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679" w:type="dxa"/>
        <w:jc w:val="center"/>
        <w:tblLayout w:type="autofit"/>
        <w:tblCellMar>
          <w:top w:w="0" w:type="dxa"/>
          <w:left w:w="108" w:type="dxa"/>
          <w:bottom w:w="0" w:type="dxa"/>
          <w:right w:w="108" w:type="dxa"/>
        </w:tblCellMar>
      </w:tblPr>
      <w:tblGrid>
        <w:gridCol w:w="600"/>
        <w:gridCol w:w="1650"/>
        <w:gridCol w:w="5845"/>
        <w:gridCol w:w="825"/>
        <w:gridCol w:w="759"/>
      </w:tblGrid>
      <w:tr w14:paraId="381E32D1">
        <w:tblPrEx>
          <w:tblCellMar>
            <w:top w:w="0" w:type="dxa"/>
            <w:left w:w="108" w:type="dxa"/>
            <w:bottom w:w="0" w:type="dxa"/>
            <w:right w:w="108" w:type="dxa"/>
          </w:tblCellMar>
        </w:tblPrEx>
        <w:trPr>
          <w:trHeight w:val="465"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C70C0">
            <w:pPr>
              <w:widowControl/>
              <w:jc w:val="center"/>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采购清单</w:t>
            </w:r>
          </w:p>
        </w:tc>
      </w:tr>
      <w:tr w14:paraId="591292E2">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0572F">
            <w:pPr>
              <w:widowControl/>
              <w:jc w:val="center"/>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序号</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DAF6B">
            <w:pPr>
              <w:widowControl/>
              <w:jc w:val="center"/>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设备名称</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F73C3">
            <w:pPr>
              <w:widowControl/>
              <w:jc w:val="center"/>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技术参数要求</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8DC27">
            <w:pPr>
              <w:widowControl/>
              <w:jc w:val="center"/>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数量</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2959D">
            <w:pPr>
              <w:widowControl/>
              <w:jc w:val="center"/>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单位</w:t>
            </w:r>
          </w:p>
        </w:tc>
      </w:tr>
      <w:tr w14:paraId="7DCECAED">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899C2B1">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一、光纤入户系统</w:t>
            </w:r>
          </w:p>
        </w:tc>
      </w:tr>
      <w:tr w14:paraId="6039571F">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BE30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06F6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纤芯配置</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EE50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光纤到户纤芯配置</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48F8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96</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366B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芯</w:t>
            </w:r>
          </w:p>
        </w:tc>
      </w:tr>
      <w:tr w14:paraId="1E6879C0">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020C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5FD9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12芯光缆分纤箱</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F0D8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12芯光缆分纤箱，含耦合器</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7F028">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4F3C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72F86C58">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3828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375B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24芯光缆分纤箱</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702C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24芯光缆分纤箱，含耦合器</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4299AE">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E9F0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387544B7">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155C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42C5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96芯ODF柜</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54A1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96芯ODF柜，含耦合器</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90BD6">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7C74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14A61FB8">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9EA5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0A90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12芯光缆</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0868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12芯光缆</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67404">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130</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6D781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13EB2571">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BA33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273B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24芯光缆</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E066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24芯光缆</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9606F">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70</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55E3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6CE8EFC6">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816E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634DE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光纤熔接</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029F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光缆熔接盘保护熔接方式</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462E5C">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96</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D6C8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芯</w:t>
            </w:r>
          </w:p>
        </w:tc>
      </w:tr>
      <w:tr w14:paraId="64B0C623">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3676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1D60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尾纤</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C593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SC/PC-SC/PC(3M)</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7F6FD">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48</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B177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条</w:t>
            </w:r>
          </w:p>
        </w:tc>
      </w:tr>
      <w:tr w14:paraId="539361C9">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E219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BF89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熔纤盘</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BDAF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标准光缆熔接盘</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C4585">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3C89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盘</w:t>
            </w:r>
          </w:p>
        </w:tc>
      </w:tr>
      <w:tr w14:paraId="121C0DAF">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B2B7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E7C9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通信机房安装</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DC3C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含设备架定点，梯架</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D9CB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1DB0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3BB828EB">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45B54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7982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设计</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A47DE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勘查设计、出图</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E3B05">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AAE24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4949E28F">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698C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1F3F1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审图文件</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C33AE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出具审图意见书</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8887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7119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01953242">
        <w:tblPrEx>
          <w:tblCellMar>
            <w:top w:w="0" w:type="dxa"/>
            <w:left w:w="108" w:type="dxa"/>
            <w:bottom w:w="0" w:type="dxa"/>
            <w:right w:w="108" w:type="dxa"/>
          </w:tblCellMar>
        </w:tblPrEx>
        <w:trPr>
          <w:trHeight w:val="14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55D9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45B4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检测</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F4C9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检测项目主要如下（包括但不限于，直至完全满足主管部门备案要求）：</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(1)管道敷设；</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(2)线缆敷设与连接；</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(3)设备安装；</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(4)系统光纤链路测试；</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(5)出具检测报告（配光盘）</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A693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24DF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7F7F78CC">
        <w:tblPrEx>
          <w:tblCellMar>
            <w:top w:w="0" w:type="dxa"/>
            <w:left w:w="108" w:type="dxa"/>
            <w:bottom w:w="0" w:type="dxa"/>
            <w:right w:w="108" w:type="dxa"/>
          </w:tblCellMar>
        </w:tblPrEx>
        <w:trPr>
          <w:trHeight w:val="9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5AC5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0B54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深化设计图纸、竣工资料</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77B3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(1)竣工资料制作；</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(2)资料成册装订；</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(3)编制光纤入户十级地址表；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(4)刻录竣工光盘；</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015E6">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F4F59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65FE60A9">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4A388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8383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验收</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24CC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通过主管单位验收</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87F95">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3325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258339BA">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ACF15C6">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二、室分系统</w:t>
            </w:r>
          </w:p>
        </w:tc>
      </w:tr>
      <w:tr w14:paraId="28FCC890">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A648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F14E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全向天线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128B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支持全运营商4G，5G频段信号源接入</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510E3">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5A4B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704B15A5">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70C1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8792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定向壁挂天线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D4F2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支持全运营商4G，5G频段信号源接入</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22731">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65A1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7CA859D8">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A4D5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683F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POI</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231E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12频（12进4出）</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01AFE8">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61F3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6FBB9C1D">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B9DA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B854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二功分器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3DEE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二功分器</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C6C3D">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C12BD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321D44F1">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0E98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C274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耦合器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BA7F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20dB耦合器</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5741AF">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17</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FD50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32CE8B5F">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A96A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1B0D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1/2馈线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95EA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1/2"普通阻燃馈线</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1EC63">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490</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66E3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574134D8">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5841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6A4D1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1/2馈线公头</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D1FA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1/2"N型公头</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567B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95</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8F44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4A4CE876">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51A8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6D77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25波纹管</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52C8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φ25mm</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29FC46">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35</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0035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53003B37">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ED83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8F47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1*16地线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8690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阻燃，铜芯，16平方毫米</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30B6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9A65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75C897B1">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C895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5EBF0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PVC管</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34E4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φ25mm--φ32mm</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DDDDE">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200</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567B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4660446E">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054B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6DD9A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电源线3*10</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39CD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阻燃，铜芯，3*10平方毫米</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55873">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EF3E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44DBACF2">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E036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67A2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配电箱</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C86F3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防锈配电箱</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ED33E">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AB19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6B14317C">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6978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F16A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接地排</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559B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接地铜排</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E9E4A">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B3F3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1AD20D40">
        <w:tblPrEx>
          <w:tblCellMar>
            <w:top w:w="0" w:type="dxa"/>
            <w:left w:w="108" w:type="dxa"/>
            <w:bottom w:w="0" w:type="dxa"/>
            <w:right w:w="108" w:type="dxa"/>
          </w:tblCellMar>
        </w:tblPrEx>
        <w:trPr>
          <w:trHeight w:val="4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B577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7159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空开（单项两极）32A</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540B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（单项两极）32A</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17F0B">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3AC3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0904025A">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3193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BC32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设计审图</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9828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勘查设计、出图、审图</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1886D">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BA27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5A8BC57E">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AF1B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8BE9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室分站点调测费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4AC7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含设备安装，线路安装，配件</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8B2D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092C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3D01BB1F">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44D8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E732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联网验收服务费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493D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联合验收服务费</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B8252D">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6FE2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3A6BDBBB">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67465A3">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三、综合布线系统</w:t>
            </w:r>
          </w:p>
        </w:tc>
      </w:tr>
      <w:tr w14:paraId="648BE73A">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973A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64B3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六类非屏蔽网线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F973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六类非屏蔽双绞线,U/UTP,十字骨架，低烟无卤，（305米）</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8972A5">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16</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00175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箱</w:t>
            </w:r>
          </w:p>
        </w:tc>
      </w:tr>
      <w:tr w14:paraId="5F88507F">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283B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3258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电话线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341B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4芯无氧铜线芯RJ11电话线，100米</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2C3676">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25</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21CD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卷</w:t>
            </w:r>
          </w:p>
        </w:tc>
      </w:tr>
      <w:tr w14:paraId="6D6A0B67">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4F86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3B0A6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网络配线架</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9AEC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24口六类非屏蔽端子式配线架</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236EC">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1CB8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4D6E4302">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456F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8446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电话配线架</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F3F52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25口电话配线架</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00686">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70F2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63FC5300">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D81C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37EE1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理线架</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65A9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12档24口1U理线器</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E82C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C45B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51307613">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09240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90CF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语音光端机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4594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32路电话光端机</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2771A">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FE6A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0411428C">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E95D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711E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网络信息模块</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6989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六类非屏蔽信息模块</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9CD1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87</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E20E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6BDE9262">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2954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69DC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电话语音模块</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F262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RJ11电话语音模块</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821C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57</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4A73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2C149EC7">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2B16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7CF41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双口信息面板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C11B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双口信息面板（网络+电话），白色，含底盒</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311FCE">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57</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E043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4B0B36D5">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1C083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5051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单口语音面板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514A0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单口语音面板</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0CB81">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BBDC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2FC67436">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364A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7A3A8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网络跳线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44CA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六类非屏蔽跳线，2米</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D3C98">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192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2A673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条</w:t>
            </w:r>
          </w:p>
        </w:tc>
      </w:tr>
      <w:tr w14:paraId="24FAA71F">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4FD2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1BC1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电话跳线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93A8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4芯无氧铜线芯RJ11电话跳线，2米</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7697F">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114</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6EAC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条</w:t>
            </w:r>
          </w:p>
        </w:tc>
      </w:tr>
      <w:tr w14:paraId="5BB4EAD3">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A124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BE23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单模光纤</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3440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12芯中心管式轻铠装室外单模光缆</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6BDA1">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1000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59C9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1CAAB438">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193A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AAD9F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光纤配线架</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9BB1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24口机架式光纤终端盒，LC单模满配24芯</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A5432">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CAD8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49F2260E">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0927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F11E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光纤熔接</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EB9B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光缆熔接盘保护熔接</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185403">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240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BD47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芯</w:t>
            </w:r>
          </w:p>
        </w:tc>
      </w:tr>
      <w:tr w14:paraId="1FD28251">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ABE9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EF9C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光纤跳线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12D5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单模双芯-LC-LC 2m</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571F2">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24</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0116C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w:t>
            </w:r>
          </w:p>
        </w:tc>
      </w:tr>
      <w:tr w14:paraId="1960E3C6">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E2A9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5333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弱电井机柜</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B3DB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600*600*32U，前玻璃，后钣金门。黑色</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C7DAA">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D9BD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17B440A4">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ED3C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F957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线槽</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66E81">
            <w:pPr>
              <w:widowControl/>
              <w:jc w:val="left"/>
              <w:rPr>
                <w:rFonts w:ascii="宋体" w:hAnsi="宋体" w:eastAsia="宋体" w:cs="宋体"/>
                <w:color w:val="000000" w:themeColor="text1"/>
                <w:kern w:val="0"/>
                <w:sz w:val="20"/>
                <w:szCs w:val="20"/>
                <w14:textFill>
                  <w14:solidFill>
                    <w14:schemeClr w14:val="tx1"/>
                  </w14:solidFill>
                </w14:textFill>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A32C1">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9D6D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46A68BFB">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20862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19</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7774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PVC线管</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8F62D">
            <w:pPr>
              <w:widowControl/>
              <w:jc w:val="left"/>
              <w:rPr>
                <w:rFonts w:ascii="宋体" w:hAnsi="宋体" w:eastAsia="宋体" w:cs="宋体"/>
                <w:color w:val="000000" w:themeColor="text1"/>
                <w:kern w:val="0"/>
                <w:sz w:val="20"/>
                <w:szCs w:val="20"/>
                <w14:textFill>
                  <w14:solidFill>
                    <w14:schemeClr w14:val="tx1"/>
                  </w14:solidFill>
                </w14:textFill>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90C83">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2800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1FA9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1FC5E892">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4E6F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D4FD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五金辅材</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D01A3">
            <w:pPr>
              <w:widowControl/>
              <w:jc w:val="left"/>
              <w:rPr>
                <w:rFonts w:ascii="宋体" w:hAnsi="宋体" w:eastAsia="宋体" w:cs="宋体"/>
                <w:color w:val="000000" w:themeColor="text1"/>
                <w:kern w:val="0"/>
                <w:sz w:val="20"/>
                <w:szCs w:val="20"/>
                <w14:textFill>
                  <w14:solidFill>
                    <w14:schemeClr w14:val="tx1"/>
                  </w14:solidFill>
                </w14:textFill>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4A0D5">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AE45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1F498016">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77E72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BBEC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技术服务费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021D2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综合布线、设备安装测试等</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4A53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36FE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260BF89A">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1C38D2E">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四、安全防范系统</w:t>
            </w:r>
          </w:p>
        </w:tc>
      </w:tr>
      <w:tr w14:paraId="0609CE0E">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44CEC16">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4.1、视频监控系统</w:t>
            </w:r>
          </w:p>
        </w:tc>
      </w:tr>
      <w:tr w14:paraId="6C89FD44">
        <w:tblPrEx>
          <w:tblCellMar>
            <w:top w:w="0" w:type="dxa"/>
            <w:left w:w="108" w:type="dxa"/>
            <w:bottom w:w="0" w:type="dxa"/>
            <w:right w:w="108" w:type="dxa"/>
          </w:tblCellMar>
        </w:tblPrEx>
        <w:trPr>
          <w:trHeight w:val="325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29C3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9EEAF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400万周界摄像机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9573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1、成像器件:1/2.7英寸逐行扫描400万像素CMOS图像传感器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2、焦距:4mm/6mm/8mm定焦可选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3、补光：红外补光50m，暖光补光30m</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4、最大分辨率：2560×1440</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5、编码协议：H.265、H.264、MJPEG</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6、前端存储：内置1个Micro SD插槽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7、音频接线：1路音频输入，1路音频输出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8、告警接口：1路告警输入，1路告警输出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9、电源：DC12V、可选PoE(兼容IEEE802.3af),支持电源返送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10、防护等级：IP67</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11、内置1个拾音器和3W内置扬声器，具有自适应降噪能力，具有≥15米远程拾音能力，支持双向语音对讲和单向语音广播功能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12、内置10条语音报警信息，支持1条自定义导入</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13、内置≥7颗补光灯，至少支持红外、白光、智能双光等3种补光模式，可识别≥100米处的人体轮廓</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14、支持越界检测、进入区域、离开区域、区域入侵、徘徊检测、快速移动、人员聚集、持停车检测、物品搬移、物体遗留，当报警触发时，相机则进行声光告警联动；支持人脸抓拍功能，可对经过设定区域的行人进行人脸检测和人脸跟踪，当检测到人脸后，可抓拍人脸图片，抓拍图片数量以及人脸小图可设置，同时检出和抓拍不少于8张人脸图片</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15、支持视频内容保护，可对视频图像码流进行随机混淆处理，只有经过授权并具有解码密钥的用户才能通过平台软件正常播放、回放和下载摄像机回传的视频数据</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4472D">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B73E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1642C233">
        <w:tblPrEx>
          <w:tblCellMar>
            <w:top w:w="0" w:type="dxa"/>
            <w:left w:w="108" w:type="dxa"/>
            <w:bottom w:w="0" w:type="dxa"/>
            <w:right w:w="108" w:type="dxa"/>
          </w:tblCellMar>
        </w:tblPrEx>
        <w:trPr>
          <w:trHeight w:val="699"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C61B2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0D88C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400万红外网络球机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4342D">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1、不低于1/2.8 ”逐行扫描400万像素CMOS图像传感器；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2、支持电动变焦，焦距4.8~120mm，25倍光学变倍；</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3、最低照度：彩色：≤0.003lx,黑白：≤0.001lx</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4、红外补光距离≥100m；</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5、宽动态范围：120dB；</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6、支持人脸检测，越界检测、区域入侵、进入区域、离开区域，运动检测、遮挡检测；</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7、设备具有MicroSD卡插槽，支持容量≥256GB的内存卡；</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8、音频接口1入1出；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9、报警接口2入1出；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10、可对设定区域的机非人进行分类跟踪，可设定持续跟踪时间，可自动变倍；</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11、采用多人依次循环通行进行试验，试验环境照度不低于100lx，试验人员数量不小于5人，通过速度不小于1m/s，人员通过间隔时间不大于1s，试验次数100人次，设备的人数统计准确率≥99%；</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12、供电方式：DC12V±25%,POE</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13、工作环境：–40°C ~ 65°C，≤95%RH（相对湿度，无冷凝）；</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 xml:space="preserve">14、防护等级：IP66； </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15、水平及垂直范围：水平360°；垂直-15°~90°</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16、水平速度：水平键控速度：0.1°~200°/s；水平预置点速度：240°/s</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17、垂直速度:垂直键控速度：0.1°~120°/s；垂直预置点速度：200°/s</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18、预置位:1024个，支持设置看守位</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19、巡航:支持预置位巡航、轨迹巡航与录制巡航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20、▲可选择全屏或绘制任意多边形作为人脸检测区域；可对出现在监控场景内的两眼瞳距不小于20像素的人脸进行检测，同时叠加目标提示框；当检测到人脸后，可联动抓拍人脸图片并分析裁剪出人脸图片发送至平台；可同时对出现在图片中的至少8个人脸目标进行检测；（提供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21、采用5人依次循环通行进行试验，试验人员通过速度不小于1m/s，人员通过实践间隔不小于1s，重复20次，人脸检出人次不小于99%；</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25095">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A1A6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2070F047">
        <w:tblPrEx>
          <w:tblCellMar>
            <w:top w:w="0" w:type="dxa"/>
            <w:left w:w="108" w:type="dxa"/>
            <w:bottom w:w="0" w:type="dxa"/>
            <w:right w:w="108" w:type="dxa"/>
          </w:tblCellMar>
        </w:tblPrEx>
        <w:trPr>
          <w:trHeight w:val="48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0D28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9612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400万红外枪型网络摄像机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011E5">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1、成像器件：1/3”逐行扫描400万像素CMOS图像传感器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2、焦距：4mm/6mm可选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3、最低照度：0.01lux(彩色)，0.001lux(黑白)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4、宽动态：数字宽动态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5、白平衡：手动;自动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6、降噪：2D降噪;3D降噪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7、增益：手动;自动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8、强光抑制：支持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9、补光距离：50m红外补光，15m白光补光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10、视频编码:H.265、H.264、MJPEG</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11、编码制式:400万(2560×1440)最大25帧/秒</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12、内置麦克风</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13、网口:1个RJ45 10M/100M自适应以太网电口，可选支持POE</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14、供电方式：DC12V±25%</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15、防护等级:IP67</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16、支持MJPEG、H.264、H.265等视频编码格式；静态场景，相同图像质量下，开启智能编码后，码率可节省码流不少于92%</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17、支持图片抓拍，可设置时间间隔和图片数量，可自定义图片文件名</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18、支持视频内容保护，可对视频图像码流进行随机混淆处理，只有经过授权并具有解码密钥的用户才能通过平台软件正常播放、回放和下载摄像机回传的视频数据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19、支持友好密码，同一网段的地址可使用出场密码登录和访问，跨网段的地址智能使用复杂度高的密码登录和访问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20、▲红外夜视距离检验：可识别设备150m处的人体轮廓（提供第三方检测机构出具的检测报告复印件佐证）</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B4F0A">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14</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A40C1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1D7029B8">
        <w:tblPrEx>
          <w:tblCellMar>
            <w:top w:w="0" w:type="dxa"/>
            <w:left w:w="108" w:type="dxa"/>
            <w:bottom w:w="0" w:type="dxa"/>
            <w:right w:w="108" w:type="dxa"/>
          </w:tblCellMar>
        </w:tblPrEx>
        <w:trPr>
          <w:trHeight w:val="1833"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E9B6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D70F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400万红外半球摄像机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2F7A3">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1、成像器件：1/3 inch逐行扫描400万像素CMOS图像传感器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2、最低照度：0.0005lux（彩色），0.0001lux（黑白）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3、焦距：2.8mm/4mm可选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4、视频编码：H.265、H.264、MJPEG</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5、编码制式：400万（2560×1440）最大25帧/秒</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6、隐私遮盖；支持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7、区域增强：支持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8、宽动态：数字宽动态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9、白平衡：手动;自动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10、降噪：2D降噪;3D降噪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11、MIC：1个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12、网口：1个RJ45以太网电口，可选支持POE</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13、防护等级：IP68</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14、支持≥8行OSD，可滚动显示，可设置字体大小、颜色、描边、背景、空心等样式，可叠加图片格式的OSD；</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15、支持友好密码，同一网段的地址可使用出场密码登录和访问，跨网段的地址</w:t>
            </w:r>
            <w:r>
              <w:rPr>
                <w:rFonts w:hint="eastAsia" w:ascii="宋体" w:hAnsi="宋体" w:eastAsia="宋体" w:cs="宋体"/>
                <w:color w:val="000000" w:themeColor="text1"/>
                <w:kern w:val="0"/>
                <w:sz w:val="20"/>
                <w:szCs w:val="20"/>
                <w14:textFill>
                  <w14:solidFill>
                    <w14:schemeClr w14:val="tx1"/>
                  </w14:solidFill>
                </w14:textFill>
              </w:rPr>
              <w:t>只能</w:t>
            </w:r>
            <w:r>
              <w:rPr>
                <w:rFonts w:ascii="宋体" w:hAnsi="宋体" w:eastAsia="宋体" w:cs="宋体"/>
                <w:color w:val="000000" w:themeColor="text1"/>
                <w:kern w:val="0"/>
                <w:sz w:val="20"/>
                <w:szCs w:val="20"/>
                <w14:textFill>
                  <w14:solidFill>
                    <w14:schemeClr w14:val="tx1"/>
                  </w14:solidFill>
                </w14:textFill>
              </w:rPr>
              <w:t>使用复杂度高的密码登录和访问；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16、支持视频内容保护，可对视频图像码流进行随机混淆处理，只有经过授权并具有解码密钥的用户才能通过平台软件正常播放、回放和下载摄像机回传的视频数据；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17、支持黑白名单，可允许≥32个IP地址访问，可禁止≥32个IP地址访问；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18、▲白光夜视距离检验：可识别设备100m处的人体轮廓（提供第三方检测机构出具的检测报告复印件佐证）</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30E7E">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FCF4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0BF89BC4">
        <w:tblPrEx>
          <w:tblCellMar>
            <w:top w:w="0" w:type="dxa"/>
            <w:left w:w="108" w:type="dxa"/>
            <w:bottom w:w="0" w:type="dxa"/>
            <w:right w:w="108" w:type="dxa"/>
          </w:tblCellMar>
        </w:tblPrEx>
        <w:trPr>
          <w:trHeight w:val="4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D378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8456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400万电梯半球</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A8683">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1、成像器件:1/3 inch逐行扫描400万像素CMOS图像传感器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2、镜头:2.8mm/4.0mm/6.0mm可选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3、补光：智能红外，补光距离30m；智能暖光，补光距离30m</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4、最大分辨率：2688×1520</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5、编码协议：H.265、H.264、MJPEG</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6、内置Mic，内置扬声器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7、电源：DC12V、PoE(兼容IEEE802.3af)</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8、防护等级：IP67</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网关ARP绑定功能检验：设备可通过IE浏览器添加并绑定设备所在网段网关的MAC地址，当其它终端设备访问设备时，若使用正确的网关MAC地址即设备绑定的MAC地址则可以正常访问设备；当使用错误的网关MAC地址即不是设备绑定的MAC地址则不能访问设备；</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10、走廊模式检验：开启走廊模式后，监控画面可90°旋转并自动调整宽高比；</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11、具有双向语音对讲和单向语音广播功能；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12、支持SD卡录像文件保护功能，可以在一张内存卡中实现图片和视频分区域存储，SD卡中录像文件仅能通过专属客户端播放，并支持SD卡热插拔，最大支持512GB SD卡；</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13、支持TOF防遮挡的功能，有效检测遮挡镜头行为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14、支持电瓶车检测的功能，禁止电瓶车入梯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15、内置楼显的功能，无需外置楼显传感器即可完成楼层显示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16、内置温湿度传感器，可获取轿厢环境信息,可在画面OSD中实时显示电梯内温度和湿度信息。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17、▲可对监控区域内出现的电瓶车进行检测、识别、抓拍，并联动声光告警，可过滤自行车、婴儿车、轮椅、小拖车等非电动车（提供第三方检测机构出具的检测报告复印件佐证）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18、在web客户端下，具有煤气罐检测、电池检测设置选项</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71534">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5158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3DE44531">
        <w:tblPrEx>
          <w:tblCellMar>
            <w:top w:w="0" w:type="dxa"/>
            <w:left w:w="108" w:type="dxa"/>
            <w:bottom w:w="0" w:type="dxa"/>
            <w:right w:w="108" w:type="dxa"/>
          </w:tblCellMar>
        </w:tblPrEx>
        <w:trPr>
          <w:trHeight w:val="12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C640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53DE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电梯专用无线网桥</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3871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接口类型:1*10/100 Mbps自适应 RJ45</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最大传输距离:300m</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组网方式:点对点，成对</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天线角度:水平天线角度：65° ± 5°</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支持标准:IEEE802.11 b/g/n（1*1 MIMO 72Mbps）</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2CA48">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7243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2EB6E48A">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3F370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ED34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8口POE交换机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CD6A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xml:space="preserve"> 8个10/100/1000Mbps自适应电口+2个10/100/1000Mbps上联光口，其中8个口支持PoE/PoE+供电，最大PoE功率120W，交换机容量20Gbps，包转发率14.88Mpps，含2个千兆光模块</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3F93F">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2DB64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4E0677A2">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A49B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9E7B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24口POE交换机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A235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24口10/100/1000Mbps自适应电口交换机（支持PoE/PoE+，PoE功率370W），固化2个SFP千兆光口，交换容量52Gbps，包转发率38.69Mpps，含2个千兆光模块</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B1A6D">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17C3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337544D0">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86A2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D2E0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汇聚交换机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5B0CB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24个10/100/1000M自适应电口，4个SFP千兆光口，背板带宽：336Gbps/3.36Tbps，包转发率：51Mpps/126Mpps，含4个千兆光模块</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4C531">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DBF6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4659BB77">
        <w:tblPrEx>
          <w:tblCellMar>
            <w:top w:w="0" w:type="dxa"/>
            <w:left w:w="108" w:type="dxa"/>
            <w:bottom w:w="0" w:type="dxa"/>
            <w:right w:w="108" w:type="dxa"/>
          </w:tblCellMar>
        </w:tblPrEx>
        <w:trPr>
          <w:trHeight w:val="50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5F44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8664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64路硬盘录像机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9D8D7">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1、视频解码:支持H.265、H.264</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2、网络视频输入:最高可接入64路400万H.265或H.264相机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3、▲支持接入带宽≥1536Mbps，存储带宽≥1536Mbps，回放带宽≥1536Mbps，转发带宽≥1536Mbps；（提供第三方检测机构出具的检测报告复印件佐证）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4、视频输出接口：2路HDMI，2路VGA</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5、录像分辨率：16MP/12MP/8MP/6MP/5MP/4MP/3MP/1080P/960P/720P/960H/D1</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6、同步回放：16</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7、回放模式：即时回放、普通回放、事件回放、标签回放、智能回放、日志回放、图片回放、外部文件回放</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8、备份模式：录像备份、图片备份、回放剪辑备份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9、硬盘接口：16个SATA接口,1个eSATA</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10、可接入1T、2T、3T、4T、6T、8T、10T、12T、14T、16T、18T、20T、22T、24T容量的SATA接口硬盘，可接入AI硬盘，可接入加密硬盘，支持不同品牌的监控级和企业级硬盘混合接入；</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11、网口：2个，RJ45 10M/100M/1000M自适应以太网电口</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12、USB接口：2个USB2.0，1个USB3.0</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13、报警输入接口：16路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14、报警输出接口：10路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15、支持将≥36路1080P分辨率的视频图像拼接为1路视频图像输出显示，拼接通道显示输出的视频图像分辨率可设置为4000×3000@30、4096×2160@30、3840×2160@30、1920×1080@30、1280×720@30、704×576@30；</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16、支持实时视频加密，开启后可对实时发送的视频加密，加密方式包括AES、RSA、MD5、SHA；</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17、支持时间轴缩放，支持在录像回放中设置时间轴范围，范围可设置为1分钟、5分钟、10分钟、30分钟、1小时、2小时、4小时、6小时、8小时、12小时、24小时，支持自定义设置录像回放时间轴长度；</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18、支持录像加密，可根据指定的摄像机通道、时间、录像类型进行加密，加密的录像文件只有在解密后才可以正常播放，支持不低于3种不同强度的加密方式可选；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19、支持标准ONVIF、RTP、RTSP、RTMP、PSIA、HTTP、HTTPS、GB28181、私有、自定义等协议接入摄像机</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0786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6838D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73F3EBD5">
        <w:tblPrEx>
          <w:tblCellMar>
            <w:top w:w="0" w:type="dxa"/>
            <w:left w:w="108" w:type="dxa"/>
            <w:bottom w:w="0" w:type="dxa"/>
            <w:right w:w="108" w:type="dxa"/>
          </w:tblCellMar>
        </w:tblPrEx>
        <w:trPr>
          <w:trHeight w:val="274"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9ADF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34EC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8T监控硬盘</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2A3D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单盘容量：8TB；</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硬盘接口：SATA；</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转速：5400RPM；</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缓存：256MB</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3CCF1">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9F39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4AD677CA">
        <w:tblPrEx>
          <w:tblCellMar>
            <w:top w:w="0" w:type="dxa"/>
            <w:left w:w="108" w:type="dxa"/>
            <w:bottom w:w="0" w:type="dxa"/>
            <w:right w:w="108" w:type="dxa"/>
          </w:tblCellMar>
        </w:tblPrEx>
        <w:trPr>
          <w:trHeight w:val="4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AB38B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CE6A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POE防雷器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98AD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标称工作电压Un：48V；冲击耐受能力：5kV&amp;2.5kA（1.2/50μs,&amp;8/20μs）； 保护水平x-c:300V；接口：RJ45；传输速率：100Mbps</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插入损耗：≤0.5dB；保护路数：1路</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FD204">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8A59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6DAAD546">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E4E9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DA826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安装立杆</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A5B9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3米，材质：镀锌钢管；规格：立杆上杆为76mm下杆为114MM；表面处理：喷塑烤漆；壁厚：2.0厚；配套：地笼，螺丝，万向节，顶部标配避雷针。</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7F74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24</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6800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w:t>
            </w:r>
          </w:p>
        </w:tc>
      </w:tr>
      <w:tr w14:paraId="2D878C6A">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4CFD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7780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防水监控设备箱</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3779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300*400*150室外防水监控设备箱，挂杆安装</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06CD2">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B834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6DAE1343">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287A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A5CD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单模光纤</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8A22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12芯中心管式轻铠装室外单模光缆</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C0E02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700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2E31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0E2E479D">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5D69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561C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光纤盒</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5C93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24口机架式光纤终端盒，LC单模满配24芯</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262C35">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AE19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58200927">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7E040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CC6D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光纤熔接</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551E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光缆熔接盘保护熔接方式</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46B1A">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240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DB04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芯</w:t>
            </w:r>
          </w:p>
        </w:tc>
      </w:tr>
      <w:tr w14:paraId="7188CDF0">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BFEF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08BB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光纤跳线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BCFD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单模双芯-LC-LC 2m</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1D423">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24</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3F27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w:t>
            </w:r>
          </w:p>
        </w:tc>
      </w:tr>
      <w:tr w14:paraId="0ADD8FA5">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157D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19</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2A87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信号线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6D32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六类网线</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E34F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1AB8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箱</w:t>
            </w:r>
          </w:p>
        </w:tc>
      </w:tr>
      <w:tr w14:paraId="38D0A9A7">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C525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F52D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供电电源线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A7C7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RVV2*2.5m²护套线</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4CF92">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700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BE9A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5E254C2B">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945A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C21DA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PVC线管</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7EDB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φ25PVC线管</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7C78C">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2000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F0A9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7D07F1A9">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7F24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4558E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五金辅材</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0F6C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五金辅材、线管接头、标签等</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80E2D">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4C50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36798914">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EE93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5B06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技术服务费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DC6B6E">
            <w:pPr>
              <w:widowControl/>
              <w:jc w:val="left"/>
              <w:rPr>
                <w:rFonts w:ascii="宋体" w:hAnsi="宋体" w:eastAsia="宋体" w:cs="宋体"/>
                <w:color w:val="000000" w:themeColor="text1"/>
                <w:kern w:val="0"/>
                <w:sz w:val="20"/>
                <w:szCs w:val="20"/>
                <w14:textFill>
                  <w14:solidFill>
                    <w14:schemeClr w14:val="tx1"/>
                  </w14:solidFill>
                </w14:textFill>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22DE8">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8058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7D27CB2E">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F8C8719">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4.2、门禁系统</w:t>
            </w:r>
          </w:p>
        </w:tc>
      </w:tr>
      <w:tr w14:paraId="0290EF9A">
        <w:tblPrEx>
          <w:tblCellMar>
            <w:top w:w="0" w:type="dxa"/>
            <w:left w:w="108" w:type="dxa"/>
            <w:bottom w:w="0" w:type="dxa"/>
            <w:right w:w="108" w:type="dxa"/>
          </w:tblCellMar>
        </w:tblPrEx>
        <w:trPr>
          <w:trHeight w:val="983"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AA2B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11BD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人脸门禁一体主机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5434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1、采用工业级设计，内置嵌入式Linux操作系统，屏幕尺寸≥7英寸LCD触摸屏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2、内置200万双目宽动态摄像头，搭配智能测光，适应多种复杂光线场景下，采集高质量图像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3、支持人脸、刷卡、密码认证或相互组合的识别等方式控制开门。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4、支持直接控制门锁、开门按钮、门磁检测等，实现门禁管理。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5、本地支持≥1.5万人脸库、≥1.5万张卡、≥10万条事件记录；</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6、内置至少2路IO输入、1路IO输出、1路RS485、1路韦根输入、1路韦根输出、1组门锁接口（NC/COM/NO/ SENSOR/GND/BUTTON）、1路10M/100M自适应以太网RJ45接口、1路USB接口</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7、内置麦克风与扬声器，支持与住户室内机双向对讲功能。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8、具备防拆、门磁、安检门等报警功能，支持接入消防信号，实现火灾报警联动开门。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9、支持双目活体检测功能，有效避免照片、视频等欺骗方式。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10、防护等级：IP65。</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11、支持单个人员导入最多6张底库照片</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12、应具有人脸活体检测功能（防假体攻击功能），即对视频、电子照片、打印照片、3D模型中的人脸应不能进行人脸识别开门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13、支持分时段设置识别成功提示语语音，支持3种组合人名播报方式配置，分别为无前后缀、人名后缀、人名前缀方式，支持自定义内置提示音语音，支持离线语音提示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14、白平衡参数应支持自动、室外、微调、夜间微调、钠灯、锁定白平衡和自动共计7种模式配置；在微调和夜间微调模式下支持Red偏移值和Blue偏移值参数设置</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F385C3">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F6AC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363C19C5">
        <w:tblPrEx>
          <w:tblCellMar>
            <w:top w:w="0" w:type="dxa"/>
            <w:left w:w="108" w:type="dxa"/>
            <w:bottom w:w="0" w:type="dxa"/>
            <w:right w:w="108" w:type="dxa"/>
          </w:tblCellMar>
        </w:tblPrEx>
        <w:trPr>
          <w:trHeight w:val="14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4921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5E14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双门磁力锁</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FB4C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工作电压:DC12V/DC24V</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工作电流:500mA*2/250mA*2</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承受拉力:280KG*2±15%</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讯号输出:无源干接点（锁状态信号输出）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材质:高强铝合金</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安全类型:断电开门</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7F58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2FE2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把</w:t>
            </w:r>
          </w:p>
        </w:tc>
      </w:tr>
      <w:tr w14:paraId="6FE89652">
        <w:tblPrEx>
          <w:tblCellMar>
            <w:top w:w="0" w:type="dxa"/>
            <w:left w:w="108" w:type="dxa"/>
            <w:bottom w:w="0" w:type="dxa"/>
            <w:right w:w="108" w:type="dxa"/>
          </w:tblCellMar>
        </w:tblPrEx>
        <w:trPr>
          <w:trHeight w:val="4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575F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BE8B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双门磁力锁安装支架</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C6A3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xml:space="preserve">材质:高强铝合金 </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455E3">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FDA5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1A8ECA0C">
        <w:tblPrEx>
          <w:tblCellMar>
            <w:top w:w="0" w:type="dxa"/>
            <w:left w:w="108" w:type="dxa"/>
            <w:bottom w:w="0" w:type="dxa"/>
            <w:right w:w="108" w:type="dxa"/>
          </w:tblCellMar>
        </w:tblPrEx>
        <w:trPr>
          <w:trHeight w:val="12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BA9A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8015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单门磁力锁</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7939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工作电压:DC12V/DC24V</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承受拉力:280KG±10%</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讯号输出:无无源干接点（锁状态信号输出）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材质:高强铝合金</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安全类型:断电开门</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5B17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850E9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把</w:t>
            </w:r>
          </w:p>
        </w:tc>
      </w:tr>
      <w:tr w14:paraId="75F81FC5">
        <w:tblPrEx>
          <w:tblCellMar>
            <w:top w:w="0" w:type="dxa"/>
            <w:left w:w="108" w:type="dxa"/>
            <w:bottom w:w="0" w:type="dxa"/>
            <w:right w:w="108" w:type="dxa"/>
          </w:tblCellMar>
        </w:tblPrEx>
        <w:trPr>
          <w:trHeight w:val="4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9F17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2656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单门磁力锁安装支架</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584F1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xml:space="preserve">材质:高强铝合金 </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02F08">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9066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1F1A4070">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7ADC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032DD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磁力锁电源</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397C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适用于DC12V/3A（如门禁、门锁、读卡器等）设备使用场景</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2B05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3EDE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30EE259D">
        <w:tblPrEx>
          <w:tblCellMar>
            <w:top w:w="0" w:type="dxa"/>
            <w:left w:w="108" w:type="dxa"/>
            <w:bottom w:w="0" w:type="dxa"/>
            <w:right w:w="108" w:type="dxa"/>
          </w:tblCellMar>
        </w:tblPrEx>
        <w:trPr>
          <w:trHeight w:val="7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6BEC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2046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开门按钮</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FC60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材质:塑料外壳</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尺寸:86*86*30mm</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使用环境:工作温度：-10℃~+55℃， 工作湿度：10%~90%</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CAF85">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644E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5DCA4165">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25CDC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3372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人脸录入摄像机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7F5C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外观USB；像素200万；镜头焦距2.8mm；传感器类型1/2.9英寸CMOS；镜头类型定焦；供电方式USB5V</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C19D3">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7815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029D3D34">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BA88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CAE3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门禁一体机通讯线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743AC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超五类网线</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0023CF">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AA08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箱</w:t>
            </w:r>
          </w:p>
        </w:tc>
      </w:tr>
      <w:tr w14:paraId="0C1251B7">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1A56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3D63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磁力锁信号线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CB18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RVV4*1m²护套线</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3437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350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FE14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4C5F91A3">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582B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3966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供电电源线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AD6F3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RVV2*1.5m²护套线</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0789C">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350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FB42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35C64D4C">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3070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0CE0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PVC线管</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D283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φ25PVC线管</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C332C">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350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4087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5A9483E8">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024B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DC77F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安装辅材</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2F42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五金辅材、线管接头、水晶头、标签等</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D699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179AA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0CE7D4EB">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53E9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8DE7A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技术服务费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C436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综合布线、设备安装测试等</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3F6C2">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E267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0FC93643">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4DFFBBC">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4.3、车辆出入管理系统</w:t>
            </w:r>
          </w:p>
        </w:tc>
      </w:tr>
      <w:tr w14:paraId="670BEAFA">
        <w:tblPrEx>
          <w:tblCellMar>
            <w:top w:w="0" w:type="dxa"/>
            <w:left w:w="108" w:type="dxa"/>
            <w:bottom w:w="0" w:type="dxa"/>
            <w:right w:w="108" w:type="dxa"/>
          </w:tblCellMar>
        </w:tblPrEx>
        <w:trPr>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36F7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750B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道闸主机（含档杆）</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0505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 类型:直流无刷无簧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2、升降时间:2~6秒可调节</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3、升降次数:≥500万次</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4、包装后重量:40kg</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5、箱体尺寸:300*200*940MM</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6、遥控接口:≥30米</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7、遥控器功能:开闸、落闸、暂停</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8、防砸雷达:标配</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9、断电手抬:支持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10、遇阻返回:支持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11、车队模式:支持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12、延时落杆:支持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13、工作电压:AC 220V ±10%</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14、使用温度:-35℃~80℃</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15、防护等级:IP54</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16、支持30S内完成机芯左右换向</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663C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6FC60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720F44AE">
        <w:tblPrEx>
          <w:tblCellMar>
            <w:top w:w="0" w:type="dxa"/>
            <w:left w:w="108" w:type="dxa"/>
            <w:bottom w:w="0" w:type="dxa"/>
            <w:right w:w="108" w:type="dxa"/>
          </w:tblCellMar>
        </w:tblPrEx>
        <w:trPr>
          <w:trHeight w:val="50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2781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72E6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出入口识别单元(含立杆、抓拍机、显示屏、补光灯）</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C09E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 分辨率:2880*1620</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 光圈:F1.35-F2.68</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 镜头类型:变焦镜头2.7-13.5mm</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 协议对接:支持Onvif、GB/T28181、GA/T1400、HTTP、MQTT</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 视频压缩格式:H.265，H.264</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 智能识别:支持车牌识别、车型识别、车标识别、车款识别、车身颜色、车牌颜色识别</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 显示字数:两列四字</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 屏显颜色:红黄绿三色</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9. 音频:内置喇叭，支持万能语音播报</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10. 屏尺寸:152mm*304mm</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11. 灯珠数量:6颗</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12. 角度:30°</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13. 灯颜色:暖光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14. 色温:3000-3500K</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15. 开关量:2路输出，2路输入</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16. RS485:1路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17. 网口:RJ45*2</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18. 电源:AC 220V</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19. 安装方式:落地安装</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20. 防护等级:IP54</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21. 工作环境:-20~50℃</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4864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806E2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71EB6AC7">
        <w:tblPrEx>
          <w:tblCellMar>
            <w:top w:w="0" w:type="dxa"/>
            <w:left w:w="108" w:type="dxa"/>
            <w:bottom w:w="0" w:type="dxa"/>
            <w:right w:w="108" w:type="dxa"/>
          </w:tblCellMar>
        </w:tblPrEx>
        <w:trPr>
          <w:trHeight w:val="41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AB7F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0D9E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出入口控制终端</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40B8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 操作系统:Linux</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 内存:1GB</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 支持8个10M/100M/1000M Base-T 自适应以太网电口；1个外网口</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 存储:标配1T硬盘</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 USB接口:1个USB3.0接口，1个USB2.0接口</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 视频输出接口：1路VGA，1路HDMI</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 音频输入输出：1路输入、1路输出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 系统支持开启关闭一户多车功能，支持配置车辆是否为一户多车功能，当车主拥有的车位数小于车辆数时，多余车辆驶入按临时车收费；</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9. 画面显示：进、出口实况、抓拍图片显示以及进、出场信息显示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10. 收费管理：支持多种费率管理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11. 数据查询：场内车辆数据、车辆进出场记录、临时车缴费记录、充值记录、交班记录等查询</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12. 统计分析：支持收费统计、车流量统计分析</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13. 进出管理：单台支持2进2出实况管理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14. 多机组网下，最多可支持8台门岗值守终端级联，32个通道管理；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15. 系统应能对操作人员的授权和登录核准进行管理,通过设定操作权限,使不同级别的操作人员对系统有不同的操作权力</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9D0C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BC46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17089D87">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C44A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3D91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车检器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FC60B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独立式,支持接入的最大线圈数2,继电器输出</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7DF2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94A6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40F1F721">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8FEF6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108F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安全岛</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1691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安全岛制作</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CA235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BE94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078DC01C">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A283C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569F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安装辅材</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FF7D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线材、五金辅材、线管、接头、水晶头、标签等</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2A56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012FA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077885FD">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0FAC9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5DF6F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技术服务费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7A20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综合布线、设备安装测试等</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04AB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E928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1108CFE0">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5B8E3D2">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4.3、安防管理中心系统</w:t>
            </w:r>
          </w:p>
        </w:tc>
      </w:tr>
      <w:tr w14:paraId="088A0A60">
        <w:tblPrEx>
          <w:tblCellMar>
            <w:top w:w="0" w:type="dxa"/>
            <w:left w:w="108" w:type="dxa"/>
            <w:bottom w:w="0" w:type="dxa"/>
            <w:right w:w="108" w:type="dxa"/>
          </w:tblCellMar>
        </w:tblPrEx>
        <w:trPr>
          <w:trHeight w:val="1408"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1B7D0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80EF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综合监控管理平台</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82237F">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1、超强管理：支持对IPC、NVR、智能设备、智能识别门禁、门禁控制器、出入口、云端设备、解码器、网络键盘、门禁主机、报警主机等统一接入管理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2、可写入512Mbps音视频码流，同时可以转发≥384Mbps的音视频码流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3、强兼容性：支持标准ONVIF、GB/T28181协议、视图库协议、RTSP协议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多种业务：支持实况、回放、轮巡、视图、电视墙、电子地图、语音对讲、语音广播、报警联动等基础功能，还支持周界、人员检测、智能识别、卡口、出入口、门禁、考勤、结构化检测、人数统计等智能化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5、灵活访问：支持人机客户端（C/S、B/S）、PC客户端（C/S、B/S）、移动客户端（IOS、Android）</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6、稳定可靠：嵌入式Linux一体机、支持802.1x认证、ARP防攻击、HTTPS安全链接、SSH安全开关；支持网络容错、负载均衡、多IP设定、安全密码、IP地址过滤</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7、运维简洁：支持多元数据融幕，支持查看服务器状态、设备通道在线情况、硬盘情况、在线用户、带宽统计、丢包率统计、日志查询等运维统计功能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8、支持4个千兆以太网口、1个RS232、1个RS485/422、4个USB3.0接口、1个HDMI、1个VGA、24入8出报警接口、1个eSATA扩展接口、1个SATA3.0接口</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9、支持UNP功能，可实现内外网穿越</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10、支持LINUX操作系统、802.1x认证、ARP防攻击、HTTPS安全链接、Telnet安全开关</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11、支持人机界面本地GUI客户端解码，支持4路3840*2160@30fps或19路1920*1080@25fps或36路1024*720@30fps或64路720 *576@30fps视频</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12、支持双BIOS模式，提供主BIOS和备BIOS服务，主BIOS故障时，可通过备BIOS启动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13、支持查询用户对业务的操作日志；支持诊断信息导出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14、支持人脸库增、删、改、查、人脸库同步至设备；支持人员信息增、删、改、查；支持智能实况（显示人脸相机实况）、显示抓拍到的过人信息、显示布控任务产生的匹配报警/不匹配报警信息；支持以图搜图（利用NVR进行图搜）检索人脸记录</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15、▲支持在C/S客户端上对视频监控界面创建辅屏，当PC连接多个显示器时，可将辅屏拖动至其他显示器上，实现多屏幕查看视频（提供第三方检测机构出具的检测报告复印件佐证）</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880D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3EA2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5126DEC0">
        <w:tblPrEx>
          <w:tblCellMar>
            <w:top w:w="0" w:type="dxa"/>
            <w:left w:w="108" w:type="dxa"/>
            <w:bottom w:w="0" w:type="dxa"/>
            <w:right w:w="108" w:type="dxa"/>
          </w:tblCellMar>
        </w:tblPrEx>
        <w:trPr>
          <w:trHeight w:val="33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CA73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6E3F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解码器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50494">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10路高清视频解码器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1、输入路数:2路HDMI</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 xml:space="preserve">2、视频输入分辨率:1920*1080（1080P）@60Hz、1920*1080（1080P）@50Hz、1600*1200（UXGA）@60Hz、1440*900（WXGA）@60Hz、1280*1024（SXGA）@60Hz、1280*720（720P）@60Hz、1280*720（720P）@50Hz、1024*768（XGA）@60Hz </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3、输出路数:10路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4、HDMI 视频输出分辨率:4K接口：3840*2160（4K）@60Hz、3840*2160（4K）@30Hz、1920*1080（1080P）@60Hz、1600*1200（UXGA）@60Hz、1440x900（WXGA+）@60Hz、1280*1024（SXGA）@60Hz、1280*720（720P）@60Hz、1024*768（XGA）@60Hz;</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 xml:space="preserve"> 1080P接口:1920*1080（1080P）@60Hz、1600*1200（UXGA）@60Hz、1440x900（WXGA+）@60Hz、1280*1024（SXGA）@60Hz、1280*720（720P）@60Hz、1024*768（XGA）@60Hz 解码能力:10*800W@30Hz、 40*1080P@30Hz、 90*720P@30Hz、 160*D1 </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5、音频输入:1路凤凰端子音频输入（预留） 1路3.5mm音频输入（预留） 音频输出:1路3.5mm音频输出，支持G.711A、G.711U的音频格式 告警输入:6路凤凰端子告警输入（预留） 告警输出:3路凤凰端子告警输出（预留） 串口:1个RJ45接口的RS232串口，1个RJ45接口的RS485接口 网络接口:1个RJ45接口的半双工/全双工以太网接口，支持10M/100M/1000M Base-T自适应 USB接口:1个USB3.0接口</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可设置拼接屏的手动、定时、倒计时的开关机功能；可在接入的电视墙上显示视频窗口的边框和窗口序号等信息，边框颜色、宽度可设置；可通过客户端查看窗口内实况信息，包括窗口编码、分屏号、任务号、流状态、发流设备、源端口、编码设备、编码通道名称、解码设备IP、音频编码格式、视频编码格式、分辨率、帧率等信息（提供第三方检测机构出具的检测报告复印件佐证）</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D66E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25EA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32496366">
        <w:tblPrEx>
          <w:tblCellMar>
            <w:top w:w="0" w:type="dxa"/>
            <w:left w:w="108" w:type="dxa"/>
            <w:bottom w:w="0" w:type="dxa"/>
            <w:right w:w="108" w:type="dxa"/>
          </w:tblCellMar>
        </w:tblPrEx>
        <w:trPr>
          <w:trHeight w:val="27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B3C45AA">
            <w:pPr>
              <w:widowControl/>
              <w:jc w:val="left"/>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五、大堂多媒体系统</w:t>
            </w:r>
          </w:p>
        </w:tc>
      </w:tr>
      <w:tr w14:paraId="2779DFC1">
        <w:tblPrEx>
          <w:tblCellMar>
            <w:top w:w="0" w:type="dxa"/>
            <w:left w:w="108" w:type="dxa"/>
            <w:bottom w:w="0" w:type="dxa"/>
            <w:right w:w="108" w:type="dxa"/>
          </w:tblCellMar>
        </w:tblPrEx>
        <w:trPr>
          <w:trHeight w:val="27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4771553">
            <w:pPr>
              <w:widowControl/>
              <w:jc w:val="left"/>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5.1、滑轨屏</w:t>
            </w:r>
          </w:p>
        </w:tc>
      </w:tr>
      <w:tr w14:paraId="78E90E2B">
        <w:tblPrEx>
          <w:tblCellMar>
            <w:top w:w="0" w:type="dxa"/>
            <w:left w:w="108" w:type="dxa"/>
            <w:bottom w:w="0" w:type="dxa"/>
            <w:right w:w="108" w:type="dxa"/>
          </w:tblCellMar>
        </w:tblPrEx>
        <w:trPr>
          <w:trHeight w:val="31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9B75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B88B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滑轨互动系统</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84426">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1、位移自校正：测量显示终端滑动位置，带位移自校正，消除滑动过程中的位移累积误差；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2、感应点设置：系统支持自由设置移动屏触控移动感应点的数量及位置；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3、按序触控移动：精准触控移动屏左右按序移动到感应节点的控制功能；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4、任意触控移动：可随意触控任意感应节点控制移动屏跨感应节点移动；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5、▲自动巡航：移动屏可实现自动巡航移动功能（提供具备CMA资质的第三方检测机构出具的检测报告复印件佐证）；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6、▲原点复归：移动屏一定时间（时间长短客户可以自定义设置）没有人触控操作自动返回原点起始位置（提供具备CMA资质的第三方检测机构出具的检测报告复印件佐证）；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7、自动屏保：移动屏一定时间（时间长短客户可以自定义设置）没人操作，屏幕显示画面自动进入屏保画面功能；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8、▲系统自检：系统重启时移动屏自动回到起始位，系统自动完成自检功能，有效防止移动屏没在起始位断电系统坐标错乱的问题（提供具备CMA资质的第三方检测机构出具的检测报告复印件佐证）；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9、复位重置：连续电机屏幕中心6次，滑轨控制系统将会自动复位归零自检；</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10、▲运行稳定性：系统运行稳定、画面过渡平缓无抖动跳帧和拖影现象（提供具备CMA资质的第三方检测机构出具的检测报告复印件佐证）；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11、安全指标：软件授权，支持硬件加密狗；</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12、▲</w:t>
            </w:r>
            <w:r>
              <w:rPr>
                <w:rFonts w:hint="eastAsia" w:ascii="宋体" w:hAnsi="宋体" w:eastAsia="宋体" w:cs="宋体"/>
                <w:color w:val="000000" w:themeColor="text1"/>
                <w:kern w:val="0"/>
                <w:sz w:val="20"/>
                <w:szCs w:val="20"/>
                <w14:textFill>
                  <w14:solidFill>
                    <w14:schemeClr w14:val="tx1"/>
                  </w14:solidFill>
                </w14:textFill>
              </w:rPr>
              <w:t>滑轨互动系统</w:t>
            </w:r>
            <w:r>
              <w:rPr>
                <w:rFonts w:ascii="宋体" w:hAnsi="宋体" w:eastAsia="宋体" w:cs="宋体"/>
                <w:color w:val="000000" w:themeColor="text1"/>
                <w:kern w:val="0"/>
                <w:sz w:val="20"/>
                <w:szCs w:val="20"/>
                <w14:textFill>
                  <w14:solidFill>
                    <w14:schemeClr w14:val="tx1"/>
                  </w14:solidFill>
                </w14:textFill>
              </w:rPr>
              <w:t>软件具备《计算机软件著作权登记证书》，提供相关证书复印件。</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B28B8">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5ED3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06ABACFD">
        <w:tblPrEx>
          <w:tblCellMar>
            <w:top w:w="0" w:type="dxa"/>
            <w:left w:w="108" w:type="dxa"/>
            <w:bottom w:w="0" w:type="dxa"/>
            <w:right w:w="108" w:type="dxa"/>
          </w:tblCellMar>
        </w:tblPrEx>
        <w:trPr>
          <w:trHeight w:val="16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18F9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F6DF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传动装置</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9DD0B">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1、导轨+传动设备配置数量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2、导轨长度：7.6米；</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3、安装方式：单轨吊装，拆卸方便，稳定静音运行；</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4、导轨：双轴心直线轨道（内置皮带）；交流伺服电机-高压×1；高压伺服驱动器×1；精密行星减速箱×1；通用伺服0.75动力线转接线×1；通用伺服绝对值编码器转接线×1；</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5、▲负荷设计：可同时承受上、下、左、右方向的负荷（提供具备CMA资质的第三方检测机构出具的检测报告复印件佐证）；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6、▲负载特色：四方向（提供具备CMA资质的第三方检测机构出具的检测报告复印件佐证）；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7、自动调心：适用高速运行且大幅降低机台所需驱动马力。</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1B9B3">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DE58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2FB84C5C">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80ED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D6ED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背景板及喷绘</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3400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根据采购人业务需求及现场环境，提供背景板及喷绘的设计及制作服务，约15平方米</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BFCF2">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3B6C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5F8ED1E2">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62B4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6418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展示素材</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D3EA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根据采购人业务需求，提供图片视频等展示素材的设计及制作服务</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A29C6">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149F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50FC00A3">
        <w:tblPrEx>
          <w:tblCellMar>
            <w:top w:w="0" w:type="dxa"/>
            <w:left w:w="108" w:type="dxa"/>
            <w:bottom w:w="0" w:type="dxa"/>
            <w:right w:w="108" w:type="dxa"/>
          </w:tblCellMar>
        </w:tblPrEx>
        <w:trPr>
          <w:trHeight w:val="27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516A671">
            <w:pPr>
              <w:widowControl/>
              <w:jc w:val="left"/>
              <w:rPr>
                <w:rFonts w:ascii="宋体" w:hAnsi="宋体" w:eastAsia="宋体" w:cs="宋体"/>
                <w:b/>
                <w:bCs/>
                <w:color w:val="000000" w:themeColor="text1"/>
                <w:kern w:val="0"/>
                <w:sz w:val="22"/>
                <w14:textFill>
                  <w14:solidFill>
                    <w14:schemeClr w14:val="tx1"/>
                  </w14:solidFill>
                </w14:textFill>
              </w:rPr>
            </w:pPr>
            <w:r>
              <w:rPr>
                <w:rFonts w:ascii="宋体" w:hAnsi="宋体" w:eastAsia="宋体" w:cs="宋体"/>
                <w:b/>
                <w:bCs/>
                <w:color w:val="000000" w:themeColor="text1"/>
                <w:kern w:val="0"/>
                <w:sz w:val="22"/>
                <w14:textFill>
                  <w14:solidFill>
                    <w14:schemeClr w14:val="tx1"/>
                  </w14:solidFill>
                </w14:textFill>
              </w:rPr>
              <w:t>5.2、落地触摸一体机</w:t>
            </w:r>
          </w:p>
        </w:tc>
      </w:tr>
      <w:tr w14:paraId="306B96A4">
        <w:tblPrEx>
          <w:tblCellMar>
            <w:top w:w="0" w:type="dxa"/>
            <w:left w:w="108" w:type="dxa"/>
            <w:bottom w:w="0" w:type="dxa"/>
            <w:right w:w="108" w:type="dxa"/>
          </w:tblCellMar>
        </w:tblPrEx>
        <w:trPr>
          <w:trHeight w:val="9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B140E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4005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触控互动系统软件</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EC1D6">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1、操作流畅简便，兼容性强，运行稳定；</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2、不需要网络环境，更新内容直接在触摸屏上操作即可；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3、界面设计更美观，可以根据平面设计来排版布局；</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w:t>
            </w:r>
            <w:r>
              <w:rPr>
                <w:rFonts w:hint="eastAsia" w:ascii="宋体" w:hAnsi="宋体" w:eastAsia="宋体" w:cs="宋体"/>
                <w:color w:val="000000" w:themeColor="text1"/>
                <w:kern w:val="0"/>
                <w:sz w:val="20"/>
                <w:szCs w:val="20"/>
                <w14:textFill>
                  <w14:solidFill>
                    <w14:schemeClr w14:val="tx1"/>
                  </w14:solidFill>
                </w14:textFill>
              </w:rPr>
              <w:t>触控互动系统</w:t>
            </w:r>
            <w:r>
              <w:rPr>
                <w:rFonts w:ascii="宋体" w:hAnsi="宋体" w:eastAsia="宋体" w:cs="宋体"/>
                <w:color w:val="000000" w:themeColor="text1"/>
                <w:kern w:val="0"/>
                <w:sz w:val="20"/>
                <w:szCs w:val="20"/>
                <w14:textFill>
                  <w14:solidFill>
                    <w14:schemeClr w14:val="tx1"/>
                  </w14:solidFill>
                </w14:textFill>
              </w:rPr>
              <w:t>软件具备《计算机软件著作权登记证书》，提供相关证书复印件。</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EDE4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E0F6D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4FB2B66F">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ECBF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2EFD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展示素材</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8A8C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根据用户业务需求，提供图片视频等展示素材的设计及制作服务</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0D786">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9371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220E385F">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60D94B2">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六、业务大厅会商系统</w:t>
            </w:r>
          </w:p>
        </w:tc>
      </w:tr>
      <w:tr w14:paraId="7CBD2F9D">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69567D6">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6.1、分布式综合管理系统</w:t>
            </w:r>
          </w:p>
        </w:tc>
      </w:tr>
      <w:tr w14:paraId="05262AA2">
        <w:tblPrEx>
          <w:tblCellMar>
            <w:top w:w="0" w:type="dxa"/>
            <w:left w:w="108" w:type="dxa"/>
            <w:bottom w:w="0" w:type="dxa"/>
            <w:right w:w="108" w:type="dxa"/>
          </w:tblCellMar>
        </w:tblPrEx>
        <w:trPr>
          <w:trHeight w:val="5094"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8A70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D71B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分布式综合管理主机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06B12">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1、主机基于分布式架构，运行于嵌入式Linux系统，稳定可靠，可高效地对拼接系统进行管理、控制、数据交互等。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2、采用国产CPU，配置≥八核，内存配置≥8GB，存储空间≥1TB，具备≥6个硬盘位可扩容空间。</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3、支持双机热备份，当主机宕机后，马上切换至备用机进行工作，完成主备切换后，备用机代替主机进行工作。</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4、具有≥1路VGA和≥1路DVI视频接口输出，以及具有≥2个RJ45网口。</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5、支持硬件监测：故障/错误/过载和报警(包括磁盘/电力/风机/温度/ IO性能)。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6、分布式综合管理主机软件需通过信息系统安全等级(三级或以上)保护备案，</w:t>
            </w:r>
            <w:r>
              <w:rPr>
                <w:rFonts w:hint="eastAsia" w:ascii="宋体" w:hAnsi="宋体" w:eastAsia="宋体" w:cs="宋体"/>
                <w:color w:val="000000" w:themeColor="text1"/>
                <w:kern w:val="0"/>
                <w:sz w:val="20"/>
                <w:szCs w:val="20"/>
                <w14:textFill>
                  <w14:solidFill>
                    <w14:schemeClr w14:val="tx1"/>
                  </w14:solidFill>
                </w14:textFill>
              </w:rPr>
              <w:t>，提供备案证明复印件</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7、软件运行于Linux系统，支持银河麒麟、统信等国产操作系统，支持兆芯、龙芯、飞腾、鲲鹏等国产CPU，稳定可靠，可高效地对系统设备进行管理、控制、数据交互等。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内嵌拼接主机软件及web管理系统，系统采用B/S和C/S管理控制架构，支持网页web访问系统后台管理，支持通过web浏览器对输入盒（采集盒）、输出盒（拼接盒）的管理及状态实时监测。可扩展支持使用ipad平板软件、安卓平板软件、Windows电脑客户端对分布式系统进行可视化管理、信号切换、画面叠加、画中画、画面拼接、画面漫游、画面放大/缩小、画面移动/关闭等操作，支持对显示控制区域实时监控；支持多用户多平台同步操作，支持不同平台操作界面实时同步。</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支持中控功能，支持自定义添加受控设备，可实现可编辑中控，支持RS-232、RS-422、RS-485、IR、I/O、TCP、UDP、REALY、场景等控制方式；支持多种控件选择，可随意配置中控界面。可控制高清矩阵信号切换、电源设备开关、摄像头的转动方向放大缩小及预置位调用、音频音量、灯光/空调开关等中控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10、▲支持对输入盒采集的音视频信号进行录制存储，可设置单个视频的录制文件大小为512MB、1GB、2GB或3GB，设置保存天数为3天、7天、15天、30天或永久，可同时录制≥8路信号；可批量删除或者批量下载已录制完成的文件。（提供功能界面截图及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11、▲支持≥36路视频或图片点播，可将点播生成的视频信号开窗到拼墙上实时显示。支持mp4、jpg、png、bmp、tif、tga常用格式文件上传进行点播，支持纯音频文件点播。（提供功能界面截图及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12、支持系统状态数据以图表形式展示，支持以图表形式实时统计和展示输入盒/输出盒在线数和离线数、中控设备在线数和离线数、会议室分组数量、拼墙数量、场景数量、用户数量、服务器的CPU使用率和内存使用情况、硬盘使用情况。</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13、支持音频管理，可将多个输入节点的音频信号绑定到单个输出节点上，可独立调节任意节点的音频音量大小；支持设置输出节点的音频均衡器，可启用或关闭均衡器，启用或关闭动态压缩，内置18种常用的均衡器场景，可以一键切换，也可全自定义设置，针对60Hz、170Hz、310Hz、600Hz、1KHz、3KHz、6KHz、12KHz、14KHz、16KHz等不同频段的音频可以单独控制增益，范围是-20dB至20dB。</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14、支持控制节点盒子启用或关闭国密算法SM2、SM3、SM4加密传输。</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15、支持配置AI分析任务，可对支持AI分析的分布式节点盒子同时配置多种监测任务，支持绘制监测区域或直线，可给每个区域或直线分配监测任务，对指定的输入盒信号或IPC信号进行实时分析并告警，可配置自动录制告警前后75秒内的视频，可查看每个AI分析节点的算力占用比例。</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16、▲具备国密算法的《计算机软件著作权登记证书》，软件名称含“分布式综合管理系统”/“国密加密算法”或相近描述。提供相关证书复印件</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2884F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1DDC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3E4066CB">
        <w:tblPrEx>
          <w:tblCellMar>
            <w:top w:w="0" w:type="dxa"/>
            <w:left w:w="108" w:type="dxa"/>
            <w:bottom w:w="0" w:type="dxa"/>
            <w:right w:w="108" w:type="dxa"/>
          </w:tblCellMar>
        </w:tblPrEx>
        <w:trPr>
          <w:trHeight w:val="24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E4EB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D748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VMS可视化管理控制软件</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B4609">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1、客户端软件支持安装在Windows、安卓、iPad、麒麟等操作系统；</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支持自由操控，支持拖曳视频源到显示控制区域，可实现所有视频信号源的视窗管理、拼接、任意缩放、画中画、画面漫游等功能，可实现对视窗参数的调整（叠加关系、位置、大小、比例等），可打开或关闭拼墙回显视频画面，支持调整拼墙声音输出的音量大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3、支持中控功能，切换拼墙后自动显示改拼墙的中控界面，可实现高清矩阵信号切换、电源设备开关、摄像头的转动方向放大缩小及预置位调用、音频音量、灯光/空调开关等中控功能；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4、支持虚拟KVM功能，可全屏显示信号源的画面，对信号源进行点击、滑动等操作，实现对PPT、视频播放等的控制；</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5、支持信号源可视化预览，实时显示输入盒信号源图像，支持搜索信号源；支持布局切换功能，可选择4种不同样式布局模板；</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6、支持分组显示拼墙列表，选中拼墙时，自动回显该拼墙的画面内容，可拼墙进行调整画面布局、开窗、关窗、切换场景、锁定或解锁布局等操作，开窗模式支持自由模式、固化模式、两点模式；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支持对输入信号进行标注，支持自由画线、直线、箭头、方形、圆形、三角形等标注形态，可设置标注线条粗细、线条颜色，可撤销或还原批注操作，可通过橡皮擦框选删除标注或全部删除。（提供功能界面截图及具备CMA资质的第三方检测机构出具的检测报告复印件佐证）</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ACAEA">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778C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07C7074E">
        <w:tblPrEx>
          <w:tblCellMar>
            <w:top w:w="0" w:type="dxa"/>
            <w:left w:w="108" w:type="dxa"/>
            <w:bottom w:w="0" w:type="dxa"/>
            <w:right w:w="108" w:type="dxa"/>
          </w:tblCellMar>
        </w:tblPrEx>
        <w:trPr>
          <w:trHeight w:val="12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B45C0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C448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平板电脑</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1EA94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1、处理器：国产CPU</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2、内存：8G+128G</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3、系统：国产操作系统</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 xml:space="preserve">4、屏幕尺寸：10.95英寸 </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5、电池容量：7250mAh</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1747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CF6D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220511CA">
        <w:tblPrEx>
          <w:tblCellMar>
            <w:top w:w="0" w:type="dxa"/>
            <w:left w:w="108" w:type="dxa"/>
            <w:bottom w:w="0" w:type="dxa"/>
            <w:right w:w="108" w:type="dxa"/>
          </w:tblCellMar>
        </w:tblPrEx>
        <w:trPr>
          <w:trHeight w:val="31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FE36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486E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分布式中控主机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7BEC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1、采用处理器配置≥64位四核A55、主频≥1.5GHz。</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2、具备≥两个千兆网口；</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3、支持可编程控制平台，这个系统支持音频、视频和周边设备控制集中于一个平台软件上控制，拖拽式操作达到人机交互功能，支持多设备间一键联动控制功能；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4、支持会场的灯光、窗帘、音响音量、无纸化等系统控制管理；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5、通过管理平台对多个会议室进行单独、统一控制管理，支持会议摄像实时跟踪，支持对各品牌云台、球机的控制，以及会议主机联动控制摄像头；</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6、支持对大屏、投影、一体机等设备的电源控制；</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7、支持大屏拼接控制，实时对视频窗口的放大、缩小、移动、关闭，还可以在触摸屏实现回显，预览内容和大屏内容同步，含配套红外学习和发射；</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8、可分配不同权限，设置不同登录帐号，具备≥双向反馈功能；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9、支持第三方设备的多样化控制，主机支持≥2路千兆网口，≥10路RS232，≥10路RS485/RS422（支持Modbus协议），≥8路IR（内嵌智能红外学习功能模块），≥8路弱继电器，≥8个输入输出I/O接口，≥4个模拟量输入接口，≥1个模拟量输出接口，≥1个DMX512灯光控制接口，带DC24V@1.1A输出，支持对接第三方设备；</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10、支持双向反馈，可显示温度、湿度、PM2.5及周边环境状态；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11、支持扩展搭配移动硬盘，可记录操作日志及运行日志；</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12、配备≥2.23英寸OLED显示屏，可实时显示终端IP及运行状态；具备≥1路HDMI2.0高清调试监控接口和≥2路USB3.0鼠标键盘接口，方便系统的灵活管理；≥1路TYPE-C调试接口。</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FC6D8">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C166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27412B46">
        <w:tblPrEx>
          <w:tblCellMar>
            <w:top w:w="0" w:type="dxa"/>
            <w:left w:w="108" w:type="dxa"/>
            <w:bottom w:w="0" w:type="dxa"/>
            <w:right w:w="108" w:type="dxa"/>
          </w:tblCellMar>
        </w:tblPrEx>
        <w:trPr>
          <w:trHeight w:val="9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88431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2482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串口分配器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703F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1、采用标准机柜式安装设计，结合高端中控使用，可节省控制端口的成本。具有≥1路网络通讯口、≥1路RS-232串口输入、≥8路RS-232串口及≥8路RS-485输出。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 xml:space="preserve">2、输入数据可指定切换至≥8路的任何一路输出，输出数据的波特率和校验方式可设定。  </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3、通过面板指示灯，可以清楚观察每个端口的操作。</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4、具有复位按键，支持恢复到出厂的默认设置。具有≥1路网络接口，支持网络转≥8路RS-232串口及≥8路RS-485输出。</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007FA">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EE0C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28D1B1EF">
        <w:tblPrEx>
          <w:tblCellMar>
            <w:top w:w="0" w:type="dxa"/>
            <w:left w:w="108" w:type="dxa"/>
            <w:bottom w:w="0" w:type="dxa"/>
            <w:right w:w="108" w:type="dxa"/>
          </w:tblCellMar>
        </w:tblPrEx>
        <w:trPr>
          <w:trHeight w:val="14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5EA2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3DBB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控制器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FD7C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1、具有≥8路自动、手动电源控制器，内置≥8个20A继电器，负载能力≥4400W/单路；配合中控主机使用，用于控制灯光、电动投影幕、电动窗帘等会议室周边设备。</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2、每路继电器都有三连接点的接线柱,具有常开与常闭的功能。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3、具有复位按键，支持恢复到出厂的默认设置。具有1路网络接口，支持通过网络实现远程控制。</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4、具有设备运行状态指示灯及≥8个继电器的开关状态指示灯。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5、具有键盘锁（LOCK）功能。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6、机器具备ID识别，通过中控主机网络控制多台时，可通过ID识别。</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5322C">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2B61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76FB2AB8">
        <w:tblPrEx>
          <w:tblCellMar>
            <w:top w:w="0" w:type="dxa"/>
            <w:left w:w="108" w:type="dxa"/>
            <w:bottom w:w="0" w:type="dxa"/>
            <w:right w:w="108" w:type="dxa"/>
          </w:tblCellMar>
        </w:tblPrEx>
        <w:trPr>
          <w:trHeight w:val="983"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3DC2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215E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高清一体终端</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4EB57A">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1、输入输出一体化设计，根据需求可任意配置为输入终端、输出终端、KVM输入终端或KVM输出终端；终端并支持去中心化无服务器架构部署。</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2、作为输入节点时，支持采集1路YUV4:4:4 3840x2160P@60并编码，或同步采集2路3840x2160P@30fps高清视频信号并同步编码；作为输出节点时，支持同时解码4路3840x2160P@60fps高清视频信号，支持YUV4:4:4  3840x2160P@60解码并显示，支持画面平铺、缩放、叠加、分割等，支持同步输出2路不同的高清视频拼接合成画面。</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3、内嵌输入同步功能，支持4个输入节点对一个8K信号源进行同步采集、同步编码，传输到4个输出节点同步解码、同步显示，整个8K信号画面清晰流畅，无撕裂，实现8K信号源的传输。</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具备≥3路HDMI视频输入接口、≥2路3.5mm音频输入接口，≥2路HDMI视频输出接口、≥1路DP视频输出接口、≥2路3.5mm音频输出接口；≥2路USB3.0、≥1路Type-C；具备≥1路LAN/WAN网口、≥1路OPTICAL光纤网络接口；盒子自带一键复位动态IP功能。（提供功能界面截图及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5、具备中控功能，具备≥1路RS-485口、≥2路RS-232口、≥2路弱继电器口、≥3路IO口及≥4路红外输出接口，支持自定义编程。</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6、支持USB透传功能，无需额外增加设备，无需额外使用单独的网络，仅需接一根网线或双向光纤线即可实现媒体、信令、USB透传数据的共同传输，可透传U盘、USB摄像机、U Key、USB HID等USB设备。</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7、支持SIP协议，内置坐席视频对讲功能，可外接USB摄像机、USB耳麦与标准SIP协议设备进行视频对讲。支持KVM即时通信功能，可与单人或全员进行文字或截图沟通交流，图片支持放大、缩小，放大后可拖动查看。</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8、支持国密算法SM2、SM3、SM4对信令和媒体流进行加密传输，确保数据安全可控。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作为输出节点时，支持设置音频均衡器，可启用或关闭均衡器，启用或关闭动态压缩，内置≥18种均衡器场景，可以一键切换，也可全自定义设置，针对60Hz、170Hz、310Hz、600Hz、1KHz、3KHz、6KHz、12KHz、14KHz、16KHz等不同频段的音频可以单独控制增益，范围是-20dB至20dB。</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10、支持信号源标注功能，作为输入节点时，可通过控制平板、PC端、KVM坐席、web端对输入信号进行标注，作为KVM输出节点时，可对接管的输入盒信号进行标注，标注时都支持自由画线、直线、箭头、方形、圆形、三角形等标注形态，可设置标注线条粗细、线条颜色，可撤销或还原批注操作，可通过橡皮擦框选删除标注或全部删除。</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11、信号源端画面与信号源经过输入节点采集、输入节点H.265编码、网络传输、输出节点H.265解码、输出节点显示这整个流程后的画面的延迟可短至16.7ms。</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12、▲</w:t>
            </w:r>
            <w:r>
              <w:rPr>
                <w:rFonts w:hint="eastAsia" w:ascii="宋体" w:hAnsi="宋体" w:eastAsia="宋体" w:cs="宋体"/>
                <w:color w:val="000000" w:themeColor="text1"/>
                <w:kern w:val="0"/>
                <w:sz w:val="20"/>
                <w:szCs w:val="20"/>
                <w14:textFill>
                  <w14:solidFill>
                    <w14:schemeClr w14:val="tx1"/>
                  </w14:solidFill>
                </w14:textFill>
              </w:rPr>
              <w:t>分布式终端嵌入式</w:t>
            </w:r>
            <w:r>
              <w:rPr>
                <w:rFonts w:ascii="宋体" w:hAnsi="宋体" w:eastAsia="宋体" w:cs="宋体"/>
                <w:color w:val="000000" w:themeColor="text1"/>
                <w:kern w:val="0"/>
                <w:sz w:val="20"/>
                <w:szCs w:val="20"/>
                <w14:textFill>
                  <w14:solidFill>
                    <w14:schemeClr w14:val="tx1"/>
                  </w14:solidFill>
                </w14:textFill>
              </w:rPr>
              <w:t>软件具备《计算机软件著作权登记证书》，提供相关证书复印件。</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4E782">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38</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2261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7CA5497C">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2DF2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580D9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技术服务费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D868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设备安装测试</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F1036">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DA44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7DC10461">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C010245">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6.2、扩声、数字会议系统</w:t>
            </w:r>
          </w:p>
        </w:tc>
      </w:tr>
      <w:tr w14:paraId="66F117E5">
        <w:tblPrEx>
          <w:tblCellMar>
            <w:top w:w="0" w:type="dxa"/>
            <w:left w:w="108" w:type="dxa"/>
            <w:bottom w:w="0" w:type="dxa"/>
            <w:right w:w="108" w:type="dxa"/>
          </w:tblCellMar>
        </w:tblPrEx>
        <w:trPr>
          <w:trHeight w:val="14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1EC0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59C7C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专业音柱</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52E0E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1、采用≥4只4寸铁氧体低音单元，≥1只1寸钕磁高音单元组成。</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2、额定功率≥250W。</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3、灵敏度≥93dB (1M/1W )。</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4、覆盖角度≥160°（H）20°（V）。</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5、频率范围等同或优于70HZ-21KHZ。</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6、安装方式：嵌入式</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B118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C3B7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只</w:t>
            </w:r>
          </w:p>
        </w:tc>
      </w:tr>
      <w:tr w14:paraId="12E8A574">
        <w:tblPrEx>
          <w:tblCellMar>
            <w:top w:w="0" w:type="dxa"/>
            <w:left w:w="108" w:type="dxa"/>
            <w:bottom w:w="0" w:type="dxa"/>
            <w:right w:w="108" w:type="dxa"/>
          </w:tblCellMar>
        </w:tblPrEx>
        <w:trPr>
          <w:trHeight w:val="14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E8EB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6239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专业功放</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FAC7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1、标准≤1U机箱设计，采用D类数字功放设计方案。</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2、标准XLR输入接口，和LINK输出口。</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3、电源采用开关电源技术，效率高，有效的抑制电源谐波。</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 xml:space="preserve">4、内置智能削峰限幅器，支持开机软启动，防止开机时向电网吸收大电流，干扰其它用电设备。 </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5、具有：过压保护，欠压保护，过流保护，直流保护，输出短路保护，温控风扇等功能。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6、输出功率：立体声@8Ω：≥200W×2；立体声@4Ω：≥400W×2。</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8715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169E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58F04872">
        <w:tblPrEx>
          <w:tblCellMar>
            <w:top w:w="0" w:type="dxa"/>
            <w:left w:w="108" w:type="dxa"/>
            <w:bottom w:w="0" w:type="dxa"/>
            <w:right w:w="108" w:type="dxa"/>
          </w:tblCellMar>
        </w:tblPrEx>
        <w:trPr>
          <w:trHeight w:val="19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20013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DBB66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音箱</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F09CC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1、采用≥6只3寸全频喇叭单元。</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2、箱体采用≥12mm高密度板，CNC加工，耐磨喷漆处理。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3、拼接排列扬声器设计。</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4、额定功率≥200W；峰值功率≥800W</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5、灵敏度≥95dB(1M/1W)</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6、最大声压级（额定/峰值）≥118dB/124dB</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7、标称阻抗≤6Ω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8、频率范围等同或优于80Hz-20kHz</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C551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92D6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只</w:t>
            </w:r>
          </w:p>
        </w:tc>
      </w:tr>
      <w:tr w14:paraId="55225747">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830C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51E2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支架</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3D8A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音箱支架</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A4D04">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9529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只</w:t>
            </w:r>
          </w:p>
        </w:tc>
      </w:tr>
      <w:tr w14:paraId="60F6C6EA">
        <w:tblPrEx>
          <w:tblCellMar>
            <w:top w:w="0" w:type="dxa"/>
            <w:left w:w="108" w:type="dxa"/>
            <w:bottom w:w="0" w:type="dxa"/>
            <w:right w:w="108" w:type="dxa"/>
          </w:tblCellMar>
        </w:tblPrEx>
        <w:trPr>
          <w:trHeight w:val="1455"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B125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7B5B6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专业功放</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DBF41">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1、标准≤1U机箱设计，采用D类数字功放设计方案。</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2、标准XLR输入接口，和LINK输出口。</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3、电源采用开关电源技术，效率高，有效的抑制电源谐波。</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 xml:space="preserve">4、内置智能削峰限幅器，支持开机软启动，防止开机时向电网吸收大电流，干扰其它用电设备。 </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5、具有：过压保护，欠压保护，过流保护，直流保护，输出短路保护，温控风扇等功能。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6、输出功率：立体声@8</w:t>
            </w:r>
            <w:r>
              <w:rPr>
                <w:rFonts w:ascii="Calibri" w:hAnsi="Calibri" w:eastAsia="宋体" w:cs="Calibri"/>
                <w:color w:val="000000" w:themeColor="text1"/>
                <w:kern w:val="0"/>
                <w:sz w:val="20"/>
                <w:szCs w:val="20"/>
                <w14:textFill>
                  <w14:solidFill>
                    <w14:schemeClr w14:val="tx1"/>
                  </w14:solidFill>
                </w14:textFill>
              </w:rPr>
              <w:t>Ω</w:t>
            </w:r>
            <w:r>
              <w:rPr>
                <w:rFonts w:ascii="宋体" w:hAnsi="宋体" w:eastAsia="宋体" w:cs="宋体"/>
                <w:color w:val="000000" w:themeColor="text1"/>
                <w:kern w:val="0"/>
                <w:sz w:val="20"/>
                <w:szCs w:val="20"/>
                <w14:textFill>
                  <w14:solidFill>
                    <w14:schemeClr w14:val="tx1"/>
                  </w14:solidFill>
                </w14:textFill>
              </w:rPr>
              <w:t>：≥350W×2；立体声@4</w:t>
            </w:r>
            <w:r>
              <w:rPr>
                <w:rFonts w:ascii="Calibri" w:hAnsi="Calibri" w:eastAsia="宋体" w:cs="Calibri"/>
                <w:color w:val="000000" w:themeColor="text1"/>
                <w:kern w:val="0"/>
                <w:sz w:val="20"/>
                <w:szCs w:val="20"/>
                <w14:textFill>
                  <w14:solidFill>
                    <w14:schemeClr w14:val="tx1"/>
                  </w14:solidFill>
                </w14:textFill>
              </w:rPr>
              <w:t>Ω</w:t>
            </w:r>
            <w:r>
              <w:rPr>
                <w:rFonts w:ascii="宋体" w:hAnsi="宋体" w:eastAsia="宋体" w:cs="宋体"/>
                <w:color w:val="000000" w:themeColor="text1"/>
                <w:kern w:val="0"/>
                <w:sz w:val="20"/>
                <w:szCs w:val="20"/>
                <w14:textFill>
                  <w14:solidFill>
                    <w14:schemeClr w14:val="tx1"/>
                  </w14:solidFill>
                </w14:textFill>
              </w:rPr>
              <w:t>：≥600W×2。</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EF5BB">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5EDF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79E0AA8B">
        <w:tblPrEx>
          <w:tblCellMar>
            <w:top w:w="0" w:type="dxa"/>
            <w:left w:w="108" w:type="dxa"/>
            <w:bottom w:w="0" w:type="dxa"/>
            <w:right w:w="108" w:type="dxa"/>
          </w:tblCellMar>
        </w:tblPrEx>
        <w:trPr>
          <w:trHeight w:val="28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9E2F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C4DD0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无线话筒</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60DB92">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1、基于数字U段的传输技术，pi/4-DQPSK调制方式，采用国产主控芯片，传输距离≥80米，接收机具有≥2路平衡输出、≥1路非平衡混音输出；具有混响、均衡、智能静音、音频加密、功率调节功能。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2、具有≥1台接收主机、≥2只手持发射机；频率范围等同或优于470MHz-510MHz、540MHz-590MHz、640MHz-690MHz、807MHz-830MHz四个频段使用。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接收机前面板具有≥2个显示屏、≥2个编码旋钮、≥2个频率扫描实体按键、≥2个红外对频实体按键、≥1个电源开关按键、≥1个二合一指示灯（红外发射管+对频指示灯）；后面板具有≥1个LINE-OUT接口、≥2个XLR-OUT接口、≥2个BNC接口、≥1个DC接口。发射机具有≥1个OLED 显示屏、≥1个开关机/静音按键、≥2个工作状态指示灯。（提供具备CMA资质的第三方检测机构出具的检测报告复印件佐证）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4、具有自动静音功能，麦克风跌落、抛掷时，毫秒级自动静音，避免冲击声；实时监测设备姿态，静置≥5秒静音，≥8分钟关机，无需手动干预。</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5、具有多档位混响调节功能，混响效果≥15625个，效果占比、回响延时、混响幅度调节，三种音效各具有≥25档调节方式。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6、具有多频段均衡调节功能，均衡调节≥2197种，麦克风均衡器调节功能，具有高、中、低音三种调节档位，每种效果支持≥13档调节。</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7、具有长时间续航，发射机使用时长≥10小时。</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8、具有ID码防串扰功能，采用32位唯一ID码，用于接收和发射配对，收发ID码必须相同才能对码，能够有效防止相同频率的信号相互串台。</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9、接收机具有≥2个2.2英寸的TFT-LCD显示屏；发射机具有≥0.96英寸OLED显示屏，能够显示频率信息、音频加密状态、功率挡位、静音状态、电量格数信息。</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42B14">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5A39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180BE42E">
        <w:tblPrEx>
          <w:tblCellMar>
            <w:top w:w="0" w:type="dxa"/>
            <w:left w:w="108" w:type="dxa"/>
            <w:bottom w:w="0" w:type="dxa"/>
            <w:right w:w="108" w:type="dxa"/>
          </w:tblCellMar>
        </w:tblPrEx>
        <w:trPr>
          <w:trHeight w:val="26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B918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ACB9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无线话筒</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327BF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1、基于数字U段的传输技术，pi/4-DQPSK调制方式，采用国产主控芯片，传输距离≥80米，接收机具有≥2路平衡输出、≥1路非平衡混音输出；具有混响、均衡、智能静音、音频加密、功率调节功能。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2、具有≥1台接收主机、≥2只头戴腰包；频率范围等同或优于470MHz-510MHz、540MHz-590MHz、640MHz-690MHz、807MHz-830MHz四个频段使用。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接收机前面板具有≥2个TFT-LCD显示屏、≥2个编码旋钮、≥2个频率扫描实体按键、≥2个红外对频实体按键、≥1个电源开关按键、≥1个二合一指示灯（红外发射管+对频指示灯）；后面板具有≥1个LINE-OUT接口、≥2个XLR-OUT接口、≥2个BNC接口、≥1个DC接口。发射机具有≥1个显示屏、≥4个实体按键（包括≥1个静音键、≥1个音量减少键、≥1个音量增加键、≥1个电源开关键）、≥1个电源状态指示灯、≥1个静音指示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4、具有多档位混响调节功能，混响效果≥15625个，效果占比、回响延时、混响幅度调节，三种音效各具有≥25档调节方式。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5、具有多频段均衡调节功能，均衡调节≥2197种，麦克风均衡器调节功能，具有高、中、低音三种调节档位，每种效果支持≥13档调节。</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6、具有长时间续航，发射机连续使用时长≥10小时。</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7、具有ID码防串扰功能，采用32位唯一ID码，用于接收和发射配对，收发ID码必须相同才能对码，能够有效防止相同频率的信号相互串台。</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8、接收机具有≥2个2.2英寸的TFT-LCD显示屏；发射机具有≥0.96英寸OLED显示屏，能够显示频率信息、音频加密状态、功率挡位、静音状态、电量格数信息。</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A671B">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24F6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0B598955">
        <w:tblPrEx>
          <w:tblCellMar>
            <w:top w:w="0" w:type="dxa"/>
            <w:left w:w="108" w:type="dxa"/>
            <w:bottom w:w="0" w:type="dxa"/>
            <w:right w:w="108" w:type="dxa"/>
          </w:tblCellMar>
        </w:tblPrEx>
        <w:trPr>
          <w:trHeight w:val="9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D651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5B2B6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天线分配器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9CA2F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1、具备≥2个天线输入接口，支持接收天线信号，实现分配多路射频信号的效果。</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2、具备放大射频信号，补偿因信号功率被分配至多个输出而造成的插入损耗。</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3、具备≥2个天线级联接口，支持无限制级联分配器，可实现扩展无线话筒的目的。</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4、具备≥4个直流电源输出接口，支持给≥4台接收机供电，减少适配器数量和免去繁琐布线。</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4154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105D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0AC71927">
        <w:tblPrEx>
          <w:tblCellMar>
            <w:top w:w="0" w:type="dxa"/>
            <w:left w:w="108" w:type="dxa"/>
            <w:bottom w:w="0" w:type="dxa"/>
            <w:right w:w="108" w:type="dxa"/>
          </w:tblCellMar>
        </w:tblPrEx>
        <w:trPr>
          <w:trHeight w:val="9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64A4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8BB1A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话筒天线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2B07D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1.射频频率范围等同或优于470～950MHz</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2.驻波比：≤2.0</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3.输入阻抗：≤50Ω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4.指向性：≥180度指向</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7C6F4">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F832F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2A6FFA06">
        <w:tblPrEx>
          <w:tblCellMar>
            <w:top w:w="0" w:type="dxa"/>
            <w:left w:w="108" w:type="dxa"/>
            <w:bottom w:w="0" w:type="dxa"/>
            <w:right w:w="108" w:type="dxa"/>
          </w:tblCellMar>
        </w:tblPrEx>
        <w:trPr>
          <w:trHeight w:val="12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C993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F186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调音台</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88C3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1、支持≥10路MIC输入兼容8路线路输入接口，支持≥2组立体声输入接口，≥4路RCA输入，话筒接口幻象电源：+48V。</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2、具有≥2组立体声输出、≥4路编组输出、≥4路辅助输出、≥1个耳机监听输出、≥1个接口双路效果输出、≥1组控制室输出、≥1组主混音断点插入、≥8个断点插入。</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3、内置≥24位DSP效果器，提供≥100种预设效果。</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4、具备≥15个60mm行程的高精密碳膜推子。</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5、内置USB声卡模块，支持连接电脑进行音乐播放和声音录音；内置MP3播放器，支持≥1个USB接口接U盘播放音乐。</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942BF">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28EE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1F8ADECB">
        <w:tblPrEx>
          <w:tblCellMar>
            <w:top w:w="0" w:type="dxa"/>
            <w:left w:w="108" w:type="dxa"/>
            <w:bottom w:w="0" w:type="dxa"/>
            <w:right w:w="108" w:type="dxa"/>
          </w:tblCellMar>
        </w:tblPrEx>
        <w:trPr>
          <w:trHeight w:val="19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7791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C668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监听音箱</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7263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1、双放大器有源扬声器系统，低音扬声器≥70W峰值功率，高音扬声器≥50W峰值功率；≥1" 软球顶高音喇叭，≥5.25" 复合玻璃纤维低音喇叭。</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2、0°相位声音响应。</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3、具有低失真反射端口，精密指向性高音波导。</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4、频响范围等同或优于50Hz-20kHz</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5、最大声压级≥107dB</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6、水平扩散角度≥110°、垂直扩散角度≥70°</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7、总功率(D类功放)≥120W，高音≥50W，低音≥70w</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8、低音微调、高音微调支持-1.5dB/0dB/+1.5dB</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1AA2D">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A61E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对</w:t>
            </w:r>
          </w:p>
        </w:tc>
      </w:tr>
      <w:tr w14:paraId="2C7F65D8">
        <w:tblPrEx>
          <w:tblCellMar>
            <w:top w:w="0" w:type="dxa"/>
            <w:left w:w="108" w:type="dxa"/>
            <w:bottom w:w="0" w:type="dxa"/>
            <w:right w:w="108" w:type="dxa"/>
          </w:tblCellMar>
        </w:tblPrEx>
        <w:trPr>
          <w:trHeight w:val="33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1DF9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BBFD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音频处理器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C1525">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后面板具有≥8路线路音频凤凰端子平衡输入接口（具有48V幻象供电）、≥8路线路音频凤凰端子平衡输出接口、≥1个拨码开关、≥1个RJ45接口、≥1个RS232接口、≥1个RS485接口、≥8个可编程GPIO控制接口、≥1个接地柱；前面板具有≥2.0英寸 IPS 真彩显示屏、≥1个编码旋钮、≥1个USB存储设备接口。</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输入通道支持前级放大、信号发生器、扩展器、压缩器、均衡器（≥12段参量均衡、可选10/15/31段图示均衡器可调，图示均衡器可用于单独调节带宽）、闪避器、AGC自动增益、AM自动混音功能（门限式、增益共享式）、AFC自适应反馈消除、AEC回声消除、ANC噪声消除、音频矩阵；输出通道支持均衡器（≥12段参量均衡、可选10/15/31段图示均衡器可调，图示均衡器可用于单独调节带宽）、延时器、分频器、高低通滤波器、限幅器；基于啸叫检测门限更新法，具有移频+陷波组合反馈抑制，可以使用≥24个可编程陷波点，可自由分配动态/静态点，自动/手动切换。</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3、具有矩阵增益调节功能，每个输入通道参与混音的增益可调，增益调节范围等同或优于-72db到12db。</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音频处理器具有跨平台软件，可运行的操作系统版本≥8种，包括Windows7/10/11、银河麒麟桌面操作系统（兆芯版）、银河麒麟桌面操作系统（飞腾版）、macOS系统、统信UOS、Ubuntu桌面版操作系统等。（提供软件运行界面截图及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5、产品具有PC客户端、手机移动端、安卓平板端不同控制方式，可以通同时登入APP软件、PC客户端同时连接设备，并实现多端数据的同步。</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6、设备具有编码旋钮和IPS屏幕，可用于控制和配置设备静音，增益，场景；IPS屏幕能够显示IP地址，输入和输出通道的实时电平。</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7、具有设备定位功能，客户端一键定位局域网内同类设备，被定位的设备会显示定位信息。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8、设备具有统一集中控制功能，支持≥65535台设备通过软件集中控制。</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音频处理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03E516">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8631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5325CF44">
        <w:tblPrEx>
          <w:tblCellMar>
            <w:top w:w="0" w:type="dxa"/>
            <w:left w:w="108" w:type="dxa"/>
            <w:bottom w:w="0" w:type="dxa"/>
            <w:right w:w="108" w:type="dxa"/>
          </w:tblCellMar>
        </w:tblPrEx>
        <w:trPr>
          <w:trHeight w:val="12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72D12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FB70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电源管理器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CDE1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1、支持≥8通道电源时序打开/关闭，每路动作延时时间：≤1秒，支持远程控制（上电+24V直流信号）8通道电源时序打开/关闭—当电源开关处于off位置时有效。支持配置CH1和CH2通道为受控或不受控状态。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2、当远程控制有效时同时控制后板ALARM（报警）端口导通以起到级联控制ALARM（报警）功能。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3、单个通道最大负载功率≥2200W，所有通道负载总功率≥6000W。输出连接器：多用途电源插座。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4、具有一路及以上USB输出接口。</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1A0DA">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4AC6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730FB09B">
        <w:tblPrEx>
          <w:tblCellMar>
            <w:top w:w="0" w:type="dxa"/>
            <w:left w:w="108" w:type="dxa"/>
            <w:bottom w:w="0" w:type="dxa"/>
            <w:right w:w="108" w:type="dxa"/>
          </w:tblCellMar>
        </w:tblPrEx>
        <w:trPr>
          <w:trHeight w:val="55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D4F3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530A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全数字会议系统主机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81C36">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1、主机兼容同时连接有线与无线会议单元，二者可并行使用；采用跨域音频同步技术，有线与无线会议单元音频的音频无缝混音输出。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设备具有≥1个USB接口；后面板具有≥2路RS-232接口、≥1路RS-485接口、≥4路RJ45通讯接口；具有≥1路RCA输入、≥1路卡侬输入、≥2路凤凰端子输入接口；≥1路RCA输出、≥1路卡侬输出、≥16路凤凰端子输出接口；≥1个拨码开关、≥1个接地柱。</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前面板具有≥5个状态指示灯，可显示有线无线会议单元使用状态；其中≥4个有线会议发言单元通讯指示灯，有线会议单元正常通讯使用为闪烁状态；其中≥1个为无线会议发言单元通讯指示灯，接上无线收发器正常使用进入闪烁状态；未接入设备时不亮，可快速检测链路使用状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具有≥16路音频输出通道，通过扩展可实现≥272个音频输出通道，音频输出通道可配置为有线角色分离输出模式、无线角色分离输出模式、同传输出模式；每个音频输出通道都能独立调节音频参数，包括≥30级音量调节、≥10段均衡器调节、≥100级延时器调节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5、主机具有≥16通道音频分组输出接口；采用会议分区相控技术，可拆分≥16个独立的会议系统使用，也可以组成一个大型的会议系统使用，实现多种方式的会议室合并/拆分。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6、支持主机U盘和客户端软件两种录音方式；搭配会议话筒和录音盒可以录制单个会议单元发言音频和录制所有会议单元混音发言音频。</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具有C/S、B/S管控架构，包括客户端、WEB端、本机全彩触摸屏、安卓手机/平板控制方式；通过客户端、WEB端可调节音频矩阵参数（包括EQ、音量、延时器、会议单元灵敏度）、≥16通道输出模式切换、开关会议单元、中英俄法四种语言切换、控制角色分离主机功能；使用本机全彩触摸屏可调节会议模式、有线/无线会议单元开麦数量、编ID、主机/从机设置、中英俄法四种语言切换、显示亮度/输出音量调节、显示剩余使用天数、输入注册码进行主机注册功能；使用安卓手机/平板可控制会议单元开关、开启签到、投票、表决、接收会议服务信息、一键关闭无线会议单元功能，免PC操作。</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8、WEB管理端具有切换个性化主题风格功能，可切换≥4种风格，可选简约主题、政务主题、时尚主题、活力主题，不同主题提供不同UI界面背景颜色。</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超大数据处理能力：系统支持≥24台会议单元同时发言，其中支持≥16台有线会议单元和≥8台无线会议单元同时发言；具有自定义会议单元发言人数功能，有线会议单元发言人数范围可设置为等同或优于1至16之间的任意数量；无线会议单元发言人数范围可设置为等同或优于1至8之间的任意数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10、具有≥3种备份机制；支持主机双机热备功能，可设置一台设备为主机，另一台设置为从机，当主机出现故障时，可自动切换至从机运行，实现双备份功能；支持环形双链路功能，确保在其中的一条网线断开或者单元出问题时，会议能继续正常进行；支持T型链路备份功能，链路中即使多台会议单元出现故障，其他会议单元不受影响，保障会议正常进行。</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11、▲具有C/S、B/S架构管理软件，客户端、WEB端软件均可运行的操作系统版本≥8种，包括Windows7/10/11、银河麒麟桌面操作系统（兆芯版）、银河麒麟桌面操作系统（飞腾版）、macOS系统、统信UOS、Ubuntu桌面版操作系统等。（提供软件运行界面截图及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12、支持搭配会议话筒处理器使用，主机与话筒处理器之间通过网线连接方式传输音频，可以同时传输≥16路有线会议单元和≥8路无线会议单元发言的音频信号，并提供反馈抑制、智能混音以及自动增益音频调节处理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13、▲全数字会议系统综合控制软件需通过信息系统安全等级(三级或以上)保护备案，提供备案证明复印件</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EF72C">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D054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272627B0">
        <w:tblPrEx>
          <w:tblCellMar>
            <w:top w:w="0" w:type="dxa"/>
            <w:left w:w="108" w:type="dxa"/>
            <w:bottom w:w="0" w:type="dxa"/>
            <w:right w:w="108" w:type="dxa"/>
          </w:tblCellMar>
        </w:tblPrEx>
        <w:trPr>
          <w:trHeight w:val="126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71F4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788B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会议话筒处理器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57901">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具有智能混音、语音检测功能，可以实现≥16个有线会议单元+≥8个无线会议单元同时开启并实时检测会议单元dB值；当发言人讲话时，会议单元自动调整为发言状态，并联动摄像机自动跟踪发言人；当发言人停止讲话时，会议单元自动调整为静音状态，并联动摄像机自动切换到全景画面。</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2、具有≥1个RS485、≥1个RS232接口，可对接摄像机实现摄像跟踪功能；内置≥64个话筒预置位，满足大型会议室摄像跟踪需求。</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3、▲后面板具有≥1个船形开关、≥4个RJ45、≥1个RS485、≥2个RS232、≥1个TYPE-C接口、≥1个拨码开关、≥1路卡侬输出接口和≥2路RCA输出接口；前面板具有≥1个AFC电容触摸开关；≥4个状态指示灯（包括≥1个AFC 功能状态指示灯、≥1个音频信号灯、≥1个处理器工作状态指示灯、≥1个工作电源指示灯）。（提供具备CMA资质的第三方检测机构出具的检测报告复印件佐证）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处理器与数字会议主机通过网络传输链路传输会议单元音频信号，只需要通过网线即可以接收数字会议单元音频信号，并提供自动增益、自动混音、AFC反馈抑制（≥24个可编程陷波点）、EQ调节（≥31段图示均衡器调节）音频处理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5、采用啸叫检测门限更新法，移频+陷波组合反馈抑制方式，具有≥24个可编程陷波点，可自由分配动态/静态点，自动/手动切换。</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产品软件与数字会议主机软件集成，可以实现使用同一软件配置数字会议主机和会议话筒处理器；支持搭配音频综合管理平台集中管控各种音频设备，包含数字会议系统软件模块、电子桌牌软件模块、反馈抑制器软件模块、智能混音器软件模块、数字音频处理器软件模块、智控数字专业功放软件模块，各模块打开呈现在状态栏窗口，可快速管理和调用。</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FD3A2">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26D78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010BFB10">
        <w:tblPrEx>
          <w:tblCellMar>
            <w:top w:w="0" w:type="dxa"/>
            <w:left w:w="108" w:type="dxa"/>
            <w:bottom w:w="0" w:type="dxa"/>
            <w:right w:w="108" w:type="dxa"/>
          </w:tblCellMar>
        </w:tblPrEx>
        <w:trPr>
          <w:trHeight w:val="14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D4AC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A9BD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会议话筒</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F9885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1、采用心型指向性驻极体麦克风，要求内部具有DSP音频处理；内部具有反馈抑制功能。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2、采用≥128位AES加密技术，支持 WPA/WPA2 无线安全技术，防止窃听和非授权访问。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3、支持触摸按键签到功能。具备优先权功能，可关闭正在发言的所有代表话筒。具有声控功能。具有发言计时和定时发言功能。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4、具备TYPE-C口，可进行升级程序和在线充电，内置容量锂电池，电池容量≥5100 mAh，可持续≥15小时发言。</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5、支持后台≥5段EQ调节功能。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6、咪杆长度：≤190mm</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0F18F">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FE76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08A72C2A">
        <w:tblPrEx>
          <w:tblCellMar>
            <w:top w:w="0" w:type="dxa"/>
            <w:left w:w="108" w:type="dxa"/>
            <w:bottom w:w="0" w:type="dxa"/>
            <w:right w:w="108" w:type="dxa"/>
          </w:tblCellMar>
        </w:tblPrEx>
        <w:trPr>
          <w:trHeight w:val="14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B363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C4FB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会议话筒</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B4CC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1、采用心型指向性驻极体麦克风，要求内部具有DSP音频处理；内部具有反馈抑制功能。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2、采用≥128位AES加密技术，支持 WPA/WPA2 无线安全技术，防止窃听和非授权访问。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3、支持触摸按键签到功能。具有声控功能。具有发言计时和定时发言功能。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4、具备TYPE-C口，可进行升级程序和在线充电，内置容量锂电池，电池容量≥5100 mAh，可持续≥15小时发言。</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5、支持后台≥5段EQ调节功能。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6、咪杆长度：≤190mm</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DDC064">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AA27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05654B7B">
        <w:tblPrEx>
          <w:tblCellMar>
            <w:top w:w="0" w:type="dxa"/>
            <w:left w:w="108" w:type="dxa"/>
            <w:bottom w:w="0" w:type="dxa"/>
            <w:right w:w="108" w:type="dxa"/>
          </w:tblCellMar>
        </w:tblPrEx>
        <w:trPr>
          <w:trHeight w:val="12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5E99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EE8D9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发射器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A7D8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1.遵从Wi-Fi 6协议标准（IEEE 802.11ax），向下兼容802.11a/b/g/n/ac/Wave2，支持MU-MIMO，允许AP同时接收多个终端发送数据，整机最大传输速率可达1.601Gbps</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2.支持OFDMA空间复用技术和1024QAM调制解调算法。</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3.支持中文SSID，可指定最长包含≥31个字符的SSID，也可以使用中英文混合的SSID</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4.支持WPA3安全协议。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5.支持等同或优于80/160MHz的高带宽频段。</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E42D6">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6FEA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52C389C6">
        <w:tblPrEx>
          <w:tblCellMar>
            <w:top w:w="0" w:type="dxa"/>
            <w:left w:w="108" w:type="dxa"/>
            <w:bottom w:w="0" w:type="dxa"/>
            <w:right w:w="108" w:type="dxa"/>
          </w:tblCellMar>
        </w:tblPrEx>
        <w:trPr>
          <w:trHeight w:val="7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D615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19</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AF35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充电箱</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4EED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1、充电箱具有≥10个USB接口，支持使用USB线充电，提供5V/9V供电。一端连接充电器一端连接会议单元,支持≥18W快充。支持同时插满所有USB接口。</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2、根据设备的耐受电流大小充电器会自动匹配合适的电流大小给设备充电，同时有过流保护功能。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3、智能自动电路保护，所有USB插口均具有短路保护功能和自恢复功能。</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BC9CE">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9CEE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09CA7BEA">
        <w:tblPrEx>
          <w:tblCellMar>
            <w:top w:w="0" w:type="dxa"/>
            <w:left w:w="108" w:type="dxa"/>
            <w:bottom w:w="0" w:type="dxa"/>
            <w:right w:w="108" w:type="dxa"/>
          </w:tblCellMar>
        </w:tblPrEx>
        <w:trPr>
          <w:trHeight w:val="416"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9558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4269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交换机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6A42C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1、端口描述：9个10/100Mbps RJ45端口，其中1-8端口支持PoE功能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2、传输模式：全双工/半双工自适应</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3、网络标准：IEEE 802.3、IEEE 802.3u、IEEE 802.3x、IEEE 802.af、IEEE 802.at</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4、单端口PoE功率可达30W，整机最大PoE输出功率为125W</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1B6A5">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8C1A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20CEAE83">
        <w:tblPrEx>
          <w:tblCellMar>
            <w:top w:w="0" w:type="dxa"/>
            <w:left w:w="108" w:type="dxa"/>
            <w:bottom w:w="0" w:type="dxa"/>
            <w:right w:w="108" w:type="dxa"/>
          </w:tblCellMar>
        </w:tblPrEx>
        <w:trPr>
          <w:trHeight w:val="14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07BB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975F7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音频隔离器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7453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1、低底噪、无50Hz交流“嗡”声、无高频“嗞啦”干扰。</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2、点对点平衡传输音频，可以选择前面板2个接口中的任意一个COMBO接口输入，从后面板对应COMBO接口输出。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3、即插即用，支持热插拨。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4、隔离滤波音频传输最远传输信号等同或优于450－600米。</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5、内置瞬态、浪涌抑制、抗静电保护电路。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6、具有≥2路XLR输入；具有≥2路XLR输出</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66D354">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6058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2298D311">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9A05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9381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连接线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AC32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转换线(六芯航空母头对网口母座)</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AE349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47B3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w:t>
            </w:r>
          </w:p>
        </w:tc>
      </w:tr>
      <w:tr w14:paraId="377C1B95">
        <w:tblPrEx>
          <w:tblCellMar>
            <w:top w:w="0" w:type="dxa"/>
            <w:left w:w="108" w:type="dxa"/>
            <w:bottom w:w="0" w:type="dxa"/>
            <w:right w:w="108" w:type="dxa"/>
          </w:tblCellMar>
        </w:tblPrEx>
        <w:trPr>
          <w:trHeight w:val="12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5E8F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27825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扩展盒</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FC39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1、具有电源补给功能。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2、一进三出连接单元，实现网络功能，具有通信指示。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3、连接主机与单元之间，实现接口扩展功能。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4、采用≥100M网络传输，可以实现手拉手级联。</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5、≥三个交换控制器口、SSRAM，10/100M以太网口，每个接口支持IEEE802.3、IEEE802.3u、IEEE802.3x规范。</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FEB2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ACE28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70DDDC8A">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AED3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BE2E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连接线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2D668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≥20米延长线（一公一母）</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421DE">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5408A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w:t>
            </w:r>
          </w:p>
        </w:tc>
      </w:tr>
      <w:tr w14:paraId="0E7375F7">
        <w:tblPrEx>
          <w:tblCellMar>
            <w:top w:w="0" w:type="dxa"/>
            <w:left w:w="108" w:type="dxa"/>
            <w:bottom w:w="0" w:type="dxa"/>
            <w:right w:w="108" w:type="dxa"/>
          </w:tblCellMar>
        </w:tblPrEx>
        <w:trPr>
          <w:trHeight w:val="7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2987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FCA2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插座</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7AE12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1、一进三出连接单元</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2、采用 ≥100M/10M 自适应网络传输，可以实现手拉手级联。</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3、每个六芯航空接口支持IEEE802.3、IEEE802.3u、 IEEE802.3x规范。</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B9A35">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F7E0B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2CFF430E">
        <w:tblPrEx>
          <w:tblCellMar>
            <w:top w:w="0" w:type="dxa"/>
            <w:left w:w="108" w:type="dxa"/>
            <w:bottom w:w="0" w:type="dxa"/>
            <w:right w:w="108" w:type="dxa"/>
          </w:tblCellMar>
        </w:tblPrEx>
        <w:trPr>
          <w:trHeight w:val="21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136C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1F7D6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无线传屏器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19F3A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1、标配≥1个USB传屏器；支持usb无线传屏，支持windows和mac电脑，仅通过usb口，同时完成传输和供电，无线传屏至接收端。支持对usb传屏器所插电脑的触摸反控。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2、支持无线接收Android系统、IOS系统、Mac OS系统、Windows系统的镜像视频流。支持Mac OS系统、Windows系统反向显示主机端的内容。</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3、Android镜像传屏支持传声音同时播放在线视频。</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4、支持白板书写及批注功能，并支持将白板内容扫码下载保存。</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5、支持指定某台安卓手机/苹果手机设备为锁定模式，即独占模式，此模式下不能进行抢占。</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6、接收端双网络结构，支持本机与外网wifi连接，移动端投屏时能够访问外网。</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7、支持屏幕显示模式设置，支持等分模式及镜像预览模式。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8、支持定时开关机功能，支持周期性设置开关机时间。</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9、支持色度参数调节功能、支持显示区域的宽高比调节功能。</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4A8A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E6F2D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3E149575">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C29D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9E921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技术服务费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887C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设备安装测试</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CBE72">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2F24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147D45C3">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6B68E49">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6.3、辅材材料</w:t>
            </w:r>
          </w:p>
        </w:tc>
      </w:tr>
      <w:tr w14:paraId="3C61BA79">
        <w:tblPrEx>
          <w:tblCellMar>
            <w:top w:w="0" w:type="dxa"/>
            <w:left w:w="108" w:type="dxa"/>
            <w:bottom w:w="0" w:type="dxa"/>
            <w:right w:w="108" w:type="dxa"/>
          </w:tblCellMar>
        </w:tblPrEx>
        <w:trPr>
          <w:trHeight w:val="9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A090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849E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散热机架</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8C56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1、供电输入：~110-240V 50-60Hz，具备8路DC12V@1.5A电源输出接口。</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2、具备8个终端安装卡位。</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3、多风扇设计，良好散热，终端锁扣式固定方式。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4、最大功率：120W</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A55D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AF26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0DAFB0B6">
        <w:tblPrEx>
          <w:tblCellMar>
            <w:top w:w="0" w:type="dxa"/>
            <w:left w:w="108" w:type="dxa"/>
            <w:bottom w:w="0" w:type="dxa"/>
            <w:right w:w="108" w:type="dxa"/>
          </w:tblCellMar>
        </w:tblPrEx>
        <w:trPr>
          <w:trHeight w:val="16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3B8D2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1BDF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交换机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0C50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1、交换容量≥256Gbps，包转发率≥160Mpps，以最小值为准；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2、整机千兆电口≥48个，万兆光口≥4个；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3、支持MAC地址≥16K，ARP地址≥2K；</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4、设备采用国产化CPU芯片，提高自主可控；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5、支持RIP、RIPng、OSPF、OSPFv3路由协议；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6、支持风扇散热；</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7、支持SNMP v1/v2/v3、Telnet、RMON，支持通过命令行、Web、中文图形化配置软件等方式进行配置和管理；</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38EC2">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893E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12CD99FC">
        <w:tblPrEx>
          <w:tblCellMar>
            <w:top w:w="0" w:type="dxa"/>
            <w:left w:w="108" w:type="dxa"/>
            <w:bottom w:w="0" w:type="dxa"/>
            <w:right w:w="108" w:type="dxa"/>
          </w:tblCellMar>
        </w:tblPrEx>
        <w:trPr>
          <w:trHeight w:val="7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ADFC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7AED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路由器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AFD8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11AC无线技术，2.4G/5G 双频并发，无线速率高达1900Mbps</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全新壳体，外观优雅</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802.3af/at标准PoE网线供电，无需外接电源</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D8102">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AF67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15B668F7">
        <w:tblPrEx>
          <w:tblCellMar>
            <w:top w:w="0" w:type="dxa"/>
            <w:left w:w="108" w:type="dxa"/>
            <w:bottom w:w="0" w:type="dxa"/>
            <w:right w:w="108" w:type="dxa"/>
          </w:tblCellMar>
        </w:tblPrEx>
        <w:trPr>
          <w:trHeight w:val="7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903D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35C1F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断路器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E559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带漏电保护断路器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极数：1P+N</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额定电流：40A</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5E17C">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8404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1850FE88">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593A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5EA29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音频连接线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17AA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5米音频连接线：3.5（耳机插头）-双6.35话筒插头</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AA6FD">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527B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w:t>
            </w:r>
          </w:p>
        </w:tc>
      </w:tr>
      <w:tr w14:paraId="62921CD3">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16E9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C5FC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音频连接线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328BA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5米音频连接线：3.5（耳机插头）-双莲花（RCA）</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3D73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41B2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w:t>
            </w:r>
          </w:p>
        </w:tc>
      </w:tr>
      <w:tr w14:paraId="239DB2EF">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68C84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949A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音频连接线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A718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5米音频连接线：莲花（RCA）-6.35话筒插头</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2A2FC">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36DF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w:t>
            </w:r>
          </w:p>
        </w:tc>
      </w:tr>
      <w:tr w14:paraId="03D96938">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E6426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8D6EF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音频连接线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79B0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1.8米音频连接线：卡侬头（母）-卡侬头（公）</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34173">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28D7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w:t>
            </w:r>
          </w:p>
        </w:tc>
      </w:tr>
      <w:tr w14:paraId="7811D644">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6472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04C41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音频连接线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46CA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5米音频连接线：卡侬头（母）-卡侬头（公）</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9B7C2">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B6D0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w:t>
            </w:r>
          </w:p>
        </w:tc>
      </w:tr>
      <w:tr w14:paraId="17B9D394">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5E82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857A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音频连接线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80EB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3米音频连接线：卡农头（母）-空</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A5DC5">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C4B1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w:t>
            </w:r>
          </w:p>
        </w:tc>
      </w:tr>
      <w:tr w14:paraId="57515555">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691E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8538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音频连接线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8A77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3米音频连接线：卡农头（公）-空</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CBEF8">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701E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w:t>
            </w:r>
          </w:p>
        </w:tc>
      </w:tr>
      <w:tr w14:paraId="0777783E">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38A3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A9F9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HDMI线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88F5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HDMI线材质: 纯铜长度:2米</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FB448">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108</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C3E00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条</w:t>
            </w:r>
          </w:p>
        </w:tc>
      </w:tr>
      <w:tr w14:paraId="39597E4F">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C9F5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A9F8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音箱线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6073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300芯金银线</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1F52F3">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DEDD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758155E1">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F818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9EAC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电源线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14F2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RVV3*2.5mm²</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66A1B">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8146A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4685D96E">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87C5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5618B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信号线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E6CC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六类非屏蔽双绞线,U/UTP,十字骨架，低烟无卤，（305米）</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11C9C">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37D9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箱</w:t>
            </w:r>
          </w:p>
        </w:tc>
      </w:tr>
      <w:tr w14:paraId="1D460F78">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3270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E129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PVC线管</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8CD24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φ25PVC线管</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6C8F78">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8AA9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0AAA7203">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C3E8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82D1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其他辅材</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5C57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电工胶布、焊锡、热缩管、大二芯6.35单插头、镀金3.5mm立体声耳机公插头、卡农公头、卡农母头、BNC公头、BNC母头、4P专业音箱插头NL4FC插头、排插</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50314">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3ED7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批</w:t>
            </w:r>
          </w:p>
        </w:tc>
      </w:tr>
      <w:tr w14:paraId="5E26904F">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486E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80D0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技术服务费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B8BFD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综合布线及安装</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3EC4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AC257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76E6A538">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87B227C">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七、会议室会商系统</w:t>
            </w:r>
          </w:p>
        </w:tc>
      </w:tr>
      <w:tr w14:paraId="58C7FA26">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95D3BB3">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7.1、分布式接入终端</w:t>
            </w:r>
          </w:p>
        </w:tc>
      </w:tr>
      <w:tr w14:paraId="75E13B4A">
        <w:tblPrEx>
          <w:tblCellMar>
            <w:top w:w="0" w:type="dxa"/>
            <w:left w:w="108" w:type="dxa"/>
            <w:bottom w:w="0" w:type="dxa"/>
            <w:right w:w="108" w:type="dxa"/>
          </w:tblCellMar>
        </w:tblPrEx>
        <w:trPr>
          <w:trHeight w:val="21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45F8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1316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VMS可视化管理控制软件</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03BB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1、客户端软件支持安装在Windows、安卓、iPad、麒麟等操作系统；</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支持自由操控，支持拖曳视频源到显示控制区域，可实现所有视频信号源的视窗管理、拼接、任意缩放、画中画、画面漫游等功能，可实现对视窗参数的调整（叠加关系、位置、大小、比例等），可打开或关闭拼墙回显视频画面，支持调整拼墙声音输出的音量大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3、支持中控功能，切换拼墙后自动显示改拼墙的中控界面，可实现高清矩阵信号切换、电源设备开关、摄像头的转动方向放大缩小及预置位调用、音频音量、灯光/空调开关等中控功能；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4、支持虚拟KVM功能，可全屏显示信号源的画面，对信号源进行点击、滑动等操作，实现对PPT、视频播放等的控制；</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5、支持信号源可视化预览，实时显示输入盒信号源图像，支持搜索信号源；支持布局切换功能，可选择4种不同样式布局模板；</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6、支持分组显示拼墙列表，选中拼墙时，自动回显该拼墙的画面内容，可拼墙进行调整画面布局、开窗、关窗、切换场景、锁定或解锁布局等操作，开窗模式支持自由模式、固化模式、两点模式；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7、支持对输入信号进行标注，支持自由画线、直线、箭头、方形、圆形、三角形等标注形态，可设置标注线条粗细、线条颜色，可撤销或还原批注操作，可通过橡皮擦框选删除标注或全部删除。</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ECCE5">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72DB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4B53006C">
        <w:tblPrEx>
          <w:tblCellMar>
            <w:top w:w="0" w:type="dxa"/>
            <w:left w:w="108" w:type="dxa"/>
            <w:bottom w:w="0" w:type="dxa"/>
            <w:right w:w="108" w:type="dxa"/>
          </w:tblCellMar>
        </w:tblPrEx>
        <w:trPr>
          <w:trHeight w:val="12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C6B1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95FA4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平板电脑</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0096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1、处理器：国产CPU</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2、内存：8G+128G</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3、系统：国产操作系统</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 xml:space="preserve">4、屏幕尺寸：10.95英寸 </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5、电池容量：7250mAh</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4AAED">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E140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78E77551">
        <w:tblPrEx>
          <w:tblCellMar>
            <w:top w:w="0" w:type="dxa"/>
            <w:left w:w="108" w:type="dxa"/>
            <w:bottom w:w="0" w:type="dxa"/>
            <w:right w:w="108" w:type="dxa"/>
          </w:tblCellMar>
        </w:tblPrEx>
        <w:trPr>
          <w:trHeight w:val="43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40BB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18B0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高清一体终端</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02DF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1、输入输出一体化设计，根据需求可任意配置为输入终端、输出终端、KVM输入终端或KVM输出终端；终端并支持去中心化无服务器架构部署。</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2、作为输入节点时，支持采集1路YUV4:4:4 3840x2160P@60并编码，或同步采集2路3840x2160P@30fps高清视频信号并同步编码；作为输出节点时，支持同时解码4路3840x2160P@60fps高清视频信号，支持YUV4:4:4  3840x2160P@60解码并显示，支持画面平铺、缩放、叠加、分割等，支持同步输出2路不同的高清视频拼接合成画面。</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3、内嵌输入同步功能，支持4个输入节点对一个8K信号源进行同步采集、同步编码，传输到4个输出节点同步解码、同步显示，整个8K信号画面清晰流畅，无撕裂，实现8K信号源的传输。</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具备≥3路HDMI视频输入接口、≥2路3.5mm音频输入接口，≥2路HDMI视频输出接口、≥1路DP视频输出接口、≥2路3.5mm音频输出接口；≥2路USB3.0、≥1路Type-C；具备≥1路LAN/WAN网口、≥1路OPTICAL光纤网络接口；盒子自带一键复位动态IP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5、具备中控功能，具备≥1路RS-485口、≥2路RS-232口、≥2路弱继电器口、≥3路IO口及≥4路红外输出接口，支持自定义编程。</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6、支持USB透传功能，无需额外增加设备，无需额外使用单独的网络，仅需接一根网线或双向光纤线即可实现媒体、信令、USB透传数据的共同传输，可透传U盘、USB摄像机、U Key、USB HID等USB设备。</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7、支持SIP协议，内置坐席视频对讲功能，可外接USB摄像机、USB耳麦与标准SIP协议设备进行视频对讲。支持KVM即时通信功能，可与单人或全员进行文字或截图沟通交流，图片支持放大、缩小，放大后可拖动查看。</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8、支持国密算法SM2、SM3、SM4对信令和媒体流进行加密传输，确保数据安全可控。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9、作为输出节点时，支持设置音频均衡器，可启用或关闭均衡器，启用或关闭动态压缩，内置≥18种均衡器场景，可以一键切换，也可全自定义设置，针对60Hz、170Hz、310Hz、600Hz、1KHz、3KHz、6KHz、12KHz、14KHz、16KHz等不同频段的音频可以单独控制增益，范围是-20dB至20dB。</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10、支持信号源标注功能，作为输入节点时，可通过控制平板、PC端、KVM坐席、web端对输入信号进行标注，作为KVM输出节点时，可对接管的输入盒信号进行标注，标注时都支持自由画线、直线、箭头、方形、圆形、三角形等标注形态，可设置标注线条粗细、线条颜色，可撤销或还原批注操作，可通过橡皮擦框选删除标注或全部删除。</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11、信号源端画面与信号源经过输入节点采集、输入节点H.265编码、网络传输、输出节点H.265解码、输出节点显示这整个流程后的画面的延迟可短至16.7ms。</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12、分布式终端嵌入式软件具备《计算机软件著作权登记证书》。</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03811">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13</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3CE1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69F35479">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CA09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F94D3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技术服务费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4360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设备安装测试</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AB9B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25F6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158DA3EC">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6FCA689">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7.2、扩声、数字会议系统</w:t>
            </w:r>
          </w:p>
        </w:tc>
      </w:tr>
      <w:tr w14:paraId="740B2696">
        <w:tblPrEx>
          <w:tblCellMar>
            <w:top w:w="0" w:type="dxa"/>
            <w:left w:w="108" w:type="dxa"/>
            <w:bottom w:w="0" w:type="dxa"/>
            <w:right w:w="108" w:type="dxa"/>
          </w:tblCellMar>
        </w:tblPrEx>
        <w:trPr>
          <w:trHeight w:val="16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6598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5136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电子桌牌</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6AA1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1、主屏幕分辨率：≥800*480</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2、支持色彩：黑白红。</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3、支持安卓系统手机连接蓝牙操作，更改信息简易方便。</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4、支持通过安卓手机NFC方式投图。</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5、采用低功耗设计，画面静止状态无刷新频率，拍录视频时，摄像不会出现闪屏现象。</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6、采用全铝结构，显示屏框架厚度≤7.7毫米。</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7、表面处理采用阳极氧化处理，支持定制各种颜色。</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8135E">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BBCE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3D8EF97E">
        <w:tblPrEx>
          <w:tblCellMar>
            <w:top w:w="0" w:type="dxa"/>
            <w:left w:w="108" w:type="dxa"/>
            <w:bottom w:w="0" w:type="dxa"/>
            <w:right w:w="108" w:type="dxa"/>
          </w:tblCellMar>
        </w:tblPrEx>
        <w:trPr>
          <w:trHeight w:val="1695"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4309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8100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专业音箱</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6CB9C8">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1、阻抗≤8</w:t>
            </w:r>
            <w:r>
              <w:rPr>
                <w:rFonts w:ascii="Calibri" w:hAnsi="Calibri" w:eastAsia="宋体" w:cs="Calibri"/>
                <w:color w:val="000000" w:themeColor="text1"/>
                <w:kern w:val="0"/>
                <w:sz w:val="20"/>
                <w:szCs w:val="20"/>
                <w14:textFill>
                  <w14:solidFill>
                    <w14:schemeClr w14:val="tx1"/>
                  </w14:solidFill>
                </w14:textFill>
              </w:rPr>
              <w:t>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2、频响等同或优于60Hz~20KHz</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3、额定功率≥200W</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4、灵敏度≥96dB/W/M</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5、水平覆盖角≥80°，垂直覆盖角≥60°</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6、高音≥1.4"压缩高音单元×1</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7、低音≥8"低音×1</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01F8C">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71B4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只</w:t>
            </w:r>
          </w:p>
        </w:tc>
      </w:tr>
      <w:tr w14:paraId="6125C879">
        <w:tblPrEx>
          <w:tblCellMar>
            <w:top w:w="0" w:type="dxa"/>
            <w:left w:w="108" w:type="dxa"/>
            <w:bottom w:w="0" w:type="dxa"/>
            <w:right w:w="108" w:type="dxa"/>
          </w:tblCellMar>
        </w:tblPrEx>
        <w:trPr>
          <w:trHeight w:val="1455"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62A2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8C93D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专业功放</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00E8C">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1、标准≤1U机箱设计，采用D类数字功放设计方案。</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2、标准XLR输入接口，和LINK输出口。</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3、电源采用开关电源技术，效率高，有效的抑制电源谐波。</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 xml:space="preserve">4、内置智能削峰限幅器，支持开机软启动，防止开机时向电网吸收大电流，干扰其它用电设备。 </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5、具有：过压保护，欠压保护，过流保护，直流保护，输出短路保护，温控风扇等功能。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6、输出功率：立体声@8</w:t>
            </w:r>
            <w:r>
              <w:rPr>
                <w:rFonts w:ascii="Calibri" w:hAnsi="Calibri" w:eastAsia="宋体" w:cs="Calibri"/>
                <w:color w:val="000000" w:themeColor="text1"/>
                <w:kern w:val="0"/>
                <w:sz w:val="20"/>
                <w:szCs w:val="20"/>
                <w14:textFill>
                  <w14:solidFill>
                    <w14:schemeClr w14:val="tx1"/>
                  </w14:solidFill>
                </w14:textFill>
              </w:rPr>
              <w:t>Ω</w:t>
            </w:r>
            <w:r>
              <w:rPr>
                <w:rFonts w:ascii="宋体" w:hAnsi="宋体" w:eastAsia="宋体" w:cs="宋体"/>
                <w:color w:val="000000" w:themeColor="text1"/>
                <w:kern w:val="0"/>
                <w:sz w:val="20"/>
                <w:szCs w:val="20"/>
                <w14:textFill>
                  <w14:solidFill>
                    <w14:schemeClr w14:val="tx1"/>
                  </w14:solidFill>
                </w14:textFill>
              </w:rPr>
              <w:t>：≥350W×2；立体声@4</w:t>
            </w:r>
            <w:r>
              <w:rPr>
                <w:rFonts w:ascii="Calibri" w:hAnsi="Calibri" w:eastAsia="宋体" w:cs="Calibri"/>
                <w:color w:val="000000" w:themeColor="text1"/>
                <w:kern w:val="0"/>
                <w:sz w:val="20"/>
                <w:szCs w:val="20"/>
                <w14:textFill>
                  <w14:solidFill>
                    <w14:schemeClr w14:val="tx1"/>
                  </w14:solidFill>
                </w14:textFill>
              </w:rPr>
              <w:t>Ω</w:t>
            </w:r>
            <w:r>
              <w:rPr>
                <w:rFonts w:ascii="宋体" w:hAnsi="宋体" w:eastAsia="宋体" w:cs="宋体"/>
                <w:color w:val="000000" w:themeColor="text1"/>
                <w:kern w:val="0"/>
                <w:sz w:val="20"/>
                <w:szCs w:val="20"/>
                <w14:textFill>
                  <w14:solidFill>
                    <w14:schemeClr w14:val="tx1"/>
                  </w14:solidFill>
                </w14:textFill>
              </w:rPr>
              <w:t>：≥600W×2。</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AE53A">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8D02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221D5313">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8AA2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4EFC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支架</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FECC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音箱支架</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A7B5C">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B4AB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只</w:t>
            </w:r>
          </w:p>
        </w:tc>
      </w:tr>
      <w:tr w14:paraId="7B744089">
        <w:tblPrEx>
          <w:tblCellMar>
            <w:top w:w="0" w:type="dxa"/>
            <w:left w:w="108" w:type="dxa"/>
            <w:bottom w:w="0" w:type="dxa"/>
            <w:right w:w="108" w:type="dxa"/>
          </w:tblCellMar>
        </w:tblPrEx>
        <w:trPr>
          <w:trHeight w:val="26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8D38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78A6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无线话筒</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76742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1、基于数字U段的传输技术，pi/4-DQPSK调制方式，采用国产主控芯片，传输距离≥80米，接收机具有≥2路平衡输出、≥1路非平衡混音输出；具有混响、均衡、智能静音、音频加密、功率调节功能。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2、具有≥1台接收主机、≥2只手持发射机；频率范围等同或优于470MHz-510MHz、540MHz-590MHz、640MHz-690MHz、807MHz-830MHz四个频段使用。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接收机前面板具有≥2个显示屏、≥2个编码旋钮、≥2个频率扫描实体按键、≥2个红外对频实体按键、≥1个电源开关按键、≥1个二合一指示灯（红外发射管+对频指示灯）；后面板具有≥1个LINE-OUT接口、≥2个XLR-OUT接口、≥2个BNC接口、≥1个DC接口。发射机具有≥1个OLED 显示屏、≥1个开关机/静音按键、≥2个工作状态指示灯。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4、具有自动静音功能，麦克风跌落、抛掷时，毫秒级自动静音，避免冲击声；实时监测设备姿态，静置≥5秒静音，≥8分钟关机，无需手动干预。</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5、具有多档位混响调节功能，混响效果≥15625个，效果占比、回响延时、混响幅度调节，三种音效各具有≥25档调节方式。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6、具有多频段均衡调节功能，均衡调节≥2197种，麦克风均衡器调节功能，具有高、中、低音三种调节档位，每种效果支持≥13档调节。</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7、具有长时间续航，发射机使用时长≥10小时。</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8、具有ID码防串扰功能，采用32位唯一ID码，用于接收和发射配对，收发ID码必须相同才能对码，能够有效防止相同频率的信号相互串台。</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9、接收机具有≥2个2.2英寸的TFT-LCD显示屏；发射机具有≥0.96英寸OLED显示屏，能够显示频率信息、音频加密状态、功率挡位、静音状态、电量格数信息。</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1EB7B">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3B14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6D45ECC5">
        <w:tblPrEx>
          <w:tblCellMar>
            <w:top w:w="0" w:type="dxa"/>
            <w:left w:w="108" w:type="dxa"/>
            <w:bottom w:w="0" w:type="dxa"/>
            <w:right w:w="108" w:type="dxa"/>
          </w:tblCellMar>
        </w:tblPrEx>
        <w:trPr>
          <w:trHeight w:val="26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CC8D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12EBA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无线话筒</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73AE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1、基于数字U段的传输技术，pi/4-DQPSK调制方式，采用国产主控芯片，传输距离≥80米，接收机具有≥2路平衡输出、≥1路非平衡混音输出；具有混响、均衡、智能静音、音频加密、功率调节功能。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2、具有≥1台接收主机、≥2只头戴腰包；频率范围等同或优于470MHz-510MHz、540MHz-590MHz、640MHz-690MHz、807MHz-830MHz四个频段使用。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接收机前面板具有≥2个TFT-LCD显示屏、≥2个编码旋钮、≥2个频率扫描实体按键、≥2个红外对频实体按键、≥1个电源开关按键、≥1个二合一指示灯（红外发射管+对频指示灯）；后面板具有≥1个LINE-OUT接口、≥2个XLR-OUT接口、≥2个BNC接口、≥1个DC接口。发射机具有≥1个显示屏、≥4个实体按键（包括≥1个静音键、≥1个音量减少键、≥1个音量增加键、≥1个电源开关键）、≥1个电源状态指示灯、≥1个静音指示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4、具有多档位混响调节功能，混响效果≥15625个，效果占比、回响延时、混响幅度调节，三种音效各具有≥25档调节方式。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5、具有多频段均衡调节功能，均衡调节≥2197种，麦克风均衡器调节功能，具有高、中、低音三种调节档位，每种效果支持≥13档调节。</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6、具有长时间续航，发射机连续使用时长≥10小时。</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7、具有ID码防串扰功能，采用32位唯一ID码，用于接收和发射配对，收发ID码必须相同才能对码，能够有效防止相同频率的信号相互串台。</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8、接收机具有≥2个2.2英寸的TFT-LCD显示屏；发射机具有≥0.96英寸OLED显示屏，能够显示频率信息、音频加密状态、功率挡位、静音状态、电量格数信息。</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CD7C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F289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2173CE28">
        <w:tblPrEx>
          <w:tblCellMar>
            <w:top w:w="0" w:type="dxa"/>
            <w:left w:w="108" w:type="dxa"/>
            <w:bottom w:w="0" w:type="dxa"/>
            <w:right w:w="108" w:type="dxa"/>
          </w:tblCellMar>
        </w:tblPrEx>
        <w:trPr>
          <w:trHeight w:val="12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9245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3471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话筒</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A128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1、指向性：心形指向性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2、信噪比：≥65dB SPL 1KHz at 1Pa</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3、频率响应等同或优于20-18KHz</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4、输出阻抗：≥75Ω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5、灵敏度：≥-40dB±2dB</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54CC2">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EA38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只</w:t>
            </w:r>
          </w:p>
        </w:tc>
      </w:tr>
      <w:tr w14:paraId="3388DE57">
        <w:tblPrEx>
          <w:tblCellMar>
            <w:top w:w="0" w:type="dxa"/>
            <w:left w:w="108" w:type="dxa"/>
            <w:bottom w:w="0" w:type="dxa"/>
            <w:right w:w="108" w:type="dxa"/>
          </w:tblCellMar>
        </w:tblPrEx>
        <w:trPr>
          <w:trHeight w:val="12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887C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DE6C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调音台</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B92D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1、支持≥8路麦克风输入兼容6路线路输入接口，支持≥2路立体声输入接口，≥4路RCA输入，话筒接口幻象电源：+48V。</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2、具有≥2组立体主输出、≥4路编组输出、≥4路辅助输出、≥1组立体声监听输出、≥1个耳机监听输出、≥1个效果输出、≥1组主混音断点插入、≥6个断点插入。</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3、内置≥24位DSP效果器，提供≥100种预设效果。</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4、具备≥13个60mm行程的高精密碳膜推子。</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5、内置USB声卡模块，支持连接电脑进行音乐播放和声音录音；内置MP3播放器，支持≥1个USB接口接U盘播放音乐。</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D62E6">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80A1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16AEE401">
        <w:tblPrEx>
          <w:tblCellMar>
            <w:top w:w="0" w:type="dxa"/>
            <w:left w:w="108" w:type="dxa"/>
            <w:bottom w:w="0" w:type="dxa"/>
            <w:right w:w="108" w:type="dxa"/>
          </w:tblCellMar>
        </w:tblPrEx>
        <w:trPr>
          <w:trHeight w:val="33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6875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32FB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音频处理器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A0C7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后面板具有≥4路线路音频凤凰端子平衡输入接口（具有48V幻象供电）、≥4路线路音频凤凰端子平衡输出接口、≥1个拨码开关、≥1个RJ45接口、≥1个RS232接口、≥1个RS485接口、≥8个可编程GPIO控制接口、≥1个接地柱；前面板具有≥2.0英寸 IPS 真彩显示屏、≥1个编码旋钮、≥1个USB存储设备接口。</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输入通道支持前级放大、信号发生器、扩展器、压缩器、均衡器（≥12段参量均衡、可选10/15/31段图示均衡器可调，图示均衡器可用于单独调节带宽）、闪避器、AGC自动增益、AM自动混音功能（门限式、增益共享式）、AFC自适应反馈消除、AEC回声消除、ANC噪声消除、音频矩阵；输出通道支持均衡器（≥12段参量均衡、可选10/15/31段图示均衡器可调，图示均衡器可用于单独调节带宽）、延时器、分频器、高低通滤波器、限幅器；基于啸叫检测门限更新法，具有移频+陷波组合反馈抑制，可以使用≥24个可编程陷波点，可自由分配动态/静态点，自动/手动切换。</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3、具有矩阵增益调节功能，每个输入通道参与混音的增益可调，增益调节范围等同或优于-72db到12db。</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4、音频处理器具有跨平台软件，可运行的操作系统版本≥8种，包括Windows7/10/11、银河麒麟桌面操作系统（兆芯版）、银河麒麟桌面操作系统（飞腾版）、macOS系统、统信UOS、Ubuntu桌面版操作系统等。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5、产品具有PC客户端、手机移动端、安卓平板端不同控制方式，可以通同时登入APP软件、PC客户端同时连接设备，并实现多端数据的同步。</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6、设备具有编码旋钮和IPS屏幕，可用于控制和配置设备静音，增益，场景；IPS屏幕能够显示IP地址，输入和输出通道的实时电平。</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7、具有设备定位功能，客户端一键定位局域网内同类设备，被定位的设备会显示定位信息。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8、设备具有统一集中控制功能，支持≥65535台设备通过软件集中控制。</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9、音频处理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C353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2B46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575274D1">
        <w:tblPrEx>
          <w:tblCellMar>
            <w:top w:w="0" w:type="dxa"/>
            <w:left w:w="108" w:type="dxa"/>
            <w:bottom w:w="0" w:type="dxa"/>
            <w:right w:w="108" w:type="dxa"/>
          </w:tblCellMar>
        </w:tblPrEx>
        <w:trPr>
          <w:trHeight w:val="12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6DAA0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0495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电源管理器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BAD4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1、支持≥8通道电源时序打开/关闭，每路动作延时时间：≤1秒，支持远程控制（上电+24V直流信号）8通道电源时序打开/关闭—当电源开关处于off位置时有效。支持配置CH1和CH2通道为受控或不受控状态。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2、当远程控制有效时同时控制后板ALARM（报警）端口导通以起到级联控制ALARM（报警）功能。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3、单个通道最大负载功率≥2200W，所有通道负载总功率≥6000W。输出连接器：多用途电源插座。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4、具有一路及以上USB输出接口。</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229E75">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5D46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27B8853F">
        <w:tblPrEx>
          <w:tblCellMar>
            <w:top w:w="0" w:type="dxa"/>
            <w:left w:w="108" w:type="dxa"/>
            <w:bottom w:w="0" w:type="dxa"/>
            <w:right w:w="108" w:type="dxa"/>
          </w:tblCellMar>
        </w:tblPrEx>
        <w:trPr>
          <w:trHeight w:val="4385"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86A5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555F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全数字会议系统主机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EFB8F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1、主机兼容同时连接有线与无线会议单元，二者可并行使用；采用跨域音频同步技术，有线与无线会议单元音频的音频无缝混音输出。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设备具有≥1个USB接口；后面板具有≥2路RS-232接口、≥1路RS-485接口、≥4路RJ45通讯接口；具有≥1路RCA输入、≥1路卡侬输入、≥2路凤凰端子输入接口；≥1路RCA输出、≥1路卡侬输出、≥16路凤凰端子输出接口；≥1个拨码开关、≥1个接地柱。</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前面板具有≥5个状态指示灯，可显示有线无线会议单元使用状态；其中≥4个有线会议发言单元通讯指示灯，有线会议单元正常通讯使用为闪烁状态；其中≥1个为无线会议发言单元通讯指示灯，接上无线收发器正常使用进入闪烁状态；未接入设备时不亮，可快速检测链路使用状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具有≥16路音频输出通道，通过扩展可实现≥272个音频输出通道，音频输出通道可配置为有线角色分离输出模式、无线角色分离输出模式、同传输出模式；每个音频输出通道都能独立调节音频参数，包括≥30级音量调节、≥10段均衡器调节、≥100级延时器调节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5、主机具有≥16通道音频分组输出接口；采用会议分区相控技术，可拆分≥16个独立的会议系统使用，也可以组成一个大型的会议系统使用，实现多种方式的会议室合并/拆分。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6、支持主机U盘和客户端软件两种录音方式；搭配会议话筒和录音盒可以录制单个会议单元发言音频和录制所有会议单元混音发言音频。</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具有C/S、B/S管控架构，包括客户端、WEB端、本机全彩触摸屏、安卓手机/平板控制方式；通过客户端、WEB端可调节音频矩阵参数（包括EQ、音量、延时器、会议单元灵敏度）、≥16通道输出模式切换、开关会议单元、中英俄法四种语言切换、控制角色分离主机功能；使用本机全彩触摸屏可调节会议模式、有线/无线会议单元开麦数量、编ID、主机/从机设置、中英俄法四种语言切换、显示亮度/输出音量调节、显示剩余使用天数、输入注册码进行主机注册功能；使用安卓手机/平板可控制会议单元开关、开启签到、投票、表决、接收会议服务信息、一键关闭无线会议单元功能，免PC操作。</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8、WEB管理端具有切换个性化主题风格功能，可切换≥4种风格，可选简约主题、政务主题、时尚主题、活力主题，不同主题提供不同UI界面背景颜色。</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9、超大数据处理能力：系统支持≥24台会议单元同时发言，其中支持≥16台有线会议单元和≥8台无线会议单元同时发言；具有自定义会议单元发言人数功能，有线会议单元发言人数范围可设置为等同或优于1至16之间的任意数量；无线会议单元发言人数范围可设置为等同或优于1至8之间的任意数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10、具有≥3种备份机制；支持主机双机热备功能，可设置一台设备为主机，另一台设置为从机，当主机出现故障时，可自动切换至从机运行，实现双备份功能；支持环形双链路功能，确保在其中的一条网线断开或者单元出问题时，会议能继续正常进行；支持T型链路备份功能，链路中即使多台会议单元出现故障，其他会议单元不受影响，保障会议正常进行。</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11、具有C/S、B/S架构管理软件，客户端、WEB端软件均可运行的操作系统版本≥8种，包括Windows7/10/11、银河麒麟桌面操作系统（兆芯版）、银河麒麟桌面操作系统（飞腾版）、macOS系统、统信UOS、Ubuntu桌面版操作系统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12、支持搭配会议话筒处理器使用，主机与话筒处理器之间通过网线连接方式传输音频，可以同时传输≥16路有线会议单元和≥8路无线会议单元发言的音频信号，并提供反馈抑制、智能混音以及自动增益音频调节处理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13、全数字会议系统综合控制软件需通过信息系统安全等级(三级或以上)保护备案，提供备案证明复印件</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7226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FF1B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63027A83">
        <w:tblPrEx>
          <w:tblCellMar>
            <w:top w:w="0" w:type="dxa"/>
            <w:left w:w="108" w:type="dxa"/>
            <w:bottom w:w="0" w:type="dxa"/>
            <w:right w:w="108" w:type="dxa"/>
          </w:tblCellMar>
        </w:tblPrEx>
        <w:trPr>
          <w:trHeight w:val="24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DC893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89002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会议话筒处理器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8F8F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具有智能混音、语音检测功能，可以实现≥16个有线会议单元+≥8个无线会议单元同时开启并实时检测会议单元dB值；当发言人讲话时，会议单元自动调整为发言状态，并联动摄像机自动跟踪发言人；当发言人停止讲话时，会议单元自动调整为静音状态，并联动摄像机自动切换到全景画面。</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2、具有≥1个RS485、≥1个RS232接口，可对接摄像机实现摄像跟踪功能；内置≥64个话筒预置位，满足大型会议室摄像跟踪需求。</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3、后面板具有≥1个船形开关、≥4个RJ45、≥1个RS485、≥2个RS232、≥1个TYPE-C接口、≥1个拨码开关、≥1路卡侬输出接口和≥2路RCA输出接口；前面板具有≥1个AFC电容触摸开关；≥4个状态指示灯（包括≥1个AFC 功能状态指示灯、≥1个音频信号灯、≥1个处理器工作状态指示灯、≥1个工作电源指示灯）。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处理器与数字会议主机通过网络传输链路传输会议单元音频信号，只需要通过网线即可以接收数字会议单元音频信号，并提供自动增益、自动混音、AFC反馈抑制（≥24个可编程陷波点）、EQ调节（≥31段图示均衡器调节）音频处理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5、采用啸叫检测门限更新法，移频+陷波组合反馈抑制方式，具有≥24个可编程陷波点，可自由分配动态/静态点，自动/手动切换。</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产品软件与数字会议主机软件集成，可以实现使用同一软件配置数字会议主机和会议话筒处理器；支持搭配音频综合管理平台集中管控各种音频设备，包含数字会议系统软件模块、电子桌牌软件模块、反馈抑制器软件模块、智能混音器软件模块、数字音频处理器软件模块、智控数字专业功放软件模块，各模块打开呈现在状态栏窗口，可快速管理和调用。</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51405">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DE54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3E991A6B">
        <w:tblPrEx>
          <w:tblCellMar>
            <w:top w:w="0" w:type="dxa"/>
            <w:left w:w="108" w:type="dxa"/>
            <w:bottom w:w="0" w:type="dxa"/>
            <w:right w:w="108" w:type="dxa"/>
          </w:tblCellMar>
        </w:tblPrEx>
        <w:trPr>
          <w:trHeight w:val="14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2CEA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DC49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会议话筒</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AAC7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1、采用心型指向性驻极体麦克风，要求内部具有DSP音频处理；内部具有反馈抑制功能。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2、采用≥128位AES加密技术，支持 WPA/WPA2 无线安全技术，防止窃听和非授权访问。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3、支持触摸按键签到功能。具备优先权功能，可关闭正在发言的所有代表话筒。具有声控功能。具有发言计时和定时发言功能。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4、具备TYPE-C口，可进行升级程序和在线充电，内置容量锂电池，电池容量≥5100 mAh，可持续≥15小时发言。</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5、支持后台≥5段EQ调节功能。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6、咪杆长度：≤190mm</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831FE">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2BD6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3554A37B">
        <w:tblPrEx>
          <w:tblCellMar>
            <w:top w:w="0" w:type="dxa"/>
            <w:left w:w="108" w:type="dxa"/>
            <w:bottom w:w="0" w:type="dxa"/>
            <w:right w:w="108" w:type="dxa"/>
          </w:tblCellMar>
        </w:tblPrEx>
        <w:trPr>
          <w:trHeight w:val="699"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75A5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1321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会议话筒</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B739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1.采用心型指向性驻极体麦克风，要求内部具有DSP音频处理；内部具有反馈抑制功能。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2.采用≥128位AES加密技术，支持 WPA/WPA2 无线安全技术，防止窃听和非授权访问。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3.支持触摸按键签到功能。具有声控功能。具有发言计时和定时发言功能。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4.具备TYPE-C口，可进行升级程序和在线充电，内置容量锂电池，电池容量≥5100 mAh，可持续≥15小时发言。</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5.支持后台≥5段EQ调节功能。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6.咪杆长度：≤190mm</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AD925D">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4C9F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14D0A653">
        <w:tblPrEx>
          <w:tblCellMar>
            <w:top w:w="0" w:type="dxa"/>
            <w:left w:w="108" w:type="dxa"/>
            <w:bottom w:w="0" w:type="dxa"/>
            <w:right w:w="108" w:type="dxa"/>
          </w:tblCellMar>
        </w:tblPrEx>
        <w:trPr>
          <w:trHeight w:val="12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0799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5F39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发射器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DEDB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1.遵从Wi-Fi 6协议标准（IEEE 802.11ax），向下兼容802.11a/b/g/n/ac/Wave2，支持MU-MIMO，允许AP同时接收多个终端发送数据，整机最大传输速率可达1.601Gbps</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2.支持OFDMA空间复用技术和1024QAM调制解调算法。</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3.支持中文SSID，可指定最长包含≥31个字符的SSID，也可以使用中英文混合的SSID</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4.支持WPA3安全协议。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5.支持等同或优于80/160MHz的高带宽频段。</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5A933">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8DF0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6A7E1277">
        <w:tblPrEx>
          <w:tblCellMar>
            <w:top w:w="0" w:type="dxa"/>
            <w:left w:w="108" w:type="dxa"/>
            <w:bottom w:w="0" w:type="dxa"/>
            <w:right w:w="108" w:type="dxa"/>
          </w:tblCellMar>
        </w:tblPrEx>
        <w:trPr>
          <w:trHeight w:val="7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897A0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AF0A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充电箱</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8FF50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1、充电箱具有≥10个USB接口，支持使用USB线充电，提供5V/9V供电。一端连接充电器一端连接会议单元,支持≥18W快充。支持同时插满所有USB接口。</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2、根据设备的耐受电流大小充电器会自动匹配合适的电流大小给设备充电，同时有过流保护功能。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3、智能自动电路保护，所有USB插口均具有短路保护功能和自恢复功能。</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B85288">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42F35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078A5D1E">
        <w:tblPrEx>
          <w:tblCellMar>
            <w:top w:w="0" w:type="dxa"/>
            <w:left w:w="108" w:type="dxa"/>
            <w:bottom w:w="0" w:type="dxa"/>
            <w:right w:w="108" w:type="dxa"/>
          </w:tblCellMar>
        </w:tblPrEx>
        <w:trPr>
          <w:trHeight w:val="12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7528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68D3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无线AP</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548D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1、端口描述：9个10/100Mbps RJ45端口，其中1-8端口支持PoE功能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2、传输模式：全双工/半双工自适应</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3、网络标准：IEEE 802.3、IEEE 802.3u、IEEE 802.3x、IEEE 802.af、IEEE 802.at</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4、尺寸：250×158×44mm</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5、单端口PoE功率可达30W，整机最大PoE输出功率为125W</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7F965">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769F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784EDCC1">
        <w:tblPrEx>
          <w:tblCellMar>
            <w:top w:w="0" w:type="dxa"/>
            <w:left w:w="108" w:type="dxa"/>
            <w:bottom w:w="0" w:type="dxa"/>
            <w:right w:w="108" w:type="dxa"/>
          </w:tblCellMar>
        </w:tblPrEx>
        <w:trPr>
          <w:trHeight w:val="14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2F69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A6BD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音频隔离器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7524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1、低底噪、无50Hz交流“嗡”声、无高频“嗞啦”干扰。</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2、点对点平衡传输音频，可以选择前面板2个接口中的任意一个COMBO接口输入，从后面板对应COMBO接口输出。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3、即插即用，支持热插拨。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4、隔离滤波音频传输最远传输信号等同或优于450－600米。</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5、内置瞬态、浪涌抑制、抗静电保护电路。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6、具有≥2路XLR输入；具有≥2路XLR输出</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B1792">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D4305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0133D9B9">
        <w:tblPrEx>
          <w:tblCellMar>
            <w:top w:w="0" w:type="dxa"/>
            <w:left w:w="108" w:type="dxa"/>
            <w:bottom w:w="0" w:type="dxa"/>
            <w:right w:w="108" w:type="dxa"/>
          </w:tblCellMar>
        </w:tblPrEx>
        <w:trPr>
          <w:trHeight w:val="699"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7DAF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19</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7089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无线传屏器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0ABA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1、标配1个USB传屏器；支持usb无线传屏，支持windows和mac电脑，仅通过usb口，同时完成传输和供电，无线传屏至接收端。支持对usb传屏器所插电脑的触摸反控。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2、支持无线接收Android系统、IOS系统、Mac OS系统、Windows7/8/10系统的镜像视频流。支持Mac OS系统、Windows系统反向显示主机端的内容。</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3、Android镜像传屏支持传声音同时播放在线视频。</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4、支持白板书写及批注功能，并支持将白板内容扫码下载保存。</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5、支持指定某台安卓手机/苹果手机设备为锁定模式，即独占模式，此模式下不能进行抢占。</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6、接收端双网络结构，支持本机与外网wifi连接，移动端投屏时能够访问外网。</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7、支持屏幕显示模式设置，支持等分模式及镜像预览模式。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8、支持定时开关机功能，支持周期性设置开关机时间。</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9、支持色度参数调节功能、支持显示区域的宽高比调节功能。</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5B448">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1F1B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658ED742">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43D9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A8F5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技术服务费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A9DC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设备安装测试</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2CD13">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25B8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7104D190">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3E4F12B">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7.3、辅材材料</w:t>
            </w:r>
          </w:p>
        </w:tc>
      </w:tr>
      <w:tr w14:paraId="6704FD8F">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8846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2D919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机柜</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6D34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37U、600宽*600深*1845高、黑色</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31B16">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2F6D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06233ACE">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0342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DE13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音频连接线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69A8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1.8米音频连接线：卡侬头（母）-卡侬头（公）</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418AC">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3453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w:t>
            </w:r>
          </w:p>
        </w:tc>
      </w:tr>
      <w:tr w14:paraId="46FAD553">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3B2E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3E98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音频连接线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2485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3米音频连接线：3.5（耳机插头）-双6.35话筒插头</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F08B4">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DB0F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w:t>
            </w:r>
          </w:p>
        </w:tc>
      </w:tr>
      <w:tr w14:paraId="6D488CF1">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6AE5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BFE2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音频连接线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0F16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1.8米音频连接线：莲花（RCA）-6.35话筒插头</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B91BB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7F5A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w:t>
            </w:r>
          </w:p>
        </w:tc>
      </w:tr>
      <w:tr w14:paraId="09110F58">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3E20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1FBC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音频连接线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5031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1.8米音频连接线：卡农头（母）-空</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39418">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52C4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w:t>
            </w:r>
          </w:p>
        </w:tc>
      </w:tr>
      <w:tr w14:paraId="59AC8DDF">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864B2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FD189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音频连接线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620F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1.8米音频连接线：卡农头（公）-空</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B8D15">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020F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w:t>
            </w:r>
          </w:p>
        </w:tc>
      </w:tr>
      <w:tr w14:paraId="7057BD78">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B996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9B64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多媒体地插</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286C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含1个电源口、2个网口、1个HDMI口、1个卡农音频口</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A4B7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8E5B7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2D9515CC">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C8B3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46CF6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多媒体墙插</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02C7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含1个电源口、2个网口、1个HDMI口、1个音频口</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7917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4B58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4DF838F5">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2027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52A0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HDMI线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B35F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HDMI线材质: 纯铜长度:20米</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12780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3BE4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条</w:t>
            </w:r>
          </w:p>
        </w:tc>
      </w:tr>
      <w:tr w14:paraId="5F47D8CC">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DF68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8807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HDMI线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5887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HDMI线材质: 纯铜长度:2米</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0DCEC">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38</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843A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条</w:t>
            </w:r>
          </w:p>
        </w:tc>
      </w:tr>
      <w:tr w14:paraId="5F0F50B5">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4EB5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D6462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音箱线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DE0D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300芯金银线</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78B6C">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C769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6F13B0C0">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80A4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EBCB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电源线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B063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RVV3*2.5mm²</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AFD65">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7DE2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5BBB9E77">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0A35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8437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信号线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0D87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六类非屏蔽双绞线,U/UTP,十字骨架，低烟无卤，（305米）</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C20F8">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9B39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箱</w:t>
            </w:r>
          </w:p>
        </w:tc>
      </w:tr>
      <w:tr w14:paraId="531D8DF0">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BB29A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3AA1A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PVC线管</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5821F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φ25PVC线管</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ADCB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21AD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6BB1721B">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B218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3179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其他辅材</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D790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电工胶布、焊锡、热缩管、大二芯6.35单插头、镀金3.5mm立体声耳机公插头、卡农公头、卡农母头、BNC公头、BNC母头、4P专业音箱插头NL4FC插头、排插</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A9456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8794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批</w:t>
            </w:r>
          </w:p>
        </w:tc>
      </w:tr>
      <w:tr w14:paraId="4A3D986E">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18F5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C705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显示终端安装及包边处理</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F05E8">
            <w:pPr>
              <w:widowControl/>
              <w:jc w:val="left"/>
              <w:rPr>
                <w:rFonts w:ascii="宋体" w:hAnsi="宋体" w:eastAsia="宋体" w:cs="宋体"/>
                <w:color w:val="000000" w:themeColor="text1"/>
                <w:kern w:val="0"/>
                <w:sz w:val="20"/>
                <w:szCs w:val="20"/>
                <w14:textFill>
                  <w14:solidFill>
                    <w14:schemeClr w14:val="tx1"/>
                  </w14:solidFill>
                </w14:textFill>
              </w:rPr>
            </w:pPr>
            <w:bookmarkStart w:id="0" w:name="OLE_LINK6"/>
            <w:r>
              <w:rPr>
                <w:rFonts w:hint="eastAsia" w:ascii="宋体" w:hAnsi="宋体" w:eastAsia="宋体" w:cs="宋体"/>
                <w:color w:val="000000" w:themeColor="text1"/>
                <w:kern w:val="0"/>
                <w:sz w:val="20"/>
                <w:szCs w:val="20"/>
                <w14:textFill>
                  <w14:solidFill>
                    <w14:schemeClr w14:val="tx1"/>
                  </w14:solidFill>
                </w14:textFill>
              </w:rPr>
              <w:t>2台100寸显示终端（电视机）、4台55寸显示终端（电视机）的安装及包边（含定制支架），设备甲供。</w:t>
            </w:r>
            <w:bookmarkEnd w:id="0"/>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04C4E">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19B2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2C84705B">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3636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A42E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技术服务费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5B73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综合布线及安装</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729944">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E88D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2A3BE3C0">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FD71B36">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八、档案管理系统</w:t>
            </w:r>
          </w:p>
        </w:tc>
      </w:tr>
      <w:tr w14:paraId="03FE6C6D">
        <w:tblPrEx>
          <w:tblCellMar>
            <w:top w:w="0" w:type="dxa"/>
            <w:left w:w="108" w:type="dxa"/>
            <w:bottom w:w="0" w:type="dxa"/>
            <w:right w:w="108" w:type="dxa"/>
          </w:tblCellMar>
        </w:tblPrEx>
        <w:trPr>
          <w:trHeight w:val="4815"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9CFD4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CDC3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智能密集架</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9F564">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W3760*D600*H2500*18列*双面6层</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架体部分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1、结构：架体采用双柱式结构，每层由两块搁板组成，配有挂板，层间距可调整，主要由轨道、底盘、立柱、搁板、挂板、顶板、侧面板、传动机构、防倾倒、缓冲装置、密封装置、防尘防鼠板组成。</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材质：采用国标一级优质冷轧钢板成型制作，底盘3.0mm，轨芯18*18mm镀锌实心方钢，立柱1.5mm，层板1.0mm，挂板1.0mm，侧板1.0mm，其余0.8mm，冲压成型。▲提供具备CMA资质的第三方检测机构出具的冷轧钢板检测报告复印件，检测报告内容包括：①断后伸长率≥25%，抗拉强度≥430MPa，下屈服强度≥300MPa；②表面质里达到 FC级别；③冲击高度≥800mm时，涂层应无剥落、裂纹、皱纹；④≥240h的中性盐雾试验后，金属表面涂层的耐腐蚀等级及基体的保护等级均不低于10级；铜加速乙酸盐雾试验≥240h，外观和保护评级达到 10级。⑤耐腐蚀试验≥240h后无锈迹、起皱和失光现象。</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喷涂工艺：除油→清水冲洗→除锈→清水冲洗→磷化→烘干→静电涂装→固化。外观、光泽度、硬度、附着力等指标均需符合国家标准。根据客户要求或常规颜色制作。▲提供具备CMA资质的第三方检测机构出具的塑粉检测报告复印件，检测报告内容包括：①胶化时间：30±2(s)。②粒径分布：49</w:t>
            </w:r>
            <w:r>
              <w:rPr>
                <w:rFonts w:ascii="Calibri" w:hAnsi="Calibri" w:eastAsia="宋体" w:cs="Calibri"/>
                <w:color w:val="000000" w:themeColor="text1"/>
                <w:kern w:val="0"/>
                <w:sz w:val="20"/>
                <w:szCs w:val="20"/>
                <w14:textFill>
                  <w14:solidFill>
                    <w14:schemeClr w14:val="tx1"/>
                  </w14:solidFill>
                </w14:textFill>
              </w:rPr>
              <w:t>μ</w:t>
            </w:r>
            <w:r>
              <w:rPr>
                <w:rFonts w:ascii="宋体" w:hAnsi="宋体" w:eastAsia="宋体" w:cs="宋体"/>
                <w:color w:val="000000" w:themeColor="text1"/>
                <w:kern w:val="0"/>
                <w:sz w:val="20"/>
                <w:szCs w:val="20"/>
                <w14:textFill>
                  <w14:solidFill>
                    <w14:schemeClr w14:val="tx1"/>
                  </w14:solidFill>
                </w14:textFill>
              </w:rPr>
              <w:t>m-53</w:t>
            </w:r>
            <w:r>
              <w:rPr>
                <w:rFonts w:ascii="Calibri" w:hAnsi="Calibri" w:eastAsia="宋体" w:cs="Calibri"/>
                <w:color w:val="000000" w:themeColor="text1"/>
                <w:kern w:val="0"/>
                <w:sz w:val="20"/>
                <w:szCs w:val="20"/>
                <w14:textFill>
                  <w14:solidFill>
                    <w14:schemeClr w14:val="tx1"/>
                  </w14:solidFill>
                </w14:textFill>
              </w:rPr>
              <w:t>μ</w:t>
            </w:r>
            <w:r>
              <w:rPr>
                <w:rFonts w:ascii="宋体" w:hAnsi="宋体" w:eastAsia="宋体" w:cs="宋体"/>
                <w:color w:val="000000" w:themeColor="text1"/>
                <w:kern w:val="0"/>
                <w:sz w:val="20"/>
                <w:szCs w:val="20"/>
                <w14:textFill>
                  <w14:solidFill>
                    <w14:schemeClr w14:val="tx1"/>
                  </w14:solidFill>
                </w14:textFill>
              </w:rPr>
              <w:t>m。③密度：2.0±0.1（g/mL）。④附着力：干附着力≤1、沸水附着力≤1、湿附着力≤1。④铅笔硬度：铅笔硬度（内聚破坏中擦伤）≥3H。</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4、力学性能：家具用钢构件：零部件应无断裂或豁裂，无严重影响使用功能的磨损或变形，用手揿压某些应为牢固的部件，应无永久性松动，连接部位应无松动，家具五金件应无明显变形、损坏。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智能控制部分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1：架体运行应采用快速启动、高速运行、轻柔合拢的曲线运行以提高操作效率。</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固定列采用≥12寸分辨率不低于1024*768的彩色触摸液晶屏，移动列采用8寸液晶显示屏。每个区域均具备一个高品质语音提示模块。远程开架时，可自动播报档案存放位置及档案编号的提示信息。任意列上的液晶屏显示该列存放的档案数量及借出数量信息，并能分开显示左右侧存放的数量信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架体通过过道红外、进出人统计模块、压力感应、三重红外保护人员安全；采用防挤压技术保障红外故障情况下的人员安全；24V低压电机、阻燃线缆、接地线路保障用电安全。▲提供具备CMA资质的第三方检测机构出具的无刷直流电机检测报告复印件，检测报告内容包括：①负载实验：电压V＝24V、电流A≤8A、效率≥60%；②噪声的测定（空载）：噪声：≤45Lw（dB(A)）；③振动测试（自由悬挂）：振动速度≤0.6（mm/s）；④外壳防护试验：通过防尘、防水、耐压等测试合格。</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7C004">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101.52</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AE264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m³</w:t>
            </w:r>
          </w:p>
        </w:tc>
      </w:tr>
      <w:tr w14:paraId="1DE6FF04">
        <w:tblPrEx>
          <w:tblCellMar>
            <w:top w:w="0" w:type="dxa"/>
            <w:left w:w="108" w:type="dxa"/>
            <w:bottom w:w="0" w:type="dxa"/>
            <w:right w:w="108" w:type="dxa"/>
          </w:tblCellMar>
        </w:tblPrEx>
        <w:trPr>
          <w:trHeight w:val="21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238C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950C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气体消防系统</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CF9B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气体消防系统：</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1、柜式七氟丙烷150L（150kg ）2台</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2、泄压口1个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3、控制主机1台</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4、烟温8个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5、温感4个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6、紧急启停2个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7、指示灯3个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8、声光报警2个</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50BB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5F5FB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3BCA9017">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1FDA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C577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安装辅材</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456B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线缆、线管、五金辅材等</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0305A">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BE69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4D90D8BB">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69CA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43B0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技术服务费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A957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密集架、消防系统安装调试</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539CC">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6FDB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0B0C790D">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8D76A0E">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九、观测场及业务大厅UPS供电系统</w:t>
            </w:r>
          </w:p>
        </w:tc>
      </w:tr>
      <w:tr w14:paraId="43E313F1">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88C92A7">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9.1、UPS房设施建设</w:t>
            </w:r>
          </w:p>
        </w:tc>
      </w:tr>
      <w:tr w14:paraId="78E2A46D">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0E76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9647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防静电地板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0A04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600*600mm防静电地板，含静电地板支架及附件</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14BE2">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26.97</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90E9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m²</w:t>
            </w:r>
          </w:p>
        </w:tc>
      </w:tr>
      <w:tr w14:paraId="0E31E1FB">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AF26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2C04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踢脚线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57094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不锈钢踢脚线200mm</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0AFBEB">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23.6</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F699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26C2D08B">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708C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90679">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防雷接地网</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A28A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30*3扁条铜牌，接入建筑物防雷地网，机柜接地铜排3*30*500</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72ABA">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EC5B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06F6D906">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72E0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C971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防水处理</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DD03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顶部集水槽，采用厚度0.5mm，304#不锈钢板现场制作；集水槽下安装铝扣板天花及LED照明灯。</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A5714">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26.97</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B667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m²</w:t>
            </w:r>
          </w:p>
        </w:tc>
      </w:tr>
      <w:tr w14:paraId="3B20189E">
        <w:tblPrEx>
          <w:tblCellMar>
            <w:top w:w="0" w:type="dxa"/>
            <w:left w:w="108" w:type="dxa"/>
            <w:bottom w:w="0" w:type="dxa"/>
            <w:right w:w="108" w:type="dxa"/>
          </w:tblCellMar>
        </w:tblPrEx>
        <w:trPr>
          <w:trHeight w:val="21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05CF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2B933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气体消防系统</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BD89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气体消防系统：</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1、柜式七氟丙烷70L（54kg ）1台</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2、泄压口1个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3、控制主机1台</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4、烟温1个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5、温感2个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6、紧急启停1个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7、指示灯1个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8、声光报警2个</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0B508">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DB2C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5614D2C1">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D323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BAF5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消防系统安装辅材</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243C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五金辅材等</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F9C83">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B4184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2983E8F7">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62A5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2A7C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技术服务费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BD0F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消防系统安装调试</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2C72BE">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AA2C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72498D5A">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48D0D71">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9.2、UPS输出供电</w:t>
            </w:r>
          </w:p>
        </w:tc>
      </w:tr>
      <w:tr w14:paraId="5005A683">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C0A5B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A2263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弱电井UPS供电</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1B3F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RVV3*2.5mm²电缆、开关、插座</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1372F">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EF1F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39A38C12">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D1CD4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BEC0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业务大厅UPS供电</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B02A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RVV3*10mm²电缆、开关、插座</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2151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FEB5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306E1882">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2415BDD">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十、数据中心建设</w:t>
            </w:r>
          </w:p>
        </w:tc>
      </w:tr>
      <w:tr w14:paraId="782ABBA1">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AAF0A4C">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10.1、微模块数据中心</w:t>
            </w:r>
          </w:p>
        </w:tc>
      </w:tr>
      <w:tr w14:paraId="279080A6">
        <w:tblPrEx>
          <w:tblCellMar>
            <w:top w:w="0" w:type="dxa"/>
            <w:left w:w="108" w:type="dxa"/>
            <w:bottom w:w="0" w:type="dxa"/>
            <w:right w:w="108" w:type="dxa"/>
          </w:tblCellMar>
        </w:tblPrEx>
        <w:trPr>
          <w:trHeight w:val="67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6D0E4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92D6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基础设施一体柜</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E0AFED">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一体柜为数据中心提供必要的基础物理空间，为内部设备提供集中放置、相互连接的空间和适合运行工作的环境，包括以下内容：</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机柜：</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1、机柜外形尺寸：600*1400*2000mm，全封-前单开玻璃门，后单开钣金门，弹开门，含理线板。</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2、机机柜载荷应具备静态载荷需≥3200Kg，动态载荷≥1800kg。</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配电开关：</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1、市电总开关：≤7U，160A/3P*1；含智能电量仪；空调输出：40A/3P*2备用输出：32A/1P*1；标配 C 级防雷；总输入空开容量三相380V/160A,应标配智能电量仪，应能监测市电主路电流、电压；含模块内空调配电40A/3P*2；备用输出：32A/1P*1；标配C级防雷模块，带防雷空开。</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2、UPS 开关：≤3U，UPS 输入开关：80A/3P*1；UPS 输出：63A/3P*1；维修旁路开关：63A/4P*1；UPS输入开关：80A/3P*1；UPS输出：63A/3P*1；维修旁路开关：63A/4P*1；含UPS线缆和市电配电单元连接线缆。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3、支路开关：≤ 6U，32A/1P*18备用输出：32A/3P*1；</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精密空调模块：</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1、2台机架式空调，单台空调制冷量不低于12.5kW。</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2、恒温恒湿型-变频机组，含点式漏水装置，冷凝水泵。</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3、精密空调室内机支持机架式安装，尺寸（宽*深*高mm）≤450*720*450。</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4、通过PID控制精确控制机柜内温度，可选择回风温度控制或送风温度控制。温度调节范围： +15℃～+40℃，温度调节精度：±0.3℃。湿度调节范围：30%～70%RH，湿度调节精度：±3%RH。</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5、送风方式三侧送风，室内风机采用可无级调速的EC离心风机，根据运行要求可实现10%～100%无极调节，低能耗、低噪音，通过冷凝压力控制，保证机组稳定运行。</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6、空调可配加热、加湿。电加热应使用陶瓷式PTC，具备温度自动保护，可控制环境温度，PTC电加热应≥1kW；加湿应使用节能的湿膜加湿，加湿均匀且运行稳定，湿膜加湿量应≥1kg/h；。</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动环监控系统：</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1、具备整体的环境和动力监控系统，内置的监控主机可对模块内供配电、空调、温湿度。漏水检测、烟雾等设备的不间断监控。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2、▲配置≥15.6 英寸触摸屏。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3、监控系统应具有良好的人机界面，内置3D引擎，基于微模块实际设备进行可视化建模，3D模型支持放大、缩小，自动旋转等操作。</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4、监控软件系统应能对微模块UPS、配电、空调、环境、能耗等具备独立的监控管理界面；根据设备类型，呈现相应的概览信息展示界面；具备曲线趋势分析功能，展现微模块供电电压、环境温湿度曲线等。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5、监控软件系统告警功能齐全，具备告警级别管理、告警确认、告警定位、告警时间、告警弹窗等功能；具备多种告警通知方式，支持声光、短信、邮件告警通知功能；支持自定义告警通知人员，方便管理。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6、监控软件系统具备联动功能，支持设置告警声光联动策略、设置应急自动弹门策略；</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7、氛围灯预警系统一套：含红蓝双色灯带控制盒及红蓝双色智能控制氛围灯，告警红色，正常蓝色。</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8、智能门锁控制单元：控制机柜前/后门智能锁，并可在屏幕触发机柜智能锁开门。</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C9DE35">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E593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6B73A4CF">
        <w:tblPrEx>
          <w:tblCellMar>
            <w:top w:w="0" w:type="dxa"/>
            <w:left w:w="108" w:type="dxa"/>
            <w:bottom w:w="0" w:type="dxa"/>
            <w:right w:w="108" w:type="dxa"/>
          </w:tblCellMar>
        </w:tblPrEx>
        <w:trPr>
          <w:trHeight w:val="16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A41DA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13204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服务器机柜</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9567A">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机柜为数据中心提供必要的基础物理空间，主要为内部设备提供集中放置、相互连接的空间和适合运行工作的环境，机柜满足以下特性：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1、机柜尺寸：600*1400*2000mm，采用一体化框架设计结构，前单开玻璃门，后单开钣金门，弹开门，含理线板、照明、氛围灯；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2、▲机柜载荷应具备静态载荷需≥3200Kg，动态载荷≥1800kg；机柜配重不低于300kg工况下，机柜产品需通过8、9烈度抗震测试；（提供第三方检测机构出具的检测报告复印件佐证）。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3、微模块采用前部/有冷风通道，机柜后部具有热风通道，冷热通道全封闭形式。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 xml:space="preserve">4、机柜内有隐藏式弹门装置，并可高温告警联动，具备通道高温告警自动弹门功能。机柜内部具备氛围灯灯光颜色与状态联动功能,可通过系统告警状态（监控系统各类告警）、变化显示不同颜色。 </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5、机柜后部配置LED照明系统，可根据对应门的开关状态来自动点亮或熄灭。</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73946">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2CF9B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1E5FAC61">
        <w:tblPrEx>
          <w:tblCellMar>
            <w:top w:w="0" w:type="dxa"/>
            <w:left w:w="108" w:type="dxa"/>
            <w:bottom w:w="0" w:type="dxa"/>
            <w:right w:w="108" w:type="dxa"/>
          </w:tblCellMar>
        </w:tblPrEx>
        <w:trPr>
          <w:trHeight w:val="4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68B2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5AEB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配电排</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5D526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1、PDU-竖装-输入220VAC/32A-输出14*10A国标+4*16A国标-总指示灯-接线盒</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2、应满足输入端子类型：单相32A总输入。输出连接：符合国标的要求，</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E95FA">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C74F6">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262A5FE3">
        <w:tblPrEx>
          <w:tblCellMar>
            <w:top w:w="0" w:type="dxa"/>
            <w:left w:w="108" w:type="dxa"/>
            <w:bottom w:w="0" w:type="dxa"/>
            <w:right w:w="108" w:type="dxa"/>
          </w:tblCellMar>
        </w:tblPrEx>
        <w:trPr>
          <w:trHeight w:val="7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4C2C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044D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精密空调外机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D1CE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1、室外电机采用直流无刷电机，根据运行要求可实现10%～100%无极调节，低能耗、低噪音，通过冷凝压力控制，保证机组稳定运行。</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2、精密空调室外机需支持落地或挂墙。</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3、工作温度范围：-20~45℃。</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ACA58">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1788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446BC6D1">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D56D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8511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空调配套件</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CA06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空调配套件-综合柜双空调下走管管路组件_5/8"(气管)&amp;3/8"(液管)x2M_(含工程辅料)</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335BD">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159B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0EE2AE5F">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70F6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797B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线槽</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E466D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用于600mm宽机柜-每2台600mm宽柜体</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AA072">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A1AC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1B1699E7">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8371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758F1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线槽端板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F789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310mm-165mm</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20FC6">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3ED6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567C23AC">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AE97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7B5D1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水浸传感器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DF8B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非定位式水浸传感器-12VDC-支持常开或常闭触点-标配5m水浸绳,最大延长到50m，含网络配件</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A7BE4">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DF884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0D2DD7DE">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15E8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3D06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温度传感器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F198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温度传感器，含网络配件</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3DBB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2FC1E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1FAEE9CF">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F0E2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FCCD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LED灯带</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1E43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220-240V-单相-50/60Hz-6W/m</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CEDD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D457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2D72801D">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C5C2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90A1B">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技术服务费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58CE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含承重支架、机组安装、电池连接、输入输出连接、开机调试</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AF3EC">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C908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31A92707">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CA99AED">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10.2、机房设施建设</w:t>
            </w:r>
          </w:p>
        </w:tc>
      </w:tr>
      <w:tr w14:paraId="5BBD0259">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B027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AA80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防静电地板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C3C9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600*600mm防静电地板，含静电地板支架及附件</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CCA2B">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22.4</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4834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m²</w:t>
            </w:r>
          </w:p>
        </w:tc>
      </w:tr>
      <w:tr w14:paraId="45BCD695">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FFC1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66CB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踢脚线</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6C15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不锈钢踢脚线200mm</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4EECA">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20.4</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79ABB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米</w:t>
            </w:r>
          </w:p>
        </w:tc>
      </w:tr>
      <w:tr w14:paraId="73D4A716">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80E2D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8AAA8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防雷接地网</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D73E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30*3扁条铜牌，接入建筑物防雷地网，机柜接地铜排3*30*500</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55EB4">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F192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57D56FEB">
        <w:tblPrEx>
          <w:tblCellMar>
            <w:top w:w="0" w:type="dxa"/>
            <w:left w:w="108" w:type="dxa"/>
            <w:bottom w:w="0" w:type="dxa"/>
            <w:right w:w="108" w:type="dxa"/>
          </w:tblCellMar>
        </w:tblPrEx>
        <w:trPr>
          <w:trHeight w:val="21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AE09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25F1F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气体消防系统</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0820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气体消防系统：</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1、柜式七氟丙烷70L（54kg ）1台</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2、泄压口1个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3、控制主机1台</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4、烟温1个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5、温感2个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6、紧急启停1个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7、指示灯1个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8、声光报警2个</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8EC3B">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B7B4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7ADC0EC4">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3606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05A3E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消防系统安装辅材</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D00D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五金辅材等</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6665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FF0F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0C7CFDFA">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F69A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F49CC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技术服务费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E92B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消防系统安装调试</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E96CD">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BEBA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4972DA02">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2282727">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十一、业务网络系统</w:t>
            </w:r>
          </w:p>
        </w:tc>
      </w:tr>
      <w:tr w14:paraId="5DDAAF8F">
        <w:tblPrEx>
          <w:tblCellMar>
            <w:top w:w="0" w:type="dxa"/>
            <w:left w:w="108" w:type="dxa"/>
            <w:bottom w:w="0" w:type="dxa"/>
            <w:right w:w="108" w:type="dxa"/>
          </w:tblCellMar>
        </w:tblPrEx>
        <w:trPr>
          <w:trHeight w:val="26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26C9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AC01D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出口防火墙</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CE9487">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1、吞吐量≥5Gbps，最大并发连接数≥400万，每秒新建连接数≥8万；</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2、接口：千兆Combo接口≥8，千兆电口≥2，万兆光口≥2；</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3、实配：冗余双电源，SSL VPN用户授权≥100个，硬盘≥240GB，威胁防护授权（IPS，AV，URL）≥3年；</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4、▲设备采用国产化CPU芯片，提高自主可控能力；病毒库覆盖上亿级变种病毒（提供具备CMA资质的第三方检测机构出具的检测报告复印件佐证）；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5、支持安全策略阻断时设备发送反馈报文快速断开连接，如针对TCP报文反馈reset报文，针对UDP和ICMP报文反馈ICMP不可达报文；</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6、为适应机柜并排部署，设备采用严格前后风道；</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7、能够基于时间、用户/用户组/安全组、应用层协议、地理位置、IP地址、端口、域名组、URL分类、接入类型、终端类型、设备组、VLANID、内容安全统一界面进行安全策略配置；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8、可识别应用层协议数量≥6000种；</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9、系统预定义IPS签名数量≥20000，CVE和CNNVD编号的签名条目数不得少于11000，支持用户自定义签名规则，支持正则表达式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10、支持最大100层的病毒压缩文件检测和阻断；</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11、含三年原厂维保。</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24E493">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61AA9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1330426A">
        <w:tblPrEx>
          <w:tblCellMar>
            <w:top w:w="0" w:type="dxa"/>
            <w:left w:w="108" w:type="dxa"/>
            <w:bottom w:w="0" w:type="dxa"/>
            <w:right w:w="108" w:type="dxa"/>
          </w:tblCellMar>
        </w:tblPrEx>
        <w:trPr>
          <w:trHeight w:val="31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DE41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3B90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上网行为管理</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8DC1EB">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1、吞吐量≥4.5G，并发连接数≥70万，新建连接数≥1.5万；</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2、实配：冗余电源，千兆电口≥ 10，千兆光口≥ 4个，存储硬盘≥1T，特征库升级服务≥3年；</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3、▲标准1U规格，提供官方产品彩页截图证明；</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4、支持硬件Bypass模块；</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5、支持路由模式、透明（网桥）模式、混合模式、旁路模式；旁路部署支持加入多个物理接口；部署模式切换无需重启设备；</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6、设备CPU、内存瞬时达到阀值时，支持按预定比例进行流量审计和管理，优先保障用户上网体验，当阀值下降时，恢复审计和管理；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7、▲支持4G USB 插卡。支持在4G接口上运行IPSec VPN，（提供具备CMA资质的第三方检测机构出具的检测报告复印件佐证）；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8、支持IPv6/v4双栈，支持IPv6安全策略；</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9、支持IPv6静态路由，IPv6隧道，包括IPv6手工隧道、isatap、6to4等隧道模式；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10、支持基于全局或链路进行DNS透明代理，支持指定DNS或继承链路DNS配置，针对多链路支持基于优先级、权重、流量算法进行DNS负载；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11、支持针对特殊域名使用指定DNS进行解析，支持域名定向解析；</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12、支持DNS解析动态缓存，缓存信息包括但不少于域名、IP、TTL和命中次数等；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13、含三年原厂维保。</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52AB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3855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425233E3">
        <w:tblPrEx>
          <w:tblCellMar>
            <w:top w:w="0" w:type="dxa"/>
            <w:left w:w="108" w:type="dxa"/>
            <w:bottom w:w="0" w:type="dxa"/>
            <w:right w:w="108" w:type="dxa"/>
          </w:tblCellMar>
        </w:tblPrEx>
        <w:trPr>
          <w:trHeight w:val="14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0992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F387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路由器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51C6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1、采用无阻塞交换架构，并支持多核CPU；</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2、整机支持模块插槽≥2个；整机高度≤1U；</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3、包转发能力≥9Mpps；</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4、整机配置：WAN：≥3个GE Combo，≥1个10GE光，≥8个GE电（LAN可以切换为 WAN）；</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5、所有业务板卡支持直接热插拔；</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6、含三年原厂维保。</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F2443">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EE27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793ED77A">
        <w:tblPrEx>
          <w:tblCellMar>
            <w:top w:w="0" w:type="dxa"/>
            <w:left w:w="108" w:type="dxa"/>
            <w:bottom w:w="0" w:type="dxa"/>
            <w:right w:w="108" w:type="dxa"/>
          </w:tblCellMar>
        </w:tblPrEx>
        <w:trPr>
          <w:trHeight w:val="26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D6AB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329B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核心交换机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33753F">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1、交换容量≥4.8Tbps，包转发率≥1620Mpps，以最小值为准；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2、▲整机10GE光口≥28个,40GE QSFP光口≥6个，提供官网产品文档截图证明；</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3、实配600W交流电源≥1，支持可插拔的双电源；</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4、支持一个扩展卡槽；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5、设备CPU支持国产化芯片；</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6、设备支持ID指示灯，维护人员可以在后台点亮后去机房直接找到相对于设备，便于快速定位设备位置；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7、支持并实配3个可插拔风扇模块；</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8、支持MAC表项≥384K；</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9、支持VxLAN功能，支持BGP EVPN，支持分布式 Anycast 网关；支持控制器基于WEB界面进行VxLAN Fabric配置并下发给交换机；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10、端口支持Macsec功能（硬件加密）；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11、含三年原厂维保。</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5B4B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2F7F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58E4681D">
        <w:tblPrEx>
          <w:tblCellMar>
            <w:top w:w="0" w:type="dxa"/>
            <w:left w:w="108" w:type="dxa"/>
            <w:bottom w:w="0" w:type="dxa"/>
            <w:right w:w="108" w:type="dxa"/>
          </w:tblCellMar>
        </w:tblPrEx>
        <w:trPr>
          <w:trHeight w:val="21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D57F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5315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48口接入交换机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2CBDE">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1、交换容量≥672Gbps，包转发率≥160Mpps，以最小值为准；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2、整机千兆电口≥48个，万兆光口≥4个，10G堆叠口≥2个；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3、▲支持MAC地址≥16K，ARP地址≥2K，（提供具备CMA资质的第三方检测机构出具的检测报告复印件佐证）；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4、设备采用国产化CPU芯片，提高自主可控；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5、支持RIP、RIPng、OSPF、OSPFv3路由协议；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6、支持风扇散热；</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7、支持SNMP v1/v2/v3、Telnet、RMON，支持通过命令行、Web、中文图形化配置软件等方式进行配置和管理；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8、内存支持2GB，大容量内存保证系统可靠运行，未来升级预留空间，未来可以安装第三方软件；</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9、含三年原厂维保。</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3E7C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EA45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5D1DBACA">
        <w:tblPrEx>
          <w:tblCellMar>
            <w:top w:w="0" w:type="dxa"/>
            <w:left w:w="108" w:type="dxa"/>
            <w:bottom w:w="0" w:type="dxa"/>
            <w:right w:w="108" w:type="dxa"/>
          </w:tblCellMar>
        </w:tblPrEx>
        <w:trPr>
          <w:trHeight w:val="21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B02B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23183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无线控制器</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63EC1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1、设备转发性能≥10Gbps，最大管理AP数量≥512，最大接入用户数量≥4K；</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2、提供10GE光口≥2个，千兆电接口≥10个，提供AP管理License授权≥18个；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3、设备采用国产化芯片，提高自主可控；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4、支持MAC地址认证、802.1x认证、Portal认证、MAC+Portal混合认证、WPA认证、WAPI认证等多种认证方式；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5、支持基于802.11k/802.11v/802.11r协议的智能漫游和快速漫游技术，实现移动用户接入到最佳AP；</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6、支持智能升级，自动从云端下载最新软件，按照计划升级；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7、支持VIP用户识别和优先调度，VIP用户可无视任何限速策略，并可获得空口报文的优先级提升；</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8、支持静态路由，RIP-1/RIP-2，OSPF，BGP，IS-IS，路由策略、策略路由；</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9、含三年原厂维保。</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5E5FC">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34D00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41CE84D6">
        <w:tblPrEx>
          <w:tblCellMar>
            <w:top w:w="0" w:type="dxa"/>
            <w:left w:w="108" w:type="dxa"/>
            <w:bottom w:w="0" w:type="dxa"/>
            <w:right w:w="108" w:type="dxa"/>
          </w:tblCellMar>
        </w:tblPrEx>
        <w:trPr>
          <w:trHeight w:val="19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3C93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A7FF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吸顶AP</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D24A4">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1、▲设备2.4GHz/5GHz双频段同时支持802.11be标准，（提供具备CMA资质的第三方检测机构出具的检测报告复印件佐证）；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2、5G射频支持802.11be 2x2 MU-MIMO，2.4G射频支持802.11be 2x2 MU-MIMO；</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3、支持1GE/2.5GE电口≥1个；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4、总空间流数≥4；整机速率≥3.5Gbps；</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5、内置智能天线；</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6、内置蓝牙5.0，可用于蓝牙定位；</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7、设备采用国产化CPU芯片；</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8、含三年原厂维保。</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E37A99">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18</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3235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0C7EC11E">
        <w:tblPrEx>
          <w:tblCellMar>
            <w:top w:w="0" w:type="dxa"/>
            <w:left w:w="108" w:type="dxa"/>
            <w:bottom w:w="0" w:type="dxa"/>
            <w:right w:w="108" w:type="dxa"/>
          </w:tblCellMar>
        </w:tblPrEx>
        <w:trPr>
          <w:trHeight w:val="240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AD83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6757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8口POE接入交换机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659094">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1、交换容量≥672Gbps，包转发率≥102Mpps，以最小值为准；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2、整机千兆POE电口≥8个，万兆光口≥4个；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3、支持802.3at POE+功能，每个口最大可提供功率为30W，最大可提供125W的POE功率，支持快速POE功能，支持POE重启不中断；</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4、▲支持MAC地址≥16K，ARP地址≥2K，（提供具备CMA资质的第三方检测机构出具的检测报告复印件佐证）；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5、设备采用国产化CPU芯片，提高自主可控；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6、支持RIP、RIPng、OSPF、OSPFv3路由协议；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7、内存支持2GB，大容量内存保证系统可靠运行，未来升级预留空间，未来可以安装第三方软件，提供官网产品文档截图证明；</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8、支持1G Flash，1G可以确保存储更多的日志，便于设备的维护；</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9、支持SNMP v1/v2/v3、Telnet、RMON，支持通过命令行、Web、中文图形化配置软件等方式进行配置和管理；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10、含三年原厂维保。</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684DA4">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7582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563441CB">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35EA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34D2A">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千兆光模块</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420F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千兆单模光模块，规格：1310nm,10km,LC接头</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0B1D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E35B5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3FF338F3">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CE82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21C9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万兆光模块</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3FCE8E">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万兆单模光模块，规格：1310nm,10km,LC接头</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E4078A">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14</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1E67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2D175682">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C945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30A0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技术服务费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441C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网络规划设计、系统部署与调测、测试服务等</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D231A">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856D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0ED7FDDE">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35E971C">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十二、服务器存储系统</w:t>
            </w:r>
          </w:p>
        </w:tc>
      </w:tr>
      <w:tr w14:paraId="16E2F6A7">
        <w:tblPrEx>
          <w:tblCellMar>
            <w:top w:w="0" w:type="dxa"/>
            <w:left w:w="108" w:type="dxa"/>
            <w:bottom w:w="0" w:type="dxa"/>
            <w:right w:w="108" w:type="dxa"/>
          </w:tblCellMar>
        </w:tblPrEx>
        <w:trPr>
          <w:trHeight w:val="40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2E85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074DE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超融合节点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3A481">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1、▲通过ARM服务器节点构建，同一节点内实现计算存储融合，不需要外置SAN存储，存储系统为分布式Server SAN架构，可配置副本或EC（纠删码），满足不同可靠性要求的业务场景。提供管理界面截图证明材料。</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2、支持在统一管理界面中监控和管理计算、存储、交换机、虚拟化平台；支持一键式或定期自动输出系统健康巡检报告，包括CPU、内存、硬盘、RAID卡、系统与版本信息的健康状态便于主动识别潜在的风险。</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3、支持虚拟机的CPU 、内存QoS设置，满足不同应用的性能需求。</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4、支持EC（Erasure Code）算法实现数据冗余存储，支持4+2,6+2,8+2多种冗余配置。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5、超融合管理系统支持存储DIF校验功能。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支持分布式交换机配置平均带宽、峰值带宽、突发大小、优先级、DHCP隔离、广播抑制，支持配置分布式防火墙功能；支持IOPS及带宽的瞬时冲高（burst）能力，可按照一定规则配置某个卷在多长时间内可以提供的最大IOPS，满足业务量暴增场景性能诉求；支持卷的虚拟快照功能，每隔1秒创建快照对性能影响小于5%；（提供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7、支持多种仲裁方式。包括第三方仲裁和静态仲裁，由用户根据需要灵活选择。</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8、配置ARM国产架构处理器≥2颗，每颗CPU内核数≥32核，主频≥2.6GHz。</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9、配置≥256GB DDR4内存。</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10、配置系统盘≥2*960GB SSD SAS硬盘，数据盘≥6*1.92TB SSD SAS硬盘。</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11、配置≥4*10GE以太网光口,≥4*GE。</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12、配置≥2个物理CPU超融合授权</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13、含三年原厂维保。</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AB4B1">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2BD3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65CF3B6E">
        <w:tblPrEx>
          <w:tblCellMar>
            <w:top w:w="0" w:type="dxa"/>
            <w:left w:w="108" w:type="dxa"/>
            <w:bottom w:w="0" w:type="dxa"/>
            <w:right w:w="108" w:type="dxa"/>
          </w:tblCellMar>
        </w:tblPrEx>
        <w:trPr>
          <w:trHeight w:val="21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D133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65DA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虚拟化软件</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38624">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1、虚拟化支持双架构部署，可通过一套平台对x86和ARM架构服务器进行统一管理。并提供相关功能截图。</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2、容灾场景下，支持同城双活、异步复制、两地三中心的环形组网和非环形组网等方式，以满足不同场景的容灾需求。</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3、支持配置存储故障后是HA虚拟机还是不处理，以保障业务的高可用。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4、每个虚拟机拥有独立的存储LUN，可以支持将VM的快照，克隆，复制的能力卸载到存储，以节省主机资源开销</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支持Arm场景下将主机的GPU设备、SSD设备直通给虚拟机，提升虚拟机的整体性能；支持虚拟交换机级别的用户态交换技术(OVS+DPDK），可实现高性能网络转发，提高数据处理性能和吞吐量，提高数据平面应用程序的工作效率。（提供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7、虚拟交换机采用主从VLAN实现相同端口组的虚拟机网络设备之间的相互通信或隔离，以满足减少VLAN ID大量消耗和降低网络维护难度的诉求（MUX VLAN）。</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8、容器引擎（CRI容器运行时）支持 docker 和自研 isula 两种。</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9、含三年原厂维保。</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DEEF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4618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CPU</w:t>
            </w:r>
          </w:p>
        </w:tc>
      </w:tr>
      <w:tr w14:paraId="7D9248C1">
        <w:tblPrEx>
          <w:tblCellMar>
            <w:top w:w="0" w:type="dxa"/>
            <w:left w:w="108" w:type="dxa"/>
            <w:bottom w:w="0" w:type="dxa"/>
            <w:right w:w="108" w:type="dxa"/>
          </w:tblCellMar>
        </w:tblPrEx>
        <w:trPr>
          <w:trHeight w:val="40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27E9AA">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BFE8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备份一体机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FED0A">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系统集成备份管理、备份存储管理和备份存储软硬件于一体，不采取备份服务器+备份存储分离的架构模式，支持Scale-Out扩展节点，提供32TB备份软件授权。</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1、控制框：2U，双控制器多核处理器，系统总物理核心数≥48核。</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2、单节点实配内存容量≥256GB（不含任何性能加速模块、FlashCache、PAM卡，SSD Cache、SCM等）。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3、硬盘：配置≥4*960GB SSD硬盘,≥8*8TB NL-SAS硬盘。</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4、网口：配置≥8*1Gb电口+12*10Gb 光口（含10GE多模模块）</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5、每节点最大备份带宽性能达4TB/h。</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6、支持多控制器冗余(控制器内包含 CPU、主板、通道、接口、电源、风扇组件)，故障一个控制器，业务不中断。</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7、支持数据副本复制功能，备份系统可以将数据通过复制的方式将本地备份数据传输到远端或异地备份系统中，支持一对一、一对多等方式，并且可以使用异地备份系统直接恢复数据，无需回传；。</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8、配置海量小文件卷级备份功能，在备份拥有大量小文件的文件系统时，可以对文件系</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统进行逻辑卷块级备份，并能从中恢复单个文件。</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内置了BBU模块（备电）当设备在供电故障后，能利用BBU模块，将用户缓存数据备份到保险箱中（掉电场景下持久化写缓存中数据的空间），保证数据的完整性，避免没有掉电保护情况下，数据丢失，支持RAID-TP，同一个RAID组内容忍任意3盘同时失效，数据不丢&amp;不中断业务；内置支持对文件、虚拟机、HDFS的副本全局检索；支持模糊匹配文件名、目录名搜索。（提供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10、提供SSD寿命监控技术，并在系统中显示每一块SSD硬盘的磨损度以及预估寿命；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11、支持WORM功能，可设置保护期，保护期内文件不可修改和删除；支持Air Gap特性，对复制链路的物理端口自动关断控制，将数据复制到隔离区。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12、含三年原厂维保。</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55F5D">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85E9C">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0A4593F3">
        <w:tblPrEx>
          <w:tblCellMar>
            <w:top w:w="0" w:type="dxa"/>
            <w:left w:w="108" w:type="dxa"/>
            <w:bottom w:w="0" w:type="dxa"/>
            <w:right w:w="108" w:type="dxa"/>
          </w:tblCellMar>
        </w:tblPrEx>
        <w:trPr>
          <w:trHeight w:val="31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E1C41">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8EEB78">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数据中心边界防火墙</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C05D4">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1、吞吐量≥5Gbps，最大并发连接数≥400万，每秒新建连接数≥8万；</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2、接口：千兆Combo接口≥8，千兆电口≥2，万兆光口≥2；</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3、实配：冗余双电源，SSL VPN用户授权≥100个，硬盘≥240GB，威胁防护授权（IPS，AV，URL）≥3年；</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4、设备采用国产化CPU芯片，提高自主可控能力；</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5、▲病毒库覆盖上亿级变种病毒。（提供具备CMA资质的第三方检测机构出具的检测报告复印件佐证）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6、▲支持安全策略阻断时设备发送反馈报文快速断开连接，如针对TCP报文反馈reset报文，针对UDP和ICMP报文反馈ICMP不可达报文，（提供具备CMA资质的第三方检测机构出具的检测报告复印件佐证）；</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7、为适应机柜并排部署，设备采用严格前后风道；</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8、能够基于时间、用户/用户组/安全组、应用层协议、地理位置、IP地址、端口、域名组、URL分类、接入类型、终端类型、设备组、VLANID、内容安全统一界面进行安全策略配置；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9、可识别应用层协议数量≥6000种；</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10、、系统预定义IPS签名数量≥20000，CVE和CNNVD编号的签名条目数不得少于11000，支持用户自定义签名规则，支持正则表达式</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11、支持最大100层的病毒压缩文件检测和阻断；</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12、含三年原厂维保。</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8687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BB7A09">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525F4682">
        <w:tblPrEx>
          <w:tblCellMar>
            <w:top w:w="0" w:type="dxa"/>
            <w:left w:w="108" w:type="dxa"/>
            <w:bottom w:w="0" w:type="dxa"/>
            <w:right w:w="108" w:type="dxa"/>
          </w:tblCellMar>
        </w:tblPrEx>
        <w:trPr>
          <w:trHeight w:val="26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97B3D">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9A235">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交换机</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0BD4B">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1、交换容量≥4.8Tbps，包转发率≥1620Mpps，以最小值为准；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2、整机10GE光口≥28个,40GE QSFP光口≥6个；</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3、实配600W交流电源≥2，10G多模模块≥13个，40G堆叠电缆≥2条；</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4、支持一个扩展卡槽；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5、设备CPU支持国产化芯片；</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6、设备支持ID指示灯，维护人员可以在后台点亮后去机房直接找到相对于设备，便于快速定位设备位置；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7、支持并实配3个可插拔风扇模块，提供官网产品文档截图证明；</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8、支持MAC表项≥384K；</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9、支持VxLAN功能，支持BGP EVPN，支持分布式 Anycast 网关；支持控制器基于WEB界面进行VxLAN Fabric配置并下发给交换机；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10、端口支持Macsec功能（硬件加密）；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11、含三年原厂维保。</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AD19E">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87F7B">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595CDEAE">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0C53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B9C91">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千兆光模块</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20D4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千兆单模光模块，规格：1310nm,10km,LC接头</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3B216">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3C9AE">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个</w:t>
            </w:r>
          </w:p>
        </w:tc>
      </w:tr>
      <w:tr w14:paraId="422E9F46">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79FD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B4562">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操作系统</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419160">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国产操作系统服务器版</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72E260">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32FD3">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74F596E6">
        <w:tblPrEx>
          <w:tblCellMar>
            <w:top w:w="0" w:type="dxa"/>
            <w:left w:w="108" w:type="dxa"/>
            <w:bottom w:w="0" w:type="dxa"/>
            <w:right w:w="108" w:type="dxa"/>
          </w:tblCellMar>
        </w:tblPrEx>
        <w:trPr>
          <w:trHeight w:val="31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11BC5">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3182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国产数据库</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263DD">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r>
              <w:rPr>
                <w:rFonts w:ascii="宋体" w:hAnsi="宋体" w:eastAsia="宋体" w:cs="宋体"/>
                <w:color w:val="000000" w:themeColor="text1"/>
                <w:kern w:val="0"/>
                <w:sz w:val="20"/>
                <w:szCs w:val="20"/>
                <w14:textFill>
                  <w14:solidFill>
                    <w14:schemeClr w14:val="tx1"/>
                  </w14:solidFill>
                </w14:textFill>
              </w:rPr>
              <w:t>▲产品为国产自主研发的关系型数据库，而非基于开源数据库的封装产品。提供计算机软件著作权登记证书及代码自主率检测证书。数据库产品通过安全可靠测评（提供安全可靠测评结果公告截图证明）。</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w:t>
            </w:r>
            <w:r>
              <w:rPr>
                <w:rFonts w:ascii="宋体" w:hAnsi="宋体" w:eastAsia="宋体" w:cs="宋体"/>
                <w:color w:val="000000" w:themeColor="text1"/>
                <w:kern w:val="0"/>
                <w:sz w:val="20"/>
                <w:szCs w:val="20"/>
                <w14:textFill>
                  <w14:solidFill>
                    <w14:schemeClr w14:val="tx1"/>
                  </w14:solidFill>
                </w14:textFill>
              </w:rPr>
              <w:t>支持SQL-92、SQL-99标准，支持UTF-8、BIG5、GB18030-2000字符集。支持表、视图、索引、包、存储过程、触发器、用户函数、序列/自增列、同义词等常用数据库对象，支持主键、外键、唯一性、默认值、非空、Check等约束。</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w:t>
            </w:r>
            <w:r>
              <w:rPr>
                <w:rFonts w:ascii="宋体" w:hAnsi="宋体" w:eastAsia="宋体" w:cs="宋体"/>
                <w:color w:val="000000" w:themeColor="text1"/>
                <w:kern w:val="0"/>
                <w:sz w:val="20"/>
                <w:szCs w:val="20"/>
                <w14:textFill>
                  <w14:solidFill>
                    <w14:schemeClr w14:val="tx1"/>
                  </w14:solidFill>
                </w14:textFill>
              </w:rPr>
              <w:t>单表支持不少于30000个字段，且各字段中均可存储有效数据；支持分区，分区方式应支持范围分区、列表分区、HASH分区、间隔分区。</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w:t>
            </w:r>
            <w:r>
              <w:rPr>
                <w:rFonts w:ascii="宋体" w:hAnsi="宋体" w:eastAsia="宋体" w:cs="宋体"/>
                <w:color w:val="000000" w:themeColor="text1"/>
                <w:kern w:val="0"/>
                <w:sz w:val="20"/>
                <w:szCs w:val="20"/>
                <w14:textFill>
                  <w14:solidFill>
                    <w14:schemeClr w14:val="tx1"/>
                  </w14:solidFill>
                </w14:textFill>
              </w:rPr>
              <w:t>在事务中可以对DDL语句进行回滚。</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w:t>
            </w:r>
            <w:r>
              <w:rPr>
                <w:rFonts w:ascii="宋体" w:hAnsi="宋体" w:eastAsia="宋体" w:cs="宋体"/>
                <w:color w:val="000000" w:themeColor="text1"/>
                <w:kern w:val="0"/>
                <w:sz w:val="20"/>
                <w:szCs w:val="20"/>
                <w14:textFill>
                  <w14:solidFill>
                    <w14:schemeClr w14:val="tx1"/>
                  </w14:solidFill>
                </w14:textFill>
              </w:rPr>
              <w:t>支持企业级资源管控功能，能够通过配置参数指定实例使用的CPU数量，及内存分配数量，实现CPU和内存资源分配控制的效果。</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w:t>
            </w:r>
            <w:r>
              <w:rPr>
                <w:rFonts w:ascii="宋体" w:hAnsi="宋体" w:eastAsia="宋体" w:cs="宋体"/>
                <w:color w:val="000000" w:themeColor="text1"/>
                <w:kern w:val="0"/>
                <w:sz w:val="20"/>
                <w:szCs w:val="20"/>
                <w14:textFill>
                  <w14:solidFill>
                    <w14:schemeClr w14:val="tx1"/>
                  </w14:solidFill>
                </w14:textFill>
              </w:rPr>
              <w:t>支持读写分离集群、共享存储集群故障切换及失败节点自动加入、动态扩展、数据库集群支持16个以上物理节点的组建以及同构数据库之间的数据同步、多节点共享存储集群部署以及集群节点间负载均衡、集群支持多读多写等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w:t>
            </w:r>
            <w:r>
              <w:rPr>
                <w:rFonts w:ascii="宋体" w:hAnsi="宋体" w:eastAsia="宋体" w:cs="宋体"/>
                <w:color w:val="000000" w:themeColor="text1"/>
                <w:kern w:val="0"/>
                <w:sz w:val="20"/>
                <w:szCs w:val="20"/>
                <w14:textFill>
                  <w14:solidFill>
                    <w14:schemeClr w14:val="tx1"/>
                  </w14:solidFill>
                </w14:textFill>
              </w:rPr>
              <w:t>数据库支持裸设备和文件系统；数据库支持数据文件镜像功能，支持同一个数据页同时写入两个磁盘，数据库的读取可以支持从两个磁盘同时读取。当单个磁盘故障的时数据库的服务不受影响</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数据量在千万级时，单条件索引字段范围查询，返回数据条数150时，平均查询时间小于0.006秒，符合返回数据条数&lt;200时，平均查询时间在毫秒级。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w:t>
            </w:r>
            <w:r>
              <w:rPr>
                <w:rFonts w:ascii="宋体" w:hAnsi="宋体" w:eastAsia="宋体" w:cs="宋体"/>
                <w:color w:val="000000" w:themeColor="text1"/>
                <w:kern w:val="0"/>
                <w:sz w:val="20"/>
                <w:szCs w:val="20"/>
                <w14:textFill>
                  <w14:solidFill>
                    <w14:schemeClr w14:val="tx1"/>
                  </w14:solidFill>
                </w14:textFill>
              </w:rPr>
              <w:t>数据量在亿级:单条索引字段范围查询，返回数据条数&lt;150时，平均查询时间小于0.04秒，满足返回数据条数&lt;200时，平均查询时间小于2秒。</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9、</w:t>
            </w:r>
            <w:r>
              <w:rPr>
                <w:rFonts w:ascii="宋体" w:hAnsi="宋体" w:eastAsia="宋体" w:cs="宋体"/>
                <w:color w:val="000000" w:themeColor="text1"/>
                <w:kern w:val="0"/>
                <w:sz w:val="20"/>
                <w:szCs w:val="20"/>
                <w14:textFill>
                  <w14:solidFill>
                    <w14:schemeClr w14:val="tx1"/>
                  </w14:solidFill>
                </w14:textFill>
              </w:rPr>
              <w:t>在单表1亿条数据的情况下进行模糊检测，前后模糊查询的检索时间小于0.7毫秒；前模糊查询时间小于0.6毫秒；后模糊查询时间0小于0.4毫秒。</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DEB14">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0374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r w14:paraId="0AB8AE78">
        <w:tblPrEx>
          <w:tblCellMar>
            <w:top w:w="0" w:type="dxa"/>
            <w:left w:w="108" w:type="dxa"/>
            <w:bottom w:w="0" w:type="dxa"/>
            <w:right w:w="108" w:type="dxa"/>
          </w:tblCellMar>
        </w:tblPrEx>
        <w:trPr>
          <w:trHeight w:val="48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AFC47">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CF9E6">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技术服务费</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BB8AF">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1、超整合规划设计、系统部署与调测、测试服务等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2、备份一体机规划设计、系统部署与调测、测试服务</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8DA07">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1312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1B20F8A2">
        <w:tblPrEx>
          <w:tblCellMar>
            <w:top w:w="0" w:type="dxa"/>
            <w:left w:w="108" w:type="dxa"/>
            <w:bottom w:w="0" w:type="dxa"/>
            <w:right w:w="108" w:type="dxa"/>
          </w:tblCellMar>
        </w:tblPrEx>
        <w:trPr>
          <w:trHeight w:val="240" w:hRule="atLeast"/>
          <w:jc w:val="center"/>
        </w:trPr>
        <w:tc>
          <w:tcPr>
            <w:tcW w:w="967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A09F5A0">
            <w:pPr>
              <w:widowControl/>
              <w:jc w:val="left"/>
              <w:rPr>
                <w:rFonts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十三、观测系统迁移</w:t>
            </w:r>
          </w:p>
        </w:tc>
      </w:tr>
      <w:tr w14:paraId="51F8CDE3">
        <w:tblPrEx>
          <w:tblCellMar>
            <w:top w:w="0" w:type="dxa"/>
            <w:left w:w="108" w:type="dxa"/>
            <w:bottom w:w="0" w:type="dxa"/>
            <w:right w:w="108" w:type="dxa"/>
          </w:tblCellMar>
        </w:tblPrEx>
        <w:trPr>
          <w:trHeight w:val="9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F1BD8">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C01C4">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观测系统迁移</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C7CF1">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1、将测报系统软硬件设备（含主备站）迁移至中心机房，调试至满足《地面气象观测规范》要求</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2、迁移《地面综合观测业务系统》、《地面气象综合观测监控系统》、《台站实况要素数据服务接口软件》等系统至中心机房</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 xml:space="preserve">3、▲迁移工作需满足《地面气象观测质量考核办法（试行）》要求，设备运行质量满足《综合气象观测系统仪器装备运行状况通报办法》要求；观测数据传输质量满足《全国自动站实时观测资料质量考核办法》要求；设备业务可用性不低于99.85%（或当月全省平均水平）； </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200FF">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CE92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项</w:t>
            </w:r>
          </w:p>
        </w:tc>
      </w:tr>
      <w:tr w14:paraId="39956CA8">
        <w:tblPrEx>
          <w:tblCellMar>
            <w:top w:w="0" w:type="dxa"/>
            <w:left w:w="108" w:type="dxa"/>
            <w:bottom w:w="0" w:type="dxa"/>
            <w:right w:w="108" w:type="dxa"/>
          </w:tblCellMar>
        </w:tblPrEx>
        <w:trPr>
          <w:trHeight w:val="24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F6610">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B6387">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服务器迁移</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62B93">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1、旧局服务器系统迁移至机房，业务恢复至可用状态</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629812">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0B324">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台</w:t>
            </w:r>
          </w:p>
        </w:tc>
      </w:tr>
      <w:tr w14:paraId="3C34DC0D">
        <w:tblPrEx>
          <w:tblCellMar>
            <w:top w:w="0" w:type="dxa"/>
            <w:left w:w="108" w:type="dxa"/>
            <w:bottom w:w="0" w:type="dxa"/>
            <w:right w:w="108" w:type="dxa"/>
          </w:tblCellMar>
        </w:tblPrEx>
        <w:trPr>
          <w:trHeight w:val="7503"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6372F">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FCADC">
            <w:pPr>
              <w:widowControl/>
              <w:jc w:val="lef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异地灾备软件</w:t>
            </w:r>
          </w:p>
        </w:tc>
        <w:tc>
          <w:tcPr>
            <w:tcW w:w="5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62A05">
            <w:pPr>
              <w:widowControl/>
              <w:jc w:val="left"/>
              <w:rPr>
                <w:rFonts w:ascii="宋体" w:hAnsi="宋体" w:eastAsia="宋体" w:cs="宋体"/>
                <w:color w:val="000000" w:themeColor="text1"/>
                <w:kern w:val="0"/>
                <w:sz w:val="20"/>
                <w:szCs w:val="20"/>
                <w14:textFill>
                  <w14:solidFill>
                    <w14:schemeClr w14:val="tx1"/>
                  </w14:solidFill>
                </w14:textFill>
              </w:rPr>
            </w:pPr>
            <w:r>
              <w:rPr>
                <w:rFonts w:ascii="宋体" w:hAnsi="宋体" w:eastAsia="宋体" w:cs="宋体"/>
                <w:color w:val="000000" w:themeColor="text1"/>
                <w:kern w:val="0"/>
                <w:sz w:val="20"/>
                <w:szCs w:val="20"/>
                <w14:textFill>
                  <w14:solidFill>
                    <w14:schemeClr w14:val="tx1"/>
                  </w14:solidFill>
                </w14:textFill>
              </w:rPr>
              <w:t>包含文件备份/恢复功能模块、整机备份/恢复功能模块、重复数据删除功能模块、虚拟化无代理备份/恢复功能模块、数据库备份/恢复功能模块、备份数据防篡改功能模块，远程复制功能模块等。</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同一WEB管理界面内，支持通过授权扩展定时数据复制、实时数据复制、数据库同步、副本管理、应用高可用等功能。</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w:t>
            </w:r>
            <w:r>
              <w:rPr>
                <w:rFonts w:ascii="宋体" w:hAnsi="宋体" w:eastAsia="宋体" w:cs="宋体"/>
                <w:color w:val="000000" w:themeColor="text1"/>
                <w:kern w:val="0"/>
                <w:sz w:val="20"/>
                <w:szCs w:val="20"/>
                <w14:textFill>
                  <w14:solidFill>
                    <w14:schemeClr w14:val="tx1"/>
                  </w14:solidFill>
                </w14:textFill>
              </w:rPr>
              <w:t>支持备份系统业务相关任务的统一调度，例如备份、恢复、过期/无效数据清理、备份集复制、备份集验证、磁带清点、磁带擦除等相关任务的统一调度管理。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w:t>
            </w:r>
            <w:r>
              <w:rPr>
                <w:rFonts w:ascii="宋体" w:hAnsi="宋体" w:eastAsia="宋体" w:cs="宋体"/>
                <w:color w:val="000000" w:themeColor="text1"/>
                <w:kern w:val="0"/>
                <w:sz w:val="20"/>
                <w:szCs w:val="20"/>
                <w14:textFill>
                  <w14:solidFill>
                    <w14:schemeClr w14:val="tx1"/>
                  </w14:solidFill>
                </w14:textFill>
              </w:rPr>
              <w:t>支持备份链智能选择恢复策略，数据恢复时无需关心备份集数据所在服务器或存储设备位置。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4、</w:t>
            </w:r>
            <w:r>
              <w:rPr>
                <w:rFonts w:ascii="宋体" w:hAnsi="宋体" w:eastAsia="宋体" w:cs="宋体"/>
                <w:color w:val="000000" w:themeColor="text1"/>
                <w:kern w:val="0"/>
                <w:sz w:val="20"/>
                <w:szCs w:val="20"/>
                <w14:textFill>
                  <w14:solidFill>
                    <w14:schemeClr w14:val="tx1"/>
                  </w14:solidFill>
                </w14:textFill>
              </w:rPr>
              <w:t>备份数据支持以备份集的方式进行存放，如该备份集被其他备份集或其他规则使用时，将不会删除。</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5、</w:t>
            </w:r>
            <w:r>
              <w:rPr>
                <w:rFonts w:ascii="宋体" w:hAnsi="宋体" w:eastAsia="宋体" w:cs="宋体"/>
                <w:color w:val="000000" w:themeColor="text1"/>
                <w:kern w:val="0"/>
                <w:sz w:val="20"/>
                <w:szCs w:val="20"/>
                <w14:textFill>
                  <w14:solidFill>
                    <w14:schemeClr w14:val="tx1"/>
                  </w14:solidFill>
                </w14:textFill>
              </w:rPr>
              <w:t>▲支持备份集导入特性，可针对已发现的备份集，选择部分或全部备份集进行导入，备份集导入后可实现正常的备份集数据管理。（投标时提供功能界面截图证明材料并加盖公章）</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6、</w:t>
            </w:r>
            <w:r>
              <w:rPr>
                <w:rFonts w:ascii="宋体" w:hAnsi="宋体" w:eastAsia="宋体" w:cs="宋体"/>
                <w:color w:val="000000" w:themeColor="text1"/>
                <w:kern w:val="0"/>
                <w:sz w:val="20"/>
                <w:szCs w:val="20"/>
                <w14:textFill>
                  <w14:solidFill>
                    <w14:schemeClr w14:val="tx1"/>
                  </w14:solidFill>
                </w14:textFill>
              </w:rPr>
              <w:t>支持关联多台备份服务器存储，实现备份任务级别的负载均衡及高可用能力，即单个备份服务器故障时备份任务可快速切换至其他节点继续运行，极大提高海量数据备份效率。</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7、</w:t>
            </w:r>
            <w:r>
              <w:rPr>
                <w:rFonts w:ascii="宋体" w:hAnsi="宋体" w:eastAsia="宋体" w:cs="宋体"/>
                <w:color w:val="000000" w:themeColor="text1"/>
                <w:kern w:val="0"/>
                <w:sz w:val="20"/>
                <w:szCs w:val="20"/>
                <w14:textFill>
                  <w14:solidFill>
                    <w14:schemeClr w14:val="tx1"/>
                  </w14:solidFill>
                </w14:textFill>
              </w:rPr>
              <w:t>无代理备份模式下支持虚机自动发现,可根据虚机名称、物理位置、逻辑位置自动发现新增虚拟机加入备份规则。</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8、</w:t>
            </w:r>
            <w:r>
              <w:rPr>
                <w:rFonts w:ascii="宋体" w:hAnsi="宋体" w:eastAsia="宋体" w:cs="宋体"/>
                <w:color w:val="000000" w:themeColor="text1"/>
                <w:kern w:val="0"/>
                <w:sz w:val="20"/>
                <w:szCs w:val="20"/>
                <w14:textFill>
                  <w14:solidFill>
                    <w14:schemeClr w14:val="tx1"/>
                  </w14:solidFill>
                </w14:textFill>
              </w:rPr>
              <w:t>支持异构平台恢复，例如VMware-OpenStack、VMware-HCS。</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无代理备份模式下支持瞬时恢复，备份集数据可远程挂载给目标平台快速创建虚拟机供业务使用。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9、</w:t>
            </w:r>
            <w:r>
              <w:rPr>
                <w:rFonts w:ascii="宋体" w:hAnsi="宋体" w:eastAsia="宋体" w:cs="宋体"/>
                <w:color w:val="000000" w:themeColor="text1"/>
                <w:kern w:val="0"/>
                <w:sz w:val="20"/>
                <w:szCs w:val="20"/>
                <w14:textFill>
                  <w14:solidFill>
                    <w14:schemeClr w14:val="tx1"/>
                  </w14:solidFill>
                </w14:textFill>
              </w:rPr>
              <w:t>无代理备份支持备份数据存储格式自定义，并至少支持2种以上，保证备份数据存储紧凑，减少备份存储空间占用。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10、</w:t>
            </w:r>
            <w:r>
              <w:rPr>
                <w:rFonts w:ascii="宋体" w:hAnsi="宋体" w:eastAsia="宋体" w:cs="宋体"/>
                <w:color w:val="000000" w:themeColor="text1"/>
                <w:kern w:val="0"/>
                <w:sz w:val="20"/>
                <w:szCs w:val="20"/>
                <w14:textFill>
                  <w14:solidFill>
                    <w14:schemeClr w14:val="tx1"/>
                  </w14:solidFill>
                </w14:textFill>
              </w:rPr>
              <w:t>支持虚拟机、物理机、云主机的整机备份，且可按需恢复至任意目标平台，实现P2V、V2V、P2P、V2P等跨场景、跨架构恢复。</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整机备份与整机恢复过程中支持UEFI到BIOS引导格式转换。</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11、</w:t>
            </w:r>
            <w:r>
              <w:rPr>
                <w:rFonts w:ascii="宋体" w:hAnsi="宋体" w:eastAsia="宋体" w:cs="宋体"/>
                <w:color w:val="000000" w:themeColor="text1"/>
                <w:kern w:val="0"/>
                <w:sz w:val="20"/>
                <w:szCs w:val="20"/>
                <w14:textFill>
                  <w14:solidFill>
                    <w14:schemeClr w14:val="tx1"/>
                  </w14:solidFill>
                </w14:textFill>
              </w:rPr>
              <w:t>整机备份场景下提供数据库保护能力，对生产端数据库在备份时保证备份数据的一致性，支持Oracle、SQLServer、支持自定义备份前置后置脚本。</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12、</w:t>
            </w:r>
            <w:r>
              <w:rPr>
                <w:rFonts w:ascii="宋体" w:hAnsi="宋体" w:eastAsia="宋体" w:cs="宋体"/>
                <w:color w:val="000000" w:themeColor="text1"/>
                <w:kern w:val="0"/>
                <w:sz w:val="20"/>
                <w:szCs w:val="20"/>
                <w14:textFill>
                  <w14:solidFill>
                    <w14:schemeClr w14:val="tx1"/>
                  </w14:solidFill>
                </w14:textFill>
              </w:rPr>
              <w:t>▲支持存储单元级别的并发任务数限制，实现该存储单元的IO资源合理利用分配。（投标时提供功能界面截图证明材料并加盖公章）</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13、</w:t>
            </w:r>
            <w:r>
              <w:rPr>
                <w:rFonts w:ascii="宋体" w:hAnsi="宋体" w:eastAsia="宋体" w:cs="宋体"/>
                <w:color w:val="000000" w:themeColor="text1"/>
                <w:kern w:val="0"/>
                <w:sz w:val="20"/>
                <w:szCs w:val="20"/>
                <w14:textFill>
                  <w14:solidFill>
                    <w14:schemeClr w14:val="tx1"/>
                  </w14:solidFill>
                </w14:textFill>
              </w:rPr>
              <w:t>▲支持断点续传能力，因网络链路、机器故障等导致备份工作中断的场景下，环境恢复政策后，备份可以按增量的方式从断点处自动恢复备份作业，保证备份的安全、稳定。(投标时需提供第三方测试机构出具的具有CMA标识的测试报告证明，测试报告内需包含备份具备断点续传能力的关键页与完整复印件）</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14、</w:t>
            </w:r>
            <w:r>
              <w:rPr>
                <w:rFonts w:ascii="宋体" w:hAnsi="宋体" w:eastAsia="宋体" w:cs="宋体"/>
                <w:color w:val="000000" w:themeColor="text1"/>
                <w:kern w:val="0"/>
                <w:sz w:val="20"/>
                <w:szCs w:val="20"/>
                <w14:textFill>
                  <w14:solidFill>
                    <w14:schemeClr w14:val="tx1"/>
                  </w14:solidFill>
                </w14:textFill>
              </w:rPr>
              <w:t>支持整机自动演练，自动演练生成的虚拟机可正常访问，并与源端数据一致，并可在产品界面查看演练报告，支持根据恢复策略自动化进行灾难恢复，并自动生成灾难恢复报告</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15、</w:t>
            </w:r>
            <w:r>
              <w:rPr>
                <w:rFonts w:ascii="宋体" w:hAnsi="宋体" w:eastAsia="宋体" w:cs="宋体"/>
                <w:color w:val="000000" w:themeColor="text1"/>
                <w:kern w:val="0"/>
                <w:sz w:val="20"/>
                <w:szCs w:val="20"/>
                <w14:textFill>
                  <w14:solidFill>
                    <w14:schemeClr w14:val="tx1"/>
                  </w14:solidFill>
                </w14:textFill>
              </w:rPr>
              <w:t>支持永久增量备份，实现首次完全备份后，后续所有备份均为增量备份，每次增量备份均能与上次备份的副本数据进行合并，形成一份全新的生产数据副本。(投标时需提供第三方测试机构出具的具有CMA标识的测试报告证明，测试报告内需包含证明支持永久增量备份的关键页与完整复印件）</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16、</w:t>
            </w:r>
            <w:r>
              <w:rPr>
                <w:rFonts w:ascii="宋体" w:hAnsi="宋体" w:eastAsia="宋体" w:cs="宋体"/>
                <w:color w:val="000000" w:themeColor="text1"/>
                <w:kern w:val="0"/>
                <w:sz w:val="20"/>
                <w:szCs w:val="20"/>
                <w14:textFill>
                  <w14:solidFill>
                    <w14:schemeClr w14:val="tx1"/>
                  </w14:solidFill>
                </w14:textFill>
              </w:rPr>
              <w:t>多备份节点集群场景要求备份软件能实现不少于3000MB/S的备份速度。</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17、</w:t>
            </w:r>
            <w:r>
              <w:rPr>
                <w:rFonts w:ascii="宋体" w:hAnsi="宋体" w:eastAsia="宋体" w:cs="宋体"/>
                <w:color w:val="000000" w:themeColor="text1"/>
                <w:kern w:val="0"/>
                <w:sz w:val="20"/>
                <w:szCs w:val="20"/>
                <w14:textFill>
                  <w14:solidFill>
                    <w14:schemeClr w14:val="tx1"/>
                  </w14:solidFill>
                </w14:textFill>
              </w:rPr>
              <w:t>文件备份场景要求备份软件能实现不少于2000MB/S的备份速度。</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18、</w:t>
            </w:r>
            <w:r>
              <w:rPr>
                <w:rFonts w:ascii="宋体" w:hAnsi="宋体" w:eastAsia="宋体" w:cs="宋体"/>
                <w:color w:val="000000" w:themeColor="text1"/>
                <w:kern w:val="0"/>
                <w:sz w:val="20"/>
                <w:szCs w:val="20"/>
                <w14:textFill>
                  <w14:solidFill>
                    <w14:schemeClr w14:val="tx1"/>
                  </w14:solidFill>
                </w14:textFill>
              </w:rPr>
              <w:t>提供基于指纹库的重删池，支持源端重删和目的端重删，实现灵活部署使用重删功能，且重删数据块支持存放至S3对象存储，实现重删存储上云。</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19、</w:t>
            </w:r>
            <w:r>
              <w:rPr>
                <w:rFonts w:ascii="宋体" w:hAnsi="宋体" w:eastAsia="宋体" w:cs="宋体"/>
                <w:color w:val="000000" w:themeColor="text1"/>
                <w:kern w:val="0"/>
                <w:sz w:val="20"/>
                <w:szCs w:val="20"/>
                <w14:textFill>
                  <w14:solidFill>
                    <w14:schemeClr w14:val="tx1"/>
                  </w14:solidFill>
                </w14:textFill>
              </w:rPr>
              <w:t>支持多个客户端、多个备份规则共享重删指纹库，或根据业务备份需求分配相应的指纹库。</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20、</w:t>
            </w:r>
            <w:r>
              <w:rPr>
                <w:rFonts w:ascii="宋体" w:hAnsi="宋体" w:eastAsia="宋体" w:cs="宋体"/>
                <w:color w:val="000000" w:themeColor="text1"/>
                <w:kern w:val="0"/>
                <w:sz w:val="20"/>
                <w:szCs w:val="20"/>
                <w14:textFill>
                  <w14:solidFill>
                    <w14:schemeClr w14:val="tx1"/>
                  </w14:solidFill>
                </w14:textFill>
              </w:rPr>
              <w:t>提供NBU策略迁移工具，通过NBU客户端自动获取NBU平台的备份策略配置，然后在投标产品的备份平台上自动生成相同的备份规则配置。实现NBU备份策略批量无缝迁移。</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21、</w:t>
            </w:r>
            <w:r>
              <w:rPr>
                <w:rFonts w:ascii="宋体" w:hAnsi="宋体" w:eastAsia="宋体" w:cs="宋体"/>
                <w:color w:val="000000" w:themeColor="text1"/>
                <w:kern w:val="0"/>
                <w:sz w:val="20"/>
                <w:szCs w:val="20"/>
                <w14:textFill>
                  <w14:solidFill>
                    <w14:schemeClr w14:val="tx1"/>
                  </w14:solidFill>
                </w14:textFill>
              </w:rPr>
              <w:t>提供NBU数据转储工具，通过NBU客户端根据转储策略配置自动恢复NBU平台内的备份集数据，然后转储到投标产品的备份平台的预设好的目标备份存储单元。转储完成后会生成相同备份时间点的备份集，确保数据的完整性和一致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22、</w:t>
            </w:r>
            <w:r>
              <w:rPr>
                <w:rFonts w:ascii="宋体" w:hAnsi="宋体" w:eastAsia="宋体" w:cs="宋体"/>
                <w:color w:val="000000" w:themeColor="text1"/>
                <w:kern w:val="0"/>
                <w:sz w:val="20"/>
                <w:szCs w:val="20"/>
                <w14:textFill>
                  <w14:solidFill>
                    <w14:schemeClr w14:val="tx1"/>
                  </w14:solidFill>
                </w14:textFill>
              </w:rPr>
              <w:t>支持通过授权扩展实时数据保护(CDP)功能，支持恢复单个文件和目录，提供异步字节级别的持续复制功能，支持可设定的任意历史点数据快速恢复，回退级别可精确到百万分之一秒，即:0.000001秒</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23、</w:t>
            </w:r>
            <w:r>
              <w:rPr>
                <w:rFonts w:ascii="宋体" w:hAnsi="宋体" w:eastAsia="宋体" w:cs="宋体"/>
                <w:color w:val="000000" w:themeColor="text1"/>
                <w:kern w:val="0"/>
                <w:sz w:val="20"/>
                <w:szCs w:val="20"/>
                <w14:textFill>
                  <w14:solidFill>
                    <w14:schemeClr w14:val="tx1"/>
                  </w14:solidFill>
                </w14:textFill>
              </w:rPr>
              <w:t>提供数据验证功能，要求产品支持源端与目标端数据进行在线的MD5值对比校验确保数据一致性并生成报告。</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24、</w:t>
            </w:r>
            <w:r>
              <w:rPr>
                <w:rFonts w:ascii="宋体" w:hAnsi="宋体" w:eastAsia="宋体" w:cs="宋体"/>
                <w:color w:val="000000" w:themeColor="text1"/>
                <w:kern w:val="0"/>
                <w:sz w:val="20"/>
                <w:szCs w:val="20"/>
                <w14:textFill>
                  <w14:solidFill>
                    <w14:schemeClr w14:val="tx1"/>
                  </w14:solidFill>
                </w14:textFill>
              </w:rPr>
              <w:t>支持通过授权扩展业务容灾功能，容灾系统支持基于文件级别的卷、文件夹、文件等多种细粒度的数据实时复制功能，用户可以根据实际需求灵活选择需复制对象，从而有效避免容灾无效数据。</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25、</w:t>
            </w:r>
            <w:r>
              <w:rPr>
                <w:rFonts w:ascii="宋体" w:hAnsi="宋体" w:eastAsia="宋体" w:cs="宋体"/>
                <w:color w:val="000000" w:themeColor="text1"/>
                <w:kern w:val="0"/>
                <w:sz w:val="20"/>
                <w:szCs w:val="20"/>
                <w14:textFill>
                  <w14:solidFill>
                    <w14:schemeClr w14:val="tx1"/>
                  </w14:solidFill>
                </w14:textFill>
              </w:rPr>
              <w:t>▲容灾软件在切换过程中，应支持多种切换能力，包括卷组切换、虚拟IP切换以及调用脚本切换等，以确保切换过程的灵活性和高效性（提供虚拟IP切换、卷组切换界面截图并加盖公章）</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支持将平台信息写入ETCD集群，用于确保平台的可用性与可扩展性。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26、</w:t>
            </w:r>
            <w:r>
              <w:rPr>
                <w:rFonts w:ascii="宋体" w:hAnsi="宋体" w:eastAsia="宋体" w:cs="宋体"/>
                <w:color w:val="000000" w:themeColor="text1"/>
                <w:kern w:val="0"/>
                <w:sz w:val="20"/>
                <w:szCs w:val="20"/>
                <w14:textFill>
                  <w14:solidFill>
                    <w14:schemeClr w14:val="tx1"/>
                  </w14:solidFill>
                </w14:textFill>
              </w:rPr>
              <w:t>管理平台具备威胁感知记录能力，针对恶意攻击、访问、篡改等均进行记录，并可直接查询到被攻击路径，用于数据安全统计与回溯。</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27、</w:t>
            </w:r>
            <w:r>
              <w:rPr>
                <w:rFonts w:ascii="宋体" w:hAnsi="宋体" w:eastAsia="宋体" w:cs="宋体"/>
                <w:color w:val="000000" w:themeColor="text1"/>
                <w:kern w:val="0"/>
                <w:sz w:val="20"/>
                <w:szCs w:val="20"/>
                <w14:textFill>
                  <w14:solidFill>
                    <w14:schemeClr w14:val="tx1"/>
                  </w14:solidFill>
                </w14:textFill>
              </w:rPr>
              <w:t>支持过滤源文件删除事件，防止在目标端同步删除文件操作。</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支持数据传输过程可压缩和加密，加密算法支持AES、SM4 。</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支持备份数据压缩加密，无关数据源，启用此功能后，备份任务可根据备份服务器创建的密钥名称及选择的加密算法等对备份数据进行压缩加密处理。</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28、</w:t>
            </w:r>
            <w:r>
              <w:rPr>
                <w:rFonts w:ascii="宋体" w:hAnsi="宋体" w:eastAsia="宋体" w:cs="宋体"/>
                <w:color w:val="000000" w:themeColor="text1"/>
                <w:kern w:val="0"/>
                <w:sz w:val="20"/>
                <w:szCs w:val="20"/>
                <w14:textFill>
                  <w14:solidFill>
                    <w14:schemeClr w14:val="tx1"/>
                  </w14:solidFill>
                </w14:textFill>
              </w:rPr>
              <w:t>控制台支持备份进程的监控及启停操作，且节点关键进程被kill后会自动启动。</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29、</w:t>
            </w:r>
            <w:r>
              <w:rPr>
                <w:rFonts w:ascii="宋体" w:hAnsi="宋体" w:eastAsia="宋体" w:cs="宋体"/>
                <w:color w:val="000000" w:themeColor="text1"/>
                <w:kern w:val="0"/>
                <w:sz w:val="20"/>
                <w:szCs w:val="20"/>
                <w14:textFill>
                  <w14:solidFill>
                    <w14:schemeClr w14:val="tx1"/>
                  </w14:solidFill>
                </w14:textFill>
              </w:rPr>
              <w:t>原厂商灾备软件或设备经专业安全机构检测，无中高危漏洞具备备端防篡改能力，支持不可变存储，避免病毒恶意篡改备份数据，用于确保备份数据的安全性</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30、</w:t>
            </w:r>
            <w:r>
              <w:rPr>
                <w:rFonts w:ascii="宋体" w:hAnsi="宋体" w:eastAsia="宋体" w:cs="宋体"/>
                <w:color w:val="000000" w:themeColor="text1"/>
                <w:kern w:val="0"/>
                <w:sz w:val="20"/>
                <w:szCs w:val="20"/>
                <w14:textFill>
                  <w14:solidFill>
                    <w14:schemeClr w14:val="tx1"/>
                  </w14:solidFill>
                </w14:textFill>
              </w:rPr>
              <w:t>支持数据复制的实时监控功能，包括但不限于当前复制状态、延迟、速率、数据复制进度。</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31、</w:t>
            </w:r>
            <w:r>
              <w:rPr>
                <w:rFonts w:ascii="宋体" w:hAnsi="宋体" w:eastAsia="宋体" w:cs="宋体"/>
                <w:color w:val="000000" w:themeColor="text1"/>
                <w:kern w:val="0"/>
                <w:sz w:val="20"/>
                <w:szCs w:val="20"/>
                <w14:textFill>
                  <w14:solidFill>
                    <w14:schemeClr w14:val="tx1"/>
                  </w14:solidFill>
                </w14:textFill>
              </w:rPr>
              <w:t>支持通过站内信、电子邮件、短信、微信、企业微信、钉钉、SNMP、Kafka、Webhook等方式消息告警。</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32、</w:t>
            </w:r>
            <w:r>
              <w:rPr>
                <w:rFonts w:ascii="宋体" w:hAnsi="宋体" w:eastAsia="宋体" w:cs="宋体"/>
                <w:color w:val="000000" w:themeColor="text1"/>
                <w:kern w:val="0"/>
                <w:sz w:val="20"/>
                <w:szCs w:val="20"/>
                <w14:textFill>
                  <w14:solidFill>
                    <w14:schemeClr w14:val="tx1"/>
                  </w14:solidFill>
                </w14:textFill>
              </w:rPr>
              <w:t>支持自定义告警消息内容模板，对包含必要参数变量的告警内容做自定义，满足个性化格式/内容要求</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33、</w:t>
            </w:r>
            <w:r>
              <w:rPr>
                <w:rFonts w:ascii="宋体" w:hAnsi="宋体" w:eastAsia="宋体" w:cs="宋体"/>
                <w:color w:val="000000" w:themeColor="text1"/>
                <w:kern w:val="0"/>
                <w:sz w:val="20"/>
                <w:szCs w:val="20"/>
                <w14:textFill>
                  <w14:solidFill>
                    <w14:schemeClr w14:val="tx1"/>
                  </w14:solidFill>
                </w14:textFill>
              </w:rPr>
              <w:t>客户端支持部署在Windows、Linux、AIX、Solaris、HP-UX等操作系统，以及基于龙芯、飞腾、海光、兆芯、申威、华为鲲鹏处理器架构下的银河麒麟和统信UOS操作系统等国产操作系统。</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34、</w:t>
            </w:r>
            <w:r>
              <w:rPr>
                <w:rFonts w:ascii="宋体" w:hAnsi="宋体" w:eastAsia="宋体" w:cs="宋体"/>
                <w:color w:val="000000" w:themeColor="text1"/>
                <w:kern w:val="0"/>
                <w:sz w:val="20"/>
                <w:szCs w:val="20"/>
                <w14:textFill>
                  <w14:solidFill>
                    <w14:schemeClr w14:val="tx1"/>
                  </w14:solidFill>
                </w14:textFill>
              </w:rPr>
              <w:t>兼容统信、中标麒麟、银河麒麟、红旗等国产操作系统。</w:t>
            </w:r>
            <w:r>
              <w:rPr>
                <w:rFonts w:hint="eastAsia" w:ascii="宋体" w:hAnsi="宋体" w:eastAsia="宋体" w:cs="宋体"/>
                <w:color w:val="000000" w:themeColor="text1"/>
                <w:kern w:val="0"/>
                <w:sz w:val="20"/>
                <w:szCs w:val="20"/>
                <w14:textFill>
                  <w14:solidFill>
                    <w14:schemeClr w14:val="tx1"/>
                  </w14:solidFill>
                </w14:textFill>
              </w:rPr>
              <w:br w:type="textWrapping"/>
            </w:r>
            <w:r>
              <w:rPr>
                <w:rFonts w:ascii="宋体" w:hAnsi="宋体" w:eastAsia="宋体" w:cs="宋体"/>
                <w:color w:val="000000" w:themeColor="text1"/>
                <w:kern w:val="0"/>
                <w:sz w:val="20"/>
                <w:szCs w:val="20"/>
                <w14:textFill>
                  <w14:solidFill>
                    <w14:schemeClr w14:val="tx1"/>
                  </w14:solidFill>
                </w14:textFill>
              </w:rPr>
              <w:t>支持常见的数据库系统, 不限于Oracle、MySQL、postgresql、DB2、SQL_Server、人大金仓、达梦、GaussDB等应用程序和数据库的数据保护。</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35、</w:t>
            </w:r>
            <w:r>
              <w:rPr>
                <w:rFonts w:ascii="宋体" w:hAnsi="宋体" w:eastAsia="宋体" w:cs="宋体"/>
                <w:color w:val="000000" w:themeColor="text1"/>
                <w:kern w:val="0"/>
                <w:sz w:val="20"/>
                <w:szCs w:val="20"/>
                <w14:textFill>
                  <w14:solidFill>
                    <w14:schemeClr w14:val="tx1"/>
                  </w14:solidFill>
                </w14:textFill>
              </w:rPr>
              <w:t>支持Vmware、FusionCompute、H3C CAS、SmartX、云轴、云宏、深信服、联想AIO等主流虚拟化平台的无代理备份，通过虚拟平台接口，采用无代理方式实现对虚拟平台的虚拟机备份恢复与容灾。</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36、</w:t>
            </w:r>
            <w:r>
              <w:rPr>
                <w:rFonts w:ascii="宋体" w:hAnsi="宋体" w:eastAsia="宋体" w:cs="宋体"/>
                <w:color w:val="000000" w:themeColor="text1"/>
                <w:kern w:val="0"/>
                <w:sz w:val="20"/>
                <w:szCs w:val="20"/>
                <w14:textFill>
                  <w14:solidFill>
                    <w14:schemeClr w14:val="tx1"/>
                  </w14:solidFill>
                </w14:textFill>
              </w:rPr>
              <w:t>支持Hadoop、CDH、星环TDH、华为FusionInsight等大数据平台的备份与恢复。</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37、</w:t>
            </w:r>
            <w:r>
              <w:rPr>
                <w:rFonts w:ascii="宋体" w:hAnsi="宋体" w:eastAsia="宋体" w:cs="宋体"/>
                <w:color w:val="000000" w:themeColor="text1"/>
                <w:kern w:val="0"/>
                <w:sz w:val="20"/>
                <w:szCs w:val="20"/>
                <w14:textFill>
                  <w14:solidFill>
                    <w14:schemeClr w14:val="tx1"/>
                  </w14:solidFill>
                </w14:textFill>
              </w:rPr>
              <w:t>支持各类硬件存储环境上的数据同步能力，支持异构存储间数据同步, 实现跨虚拟化池、跨存储的数据保护。</w:t>
            </w:r>
            <w:r>
              <w:rPr>
                <w:rFonts w:hint="eastAsia" w:ascii="宋体" w:hAnsi="宋体" w:eastAsia="宋体" w:cs="宋体"/>
                <w:color w:val="000000" w:themeColor="text1"/>
                <w:kern w:val="0"/>
                <w:sz w:val="20"/>
                <w:szCs w:val="20"/>
                <w14:textFill>
                  <w14:solidFill>
                    <w14:schemeClr w14:val="tx1"/>
                  </w14:solidFill>
                </w14:textFill>
              </w:rPr>
              <w:br w:type="textWrapping"/>
            </w:r>
            <w:r>
              <w:rPr>
                <w:rFonts w:hint="eastAsia" w:ascii="宋体" w:hAnsi="宋体" w:eastAsia="宋体" w:cs="宋体"/>
                <w:color w:val="000000" w:themeColor="text1"/>
                <w:kern w:val="0"/>
                <w:sz w:val="20"/>
                <w:szCs w:val="20"/>
                <w14:textFill>
                  <w14:solidFill>
                    <w14:schemeClr w14:val="tx1"/>
                  </w14:solidFill>
                </w14:textFill>
              </w:rPr>
              <w:t>38、</w:t>
            </w:r>
            <w:r>
              <w:rPr>
                <w:rFonts w:ascii="宋体" w:hAnsi="宋体" w:eastAsia="宋体" w:cs="宋体"/>
                <w:color w:val="000000" w:themeColor="text1"/>
                <w:kern w:val="0"/>
                <w:sz w:val="20"/>
                <w:szCs w:val="20"/>
                <w14:textFill>
                  <w14:solidFill>
                    <w14:schemeClr w14:val="tx1"/>
                  </w14:solidFill>
                </w14:textFill>
              </w:rPr>
              <w:t>支持异构虚拟化平台之间、P2V，V2V，P2P，V2P场景下、基于专线或广域网的灾备复制。</w:t>
            </w:r>
          </w:p>
        </w:tc>
        <w:tc>
          <w:tcPr>
            <w:tcW w:w="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6E253">
            <w:pPr>
              <w:widowControl/>
              <w:jc w:val="right"/>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56232">
            <w:pPr>
              <w:widowControl/>
              <w:jc w:val="center"/>
              <w:rPr>
                <w:rFonts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套</w:t>
            </w:r>
          </w:p>
        </w:tc>
      </w:tr>
    </w:tbl>
    <w:p w14:paraId="73E39AC9">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6C24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48</Pages>
  <Words>0</Words>
  <Characters>0</Characters>
  <Lines>0</Lines>
  <Paragraphs>0</Paragraphs>
  <TotalTime>1</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2025-09-30T02:33:33Z</dcterms:created>
  <dc:creator>NING MEI</dc:creator>
  <cp:lastModifiedBy>Different.</cp:lastModifiedBy>
  <dcterms:modified xsi:type="dcterms:W3CDTF">2025-09-30T02:35:19Z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eyJoZGlkIjoiZjc3OWFhMDRlZTc5M2IzZTE4NTUzMzhmYmY1MGQ3ZTkiLCJ1c2VySWQiOiIyNjA2NTI2MjkifQ==</vt:lpwstr>
  </property>
  <property fmtid="{D5CDD505-2E9C-101B-9397-08002B2CF9AE}" pid="4" name="ICV">
    <vt:lpwstr>B48A679849C44596A4F9DC629E11D72F_12</vt:lpwstr>
  </property>
</Properties>
</file>