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5A3F3">
      <w:pPr>
        <w:jc w:val="center"/>
        <w:rPr>
          <w:rFonts w:hint="eastAsia" w:ascii="方正小标宋简体" w:hAnsi="方正小标宋简体" w:eastAsia="方正小标宋简体" w:cs="方正小标宋简体"/>
          <w:spacing w:val="10"/>
          <w:sz w:val="44"/>
          <w:szCs w:val="44"/>
          <w:u w:val="none" w:color="auto"/>
          <w:lang w:val="en-US" w:eastAsia="zh-CN"/>
        </w:rPr>
      </w:pPr>
      <w:bookmarkStart w:id="0" w:name="_GoBack"/>
      <w:bookmarkEnd w:id="0"/>
      <w:r>
        <w:rPr>
          <w:rFonts w:hint="eastAsia" w:ascii="方正小标宋简体" w:hAnsi="方正小标宋简体" w:eastAsia="方正小标宋简体" w:cs="方正小标宋简体"/>
          <w:spacing w:val="10"/>
          <w:sz w:val="44"/>
          <w:szCs w:val="44"/>
          <w:u w:val="none" w:color="auto"/>
          <w:lang w:val="en-US" w:eastAsia="zh-CN"/>
        </w:rPr>
        <w:t>湛江市第一中医医院</w:t>
      </w:r>
    </w:p>
    <w:p w14:paraId="29B5E838">
      <w:pPr>
        <w:jc w:val="center"/>
        <w:rPr>
          <w:rFonts w:hint="default" w:asciiTheme="majorEastAsia" w:hAnsiTheme="majorEastAsia" w:eastAsiaTheme="majorEastAsia" w:cstheme="majorEastAsia"/>
          <w:b/>
          <w:bCs/>
          <w:sz w:val="44"/>
          <w:szCs w:val="44"/>
          <w:lang w:val="en-US" w:eastAsia="zh-CN"/>
        </w:rPr>
      </w:pPr>
      <w:r>
        <w:rPr>
          <w:rFonts w:hint="eastAsia" w:ascii="方正小标宋简体" w:hAnsi="方正小标宋简体" w:eastAsia="方正小标宋简体" w:cs="方正小标宋简体"/>
          <w:spacing w:val="10"/>
          <w:sz w:val="44"/>
          <w:szCs w:val="44"/>
          <w:u w:val="none" w:color="auto"/>
          <w:lang w:val="en-US" w:eastAsia="zh-CN"/>
        </w:rPr>
        <w:t>卫生保洁服务采购项目采购需求书</w:t>
      </w:r>
    </w:p>
    <w:p w14:paraId="66371C05">
      <w:pPr>
        <w:jc w:val="center"/>
        <w:rPr>
          <w:rFonts w:hint="eastAsia" w:asciiTheme="majorEastAsia" w:hAnsiTheme="majorEastAsia" w:eastAsiaTheme="majorEastAsia" w:cstheme="majorEastAsia"/>
          <w:b/>
          <w:bCs/>
          <w:sz w:val="44"/>
          <w:szCs w:val="44"/>
          <w:lang w:eastAsia="zh-CN"/>
        </w:rPr>
      </w:pPr>
    </w:p>
    <w:p w14:paraId="597E6B9D">
      <w:p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一、项目名称：湛江市第一中医医院卫生保洁服务采购项目。</w:t>
      </w:r>
    </w:p>
    <w:p w14:paraId="32D3118C">
      <w:pPr>
        <w:numPr>
          <w:ilvl w:val="0"/>
          <w:numId w:val="1"/>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项目预算：7455582.72元（96人，3235.93元/每月/每人）。甲方如扩展保洁服务工作范围，需要增加保洁服务人员，每人每月按人民币金额3235.93元计给乙方。</w:t>
      </w:r>
    </w:p>
    <w:p w14:paraId="0246420F">
      <w:pPr>
        <w:numPr>
          <w:ilvl w:val="0"/>
          <w:numId w:val="1"/>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服务期限：自合同签订日起两年。</w:t>
      </w:r>
    </w:p>
    <w:p w14:paraId="41FFC9D8">
      <w:pPr>
        <w:numPr>
          <w:ilvl w:val="0"/>
          <w:numId w:val="1"/>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医院概况：医院位于</w:t>
      </w:r>
      <w:r>
        <w:rPr>
          <w:rFonts w:hint="eastAsia" w:ascii="方正仿宋_GB2312" w:hAnsi="方正仿宋_GB2312" w:eastAsia="方正仿宋_GB2312" w:cs="方正仿宋_GB2312"/>
          <w:b w:val="0"/>
          <w:bCs w:val="0"/>
          <w:sz w:val="32"/>
          <w:szCs w:val="32"/>
          <w:lang w:val="en-US" w:eastAsia="zh-CN"/>
        </w:rPr>
        <w:fldChar w:fldCharType="begin"/>
      </w:r>
      <w:r>
        <w:rPr>
          <w:rFonts w:hint="eastAsia" w:ascii="方正仿宋_GB2312" w:hAnsi="方正仿宋_GB2312" w:eastAsia="方正仿宋_GB2312" w:cs="方正仿宋_GB2312"/>
          <w:b w:val="0"/>
          <w:bCs w:val="0"/>
          <w:sz w:val="32"/>
          <w:szCs w:val="32"/>
          <w:lang w:val="en-US" w:eastAsia="zh-CN"/>
        </w:rPr>
        <w:instrText xml:space="preserve"> HYPERLINK "https://baike.baidu.com/item/%E8%B5%A4%E5%9D%8E%E5%8C%BA/7329321?fromModule=lemma_inlink" \t "https://baike.baidu.com/item/%E6%B9%9B%E6%B1%9F%E5%B8%82%E7%AC%AC%E4%B8%80%E4%B8%AD%E5%8C%BB%E5%8C%BB%E9%99%A2/_blank" </w:instrText>
      </w:r>
      <w:r>
        <w:rPr>
          <w:rFonts w:hint="eastAsia" w:ascii="方正仿宋_GB2312" w:hAnsi="方正仿宋_GB2312" w:eastAsia="方正仿宋_GB2312" w:cs="方正仿宋_GB2312"/>
          <w:b w:val="0"/>
          <w:bCs w:val="0"/>
          <w:sz w:val="32"/>
          <w:szCs w:val="32"/>
          <w:lang w:val="en-US" w:eastAsia="zh-CN"/>
        </w:rPr>
        <w:fldChar w:fldCharType="separate"/>
      </w:r>
      <w:r>
        <w:rPr>
          <w:rFonts w:hint="eastAsia" w:ascii="方正仿宋_GB2312" w:hAnsi="方正仿宋_GB2312" w:eastAsia="方正仿宋_GB2312" w:cs="方正仿宋_GB2312"/>
          <w:b w:val="0"/>
          <w:bCs w:val="0"/>
          <w:sz w:val="32"/>
          <w:szCs w:val="32"/>
          <w:lang w:val="en-US" w:eastAsia="zh-CN"/>
        </w:rPr>
        <w:t>赤坎区</w:t>
      </w:r>
      <w:r>
        <w:rPr>
          <w:rFonts w:hint="eastAsia" w:ascii="方正仿宋_GB2312" w:hAnsi="方正仿宋_GB2312" w:eastAsia="方正仿宋_GB2312" w:cs="方正仿宋_GB2312"/>
          <w:b w:val="0"/>
          <w:bCs w:val="0"/>
          <w:sz w:val="32"/>
          <w:szCs w:val="32"/>
          <w:lang w:val="en-US" w:eastAsia="zh-CN"/>
        </w:rPr>
        <w:fldChar w:fldCharType="end"/>
      </w:r>
      <w:r>
        <w:rPr>
          <w:rFonts w:hint="eastAsia" w:ascii="方正仿宋_GB2312" w:hAnsi="方正仿宋_GB2312" w:eastAsia="方正仿宋_GB2312" w:cs="方正仿宋_GB2312"/>
          <w:b w:val="0"/>
          <w:bCs w:val="0"/>
          <w:sz w:val="32"/>
          <w:szCs w:val="32"/>
          <w:lang w:val="en-US" w:eastAsia="zh-CN"/>
        </w:rPr>
        <w:fldChar w:fldCharType="begin"/>
      </w:r>
      <w:r>
        <w:rPr>
          <w:rFonts w:hint="eastAsia" w:ascii="方正仿宋_GB2312" w:hAnsi="方正仿宋_GB2312" w:eastAsia="方正仿宋_GB2312" w:cs="方正仿宋_GB2312"/>
          <w:b w:val="0"/>
          <w:bCs w:val="0"/>
          <w:sz w:val="32"/>
          <w:szCs w:val="32"/>
          <w:lang w:val="en-US" w:eastAsia="zh-CN"/>
        </w:rPr>
        <w:instrText xml:space="preserve"> HYPERLINK "https://baike.baidu.com/item/%E5%AF%B8%E9%87%91%E8%B7%AF/3181846?fromModule=lemma_inlink" \t "https://baike.baidu.com/item/%E6%B9%9B%E6%B1%9F%E5%B8%82%E7%AC%AC%E4%B8%80%E4%B8%AD%E5%8C%BB%E5%8C%BB%E9%99%A2/_blank" </w:instrText>
      </w:r>
      <w:r>
        <w:rPr>
          <w:rFonts w:hint="eastAsia" w:ascii="方正仿宋_GB2312" w:hAnsi="方正仿宋_GB2312" w:eastAsia="方正仿宋_GB2312" w:cs="方正仿宋_GB2312"/>
          <w:b w:val="0"/>
          <w:bCs w:val="0"/>
          <w:sz w:val="32"/>
          <w:szCs w:val="32"/>
          <w:lang w:val="en-US" w:eastAsia="zh-CN"/>
        </w:rPr>
        <w:fldChar w:fldCharType="separate"/>
      </w:r>
      <w:r>
        <w:rPr>
          <w:rFonts w:hint="eastAsia" w:ascii="方正仿宋_GB2312" w:hAnsi="方正仿宋_GB2312" w:eastAsia="方正仿宋_GB2312" w:cs="方正仿宋_GB2312"/>
          <w:b w:val="0"/>
          <w:bCs w:val="0"/>
          <w:sz w:val="32"/>
          <w:szCs w:val="32"/>
          <w:lang w:val="en-US" w:eastAsia="zh-CN"/>
        </w:rPr>
        <w:t>寸金路</w:t>
      </w:r>
      <w:r>
        <w:rPr>
          <w:rFonts w:hint="eastAsia" w:ascii="方正仿宋_GB2312" w:hAnsi="方正仿宋_GB2312" w:eastAsia="方正仿宋_GB2312" w:cs="方正仿宋_GB2312"/>
          <w:b w:val="0"/>
          <w:bCs w:val="0"/>
          <w:sz w:val="32"/>
          <w:szCs w:val="32"/>
          <w:lang w:val="en-US" w:eastAsia="zh-CN"/>
        </w:rPr>
        <w:fldChar w:fldCharType="end"/>
      </w:r>
      <w:r>
        <w:rPr>
          <w:rFonts w:hint="eastAsia" w:ascii="方正仿宋_GB2312" w:hAnsi="方正仿宋_GB2312" w:eastAsia="方正仿宋_GB2312" w:cs="方正仿宋_GB2312"/>
          <w:b w:val="0"/>
          <w:bCs w:val="0"/>
          <w:sz w:val="32"/>
          <w:szCs w:val="32"/>
          <w:lang w:val="en-US" w:eastAsia="zh-CN"/>
        </w:rPr>
        <w:t>2号，占地33亩，建筑面积10.4万平方米，配备700余个车位，初期开放病床1200张。设内科、外科、妇产科等35个临床科室及针灸科、推拿科等43个中医特色专科门诊，年诊疗量超64万人次。（注：项目采购人员包含百园路1号门诊部、爱周分院、康复治疗部、护老院一区人员设置，详见各科室人员配置表）</w:t>
      </w:r>
    </w:p>
    <w:p w14:paraId="0997AEDE">
      <w:pPr>
        <w:numPr>
          <w:ilvl w:val="0"/>
          <w:numId w:val="1"/>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项目要求：</w:t>
      </w:r>
    </w:p>
    <w:p w14:paraId="487B4D17">
      <w:pPr>
        <w:numPr>
          <w:ilvl w:val="0"/>
          <w:numId w:val="0"/>
        </w:numPr>
        <w:ind w:firstLine="643" w:firstLineChars="200"/>
        <w:jc w:val="both"/>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（一）甲方责任</w:t>
      </w:r>
    </w:p>
    <w:p w14:paraId="119CC34D">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1、免费提供清洁、消毒工作需要的用水、用电及放置工具、员工更衣用房。</w:t>
      </w:r>
    </w:p>
    <w:p w14:paraId="347EACF7">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2、免费提供各种使用的开水车、小污物车、垃圾收集车、被服收送车。</w:t>
      </w:r>
    </w:p>
    <w:p w14:paraId="699D6683">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3、免费提供工作需要使用的紫外线消毒灯。</w:t>
      </w:r>
    </w:p>
    <w:p w14:paraId="59079E3C">
      <w:pPr>
        <w:numPr>
          <w:ilvl w:val="0"/>
          <w:numId w:val="0"/>
        </w:numPr>
        <w:ind w:firstLine="643" w:firstLineChars="200"/>
        <w:jc w:val="both"/>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（二）乙方责任</w:t>
      </w:r>
    </w:p>
    <w:p w14:paraId="5CC40FFD">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w:t>
      </w:r>
      <w:r>
        <w:rPr>
          <w:rFonts w:hint="default" w:ascii="方正仿宋_GB2312" w:hAnsi="方正仿宋_GB2312" w:eastAsia="方正仿宋_GB2312" w:cs="方正仿宋_GB2312"/>
          <w:b w:val="0"/>
          <w:bCs w:val="0"/>
          <w:sz w:val="32"/>
          <w:szCs w:val="32"/>
          <w:lang w:val="en-US" w:eastAsia="zh-CN"/>
        </w:rPr>
        <w:t>人员配备不得少于</w:t>
      </w:r>
      <w:r>
        <w:rPr>
          <w:rFonts w:hint="eastAsia" w:ascii="方正仿宋_GB2312" w:hAnsi="方正仿宋_GB2312" w:eastAsia="方正仿宋_GB2312" w:cs="方正仿宋_GB2312"/>
          <w:b w:val="0"/>
          <w:bCs w:val="0"/>
          <w:sz w:val="32"/>
          <w:szCs w:val="32"/>
          <w:lang w:val="en-US" w:eastAsia="zh-CN"/>
        </w:rPr>
        <w:t>96</w:t>
      </w:r>
      <w:r>
        <w:rPr>
          <w:rFonts w:hint="default" w:ascii="方正仿宋_GB2312" w:hAnsi="方正仿宋_GB2312" w:eastAsia="方正仿宋_GB2312" w:cs="方正仿宋_GB2312"/>
          <w:b w:val="0"/>
          <w:bCs w:val="0"/>
          <w:sz w:val="32"/>
          <w:szCs w:val="32"/>
          <w:lang w:val="en-US" w:eastAsia="zh-CN"/>
        </w:rPr>
        <w:t>人，年龄：男性在60周岁以下，女性在55周岁以下，身体健康。员工工资(不含保险)每人每月不少于2300元。</w:t>
      </w:r>
    </w:p>
    <w:p w14:paraId="5BC4F62D">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注：所有新进入保洁员工必须有公司主管带班，并通过病区护长、院感科、护理部考核合格后才能独立上岗。</w:t>
      </w:r>
    </w:p>
    <w:p w14:paraId="76848EA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w:t>
      </w:r>
      <w:r>
        <w:rPr>
          <w:rFonts w:hint="default" w:ascii="方正仿宋_GB2312" w:hAnsi="方正仿宋_GB2312" w:eastAsia="方正仿宋_GB2312" w:cs="方正仿宋_GB2312"/>
          <w:b w:val="0"/>
          <w:bCs w:val="0"/>
          <w:sz w:val="32"/>
          <w:szCs w:val="32"/>
          <w:lang w:val="en-US" w:eastAsia="zh-CN"/>
        </w:rPr>
        <w:t>乙方员工必须服从后勤管理科领导的监督管理，遵循各科室主任、护士长的工作指引，按质量完成任务，做到无较大差错，及时处理投诉。</w:t>
      </w:r>
    </w:p>
    <w:p w14:paraId="3DDF4509">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w:t>
      </w:r>
      <w:r>
        <w:rPr>
          <w:rFonts w:hint="default" w:ascii="方正仿宋_GB2312" w:hAnsi="方正仿宋_GB2312" w:eastAsia="方正仿宋_GB2312" w:cs="方正仿宋_GB2312"/>
          <w:b w:val="0"/>
          <w:bCs w:val="0"/>
          <w:sz w:val="32"/>
          <w:szCs w:val="32"/>
          <w:lang w:val="en-US" w:eastAsia="zh-CN"/>
        </w:rPr>
        <w:t>乙方员工服从公司管理人员的领导及分工，执行规章制度，上班时间 不得离岗、窜岗、迟到、早退、做与工作无关的事。仪表端庄，对待病人态度要 热情和蔼、语言要文明有礼貌，不得与病人或其家属争吵。</w:t>
      </w:r>
    </w:p>
    <w:p w14:paraId="0CF97ED0">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w:t>
      </w:r>
      <w:r>
        <w:rPr>
          <w:rFonts w:hint="default" w:ascii="方正仿宋_GB2312" w:hAnsi="方正仿宋_GB2312" w:eastAsia="方正仿宋_GB2312" w:cs="方正仿宋_GB2312"/>
          <w:b w:val="0"/>
          <w:bCs w:val="0"/>
          <w:sz w:val="32"/>
          <w:szCs w:val="32"/>
          <w:lang w:val="en-US" w:eastAsia="zh-CN"/>
        </w:rPr>
        <w:t>负责院内的清洁、保洁工作(包括：门诊部、住院部、康复中心、办公楼、供应室、会议室使用前后的清洁和协助会场布置，值班室、电梯及机房、各楼天台、院内环境、医疗废物暂存间、污水处理房、一楼窗台以下外墙：所有  地面、过道、门窗、内墙壁、厕所、屋内物品、天花板、大厅、花圃、保持排污 管道的二米以内。)</w:t>
      </w:r>
    </w:p>
    <w:p w14:paraId="764A552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w:t>
      </w:r>
      <w:r>
        <w:rPr>
          <w:rFonts w:hint="default" w:ascii="方正仿宋_GB2312" w:hAnsi="方正仿宋_GB2312" w:eastAsia="方正仿宋_GB2312" w:cs="方正仿宋_GB2312"/>
          <w:b w:val="0"/>
          <w:bCs w:val="0"/>
          <w:sz w:val="32"/>
          <w:szCs w:val="32"/>
          <w:lang w:val="en-US" w:eastAsia="zh-CN"/>
        </w:rPr>
        <w:t>负责各科大型液体、物品的运送和空瓶回收，保证各科大型液体的供 应，做到帐物相符。</w:t>
      </w:r>
    </w:p>
    <w:p w14:paraId="1FF0C212">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w:t>
      </w:r>
      <w:r>
        <w:rPr>
          <w:rFonts w:hint="default" w:ascii="方正仿宋_GB2312" w:hAnsi="方正仿宋_GB2312" w:eastAsia="方正仿宋_GB2312" w:cs="方正仿宋_GB2312"/>
          <w:b w:val="0"/>
          <w:bCs w:val="0"/>
          <w:sz w:val="32"/>
          <w:szCs w:val="32"/>
          <w:lang w:val="en-US" w:eastAsia="zh-CN"/>
        </w:rPr>
        <w:t>负责洗手间每天彻底清洗2次，公共卫生间每小时保洁1次，便器无污垢，无小广告。地面、墙面瓷片、洗手盆清洁无污渍、镜面明亮</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做到有记录清</w:t>
      </w:r>
      <w:r>
        <w:rPr>
          <w:rFonts w:hint="eastAsia" w:ascii="方正仿宋_GB2312" w:hAnsi="方正仿宋_GB2312" w:eastAsia="方正仿宋_GB2312" w:cs="方正仿宋_GB2312"/>
          <w:b w:val="0"/>
          <w:bCs w:val="0"/>
          <w:sz w:val="32"/>
          <w:szCs w:val="32"/>
          <w:lang w:val="en-US" w:eastAsia="zh-CN"/>
        </w:rPr>
        <w:t>洁登记</w:t>
      </w:r>
      <w:r>
        <w:rPr>
          <w:rFonts w:hint="default" w:ascii="方正仿宋_GB2312" w:hAnsi="方正仿宋_GB2312" w:eastAsia="方正仿宋_GB2312" w:cs="方正仿宋_GB2312"/>
          <w:b w:val="0"/>
          <w:bCs w:val="0"/>
          <w:sz w:val="32"/>
          <w:szCs w:val="32"/>
          <w:lang w:val="en-US" w:eastAsia="zh-CN"/>
        </w:rPr>
        <w:t>。</w:t>
      </w:r>
    </w:p>
    <w:p w14:paraId="70C6E757">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w:t>
      </w:r>
      <w:r>
        <w:rPr>
          <w:rFonts w:hint="default" w:ascii="方正仿宋_GB2312" w:hAnsi="方正仿宋_GB2312" w:eastAsia="方正仿宋_GB2312" w:cs="方正仿宋_GB2312"/>
          <w:b w:val="0"/>
          <w:bCs w:val="0"/>
          <w:sz w:val="32"/>
          <w:szCs w:val="32"/>
          <w:lang w:val="en-US" w:eastAsia="zh-CN"/>
        </w:rPr>
        <w:t>负责生活垃圾及医疗废物的收集清理及运送到指定地点及转运交接(每日至少二次)。</w:t>
      </w:r>
    </w:p>
    <w:p w14:paraId="6F65F191">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9、</w:t>
      </w:r>
      <w:r>
        <w:rPr>
          <w:rFonts w:hint="default" w:ascii="方正仿宋_GB2312" w:hAnsi="方正仿宋_GB2312" w:eastAsia="方正仿宋_GB2312" w:cs="方正仿宋_GB2312"/>
          <w:b w:val="0"/>
          <w:bCs w:val="0"/>
          <w:sz w:val="32"/>
          <w:szCs w:val="32"/>
          <w:lang w:val="en-US" w:eastAsia="zh-CN"/>
        </w:rPr>
        <w:t>发生盗卖医疗废物的、盗窃医院公物和公司用品的，甲方有权要求服 务人员赔偿损失或按要求乙方更换服务人员。</w:t>
      </w:r>
    </w:p>
    <w:p w14:paraId="3D67975D">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10、</w:t>
      </w:r>
      <w:r>
        <w:rPr>
          <w:rFonts w:hint="default" w:ascii="方正仿宋_GB2312" w:hAnsi="方正仿宋_GB2312" w:eastAsia="方正仿宋_GB2312" w:cs="方正仿宋_GB2312"/>
          <w:b w:val="0"/>
          <w:bCs w:val="0"/>
          <w:sz w:val="32"/>
          <w:szCs w:val="32"/>
          <w:lang w:val="en-US" w:eastAsia="zh-CN"/>
        </w:rPr>
        <w:t>治疗室、病房、卫生间、走廊扶梯等应有专用清洁工具，并标记明确， 分开消毒、清洗、悬挂。(清洁工具配置要满足临床需要如抹布、地拖、盛水容器、手套(乳胶或塑胶)、洁具车等，抹布采样微细纤维材料，用不同颜色分区  使用。一床一巾的擦拭布巾按病区床位配足；地拖按不同区域配置分开使用，盛水容器2~3个，并刻有清晰的消毒液配制标志；长手套按区域、按工作种类配给保洁人员3~4对/人。)</w:t>
      </w:r>
    </w:p>
    <w:p w14:paraId="05A2214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11、</w:t>
      </w:r>
      <w:r>
        <w:rPr>
          <w:rFonts w:hint="default" w:ascii="方正仿宋_GB2312" w:hAnsi="方正仿宋_GB2312" w:eastAsia="方正仿宋_GB2312" w:cs="方正仿宋_GB2312"/>
          <w:b w:val="0"/>
          <w:bCs w:val="0"/>
          <w:sz w:val="32"/>
          <w:szCs w:val="32"/>
          <w:lang w:val="en-US" w:eastAsia="zh-CN"/>
        </w:rPr>
        <w:t>每天用1%消佳净(消毒液：水=1:99)拭抹各诊室、留观室、换药室、床、椅；办公室、值班室等低风险区每天清水湿拖1次；中、高风险区域(如普通住院病房、手术室、产房、重症监护病区、门诊科室、功能检查室等。)每天  湿拖2次，每天供应开水2次，楼梯、扶手每天拖、抹一次，门窗每周抹一次，每月大扫除天花板，每季换洗窗帘、床帘(包括各科室、病房)。逢一、四更换 诊台布和被服(包括值班室)。</w:t>
      </w:r>
    </w:p>
    <w:p w14:paraId="4A3B083C">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12、</w:t>
      </w:r>
      <w:r>
        <w:rPr>
          <w:rFonts w:hint="default" w:ascii="方正仿宋_GB2312" w:hAnsi="方正仿宋_GB2312" w:eastAsia="方正仿宋_GB2312" w:cs="方正仿宋_GB2312"/>
          <w:b w:val="0"/>
          <w:bCs w:val="0"/>
          <w:sz w:val="32"/>
          <w:szCs w:val="32"/>
          <w:lang w:val="en-US" w:eastAsia="zh-CN"/>
        </w:rPr>
        <w:t>负责各科便盆、痰盅、污物桶(箩)、换药弯盆、镊子、压舌板清洗浸泡消毒工作。</w:t>
      </w:r>
    </w:p>
    <w:p w14:paraId="72613639">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13、</w:t>
      </w:r>
      <w:r>
        <w:rPr>
          <w:rFonts w:hint="default" w:ascii="方正仿宋_GB2312" w:hAnsi="方正仿宋_GB2312" w:eastAsia="方正仿宋_GB2312" w:cs="方正仿宋_GB2312"/>
          <w:b w:val="0"/>
          <w:bCs w:val="0"/>
          <w:sz w:val="32"/>
          <w:szCs w:val="32"/>
          <w:lang w:val="en-US" w:eastAsia="zh-CN"/>
        </w:rPr>
        <w:t>输液架、氧气架、推车、手术床、产床、麻醉机、吸痰机、各种仪器，治疗车、救护车、平车消毒等使用后清洁消毒，属不锈钢材料的，表面抹不锈钢保养剂每周一次。</w:t>
      </w:r>
    </w:p>
    <w:p w14:paraId="7F8A7E03">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14、</w:t>
      </w:r>
      <w:r>
        <w:rPr>
          <w:rFonts w:hint="default" w:ascii="方正仿宋_GB2312" w:hAnsi="方正仿宋_GB2312" w:eastAsia="方正仿宋_GB2312" w:cs="方正仿宋_GB2312"/>
          <w:b w:val="0"/>
          <w:bCs w:val="0"/>
          <w:sz w:val="32"/>
          <w:szCs w:val="32"/>
          <w:lang w:val="en-US" w:eastAsia="zh-CN"/>
        </w:rPr>
        <w:t>每天用消毒液抹拭及紫外线消毒电梯一次。</w:t>
      </w:r>
    </w:p>
    <w:p w14:paraId="0AEC2C4C">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15、</w:t>
      </w:r>
      <w:r>
        <w:rPr>
          <w:rFonts w:hint="default" w:ascii="方正仿宋_GB2312" w:hAnsi="方正仿宋_GB2312" w:eastAsia="方正仿宋_GB2312" w:cs="方正仿宋_GB2312"/>
          <w:b w:val="0"/>
          <w:bCs w:val="0"/>
          <w:sz w:val="32"/>
          <w:szCs w:val="32"/>
          <w:lang w:val="en-US" w:eastAsia="zh-CN"/>
        </w:rPr>
        <w:t>负责门诊部、住院部、办公楼、供应室等开水供应。</w:t>
      </w:r>
    </w:p>
    <w:p w14:paraId="52959C8F">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16、</w:t>
      </w:r>
      <w:r>
        <w:rPr>
          <w:rFonts w:hint="default" w:ascii="方正仿宋_GB2312" w:hAnsi="方正仿宋_GB2312" w:eastAsia="方正仿宋_GB2312" w:cs="方正仿宋_GB2312"/>
          <w:b w:val="0"/>
          <w:bCs w:val="0"/>
          <w:sz w:val="32"/>
          <w:szCs w:val="32"/>
          <w:lang w:val="en-US" w:eastAsia="zh-CN"/>
        </w:rPr>
        <w:t>负责检验科器皿清洗及废弃标本的处理工作。</w:t>
      </w:r>
    </w:p>
    <w:p w14:paraId="54CDBE5A">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17、</w:t>
      </w:r>
      <w:r>
        <w:rPr>
          <w:rFonts w:hint="default" w:ascii="方正仿宋_GB2312" w:hAnsi="方正仿宋_GB2312" w:eastAsia="方正仿宋_GB2312" w:cs="方正仿宋_GB2312"/>
          <w:b w:val="0"/>
          <w:bCs w:val="0"/>
          <w:sz w:val="32"/>
          <w:szCs w:val="32"/>
          <w:lang w:val="en-US" w:eastAsia="zh-CN"/>
        </w:rPr>
        <w:t>医疗废物暂存间、垃圾桶每天用含效氯1000mg/L消毒液清洗1次。</w:t>
      </w:r>
    </w:p>
    <w:p w14:paraId="1B435C60">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18</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送检标本到中心医院病检。</w:t>
      </w:r>
    </w:p>
    <w:p w14:paraId="124D09DA">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19</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每年员工最少健康体检1次，其中运收医疗废物的工作人员每年最少体检2次，并将体检报告单交给甲方备案(签合同后2个月内提供)。</w:t>
      </w:r>
    </w:p>
    <w:p w14:paraId="28393074">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20</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医疗废物应遵循《医院废物管理制度》进行处置。</w:t>
      </w:r>
    </w:p>
    <w:p w14:paraId="48769AFD">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21</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每周安排人员对保洁员工作质量进行质控检查并签名。</w:t>
      </w:r>
    </w:p>
    <w:p w14:paraId="19BF0036">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22</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乙方需负责保洁人员的工资、福利、各种保险的购买的责任和义务，乙方员工在工作期间的工伤赔偿以及违反法律、触犯刑法的行为与甲方无任何联带关系。</w:t>
      </w:r>
    </w:p>
    <w:p w14:paraId="2821FC38">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23</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对应卫生保洁服务范围，乙方根据服务范围投入必要的物资装备(洗地机、自动洗地吸水机、抛光机、吸水洗尘机、驾驶型洗地机、全方位多功能清 洁车、地坪/地毯吹干机、真空吸尘机、对讲机、垃圾车、榨水器、不锈钢桶、 电脑、打卡机和打印机等)和工具物料。</w:t>
      </w:r>
    </w:p>
    <w:p w14:paraId="0BAC0DF9">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24</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乙方需定期熏香。使用对人体无害的天然植物熏香，提升卫生间的清新度。</w:t>
      </w:r>
    </w:p>
    <w:p w14:paraId="69F890E4">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25</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乙方为每个卫生间配备高效空气净化器。定期更换或清理空气净化器滤网。</w:t>
      </w:r>
    </w:p>
    <w:p w14:paraId="09546FB7">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default" w:ascii="方正仿宋_GB2312" w:hAnsi="方正仿宋_GB2312" w:eastAsia="方正仿宋_GB2312" w:cs="方正仿宋_GB2312"/>
          <w:b w:val="0"/>
          <w:bCs w:val="0"/>
          <w:sz w:val="32"/>
          <w:szCs w:val="32"/>
          <w:lang w:val="en-US" w:eastAsia="zh-CN"/>
        </w:rPr>
        <w:t>26</w:t>
      </w:r>
      <w:r>
        <w:rPr>
          <w:rFonts w:hint="eastAsia" w:ascii="方正仿宋_GB2312" w:hAnsi="方正仿宋_GB2312" w:eastAsia="方正仿宋_GB2312" w:cs="方正仿宋_GB2312"/>
          <w:b w:val="0"/>
          <w:bCs w:val="0"/>
          <w:sz w:val="32"/>
          <w:szCs w:val="32"/>
          <w:lang w:val="en-US" w:eastAsia="zh-CN"/>
        </w:rPr>
        <w:t>、</w:t>
      </w:r>
      <w:r>
        <w:rPr>
          <w:rFonts w:hint="default" w:ascii="方正仿宋_GB2312" w:hAnsi="方正仿宋_GB2312" w:eastAsia="方正仿宋_GB2312" w:cs="方正仿宋_GB2312"/>
          <w:b w:val="0"/>
          <w:bCs w:val="0"/>
          <w:sz w:val="32"/>
          <w:szCs w:val="32"/>
          <w:lang w:val="en-US" w:eastAsia="zh-CN"/>
        </w:rPr>
        <w:t>乙方提供洗手液、香球和手纸产品，洗手液、香球和手纸产品需要定期进行抽样检测，把控质量，确保产品符合卫生标准和医院的要求</w:t>
      </w:r>
      <w:r>
        <w:rPr>
          <w:rFonts w:hint="eastAsia" w:ascii="方正仿宋_GB2312" w:hAnsi="方正仿宋_GB2312" w:eastAsia="方正仿宋_GB2312" w:cs="方正仿宋_GB2312"/>
          <w:b w:val="0"/>
          <w:bCs w:val="0"/>
          <w:sz w:val="32"/>
          <w:szCs w:val="32"/>
          <w:lang w:val="en-US" w:eastAsia="zh-CN"/>
        </w:rPr>
        <w:t>。</w:t>
      </w:r>
    </w:p>
    <w:p w14:paraId="24358035">
      <w:pPr>
        <w:numPr>
          <w:ilvl w:val="0"/>
          <w:numId w:val="0"/>
        </w:numPr>
        <w:ind w:firstLine="643" w:firstLineChars="200"/>
        <w:jc w:val="both"/>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（三）工作标准：符合《医疗机构环境表面清洁与消毒管理规范》 ws/T512-2016。</w:t>
      </w:r>
    </w:p>
    <w:p w14:paraId="1A99E3E6">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六、报名资格要求及提供资料</w:t>
      </w:r>
    </w:p>
    <w:p w14:paraId="32552F6C">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1、具备与本项目相关的有效营业执照；</w:t>
      </w:r>
    </w:p>
    <w:p w14:paraId="5560766C">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2、具有相关保洁服务资质及医疗卫生单位保洁经验（需提供合同或证明材料）；</w:t>
      </w:r>
    </w:p>
    <w:p w14:paraId="5B17A786">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3、法人授权书</w:t>
      </w:r>
    </w:p>
    <w:p w14:paraId="2B80B8C0">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4、近三年内无重大违法违规记录，未被列入失信被执行人名单；</w:t>
      </w:r>
    </w:p>
    <w:p w14:paraId="26902FAE">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项目服务方案（供应商需根据过往同等规模医院经验并结合项目需求提供针对性的方案。包括：①详细保洁服务方案；②详细运送服务方案（标本应急运送、医疗废物收运及管理等具体服务方案）；③人员配置方案（包括拟投入保洁、运送的项目经理及主管的年龄、工作年限、专业资质等）；④员工培训方案、内控制度；⑤设备、工具投入方案；⑥应急方案（如发生大规模突发事件时应急实施方案，可提供其他医院相关案例）；⑦增值服务（在满足用户需求相关服务要求下，公司可提供的其他增值服务）。</w:t>
      </w:r>
    </w:p>
    <w:p w14:paraId="392F898C">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6、项目报价单（格式自拟）。</w:t>
      </w:r>
    </w:p>
    <w:p w14:paraId="16904703">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7、本项目不接受联合体投标。</w:t>
      </w:r>
    </w:p>
    <w:p w14:paraId="5980B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6F4FA4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湛江市第一中医医院</w:t>
      </w:r>
    </w:p>
    <w:p w14:paraId="5AE2D2A7">
      <w:pPr>
        <w:numPr>
          <w:ilvl w:val="0"/>
          <w:numId w:val="0"/>
        </w:numPr>
        <w:ind w:firstLine="640" w:firstLineChars="200"/>
        <w:jc w:val="both"/>
        <w:rPr>
          <w:rFonts w:hint="eastAsia" w:ascii="方正仿宋_GB2312" w:hAnsi="方正仿宋_GB2312" w:eastAsia="方正仿宋_GB2312" w:cs="方正仿宋_GB2312"/>
          <w:b w:val="0"/>
          <w:bCs w:val="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14:paraId="18240794">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p>
    <w:p w14:paraId="1F467E2B">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p>
    <w:p w14:paraId="3CB7A735">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p>
    <w:p w14:paraId="08514787">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p>
    <w:p w14:paraId="7B932776">
      <w:pPr>
        <w:numPr>
          <w:ilvl w:val="0"/>
          <w:numId w:val="0"/>
        </w:numPr>
        <w:ind w:firstLine="640" w:firstLineChars="200"/>
        <w:jc w:val="both"/>
        <w:rPr>
          <w:rFonts w:hint="default" w:ascii="方正仿宋_GB2312" w:hAnsi="方正仿宋_GB2312" w:eastAsia="方正仿宋_GB2312" w:cs="方正仿宋_GB2312"/>
          <w:b w:val="0"/>
          <w:bCs w:val="0"/>
          <w:sz w:val="32"/>
          <w:szCs w:val="32"/>
          <w:lang w:val="en-US" w:eastAsia="zh-CN"/>
        </w:rPr>
      </w:pPr>
    </w:p>
    <w:p w14:paraId="41596DF3">
      <w:pPr>
        <w:numPr>
          <w:ilvl w:val="0"/>
          <w:numId w:val="0"/>
        </w:numPr>
        <w:jc w:val="both"/>
        <w:rPr>
          <w:rFonts w:hint="eastAsia" w:ascii="方正仿宋_GB2312" w:hAnsi="方正仿宋_GB2312" w:eastAsia="方正仿宋_GB2312" w:cs="方正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 w:name="KSOFE8859BCF">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BA32EC"/>
    <w:multiLevelType w:val="singleLevel"/>
    <w:tmpl w:val="5BBA32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C0B59"/>
    <w:rsid w:val="0A1410B0"/>
    <w:rsid w:val="2D0C2CF6"/>
    <w:rsid w:val="415345D2"/>
    <w:rsid w:val="602C0B59"/>
    <w:rsid w:val="623735C7"/>
    <w:rsid w:val="66F81EE4"/>
    <w:rsid w:val="72657EBB"/>
    <w:rsid w:val="74CE6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2428</Words>
  <Characters>2517</Characters>
  <Lines>0</Lines>
  <Paragraphs>0</Paragraphs>
  <TotalTime>7</TotalTime>
  <ScaleCrop>false</ScaleCrop>
  <LinksUpToDate>false</LinksUpToDate>
  <CharactersWithSpaces>2588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2026-04-01T02:07:00Z</dcterms:created>
  <dc:creator>坚持还在吗</dc:creator>
  <cp:lastModifiedBy>AC</cp:lastModifiedBy>
  <cp:lastPrinted>2026-04-02T02:20:00Z</cp:lastPrinted>
  <dcterms:modified xsi:type="dcterms:W3CDTF">2026-04-15T08:11:51Z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F2E227896BE447C8B4AC4CE28A1DF4FA_13</vt:lpwstr>
  </property>
  <property fmtid="{D5CDD505-2E9C-101B-9397-08002B2CF9AE}" pid="4" name="KSOTemplateDocerSaveRecord">
    <vt:lpwstr>eyJoZGlkIjoiNTQ0ZTE2YmU1ZmJjMTA2NDM0ZGI2MTJlYzViZDJlZWQiLCJ1c2VySWQiOiIxMjE5MDA1Mjc0In0=</vt:lpwstr>
  </property>
</Properties>
</file>