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sdt>
      <w:sdtPr>
        <w:rPr>
          <w:rFonts w:hint="eastAsia" w:ascii="仿宋" w:hAnsi="仿宋" w:eastAsia="仿宋" w:cs="仿宋"/>
          <w:sz w:val="28"/>
          <w:szCs w:val="28"/>
        </w:rPr>
        <w:id w:val="147451098"/>
        <w15:color w:val="DBDBDB"/>
        <w:docPartObj>
          <w:docPartGallery w:val="Table of Contents"/>
          <w:docPartUnique/>
        </w:docPartObj>
      </w:sdtPr>
      <w:sdtEndPr>
        <w:rPr>
          <w:rFonts w:hint="eastAsia" w:ascii="仿宋" w:hAnsi="仿宋" w:eastAsia="仿宋" w:cs="仿宋"/>
          <w:sz w:val="28"/>
          <w:szCs w:val="28"/>
        </w:rPr>
      </w:sdtEndPr>
      <w:sdtContent>
        <w:p w14:paraId="6913353E">
          <w:pPr>
            <w:jc w:val="center"/>
            <w:rPr>
              <w:rFonts w:hint="eastAsia" w:ascii="仿宋" w:hAnsi="仿宋" w:eastAsia="仿宋" w:cs="仿宋"/>
              <w:sz w:val="28"/>
              <w:szCs w:val="28"/>
            </w:rPr>
          </w:pPr>
          <w:bookmarkStart w:id="1053" w:name="_GoBack"/>
          <w:bookmarkEnd w:id="1053"/>
          <w:r>
            <w:rPr>
              <w:rFonts w:hint="eastAsia" w:ascii="仿宋" w:hAnsi="仿宋" w:eastAsia="仿宋" w:cs="仿宋"/>
              <w:sz w:val="28"/>
              <w:szCs w:val="28"/>
            </w:rPr>
            <w:t>目录</w:t>
          </w:r>
        </w:p>
        <w:p w14:paraId="1878C627">
          <w:pPr>
            <w:pStyle w:val="24"/>
            <w:tabs>
              <w:tab w:val="right" w:leader="dot" w:pos="9638"/>
            </w:tabs>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TOC \o "1-3" \h \u </w:instrText>
          </w:r>
          <w:r>
            <w:rPr>
              <w:rFonts w:hint="eastAsia" w:ascii="仿宋" w:hAnsi="仿宋" w:eastAsia="仿宋" w:cs="仿宋"/>
              <w:sz w:val="28"/>
              <w:szCs w:val="28"/>
            </w:rPr>
            <w:fldChar w:fldCharType="separate"/>
          </w:r>
          <w:r>
            <w:rPr>
              <w:rFonts w:hint="eastAsia" w:ascii="仿宋" w:hAnsi="仿宋" w:eastAsia="仿宋" w:cs="仿宋"/>
              <w:szCs w:val="28"/>
            </w:rPr>
            <w:fldChar w:fldCharType="begin"/>
          </w:r>
          <w:r>
            <w:rPr>
              <w:rFonts w:hint="eastAsia" w:ascii="仿宋" w:hAnsi="仿宋" w:eastAsia="仿宋" w:cs="仿宋"/>
              <w:szCs w:val="28"/>
            </w:rPr>
            <w:instrText xml:space="preserve"> HYPERLINK \l _Toc6829 </w:instrText>
          </w:r>
          <w:r>
            <w:rPr>
              <w:rFonts w:hint="eastAsia" w:ascii="仿宋" w:hAnsi="仿宋" w:eastAsia="仿宋" w:cs="仿宋"/>
              <w:szCs w:val="28"/>
            </w:rPr>
            <w:fldChar w:fldCharType="separate"/>
          </w:r>
          <w:r>
            <w:rPr>
              <w:rFonts w:hint="eastAsia" w:ascii="仿宋" w:hAnsi="仿宋" w:eastAsia="仿宋" w:cs="仿宋"/>
              <w:szCs w:val="28"/>
            </w:rPr>
            <w:t>1 项目总体建设要求</w:t>
          </w:r>
          <w:r>
            <w:tab/>
          </w:r>
          <w:r>
            <w:fldChar w:fldCharType="begin"/>
          </w:r>
          <w:r>
            <w:instrText xml:space="preserve"> PAGEREF _Toc6829 \h </w:instrText>
          </w:r>
          <w:r>
            <w:fldChar w:fldCharType="separate"/>
          </w:r>
          <w:r>
            <w:t>1</w:t>
          </w:r>
          <w:r>
            <w:fldChar w:fldCharType="end"/>
          </w:r>
          <w:r>
            <w:rPr>
              <w:rFonts w:hint="eastAsia" w:ascii="仿宋" w:hAnsi="仿宋" w:eastAsia="仿宋" w:cs="仿宋"/>
              <w:szCs w:val="28"/>
            </w:rPr>
            <w:fldChar w:fldCharType="end"/>
          </w:r>
        </w:p>
        <w:p w14:paraId="075BDB68">
          <w:pPr>
            <w:pStyle w:val="28"/>
            <w:tabs>
              <w:tab w:val="right" w:leader="dot" w:pos="9638"/>
            </w:tabs>
          </w:pPr>
          <w:r>
            <w:rPr>
              <w:rFonts w:hint="eastAsia" w:ascii="仿宋" w:hAnsi="仿宋" w:eastAsia="仿宋" w:cs="仿宋"/>
              <w:szCs w:val="28"/>
            </w:rPr>
            <w:fldChar w:fldCharType="begin"/>
          </w:r>
          <w:r>
            <w:rPr>
              <w:rFonts w:hint="eastAsia" w:ascii="仿宋" w:hAnsi="仿宋" w:eastAsia="仿宋" w:cs="仿宋"/>
              <w:szCs w:val="28"/>
            </w:rPr>
            <w:instrText xml:space="preserve"> HYPERLINK \l _Toc23805 </w:instrText>
          </w:r>
          <w:r>
            <w:rPr>
              <w:rFonts w:hint="eastAsia" w:ascii="仿宋" w:hAnsi="仿宋" w:eastAsia="仿宋" w:cs="仿宋"/>
              <w:szCs w:val="28"/>
            </w:rPr>
            <w:fldChar w:fldCharType="separate"/>
          </w:r>
          <w:r>
            <w:rPr>
              <w:rFonts w:hint="eastAsia" w:ascii="仿宋" w:hAnsi="仿宋" w:eastAsia="仿宋" w:cs="仿宋"/>
              <w:szCs w:val="28"/>
            </w:rPr>
            <w:t>1.1 总体要求</w:t>
          </w:r>
          <w:r>
            <w:tab/>
          </w:r>
          <w:r>
            <w:fldChar w:fldCharType="begin"/>
          </w:r>
          <w:r>
            <w:instrText xml:space="preserve"> PAGEREF _Toc23805 \h </w:instrText>
          </w:r>
          <w:r>
            <w:fldChar w:fldCharType="separate"/>
          </w:r>
          <w:r>
            <w:t>1</w:t>
          </w:r>
          <w:r>
            <w:fldChar w:fldCharType="end"/>
          </w:r>
          <w:r>
            <w:rPr>
              <w:rFonts w:hint="eastAsia" w:ascii="仿宋" w:hAnsi="仿宋" w:eastAsia="仿宋" w:cs="仿宋"/>
              <w:szCs w:val="28"/>
            </w:rPr>
            <w:fldChar w:fldCharType="end"/>
          </w:r>
        </w:p>
        <w:p w14:paraId="71AFAC0D">
          <w:pPr>
            <w:pStyle w:val="28"/>
            <w:tabs>
              <w:tab w:val="right" w:leader="dot" w:pos="9638"/>
            </w:tabs>
          </w:pPr>
          <w:r>
            <w:rPr>
              <w:rFonts w:hint="eastAsia" w:ascii="仿宋" w:hAnsi="仿宋" w:eastAsia="仿宋" w:cs="仿宋"/>
              <w:szCs w:val="28"/>
            </w:rPr>
            <w:fldChar w:fldCharType="begin"/>
          </w:r>
          <w:r>
            <w:rPr>
              <w:rFonts w:hint="eastAsia" w:ascii="仿宋" w:hAnsi="仿宋" w:eastAsia="仿宋" w:cs="仿宋"/>
              <w:szCs w:val="28"/>
            </w:rPr>
            <w:instrText xml:space="preserve"> HYPERLINK \l _Toc31656 </w:instrText>
          </w:r>
          <w:r>
            <w:rPr>
              <w:rFonts w:hint="eastAsia" w:ascii="仿宋" w:hAnsi="仿宋" w:eastAsia="仿宋" w:cs="仿宋"/>
              <w:szCs w:val="28"/>
            </w:rPr>
            <w:fldChar w:fldCharType="separate"/>
          </w:r>
          <w:r>
            <w:rPr>
              <w:rFonts w:hint="eastAsia" w:ascii="仿宋" w:hAnsi="仿宋" w:eastAsia="仿宋" w:cs="仿宋"/>
              <w:szCs w:val="28"/>
            </w:rPr>
            <w:t>1.2 建设要求</w:t>
          </w:r>
          <w:r>
            <w:tab/>
          </w:r>
          <w:r>
            <w:fldChar w:fldCharType="begin"/>
          </w:r>
          <w:r>
            <w:instrText xml:space="preserve"> PAGEREF _Toc31656 \h </w:instrText>
          </w:r>
          <w:r>
            <w:fldChar w:fldCharType="separate"/>
          </w:r>
          <w:r>
            <w:t>3</w:t>
          </w:r>
          <w:r>
            <w:fldChar w:fldCharType="end"/>
          </w:r>
          <w:r>
            <w:rPr>
              <w:rFonts w:hint="eastAsia" w:ascii="仿宋" w:hAnsi="仿宋" w:eastAsia="仿宋" w:cs="仿宋"/>
              <w:szCs w:val="28"/>
            </w:rPr>
            <w:fldChar w:fldCharType="end"/>
          </w:r>
        </w:p>
        <w:p w14:paraId="0D6289C8">
          <w:pPr>
            <w:pStyle w:val="28"/>
            <w:tabs>
              <w:tab w:val="right" w:leader="dot" w:pos="9638"/>
            </w:tabs>
          </w:pPr>
          <w:r>
            <w:rPr>
              <w:rFonts w:hint="eastAsia" w:ascii="仿宋" w:hAnsi="仿宋" w:eastAsia="仿宋" w:cs="仿宋"/>
              <w:szCs w:val="28"/>
            </w:rPr>
            <w:fldChar w:fldCharType="begin"/>
          </w:r>
          <w:r>
            <w:rPr>
              <w:rFonts w:hint="eastAsia" w:ascii="仿宋" w:hAnsi="仿宋" w:eastAsia="仿宋" w:cs="仿宋"/>
              <w:szCs w:val="28"/>
            </w:rPr>
            <w:instrText xml:space="preserve"> HYPERLINK \l _Toc28291 </w:instrText>
          </w:r>
          <w:r>
            <w:rPr>
              <w:rFonts w:hint="eastAsia" w:ascii="仿宋" w:hAnsi="仿宋" w:eastAsia="仿宋" w:cs="仿宋"/>
              <w:szCs w:val="28"/>
            </w:rPr>
            <w:fldChar w:fldCharType="separate"/>
          </w:r>
          <w:r>
            <w:rPr>
              <w:rFonts w:hint="eastAsia" w:ascii="仿宋" w:hAnsi="仿宋" w:eastAsia="仿宋" w:cs="仿宋"/>
              <w:szCs w:val="28"/>
            </w:rPr>
            <w:t>1.3 项目工期</w:t>
          </w:r>
          <w:r>
            <w:tab/>
          </w:r>
          <w:r>
            <w:fldChar w:fldCharType="begin"/>
          </w:r>
          <w:r>
            <w:instrText xml:space="preserve"> PAGEREF _Toc28291 \h </w:instrText>
          </w:r>
          <w:r>
            <w:fldChar w:fldCharType="separate"/>
          </w:r>
          <w:r>
            <w:t>0</w:t>
          </w:r>
          <w:r>
            <w:fldChar w:fldCharType="end"/>
          </w:r>
          <w:r>
            <w:rPr>
              <w:rFonts w:hint="eastAsia" w:ascii="仿宋" w:hAnsi="仿宋" w:eastAsia="仿宋" w:cs="仿宋"/>
              <w:szCs w:val="28"/>
            </w:rPr>
            <w:fldChar w:fldCharType="end"/>
          </w:r>
        </w:p>
        <w:p w14:paraId="53FD7DE0">
          <w:pPr>
            <w:pStyle w:val="28"/>
            <w:tabs>
              <w:tab w:val="right" w:leader="dot" w:pos="9638"/>
            </w:tabs>
          </w:pPr>
          <w:r>
            <w:rPr>
              <w:rFonts w:hint="eastAsia" w:ascii="仿宋" w:hAnsi="仿宋" w:eastAsia="仿宋" w:cs="仿宋"/>
              <w:szCs w:val="28"/>
            </w:rPr>
            <w:fldChar w:fldCharType="begin"/>
          </w:r>
          <w:r>
            <w:rPr>
              <w:rFonts w:hint="eastAsia" w:ascii="仿宋" w:hAnsi="仿宋" w:eastAsia="仿宋" w:cs="仿宋"/>
              <w:szCs w:val="28"/>
            </w:rPr>
            <w:instrText xml:space="preserve"> HYPERLINK \l _Toc27214 </w:instrText>
          </w:r>
          <w:r>
            <w:rPr>
              <w:rFonts w:hint="eastAsia" w:ascii="仿宋" w:hAnsi="仿宋" w:eastAsia="仿宋" w:cs="仿宋"/>
              <w:szCs w:val="28"/>
            </w:rPr>
            <w:fldChar w:fldCharType="separate"/>
          </w:r>
          <w:r>
            <w:rPr>
              <w:rFonts w:hint="eastAsia" w:ascii="仿宋" w:hAnsi="仿宋" w:eastAsia="仿宋" w:cs="仿宋"/>
              <w:szCs w:val="28"/>
            </w:rPr>
            <w:t>1.4 建设内容</w:t>
          </w:r>
          <w:r>
            <w:tab/>
          </w:r>
          <w:r>
            <w:fldChar w:fldCharType="begin"/>
          </w:r>
          <w:r>
            <w:instrText xml:space="preserve"> PAGEREF _Toc27214 \h </w:instrText>
          </w:r>
          <w:r>
            <w:fldChar w:fldCharType="separate"/>
          </w:r>
          <w:r>
            <w:t>0</w:t>
          </w:r>
          <w:r>
            <w:fldChar w:fldCharType="end"/>
          </w:r>
          <w:r>
            <w:rPr>
              <w:rFonts w:hint="eastAsia" w:ascii="仿宋" w:hAnsi="仿宋" w:eastAsia="仿宋" w:cs="仿宋"/>
              <w:szCs w:val="28"/>
            </w:rPr>
            <w:fldChar w:fldCharType="end"/>
          </w:r>
        </w:p>
        <w:p w14:paraId="2C3110DD">
          <w:pPr>
            <w:pStyle w:val="24"/>
            <w:tabs>
              <w:tab w:val="right" w:leader="dot" w:pos="9638"/>
            </w:tabs>
          </w:pPr>
          <w:r>
            <w:rPr>
              <w:rFonts w:hint="eastAsia" w:ascii="仿宋" w:hAnsi="仿宋" w:eastAsia="仿宋" w:cs="仿宋"/>
              <w:szCs w:val="28"/>
            </w:rPr>
            <w:fldChar w:fldCharType="begin"/>
          </w:r>
          <w:r>
            <w:rPr>
              <w:rFonts w:hint="eastAsia" w:ascii="仿宋" w:hAnsi="仿宋" w:eastAsia="仿宋" w:cs="仿宋"/>
              <w:szCs w:val="28"/>
            </w:rPr>
            <w:instrText xml:space="preserve"> HYPERLINK \l _Toc30469 </w:instrText>
          </w:r>
          <w:r>
            <w:rPr>
              <w:rFonts w:hint="eastAsia" w:ascii="仿宋" w:hAnsi="仿宋" w:eastAsia="仿宋" w:cs="仿宋"/>
              <w:szCs w:val="28"/>
            </w:rPr>
            <w:fldChar w:fldCharType="separate"/>
          </w:r>
          <w:r>
            <w:rPr>
              <w:rFonts w:hint="eastAsia" w:ascii="仿宋" w:hAnsi="仿宋" w:eastAsia="仿宋" w:cs="仿宋"/>
              <w:szCs w:val="28"/>
            </w:rPr>
            <w:t>2 项目技术要求</w:t>
          </w:r>
          <w:r>
            <w:tab/>
          </w:r>
          <w:r>
            <w:fldChar w:fldCharType="begin"/>
          </w:r>
          <w:r>
            <w:instrText xml:space="preserve"> PAGEREF _Toc30469 \h </w:instrText>
          </w:r>
          <w:r>
            <w:fldChar w:fldCharType="separate"/>
          </w:r>
          <w:r>
            <w:t>6</w:t>
          </w:r>
          <w:r>
            <w:fldChar w:fldCharType="end"/>
          </w:r>
          <w:r>
            <w:rPr>
              <w:rFonts w:hint="eastAsia" w:ascii="仿宋" w:hAnsi="仿宋" w:eastAsia="仿宋" w:cs="仿宋"/>
              <w:szCs w:val="28"/>
            </w:rPr>
            <w:fldChar w:fldCharType="end"/>
          </w:r>
        </w:p>
        <w:p w14:paraId="4A248964">
          <w:pPr>
            <w:pStyle w:val="28"/>
            <w:tabs>
              <w:tab w:val="right" w:leader="dot" w:pos="9638"/>
            </w:tabs>
          </w:pPr>
          <w:r>
            <w:rPr>
              <w:rFonts w:hint="eastAsia" w:ascii="仿宋" w:hAnsi="仿宋" w:eastAsia="仿宋" w:cs="仿宋"/>
              <w:szCs w:val="28"/>
            </w:rPr>
            <w:fldChar w:fldCharType="begin"/>
          </w:r>
          <w:r>
            <w:rPr>
              <w:rFonts w:hint="eastAsia" w:ascii="仿宋" w:hAnsi="仿宋" w:eastAsia="仿宋" w:cs="仿宋"/>
              <w:szCs w:val="28"/>
            </w:rPr>
            <w:instrText xml:space="preserve"> HYPERLINK \l _Toc6412 </w:instrText>
          </w:r>
          <w:r>
            <w:rPr>
              <w:rFonts w:hint="eastAsia" w:ascii="仿宋" w:hAnsi="仿宋" w:eastAsia="仿宋" w:cs="仿宋"/>
              <w:szCs w:val="28"/>
            </w:rPr>
            <w:fldChar w:fldCharType="separate"/>
          </w:r>
          <w:r>
            <w:rPr>
              <w:rFonts w:hint="eastAsia"/>
            </w:rPr>
            <w:t>2.1 智慧医疗</w:t>
          </w:r>
          <w:r>
            <w:tab/>
          </w:r>
          <w:r>
            <w:fldChar w:fldCharType="begin"/>
          </w:r>
          <w:r>
            <w:instrText xml:space="preserve"> PAGEREF _Toc6412 \h </w:instrText>
          </w:r>
          <w:r>
            <w:fldChar w:fldCharType="separate"/>
          </w:r>
          <w:r>
            <w:t>6</w:t>
          </w:r>
          <w:r>
            <w:fldChar w:fldCharType="end"/>
          </w:r>
          <w:r>
            <w:rPr>
              <w:rFonts w:hint="eastAsia" w:ascii="仿宋" w:hAnsi="仿宋" w:eastAsia="仿宋" w:cs="仿宋"/>
              <w:szCs w:val="28"/>
            </w:rPr>
            <w:fldChar w:fldCharType="end"/>
          </w:r>
        </w:p>
        <w:p w14:paraId="01526046">
          <w:pPr>
            <w:pStyle w:val="19"/>
            <w:tabs>
              <w:tab w:val="right" w:leader="dot" w:pos="9638"/>
            </w:tabs>
          </w:pPr>
          <w:r>
            <w:rPr>
              <w:rFonts w:hint="eastAsia" w:ascii="仿宋" w:hAnsi="仿宋" w:eastAsia="仿宋" w:cs="仿宋"/>
              <w:szCs w:val="28"/>
            </w:rPr>
            <w:fldChar w:fldCharType="begin"/>
          </w:r>
          <w:r>
            <w:rPr>
              <w:rFonts w:hint="eastAsia" w:ascii="仿宋" w:hAnsi="仿宋" w:eastAsia="仿宋" w:cs="仿宋"/>
              <w:szCs w:val="28"/>
            </w:rPr>
            <w:instrText xml:space="preserve"> HYPERLINK \l _Toc16681 </w:instrText>
          </w:r>
          <w:r>
            <w:rPr>
              <w:rFonts w:hint="eastAsia" w:ascii="仿宋" w:hAnsi="仿宋" w:eastAsia="仿宋" w:cs="仿宋"/>
              <w:szCs w:val="28"/>
            </w:rPr>
            <w:fldChar w:fldCharType="separate"/>
          </w:r>
          <w:r>
            <w:rPr>
              <w:rFonts w:hint="eastAsia" w:ascii="仿宋" w:hAnsi="仿宋" w:eastAsia="仿宋" w:cs="仿宋"/>
              <w:szCs w:val="28"/>
            </w:rPr>
            <w:t>2.1.1 HIS医院管理信息系统</w:t>
          </w:r>
          <w:r>
            <w:tab/>
          </w:r>
          <w:r>
            <w:fldChar w:fldCharType="begin"/>
          </w:r>
          <w:r>
            <w:instrText xml:space="preserve"> PAGEREF _Toc16681 \h </w:instrText>
          </w:r>
          <w:r>
            <w:fldChar w:fldCharType="separate"/>
          </w:r>
          <w:r>
            <w:t>6</w:t>
          </w:r>
          <w:r>
            <w:fldChar w:fldCharType="end"/>
          </w:r>
          <w:r>
            <w:rPr>
              <w:rFonts w:hint="eastAsia" w:ascii="仿宋" w:hAnsi="仿宋" w:eastAsia="仿宋" w:cs="仿宋"/>
              <w:szCs w:val="28"/>
            </w:rPr>
            <w:fldChar w:fldCharType="end"/>
          </w:r>
        </w:p>
        <w:p w14:paraId="5CBBBB60">
          <w:pPr>
            <w:pStyle w:val="19"/>
            <w:tabs>
              <w:tab w:val="right" w:leader="dot" w:pos="9638"/>
            </w:tabs>
          </w:pPr>
          <w:r>
            <w:rPr>
              <w:rFonts w:hint="eastAsia" w:ascii="仿宋" w:hAnsi="仿宋" w:eastAsia="仿宋" w:cs="仿宋"/>
              <w:szCs w:val="28"/>
            </w:rPr>
            <w:fldChar w:fldCharType="begin"/>
          </w:r>
          <w:r>
            <w:rPr>
              <w:rFonts w:hint="eastAsia" w:ascii="仿宋" w:hAnsi="仿宋" w:eastAsia="仿宋" w:cs="仿宋"/>
              <w:szCs w:val="28"/>
            </w:rPr>
            <w:instrText xml:space="preserve"> HYPERLINK \l _Toc10795 </w:instrText>
          </w:r>
          <w:r>
            <w:rPr>
              <w:rFonts w:hint="eastAsia" w:ascii="仿宋" w:hAnsi="仿宋" w:eastAsia="仿宋" w:cs="仿宋"/>
              <w:szCs w:val="28"/>
            </w:rPr>
            <w:fldChar w:fldCharType="separate"/>
          </w:r>
          <w:r>
            <w:rPr>
              <w:rFonts w:hint="eastAsia" w:ascii="仿宋" w:hAnsi="仿宋" w:eastAsia="仿宋" w:cs="仿宋"/>
              <w:szCs w:val="28"/>
            </w:rPr>
            <w:t>2.1.2 一体化医生工作站（含门诊、住院EMR）</w:t>
          </w:r>
          <w:r>
            <w:tab/>
          </w:r>
          <w:r>
            <w:fldChar w:fldCharType="begin"/>
          </w:r>
          <w:r>
            <w:instrText xml:space="preserve"> PAGEREF _Toc10795 \h </w:instrText>
          </w:r>
          <w:r>
            <w:fldChar w:fldCharType="separate"/>
          </w:r>
          <w:r>
            <w:t>56</w:t>
          </w:r>
          <w:r>
            <w:fldChar w:fldCharType="end"/>
          </w:r>
          <w:r>
            <w:rPr>
              <w:rFonts w:hint="eastAsia" w:ascii="仿宋" w:hAnsi="仿宋" w:eastAsia="仿宋" w:cs="仿宋"/>
              <w:szCs w:val="28"/>
            </w:rPr>
            <w:fldChar w:fldCharType="end"/>
          </w:r>
        </w:p>
        <w:p w14:paraId="6B34C8AB">
          <w:pPr>
            <w:pStyle w:val="19"/>
            <w:tabs>
              <w:tab w:val="right" w:leader="dot" w:pos="9638"/>
            </w:tabs>
          </w:pPr>
          <w:r>
            <w:rPr>
              <w:rFonts w:hint="eastAsia" w:ascii="仿宋" w:hAnsi="仿宋" w:eastAsia="仿宋" w:cs="仿宋"/>
              <w:szCs w:val="28"/>
            </w:rPr>
            <w:fldChar w:fldCharType="begin"/>
          </w:r>
          <w:r>
            <w:rPr>
              <w:rFonts w:hint="eastAsia" w:ascii="仿宋" w:hAnsi="仿宋" w:eastAsia="仿宋" w:cs="仿宋"/>
              <w:szCs w:val="28"/>
            </w:rPr>
            <w:instrText xml:space="preserve"> HYPERLINK \l _Toc26441 </w:instrText>
          </w:r>
          <w:r>
            <w:rPr>
              <w:rFonts w:hint="eastAsia" w:ascii="仿宋" w:hAnsi="仿宋" w:eastAsia="仿宋" w:cs="仿宋"/>
              <w:szCs w:val="28"/>
            </w:rPr>
            <w:fldChar w:fldCharType="separate"/>
          </w:r>
          <w:r>
            <w:rPr>
              <w:rFonts w:hint="eastAsia" w:ascii="仿宋" w:hAnsi="仿宋" w:eastAsia="仿宋" w:cs="仿宋"/>
              <w:szCs w:val="28"/>
            </w:rPr>
            <w:t>2.1.3 临床护理系统</w:t>
          </w:r>
          <w:r>
            <w:tab/>
          </w:r>
          <w:r>
            <w:fldChar w:fldCharType="begin"/>
          </w:r>
          <w:r>
            <w:instrText xml:space="preserve"> PAGEREF _Toc26441 \h </w:instrText>
          </w:r>
          <w:r>
            <w:fldChar w:fldCharType="separate"/>
          </w:r>
          <w:r>
            <w:t>120</w:t>
          </w:r>
          <w:r>
            <w:fldChar w:fldCharType="end"/>
          </w:r>
          <w:r>
            <w:rPr>
              <w:rFonts w:hint="eastAsia" w:ascii="仿宋" w:hAnsi="仿宋" w:eastAsia="仿宋" w:cs="仿宋"/>
              <w:szCs w:val="28"/>
            </w:rPr>
            <w:fldChar w:fldCharType="end"/>
          </w:r>
        </w:p>
        <w:p w14:paraId="2EB56C00">
          <w:pPr>
            <w:pStyle w:val="19"/>
            <w:tabs>
              <w:tab w:val="right" w:leader="dot" w:pos="9638"/>
            </w:tabs>
          </w:pPr>
          <w:r>
            <w:rPr>
              <w:rFonts w:hint="eastAsia" w:ascii="仿宋" w:hAnsi="仿宋" w:eastAsia="仿宋" w:cs="仿宋"/>
              <w:szCs w:val="28"/>
            </w:rPr>
            <w:fldChar w:fldCharType="begin"/>
          </w:r>
          <w:r>
            <w:rPr>
              <w:rFonts w:hint="eastAsia" w:ascii="仿宋" w:hAnsi="仿宋" w:eastAsia="仿宋" w:cs="仿宋"/>
              <w:szCs w:val="28"/>
            </w:rPr>
            <w:instrText xml:space="preserve"> HYPERLINK \l _Toc13043 </w:instrText>
          </w:r>
          <w:r>
            <w:rPr>
              <w:rFonts w:hint="eastAsia" w:ascii="仿宋" w:hAnsi="仿宋" w:eastAsia="仿宋" w:cs="仿宋"/>
              <w:szCs w:val="28"/>
            </w:rPr>
            <w:fldChar w:fldCharType="separate"/>
          </w:r>
          <w:r>
            <w:rPr>
              <w:rFonts w:hint="eastAsia" w:ascii="仿宋" w:hAnsi="仿宋" w:eastAsia="仿宋" w:cs="仿宋"/>
              <w:szCs w:val="28"/>
            </w:rPr>
            <w:t>2.1.4 急诊系统</w:t>
          </w:r>
          <w:r>
            <w:tab/>
          </w:r>
          <w:r>
            <w:fldChar w:fldCharType="begin"/>
          </w:r>
          <w:r>
            <w:instrText xml:space="preserve"> PAGEREF _Toc13043 \h </w:instrText>
          </w:r>
          <w:r>
            <w:fldChar w:fldCharType="separate"/>
          </w:r>
          <w:r>
            <w:t>140</w:t>
          </w:r>
          <w:r>
            <w:fldChar w:fldCharType="end"/>
          </w:r>
          <w:r>
            <w:rPr>
              <w:rFonts w:hint="eastAsia" w:ascii="仿宋" w:hAnsi="仿宋" w:eastAsia="仿宋" w:cs="仿宋"/>
              <w:szCs w:val="28"/>
            </w:rPr>
            <w:fldChar w:fldCharType="end"/>
          </w:r>
        </w:p>
        <w:p w14:paraId="0DCE3639">
          <w:pPr>
            <w:pStyle w:val="19"/>
            <w:tabs>
              <w:tab w:val="right" w:leader="dot" w:pos="9638"/>
            </w:tabs>
          </w:pPr>
          <w:r>
            <w:rPr>
              <w:rFonts w:hint="eastAsia" w:ascii="仿宋" w:hAnsi="仿宋" w:eastAsia="仿宋" w:cs="仿宋"/>
              <w:szCs w:val="28"/>
            </w:rPr>
            <w:fldChar w:fldCharType="begin"/>
          </w:r>
          <w:r>
            <w:rPr>
              <w:rFonts w:hint="eastAsia" w:ascii="仿宋" w:hAnsi="仿宋" w:eastAsia="仿宋" w:cs="仿宋"/>
              <w:szCs w:val="28"/>
            </w:rPr>
            <w:instrText xml:space="preserve"> HYPERLINK \l _Toc17560 </w:instrText>
          </w:r>
          <w:r>
            <w:rPr>
              <w:rFonts w:hint="eastAsia" w:ascii="仿宋" w:hAnsi="仿宋" w:eastAsia="仿宋" w:cs="仿宋"/>
              <w:szCs w:val="28"/>
            </w:rPr>
            <w:fldChar w:fldCharType="separate"/>
          </w:r>
          <w:r>
            <w:rPr>
              <w:rFonts w:hint="eastAsia" w:ascii="仿宋" w:hAnsi="仿宋" w:eastAsia="仿宋" w:cs="仿宋"/>
              <w:szCs w:val="28"/>
            </w:rPr>
            <w:t>2.1.5 临床药师系统</w:t>
          </w:r>
          <w:r>
            <w:tab/>
          </w:r>
          <w:r>
            <w:fldChar w:fldCharType="begin"/>
          </w:r>
          <w:r>
            <w:instrText xml:space="preserve"> PAGEREF _Toc17560 \h </w:instrText>
          </w:r>
          <w:r>
            <w:fldChar w:fldCharType="separate"/>
          </w:r>
          <w:r>
            <w:t>163</w:t>
          </w:r>
          <w:r>
            <w:fldChar w:fldCharType="end"/>
          </w:r>
          <w:r>
            <w:rPr>
              <w:rFonts w:hint="eastAsia" w:ascii="仿宋" w:hAnsi="仿宋" w:eastAsia="仿宋" w:cs="仿宋"/>
              <w:szCs w:val="28"/>
            </w:rPr>
            <w:fldChar w:fldCharType="end"/>
          </w:r>
        </w:p>
        <w:p w14:paraId="7E7FCA2C">
          <w:pPr>
            <w:pStyle w:val="19"/>
            <w:tabs>
              <w:tab w:val="right" w:leader="dot" w:pos="9638"/>
            </w:tabs>
          </w:pPr>
          <w:r>
            <w:rPr>
              <w:rFonts w:hint="eastAsia" w:ascii="仿宋" w:hAnsi="仿宋" w:eastAsia="仿宋" w:cs="仿宋"/>
              <w:szCs w:val="28"/>
            </w:rPr>
            <w:fldChar w:fldCharType="begin"/>
          </w:r>
          <w:r>
            <w:rPr>
              <w:rFonts w:hint="eastAsia" w:ascii="仿宋" w:hAnsi="仿宋" w:eastAsia="仿宋" w:cs="仿宋"/>
              <w:szCs w:val="28"/>
            </w:rPr>
            <w:instrText xml:space="preserve"> HYPERLINK \l _Toc30889 </w:instrText>
          </w:r>
          <w:r>
            <w:rPr>
              <w:rFonts w:hint="eastAsia" w:ascii="仿宋" w:hAnsi="仿宋" w:eastAsia="仿宋" w:cs="仿宋"/>
              <w:szCs w:val="28"/>
            </w:rPr>
            <w:fldChar w:fldCharType="separate"/>
          </w:r>
          <w:r>
            <w:rPr>
              <w:rFonts w:hint="eastAsia" w:ascii="仿宋" w:hAnsi="仿宋" w:eastAsia="仿宋" w:cs="仿宋"/>
              <w:szCs w:val="28"/>
            </w:rPr>
            <w:t>2.1.6 医技系统</w:t>
          </w:r>
          <w:r>
            <w:tab/>
          </w:r>
          <w:r>
            <w:fldChar w:fldCharType="begin"/>
          </w:r>
          <w:r>
            <w:instrText xml:space="preserve"> PAGEREF _Toc30889 \h </w:instrText>
          </w:r>
          <w:r>
            <w:fldChar w:fldCharType="separate"/>
          </w:r>
          <w:r>
            <w:t>173</w:t>
          </w:r>
          <w:r>
            <w:fldChar w:fldCharType="end"/>
          </w:r>
          <w:r>
            <w:rPr>
              <w:rFonts w:hint="eastAsia" w:ascii="仿宋" w:hAnsi="仿宋" w:eastAsia="仿宋" w:cs="仿宋"/>
              <w:szCs w:val="28"/>
            </w:rPr>
            <w:fldChar w:fldCharType="end"/>
          </w:r>
        </w:p>
        <w:p w14:paraId="0C42963B">
          <w:pPr>
            <w:pStyle w:val="19"/>
            <w:tabs>
              <w:tab w:val="right" w:leader="dot" w:pos="9638"/>
            </w:tabs>
            <w:rPr>
              <w:rFonts w:hint="eastAsia" w:ascii="仿宋" w:hAnsi="仿宋" w:eastAsia="仿宋" w:cs="仿宋"/>
            </w:rPr>
          </w:pPr>
          <w:r>
            <w:rPr>
              <w:rFonts w:hint="eastAsia" w:ascii="仿宋" w:hAnsi="仿宋" w:eastAsia="仿宋" w:cs="仿宋"/>
              <w:szCs w:val="28"/>
            </w:rPr>
            <w:fldChar w:fldCharType="begin"/>
          </w:r>
          <w:r>
            <w:rPr>
              <w:rFonts w:hint="eastAsia" w:ascii="仿宋" w:hAnsi="仿宋" w:eastAsia="仿宋" w:cs="仿宋"/>
              <w:szCs w:val="28"/>
            </w:rPr>
            <w:instrText xml:space="preserve"> HYPERLINK \l _Toc3235 </w:instrText>
          </w:r>
          <w:r>
            <w:rPr>
              <w:rFonts w:hint="eastAsia" w:ascii="仿宋" w:hAnsi="仿宋" w:eastAsia="仿宋" w:cs="仿宋"/>
              <w:szCs w:val="28"/>
            </w:rPr>
            <w:fldChar w:fldCharType="separate"/>
          </w:r>
          <w:r>
            <w:rPr>
              <w:rFonts w:hint="eastAsia" w:ascii="仿宋" w:hAnsi="仿宋" w:eastAsia="仿宋" w:cs="仿宋"/>
              <w:szCs w:val="28"/>
            </w:rPr>
            <w:t>2.1.7 临床诊疗系统</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_Toc3235 \h </w:instrText>
          </w:r>
          <w:r>
            <w:rPr>
              <w:rFonts w:hint="eastAsia" w:ascii="仿宋" w:hAnsi="仿宋" w:eastAsia="仿宋" w:cs="仿宋"/>
            </w:rPr>
            <w:fldChar w:fldCharType="separate"/>
          </w:r>
          <w:r>
            <w:rPr>
              <w:rFonts w:hint="eastAsia" w:ascii="仿宋" w:hAnsi="仿宋" w:eastAsia="仿宋" w:cs="仿宋"/>
            </w:rPr>
            <w:t>286</w:t>
          </w:r>
          <w:r>
            <w:rPr>
              <w:rFonts w:hint="eastAsia" w:ascii="仿宋" w:hAnsi="仿宋" w:eastAsia="仿宋" w:cs="仿宋"/>
            </w:rPr>
            <w:fldChar w:fldCharType="end"/>
          </w:r>
          <w:r>
            <w:rPr>
              <w:rFonts w:hint="eastAsia" w:ascii="仿宋" w:hAnsi="仿宋" w:eastAsia="仿宋" w:cs="仿宋"/>
              <w:szCs w:val="28"/>
            </w:rPr>
            <w:fldChar w:fldCharType="end"/>
          </w:r>
        </w:p>
        <w:p w14:paraId="150D60AC">
          <w:pPr>
            <w:pStyle w:val="19"/>
            <w:tabs>
              <w:tab w:val="right" w:leader="dot" w:pos="9638"/>
            </w:tabs>
            <w:rPr>
              <w:rFonts w:hint="eastAsia" w:ascii="仿宋" w:hAnsi="仿宋" w:eastAsia="仿宋" w:cs="仿宋"/>
            </w:rPr>
          </w:pPr>
          <w:r>
            <w:rPr>
              <w:rFonts w:hint="eastAsia" w:ascii="仿宋" w:hAnsi="仿宋" w:eastAsia="仿宋" w:cs="仿宋"/>
              <w:szCs w:val="28"/>
            </w:rPr>
            <w:fldChar w:fldCharType="begin"/>
          </w:r>
          <w:r>
            <w:rPr>
              <w:rFonts w:hint="eastAsia" w:ascii="仿宋" w:hAnsi="仿宋" w:eastAsia="仿宋" w:cs="仿宋"/>
              <w:szCs w:val="28"/>
            </w:rPr>
            <w:instrText xml:space="preserve"> HYPERLINK \l _Toc16031 </w:instrText>
          </w:r>
          <w:r>
            <w:rPr>
              <w:rFonts w:hint="eastAsia" w:ascii="仿宋" w:hAnsi="仿宋" w:eastAsia="仿宋" w:cs="仿宋"/>
              <w:szCs w:val="28"/>
            </w:rPr>
            <w:fldChar w:fldCharType="separate"/>
          </w:r>
          <w:r>
            <w:rPr>
              <w:rFonts w:hint="eastAsia" w:ascii="仿宋" w:hAnsi="仿宋" w:eastAsia="仿宋" w:cs="仿宋"/>
              <w:b w:val="0"/>
              <w:bCs w:val="0"/>
            </w:rPr>
            <w:t>2.1.8</w:t>
          </w:r>
          <w:r>
            <w:rPr>
              <w:rFonts w:hint="eastAsia" w:ascii="仿宋" w:hAnsi="仿宋" w:eastAsia="仿宋" w:cs="仿宋"/>
            </w:rPr>
            <w:t xml:space="preserve"> 会诊系统</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_Toc16031 \h </w:instrText>
          </w:r>
          <w:r>
            <w:rPr>
              <w:rFonts w:hint="eastAsia" w:ascii="仿宋" w:hAnsi="仿宋" w:eastAsia="仿宋" w:cs="仿宋"/>
            </w:rPr>
            <w:fldChar w:fldCharType="separate"/>
          </w:r>
          <w:r>
            <w:rPr>
              <w:rFonts w:hint="eastAsia" w:ascii="仿宋" w:hAnsi="仿宋" w:eastAsia="仿宋" w:cs="仿宋"/>
            </w:rPr>
            <w:t>318</w:t>
          </w:r>
          <w:r>
            <w:rPr>
              <w:rFonts w:hint="eastAsia" w:ascii="仿宋" w:hAnsi="仿宋" w:eastAsia="仿宋" w:cs="仿宋"/>
            </w:rPr>
            <w:fldChar w:fldCharType="end"/>
          </w:r>
          <w:r>
            <w:rPr>
              <w:rFonts w:hint="eastAsia" w:ascii="仿宋" w:hAnsi="仿宋" w:eastAsia="仿宋" w:cs="仿宋"/>
              <w:szCs w:val="28"/>
            </w:rPr>
            <w:fldChar w:fldCharType="end"/>
          </w:r>
        </w:p>
        <w:p w14:paraId="739D3A4B">
          <w:pPr>
            <w:pStyle w:val="19"/>
            <w:tabs>
              <w:tab w:val="right" w:leader="dot" w:pos="9638"/>
            </w:tabs>
            <w:rPr>
              <w:rFonts w:hint="eastAsia" w:ascii="仿宋" w:hAnsi="仿宋" w:eastAsia="仿宋" w:cs="仿宋"/>
            </w:rPr>
          </w:pPr>
          <w:r>
            <w:rPr>
              <w:rFonts w:hint="eastAsia" w:ascii="仿宋" w:hAnsi="仿宋" w:eastAsia="仿宋" w:cs="仿宋"/>
              <w:szCs w:val="28"/>
            </w:rPr>
            <w:fldChar w:fldCharType="begin"/>
          </w:r>
          <w:r>
            <w:rPr>
              <w:rFonts w:hint="eastAsia" w:ascii="仿宋" w:hAnsi="仿宋" w:eastAsia="仿宋" w:cs="仿宋"/>
              <w:szCs w:val="28"/>
            </w:rPr>
            <w:instrText xml:space="preserve"> HYPERLINK \l _Toc9118 </w:instrText>
          </w:r>
          <w:r>
            <w:rPr>
              <w:rFonts w:hint="eastAsia" w:ascii="仿宋" w:hAnsi="仿宋" w:eastAsia="仿宋" w:cs="仿宋"/>
              <w:szCs w:val="28"/>
            </w:rPr>
            <w:fldChar w:fldCharType="separate"/>
          </w:r>
          <w:r>
            <w:rPr>
              <w:rFonts w:hint="eastAsia" w:ascii="仿宋" w:hAnsi="仿宋" w:eastAsia="仿宋" w:cs="仿宋"/>
              <w:szCs w:val="28"/>
            </w:rPr>
            <w:t>2.1.9 专科信息系统</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_Toc9118 \h </w:instrText>
          </w:r>
          <w:r>
            <w:rPr>
              <w:rFonts w:hint="eastAsia" w:ascii="仿宋" w:hAnsi="仿宋" w:eastAsia="仿宋" w:cs="仿宋"/>
            </w:rPr>
            <w:fldChar w:fldCharType="separate"/>
          </w:r>
          <w:r>
            <w:rPr>
              <w:rFonts w:hint="eastAsia" w:ascii="仿宋" w:hAnsi="仿宋" w:eastAsia="仿宋" w:cs="仿宋"/>
            </w:rPr>
            <w:t>322</w:t>
          </w:r>
          <w:r>
            <w:rPr>
              <w:rFonts w:hint="eastAsia" w:ascii="仿宋" w:hAnsi="仿宋" w:eastAsia="仿宋" w:cs="仿宋"/>
            </w:rPr>
            <w:fldChar w:fldCharType="end"/>
          </w:r>
          <w:r>
            <w:rPr>
              <w:rFonts w:hint="eastAsia" w:ascii="仿宋" w:hAnsi="仿宋" w:eastAsia="仿宋" w:cs="仿宋"/>
              <w:szCs w:val="28"/>
            </w:rPr>
            <w:fldChar w:fldCharType="end"/>
          </w:r>
        </w:p>
        <w:p w14:paraId="5460EDD5">
          <w:pPr>
            <w:pStyle w:val="19"/>
            <w:tabs>
              <w:tab w:val="right" w:leader="dot" w:pos="9638"/>
            </w:tabs>
            <w:rPr>
              <w:rFonts w:hint="eastAsia" w:ascii="仿宋" w:hAnsi="仿宋" w:eastAsia="仿宋" w:cs="仿宋"/>
            </w:rPr>
          </w:pPr>
          <w:r>
            <w:rPr>
              <w:rFonts w:hint="eastAsia" w:ascii="仿宋" w:hAnsi="仿宋" w:eastAsia="仿宋" w:cs="仿宋"/>
              <w:szCs w:val="28"/>
            </w:rPr>
            <w:fldChar w:fldCharType="begin"/>
          </w:r>
          <w:r>
            <w:rPr>
              <w:rFonts w:hint="eastAsia" w:ascii="仿宋" w:hAnsi="仿宋" w:eastAsia="仿宋" w:cs="仿宋"/>
              <w:szCs w:val="28"/>
            </w:rPr>
            <w:instrText xml:space="preserve"> HYPERLINK \l _Toc30135 </w:instrText>
          </w:r>
          <w:r>
            <w:rPr>
              <w:rFonts w:hint="eastAsia" w:ascii="仿宋" w:hAnsi="仿宋" w:eastAsia="仿宋" w:cs="仿宋"/>
              <w:szCs w:val="28"/>
            </w:rPr>
            <w:fldChar w:fldCharType="separate"/>
          </w:r>
          <w:r>
            <w:rPr>
              <w:rFonts w:hint="eastAsia" w:ascii="仿宋" w:hAnsi="仿宋" w:eastAsia="仿宋" w:cs="仿宋"/>
              <w:szCs w:val="28"/>
            </w:rPr>
            <w:t>2.1.10 临床辅助决策系统</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_Toc30135 \h </w:instrText>
          </w:r>
          <w:r>
            <w:rPr>
              <w:rFonts w:hint="eastAsia" w:ascii="仿宋" w:hAnsi="仿宋" w:eastAsia="仿宋" w:cs="仿宋"/>
            </w:rPr>
            <w:fldChar w:fldCharType="separate"/>
          </w:r>
          <w:r>
            <w:rPr>
              <w:rFonts w:hint="eastAsia" w:ascii="仿宋" w:hAnsi="仿宋" w:eastAsia="仿宋" w:cs="仿宋"/>
            </w:rPr>
            <w:t>341</w:t>
          </w:r>
          <w:r>
            <w:rPr>
              <w:rFonts w:hint="eastAsia" w:ascii="仿宋" w:hAnsi="仿宋" w:eastAsia="仿宋" w:cs="仿宋"/>
            </w:rPr>
            <w:fldChar w:fldCharType="end"/>
          </w:r>
          <w:r>
            <w:rPr>
              <w:rFonts w:hint="eastAsia" w:ascii="仿宋" w:hAnsi="仿宋" w:eastAsia="仿宋" w:cs="仿宋"/>
              <w:szCs w:val="28"/>
            </w:rPr>
            <w:fldChar w:fldCharType="end"/>
          </w:r>
        </w:p>
        <w:p w14:paraId="0FD7C154">
          <w:pPr>
            <w:pStyle w:val="28"/>
            <w:tabs>
              <w:tab w:val="right" w:leader="dot" w:pos="9638"/>
            </w:tabs>
          </w:pPr>
          <w:r>
            <w:rPr>
              <w:rFonts w:hint="eastAsia" w:ascii="仿宋" w:hAnsi="仿宋" w:eastAsia="仿宋" w:cs="仿宋"/>
              <w:szCs w:val="28"/>
            </w:rPr>
            <w:fldChar w:fldCharType="begin"/>
          </w:r>
          <w:r>
            <w:rPr>
              <w:rFonts w:hint="eastAsia" w:ascii="仿宋" w:hAnsi="仿宋" w:eastAsia="仿宋" w:cs="仿宋"/>
              <w:szCs w:val="28"/>
            </w:rPr>
            <w:instrText xml:space="preserve"> HYPERLINK \l _Toc26207 </w:instrText>
          </w:r>
          <w:r>
            <w:rPr>
              <w:rFonts w:hint="eastAsia" w:ascii="仿宋" w:hAnsi="仿宋" w:eastAsia="仿宋" w:cs="仿宋"/>
              <w:szCs w:val="28"/>
            </w:rPr>
            <w:fldChar w:fldCharType="separate"/>
          </w:r>
          <w:r>
            <w:rPr>
              <w:rFonts w:hint="eastAsia" w:ascii="仿宋" w:hAnsi="仿宋" w:eastAsia="仿宋" w:cs="仿宋"/>
              <w:szCs w:val="28"/>
            </w:rPr>
            <w:t>2.2 智慧服务</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_Toc26207 \h </w:instrText>
          </w:r>
          <w:r>
            <w:rPr>
              <w:rFonts w:hint="eastAsia" w:ascii="仿宋" w:hAnsi="仿宋" w:eastAsia="仿宋" w:cs="仿宋"/>
            </w:rPr>
            <w:fldChar w:fldCharType="separate"/>
          </w:r>
          <w:r>
            <w:rPr>
              <w:rFonts w:hint="eastAsia" w:ascii="仿宋" w:hAnsi="仿宋" w:eastAsia="仿宋" w:cs="仿宋"/>
            </w:rPr>
            <w:t>347</w:t>
          </w:r>
          <w:r>
            <w:rPr>
              <w:rFonts w:hint="eastAsia" w:ascii="仿宋" w:hAnsi="仿宋" w:eastAsia="仿宋" w:cs="仿宋"/>
            </w:rPr>
            <w:fldChar w:fldCharType="end"/>
          </w:r>
          <w:r>
            <w:rPr>
              <w:rFonts w:hint="eastAsia" w:ascii="仿宋" w:hAnsi="仿宋" w:eastAsia="仿宋" w:cs="仿宋"/>
              <w:szCs w:val="28"/>
            </w:rPr>
            <w:fldChar w:fldCharType="end"/>
          </w:r>
        </w:p>
        <w:p w14:paraId="3C45572E">
          <w:pPr>
            <w:pStyle w:val="19"/>
            <w:tabs>
              <w:tab w:val="right" w:leader="dot" w:pos="9638"/>
            </w:tabs>
          </w:pPr>
          <w:r>
            <w:rPr>
              <w:rFonts w:hint="eastAsia" w:ascii="仿宋" w:hAnsi="仿宋" w:eastAsia="仿宋" w:cs="仿宋"/>
              <w:szCs w:val="28"/>
            </w:rPr>
            <w:fldChar w:fldCharType="begin"/>
          </w:r>
          <w:r>
            <w:rPr>
              <w:rFonts w:hint="eastAsia" w:ascii="仿宋" w:hAnsi="仿宋" w:eastAsia="仿宋" w:cs="仿宋"/>
              <w:szCs w:val="28"/>
            </w:rPr>
            <w:instrText xml:space="preserve"> HYPERLINK \l _Toc24833 </w:instrText>
          </w:r>
          <w:r>
            <w:rPr>
              <w:rFonts w:hint="eastAsia" w:ascii="仿宋" w:hAnsi="仿宋" w:eastAsia="仿宋" w:cs="仿宋"/>
              <w:szCs w:val="28"/>
            </w:rPr>
            <w:fldChar w:fldCharType="separate"/>
          </w:r>
          <w:r>
            <w:rPr>
              <w:rFonts w:hint="eastAsia" w:ascii="仿宋" w:hAnsi="仿宋" w:eastAsia="仿宋" w:cs="仿宋"/>
              <w:szCs w:val="28"/>
            </w:rPr>
            <w:t>2.2.1 互联网医院</w:t>
          </w:r>
          <w:r>
            <w:tab/>
          </w:r>
          <w:r>
            <w:fldChar w:fldCharType="begin"/>
          </w:r>
          <w:r>
            <w:instrText xml:space="preserve"> PAGEREF _Toc24833 \h </w:instrText>
          </w:r>
          <w:r>
            <w:fldChar w:fldCharType="separate"/>
          </w:r>
          <w:r>
            <w:t>347</w:t>
          </w:r>
          <w:r>
            <w:fldChar w:fldCharType="end"/>
          </w:r>
          <w:r>
            <w:rPr>
              <w:rFonts w:hint="eastAsia" w:ascii="仿宋" w:hAnsi="仿宋" w:eastAsia="仿宋" w:cs="仿宋"/>
              <w:szCs w:val="28"/>
            </w:rPr>
            <w:fldChar w:fldCharType="end"/>
          </w:r>
        </w:p>
        <w:p w14:paraId="43CDC752">
          <w:pPr>
            <w:pStyle w:val="19"/>
            <w:tabs>
              <w:tab w:val="right" w:leader="dot" w:pos="9638"/>
            </w:tabs>
          </w:pPr>
          <w:r>
            <w:rPr>
              <w:rFonts w:hint="eastAsia" w:ascii="仿宋" w:hAnsi="仿宋" w:eastAsia="仿宋" w:cs="仿宋"/>
              <w:szCs w:val="28"/>
            </w:rPr>
            <w:fldChar w:fldCharType="begin"/>
          </w:r>
          <w:r>
            <w:rPr>
              <w:rFonts w:hint="eastAsia" w:ascii="仿宋" w:hAnsi="仿宋" w:eastAsia="仿宋" w:cs="仿宋"/>
              <w:szCs w:val="28"/>
            </w:rPr>
            <w:instrText xml:space="preserve"> HYPERLINK \l _Toc18168 </w:instrText>
          </w:r>
          <w:r>
            <w:rPr>
              <w:rFonts w:hint="eastAsia" w:ascii="仿宋" w:hAnsi="仿宋" w:eastAsia="仿宋" w:cs="仿宋"/>
              <w:szCs w:val="28"/>
            </w:rPr>
            <w:fldChar w:fldCharType="separate"/>
          </w:r>
          <w:r>
            <w:rPr>
              <w:rFonts w:hint="eastAsia" w:ascii="仿宋" w:hAnsi="仿宋" w:eastAsia="仿宋" w:cs="仿宋"/>
              <w:szCs w:val="28"/>
            </w:rPr>
            <w:t>2.2.2 便民惠民系统</w:t>
          </w:r>
          <w:r>
            <w:tab/>
          </w:r>
          <w:r>
            <w:fldChar w:fldCharType="begin"/>
          </w:r>
          <w:r>
            <w:instrText xml:space="preserve"> PAGEREF _Toc18168 \h </w:instrText>
          </w:r>
          <w:r>
            <w:fldChar w:fldCharType="separate"/>
          </w:r>
          <w:r>
            <w:t>375</w:t>
          </w:r>
          <w:r>
            <w:fldChar w:fldCharType="end"/>
          </w:r>
          <w:r>
            <w:rPr>
              <w:rFonts w:hint="eastAsia" w:ascii="仿宋" w:hAnsi="仿宋" w:eastAsia="仿宋" w:cs="仿宋"/>
              <w:szCs w:val="28"/>
            </w:rPr>
            <w:fldChar w:fldCharType="end"/>
          </w:r>
        </w:p>
        <w:p w14:paraId="20DDC978">
          <w:pPr>
            <w:pStyle w:val="28"/>
            <w:tabs>
              <w:tab w:val="right" w:leader="dot" w:pos="9638"/>
            </w:tabs>
          </w:pPr>
          <w:r>
            <w:rPr>
              <w:rFonts w:hint="eastAsia" w:ascii="仿宋" w:hAnsi="仿宋" w:eastAsia="仿宋" w:cs="仿宋"/>
              <w:szCs w:val="28"/>
            </w:rPr>
            <w:fldChar w:fldCharType="begin"/>
          </w:r>
          <w:r>
            <w:rPr>
              <w:rFonts w:hint="eastAsia" w:ascii="仿宋" w:hAnsi="仿宋" w:eastAsia="仿宋" w:cs="仿宋"/>
              <w:szCs w:val="28"/>
            </w:rPr>
            <w:instrText xml:space="preserve"> HYPERLINK \l _Toc8296 </w:instrText>
          </w:r>
          <w:r>
            <w:rPr>
              <w:rFonts w:hint="eastAsia" w:ascii="仿宋" w:hAnsi="仿宋" w:eastAsia="仿宋" w:cs="仿宋"/>
              <w:szCs w:val="28"/>
            </w:rPr>
            <w:fldChar w:fldCharType="separate"/>
          </w:r>
          <w:r>
            <w:rPr>
              <w:rFonts w:hint="eastAsia" w:ascii="仿宋" w:hAnsi="仿宋" w:eastAsia="仿宋" w:cs="仿宋"/>
              <w:szCs w:val="28"/>
            </w:rPr>
            <w:t>2.3 智慧管理</w:t>
          </w:r>
          <w:r>
            <w:tab/>
          </w:r>
          <w:r>
            <w:fldChar w:fldCharType="begin"/>
          </w:r>
          <w:r>
            <w:instrText xml:space="preserve"> PAGEREF _Toc8296 \h </w:instrText>
          </w:r>
          <w:r>
            <w:fldChar w:fldCharType="separate"/>
          </w:r>
          <w:r>
            <w:t>389</w:t>
          </w:r>
          <w:r>
            <w:fldChar w:fldCharType="end"/>
          </w:r>
          <w:r>
            <w:rPr>
              <w:rFonts w:hint="eastAsia" w:ascii="仿宋" w:hAnsi="仿宋" w:eastAsia="仿宋" w:cs="仿宋"/>
              <w:szCs w:val="28"/>
            </w:rPr>
            <w:fldChar w:fldCharType="end"/>
          </w:r>
        </w:p>
        <w:p w14:paraId="4A5256FC">
          <w:pPr>
            <w:pStyle w:val="19"/>
            <w:tabs>
              <w:tab w:val="right" w:leader="dot" w:pos="9638"/>
            </w:tabs>
          </w:pPr>
          <w:r>
            <w:rPr>
              <w:rFonts w:hint="eastAsia" w:ascii="仿宋" w:hAnsi="仿宋" w:eastAsia="仿宋" w:cs="仿宋"/>
              <w:szCs w:val="28"/>
            </w:rPr>
            <w:fldChar w:fldCharType="begin"/>
          </w:r>
          <w:r>
            <w:rPr>
              <w:rFonts w:hint="eastAsia" w:ascii="仿宋" w:hAnsi="仿宋" w:eastAsia="仿宋" w:cs="仿宋"/>
              <w:szCs w:val="28"/>
            </w:rPr>
            <w:instrText xml:space="preserve"> HYPERLINK \l _Toc2891 </w:instrText>
          </w:r>
          <w:r>
            <w:rPr>
              <w:rFonts w:hint="eastAsia" w:ascii="仿宋" w:hAnsi="仿宋" w:eastAsia="仿宋" w:cs="仿宋"/>
              <w:szCs w:val="28"/>
            </w:rPr>
            <w:fldChar w:fldCharType="separate"/>
          </w:r>
          <w:r>
            <w:rPr>
              <w:rFonts w:hint="eastAsia" w:ascii="仿宋" w:hAnsi="仿宋" w:eastAsia="仿宋" w:cs="仿宋"/>
              <w:szCs w:val="28"/>
            </w:rPr>
            <w:t>2.3.1 病案管理系统</w:t>
          </w:r>
          <w:r>
            <w:tab/>
          </w:r>
          <w:r>
            <w:fldChar w:fldCharType="begin"/>
          </w:r>
          <w:r>
            <w:instrText xml:space="preserve"> PAGEREF _Toc2891 \h </w:instrText>
          </w:r>
          <w:r>
            <w:fldChar w:fldCharType="separate"/>
          </w:r>
          <w:r>
            <w:t>389</w:t>
          </w:r>
          <w:r>
            <w:fldChar w:fldCharType="end"/>
          </w:r>
          <w:r>
            <w:rPr>
              <w:rFonts w:hint="eastAsia" w:ascii="仿宋" w:hAnsi="仿宋" w:eastAsia="仿宋" w:cs="仿宋"/>
              <w:szCs w:val="28"/>
            </w:rPr>
            <w:fldChar w:fldCharType="end"/>
          </w:r>
        </w:p>
        <w:p w14:paraId="349239A7">
          <w:pPr>
            <w:pStyle w:val="19"/>
            <w:tabs>
              <w:tab w:val="right" w:leader="dot" w:pos="9638"/>
            </w:tabs>
          </w:pPr>
          <w:r>
            <w:rPr>
              <w:rFonts w:hint="eastAsia" w:ascii="仿宋" w:hAnsi="仿宋" w:eastAsia="仿宋" w:cs="仿宋"/>
              <w:szCs w:val="28"/>
            </w:rPr>
            <w:fldChar w:fldCharType="begin"/>
          </w:r>
          <w:r>
            <w:rPr>
              <w:rFonts w:hint="eastAsia" w:ascii="仿宋" w:hAnsi="仿宋" w:eastAsia="仿宋" w:cs="仿宋"/>
              <w:szCs w:val="28"/>
            </w:rPr>
            <w:instrText xml:space="preserve"> HYPERLINK \l _Toc22909 </w:instrText>
          </w:r>
          <w:r>
            <w:rPr>
              <w:rFonts w:hint="eastAsia" w:ascii="仿宋" w:hAnsi="仿宋" w:eastAsia="仿宋" w:cs="仿宋"/>
              <w:szCs w:val="28"/>
            </w:rPr>
            <w:fldChar w:fldCharType="separate"/>
          </w:r>
          <w:r>
            <w:rPr>
              <w:rFonts w:hint="eastAsia" w:ascii="仿宋" w:hAnsi="仿宋" w:eastAsia="仿宋" w:cs="仿宋"/>
              <w:szCs w:val="28"/>
            </w:rPr>
            <w:t>2.3.2 防统方</w:t>
          </w:r>
          <w:r>
            <w:tab/>
          </w:r>
          <w:r>
            <w:fldChar w:fldCharType="begin"/>
          </w:r>
          <w:r>
            <w:instrText xml:space="preserve"> PAGEREF _Toc22909 \h </w:instrText>
          </w:r>
          <w:r>
            <w:fldChar w:fldCharType="separate"/>
          </w:r>
          <w:r>
            <w:t>421</w:t>
          </w:r>
          <w:r>
            <w:fldChar w:fldCharType="end"/>
          </w:r>
          <w:r>
            <w:rPr>
              <w:rFonts w:hint="eastAsia" w:ascii="仿宋" w:hAnsi="仿宋" w:eastAsia="仿宋" w:cs="仿宋"/>
              <w:szCs w:val="28"/>
            </w:rPr>
            <w:fldChar w:fldCharType="end"/>
          </w:r>
        </w:p>
        <w:p w14:paraId="0476EAF0">
          <w:pPr>
            <w:pStyle w:val="19"/>
            <w:tabs>
              <w:tab w:val="right" w:leader="dot" w:pos="9638"/>
            </w:tabs>
          </w:pPr>
          <w:r>
            <w:rPr>
              <w:rFonts w:hint="eastAsia" w:ascii="仿宋" w:hAnsi="仿宋" w:eastAsia="仿宋" w:cs="仿宋"/>
              <w:szCs w:val="28"/>
            </w:rPr>
            <w:fldChar w:fldCharType="begin"/>
          </w:r>
          <w:r>
            <w:rPr>
              <w:rFonts w:hint="eastAsia" w:ascii="仿宋" w:hAnsi="仿宋" w:eastAsia="仿宋" w:cs="仿宋"/>
              <w:szCs w:val="28"/>
            </w:rPr>
            <w:instrText xml:space="preserve"> HYPERLINK \l _Toc9483 </w:instrText>
          </w:r>
          <w:r>
            <w:rPr>
              <w:rFonts w:hint="eastAsia" w:ascii="仿宋" w:hAnsi="仿宋" w:eastAsia="仿宋" w:cs="仿宋"/>
              <w:szCs w:val="28"/>
            </w:rPr>
            <w:fldChar w:fldCharType="separate"/>
          </w:r>
          <w:r>
            <w:rPr>
              <w:rFonts w:hint="eastAsia" w:ascii="仿宋" w:hAnsi="仿宋" w:eastAsia="仿宋" w:cs="仿宋"/>
              <w:szCs w:val="28"/>
            </w:rPr>
            <w:t>2.3.3 院感系统</w:t>
          </w:r>
          <w:r>
            <w:tab/>
          </w:r>
          <w:r>
            <w:fldChar w:fldCharType="begin"/>
          </w:r>
          <w:r>
            <w:instrText xml:space="preserve"> PAGEREF _Toc9483 \h </w:instrText>
          </w:r>
          <w:r>
            <w:fldChar w:fldCharType="separate"/>
          </w:r>
          <w:r>
            <w:t>423</w:t>
          </w:r>
          <w:r>
            <w:fldChar w:fldCharType="end"/>
          </w:r>
          <w:r>
            <w:rPr>
              <w:rFonts w:hint="eastAsia" w:ascii="仿宋" w:hAnsi="仿宋" w:eastAsia="仿宋" w:cs="仿宋"/>
              <w:szCs w:val="28"/>
            </w:rPr>
            <w:fldChar w:fldCharType="end"/>
          </w:r>
        </w:p>
        <w:p w14:paraId="174F917F">
          <w:pPr>
            <w:pStyle w:val="19"/>
            <w:tabs>
              <w:tab w:val="right" w:leader="dot" w:pos="9638"/>
            </w:tabs>
          </w:pPr>
          <w:r>
            <w:rPr>
              <w:rFonts w:hint="eastAsia" w:ascii="仿宋" w:hAnsi="仿宋" w:eastAsia="仿宋" w:cs="仿宋"/>
              <w:szCs w:val="28"/>
            </w:rPr>
            <w:fldChar w:fldCharType="begin"/>
          </w:r>
          <w:r>
            <w:rPr>
              <w:rFonts w:hint="eastAsia" w:ascii="仿宋" w:hAnsi="仿宋" w:eastAsia="仿宋" w:cs="仿宋"/>
              <w:szCs w:val="28"/>
            </w:rPr>
            <w:instrText xml:space="preserve"> HYPERLINK \l _Toc14305 </w:instrText>
          </w:r>
          <w:r>
            <w:rPr>
              <w:rFonts w:hint="eastAsia" w:ascii="仿宋" w:hAnsi="仿宋" w:eastAsia="仿宋" w:cs="仿宋"/>
              <w:szCs w:val="28"/>
            </w:rPr>
            <w:fldChar w:fldCharType="separate"/>
          </w:r>
          <w:r>
            <w:rPr>
              <w:rFonts w:hint="eastAsia" w:ascii="仿宋" w:hAnsi="仿宋" w:eastAsia="仿宋" w:cs="仿宋"/>
              <w:szCs w:val="28"/>
            </w:rPr>
            <w:t>2.3.4 医护管理系统</w:t>
          </w:r>
          <w:r>
            <w:tab/>
          </w:r>
          <w:r>
            <w:fldChar w:fldCharType="begin"/>
          </w:r>
          <w:r>
            <w:instrText xml:space="preserve"> PAGEREF _Toc14305 \h </w:instrText>
          </w:r>
          <w:r>
            <w:fldChar w:fldCharType="separate"/>
          </w:r>
          <w:r>
            <w:t>429</w:t>
          </w:r>
          <w:r>
            <w:fldChar w:fldCharType="end"/>
          </w:r>
          <w:r>
            <w:rPr>
              <w:rFonts w:hint="eastAsia" w:ascii="仿宋" w:hAnsi="仿宋" w:eastAsia="仿宋" w:cs="仿宋"/>
              <w:szCs w:val="28"/>
            </w:rPr>
            <w:fldChar w:fldCharType="end"/>
          </w:r>
        </w:p>
        <w:p w14:paraId="60A86107">
          <w:pPr>
            <w:pStyle w:val="19"/>
            <w:tabs>
              <w:tab w:val="right" w:leader="dot" w:pos="9638"/>
            </w:tabs>
          </w:pPr>
          <w:r>
            <w:rPr>
              <w:rFonts w:hint="eastAsia" w:ascii="仿宋" w:hAnsi="仿宋" w:eastAsia="仿宋" w:cs="仿宋"/>
              <w:szCs w:val="28"/>
            </w:rPr>
            <w:fldChar w:fldCharType="begin"/>
          </w:r>
          <w:r>
            <w:rPr>
              <w:rFonts w:hint="eastAsia" w:ascii="仿宋" w:hAnsi="仿宋" w:eastAsia="仿宋" w:cs="仿宋"/>
              <w:szCs w:val="28"/>
            </w:rPr>
            <w:instrText xml:space="preserve"> HYPERLINK \l _Toc5901 </w:instrText>
          </w:r>
          <w:r>
            <w:rPr>
              <w:rFonts w:hint="eastAsia" w:ascii="仿宋" w:hAnsi="仿宋" w:eastAsia="仿宋" w:cs="仿宋"/>
              <w:szCs w:val="28"/>
            </w:rPr>
            <w:fldChar w:fldCharType="separate"/>
          </w:r>
          <w:r>
            <w:rPr>
              <w:rFonts w:hint="eastAsia" w:ascii="仿宋" w:hAnsi="仿宋" w:eastAsia="仿宋" w:cs="仿宋"/>
              <w:szCs w:val="28"/>
            </w:rPr>
            <w:t>2.3.5 财务系统</w:t>
          </w:r>
          <w:r>
            <w:tab/>
          </w:r>
          <w:r>
            <w:fldChar w:fldCharType="begin"/>
          </w:r>
          <w:r>
            <w:instrText xml:space="preserve"> PAGEREF _Toc5901 \h </w:instrText>
          </w:r>
          <w:r>
            <w:fldChar w:fldCharType="separate"/>
          </w:r>
          <w:r>
            <w:t>446</w:t>
          </w:r>
          <w:r>
            <w:fldChar w:fldCharType="end"/>
          </w:r>
          <w:r>
            <w:rPr>
              <w:rFonts w:hint="eastAsia" w:ascii="仿宋" w:hAnsi="仿宋" w:eastAsia="仿宋" w:cs="仿宋"/>
              <w:szCs w:val="28"/>
            </w:rPr>
            <w:fldChar w:fldCharType="end"/>
          </w:r>
        </w:p>
        <w:p w14:paraId="30A95657">
          <w:pPr>
            <w:pStyle w:val="19"/>
            <w:tabs>
              <w:tab w:val="right" w:leader="dot" w:pos="9638"/>
            </w:tabs>
          </w:pPr>
          <w:r>
            <w:rPr>
              <w:rFonts w:hint="eastAsia" w:ascii="仿宋" w:hAnsi="仿宋" w:eastAsia="仿宋" w:cs="仿宋"/>
              <w:szCs w:val="28"/>
            </w:rPr>
            <w:fldChar w:fldCharType="begin"/>
          </w:r>
          <w:r>
            <w:rPr>
              <w:rFonts w:hint="eastAsia" w:ascii="仿宋" w:hAnsi="仿宋" w:eastAsia="仿宋" w:cs="仿宋"/>
              <w:szCs w:val="28"/>
            </w:rPr>
            <w:instrText xml:space="preserve"> HYPERLINK \l _Toc2541 </w:instrText>
          </w:r>
          <w:r>
            <w:rPr>
              <w:rFonts w:hint="eastAsia" w:ascii="仿宋" w:hAnsi="仿宋" w:eastAsia="仿宋" w:cs="仿宋"/>
              <w:szCs w:val="28"/>
            </w:rPr>
            <w:fldChar w:fldCharType="separate"/>
          </w:r>
          <w:r>
            <w:rPr>
              <w:rFonts w:hint="eastAsia" w:ascii="仿宋" w:hAnsi="仿宋" w:eastAsia="仿宋" w:cs="仿宋"/>
              <w:szCs w:val="28"/>
            </w:rPr>
            <w:t>2.3.6 医院资产管理</w:t>
          </w:r>
          <w:r>
            <w:tab/>
          </w:r>
          <w:r>
            <w:fldChar w:fldCharType="begin"/>
          </w:r>
          <w:r>
            <w:instrText xml:space="preserve"> PAGEREF _Toc2541 \h </w:instrText>
          </w:r>
          <w:r>
            <w:fldChar w:fldCharType="separate"/>
          </w:r>
          <w:r>
            <w:t>455</w:t>
          </w:r>
          <w:r>
            <w:fldChar w:fldCharType="end"/>
          </w:r>
          <w:r>
            <w:rPr>
              <w:rFonts w:hint="eastAsia" w:ascii="仿宋" w:hAnsi="仿宋" w:eastAsia="仿宋" w:cs="仿宋"/>
              <w:szCs w:val="28"/>
            </w:rPr>
            <w:fldChar w:fldCharType="end"/>
          </w:r>
        </w:p>
        <w:p w14:paraId="1715BD86">
          <w:pPr>
            <w:pStyle w:val="19"/>
            <w:tabs>
              <w:tab w:val="right" w:leader="dot" w:pos="9638"/>
            </w:tabs>
          </w:pPr>
          <w:r>
            <w:rPr>
              <w:rFonts w:hint="eastAsia" w:ascii="仿宋" w:hAnsi="仿宋" w:eastAsia="仿宋" w:cs="仿宋"/>
              <w:szCs w:val="28"/>
            </w:rPr>
            <w:fldChar w:fldCharType="begin"/>
          </w:r>
          <w:r>
            <w:rPr>
              <w:rFonts w:hint="eastAsia" w:ascii="仿宋" w:hAnsi="仿宋" w:eastAsia="仿宋" w:cs="仿宋"/>
              <w:szCs w:val="28"/>
            </w:rPr>
            <w:instrText xml:space="preserve"> HYPERLINK \l _Toc14805 </w:instrText>
          </w:r>
          <w:r>
            <w:rPr>
              <w:rFonts w:hint="eastAsia" w:ascii="仿宋" w:hAnsi="仿宋" w:eastAsia="仿宋" w:cs="仿宋"/>
              <w:szCs w:val="28"/>
            </w:rPr>
            <w:fldChar w:fldCharType="separate"/>
          </w:r>
          <w:r>
            <w:rPr>
              <w:rFonts w:hint="eastAsia" w:ascii="仿宋" w:hAnsi="仿宋" w:eastAsia="仿宋" w:cs="仿宋"/>
              <w:szCs w:val="28"/>
            </w:rPr>
            <w:t>2.3.7 膳食管理</w:t>
          </w:r>
          <w:r>
            <w:tab/>
          </w:r>
          <w:r>
            <w:fldChar w:fldCharType="begin"/>
          </w:r>
          <w:r>
            <w:instrText xml:space="preserve"> PAGEREF _Toc14805 \h </w:instrText>
          </w:r>
          <w:r>
            <w:fldChar w:fldCharType="separate"/>
          </w:r>
          <w:r>
            <w:t>463</w:t>
          </w:r>
          <w:r>
            <w:fldChar w:fldCharType="end"/>
          </w:r>
          <w:r>
            <w:rPr>
              <w:rFonts w:hint="eastAsia" w:ascii="仿宋" w:hAnsi="仿宋" w:eastAsia="仿宋" w:cs="仿宋"/>
              <w:szCs w:val="28"/>
            </w:rPr>
            <w:fldChar w:fldCharType="end"/>
          </w:r>
        </w:p>
        <w:p w14:paraId="35C30E27">
          <w:pPr>
            <w:pStyle w:val="19"/>
            <w:tabs>
              <w:tab w:val="right" w:leader="dot" w:pos="9638"/>
            </w:tabs>
          </w:pPr>
          <w:r>
            <w:rPr>
              <w:rFonts w:hint="eastAsia" w:ascii="仿宋" w:hAnsi="仿宋" w:eastAsia="仿宋" w:cs="仿宋"/>
              <w:szCs w:val="28"/>
            </w:rPr>
            <w:fldChar w:fldCharType="begin"/>
          </w:r>
          <w:r>
            <w:rPr>
              <w:rFonts w:hint="eastAsia" w:ascii="仿宋" w:hAnsi="仿宋" w:eastAsia="仿宋" w:cs="仿宋"/>
              <w:szCs w:val="28"/>
            </w:rPr>
            <w:instrText xml:space="preserve"> HYPERLINK \l _Toc9078 </w:instrText>
          </w:r>
          <w:r>
            <w:rPr>
              <w:rFonts w:hint="eastAsia" w:ascii="仿宋" w:hAnsi="仿宋" w:eastAsia="仿宋" w:cs="仿宋"/>
              <w:szCs w:val="28"/>
            </w:rPr>
            <w:fldChar w:fldCharType="separate"/>
          </w:r>
          <w:r>
            <w:rPr>
              <w:rFonts w:hint="eastAsia" w:ascii="仿宋" w:hAnsi="仿宋" w:eastAsia="仿宋" w:cs="仿宋"/>
              <w:szCs w:val="28"/>
            </w:rPr>
            <w:t>2.3.8 运营管理</w:t>
          </w:r>
          <w:r>
            <w:tab/>
          </w:r>
          <w:r>
            <w:fldChar w:fldCharType="begin"/>
          </w:r>
          <w:r>
            <w:instrText xml:space="preserve"> PAGEREF _Toc9078 \h </w:instrText>
          </w:r>
          <w:r>
            <w:fldChar w:fldCharType="separate"/>
          </w:r>
          <w:r>
            <w:t>464</w:t>
          </w:r>
          <w:r>
            <w:fldChar w:fldCharType="end"/>
          </w:r>
          <w:r>
            <w:rPr>
              <w:rFonts w:hint="eastAsia" w:ascii="仿宋" w:hAnsi="仿宋" w:eastAsia="仿宋" w:cs="仿宋"/>
              <w:szCs w:val="28"/>
            </w:rPr>
            <w:fldChar w:fldCharType="end"/>
          </w:r>
        </w:p>
        <w:p w14:paraId="7140D0A1">
          <w:pPr>
            <w:pStyle w:val="19"/>
            <w:tabs>
              <w:tab w:val="right" w:leader="dot" w:pos="9638"/>
            </w:tabs>
          </w:pPr>
          <w:r>
            <w:rPr>
              <w:rFonts w:hint="eastAsia" w:ascii="仿宋" w:hAnsi="仿宋" w:eastAsia="仿宋" w:cs="仿宋"/>
              <w:szCs w:val="28"/>
            </w:rPr>
            <w:fldChar w:fldCharType="begin"/>
          </w:r>
          <w:r>
            <w:rPr>
              <w:rFonts w:hint="eastAsia" w:ascii="仿宋" w:hAnsi="仿宋" w:eastAsia="仿宋" w:cs="仿宋"/>
              <w:szCs w:val="28"/>
            </w:rPr>
            <w:instrText xml:space="preserve"> HYPERLINK \l _Toc441 </w:instrText>
          </w:r>
          <w:r>
            <w:rPr>
              <w:rFonts w:hint="eastAsia" w:ascii="仿宋" w:hAnsi="仿宋" w:eastAsia="仿宋" w:cs="仿宋"/>
              <w:szCs w:val="28"/>
            </w:rPr>
            <w:fldChar w:fldCharType="separate"/>
          </w:r>
          <w:r>
            <w:rPr>
              <w:rFonts w:hint="eastAsia" w:ascii="仿宋" w:hAnsi="仿宋" w:eastAsia="仿宋" w:cs="仿宋"/>
              <w:szCs w:val="28"/>
            </w:rPr>
            <w:t>2.3.9 后勤管理</w:t>
          </w:r>
          <w:r>
            <w:tab/>
          </w:r>
          <w:r>
            <w:fldChar w:fldCharType="begin"/>
          </w:r>
          <w:r>
            <w:instrText xml:space="preserve"> PAGEREF _Toc441 \h </w:instrText>
          </w:r>
          <w:r>
            <w:fldChar w:fldCharType="separate"/>
          </w:r>
          <w:r>
            <w:t>474</w:t>
          </w:r>
          <w:r>
            <w:fldChar w:fldCharType="end"/>
          </w:r>
          <w:r>
            <w:rPr>
              <w:rFonts w:hint="eastAsia" w:ascii="仿宋" w:hAnsi="仿宋" w:eastAsia="仿宋" w:cs="仿宋"/>
              <w:szCs w:val="28"/>
            </w:rPr>
            <w:fldChar w:fldCharType="end"/>
          </w:r>
        </w:p>
        <w:p w14:paraId="5D58F1A4">
          <w:pPr>
            <w:pStyle w:val="19"/>
            <w:tabs>
              <w:tab w:val="right" w:leader="dot" w:pos="9638"/>
            </w:tabs>
          </w:pPr>
          <w:r>
            <w:rPr>
              <w:rFonts w:hint="eastAsia" w:ascii="仿宋" w:hAnsi="仿宋" w:eastAsia="仿宋" w:cs="仿宋"/>
              <w:szCs w:val="28"/>
            </w:rPr>
            <w:fldChar w:fldCharType="begin"/>
          </w:r>
          <w:r>
            <w:rPr>
              <w:rFonts w:hint="eastAsia" w:ascii="仿宋" w:hAnsi="仿宋" w:eastAsia="仿宋" w:cs="仿宋"/>
              <w:szCs w:val="28"/>
            </w:rPr>
            <w:instrText xml:space="preserve"> HYPERLINK \l _Toc16360 </w:instrText>
          </w:r>
          <w:r>
            <w:rPr>
              <w:rFonts w:hint="eastAsia" w:ascii="仿宋" w:hAnsi="仿宋" w:eastAsia="仿宋" w:cs="仿宋"/>
              <w:szCs w:val="28"/>
            </w:rPr>
            <w:fldChar w:fldCharType="separate"/>
          </w:r>
          <w:r>
            <w:rPr>
              <w:rFonts w:hint="eastAsia" w:ascii="黑体" w:hAnsi="黑体" w:cs="黑体"/>
            </w:rPr>
            <w:t>2.3.10 运维管理</w:t>
          </w:r>
          <w:r>
            <w:tab/>
          </w:r>
          <w:r>
            <w:fldChar w:fldCharType="begin"/>
          </w:r>
          <w:r>
            <w:instrText xml:space="preserve"> PAGEREF _Toc16360 \h </w:instrText>
          </w:r>
          <w:r>
            <w:fldChar w:fldCharType="separate"/>
          </w:r>
          <w:r>
            <w:t>474</w:t>
          </w:r>
          <w:r>
            <w:fldChar w:fldCharType="end"/>
          </w:r>
          <w:r>
            <w:rPr>
              <w:rFonts w:hint="eastAsia" w:ascii="仿宋" w:hAnsi="仿宋" w:eastAsia="仿宋" w:cs="仿宋"/>
              <w:szCs w:val="28"/>
            </w:rPr>
            <w:fldChar w:fldCharType="end"/>
          </w:r>
        </w:p>
        <w:p w14:paraId="4C605581">
          <w:pPr>
            <w:pStyle w:val="19"/>
            <w:tabs>
              <w:tab w:val="right" w:leader="dot" w:pos="9638"/>
            </w:tabs>
          </w:pPr>
          <w:r>
            <w:rPr>
              <w:rFonts w:hint="eastAsia" w:ascii="仿宋" w:hAnsi="仿宋" w:eastAsia="仿宋" w:cs="仿宋"/>
              <w:szCs w:val="28"/>
            </w:rPr>
            <w:fldChar w:fldCharType="begin"/>
          </w:r>
          <w:r>
            <w:rPr>
              <w:rFonts w:hint="eastAsia" w:ascii="仿宋" w:hAnsi="仿宋" w:eastAsia="仿宋" w:cs="仿宋"/>
              <w:szCs w:val="28"/>
            </w:rPr>
            <w:instrText xml:space="preserve"> HYPERLINK \l _Toc15138 </w:instrText>
          </w:r>
          <w:r>
            <w:rPr>
              <w:rFonts w:hint="eastAsia" w:ascii="仿宋" w:hAnsi="仿宋" w:eastAsia="仿宋" w:cs="仿宋"/>
              <w:szCs w:val="28"/>
            </w:rPr>
            <w:fldChar w:fldCharType="separate"/>
          </w:r>
          <w:r>
            <w:rPr>
              <w:rFonts w:hint="eastAsia" w:ascii="仿宋" w:hAnsi="仿宋" w:eastAsia="仿宋" w:cs="仿宋"/>
              <w:szCs w:val="28"/>
            </w:rPr>
            <w:t>2.3.11 电子认证管理</w:t>
          </w:r>
          <w:r>
            <w:tab/>
          </w:r>
          <w:r>
            <w:fldChar w:fldCharType="begin"/>
          </w:r>
          <w:r>
            <w:instrText xml:space="preserve"> PAGEREF _Toc15138 \h </w:instrText>
          </w:r>
          <w:r>
            <w:fldChar w:fldCharType="separate"/>
          </w:r>
          <w:r>
            <w:t>498</w:t>
          </w:r>
          <w:r>
            <w:fldChar w:fldCharType="end"/>
          </w:r>
          <w:r>
            <w:rPr>
              <w:rFonts w:hint="eastAsia" w:ascii="仿宋" w:hAnsi="仿宋" w:eastAsia="仿宋" w:cs="仿宋"/>
              <w:szCs w:val="28"/>
            </w:rPr>
            <w:fldChar w:fldCharType="end"/>
          </w:r>
        </w:p>
        <w:p w14:paraId="40FF4C15">
          <w:pPr>
            <w:pStyle w:val="19"/>
            <w:tabs>
              <w:tab w:val="right" w:leader="dot" w:pos="9638"/>
            </w:tabs>
          </w:pPr>
          <w:r>
            <w:rPr>
              <w:rFonts w:hint="eastAsia" w:ascii="仿宋" w:hAnsi="仿宋" w:eastAsia="仿宋" w:cs="仿宋"/>
              <w:szCs w:val="28"/>
            </w:rPr>
            <w:fldChar w:fldCharType="begin"/>
          </w:r>
          <w:r>
            <w:rPr>
              <w:rFonts w:hint="eastAsia" w:ascii="仿宋" w:hAnsi="仿宋" w:eastAsia="仿宋" w:cs="仿宋"/>
              <w:szCs w:val="28"/>
            </w:rPr>
            <w:instrText xml:space="preserve"> HYPERLINK \l _Toc9744 </w:instrText>
          </w:r>
          <w:r>
            <w:rPr>
              <w:rFonts w:hint="eastAsia" w:ascii="仿宋" w:hAnsi="仿宋" w:eastAsia="仿宋" w:cs="仿宋"/>
              <w:szCs w:val="28"/>
            </w:rPr>
            <w:fldChar w:fldCharType="separate"/>
          </w:r>
          <w:r>
            <w:rPr>
              <w:rFonts w:hint="eastAsia" w:ascii="仿宋" w:hAnsi="仿宋" w:eastAsia="仿宋" w:cs="仿宋"/>
              <w:szCs w:val="28"/>
            </w:rPr>
            <w:t>2.3.12 教学管理</w:t>
          </w:r>
          <w:r>
            <w:tab/>
          </w:r>
          <w:r>
            <w:fldChar w:fldCharType="begin"/>
          </w:r>
          <w:r>
            <w:instrText xml:space="preserve"> PAGEREF _Toc9744 \h </w:instrText>
          </w:r>
          <w:r>
            <w:fldChar w:fldCharType="separate"/>
          </w:r>
          <w:r>
            <w:t>506</w:t>
          </w:r>
          <w:r>
            <w:fldChar w:fldCharType="end"/>
          </w:r>
          <w:r>
            <w:rPr>
              <w:rFonts w:hint="eastAsia" w:ascii="仿宋" w:hAnsi="仿宋" w:eastAsia="仿宋" w:cs="仿宋"/>
              <w:szCs w:val="28"/>
            </w:rPr>
            <w:fldChar w:fldCharType="end"/>
          </w:r>
        </w:p>
        <w:p w14:paraId="6F1E19FC">
          <w:pPr>
            <w:pStyle w:val="28"/>
            <w:tabs>
              <w:tab w:val="right" w:leader="dot" w:pos="9638"/>
            </w:tabs>
          </w:pPr>
          <w:r>
            <w:rPr>
              <w:rFonts w:hint="eastAsia" w:ascii="仿宋" w:hAnsi="仿宋" w:eastAsia="仿宋" w:cs="仿宋"/>
              <w:szCs w:val="28"/>
            </w:rPr>
            <w:fldChar w:fldCharType="begin"/>
          </w:r>
          <w:r>
            <w:rPr>
              <w:rFonts w:hint="eastAsia" w:ascii="仿宋" w:hAnsi="仿宋" w:eastAsia="仿宋" w:cs="仿宋"/>
              <w:szCs w:val="28"/>
            </w:rPr>
            <w:instrText xml:space="preserve"> HYPERLINK \l _Toc5539 </w:instrText>
          </w:r>
          <w:r>
            <w:rPr>
              <w:rFonts w:hint="eastAsia" w:ascii="仿宋" w:hAnsi="仿宋" w:eastAsia="仿宋" w:cs="仿宋"/>
              <w:szCs w:val="28"/>
            </w:rPr>
            <w:fldChar w:fldCharType="separate"/>
          </w:r>
          <w:r>
            <w:rPr>
              <w:rFonts w:hint="eastAsia" w:ascii="仿宋" w:hAnsi="仿宋" w:eastAsia="仿宋" w:cs="仿宋"/>
              <w:szCs w:val="28"/>
            </w:rPr>
            <w:t>2.4 互联互通</w:t>
          </w:r>
          <w:r>
            <w:tab/>
          </w:r>
          <w:r>
            <w:fldChar w:fldCharType="begin"/>
          </w:r>
          <w:r>
            <w:instrText xml:space="preserve"> PAGEREF _Toc5539 \h </w:instrText>
          </w:r>
          <w:r>
            <w:fldChar w:fldCharType="separate"/>
          </w:r>
          <w:r>
            <w:t>534</w:t>
          </w:r>
          <w:r>
            <w:fldChar w:fldCharType="end"/>
          </w:r>
          <w:r>
            <w:rPr>
              <w:rFonts w:hint="eastAsia" w:ascii="仿宋" w:hAnsi="仿宋" w:eastAsia="仿宋" w:cs="仿宋"/>
              <w:szCs w:val="28"/>
            </w:rPr>
            <w:fldChar w:fldCharType="end"/>
          </w:r>
        </w:p>
        <w:p w14:paraId="67DE2990">
          <w:pPr>
            <w:pStyle w:val="19"/>
            <w:tabs>
              <w:tab w:val="right" w:leader="dot" w:pos="9638"/>
            </w:tabs>
          </w:pPr>
          <w:r>
            <w:rPr>
              <w:rFonts w:hint="eastAsia" w:ascii="仿宋" w:hAnsi="仿宋" w:eastAsia="仿宋" w:cs="仿宋"/>
              <w:szCs w:val="28"/>
            </w:rPr>
            <w:fldChar w:fldCharType="begin"/>
          </w:r>
          <w:r>
            <w:rPr>
              <w:rFonts w:hint="eastAsia" w:ascii="仿宋" w:hAnsi="仿宋" w:eastAsia="仿宋" w:cs="仿宋"/>
              <w:szCs w:val="28"/>
            </w:rPr>
            <w:instrText xml:space="preserve"> HYPERLINK \l _Toc9028 </w:instrText>
          </w:r>
          <w:r>
            <w:rPr>
              <w:rFonts w:hint="eastAsia" w:ascii="仿宋" w:hAnsi="仿宋" w:eastAsia="仿宋" w:cs="仿宋"/>
              <w:szCs w:val="28"/>
            </w:rPr>
            <w:fldChar w:fldCharType="separate"/>
          </w:r>
          <w:r>
            <w:rPr>
              <w:rFonts w:hint="eastAsia" w:ascii="仿宋" w:hAnsi="仿宋" w:eastAsia="仿宋" w:cs="仿宋"/>
              <w:szCs w:val="28"/>
            </w:rPr>
            <w:t>2.4.1 医院信息平台</w:t>
          </w:r>
          <w:r>
            <w:tab/>
          </w:r>
          <w:r>
            <w:fldChar w:fldCharType="begin"/>
          </w:r>
          <w:r>
            <w:instrText xml:space="preserve"> PAGEREF _Toc9028 \h </w:instrText>
          </w:r>
          <w:r>
            <w:fldChar w:fldCharType="separate"/>
          </w:r>
          <w:r>
            <w:t>534</w:t>
          </w:r>
          <w:r>
            <w:fldChar w:fldCharType="end"/>
          </w:r>
          <w:r>
            <w:rPr>
              <w:rFonts w:hint="eastAsia" w:ascii="仿宋" w:hAnsi="仿宋" w:eastAsia="仿宋" w:cs="仿宋"/>
              <w:szCs w:val="28"/>
            </w:rPr>
            <w:fldChar w:fldCharType="end"/>
          </w:r>
        </w:p>
        <w:p w14:paraId="42100FC1">
          <w:pPr>
            <w:pStyle w:val="19"/>
            <w:tabs>
              <w:tab w:val="right" w:leader="dot" w:pos="9638"/>
            </w:tabs>
          </w:pPr>
          <w:r>
            <w:rPr>
              <w:rFonts w:hint="eastAsia" w:ascii="仿宋" w:hAnsi="仿宋" w:eastAsia="仿宋" w:cs="仿宋"/>
              <w:szCs w:val="28"/>
            </w:rPr>
            <w:fldChar w:fldCharType="begin"/>
          </w:r>
          <w:r>
            <w:rPr>
              <w:rFonts w:hint="eastAsia" w:ascii="仿宋" w:hAnsi="仿宋" w:eastAsia="仿宋" w:cs="仿宋"/>
              <w:szCs w:val="28"/>
            </w:rPr>
            <w:instrText xml:space="preserve"> HYPERLINK \l _Toc23811 </w:instrText>
          </w:r>
          <w:r>
            <w:rPr>
              <w:rFonts w:hint="eastAsia" w:ascii="仿宋" w:hAnsi="仿宋" w:eastAsia="仿宋" w:cs="仿宋"/>
              <w:szCs w:val="28"/>
            </w:rPr>
            <w:fldChar w:fldCharType="separate"/>
          </w:r>
          <w:r>
            <w:rPr>
              <w:rFonts w:hint="eastAsia" w:ascii="仿宋" w:hAnsi="仿宋" w:eastAsia="仿宋" w:cs="仿宋"/>
              <w:szCs w:val="28"/>
            </w:rPr>
            <w:t>2.4.2 临床数据中心（CDR）</w:t>
          </w:r>
          <w:r>
            <w:tab/>
          </w:r>
          <w:r>
            <w:fldChar w:fldCharType="begin"/>
          </w:r>
          <w:r>
            <w:instrText xml:space="preserve"> PAGEREF _Toc23811 \h </w:instrText>
          </w:r>
          <w:r>
            <w:fldChar w:fldCharType="separate"/>
          </w:r>
          <w:r>
            <w:t>553</w:t>
          </w:r>
          <w:r>
            <w:fldChar w:fldCharType="end"/>
          </w:r>
          <w:r>
            <w:rPr>
              <w:rFonts w:hint="eastAsia" w:ascii="仿宋" w:hAnsi="仿宋" w:eastAsia="仿宋" w:cs="仿宋"/>
              <w:szCs w:val="28"/>
            </w:rPr>
            <w:fldChar w:fldCharType="end"/>
          </w:r>
        </w:p>
        <w:p w14:paraId="578CD3E5">
          <w:pPr>
            <w:pStyle w:val="19"/>
            <w:tabs>
              <w:tab w:val="right" w:leader="dot" w:pos="9638"/>
            </w:tabs>
          </w:pPr>
          <w:r>
            <w:rPr>
              <w:rFonts w:hint="eastAsia" w:ascii="仿宋" w:hAnsi="仿宋" w:eastAsia="仿宋" w:cs="仿宋"/>
              <w:szCs w:val="28"/>
            </w:rPr>
            <w:fldChar w:fldCharType="begin"/>
          </w:r>
          <w:r>
            <w:rPr>
              <w:rFonts w:hint="eastAsia" w:ascii="仿宋" w:hAnsi="仿宋" w:eastAsia="仿宋" w:cs="仿宋"/>
              <w:szCs w:val="28"/>
            </w:rPr>
            <w:instrText xml:space="preserve"> HYPERLINK \l _Toc24786 </w:instrText>
          </w:r>
          <w:r>
            <w:rPr>
              <w:rFonts w:hint="eastAsia" w:ascii="仿宋" w:hAnsi="仿宋" w:eastAsia="仿宋" w:cs="仿宋"/>
              <w:szCs w:val="28"/>
            </w:rPr>
            <w:fldChar w:fldCharType="separate"/>
          </w:r>
          <w:r>
            <w:rPr>
              <w:rFonts w:hint="eastAsia" w:ascii="仿宋" w:hAnsi="仿宋" w:eastAsia="仿宋" w:cs="仿宋"/>
              <w:szCs w:val="28"/>
            </w:rPr>
            <w:t>2.4.3 统一支付对账平台</w:t>
          </w:r>
          <w:r>
            <w:tab/>
          </w:r>
          <w:r>
            <w:fldChar w:fldCharType="begin"/>
          </w:r>
          <w:r>
            <w:instrText xml:space="preserve"> PAGEREF _Toc24786 \h </w:instrText>
          </w:r>
          <w:r>
            <w:fldChar w:fldCharType="separate"/>
          </w:r>
          <w:r>
            <w:t>566</w:t>
          </w:r>
          <w:r>
            <w:fldChar w:fldCharType="end"/>
          </w:r>
          <w:r>
            <w:rPr>
              <w:rFonts w:hint="eastAsia" w:ascii="仿宋" w:hAnsi="仿宋" w:eastAsia="仿宋" w:cs="仿宋"/>
              <w:szCs w:val="28"/>
            </w:rPr>
            <w:fldChar w:fldCharType="end"/>
          </w:r>
        </w:p>
        <w:p w14:paraId="4CB3778D">
          <w:pPr>
            <w:pStyle w:val="19"/>
            <w:tabs>
              <w:tab w:val="right" w:leader="dot" w:pos="9638"/>
            </w:tabs>
          </w:pPr>
          <w:r>
            <w:rPr>
              <w:rFonts w:hint="eastAsia" w:ascii="仿宋" w:hAnsi="仿宋" w:eastAsia="仿宋" w:cs="仿宋"/>
              <w:szCs w:val="28"/>
            </w:rPr>
            <w:fldChar w:fldCharType="begin"/>
          </w:r>
          <w:r>
            <w:rPr>
              <w:rFonts w:hint="eastAsia" w:ascii="仿宋" w:hAnsi="仿宋" w:eastAsia="仿宋" w:cs="仿宋"/>
              <w:szCs w:val="28"/>
            </w:rPr>
            <w:instrText xml:space="preserve"> HYPERLINK \l _Toc30578 </w:instrText>
          </w:r>
          <w:r>
            <w:rPr>
              <w:rFonts w:hint="eastAsia" w:ascii="仿宋" w:hAnsi="仿宋" w:eastAsia="仿宋" w:cs="仿宋"/>
              <w:szCs w:val="28"/>
            </w:rPr>
            <w:fldChar w:fldCharType="separate"/>
          </w:r>
          <w:r>
            <w:rPr>
              <w:rFonts w:hint="eastAsia" w:ascii="仿宋" w:hAnsi="仿宋" w:eastAsia="仿宋" w:cs="仿宋"/>
              <w:szCs w:val="28"/>
            </w:rPr>
            <w:t>2.4.4 政策性上报系统或接口</w:t>
          </w:r>
          <w:r>
            <w:tab/>
          </w:r>
          <w:r>
            <w:fldChar w:fldCharType="begin"/>
          </w:r>
          <w:r>
            <w:instrText xml:space="preserve"> PAGEREF _Toc30578 \h </w:instrText>
          </w:r>
          <w:r>
            <w:fldChar w:fldCharType="separate"/>
          </w:r>
          <w:r>
            <w:t>569</w:t>
          </w:r>
          <w:r>
            <w:fldChar w:fldCharType="end"/>
          </w:r>
          <w:r>
            <w:rPr>
              <w:rFonts w:hint="eastAsia" w:ascii="仿宋" w:hAnsi="仿宋" w:eastAsia="仿宋" w:cs="仿宋"/>
              <w:szCs w:val="28"/>
            </w:rPr>
            <w:fldChar w:fldCharType="end"/>
          </w:r>
        </w:p>
        <w:p w14:paraId="4AED3E93">
          <w:pPr>
            <w:pStyle w:val="19"/>
            <w:tabs>
              <w:tab w:val="right" w:leader="dot" w:pos="9638"/>
            </w:tabs>
            <w:rPr>
              <w:rFonts w:hint="eastAsia" w:ascii="仿宋" w:hAnsi="仿宋" w:eastAsia="仿宋" w:cs="仿宋"/>
              <w:szCs w:val="28"/>
            </w:rPr>
            <w:sectPr>
              <w:headerReference r:id="rId3" w:type="default"/>
              <w:footerReference r:id="rId4" w:type="default"/>
              <w:pgSz w:w="11906" w:h="16838"/>
              <w:pgMar w:top="1134" w:right="1134" w:bottom="1134" w:left="1134" w:header="851" w:footer="992" w:gutter="0"/>
              <w:cols w:space="720" w:num="1"/>
              <w:docGrid w:type="linesAndChars" w:linePitch="338" w:charSpace="841"/>
            </w:sectPr>
          </w:pPr>
        </w:p>
        <w:p w14:paraId="43FE41C6">
          <w:pPr>
            <w:pStyle w:val="19"/>
            <w:tabs>
              <w:tab w:val="right" w:leader="dot" w:pos="9638"/>
            </w:tabs>
          </w:pPr>
          <w:r>
            <w:rPr>
              <w:rFonts w:hint="eastAsia" w:ascii="仿宋" w:hAnsi="仿宋" w:eastAsia="仿宋" w:cs="仿宋"/>
              <w:szCs w:val="28"/>
            </w:rPr>
            <w:fldChar w:fldCharType="begin"/>
          </w:r>
          <w:r>
            <w:rPr>
              <w:rFonts w:hint="eastAsia" w:ascii="仿宋" w:hAnsi="仿宋" w:eastAsia="仿宋" w:cs="仿宋"/>
              <w:szCs w:val="28"/>
            </w:rPr>
            <w:instrText xml:space="preserve"> HYPERLINK \l _Toc28121 </w:instrText>
          </w:r>
          <w:r>
            <w:rPr>
              <w:rFonts w:hint="eastAsia" w:ascii="仿宋" w:hAnsi="仿宋" w:eastAsia="仿宋" w:cs="仿宋"/>
              <w:szCs w:val="28"/>
            </w:rPr>
            <w:fldChar w:fldCharType="separate"/>
          </w:r>
          <w:r>
            <w:rPr>
              <w:rFonts w:hint="eastAsia" w:ascii="仿宋" w:hAnsi="仿宋" w:eastAsia="仿宋" w:cs="仿宋"/>
              <w:szCs w:val="28"/>
            </w:rPr>
            <w:t>2.4.5 医保与院内系统接口</w:t>
          </w:r>
          <w:r>
            <w:tab/>
          </w:r>
          <w:r>
            <w:fldChar w:fldCharType="begin"/>
          </w:r>
          <w:r>
            <w:instrText xml:space="preserve"> PAGEREF _Toc28121 \h </w:instrText>
          </w:r>
          <w:r>
            <w:fldChar w:fldCharType="separate"/>
          </w:r>
          <w:r>
            <w:t>582</w:t>
          </w:r>
          <w:r>
            <w:fldChar w:fldCharType="end"/>
          </w:r>
          <w:r>
            <w:rPr>
              <w:rFonts w:hint="eastAsia" w:ascii="仿宋" w:hAnsi="仿宋" w:eastAsia="仿宋" w:cs="仿宋"/>
              <w:szCs w:val="28"/>
            </w:rPr>
            <w:fldChar w:fldCharType="end"/>
          </w:r>
        </w:p>
        <w:p w14:paraId="27196B66">
          <w:pPr>
            <w:pStyle w:val="28"/>
            <w:tabs>
              <w:tab w:val="right" w:leader="dot" w:pos="9638"/>
            </w:tabs>
          </w:pPr>
          <w:r>
            <w:rPr>
              <w:rFonts w:hint="eastAsia" w:ascii="仿宋" w:hAnsi="仿宋" w:eastAsia="仿宋" w:cs="仿宋"/>
              <w:szCs w:val="28"/>
            </w:rPr>
            <w:fldChar w:fldCharType="begin"/>
          </w:r>
          <w:r>
            <w:rPr>
              <w:rFonts w:hint="eastAsia" w:ascii="仿宋" w:hAnsi="仿宋" w:eastAsia="仿宋" w:cs="仿宋"/>
              <w:szCs w:val="28"/>
            </w:rPr>
            <w:instrText xml:space="preserve"> HYPERLINK \l _Toc14972 </w:instrText>
          </w:r>
          <w:r>
            <w:rPr>
              <w:rFonts w:hint="eastAsia" w:ascii="仿宋" w:hAnsi="仿宋" w:eastAsia="仿宋" w:cs="仿宋"/>
              <w:szCs w:val="28"/>
            </w:rPr>
            <w:fldChar w:fldCharType="separate"/>
          </w:r>
          <w:r>
            <w:rPr>
              <w:rFonts w:hint="eastAsia" w:ascii="仿宋" w:hAnsi="仿宋" w:eastAsia="仿宋" w:cs="仿宋"/>
              <w:szCs w:val="28"/>
            </w:rPr>
            <w:t xml:space="preserve">2.5 </w:t>
          </w:r>
          <w:r>
            <w:rPr>
              <w:rFonts w:hint="eastAsia" w:ascii="仿宋" w:hAnsi="仿宋" w:eastAsia="仿宋" w:cs="仿宋"/>
              <w:szCs w:val="28"/>
              <w:lang w:bidi="ar"/>
            </w:rPr>
            <w:t>历史数据迁移与利用</w:t>
          </w:r>
          <w:r>
            <w:tab/>
          </w:r>
          <w:r>
            <w:fldChar w:fldCharType="begin"/>
          </w:r>
          <w:r>
            <w:instrText xml:space="preserve"> PAGEREF _Toc14972 \h </w:instrText>
          </w:r>
          <w:r>
            <w:fldChar w:fldCharType="separate"/>
          </w:r>
          <w:r>
            <w:t>592</w:t>
          </w:r>
          <w:r>
            <w:fldChar w:fldCharType="end"/>
          </w:r>
          <w:r>
            <w:rPr>
              <w:rFonts w:hint="eastAsia" w:ascii="仿宋" w:hAnsi="仿宋" w:eastAsia="仿宋" w:cs="仿宋"/>
              <w:szCs w:val="28"/>
            </w:rPr>
            <w:fldChar w:fldCharType="end"/>
          </w:r>
        </w:p>
        <w:p w14:paraId="3A86F8E0">
          <w:pPr>
            <w:pStyle w:val="19"/>
            <w:tabs>
              <w:tab w:val="right" w:leader="dot" w:pos="9638"/>
            </w:tabs>
          </w:pPr>
          <w:r>
            <w:rPr>
              <w:rFonts w:hint="eastAsia" w:ascii="仿宋" w:hAnsi="仿宋" w:eastAsia="仿宋" w:cs="仿宋"/>
              <w:szCs w:val="28"/>
            </w:rPr>
            <w:fldChar w:fldCharType="begin"/>
          </w:r>
          <w:r>
            <w:rPr>
              <w:rFonts w:hint="eastAsia" w:ascii="仿宋" w:hAnsi="仿宋" w:eastAsia="仿宋" w:cs="仿宋"/>
              <w:szCs w:val="28"/>
            </w:rPr>
            <w:instrText xml:space="preserve"> HYPERLINK \l _Toc26876 </w:instrText>
          </w:r>
          <w:r>
            <w:rPr>
              <w:rFonts w:hint="eastAsia" w:ascii="仿宋" w:hAnsi="仿宋" w:eastAsia="仿宋" w:cs="仿宋"/>
              <w:szCs w:val="28"/>
            </w:rPr>
            <w:fldChar w:fldCharType="separate"/>
          </w:r>
          <w:r>
            <w:rPr>
              <w:rFonts w:hint="eastAsia" w:ascii="仿宋" w:hAnsi="仿宋" w:eastAsia="仿宋" w:cs="仿宋"/>
              <w:szCs w:val="28"/>
            </w:rPr>
            <w:t>2.5.1 临床数据治理服务</w:t>
          </w:r>
          <w:r>
            <w:tab/>
          </w:r>
          <w:r>
            <w:fldChar w:fldCharType="begin"/>
          </w:r>
          <w:r>
            <w:instrText xml:space="preserve"> PAGEREF _Toc26876 \h </w:instrText>
          </w:r>
          <w:r>
            <w:fldChar w:fldCharType="separate"/>
          </w:r>
          <w:r>
            <w:t>592</w:t>
          </w:r>
          <w:r>
            <w:fldChar w:fldCharType="end"/>
          </w:r>
          <w:r>
            <w:rPr>
              <w:rFonts w:hint="eastAsia" w:ascii="仿宋" w:hAnsi="仿宋" w:eastAsia="仿宋" w:cs="仿宋"/>
              <w:szCs w:val="28"/>
            </w:rPr>
            <w:fldChar w:fldCharType="end"/>
          </w:r>
        </w:p>
        <w:p w14:paraId="4469DF1E">
          <w:pPr>
            <w:ind w:firstLine="567"/>
            <w:rPr>
              <w:rFonts w:hint="eastAsia" w:ascii="仿宋" w:hAnsi="仿宋" w:eastAsia="仿宋" w:cs="仿宋"/>
              <w:sz w:val="28"/>
              <w:szCs w:val="28"/>
            </w:rPr>
          </w:pPr>
          <w:r>
            <w:rPr>
              <w:rFonts w:hint="eastAsia" w:ascii="仿宋" w:hAnsi="仿宋" w:eastAsia="仿宋" w:cs="仿宋"/>
              <w:szCs w:val="28"/>
            </w:rPr>
            <w:fldChar w:fldCharType="end"/>
          </w:r>
        </w:p>
      </w:sdtContent>
    </w:sdt>
    <w:p w14:paraId="1DD77253">
      <w:pPr>
        <w:ind w:firstLine="567"/>
        <w:rPr>
          <w:rFonts w:hint="eastAsia" w:ascii="仿宋" w:hAnsi="仿宋" w:eastAsia="仿宋" w:cs="仿宋"/>
          <w:sz w:val="28"/>
          <w:szCs w:val="28"/>
        </w:rPr>
      </w:pPr>
    </w:p>
    <w:p w14:paraId="0A262ED8">
      <w:pPr>
        <w:ind w:firstLine="567"/>
        <w:rPr>
          <w:rFonts w:hint="eastAsia" w:ascii="仿宋" w:hAnsi="仿宋" w:eastAsia="仿宋" w:cs="仿宋"/>
          <w:sz w:val="28"/>
          <w:szCs w:val="28"/>
        </w:rPr>
      </w:pPr>
    </w:p>
    <w:p w14:paraId="5D83C932">
      <w:pPr>
        <w:ind w:firstLine="567"/>
        <w:rPr>
          <w:rFonts w:hint="eastAsia" w:ascii="仿宋" w:hAnsi="仿宋" w:eastAsia="仿宋" w:cs="仿宋"/>
          <w:sz w:val="28"/>
          <w:szCs w:val="28"/>
        </w:rPr>
      </w:pPr>
    </w:p>
    <w:p w14:paraId="3FC808DF">
      <w:pPr>
        <w:ind w:firstLine="567"/>
        <w:rPr>
          <w:rFonts w:hint="eastAsia" w:ascii="仿宋" w:hAnsi="仿宋" w:eastAsia="仿宋" w:cs="仿宋"/>
          <w:sz w:val="28"/>
          <w:szCs w:val="28"/>
        </w:rPr>
      </w:pPr>
    </w:p>
    <w:p w14:paraId="26203262">
      <w:pPr>
        <w:ind w:firstLine="567"/>
        <w:rPr>
          <w:rFonts w:hint="eastAsia" w:ascii="仿宋" w:hAnsi="仿宋" w:eastAsia="仿宋" w:cs="仿宋"/>
          <w:sz w:val="28"/>
          <w:szCs w:val="28"/>
        </w:rPr>
      </w:pPr>
    </w:p>
    <w:p w14:paraId="29E65726">
      <w:pPr>
        <w:ind w:firstLine="567"/>
        <w:rPr>
          <w:rFonts w:hint="eastAsia" w:ascii="仿宋" w:hAnsi="仿宋" w:eastAsia="仿宋" w:cs="仿宋"/>
          <w:sz w:val="28"/>
          <w:szCs w:val="28"/>
        </w:rPr>
      </w:pPr>
    </w:p>
    <w:p w14:paraId="4182FD5C">
      <w:pPr>
        <w:ind w:firstLine="567"/>
        <w:rPr>
          <w:rFonts w:hint="eastAsia" w:ascii="仿宋" w:hAnsi="仿宋" w:eastAsia="仿宋" w:cs="仿宋"/>
          <w:sz w:val="28"/>
          <w:szCs w:val="28"/>
        </w:rPr>
      </w:pPr>
    </w:p>
    <w:p w14:paraId="6A843A5C">
      <w:pPr>
        <w:ind w:firstLine="567"/>
        <w:rPr>
          <w:rFonts w:hint="eastAsia" w:ascii="仿宋" w:hAnsi="仿宋" w:eastAsia="仿宋" w:cs="仿宋"/>
          <w:sz w:val="28"/>
          <w:szCs w:val="28"/>
        </w:rPr>
      </w:pPr>
    </w:p>
    <w:p w14:paraId="38368D93">
      <w:pPr>
        <w:ind w:firstLine="567"/>
        <w:rPr>
          <w:rFonts w:hint="eastAsia" w:ascii="仿宋" w:hAnsi="仿宋" w:eastAsia="仿宋" w:cs="仿宋"/>
          <w:sz w:val="28"/>
          <w:szCs w:val="28"/>
        </w:rPr>
      </w:pPr>
    </w:p>
    <w:p w14:paraId="4CE6ACA8">
      <w:pPr>
        <w:ind w:firstLine="567"/>
        <w:rPr>
          <w:rFonts w:hint="eastAsia" w:ascii="仿宋" w:hAnsi="仿宋" w:eastAsia="仿宋" w:cs="仿宋"/>
          <w:sz w:val="28"/>
          <w:szCs w:val="28"/>
        </w:rPr>
      </w:pPr>
    </w:p>
    <w:p w14:paraId="5D5A0465">
      <w:pPr>
        <w:ind w:firstLine="567"/>
        <w:rPr>
          <w:rFonts w:hint="eastAsia" w:ascii="仿宋" w:hAnsi="仿宋" w:eastAsia="仿宋" w:cs="仿宋"/>
          <w:sz w:val="28"/>
          <w:szCs w:val="28"/>
        </w:rPr>
      </w:pPr>
    </w:p>
    <w:p w14:paraId="38E43AEC">
      <w:pPr>
        <w:ind w:firstLine="567"/>
        <w:rPr>
          <w:rFonts w:hint="eastAsia" w:ascii="仿宋" w:hAnsi="仿宋" w:eastAsia="仿宋" w:cs="仿宋"/>
          <w:sz w:val="28"/>
          <w:szCs w:val="28"/>
        </w:rPr>
      </w:pPr>
    </w:p>
    <w:p w14:paraId="7356EEE0">
      <w:pPr>
        <w:ind w:firstLine="567"/>
        <w:rPr>
          <w:rFonts w:hint="eastAsia" w:ascii="仿宋" w:hAnsi="仿宋" w:eastAsia="仿宋" w:cs="仿宋"/>
          <w:sz w:val="28"/>
          <w:szCs w:val="28"/>
        </w:rPr>
      </w:pPr>
    </w:p>
    <w:p w14:paraId="0C51A7CC">
      <w:pPr>
        <w:ind w:firstLine="567"/>
        <w:rPr>
          <w:rFonts w:hint="eastAsia" w:ascii="仿宋" w:hAnsi="仿宋" w:eastAsia="仿宋" w:cs="仿宋"/>
          <w:sz w:val="28"/>
          <w:szCs w:val="28"/>
        </w:rPr>
      </w:pPr>
    </w:p>
    <w:p w14:paraId="29A5C458">
      <w:pPr>
        <w:ind w:firstLine="567"/>
        <w:rPr>
          <w:rFonts w:hint="eastAsia" w:ascii="仿宋" w:hAnsi="仿宋" w:eastAsia="仿宋" w:cs="仿宋"/>
          <w:sz w:val="28"/>
          <w:szCs w:val="28"/>
        </w:rPr>
      </w:pPr>
    </w:p>
    <w:p w14:paraId="294C970A">
      <w:pPr>
        <w:pStyle w:val="2"/>
        <w:rPr>
          <w:rFonts w:hint="eastAsia" w:ascii="仿宋" w:hAnsi="仿宋" w:eastAsia="仿宋" w:cs="仿宋"/>
          <w:sz w:val="28"/>
          <w:szCs w:val="28"/>
        </w:rPr>
        <w:sectPr>
          <w:footerReference r:id="rId5" w:type="default"/>
          <w:pgSz w:w="11906" w:h="16838"/>
          <w:pgMar w:top="1134" w:right="1134" w:bottom="1134" w:left="1134" w:header="851" w:footer="992" w:gutter="0"/>
          <w:pgNumType w:start="1"/>
          <w:cols w:space="720" w:num="1"/>
          <w:docGrid w:type="linesAndChars" w:linePitch="338" w:charSpace="841"/>
        </w:sectPr>
      </w:pPr>
      <w:bookmarkStart w:id="0" w:name="_Toc5488"/>
      <w:bookmarkStart w:id="1" w:name="_Toc6829"/>
    </w:p>
    <w:p w14:paraId="66AAF25A">
      <w:pPr>
        <w:pStyle w:val="2"/>
        <w:rPr>
          <w:rFonts w:hint="eastAsia" w:ascii="仿宋" w:hAnsi="仿宋" w:eastAsia="仿宋" w:cs="仿宋"/>
          <w:sz w:val="28"/>
          <w:szCs w:val="28"/>
        </w:rPr>
      </w:pPr>
      <w:r>
        <w:rPr>
          <w:rFonts w:hint="eastAsia" w:ascii="仿宋" w:hAnsi="仿宋" w:eastAsia="仿宋" w:cs="仿宋"/>
          <w:sz w:val="28"/>
          <w:szCs w:val="28"/>
        </w:rPr>
        <w:t>项目总体建设要求</w:t>
      </w:r>
      <w:bookmarkEnd w:id="0"/>
      <w:bookmarkEnd w:id="1"/>
    </w:p>
    <w:p w14:paraId="07C081A7">
      <w:pPr>
        <w:pStyle w:val="3"/>
        <w:rPr>
          <w:rFonts w:hint="eastAsia" w:ascii="仿宋" w:hAnsi="仿宋" w:eastAsia="仿宋" w:cs="仿宋"/>
          <w:sz w:val="28"/>
          <w:szCs w:val="28"/>
        </w:rPr>
      </w:pPr>
      <w:bookmarkStart w:id="2" w:name="_Toc30170"/>
      <w:bookmarkStart w:id="3" w:name="_Toc23805"/>
      <w:bookmarkStart w:id="4" w:name="_Toc27741"/>
      <w:r>
        <w:rPr>
          <w:rFonts w:hint="eastAsia" w:ascii="仿宋" w:hAnsi="仿宋" w:eastAsia="仿宋" w:cs="仿宋"/>
          <w:sz w:val="28"/>
          <w:szCs w:val="28"/>
        </w:rPr>
        <w:t>总体要求</w:t>
      </w:r>
      <w:bookmarkEnd w:id="2"/>
      <w:bookmarkEnd w:id="3"/>
    </w:p>
    <w:p w14:paraId="3FC054E3">
      <w:pPr>
        <w:ind w:firstLine="56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本项目</w:t>
      </w:r>
      <w:r>
        <w:rPr>
          <w:rFonts w:hint="eastAsia" w:ascii="仿宋" w:hAnsi="仿宋" w:eastAsia="仿宋" w:cs="仿宋"/>
          <w:sz w:val="28"/>
          <w:szCs w:val="28"/>
          <w:lang w:val="en-US" w:eastAsia="zh-Hans"/>
        </w:rPr>
        <w:t>以高质量发展为落脚点，以经济运营质效双升为切入点，以智慧化建设为着力点，通过打造医疗、服务、管理“三位一体”的智慧医院，搭建发展高效化、运行协同化、资源集约化的现代化医院管理体系。</w:t>
      </w:r>
      <w:r>
        <w:rPr>
          <w:rFonts w:hint="eastAsia" w:ascii="仿宋" w:hAnsi="仿宋" w:eastAsia="仿宋" w:cs="仿宋"/>
          <w:sz w:val="28"/>
          <w:szCs w:val="28"/>
          <w:lang w:val="en-US" w:eastAsia="zh-CN"/>
        </w:rPr>
        <w:t>对孙逸仙医院南北院区信息系统进行升级改造，推动孙逸仙医院南北院区与花都院区同质化的管理。实现多院区间</w:t>
      </w:r>
      <w:r>
        <w:rPr>
          <w:rFonts w:hint="eastAsia" w:ascii="仿宋" w:hAnsi="仿宋" w:eastAsia="仿宋" w:cs="仿宋"/>
          <w:sz w:val="28"/>
          <w:szCs w:val="28"/>
          <w:lang w:val="en-US" w:eastAsia="zh-Hans"/>
        </w:rPr>
        <w:t>数据全共享、业务全协同、流程全贯穿。</w:t>
      </w:r>
    </w:p>
    <w:p w14:paraId="39D69370">
      <w:pPr>
        <w:ind w:firstLine="560"/>
        <w:rPr>
          <w:rFonts w:hint="eastAsia" w:ascii="仿宋" w:hAnsi="仿宋" w:eastAsia="仿宋" w:cs="仿宋"/>
          <w:sz w:val="28"/>
          <w:szCs w:val="28"/>
        </w:rPr>
      </w:pPr>
      <w:r>
        <w:rPr>
          <w:rFonts w:hint="eastAsia" w:ascii="仿宋" w:hAnsi="仿宋" w:eastAsia="仿宋" w:cs="仿宋"/>
          <w:sz w:val="28"/>
          <w:szCs w:val="28"/>
        </w:rPr>
        <w:t>1.基于一体化设计，促进临床业务提效减负</w:t>
      </w:r>
    </w:p>
    <w:p w14:paraId="72067083">
      <w:pPr>
        <w:ind w:firstLine="560"/>
        <w:rPr>
          <w:rFonts w:hint="eastAsia" w:ascii="仿宋" w:hAnsi="仿宋" w:eastAsia="仿宋" w:cs="仿宋"/>
          <w:sz w:val="28"/>
          <w:szCs w:val="28"/>
        </w:rPr>
      </w:pPr>
      <w:r>
        <w:rPr>
          <w:rFonts w:hint="eastAsia" w:ascii="仿宋" w:hAnsi="仿宋" w:eastAsia="仿宋" w:cs="仿宋"/>
          <w:sz w:val="28"/>
          <w:szCs w:val="28"/>
        </w:rPr>
        <w:t>以临床为中心，围绕病房医生、病区护士、门急诊医生不同角色实现一体化业务集成，整合病人管理、电子医嘱、病历文书、护理文书、医嘱执行等核心业务功能于一体。同时，打通院内各环节信息流，统一核心业务逻辑，实现病人就医流程信息（包括用药、检查、检验、护理等处理）的跨部门共享。从而实现数据的集中展示、业务的一体化操作以及质量管理贯穿诊疗全程，减少不必要的系统操作，帮助医务人员减负增效。</w:t>
      </w:r>
    </w:p>
    <w:p w14:paraId="3786650F">
      <w:pPr>
        <w:ind w:firstLine="560"/>
        <w:rPr>
          <w:rFonts w:hint="eastAsia" w:ascii="仿宋" w:hAnsi="仿宋" w:eastAsia="仿宋" w:cs="仿宋"/>
          <w:sz w:val="28"/>
          <w:szCs w:val="28"/>
        </w:rPr>
      </w:pPr>
      <w:r>
        <w:rPr>
          <w:rFonts w:hint="eastAsia" w:ascii="仿宋" w:hAnsi="仿宋" w:eastAsia="仿宋" w:cs="仿宋"/>
          <w:sz w:val="28"/>
          <w:szCs w:val="28"/>
        </w:rPr>
        <w:t>2.借助电子病历系统，实现数据全结构化采集</w:t>
      </w:r>
    </w:p>
    <w:p w14:paraId="0240F195">
      <w:pPr>
        <w:ind w:firstLine="560"/>
        <w:rPr>
          <w:rFonts w:hint="eastAsia" w:ascii="仿宋" w:hAnsi="仿宋" w:eastAsia="仿宋" w:cs="仿宋"/>
          <w:sz w:val="28"/>
          <w:szCs w:val="28"/>
        </w:rPr>
      </w:pPr>
      <w:r>
        <w:rPr>
          <w:rFonts w:hint="eastAsia" w:ascii="仿宋" w:hAnsi="仿宋" w:eastAsia="仿宋" w:cs="仿宋"/>
          <w:sz w:val="28"/>
          <w:szCs w:val="28"/>
        </w:rPr>
        <w:t>电子病历系统需采用病历编辑进行病历的全结构化的采集，实现病历所见即所得方式的书写和查阅。除了全结构化的书写方式，提供多元、灵活和便捷的图文录入功能及手段。提供多种病历样式、框架及结构。既提供标准模板供选用也可自己定制结构。病历中可包含图片、字段、多选框、单选框、下拉框、线条和特殊字符等各种写作元素，以达到准确、快捷和并且图文并茂的病例描述。提供多种书写辅助工具加快病历书写，可根据科室自身特点，选择智能写作协助或使用向导、引用模板、打开术语、预定义字段自动载入等机能来加快病历录入。</w:t>
      </w:r>
    </w:p>
    <w:p w14:paraId="43C8176A">
      <w:pPr>
        <w:ind w:firstLine="560"/>
        <w:rPr>
          <w:rFonts w:hint="eastAsia" w:ascii="仿宋" w:hAnsi="仿宋" w:eastAsia="仿宋" w:cs="仿宋"/>
          <w:sz w:val="28"/>
          <w:szCs w:val="28"/>
        </w:rPr>
      </w:pPr>
      <w:r>
        <w:rPr>
          <w:rFonts w:hint="eastAsia" w:ascii="仿宋" w:hAnsi="仿宋" w:eastAsia="仿宋" w:cs="仿宋"/>
          <w:sz w:val="28"/>
          <w:szCs w:val="28"/>
        </w:rPr>
        <w:t>3.统一护理平台，全程护理管理</w:t>
      </w:r>
    </w:p>
    <w:p w14:paraId="74D7FF70">
      <w:pPr>
        <w:ind w:firstLine="560"/>
        <w:rPr>
          <w:rFonts w:hint="eastAsia" w:ascii="仿宋" w:hAnsi="仿宋" w:eastAsia="仿宋" w:cs="仿宋"/>
          <w:sz w:val="28"/>
          <w:szCs w:val="28"/>
        </w:rPr>
      </w:pPr>
      <w:r>
        <w:rPr>
          <w:rFonts w:hint="eastAsia" w:ascii="仿宋" w:hAnsi="仿宋" w:eastAsia="仿宋" w:cs="仿宋"/>
          <w:sz w:val="28"/>
          <w:szCs w:val="28"/>
        </w:rPr>
        <w:t>依托于医院信息系统HIS系统，把传统护理病区中的病人管理、床位管理、医嘱管理、业务管理等多个子功能整合起来，同时提供移动护理和EMR的集成接口，改变以往多系统、多窗口操作的离散情况，将护理工作的全部业务进行功能集成和界面整合，实现了护理管理信息和临床信息的一体化高度共享，形成以患者为核心的、以减轻护士工作量为目标的一体化业务服务平台。</w:t>
      </w:r>
    </w:p>
    <w:p w14:paraId="2F85C9F2">
      <w:pPr>
        <w:ind w:firstLine="560"/>
        <w:rPr>
          <w:rFonts w:hint="eastAsia" w:ascii="仿宋" w:hAnsi="仿宋" w:eastAsia="仿宋" w:cs="仿宋"/>
          <w:sz w:val="28"/>
          <w:szCs w:val="28"/>
        </w:rPr>
      </w:pPr>
      <w:r>
        <w:rPr>
          <w:rFonts w:hint="eastAsia" w:ascii="仿宋" w:hAnsi="仿宋" w:eastAsia="仿宋" w:cs="仿宋"/>
          <w:sz w:val="28"/>
          <w:szCs w:val="28"/>
        </w:rPr>
        <w:t>4.基于临床知识库，支撑临床辅助决策</w:t>
      </w:r>
    </w:p>
    <w:p w14:paraId="01AFB090">
      <w:pPr>
        <w:ind w:firstLine="560"/>
        <w:rPr>
          <w:rFonts w:hint="eastAsia" w:ascii="仿宋" w:hAnsi="仿宋" w:eastAsia="仿宋" w:cs="仿宋"/>
          <w:sz w:val="28"/>
          <w:szCs w:val="28"/>
        </w:rPr>
      </w:pPr>
      <w:r>
        <w:rPr>
          <w:rFonts w:hint="eastAsia" w:ascii="仿宋" w:hAnsi="仿宋" w:eastAsia="仿宋" w:cs="仿宋"/>
          <w:sz w:val="28"/>
          <w:szCs w:val="28"/>
        </w:rPr>
        <w:t>临床知识库可以主动为医生提供提醒、提示和警告，也可以被动地供医生查询和检索，可以有效地减少医疗差错，提高医疗护理质量，为医院节省大量的成本。医生护士在遇到疑难病例时不仅可以进行知识库的检索和查询，也可以根据临床知识库中的知识内容，通过人机对话的模式，主动地向各个角色的用户提供有效或特定的信息，包括提醒、提示或警告等，支撑临床决策。</w:t>
      </w:r>
    </w:p>
    <w:p w14:paraId="276396CB">
      <w:pPr>
        <w:ind w:firstLine="560"/>
        <w:rPr>
          <w:rFonts w:hint="eastAsia" w:ascii="仿宋" w:hAnsi="仿宋" w:eastAsia="仿宋" w:cs="仿宋"/>
          <w:sz w:val="28"/>
          <w:szCs w:val="28"/>
        </w:rPr>
      </w:pPr>
      <w:r>
        <w:rPr>
          <w:rFonts w:hint="eastAsia" w:ascii="仿宋" w:hAnsi="仿宋" w:eastAsia="仿宋" w:cs="仿宋"/>
          <w:sz w:val="28"/>
          <w:szCs w:val="28"/>
        </w:rPr>
        <w:t>5.构建临床中心，统一管理诊疗数据</w:t>
      </w:r>
    </w:p>
    <w:p w14:paraId="2EB52EE8">
      <w:pPr>
        <w:ind w:firstLine="560"/>
        <w:rPr>
          <w:rFonts w:hint="eastAsia" w:ascii="仿宋" w:hAnsi="仿宋" w:eastAsia="仿宋" w:cs="仿宋"/>
          <w:sz w:val="28"/>
          <w:szCs w:val="28"/>
        </w:rPr>
      </w:pPr>
      <w:r>
        <w:rPr>
          <w:rFonts w:hint="eastAsia" w:ascii="仿宋" w:hAnsi="仿宋" w:eastAsia="仿宋" w:cs="仿宋"/>
          <w:sz w:val="28"/>
          <w:szCs w:val="28"/>
        </w:rPr>
        <w:t>临床数据中心是以电子病历为核心，遵照国家制定的标准化数据字典，以患者主索引为纵轴，将与电子病历相关的诊疗业务、管理业务以及支撑体系的数据解析、梳理、重构、导入建立临床数据中心，实现对医院或区域医疗机构各种现有数据整合，并形成丰富和灵活的数据应用。</w:t>
      </w:r>
    </w:p>
    <w:p w14:paraId="1CD9F586">
      <w:pPr>
        <w:pStyle w:val="3"/>
        <w:rPr>
          <w:rFonts w:hint="eastAsia" w:ascii="仿宋" w:hAnsi="仿宋" w:eastAsia="仿宋" w:cs="仿宋"/>
          <w:sz w:val="28"/>
          <w:szCs w:val="28"/>
        </w:rPr>
      </w:pPr>
      <w:bookmarkStart w:id="5" w:name="_Toc31656"/>
      <w:r>
        <w:rPr>
          <w:rFonts w:hint="eastAsia" w:ascii="仿宋" w:hAnsi="仿宋" w:eastAsia="仿宋" w:cs="仿宋"/>
          <w:sz w:val="28"/>
          <w:szCs w:val="28"/>
        </w:rPr>
        <w:t>建设要求</w:t>
      </w:r>
      <w:bookmarkEnd w:id="4"/>
      <w:bookmarkEnd w:id="5"/>
    </w:p>
    <w:p w14:paraId="3895A80B">
      <w:pPr>
        <w:ind w:firstLine="560"/>
        <w:rPr>
          <w:rFonts w:hint="default" w:ascii="仿宋" w:hAnsi="仿宋" w:eastAsia="仿宋" w:cs="仿宋"/>
          <w:sz w:val="28"/>
          <w:szCs w:val="28"/>
          <w:lang w:val="en-US" w:eastAsia="zh-CN"/>
        </w:rPr>
      </w:pPr>
      <w:r>
        <w:rPr>
          <w:rFonts w:hint="eastAsia" w:ascii="仿宋" w:hAnsi="仿宋" w:eastAsia="仿宋" w:cs="仿宋"/>
          <w:sz w:val="28"/>
          <w:szCs w:val="28"/>
        </w:rPr>
        <w:t>★</w:t>
      </w:r>
      <w:r>
        <w:rPr>
          <w:rFonts w:hint="eastAsia" w:ascii="仿宋" w:hAnsi="仿宋" w:eastAsia="仿宋" w:cs="仿宋"/>
          <w:sz w:val="28"/>
          <w:szCs w:val="28"/>
          <w:lang w:val="en-US" w:eastAsia="zh-CN"/>
        </w:rPr>
        <w:t>本项目信息系统需对标智慧医疗（电子病历）6级、互联互通5乙、智慧4级、智慧管理3级标准进行建设，相关系统的功能点需满足各评级标准的要求。</w:t>
      </w:r>
    </w:p>
    <w:p w14:paraId="114A53A1">
      <w:pPr>
        <w:ind w:firstLine="560"/>
        <w:rPr>
          <w:rFonts w:hint="eastAsia" w:ascii="仿宋" w:hAnsi="仿宋" w:eastAsia="仿宋" w:cs="仿宋"/>
          <w:sz w:val="28"/>
          <w:szCs w:val="28"/>
          <w:lang w:val="en-US" w:eastAsia="zh-CN"/>
        </w:rPr>
      </w:pPr>
      <w:r>
        <w:rPr>
          <w:rFonts w:hint="eastAsia" w:ascii="仿宋" w:hAnsi="仿宋" w:eastAsia="仿宋" w:cs="仿宋"/>
          <w:sz w:val="28"/>
          <w:szCs w:val="28"/>
        </w:rPr>
        <w:t>★</w:t>
      </w:r>
      <w:r>
        <w:rPr>
          <w:rFonts w:hint="eastAsia" w:ascii="仿宋" w:hAnsi="仿宋" w:eastAsia="仿宋" w:cs="仿宋"/>
          <w:sz w:val="28"/>
          <w:szCs w:val="28"/>
          <w:lang w:val="en-US" w:eastAsia="zh-CN"/>
        </w:rPr>
        <w:t>本项目部分系统采用“沿用”的方式建设，即在保留医院南北院区现有系统的基础上，中标人需负责因本项目系统切换导致系统接口对接、开发及联调等工作，中标商需在项目建设过程中保障不影响沿用系统的正常使用。详细沿用系统清单见1.4章节。</w:t>
      </w:r>
    </w:p>
    <w:p w14:paraId="02BE2F89">
      <w:pPr>
        <w:ind w:firstLine="560"/>
        <w:rPr>
          <w:rFonts w:hint="eastAsia" w:ascii="仿宋" w:hAnsi="仿宋" w:eastAsia="仿宋" w:cs="仿宋"/>
          <w:sz w:val="28"/>
          <w:szCs w:val="28"/>
          <w:lang w:val="en-US" w:eastAsia="zh-CN"/>
        </w:rPr>
      </w:pPr>
      <w:r>
        <w:rPr>
          <w:rFonts w:hint="eastAsia" w:ascii="仿宋" w:hAnsi="仿宋" w:eastAsia="仿宋" w:cs="仿宋"/>
          <w:sz w:val="28"/>
          <w:szCs w:val="28"/>
        </w:rPr>
        <w:t>★</w:t>
      </w:r>
      <w:r>
        <w:rPr>
          <w:rFonts w:hint="eastAsia" w:ascii="仿宋" w:hAnsi="仿宋" w:eastAsia="仿宋" w:cs="仿宋"/>
          <w:sz w:val="28"/>
          <w:szCs w:val="28"/>
          <w:lang w:val="en-US" w:eastAsia="zh-CN"/>
        </w:rPr>
        <w:t>中标商进场后需对医院的历史数据进行充分调研，并对所有的历史数据进行清洗、治理和迁移，本项目新建信息系统需兼容医院的历史数据，保证数据的连续性。</w:t>
      </w:r>
    </w:p>
    <w:p w14:paraId="31133A24">
      <w:pPr>
        <w:ind w:firstLine="560"/>
        <w:rPr>
          <w:rFonts w:hint="eastAsia" w:ascii="仿宋" w:hAnsi="仿宋" w:eastAsia="仿宋" w:cs="仿宋"/>
          <w:sz w:val="28"/>
          <w:szCs w:val="28"/>
        </w:rPr>
      </w:pPr>
      <w:r>
        <w:rPr>
          <w:rFonts w:hint="eastAsia" w:ascii="仿宋" w:hAnsi="仿宋" w:eastAsia="仿宋" w:cs="仿宋"/>
          <w:sz w:val="28"/>
          <w:szCs w:val="28"/>
        </w:rPr>
        <w:t>★考虑到本项目整体交付效果，待本次信息化软件交付后，由系统供应商咨询评级组进场针对项目评级目标进行差异分析，并制定改造计划和相关准备。投标人须对应以上要求提供承诺函。</w:t>
      </w:r>
    </w:p>
    <w:p w14:paraId="3907553A">
      <w:pPr>
        <w:spacing w:line="360" w:lineRule="auto"/>
        <w:rPr>
          <w:rFonts w:hint="eastAsia" w:ascii="仿宋" w:hAnsi="仿宋" w:eastAsia="仿宋" w:cs="仿宋"/>
          <w:sz w:val="28"/>
          <w:szCs w:val="28"/>
        </w:rPr>
        <w:sectPr>
          <w:footerReference r:id="rId6" w:type="default"/>
          <w:pgSz w:w="11906" w:h="16838"/>
          <w:pgMar w:top="1134" w:right="1134" w:bottom="1134" w:left="1134" w:header="851" w:footer="992" w:gutter="0"/>
          <w:pgNumType w:start="1"/>
          <w:cols w:space="720" w:num="1"/>
          <w:docGrid w:type="linesAndChars" w:linePitch="338" w:charSpace="841"/>
        </w:sectPr>
      </w:pPr>
    </w:p>
    <w:p w14:paraId="5DA0690D">
      <w:pPr>
        <w:pStyle w:val="49"/>
        <w:rPr>
          <w:rFonts w:hint="eastAsia" w:ascii="仿宋" w:hAnsi="仿宋" w:eastAsia="仿宋" w:cs="仿宋"/>
          <w:sz w:val="28"/>
          <w:szCs w:val="28"/>
        </w:rPr>
      </w:pPr>
    </w:p>
    <w:p w14:paraId="3EB62366">
      <w:pPr>
        <w:pStyle w:val="3"/>
        <w:rPr>
          <w:rFonts w:hint="eastAsia" w:ascii="仿宋" w:hAnsi="仿宋" w:eastAsia="仿宋" w:cs="仿宋"/>
          <w:sz w:val="28"/>
          <w:szCs w:val="28"/>
        </w:rPr>
      </w:pPr>
      <w:bookmarkStart w:id="6" w:name="_Toc28291"/>
      <w:bookmarkStart w:id="7" w:name="_Toc26177"/>
      <w:r>
        <w:rPr>
          <w:rFonts w:hint="eastAsia" w:ascii="仿宋" w:hAnsi="仿宋" w:eastAsia="仿宋" w:cs="仿宋"/>
          <w:sz w:val="28"/>
          <w:szCs w:val="28"/>
        </w:rPr>
        <w:t>项目工期</w:t>
      </w:r>
      <w:bookmarkEnd w:id="6"/>
    </w:p>
    <w:p w14:paraId="01C63F3D">
      <w:pPr>
        <w:ind w:firstLine="560"/>
        <w:rPr>
          <w:rFonts w:hint="eastAsia" w:ascii="仿宋" w:hAnsi="仿宋" w:eastAsia="仿宋" w:cs="仿宋"/>
          <w:sz w:val="28"/>
          <w:szCs w:val="28"/>
        </w:rPr>
      </w:pPr>
      <w:r>
        <w:rPr>
          <w:rFonts w:hint="eastAsia" w:ascii="仿宋" w:hAnsi="仿宋" w:eastAsia="仿宋" w:cs="仿宋"/>
          <w:sz w:val="28"/>
          <w:szCs w:val="28"/>
        </w:rPr>
        <w:t>合同签订后的十二个月内完成。</w:t>
      </w:r>
    </w:p>
    <w:p w14:paraId="6B0430CD">
      <w:pPr>
        <w:pStyle w:val="3"/>
        <w:rPr>
          <w:rFonts w:hint="eastAsia" w:ascii="仿宋" w:hAnsi="仿宋" w:eastAsia="仿宋" w:cs="仿宋"/>
          <w:sz w:val="28"/>
          <w:szCs w:val="28"/>
        </w:rPr>
      </w:pPr>
      <w:bookmarkStart w:id="8" w:name="_Toc27214"/>
      <w:r>
        <w:rPr>
          <w:rFonts w:hint="eastAsia" w:ascii="仿宋" w:hAnsi="仿宋" w:eastAsia="仿宋" w:cs="仿宋"/>
          <w:sz w:val="28"/>
          <w:szCs w:val="28"/>
        </w:rPr>
        <w:t>建设内容</w:t>
      </w:r>
      <w:bookmarkEnd w:id="7"/>
      <w:bookmarkEnd w:id="8"/>
    </w:p>
    <w:tbl>
      <w:tblPr>
        <w:tblStyle w:val="33"/>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64"/>
        <w:gridCol w:w="1147"/>
        <w:gridCol w:w="2100"/>
        <w:gridCol w:w="2103"/>
        <w:gridCol w:w="2105"/>
      </w:tblGrid>
      <w:tr w14:paraId="4A9CDF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blHeader/>
        </w:trPr>
        <w:tc>
          <w:tcPr>
            <w:tcW w:w="62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B5F28A5">
            <w:pPr>
              <w:keepNext w:val="0"/>
              <w:keepLines w:val="0"/>
              <w:pageBreakBefore w:val="0"/>
              <w:widowControl/>
              <w:suppressLineNumbers w:val="0"/>
              <w:kinsoku/>
              <w:wordWrap/>
              <w:overflowPunct/>
              <w:topLinePunct w:val="0"/>
              <w:autoSpaceDE/>
              <w:autoSpaceDN/>
              <w:bidi w:val="0"/>
              <w:adjustRightInd/>
              <w:snapToGrid/>
              <w:jc w:val="center"/>
              <w:textAlignment w:val="center"/>
              <w:rPr>
                <w:rFonts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序号</w:t>
            </w:r>
          </w:p>
        </w:tc>
        <w:tc>
          <w:tcPr>
            <w:tcW w:w="67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708F13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系统大类</w:t>
            </w:r>
          </w:p>
        </w:tc>
        <w:tc>
          <w:tcPr>
            <w:tcW w:w="123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22F3B2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分类</w:t>
            </w:r>
          </w:p>
        </w:tc>
        <w:tc>
          <w:tcPr>
            <w:tcW w:w="123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309C8E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子模块</w:t>
            </w:r>
          </w:p>
        </w:tc>
        <w:tc>
          <w:tcPr>
            <w:tcW w:w="1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99EC4E">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建设模式</w:t>
            </w:r>
          </w:p>
        </w:tc>
      </w:tr>
      <w:tr w14:paraId="66E19D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6CEC34">
            <w:pPr>
              <w:keepNext w:val="0"/>
              <w:keepLines w:val="0"/>
              <w:widowControl/>
              <w:suppressLineNumbers w:val="0"/>
              <w:jc w:val="center"/>
              <w:textAlignment w:val="center"/>
              <w:rPr>
                <w:rFonts w:hint="default" w:ascii="仿宋" w:hAnsi="仿宋" w:eastAsia="仿宋" w:cs="仿宋"/>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1</w:t>
            </w:r>
          </w:p>
        </w:tc>
        <w:tc>
          <w:tcPr>
            <w:tcW w:w="67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AA1EBA6">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智慧医疗</w:t>
            </w:r>
          </w:p>
        </w:tc>
        <w:tc>
          <w:tcPr>
            <w:tcW w:w="12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1423E1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HIS医院管理信息系统</w:t>
            </w: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9160A1">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门急诊挂号管理</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7E32AD">
            <w:pPr>
              <w:keepNext w:val="0"/>
              <w:keepLines w:val="0"/>
              <w:pageBreakBefore w:val="0"/>
              <w:widowControl/>
              <w:kinsoku/>
              <w:wordWrap/>
              <w:overflowPunct/>
              <w:topLinePunct w:val="0"/>
              <w:autoSpaceDE/>
              <w:autoSpaceDN/>
              <w:bidi w:val="0"/>
              <w:adjustRightInd/>
              <w:snapToGrid/>
              <w:jc w:val="both"/>
              <w:rPr>
                <w:rFonts w:hint="eastAsia" w:ascii="仿宋_GB2312" w:hAnsi="宋体" w:eastAsia="仿宋_GB2312" w:cs="仿宋_GB2312"/>
                <w:i w:val="0"/>
                <w:iCs w:val="0"/>
                <w:color w:val="000000"/>
                <w:sz w:val="22"/>
                <w:szCs w:val="22"/>
                <w:u w:val="none"/>
              </w:rPr>
            </w:pPr>
          </w:p>
        </w:tc>
      </w:tr>
      <w:tr w14:paraId="0C0D26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7C1176">
            <w:pPr>
              <w:keepNext w:val="0"/>
              <w:keepLines w:val="0"/>
              <w:widowControl/>
              <w:suppressLineNumbers w:val="0"/>
              <w:jc w:val="center"/>
              <w:textAlignment w:val="center"/>
              <w:rPr>
                <w:rFonts w:hint="default" w:ascii="仿宋" w:hAnsi="仿宋" w:eastAsia="仿宋" w:cs="仿宋"/>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2</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952BB4">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98EC0E">
            <w:pPr>
              <w:keepNext w:val="0"/>
              <w:keepLines w:val="0"/>
              <w:pageBreakBefore w:val="0"/>
              <w:widowControl/>
              <w:kinsoku/>
              <w:wordWrap/>
              <w:overflowPunct/>
              <w:topLinePunct w:val="0"/>
              <w:autoSpaceDE/>
              <w:autoSpaceDN/>
              <w:bidi w:val="0"/>
              <w:adjustRightInd/>
              <w:snapToGrid/>
              <w:jc w:val="center"/>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66AF57">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门急诊收费管理</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D277FF">
            <w:pPr>
              <w:keepNext w:val="0"/>
              <w:keepLines w:val="0"/>
              <w:pageBreakBefore w:val="0"/>
              <w:widowControl/>
              <w:kinsoku/>
              <w:wordWrap/>
              <w:overflowPunct/>
              <w:topLinePunct w:val="0"/>
              <w:autoSpaceDE/>
              <w:autoSpaceDN/>
              <w:bidi w:val="0"/>
              <w:adjustRightInd/>
              <w:snapToGrid/>
              <w:jc w:val="both"/>
              <w:rPr>
                <w:rFonts w:hint="default" w:ascii="仿宋_GB2312" w:hAnsi="宋体" w:eastAsia="仿宋_GB2312" w:cs="仿宋_GB2312"/>
                <w:i w:val="0"/>
                <w:iCs w:val="0"/>
                <w:color w:val="000000"/>
                <w:sz w:val="22"/>
                <w:szCs w:val="22"/>
                <w:u w:val="none"/>
              </w:rPr>
            </w:pPr>
          </w:p>
        </w:tc>
      </w:tr>
      <w:tr w14:paraId="03B80D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1D9DA7">
            <w:pPr>
              <w:keepNext w:val="0"/>
              <w:keepLines w:val="0"/>
              <w:widowControl/>
              <w:suppressLineNumbers w:val="0"/>
              <w:jc w:val="center"/>
              <w:textAlignment w:val="center"/>
              <w:rPr>
                <w:rFonts w:hint="default" w:ascii="仿宋" w:hAnsi="仿宋" w:eastAsia="仿宋" w:cs="仿宋"/>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3</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8A511C">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C23E4F">
            <w:pPr>
              <w:keepNext w:val="0"/>
              <w:keepLines w:val="0"/>
              <w:pageBreakBefore w:val="0"/>
              <w:widowControl/>
              <w:kinsoku/>
              <w:wordWrap/>
              <w:overflowPunct/>
              <w:topLinePunct w:val="0"/>
              <w:autoSpaceDE/>
              <w:autoSpaceDN/>
              <w:bidi w:val="0"/>
              <w:adjustRightInd/>
              <w:snapToGrid/>
              <w:jc w:val="center"/>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0C8C3E">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财务结算管理</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61264D">
            <w:pPr>
              <w:keepNext w:val="0"/>
              <w:keepLines w:val="0"/>
              <w:pageBreakBefore w:val="0"/>
              <w:widowControl/>
              <w:kinsoku/>
              <w:wordWrap/>
              <w:overflowPunct/>
              <w:topLinePunct w:val="0"/>
              <w:autoSpaceDE/>
              <w:autoSpaceDN/>
              <w:bidi w:val="0"/>
              <w:adjustRightInd/>
              <w:snapToGrid/>
              <w:jc w:val="both"/>
              <w:rPr>
                <w:rFonts w:hint="default" w:ascii="仿宋_GB2312" w:hAnsi="宋体" w:eastAsia="仿宋_GB2312" w:cs="仿宋_GB2312"/>
                <w:i w:val="0"/>
                <w:iCs w:val="0"/>
                <w:color w:val="000000"/>
                <w:sz w:val="22"/>
                <w:szCs w:val="22"/>
                <w:u w:val="none"/>
              </w:rPr>
            </w:pPr>
          </w:p>
        </w:tc>
      </w:tr>
      <w:tr w14:paraId="528D49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7A6E51">
            <w:pPr>
              <w:keepNext w:val="0"/>
              <w:keepLines w:val="0"/>
              <w:widowControl/>
              <w:suppressLineNumbers w:val="0"/>
              <w:jc w:val="center"/>
              <w:textAlignment w:val="center"/>
              <w:rPr>
                <w:rFonts w:hint="default" w:ascii="仿宋" w:hAnsi="仿宋" w:eastAsia="仿宋" w:cs="仿宋"/>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4</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C62864">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DC7377">
            <w:pPr>
              <w:keepNext w:val="0"/>
              <w:keepLines w:val="0"/>
              <w:pageBreakBefore w:val="0"/>
              <w:widowControl/>
              <w:kinsoku/>
              <w:wordWrap/>
              <w:overflowPunct/>
              <w:topLinePunct w:val="0"/>
              <w:autoSpaceDE/>
              <w:autoSpaceDN/>
              <w:bidi w:val="0"/>
              <w:adjustRightInd/>
              <w:snapToGrid/>
              <w:jc w:val="center"/>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6805EC">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就诊卡管理</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D38959">
            <w:pPr>
              <w:keepNext w:val="0"/>
              <w:keepLines w:val="0"/>
              <w:pageBreakBefore w:val="0"/>
              <w:widowControl/>
              <w:kinsoku/>
              <w:wordWrap/>
              <w:overflowPunct/>
              <w:topLinePunct w:val="0"/>
              <w:autoSpaceDE/>
              <w:autoSpaceDN/>
              <w:bidi w:val="0"/>
              <w:adjustRightInd/>
              <w:snapToGrid/>
              <w:jc w:val="both"/>
              <w:rPr>
                <w:rFonts w:hint="default" w:ascii="仿宋_GB2312" w:hAnsi="宋体" w:eastAsia="仿宋_GB2312" w:cs="仿宋_GB2312"/>
                <w:i w:val="0"/>
                <w:iCs w:val="0"/>
                <w:color w:val="000000"/>
                <w:sz w:val="22"/>
                <w:szCs w:val="22"/>
                <w:u w:val="none"/>
              </w:rPr>
            </w:pPr>
          </w:p>
        </w:tc>
      </w:tr>
      <w:tr w14:paraId="7BBB5F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50CF5C">
            <w:pPr>
              <w:keepNext w:val="0"/>
              <w:keepLines w:val="0"/>
              <w:widowControl/>
              <w:suppressLineNumbers w:val="0"/>
              <w:jc w:val="center"/>
              <w:textAlignment w:val="center"/>
              <w:rPr>
                <w:rFonts w:hint="default" w:ascii="仿宋" w:hAnsi="仿宋" w:eastAsia="仿宋" w:cs="仿宋"/>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5</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8FF8F3">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C86200">
            <w:pPr>
              <w:keepNext w:val="0"/>
              <w:keepLines w:val="0"/>
              <w:pageBreakBefore w:val="0"/>
              <w:widowControl/>
              <w:kinsoku/>
              <w:wordWrap/>
              <w:overflowPunct/>
              <w:topLinePunct w:val="0"/>
              <w:autoSpaceDE/>
              <w:autoSpaceDN/>
              <w:bidi w:val="0"/>
              <w:adjustRightInd/>
              <w:snapToGrid/>
              <w:jc w:val="center"/>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F89451">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基本信息维护系统</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949392">
            <w:pPr>
              <w:keepNext w:val="0"/>
              <w:keepLines w:val="0"/>
              <w:pageBreakBefore w:val="0"/>
              <w:widowControl/>
              <w:kinsoku/>
              <w:wordWrap/>
              <w:overflowPunct/>
              <w:topLinePunct w:val="0"/>
              <w:autoSpaceDE/>
              <w:autoSpaceDN/>
              <w:bidi w:val="0"/>
              <w:adjustRightInd/>
              <w:snapToGrid/>
              <w:jc w:val="both"/>
              <w:rPr>
                <w:rFonts w:hint="default" w:ascii="仿宋_GB2312" w:hAnsi="宋体" w:eastAsia="仿宋_GB2312" w:cs="仿宋_GB2312"/>
                <w:i w:val="0"/>
                <w:iCs w:val="0"/>
                <w:color w:val="000000"/>
                <w:sz w:val="22"/>
                <w:szCs w:val="22"/>
                <w:u w:val="none"/>
              </w:rPr>
            </w:pPr>
          </w:p>
        </w:tc>
      </w:tr>
      <w:tr w14:paraId="7B076A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F20ADB">
            <w:pPr>
              <w:keepNext w:val="0"/>
              <w:keepLines w:val="0"/>
              <w:widowControl/>
              <w:suppressLineNumbers w:val="0"/>
              <w:jc w:val="center"/>
              <w:textAlignment w:val="center"/>
              <w:rPr>
                <w:rFonts w:hint="default" w:ascii="仿宋" w:hAnsi="仿宋" w:eastAsia="仿宋" w:cs="仿宋"/>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6</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D91F28">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2127DD">
            <w:pPr>
              <w:keepNext w:val="0"/>
              <w:keepLines w:val="0"/>
              <w:pageBreakBefore w:val="0"/>
              <w:widowControl/>
              <w:kinsoku/>
              <w:wordWrap/>
              <w:overflowPunct/>
              <w:topLinePunct w:val="0"/>
              <w:autoSpaceDE/>
              <w:autoSpaceDN/>
              <w:bidi w:val="0"/>
              <w:adjustRightInd/>
              <w:snapToGrid/>
              <w:jc w:val="center"/>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986BFF">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物价管理</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909E9F">
            <w:pPr>
              <w:keepNext w:val="0"/>
              <w:keepLines w:val="0"/>
              <w:pageBreakBefore w:val="0"/>
              <w:widowControl/>
              <w:kinsoku/>
              <w:wordWrap/>
              <w:overflowPunct/>
              <w:topLinePunct w:val="0"/>
              <w:autoSpaceDE/>
              <w:autoSpaceDN/>
              <w:bidi w:val="0"/>
              <w:adjustRightInd/>
              <w:snapToGrid/>
              <w:jc w:val="both"/>
              <w:rPr>
                <w:rFonts w:hint="default" w:ascii="仿宋_GB2312" w:hAnsi="宋体" w:eastAsia="仿宋_GB2312" w:cs="仿宋_GB2312"/>
                <w:i w:val="0"/>
                <w:iCs w:val="0"/>
                <w:color w:val="000000"/>
                <w:sz w:val="22"/>
                <w:szCs w:val="22"/>
                <w:u w:val="none"/>
              </w:rPr>
            </w:pPr>
          </w:p>
        </w:tc>
      </w:tr>
      <w:tr w14:paraId="655FD0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0E3853">
            <w:pPr>
              <w:keepNext w:val="0"/>
              <w:keepLines w:val="0"/>
              <w:widowControl/>
              <w:suppressLineNumbers w:val="0"/>
              <w:jc w:val="center"/>
              <w:textAlignment w:val="center"/>
              <w:rPr>
                <w:rFonts w:hint="default" w:ascii="仿宋" w:hAnsi="仿宋" w:eastAsia="仿宋" w:cs="仿宋"/>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7</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C1E525">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C7004A">
            <w:pPr>
              <w:keepNext w:val="0"/>
              <w:keepLines w:val="0"/>
              <w:pageBreakBefore w:val="0"/>
              <w:widowControl/>
              <w:kinsoku/>
              <w:wordWrap/>
              <w:overflowPunct/>
              <w:topLinePunct w:val="0"/>
              <w:autoSpaceDE/>
              <w:autoSpaceDN/>
              <w:bidi w:val="0"/>
              <w:adjustRightInd/>
              <w:snapToGrid/>
              <w:jc w:val="center"/>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DC8ED7">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住院登记管理</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3E0E92">
            <w:pPr>
              <w:keepNext w:val="0"/>
              <w:keepLines w:val="0"/>
              <w:pageBreakBefore w:val="0"/>
              <w:widowControl/>
              <w:kinsoku/>
              <w:wordWrap/>
              <w:overflowPunct/>
              <w:topLinePunct w:val="0"/>
              <w:autoSpaceDE/>
              <w:autoSpaceDN/>
              <w:bidi w:val="0"/>
              <w:adjustRightInd/>
              <w:snapToGrid/>
              <w:jc w:val="both"/>
              <w:rPr>
                <w:rFonts w:hint="default" w:ascii="仿宋_GB2312" w:hAnsi="宋体" w:eastAsia="仿宋_GB2312" w:cs="仿宋_GB2312"/>
                <w:i w:val="0"/>
                <w:iCs w:val="0"/>
                <w:color w:val="000000"/>
                <w:sz w:val="22"/>
                <w:szCs w:val="22"/>
                <w:u w:val="none"/>
              </w:rPr>
            </w:pPr>
          </w:p>
        </w:tc>
      </w:tr>
      <w:tr w14:paraId="6720F8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7E0A4E">
            <w:pPr>
              <w:keepNext w:val="0"/>
              <w:keepLines w:val="0"/>
              <w:widowControl/>
              <w:suppressLineNumbers w:val="0"/>
              <w:jc w:val="center"/>
              <w:textAlignment w:val="center"/>
              <w:rPr>
                <w:rFonts w:hint="default" w:ascii="仿宋" w:hAnsi="仿宋" w:eastAsia="仿宋" w:cs="仿宋"/>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8</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349C26">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42F7DB">
            <w:pPr>
              <w:keepNext w:val="0"/>
              <w:keepLines w:val="0"/>
              <w:pageBreakBefore w:val="0"/>
              <w:widowControl/>
              <w:kinsoku/>
              <w:wordWrap/>
              <w:overflowPunct/>
              <w:topLinePunct w:val="0"/>
              <w:autoSpaceDE/>
              <w:autoSpaceDN/>
              <w:bidi w:val="0"/>
              <w:adjustRightInd/>
              <w:snapToGrid/>
              <w:jc w:val="center"/>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3FBA3A">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住院结算管理</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95D5C3">
            <w:pPr>
              <w:keepNext w:val="0"/>
              <w:keepLines w:val="0"/>
              <w:pageBreakBefore w:val="0"/>
              <w:widowControl/>
              <w:kinsoku/>
              <w:wordWrap/>
              <w:overflowPunct/>
              <w:topLinePunct w:val="0"/>
              <w:autoSpaceDE/>
              <w:autoSpaceDN/>
              <w:bidi w:val="0"/>
              <w:adjustRightInd/>
              <w:snapToGrid/>
              <w:jc w:val="both"/>
              <w:rPr>
                <w:rFonts w:hint="default" w:ascii="仿宋_GB2312" w:hAnsi="宋体" w:eastAsia="仿宋_GB2312" w:cs="仿宋_GB2312"/>
                <w:i w:val="0"/>
                <w:iCs w:val="0"/>
                <w:color w:val="000000"/>
                <w:sz w:val="22"/>
                <w:szCs w:val="22"/>
                <w:u w:val="none"/>
              </w:rPr>
            </w:pPr>
          </w:p>
        </w:tc>
      </w:tr>
      <w:tr w14:paraId="1D92D4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973374">
            <w:pPr>
              <w:keepNext w:val="0"/>
              <w:keepLines w:val="0"/>
              <w:widowControl/>
              <w:suppressLineNumbers w:val="0"/>
              <w:jc w:val="center"/>
              <w:textAlignment w:val="center"/>
              <w:rPr>
                <w:rFonts w:hint="default" w:ascii="仿宋" w:hAnsi="仿宋" w:eastAsia="仿宋" w:cs="仿宋"/>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9</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885B42">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6586C2">
            <w:pPr>
              <w:keepNext w:val="0"/>
              <w:keepLines w:val="0"/>
              <w:pageBreakBefore w:val="0"/>
              <w:widowControl/>
              <w:kinsoku/>
              <w:wordWrap/>
              <w:overflowPunct/>
              <w:topLinePunct w:val="0"/>
              <w:autoSpaceDE/>
              <w:autoSpaceDN/>
              <w:bidi w:val="0"/>
              <w:adjustRightInd/>
              <w:snapToGrid/>
              <w:jc w:val="center"/>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00ACA5">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传染病管理系统（传染病上报）</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B03CE8">
            <w:pPr>
              <w:keepNext w:val="0"/>
              <w:keepLines w:val="0"/>
              <w:pageBreakBefore w:val="0"/>
              <w:widowControl/>
              <w:kinsoku/>
              <w:wordWrap/>
              <w:overflowPunct/>
              <w:topLinePunct w:val="0"/>
              <w:autoSpaceDE/>
              <w:autoSpaceDN/>
              <w:bidi w:val="0"/>
              <w:adjustRightInd/>
              <w:snapToGrid/>
              <w:jc w:val="both"/>
              <w:rPr>
                <w:rFonts w:hint="default" w:ascii="仿宋_GB2312" w:hAnsi="宋体" w:eastAsia="仿宋_GB2312" w:cs="仿宋_GB2312"/>
                <w:i w:val="0"/>
                <w:iCs w:val="0"/>
                <w:color w:val="000000"/>
                <w:sz w:val="22"/>
                <w:szCs w:val="22"/>
                <w:u w:val="none"/>
              </w:rPr>
            </w:pPr>
          </w:p>
        </w:tc>
      </w:tr>
      <w:tr w14:paraId="71A514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18A44A">
            <w:pPr>
              <w:keepNext w:val="0"/>
              <w:keepLines w:val="0"/>
              <w:widowControl/>
              <w:suppressLineNumbers w:val="0"/>
              <w:jc w:val="center"/>
              <w:textAlignment w:val="center"/>
              <w:rPr>
                <w:rFonts w:hint="default" w:ascii="仿宋" w:hAnsi="仿宋" w:eastAsia="仿宋" w:cs="仿宋"/>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10</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E68ED7">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47EFDD">
            <w:pPr>
              <w:keepNext w:val="0"/>
              <w:keepLines w:val="0"/>
              <w:pageBreakBefore w:val="0"/>
              <w:widowControl/>
              <w:kinsoku/>
              <w:wordWrap/>
              <w:overflowPunct/>
              <w:topLinePunct w:val="0"/>
              <w:autoSpaceDE/>
              <w:autoSpaceDN/>
              <w:bidi w:val="0"/>
              <w:adjustRightInd/>
              <w:snapToGrid/>
              <w:jc w:val="center"/>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8BB2CC">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门诊应急</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5D1150">
            <w:pPr>
              <w:keepNext w:val="0"/>
              <w:keepLines w:val="0"/>
              <w:pageBreakBefore w:val="0"/>
              <w:widowControl/>
              <w:kinsoku/>
              <w:wordWrap/>
              <w:overflowPunct/>
              <w:topLinePunct w:val="0"/>
              <w:autoSpaceDE/>
              <w:autoSpaceDN/>
              <w:bidi w:val="0"/>
              <w:adjustRightInd/>
              <w:snapToGrid/>
              <w:jc w:val="both"/>
              <w:rPr>
                <w:rFonts w:hint="default" w:ascii="仿宋_GB2312" w:hAnsi="宋体" w:eastAsia="仿宋_GB2312" w:cs="仿宋_GB2312"/>
                <w:i w:val="0"/>
                <w:iCs w:val="0"/>
                <w:color w:val="000000"/>
                <w:sz w:val="22"/>
                <w:szCs w:val="22"/>
                <w:u w:val="none"/>
              </w:rPr>
            </w:pPr>
          </w:p>
        </w:tc>
      </w:tr>
      <w:tr w14:paraId="1B53F7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9137E2">
            <w:pPr>
              <w:keepNext w:val="0"/>
              <w:keepLines w:val="0"/>
              <w:widowControl/>
              <w:suppressLineNumbers w:val="0"/>
              <w:jc w:val="center"/>
              <w:textAlignment w:val="center"/>
              <w:rPr>
                <w:rFonts w:hint="default" w:ascii="仿宋" w:hAnsi="仿宋" w:eastAsia="仿宋" w:cs="仿宋"/>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11</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99C01A">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1BE49C">
            <w:pPr>
              <w:keepNext w:val="0"/>
              <w:keepLines w:val="0"/>
              <w:pageBreakBefore w:val="0"/>
              <w:widowControl/>
              <w:kinsoku/>
              <w:wordWrap/>
              <w:overflowPunct/>
              <w:topLinePunct w:val="0"/>
              <w:autoSpaceDE/>
              <w:autoSpaceDN/>
              <w:bidi w:val="0"/>
              <w:adjustRightInd/>
              <w:snapToGrid/>
              <w:jc w:val="center"/>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3D533E">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执行确认管理</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51E23D">
            <w:pPr>
              <w:keepNext w:val="0"/>
              <w:keepLines w:val="0"/>
              <w:pageBreakBefore w:val="0"/>
              <w:widowControl/>
              <w:kinsoku/>
              <w:wordWrap/>
              <w:overflowPunct/>
              <w:topLinePunct w:val="0"/>
              <w:autoSpaceDE/>
              <w:autoSpaceDN/>
              <w:bidi w:val="0"/>
              <w:adjustRightInd/>
              <w:snapToGrid/>
              <w:jc w:val="both"/>
              <w:rPr>
                <w:rFonts w:hint="default" w:ascii="仿宋_GB2312" w:hAnsi="宋体" w:eastAsia="仿宋_GB2312" w:cs="仿宋_GB2312"/>
                <w:i w:val="0"/>
                <w:iCs w:val="0"/>
                <w:color w:val="000000"/>
                <w:sz w:val="22"/>
                <w:szCs w:val="22"/>
                <w:u w:val="none"/>
              </w:rPr>
            </w:pPr>
          </w:p>
        </w:tc>
      </w:tr>
      <w:tr w14:paraId="0A3F59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079150">
            <w:pPr>
              <w:keepNext w:val="0"/>
              <w:keepLines w:val="0"/>
              <w:widowControl/>
              <w:suppressLineNumbers w:val="0"/>
              <w:jc w:val="center"/>
              <w:textAlignment w:val="center"/>
              <w:rPr>
                <w:rFonts w:hint="default" w:ascii="仿宋" w:hAnsi="仿宋" w:eastAsia="仿宋" w:cs="仿宋"/>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12</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DD01D2">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7BE5BD">
            <w:pPr>
              <w:keepNext w:val="0"/>
              <w:keepLines w:val="0"/>
              <w:pageBreakBefore w:val="0"/>
              <w:widowControl/>
              <w:kinsoku/>
              <w:wordWrap/>
              <w:overflowPunct/>
              <w:topLinePunct w:val="0"/>
              <w:autoSpaceDE/>
              <w:autoSpaceDN/>
              <w:bidi w:val="0"/>
              <w:adjustRightInd/>
              <w:snapToGrid/>
              <w:jc w:val="center"/>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E1FD6A">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手麻确费管理</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039301">
            <w:pPr>
              <w:keepNext w:val="0"/>
              <w:keepLines w:val="0"/>
              <w:pageBreakBefore w:val="0"/>
              <w:widowControl/>
              <w:kinsoku/>
              <w:wordWrap/>
              <w:overflowPunct/>
              <w:topLinePunct w:val="0"/>
              <w:autoSpaceDE/>
              <w:autoSpaceDN/>
              <w:bidi w:val="0"/>
              <w:adjustRightInd/>
              <w:snapToGrid/>
              <w:jc w:val="both"/>
              <w:rPr>
                <w:rFonts w:hint="default" w:ascii="仿宋_GB2312" w:hAnsi="宋体" w:eastAsia="仿宋_GB2312" w:cs="仿宋_GB2312"/>
                <w:i w:val="0"/>
                <w:iCs w:val="0"/>
                <w:color w:val="000000"/>
                <w:sz w:val="22"/>
                <w:szCs w:val="22"/>
                <w:u w:val="none"/>
              </w:rPr>
            </w:pPr>
          </w:p>
        </w:tc>
      </w:tr>
      <w:tr w14:paraId="1AB8D5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0897E1">
            <w:pPr>
              <w:keepNext w:val="0"/>
              <w:keepLines w:val="0"/>
              <w:widowControl/>
              <w:suppressLineNumbers w:val="0"/>
              <w:jc w:val="center"/>
              <w:textAlignment w:val="center"/>
              <w:rPr>
                <w:rFonts w:hint="default" w:ascii="仿宋" w:hAnsi="仿宋" w:eastAsia="仿宋" w:cs="仿宋"/>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13</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FA1559">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083902">
            <w:pPr>
              <w:keepNext w:val="0"/>
              <w:keepLines w:val="0"/>
              <w:pageBreakBefore w:val="0"/>
              <w:widowControl/>
              <w:kinsoku/>
              <w:wordWrap/>
              <w:overflowPunct/>
              <w:topLinePunct w:val="0"/>
              <w:autoSpaceDE/>
              <w:autoSpaceDN/>
              <w:bidi w:val="0"/>
              <w:adjustRightInd/>
              <w:snapToGrid/>
              <w:jc w:val="center"/>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D631C4">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药库管理</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A80A78">
            <w:pPr>
              <w:keepNext w:val="0"/>
              <w:keepLines w:val="0"/>
              <w:pageBreakBefore w:val="0"/>
              <w:widowControl/>
              <w:kinsoku/>
              <w:wordWrap/>
              <w:overflowPunct/>
              <w:topLinePunct w:val="0"/>
              <w:autoSpaceDE/>
              <w:autoSpaceDN/>
              <w:bidi w:val="0"/>
              <w:adjustRightInd/>
              <w:snapToGrid/>
              <w:jc w:val="both"/>
              <w:rPr>
                <w:rFonts w:hint="default" w:ascii="仿宋_GB2312" w:hAnsi="宋体" w:eastAsia="仿宋_GB2312" w:cs="仿宋_GB2312"/>
                <w:i w:val="0"/>
                <w:iCs w:val="0"/>
                <w:color w:val="000000"/>
                <w:sz w:val="22"/>
                <w:szCs w:val="22"/>
                <w:u w:val="none"/>
              </w:rPr>
            </w:pPr>
          </w:p>
        </w:tc>
      </w:tr>
      <w:tr w14:paraId="5219C5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552043">
            <w:pPr>
              <w:keepNext w:val="0"/>
              <w:keepLines w:val="0"/>
              <w:widowControl/>
              <w:suppressLineNumbers w:val="0"/>
              <w:jc w:val="center"/>
              <w:textAlignment w:val="center"/>
              <w:rPr>
                <w:rFonts w:hint="default" w:ascii="仿宋" w:hAnsi="仿宋" w:eastAsia="仿宋" w:cs="仿宋"/>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14</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B46FCF">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D61FA8">
            <w:pPr>
              <w:keepNext w:val="0"/>
              <w:keepLines w:val="0"/>
              <w:pageBreakBefore w:val="0"/>
              <w:widowControl/>
              <w:kinsoku/>
              <w:wordWrap/>
              <w:overflowPunct/>
              <w:topLinePunct w:val="0"/>
              <w:autoSpaceDE/>
              <w:autoSpaceDN/>
              <w:bidi w:val="0"/>
              <w:adjustRightInd/>
              <w:snapToGrid/>
              <w:jc w:val="center"/>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64DBB3">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门诊药房管理系统</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B9BF82">
            <w:pPr>
              <w:keepNext w:val="0"/>
              <w:keepLines w:val="0"/>
              <w:pageBreakBefore w:val="0"/>
              <w:widowControl/>
              <w:kinsoku/>
              <w:wordWrap/>
              <w:overflowPunct/>
              <w:topLinePunct w:val="0"/>
              <w:autoSpaceDE/>
              <w:autoSpaceDN/>
              <w:bidi w:val="0"/>
              <w:adjustRightInd/>
              <w:snapToGrid/>
              <w:jc w:val="both"/>
              <w:rPr>
                <w:rFonts w:hint="default" w:ascii="仿宋_GB2312" w:hAnsi="宋体" w:eastAsia="仿宋_GB2312" w:cs="仿宋_GB2312"/>
                <w:i w:val="0"/>
                <w:iCs w:val="0"/>
                <w:color w:val="000000"/>
                <w:sz w:val="22"/>
                <w:szCs w:val="22"/>
                <w:u w:val="none"/>
              </w:rPr>
            </w:pPr>
          </w:p>
        </w:tc>
      </w:tr>
      <w:tr w14:paraId="15E799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C79F80">
            <w:pPr>
              <w:keepNext w:val="0"/>
              <w:keepLines w:val="0"/>
              <w:widowControl/>
              <w:suppressLineNumbers w:val="0"/>
              <w:jc w:val="center"/>
              <w:textAlignment w:val="center"/>
              <w:rPr>
                <w:rFonts w:hint="default" w:ascii="仿宋" w:hAnsi="仿宋" w:eastAsia="仿宋" w:cs="仿宋"/>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15</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07C047">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C28066">
            <w:pPr>
              <w:keepNext w:val="0"/>
              <w:keepLines w:val="0"/>
              <w:pageBreakBefore w:val="0"/>
              <w:widowControl/>
              <w:kinsoku/>
              <w:wordWrap/>
              <w:overflowPunct/>
              <w:topLinePunct w:val="0"/>
              <w:autoSpaceDE/>
              <w:autoSpaceDN/>
              <w:bidi w:val="0"/>
              <w:adjustRightInd/>
              <w:snapToGrid/>
              <w:jc w:val="center"/>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40A380">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住院药房管理系统</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B30E59">
            <w:pPr>
              <w:keepNext w:val="0"/>
              <w:keepLines w:val="0"/>
              <w:pageBreakBefore w:val="0"/>
              <w:widowControl/>
              <w:kinsoku/>
              <w:wordWrap/>
              <w:overflowPunct/>
              <w:topLinePunct w:val="0"/>
              <w:autoSpaceDE/>
              <w:autoSpaceDN/>
              <w:bidi w:val="0"/>
              <w:adjustRightInd/>
              <w:snapToGrid/>
              <w:jc w:val="both"/>
              <w:rPr>
                <w:rFonts w:hint="default" w:ascii="仿宋_GB2312" w:hAnsi="宋体" w:eastAsia="仿宋_GB2312" w:cs="仿宋_GB2312"/>
                <w:i w:val="0"/>
                <w:iCs w:val="0"/>
                <w:color w:val="000000"/>
                <w:sz w:val="22"/>
                <w:szCs w:val="22"/>
                <w:u w:val="none"/>
              </w:rPr>
            </w:pPr>
          </w:p>
        </w:tc>
      </w:tr>
      <w:tr w14:paraId="466DA6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AEFEBF">
            <w:pPr>
              <w:keepNext w:val="0"/>
              <w:keepLines w:val="0"/>
              <w:widowControl/>
              <w:suppressLineNumbers w:val="0"/>
              <w:jc w:val="center"/>
              <w:textAlignment w:val="center"/>
              <w:rPr>
                <w:rFonts w:hint="default" w:ascii="仿宋" w:hAnsi="仿宋" w:eastAsia="仿宋" w:cs="仿宋"/>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16</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E25D26">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52ACDF">
            <w:pPr>
              <w:keepNext w:val="0"/>
              <w:keepLines w:val="0"/>
              <w:pageBreakBefore w:val="0"/>
              <w:widowControl/>
              <w:kinsoku/>
              <w:wordWrap/>
              <w:overflowPunct/>
              <w:topLinePunct w:val="0"/>
              <w:autoSpaceDE/>
              <w:autoSpaceDN/>
              <w:bidi w:val="0"/>
              <w:adjustRightInd/>
              <w:snapToGrid/>
              <w:jc w:val="center"/>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81474E">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住院收费管理</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CC6DBC">
            <w:pPr>
              <w:keepNext w:val="0"/>
              <w:keepLines w:val="0"/>
              <w:pageBreakBefore w:val="0"/>
              <w:widowControl/>
              <w:kinsoku/>
              <w:wordWrap/>
              <w:overflowPunct/>
              <w:topLinePunct w:val="0"/>
              <w:autoSpaceDE/>
              <w:autoSpaceDN/>
              <w:bidi w:val="0"/>
              <w:adjustRightInd/>
              <w:snapToGrid/>
              <w:jc w:val="both"/>
              <w:rPr>
                <w:rFonts w:hint="default" w:ascii="仿宋_GB2312" w:hAnsi="宋体" w:eastAsia="仿宋_GB2312" w:cs="仿宋_GB2312"/>
                <w:i w:val="0"/>
                <w:iCs w:val="0"/>
                <w:color w:val="000000"/>
                <w:sz w:val="22"/>
                <w:szCs w:val="22"/>
                <w:u w:val="none"/>
              </w:rPr>
            </w:pPr>
          </w:p>
        </w:tc>
      </w:tr>
      <w:tr w14:paraId="0E1F36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E5924A">
            <w:pPr>
              <w:keepNext w:val="0"/>
              <w:keepLines w:val="0"/>
              <w:widowControl/>
              <w:suppressLineNumbers w:val="0"/>
              <w:jc w:val="center"/>
              <w:textAlignment w:val="center"/>
              <w:rPr>
                <w:rFonts w:hint="default" w:ascii="仿宋" w:hAnsi="仿宋" w:eastAsia="仿宋" w:cs="仿宋"/>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17</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5A1BEE">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753986">
            <w:pPr>
              <w:keepNext w:val="0"/>
              <w:keepLines w:val="0"/>
              <w:pageBreakBefore w:val="0"/>
              <w:widowControl/>
              <w:kinsoku/>
              <w:wordWrap/>
              <w:overflowPunct/>
              <w:topLinePunct w:val="0"/>
              <w:autoSpaceDE/>
              <w:autoSpaceDN/>
              <w:bidi w:val="0"/>
              <w:adjustRightInd/>
              <w:snapToGrid/>
              <w:jc w:val="center"/>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CD62F0">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预住院管理</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E642FD">
            <w:pPr>
              <w:keepNext w:val="0"/>
              <w:keepLines w:val="0"/>
              <w:pageBreakBefore w:val="0"/>
              <w:widowControl/>
              <w:kinsoku/>
              <w:wordWrap/>
              <w:overflowPunct/>
              <w:topLinePunct w:val="0"/>
              <w:autoSpaceDE/>
              <w:autoSpaceDN/>
              <w:bidi w:val="0"/>
              <w:adjustRightInd/>
              <w:snapToGrid/>
              <w:jc w:val="left"/>
              <w:rPr>
                <w:rFonts w:hint="default" w:ascii="仿宋_GB2312" w:hAnsi="宋体" w:eastAsia="仿宋_GB2312" w:cs="仿宋_GB2312"/>
                <w:i w:val="0"/>
                <w:iCs w:val="0"/>
                <w:color w:val="000000"/>
                <w:sz w:val="22"/>
                <w:szCs w:val="22"/>
                <w:u w:val="none"/>
              </w:rPr>
            </w:pPr>
          </w:p>
        </w:tc>
      </w:tr>
      <w:tr w14:paraId="15D4A1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546748">
            <w:pPr>
              <w:keepNext w:val="0"/>
              <w:keepLines w:val="0"/>
              <w:widowControl/>
              <w:suppressLineNumbers w:val="0"/>
              <w:jc w:val="center"/>
              <w:textAlignment w:val="center"/>
              <w:rPr>
                <w:rFonts w:hint="default" w:ascii="仿宋" w:hAnsi="仿宋" w:eastAsia="仿宋" w:cs="仿宋"/>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18</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70BFD4">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B15118">
            <w:pPr>
              <w:keepNext w:val="0"/>
              <w:keepLines w:val="0"/>
              <w:pageBreakBefore w:val="0"/>
              <w:widowControl/>
              <w:kinsoku/>
              <w:wordWrap/>
              <w:overflowPunct/>
              <w:topLinePunct w:val="0"/>
              <w:autoSpaceDE/>
              <w:autoSpaceDN/>
              <w:bidi w:val="0"/>
              <w:adjustRightInd/>
              <w:snapToGrid/>
              <w:jc w:val="center"/>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AA10B7">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诊间分诊排队叫号管理</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0103A5">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沿用</w:t>
            </w:r>
          </w:p>
        </w:tc>
      </w:tr>
      <w:tr w14:paraId="3ADFFD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DE088C">
            <w:pPr>
              <w:keepNext w:val="0"/>
              <w:keepLines w:val="0"/>
              <w:widowControl/>
              <w:suppressLineNumbers w:val="0"/>
              <w:jc w:val="center"/>
              <w:textAlignment w:val="center"/>
              <w:rPr>
                <w:rFonts w:hint="default" w:ascii="仿宋" w:hAnsi="仿宋" w:eastAsia="仿宋" w:cs="仿宋"/>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19</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53C779">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A93B7B">
            <w:pPr>
              <w:keepNext w:val="0"/>
              <w:keepLines w:val="0"/>
              <w:pageBreakBefore w:val="0"/>
              <w:widowControl/>
              <w:kinsoku/>
              <w:wordWrap/>
              <w:overflowPunct/>
              <w:topLinePunct w:val="0"/>
              <w:autoSpaceDE/>
              <w:autoSpaceDN/>
              <w:bidi w:val="0"/>
              <w:adjustRightInd/>
              <w:snapToGrid/>
              <w:jc w:val="center"/>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8E4D67">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检查、治疗科室排队叫号管理</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5C9B24">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沿用</w:t>
            </w:r>
          </w:p>
        </w:tc>
      </w:tr>
      <w:tr w14:paraId="5AA493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970FED">
            <w:pPr>
              <w:keepNext w:val="0"/>
              <w:keepLines w:val="0"/>
              <w:widowControl/>
              <w:suppressLineNumbers w:val="0"/>
              <w:jc w:val="center"/>
              <w:textAlignment w:val="center"/>
              <w:rPr>
                <w:rFonts w:hint="default" w:ascii="仿宋" w:hAnsi="仿宋" w:eastAsia="仿宋" w:cs="仿宋"/>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20</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112C4D">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65D18A2">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一体化医生工作站（含门诊、住院EMR）</w:t>
            </w: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45657C">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门诊医生工作站(含门诊EMR)</w:t>
            </w:r>
          </w:p>
        </w:tc>
        <w:tc>
          <w:tcPr>
            <w:tcW w:w="1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B3BE6A">
            <w:pPr>
              <w:keepNext w:val="0"/>
              <w:keepLines w:val="0"/>
              <w:pageBreakBefore w:val="0"/>
              <w:widowControl/>
              <w:kinsoku/>
              <w:wordWrap/>
              <w:overflowPunct/>
              <w:topLinePunct w:val="0"/>
              <w:autoSpaceDE/>
              <w:autoSpaceDN/>
              <w:bidi w:val="0"/>
              <w:adjustRightInd/>
              <w:snapToGrid/>
              <w:rPr>
                <w:rFonts w:hint="eastAsia" w:ascii="宋体" w:hAnsi="宋体" w:eastAsia="宋体" w:cs="宋体"/>
                <w:i w:val="0"/>
                <w:iCs w:val="0"/>
                <w:color w:val="000000"/>
                <w:sz w:val="22"/>
                <w:szCs w:val="22"/>
                <w:u w:val="none"/>
              </w:rPr>
            </w:pPr>
          </w:p>
        </w:tc>
      </w:tr>
      <w:tr w14:paraId="3F3E7D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07B4A0">
            <w:pPr>
              <w:keepNext w:val="0"/>
              <w:keepLines w:val="0"/>
              <w:widowControl/>
              <w:suppressLineNumbers w:val="0"/>
              <w:jc w:val="center"/>
              <w:textAlignment w:val="center"/>
              <w:rPr>
                <w:rFonts w:hint="default" w:ascii="仿宋" w:hAnsi="仿宋" w:eastAsia="仿宋" w:cs="仿宋"/>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21</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1CE3FB">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E6664F">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EB6E30">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住院医生工作站(含住院EMR)</w:t>
            </w:r>
          </w:p>
        </w:tc>
        <w:tc>
          <w:tcPr>
            <w:tcW w:w="1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D055E1">
            <w:pPr>
              <w:keepNext w:val="0"/>
              <w:keepLines w:val="0"/>
              <w:pageBreakBefore w:val="0"/>
              <w:widowControl/>
              <w:kinsoku/>
              <w:wordWrap/>
              <w:overflowPunct/>
              <w:topLinePunct w:val="0"/>
              <w:autoSpaceDE/>
              <w:autoSpaceDN/>
              <w:bidi w:val="0"/>
              <w:adjustRightInd/>
              <w:snapToGrid/>
              <w:rPr>
                <w:rFonts w:hint="eastAsia" w:ascii="宋体" w:hAnsi="宋体" w:eastAsia="宋体" w:cs="宋体"/>
                <w:i w:val="0"/>
                <w:iCs w:val="0"/>
                <w:color w:val="000000"/>
                <w:sz w:val="22"/>
                <w:szCs w:val="22"/>
                <w:u w:val="none"/>
              </w:rPr>
            </w:pPr>
          </w:p>
        </w:tc>
      </w:tr>
      <w:tr w14:paraId="46217E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67B633">
            <w:pPr>
              <w:keepNext w:val="0"/>
              <w:keepLines w:val="0"/>
              <w:widowControl/>
              <w:suppressLineNumbers w:val="0"/>
              <w:jc w:val="center"/>
              <w:textAlignment w:val="center"/>
              <w:rPr>
                <w:rFonts w:hint="default" w:ascii="仿宋" w:hAnsi="仿宋" w:eastAsia="仿宋" w:cs="仿宋"/>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22</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0226D3">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3A9181">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99684B">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手术管理</w:t>
            </w:r>
          </w:p>
        </w:tc>
        <w:tc>
          <w:tcPr>
            <w:tcW w:w="1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2C020C">
            <w:pPr>
              <w:keepNext w:val="0"/>
              <w:keepLines w:val="0"/>
              <w:pageBreakBefore w:val="0"/>
              <w:widowControl/>
              <w:kinsoku/>
              <w:wordWrap/>
              <w:overflowPunct/>
              <w:topLinePunct w:val="0"/>
              <w:autoSpaceDE/>
              <w:autoSpaceDN/>
              <w:bidi w:val="0"/>
              <w:adjustRightInd/>
              <w:snapToGrid/>
              <w:rPr>
                <w:rFonts w:hint="eastAsia" w:ascii="宋体" w:hAnsi="宋体" w:eastAsia="宋体" w:cs="宋体"/>
                <w:i w:val="0"/>
                <w:iCs w:val="0"/>
                <w:color w:val="000000"/>
                <w:sz w:val="22"/>
                <w:szCs w:val="22"/>
                <w:u w:val="none"/>
              </w:rPr>
            </w:pPr>
          </w:p>
        </w:tc>
      </w:tr>
      <w:tr w14:paraId="11A679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CCB8C1">
            <w:pPr>
              <w:keepNext w:val="0"/>
              <w:keepLines w:val="0"/>
              <w:widowControl/>
              <w:suppressLineNumbers w:val="0"/>
              <w:jc w:val="center"/>
              <w:textAlignment w:val="center"/>
              <w:rPr>
                <w:rFonts w:hint="default" w:ascii="仿宋" w:hAnsi="仿宋" w:eastAsia="仿宋" w:cs="仿宋"/>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23</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384E30">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F8A084">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E07362">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病历模版管理</w:t>
            </w:r>
          </w:p>
        </w:tc>
        <w:tc>
          <w:tcPr>
            <w:tcW w:w="1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31BAB2">
            <w:pPr>
              <w:keepNext w:val="0"/>
              <w:keepLines w:val="0"/>
              <w:pageBreakBefore w:val="0"/>
              <w:widowControl/>
              <w:kinsoku/>
              <w:wordWrap/>
              <w:overflowPunct/>
              <w:topLinePunct w:val="0"/>
              <w:autoSpaceDE/>
              <w:autoSpaceDN/>
              <w:bidi w:val="0"/>
              <w:adjustRightInd/>
              <w:snapToGrid/>
              <w:rPr>
                <w:rFonts w:hint="eastAsia" w:ascii="宋体" w:hAnsi="宋体" w:eastAsia="宋体" w:cs="宋体"/>
                <w:i w:val="0"/>
                <w:iCs w:val="0"/>
                <w:color w:val="000000"/>
                <w:sz w:val="22"/>
                <w:szCs w:val="22"/>
                <w:u w:val="none"/>
              </w:rPr>
            </w:pPr>
          </w:p>
        </w:tc>
      </w:tr>
      <w:tr w14:paraId="336FD7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D6BEC3">
            <w:pPr>
              <w:keepNext w:val="0"/>
              <w:keepLines w:val="0"/>
              <w:widowControl/>
              <w:suppressLineNumbers w:val="0"/>
              <w:jc w:val="center"/>
              <w:textAlignment w:val="center"/>
              <w:rPr>
                <w:rFonts w:hint="default" w:ascii="仿宋" w:hAnsi="仿宋" w:eastAsia="仿宋" w:cs="仿宋"/>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24</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B73473">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12525B">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EF20FC">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临床数据应用视图</w:t>
            </w:r>
          </w:p>
        </w:tc>
        <w:tc>
          <w:tcPr>
            <w:tcW w:w="1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B850F4">
            <w:pPr>
              <w:keepNext w:val="0"/>
              <w:keepLines w:val="0"/>
              <w:pageBreakBefore w:val="0"/>
              <w:widowControl/>
              <w:kinsoku/>
              <w:wordWrap/>
              <w:overflowPunct/>
              <w:topLinePunct w:val="0"/>
              <w:autoSpaceDE/>
              <w:autoSpaceDN/>
              <w:bidi w:val="0"/>
              <w:adjustRightInd/>
              <w:snapToGrid/>
              <w:rPr>
                <w:rFonts w:hint="eastAsia" w:ascii="宋体" w:hAnsi="宋体" w:eastAsia="宋体" w:cs="宋体"/>
                <w:i w:val="0"/>
                <w:iCs w:val="0"/>
                <w:color w:val="000000"/>
                <w:sz w:val="22"/>
                <w:szCs w:val="22"/>
                <w:u w:val="none"/>
              </w:rPr>
            </w:pPr>
          </w:p>
        </w:tc>
      </w:tr>
      <w:tr w14:paraId="040BCC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469055">
            <w:pPr>
              <w:keepNext w:val="0"/>
              <w:keepLines w:val="0"/>
              <w:widowControl/>
              <w:suppressLineNumbers w:val="0"/>
              <w:jc w:val="center"/>
              <w:textAlignment w:val="center"/>
              <w:rPr>
                <w:rFonts w:hint="default" w:ascii="仿宋" w:hAnsi="仿宋" w:eastAsia="仿宋" w:cs="仿宋"/>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25</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E7FF74">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9D6088">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912E3A">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Web病历</w:t>
            </w:r>
          </w:p>
        </w:tc>
        <w:tc>
          <w:tcPr>
            <w:tcW w:w="1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48C9B4">
            <w:pPr>
              <w:keepNext w:val="0"/>
              <w:keepLines w:val="0"/>
              <w:pageBreakBefore w:val="0"/>
              <w:widowControl/>
              <w:kinsoku/>
              <w:wordWrap/>
              <w:overflowPunct/>
              <w:topLinePunct w:val="0"/>
              <w:autoSpaceDE/>
              <w:autoSpaceDN/>
              <w:bidi w:val="0"/>
              <w:adjustRightInd/>
              <w:snapToGrid/>
              <w:rPr>
                <w:rFonts w:hint="eastAsia" w:ascii="宋体" w:hAnsi="宋体" w:eastAsia="宋体" w:cs="宋体"/>
                <w:i w:val="0"/>
                <w:iCs w:val="0"/>
                <w:color w:val="000000"/>
                <w:sz w:val="22"/>
                <w:szCs w:val="22"/>
                <w:u w:val="none"/>
              </w:rPr>
            </w:pPr>
          </w:p>
        </w:tc>
      </w:tr>
      <w:tr w14:paraId="7D28DB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DA79E6">
            <w:pPr>
              <w:keepNext w:val="0"/>
              <w:keepLines w:val="0"/>
              <w:widowControl/>
              <w:suppressLineNumbers w:val="0"/>
              <w:jc w:val="center"/>
              <w:textAlignment w:val="center"/>
              <w:rPr>
                <w:rFonts w:hint="default" w:ascii="仿宋" w:hAnsi="仿宋" w:eastAsia="仿宋" w:cs="仿宋"/>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26</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44EEF5">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0ABD8F">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6A8C94">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病历质控</w:t>
            </w:r>
          </w:p>
        </w:tc>
        <w:tc>
          <w:tcPr>
            <w:tcW w:w="1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6F9FF9">
            <w:pPr>
              <w:keepNext w:val="0"/>
              <w:keepLines w:val="0"/>
              <w:pageBreakBefore w:val="0"/>
              <w:widowControl/>
              <w:kinsoku/>
              <w:wordWrap/>
              <w:overflowPunct/>
              <w:topLinePunct w:val="0"/>
              <w:autoSpaceDE/>
              <w:autoSpaceDN/>
              <w:bidi w:val="0"/>
              <w:adjustRightInd/>
              <w:snapToGrid/>
              <w:rPr>
                <w:rFonts w:hint="eastAsia" w:ascii="宋体" w:hAnsi="宋体" w:eastAsia="宋体" w:cs="宋体"/>
                <w:i w:val="0"/>
                <w:iCs w:val="0"/>
                <w:color w:val="000000"/>
                <w:sz w:val="22"/>
                <w:szCs w:val="22"/>
                <w:u w:val="none"/>
              </w:rPr>
            </w:pPr>
          </w:p>
        </w:tc>
      </w:tr>
      <w:tr w14:paraId="207E2E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335035">
            <w:pPr>
              <w:keepNext w:val="0"/>
              <w:keepLines w:val="0"/>
              <w:widowControl/>
              <w:suppressLineNumbers w:val="0"/>
              <w:jc w:val="center"/>
              <w:textAlignment w:val="center"/>
              <w:rPr>
                <w:rFonts w:hint="default" w:ascii="仿宋" w:hAnsi="仿宋" w:eastAsia="仿宋" w:cs="仿宋"/>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27</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481C18">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C296C8">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E7974A">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医生交接班</w:t>
            </w:r>
          </w:p>
        </w:tc>
        <w:tc>
          <w:tcPr>
            <w:tcW w:w="1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A2E7EF">
            <w:pPr>
              <w:keepNext w:val="0"/>
              <w:keepLines w:val="0"/>
              <w:pageBreakBefore w:val="0"/>
              <w:widowControl/>
              <w:kinsoku/>
              <w:wordWrap/>
              <w:overflowPunct/>
              <w:topLinePunct w:val="0"/>
              <w:autoSpaceDE/>
              <w:autoSpaceDN/>
              <w:bidi w:val="0"/>
              <w:adjustRightInd/>
              <w:snapToGrid/>
              <w:rPr>
                <w:rFonts w:hint="eastAsia" w:ascii="宋体" w:hAnsi="宋体" w:eastAsia="宋体" w:cs="宋体"/>
                <w:i w:val="0"/>
                <w:iCs w:val="0"/>
                <w:color w:val="000000"/>
                <w:sz w:val="22"/>
                <w:szCs w:val="22"/>
                <w:u w:val="none"/>
              </w:rPr>
            </w:pPr>
          </w:p>
        </w:tc>
      </w:tr>
      <w:tr w14:paraId="0D0216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716017">
            <w:pPr>
              <w:keepNext w:val="0"/>
              <w:keepLines w:val="0"/>
              <w:widowControl/>
              <w:suppressLineNumbers w:val="0"/>
              <w:jc w:val="center"/>
              <w:textAlignment w:val="center"/>
              <w:rPr>
                <w:rFonts w:hint="default" w:ascii="仿宋" w:hAnsi="仿宋" w:eastAsia="仿宋" w:cs="仿宋"/>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28</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A9101A">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F53ABF">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88F413">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电子用药清单</w:t>
            </w:r>
          </w:p>
        </w:tc>
        <w:tc>
          <w:tcPr>
            <w:tcW w:w="1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FCF2E1">
            <w:pPr>
              <w:keepNext w:val="0"/>
              <w:keepLines w:val="0"/>
              <w:pageBreakBefore w:val="0"/>
              <w:widowControl/>
              <w:kinsoku/>
              <w:wordWrap/>
              <w:overflowPunct/>
              <w:topLinePunct w:val="0"/>
              <w:autoSpaceDE/>
              <w:autoSpaceDN/>
              <w:bidi w:val="0"/>
              <w:adjustRightInd/>
              <w:snapToGrid/>
              <w:rPr>
                <w:rFonts w:hint="eastAsia" w:ascii="宋体" w:hAnsi="宋体" w:eastAsia="宋体" w:cs="宋体"/>
                <w:i w:val="0"/>
                <w:iCs w:val="0"/>
                <w:color w:val="000000"/>
                <w:sz w:val="22"/>
                <w:szCs w:val="22"/>
                <w:u w:val="none"/>
              </w:rPr>
            </w:pPr>
          </w:p>
        </w:tc>
      </w:tr>
      <w:tr w14:paraId="064EAC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09A0FE">
            <w:pPr>
              <w:keepNext w:val="0"/>
              <w:keepLines w:val="0"/>
              <w:widowControl/>
              <w:suppressLineNumbers w:val="0"/>
              <w:jc w:val="center"/>
              <w:textAlignment w:val="center"/>
              <w:rPr>
                <w:rFonts w:hint="default" w:ascii="仿宋" w:hAnsi="仿宋" w:eastAsia="仿宋" w:cs="仿宋"/>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29</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3B56D8">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CE7018">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7DFE72">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临床路径管理</w:t>
            </w:r>
          </w:p>
        </w:tc>
        <w:tc>
          <w:tcPr>
            <w:tcW w:w="1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BDE3D6">
            <w:pPr>
              <w:keepNext w:val="0"/>
              <w:keepLines w:val="0"/>
              <w:pageBreakBefore w:val="0"/>
              <w:widowControl/>
              <w:kinsoku/>
              <w:wordWrap/>
              <w:overflowPunct/>
              <w:topLinePunct w:val="0"/>
              <w:autoSpaceDE/>
              <w:autoSpaceDN/>
              <w:bidi w:val="0"/>
              <w:adjustRightInd/>
              <w:snapToGrid/>
              <w:rPr>
                <w:rFonts w:hint="eastAsia" w:ascii="宋体" w:hAnsi="宋体" w:eastAsia="宋体" w:cs="宋体"/>
                <w:i w:val="0"/>
                <w:iCs w:val="0"/>
                <w:color w:val="000000"/>
                <w:sz w:val="22"/>
                <w:szCs w:val="22"/>
                <w:u w:val="none"/>
              </w:rPr>
            </w:pPr>
          </w:p>
        </w:tc>
      </w:tr>
      <w:tr w14:paraId="7F078F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2A9127">
            <w:pPr>
              <w:keepNext w:val="0"/>
              <w:keepLines w:val="0"/>
              <w:widowControl/>
              <w:suppressLineNumbers w:val="0"/>
              <w:jc w:val="center"/>
              <w:textAlignment w:val="center"/>
              <w:rPr>
                <w:rFonts w:hint="default" w:ascii="仿宋" w:hAnsi="仿宋" w:eastAsia="仿宋" w:cs="仿宋"/>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30</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C5E95D">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8B27AF4">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临床护理系统</w:t>
            </w: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A193B5">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护理病历</w:t>
            </w:r>
          </w:p>
        </w:tc>
        <w:tc>
          <w:tcPr>
            <w:tcW w:w="1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084090">
            <w:pPr>
              <w:keepNext w:val="0"/>
              <w:keepLines w:val="0"/>
              <w:pageBreakBefore w:val="0"/>
              <w:widowControl/>
              <w:kinsoku/>
              <w:wordWrap/>
              <w:overflowPunct/>
              <w:topLinePunct w:val="0"/>
              <w:autoSpaceDE/>
              <w:autoSpaceDN/>
              <w:bidi w:val="0"/>
              <w:adjustRightInd/>
              <w:snapToGrid/>
              <w:rPr>
                <w:rFonts w:hint="eastAsia" w:ascii="宋体" w:hAnsi="宋体" w:eastAsia="宋体" w:cs="宋体"/>
                <w:i w:val="0"/>
                <w:iCs w:val="0"/>
                <w:color w:val="000000"/>
                <w:sz w:val="22"/>
                <w:szCs w:val="22"/>
                <w:u w:val="none"/>
              </w:rPr>
            </w:pPr>
          </w:p>
        </w:tc>
      </w:tr>
      <w:tr w14:paraId="2BF323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FB6510">
            <w:pPr>
              <w:keepNext w:val="0"/>
              <w:keepLines w:val="0"/>
              <w:widowControl/>
              <w:suppressLineNumbers w:val="0"/>
              <w:jc w:val="center"/>
              <w:textAlignment w:val="center"/>
              <w:rPr>
                <w:rFonts w:hint="default" w:ascii="仿宋" w:hAnsi="仿宋" w:eastAsia="仿宋" w:cs="仿宋"/>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31</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407A51">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B5819A">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527987">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住院护士站</w:t>
            </w:r>
          </w:p>
        </w:tc>
        <w:tc>
          <w:tcPr>
            <w:tcW w:w="1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78EA6A">
            <w:pPr>
              <w:keepNext w:val="0"/>
              <w:keepLines w:val="0"/>
              <w:pageBreakBefore w:val="0"/>
              <w:widowControl/>
              <w:kinsoku/>
              <w:wordWrap/>
              <w:overflowPunct/>
              <w:topLinePunct w:val="0"/>
              <w:autoSpaceDE/>
              <w:autoSpaceDN/>
              <w:bidi w:val="0"/>
              <w:adjustRightInd/>
              <w:snapToGrid/>
              <w:rPr>
                <w:rFonts w:hint="eastAsia" w:ascii="宋体" w:hAnsi="宋体" w:eastAsia="宋体" w:cs="宋体"/>
                <w:i w:val="0"/>
                <w:iCs w:val="0"/>
                <w:color w:val="000000"/>
                <w:sz w:val="22"/>
                <w:szCs w:val="22"/>
                <w:u w:val="none"/>
              </w:rPr>
            </w:pPr>
          </w:p>
        </w:tc>
      </w:tr>
      <w:tr w14:paraId="06E307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1EA544">
            <w:pPr>
              <w:keepNext w:val="0"/>
              <w:keepLines w:val="0"/>
              <w:widowControl/>
              <w:suppressLineNumbers w:val="0"/>
              <w:jc w:val="center"/>
              <w:textAlignment w:val="center"/>
              <w:rPr>
                <w:rFonts w:hint="default" w:ascii="仿宋" w:hAnsi="仿宋" w:eastAsia="仿宋" w:cs="仿宋"/>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32</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A0D5E7">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1F2392">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F09153">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移动护理</w:t>
            </w:r>
          </w:p>
        </w:tc>
        <w:tc>
          <w:tcPr>
            <w:tcW w:w="1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187558">
            <w:pPr>
              <w:keepNext w:val="0"/>
              <w:keepLines w:val="0"/>
              <w:pageBreakBefore w:val="0"/>
              <w:widowControl/>
              <w:kinsoku/>
              <w:wordWrap/>
              <w:overflowPunct/>
              <w:topLinePunct w:val="0"/>
              <w:autoSpaceDE/>
              <w:autoSpaceDN/>
              <w:bidi w:val="0"/>
              <w:adjustRightInd/>
              <w:snapToGrid/>
              <w:rPr>
                <w:rFonts w:hint="eastAsia" w:ascii="宋体" w:hAnsi="宋体" w:eastAsia="宋体" w:cs="宋体"/>
                <w:i w:val="0"/>
                <w:iCs w:val="0"/>
                <w:color w:val="000000"/>
                <w:sz w:val="22"/>
                <w:szCs w:val="22"/>
                <w:u w:val="none"/>
              </w:rPr>
            </w:pPr>
          </w:p>
        </w:tc>
      </w:tr>
      <w:tr w14:paraId="693682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EC740D">
            <w:pPr>
              <w:keepNext w:val="0"/>
              <w:keepLines w:val="0"/>
              <w:widowControl/>
              <w:suppressLineNumbers w:val="0"/>
              <w:jc w:val="center"/>
              <w:textAlignment w:val="center"/>
              <w:rPr>
                <w:rFonts w:hint="default" w:ascii="仿宋" w:hAnsi="仿宋" w:eastAsia="仿宋" w:cs="仿宋"/>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33</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2A810A">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F46291D">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急诊系统</w:t>
            </w: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29BD6C">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急危重一体化工作台</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795855">
            <w:pPr>
              <w:keepNext w:val="0"/>
              <w:keepLines w:val="0"/>
              <w:pageBreakBefore w:val="0"/>
              <w:widowControl/>
              <w:kinsoku/>
              <w:wordWrap/>
              <w:overflowPunct/>
              <w:topLinePunct w:val="0"/>
              <w:autoSpaceDE/>
              <w:autoSpaceDN/>
              <w:bidi w:val="0"/>
              <w:adjustRightInd/>
              <w:snapToGrid/>
              <w:jc w:val="both"/>
              <w:rPr>
                <w:rFonts w:hint="default" w:ascii="仿宋_GB2312" w:hAnsi="宋体" w:eastAsia="仿宋_GB2312" w:cs="仿宋_GB2312"/>
                <w:i w:val="0"/>
                <w:iCs w:val="0"/>
                <w:color w:val="000000"/>
                <w:sz w:val="22"/>
                <w:szCs w:val="22"/>
                <w:u w:val="none"/>
              </w:rPr>
            </w:pPr>
          </w:p>
        </w:tc>
      </w:tr>
      <w:tr w14:paraId="565D32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7B9DDE">
            <w:pPr>
              <w:keepNext w:val="0"/>
              <w:keepLines w:val="0"/>
              <w:widowControl/>
              <w:suppressLineNumbers w:val="0"/>
              <w:jc w:val="center"/>
              <w:textAlignment w:val="center"/>
              <w:rPr>
                <w:rFonts w:hint="default" w:ascii="仿宋" w:hAnsi="仿宋" w:eastAsia="仿宋" w:cs="仿宋"/>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34</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5AE123">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673F4E">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AB494A">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预检分诊系统</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E9C305">
            <w:pPr>
              <w:keepNext w:val="0"/>
              <w:keepLines w:val="0"/>
              <w:pageBreakBefore w:val="0"/>
              <w:widowControl/>
              <w:kinsoku/>
              <w:wordWrap/>
              <w:overflowPunct/>
              <w:topLinePunct w:val="0"/>
              <w:autoSpaceDE/>
              <w:autoSpaceDN/>
              <w:bidi w:val="0"/>
              <w:adjustRightInd/>
              <w:snapToGrid/>
              <w:jc w:val="both"/>
              <w:rPr>
                <w:rFonts w:hint="default" w:ascii="仿宋_GB2312" w:hAnsi="宋体" w:eastAsia="仿宋_GB2312" w:cs="仿宋_GB2312"/>
                <w:i w:val="0"/>
                <w:iCs w:val="0"/>
                <w:color w:val="000000"/>
                <w:sz w:val="22"/>
                <w:szCs w:val="22"/>
                <w:u w:val="none"/>
              </w:rPr>
            </w:pPr>
          </w:p>
        </w:tc>
      </w:tr>
      <w:tr w14:paraId="450A9C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B1936C">
            <w:pPr>
              <w:keepNext w:val="0"/>
              <w:keepLines w:val="0"/>
              <w:widowControl/>
              <w:suppressLineNumbers w:val="0"/>
              <w:jc w:val="center"/>
              <w:textAlignment w:val="center"/>
              <w:rPr>
                <w:rFonts w:hint="default" w:ascii="仿宋" w:hAnsi="仿宋" w:eastAsia="仿宋" w:cs="仿宋"/>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35</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28DB10">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3980FE">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909485">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急诊护士工作站（门急诊/抢救区/留观区/）</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9C0DF4">
            <w:pPr>
              <w:keepNext w:val="0"/>
              <w:keepLines w:val="0"/>
              <w:pageBreakBefore w:val="0"/>
              <w:widowControl/>
              <w:kinsoku/>
              <w:wordWrap/>
              <w:overflowPunct/>
              <w:topLinePunct w:val="0"/>
              <w:autoSpaceDE/>
              <w:autoSpaceDN/>
              <w:bidi w:val="0"/>
              <w:adjustRightInd/>
              <w:snapToGrid/>
              <w:jc w:val="both"/>
              <w:rPr>
                <w:rFonts w:hint="default" w:ascii="仿宋_GB2312" w:hAnsi="宋体" w:eastAsia="仿宋_GB2312" w:cs="仿宋_GB2312"/>
                <w:i w:val="0"/>
                <w:iCs w:val="0"/>
                <w:color w:val="000000"/>
                <w:sz w:val="22"/>
                <w:szCs w:val="22"/>
                <w:u w:val="none"/>
              </w:rPr>
            </w:pPr>
          </w:p>
        </w:tc>
      </w:tr>
      <w:tr w14:paraId="55496A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DB95A6">
            <w:pPr>
              <w:keepNext w:val="0"/>
              <w:keepLines w:val="0"/>
              <w:widowControl/>
              <w:suppressLineNumbers w:val="0"/>
              <w:jc w:val="center"/>
              <w:textAlignment w:val="center"/>
              <w:rPr>
                <w:rFonts w:hint="default" w:ascii="仿宋" w:hAnsi="仿宋" w:eastAsia="仿宋" w:cs="仿宋"/>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36</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FC884D">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46A5F3">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C761AE">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急诊医生工作站（门急诊/抢救区/留观区/）</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7CF54C">
            <w:pPr>
              <w:keepNext w:val="0"/>
              <w:keepLines w:val="0"/>
              <w:pageBreakBefore w:val="0"/>
              <w:widowControl/>
              <w:kinsoku/>
              <w:wordWrap/>
              <w:overflowPunct/>
              <w:topLinePunct w:val="0"/>
              <w:autoSpaceDE/>
              <w:autoSpaceDN/>
              <w:bidi w:val="0"/>
              <w:adjustRightInd/>
              <w:snapToGrid/>
              <w:jc w:val="both"/>
              <w:rPr>
                <w:rFonts w:hint="default" w:ascii="仿宋_GB2312" w:hAnsi="宋体" w:eastAsia="仿宋_GB2312" w:cs="仿宋_GB2312"/>
                <w:i w:val="0"/>
                <w:iCs w:val="0"/>
                <w:color w:val="000000"/>
                <w:sz w:val="22"/>
                <w:szCs w:val="22"/>
                <w:u w:val="none"/>
              </w:rPr>
            </w:pPr>
          </w:p>
        </w:tc>
      </w:tr>
      <w:tr w14:paraId="64C6C3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B9CDA3">
            <w:pPr>
              <w:keepNext w:val="0"/>
              <w:keepLines w:val="0"/>
              <w:widowControl/>
              <w:suppressLineNumbers w:val="0"/>
              <w:jc w:val="center"/>
              <w:textAlignment w:val="center"/>
              <w:rPr>
                <w:rFonts w:hint="default" w:ascii="仿宋" w:hAnsi="仿宋" w:eastAsia="仿宋" w:cs="仿宋"/>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37</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0DB981">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075650">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85FA00">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输液管理</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A5CEFC">
            <w:pPr>
              <w:keepNext w:val="0"/>
              <w:keepLines w:val="0"/>
              <w:pageBreakBefore w:val="0"/>
              <w:widowControl/>
              <w:kinsoku/>
              <w:wordWrap/>
              <w:overflowPunct/>
              <w:topLinePunct w:val="0"/>
              <w:autoSpaceDE/>
              <w:autoSpaceDN/>
              <w:bidi w:val="0"/>
              <w:adjustRightInd/>
              <w:snapToGrid/>
              <w:jc w:val="both"/>
              <w:rPr>
                <w:rFonts w:hint="default" w:ascii="仿宋_GB2312" w:hAnsi="宋体" w:eastAsia="仿宋_GB2312" w:cs="仿宋_GB2312"/>
                <w:i w:val="0"/>
                <w:iCs w:val="0"/>
                <w:color w:val="000000"/>
                <w:sz w:val="22"/>
                <w:szCs w:val="22"/>
                <w:u w:val="none"/>
              </w:rPr>
            </w:pPr>
          </w:p>
        </w:tc>
      </w:tr>
      <w:tr w14:paraId="50E425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DC003F">
            <w:pPr>
              <w:keepNext w:val="0"/>
              <w:keepLines w:val="0"/>
              <w:widowControl/>
              <w:suppressLineNumbers w:val="0"/>
              <w:jc w:val="center"/>
              <w:textAlignment w:val="center"/>
              <w:rPr>
                <w:rFonts w:hint="default" w:ascii="仿宋" w:hAnsi="仿宋" w:eastAsia="仿宋" w:cs="仿宋"/>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38</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F8AB01">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F500D4">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FD8566">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质控管理</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07172D">
            <w:pPr>
              <w:keepNext w:val="0"/>
              <w:keepLines w:val="0"/>
              <w:pageBreakBefore w:val="0"/>
              <w:widowControl/>
              <w:kinsoku/>
              <w:wordWrap/>
              <w:overflowPunct/>
              <w:topLinePunct w:val="0"/>
              <w:autoSpaceDE/>
              <w:autoSpaceDN/>
              <w:bidi w:val="0"/>
              <w:adjustRightInd/>
              <w:snapToGrid/>
              <w:jc w:val="both"/>
              <w:rPr>
                <w:rFonts w:hint="default" w:ascii="仿宋_GB2312" w:hAnsi="宋体" w:eastAsia="仿宋_GB2312" w:cs="仿宋_GB2312"/>
                <w:i w:val="0"/>
                <w:iCs w:val="0"/>
                <w:color w:val="000000"/>
                <w:sz w:val="22"/>
                <w:szCs w:val="22"/>
                <w:u w:val="none"/>
              </w:rPr>
            </w:pPr>
          </w:p>
        </w:tc>
      </w:tr>
      <w:tr w14:paraId="254784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C9A4ED">
            <w:pPr>
              <w:keepNext w:val="0"/>
              <w:keepLines w:val="0"/>
              <w:widowControl/>
              <w:suppressLineNumbers w:val="0"/>
              <w:jc w:val="center"/>
              <w:textAlignment w:val="center"/>
              <w:rPr>
                <w:rFonts w:hint="default" w:ascii="仿宋" w:hAnsi="仿宋" w:eastAsia="仿宋" w:cs="仿宋"/>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39</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8F890B">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03254F">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A0BB43">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设备连接</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41D0A6">
            <w:pPr>
              <w:keepNext w:val="0"/>
              <w:keepLines w:val="0"/>
              <w:pageBreakBefore w:val="0"/>
              <w:widowControl/>
              <w:kinsoku/>
              <w:wordWrap/>
              <w:overflowPunct/>
              <w:topLinePunct w:val="0"/>
              <w:autoSpaceDE/>
              <w:autoSpaceDN/>
              <w:bidi w:val="0"/>
              <w:adjustRightInd/>
              <w:snapToGrid/>
              <w:jc w:val="both"/>
              <w:rPr>
                <w:rFonts w:hint="default" w:ascii="仿宋_GB2312" w:hAnsi="宋体" w:eastAsia="仿宋_GB2312" w:cs="仿宋_GB2312"/>
                <w:i w:val="0"/>
                <w:iCs w:val="0"/>
                <w:color w:val="000000"/>
                <w:sz w:val="22"/>
                <w:szCs w:val="22"/>
                <w:u w:val="none"/>
              </w:rPr>
            </w:pPr>
          </w:p>
        </w:tc>
      </w:tr>
      <w:tr w14:paraId="7BECC7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4C018C">
            <w:pPr>
              <w:keepNext w:val="0"/>
              <w:keepLines w:val="0"/>
              <w:widowControl/>
              <w:suppressLineNumbers w:val="0"/>
              <w:jc w:val="center"/>
              <w:textAlignment w:val="center"/>
              <w:rPr>
                <w:rFonts w:hint="default" w:ascii="仿宋" w:hAnsi="仿宋" w:eastAsia="仿宋" w:cs="仿宋"/>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40</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D24C0F">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4523C7">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1207E3">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院前急救管理系统</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3D927C">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沿用</w:t>
            </w:r>
          </w:p>
        </w:tc>
      </w:tr>
      <w:tr w14:paraId="5D2DC1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232B31">
            <w:pPr>
              <w:keepNext w:val="0"/>
              <w:keepLines w:val="0"/>
              <w:widowControl/>
              <w:suppressLineNumbers w:val="0"/>
              <w:jc w:val="center"/>
              <w:textAlignment w:val="center"/>
              <w:rPr>
                <w:rFonts w:hint="default" w:ascii="仿宋" w:hAnsi="仿宋" w:eastAsia="仿宋" w:cs="仿宋"/>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41</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BEC28C">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2507AE">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0E650E">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卒中中心</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55D87F">
            <w:pPr>
              <w:keepNext w:val="0"/>
              <w:keepLines w:val="0"/>
              <w:pageBreakBefore w:val="0"/>
              <w:widowControl/>
              <w:kinsoku/>
              <w:wordWrap/>
              <w:overflowPunct/>
              <w:topLinePunct w:val="0"/>
              <w:autoSpaceDE/>
              <w:autoSpaceDN/>
              <w:bidi w:val="0"/>
              <w:adjustRightInd/>
              <w:snapToGrid/>
              <w:jc w:val="both"/>
              <w:rPr>
                <w:rFonts w:hint="default" w:ascii="仿宋_GB2312" w:hAnsi="宋体" w:eastAsia="仿宋_GB2312" w:cs="仿宋_GB2312"/>
                <w:i w:val="0"/>
                <w:iCs w:val="0"/>
                <w:color w:val="000000"/>
                <w:sz w:val="22"/>
                <w:szCs w:val="22"/>
                <w:u w:val="none"/>
              </w:rPr>
            </w:pPr>
          </w:p>
        </w:tc>
      </w:tr>
      <w:tr w14:paraId="709306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09E432">
            <w:pPr>
              <w:keepNext w:val="0"/>
              <w:keepLines w:val="0"/>
              <w:widowControl/>
              <w:suppressLineNumbers w:val="0"/>
              <w:jc w:val="center"/>
              <w:textAlignment w:val="center"/>
              <w:rPr>
                <w:rFonts w:hint="default" w:ascii="仿宋" w:hAnsi="仿宋" w:eastAsia="仿宋" w:cs="仿宋"/>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42</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F84FD6">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676F32">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2411C9">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胸痛中心</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D33640">
            <w:pPr>
              <w:keepNext w:val="0"/>
              <w:keepLines w:val="0"/>
              <w:pageBreakBefore w:val="0"/>
              <w:widowControl/>
              <w:kinsoku/>
              <w:wordWrap/>
              <w:overflowPunct/>
              <w:topLinePunct w:val="0"/>
              <w:autoSpaceDE/>
              <w:autoSpaceDN/>
              <w:bidi w:val="0"/>
              <w:adjustRightInd/>
              <w:snapToGrid/>
              <w:jc w:val="both"/>
              <w:rPr>
                <w:rFonts w:hint="default" w:ascii="仿宋_GB2312" w:hAnsi="宋体" w:eastAsia="仿宋_GB2312" w:cs="仿宋_GB2312"/>
                <w:i w:val="0"/>
                <w:iCs w:val="0"/>
                <w:color w:val="000000"/>
                <w:sz w:val="22"/>
                <w:szCs w:val="22"/>
                <w:u w:val="none"/>
              </w:rPr>
            </w:pPr>
          </w:p>
        </w:tc>
      </w:tr>
      <w:tr w14:paraId="5A5AD4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AE9C1F">
            <w:pPr>
              <w:keepNext w:val="0"/>
              <w:keepLines w:val="0"/>
              <w:widowControl/>
              <w:suppressLineNumbers w:val="0"/>
              <w:jc w:val="center"/>
              <w:textAlignment w:val="center"/>
              <w:rPr>
                <w:rFonts w:hint="default" w:ascii="仿宋" w:hAnsi="仿宋" w:eastAsia="仿宋" w:cs="仿宋"/>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43</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7AAD2B">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346285">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22A1DB">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创伤中心</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B65D36">
            <w:pPr>
              <w:keepNext w:val="0"/>
              <w:keepLines w:val="0"/>
              <w:pageBreakBefore w:val="0"/>
              <w:widowControl/>
              <w:kinsoku/>
              <w:wordWrap/>
              <w:overflowPunct/>
              <w:topLinePunct w:val="0"/>
              <w:autoSpaceDE/>
              <w:autoSpaceDN/>
              <w:bidi w:val="0"/>
              <w:adjustRightInd/>
              <w:snapToGrid/>
              <w:jc w:val="both"/>
              <w:rPr>
                <w:rFonts w:hint="default" w:ascii="仿宋_GB2312" w:hAnsi="宋体" w:eastAsia="仿宋_GB2312" w:cs="仿宋_GB2312"/>
                <w:i w:val="0"/>
                <w:iCs w:val="0"/>
                <w:color w:val="000000"/>
                <w:sz w:val="22"/>
                <w:szCs w:val="22"/>
                <w:u w:val="none"/>
              </w:rPr>
            </w:pPr>
          </w:p>
        </w:tc>
      </w:tr>
      <w:tr w14:paraId="27EEBD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76D3D6">
            <w:pPr>
              <w:keepNext w:val="0"/>
              <w:keepLines w:val="0"/>
              <w:widowControl/>
              <w:suppressLineNumbers w:val="0"/>
              <w:jc w:val="center"/>
              <w:textAlignment w:val="center"/>
              <w:rPr>
                <w:rFonts w:hint="default" w:ascii="仿宋" w:hAnsi="仿宋" w:eastAsia="仿宋" w:cs="仿宋"/>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44</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868831">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0BEC3D3">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临床药师系统</w:t>
            </w: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05261C">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基本药物监管系统</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3A7529">
            <w:pPr>
              <w:keepNext w:val="0"/>
              <w:keepLines w:val="0"/>
              <w:pageBreakBefore w:val="0"/>
              <w:widowControl/>
              <w:kinsoku/>
              <w:wordWrap/>
              <w:overflowPunct/>
              <w:topLinePunct w:val="0"/>
              <w:autoSpaceDE/>
              <w:autoSpaceDN/>
              <w:bidi w:val="0"/>
              <w:adjustRightInd/>
              <w:snapToGrid/>
              <w:jc w:val="both"/>
              <w:rPr>
                <w:rFonts w:hint="default" w:ascii="仿宋_GB2312" w:hAnsi="宋体" w:eastAsia="仿宋_GB2312" w:cs="仿宋_GB2312"/>
                <w:i w:val="0"/>
                <w:iCs w:val="0"/>
                <w:color w:val="000000"/>
                <w:sz w:val="22"/>
                <w:szCs w:val="22"/>
                <w:u w:val="none"/>
              </w:rPr>
            </w:pPr>
          </w:p>
        </w:tc>
      </w:tr>
      <w:tr w14:paraId="198D2F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CDEA18">
            <w:pPr>
              <w:keepNext w:val="0"/>
              <w:keepLines w:val="0"/>
              <w:widowControl/>
              <w:suppressLineNumbers w:val="0"/>
              <w:jc w:val="center"/>
              <w:textAlignment w:val="center"/>
              <w:rPr>
                <w:rFonts w:hint="default" w:ascii="仿宋" w:hAnsi="仿宋" w:eastAsia="仿宋" w:cs="仿宋"/>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45</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843E54">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002391">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4DAD55">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静脉配置中心管理信息系统</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BE5542">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沿用</w:t>
            </w:r>
          </w:p>
        </w:tc>
      </w:tr>
      <w:tr w14:paraId="646CE7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03B406">
            <w:pPr>
              <w:keepNext w:val="0"/>
              <w:keepLines w:val="0"/>
              <w:widowControl/>
              <w:suppressLineNumbers w:val="0"/>
              <w:jc w:val="center"/>
              <w:textAlignment w:val="center"/>
              <w:rPr>
                <w:rFonts w:hint="default" w:ascii="仿宋" w:hAnsi="仿宋" w:eastAsia="仿宋" w:cs="仿宋"/>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46</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2D0EE8">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1FAA19">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A73BC5">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药事信息管理系统</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BFFA5F">
            <w:pPr>
              <w:keepNext w:val="0"/>
              <w:keepLines w:val="0"/>
              <w:pageBreakBefore w:val="0"/>
              <w:widowControl/>
              <w:kinsoku/>
              <w:wordWrap/>
              <w:overflowPunct/>
              <w:topLinePunct w:val="0"/>
              <w:autoSpaceDE/>
              <w:autoSpaceDN/>
              <w:bidi w:val="0"/>
              <w:adjustRightInd/>
              <w:snapToGrid/>
              <w:jc w:val="both"/>
              <w:rPr>
                <w:rFonts w:hint="default" w:ascii="仿宋_GB2312" w:hAnsi="宋体" w:eastAsia="仿宋_GB2312" w:cs="仿宋_GB2312"/>
                <w:i w:val="0"/>
                <w:iCs w:val="0"/>
                <w:color w:val="000000"/>
                <w:sz w:val="22"/>
                <w:szCs w:val="22"/>
                <w:u w:val="none"/>
              </w:rPr>
            </w:pPr>
          </w:p>
        </w:tc>
      </w:tr>
      <w:tr w14:paraId="50BD2D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D925C9">
            <w:pPr>
              <w:keepNext w:val="0"/>
              <w:keepLines w:val="0"/>
              <w:widowControl/>
              <w:suppressLineNumbers w:val="0"/>
              <w:jc w:val="center"/>
              <w:textAlignment w:val="center"/>
              <w:rPr>
                <w:rFonts w:hint="default" w:ascii="仿宋" w:hAnsi="仿宋" w:eastAsia="仿宋" w:cs="仿宋"/>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47</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7F28B1">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2A92D3">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328E3F">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合理用药管理系统</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6EE9C5">
            <w:pPr>
              <w:keepNext w:val="0"/>
              <w:keepLines w:val="0"/>
              <w:pageBreakBefore w:val="0"/>
              <w:widowControl/>
              <w:kinsoku/>
              <w:wordWrap/>
              <w:overflowPunct/>
              <w:topLinePunct w:val="0"/>
              <w:autoSpaceDE/>
              <w:autoSpaceDN/>
              <w:bidi w:val="0"/>
              <w:adjustRightInd/>
              <w:snapToGrid/>
              <w:jc w:val="both"/>
              <w:rPr>
                <w:rFonts w:hint="default" w:ascii="仿宋_GB2312" w:hAnsi="宋体" w:eastAsia="仿宋_GB2312" w:cs="仿宋_GB2312"/>
                <w:i w:val="0"/>
                <w:iCs w:val="0"/>
                <w:color w:val="000000"/>
                <w:sz w:val="22"/>
                <w:szCs w:val="22"/>
                <w:u w:val="none"/>
              </w:rPr>
            </w:pPr>
          </w:p>
        </w:tc>
      </w:tr>
      <w:tr w14:paraId="3EAA07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2B9338">
            <w:pPr>
              <w:keepNext w:val="0"/>
              <w:keepLines w:val="0"/>
              <w:widowControl/>
              <w:suppressLineNumbers w:val="0"/>
              <w:jc w:val="center"/>
              <w:textAlignment w:val="center"/>
              <w:rPr>
                <w:rFonts w:hint="default" w:ascii="仿宋" w:hAnsi="仿宋" w:eastAsia="仿宋" w:cs="仿宋"/>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48</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BECEFD">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FFCA86">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E895A0">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药师审方系统</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48A546">
            <w:pPr>
              <w:keepNext w:val="0"/>
              <w:keepLines w:val="0"/>
              <w:pageBreakBefore w:val="0"/>
              <w:widowControl/>
              <w:kinsoku/>
              <w:wordWrap/>
              <w:overflowPunct/>
              <w:topLinePunct w:val="0"/>
              <w:autoSpaceDE/>
              <w:autoSpaceDN/>
              <w:bidi w:val="0"/>
              <w:adjustRightInd/>
              <w:snapToGrid/>
              <w:jc w:val="both"/>
              <w:rPr>
                <w:rFonts w:hint="default" w:ascii="仿宋_GB2312" w:hAnsi="宋体" w:eastAsia="仿宋_GB2312" w:cs="仿宋_GB2312"/>
                <w:i w:val="0"/>
                <w:iCs w:val="0"/>
                <w:color w:val="000000"/>
                <w:sz w:val="22"/>
                <w:szCs w:val="22"/>
                <w:u w:val="none"/>
              </w:rPr>
            </w:pPr>
          </w:p>
        </w:tc>
      </w:tr>
      <w:tr w14:paraId="3CA49D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3C86C9">
            <w:pPr>
              <w:keepNext w:val="0"/>
              <w:keepLines w:val="0"/>
              <w:widowControl/>
              <w:suppressLineNumbers w:val="0"/>
              <w:jc w:val="center"/>
              <w:textAlignment w:val="center"/>
              <w:rPr>
                <w:rFonts w:hint="default" w:ascii="仿宋" w:hAnsi="仿宋" w:eastAsia="仿宋" w:cs="仿宋"/>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49</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48500C">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099CE3">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299831">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阳光用药管理系统</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F0D3D2">
            <w:pPr>
              <w:keepNext w:val="0"/>
              <w:keepLines w:val="0"/>
              <w:pageBreakBefore w:val="0"/>
              <w:widowControl/>
              <w:kinsoku/>
              <w:wordWrap/>
              <w:overflowPunct/>
              <w:topLinePunct w:val="0"/>
              <w:autoSpaceDE/>
              <w:autoSpaceDN/>
              <w:bidi w:val="0"/>
              <w:adjustRightInd/>
              <w:snapToGrid/>
              <w:jc w:val="both"/>
              <w:rPr>
                <w:rFonts w:hint="default" w:ascii="仿宋_GB2312" w:hAnsi="宋体" w:eastAsia="仿宋_GB2312" w:cs="仿宋_GB2312"/>
                <w:i w:val="0"/>
                <w:iCs w:val="0"/>
                <w:color w:val="000000"/>
                <w:sz w:val="22"/>
                <w:szCs w:val="22"/>
                <w:u w:val="none"/>
              </w:rPr>
            </w:pPr>
          </w:p>
        </w:tc>
      </w:tr>
      <w:tr w14:paraId="3B5ECF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0007C1">
            <w:pPr>
              <w:keepNext w:val="0"/>
              <w:keepLines w:val="0"/>
              <w:widowControl/>
              <w:suppressLineNumbers w:val="0"/>
              <w:jc w:val="center"/>
              <w:textAlignment w:val="center"/>
              <w:rPr>
                <w:rFonts w:hint="default" w:ascii="仿宋" w:hAnsi="仿宋" w:eastAsia="仿宋" w:cs="仿宋"/>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50</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FB820E">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2EDE4B">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E16C15">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处方点评系统</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AA4B62">
            <w:pPr>
              <w:keepNext w:val="0"/>
              <w:keepLines w:val="0"/>
              <w:pageBreakBefore w:val="0"/>
              <w:widowControl/>
              <w:kinsoku/>
              <w:wordWrap/>
              <w:overflowPunct/>
              <w:topLinePunct w:val="0"/>
              <w:autoSpaceDE/>
              <w:autoSpaceDN/>
              <w:bidi w:val="0"/>
              <w:adjustRightInd/>
              <w:snapToGrid/>
              <w:jc w:val="both"/>
              <w:rPr>
                <w:rFonts w:hint="default" w:ascii="仿宋_GB2312" w:hAnsi="宋体" w:eastAsia="仿宋_GB2312" w:cs="仿宋_GB2312"/>
                <w:i w:val="0"/>
                <w:iCs w:val="0"/>
                <w:color w:val="000000"/>
                <w:sz w:val="22"/>
                <w:szCs w:val="22"/>
                <w:u w:val="none"/>
              </w:rPr>
            </w:pPr>
          </w:p>
        </w:tc>
      </w:tr>
      <w:tr w14:paraId="32F5A3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420819">
            <w:pPr>
              <w:keepNext w:val="0"/>
              <w:keepLines w:val="0"/>
              <w:widowControl/>
              <w:suppressLineNumbers w:val="0"/>
              <w:jc w:val="center"/>
              <w:textAlignment w:val="center"/>
              <w:rPr>
                <w:rFonts w:hint="default" w:ascii="仿宋" w:hAnsi="仿宋" w:eastAsia="仿宋" w:cs="仿宋"/>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51</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036455">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02F3DB">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DD5B11">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抗菌药物管理系统</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15EA67">
            <w:pPr>
              <w:keepNext w:val="0"/>
              <w:keepLines w:val="0"/>
              <w:pageBreakBefore w:val="0"/>
              <w:widowControl/>
              <w:kinsoku/>
              <w:wordWrap/>
              <w:overflowPunct/>
              <w:topLinePunct w:val="0"/>
              <w:autoSpaceDE/>
              <w:autoSpaceDN/>
              <w:bidi w:val="0"/>
              <w:adjustRightInd/>
              <w:snapToGrid/>
              <w:jc w:val="both"/>
              <w:rPr>
                <w:rFonts w:hint="default" w:ascii="仿宋_GB2312" w:hAnsi="宋体" w:eastAsia="仿宋_GB2312" w:cs="仿宋_GB2312"/>
                <w:i w:val="0"/>
                <w:iCs w:val="0"/>
                <w:color w:val="000000"/>
                <w:sz w:val="22"/>
                <w:szCs w:val="22"/>
                <w:u w:val="none"/>
              </w:rPr>
            </w:pPr>
          </w:p>
        </w:tc>
      </w:tr>
      <w:tr w14:paraId="5885B7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6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A9B6CD">
            <w:pPr>
              <w:keepNext w:val="0"/>
              <w:keepLines w:val="0"/>
              <w:widowControl/>
              <w:suppressLineNumbers w:val="0"/>
              <w:jc w:val="center"/>
              <w:textAlignment w:val="center"/>
              <w:rPr>
                <w:rFonts w:hint="default" w:ascii="仿宋" w:hAnsi="仿宋" w:eastAsia="仿宋" w:cs="仿宋"/>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52</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1023C5">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EB36188">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医技系统</w:t>
            </w: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087772">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电生理管理信息系统（心电、holter、肌电、脑电、成人心理测验、儿童心理测验）</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9E2978">
            <w:pPr>
              <w:keepNext w:val="0"/>
              <w:keepLines w:val="0"/>
              <w:pageBreakBefore w:val="0"/>
              <w:widowControl/>
              <w:kinsoku/>
              <w:wordWrap/>
              <w:overflowPunct/>
              <w:topLinePunct w:val="0"/>
              <w:autoSpaceDE/>
              <w:autoSpaceDN/>
              <w:bidi w:val="0"/>
              <w:adjustRightInd/>
              <w:snapToGrid/>
              <w:jc w:val="both"/>
              <w:rPr>
                <w:rFonts w:hint="default" w:ascii="仿宋_GB2312" w:hAnsi="宋体" w:eastAsia="仿宋_GB2312" w:cs="仿宋_GB2312"/>
                <w:i w:val="0"/>
                <w:iCs w:val="0"/>
                <w:color w:val="000000"/>
                <w:sz w:val="22"/>
                <w:szCs w:val="22"/>
                <w:u w:val="none"/>
              </w:rPr>
            </w:pPr>
          </w:p>
        </w:tc>
      </w:tr>
      <w:tr w14:paraId="2AADC1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CB0FA2">
            <w:pPr>
              <w:keepNext w:val="0"/>
              <w:keepLines w:val="0"/>
              <w:widowControl/>
              <w:suppressLineNumbers w:val="0"/>
              <w:jc w:val="center"/>
              <w:textAlignment w:val="center"/>
              <w:rPr>
                <w:rFonts w:hint="default" w:ascii="仿宋" w:hAnsi="仿宋" w:eastAsia="仿宋" w:cs="仿宋"/>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53</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AB2CCF">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2BC17D">
            <w:pPr>
              <w:keepNext w:val="0"/>
              <w:keepLines w:val="0"/>
              <w:pageBreakBefore w:val="0"/>
              <w:widowControl/>
              <w:kinsoku/>
              <w:wordWrap/>
              <w:overflowPunct/>
              <w:topLinePunct w:val="0"/>
              <w:autoSpaceDE/>
              <w:autoSpaceDN/>
              <w:bidi w:val="0"/>
              <w:adjustRightInd/>
              <w:snapToGrid/>
              <w:jc w:val="center"/>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72F9B7">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核医学管理信息系统</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F08629">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沿用</w:t>
            </w:r>
          </w:p>
        </w:tc>
      </w:tr>
      <w:tr w14:paraId="65C7EC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283F4F">
            <w:pPr>
              <w:keepNext w:val="0"/>
              <w:keepLines w:val="0"/>
              <w:widowControl/>
              <w:suppressLineNumbers w:val="0"/>
              <w:jc w:val="center"/>
              <w:textAlignment w:val="center"/>
              <w:rPr>
                <w:rFonts w:hint="default" w:ascii="仿宋" w:hAnsi="仿宋" w:eastAsia="仿宋" w:cs="仿宋"/>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54</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DA9557">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BB8C22">
            <w:pPr>
              <w:keepNext w:val="0"/>
              <w:keepLines w:val="0"/>
              <w:pageBreakBefore w:val="0"/>
              <w:widowControl/>
              <w:kinsoku/>
              <w:wordWrap/>
              <w:overflowPunct/>
              <w:topLinePunct w:val="0"/>
              <w:autoSpaceDE/>
              <w:autoSpaceDN/>
              <w:bidi w:val="0"/>
              <w:adjustRightInd/>
              <w:snapToGrid/>
              <w:jc w:val="center"/>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CBD829">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LIS实验室信息管理系统</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52E9B0">
            <w:pPr>
              <w:keepNext w:val="0"/>
              <w:keepLines w:val="0"/>
              <w:pageBreakBefore w:val="0"/>
              <w:widowControl/>
              <w:kinsoku/>
              <w:wordWrap/>
              <w:overflowPunct/>
              <w:topLinePunct w:val="0"/>
              <w:autoSpaceDE/>
              <w:autoSpaceDN/>
              <w:bidi w:val="0"/>
              <w:adjustRightInd/>
              <w:snapToGrid/>
              <w:jc w:val="both"/>
              <w:rPr>
                <w:rFonts w:hint="default" w:ascii="仿宋_GB2312" w:hAnsi="宋体" w:eastAsia="仿宋_GB2312" w:cs="仿宋_GB2312"/>
                <w:i w:val="0"/>
                <w:iCs w:val="0"/>
                <w:color w:val="000000"/>
                <w:sz w:val="22"/>
                <w:szCs w:val="22"/>
                <w:u w:val="none"/>
              </w:rPr>
            </w:pPr>
          </w:p>
        </w:tc>
      </w:tr>
      <w:tr w14:paraId="0C6494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2518E1">
            <w:pPr>
              <w:keepNext w:val="0"/>
              <w:keepLines w:val="0"/>
              <w:widowControl/>
              <w:suppressLineNumbers w:val="0"/>
              <w:jc w:val="center"/>
              <w:textAlignment w:val="center"/>
              <w:rPr>
                <w:rFonts w:hint="default" w:ascii="仿宋" w:hAnsi="仿宋" w:eastAsia="仿宋" w:cs="仿宋"/>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55</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48C9AD">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C80EC8">
            <w:pPr>
              <w:keepNext w:val="0"/>
              <w:keepLines w:val="0"/>
              <w:pageBreakBefore w:val="0"/>
              <w:widowControl/>
              <w:kinsoku/>
              <w:wordWrap/>
              <w:overflowPunct/>
              <w:topLinePunct w:val="0"/>
              <w:autoSpaceDE/>
              <w:autoSpaceDN/>
              <w:bidi w:val="0"/>
              <w:adjustRightInd/>
              <w:snapToGrid/>
              <w:jc w:val="center"/>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0E86C7">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PACS/RIS系统</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033DB1">
            <w:pPr>
              <w:keepNext w:val="0"/>
              <w:keepLines w:val="0"/>
              <w:pageBreakBefore w:val="0"/>
              <w:widowControl/>
              <w:kinsoku/>
              <w:wordWrap/>
              <w:overflowPunct/>
              <w:topLinePunct w:val="0"/>
              <w:autoSpaceDE/>
              <w:autoSpaceDN/>
              <w:bidi w:val="0"/>
              <w:adjustRightInd/>
              <w:snapToGrid/>
              <w:jc w:val="both"/>
              <w:rPr>
                <w:rFonts w:hint="default" w:ascii="仿宋_GB2312" w:hAnsi="宋体" w:eastAsia="仿宋_GB2312" w:cs="仿宋_GB2312"/>
                <w:i w:val="0"/>
                <w:iCs w:val="0"/>
                <w:color w:val="000000"/>
                <w:sz w:val="22"/>
                <w:szCs w:val="22"/>
                <w:u w:val="none"/>
              </w:rPr>
            </w:pPr>
          </w:p>
        </w:tc>
      </w:tr>
      <w:tr w14:paraId="4BC287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D70588">
            <w:pPr>
              <w:keepNext w:val="0"/>
              <w:keepLines w:val="0"/>
              <w:widowControl/>
              <w:suppressLineNumbers w:val="0"/>
              <w:jc w:val="center"/>
              <w:textAlignment w:val="center"/>
              <w:rPr>
                <w:rFonts w:hint="default" w:ascii="仿宋" w:hAnsi="仿宋" w:eastAsia="仿宋" w:cs="仿宋"/>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56</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A32631">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FA7966">
            <w:pPr>
              <w:keepNext w:val="0"/>
              <w:keepLines w:val="0"/>
              <w:pageBreakBefore w:val="0"/>
              <w:widowControl/>
              <w:kinsoku/>
              <w:wordWrap/>
              <w:overflowPunct/>
              <w:topLinePunct w:val="0"/>
              <w:autoSpaceDE/>
              <w:autoSpaceDN/>
              <w:bidi w:val="0"/>
              <w:adjustRightInd/>
              <w:snapToGrid/>
              <w:jc w:val="center"/>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8BD695">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临床危急值管理系统</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512AF7">
            <w:pPr>
              <w:keepNext w:val="0"/>
              <w:keepLines w:val="0"/>
              <w:pageBreakBefore w:val="0"/>
              <w:widowControl/>
              <w:kinsoku/>
              <w:wordWrap/>
              <w:overflowPunct/>
              <w:topLinePunct w:val="0"/>
              <w:autoSpaceDE/>
              <w:autoSpaceDN/>
              <w:bidi w:val="0"/>
              <w:adjustRightInd/>
              <w:snapToGrid/>
              <w:jc w:val="both"/>
              <w:rPr>
                <w:rFonts w:hint="default" w:ascii="仿宋_GB2312" w:hAnsi="宋体" w:eastAsia="仿宋_GB2312" w:cs="仿宋_GB2312"/>
                <w:i w:val="0"/>
                <w:iCs w:val="0"/>
                <w:color w:val="000000"/>
                <w:sz w:val="22"/>
                <w:szCs w:val="22"/>
                <w:u w:val="none"/>
              </w:rPr>
            </w:pPr>
          </w:p>
        </w:tc>
      </w:tr>
      <w:tr w14:paraId="38FA1F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A18DDA">
            <w:pPr>
              <w:keepNext w:val="0"/>
              <w:keepLines w:val="0"/>
              <w:widowControl/>
              <w:suppressLineNumbers w:val="0"/>
              <w:jc w:val="center"/>
              <w:textAlignment w:val="center"/>
              <w:rPr>
                <w:rFonts w:hint="default" w:ascii="仿宋" w:hAnsi="仿宋" w:eastAsia="仿宋" w:cs="仿宋"/>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57</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C377D1">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76FF4A">
            <w:pPr>
              <w:keepNext w:val="0"/>
              <w:keepLines w:val="0"/>
              <w:pageBreakBefore w:val="0"/>
              <w:widowControl/>
              <w:kinsoku/>
              <w:wordWrap/>
              <w:overflowPunct/>
              <w:topLinePunct w:val="0"/>
              <w:autoSpaceDE/>
              <w:autoSpaceDN/>
              <w:bidi w:val="0"/>
              <w:adjustRightInd/>
              <w:snapToGrid/>
              <w:jc w:val="center"/>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BF2902">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病理管理信息系统</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64BC86">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沿用</w:t>
            </w:r>
          </w:p>
        </w:tc>
      </w:tr>
      <w:tr w14:paraId="4CAA53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6C672A">
            <w:pPr>
              <w:keepNext w:val="0"/>
              <w:keepLines w:val="0"/>
              <w:widowControl/>
              <w:suppressLineNumbers w:val="0"/>
              <w:jc w:val="center"/>
              <w:textAlignment w:val="center"/>
              <w:rPr>
                <w:rFonts w:hint="default" w:ascii="仿宋" w:hAnsi="仿宋" w:eastAsia="仿宋" w:cs="仿宋"/>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58</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F9EC10">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6678AD">
            <w:pPr>
              <w:keepNext w:val="0"/>
              <w:keepLines w:val="0"/>
              <w:pageBreakBefore w:val="0"/>
              <w:widowControl/>
              <w:kinsoku/>
              <w:wordWrap/>
              <w:overflowPunct/>
              <w:topLinePunct w:val="0"/>
              <w:autoSpaceDE/>
              <w:autoSpaceDN/>
              <w:bidi w:val="0"/>
              <w:adjustRightInd/>
              <w:snapToGrid/>
              <w:jc w:val="center"/>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957D55">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输血管理信息系统</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D61441">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沿用</w:t>
            </w:r>
          </w:p>
        </w:tc>
      </w:tr>
      <w:tr w14:paraId="02B97A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F4C055">
            <w:pPr>
              <w:keepNext w:val="0"/>
              <w:keepLines w:val="0"/>
              <w:widowControl/>
              <w:suppressLineNumbers w:val="0"/>
              <w:jc w:val="center"/>
              <w:textAlignment w:val="center"/>
              <w:rPr>
                <w:rFonts w:hint="default" w:ascii="仿宋" w:hAnsi="仿宋" w:eastAsia="仿宋" w:cs="仿宋"/>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59</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8381FC">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0968BB">
            <w:pPr>
              <w:keepNext w:val="0"/>
              <w:keepLines w:val="0"/>
              <w:pageBreakBefore w:val="0"/>
              <w:widowControl/>
              <w:kinsoku/>
              <w:wordWrap/>
              <w:overflowPunct/>
              <w:topLinePunct w:val="0"/>
              <w:autoSpaceDE/>
              <w:autoSpaceDN/>
              <w:bidi w:val="0"/>
              <w:adjustRightInd/>
              <w:snapToGrid/>
              <w:jc w:val="center"/>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5F9546">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标本输送管理系统（血液、体液、病理、院内外标本管理等）</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C49C84">
            <w:pPr>
              <w:keepNext w:val="0"/>
              <w:keepLines w:val="0"/>
              <w:pageBreakBefore w:val="0"/>
              <w:widowControl/>
              <w:kinsoku/>
              <w:wordWrap/>
              <w:overflowPunct/>
              <w:topLinePunct w:val="0"/>
              <w:autoSpaceDE/>
              <w:autoSpaceDN/>
              <w:bidi w:val="0"/>
              <w:adjustRightInd/>
              <w:snapToGrid/>
              <w:jc w:val="both"/>
              <w:rPr>
                <w:rFonts w:hint="default" w:ascii="仿宋_GB2312" w:hAnsi="宋体" w:eastAsia="仿宋_GB2312" w:cs="仿宋_GB2312"/>
                <w:i w:val="0"/>
                <w:iCs w:val="0"/>
                <w:color w:val="000000"/>
                <w:sz w:val="22"/>
                <w:szCs w:val="22"/>
                <w:u w:val="none"/>
              </w:rPr>
            </w:pPr>
          </w:p>
        </w:tc>
      </w:tr>
      <w:tr w14:paraId="29EB6E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DE771A">
            <w:pPr>
              <w:keepNext w:val="0"/>
              <w:keepLines w:val="0"/>
              <w:widowControl/>
              <w:suppressLineNumbers w:val="0"/>
              <w:jc w:val="center"/>
              <w:textAlignment w:val="center"/>
              <w:rPr>
                <w:rFonts w:hint="default" w:ascii="仿宋" w:hAnsi="仿宋" w:eastAsia="仿宋" w:cs="仿宋"/>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60</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08C395">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9D53BD">
            <w:pPr>
              <w:keepNext w:val="0"/>
              <w:keepLines w:val="0"/>
              <w:pageBreakBefore w:val="0"/>
              <w:widowControl/>
              <w:kinsoku/>
              <w:wordWrap/>
              <w:overflowPunct/>
              <w:topLinePunct w:val="0"/>
              <w:autoSpaceDE/>
              <w:autoSpaceDN/>
              <w:bidi w:val="0"/>
              <w:adjustRightInd/>
              <w:snapToGrid/>
              <w:jc w:val="center"/>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747A77">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体检管理信息系统</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691C3A">
            <w:pPr>
              <w:keepNext w:val="0"/>
              <w:keepLines w:val="0"/>
              <w:pageBreakBefore w:val="0"/>
              <w:widowControl/>
              <w:kinsoku/>
              <w:wordWrap/>
              <w:overflowPunct/>
              <w:topLinePunct w:val="0"/>
              <w:autoSpaceDE/>
              <w:autoSpaceDN/>
              <w:bidi w:val="0"/>
              <w:adjustRightInd/>
              <w:snapToGrid/>
              <w:jc w:val="both"/>
              <w:rPr>
                <w:rFonts w:hint="default" w:ascii="仿宋_GB2312" w:hAnsi="宋体" w:eastAsia="仿宋_GB2312" w:cs="仿宋_GB2312"/>
                <w:i w:val="0"/>
                <w:iCs w:val="0"/>
                <w:color w:val="000000"/>
                <w:sz w:val="22"/>
                <w:szCs w:val="22"/>
                <w:u w:val="none"/>
              </w:rPr>
            </w:pPr>
          </w:p>
        </w:tc>
      </w:tr>
      <w:tr w14:paraId="088B75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3DA09D">
            <w:pPr>
              <w:keepNext w:val="0"/>
              <w:keepLines w:val="0"/>
              <w:widowControl/>
              <w:suppressLineNumbers w:val="0"/>
              <w:jc w:val="center"/>
              <w:textAlignment w:val="center"/>
              <w:rPr>
                <w:rFonts w:hint="default" w:ascii="仿宋" w:hAnsi="仿宋" w:eastAsia="仿宋" w:cs="仿宋"/>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61</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D3A040">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C6481E">
            <w:pPr>
              <w:keepNext w:val="0"/>
              <w:keepLines w:val="0"/>
              <w:pageBreakBefore w:val="0"/>
              <w:widowControl/>
              <w:kinsoku/>
              <w:wordWrap/>
              <w:overflowPunct/>
              <w:topLinePunct w:val="0"/>
              <w:autoSpaceDE/>
              <w:autoSpaceDN/>
              <w:bidi w:val="0"/>
              <w:adjustRightInd/>
              <w:snapToGrid/>
              <w:jc w:val="center"/>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2C95DC">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消毒供应中心（含内镜消毒）</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61FB76">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沿用</w:t>
            </w:r>
          </w:p>
        </w:tc>
      </w:tr>
      <w:tr w14:paraId="374B36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3E5F31">
            <w:pPr>
              <w:keepNext w:val="0"/>
              <w:keepLines w:val="0"/>
              <w:widowControl/>
              <w:suppressLineNumbers w:val="0"/>
              <w:jc w:val="center"/>
              <w:textAlignment w:val="center"/>
              <w:rPr>
                <w:rFonts w:hint="default" w:ascii="仿宋" w:hAnsi="仿宋" w:eastAsia="仿宋" w:cs="仿宋"/>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62</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4673E8">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22C02B">
            <w:pPr>
              <w:keepNext w:val="0"/>
              <w:keepLines w:val="0"/>
              <w:pageBreakBefore w:val="0"/>
              <w:widowControl/>
              <w:kinsoku/>
              <w:wordWrap/>
              <w:overflowPunct/>
              <w:topLinePunct w:val="0"/>
              <w:autoSpaceDE/>
              <w:autoSpaceDN/>
              <w:bidi w:val="0"/>
              <w:adjustRightInd/>
              <w:snapToGrid/>
              <w:jc w:val="center"/>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FE26C1">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影像中心</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7C0AE3">
            <w:pPr>
              <w:keepNext w:val="0"/>
              <w:keepLines w:val="0"/>
              <w:pageBreakBefore w:val="0"/>
              <w:widowControl/>
              <w:kinsoku/>
              <w:wordWrap/>
              <w:overflowPunct/>
              <w:topLinePunct w:val="0"/>
              <w:autoSpaceDE/>
              <w:autoSpaceDN/>
              <w:bidi w:val="0"/>
              <w:adjustRightInd/>
              <w:snapToGrid/>
              <w:rPr>
                <w:rFonts w:hint="default" w:ascii="仿宋_GB2312" w:hAnsi="宋体" w:eastAsia="仿宋_GB2312" w:cs="仿宋_GB2312"/>
                <w:i w:val="0"/>
                <w:iCs w:val="0"/>
                <w:color w:val="000000"/>
                <w:sz w:val="22"/>
                <w:szCs w:val="22"/>
                <w:u w:val="none"/>
              </w:rPr>
            </w:pPr>
          </w:p>
        </w:tc>
      </w:tr>
      <w:tr w14:paraId="4A9D7F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8D6A8A">
            <w:pPr>
              <w:keepNext w:val="0"/>
              <w:keepLines w:val="0"/>
              <w:widowControl/>
              <w:suppressLineNumbers w:val="0"/>
              <w:jc w:val="center"/>
              <w:textAlignment w:val="center"/>
              <w:rPr>
                <w:rFonts w:hint="default" w:ascii="仿宋" w:hAnsi="仿宋" w:eastAsia="仿宋" w:cs="仿宋"/>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63</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C1CE90">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59C55F0">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临床诊疗系统</w:t>
            </w:r>
          </w:p>
        </w:tc>
        <w:tc>
          <w:tcPr>
            <w:tcW w:w="12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E3446A">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手术麻醉信息系统</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048CE8">
            <w:pPr>
              <w:keepNext w:val="0"/>
              <w:keepLines w:val="0"/>
              <w:pageBreakBefore w:val="0"/>
              <w:widowControl/>
              <w:kinsoku/>
              <w:wordWrap/>
              <w:overflowPunct/>
              <w:topLinePunct w:val="0"/>
              <w:autoSpaceDE/>
              <w:autoSpaceDN/>
              <w:bidi w:val="0"/>
              <w:adjustRightInd/>
              <w:snapToGrid/>
              <w:jc w:val="both"/>
              <w:rPr>
                <w:rFonts w:hint="default" w:ascii="仿宋_GB2312" w:hAnsi="宋体" w:eastAsia="仿宋_GB2312" w:cs="仿宋_GB2312"/>
                <w:i w:val="0"/>
                <w:iCs w:val="0"/>
                <w:color w:val="000000"/>
                <w:sz w:val="22"/>
                <w:szCs w:val="22"/>
                <w:u w:val="none"/>
              </w:rPr>
            </w:pPr>
          </w:p>
        </w:tc>
      </w:tr>
      <w:tr w14:paraId="6E43C8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DA0097">
            <w:pPr>
              <w:keepNext w:val="0"/>
              <w:keepLines w:val="0"/>
              <w:widowControl/>
              <w:suppressLineNumbers w:val="0"/>
              <w:jc w:val="center"/>
              <w:textAlignment w:val="center"/>
              <w:rPr>
                <w:rFonts w:hint="default" w:ascii="仿宋" w:hAnsi="仿宋" w:eastAsia="仿宋" w:cs="仿宋"/>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64</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3659D2">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3F4061">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367F7F">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重症监护管理系统</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9998C1">
            <w:pPr>
              <w:keepNext w:val="0"/>
              <w:keepLines w:val="0"/>
              <w:pageBreakBefore w:val="0"/>
              <w:widowControl/>
              <w:kinsoku/>
              <w:wordWrap/>
              <w:overflowPunct/>
              <w:topLinePunct w:val="0"/>
              <w:autoSpaceDE/>
              <w:autoSpaceDN/>
              <w:bidi w:val="0"/>
              <w:adjustRightInd/>
              <w:snapToGrid/>
              <w:jc w:val="both"/>
              <w:rPr>
                <w:rFonts w:hint="default" w:ascii="仿宋_GB2312" w:hAnsi="宋体" w:eastAsia="仿宋_GB2312" w:cs="仿宋_GB2312"/>
                <w:i w:val="0"/>
                <w:iCs w:val="0"/>
                <w:color w:val="000000"/>
                <w:sz w:val="22"/>
                <w:szCs w:val="22"/>
                <w:u w:val="none"/>
              </w:rPr>
            </w:pPr>
          </w:p>
        </w:tc>
      </w:tr>
      <w:tr w14:paraId="729D9B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2211A3">
            <w:pPr>
              <w:keepNext w:val="0"/>
              <w:keepLines w:val="0"/>
              <w:widowControl/>
              <w:suppressLineNumbers w:val="0"/>
              <w:jc w:val="center"/>
              <w:textAlignment w:val="center"/>
              <w:rPr>
                <w:rFonts w:hint="default" w:ascii="仿宋" w:hAnsi="仿宋" w:eastAsia="仿宋" w:cs="仿宋"/>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65</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12E6C4">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468A05">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E5A6B5">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透析信息管理系统</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963B8C">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沿用</w:t>
            </w:r>
          </w:p>
        </w:tc>
      </w:tr>
      <w:tr w14:paraId="689D34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19B963">
            <w:pPr>
              <w:keepNext w:val="0"/>
              <w:keepLines w:val="0"/>
              <w:widowControl/>
              <w:suppressLineNumbers w:val="0"/>
              <w:jc w:val="center"/>
              <w:textAlignment w:val="center"/>
              <w:rPr>
                <w:rFonts w:hint="default" w:ascii="仿宋" w:hAnsi="仿宋" w:eastAsia="仿宋" w:cs="仿宋"/>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66</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8E2A7C">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D114C5">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4CD13A">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放疗管理信息系统</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E52F13">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沿用</w:t>
            </w:r>
          </w:p>
        </w:tc>
      </w:tr>
      <w:tr w14:paraId="324A65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1AAC30">
            <w:pPr>
              <w:keepNext w:val="0"/>
              <w:keepLines w:val="0"/>
              <w:widowControl/>
              <w:suppressLineNumbers w:val="0"/>
              <w:jc w:val="center"/>
              <w:textAlignment w:val="center"/>
              <w:rPr>
                <w:rFonts w:hint="default" w:ascii="仿宋" w:hAnsi="仿宋" w:eastAsia="仿宋" w:cs="仿宋"/>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67</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C14E24">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59240E">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0B9CC7">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日间手术</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63FAEB">
            <w:pPr>
              <w:keepNext w:val="0"/>
              <w:keepLines w:val="0"/>
              <w:pageBreakBefore w:val="0"/>
              <w:widowControl/>
              <w:kinsoku/>
              <w:wordWrap/>
              <w:overflowPunct/>
              <w:topLinePunct w:val="0"/>
              <w:autoSpaceDE/>
              <w:autoSpaceDN/>
              <w:bidi w:val="0"/>
              <w:adjustRightInd/>
              <w:snapToGrid/>
              <w:jc w:val="both"/>
              <w:rPr>
                <w:rFonts w:hint="default" w:ascii="仿宋_GB2312" w:hAnsi="宋体" w:eastAsia="仿宋_GB2312" w:cs="仿宋_GB2312"/>
                <w:i w:val="0"/>
                <w:iCs w:val="0"/>
                <w:color w:val="000000"/>
                <w:sz w:val="22"/>
                <w:szCs w:val="22"/>
                <w:u w:val="none"/>
              </w:rPr>
            </w:pPr>
          </w:p>
        </w:tc>
      </w:tr>
      <w:tr w14:paraId="33EB95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4F29B0">
            <w:pPr>
              <w:keepNext w:val="0"/>
              <w:keepLines w:val="0"/>
              <w:widowControl/>
              <w:suppressLineNumbers w:val="0"/>
              <w:jc w:val="center"/>
              <w:textAlignment w:val="center"/>
              <w:rPr>
                <w:rFonts w:hint="default" w:ascii="仿宋" w:hAnsi="仿宋" w:eastAsia="仿宋" w:cs="仿宋"/>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68</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B17200">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811C06">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00D5B3">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日间化疗</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E225F0">
            <w:pPr>
              <w:keepNext w:val="0"/>
              <w:keepLines w:val="0"/>
              <w:pageBreakBefore w:val="0"/>
              <w:widowControl/>
              <w:kinsoku/>
              <w:wordWrap/>
              <w:overflowPunct/>
              <w:topLinePunct w:val="0"/>
              <w:autoSpaceDE/>
              <w:autoSpaceDN/>
              <w:bidi w:val="0"/>
              <w:adjustRightInd/>
              <w:snapToGrid/>
              <w:jc w:val="both"/>
              <w:rPr>
                <w:rFonts w:hint="default" w:ascii="仿宋_GB2312" w:hAnsi="宋体" w:eastAsia="仿宋_GB2312" w:cs="仿宋_GB2312"/>
                <w:i w:val="0"/>
                <w:iCs w:val="0"/>
                <w:color w:val="000000"/>
                <w:sz w:val="22"/>
                <w:szCs w:val="22"/>
                <w:u w:val="none"/>
              </w:rPr>
            </w:pPr>
          </w:p>
        </w:tc>
      </w:tr>
      <w:tr w14:paraId="4A557D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8A4AD8">
            <w:pPr>
              <w:keepNext w:val="0"/>
              <w:keepLines w:val="0"/>
              <w:widowControl/>
              <w:suppressLineNumbers w:val="0"/>
              <w:jc w:val="center"/>
              <w:textAlignment w:val="center"/>
              <w:rPr>
                <w:rFonts w:hint="eastAsia" w:ascii="仿宋" w:hAnsi="仿宋" w:eastAsia="仿宋" w:cs="仿宋"/>
                <w:i w:val="0"/>
                <w:iCs w:val="0"/>
                <w:color w:val="000000"/>
                <w:kern w:val="2"/>
                <w:sz w:val="22"/>
                <w:szCs w:val="22"/>
                <w:u w:val="none"/>
                <w:lang w:val="en-US" w:eastAsia="zh-CN" w:bidi="ar-SA"/>
              </w:rPr>
            </w:pPr>
            <w:r>
              <w:rPr>
                <w:rFonts w:hint="eastAsia" w:ascii="仿宋_GB2312" w:hAnsi="宋体" w:eastAsia="仿宋_GB2312" w:cs="仿宋_GB2312"/>
                <w:i w:val="0"/>
                <w:iCs w:val="0"/>
                <w:color w:val="000000"/>
                <w:kern w:val="0"/>
                <w:sz w:val="22"/>
                <w:szCs w:val="22"/>
                <w:u w:val="none"/>
                <w:lang w:val="en-US" w:eastAsia="zh-CN" w:bidi="ar"/>
              </w:rPr>
              <w:t>69</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228545">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restart"/>
            <w:tcBorders>
              <w:top w:val="single" w:color="000000" w:sz="4" w:space="0"/>
              <w:left w:val="single" w:color="000000" w:sz="4" w:space="0"/>
              <w:right w:val="single" w:color="000000" w:sz="4" w:space="0"/>
            </w:tcBorders>
            <w:shd w:val="clear" w:color="auto" w:fill="auto"/>
            <w:vAlign w:val="center"/>
          </w:tcPr>
          <w:p w14:paraId="06D186FA">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kern w:val="0"/>
                <w:sz w:val="22"/>
                <w:szCs w:val="22"/>
                <w:u w:val="none"/>
                <w:lang w:val="en-US" w:eastAsia="zh-CN" w:bidi="ar"/>
              </w:rPr>
            </w:pPr>
            <w:r>
              <w:rPr>
                <w:rFonts w:hint="default" w:ascii="仿宋" w:hAnsi="仿宋" w:eastAsia="仿宋" w:cs="仿宋"/>
                <w:i w:val="0"/>
                <w:iCs w:val="0"/>
                <w:color w:val="000000"/>
                <w:kern w:val="0"/>
                <w:sz w:val="22"/>
                <w:szCs w:val="22"/>
                <w:u w:val="none"/>
                <w:lang w:val="en-US" w:eastAsia="zh-CN" w:bidi="ar"/>
              </w:rPr>
              <w:t>会诊系统</w:t>
            </w: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79864C">
            <w:pPr>
              <w:keepNext w:val="0"/>
              <w:keepLines w:val="0"/>
              <w:widowControl/>
              <w:suppressLineNumbers w:val="0"/>
              <w:jc w:val="both"/>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_GB2312" w:hAnsi="宋体" w:eastAsia="仿宋_GB2312" w:cs="仿宋_GB2312"/>
                <w:i w:val="0"/>
                <w:iCs w:val="0"/>
                <w:color w:val="000000"/>
                <w:kern w:val="0"/>
                <w:sz w:val="22"/>
                <w:szCs w:val="22"/>
                <w:u w:val="none"/>
                <w:lang w:val="en-US" w:eastAsia="zh-CN" w:bidi="ar"/>
              </w:rPr>
              <w:t>多学科会诊管理信息系统</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D290C8">
            <w:pPr>
              <w:keepNext w:val="0"/>
              <w:keepLines w:val="0"/>
              <w:pageBreakBefore w:val="0"/>
              <w:widowControl/>
              <w:kinsoku/>
              <w:wordWrap/>
              <w:overflowPunct/>
              <w:topLinePunct w:val="0"/>
              <w:autoSpaceDE/>
              <w:autoSpaceDN/>
              <w:bidi w:val="0"/>
              <w:adjustRightInd/>
              <w:snapToGrid/>
              <w:jc w:val="both"/>
              <w:rPr>
                <w:rFonts w:hint="default" w:ascii="仿宋_GB2312" w:hAnsi="宋体" w:eastAsia="仿宋_GB2312" w:cs="仿宋_GB2312"/>
                <w:i w:val="0"/>
                <w:iCs w:val="0"/>
                <w:color w:val="000000"/>
                <w:sz w:val="22"/>
                <w:szCs w:val="22"/>
                <w:u w:val="none"/>
              </w:rPr>
            </w:pPr>
          </w:p>
        </w:tc>
      </w:tr>
      <w:tr w14:paraId="4799ED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E38669">
            <w:pPr>
              <w:keepNext w:val="0"/>
              <w:keepLines w:val="0"/>
              <w:widowControl/>
              <w:suppressLineNumbers w:val="0"/>
              <w:jc w:val="center"/>
              <w:textAlignment w:val="center"/>
              <w:rPr>
                <w:rFonts w:hint="eastAsia" w:ascii="仿宋" w:hAnsi="仿宋" w:eastAsia="仿宋" w:cs="仿宋"/>
                <w:i w:val="0"/>
                <w:iCs w:val="0"/>
                <w:color w:val="000000"/>
                <w:kern w:val="2"/>
                <w:sz w:val="22"/>
                <w:szCs w:val="22"/>
                <w:u w:val="none"/>
                <w:lang w:val="en-US" w:eastAsia="zh-CN" w:bidi="ar-SA"/>
              </w:rPr>
            </w:pPr>
            <w:r>
              <w:rPr>
                <w:rFonts w:hint="eastAsia" w:ascii="仿宋_GB2312" w:hAnsi="宋体" w:eastAsia="仿宋_GB2312" w:cs="仿宋_GB2312"/>
                <w:i w:val="0"/>
                <w:iCs w:val="0"/>
                <w:color w:val="000000"/>
                <w:kern w:val="0"/>
                <w:sz w:val="22"/>
                <w:szCs w:val="22"/>
                <w:u w:val="none"/>
                <w:lang w:val="en-US" w:eastAsia="zh-CN" w:bidi="ar"/>
              </w:rPr>
              <w:t>70</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299078">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continue"/>
            <w:tcBorders>
              <w:left w:val="single" w:color="000000" w:sz="4" w:space="0"/>
              <w:right w:val="single" w:color="000000" w:sz="4" w:space="0"/>
            </w:tcBorders>
            <w:shd w:val="clear" w:color="auto" w:fill="auto"/>
            <w:vAlign w:val="center"/>
          </w:tcPr>
          <w:p w14:paraId="0C74D423">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kern w:val="0"/>
                <w:sz w:val="22"/>
                <w:szCs w:val="22"/>
                <w:u w:val="none"/>
                <w:lang w:val="en-US" w:eastAsia="zh-CN" w:bidi="ar"/>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74CE0B">
            <w:pPr>
              <w:keepNext w:val="0"/>
              <w:keepLines w:val="0"/>
              <w:widowControl/>
              <w:suppressLineNumbers w:val="0"/>
              <w:jc w:val="both"/>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_GB2312" w:hAnsi="宋体" w:eastAsia="仿宋_GB2312" w:cs="仿宋_GB2312"/>
                <w:i w:val="0"/>
                <w:iCs w:val="0"/>
                <w:color w:val="000000"/>
                <w:kern w:val="0"/>
                <w:sz w:val="22"/>
                <w:szCs w:val="22"/>
                <w:u w:val="none"/>
                <w:lang w:val="en-US" w:eastAsia="zh-CN" w:bidi="ar"/>
              </w:rPr>
              <w:t>远程会诊管理平台</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A757E4">
            <w:pPr>
              <w:keepNext w:val="0"/>
              <w:keepLines w:val="0"/>
              <w:pageBreakBefore w:val="0"/>
              <w:widowControl/>
              <w:kinsoku/>
              <w:wordWrap/>
              <w:overflowPunct/>
              <w:topLinePunct w:val="0"/>
              <w:autoSpaceDE/>
              <w:autoSpaceDN/>
              <w:bidi w:val="0"/>
              <w:adjustRightInd/>
              <w:snapToGrid/>
              <w:jc w:val="both"/>
              <w:rPr>
                <w:rFonts w:hint="default" w:ascii="仿宋_GB2312" w:hAnsi="宋体" w:eastAsia="仿宋_GB2312" w:cs="仿宋_GB2312"/>
                <w:i w:val="0"/>
                <w:iCs w:val="0"/>
                <w:color w:val="000000"/>
                <w:sz w:val="22"/>
                <w:szCs w:val="22"/>
                <w:u w:val="none"/>
              </w:rPr>
            </w:pPr>
          </w:p>
        </w:tc>
      </w:tr>
      <w:tr w14:paraId="4657B6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38F55D">
            <w:pPr>
              <w:keepNext w:val="0"/>
              <w:keepLines w:val="0"/>
              <w:widowControl/>
              <w:suppressLineNumbers w:val="0"/>
              <w:jc w:val="center"/>
              <w:textAlignment w:val="center"/>
              <w:rPr>
                <w:rFonts w:hint="eastAsia" w:ascii="仿宋" w:hAnsi="仿宋" w:eastAsia="仿宋" w:cs="仿宋"/>
                <w:i w:val="0"/>
                <w:iCs w:val="0"/>
                <w:color w:val="000000"/>
                <w:kern w:val="2"/>
                <w:sz w:val="22"/>
                <w:szCs w:val="22"/>
                <w:u w:val="none"/>
                <w:lang w:val="en-US" w:eastAsia="zh-CN" w:bidi="ar-SA"/>
              </w:rPr>
            </w:pPr>
            <w:r>
              <w:rPr>
                <w:rFonts w:hint="eastAsia" w:ascii="仿宋_GB2312" w:hAnsi="宋体" w:eastAsia="仿宋_GB2312" w:cs="仿宋_GB2312"/>
                <w:i w:val="0"/>
                <w:iCs w:val="0"/>
                <w:color w:val="000000"/>
                <w:kern w:val="0"/>
                <w:sz w:val="22"/>
                <w:szCs w:val="22"/>
                <w:u w:val="none"/>
                <w:lang w:val="en-US" w:eastAsia="zh-CN" w:bidi="ar"/>
              </w:rPr>
              <w:t>71</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91E4AF">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continue"/>
            <w:tcBorders>
              <w:left w:val="single" w:color="000000" w:sz="4" w:space="0"/>
              <w:bottom w:val="single" w:color="000000" w:sz="4" w:space="0"/>
              <w:right w:val="single" w:color="000000" w:sz="4" w:space="0"/>
            </w:tcBorders>
            <w:shd w:val="clear" w:color="auto" w:fill="auto"/>
            <w:vAlign w:val="center"/>
          </w:tcPr>
          <w:p w14:paraId="13776B4B">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kern w:val="0"/>
                <w:sz w:val="22"/>
                <w:szCs w:val="22"/>
                <w:u w:val="none"/>
                <w:lang w:val="en-US" w:eastAsia="zh-CN" w:bidi="ar"/>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656B46">
            <w:pPr>
              <w:keepNext w:val="0"/>
              <w:keepLines w:val="0"/>
              <w:widowControl/>
              <w:suppressLineNumbers w:val="0"/>
              <w:jc w:val="both"/>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_GB2312" w:hAnsi="宋体" w:eastAsia="仿宋_GB2312" w:cs="仿宋_GB2312"/>
                <w:i w:val="0"/>
                <w:iCs w:val="0"/>
                <w:color w:val="000000"/>
                <w:kern w:val="0"/>
                <w:sz w:val="22"/>
                <w:szCs w:val="22"/>
                <w:u w:val="none"/>
                <w:lang w:val="en-US" w:eastAsia="zh-CN" w:bidi="ar"/>
              </w:rPr>
              <w:t>远程影像诊断系统</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732E29">
            <w:pPr>
              <w:keepNext w:val="0"/>
              <w:keepLines w:val="0"/>
              <w:pageBreakBefore w:val="0"/>
              <w:widowControl/>
              <w:kinsoku/>
              <w:wordWrap/>
              <w:overflowPunct/>
              <w:topLinePunct w:val="0"/>
              <w:autoSpaceDE/>
              <w:autoSpaceDN/>
              <w:bidi w:val="0"/>
              <w:adjustRightInd/>
              <w:snapToGrid/>
              <w:jc w:val="both"/>
              <w:rPr>
                <w:rFonts w:hint="default" w:ascii="仿宋_GB2312" w:hAnsi="宋体" w:eastAsia="仿宋_GB2312" w:cs="仿宋_GB2312"/>
                <w:i w:val="0"/>
                <w:iCs w:val="0"/>
                <w:color w:val="000000"/>
                <w:sz w:val="22"/>
                <w:szCs w:val="22"/>
                <w:u w:val="none"/>
              </w:rPr>
            </w:pPr>
          </w:p>
        </w:tc>
      </w:tr>
      <w:tr w14:paraId="4EDC5C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DC442A">
            <w:pPr>
              <w:keepNext w:val="0"/>
              <w:keepLines w:val="0"/>
              <w:widowControl/>
              <w:suppressLineNumbers w:val="0"/>
              <w:jc w:val="center"/>
              <w:textAlignment w:val="center"/>
              <w:rPr>
                <w:rFonts w:hint="default" w:ascii="仿宋" w:hAnsi="仿宋" w:eastAsia="仿宋" w:cs="仿宋"/>
                <w:i w:val="0"/>
                <w:iCs w:val="0"/>
                <w:color w:val="000000"/>
                <w:kern w:val="2"/>
                <w:sz w:val="22"/>
                <w:szCs w:val="22"/>
                <w:u w:val="none"/>
                <w:lang w:val="en-US" w:eastAsia="zh-CN" w:bidi="ar-SA"/>
              </w:rPr>
            </w:pPr>
            <w:r>
              <w:rPr>
                <w:rFonts w:hint="eastAsia" w:ascii="仿宋_GB2312" w:hAnsi="宋体" w:eastAsia="仿宋_GB2312" w:cs="仿宋_GB2312"/>
                <w:i w:val="0"/>
                <w:iCs w:val="0"/>
                <w:color w:val="000000"/>
                <w:kern w:val="0"/>
                <w:sz w:val="22"/>
                <w:szCs w:val="22"/>
                <w:u w:val="none"/>
                <w:lang w:val="en-US" w:eastAsia="zh-CN" w:bidi="ar"/>
              </w:rPr>
              <w:t>72</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B97EF1">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50123A4">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专科信息系统</w:t>
            </w: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4D249F">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康复治疗管理系统</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3249DE">
            <w:pPr>
              <w:keepNext w:val="0"/>
              <w:keepLines w:val="0"/>
              <w:pageBreakBefore w:val="0"/>
              <w:widowControl/>
              <w:kinsoku/>
              <w:wordWrap/>
              <w:overflowPunct/>
              <w:topLinePunct w:val="0"/>
              <w:autoSpaceDE/>
              <w:autoSpaceDN/>
              <w:bidi w:val="0"/>
              <w:adjustRightInd/>
              <w:snapToGrid/>
              <w:jc w:val="both"/>
              <w:rPr>
                <w:rFonts w:hint="default" w:ascii="仿宋_GB2312" w:hAnsi="宋体" w:eastAsia="仿宋_GB2312" w:cs="仿宋_GB2312"/>
                <w:i w:val="0"/>
                <w:iCs w:val="0"/>
                <w:color w:val="000000"/>
                <w:sz w:val="22"/>
                <w:szCs w:val="22"/>
                <w:u w:val="none"/>
              </w:rPr>
            </w:pPr>
          </w:p>
        </w:tc>
      </w:tr>
      <w:tr w14:paraId="55AB05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9D4D7D">
            <w:pPr>
              <w:keepNext w:val="0"/>
              <w:keepLines w:val="0"/>
              <w:widowControl/>
              <w:suppressLineNumbers w:val="0"/>
              <w:jc w:val="center"/>
              <w:textAlignment w:val="center"/>
              <w:rPr>
                <w:rFonts w:hint="default" w:ascii="仿宋" w:hAnsi="仿宋" w:eastAsia="仿宋" w:cs="仿宋"/>
                <w:i w:val="0"/>
                <w:iCs w:val="0"/>
                <w:color w:val="000000"/>
                <w:kern w:val="2"/>
                <w:sz w:val="22"/>
                <w:szCs w:val="22"/>
                <w:u w:val="none"/>
                <w:lang w:val="en-US" w:eastAsia="zh-CN" w:bidi="ar-SA"/>
              </w:rPr>
            </w:pPr>
            <w:r>
              <w:rPr>
                <w:rFonts w:hint="eastAsia" w:ascii="仿宋_GB2312" w:hAnsi="宋体" w:eastAsia="仿宋_GB2312" w:cs="仿宋_GB2312"/>
                <w:i w:val="0"/>
                <w:iCs w:val="0"/>
                <w:color w:val="000000"/>
                <w:kern w:val="0"/>
                <w:sz w:val="22"/>
                <w:szCs w:val="22"/>
                <w:u w:val="none"/>
                <w:lang w:val="en-US" w:eastAsia="zh-CN" w:bidi="ar"/>
              </w:rPr>
              <w:t>73</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30D8BC">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14E1C1">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E04582">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产前诊断管理系统</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C514FA">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沿用</w:t>
            </w:r>
          </w:p>
        </w:tc>
      </w:tr>
      <w:tr w14:paraId="57EE66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27B698">
            <w:pPr>
              <w:keepNext w:val="0"/>
              <w:keepLines w:val="0"/>
              <w:widowControl/>
              <w:suppressLineNumbers w:val="0"/>
              <w:jc w:val="center"/>
              <w:textAlignment w:val="center"/>
              <w:rPr>
                <w:rFonts w:hint="default" w:ascii="仿宋" w:hAnsi="仿宋" w:eastAsia="仿宋" w:cs="仿宋"/>
                <w:i w:val="0"/>
                <w:iCs w:val="0"/>
                <w:color w:val="000000"/>
                <w:kern w:val="2"/>
                <w:sz w:val="22"/>
                <w:szCs w:val="22"/>
                <w:u w:val="none"/>
                <w:lang w:val="en-US" w:eastAsia="zh-CN" w:bidi="ar-SA"/>
              </w:rPr>
            </w:pPr>
            <w:r>
              <w:rPr>
                <w:rFonts w:hint="eastAsia" w:ascii="仿宋_GB2312" w:hAnsi="宋体" w:eastAsia="仿宋_GB2312" w:cs="仿宋_GB2312"/>
                <w:i w:val="0"/>
                <w:iCs w:val="0"/>
                <w:color w:val="000000"/>
                <w:kern w:val="0"/>
                <w:sz w:val="22"/>
                <w:szCs w:val="22"/>
                <w:u w:val="none"/>
                <w:lang w:val="en-US" w:eastAsia="zh-CN" w:bidi="ar"/>
              </w:rPr>
              <w:t>74</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F65D0C">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95C5AC">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A09E82">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生殖中心管理系统</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A1D81D">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沿用</w:t>
            </w:r>
          </w:p>
        </w:tc>
      </w:tr>
      <w:tr w14:paraId="70D703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749344">
            <w:pPr>
              <w:keepNext w:val="0"/>
              <w:keepLines w:val="0"/>
              <w:widowControl/>
              <w:suppressLineNumbers w:val="0"/>
              <w:jc w:val="center"/>
              <w:textAlignment w:val="center"/>
              <w:rPr>
                <w:rFonts w:hint="default" w:ascii="仿宋" w:hAnsi="仿宋" w:eastAsia="仿宋" w:cs="仿宋"/>
                <w:i w:val="0"/>
                <w:iCs w:val="0"/>
                <w:color w:val="000000"/>
                <w:kern w:val="2"/>
                <w:sz w:val="22"/>
                <w:szCs w:val="22"/>
                <w:u w:val="none"/>
                <w:lang w:val="en-US" w:eastAsia="zh-CN" w:bidi="ar-SA"/>
              </w:rPr>
            </w:pPr>
            <w:r>
              <w:rPr>
                <w:rFonts w:hint="eastAsia" w:ascii="仿宋_GB2312" w:hAnsi="宋体" w:eastAsia="仿宋_GB2312" w:cs="仿宋_GB2312"/>
                <w:i w:val="0"/>
                <w:iCs w:val="0"/>
                <w:color w:val="000000"/>
                <w:kern w:val="0"/>
                <w:sz w:val="22"/>
                <w:szCs w:val="22"/>
                <w:u w:val="none"/>
                <w:lang w:val="en-US" w:eastAsia="zh-CN" w:bidi="ar"/>
              </w:rPr>
              <w:t>75</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25E178">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56A993">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D38781">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乳腺肿瘤智能筛查应用平台及乳腺筛查培训平台</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31EC67">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沿用</w:t>
            </w:r>
          </w:p>
        </w:tc>
      </w:tr>
      <w:tr w14:paraId="026262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659809">
            <w:pPr>
              <w:keepNext w:val="0"/>
              <w:keepLines w:val="0"/>
              <w:widowControl/>
              <w:suppressLineNumbers w:val="0"/>
              <w:jc w:val="center"/>
              <w:textAlignment w:val="center"/>
              <w:rPr>
                <w:rFonts w:hint="default" w:ascii="仿宋" w:hAnsi="仿宋" w:eastAsia="仿宋" w:cs="仿宋"/>
                <w:i w:val="0"/>
                <w:iCs w:val="0"/>
                <w:color w:val="000000"/>
                <w:kern w:val="2"/>
                <w:sz w:val="22"/>
                <w:szCs w:val="22"/>
                <w:u w:val="none"/>
                <w:lang w:val="en-US" w:eastAsia="zh-CN" w:bidi="ar-SA"/>
              </w:rPr>
            </w:pPr>
            <w:r>
              <w:rPr>
                <w:rFonts w:hint="eastAsia" w:ascii="仿宋_GB2312" w:hAnsi="宋体" w:eastAsia="仿宋_GB2312" w:cs="仿宋_GB2312"/>
                <w:i w:val="0"/>
                <w:iCs w:val="0"/>
                <w:color w:val="000000"/>
                <w:kern w:val="0"/>
                <w:sz w:val="22"/>
                <w:szCs w:val="22"/>
                <w:u w:val="none"/>
                <w:lang w:val="en-US" w:eastAsia="zh-CN" w:bidi="ar"/>
              </w:rPr>
              <w:t>76</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653F5D">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2B810C3">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临床辅助决策系统</w:t>
            </w: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957247">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临床辅助决策支持CDSS</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712810">
            <w:pPr>
              <w:keepNext w:val="0"/>
              <w:keepLines w:val="0"/>
              <w:pageBreakBefore w:val="0"/>
              <w:widowControl/>
              <w:kinsoku/>
              <w:wordWrap/>
              <w:overflowPunct/>
              <w:topLinePunct w:val="0"/>
              <w:autoSpaceDE/>
              <w:autoSpaceDN/>
              <w:bidi w:val="0"/>
              <w:adjustRightInd/>
              <w:snapToGrid/>
              <w:jc w:val="both"/>
              <w:rPr>
                <w:rFonts w:hint="default" w:ascii="仿宋_GB2312" w:hAnsi="宋体" w:eastAsia="仿宋_GB2312" w:cs="仿宋_GB2312"/>
                <w:i w:val="0"/>
                <w:iCs w:val="0"/>
                <w:color w:val="000000"/>
                <w:sz w:val="22"/>
                <w:szCs w:val="22"/>
                <w:u w:val="none"/>
              </w:rPr>
            </w:pPr>
          </w:p>
        </w:tc>
      </w:tr>
      <w:tr w14:paraId="2D472E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DC5CEB">
            <w:pPr>
              <w:keepNext w:val="0"/>
              <w:keepLines w:val="0"/>
              <w:widowControl/>
              <w:suppressLineNumbers w:val="0"/>
              <w:jc w:val="center"/>
              <w:textAlignment w:val="center"/>
              <w:rPr>
                <w:rFonts w:hint="default" w:ascii="仿宋" w:hAnsi="仿宋" w:eastAsia="仿宋" w:cs="仿宋"/>
                <w:i w:val="0"/>
                <w:iCs w:val="0"/>
                <w:color w:val="000000"/>
                <w:kern w:val="2"/>
                <w:sz w:val="22"/>
                <w:szCs w:val="22"/>
                <w:u w:val="none"/>
                <w:lang w:val="en-US" w:eastAsia="zh-CN" w:bidi="ar-SA"/>
              </w:rPr>
            </w:pPr>
            <w:r>
              <w:rPr>
                <w:rFonts w:hint="eastAsia" w:ascii="仿宋_GB2312" w:hAnsi="宋体" w:eastAsia="仿宋_GB2312" w:cs="仿宋_GB2312"/>
                <w:i w:val="0"/>
                <w:iCs w:val="0"/>
                <w:color w:val="000000"/>
                <w:kern w:val="0"/>
                <w:sz w:val="22"/>
                <w:szCs w:val="22"/>
                <w:u w:val="none"/>
                <w:lang w:val="en-US" w:eastAsia="zh-CN" w:bidi="ar"/>
              </w:rPr>
              <w:t>77</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923CC0">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38BBE7">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214149">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静脉血栓风险评估与预防管理信息系统（VTE）</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0D4CA6">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沿用</w:t>
            </w:r>
          </w:p>
        </w:tc>
      </w:tr>
      <w:tr w14:paraId="71183F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4F3459">
            <w:pPr>
              <w:keepNext w:val="0"/>
              <w:keepLines w:val="0"/>
              <w:widowControl/>
              <w:suppressLineNumbers w:val="0"/>
              <w:jc w:val="center"/>
              <w:textAlignment w:val="center"/>
              <w:rPr>
                <w:rFonts w:hint="default" w:ascii="仿宋" w:hAnsi="仿宋" w:eastAsia="仿宋" w:cs="仿宋"/>
                <w:i w:val="0"/>
                <w:iCs w:val="0"/>
                <w:color w:val="000000"/>
                <w:kern w:val="2"/>
                <w:sz w:val="22"/>
                <w:szCs w:val="22"/>
                <w:u w:val="none"/>
                <w:lang w:val="en-US" w:eastAsia="zh-CN" w:bidi="ar-SA"/>
              </w:rPr>
            </w:pPr>
            <w:r>
              <w:rPr>
                <w:rFonts w:hint="eastAsia" w:ascii="仿宋_GB2312" w:hAnsi="宋体" w:eastAsia="仿宋_GB2312" w:cs="仿宋_GB2312"/>
                <w:i w:val="0"/>
                <w:iCs w:val="0"/>
                <w:color w:val="000000"/>
                <w:kern w:val="0"/>
                <w:sz w:val="22"/>
                <w:szCs w:val="22"/>
                <w:u w:val="none"/>
                <w:lang w:val="en-US" w:eastAsia="zh-CN" w:bidi="ar"/>
              </w:rPr>
              <w:t>78</w:t>
            </w:r>
          </w:p>
        </w:tc>
        <w:tc>
          <w:tcPr>
            <w:tcW w:w="67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89D569F">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智慧服务</w:t>
            </w:r>
          </w:p>
        </w:tc>
        <w:tc>
          <w:tcPr>
            <w:tcW w:w="12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3444A1E">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互联网医院</w:t>
            </w: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F191F5">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患者智慧服务平台（微信公众号/小程序）</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94B6C6">
            <w:pPr>
              <w:keepNext w:val="0"/>
              <w:keepLines w:val="0"/>
              <w:pageBreakBefore w:val="0"/>
              <w:widowControl/>
              <w:kinsoku/>
              <w:wordWrap/>
              <w:overflowPunct/>
              <w:topLinePunct w:val="0"/>
              <w:autoSpaceDE/>
              <w:autoSpaceDN/>
              <w:bidi w:val="0"/>
              <w:adjustRightInd/>
              <w:snapToGrid/>
              <w:jc w:val="both"/>
              <w:rPr>
                <w:rFonts w:hint="default" w:ascii="仿宋_GB2312" w:hAnsi="宋体" w:eastAsia="仿宋_GB2312" w:cs="仿宋_GB2312"/>
                <w:i w:val="0"/>
                <w:iCs w:val="0"/>
                <w:color w:val="000000"/>
                <w:sz w:val="22"/>
                <w:szCs w:val="22"/>
                <w:u w:val="none"/>
              </w:rPr>
            </w:pPr>
          </w:p>
        </w:tc>
      </w:tr>
      <w:tr w14:paraId="51A80D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9D93F8">
            <w:pPr>
              <w:keepNext w:val="0"/>
              <w:keepLines w:val="0"/>
              <w:widowControl/>
              <w:suppressLineNumbers w:val="0"/>
              <w:jc w:val="center"/>
              <w:textAlignment w:val="center"/>
              <w:rPr>
                <w:rFonts w:hint="default" w:ascii="仿宋" w:hAnsi="仿宋" w:eastAsia="仿宋" w:cs="仿宋"/>
                <w:i w:val="0"/>
                <w:iCs w:val="0"/>
                <w:color w:val="000000"/>
                <w:kern w:val="2"/>
                <w:sz w:val="22"/>
                <w:szCs w:val="22"/>
                <w:u w:val="none"/>
                <w:lang w:val="en-US" w:eastAsia="zh-CN" w:bidi="ar-SA"/>
              </w:rPr>
            </w:pPr>
            <w:r>
              <w:rPr>
                <w:rFonts w:hint="eastAsia" w:ascii="仿宋_GB2312" w:hAnsi="宋体" w:eastAsia="仿宋_GB2312" w:cs="仿宋_GB2312"/>
                <w:i w:val="0"/>
                <w:iCs w:val="0"/>
                <w:color w:val="000000"/>
                <w:kern w:val="0"/>
                <w:sz w:val="22"/>
                <w:szCs w:val="22"/>
                <w:u w:val="none"/>
                <w:lang w:val="en-US" w:eastAsia="zh-CN" w:bidi="ar"/>
              </w:rPr>
              <w:t>79</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621141">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6DBDA2">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EDF9CF">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互联网诊疗服务平台</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09A560">
            <w:pPr>
              <w:keepNext w:val="0"/>
              <w:keepLines w:val="0"/>
              <w:pageBreakBefore w:val="0"/>
              <w:widowControl/>
              <w:kinsoku/>
              <w:wordWrap/>
              <w:overflowPunct/>
              <w:topLinePunct w:val="0"/>
              <w:autoSpaceDE/>
              <w:autoSpaceDN/>
              <w:bidi w:val="0"/>
              <w:adjustRightInd/>
              <w:snapToGrid/>
              <w:jc w:val="both"/>
              <w:rPr>
                <w:rFonts w:hint="default" w:ascii="仿宋_GB2312" w:hAnsi="宋体" w:eastAsia="仿宋_GB2312" w:cs="仿宋_GB2312"/>
                <w:i w:val="0"/>
                <w:iCs w:val="0"/>
                <w:color w:val="000000"/>
                <w:sz w:val="22"/>
                <w:szCs w:val="22"/>
                <w:u w:val="none"/>
              </w:rPr>
            </w:pPr>
          </w:p>
        </w:tc>
      </w:tr>
      <w:tr w14:paraId="1A0241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330C6F">
            <w:pPr>
              <w:keepNext w:val="0"/>
              <w:keepLines w:val="0"/>
              <w:widowControl/>
              <w:suppressLineNumbers w:val="0"/>
              <w:jc w:val="center"/>
              <w:textAlignment w:val="center"/>
              <w:rPr>
                <w:rFonts w:hint="default" w:ascii="仿宋" w:hAnsi="仿宋" w:eastAsia="仿宋" w:cs="仿宋"/>
                <w:i w:val="0"/>
                <w:iCs w:val="0"/>
                <w:color w:val="000000"/>
                <w:kern w:val="2"/>
                <w:sz w:val="22"/>
                <w:szCs w:val="22"/>
                <w:u w:val="none"/>
                <w:lang w:val="en-US" w:eastAsia="zh-CN" w:bidi="ar-SA"/>
              </w:rPr>
            </w:pPr>
            <w:r>
              <w:rPr>
                <w:rFonts w:hint="eastAsia" w:ascii="仿宋_GB2312" w:hAnsi="宋体" w:eastAsia="仿宋_GB2312" w:cs="仿宋_GB2312"/>
                <w:i w:val="0"/>
                <w:iCs w:val="0"/>
                <w:color w:val="000000"/>
                <w:kern w:val="0"/>
                <w:sz w:val="22"/>
                <w:szCs w:val="22"/>
                <w:u w:val="none"/>
                <w:lang w:val="en-US" w:eastAsia="zh-CN" w:bidi="ar"/>
              </w:rPr>
              <w:t>80</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6A0B0F">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F01609">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5D4F65">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互联网护理服务</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66BE95">
            <w:pPr>
              <w:keepNext w:val="0"/>
              <w:keepLines w:val="0"/>
              <w:pageBreakBefore w:val="0"/>
              <w:widowControl/>
              <w:kinsoku/>
              <w:wordWrap/>
              <w:overflowPunct/>
              <w:topLinePunct w:val="0"/>
              <w:autoSpaceDE/>
              <w:autoSpaceDN/>
              <w:bidi w:val="0"/>
              <w:adjustRightInd/>
              <w:snapToGrid/>
              <w:jc w:val="both"/>
              <w:rPr>
                <w:rFonts w:hint="default" w:ascii="仿宋_GB2312" w:hAnsi="宋体" w:eastAsia="仿宋_GB2312" w:cs="仿宋_GB2312"/>
                <w:i w:val="0"/>
                <w:iCs w:val="0"/>
                <w:color w:val="000000"/>
                <w:sz w:val="22"/>
                <w:szCs w:val="22"/>
                <w:u w:val="none"/>
              </w:rPr>
            </w:pPr>
          </w:p>
        </w:tc>
      </w:tr>
      <w:tr w14:paraId="52396E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5F2E13">
            <w:pPr>
              <w:keepNext w:val="0"/>
              <w:keepLines w:val="0"/>
              <w:widowControl/>
              <w:suppressLineNumbers w:val="0"/>
              <w:jc w:val="center"/>
              <w:textAlignment w:val="center"/>
              <w:rPr>
                <w:rFonts w:hint="default" w:ascii="仿宋" w:hAnsi="仿宋" w:eastAsia="仿宋" w:cs="仿宋"/>
                <w:i w:val="0"/>
                <w:iCs w:val="0"/>
                <w:color w:val="000000"/>
                <w:kern w:val="2"/>
                <w:sz w:val="22"/>
                <w:szCs w:val="22"/>
                <w:u w:val="none"/>
                <w:lang w:val="en-US" w:eastAsia="zh-CN" w:bidi="ar-SA"/>
              </w:rPr>
            </w:pPr>
            <w:r>
              <w:rPr>
                <w:rFonts w:hint="eastAsia" w:ascii="仿宋_GB2312" w:hAnsi="宋体" w:eastAsia="仿宋_GB2312" w:cs="仿宋_GB2312"/>
                <w:i w:val="0"/>
                <w:iCs w:val="0"/>
                <w:color w:val="000000"/>
                <w:kern w:val="0"/>
                <w:sz w:val="22"/>
                <w:szCs w:val="22"/>
                <w:u w:val="none"/>
                <w:lang w:val="en-US" w:eastAsia="zh-CN" w:bidi="ar"/>
              </w:rPr>
              <w:t>81</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34FA16">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09195F">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F05198">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科普宣教中心</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800C09">
            <w:pPr>
              <w:keepNext w:val="0"/>
              <w:keepLines w:val="0"/>
              <w:pageBreakBefore w:val="0"/>
              <w:widowControl/>
              <w:kinsoku/>
              <w:wordWrap/>
              <w:overflowPunct/>
              <w:topLinePunct w:val="0"/>
              <w:autoSpaceDE/>
              <w:autoSpaceDN/>
              <w:bidi w:val="0"/>
              <w:adjustRightInd/>
              <w:snapToGrid/>
              <w:jc w:val="both"/>
              <w:rPr>
                <w:rFonts w:hint="default" w:ascii="仿宋_GB2312" w:hAnsi="宋体" w:eastAsia="仿宋_GB2312" w:cs="仿宋_GB2312"/>
                <w:i w:val="0"/>
                <w:iCs w:val="0"/>
                <w:color w:val="000000"/>
                <w:sz w:val="22"/>
                <w:szCs w:val="22"/>
                <w:u w:val="none"/>
              </w:rPr>
            </w:pPr>
          </w:p>
        </w:tc>
      </w:tr>
      <w:tr w14:paraId="3C0592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C232BD">
            <w:pPr>
              <w:keepNext w:val="0"/>
              <w:keepLines w:val="0"/>
              <w:widowControl/>
              <w:suppressLineNumbers w:val="0"/>
              <w:jc w:val="center"/>
              <w:textAlignment w:val="center"/>
              <w:rPr>
                <w:rFonts w:hint="default" w:ascii="仿宋" w:hAnsi="仿宋" w:eastAsia="仿宋" w:cs="仿宋"/>
                <w:i w:val="0"/>
                <w:iCs w:val="0"/>
                <w:color w:val="000000"/>
                <w:kern w:val="2"/>
                <w:sz w:val="22"/>
                <w:szCs w:val="22"/>
                <w:u w:val="none"/>
                <w:lang w:val="en-US" w:eastAsia="zh-CN" w:bidi="ar-SA"/>
              </w:rPr>
            </w:pPr>
            <w:r>
              <w:rPr>
                <w:rFonts w:hint="eastAsia" w:ascii="仿宋_GB2312" w:hAnsi="宋体" w:eastAsia="仿宋_GB2312" w:cs="仿宋_GB2312"/>
                <w:i w:val="0"/>
                <w:iCs w:val="0"/>
                <w:color w:val="000000"/>
                <w:kern w:val="0"/>
                <w:sz w:val="22"/>
                <w:szCs w:val="22"/>
                <w:u w:val="none"/>
                <w:lang w:val="en-US" w:eastAsia="zh-CN" w:bidi="ar"/>
              </w:rPr>
              <w:t>82</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01683B">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2777EC1">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便民惠民系统</w:t>
            </w: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A3C225">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统一预约系统</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F96127">
            <w:pPr>
              <w:keepNext w:val="0"/>
              <w:keepLines w:val="0"/>
              <w:pageBreakBefore w:val="0"/>
              <w:widowControl/>
              <w:kinsoku/>
              <w:wordWrap/>
              <w:overflowPunct/>
              <w:topLinePunct w:val="0"/>
              <w:autoSpaceDE/>
              <w:autoSpaceDN/>
              <w:bidi w:val="0"/>
              <w:adjustRightInd/>
              <w:snapToGrid/>
              <w:jc w:val="both"/>
              <w:rPr>
                <w:rFonts w:hint="default" w:ascii="仿宋_GB2312" w:hAnsi="宋体" w:eastAsia="仿宋_GB2312" w:cs="仿宋_GB2312"/>
                <w:i w:val="0"/>
                <w:iCs w:val="0"/>
                <w:color w:val="000000"/>
                <w:sz w:val="22"/>
                <w:szCs w:val="22"/>
                <w:u w:val="none"/>
              </w:rPr>
            </w:pPr>
          </w:p>
        </w:tc>
      </w:tr>
      <w:tr w14:paraId="451656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98E8DD">
            <w:pPr>
              <w:keepNext w:val="0"/>
              <w:keepLines w:val="0"/>
              <w:widowControl/>
              <w:suppressLineNumbers w:val="0"/>
              <w:jc w:val="center"/>
              <w:textAlignment w:val="center"/>
              <w:rPr>
                <w:rFonts w:hint="default" w:ascii="仿宋" w:hAnsi="仿宋" w:eastAsia="仿宋" w:cs="仿宋"/>
                <w:i w:val="0"/>
                <w:iCs w:val="0"/>
                <w:color w:val="000000"/>
                <w:kern w:val="2"/>
                <w:sz w:val="22"/>
                <w:szCs w:val="22"/>
                <w:u w:val="none"/>
                <w:lang w:val="en-US" w:eastAsia="zh-CN" w:bidi="ar-SA"/>
              </w:rPr>
            </w:pPr>
            <w:r>
              <w:rPr>
                <w:rFonts w:hint="eastAsia" w:ascii="仿宋_GB2312" w:hAnsi="宋体" w:eastAsia="仿宋_GB2312" w:cs="仿宋_GB2312"/>
                <w:i w:val="0"/>
                <w:iCs w:val="0"/>
                <w:color w:val="000000"/>
                <w:kern w:val="0"/>
                <w:sz w:val="22"/>
                <w:szCs w:val="22"/>
                <w:u w:val="none"/>
                <w:lang w:val="en-US" w:eastAsia="zh-CN" w:bidi="ar"/>
              </w:rPr>
              <w:t>83</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E35DC0">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0166B2">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C94338">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医院门户网站（中英文）</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39C99D">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沿用</w:t>
            </w:r>
          </w:p>
        </w:tc>
      </w:tr>
      <w:tr w14:paraId="5E16FB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20FC58">
            <w:pPr>
              <w:keepNext w:val="0"/>
              <w:keepLines w:val="0"/>
              <w:widowControl/>
              <w:suppressLineNumbers w:val="0"/>
              <w:jc w:val="center"/>
              <w:textAlignment w:val="center"/>
              <w:rPr>
                <w:rFonts w:hint="default" w:ascii="仿宋" w:hAnsi="仿宋" w:eastAsia="仿宋" w:cs="仿宋"/>
                <w:i w:val="0"/>
                <w:iCs w:val="0"/>
                <w:color w:val="000000"/>
                <w:kern w:val="2"/>
                <w:sz w:val="22"/>
                <w:szCs w:val="22"/>
                <w:u w:val="none"/>
                <w:lang w:val="en-US" w:eastAsia="zh-CN" w:bidi="ar-SA"/>
              </w:rPr>
            </w:pPr>
            <w:r>
              <w:rPr>
                <w:rFonts w:hint="eastAsia" w:ascii="仿宋_GB2312" w:hAnsi="宋体" w:eastAsia="仿宋_GB2312" w:cs="仿宋_GB2312"/>
                <w:i w:val="0"/>
                <w:iCs w:val="0"/>
                <w:color w:val="000000"/>
                <w:kern w:val="0"/>
                <w:sz w:val="22"/>
                <w:szCs w:val="22"/>
                <w:u w:val="none"/>
                <w:lang w:val="en-US" w:eastAsia="zh-CN" w:bidi="ar"/>
              </w:rPr>
              <w:t>84</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EA424B">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B33BFB">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F59DF9">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患者自助服务系统</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93633E">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沿用</w:t>
            </w:r>
          </w:p>
        </w:tc>
      </w:tr>
      <w:tr w14:paraId="306D14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7E6CD5">
            <w:pPr>
              <w:keepNext w:val="0"/>
              <w:keepLines w:val="0"/>
              <w:widowControl/>
              <w:suppressLineNumbers w:val="0"/>
              <w:jc w:val="center"/>
              <w:textAlignment w:val="center"/>
              <w:rPr>
                <w:rFonts w:hint="default" w:ascii="仿宋" w:hAnsi="仿宋" w:eastAsia="仿宋" w:cs="仿宋"/>
                <w:i w:val="0"/>
                <w:iCs w:val="0"/>
                <w:color w:val="000000"/>
                <w:kern w:val="2"/>
                <w:sz w:val="22"/>
                <w:szCs w:val="22"/>
                <w:u w:val="none"/>
                <w:lang w:val="en-US" w:eastAsia="zh-CN" w:bidi="ar-SA"/>
              </w:rPr>
            </w:pPr>
            <w:r>
              <w:rPr>
                <w:rFonts w:hint="eastAsia" w:ascii="仿宋_GB2312" w:hAnsi="宋体" w:eastAsia="仿宋_GB2312" w:cs="仿宋_GB2312"/>
                <w:i w:val="0"/>
                <w:iCs w:val="0"/>
                <w:color w:val="000000"/>
                <w:kern w:val="0"/>
                <w:sz w:val="22"/>
                <w:szCs w:val="22"/>
                <w:u w:val="none"/>
                <w:lang w:val="en-US" w:eastAsia="zh-CN" w:bidi="ar"/>
              </w:rPr>
              <w:t>85</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D51404">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4E9944">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A2C61C">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陪护服务</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7304D1">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沿用</w:t>
            </w:r>
          </w:p>
        </w:tc>
      </w:tr>
      <w:tr w14:paraId="4D59C8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5DD190">
            <w:pPr>
              <w:keepNext w:val="0"/>
              <w:keepLines w:val="0"/>
              <w:widowControl/>
              <w:suppressLineNumbers w:val="0"/>
              <w:jc w:val="center"/>
              <w:textAlignment w:val="center"/>
              <w:rPr>
                <w:rFonts w:hint="default" w:ascii="仿宋" w:hAnsi="仿宋" w:eastAsia="仿宋" w:cs="仿宋"/>
                <w:i w:val="0"/>
                <w:iCs w:val="0"/>
                <w:color w:val="000000"/>
                <w:kern w:val="2"/>
                <w:sz w:val="22"/>
                <w:szCs w:val="22"/>
                <w:u w:val="none"/>
                <w:lang w:val="en-US" w:eastAsia="zh-CN" w:bidi="ar-SA"/>
              </w:rPr>
            </w:pPr>
            <w:r>
              <w:rPr>
                <w:rFonts w:hint="eastAsia" w:ascii="仿宋_GB2312" w:hAnsi="宋体" w:eastAsia="仿宋_GB2312" w:cs="仿宋_GB2312"/>
                <w:i w:val="0"/>
                <w:iCs w:val="0"/>
                <w:color w:val="000000"/>
                <w:kern w:val="0"/>
                <w:sz w:val="22"/>
                <w:szCs w:val="22"/>
                <w:u w:val="none"/>
                <w:lang w:val="en-US" w:eastAsia="zh-CN" w:bidi="ar"/>
              </w:rPr>
              <w:t>86</w:t>
            </w:r>
          </w:p>
        </w:tc>
        <w:tc>
          <w:tcPr>
            <w:tcW w:w="67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83BBE84">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智慧管理</w:t>
            </w:r>
          </w:p>
        </w:tc>
        <w:tc>
          <w:tcPr>
            <w:tcW w:w="12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C5666B4">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病案管理系统</w:t>
            </w: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96EDB2">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病案管理</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2E48AC">
            <w:pPr>
              <w:keepNext w:val="0"/>
              <w:keepLines w:val="0"/>
              <w:pageBreakBefore w:val="0"/>
              <w:widowControl/>
              <w:kinsoku/>
              <w:wordWrap/>
              <w:overflowPunct/>
              <w:topLinePunct w:val="0"/>
              <w:autoSpaceDE/>
              <w:autoSpaceDN/>
              <w:bidi w:val="0"/>
              <w:adjustRightInd/>
              <w:snapToGrid/>
              <w:jc w:val="both"/>
              <w:rPr>
                <w:rFonts w:hint="default" w:ascii="仿宋_GB2312" w:hAnsi="宋体" w:eastAsia="仿宋_GB2312" w:cs="仿宋_GB2312"/>
                <w:i w:val="0"/>
                <w:iCs w:val="0"/>
                <w:color w:val="000000"/>
                <w:sz w:val="22"/>
                <w:szCs w:val="22"/>
                <w:u w:val="none"/>
              </w:rPr>
            </w:pPr>
          </w:p>
        </w:tc>
      </w:tr>
      <w:tr w14:paraId="254A80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71041C">
            <w:pPr>
              <w:keepNext w:val="0"/>
              <w:keepLines w:val="0"/>
              <w:widowControl/>
              <w:suppressLineNumbers w:val="0"/>
              <w:jc w:val="center"/>
              <w:textAlignment w:val="center"/>
              <w:rPr>
                <w:rFonts w:hint="default" w:ascii="仿宋" w:hAnsi="仿宋" w:eastAsia="仿宋" w:cs="仿宋"/>
                <w:i w:val="0"/>
                <w:iCs w:val="0"/>
                <w:color w:val="000000"/>
                <w:kern w:val="2"/>
                <w:sz w:val="22"/>
                <w:szCs w:val="22"/>
                <w:u w:val="none"/>
                <w:lang w:val="en-US" w:eastAsia="zh-CN" w:bidi="ar-SA"/>
              </w:rPr>
            </w:pPr>
            <w:r>
              <w:rPr>
                <w:rFonts w:hint="eastAsia" w:ascii="仿宋_GB2312" w:hAnsi="宋体" w:eastAsia="仿宋_GB2312" w:cs="仿宋_GB2312"/>
                <w:i w:val="0"/>
                <w:iCs w:val="0"/>
                <w:color w:val="000000"/>
                <w:kern w:val="0"/>
                <w:sz w:val="22"/>
                <w:szCs w:val="22"/>
                <w:u w:val="none"/>
                <w:lang w:val="en-US" w:eastAsia="zh-CN" w:bidi="ar"/>
              </w:rPr>
              <w:t>87</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27F820">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D860C6">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572841">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病案编码系统</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76C503">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沿用</w:t>
            </w:r>
          </w:p>
        </w:tc>
      </w:tr>
      <w:tr w14:paraId="61FFDF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37B622">
            <w:pPr>
              <w:keepNext w:val="0"/>
              <w:keepLines w:val="0"/>
              <w:widowControl/>
              <w:suppressLineNumbers w:val="0"/>
              <w:jc w:val="center"/>
              <w:textAlignment w:val="center"/>
              <w:rPr>
                <w:rFonts w:hint="default" w:ascii="仿宋" w:hAnsi="仿宋" w:eastAsia="仿宋" w:cs="仿宋"/>
                <w:i w:val="0"/>
                <w:iCs w:val="0"/>
                <w:color w:val="000000"/>
                <w:kern w:val="2"/>
                <w:sz w:val="22"/>
                <w:szCs w:val="22"/>
                <w:u w:val="none"/>
                <w:lang w:val="en-US" w:eastAsia="zh-CN" w:bidi="ar-SA"/>
              </w:rPr>
            </w:pPr>
            <w:r>
              <w:rPr>
                <w:rFonts w:hint="eastAsia" w:ascii="仿宋_GB2312" w:hAnsi="宋体" w:eastAsia="仿宋_GB2312" w:cs="仿宋_GB2312"/>
                <w:i w:val="0"/>
                <w:iCs w:val="0"/>
                <w:color w:val="000000"/>
                <w:kern w:val="0"/>
                <w:sz w:val="22"/>
                <w:szCs w:val="22"/>
                <w:u w:val="none"/>
                <w:lang w:val="en-US" w:eastAsia="zh-CN" w:bidi="ar"/>
              </w:rPr>
              <w:t>88</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0B9DAD">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EB443A">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CC8F8B">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无纸化病案归档系统</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91784C">
            <w:pPr>
              <w:keepNext w:val="0"/>
              <w:keepLines w:val="0"/>
              <w:pageBreakBefore w:val="0"/>
              <w:widowControl/>
              <w:kinsoku/>
              <w:wordWrap/>
              <w:overflowPunct/>
              <w:topLinePunct w:val="0"/>
              <w:autoSpaceDE/>
              <w:autoSpaceDN/>
              <w:bidi w:val="0"/>
              <w:adjustRightInd/>
              <w:snapToGrid/>
              <w:jc w:val="both"/>
              <w:rPr>
                <w:rFonts w:hint="default" w:ascii="仿宋_GB2312" w:hAnsi="宋体" w:eastAsia="仿宋_GB2312" w:cs="仿宋_GB2312"/>
                <w:i w:val="0"/>
                <w:iCs w:val="0"/>
                <w:color w:val="000000"/>
                <w:sz w:val="22"/>
                <w:szCs w:val="22"/>
                <w:u w:val="none"/>
              </w:rPr>
            </w:pPr>
          </w:p>
        </w:tc>
      </w:tr>
      <w:tr w14:paraId="50CC6C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CB8F25">
            <w:pPr>
              <w:keepNext w:val="0"/>
              <w:keepLines w:val="0"/>
              <w:widowControl/>
              <w:suppressLineNumbers w:val="0"/>
              <w:jc w:val="center"/>
              <w:textAlignment w:val="center"/>
              <w:rPr>
                <w:rFonts w:hint="default" w:ascii="仿宋" w:hAnsi="仿宋" w:eastAsia="仿宋" w:cs="仿宋"/>
                <w:i w:val="0"/>
                <w:iCs w:val="0"/>
                <w:color w:val="000000"/>
                <w:kern w:val="2"/>
                <w:sz w:val="22"/>
                <w:szCs w:val="22"/>
                <w:u w:val="none"/>
                <w:lang w:val="en-US" w:eastAsia="zh-CN" w:bidi="ar-SA"/>
              </w:rPr>
            </w:pPr>
            <w:r>
              <w:rPr>
                <w:rFonts w:hint="eastAsia" w:ascii="仿宋_GB2312" w:hAnsi="宋体" w:eastAsia="仿宋_GB2312" w:cs="仿宋_GB2312"/>
                <w:i w:val="0"/>
                <w:iCs w:val="0"/>
                <w:color w:val="000000"/>
                <w:kern w:val="0"/>
                <w:sz w:val="22"/>
                <w:szCs w:val="22"/>
                <w:u w:val="none"/>
                <w:lang w:val="en-US" w:eastAsia="zh-CN" w:bidi="ar"/>
              </w:rPr>
              <w:t>89</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AB2414">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4174AA">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防统方</w:t>
            </w: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B6542E">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防统方</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C8EAC8">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沿用</w:t>
            </w:r>
          </w:p>
        </w:tc>
      </w:tr>
      <w:tr w14:paraId="1DD85C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8B4C9E">
            <w:pPr>
              <w:keepNext w:val="0"/>
              <w:keepLines w:val="0"/>
              <w:widowControl/>
              <w:suppressLineNumbers w:val="0"/>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_GB2312" w:hAnsi="宋体" w:eastAsia="仿宋_GB2312" w:cs="仿宋_GB2312"/>
                <w:i w:val="0"/>
                <w:iCs w:val="0"/>
                <w:color w:val="000000"/>
                <w:kern w:val="0"/>
                <w:sz w:val="22"/>
                <w:szCs w:val="22"/>
                <w:u w:val="none"/>
                <w:lang w:val="en-US" w:eastAsia="zh-CN" w:bidi="ar"/>
              </w:rPr>
              <w:t>90</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4D3DD6">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CFBA67D">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院感系统</w:t>
            </w: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916059">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院感监测管理系统</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45C9BA">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沿用</w:t>
            </w:r>
          </w:p>
        </w:tc>
      </w:tr>
      <w:tr w14:paraId="504F5B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371243">
            <w:pPr>
              <w:keepNext w:val="0"/>
              <w:keepLines w:val="0"/>
              <w:widowControl/>
              <w:suppressLineNumbers w:val="0"/>
              <w:jc w:val="center"/>
              <w:textAlignment w:val="center"/>
              <w:rPr>
                <w:rFonts w:hint="default" w:ascii="仿宋" w:hAnsi="仿宋" w:eastAsia="仿宋" w:cs="仿宋"/>
                <w:i w:val="0"/>
                <w:iCs w:val="0"/>
                <w:color w:val="000000"/>
                <w:kern w:val="2"/>
                <w:sz w:val="22"/>
                <w:szCs w:val="22"/>
                <w:u w:val="none"/>
                <w:lang w:val="en-US" w:eastAsia="zh-CN" w:bidi="ar-SA"/>
              </w:rPr>
            </w:pPr>
            <w:r>
              <w:rPr>
                <w:rFonts w:hint="eastAsia" w:ascii="仿宋_GB2312" w:hAnsi="宋体" w:eastAsia="仿宋_GB2312" w:cs="仿宋_GB2312"/>
                <w:i w:val="0"/>
                <w:iCs w:val="0"/>
                <w:color w:val="000000"/>
                <w:kern w:val="0"/>
                <w:sz w:val="22"/>
                <w:szCs w:val="22"/>
                <w:u w:val="none"/>
                <w:lang w:val="en-US" w:eastAsia="zh-CN" w:bidi="ar"/>
              </w:rPr>
              <w:t>91</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4F57B3">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3794AD">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1944C2">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传染病管理信息系统</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8642C9">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沿用</w:t>
            </w:r>
          </w:p>
        </w:tc>
      </w:tr>
      <w:tr w14:paraId="0CEFFF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500C0B">
            <w:pPr>
              <w:keepNext w:val="0"/>
              <w:keepLines w:val="0"/>
              <w:widowControl/>
              <w:suppressLineNumbers w:val="0"/>
              <w:jc w:val="center"/>
              <w:textAlignment w:val="center"/>
              <w:rPr>
                <w:rFonts w:hint="default" w:ascii="仿宋" w:hAnsi="仿宋" w:eastAsia="仿宋" w:cs="仿宋"/>
                <w:i w:val="0"/>
                <w:iCs w:val="0"/>
                <w:color w:val="000000"/>
                <w:kern w:val="2"/>
                <w:sz w:val="22"/>
                <w:szCs w:val="22"/>
                <w:u w:val="none"/>
                <w:lang w:val="en-US" w:eastAsia="zh-CN" w:bidi="ar-SA"/>
              </w:rPr>
            </w:pPr>
            <w:r>
              <w:rPr>
                <w:rFonts w:hint="eastAsia" w:ascii="仿宋_GB2312" w:hAnsi="宋体" w:eastAsia="仿宋_GB2312" w:cs="仿宋_GB2312"/>
                <w:i w:val="0"/>
                <w:iCs w:val="0"/>
                <w:color w:val="000000"/>
                <w:kern w:val="0"/>
                <w:sz w:val="22"/>
                <w:szCs w:val="22"/>
                <w:u w:val="none"/>
                <w:lang w:val="en-US" w:eastAsia="zh-CN" w:bidi="ar"/>
              </w:rPr>
              <w:t>92</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6DEE2B">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3B47B65">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医护管理系统</w:t>
            </w: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466CDB">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医疗质量安全质量关键指标检测系统（三甲系统）</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7247D2">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沿用</w:t>
            </w:r>
          </w:p>
        </w:tc>
      </w:tr>
      <w:tr w14:paraId="0F002F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9B90F6">
            <w:pPr>
              <w:keepNext w:val="0"/>
              <w:keepLines w:val="0"/>
              <w:widowControl/>
              <w:suppressLineNumbers w:val="0"/>
              <w:jc w:val="center"/>
              <w:textAlignment w:val="center"/>
              <w:rPr>
                <w:rFonts w:hint="default" w:ascii="仿宋" w:hAnsi="仿宋" w:eastAsia="仿宋" w:cs="仿宋"/>
                <w:i w:val="0"/>
                <w:iCs w:val="0"/>
                <w:color w:val="000000"/>
                <w:kern w:val="2"/>
                <w:sz w:val="22"/>
                <w:szCs w:val="22"/>
                <w:u w:val="none"/>
                <w:lang w:val="en-US" w:eastAsia="zh-CN" w:bidi="ar-SA"/>
              </w:rPr>
            </w:pPr>
            <w:r>
              <w:rPr>
                <w:rFonts w:hint="eastAsia" w:ascii="仿宋_GB2312" w:hAnsi="宋体" w:eastAsia="仿宋_GB2312" w:cs="仿宋_GB2312"/>
                <w:i w:val="0"/>
                <w:iCs w:val="0"/>
                <w:color w:val="000000"/>
                <w:kern w:val="0"/>
                <w:sz w:val="22"/>
                <w:szCs w:val="22"/>
                <w:u w:val="none"/>
                <w:lang w:val="en-US" w:eastAsia="zh-CN" w:bidi="ar"/>
              </w:rPr>
              <w:t>93</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4FE12F">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EC6B5B">
            <w:pPr>
              <w:keepNext w:val="0"/>
              <w:keepLines w:val="0"/>
              <w:pageBreakBefore w:val="0"/>
              <w:widowControl/>
              <w:kinsoku/>
              <w:wordWrap/>
              <w:overflowPunct/>
              <w:topLinePunct w:val="0"/>
              <w:autoSpaceDE/>
              <w:autoSpaceDN/>
              <w:bidi w:val="0"/>
              <w:adjustRightInd/>
              <w:snapToGrid/>
              <w:jc w:val="center"/>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0441E5">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kern w:val="0"/>
                <w:sz w:val="22"/>
                <w:szCs w:val="22"/>
                <w:u w:val="none"/>
                <w:lang w:val="en-US" w:eastAsia="zh-CN" w:bidi="ar"/>
              </w:rPr>
            </w:pPr>
            <w:r>
              <w:rPr>
                <w:rFonts w:hint="default" w:ascii="仿宋" w:hAnsi="仿宋" w:eastAsia="仿宋" w:cs="仿宋"/>
                <w:i w:val="0"/>
                <w:iCs w:val="0"/>
                <w:color w:val="000000"/>
                <w:kern w:val="0"/>
                <w:sz w:val="22"/>
                <w:szCs w:val="22"/>
                <w:u w:val="none"/>
                <w:lang w:val="en-US" w:eastAsia="zh-CN" w:bidi="ar"/>
              </w:rPr>
              <w:t>医疗安全（不良）事件上报管理</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8C6AE3">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_GB2312" w:hAnsi="宋体" w:eastAsia="仿宋_GB2312" w:cs="仿宋_GB2312"/>
                <w:i w:val="0"/>
                <w:iCs w:val="0"/>
                <w:color w:val="000000"/>
                <w:kern w:val="0"/>
                <w:sz w:val="22"/>
                <w:szCs w:val="22"/>
                <w:u w:val="none"/>
                <w:lang w:val="en-US" w:eastAsia="zh-CN" w:bidi="ar"/>
              </w:rPr>
            </w:pPr>
          </w:p>
        </w:tc>
      </w:tr>
      <w:tr w14:paraId="5DCF24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F0AC81">
            <w:pPr>
              <w:keepNext w:val="0"/>
              <w:keepLines w:val="0"/>
              <w:widowControl/>
              <w:suppressLineNumbers w:val="0"/>
              <w:jc w:val="center"/>
              <w:textAlignment w:val="center"/>
              <w:rPr>
                <w:rFonts w:hint="default" w:ascii="仿宋" w:hAnsi="仿宋" w:eastAsia="仿宋" w:cs="仿宋"/>
                <w:i w:val="0"/>
                <w:iCs w:val="0"/>
                <w:color w:val="000000"/>
                <w:kern w:val="2"/>
                <w:sz w:val="22"/>
                <w:szCs w:val="22"/>
                <w:u w:val="none"/>
                <w:lang w:val="en-US" w:eastAsia="zh-CN" w:bidi="ar-SA"/>
              </w:rPr>
            </w:pPr>
            <w:r>
              <w:rPr>
                <w:rFonts w:hint="eastAsia" w:ascii="仿宋_GB2312" w:hAnsi="宋体" w:eastAsia="仿宋_GB2312" w:cs="仿宋_GB2312"/>
                <w:i w:val="0"/>
                <w:iCs w:val="0"/>
                <w:color w:val="000000"/>
                <w:kern w:val="0"/>
                <w:sz w:val="22"/>
                <w:szCs w:val="22"/>
                <w:u w:val="none"/>
                <w:lang w:val="en-US" w:eastAsia="zh-CN" w:bidi="ar"/>
              </w:rPr>
              <w:t>94</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F02150">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DA8D50">
            <w:pPr>
              <w:keepNext w:val="0"/>
              <w:keepLines w:val="0"/>
              <w:pageBreakBefore w:val="0"/>
              <w:widowControl/>
              <w:kinsoku/>
              <w:wordWrap/>
              <w:overflowPunct/>
              <w:topLinePunct w:val="0"/>
              <w:autoSpaceDE/>
              <w:autoSpaceDN/>
              <w:bidi w:val="0"/>
              <w:adjustRightInd/>
              <w:snapToGrid/>
              <w:jc w:val="center"/>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376C45">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根本原因分析系统</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BFDB5B">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沿用</w:t>
            </w:r>
          </w:p>
        </w:tc>
      </w:tr>
      <w:tr w14:paraId="49AB65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A36380">
            <w:pPr>
              <w:keepNext w:val="0"/>
              <w:keepLines w:val="0"/>
              <w:widowControl/>
              <w:suppressLineNumbers w:val="0"/>
              <w:jc w:val="center"/>
              <w:textAlignment w:val="center"/>
              <w:rPr>
                <w:rFonts w:hint="default" w:ascii="仿宋" w:hAnsi="仿宋" w:eastAsia="仿宋" w:cs="仿宋"/>
                <w:i w:val="0"/>
                <w:iCs w:val="0"/>
                <w:color w:val="000000"/>
                <w:kern w:val="2"/>
                <w:sz w:val="22"/>
                <w:szCs w:val="22"/>
                <w:u w:val="none"/>
                <w:lang w:val="en-US" w:eastAsia="zh-CN" w:bidi="ar-SA"/>
              </w:rPr>
            </w:pPr>
            <w:r>
              <w:rPr>
                <w:rFonts w:hint="eastAsia" w:ascii="仿宋_GB2312" w:hAnsi="宋体" w:eastAsia="仿宋_GB2312" w:cs="仿宋_GB2312"/>
                <w:i w:val="0"/>
                <w:iCs w:val="0"/>
                <w:color w:val="000000"/>
                <w:kern w:val="0"/>
                <w:sz w:val="22"/>
                <w:szCs w:val="22"/>
                <w:u w:val="none"/>
                <w:lang w:val="en-US" w:eastAsia="zh-CN" w:bidi="ar"/>
              </w:rPr>
              <w:t>95</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C812DD">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D5026F">
            <w:pPr>
              <w:keepNext w:val="0"/>
              <w:keepLines w:val="0"/>
              <w:pageBreakBefore w:val="0"/>
              <w:widowControl/>
              <w:kinsoku/>
              <w:wordWrap/>
              <w:overflowPunct/>
              <w:topLinePunct w:val="0"/>
              <w:autoSpaceDE/>
              <w:autoSpaceDN/>
              <w:bidi w:val="0"/>
              <w:adjustRightInd/>
              <w:snapToGrid/>
              <w:jc w:val="center"/>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F585C9">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医务管理系统</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B3A3EE">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沿用</w:t>
            </w:r>
          </w:p>
        </w:tc>
      </w:tr>
      <w:tr w14:paraId="318F84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801FBB">
            <w:pPr>
              <w:keepNext w:val="0"/>
              <w:keepLines w:val="0"/>
              <w:widowControl/>
              <w:suppressLineNumbers w:val="0"/>
              <w:jc w:val="center"/>
              <w:textAlignment w:val="center"/>
              <w:rPr>
                <w:rFonts w:hint="default" w:ascii="仿宋" w:hAnsi="仿宋" w:eastAsia="仿宋" w:cs="仿宋"/>
                <w:i w:val="0"/>
                <w:iCs w:val="0"/>
                <w:color w:val="000000"/>
                <w:kern w:val="2"/>
                <w:sz w:val="22"/>
                <w:szCs w:val="22"/>
                <w:u w:val="none"/>
                <w:lang w:val="en-US" w:eastAsia="zh-CN" w:bidi="ar-SA"/>
              </w:rPr>
            </w:pPr>
            <w:r>
              <w:rPr>
                <w:rFonts w:hint="eastAsia" w:ascii="仿宋_GB2312" w:hAnsi="宋体" w:eastAsia="仿宋_GB2312" w:cs="仿宋_GB2312"/>
                <w:i w:val="0"/>
                <w:iCs w:val="0"/>
                <w:color w:val="000000"/>
                <w:kern w:val="0"/>
                <w:sz w:val="22"/>
                <w:szCs w:val="22"/>
                <w:u w:val="none"/>
                <w:lang w:val="en-US" w:eastAsia="zh-CN" w:bidi="ar"/>
              </w:rPr>
              <w:t>96</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9527D1">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00C569">
            <w:pPr>
              <w:keepNext w:val="0"/>
              <w:keepLines w:val="0"/>
              <w:pageBreakBefore w:val="0"/>
              <w:widowControl/>
              <w:kinsoku/>
              <w:wordWrap/>
              <w:overflowPunct/>
              <w:topLinePunct w:val="0"/>
              <w:autoSpaceDE/>
              <w:autoSpaceDN/>
              <w:bidi w:val="0"/>
              <w:adjustRightInd/>
              <w:snapToGrid/>
              <w:jc w:val="center"/>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F71A2C">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DRG管理信息系统</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F649C1">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沿用</w:t>
            </w:r>
          </w:p>
        </w:tc>
      </w:tr>
      <w:tr w14:paraId="0779B9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C11584">
            <w:pPr>
              <w:keepNext w:val="0"/>
              <w:keepLines w:val="0"/>
              <w:widowControl/>
              <w:suppressLineNumbers w:val="0"/>
              <w:jc w:val="center"/>
              <w:textAlignment w:val="center"/>
              <w:rPr>
                <w:rFonts w:hint="default" w:ascii="仿宋" w:hAnsi="仿宋" w:eastAsia="仿宋" w:cs="仿宋"/>
                <w:i w:val="0"/>
                <w:iCs w:val="0"/>
                <w:color w:val="000000"/>
                <w:kern w:val="2"/>
                <w:sz w:val="22"/>
                <w:szCs w:val="22"/>
                <w:u w:val="none"/>
                <w:lang w:val="en-US" w:eastAsia="zh-CN" w:bidi="ar-SA"/>
              </w:rPr>
            </w:pPr>
            <w:r>
              <w:rPr>
                <w:rFonts w:hint="eastAsia" w:ascii="仿宋_GB2312" w:hAnsi="宋体" w:eastAsia="仿宋_GB2312" w:cs="仿宋_GB2312"/>
                <w:i w:val="0"/>
                <w:iCs w:val="0"/>
                <w:color w:val="000000"/>
                <w:kern w:val="0"/>
                <w:sz w:val="22"/>
                <w:szCs w:val="22"/>
                <w:u w:val="none"/>
                <w:lang w:val="en-US" w:eastAsia="zh-CN" w:bidi="ar"/>
              </w:rPr>
              <w:t>97</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54D592">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DB2DD5">
            <w:pPr>
              <w:keepNext w:val="0"/>
              <w:keepLines w:val="0"/>
              <w:pageBreakBefore w:val="0"/>
              <w:widowControl/>
              <w:kinsoku/>
              <w:wordWrap/>
              <w:overflowPunct/>
              <w:topLinePunct w:val="0"/>
              <w:autoSpaceDE/>
              <w:autoSpaceDN/>
              <w:bidi w:val="0"/>
              <w:adjustRightInd/>
              <w:snapToGrid/>
              <w:jc w:val="center"/>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75B58B">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DIP管理信息系统（医保管理信息系统）</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0E4DE6">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沿用</w:t>
            </w:r>
          </w:p>
        </w:tc>
      </w:tr>
      <w:tr w14:paraId="7E9FF5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77D632">
            <w:pPr>
              <w:keepNext w:val="0"/>
              <w:keepLines w:val="0"/>
              <w:widowControl/>
              <w:suppressLineNumbers w:val="0"/>
              <w:jc w:val="center"/>
              <w:textAlignment w:val="center"/>
              <w:rPr>
                <w:rFonts w:hint="default" w:ascii="仿宋" w:hAnsi="仿宋" w:eastAsia="仿宋" w:cs="仿宋"/>
                <w:i w:val="0"/>
                <w:iCs w:val="0"/>
                <w:color w:val="000000"/>
                <w:kern w:val="2"/>
                <w:sz w:val="22"/>
                <w:szCs w:val="22"/>
                <w:u w:val="none"/>
                <w:lang w:val="en-US" w:eastAsia="zh-CN" w:bidi="ar-SA"/>
              </w:rPr>
            </w:pPr>
            <w:r>
              <w:rPr>
                <w:rFonts w:hint="eastAsia" w:ascii="仿宋_GB2312" w:hAnsi="宋体" w:eastAsia="仿宋_GB2312" w:cs="仿宋_GB2312"/>
                <w:i w:val="0"/>
                <w:iCs w:val="0"/>
                <w:color w:val="000000"/>
                <w:kern w:val="0"/>
                <w:sz w:val="22"/>
                <w:szCs w:val="22"/>
                <w:u w:val="none"/>
                <w:lang w:val="en-US" w:eastAsia="zh-CN" w:bidi="ar"/>
              </w:rPr>
              <w:t>98</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27B7B7">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F277BA">
            <w:pPr>
              <w:keepNext w:val="0"/>
              <w:keepLines w:val="0"/>
              <w:pageBreakBefore w:val="0"/>
              <w:widowControl/>
              <w:kinsoku/>
              <w:wordWrap/>
              <w:overflowPunct/>
              <w:topLinePunct w:val="0"/>
              <w:autoSpaceDE/>
              <w:autoSpaceDN/>
              <w:bidi w:val="0"/>
              <w:adjustRightInd/>
              <w:snapToGrid/>
              <w:jc w:val="center"/>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BE7035">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护理管理系统</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B905CD">
            <w:pPr>
              <w:keepNext w:val="0"/>
              <w:keepLines w:val="0"/>
              <w:pageBreakBefore w:val="0"/>
              <w:widowControl/>
              <w:kinsoku/>
              <w:wordWrap/>
              <w:overflowPunct/>
              <w:topLinePunct w:val="0"/>
              <w:autoSpaceDE/>
              <w:autoSpaceDN/>
              <w:bidi w:val="0"/>
              <w:adjustRightInd/>
              <w:snapToGrid/>
              <w:jc w:val="both"/>
              <w:rPr>
                <w:rFonts w:hint="default" w:ascii="仿宋_GB2312" w:hAnsi="宋体" w:eastAsia="仿宋_GB2312" w:cs="仿宋_GB2312"/>
                <w:i w:val="0"/>
                <w:iCs w:val="0"/>
                <w:color w:val="000000"/>
                <w:sz w:val="22"/>
                <w:szCs w:val="22"/>
                <w:u w:val="none"/>
              </w:rPr>
            </w:pPr>
          </w:p>
        </w:tc>
      </w:tr>
      <w:tr w14:paraId="2F1513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AD6FD0">
            <w:pPr>
              <w:keepNext w:val="0"/>
              <w:keepLines w:val="0"/>
              <w:widowControl/>
              <w:suppressLineNumbers w:val="0"/>
              <w:jc w:val="center"/>
              <w:textAlignment w:val="center"/>
              <w:rPr>
                <w:rFonts w:hint="default" w:ascii="仿宋" w:hAnsi="仿宋" w:eastAsia="仿宋" w:cs="仿宋"/>
                <w:i w:val="0"/>
                <w:iCs w:val="0"/>
                <w:color w:val="000000"/>
                <w:kern w:val="2"/>
                <w:sz w:val="22"/>
                <w:szCs w:val="22"/>
                <w:u w:val="none"/>
                <w:lang w:val="en-US" w:eastAsia="zh-CN" w:bidi="ar-SA"/>
              </w:rPr>
            </w:pPr>
            <w:r>
              <w:rPr>
                <w:rFonts w:hint="eastAsia" w:ascii="仿宋_GB2312" w:hAnsi="宋体" w:eastAsia="仿宋_GB2312" w:cs="仿宋_GB2312"/>
                <w:i w:val="0"/>
                <w:iCs w:val="0"/>
                <w:color w:val="000000"/>
                <w:kern w:val="0"/>
                <w:sz w:val="22"/>
                <w:szCs w:val="22"/>
                <w:u w:val="none"/>
                <w:lang w:val="en-US" w:eastAsia="zh-CN" w:bidi="ar"/>
              </w:rPr>
              <w:t>99</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341EA5">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A30C4D7">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财务系统</w:t>
            </w: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6B0AE0">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财务管理信息系统</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02C3BD">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沿用</w:t>
            </w:r>
          </w:p>
        </w:tc>
      </w:tr>
      <w:tr w14:paraId="27880C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107F39">
            <w:pPr>
              <w:keepNext w:val="0"/>
              <w:keepLines w:val="0"/>
              <w:widowControl/>
              <w:suppressLineNumbers w:val="0"/>
              <w:jc w:val="center"/>
              <w:textAlignment w:val="center"/>
              <w:rPr>
                <w:rFonts w:hint="default" w:ascii="仿宋" w:hAnsi="仿宋" w:eastAsia="仿宋" w:cs="仿宋"/>
                <w:i w:val="0"/>
                <w:iCs w:val="0"/>
                <w:color w:val="000000"/>
                <w:kern w:val="2"/>
                <w:sz w:val="22"/>
                <w:szCs w:val="22"/>
                <w:u w:val="none"/>
                <w:lang w:val="en-US" w:eastAsia="zh-CN" w:bidi="ar-SA"/>
              </w:rPr>
            </w:pPr>
            <w:r>
              <w:rPr>
                <w:rFonts w:hint="eastAsia" w:ascii="仿宋_GB2312" w:hAnsi="宋体" w:eastAsia="仿宋_GB2312" w:cs="仿宋_GB2312"/>
                <w:i w:val="0"/>
                <w:iCs w:val="0"/>
                <w:color w:val="000000"/>
                <w:kern w:val="0"/>
                <w:sz w:val="22"/>
                <w:szCs w:val="22"/>
                <w:u w:val="none"/>
                <w:lang w:val="en-US" w:eastAsia="zh-CN" w:bidi="ar"/>
              </w:rPr>
              <w:t>100</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AE0775">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B8065C">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00FFC8">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电子发票管理系统</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0910B5">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沿用</w:t>
            </w:r>
          </w:p>
        </w:tc>
      </w:tr>
      <w:tr w14:paraId="491148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18E72E">
            <w:pPr>
              <w:keepNext w:val="0"/>
              <w:keepLines w:val="0"/>
              <w:widowControl/>
              <w:suppressLineNumbers w:val="0"/>
              <w:jc w:val="center"/>
              <w:textAlignment w:val="center"/>
              <w:rPr>
                <w:rFonts w:hint="default" w:ascii="仿宋" w:hAnsi="仿宋" w:eastAsia="仿宋" w:cs="仿宋"/>
                <w:i w:val="0"/>
                <w:iCs w:val="0"/>
                <w:color w:val="000000"/>
                <w:kern w:val="2"/>
                <w:sz w:val="22"/>
                <w:szCs w:val="22"/>
                <w:u w:val="none"/>
                <w:lang w:val="en-US" w:eastAsia="zh-CN" w:bidi="ar-SA"/>
              </w:rPr>
            </w:pPr>
            <w:r>
              <w:rPr>
                <w:rFonts w:hint="eastAsia" w:ascii="仿宋_GB2312" w:hAnsi="宋体" w:eastAsia="仿宋_GB2312" w:cs="仿宋_GB2312"/>
                <w:i w:val="0"/>
                <w:iCs w:val="0"/>
                <w:color w:val="000000"/>
                <w:kern w:val="0"/>
                <w:sz w:val="22"/>
                <w:szCs w:val="22"/>
                <w:u w:val="none"/>
                <w:lang w:val="en-US" w:eastAsia="zh-CN" w:bidi="ar"/>
              </w:rPr>
              <w:t>101</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92AC41">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498A62">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DD3F22">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全面预算管理系统</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90B6F5">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沿用</w:t>
            </w:r>
          </w:p>
        </w:tc>
      </w:tr>
      <w:tr w14:paraId="20F268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56B60C">
            <w:pPr>
              <w:keepNext w:val="0"/>
              <w:keepLines w:val="0"/>
              <w:widowControl/>
              <w:suppressLineNumbers w:val="0"/>
              <w:jc w:val="center"/>
              <w:textAlignment w:val="center"/>
              <w:rPr>
                <w:rFonts w:hint="default" w:ascii="仿宋" w:hAnsi="仿宋" w:eastAsia="仿宋" w:cs="仿宋"/>
                <w:i w:val="0"/>
                <w:iCs w:val="0"/>
                <w:color w:val="000000"/>
                <w:kern w:val="2"/>
                <w:sz w:val="22"/>
                <w:szCs w:val="22"/>
                <w:u w:val="none"/>
                <w:lang w:val="en-US" w:eastAsia="zh-CN" w:bidi="ar-SA"/>
              </w:rPr>
            </w:pPr>
            <w:r>
              <w:rPr>
                <w:rFonts w:hint="eastAsia" w:ascii="仿宋_GB2312" w:hAnsi="宋体" w:eastAsia="仿宋_GB2312" w:cs="仿宋_GB2312"/>
                <w:i w:val="0"/>
                <w:iCs w:val="0"/>
                <w:color w:val="000000"/>
                <w:kern w:val="0"/>
                <w:sz w:val="22"/>
                <w:szCs w:val="22"/>
                <w:u w:val="none"/>
                <w:lang w:val="en-US" w:eastAsia="zh-CN" w:bidi="ar"/>
              </w:rPr>
              <w:t>102</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94C03A">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4FD547">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3BAFF8">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全成本核算管理系统</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7B684D">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沿用</w:t>
            </w:r>
          </w:p>
        </w:tc>
      </w:tr>
      <w:tr w14:paraId="67372D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C4DFD3">
            <w:pPr>
              <w:keepNext w:val="0"/>
              <w:keepLines w:val="0"/>
              <w:widowControl/>
              <w:suppressLineNumbers w:val="0"/>
              <w:jc w:val="center"/>
              <w:textAlignment w:val="center"/>
              <w:rPr>
                <w:rFonts w:hint="default" w:ascii="仿宋" w:hAnsi="仿宋" w:eastAsia="仿宋" w:cs="仿宋"/>
                <w:i w:val="0"/>
                <w:iCs w:val="0"/>
                <w:color w:val="000000"/>
                <w:kern w:val="2"/>
                <w:sz w:val="22"/>
                <w:szCs w:val="22"/>
                <w:u w:val="none"/>
                <w:lang w:val="en-US" w:eastAsia="zh-CN" w:bidi="ar-SA"/>
              </w:rPr>
            </w:pPr>
            <w:r>
              <w:rPr>
                <w:rFonts w:hint="eastAsia" w:ascii="仿宋_GB2312" w:hAnsi="宋体" w:eastAsia="仿宋_GB2312" w:cs="仿宋_GB2312"/>
                <w:i w:val="0"/>
                <w:iCs w:val="0"/>
                <w:color w:val="000000"/>
                <w:kern w:val="0"/>
                <w:sz w:val="22"/>
                <w:szCs w:val="22"/>
                <w:u w:val="none"/>
                <w:lang w:val="en-US" w:eastAsia="zh-CN" w:bidi="ar"/>
              </w:rPr>
              <w:t>103</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29A6C4">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01AC57">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D0AF95">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绩效信息系统</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E5E7E8">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沿用</w:t>
            </w:r>
          </w:p>
        </w:tc>
      </w:tr>
      <w:tr w14:paraId="0906C9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BF9CFD">
            <w:pPr>
              <w:keepNext w:val="0"/>
              <w:keepLines w:val="0"/>
              <w:widowControl/>
              <w:suppressLineNumbers w:val="0"/>
              <w:jc w:val="center"/>
              <w:textAlignment w:val="center"/>
              <w:rPr>
                <w:rFonts w:hint="default" w:ascii="仿宋" w:hAnsi="仿宋" w:eastAsia="仿宋" w:cs="仿宋"/>
                <w:i w:val="0"/>
                <w:iCs w:val="0"/>
                <w:color w:val="000000"/>
                <w:kern w:val="2"/>
                <w:sz w:val="22"/>
                <w:szCs w:val="22"/>
                <w:u w:val="none"/>
                <w:lang w:val="en-US" w:eastAsia="zh-CN" w:bidi="ar-SA"/>
              </w:rPr>
            </w:pPr>
            <w:r>
              <w:rPr>
                <w:rFonts w:hint="eastAsia" w:ascii="仿宋_GB2312" w:hAnsi="宋体" w:eastAsia="仿宋_GB2312" w:cs="仿宋_GB2312"/>
                <w:i w:val="0"/>
                <w:iCs w:val="0"/>
                <w:color w:val="000000"/>
                <w:kern w:val="0"/>
                <w:sz w:val="22"/>
                <w:szCs w:val="22"/>
                <w:u w:val="none"/>
                <w:lang w:val="en-US" w:eastAsia="zh-CN" w:bidi="ar"/>
              </w:rPr>
              <w:t>104</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995DED">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B84AC72">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医院资产管理</w:t>
            </w: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656C1F">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资产信息管理系统</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DA9E7B">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沿用</w:t>
            </w:r>
          </w:p>
        </w:tc>
      </w:tr>
      <w:tr w14:paraId="073990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983364">
            <w:pPr>
              <w:keepNext w:val="0"/>
              <w:keepLines w:val="0"/>
              <w:widowControl/>
              <w:suppressLineNumbers w:val="0"/>
              <w:jc w:val="center"/>
              <w:textAlignment w:val="center"/>
              <w:rPr>
                <w:rFonts w:hint="default" w:ascii="仿宋" w:hAnsi="仿宋" w:eastAsia="仿宋" w:cs="仿宋"/>
                <w:i w:val="0"/>
                <w:iCs w:val="0"/>
                <w:color w:val="000000"/>
                <w:kern w:val="2"/>
                <w:sz w:val="22"/>
                <w:szCs w:val="22"/>
                <w:u w:val="none"/>
                <w:lang w:val="en-US" w:eastAsia="zh-CN" w:bidi="ar-SA"/>
              </w:rPr>
            </w:pPr>
            <w:r>
              <w:rPr>
                <w:rFonts w:hint="eastAsia" w:ascii="仿宋_GB2312" w:hAnsi="宋体" w:eastAsia="仿宋_GB2312" w:cs="仿宋_GB2312"/>
                <w:i w:val="0"/>
                <w:iCs w:val="0"/>
                <w:color w:val="000000"/>
                <w:kern w:val="0"/>
                <w:sz w:val="22"/>
                <w:szCs w:val="22"/>
                <w:u w:val="none"/>
                <w:lang w:val="en-US" w:eastAsia="zh-CN" w:bidi="ar"/>
              </w:rPr>
              <w:t>105</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505A87">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10FAFB">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0CACE6">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设备及耗材库存管理系统（含高值耗材）</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907EB0">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沿用</w:t>
            </w:r>
          </w:p>
        </w:tc>
      </w:tr>
      <w:tr w14:paraId="317BC8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7AA8F5">
            <w:pPr>
              <w:keepNext w:val="0"/>
              <w:keepLines w:val="0"/>
              <w:widowControl/>
              <w:suppressLineNumbers w:val="0"/>
              <w:jc w:val="center"/>
              <w:textAlignment w:val="center"/>
              <w:rPr>
                <w:rFonts w:hint="default" w:ascii="仿宋" w:hAnsi="仿宋" w:eastAsia="仿宋" w:cs="仿宋"/>
                <w:i w:val="0"/>
                <w:iCs w:val="0"/>
                <w:color w:val="000000"/>
                <w:kern w:val="2"/>
                <w:sz w:val="22"/>
                <w:szCs w:val="22"/>
                <w:u w:val="none"/>
                <w:lang w:val="en-US" w:eastAsia="zh-CN" w:bidi="ar-SA"/>
              </w:rPr>
            </w:pPr>
            <w:r>
              <w:rPr>
                <w:rFonts w:hint="eastAsia" w:ascii="仿宋_GB2312" w:hAnsi="宋体" w:eastAsia="仿宋_GB2312" w:cs="仿宋_GB2312"/>
                <w:i w:val="0"/>
                <w:iCs w:val="0"/>
                <w:color w:val="000000"/>
                <w:kern w:val="0"/>
                <w:sz w:val="22"/>
                <w:szCs w:val="22"/>
                <w:u w:val="none"/>
                <w:lang w:val="en-US" w:eastAsia="zh-CN" w:bidi="ar"/>
              </w:rPr>
              <w:t>106</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9653F1">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E7CAAB">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0E9303">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后勤库存管理系统（物资、低值耗材及办公用品）</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4F23EC">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沿用</w:t>
            </w:r>
          </w:p>
        </w:tc>
      </w:tr>
      <w:tr w14:paraId="5A1253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2AB2BC">
            <w:pPr>
              <w:keepNext w:val="0"/>
              <w:keepLines w:val="0"/>
              <w:widowControl/>
              <w:suppressLineNumbers w:val="0"/>
              <w:jc w:val="center"/>
              <w:textAlignment w:val="center"/>
              <w:rPr>
                <w:rFonts w:hint="default" w:ascii="仿宋" w:hAnsi="仿宋" w:eastAsia="仿宋" w:cs="仿宋"/>
                <w:i w:val="0"/>
                <w:iCs w:val="0"/>
                <w:color w:val="000000"/>
                <w:kern w:val="2"/>
                <w:sz w:val="22"/>
                <w:szCs w:val="22"/>
                <w:u w:val="none"/>
                <w:lang w:val="en-US" w:eastAsia="zh-CN" w:bidi="ar-SA"/>
              </w:rPr>
            </w:pPr>
            <w:r>
              <w:rPr>
                <w:rFonts w:hint="eastAsia" w:ascii="仿宋_GB2312" w:hAnsi="宋体" w:eastAsia="仿宋_GB2312" w:cs="仿宋_GB2312"/>
                <w:i w:val="0"/>
                <w:iCs w:val="0"/>
                <w:color w:val="000000"/>
                <w:kern w:val="0"/>
                <w:sz w:val="22"/>
                <w:szCs w:val="22"/>
                <w:u w:val="none"/>
                <w:lang w:val="en-US" w:eastAsia="zh-CN" w:bidi="ar"/>
              </w:rPr>
              <w:t>107</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BEAA40">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12731B">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874188">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医疗设备管理系统</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DC3F16">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沿用</w:t>
            </w:r>
          </w:p>
        </w:tc>
      </w:tr>
      <w:tr w14:paraId="23E081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2568E2">
            <w:pPr>
              <w:keepNext w:val="0"/>
              <w:keepLines w:val="0"/>
              <w:widowControl/>
              <w:suppressLineNumbers w:val="0"/>
              <w:jc w:val="center"/>
              <w:textAlignment w:val="center"/>
              <w:rPr>
                <w:rFonts w:hint="default" w:ascii="仿宋" w:hAnsi="仿宋" w:eastAsia="仿宋" w:cs="仿宋"/>
                <w:i w:val="0"/>
                <w:iCs w:val="0"/>
                <w:color w:val="000000"/>
                <w:kern w:val="2"/>
                <w:sz w:val="22"/>
                <w:szCs w:val="22"/>
                <w:u w:val="none"/>
                <w:lang w:val="en-US" w:eastAsia="zh-CN" w:bidi="ar-SA"/>
              </w:rPr>
            </w:pPr>
            <w:r>
              <w:rPr>
                <w:rFonts w:hint="eastAsia" w:ascii="仿宋_GB2312" w:hAnsi="宋体" w:eastAsia="仿宋_GB2312" w:cs="仿宋_GB2312"/>
                <w:i w:val="0"/>
                <w:iCs w:val="0"/>
                <w:color w:val="000000"/>
                <w:kern w:val="0"/>
                <w:sz w:val="22"/>
                <w:szCs w:val="22"/>
                <w:u w:val="none"/>
                <w:lang w:val="en-US" w:eastAsia="zh-CN" w:bidi="ar"/>
              </w:rPr>
              <w:t>108</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6752AB">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445794">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5C4D10">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全物流管理平台</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1EBA23">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沿用</w:t>
            </w:r>
          </w:p>
        </w:tc>
      </w:tr>
      <w:tr w14:paraId="10FCDF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FA89C4">
            <w:pPr>
              <w:keepNext w:val="0"/>
              <w:keepLines w:val="0"/>
              <w:widowControl/>
              <w:suppressLineNumbers w:val="0"/>
              <w:jc w:val="center"/>
              <w:textAlignment w:val="center"/>
              <w:rPr>
                <w:rFonts w:hint="default" w:ascii="仿宋" w:hAnsi="仿宋" w:eastAsia="仿宋" w:cs="仿宋"/>
                <w:i w:val="0"/>
                <w:iCs w:val="0"/>
                <w:color w:val="000000"/>
                <w:kern w:val="2"/>
                <w:sz w:val="22"/>
                <w:szCs w:val="22"/>
                <w:u w:val="none"/>
                <w:lang w:val="en-US" w:eastAsia="zh-CN" w:bidi="ar-SA"/>
              </w:rPr>
            </w:pPr>
            <w:r>
              <w:rPr>
                <w:rFonts w:hint="eastAsia" w:ascii="仿宋_GB2312" w:hAnsi="宋体" w:eastAsia="仿宋_GB2312" w:cs="仿宋_GB2312"/>
                <w:i w:val="0"/>
                <w:iCs w:val="0"/>
                <w:color w:val="000000"/>
                <w:kern w:val="0"/>
                <w:sz w:val="22"/>
                <w:szCs w:val="22"/>
                <w:u w:val="none"/>
                <w:lang w:val="en-US" w:eastAsia="zh-CN" w:bidi="ar"/>
              </w:rPr>
              <w:t>109</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31B263">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550A38">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膳食管理</w:t>
            </w: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894985">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饭堂管理信息系统</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C08316">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沿用</w:t>
            </w:r>
          </w:p>
        </w:tc>
      </w:tr>
      <w:tr w14:paraId="003097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A37274">
            <w:pPr>
              <w:keepNext w:val="0"/>
              <w:keepLines w:val="0"/>
              <w:widowControl/>
              <w:suppressLineNumbers w:val="0"/>
              <w:jc w:val="center"/>
              <w:textAlignment w:val="center"/>
              <w:rPr>
                <w:rFonts w:hint="default" w:ascii="仿宋" w:hAnsi="仿宋" w:eastAsia="仿宋" w:cs="仿宋"/>
                <w:i w:val="0"/>
                <w:iCs w:val="0"/>
                <w:color w:val="000000"/>
                <w:kern w:val="2"/>
                <w:sz w:val="22"/>
                <w:szCs w:val="22"/>
                <w:u w:val="none"/>
                <w:lang w:val="en-US" w:eastAsia="zh-CN" w:bidi="ar-SA"/>
              </w:rPr>
            </w:pPr>
            <w:r>
              <w:rPr>
                <w:rFonts w:hint="eastAsia" w:ascii="仿宋_GB2312" w:hAnsi="宋体" w:eastAsia="仿宋_GB2312" w:cs="仿宋_GB2312"/>
                <w:i w:val="0"/>
                <w:iCs w:val="0"/>
                <w:color w:val="000000"/>
                <w:kern w:val="0"/>
                <w:sz w:val="22"/>
                <w:szCs w:val="22"/>
                <w:u w:val="none"/>
                <w:lang w:val="en-US" w:eastAsia="zh-CN" w:bidi="ar"/>
              </w:rPr>
              <w:t>110</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76C1FB">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718F932">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运营管理</w:t>
            </w: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9A558C">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人力资源管理系统</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EF8CFC">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沿用</w:t>
            </w:r>
          </w:p>
        </w:tc>
      </w:tr>
      <w:tr w14:paraId="132DD6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3AD520">
            <w:pPr>
              <w:keepNext w:val="0"/>
              <w:keepLines w:val="0"/>
              <w:widowControl/>
              <w:suppressLineNumbers w:val="0"/>
              <w:jc w:val="center"/>
              <w:textAlignment w:val="center"/>
              <w:rPr>
                <w:rFonts w:hint="default" w:ascii="仿宋" w:hAnsi="仿宋" w:eastAsia="仿宋" w:cs="仿宋"/>
                <w:i w:val="0"/>
                <w:iCs w:val="0"/>
                <w:color w:val="000000"/>
                <w:kern w:val="2"/>
                <w:sz w:val="22"/>
                <w:szCs w:val="22"/>
                <w:u w:val="none"/>
                <w:lang w:val="en-US" w:eastAsia="zh-CN" w:bidi="ar-SA"/>
              </w:rPr>
            </w:pPr>
            <w:r>
              <w:rPr>
                <w:rFonts w:hint="eastAsia" w:ascii="仿宋_GB2312" w:hAnsi="宋体" w:eastAsia="仿宋_GB2312" w:cs="仿宋_GB2312"/>
                <w:i w:val="0"/>
                <w:iCs w:val="0"/>
                <w:color w:val="000000"/>
                <w:kern w:val="0"/>
                <w:sz w:val="22"/>
                <w:szCs w:val="22"/>
                <w:u w:val="none"/>
                <w:lang w:val="en-US" w:eastAsia="zh-CN" w:bidi="ar"/>
              </w:rPr>
              <w:t>111</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29E419">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1709E2">
            <w:pPr>
              <w:keepNext w:val="0"/>
              <w:keepLines w:val="0"/>
              <w:pageBreakBefore w:val="0"/>
              <w:widowControl/>
              <w:kinsoku/>
              <w:wordWrap/>
              <w:overflowPunct/>
              <w:topLinePunct w:val="0"/>
              <w:autoSpaceDE/>
              <w:autoSpaceDN/>
              <w:bidi w:val="0"/>
              <w:adjustRightInd/>
              <w:snapToGrid/>
              <w:jc w:val="left"/>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6BF064">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办公自动化管理系统（OA）</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A37E11">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沿用</w:t>
            </w:r>
          </w:p>
        </w:tc>
      </w:tr>
      <w:tr w14:paraId="08F47A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7CA82F">
            <w:pPr>
              <w:keepNext w:val="0"/>
              <w:keepLines w:val="0"/>
              <w:widowControl/>
              <w:suppressLineNumbers w:val="0"/>
              <w:jc w:val="center"/>
              <w:textAlignment w:val="center"/>
              <w:rPr>
                <w:rFonts w:hint="default" w:ascii="仿宋" w:hAnsi="仿宋" w:eastAsia="仿宋" w:cs="仿宋"/>
                <w:i w:val="0"/>
                <w:iCs w:val="0"/>
                <w:color w:val="000000"/>
                <w:kern w:val="2"/>
                <w:sz w:val="22"/>
                <w:szCs w:val="22"/>
                <w:u w:val="none"/>
                <w:lang w:val="en-US" w:eastAsia="zh-CN" w:bidi="ar-SA"/>
              </w:rPr>
            </w:pPr>
            <w:r>
              <w:rPr>
                <w:rFonts w:hint="eastAsia" w:ascii="仿宋_GB2312" w:hAnsi="宋体" w:eastAsia="仿宋_GB2312" w:cs="仿宋_GB2312"/>
                <w:i w:val="0"/>
                <w:iCs w:val="0"/>
                <w:color w:val="000000"/>
                <w:kern w:val="0"/>
                <w:sz w:val="22"/>
                <w:szCs w:val="22"/>
                <w:u w:val="none"/>
                <w:lang w:val="en-US" w:eastAsia="zh-CN" w:bidi="ar"/>
              </w:rPr>
              <w:t>112</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C91837">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F5844B">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后勤管理</w:t>
            </w: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8E8EDF">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领物系统</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27461D">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沿用</w:t>
            </w:r>
          </w:p>
        </w:tc>
      </w:tr>
      <w:tr w14:paraId="53CE90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054C9E">
            <w:pPr>
              <w:keepNext w:val="0"/>
              <w:keepLines w:val="0"/>
              <w:widowControl/>
              <w:suppressLineNumbers w:val="0"/>
              <w:jc w:val="center"/>
              <w:textAlignment w:val="center"/>
              <w:rPr>
                <w:rFonts w:hint="eastAsia" w:ascii="仿宋" w:hAnsi="仿宋" w:eastAsia="仿宋" w:cs="仿宋"/>
                <w:i w:val="0"/>
                <w:iCs w:val="0"/>
                <w:color w:val="000000"/>
                <w:kern w:val="2"/>
                <w:sz w:val="22"/>
                <w:szCs w:val="22"/>
                <w:u w:val="none"/>
                <w:lang w:val="en-US" w:eastAsia="zh-CN" w:bidi="ar-SA"/>
              </w:rPr>
            </w:pPr>
            <w:r>
              <w:rPr>
                <w:rFonts w:hint="eastAsia" w:ascii="仿宋_GB2312" w:hAnsi="宋体" w:eastAsia="仿宋_GB2312" w:cs="仿宋_GB2312"/>
                <w:i w:val="0"/>
                <w:iCs w:val="0"/>
                <w:color w:val="000000"/>
                <w:kern w:val="0"/>
                <w:sz w:val="22"/>
                <w:szCs w:val="22"/>
                <w:u w:val="none"/>
                <w:lang w:val="en-US" w:eastAsia="zh-CN" w:bidi="ar"/>
              </w:rPr>
              <w:t>113</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DA362B">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B8EEF0">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kern w:val="0"/>
                <w:sz w:val="22"/>
                <w:szCs w:val="22"/>
                <w:u w:val="none"/>
                <w:lang w:val="en-US" w:eastAsia="zh-CN" w:bidi="ar"/>
              </w:rPr>
            </w:pPr>
            <w:r>
              <w:rPr>
                <w:rFonts w:hint="default" w:ascii="仿宋" w:hAnsi="仿宋" w:eastAsia="仿宋" w:cs="仿宋"/>
                <w:i w:val="0"/>
                <w:iCs w:val="0"/>
                <w:color w:val="000000"/>
                <w:kern w:val="0"/>
                <w:sz w:val="22"/>
                <w:szCs w:val="22"/>
                <w:u w:val="none"/>
                <w:lang w:val="en-US" w:eastAsia="zh-CN" w:bidi="ar"/>
              </w:rPr>
              <w:t>运维管理</w:t>
            </w: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D9B7EC">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kern w:val="0"/>
                <w:sz w:val="22"/>
                <w:szCs w:val="22"/>
                <w:u w:val="none"/>
                <w:lang w:val="en-US" w:eastAsia="zh-CN" w:bidi="ar"/>
              </w:rPr>
            </w:pPr>
            <w:r>
              <w:rPr>
                <w:rFonts w:hint="default" w:ascii="仿宋" w:hAnsi="仿宋" w:eastAsia="仿宋" w:cs="仿宋"/>
                <w:i w:val="0"/>
                <w:iCs w:val="0"/>
                <w:color w:val="000000"/>
                <w:kern w:val="0"/>
                <w:sz w:val="22"/>
                <w:szCs w:val="22"/>
                <w:u w:val="none"/>
                <w:lang w:val="en-US" w:eastAsia="zh-CN" w:bidi="ar"/>
              </w:rPr>
              <w:t>IT运维管理系统</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6B7CD2">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_GB2312" w:hAnsi="宋体" w:eastAsia="仿宋_GB2312" w:cs="仿宋_GB2312"/>
                <w:i w:val="0"/>
                <w:iCs w:val="0"/>
                <w:color w:val="000000"/>
                <w:kern w:val="0"/>
                <w:sz w:val="22"/>
                <w:szCs w:val="22"/>
                <w:u w:val="none"/>
                <w:lang w:val="en-US" w:eastAsia="zh-CN" w:bidi="ar"/>
              </w:rPr>
            </w:pPr>
          </w:p>
        </w:tc>
      </w:tr>
      <w:tr w14:paraId="04D5A8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0175C6">
            <w:pPr>
              <w:keepNext w:val="0"/>
              <w:keepLines w:val="0"/>
              <w:widowControl/>
              <w:suppressLineNumbers w:val="0"/>
              <w:jc w:val="center"/>
              <w:textAlignment w:val="center"/>
              <w:rPr>
                <w:rFonts w:hint="default" w:ascii="仿宋" w:hAnsi="仿宋" w:eastAsia="仿宋" w:cs="仿宋"/>
                <w:i w:val="0"/>
                <w:iCs w:val="0"/>
                <w:color w:val="000000"/>
                <w:kern w:val="2"/>
                <w:sz w:val="22"/>
                <w:szCs w:val="22"/>
                <w:u w:val="none"/>
                <w:lang w:val="en-US" w:eastAsia="zh-CN" w:bidi="ar-SA"/>
              </w:rPr>
            </w:pPr>
            <w:r>
              <w:rPr>
                <w:rFonts w:hint="eastAsia" w:ascii="仿宋_GB2312" w:hAnsi="宋体" w:eastAsia="仿宋_GB2312" w:cs="仿宋_GB2312"/>
                <w:i w:val="0"/>
                <w:iCs w:val="0"/>
                <w:color w:val="000000"/>
                <w:kern w:val="0"/>
                <w:sz w:val="22"/>
                <w:szCs w:val="22"/>
                <w:u w:val="none"/>
                <w:lang w:val="en-US" w:eastAsia="zh-CN" w:bidi="ar"/>
              </w:rPr>
              <w:t>114</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F2534C">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EED7A55">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电子认证管理</w:t>
            </w: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F76325">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电子认证服务</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A66981">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沿用</w:t>
            </w:r>
          </w:p>
        </w:tc>
      </w:tr>
      <w:tr w14:paraId="46C361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54EBA6">
            <w:pPr>
              <w:keepNext w:val="0"/>
              <w:keepLines w:val="0"/>
              <w:widowControl/>
              <w:suppressLineNumbers w:val="0"/>
              <w:jc w:val="center"/>
              <w:textAlignment w:val="center"/>
              <w:rPr>
                <w:rFonts w:hint="default" w:ascii="仿宋" w:hAnsi="仿宋" w:eastAsia="仿宋" w:cs="仿宋"/>
                <w:i w:val="0"/>
                <w:iCs w:val="0"/>
                <w:color w:val="000000"/>
                <w:kern w:val="2"/>
                <w:sz w:val="22"/>
                <w:szCs w:val="22"/>
                <w:u w:val="none"/>
                <w:lang w:val="en-US" w:eastAsia="zh-CN" w:bidi="ar-SA"/>
              </w:rPr>
            </w:pPr>
            <w:r>
              <w:rPr>
                <w:rFonts w:hint="eastAsia" w:ascii="仿宋_GB2312" w:hAnsi="宋体" w:eastAsia="仿宋_GB2312" w:cs="仿宋_GB2312"/>
                <w:i w:val="0"/>
                <w:iCs w:val="0"/>
                <w:color w:val="000000"/>
                <w:kern w:val="0"/>
                <w:sz w:val="22"/>
                <w:szCs w:val="22"/>
                <w:u w:val="none"/>
                <w:lang w:val="en-US" w:eastAsia="zh-CN" w:bidi="ar"/>
              </w:rPr>
              <w:t>115</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30D83F">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C3C0BA">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8E0B08">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电子签章管理</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ED60CF">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沿用</w:t>
            </w:r>
          </w:p>
        </w:tc>
      </w:tr>
      <w:tr w14:paraId="444CAB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ACFDA0">
            <w:pPr>
              <w:keepNext w:val="0"/>
              <w:keepLines w:val="0"/>
              <w:widowControl/>
              <w:suppressLineNumbers w:val="0"/>
              <w:jc w:val="center"/>
              <w:textAlignment w:val="center"/>
              <w:rPr>
                <w:rFonts w:hint="default" w:ascii="仿宋" w:hAnsi="仿宋" w:eastAsia="仿宋" w:cs="仿宋"/>
                <w:i w:val="0"/>
                <w:iCs w:val="0"/>
                <w:color w:val="000000"/>
                <w:kern w:val="2"/>
                <w:sz w:val="22"/>
                <w:szCs w:val="22"/>
                <w:u w:val="none"/>
                <w:lang w:val="en-US" w:eastAsia="zh-CN" w:bidi="ar-SA"/>
              </w:rPr>
            </w:pPr>
            <w:r>
              <w:rPr>
                <w:rFonts w:hint="eastAsia" w:ascii="仿宋_GB2312" w:hAnsi="宋体" w:eastAsia="仿宋_GB2312" w:cs="仿宋_GB2312"/>
                <w:i w:val="0"/>
                <w:iCs w:val="0"/>
                <w:color w:val="000000"/>
                <w:kern w:val="0"/>
                <w:sz w:val="22"/>
                <w:szCs w:val="22"/>
                <w:u w:val="none"/>
                <w:lang w:val="en-US" w:eastAsia="zh-CN" w:bidi="ar"/>
              </w:rPr>
              <w:t>116</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AD7316">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F4BC5F">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8E40B7">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患者电子签名管理及应用</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EBE3EB">
            <w:pPr>
              <w:keepNext w:val="0"/>
              <w:keepLines w:val="0"/>
              <w:pageBreakBefore w:val="0"/>
              <w:widowControl/>
              <w:kinsoku/>
              <w:wordWrap/>
              <w:overflowPunct/>
              <w:topLinePunct w:val="0"/>
              <w:autoSpaceDE/>
              <w:autoSpaceDN/>
              <w:bidi w:val="0"/>
              <w:adjustRightInd/>
              <w:snapToGrid/>
              <w:jc w:val="both"/>
              <w:rPr>
                <w:rFonts w:hint="default" w:ascii="仿宋_GB2312" w:hAnsi="宋体" w:eastAsia="仿宋_GB2312" w:cs="仿宋_GB2312"/>
                <w:i w:val="0"/>
                <w:iCs w:val="0"/>
                <w:color w:val="000000"/>
                <w:sz w:val="22"/>
                <w:szCs w:val="22"/>
                <w:u w:val="none"/>
              </w:rPr>
            </w:pPr>
          </w:p>
        </w:tc>
      </w:tr>
      <w:tr w14:paraId="65C483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B866B0">
            <w:pPr>
              <w:keepNext w:val="0"/>
              <w:keepLines w:val="0"/>
              <w:widowControl/>
              <w:suppressLineNumbers w:val="0"/>
              <w:jc w:val="center"/>
              <w:textAlignment w:val="center"/>
              <w:rPr>
                <w:rFonts w:hint="default" w:ascii="仿宋" w:hAnsi="仿宋" w:eastAsia="仿宋" w:cs="仿宋"/>
                <w:i w:val="0"/>
                <w:iCs w:val="0"/>
                <w:color w:val="000000"/>
                <w:kern w:val="2"/>
                <w:sz w:val="22"/>
                <w:szCs w:val="22"/>
                <w:u w:val="none"/>
                <w:lang w:val="en-US" w:eastAsia="zh-CN" w:bidi="ar-SA"/>
              </w:rPr>
            </w:pPr>
            <w:r>
              <w:rPr>
                <w:rFonts w:hint="eastAsia" w:ascii="仿宋_GB2312" w:hAnsi="宋体" w:eastAsia="仿宋_GB2312" w:cs="仿宋_GB2312"/>
                <w:i w:val="0"/>
                <w:iCs w:val="0"/>
                <w:color w:val="000000"/>
                <w:kern w:val="0"/>
                <w:sz w:val="22"/>
                <w:szCs w:val="22"/>
                <w:u w:val="none"/>
                <w:lang w:val="en-US" w:eastAsia="zh-CN" w:bidi="ar"/>
              </w:rPr>
              <w:t>117</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8A9500">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6A2DB6">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FDA117">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电子证照（含医疗机构、医师、护士）</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87FE18">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沿用</w:t>
            </w:r>
          </w:p>
        </w:tc>
      </w:tr>
      <w:tr w14:paraId="337A55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E7ABCF">
            <w:pPr>
              <w:keepNext w:val="0"/>
              <w:keepLines w:val="0"/>
              <w:widowControl/>
              <w:suppressLineNumbers w:val="0"/>
              <w:jc w:val="center"/>
              <w:textAlignment w:val="center"/>
              <w:rPr>
                <w:rFonts w:hint="default" w:ascii="仿宋" w:hAnsi="仿宋" w:eastAsia="仿宋" w:cs="仿宋"/>
                <w:i w:val="0"/>
                <w:iCs w:val="0"/>
                <w:color w:val="000000"/>
                <w:kern w:val="2"/>
                <w:sz w:val="22"/>
                <w:szCs w:val="22"/>
                <w:u w:val="none"/>
                <w:lang w:val="en-US" w:eastAsia="zh-CN" w:bidi="ar-SA"/>
              </w:rPr>
            </w:pPr>
            <w:r>
              <w:rPr>
                <w:rFonts w:hint="eastAsia" w:ascii="仿宋_GB2312" w:hAnsi="宋体" w:eastAsia="仿宋_GB2312" w:cs="仿宋_GB2312"/>
                <w:i w:val="0"/>
                <w:iCs w:val="0"/>
                <w:color w:val="000000"/>
                <w:kern w:val="0"/>
                <w:sz w:val="22"/>
                <w:szCs w:val="22"/>
                <w:u w:val="none"/>
                <w:lang w:val="en-US" w:eastAsia="zh-CN" w:bidi="ar"/>
              </w:rPr>
              <w:t>118</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6E7E38">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6F9F148">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教学管理</w:t>
            </w: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244BCB">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学分管理系统</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08F0FB">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沿用</w:t>
            </w:r>
          </w:p>
        </w:tc>
      </w:tr>
      <w:tr w14:paraId="4E989D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D0655F">
            <w:pPr>
              <w:keepNext w:val="0"/>
              <w:keepLines w:val="0"/>
              <w:widowControl/>
              <w:suppressLineNumbers w:val="0"/>
              <w:jc w:val="center"/>
              <w:textAlignment w:val="center"/>
              <w:rPr>
                <w:rFonts w:hint="default" w:ascii="仿宋" w:hAnsi="仿宋" w:eastAsia="仿宋" w:cs="仿宋"/>
                <w:i w:val="0"/>
                <w:iCs w:val="0"/>
                <w:color w:val="000000"/>
                <w:kern w:val="2"/>
                <w:sz w:val="22"/>
                <w:szCs w:val="22"/>
                <w:u w:val="none"/>
                <w:lang w:val="en-US" w:eastAsia="zh-CN" w:bidi="ar-SA"/>
              </w:rPr>
            </w:pPr>
            <w:r>
              <w:rPr>
                <w:rFonts w:hint="eastAsia" w:ascii="仿宋_GB2312" w:hAnsi="宋体" w:eastAsia="仿宋_GB2312" w:cs="仿宋_GB2312"/>
                <w:i w:val="0"/>
                <w:iCs w:val="0"/>
                <w:color w:val="000000"/>
                <w:kern w:val="0"/>
                <w:sz w:val="22"/>
                <w:szCs w:val="22"/>
                <w:u w:val="none"/>
                <w:lang w:val="en-US" w:eastAsia="zh-CN" w:bidi="ar"/>
              </w:rPr>
              <w:t>119</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B6C061">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B5626F">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897F48">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远程教学管理系统</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D21558">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沿用</w:t>
            </w:r>
          </w:p>
        </w:tc>
      </w:tr>
      <w:tr w14:paraId="09CFBF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4D9CC8">
            <w:pPr>
              <w:keepNext w:val="0"/>
              <w:keepLines w:val="0"/>
              <w:widowControl/>
              <w:suppressLineNumbers w:val="0"/>
              <w:jc w:val="center"/>
              <w:textAlignment w:val="center"/>
              <w:rPr>
                <w:rFonts w:hint="default" w:ascii="仿宋" w:hAnsi="仿宋" w:eastAsia="仿宋" w:cs="仿宋"/>
                <w:i w:val="0"/>
                <w:iCs w:val="0"/>
                <w:color w:val="000000"/>
                <w:kern w:val="2"/>
                <w:sz w:val="22"/>
                <w:szCs w:val="22"/>
                <w:u w:val="none"/>
                <w:lang w:val="en-US" w:eastAsia="zh-CN" w:bidi="ar-SA"/>
              </w:rPr>
            </w:pPr>
            <w:r>
              <w:rPr>
                <w:rFonts w:hint="eastAsia" w:ascii="仿宋_GB2312" w:hAnsi="宋体" w:eastAsia="仿宋_GB2312" w:cs="仿宋_GB2312"/>
                <w:i w:val="0"/>
                <w:iCs w:val="0"/>
                <w:color w:val="000000"/>
                <w:kern w:val="0"/>
                <w:sz w:val="22"/>
                <w:szCs w:val="22"/>
                <w:u w:val="none"/>
                <w:lang w:val="en-US" w:eastAsia="zh-CN" w:bidi="ar"/>
              </w:rPr>
              <w:t>120</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576687">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CF4BFE">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7B4CE2">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培训管理系统</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884FEE">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沿用</w:t>
            </w:r>
          </w:p>
        </w:tc>
      </w:tr>
      <w:tr w14:paraId="1BD697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D4E8FD">
            <w:pPr>
              <w:keepNext w:val="0"/>
              <w:keepLines w:val="0"/>
              <w:widowControl/>
              <w:suppressLineNumbers w:val="0"/>
              <w:jc w:val="center"/>
              <w:textAlignment w:val="center"/>
              <w:rPr>
                <w:rFonts w:hint="default" w:ascii="仿宋" w:hAnsi="仿宋" w:eastAsia="仿宋" w:cs="仿宋"/>
                <w:i w:val="0"/>
                <w:iCs w:val="0"/>
                <w:color w:val="000000"/>
                <w:kern w:val="2"/>
                <w:sz w:val="22"/>
                <w:szCs w:val="22"/>
                <w:u w:val="none"/>
                <w:lang w:val="en-US" w:eastAsia="zh-CN" w:bidi="ar-SA"/>
              </w:rPr>
            </w:pPr>
            <w:r>
              <w:rPr>
                <w:rFonts w:hint="eastAsia" w:ascii="仿宋_GB2312" w:hAnsi="宋体" w:eastAsia="仿宋_GB2312" w:cs="仿宋_GB2312"/>
                <w:i w:val="0"/>
                <w:iCs w:val="0"/>
                <w:color w:val="000000"/>
                <w:kern w:val="0"/>
                <w:sz w:val="22"/>
                <w:szCs w:val="22"/>
                <w:u w:val="none"/>
                <w:lang w:val="en-US" w:eastAsia="zh-CN" w:bidi="ar"/>
              </w:rPr>
              <w:t>121</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0C1AEC">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9E239C">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4382A7">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考试管理系统</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D0D109">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沿用</w:t>
            </w:r>
          </w:p>
        </w:tc>
      </w:tr>
      <w:tr w14:paraId="1449AC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F3FFF7">
            <w:pPr>
              <w:keepNext w:val="0"/>
              <w:keepLines w:val="0"/>
              <w:widowControl/>
              <w:suppressLineNumbers w:val="0"/>
              <w:jc w:val="center"/>
              <w:textAlignment w:val="center"/>
              <w:rPr>
                <w:rFonts w:hint="default" w:ascii="仿宋" w:hAnsi="仿宋" w:eastAsia="仿宋" w:cs="仿宋"/>
                <w:i w:val="0"/>
                <w:iCs w:val="0"/>
                <w:color w:val="000000"/>
                <w:kern w:val="2"/>
                <w:sz w:val="22"/>
                <w:szCs w:val="22"/>
                <w:u w:val="none"/>
                <w:lang w:val="en-US" w:eastAsia="zh-CN" w:bidi="ar-SA"/>
              </w:rPr>
            </w:pPr>
            <w:r>
              <w:rPr>
                <w:rFonts w:hint="eastAsia" w:ascii="仿宋_GB2312" w:hAnsi="宋体" w:eastAsia="仿宋_GB2312" w:cs="仿宋_GB2312"/>
                <w:i w:val="0"/>
                <w:iCs w:val="0"/>
                <w:color w:val="000000"/>
                <w:kern w:val="0"/>
                <w:sz w:val="22"/>
                <w:szCs w:val="22"/>
                <w:u w:val="none"/>
                <w:lang w:val="en-US" w:eastAsia="zh-CN" w:bidi="ar"/>
              </w:rPr>
              <w:t>122</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85DBA1">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0DDC93">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C1CB5F">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教务管理系统</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A8DB0B">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沿用</w:t>
            </w:r>
          </w:p>
        </w:tc>
      </w:tr>
      <w:tr w14:paraId="2E2232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4DAC4D">
            <w:pPr>
              <w:keepNext w:val="0"/>
              <w:keepLines w:val="0"/>
              <w:widowControl/>
              <w:suppressLineNumbers w:val="0"/>
              <w:jc w:val="center"/>
              <w:textAlignment w:val="center"/>
              <w:rPr>
                <w:rFonts w:hint="default" w:ascii="仿宋" w:hAnsi="仿宋" w:eastAsia="仿宋" w:cs="仿宋"/>
                <w:i w:val="0"/>
                <w:iCs w:val="0"/>
                <w:color w:val="000000"/>
                <w:kern w:val="2"/>
                <w:sz w:val="22"/>
                <w:szCs w:val="22"/>
                <w:u w:val="none"/>
                <w:lang w:val="en-US" w:eastAsia="zh-CN" w:bidi="ar-SA"/>
              </w:rPr>
            </w:pPr>
            <w:r>
              <w:rPr>
                <w:rFonts w:hint="eastAsia" w:ascii="仿宋_GB2312" w:hAnsi="宋体" w:eastAsia="仿宋_GB2312" w:cs="仿宋_GB2312"/>
                <w:i w:val="0"/>
                <w:iCs w:val="0"/>
                <w:color w:val="000000"/>
                <w:kern w:val="0"/>
                <w:sz w:val="22"/>
                <w:szCs w:val="22"/>
                <w:u w:val="none"/>
                <w:lang w:val="en-US" w:eastAsia="zh-CN" w:bidi="ar"/>
              </w:rPr>
              <w:t>123</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F4A5DA">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D7F8EF">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5A5729">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住培医师轮转系统</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1E6C04">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沿用</w:t>
            </w:r>
          </w:p>
        </w:tc>
      </w:tr>
      <w:tr w14:paraId="518C29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5524BF">
            <w:pPr>
              <w:keepNext w:val="0"/>
              <w:keepLines w:val="0"/>
              <w:widowControl/>
              <w:suppressLineNumbers w:val="0"/>
              <w:jc w:val="center"/>
              <w:textAlignment w:val="center"/>
              <w:rPr>
                <w:rFonts w:hint="default" w:ascii="仿宋" w:hAnsi="仿宋" w:eastAsia="仿宋" w:cs="仿宋"/>
                <w:i w:val="0"/>
                <w:iCs w:val="0"/>
                <w:color w:val="000000"/>
                <w:kern w:val="2"/>
                <w:sz w:val="22"/>
                <w:szCs w:val="22"/>
                <w:u w:val="none"/>
                <w:lang w:val="en-US" w:eastAsia="zh-CN" w:bidi="ar-SA"/>
              </w:rPr>
            </w:pPr>
            <w:r>
              <w:rPr>
                <w:rFonts w:hint="eastAsia" w:ascii="仿宋_GB2312" w:hAnsi="宋体" w:eastAsia="仿宋_GB2312" w:cs="仿宋_GB2312"/>
                <w:i w:val="0"/>
                <w:iCs w:val="0"/>
                <w:color w:val="000000"/>
                <w:kern w:val="0"/>
                <w:sz w:val="22"/>
                <w:szCs w:val="22"/>
                <w:u w:val="none"/>
                <w:lang w:val="en-US" w:eastAsia="zh-CN" w:bidi="ar"/>
              </w:rPr>
              <w:t>124</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AB4E02">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1ACACC">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B90420">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临床技能中心培训管理系统</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6A2C59">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沿用</w:t>
            </w:r>
          </w:p>
        </w:tc>
      </w:tr>
      <w:tr w14:paraId="2D299D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FEF09B">
            <w:pPr>
              <w:keepNext w:val="0"/>
              <w:keepLines w:val="0"/>
              <w:widowControl/>
              <w:suppressLineNumbers w:val="0"/>
              <w:jc w:val="center"/>
              <w:textAlignment w:val="center"/>
              <w:rPr>
                <w:rFonts w:hint="default" w:ascii="仿宋" w:hAnsi="仿宋" w:eastAsia="仿宋" w:cs="仿宋"/>
                <w:i w:val="0"/>
                <w:iCs w:val="0"/>
                <w:color w:val="000000"/>
                <w:kern w:val="2"/>
                <w:sz w:val="22"/>
                <w:szCs w:val="22"/>
                <w:u w:val="none"/>
                <w:lang w:val="en-US" w:eastAsia="zh-CN" w:bidi="ar-SA"/>
              </w:rPr>
            </w:pPr>
            <w:r>
              <w:rPr>
                <w:rFonts w:hint="eastAsia" w:ascii="仿宋_GB2312" w:hAnsi="宋体" w:eastAsia="仿宋_GB2312" w:cs="仿宋_GB2312"/>
                <w:i w:val="0"/>
                <w:iCs w:val="0"/>
                <w:color w:val="000000"/>
                <w:kern w:val="0"/>
                <w:sz w:val="22"/>
                <w:szCs w:val="22"/>
                <w:u w:val="none"/>
                <w:lang w:val="en-US" w:eastAsia="zh-CN" w:bidi="ar"/>
              </w:rPr>
              <w:t>125</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26B751">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3DEB0A">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F1E205">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多模态医学智能化管理系统</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30E7CE">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沿用</w:t>
            </w:r>
          </w:p>
        </w:tc>
      </w:tr>
      <w:tr w14:paraId="6C0B29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B76F79">
            <w:pPr>
              <w:keepNext w:val="0"/>
              <w:keepLines w:val="0"/>
              <w:widowControl/>
              <w:suppressLineNumbers w:val="0"/>
              <w:jc w:val="center"/>
              <w:textAlignment w:val="center"/>
              <w:rPr>
                <w:rFonts w:hint="default" w:ascii="仿宋" w:hAnsi="仿宋" w:eastAsia="仿宋" w:cs="仿宋"/>
                <w:i w:val="0"/>
                <w:iCs w:val="0"/>
                <w:color w:val="000000"/>
                <w:kern w:val="2"/>
                <w:sz w:val="22"/>
                <w:szCs w:val="22"/>
                <w:u w:val="none"/>
                <w:lang w:val="en-US" w:eastAsia="zh-CN" w:bidi="ar-SA"/>
              </w:rPr>
            </w:pPr>
            <w:r>
              <w:rPr>
                <w:rFonts w:hint="eastAsia" w:ascii="仿宋_GB2312" w:hAnsi="宋体" w:eastAsia="仿宋_GB2312" w:cs="仿宋_GB2312"/>
                <w:i w:val="0"/>
                <w:iCs w:val="0"/>
                <w:color w:val="000000"/>
                <w:kern w:val="0"/>
                <w:sz w:val="22"/>
                <w:szCs w:val="22"/>
                <w:u w:val="none"/>
                <w:lang w:val="en-US" w:eastAsia="zh-CN" w:bidi="ar"/>
              </w:rPr>
              <w:t>126</w:t>
            </w:r>
          </w:p>
        </w:tc>
        <w:tc>
          <w:tcPr>
            <w:tcW w:w="67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072DE1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互联互通</w:t>
            </w:r>
          </w:p>
        </w:tc>
        <w:tc>
          <w:tcPr>
            <w:tcW w:w="12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CA37653">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医院信息平台</w:t>
            </w: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098885">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统一门户系统</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4C5B54">
            <w:pPr>
              <w:keepNext w:val="0"/>
              <w:keepLines w:val="0"/>
              <w:pageBreakBefore w:val="0"/>
              <w:widowControl/>
              <w:kinsoku/>
              <w:wordWrap/>
              <w:overflowPunct/>
              <w:topLinePunct w:val="0"/>
              <w:autoSpaceDE/>
              <w:autoSpaceDN/>
              <w:bidi w:val="0"/>
              <w:adjustRightInd/>
              <w:snapToGrid/>
              <w:jc w:val="both"/>
              <w:rPr>
                <w:rFonts w:hint="default" w:ascii="仿宋_GB2312" w:hAnsi="宋体" w:eastAsia="仿宋_GB2312" w:cs="仿宋_GB2312"/>
                <w:i w:val="0"/>
                <w:iCs w:val="0"/>
                <w:color w:val="000000"/>
                <w:sz w:val="22"/>
                <w:szCs w:val="22"/>
                <w:u w:val="none"/>
              </w:rPr>
            </w:pPr>
          </w:p>
        </w:tc>
      </w:tr>
      <w:tr w14:paraId="7229E9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25A268">
            <w:pPr>
              <w:keepNext w:val="0"/>
              <w:keepLines w:val="0"/>
              <w:widowControl/>
              <w:suppressLineNumbers w:val="0"/>
              <w:jc w:val="center"/>
              <w:textAlignment w:val="center"/>
              <w:rPr>
                <w:rFonts w:hint="default" w:ascii="仿宋" w:hAnsi="仿宋" w:eastAsia="仿宋" w:cs="仿宋"/>
                <w:i w:val="0"/>
                <w:iCs w:val="0"/>
                <w:color w:val="000000"/>
                <w:kern w:val="2"/>
                <w:sz w:val="22"/>
                <w:szCs w:val="22"/>
                <w:u w:val="none"/>
                <w:lang w:val="en-US" w:eastAsia="zh-CN" w:bidi="ar-SA"/>
              </w:rPr>
            </w:pPr>
            <w:r>
              <w:rPr>
                <w:rFonts w:hint="eastAsia" w:ascii="仿宋_GB2312" w:hAnsi="宋体" w:eastAsia="仿宋_GB2312" w:cs="仿宋_GB2312"/>
                <w:i w:val="0"/>
                <w:iCs w:val="0"/>
                <w:color w:val="000000"/>
                <w:kern w:val="0"/>
                <w:sz w:val="22"/>
                <w:szCs w:val="22"/>
                <w:u w:val="none"/>
                <w:lang w:val="en-US" w:eastAsia="zh-CN" w:bidi="ar"/>
              </w:rPr>
              <w:t>127</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7404C3">
            <w:pPr>
              <w:keepNext w:val="0"/>
              <w:keepLines w:val="0"/>
              <w:pageBreakBefore w:val="0"/>
              <w:widowControl/>
              <w:kinsoku/>
              <w:wordWrap/>
              <w:overflowPunct/>
              <w:topLinePunct w:val="0"/>
              <w:autoSpaceDE/>
              <w:autoSpaceDN/>
              <w:bidi w:val="0"/>
              <w:adjustRightInd/>
              <w:snapToGrid/>
              <w:jc w:val="center"/>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49B800">
            <w:pPr>
              <w:keepNext w:val="0"/>
              <w:keepLines w:val="0"/>
              <w:pageBreakBefore w:val="0"/>
              <w:widowControl/>
              <w:kinsoku/>
              <w:wordWrap/>
              <w:overflowPunct/>
              <w:topLinePunct w:val="0"/>
              <w:autoSpaceDE/>
              <w:autoSpaceDN/>
              <w:bidi w:val="0"/>
              <w:adjustRightInd/>
              <w:snapToGrid/>
              <w:jc w:val="left"/>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34032C">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事件总线管理系统</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2F027F">
            <w:pPr>
              <w:keepNext w:val="0"/>
              <w:keepLines w:val="0"/>
              <w:pageBreakBefore w:val="0"/>
              <w:widowControl/>
              <w:kinsoku/>
              <w:wordWrap/>
              <w:overflowPunct/>
              <w:topLinePunct w:val="0"/>
              <w:autoSpaceDE/>
              <w:autoSpaceDN/>
              <w:bidi w:val="0"/>
              <w:adjustRightInd/>
              <w:snapToGrid/>
              <w:jc w:val="both"/>
              <w:rPr>
                <w:rFonts w:hint="default" w:ascii="仿宋_GB2312" w:hAnsi="宋体" w:eastAsia="仿宋_GB2312" w:cs="仿宋_GB2312"/>
                <w:i w:val="0"/>
                <w:iCs w:val="0"/>
                <w:color w:val="000000"/>
                <w:sz w:val="22"/>
                <w:szCs w:val="22"/>
                <w:u w:val="none"/>
              </w:rPr>
            </w:pPr>
          </w:p>
        </w:tc>
      </w:tr>
      <w:tr w14:paraId="2D608A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126EA7">
            <w:pPr>
              <w:keepNext w:val="0"/>
              <w:keepLines w:val="0"/>
              <w:widowControl/>
              <w:suppressLineNumbers w:val="0"/>
              <w:jc w:val="center"/>
              <w:textAlignment w:val="center"/>
              <w:rPr>
                <w:rFonts w:hint="default" w:ascii="仿宋" w:hAnsi="仿宋" w:eastAsia="仿宋" w:cs="仿宋"/>
                <w:i w:val="0"/>
                <w:iCs w:val="0"/>
                <w:color w:val="000000"/>
                <w:kern w:val="2"/>
                <w:sz w:val="22"/>
                <w:szCs w:val="22"/>
                <w:u w:val="none"/>
                <w:lang w:val="en-US" w:eastAsia="zh-CN" w:bidi="ar-SA"/>
              </w:rPr>
            </w:pPr>
            <w:r>
              <w:rPr>
                <w:rFonts w:hint="eastAsia" w:ascii="仿宋_GB2312" w:hAnsi="宋体" w:eastAsia="仿宋_GB2312" w:cs="仿宋_GB2312"/>
                <w:i w:val="0"/>
                <w:iCs w:val="0"/>
                <w:color w:val="000000"/>
                <w:kern w:val="0"/>
                <w:sz w:val="22"/>
                <w:szCs w:val="22"/>
                <w:u w:val="none"/>
                <w:lang w:val="en-US" w:eastAsia="zh-CN" w:bidi="ar"/>
              </w:rPr>
              <w:t>128</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4BDCBA">
            <w:pPr>
              <w:keepNext w:val="0"/>
              <w:keepLines w:val="0"/>
              <w:pageBreakBefore w:val="0"/>
              <w:widowControl/>
              <w:kinsoku/>
              <w:wordWrap/>
              <w:overflowPunct/>
              <w:topLinePunct w:val="0"/>
              <w:autoSpaceDE/>
              <w:autoSpaceDN/>
              <w:bidi w:val="0"/>
              <w:adjustRightInd/>
              <w:snapToGrid/>
              <w:jc w:val="center"/>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3DCDC2">
            <w:pPr>
              <w:keepNext w:val="0"/>
              <w:keepLines w:val="0"/>
              <w:pageBreakBefore w:val="0"/>
              <w:widowControl/>
              <w:kinsoku/>
              <w:wordWrap/>
              <w:overflowPunct/>
              <w:topLinePunct w:val="0"/>
              <w:autoSpaceDE/>
              <w:autoSpaceDN/>
              <w:bidi w:val="0"/>
              <w:adjustRightInd/>
              <w:snapToGrid/>
              <w:jc w:val="left"/>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FE6A4E">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主数据管理（MDM）</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C9CEBA">
            <w:pPr>
              <w:keepNext w:val="0"/>
              <w:keepLines w:val="0"/>
              <w:pageBreakBefore w:val="0"/>
              <w:widowControl/>
              <w:kinsoku/>
              <w:wordWrap/>
              <w:overflowPunct/>
              <w:topLinePunct w:val="0"/>
              <w:autoSpaceDE/>
              <w:autoSpaceDN/>
              <w:bidi w:val="0"/>
              <w:adjustRightInd/>
              <w:snapToGrid/>
              <w:jc w:val="both"/>
              <w:rPr>
                <w:rFonts w:hint="default" w:ascii="仿宋_GB2312" w:hAnsi="宋体" w:eastAsia="仿宋_GB2312" w:cs="仿宋_GB2312"/>
                <w:i w:val="0"/>
                <w:iCs w:val="0"/>
                <w:color w:val="000000"/>
                <w:sz w:val="22"/>
                <w:szCs w:val="22"/>
                <w:u w:val="none"/>
              </w:rPr>
            </w:pPr>
          </w:p>
        </w:tc>
      </w:tr>
      <w:tr w14:paraId="5A5F71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567832">
            <w:pPr>
              <w:keepNext w:val="0"/>
              <w:keepLines w:val="0"/>
              <w:widowControl/>
              <w:suppressLineNumbers w:val="0"/>
              <w:jc w:val="center"/>
              <w:textAlignment w:val="center"/>
              <w:rPr>
                <w:rFonts w:hint="default" w:ascii="仿宋" w:hAnsi="仿宋" w:eastAsia="仿宋" w:cs="仿宋"/>
                <w:i w:val="0"/>
                <w:iCs w:val="0"/>
                <w:color w:val="000000"/>
                <w:kern w:val="2"/>
                <w:sz w:val="22"/>
                <w:szCs w:val="22"/>
                <w:u w:val="none"/>
                <w:lang w:val="en-US" w:eastAsia="zh-CN" w:bidi="ar-SA"/>
              </w:rPr>
            </w:pPr>
            <w:r>
              <w:rPr>
                <w:rFonts w:hint="eastAsia" w:ascii="仿宋_GB2312" w:hAnsi="宋体" w:eastAsia="仿宋_GB2312" w:cs="仿宋_GB2312"/>
                <w:i w:val="0"/>
                <w:iCs w:val="0"/>
                <w:color w:val="000000"/>
                <w:kern w:val="0"/>
                <w:sz w:val="22"/>
                <w:szCs w:val="22"/>
                <w:u w:val="none"/>
                <w:lang w:val="en-US" w:eastAsia="zh-CN" w:bidi="ar"/>
              </w:rPr>
              <w:t>129</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65F64B">
            <w:pPr>
              <w:keepNext w:val="0"/>
              <w:keepLines w:val="0"/>
              <w:pageBreakBefore w:val="0"/>
              <w:widowControl/>
              <w:kinsoku/>
              <w:wordWrap/>
              <w:overflowPunct/>
              <w:topLinePunct w:val="0"/>
              <w:autoSpaceDE/>
              <w:autoSpaceDN/>
              <w:bidi w:val="0"/>
              <w:adjustRightInd/>
              <w:snapToGrid/>
              <w:jc w:val="center"/>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645C34">
            <w:pPr>
              <w:keepNext w:val="0"/>
              <w:keepLines w:val="0"/>
              <w:pageBreakBefore w:val="0"/>
              <w:widowControl/>
              <w:kinsoku/>
              <w:wordWrap/>
              <w:overflowPunct/>
              <w:topLinePunct w:val="0"/>
              <w:autoSpaceDE/>
              <w:autoSpaceDN/>
              <w:bidi w:val="0"/>
              <w:adjustRightInd/>
              <w:snapToGrid/>
              <w:jc w:val="left"/>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7C1D09">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患者主索引(EMPI)</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66AB4F">
            <w:pPr>
              <w:keepNext w:val="0"/>
              <w:keepLines w:val="0"/>
              <w:pageBreakBefore w:val="0"/>
              <w:widowControl/>
              <w:kinsoku/>
              <w:wordWrap/>
              <w:overflowPunct/>
              <w:topLinePunct w:val="0"/>
              <w:autoSpaceDE/>
              <w:autoSpaceDN/>
              <w:bidi w:val="0"/>
              <w:adjustRightInd/>
              <w:snapToGrid/>
              <w:jc w:val="both"/>
              <w:rPr>
                <w:rFonts w:hint="default" w:ascii="仿宋_GB2312" w:hAnsi="宋体" w:eastAsia="仿宋_GB2312" w:cs="仿宋_GB2312"/>
                <w:i w:val="0"/>
                <w:iCs w:val="0"/>
                <w:color w:val="000000"/>
                <w:sz w:val="22"/>
                <w:szCs w:val="22"/>
                <w:u w:val="none"/>
              </w:rPr>
            </w:pPr>
          </w:p>
        </w:tc>
      </w:tr>
      <w:tr w14:paraId="1F101B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BFD7BE">
            <w:pPr>
              <w:keepNext w:val="0"/>
              <w:keepLines w:val="0"/>
              <w:widowControl/>
              <w:suppressLineNumbers w:val="0"/>
              <w:jc w:val="center"/>
              <w:textAlignment w:val="center"/>
              <w:rPr>
                <w:rFonts w:hint="default" w:ascii="仿宋" w:hAnsi="仿宋" w:eastAsia="仿宋" w:cs="仿宋"/>
                <w:i w:val="0"/>
                <w:iCs w:val="0"/>
                <w:color w:val="000000"/>
                <w:kern w:val="2"/>
                <w:sz w:val="22"/>
                <w:szCs w:val="22"/>
                <w:u w:val="none"/>
                <w:lang w:val="en-US" w:eastAsia="zh-CN" w:bidi="ar-SA"/>
              </w:rPr>
            </w:pPr>
            <w:r>
              <w:rPr>
                <w:rFonts w:hint="eastAsia" w:ascii="仿宋_GB2312" w:hAnsi="宋体" w:eastAsia="仿宋_GB2312" w:cs="仿宋_GB2312"/>
                <w:i w:val="0"/>
                <w:iCs w:val="0"/>
                <w:color w:val="000000"/>
                <w:kern w:val="0"/>
                <w:sz w:val="22"/>
                <w:szCs w:val="22"/>
                <w:u w:val="none"/>
                <w:lang w:val="en-US" w:eastAsia="zh-CN" w:bidi="ar"/>
              </w:rPr>
              <w:t>130</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50C09D">
            <w:pPr>
              <w:keepNext w:val="0"/>
              <w:keepLines w:val="0"/>
              <w:pageBreakBefore w:val="0"/>
              <w:widowControl/>
              <w:kinsoku/>
              <w:wordWrap/>
              <w:overflowPunct/>
              <w:topLinePunct w:val="0"/>
              <w:autoSpaceDE/>
              <w:autoSpaceDN/>
              <w:bidi w:val="0"/>
              <w:adjustRightInd/>
              <w:snapToGrid/>
              <w:jc w:val="center"/>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D9FCD1">
            <w:pPr>
              <w:keepNext w:val="0"/>
              <w:keepLines w:val="0"/>
              <w:pageBreakBefore w:val="0"/>
              <w:widowControl/>
              <w:kinsoku/>
              <w:wordWrap/>
              <w:overflowPunct/>
              <w:topLinePunct w:val="0"/>
              <w:autoSpaceDE/>
              <w:autoSpaceDN/>
              <w:bidi w:val="0"/>
              <w:adjustRightInd/>
              <w:snapToGrid/>
              <w:jc w:val="left"/>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6F67E6">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运维监控系统</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5FE7CC">
            <w:pPr>
              <w:keepNext w:val="0"/>
              <w:keepLines w:val="0"/>
              <w:pageBreakBefore w:val="0"/>
              <w:widowControl/>
              <w:kinsoku/>
              <w:wordWrap/>
              <w:overflowPunct/>
              <w:topLinePunct w:val="0"/>
              <w:autoSpaceDE/>
              <w:autoSpaceDN/>
              <w:bidi w:val="0"/>
              <w:adjustRightInd/>
              <w:snapToGrid/>
              <w:jc w:val="both"/>
              <w:rPr>
                <w:rFonts w:hint="default" w:ascii="仿宋_GB2312" w:hAnsi="宋体" w:eastAsia="仿宋_GB2312" w:cs="仿宋_GB2312"/>
                <w:i w:val="0"/>
                <w:iCs w:val="0"/>
                <w:color w:val="000000"/>
                <w:sz w:val="22"/>
                <w:szCs w:val="22"/>
                <w:u w:val="none"/>
              </w:rPr>
            </w:pPr>
          </w:p>
        </w:tc>
      </w:tr>
      <w:tr w14:paraId="1D96A3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C07650">
            <w:pPr>
              <w:keepNext w:val="0"/>
              <w:keepLines w:val="0"/>
              <w:widowControl/>
              <w:suppressLineNumbers w:val="0"/>
              <w:jc w:val="center"/>
              <w:textAlignment w:val="center"/>
              <w:rPr>
                <w:rFonts w:hint="default" w:ascii="仿宋" w:hAnsi="仿宋" w:eastAsia="仿宋" w:cs="仿宋"/>
                <w:i w:val="0"/>
                <w:iCs w:val="0"/>
                <w:color w:val="000000"/>
                <w:kern w:val="2"/>
                <w:sz w:val="22"/>
                <w:szCs w:val="22"/>
                <w:u w:val="none"/>
                <w:lang w:val="en-US" w:eastAsia="zh-CN" w:bidi="ar-SA"/>
              </w:rPr>
            </w:pPr>
            <w:r>
              <w:rPr>
                <w:rFonts w:hint="eastAsia" w:ascii="仿宋_GB2312" w:hAnsi="宋体" w:eastAsia="仿宋_GB2312" w:cs="仿宋_GB2312"/>
                <w:i w:val="0"/>
                <w:iCs w:val="0"/>
                <w:color w:val="000000"/>
                <w:kern w:val="0"/>
                <w:sz w:val="22"/>
                <w:szCs w:val="22"/>
                <w:u w:val="none"/>
                <w:lang w:val="en-US" w:eastAsia="zh-CN" w:bidi="ar"/>
              </w:rPr>
              <w:t>131</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FE6D81">
            <w:pPr>
              <w:keepNext w:val="0"/>
              <w:keepLines w:val="0"/>
              <w:pageBreakBefore w:val="0"/>
              <w:widowControl/>
              <w:kinsoku/>
              <w:wordWrap/>
              <w:overflowPunct/>
              <w:topLinePunct w:val="0"/>
              <w:autoSpaceDE/>
              <w:autoSpaceDN/>
              <w:bidi w:val="0"/>
              <w:adjustRightInd/>
              <w:snapToGrid/>
              <w:jc w:val="center"/>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87BEB3">
            <w:pPr>
              <w:keepNext w:val="0"/>
              <w:keepLines w:val="0"/>
              <w:pageBreakBefore w:val="0"/>
              <w:widowControl/>
              <w:kinsoku/>
              <w:wordWrap/>
              <w:overflowPunct/>
              <w:topLinePunct w:val="0"/>
              <w:autoSpaceDE/>
              <w:autoSpaceDN/>
              <w:bidi w:val="0"/>
              <w:adjustRightInd/>
              <w:snapToGrid/>
              <w:jc w:val="left"/>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A0499A">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医院核心业务外联平台</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770485">
            <w:pPr>
              <w:keepNext w:val="0"/>
              <w:keepLines w:val="0"/>
              <w:pageBreakBefore w:val="0"/>
              <w:widowControl/>
              <w:kinsoku/>
              <w:wordWrap/>
              <w:overflowPunct/>
              <w:topLinePunct w:val="0"/>
              <w:autoSpaceDE/>
              <w:autoSpaceDN/>
              <w:bidi w:val="0"/>
              <w:adjustRightInd/>
              <w:snapToGrid/>
              <w:jc w:val="both"/>
              <w:rPr>
                <w:rFonts w:hint="default" w:ascii="仿宋_GB2312" w:hAnsi="宋体" w:eastAsia="仿宋_GB2312" w:cs="仿宋_GB2312"/>
                <w:i w:val="0"/>
                <w:iCs w:val="0"/>
                <w:color w:val="000000"/>
                <w:sz w:val="22"/>
                <w:szCs w:val="22"/>
                <w:u w:val="none"/>
              </w:rPr>
            </w:pPr>
          </w:p>
        </w:tc>
      </w:tr>
      <w:tr w14:paraId="6539A0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E34590">
            <w:pPr>
              <w:keepNext w:val="0"/>
              <w:keepLines w:val="0"/>
              <w:widowControl/>
              <w:suppressLineNumbers w:val="0"/>
              <w:jc w:val="center"/>
              <w:textAlignment w:val="center"/>
              <w:rPr>
                <w:rFonts w:hint="default" w:ascii="仿宋" w:hAnsi="仿宋" w:eastAsia="仿宋" w:cs="仿宋"/>
                <w:i w:val="0"/>
                <w:iCs w:val="0"/>
                <w:color w:val="000000"/>
                <w:kern w:val="2"/>
                <w:sz w:val="22"/>
                <w:szCs w:val="22"/>
                <w:u w:val="none"/>
                <w:lang w:val="en-US" w:eastAsia="zh-CN" w:bidi="ar-SA"/>
              </w:rPr>
            </w:pPr>
            <w:r>
              <w:rPr>
                <w:rFonts w:hint="eastAsia" w:ascii="仿宋_GB2312" w:hAnsi="宋体" w:eastAsia="仿宋_GB2312" w:cs="仿宋_GB2312"/>
                <w:i w:val="0"/>
                <w:iCs w:val="0"/>
                <w:color w:val="000000"/>
                <w:kern w:val="0"/>
                <w:sz w:val="22"/>
                <w:szCs w:val="22"/>
                <w:u w:val="none"/>
                <w:lang w:val="en-US" w:eastAsia="zh-CN" w:bidi="ar"/>
              </w:rPr>
              <w:t>132</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E20544">
            <w:pPr>
              <w:keepNext w:val="0"/>
              <w:keepLines w:val="0"/>
              <w:pageBreakBefore w:val="0"/>
              <w:widowControl/>
              <w:kinsoku/>
              <w:wordWrap/>
              <w:overflowPunct/>
              <w:topLinePunct w:val="0"/>
              <w:autoSpaceDE/>
              <w:autoSpaceDN/>
              <w:bidi w:val="0"/>
              <w:adjustRightInd/>
              <w:snapToGrid/>
              <w:jc w:val="center"/>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9E05FF">
            <w:pPr>
              <w:keepNext w:val="0"/>
              <w:keepLines w:val="0"/>
              <w:pageBreakBefore w:val="0"/>
              <w:widowControl/>
              <w:kinsoku/>
              <w:wordWrap/>
              <w:overflowPunct/>
              <w:topLinePunct w:val="0"/>
              <w:autoSpaceDE/>
              <w:autoSpaceDN/>
              <w:bidi w:val="0"/>
              <w:adjustRightInd/>
              <w:snapToGrid/>
              <w:jc w:val="left"/>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84A24C">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小型设备接入平台管理系统</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4A1708">
            <w:pPr>
              <w:keepNext w:val="0"/>
              <w:keepLines w:val="0"/>
              <w:pageBreakBefore w:val="0"/>
              <w:widowControl/>
              <w:kinsoku/>
              <w:wordWrap/>
              <w:overflowPunct/>
              <w:topLinePunct w:val="0"/>
              <w:autoSpaceDE/>
              <w:autoSpaceDN/>
              <w:bidi w:val="0"/>
              <w:adjustRightInd/>
              <w:snapToGrid/>
              <w:jc w:val="both"/>
              <w:rPr>
                <w:rFonts w:hint="default" w:ascii="仿宋_GB2312" w:hAnsi="宋体" w:eastAsia="仿宋_GB2312" w:cs="仿宋_GB2312"/>
                <w:i w:val="0"/>
                <w:iCs w:val="0"/>
                <w:color w:val="000000"/>
                <w:sz w:val="22"/>
                <w:szCs w:val="22"/>
                <w:u w:val="none"/>
              </w:rPr>
            </w:pPr>
          </w:p>
        </w:tc>
      </w:tr>
      <w:tr w14:paraId="7F380B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61650D">
            <w:pPr>
              <w:keepNext w:val="0"/>
              <w:keepLines w:val="0"/>
              <w:widowControl/>
              <w:suppressLineNumbers w:val="0"/>
              <w:jc w:val="center"/>
              <w:textAlignment w:val="center"/>
              <w:rPr>
                <w:rFonts w:hint="default" w:ascii="仿宋" w:hAnsi="仿宋" w:eastAsia="仿宋" w:cs="仿宋"/>
                <w:i w:val="0"/>
                <w:iCs w:val="0"/>
                <w:color w:val="000000"/>
                <w:kern w:val="2"/>
                <w:sz w:val="22"/>
                <w:szCs w:val="22"/>
                <w:u w:val="none"/>
                <w:lang w:val="en-US" w:eastAsia="zh-CN" w:bidi="ar-SA"/>
              </w:rPr>
            </w:pPr>
            <w:r>
              <w:rPr>
                <w:rFonts w:hint="eastAsia" w:ascii="仿宋_GB2312" w:hAnsi="宋体" w:eastAsia="仿宋_GB2312" w:cs="仿宋_GB2312"/>
                <w:i w:val="0"/>
                <w:iCs w:val="0"/>
                <w:color w:val="000000"/>
                <w:kern w:val="0"/>
                <w:sz w:val="22"/>
                <w:szCs w:val="22"/>
                <w:u w:val="none"/>
                <w:lang w:val="en-US" w:eastAsia="zh-CN" w:bidi="ar"/>
              </w:rPr>
              <w:t>133</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2DC0B7">
            <w:pPr>
              <w:keepNext w:val="0"/>
              <w:keepLines w:val="0"/>
              <w:pageBreakBefore w:val="0"/>
              <w:widowControl/>
              <w:kinsoku/>
              <w:wordWrap/>
              <w:overflowPunct/>
              <w:topLinePunct w:val="0"/>
              <w:autoSpaceDE/>
              <w:autoSpaceDN/>
              <w:bidi w:val="0"/>
              <w:adjustRightInd/>
              <w:snapToGrid/>
              <w:jc w:val="center"/>
              <w:rPr>
                <w:rFonts w:hint="default" w:ascii="仿宋" w:hAnsi="仿宋" w:eastAsia="仿宋" w:cs="仿宋"/>
                <w:i w:val="0"/>
                <w:iCs w:val="0"/>
                <w:color w:val="000000"/>
                <w:sz w:val="22"/>
                <w:szCs w:val="22"/>
                <w:u w:val="none"/>
              </w:rPr>
            </w:pPr>
          </w:p>
        </w:tc>
        <w:tc>
          <w:tcPr>
            <w:tcW w:w="1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75D9E5">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统一支付对账平台</w:t>
            </w: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53CEAD">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统一支付对账平台</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447F9F">
            <w:pPr>
              <w:keepNext w:val="0"/>
              <w:keepLines w:val="0"/>
              <w:pageBreakBefore w:val="0"/>
              <w:widowControl/>
              <w:kinsoku/>
              <w:wordWrap/>
              <w:overflowPunct/>
              <w:topLinePunct w:val="0"/>
              <w:autoSpaceDE/>
              <w:autoSpaceDN/>
              <w:bidi w:val="0"/>
              <w:adjustRightInd/>
              <w:snapToGrid/>
              <w:jc w:val="both"/>
              <w:rPr>
                <w:rFonts w:hint="default" w:ascii="仿宋_GB2312" w:hAnsi="宋体" w:eastAsia="仿宋_GB2312" w:cs="仿宋_GB2312"/>
                <w:i w:val="0"/>
                <w:iCs w:val="0"/>
                <w:color w:val="000000"/>
                <w:sz w:val="22"/>
                <w:szCs w:val="22"/>
                <w:u w:val="none"/>
              </w:rPr>
            </w:pPr>
          </w:p>
        </w:tc>
      </w:tr>
      <w:tr w14:paraId="3D9B1B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B8B0F3">
            <w:pPr>
              <w:keepNext w:val="0"/>
              <w:keepLines w:val="0"/>
              <w:widowControl/>
              <w:suppressLineNumbers w:val="0"/>
              <w:jc w:val="center"/>
              <w:textAlignment w:val="center"/>
              <w:rPr>
                <w:rFonts w:hint="default" w:ascii="仿宋" w:hAnsi="仿宋" w:eastAsia="仿宋" w:cs="仿宋"/>
                <w:i w:val="0"/>
                <w:iCs w:val="0"/>
                <w:color w:val="000000"/>
                <w:kern w:val="2"/>
                <w:sz w:val="22"/>
                <w:szCs w:val="22"/>
                <w:u w:val="none"/>
                <w:lang w:val="en-US" w:eastAsia="zh-CN" w:bidi="ar-SA"/>
              </w:rPr>
            </w:pPr>
            <w:r>
              <w:rPr>
                <w:rFonts w:hint="eastAsia" w:ascii="仿宋_GB2312" w:hAnsi="宋体" w:eastAsia="仿宋_GB2312" w:cs="仿宋_GB2312"/>
                <w:i w:val="0"/>
                <w:iCs w:val="0"/>
                <w:color w:val="000000"/>
                <w:kern w:val="0"/>
                <w:sz w:val="22"/>
                <w:szCs w:val="22"/>
                <w:u w:val="none"/>
                <w:lang w:val="en-US" w:eastAsia="zh-CN" w:bidi="ar"/>
              </w:rPr>
              <w:t>134</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629D8E">
            <w:pPr>
              <w:keepNext w:val="0"/>
              <w:keepLines w:val="0"/>
              <w:pageBreakBefore w:val="0"/>
              <w:widowControl/>
              <w:kinsoku/>
              <w:wordWrap/>
              <w:overflowPunct/>
              <w:topLinePunct w:val="0"/>
              <w:autoSpaceDE/>
              <w:autoSpaceDN/>
              <w:bidi w:val="0"/>
              <w:adjustRightInd/>
              <w:snapToGrid/>
              <w:jc w:val="center"/>
              <w:rPr>
                <w:rFonts w:hint="default" w:ascii="仿宋" w:hAnsi="仿宋" w:eastAsia="仿宋" w:cs="仿宋"/>
                <w:i w:val="0"/>
                <w:iCs w:val="0"/>
                <w:color w:val="000000"/>
                <w:sz w:val="22"/>
                <w:szCs w:val="22"/>
                <w:u w:val="none"/>
              </w:rPr>
            </w:pPr>
          </w:p>
        </w:tc>
        <w:tc>
          <w:tcPr>
            <w:tcW w:w="12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B9B6E32">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政策性上报接口或系统</w:t>
            </w: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A917C7">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与国家省市平台对接</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F8DEF3">
            <w:pPr>
              <w:keepNext w:val="0"/>
              <w:keepLines w:val="0"/>
              <w:pageBreakBefore w:val="0"/>
              <w:widowControl/>
              <w:kinsoku/>
              <w:wordWrap/>
              <w:overflowPunct/>
              <w:topLinePunct w:val="0"/>
              <w:autoSpaceDE/>
              <w:autoSpaceDN/>
              <w:bidi w:val="0"/>
              <w:adjustRightInd/>
              <w:snapToGrid/>
              <w:jc w:val="both"/>
              <w:rPr>
                <w:rFonts w:hint="default" w:ascii="仿宋_GB2312" w:hAnsi="宋体" w:eastAsia="仿宋_GB2312" w:cs="仿宋_GB2312"/>
                <w:i w:val="0"/>
                <w:iCs w:val="0"/>
                <w:color w:val="000000"/>
                <w:sz w:val="22"/>
                <w:szCs w:val="22"/>
                <w:u w:val="none"/>
              </w:rPr>
            </w:pPr>
          </w:p>
        </w:tc>
      </w:tr>
      <w:tr w14:paraId="281827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712681">
            <w:pPr>
              <w:keepNext w:val="0"/>
              <w:keepLines w:val="0"/>
              <w:widowControl/>
              <w:suppressLineNumbers w:val="0"/>
              <w:jc w:val="center"/>
              <w:textAlignment w:val="center"/>
              <w:rPr>
                <w:rFonts w:hint="default" w:ascii="仿宋" w:hAnsi="仿宋" w:eastAsia="仿宋" w:cs="仿宋"/>
                <w:i w:val="0"/>
                <w:iCs w:val="0"/>
                <w:color w:val="000000"/>
                <w:kern w:val="2"/>
                <w:sz w:val="22"/>
                <w:szCs w:val="22"/>
                <w:u w:val="none"/>
                <w:lang w:val="en-US" w:eastAsia="zh-CN" w:bidi="ar-SA"/>
              </w:rPr>
            </w:pPr>
            <w:r>
              <w:rPr>
                <w:rFonts w:hint="eastAsia" w:ascii="仿宋_GB2312" w:hAnsi="宋体" w:eastAsia="仿宋_GB2312" w:cs="仿宋_GB2312"/>
                <w:i w:val="0"/>
                <w:iCs w:val="0"/>
                <w:color w:val="000000"/>
                <w:kern w:val="0"/>
                <w:sz w:val="22"/>
                <w:szCs w:val="22"/>
                <w:u w:val="none"/>
                <w:lang w:val="en-US" w:eastAsia="zh-CN" w:bidi="ar"/>
              </w:rPr>
              <w:t>135</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365F04">
            <w:pPr>
              <w:keepNext w:val="0"/>
              <w:keepLines w:val="0"/>
              <w:pageBreakBefore w:val="0"/>
              <w:widowControl/>
              <w:kinsoku/>
              <w:wordWrap/>
              <w:overflowPunct/>
              <w:topLinePunct w:val="0"/>
              <w:autoSpaceDE/>
              <w:autoSpaceDN/>
              <w:bidi w:val="0"/>
              <w:adjustRightInd/>
              <w:snapToGrid/>
              <w:jc w:val="center"/>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6F10E4">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35C96F">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疾控数据上报</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82C45D">
            <w:pPr>
              <w:keepNext w:val="0"/>
              <w:keepLines w:val="0"/>
              <w:pageBreakBefore w:val="0"/>
              <w:widowControl/>
              <w:kinsoku/>
              <w:wordWrap/>
              <w:overflowPunct/>
              <w:topLinePunct w:val="0"/>
              <w:autoSpaceDE/>
              <w:autoSpaceDN/>
              <w:bidi w:val="0"/>
              <w:adjustRightInd/>
              <w:snapToGrid/>
              <w:jc w:val="both"/>
              <w:rPr>
                <w:rFonts w:hint="default" w:ascii="仿宋_GB2312" w:hAnsi="宋体" w:eastAsia="仿宋_GB2312" w:cs="仿宋_GB2312"/>
                <w:i w:val="0"/>
                <w:iCs w:val="0"/>
                <w:color w:val="000000"/>
                <w:sz w:val="22"/>
                <w:szCs w:val="22"/>
                <w:u w:val="none"/>
              </w:rPr>
            </w:pPr>
          </w:p>
        </w:tc>
      </w:tr>
      <w:tr w14:paraId="3DD6FF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FE05E6">
            <w:pPr>
              <w:keepNext w:val="0"/>
              <w:keepLines w:val="0"/>
              <w:widowControl/>
              <w:suppressLineNumbers w:val="0"/>
              <w:jc w:val="center"/>
              <w:textAlignment w:val="center"/>
              <w:rPr>
                <w:rFonts w:hint="default" w:ascii="仿宋" w:hAnsi="仿宋" w:eastAsia="仿宋" w:cs="仿宋"/>
                <w:i w:val="0"/>
                <w:iCs w:val="0"/>
                <w:color w:val="000000"/>
                <w:kern w:val="2"/>
                <w:sz w:val="22"/>
                <w:szCs w:val="22"/>
                <w:u w:val="none"/>
                <w:lang w:val="en-US" w:eastAsia="zh-CN" w:bidi="ar-SA"/>
              </w:rPr>
            </w:pPr>
            <w:r>
              <w:rPr>
                <w:rFonts w:hint="eastAsia" w:ascii="仿宋_GB2312" w:hAnsi="宋体" w:eastAsia="仿宋_GB2312" w:cs="仿宋_GB2312"/>
                <w:i w:val="0"/>
                <w:iCs w:val="0"/>
                <w:color w:val="000000"/>
                <w:kern w:val="0"/>
                <w:sz w:val="22"/>
                <w:szCs w:val="22"/>
                <w:u w:val="none"/>
                <w:lang w:val="en-US" w:eastAsia="zh-CN" w:bidi="ar"/>
              </w:rPr>
              <w:t>136</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51A5F9">
            <w:pPr>
              <w:keepNext w:val="0"/>
              <w:keepLines w:val="0"/>
              <w:pageBreakBefore w:val="0"/>
              <w:widowControl/>
              <w:kinsoku/>
              <w:wordWrap/>
              <w:overflowPunct/>
              <w:topLinePunct w:val="0"/>
              <w:autoSpaceDE/>
              <w:autoSpaceDN/>
              <w:bidi w:val="0"/>
              <w:adjustRightInd/>
              <w:snapToGrid/>
              <w:jc w:val="center"/>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51B54E">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0B432D">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HQMS上报</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74332B">
            <w:pPr>
              <w:keepNext w:val="0"/>
              <w:keepLines w:val="0"/>
              <w:pageBreakBefore w:val="0"/>
              <w:widowControl/>
              <w:kinsoku/>
              <w:wordWrap/>
              <w:overflowPunct/>
              <w:topLinePunct w:val="0"/>
              <w:autoSpaceDE/>
              <w:autoSpaceDN/>
              <w:bidi w:val="0"/>
              <w:adjustRightInd/>
              <w:snapToGrid/>
              <w:jc w:val="both"/>
              <w:rPr>
                <w:rFonts w:hint="default" w:ascii="仿宋_GB2312" w:hAnsi="宋体" w:eastAsia="仿宋_GB2312" w:cs="仿宋_GB2312"/>
                <w:i w:val="0"/>
                <w:iCs w:val="0"/>
                <w:color w:val="000000"/>
                <w:sz w:val="22"/>
                <w:szCs w:val="22"/>
                <w:u w:val="none"/>
              </w:rPr>
            </w:pPr>
          </w:p>
        </w:tc>
      </w:tr>
      <w:tr w14:paraId="28B948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5D2738">
            <w:pPr>
              <w:keepNext w:val="0"/>
              <w:keepLines w:val="0"/>
              <w:widowControl/>
              <w:suppressLineNumbers w:val="0"/>
              <w:jc w:val="center"/>
              <w:textAlignment w:val="center"/>
              <w:rPr>
                <w:rFonts w:hint="default" w:ascii="仿宋" w:hAnsi="仿宋" w:eastAsia="仿宋" w:cs="仿宋"/>
                <w:i w:val="0"/>
                <w:iCs w:val="0"/>
                <w:color w:val="000000"/>
                <w:kern w:val="2"/>
                <w:sz w:val="22"/>
                <w:szCs w:val="22"/>
                <w:u w:val="none"/>
                <w:lang w:val="en-US" w:eastAsia="zh-CN" w:bidi="ar-SA"/>
              </w:rPr>
            </w:pPr>
            <w:r>
              <w:rPr>
                <w:rFonts w:hint="eastAsia" w:ascii="仿宋_GB2312" w:hAnsi="宋体" w:eastAsia="仿宋_GB2312" w:cs="仿宋_GB2312"/>
                <w:i w:val="0"/>
                <w:iCs w:val="0"/>
                <w:color w:val="000000"/>
                <w:kern w:val="0"/>
                <w:sz w:val="22"/>
                <w:szCs w:val="22"/>
                <w:u w:val="none"/>
                <w:lang w:val="en-US" w:eastAsia="zh-CN" w:bidi="ar"/>
              </w:rPr>
              <w:t>137</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AAEEAB">
            <w:pPr>
              <w:keepNext w:val="0"/>
              <w:keepLines w:val="0"/>
              <w:pageBreakBefore w:val="0"/>
              <w:widowControl/>
              <w:kinsoku/>
              <w:wordWrap/>
              <w:overflowPunct/>
              <w:topLinePunct w:val="0"/>
              <w:autoSpaceDE/>
              <w:autoSpaceDN/>
              <w:bidi w:val="0"/>
              <w:adjustRightInd/>
              <w:snapToGrid/>
              <w:jc w:val="center"/>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D884C7">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59B86A">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卫生统计信息上报</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FCAD04">
            <w:pPr>
              <w:keepNext w:val="0"/>
              <w:keepLines w:val="0"/>
              <w:pageBreakBefore w:val="0"/>
              <w:widowControl/>
              <w:kinsoku/>
              <w:wordWrap/>
              <w:overflowPunct/>
              <w:topLinePunct w:val="0"/>
              <w:autoSpaceDE/>
              <w:autoSpaceDN/>
              <w:bidi w:val="0"/>
              <w:adjustRightInd/>
              <w:snapToGrid/>
              <w:jc w:val="both"/>
              <w:rPr>
                <w:rFonts w:hint="default" w:ascii="仿宋_GB2312" w:hAnsi="宋体" w:eastAsia="仿宋_GB2312" w:cs="仿宋_GB2312"/>
                <w:i w:val="0"/>
                <w:iCs w:val="0"/>
                <w:color w:val="000000"/>
                <w:sz w:val="22"/>
                <w:szCs w:val="22"/>
                <w:u w:val="none"/>
              </w:rPr>
            </w:pPr>
          </w:p>
        </w:tc>
      </w:tr>
      <w:tr w14:paraId="063816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34D68F">
            <w:pPr>
              <w:keepNext w:val="0"/>
              <w:keepLines w:val="0"/>
              <w:widowControl/>
              <w:suppressLineNumbers w:val="0"/>
              <w:jc w:val="center"/>
              <w:textAlignment w:val="center"/>
              <w:rPr>
                <w:rFonts w:hint="default" w:ascii="仿宋" w:hAnsi="仿宋" w:eastAsia="仿宋" w:cs="仿宋"/>
                <w:i w:val="0"/>
                <w:iCs w:val="0"/>
                <w:color w:val="000000"/>
                <w:kern w:val="2"/>
                <w:sz w:val="22"/>
                <w:szCs w:val="22"/>
                <w:u w:val="none"/>
                <w:lang w:val="en-US" w:eastAsia="zh-CN" w:bidi="ar-SA"/>
              </w:rPr>
            </w:pPr>
            <w:r>
              <w:rPr>
                <w:rFonts w:hint="eastAsia" w:ascii="仿宋_GB2312" w:hAnsi="宋体" w:eastAsia="仿宋_GB2312" w:cs="仿宋_GB2312"/>
                <w:i w:val="0"/>
                <w:iCs w:val="0"/>
                <w:color w:val="000000"/>
                <w:kern w:val="0"/>
                <w:sz w:val="22"/>
                <w:szCs w:val="22"/>
                <w:u w:val="none"/>
                <w:lang w:val="en-US" w:eastAsia="zh-CN" w:bidi="ar"/>
              </w:rPr>
              <w:t>138</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BE66A2">
            <w:pPr>
              <w:keepNext w:val="0"/>
              <w:keepLines w:val="0"/>
              <w:pageBreakBefore w:val="0"/>
              <w:widowControl/>
              <w:kinsoku/>
              <w:wordWrap/>
              <w:overflowPunct/>
              <w:topLinePunct w:val="0"/>
              <w:autoSpaceDE/>
              <w:autoSpaceDN/>
              <w:bidi w:val="0"/>
              <w:adjustRightInd/>
              <w:snapToGrid/>
              <w:jc w:val="center"/>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505A93">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367B34">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资产管理信息系统（国家平台）</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60D134">
            <w:pPr>
              <w:keepNext w:val="0"/>
              <w:keepLines w:val="0"/>
              <w:pageBreakBefore w:val="0"/>
              <w:widowControl/>
              <w:kinsoku/>
              <w:wordWrap/>
              <w:overflowPunct/>
              <w:topLinePunct w:val="0"/>
              <w:autoSpaceDE/>
              <w:autoSpaceDN/>
              <w:bidi w:val="0"/>
              <w:adjustRightInd/>
              <w:snapToGrid/>
              <w:jc w:val="both"/>
              <w:rPr>
                <w:rFonts w:hint="default" w:ascii="仿宋_GB2312" w:hAnsi="宋体" w:eastAsia="仿宋_GB2312" w:cs="仿宋_GB2312"/>
                <w:i w:val="0"/>
                <w:iCs w:val="0"/>
                <w:color w:val="000000"/>
                <w:sz w:val="22"/>
                <w:szCs w:val="22"/>
                <w:u w:val="none"/>
              </w:rPr>
            </w:pPr>
          </w:p>
        </w:tc>
      </w:tr>
      <w:tr w14:paraId="7B2B0C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6127DB">
            <w:pPr>
              <w:keepNext w:val="0"/>
              <w:keepLines w:val="0"/>
              <w:widowControl/>
              <w:suppressLineNumbers w:val="0"/>
              <w:jc w:val="center"/>
              <w:textAlignment w:val="center"/>
              <w:rPr>
                <w:rFonts w:hint="default" w:ascii="仿宋" w:hAnsi="仿宋" w:eastAsia="仿宋" w:cs="仿宋"/>
                <w:i w:val="0"/>
                <w:iCs w:val="0"/>
                <w:color w:val="000000"/>
                <w:kern w:val="2"/>
                <w:sz w:val="22"/>
                <w:szCs w:val="22"/>
                <w:u w:val="none"/>
                <w:lang w:val="en-US" w:eastAsia="zh-CN" w:bidi="ar-SA"/>
              </w:rPr>
            </w:pPr>
            <w:r>
              <w:rPr>
                <w:rFonts w:hint="eastAsia" w:ascii="仿宋_GB2312" w:hAnsi="宋体" w:eastAsia="仿宋_GB2312" w:cs="仿宋_GB2312"/>
                <w:i w:val="0"/>
                <w:iCs w:val="0"/>
                <w:color w:val="000000"/>
                <w:kern w:val="0"/>
                <w:sz w:val="22"/>
                <w:szCs w:val="22"/>
                <w:u w:val="none"/>
                <w:lang w:val="en-US" w:eastAsia="zh-CN" w:bidi="ar"/>
              </w:rPr>
              <w:t>139</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960426">
            <w:pPr>
              <w:keepNext w:val="0"/>
              <w:keepLines w:val="0"/>
              <w:pageBreakBefore w:val="0"/>
              <w:widowControl/>
              <w:kinsoku/>
              <w:wordWrap/>
              <w:overflowPunct/>
              <w:topLinePunct w:val="0"/>
              <w:autoSpaceDE/>
              <w:autoSpaceDN/>
              <w:bidi w:val="0"/>
              <w:adjustRightInd/>
              <w:snapToGrid/>
              <w:jc w:val="center"/>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C6D41C">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305EB0">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单病种质控上报系统</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2CBB7F">
            <w:pPr>
              <w:keepNext w:val="0"/>
              <w:keepLines w:val="0"/>
              <w:pageBreakBefore w:val="0"/>
              <w:widowControl/>
              <w:kinsoku/>
              <w:wordWrap/>
              <w:overflowPunct/>
              <w:topLinePunct w:val="0"/>
              <w:autoSpaceDE/>
              <w:autoSpaceDN/>
              <w:bidi w:val="0"/>
              <w:adjustRightInd/>
              <w:snapToGrid/>
              <w:jc w:val="both"/>
              <w:rPr>
                <w:rFonts w:hint="default" w:ascii="仿宋_GB2312" w:hAnsi="宋体" w:eastAsia="仿宋_GB2312" w:cs="仿宋_GB2312"/>
                <w:i w:val="0"/>
                <w:iCs w:val="0"/>
                <w:color w:val="000000"/>
                <w:sz w:val="22"/>
                <w:szCs w:val="22"/>
                <w:u w:val="none"/>
              </w:rPr>
            </w:pPr>
          </w:p>
        </w:tc>
      </w:tr>
      <w:tr w14:paraId="66FEBF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D9DCFF">
            <w:pPr>
              <w:keepNext w:val="0"/>
              <w:keepLines w:val="0"/>
              <w:widowControl/>
              <w:suppressLineNumbers w:val="0"/>
              <w:jc w:val="center"/>
              <w:textAlignment w:val="center"/>
              <w:rPr>
                <w:rFonts w:hint="default" w:ascii="仿宋" w:hAnsi="仿宋" w:eastAsia="仿宋" w:cs="仿宋"/>
                <w:i w:val="0"/>
                <w:iCs w:val="0"/>
                <w:color w:val="000000"/>
                <w:kern w:val="2"/>
                <w:sz w:val="22"/>
                <w:szCs w:val="22"/>
                <w:u w:val="none"/>
                <w:lang w:val="en-US" w:eastAsia="zh-CN" w:bidi="ar-SA"/>
              </w:rPr>
            </w:pPr>
            <w:r>
              <w:rPr>
                <w:rFonts w:hint="eastAsia" w:ascii="仿宋_GB2312" w:hAnsi="宋体" w:eastAsia="仿宋_GB2312" w:cs="仿宋_GB2312"/>
                <w:i w:val="0"/>
                <w:iCs w:val="0"/>
                <w:color w:val="000000"/>
                <w:kern w:val="0"/>
                <w:sz w:val="22"/>
                <w:szCs w:val="22"/>
                <w:u w:val="none"/>
                <w:lang w:val="en-US" w:eastAsia="zh-CN" w:bidi="ar"/>
              </w:rPr>
              <w:t>140</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7DF12B">
            <w:pPr>
              <w:keepNext w:val="0"/>
              <w:keepLines w:val="0"/>
              <w:pageBreakBefore w:val="0"/>
              <w:widowControl/>
              <w:kinsoku/>
              <w:wordWrap/>
              <w:overflowPunct/>
              <w:topLinePunct w:val="0"/>
              <w:autoSpaceDE/>
              <w:autoSpaceDN/>
              <w:bidi w:val="0"/>
              <w:adjustRightInd/>
              <w:snapToGrid/>
              <w:jc w:val="center"/>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E60CCE">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B27B39">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国家儿童肿瘤监测平台数据上报服务</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F6EF5A">
            <w:pPr>
              <w:keepNext w:val="0"/>
              <w:keepLines w:val="0"/>
              <w:pageBreakBefore w:val="0"/>
              <w:widowControl/>
              <w:kinsoku/>
              <w:wordWrap/>
              <w:overflowPunct/>
              <w:topLinePunct w:val="0"/>
              <w:autoSpaceDE/>
              <w:autoSpaceDN/>
              <w:bidi w:val="0"/>
              <w:adjustRightInd/>
              <w:snapToGrid/>
              <w:jc w:val="both"/>
              <w:rPr>
                <w:rFonts w:hint="default" w:ascii="仿宋_GB2312" w:hAnsi="宋体" w:eastAsia="仿宋_GB2312" w:cs="仿宋_GB2312"/>
                <w:i w:val="0"/>
                <w:iCs w:val="0"/>
                <w:color w:val="000000"/>
                <w:sz w:val="22"/>
                <w:szCs w:val="22"/>
                <w:u w:val="none"/>
              </w:rPr>
            </w:pPr>
          </w:p>
        </w:tc>
      </w:tr>
      <w:tr w14:paraId="7AF991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2041AE">
            <w:pPr>
              <w:keepNext w:val="0"/>
              <w:keepLines w:val="0"/>
              <w:widowControl/>
              <w:suppressLineNumbers w:val="0"/>
              <w:jc w:val="center"/>
              <w:textAlignment w:val="center"/>
              <w:rPr>
                <w:rFonts w:hint="default" w:ascii="仿宋" w:hAnsi="仿宋" w:eastAsia="仿宋" w:cs="仿宋"/>
                <w:i w:val="0"/>
                <w:iCs w:val="0"/>
                <w:color w:val="000000"/>
                <w:kern w:val="2"/>
                <w:sz w:val="22"/>
                <w:szCs w:val="22"/>
                <w:u w:val="none"/>
                <w:lang w:val="en-US" w:eastAsia="zh-CN" w:bidi="ar-SA"/>
              </w:rPr>
            </w:pPr>
            <w:r>
              <w:rPr>
                <w:rFonts w:hint="eastAsia" w:ascii="仿宋_GB2312" w:hAnsi="宋体" w:eastAsia="仿宋_GB2312" w:cs="仿宋_GB2312"/>
                <w:i w:val="0"/>
                <w:iCs w:val="0"/>
                <w:color w:val="000000"/>
                <w:kern w:val="0"/>
                <w:sz w:val="22"/>
                <w:szCs w:val="22"/>
                <w:u w:val="none"/>
                <w:lang w:val="en-US" w:eastAsia="zh-CN" w:bidi="ar"/>
              </w:rPr>
              <w:t>141</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86281C">
            <w:pPr>
              <w:keepNext w:val="0"/>
              <w:keepLines w:val="0"/>
              <w:pageBreakBefore w:val="0"/>
              <w:widowControl/>
              <w:kinsoku/>
              <w:wordWrap/>
              <w:overflowPunct/>
              <w:topLinePunct w:val="0"/>
              <w:autoSpaceDE/>
              <w:autoSpaceDN/>
              <w:bidi w:val="0"/>
              <w:adjustRightInd/>
              <w:snapToGrid/>
              <w:jc w:val="center"/>
              <w:rPr>
                <w:rFonts w:hint="default" w:ascii="仿宋" w:hAnsi="仿宋" w:eastAsia="仿宋" w:cs="仿宋"/>
                <w:i w:val="0"/>
                <w:iCs w:val="0"/>
                <w:color w:val="000000"/>
                <w:sz w:val="22"/>
                <w:szCs w:val="22"/>
                <w:u w:val="none"/>
              </w:rPr>
            </w:pPr>
          </w:p>
        </w:tc>
        <w:tc>
          <w:tcPr>
            <w:tcW w:w="12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A990655">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医保与院内系统接口</w:t>
            </w: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76CFE7">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医保平台接口</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619977">
            <w:pPr>
              <w:keepNext w:val="0"/>
              <w:keepLines w:val="0"/>
              <w:pageBreakBefore w:val="0"/>
              <w:widowControl/>
              <w:kinsoku/>
              <w:wordWrap/>
              <w:overflowPunct/>
              <w:topLinePunct w:val="0"/>
              <w:autoSpaceDE/>
              <w:autoSpaceDN/>
              <w:bidi w:val="0"/>
              <w:adjustRightInd/>
              <w:snapToGrid/>
              <w:jc w:val="both"/>
              <w:rPr>
                <w:rFonts w:hint="default" w:ascii="仿宋_GB2312" w:hAnsi="宋体" w:eastAsia="仿宋_GB2312" w:cs="仿宋_GB2312"/>
                <w:i w:val="0"/>
                <w:iCs w:val="0"/>
                <w:color w:val="000000"/>
                <w:sz w:val="22"/>
                <w:szCs w:val="22"/>
                <w:u w:val="none"/>
              </w:rPr>
            </w:pPr>
          </w:p>
        </w:tc>
      </w:tr>
      <w:tr w14:paraId="04C81A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B8BB7C">
            <w:pPr>
              <w:keepNext w:val="0"/>
              <w:keepLines w:val="0"/>
              <w:widowControl/>
              <w:suppressLineNumbers w:val="0"/>
              <w:jc w:val="center"/>
              <w:textAlignment w:val="center"/>
              <w:rPr>
                <w:rFonts w:hint="default" w:ascii="仿宋" w:hAnsi="仿宋" w:eastAsia="仿宋" w:cs="仿宋"/>
                <w:i w:val="0"/>
                <w:iCs w:val="0"/>
                <w:color w:val="000000"/>
                <w:kern w:val="2"/>
                <w:sz w:val="22"/>
                <w:szCs w:val="22"/>
                <w:u w:val="none"/>
                <w:lang w:val="en-US" w:eastAsia="zh-CN" w:bidi="ar-SA"/>
              </w:rPr>
            </w:pPr>
            <w:r>
              <w:rPr>
                <w:rFonts w:hint="eastAsia" w:ascii="仿宋_GB2312" w:hAnsi="宋体" w:eastAsia="仿宋_GB2312" w:cs="仿宋_GB2312"/>
                <w:i w:val="0"/>
                <w:iCs w:val="0"/>
                <w:color w:val="000000"/>
                <w:kern w:val="0"/>
                <w:sz w:val="22"/>
                <w:szCs w:val="22"/>
                <w:u w:val="none"/>
                <w:lang w:val="en-US" w:eastAsia="zh-CN" w:bidi="ar"/>
              </w:rPr>
              <w:t>142</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4C50A6">
            <w:pPr>
              <w:keepNext w:val="0"/>
              <w:keepLines w:val="0"/>
              <w:pageBreakBefore w:val="0"/>
              <w:widowControl/>
              <w:kinsoku/>
              <w:wordWrap/>
              <w:overflowPunct/>
              <w:topLinePunct w:val="0"/>
              <w:autoSpaceDE/>
              <w:autoSpaceDN/>
              <w:bidi w:val="0"/>
              <w:adjustRightInd/>
              <w:snapToGrid/>
              <w:jc w:val="center"/>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29B6C6">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430407">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商业保险医疗</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007E49">
            <w:pPr>
              <w:keepNext w:val="0"/>
              <w:keepLines w:val="0"/>
              <w:pageBreakBefore w:val="0"/>
              <w:widowControl/>
              <w:kinsoku/>
              <w:wordWrap/>
              <w:overflowPunct/>
              <w:topLinePunct w:val="0"/>
              <w:autoSpaceDE/>
              <w:autoSpaceDN/>
              <w:bidi w:val="0"/>
              <w:adjustRightInd/>
              <w:snapToGrid/>
              <w:jc w:val="both"/>
              <w:rPr>
                <w:rFonts w:hint="default" w:ascii="仿宋_GB2312" w:hAnsi="宋体" w:eastAsia="仿宋_GB2312" w:cs="仿宋_GB2312"/>
                <w:i w:val="0"/>
                <w:iCs w:val="0"/>
                <w:color w:val="000000"/>
                <w:sz w:val="22"/>
                <w:szCs w:val="22"/>
                <w:u w:val="none"/>
              </w:rPr>
            </w:pPr>
          </w:p>
        </w:tc>
      </w:tr>
      <w:tr w14:paraId="4A9BEC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AEEE7F">
            <w:pPr>
              <w:keepNext w:val="0"/>
              <w:keepLines w:val="0"/>
              <w:widowControl/>
              <w:suppressLineNumbers w:val="0"/>
              <w:jc w:val="center"/>
              <w:textAlignment w:val="center"/>
              <w:rPr>
                <w:rFonts w:hint="default" w:ascii="仿宋" w:hAnsi="仿宋" w:eastAsia="仿宋" w:cs="仿宋"/>
                <w:i w:val="0"/>
                <w:iCs w:val="0"/>
                <w:color w:val="000000"/>
                <w:kern w:val="2"/>
                <w:sz w:val="22"/>
                <w:szCs w:val="22"/>
                <w:u w:val="none"/>
                <w:lang w:val="en-US" w:eastAsia="zh-CN" w:bidi="ar-SA"/>
              </w:rPr>
            </w:pPr>
            <w:r>
              <w:rPr>
                <w:rFonts w:hint="eastAsia" w:ascii="仿宋_GB2312" w:hAnsi="宋体" w:eastAsia="仿宋_GB2312" w:cs="仿宋_GB2312"/>
                <w:i w:val="0"/>
                <w:iCs w:val="0"/>
                <w:color w:val="000000"/>
                <w:kern w:val="0"/>
                <w:sz w:val="22"/>
                <w:szCs w:val="22"/>
                <w:u w:val="none"/>
                <w:lang w:val="en-US" w:eastAsia="zh-CN" w:bidi="ar"/>
              </w:rPr>
              <w:t>143</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F21908">
            <w:pPr>
              <w:keepNext w:val="0"/>
              <w:keepLines w:val="0"/>
              <w:pageBreakBefore w:val="0"/>
              <w:widowControl/>
              <w:kinsoku/>
              <w:wordWrap/>
              <w:overflowPunct/>
              <w:topLinePunct w:val="0"/>
              <w:autoSpaceDE/>
              <w:autoSpaceDN/>
              <w:bidi w:val="0"/>
              <w:adjustRightInd/>
              <w:snapToGrid/>
              <w:jc w:val="center"/>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895325">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16B552">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财务系统接口</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9FD883">
            <w:pPr>
              <w:keepNext w:val="0"/>
              <w:keepLines w:val="0"/>
              <w:pageBreakBefore w:val="0"/>
              <w:widowControl/>
              <w:kinsoku/>
              <w:wordWrap/>
              <w:overflowPunct/>
              <w:topLinePunct w:val="0"/>
              <w:autoSpaceDE/>
              <w:autoSpaceDN/>
              <w:bidi w:val="0"/>
              <w:adjustRightInd/>
              <w:snapToGrid/>
              <w:jc w:val="both"/>
              <w:rPr>
                <w:rFonts w:hint="default" w:ascii="仿宋_GB2312" w:hAnsi="宋体" w:eastAsia="仿宋_GB2312" w:cs="仿宋_GB2312"/>
                <w:i w:val="0"/>
                <w:iCs w:val="0"/>
                <w:color w:val="000000"/>
                <w:sz w:val="22"/>
                <w:szCs w:val="22"/>
                <w:u w:val="none"/>
              </w:rPr>
            </w:pPr>
          </w:p>
        </w:tc>
      </w:tr>
      <w:tr w14:paraId="0DED03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B30CC4">
            <w:pPr>
              <w:keepNext w:val="0"/>
              <w:keepLines w:val="0"/>
              <w:widowControl/>
              <w:suppressLineNumbers w:val="0"/>
              <w:jc w:val="center"/>
              <w:textAlignment w:val="center"/>
              <w:rPr>
                <w:rFonts w:hint="default" w:ascii="仿宋" w:hAnsi="仿宋" w:eastAsia="仿宋" w:cs="仿宋"/>
                <w:i w:val="0"/>
                <w:iCs w:val="0"/>
                <w:color w:val="000000"/>
                <w:kern w:val="2"/>
                <w:sz w:val="22"/>
                <w:szCs w:val="22"/>
                <w:u w:val="none"/>
                <w:lang w:val="en-US" w:eastAsia="zh-CN" w:bidi="ar-SA"/>
              </w:rPr>
            </w:pPr>
            <w:r>
              <w:rPr>
                <w:rFonts w:hint="eastAsia" w:ascii="仿宋_GB2312" w:hAnsi="宋体" w:eastAsia="仿宋_GB2312" w:cs="仿宋_GB2312"/>
                <w:i w:val="0"/>
                <w:iCs w:val="0"/>
                <w:color w:val="000000"/>
                <w:kern w:val="0"/>
                <w:sz w:val="22"/>
                <w:szCs w:val="22"/>
                <w:u w:val="none"/>
                <w:lang w:val="en-US" w:eastAsia="zh-CN" w:bidi="ar"/>
              </w:rPr>
              <w:t>144</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A22EDE">
            <w:pPr>
              <w:keepNext w:val="0"/>
              <w:keepLines w:val="0"/>
              <w:pageBreakBefore w:val="0"/>
              <w:widowControl/>
              <w:kinsoku/>
              <w:wordWrap/>
              <w:overflowPunct/>
              <w:topLinePunct w:val="0"/>
              <w:autoSpaceDE/>
              <w:autoSpaceDN/>
              <w:bidi w:val="0"/>
              <w:adjustRightInd/>
              <w:snapToGrid/>
              <w:jc w:val="center"/>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027E10">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B931ED">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银联接口</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F0804A">
            <w:pPr>
              <w:keepNext w:val="0"/>
              <w:keepLines w:val="0"/>
              <w:pageBreakBefore w:val="0"/>
              <w:widowControl/>
              <w:kinsoku/>
              <w:wordWrap/>
              <w:overflowPunct/>
              <w:topLinePunct w:val="0"/>
              <w:autoSpaceDE/>
              <w:autoSpaceDN/>
              <w:bidi w:val="0"/>
              <w:adjustRightInd/>
              <w:snapToGrid/>
              <w:jc w:val="both"/>
              <w:rPr>
                <w:rFonts w:hint="default" w:ascii="仿宋_GB2312" w:hAnsi="宋体" w:eastAsia="仿宋_GB2312" w:cs="仿宋_GB2312"/>
                <w:i w:val="0"/>
                <w:iCs w:val="0"/>
                <w:color w:val="000000"/>
                <w:sz w:val="22"/>
                <w:szCs w:val="22"/>
                <w:u w:val="none"/>
              </w:rPr>
            </w:pPr>
          </w:p>
        </w:tc>
      </w:tr>
      <w:tr w14:paraId="17B800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DAC86F">
            <w:pPr>
              <w:keepNext w:val="0"/>
              <w:keepLines w:val="0"/>
              <w:widowControl/>
              <w:suppressLineNumbers w:val="0"/>
              <w:jc w:val="center"/>
              <w:textAlignment w:val="center"/>
              <w:rPr>
                <w:rFonts w:hint="default" w:ascii="仿宋" w:hAnsi="仿宋" w:eastAsia="仿宋" w:cs="仿宋"/>
                <w:i w:val="0"/>
                <w:iCs w:val="0"/>
                <w:color w:val="000000"/>
                <w:kern w:val="2"/>
                <w:sz w:val="22"/>
                <w:szCs w:val="22"/>
                <w:u w:val="none"/>
                <w:lang w:val="en-US" w:eastAsia="zh-CN" w:bidi="ar-SA"/>
              </w:rPr>
            </w:pPr>
            <w:r>
              <w:rPr>
                <w:rFonts w:hint="eastAsia" w:ascii="仿宋_GB2312" w:hAnsi="宋体" w:eastAsia="仿宋_GB2312" w:cs="仿宋_GB2312"/>
                <w:i w:val="0"/>
                <w:iCs w:val="0"/>
                <w:color w:val="000000"/>
                <w:kern w:val="0"/>
                <w:sz w:val="22"/>
                <w:szCs w:val="22"/>
                <w:u w:val="none"/>
                <w:lang w:val="en-US" w:eastAsia="zh-CN" w:bidi="ar"/>
              </w:rPr>
              <w:t>145</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4A7BEF">
            <w:pPr>
              <w:keepNext w:val="0"/>
              <w:keepLines w:val="0"/>
              <w:pageBreakBefore w:val="0"/>
              <w:widowControl/>
              <w:kinsoku/>
              <w:wordWrap/>
              <w:overflowPunct/>
              <w:topLinePunct w:val="0"/>
              <w:autoSpaceDE/>
              <w:autoSpaceDN/>
              <w:bidi w:val="0"/>
              <w:adjustRightInd/>
              <w:snapToGrid/>
              <w:jc w:val="center"/>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5BD117">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63BFB2">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合理用药接口</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AB437B">
            <w:pPr>
              <w:keepNext w:val="0"/>
              <w:keepLines w:val="0"/>
              <w:pageBreakBefore w:val="0"/>
              <w:widowControl/>
              <w:kinsoku/>
              <w:wordWrap/>
              <w:overflowPunct/>
              <w:topLinePunct w:val="0"/>
              <w:autoSpaceDE/>
              <w:autoSpaceDN/>
              <w:bidi w:val="0"/>
              <w:adjustRightInd/>
              <w:snapToGrid/>
              <w:jc w:val="both"/>
              <w:rPr>
                <w:rFonts w:hint="default" w:ascii="仿宋_GB2312" w:hAnsi="宋体" w:eastAsia="仿宋_GB2312" w:cs="仿宋_GB2312"/>
                <w:i w:val="0"/>
                <w:iCs w:val="0"/>
                <w:color w:val="000000"/>
                <w:sz w:val="22"/>
                <w:szCs w:val="22"/>
                <w:u w:val="none"/>
              </w:rPr>
            </w:pPr>
          </w:p>
        </w:tc>
      </w:tr>
      <w:tr w14:paraId="4CE5F6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8E7B81">
            <w:pPr>
              <w:keepNext w:val="0"/>
              <w:keepLines w:val="0"/>
              <w:widowControl/>
              <w:suppressLineNumbers w:val="0"/>
              <w:jc w:val="center"/>
              <w:textAlignment w:val="center"/>
              <w:rPr>
                <w:rFonts w:hint="default" w:ascii="仿宋" w:hAnsi="仿宋" w:eastAsia="仿宋" w:cs="仿宋"/>
                <w:i w:val="0"/>
                <w:iCs w:val="0"/>
                <w:color w:val="000000"/>
                <w:kern w:val="2"/>
                <w:sz w:val="22"/>
                <w:szCs w:val="22"/>
                <w:u w:val="none"/>
                <w:lang w:val="en-US" w:eastAsia="zh-CN" w:bidi="ar-SA"/>
              </w:rPr>
            </w:pPr>
            <w:r>
              <w:rPr>
                <w:rFonts w:hint="eastAsia" w:ascii="仿宋_GB2312" w:hAnsi="宋体" w:eastAsia="仿宋_GB2312" w:cs="仿宋_GB2312"/>
                <w:i w:val="0"/>
                <w:iCs w:val="0"/>
                <w:color w:val="000000"/>
                <w:kern w:val="0"/>
                <w:sz w:val="22"/>
                <w:szCs w:val="22"/>
                <w:u w:val="none"/>
                <w:lang w:val="en-US" w:eastAsia="zh-CN" w:bidi="ar"/>
              </w:rPr>
              <w:t>146</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FCA177">
            <w:pPr>
              <w:keepNext w:val="0"/>
              <w:keepLines w:val="0"/>
              <w:pageBreakBefore w:val="0"/>
              <w:widowControl/>
              <w:kinsoku/>
              <w:wordWrap/>
              <w:overflowPunct/>
              <w:topLinePunct w:val="0"/>
              <w:autoSpaceDE/>
              <w:autoSpaceDN/>
              <w:bidi w:val="0"/>
              <w:adjustRightInd/>
              <w:snapToGrid/>
              <w:jc w:val="center"/>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931C4F">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10E3E9">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银医一卡通</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61E615">
            <w:pPr>
              <w:keepNext w:val="0"/>
              <w:keepLines w:val="0"/>
              <w:pageBreakBefore w:val="0"/>
              <w:widowControl/>
              <w:kinsoku/>
              <w:wordWrap/>
              <w:overflowPunct/>
              <w:topLinePunct w:val="0"/>
              <w:autoSpaceDE/>
              <w:autoSpaceDN/>
              <w:bidi w:val="0"/>
              <w:adjustRightInd/>
              <w:snapToGrid/>
              <w:jc w:val="both"/>
              <w:rPr>
                <w:rFonts w:hint="default" w:ascii="仿宋_GB2312" w:hAnsi="宋体" w:eastAsia="仿宋_GB2312" w:cs="仿宋_GB2312"/>
                <w:i w:val="0"/>
                <w:iCs w:val="0"/>
                <w:color w:val="000000"/>
                <w:sz w:val="22"/>
                <w:szCs w:val="22"/>
                <w:u w:val="none"/>
              </w:rPr>
            </w:pPr>
          </w:p>
        </w:tc>
      </w:tr>
      <w:tr w14:paraId="38C714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9E362A">
            <w:pPr>
              <w:keepNext w:val="0"/>
              <w:keepLines w:val="0"/>
              <w:widowControl/>
              <w:suppressLineNumbers w:val="0"/>
              <w:jc w:val="center"/>
              <w:textAlignment w:val="center"/>
              <w:rPr>
                <w:rFonts w:hint="default" w:ascii="仿宋" w:hAnsi="仿宋" w:eastAsia="仿宋" w:cs="仿宋"/>
                <w:i w:val="0"/>
                <w:iCs w:val="0"/>
                <w:color w:val="000000"/>
                <w:kern w:val="2"/>
                <w:sz w:val="22"/>
                <w:szCs w:val="22"/>
                <w:u w:val="none"/>
                <w:lang w:val="en-US" w:eastAsia="zh-CN" w:bidi="ar-SA"/>
              </w:rPr>
            </w:pPr>
            <w:r>
              <w:rPr>
                <w:rFonts w:hint="eastAsia" w:ascii="仿宋_GB2312" w:hAnsi="宋体" w:eastAsia="仿宋_GB2312" w:cs="仿宋_GB2312"/>
                <w:i w:val="0"/>
                <w:iCs w:val="0"/>
                <w:color w:val="000000"/>
                <w:kern w:val="0"/>
                <w:sz w:val="22"/>
                <w:szCs w:val="22"/>
                <w:u w:val="none"/>
                <w:lang w:val="en-US" w:eastAsia="zh-CN" w:bidi="ar"/>
              </w:rPr>
              <w:t>147</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1C755D">
            <w:pPr>
              <w:keepNext w:val="0"/>
              <w:keepLines w:val="0"/>
              <w:pageBreakBefore w:val="0"/>
              <w:widowControl/>
              <w:kinsoku/>
              <w:wordWrap/>
              <w:overflowPunct/>
              <w:topLinePunct w:val="0"/>
              <w:autoSpaceDE/>
              <w:autoSpaceDN/>
              <w:bidi w:val="0"/>
              <w:adjustRightInd/>
              <w:snapToGrid/>
              <w:jc w:val="center"/>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1CDB4D">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F2F9C2">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临床路径接口</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6C9E2E">
            <w:pPr>
              <w:keepNext w:val="0"/>
              <w:keepLines w:val="0"/>
              <w:pageBreakBefore w:val="0"/>
              <w:widowControl/>
              <w:kinsoku/>
              <w:wordWrap/>
              <w:overflowPunct/>
              <w:topLinePunct w:val="0"/>
              <w:autoSpaceDE/>
              <w:autoSpaceDN/>
              <w:bidi w:val="0"/>
              <w:adjustRightInd/>
              <w:snapToGrid/>
              <w:jc w:val="both"/>
              <w:rPr>
                <w:rFonts w:hint="default" w:ascii="仿宋_GB2312" w:hAnsi="宋体" w:eastAsia="仿宋_GB2312" w:cs="仿宋_GB2312"/>
                <w:i w:val="0"/>
                <w:iCs w:val="0"/>
                <w:color w:val="000000"/>
                <w:sz w:val="22"/>
                <w:szCs w:val="22"/>
                <w:u w:val="none"/>
              </w:rPr>
            </w:pPr>
          </w:p>
        </w:tc>
      </w:tr>
      <w:tr w14:paraId="069E1D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C1A458">
            <w:pPr>
              <w:keepNext w:val="0"/>
              <w:keepLines w:val="0"/>
              <w:widowControl/>
              <w:suppressLineNumbers w:val="0"/>
              <w:jc w:val="center"/>
              <w:textAlignment w:val="center"/>
              <w:rPr>
                <w:rFonts w:hint="default" w:ascii="仿宋" w:hAnsi="仿宋" w:eastAsia="仿宋" w:cs="仿宋"/>
                <w:i w:val="0"/>
                <w:iCs w:val="0"/>
                <w:color w:val="000000"/>
                <w:kern w:val="2"/>
                <w:sz w:val="22"/>
                <w:szCs w:val="22"/>
                <w:u w:val="none"/>
                <w:lang w:val="en-US" w:eastAsia="zh-CN" w:bidi="ar-SA"/>
              </w:rPr>
            </w:pPr>
            <w:r>
              <w:rPr>
                <w:rFonts w:hint="eastAsia" w:ascii="仿宋_GB2312" w:hAnsi="宋体" w:eastAsia="仿宋_GB2312" w:cs="仿宋_GB2312"/>
                <w:i w:val="0"/>
                <w:iCs w:val="0"/>
                <w:color w:val="000000"/>
                <w:kern w:val="0"/>
                <w:sz w:val="22"/>
                <w:szCs w:val="22"/>
                <w:u w:val="none"/>
                <w:lang w:val="en-US" w:eastAsia="zh-CN" w:bidi="ar"/>
              </w:rPr>
              <w:t>148</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D4A363">
            <w:pPr>
              <w:keepNext w:val="0"/>
              <w:keepLines w:val="0"/>
              <w:pageBreakBefore w:val="0"/>
              <w:widowControl/>
              <w:kinsoku/>
              <w:wordWrap/>
              <w:overflowPunct/>
              <w:topLinePunct w:val="0"/>
              <w:autoSpaceDE/>
              <w:autoSpaceDN/>
              <w:bidi w:val="0"/>
              <w:adjustRightInd/>
              <w:snapToGrid/>
              <w:jc w:val="center"/>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90EACE">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55DC29">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CA接口</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0026A7">
            <w:pPr>
              <w:keepNext w:val="0"/>
              <w:keepLines w:val="0"/>
              <w:pageBreakBefore w:val="0"/>
              <w:widowControl/>
              <w:kinsoku/>
              <w:wordWrap/>
              <w:overflowPunct/>
              <w:topLinePunct w:val="0"/>
              <w:autoSpaceDE/>
              <w:autoSpaceDN/>
              <w:bidi w:val="0"/>
              <w:adjustRightInd/>
              <w:snapToGrid/>
              <w:jc w:val="both"/>
              <w:rPr>
                <w:rFonts w:hint="default" w:ascii="仿宋_GB2312" w:hAnsi="宋体" w:eastAsia="仿宋_GB2312" w:cs="仿宋_GB2312"/>
                <w:i w:val="0"/>
                <w:iCs w:val="0"/>
                <w:color w:val="000000"/>
                <w:sz w:val="22"/>
                <w:szCs w:val="22"/>
                <w:u w:val="none"/>
              </w:rPr>
            </w:pPr>
          </w:p>
        </w:tc>
      </w:tr>
      <w:tr w14:paraId="7EE167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81F403">
            <w:pPr>
              <w:keepNext w:val="0"/>
              <w:keepLines w:val="0"/>
              <w:widowControl/>
              <w:suppressLineNumbers w:val="0"/>
              <w:jc w:val="center"/>
              <w:textAlignment w:val="center"/>
              <w:rPr>
                <w:rFonts w:hint="default" w:ascii="仿宋" w:hAnsi="仿宋" w:eastAsia="仿宋" w:cs="仿宋"/>
                <w:i w:val="0"/>
                <w:iCs w:val="0"/>
                <w:color w:val="000000"/>
                <w:kern w:val="2"/>
                <w:sz w:val="22"/>
                <w:szCs w:val="22"/>
                <w:u w:val="none"/>
                <w:lang w:val="en-US" w:eastAsia="zh-CN" w:bidi="ar-SA"/>
              </w:rPr>
            </w:pPr>
            <w:r>
              <w:rPr>
                <w:rFonts w:hint="eastAsia" w:ascii="仿宋_GB2312" w:hAnsi="宋体" w:eastAsia="仿宋_GB2312" w:cs="仿宋_GB2312"/>
                <w:i w:val="0"/>
                <w:iCs w:val="0"/>
                <w:color w:val="000000"/>
                <w:kern w:val="0"/>
                <w:sz w:val="22"/>
                <w:szCs w:val="22"/>
                <w:u w:val="none"/>
                <w:lang w:val="en-US" w:eastAsia="zh-CN" w:bidi="ar"/>
              </w:rPr>
              <w:t>149</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138B6B">
            <w:pPr>
              <w:keepNext w:val="0"/>
              <w:keepLines w:val="0"/>
              <w:pageBreakBefore w:val="0"/>
              <w:widowControl/>
              <w:kinsoku/>
              <w:wordWrap/>
              <w:overflowPunct/>
              <w:topLinePunct w:val="0"/>
              <w:autoSpaceDE/>
              <w:autoSpaceDN/>
              <w:bidi w:val="0"/>
              <w:adjustRightInd/>
              <w:snapToGrid/>
              <w:jc w:val="center"/>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7D2D8F">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5BE2CF">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成本核算接口</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0BBBF0">
            <w:pPr>
              <w:keepNext w:val="0"/>
              <w:keepLines w:val="0"/>
              <w:pageBreakBefore w:val="0"/>
              <w:widowControl/>
              <w:kinsoku/>
              <w:wordWrap/>
              <w:overflowPunct/>
              <w:topLinePunct w:val="0"/>
              <w:autoSpaceDE/>
              <w:autoSpaceDN/>
              <w:bidi w:val="0"/>
              <w:adjustRightInd/>
              <w:snapToGrid/>
              <w:jc w:val="both"/>
              <w:rPr>
                <w:rFonts w:hint="default" w:ascii="仿宋_GB2312" w:hAnsi="宋体" w:eastAsia="仿宋_GB2312" w:cs="仿宋_GB2312"/>
                <w:i w:val="0"/>
                <w:iCs w:val="0"/>
                <w:color w:val="000000"/>
                <w:sz w:val="22"/>
                <w:szCs w:val="22"/>
                <w:u w:val="none"/>
              </w:rPr>
            </w:pPr>
          </w:p>
        </w:tc>
      </w:tr>
      <w:tr w14:paraId="26740A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7A7AE0">
            <w:pPr>
              <w:keepNext w:val="0"/>
              <w:keepLines w:val="0"/>
              <w:widowControl/>
              <w:suppressLineNumbers w:val="0"/>
              <w:jc w:val="center"/>
              <w:textAlignment w:val="center"/>
              <w:rPr>
                <w:rFonts w:hint="default" w:ascii="仿宋" w:hAnsi="仿宋" w:eastAsia="仿宋" w:cs="仿宋"/>
                <w:i w:val="0"/>
                <w:iCs w:val="0"/>
                <w:color w:val="000000"/>
                <w:kern w:val="2"/>
                <w:sz w:val="22"/>
                <w:szCs w:val="22"/>
                <w:u w:val="none"/>
                <w:lang w:val="en-US" w:eastAsia="zh-CN" w:bidi="ar-SA"/>
              </w:rPr>
            </w:pPr>
            <w:r>
              <w:rPr>
                <w:rFonts w:hint="eastAsia" w:ascii="仿宋_GB2312" w:hAnsi="宋体" w:eastAsia="仿宋_GB2312" w:cs="仿宋_GB2312"/>
                <w:i w:val="0"/>
                <w:iCs w:val="0"/>
                <w:color w:val="000000"/>
                <w:kern w:val="0"/>
                <w:sz w:val="22"/>
                <w:szCs w:val="22"/>
                <w:u w:val="none"/>
                <w:lang w:val="en-US" w:eastAsia="zh-CN" w:bidi="ar"/>
              </w:rPr>
              <w:t>150</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89C105">
            <w:pPr>
              <w:keepNext w:val="0"/>
              <w:keepLines w:val="0"/>
              <w:pageBreakBefore w:val="0"/>
              <w:widowControl/>
              <w:kinsoku/>
              <w:wordWrap/>
              <w:overflowPunct/>
              <w:topLinePunct w:val="0"/>
              <w:autoSpaceDE/>
              <w:autoSpaceDN/>
              <w:bidi w:val="0"/>
              <w:adjustRightInd/>
              <w:snapToGrid/>
              <w:jc w:val="center"/>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71F0C4">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A0B146">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PIVAS接口</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2AABE5">
            <w:pPr>
              <w:keepNext w:val="0"/>
              <w:keepLines w:val="0"/>
              <w:pageBreakBefore w:val="0"/>
              <w:widowControl/>
              <w:kinsoku/>
              <w:wordWrap/>
              <w:overflowPunct/>
              <w:topLinePunct w:val="0"/>
              <w:autoSpaceDE/>
              <w:autoSpaceDN/>
              <w:bidi w:val="0"/>
              <w:adjustRightInd/>
              <w:snapToGrid/>
              <w:jc w:val="both"/>
              <w:rPr>
                <w:rFonts w:hint="default" w:ascii="仿宋_GB2312" w:hAnsi="宋体" w:eastAsia="仿宋_GB2312" w:cs="仿宋_GB2312"/>
                <w:i w:val="0"/>
                <w:iCs w:val="0"/>
                <w:color w:val="000000"/>
                <w:sz w:val="22"/>
                <w:szCs w:val="22"/>
                <w:u w:val="none"/>
              </w:rPr>
            </w:pPr>
          </w:p>
        </w:tc>
      </w:tr>
      <w:tr w14:paraId="72B781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128A50">
            <w:pPr>
              <w:keepNext w:val="0"/>
              <w:keepLines w:val="0"/>
              <w:widowControl/>
              <w:suppressLineNumbers w:val="0"/>
              <w:jc w:val="center"/>
              <w:textAlignment w:val="center"/>
              <w:rPr>
                <w:rFonts w:hint="default" w:ascii="仿宋" w:hAnsi="仿宋" w:eastAsia="仿宋" w:cs="仿宋"/>
                <w:i w:val="0"/>
                <w:iCs w:val="0"/>
                <w:color w:val="000000"/>
                <w:kern w:val="2"/>
                <w:sz w:val="22"/>
                <w:szCs w:val="22"/>
                <w:u w:val="none"/>
                <w:lang w:val="en-US" w:eastAsia="zh-CN" w:bidi="ar-SA"/>
              </w:rPr>
            </w:pPr>
            <w:r>
              <w:rPr>
                <w:rFonts w:hint="eastAsia" w:ascii="仿宋_GB2312" w:hAnsi="宋体" w:eastAsia="仿宋_GB2312" w:cs="仿宋_GB2312"/>
                <w:i w:val="0"/>
                <w:iCs w:val="0"/>
                <w:color w:val="000000"/>
                <w:kern w:val="0"/>
                <w:sz w:val="22"/>
                <w:szCs w:val="22"/>
                <w:u w:val="none"/>
                <w:lang w:val="en-US" w:eastAsia="zh-CN" w:bidi="ar"/>
              </w:rPr>
              <w:t>151</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29E675">
            <w:pPr>
              <w:keepNext w:val="0"/>
              <w:keepLines w:val="0"/>
              <w:pageBreakBefore w:val="0"/>
              <w:widowControl/>
              <w:kinsoku/>
              <w:wordWrap/>
              <w:overflowPunct/>
              <w:topLinePunct w:val="0"/>
              <w:autoSpaceDE/>
              <w:autoSpaceDN/>
              <w:bidi w:val="0"/>
              <w:adjustRightInd/>
              <w:snapToGrid/>
              <w:jc w:val="center"/>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8DAAD8">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A8F4EA">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药品摆药机接口</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FB835E">
            <w:pPr>
              <w:keepNext w:val="0"/>
              <w:keepLines w:val="0"/>
              <w:pageBreakBefore w:val="0"/>
              <w:widowControl/>
              <w:kinsoku/>
              <w:wordWrap/>
              <w:overflowPunct/>
              <w:topLinePunct w:val="0"/>
              <w:autoSpaceDE/>
              <w:autoSpaceDN/>
              <w:bidi w:val="0"/>
              <w:adjustRightInd/>
              <w:snapToGrid/>
              <w:jc w:val="both"/>
              <w:rPr>
                <w:rFonts w:hint="default" w:ascii="仿宋_GB2312" w:hAnsi="宋体" w:eastAsia="仿宋_GB2312" w:cs="仿宋_GB2312"/>
                <w:i w:val="0"/>
                <w:iCs w:val="0"/>
                <w:color w:val="000000"/>
                <w:sz w:val="22"/>
                <w:szCs w:val="22"/>
                <w:u w:val="none"/>
              </w:rPr>
            </w:pPr>
          </w:p>
        </w:tc>
      </w:tr>
      <w:tr w14:paraId="3CBD63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BF8B3D">
            <w:pPr>
              <w:keepNext w:val="0"/>
              <w:keepLines w:val="0"/>
              <w:widowControl/>
              <w:suppressLineNumbers w:val="0"/>
              <w:jc w:val="center"/>
              <w:textAlignment w:val="center"/>
              <w:rPr>
                <w:rFonts w:hint="default" w:ascii="仿宋" w:hAnsi="仿宋" w:eastAsia="仿宋" w:cs="仿宋"/>
                <w:i w:val="0"/>
                <w:iCs w:val="0"/>
                <w:color w:val="000000"/>
                <w:kern w:val="2"/>
                <w:sz w:val="22"/>
                <w:szCs w:val="22"/>
                <w:u w:val="none"/>
                <w:lang w:val="en-US" w:eastAsia="zh-CN" w:bidi="ar-SA"/>
              </w:rPr>
            </w:pPr>
            <w:r>
              <w:rPr>
                <w:rFonts w:hint="eastAsia" w:ascii="仿宋_GB2312" w:hAnsi="宋体" w:eastAsia="仿宋_GB2312" w:cs="仿宋_GB2312"/>
                <w:i w:val="0"/>
                <w:iCs w:val="0"/>
                <w:color w:val="000000"/>
                <w:kern w:val="0"/>
                <w:sz w:val="22"/>
                <w:szCs w:val="22"/>
                <w:u w:val="none"/>
                <w:lang w:val="en-US" w:eastAsia="zh-CN" w:bidi="ar"/>
              </w:rPr>
              <w:t>152</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F41F6D">
            <w:pPr>
              <w:keepNext w:val="0"/>
              <w:keepLines w:val="0"/>
              <w:pageBreakBefore w:val="0"/>
              <w:widowControl/>
              <w:kinsoku/>
              <w:wordWrap/>
              <w:overflowPunct/>
              <w:topLinePunct w:val="0"/>
              <w:autoSpaceDE/>
              <w:autoSpaceDN/>
              <w:bidi w:val="0"/>
              <w:adjustRightInd/>
              <w:snapToGrid/>
              <w:jc w:val="center"/>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6EB673">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30173F">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药品包药机接口</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4F2923">
            <w:pPr>
              <w:keepNext w:val="0"/>
              <w:keepLines w:val="0"/>
              <w:pageBreakBefore w:val="0"/>
              <w:widowControl/>
              <w:kinsoku/>
              <w:wordWrap/>
              <w:overflowPunct/>
              <w:topLinePunct w:val="0"/>
              <w:autoSpaceDE/>
              <w:autoSpaceDN/>
              <w:bidi w:val="0"/>
              <w:adjustRightInd/>
              <w:snapToGrid/>
              <w:jc w:val="both"/>
              <w:rPr>
                <w:rFonts w:hint="default" w:ascii="仿宋_GB2312" w:hAnsi="宋体" w:eastAsia="仿宋_GB2312" w:cs="仿宋_GB2312"/>
                <w:i w:val="0"/>
                <w:iCs w:val="0"/>
                <w:color w:val="000000"/>
                <w:sz w:val="22"/>
                <w:szCs w:val="22"/>
                <w:u w:val="none"/>
              </w:rPr>
            </w:pPr>
          </w:p>
        </w:tc>
      </w:tr>
      <w:tr w14:paraId="7BAB64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7AE5D7">
            <w:pPr>
              <w:keepNext w:val="0"/>
              <w:keepLines w:val="0"/>
              <w:widowControl/>
              <w:suppressLineNumbers w:val="0"/>
              <w:jc w:val="center"/>
              <w:textAlignment w:val="center"/>
              <w:rPr>
                <w:rFonts w:hint="default" w:ascii="仿宋" w:hAnsi="仿宋" w:eastAsia="仿宋" w:cs="仿宋"/>
                <w:i w:val="0"/>
                <w:iCs w:val="0"/>
                <w:color w:val="000000"/>
                <w:kern w:val="2"/>
                <w:sz w:val="22"/>
                <w:szCs w:val="22"/>
                <w:u w:val="none"/>
                <w:lang w:val="en-US" w:eastAsia="zh-CN" w:bidi="ar-SA"/>
              </w:rPr>
            </w:pPr>
            <w:r>
              <w:rPr>
                <w:rFonts w:hint="eastAsia" w:ascii="仿宋_GB2312" w:hAnsi="宋体" w:eastAsia="仿宋_GB2312" w:cs="仿宋_GB2312"/>
                <w:i w:val="0"/>
                <w:iCs w:val="0"/>
                <w:color w:val="000000"/>
                <w:kern w:val="0"/>
                <w:sz w:val="22"/>
                <w:szCs w:val="22"/>
                <w:u w:val="none"/>
                <w:lang w:val="en-US" w:eastAsia="zh-CN" w:bidi="ar"/>
              </w:rPr>
              <w:t>153</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A71761">
            <w:pPr>
              <w:keepNext w:val="0"/>
              <w:keepLines w:val="0"/>
              <w:pageBreakBefore w:val="0"/>
              <w:widowControl/>
              <w:kinsoku/>
              <w:wordWrap/>
              <w:overflowPunct/>
              <w:topLinePunct w:val="0"/>
              <w:autoSpaceDE/>
              <w:autoSpaceDN/>
              <w:bidi w:val="0"/>
              <w:adjustRightInd/>
              <w:snapToGrid/>
              <w:jc w:val="center"/>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5B8A40">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052AEA">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急诊输液系统接口.</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6124C0">
            <w:pPr>
              <w:keepNext w:val="0"/>
              <w:keepLines w:val="0"/>
              <w:pageBreakBefore w:val="0"/>
              <w:widowControl/>
              <w:kinsoku/>
              <w:wordWrap/>
              <w:overflowPunct/>
              <w:topLinePunct w:val="0"/>
              <w:autoSpaceDE/>
              <w:autoSpaceDN/>
              <w:bidi w:val="0"/>
              <w:adjustRightInd/>
              <w:snapToGrid/>
              <w:jc w:val="both"/>
              <w:rPr>
                <w:rFonts w:hint="default" w:ascii="仿宋_GB2312" w:hAnsi="宋体" w:eastAsia="仿宋_GB2312" w:cs="仿宋_GB2312"/>
                <w:i w:val="0"/>
                <w:iCs w:val="0"/>
                <w:color w:val="000000"/>
                <w:sz w:val="22"/>
                <w:szCs w:val="22"/>
                <w:u w:val="none"/>
              </w:rPr>
            </w:pPr>
          </w:p>
        </w:tc>
      </w:tr>
      <w:tr w14:paraId="3CEE4C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67E043">
            <w:pPr>
              <w:keepNext w:val="0"/>
              <w:keepLines w:val="0"/>
              <w:widowControl/>
              <w:suppressLineNumbers w:val="0"/>
              <w:jc w:val="center"/>
              <w:textAlignment w:val="center"/>
              <w:rPr>
                <w:rFonts w:hint="default" w:ascii="仿宋" w:hAnsi="仿宋" w:eastAsia="仿宋" w:cs="仿宋"/>
                <w:i w:val="0"/>
                <w:iCs w:val="0"/>
                <w:color w:val="000000"/>
                <w:kern w:val="2"/>
                <w:sz w:val="22"/>
                <w:szCs w:val="22"/>
                <w:u w:val="none"/>
                <w:lang w:val="en-US" w:eastAsia="zh-CN" w:bidi="ar-SA"/>
              </w:rPr>
            </w:pPr>
            <w:r>
              <w:rPr>
                <w:rFonts w:hint="eastAsia" w:ascii="仿宋_GB2312" w:hAnsi="宋体" w:eastAsia="仿宋_GB2312" w:cs="仿宋_GB2312"/>
                <w:i w:val="0"/>
                <w:iCs w:val="0"/>
                <w:color w:val="000000"/>
                <w:kern w:val="0"/>
                <w:sz w:val="22"/>
                <w:szCs w:val="22"/>
                <w:u w:val="none"/>
                <w:lang w:val="en-US" w:eastAsia="zh-CN" w:bidi="ar"/>
              </w:rPr>
              <w:t>154</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E1ADFC">
            <w:pPr>
              <w:keepNext w:val="0"/>
              <w:keepLines w:val="0"/>
              <w:pageBreakBefore w:val="0"/>
              <w:widowControl/>
              <w:kinsoku/>
              <w:wordWrap/>
              <w:overflowPunct/>
              <w:topLinePunct w:val="0"/>
              <w:autoSpaceDE/>
              <w:autoSpaceDN/>
              <w:bidi w:val="0"/>
              <w:adjustRightInd/>
              <w:snapToGrid/>
              <w:jc w:val="center"/>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9910A9">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232FCE">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支付接口（支付宝、微信）</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D1B8C8">
            <w:pPr>
              <w:keepNext w:val="0"/>
              <w:keepLines w:val="0"/>
              <w:pageBreakBefore w:val="0"/>
              <w:widowControl/>
              <w:kinsoku/>
              <w:wordWrap/>
              <w:overflowPunct/>
              <w:topLinePunct w:val="0"/>
              <w:autoSpaceDE/>
              <w:autoSpaceDN/>
              <w:bidi w:val="0"/>
              <w:adjustRightInd/>
              <w:snapToGrid/>
              <w:jc w:val="both"/>
              <w:rPr>
                <w:rFonts w:hint="default" w:ascii="仿宋_GB2312" w:hAnsi="宋体" w:eastAsia="仿宋_GB2312" w:cs="仿宋_GB2312"/>
                <w:i w:val="0"/>
                <w:iCs w:val="0"/>
                <w:color w:val="000000"/>
                <w:sz w:val="22"/>
                <w:szCs w:val="22"/>
                <w:u w:val="none"/>
              </w:rPr>
            </w:pPr>
          </w:p>
        </w:tc>
      </w:tr>
      <w:tr w14:paraId="6B4A1A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F0DB74">
            <w:pPr>
              <w:keepNext w:val="0"/>
              <w:keepLines w:val="0"/>
              <w:widowControl/>
              <w:suppressLineNumbers w:val="0"/>
              <w:jc w:val="center"/>
              <w:textAlignment w:val="center"/>
              <w:rPr>
                <w:rFonts w:hint="default" w:ascii="仿宋" w:hAnsi="仿宋" w:eastAsia="仿宋" w:cs="仿宋"/>
                <w:i w:val="0"/>
                <w:iCs w:val="0"/>
                <w:color w:val="000000"/>
                <w:kern w:val="2"/>
                <w:sz w:val="22"/>
                <w:szCs w:val="22"/>
                <w:u w:val="none"/>
                <w:lang w:val="en-US" w:eastAsia="zh-CN" w:bidi="ar-SA"/>
              </w:rPr>
            </w:pPr>
            <w:r>
              <w:rPr>
                <w:rFonts w:hint="eastAsia" w:ascii="仿宋_GB2312" w:hAnsi="宋体" w:eastAsia="仿宋_GB2312" w:cs="仿宋_GB2312"/>
                <w:i w:val="0"/>
                <w:iCs w:val="0"/>
                <w:color w:val="000000"/>
                <w:kern w:val="0"/>
                <w:sz w:val="22"/>
                <w:szCs w:val="22"/>
                <w:u w:val="none"/>
                <w:lang w:val="en-US" w:eastAsia="zh-CN" w:bidi="ar"/>
              </w:rPr>
              <w:t>155</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6C76F2">
            <w:pPr>
              <w:keepNext w:val="0"/>
              <w:keepLines w:val="0"/>
              <w:pageBreakBefore w:val="0"/>
              <w:widowControl/>
              <w:kinsoku/>
              <w:wordWrap/>
              <w:overflowPunct/>
              <w:topLinePunct w:val="0"/>
              <w:autoSpaceDE/>
              <w:autoSpaceDN/>
              <w:bidi w:val="0"/>
              <w:adjustRightInd/>
              <w:snapToGrid/>
              <w:jc w:val="center"/>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B34831">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D79A64">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 xml:space="preserve"> </w:t>
            </w:r>
            <w:r>
              <w:rPr>
                <w:rStyle w:val="133"/>
                <w:lang w:val="en-US" w:eastAsia="zh-CN" w:bidi="ar"/>
              </w:rPr>
              <w:t>药品库存管理SPD系统接口</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7D27DC">
            <w:pPr>
              <w:keepNext w:val="0"/>
              <w:keepLines w:val="0"/>
              <w:pageBreakBefore w:val="0"/>
              <w:widowControl/>
              <w:kinsoku/>
              <w:wordWrap/>
              <w:overflowPunct/>
              <w:topLinePunct w:val="0"/>
              <w:autoSpaceDE/>
              <w:autoSpaceDN/>
              <w:bidi w:val="0"/>
              <w:adjustRightInd/>
              <w:snapToGrid/>
              <w:jc w:val="both"/>
              <w:rPr>
                <w:rFonts w:hint="default" w:ascii="仿宋_GB2312" w:hAnsi="宋体" w:eastAsia="仿宋_GB2312" w:cs="仿宋_GB2312"/>
                <w:i w:val="0"/>
                <w:iCs w:val="0"/>
                <w:color w:val="000000"/>
                <w:sz w:val="22"/>
                <w:szCs w:val="22"/>
                <w:u w:val="none"/>
              </w:rPr>
            </w:pPr>
          </w:p>
        </w:tc>
      </w:tr>
      <w:tr w14:paraId="25F3D9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CFBAD1">
            <w:pPr>
              <w:keepNext w:val="0"/>
              <w:keepLines w:val="0"/>
              <w:widowControl/>
              <w:suppressLineNumbers w:val="0"/>
              <w:jc w:val="center"/>
              <w:textAlignment w:val="center"/>
              <w:rPr>
                <w:rFonts w:hint="default" w:ascii="仿宋" w:hAnsi="仿宋" w:eastAsia="仿宋" w:cs="仿宋"/>
                <w:i w:val="0"/>
                <w:iCs w:val="0"/>
                <w:color w:val="000000"/>
                <w:kern w:val="2"/>
                <w:sz w:val="22"/>
                <w:szCs w:val="22"/>
                <w:u w:val="none"/>
                <w:lang w:val="en-US" w:eastAsia="zh-CN" w:bidi="ar-SA"/>
              </w:rPr>
            </w:pPr>
            <w:r>
              <w:rPr>
                <w:rFonts w:hint="eastAsia" w:ascii="仿宋_GB2312" w:hAnsi="宋体" w:eastAsia="仿宋_GB2312" w:cs="仿宋_GB2312"/>
                <w:i w:val="0"/>
                <w:iCs w:val="0"/>
                <w:color w:val="000000"/>
                <w:kern w:val="0"/>
                <w:sz w:val="22"/>
                <w:szCs w:val="22"/>
                <w:u w:val="none"/>
                <w:lang w:val="en-US" w:eastAsia="zh-CN" w:bidi="ar"/>
              </w:rPr>
              <w:t>156</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E81603">
            <w:pPr>
              <w:keepNext w:val="0"/>
              <w:keepLines w:val="0"/>
              <w:pageBreakBefore w:val="0"/>
              <w:widowControl/>
              <w:kinsoku/>
              <w:wordWrap/>
              <w:overflowPunct/>
              <w:topLinePunct w:val="0"/>
              <w:autoSpaceDE/>
              <w:autoSpaceDN/>
              <w:bidi w:val="0"/>
              <w:adjustRightInd/>
              <w:snapToGrid/>
              <w:jc w:val="center"/>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C1A153">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CB6616">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病区智能药柜接口</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B6F52C">
            <w:pPr>
              <w:keepNext w:val="0"/>
              <w:keepLines w:val="0"/>
              <w:pageBreakBefore w:val="0"/>
              <w:widowControl/>
              <w:kinsoku/>
              <w:wordWrap/>
              <w:overflowPunct/>
              <w:topLinePunct w:val="0"/>
              <w:autoSpaceDE/>
              <w:autoSpaceDN/>
              <w:bidi w:val="0"/>
              <w:adjustRightInd/>
              <w:snapToGrid/>
              <w:jc w:val="both"/>
              <w:rPr>
                <w:rFonts w:hint="default" w:ascii="仿宋_GB2312" w:hAnsi="宋体" w:eastAsia="仿宋_GB2312" w:cs="仿宋_GB2312"/>
                <w:i w:val="0"/>
                <w:iCs w:val="0"/>
                <w:color w:val="000000"/>
                <w:sz w:val="22"/>
                <w:szCs w:val="22"/>
                <w:u w:val="none"/>
              </w:rPr>
            </w:pPr>
          </w:p>
        </w:tc>
      </w:tr>
      <w:tr w14:paraId="614CBB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0B377A">
            <w:pPr>
              <w:keepNext w:val="0"/>
              <w:keepLines w:val="0"/>
              <w:widowControl/>
              <w:suppressLineNumbers w:val="0"/>
              <w:jc w:val="center"/>
              <w:textAlignment w:val="center"/>
              <w:rPr>
                <w:rFonts w:hint="default" w:ascii="仿宋" w:hAnsi="仿宋" w:eastAsia="仿宋" w:cs="仿宋"/>
                <w:i w:val="0"/>
                <w:iCs w:val="0"/>
                <w:color w:val="000000"/>
                <w:kern w:val="2"/>
                <w:sz w:val="22"/>
                <w:szCs w:val="22"/>
                <w:u w:val="none"/>
                <w:lang w:val="en-US" w:eastAsia="zh-CN" w:bidi="ar-SA"/>
              </w:rPr>
            </w:pPr>
            <w:r>
              <w:rPr>
                <w:rFonts w:hint="eastAsia" w:ascii="仿宋_GB2312" w:hAnsi="宋体" w:eastAsia="仿宋_GB2312" w:cs="仿宋_GB2312"/>
                <w:i w:val="0"/>
                <w:iCs w:val="0"/>
                <w:color w:val="000000"/>
                <w:kern w:val="0"/>
                <w:sz w:val="22"/>
                <w:szCs w:val="22"/>
                <w:u w:val="none"/>
                <w:lang w:val="en-US" w:eastAsia="zh-CN" w:bidi="ar"/>
              </w:rPr>
              <w:t>157</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186AAF">
            <w:pPr>
              <w:keepNext w:val="0"/>
              <w:keepLines w:val="0"/>
              <w:pageBreakBefore w:val="0"/>
              <w:widowControl/>
              <w:kinsoku/>
              <w:wordWrap/>
              <w:overflowPunct/>
              <w:topLinePunct w:val="0"/>
              <w:autoSpaceDE/>
              <w:autoSpaceDN/>
              <w:bidi w:val="0"/>
              <w:adjustRightInd/>
              <w:snapToGrid/>
              <w:jc w:val="center"/>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0696EE">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C70590">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电子药架接口</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12789F">
            <w:pPr>
              <w:keepNext w:val="0"/>
              <w:keepLines w:val="0"/>
              <w:pageBreakBefore w:val="0"/>
              <w:widowControl/>
              <w:kinsoku/>
              <w:wordWrap/>
              <w:overflowPunct/>
              <w:topLinePunct w:val="0"/>
              <w:autoSpaceDE/>
              <w:autoSpaceDN/>
              <w:bidi w:val="0"/>
              <w:adjustRightInd/>
              <w:snapToGrid/>
              <w:jc w:val="both"/>
              <w:rPr>
                <w:rFonts w:hint="default" w:ascii="仿宋_GB2312" w:hAnsi="宋体" w:eastAsia="仿宋_GB2312" w:cs="仿宋_GB2312"/>
                <w:i w:val="0"/>
                <w:iCs w:val="0"/>
                <w:color w:val="000000"/>
                <w:sz w:val="22"/>
                <w:szCs w:val="22"/>
                <w:u w:val="none"/>
              </w:rPr>
            </w:pPr>
          </w:p>
        </w:tc>
      </w:tr>
      <w:tr w14:paraId="189964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9906AE">
            <w:pPr>
              <w:keepNext w:val="0"/>
              <w:keepLines w:val="0"/>
              <w:widowControl/>
              <w:suppressLineNumbers w:val="0"/>
              <w:jc w:val="center"/>
              <w:textAlignment w:val="center"/>
              <w:rPr>
                <w:rFonts w:hint="default" w:ascii="仿宋" w:hAnsi="仿宋" w:eastAsia="仿宋" w:cs="仿宋"/>
                <w:i w:val="0"/>
                <w:iCs w:val="0"/>
                <w:color w:val="000000"/>
                <w:kern w:val="2"/>
                <w:sz w:val="22"/>
                <w:szCs w:val="22"/>
                <w:u w:val="none"/>
                <w:lang w:val="en-US" w:eastAsia="zh-CN" w:bidi="ar-SA"/>
              </w:rPr>
            </w:pPr>
            <w:r>
              <w:rPr>
                <w:rFonts w:hint="eastAsia" w:ascii="仿宋_GB2312" w:hAnsi="宋体" w:eastAsia="仿宋_GB2312" w:cs="仿宋_GB2312"/>
                <w:i w:val="0"/>
                <w:iCs w:val="0"/>
                <w:color w:val="000000"/>
                <w:kern w:val="0"/>
                <w:sz w:val="22"/>
                <w:szCs w:val="22"/>
                <w:u w:val="none"/>
                <w:lang w:val="en-US" w:eastAsia="zh-CN" w:bidi="ar"/>
              </w:rPr>
              <w:t>158</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85F8D1">
            <w:pPr>
              <w:keepNext w:val="0"/>
              <w:keepLines w:val="0"/>
              <w:pageBreakBefore w:val="0"/>
              <w:widowControl/>
              <w:kinsoku/>
              <w:wordWrap/>
              <w:overflowPunct/>
              <w:topLinePunct w:val="0"/>
              <w:autoSpaceDE/>
              <w:autoSpaceDN/>
              <w:bidi w:val="0"/>
              <w:adjustRightInd/>
              <w:snapToGrid/>
              <w:jc w:val="center"/>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BC5D59">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532645">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自助机接口</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5893C9">
            <w:pPr>
              <w:keepNext w:val="0"/>
              <w:keepLines w:val="0"/>
              <w:pageBreakBefore w:val="0"/>
              <w:widowControl/>
              <w:kinsoku/>
              <w:wordWrap/>
              <w:overflowPunct/>
              <w:topLinePunct w:val="0"/>
              <w:autoSpaceDE/>
              <w:autoSpaceDN/>
              <w:bidi w:val="0"/>
              <w:adjustRightInd/>
              <w:snapToGrid/>
              <w:jc w:val="both"/>
              <w:rPr>
                <w:rFonts w:hint="default" w:ascii="仿宋_GB2312" w:hAnsi="宋体" w:eastAsia="仿宋_GB2312" w:cs="仿宋_GB2312"/>
                <w:i w:val="0"/>
                <w:iCs w:val="0"/>
                <w:color w:val="000000"/>
                <w:sz w:val="22"/>
                <w:szCs w:val="22"/>
                <w:u w:val="none"/>
              </w:rPr>
            </w:pPr>
          </w:p>
        </w:tc>
      </w:tr>
      <w:tr w14:paraId="7E679B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709723">
            <w:pPr>
              <w:keepNext w:val="0"/>
              <w:keepLines w:val="0"/>
              <w:widowControl/>
              <w:suppressLineNumbers w:val="0"/>
              <w:jc w:val="center"/>
              <w:textAlignment w:val="center"/>
              <w:rPr>
                <w:rFonts w:hint="default" w:ascii="仿宋" w:hAnsi="仿宋" w:eastAsia="仿宋" w:cs="仿宋"/>
                <w:i w:val="0"/>
                <w:iCs w:val="0"/>
                <w:color w:val="000000"/>
                <w:kern w:val="2"/>
                <w:sz w:val="22"/>
                <w:szCs w:val="22"/>
                <w:u w:val="none"/>
                <w:lang w:val="en-US" w:eastAsia="zh-CN" w:bidi="ar-SA"/>
              </w:rPr>
            </w:pPr>
            <w:r>
              <w:rPr>
                <w:rFonts w:hint="eastAsia" w:ascii="仿宋_GB2312" w:hAnsi="宋体" w:eastAsia="仿宋_GB2312" w:cs="仿宋_GB2312"/>
                <w:i w:val="0"/>
                <w:iCs w:val="0"/>
                <w:color w:val="000000"/>
                <w:kern w:val="0"/>
                <w:sz w:val="22"/>
                <w:szCs w:val="22"/>
                <w:u w:val="none"/>
                <w:lang w:val="en-US" w:eastAsia="zh-CN" w:bidi="ar"/>
              </w:rPr>
              <w:t>159</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7CF03B">
            <w:pPr>
              <w:keepNext w:val="0"/>
              <w:keepLines w:val="0"/>
              <w:pageBreakBefore w:val="0"/>
              <w:widowControl/>
              <w:kinsoku/>
              <w:wordWrap/>
              <w:overflowPunct/>
              <w:topLinePunct w:val="0"/>
              <w:autoSpaceDE/>
              <w:autoSpaceDN/>
              <w:bidi w:val="0"/>
              <w:adjustRightInd/>
              <w:snapToGrid/>
              <w:jc w:val="center"/>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69BA2B">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698CB1">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医生出诊、物价信息大屏显示接口</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3826F7">
            <w:pPr>
              <w:keepNext w:val="0"/>
              <w:keepLines w:val="0"/>
              <w:pageBreakBefore w:val="0"/>
              <w:widowControl/>
              <w:kinsoku/>
              <w:wordWrap/>
              <w:overflowPunct/>
              <w:topLinePunct w:val="0"/>
              <w:autoSpaceDE/>
              <w:autoSpaceDN/>
              <w:bidi w:val="0"/>
              <w:adjustRightInd/>
              <w:snapToGrid/>
              <w:jc w:val="both"/>
              <w:rPr>
                <w:rFonts w:hint="default" w:ascii="仿宋_GB2312" w:hAnsi="宋体" w:eastAsia="仿宋_GB2312" w:cs="仿宋_GB2312"/>
                <w:i w:val="0"/>
                <w:iCs w:val="0"/>
                <w:color w:val="000000"/>
                <w:sz w:val="22"/>
                <w:szCs w:val="22"/>
                <w:u w:val="none"/>
              </w:rPr>
            </w:pPr>
          </w:p>
        </w:tc>
      </w:tr>
      <w:tr w14:paraId="18DF35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9D83D1">
            <w:pPr>
              <w:keepNext w:val="0"/>
              <w:keepLines w:val="0"/>
              <w:widowControl/>
              <w:suppressLineNumbers w:val="0"/>
              <w:jc w:val="center"/>
              <w:textAlignment w:val="center"/>
              <w:rPr>
                <w:rFonts w:hint="default" w:ascii="仿宋" w:hAnsi="仿宋" w:eastAsia="仿宋" w:cs="仿宋"/>
                <w:i w:val="0"/>
                <w:iCs w:val="0"/>
                <w:color w:val="000000"/>
                <w:kern w:val="2"/>
                <w:sz w:val="22"/>
                <w:szCs w:val="22"/>
                <w:u w:val="none"/>
                <w:lang w:val="en-US" w:eastAsia="zh-CN" w:bidi="ar-SA"/>
              </w:rPr>
            </w:pPr>
            <w:r>
              <w:rPr>
                <w:rFonts w:hint="eastAsia" w:ascii="仿宋_GB2312" w:hAnsi="宋体" w:eastAsia="仿宋_GB2312" w:cs="仿宋_GB2312"/>
                <w:i w:val="0"/>
                <w:iCs w:val="0"/>
                <w:color w:val="000000"/>
                <w:kern w:val="0"/>
                <w:sz w:val="22"/>
                <w:szCs w:val="22"/>
                <w:u w:val="none"/>
                <w:lang w:val="en-US" w:eastAsia="zh-CN" w:bidi="ar"/>
              </w:rPr>
              <w:t>160</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8C249B">
            <w:pPr>
              <w:keepNext w:val="0"/>
              <w:keepLines w:val="0"/>
              <w:pageBreakBefore w:val="0"/>
              <w:widowControl/>
              <w:kinsoku/>
              <w:wordWrap/>
              <w:overflowPunct/>
              <w:topLinePunct w:val="0"/>
              <w:autoSpaceDE/>
              <w:autoSpaceDN/>
              <w:bidi w:val="0"/>
              <w:adjustRightInd/>
              <w:snapToGrid/>
              <w:jc w:val="center"/>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B1B061">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4B70C5">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卡管平台接口</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9BA4B1">
            <w:pPr>
              <w:keepNext w:val="0"/>
              <w:keepLines w:val="0"/>
              <w:pageBreakBefore w:val="0"/>
              <w:widowControl/>
              <w:kinsoku/>
              <w:wordWrap/>
              <w:overflowPunct/>
              <w:topLinePunct w:val="0"/>
              <w:autoSpaceDE/>
              <w:autoSpaceDN/>
              <w:bidi w:val="0"/>
              <w:adjustRightInd/>
              <w:snapToGrid/>
              <w:jc w:val="both"/>
              <w:rPr>
                <w:rFonts w:hint="default" w:ascii="仿宋_GB2312" w:hAnsi="宋体" w:eastAsia="仿宋_GB2312" w:cs="仿宋_GB2312"/>
                <w:i w:val="0"/>
                <w:iCs w:val="0"/>
                <w:color w:val="000000"/>
                <w:sz w:val="22"/>
                <w:szCs w:val="22"/>
                <w:u w:val="none"/>
              </w:rPr>
            </w:pPr>
          </w:p>
        </w:tc>
      </w:tr>
      <w:tr w14:paraId="6677F0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4CB5F3">
            <w:pPr>
              <w:keepNext w:val="0"/>
              <w:keepLines w:val="0"/>
              <w:widowControl/>
              <w:suppressLineNumbers w:val="0"/>
              <w:jc w:val="center"/>
              <w:textAlignment w:val="center"/>
              <w:rPr>
                <w:rFonts w:hint="default" w:ascii="仿宋" w:hAnsi="仿宋" w:eastAsia="仿宋" w:cs="仿宋"/>
                <w:i w:val="0"/>
                <w:iCs w:val="0"/>
                <w:color w:val="000000"/>
                <w:kern w:val="2"/>
                <w:sz w:val="22"/>
                <w:szCs w:val="22"/>
                <w:u w:val="none"/>
                <w:lang w:val="en-US" w:eastAsia="zh-CN" w:bidi="ar-SA"/>
              </w:rPr>
            </w:pPr>
            <w:r>
              <w:rPr>
                <w:rFonts w:hint="eastAsia" w:ascii="仿宋_GB2312" w:hAnsi="宋体" w:eastAsia="仿宋_GB2312" w:cs="仿宋_GB2312"/>
                <w:i w:val="0"/>
                <w:iCs w:val="0"/>
                <w:color w:val="000000"/>
                <w:kern w:val="0"/>
                <w:sz w:val="22"/>
                <w:szCs w:val="22"/>
                <w:u w:val="none"/>
                <w:lang w:val="en-US" w:eastAsia="zh-CN" w:bidi="ar"/>
              </w:rPr>
              <w:t>161</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A231E5">
            <w:pPr>
              <w:keepNext w:val="0"/>
              <w:keepLines w:val="0"/>
              <w:pageBreakBefore w:val="0"/>
              <w:widowControl/>
              <w:kinsoku/>
              <w:wordWrap/>
              <w:overflowPunct/>
              <w:topLinePunct w:val="0"/>
              <w:autoSpaceDE/>
              <w:autoSpaceDN/>
              <w:bidi w:val="0"/>
              <w:adjustRightInd/>
              <w:snapToGrid/>
              <w:jc w:val="center"/>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53A247">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9CD20C">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支付平台接口</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2AE509">
            <w:pPr>
              <w:keepNext w:val="0"/>
              <w:keepLines w:val="0"/>
              <w:pageBreakBefore w:val="0"/>
              <w:widowControl/>
              <w:kinsoku/>
              <w:wordWrap/>
              <w:overflowPunct/>
              <w:topLinePunct w:val="0"/>
              <w:autoSpaceDE/>
              <w:autoSpaceDN/>
              <w:bidi w:val="0"/>
              <w:adjustRightInd/>
              <w:snapToGrid/>
              <w:jc w:val="both"/>
              <w:rPr>
                <w:rFonts w:hint="default" w:ascii="仿宋_GB2312" w:hAnsi="宋体" w:eastAsia="仿宋_GB2312" w:cs="仿宋_GB2312"/>
                <w:i w:val="0"/>
                <w:iCs w:val="0"/>
                <w:color w:val="000000"/>
                <w:sz w:val="22"/>
                <w:szCs w:val="22"/>
                <w:u w:val="none"/>
              </w:rPr>
            </w:pPr>
          </w:p>
        </w:tc>
      </w:tr>
      <w:tr w14:paraId="0B94A2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1FCC35">
            <w:pPr>
              <w:keepNext w:val="0"/>
              <w:keepLines w:val="0"/>
              <w:widowControl/>
              <w:suppressLineNumbers w:val="0"/>
              <w:jc w:val="center"/>
              <w:textAlignment w:val="center"/>
              <w:rPr>
                <w:rFonts w:hint="default" w:ascii="仿宋" w:hAnsi="仿宋" w:eastAsia="仿宋" w:cs="仿宋"/>
                <w:i w:val="0"/>
                <w:iCs w:val="0"/>
                <w:color w:val="000000"/>
                <w:kern w:val="2"/>
                <w:sz w:val="22"/>
                <w:szCs w:val="22"/>
                <w:u w:val="none"/>
                <w:lang w:val="en-US" w:eastAsia="zh-CN" w:bidi="ar-SA"/>
              </w:rPr>
            </w:pPr>
            <w:r>
              <w:rPr>
                <w:rFonts w:hint="eastAsia" w:ascii="仿宋_GB2312" w:hAnsi="宋体" w:eastAsia="仿宋_GB2312" w:cs="仿宋_GB2312"/>
                <w:i w:val="0"/>
                <w:iCs w:val="0"/>
                <w:color w:val="000000"/>
                <w:kern w:val="0"/>
                <w:sz w:val="22"/>
                <w:szCs w:val="22"/>
                <w:u w:val="none"/>
                <w:lang w:val="en-US" w:eastAsia="zh-CN" w:bidi="ar"/>
              </w:rPr>
              <w:t>162</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E199E5">
            <w:pPr>
              <w:keepNext w:val="0"/>
              <w:keepLines w:val="0"/>
              <w:pageBreakBefore w:val="0"/>
              <w:widowControl/>
              <w:kinsoku/>
              <w:wordWrap/>
              <w:overflowPunct/>
              <w:topLinePunct w:val="0"/>
              <w:autoSpaceDE/>
              <w:autoSpaceDN/>
              <w:bidi w:val="0"/>
              <w:adjustRightInd/>
              <w:snapToGrid/>
              <w:jc w:val="center"/>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6FD56A">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DB329A">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电子发票接口</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24F1F8">
            <w:pPr>
              <w:keepNext w:val="0"/>
              <w:keepLines w:val="0"/>
              <w:pageBreakBefore w:val="0"/>
              <w:widowControl/>
              <w:kinsoku/>
              <w:wordWrap/>
              <w:overflowPunct/>
              <w:topLinePunct w:val="0"/>
              <w:autoSpaceDE/>
              <w:autoSpaceDN/>
              <w:bidi w:val="0"/>
              <w:adjustRightInd/>
              <w:snapToGrid/>
              <w:jc w:val="both"/>
              <w:rPr>
                <w:rFonts w:hint="default" w:ascii="仿宋_GB2312" w:hAnsi="宋体" w:eastAsia="仿宋_GB2312" w:cs="仿宋_GB2312"/>
                <w:i w:val="0"/>
                <w:iCs w:val="0"/>
                <w:color w:val="000000"/>
                <w:sz w:val="22"/>
                <w:szCs w:val="22"/>
                <w:u w:val="none"/>
              </w:rPr>
            </w:pPr>
          </w:p>
        </w:tc>
      </w:tr>
      <w:tr w14:paraId="7E2BA6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804754">
            <w:pPr>
              <w:keepNext w:val="0"/>
              <w:keepLines w:val="0"/>
              <w:widowControl/>
              <w:suppressLineNumbers w:val="0"/>
              <w:jc w:val="center"/>
              <w:textAlignment w:val="center"/>
              <w:rPr>
                <w:rFonts w:hint="default" w:ascii="仿宋" w:hAnsi="仿宋" w:eastAsia="仿宋" w:cs="仿宋"/>
                <w:i w:val="0"/>
                <w:iCs w:val="0"/>
                <w:color w:val="000000"/>
                <w:kern w:val="2"/>
                <w:sz w:val="22"/>
                <w:szCs w:val="22"/>
                <w:u w:val="none"/>
                <w:lang w:val="en-US" w:eastAsia="zh-CN" w:bidi="ar-SA"/>
              </w:rPr>
            </w:pPr>
            <w:r>
              <w:rPr>
                <w:rFonts w:hint="eastAsia" w:ascii="仿宋_GB2312" w:hAnsi="宋体" w:eastAsia="仿宋_GB2312" w:cs="仿宋_GB2312"/>
                <w:i w:val="0"/>
                <w:iCs w:val="0"/>
                <w:color w:val="000000"/>
                <w:kern w:val="0"/>
                <w:sz w:val="22"/>
                <w:szCs w:val="22"/>
                <w:u w:val="none"/>
                <w:lang w:val="en-US" w:eastAsia="zh-CN" w:bidi="ar"/>
              </w:rPr>
              <w:t>163</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D21E3A">
            <w:pPr>
              <w:keepNext w:val="0"/>
              <w:keepLines w:val="0"/>
              <w:pageBreakBefore w:val="0"/>
              <w:widowControl/>
              <w:kinsoku/>
              <w:wordWrap/>
              <w:overflowPunct/>
              <w:topLinePunct w:val="0"/>
              <w:autoSpaceDE/>
              <w:autoSpaceDN/>
              <w:bidi w:val="0"/>
              <w:adjustRightInd/>
              <w:snapToGrid/>
              <w:jc w:val="center"/>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E15529">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95FD6D">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医保移动支付</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02135C">
            <w:pPr>
              <w:keepNext w:val="0"/>
              <w:keepLines w:val="0"/>
              <w:pageBreakBefore w:val="0"/>
              <w:widowControl/>
              <w:kinsoku/>
              <w:wordWrap/>
              <w:overflowPunct/>
              <w:topLinePunct w:val="0"/>
              <w:autoSpaceDE/>
              <w:autoSpaceDN/>
              <w:bidi w:val="0"/>
              <w:adjustRightInd/>
              <w:snapToGrid/>
              <w:jc w:val="both"/>
              <w:rPr>
                <w:rFonts w:hint="default" w:ascii="仿宋_GB2312" w:hAnsi="宋体" w:eastAsia="仿宋_GB2312" w:cs="仿宋_GB2312"/>
                <w:i w:val="0"/>
                <w:iCs w:val="0"/>
                <w:color w:val="000000"/>
                <w:sz w:val="22"/>
                <w:szCs w:val="22"/>
                <w:u w:val="none"/>
              </w:rPr>
            </w:pPr>
          </w:p>
        </w:tc>
      </w:tr>
      <w:tr w14:paraId="1CA49F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D99579">
            <w:pPr>
              <w:keepNext w:val="0"/>
              <w:keepLines w:val="0"/>
              <w:widowControl/>
              <w:suppressLineNumbers w:val="0"/>
              <w:jc w:val="center"/>
              <w:textAlignment w:val="center"/>
              <w:rPr>
                <w:rFonts w:hint="default" w:ascii="仿宋" w:hAnsi="仿宋" w:eastAsia="仿宋" w:cs="仿宋"/>
                <w:i w:val="0"/>
                <w:iCs w:val="0"/>
                <w:color w:val="000000"/>
                <w:kern w:val="2"/>
                <w:sz w:val="22"/>
                <w:szCs w:val="22"/>
                <w:u w:val="none"/>
                <w:lang w:val="en-US" w:eastAsia="zh-CN" w:bidi="ar-SA"/>
              </w:rPr>
            </w:pPr>
            <w:r>
              <w:rPr>
                <w:rFonts w:hint="eastAsia" w:ascii="仿宋_GB2312" w:hAnsi="宋体" w:eastAsia="仿宋_GB2312" w:cs="仿宋_GB2312"/>
                <w:i w:val="0"/>
                <w:iCs w:val="0"/>
                <w:color w:val="000000"/>
                <w:kern w:val="0"/>
                <w:sz w:val="22"/>
                <w:szCs w:val="22"/>
                <w:u w:val="none"/>
                <w:lang w:val="en-US" w:eastAsia="zh-CN" w:bidi="ar"/>
              </w:rPr>
              <w:t>164</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35A484">
            <w:pPr>
              <w:keepNext w:val="0"/>
              <w:keepLines w:val="0"/>
              <w:pageBreakBefore w:val="0"/>
              <w:widowControl/>
              <w:kinsoku/>
              <w:wordWrap/>
              <w:overflowPunct/>
              <w:topLinePunct w:val="0"/>
              <w:autoSpaceDE/>
              <w:autoSpaceDN/>
              <w:bidi w:val="0"/>
              <w:adjustRightInd/>
              <w:snapToGrid/>
              <w:jc w:val="center"/>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90A7BE">
            <w:pPr>
              <w:keepNext w:val="0"/>
              <w:keepLines w:val="0"/>
              <w:pageBreakBefore w:val="0"/>
              <w:widowControl/>
              <w:kinsoku/>
              <w:wordWrap/>
              <w:overflowPunct/>
              <w:topLinePunct w:val="0"/>
              <w:autoSpaceDE/>
              <w:autoSpaceDN/>
              <w:bidi w:val="0"/>
              <w:adjustRightInd/>
              <w:snapToGrid/>
              <w:jc w:val="both"/>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638602">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三方号源平台接口</w:t>
            </w:r>
          </w:p>
        </w:tc>
        <w:tc>
          <w:tcPr>
            <w:tcW w:w="12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E82B77">
            <w:pPr>
              <w:keepNext w:val="0"/>
              <w:keepLines w:val="0"/>
              <w:pageBreakBefore w:val="0"/>
              <w:widowControl/>
              <w:kinsoku/>
              <w:wordWrap/>
              <w:overflowPunct/>
              <w:topLinePunct w:val="0"/>
              <w:autoSpaceDE/>
              <w:autoSpaceDN/>
              <w:bidi w:val="0"/>
              <w:adjustRightInd/>
              <w:snapToGrid/>
              <w:jc w:val="both"/>
              <w:rPr>
                <w:rFonts w:hint="default" w:ascii="仿宋_GB2312" w:hAnsi="宋体" w:eastAsia="仿宋_GB2312" w:cs="仿宋_GB2312"/>
                <w:i w:val="0"/>
                <w:iCs w:val="0"/>
                <w:color w:val="000000"/>
                <w:sz w:val="22"/>
                <w:szCs w:val="22"/>
                <w:u w:val="none"/>
              </w:rPr>
            </w:pPr>
          </w:p>
        </w:tc>
      </w:tr>
      <w:tr w14:paraId="088C9C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D6C596">
            <w:pPr>
              <w:keepNext w:val="0"/>
              <w:keepLines w:val="0"/>
              <w:widowControl/>
              <w:suppressLineNumbers w:val="0"/>
              <w:jc w:val="center"/>
              <w:textAlignment w:val="center"/>
              <w:rPr>
                <w:rFonts w:hint="default" w:ascii="仿宋" w:hAnsi="仿宋" w:eastAsia="仿宋" w:cs="仿宋"/>
                <w:i w:val="0"/>
                <w:iCs w:val="0"/>
                <w:color w:val="000000"/>
                <w:kern w:val="2"/>
                <w:sz w:val="22"/>
                <w:szCs w:val="22"/>
                <w:u w:val="none"/>
                <w:lang w:val="en-US" w:eastAsia="zh-CN" w:bidi="ar-SA"/>
              </w:rPr>
            </w:pPr>
            <w:r>
              <w:rPr>
                <w:rFonts w:hint="eastAsia" w:ascii="仿宋_GB2312" w:hAnsi="宋体" w:eastAsia="仿宋_GB2312" w:cs="仿宋_GB2312"/>
                <w:i w:val="0"/>
                <w:iCs w:val="0"/>
                <w:color w:val="000000"/>
                <w:kern w:val="0"/>
                <w:sz w:val="22"/>
                <w:szCs w:val="22"/>
                <w:u w:val="none"/>
                <w:lang w:val="en-US" w:eastAsia="zh-CN" w:bidi="ar"/>
              </w:rPr>
              <w:t>165</w:t>
            </w:r>
          </w:p>
        </w:tc>
        <w:tc>
          <w:tcPr>
            <w:tcW w:w="67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87CBA5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历史数据迁移与利用</w:t>
            </w:r>
          </w:p>
        </w:tc>
        <w:tc>
          <w:tcPr>
            <w:tcW w:w="12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40FA51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临床数据治理服务</w:t>
            </w: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BC02C8">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数据资源梳理</w:t>
            </w:r>
          </w:p>
        </w:tc>
        <w:tc>
          <w:tcPr>
            <w:tcW w:w="1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3E83D7">
            <w:pPr>
              <w:keepNext w:val="0"/>
              <w:keepLines w:val="0"/>
              <w:pageBreakBefore w:val="0"/>
              <w:widowControl/>
              <w:kinsoku/>
              <w:wordWrap/>
              <w:overflowPunct/>
              <w:topLinePunct w:val="0"/>
              <w:autoSpaceDE/>
              <w:autoSpaceDN/>
              <w:bidi w:val="0"/>
              <w:adjustRightInd/>
              <w:snapToGrid/>
              <w:rPr>
                <w:rFonts w:hint="eastAsia" w:ascii="宋体" w:hAnsi="宋体" w:eastAsia="宋体" w:cs="宋体"/>
                <w:i w:val="0"/>
                <w:iCs w:val="0"/>
                <w:color w:val="000000"/>
                <w:sz w:val="22"/>
                <w:szCs w:val="22"/>
                <w:u w:val="none"/>
              </w:rPr>
            </w:pPr>
          </w:p>
        </w:tc>
      </w:tr>
      <w:tr w14:paraId="617F28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746AEF">
            <w:pPr>
              <w:keepNext w:val="0"/>
              <w:keepLines w:val="0"/>
              <w:widowControl/>
              <w:suppressLineNumbers w:val="0"/>
              <w:jc w:val="center"/>
              <w:textAlignment w:val="center"/>
              <w:rPr>
                <w:rFonts w:hint="default" w:ascii="仿宋" w:hAnsi="仿宋" w:eastAsia="仿宋" w:cs="仿宋"/>
                <w:i w:val="0"/>
                <w:iCs w:val="0"/>
                <w:color w:val="000000"/>
                <w:kern w:val="2"/>
                <w:sz w:val="22"/>
                <w:szCs w:val="22"/>
                <w:u w:val="none"/>
                <w:lang w:val="en-US" w:eastAsia="zh-CN" w:bidi="ar-SA"/>
              </w:rPr>
            </w:pPr>
            <w:r>
              <w:rPr>
                <w:rFonts w:hint="eastAsia" w:ascii="仿宋_GB2312" w:hAnsi="宋体" w:eastAsia="仿宋_GB2312" w:cs="仿宋_GB2312"/>
                <w:i w:val="0"/>
                <w:iCs w:val="0"/>
                <w:color w:val="000000"/>
                <w:kern w:val="0"/>
                <w:sz w:val="22"/>
                <w:szCs w:val="22"/>
                <w:u w:val="none"/>
                <w:lang w:val="en-US" w:eastAsia="zh-CN" w:bidi="ar"/>
              </w:rPr>
              <w:t>166</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7CECC0">
            <w:pPr>
              <w:keepNext w:val="0"/>
              <w:keepLines w:val="0"/>
              <w:pageBreakBefore w:val="0"/>
              <w:widowControl/>
              <w:kinsoku/>
              <w:wordWrap/>
              <w:overflowPunct/>
              <w:topLinePunct w:val="0"/>
              <w:autoSpaceDE/>
              <w:autoSpaceDN/>
              <w:bidi w:val="0"/>
              <w:adjustRightInd/>
              <w:snapToGrid/>
              <w:jc w:val="center"/>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ACB0DB">
            <w:pPr>
              <w:keepNext w:val="0"/>
              <w:keepLines w:val="0"/>
              <w:pageBreakBefore w:val="0"/>
              <w:widowControl/>
              <w:kinsoku/>
              <w:wordWrap/>
              <w:overflowPunct/>
              <w:topLinePunct w:val="0"/>
              <w:autoSpaceDE/>
              <w:autoSpaceDN/>
              <w:bidi w:val="0"/>
              <w:adjustRightInd/>
              <w:snapToGrid/>
              <w:jc w:val="center"/>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2B913D">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统一数据采集来源</w:t>
            </w:r>
          </w:p>
        </w:tc>
        <w:tc>
          <w:tcPr>
            <w:tcW w:w="1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F055E5">
            <w:pPr>
              <w:keepNext w:val="0"/>
              <w:keepLines w:val="0"/>
              <w:pageBreakBefore w:val="0"/>
              <w:widowControl/>
              <w:kinsoku/>
              <w:wordWrap/>
              <w:overflowPunct/>
              <w:topLinePunct w:val="0"/>
              <w:autoSpaceDE/>
              <w:autoSpaceDN/>
              <w:bidi w:val="0"/>
              <w:adjustRightInd/>
              <w:snapToGrid/>
              <w:rPr>
                <w:rFonts w:hint="eastAsia" w:ascii="宋体" w:hAnsi="宋体" w:eastAsia="宋体" w:cs="宋体"/>
                <w:i w:val="0"/>
                <w:iCs w:val="0"/>
                <w:color w:val="000000"/>
                <w:sz w:val="22"/>
                <w:szCs w:val="22"/>
                <w:u w:val="none"/>
              </w:rPr>
            </w:pPr>
          </w:p>
        </w:tc>
      </w:tr>
      <w:tr w14:paraId="411E70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EBBDE8">
            <w:pPr>
              <w:keepNext w:val="0"/>
              <w:keepLines w:val="0"/>
              <w:widowControl/>
              <w:suppressLineNumbers w:val="0"/>
              <w:jc w:val="center"/>
              <w:textAlignment w:val="center"/>
              <w:rPr>
                <w:rFonts w:hint="default" w:ascii="仿宋" w:hAnsi="仿宋" w:eastAsia="仿宋" w:cs="仿宋"/>
                <w:i w:val="0"/>
                <w:iCs w:val="0"/>
                <w:color w:val="000000"/>
                <w:kern w:val="2"/>
                <w:sz w:val="22"/>
                <w:szCs w:val="22"/>
                <w:u w:val="none"/>
                <w:lang w:val="en-US" w:eastAsia="zh-CN" w:bidi="ar-SA"/>
              </w:rPr>
            </w:pPr>
            <w:r>
              <w:rPr>
                <w:rFonts w:hint="eastAsia" w:ascii="仿宋_GB2312" w:hAnsi="宋体" w:eastAsia="仿宋_GB2312" w:cs="仿宋_GB2312"/>
                <w:i w:val="0"/>
                <w:iCs w:val="0"/>
                <w:color w:val="000000"/>
                <w:kern w:val="0"/>
                <w:sz w:val="22"/>
                <w:szCs w:val="22"/>
                <w:u w:val="none"/>
                <w:lang w:val="en-US" w:eastAsia="zh-CN" w:bidi="ar"/>
              </w:rPr>
              <w:t>167</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0244F7">
            <w:pPr>
              <w:keepNext w:val="0"/>
              <w:keepLines w:val="0"/>
              <w:pageBreakBefore w:val="0"/>
              <w:widowControl/>
              <w:kinsoku/>
              <w:wordWrap/>
              <w:overflowPunct/>
              <w:topLinePunct w:val="0"/>
              <w:autoSpaceDE/>
              <w:autoSpaceDN/>
              <w:bidi w:val="0"/>
              <w:adjustRightInd/>
              <w:snapToGrid/>
              <w:jc w:val="center"/>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75F8FE">
            <w:pPr>
              <w:keepNext w:val="0"/>
              <w:keepLines w:val="0"/>
              <w:pageBreakBefore w:val="0"/>
              <w:widowControl/>
              <w:kinsoku/>
              <w:wordWrap/>
              <w:overflowPunct/>
              <w:topLinePunct w:val="0"/>
              <w:autoSpaceDE/>
              <w:autoSpaceDN/>
              <w:bidi w:val="0"/>
              <w:adjustRightInd/>
              <w:snapToGrid/>
              <w:jc w:val="center"/>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3E6F60">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制定数据转换和汇聚的规则</w:t>
            </w:r>
          </w:p>
        </w:tc>
        <w:tc>
          <w:tcPr>
            <w:tcW w:w="1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82A0F6">
            <w:pPr>
              <w:keepNext w:val="0"/>
              <w:keepLines w:val="0"/>
              <w:pageBreakBefore w:val="0"/>
              <w:widowControl/>
              <w:kinsoku/>
              <w:wordWrap/>
              <w:overflowPunct/>
              <w:topLinePunct w:val="0"/>
              <w:autoSpaceDE/>
              <w:autoSpaceDN/>
              <w:bidi w:val="0"/>
              <w:adjustRightInd/>
              <w:snapToGrid/>
              <w:rPr>
                <w:rFonts w:hint="eastAsia" w:ascii="宋体" w:hAnsi="宋体" w:eastAsia="宋体" w:cs="宋体"/>
                <w:i w:val="0"/>
                <w:iCs w:val="0"/>
                <w:color w:val="000000"/>
                <w:sz w:val="22"/>
                <w:szCs w:val="22"/>
                <w:u w:val="none"/>
              </w:rPr>
            </w:pPr>
          </w:p>
        </w:tc>
      </w:tr>
      <w:tr w14:paraId="32264F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B249DD">
            <w:pPr>
              <w:keepNext w:val="0"/>
              <w:keepLines w:val="0"/>
              <w:widowControl/>
              <w:suppressLineNumbers w:val="0"/>
              <w:jc w:val="center"/>
              <w:textAlignment w:val="center"/>
              <w:rPr>
                <w:rFonts w:hint="default" w:ascii="仿宋" w:hAnsi="仿宋" w:eastAsia="仿宋" w:cs="仿宋"/>
                <w:i w:val="0"/>
                <w:iCs w:val="0"/>
                <w:color w:val="000000"/>
                <w:kern w:val="2"/>
                <w:sz w:val="22"/>
                <w:szCs w:val="22"/>
                <w:u w:val="none"/>
                <w:lang w:val="en-US" w:eastAsia="zh-CN" w:bidi="ar-SA"/>
              </w:rPr>
            </w:pPr>
            <w:r>
              <w:rPr>
                <w:rFonts w:hint="eastAsia" w:ascii="仿宋_GB2312" w:hAnsi="宋体" w:eastAsia="仿宋_GB2312" w:cs="仿宋_GB2312"/>
                <w:i w:val="0"/>
                <w:iCs w:val="0"/>
                <w:color w:val="000000"/>
                <w:kern w:val="0"/>
                <w:sz w:val="22"/>
                <w:szCs w:val="22"/>
                <w:u w:val="none"/>
                <w:lang w:val="en-US" w:eastAsia="zh-CN" w:bidi="ar"/>
              </w:rPr>
              <w:t>168</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4FDEB8">
            <w:pPr>
              <w:keepNext w:val="0"/>
              <w:keepLines w:val="0"/>
              <w:pageBreakBefore w:val="0"/>
              <w:widowControl/>
              <w:kinsoku/>
              <w:wordWrap/>
              <w:overflowPunct/>
              <w:topLinePunct w:val="0"/>
              <w:autoSpaceDE/>
              <w:autoSpaceDN/>
              <w:bidi w:val="0"/>
              <w:adjustRightInd/>
              <w:snapToGrid/>
              <w:jc w:val="center"/>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20A4BE">
            <w:pPr>
              <w:keepNext w:val="0"/>
              <w:keepLines w:val="0"/>
              <w:pageBreakBefore w:val="0"/>
              <w:widowControl/>
              <w:kinsoku/>
              <w:wordWrap/>
              <w:overflowPunct/>
              <w:topLinePunct w:val="0"/>
              <w:autoSpaceDE/>
              <w:autoSpaceDN/>
              <w:bidi w:val="0"/>
              <w:adjustRightInd/>
              <w:snapToGrid/>
              <w:jc w:val="center"/>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8B1D69">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数据标准统一</w:t>
            </w:r>
          </w:p>
        </w:tc>
        <w:tc>
          <w:tcPr>
            <w:tcW w:w="1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B502C2">
            <w:pPr>
              <w:keepNext w:val="0"/>
              <w:keepLines w:val="0"/>
              <w:pageBreakBefore w:val="0"/>
              <w:widowControl/>
              <w:kinsoku/>
              <w:wordWrap/>
              <w:overflowPunct/>
              <w:topLinePunct w:val="0"/>
              <w:autoSpaceDE/>
              <w:autoSpaceDN/>
              <w:bidi w:val="0"/>
              <w:adjustRightInd/>
              <w:snapToGrid/>
              <w:rPr>
                <w:rFonts w:hint="eastAsia" w:ascii="宋体" w:hAnsi="宋体" w:eastAsia="宋体" w:cs="宋体"/>
                <w:i w:val="0"/>
                <w:iCs w:val="0"/>
                <w:color w:val="000000"/>
                <w:sz w:val="22"/>
                <w:szCs w:val="22"/>
                <w:u w:val="none"/>
              </w:rPr>
            </w:pPr>
          </w:p>
        </w:tc>
      </w:tr>
      <w:tr w14:paraId="3ADFBA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A62738">
            <w:pPr>
              <w:keepNext w:val="0"/>
              <w:keepLines w:val="0"/>
              <w:widowControl/>
              <w:suppressLineNumbers w:val="0"/>
              <w:jc w:val="center"/>
              <w:textAlignment w:val="center"/>
              <w:rPr>
                <w:rFonts w:hint="default" w:ascii="仿宋" w:hAnsi="仿宋" w:eastAsia="仿宋" w:cs="仿宋"/>
                <w:i w:val="0"/>
                <w:iCs w:val="0"/>
                <w:color w:val="000000"/>
                <w:kern w:val="2"/>
                <w:sz w:val="22"/>
                <w:szCs w:val="22"/>
                <w:u w:val="none"/>
                <w:lang w:val="en-US" w:eastAsia="zh-CN" w:bidi="ar-SA"/>
              </w:rPr>
            </w:pPr>
            <w:r>
              <w:rPr>
                <w:rFonts w:hint="eastAsia" w:ascii="仿宋_GB2312" w:eastAsia="仿宋_GB2312" w:cs="仿宋_GB2312"/>
                <w:i w:val="0"/>
                <w:iCs w:val="0"/>
                <w:color w:val="000000"/>
                <w:kern w:val="0"/>
                <w:sz w:val="22"/>
                <w:szCs w:val="22"/>
                <w:u w:val="none"/>
                <w:lang w:val="en-US" w:eastAsia="zh-CN" w:bidi="ar"/>
              </w:rPr>
              <w:t>169</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349E18">
            <w:pPr>
              <w:keepNext w:val="0"/>
              <w:keepLines w:val="0"/>
              <w:pageBreakBefore w:val="0"/>
              <w:widowControl/>
              <w:kinsoku/>
              <w:wordWrap/>
              <w:overflowPunct/>
              <w:topLinePunct w:val="0"/>
              <w:autoSpaceDE/>
              <w:autoSpaceDN/>
              <w:bidi w:val="0"/>
              <w:adjustRightInd/>
              <w:snapToGrid/>
              <w:jc w:val="center"/>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847269">
            <w:pPr>
              <w:keepNext w:val="0"/>
              <w:keepLines w:val="0"/>
              <w:pageBreakBefore w:val="0"/>
              <w:widowControl/>
              <w:kinsoku/>
              <w:wordWrap/>
              <w:overflowPunct/>
              <w:topLinePunct w:val="0"/>
              <w:autoSpaceDE/>
              <w:autoSpaceDN/>
              <w:bidi w:val="0"/>
              <w:adjustRightInd/>
              <w:snapToGrid/>
              <w:jc w:val="center"/>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93E606">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主数据清理与编码</w:t>
            </w:r>
          </w:p>
        </w:tc>
        <w:tc>
          <w:tcPr>
            <w:tcW w:w="1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E05079">
            <w:pPr>
              <w:keepNext w:val="0"/>
              <w:keepLines w:val="0"/>
              <w:pageBreakBefore w:val="0"/>
              <w:widowControl/>
              <w:kinsoku/>
              <w:wordWrap/>
              <w:overflowPunct/>
              <w:topLinePunct w:val="0"/>
              <w:autoSpaceDE/>
              <w:autoSpaceDN/>
              <w:bidi w:val="0"/>
              <w:adjustRightInd/>
              <w:snapToGrid/>
              <w:rPr>
                <w:rFonts w:hint="eastAsia" w:ascii="宋体" w:hAnsi="宋体" w:eastAsia="宋体" w:cs="宋体"/>
                <w:i w:val="0"/>
                <w:iCs w:val="0"/>
                <w:color w:val="000000"/>
                <w:sz w:val="22"/>
                <w:szCs w:val="22"/>
                <w:u w:val="none"/>
              </w:rPr>
            </w:pPr>
          </w:p>
        </w:tc>
      </w:tr>
      <w:tr w14:paraId="55987A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D42A21">
            <w:pPr>
              <w:keepNext w:val="0"/>
              <w:keepLines w:val="0"/>
              <w:widowControl/>
              <w:suppressLineNumbers w:val="0"/>
              <w:jc w:val="center"/>
              <w:textAlignment w:val="center"/>
              <w:rPr>
                <w:rFonts w:hint="default" w:ascii="仿宋" w:hAnsi="仿宋" w:eastAsia="仿宋" w:cs="仿宋"/>
                <w:i w:val="0"/>
                <w:iCs w:val="0"/>
                <w:color w:val="000000"/>
                <w:sz w:val="22"/>
                <w:szCs w:val="22"/>
                <w:u w:val="none"/>
                <w:lang w:val="en-US"/>
              </w:rPr>
            </w:pPr>
            <w:r>
              <w:rPr>
                <w:rFonts w:hint="eastAsia" w:ascii="仿宋_GB2312" w:eastAsia="仿宋_GB2312" w:cs="仿宋_GB2312"/>
                <w:i w:val="0"/>
                <w:iCs w:val="0"/>
                <w:color w:val="000000"/>
                <w:kern w:val="0"/>
                <w:sz w:val="22"/>
                <w:szCs w:val="22"/>
                <w:u w:val="none"/>
                <w:lang w:val="en-US" w:eastAsia="zh-CN" w:bidi="ar"/>
              </w:rPr>
              <w:t>170</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660F18">
            <w:pPr>
              <w:keepNext w:val="0"/>
              <w:keepLines w:val="0"/>
              <w:pageBreakBefore w:val="0"/>
              <w:widowControl/>
              <w:kinsoku/>
              <w:wordWrap/>
              <w:overflowPunct/>
              <w:topLinePunct w:val="0"/>
              <w:autoSpaceDE/>
              <w:autoSpaceDN/>
              <w:bidi w:val="0"/>
              <w:adjustRightInd/>
              <w:snapToGrid/>
              <w:jc w:val="center"/>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1E83E0">
            <w:pPr>
              <w:keepNext w:val="0"/>
              <w:keepLines w:val="0"/>
              <w:pageBreakBefore w:val="0"/>
              <w:widowControl/>
              <w:kinsoku/>
              <w:wordWrap/>
              <w:overflowPunct/>
              <w:topLinePunct w:val="0"/>
              <w:autoSpaceDE/>
              <w:autoSpaceDN/>
              <w:bidi w:val="0"/>
              <w:adjustRightInd/>
              <w:snapToGrid/>
              <w:jc w:val="center"/>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EF7095">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制定院内数据治理制度和流程</w:t>
            </w:r>
          </w:p>
        </w:tc>
        <w:tc>
          <w:tcPr>
            <w:tcW w:w="1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AED33C">
            <w:pPr>
              <w:keepNext w:val="0"/>
              <w:keepLines w:val="0"/>
              <w:pageBreakBefore w:val="0"/>
              <w:widowControl/>
              <w:kinsoku/>
              <w:wordWrap/>
              <w:overflowPunct/>
              <w:topLinePunct w:val="0"/>
              <w:autoSpaceDE/>
              <w:autoSpaceDN/>
              <w:bidi w:val="0"/>
              <w:adjustRightInd/>
              <w:snapToGrid/>
              <w:rPr>
                <w:rFonts w:hint="eastAsia" w:ascii="宋体" w:hAnsi="宋体" w:eastAsia="宋体" w:cs="宋体"/>
                <w:i w:val="0"/>
                <w:iCs w:val="0"/>
                <w:color w:val="000000"/>
                <w:sz w:val="22"/>
                <w:szCs w:val="22"/>
                <w:u w:val="none"/>
              </w:rPr>
            </w:pPr>
          </w:p>
        </w:tc>
      </w:tr>
      <w:tr w14:paraId="25ED24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5A9591">
            <w:pPr>
              <w:keepNext w:val="0"/>
              <w:keepLines w:val="0"/>
              <w:widowControl/>
              <w:suppressLineNumbers w:val="0"/>
              <w:jc w:val="center"/>
              <w:textAlignment w:val="center"/>
              <w:rPr>
                <w:rFonts w:hint="default" w:ascii="仿宋" w:hAnsi="仿宋" w:eastAsia="仿宋" w:cs="仿宋"/>
                <w:i w:val="0"/>
                <w:iCs w:val="0"/>
                <w:color w:val="000000"/>
                <w:sz w:val="22"/>
                <w:szCs w:val="22"/>
                <w:u w:val="none"/>
                <w:lang w:val="en-US"/>
              </w:rPr>
            </w:pPr>
            <w:r>
              <w:rPr>
                <w:rFonts w:hint="eastAsia" w:ascii="仿宋_GB2312" w:eastAsia="仿宋_GB2312" w:cs="仿宋_GB2312"/>
                <w:i w:val="0"/>
                <w:iCs w:val="0"/>
                <w:color w:val="000000"/>
                <w:kern w:val="0"/>
                <w:sz w:val="22"/>
                <w:szCs w:val="22"/>
                <w:u w:val="none"/>
                <w:lang w:val="en-US" w:eastAsia="zh-CN" w:bidi="ar"/>
              </w:rPr>
              <w:t>171</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4D01FB">
            <w:pPr>
              <w:keepNext w:val="0"/>
              <w:keepLines w:val="0"/>
              <w:pageBreakBefore w:val="0"/>
              <w:widowControl/>
              <w:kinsoku/>
              <w:wordWrap/>
              <w:overflowPunct/>
              <w:topLinePunct w:val="0"/>
              <w:autoSpaceDE/>
              <w:autoSpaceDN/>
              <w:bidi w:val="0"/>
              <w:adjustRightInd/>
              <w:snapToGrid/>
              <w:jc w:val="center"/>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01C4BE">
            <w:pPr>
              <w:keepNext w:val="0"/>
              <w:keepLines w:val="0"/>
              <w:pageBreakBefore w:val="0"/>
              <w:widowControl/>
              <w:kinsoku/>
              <w:wordWrap/>
              <w:overflowPunct/>
              <w:topLinePunct w:val="0"/>
              <w:autoSpaceDE/>
              <w:autoSpaceDN/>
              <w:bidi w:val="0"/>
              <w:adjustRightInd/>
              <w:snapToGrid/>
              <w:jc w:val="center"/>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0AD6A4">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临床服务类数据治理</w:t>
            </w:r>
          </w:p>
        </w:tc>
        <w:tc>
          <w:tcPr>
            <w:tcW w:w="1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2BBCC4">
            <w:pPr>
              <w:keepNext w:val="0"/>
              <w:keepLines w:val="0"/>
              <w:pageBreakBefore w:val="0"/>
              <w:widowControl/>
              <w:kinsoku/>
              <w:wordWrap/>
              <w:overflowPunct/>
              <w:topLinePunct w:val="0"/>
              <w:autoSpaceDE/>
              <w:autoSpaceDN/>
              <w:bidi w:val="0"/>
              <w:adjustRightInd/>
              <w:snapToGrid/>
              <w:rPr>
                <w:rFonts w:hint="eastAsia" w:ascii="宋体" w:hAnsi="宋体" w:eastAsia="宋体" w:cs="宋体"/>
                <w:i w:val="0"/>
                <w:iCs w:val="0"/>
                <w:color w:val="000000"/>
                <w:sz w:val="22"/>
                <w:szCs w:val="22"/>
                <w:u w:val="none"/>
              </w:rPr>
            </w:pPr>
          </w:p>
        </w:tc>
      </w:tr>
      <w:tr w14:paraId="01DA54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35DC1E">
            <w:pPr>
              <w:keepNext w:val="0"/>
              <w:keepLines w:val="0"/>
              <w:widowControl/>
              <w:suppressLineNumbers w:val="0"/>
              <w:jc w:val="center"/>
              <w:textAlignment w:val="center"/>
              <w:rPr>
                <w:rFonts w:hint="default" w:ascii="仿宋" w:hAnsi="仿宋" w:eastAsia="仿宋" w:cs="仿宋"/>
                <w:i w:val="0"/>
                <w:iCs w:val="0"/>
                <w:color w:val="000000"/>
                <w:sz w:val="22"/>
                <w:szCs w:val="22"/>
                <w:u w:val="none"/>
                <w:lang w:val="en-US"/>
              </w:rPr>
            </w:pPr>
            <w:r>
              <w:rPr>
                <w:rFonts w:hint="eastAsia" w:ascii="仿宋_GB2312" w:eastAsia="仿宋_GB2312" w:cs="仿宋_GB2312"/>
                <w:i w:val="0"/>
                <w:iCs w:val="0"/>
                <w:color w:val="000000"/>
                <w:kern w:val="0"/>
                <w:sz w:val="22"/>
                <w:szCs w:val="22"/>
                <w:u w:val="none"/>
                <w:lang w:val="en-US" w:eastAsia="zh-CN" w:bidi="ar"/>
              </w:rPr>
              <w:t>172</w:t>
            </w:r>
          </w:p>
        </w:tc>
        <w:tc>
          <w:tcPr>
            <w:tcW w:w="6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A644E4">
            <w:pPr>
              <w:keepNext w:val="0"/>
              <w:keepLines w:val="0"/>
              <w:pageBreakBefore w:val="0"/>
              <w:widowControl/>
              <w:kinsoku/>
              <w:wordWrap/>
              <w:overflowPunct/>
              <w:topLinePunct w:val="0"/>
              <w:autoSpaceDE/>
              <w:autoSpaceDN/>
              <w:bidi w:val="0"/>
              <w:adjustRightInd/>
              <w:snapToGrid/>
              <w:jc w:val="center"/>
              <w:rPr>
                <w:rFonts w:hint="default" w:ascii="仿宋" w:hAnsi="仿宋" w:eastAsia="仿宋" w:cs="仿宋"/>
                <w:i w:val="0"/>
                <w:iCs w:val="0"/>
                <w:color w:val="000000"/>
                <w:sz w:val="22"/>
                <w:szCs w:val="22"/>
                <w:u w:val="none"/>
              </w:rPr>
            </w:pP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531C03">
            <w:pPr>
              <w:keepNext w:val="0"/>
              <w:keepLines w:val="0"/>
              <w:pageBreakBefore w:val="0"/>
              <w:widowControl/>
              <w:kinsoku/>
              <w:wordWrap/>
              <w:overflowPunct/>
              <w:topLinePunct w:val="0"/>
              <w:autoSpaceDE/>
              <w:autoSpaceDN/>
              <w:bidi w:val="0"/>
              <w:adjustRightInd/>
              <w:snapToGrid/>
              <w:jc w:val="center"/>
              <w:rPr>
                <w:rFonts w:hint="default" w:ascii="仿宋" w:hAnsi="仿宋" w:eastAsia="仿宋" w:cs="仿宋"/>
                <w:i w:val="0"/>
                <w:iCs w:val="0"/>
                <w:color w:val="000000"/>
                <w:sz w:val="22"/>
                <w:szCs w:val="22"/>
                <w:u w:val="none"/>
              </w:rPr>
            </w:pPr>
          </w:p>
        </w:tc>
        <w:tc>
          <w:tcPr>
            <w:tcW w:w="1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9F3CA4">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仿宋" w:hAnsi="仿宋" w:eastAsia="仿宋" w:cs="仿宋"/>
                <w:i w:val="0"/>
                <w:iCs w:val="0"/>
                <w:color w:val="000000"/>
                <w:sz w:val="22"/>
                <w:szCs w:val="22"/>
                <w:u w:val="none"/>
              </w:rPr>
            </w:pPr>
            <w:r>
              <w:rPr>
                <w:rFonts w:hint="default" w:ascii="仿宋" w:hAnsi="仿宋" w:eastAsia="仿宋" w:cs="仿宋"/>
                <w:i w:val="0"/>
                <w:iCs w:val="0"/>
                <w:color w:val="000000"/>
                <w:kern w:val="0"/>
                <w:sz w:val="22"/>
                <w:szCs w:val="22"/>
                <w:u w:val="none"/>
                <w:lang w:val="en-US" w:eastAsia="zh-CN" w:bidi="ar"/>
              </w:rPr>
              <w:t>医疗管理类数据治理</w:t>
            </w:r>
          </w:p>
        </w:tc>
        <w:tc>
          <w:tcPr>
            <w:tcW w:w="12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00AEDF">
            <w:pPr>
              <w:keepNext w:val="0"/>
              <w:keepLines w:val="0"/>
              <w:pageBreakBefore w:val="0"/>
              <w:widowControl/>
              <w:kinsoku/>
              <w:wordWrap/>
              <w:overflowPunct/>
              <w:topLinePunct w:val="0"/>
              <w:autoSpaceDE/>
              <w:autoSpaceDN/>
              <w:bidi w:val="0"/>
              <w:adjustRightInd/>
              <w:snapToGrid/>
              <w:rPr>
                <w:rFonts w:hint="eastAsia" w:ascii="宋体" w:hAnsi="宋体" w:eastAsia="宋体" w:cs="宋体"/>
                <w:i w:val="0"/>
                <w:iCs w:val="0"/>
                <w:color w:val="000000"/>
                <w:sz w:val="22"/>
                <w:szCs w:val="22"/>
                <w:u w:val="none"/>
              </w:rPr>
            </w:pPr>
          </w:p>
        </w:tc>
      </w:tr>
    </w:tbl>
    <w:p w14:paraId="7E671425">
      <w:pPr>
        <w:rPr>
          <w:rFonts w:hint="eastAsia"/>
        </w:rPr>
      </w:pPr>
    </w:p>
    <w:p w14:paraId="0FEB915B">
      <w:pPr>
        <w:pStyle w:val="2"/>
        <w:rPr>
          <w:rFonts w:hint="eastAsia" w:ascii="仿宋" w:hAnsi="仿宋" w:eastAsia="仿宋" w:cs="仿宋"/>
          <w:sz w:val="28"/>
          <w:szCs w:val="28"/>
        </w:rPr>
      </w:pPr>
      <w:bookmarkStart w:id="9" w:name="_Toc30469"/>
      <w:r>
        <w:rPr>
          <w:rFonts w:hint="eastAsia" w:ascii="仿宋" w:hAnsi="仿宋" w:eastAsia="仿宋" w:cs="仿宋"/>
          <w:sz w:val="28"/>
          <w:szCs w:val="28"/>
        </w:rPr>
        <w:t>项目技术要求</w:t>
      </w:r>
      <w:bookmarkEnd w:id="9"/>
    </w:p>
    <w:p w14:paraId="7185ED6D">
      <w:pPr>
        <w:pStyle w:val="3"/>
        <w:bidi w:val="0"/>
        <w:rPr>
          <w:rFonts w:hint="eastAsia"/>
        </w:rPr>
      </w:pPr>
      <w:bookmarkStart w:id="10" w:name="_Toc6412"/>
      <w:bookmarkStart w:id="11" w:name="_Toc590722649"/>
      <w:bookmarkStart w:id="12" w:name="_Toc16952"/>
      <w:bookmarkStart w:id="13" w:name="_Toc30181"/>
      <w:bookmarkStart w:id="14" w:name="_Toc29228"/>
      <w:bookmarkStart w:id="15" w:name="_Toc14397"/>
      <w:bookmarkStart w:id="16" w:name="_Toc1141080575"/>
      <w:bookmarkStart w:id="17" w:name="_Toc2893"/>
      <w:bookmarkStart w:id="18" w:name="_Toc14410"/>
      <w:bookmarkStart w:id="19" w:name="_Toc8112"/>
      <w:bookmarkStart w:id="20" w:name="_Toc1619198942"/>
      <w:bookmarkStart w:id="21" w:name="_Toc14033"/>
      <w:bookmarkStart w:id="22" w:name="_Toc1282310881"/>
      <w:bookmarkStart w:id="23" w:name="_Toc1284263224"/>
      <w:bookmarkStart w:id="24" w:name="_Toc900674201"/>
      <w:bookmarkStart w:id="25" w:name="_Toc27897"/>
      <w:r>
        <w:rPr>
          <w:rFonts w:hint="eastAsia"/>
        </w:rPr>
        <w:t>智慧医疗</w:t>
      </w:r>
      <w:bookmarkEnd w:id="10"/>
    </w:p>
    <w:p w14:paraId="6778A6CB">
      <w:pPr>
        <w:pStyle w:val="4"/>
        <w:tabs>
          <w:tab w:val="left" w:pos="0"/>
          <w:tab w:val="left" w:pos="4406"/>
        </w:tabs>
        <w:ind w:firstLine="0"/>
        <w:rPr>
          <w:rFonts w:hint="eastAsia" w:ascii="仿宋" w:hAnsi="仿宋" w:eastAsia="仿宋" w:cs="仿宋"/>
          <w:color w:val="auto"/>
          <w:sz w:val="28"/>
          <w:szCs w:val="28"/>
        </w:rPr>
      </w:pPr>
      <w:bookmarkStart w:id="26" w:name="_Toc16681"/>
      <w:bookmarkStart w:id="27" w:name="_Toc4034"/>
      <w:bookmarkStart w:id="28" w:name="_Toc20614"/>
      <w:bookmarkStart w:id="29" w:name="_Toc16890"/>
      <w:bookmarkStart w:id="30" w:name="_Toc11124"/>
      <w:bookmarkStart w:id="31" w:name="_Toc1454772184"/>
      <w:bookmarkStart w:id="32" w:name="_Toc27511"/>
      <w:bookmarkStart w:id="33" w:name="_Toc24069"/>
      <w:bookmarkStart w:id="34" w:name="_Toc2084203539"/>
      <w:bookmarkStart w:id="35" w:name="_Toc29124"/>
      <w:bookmarkStart w:id="36" w:name="_Toc371379880"/>
      <w:r>
        <w:rPr>
          <w:rFonts w:hint="eastAsia" w:ascii="仿宋" w:hAnsi="仿宋" w:eastAsia="仿宋" w:cs="仿宋"/>
          <w:color w:val="auto"/>
          <w:sz w:val="28"/>
          <w:szCs w:val="28"/>
        </w:rPr>
        <w:t>HIS医院管理信息系统</w:t>
      </w:r>
      <w:bookmarkEnd w:id="26"/>
      <w:bookmarkEnd w:id="27"/>
      <w:bookmarkEnd w:id="28"/>
      <w:bookmarkEnd w:id="29"/>
      <w:bookmarkEnd w:id="30"/>
      <w:bookmarkEnd w:id="31"/>
      <w:bookmarkEnd w:id="32"/>
      <w:bookmarkEnd w:id="33"/>
      <w:bookmarkEnd w:id="34"/>
      <w:bookmarkEnd w:id="35"/>
      <w:bookmarkEnd w:id="36"/>
    </w:p>
    <w:p w14:paraId="236AAF1E">
      <w:pPr>
        <w:ind w:firstLine="480"/>
        <w:rPr>
          <w:rFonts w:hint="eastAsia" w:ascii="仿宋" w:hAnsi="仿宋" w:eastAsia="仿宋" w:cs="仿宋"/>
          <w:sz w:val="28"/>
          <w:szCs w:val="28"/>
        </w:rPr>
      </w:pPr>
      <w:r>
        <w:rPr>
          <w:rFonts w:hint="eastAsia" w:ascii="仿宋" w:hAnsi="仿宋" w:eastAsia="仿宋" w:cs="仿宋"/>
          <w:sz w:val="28"/>
          <w:szCs w:val="28"/>
        </w:rPr>
        <w:t>医院管理信息系统覆盖整个医院职能部门，包含：院办、财务科、药剂科、医务部、护理部以及医技科室等，HIS功能需包含：物价管理功能、门急诊挂号功能、门急诊收费功能、住院登记功能、住院收费功能、财务结算功能、住院结算功能、药库管理功能、门诊药房管理功能、住院药房管理功能、执行确认管理功能、系统管理功能、基本信息维护功能、院内就诊卡管理功能、住院护士站功能、医保与系统接口。</w:t>
      </w:r>
    </w:p>
    <w:p w14:paraId="77BB99AF">
      <w:pPr>
        <w:ind w:firstLine="480"/>
        <w:rPr>
          <w:rFonts w:hint="eastAsia" w:ascii="仿宋" w:hAnsi="仿宋" w:eastAsia="仿宋" w:cs="仿宋"/>
          <w:sz w:val="28"/>
          <w:szCs w:val="28"/>
        </w:rPr>
      </w:pPr>
      <w:r>
        <w:rPr>
          <w:rFonts w:hint="eastAsia" w:ascii="仿宋" w:hAnsi="仿宋" w:eastAsia="仿宋" w:cs="仿宋"/>
          <w:sz w:val="28"/>
          <w:szCs w:val="28"/>
        </w:rPr>
        <w:t>产品需符合医院等级评审要求，满足电子病历系统功能与应用水平分级评价、智慧服务分级评估、智慧管理分级评估、互联互通测评等相关标准，帮助医院消除信息孤岛，提升患者服务水平、提高医护工作效率、增强医疗质量、降低运行成本，帮助医院全面提升核心竞争力。</w:t>
      </w:r>
    </w:p>
    <w:p w14:paraId="3C4DB290">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门急诊挂号管理</w:t>
      </w:r>
    </w:p>
    <w:p w14:paraId="5FFA6957">
      <w:pPr>
        <w:ind w:firstLine="480"/>
        <w:rPr>
          <w:rFonts w:hint="eastAsia" w:ascii="仿宋" w:hAnsi="仿宋" w:eastAsia="仿宋" w:cs="仿宋"/>
          <w:sz w:val="28"/>
          <w:szCs w:val="28"/>
        </w:rPr>
      </w:pPr>
      <w:r>
        <w:rPr>
          <w:rFonts w:hint="eastAsia" w:ascii="仿宋" w:hAnsi="仿宋" w:eastAsia="仿宋" w:cs="仿宋"/>
          <w:sz w:val="28"/>
          <w:szCs w:val="28"/>
        </w:rPr>
        <w:t>门急诊挂号系统实现了多种情况和类型病人的档案建立与办卡、预约挂号、窗口挂号、处理号表、统计和门诊病历处理等基本功能，可以直接面向门急诊病人进行服务，建立病人标识码，减少病人排队时间，提高挂号工作效率和服务质量。</w:t>
      </w:r>
    </w:p>
    <w:p w14:paraId="77606E92">
      <w:pPr>
        <w:ind w:firstLine="480"/>
        <w:rPr>
          <w:rFonts w:hint="eastAsia" w:ascii="仿宋" w:hAnsi="仿宋" w:eastAsia="仿宋" w:cs="仿宋"/>
          <w:sz w:val="28"/>
          <w:szCs w:val="28"/>
        </w:rPr>
      </w:pPr>
      <w:r>
        <w:rPr>
          <w:rFonts w:hint="eastAsia" w:ascii="仿宋" w:hAnsi="仿宋" w:eastAsia="仿宋" w:cs="仿宋"/>
          <w:sz w:val="28"/>
          <w:szCs w:val="28"/>
        </w:rPr>
        <w:t>1.挂号功能</w:t>
      </w:r>
    </w:p>
    <w:p w14:paraId="53E6DAEC">
      <w:pPr>
        <w:ind w:firstLine="480"/>
        <w:rPr>
          <w:rFonts w:hint="eastAsia" w:ascii="仿宋" w:hAnsi="仿宋" w:eastAsia="仿宋" w:cs="仿宋"/>
          <w:sz w:val="28"/>
          <w:szCs w:val="28"/>
        </w:rPr>
      </w:pPr>
      <w:r>
        <w:rPr>
          <w:rFonts w:hint="eastAsia" w:ascii="仿宋" w:hAnsi="仿宋" w:eastAsia="仿宋" w:cs="仿宋"/>
          <w:sz w:val="28"/>
          <w:szCs w:val="28"/>
        </w:rPr>
        <w:t>支持自动获取或直接录入患者信息，提供多种形式的患者信息查询功能，终端集成多线程处理技术实现秒级的并发挂号能力。支持医保电子凭证扫码、公费单位预授权、聚合支付等多种结算方式，打印的挂号单附带二维码（就诊码+支付码+导航码）实现全流程无感通行。</w:t>
      </w:r>
    </w:p>
    <w:p w14:paraId="1ED64B66">
      <w:pPr>
        <w:ind w:firstLine="480"/>
        <w:rPr>
          <w:rFonts w:hint="eastAsia" w:ascii="仿宋" w:hAnsi="仿宋" w:eastAsia="仿宋" w:cs="仿宋"/>
          <w:sz w:val="28"/>
          <w:szCs w:val="28"/>
        </w:rPr>
      </w:pPr>
      <w:r>
        <w:rPr>
          <w:rFonts w:hint="eastAsia" w:ascii="仿宋" w:hAnsi="仿宋" w:eastAsia="仿宋" w:cs="仿宋"/>
          <w:sz w:val="28"/>
          <w:szCs w:val="28"/>
        </w:rPr>
        <w:t>2.退号处理</w:t>
      </w:r>
    </w:p>
    <w:p w14:paraId="6CFFEB58">
      <w:pPr>
        <w:ind w:firstLine="480"/>
        <w:rPr>
          <w:rFonts w:hint="eastAsia" w:ascii="仿宋" w:hAnsi="仿宋" w:eastAsia="仿宋" w:cs="仿宋"/>
          <w:sz w:val="28"/>
          <w:szCs w:val="28"/>
        </w:rPr>
      </w:pPr>
      <w:r>
        <w:rPr>
          <w:rFonts w:hint="eastAsia" w:ascii="仿宋" w:hAnsi="仿宋" w:eastAsia="仿宋" w:cs="仿宋"/>
          <w:sz w:val="28"/>
          <w:szCs w:val="28"/>
        </w:rPr>
        <w:t>退号事务采用分布式事务框架，前端HIS执行退号操作同时向医保平台发送CS.9.2冲正指令。系统内置退号有效性校验矩阵，结合就诊状态（未签到/已看诊/已退费）实施差异化权限管控，退费金额通过RSA加密通道原路返回至支付账户。</w:t>
      </w:r>
    </w:p>
    <w:p w14:paraId="6E6A6786">
      <w:pPr>
        <w:ind w:firstLine="480"/>
        <w:rPr>
          <w:rFonts w:hint="eastAsia" w:ascii="仿宋" w:hAnsi="仿宋" w:eastAsia="仿宋" w:cs="仿宋"/>
          <w:sz w:val="28"/>
          <w:szCs w:val="28"/>
        </w:rPr>
      </w:pPr>
      <w:r>
        <w:rPr>
          <w:rFonts w:hint="eastAsia" w:ascii="仿宋" w:hAnsi="仿宋" w:eastAsia="仿宋" w:cs="仿宋"/>
          <w:sz w:val="28"/>
          <w:szCs w:val="28"/>
        </w:rPr>
        <w:t>3.换科功能</w:t>
      </w:r>
    </w:p>
    <w:p w14:paraId="5A4F5765">
      <w:pPr>
        <w:ind w:firstLine="480"/>
        <w:rPr>
          <w:rFonts w:hint="eastAsia" w:ascii="仿宋" w:hAnsi="仿宋" w:eastAsia="仿宋" w:cs="仿宋"/>
          <w:sz w:val="28"/>
          <w:szCs w:val="28"/>
        </w:rPr>
      </w:pPr>
      <w:r>
        <w:rPr>
          <w:rFonts w:hint="eastAsia" w:ascii="仿宋" w:hAnsi="仿宋" w:eastAsia="仿宋" w:cs="仿宋"/>
          <w:sz w:val="28"/>
          <w:szCs w:val="28"/>
        </w:rPr>
        <w:t>换科操作触发资源占用检测算法，实时验证目标科室号源池余量并执行占位转移。支持跨院区换科路由，换科记录自动生成带时间戳的电子凭证，通过消息队列同步更新候诊队列与叫号系统。</w:t>
      </w:r>
    </w:p>
    <w:p w14:paraId="690BDD34">
      <w:pPr>
        <w:ind w:firstLine="480"/>
        <w:rPr>
          <w:rFonts w:hint="eastAsia" w:ascii="仿宋" w:hAnsi="仿宋" w:eastAsia="仿宋" w:cs="仿宋"/>
          <w:sz w:val="28"/>
          <w:szCs w:val="28"/>
        </w:rPr>
      </w:pPr>
      <w:r>
        <w:rPr>
          <w:rFonts w:hint="eastAsia" w:ascii="仿宋" w:hAnsi="仿宋" w:eastAsia="仿宋" w:cs="仿宋"/>
          <w:sz w:val="28"/>
          <w:szCs w:val="28"/>
        </w:rPr>
        <w:t>4.挂号日结</w:t>
      </w:r>
    </w:p>
    <w:p w14:paraId="25B4C393">
      <w:pPr>
        <w:ind w:firstLine="480"/>
        <w:rPr>
          <w:rFonts w:hint="eastAsia" w:ascii="仿宋" w:hAnsi="仿宋" w:eastAsia="仿宋" w:cs="仿宋"/>
          <w:sz w:val="28"/>
          <w:szCs w:val="28"/>
        </w:rPr>
      </w:pPr>
      <w:r>
        <w:rPr>
          <w:rFonts w:hint="eastAsia" w:ascii="仿宋" w:hAnsi="仿宋" w:eastAsia="仿宋" w:cs="仿宋"/>
          <w:sz w:val="28"/>
          <w:szCs w:val="28"/>
        </w:rPr>
        <w:t>按时间段完成日结功能，以列表等形式展示和统计当日挂号数量、类别等具体信息，并支持打印或补打出日报表。</w:t>
      </w:r>
    </w:p>
    <w:p w14:paraId="76830DA0">
      <w:pPr>
        <w:ind w:firstLine="480"/>
        <w:rPr>
          <w:rFonts w:hint="eastAsia" w:ascii="仿宋" w:hAnsi="仿宋" w:eastAsia="仿宋" w:cs="仿宋"/>
          <w:sz w:val="28"/>
          <w:szCs w:val="28"/>
        </w:rPr>
      </w:pPr>
      <w:r>
        <w:rPr>
          <w:rFonts w:hint="eastAsia" w:ascii="仿宋" w:hAnsi="仿宋" w:eastAsia="仿宋" w:cs="仿宋"/>
          <w:sz w:val="28"/>
          <w:szCs w:val="28"/>
        </w:rPr>
        <w:t>5.其他功能</w:t>
      </w:r>
    </w:p>
    <w:p w14:paraId="4B76B333">
      <w:pPr>
        <w:ind w:firstLine="480"/>
        <w:rPr>
          <w:rFonts w:hint="eastAsia" w:ascii="仿宋" w:hAnsi="仿宋" w:eastAsia="仿宋" w:cs="仿宋"/>
          <w:sz w:val="28"/>
          <w:szCs w:val="28"/>
        </w:rPr>
      </w:pPr>
      <w:r>
        <w:rPr>
          <w:rFonts w:hint="eastAsia" w:ascii="仿宋" w:hAnsi="仿宋" w:eastAsia="仿宋" w:cs="仿宋"/>
          <w:sz w:val="28"/>
          <w:szCs w:val="28"/>
        </w:rPr>
        <w:t>门诊挂号功能提供了多种挂号方式（包括简易挂号、完整挂号），支持医保、公费、自费、本院、合作单位多种身份的病人挂号，同时支持挂号费用结算及报表统计功能。</w:t>
      </w:r>
    </w:p>
    <w:p w14:paraId="4BA5A1B6">
      <w:pPr>
        <w:ind w:firstLine="480"/>
        <w:rPr>
          <w:rFonts w:hint="eastAsia" w:ascii="仿宋" w:hAnsi="仿宋" w:eastAsia="仿宋" w:cs="仿宋"/>
          <w:sz w:val="28"/>
          <w:szCs w:val="28"/>
        </w:rPr>
      </w:pPr>
      <w:r>
        <w:rPr>
          <w:rFonts w:hint="eastAsia" w:ascii="仿宋" w:hAnsi="仿宋" w:eastAsia="仿宋" w:cs="仿宋"/>
          <w:sz w:val="28"/>
          <w:szCs w:val="28"/>
        </w:rPr>
        <w:t>支持专科和专家排班，有查询排班医生、科室排班、临时加号等功能，并且支持自定义排班模版，提升排班效率。</w:t>
      </w:r>
    </w:p>
    <w:p w14:paraId="1341DE74">
      <w:pPr>
        <w:ind w:firstLine="480"/>
        <w:rPr>
          <w:rFonts w:hint="eastAsia" w:ascii="仿宋" w:hAnsi="仿宋" w:eastAsia="仿宋" w:cs="仿宋"/>
          <w:sz w:val="28"/>
          <w:szCs w:val="28"/>
        </w:rPr>
      </w:pPr>
      <w:r>
        <w:rPr>
          <w:rFonts w:hint="eastAsia" w:ascii="仿宋" w:hAnsi="仿宋" w:eastAsia="仿宋" w:cs="仿宋"/>
          <w:sz w:val="28"/>
          <w:szCs w:val="28"/>
        </w:rPr>
        <w:t>6.查询统计</w:t>
      </w:r>
    </w:p>
    <w:p w14:paraId="0D513768">
      <w:pPr>
        <w:ind w:firstLine="480"/>
        <w:rPr>
          <w:rFonts w:hint="eastAsia" w:ascii="仿宋" w:hAnsi="仿宋" w:eastAsia="仿宋" w:cs="仿宋"/>
          <w:sz w:val="28"/>
          <w:szCs w:val="28"/>
        </w:rPr>
      </w:pPr>
      <w:r>
        <w:rPr>
          <w:rFonts w:hint="eastAsia" w:ascii="仿宋" w:hAnsi="仿宋" w:eastAsia="仿宋" w:cs="仿宋"/>
          <w:sz w:val="28"/>
          <w:szCs w:val="28"/>
        </w:rPr>
        <w:t>能完成挂号、退号、病人、科室、医师的挂号状况、医师出诊时间、科室挂号现状等查询，按科室、门诊工作量等多种条件统计的功能。</w:t>
      </w:r>
    </w:p>
    <w:p w14:paraId="0AF50795">
      <w:pPr>
        <w:ind w:firstLine="480"/>
        <w:rPr>
          <w:rFonts w:hint="eastAsia" w:ascii="仿宋" w:hAnsi="仿宋" w:eastAsia="仿宋" w:cs="仿宋"/>
          <w:sz w:val="28"/>
          <w:szCs w:val="28"/>
        </w:rPr>
      </w:pPr>
      <w:r>
        <w:rPr>
          <w:rFonts w:hint="eastAsia" w:ascii="仿宋" w:hAnsi="仿宋" w:eastAsia="仿宋" w:cs="仿宋"/>
          <w:sz w:val="28"/>
          <w:szCs w:val="28"/>
        </w:rPr>
        <w:t>7.基本信息维护</w:t>
      </w:r>
    </w:p>
    <w:p w14:paraId="0A034426">
      <w:pPr>
        <w:ind w:firstLine="480"/>
        <w:rPr>
          <w:rFonts w:hint="eastAsia" w:ascii="仿宋" w:hAnsi="仿宋" w:eastAsia="仿宋" w:cs="仿宋"/>
          <w:sz w:val="28"/>
          <w:szCs w:val="28"/>
        </w:rPr>
      </w:pPr>
      <w:r>
        <w:rPr>
          <w:rFonts w:hint="eastAsia" w:ascii="仿宋" w:hAnsi="仿宋" w:eastAsia="仿宋" w:cs="仿宋"/>
          <w:sz w:val="28"/>
          <w:szCs w:val="28"/>
        </w:rPr>
        <w:t>挂号员权限等信息维护的功能，可以维护如挂号员姓名、编号，可挂号的级别等信息。同时支持挂号患者基本信息修改和补充功能。</w:t>
      </w:r>
    </w:p>
    <w:p w14:paraId="22C884C8">
      <w:pPr>
        <w:ind w:firstLine="480"/>
        <w:rPr>
          <w:rFonts w:hint="eastAsia" w:ascii="仿宋" w:hAnsi="仿宋" w:eastAsia="仿宋" w:cs="仿宋"/>
          <w:sz w:val="28"/>
          <w:szCs w:val="28"/>
        </w:rPr>
      </w:pPr>
      <w:r>
        <w:rPr>
          <w:rFonts w:hint="eastAsia" w:ascii="仿宋" w:hAnsi="仿宋" w:eastAsia="仿宋" w:cs="仿宋"/>
          <w:sz w:val="28"/>
          <w:szCs w:val="28"/>
        </w:rPr>
        <w:t>8.预约挂号</w:t>
      </w:r>
    </w:p>
    <w:p w14:paraId="3251BC41">
      <w:pPr>
        <w:ind w:firstLine="480"/>
        <w:rPr>
          <w:rFonts w:hint="eastAsia" w:ascii="仿宋" w:hAnsi="仿宋" w:eastAsia="仿宋" w:cs="仿宋"/>
          <w:sz w:val="28"/>
          <w:szCs w:val="28"/>
        </w:rPr>
      </w:pPr>
      <w:r>
        <w:rPr>
          <w:rFonts w:hint="eastAsia" w:ascii="仿宋" w:hAnsi="仿宋" w:eastAsia="仿宋" w:cs="仿宋"/>
          <w:sz w:val="28"/>
          <w:szCs w:val="28"/>
        </w:rPr>
        <w:t>包含多种形式的预约挂号功能，号源释放策略支持按爽约率动态调整，信用积分制度对3次爽约患者启动预约冷却期，冷却时长自动适配历史履约记录，如系统预约挂号，电话预约挂号、诊间预约挂号、预约取号等功能。</w:t>
      </w:r>
    </w:p>
    <w:p w14:paraId="3B0CD884">
      <w:pPr>
        <w:ind w:firstLine="480"/>
        <w:rPr>
          <w:rFonts w:hint="eastAsia" w:ascii="仿宋" w:hAnsi="仿宋" w:eastAsia="仿宋" w:cs="仿宋"/>
          <w:sz w:val="28"/>
          <w:szCs w:val="28"/>
        </w:rPr>
      </w:pPr>
      <w:r>
        <w:rPr>
          <w:rFonts w:hint="eastAsia" w:ascii="仿宋" w:hAnsi="仿宋" w:eastAsia="仿宋" w:cs="仿宋"/>
          <w:sz w:val="28"/>
          <w:szCs w:val="28"/>
        </w:rPr>
        <w:t>9.挂号聚合支付</w:t>
      </w:r>
    </w:p>
    <w:p w14:paraId="32C9997C">
      <w:pPr>
        <w:ind w:firstLine="480"/>
        <w:rPr>
          <w:rFonts w:hint="eastAsia" w:ascii="仿宋" w:hAnsi="仿宋" w:eastAsia="仿宋" w:cs="仿宋"/>
          <w:sz w:val="28"/>
          <w:szCs w:val="28"/>
        </w:rPr>
      </w:pPr>
      <w:r>
        <w:rPr>
          <w:rFonts w:hint="eastAsia" w:ascii="仿宋" w:hAnsi="仿宋" w:eastAsia="仿宋" w:cs="仿宋"/>
          <w:sz w:val="28"/>
          <w:szCs w:val="28"/>
        </w:rPr>
        <w:t>应用于在挂号中需要支付的功能，可以使用多种支付方式进行挂号费用的收取，有支付记录的存储与支付中出现的异常处理功能，支付中台集成智能路由算法，根据交易金额、渠道费率自动选择最优支付通道。异常处理模块内置多种错误码应对方案，对账不平交易自动触发冲正重试机制。</w:t>
      </w:r>
    </w:p>
    <w:p w14:paraId="71A89DBB">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门急诊收费管理</w:t>
      </w:r>
    </w:p>
    <w:p w14:paraId="3DFBEBEA">
      <w:pPr>
        <w:ind w:firstLine="480"/>
        <w:rPr>
          <w:rFonts w:hint="eastAsia" w:ascii="仿宋" w:hAnsi="仿宋" w:eastAsia="仿宋" w:cs="仿宋"/>
          <w:sz w:val="28"/>
          <w:szCs w:val="28"/>
        </w:rPr>
      </w:pPr>
      <w:r>
        <w:rPr>
          <w:rFonts w:hint="eastAsia" w:ascii="仿宋" w:hAnsi="仿宋" w:eastAsia="仿宋" w:cs="仿宋"/>
          <w:sz w:val="28"/>
          <w:szCs w:val="28"/>
        </w:rPr>
        <w:t>门急诊收费功能可以完成门诊病人划价收费工作，包含收费、退费发票打印等功能，向门诊药房传送处方信息，可以接收门诊划价系统和医生站医生录入的处方，操作员也可以对收费发票进行完善的跟踪管理，进行日结清单打印和发票的重打等。</w:t>
      </w:r>
    </w:p>
    <w:p w14:paraId="5D1F404C">
      <w:pPr>
        <w:ind w:firstLine="480"/>
        <w:rPr>
          <w:rFonts w:hint="eastAsia" w:ascii="仿宋" w:hAnsi="仿宋" w:eastAsia="仿宋" w:cs="仿宋"/>
          <w:sz w:val="28"/>
          <w:szCs w:val="28"/>
        </w:rPr>
      </w:pPr>
      <w:r>
        <w:rPr>
          <w:rFonts w:hint="eastAsia" w:ascii="仿宋" w:hAnsi="仿宋" w:eastAsia="仿宋" w:cs="仿宋"/>
          <w:sz w:val="28"/>
          <w:szCs w:val="28"/>
        </w:rPr>
        <w:t>1.门诊收费、退费</w:t>
      </w:r>
    </w:p>
    <w:p w14:paraId="455945B9">
      <w:pPr>
        <w:ind w:firstLine="480"/>
        <w:rPr>
          <w:rFonts w:hint="eastAsia" w:ascii="仿宋" w:hAnsi="仿宋" w:eastAsia="仿宋" w:cs="仿宋"/>
          <w:sz w:val="28"/>
          <w:szCs w:val="28"/>
        </w:rPr>
      </w:pPr>
      <w:r>
        <w:rPr>
          <w:rFonts w:hint="eastAsia" w:ascii="仿宋" w:hAnsi="仿宋" w:eastAsia="仿宋" w:cs="仿宋"/>
          <w:sz w:val="28"/>
          <w:szCs w:val="28"/>
        </w:rPr>
        <w:t>支持自动获取或直接录入收费信息（包括患者姓名、病历号、结算类别、医疗类别、医生编码，开处方科室名称、药品／诊疗项目名称、数量等），支持医嘱信息自动分方收费：能够按照既定规则，自动将医嘱分为不同处方进行收费，记录医生开具的医嘱及对应的费用分配情况。支持发票信息和处方信息展示：帮助医务人员实时查看和管理开出的电子或纸质发票以及处方信息。支持电子发票和纸质发票，也支持发票之间换开：系统兼容电子发票和纸质发票，并允许前者与后者之间相互转换。门诊自费和医保的全退与半退：提供全额退款和半额退款的功能，能自动识别门诊自费和医保报销情况。支持退费的申请和审核流程：管理退款请求的提交、审批及资金处理流程。</w:t>
      </w:r>
    </w:p>
    <w:p w14:paraId="4A8DC166">
      <w:pPr>
        <w:ind w:firstLine="480"/>
        <w:rPr>
          <w:rFonts w:hint="eastAsia" w:ascii="仿宋" w:hAnsi="仿宋" w:eastAsia="仿宋" w:cs="仿宋"/>
          <w:sz w:val="28"/>
          <w:szCs w:val="28"/>
        </w:rPr>
      </w:pPr>
      <w:r>
        <w:rPr>
          <w:rFonts w:hint="eastAsia" w:ascii="仿宋" w:hAnsi="仿宋" w:eastAsia="仿宋" w:cs="仿宋"/>
          <w:sz w:val="28"/>
          <w:szCs w:val="28"/>
        </w:rPr>
        <w:t>2.门诊发票重打</w:t>
      </w:r>
    </w:p>
    <w:p w14:paraId="110CC179">
      <w:pPr>
        <w:ind w:firstLine="480"/>
        <w:rPr>
          <w:rFonts w:hint="eastAsia" w:ascii="仿宋" w:hAnsi="仿宋" w:eastAsia="仿宋" w:cs="仿宋"/>
          <w:sz w:val="28"/>
          <w:szCs w:val="28"/>
        </w:rPr>
      </w:pPr>
      <w:r>
        <w:rPr>
          <w:rFonts w:hint="eastAsia" w:ascii="仿宋" w:hAnsi="仿宋" w:eastAsia="仿宋" w:cs="仿宋"/>
          <w:sz w:val="28"/>
          <w:szCs w:val="28"/>
        </w:rPr>
        <w:t>操作员可以通过输入发票号等方式进行详细的查询，并对已经录入的门诊发票号重新打印，将原发票作废处理。支持挂号、收费导诊单重打，支持门诊收费清单重打。</w:t>
      </w:r>
    </w:p>
    <w:p w14:paraId="4212255B">
      <w:pPr>
        <w:ind w:firstLine="480"/>
        <w:rPr>
          <w:rFonts w:hint="eastAsia" w:ascii="仿宋" w:hAnsi="仿宋" w:eastAsia="仿宋" w:cs="仿宋"/>
          <w:sz w:val="28"/>
          <w:szCs w:val="28"/>
        </w:rPr>
      </w:pPr>
      <w:r>
        <w:rPr>
          <w:rFonts w:hint="eastAsia" w:ascii="仿宋" w:hAnsi="仿宋" w:eastAsia="仿宋" w:cs="仿宋"/>
          <w:sz w:val="28"/>
          <w:szCs w:val="28"/>
        </w:rPr>
        <w:t>3.收费员日结算</w:t>
      </w:r>
    </w:p>
    <w:p w14:paraId="465F46AA">
      <w:pPr>
        <w:ind w:firstLine="480"/>
        <w:rPr>
          <w:rFonts w:hint="eastAsia" w:ascii="仿宋" w:hAnsi="仿宋" w:eastAsia="仿宋" w:cs="仿宋"/>
          <w:sz w:val="28"/>
          <w:szCs w:val="28"/>
        </w:rPr>
      </w:pPr>
      <w:r>
        <w:rPr>
          <w:rFonts w:hint="eastAsia" w:ascii="仿宋" w:hAnsi="仿宋" w:eastAsia="仿宋" w:cs="仿宋"/>
          <w:sz w:val="28"/>
          <w:szCs w:val="28"/>
        </w:rPr>
        <w:t>自动比对HIS系统交易流水与银联清算数据。生成含多项统计指标（含支付渠道占比、医保费用信息等）的智能报表，操作相对简便，可以对多种信息进行显示与维护。</w:t>
      </w:r>
    </w:p>
    <w:p w14:paraId="656081D2">
      <w:pPr>
        <w:ind w:firstLine="480"/>
        <w:rPr>
          <w:rFonts w:hint="eastAsia" w:ascii="仿宋" w:hAnsi="仿宋" w:eastAsia="仿宋" w:cs="仿宋"/>
          <w:sz w:val="28"/>
          <w:szCs w:val="28"/>
        </w:rPr>
      </w:pPr>
      <w:r>
        <w:rPr>
          <w:rFonts w:hint="eastAsia" w:ascii="仿宋" w:hAnsi="仿宋" w:eastAsia="仿宋" w:cs="仿宋"/>
          <w:sz w:val="28"/>
          <w:szCs w:val="28"/>
        </w:rPr>
        <w:t>4.其他功能</w:t>
      </w:r>
    </w:p>
    <w:p w14:paraId="4EE26A42">
      <w:pPr>
        <w:ind w:firstLine="480"/>
        <w:rPr>
          <w:rFonts w:hint="eastAsia" w:ascii="仿宋" w:hAnsi="仿宋" w:eastAsia="仿宋" w:cs="仿宋"/>
          <w:sz w:val="28"/>
          <w:szCs w:val="28"/>
        </w:rPr>
      </w:pPr>
      <w:r>
        <w:rPr>
          <w:rFonts w:hint="eastAsia" w:ascii="仿宋" w:hAnsi="仿宋" w:eastAsia="仿宋" w:cs="仿宋"/>
          <w:sz w:val="28"/>
          <w:szCs w:val="28"/>
        </w:rPr>
        <w:t>具有严格发票号管理（如使用发票号和机器生成号管理发票），支持日结功能，能灵活设置发票归集项，提供收费处输入药品时自动检测药房药品库存数量；支持记帐、公费、医保等多种结算方式，支持现金、微信、支付宝、银联等多种支付方式。</w:t>
      </w:r>
    </w:p>
    <w:p w14:paraId="60D5D86C">
      <w:pPr>
        <w:ind w:firstLine="480"/>
        <w:rPr>
          <w:rFonts w:hint="eastAsia" w:ascii="仿宋" w:hAnsi="仿宋" w:eastAsia="仿宋" w:cs="仿宋"/>
          <w:sz w:val="28"/>
          <w:szCs w:val="28"/>
        </w:rPr>
      </w:pPr>
      <w:r>
        <w:rPr>
          <w:rFonts w:hint="eastAsia" w:ascii="仿宋" w:hAnsi="仿宋" w:eastAsia="仿宋" w:cs="仿宋"/>
          <w:sz w:val="28"/>
          <w:szCs w:val="28"/>
        </w:rPr>
        <w:t>5.查询统计</w:t>
      </w:r>
    </w:p>
    <w:p w14:paraId="59AFAD1A">
      <w:pPr>
        <w:ind w:firstLine="480"/>
        <w:jc w:val="left"/>
        <w:rPr>
          <w:rFonts w:hint="eastAsia" w:ascii="仿宋" w:hAnsi="仿宋" w:eastAsia="仿宋" w:cs="仿宋"/>
          <w:sz w:val="28"/>
          <w:szCs w:val="28"/>
        </w:rPr>
      </w:pPr>
      <w:r>
        <w:rPr>
          <w:rFonts w:hint="eastAsia" w:ascii="仿宋" w:hAnsi="仿宋" w:eastAsia="仿宋" w:cs="仿宋"/>
          <w:sz w:val="28"/>
          <w:szCs w:val="28"/>
        </w:rPr>
        <w:t>提供收费员发票查询，收费员工作量统计，门诊收费分项查询等多种信息及项目的查询，提供挂号收费日结等多种信息的查询。</w:t>
      </w:r>
    </w:p>
    <w:p w14:paraId="2D762E2D">
      <w:pPr>
        <w:ind w:firstLine="480"/>
        <w:jc w:val="left"/>
        <w:rPr>
          <w:rFonts w:hint="eastAsia" w:ascii="仿宋" w:hAnsi="仿宋" w:eastAsia="仿宋" w:cs="仿宋"/>
          <w:sz w:val="28"/>
          <w:szCs w:val="28"/>
        </w:rPr>
      </w:pPr>
      <w:r>
        <w:rPr>
          <w:rFonts w:hint="eastAsia" w:ascii="仿宋" w:hAnsi="仿宋" w:eastAsia="仿宋" w:cs="仿宋"/>
          <w:sz w:val="28"/>
          <w:szCs w:val="28"/>
        </w:rPr>
        <w:t>（1）医保费用信息统计：记录并统计医保患者的各项医疗费用数据</w:t>
      </w:r>
    </w:p>
    <w:p w14:paraId="3AE36536">
      <w:pPr>
        <w:ind w:firstLine="480"/>
        <w:jc w:val="left"/>
        <w:rPr>
          <w:rFonts w:hint="eastAsia" w:ascii="仿宋" w:hAnsi="仿宋" w:eastAsia="仿宋" w:cs="仿宋"/>
          <w:sz w:val="28"/>
          <w:szCs w:val="28"/>
        </w:rPr>
      </w:pPr>
      <w:r>
        <w:rPr>
          <w:rFonts w:hint="eastAsia" w:ascii="仿宋" w:hAnsi="仿宋" w:eastAsia="仿宋" w:cs="仿宋"/>
          <w:sz w:val="28"/>
          <w:szCs w:val="28"/>
        </w:rPr>
        <w:t>（2）三方支付信息统计：记录并统计由第三方支付（如商业保险、新农合等）报销的费用情况</w:t>
      </w:r>
    </w:p>
    <w:p w14:paraId="7566E5CB">
      <w:pPr>
        <w:ind w:firstLine="480"/>
        <w:jc w:val="left"/>
        <w:rPr>
          <w:rFonts w:hint="eastAsia" w:ascii="仿宋" w:hAnsi="仿宋" w:eastAsia="仿宋" w:cs="仿宋"/>
          <w:sz w:val="28"/>
          <w:szCs w:val="28"/>
        </w:rPr>
      </w:pPr>
      <w:r>
        <w:rPr>
          <w:rFonts w:hint="eastAsia" w:ascii="仿宋" w:hAnsi="仿宋" w:eastAsia="仿宋" w:cs="仿宋"/>
          <w:sz w:val="28"/>
          <w:szCs w:val="28"/>
        </w:rPr>
        <w:t>（3）发票信息统计：提供对所有开出的发票及处方的详细统计报表，包括数量、金额、类型等信息</w:t>
      </w:r>
    </w:p>
    <w:p w14:paraId="284D2B6D">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财务结算管理</w:t>
      </w:r>
    </w:p>
    <w:p w14:paraId="113B09C9">
      <w:pPr>
        <w:ind w:firstLine="480"/>
        <w:rPr>
          <w:rFonts w:hint="eastAsia" w:ascii="仿宋" w:hAnsi="仿宋" w:eastAsia="仿宋" w:cs="仿宋"/>
          <w:sz w:val="28"/>
          <w:szCs w:val="28"/>
        </w:rPr>
      </w:pPr>
      <w:r>
        <w:rPr>
          <w:rFonts w:hint="eastAsia" w:ascii="仿宋" w:hAnsi="仿宋" w:eastAsia="仿宋" w:cs="仿宋"/>
          <w:sz w:val="28"/>
          <w:szCs w:val="28"/>
        </w:rPr>
        <w:t>财务结算功能包含医院门诊、住院处以及各科室详细收入整理统计，拥有发票开具、票号管理、发票回收和日结审核等功能，能够帮助医院完成日常财务管理，有效整合财务费用数据，提升了医院财务结算的效率和准确度，减少了人员成本和压力。</w:t>
      </w:r>
    </w:p>
    <w:p w14:paraId="1B72C8CC">
      <w:pPr>
        <w:ind w:firstLine="480"/>
        <w:rPr>
          <w:rFonts w:hint="eastAsia" w:ascii="仿宋" w:hAnsi="仿宋" w:eastAsia="仿宋" w:cs="仿宋"/>
          <w:sz w:val="28"/>
          <w:szCs w:val="28"/>
        </w:rPr>
      </w:pPr>
      <w:r>
        <w:rPr>
          <w:rFonts w:hint="eastAsia" w:ascii="仿宋" w:hAnsi="仿宋" w:eastAsia="仿宋" w:cs="仿宋"/>
          <w:sz w:val="28"/>
          <w:szCs w:val="28"/>
        </w:rPr>
        <w:t>1.发票领用</w:t>
      </w:r>
    </w:p>
    <w:p w14:paraId="67C295A2">
      <w:pPr>
        <w:ind w:firstLine="480"/>
        <w:rPr>
          <w:rFonts w:hint="eastAsia" w:ascii="仿宋" w:hAnsi="仿宋" w:eastAsia="仿宋" w:cs="仿宋"/>
          <w:sz w:val="28"/>
          <w:szCs w:val="28"/>
        </w:rPr>
      </w:pPr>
      <w:r>
        <w:rPr>
          <w:rFonts w:hint="eastAsia" w:ascii="仿宋" w:hAnsi="仿宋" w:eastAsia="仿宋" w:cs="仿宋"/>
          <w:sz w:val="28"/>
          <w:szCs w:val="28"/>
        </w:rPr>
        <w:t>支持发票号与机器流水号双号管理，发票领用可以使用自定义号段，支持开具增值税专用发票、普票等类型发票开具，可以按个人领用，同时支持发票重打、清单打印等功能，支持发票按科室和人员领用，支持发票前后缀的设置。</w:t>
      </w:r>
    </w:p>
    <w:p w14:paraId="6FEC0B86">
      <w:pPr>
        <w:ind w:firstLine="480"/>
        <w:rPr>
          <w:rFonts w:hint="eastAsia" w:ascii="仿宋" w:hAnsi="仿宋" w:eastAsia="仿宋" w:cs="仿宋"/>
          <w:sz w:val="28"/>
          <w:szCs w:val="28"/>
        </w:rPr>
      </w:pPr>
      <w:r>
        <w:rPr>
          <w:rFonts w:hint="eastAsia" w:ascii="仿宋" w:hAnsi="仿宋" w:eastAsia="仿宋" w:cs="仿宋"/>
          <w:sz w:val="28"/>
          <w:szCs w:val="28"/>
        </w:rPr>
        <w:t>2.发票回收管理</w:t>
      </w:r>
    </w:p>
    <w:p w14:paraId="76BB8F4F">
      <w:pPr>
        <w:ind w:firstLine="480"/>
        <w:rPr>
          <w:rFonts w:hint="eastAsia" w:ascii="仿宋" w:hAnsi="仿宋" w:eastAsia="仿宋" w:cs="仿宋"/>
          <w:sz w:val="28"/>
          <w:szCs w:val="28"/>
        </w:rPr>
      </w:pPr>
      <w:r>
        <w:rPr>
          <w:rFonts w:hint="eastAsia" w:ascii="仿宋" w:hAnsi="仿宋" w:eastAsia="仿宋" w:cs="仿宋"/>
          <w:sz w:val="28"/>
          <w:szCs w:val="28"/>
        </w:rPr>
        <w:t>支持按照发票号或流水号进行查询管理，并显示是否支持重打等详细信息，可以对操作员未使用的号段进行回收。</w:t>
      </w:r>
    </w:p>
    <w:p w14:paraId="73B49221">
      <w:pPr>
        <w:ind w:firstLine="480"/>
        <w:rPr>
          <w:rFonts w:hint="eastAsia" w:ascii="仿宋" w:hAnsi="仿宋" w:eastAsia="仿宋" w:cs="仿宋"/>
          <w:sz w:val="28"/>
          <w:szCs w:val="28"/>
        </w:rPr>
      </w:pPr>
      <w:r>
        <w:rPr>
          <w:rFonts w:hint="eastAsia" w:ascii="仿宋" w:hAnsi="仿宋" w:eastAsia="仿宋" w:cs="仿宋"/>
          <w:sz w:val="28"/>
          <w:szCs w:val="28"/>
        </w:rPr>
        <w:t>3.日结审核管理</w:t>
      </w:r>
    </w:p>
    <w:p w14:paraId="56F73104">
      <w:pPr>
        <w:ind w:firstLine="480"/>
        <w:rPr>
          <w:rFonts w:hint="eastAsia" w:ascii="仿宋" w:hAnsi="仿宋" w:eastAsia="仿宋" w:cs="仿宋"/>
          <w:sz w:val="28"/>
          <w:szCs w:val="28"/>
        </w:rPr>
      </w:pPr>
      <w:r>
        <w:rPr>
          <w:rFonts w:hint="eastAsia" w:ascii="仿宋" w:hAnsi="仿宋" w:eastAsia="仿宋" w:cs="仿宋"/>
          <w:sz w:val="28"/>
          <w:szCs w:val="28"/>
        </w:rPr>
        <w:t>可以按照操作员信息对的日结数据进行查询显示，对选定的日结信息进行审核。</w:t>
      </w:r>
    </w:p>
    <w:p w14:paraId="37FA1258">
      <w:pPr>
        <w:ind w:firstLine="480"/>
        <w:rPr>
          <w:rFonts w:hint="eastAsia" w:ascii="仿宋" w:hAnsi="仿宋" w:eastAsia="仿宋" w:cs="仿宋"/>
          <w:sz w:val="28"/>
          <w:szCs w:val="28"/>
        </w:rPr>
      </w:pPr>
      <w:r>
        <w:rPr>
          <w:rFonts w:hint="eastAsia" w:ascii="仿宋" w:hAnsi="仿宋" w:eastAsia="仿宋" w:cs="仿宋"/>
          <w:sz w:val="28"/>
          <w:szCs w:val="28"/>
        </w:rPr>
        <w:t>4.统计大类维护</w:t>
      </w:r>
    </w:p>
    <w:p w14:paraId="14D1E6BE">
      <w:pPr>
        <w:ind w:firstLine="480"/>
        <w:rPr>
          <w:rFonts w:hint="eastAsia" w:ascii="仿宋" w:hAnsi="仿宋" w:eastAsia="仿宋" w:cs="仿宋"/>
          <w:sz w:val="28"/>
          <w:szCs w:val="28"/>
        </w:rPr>
      </w:pPr>
      <w:r>
        <w:rPr>
          <w:rFonts w:hint="eastAsia" w:ascii="仿宋" w:hAnsi="仿宋" w:eastAsia="仿宋" w:cs="仿宋"/>
          <w:sz w:val="28"/>
          <w:szCs w:val="28"/>
        </w:rPr>
        <w:t>支持维护门诊发票和最小费用的对应关系、维护住院发票和最小费用的对应关系、维护病案和最小费用对应关系、维护自定归类统计与最小费用关系，同时包含门诊发票打印使用、住院发票打印使用、病案首页打印使用、自定义归类查询等多种维护功能。</w:t>
      </w:r>
    </w:p>
    <w:p w14:paraId="088A1902">
      <w:pPr>
        <w:ind w:firstLine="480"/>
        <w:rPr>
          <w:rFonts w:hint="eastAsia" w:ascii="仿宋" w:hAnsi="仿宋" w:eastAsia="仿宋" w:cs="仿宋"/>
          <w:sz w:val="28"/>
          <w:szCs w:val="28"/>
        </w:rPr>
      </w:pPr>
      <w:r>
        <w:rPr>
          <w:rFonts w:hint="eastAsia" w:ascii="仿宋" w:hAnsi="仿宋" w:eastAsia="仿宋" w:cs="仿宋"/>
          <w:sz w:val="28"/>
          <w:szCs w:val="28"/>
        </w:rPr>
        <w:t>5.发票调号管理</w:t>
      </w:r>
    </w:p>
    <w:p w14:paraId="33638DA4">
      <w:pPr>
        <w:ind w:firstLine="480"/>
        <w:rPr>
          <w:rFonts w:hint="eastAsia" w:ascii="仿宋" w:hAnsi="仿宋" w:eastAsia="仿宋" w:cs="仿宋"/>
          <w:sz w:val="28"/>
          <w:szCs w:val="28"/>
        </w:rPr>
      </w:pPr>
      <w:r>
        <w:rPr>
          <w:rFonts w:hint="eastAsia" w:ascii="仿宋" w:hAnsi="仿宋" w:eastAsia="仿宋" w:cs="仿宋"/>
          <w:sz w:val="28"/>
          <w:szCs w:val="28"/>
        </w:rPr>
        <w:t>按照操作员进行查询显示并指定在用号段，可以按发票类型指定当前使用号，并进行日志记录，支持日志的查询统计。</w:t>
      </w:r>
    </w:p>
    <w:p w14:paraId="0361358D">
      <w:pPr>
        <w:ind w:firstLine="480"/>
        <w:rPr>
          <w:rFonts w:hint="eastAsia" w:ascii="仿宋" w:hAnsi="仿宋" w:eastAsia="仿宋" w:cs="仿宋"/>
          <w:sz w:val="28"/>
          <w:szCs w:val="28"/>
        </w:rPr>
      </w:pPr>
      <w:r>
        <w:rPr>
          <w:rFonts w:hint="eastAsia" w:ascii="仿宋" w:hAnsi="仿宋" w:eastAsia="仿宋" w:cs="仿宋"/>
          <w:sz w:val="28"/>
          <w:szCs w:val="28"/>
        </w:rPr>
        <w:t>6.查询统计</w:t>
      </w:r>
    </w:p>
    <w:p w14:paraId="654CB1E5">
      <w:pPr>
        <w:ind w:firstLine="480"/>
        <w:rPr>
          <w:rFonts w:hint="eastAsia" w:ascii="仿宋" w:hAnsi="仿宋" w:eastAsia="仿宋" w:cs="仿宋"/>
          <w:sz w:val="28"/>
          <w:szCs w:val="28"/>
        </w:rPr>
      </w:pPr>
      <w:r>
        <w:rPr>
          <w:rFonts w:hint="eastAsia" w:ascii="仿宋" w:hAnsi="仿宋" w:eastAsia="仿宋" w:cs="仿宋"/>
          <w:sz w:val="28"/>
          <w:szCs w:val="28"/>
        </w:rPr>
        <w:t>门诊收费分项统计：支持查询和统计详细的门诊收费项目名称、金额、合计信息。</w:t>
      </w:r>
    </w:p>
    <w:p w14:paraId="182149FA">
      <w:pPr>
        <w:ind w:firstLine="480"/>
        <w:rPr>
          <w:rFonts w:hint="eastAsia" w:ascii="仿宋" w:hAnsi="仿宋" w:eastAsia="仿宋" w:cs="仿宋"/>
          <w:sz w:val="28"/>
          <w:szCs w:val="28"/>
        </w:rPr>
      </w:pPr>
      <w:r>
        <w:rPr>
          <w:rFonts w:hint="eastAsia" w:ascii="仿宋" w:hAnsi="仿宋" w:eastAsia="仿宋" w:cs="仿宋"/>
          <w:sz w:val="28"/>
          <w:szCs w:val="28"/>
        </w:rPr>
        <w:t>门诊各科收入统计(月报): 支持查询和统计门诊各科室名称、统计类别、合计信息，支持门诊各科收入统计查询。。</w:t>
      </w:r>
    </w:p>
    <w:p w14:paraId="693278C5">
      <w:pPr>
        <w:ind w:firstLine="480"/>
        <w:rPr>
          <w:rFonts w:hint="eastAsia" w:ascii="仿宋" w:hAnsi="仿宋" w:eastAsia="仿宋" w:cs="仿宋"/>
          <w:sz w:val="28"/>
          <w:szCs w:val="28"/>
        </w:rPr>
      </w:pPr>
      <w:r>
        <w:rPr>
          <w:rFonts w:hint="eastAsia" w:ascii="仿宋" w:hAnsi="仿宋" w:eastAsia="仿宋" w:cs="仿宋"/>
          <w:sz w:val="28"/>
          <w:szCs w:val="28"/>
        </w:rPr>
        <w:t>科室挂号收入汇总: 支持查询和统计科室名称、挂号级别、挂号人数、收费总计、合计信息。</w:t>
      </w:r>
    </w:p>
    <w:p w14:paraId="08B614FD">
      <w:pPr>
        <w:ind w:firstLine="480"/>
        <w:rPr>
          <w:rFonts w:hint="eastAsia" w:ascii="仿宋" w:hAnsi="仿宋" w:eastAsia="仿宋" w:cs="仿宋"/>
          <w:sz w:val="28"/>
          <w:szCs w:val="28"/>
        </w:rPr>
      </w:pPr>
      <w:r>
        <w:rPr>
          <w:rFonts w:hint="eastAsia" w:ascii="仿宋" w:hAnsi="仿宋" w:eastAsia="仿宋" w:cs="仿宋"/>
          <w:sz w:val="28"/>
          <w:szCs w:val="28"/>
        </w:rPr>
        <w:t>住院收费分项统计: 支持查询和统计住院收费项目名称、金额、合计信息。</w:t>
      </w:r>
    </w:p>
    <w:p w14:paraId="3BB02BF0">
      <w:pPr>
        <w:ind w:firstLine="480"/>
        <w:rPr>
          <w:rFonts w:hint="eastAsia" w:ascii="仿宋" w:hAnsi="仿宋" w:eastAsia="仿宋" w:cs="仿宋"/>
          <w:sz w:val="28"/>
          <w:szCs w:val="28"/>
        </w:rPr>
      </w:pPr>
      <w:r>
        <w:rPr>
          <w:rFonts w:hint="eastAsia" w:ascii="仿宋" w:hAnsi="仿宋" w:eastAsia="仿宋" w:cs="仿宋"/>
          <w:sz w:val="28"/>
          <w:szCs w:val="28"/>
        </w:rPr>
        <w:t>结算发票查询: 支持查询统计结算患者发票及明细。</w:t>
      </w:r>
    </w:p>
    <w:p w14:paraId="35186FD5">
      <w:pPr>
        <w:ind w:firstLine="480"/>
        <w:rPr>
          <w:rFonts w:hint="eastAsia" w:ascii="仿宋" w:hAnsi="仿宋" w:eastAsia="仿宋" w:cs="仿宋"/>
          <w:sz w:val="28"/>
          <w:szCs w:val="28"/>
        </w:rPr>
      </w:pPr>
      <w:r>
        <w:rPr>
          <w:rFonts w:hint="eastAsia" w:ascii="仿宋" w:hAnsi="仿宋" w:eastAsia="仿宋" w:cs="仿宋"/>
          <w:sz w:val="28"/>
          <w:szCs w:val="28"/>
        </w:rPr>
        <w:t>住院科室收入统计: 支持查询统计住院各科室本科室患者的各项收费合计</w:t>
      </w:r>
    </w:p>
    <w:p w14:paraId="2C482B85">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就诊卡管理</w:t>
      </w:r>
    </w:p>
    <w:p w14:paraId="41C3C801">
      <w:pPr>
        <w:ind w:firstLine="560" w:firstLineChars="200"/>
        <w:rPr>
          <w:rFonts w:hint="eastAsia" w:ascii="仿宋" w:hAnsi="仿宋" w:eastAsia="仿宋" w:cs="仿宋"/>
          <w:sz w:val="28"/>
          <w:szCs w:val="28"/>
        </w:rPr>
      </w:pPr>
      <w:r>
        <w:rPr>
          <w:rFonts w:hint="eastAsia" w:ascii="仿宋" w:hAnsi="仿宋" w:eastAsia="仿宋" w:cs="仿宋"/>
          <w:sz w:val="28"/>
          <w:szCs w:val="28"/>
        </w:rPr>
        <w:t>该功能实现门诊办公室对院内就诊卡进行管理。</w:t>
      </w:r>
    </w:p>
    <w:p w14:paraId="64364869">
      <w:pPr>
        <w:ind w:firstLine="480"/>
        <w:rPr>
          <w:rFonts w:hint="eastAsia" w:ascii="仿宋" w:hAnsi="仿宋" w:eastAsia="仿宋" w:cs="仿宋"/>
          <w:sz w:val="28"/>
          <w:szCs w:val="28"/>
        </w:rPr>
      </w:pPr>
      <w:r>
        <w:rPr>
          <w:rFonts w:hint="eastAsia" w:ascii="仿宋" w:hAnsi="仿宋" w:eastAsia="仿宋" w:cs="仿宋"/>
          <w:sz w:val="28"/>
          <w:szCs w:val="28"/>
        </w:rPr>
        <w:t>1.就诊卡发放</w:t>
      </w:r>
    </w:p>
    <w:p w14:paraId="0F7E71A0">
      <w:pPr>
        <w:ind w:firstLine="480"/>
        <w:rPr>
          <w:rFonts w:hint="eastAsia" w:ascii="仿宋" w:hAnsi="仿宋" w:eastAsia="仿宋" w:cs="仿宋"/>
          <w:sz w:val="28"/>
          <w:szCs w:val="28"/>
        </w:rPr>
      </w:pPr>
      <w:r>
        <w:rPr>
          <w:rFonts w:hint="eastAsia" w:ascii="仿宋" w:hAnsi="仿宋" w:eastAsia="仿宋" w:cs="仿宋"/>
          <w:sz w:val="28"/>
          <w:szCs w:val="28"/>
        </w:rPr>
        <w:t>为患者建立就诊卡，用于门诊办公室收费人员为患者建立电子档案，导诊台或收费人员录入患者信息，或通过读取患者身份证、医保卡来获取个人信息帮助快速建档，并将信息保存，完成患者就诊卡发放。</w:t>
      </w:r>
    </w:p>
    <w:p w14:paraId="6B555637">
      <w:pPr>
        <w:ind w:firstLine="480"/>
        <w:rPr>
          <w:rFonts w:hint="eastAsia" w:ascii="仿宋" w:hAnsi="仿宋" w:eastAsia="仿宋" w:cs="仿宋"/>
          <w:sz w:val="28"/>
          <w:szCs w:val="28"/>
        </w:rPr>
      </w:pPr>
      <w:r>
        <w:rPr>
          <w:rFonts w:hint="eastAsia" w:ascii="仿宋" w:hAnsi="仿宋" w:eastAsia="仿宋" w:cs="仿宋"/>
          <w:sz w:val="28"/>
          <w:szCs w:val="28"/>
        </w:rPr>
        <w:t>通过挂号可支持就诊卡收取卡押金收取。门诊就诊卡与住院就诊卡通用，并支持多种介质充当就诊卡。</w:t>
      </w:r>
    </w:p>
    <w:p w14:paraId="123B0A45">
      <w:pPr>
        <w:ind w:firstLine="480"/>
        <w:rPr>
          <w:rFonts w:hint="eastAsia" w:ascii="仿宋" w:hAnsi="仿宋" w:eastAsia="仿宋" w:cs="仿宋"/>
          <w:sz w:val="28"/>
          <w:szCs w:val="28"/>
        </w:rPr>
      </w:pPr>
      <w:r>
        <w:rPr>
          <w:rFonts w:hint="eastAsia" w:ascii="仿宋" w:hAnsi="仿宋" w:eastAsia="仿宋" w:cs="仿宋"/>
          <w:sz w:val="28"/>
          <w:szCs w:val="28"/>
        </w:rPr>
        <w:t>支持电子就诊卡的开立，线下电子就诊卡与云平台的互通，支持线上电子就诊卡的建立。</w:t>
      </w:r>
    </w:p>
    <w:p w14:paraId="696BD70B">
      <w:pPr>
        <w:ind w:firstLine="480"/>
        <w:rPr>
          <w:rFonts w:hint="eastAsia" w:ascii="仿宋" w:hAnsi="仿宋" w:eastAsia="仿宋" w:cs="仿宋"/>
          <w:sz w:val="28"/>
          <w:szCs w:val="28"/>
        </w:rPr>
      </w:pPr>
      <w:r>
        <w:rPr>
          <w:rFonts w:hint="eastAsia" w:ascii="仿宋" w:hAnsi="仿宋" w:eastAsia="仿宋" w:cs="仿宋"/>
          <w:sz w:val="28"/>
          <w:szCs w:val="28"/>
        </w:rPr>
        <w:t>2.补办就诊卡</w:t>
      </w:r>
    </w:p>
    <w:p w14:paraId="2F0C95FF">
      <w:pPr>
        <w:ind w:firstLine="480"/>
        <w:rPr>
          <w:rFonts w:hint="eastAsia" w:ascii="仿宋" w:hAnsi="仿宋" w:eastAsia="仿宋" w:cs="仿宋"/>
          <w:sz w:val="28"/>
          <w:szCs w:val="28"/>
        </w:rPr>
      </w:pPr>
      <w:r>
        <w:rPr>
          <w:rFonts w:hint="eastAsia" w:ascii="仿宋" w:hAnsi="仿宋" w:eastAsia="仿宋" w:cs="仿宋"/>
          <w:sz w:val="28"/>
          <w:szCs w:val="28"/>
        </w:rPr>
        <w:t>如患者就诊卡遗失或损坏，通过就诊卡发放功能可查询出已建立档案的患者信息，并为患者进行就诊卡的补办或重新方法就诊卡。</w:t>
      </w:r>
    </w:p>
    <w:p w14:paraId="7DC80E4A">
      <w:pPr>
        <w:ind w:firstLine="480"/>
        <w:rPr>
          <w:rFonts w:hint="eastAsia" w:ascii="仿宋" w:hAnsi="仿宋" w:eastAsia="仿宋" w:cs="仿宋"/>
          <w:sz w:val="28"/>
          <w:szCs w:val="28"/>
        </w:rPr>
      </w:pPr>
      <w:r>
        <w:rPr>
          <w:rFonts w:hint="eastAsia" w:ascii="仿宋" w:hAnsi="仿宋" w:eastAsia="仿宋" w:cs="仿宋"/>
          <w:sz w:val="28"/>
          <w:szCs w:val="28"/>
        </w:rPr>
        <w:t>更换时可进行患者信息的更改，即时同步患者的最新信息，当输入原卡号与新卡号后完成给患者换卡的操作。</w:t>
      </w:r>
    </w:p>
    <w:p w14:paraId="1E387202">
      <w:pPr>
        <w:ind w:firstLine="480"/>
        <w:rPr>
          <w:rFonts w:hint="eastAsia" w:ascii="仿宋" w:hAnsi="仿宋" w:eastAsia="仿宋" w:cs="仿宋"/>
          <w:sz w:val="28"/>
          <w:szCs w:val="28"/>
        </w:rPr>
      </w:pPr>
      <w:r>
        <w:rPr>
          <w:rFonts w:hint="eastAsia" w:ascii="仿宋" w:hAnsi="仿宋" w:eastAsia="仿宋" w:cs="仿宋"/>
          <w:sz w:val="28"/>
          <w:szCs w:val="28"/>
        </w:rPr>
        <w:t>3.退卡</w:t>
      </w:r>
    </w:p>
    <w:p w14:paraId="43F49E8F">
      <w:pPr>
        <w:ind w:firstLine="480"/>
        <w:rPr>
          <w:rFonts w:hint="eastAsia" w:ascii="仿宋" w:hAnsi="仿宋" w:eastAsia="仿宋" w:cs="仿宋"/>
          <w:sz w:val="28"/>
          <w:szCs w:val="28"/>
        </w:rPr>
      </w:pPr>
      <w:r>
        <w:rPr>
          <w:rFonts w:hint="eastAsia" w:ascii="仿宋" w:hAnsi="仿宋" w:eastAsia="仿宋" w:cs="仿宋"/>
          <w:sz w:val="28"/>
          <w:szCs w:val="28"/>
        </w:rPr>
        <w:t>在患者结清账户后，通过就诊卡读取相关信息，完成退卡功能，并返还患者卡押金。</w:t>
      </w:r>
    </w:p>
    <w:p w14:paraId="0012F1D7">
      <w:pPr>
        <w:ind w:firstLine="480"/>
        <w:rPr>
          <w:rFonts w:hint="eastAsia" w:ascii="仿宋" w:hAnsi="仿宋" w:eastAsia="仿宋" w:cs="仿宋"/>
          <w:sz w:val="28"/>
          <w:szCs w:val="28"/>
        </w:rPr>
      </w:pPr>
      <w:r>
        <w:rPr>
          <w:rFonts w:hint="eastAsia" w:ascii="仿宋" w:hAnsi="仿宋" w:eastAsia="仿宋" w:cs="仿宋"/>
          <w:sz w:val="28"/>
          <w:szCs w:val="28"/>
        </w:rPr>
        <w:t>支持电子就诊卡账户的注销、重启。</w:t>
      </w:r>
    </w:p>
    <w:p w14:paraId="545A6707">
      <w:pPr>
        <w:ind w:firstLine="480"/>
        <w:rPr>
          <w:rFonts w:hint="eastAsia" w:ascii="仿宋" w:hAnsi="仿宋" w:eastAsia="仿宋" w:cs="仿宋"/>
          <w:sz w:val="28"/>
          <w:szCs w:val="28"/>
        </w:rPr>
      </w:pPr>
      <w:r>
        <w:rPr>
          <w:rFonts w:hint="eastAsia" w:ascii="仿宋" w:hAnsi="仿宋" w:eastAsia="仿宋" w:cs="仿宋"/>
          <w:sz w:val="28"/>
          <w:szCs w:val="28"/>
        </w:rPr>
        <w:t>4.患者基本信息维护</w:t>
      </w:r>
    </w:p>
    <w:p w14:paraId="44C339C2">
      <w:pPr>
        <w:ind w:firstLine="480"/>
        <w:rPr>
          <w:rFonts w:hint="eastAsia" w:ascii="仿宋" w:hAnsi="仿宋" w:eastAsia="仿宋" w:cs="仿宋"/>
          <w:sz w:val="28"/>
          <w:szCs w:val="28"/>
        </w:rPr>
      </w:pPr>
      <w:r>
        <w:rPr>
          <w:rFonts w:hint="eastAsia" w:ascii="仿宋" w:hAnsi="仿宋" w:eastAsia="仿宋" w:cs="仿宋"/>
          <w:sz w:val="28"/>
          <w:szCs w:val="28"/>
        </w:rPr>
        <w:t>患者基本信息修改功能可实现对患者信息的修改，通过患者就诊卡号查询出系统中已建立的患者基本信息，并可通过此功能对患者姓名、性别、证件号、国籍、婚姻状况、出生地、现住地、手机号、工作单位、单位电话、联系人、联系地址、邮件、职业等信息进行修改。</w:t>
      </w:r>
    </w:p>
    <w:p w14:paraId="3918A902">
      <w:pPr>
        <w:ind w:firstLine="480"/>
        <w:rPr>
          <w:rFonts w:hint="eastAsia" w:ascii="仿宋" w:hAnsi="仿宋" w:eastAsia="仿宋" w:cs="仿宋"/>
          <w:sz w:val="28"/>
          <w:szCs w:val="28"/>
        </w:rPr>
      </w:pPr>
      <w:r>
        <w:rPr>
          <w:rFonts w:hint="eastAsia" w:ascii="仿宋" w:hAnsi="仿宋" w:eastAsia="仿宋" w:cs="仿宋"/>
          <w:sz w:val="28"/>
          <w:szCs w:val="28"/>
        </w:rPr>
        <w:t>所修改的内容会与就诊卡号进行绑定，不会因修改患者信息而变更患者就诊卡号。</w:t>
      </w:r>
    </w:p>
    <w:p w14:paraId="5D9A7324">
      <w:pPr>
        <w:ind w:firstLine="480"/>
        <w:rPr>
          <w:rFonts w:hint="eastAsia" w:ascii="仿宋" w:hAnsi="仿宋" w:eastAsia="仿宋" w:cs="仿宋"/>
          <w:sz w:val="28"/>
          <w:szCs w:val="28"/>
        </w:rPr>
      </w:pPr>
      <w:r>
        <w:rPr>
          <w:rFonts w:hint="eastAsia" w:ascii="仿宋" w:hAnsi="仿宋" w:eastAsia="仿宋" w:cs="仿宋"/>
          <w:sz w:val="28"/>
          <w:szCs w:val="28"/>
        </w:rPr>
        <w:t>5.统计查询</w:t>
      </w:r>
    </w:p>
    <w:p w14:paraId="4F5010E1">
      <w:pPr>
        <w:ind w:firstLine="480"/>
        <w:rPr>
          <w:rFonts w:hint="eastAsia" w:ascii="仿宋" w:hAnsi="仿宋" w:eastAsia="仿宋" w:cs="仿宋"/>
          <w:sz w:val="28"/>
          <w:szCs w:val="28"/>
        </w:rPr>
      </w:pPr>
      <w:r>
        <w:rPr>
          <w:rFonts w:hint="eastAsia" w:ascii="仿宋" w:hAnsi="仿宋" w:eastAsia="仿宋" w:cs="仿宋"/>
          <w:sz w:val="28"/>
          <w:szCs w:val="28"/>
        </w:rPr>
        <w:t>本系统可对就诊卡进行多维度的查询统计，其中包括账户扣费查询、门诊账户余额查询、门诊办卡统计、账户费用查询、预交金查询统计等，通过这些统计功能可实现对患者就诊卡信息，发卡、补卡、退卡、费用等信息的统计。</w:t>
      </w:r>
    </w:p>
    <w:p w14:paraId="3DFA8872">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基本信息维护管理</w:t>
      </w:r>
    </w:p>
    <w:p w14:paraId="1FE327CA">
      <w:pPr>
        <w:ind w:firstLine="480"/>
        <w:rPr>
          <w:rFonts w:hint="eastAsia" w:ascii="仿宋" w:hAnsi="仿宋" w:eastAsia="仿宋" w:cs="仿宋"/>
          <w:sz w:val="28"/>
          <w:szCs w:val="28"/>
        </w:rPr>
      </w:pPr>
      <w:r>
        <w:rPr>
          <w:rFonts w:hint="eastAsia" w:ascii="仿宋" w:hAnsi="仿宋" w:eastAsia="仿宋" w:cs="仿宋"/>
          <w:sz w:val="28"/>
          <w:szCs w:val="28"/>
        </w:rPr>
        <w:t>该功能主要用于维护系统运行中所使用到的基础数据。</w:t>
      </w:r>
    </w:p>
    <w:p w14:paraId="03D8710F">
      <w:pPr>
        <w:ind w:firstLine="480"/>
        <w:rPr>
          <w:rFonts w:hint="eastAsia" w:ascii="仿宋" w:hAnsi="仿宋" w:eastAsia="仿宋" w:cs="仿宋"/>
          <w:sz w:val="28"/>
          <w:szCs w:val="28"/>
        </w:rPr>
      </w:pPr>
      <w:r>
        <w:rPr>
          <w:rFonts w:hint="eastAsia" w:ascii="仿宋" w:hAnsi="仿宋" w:eastAsia="仿宋" w:cs="仿宋"/>
          <w:sz w:val="28"/>
          <w:szCs w:val="28"/>
        </w:rPr>
        <w:t>1.用法维护</w:t>
      </w:r>
    </w:p>
    <w:p w14:paraId="72699E80">
      <w:pPr>
        <w:ind w:firstLine="480"/>
        <w:rPr>
          <w:rFonts w:hint="eastAsia" w:ascii="仿宋" w:hAnsi="仿宋" w:eastAsia="仿宋" w:cs="仿宋"/>
          <w:sz w:val="28"/>
          <w:szCs w:val="28"/>
        </w:rPr>
      </w:pPr>
      <w:r>
        <w:rPr>
          <w:rFonts w:hint="eastAsia" w:ascii="仿宋" w:hAnsi="仿宋" w:eastAsia="仿宋" w:cs="仿宋"/>
          <w:sz w:val="28"/>
          <w:szCs w:val="28"/>
        </w:rPr>
        <w:t>该功能服务于信息科。用于标准化设置医院基础数据。维护药品医嘱的用法列表。</w:t>
      </w:r>
    </w:p>
    <w:p w14:paraId="2B8A3B75">
      <w:pPr>
        <w:ind w:firstLine="480"/>
        <w:rPr>
          <w:rFonts w:hint="eastAsia" w:ascii="仿宋" w:hAnsi="仿宋" w:eastAsia="仿宋" w:cs="仿宋"/>
          <w:sz w:val="28"/>
          <w:szCs w:val="28"/>
        </w:rPr>
      </w:pPr>
      <w:r>
        <w:rPr>
          <w:rFonts w:hint="eastAsia" w:ascii="仿宋" w:hAnsi="仿宋" w:eastAsia="仿宋" w:cs="仿宋"/>
          <w:sz w:val="28"/>
          <w:szCs w:val="28"/>
        </w:rPr>
        <w:t>2.最小费用维护</w:t>
      </w:r>
    </w:p>
    <w:p w14:paraId="186321FA">
      <w:pPr>
        <w:ind w:firstLine="480"/>
        <w:rPr>
          <w:rFonts w:hint="eastAsia" w:ascii="仿宋" w:hAnsi="仿宋" w:eastAsia="仿宋" w:cs="仿宋"/>
          <w:sz w:val="28"/>
          <w:szCs w:val="28"/>
        </w:rPr>
      </w:pPr>
      <w:r>
        <w:rPr>
          <w:rFonts w:hint="eastAsia" w:ascii="仿宋" w:hAnsi="仿宋" w:eastAsia="仿宋" w:cs="仿宋"/>
          <w:sz w:val="28"/>
          <w:szCs w:val="28"/>
        </w:rPr>
        <w:t>该功能服务于信息科。用于标准化设置医院基础数据。维护系统可拆分为最小的费用统计类别维护。</w:t>
      </w:r>
    </w:p>
    <w:p w14:paraId="1030E62F">
      <w:pPr>
        <w:ind w:firstLine="480"/>
        <w:rPr>
          <w:rFonts w:hint="eastAsia" w:ascii="仿宋" w:hAnsi="仿宋" w:eastAsia="仿宋" w:cs="仿宋"/>
          <w:sz w:val="28"/>
          <w:szCs w:val="28"/>
        </w:rPr>
      </w:pPr>
      <w:r>
        <w:rPr>
          <w:rFonts w:hint="eastAsia" w:ascii="仿宋" w:hAnsi="仿宋" w:eastAsia="仿宋" w:cs="仿宋"/>
          <w:sz w:val="28"/>
          <w:szCs w:val="28"/>
        </w:rPr>
        <w:t>3.支付方式维护</w:t>
      </w:r>
    </w:p>
    <w:p w14:paraId="050380B9">
      <w:pPr>
        <w:ind w:firstLine="480"/>
        <w:rPr>
          <w:rFonts w:hint="eastAsia" w:ascii="仿宋" w:hAnsi="仿宋" w:eastAsia="仿宋" w:cs="仿宋"/>
          <w:sz w:val="28"/>
          <w:szCs w:val="28"/>
        </w:rPr>
      </w:pPr>
      <w:r>
        <w:rPr>
          <w:rFonts w:hint="eastAsia" w:ascii="仿宋" w:hAnsi="仿宋" w:eastAsia="仿宋" w:cs="仿宋"/>
          <w:sz w:val="28"/>
          <w:szCs w:val="28"/>
        </w:rPr>
        <w:t>该功能服务于信息科或财务科。用于标准化设置医院基础数据。维护费用系统收取费用的支付方式列表。</w:t>
      </w:r>
    </w:p>
    <w:p w14:paraId="05EB2D9B">
      <w:pPr>
        <w:ind w:firstLine="480"/>
        <w:rPr>
          <w:rFonts w:hint="eastAsia" w:ascii="仿宋" w:hAnsi="仿宋" w:eastAsia="仿宋" w:cs="仿宋"/>
          <w:sz w:val="28"/>
          <w:szCs w:val="28"/>
        </w:rPr>
      </w:pPr>
      <w:r>
        <w:rPr>
          <w:rFonts w:hint="eastAsia" w:ascii="仿宋" w:hAnsi="仿宋" w:eastAsia="仿宋" w:cs="仿宋"/>
          <w:sz w:val="28"/>
          <w:szCs w:val="28"/>
        </w:rPr>
        <w:t>4.样本类型维护</w:t>
      </w:r>
    </w:p>
    <w:p w14:paraId="72888E96">
      <w:pPr>
        <w:ind w:firstLine="480"/>
        <w:rPr>
          <w:rFonts w:hint="eastAsia" w:ascii="仿宋" w:hAnsi="仿宋" w:eastAsia="仿宋" w:cs="仿宋"/>
          <w:sz w:val="28"/>
          <w:szCs w:val="28"/>
        </w:rPr>
      </w:pPr>
      <w:r>
        <w:rPr>
          <w:rFonts w:hint="eastAsia" w:ascii="仿宋" w:hAnsi="仿宋" w:eastAsia="仿宋" w:cs="仿宋"/>
          <w:sz w:val="28"/>
          <w:szCs w:val="28"/>
        </w:rPr>
        <w:t>该功能服务于信息科或检验科。用于标准化设置医院基础数据。维护检验，检查项目所需的样本类型列表</w:t>
      </w:r>
    </w:p>
    <w:p w14:paraId="2FE195DF">
      <w:pPr>
        <w:ind w:firstLine="480"/>
        <w:rPr>
          <w:rFonts w:hint="eastAsia" w:ascii="仿宋" w:hAnsi="仿宋" w:eastAsia="仿宋" w:cs="仿宋"/>
          <w:sz w:val="28"/>
          <w:szCs w:val="28"/>
        </w:rPr>
      </w:pPr>
      <w:r>
        <w:rPr>
          <w:rFonts w:hint="eastAsia" w:ascii="仿宋" w:hAnsi="仿宋" w:eastAsia="仿宋" w:cs="仿宋"/>
          <w:sz w:val="28"/>
          <w:szCs w:val="28"/>
        </w:rPr>
        <w:t>5.频次维护</w:t>
      </w:r>
    </w:p>
    <w:p w14:paraId="13FF3430">
      <w:pPr>
        <w:ind w:firstLine="480"/>
        <w:rPr>
          <w:rFonts w:hint="eastAsia" w:ascii="仿宋" w:hAnsi="仿宋" w:eastAsia="仿宋" w:cs="仿宋"/>
          <w:sz w:val="28"/>
          <w:szCs w:val="28"/>
        </w:rPr>
      </w:pPr>
      <w:r>
        <w:rPr>
          <w:rFonts w:hint="eastAsia" w:ascii="仿宋" w:hAnsi="仿宋" w:eastAsia="仿宋" w:cs="仿宋"/>
          <w:sz w:val="28"/>
          <w:szCs w:val="28"/>
        </w:rPr>
        <w:t>该功能服务于信息科。用于标准化设置医院基础数据。维护医嘱所需的频次列表，包括频次编码，中文名，时间点，等频次属性信息，符合HL7标准</w:t>
      </w:r>
    </w:p>
    <w:p w14:paraId="070FA0F1">
      <w:pPr>
        <w:ind w:firstLine="480"/>
        <w:rPr>
          <w:rFonts w:hint="eastAsia" w:ascii="仿宋" w:hAnsi="仿宋" w:eastAsia="仿宋" w:cs="仿宋"/>
          <w:sz w:val="28"/>
          <w:szCs w:val="28"/>
        </w:rPr>
      </w:pPr>
      <w:r>
        <w:rPr>
          <w:rFonts w:hint="eastAsia" w:ascii="仿宋" w:hAnsi="仿宋" w:eastAsia="仿宋" w:cs="仿宋"/>
          <w:sz w:val="28"/>
          <w:szCs w:val="28"/>
        </w:rPr>
        <w:t>6.科室分类维护</w:t>
      </w:r>
    </w:p>
    <w:p w14:paraId="75435C71">
      <w:pPr>
        <w:ind w:firstLine="480"/>
        <w:rPr>
          <w:rFonts w:hint="eastAsia" w:ascii="仿宋" w:hAnsi="仿宋" w:eastAsia="仿宋" w:cs="仿宋"/>
          <w:sz w:val="28"/>
          <w:szCs w:val="28"/>
        </w:rPr>
      </w:pPr>
      <w:r>
        <w:rPr>
          <w:rFonts w:hint="eastAsia" w:ascii="仿宋" w:hAnsi="仿宋" w:eastAsia="仿宋" w:cs="仿宋"/>
          <w:sz w:val="28"/>
          <w:szCs w:val="28"/>
        </w:rPr>
        <w:t>该功能服务于信息科或院办等职能部门。用于标准化设置医院基础数据。按照类别维护院内科室的从属关系，维护人员与科室的从属关系，维护人员所在科室的权限。</w:t>
      </w:r>
    </w:p>
    <w:p w14:paraId="2E5CA420">
      <w:pPr>
        <w:ind w:firstLine="480"/>
        <w:rPr>
          <w:rFonts w:hint="eastAsia" w:ascii="仿宋" w:hAnsi="仿宋" w:eastAsia="仿宋" w:cs="仿宋"/>
          <w:sz w:val="28"/>
          <w:szCs w:val="28"/>
        </w:rPr>
      </w:pPr>
      <w:r>
        <w:rPr>
          <w:rFonts w:hint="eastAsia" w:ascii="仿宋" w:hAnsi="仿宋" w:eastAsia="仿宋" w:cs="仿宋"/>
          <w:sz w:val="28"/>
          <w:szCs w:val="28"/>
        </w:rPr>
        <w:t>7.科常用项目维护</w:t>
      </w:r>
    </w:p>
    <w:p w14:paraId="7C977260">
      <w:pPr>
        <w:ind w:firstLine="480"/>
        <w:rPr>
          <w:rFonts w:hint="eastAsia" w:ascii="仿宋" w:hAnsi="仿宋" w:eastAsia="仿宋" w:cs="仿宋"/>
          <w:sz w:val="28"/>
          <w:szCs w:val="28"/>
        </w:rPr>
      </w:pPr>
      <w:r>
        <w:rPr>
          <w:rFonts w:hint="eastAsia" w:ascii="仿宋" w:hAnsi="仿宋" w:eastAsia="仿宋" w:cs="仿宋"/>
          <w:sz w:val="28"/>
          <w:szCs w:val="28"/>
        </w:rPr>
        <w:t>该功能服务于院办或各个科室等。用于标准化设置医院基础数据。维护科室常用诊疗项目目录，方便检索和录入。</w:t>
      </w:r>
    </w:p>
    <w:p w14:paraId="7FF8F585">
      <w:pPr>
        <w:ind w:firstLine="480"/>
        <w:rPr>
          <w:rFonts w:hint="eastAsia" w:ascii="仿宋" w:hAnsi="仿宋" w:eastAsia="仿宋" w:cs="仿宋"/>
          <w:sz w:val="28"/>
          <w:szCs w:val="28"/>
        </w:rPr>
      </w:pPr>
      <w:r>
        <w:rPr>
          <w:rFonts w:hint="eastAsia" w:ascii="仿宋" w:hAnsi="仿宋" w:eastAsia="仿宋" w:cs="仿宋"/>
          <w:sz w:val="28"/>
          <w:szCs w:val="28"/>
        </w:rPr>
        <w:t>8.其他常数维护</w:t>
      </w:r>
    </w:p>
    <w:p w14:paraId="30372D03">
      <w:pPr>
        <w:ind w:firstLine="480"/>
        <w:rPr>
          <w:rFonts w:hint="eastAsia" w:ascii="仿宋" w:hAnsi="仿宋" w:eastAsia="仿宋" w:cs="仿宋"/>
          <w:sz w:val="28"/>
          <w:szCs w:val="28"/>
        </w:rPr>
      </w:pPr>
      <w:r>
        <w:rPr>
          <w:rFonts w:hint="eastAsia" w:ascii="仿宋" w:hAnsi="仿宋" w:eastAsia="仿宋" w:cs="仿宋"/>
          <w:sz w:val="28"/>
          <w:szCs w:val="28"/>
        </w:rPr>
        <w:t>该功能服务于信息科或各大使用科室等。用于标准化设置医院基础数据。维护其他一些系统内需要的常数，例如民族，转归，性别，检查部位，输血反应，诊断分期，诊断分级，职业，职务等信息</w:t>
      </w:r>
    </w:p>
    <w:p w14:paraId="3AE6ED91">
      <w:pPr>
        <w:ind w:firstLine="480"/>
        <w:rPr>
          <w:rFonts w:hint="eastAsia" w:ascii="仿宋" w:hAnsi="仿宋" w:eastAsia="仿宋" w:cs="仿宋"/>
          <w:sz w:val="28"/>
          <w:szCs w:val="28"/>
        </w:rPr>
      </w:pPr>
      <w:r>
        <w:rPr>
          <w:rFonts w:hint="eastAsia" w:ascii="仿宋" w:hAnsi="仿宋" w:eastAsia="仿宋" w:cs="仿宋"/>
          <w:sz w:val="28"/>
          <w:szCs w:val="28"/>
        </w:rPr>
        <w:t>9.医疗组维护</w:t>
      </w:r>
    </w:p>
    <w:p w14:paraId="3FA1131B">
      <w:pPr>
        <w:ind w:firstLine="480"/>
        <w:rPr>
          <w:rFonts w:hint="eastAsia" w:ascii="仿宋" w:hAnsi="仿宋" w:eastAsia="仿宋" w:cs="仿宋"/>
          <w:sz w:val="28"/>
          <w:szCs w:val="28"/>
        </w:rPr>
      </w:pPr>
      <w:r>
        <w:rPr>
          <w:rFonts w:hint="eastAsia" w:ascii="仿宋" w:hAnsi="仿宋" w:eastAsia="仿宋" w:cs="仿宋"/>
          <w:sz w:val="28"/>
          <w:szCs w:val="28"/>
        </w:rPr>
        <w:t>该功能服务于院办或信息科。用于标准化设置医院基础数据。维护医院内的医疗组信息。</w:t>
      </w:r>
    </w:p>
    <w:p w14:paraId="5CBAC204">
      <w:pPr>
        <w:ind w:firstLine="480"/>
        <w:rPr>
          <w:rFonts w:hint="eastAsia" w:ascii="仿宋" w:hAnsi="仿宋" w:eastAsia="仿宋" w:cs="仿宋"/>
          <w:sz w:val="28"/>
          <w:szCs w:val="28"/>
        </w:rPr>
      </w:pPr>
      <w:r>
        <w:rPr>
          <w:rFonts w:hint="eastAsia" w:ascii="仿宋" w:hAnsi="仿宋" w:eastAsia="仿宋" w:cs="仿宋"/>
          <w:sz w:val="28"/>
          <w:szCs w:val="28"/>
        </w:rPr>
        <w:t>10.科室基本信息维护</w:t>
      </w:r>
    </w:p>
    <w:p w14:paraId="5141A141">
      <w:pPr>
        <w:ind w:firstLine="480"/>
        <w:rPr>
          <w:rFonts w:hint="eastAsia" w:ascii="仿宋" w:hAnsi="仿宋" w:eastAsia="仿宋" w:cs="仿宋"/>
          <w:sz w:val="28"/>
          <w:szCs w:val="28"/>
        </w:rPr>
      </w:pPr>
      <w:r>
        <w:rPr>
          <w:rFonts w:hint="eastAsia" w:ascii="仿宋" w:hAnsi="仿宋" w:eastAsia="仿宋" w:cs="仿宋"/>
          <w:sz w:val="28"/>
          <w:szCs w:val="28"/>
        </w:rPr>
        <w:t>该功能服务于院办或信息科。用于标准化设置医院基础数据。科室编码，名称，分类，所属院区等科室的基本信息维护。</w:t>
      </w:r>
    </w:p>
    <w:p w14:paraId="14D02895">
      <w:pPr>
        <w:ind w:firstLine="480"/>
        <w:rPr>
          <w:rFonts w:hint="eastAsia" w:ascii="仿宋" w:hAnsi="仿宋" w:eastAsia="仿宋" w:cs="仿宋"/>
          <w:sz w:val="28"/>
          <w:szCs w:val="28"/>
        </w:rPr>
      </w:pPr>
      <w:r>
        <w:rPr>
          <w:rFonts w:hint="eastAsia" w:ascii="仿宋" w:hAnsi="仿宋" w:eastAsia="仿宋" w:cs="仿宋"/>
          <w:sz w:val="28"/>
          <w:szCs w:val="28"/>
        </w:rPr>
        <w:t>11.人员基本信息维护</w:t>
      </w:r>
    </w:p>
    <w:p w14:paraId="09583E45">
      <w:pPr>
        <w:ind w:firstLine="480"/>
        <w:rPr>
          <w:rFonts w:hint="eastAsia" w:ascii="仿宋" w:hAnsi="仿宋" w:eastAsia="仿宋" w:cs="仿宋"/>
          <w:sz w:val="28"/>
          <w:szCs w:val="28"/>
        </w:rPr>
      </w:pPr>
      <w:r>
        <w:rPr>
          <w:rFonts w:hint="eastAsia" w:ascii="仿宋" w:hAnsi="仿宋" w:eastAsia="仿宋" w:cs="仿宋"/>
          <w:sz w:val="28"/>
          <w:szCs w:val="28"/>
        </w:rPr>
        <w:t>该功能服务于院办或信息科。用于标准化设置医院基础数据。医院医生、护士、收费员、医技科室人员等人员的基本信息维护。</w:t>
      </w:r>
    </w:p>
    <w:p w14:paraId="0CEB5129">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物价管理</w:t>
      </w:r>
    </w:p>
    <w:p w14:paraId="3F690F62">
      <w:pPr>
        <w:ind w:firstLine="480"/>
        <w:rPr>
          <w:rFonts w:hint="eastAsia" w:ascii="仿宋" w:hAnsi="仿宋" w:eastAsia="仿宋" w:cs="仿宋"/>
          <w:sz w:val="28"/>
          <w:szCs w:val="28"/>
        </w:rPr>
      </w:pPr>
      <w:r>
        <w:rPr>
          <w:rFonts w:hint="eastAsia" w:ascii="仿宋" w:hAnsi="仿宋" w:eastAsia="仿宋" w:cs="仿宋"/>
          <w:sz w:val="28"/>
          <w:szCs w:val="28"/>
        </w:rPr>
        <w:t>物价管理功能作为医院经营管理的重要组成部分，是医院费用收取的基础，使用物价管理功能可以加强医院对物价的管理，完善价格监督机制，严格执行国家价格法规，合理的运用物价政策，为医生和患者提供优质的服务。</w:t>
      </w:r>
    </w:p>
    <w:p w14:paraId="2F2F4D2D">
      <w:pPr>
        <w:ind w:firstLine="480"/>
        <w:rPr>
          <w:rFonts w:hint="eastAsia" w:ascii="仿宋" w:hAnsi="仿宋" w:eastAsia="仿宋" w:cs="仿宋"/>
          <w:sz w:val="28"/>
          <w:szCs w:val="28"/>
        </w:rPr>
      </w:pPr>
      <w:r>
        <w:rPr>
          <w:rFonts w:hint="eastAsia" w:ascii="仿宋" w:hAnsi="仿宋" w:eastAsia="仿宋" w:cs="仿宋"/>
          <w:sz w:val="28"/>
          <w:szCs w:val="28"/>
        </w:rPr>
        <w:t>1.诊疗项目维护</w:t>
      </w:r>
    </w:p>
    <w:p w14:paraId="2CCD0AEB">
      <w:pPr>
        <w:ind w:firstLine="480"/>
        <w:rPr>
          <w:rFonts w:hint="eastAsia" w:ascii="仿宋" w:hAnsi="仿宋" w:eastAsia="仿宋" w:cs="仿宋"/>
          <w:sz w:val="28"/>
          <w:szCs w:val="28"/>
        </w:rPr>
      </w:pPr>
      <w:r>
        <w:rPr>
          <w:rFonts w:hint="eastAsia" w:ascii="仿宋" w:hAnsi="仿宋" w:eastAsia="仿宋" w:cs="仿宋"/>
          <w:sz w:val="28"/>
          <w:szCs w:val="28"/>
        </w:rPr>
        <w:t>系统提供可视化维护界面，支持检查、检验、治疗等非药品类目的项目属性配置，实现对除药品外的检查，化验，材料，治疗等诊疗项目的维护，方便医生合理有效的为患者开立诊疗项目，提高患者接受诊疗的效率与体验。</w:t>
      </w:r>
    </w:p>
    <w:p w14:paraId="282F75B1">
      <w:pPr>
        <w:ind w:firstLine="480"/>
        <w:rPr>
          <w:rFonts w:hint="eastAsia" w:ascii="仿宋" w:hAnsi="仿宋" w:eastAsia="仿宋" w:cs="仿宋"/>
          <w:sz w:val="28"/>
          <w:szCs w:val="28"/>
        </w:rPr>
      </w:pPr>
      <w:r>
        <w:rPr>
          <w:rFonts w:hint="eastAsia" w:ascii="仿宋" w:hAnsi="仿宋" w:eastAsia="仿宋" w:cs="仿宋"/>
          <w:sz w:val="28"/>
          <w:szCs w:val="28"/>
        </w:rPr>
        <w:t xml:space="preserve"> 2.诊疗项目调价</w:t>
      </w:r>
    </w:p>
    <w:p w14:paraId="297EC807">
      <w:pPr>
        <w:ind w:firstLine="480"/>
        <w:rPr>
          <w:rFonts w:hint="eastAsia" w:ascii="仿宋" w:hAnsi="仿宋" w:eastAsia="仿宋" w:cs="仿宋"/>
          <w:sz w:val="28"/>
          <w:szCs w:val="28"/>
        </w:rPr>
      </w:pPr>
      <w:r>
        <w:rPr>
          <w:rFonts w:hint="eastAsia" w:ascii="仿宋" w:hAnsi="仿宋" w:eastAsia="仿宋" w:cs="仿宋"/>
          <w:sz w:val="28"/>
          <w:szCs w:val="28"/>
        </w:rPr>
        <w:t>价格调整流程内置审批工作流，支持历史价格轨迹追溯与影响分析模拟。系统提供"即时生效+定时生效"双模式，重大调价可设置72小时缓冲期，同步触发全院收费终端版本更新与公告推送。</w:t>
      </w:r>
    </w:p>
    <w:p w14:paraId="274B80C7">
      <w:pPr>
        <w:ind w:firstLine="480"/>
        <w:rPr>
          <w:rFonts w:hint="eastAsia" w:ascii="仿宋" w:hAnsi="仿宋" w:eastAsia="仿宋" w:cs="仿宋"/>
          <w:sz w:val="28"/>
          <w:szCs w:val="28"/>
        </w:rPr>
      </w:pPr>
      <w:r>
        <w:rPr>
          <w:rFonts w:hint="eastAsia" w:ascii="仿宋" w:hAnsi="仿宋" w:eastAsia="仿宋" w:cs="仿宋"/>
          <w:sz w:val="28"/>
          <w:szCs w:val="28"/>
        </w:rPr>
        <w:t>3．复合项目维护</w:t>
      </w:r>
    </w:p>
    <w:p w14:paraId="5AF5196E">
      <w:pPr>
        <w:ind w:firstLine="480"/>
        <w:rPr>
          <w:rFonts w:hint="eastAsia" w:ascii="仿宋" w:hAnsi="仿宋" w:eastAsia="仿宋" w:cs="仿宋"/>
          <w:sz w:val="28"/>
          <w:szCs w:val="28"/>
        </w:rPr>
      </w:pPr>
      <w:r>
        <w:rPr>
          <w:rFonts w:hint="eastAsia" w:ascii="仿宋" w:hAnsi="仿宋" w:eastAsia="仿宋" w:cs="仿宋"/>
          <w:sz w:val="28"/>
          <w:szCs w:val="28"/>
        </w:rPr>
        <w:t>使用复合项目维护窗口，可以将普通诊疗项目进行多样化的组合，系统自动校验单项价格合规性，组成复合收费项进行计费和价格调整。例如肝功八项，可以参照当地的物价标准进行维护。</w:t>
      </w:r>
    </w:p>
    <w:p w14:paraId="1E55A946">
      <w:pPr>
        <w:ind w:firstLine="480"/>
        <w:rPr>
          <w:rFonts w:hint="eastAsia" w:ascii="仿宋" w:hAnsi="仿宋" w:eastAsia="仿宋" w:cs="仿宋"/>
          <w:sz w:val="28"/>
          <w:szCs w:val="28"/>
        </w:rPr>
      </w:pPr>
      <w:r>
        <w:rPr>
          <w:rFonts w:hint="eastAsia" w:ascii="仿宋" w:hAnsi="仿宋" w:eastAsia="仿宋" w:cs="仿宋"/>
          <w:sz w:val="28"/>
          <w:szCs w:val="28"/>
        </w:rPr>
        <w:t>4.费用组套维护</w:t>
      </w:r>
    </w:p>
    <w:p w14:paraId="23C7D18B">
      <w:pPr>
        <w:ind w:firstLine="480"/>
        <w:rPr>
          <w:rFonts w:hint="eastAsia" w:ascii="仿宋" w:hAnsi="仿宋" w:eastAsia="仿宋" w:cs="仿宋"/>
          <w:sz w:val="28"/>
          <w:szCs w:val="28"/>
        </w:rPr>
      </w:pPr>
      <w:r>
        <w:rPr>
          <w:rFonts w:hint="eastAsia" w:ascii="仿宋" w:hAnsi="仿宋" w:eastAsia="仿宋" w:cs="仿宋"/>
          <w:sz w:val="28"/>
          <w:szCs w:val="28"/>
        </w:rPr>
        <w:t>支持创建科室特色治疗套餐模板，维护时可关联ICD-10编码并设置适应症提示弹窗。系统提供组套版本管理功能，保留历次修改记录及生效时段。</w:t>
      </w:r>
    </w:p>
    <w:p w14:paraId="75A1F71E">
      <w:pPr>
        <w:ind w:firstLine="480"/>
        <w:rPr>
          <w:rFonts w:hint="eastAsia" w:ascii="仿宋" w:hAnsi="仿宋" w:eastAsia="仿宋" w:cs="仿宋"/>
          <w:sz w:val="28"/>
          <w:szCs w:val="28"/>
        </w:rPr>
      </w:pPr>
      <w:r>
        <w:rPr>
          <w:rFonts w:hint="eastAsia" w:ascii="仿宋" w:hAnsi="仿宋" w:eastAsia="仿宋" w:cs="仿宋"/>
          <w:sz w:val="28"/>
          <w:szCs w:val="28"/>
        </w:rPr>
        <w:t>5.挂号费费用</w:t>
      </w:r>
    </w:p>
    <w:p w14:paraId="5191AD9F">
      <w:pPr>
        <w:ind w:firstLine="480"/>
        <w:rPr>
          <w:rFonts w:hint="eastAsia" w:ascii="仿宋" w:hAnsi="仿宋" w:eastAsia="仿宋" w:cs="仿宋"/>
          <w:sz w:val="28"/>
          <w:szCs w:val="28"/>
        </w:rPr>
      </w:pPr>
      <w:r>
        <w:rPr>
          <w:rFonts w:hint="eastAsia" w:ascii="仿宋" w:hAnsi="仿宋" w:eastAsia="仿宋" w:cs="仿宋"/>
          <w:sz w:val="28"/>
          <w:szCs w:val="28"/>
        </w:rPr>
        <w:t>按照合同单位，显示并支持每个合同单位下的不同挂号级别的挂号费用的查看和调整。</w:t>
      </w:r>
    </w:p>
    <w:p w14:paraId="7E54E59F">
      <w:pPr>
        <w:ind w:firstLine="480"/>
        <w:rPr>
          <w:rFonts w:hint="eastAsia" w:ascii="仿宋" w:hAnsi="仿宋" w:eastAsia="仿宋" w:cs="仿宋"/>
          <w:sz w:val="28"/>
          <w:szCs w:val="28"/>
        </w:rPr>
      </w:pPr>
      <w:r>
        <w:rPr>
          <w:rFonts w:hint="eastAsia" w:ascii="仿宋" w:hAnsi="仿宋" w:eastAsia="仿宋" w:cs="仿宋"/>
          <w:sz w:val="28"/>
          <w:szCs w:val="28"/>
        </w:rPr>
        <w:t>6.合同单位维护</w:t>
      </w:r>
    </w:p>
    <w:p w14:paraId="115C5ECD">
      <w:pPr>
        <w:ind w:firstLine="480"/>
        <w:rPr>
          <w:rFonts w:hint="eastAsia" w:ascii="仿宋" w:hAnsi="仿宋" w:eastAsia="仿宋" w:cs="仿宋"/>
          <w:sz w:val="28"/>
          <w:szCs w:val="28"/>
        </w:rPr>
      </w:pPr>
      <w:r>
        <w:rPr>
          <w:rFonts w:hint="eastAsia" w:ascii="仿宋" w:hAnsi="仿宋" w:eastAsia="仿宋" w:cs="仿宋"/>
          <w:sz w:val="28"/>
          <w:szCs w:val="28"/>
        </w:rPr>
        <w:t>以界面的形式，展示可以进行维护的不同收费待遇合同单位的编码，可以显示和编辑合同单位的名称、编码等基本信息。</w:t>
      </w:r>
    </w:p>
    <w:p w14:paraId="1682F4D2">
      <w:pPr>
        <w:ind w:firstLine="480"/>
        <w:rPr>
          <w:rFonts w:hint="eastAsia" w:ascii="仿宋" w:hAnsi="仿宋" w:eastAsia="仿宋" w:cs="仿宋"/>
          <w:sz w:val="28"/>
          <w:szCs w:val="28"/>
        </w:rPr>
      </w:pPr>
      <w:r>
        <w:rPr>
          <w:rFonts w:hint="eastAsia" w:ascii="仿宋" w:hAnsi="仿宋" w:eastAsia="仿宋" w:cs="仿宋"/>
          <w:sz w:val="28"/>
          <w:szCs w:val="28"/>
        </w:rPr>
        <w:t>7.固定费用维护</w:t>
      </w:r>
    </w:p>
    <w:p w14:paraId="1FBA4DA7">
      <w:pPr>
        <w:ind w:firstLine="480"/>
        <w:rPr>
          <w:rFonts w:hint="eastAsia" w:ascii="仿宋" w:hAnsi="仿宋" w:eastAsia="仿宋" w:cs="仿宋"/>
          <w:sz w:val="28"/>
          <w:szCs w:val="28"/>
        </w:rPr>
      </w:pPr>
      <w:r>
        <w:rPr>
          <w:rFonts w:hint="eastAsia" w:ascii="仿宋" w:hAnsi="仿宋" w:eastAsia="仿宋" w:cs="仿宋"/>
          <w:sz w:val="28"/>
          <w:szCs w:val="28"/>
        </w:rPr>
        <w:t>该界面功能主要用于维护某个床位级别下的需要自动收费的项目列表，可详细设置自动收费时间段，等详细属性，多元化的实现对固定费用项目的管理，方便管理人员的操作。</w:t>
      </w:r>
    </w:p>
    <w:p w14:paraId="02593C9B">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住院登记管理</w:t>
      </w:r>
    </w:p>
    <w:p w14:paraId="506FE2E1">
      <w:pPr>
        <w:ind w:firstLine="480"/>
        <w:rPr>
          <w:rFonts w:hint="eastAsia" w:ascii="仿宋" w:hAnsi="仿宋" w:eastAsia="仿宋" w:cs="仿宋"/>
          <w:sz w:val="28"/>
          <w:szCs w:val="28"/>
        </w:rPr>
      </w:pPr>
      <w:r>
        <w:rPr>
          <w:rFonts w:hint="eastAsia" w:ascii="仿宋" w:hAnsi="仿宋" w:eastAsia="仿宋" w:cs="仿宋"/>
          <w:sz w:val="28"/>
          <w:szCs w:val="28"/>
        </w:rPr>
        <w:t>住院登记功能包含基本患者信息的录入（支持信息自动带入和手动录入）与修改，患者住院预约审批、欠费患者查询、无费退院、等功能，能够实现对所有患者住院费用、警戒线等信息的维护与管理，实现出院登记与召回等多项功能。</w:t>
      </w:r>
    </w:p>
    <w:p w14:paraId="1B42332D">
      <w:pPr>
        <w:ind w:firstLine="480"/>
        <w:rPr>
          <w:rFonts w:hint="eastAsia" w:ascii="仿宋" w:hAnsi="仿宋" w:eastAsia="仿宋" w:cs="仿宋"/>
          <w:sz w:val="28"/>
          <w:szCs w:val="28"/>
        </w:rPr>
      </w:pPr>
      <w:r>
        <w:rPr>
          <w:rFonts w:hint="eastAsia" w:ascii="仿宋" w:hAnsi="仿宋" w:eastAsia="仿宋" w:cs="仿宋"/>
          <w:sz w:val="28"/>
          <w:szCs w:val="28"/>
        </w:rPr>
        <w:t>1.入院登记</w:t>
      </w:r>
    </w:p>
    <w:p w14:paraId="5C1FF71D">
      <w:pPr>
        <w:ind w:firstLine="480"/>
        <w:rPr>
          <w:rFonts w:hint="eastAsia" w:ascii="仿宋" w:hAnsi="仿宋" w:eastAsia="仿宋" w:cs="仿宋"/>
          <w:sz w:val="28"/>
          <w:szCs w:val="28"/>
        </w:rPr>
      </w:pPr>
      <w:r>
        <w:rPr>
          <w:rFonts w:hint="eastAsia" w:ascii="仿宋" w:hAnsi="仿宋" w:eastAsia="仿宋" w:cs="仿宋"/>
          <w:sz w:val="28"/>
          <w:szCs w:val="28"/>
        </w:rPr>
        <w:t>手动录入或读卡带出患者基本信息。患者住院号可选择手工录入或系统自动生成，支持登记时收取住院预交金；患者姓名、性别等必填信息界面中已经用醒目颜色标注出来；支持住院处直接接诊流程（开关控制）；支持患者住院科室的修改（未被病房接诊）；支持患者登记同时录入担保信息，也可以在担保管理界面单独录入，预交金管理模块支持银医直连划扣，自动生成符合《医疗收费电子票据规范》的电子担保凭证。</w:t>
      </w:r>
    </w:p>
    <w:p w14:paraId="48A5F9A7">
      <w:pPr>
        <w:ind w:firstLine="480"/>
        <w:rPr>
          <w:rFonts w:hint="eastAsia" w:ascii="仿宋" w:hAnsi="仿宋" w:eastAsia="仿宋" w:cs="仿宋"/>
          <w:sz w:val="28"/>
          <w:szCs w:val="28"/>
        </w:rPr>
      </w:pPr>
      <w:r>
        <w:rPr>
          <w:rFonts w:hint="eastAsia" w:ascii="仿宋" w:hAnsi="仿宋" w:eastAsia="仿宋" w:cs="仿宋"/>
          <w:sz w:val="28"/>
          <w:szCs w:val="28"/>
        </w:rPr>
        <w:t>2.出院登记</w:t>
      </w:r>
    </w:p>
    <w:p w14:paraId="5E953F9E">
      <w:pPr>
        <w:ind w:firstLine="480"/>
        <w:rPr>
          <w:rFonts w:hint="eastAsia" w:ascii="仿宋" w:hAnsi="仿宋" w:eastAsia="仿宋" w:cs="仿宋"/>
          <w:sz w:val="28"/>
          <w:szCs w:val="28"/>
        </w:rPr>
      </w:pPr>
      <w:r>
        <w:rPr>
          <w:rFonts w:hint="eastAsia" w:ascii="仿宋" w:hAnsi="仿宋" w:eastAsia="仿宋" w:cs="仿宋"/>
          <w:sz w:val="28"/>
          <w:szCs w:val="28"/>
        </w:rPr>
        <w:t>支持住院处直接出院登记流程：录入患者住院号，为患者办理出院登记手续，患者的状态标记为“出院登记”。出院登记会停止患者的所有医嘱、床位费等日固定费用的滚动，所以建议在确认患者所有医嘱、费用等信息准确无误后，再为患者办理出院登记。触发医嘱终止引擎自动冻结所有在途医嘱，通过分布式锁机制确保床位费计算的原子性操作。系统强制要求完成出院质控等检查（含费用核对、病历完整性）。</w:t>
      </w:r>
    </w:p>
    <w:p w14:paraId="2DFCF177">
      <w:pPr>
        <w:ind w:firstLine="480"/>
        <w:rPr>
          <w:rFonts w:hint="eastAsia" w:ascii="仿宋" w:hAnsi="仿宋" w:eastAsia="仿宋" w:cs="仿宋"/>
          <w:sz w:val="28"/>
          <w:szCs w:val="28"/>
        </w:rPr>
      </w:pPr>
      <w:r>
        <w:rPr>
          <w:rFonts w:hint="eastAsia" w:ascii="仿宋" w:hAnsi="仿宋" w:eastAsia="仿宋" w:cs="仿宋"/>
          <w:sz w:val="28"/>
          <w:szCs w:val="28"/>
        </w:rPr>
        <w:t>3.出院召回</w:t>
      </w:r>
    </w:p>
    <w:p w14:paraId="5802EA4E">
      <w:pPr>
        <w:ind w:firstLine="480"/>
        <w:rPr>
          <w:rFonts w:hint="eastAsia" w:ascii="仿宋" w:hAnsi="仿宋" w:eastAsia="仿宋" w:cs="仿宋"/>
          <w:sz w:val="28"/>
          <w:szCs w:val="28"/>
        </w:rPr>
      </w:pPr>
      <w:r>
        <w:rPr>
          <w:rFonts w:hint="eastAsia" w:ascii="仿宋" w:hAnsi="仿宋" w:eastAsia="仿宋" w:cs="仿宋"/>
          <w:sz w:val="28"/>
          <w:szCs w:val="28"/>
        </w:rPr>
        <w:t>支持住院处出院召回操作，召回操作启用版本回滚技术，通过事务日志追溯恢复患者入院数据快照。录入患者住院号，为患者进行出院召回。出院召回是出院登记的逆过程，患者的状态将从“出院登记”状态更新回“住院接诊”状态，注意此操作不会恢复患者长期医嘱，请相关医生注意。</w:t>
      </w:r>
    </w:p>
    <w:p w14:paraId="56BE1480">
      <w:pPr>
        <w:ind w:firstLine="480"/>
        <w:rPr>
          <w:rFonts w:hint="eastAsia" w:ascii="仿宋" w:hAnsi="仿宋" w:eastAsia="仿宋" w:cs="仿宋"/>
          <w:sz w:val="28"/>
          <w:szCs w:val="28"/>
        </w:rPr>
      </w:pPr>
      <w:r>
        <w:rPr>
          <w:rFonts w:hint="eastAsia" w:ascii="仿宋" w:hAnsi="仿宋" w:eastAsia="仿宋" w:cs="仿宋"/>
          <w:sz w:val="28"/>
          <w:szCs w:val="28"/>
        </w:rPr>
        <w:t>4.患者信息修改</w:t>
      </w:r>
    </w:p>
    <w:p w14:paraId="20068AFF">
      <w:pPr>
        <w:ind w:firstLine="480"/>
        <w:rPr>
          <w:rFonts w:hint="eastAsia" w:ascii="仿宋" w:hAnsi="仿宋" w:eastAsia="仿宋" w:cs="仿宋"/>
          <w:sz w:val="28"/>
          <w:szCs w:val="28"/>
        </w:rPr>
      </w:pPr>
      <w:r>
        <w:rPr>
          <w:rFonts w:hint="eastAsia" w:ascii="仿宋" w:hAnsi="仿宋" w:eastAsia="仿宋" w:cs="仿宋"/>
          <w:sz w:val="28"/>
          <w:szCs w:val="28"/>
        </w:rPr>
        <w:t>录入患者住院号，检索患者的基本信息，供操作人修改。注意只能修改患者姓名、出生日期、民族、籍贯等基本信息，患者的结算方式、住院号、住院科室等信息是不可以在此修改的，患者信息更新同步平台，满足信息互联互通的要求。</w:t>
      </w:r>
    </w:p>
    <w:p w14:paraId="7233ACBE">
      <w:pPr>
        <w:ind w:firstLine="480"/>
        <w:rPr>
          <w:rFonts w:hint="eastAsia" w:ascii="仿宋" w:hAnsi="仿宋" w:eastAsia="仿宋" w:cs="仿宋"/>
          <w:sz w:val="28"/>
          <w:szCs w:val="28"/>
        </w:rPr>
      </w:pPr>
      <w:r>
        <w:rPr>
          <w:rFonts w:hint="eastAsia" w:ascii="仿宋" w:hAnsi="仿宋" w:eastAsia="仿宋" w:cs="仿宋"/>
          <w:sz w:val="28"/>
          <w:szCs w:val="28"/>
        </w:rPr>
        <w:t>5.无费退院</w:t>
      </w:r>
    </w:p>
    <w:p w14:paraId="6AA24D94">
      <w:pPr>
        <w:ind w:firstLine="480"/>
        <w:rPr>
          <w:rFonts w:hint="eastAsia" w:ascii="仿宋" w:hAnsi="仿宋" w:eastAsia="仿宋" w:cs="仿宋"/>
          <w:sz w:val="28"/>
          <w:szCs w:val="28"/>
        </w:rPr>
      </w:pPr>
      <w:r>
        <w:rPr>
          <w:rFonts w:hint="eastAsia" w:ascii="仿宋" w:hAnsi="仿宋" w:eastAsia="仿宋" w:cs="仿宋"/>
          <w:sz w:val="28"/>
          <w:szCs w:val="28"/>
        </w:rPr>
        <w:t>录入患者住院号，为没有发生费用的患者办理无费退院。患者的费用总额、预交金必须是0才可办理无费退院，包含药品、非药品、医嘱等多种质控校验，保证医院不漏费，不多收费。</w:t>
      </w:r>
    </w:p>
    <w:p w14:paraId="0CB4FF39">
      <w:pPr>
        <w:ind w:firstLine="480"/>
        <w:rPr>
          <w:rFonts w:hint="eastAsia" w:ascii="仿宋" w:hAnsi="仿宋" w:eastAsia="仿宋" w:cs="仿宋"/>
          <w:sz w:val="28"/>
          <w:szCs w:val="28"/>
        </w:rPr>
      </w:pPr>
      <w:r>
        <w:rPr>
          <w:rFonts w:hint="eastAsia" w:ascii="仿宋" w:hAnsi="仿宋" w:eastAsia="仿宋" w:cs="仿宋"/>
          <w:sz w:val="28"/>
          <w:szCs w:val="28"/>
        </w:rPr>
        <w:t>6.担保管理</w:t>
      </w:r>
    </w:p>
    <w:p w14:paraId="3C192C15">
      <w:pPr>
        <w:ind w:firstLine="480"/>
        <w:rPr>
          <w:rFonts w:hint="eastAsia" w:ascii="仿宋" w:hAnsi="仿宋" w:eastAsia="仿宋" w:cs="仿宋"/>
          <w:sz w:val="28"/>
          <w:szCs w:val="28"/>
        </w:rPr>
      </w:pPr>
      <w:r>
        <w:rPr>
          <w:rFonts w:hint="eastAsia" w:ascii="仿宋" w:hAnsi="仿宋" w:eastAsia="仿宋" w:cs="仿宋"/>
          <w:sz w:val="28"/>
          <w:szCs w:val="28"/>
        </w:rPr>
        <w:t>支持担保金的收取、返还、补打等操作，支持担保信息查询，支持多种担保类型的配置与选择，保障担保金额实时更新与在院费用的校验。</w:t>
      </w:r>
    </w:p>
    <w:p w14:paraId="7850259C">
      <w:pPr>
        <w:ind w:firstLine="480"/>
        <w:rPr>
          <w:rFonts w:hint="eastAsia" w:ascii="仿宋" w:hAnsi="仿宋" w:eastAsia="仿宋" w:cs="仿宋"/>
          <w:sz w:val="28"/>
          <w:szCs w:val="28"/>
        </w:rPr>
      </w:pPr>
      <w:r>
        <w:rPr>
          <w:rFonts w:hint="eastAsia" w:ascii="仿宋" w:hAnsi="仿宋" w:eastAsia="仿宋" w:cs="仿宋"/>
          <w:sz w:val="28"/>
          <w:szCs w:val="28"/>
        </w:rPr>
        <w:t>7.身份变更</w:t>
      </w:r>
    </w:p>
    <w:p w14:paraId="269DE130">
      <w:pPr>
        <w:ind w:firstLine="480"/>
        <w:rPr>
          <w:rFonts w:hint="eastAsia" w:ascii="仿宋" w:hAnsi="仿宋" w:eastAsia="仿宋" w:cs="仿宋"/>
          <w:sz w:val="28"/>
          <w:szCs w:val="28"/>
        </w:rPr>
      </w:pPr>
      <w:r>
        <w:rPr>
          <w:rFonts w:hint="eastAsia" w:ascii="仿宋" w:hAnsi="仿宋" w:eastAsia="仿宋" w:cs="仿宋"/>
          <w:sz w:val="28"/>
          <w:szCs w:val="28"/>
        </w:rPr>
        <w:t>提供自费转医保、医保转自费、自费转公费、公费转自费等不同身份类别之间的变更，支持自动计算不同身份间的报销比例变化，并处理费用信息，支持变更后费用的自动上传。</w:t>
      </w:r>
    </w:p>
    <w:p w14:paraId="7D9D1698">
      <w:pPr>
        <w:ind w:firstLine="480"/>
        <w:rPr>
          <w:rFonts w:hint="eastAsia" w:ascii="仿宋" w:hAnsi="仿宋" w:eastAsia="仿宋" w:cs="仿宋"/>
          <w:sz w:val="28"/>
          <w:szCs w:val="28"/>
        </w:rPr>
      </w:pPr>
      <w:r>
        <w:rPr>
          <w:rFonts w:hint="eastAsia" w:ascii="仿宋" w:hAnsi="仿宋" w:eastAsia="仿宋" w:cs="仿宋"/>
          <w:sz w:val="28"/>
          <w:szCs w:val="28"/>
        </w:rPr>
        <w:t>8.查询</w:t>
      </w:r>
    </w:p>
    <w:p w14:paraId="3DDE9E1D">
      <w:pPr>
        <w:ind w:firstLine="480"/>
        <w:rPr>
          <w:rFonts w:hint="eastAsia" w:ascii="仿宋" w:hAnsi="仿宋" w:eastAsia="仿宋" w:cs="仿宋"/>
          <w:sz w:val="28"/>
          <w:szCs w:val="28"/>
        </w:rPr>
      </w:pPr>
      <w:r>
        <w:rPr>
          <w:rFonts w:hint="eastAsia" w:ascii="仿宋" w:hAnsi="仿宋" w:eastAsia="仿宋" w:cs="仿宋"/>
          <w:sz w:val="28"/>
          <w:szCs w:val="28"/>
        </w:rPr>
        <w:t>根据手动录入或一键带入患者基本信息的方式，对入院患者进行详细的信息查询与管理，对已出院患者过往留存信息进行管理维护，在患者召回或再次入院时，自动更新患者信息，页面包含丰富的患者在院信息，例如预交金、费用明细、医保费用清单等待。</w:t>
      </w:r>
    </w:p>
    <w:p w14:paraId="46AD0CE7">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住院结算管理</w:t>
      </w:r>
    </w:p>
    <w:p w14:paraId="457059ED">
      <w:pPr>
        <w:ind w:firstLine="480"/>
        <w:rPr>
          <w:rFonts w:hint="eastAsia" w:ascii="仿宋" w:hAnsi="仿宋" w:eastAsia="仿宋" w:cs="仿宋"/>
          <w:sz w:val="28"/>
          <w:szCs w:val="28"/>
        </w:rPr>
      </w:pPr>
      <w:r>
        <w:rPr>
          <w:rFonts w:hint="eastAsia" w:ascii="仿宋" w:hAnsi="仿宋" w:eastAsia="仿宋" w:cs="仿宋"/>
          <w:sz w:val="28"/>
          <w:szCs w:val="28"/>
        </w:rPr>
        <w:t>住院结算功能包含出院结算、中途结算、欠费结算、结算召回等多种结算和统计功能，能够对在院患者和已出院患者信息的整合统计，支持多情景、多阶段的结算功能，同时支持收据和清单的打印。</w:t>
      </w:r>
    </w:p>
    <w:p w14:paraId="1BEB15CA">
      <w:pPr>
        <w:ind w:firstLine="480"/>
        <w:rPr>
          <w:rFonts w:hint="eastAsia" w:ascii="仿宋" w:hAnsi="仿宋" w:eastAsia="仿宋" w:cs="仿宋"/>
          <w:sz w:val="28"/>
          <w:szCs w:val="28"/>
        </w:rPr>
      </w:pPr>
      <w:r>
        <w:rPr>
          <w:rFonts w:hint="eastAsia" w:ascii="仿宋" w:hAnsi="仿宋" w:eastAsia="仿宋" w:cs="仿宋"/>
          <w:sz w:val="28"/>
          <w:szCs w:val="28"/>
        </w:rPr>
        <w:t>1.中途结算</w:t>
      </w:r>
    </w:p>
    <w:p w14:paraId="0CE2FF3B">
      <w:pPr>
        <w:ind w:firstLine="480"/>
        <w:rPr>
          <w:rFonts w:hint="eastAsia" w:ascii="仿宋" w:hAnsi="仿宋" w:eastAsia="仿宋" w:cs="仿宋"/>
          <w:sz w:val="28"/>
          <w:szCs w:val="28"/>
        </w:rPr>
      </w:pPr>
      <w:r>
        <w:rPr>
          <w:rFonts w:hint="eastAsia" w:ascii="仿宋" w:hAnsi="仿宋" w:eastAsia="仿宋" w:cs="仿宋"/>
          <w:sz w:val="28"/>
          <w:szCs w:val="28"/>
        </w:rPr>
        <w:t>通过住院号一键带入患者信息，可以查询显示患者目前所有费用科目及款项，支持患者住院中，阶段性的结算，可以调取收费接口，以多种支付方式进行结算，并打印结算收据，同时支持手工定额结算，提升结算操作性。包含如下内容：</w:t>
      </w:r>
    </w:p>
    <w:p w14:paraId="4CE9CCB3">
      <w:pPr>
        <w:ind w:firstLine="480"/>
        <w:rPr>
          <w:rFonts w:hint="eastAsia" w:ascii="仿宋" w:hAnsi="仿宋" w:eastAsia="仿宋" w:cs="仿宋"/>
          <w:sz w:val="28"/>
          <w:szCs w:val="28"/>
        </w:rPr>
      </w:pPr>
      <w:r>
        <w:rPr>
          <w:rFonts w:hint="eastAsia" w:ascii="仿宋" w:hAnsi="仿宋" w:eastAsia="仿宋" w:cs="仿宋"/>
          <w:sz w:val="28"/>
          <w:szCs w:val="28"/>
        </w:rPr>
        <w:t>（1）患者一次在院多个订单分次结算：区别与传统结算模式（患者当前的所有在院费用需要一次结算），患者可以自由组合费用形成多个订单分开结算。</w:t>
      </w:r>
    </w:p>
    <w:p w14:paraId="703E2783">
      <w:pPr>
        <w:ind w:firstLine="480"/>
        <w:rPr>
          <w:rFonts w:hint="eastAsia" w:ascii="仿宋" w:hAnsi="仿宋" w:eastAsia="仿宋" w:cs="仿宋"/>
          <w:sz w:val="28"/>
          <w:szCs w:val="28"/>
        </w:rPr>
      </w:pPr>
      <w:r>
        <w:rPr>
          <w:rFonts w:hint="eastAsia" w:ascii="仿宋" w:hAnsi="仿宋" w:eastAsia="仿宋" w:cs="仿宋"/>
          <w:sz w:val="28"/>
          <w:szCs w:val="28"/>
        </w:rPr>
        <w:t>（2）医保患者结算：支持医保患者中途结算，能自动计算报销金额和报销比例。</w:t>
      </w:r>
    </w:p>
    <w:p w14:paraId="6A3D4768">
      <w:pPr>
        <w:ind w:firstLine="480"/>
        <w:rPr>
          <w:rFonts w:hint="eastAsia" w:ascii="仿宋" w:hAnsi="仿宋" w:eastAsia="仿宋" w:cs="仿宋"/>
          <w:sz w:val="28"/>
          <w:szCs w:val="28"/>
        </w:rPr>
      </w:pPr>
      <w:r>
        <w:rPr>
          <w:rFonts w:hint="eastAsia" w:ascii="仿宋" w:hAnsi="仿宋" w:eastAsia="仿宋" w:cs="仿宋"/>
          <w:sz w:val="28"/>
          <w:szCs w:val="28"/>
        </w:rPr>
        <w:t>（3）定额结算与定时结算：患者可以根据想结算的金额和时间自由生产结算订单，分次进行结算。</w:t>
      </w:r>
    </w:p>
    <w:p w14:paraId="4F115655">
      <w:pPr>
        <w:ind w:firstLine="480"/>
        <w:rPr>
          <w:rFonts w:hint="eastAsia" w:ascii="仿宋" w:hAnsi="仿宋" w:eastAsia="仿宋" w:cs="仿宋"/>
          <w:sz w:val="28"/>
          <w:szCs w:val="28"/>
        </w:rPr>
      </w:pPr>
      <w:r>
        <w:rPr>
          <w:rFonts w:hint="eastAsia" w:ascii="仿宋" w:hAnsi="仿宋" w:eastAsia="仿宋" w:cs="仿宋"/>
          <w:sz w:val="28"/>
          <w:szCs w:val="28"/>
        </w:rPr>
        <w:t>（4）多种支付方式结算：支持所有主流的支付方式，也可以个性化配置支付方式。</w:t>
      </w:r>
    </w:p>
    <w:p w14:paraId="5A93594D">
      <w:pPr>
        <w:ind w:firstLine="480"/>
        <w:rPr>
          <w:rFonts w:hint="eastAsia" w:ascii="仿宋" w:hAnsi="仿宋" w:eastAsia="仿宋" w:cs="仿宋"/>
          <w:sz w:val="28"/>
          <w:szCs w:val="28"/>
        </w:rPr>
      </w:pPr>
      <w:r>
        <w:rPr>
          <w:rFonts w:hint="eastAsia" w:ascii="仿宋" w:hAnsi="仿宋" w:eastAsia="仿宋" w:cs="仿宋"/>
          <w:sz w:val="28"/>
          <w:szCs w:val="28"/>
        </w:rPr>
        <w:t>（5）混合支付方式结算：可以一次支付由多个支付方式组成，例如微信+支付宝。</w:t>
      </w:r>
    </w:p>
    <w:p w14:paraId="79DDC91A">
      <w:pPr>
        <w:ind w:firstLine="480"/>
        <w:rPr>
          <w:rFonts w:hint="eastAsia" w:ascii="仿宋" w:hAnsi="仿宋" w:eastAsia="仿宋" w:cs="仿宋"/>
          <w:sz w:val="28"/>
          <w:szCs w:val="28"/>
        </w:rPr>
      </w:pPr>
      <w:r>
        <w:rPr>
          <w:rFonts w:hint="eastAsia" w:ascii="仿宋" w:hAnsi="仿宋" w:eastAsia="仿宋" w:cs="仿宋"/>
          <w:sz w:val="28"/>
          <w:szCs w:val="28"/>
        </w:rPr>
        <w:t>（6）结算发票的打印和费用清单的打印：发票和清单自动打印</w:t>
      </w:r>
    </w:p>
    <w:p w14:paraId="47254CD6">
      <w:pPr>
        <w:ind w:firstLine="480"/>
        <w:rPr>
          <w:rFonts w:hint="eastAsia" w:ascii="仿宋" w:hAnsi="仿宋" w:eastAsia="仿宋" w:cs="仿宋"/>
          <w:sz w:val="28"/>
          <w:szCs w:val="28"/>
        </w:rPr>
      </w:pPr>
      <w:r>
        <w:rPr>
          <w:rFonts w:hint="eastAsia" w:ascii="仿宋" w:hAnsi="仿宋" w:eastAsia="仿宋" w:cs="仿宋"/>
          <w:sz w:val="28"/>
          <w:szCs w:val="28"/>
        </w:rPr>
        <w:t>2.出院结算</w:t>
      </w:r>
    </w:p>
    <w:p w14:paraId="79FBE4EE">
      <w:pPr>
        <w:ind w:firstLine="480"/>
        <w:rPr>
          <w:rFonts w:hint="eastAsia" w:ascii="仿宋" w:hAnsi="仿宋" w:eastAsia="仿宋" w:cs="仿宋"/>
          <w:sz w:val="28"/>
          <w:szCs w:val="28"/>
        </w:rPr>
      </w:pPr>
      <w:r>
        <w:rPr>
          <w:rFonts w:hint="eastAsia" w:ascii="仿宋" w:hAnsi="仿宋" w:eastAsia="仿宋" w:cs="仿宋"/>
          <w:sz w:val="28"/>
          <w:szCs w:val="28"/>
        </w:rPr>
        <w:t>通过住院号一键带入患者信息，显示当前患者所有收费项目明细，可以调用经过审核的住院减免信息，支持银联、储值卡和医保等多种收费方式，实现患者的结算，并打印结算收据。</w:t>
      </w:r>
    </w:p>
    <w:p w14:paraId="7361C4F7">
      <w:pPr>
        <w:ind w:firstLine="480"/>
        <w:rPr>
          <w:rFonts w:hint="eastAsia" w:ascii="仿宋" w:hAnsi="仿宋" w:eastAsia="仿宋" w:cs="仿宋"/>
          <w:sz w:val="28"/>
          <w:szCs w:val="28"/>
        </w:rPr>
      </w:pPr>
      <w:r>
        <w:rPr>
          <w:rFonts w:hint="eastAsia" w:ascii="仿宋" w:hAnsi="仿宋" w:eastAsia="仿宋" w:cs="仿宋"/>
          <w:sz w:val="28"/>
          <w:szCs w:val="28"/>
        </w:rPr>
        <w:t>（1）患者一次在院多个订单分次结算：区别与传统结算模式（患者当前的所有在院费用需要一次结算），患者可以自由组合费用形成多个订单分开结算。</w:t>
      </w:r>
    </w:p>
    <w:p w14:paraId="0E1C4776">
      <w:pPr>
        <w:ind w:firstLine="480"/>
        <w:rPr>
          <w:rFonts w:hint="eastAsia" w:ascii="仿宋" w:hAnsi="仿宋" w:eastAsia="仿宋" w:cs="仿宋"/>
          <w:sz w:val="28"/>
          <w:szCs w:val="28"/>
        </w:rPr>
      </w:pPr>
      <w:r>
        <w:rPr>
          <w:rFonts w:hint="eastAsia" w:ascii="仿宋" w:hAnsi="仿宋" w:eastAsia="仿宋" w:cs="仿宋"/>
          <w:sz w:val="28"/>
          <w:szCs w:val="28"/>
        </w:rPr>
        <w:t>（2）医保患者结算：支持医保患者出院结算，能自动计算报销金额和报销比例。</w:t>
      </w:r>
    </w:p>
    <w:p w14:paraId="1C99E8EC">
      <w:pPr>
        <w:ind w:firstLine="480"/>
        <w:rPr>
          <w:rFonts w:hint="eastAsia" w:ascii="仿宋" w:hAnsi="仿宋" w:eastAsia="仿宋" w:cs="仿宋"/>
          <w:sz w:val="28"/>
          <w:szCs w:val="28"/>
        </w:rPr>
      </w:pPr>
      <w:r>
        <w:rPr>
          <w:rFonts w:hint="eastAsia" w:ascii="仿宋" w:hAnsi="仿宋" w:eastAsia="仿宋" w:cs="仿宋"/>
          <w:sz w:val="28"/>
          <w:szCs w:val="28"/>
        </w:rPr>
        <w:t>（3）定额结算与定时结算：患者可以根据想结算的金额和时间自由生产结算订单，分次进行结算。</w:t>
      </w:r>
    </w:p>
    <w:p w14:paraId="256D6886">
      <w:pPr>
        <w:ind w:firstLine="480"/>
        <w:rPr>
          <w:rFonts w:hint="eastAsia" w:ascii="仿宋" w:hAnsi="仿宋" w:eastAsia="仿宋" w:cs="仿宋"/>
          <w:sz w:val="28"/>
          <w:szCs w:val="28"/>
        </w:rPr>
      </w:pPr>
      <w:r>
        <w:rPr>
          <w:rFonts w:hint="eastAsia" w:ascii="仿宋" w:hAnsi="仿宋" w:eastAsia="仿宋" w:cs="仿宋"/>
          <w:sz w:val="28"/>
          <w:szCs w:val="28"/>
        </w:rPr>
        <w:t>（4）多种支付方式结算：支持所有主流的支付方式，也可以个性化配置支付方式。</w:t>
      </w:r>
    </w:p>
    <w:p w14:paraId="3766E5A6">
      <w:pPr>
        <w:ind w:firstLine="480"/>
        <w:rPr>
          <w:rFonts w:hint="eastAsia" w:ascii="仿宋" w:hAnsi="仿宋" w:eastAsia="仿宋" w:cs="仿宋"/>
          <w:sz w:val="28"/>
          <w:szCs w:val="28"/>
        </w:rPr>
      </w:pPr>
      <w:r>
        <w:rPr>
          <w:rFonts w:hint="eastAsia" w:ascii="仿宋" w:hAnsi="仿宋" w:eastAsia="仿宋" w:cs="仿宋"/>
          <w:sz w:val="28"/>
          <w:szCs w:val="28"/>
        </w:rPr>
        <w:t>（5）混合支付方式结算：可以一次支付由多个支付方式组成，例如微信+支付宝。</w:t>
      </w:r>
    </w:p>
    <w:p w14:paraId="479E5FAD">
      <w:pPr>
        <w:ind w:firstLine="480"/>
        <w:rPr>
          <w:rFonts w:hint="eastAsia" w:ascii="仿宋" w:hAnsi="仿宋" w:eastAsia="仿宋" w:cs="仿宋"/>
          <w:sz w:val="28"/>
          <w:szCs w:val="28"/>
        </w:rPr>
      </w:pPr>
      <w:r>
        <w:rPr>
          <w:rFonts w:hint="eastAsia" w:ascii="仿宋" w:hAnsi="仿宋" w:eastAsia="仿宋" w:cs="仿宋"/>
          <w:sz w:val="28"/>
          <w:szCs w:val="28"/>
        </w:rPr>
        <w:t>（6）结算发票的打印和费用清单的打印：发票和清单自动打印</w:t>
      </w:r>
    </w:p>
    <w:p w14:paraId="2D866CB1">
      <w:pPr>
        <w:ind w:firstLine="480"/>
        <w:rPr>
          <w:rFonts w:hint="eastAsia" w:ascii="仿宋" w:hAnsi="仿宋" w:eastAsia="仿宋" w:cs="仿宋"/>
          <w:sz w:val="28"/>
          <w:szCs w:val="28"/>
        </w:rPr>
      </w:pPr>
      <w:r>
        <w:rPr>
          <w:rFonts w:hint="eastAsia" w:ascii="仿宋" w:hAnsi="仿宋" w:eastAsia="仿宋" w:cs="仿宋"/>
          <w:sz w:val="28"/>
          <w:szCs w:val="28"/>
        </w:rPr>
        <w:t>3.欠费结算</w:t>
      </w:r>
    </w:p>
    <w:p w14:paraId="7EC445B2">
      <w:pPr>
        <w:ind w:firstLine="480"/>
        <w:rPr>
          <w:rFonts w:hint="eastAsia" w:ascii="仿宋" w:hAnsi="仿宋" w:eastAsia="仿宋" w:cs="仿宋"/>
          <w:sz w:val="28"/>
          <w:szCs w:val="28"/>
        </w:rPr>
      </w:pPr>
      <w:r>
        <w:rPr>
          <w:rFonts w:hint="eastAsia" w:ascii="仿宋" w:hAnsi="仿宋" w:eastAsia="仿宋" w:cs="仿宋"/>
          <w:sz w:val="28"/>
          <w:szCs w:val="28"/>
        </w:rPr>
        <w:t>支持对患者进行欠费结算，可以查询并维护欠费患者信息，同时保留打印票据功能，支持患者费用未补齐的情况下进行结算，支持欠费患者的发票和清单打印：发票和清单自动打印</w:t>
      </w:r>
    </w:p>
    <w:p w14:paraId="1DA6B5FC">
      <w:pPr>
        <w:ind w:firstLine="480"/>
        <w:rPr>
          <w:rFonts w:hint="eastAsia" w:ascii="仿宋" w:hAnsi="仿宋" w:eastAsia="仿宋" w:cs="仿宋"/>
          <w:sz w:val="28"/>
          <w:szCs w:val="28"/>
        </w:rPr>
      </w:pPr>
      <w:r>
        <w:rPr>
          <w:rFonts w:hint="eastAsia" w:ascii="仿宋" w:hAnsi="仿宋" w:eastAsia="仿宋" w:cs="仿宋"/>
          <w:sz w:val="28"/>
          <w:szCs w:val="28"/>
        </w:rPr>
        <w:t>4.结算召回</w:t>
      </w:r>
    </w:p>
    <w:p w14:paraId="49FE9833">
      <w:pPr>
        <w:ind w:firstLine="480"/>
        <w:rPr>
          <w:rFonts w:hint="eastAsia" w:ascii="仿宋" w:hAnsi="仿宋" w:eastAsia="仿宋" w:cs="仿宋"/>
          <w:sz w:val="28"/>
          <w:szCs w:val="28"/>
        </w:rPr>
      </w:pPr>
      <w:r>
        <w:rPr>
          <w:rFonts w:hint="eastAsia" w:ascii="仿宋" w:hAnsi="仿宋" w:eastAsia="仿宋" w:cs="仿宋"/>
          <w:sz w:val="28"/>
          <w:szCs w:val="28"/>
        </w:rPr>
        <w:t>对已经进行中途结算、出院结算和欠费结算的患者进行取消结算，按照票据号码查询之前结算信息，待操作员进行召回操作后，对返还金额进行记录保存。=撤回患者的结算到出院登记状态，中途结算、出院结算和欠费结算均可召回，同时支持结算发票的自动作废和结算信息的自动作废。</w:t>
      </w:r>
    </w:p>
    <w:p w14:paraId="3C6A4B31">
      <w:pPr>
        <w:ind w:firstLine="480"/>
        <w:rPr>
          <w:rFonts w:hint="eastAsia" w:ascii="仿宋" w:hAnsi="仿宋" w:eastAsia="仿宋" w:cs="仿宋"/>
          <w:sz w:val="28"/>
          <w:szCs w:val="28"/>
        </w:rPr>
      </w:pPr>
      <w:r>
        <w:rPr>
          <w:rFonts w:hint="eastAsia" w:ascii="仿宋" w:hAnsi="仿宋" w:eastAsia="仿宋" w:cs="仿宋"/>
          <w:sz w:val="28"/>
          <w:szCs w:val="28"/>
        </w:rPr>
        <w:t>5.操作员日结</w:t>
      </w:r>
    </w:p>
    <w:p w14:paraId="3323D18D">
      <w:pPr>
        <w:ind w:firstLine="480"/>
        <w:rPr>
          <w:rFonts w:hint="eastAsia" w:ascii="仿宋" w:hAnsi="仿宋" w:eastAsia="仿宋" w:cs="仿宋"/>
          <w:sz w:val="28"/>
          <w:szCs w:val="28"/>
        </w:rPr>
      </w:pPr>
      <w:r>
        <w:rPr>
          <w:rFonts w:hint="eastAsia" w:ascii="仿宋" w:hAnsi="仿宋" w:eastAsia="仿宋" w:cs="仿宋"/>
          <w:sz w:val="28"/>
          <w:szCs w:val="28"/>
        </w:rPr>
        <w:t>包括预交金在院病人各项费用、出院病人结账和退款等统计汇总。</w:t>
      </w:r>
    </w:p>
    <w:p w14:paraId="4012DA8F">
      <w:pPr>
        <w:ind w:firstLine="480"/>
        <w:rPr>
          <w:rFonts w:hint="eastAsia" w:ascii="仿宋" w:hAnsi="仿宋" w:eastAsia="仿宋" w:cs="仿宋"/>
          <w:sz w:val="28"/>
          <w:szCs w:val="28"/>
        </w:rPr>
      </w:pPr>
      <w:r>
        <w:rPr>
          <w:rFonts w:hint="eastAsia" w:ascii="仿宋" w:hAnsi="仿宋" w:eastAsia="仿宋" w:cs="仿宋"/>
          <w:sz w:val="28"/>
          <w:szCs w:val="28"/>
        </w:rPr>
        <w:t>包含如下内容：</w:t>
      </w:r>
    </w:p>
    <w:p w14:paraId="7F06441A">
      <w:pPr>
        <w:ind w:firstLine="480"/>
        <w:rPr>
          <w:rFonts w:hint="eastAsia" w:ascii="仿宋" w:hAnsi="仿宋" w:eastAsia="仿宋" w:cs="仿宋"/>
          <w:sz w:val="28"/>
          <w:szCs w:val="28"/>
        </w:rPr>
      </w:pPr>
      <w:r>
        <w:rPr>
          <w:rFonts w:hint="eastAsia" w:ascii="仿宋" w:hAnsi="仿宋" w:eastAsia="仿宋" w:cs="仿宋"/>
          <w:sz w:val="28"/>
          <w:szCs w:val="28"/>
        </w:rPr>
        <w:t>（1）收款员日结：结清收款员当日的预交金收取情况。</w:t>
      </w:r>
    </w:p>
    <w:p w14:paraId="76C477AF">
      <w:pPr>
        <w:ind w:firstLine="480"/>
        <w:rPr>
          <w:rFonts w:hint="eastAsia" w:ascii="仿宋" w:hAnsi="仿宋" w:eastAsia="仿宋" w:cs="仿宋"/>
          <w:sz w:val="28"/>
          <w:szCs w:val="28"/>
        </w:rPr>
      </w:pPr>
      <w:r>
        <w:rPr>
          <w:rFonts w:hint="eastAsia" w:ascii="仿宋" w:hAnsi="仿宋" w:eastAsia="仿宋" w:cs="仿宋"/>
          <w:sz w:val="28"/>
          <w:szCs w:val="28"/>
        </w:rPr>
        <w:t>（2）财务科日结：财务科长对整个收款处今日的预交金收返情况的结清。</w:t>
      </w:r>
    </w:p>
    <w:p w14:paraId="0449380A">
      <w:pPr>
        <w:ind w:firstLine="480"/>
        <w:rPr>
          <w:rFonts w:hint="eastAsia" w:ascii="仿宋" w:hAnsi="仿宋" w:eastAsia="仿宋" w:cs="仿宋"/>
          <w:sz w:val="28"/>
          <w:szCs w:val="28"/>
        </w:rPr>
      </w:pPr>
      <w:r>
        <w:rPr>
          <w:rFonts w:hint="eastAsia" w:ascii="仿宋" w:hAnsi="仿宋" w:eastAsia="仿宋" w:cs="仿宋"/>
          <w:sz w:val="28"/>
          <w:szCs w:val="28"/>
        </w:rPr>
        <w:t>（3）预交金对账功能：对一段时间内的预交金情况进行对账。</w:t>
      </w:r>
    </w:p>
    <w:p w14:paraId="11504F65">
      <w:pPr>
        <w:ind w:firstLine="480"/>
        <w:rPr>
          <w:rFonts w:hint="eastAsia" w:ascii="仿宋" w:hAnsi="仿宋" w:eastAsia="仿宋" w:cs="仿宋"/>
          <w:sz w:val="28"/>
          <w:szCs w:val="28"/>
        </w:rPr>
      </w:pPr>
      <w:r>
        <w:rPr>
          <w:rFonts w:hint="eastAsia" w:ascii="仿宋" w:hAnsi="仿宋" w:eastAsia="仿宋" w:cs="仿宋"/>
          <w:sz w:val="28"/>
          <w:szCs w:val="28"/>
        </w:rPr>
        <w:t>6.查询统计</w:t>
      </w:r>
    </w:p>
    <w:p w14:paraId="369FDDBB">
      <w:pPr>
        <w:ind w:firstLine="480"/>
        <w:rPr>
          <w:rFonts w:hint="eastAsia" w:ascii="仿宋" w:hAnsi="仿宋" w:eastAsia="仿宋" w:cs="仿宋"/>
          <w:sz w:val="28"/>
          <w:szCs w:val="28"/>
        </w:rPr>
      </w:pPr>
      <w:r>
        <w:rPr>
          <w:rFonts w:hint="eastAsia" w:ascii="仿宋" w:hAnsi="仿宋" w:eastAsia="仿宋" w:cs="仿宋"/>
          <w:sz w:val="28"/>
          <w:szCs w:val="28"/>
        </w:rPr>
        <w:t>提供如下查询统计：</w:t>
      </w:r>
    </w:p>
    <w:p w14:paraId="77F930FE">
      <w:pPr>
        <w:ind w:firstLine="480"/>
        <w:rPr>
          <w:rFonts w:hint="eastAsia" w:ascii="仿宋" w:hAnsi="仿宋" w:eastAsia="仿宋" w:cs="仿宋"/>
          <w:sz w:val="28"/>
          <w:szCs w:val="28"/>
        </w:rPr>
      </w:pPr>
      <w:r>
        <w:rPr>
          <w:rFonts w:hint="eastAsia" w:ascii="仿宋" w:hAnsi="仿宋" w:eastAsia="仿宋" w:cs="仿宋"/>
          <w:sz w:val="28"/>
          <w:szCs w:val="28"/>
        </w:rPr>
        <w:t>预交金查询：按照不同方式查询预交金并打印清单。</w:t>
      </w:r>
    </w:p>
    <w:p w14:paraId="72035B60">
      <w:pPr>
        <w:ind w:firstLine="480"/>
        <w:rPr>
          <w:rFonts w:hint="eastAsia" w:ascii="仿宋" w:hAnsi="仿宋" w:eastAsia="仿宋" w:cs="仿宋"/>
          <w:sz w:val="28"/>
          <w:szCs w:val="28"/>
        </w:rPr>
      </w:pPr>
      <w:r>
        <w:rPr>
          <w:rFonts w:hint="eastAsia" w:ascii="仿宋" w:hAnsi="仿宋" w:eastAsia="仿宋" w:cs="仿宋"/>
          <w:sz w:val="28"/>
          <w:szCs w:val="28"/>
        </w:rPr>
        <w:t>住院发票查询：查询结算发票信息。</w:t>
      </w:r>
    </w:p>
    <w:p w14:paraId="1BABE136">
      <w:pPr>
        <w:ind w:firstLine="480"/>
        <w:rPr>
          <w:rFonts w:hint="eastAsia" w:ascii="仿宋" w:hAnsi="仿宋" w:eastAsia="仿宋" w:cs="仿宋"/>
          <w:sz w:val="28"/>
          <w:szCs w:val="28"/>
        </w:rPr>
      </w:pPr>
      <w:r>
        <w:rPr>
          <w:rFonts w:hint="eastAsia" w:ascii="仿宋" w:hAnsi="仿宋" w:eastAsia="仿宋" w:cs="仿宋"/>
          <w:sz w:val="28"/>
          <w:szCs w:val="28"/>
        </w:rPr>
        <w:t>出院患者清单：查询出院登记的患者费用清单。</w:t>
      </w:r>
    </w:p>
    <w:p w14:paraId="51123593">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传染病管理系统（传染病上报）</w:t>
      </w:r>
    </w:p>
    <w:p w14:paraId="7C6E5582">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权限管理</w:t>
      </w:r>
    </w:p>
    <w:p w14:paraId="79789D3D">
      <w:pPr>
        <w:ind w:firstLine="480"/>
        <w:rPr>
          <w:rFonts w:hint="eastAsia" w:ascii="仿宋" w:hAnsi="仿宋" w:eastAsia="仿宋" w:cs="仿宋"/>
          <w:sz w:val="28"/>
          <w:szCs w:val="28"/>
        </w:rPr>
      </w:pPr>
      <w:r>
        <w:rPr>
          <w:rFonts w:hint="eastAsia" w:ascii="仿宋" w:hAnsi="仿宋" w:eastAsia="仿宋" w:cs="仿宋"/>
          <w:sz w:val="28"/>
          <w:szCs w:val="28"/>
        </w:rPr>
        <w:t>支持与院内系统无缝对接，实现科室主数据、用户主数据及科室用户关系数据的同步。</w:t>
      </w:r>
    </w:p>
    <w:p w14:paraId="21114715">
      <w:pPr>
        <w:ind w:firstLine="480"/>
        <w:rPr>
          <w:rFonts w:hint="eastAsia" w:ascii="仿宋" w:hAnsi="仿宋" w:eastAsia="仿宋" w:cs="仿宋"/>
          <w:sz w:val="28"/>
          <w:szCs w:val="28"/>
        </w:rPr>
      </w:pPr>
      <w:r>
        <w:rPr>
          <w:rFonts w:hint="eastAsia" w:ascii="仿宋" w:hAnsi="仿宋" w:eastAsia="仿宋" w:cs="仿宋"/>
          <w:sz w:val="28"/>
          <w:szCs w:val="28"/>
        </w:rPr>
        <w:t>支持科室管理、用户管理、角色管理功能，包括科室及用户信息的增删改查、角色分配等，均由系统管理员统一操作。</w:t>
      </w:r>
    </w:p>
    <w:p w14:paraId="2AEB464D">
      <w:pPr>
        <w:ind w:firstLine="480"/>
        <w:rPr>
          <w:rFonts w:hint="eastAsia" w:ascii="仿宋" w:hAnsi="仿宋" w:eastAsia="仿宋" w:cs="仿宋"/>
          <w:sz w:val="28"/>
          <w:szCs w:val="28"/>
        </w:rPr>
      </w:pPr>
      <w:r>
        <w:rPr>
          <w:rFonts w:hint="eastAsia" w:ascii="仿宋" w:hAnsi="仿宋" w:eastAsia="仿宋" w:cs="仿宋"/>
          <w:sz w:val="28"/>
          <w:szCs w:val="28"/>
        </w:rPr>
        <w:t>支持科室负责人、院内最高审核人、系统管理员的三种身份维护。科室负责人可审核科室内上报的报告卡，院内最高审核人拥有查看全院报告卡的权限，系统管理员拥有维护系统上报模板、维护人员权限、维护基础信息的权限。</w:t>
      </w:r>
    </w:p>
    <w:p w14:paraId="206BA769">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首页工作台</w:t>
      </w:r>
    </w:p>
    <w:p w14:paraId="3E70B66E">
      <w:pPr>
        <w:ind w:firstLine="480"/>
        <w:rPr>
          <w:rFonts w:hint="eastAsia" w:ascii="仿宋" w:hAnsi="仿宋" w:eastAsia="仿宋" w:cs="仿宋"/>
          <w:sz w:val="28"/>
          <w:szCs w:val="28"/>
        </w:rPr>
      </w:pPr>
      <w:r>
        <w:rPr>
          <w:rFonts w:hint="eastAsia" w:ascii="仿宋" w:hAnsi="仿宋" w:eastAsia="仿宋" w:cs="仿宋"/>
          <w:sz w:val="28"/>
          <w:szCs w:val="28"/>
        </w:rPr>
        <w:t>系统需依据登录人员权限动态展示相关数据，确保不同用户仅能查看与其权限匹配的信息。</w:t>
      </w:r>
    </w:p>
    <w:p w14:paraId="729E98F7">
      <w:pPr>
        <w:ind w:firstLine="480"/>
        <w:rPr>
          <w:rFonts w:hint="eastAsia" w:ascii="仿宋" w:hAnsi="仿宋" w:eastAsia="仿宋" w:cs="仿宋"/>
          <w:sz w:val="28"/>
          <w:szCs w:val="28"/>
        </w:rPr>
      </w:pPr>
      <w:r>
        <w:rPr>
          <w:rFonts w:hint="eastAsia" w:ascii="仿宋" w:hAnsi="仿宋" w:eastAsia="仿宋" w:cs="仿宋"/>
          <w:sz w:val="28"/>
          <w:szCs w:val="28"/>
        </w:rPr>
        <w:t>支持科室负责人查看本科室待审核报告卡的种类及数量。</w:t>
      </w:r>
    </w:p>
    <w:p w14:paraId="1B375F48">
      <w:pPr>
        <w:ind w:firstLine="480"/>
        <w:rPr>
          <w:rFonts w:hint="eastAsia" w:ascii="仿宋" w:hAnsi="仿宋" w:eastAsia="仿宋" w:cs="仿宋"/>
          <w:sz w:val="28"/>
          <w:szCs w:val="28"/>
        </w:rPr>
      </w:pPr>
      <w:r>
        <w:rPr>
          <w:rFonts w:hint="eastAsia" w:ascii="仿宋" w:hAnsi="仿宋" w:eastAsia="仿宋" w:cs="仿宋"/>
          <w:sz w:val="28"/>
          <w:szCs w:val="28"/>
        </w:rPr>
        <w:t>支持院内最高审核人查看全院范围内的报告卡数据。</w:t>
      </w:r>
    </w:p>
    <w:p w14:paraId="415E97B7">
      <w:pPr>
        <w:ind w:firstLine="480"/>
        <w:rPr>
          <w:rFonts w:hint="eastAsia" w:ascii="仿宋" w:hAnsi="仿宋" w:eastAsia="仿宋" w:cs="仿宋"/>
          <w:sz w:val="28"/>
          <w:szCs w:val="28"/>
        </w:rPr>
      </w:pPr>
      <w:r>
        <w:rPr>
          <w:rFonts w:hint="eastAsia" w:ascii="仿宋" w:hAnsi="仿宋" w:eastAsia="仿宋" w:cs="仿宋"/>
          <w:sz w:val="28"/>
          <w:szCs w:val="28"/>
        </w:rPr>
        <w:t>支持按时间、科室、事件等级等多维度参数对报告卡进行统计分析。</w:t>
      </w:r>
    </w:p>
    <w:p w14:paraId="640B74DE">
      <w:pPr>
        <w:ind w:firstLine="480"/>
        <w:rPr>
          <w:rFonts w:hint="eastAsia" w:ascii="仿宋" w:hAnsi="仿宋" w:eastAsia="仿宋" w:cs="仿宋"/>
          <w:sz w:val="28"/>
          <w:szCs w:val="28"/>
        </w:rPr>
      </w:pPr>
      <w:r>
        <w:rPr>
          <w:rFonts w:hint="eastAsia" w:ascii="仿宋" w:hAnsi="仿宋" w:eastAsia="仿宋" w:cs="仿宋"/>
          <w:sz w:val="28"/>
          <w:szCs w:val="28"/>
        </w:rPr>
        <w:t>提供多种图表展示形式（如柱状图、饼图、折线图等），便于用户直观了解数据趋势。</w:t>
      </w:r>
    </w:p>
    <w:p w14:paraId="38CCF1DE">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上报查询</w:t>
      </w:r>
    </w:p>
    <w:p w14:paraId="3FCFBF8B">
      <w:pPr>
        <w:ind w:firstLine="480"/>
        <w:rPr>
          <w:rFonts w:hint="eastAsia" w:ascii="仿宋" w:hAnsi="仿宋" w:eastAsia="仿宋" w:cs="仿宋"/>
          <w:sz w:val="28"/>
          <w:szCs w:val="28"/>
        </w:rPr>
      </w:pPr>
      <w:r>
        <w:rPr>
          <w:rFonts w:hint="eastAsia" w:ascii="仿宋" w:hAnsi="仿宋" w:eastAsia="仿宋" w:cs="仿宋"/>
          <w:sz w:val="28"/>
          <w:szCs w:val="28"/>
        </w:rPr>
        <w:t>系统需支持用户查看已上报的报告卡，包括报告卡的详细内容、当前状态及处理进度。</w:t>
      </w:r>
    </w:p>
    <w:p w14:paraId="365748C0">
      <w:pPr>
        <w:ind w:firstLine="480"/>
        <w:rPr>
          <w:rFonts w:hint="eastAsia" w:ascii="仿宋" w:hAnsi="仿宋" w:eastAsia="仿宋" w:cs="仿宋"/>
          <w:sz w:val="28"/>
          <w:szCs w:val="28"/>
        </w:rPr>
      </w:pPr>
      <w:r>
        <w:rPr>
          <w:rFonts w:hint="eastAsia" w:ascii="仿宋" w:hAnsi="仿宋" w:eastAsia="仿宋" w:cs="仿宋"/>
          <w:sz w:val="28"/>
          <w:szCs w:val="28"/>
        </w:rPr>
        <w:t>不同登录人员因权限不同，查看到的报告卡范围需严格限制：</w:t>
      </w:r>
    </w:p>
    <w:p w14:paraId="2A6FBE5E">
      <w:pPr>
        <w:ind w:firstLine="480"/>
        <w:rPr>
          <w:rFonts w:hint="eastAsia" w:ascii="仿宋" w:hAnsi="仿宋" w:eastAsia="仿宋" w:cs="仿宋"/>
          <w:sz w:val="28"/>
          <w:szCs w:val="28"/>
        </w:rPr>
      </w:pPr>
      <w:r>
        <w:rPr>
          <w:rFonts w:hint="eastAsia" w:ascii="仿宋" w:hAnsi="仿宋" w:eastAsia="仿宋" w:cs="仿宋"/>
          <w:sz w:val="28"/>
          <w:szCs w:val="28"/>
        </w:rPr>
        <w:t>普通用户：仅能查看本人提交的报告卡。</w:t>
      </w:r>
    </w:p>
    <w:p w14:paraId="50186E02">
      <w:pPr>
        <w:ind w:firstLine="480"/>
        <w:rPr>
          <w:rFonts w:hint="eastAsia" w:ascii="仿宋" w:hAnsi="仿宋" w:eastAsia="仿宋" w:cs="仿宋"/>
          <w:sz w:val="28"/>
          <w:szCs w:val="28"/>
        </w:rPr>
      </w:pPr>
      <w:r>
        <w:rPr>
          <w:rFonts w:hint="eastAsia" w:ascii="仿宋" w:hAnsi="仿宋" w:eastAsia="仿宋" w:cs="仿宋"/>
          <w:sz w:val="28"/>
          <w:szCs w:val="28"/>
        </w:rPr>
        <w:t>科室负责人：可查看本科室内所有报告卡。</w:t>
      </w:r>
    </w:p>
    <w:p w14:paraId="2DDB7444">
      <w:pPr>
        <w:ind w:firstLine="480"/>
        <w:rPr>
          <w:rFonts w:hint="eastAsia" w:ascii="仿宋" w:hAnsi="仿宋" w:eastAsia="仿宋" w:cs="仿宋"/>
          <w:sz w:val="28"/>
          <w:szCs w:val="28"/>
        </w:rPr>
      </w:pPr>
      <w:r>
        <w:rPr>
          <w:rFonts w:hint="eastAsia" w:ascii="仿宋" w:hAnsi="仿宋" w:eastAsia="仿宋" w:cs="仿宋"/>
          <w:sz w:val="28"/>
          <w:szCs w:val="28"/>
        </w:rPr>
        <w:t>全院审查员：可查看全院范围内的报告卡。</w:t>
      </w:r>
    </w:p>
    <w:p w14:paraId="438743E8">
      <w:pPr>
        <w:ind w:firstLine="480"/>
        <w:rPr>
          <w:rFonts w:hint="eastAsia" w:ascii="仿宋" w:hAnsi="仿宋" w:eastAsia="仿宋" w:cs="仿宋"/>
          <w:sz w:val="28"/>
          <w:szCs w:val="28"/>
        </w:rPr>
      </w:pPr>
      <w:r>
        <w:rPr>
          <w:rFonts w:hint="eastAsia" w:ascii="仿宋" w:hAnsi="仿宋" w:eastAsia="仿宋" w:cs="仿宋"/>
          <w:sz w:val="28"/>
          <w:szCs w:val="28"/>
        </w:rPr>
        <w:t>系统管理员：可查看并管理系统内所有报告卡。</w:t>
      </w:r>
    </w:p>
    <w:p w14:paraId="158DAD23">
      <w:pPr>
        <w:ind w:firstLine="480"/>
        <w:rPr>
          <w:rFonts w:hint="eastAsia" w:ascii="仿宋" w:hAnsi="仿宋" w:eastAsia="仿宋" w:cs="仿宋"/>
          <w:sz w:val="28"/>
          <w:szCs w:val="28"/>
        </w:rPr>
      </w:pPr>
      <w:r>
        <w:rPr>
          <w:rFonts w:hint="eastAsia" w:ascii="仿宋" w:hAnsi="仿宋" w:eastAsia="仿宋" w:cs="仿宋"/>
          <w:sz w:val="28"/>
          <w:szCs w:val="28"/>
        </w:rPr>
        <w:t>系统需支持用户查看报告卡的审批进度，包括当前审批环节、审批人员及审批时间点。</w:t>
      </w:r>
    </w:p>
    <w:p w14:paraId="2D191606">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疑似传染病疾病对照</w:t>
      </w:r>
    </w:p>
    <w:p w14:paraId="2FF8C3C6">
      <w:pPr>
        <w:ind w:firstLine="480"/>
        <w:rPr>
          <w:rFonts w:hint="eastAsia" w:ascii="仿宋" w:hAnsi="仿宋" w:eastAsia="仿宋" w:cs="仿宋"/>
          <w:sz w:val="28"/>
          <w:szCs w:val="28"/>
        </w:rPr>
      </w:pPr>
      <w:r>
        <w:rPr>
          <w:rFonts w:hint="eastAsia" w:ascii="仿宋" w:hAnsi="仿宋" w:eastAsia="仿宋" w:cs="仿宋"/>
          <w:sz w:val="28"/>
          <w:szCs w:val="28"/>
        </w:rPr>
        <w:t>系统需支持根据ICD-10诊断编码维护疾病信息及对应的传染病报卡弹卡参数，实现临床医生下诊断时自动校验并弹出传染病报卡的功能。</w:t>
      </w:r>
    </w:p>
    <w:p w14:paraId="40E94025">
      <w:pPr>
        <w:ind w:firstLine="480"/>
        <w:rPr>
          <w:rFonts w:hint="eastAsia" w:ascii="仿宋" w:hAnsi="仿宋" w:eastAsia="仿宋" w:cs="仿宋"/>
          <w:sz w:val="28"/>
          <w:szCs w:val="28"/>
        </w:rPr>
      </w:pPr>
      <w:r>
        <w:rPr>
          <w:rFonts w:hint="eastAsia" w:ascii="仿宋" w:hAnsi="仿宋" w:eastAsia="仿宋" w:cs="仿宋"/>
          <w:sz w:val="28"/>
          <w:szCs w:val="28"/>
        </w:rPr>
        <w:t>支持为每种疾病配置传染病报卡弹卡参数，包括：</w:t>
      </w:r>
    </w:p>
    <w:p w14:paraId="1A6BD2CD">
      <w:pPr>
        <w:ind w:firstLine="480"/>
        <w:rPr>
          <w:rFonts w:hint="eastAsia" w:ascii="仿宋" w:hAnsi="仿宋" w:eastAsia="仿宋" w:cs="仿宋"/>
          <w:sz w:val="28"/>
          <w:szCs w:val="28"/>
        </w:rPr>
      </w:pPr>
      <w:r>
        <w:rPr>
          <w:rFonts w:hint="eastAsia" w:ascii="仿宋" w:hAnsi="仿宋" w:eastAsia="仿宋" w:cs="仿宋"/>
          <w:sz w:val="28"/>
          <w:szCs w:val="28"/>
        </w:rPr>
        <w:t>重卡天数：设置同一患者在指定天数内重复诊断同一疾病时是否弹卡。</w:t>
      </w:r>
    </w:p>
    <w:p w14:paraId="3B591F2B">
      <w:pPr>
        <w:ind w:firstLine="480"/>
        <w:rPr>
          <w:rFonts w:hint="eastAsia" w:ascii="仿宋" w:hAnsi="仿宋" w:eastAsia="仿宋" w:cs="仿宋"/>
          <w:sz w:val="28"/>
          <w:szCs w:val="28"/>
        </w:rPr>
      </w:pPr>
      <w:r>
        <w:rPr>
          <w:rFonts w:hint="eastAsia" w:ascii="仿宋" w:hAnsi="仿宋" w:eastAsia="仿宋" w:cs="仿宋"/>
          <w:sz w:val="28"/>
          <w:szCs w:val="28"/>
        </w:rPr>
        <w:t>弹卡方式：支持配置弹卡触发条件（如强制填报、稍后填报等）。</w:t>
      </w:r>
    </w:p>
    <w:p w14:paraId="5F5421E2">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审核流程维护</w:t>
      </w:r>
    </w:p>
    <w:p w14:paraId="33085ECD">
      <w:pPr>
        <w:ind w:firstLine="480"/>
        <w:rPr>
          <w:rFonts w:hint="eastAsia" w:ascii="仿宋" w:hAnsi="仿宋" w:eastAsia="仿宋" w:cs="仿宋"/>
          <w:sz w:val="28"/>
          <w:szCs w:val="28"/>
        </w:rPr>
      </w:pPr>
      <w:r>
        <w:rPr>
          <w:rFonts w:hint="eastAsia" w:ascii="仿宋" w:hAnsi="仿宋" w:eastAsia="仿宋" w:cs="仿宋"/>
          <w:sz w:val="28"/>
          <w:szCs w:val="28"/>
        </w:rPr>
        <w:t>支持自定义审核流程，每个审核流程可由多个审核节点构成，每个节点维护一个角色，一个角色可对应多个人员。</w:t>
      </w:r>
    </w:p>
    <w:p w14:paraId="647E9251">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表单维护</w:t>
      </w:r>
    </w:p>
    <w:p w14:paraId="3A7A2B2C">
      <w:pPr>
        <w:ind w:firstLine="480"/>
        <w:rPr>
          <w:rFonts w:hint="eastAsia" w:ascii="仿宋" w:hAnsi="仿宋" w:eastAsia="仿宋" w:cs="仿宋"/>
          <w:sz w:val="28"/>
          <w:szCs w:val="28"/>
        </w:rPr>
      </w:pPr>
      <w:r>
        <w:rPr>
          <w:rFonts w:hint="eastAsia" w:ascii="仿宋" w:hAnsi="仿宋" w:eastAsia="仿宋" w:cs="仿宋"/>
          <w:sz w:val="28"/>
          <w:szCs w:val="28"/>
        </w:rPr>
        <w:t>系统提供自定义填报表单的功能，支持用户根据自己的需求制作相关填报模板，且支持随时调整修改。</w:t>
      </w:r>
    </w:p>
    <w:p w14:paraId="6C00735E">
      <w:pPr>
        <w:ind w:firstLine="480"/>
        <w:rPr>
          <w:rFonts w:hint="eastAsia" w:ascii="仿宋" w:hAnsi="仿宋" w:eastAsia="仿宋" w:cs="仿宋"/>
          <w:sz w:val="28"/>
          <w:szCs w:val="28"/>
        </w:rPr>
      </w:pPr>
      <w:r>
        <w:rPr>
          <w:rFonts w:hint="eastAsia" w:ascii="仿宋" w:hAnsi="仿宋" w:eastAsia="仿宋" w:cs="仿宋"/>
          <w:sz w:val="28"/>
          <w:szCs w:val="28"/>
        </w:rPr>
        <w:t>支持多种组件类型，包括文本框控件、单选框控件、多选框控件、下拉框控件、表格控件、日期时间控件、上传附件控件、分割线、标签、级联控件、常见组合控件(比如患者信息组件)等。</w:t>
      </w:r>
    </w:p>
    <w:p w14:paraId="0E5FA3DE">
      <w:pPr>
        <w:ind w:firstLine="480"/>
        <w:rPr>
          <w:rFonts w:hint="eastAsia" w:ascii="仿宋" w:hAnsi="仿宋" w:eastAsia="仿宋" w:cs="仿宋"/>
          <w:sz w:val="28"/>
          <w:szCs w:val="28"/>
        </w:rPr>
      </w:pPr>
      <w:r>
        <w:rPr>
          <w:rFonts w:hint="eastAsia" w:ascii="仿宋" w:hAnsi="仿宋" w:eastAsia="仿宋" w:cs="仿宋"/>
          <w:sz w:val="28"/>
          <w:szCs w:val="28"/>
        </w:rPr>
        <w:t>支持组件必填与非必填标识设置。</w:t>
      </w:r>
    </w:p>
    <w:p w14:paraId="43166886">
      <w:pPr>
        <w:ind w:firstLine="480"/>
        <w:rPr>
          <w:rFonts w:hint="eastAsia" w:ascii="仿宋" w:hAnsi="仿宋" w:eastAsia="仿宋" w:cs="仿宋"/>
          <w:sz w:val="28"/>
          <w:szCs w:val="28"/>
        </w:rPr>
      </w:pPr>
      <w:r>
        <w:rPr>
          <w:rFonts w:hint="eastAsia" w:ascii="仿宋" w:hAnsi="仿宋" w:eastAsia="仿宋" w:cs="仿宋"/>
          <w:sz w:val="28"/>
          <w:szCs w:val="28"/>
        </w:rPr>
        <w:t>支持组件默认值设置。</w:t>
      </w:r>
    </w:p>
    <w:p w14:paraId="1230BE9E">
      <w:pPr>
        <w:ind w:firstLine="480"/>
        <w:rPr>
          <w:rFonts w:hint="eastAsia" w:ascii="仿宋" w:hAnsi="仿宋" w:eastAsia="仿宋" w:cs="仿宋"/>
          <w:sz w:val="28"/>
          <w:szCs w:val="28"/>
        </w:rPr>
      </w:pPr>
      <w:r>
        <w:rPr>
          <w:rFonts w:hint="eastAsia" w:ascii="仿宋" w:hAnsi="仿宋" w:eastAsia="仿宋" w:cs="仿宋"/>
          <w:sz w:val="28"/>
          <w:szCs w:val="28"/>
        </w:rPr>
        <w:t>支持组件添加提示信息设置。</w:t>
      </w:r>
    </w:p>
    <w:p w14:paraId="0FB53862">
      <w:pPr>
        <w:ind w:firstLine="480"/>
        <w:rPr>
          <w:rFonts w:hint="eastAsia" w:ascii="仿宋" w:hAnsi="仿宋" w:eastAsia="仿宋" w:cs="仿宋"/>
          <w:sz w:val="28"/>
          <w:szCs w:val="28"/>
        </w:rPr>
      </w:pPr>
      <w:r>
        <w:rPr>
          <w:rFonts w:hint="eastAsia" w:ascii="仿宋" w:hAnsi="仿宋" w:eastAsia="仿宋" w:cs="仿宋"/>
          <w:sz w:val="28"/>
          <w:szCs w:val="28"/>
        </w:rPr>
        <w:t>支持模板控件大小设置。</w:t>
      </w:r>
    </w:p>
    <w:p w14:paraId="70286EE5">
      <w:pPr>
        <w:ind w:firstLine="480"/>
        <w:rPr>
          <w:rFonts w:hint="eastAsia" w:ascii="仿宋" w:hAnsi="仿宋" w:eastAsia="仿宋" w:cs="仿宋"/>
          <w:sz w:val="28"/>
          <w:szCs w:val="28"/>
        </w:rPr>
      </w:pPr>
      <w:r>
        <w:rPr>
          <w:rFonts w:hint="eastAsia" w:ascii="仿宋" w:hAnsi="仿宋" w:eastAsia="仿宋" w:cs="仿宋"/>
          <w:sz w:val="28"/>
          <w:szCs w:val="28"/>
        </w:rPr>
        <w:t>支持模板布局设置。</w:t>
      </w:r>
    </w:p>
    <w:p w14:paraId="3B7FA10F">
      <w:pPr>
        <w:ind w:firstLine="480"/>
        <w:rPr>
          <w:rFonts w:hint="eastAsia" w:ascii="仿宋" w:hAnsi="仿宋" w:eastAsia="仿宋" w:cs="仿宋"/>
          <w:sz w:val="28"/>
          <w:szCs w:val="28"/>
        </w:rPr>
      </w:pPr>
      <w:r>
        <w:rPr>
          <w:rFonts w:hint="eastAsia" w:ascii="仿宋" w:hAnsi="仿宋" w:eastAsia="仿宋" w:cs="仿宋"/>
          <w:sz w:val="28"/>
          <w:szCs w:val="28"/>
        </w:rPr>
        <w:t>支持电话号等特殊组件格式验证设置。</w:t>
      </w:r>
    </w:p>
    <w:p w14:paraId="6C49B900">
      <w:pPr>
        <w:ind w:firstLine="480"/>
        <w:rPr>
          <w:rFonts w:hint="eastAsia" w:ascii="仿宋" w:hAnsi="仿宋" w:eastAsia="仿宋" w:cs="仿宋"/>
          <w:sz w:val="28"/>
          <w:szCs w:val="28"/>
        </w:rPr>
      </w:pPr>
      <w:r>
        <w:rPr>
          <w:rFonts w:hint="eastAsia" w:ascii="仿宋" w:hAnsi="仿宋" w:eastAsia="仿宋" w:cs="仿宋"/>
          <w:sz w:val="28"/>
          <w:szCs w:val="28"/>
        </w:rPr>
        <w:t>支持模板另存为设置。</w:t>
      </w:r>
    </w:p>
    <w:p w14:paraId="57013AFC">
      <w:pPr>
        <w:ind w:firstLine="480"/>
        <w:rPr>
          <w:rFonts w:hint="eastAsia" w:ascii="仿宋" w:hAnsi="仿宋" w:eastAsia="仿宋" w:cs="仿宋"/>
          <w:sz w:val="28"/>
          <w:szCs w:val="28"/>
        </w:rPr>
      </w:pPr>
      <w:r>
        <w:rPr>
          <w:rFonts w:hint="eastAsia" w:ascii="仿宋" w:hAnsi="仿宋" w:eastAsia="仿宋" w:cs="仿宋"/>
          <w:sz w:val="28"/>
          <w:szCs w:val="28"/>
        </w:rPr>
        <w:t>支持维护控件之间联动关系。</w:t>
      </w:r>
    </w:p>
    <w:p w14:paraId="0B3F8FC6">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传染性疾病报告卡</w:t>
      </w:r>
    </w:p>
    <w:p w14:paraId="26B7663F">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传染病报告卡管理</w:t>
      </w:r>
    </w:p>
    <w:p w14:paraId="04556DD9">
      <w:pPr>
        <w:ind w:firstLine="480"/>
        <w:rPr>
          <w:rFonts w:hint="eastAsia" w:ascii="仿宋" w:hAnsi="仿宋" w:eastAsia="仿宋" w:cs="仿宋"/>
          <w:sz w:val="28"/>
          <w:szCs w:val="28"/>
        </w:rPr>
      </w:pPr>
      <w:r>
        <w:rPr>
          <w:rFonts w:hint="eastAsia" w:ascii="仿宋" w:hAnsi="仿宋" w:eastAsia="仿宋" w:cs="仿宋"/>
          <w:sz w:val="28"/>
          <w:szCs w:val="28"/>
        </w:rPr>
        <w:t>传染性疾病报告卡需包括：中华人民共和国传染病报告卡、乙肝附卡、丙肝附卡、艾滋病附卡、结核病附卡、AFP附卡、食源附卡。</w:t>
      </w:r>
    </w:p>
    <w:p w14:paraId="7F21A27A">
      <w:pPr>
        <w:ind w:firstLine="480"/>
        <w:rPr>
          <w:rFonts w:hint="eastAsia" w:ascii="仿宋" w:hAnsi="仿宋" w:eastAsia="仿宋" w:cs="仿宋"/>
          <w:sz w:val="28"/>
          <w:szCs w:val="28"/>
        </w:rPr>
      </w:pPr>
      <w:r>
        <w:rPr>
          <w:rFonts w:hint="eastAsia" w:ascii="仿宋" w:hAnsi="仿宋" w:eastAsia="仿宋" w:cs="仿宋"/>
          <w:sz w:val="28"/>
          <w:szCs w:val="28"/>
        </w:rPr>
        <w:t>传染病报告卡需提供填写、保存、查询、修改、删除、提交、审核、上报和打印等基本功能。临床医生进行报卡内容的填写、保存并提交之后，医院预防保健科的医护人员会实时获取到该报卡内容，并在分析之后进行审核通过或者驳回的操作。审核通过的报告卡将根据医院的实际情况，展示给相应的科室人员，并由其进行上报的操作。</w:t>
      </w:r>
    </w:p>
    <w:p w14:paraId="5F391470">
      <w:pPr>
        <w:ind w:firstLine="480"/>
        <w:rPr>
          <w:rFonts w:hint="eastAsia" w:ascii="仿宋" w:hAnsi="仿宋" w:eastAsia="仿宋" w:cs="仿宋"/>
          <w:sz w:val="28"/>
          <w:szCs w:val="28"/>
        </w:rPr>
      </w:pPr>
      <w:r>
        <w:rPr>
          <w:rFonts w:hint="eastAsia" w:ascii="仿宋" w:hAnsi="仿宋" w:eastAsia="仿宋" w:cs="仿宋"/>
          <w:sz w:val="28"/>
          <w:szCs w:val="28"/>
        </w:rPr>
        <w:t>在上述几个基本功能的基础之上，系统还需支持：</w:t>
      </w:r>
    </w:p>
    <w:p w14:paraId="3BD57F62">
      <w:pPr>
        <w:ind w:firstLine="480"/>
        <w:rPr>
          <w:rFonts w:hint="eastAsia" w:ascii="仿宋" w:hAnsi="仿宋" w:eastAsia="仿宋" w:cs="仿宋"/>
          <w:sz w:val="28"/>
          <w:szCs w:val="28"/>
        </w:rPr>
      </w:pPr>
      <w:r>
        <w:rPr>
          <w:rFonts w:hint="eastAsia" w:ascii="仿宋" w:hAnsi="仿宋" w:eastAsia="仿宋" w:cs="仿宋"/>
          <w:sz w:val="28"/>
          <w:szCs w:val="28"/>
        </w:rPr>
        <w:t>(1)统计查询，除基本的报卡查询功能之外，需增加多条件的联合统计查询功能，可提供更具针对性的数据统计结果。</w:t>
      </w:r>
    </w:p>
    <w:p w14:paraId="32C0DEFD">
      <w:pPr>
        <w:ind w:firstLine="480"/>
        <w:rPr>
          <w:rFonts w:hint="eastAsia" w:ascii="仿宋" w:hAnsi="仿宋" w:eastAsia="仿宋" w:cs="仿宋"/>
          <w:sz w:val="28"/>
          <w:szCs w:val="28"/>
        </w:rPr>
      </w:pPr>
      <w:r>
        <w:rPr>
          <w:rFonts w:hint="eastAsia" w:ascii="仿宋" w:hAnsi="仿宋" w:eastAsia="仿宋" w:cs="仿宋"/>
          <w:sz w:val="28"/>
          <w:szCs w:val="28"/>
        </w:rPr>
        <w:t>(2)重卡判断，为避免临床医生重复提交的误操作，临床医生可自行维护报告卡提交校验的时长，该时长代表在此时间段之内，不允许对同一患者做相同疾病报告卡的重复提交。系统在临床医生进行提交报告卡的操作时，会校验报告卡的疾病内容，若在该时段内已存在提交过的报告卡，系统需给临床医生相应的提示。</w:t>
      </w:r>
    </w:p>
    <w:p w14:paraId="473EBE09">
      <w:pPr>
        <w:ind w:firstLine="480"/>
        <w:rPr>
          <w:rFonts w:hint="eastAsia" w:ascii="仿宋" w:hAnsi="仿宋" w:eastAsia="仿宋" w:cs="仿宋"/>
          <w:sz w:val="28"/>
          <w:szCs w:val="28"/>
        </w:rPr>
      </w:pPr>
      <w:r>
        <w:rPr>
          <w:rFonts w:hint="eastAsia" w:ascii="仿宋" w:hAnsi="仿宋" w:eastAsia="仿宋" w:cs="仿宋"/>
          <w:sz w:val="28"/>
          <w:szCs w:val="28"/>
        </w:rPr>
        <w:t>(3)关联诊断，临床医生为患者填写诊断结果时，系统会自动获取该诊断信息并进行动态分析，在获取到与传染性疾病有关的诊断内容时，系统会自动弹出传染病报告卡供医生进行填写，不需要医生进行额外的操作。</w:t>
      </w:r>
    </w:p>
    <w:p w14:paraId="24199FA2">
      <w:pPr>
        <w:ind w:firstLine="480"/>
        <w:rPr>
          <w:rFonts w:hint="eastAsia" w:ascii="仿宋" w:hAnsi="仿宋" w:eastAsia="仿宋" w:cs="仿宋"/>
          <w:sz w:val="28"/>
          <w:szCs w:val="28"/>
        </w:rPr>
      </w:pPr>
      <w:r>
        <w:rPr>
          <w:rFonts w:hint="eastAsia" w:ascii="仿宋" w:hAnsi="仿宋" w:eastAsia="仿宋" w:cs="仿宋"/>
          <w:sz w:val="28"/>
          <w:szCs w:val="28"/>
        </w:rPr>
        <w:t>(4)报卡编号：具备报告卡编号自动生成功能，且卡片编号规则可设置。</w:t>
      </w:r>
    </w:p>
    <w:p w14:paraId="25593EA1">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传染病附卡管理</w:t>
      </w:r>
    </w:p>
    <w:p w14:paraId="1A38DFF2">
      <w:pPr>
        <w:ind w:firstLine="480"/>
        <w:rPr>
          <w:rFonts w:hint="eastAsia" w:ascii="仿宋" w:hAnsi="仿宋" w:eastAsia="仿宋" w:cs="仿宋"/>
          <w:sz w:val="28"/>
          <w:szCs w:val="28"/>
        </w:rPr>
      </w:pPr>
      <w:r>
        <w:rPr>
          <w:rFonts w:hint="eastAsia" w:ascii="仿宋" w:hAnsi="仿宋" w:eastAsia="仿宋" w:cs="仿宋"/>
          <w:sz w:val="28"/>
          <w:szCs w:val="28"/>
        </w:rPr>
        <w:t>在传染病报告卡的基础之上，系统对疾病上报进行了报告卡范围和功能的扩展。以国家标准版本为基准，系统设计并开发了多个传染病附卡，临床医生在填写传染病报告卡时，若勾选相应的选项，系统会自动弹出该疾病的报告卡，</w:t>
      </w:r>
      <w:r>
        <w:rPr>
          <w:rFonts w:hint="eastAsia" w:ascii="仿宋" w:hAnsi="仿宋" w:eastAsia="仿宋" w:cs="仿宋"/>
          <w:sz w:val="28"/>
          <w:szCs w:val="28"/>
          <w:lang w:val="en-US" w:eastAsia="zh-CN"/>
        </w:rPr>
        <w:t>即</w:t>
      </w:r>
      <w:r>
        <w:rPr>
          <w:rFonts w:hint="eastAsia" w:ascii="仿宋" w:hAnsi="仿宋" w:eastAsia="仿宋" w:cs="仿宋"/>
          <w:sz w:val="28"/>
          <w:szCs w:val="28"/>
        </w:rPr>
        <w:t>传染病附卡。临床医生保存并提交的附卡信息，将同传染病报告卡一起呈现给预防保健科医护人员，以供其进行审核。</w:t>
      </w:r>
    </w:p>
    <w:p w14:paraId="0F7EED1E">
      <w:pPr>
        <w:ind w:firstLine="480"/>
        <w:rPr>
          <w:rFonts w:hint="eastAsia" w:ascii="仿宋" w:hAnsi="仿宋" w:eastAsia="仿宋" w:cs="仿宋"/>
          <w:sz w:val="28"/>
          <w:szCs w:val="28"/>
        </w:rPr>
      </w:pPr>
      <w:r>
        <w:rPr>
          <w:rFonts w:hint="eastAsia" w:ascii="仿宋" w:hAnsi="仿宋" w:eastAsia="仿宋" w:cs="仿宋"/>
          <w:sz w:val="28"/>
          <w:szCs w:val="28"/>
        </w:rPr>
        <w:t>主要附卡包括：乙肝附卡、丙肝附卡、艾滋病附卡、结核病附卡、AFP附卡、食源附卡。</w:t>
      </w:r>
    </w:p>
    <w:p w14:paraId="3FB58367">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其他公共卫生疾病报告卡</w:t>
      </w:r>
    </w:p>
    <w:p w14:paraId="1B409C66">
      <w:pPr>
        <w:ind w:firstLine="480"/>
        <w:rPr>
          <w:rFonts w:hint="eastAsia" w:ascii="仿宋" w:hAnsi="仿宋" w:eastAsia="仿宋" w:cs="仿宋"/>
          <w:sz w:val="28"/>
          <w:szCs w:val="28"/>
        </w:rPr>
      </w:pPr>
      <w:r>
        <w:rPr>
          <w:rFonts w:hint="eastAsia" w:ascii="仿宋" w:hAnsi="仿宋" w:eastAsia="仿宋" w:cs="仿宋"/>
          <w:sz w:val="28"/>
          <w:szCs w:val="28"/>
        </w:rPr>
        <w:t>系统需支持其他公共卫生疾病报告卡管理功能，与传染病报告卡相似，系统提供填写、保存、查询、修改、删除、提交、审核、上报、打印和导出等功能。临床医生可根据患者实际情况，填写相应的报告卡并进行保存；预防保健科医护人员会对临床医生保存并提交的报告卡进行审核，确认无误的报告卡做审核通过操作，存在问题的报告卡做驳回操作。审核通过的报告卡将根据医院的实际情况，展示给相应的科室人员，并由其进行上报的操作。</w:t>
      </w:r>
    </w:p>
    <w:p w14:paraId="0C02CF07">
      <w:pPr>
        <w:ind w:firstLine="480"/>
        <w:rPr>
          <w:rFonts w:hint="eastAsia" w:ascii="仿宋" w:hAnsi="仿宋" w:eastAsia="仿宋" w:cs="仿宋"/>
          <w:sz w:val="28"/>
          <w:szCs w:val="28"/>
        </w:rPr>
      </w:pPr>
      <w:r>
        <w:rPr>
          <w:rFonts w:hint="eastAsia" w:ascii="仿宋" w:hAnsi="仿宋" w:eastAsia="仿宋" w:cs="仿宋"/>
          <w:sz w:val="28"/>
          <w:szCs w:val="28"/>
        </w:rPr>
        <w:t>其他公共卫生疾病报告卡类型需包括：食源性疾病报卡、全国伤害监测报告卡、心脑血管病报告卡、慢性支气管炎报告卡、居民死亡医学证明书、恶性肿瘤报告卡、个案随访报告卡、农药中毒报告卡、慢性病（高血压、糖尿病、脑卒中、冠心病、肿瘤）报告卡、高温中暑报告卡。</w:t>
      </w:r>
    </w:p>
    <w:p w14:paraId="576F5625">
      <w:pPr>
        <w:ind w:firstLine="480"/>
        <w:rPr>
          <w:rFonts w:hint="eastAsia" w:ascii="仿宋" w:hAnsi="仿宋" w:eastAsia="仿宋" w:cs="仿宋"/>
          <w:sz w:val="28"/>
          <w:szCs w:val="28"/>
        </w:rPr>
      </w:pPr>
      <w:r>
        <w:rPr>
          <w:rFonts w:hint="eastAsia" w:ascii="仿宋" w:hAnsi="仿宋" w:eastAsia="仿宋" w:cs="仿宋"/>
          <w:sz w:val="28"/>
          <w:szCs w:val="28"/>
        </w:rPr>
        <w:t>支持针对居民医学死亡证明书临床数据采集，实现死亡患者相关信息的自动提取；临床医护人员对报告信息进行核对、修改及补录工作。</w:t>
      </w:r>
    </w:p>
    <w:p w14:paraId="697408A2">
      <w:pPr>
        <w:ind w:firstLine="480"/>
        <w:rPr>
          <w:rFonts w:hint="eastAsia" w:ascii="仿宋" w:hAnsi="仿宋" w:eastAsia="仿宋" w:cs="仿宋"/>
          <w:sz w:val="28"/>
          <w:szCs w:val="28"/>
        </w:rPr>
      </w:pPr>
      <w:r>
        <w:rPr>
          <w:rFonts w:hint="eastAsia" w:ascii="仿宋" w:hAnsi="仿宋" w:eastAsia="仿宋" w:cs="仿宋"/>
          <w:sz w:val="28"/>
          <w:szCs w:val="28"/>
        </w:rPr>
        <w:t>支持临床医师完成居民医学死亡证明书填报后，打印居民医学死亡证明书三联报告。</w:t>
      </w:r>
    </w:p>
    <w:p w14:paraId="5F8072B9">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漏报、迟报查询</w:t>
      </w:r>
    </w:p>
    <w:p w14:paraId="0DE80A21">
      <w:pPr>
        <w:ind w:firstLine="480"/>
        <w:rPr>
          <w:rFonts w:hint="eastAsia" w:ascii="仿宋" w:hAnsi="仿宋" w:eastAsia="仿宋" w:cs="仿宋"/>
          <w:sz w:val="28"/>
          <w:szCs w:val="28"/>
        </w:rPr>
      </w:pPr>
      <w:r>
        <w:rPr>
          <w:rFonts w:hint="eastAsia" w:ascii="仿宋" w:hAnsi="仿宋" w:eastAsia="仿宋" w:cs="仿宋"/>
          <w:sz w:val="28"/>
          <w:szCs w:val="28"/>
        </w:rPr>
        <w:t>提供以时间、科室、诊断名称为条件的漏报、迟报统计查询功能。</w:t>
      </w:r>
    </w:p>
    <w:p w14:paraId="5554AB34">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传染病例监控</w:t>
      </w:r>
    </w:p>
    <w:p w14:paraId="3EC755E8">
      <w:pPr>
        <w:ind w:firstLine="480"/>
        <w:rPr>
          <w:rFonts w:hint="eastAsia" w:ascii="仿宋" w:hAnsi="仿宋" w:eastAsia="仿宋" w:cs="仿宋"/>
          <w:sz w:val="28"/>
          <w:szCs w:val="28"/>
        </w:rPr>
      </w:pPr>
      <w:r>
        <w:rPr>
          <w:rFonts w:hint="eastAsia" w:ascii="仿宋" w:hAnsi="仿宋" w:eastAsia="仿宋" w:cs="仿宋"/>
          <w:sz w:val="28"/>
          <w:szCs w:val="28"/>
        </w:rPr>
        <w:t>支持动态地抓取患者的诊断信息，根据维护的诊断与传染病的对应关系，查询出疑似传染病的患者，并将患者相关信息展示给预防保健科室的医护人员。预防保健科的医护人员通过对患者的实际情况分析过后，针对需要进行疾病上报的患者，该科室人员可直接告知此患者的临床医生，进行疾病上报。</w:t>
      </w:r>
    </w:p>
    <w:p w14:paraId="60A6ADB2">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网络直报</w:t>
      </w:r>
    </w:p>
    <w:p w14:paraId="48612AE8">
      <w:pPr>
        <w:ind w:firstLine="480"/>
        <w:rPr>
          <w:rFonts w:hint="eastAsia" w:ascii="仿宋" w:hAnsi="仿宋" w:eastAsia="仿宋" w:cs="仿宋"/>
          <w:sz w:val="28"/>
          <w:szCs w:val="28"/>
        </w:rPr>
      </w:pPr>
      <w:r>
        <w:rPr>
          <w:rFonts w:hint="eastAsia" w:ascii="仿宋" w:hAnsi="仿宋" w:eastAsia="仿宋" w:cs="仿宋"/>
          <w:sz w:val="28"/>
          <w:szCs w:val="28"/>
        </w:rPr>
        <w:t>传染病支持与国家传染病网络直报系统进行对接，可在系统内传染病报告卡推送至国网，保证上报的及时性与数据的准确性。</w:t>
      </w:r>
    </w:p>
    <w:p w14:paraId="06CD45C0">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门诊应急</w:t>
      </w:r>
    </w:p>
    <w:p w14:paraId="09309674">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应急与数据管理</w:t>
      </w:r>
    </w:p>
    <w:p w14:paraId="4DCD67D6">
      <w:pPr>
        <w:ind w:firstLine="495" w:firstLineChars="177"/>
        <w:rPr>
          <w:rFonts w:hint="eastAsia" w:ascii="仿宋" w:hAnsi="仿宋" w:eastAsia="仿宋" w:cs="仿宋"/>
          <w:sz w:val="28"/>
          <w:szCs w:val="28"/>
        </w:rPr>
      </w:pPr>
      <w:r>
        <w:rPr>
          <w:rFonts w:hint="eastAsia" w:ascii="仿宋" w:hAnsi="仿宋" w:eastAsia="仿宋" w:cs="仿宋"/>
          <w:sz w:val="28"/>
          <w:szCs w:val="28"/>
        </w:rPr>
        <w:t>1.支持挂号收费所需的主数据、字典、权限、配置参数等基础数据同步到门诊应急服务器；</w:t>
      </w:r>
    </w:p>
    <w:p w14:paraId="4E34D61C">
      <w:pPr>
        <w:ind w:firstLine="495" w:firstLineChars="177"/>
        <w:rPr>
          <w:rFonts w:hint="eastAsia" w:ascii="仿宋" w:hAnsi="仿宋" w:eastAsia="仿宋" w:cs="仿宋"/>
          <w:sz w:val="28"/>
          <w:szCs w:val="28"/>
        </w:rPr>
      </w:pPr>
      <w:r>
        <w:rPr>
          <w:rFonts w:hint="eastAsia" w:ascii="仿宋" w:hAnsi="仿宋" w:eastAsia="仿宋" w:cs="仿宋"/>
          <w:sz w:val="28"/>
          <w:szCs w:val="28"/>
        </w:rPr>
        <w:t>2.支持应急期间产生的费用等业务数据回传至生产库，系统可实现便捷的上传控制，系统自动确保转换过程中生产库的数据一致性；</w:t>
      </w:r>
    </w:p>
    <w:p w14:paraId="3B30F8DC">
      <w:pPr>
        <w:ind w:firstLine="495" w:firstLineChars="177"/>
        <w:rPr>
          <w:rFonts w:hint="eastAsia" w:ascii="仿宋" w:hAnsi="仿宋" w:eastAsia="仿宋" w:cs="仿宋"/>
          <w:sz w:val="28"/>
          <w:szCs w:val="28"/>
        </w:rPr>
      </w:pPr>
      <w:r>
        <w:rPr>
          <w:rFonts w:hint="eastAsia" w:ascii="仿宋" w:hAnsi="仿宋" w:eastAsia="仿宋" w:cs="仿宋"/>
          <w:sz w:val="28"/>
          <w:szCs w:val="28"/>
        </w:rPr>
        <w:t>3.支持应急启停控制，设置应急库为开启状态后，应急系统才可以连接应急库并正常运行，关闭应急后，系统自动断开应急服务连接。</w:t>
      </w:r>
    </w:p>
    <w:p w14:paraId="3860D60A">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应急医生站基础数据下载</w:t>
      </w:r>
    </w:p>
    <w:p w14:paraId="6065D61F">
      <w:pPr>
        <w:ind w:firstLine="480"/>
        <w:rPr>
          <w:rFonts w:hint="eastAsia" w:ascii="仿宋" w:hAnsi="仿宋" w:eastAsia="仿宋" w:cs="仿宋"/>
          <w:sz w:val="28"/>
          <w:szCs w:val="28"/>
        </w:rPr>
      </w:pPr>
      <w:r>
        <w:rPr>
          <w:rFonts w:hint="eastAsia" w:ascii="仿宋" w:hAnsi="仿宋" w:eastAsia="仿宋" w:cs="仿宋"/>
          <w:sz w:val="28"/>
          <w:szCs w:val="28"/>
        </w:rPr>
        <w:t>1.支持门急诊单机医生站基础数据自动下载，包含诊断库、术语、字典、权限、参数配置等数据同步到缓存服务器；</w:t>
      </w:r>
    </w:p>
    <w:p w14:paraId="4517E6C3">
      <w:pPr>
        <w:ind w:firstLine="480"/>
        <w:rPr>
          <w:rFonts w:hint="eastAsia" w:ascii="仿宋" w:hAnsi="仿宋" w:eastAsia="仿宋" w:cs="仿宋"/>
          <w:sz w:val="28"/>
          <w:szCs w:val="28"/>
        </w:rPr>
      </w:pPr>
      <w:r>
        <w:rPr>
          <w:rFonts w:hint="eastAsia" w:ascii="仿宋" w:hAnsi="仿宋" w:eastAsia="仿宋" w:cs="仿宋"/>
          <w:sz w:val="28"/>
          <w:szCs w:val="28"/>
        </w:rPr>
        <w:t>2.支持缓存服务器数据同步与存储设置，包含生产库连接配置、HIS版本选择、缓存数据库文件路径、FTP路径、数据同步时间范围、数据同步时间间隔、消息发送等设置信息；</w:t>
      </w:r>
    </w:p>
    <w:p w14:paraId="70C745C6">
      <w:pPr>
        <w:ind w:firstLine="480"/>
        <w:rPr>
          <w:rFonts w:hint="eastAsia" w:ascii="仿宋" w:hAnsi="仿宋" w:eastAsia="仿宋" w:cs="仿宋"/>
          <w:sz w:val="28"/>
          <w:szCs w:val="28"/>
        </w:rPr>
      </w:pPr>
      <w:r>
        <w:rPr>
          <w:rFonts w:hint="eastAsia" w:ascii="仿宋" w:hAnsi="仿宋" w:eastAsia="仿宋" w:cs="仿宋"/>
          <w:sz w:val="28"/>
          <w:szCs w:val="28"/>
        </w:rPr>
        <w:t>3.支持应急数据库与生产数据库数据结构对照管理，可映射系统表以及表字段；</w:t>
      </w:r>
    </w:p>
    <w:p w14:paraId="72859FD3">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门急诊应急挂号</w:t>
      </w:r>
    </w:p>
    <w:p w14:paraId="5609113E">
      <w:pPr>
        <w:ind w:firstLine="480"/>
        <w:rPr>
          <w:rFonts w:hint="eastAsia" w:ascii="仿宋" w:hAnsi="仿宋" w:eastAsia="仿宋" w:cs="仿宋"/>
          <w:sz w:val="28"/>
          <w:szCs w:val="28"/>
        </w:rPr>
      </w:pPr>
      <w:r>
        <w:rPr>
          <w:rFonts w:hint="eastAsia" w:ascii="仿宋" w:hAnsi="仿宋" w:eastAsia="仿宋" w:cs="仿宋"/>
          <w:sz w:val="28"/>
          <w:szCs w:val="28"/>
        </w:rPr>
        <w:t>1、支持自费患者挂号，可选择挂号科室、挂号类别、挂号医生、午别等信息进行挂号，同时打印带有关键挂号信息二维码的挂号凭条；</w:t>
      </w:r>
    </w:p>
    <w:p w14:paraId="32876480">
      <w:pPr>
        <w:ind w:firstLine="480"/>
        <w:rPr>
          <w:rFonts w:hint="eastAsia" w:ascii="仿宋" w:hAnsi="仿宋" w:eastAsia="仿宋" w:cs="仿宋"/>
          <w:sz w:val="28"/>
          <w:szCs w:val="28"/>
        </w:rPr>
      </w:pPr>
      <w:r>
        <w:rPr>
          <w:rFonts w:hint="eastAsia" w:ascii="仿宋" w:hAnsi="仿宋" w:eastAsia="仿宋" w:cs="仿宋"/>
          <w:sz w:val="28"/>
          <w:szCs w:val="28"/>
        </w:rPr>
        <w:t>2、可通过输入就诊卡号进行退号操作；</w:t>
      </w:r>
    </w:p>
    <w:p w14:paraId="6FE6558E">
      <w:pPr>
        <w:ind w:firstLine="480"/>
        <w:rPr>
          <w:rFonts w:hint="eastAsia" w:ascii="仿宋" w:hAnsi="仿宋" w:eastAsia="仿宋" w:cs="仿宋"/>
          <w:sz w:val="28"/>
          <w:szCs w:val="28"/>
        </w:rPr>
      </w:pPr>
      <w:r>
        <w:rPr>
          <w:rFonts w:hint="eastAsia" w:ascii="仿宋" w:hAnsi="仿宋" w:eastAsia="仿宋" w:cs="仿宋"/>
          <w:sz w:val="28"/>
          <w:szCs w:val="28"/>
        </w:rPr>
        <w:t>3、支持挂号信息的查询统计功能，可通过时间段、科室等信息查询挂号明细以及汇总信息；</w:t>
      </w:r>
    </w:p>
    <w:p w14:paraId="59D9A498">
      <w:pPr>
        <w:ind w:firstLine="480"/>
        <w:rPr>
          <w:rFonts w:hint="eastAsia" w:ascii="仿宋" w:hAnsi="仿宋" w:eastAsia="仿宋" w:cs="仿宋"/>
          <w:sz w:val="28"/>
          <w:szCs w:val="28"/>
        </w:rPr>
      </w:pPr>
      <w:r>
        <w:rPr>
          <w:rFonts w:hint="eastAsia" w:ascii="仿宋" w:hAnsi="仿宋" w:eastAsia="仿宋" w:cs="仿宋"/>
          <w:sz w:val="28"/>
          <w:szCs w:val="28"/>
        </w:rPr>
        <w:t>4、支持专科与专家的门诊排班维护；</w:t>
      </w:r>
    </w:p>
    <w:p w14:paraId="08E7655F">
      <w:pPr>
        <w:ind w:firstLine="480"/>
        <w:rPr>
          <w:rFonts w:hint="eastAsia" w:ascii="仿宋" w:hAnsi="仿宋" w:eastAsia="仿宋" w:cs="仿宋"/>
          <w:sz w:val="28"/>
          <w:szCs w:val="28"/>
        </w:rPr>
      </w:pPr>
      <w:r>
        <w:rPr>
          <w:rFonts w:hint="eastAsia" w:ascii="仿宋" w:hAnsi="仿宋" w:eastAsia="仿宋" w:cs="仿宋"/>
          <w:sz w:val="28"/>
          <w:szCs w:val="28"/>
        </w:rPr>
        <w:t>5、支持挂号发票打印与重打功能；</w:t>
      </w:r>
    </w:p>
    <w:p w14:paraId="7D49EE85">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门急诊应急收费</w:t>
      </w:r>
    </w:p>
    <w:p w14:paraId="70295841">
      <w:pPr>
        <w:ind w:firstLine="480"/>
        <w:rPr>
          <w:rFonts w:hint="eastAsia" w:ascii="仿宋" w:hAnsi="仿宋" w:eastAsia="仿宋" w:cs="仿宋"/>
          <w:sz w:val="28"/>
          <w:szCs w:val="28"/>
        </w:rPr>
      </w:pPr>
      <w:r>
        <w:rPr>
          <w:rFonts w:hint="eastAsia" w:ascii="仿宋" w:hAnsi="仿宋" w:eastAsia="仿宋" w:cs="仿宋"/>
          <w:sz w:val="28"/>
          <w:szCs w:val="28"/>
        </w:rPr>
        <w:t>1.支持通过扫描医嘱二维码自动导入待收费信息，包括门诊号、开方科室、开方医生、药品/物价编码、药品/物价名称、开立数量等关键处方信息；</w:t>
      </w:r>
    </w:p>
    <w:p w14:paraId="58C7B7B5">
      <w:pPr>
        <w:ind w:firstLine="480"/>
        <w:rPr>
          <w:rFonts w:hint="eastAsia" w:ascii="仿宋" w:hAnsi="仿宋" w:eastAsia="仿宋" w:cs="仿宋"/>
          <w:sz w:val="28"/>
          <w:szCs w:val="28"/>
        </w:rPr>
      </w:pPr>
      <w:r>
        <w:rPr>
          <w:rFonts w:hint="eastAsia" w:ascii="仿宋" w:hAnsi="仿宋" w:eastAsia="仿宋" w:cs="仿宋"/>
          <w:sz w:val="28"/>
          <w:szCs w:val="28"/>
        </w:rPr>
        <w:t>2.支持手工划价收费功能；</w:t>
      </w:r>
    </w:p>
    <w:p w14:paraId="2EEA683F">
      <w:pPr>
        <w:ind w:firstLine="480"/>
        <w:rPr>
          <w:rFonts w:hint="eastAsia" w:ascii="仿宋" w:hAnsi="仿宋" w:eastAsia="仿宋" w:cs="仿宋"/>
          <w:sz w:val="28"/>
          <w:szCs w:val="28"/>
        </w:rPr>
      </w:pPr>
      <w:r>
        <w:rPr>
          <w:rFonts w:hint="eastAsia" w:ascii="仿宋" w:hAnsi="仿宋" w:eastAsia="仿宋" w:cs="仿宋"/>
          <w:sz w:val="28"/>
          <w:szCs w:val="28"/>
        </w:rPr>
        <w:t>3.支持门诊退费功能，可选择应急收费期间已收费的药品/物价项目进行退费处理；</w:t>
      </w:r>
    </w:p>
    <w:p w14:paraId="71A4B4F1">
      <w:pPr>
        <w:ind w:firstLine="480"/>
        <w:rPr>
          <w:rFonts w:hint="eastAsia" w:ascii="仿宋" w:hAnsi="仿宋" w:eastAsia="仿宋" w:cs="仿宋"/>
          <w:sz w:val="28"/>
          <w:szCs w:val="28"/>
        </w:rPr>
      </w:pPr>
      <w:r>
        <w:rPr>
          <w:rFonts w:hint="eastAsia" w:ascii="仿宋" w:hAnsi="仿宋" w:eastAsia="仿宋" w:cs="仿宋"/>
          <w:sz w:val="28"/>
          <w:szCs w:val="28"/>
        </w:rPr>
        <w:t>4.支持收费查询功能，可对应急收费期间的门诊收费数据进行汇总、明细查询，可按患者、时间段等信息进行查询；</w:t>
      </w:r>
    </w:p>
    <w:p w14:paraId="2DE86302">
      <w:pPr>
        <w:ind w:firstLine="480"/>
        <w:rPr>
          <w:rFonts w:hint="eastAsia" w:ascii="仿宋" w:hAnsi="仿宋" w:eastAsia="仿宋" w:cs="仿宋"/>
          <w:sz w:val="28"/>
          <w:szCs w:val="28"/>
        </w:rPr>
      </w:pPr>
      <w:r>
        <w:rPr>
          <w:rFonts w:hint="eastAsia" w:ascii="仿宋" w:hAnsi="仿宋" w:eastAsia="仿宋" w:cs="仿宋"/>
          <w:sz w:val="28"/>
          <w:szCs w:val="28"/>
        </w:rPr>
        <w:t>5.支持门诊收费发票打印与重打功能；</w:t>
      </w:r>
    </w:p>
    <w:p w14:paraId="2194933E">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门诊应急医生站</w:t>
      </w:r>
    </w:p>
    <w:p w14:paraId="3093CF08">
      <w:pPr>
        <w:ind w:firstLine="480"/>
        <w:rPr>
          <w:rFonts w:hint="eastAsia" w:ascii="仿宋" w:hAnsi="仿宋" w:eastAsia="仿宋" w:cs="仿宋"/>
          <w:sz w:val="28"/>
          <w:szCs w:val="28"/>
        </w:rPr>
      </w:pPr>
      <w:r>
        <w:rPr>
          <w:rFonts w:hint="eastAsia" w:ascii="仿宋" w:hAnsi="仿宋" w:eastAsia="仿宋" w:cs="仿宋"/>
          <w:sz w:val="28"/>
          <w:szCs w:val="28"/>
        </w:rPr>
        <w:t>1.支持扫码接诊功能，可扫描挂号凭条上带有挂号信息的二维码进行门诊患者接诊；</w:t>
      </w:r>
    </w:p>
    <w:p w14:paraId="58FD872D">
      <w:pPr>
        <w:ind w:firstLine="480"/>
        <w:rPr>
          <w:rFonts w:hint="eastAsia" w:ascii="仿宋" w:hAnsi="仿宋" w:eastAsia="仿宋" w:cs="仿宋"/>
          <w:sz w:val="28"/>
          <w:szCs w:val="28"/>
        </w:rPr>
      </w:pPr>
      <w:r>
        <w:rPr>
          <w:rFonts w:hint="eastAsia" w:ascii="仿宋" w:hAnsi="仿宋" w:eastAsia="仿宋" w:cs="仿宋"/>
          <w:sz w:val="28"/>
          <w:szCs w:val="28"/>
        </w:rPr>
        <w:t>2.支持通过诊断库开立门诊诊断，支持填写诊断前缀和后缀；</w:t>
      </w:r>
    </w:p>
    <w:p w14:paraId="64B7C99A">
      <w:pPr>
        <w:ind w:firstLine="480"/>
        <w:rPr>
          <w:rFonts w:hint="eastAsia" w:ascii="仿宋" w:hAnsi="仿宋" w:eastAsia="仿宋" w:cs="仿宋"/>
          <w:sz w:val="28"/>
          <w:szCs w:val="28"/>
        </w:rPr>
      </w:pPr>
      <w:r>
        <w:rPr>
          <w:rFonts w:hint="eastAsia" w:ascii="仿宋" w:hAnsi="仿宋" w:eastAsia="仿宋" w:cs="仿宋"/>
          <w:sz w:val="28"/>
          <w:szCs w:val="28"/>
        </w:rPr>
        <w:t>3.支持西成药处方开立，可通过录入药品名称、每次用量、给药途径/用法、用药频次、总量等信息生成处方；支持保存时对医嘱信息有效性进行校验；支持自动分方算法；支持通过组套开立；</w:t>
      </w:r>
    </w:p>
    <w:p w14:paraId="24356366">
      <w:pPr>
        <w:ind w:firstLine="480"/>
        <w:rPr>
          <w:rFonts w:hint="eastAsia" w:ascii="仿宋" w:hAnsi="仿宋" w:eastAsia="仿宋" w:cs="仿宋"/>
          <w:sz w:val="28"/>
          <w:szCs w:val="28"/>
        </w:rPr>
      </w:pPr>
      <w:r>
        <w:rPr>
          <w:rFonts w:hint="eastAsia" w:ascii="仿宋" w:hAnsi="仿宋" w:eastAsia="仿宋" w:cs="仿宋"/>
          <w:sz w:val="28"/>
          <w:szCs w:val="28"/>
        </w:rPr>
        <w:t>4.支持草药处方开立，可通过录入付数、给药途径/用法、用药频次、煎药方式、药品名、每次用量、特殊煎制法等信息生成处方；支持保存时对医嘱信息有效性进行校验；支持自动分方算法；支持通过组套开立；</w:t>
      </w:r>
    </w:p>
    <w:p w14:paraId="5A682168">
      <w:pPr>
        <w:ind w:firstLine="480"/>
        <w:rPr>
          <w:rFonts w:hint="eastAsia" w:ascii="仿宋" w:hAnsi="仿宋" w:eastAsia="仿宋" w:cs="仿宋"/>
          <w:sz w:val="28"/>
          <w:szCs w:val="28"/>
        </w:rPr>
      </w:pPr>
      <w:r>
        <w:rPr>
          <w:rFonts w:hint="eastAsia" w:ascii="仿宋" w:hAnsi="仿宋" w:eastAsia="仿宋" w:cs="仿宋"/>
          <w:sz w:val="28"/>
          <w:szCs w:val="28"/>
        </w:rPr>
        <w:t>5.支持开立非药品医嘱，包含检查、检验、治疗、门诊手术等类型非药品医嘱；支持保存时对医嘱信息有效性进行校验；支持通过组套开立；</w:t>
      </w:r>
    </w:p>
    <w:p w14:paraId="0DFE8BF4">
      <w:pPr>
        <w:ind w:firstLine="480"/>
        <w:rPr>
          <w:rFonts w:hint="eastAsia" w:ascii="仿宋" w:hAnsi="仿宋" w:eastAsia="仿宋" w:cs="仿宋"/>
          <w:sz w:val="28"/>
          <w:szCs w:val="28"/>
        </w:rPr>
      </w:pPr>
      <w:r>
        <w:rPr>
          <w:rFonts w:hint="eastAsia" w:ascii="仿宋" w:hAnsi="仿宋" w:eastAsia="仿宋" w:cs="仿宋"/>
          <w:sz w:val="28"/>
          <w:szCs w:val="28"/>
        </w:rPr>
        <w:t>6.支持应急处方单、应急非药品医嘱单打印，单据中需包含带有医嘱关键信息的二维码；</w:t>
      </w:r>
    </w:p>
    <w:p w14:paraId="3C0759B1">
      <w:pPr>
        <w:ind w:firstLine="480"/>
        <w:rPr>
          <w:rFonts w:hint="eastAsia" w:ascii="仿宋" w:hAnsi="仿宋" w:eastAsia="仿宋" w:cs="仿宋"/>
          <w:sz w:val="28"/>
          <w:szCs w:val="28"/>
        </w:rPr>
      </w:pPr>
      <w:r>
        <w:rPr>
          <w:rFonts w:hint="eastAsia" w:ascii="仿宋" w:hAnsi="仿宋" w:eastAsia="仿宋" w:cs="仿宋"/>
          <w:sz w:val="28"/>
          <w:szCs w:val="28"/>
        </w:rPr>
        <w:t>7.支持对已开立医嘱进行作废的功能；</w:t>
      </w:r>
    </w:p>
    <w:p w14:paraId="5F47110D">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执行确认管理</w:t>
      </w:r>
    </w:p>
    <w:p w14:paraId="492CF478">
      <w:pPr>
        <w:ind w:firstLine="480"/>
        <w:rPr>
          <w:rFonts w:hint="eastAsia" w:ascii="仿宋" w:hAnsi="仿宋" w:eastAsia="仿宋" w:cs="仿宋"/>
          <w:sz w:val="28"/>
          <w:szCs w:val="28"/>
        </w:rPr>
      </w:pPr>
      <w:r>
        <w:rPr>
          <w:rFonts w:hint="eastAsia" w:ascii="仿宋" w:hAnsi="仿宋" w:eastAsia="仿宋" w:cs="仿宋"/>
          <w:sz w:val="28"/>
          <w:szCs w:val="28"/>
        </w:rPr>
        <w:t>该功能主要服务于医技科室，承担门诊和住院所有终端确认项目的执行确认和执行确认取消功能，同时也可以确认耗材等拓展功能，为医技科室的医生带来方便快捷的确认方式，支持一键确认和部分确认功能，灵活性很高</w:t>
      </w:r>
    </w:p>
    <w:p w14:paraId="34797706">
      <w:pPr>
        <w:ind w:firstLine="480"/>
        <w:rPr>
          <w:rFonts w:hint="eastAsia" w:ascii="仿宋" w:hAnsi="仿宋" w:eastAsia="仿宋" w:cs="仿宋"/>
          <w:sz w:val="28"/>
          <w:szCs w:val="28"/>
        </w:rPr>
      </w:pPr>
      <w:r>
        <w:rPr>
          <w:rFonts w:hint="eastAsia" w:ascii="仿宋" w:hAnsi="仿宋" w:eastAsia="仿宋" w:cs="仿宋"/>
          <w:sz w:val="28"/>
          <w:szCs w:val="28"/>
        </w:rPr>
        <w:t>1.门诊执行确认</w:t>
      </w:r>
    </w:p>
    <w:p w14:paraId="0E12D735">
      <w:pPr>
        <w:ind w:firstLine="480"/>
        <w:rPr>
          <w:rFonts w:hint="eastAsia" w:ascii="仿宋" w:hAnsi="仿宋" w:eastAsia="仿宋" w:cs="仿宋"/>
          <w:sz w:val="28"/>
          <w:szCs w:val="28"/>
        </w:rPr>
      </w:pPr>
      <w:r>
        <w:rPr>
          <w:rFonts w:hint="eastAsia" w:ascii="仿宋" w:hAnsi="仿宋" w:eastAsia="仿宋" w:cs="仿宋"/>
          <w:sz w:val="28"/>
          <w:szCs w:val="28"/>
        </w:rPr>
        <w:t>在门诊患者开立医技项目并收费后，提供医技项目执行确认功能，医生可根据医技项目的实际执行情况，进行费用补划价。医技项目执行确认后，此项目将不能进行退费。</w:t>
      </w:r>
    </w:p>
    <w:p w14:paraId="15193FAA">
      <w:pPr>
        <w:ind w:firstLine="480"/>
        <w:rPr>
          <w:rFonts w:hint="eastAsia" w:ascii="仿宋" w:hAnsi="仿宋" w:eastAsia="仿宋" w:cs="仿宋"/>
          <w:sz w:val="28"/>
          <w:szCs w:val="28"/>
        </w:rPr>
      </w:pPr>
      <w:r>
        <w:rPr>
          <w:rFonts w:hint="eastAsia" w:ascii="仿宋" w:hAnsi="仿宋" w:eastAsia="仿宋" w:cs="仿宋"/>
          <w:sz w:val="28"/>
          <w:szCs w:val="28"/>
        </w:rPr>
        <w:t>2.门诊执行取消确认</w:t>
      </w:r>
    </w:p>
    <w:p w14:paraId="47996E06">
      <w:pPr>
        <w:ind w:firstLine="480"/>
        <w:rPr>
          <w:rFonts w:hint="eastAsia" w:ascii="仿宋" w:hAnsi="仿宋" w:eastAsia="仿宋" w:cs="仿宋"/>
          <w:sz w:val="28"/>
          <w:szCs w:val="28"/>
        </w:rPr>
      </w:pPr>
      <w:r>
        <w:rPr>
          <w:rFonts w:hint="eastAsia" w:ascii="仿宋" w:hAnsi="仿宋" w:eastAsia="仿宋" w:cs="仿宋"/>
          <w:sz w:val="28"/>
          <w:szCs w:val="28"/>
        </w:rPr>
        <w:t>在为患者进行完门诊执行确认后，如果患者因特殊原因不做此医技项目，可使用此功能进行确认取消，取消后此医技项目可进行退费。</w:t>
      </w:r>
    </w:p>
    <w:p w14:paraId="72BFD6E3">
      <w:pPr>
        <w:ind w:firstLine="480"/>
        <w:rPr>
          <w:rFonts w:hint="eastAsia" w:ascii="仿宋" w:hAnsi="仿宋" w:eastAsia="仿宋" w:cs="仿宋"/>
          <w:sz w:val="28"/>
          <w:szCs w:val="28"/>
        </w:rPr>
      </w:pPr>
      <w:r>
        <w:rPr>
          <w:rFonts w:hint="eastAsia" w:ascii="仿宋" w:hAnsi="仿宋" w:eastAsia="仿宋" w:cs="仿宋"/>
          <w:sz w:val="28"/>
          <w:szCs w:val="28"/>
        </w:rPr>
        <w:t>3.门诊执行确认查询</w:t>
      </w:r>
    </w:p>
    <w:p w14:paraId="5E0DC12A">
      <w:pPr>
        <w:ind w:firstLine="480"/>
        <w:rPr>
          <w:rFonts w:hint="eastAsia" w:ascii="仿宋" w:hAnsi="仿宋" w:eastAsia="仿宋" w:cs="仿宋"/>
          <w:sz w:val="28"/>
          <w:szCs w:val="28"/>
        </w:rPr>
      </w:pPr>
      <w:r>
        <w:rPr>
          <w:rFonts w:hint="eastAsia" w:ascii="仿宋" w:hAnsi="仿宋" w:eastAsia="仿宋" w:cs="仿宋"/>
          <w:sz w:val="28"/>
          <w:szCs w:val="28"/>
        </w:rPr>
        <w:t>提供基本的查询功能，如工作量、费用等。</w:t>
      </w:r>
    </w:p>
    <w:p w14:paraId="08A600F4">
      <w:pPr>
        <w:ind w:firstLine="480"/>
        <w:rPr>
          <w:rFonts w:hint="eastAsia" w:ascii="仿宋" w:hAnsi="仿宋" w:eastAsia="仿宋" w:cs="仿宋"/>
          <w:sz w:val="28"/>
          <w:szCs w:val="28"/>
        </w:rPr>
      </w:pPr>
      <w:r>
        <w:rPr>
          <w:rFonts w:hint="eastAsia" w:ascii="仿宋" w:hAnsi="仿宋" w:eastAsia="仿宋" w:cs="仿宋"/>
          <w:sz w:val="28"/>
          <w:szCs w:val="28"/>
        </w:rPr>
        <w:t>4.住院执行确认</w:t>
      </w:r>
    </w:p>
    <w:p w14:paraId="70B3BDC0">
      <w:pPr>
        <w:ind w:firstLine="480"/>
        <w:rPr>
          <w:rFonts w:hint="eastAsia" w:ascii="仿宋" w:hAnsi="仿宋" w:eastAsia="仿宋" w:cs="仿宋"/>
          <w:sz w:val="28"/>
          <w:szCs w:val="28"/>
        </w:rPr>
      </w:pPr>
      <w:r>
        <w:rPr>
          <w:rFonts w:hint="eastAsia" w:ascii="仿宋" w:hAnsi="仿宋" w:eastAsia="仿宋" w:cs="仿宋"/>
          <w:sz w:val="28"/>
          <w:szCs w:val="28"/>
        </w:rPr>
        <w:t>在住院患者开立医技项目后，提供医技项目执行确认功能，并且在医技项目执行时收费，医生可根据医技项目的实际执行情况，进行费用补收。医技项目执行确认后，此项目将不能进行退费。</w:t>
      </w:r>
    </w:p>
    <w:p w14:paraId="64EBDA61">
      <w:pPr>
        <w:ind w:firstLine="480"/>
        <w:rPr>
          <w:rFonts w:hint="eastAsia" w:ascii="仿宋" w:hAnsi="仿宋" w:eastAsia="仿宋" w:cs="仿宋"/>
          <w:sz w:val="28"/>
          <w:szCs w:val="28"/>
        </w:rPr>
      </w:pPr>
      <w:r>
        <w:rPr>
          <w:rFonts w:hint="eastAsia" w:ascii="仿宋" w:hAnsi="仿宋" w:eastAsia="仿宋" w:cs="仿宋"/>
          <w:sz w:val="28"/>
          <w:szCs w:val="28"/>
        </w:rPr>
        <w:t>5.住院执行取消确认</w:t>
      </w:r>
    </w:p>
    <w:p w14:paraId="7A7A0465">
      <w:pPr>
        <w:ind w:firstLine="480"/>
        <w:rPr>
          <w:rFonts w:hint="eastAsia" w:ascii="仿宋" w:hAnsi="仿宋" w:eastAsia="仿宋" w:cs="仿宋"/>
          <w:sz w:val="28"/>
          <w:szCs w:val="28"/>
        </w:rPr>
      </w:pPr>
      <w:r>
        <w:rPr>
          <w:rFonts w:hint="eastAsia" w:ascii="仿宋" w:hAnsi="仿宋" w:eastAsia="仿宋" w:cs="仿宋"/>
          <w:sz w:val="28"/>
          <w:szCs w:val="28"/>
        </w:rPr>
        <w:t>在为患者进行完住院执行确认后，如果患者因特殊原因不做此医技项目，可使用此功能进行确认取消，取消后此医技项目才可进行退费。</w:t>
      </w:r>
    </w:p>
    <w:p w14:paraId="4CCA96A5">
      <w:pPr>
        <w:ind w:firstLine="480"/>
        <w:rPr>
          <w:rFonts w:hint="eastAsia" w:ascii="仿宋" w:hAnsi="仿宋" w:eastAsia="仿宋" w:cs="仿宋"/>
          <w:sz w:val="28"/>
          <w:szCs w:val="28"/>
        </w:rPr>
      </w:pPr>
      <w:r>
        <w:rPr>
          <w:rFonts w:hint="eastAsia" w:ascii="仿宋" w:hAnsi="仿宋" w:eastAsia="仿宋" w:cs="仿宋"/>
          <w:sz w:val="28"/>
          <w:szCs w:val="28"/>
        </w:rPr>
        <w:t>6.住院执行确认查询</w:t>
      </w:r>
    </w:p>
    <w:p w14:paraId="7D75257A">
      <w:pPr>
        <w:ind w:firstLine="480"/>
        <w:rPr>
          <w:rFonts w:hint="eastAsia" w:ascii="仿宋" w:hAnsi="仿宋" w:eastAsia="仿宋" w:cs="仿宋"/>
          <w:sz w:val="28"/>
          <w:szCs w:val="28"/>
        </w:rPr>
      </w:pPr>
      <w:r>
        <w:rPr>
          <w:rFonts w:hint="eastAsia" w:ascii="仿宋" w:hAnsi="仿宋" w:eastAsia="仿宋" w:cs="仿宋"/>
          <w:sz w:val="28"/>
          <w:szCs w:val="28"/>
        </w:rPr>
        <w:t>提供基本的查询功能，如工作量、费用等</w:t>
      </w:r>
    </w:p>
    <w:p w14:paraId="7DD1E5D3">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手麻确费管理</w:t>
      </w:r>
    </w:p>
    <w:p w14:paraId="00B3878D">
      <w:pPr>
        <w:ind w:firstLine="480"/>
        <w:rPr>
          <w:rFonts w:hint="eastAsia" w:ascii="仿宋" w:hAnsi="仿宋" w:eastAsia="仿宋" w:cs="仿宋"/>
          <w:sz w:val="28"/>
          <w:szCs w:val="28"/>
        </w:rPr>
      </w:pPr>
      <w:r>
        <w:rPr>
          <w:rFonts w:hint="eastAsia" w:ascii="仿宋" w:hAnsi="仿宋" w:eastAsia="仿宋" w:cs="仿宋"/>
          <w:sz w:val="28"/>
          <w:szCs w:val="28"/>
        </w:rPr>
        <w:t>为简化了手术室、麻醉科的计费流程，提升医护人员的操作便捷性与工作效率。同时，通过整合计费端口，实现了全院医疗费用在 HIS 系统内的标准化处理、统一执行与集中管理，进一步提升医院财务管理的规范性与精细化水平。</w:t>
      </w:r>
    </w:p>
    <w:p w14:paraId="5B9E0F5A">
      <w:pPr>
        <w:ind w:firstLine="480"/>
        <w:rPr>
          <w:rFonts w:hint="eastAsia" w:ascii="仿宋" w:hAnsi="仿宋" w:eastAsia="仿宋" w:cs="仿宋"/>
          <w:sz w:val="28"/>
          <w:szCs w:val="28"/>
        </w:rPr>
      </w:pPr>
      <w:r>
        <w:rPr>
          <w:rFonts w:hint="eastAsia" w:ascii="仿宋" w:hAnsi="仿宋" w:eastAsia="仿宋" w:cs="仿宋"/>
          <w:sz w:val="28"/>
          <w:szCs w:val="28"/>
        </w:rPr>
        <w:t>实现手麻系统与HIS费用双系统融合的统一操作界面，麻醉医师可在同一界面完成患者信息调阅、麻醉记录填写及费用确认，避免跨系统切换。</w:t>
      </w:r>
    </w:p>
    <w:p w14:paraId="32E924F9">
      <w:pPr>
        <w:ind w:firstLine="480"/>
        <w:rPr>
          <w:rFonts w:hint="eastAsia" w:ascii="仿宋" w:hAnsi="仿宋" w:eastAsia="仿宋" w:cs="仿宋"/>
          <w:sz w:val="28"/>
          <w:szCs w:val="28"/>
        </w:rPr>
      </w:pPr>
      <w:r>
        <w:rPr>
          <w:rFonts w:hint="eastAsia" w:ascii="仿宋" w:hAnsi="仿宋" w:eastAsia="仿宋" w:cs="仿宋"/>
          <w:sz w:val="28"/>
          <w:szCs w:val="28"/>
        </w:rPr>
        <w:t>在手麻系统中直接集成HIS的计费规则库，实现麻醉药品、耗材及手术服务费用的自动匹配与生成。</w:t>
      </w:r>
    </w:p>
    <w:p w14:paraId="5771A739">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药库管理</w:t>
      </w:r>
    </w:p>
    <w:p w14:paraId="20DD4991">
      <w:pPr>
        <w:ind w:firstLine="480"/>
        <w:rPr>
          <w:rFonts w:hint="eastAsia" w:ascii="仿宋" w:hAnsi="仿宋" w:eastAsia="仿宋" w:cs="仿宋"/>
          <w:kern w:val="0"/>
          <w:sz w:val="28"/>
          <w:szCs w:val="28"/>
        </w:rPr>
      </w:pPr>
      <w:r>
        <w:rPr>
          <w:rFonts w:hint="eastAsia" w:ascii="仿宋" w:hAnsi="仿宋" w:eastAsia="仿宋" w:cs="仿宋"/>
          <w:kern w:val="0"/>
          <w:sz w:val="28"/>
          <w:szCs w:val="28"/>
        </w:rPr>
        <w:t>药库管理在医院药品管理流程中占据核心地位，主要服务对象为医院药库工作人员。该系统集成药品管理、药品出入库管理、采购管理、库存管理及基本信息维护等多项关键功能，是药品自厂商购入、完成入库并最终分发至各科室这一完整供应链流程中的首要及关键节点模块，对确保医院药品供应的及时性、准确性与安全性具有不可或缺的重要意义。</w:t>
      </w:r>
    </w:p>
    <w:p w14:paraId="68B2C2D1">
      <w:pPr>
        <w:ind w:firstLine="480"/>
        <w:rPr>
          <w:rFonts w:hint="eastAsia" w:ascii="仿宋" w:hAnsi="仿宋" w:eastAsia="仿宋" w:cs="仿宋"/>
          <w:sz w:val="28"/>
          <w:szCs w:val="28"/>
        </w:rPr>
      </w:pPr>
      <w:r>
        <w:rPr>
          <w:rFonts w:hint="eastAsia" w:ascii="仿宋" w:hAnsi="仿宋" w:eastAsia="仿宋" w:cs="仿宋"/>
          <w:sz w:val="28"/>
          <w:szCs w:val="28"/>
        </w:rPr>
        <w:t>1.基本信息维护</w:t>
      </w:r>
    </w:p>
    <w:p w14:paraId="39302CC8">
      <w:pPr>
        <w:ind w:firstLine="480"/>
        <w:rPr>
          <w:rFonts w:hint="eastAsia" w:ascii="仿宋" w:hAnsi="仿宋" w:eastAsia="仿宋" w:cs="仿宋"/>
          <w:kern w:val="0"/>
          <w:sz w:val="28"/>
          <w:szCs w:val="28"/>
        </w:rPr>
      </w:pPr>
      <w:r>
        <w:rPr>
          <w:rFonts w:hint="eastAsia" w:ascii="仿宋" w:hAnsi="仿宋" w:eastAsia="仿宋" w:cs="仿宋"/>
          <w:kern w:val="0"/>
          <w:sz w:val="28"/>
          <w:szCs w:val="28"/>
        </w:rPr>
        <w:t>系统具备强大的药品字典库维护功能，能够对药品的诸多关键信息进行全面且细致的管理。其中涵盖药品名称（支持录入多种别名，以满足不同使用场景及人员习惯）、厂家、产地、规格、等级、类别、价格形式、用法、用量、频次、药理、批文信息、供货商、招标信息等。同时，针对毒麻药品、精神药品、贵重药品、院内制剂、试敏药、通过 GMP 认证药品、OTC 药品以及特殊限制药品等特殊品类，系统内置了特定的判断识别机制与处理流程，严格遵循相关法规要求，确保药品管理的合规性与安全性。</w:t>
      </w:r>
    </w:p>
    <w:p w14:paraId="6B201705">
      <w:pPr>
        <w:ind w:firstLine="480"/>
        <w:rPr>
          <w:rFonts w:hint="eastAsia" w:ascii="仿宋" w:hAnsi="仿宋" w:eastAsia="仿宋" w:cs="仿宋"/>
          <w:kern w:val="0"/>
          <w:sz w:val="28"/>
          <w:szCs w:val="28"/>
        </w:rPr>
      </w:pPr>
      <w:r>
        <w:rPr>
          <w:rFonts w:hint="eastAsia" w:ascii="仿宋" w:hAnsi="仿宋" w:eastAsia="仿宋" w:cs="仿宋"/>
          <w:sz w:val="28"/>
          <w:szCs w:val="28"/>
        </w:rPr>
        <w:t xml:space="preserve">提供出入库科室维护: </w:t>
      </w:r>
      <w:r>
        <w:rPr>
          <w:rFonts w:hint="eastAsia" w:ascii="仿宋" w:hAnsi="仿宋" w:eastAsia="仿宋" w:cs="仿宋"/>
          <w:kern w:val="0"/>
          <w:sz w:val="28"/>
          <w:szCs w:val="28"/>
        </w:rPr>
        <w:t>为实现药品出入库流向的精准管控，系统提供出入库科室维护功能，允许工作人员清晰界定出库目标科室与入库来源，从而便于对药品在医院内部的流转路径进行全程追溯与有效监控，保障药品流转环节的透明度与可追溯性。</w:t>
      </w:r>
    </w:p>
    <w:p w14:paraId="57A9CCC8">
      <w:pPr>
        <w:ind w:firstLine="480"/>
        <w:rPr>
          <w:rFonts w:hint="eastAsia" w:ascii="仿宋" w:hAnsi="仿宋" w:eastAsia="仿宋" w:cs="仿宋"/>
          <w:kern w:val="0"/>
          <w:sz w:val="28"/>
          <w:szCs w:val="28"/>
        </w:rPr>
      </w:pPr>
      <w:r>
        <w:rPr>
          <w:rFonts w:hint="eastAsia" w:ascii="仿宋" w:hAnsi="仿宋" w:eastAsia="仿宋" w:cs="仿宋"/>
          <w:sz w:val="28"/>
          <w:szCs w:val="28"/>
        </w:rPr>
        <w:t>提供常数维护：</w:t>
      </w:r>
      <w:r>
        <w:rPr>
          <w:rFonts w:hint="eastAsia" w:ascii="仿宋" w:hAnsi="仿宋" w:eastAsia="仿宋" w:cs="仿宋"/>
          <w:kern w:val="0"/>
          <w:sz w:val="28"/>
          <w:szCs w:val="28"/>
        </w:rPr>
        <w:t>专注于维护药品管理领域常用的基础数据，包括最小单位、包装单位、剂型、剂量单位、药品性质、存储条件等。这些常数信息作为药品管理的基础要素，为后续的库存核算、药品调配、存储条件设定等一系列业务操作提供了关键的数据支撑，是确保药品管理工作准确、高效开展的基石。</w:t>
      </w:r>
    </w:p>
    <w:p w14:paraId="7747207F">
      <w:pPr>
        <w:ind w:firstLine="480"/>
        <w:rPr>
          <w:rFonts w:hint="eastAsia" w:ascii="仿宋" w:hAnsi="仿宋" w:eastAsia="仿宋" w:cs="仿宋"/>
          <w:kern w:val="0"/>
          <w:sz w:val="28"/>
          <w:szCs w:val="28"/>
        </w:rPr>
      </w:pPr>
      <w:r>
        <w:rPr>
          <w:rFonts w:hint="eastAsia" w:ascii="仿宋" w:hAnsi="仿宋" w:eastAsia="仿宋" w:cs="仿宋"/>
          <w:sz w:val="28"/>
          <w:szCs w:val="28"/>
        </w:rPr>
        <w:t>提供药理作用维护：</w:t>
      </w:r>
      <w:r>
        <w:rPr>
          <w:rFonts w:hint="eastAsia" w:ascii="仿宋" w:hAnsi="仿宋" w:eastAsia="仿宋" w:cs="仿宋"/>
          <w:kern w:val="0"/>
          <w:sz w:val="28"/>
          <w:szCs w:val="28"/>
        </w:rPr>
        <w:t>此功能用于详细维护药品的药理作用信息，为临床医生合理用药、药师进行处方审核以及开展药学服务提供专业且权威的参考依据，有助于提升医院整体的用药水平与治疗效果，保障患者的用药安全。</w:t>
      </w:r>
    </w:p>
    <w:p w14:paraId="6ECEB036">
      <w:pPr>
        <w:ind w:firstLine="480"/>
        <w:rPr>
          <w:rFonts w:hint="eastAsia" w:ascii="仿宋" w:hAnsi="仿宋" w:eastAsia="仿宋" w:cs="仿宋"/>
          <w:kern w:val="0"/>
          <w:sz w:val="28"/>
          <w:szCs w:val="28"/>
        </w:rPr>
      </w:pPr>
      <w:r>
        <w:rPr>
          <w:rFonts w:hint="eastAsia" w:ascii="仿宋" w:hAnsi="仿宋" w:eastAsia="仿宋" w:cs="仿宋"/>
          <w:sz w:val="28"/>
          <w:szCs w:val="28"/>
        </w:rPr>
        <w:t>提供供货公司维护：</w:t>
      </w:r>
      <w:r>
        <w:rPr>
          <w:rFonts w:hint="eastAsia" w:ascii="仿宋" w:hAnsi="仿宋" w:eastAsia="仿宋" w:cs="仿宋"/>
          <w:kern w:val="0"/>
          <w:sz w:val="28"/>
          <w:szCs w:val="28"/>
        </w:rPr>
        <w:t>通过该功能，可对药品常用供货公司的信息进行全面维护，包括公司名称、联系方式、信誉评级、合作历史、供货能力、配送服务质量等关键数据。借助这些信息，药库管理人员能够对供应商进行综合评估与筛选，建立长期稳定、互利共赢的合作关系，为药品供应的稳定性与质量可靠性提供有力保障。</w:t>
      </w:r>
    </w:p>
    <w:p w14:paraId="3C737BBB">
      <w:pPr>
        <w:ind w:firstLine="480"/>
        <w:rPr>
          <w:rFonts w:hint="eastAsia" w:ascii="仿宋" w:hAnsi="仿宋" w:eastAsia="仿宋" w:cs="仿宋"/>
          <w:kern w:val="0"/>
          <w:sz w:val="28"/>
          <w:szCs w:val="28"/>
        </w:rPr>
      </w:pPr>
      <w:r>
        <w:rPr>
          <w:rFonts w:hint="eastAsia" w:ascii="仿宋" w:hAnsi="仿宋" w:eastAsia="仿宋" w:cs="仿宋"/>
          <w:sz w:val="28"/>
          <w:szCs w:val="28"/>
        </w:rPr>
        <w:t>提供生产厂家维护：</w:t>
      </w:r>
      <w:r>
        <w:rPr>
          <w:rFonts w:hint="eastAsia" w:ascii="仿宋" w:hAnsi="仿宋" w:eastAsia="仿宋" w:cs="仿宋"/>
          <w:kern w:val="0"/>
          <w:sz w:val="28"/>
          <w:szCs w:val="28"/>
        </w:rPr>
        <w:t>主要负责维护药品常用生产厂家的相关信息，涵盖厂家名称、生产地址、生产资质、生产范围、产品质量标准、生产工艺等内容。这些信息对于药品质量溯源、产品质量把控以及采购决策制定具有重要的指导意义，帮助医院选择优质的药品生产厂家，从源头保障药品质量。</w:t>
      </w:r>
    </w:p>
    <w:p w14:paraId="4FAF615F">
      <w:pPr>
        <w:ind w:firstLine="480"/>
        <w:rPr>
          <w:rFonts w:hint="eastAsia" w:ascii="仿宋" w:hAnsi="仿宋" w:eastAsia="仿宋" w:cs="仿宋"/>
          <w:kern w:val="0"/>
          <w:sz w:val="28"/>
          <w:szCs w:val="28"/>
        </w:rPr>
      </w:pPr>
      <w:r>
        <w:rPr>
          <w:rFonts w:hint="eastAsia" w:ascii="仿宋" w:hAnsi="仿宋" w:eastAsia="仿宋" w:cs="仿宋"/>
          <w:sz w:val="28"/>
          <w:szCs w:val="28"/>
        </w:rPr>
        <w:t>提供参数设置维护：</w:t>
      </w:r>
      <w:r>
        <w:rPr>
          <w:rFonts w:hint="eastAsia" w:ascii="仿宋" w:hAnsi="仿宋" w:eastAsia="仿宋" w:cs="仿宋"/>
          <w:kern w:val="0"/>
          <w:sz w:val="28"/>
          <w:szCs w:val="28"/>
        </w:rPr>
        <w:t>针对全院药品管理工作，系统提供参数设置维护功能。工作人员可在此对各类关键控制参数进行灵活配置，如各药房拆分属性（决定药品在不同药房之间的分配规则）、有效期警示天数（提前设定药品临近有效期的预警时间，以便及时采取措施）等。通过合理设置这些参数，能够使药品管理系统更好地适应医院多样化的管理需求与业务流程，提升管理效率与精细化程度。</w:t>
      </w:r>
    </w:p>
    <w:p w14:paraId="4B26A7F5">
      <w:pPr>
        <w:ind w:firstLine="480"/>
        <w:rPr>
          <w:rFonts w:hint="eastAsia" w:ascii="仿宋" w:hAnsi="仿宋" w:eastAsia="仿宋" w:cs="仿宋"/>
          <w:kern w:val="0"/>
          <w:sz w:val="28"/>
          <w:szCs w:val="28"/>
        </w:rPr>
      </w:pPr>
      <w:r>
        <w:rPr>
          <w:rFonts w:hint="eastAsia" w:ascii="仿宋" w:hAnsi="仿宋" w:eastAsia="仿宋" w:cs="仿宋"/>
          <w:sz w:val="28"/>
          <w:szCs w:val="28"/>
        </w:rPr>
        <w:t>提供特限药品维护：</w:t>
      </w:r>
      <w:r>
        <w:rPr>
          <w:rFonts w:hint="eastAsia" w:ascii="仿宋" w:hAnsi="仿宋" w:eastAsia="仿宋" w:cs="仿宋"/>
          <w:kern w:val="0"/>
          <w:sz w:val="28"/>
          <w:szCs w:val="28"/>
        </w:rPr>
        <w:t>专门用于维护某些特殊限制药品在特定科室使用的详细信息，包括药品名称、适用科室、使用限制条件（如剂量限制、使用频率限制等）、审批流程、监管要求等。通过该功能，能够确保特殊限制药品在使用过程中的规范性与安全性，防止滥用与违规操作，保障患者的健康权益与医疗安全。</w:t>
      </w:r>
    </w:p>
    <w:p w14:paraId="5C088064">
      <w:pPr>
        <w:ind w:firstLine="480"/>
        <w:rPr>
          <w:rFonts w:hint="eastAsia" w:ascii="仿宋" w:hAnsi="仿宋" w:eastAsia="仿宋" w:cs="仿宋"/>
          <w:kern w:val="0"/>
          <w:sz w:val="28"/>
          <w:szCs w:val="28"/>
        </w:rPr>
      </w:pPr>
      <w:r>
        <w:rPr>
          <w:rFonts w:hint="eastAsia" w:ascii="仿宋" w:hAnsi="仿宋" w:eastAsia="仿宋" w:cs="仿宋"/>
          <w:sz w:val="28"/>
          <w:szCs w:val="28"/>
        </w:rPr>
        <w:t>提供药品多级单位维护：</w:t>
      </w:r>
      <w:r>
        <w:rPr>
          <w:rFonts w:hint="eastAsia" w:ascii="仿宋" w:hAnsi="仿宋" w:eastAsia="仿宋" w:cs="仿宋"/>
          <w:kern w:val="0"/>
          <w:sz w:val="28"/>
          <w:szCs w:val="28"/>
        </w:rPr>
        <w:t>实现对药品在门诊发药、住院发药等不同发药场景下的发药单位对照关系进行维护。例如，同一药品在门诊可能以盒为单位发放，而在住院部可能以支为单位发放，通过该功能可建立不同发药单位之间的准确换算关系，方便药品在不同业务场景下的精准发放与库存管理，避免因单位换算错误导致的发药差错与库存混乱。</w:t>
      </w:r>
    </w:p>
    <w:p w14:paraId="689EB190">
      <w:pPr>
        <w:ind w:firstLine="480"/>
        <w:rPr>
          <w:rFonts w:hint="eastAsia" w:ascii="仿宋" w:hAnsi="仿宋" w:eastAsia="仿宋" w:cs="仿宋"/>
          <w:kern w:val="0"/>
          <w:sz w:val="28"/>
          <w:szCs w:val="28"/>
        </w:rPr>
      </w:pPr>
      <w:r>
        <w:rPr>
          <w:rFonts w:hint="eastAsia" w:ascii="仿宋" w:hAnsi="仿宋" w:eastAsia="仿宋" w:cs="仿宋"/>
          <w:sz w:val="28"/>
          <w:szCs w:val="28"/>
        </w:rPr>
        <w:t>提供部门库存常数维护：</w:t>
      </w:r>
      <w:r>
        <w:rPr>
          <w:rFonts w:hint="eastAsia" w:ascii="仿宋" w:hAnsi="仿宋" w:eastAsia="仿宋" w:cs="仿宋"/>
          <w:kern w:val="0"/>
          <w:sz w:val="28"/>
          <w:szCs w:val="28"/>
        </w:rPr>
        <w:t>用于维护各个库房的独特管理属性，如是否启用库存管控功能（决定是否对库房内药品库存数量进行严格监控与管理）、是否按批号管理（对于一些对批次有严格要求的药品，如生物制品、血液制品等，可通过此设置实现按批号追踪管理）等。不同库房可能因存储药品的特性、使用频率以及管理要求的差异，需要设置不同的管理属性，该功能能够满足这种多样化的管理需求，实现库房管理的个性化与精细化。</w:t>
      </w:r>
    </w:p>
    <w:p w14:paraId="268A221A">
      <w:pPr>
        <w:ind w:firstLine="480"/>
        <w:rPr>
          <w:rFonts w:hint="eastAsia" w:ascii="仿宋" w:hAnsi="仿宋" w:eastAsia="仿宋" w:cs="仿宋"/>
          <w:kern w:val="0"/>
          <w:sz w:val="28"/>
          <w:szCs w:val="28"/>
        </w:rPr>
      </w:pPr>
      <w:r>
        <w:rPr>
          <w:rFonts w:hint="eastAsia" w:ascii="仿宋" w:hAnsi="仿宋" w:eastAsia="仿宋" w:cs="仿宋"/>
          <w:sz w:val="28"/>
          <w:szCs w:val="28"/>
        </w:rPr>
        <w:t>提供人员控药权限维护：</w:t>
      </w:r>
      <w:r>
        <w:rPr>
          <w:rFonts w:hint="eastAsia" w:ascii="仿宋" w:hAnsi="仿宋" w:eastAsia="仿宋" w:cs="仿宋"/>
          <w:kern w:val="0"/>
          <w:sz w:val="28"/>
          <w:szCs w:val="28"/>
        </w:rPr>
        <w:t>通过此功能，能够精确设定每个操作员对特定药品类别的操作权限。例如，某些操作员可能仅被授权进行普通药品的出入库操作，而对于毒麻药品、精神药品等特殊药品则无操作权限。通过严格的权限管理，有效保障药品管理操作的安全性与规范性，防止未经授权的人员进行敏感操作，降低药品管理过程中的风险。</w:t>
      </w:r>
    </w:p>
    <w:p w14:paraId="63CF08CF">
      <w:pPr>
        <w:ind w:firstLine="480"/>
        <w:rPr>
          <w:rFonts w:hint="eastAsia" w:ascii="仿宋" w:hAnsi="仿宋" w:eastAsia="仿宋" w:cs="仿宋"/>
          <w:kern w:val="0"/>
          <w:sz w:val="28"/>
          <w:szCs w:val="28"/>
        </w:rPr>
      </w:pPr>
      <w:r>
        <w:rPr>
          <w:rFonts w:hint="eastAsia" w:ascii="仿宋" w:hAnsi="仿宋" w:eastAsia="仿宋" w:cs="仿宋"/>
          <w:sz w:val="28"/>
          <w:szCs w:val="28"/>
        </w:rPr>
        <w:t xml:space="preserve">提供抗菌药物维护: </w:t>
      </w:r>
      <w:r>
        <w:rPr>
          <w:rFonts w:hint="eastAsia" w:ascii="仿宋" w:hAnsi="仿宋" w:eastAsia="仿宋" w:cs="仿宋"/>
          <w:kern w:val="0"/>
          <w:sz w:val="28"/>
          <w:szCs w:val="28"/>
        </w:rPr>
        <w:t>集中维护抗菌药物的相关信息，包括抗菌药物的名称、种类、抗菌谱、级别（根据抗菌药物的安全性、有效性、细菌耐药性以及价格等因素划分）、使用限制、临床应用指导原则等内容。结合抗菌药物分级管理制度，该功能有助于加强对抗菌药物的合理使用与监管，有效遏制细菌耐药性的产生，保障患者的治疗效果与公共卫生安全。</w:t>
      </w:r>
    </w:p>
    <w:p w14:paraId="5F69BE1A">
      <w:pPr>
        <w:ind w:firstLine="480"/>
        <w:rPr>
          <w:rFonts w:hint="eastAsia" w:ascii="仿宋" w:hAnsi="仿宋" w:eastAsia="仿宋" w:cs="仿宋"/>
          <w:kern w:val="0"/>
          <w:sz w:val="28"/>
          <w:szCs w:val="28"/>
        </w:rPr>
      </w:pPr>
      <w:r>
        <w:rPr>
          <w:rFonts w:hint="eastAsia" w:ascii="仿宋" w:hAnsi="仿宋" w:eastAsia="仿宋" w:cs="仿宋"/>
          <w:sz w:val="28"/>
          <w:szCs w:val="28"/>
        </w:rPr>
        <w:t>提供药品管理模板维护：</w:t>
      </w:r>
      <w:r>
        <w:rPr>
          <w:rFonts w:hint="eastAsia" w:ascii="仿宋" w:hAnsi="仿宋" w:eastAsia="仿宋" w:cs="仿宋"/>
          <w:kern w:val="0"/>
          <w:sz w:val="28"/>
          <w:szCs w:val="28"/>
        </w:rPr>
        <w:t>支持对盘点、计划、申请等药品管理业务流程的模板进行定制化维护。用户可根据医院实际的管理规范、业务流程以及自身需求，灵活设置模板内容，如盘点模板可设定盘点周期、盘点方式、参与人员等；计划模板可设置采购计划的生成规则、审批流程等；申请模板可规定领药申请的格式、必填信息等。通过使用模板，能够提高业务操作的标准化程度与工作效率，减少人为错误，确保药品管理工作的一致性与规范性。</w:t>
      </w:r>
    </w:p>
    <w:p w14:paraId="7F0A2871">
      <w:pPr>
        <w:ind w:firstLine="480"/>
        <w:rPr>
          <w:rFonts w:hint="eastAsia" w:ascii="仿宋" w:hAnsi="仿宋" w:eastAsia="仿宋" w:cs="仿宋"/>
          <w:kern w:val="0"/>
          <w:sz w:val="28"/>
          <w:szCs w:val="28"/>
        </w:rPr>
      </w:pPr>
      <w:r>
        <w:rPr>
          <w:rFonts w:hint="eastAsia" w:ascii="仿宋" w:hAnsi="仿宋" w:eastAsia="仿宋" w:cs="仿宋"/>
          <w:sz w:val="28"/>
          <w:szCs w:val="28"/>
        </w:rPr>
        <w:t>协定处方管理：</w:t>
      </w:r>
      <w:r>
        <w:rPr>
          <w:rFonts w:hint="eastAsia" w:ascii="仿宋" w:hAnsi="仿宋" w:eastAsia="仿宋" w:cs="仿宋"/>
          <w:kern w:val="0"/>
          <w:sz w:val="28"/>
          <w:szCs w:val="28"/>
        </w:rPr>
        <w:t>可对协定处方的明细信息进行全面维护，包括处方组成（详细列出协定处方中包含的各类药品及用量）、用法用量、适用病症、注意事项等内容。协定处方是医院根据临床实践经验，针对一些常见疾病或特定治疗方案制定的固定处方组合，通过该功能的维护，能够方便临床医生开具处方，提高处方开具的效率与准确性，同时也有利于药品管理部门对协定处方药品的采购、库存以及使用情况进行统一管理与监控。</w:t>
      </w:r>
    </w:p>
    <w:p w14:paraId="64F62561">
      <w:pPr>
        <w:ind w:firstLine="480"/>
        <w:rPr>
          <w:rFonts w:hint="eastAsia" w:ascii="仿宋" w:hAnsi="仿宋" w:eastAsia="仿宋" w:cs="仿宋"/>
          <w:kern w:val="0"/>
          <w:sz w:val="28"/>
          <w:szCs w:val="28"/>
        </w:rPr>
      </w:pPr>
      <w:r>
        <w:rPr>
          <w:rFonts w:hint="eastAsia" w:ascii="仿宋" w:hAnsi="仿宋" w:eastAsia="仿宋" w:cs="仿宋"/>
          <w:sz w:val="28"/>
          <w:szCs w:val="28"/>
        </w:rPr>
        <w:t>协定处方包装：</w:t>
      </w:r>
      <w:r>
        <w:rPr>
          <w:rFonts w:hint="eastAsia" w:ascii="仿宋" w:hAnsi="仿宋" w:eastAsia="仿宋" w:cs="仿宋"/>
          <w:kern w:val="0"/>
          <w:sz w:val="28"/>
          <w:szCs w:val="28"/>
        </w:rPr>
        <w:t>针对已维护好的协定处方，该功能可将多种药品组合成一个完整的协定处方单元进行包装处理。例如，将几种治疗高血压的药品按照协定处方的要求进行组合包装，并贴上统一的标签，注明用法用量、适用病症等信息。这样既方便临床使用，又便于药品的储存、发放与管理，提高工作效率，减少调配差错。</w:t>
      </w:r>
    </w:p>
    <w:p w14:paraId="5AB301D4">
      <w:pPr>
        <w:ind w:firstLine="480"/>
        <w:rPr>
          <w:rFonts w:hint="eastAsia" w:ascii="仿宋" w:hAnsi="仿宋" w:eastAsia="仿宋" w:cs="仿宋"/>
          <w:kern w:val="0"/>
          <w:sz w:val="28"/>
          <w:szCs w:val="28"/>
        </w:rPr>
      </w:pPr>
      <w:r>
        <w:rPr>
          <w:rFonts w:hint="eastAsia" w:ascii="仿宋" w:hAnsi="仿宋" w:eastAsia="仿宋" w:cs="仿宋"/>
          <w:sz w:val="28"/>
          <w:szCs w:val="28"/>
        </w:rPr>
        <w:t xml:space="preserve">提供自制剂维护: </w:t>
      </w:r>
      <w:r>
        <w:rPr>
          <w:rFonts w:hint="eastAsia" w:ascii="仿宋" w:hAnsi="仿宋" w:eastAsia="仿宋" w:cs="仿宋"/>
          <w:kern w:val="0"/>
          <w:sz w:val="28"/>
          <w:szCs w:val="28"/>
        </w:rPr>
        <w:t>主要用于对院内自制剂药品的制作与销售环节进行管理。工作人员可在此维护自制剂药品的配方、生产工艺、质量标准、生产批次、销售价格、销售范围等信息。同时，系统还可对自制剂药品的生产计划制定、原材料采购、生产过程监控、成品检验以及销售流向等全生命周期进行跟踪与管理，确保院内自制剂药品的质量安全与合法合规使用。</w:t>
      </w:r>
    </w:p>
    <w:p w14:paraId="1D719064">
      <w:pPr>
        <w:ind w:firstLine="480"/>
        <w:rPr>
          <w:rFonts w:hint="eastAsia" w:ascii="仿宋" w:hAnsi="仿宋" w:eastAsia="仿宋" w:cs="仿宋"/>
          <w:sz w:val="28"/>
          <w:szCs w:val="28"/>
        </w:rPr>
      </w:pPr>
      <w:r>
        <w:rPr>
          <w:rFonts w:hint="eastAsia" w:ascii="仿宋" w:hAnsi="仿宋" w:eastAsia="仿宋" w:cs="仿宋"/>
          <w:sz w:val="28"/>
          <w:szCs w:val="28"/>
        </w:rPr>
        <w:t>2.入出库管理</w:t>
      </w:r>
    </w:p>
    <w:p w14:paraId="75B4F646">
      <w:pPr>
        <w:ind w:firstLine="480"/>
        <w:rPr>
          <w:rFonts w:hint="eastAsia" w:ascii="仿宋" w:hAnsi="仿宋" w:eastAsia="仿宋" w:cs="仿宋"/>
          <w:sz w:val="28"/>
          <w:szCs w:val="28"/>
        </w:rPr>
      </w:pPr>
      <w:r>
        <w:rPr>
          <w:rFonts w:hint="eastAsia" w:ascii="仿宋" w:hAnsi="仿宋" w:eastAsia="仿宋" w:cs="仿宋"/>
          <w:sz w:val="28"/>
          <w:szCs w:val="28"/>
        </w:rPr>
        <w:t>入库计划：系统提供灵活多样的入库计划制定方式。一方面，工作人员可根据实际工作经验与对药品需求的预判，手动生成入库计划；另一方面，支持按照预先设定的警戒线（当库存数量低于警戒线时触发采购需求）以及药品的日消耗量等关键数据，自动生成科学合理的入库计划。这种智能化的入库计划生成方式，能够有效避免库存积压或缺货情况的发生，确保药品库存始终维持在一个合理的水平，满足医院临床用药的需求。</w:t>
      </w:r>
    </w:p>
    <w:p w14:paraId="008A0AC3">
      <w:pPr>
        <w:ind w:firstLine="480"/>
        <w:rPr>
          <w:rFonts w:hint="eastAsia" w:ascii="仿宋" w:hAnsi="仿宋" w:eastAsia="仿宋" w:cs="仿宋"/>
          <w:sz w:val="28"/>
          <w:szCs w:val="28"/>
        </w:rPr>
      </w:pPr>
      <w:r>
        <w:rPr>
          <w:rFonts w:hint="eastAsia" w:ascii="仿宋" w:hAnsi="仿宋" w:eastAsia="仿宋" w:cs="仿宋"/>
          <w:sz w:val="28"/>
          <w:szCs w:val="28"/>
        </w:rPr>
        <w:t>采购计划：基于已制定的入库计划，系统能够自动生成相应的采购计划。在生成采购计划后，工作人员可根据实际情况对计划入库数量进行灵活修改，并可根据不同供货公司的价格、供货能力、配送服务等因素，将采购任务合理拆分至不同的供货公司进行采购。通过这种方式，能够实现采购资源的优化配置，降低采购成本，提高采购效率，保障药品供应的稳定性与及时性</w:t>
      </w:r>
    </w:p>
    <w:p w14:paraId="4F1971FE">
      <w:pPr>
        <w:ind w:firstLine="480"/>
        <w:rPr>
          <w:rFonts w:hint="eastAsia" w:ascii="仿宋" w:hAnsi="仿宋" w:eastAsia="仿宋" w:cs="仿宋"/>
          <w:sz w:val="28"/>
          <w:szCs w:val="28"/>
        </w:rPr>
      </w:pPr>
      <w:r>
        <w:rPr>
          <w:rFonts w:hint="eastAsia" w:ascii="仿宋" w:hAnsi="仿宋" w:eastAsia="仿宋" w:cs="仿宋"/>
          <w:sz w:val="28"/>
          <w:szCs w:val="28"/>
        </w:rPr>
        <w:t>药品入库：药品入库环节支持多种不同的入库类型，以适应复杂多变的业务场景。</w:t>
      </w:r>
    </w:p>
    <w:p w14:paraId="79E77F6F">
      <w:pPr>
        <w:ind w:firstLine="480"/>
        <w:rPr>
          <w:rFonts w:hint="eastAsia" w:ascii="仿宋" w:hAnsi="仿宋" w:eastAsia="仿宋" w:cs="仿宋"/>
          <w:sz w:val="28"/>
          <w:szCs w:val="28"/>
        </w:rPr>
      </w:pPr>
      <w:r>
        <w:rPr>
          <w:rFonts w:hint="eastAsia" w:ascii="仿宋" w:hAnsi="仿宋" w:eastAsia="仿宋" w:cs="仿宋"/>
          <w:sz w:val="28"/>
          <w:szCs w:val="28"/>
        </w:rPr>
        <w:t>SPD 直接入库：在采用 SPD（Supply Processing Distribution，供应链管理模式）的医院中，药品可通过 SPD 系统直接完成入库操作，实现药品从供应商到医院库房的高效、精准对接，减少中间环节，提高入库效率与数据准确性。</w:t>
      </w:r>
    </w:p>
    <w:p w14:paraId="243637B6">
      <w:pPr>
        <w:ind w:firstLine="480"/>
        <w:rPr>
          <w:rFonts w:hint="eastAsia" w:ascii="仿宋" w:hAnsi="仿宋" w:eastAsia="仿宋" w:cs="仿宋"/>
          <w:sz w:val="28"/>
          <w:szCs w:val="28"/>
        </w:rPr>
      </w:pPr>
      <w:r>
        <w:rPr>
          <w:rFonts w:hint="eastAsia" w:ascii="仿宋" w:hAnsi="仿宋" w:eastAsia="仿宋" w:cs="仿宋"/>
          <w:sz w:val="28"/>
          <w:szCs w:val="28"/>
        </w:rPr>
        <w:t>正常入库：指常规的药品采购入库流程，药品经验收合格后正常办理入库手续。</w:t>
      </w:r>
    </w:p>
    <w:p w14:paraId="4EA3CCB5">
      <w:pPr>
        <w:ind w:firstLine="480"/>
        <w:rPr>
          <w:rFonts w:hint="eastAsia" w:ascii="仿宋" w:hAnsi="仿宋" w:eastAsia="仿宋" w:cs="仿宋"/>
          <w:sz w:val="28"/>
          <w:szCs w:val="28"/>
        </w:rPr>
      </w:pPr>
      <w:r>
        <w:rPr>
          <w:rFonts w:hint="eastAsia" w:ascii="仿宋" w:hAnsi="仿宋" w:eastAsia="仿宋" w:cs="仿宋"/>
          <w:sz w:val="28"/>
          <w:szCs w:val="28"/>
        </w:rPr>
        <w:t>发票入库：以发票为依据进行药品入库操作，适用于一些先收到发票后收到药品，或需要严格依据发票信息进行入库核算的情况。</w:t>
      </w:r>
    </w:p>
    <w:p w14:paraId="0CD95EF0">
      <w:pPr>
        <w:ind w:firstLine="480"/>
        <w:rPr>
          <w:rFonts w:hint="eastAsia" w:ascii="仿宋" w:hAnsi="仿宋" w:eastAsia="仿宋" w:cs="仿宋"/>
          <w:sz w:val="28"/>
          <w:szCs w:val="28"/>
        </w:rPr>
      </w:pPr>
      <w:r>
        <w:rPr>
          <w:rFonts w:hint="eastAsia" w:ascii="仿宋" w:hAnsi="仿宋" w:eastAsia="仿宋" w:cs="仿宋"/>
          <w:sz w:val="28"/>
          <w:szCs w:val="28"/>
        </w:rPr>
        <w:t>核准入库：针对某些需要经过特殊核准程序（如质量检验、审批等）的药品，在核准通过后进行入库操作。</w:t>
      </w:r>
    </w:p>
    <w:p w14:paraId="2B966BF7">
      <w:pPr>
        <w:ind w:firstLine="480"/>
        <w:rPr>
          <w:rFonts w:hint="eastAsia" w:ascii="仿宋" w:hAnsi="仿宋" w:eastAsia="仿宋" w:cs="仿宋"/>
          <w:sz w:val="28"/>
          <w:szCs w:val="28"/>
        </w:rPr>
      </w:pPr>
      <w:r>
        <w:rPr>
          <w:rFonts w:hint="eastAsia" w:ascii="仿宋" w:hAnsi="仿宋" w:eastAsia="仿宋" w:cs="仿宋"/>
          <w:sz w:val="28"/>
          <w:szCs w:val="28"/>
        </w:rPr>
        <w:t>特殊入库：用于处理一些特殊情况下的药品入库，如捐赠药品入库、样品药品入库等。</w:t>
      </w:r>
    </w:p>
    <w:p w14:paraId="6C56C729">
      <w:pPr>
        <w:ind w:firstLine="480"/>
        <w:rPr>
          <w:rFonts w:hint="eastAsia" w:ascii="仿宋" w:hAnsi="仿宋" w:eastAsia="仿宋" w:cs="仿宋"/>
          <w:sz w:val="28"/>
          <w:szCs w:val="28"/>
        </w:rPr>
      </w:pPr>
      <w:r>
        <w:rPr>
          <w:rFonts w:hint="eastAsia" w:ascii="仿宋" w:hAnsi="仿宋" w:eastAsia="仿宋" w:cs="仿宋"/>
          <w:sz w:val="28"/>
          <w:szCs w:val="28"/>
        </w:rPr>
        <w:t>入库退货：当发现已入库药品存在质量问题、规格不符或其他原因需要退货时，通过此功能进行入库退货操作，将药品退回给供应商，并相应调整库存与财务数据。</w:t>
      </w:r>
    </w:p>
    <w:p w14:paraId="5F782E4B">
      <w:pPr>
        <w:ind w:firstLine="480"/>
        <w:rPr>
          <w:rFonts w:hint="eastAsia" w:ascii="仿宋" w:hAnsi="仿宋" w:eastAsia="仿宋" w:cs="仿宋"/>
          <w:sz w:val="28"/>
          <w:szCs w:val="28"/>
        </w:rPr>
      </w:pPr>
      <w:r>
        <w:rPr>
          <w:rFonts w:hint="eastAsia" w:ascii="仿宋" w:hAnsi="仿宋" w:eastAsia="仿宋" w:cs="仿宋"/>
          <w:sz w:val="28"/>
          <w:szCs w:val="28"/>
        </w:rPr>
        <w:t>外部入库申请：接收来自医院外部（如其他医疗机构、合作单位等）的药品入库申请，并按照相关流程进行审核与入库处理。</w:t>
      </w:r>
    </w:p>
    <w:p w14:paraId="74D24AF2">
      <w:pPr>
        <w:ind w:firstLine="480"/>
        <w:rPr>
          <w:rFonts w:hint="eastAsia" w:ascii="仿宋" w:hAnsi="仿宋" w:eastAsia="仿宋" w:cs="仿宋"/>
          <w:sz w:val="28"/>
          <w:szCs w:val="28"/>
        </w:rPr>
      </w:pPr>
      <w:r>
        <w:rPr>
          <w:rFonts w:hint="eastAsia" w:ascii="仿宋" w:hAnsi="仿宋" w:eastAsia="仿宋" w:cs="仿宋"/>
          <w:sz w:val="28"/>
          <w:szCs w:val="28"/>
        </w:rPr>
        <w:t>即入即出：适用于一些紧急情况下，药品入库后立即出库使用的业务场景，系统能够快速完成入库与出库的衔接操作，确保药品的及时供应。</w:t>
      </w:r>
    </w:p>
    <w:p w14:paraId="3744FA2F">
      <w:pPr>
        <w:ind w:firstLine="480"/>
        <w:rPr>
          <w:rFonts w:hint="eastAsia" w:ascii="仿宋" w:hAnsi="仿宋" w:eastAsia="仿宋" w:cs="仿宋"/>
          <w:sz w:val="28"/>
          <w:szCs w:val="28"/>
        </w:rPr>
      </w:pPr>
      <w:r>
        <w:rPr>
          <w:rFonts w:hint="eastAsia" w:ascii="仿宋" w:hAnsi="仿宋" w:eastAsia="仿宋" w:cs="仿宋"/>
          <w:sz w:val="28"/>
          <w:szCs w:val="28"/>
        </w:rPr>
        <w:t>调价发票冲正：当药品价格发生调整且涉及发票变更时，通过该功能进行调价发票冲正操作，确保财务数据的准确性与一致性。</w:t>
      </w:r>
    </w:p>
    <w:p w14:paraId="5ACC8429">
      <w:pPr>
        <w:ind w:firstLine="480"/>
        <w:rPr>
          <w:rFonts w:hint="eastAsia" w:ascii="仿宋" w:hAnsi="仿宋" w:eastAsia="仿宋" w:cs="仿宋"/>
          <w:sz w:val="28"/>
          <w:szCs w:val="28"/>
        </w:rPr>
      </w:pPr>
      <w:r>
        <w:rPr>
          <w:rFonts w:hint="eastAsia" w:ascii="仿宋" w:hAnsi="仿宋" w:eastAsia="仿宋" w:cs="仿宋"/>
          <w:sz w:val="28"/>
          <w:szCs w:val="28"/>
        </w:rPr>
        <w:t>发票批量补录：对于一些历史发票数据缺失或需要批量录入发票信息的情况，可使用此功能进行发票批量补录，提高数据录入效率。</w:t>
      </w:r>
    </w:p>
    <w:p w14:paraId="5517E0A9">
      <w:pPr>
        <w:ind w:firstLine="480"/>
        <w:rPr>
          <w:rFonts w:hint="eastAsia" w:ascii="仿宋" w:hAnsi="仿宋" w:eastAsia="仿宋" w:cs="仿宋"/>
          <w:sz w:val="28"/>
          <w:szCs w:val="28"/>
        </w:rPr>
      </w:pPr>
      <w:r>
        <w:rPr>
          <w:rFonts w:hint="eastAsia" w:ascii="仿宋" w:hAnsi="仿宋" w:eastAsia="仿宋" w:cs="仿宋"/>
          <w:sz w:val="28"/>
          <w:szCs w:val="28"/>
        </w:rPr>
        <w:t>药品出库：药品出库同样支持多种出库类型，以满足不同的业务需求。</w:t>
      </w:r>
    </w:p>
    <w:p w14:paraId="1234F399">
      <w:pPr>
        <w:ind w:firstLine="480"/>
        <w:rPr>
          <w:rFonts w:hint="eastAsia" w:ascii="仿宋" w:hAnsi="仿宋" w:eastAsia="仿宋" w:cs="仿宋"/>
          <w:sz w:val="28"/>
          <w:szCs w:val="28"/>
        </w:rPr>
      </w:pPr>
      <w:r>
        <w:rPr>
          <w:rFonts w:hint="eastAsia" w:ascii="仿宋" w:hAnsi="仿宋" w:eastAsia="仿宋" w:cs="仿宋"/>
          <w:sz w:val="28"/>
          <w:szCs w:val="28"/>
        </w:rPr>
        <w:t>正常出库：指医院各科室按照正常流程领用药品的出库操作。</w:t>
      </w:r>
    </w:p>
    <w:p w14:paraId="460DCA1A">
      <w:pPr>
        <w:ind w:firstLine="480"/>
        <w:rPr>
          <w:rFonts w:hint="eastAsia" w:ascii="仿宋" w:hAnsi="仿宋" w:eastAsia="仿宋" w:cs="仿宋"/>
          <w:sz w:val="28"/>
          <w:szCs w:val="28"/>
        </w:rPr>
      </w:pPr>
      <w:r>
        <w:rPr>
          <w:rFonts w:hint="eastAsia" w:ascii="仿宋" w:hAnsi="仿宋" w:eastAsia="仿宋" w:cs="仿宋"/>
          <w:sz w:val="28"/>
          <w:szCs w:val="28"/>
        </w:rPr>
        <w:t>出库审批：对于一些特殊药品或超出常规用量的药品出库，需要经过严格的审批流程，审批通过后才能进行出库操作，以确保药品使用的合理性与安全性。</w:t>
      </w:r>
    </w:p>
    <w:p w14:paraId="462B3690">
      <w:pPr>
        <w:ind w:firstLine="480"/>
        <w:rPr>
          <w:rFonts w:hint="eastAsia" w:ascii="仿宋" w:hAnsi="仿宋" w:eastAsia="仿宋" w:cs="仿宋"/>
          <w:sz w:val="28"/>
          <w:szCs w:val="28"/>
        </w:rPr>
      </w:pPr>
      <w:r>
        <w:rPr>
          <w:rFonts w:hint="eastAsia" w:ascii="仿宋" w:hAnsi="仿宋" w:eastAsia="仿宋" w:cs="仿宋"/>
          <w:sz w:val="28"/>
          <w:szCs w:val="28"/>
        </w:rPr>
        <w:t>特殊出库：用于处理一些特殊情况下的药品出库，如应急救援药品出库、科研项目专用药品出库等。</w:t>
      </w:r>
    </w:p>
    <w:p w14:paraId="0A336AEF">
      <w:pPr>
        <w:ind w:firstLine="480"/>
        <w:rPr>
          <w:rFonts w:hint="eastAsia" w:ascii="仿宋" w:hAnsi="仿宋" w:eastAsia="仿宋" w:cs="仿宋"/>
          <w:sz w:val="28"/>
          <w:szCs w:val="28"/>
        </w:rPr>
      </w:pPr>
      <w:r>
        <w:rPr>
          <w:rFonts w:hint="eastAsia" w:ascii="仿宋" w:hAnsi="仿宋" w:eastAsia="仿宋" w:cs="仿宋"/>
          <w:sz w:val="28"/>
          <w:szCs w:val="28"/>
        </w:rPr>
        <w:t>调拨：在医院内部不同库房或科室之间进行药品调配时，使用此功能进行调拨操作，实现药品资源的合理分配与优化利用。</w:t>
      </w:r>
    </w:p>
    <w:p w14:paraId="22966881">
      <w:pPr>
        <w:ind w:firstLine="480"/>
        <w:rPr>
          <w:rFonts w:hint="eastAsia" w:ascii="仿宋" w:hAnsi="仿宋" w:eastAsia="仿宋" w:cs="仿宋"/>
          <w:sz w:val="28"/>
          <w:szCs w:val="28"/>
        </w:rPr>
      </w:pPr>
      <w:r>
        <w:rPr>
          <w:rFonts w:hint="eastAsia" w:ascii="仿宋" w:hAnsi="仿宋" w:eastAsia="仿宋" w:cs="仿宋"/>
          <w:sz w:val="28"/>
          <w:szCs w:val="28"/>
        </w:rPr>
        <w:t>报损：当药品因过期、变质、损坏等原因无法使用时，通过报损功能进行处理，将药品从库存中核销，并相应调整库存与财务数据。</w:t>
      </w:r>
    </w:p>
    <w:p w14:paraId="2617ADFB">
      <w:pPr>
        <w:ind w:firstLine="480"/>
        <w:rPr>
          <w:rFonts w:hint="eastAsia" w:ascii="仿宋" w:hAnsi="仿宋" w:eastAsia="仿宋" w:cs="仿宋"/>
          <w:sz w:val="28"/>
          <w:szCs w:val="28"/>
        </w:rPr>
      </w:pPr>
      <w:r>
        <w:rPr>
          <w:rFonts w:hint="eastAsia" w:ascii="仿宋" w:hAnsi="仿宋" w:eastAsia="仿宋" w:cs="仿宋"/>
          <w:sz w:val="28"/>
          <w:szCs w:val="28"/>
        </w:rPr>
        <w:t>出库退库：当科室领用的药品出现剩余或不需要使用的情况时，可通过出库退库功能将药品退回药库，以便重新调配使用或进行其他处理。</w:t>
      </w:r>
    </w:p>
    <w:p w14:paraId="7EF313AE">
      <w:pPr>
        <w:ind w:firstLine="480"/>
        <w:rPr>
          <w:rFonts w:hint="eastAsia" w:ascii="仿宋" w:hAnsi="仿宋" w:eastAsia="仿宋" w:cs="仿宋"/>
          <w:sz w:val="28"/>
          <w:szCs w:val="28"/>
        </w:rPr>
      </w:pPr>
      <w:r>
        <w:rPr>
          <w:rFonts w:hint="eastAsia" w:ascii="仿宋" w:hAnsi="仿宋" w:eastAsia="仿宋" w:cs="仿宋"/>
          <w:sz w:val="28"/>
          <w:szCs w:val="28"/>
        </w:rPr>
        <w:t>科室借药：科室之间因临时用药需求而相互借药时，通过此功能记录借药信息，方便后续进行药品归还与账目结算。</w:t>
      </w:r>
    </w:p>
    <w:p w14:paraId="6E44BC4B">
      <w:pPr>
        <w:ind w:firstLine="480"/>
        <w:rPr>
          <w:rFonts w:hint="eastAsia" w:ascii="仿宋" w:hAnsi="仿宋" w:eastAsia="仿宋" w:cs="仿宋"/>
          <w:sz w:val="28"/>
          <w:szCs w:val="28"/>
        </w:rPr>
      </w:pPr>
      <w:r>
        <w:rPr>
          <w:rFonts w:hint="eastAsia" w:ascii="仿宋" w:hAnsi="仿宋" w:eastAsia="仿宋" w:cs="仿宋"/>
          <w:sz w:val="28"/>
          <w:szCs w:val="28"/>
        </w:rPr>
        <w:t>科室还药：用于记录科室归还所借药品的操作，确保药品借还流程的完整性与账目清晰。</w:t>
      </w:r>
    </w:p>
    <w:p w14:paraId="124D792B">
      <w:pPr>
        <w:ind w:firstLine="480"/>
        <w:rPr>
          <w:rFonts w:hint="eastAsia" w:ascii="仿宋" w:hAnsi="仿宋" w:eastAsia="仿宋" w:cs="仿宋"/>
          <w:sz w:val="28"/>
          <w:szCs w:val="28"/>
        </w:rPr>
      </w:pPr>
      <w:r>
        <w:rPr>
          <w:rFonts w:hint="eastAsia" w:ascii="仿宋" w:hAnsi="仿宋" w:eastAsia="仿宋" w:cs="仿宋"/>
          <w:sz w:val="28"/>
          <w:szCs w:val="28"/>
        </w:rPr>
        <w:t>药品出库既支持手动出库操作，由工作人员根据科室领药单或实际需求在系统中录入出库信息；也可自动接收科室通过医院信息系统提交的领药单，实现药品出库业务的自动化处理，提高出库效率，减少人为差错。</w:t>
      </w:r>
    </w:p>
    <w:p w14:paraId="085CC218">
      <w:pPr>
        <w:ind w:firstLine="480"/>
        <w:rPr>
          <w:rFonts w:hint="eastAsia" w:ascii="仿宋" w:hAnsi="仿宋" w:eastAsia="仿宋" w:cs="仿宋"/>
          <w:sz w:val="28"/>
          <w:szCs w:val="28"/>
        </w:rPr>
      </w:pPr>
      <w:r>
        <w:rPr>
          <w:rFonts w:hint="eastAsia" w:ascii="仿宋" w:hAnsi="仿宋" w:eastAsia="仿宋" w:cs="仿宋"/>
          <w:sz w:val="28"/>
          <w:szCs w:val="28"/>
        </w:rPr>
        <w:t>单据补打：为满足业务追溯、存档以及财务审计等需求，系统提供各类入库和出库单据的补打功能。工作人员可在需要时，通过输入相关业务单号或查询条件，重新打印所需的入库单、出库单等单据，确保业务数据的完整性与可追溯性。</w:t>
      </w:r>
    </w:p>
    <w:p w14:paraId="1730142A">
      <w:pPr>
        <w:ind w:firstLine="480"/>
        <w:rPr>
          <w:rFonts w:hint="eastAsia" w:ascii="仿宋" w:hAnsi="仿宋" w:eastAsia="仿宋" w:cs="仿宋"/>
          <w:sz w:val="28"/>
          <w:szCs w:val="28"/>
        </w:rPr>
      </w:pPr>
      <w:r>
        <w:rPr>
          <w:rFonts w:hint="eastAsia" w:ascii="仿宋" w:hAnsi="仿宋" w:eastAsia="仿宋" w:cs="仿宋"/>
          <w:sz w:val="28"/>
          <w:szCs w:val="28"/>
        </w:rPr>
        <w:t>供货商结存：该功能用于实时维护各供货公司的货款结存情况，详细记录医院与各供货公司之间的应付款项、已付款项、欠款余额等财务信息。通过对供货商结存情况的准确掌握，能够为医院的财务管理与采购决策提供重要依据，合理安排资金支付，维护良好的供应商合作关系。</w:t>
      </w:r>
    </w:p>
    <w:p w14:paraId="28710E32">
      <w:pPr>
        <w:ind w:firstLine="480"/>
        <w:rPr>
          <w:rFonts w:hint="eastAsia" w:ascii="仿宋" w:hAnsi="仿宋" w:eastAsia="仿宋" w:cs="仿宋"/>
          <w:sz w:val="28"/>
          <w:szCs w:val="28"/>
        </w:rPr>
      </w:pPr>
      <w:r>
        <w:rPr>
          <w:rFonts w:hint="eastAsia" w:ascii="仿宋" w:hAnsi="仿宋" w:eastAsia="仿宋" w:cs="仿宋"/>
          <w:sz w:val="28"/>
          <w:szCs w:val="28"/>
        </w:rPr>
        <w:t>供货商付款统计：通过该功能，可对各供货公司的付款情况进行全面、细致的统计分析。系统能够自动统计付款金额、付款时间、付款方式等信息，并生成相应的统计报表。这些报表有助于医院财务部门对采购资金的使用情况进行监控与分析，评估采购成本与效益，优化资金使用策略，同时也为与供应商的财务对账提供了准确的数据支持。</w:t>
      </w:r>
    </w:p>
    <w:p w14:paraId="4AD57961">
      <w:pPr>
        <w:ind w:firstLine="480"/>
        <w:rPr>
          <w:rFonts w:hint="eastAsia" w:ascii="仿宋" w:hAnsi="仿宋" w:eastAsia="仿宋" w:cs="仿宋"/>
          <w:sz w:val="28"/>
          <w:szCs w:val="28"/>
        </w:rPr>
      </w:pPr>
      <w:r>
        <w:rPr>
          <w:rFonts w:hint="eastAsia" w:ascii="仿宋" w:hAnsi="仿宋" w:eastAsia="仿宋" w:cs="仿宋"/>
          <w:sz w:val="28"/>
          <w:szCs w:val="28"/>
        </w:rPr>
        <w:t>3.在库管理</w:t>
      </w:r>
    </w:p>
    <w:p w14:paraId="39CED5F2">
      <w:pPr>
        <w:ind w:firstLine="480"/>
        <w:rPr>
          <w:rFonts w:hint="eastAsia" w:ascii="仿宋" w:hAnsi="仿宋" w:eastAsia="仿宋" w:cs="仿宋"/>
          <w:kern w:val="0"/>
          <w:sz w:val="28"/>
          <w:szCs w:val="28"/>
        </w:rPr>
      </w:pPr>
      <w:r>
        <w:rPr>
          <w:rFonts w:hint="eastAsia" w:ascii="仿宋" w:hAnsi="仿宋" w:eastAsia="仿宋" w:cs="仿宋"/>
          <w:sz w:val="28"/>
          <w:szCs w:val="28"/>
        </w:rPr>
        <w:t>库存盘点管理：系统提供专业的库存</w:t>
      </w:r>
      <w:r>
        <w:rPr>
          <w:rFonts w:hint="eastAsia" w:ascii="仿宋" w:hAnsi="仿宋" w:eastAsia="仿宋" w:cs="仿宋"/>
          <w:kern w:val="0"/>
          <w:sz w:val="28"/>
          <w:szCs w:val="28"/>
        </w:rPr>
        <w:t>盘点管理功能，能够对药库库存进行全面、准确的盘点与结存核算。在盘点过程中，工作人员可根据实际情况选择全盘或抽盘方式，通过扫描药品条码、输入药品信息等方式，将实际库存数量与系统记录进行比对。盘点完成后，系统自动生成盘点报告，详细列出库存差异情况（包括盘盈、盘亏数量及金额），并提供差异原因分析与处理建议。通过定期进行库存盘点，能够及时发现库存管理中存在的问题，如药品丢失、损坏、账实不符等，采取相应措施进行调整与改进，确保库存数据的准确性与真实性。</w:t>
      </w:r>
    </w:p>
    <w:p w14:paraId="2E827DEF">
      <w:pPr>
        <w:ind w:firstLine="480"/>
        <w:rPr>
          <w:rFonts w:hint="eastAsia" w:ascii="仿宋" w:hAnsi="仿宋" w:eastAsia="仿宋" w:cs="仿宋"/>
          <w:kern w:val="0"/>
          <w:sz w:val="28"/>
          <w:szCs w:val="28"/>
        </w:rPr>
      </w:pPr>
      <w:r>
        <w:rPr>
          <w:rFonts w:hint="eastAsia" w:ascii="仿宋" w:hAnsi="仿宋" w:eastAsia="仿宋" w:cs="仿宋"/>
          <w:sz w:val="28"/>
          <w:szCs w:val="28"/>
        </w:rPr>
        <w:t>库存按批号盘点管理：</w:t>
      </w:r>
      <w:r>
        <w:rPr>
          <w:rFonts w:hint="eastAsia" w:ascii="仿宋" w:hAnsi="仿宋" w:eastAsia="仿宋" w:cs="仿宋"/>
          <w:kern w:val="0"/>
          <w:sz w:val="28"/>
          <w:szCs w:val="28"/>
        </w:rPr>
        <w:t>针对部分对批次管理要求较高的药品（如生物制品、疫苗、血液制品等），系统提供库存按批号盘点管理功能。该功能允许工作人员按照药品的批次号对库存进行精细化盘点与结存核算，详细记录每个批次药品的库存数量、入库时间、有效期等信息。通过按批号盘点，能够实现对药品质量的全程追溯，确保在药品出现质量问题时，能够快速准确地确定问题药品的批次范围，并采取相应的召回或处理措施，保障患者用药安全。</w:t>
      </w:r>
    </w:p>
    <w:p w14:paraId="159B0F92">
      <w:pPr>
        <w:ind w:firstLine="480"/>
        <w:rPr>
          <w:rFonts w:hint="eastAsia" w:ascii="仿宋" w:hAnsi="仿宋" w:eastAsia="仿宋" w:cs="仿宋"/>
          <w:kern w:val="0"/>
          <w:sz w:val="28"/>
          <w:szCs w:val="28"/>
        </w:rPr>
      </w:pPr>
      <w:r>
        <w:rPr>
          <w:rFonts w:hint="eastAsia" w:ascii="仿宋" w:hAnsi="仿宋" w:eastAsia="仿宋" w:cs="仿宋"/>
          <w:sz w:val="28"/>
          <w:szCs w:val="28"/>
        </w:rPr>
        <w:t>提供药品调价管理：</w:t>
      </w:r>
      <w:r>
        <w:rPr>
          <w:rFonts w:hint="eastAsia" w:ascii="仿宋" w:hAnsi="仿宋" w:eastAsia="仿宋" w:cs="仿宋"/>
          <w:kern w:val="0"/>
          <w:sz w:val="28"/>
          <w:szCs w:val="28"/>
        </w:rPr>
        <w:t>随着药品市场价格的波动以及医院内部管理需求的变化，支持药品调价管理功能。当药品价格发生变动时，药库管理人员可通过该功能及时在系统中进行调价操作。系统将自动记录调价前后的价格信息、调价时间、调价原因等，并对库存药品的价值进行相应调整。同时，调价信息将实时同步至医院其他相关信息系统（如门诊收费系统、住院结算系统等），确保全院药品价格的一致性与准确性，避免因价格不一致导致的收费纠纷与财务风险。</w:t>
      </w:r>
    </w:p>
    <w:p w14:paraId="1609A3B4">
      <w:pPr>
        <w:ind w:firstLine="480"/>
        <w:rPr>
          <w:rFonts w:hint="eastAsia" w:ascii="仿宋" w:hAnsi="仿宋" w:eastAsia="仿宋" w:cs="仿宋"/>
          <w:kern w:val="0"/>
          <w:sz w:val="28"/>
          <w:szCs w:val="28"/>
        </w:rPr>
      </w:pPr>
      <w:r>
        <w:rPr>
          <w:rFonts w:hint="eastAsia" w:ascii="仿宋" w:hAnsi="仿宋" w:eastAsia="仿宋" w:cs="仿宋"/>
          <w:sz w:val="28"/>
          <w:szCs w:val="28"/>
        </w:rPr>
        <w:t>提供药品库存管理：</w:t>
      </w:r>
      <w:r>
        <w:rPr>
          <w:rFonts w:hint="eastAsia" w:ascii="仿宋" w:hAnsi="仿宋" w:eastAsia="仿宋" w:cs="仿宋"/>
          <w:kern w:val="0"/>
          <w:sz w:val="28"/>
          <w:szCs w:val="28"/>
        </w:rPr>
        <w:t>此功能模块提供全面的库存信息展示与管理功能。</w:t>
      </w:r>
    </w:p>
    <w:p w14:paraId="000C150F">
      <w:pPr>
        <w:ind w:firstLine="482"/>
        <w:rPr>
          <w:rFonts w:hint="eastAsia" w:ascii="仿宋" w:hAnsi="仿宋" w:eastAsia="仿宋" w:cs="仿宋"/>
          <w:kern w:val="0"/>
          <w:sz w:val="28"/>
          <w:szCs w:val="28"/>
        </w:rPr>
      </w:pPr>
      <w:r>
        <w:rPr>
          <w:rFonts w:hint="eastAsia" w:ascii="仿宋" w:hAnsi="仿宋" w:eastAsia="仿宋" w:cs="仿宋"/>
          <w:b/>
          <w:bCs/>
          <w:kern w:val="0"/>
          <w:sz w:val="28"/>
          <w:szCs w:val="28"/>
        </w:rPr>
        <w:t>库存信息一览</w:t>
      </w:r>
      <w:r>
        <w:rPr>
          <w:rFonts w:hint="eastAsia" w:ascii="仿宋" w:hAnsi="仿宋" w:eastAsia="仿宋" w:cs="仿宋"/>
          <w:kern w:val="0"/>
          <w:sz w:val="28"/>
          <w:szCs w:val="28"/>
        </w:rPr>
        <w:t>：以直观、清晰的界面展示药库中所有药品的库存信息，包括药品名称、规格、剂型、生产厂家、库存数量、库存金额、有效期、货位号等。</w:t>
      </w:r>
      <w:r>
        <w:rPr>
          <w:rFonts w:hint="eastAsia" w:ascii="仿宋" w:hAnsi="仿宋" w:eastAsia="仿宋" w:cs="仿宋"/>
          <w:kern w:val="0"/>
          <w:sz w:val="28"/>
          <w:szCs w:val="28"/>
        </w:rPr>
        <w:tab/>
      </w:r>
    </w:p>
    <w:p w14:paraId="0972E064">
      <w:pPr>
        <w:ind w:firstLine="482"/>
        <w:rPr>
          <w:rFonts w:hint="eastAsia" w:ascii="仿宋" w:hAnsi="仿宋" w:eastAsia="仿宋" w:cs="仿宋"/>
          <w:kern w:val="0"/>
          <w:sz w:val="28"/>
          <w:szCs w:val="28"/>
        </w:rPr>
      </w:pPr>
      <w:r>
        <w:rPr>
          <w:rFonts w:hint="eastAsia" w:ascii="仿宋" w:hAnsi="仿宋" w:eastAsia="仿宋" w:cs="仿宋"/>
          <w:b/>
          <w:bCs/>
          <w:kern w:val="0"/>
          <w:sz w:val="28"/>
          <w:szCs w:val="28"/>
        </w:rPr>
        <w:t>多种条件过滤</w:t>
      </w:r>
      <w:r>
        <w:rPr>
          <w:rFonts w:hint="eastAsia" w:ascii="仿宋" w:hAnsi="仿宋" w:eastAsia="仿宋" w:cs="仿宋"/>
          <w:kern w:val="0"/>
          <w:sz w:val="28"/>
          <w:szCs w:val="28"/>
        </w:rPr>
        <w:t>：支持通过多种条件对库存信息进行灵活过滤，如按照药品类别、库存数量范围、有效期范围、生产厂家等条件进行筛选，方便工作人员快速定位所需药品信息。</w:t>
      </w:r>
    </w:p>
    <w:p w14:paraId="013982B9">
      <w:pPr>
        <w:ind w:firstLine="482"/>
        <w:rPr>
          <w:rFonts w:hint="eastAsia" w:ascii="仿宋" w:hAnsi="仿宋" w:eastAsia="仿宋" w:cs="仿宋"/>
          <w:kern w:val="0"/>
          <w:sz w:val="28"/>
          <w:szCs w:val="28"/>
        </w:rPr>
      </w:pPr>
      <w:r>
        <w:rPr>
          <w:rFonts w:hint="eastAsia" w:ascii="仿宋" w:hAnsi="仿宋" w:eastAsia="仿宋" w:cs="仿宋"/>
          <w:b/>
          <w:bCs/>
          <w:kern w:val="0"/>
          <w:sz w:val="28"/>
          <w:szCs w:val="28"/>
        </w:rPr>
        <w:t>警戒线维护</w:t>
      </w:r>
      <w:r>
        <w:rPr>
          <w:rFonts w:hint="eastAsia" w:ascii="仿宋" w:hAnsi="仿宋" w:eastAsia="仿宋" w:cs="仿宋"/>
          <w:kern w:val="0"/>
          <w:sz w:val="28"/>
          <w:szCs w:val="28"/>
        </w:rPr>
        <w:t>：工作人员可根据药品的使用频率、采购周期以及临床需求等因素，为每种药品设置合理的库存警戒线。当库存数量低于警戒线时，系统自动发出预警提示，提醒工作人员及时进行采购或补货操作，避免出现药品缺货情况，影响临床治疗。</w:t>
      </w:r>
    </w:p>
    <w:p w14:paraId="758DC61B">
      <w:pPr>
        <w:ind w:firstLine="482"/>
        <w:rPr>
          <w:rFonts w:hint="eastAsia" w:ascii="仿宋" w:hAnsi="仿宋" w:eastAsia="仿宋" w:cs="仿宋"/>
          <w:kern w:val="0"/>
          <w:sz w:val="28"/>
          <w:szCs w:val="28"/>
        </w:rPr>
      </w:pPr>
      <w:r>
        <w:rPr>
          <w:rFonts w:hint="eastAsia" w:ascii="仿宋" w:hAnsi="仿宋" w:eastAsia="仿宋" w:cs="仿宋"/>
          <w:b/>
          <w:bCs/>
          <w:kern w:val="0"/>
          <w:sz w:val="28"/>
          <w:szCs w:val="28"/>
        </w:rPr>
        <w:t>药房和药库账页管理</w:t>
      </w:r>
      <w:r>
        <w:rPr>
          <w:rFonts w:hint="eastAsia" w:ascii="仿宋" w:hAnsi="仿宋" w:eastAsia="仿宋" w:cs="仿宋"/>
          <w:kern w:val="0"/>
          <w:sz w:val="28"/>
          <w:szCs w:val="28"/>
        </w:rPr>
        <w:t>：系统能够自动生成并维护药房和药库的账页信息，详细记录药品的入库、出库、库存结余等业务数据，确保账目清晰、准确，便于财务核算与审计。</w:t>
      </w:r>
    </w:p>
    <w:p w14:paraId="201A4A26">
      <w:pPr>
        <w:ind w:firstLine="482"/>
        <w:rPr>
          <w:rFonts w:hint="eastAsia" w:ascii="仿宋" w:hAnsi="仿宋" w:eastAsia="仿宋" w:cs="仿宋"/>
          <w:kern w:val="0"/>
          <w:sz w:val="28"/>
          <w:szCs w:val="28"/>
        </w:rPr>
      </w:pPr>
      <w:r>
        <w:rPr>
          <w:rFonts w:hint="eastAsia" w:ascii="仿宋" w:hAnsi="仿宋" w:eastAsia="仿宋" w:cs="仿宋"/>
          <w:b/>
          <w:bCs/>
          <w:kern w:val="0"/>
          <w:sz w:val="28"/>
          <w:szCs w:val="28"/>
        </w:rPr>
        <w:t>药品停用标记</w:t>
      </w:r>
      <w:r>
        <w:rPr>
          <w:rFonts w:hint="eastAsia" w:ascii="仿宋" w:hAnsi="仿宋" w:eastAsia="仿宋" w:cs="仿宋"/>
          <w:kern w:val="0"/>
          <w:sz w:val="28"/>
          <w:szCs w:val="28"/>
        </w:rPr>
        <w:t>：对于因质量问题、生产厂家停产、临床需求变更等原因不再使用的药品，可通过该功能在系统中进行停用标记。被标记为停用的药品将不再参与正常的库存管理与业务操作，避免误发误用，同时保留相关历史数据，以便后续查询与分析。</w:t>
      </w:r>
    </w:p>
    <w:p w14:paraId="68A6A5C6">
      <w:pPr>
        <w:ind w:firstLine="482"/>
        <w:rPr>
          <w:rFonts w:hint="eastAsia" w:ascii="仿宋" w:hAnsi="仿宋" w:eastAsia="仿宋" w:cs="仿宋"/>
          <w:kern w:val="0"/>
          <w:sz w:val="28"/>
          <w:szCs w:val="28"/>
        </w:rPr>
      </w:pPr>
      <w:r>
        <w:rPr>
          <w:rFonts w:hint="eastAsia" w:ascii="仿宋" w:hAnsi="仿宋" w:eastAsia="仿宋" w:cs="仿宋"/>
          <w:b/>
          <w:bCs/>
          <w:kern w:val="0"/>
          <w:sz w:val="28"/>
          <w:szCs w:val="28"/>
        </w:rPr>
        <w:t>药品入出库明细查询</w:t>
      </w:r>
      <w:r>
        <w:rPr>
          <w:rFonts w:hint="eastAsia" w:ascii="仿宋" w:hAnsi="仿宋" w:eastAsia="仿宋" w:cs="仿宋"/>
          <w:kern w:val="0"/>
          <w:sz w:val="28"/>
          <w:szCs w:val="28"/>
        </w:rPr>
        <w:t>：支持查询药品的详细入出库记录，包括入库时间、入库单号、入库数量、入库单价、出库时间、出库单号、出库数量、出库单价等信息。通过查询入出库明细，能够对药品的流转过程进行全程追溯，便于进行库存核算、成本分析以及问题排查。</w:t>
      </w:r>
    </w:p>
    <w:p w14:paraId="6AB0F560">
      <w:pPr>
        <w:ind w:firstLine="482"/>
        <w:rPr>
          <w:rFonts w:hint="eastAsia" w:ascii="仿宋" w:hAnsi="仿宋" w:eastAsia="仿宋" w:cs="仿宋"/>
          <w:kern w:val="0"/>
          <w:sz w:val="28"/>
          <w:szCs w:val="28"/>
        </w:rPr>
      </w:pPr>
      <w:r>
        <w:rPr>
          <w:rFonts w:hint="eastAsia" w:ascii="仿宋" w:hAnsi="仿宋" w:eastAsia="仿宋" w:cs="仿宋"/>
          <w:b/>
          <w:bCs/>
          <w:kern w:val="0"/>
          <w:sz w:val="28"/>
          <w:szCs w:val="28"/>
        </w:rPr>
        <w:t>库存报警</w:t>
      </w:r>
      <w:r>
        <w:rPr>
          <w:rFonts w:hint="eastAsia" w:ascii="仿宋" w:hAnsi="仿宋" w:eastAsia="仿宋" w:cs="仿宋"/>
          <w:kern w:val="0"/>
          <w:sz w:val="28"/>
          <w:szCs w:val="28"/>
        </w:rPr>
        <w:t>：除了警戒线预警外，系统还具备库存报警功能。当库存数量出现异常波动（如短期内库存数量大幅增加或减少）、药品有效期临近、库存金额超出设定范围等情况时，系统自动发出报警信息，提醒工作人员及时关注并处理，保障库存管理的稳定性与安全性。</w:t>
      </w:r>
    </w:p>
    <w:p w14:paraId="1216CF4E">
      <w:pPr>
        <w:ind w:firstLine="482"/>
        <w:rPr>
          <w:rFonts w:hint="eastAsia" w:ascii="仿宋" w:hAnsi="仿宋" w:eastAsia="仿宋" w:cs="仿宋"/>
          <w:kern w:val="0"/>
          <w:sz w:val="28"/>
          <w:szCs w:val="28"/>
        </w:rPr>
      </w:pPr>
      <w:r>
        <w:rPr>
          <w:rFonts w:hint="eastAsia" w:ascii="仿宋" w:hAnsi="仿宋" w:eastAsia="仿宋" w:cs="仿宋"/>
          <w:b/>
          <w:bCs/>
          <w:kern w:val="0"/>
          <w:sz w:val="28"/>
          <w:szCs w:val="28"/>
        </w:rPr>
        <w:t>有效期报警</w:t>
      </w:r>
      <w:r>
        <w:rPr>
          <w:rFonts w:hint="eastAsia" w:ascii="仿宋" w:hAnsi="仿宋" w:eastAsia="仿宋" w:cs="仿宋"/>
          <w:kern w:val="0"/>
          <w:sz w:val="28"/>
          <w:szCs w:val="28"/>
        </w:rPr>
        <w:t>：针对药品有效期管理的重要性，系统设置了有效期报警功能。可根据药品的有效期长短，提前设定不同的预警时间（如提前 3 个月、提前 1 个月等），当药品有效期临近预警时间时，系统自动发出报警提示，以便工作人员及时采取措施，如优先发放临近有效期药品、进行药品退货或换货等，避免药品过期造成浪费与损失。</w:t>
      </w:r>
    </w:p>
    <w:p w14:paraId="17E84C03">
      <w:pPr>
        <w:ind w:firstLine="482"/>
        <w:rPr>
          <w:rFonts w:hint="eastAsia" w:ascii="仿宋" w:hAnsi="仿宋" w:eastAsia="仿宋" w:cs="仿宋"/>
          <w:kern w:val="0"/>
          <w:sz w:val="28"/>
          <w:szCs w:val="28"/>
        </w:rPr>
      </w:pPr>
      <w:r>
        <w:rPr>
          <w:rFonts w:hint="eastAsia" w:ascii="仿宋" w:hAnsi="仿宋" w:eastAsia="仿宋" w:cs="仿宋"/>
          <w:b/>
          <w:bCs/>
          <w:kern w:val="0"/>
          <w:sz w:val="28"/>
          <w:szCs w:val="28"/>
        </w:rPr>
        <w:t>货位号维护</w:t>
      </w:r>
      <w:r>
        <w:rPr>
          <w:rFonts w:hint="eastAsia" w:ascii="仿宋" w:hAnsi="仿宋" w:eastAsia="仿宋" w:cs="仿宋"/>
          <w:kern w:val="0"/>
          <w:sz w:val="28"/>
          <w:szCs w:val="28"/>
        </w:rPr>
        <w:t>：用于维护药品在库房中的存放位置信息，即货位号。通过合理设置货位号，并在系统中进行准确维护，能够方便工作人员快速找到所需药品，提高药品出入库效率，同时也有利于优化库房空间布局，提高库房管理的精细化程度。</w:t>
      </w:r>
    </w:p>
    <w:p w14:paraId="163FAB04">
      <w:pPr>
        <w:ind w:firstLine="480"/>
        <w:rPr>
          <w:rFonts w:hint="eastAsia" w:ascii="仿宋" w:hAnsi="仿宋" w:eastAsia="仿宋" w:cs="仿宋"/>
          <w:kern w:val="0"/>
          <w:sz w:val="28"/>
          <w:szCs w:val="28"/>
        </w:rPr>
      </w:pPr>
      <w:r>
        <w:rPr>
          <w:rFonts w:hint="eastAsia" w:ascii="仿宋" w:hAnsi="仿宋" w:eastAsia="仿宋" w:cs="仿宋"/>
          <w:sz w:val="28"/>
          <w:szCs w:val="28"/>
        </w:rPr>
        <w:t>提供药品月结管理：</w:t>
      </w:r>
      <w:r>
        <w:rPr>
          <w:rFonts w:hint="eastAsia" w:ascii="仿宋" w:hAnsi="仿宋" w:eastAsia="仿宋" w:cs="仿宋"/>
          <w:kern w:val="0"/>
          <w:sz w:val="28"/>
          <w:szCs w:val="28"/>
        </w:rPr>
        <w:t>系统提供药品月结管理功能，能够对药库的账目进行月度结算处理。在每月月末，系统自动对当月的药品入库、出库、库存结余等业务数据进行汇总核算，生成月结统计表。月结统计表详细列出当月各类药品的入库金额、出库金额、库存金额变化情况等信息，为财务部门进行成本核算、财务报表编制以及药品管理部门进行业务分析提供重要的数据依据。同时，支持对月结统计表进行打印输出，方便存档与查阅。</w:t>
      </w:r>
    </w:p>
    <w:p w14:paraId="0923307F">
      <w:pPr>
        <w:ind w:firstLine="480"/>
        <w:rPr>
          <w:rFonts w:hint="eastAsia" w:ascii="仿宋" w:hAnsi="仿宋" w:eastAsia="仿宋" w:cs="仿宋"/>
          <w:kern w:val="0"/>
          <w:sz w:val="28"/>
          <w:szCs w:val="28"/>
        </w:rPr>
      </w:pPr>
      <w:r>
        <w:rPr>
          <w:rFonts w:hint="eastAsia" w:ascii="仿宋" w:hAnsi="仿宋" w:eastAsia="仿宋" w:cs="仿宋"/>
          <w:sz w:val="28"/>
          <w:szCs w:val="28"/>
        </w:rPr>
        <w:t>提供药品月结校对功能：</w:t>
      </w:r>
      <w:r>
        <w:rPr>
          <w:rFonts w:hint="eastAsia" w:ascii="仿宋" w:hAnsi="仿宋" w:eastAsia="仿宋" w:cs="仿宋"/>
          <w:kern w:val="0"/>
          <w:sz w:val="28"/>
          <w:szCs w:val="28"/>
        </w:rPr>
        <w:t>为确保账目及库存数据的准确性与平衡关系，系统提供药品月结校对功能。在完成月结处理后，工作人员可通过该功能对月结数据进行校对审核，检查账目是否平衡（如入库金额与出库金额及库存结余金额之间的逻辑关系是否正确）</w:t>
      </w:r>
    </w:p>
    <w:p w14:paraId="245418C4">
      <w:pPr>
        <w:ind w:firstLine="480"/>
        <w:rPr>
          <w:rFonts w:hint="eastAsia" w:ascii="仿宋" w:hAnsi="仿宋" w:eastAsia="仿宋" w:cs="仿宋"/>
          <w:sz w:val="28"/>
          <w:szCs w:val="28"/>
        </w:rPr>
      </w:pPr>
      <w:r>
        <w:rPr>
          <w:rFonts w:hint="eastAsia" w:ascii="仿宋" w:hAnsi="仿宋" w:eastAsia="仿宋" w:cs="仿宋"/>
          <w:sz w:val="28"/>
          <w:szCs w:val="28"/>
        </w:rPr>
        <w:t>4.采购管理</w:t>
      </w:r>
    </w:p>
    <w:p w14:paraId="65C14C7A">
      <w:pPr>
        <w:ind w:firstLine="480"/>
        <w:rPr>
          <w:rFonts w:hint="eastAsia" w:ascii="仿宋" w:hAnsi="仿宋" w:eastAsia="仿宋" w:cs="仿宋"/>
          <w:sz w:val="28"/>
          <w:szCs w:val="28"/>
        </w:rPr>
      </w:pPr>
      <w:r>
        <w:rPr>
          <w:rFonts w:hint="eastAsia" w:ascii="仿宋" w:hAnsi="仿宋" w:eastAsia="仿宋" w:cs="仿宋"/>
          <w:sz w:val="28"/>
          <w:szCs w:val="28"/>
        </w:rPr>
        <w:t>自动生成采购计划及采购单，可以进行采购单审核。直接传送给SPD系统</w:t>
      </w:r>
    </w:p>
    <w:p w14:paraId="39C6D520">
      <w:pPr>
        <w:ind w:firstLine="480"/>
        <w:rPr>
          <w:rFonts w:hint="eastAsia" w:ascii="仿宋" w:hAnsi="仿宋" w:eastAsia="仿宋" w:cs="仿宋"/>
          <w:sz w:val="28"/>
          <w:szCs w:val="28"/>
        </w:rPr>
      </w:pPr>
      <w:r>
        <w:rPr>
          <w:rFonts w:hint="eastAsia" w:ascii="仿宋" w:hAnsi="仿宋" w:eastAsia="仿宋" w:cs="仿宋"/>
          <w:sz w:val="28"/>
          <w:szCs w:val="28"/>
        </w:rPr>
        <w:t>5.查询统计</w:t>
      </w:r>
    </w:p>
    <w:p w14:paraId="179AA6F9">
      <w:pPr>
        <w:ind w:firstLine="480"/>
        <w:rPr>
          <w:rFonts w:hint="eastAsia" w:ascii="仿宋" w:hAnsi="仿宋" w:eastAsia="仿宋" w:cs="仿宋"/>
          <w:sz w:val="28"/>
          <w:szCs w:val="28"/>
        </w:rPr>
      </w:pPr>
      <w:r>
        <w:rPr>
          <w:rFonts w:hint="eastAsia" w:ascii="仿宋" w:hAnsi="仿宋" w:eastAsia="仿宋" w:cs="仿宋"/>
          <w:sz w:val="28"/>
          <w:szCs w:val="28"/>
        </w:rPr>
        <w:t>提供各类药品日常统计功能：可生成各种药品的入库明细、出库明细、盘点明细、调价明细、调拨明细、报损明细、退药明细，提供月结报表。</w:t>
      </w:r>
    </w:p>
    <w:p w14:paraId="55681E9C">
      <w:pPr>
        <w:ind w:firstLine="480"/>
        <w:rPr>
          <w:rFonts w:hint="eastAsia" w:ascii="仿宋" w:hAnsi="仿宋" w:eastAsia="仿宋" w:cs="仿宋"/>
          <w:sz w:val="28"/>
          <w:szCs w:val="28"/>
        </w:rPr>
      </w:pPr>
      <w:r>
        <w:rPr>
          <w:rFonts w:hint="eastAsia" w:ascii="仿宋" w:hAnsi="仿宋" w:eastAsia="仿宋" w:cs="仿宋"/>
          <w:sz w:val="28"/>
          <w:szCs w:val="28"/>
        </w:rPr>
        <w:t>提供抗菌药物的统计功能：各种抗菌药物统计报表。</w:t>
      </w:r>
    </w:p>
    <w:p w14:paraId="1FF0DF2E">
      <w:pPr>
        <w:ind w:firstLine="480"/>
        <w:rPr>
          <w:rFonts w:hint="eastAsia" w:ascii="仿宋" w:hAnsi="仿宋" w:eastAsia="仿宋" w:cs="仿宋"/>
          <w:sz w:val="28"/>
          <w:szCs w:val="28"/>
        </w:rPr>
      </w:pPr>
      <w:r>
        <w:rPr>
          <w:rFonts w:hint="eastAsia" w:ascii="仿宋" w:hAnsi="仿宋" w:eastAsia="仿宋" w:cs="仿宋"/>
          <w:sz w:val="28"/>
          <w:szCs w:val="28"/>
        </w:rPr>
        <w:t>6.药品带量采购管理</w:t>
      </w:r>
    </w:p>
    <w:p w14:paraId="4EFD2DAB">
      <w:pPr>
        <w:ind w:firstLine="480"/>
        <w:rPr>
          <w:rFonts w:hint="eastAsia" w:ascii="仿宋" w:hAnsi="仿宋" w:eastAsia="仿宋" w:cs="仿宋"/>
          <w:sz w:val="28"/>
          <w:szCs w:val="28"/>
        </w:rPr>
      </w:pPr>
      <w:r>
        <w:rPr>
          <w:rFonts w:hint="eastAsia" w:ascii="仿宋" w:hAnsi="仿宋" w:eastAsia="仿宋" w:cs="仿宋"/>
          <w:sz w:val="28"/>
          <w:szCs w:val="28"/>
        </w:rPr>
        <w:t>精准合规维护集采药品信息，支持全面、精准录入与更新集采药品基础信息，符合国家医保标准，具备数据校验和预警功能。</w:t>
      </w:r>
    </w:p>
    <w:p w14:paraId="206504A4">
      <w:pPr>
        <w:ind w:firstLine="480"/>
        <w:rPr>
          <w:rFonts w:hint="eastAsia" w:ascii="仿宋" w:hAnsi="仿宋" w:eastAsia="仿宋" w:cs="仿宋"/>
          <w:sz w:val="28"/>
          <w:szCs w:val="28"/>
        </w:rPr>
      </w:pPr>
      <w:r>
        <w:rPr>
          <w:rFonts w:hint="eastAsia" w:ascii="仿宋" w:hAnsi="仿宋" w:eastAsia="仿宋" w:cs="仿宋"/>
          <w:sz w:val="28"/>
          <w:szCs w:val="28"/>
        </w:rPr>
        <w:t>智能关联集采与临采药品，从多维度分析两者关系，提供科学采购建议，合理安排采购比例，实时监控库存。</w:t>
      </w:r>
    </w:p>
    <w:p w14:paraId="37CF1D81">
      <w:pPr>
        <w:ind w:firstLine="480"/>
        <w:rPr>
          <w:rFonts w:hint="eastAsia" w:ascii="仿宋" w:hAnsi="仿宋" w:eastAsia="仿宋" w:cs="仿宋"/>
          <w:sz w:val="28"/>
          <w:szCs w:val="28"/>
        </w:rPr>
      </w:pPr>
      <w:r>
        <w:rPr>
          <w:rFonts w:hint="eastAsia" w:ascii="仿宋" w:hAnsi="仿宋" w:eastAsia="仿宋" w:cs="仿宋"/>
          <w:sz w:val="28"/>
          <w:szCs w:val="28"/>
        </w:rPr>
        <w:t>集采药品销售统计功能，可多维度分析销售数据，生成详细报表，为采购和医保谈判提供数据支撑，支持医保平台对接共享数据。</w:t>
      </w:r>
    </w:p>
    <w:p w14:paraId="46D28CF6">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门诊药房管理</w:t>
      </w:r>
    </w:p>
    <w:p w14:paraId="7987A00D">
      <w:pPr>
        <w:ind w:firstLine="480"/>
        <w:rPr>
          <w:rFonts w:hint="eastAsia" w:ascii="仿宋" w:hAnsi="仿宋" w:eastAsia="仿宋" w:cs="仿宋"/>
          <w:kern w:val="0"/>
          <w:sz w:val="28"/>
          <w:szCs w:val="28"/>
        </w:rPr>
      </w:pPr>
      <w:r>
        <w:rPr>
          <w:rFonts w:hint="eastAsia" w:ascii="仿宋" w:hAnsi="仿宋" w:eastAsia="仿宋" w:cs="仿宋"/>
          <w:kern w:val="0"/>
          <w:sz w:val="28"/>
          <w:szCs w:val="28"/>
        </w:rPr>
        <w:t>门诊药房管理子系统在医院信息化体系中占据关键地位，主要服务于门诊药师，集成了一系列核心功能，包括门诊药房发药、门诊退药、处方打印、用药指导打印、煎药凭证打印、药品管理、药房盘点以及药品入出库等。该子系统致力于为药师构建便捷、高效的发药流程，同时提供全面的日常工作统计报表，全方位推动门诊药房工作向精细化、规范化发展。</w:t>
      </w:r>
    </w:p>
    <w:p w14:paraId="3FE8ADAB">
      <w:pPr>
        <w:ind w:firstLine="480"/>
        <w:rPr>
          <w:rFonts w:hint="eastAsia" w:ascii="仿宋" w:hAnsi="仿宋" w:eastAsia="仿宋" w:cs="仿宋"/>
          <w:sz w:val="28"/>
          <w:szCs w:val="28"/>
        </w:rPr>
      </w:pPr>
      <w:r>
        <w:rPr>
          <w:rFonts w:hint="eastAsia" w:ascii="仿宋" w:hAnsi="仿宋" w:eastAsia="仿宋" w:cs="仿宋"/>
          <w:sz w:val="28"/>
          <w:szCs w:val="28"/>
        </w:rPr>
        <w:t>1.门诊药房信息维护</w:t>
      </w:r>
    </w:p>
    <w:p w14:paraId="64973D52">
      <w:pPr>
        <w:ind w:firstLine="480"/>
        <w:rPr>
          <w:rFonts w:hint="eastAsia" w:ascii="仿宋" w:hAnsi="仿宋" w:eastAsia="仿宋" w:cs="仿宋"/>
          <w:kern w:val="0"/>
          <w:sz w:val="28"/>
          <w:szCs w:val="28"/>
        </w:rPr>
      </w:pPr>
      <w:r>
        <w:rPr>
          <w:rFonts w:hint="eastAsia" w:ascii="仿宋" w:hAnsi="仿宋" w:eastAsia="仿宋" w:cs="仿宋"/>
          <w:sz w:val="28"/>
          <w:szCs w:val="28"/>
        </w:rPr>
        <w:t>提供门诊终端维护：</w:t>
      </w:r>
      <w:r>
        <w:rPr>
          <w:rFonts w:hint="eastAsia" w:ascii="仿宋" w:hAnsi="仿宋" w:eastAsia="仿宋" w:cs="仿宋"/>
          <w:kern w:val="0"/>
          <w:sz w:val="28"/>
          <w:szCs w:val="28"/>
        </w:rPr>
        <w:t>针对特殊药品调配（如麻醉药品、精神药品等）或特殊业务场景（如绿色通道、应急诊疗等）所需的特殊配药窗口，该界面可对其属性进行细致设置与维护。通过这种个性化配置，确保门诊药房工作在各类复杂情况下都能实现精准覆盖与高效执行。</w:t>
      </w:r>
    </w:p>
    <w:p w14:paraId="54FF8145">
      <w:pPr>
        <w:ind w:firstLine="480"/>
        <w:rPr>
          <w:rFonts w:hint="eastAsia" w:ascii="仿宋" w:hAnsi="仿宋" w:eastAsia="仿宋" w:cs="仿宋"/>
          <w:kern w:val="0"/>
          <w:sz w:val="28"/>
          <w:szCs w:val="28"/>
        </w:rPr>
      </w:pPr>
      <w:r>
        <w:rPr>
          <w:rFonts w:hint="eastAsia" w:ascii="仿宋" w:hAnsi="仿宋" w:eastAsia="仿宋" w:cs="仿宋"/>
          <w:sz w:val="28"/>
          <w:szCs w:val="28"/>
        </w:rPr>
        <w:t>提供门诊特殊终端维护：</w:t>
      </w:r>
      <w:r>
        <w:rPr>
          <w:rFonts w:hint="eastAsia" w:ascii="仿宋" w:hAnsi="仿宋" w:eastAsia="仿宋" w:cs="仿宋"/>
          <w:kern w:val="0"/>
          <w:sz w:val="28"/>
          <w:szCs w:val="28"/>
        </w:rPr>
        <w:t>针对特殊药品调配（如麻醉药品、精神药品等）或特殊业务场景（如绿色通道、应急诊疗等）所需的特殊配药窗口，该界面可对其属性进行细致设置与维护。通过这种个性化配置，确保门诊药房工作在各类复杂情况下都能实现精准覆盖与高效执行。</w:t>
      </w:r>
    </w:p>
    <w:p w14:paraId="2BE9D130">
      <w:pPr>
        <w:ind w:firstLine="480"/>
        <w:rPr>
          <w:rFonts w:hint="eastAsia" w:ascii="仿宋" w:hAnsi="仿宋" w:eastAsia="仿宋" w:cs="仿宋"/>
          <w:sz w:val="28"/>
          <w:szCs w:val="28"/>
        </w:rPr>
      </w:pPr>
      <w:r>
        <w:rPr>
          <w:rFonts w:hint="eastAsia" w:ascii="仿宋" w:hAnsi="仿宋" w:eastAsia="仿宋" w:cs="仿宋"/>
          <w:sz w:val="28"/>
          <w:szCs w:val="28"/>
        </w:rPr>
        <w:t>2.门诊药房发药</w:t>
      </w:r>
    </w:p>
    <w:p w14:paraId="785009FA">
      <w:pPr>
        <w:ind w:firstLine="480"/>
        <w:rPr>
          <w:rFonts w:hint="eastAsia" w:ascii="仿宋" w:hAnsi="仿宋" w:eastAsia="仿宋" w:cs="仿宋"/>
          <w:kern w:val="0"/>
          <w:sz w:val="28"/>
          <w:szCs w:val="28"/>
        </w:rPr>
      </w:pPr>
      <w:r>
        <w:rPr>
          <w:rFonts w:hint="eastAsia" w:ascii="仿宋" w:hAnsi="仿宋" w:eastAsia="仿宋" w:cs="仿宋"/>
          <w:kern w:val="0"/>
          <w:sz w:val="28"/>
          <w:szCs w:val="28"/>
        </w:rPr>
        <w:t>系统提供两种高效的发药方式，以适应不同的工作场景。</w:t>
      </w:r>
    </w:p>
    <w:p w14:paraId="57B279D1">
      <w:pPr>
        <w:ind w:firstLine="480"/>
        <w:rPr>
          <w:rFonts w:hint="eastAsia" w:ascii="仿宋" w:hAnsi="仿宋" w:eastAsia="仿宋" w:cs="仿宋"/>
          <w:sz w:val="28"/>
          <w:szCs w:val="28"/>
        </w:rPr>
      </w:pPr>
      <w:r>
        <w:rPr>
          <w:rFonts w:hint="eastAsia" w:ascii="仿宋" w:hAnsi="仿宋" w:eastAsia="仿宋" w:cs="仿宋"/>
          <w:sz w:val="28"/>
          <w:szCs w:val="28"/>
        </w:rPr>
        <w:t>自动调剂发药：系统依据预先设定的调剂规则，能够自动将已完成收费的药品精准分配至相应配药台。配药台工作人员在仔细核准药品信息无误后进行配药操作，待发药台接收到配药核准信息并再次确认后，完成药品发放流程。这种自动化发药方式借助信息化技术，实现了药品调配与发放的无缝流转，极大地提高了发药效率，尤其适用于门诊患者流量较大的时段。</w:t>
      </w:r>
    </w:p>
    <w:p w14:paraId="22387BC3">
      <w:pPr>
        <w:ind w:firstLine="480"/>
        <w:rPr>
          <w:rFonts w:hint="eastAsia" w:ascii="仿宋" w:hAnsi="仿宋" w:eastAsia="仿宋" w:cs="仿宋"/>
          <w:sz w:val="28"/>
          <w:szCs w:val="28"/>
        </w:rPr>
      </w:pPr>
      <w:r>
        <w:rPr>
          <w:rFonts w:hint="eastAsia" w:ascii="仿宋" w:hAnsi="仿宋" w:eastAsia="仿宋" w:cs="仿宋"/>
          <w:sz w:val="28"/>
          <w:szCs w:val="28"/>
        </w:rPr>
        <w:t>手工发药：药房发药人员只需录入患者的发票号、病历号或处方号，系统便会迅速呈现当前处方所涉及的药品信息，工作人员随后依据该信息进行发药操作。手工发药作为自动调剂发药的有力补充，适用于系统故障、特殊处方处理等部分特殊情况，确保发药工作的连续性与稳定性。</w:t>
      </w:r>
    </w:p>
    <w:p w14:paraId="0BF9442A">
      <w:pPr>
        <w:ind w:firstLine="480"/>
        <w:rPr>
          <w:rFonts w:hint="eastAsia" w:ascii="仿宋" w:hAnsi="仿宋" w:eastAsia="仿宋" w:cs="仿宋"/>
          <w:sz w:val="28"/>
          <w:szCs w:val="28"/>
        </w:rPr>
      </w:pPr>
      <w:r>
        <w:rPr>
          <w:rFonts w:hint="eastAsia" w:ascii="仿宋" w:hAnsi="仿宋" w:eastAsia="仿宋" w:cs="仿宋"/>
          <w:sz w:val="28"/>
          <w:szCs w:val="28"/>
        </w:rPr>
        <w:t>此外，支持门诊代发药功能，即门诊药房之间可相互代发药品，门急诊药房甚至能够代替住院药房发药。在代发药过程中，系统将自动、实时扣除发药药房的库存，保证库存数据的准确性与一致性。</w:t>
      </w:r>
    </w:p>
    <w:p w14:paraId="6208E4B4">
      <w:pPr>
        <w:ind w:firstLine="480"/>
        <w:rPr>
          <w:rFonts w:hint="eastAsia" w:ascii="仿宋" w:hAnsi="仿宋" w:eastAsia="仿宋" w:cs="仿宋"/>
          <w:sz w:val="28"/>
          <w:szCs w:val="28"/>
        </w:rPr>
      </w:pPr>
      <w:r>
        <w:rPr>
          <w:rFonts w:hint="eastAsia" w:ascii="仿宋" w:hAnsi="仿宋" w:eastAsia="仿宋" w:cs="仿宋"/>
          <w:sz w:val="28"/>
          <w:szCs w:val="28"/>
        </w:rPr>
        <w:t>在发药模式方面，系统既支持将配药与发药环节分开进行的传统模式，以便实现岗位分工与质量管控；也可采用门诊直接发药模式，简化患者取药流程，显著提高患者取药速度。同时，该界面具备丰富的单据打印功能，涵盖处方打印、用药指导打印以及煎药凭证打印，充分满足患者多样化的需求。并且，提供全面的信息查看功能，方便药师进行处方查看、患者过敏信息查看以及向患者进行详细的用药指导告知，进一步提升药学服务质量。</w:t>
      </w:r>
    </w:p>
    <w:p w14:paraId="0D0A12E5">
      <w:pPr>
        <w:ind w:firstLine="480"/>
        <w:rPr>
          <w:rFonts w:hint="eastAsia" w:ascii="仿宋" w:hAnsi="仿宋" w:eastAsia="仿宋" w:cs="仿宋"/>
          <w:sz w:val="28"/>
          <w:szCs w:val="28"/>
        </w:rPr>
      </w:pPr>
      <w:r>
        <w:rPr>
          <w:rFonts w:hint="eastAsia" w:ascii="仿宋" w:hAnsi="仿宋" w:eastAsia="仿宋" w:cs="仿宋"/>
          <w:sz w:val="28"/>
          <w:szCs w:val="28"/>
        </w:rPr>
        <w:t>3.门诊药房退药</w:t>
      </w:r>
    </w:p>
    <w:p w14:paraId="0053ABFA">
      <w:pPr>
        <w:ind w:firstLine="480"/>
        <w:rPr>
          <w:rFonts w:hint="eastAsia" w:ascii="仿宋" w:hAnsi="仿宋" w:eastAsia="仿宋" w:cs="仿宋"/>
          <w:kern w:val="0"/>
          <w:sz w:val="28"/>
          <w:szCs w:val="28"/>
        </w:rPr>
      </w:pPr>
      <w:r>
        <w:rPr>
          <w:rFonts w:hint="eastAsia" w:ascii="仿宋" w:hAnsi="仿宋" w:eastAsia="仿宋" w:cs="仿宋"/>
          <w:kern w:val="0"/>
          <w:sz w:val="28"/>
          <w:szCs w:val="28"/>
        </w:rPr>
        <w:t>当患者需要退药时，药师只需在该界面录入患者发票号，系统即刻显示待退药品信息。药师可根据实际情况，灵活选择对药品进行半退或全退操作。这种便捷的退药服务，不仅方便了患者，同时通过系统的自动化处理，确保了药品库存与财务数据的准确调整，维护了医院业务流程的规范性与准确性。</w:t>
      </w:r>
    </w:p>
    <w:p w14:paraId="396E334B">
      <w:pPr>
        <w:ind w:firstLine="480"/>
        <w:rPr>
          <w:rFonts w:hint="eastAsia" w:ascii="仿宋" w:hAnsi="仿宋" w:eastAsia="仿宋" w:cs="仿宋"/>
          <w:sz w:val="28"/>
          <w:szCs w:val="28"/>
        </w:rPr>
      </w:pPr>
      <w:r>
        <w:rPr>
          <w:rFonts w:hint="eastAsia" w:ascii="仿宋" w:hAnsi="仿宋" w:eastAsia="仿宋" w:cs="仿宋"/>
          <w:sz w:val="28"/>
          <w:szCs w:val="28"/>
        </w:rPr>
        <w:t>4.门诊药房管理</w:t>
      </w:r>
    </w:p>
    <w:p w14:paraId="46594585">
      <w:pPr>
        <w:ind w:firstLine="480"/>
        <w:rPr>
          <w:rFonts w:hint="eastAsia" w:ascii="仿宋" w:hAnsi="仿宋" w:eastAsia="仿宋" w:cs="仿宋"/>
          <w:kern w:val="0"/>
          <w:sz w:val="28"/>
          <w:szCs w:val="28"/>
        </w:rPr>
      </w:pPr>
      <w:r>
        <w:rPr>
          <w:rFonts w:hint="eastAsia" w:ascii="仿宋" w:hAnsi="仿宋" w:eastAsia="仿宋" w:cs="仿宋"/>
          <w:kern w:val="0"/>
          <w:sz w:val="28"/>
          <w:szCs w:val="28"/>
        </w:rPr>
        <w:t>门诊药房工作人员可根据本地药品实际消耗情况，通过该界面便捷生成领药申请单，并及时将其传送到药库，有力保障药品的持续供应。此支持对多个药房进行统一管理，具备与药库类似的各类进销存管理与查询功能。此外，还能快速查询病人在任意时段的处方内容，为药房管理、药品追溯以及临床用药分析提供有力支持。</w:t>
      </w:r>
    </w:p>
    <w:p w14:paraId="6D12B0B6">
      <w:pPr>
        <w:ind w:firstLine="480"/>
        <w:rPr>
          <w:rFonts w:hint="eastAsia" w:ascii="仿宋" w:hAnsi="仿宋" w:eastAsia="仿宋" w:cs="仿宋"/>
          <w:sz w:val="28"/>
          <w:szCs w:val="28"/>
        </w:rPr>
      </w:pPr>
      <w:r>
        <w:rPr>
          <w:rFonts w:hint="eastAsia" w:ascii="仿宋" w:hAnsi="仿宋" w:eastAsia="仿宋" w:cs="仿宋"/>
          <w:sz w:val="28"/>
          <w:szCs w:val="28"/>
        </w:rPr>
        <w:t>5.查询统计</w:t>
      </w:r>
    </w:p>
    <w:p w14:paraId="145AC4B9">
      <w:pPr>
        <w:ind w:firstLine="480"/>
        <w:rPr>
          <w:rFonts w:hint="eastAsia" w:ascii="仿宋" w:hAnsi="仿宋" w:eastAsia="仿宋" w:cs="仿宋"/>
          <w:kern w:val="0"/>
          <w:sz w:val="28"/>
          <w:szCs w:val="28"/>
        </w:rPr>
      </w:pPr>
      <w:r>
        <w:rPr>
          <w:rFonts w:hint="eastAsia" w:ascii="仿宋" w:hAnsi="仿宋" w:eastAsia="仿宋" w:cs="仿宋"/>
          <w:kern w:val="0"/>
          <w:sz w:val="28"/>
          <w:szCs w:val="28"/>
        </w:rPr>
        <w:t>这些界面整合了丰富的查询统计功能，涵盖门诊处方查询、配药工作量查询、发药工作量查询、门诊药房发药量统计以及门诊药房退药量统计等。通过这些功能，门诊药房管理人员能够全面掌握门诊药房的工作运行状况，为工作评估、资源合理调配以及决策制定提供详实的数据依据，从而不断优化门诊药房管理策略。</w:t>
      </w:r>
    </w:p>
    <w:p w14:paraId="4837352E">
      <w:pPr>
        <w:ind w:firstLine="480"/>
        <w:rPr>
          <w:rFonts w:hint="eastAsia" w:ascii="仿宋" w:hAnsi="仿宋" w:eastAsia="仿宋" w:cs="仿宋"/>
          <w:sz w:val="28"/>
          <w:szCs w:val="28"/>
        </w:rPr>
      </w:pPr>
      <w:r>
        <w:rPr>
          <w:rFonts w:hint="eastAsia" w:ascii="仿宋" w:hAnsi="仿宋" w:eastAsia="仿宋" w:cs="仿宋"/>
          <w:sz w:val="28"/>
          <w:szCs w:val="28"/>
        </w:rPr>
        <w:t>6.门诊药房发药排队叫号</w:t>
      </w:r>
    </w:p>
    <w:p w14:paraId="71BB725E">
      <w:pPr>
        <w:ind w:firstLine="480"/>
        <w:rPr>
          <w:rFonts w:hint="eastAsia" w:ascii="仿宋" w:hAnsi="仿宋" w:eastAsia="仿宋" w:cs="仿宋"/>
          <w:kern w:val="0"/>
          <w:sz w:val="28"/>
          <w:szCs w:val="28"/>
        </w:rPr>
      </w:pPr>
      <w:r>
        <w:rPr>
          <w:rFonts w:hint="eastAsia" w:ascii="仿宋" w:hAnsi="仿宋" w:eastAsia="仿宋" w:cs="仿宋"/>
          <w:kern w:val="0"/>
          <w:sz w:val="28"/>
          <w:szCs w:val="28"/>
        </w:rPr>
        <w:t>患者在门诊完成收费后，系统将自动为其分配一个取药排队序号。与此同时，门诊药房的大屏幕上会实时显示待发药患者的姓名，门诊药房发药系统也会按照排队序号依次展示待发药患者信息。发药人员在系统中选择待发药患者并点击叫号，此时门诊大屏幕将同步显示取药患者姓名，门诊扬声器则会播放患者姓名，引导其前往对应窗口取药。这一功能借鉴银行排队叫号模式，有效优化了患者取药流程，显著减少了患者排队等待时间，极大地提升了患者就医体验。</w:t>
      </w:r>
    </w:p>
    <w:p w14:paraId="6D052492">
      <w:pPr>
        <w:ind w:firstLine="480"/>
        <w:rPr>
          <w:rFonts w:hint="eastAsia" w:ascii="仿宋" w:hAnsi="仿宋" w:eastAsia="仿宋" w:cs="仿宋"/>
          <w:sz w:val="28"/>
          <w:szCs w:val="28"/>
        </w:rPr>
      </w:pPr>
      <w:r>
        <w:rPr>
          <w:rFonts w:hint="eastAsia" w:ascii="仿宋" w:hAnsi="仿宋" w:eastAsia="仿宋" w:cs="仿宋"/>
          <w:sz w:val="28"/>
          <w:szCs w:val="28"/>
        </w:rPr>
        <w:t>7. .药品明细账</w:t>
      </w:r>
    </w:p>
    <w:p w14:paraId="650559F2">
      <w:pPr>
        <w:ind w:firstLine="480"/>
        <w:rPr>
          <w:rFonts w:hint="eastAsia" w:ascii="仿宋" w:hAnsi="仿宋" w:eastAsia="仿宋" w:cs="仿宋"/>
          <w:sz w:val="28"/>
          <w:szCs w:val="28"/>
        </w:rPr>
      </w:pPr>
      <w:r>
        <w:rPr>
          <w:rFonts w:hint="eastAsia" w:ascii="仿宋" w:hAnsi="仿宋" w:eastAsia="仿宋" w:cs="仿宋"/>
          <w:sz w:val="28"/>
          <w:szCs w:val="28"/>
        </w:rPr>
        <w:t>能够精准统计药品在全院范围内的流向情况。此功能借助先进的信息化手段，对药品从药库采购入库起始，历经各个药房的调配、发放，直至最终到达患者手中这一完整流程进行全面且细致的跟踪与统计。通过对药品流向的精准统计，医院管理层能够清晰掌握各科室药品的使用动态、需求分布以及消耗规律，为药品的科学采购、合理分配以及精细化管理提供坚实的数据支撑，进而提升医院药品管理的整体效能与安全性。</w:t>
      </w:r>
    </w:p>
    <w:p w14:paraId="2FCB4582">
      <w:pPr>
        <w:ind w:firstLine="480"/>
        <w:rPr>
          <w:rFonts w:hint="eastAsia" w:ascii="仿宋" w:hAnsi="仿宋" w:eastAsia="仿宋" w:cs="仿宋"/>
          <w:sz w:val="28"/>
          <w:szCs w:val="28"/>
        </w:rPr>
      </w:pPr>
      <w:r>
        <w:rPr>
          <w:rFonts w:hint="eastAsia" w:ascii="仿宋" w:hAnsi="仿宋" w:eastAsia="仿宋" w:cs="仿宋"/>
          <w:sz w:val="28"/>
          <w:szCs w:val="28"/>
        </w:rPr>
        <w:t>8.药品预扣管理</w:t>
      </w:r>
    </w:p>
    <w:p w14:paraId="61682ADE">
      <w:pPr>
        <w:ind w:firstLine="480"/>
        <w:rPr>
          <w:rFonts w:hint="eastAsia" w:ascii="仿宋" w:hAnsi="仿宋" w:eastAsia="仿宋" w:cs="仿宋"/>
          <w:sz w:val="28"/>
          <w:szCs w:val="28"/>
        </w:rPr>
      </w:pPr>
      <w:r>
        <w:rPr>
          <w:rFonts w:hint="eastAsia" w:ascii="仿宋" w:hAnsi="仿宋" w:eastAsia="仿宋" w:cs="仿宋"/>
          <w:sz w:val="28"/>
          <w:szCs w:val="28"/>
        </w:rPr>
        <w:t>在门诊药房管理领域，创新性地引入了门诊药房预扣管理功能，这是提升医院药品管理精细化水平的关键举措。该功能依托先进的信息系统，紧密结合医院的门诊收费与药房发药流程，实现了对患者所需药品费用的提前预扣操作。当医生为患者开具处方后，系统会迅速根据处方信息对相应药品的库存与费用进行锁定预扣。这一操作不仅能够实时反映药品库存的动态变化，有效避免因库存不足导致的发药延误问题，还能确保患者在缴费环节的费用准确性，减少不必要的纠纷。通过预扣管理，门诊药房的工作流程得到了</w:t>
      </w:r>
    </w:p>
    <w:p w14:paraId="039D9093">
      <w:pPr>
        <w:ind w:firstLine="480"/>
        <w:rPr>
          <w:rFonts w:hint="eastAsia" w:ascii="仿宋" w:hAnsi="仿宋" w:eastAsia="仿宋" w:cs="仿宋"/>
          <w:sz w:val="28"/>
          <w:szCs w:val="28"/>
        </w:rPr>
      </w:pPr>
      <w:r>
        <w:rPr>
          <w:rFonts w:hint="eastAsia" w:ascii="仿宋" w:hAnsi="仿宋" w:eastAsia="仿宋" w:cs="仿宋"/>
          <w:sz w:val="28"/>
          <w:szCs w:val="28"/>
        </w:rPr>
        <w:t>进一步优化，实现了药品管理与财务管理的无缝对接，为医院的高效运营和患者的优质服务提供了有力保障。</w:t>
      </w:r>
    </w:p>
    <w:p w14:paraId="03626A3E">
      <w:pPr>
        <w:ind w:firstLine="480"/>
        <w:rPr>
          <w:rFonts w:hint="eastAsia" w:ascii="仿宋" w:hAnsi="仿宋" w:eastAsia="仿宋" w:cs="仿宋"/>
          <w:sz w:val="28"/>
          <w:szCs w:val="28"/>
        </w:rPr>
      </w:pPr>
      <w:r>
        <w:rPr>
          <w:rFonts w:hint="eastAsia" w:ascii="仿宋" w:hAnsi="仿宋" w:eastAsia="仿宋" w:cs="仿宋"/>
          <w:sz w:val="28"/>
          <w:szCs w:val="28"/>
        </w:rPr>
        <w:t>9.门诊麻精药品登记簿</w:t>
      </w:r>
    </w:p>
    <w:p w14:paraId="2DD41E17">
      <w:pPr>
        <w:ind w:firstLine="480"/>
        <w:rPr>
          <w:rFonts w:hint="eastAsia" w:ascii="仿宋" w:hAnsi="仿宋" w:eastAsia="仿宋" w:cs="仿宋"/>
          <w:sz w:val="28"/>
          <w:szCs w:val="28"/>
        </w:rPr>
      </w:pPr>
      <w:r>
        <w:rPr>
          <w:rFonts w:hint="eastAsia" w:ascii="仿宋" w:hAnsi="仿宋" w:eastAsia="仿宋" w:cs="仿宋"/>
          <w:sz w:val="28"/>
          <w:szCs w:val="28"/>
        </w:rPr>
        <w:t>“使用、流向详细” 明确了登记簿记录的内容范畴，让使用者和查阅者能清楚知晓该登记簿会全面记录门诊麻醉药品和精神药品的使用情况以及流向信息，体现了记录的完整性和细致性。</w:t>
      </w:r>
    </w:p>
    <w:p w14:paraId="4D99FD0C">
      <w:pPr>
        <w:ind w:firstLine="480"/>
        <w:rPr>
          <w:rFonts w:hint="eastAsia" w:ascii="仿宋" w:hAnsi="仿宋" w:eastAsia="仿宋" w:cs="仿宋"/>
          <w:sz w:val="28"/>
          <w:szCs w:val="28"/>
        </w:rPr>
      </w:pPr>
      <w:r>
        <w:rPr>
          <w:rFonts w:hint="eastAsia" w:ascii="仿宋" w:hAnsi="仿宋" w:eastAsia="仿宋" w:cs="仿宋"/>
          <w:sz w:val="28"/>
          <w:szCs w:val="28"/>
        </w:rPr>
        <w:t>10.门诊/住院药品多价格销售</w:t>
      </w:r>
    </w:p>
    <w:p w14:paraId="6C7462E3">
      <w:pPr>
        <w:ind w:firstLine="480"/>
        <w:rPr>
          <w:rFonts w:hint="eastAsia" w:ascii="仿宋" w:hAnsi="仿宋" w:eastAsia="仿宋" w:cs="仿宋"/>
          <w:sz w:val="28"/>
          <w:szCs w:val="28"/>
        </w:rPr>
      </w:pPr>
      <w:r>
        <w:rPr>
          <w:rFonts w:hint="eastAsia" w:ascii="仿宋" w:hAnsi="仿宋" w:eastAsia="仿宋" w:cs="仿宋"/>
          <w:sz w:val="28"/>
          <w:szCs w:val="28"/>
        </w:rPr>
        <w:t>实现对院内药品字典中多价格信息的高效管理，确保价格数据的准确性、及时性和一致性。系统能够根据不同的供货商、采购批次等因素自动匹配和更新药品价格，减少人工干预，降低维护成本，降低工作量。</w:t>
      </w:r>
    </w:p>
    <w:p w14:paraId="508FAE28">
      <w:pPr>
        <w:ind w:firstLine="480"/>
        <w:rPr>
          <w:rFonts w:hint="eastAsia" w:ascii="仿宋" w:hAnsi="仿宋" w:eastAsia="仿宋" w:cs="仿宋"/>
          <w:sz w:val="28"/>
          <w:szCs w:val="28"/>
        </w:rPr>
      </w:pPr>
      <w:r>
        <w:rPr>
          <w:rFonts w:hint="eastAsia" w:ascii="仿宋" w:hAnsi="仿宋" w:eastAsia="仿宋" w:cs="仿宋"/>
          <w:sz w:val="28"/>
          <w:szCs w:val="28"/>
        </w:rPr>
        <w:t>11.门诊药品追溯码管理</w:t>
      </w:r>
    </w:p>
    <w:p w14:paraId="4C868936">
      <w:pPr>
        <w:ind w:firstLine="480"/>
        <w:rPr>
          <w:rFonts w:hint="eastAsia" w:ascii="仿宋" w:hAnsi="仿宋" w:eastAsia="仿宋" w:cs="仿宋"/>
          <w:sz w:val="28"/>
          <w:szCs w:val="28"/>
        </w:rPr>
      </w:pPr>
      <w:r>
        <w:rPr>
          <w:rFonts w:hint="eastAsia" w:ascii="仿宋" w:hAnsi="仿宋" w:eastAsia="仿宋" w:cs="仿宋"/>
          <w:sz w:val="28"/>
          <w:szCs w:val="28"/>
        </w:rPr>
        <w:t>在药品销售时，扫描追溯码记录销售对象、销售时间等信息，确保药品销售去向可查，规范药品销售终端管理，保障患者用药安全，同时便于监管部门对药品销售情况进行监督检查。</w:t>
      </w:r>
    </w:p>
    <w:p w14:paraId="2BC51CBE">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住院药房管理</w:t>
      </w:r>
    </w:p>
    <w:p w14:paraId="3EC2D898">
      <w:pPr>
        <w:ind w:firstLine="480"/>
        <w:rPr>
          <w:rFonts w:hint="eastAsia" w:ascii="仿宋" w:hAnsi="仿宋" w:eastAsia="仿宋" w:cs="仿宋"/>
          <w:kern w:val="0"/>
          <w:sz w:val="28"/>
          <w:szCs w:val="28"/>
        </w:rPr>
      </w:pPr>
      <w:r>
        <w:rPr>
          <w:rFonts w:hint="eastAsia" w:ascii="仿宋" w:hAnsi="仿宋" w:eastAsia="仿宋" w:cs="仿宋"/>
          <w:kern w:val="0"/>
          <w:sz w:val="28"/>
          <w:szCs w:val="28"/>
        </w:rPr>
        <w:t>住院药房管理子系统是医院信息化体系中面向住院药师的关键模块，承担着住院药房发药、药品管理、药品盘点、药品入出库以及报表统计等核心职能。该子系统旨在为住院药师构建便捷高效的发药模式，同时提供详尽的单据打印及补打功能，全方位助力住院药房工作的精细化与规范化开展。</w:t>
      </w:r>
    </w:p>
    <w:p w14:paraId="6CDE8A29">
      <w:pPr>
        <w:ind w:firstLine="480"/>
        <w:rPr>
          <w:rFonts w:hint="eastAsia" w:ascii="仿宋" w:hAnsi="仿宋" w:eastAsia="仿宋" w:cs="仿宋"/>
          <w:sz w:val="28"/>
          <w:szCs w:val="28"/>
        </w:rPr>
      </w:pPr>
      <w:r>
        <w:rPr>
          <w:rFonts w:hint="eastAsia" w:ascii="仿宋" w:hAnsi="仿宋" w:eastAsia="仿宋" w:cs="仿宋"/>
          <w:sz w:val="28"/>
          <w:szCs w:val="28"/>
        </w:rPr>
        <w:t>1.住院药房信息维护</w:t>
      </w:r>
    </w:p>
    <w:p w14:paraId="6C674521">
      <w:pPr>
        <w:ind w:firstLine="480"/>
        <w:rPr>
          <w:rFonts w:hint="eastAsia" w:ascii="仿宋" w:hAnsi="仿宋" w:eastAsia="仿宋" w:cs="仿宋"/>
          <w:kern w:val="0"/>
          <w:sz w:val="28"/>
          <w:szCs w:val="28"/>
        </w:rPr>
      </w:pPr>
      <w:r>
        <w:rPr>
          <w:rFonts w:hint="eastAsia" w:ascii="仿宋" w:hAnsi="仿宋" w:eastAsia="仿宋" w:cs="仿宋"/>
          <w:kern w:val="0"/>
          <w:sz w:val="28"/>
          <w:szCs w:val="28"/>
        </w:rPr>
        <w:t>摆药单维护功能允许用户依据实际业务需求，灵活自定义各类摆药单。常见的摆药单类型包括大输液摆药单、毒麻药摆药单、口服摆药单等。通过自定义设置，能够精准匹配不同药品类别与临床使用场景，提高摆药工作的针对性与准确性。</w:t>
      </w:r>
    </w:p>
    <w:p w14:paraId="6187D49E">
      <w:pPr>
        <w:ind w:firstLine="480"/>
        <w:rPr>
          <w:rFonts w:hint="eastAsia" w:ascii="仿宋" w:hAnsi="仿宋" w:eastAsia="仿宋" w:cs="仿宋"/>
          <w:kern w:val="0"/>
          <w:sz w:val="28"/>
          <w:szCs w:val="28"/>
        </w:rPr>
      </w:pPr>
      <w:r>
        <w:rPr>
          <w:rFonts w:hint="eastAsia" w:ascii="仿宋" w:hAnsi="仿宋" w:eastAsia="仿宋" w:cs="仿宋"/>
          <w:sz w:val="28"/>
          <w:szCs w:val="28"/>
        </w:rPr>
        <w:t>摆药台维护：</w:t>
      </w:r>
      <w:r>
        <w:rPr>
          <w:rFonts w:hint="eastAsia" w:ascii="仿宋" w:hAnsi="仿宋" w:eastAsia="仿宋" w:cs="仿宋"/>
          <w:kern w:val="0"/>
          <w:sz w:val="28"/>
          <w:szCs w:val="28"/>
        </w:rPr>
        <w:t>在此界面，可对各个药房的摆药台进行全面维护。不仅能够明确摆药台的相关属性，还可详细设定每个摆药台所承载的摆药单信息。同时，通过默认取药科室维护功能，能够为各病区科室精准指定对应的取药药房，并可灵活设定取药时间与取药类别。此外，药品拆分属性维护功能可针对不同药品品种或药品剂型，设定其在发药时的拆分方式，如不可拆分、可拆分不取整等。若未进行此项维护，系统将默认采用不可拆分模式，以满足多样化的药品发放需求。</w:t>
      </w:r>
    </w:p>
    <w:p w14:paraId="5C5EA54F">
      <w:pPr>
        <w:ind w:firstLine="480"/>
        <w:rPr>
          <w:rFonts w:hint="eastAsia" w:ascii="仿宋" w:hAnsi="仿宋" w:eastAsia="仿宋" w:cs="仿宋"/>
          <w:sz w:val="28"/>
          <w:szCs w:val="28"/>
        </w:rPr>
      </w:pPr>
      <w:r>
        <w:rPr>
          <w:rFonts w:hint="eastAsia" w:ascii="仿宋" w:hAnsi="仿宋" w:eastAsia="仿宋" w:cs="仿宋"/>
          <w:sz w:val="28"/>
          <w:szCs w:val="28"/>
        </w:rPr>
        <w:t>默认取药科室维护：设定各病区科室对应的取药药房，可以指定取药时间和取药类别。</w:t>
      </w:r>
    </w:p>
    <w:p w14:paraId="27EFFF5D">
      <w:pPr>
        <w:ind w:firstLine="480"/>
        <w:rPr>
          <w:rFonts w:hint="eastAsia" w:ascii="仿宋" w:hAnsi="仿宋" w:eastAsia="仿宋" w:cs="仿宋"/>
          <w:sz w:val="28"/>
          <w:szCs w:val="28"/>
        </w:rPr>
      </w:pPr>
      <w:r>
        <w:rPr>
          <w:rFonts w:hint="eastAsia" w:ascii="仿宋" w:hAnsi="仿宋" w:eastAsia="仿宋" w:cs="仿宋"/>
          <w:sz w:val="28"/>
          <w:szCs w:val="28"/>
        </w:rPr>
        <w:t>药品拆分属性维护：设定药品品种或药品剂型发药时的拆分方式，有：不可拆分、可拆分不取整，如果不维护默认是不可拆分。</w:t>
      </w:r>
    </w:p>
    <w:p w14:paraId="024933F3">
      <w:pPr>
        <w:ind w:firstLine="480"/>
        <w:rPr>
          <w:rFonts w:hint="eastAsia" w:ascii="仿宋" w:hAnsi="仿宋" w:eastAsia="仿宋" w:cs="仿宋"/>
          <w:sz w:val="28"/>
          <w:szCs w:val="28"/>
        </w:rPr>
      </w:pPr>
      <w:r>
        <w:rPr>
          <w:rFonts w:hint="eastAsia" w:ascii="仿宋" w:hAnsi="仿宋" w:eastAsia="仿宋" w:cs="仿宋"/>
          <w:sz w:val="28"/>
          <w:szCs w:val="28"/>
        </w:rPr>
        <w:t>2.药品批费</w:t>
      </w:r>
    </w:p>
    <w:p w14:paraId="18B88DE2">
      <w:pPr>
        <w:ind w:firstLine="480"/>
        <w:rPr>
          <w:rFonts w:hint="eastAsia" w:ascii="仿宋" w:hAnsi="仿宋" w:eastAsia="仿宋" w:cs="仿宋"/>
          <w:sz w:val="28"/>
          <w:szCs w:val="28"/>
        </w:rPr>
      </w:pPr>
      <w:r>
        <w:rPr>
          <w:rFonts w:hint="eastAsia" w:ascii="仿宋" w:hAnsi="仿宋" w:eastAsia="仿宋" w:cs="仿宋"/>
          <w:sz w:val="28"/>
          <w:szCs w:val="28"/>
        </w:rPr>
        <w:t>录入患者住院号，选择药品进行批费。</w:t>
      </w:r>
    </w:p>
    <w:p w14:paraId="1C8DCB44">
      <w:pPr>
        <w:ind w:firstLine="480"/>
        <w:rPr>
          <w:rFonts w:hint="eastAsia" w:ascii="仿宋" w:hAnsi="仿宋" w:eastAsia="仿宋" w:cs="仿宋"/>
          <w:sz w:val="28"/>
          <w:szCs w:val="28"/>
        </w:rPr>
      </w:pPr>
      <w:r>
        <w:rPr>
          <w:rFonts w:hint="eastAsia" w:ascii="仿宋" w:hAnsi="仿宋" w:eastAsia="仿宋" w:cs="仿宋"/>
          <w:sz w:val="28"/>
          <w:szCs w:val="28"/>
        </w:rPr>
        <w:t>3.药品退费</w:t>
      </w:r>
    </w:p>
    <w:p w14:paraId="382A5641">
      <w:pPr>
        <w:ind w:firstLine="480"/>
        <w:rPr>
          <w:rFonts w:hint="eastAsia" w:ascii="仿宋" w:hAnsi="仿宋" w:eastAsia="仿宋" w:cs="仿宋"/>
          <w:sz w:val="28"/>
          <w:szCs w:val="28"/>
        </w:rPr>
      </w:pPr>
      <w:r>
        <w:rPr>
          <w:rFonts w:hint="eastAsia" w:ascii="仿宋" w:hAnsi="仿宋" w:eastAsia="仿宋" w:cs="仿宋"/>
          <w:sz w:val="28"/>
          <w:szCs w:val="28"/>
        </w:rPr>
        <w:t>录入患者住院号，选择已收费的药品进行退费。</w:t>
      </w:r>
    </w:p>
    <w:p w14:paraId="4F377728">
      <w:pPr>
        <w:ind w:firstLine="480"/>
        <w:rPr>
          <w:rFonts w:hint="eastAsia" w:ascii="仿宋" w:hAnsi="仿宋" w:eastAsia="仿宋" w:cs="仿宋"/>
          <w:sz w:val="28"/>
          <w:szCs w:val="28"/>
        </w:rPr>
      </w:pPr>
      <w:r>
        <w:rPr>
          <w:rFonts w:hint="eastAsia" w:ascii="仿宋" w:hAnsi="仿宋" w:eastAsia="仿宋" w:cs="仿宋"/>
          <w:sz w:val="28"/>
          <w:szCs w:val="28"/>
        </w:rPr>
        <w:t>4.住院药房直接摆药</w:t>
      </w:r>
    </w:p>
    <w:p w14:paraId="59C26A1B">
      <w:pPr>
        <w:ind w:firstLine="480"/>
        <w:rPr>
          <w:rFonts w:hint="eastAsia" w:ascii="仿宋" w:hAnsi="仿宋" w:eastAsia="仿宋" w:cs="仿宋"/>
          <w:sz w:val="28"/>
          <w:szCs w:val="28"/>
        </w:rPr>
      </w:pPr>
      <w:r>
        <w:rPr>
          <w:rFonts w:hint="eastAsia" w:ascii="仿宋" w:hAnsi="仿宋" w:eastAsia="仿宋" w:cs="仿宋"/>
          <w:sz w:val="28"/>
          <w:szCs w:val="28"/>
        </w:rPr>
        <w:t>选择病区（或科室、患者）对列出的待摆的药品确认摆药。</w:t>
      </w:r>
    </w:p>
    <w:p w14:paraId="51F2C14C">
      <w:pPr>
        <w:ind w:firstLine="480"/>
        <w:rPr>
          <w:rFonts w:hint="eastAsia" w:ascii="仿宋" w:hAnsi="仿宋" w:eastAsia="仿宋" w:cs="仿宋"/>
          <w:sz w:val="28"/>
          <w:szCs w:val="28"/>
        </w:rPr>
      </w:pPr>
      <w:r>
        <w:rPr>
          <w:rFonts w:hint="eastAsia" w:ascii="仿宋" w:hAnsi="仿宋" w:eastAsia="仿宋" w:cs="仿宋"/>
          <w:sz w:val="28"/>
          <w:szCs w:val="28"/>
        </w:rPr>
        <w:t>住院代发药：住院药房之间可以代替发药，扣除发药药房库存。</w:t>
      </w:r>
    </w:p>
    <w:p w14:paraId="1F1E8C3C">
      <w:pPr>
        <w:ind w:firstLine="480"/>
        <w:rPr>
          <w:rFonts w:hint="eastAsia" w:ascii="仿宋" w:hAnsi="仿宋" w:eastAsia="仿宋" w:cs="仿宋"/>
          <w:sz w:val="28"/>
          <w:szCs w:val="28"/>
        </w:rPr>
      </w:pPr>
      <w:r>
        <w:rPr>
          <w:rFonts w:hint="eastAsia" w:ascii="仿宋" w:hAnsi="仿宋" w:eastAsia="仿宋" w:cs="仿宋"/>
          <w:sz w:val="28"/>
          <w:szCs w:val="28"/>
        </w:rPr>
        <w:t>支持手术室/产房等非医嘱摆药。</w:t>
      </w:r>
    </w:p>
    <w:p w14:paraId="20443980">
      <w:pPr>
        <w:ind w:firstLine="480"/>
        <w:rPr>
          <w:rFonts w:hint="eastAsia" w:ascii="仿宋" w:hAnsi="仿宋" w:eastAsia="仿宋" w:cs="仿宋"/>
          <w:sz w:val="28"/>
          <w:szCs w:val="28"/>
        </w:rPr>
      </w:pPr>
      <w:r>
        <w:rPr>
          <w:rFonts w:hint="eastAsia" w:ascii="仿宋" w:hAnsi="仿宋" w:eastAsia="仿宋" w:cs="仿宋"/>
          <w:sz w:val="28"/>
          <w:szCs w:val="28"/>
        </w:rPr>
        <w:t>5.住院医嘱摆药</w:t>
      </w:r>
    </w:p>
    <w:p w14:paraId="06A9A992">
      <w:pPr>
        <w:ind w:firstLine="480"/>
        <w:rPr>
          <w:rFonts w:hint="eastAsia" w:ascii="仿宋" w:hAnsi="仿宋" w:eastAsia="仿宋" w:cs="仿宋"/>
          <w:kern w:val="0"/>
          <w:sz w:val="28"/>
          <w:szCs w:val="28"/>
        </w:rPr>
      </w:pPr>
      <w:r>
        <w:rPr>
          <w:rFonts w:hint="eastAsia" w:ascii="仿宋" w:hAnsi="仿宋" w:eastAsia="仿宋" w:cs="仿宋"/>
          <w:kern w:val="0"/>
          <w:sz w:val="28"/>
          <w:szCs w:val="28"/>
        </w:rPr>
        <w:t>可对各个药房的摆药台进行全面维护，能够明确摆药台的相关属性，可详细设定每个摆药台所承载的摆药单信息。</w:t>
      </w:r>
    </w:p>
    <w:p w14:paraId="3A7457C3">
      <w:pPr>
        <w:ind w:firstLine="480"/>
        <w:rPr>
          <w:rFonts w:hint="eastAsia" w:ascii="仿宋" w:hAnsi="仿宋" w:eastAsia="仿宋" w:cs="仿宋"/>
          <w:kern w:val="0"/>
          <w:sz w:val="28"/>
          <w:szCs w:val="28"/>
        </w:rPr>
      </w:pPr>
      <w:r>
        <w:rPr>
          <w:rFonts w:hint="eastAsia" w:ascii="仿宋" w:hAnsi="仿宋" w:eastAsia="仿宋" w:cs="仿宋"/>
          <w:kern w:val="0"/>
          <w:sz w:val="28"/>
          <w:szCs w:val="28"/>
        </w:rPr>
        <w:t>通过默认取药科室维护功能，为各病区科室精准指定对应的取药药房，并可灵活设定取药时间与取药类别。</w:t>
      </w:r>
    </w:p>
    <w:p w14:paraId="10F7C958">
      <w:pPr>
        <w:ind w:firstLine="480"/>
        <w:rPr>
          <w:rFonts w:hint="eastAsia" w:ascii="仿宋" w:hAnsi="仿宋" w:eastAsia="仿宋" w:cs="仿宋"/>
          <w:kern w:val="0"/>
          <w:sz w:val="28"/>
          <w:szCs w:val="28"/>
        </w:rPr>
      </w:pPr>
      <w:r>
        <w:rPr>
          <w:rFonts w:hint="eastAsia" w:ascii="仿宋" w:hAnsi="仿宋" w:eastAsia="仿宋" w:cs="仿宋"/>
          <w:kern w:val="0"/>
          <w:sz w:val="28"/>
          <w:szCs w:val="28"/>
        </w:rPr>
        <w:t>药品拆分属性维护功能可针对不同药品品种或药品剂型，设定其在发药时的拆分方式，如不可拆分、可拆分不取整等。若未进行此项维护，系统将默认采用不可拆分模式。</w:t>
      </w:r>
    </w:p>
    <w:p w14:paraId="6B8590F4">
      <w:pPr>
        <w:ind w:firstLine="480"/>
        <w:rPr>
          <w:rFonts w:hint="eastAsia" w:ascii="仿宋" w:hAnsi="仿宋" w:eastAsia="仿宋" w:cs="仿宋"/>
          <w:sz w:val="28"/>
          <w:szCs w:val="28"/>
        </w:rPr>
      </w:pPr>
      <w:r>
        <w:rPr>
          <w:rFonts w:hint="eastAsia" w:ascii="仿宋" w:hAnsi="仿宋" w:eastAsia="仿宋" w:cs="仿宋"/>
          <w:sz w:val="28"/>
          <w:szCs w:val="28"/>
        </w:rPr>
        <w:t>6.确认护士退药</w:t>
      </w:r>
    </w:p>
    <w:p w14:paraId="4B746B37">
      <w:pPr>
        <w:ind w:firstLine="480"/>
        <w:rPr>
          <w:rFonts w:hint="eastAsia" w:ascii="仿宋" w:hAnsi="仿宋" w:eastAsia="仿宋" w:cs="仿宋"/>
          <w:kern w:val="0"/>
          <w:sz w:val="28"/>
          <w:szCs w:val="28"/>
        </w:rPr>
      </w:pPr>
      <w:r>
        <w:rPr>
          <w:rFonts w:hint="eastAsia" w:ascii="仿宋" w:hAnsi="仿宋" w:eastAsia="仿宋" w:cs="仿宋"/>
          <w:kern w:val="0"/>
          <w:sz w:val="28"/>
          <w:szCs w:val="28"/>
        </w:rPr>
        <w:t>支持显示护士站提交的退药申请信息。住院药师在此界面能够直观获取退药相关详情，经审核确认后，即可执行退药操作。</w:t>
      </w:r>
    </w:p>
    <w:p w14:paraId="38DD8D96">
      <w:pPr>
        <w:ind w:firstLine="480"/>
        <w:rPr>
          <w:rFonts w:hint="eastAsia" w:ascii="仿宋" w:hAnsi="仿宋" w:eastAsia="仿宋" w:cs="仿宋"/>
          <w:sz w:val="28"/>
          <w:szCs w:val="28"/>
        </w:rPr>
      </w:pPr>
      <w:r>
        <w:rPr>
          <w:rFonts w:hint="eastAsia" w:ascii="仿宋" w:hAnsi="仿宋" w:eastAsia="仿宋" w:cs="仿宋"/>
          <w:sz w:val="28"/>
          <w:szCs w:val="28"/>
        </w:rPr>
        <w:t>7.查询统计</w:t>
      </w:r>
    </w:p>
    <w:p w14:paraId="2BA325BB">
      <w:pPr>
        <w:ind w:firstLine="480"/>
        <w:rPr>
          <w:rFonts w:hint="eastAsia" w:ascii="仿宋" w:hAnsi="仿宋" w:eastAsia="仿宋" w:cs="仿宋"/>
          <w:kern w:val="0"/>
          <w:sz w:val="28"/>
          <w:szCs w:val="28"/>
        </w:rPr>
      </w:pPr>
      <w:r>
        <w:rPr>
          <w:rFonts w:hint="eastAsia" w:ascii="仿宋" w:hAnsi="仿宋" w:eastAsia="仿宋" w:cs="仿宋"/>
          <w:kern w:val="0"/>
          <w:sz w:val="28"/>
          <w:szCs w:val="28"/>
        </w:rPr>
        <w:t>提供药房发药退药统计、住院发药工作量统计等关键数据。</w:t>
      </w:r>
    </w:p>
    <w:p w14:paraId="51E1E97B">
      <w:pPr>
        <w:ind w:firstLine="480"/>
        <w:rPr>
          <w:rFonts w:hint="eastAsia" w:ascii="仿宋" w:hAnsi="仿宋" w:eastAsia="仿宋" w:cs="仿宋"/>
          <w:sz w:val="28"/>
          <w:szCs w:val="28"/>
        </w:rPr>
      </w:pPr>
      <w:r>
        <w:rPr>
          <w:rFonts w:hint="eastAsia" w:ascii="仿宋" w:hAnsi="仿宋" w:eastAsia="仿宋" w:cs="仿宋"/>
          <w:sz w:val="28"/>
          <w:szCs w:val="28"/>
        </w:rPr>
        <w:t>8.麻醉，精神药品电子登记</w:t>
      </w:r>
    </w:p>
    <w:p w14:paraId="2021E063">
      <w:pPr>
        <w:ind w:firstLine="480"/>
        <w:rPr>
          <w:rFonts w:hint="eastAsia" w:ascii="仿宋" w:hAnsi="仿宋" w:eastAsia="仿宋" w:cs="仿宋"/>
          <w:sz w:val="28"/>
          <w:szCs w:val="28"/>
        </w:rPr>
      </w:pPr>
      <w:r>
        <w:rPr>
          <w:rFonts w:hint="eastAsia" w:ascii="仿宋" w:hAnsi="仿宋" w:eastAsia="仿宋" w:cs="仿宋"/>
          <w:sz w:val="28"/>
          <w:szCs w:val="28"/>
        </w:rPr>
        <w:t>“电子化”登记实现了比传统记录方式，更高效便捷，更 “精准”，更“可靠”，更“严谨”，更适用于医院内部管理规范以及国家倡导的无纸化。</w:t>
      </w:r>
    </w:p>
    <w:p w14:paraId="70D9D344">
      <w:pPr>
        <w:ind w:firstLine="480"/>
        <w:rPr>
          <w:rFonts w:hint="eastAsia" w:ascii="仿宋" w:hAnsi="仿宋" w:eastAsia="仿宋" w:cs="仿宋"/>
          <w:sz w:val="28"/>
          <w:szCs w:val="28"/>
        </w:rPr>
      </w:pPr>
      <w:r>
        <w:rPr>
          <w:rFonts w:hint="eastAsia" w:ascii="仿宋" w:hAnsi="仿宋" w:eastAsia="仿宋" w:cs="仿宋"/>
          <w:sz w:val="28"/>
          <w:szCs w:val="28"/>
        </w:rPr>
        <w:t>9.麻醉，精神药品空安瓿电子化回收</w:t>
      </w:r>
    </w:p>
    <w:p w14:paraId="440B34B3">
      <w:pPr>
        <w:ind w:firstLine="480"/>
        <w:rPr>
          <w:rFonts w:hint="eastAsia" w:ascii="仿宋" w:hAnsi="仿宋" w:eastAsia="仿宋" w:cs="仿宋"/>
          <w:sz w:val="28"/>
          <w:szCs w:val="28"/>
        </w:rPr>
      </w:pPr>
      <w:r>
        <w:rPr>
          <w:rFonts w:hint="eastAsia" w:ascii="仿宋" w:hAnsi="仿宋" w:eastAsia="仿宋" w:cs="仿宋"/>
          <w:sz w:val="28"/>
          <w:szCs w:val="28"/>
        </w:rPr>
        <w:t>“电子化”  涵盖了整个回收流程的管理，适用于正式的医院管理制度文件、向上级部门汇报等场景,同时比传统回收具备更 “精准”，更“可靠”，更“严谨”</w:t>
      </w:r>
    </w:p>
    <w:p w14:paraId="68B39207">
      <w:pPr>
        <w:ind w:firstLine="480"/>
        <w:rPr>
          <w:rFonts w:hint="eastAsia" w:ascii="仿宋" w:hAnsi="仿宋" w:eastAsia="仿宋" w:cs="仿宋"/>
          <w:sz w:val="28"/>
          <w:szCs w:val="28"/>
        </w:rPr>
      </w:pPr>
      <w:r>
        <w:rPr>
          <w:rFonts w:hint="eastAsia" w:ascii="仿宋" w:hAnsi="仿宋" w:eastAsia="仿宋" w:cs="仿宋"/>
          <w:sz w:val="28"/>
          <w:szCs w:val="28"/>
        </w:rPr>
        <w:t>10. 单据集中打印</w:t>
      </w:r>
    </w:p>
    <w:p w14:paraId="732C77A7">
      <w:pPr>
        <w:ind w:firstLine="480"/>
        <w:rPr>
          <w:rFonts w:hint="eastAsia" w:ascii="仿宋" w:hAnsi="仿宋" w:eastAsia="仿宋" w:cs="仿宋"/>
          <w:sz w:val="28"/>
          <w:szCs w:val="28"/>
        </w:rPr>
      </w:pPr>
      <w:r>
        <w:rPr>
          <w:rFonts w:hint="eastAsia" w:ascii="仿宋" w:hAnsi="仿宋" w:eastAsia="仿宋" w:cs="仿宋"/>
          <w:sz w:val="28"/>
          <w:szCs w:val="28"/>
        </w:rPr>
        <w:t>通过集中打印功能，优化单据排版，实现多张单据的合并打印，支持多个科室的住院摆药单据集中打印，可根据不同的科室、时间段等条件进行打印任务的分配和调度。减少纸张的使用量，降低医院的运营成本。</w:t>
      </w:r>
    </w:p>
    <w:p w14:paraId="7BCC1F55">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住院收费管理</w:t>
      </w:r>
    </w:p>
    <w:p w14:paraId="2C2A67D0">
      <w:pPr>
        <w:ind w:firstLine="480"/>
        <w:rPr>
          <w:rFonts w:hint="eastAsia" w:ascii="仿宋" w:hAnsi="仿宋" w:eastAsia="仿宋" w:cs="仿宋"/>
          <w:sz w:val="28"/>
          <w:szCs w:val="28"/>
        </w:rPr>
      </w:pPr>
      <w:r>
        <w:rPr>
          <w:rFonts w:hint="eastAsia" w:ascii="仿宋" w:hAnsi="仿宋" w:eastAsia="仿宋" w:cs="仿宋"/>
          <w:sz w:val="28"/>
          <w:szCs w:val="28"/>
        </w:rPr>
        <w:t>住院收费功能包含已入院患者药品、非药品以及其他项目费用的收取、返还、包括预交金管理、住院优惠减免等多项功能，可以对患者费用信息进行查询，打印催款单和费用日结清单等。</w:t>
      </w:r>
    </w:p>
    <w:p w14:paraId="3CD8F5EE">
      <w:pPr>
        <w:ind w:firstLine="480"/>
        <w:rPr>
          <w:rFonts w:hint="eastAsia" w:ascii="仿宋" w:hAnsi="仿宋" w:eastAsia="仿宋" w:cs="仿宋"/>
          <w:sz w:val="28"/>
          <w:szCs w:val="28"/>
        </w:rPr>
      </w:pPr>
      <w:r>
        <w:rPr>
          <w:rFonts w:hint="eastAsia" w:ascii="仿宋" w:hAnsi="仿宋" w:eastAsia="仿宋" w:cs="仿宋"/>
          <w:sz w:val="28"/>
          <w:szCs w:val="28"/>
        </w:rPr>
        <w:t>1.预交金管理</w:t>
      </w:r>
    </w:p>
    <w:p w14:paraId="2352CA38">
      <w:pPr>
        <w:ind w:firstLine="480"/>
        <w:rPr>
          <w:rFonts w:hint="eastAsia" w:ascii="仿宋" w:hAnsi="仿宋" w:eastAsia="仿宋" w:cs="仿宋"/>
          <w:sz w:val="28"/>
          <w:szCs w:val="28"/>
        </w:rPr>
      </w:pPr>
      <w:r>
        <w:rPr>
          <w:rFonts w:hint="eastAsia" w:ascii="仿宋" w:hAnsi="仿宋" w:eastAsia="仿宋" w:cs="仿宋"/>
          <w:sz w:val="28"/>
          <w:szCs w:val="28"/>
        </w:rPr>
        <w:t>可以通过住院号、科室和姓名等查询条件，一键查询并带入患者信息，显示患者预交金的数额，支付方式等具体信息，可以实现住院患者预交金的收取，返还，预交金发票补打等，收取支持多种支付方式，还可以打印预交金收据凭证。</w:t>
      </w:r>
    </w:p>
    <w:p w14:paraId="0F31F852">
      <w:pPr>
        <w:ind w:firstLine="480"/>
        <w:rPr>
          <w:rFonts w:hint="eastAsia" w:ascii="仿宋" w:hAnsi="仿宋" w:eastAsia="仿宋" w:cs="仿宋"/>
          <w:sz w:val="28"/>
          <w:szCs w:val="28"/>
        </w:rPr>
      </w:pPr>
      <w:r>
        <w:rPr>
          <w:rFonts w:hint="eastAsia" w:ascii="仿宋" w:hAnsi="仿宋" w:eastAsia="仿宋" w:cs="仿宋"/>
          <w:sz w:val="28"/>
          <w:szCs w:val="28"/>
        </w:rPr>
        <w:t>（1）预交金的收取与返还：支持多种支付方式的预交金收取，支持三方支付接口的实时调用和预交金的原路返还</w:t>
      </w:r>
    </w:p>
    <w:p w14:paraId="7D7881C6">
      <w:pPr>
        <w:ind w:firstLine="480"/>
        <w:rPr>
          <w:rFonts w:hint="eastAsia" w:ascii="仿宋" w:hAnsi="仿宋" w:eastAsia="仿宋" w:cs="仿宋"/>
          <w:sz w:val="28"/>
          <w:szCs w:val="28"/>
        </w:rPr>
      </w:pPr>
      <w:r>
        <w:rPr>
          <w:rFonts w:hint="eastAsia" w:ascii="仿宋" w:hAnsi="仿宋" w:eastAsia="仿宋" w:cs="仿宋"/>
          <w:sz w:val="28"/>
          <w:szCs w:val="28"/>
        </w:rPr>
        <w:t>（2）预交金的半返和返现：差额返还收取的预交金，支持非现金支付的预交金的返现</w:t>
      </w:r>
    </w:p>
    <w:p w14:paraId="460ED755">
      <w:pPr>
        <w:ind w:firstLine="480"/>
        <w:rPr>
          <w:rFonts w:hint="eastAsia" w:ascii="仿宋" w:hAnsi="仿宋" w:eastAsia="仿宋" w:cs="仿宋"/>
          <w:sz w:val="28"/>
          <w:szCs w:val="28"/>
        </w:rPr>
      </w:pPr>
      <w:r>
        <w:rPr>
          <w:rFonts w:hint="eastAsia" w:ascii="仿宋" w:hAnsi="仿宋" w:eastAsia="仿宋" w:cs="仿宋"/>
          <w:sz w:val="28"/>
          <w:szCs w:val="28"/>
        </w:rPr>
        <w:t>（3）预交金票据的重打和补打：预交金票据的走号打印和不走号打印</w:t>
      </w:r>
    </w:p>
    <w:p w14:paraId="4681DEC3">
      <w:pPr>
        <w:ind w:firstLine="480"/>
        <w:rPr>
          <w:rFonts w:hint="eastAsia" w:ascii="仿宋" w:hAnsi="仿宋" w:eastAsia="仿宋" w:cs="仿宋"/>
          <w:sz w:val="28"/>
          <w:szCs w:val="28"/>
        </w:rPr>
      </w:pPr>
      <w:r>
        <w:rPr>
          <w:rFonts w:hint="eastAsia" w:ascii="仿宋" w:hAnsi="仿宋" w:eastAsia="仿宋" w:cs="仿宋"/>
          <w:sz w:val="28"/>
          <w:szCs w:val="28"/>
        </w:rPr>
        <w:t>2.预交金日结算</w:t>
      </w:r>
    </w:p>
    <w:p w14:paraId="4F890BB7">
      <w:pPr>
        <w:ind w:firstLine="480"/>
        <w:rPr>
          <w:rFonts w:hint="eastAsia" w:ascii="仿宋" w:hAnsi="仿宋" w:eastAsia="仿宋" w:cs="仿宋"/>
          <w:sz w:val="28"/>
          <w:szCs w:val="28"/>
        </w:rPr>
      </w:pPr>
      <w:r>
        <w:rPr>
          <w:rFonts w:hint="eastAsia" w:ascii="仿宋" w:hAnsi="仿宋" w:eastAsia="仿宋" w:cs="仿宋"/>
          <w:sz w:val="28"/>
          <w:szCs w:val="28"/>
        </w:rPr>
        <w:t>操作员在一键带入查询患者具体信息后，选择预交金日结并打印详细清单。</w:t>
      </w:r>
    </w:p>
    <w:p w14:paraId="40F526F2">
      <w:pPr>
        <w:ind w:firstLine="480"/>
        <w:rPr>
          <w:rFonts w:hint="eastAsia" w:ascii="仿宋" w:hAnsi="仿宋" w:eastAsia="仿宋" w:cs="仿宋"/>
          <w:sz w:val="28"/>
          <w:szCs w:val="28"/>
        </w:rPr>
      </w:pPr>
      <w:r>
        <w:rPr>
          <w:rFonts w:hint="eastAsia" w:ascii="仿宋" w:hAnsi="仿宋" w:eastAsia="仿宋" w:cs="仿宋"/>
          <w:sz w:val="28"/>
          <w:szCs w:val="28"/>
        </w:rPr>
        <w:t>（1）收款员预交金日结：结清收款员当日的预交金收取情况。</w:t>
      </w:r>
    </w:p>
    <w:p w14:paraId="01EB65B4">
      <w:pPr>
        <w:ind w:firstLine="480"/>
        <w:rPr>
          <w:rFonts w:hint="eastAsia" w:ascii="仿宋" w:hAnsi="仿宋" w:eastAsia="仿宋" w:cs="仿宋"/>
          <w:sz w:val="28"/>
          <w:szCs w:val="28"/>
        </w:rPr>
      </w:pPr>
      <w:r>
        <w:rPr>
          <w:rFonts w:hint="eastAsia" w:ascii="仿宋" w:hAnsi="仿宋" w:eastAsia="仿宋" w:cs="仿宋"/>
          <w:sz w:val="28"/>
          <w:szCs w:val="28"/>
        </w:rPr>
        <w:t>（2）财务科预交金日结：财务科长对整个收款处今日的预交金收返情况的结清。</w:t>
      </w:r>
    </w:p>
    <w:p w14:paraId="0E74BFC5">
      <w:pPr>
        <w:ind w:firstLine="480"/>
        <w:rPr>
          <w:rFonts w:hint="eastAsia" w:ascii="仿宋" w:hAnsi="仿宋" w:eastAsia="仿宋" w:cs="仿宋"/>
          <w:sz w:val="28"/>
          <w:szCs w:val="28"/>
        </w:rPr>
      </w:pPr>
      <w:r>
        <w:rPr>
          <w:rFonts w:hint="eastAsia" w:ascii="仿宋" w:hAnsi="仿宋" w:eastAsia="仿宋" w:cs="仿宋"/>
          <w:sz w:val="28"/>
          <w:szCs w:val="28"/>
        </w:rPr>
        <w:t>（3）预交金对账功能：对一段时间内的预交金情况进行对账。</w:t>
      </w:r>
    </w:p>
    <w:p w14:paraId="7CC99B30">
      <w:pPr>
        <w:ind w:firstLine="480"/>
        <w:rPr>
          <w:rFonts w:hint="eastAsia" w:ascii="仿宋" w:hAnsi="仿宋" w:eastAsia="仿宋" w:cs="仿宋"/>
          <w:sz w:val="28"/>
          <w:szCs w:val="28"/>
        </w:rPr>
      </w:pPr>
      <w:r>
        <w:rPr>
          <w:rFonts w:hint="eastAsia" w:ascii="仿宋" w:hAnsi="仿宋" w:eastAsia="仿宋" w:cs="仿宋"/>
          <w:sz w:val="28"/>
          <w:szCs w:val="28"/>
        </w:rPr>
        <w:t>3.非药品收费</w:t>
      </w:r>
    </w:p>
    <w:p w14:paraId="33F59A09">
      <w:pPr>
        <w:ind w:firstLine="480"/>
        <w:rPr>
          <w:rFonts w:hint="eastAsia" w:ascii="仿宋" w:hAnsi="仿宋" w:eastAsia="仿宋" w:cs="仿宋"/>
          <w:sz w:val="28"/>
          <w:szCs w:val="28"/>
        </w:rPr>
      </w:pPr>
      <w:r>
        <w:rPr>
          <w:rFonts w:hint="eastAsia" w:ascii="仿宋" w:hAnsi="仿宋" w:eastAsia="仿宋" w:cs="仿宋"/>
          <w:sz w:val="28"/>
          <w:szCs w:val="28"/>
        </w:rPr>
        <w:t>操作员手工输入住院患者所发生的费用，集成了单项费用录入、复合项目、组套项目费用录入功能等多种功能，为操作员提升了工作效率。</w:t>
      </w:r>
    </w:p>
    <w:p w14:paraId="66C716F2">
      <w:pPr>
        <w:ind w:firstLine="480"/>
        <w:rPr>
          <w:rFonts w:hint="eastAsia" w:ascii="仿宋" w:hAnsi="仿宋" w:eastAsia="仿宋" w:cs="仿宋"/>
          <w:sz w:val="28"/>
          <w:szCs w:val="28"/>
        </w:rPr>
      </w:pPr>
      <w:r>
        <w:rPr>
          <w:rFonts w:hint="eastAsia" w:ascii="仿宋" w:hAnsi="仿宋" w:eastAsia="仿宋" w:cs="仿宋"/>
          <w:sz w:val="28"/>
          <w:szCs w:val="28"/>
        </w:rPr>
        <w:t>（1）患者基本信息的展示：显示患者的基本信息，包括姓名、身份证号、入院时间、住院号等关键数据。</w:t>
      </w:r>
    </w:p>
    <w:p w14:paraId="129415BC">
      <w:pPr>
        <w:ind w:firstLine="480"/>
        <w:rPr>
          <w:rFonts w:hint="eastAsia" w:ascii="仿宋" w:hAnsi="仿宋" w:eastAsia="仿宋" w:cs="仿宋"/>
          <w:sz w:val="28"/>
          <w:szCs w:val="28"/>
        </w:rPr>
      </w:pPr>
      <w:r>
        <w:rPr>
          <w:rFonts w:hint="eastAsia" w:ascii="仿宋" w:hAnsi="仿宋" w:eastAsia="仿宋" w:cs="仿宋"/>
          <w:sz w:val="28"/>
          <w:szCs w:val="28"/>
        </w:rPr>
        <w:t>（2）收费项目的加载与选择：动态加载相关收费项目，并提供详细信息供收费员选择和确认。</w:t>
      </w:r>
    </w:p>
    <w:p w14:paraId="11A26CE0">
      <w:pPr>
        <w:ind w:firstLine="480"/>
        <w:rPr>
          <w:rFonts w:hint="eastAsia" w:ascii="仿宋" w:hAnsi="仿宋" w:eastAsia="仿宋" w:cs="仿宋"/>
          <w:sz w:val="28"/>
          <w:szCs w:val="28"/>
        </w:rPr>
      </w:pPr>
      <w:r>
        <w:rPr>
          <w:rFonts w:hint="eastAsia" w:ascii="仿宋" w:hAnsi="仿宋" w:eastAsia="仿宋" w:cs="仿宋"/>
          <w:sz w:val="28"/>
          <w:szCs w:val="28"/>
        </w:rPr>
        <w:t>（3）药品、非药品、物资项目的收费与扣库：实现对药品、耗材、医疗设备等的费用扣除，确保账务记录准确无误。</w:t>
      </w:r>
    </w:p>
    <w:p w14:paraId="52C219BE">
      <w:pPr>
        <w:ind w:firstLine="480"/>
        <w:rPr>
          <w:rFonts w:hint="eastAsia" w:ascii="仿宋" w:hAnsi="仿宋" w:eastAsia="仿宋" w:cs="仿宋"/>
          <w:sz w:val="28"/>
          <w:szCs w:val="28"/>
        </w:rPr>
      </w:pPr>
      <w:r>
        <w:rPr>
          <w:rFonts w:hint="eastAsia" w:ascii="仿宋" w:hAnsi="仿宋" w:eastAsia="仿宋" w:cs="仿宋"/>
          <w:sz w:val="28"/>
          <w:szCs w:val="28"/>
        </w:rPr>
        <w:t>（4）患者收费明细的展示和当前收费员的收费记录：展示患者详细的收费项目明细，并实时更新当前收费员的收费记录。</w:t>
      </w:r>
    </w:p>
    <w:p w14:paraId="54C88459">
      <w:pPr>
        <w:ind w:firstLine="480"/>
        <w:rPr>
          <w:rFonts w:hint="eastAsia" w:ascii="仿宋" w:hAnsi="仿宋" w:eastAsia="仿宋" w:cs="仿宋"/>
          <w:sz w:val="28"/>
          <w:szCs w:val="28"/>
        </w:rPr>
      </w:pPr>
      <w:r>
        <w:rPr>
          <w:rFonts w:hint="eastAsia" w:ascii="仿宋" w:hAnsi="仿宋" w:eastAsia="仿宋" w:cs="仿宋"/>
          <w:sz w:val="28"/>
          <w:szCs w:val="28"/>
        </w:rPr>
        <w:t>4.非药品退费</w:t>
      </w:r>
    </w:p>
    <w:p w14:paraId="7B335AFD">
      <w:pPr>
        <w:ind w:firstLine="480"/>
        <w:rPr>
          <w:rFonts w:hint="eastAsia" w:ascii="仿宋" w:hAnsi="仿宋" w:eastAsia="仿宋" w:cs="仿宋"/>
          <w:sz w:val="28"/>
          <w:szCs w:val="28"/>
        </w:rPr>
      </w:pPr>
      <w:r>
        <w:rPr>
          <w:rFonts w:hint="eastAsia" w:ascii="仿宋" w:hAnsi="仿宋" w:eastAsia="仿宋" w:cs="仿宋"/>
          <w:sz w:val="28"/>
          <w:szCs w:val="28"/>
        </w:rPr>
        <w:t>非药品退费功能可以实现手工操作的单项退费、复合退费等项目的一键退费，无需进行繁琐的确认与操作。</w:t>
      </w:r>
    </w:p>
    <w:p w14:paraId="4219CB4A">
      <w:pPr>
        <w:ind w:firstLine="480"/>
        <w:rPr>
          <w:rFonts w:hint="eastAsia" w:ascii="仿宋" w:hAnsi="仿宋" w:eastAsia="仿宋" w:cs="仿宋"/>
          <w:sz w:val="28"/>
          <w:szCs w:val="28"/>
        </w:rPr>
      </w:pPr>
      <w:r>
        <w:rPr>
          <w:rFonts w:hint="eastAsia" w:ascii="仿宋" w:hAnsi="仿宋" w:eastAsia="仿宋" w:cs="仿宋"/>
          <w:sz w:val="28"/>
          <w:szCs w:val="28"/>
        </w:rPr>
        <w:t>（1）非药品的直接退费：患者可快速申请退还非药品费用，无需审核。</w:t>
      </w:r>
    </w:p>
    <w:p w14:paraId="0C1B284D">
      <w:pPr>
        <w:ind w:firstLine="480"/>
        <w:rPr>
          <w:rFonts w:hint="eastAsia" w:ascii="仿宋" w:hAnsi="仿宋" w:eastAsia="仿宋" w:cs="仿宋"/>
          <w:sz w:val="28"/>
          <w:szCs w:val="28"/>
        </w:rPr>
      </w:pPr>
      <w:r>
        <w:rPr>
          <w:rFonts w:hint="eastAsia" w:ascii="仿宋" w:hAnsi="仿宋" w:eastAsia="仿宋" w:cs="仿宋"/>
          <w:sz w:val="28"/>
          <w:szCs w:val="28"/>
        </w:rPr>
        <w:t>（2）非药品退费的申请和审核流程：提供完整的退款申请生成、审核和批准流程，确保退款合法合规。</w:t>
      </w:r>
    </w:p>
    <w:p w14:paraId="2796E455">
      <w:pPr>
        <w:ind w:firstLine="480"/>
        <w:rPr>
          <w:rFonts w:hint="eastAsia" w:ascii="仿宋" w:hAnsi="仿宋" w:eastAsia="仿宋" w:cs="仿宋"/>
          <w:sz w:val="28"/>
          <w:szCs w:val="28"/>
        </w:rPr>
      </w:pPr>
      <w:r>
        <w:rPr>
          <w:rFonts w:hint="eastAsia" w:ascii="仿宋" w:hAnsi="仿宋" w:eastAsia="仿宋" w:cs="仿宋"/>
          <w:sz w:val="28"/>
          <w:szCs w:val="28"/>
        </w:rPr>
        <w:t>（3）非药品项目的退库：物资等项目的退库。</w:t>
      </w:r>
    </w:p>
    <w:p w14:paraId="73B47371">
      <w:pPr>
        <w:ind w:firstLine="480"/>
        <w:rPr>
          <w:rFonts w:hint="eastAsia" w:ascii="仿宋" w:hAnsi="仿宋" w:eastAsia="仿宋" w:cs="仿宋"/>
          <w:sz w:val="28"/>
          <w:szCs w:val="28"/>
        </w:rPr>
      </w:pPr>
      <w:r>
        <w:rPr>
          <w:rFonts w:hint="eastAsia" w:ascii="仿宋" w:hAnsi="仿宋" w:eastAsia="仿宋" w:cs="仿宋"/>
          <w:sz w:val="28"/>
          <w:szCs w:val="28"/>
        </w:rPr>
        <w:t>5.退费确认</w:t>
      </w:r>
    </w:p>
    <w:p w14:paraId="2DFBC36F">
      <w:pPr>
        <w:ind w:firstLine="480"/>
        <w:rPr>
          <w:rFonts w:hint="eastAsia" w:ascii="仿宋" w:hAnsi="仿宋" w:eastAsia="仿宋" w:cs="仿宋"/>
          <w:sz w:val="28"/>
          <w:szCs w:val="28"/>
        </w:rPr>
      </w:pPr>
      <w:r>
        <w:rPr>
          <w:rFonts w:hint="eastAsia" w:ascii="仿宋" w:hAnsi="仿宋" w:eastAsia="仿宋" w:cs="仿宋"/>
          <w:sz w:val="28"/>
          <w:szCs w:val="28"/>
        </w:rPr>
        <w:t>可以查询并显示当前患者需要退费的详细信息，例如项目名称、金额和时间等信息，对于退费申请进行退费审批确认。</w:t>
      </w:r>
    </w:p>
    <w:p w14:paraId="61A46279">
      <w:pPr>
        <w:ind w:firstLine="480"/>
        <w:rPr>
          <w:rFonts w:hint="eastAsia" w:ascii="仿宋" w:hAnsi="仿宋" w:eastAsia="仿宋" w:cs="仿宋"/>
          <w:sz w:val="28"/>
          <w:szCs w:val="28"/>
        </w:rPr>
      </w:pPr>
      <w:r>
        <w:rPr>
          <w:rFonts w:hint="eastAsia" w:ascii="仿宋" w:hAnsi="仿宋" w:eastAsia="仿宋" w:cs="仿宋"/>
          <w:sz w:val="28"/>
          <w:szCs w:val="28"/>
        </w:rPr>
        <w:t>6.催款单打印</w:t>
      </w:r>
    </w:p>
    <w:p w14:paraId="75A75DF4">
      <w:pPr>
        <w:ind w:firstLine="480"/>
        <w:rPr>
          <w:rFonts w:hint="eastAsia" w:ascii="仿宋" w:hAnsi="仿宋" w:eastAsia="仿宋" w:cs="仿宋"/>
          <w:sz w:val="28"/>
          <w:szCs w:val="28"/>
        </w:rPr>
      </w:pPr>
      <w:r>
        <w:rPr>
          <w:rFonts w:hint="eastAsia" w:ascii="仿宋" w:hAnsi="仿宋" w:eastAsia="仿宋" w:cs="仿宋"/>
          <w:sz w:val="28"/>
          <w:szCs w:val="28"/>
        </w:rPr>
        <w:t>能够对于当前住院剩余金额低于设置警戒线的患者进行详细信息的查询显示，能够一键打印催款单。</w:t>
      </w:r>
    </w:p>
    <w:p w14:paraId="4C61440C">
      <w:pPr>
        <w:ind w:firstLine="480"/>
        <w:rPr>
          <w:rFonts w:hint="eastAsia" w:ascii="仿宋" w:hAnsi="仿宋" w:eastAsia="仿宋" w:cs="仿宋"/>
          <w:sz w:val="28"/>
          <w:szCs w:val="28"/>
        </w:rPr>
      </w:pPr>
      <w:r>
        <w:rPr>
          <w:rFonts w:hint="eastAsia" w:ascii="仿宋" w:hAnsi="仿宋" w:eastAsia="仿宋" w:cs="仿宋"/>
          <w:sz w:val="28"/>
          <w:szCs w:val="28"/>
        </w:rPr>
        <w:t>7.欠费标准设置</w:t>
      </w:r>
    </w:p>
    <w:p w14:paraId="07468709">
      <w:pPr>
        <w:ind w:firstLine="480"/>
        <w:rPr>
          <w:rFonts w:hint="eastAsia" w:ascii="仿宋" w:hAnsi="仿宋" w:eastAsia="仿宋" w:cs="仿宋"/>
          <w:sz w:val="28"/>
          <w:szCs w:val="28"/>
        </w:rPr>
      </w:pPr>
      <w:r>
        <w:rPr>
          <w:rFonts w:hint="eastAsia" w:ascii="仿宋" w:hAnsi="仿宋" w:eastAsia="仿宋" w:cs="仿宋"/>
          <w:sz w:val="28"/>
          <w:szCs w:val="28"/>
        </w:rPr>
        <w:t>针对多种复杂欠费标准的情况，支持分别按全院，病区，科室，个人，合同单位等多种类型进行警戒线设置，可以方便操作员进行管理和维护。支持在院患者欠费的警示与欠费信息的展示</w:t>
      </w:r>
    </w:p>
    <w:p w14:paraId="6A1EB17D">
      <w:pPr>
        <w:ind w:firstLine="480"/>
        <w:rPr>
          <w:rFonts w:hint="eastAsia" w:ascii="仿宋" w:hAnsi="仿宋" w:eastAsia="仿宋" w:cs="仿宋"/>
          <w:sz w:val="28"/>
          <w:szCs w:val="28"/>
        </w:rPr>
      </w:pPr>
      <w:r>
        <w:rPr>
          <w:rFonts w:hint="eastAsia" w:ascii="仿宋" w:hAnsi="仿宋" w:eastAsia="仿宋" w:cs="仿宋"/>
          <w:sz w:val="28"/>
          <w:szCs w:val="28"/>
        </w:rPr>
        <w:t>以及欠费患者的通知与清单打印。</w:t>
      </w:r>
    </w:p>
    <w:p w14:paraId="6F9DCE1B">
      <w:pPr>
        <w:ind w:firstLine="480"/>
        <w:rPr>
          <w:rFonts w:hint="eastAsia" w:ascii="仿宋" w:hAnsi="仿宋" w:eastAsia="仿宋" w:cs="仿宋"/>
          <w:sz w:val="28"/>
          <w:szCs w:val="28"/>
        </w:rPr>
      </w:pPr>
      <w:r>
        <w:rPr>
          <w:rFonts w:hint="eastAsia" w:ascii="仿宋" w:hAnsi="仿宋" w:eastAsia="仿宋" w:cs="仿宋"/>
          <w:sz w:val="28"/>
          <w:szCs w:val="28"/>
        </w:rPr>
        <w:t>8.手工开封帐管理</w:t>
      </w:r>
    </w:p>
    <w:p w14:paraId="1D330F94">
      <w:pPr>
        <w:ind w:firstLine="480"/>
        <w:rPr>
          <w:rFonts w:hint="eastAsia" w:ascii="仿宋" w:hAnsi="仿宋" w:eastAsia="仿宋" w:cs="仿宋"/>
          <w:sz w:val="28"/>
          <w:szCs w:val="28"/>
        </w:rPr>
      </w:pPr>
      <w:r>
        <w:rPr>
          <w:rFonts w:hint="eastAsia" w:ascii="仿宋" w:hAnsi="仿宋" w:eastAsia="仿宋" w:cs="仿宋"/>
          <w:sz w:val="28"/>
          <w:szCs w:val="28"/>
        </w:rPr>
        <w:t>对需要进行手工封账开账的患者，对有权限的操作员，支持按住院号进行单个在院患者手工开封帐操作，支持按科室进行批量患者手工开封帐操作。封帐的患者将不能进行费用操作。功能包含：</w:t>
      </w:r>
    </w:p>
    <w:p w14:paraId="36CAEF96">
      <w:pPr>
        <w:ind w:firstLine="480"/>
        <w:rPr>
          <w:rFonts w:hint="eastAsia" w:ascii="仿宋" w:hAnsi="仿宋" w:eastAsia="仿宋" w:cs="仿宋"/>
          <w:sz w:val="28"/>
          <w:szCs w:val="28"/>
        </w:rPr>
      </w:pPr>
      <w:r>
        <w:rPr>
          <w:rFonts w:hint="eastAsia" w:ascii="仿宋" w:hAnsi="仿宋" w:eastAsia="仿宋" w:cs="仿宋"/>
          <w:sz w:val="28"/>
          <w:szCs w:val="28"/>
        </w:rPr>
        <w:t>多种类型的警戒线设置：包括财务警戒线、护士警戒线和合同单位警戒线等，警戒线的新增与调整，以科室和病区的方式设置和展示警戒线。</w:t>
      </w:r>
    </w:p>
    <w:p w14:paraId="7B2EC1B7">
      <w:pPr>
        <w:ind w:firstLine="480"/>
        <w:rPr>
          <w:rFonts w:hint="eastAsia" w:ascii="仿宋" w:hAnsi="仿宋" w:eastAsia="仿宋" w:cs="仿宋"/>
          <w:sz w:val="28"/>
          <w:szCs w:val="28"/>
        </w:rPr>
      </w:pPr>
      <w:r>
        <w:rPr>
          <w:rFonts w:hint="eastAsia" w:ascii="仿宋" w:hAnsi="仿宋" w:eastAsia="仿宋" w:cs="仿宋"/>
          <w:sz w:val="28"/>
          <w:szCs w:val="28"/>
        </w:rPr>
        <w:t>9.查询</w:t>
      </w:r>
    </w:p>
    <w:p w14:paraId="55BDB7D6">
      <w:pPr>
        <w:ind w:firstLine="480"/>
        <w:rPr>
          <w:rFonts w:hint="eastAsia" w:ascii="仿宋" w:hAnsi="仿宋" w:eastAsia="仿宋" w:cs="仿宋"/>
          <w:sz w:val="28"/>
          <w:szCs w:val="28"/>
        </w:rPr>
      </w:pPr>
      <w:r>
        <w:rPr>
          <w:rFonts w:hint="eastAsia" w:ascii="仿宋" w:hAnsi="仿宋" w:eastAsia="仿宋" w:cs="仿宋"/>
          <w:sz w:val="28"/>
          <w:szCs w:val="28"/>
        </w:rPr>
        <w:t>支持多种类型多种形式的费用项目查询，包含：</w:t>
      </w:r>
    </w:p>
    <w:p w14:paraId="1D78CCE4">
      <w:pPr>
        <w:ind w:firstLine="480"/>
        <w:rPr>
          <w:rFonts w:hint="eastAsia" w:ascii="仿宋" w:hAnsi="仿宋" w:eastAsia="仿宋" w:cs="仿宋"/>
          <w:sz w:val="28"/>
          <w:szCs w:val="28"/>
        </w:rPr>
      </w:pPr>
      <w:r>
        <w:rPr>
          <w:rFonts w:hint="eastAsia" w:ascii="仿宋" w:hAnsi="仿宋" w:eastAsia="仿宋" w:cs="仿宋"/>
          <w:sz w:val="28"/>
          <w:szCs w:val="28"/>
        </w:rPr>
        <w:t>预交金查询：可以查询患者预交金余额、支付方式、缴费次数和退费次数等详细信息。</w:t>
      </w:r>
    </w:p>
    <w:p w14:paraId="11C1259B">
      <w:pPr>
        <w:ind w:firstLine="480"/>
        <w:rPr>
          <w:rFonts w:hint="eastAsia" w:ascii="仿宋" w:hAnsi="仿宋" w:eastAsia="仿宋" w:cs="仿宋"/>
          <w:sz w:val="28"/>
          <w:szCs w:val="28"/>
        </w:rPr>
      </w:pPr>
      <w:r>
        <w:rPr>
          <w:rFonts w:hint="eastAsia" w:ascii="仿宋" w:hAnsi="仿宋" w:eastAsia="仿宋" w:cs="仿宋"/>
          <w:sz w:val="28"/>
          <w:szCs w:val="28"/>
        </w:rPr>
        <w:t>患者费用查询：查询当前患者产生费用的具体项目明细，包含药品、非药品、组套费用和其他特殊费用的金额、产生时间和科室等详细条目。</w:t>
      </w:r>
    </w:p>
    <w:p w14:paraId="041D2A2C">
      <w:pPr>
        <w:ind w:firstLine="480"/>
        <w:rPr>
          <w:rFonts w:hint="eastAsia" w:ascii="仿宋" w:hAnsi="仿宋" w:eastAsia="仿宋" w:cs="仿宋"/>
          <w:sz w:val="28"/>
          <w:szCs w:val="28"/>
        </w:rPr>
      </w:pPr>
      <w:r>
        <w:rPr>
          <w:rFonts w:hint="eastAsia" w:ascii="仿宋" w:hAnsi="仿宋" w:eastAsia="仿宋" w:cs="仿宋"/>
          <w:sz w:val="28"/>
          <w:szCs w:val="28"/>
        </w:rPr>
        <w:t>在院患者日清单：可以查询并打印在院患者日费用清单。</w:t>
      </w:r>
    </w:p>
    <w:p w14:paraId="6B35C3D9">
      <w:pPr>
        <w:pStyle w:val="5"/>
        <w:tabs>
          <w:tab w:val="left" w:pos="0"/>
          <w:tab w:val="left" w:pos="426"/>
        </w:tabs>
        <w:ind w:firstLine="0"/>
        <w:rPr>
          <w:rFonts w:hint="eastAsia" w:ascii="仿宋" w:hAnsi="仿宋" w:eastAsia="仿宋" w:cs="仿宋"/>
          <w:sz w:val="28"/>
          <w:szCs w:val="28"/>
        </w:rPr>
      </w:pPr>
      <w:bookmarkStart w:id="37" w:name="_Toc16464"/>
      <w:r>
        <w:rPr>
          <w:rFonts w:hint="eastAsia" w:ascii="仿宋" w:hAnsi="仿宋" w:eastAsia="仿宋" w:cs="仿宋"/>
          <w:sz w:val="28"/>
          <w:szCs w:val="28"/>
        </w:rPr>
        <w:t>预住院管理</w:t>
      </w:r>
      <w:bookmarkEnd w:id="37"/>
      <w:r>
        <w:rPr>
          <w:rFonts w:hint="eastAsia" w:ascii="仿宋" w:hAnsi="仿宋" w:eastAsia="仿宋" w:cs="仿宋"/>
          <w:sz w:val="28"/>
          <w:szCs w:val="28"/>
        </w:rPr>
        <w:t>系统</w:t>
      </w:r>
    </w:p>
    <w:p w14:paraId="26830B17">
      <w:pPr>
        <w:ind w:firstLine="480"/>
        <w:rPr>
          <w:rFonts w:hint="eastAsia" w:ascii="仿宋" w:hAnsi="仿宋" w:eastAsia="仿宋" w:cs="仿宋"/>
          <w:sz w:val="28"/>
          <w:szCs w:val="28"/>
        </w:rPr>
      </w:pPr>
      <w:r>
        <w:rPr>
          <w:rFonts w:hint="eastAsia" w:ascii="仿宋" w:hAnsi="仿宋" w:eastAsia="仿宋" w:cs="仿宋"/>
          <w:sz w:val="28"/>
          <w:szCs w:val="28"/>
        </w:rPr>
        <w:t>支持预住院流程，支持符合与住院条件的患者，跨门诊、住院统一结算费用。</w:t>
      </w:r>
    </w:p>
    <w:p w14:paraId="39AE42E2">
      <w:pPr>
        <w:ind w:firstLine="480"/>
        <w:rPr>
          <w:rFonts w:hint="eastAsia" w:ascii="仿宋" w:hAnsi="仿宋" w:eastAsia="仿宋" w:cs="仿宋"/>
          <w:sz w:val="28"/>
          <w:szCs w:val="28"/>
        </w:rPr>
      </w:pPr>
      <w:r>
        <w:rPr>
          <w:rFonts w:hint="eastAsia" w:ascii="仿宋" w:hAnsi="仿宋" w:eastAsia="仿宋" w:cs="仿宋"/>
          <w:sz w:val="28"/>
          <w:szCs w:val="28"/>
        </w:rPr>
        <w:t>预住院系统可以针对不同路径的患者设计了费用转换模式，可将患者的费用在门诊和住院之间迅速转换，减少患者看诊需要的时间。</w:t>
      </w:r>
    </w:p>
    <w:p w14:paraId="40EDEE36">
      <w:pPr>
        <w:ind w:firstLine="480"/>
        <w:rPr>
          <w:rFonts w:hint="eastAsia" w:ascii="仿宋" w:hAnsi="仿宋" w:eastAsia="仿宋" w:cs="仿宋"/>
          <w:sz w:val="28"/>
          <w:szCs w:val="28"/>
        </w:rPr>
      </w:pPr>
      <w:r>
        <w:rPr>
          <w:rFonts w:hint="eastAsia" w:ascii="仿宋" w:hAnsi="仿宋" w:eastAsia="仿宋" w:cs="仿宋"/>
          <w:sz w:val="28"/>
          <w:szCs w:val="28"/>
        </w:rPr>
        <w:t>对于无法入院治疗的患者，可以在退出登记的时候自动将患者预住院医嘱产生的费用一键转回门诊。</w:t>
      </w:r>
    </w:p>
    <w:p w14:paraId="09FDA84B">
      <w:pPr>
        <w:ind w:firstLine="480"/>
        <w:rPr>
          <w:rFonts w:hint="eastAsia" w:ascii="仿宋" w:hAnsi="仿宋" w:eastAsia="仿宋" w:cs="仿宋"/>
          <w:sz w:val="28"/>
          <w:szCs w:val="28"/>
        </w:rPr>
      </w:pPr>
      <w:r>
        <w:rPr>
          <w:rFonts w:hint="eastAsia" w:ascii="仿宋" w:hAnsi="仿宋" w:eastAsia="仿宋" w:cs="仿宋"/>
          <w:sz w:val="28"/>
          <w:szCs w:val="28"/>
        </w:rPr>
        <w:t>住院护士-支持预住院患者院前审核预住院医嘱。</w:t>
      </w:r>
    </w:p>
    <w:p w14:paraId="58512522">
      <w:pPr>
        <w:ind w:firstLine="480"/>
        <w:rPr>
          <w:rFonts w:hint="eastAsia" w:ascii="仿宋" w:hAnsi="仿宋" w:eastAsia="仿宋" w:cs="仿宋"/>
          <w:sz w:val="28"/>
          <w:szCs w:val="28"/>
        </w:rPr>
      </w:pPr>
      <w:r>
        <w:rPr>
          <w:rFonts w:hint="eastAsia" w:ascii="仿宋" w:hAnsi="仿宋" w:eastAsia="仿宋" w:cs="仿宋"/>
          <w:sz w:val="28"/>
          <w:szCs w:val="28"/>
        </w:rPr>
        <w:t>住院执行模式下，院前医嘱是住院临时医嘱，需要在患者入院前进行医嘱审核功能。</w:t>
      </w:r>
    </w:p>
    <w:p w14:paraId="25508F29">
      <w:pPr>
        <w:pStyle w:val="5"/>
        <w:tabs>
          <w:tab w:val="left" w:pos="0"/>
          <w:tab w:val="left" w:pos="426"/>
        </w:tabs>
        <w:ind w:firstLine="0"/>
        <w:rPr>
          <w:rFonts w:hint="eastAsia" w:ascii="仿宋" w:hAnsi="仿宋" w:eastAsia="仿宋" w:cs="仿宋"/>
          <w:sz w:val="28"/>
          <w:szCs w:val="28"/>
        </w:rPr>
      </w:pPr>
      <w:bookmarkStart w:id="38" w:name="_Toc30149"/>
      <w:bookmarkStart w:id="39" w:name="_Toc2092630159"/>
      <w:bookmarkStart w:id="40" w:name="_Toc5652"/>
      <w:r>
        <w:rPr>
          <w:rFonts w:hint="eastAsia" w:ascii="仿宋" w:hAnsi="仿宋" w:eastAsia="仿宋" w:cs="仿宋"/>
          <w:sz w:val="28"/>
          <w:szCs w:val="28"/>
        </w:rPr>
        <w:t>诊间分诊排队叫号管理</w:t>
      </w:r>
    </w:p>
    <w:p w14:paraId="166BF8EB">
      <w:pPr>
        <w:ind w:firstLine="480"/>
        <w:rPr>
          <w:rFonts w:hint="default" w:ascii="仿宋" w:hAnsi="仿宋" w:eastAsia="仿宋" w:cs="仿宋"/>
          <w:sz w:val="28"/>
          <w:szCs w:val="28"/>
          <w:lang w:val="en-US" w:eastAsia="zh-CN"/>
        </w:rPr>
      </w:pPr>
      <w:r>
        <w:rPr>
          <w:rFonts w:hint="eastAsia" w:ascii="仿宋" w:hAnsi="仿宋" w:eastAsia="仿宋" w:cs="仿宋"/>
          <w:sz w:val="28"/>
          <w:szCs w:val="28"/>
        </w:rPr>
        <w:t>诊间分诊排队叫号管理主要是为了方便医生（护士）对患者的队列进行管理，有序引导等待区患者。医生（护士）通过广播、大屏滚动信息等方式提醒患者就诊，从而营造规范有序的就诊环境,提高医疗服务效率。</w:t>
      </w:r>
    </w:p>
    <w:p w14:paraId="6B10964D">
      <w:pPr>
        <w:ind w:firstLine="480"/>
        <w:rPr>
          <w:rFonts w:hint="eastAsia" w:ascii="仿宋" w:hAnsi="仿宋" w:eastAsia="仿宋" w:cs="仿宋"/>
          <w:sz w:val="28"/>
          <w:szCs w:val="28"/>
        </w:rPr>
      </w:pPr>
      <w:r>
        <w:rPr>
          <w:rFonts w:hint="eastAsia" w:ascii="仿宋" w:hAnsi="仿宋" w:eastAsia="仿宋" w:cs="仿宋"/>
          <w:sz w:val="28"/>
          <w:szCs w:val="28"/>
        </w:rPr>
        <w:t>(1)队列管理</w:t>
      </w:r>
    </w:p>
    <w:p w14:paraId="3302E5B2">
      <w:pPr>
        <w:ind w:firstLine="480"/>
        <w:rPr>
          <w:rFonts w:hint="eastAsia" w:ascii="仿宋" w:hAnsi="仿宋" w:eastAsia="仿宋" w:cs="仿宋"/>
          <w:sz w:val="28"/>
          <w:szCs w:val="28"/>
        </w:rPr>
      </w:pPr>
      <w:r>
        <w:rPr>
          <w:rFonts w:hint="eastAsia" w:ascii="仿宋" w:hAnsi="仿宋" w:eastAsia="仿宋" w:cs="仿宋"/>
          <w:sz w:val="28"/>
          <w:szCs w:val="28"/>
        </w:rPr>
        <w:t>支持根据预约管理要求设置队列规则,包括医生排班、队列个数、排列序号、特殊情况规则等信息。</w:t>
      </w:r>
    </w:p>
    <w:p w14:paraId="569BBCFC">
      <w:pPr>
        <w:ind w:firstLine="480"/>
        <w:rPr>
          <w:rFonts w:hint="eastAsia" w:ascii="仿宋" w:hAnsi="仿宋" w:eastAsia="仿宋" w:cs="仿宋"/>
          <w:sz w:val="28"/>
          <w:szCs w:val="28"/>
        </w:rPr>
      </w:pPr>
      <w:r>
        <w:rPr>
          <w:rFonts w:hint="eastAsia" w:ascii="仿宋" w:hAnsi="仿宋" w:eastAsia="仿宋" w:cs="仿宋"/>
          <w:sz w:val="28"/>
          <w:szCs w:val="28"/>
        </w:rPr>
        <w:t>(2)取号</w:t>
      </w:r>
    </w:p>
    <w:p w14:paraId="1D2301D1">
      <w:pPr>
        <w:ind w:firstLine="480"/>
        <w:rPr>
          <w:rFonts w:hint="eastAsia" w:ascii="仿宋" w:hAnsi="仿宋" w:eastAsia="仿宋" w:cs="仿宋"/>
          <w:sz w:val="28"/>
          <w:szCs w:val="28"/>
        </w:rPr>
      </w:pPr>
      <w:r>
        <w:rPr>
          <w:rFonts w:hint="eastAsia" w:ascii="仿宋" w:hAnsi="仿宋" w:eastAsia="仿宋" w:cs="仿宋"/>
          <w:sz w:val="28"/>
          <w:szCs w:val="28"/>
        </w:rPr>
        <w:t>患者可在自助服务机或导诊台取号，挂号凭证上显示排队序号、诊室号、预计就诊时间、就诊医生、注意事项等信息。</w:t>
      </w:r>
    </w:p>
    <w:p w14:paraId="517ECF0D">
      <w:pPr>
        <w:ind w:firstLine="480"/>
        <w:rPr>
          <w:rFonts w:hint="eastAsia" w:ascii="仿宋" w:hAnsi="仿宋" w:eastAsia="仿宋" w:cs="仿宋"/>
          <w:sz w:val="28"/>
          <w:szCs w:val="28"/>
        </w:rPr>
      </w:pPr>
      <w:r>
        <w:rPr>
          <w:rFonts w:hint="eastAsia" w:ascii="仿宋" w:hAnsi="仿宋" w:eastAsia="仿宋" w:cs="仿宋"/>
          <w:sz w:val="28"/>
          <w:szCs w:val="28"/>
        </w:rPr>
        <w:t>(3)语音播报</w:t>
      </w:r>
    </w:p>
    <w:p w14:paraId="655BC6C0">
      <w:pPr>
        <w:ind w:firstLine="480"/>
        <w:rPr>
          <w:rFonts w:hint="eastAsia" w:ascii="仿宋" w:hAnsi="仿宋" w:eastAsia="仿宋" w:cs="仿宋"/>
          <w:sz w:val="28"/>
          <w:szCs w:val="28"/>
        </w:rPr>
      </w:pPr>
      <w:r>
        <w:rPr>
          <w:rFonts w:hint="eastAsia" w:ascii="仿宋" w:hAnsi="仿宋" w:eastAsia="仿宋" w:cs="仿宋"/>
          <w:sz w:val="28"/>
          <w:szCs w:val="28"/>
        </w:rPr>
        <w:t>支持多屏、单屏语音播报叫号。根据部分地区实际情况，可提供多语种语音播报，播报应注意患者个人隐私保护和伦理规范。</w:t>
      </w:r>
    </w:p>
    <w:p w14:paraId="0AB60951">
      <w:pPr>
        <w:ind w:firstLine="480"/>
        <w:rPr>
          <w:rFonts w:hint="eastAsia" w:ascii="仿宋" w:hAnsi="仿宋" w:eastAsia="仿宋" w:cs="仿宋"/>
          <w:sz w:val="28"/>
          <w:szCs w:val="28"/>
        </w:rPr>
      </w:pPr>
      <w:r>
        <w:rPr>
          <w:rFonts w:hint="eastAsia" w:ascii="仿宋" w:hAnsi="仿宋" w:eastAsia="仿宋" w:cs="仿宋"/>
          <w:sz w:val="28"/>
          <w:szCs w:val="28"/>
        </w:rPr>
        <w:t>⑷信息展示</w:t>
      </w:r>
    </w:p>
    <w:p w14:paraId="3D526FC5">
      <w:pPr>
        <w:ind w:firstLine="360" w:firstLineChars="0"/>
        <w:rPr>
          <w:rFonts w:hint="eastAsia" w:ascii="仿宋" w:hAnsi="仿宋" w:eastAsia="仿宋" w:cs="仿宋"/>
          <w:sz w:val="28"/>
          <w:szCs w:val="28"/>
        </w:rPr>
      </w:pPr>
      <w:r>
        <w:rPr>
          <w:rFonts w:hint="eastAsia" w:ascii="仿宋" w:hAnsi="仿宋" w:eastAsia="仿宋" w:cs="仿宋"/>
          <w:sz w:val="28"/>
          <w:szCs w:val="28"/>
        </w:rPr>
        <w:t>叫号屏幕上可显示诊室信息和就诊、待诊患者信息,患者姓名显示应注意个人隐私保护和伦理规范。</w:t>
      </w:r>
    </w:p>
    <w:p w14:paraId="63B8FE5A">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检查、治疗科室排队叫号管理</w:t>
      </w:r>
    </w:p>
    <w:p w14:paraId="257AC23C">
      <w:pPr>
        <w:ind w:firstLine="360" w:firstLineChars="0"/>
        <w:rPr>
          <w:rFonts w:hint="eastAsia" w:ascii="仿宋" w:hAnsi="仿宋" w:eastAsia="仿宋" w:cs="仿宋"/>
          <w:sz w:val="28"/>
          <w:szCs w:val="28"/>
        </w:rPr>
      </w:pPr>
      <w:r>
        <w:rPr>
          <w:rFonts w:hint="eastAsia" w:ascii="仿宋" w:hAnsi="仿宋" w:eastAsia="仿宋" w:cs="仿宋"/>
          <w:sz w:val="28"/>
          <w:szCs w:val="28"/>
        </w:rPr>
        <w:t>检查、治疗科室排队叫号管理主要是为了方便医生（护士）对患者的队列进行管理，有序引导等待区患者。医生（护士）通过广播、大屏滚动信息等方式提醒患者就诊，从而营造规范有序的就诊环境,提高医疗服务效率。涉及输液、检查、治疗等相关医疗环节。</w:t>
      </w:r>
    </w:p>
    <w:p w14:paraId="19B01022">
      <w:pPr>
        <w:ind w:firstLine="480"/>
        <w:rPr>
          <w:rFonts w:hint="eastAsia" w:ascii="仿宋" w:hAnsi="仿宋" w:eastAsia="仿宋" w:cs="仿宋"/>
          <w:sz w:val="28"/>
          <w:szCs w:val="28"/>
        </w:rPr>
      </w:pPr>
      <w:r>
        <w:rPr>
          <w:rFonts w:hint="eastAsia" w:ascii="仿宋" w:hAnsi="仿宋" w:eastAsia="仿宋" w:cs="仿宋"/>
          <w:sz w:val="28"/>
          <w:szCs w:val="28"/>
        </w:rPr>
        <w:t>(1)队列管理</w:t>
      </w:r>
    </w:p>
    <w:p w14:paraId="1FC17D83">
      <w:pPr>
        <w:ind w:firstLine="480"/>
        <w:rPr>
          <w:rFonts w:hint="eastAsia" w:ascii="仿宋" w:hAnsi="仿宋" w:eastAsia="仿宋" w:cs="仿宋"/>
          <w:sz w:val="28"/>
          <w:szCs w:val="28"/>
        </w:rPr>
      </w:pPr>
      <w:r>
        <w:rPr>
          <w:rFonts w:hint="eastAsia" w:ascii="仿宋" w:hAnsi="仿宋" w:eastAsia="仿宋" w:cs="仿宋"/>
          <w:sz w:val="28"/>
          <w:szCs w:val="28"/>
        </w:rPr>
        <w:t>支持根据预约管理要求设置队列规则,包括医生排班、队列个数、排列序号、特殊情况规则等信息。</w:t>
      </w:r>
    </w:p>
    <w:p w14:paraId="6E826223">
      <w:pPr>
        <w:ind w:firstLine="480"/>
        <w:rPr>
          <w:rFonts w:hint="eastAsia" w:ascii="仿宋" w:hAnsi="仿宋" w:eastAsia="仿宋" w:cs="仿宋"/>
          <w:sz w:val="28"/>
          <w:szCs w:val="28"/>
        </w:rPr>
      </w:pPr>
      <w:r>
        <w:rPr>
          <w:rFonts w:hint="eastAsia" w:ascii="仿宋" w:hAnsi="仿宋" w:eastAsia="仿宋" w:cs="仿宋"/>
          <w:sz w:val="28"/>
          <w:szCs w:val="28"/>
        </w:rPr>
        <w:t>(2)取号</w:t>
      </w:r>
    </w:p>
    <w:p w14:paraId="180F918C">
      <w:pPr>
        <w:ind w:firstLine="480"/>
        <w:rPr>
          <w:rFonts w:hint="eastAsia" w:ascii="仿宋" w:hAnsi="仿宋" w:eastAsia="仿宋" w:cs="仿宋"/>
          <w:sz w:val="28"/>
          <w:szCs w:val="28"/>
        </w:rPr>
      </w:pPr>
      <w:r>
        <w:rPr>
          <w:rFonts w:hint="eastAsia" w:ascii="仿宋" w:hAnsi="仿宋" w:eastAsia="仿宋" w:cs="仿宋"/>
          <w:sz w:val="28"/>
          <w:szCs w:val="28"/>
        </w:rPr>
        <w:t>患者可在自助服务机或导诊台取号，挂号凭证上显示排队序号、诊室号、预计就诊时间、就诊医生、注意事项等信息。</w:t>
      </w:r>
    </w:p>
    <w:p w14:paraId="15979580">
      <w:pPr>
        <w:ind w:firstLine="480"/>
        <w:rPr>
          <w:rFonts w:hint="eastAsia" w:ascii="仿宋" w:hAnsi="仿宋" w:eastAsia="仿宋" w:cs="仿宋"/>
          <w:sz w:val="28"/>
          <w:szCs w:val="28"/>
        </w:rPr>
      </w:pPr>
      <w:r>
        <w:rPr>
          <w:rFonts w:hint="eastAsia" w:ascii="仿宋" w:hAnsi="仿宋" w:eastAsia="仿宋" w:cs="仿宋"/>
          <w:sz w:val="28"/>
          <w:szCs w:val="28"/>
        </w:rPr>
        <w:t>(3)语音播报</w:t>
      </w:r>
    </w:p>
    <w:p w14:paraId="29B3DFF6">
      <w:pPr>
        <w:ind w:firstLine="480"/>
        <w:rPr>
          <w:rFonts w:hint="eastAsia" w:ascii="仿宋" w:hAnsi="仿宋" w:eastAsia="仿宋" w:cs="仿宋"/>
          <w:sz w:val="28"/>
          <w:szCs w:val="28"/>
        </w:rPr>
      </w:pPr>
      <w:r>
        <w:rPr>
          <w:rFonts w:hint="eastAsia" w:ascii="仿宋" w:hAnsi="仿宋" w:eastAsia="仿宋" w:cs="仿宋"/>
          <w:sz w:val="28"/>
          <w:szCs w:val="28"/>
        </w:rPr>
        <w:t>支持多屏、单屏语音播报叫号。根据部分地区实际情况，可提供多语种语音播报，播报 应注意患者个人隐私保护和伦理规范。</w:t>
      </w:r>
    </w:p>
    <w:p w14:paraId="24F86A1B">
      <w:pPr>
        <w:ind w:firstLine="480"/>
        <w:rPr>
          <w:rFonts w:hint="eastAsia" w:ascii="仿宋" w:hAnsi="仿宋" w:eastAsia="仿宋" w:cs="仿宋"/>
          <w:sz w:val="28"/>
          <w:szCs w:val="28"/>
        </w:rPr>
      </w:pPr>
      <w:r>
        <w:rPr>
          <w:rFonts w:hint="eastAsia" w:ascii="仿宋" w:hAnsi="仿宋" w:eastAsia="仿宋" w:cs="仿宋"/>
          <w:sz w:val="28"/>
          <w:szCs w:val="28"/>
        </w:rPr>
        <w:t>⑷信息展示</w:t>
      </w:r>
    </w:p>
    <w:p w14:paraId="3A2D6906">
      <w:pPr>
        <w:ind w:firstLine="360" w:firstLineChars="0"/>
        <w:rPr>
          <w:rFonts w:hint="eastAsia" w:ascii="仿宋" w:hAnsi="仿宋" w:eastAsia="仿宋" w:cs="仿宋"/>
          <w:sz w:val="28"/>
          <w:szCs w:val="28"/>
        </w:rPr>
      </w:pPr>
      <w:r>
        <w:rPr>
          <w:rFonts w:hint="eastAsia" w:ascii="仿宋" w:hAnsi="仿宋" w:eastAsia="仿宋" w:cs="仿宋"/>
          <w:sz w:val="28"/>
          <w:szCs w:val="28"/>
        </w:rPr>
        <w:t>叫号屏幕上可显示诊室信息和就诊、待诊患者信息,患者姓名显示应注意个人隐私保护和伦理规范。</w:t>
      </w:r>
    </w:p>
    <w:p w14:paraId="7CCA1221">
      <w:pPr>
        <w:pStyle w:val="4"/>
        <w:tabs>
          <w:tab w:val="left" w:pos="0"/>
          <w:tab w:val="left" w:pos="4406"/>
        </w:tabs>
        <w:ind w:firstLine="0"/>
        <w:rPr>
          <w:rFonts w:hint="eastAsia" w:ascii="仿宋" w:hAnsi="仿宋" w:eastAsia="仿宋" w:cs="仿宋"/>
          <w:color w:val="auto"/>
          <w:sz w:val="28"/>
          <w:szCs w:val="28"/>
        </w:rPr>
      </w:pPr>
      <w:bookmarkStart w:id="41" w:name="_Toc1254775393"/>
      <w:bookmarkStart w:id="42" w:name="_Toc3807"/>
      <w:bookmarkStart w:id="43" w:name="_Toc1194164978"/>
      <w:bookmarkStart w:id="44" w:name="_Toc6397"/>
      <w:bookmarkStart w:id="45" w:name="_Toc18524"/>
      <w:bookmarkStart w:id="46" w:name="_Toc288188185"/>
      <w:bookmarkStart w:id="47" w:name="_Toc11575"/>
      <w:bookmarkStart w:id="48" w:name="_Toc10795"/>
      <w:bookmarkStart w:id="49" w:name="_Toc1603113756"/>
      <w:bookmarkStart w:id="50" w:name="_Toc9901"/>
      <w:bookmarkStart w:id="51" w:name="_Toc19656"/>
      <w:bookmarkStart w:id="52" w:name="_Toc2958"/>
      <w:r>
        <w:rPr>
          <w:rFonts w:hint="eastAsia" w:ascii="仿宋" w:hAnsi="仿宋" w:eastAsia="仿宋" w:cs="仿宋"/>
          <w:color w:val="auto"/>
          <w:sz w:val="28"/>
          <w:szCs w:val="28"/>
        </w:rPr>
        <w:t>一体化医生工作站（含门诊、住院EMR）</w:t>
      </w:r>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p>
    <w:p w14:paraId="35CC1C38">
      <w:pPr>
        <w:pStyle w:val="5"/>
        <w:tabs>
          <w:tab w:val="left" w:pos="0"/>
          <w:tab w:val="left" w:pos="426"/>
        </w:tabs>
        <w:ind w:firstLine="0"/>
        <w:rPr>
          <w:rFonts w:hint="eastAsia" w:ascii="仿宋" w:hAnsi="仿宋" w:eastAsia="仿宋" w:cs="仿宋"/>
          <w:sz w:val="28"/>
          <w:szCs w:val="28"/>
        </w:rPr>
      </w:pPr>
      <w:bookmarkStart w:id="53" w:name="_Toc28329"/>
      <w:r>
        <w:rPr>
          <w:rFonts w:hint="eastAsia" w:ascii="仿宋" w:hAnsi="仿宋" w:eastAsia="仿宋" w:cs="仿宋"/>
          <w:sz w:val="28"/>
          <w:szCs w:val="28"/>
        </w:rPr>
        <w:t>门诊医生工作站（含门诊EMR）</w:t>
      </w:r>
      <w:bookmarkEnd w:id="53"/>
    </w:p>
    <w:p w14:paraId="248BB9CF">
      <w:pPr>
        <w:ind w:firstLine="480"/>
        <w:rPr>
          <w:rFonts w:hint="eastAsia" w:ascii="仿宋" w:hAnsi="仿宋" w:eastAsia="仿宋" w:cs="仿宋"/>
          <w:sz w:val="28"/>
          <w:szCs w:val="28"/>
        </w:rPr>
      </w:pPr>
      <w:r>
        <w:rPr>
          <w:rFonts w:hint="eastAsia" w:ascii="仿宋" w:hAnsi="仿宋" w:eastAsia="仿宋" w:cs="仿宋"/>
          <w:sz w:val="28"/>
          <w:szCs w:val="28"/>
        </w:rPr>
        <w:t>门诊医生工作站主要帮助医院门诊业务实现高效精细化管理，提高工作效率，保障患者看诊效果。</w:t>
      </w:r>
    </w:p>
    <w:p w14:paraId="5215617A">
      <w:pPr>
        <w:ind w:firstLine="480"/>
        <w:rPr>
          <w:rFonts w:hint="eastAsia" w:ascii="仿宋" w:hAnsi="仿宋" w:eastAsia="仿宋" w:cs="仿宋"/>
          <w:sz w:val="28"/>
          <w:szCs w:val="28"/>
        </w:rPr>
      </w:pPr>
      <w:r>
        <w:rPr>
          <w:rFonts w:hint="eastAsia" w:ascii="仿宋" w:hAnsi="仿宋" w:eastAsia="仿宋" w:cs="仿宋"/>
          <w:sz w:val="28"/>
          <w:szCs w:val="28"/>
        </w:rPr>
        <w:t>门诊医生工作站是门诊医生看诊的医事主体，要求支持患者列表展示、门诊处方开立、门诊诊断、门诊病历书写的基本功能，需支持最大限度的展示患者信息资源（挂号信息、治疗信息、历史诊疗信息），并基于实现相关查询快速定位。需支持以医生看诊为主体整合各项医疗资源（检查、检验、输血、预约住院）通过医嘱开立（药品、治疗、材料、医技申请单、预约单、指引单）的形式完成患者于门诊的诊疗。</w:t>
      </w:r>
    </w:p>
    <w:p w14:paraId="5E31FCF1">
      <w:pPr>
        <w:ind w:firstLine="480"/>
        <w:rPr>
          <w:rFonts w:hint="eastAsia" w:ascii="仿宋" w:hAnsi="仿宋" w:eastAsia="仿宋" w:cs="仿宋"/>
          <w:sz w:val="28"/>
          <w:szCs w:val="28"/>
        </w:rPr>
      </w:pPr>
      <w:r>
        <w:rPr>
          <w:rFonts w:hint="eastAsia" w:ascii="仿宋" w:hAnsi="仿宋" w:eastAsia="仿宋" w:cs="仿宋"/>
          <w:sz w:val="28"/>
          <w:szCs w:val="28"/>
        </w:rPr>
        <w:t>功能需包括门诊医生站、诊断履历、患者组件、门诊医嘱、门诊病历、门诊诊断、门诊报告查看、办理入院，具体要求如下：</w:t>
      </w:r>
    </w:p>
    <w:p w14:paraId="151892AA">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门诊医生站</w:t>
      </w:r>
    </w:p>
    <w:p w14:paraId="0A14A635">
      <w:pPr>
        <w:ind w:firstLine="480"/>
        <w:rPr>
          <w:rFonts w:hint="eastAsia" w:ascii="仿宋" w:hAnsi="仿宋" w:eastAsia="仿宋" w:cs="仿宋"/>
          <w:sz w:val="28"/>
          <w:szCs w:val="28"/>
        </w:rPr>
      </w:pPr>
      <w:r>
        <w:rPr>
          <w:rFonts w:hint="eastAsia" w:ascii="仿宋" w:hAnsi="仿宋" w:eastAsia="仿宋" w:cs="仿宋"/>
          <w:sz w:val="28"/>
          <w:szCs w:val="28"/>
        </w:rPr>
        <w:t>门诊医生站主要用于门诊医生对挂号患者进行有序看诊过程，需支持患者分诊叫号、患者查询，帮助医生按序对患者进行看诊以及能够快速定位患者进行查看治疗。</w:t>
      </w:r>
    </w:p>
    <w:p w14:paraId="5BFB8C92">
      <w:pPr>
        <w:ind w:firstLine="480"/>
        <w:rPr>
          <w:rFonts w:hint="eastAsia" w:ascii="仿宋" w:hAnsi="仿宋" w:eastAsia="仿宋" w:cs="仿宋"/>
          <w:sz w:val="28"/>
          <w:szCs w:val="28"/>
        </w:rPr>
      </w:pPr>
      <w:r>
        <w:rPr>
          <w:rFonts w:hint="eastAsia" w:ascii="仿宋" w:hAnsi="仿宋" w:eastAsia="仿宋" w:cs="仿宋"/>
          <w:sz w:val="28"/>
          <w:szCs w:val="28"/>
        </w:rPr>
        <w:t>1.患者查询</w:t>
      </w:r>
    </w:p>
    <w:p w14:paraId="6A2B2413">
      <w:pPr>
        <w:ind w:firstLine="480"/>
        <w:rPr>
          <w:rFonts w:hint="eastAsia" w:ascii="仿宋" w:hAnsi="仿宋" w:eastAsia="仿宋" w:cs="仿宋"/>
          <w:sz w:val="28"/>
          <w:szCs w:val="28"/>
        </w:rPr>
      </w:pPr>
      <w:r>
        <w:rPr>
          <w:rFonts w:hint="eastAsia" w:ascii="仿宋" w:hAnsi="仿宋" w:eastAsia="仿宋" w:cs="仿宋"/>
          <w:sz w:val="28"/>
          <w:szCs w:val="28"/>
        </w:rPr>
        <w:t>需支持多种方式的患者查询功能，帮助医生快速检索定位患者，提高工作效率。</w:t>
      </w:r>
    </w:p>
    <w:p w14:paraId="648AF8C2">
      <w:pPr>
        <w:ind w:firstLine="480"/>
        <w:rPr>
          <w:rFonts w:hint="eastAsia" w:ascii="仿宋" w:hAnsi="仿宋" w:eastAsia="仿宋" w:cs="仿宋"/>
          <w:sz w:val="28"/>
          <w:szCs w:val="28"/>
        </w:rPr>
      </w:pPr>
      <w:r>
        <w:rPr>
          <w:rFonts w:hint="eastAsia" w:ascii="仿宋" w:hAnsi="仿宋" w:eastAsia="仿宋" w:cs="仿宋"/>
          <w:sz w:val="28"/>
          <w:szCs w:val="28"/>
        </w:rPr>
        <w:t>2.布局设置</w:t>
      </w:r>
    </w:p>
    <w:p w14:paraId="12C36541">
      <w:pPr>
        <w:ind w:firstLine="480"/>
        <w:rPr>
          <w:rFonts w:hint="eastAsia" w:ascii="仿宋" w:hAnsi="仿宋" w:eastAsia="仿宋" w:cs="仿宋"/>
          <w:sz w:val="28"/>
          <w:szCs w:val="28"/>
        </w:rPr>
      </w:pPr>
      <w:r>
        <w:rPr>
          <w:rFonts w:hint="eastAsia" w:ascii="仿宋" w:hAnsi="仿宋" w:eastAsia="仿宋" w:cs="仿宋"/>
          <w:sz w:val="28"/>
          <w:szCs w:val="28"/>
        </w:rPr>
        <w:t>支持以（患者列表、医嘱、病历、诊断）四大核心功能为基础构建差异化的界面布局设置以满足医生的使用习惯。</w:t>
      </w:r>
    </w:p>
    <w:p w14:paraId="1017D05F">
      <w:pPr>
        <w:ind w:firstLine="480"/>
        <w:rPr>
          <w:rFonts w:hint="eastAsia" w:ascii="仿宋" w:hAnsi="仿宋" w:eastAsia="仿宋" w:cs="仿宋"/>
          <w:sz w:val="28"/>
          <w:szCs w:val="28"/>
        </w:rPr>
      </w:pPr>
      <w:r>
        <w:rPr>
          <w:rFonts w:hint="eastAsia" w:ascii="仿宋" w:hAnsi="仿宋" w:eastAsia="仿宋" w:cs="仿宋"/>
          <w:sz w:val="28"/>
          <w:szCs w:val="28"/>
        </w:rPr>
        <w:t>需支持保存医生的布局设置，并应用于其他PC客户端。</w:t>
      </w:r>
    </w:p>
    <w:p w14:paraId="77CEF03B">
      <w:pPr>
        <w:ind w:firstLine="480"/>
        <w:rPr>
          <w:rFonts w:hint="eastAsia" w:ascii="仿宋" w:hAnsi="仿宋" w:eastAsia="仿宋" w:cs="仿宋"/>
          <w:sz w:val="28"/>
          <w:szCs w:val="28"/>
        </w:rPr>
      </w:pPr>
      <w:r>
        <w:rPr>
          <w:rFonts w:hint="eastAsia" w:ascii="仿宋" w:hAnsi="仿宋" w:eastAsia="仿宋" w:cs="仿宋"/>
          <w:sz w:val="28"/>
          <w:szCs w:val="28"/>
        </w:rPr>
        <w:t>3.患者队列</w:t>
      </w:r>
    </w:p>
    <w:p w14:paraId="30B04E35">
      <w:pPr>
        <w:ind w:firstLine="480"/>
        <w:rPr>
          <w:rFonts w:hint="eastAsia" w:ascii="仿宋" w:hAnsi="仿宋" w:eastAsia="仿宋" w:cs="仿宋"/>
          <w:sz w:val="28"/>
          <w:szCs w:val="28"/>
        </w:rPr>
      </w:pPr>
      <w:r>
        <w:rPr>
          <w:rFonts w:hint="eastAsia" w:ascii="仿宋" w:hAnsi="仿宋" w:eastAsia="仿宋" w:cs="仿宋"/>
          <w:sz w:val="28"/>
          <w:szCs w:val="28"/>
        </w:rPr>
        <w:t>需支持不同科室、不同医生的挂号患者展示，并根据患者是否已看诊进行区分；</w:t>
      </w:r>
    </w:p>
    <w:p w14:paraId="50F0D601">
      <w:pPr>
        <w:ind w:firstLine="480"/>
        <w:rPr>
          <w:rFonts w:hint="eastAsia" w:ascii="仿宋" w:hAnsi="仿宋" w:eastAsia="仿宋" w:cs="仿宋"/>
          <w:sz w:val="28"/>
          <w:szCs w:val="28"/>
        </w:rPr>
      </w:pPr>
      <w:r>
        <w:rPr>
          <w:rFonts w:hint="eastAsia" w:ascii="仿宋" w:hAnsi="仿宋" w:eastAsia="仿宋" w:cs="仿宋"/>
          <w:sz w:val="28"/>
          <w:szCs w:val="28"/>
        </w:rPr>
        <w:t>需支持显示不同科室、不同医生的待诊患者人数、已诊患者人数；</w:t>
      </w:r>
    </w:p>
    <w:p w14:paraId="5EAEA7D4">
      <w:pPr>
        <w:ind w:firstLine="480"/>
        <w:rPr>
          <w:rFonts w:hint="eastAsia" w:ascii="仿宋" w:hAnsi="仿宋" w:eastAsia="仿宋" w:cs="仿宋"/>
          <w:sz w:val="28"/>
          <w:szCs w:val="28"/>
        </w:rPr>
      </w:pPr>
      <w:r>
        <w:rPr>
          <w:rFonts w:hint="eastAsia" w:ascii="仿宋" w:hAnsi="仿宋" w:eastAsia="仿宋" w:cs="仿宋"/>
          <w:sz w:val="28"/>
          <w:szCs w:val="28"/>
        </w:rPr>
        <w:t>需支持挂号患者的午别提示；</w:t>
      </w:r>
    </w:p>
    <w:p w14:paraId="4486CC6A">
      <w:pPr>
        <w:ind w:firstLine="480"/>
        <w:rPr>
          <w:rFonts w:hint="eastAsia" w:ascii="仿宋" w:hAnsi="仿宋" w:eastAsia="仿宋" w:cs="仿宋"/>
          <w:sz w:val="28"/>
          <w:szCs w:val="28"/>
        </w:rPr>
      </w:pPr>
      <w:r>
        <w:rPr>
          <w:rFonts w:hint="eastAsia" w:ascii="仿宋" w:hAnsi="仿宋" w:eastAsia="仿宋" w:cs="仿宋"/>
          <w:sz w:val="28"/>
          <w:szCs w:val="28"/>
        </w:rPr>
        <w:t>需支持患者基本信息以及特殊信息、特殊标识的展示，包括姓名、性别、费用类别。</w:t>
      </w:r>
    </w:p>
    <w:p w14:paraId="2A3AD13E">
      <w:pPr>
        <w:ind w:firstLine="480"/>
        <w:rPr>
          <w:rFonts w:hint="eastAsia" w:ascii="仿宋" w:hAnsi="仿宋" w:eastAsia="仿宋" w:cs="仿宋"/>
          <w:sz w:val="28"/>
          <w:szCs w:val="28"/>
        </w:rPr>
      </w:pPr>
      <w:r>
        <w:rPr>
          <w:rFonts w:hint="eastAsia" w:ascii="仿宋" w:hAnsi="仿宋" w:eastAsia="仿宋" w:cs="仿宋"/>
          <w:sz w:val="28"/>
          <w:szCs w:val="28"/>
        </w:rPr>
        <w:t>4.分诊叫号</w:t>
      </w:r>
    </w:p>
    <w:p w14:paraId="0BE009FF">
      <w:pPr>
        <w:ind w:firstLine="480"/>
        <w:rPr>
          <w:rFonts w:hint="eastAsia" w:ascii="仿宋" w:hAnsi="仿宋" w:eastAsia="仿宋" w:cs="仿宋"/>
          <w:sz w:val="28"/>
          <w:szCs w:val="28"/>
        </w:rPr>
      </w:pPr>
      <w:r>
        <w:rPr>
          <w:rFonts w:hint="eastAsia" w:ascii="仿宋" w:hAnsi="仿宋" w:eastAsia="仿宋" w:cs="仿宋"/>
          <w:sz w:val="28"/>
          <w:szCs w:val="28"/>
        </w:rPr>
        <w:t>需支持医生对看诊队列的患者候诊顺序进行控制，包括：</w:t>
      </w:r>
    </w:p>
    <w:p w14:paraId="7D4C17A2">
      <w:pPr>
        <w:ind w:firstLine="480"/>
        <w:rPr>
          <w:rFonts w:hint="eastAsia" w:ascii="仿宋" w:hAnsi="仿宋" w:eastAsia="仿宋" w:cs="仿宋"/>
          <w:sz w:val="28"/>
          <w:szCs w:val="28"/>
        </w:rPr>
      </w:pPr>
      <w:r>
        <w:rPr>
          <w:rFonts w:hint="eastAsia" w:ascii="仿宋" w:hAnsi="仿宋" w:eastAsia="仿宋" w:cs="仿宋"/>
          <w:sz w:val="28"/>
          <w:szCs w:val="28"/>
        </w:rPr>
        <w:t>叫号：呼叫看诊患者到诊室看诊；</w:t>
      </w:r>
    </w:p>
    <w:p w14:paraId="60C66F92">
      <w:pPr>
        <w:ind w:firstLine="480"/>
        <w:rPr>
          <w:rFonts w:hint="eastAsia" w:ascii="仿宋" w:hAnsi="仿宋" w:eastAsia="仿宋" w:cs="仿宋"/>
          <w:sz w:val="28"/>
          <w:szCs w:val="28"/>
        </w:rPr>
      </w:pPr>
      <w:r>
        <w:rPr>
          <w:rFonts w:hint="eastAsia" w:ascii="仿宋" w:hAnsi="仿宋" w:eastAsia="仿宋" w:cs="仿宋"/>
          <w:sz w:val="28"/>
          <w:szCs w:val="28"/>
        </w:rPr>
        <w:t>过号：对呼叫后没有到诊的患者进行过号标记；</w:t>
      </w:r>
    </w:p>
    <w:p w14:paraId="2E521179">
      <w:pPr>
        <w:ind w:firstLine="480"/>
        <w:rPr>
          <w:rFonts w:hint="eastAsia" w:ascii="仿宋" w:hAnsi="仿宋" w:eastAsia="仿宋" w:cs="仿宋"/>
          <w:sz w:val="28"/>
          <w:szCs w:val="28"/>
        </w:rPr>
      </w:pPr>
      <w:r>
        <w:rPr>
          <w:rFonts w:hint="eastAsia" w:ascii="仿宋" w:hAnsi="仿宋" w:eastAsia="仿宋" w:cs="仿宋"/>
          <w:sz w:val="28"/>
          <w:szCs w:val="28"/>
        </w:rPr>
        <w:t>重呼：对呼叫后没有及时到诊的患者进行重呼；</w:t>
      </w:r>
    </w:p>
    <w:p w14:paraId="0F8AF99C">
      <w:pPr>
        <w:ind w:firstLine="480"/>
        <w:rPr>
          <w:rFonts w:hint="eastAsia" w:ascii="仿宋" w:hAnsi="仿宋" w:eastAsia="仿宋" w:cs="仿宋"/>
          <w:sz w:val="28"/>
          <w:szCs w:val="28"/>
        </w:rPr>
      </w:pPr>
      <w:r>
        <w:rPr>
          <w:rFonts w:hint="eastAsia" w:ascii="仿宋" w:hAnsi="仿宋" w:eastAsia="仿宋" w:cs="仿宋"/>
          <w:sz w:val="28"/>
          <w:szCs w:val="28"/>
        </w:rPr>
        <w:t>诊出：对完成就诊的患者进行诊出操作。</w:t>
      </w:r>
    </w:p>
    <w:p w14:paraId="62A8B1EB">
      <w:pPr>
        <w:ind w:firstLine="480"/>
        <w:rPr>
          <w:rFonts w:hint="eastAsia" w:ascii="仿宋" w:hAnsi="仿宋" w:eastAsia="仿宋" w:cs="仿宋"/>
          <w:sz w:val="28"/>
          <w:szCs w:val="28"/>
        </w:rPr>
      </w:pPr>
      <w:r>
        <w:rPr>
          <w:rFonts w:hint="eastAsia" w:ascii="仿宋" w:hAnsi="仿宋" w:eastAsia="仿宋" w:cs="仿宋"/>
          <w:sz w:val="28"/>
          <w:szCs w:val="28"/>
        </w:rPr>
        <w:t>5.取消看诊</w:t>
      </w:r>
    </w:p>
    <w:p w14:paraId="39AACC38">
      <w:pPr>
        <w:ind w:firstLine="480"/>
        <w:rPr>
          <w:rFonts w:hint="eastAsia" w:ascii="仿宋" w:hAnsi="仿宋" w:eastAsia="仿宋" w:cs="仿宋"/>
          <w:sz w:val="28"/>
          <w:szCs w:val="28"/>
        </w:rPr>
      </w:pPr>
      <w:r>
        <w:rPr>
          <w:rFonts w:hint="eastAsia" w:ascii="仿宋" w:hAnsi="仿宋" w:eastAsia="仿宋" w:cs="仿宋"/>
          <w:sz w:val="28"/>
          <w:szCs w:val="28"/>
        </w:rPr>
        <w:t>支持对已看诊的患者做取消看诊状态的处理已错诊患者重新分配看诊科室/资源。</w:t>
      </w:r>
    </w:p>
    <w:p w14:paraId="1492D2B6">
      <w:pPr>
        <w:ind w:firstLine="480"/>
        <w:rPr>
          <w:rFonts w:hint="eastAsia" w:ascii="仿宋" w:hAnsi="仿宋" w:eastAsia="仿宋" w:cs="仿宋"/>
          <w:sz w:val="28"/>
          <w:szCs w:val="28"/>
        </w:rPr>
      </w:pPr>
      <w:r>
        <w:rPr>
          <w:rFonts w:hint="eastAsia" w:ascii="仿宋" w:hAnsi="仿宋" w:eastAsia="仿宋" w:cs="仿宋"/>
          <w:sz w:val="28"/>
          <w:szCs w:val="28"/>
        </w:rPr>
        <w:t>6.既往就诊</w:t>
      </w:r>
    </w:p>
    <w:p w14:paraId="612AC190">
      <w:pPr>
        <w:ind w:firstLine="480"/>
        <w:rPr>
          <w:rFonts w:hint="eastAsia" w:ascii="仿宋" w:hAnsi="仿宋" w:eastAsia="仿宋" w:cs="仿宋"/>
          <w:sz w:val="28"/>
          <w:szCs w:val="28"/>
        </w:rPr>
      </w:pPr>
      <w:r>
        <w:rPr>
          <w:rFonts w:hint="eastAsia" w:ascii="仿宋" w:hAnsi="仿宋" w:eastAsia="仿宋" w:cs="仿宋"/>
          <w:sz w:val="28"/>
          <w:szCs w:val="28"/>
        </w:rPr>
        <w:t>需支持查看患者历次就诊病历、诊断、医嘱的既往就诊信息，可复制、粘贴、自动带入上一次的就诊信息。</w:t>
      </w:r>
    </w:p>
    <w:p w14:paraId="79D47FF0">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诊断履历</w:t>
      </w:r>
    </w:p>
    <w:p w14:paraId="7058D08F">
      <w:pPr>
        <w:ind w:firstLine="480"/>
        <w:rPr>
          <w:rFonts w:hint="eastAsia" w:ascii="仿宋" w:hAnsi="仿宋" w:eastAsia="仿宋" w:cs="仿宋"/>
          <w:sz w:val="28"/>
          <w:szCs w:val="28"/>
        </w:rPr>
      </w:pPr>
      <w:r>
        <w:rPr>
          <w:rFonts w:hint="eastAsia" w:ascii="仿宋" w:hAnsi="仿宋" w:eastAsia="仿宋" w:cs="仿宋"/>
          <w:sz w:val="28"/>
          <w:szCs w:val="28"/>
        </w:rPr>
        <w:t>1.诊断履历查看</w:t>
      </w:r>
    </w:p>
    <w:p w14:paraId="415E13F5">
      <w:pPr>
        <w:ind w:firstLine="480"/>
        <w:rPr>
          <w:rFonts w:hint="eastAsia" w:ascii="仿宋" w:hAnsi="仿宋" w:eastAsia="仿宋" w:cs="仿宋"/>
          <w:sz w:val="28"/>
          <w:szCs w:val="28"/>
        </w:rPr>
      </w:pPr>
      <w:r>
        <w:rPr>
          <w:rFonts w:hint="eastAsia" w:ascii="仿宋" w:hAnsi="仿宋" w:eastAsia="仿宋" w:cs="仿宋"/>
          <w:sz w:val="28"/>
          <w:szCs w:val="28"/>
        </w:rPr>
        <w:t>诊断履历主要用于医生查看患者历次治疗的诊断信息，帮助医生对患者进行跟踪诊断，提高医生看诊效率。</w:t>
      </w:r>
    </w:p>
    <w:p w14:paraId="35EAC4C3">
      <w:pPr>
        <w:ind w:firstLine="480"/>
        <w:rPr>
          <w:rFonts w:hint="eastAsia" w:ascii="仿宋" w:hAnsi="仿宋" w:eastAsia="仿宋" w:cs="仿宋"/>
          <w:sz w:val="28"/>
          <w:szCs w:val="28"/>
        </w:rPr>
      </w:pPr>
      <w:r>
        <w:rPr>
          <w:rFonts w:hint="eastAsia" w:ascii="仿宋" w:hAnsi="仿宋" w:eastAsia="仿宋" w:cs="仿宋"/>
          <w:sz w:val="28"/>
          <w:szCs w:val="28"/>
        </w:rPr>
        <w:t>需支持按照就诊场景（门诊、急诊、住院）以及时间倒序顺序展示患者历次治疗的全部诊断信息。</w:t>
      </w:r>
    </w:p>
    <w:p w14:paraId="3A567A79">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患者组件</w:t>
      </w:r>
    </w:p>
    <w:p w14:paraId="1BC36DC7">
      <w:pPr>
        <w:ind w:firstLine="480"/>
        <w:rPr>
          <w:rFonts w:hint="eastAsia" w:ascii="仿宋" w:hAnsi="仿宋" w:eastAsia="仿宋" w:cs="仿宋"/>
          <w:sz w:val="28"/>
          <w:szCs w:val="28"/>
        </w:rPr>
      </w:pPr>
      <w:r>
        <w:rPr>
          <w:rFonts w:hint="eastAsia" w:ascii="仿宋" w:hAnsi="仿宋" w:eastAsia="仿宋" w:cs="仿宋"/>
          <w:sz w:val="28"/>
          <w:szCs w:val="28"/>
        </w:rPr>
        <w:t>患者组件主要用于展示患者基本信息以及特殊的患者信息，帮助医生快速了解患者基本情况。</w:t>
      </w:r>
    </w:p>
    <w:p w14:paraId="704DE773">
      <w:pPr>
        <w:ind w:firstLine="480"/>
        <w:rPr>
          <w:rFonts w:hint="eastAsia" w:ascii="仿宋" w:hAnsi="仿宋" w:eastAsia="仿宋" w:cs="仿宋"/>
          <w:sz w:val="28"/>
          <w:szCs w:val="28"/>
        </w:rPr>
      </w:pPr>
      <w:r>
        <w:rPr>
          <w:rFonts w:hint="eastAsia" w:ascii="仿宋" w:hAnsi="仿宋" w:eastAsia="仿宋" w:cs="仿宋"/>
          <w:sz w:val="28"/>
          <w:szCs w:val="28"/>
        </w:rPr>
        <w:t>需支持医生查看患者的档案信息，如挂号登记的基本信息、联系人。</w:t>
      </w:r>
    </w:p>
    <w:p w14:paraId="7DCDEDA7">
      <w:pPr>
        <w:ind w:firstLine="480"/>
        <w:rPr>
          <w:rFonts w:hint="eastAsia" w:ascii="仿宋" w:hAnsi="仿宋" w:eastAsia="仿宋" w:cs="仿宋"/>
          <w:sz w:val="28"/>
          <w:szCs w:val="28"/>
        </w:rPr>
      </w:pPr>
      <w:r>
        <w:rPr>
          <w:rFonts w:hint="eastAsia" w:ascii="仿宋" w:hAnsi="仿宋" w:eastAsia="仿宋" w:cs="仿宋"/>
          <w:sz w:val="28"/>
          <w:szCs w:val="28"/>
        </w:rPr>
        <w:t>1.患者名片</w:t>
      </w:r>
    </w:p>
    <w:p w14:paraId="20656E55">
      <w:pPr>
        <w:ind w:firstLine="480"/>
        <w:rPr>
          <w:rFonts w:hint="eastAsia" w:ascii="仿宋" w:hAnsi="仿宋" w:eastAsia="仿宋" w:cs="仿宋"/>
          <w:sz w:val="28"/>
          <w:szCs w:val="28"/>
        </w:rPr>
      </w:pPr>
      <w:r>
        <w:rPr>
          <w:rFonts w:hint="eastAsia" w:ascii="仿宋" w:hAnsi="仿宋" w:eastAsia="仿宋" w:cs="仿宋"/>
          <w:sz w:val="28"/>
          <w:szCs w:val="28"/>
        </w:rPr>
        <w:t>需支持根据患者不同性别、年龄展示不同的患者头像（如：老年男、老年女、男性、女性、男童、女童、男婴、女婴、未知性别）；</w:t>
      </w:r>
    </w:p>
    <w:p w14:paraId="3D5E3315">
      <w:pPr>
        <w:ind w:firstLine="480"/>
        <w:rPr>
          <w:rFonts w:hint="eastAsia" w:ascii="仿宋" w:hAnsi="仿宋" w:eastAsia="仿宋" w:cs="仿宋"/>
          <w:sz w:val="28"/>
          <w:szCs w:val="28"/>
        </w:rPr>
      </w:pPr>
      <w:r>
        <w:rPr>
          <w:rFonts w:hint="eastAsia" w:ascii="仿宋" w:hAnsi="仿宋" w:eastAsia="仿宋" w:cs="仿宋"/>
          <w:sz w:val="28"/>
          <w:szCs w:val="28"/>
        </w:rPr>
        <w:t>需支持医生查看患者基本信息，包括姓名、年龄、地址、费用类别。</w:t>
      </w:r>
    </w:p>
    <w:p w14:paraId="16DAE14C">
      <w:pPr>
        <w:ind w:firstLine="480"/>
        <w:rPr>
          <w:rFonts w:hint="eastAsia" w:ascii="仿宋" w:hAnsi="仿宋" w:eastAsia="仿宋" w:cs="仿宋"/>
          <w:sz w:val="28"/>
          <w:szCs w:val="28"/>
        </w:rPr>
      </w:pPr>
      <w:r>
        <w:rPr>
          <w:rFonts w:hint="eastAsia" w:ascii="仿宋" w:hAnsi="仿宋" w:eastAsia="仿宋" w:cs="仿宋"/>
          <w:sz w:val="28"/>
          <w:szCs w:val="28"/>
        </w:rPr>
        <w:t>2.就诊费用</w:t>
      </w:r>
    </w:p>
    <w:p w14:paraId="316B1D15">
      <w:pPr>
        <w:ind w:firstLine="480"/>
        <w:rPr>
          <w:rFonts w:hint="eastAsia" w:ascii="仿宋" w:hAnsi="仿宋" w:eastAsia="仿宋" w:cs="仿宋"/>
          <w:sz w:val="28"/>
          <w:szCs w:val="28"/>
        </w:rPr>
      </w:pPr>
      <w:r>
        <w:rPr>
          <w:rFonts w:hint="eastAsia" w:ascii="仿宋" w:hAnsi="仿宋" w:eastAsia="仿宋" w:cs="仿宋"/>
          <w:sz w:val="28"/>
          <w:szCs w:val="28"/>
        </w:rPr>
        <w:t>需支持查看患者本次就诊开立医嘱的费用总计，提供查询费用明细的快捷操作。</w:t>
      </w:r>
    </w:p>
    <w:p w14:paraId="14A17076">
      <w:pPr>
        <w:ind w:firstLine="480"/>
        <w:rPr>
          <w:rFonts w:hint="eastAsia" w:ascii="仿宋" w:hAnsi="仿宋" w:eastAsia="仿宋" w:cs="仿宋"/>
          <w:sz w:val="28"/>
          <w:szCs w:val="28"/>
        </w:rPr>
      </w:pPr>
      <w:r>
        <w:rPr>
          <w:rFonts w:hint="eastAsia" w:ascii="仿宋" w:hAnsi="仿宋" w:eastAsia="仿宋" w:cs="仿宋"/>
          <w:sz w:val="28"/>
          <w:szCs w:val="28"/>
        </w:rPr>
        <w:t>3.患者过敏信息管理</w:t>
      </w:r>
    </w:p>
    <w:p w14:paraId="5F46219B">
      <w:pPr>
        <w:ind w:firstLine="480"/>
        <w:rPr>
          <w:rFonts w:hint="eastAsia" w:ascii="仿宋" w:hAnsi="仿宋" w:eastAsia="仿宋" w:cs="仿宋"/>
          <w:sz w:val="28"/>
          <w:szCs w:val="28"/>
        </w:rPr>
      </w:pPr>
      <w:r>
        <w:rPr>
          <w:rFonts w:hint="eastAsia" w:ascii="仿宋" w:hAnsi="仿宋" w:eastAsia="仿宋" w:cs="仿宋"/>
          <w:sz w:val="28"/>
          <w:szCs w:val="28"/>
        </w:rPr>
        <w:t>需支持患者过敏信息的录入、展示和维护，包括过敏源、过敏严重程度，方便医生了解患者的过敏信息。</w:t>
      </w:r>
    </w:p>
    <w:p w14:paraId="144080C8">
      <w:pPr>
        <w:ind w:firstLine="480"/>
        <w:rPr>
          <w:rFonts w:hint="eastAsia" w:ascii="仿宋" w:hAnsi="仿宋" w:eastAsia="仿宋" w:cs="仿宋"/>
          <w:sz w:val="28"/>
          <w:szCs w:val="28"/>
        </w:rPr>
      </w:pPr>
      <w:r>
        <w:rPr>
          <w:rFonts w:hint="eastAsia" w:ascii="仿宋" w:hAnsi="仿宋" w:eastAsia="仿宋" w:cs="仿宋"/>
          <w:sz w:val="28"/>
          <w:szCs w:val="28"/>
        </w:rPr>
        <w:t>4.患者诊疗笔记</w:t>
      </w:r>
    </w:p>
    <w:p w14:paraId="30DA6207">
      <w:pPr>
        <w:ind w:firstLine="480"/>
        <w:rPr>
          <w:rFonts w:hint="eastAsia" w:ascii="仿宋" w:hAnsi="仿宋" w:eastAsia="仿宋" w:cs="仿宋"/>
          <w:sz w:val="28"/>
          <w:szCs w:val="28"/>
        </w:rPr>
      </w:pPr>
      <w:r>
        <w:rPr>
          <w:rFonts w:hint="eastAsia" w:ascii="仿宋" w:hAnsi="仿宋" w:eastAsia="仿宋" w:cs="仿宋"/>
          <w:sz w:val="28"/>
          <w:szCs w:val="28"/>
        </w:rPr>
        <w:t>需支持医生对患者医事信息进行自定义信息录入，并具有提醒功能，具体需包括录入、待办、已办、标记功能。</w:t>
      </w:r>
    </w:p>
    <w:p w14:paraId="4BF497EE">
      <w:pPr>
        <w:ind w:firstLine="480"/>
        <w:rPr>
          <w:rFonts w:hint="eastAsia" w:ascii="仿宋" w:hAnsi="仿宋" w:eastAsia="仿宋" w:cs="仿宋"/>
          <w:sz w:val="28"/>
          <w:szCs w:val="28"/>
        </w:rPr>
      </w:pPr>
      <w:r>
        <w:rPr>
          <w:rFonts w:hint="eastAsia" w:ascii="仿宋" w:hAnsi="仿宋" w:eastAsia="仿宋" w:cs="仿宋"/>
          <w:sz w:val="28"/>
          <w:szCs w:val="28"/>
        </w:rPr>
        <w:t>5.患者注记信息</w:t>
      </w:r>
    </w:p>
    <w:p w14:paraId="151D81F2">
      <w:pPr>
        <w:ind w:firstLine="480"/>
        <w:rPr>
          <w:rFonts w:hint="eastAsia" w:ascii="仿宋" w:hAnsi="仿宋" w:eastAsia="仿宋" w:cs="仿宋"/>
          <w:sz w:val="28"/>
          <w:szCs w:val="28"/>
        </w:rPr>
      </w:pPr>
      <w:r>
        <w:rPr>
          <w:rFonts w:hint="eastAsia" w:ascii="仿宋" w:hAnsi="仿宋" w:eastAsia="仿宋" w:cs="仿宋"/>
          <w:sz w:val="28"/>
          <w:szCs w:val="28"/>
        </w:rPr>
        <w:t>辅助医生了解患者的警示信息，建立安全就诊环境的信息化提示。</w:t>
      </w:r>
    </w:p>
    <w:p w14:paraId="624E7D1A">
      <w:pPr>
        <w:ind w:firstLine="480" w:firstLineChars="0"/>
        <w:rPr>
          <w:rFonts w:hint="eastAsia" w:ascii="仿宋" w:hAnsi="仿宋" w:eastAsia="仿宋" w:cs="仿宋"/>
          <w:sz w:val="28"/>
          <w:szCs w:val="28"/>
        </w:rPr>
      </w:pPr>
      <w:r>
        <w:rPr>
          <w:rFonts w:hint="eastAsia" w:ascii="仿宋" w:hAnsi="仿宋" w:eastAsia="仿宋" w:cs="仿宋"/>
          <w:sz w:val="28"/>
          <w:szCs w:val="28"/>
        </w:rPr>
        <w:t>需支持药物滥用风险记录和展示患者施用的成瘾性药物信息。</w:t>
      </w:r>
    </w:p>
    <w:p w14:paraId="2362EA78">
      <w:pPr>
        <w:ind w:firstLine="480" w:firstLineChars="0"/>
        <w:rPr>
          <w:rFonts w:hint="eastAsia" w:ascii="仿宋" w:hAnsi="仿宋" w:eastAsia="仿宋" w:cs="仿宋"/>
          <w:sz w:val="28"/>
          <w:szCs w:val="28"/>
        </w:rPr>
      </w:pPr>
      <w:r>
        <w:rPr>
          <w:rFonts w:hint="eastAsia" w:ascii="仿宋" w:hAnsi="仿宋" w:eastAsia="仿宋" w:cs="仿宋"/>
          <w:sz w:val="28"/>
          <w:szCs w:val="28"/>
        </w:rPr>
        <w:t>需支持高危传染病警示，展示患者历次就诊的传染病报告卡信息。</w:t>
      </w:r>
    </w:p>
    <w:p w14:paraId="23F2FE7C">
      <w:pPr>
        <w:ind w:firstLine="480" w:firstLineChars="0"/>
        <w:rPr>
          <w:rFonts w:hint="eastAsia" w:ascii="仿宋" w:hAnsi="仿宋" w:eastAsia="仿宋" w:cs="仿宋"/>
          <w:sz w:val="28"/>
          <w:szCs w:val="28"/>
        </w:rPr>
      </w:pPr>
      <w:r>
        <w:rPr>
          <w:rFonts w:hint="eastAsia" w:ascii="仿宋" w:hAnsi="仿宋" w:eastAsia="仿宋" w:cs="仿宋"/>
          <w:sz w:val="28"/>
          <w:szCs w:val="28"/>
        </w:rPr>
        <w:t>需记录展示患者的不良事纪，如人身攻击、欠费经历等就诊期间的不良记录。</w:t>
      </w:r>
    </w:p>
    <w:p w14:paraId="1A01C9ED">
      <w:pPr>
        <w:ind w:firstLine="480"/>
        <w:rPr>
          <w:rFonts w:hint="eastAsia" w:ascii="仿宋" w:hAnsi="仿宋" w:eastAsia="仿宋" w:cs="仿宋"/>
          <w:sz w:val="28"/>
          <w:szCs w:val="28"/>
        </w:rPr>
      </w:pPr>
      <w:r>
        <w:rPr>
          <w:rFonts w:hint="eastAsia" w:ascii="仿宋" w:hAnsi="仿宋" w:eastAsia="仿宋" w:cs="仿宋"/>
          <w:sz w:val="28"/>
          <w:szCs w:val="28"/>
        </w:rPr>
        <w:t>需支持自定与录入功能，可由医师跟据需要自行编辑提示信息。</w:t>
      </w:r>
    </w:p>
    <w:p w14:paraId="2524327F">
      <w:pPr>
        <w:ind w:firstLine="480"/>
        <w:rPr>
          <w:rFonts w:hint="eastAsia" w:ascii="仿宋" w:hAnsi="仿宋" w:eastAsia="仿宋" w:cs="仿宋"/>
          <w:sz w:val="28"/>
          <w:szCs w:val="28"/>
        </w:rPr>
      </w:pPr>
      <w:r>
        <w:rPr>
          <w:rFonts w:hint="eastAsia" w:ascii="仿宋" w:hAnsi="仿宋" w:eastAsia="仿宋" w:cs="仿宋"/>
          <w:sz w:val="28"/>
          <w:szCs w:val="28"/>
        </w:rPr>
        <w:t>6.患者标签</w:t>
      </w:r>
    </w:p>
    <w:p w14:paraId="7F43F5C6">
      <w:pPr>
        <w:ind w:firstLine="480"/>
        <w:rPr>
          <w:rFonts w:hint="eastAsia" w:ascii="仿宋" w:hAnsi="仿宋" w:eastAsia="仿宋" w:cs="仿宋"/>
          <w:sz w:val="28"/>
          <w:szCs w:val="28"/>
        </w:rPr>
      </w:pPr>
      <w:r>
        <w:rPr>
          <w:rFonts w:hint="eastAsia" w:ascii="仿宋" w:hAnsi="仿宋" w:eastAsia="仿宋" w:cs="仿宋"/>
          <w:sz w:val="28"/>
          <w:szCs w:val="28"/>
        </w:rPr>
        <w:t>需支持医生对患者进行特殊标记（如：特殊关怀、攻击性）。</w:t>
      </w:r>
    </w:p>
    <w:p w14:paraId="4FFAD65A">
      <w:pPr>
        <w:ind w:firstLine="480"/>
        <w:rPr>
          <w:rFonts w:hint="eastAsia" w:ascii="仿宋" w:hAnsi="仿宋" w:eastAsia="仿宋" w:cs="仿宋"/>
          <w:sz w:val="28"/>
          <w:szCs w:val="28"/>
        </w:rPr>
      </w:pPr>
      <w:r>
        <w:rPr>
          <w:rFonts w:hint="eastAsia" w:ascii="仿宋" w:hAnsi="仿宋" w:eastAsia="仿宋" w:cs="仿宋"/>
          <w:sz w:val="28"/>
          <w:szCs w:val="28"/>
        </w:rPr>
        <w:t>需支持医师对患者标签进查看、删除操作。</w:t>
      </w:r>
    </w:p>
    <w:p w14:paraId="26AC423F">
      <w:pPr>
        <w:ind w:firstLine="480"/>
        <w:rPr>
          <w:rFonts w:hint="eastAsia" w:ascii="仿宋" w:hAnsi="仿宋" w:eastAsia="仿宋" w:cs="仿宋"/>
          <w:sz w:val="28"/>
          <w:szCs w:val="28"/>
        </w:rPr>
      </w:pPr>
      <w:r>
        <w:rPr>
          <w:rFonts w:hint="eastAsia" w:ascii="仿宋" w:hAnsi="仿宋" w:eastAsia="仿宋" w:cs="仿宋"/>
          <w:sz w:val="28"/>
          <w:szCs w:val="28"/>
        </w:rPr>
        <w:t>需支持医生跟据医事需要自定义患者标签信息。</w:t>
      </w:r>
    </w:p>
    <w:p w14:paraId="0A13C43E">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门诊医嘱</w:t>
      </w:r>
    </w:p>
    <w:p w14:paraId="4608EEF7">
      <w:pPr>
        <w:ind w:firstLine="480"/>
        <w:rPr>
          <w:rFonts w:hint="eastAsia" w:ascii="仿宋" w:hAnsi="仿宋" w:eastAsia="仿宋" w:cs="仿宋"/>
          <w:sz w:val="28"/>
          <w:szCs w:val="28"/>
        </w:rPr>
      </w:pPr>
      <w:r>
        <w:rPr>
          <w:rFonts w:hint="eastAsia" w:ascii="仿宋" w:hAnsi="仿宋" w:eastAsia="仿宋" w:cs="仿宋"/>
          <w:sz w:val="28"/>
          <w:szCs w:val="28"/>
        </w:rPr>
        <w:t>需支持医生开立门诊患者需要的所有项目，包括西药、检查、检验、治疗、手术、病理、中成药、中草药；</w:t>
      </w:r>
    </w:p>
    <w:p w14:paraId="7B07020A">
      <w:pPr>
        <w:ind w:firstLine="480"/>
        <w:rPr>
          <w:rFonts w:hint="eastAsia" w:ascii="仿宋" w:hAnsi="仿宋" w:eastAsia="仿宋" w:cs="仿宋"/>
          <w:sz w:val="28"/>
          <w:szCs w:val="28"/>
        </w:rPr>
      </w:pPr>
      <w:r>
        <w:rPr>
          <w:rFonts w:hint="eastAsia" w:ascii="仿宋" w:hAnsi="仿宋" w:eastAsia="仿宋" w:cs="仿宋"/>
          <w:sz w:val="28"/>
          <w:szCs w:val="28"/>
        </w:rPr>
        <w:t>需支持对已开立的医嘱进行编辑、删除</w:t>
      </w:r>
      <w:r>
        <w:rPr>
          <w:rFonts w:hint="eastAsia" w:ascii="仿宋" w:hAnsi="仿宋" w:eastAsia="仿宋" w:cs="仿宋"/>
          <w:strike/>
          <w:sz w:val="28"/>
          <w:szCs w:val="28"/>
        </w:rPr>
        <w:t>等</w:t>
      </w:r>
      <w:r>
        <w:rPr>
          <w:rFonts w:hint="eastAsia" w:ascii="仿宋" w:hAnsi="仿宋" w:eastAsia="仿宋" w:cs="仿宋"/>
          <w:sz w:val="28"/>
          <w:szCs w:val="28"/>
        </w:rPr>
        <w:t>操作；</w:t>
      </w:r>
    </w:p>
    <w:p w14:paraId="75A764B7">
      <w:pPr>
        <w:ind w:firstLine="480"/>
        <w:rPr>
          <w:rFonts w:hint="eastAsia" w:ascii="仿宋" w:hAnsi="仿宋" w:eastAsia="仿宋" w:cs="仿宋"/>
          <w:sz w:val="28"/>
          <w:szCs w:val="28"/>
        </w:rPr>
      </w:pPr>
      <w:r>
        <w:rPr>
          <w:rFonts w:hint="eastAsia" w:ascii="仿宋" w:hAnsi="仿宋" w:eastAsia="仿宋" w:cs="仿宋"/>
          <w:sz w:val="28"/>
          <w:szCs w:val="28"/>
        </w:rPr>
        <w:t>需支持历史医嘱的查看、存为组套、复制开立、一键开立操作；能够查看医嘱的执行情况；</w:t>
      </w:r>
    </w:p>
    <w:p w14:paraId="4A34C1EA">
      <w:pPr>
        <w:ind w:firstLine="480"/>
        <w:rPr>
          <w:rFonts w:hint="eastAsia" w:ascii="仿宋" w:hAnsi="仿宋" w:eastAsia="仿宋" w:cs="仿宋"/>
          <w:sz w:val="28"/>
          <w:szCs w:val="28"/>
        </w:rPr>
      </w:pPr>
      <w:r>
        <w:rPr>
          <w:rFonts w:hint="eastAsia" w:ascii="仿宋" w:hAnsi="仿宋" w:eastAsia="仿宋" w:cs="仿宋"/>
          <w:sz w:val="28"/>
          <w:szCs w:val="28"/>
        </w:rPr>
        <w:t>需支持医生对当前开立医嘱的金额进行计算；</w:t>
      </w:r>
    </w:p>
    <w:p w14:paraId="148AC040">
      <w:pPr>
        <w:ind w:firstLine="480"/>
        <w:rPr>
          <w:rFonts w:hint="eastAsia" w:ascii="仿宋" w:hAnsi="仿宋" w:eastAsia="仿宋" w:cs="仿宋"/>
          <w:sz w:val="28"/>
          <w:szCs w:val="28"/>
        </w:rPr>
      </w:pPr>
      <w:r>
        <w:rPr>
          <w:rFonts w:hint="eastAsia" w:ascii="仿宋" w:hAnsi="仿宋" w:eastAsia="仿宋" w:cs="仿宋"/>
          <w:sz w:val="28"/>
          <w:szCs w:val="28"/>
        </w:rPr>
        <w:t>需支持医嘱开立的校验功能，包括性别校验、过敏源信息校验。</w:t>
      </w:r>
    </w:p>
    <w:p w14:paraId="27464F9F">
      <w:pPr>
        <w:ind w:firstLine="480"/>
        <w:rPr>
          <w:rFonts w:hint="eastAsia" w:ascii="仿宋" w:hAnsi="仿宋" w:eastAsia="仿宋" w:cs="仿宋"/>
          <w:sz w:val="28"/>
          <w:szCs w:val="28"/>
        </w:rPr>
      </w:pPr>
      <w:r>
        <w:rPr>
          <w:rFonts w:hint="eastAsia" w:ascii="仿宋" w:hAnsi="仿宋" w:eastAsia="仿宋" w:cs="仿宋"/>
          <w:sz w:val="28"/>
          <w:szCs w:val="28"/>
        </w:rPr>
        <w:t>1.医嘱开立</w:t>
      </w:r>
    </w:p>
    <w:p w14:paraId="2B7D2C7B">
      <w:pPr>
        <w:ind w:firstLine="480"/>
        <w:rPr>
          <w:rFonts w:hint="eastAsia" w:ascii="仿宋" w:hAnsi="仿宋" w:eastAsia="仿宋" w:cs="仿宋"/>
          <w:sz w:val="28"/>
          <w:szCs w:val="28"/>
        </w:rPr>
      </w:pPr>
      <w:r>
        <w:rPr>
          <w:rFonts w:hint="eastAsia" w:ascii="仿宋" w:hAnsi="仿宋" w:eastAsia="仿宋" w:cs="仿宋"/>
          <w:sz w:val="28"/>
          <w:szCs w:val="28"/>
        </w:rPr>
        <w:t>医嘱开立是门诊医生站的核心功能是医生对患者施行医疗手段的指令中枢，通过医嘱建立与门诊护士、医技科室、药房等辅助治疗部门的协做功能，并以处方的形式记录治疗方案。</w:t>
      </w:r>
    </w:p>
    <w:p w14:paraId="2EBFC1A4">
      <w:pPr>
        <w:ind w:firstLine="480"/>
        <w:rPr>
          <w:rFonts w:hint="eastAsia" w:ascii="仿宋" w:hAnsi="仿宋" w:eastAsia="仿宋" w:cs="仿宋"/>
          <w:sz w:val="28"/>
          <w:szCs w:val="28"/>
        </w:rPr>
      </w:pPr>
      <w:r>
        <w:rPr>
          <w:rFonts w:hint="eastAsia" w:ascii="仿宋" w:hAnsi="仿宋" w:eastAsia="仿宋" w:cs="仿宋"/>
          <w:sz w:val="28"/>
          <w:szCs w:val="28"/>
        </w:rPr>
        <w:t>需支持不同形式的快速便捷的医嘱开立模式；</w:t>
      </w:r>
    </w:p>
    <w:p w14:paraId="5C9D2564">
      <w:pPr>
        <w:ind w:firstLine="480"/>
        <w:rPr>
          <w:rFonts w:hint="eastAsia" w:ascii="仿宋" w:hAnsi="仿宋" w:eastAsia="仿宋" w:cs="仿宋"/>
          <w:sz w:val="28"/>
          <w:szCs w:val="28"/>
        </w:rPr>
      </w:pPr>
      <w:r>
        <w:rPr>
          <w:rFonts w:hint="eastAsia" w:ascii="仿宋" w:hAnsi="仿宋" w:eastAsia="仿宋" w:cs="仿宋"/>
          <w:sz w:val="28"/>
          <w:szCs w:val="28"/>
        </w:rPr>
        <w:t>需支持设置医嘱多种看诊序列，例如：普通序列、慢病医嘱序列、特病医嘱序列；</w:t>
      </w:r>
    </w:p>
    <w:p w14:paraId="7C834AF5">
      <w:pPr>
        <w:ind w:firstLine="480"/>
        <w:rPr>
          <w:rFonts w:hint="eastAsia" w:ascii="仿宋" w:hAnsi="仿宋" w:eastAsia="仿宋" w:cs="仿宋"/>
          <w:sz w:val="28"/>
          <w:szCs w:val="28"/>
        </w:rPr>
      </w:pPr>
      <w:r>
        <w:rPr>
          <w:rFonts w:hint="eastAsia" w:ascii="仿宋" w:hAnsi="仿宋" w:eastAsia="仿宋" w:cs="仿宋"/>
          <w:sz w:val="28"/>
          <w:szCs w:val="28"/>
        </w:rPr>
        <w:t xml:space="preserve">需支持针对不同看诊序列进行病种绑定、诊断绑定、结算类型绑定； </w:t>
      </w:r>
    </w:p>
    <w:p w14:paraId="0EE37EAF">
      <w:pPr>
        <w:ind w:firstLine="480"/>
        <w:rPr>
          <w:rFonts w:hint="eastAsia" w:ascii="仿宋" w:hAnsi="仿宋" w:eastAsia="仿宋" w:cs="仿宋"/>
          <w:sz w:val="28"/>
          <w:szCs w:val="28"/>
        </w:rPr>
      </w:pPr>
      <w:r>
        <w:rPr>
          <w:rFonts w:hint="eastAsia" w:ascii="仿宋" w:hAnsi="仿宋" w:eastAsia="仿宋" w:cs="仿宋"/>
          <w:sz w:val="28"/>
          <w:szCs w:val="28"/>
        </w:rPr>
        <w:t>需支持多种类型、多个医嘱一次性开立的模式；</w:t>
      </w:r>
    </w:p>
    <w:p w14:paraId="3A7C2811">
      <w:pPr>
        <w:ind w:firstLine="480"/>
        <w:rPr>
          <w:rFonts w:hint="eastAsia" w:ascii="仿宋" w:hAnsi="仿宋" w:eastAsia="仿宋" w:cs="仿宋"/>
          <w:sz w:val="28"/>
          <w:szCs w:val="28"/>
        </w:rPr>
      </w:pPr>
      <w:r>
        <w:rPr>
          <w:rFonts w:hint="eastAsia" w:ascii="仿宋" w:hAnsi="仿宋" w:eastAsia="仿宋" w:cs="仿宋"/>
          <w:sz w:val="28"/>
          <w:szCs w:val="28"/>
        </w:rPr>
        <w:t>需支持鼠标操作、全键盘操作两种不同的操作习惯；</w:t>
      </w:r>
    </w:p>
    <w:p w14:paraId="6185E68B">
      <w:pPr>
        <w:ind w:firstLine="480"/>
        <w:rPr>
          <w:rFonts w:hint="eastAsia" w:ascii="仿宋" w:hAnsi="仿宋" w:eastAsia="仿宋" w:cs="仿宋"/>
          <w:sz w:val="28"/>
          <w:szCs w:val="28"/>
        </w:rPr>
      </w:pPr>
      <w:r>
        <w:rPr>
          <w:rFonts w:hint="eastAsia" w:ascii="仿宋" w:hAnsi="仿宋" w:eastAsia="仿宋" w:cs="仿宋"/>
          <w:sz w:val="28"/>
          <w:szCs w:val="28"/>
        </w:rPr>
        <w:t>需支持在医嘱开立时提供药品商品名/通用名、规格、剂型、价格、进口/国产、是否需要皮试、是否特殊管制、取药药房、库存量的查询与展示；</w:t>
      </w:r>
    </w:p>
    <w:p w14:paraId="1F76F386">
      <w:pPr>
        <w:ind w:firstLine="480"/>
        <w:rPr>
          <w:rFonts w:hint="eastAsia" w:ascii="仿宋" w:hAnsi="仿宋" w:eastAsia="仿宋" w:cs="仿宋"/>
          <w:sz w:val="28"/>
          <w:szCs w:val="28"/>
        </w:rPr>
      </w:pPr>
      <w:r>
        <w:rPr>
          <w:rFonts w:hint="eastAsia" w:ascii="仿宋" w:hAnsi="仿宋" w:eastAsia="仿宋" w:cs="仿宋"/>
          <w:sz w:val="28"/>
          <w:szCs w:val="28"/>
        </w:rPr>
        <w:t>需支持在开立药品时自动显示药品默认的频次用法；</w:t>
      </w:r>
    </w:p>
    <w:p w14:paraId="5AFD4270">
      <w:pPr>
        <w:ind w:firstLine="480"/>
        <w:rPr>
          <w:rFonts w:hint="eastAsia" w:ascii="仿宋" w:hAnsi="仿宋" w:eastAsia="仿宋" w:cs="仿宋"/>
          <w:sz w:val="28"/>
          <w:szCs w:val="28"/>
        </w:rPr>
      </w:pPr>
      <w:r>
        <w:rPr>
          <w:rFonts w:hint="eastAsia" w:ascii="仿宋" w:hAnsi="仿宋" w:eastAsia="仿宋" w:cs="仿宋"/>
          <w:sz w:val="28"/>
          <w:szCs w:val="28"/>
        </w:rPr>
        <w:t>需支持不均等给药开立模式；</w:t>
      </w:r>
    </w:p>
    <w:p w14:paraId="51E522F9">
      <w:pPr>
        <w:ind w:firstLine="480"/>
        <w:rPr>
          <w:rFonts w:hint="eastAsia" w:ascii="仿宋" w:hAnsi="仿宋" w:eastAsia="仿宋" w:cs="仿宋"/>
          <w:sz w:val="28"/>
          <w:szCs w:val="28"/>
        </w:rPr>
      </w:pPr>
      <w:r>
        <w:rPr>
          <w:rFonts w:hint="eastAsia" w:ascii="仿宋" w:hAnsi="仿宋" w:eastAsia="仿宋" w:cs="仿宋"/>
          <w:sz w:val="28"/>
          <w:szCs w:val="28"/>
        </w:rPr>
        <w:t>需支持设置协定处方便捷开立医嘱功能；</w:t>
      </w:r>
    </w:p>
    <w:p w14:paraId="5465B464">
      <w:pPr>
        <w:ind w:firstLine="480"/>
        <w:rPr>
          <w:rFonts w:hint="eastAsia" w:ascii="仿宋" w:hAnsi="仿宋" w:eastAsia="仿宋" w:cs="仿宋"/>
          <w:sz w:val="28"/>
          <w:szCs w:val="28"/>
        </w:rPr>
      </w:pPr>
      <w:r>
        <w:rPr>
          <w:rFonts w:hint="eastAsia" w:ascii="仿宋" w:hAnsi="仿宋" w:eastAsia="仿宋" w:cs="仿宋"/>
          <w:sz w:val="28"/>
          <w:szCs w:val="28"/>
        </w:rPr>
        <w:t xml:space="preserve">需支持设置绑定辅材便捷开立医嘱功能； </w:t>
      </w:r>
    </w:p>
    <w:p w14:paraId="5FC9CEAC">
      <w:pPr>
        <w:ind w:firstLine="480"/>
        <w:rPr>
          <w:rFonts w:hint="eastAsia" w:ascii="仿宋" w:hAnsi="仿宋" w:eastAsia="仿宋" w:cs="仿宋"/>
          <w:sz w:val="28"/>
          <w:szCs w:val="28"/>
        </w:rPr>
      </w:pPr>
      <w:r>
        <w:rPr>
          <w:rFonts w:hint="eastAsia" w:ascii="仿宋" w:hAnsi="仿宋" w:eastAsia="仿宋" w:cs="仿宋"/>
          <w:sz w:val="28"/>
          <w:szCs w:val="28"/>
        </w:rPr>
        <w:t>需支持静滴类用法医嘱精确或范围录入滴速方式；</w:t>
      </w:r>
    </w:p>
    <w:p w14:paraId="58E86EAE">
      <w:pPr>
        <w:ind w:firstLine="480"/>
        <w:rPr>
          <w:rFonts w:hint="eastAsia" w:ascii="仿宋" w:hAnsi="仿宋" w:eastAsia="仿宋" w:cs="仿宋"/>
          <w:sz w:val="28"/>
          <w:szCs w:val="28"/>
        </w:rPr>
      </w:pPr>
      <w:r>
        <w:rPr>
          <w:rFonts w:hint="eastAsia" w:ascii="仿宋" w:hAnsi="仿宋" w:eastAsia="仿宋" w:cs="仿宋"/>
          <w:sz w:val="28"/>
          <w:szCs w:val="28"/>
        </w:rPr>
        <w:t>需支持常用的医嘱项目以及功能的快捷开立方式；</w:t>
      </w:r>
    </w:p>
    <w:p w14:paraId="51EC19EA">
      <w:pPr>
        <w:ind w:firstLine="480"/>
        <w:rPr>
          <w:rFonts w:hint="eastAsia" w:ascii="仿宋" w:hAnsi="仿宋" w:eastAsia="仿宋" w:cs="仿宋"/>
          <w:sz w:val="28"/>
          <w:szCs w:val="28"/>
        </w:rPr>
      </w:pPr>
      <w:r>
        <w:rPr>
          <w:rFonts w:hint="eastAsia" w:ascii="仿宋" w:hAnsi="仿宋" w:eastAsia="仿宋" w:cs="仿宋"/>
          <w:sz w:val="28"/>
          <w:szCs w:val="28"/>
        </w:rPr>
        <w:t>需支持开立术语的多种查询方式（精准匹配、模糊匹配、前匹配、后匹配）、或按拼音/五笔检索，并支持快速切换；</w:t>
      </w:r>
    </w:p>
    <w:p w14:paraId="33CC7CAA">
      <w:pPr>
        <w:ind w:firstLine="480"/>
        <w:rPr>
          <w:rFonts w:hint="eastAsia" w:ascii="仿宋" w:hAnsi="仿宋" w:eastAsia="仿宋" w:cs="仿宋"/>
          <w:sz w:val="28"/>
          <w:szCs w:val="28"/>
        </w:rPr>
      </w:pPr>
      <w:r>
        <w:rPr>
          <w:rFonts w:hint="eastAsia" w:ascii="仿宋" w:hAnsi="仿宋" w:eastAsia="仿宋" w:cs="仿宋"/>
          <w:sz w:val="28"/>
          <w:szCs w:val="28"/>
        </w:rPr>
        <w:t>需支持医嘱保存但不签名模式；</w:t>
      </w:r>
    </w:p>
    <w:p w14:paraId="68AC8FBA">
      <w:pPr>
        <w:ind w:firstLine="480"/>
        <w:rPr>
          <w:rFonts w:hint="eastAsia" w:ascii="仿宋" w:hAnsi="仿宋" w:eastAsia="仿宋" w:cs="仿宋"/>
          <w:sz w:val="28"/>
          <w:szCs w:val="28"/>
        </w:rPr>
      </w:pPr>
      <w:r>
        <w:rPr>
          <w:rFonts w:hint="eastAsia" w:ascii="仿宋" w:hAnsi="仿宋" w:eastAsia="仿宋" w:cs="仿宋"/>
          <w:sz w:val="28"/>
          <w:szCs w:val="28"/>
        </w:rPr>
        <w:t>需支持在医嘱开立时与患者过敏源信息进行校验，并进行冲突提示；</w:t>
      </w:r>
    </w:p>
    <w:p w14:paraId="4A6EC543">
      <w:pPr>
        <w:ind w:firstLine="480"/>
        <w:rPr>
          <w:rFonts w:hint="eastAsia" w:ascii="仿宋" w:hAnsi="仿宋" w:eastAsia="仿宋" w:cs="仿宋"/>
          <w:sz w:val="28"/>
          <w:szCs w:val="28"/>
        </w:rPr>
      </w:pPr>
      <w:r>
        <w:rPr>
          <w:rFonts w:hint="eastAsia" w:ascii="仿宋" w:hAnsi="仿宋" w:eastAsia="仿宋" w:cs="仿宋"/>
          <w:sz w:val="28"/>
          <w:szCs w:val="28"/>
        </w:rPr>
        <w:t>需支持在医嘱开立时与患者性别进行校验，并进行冲突提示；</w:t>
      </w:r>
    </w:p>
    <w:p w14:paraId="3A0D7D3F">
      <w:pPr>
        <w:ind w:firstLine="480"/>
        <w:rPr>
          <w:rFonts w:hint="eastAsia" w:ascii="仿宋" w:hAnsi="仿宋" w:eastAsia="仿宋" w:cs="仿宋"/>
          <w:sz w:val="28"/>
          <w:szCs w:val="28"/>
        </w:rPr>
      </w:pPr>
      <w:r>
        <w:rPr>
          <w:rFonts w:hint="eastAsia" w:ascii="仿宋" w:hAnsi="仿宋" w:eastAsia="仿宋" w:cs="仿宋"/>
          <w:sz w:val="28"/>
          <w:szCs w:val="28"/>
        </w:rPr>
        <w:t>需支持在医嘱保存时校验库存，库存不足给予提示；</w:t>
      </w:r>
    </w:p>
    <w:p w14:paraId="353DC393">
      <w:pPr>
        <w:ind w:firstLine="480"/>
        <w:rPr>
          <w:rFonts w:hint="eastAsia" w:ascii="仿宋" w:hAnsi="仿宋" w:eastAsia="仿宋" w:cs="仿宋"/>
          <w:sz w:val="28"/>
          <w:szCs w:val="28"/>
        </w:rPr>
      </w:pPr>
      <w:r>
        <w:rPr>
          <w:rFonts w:hint="eastAsia" w:ascii="仿宋" w:hAnsi="仿宋" w:eastAsia="仿宋" w:cs="仿宋"/>
          <w:sz w:val="28"/>
          <w:szCs w:val="28"/>
        </w:rPr>
        <w:t>需支持在医嘱保存时校验权限，权限不足给予提示；</w:t>
      </w:r>
    </w:p>
    <w:p w14:paraId="7BA3875F">
      <w:pPr>
        <w:ind w:firstLine="480"/>
        <w:rPr>
          <w:rFonts w:hint="eastAsia" w:ascii="仿宋" w:hAnsi="仿宋" w:eastAsia="仿宋" w:cs="仿宋"/>
          <w:sz w:val="28"/>
          <w:szCs w:val="28"/>
        </w:rPr>
      </w:pPr>
      <w:r>
        <w:rPr>
          <w:rFonts w:hint="eastAsia" w:ascii="仿宋" w:hAnsi="仿宋" w:eastAsia="仿宋" w:cs="仿宋"/>
          <w:sz w:val="28"/>
          <w:szCs w:val="28"/>
        </w:rPr>
        <w:t>需支持重复开立相同医嘱保存时给予提示；</w:t>
      </w:r>
    </w:p>
    <w:p w14:paraId="7FD36A50">
      <w:pPr>
        <w:ind w:firstLine="480"/>
        <w:rPr>
          <w:rFonts w:hint="eastAsia" w:ascii="仿宋" w:hAnsi="仿宋" w:eastAsia="仿宋" w:cs="仿宋"/>
          <w:sz w:val="28"/>
          <w:szCs w:val="28"/>
        </w:rPr>
      </w:pPr>
      <w:r>
        <w:rPr>
          <w:rFonts w:hint="eastAsia" w:ascii="仿宋" w:hAnsi="仿宋" w:eastAsia="仿宋" w:cs="仿宋"/>
          <w:sz w:val="28"/>
          <w:szCs w:val="28"/>
        </w:rPr>
        <w:t>需支持在医嘱开立时限制用药量与天数。</w:t>
      </w:r>
    </w:p>
    <w:p w14:paraId="707670E5">
      <w:pPr>
        <w:ind w:firstLine="480"/>
        <w:rPr>
          <w:rFonts w:hint="eastAsia" w:ascii="仿宋" w:hAnsi="仿宋" w:eastAsia="仿宋" w:cs="仿宋"/>
          <w:sz w:val="28"/>
          <w:szCs w:val="28"/>
        </w:rPr>
      </w:pPr>
      <w:r>
        <w:rPr>
          <w:rFonts w:hint="eastAsia" w:ascii="仿宋" w:hAnsi="仿宋" w:eastAsia="仿宋" w:cs="仿宋"/>
          <w:sz w:val="28"/>
          <w:szCs w:val="28"/>
        </w:rPr>
        <w:t>2.检查申请单</w:t>
      </w:r>
    </w:p>
    <w:p w14:paraId="7C02744D">
      <w:pPr>
        <w:ind w:firstLine="480"/>
        <w:rPr>
          <w:rFonts w:hint="eastAsia" w:ascii="仿宋" w:hAnsi="仿宋" w:eastAsia="仿宋" w:cs="仿宋"/>
          <w:sz w:val="28"/>
          <w:szCs w:val="28"/>
        </w:rPr>
      </w:pPr>
      <w:r>
        <w:rPr>
          <w:rFonts w:hint="eastAsia" w:ascii="仿宋" w:hAnsi="仿宋" w:eastAsia="仿宋" w:cs="仿宋"/>
          <w:sz w:val="28"/>
          <w:szCs w:val="28"/>
        </w:rPr>
        <w:t>需支持两种检查申请单创建方式（开立医嘱后生成申请单/创建申请单后生成医嘱）；</w:t>
      </w:r>
    </w:p>
    <w:p w14:paraId="15501128">
      <w:pPr>
        <w:ind w:firstLine="480"/>
        <w:rPr>
          <w:rFonts w:hint="eastAsia" w:ascii="仿宋" w:hAnsi="仿宋" w:eastAsia="仿宋" w:cs="仿宋"/>
          <w:sz w:val="28"/>
          <w:szCs w:val="28"/>
        </w:rPr>
      </w:pPr>
      <w:r>
        <w:rPr>
          <w:rFonts w:hint="eastAsia" w:ascii="仿宋" w:hAnsi="仿宋" w:eastAsia="仿宋" w:cs="仿宋"/>
          <w:sz w:val="28"/>
          <w:szCs w:val="28"/>
        </w:rPr>
        <w:t>需支持快速切换申请单类型（如：CT、超声、X线、心电、MRI、内镜、电生理、病理）；</w:t>
      </w:r>
    </w:p>
    <w:p w14:paraId="4A6B8172">
      <w:pPr>
        <w:ind w:firstLine="480"/>
        <w:rPr>
          <w:rFonts w:hint="eastAsia" w:ascii="仿宋" w:hAnsi="仿宋" w:eastAsia="仿宋" w:cs="仿宋"/>
          <w:sz w:val="28"/>
          <w:szCs w:val="28"/>
        </w:rPr>
      </w:pPr>
      <w:r>
        <w:rPr>
          <w:rFonts w:hint="eastAsia" w:ascii="仿宋" w:hAnsi="仿宋" w:eastAsia="仿宋" w:cs="仿宋"/>
          <w:sz w:val="28"/>
          <w:szCs w:val="28"/>
        </w:rPr>
        <w:t>需支持常用检查项目查询；</w:t>
      </w:r>
    </w:p>
    <w:p w14:paraId="11E1A437">
      <w:pPr>
        <w:ind w:firstLine="480"/>
        <w:rPr>
          <w:rFonts w:hint="eastAsia" w:ascii="仿宋" w:hAnsi="仿宋" w:eastAsia="仿宋" w:cs="仿宋"/>
          <w:sz w:val="28"/>
          <w:szCs w:val="28"/>
        </w:rPr>
      </w:pPr>
      <w:r>
        <w:rPr>
          <w:rFonts w:hint="eastAsia" w:ascii="仿宋" w:hAnsi="仿宋" w:eastAsia="仿宋" w:cs="仿宋"/>
          <w:sz w:val="28"/>
          <w:szCs w:val="28"/>
        </w:rPr>
        <w:t>需支持常用检查项目的快速复用；</w:t>
      </w:r>
    </w:p>
    <w:p w14:paraId="6D047E51">
      <w:pPr>
        <w:ind w:firstLine="480"/>
        <w:rPr>
          <w:rFonts w:hint="eastAsia" w:ascii="仿宋" w:hAnsi="仿宋" w:eastAsia="仿宋" w:cs="仿宋"/>
          <w:sz w:val="28"/>
          <w:szCs w:val="28"/>
        </w:rPr>
      </w:pPr>
      <w:r>
        <w:rPr>
          <w:rFonts w:hint="eastAsia" w:ascii="仿宋" w:hAnsi="仿宋" w:eastAsia="仿宋" w:cs="仿宋"/>
          <w:sz w:val="28"/>
          <w:szCs w:val="28"/>
        </w:rPr>
        <w:t>需支持按照检查部位进行检索；</w:t>
      </w:r>
    </w:p>
    <w:p w14:paraId="3A706466">
      <w:pPr>
        <w:ind w:firstLine="480"/>
        <w:rPr>
          <w:rFonts w:hint="eastAsia" w:ascii="仿宋" w:hAnsi="仿宋" w:eastAsia="仿宋" w:cs="仿宋"/>
          <w:sz w:val="28"/>
          <w:szCs w:val="28"/>
        </w:rPr>
      </w:pPr>
      <w:r>
        <w:rPr>
          <w:rFonts w:hint="eastAsia" w:ascii="仿宋" w:hAnsi="仿宋" w:eastAsia="仿宋" w:cs="仿宋"/>
          <w:sz w:val="28"/>
          <w:szCs w:val="28"/>
        </w:rPr>
        <w:t>需支持展示患者简要病史数据，并能后自主编辑；</w:t>
      </w:r>
    </w:p>
    <w:p w14:paraId="767AE406">
      <w:pPr>
        <w:ind w:firstLine="480"/>
        <w:rPr>
          <w:rFonts w:hint="eastAsia" w:ascii="仿宋" w:hAnsi="仿宋" w:eastAsia="仿宋" w:cs="仿宋"/>
          <w:sz w:val="28"/>
          <w:szCs w:val="28"/>
        </w:rPr>
      </w:pPr>
      <w:r>
        <w:rPr>
          <w:rFonts w:hint="eastAsia" w:ascii="仿宋" w:hAnsi="仿宋" w:eastAsia="仿宋" w:cs="仿宋"/>
          <w:sz w:val="28"/>
          <w:szCs w:val="28"/>
        </w:rPr>
        <w:t>需支持插入、编辑图片以及描述需要特殊说明的检查部位或注意事项；</w:t>
      </w:r>
    </w:p>
    <w:p w14:paraId="4E77D9CD">
      <w:pPr>
        <w:ind w:firstLine="480"/>
        <w:rPr>
          <w:rFonts w:hint="eastAsia" w:ascii="仿宋" w:hAnsi="仿宋" w:eastAsia="仿宋" w:cs="仿宋"/>
          <w:sz w:val="28"/>
          <w:szCs w:val="28"/>
        </w:rPr>
      </w:pPr>
      <w:r>
        <w:rPr>
          <w:rFonts w:hint="eastAsia" w:ascii="仿宋" w:hAnsi="仿宋" w:eastAsia="仿宋" w:cs="仿宋"/>
          <w:sz w:val="28"/>
          <w:szCs w:val="28"/>
        </w:rPr>
        <w:t>需支持医生自定义录入检查目的信息；</w:t>
      </w:r>
    </w:p>
    <w:p w14:paraId="5B34CBD8">
      <w:pPr>
        <w:ind w:firstLine="480"/>
        <w:rPr>
          <w:rFonts w:hint="eastAsia" w:ascii="仿宋" w:hAnsi="仿宋" w:eastAsia="仿宋" w:cs="仿宋"/>
          <w:sz w:val="28"/>
          <w:szCs w:val="28"/>
        </w:rPr>
      </w:pPr>
      <w:r>
        <w:rPr>
          <w:rFonts w:hint="eastAsia" w:ascii="仿宋" w:hAnsi="仿宋" w:eastAsia="仿宋" w:cs="仿宋"/>
          <w:sz w:val="28"/>
          <w:szCs w:val="28"/>
        </w:rPr>
        <w:t>需支持医生自定义录入检查备注信息；</w:t>
      </w:r>
    </w:p>
    <w:p w14:paraId="68A2B0C7">
      <w:pPr>
        <w:ind w:firstLine="480"/>
        <w:rPr>
          <w:rFonts w:hint="eastAsia" w:ascii="仿宋" w:hAnsi="仿宋" w:eastAsia="仿宋" w:cs="仿宋"/>
          <w:sz w:val="28"/>
          <w:szCs w:val="28"/>
        </w:rPr>
      </w:pPr>
      <w:r>
        <w:rPr>
          <w:rFonts w:hint="eastAsia" w:ascii="仿宋" w:hAnsi="仿宋" w:eastAsia="仿宋" w:cs="仿宋"/>
          <w:sz w:val="28"/>
          <w:szCs w:val="28"/>
        </w:rPr>
        <w:t>需支持医生标记特殊信息，包括绿色通道、接触隔离、单病种、是否轮椅、是否步行；</w:t>
      </w:r>
    </w:p>
    <w:p w14:paraId="36D9EE0B">
      <w:pPr>
        <w:ind w:firstLine="480"/>
        <w:rPr>
          <w:rFonts w:hint="eastAsia" w:ascii="仿宋" w:hAnsi="仿宋" w:eastAsia="仿宋" w:cs="仿宋"/>
          <w:sz w:val="28"/>
          <w:szCs w:val="28"/>
        </w:rPr>
      </w:pPr>
      <w:r>
        <w:rPr>
          <w:rFonts w:hint="eastAsia" w:ascii="仿宋" w:hAnsi="仿宋" w:eastAsia="仿宋" w:cs="仿宋"/>
          <w:sz w:val="28"/>
          <w:szCs w:val="28"/>
        </w:rPr>
        <w:t>需支持对已开立的检查项目及费用进行预览，能够增减数目；</w:t>
      </w:r>
    </w:p>
    <w:p w14:paraId="62E2564A">
      <w:pPr>
        <w:ind w:firstLine="480"/>
        <w:rPr>
          <w:rFonts w:hint="eastAsia" w:ascii="仿宋" w:hAnsi="仿宋" w:eastAsia="仿宋" w:cs="仿宋"/>
          <w:sz w:val="28"/>
          <w:szCs w:val="28"/>
        </w:rPr>
      </w:pPr>
      <w:r>
        <w:rPr>
          <w:rFonts w:hint="eastAsia" w:ascii="仿宋" w:hAnsi="仿宋" w:eastAsia="仿宋" w:cs="仿宋"/>
          <w:sz w:val="28"/>
          <w:szCs w:val="28"/>
        </w:rPr>
        <w:t>需支持根据检查类型、检查方法、执行科室、大部位、小部位自动分单。</w:t>
      </w:r>
    </w:p>
    <w:p w14:paraId="4F21B917">
      <w:pPr>
        <w:ind w:firstLine="480"/>
        <w:rPr>
          <w:rFonts w:hint="eastAsia" w:ascii="仿宋" w:hAnsi="仿宋" w:eastAsia="仿宋" w:cs="仿宋"/>
          <w:sz w:val="28"/>
          <w:szCs w:val="28"/>
        </w:rPr>
      </w:pPr>
      <w:r>
        <w:rPr>
          <w:rFonts w:hint="eastAsia" w:ascii="仿宋" w:hAnsi="仿宋" w:eastAsia="仿宋" w:cs="仿宋"/>
          <w:sz w:val="28"/>
          <w:szCs w:val="28"/>
        </w:rPr>
        <w:t>需支持跟据检查项目配置人体部位图，并基于人体部位图开立检查项目；</w:t>
      </w:r>
    </w:p>
    <w:p w14:paraId="5B602554">
      <w:pPr>
        <w:ind w:firstLine="480"/>
        <w:rPr>
          <w:rFonts w:hint="eastAsia" w:ascii="仿宋" w:hAnsi="仿宋" w:eastAsia="仿宋" w:cs="仿宋"/>
          <w:sz w:val="28"/>
          <w:szCs w:val="28"/>
        </w:rPr>
      </w:pPr>
      <w:r>
        <w:rPr>
          <w:rFonts w:hint="eastAsia" w:ascii="仿宋" w:hAnsi="仿宋" w:eastAsia="仿宋" w:cs="仿宋"/>
          <w:sz w:val="28"/>
          <w:szCs w:val="28"/>
        </w:rPr>
        <w:t>3.检验申请单</w:t>
      </w:r>
    </w:p>
    <w:p w14:paraId="4BBB0B14">
      <w:pPr>
        <w:ind w:firstLine="480"/>
        <w:rPr>
          <w:rFonts w:hint="eastAsia" w:ascii="仿宋" w:hAnsi="仿宋" w:eastAsia="仿宋" w:cs="仿宋"/>
          <w:sz w:val="28"/>
          <w:szCs w:val="28"/>
        </w:rPr>
      </w:pPr>
      <w:r>
        <w:rPr>
          <w:rFonts w:hint="eastAsia" w:ascii="仿宋" w:hAnsi="仿宋" w:eastAsia="仿宋" w:cs="仿宋"/>
          <w:sz w:val="28"/>
          <w:szCs w:val="28"/>
        </w:rPr>
        <w:t>需支持快速切换申请单类型（如：生化、基础检验、微生物、免疫学、变态反应）；</w:t>
      </w:r>
    </w:p>
    <w:p w14:paraId="379114FF">
      <w:pPr>
        <w:ind w:firstLine="480"/>
        <w:rPr>
          <w:rFonts w:hint="eastAsia" w:ascii="仿宋" w:hAnsi="仿宋" w:eastAsia="仿宋" w:cs="仿宋"/>
          <w:sz w:val="28"/>
          <w:szCs w:val="28"/>
        </w:rPr>
      </w:pPr>
      <w:r>
        <w:rPr>
          <w:rFonts w:hint="eastAsia" w:ascii="仿宋" w:hAnsi="仿宋" w:eastAsia="仿宋" w:cs="仿宋"/>
          <w:sz w:val="28"/>
          <w:szCs w:val="28"/>
        </w:rPr>
        <w:t>需支持常用检验项目查询；</w:t>
      </w:r>
    </w:p>
    <w:p w14:paraId="37D90A17">
      <w:pPr>
        <w:ind w:firstLine="480"/>
        <w:rPr>
          <w:rFonts w:hint="eastAsia" w:ascii="仿宋" w:hAnsi="仿宋" w:eastAsia="仿宋" w:cs="仿宋"/>
          <w:sz w:val="28"/>
          <w:szCs w:val="28"/>
        </w:rPr>
      </w:pPr>
      <w:r>
        <w:rPr>
          <w:rFonts w:hint="eastAsia" w:ascii="仿宋" w:hAnsi="仿宋" w:eastAsia="仿宋" w:cs="仿宋"/>
          <w:sz w:val="28"/>
          <w:szCs w:val="28"/>
        </w:rPr>
        <w:t>需支持常用检验项目的快速复用；</w:t>
      </w:r>
    </w:p>
    <w:p w14:paraId="62D4B551">
      <w:pPr>
        <w:ind w:firstLine="480"/>
        <w:rPr>
          <w:rFonts w:hint="eastAsia" w:ascii="仿宋" w:hAnsi="仿宋" w:eastAsia="仿宋" w:cs="仿宋"/>
          <w:sz w:val="28"/>
          <w:szCs w:val="28"/>
        </w:rPr>
      </w:pPr>
      <w:r>
        <w:rPr>
          <w:rFonts w:hint="eastAsia" w:ascii="仿宋" w:hAnsi="仿宋" w:eastAsia="仿宋" w:cs="仿宋"/>
          <w:sz w:val="28"/>
          <w:szCs w:val="28"/>
        </w:rPr>
        <w:t>需支持对已开立的检验项目及费用进行预览，能够增减数目。</w:t>
      </w:r>
    </w:p>
    <w:p w14:paraId="07D9439E">
      <w:pPr>
        <w:ind w:firstLine="480"/>
        <w:rPr>
          <w:rFonts w:hint="eastAsia" w:ascii="仿宋" w:hAnsi="仿宋" w:eastAsia="仿宋" w:cs="仿宋"/>
          <w:sz w:val="28"/>
          <w:szCs w:val="28"/>
        </w:rPr>
      </w:pPr>
      <w:r>
        <w:rPr>
          <w:rFonts w:hint="eastAsia" w:ascii="仿宋" w:hAnsi="仿宋" w:eastAsia="仿宋" w:cs="仿宋"/>
          <w:sz w:val="28"/>
          <w:szCs w:val="28"/>
        </w:rPr>
        <w:t>需支持根据检验类型、执行科室、样本自动分单。</w:t>
      </w:r>
    </w:p>
    <w:p w14:paraId="6AAE844D">
      <w:pPr>
        <w:ind w:firstLine="480"/>
        <w:rPr>
          <w:rFonts w:hint="eastAsia" w:ascii="仿宋" w:hAnsi="仿宋" w:eastAsia="仿宋" w:cs="仿宋"/>
          <w:sz w:val="28"/>
          <w:szCs w:val="28"/>
        </w:rPr>
      </w:pPr>
      <w:r>
        <w:rPr>
          <w:rFonts w:hint="eastAsia" w:ascii="仿宋" w:hAnsi="仿宋" w:eastAsia="仿宋" w:cs="仿宋"/>
          <w:sz w:val="28"/>
          <w:szCs w:val="28"/>
        </w:rPr>
        <w:t>4.中草药开立</w:t>
      </w:r>
    </w:p>
    <w:p w14:paraId="1CC9F865">
      <w:pPr>
        <w:ind w:firstLine="480"/>
        <w:rPr>
          <w:rFonts w:hint="eastAsia" w:ascii="仿宋" w:hAnsi="仿宋" w:eastAsia="仿宋" w:cs="仿宋"/>
          <w:sz w:val="28"/>
          <w:szCs w:val="28"/>
        </w:rPr>
      </w:pPr>
      <w:r>
        <w:rPr>
          <w:rFonts w:hint="eastAsia" w:ascii="仿宋" w:hAnsi="仿宋" w:eastAsia="仿宋" w:cs="仿宋"/>
          <w:sz w:val="28"/>
          <w:szCs w:val="28"/>
        </w:rPr>
        <w:t>需支持按照草药类型快速过滤（如：全部、中草药、三九方、草药颗粒、XX品牌草药）或按照草药房（草药药房、颗粒药房、制剂室）；</w:t>
      </w:r>
    </w:p>
    <w:p w14:paraId="5A86553A">
      <w:pPr>
        <w:ind w:firstLine="480"/>
        <w:rPr>
          <w:rFonts w:hint="eastAsia" w:ascii="仿宋" w:hAnsi="仿宋" w:eastAsia="仿宋" w:cs="仿宋"/>
          <w:sz w:val="28"/>
          <w:szCs w:val="28"/>
        </w:rPr>
      </w:pPr>
      <w:r>
        <w:rPr>
          <w:rFonts w:hint="eastAsia" w:ascii="仿宋" w:hAnsi="仿宋" w:eastAsia="仿宋" w:cs="仿宋"/>
          <w:sz w:val="28"/>
          <w:szCs w:val="28"/>
        </w:rPr>
        <w:t>需支持鼠标操作、全键盘操作两种不同的操作习惯；</w:t>
      </w:r>
    </w:p>
    <w:p w14:paraId="6D19F6D1">
      <w:pPr>
        <w:ind w:firstLine="480"/>
        <w:rPr>
          <w:rFonts w:hint="eastAsia" w:ascii="仿宋" w:hAnsi="仿宋" w:eastAsia="仿宋" w:cs="仿宋"/>
          <w:sz w:val="28"/>
          <w:szCs w:val="28"/>
        </w:rPr>
      </w:pPr>
      <w:r>
        <w:rPr>
          <w:rFonts w:hint="eastAsia" w:ascii="仿宋" w:hAnsi="仿宋" w:eastAsia="仿宋" w:cs="仿宋"/>
          <w:sz w:val="28"/>
          <w:szCs w:val="28"/>
        </w:rPr>
        <w:t>需支持上次草药处方快速复用的操作；</w:t>
      </w:r>
    </w:p>
    <w:p w14:paraId="68870D93">
      <w:pPr>
        <w:ind w:firstLine="480"/>
        <w:rPr>
          <w:rFonts w:hint="eastAsia" w:ascii="仿宋" w:hAnsi="仿宋" w:eastAsia="仿宋" w:cs="仿宋"/>
          <w:sz w:val="28"/>
          <w:szCs w:val="28"/>
        </w:rPr>
      </w:pPr>
      <w:r>
        <w:rPr>
          <w:rFonts w:hint="eastAsia" w:ascii="仿宋" w:hAnsi="仿宋" w:eastAsia="仿宋" w:cs="仿宋"/>
          <w:sz w:val="28"/>
          <w:szCs w:val="28"/>
        </w:rPr>
        <w:t>需支持在两味草药之间快速插入一味药；</w:t>
      </w:r>
    </w:p>
    <w:p w14:paraId="7C105836">
      <w:pPr>
        <w:ind w:firstLine="480"/>
        <w:rPr>
          <w:rFonts w:hint="eastAsia" w:ascii="仿宋" w:hAnsi="仿宋" w:eastAsia="仿宋" w:cs="仿宋"/>
          <w:sz w:val="28"/>
          <w:szCs w:val="28"/>
        </w:rPr>
      </w:pPr>
      <w:r>
        <w:rPr>
          <w:rFonts w:hint="eastAsia" w:ascii="仿宋" w:hAnsi="仿宋" w:eastAsia="仿宋" w:cs="仿宋"/>
          <w:sz w:val="28"/>
          <w:szCs w:val="28"/>
        </w:rPr>
        <w:t>需支持按照基本剂量单位或最小单位开立草药；</w:t>
      </w:r>
    </w:p>
    <w:p w14:paraId="42D3C07B">
      <w:pPr>
        <w:ind w:firstLine="480"/>
        <w:rPr>
          <w:rFonts w:hint="eastAsia" w:ascii="仿宋" w:hAnsi="仿宋" w:eastAsia="仿宋" w:cs="仿宋"/>
          <w:sz w:val="28"/>
          <w:szCs w:val="28"/>
        </w:rPr>
      </w:pPr>
      <w:r>
        <w:rPr>
          <w:rFonts w:hint="eastAsia" w:ascii="仿宋" w:hAnsi="仿宋" w:eastAsia="仿宋" w:cs="仿宋"/>
          <w:sz w:val="28"/>
          <w:szCs w:val="28"/>
        </w:rPr>
        <w:t>需支持草药特殊煎制法的录入；</w:t>
      </w:r>
    </w:p>
    <w:p w14:paraId="7931353A">
      <w:pPr>
        <w:ind w:firstLine="480"/>
        <w:rPr>
          <w:rFonts w:hint="eastAsia" w:ascii="仿宋" w:hAnsi="仿宋" w:eastAsia="仿宋" w:cs="仿宋"/>
          <w:sz w:val="28"/>
          <w:szCs w:val="28"/>
        </w:rPr>
      </w:pPr>
      <w:r>
        <w:rPr>
          <w:rFonts w:hint="eastAsia" w:ascii="仿宋" w:hAnsi="仿宋" w:eastAsia="仿宋" w:cs="仿宋"/>
          <w:sz w:val="28"/>
          <w:szCs w:val="28"/>
        </w:rPr>
        <w:t>需支持开立的草药医嘱部分代煎、部分自煎功能；</w:t>
      </w:r>
    </w:p>
    <w:p w14:paraId="5082895D">
      <w:pPr>
        <w:ind w:firstLine="480"/>
        <w:rPr>
          <w:rFonts w:hint="eastAsia" w:ascii="仿宋" w:hAnsi="仿宋" w:eastAsia="仿宋" w:cs="仿宋"/>
          <w:sz w:val="28"/>
          <w:szCs w:val="28"/>
        </w:rPr>
      </w:pPr>
      <w:r>
        <w:rPr>
          <w:rFonts w:hint="eastAsia" w:ascii="仿宋" w:hAnsi="仿宋" w:eastAsia="仿宋" w:cs="仿宋"/>
          <w:sz w:val="28"/>
          <w:szCs w:val="28"/>
        </w:rPr>
        <w:t>需支持药引的选择录入及自定义输入，治则治法的选择与自定义录入；</w:t>
      </w:r>
    </w:p>
    <w:p w14:paraId="1F218232">
      <w:pPr>
        <w:ind w:firstLine="480"/>
        <w:rPr>
          <w:rFonts w:hint="eastAsia" w:ascii="仿宋" w:hAnsi="仿宋" w:eastAsia="仿宋" w:cs="仿宋"/>
          <w:sz w:val="28"/>
          <w:szCs w:val="28"/>
        </w:rPr>
      </w:pPr>
      <w:r>
        <w:rPr>
          <w:rFonts w:hint="eastAsia" w:ascii="仿宋" w:hAnsi="仿宋" w:eastAsia="仿宋" w:cs="仿宋"/>
          <w:sz w:val="28"/>
          <w:szCs w:val="28"/>
        </w:rPr>
        <w:t>需对保存后的草药方提供展开查询草药详细处方的快捷操作；</w:t>
      </w:r>
    </w:p>
    <w:p w14:paraId="31AE41F5">
      <w:pPr>
        <w:ind w:firstLine="480"/>
        <w:rPr>
          <w:rFonts w:hint="eastAsia" w:ascii="仿宋" w:hAnsi="仿宋" w:eastAsia="仿宋" w:cs="仿宋"/>
          <w:sz w:val="28"/>
          <w:szCs w:val="28"/>
        </w:rPr>
      </w:pPr>
      <w:r>
        <w:rPr>
          <w:rFonts w:hint="eastAsia" w:ascii="仿宋" w:hAnsi="仿宋" w:eastAsia="仿宋" w:cs="仿宋"/>
          <w:sz w:val="28"/>
          <w:szCs w:val="28"/>
        </w:rPr>
        <w:t>需支持对草药君臣佐使进行分类统计；</w:t>
      </w:r>
    </w:p>
    <w:p w14:paraId="6A6FFAF5">
      <w:pPr>
        <w:ind w:firstLine="480"/>
        <w:rPr>
          <w:rFonts w:hint="eastAsia" w:ascii="仿宋" w:hAnsi="仿宋" w:eastAsia="仿宋" w:cs="仿宋"/>
          <w:sz w:val="28"/>
          <w:szCs w:val="28"/>
        </w:rPr>
      </w:pPr>
      <w:r>
        <w:rPr>
          <w:rFonts w:hint="eastAsia" w:ascii="仿宋" w:hAnsi="仿宋" w:eastAsia="仿宋" w:cs="仿宋"/>
          <w:sz w:val="28"/>
          <w:szCs w:val="28"/>
        </w:rPr>
        <w:t>需支持草药秘方打包组套；</w:t>
      </w:r>
    </w:p>
    <w:p w14:paraId="1D2B72BB">
      <w:pPr>
        <w:ind w:firstLine="480"/>
        <w:rPr>
          <w:rFonts w:hint="eastAsia" w:ascii="仿宋" w:hAnsi="仿宋" w:eastAsia="仿宋" w:cs="仿宋"/>
          <w:sz w:val="28"/>
          <w:szCs w:val="28"/>
        </w:rPr>
      </w:pPr>
      <w:r>
        <w:rPr>
          <w:rFonts w:hint="eastAsia" w:ascii="仿宋" w:hAnsi="仿宋" w:eastAsia="仿宋" w:cs="仿宋"/>
          <w:sz w:val="28"/>
          <w:szCs w:val="28"/>
        </w:rPr>
        <w:t>需支持草药多种开立跳转顺序；</w:t>
      </w:r>
    </w:p>
    <w:p w14:paraId="67A959D0">
      <w:pPr>
        <w:ind w:firstLine="480"/>
        <w:rPr>
          <w:rFonts w:hint="eastAsia" w:ascii="仿宋" w:hAnsi="仿宋" w:eastAsia="仿宋" w:cs="仿宋"/>
          <w:sz w:val="28"/>
          <w:szCs w:val="28"/>
        </w:rPr>
      </w:pPr>
      <w:r>
        <w:rPr>
          <w:rFonts w:hint="eastAsia" w:ascii="仿宋" w:hAnsi="仿宋" w:eastAsia="仿宋" w:cs="仿宋"/>
          <w:sz w:val="28"/>
          <w:szCs w:val="28"/>
        </w:rPr>
        <w:t>需支持对每行开立医嘱条目数量及字体自适应变化进行配置。</w:t>
      </w:r>
    </w:p>
    <w:p w14:paraId="6A21C00B">
      <w:pPr>
        <w:ind w:firstLine="480"/>
        <w:rPr>
          <w:rFonts w:hint="eastAsia" w:ascii="仿宋" w:hAnsi="仿宋" w:eastAsia="仿宋" w:cs="仿宋"/>
          <w:sz w:val="28"/>
          <w:szCs w:val="28"/>
        </w:rPr>
      </w:pPr>
      <w:r>
        <w:rPr>
          <w:rFonts w:hint="eastAsia" w:ascii="仿宋" w:hAnsi="仿宋" w:eastAsia="仿宋" w:cs="仿宋"/>
          <w:sz w:val="28"/>
          <w:szCs w:val="28"/>
        </w:rPr>
        <w:t>5.医嘱组合</w:t>
      </w:r>
    </w:p>
    <w:p w14:paraId="57F3F526">
      <w:pPr>
        <w:ind w:firstLine="480"/>
        <w:rPr>
          <w:rFonts w:hint="eastAsia" w:ascii="仿宋" w:hAnsi="仿宋" w:eastAsia="仿宋" w:cs="仿宋"/>
          <w:sz w:val="28"/>
          <w:szCs w:val="28"/>
        </w:rPr>
      </w:pPr>
      <w:r>
        <w:rPr>
          <w:rFonts w:hint="eastAsia" w:ascii="仿宋" w:hAnsi="仿宋" w:eastAsia="仿宋" w:cs="仿宋"/>
          <w:sz w:val="28"/>
          <w:szCs w:val="28"/>
        </w:rPr>
        <w:t>需支持医嘱的组合与拆组；</w:t>
      </w:r>
    </w:p>
    <w:p w14:paraId="1B5FFC5E">
      <w:pPr>
        <w:ind w:firstLine="480"/>
        <w:rPr>
          <w:rFonts w:hint="eastAsia" w:ascii="仿宋" w:hAnsi="仿宋" w:eastAsia="仿宋" w:cs="仿宋"/>
          <w:sz w:val="28"/>
          <w:szCs w:val="28"/>
        </w:rPr>
      </w:pPr>
      <w:r>
        <w:rPr>
          <w:rFonts w:hint="eastAsia" w:ascii="仿宋" w:hAnsi="仿宋" w:eastAsia="仿宋" w:cs="仿宋"/>
          <w:sz w:val="28"/>
          <w:szCs w:val="28"/>
        </w:rPr>
        <w:t>需支持医嘱大输液自动成组；</w:t>
      </w:r>
    </w:p>
    <w:p w14:paraId="716B2FB7">
      <w:pPr>
        <w:ind w:firstLine="480"/>
        <w:rPr>
          <w:rFonts w:hint="eastAsia" w:ascii="仿宋" w:hAnsi="仿宋" w:eastAsia="仿宋" w:cs="仿宋"/>
          <w:sz w:val="28"/>
          <w:szCs w:val="28"/>
        </w:rPr>
      </w:pPr>
      <w:r>
        <w:rPr>
          <w:rFonts w:hint="eastAsia" w:ascii="仿宋" w:hAnsi="仿宋" w:eastAsia="仿宋" w:cs="仿宋"/>
          <w:sz w:val="28"/>
          <w:szCs w:val="28"/>
        </w:rPr>
        <w:t>需支持子医嘱自动成组。</w:t>
      </w:r>
    </w:p>
    <w:p w14:paraId="66F2D64B">
      <w:pPr>
        <w:ind w:firstLine="480"/>
        <w:rPr>
          <w:rFonts w:hint="eastAsia" w:ascii="仿宋" w:hAnsi="仿宋" w:eastAsia="仿宋" w:cs="仿宋"/>
          <w:sz w:val="28"/>
          <w:szCs w:val="28"/>
        </w:rPr>
      </w:pPr>
      <w:r>
        <w:rPr>
          <w:rFonts w:hint="eastAsia" w:ascii="仿宋" w:hAnsi="仿宋" w:eastAsia="仿宋" w:cs="仿宋"/>
          <w:sz w:val="28"/>
          <w:szCs w:val="28"/>
        </w:rPr>
        <w:t>6.历史医嘱</w:t>
      </w:r>
    </w:p>
    <w:p w14:paraId="003A4EDD">
      <w:pPr>
        <w:ind w:firstLine="480"/>
        <w:rPr>
          <w:rFonts w:hint="eastAsia" w:ascii="仿宋" w:hAnsi="仿宋" w:eastAsia="仿宋" w:cs="仿宋"/>
          <w:sz w:val="28"/>
          <w:szCs w:val="28"/>
        </w:rPr>
      </w:pPr>
      <w:r>
        <w:rPr>
          <w:rFonts w:hint="eastAsia" w:ascii="仿宋" w:hAnsi="仿宋" w:eastAsia="仿宋" w:cs="仿宋"/>
          <w:sz w:val="28"/>
          <w:szCs w:val="28"/>
        </w:rPr>
        <w:t>需支持查看患者不同就诊场景（门诊/住院）下的历史医嘱；</w:t>
      </w:r>
    </w:p>
    <w:p w14:paraId="243FAEB4">
      <w:pPr>
        <w:ind w:firstLine="480"/>
        <w:rPr>
          <w:rFonts w:hint="eastAsia" w:ascii="仿宋" w:hAnsi="仿宋" w:eastAsia="仿宋" w:cs="仿宋"/>
          <w:sz w:val="28"/>
          <w:szCs w:val="28"/>
        </w:rPr>
      </w:pPr>
      <w:r>
        <w:rPr>
          <w:rFonts w:hint="eastAsia" w:ascii="仿宋" w:hAnsi="仿宋" w:eastAsia="仿宋" w:cs="仿宋"/>
          <w:sz w:val="28"/>
          <w:szCs w:val="28"/>
        </w:rPr>
        <w:t>需支持按照医嘱类型、类别、精确搜索信息；</w:t>
      </w:r>
    </w:p>
    <w:p w14:paraId="3447DEDB">
      <w:pPr>
        <w:ind w:firstLine="480"/>
        <w:rPr>
          <w:rFonts w:hint="eastAsia" w:ascii="仿宋" w:hAnsi="仿宋" w:eastAsia="仿宋" w:cs="仿宋"/>
          <w:sz w:val="28"/>
          <w:szCs w:val="28"/>
        </w:rPr>
      </w:pPr>
      <w:r>
        <w:rPr>
          <w:rFonts w:hint="eastAsia" w:ascii="仿宋" w:hAnsi="仿宋" w:eastAsia="仿宋" w:cs="仿宋"/>
          <w:sz w:val="28"/>
          <w:szCs w:val="28"/>
        </w:rPr>
        <w:t>需支持历史医嘱存为组套；</w:t>
      </w:r>
    </w:p>
    <w:p w14:paraId="01F1BE55">
      <w:pPr>
        <w:ind w:firstLine="480"/>
        <w:rPr>
          <w:rFonts w:hint="eastAsia" w:ascii="仿宋" w:hAnsi="仿宋" w:eastAsia="仿宋" w:cs="仿宋"/>
          <w:sz w:val="28"/>
          <w:szCs w:val="28"/>
        </w:rPr>
      </w:pPr>
      <w:r>
        <w:rPr>
          <w:rFonts w:hint="eastAsia" w:ascii="仿宋" w:hAnsi="仿宋" w:eastAsia="仿宋" w:cs="仿宋"/>
          <w:sz w:val="28"/>
          <w:szCs w:val="28"/>
        </w:rPr>
        <w:t>需支持历史医嘱直接复制粘贴为当前门诊或住院医嘱；</w:t>
      </w:r>
    </w:p>
    <w:p w14:paraId="23FB5840">
      <w:pPr>
        <w:ind w:firstLine="480"/>
        <w:rPr>
          <w:rFonts w:hint="eastAsia" w:ascii="仿宋" w:hAnsi="仿宋" w:eastAsia="仿宋" w:cs="仿宋"/>
          <w:sz w:val="28"/>
          <w:szCs w:val="28"/>
        </w:rPr>
      </w:pPr>
      <w:r>
        <w:rPr>
          <w:rFonts w:hint="eastAsia" w:ascii="仿宋" w:hAnsi="仿宋" w:eastAsia="仿宋" w:cs="仿宋"/>
          <w:sz w:val="28"/>
          <w:szCs w:val="28"/>
        </w:rPr>
        <w:t>需支持一键自动带入历史看诊（病历、诊断、医嘱）信息。</w:t>
      </w:r>
    </w:p>
    <w:p w14:paraId="7BC2509C">
      <w:pPr>
        <w:ind w:firstLine="480"/>
        <w:rPr>
          <w:rFonts w:hint="eastAsia" w:ascii="仿宋" w:hAnsi="仿宋" w:eastAsia="仿宋" w:cs="仿宋"/>
          <w:sz w:val="28"/>
          <w:szCs w:val="28"/>
        </w:rPr>
      </w:pPr>
      <w:r>
        <w:rPr>
          <w:rFonts w:hint="eastAsia" w:ascii="仿宋" w:hAnsi="仿宋" w:eastAsia="仿宋" w:cs="仿宋"/>
          <w:sz w:val="28"/>
          <w:szCs w:val="28"/>
        </w:rPr>
        <w:t>7.医嘱计算器</w:t>
      </w:r>
    </w:p>
    <w:p w14:paraId="30F09066">
      <w:pPr>
        <w:ind w:firstLine="480"/>
        <w:rPr>
          <w:rFonts w:hint="eastAsia" w:ascii="仿宋" w:hAnsi="仿宋" w:eastAsia="仿宋" w:cs="仿宋"/>
          <w:sz w:val="28"/>
          <w:szCs w:val="28"/>
        </w:rPr>
      </w:pPr>
      <w:r>
        <w:rPr>
          <w:rFonts w:hint="eastAsia" w:ascii="仿宋" w:hAnsi="仿宋" w:eastAsia="仿宋" w:cs="仿宋"/>
          <w:sz w:val="28"/>
          <w:szCs w:val="28"/>
        </w:rPr>
        <w:t>需支持患者性别、身高、体重自动带入计算器；</w:t>
      </w:r>
    </w:p>
    <w:p w14:paraId="1B0B6D2B">
      <w:pPr>
        <w:ind w:firstLine="480"/>
        <w:rPr>
          <w:rFonts w:hint="eastAsia" w:ascii="仿宋" w:hAnsi="仿宋" w:eastAsia="仿宋" w:cs="仿宋"/>
          <w:sz w:val="28"/>
          <w:szCs w:val="28"/>
        </w:rPr>
      </w:pPr>
      <w:r>
        <w:rPr>
          <w:rFonts w:hint="eastAsia" w:ascii="仿宋" w:hAnsi="仿宋" w:eastAsia="仿宋" w:cs="仿宋"/>
          <w:sz w:val="28"/>
          <w:szCs w:val="28"/>
        </w:rPr>
        <w:t>需支持内置多种医学公式（如：体表面积、肾小球滤过率、肌酐清除率），支持快速计算；</w:t>
      </w:r>
    </w:p>
    <w:p w14:paraId="66083332">
      <w:pPr>
        <w:ind w:firstLine="480"/>
        <w:rPr>
          <w:rFonts w:hint="eastAsia" w:ascii="仿宋" w:hAnsi="仿宋" w:eastAsia="仿宋" w:cs="仿宋"/>
          <w:sz w:val="28"/>
          <w:szCs w:val="28"/>
        </w:rPr>
      </w:pPr>
      <w:r>
        <w:rPr>
          <w:rFonts w:hint="eastAsia" w:ascii="仿宋" w:hAnsi="仿宋" w:eastAsia="仿宋" w:cs="仿宋"/>
          <w:sz w:val="28"/>
          <w:szCs w:val="28"/>
        </w:rPr>
        <w:t>需支持内置胰岛素用量，胰岛素抵抗指数，高血糖钠校正的计算功能。</w:t>
      </w:r>
    </w:p>
    <w:p w14:paraId="0F146F2C">
      <w:pPr>
        <w:ind w:firstLine="480"/>
        <w:rPr>
          <w:rFonts w:hint="eastAsia" w:ascii="仿宋" w:hAnsi="仿宋" w:eastAsia="仿宋" w:cs="仿宋"/>
          <w:sz w:val="28"/>
          <w:szCs w:val="28"/>
        </w:rPr>
      </w:pPr>
      <w:r>
        <w:rPr>
          <w:rFonts w:hint="eastAsia" w:ascii="仿宋" w:hAnsi="仿宋" w:eastAsia="仿宋" w:cs="仿宋"/>
          <w:sz w:val="28"/>
          <w:szCs w:val="28"/>
        </w:rPr>
        <w:t>8.门诊医嘱保存</w:t>
      </w:r>
    </w:p>
    <w:p w14:paraId="2E4E725D">
      <w:pPr>
        <w:ind w:firstLine="480"/>
        <w:rPr>
          <w:rFonts w:hint="eastAsia" w:ascii="仿宋" w:hAnsi="仿宋" w:eastAsia="仿宋" w:cs="仿宋"/>
          <w:sz w:val="28"/>
          <w:szCs w:val="28"/>
        </w:rPr>
      </w:pPr>
      <w:r>
        <w:rPr>
          <w:rFonts w:hint="eastAsia" w:ascii="仿宋" w:hAnsi="仿宋" w:eastAsia="仿宋" w:cs="仿宋"/>
          <w:sz w:val="28"/>
          <w:szCs w:val="28"/>
        </w:rPr>
        <w:t>需支持门诊医嘱保存后，自动插入到门诊病历指定区域；</w:t>
      </w:r>
    </w:p>
    <w:p w14:paraId="4A781DA8">
      <w:pPr>
        <w:ind w:firstLine="480"/>
        <w:rPr>
          <w:rFonts w:hint="eastAsia" w:ascii="仿宋" w:hAnsi="仿宋" w:eastAsia="仿宋" w:cs="仿宋"/>
          <w:sz w:val="28"/>
          <w:szCs w:val="28"/>
        </w:rPr>
      </w:pPr>
      <w:r>
        <w:rPr>
          <w:rFonts w:hint="eastAsia" w:ascii="仿宋" w:hAnsi="仿宋" w:eastAsia="仿宋" w:cs="仿宋"/>
          <w:sz w:val="28"/>
          <w:szCs w:val="28"/>
        </w:rPr>
        <w:t>需支持门诊医嘱保存后，自动同步特殊信息，包括合理用药、CDSS、上报平台；</w:t>
      </w:r>
    </w:p>
    <w:p w14:paraId="0138E6EA">
      <w:pPr>
        <w:ind w:firstLine="480"/>
        <w:rPr>
          <w:rFonts w:hint="eastAsia" w:ascii="仿宋" w:hAnsi="仿宋" w:eastAsia="仿宋" w:cs="仿宋"/>
          <w:sz w:val="28"/>
          <w:szCs w:val="28"/>
        </w:rPr>
      </w:pPr>
      <w:r>
        <w:rPr>
          <w:rFonts w:hint="eastAsia" w:ascii="仿宋" w:hAnsi="仿宋" w:eastAsia="仿宋" w:cs="仿宋"/>
          <w:sz w:val="28"/>
          <w:szCs w:val="28"/>
        </w:rPr>
        <w:t>需支持对门诊医嘱进行CA加密信息保存。</w:t>
      </w:r>
    </w:p>
    <w:p w14:paraId="5A2ECAE5">
      <w:pPr>
        <w:ind w:firstLine="480"/>
        <w:rPr>
          <w:rFonts w:hint="eastAsia" w:ascii="仿宋" w:hAnsi="仿宋" w:eastAsia="仿宋" w:cs="仿宋"/>
          <w:sz w:val="28"/>
          <w:szCs w:val="28"/>
        </w:rPr>
      </w:pPr>
      <w:r>
        <w:rPr>
          <w:rFonts w:hint="eastAsia" w:ascii="仿宋" w:hAnsi="仿宋" w:eastAsia="仿宋" w:cs="仿宋"/>
          <w:sz w:val="28"/>
          <w:szCs w:val="28"/>
        </w:rPr>
        <w:t>9.门诊医嘱作废</w:t>
      </w:r>
    </w:p>
    <w:p w14:paraId="458F14AD">
      <w:pPr>
        <w:ind w:firstLine="480"/>
        <w:rPr>
          <w:rFonts w:hint="eastAsia" w:ascii="仿宋" w:hAnsi="仿宋" w:eastAsia="仿宋" w:cs="仿宋"/>
          <w:sz w:val="28"/>
          <w:szCs w:val="28"/>
        </w:rPr>
      </w:pPr>
      <w:r>
        <w:rPr>
          <w:rFonts w:hint="eastAsia" w:ascii="仿宋" w:hAnsi="仿宋" w:eastAsia="仿宋" w:cs="仿宋"/>
          <w:sz w:val="28"/>
          <w:szCs w:val="28"/>
        </w:rPr>
        <w:t>需支持门诊医嘱未收费状态可以删除，门诊病历指定区域的医嘱内容自动删除；</w:t>
      </w:r>
    </w:p>
    <w:p w14:paraId="562F3248">
      <w:pPr>
        <w:ind w:firstLine="480"/>
        <w:rPr>
          <w:rFonts w:hint="eastAsia" w:ascii="仿宋" w:hAnsi="仿宋" w:eastAsia="仿宋" w:cs="仿宋"/>
          <w:sz w:val="28"/>
          <w:szCs w:val="28"/>
        </w:rPr>
      </w:pPr>
      <w:r>
        <w:rPr>
          <w:rFonts w:hint="eastAsia" w:ascii="仿宋" w:hAnsi="仿宋" w:eastAsia="仿宋" w:cs="仿宋"/>
          <w:sz w:val="28"/>
          <w:szCs w:val="28"/>
        </w:rPr>
        <w:t>需支持门诊医嘱收费后，可以作废。</w:t>
      </w:r>
    </w:p>
    <w:p w14:paraId="58B3DEE4">
      <w:pPr>
        <w:ind w:firstLine="480"/>
        <w:rPr>
          <w:rFonts w:hint="eastAsia" w:ascii="仿宋" w:hAnsi="仿宋" w:eastAsia="仿宋" w:cs="仿宋"/>
          <w:sz w:val="28"/>
          <w:szCs w:val="28"/>
        </w:rPr>
      </w:pPr>
      <w:r>
        <w:rPr>
          <w:rFonts w:hint="eastAsia" w:ascii="仿宋" w:hAnsi="仿宋" w:eastAsia="仿宋" w:cs="仿宋"/>
          <w:sz w:val="28"/>
          <w:szCs w:val="28"/>
        </w:rPr>
        <w:t>10.门诊医嘱状态查询</w:t>
      </w:r>
    </w:p>
    <w:p w14:paraId="19452EDF">
      <w:pPr>
        <w:ind w:firstLine="480"/>
        <w:rPr>
          <w:rFonts w:hint="eastAsia" w:ascii="仿宋" w:hAnsi="仿宋" w:eastAsia="仿宋" w:cs="仿宋"/>
          <w:sz w:val="28"/>
          <w:szCs w:val="28"/>
        </w:rPr>
      </w:pPr>
      <w:r>
        <w:rPr>
          <w:rFonts w:hint="eastAsia" w:ascii="仿宋" w:hAnsi="仿宋" w:eastAsia="仿宋" w:cs="仿宋"/>
          <w:sz w:val="28"/>
          <w:szCs w:val="28"/>
        </w:rPr>
        <w:t>需支持查看闭环流程监视以及医嘱执行状态。</w:t>
      </w:r>
    </w:p>
    <w:p w14:paraId="19475B8C">
      <w:pPr>
        <w:ind w:firstLine="480"/>
        <w:rPr>
          <w:rFonts w:hint="eastAsia" w:ascii="仿宋" w:hAnsi="仿宋" w:eastAsia="仿宋" w:cs="仿宋"/>
          <w:sz w:val="28"/>
          <w:szCs w:val="28"/>
        </w:rPr>
      </w:pPr>
      <w:r>
        <w:rPr>
          <w:rFonts w:hint="eastAsia" w:ascii="仿宋" w:hAnsi="仿宋" w:eastAsia="仿宋" w:cs="仿宋"/>
          <w:sz w:val="28"/>
          <w:szCs w:val="28"/>
        </w:rPr>
        <w:t>11.医嘱组套管理</w:t>
      </w:r>
    </w:p>
    <w:p w14:paraId="4D8BCAE8">
      <w:pPr>
        <w:ind w:firstLine="480"/>
        <w:rPr>
          <w:rFonts w:hint="eastAsia" w:ascii="仿宋" w:hAnsi="仿宋" w:eastAsia="仿宋" w:cs="仿宋"/>
          <w:sz w:val="28"/>
          <w:szCs w:val="28"/>
        </w:rPr>
      </w:pPr>
      <w:r>
        <w:rPr>
          <w:rFonts w:hint="eastAsia" w:ascii="仿宋" w:hAnsi="仿宋" w:eastAsia="仿宋" w:cs="仿宋"/>
          <w:sz w:val="28"/>
          <w:szCs w:val="28"/>
        </w:rPr>
        <w:t>需支持多种检索方式（组套名、拼音首字母、五笔码）快速检索医嘱组套；</w:t>
      </w:r>
    </w:p>
    <w:p w14:paraId="1F691614">
      <w:pPr>
        <w:ind w:firstLine="480"/>
        <w:rPr>
          <w:rFonts w:hint="eastAsia" w:ascii="仿宋" w:hAnsi="仿宋" w:eastAsia="仿宋" w:cs="仿宋"/>
          <w:sz w:val="28"/>
          <w:szCs w:val="28"/>
        </w:rPr>
      </w:pPr>
      <w:r>
        <w:rPr>
          <w:rFonts w:hint="eastAsia" w:ascii="仿宋" w:hAnsi="仿宋" w:eastAsia="仿宋" w:cs="仿宋"/>
          <w:sz w:val="28"/>
          <w:szCs w:val="28"/>
        </w:rPr>
        <w:t>需支持多种组套类型并且不同权限的角色可编辑相应的组套内容；</w:t>
      </w:r>
    </w:p>
    <w:p w14:paraId="6B32DDC6">
      <w:pPr>
        <w:ind w:firstLine="480"/>
        <w:rPr>
          <w:rFonts w:hint="eastAsia" w:ascii="仿宋" w:hAnsi="仿宋" w:eastAsia="仿宋" w:cs="仿宋"/>
          <w:sz w:val="28"/>
          <w:szCs w:val="28"/>
        </w:rPr>
      </w:pPr>
      <w:r>
        <w:rPr>
          <w:rFonts w:hint="eastAsia" w:ascii="仿宋" w:hAnsi="仿宋" w:eastAsia="仿宋" w:cs="仿宋"/>
          <w:sz w:val="28"/>
          <w:szCs w:val="28"/>
        </w:rPr>
        <w:t>需支持新增医嘱组套，保存时自动生成检索关键字（拼音首字母/五笔码）；</w:t>
      </w:r>
    </w:p>
    <w:p w14:paraId="33751424">
      <w:pPr>
        <w:ind w:firstLine="480"/>
        <w:rPr>
          <w:rFonts w:hint="eastAsia" w:ascii="仿宋" w:hAnsi="仿宋" w:eastAsia="仿宋" w:cs="仿宋"/>
          <w:sz w:val="28"/>
          <w:szCs w:val="28"/>
        </w:rPr>
      </w:pPr>
      <w:r>
        <w:rPr>
          <w:rFonts w:hint="eastAsia" w:ascii="仿宋" w:hAnsi="仿宋" w:eastAsia="仿宋" w:cs="仿宋"/>
          <w:sz w:val="28"/>
          <w:szCs w:val="28"/>
        </w:rPr>
        <w:t>需支持新增医嘱组套，保存时可定义组套使用方式；</w:t>
      </w:r>
    </w:p>
    <w:p w14:paraId="4602CF19">
      <w:pPr>
        <w:ind w:firstLine="480"/>
        <w:rPr>
          <w:rFonts w:hint="eastAsia" w:ascii="仿宋" w:hAnsi="仿宋" w:eastAsia="仿宋" w:cs="仿宋"/>
          <w:sz w:val="28"/>
          <w:szCs w:val="28"/>
        </w:rPr>
      </w:pPr>
      <w:r>
        <w:rPr>
          <w:rFonts w:hint="eastAsia" w:ascii="仿宋" w:hAnsi="仿宋" w:eastAsia="仿宋" w:cs="仿宋"/>
          <w:sz w:val="28"/>
          <w:szCs w:val="28"/>
        </w:rPr>
        <w:t>需支持将已开立的医嘱条目保存为医嘱组套；</w:t>
      </w:r>
    </w:p>
    <w:p w14:paraId="614F4DBE">
      <w:pPr>
        <w:ind w:firstLine="480"/>
        <w:rPr>
          <w:rFonts w:hint="eastAsia" w:ascii="仿宋" w:hAnsi="仿宋" w:eastAsia="仿宋" w:cs="仿宋"/>
          <w:sz w:val="28"/>
          <w:szCs w:val="28"/>
        </w:rPr>
      </w:pPr>
      <w:r>
        <w:rPr>
          <w:rFonts w:hint="eastAsia" w:ascii="仿宋" w:hAnsi="仿宋" w:eastAsia="仿宋" w:cs="仿宋"/>
          <w:sz w:val="28"/>
          <w:szCs w:val="28"/>
        </w:rPr>
        <w:t>需支持将不同的医嘱类型的医嘱项目存为一个组套（如：药品、检查、检验）；</w:t>
      </w:r>
    </w:p>
    <w:p w14:paraId="53A226EF">
      <w:pPr>
        <w:ind w:firstLine="480"/>
        <w:rPr>
          <w:rFonts w:hint="eastAsia" w:ascii="仿宋" w:hAnsi="仿宋" w:eastAsia="仿宋" w:cs="仿宋"/>
          <w:sz w:val="28"/>
          <w:szCs w:val="28"/>
        </w:rPr>
      </w:pPr>
      <w:r>
        <w:rPr>
          <w:rFonts w:hint="eastAsia" w:ascii="仿宋" w:hAnsi="仿宋" w:eastAsia="仿宋" w:cs="仿宋"/>
          <w:sz w:val="28"/>
          <w:szCs w:val="28"/>
        </w:rPr>
        <w:t>需支持在原组套内容基础上追加内容；</w:t>
      </w:r>
    </w:p>
    <w:p w14:paraId="34AF0C78">
      <w:pPr>
        <w:ind w:firstLine="480"/>
        <w:rPr>
          <w:rFonts w:hint="eastAsia" w:ascii="仿宋" w:hAnsi="仿宋" w:eastAsia="仿宋" w:cs="仿宋"/>
          <w:sz w:val="28"/>
          <w:szCs w:val="28"/>
        </w:rPr>
      </w:pPr>
      <w:r>
        <w:rPr>
          <w:rFonts w:hint="eastAsia" w:ascii="仿宋" w:hAnsi="仿宋" w:eastAsia="仿宋" w:cs="仿宋"/>
          <w:sz w:val="28"/>
          <w:szCs w:val="28"/>
        </w:rPr>
        <w:t>需支持按角色提供常用组套便捷开立方式；</w:t>
      </w:r>
    </w:p>
    <w:p w14:paraId="5158E8AF">
      <w:pPr>
        <w:ind w:firstLine="480"/>
        <w:rPr>
          <w:rFonts w:hint="eastAsia" w:ascii="仿宋" w:hAnsi="仿宋" w:eastAsia="仿宋" w:cs="仿宋"/>
          <w:sz w:val="28"/>
          <w:szCs w:val="28"/>
        </w:rPr>
      </w:pPr>
      <w:r>
        <w:rPr>
          <w:rFonts w:hint="eastAsia" w:ascii="仿宋" w:hAnsi="仿宋" w:eastAsia="仿宋" w:cs="仿宋"/>
          <w:sz w:val="28"/>
          <w:szCs w:val="28"/>
        </w:rPr>
        <w:t>需支持按药理作用分类组套便捷开立方式。</w:t>
      </w:r>
    </w:p>
    <w:p w14:paraId="5CFA7760">
      <w:pPr>
        <w:ind w:firstLine="480"/>
        <w:rPr>
          <w:rFonts w:hint="eastAsia" w:ascii="仿宋" w:hAnsi="仿宋" w:eastAsia="仿宋" w:cs="仿宋"/>
          <w:sz w:val="28"/>
          <w:szCs w:val="28"/>
        </w:rPr>
      </w:pPr>
      <w:r>
        <w:rPr>
          <w:rFonts w:hint="eastAsia" w:ascii="仿宋" w:hAnsi="仿宋" w:eastAsia="仿宋" w:cs="仿宋"/>
          <w:sz w:val="28"/>
          <w:szCs w:val="28"/>
        </w:rPr>
        <w:t>12.医嘱门诊日志</w:t>
      </w:r>
    </w:p>
    <w:p w14:paraId="0FE61D01">
      <w:pPr>
        <w:ind w:firstLine="480"/>
        <w:rPr>
          <w:rFonts w:hint="eastAsia" w:ascii="仿宋" w:hAnsi="仿宋" w:eastAsia="仿宋" w:cs="仿宋"/>
          <w:sz w:val="28"/>
          <w:szCs w:val="28"/>
        </w:rPr>
      </w:pPr>
      <w:r>
        <w:rPr>
          <w:rFonts w:hint="eastAsia" w:ascii="仿宋" w:hAnsi="仿宋" w:eastAsia="仿宋" w:cs="仿宋"/>
          <w:sz w:val="28"/>
          <w:szCs w:val="28"/>
        </w:rPr>
        <w:t>需支持显示患者基本信息；</w:t>
      </w:r>
    </w:p>
    <w:p w14:paraId="5792C02A">
      <w:pPr>
        <w:ind w:firstLine="480"/>
        <w:rPr>
          <w:rFonts w:hint="eastAsia" w:ascii="仿宋" w:hAnsi="仿宋" w:eastAsia="仿宋" w:cs="仿宋"/>
          <w:sz w:val="28"/>
          <w:szCs w:val="28"/>
        </w:rPr>
      </w:pPr>
      <w:r>
        <w:rPr>
          <w:rFonts w:hint="eastAsia" w:ascii="仿宋" w:hAnsi="仿宋" w:eastAsia="仿宋" w:cs="仿宋"/>
          <w:sz w:val="28"/>
          <w:szCs w:val="28"/>
        </w:rPr>
        <w:t>需支持显示患者接诊过程信息；</w:t>
      </w:r>
    </w:p>
    <w:p w14:paraId="1C0EAABF">
      <w:pPr>
        <w:ind w:firstLine="480"/>
        <w:rPr>
          <w:rFonts w:hint="eastAsia" w:ascii="仿宋" w:hAnsi="仿宋" w:eastAsia="仿宋" w:cs="仿宋"/>
          <w:sz w:val="28"/>
          <w:szCs w:val="28"/>
        </w:rPr>
      </w:pPr>
      <w:r>
        <w:rPr>
          <w:rFonts w:hint="eastAsia" w:ascii="仿宋" w:hAnsi="仿宋" w:eastAsia="仿宋" w:cs="仿宋"/>
          <w:sz w:val="28"/>
          <w:szCs w:val="28"/>
        </w:rPr>
        <w:t>需支持录入诊毕患者的去向和时间。</w:t>
      </w:r>
    </w:p>
    <w:p w14:paraId="04D8DE34">
      <w:pPr>
        <w:ind w:firstLine="480"/>
        <w:rPr>
          <w:rFonts w:hint="eastAsia" w:ascii="仿宋" w:hAnsi="仿宋" w:eastAsia="仿宋" w:cs="仿宋"/>
          <w:sz w:val="28"/>
          <w:szCs w:val="28"/>
        </w:rPr>
      </w:pPr>
      <w:r>
        <w:rPr>
          <w:rFonts w:hint="eastAsia" w:ascii="仿宋" w:hAnsi="仿宋" w:eastAsia="仿宋" w:cs="仿宋"/>
          <w:sz w:val="28"/>
          <w:szCs w:val="28"/>
        </w:rPr>
        <w:t>13.医嘱开立设置</w:t>
      </w:r>
    </w:p>
    <w:p w14:paraId="058E9CF6">
      <w:pPr>
        <w:ind w:firstLine="480"/>
        <w:rPr>
          <w:rFonts w:hint="eastAsia" w:ascii="仿宋" w:hAnsi="仿宋" w:eastAsia="仿宋" w:cs="仿宋"/>
          <w:sz w:val="28"/>
          <w:szCs w:val="28"/>
        </w:rPr>
      </w:pPr>
      <w:r>
        <w:rPr>
          <w:rFonts w:hint="eastAsia" w:ascii="仿宋" w:hAnsi="仿宋" w:eastAsia="仿宋" w:cs="仿宋"/>
          <w:sz w:val="28"/>
          <w:szCs w:val="28"/>
        </w:rPr>
        <w:t>需支持按照使用习惯设置是否默认展开医嘱组套树；</w:t>
      </w:r>
    </w:p>
    <w:p w14:paraId="42BF1A5E">
      <w:pPr>
        <w:ind w:firstLine="480"/>
        <w:rPr>
          <w:rFonts w:hint="eastAsia" w:ascii="仿宋" w:hAnsi="仿宋" w:eastAsia="仿宋" w:cs="仿宋"/>
          <w:sz w:val="28"/>
          <w:szCs w:val="28"/>
        </w:rPr>
      </w:pPr>
      <w:r>
        <w:rPr>
          <w:rFonts w:hint="eastAsia" w:ascii="仿宋" w:hAnsi="仿宋" w:eastAsia="仿宋" w:cs="仿宋"/>
          <w:sz w:val="28"/>
          <w:szCs w:val="28"/>
        </w:rPr>
        <w:t>需支持医嘱跳转顺序设置；</w:t>
      </w:r>
    </w:p>
    <w:p w14:paraId="4D8BDA1A">
      <w:pPr>
        <w:ind w:firstLine="480"/>
        <w:rPr>
          <w:rFonts w:hint="eastAsia" w:ascii="仿宋" w:hAnsi="仿宋" w:eastAsia="仿宋" w:cs="仿宋"/>
          <w:sz w:val="28"/>
          <w:szCs w:val="28"/>
        </w:rPr>
      </w:pPr>
      <w:r>
        <w:rPr>
          <w:rFonts w:hint="eastAsia" w:ascii="仿宋" w:hAnsi="仿宋" w:eastAsia="仿宋" w:cs="仿宋"/>
          <w:sz w:val="28"/>
          <w:szCs w:val="28"/>
        </w:rPr>
        <w:t>需支持设置每行显示的草药味数（1-5味）；</w:t>
      </w:r>
    </w:p>
    <w:p w14:paraId="7DF56EFC">
      <w:pPr>
        <w:ind w:firstLine="480"/>
        <w:rPr>
          <w:rFonts w:hint="eastAsia" w:ascii="仿宋" w:hAnsi="仿宋" w:eastAsia="仿宋" w:cs="仿宋"/>
          <w:sz w:val="28"/>
          <w:szCs w:val="28"/>
        </w:rPr>
      </w:pPr>
      <w:r>
        <w:rPr>
          <w:rFonts w:hint="eastAsia" w:ascii="仿宋" w:hAnsi="仿宋" w:eastAsia="仿宋" w:cs="仿宋"/>
          <w:sz w:val="28"/>
          <w:szCs w:val="28"/>
        </w:rPr>
        <w:t>需支持草药开立跳转顺序设置，如：设置为“药品-数量-药品-数量…”或“药品-药品-药品-药品-数量-数量…”；</w:t>
      </w:r>
    </w:p>
    <w:p w14:paraId="2239FB89">
      <w:pPr>
        <w:ind w:firstLine="480"/>
        <w:rPr>
          <w:rFonts w:hint="eastAsia" w:ascii="仿宋" w:hAnsi="仿宋" w:eastAsia="仿宋" w:cs="仿宋"/>
          <w:sz w:val="28"/>
          <w:szCs w:val="28"/>
        </w:rPr>
      </w:pPr>
      <w:r>
        <w:rPr>
          <w:rFonts w:hint="eastAsia" w:ascii="仿宋" w:hAnsi="仿宋" w:eastAsia="仿宋" w:cs="仿宋"/>
          <w:sz w:val="28"/>
          <w:szCs w:val="28"/>
        </w:rPr>
        <w:t>需支持自定义设置功能菜单顺序。</w:t>
      </w:r>
    </w:p>
    <w:p w14:paraId="24B25E97">
      <w:pPr>
        <w:ind w:firstLine="480"/>
        <w:rPr>
          <w:rFonts w:hint="eastAsia" w:ascii="仿宋" w:hAnsi="仿宋" w:eastAsia="仿宋" w:cs="仿宋"/>
          <w:sz w:val="28"/>
          <w:szCs w:val="28"/>
        </w:rPr>
      </w:pPr>
      <w:r>
        <w:rPr>
          <w:rFonts w:hint="eastAsia" w:ascii="仿宋" w:hAnsi="仿宋" w:eastAsia="仿宋" w:cs="仿宋"/>
          <w:sz w:val="28"/>
          <w:szCs w:val="28"/>
        </w:rPr>
        <w:t>14.毒麻药待办信息</w:t>
      </w:r>
    </w:p>
    <w:p w14:paraId="55158350">
      <w:pPr>
        <w:ind w:firstLine="480"/>
        <w:rPr>
          <w:rFonts w:hint="eastAsia" w:ascii="仿宋" w:hAnsi="仿宋" w:eastAsia="仿宋" w:cs="仿宋"/>
          <w:sz w:val="28"/>
          <w:szCs w:val="28"/>
        </w:rPr>
      </w:pPr>
      <w:r>
        <w:rPr>
          <w:rFonts w:hint="eastAsia" w:ascii="仿宋" w:hAnsi="仿宋" w:eastAsia="仿宋" w:cs="仿宋"/>
          <w:sz w:val="28"/>
          <w:szCs w:val="28"/>
        </w:rPr>
        <w:t>需支持开立毒麻药是自动提醒录入毒麻代办人信息。</w:t>
      </w:r>
    </w:p>
    <w:p w14:paraId="1357F7DB">
      <w:pPr>
        <w:ind w:firstLine="480"/>
        <w:rPr>
          <w:rFonts w:hint="eastAsia" w:ascii="仿宋" w:hAnsi="仿宋" w:eastAsia="仿宋" w:cs="仿宋"/>
          <w:sz w:val="28"/>
          <w:szCs w:val="28"/>
        </w:rPr>
      </w:pPr>
      <w:r>
        <w:rPr>
          <w:rFonts w:hint="eastAsia" w:ascii="仿宋" w:hAnsi="仿宋" w:eastAsia="仿宋" w:cs="仿宋"/>
          <w:sz w:val="28"/>
          <w:szCs w:val="28"/>
        </w:rPr>
        <w:t>15.抗生素</w:t>
      </w:r>
    </w:p>
    <w:p w14:paraId="38CAE4DC">
      <w:pPr>
        <w:ind w:firstLine="480"/>
        <w:rPr>
          <w:rFonts w:hint="eastAsia" w:ascii="仿宋" w:hAnsi="仿宋" w:eastAsia="仿宋" w:cs="仿宋"/>
          <w:sz w:val="28"/>
          <w:szCs w:val="28"/>
        </w:rPr>
      </w:pPr>
      <w:r>
        <w:rPr>
          <w:rFonts w:hint="eastAsia" w:ascii="仿宋" w:hAnsi="仿宋" w:eastAsia="仿宋" w:cs="仿宋"/>
          <w:sz w:val="28"/>
          <w:szCs w:val="28"/>
        </w:rPr>
        <w:t>需支持门诊开立非限制级、限制级抗生素时，自动提醒录入治疗用药、预防用药、联合用药信息；</w:t>
      </w:r>
    </w:p>
    <w:p w14:paraId="0F6D0FEA">
      <w:pPr>
        <w:ind w:firstLine="480"/>
        <w:rPr>
          <w:rFonts w:hint="eastAsia" w:ascii="仿宋" w:hAnsi="仿宋" w:eastAsia="仿宋" w:cs="仿宋"/>
          <w:sz w:val="28"/>
          <w:szCs w:val="28"/>
        </w:rPr>
      </w:pPr>
      <w:r>
        <w:rPr>
          <w:rFonts w:hint="eastAsia" w:ascii="仿宋" w:hAnsi="仿宋" w:eastAsia="仿宋" w:cs="仿宋"/>
          <w:sz w:val="28"/>
          <w:szCs w:val="28"/>
        </w:rPr>
        <w:t>需支持非限制级、限制级、特级抗生素开立和相应权限设置；</w:t>
      </w:r>
    </w:p>
    <w:p w14:paraId="5E51BA88">
      <w:pPr>
        <w:ind w:firstLine="480"/>
        <w:rPr>
          <w:rFonts w:hint="eastAsia" w:ascii="仿宋" w:hAnsi="仿宋" w:eastAsia="仿宋" w:cs="仿宋"/>
          <w:sz w:val="28"/>
          <w:szCs w:val="28"/>
        </w:rPr>
      </w:pPr>
      <w:r>
        <w:rPr>
          <w:rFonts w:hint="eastAsia" w:ascii="仿宋" w:hAnsi="仿宋" w:eastAsia="仿宋" w:cs="仿宋"/>
          <w:sz w:val="28"/>
          <w:szCs w:val="28"/>
        </w:rPr>
        <w:t>需支持急诊开立特殊级抗生素紧急流程。</w:t>
      </w:r>
    </w:p>
    <w:p w14:paraId="2C70A49C">
      <w:pPr>
        <w:ind w:firstLine="480"/>
        <w:rPr>
          <w:rFonts w:hint="eastAsia" w:ascii="仿宋" w:hAnsi="仿宋" w:eastAsia="仿宋" w:cs="仿宋"/>
          <w:sz w:val="28"/>
          <w:szCs w:val="28"/>
        </w:rPr>
      </w:pPr>
      <w:r>
        <w:rPr>
          <w:rFonts w:hint="eastAsia" w:ascii="仿宋" w:hAnsi="仿宋" w:eastAsia="仿宋" w:cs="仿宋"/>
          <w:sz w:val="28"/>
          <w:szCs w:val="28"/>
        </w:rPr>
        <w:t>16.处方打印</w:t>
      </w:r>
    </w:p>
    <w:p w14:paraId="36EA6497">
      <w:pPr>
        <w:ind w:firstLine="480"/>
        <w:rPr>
          <w:rFonts w:hint="eastAsia" w:ascii="仿宋" w:hAnsi="仿宋" w:eastAsia="仿宋" w:cs="仿宋"/>
          <w:sz w:val="28"/>
          <w:szCs w:val="28"/>
        </w:rPr>
      </w:pPr>
      <w:r>
        <w:rPr>
          <w:rFonts w:hint="eastAsia" w:ascii="仿宋" w:hAnsi="仿宋" w:eastAsia="仿宋" w:cs="仿宋"/>
          <w:sz w:val="28"/>
          <w:szCs w:val="28"/>
        </w:rPr>
        <w:t>需支持西药、草药、毒药、麻药、精1、精2处方单打印；</w:t>
      </w:r>
    </w:p>
    <w:p w14:paraId="1BCCE43A">
      <w:pPr>
        <w:ind w:firstLine="480"/>
        <w:rPr>
          <w:rFonts w:hint="eastAsia" w:ascii="仿宋" w:hAnsi="仿宋" w:eastAsia="仿宋" w:cs="仿宋"/>
          <w:sz w:val="28"/>
          <w:szCs w:val="28"/>
        </w:rPr>
      </w:pPr>
      <w:r>
        <w:rPr>
          <w:rFonts w:hint="eastAsia" w:ascii="仿宋" w:hAnsi="仿宋" w:eastAsia="仿宋" w:cs="仿宋"/>
          <w:sz w:val="28"/>
          <w:szCs w:val="28"/>
        </w:rPr>
        <w:t>需支持指引单打印；</w:t>
      </w:r>
    </w:p>
    <w:p w14:paraId="0511F3B4">
      <w:pPr>
        <w:ind w:firstLine="480"/>
        <w:rPr>
          <w:rFonts w:hint="eastAsia" w:ascii="仿宋" w:hAnsi="仿宋" w:eastAsia="仿宋" w:cs="仿宋"/>
          <w:sz w:val="28"/>
          <w:szCs w:val="28"/>
        </w:rPr>
      </w:pPr>
      <w:r>
        <w:rPr>
          <w:rFonts w:hint="eastAsia" w:ascii="仿宋" w:hAnsi="仿宋" w:eastAsia="仿宋" w:cs="仿宋"/>
          <w:sz w:val="28"/>
          <w:szCs w:val="28"/>
        </w:rPr>
        <w:t>需支持治疗单打印；</w:t>
      </w:r>
    </w:p>
    <w:p w14:paraId="2F032FAB">
      <w:pPr>
        <w:ind w:firstLine="480"/>
        <w:rPr>
          <w:rFonts w:hint="eastAsia" w:ascii="仿宋" w:hAnsi="仿宋" w:eastAsia="仿宋" w:cs="仿宋"/>
          <w:sz w:val="28"/>
          <w:szCs w:val="28"/>
        </w:rPr>
      </w:pPr>
      <w:r>
        <w:rPr>
          <w:rFonts w:hint="eastAsia" w:ascii="仿宋" w:hAnsi="仿宋" w:eastAsia="仿宋" w:cs="仿宋"/>
          <w:sz w:val="28"/>
          <w:szCs w:val="28"/>
        </w:rPr>
        <w:t>需支持检查、检验申请单打印。</w:t>
      </w:r>
    </w:p>
    <w:p w14:paraId="2D7CFD58">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门诊病历</w:t>
      </w:r>
    </w:p>
    <w:p w14:paraId="767AFC34">
      <w:pPr>
        <w:ind w:firstLine="480"/>
        <w:rPr>
          <w:rFonts w:hint="eastAsia" w:ascii="仿宋" w:hAnsi="仿宋" w:eastAsia="仿宋" w:cs="仿宋"/>
          <w:sz w:val="28"/>
          <w:szCs w:val="28"/>
        </w:rPr>
      </w:pPr>
      <w:r>
        <w:rPr>
          <w:rFonts w:hint="eastAsia" w:ascii="仿宋" w:hAnsi="仿宋" w:eastAsia="仿宋" w:cs="仿宋"/>
          <w:sz w:val="28"/>
          <w:szCs w:val="28"/>
        </w:rPr>
        <w:t>门诊电子病历是门诊医生站的核心功能，医嘱是治疗方案的指令发布，病历是对于治疗方案的过程记录。医生通过病历详述患者病症、检查方式、治疗方案，同时记录患者于方案执行的病症变化过程，通过病历可展示患者于门诊期间的诊询过程。</w:t>
      </w:r>
    </w:p>
    <w:p w14:paraId="3959DD4A">
      <w:pPr>
        <w:ind w:firstLine="482"/>
        <w:rPr>
          <w:rFonts w:hint="eastAsia" w:ascii="仿宋" w:hAnsi="仿宋" w:eastAsia="仿宋" w:cs="仿宋"/>
          <w:b/>
          <w:bCs/>
          <w:sz w:val="28"/>
          <w:szCs w:val="28"/>
        </w:rPr>
      </w:pPr>
      <w:r>
        <w:rPr>
          <w:rFonts w:hint="eastAsia" w:ascii="仿宋" w:hAnsi="仿宋" w:eastAsia="仿宋" w:cs="仿宋"/>
          <w:b/>
          <w:bCs/>
          <w:sz w:val="28"/>
          <w:szCs w:val="28"/>
        </w:rPr>
        <w:t>1.门诊病历书写</w:t>
      </w:r>
    </w:p>
    <w:p w14:paraId="770E9340">
      <w:pPr>
        <w:ind w:firstLine="480"/>
        <w:rPr>
          <w:rFonts w:hint="eastAsia" w:ascii="仿宋" w:hAnsi="仿宋" w:eastAsia="仿宋" w:cs="仿宋"/>
          <w:sz w:val="28"/>
          <w:szCs w:val="28"/>
        </w:rPr>
      </w:pPr>
      <w:r>
        <w:rPr>
          <w:rFonts w:hint="eastAsia" w:ascii="仿宋" w:hAnsi="仿宋" w:eastAsia="仿宋" w:cs="仿宋"/>
          <w:sz w:val="28"/>
          <w:szCs w:val="28"/>
        </w:rPr>
        <w:t>需支持初诊病历模板/复诊病历模版，供不同就诊场景使用；</w:t>
      </w:r>
    </w:p>
    <w:p w14:paraId="20E98BE8">
      <w:pPr>
        <w:ind w:firstLine="480"/>
        <w:rPr>
          <w:rFonts w:hint="eastAsia" w:ascii="仿宋" w:hAnsi="仿宋" w:eastAsia="仿宋" w:cs="仿宋"/>
          <w:sz w:val="28"/>
          <w:szCs w:val="28"/>
        </w:rPr>
      </w:pPr>
      <w:r>
        <w:rPr>
          <w:rFonts w:hint="eastAsia" w:ascii="仿宋" w:hAnsi="仿宋" w:eastAsia="仿宋" w:cs="仿宋"/>
          <w:sz w:val="28"/>
          <w:szCs w:val="28"/>
        </w:rPr>
        <w:t>需支持使用病历组套快速创建门诊病历；</w:t>
      </w:r>
    </w:p>
    <w:p w14:paraId="6B6F18BD">
      <w:pPr>
        <w:ind w:firstLine="480"/>
        <w:rPr>
          <w:rFonts w:hint="eastAsia" w:ascii="仿宋" w:hAnsi="仿宋" w:eastAsia="仿宋" w:cs="仿宋"/>
          <w:sz w:val="28"/>
          <w:szCs w:val="28"/>
        </w:rPr>
      </w:pPr>
      <w:r>
        <w:rPr>
          <w:rFonts w:hint="eastAsia" w:ascii="仿宋" w:hAnsi="仿宋" w:eastAsia="仿宋" w:cs="仿宋"/>
          <w:sz w:val="28"/>
          <w:szCs w:val="28"/>
        </w:rPr>
        <w:t>需支持复诊患者病历快速复用；</w:t>
      </w:r>
    </w:p>
    <w:p w14:paraId="0607481B">
      <w:pPr>
        <w:ind w:firstLine="480"/>
        <w:rPr>
          <w:rFonts w:hint="eastAsia" w:ascii="仿宋" w:hAnsi="仿宋" w:eastAsia="仿宋" w:cs="仿宋"/>
          <w:sz w:val="28"/>
          <w:szCs w:val="28"/>
        </w:rPr>
      </w:pPr>
      <w:r>
        <w:rPr>
          <w:rFonts w:hint="eastAsia" w:ascii="仿宋" w:hAnsi="仿宋" w:eastAsia="仿宋" w:cs="仿宋"/>
          <w:sz w:val="28"/>
          <w:szCs w:val="28"/>
        </w:rPr>
        <w:t>需支持患者基本信息自动带入病历；</w:t>
      </w:r>
    </w:p>
    <w:p w14:paraId="36B374C6">
      <w:pPr>
        <w:ind w:firstLine="480"/>
        <w:rPr>
          <w:rFonts w:hint="eastAsia" w:ascii="仿宋" w:hAnsi="仿宋" w:eastAsia="仿宋" w:cs="仿宋"/>
          <w:sz w:val="28"/>
          <w:szCs w:val="28"/>
        </w:rPr>
      </w:pPr>
      <w:r>
        <w:rPr>
          <w:rFonts w:hint="eastAsia" w:ascii="仿宋" w:hAnsi="仿宋" w:eastAsia="仿宋" w:cs="仿宋"/>
          <w:sz w:val="28"/>
          <w:szCs w:val="28"/>
        </w:rPr>
        <w:t>需支持门诊病历的结构化录入；</w:t>
      </w:r>
    </w:p>
    <w:p w14:paraId="594AFB21">
      <w:pPr>
        <w:ind w:firstLine="480"/>
        <w:rPr>
          <w:rFonts w:hint="eastAsia" w:ascii="仿宋" w:hAnsi="仿宋" w:eastAsia="仿宋" w:cs="仿宋"/>
          <w:sz w:val="28"/>
          <w:szCs w:val="28"/>
        </w:rPr>
      </w:pPr>
      <w:r>
        <w:rPr>
          <w:rFonts w:hint="eastAsia" w:ascii="仿宋" w:hAnsi="仿宋" w:eastAsia="仿宋" w:cs="仿宋"/>
          <w:sz w:val="28"/>
          <w:szCs w:val="28"/>
        </w:rPr>
        <w:t>需支持元素信息点选书写；</w:t>
      </w:r>
    </w:p>
    <w:p w14:paraId="0ADEE0BA">
      <w:pPr>
        <w:ind w:firstLine="480"/>
        <w:rPr>
          <w:rFonts w:hint="eastAsia" w:ascii="仿宋" w:hAnsi="仿宋" w:eastAsia="仿宋" w:cs="仿宋"/>
          <w:sz w:val="28"/>
          <w:szCs w:val="28"/>
        </w:rPr>
      </w:pPr>
      <w:r>
        <w:rPr>
          <w:rFonts w:hint="eastAsia" w:ascii="仿宋" w:hAnsi="仿宋" w:eastAsia="仿宋" w:cs="仿宋"/>
          <w:sz w:val="28"/>
          <w:szCs w:val="28"/>
        </w:rPr>
        <w:t>需支持医嘱联动；</w:t>
      </w:r>
    </w:p>
    <w:p w14:paraId="1BC6307B">
      <w:pPr>
        <w:ind w:firstLine="480"/>
        <w:rPr>
          <w:rFonts w:hint="eastAsia" w:ascii="仿宋" w:hAnsi="仿宋" w:eastAsia="仿宋" w:cs="仿宋"/>
          <w:sz w:val="28"/>
          <w:szCs w:val="28"/>
        </w:rPr>
      </w:pPr>
      <w:r>
        <w:rPr>
          <w:rFonts w:hint="eastAsia" w:ascii="仿宋" w:hAnsi="仿宋" w:eastAsia="仿宋" w:cs="仿宋"/>
          <w:sz w:val="28"/>
          <w:szCs w:val="28"/>
        </w:rPr>
        <w:t>需支持快速插入检查检验结果；</w:t>
      </w:r>
    </w:p>
    <w:p w14:paraId="760716C0">
      <w:pPr>
        <w:ind w:firstLine="480"/>
        <w:rPr>
          <w:rFonts w:hint="eastAsia" w:ascii="仿宋" w:hAnsi="仿宋" w:eastAsia="仿宋" w:cs="仿宋"/>
          <w:sz w:val="28"/>
          <w:szCs w:val="28"/>
        </w:rPr>
      </w:pPr>
      <w:r>
        <w:rPr>
          <w:rFonts w:hint="eastAsia" w:ascii="仿宋" w:hAnsi="仿宋" w:eastAsia="仿宋" w:cs="仿宋"/>
          <w:sz w:val="28"/>
          <w:szCs w:val="28"/>
        </w:rPr>
        <w:t>需支持插入特殊符号功能；</w:t>
      </w:r>
    </w:p>
    <w:p w14:paraId="4CDC536E">
      <w:pPr>
        <w:ind w:firstLine="480"/>
        <w:rPr>
          <w:rFonts w:hint="eastAsia" w:ascii="仿宋" w:hAnsi="仿宋" w:eastAsia="仿宋" w:cs="仿宋"/>
          <w:sz w:val="28"/>
          <w:szCs w:val="28"/>
        </w:rPr>
      </w:pPr>
      <w:r>
        <w:rPr>
          <w:rFonts w:hint="eastAsia" w:ascii="仿宋" w:hAnsi="仿宋" w:eastAsia="仿宋" w:cs="仿宋"/>
          <w:sz w:val="28"/>
          <w:szCs w:val="28"/>
        </w:rPr>
        <w:t>需支持插入图片；</w:t>
      </w:r>
    </w:p>
    <w:p w14:paraId="182FF4F9">
      <w:pPr>
        <w:ind w:firstLine="480"/>
        <w:rPr>
          <w:rFonts w:hint="eastAsia" w:ascii="仿宋" w:hAnsi="仿宋" w:eastAsia="仿宋" w:cs="仿宋"/>
          <w:sz w:val="28"/>
          <w:szCs w:val="28"/>
        </w:rPr>
      </w:pPr>
      <w:r>
        <w:rPr>
          <w:rFonts w:hint="eastAsia" w:ascii="仿宋" w:hAnsi="仿宋" w:eastAsia="仿宋" w:cs="仿宋"/>
          <w:sz w:val="28"/>
          <w:szCs w:val="28"/>
        </w:rPr>
        <w:t>需支持病历带入公式结果(例如肌酐清除率、评分)；</w:t>
      </w:r>
    </w:p>
    <w:p w14:paraId="5BB767B6">
      <w:pPr>
        <w:ind w:firstLine="480"/>
        <w:rPr>
          <w:rFonts w:hint="eastAsia" w:ascii="仿宋" w:hAnsi="仿宋" w:eastAsia="仿宋" w:cs="仿宋"/>
          <w:sz w:val="28"/>
          <w:szCs w:val="28"/>
        </w:rPr>
      </w:pPr>
      <w:r>
        <w:rPr>
          <w:rFonts w:hint="eastAsia" w:ascii="仿宋" w:hAnsi="仿宋" w:eastAsia="仿宋" w:cs="仿宋"/>
          <w:sz w:val="28"/>
          <w:szCs w:val="28"/>
        </w:rPr>
        <w:t>需支持在病历中追加内容。</w:t>
      </w:r>
    </w:p>
    <w:p w14:paraId="5A69C5CD">
      <w:pPr>
        <w:ind w:firstLine="482"/>
        <w:rPr>
          <w:rFonts w:hint="eastAsia" w:ascii="仿宋" w:hAnsi="仿宋" w:eastAsia="仿宋" w:cs="仿宋"/>
          <w:b/>
          <w:bCs/>
          <w:sz w:val="28"/>
          <w:szCs w:val="28"/>
        </w:rPr>
      </w:pPr>
      <w:r>
        <w:rPr>
          <w:rFonts w:hint="eastAsia" w:ascii="仿宋" w:hAnsi="仿宋" w:eastAsia="仿宋" w:cs="仿宋"/>
          <w:b/>
          <w:bCs/>
          <w:sz w:val="28"/>
          <w:szCs w:val="28"/>
        </w:rPr>
        <w:t>2.门诊病历保存及签名</w:t>
      </w:r>
    </w:p>
    <w:p w14:paraId="17B606E7">
      <w:pPr>
        <w:ind w:firstLine="480"/>
        <w:rPr>
          <w:rFonts w:hint="eastAsia" w:ascii="仿宋" w:hAnsi="仿宋" w:eastAsia="仿宋" w:cs="仿宋"/>
          <w:sz w:val="28"/>
          <w:szCs w:val="28"/>
        </w:rPr>
      </w:pPr>
      <w:r>
        <w:rPr>
          <w:rFonts w:hint="eastAsia" w:ascii="仿宋" w:hAnsi="仿宋" w:eastAsia="仿宋" w:cs="仿宋"/>
          <w:sz w:val="28"/>
          <w:szCs w:val="28"/>
        </w:rPr>
        <w:t>需支持对接CA电子签名；</w:t>
      </w:r>
    </w:p>
    <w:p w14:paraId="2B478A29">
      <w:pPr>
        <w:ind w:firstLine="480"/>
        <w:rPr>
          <w:rFonts w:hint="eastAsia" w:ascii="仿宋" w:hAnsi="仿宋" w:eastAsia="仿宋" w:cs="仿宋"/>
          <w:sz w:val="28"/>
          <w:szCs w:val="28"/>
        </w:rPr>
      </w:pPr>
      <w:r>
        <w:rPr>
          <w:rFonts w:hint="eastAsia" w:ascii="仿宋" w:hAnsi="仿宋" w:eastAsia="仿宋" w:cs="仿宋"/>
          <w:sz w:val="28"/>
          <w:szCs w:val="28"/>
        </w:rPr>
        <w:t>需支持暂存病历书写内容；</w:t>
      </w:r>
    </w:p>
    <w:p w14:paraId="43DC5095">
      <w:pPr>
        <w:ind w:firstLine="480"/>
        <w:rPr>
          <w:rFonts w:hint="eastAsia" w:ascii="仿宋" w:hAnsi="仿宋" w:eastAsia="仿宋" w:cs="仿宋"/>
          <w:sz w:val="28"/>
          <w:szCs w:val="28"/>
        </w:rPr>
      </w:pPr>
      <w:r>
        <w:rPr>
          <w:rFonts w:hint="eastAsia" w:ascii="仿宋" w:hAnsi="仿宋" w:eastAsia="仿宋" w:cs="仿宋"/>
          <w:sz w:val="28"/>
          <w:szCs w:val="28"/>
        </w:rPr>
        <w:t>需支持病历保存时或签名时校验必填项；</w:t>
      </w:r>
    </w:p>
    <w:p w14:paraId="0885FC21">
      <w:pPr>
        <w:ind w:firstLine="480"/>
        <w:rPr>
          <w:rFonts w:hint="eastAsia" w:ascii="仿宋" w:hAnsi="仿宋" w:eastAsia="仿宋" w:cs="仿宋"/>
          <w:sz w:val="28"/>
          <w:szCs w:val="28"/>
        </w:rPr>
      </w:pPr>
      <w:r>
        <w:rPr>
          <w:rFonts w:hint="eastAsia" w:ascii="仿宋" w:hAnsi="仿宋" w:eastAsia="仿宋" w:cs="仿宋"/>
          <w:sz w:val="28"/>
          <w:szCs w:val="28"/>
        </w:rPr>
        <w:t>需支持门诊病历主诉字数限制的提示；</w:t>
      </w:r>
    </w:p>
    <w:p w14:paraId="342B3FF7">
      <w:pPr>
        <w:ind w:firstLine="480"/>
        <w:rPr>
          <w:rFonts w:hint="eastAsia" w:ascii="仿宋" w:hAnsi="仿宋" w:eastAsia="仿宋" w:cs="仿宋"/>
          <w:sz w:val="28"/>
          <w:szCs w:val="28"/>
        </w:rPr>
      </w:pPr>
      <w:r>
        <w:rPr>
          <w:rFonts w:hint="eastAsia" w:ascii="仿宋" w:hAnsi="仿宋" w:eastAsia="仿宋" w:cs="仿宋"/>
          <w:sz w:val="28"/>
          <w:szCs w:val="28"/>
        </w:rPr>
        <w:t>需支持显示带有院方规定的水印；</w:t>
      </w:r>
    </w:p>
    <w:p w14:paraId="77CC54A4">
      <w:pPr>
        <w:ind w:firstLine="480"/>
        <w:rPr>
          <w:rFonts w:hint="eastAsia" w:ascii="仿宋" w:hAnsi="仿宋" w:eastAsia="仿宋" w:cs="仿宋"/>
          <w:sz w:val="28"/>
          <w:szCs w:val="28"/>
        </w:rPr>
      </w:pPr>
      <w:r>
        <w:rPr>
          <w:rFonts w:hint="eastAsia" w:ascii="仿宋" w:hAnsi="仿宋" w:eastAsia="仿宋" w:cs="仿宋"/>
          <w:sz w:val="28"/>
          <w:szCs w:val="28"/>
        </w:rPr>
        <w:t>需支持病历签名后锁定，可申请解锁。</w:t>
      </w:r>
    </w:p>
    <w:p w14:paraId="60B5A071">
      <w:pPr>
        <w:ind w:firstLine="482"/>
        <w:rPr>
          <w:rFonts w:hint="eastAsia" w:ascii="仿宋" w:hAnsi="仿宋" w:eastAsia="仿宋" w:cs="仿宋"/>
          <w:b/>
          <w:bCs/>
          <w:sz w:val="28"/>
          <w:szCs w:val="28"/>
        </w:rPr>
      </w:pPr>
      <w:r>
        <w:rPr>
          <w:rFonts w:hint="eastAsia" w:ascii="仿宋" w:hAnsi="仿宋" w:eastAsia="仿宋" w:cs="仿宋"/>
          <w:b/>
          <w:bCs/>
          <w:sz w:val="28"/>
          <w:szCs w:val="28"/>
        </w:rPr>
        <w:t>3.门诊病历打印</w:t>
      </w:r>
    </w:p>
    <w:p w14:paraId="5C028CFF">
      <w:pPr>
        <w:ind w:firstLine="480"/>
        <w:rPr>
          <w:rFonts w:hint="eastAsia" w:ascii="仿宋" w:hAnsi="仿宋" w:eastAsia="仿宋" w:cs="仿宋"/>
          <w:sz w:val="28"/>
          <w:szCs w:val="28"/>
        </w:rPr>
      </w:pPr>
      <w:r>
        <w:rPr>
          <w:rFonts w:hint="eastAsia" w:ascii="仿宋" w:hAnsi="仿宋" w:eastAsia="仿宋" w:cs="仿宋"/>
          <w:sz w:val="28"/>
          <w:szCs w:val="28"/>
        </w:rPr>
        <w:t>需支持门诊病历打印；</w:t>
      </w:r>
    </w:p>
    <w:p w14:paraId="76470520">
      <w:pPr>
        <w:ind w:firstLine="480"/>
        <w:rPr>
          <w:rFonts w:hint="eastAsia" w:ascii="仿宋" w:hAnsi="仿宋" w:eastAsia="仿宋" w:cs="仿宋"/>
          <w:sz w:val="28"/>
          <w:szCs w:val="28"/>
        </w:rPr>
      </w:pPr>
      <w:r>
        <w:rPr>
          <w:rFonts w:hint="eastAsia" w:ascii="仿宋" w:hAnsi="仿宋" w:eastAsia="仿宋" w:cs="仿宋"/>
          <w:sz w:val="28"/>
          <w:szCs w:val="28"/>
        </w:rPr>
        <w:t>需支持门诊病历集中打印；</w:t>
      </w:r>
    </w:p>
    <w:p w14:paraId="71657892">
      <w:pPr>
        <w:ind w:firstLine="480"/>
        <w:rPr>
          <w:rFonts w:hint="eastAsia" w:ascii="仿宋" w:hAnsi="仿宋" w:eastAsia="仿宋" w:cs="仿宋"/>
          <w:sz w:val="28"/>
          <w:szCs w:val="28"/>
        </w:rPr>
      </w:pPr>
      <w:r>
        <w:rPr>
          <w:rFonts w:hint="eastAsia" w:ascii="仿宋" w:hAnsi="仿宋" w:eastAsia="仿宋" w:cs="仿宋"/>
          <w:sz w:val="28"/>
          <w:szCs w:val="28"/>
        </w:rPr>
        <w:t>需支持打印后的病历不允许修改。</w:t>
      </w:r>
    </w:p>
    <w:p w14:paraId="49DC97FF">
      <w:pPr>
        <w:ind w:firstLine="480"/>
        <w:rPr>
          <w:rFonts w:hint="eastAsia" w:ascii="仿宋" w:hAnsi="仿宋" w:eastAsia="仿宋" w:cs="仿宋"/>
          <w:sz w:val="28"/>
          <w:szCs w:val="28"/>
        </w:rPr>
      </w:pPr>
      <w:r>
        <w:rPr>
          <w:rFonts w:hint="eastAsia" w:ascii="仿宋" w:hAnsi="仿宋" w:eastAsia="仿宋" w:cs="仿宋"/>
          <w:sz w:val="28"/>
          <w:szCs w:val="28"/>
        </w:rPr>
        <w:t>需支持打印后不可修改病历的申请修改；</w:t>
      </w:r>
    </w:p>
    <w:p w14:paraId="7957EA9B">
      <w:pPr>
        <w:ind w:firstLine="480"/>
        <w:rPr>
          <w:rFonts w:hint="eastAsia" w:ascii="仿宋" w:hAnsi="仿宋" w:eastAsia="仿宋" w:cs="仿宋"/>
          <w:sz w:val="28"/>
          <w:szCs w:val="28"/>
        </w:rPr>
      </w:pPr>
      <w:r>
        <w:rPr>
          <w:rFonts w:hint="eastAsia" w:ascii="仿宋" w:hAnsi="仿宋" w:eastAsia="仿宋" w:cs="仿宋"/>
          <w:sz w:val="28"/>
          <w:szCs w:val="28"/>
        </w:rPr>
        <w:t>需支持门诊部审批打印后不可修改病历；</w:t>
      </w:r>
    </w:p>
    <w:p w14:paraId="6A79CE55">
      <w:pPr>
        <w:ind w:firstLine="480"/>
        <w:rPr>
          <w:rFonts w:hint="eastAsia" w:ascii="仿宋" w:hAnsi="仿宋" w:eastAsia="仿宋" w:cs="仿宋"/>
          <w:sz w:val="28"/>
          <w:szCs w:val="28"/>
        </w:rPr>
      </w:pPr>
      <w:r>
        <w:rPr>
          <w:rFonts w:hint="eastAsia" w:ascii="仿宋" w:hAnsi="仿宋" w:eastAsia="仿宋" w:cs="仿宋"/>
          <w:sz w:val="28"/>
          <w:szCs w:val="28"/>
        </w:rPr>
        <w:t>需支持打印或自助机打印带有院方规定的水印；</w:t>
      </w:r>
    </w:p>
    <w:p w14:paraId="7505CA2D">
      <w:pPr>
        <w:ind w:firstLine="482"/>
        <w:rPr>
          <w:rFonts w:hint="eastAsia" w:ascii="仿宋" w:hAnsi="仿宋" w:eastAsia="仿宋" w:cs="仿宋"/>
          <w:b/>
          <w:bCs/>
          <w:sz w:val="28"/>
          <w:szCs w:val="28"/>
        </w:rPr>
      </w:pPr>
      <w:r>
        <w:rPr>
          <w:rFonts w:hint="eastAsia" w:ascii="仿宋" w:hAnsi="仿宋" w:eastAsia="仿宋" w:cs="仿宋"/>
          <w:b/>
          <w:bCs/>
          <w:sz w:val="28"/>
          <w:szCs w:val="28"/>
        </w:rPr>
        <w:t>4.门诊病历删除</w:t>
      </w:r>
    </w:p>
    <w:p w14:paraId="1004F516">
      <w:pPr>
        <w:ind w:firstLine="480"/>
        <w:rPr>
          <w:rFonts w:hint="eastAsia" w:ascii="仿宋" w:hAnsi="仿宋" w:eastAsia="仿宋" w:cs="仿宋"/>
          <w:sz w:val="28"/>
          <w:szCs w:val="28"/>
        </w:rPr>
      </w:pPr>
      <w:r>
        <w:rPr>
          <w:rFonts w:hint="eastAsia" w:ascii="仿宋" w:hAnsi="仿宋" w:eastAsia="仿宋" w:cs="仿宋"/>
          <w:sz w:val="28"/>
          <w:szCs w:val="28"/>
        </w:rPr>
        <w:t>需支持对未签名的病历进行删除；</w:t>
      </w:r>
    </w:p>
    <w:p w14:paraId="0E14B27B">
      <w:pPr>
        <w:ind w:firstLine="480"/>
        <w:rPr>
          <w:rFonts w:hint="eastAsia" w:ascii="仿宋" w:hAnsi="仿宋" w:eastAsia="仿宋" w:cs="仿宋"/>
          <w:sz w:val="28"/>
          <w:szCs w:val="28"/>
        </w:rPr>
      </w:pPr>
      <w:r>
        <w:rPr>
          <w:rFonts w:hint="eastAsia" w:ascii="仿宋" w:hAnsi="仿宋" w:eastAsia="仿宋" w:cs="仿宋"/>
          <w:sz w:val="28"/>
          <w:szCs w:val="28"/>
        </w:rPr>
        <w:t>需支持查看病历操作记录查询。</w:t>
      </w:r>
    </w:p>
    <w:p w14:paraId="5D0B5DB8">
      <w:pPr>
        <w:ind w:firstLine="480"/>
        <w:rPr>
          <w:rFonts w:hint="eastAsia" w:ascii="仿宋" w:hAnsi="仿宋" w:eastAsia="仿宋" w:cs="仿宋"/>
          <w:sz w:val="28"/>
          <w:szCs w:val="28"/>
        </w:rPr>
      </w:pPr>
      <w:r>
        <w:rPr>
          <w:rFonts w:hint="eastAsia" w:ascii="仿宋" w:hAnsi="仿宋" w:eastAsia="仿宋" w:cs="仿宋"/>
          <w:sz w:val="28"/>
          <w:szCs w:val="28"/>
        </w:rPr>
        <w:t>需支持门诊病历删除后可恢复。</w:t>
      </w:r>
    </w:p>
    <w:p w14:paraId="357830B9">
      <w:pPr>
        <w:ind w:firstLine="482"/>
        <w:rPr>
          <w:rFonts w:hint="eastAsia" w:ascii="仿宋" w:hAnsi="仿宋" w:eastAsia="仿宋" w:cs="仿宋"/>
          <w:b/>
          <w:bCs/>
          <w:sz w:val="28"/>
          <w:szCs w:val="28"/>
        </w:rPr>
      </w:pPr>
      <w:r>
        <w:rPr>
          <w:rFonts w:hint="eastAsia" w:ascii="仿宋" w:hAnsi="仿宋" w:eastAsia="仿宋" w:cs="仿宋"/>
          <w:b/>
          <w:bCs/>
          <w:sz w:val="28"/>
          <w:szCs w:val="28"/>
        </w:rPr>
        <w:t>5.门诊病历组套管理</w:t>
      </w:r>
    </w:p>
    <w:p w14:paraId="26F573B3">
      <w:pPr>
        <w:ind w:firstLine="480"/>
        <w:rPr>
          <w:rFonts w:hint="eastAsia" w:ascii="仿宋" w:hAnsi="仿宋" w:eastAsia="仿宋" w:cs="仿宋"/>
          <w:sz w:val="28"/>
          <w:szCs w:val="28"/>
        </w:rPr>
      </w:pPr>
      <w:r>
        <w:rPr>
          <w:rFonts w:hint="eastAsia" w:ascii="仿宋" w:hAnsi="仿宋" w:eastAsia="仿宋" w:cs="仿宋"/>
          <w:sz w:val="28"/>
          <w:szCs w:val="28"/>
        </w:rPr>
        <w:t>需支持多种不同权限的病历组套，权限不同可编辑病历组套范围不同；</w:t>
      </w:r>
    </w:p>
    <w:p w14:paraId="2D89DFF6">
      <w:pPr>
        <w:ind w:firstLine="480"/>
        <w:rPr>
          <w:rFonts w:hint="eastAsia" w:ascii="仿宋" w:hAnsi="仿宋" w:eastAsia="仿宋" w:cs="仿宋"/>
          <w:sz w:val="28"/>
          <w:szCs w:val="28"/>
        </w:rPr>
      </w:pPr>
      <w:r>
        <w:rPr>
          <w:rFonts w:hint="eastAsia" w:ascii="仿宋" w:hAnsi="仿宋" w:eastAsia="仿宋" w:cs="仿宋"/>
          <w:sz w:val="28"/>
          <w:szCs w:val="28"/>
        </w:rPr>
        <w:t>需支持两种不同的病历组套类型（模板组套/元素组套）；</w:t>
      </w:r>
    </w:p>
    <w:p w14:paraId="24E47509">
      <w:pPr>
        <w:ind w:firstLine="480"/>
        <w:rPr>
          <w:rFonts w:hint="eastAsia" w:ascii="仿宋" w:hAnsi="仿宋" w:eastAsia="仿宋" w:cs="仿宋"/>
          <w:sz w:val="28"/>
          <w:szCs w:val="28"/>
        </w:rPr>
      </w:pPr>
      <w:r>
        <w:rPr>
          <w:rFonts w:hint="eastAsia" w:ascii="仿宋" w:hAnsi="仿宋" w:eastAsia="仿宋" w:cs="仿宋"/>
          <w:sz w:val="28"/>
          <w:szCs w:val="28"/>
        </w:rPr>
        <w:t>需支持将当前病历一键存为组套（模板组套/元素组套）；</w:t>
      </w:r>
    </w:p>
    <w:p w14:paraId="03AE8C6E">
      <w:pPr>
        <w:ind w:firstLine="480"/>
        <w:rPr>
          <w:rFonts w:hint="eastAsia" w:ascii="仿宋" w:hAnsi="仿宋" w:eastAsia="仿宋" w:cs="仿宋"/>
          <w:sz w:val="28"/>
          <w:szCs w:val="28"/>
        </w:rPr>
      </w:pPr>
      <w:r>
        <w:rPr>
          <w:rFonts w:hint="eastAsia" w:ascii="仿宋" w:hAnsi="仿宋" w:eastAsia="仿宋" w:cs="仿宋"/>
          <w:sz w:val="28"/>
          <w:szCs w:val="28"/>
        </w:rPr>
        <w:t xml:space="preserve">需支持指定职级医师维护所在科室的病历组套。 </w:t>
      </w:r>
    </w:p>
    <w:p w14:paraId="0F6D22FE">
      <w:pPr>
        <w:ind w:firstLine="480"/>
        <w:rPr>
          <w:rFonts w:hint="eastAsia" w:ascii="仿宋" w:hAnsi="仿宋" w:eastAsia="仿宋" w:cs="仿宋"/>
          <w:sz w:val="28"/>
          <w:szCs w:val="28"/>
        </w:rPr>
      </w:pPr>
      <w:r>
        <w:rPr>
          <w:rFonts w:hint="eastAsia" w:ascii="仿宋" w:hAnsi="仿宋" w:eastAsia="仿宋" w:cs="仿宋"/>
          <w:sz w:val="28"/>
          <w:szCs w:val="28"/>
        </w:rPr>
        <w:t>需支持病历组套分级为个人、科室二个级别；</w:t>
      </w:r>
    </w:p>
    <w:p w14:paraId="2F12541C">
      <w:pPr>
        <w:ind w:firstLine="480"/>
        <w:rPr>
          <w:rFonts w:hint="eastAsia" w:ascii="仿宋" w:hAnsi="仿宋" w:eastAsia="仿宋" w:cs="仿宋"/>
          <w:sz w:val="28"/>
          <w:szCs w:val="28"/>
        </w:rPr>
      </w:pPr>
      <w:r>
        <w:rPr>
          <w:rFonts w:hint="eastAsia" w:ascii="仿宋" w:hAnsi="仿宋" w:eastAsia="仿宋" w:cs="仿宋"/>
          <w:sz w:val="28"/>
          <w:szCs w:val="28"/>
        </w:rPr>
        <w:t>需支持文本组套分级为个人、科室、全院三个级别；</w:t>
      </w:r>
    </w:p>
    <w:p w14:paraId="09D3DB48">
      <w:pPr>
        <w:ind w:firstLine="480"/>
        <w:rPr>
          <w:rFonts w:hint="eastAsia" w:ascii="仿宋" w:hAnsi="仿宋" w:eastAsia="仿宋" w:cs="仿宋"/>
          <w:sz w:val="28"/>
          <w:szCs w:val="28"/>
        </w:rPr>
      </w:pPr>
      <w:r>
        <w:rPr>
          <w:rFonts w:hint="eastAsia" w:ascii="仿宋" w:hAnsi="仿宋" w:eastAsia="仿宋" w:cs="仿宋"/>
          <w:sz w:val="28"/>
          <w:szCs w:val="28"/>
        </w:rPr>
        <w:t>需支持文本组套个人文件夹名可修改，可上下移动；</w:t>
      </w:r>
    </w:p>
    <w:p w14:paraId="0AD5BD2B">
      <w:pPr>
        <w:ind w:firstLine="480"/>
        <w:rPr>
          <w:rFonts w:hint="eastAsia" w:ascii="仿宋" w:hAnsi="仿宋" w:eastAsia="仿宋" w:cs="仿宋"/>
          <w:sz w:val="28"/>
          <w:szCs w:val="28"/>
        </w:rPr>
      </w:pPr>
      <w:r>
        <w:rPr>
          <w:rFonts w:hint="eastAsia" w:ascii="仿宋" w:hAnsi="仿宋" w:eastAsia="仿宋" w:cs="仿宋"/>
          <w:sz w:val="28"/>
          <w:szCs w:val="28"/>
        </w:rPr>
        <w:t>需支持将病历组套设置为常用组套。</w:t>
      </w:r>
    </w:p>
    <w:p w14:paraId="4A5262A8">
      <w:pPr>
        <w:ind w:firstLine="482"/>
        <w:rPr>
          <w:rFonts w:hint="eastAsia" w:ascii="仿宋" w:hAnsi="仿宋" w:eastAsia="仿宋" w:cs="仿宋"/>
          <w:b/>
          <w:bCs/>
          <w:sz w:val="28"/>
          <w:szCs w:val="28"/>
        </w:rPr>
      </w:pPr>
      <w:r>
        <w:rPr>
          <w:rFonts w:hint="eastAsia" w:ascii="仿宋" w:hAnsi="仿宋" w:eastAsia="仿宋" w:cs="仿宋"/>
          <w:b/>
          <w:bCs/>
          <w:sz w:val="28"/>
          <w:szCs w:val="28"/>
        </w:rPr>
        <w:t>5.门诊知情同意书</w:t>
      </w:r>
    </w:p>
    <w:p w14:paraId="07657D71">
      <w:pPr>
        <w:ind w:firstLine="480"/>
        <w:rPr>
          <w:rFonts w:hint="eastAsia" w:ascii="仿宋" w:hAnsi="仿宋" w:eastAsia="仿宋" w:cs="仿宋"/>
          <w:sz w:val="28"/>
          <w:szCs w:val="28"/>
        </w:rPr>
      </w:pPr>
      <w:r>
        <w:rPr>
          <w:rFonts w:hint="eastAsia" w:ascii="仿宋" w:hAnsi="仿宋" w:eastAsia="仿宋" w:cs="仿宋"/>
          <w:sz w:val="28"/>
          <w:szCs w:val="28"/>
        </w:rPr>
        <w:t>需支持根据门诊知情同意书不同类型分类展示知情同意书列表；</w:t>
      </w:r>
    </w:p>
    <w:p w14:paraId="4634C47C">
      <w:pPr>
        <w:ind w:firstLine="480"/>
        <w:rPr>
          <w:rFonts w:hint="eastAsia" w:ascii="仿宋" w:hAnsi="仿宋" w:eastAsia="仿宋" w:cs="仿宋"/>
          <w:sz w:val="28"/>
          <w:szCs w:val="28"/>
        </w:rPr>
      </w:pPr>
      <w:r>
        <w:rPr>
          <w:rFonts w:hint="eastAsia" w:ascii="仿宋" w:hAnsi="仿宋" w:eastAsia="仿宋" w:cs="仿宋"/>
          <w:sz w:val="28"/>
          <w:szCs w:val="28"/>
        </w:rPr>
        <w:t>需支持展示知情同意书状态（待创建、暂存、签名）；</w:t>
      </w:r>
    </w:p>
    <w:p w14:paraId="46F7BCB0">
      <w:pPr>
        <w:ind w:firstLine="480"/>
        <w:rPr>
          <w:rFonts w:hint="eastAsia" w:ascii="仿宋" w:hAnsi="仿宋" w:eastAsia="仿宋" w:cs="仿宋"/>
          <w:sz w:val="28"/>
          <w:szCs w:val="28"/>
        </w:rPr>
      </w:pPr>
      <w:r>
        <w:rPr>
          <w:rFonts w:hint="eastAsia" w:ascii="仿宋" w:hAnsi="仿宋" w:eastAsia="仿宋" w:cs="仿宋"/>
          <w:sz w:val="28"/>
          <w:szCs w:val="28"/>
        </w:rPr>
        <w:t>需支持在创建门诊知情同意书时，患者基本信息（姓名、性别、年龄、科室）自动带入；</w:t>
      </w:r>
    </w:p>
    <w:p w14:paraId="57E21B7B">
      <w:pPr>
        <w:ind w:firstLine="480"/>
        <w:rPr>
          <w:rFonts w:hint="eastAsia" w:ascii="仿宋" w:hAnsi="仿宋" w:eastAsia="仿宋" w:cs="仿宋"/>
          <w:sz w:val="28"/>
          <w:szCs w:val="28"/>
        </w:rPr>
      </w:pPr>
      <w:r>
        <w:rPr>
          <w:rFonts w:hint="eastAsia" w:ascii="仿宋" w:hAnsi="仿宋" w:eastAsia="仿宋" w:cs="仿宋"/>
          <w:sz w:val="28"/>
          <w:szCs w:val="28"/>
        </w:rPr>
        <w:t>需支持门诊知情同意书医生电子签名、患者电子签名。</w:t>
      </w:r>
    </w:p>
    <w:p w14:paraId="308CF4E0">
      <w:pPr>
        <w:ind w:firstLine="482"/>
        <w:rPr>
          <w:rFonts w:hint="eastAsia" w:ascii="仿宋" w:hAnsi="仿宋" w:eastAsia="仿宋" w:cs="仿宋"/>
          <w:b/>
          <w:bCs/>
          <w:sz w:val="28"/>
          <w:szCs w:val="28"/>
        </w:rPr>
      </w:pPr>
      <w:r>
        <w:rPr>
          <w:rFonts w:hint="eastAsia" w:ascii="仿宋" w:hAnsi="仿宋" w:eastAsia="仿宋" w:cs="仿宋"/>
          <w:b/>
          <w:bCs/>
          <w:sz w:val="28"/>
          <w:szCs w:val="28"/>
        </w:rPr>
        <w:t>6.疾病证明</w:t>
      </w:r>
    </w:p>
    <w:p w14:paraId="5D4A34CA">
      <w:pPr>
        <w:ind w:firstLine="480"/>
        <w:rPr>
          <w:rFonts w:hint="eastAsia" w:ascii="仿宋" w:hAnsi="仿宋" w:eastAsia="仿宋" w:cs="仿宋"/>
          <w:sz w:val="28"/>
          <w:szCs w:val="28"/>
        </w:rPr>
      </w:pPr>
      <w:r>
        <w:rPr>
          <w:rFonts w:hint="eastAsia" w:ascii="仿宋" w:hAnsi="仿宋" w:eastAsia="仿宋" w:cs="仿宋"/>
          <w:sz w:val="28"/>
          <w:szCs w:val="28"/>
        </w:rPr>
        <w:t>需支持在医生站内开具疾病证明（病假单）。</w:t>
      </w:r>
    </w:p>
    <w:p w14:paraId="5F839CEA">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门诊病历归档</w:t>
      </w:r>
    </w:p>
    <w:p w14:paraId="7EDA8FE1">
      <w:pPr>
        <w:ind w:firstLine="480"/>
        <w:rPr>
          <w:rFonts w:hint="eastAsia" w:ascii="仿宋" w:hAnsi="仿宋" w:eastAsia="仿宋" w:cs="仿宋"/>
          <w:sz w:val="28"/>
          <w:szCs w:val="28"/>
        </w:rPr>
      </w:pPr>
      <w:r>
        <w:rPr>
          <w:rFonts w:hint="eastAsia" w:ascii="仿宋" w:hAnsi="仿宋" w:eastAsia="仿宋" w:cs="仿宋"/>
          <w:sz w:val="28"/>
          <w:szCs w:val="28"/>
        </w:rPr>
        <w:t>需支持门诊病历定时归档；</w:t>
      </w:r>
    </w:p>
    <w:p w14:paraId="3E68F8AA">
      <w:pPr>
        <w:ind w:firstLine="480"/>
        <w:rPr>
          <w:rFonts w:hint="eastAsia" w:ascii="仿宋" w:hAnsi="仿宋" w:eastAsia="仿宋" w:cs="仿宋"/>
          <w:sz w:val="28"/>
          <w:szCs w:val="28"/>
        </w:rPr>
      </w:pPr>
      <w:r>
        <w:rPr>
          <w:rFonts w:hint="eastAsia" w:ascii="仿宋" w:hAnsi="仿宋" w:eastAsia="仿宋" w:cs="仿宋"/>
          <w:sz w:val="28"/>
          <w:szCs w:val="28"/>
        </w:rPr>
        <w:t>需支持医生申请解归档门诊病历；</w:t>
      </w:r>
    </w:p>
    <w:p w14:paraId="01A187DB">
      <w:pPr>
        <w:ind w:firstLine="480"/>
        <w:rPr>
          <w:rFonts w:hint="eastAsia" w:ascii="仿宋" w:hAnsi="仿宋" w:eastAsia="仿宋" w:cs="仿宋"/>
          <w:sz w:val="28"/>
          <w:szCs w:val="28"/>
        </w:rPr>
      </w:pPr>
      <w:r>
        <w:rPr>
          <w:rFonts w:hint="eastAsia" w:ascii="仿宋" w:hAnsi="仿宋" w:eastAsia="仿宋" w:cs="仿宋"/>
          <w:sz w:val="28"/>
          <w:szCs w:val="28"/>
        </w:rPr>
        <w:t>需支持门诊部审批接归档门诊病历。</w:t>
      </w:r>
    </w:p>
    <w:p w14:paraId="2AD61EF4">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门诊诊断</w:t>
      </w:r>
    </w:p>
    <w:p w14:paraId="409B758C">
      <w:pPr>
        <w:ind w:firstLine="480"/>
        <w:rPr>
          <w:rFonts w:hint="eastAsia" w:ascii="仿宋" w:hAnsi="仿宋" w:eastAsia="仿宋" w:cs="仿宋"/>
          <w:sz w:val="28"/>
          <w:szCs w:val="28"/>
        </w:rPr>
      </w:pPr>
      <w:r>
        <w:rPr>
          <w:rFonts w:hint="eastAsia" w:ascii="仿宋" w:hAnsi="仿宋" w:eastAsia="仿宋" w:cs="仿宋"/>
          <w:sz w:val="28"/>
          <w:szCs w:val="28"/>
        </w:rPr>
        <w:t>住院诊断是门诊医生站的核心功能，用以标识患者所患疾病，基于ICD10诊断明确患者看诊目的是患者就诊的根本。</w:t>
      </w:r>
    </w:p>
    <w:p w14:paraId="170BC30F">
      <w:pPr>
        <w:ind w:firstLine="482"/>
        <w:rPr>
          <w:rFonts w:hint="eastAsia" w:ascii="仿宋" w:hAnsi="仿宋" w:eastAsia="仿宋" w:cs="仿宋"/>
          <w:b/>
          <w:bCs/>
          <w:sz w:val="28"/>
          <w:szCs w:val="28"/>
        </w:rPr>
      </w:pPr>
      <w:r>
        <w:rPr>
          <w:rFonts w:hint="eastAsia" w:ascii="仿宋" w:hAnsi="仿宋" w:eastAsia="仿宋" w:cs="仿宋"/>
          <w:b/>
          <w:bCs/>
          <w:sz w:val="28"/>
          <w:szCs w:val="28"/>
        </w:rPr>
        <w:t>1.门诊诊断开立</w:t>
      </w:r>
    </w:p>
    <w:p w14:paraId="0A3219EC">
      <w:pPr>
        <w:ind w:firstLine="480"/>
        <w:rPr>
          <w:rFonts w:hint="eastAsia" w:ascii="仿宋" w:hAnsi="仿宋" w:eastAsia="仿宋" w:cs="仿宋"/>
          <w:sz w:val="28"/>
          <w:szCs w:val="28"/>
        </w:rPr>
      </w:pPr>
      <w:r>
        <w:rPr>
          <w:rFonts w:hint="eastAsia" w:ascii="仿宋" w:hAnsi="仿宋" w:eastAsia="仿宋" w:cs="仿宋"/>
          <w:sz w:val="28"/>
          <w:szCs w:val="28"/>
        </w:rPr>
        <w:t>需支持常规开立、组套开立、复用患者既往诊断；</w:t>
      </w:r>
    </w:p>
    <w:p w14:paraId="46F31AA6">
      <w:pPr>
        <w:ind w:firstLine="480"/>
        <w:rPr>
          <w:rFonts w:hint="eastAsia" w:ascii="仿宋" w:hAnsi="仿宋" w:eastAsia="仿宋" w:cs="仿宋"/>
          <w:sz w:val="28"/>
          <w:szCs w:val="28"/>
        </w:rPr>
      </w:pPr>
      <w:r>
        <w:rPr>
          <w:rFonts w:hint="eastAsia" w:ascii="仿宋" w:hAnsi="仿宋" w:eastAsia="仿宋" w:cs="仿宋"/>
          <w:sz w:val="28"/>
          <w:szCs w:val="28"/>
        </w:rPr>
        <w:t>需支持诊断的结构化录入，支持编辑前后缀；</w:t>
      </w:r>
    </w:p>
    <w:p w14:paraId="2FAF4507">
      <w:pPr>
        <w:ind w:firstLine="480"/>
        <w:rPr>
          <w:rFonts w:hint="eastAsia" w:ascii="仿宋" w:hAnsi="仿宋" w:eastAsia="仿宋" w:cs="仿宋"/>
          <w:sz w:val="28"/>
          <w:szCs w:val="28"/>
        </w:rPr>
      </w:pPr>
      <w:r>
        <w:rPr>
          <w:rFonts w:hint="eastAsia" w:ascii="仿宋" w:hAnsi="仿宋" w:eastAsia="仿宋" w:cs="仿宋"/>
          <w:sz w:val="28"/>
          <w:szCs w:val="28"/>
        </w:rPr>
        <w:t>需支持标记主要诊断、疑似诊断；</w:t>
      </w:r>
    </w:p>
    <w:p w14:paraId="7D7C6161">
      <w:pPr>
        <w:ind w:firstLine="480"/>
        <w:rPr>
          <w:rFonts w:hint="eastAsia" w:ascii="仿宋" w:hAnsi="仿宋" w:eastAsia="仿宋" w:cs="仿宋"/>
          <w:sz w:val="28"/>
          <w:szCs w:val="28"/>
        </w:rPr>
      </w:pPr>
      <w:r>
        <w:rPr>
          <w:rFonts w:hint="eastAsia" w:ascii="仿宋" w:hAnsi="仿宋" w:eastAsia="仿宋" w:cs="仿宋"/>
          <w:sz w:val="28"/>
          <w:szCs w:val="28"/>
        </w:rPr>
        <w:t>需支持根据患者性别校验诊断合理性；</w:t>
      </w:r>
    </w:p>
    <w:p w14:paraId="72529866">
      <w:pPr>
        <w:ind w:firstLine="480"/>
        <w:rPr>
          <w:rFonts w:hint="eastAsia" w:ascii="仿宋" w:hAnsi="仿宋" w:eastAsia="仿宋" w:cs="仿宋"/>
          <w:sz w:val="28"/>
          <w:szCs w:val="28"/>
        </w:rPr>
      </w:pPr>
      <w:r>
        <w:rPr>
          <w:rFonts w:hint="eastAsia" w:ascii="仿宋" w:hAnsi="仿宋" w:eastAsia="仿宋" w:cs="仿宋"/>
          <w:sz w:val="28"/>
          <w:szCs w:val="28"/>
        </w:rPr>
        <w:t>需支持诊断医保对照；</w:t>
      </w:r>
    </w:p>
    <w:p w14:paraId="74656F9D">
      <w:pPr>
        <w:ind w:firstLine="482"/>
        <w:rPr>
          <w:rFonts w:hint="eastAsia" w:ascii="仿宋" w:hAnsi="仿宋" w:eastAsia="仿宋" w:cs="仿宋"/>
          <w:b/>
          <w:bCs/>
          <w:sz w:val="28"/>
          <w:szCs w:val="28"/>
        </w:rPr>
      </w:pPr>
      <w:r>
        <w:rPr>
          <w:rFonts w:hint="eastAsia" w:ascii="仿宋" w:hAnsi="仿宋" w:eastAsia="仿宋" w:cs="仿宋"/>
          <w:b/>
          <w:bCs/>
          <w:sz w:val="28"/>
          <w:szCs w:val="28"/>
        </w:rPr>
        <w:t>2.门诊中医诊断</w:t>
      </w:r>
    </w:p>
    <w:p w14:paraId="69E9BFF6">
      <w:pPr>
        <w:ind w:firstLine="480"/>
        <w:rPr>
          <w:rFonts w:hint="eastAsia" w:ascii="仿宋" w:hAnsi="仿宋" w:eastAsia="仿宋" w:cs="仿宋"/>
          <w:sz w:val="28"/>
          <w:szCs w:val="28"/>
        </w:rPr>
      </w:pPr>
      <w:r>
        <w:rPr>
          <w:rFonts w:hint="eastAsia" w:ascii="仿宋" w:hAnsi="仿宋" w:eastAsia="仿宋" w:cs="仿宋"/>
          <w:sz w:val="28"/>
          <w:szCs w:val="28"/>
        </w:rPr>
        <w:t>需支持中医“病”、“证候”结合的结构化录入。</w:t>
      </w:r>
    </w:p>
    <w:p w14:paraId="1CFE5535">
      <w:pPr>
        <w:ind w:firstLine="482"/>
        <w:rPr>
          <w:rFonts w:hint="eastAsia" w:ascii="仿宋" w:hAnsi="仿宋" w:eastAsia="仿宋" w:cs="仿宋"/>
          <w:b/>
          <w:bCs/>
          <w:sz w:val="28"/>
          <w:szCs w:val="28"/>
        </w:rPr>
      </w:pPr>
      <w:r>
        <w:rPr>
          <w:rFonts w:hint="eastAsia" w:ascii="仿宋" w:hAnsi="仿宋" w:eastAsia="仿宋" w:cs="仿宋"/>
          <w:b/>
          <w:bCs/>
          <w:sz w:val="28"/>
          <w:szCs w:val="28"/>
        </w:rPr>
        <w:t>3.门诊诊断删除及作废</w:t>
      </w:r>
    </w:p>
    <w:p w14:paraId="5AD70FE1">
      <w:pPr>
        <w:ind w:firstLine="480"/>
        <w:rPr>
          <w:rFonts w:hint="eastAsia" w:ascii="仿宋" w:hAnsi="仿宋" w:eastAsia="仿宋" w:cs="仿宋"/>
          <w:sz w:val="28"/>
          <w:szCs w:val="28"/>
        </w:rPr>
      </w:pPr>
      <w:r>
        <w:rPr>
          <w:rFonts w:hint="eastAsia" w:ascii="仿宋" w:hAnsi="仿宋" w:eastAsia="仿宋" w:cs="仿宋"/>
          <w:sz w:val="28"/>
          <w:szCs w:val="28"/>
        </w:rPr>
        <w:t>需支持对未签名的诊断进行删除操作；</w:t>
      </w:r>
    </w:p>
    <w:p w14:paraId="7027342B">
      <w:pPr>
        <w:ind w:firstLine="480"/>
        <w:rPr>
          <w:rFonts w:hint="eastAsia" w:ascii="仿宋" w:hAnsi="仿宋" w:eastAsia="仿宋" w:cs="仿宋"/>
          <w:sz w:val="28"/>
          <w:szCs w:val="28"/>
        </w:rPr>
      </w:pPr>
      <w:r>
        <w:rPr>
          <w:rFonts w:hint="eastAsia" w:ascii="仿宋" w:hAnsi="仿宋" w:eastAsia="仿宋" w:cs="仿宋"/>
          <w:sz w:val="28"/>
          <w:szCs w:val="28"/>
        </w:rPr>
        <w:t>需支持对已签名的诊断进行作废操作。</w:t>
      </w:r>
    </w:p>
    <w:p w14:paraId="547823EE">
      <w:pPr>
        <w:ind w:firstLine="482"/>
        <w:rPr>
          <w:rFonts w:hint="eastAsia" w:ascii="仿宋" w:hAnsi="仿宋" w:eastAsia="仿宋" w:cs="仿宋"/>
          <w:b/>
          <w:bCs/>
          <w:sz w:val="28"/>
          <w:szCs w:val="28"/>
        </w:rPr>
      </w:pPr>
      <w:r>
        <w:rPr>
          <w:rFonts w:hint="eastAsia" w:ascii="仿宋" w:hAnsi="仿宋" w:eastAsia="仿宋" w:cs="仿宋"/>
          <w:b/>
          <w:bCs/>
          <w:sz w:val="28"/>
          <w:szCs w:val="28"/>
        </w:rPr>
        <w:t>4.门诊诊断上报</w:t>
      </w:r>
    </w:p>
    <w:p w14:paraId="521F96AA">
      <w:pPr>
        <w:ind w:firstLine="480"/>
        <w:rPr>
          <w:rFonts w:hint="eastAsia" w:ascii="仿宋" w:hAnsi="仿宋" w:eastAsia="仿宋" w:cs="仿宋"/>
          <w:sz w:val="28"/>
          <w:szCs w:val="28"/>
        </w:rPr>
      </w:pPr>
      <w:r>
        <w:rPr>
          <w:rFonts w:hint="eastAsia" w:ascii="仿宋" w:hAnsi="仿宋" w:eastAsia="仿宋" w:cs="仿宋"/>
          <w:sz w:val="28"/>
          <w:szCs w:val="28"/>
        </w:rPr>
        <w:t>需支持自动关联传染病诊断报告卡。</w:t>
      </w:r>
    </w:p>
    <w:p w14:paraId="0F999A42">
      <w:pPr>
        <w:ind w:firstLine="482"/>
        <w:rPr>
          <w:rFonts w:hint="eastAsia" w:ascii="仿宋" w:hAnsi="仿宋" w:eastAsia="仿宋" w:cs="仿宋"/>
          <w:b/>
          <w:bCs/>
          <w:sz w:val="28"/>
          <w:szCs w:val="28"/>
        </w:rPr>
      </w:pPr>
      <w:r>
        <w:rPr>
          <w:rFonts w:hint="eastAsia" w:ascii="仿宋" w:hAnsi="仿宋" w:eastAsia="仿宋" w:cs="仿宋"/>
          <w:b/>
          <w:bCs/>
          <w:sz w:val="28"/>
          <w:szCs w:val="28"/>
        </w:rPr>
        <w:t>5.门诊诊断组套管理</w:t>
      </w:r>
    </w:p>
    <w:p w14:paraId="3F2DC982">
      <w:pPr>
        <w:ind w:firstLine="480"/>
        <w:rPr>
          <w:rFonts w:hint="eastAsia" w:ascii="仿宋" w:hAnsi="仿宋" w:eastAsia="仿宋" w:cs="仿宋"/>
          <w:sz w:val="28"/>
          <w:szCs w:val="28"/>
        </w:rPr>
      </w:pPr>
      <w:r>
        <w:rPr>
          <w:rFonts w:hint="eastAsia" w:ascii="仿宋" w:hAnsi="仿宋" w:eastAsia="仿宋" w:cs="仿宋"/>
          <w:sz w:val="28"/>
          <w:szCs w:val="28"/>
        </w:rPr>
        <w:t>需支持自动抓取账号高频使用诊断，生成常用诊断组套；</w:t>
      </w:r>
    </w:p>
    <w:p w14:paraId="145C3BC0">
      <w:pPr>
        <w:ind w:firstLine="480"/>
        <w:rPr>
          <w:rFonts w:hint="eastAsia" w:ascii="仿宋" w:hAnsi="仿宋" w:eastAsia="仿宋" w:cs="仿宋"/>
          <w:sz w:val="28"/>
          <w:szCs w:val="28"/>
        </w:rPr>
      </w:pPr>
      <w:r>
        <w:rPr>
          <w:rFonts w:hint="eastAsia" w:ascii="仿宋" w:hAnsi="仿宋" w:eastAsia="仿宋" w:cs="仿宋"/>
          <w:sz w:val="28"/>
          <w:szCs w:val="28"/>
        </w:rPr>
        <w:t>需支持个人和科室两个级别的诊断组套维护。</w:t>
      </w:r>
    </w:p>
    <w:p w14:paraId="5C41D74C">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门诊报告查看</w:t>
      </w:r>
    </w:p>
    <w:p w14:paraId="2B5CDD8E">
      <w:pPr>
        <w:ind w:firstLine="482"/>
        <w:rPr>
          <w:rFonts w:hint="eastAsia" w:ascii="仿宋" w:hAnsi="仿宋" w:eastAsia="仿宋" w:cs="仿宋"/>
          <w:b/>
          <w:bCs/>
          <w:sz w:val="28"/>
          <w:szCs w:val="28"/>
        </w:rPr>
      </w:pPr>
      <w:r>
        <w:rPr>
          <w:rFonts w:hint="eastAsia" w:ascii="仿宋" w:hAnsi="仿宋" w:eastAsia="仿宋" w:cs="仿宋"/>
          <w:b/>
          <w:bCs/>
          <w:sz w:val="28"/>
          <w:szCs w:val="28"/>
        </w:rPr>
        <w:t>1.门诊检查报告查看</w:t>
      </w:r>
    </w:p>
    <w:p w14:paraId="33FFEF93">
      <w:pPr>
        <w:ind w:firstLine="480"/>
        <w:rPr>
          <w:rFonts w:hint="eastAsia" w:ascii="仿宋" w:hAnsi="仿宋" w:eastAsia="仿宋" w:cs="仿宋"/>
          <w:sz w:val="28"/>
          <w:szCs w:val="28"/>
        </w:rPr>
      </w:pPr>
      <w:r>
        <w:rPr>
          <w:rFonts w:hint="eastAsia" w:ascii="仿宋" w:hAnsi="仿宋" w:eastAsia="仿宋" w:cs="仿宋"/>
          <w:sz w:val="28"/>
          <w:szCs w:val="28"/>
        </w:rPr>
        <w:t>需支持在医生站内查看检查报告及影像，无需切换至检查系统。</w:t>
      </w:r>
    </w:p>
    <w:p w14:paraId="09F555AE">
      <w:pPr>
        <w:ind w:firstLine="482"/>
        <w:rPr>
          <w:rFonts w:hint="eastAsia" w:ascii="仿宋" w:hAnsi="仿宋" w:eastAsia="仿宋" w:cs="仿宋"/>
          <w:b/>
          <w:bCs/>
          <w:sz w:val="28"/>
          <w:szCs w:val="28"/>
        </w:rPr>
      </w:pPr>
      <w:r>
        <w:rPr>
          <w:rFonts w:hint="eastAsia" w:ascii="仿宋" w:hAnsi="仿宋" w:eastAsia="仿宋" w:cs="仿宋"/>
          <w:b/>
          <w:bCs/>
          <w:sz w:val="28"/>
          <w:szCs w:val="28"/>
        </w:rPr>
        <w:t>2.门诊检验报告查看</w:t>
      </w:r>
    </w:p>
    <w:p w14:paraId="6922A63F">
      <w:pPr>
        <w:ind w:firstLine="480"/>
        <w:rPr>
          <w:rFonts w:hint="eastAsia" w:ascii="仿宋" w:hAnsi="仿宋" w:eastAsia="仿宋" w:cs="仿宋"/>
          <w:sz w:val="28"/>
          <w:szCs w:val="28"/>
        </w:rPr>
      </w:pPr>
      <w:r>
        <w:rPr>
          <w:rFonts w:hint="eastAsia" w:ascii="仿宋" w:hAnsi="仿宋" w:eastAsia="仿宋" w:cs="仿宋"/>
          <w:sz w:val="28"/>
          <w:szCs w:val="28"/>
        </w:rPr>
        <w:t>需支持在医生站内查看检验报告，无需切换至检验系统。</w:t>
      </w:r>
    </w:p>
    <w:p w14:paraId="111163D4">
      <w:pPr>
        <w:ind w:firstLine="480"/>
        <w:rPr>
          <w:rFonts w:hint="eastAsia" w:ascii="仿宋" w:hAnsi="仿宋" w:eastAsia="仿宋" w:cs="仿宋"/>
          <w:sz w:val="28"/>
          <w:szCs w:val="28"/>
        </w:rPr>
      </w:pPr>
      <w:r>
        <w:rPr>
          <w:rFonts w:hint="eastAsia" w:ascii="仿宋" w:hAnsi="仿宋" w:eastAsia="仿宋" w:cs="仿宋"/>
          <w:sz w:val="28"/>
          <w:szCs w:val="28"/>
        </w:rPr>
        <w:t>需支持对于相同检验项目多次检验结果，通过时序图的方式呈现变化趋势。</w:t>
      </w:r>
    </w:p>
    <w:p w14:paraId="663061BF">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办理入院</w:t>
      </w:r>
    </w:p>
    <w:p w14:paraId="4102F6FF">
      <w:pPr>
        <w:ind w:firstLine="480"/>
        <w:rPr>
          <w:rFonts w:hint="eastAsia" w:ascii="仿宋" w:hAnsi="仿宋" w:eastAsia="仿宋" w:cs="仿宋"/>
          <w:sz w:val="28"/>
          <w:szCs w:val="28"/>
        </w:rPr>
      </w:pPr>
      <w:r>
        <w:rPr>
          <w:rFonts w:hint="eastAsia" w:ascii="仿宋" w:hAnsi="仿宋" w:eastAsia="仿宋" w:cs="仿宋"/>
          <w:sz w:val="28"/>
          <w:szCs w:val="28"/>
        </w:rPr>
        <w:t>入院通知单是常规患者的入院凭证，经过门诊医生的诊治对重病情患者办理相关入院证明，目的是精确看诊合理分配医疗资源，规范住院流程、避免患者过度治疗。</w:t>
      </w:r>
    </w:p>
    <w:p w14:paraId="038D2E9E">
      <w:pPr>
        <w:ind w:firstLine="482"/>
        <w:rPr>
          <w:rFonts w:hint="eastAsia" w:ascii="仿宋" w:hAnsi="仿宋" w:eastAsia="仿宋" w:cs="仿宋"/>
          <w:b/>
          <w:bCs/>
          <w:sz w:val="28"/>
          <w:szCs w:val="28"/>
        </w:rPr>
      </w:pPr>
      <w:r>
        <w:rPr>
          <w:rFonts w:hint="eastAsia" w:ascii="仿宋" w:hAnsi="仿宋" w:eastAsia="仿宋" w:cs="仿宋"/>
          <w:b/>
          <w:bCs/>
          <w:sz w:val="28"/>
          <w:szCs w:val="28"/>
        </w:rPr>
        <w:t>1.开立入院通知单（住院证）</w:t>
      </w:r>
    </w:p>
    <w:p w14:paraId="12A932E1">
      <w:pPr>
        <w:ind w:firstLine="480"/>
        <w:rPr>
          <w:rFonts w:hint="eastAsia" w:ascii="仿宋" w:hAnsi="仿宋" w:eastAsia="仿宋" w:cs="仿宋"/>
          <w:sz w:val="28"/>
          <w:szCs w:val="28"/>
        </w:rPr>
      </w:pPr>
      <w:r>
        <w:rPr>
          <w:rFonts w:hint="eastAsia" w:ascii="仿宋" w:hAnsi="仿宋" w:eastAsia="仿宋" w:cs="仿宋"/>
          <w:sz w:val="28"/>
          <w:szCs w:val="28"/>
        </w:rPr>
        <w:t>需支持在开立住院通知单时，患者的基本信息（如：病历号、费用类别、姓名、性别、年龄、出生日期）自动带入；</w:t>
      </w:r>
    </w:p>
    <w:p w14:paraId="2F0202C3">
      <w:pPr>
        <w:ind w:firstLine="480"/>
        <w:rPr>
          <w:rFonts w:hint="eastAsia" w:ascii="仿宋" w:hAnsi="仿宋" w:eastAsia="仿宋" w:cs="仿宋"/>
          <w:sz w:val="28"/>
          <w:szCs w:val="28"/>
        </w:rPr>
      </w:pPr>
      <w:r>
        <w:rPr>
          <w:rFonts w:hint="eastAsia" w:ascii="仿宋" w:hAnsi="仿宋" w:eastAsia="仿宋" w:cs="仿宋"/>
          <w:sz w:val="28"/>
          <w:szCs w:val="28"/>
        </w:rPr>
        <w:t>需支持在开立住院通知单时，患者门诊主诊断自动带入；</w:t>
      </w:r>
    </w:p>
    <w:p w14:paraId="1AD6A356">
      <w:pPr>
        <w:ind w:firstLine="480"/>
        <w:rPr>
          <w:rFonts w:hint="eastAsia" w:ascii="仿宋" w:hAnsi="仿宋" w:eastAsia="仿宋" w:cs="仿宋"/>
          <w:sz w:val="28"/>
          <w:szCs w:val="28"/>
        </w:rPr>
      </w:pPr>
      <w:r>
        <w:rPr>
          <w:rFonts w:hint="eastAsia" w:ascii="仿宋" w:hAnsi="仿宋" w:eastAsia="仿宋" w:cs="仿宋"/>
          <w:sz w:val="28"/>
          <w:szCs w:val="28"/>
        </w:rPr>
        <w:t>需支持默认提供患者入院情况（危/急/一般）、入院处理录入项目，支持本地化按需增减信息项。</w:t>
      </w:r>
    </w:p>
    <w:p w14:paraId="2104609B">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会诊</w:t>
      </w:r>
    </w:p>
    <w:p w14:paraId="69AE648D">
      <w:pPr>
        <w:ind w:firstLine="482"/>
        <w:rPr>
          <w:rFonts w:hint="eastAsia" w:ascii="仿宋" w:hAnsi="仿宋" w:eastAsia="仿宋" w:cs="仿宋"/>
          <w:b/>
          <w:bCs/>
          <w:sz w:val="28"/>
          <w:szCs w:val="28"/>
        </w:rPr>
      </w:pPr>
      <w:r>
        <w:rPr>
          <w:rFonts w:hint="eastAsia" w:ascii="仿宋" w:hAnsi="仿宋" w:eastAsia="仿宋" w:cs="仿宋"/>
          <w:b/>
          <w:bCs/>
          <w:sz w:val="28"/>
          <w:szCs w:val="28"/>
        </w:rPr>
        <w:t>1.会诊申请</w:t>
      </w:r>
    </w:p>
    <w:p w14:paraId="7F390CEA">
      <w:pPr>
        <w:ind w:firstLine="480"/>
        <w:rPr>
          <w:rFonts w:hint="eastAsia" w:ascii="仿宋" w:hAnsi="仿宋" w:eastAsia="仿宋" w:cs="仿宋"/>
          <w:sz w:val="28"/>
          <w:szCs w:val="28"/>
        </w:rPr>
      </w:pPr>
      <w:r>
        <w:rPr>
          <w:rFonts w:hint="eastAsia" w:ascii="仿宋" w:hAnsi="仿宋" w:eastAsia="仿宋" w:cs="仿宋"/>
          <w:sz w:val="28"/>
          <w:szCs w:val="28"/>
        </w:rPr>
        <w:t>需支持科间会诊、急会诊；</w:t>
      </w:r>
    </w:p>
    <w:p w14:paraId="436FCCC8">
      <w:pPr>
        <w:ind w:firstLine="480"/>
        <w:rPr>
          <w:rFonts w:hint="eastAsia" w:ascii="仿宋" w:hAnsi="仿宋" w:eastAsia="仿宋" w:cs="仿宋"/>
          <w:sz w:val="28"/>
          <w:szCs w:val="28"/>
        </w:rPr>
      </w:pPr>
      <w:r>
        <w:rPr>
          <w:rFonts w:hint="eastAsia" w:ascii="仿宋" w:hAnsi="仿宋" w:eastAsia="仿宋" w:cs="仿宋"/>
          <w:sz w:val="28"/>
          <w:szCs w:val="28"/>
        </w:rPr>
        <w:t xml:space="preserve">需支持查看已申请患者会诊处理情况； </w:t>
      </w:r>
    </w:p>
    <w:p w14:paraId="7972B62D">
      <w:pPr>
        <w:ind w:firstLine="482"/>
        <w:rPr>
          <w:rFonts w:hint="eastAsia" w:ascii="仿宋" w:hAnsi="仿宋" w:eastAsia="仿宋" w:cs="仿宋"/>
          <w:b/>
          <w:bCs/>
          <w:sz w:val="28"/>
          <w:szCs w:val="28"/>
        </w:rPr>
      </w:pPr>
      <w:r>
        <w:rPr>
          <w:rFonts w:hint="eastAsia" w:ascii="仿宋" w:hAnsi="仿宋" w:eastAsia="仿宋" w:cs="仿宋"/>
          <w:b/>
          <w:bCs/>
          <w:sz w:val="28"/>
          <w:szCs w:val="28"/>
        </w:rPr>
        <w:t>2.接收及拒绝</w:t>
      </w:r>
    </w:p>
    <w:p w14:paraId="74C2087B">
      <w:pPr>
        <w:ind w:firstLine="480"/>
        <w:rPr>
          <w:rFonts w:hint="eastAsia" w:ascii="仿宋" w:hAnsi="仿宋" w:eastAsia="仿宋" w:cs="仿宋"/>
          <w:sz w:val="28"/>
          <w:szCs w:val="28"/>
        </w:rPr>
      </w:pPr>
      <w:r>
        <w:rPr>
          <w:rFonts w:hint="eastAsia" w:ascii="仿宋" w:hAnsi="仿宋" w:eastAsia="仿宋" w:cs="仿宋"/>
          <w:sz w:val="28"/>
          <w:szCs w:val="28"/>
        </w:rPr>
        <w:t>需支持医嘱与病历会诊申请的联动即创建申请单默认开立会诊医嘱。</w:t>
      </w:r>
    </w:p>
    <w:p w14:paraId="403C9A6B">
      <w:pPr>
        <w:ind w:firstLine="480"/>
        <w:rPr>
          <w:rFonts w:hint="eastAsia" w:ascii="仿宋" w:hAnsi="仿宋" w:eastAsia="仿宋" w:cs="仿宋"/>
          <w:sz w:val="28"/>
          <w:szCs w:val="28"/>
        </w:rPr>
      </w:pPr>
      <w:r>
        <w:rPr>
          <w:rFonts w:hint="eastAsia" w:ascii="仿宋" w:hAnsi="仿宋" w:eastAsia="仿宋" w:cs="仿宋"/>
          <w:sz w:val="28"/>
          <w:szCs w:val="28"/>
        </w:rPr>
        <w:t>需支持在处理会诊患者前，查看患者治疗过程信息；</w:t>
      </w:r>
    </w:p>
    <w:p w14:paraId="6AA91E11">
      <w:pPr>
        <w:ind w:firstLine="480"/>
        <w:rPr>
          <w:rFonts w:hint="eastAsia" w:ascii="仿宋" w:hAnsi="仿宋" w:eastAsia="仿宋" w:cs="仿宋"/>
          <w:sz w:val="28"/>
          <w:szCs w:val="28"/>
        </w:rPr>
      </w:pPr>
      <w:r>
        <w:rPr>
          <w:rFonts w:hint="eastAsia" w:ascii="仿宋" w:hAnsi="仿宋" w:eastAsia="仿宋" w:cs="仿宋"/>
          <w:sz w:val="28"/>
          <w:szCs w:val="28"/>
        </w:rPr>
        <w:t>需支持接收会诊，书写会诊意见；</w:t>
      </w:r>
    </w:p>
    <w:p w14:paraId="11F7162D">
      <w:pPr>
        <w:ind w:firstLine="480"/>
        <w:rPr>
          <w:rFonts w:hint="eastAsia" w:ascii="仿宋" w:hAnsi="仿宋" w:eastAsia="仿宋" w:cs="仿宋"/>
          <w:sz w:val="28"/>
          <w:szCs w:val="28"/>
        </w:rPr>
      </w:pPr>
      <w:r>
        <w:rPr>
          <w:rFonts w:hint="eastAsia" w:ascii="仿宋" w:hAnsi="仿宋" w:eastAsia="仿宋" w:cs="仿宋"/>
          <w:sz w:val="28"/>
          <w:szCs w:val="28"/>
        </w:rPr>
        <w:t xml:space="preserve">需支持拒绝会诊，填写拒绝理由；  </w:t>
      </w:r>
    </w:p>
    <w:p w14:paraId="72AD1CBC">
      <w:pPr>
        <w:ind w:firstLine="482"/>
        <w:rPr>
          <w:rFonts w:hint="eastAsia" w:ascii="仿宋" w:hAnsi="仿宋" w:eastAsia="仿宋" w:cs="仿宋"/>
          <w:b/>
          <w:bCs/>
          <w:sz w:val="28"/>
          <w:szCs w:val="28"/>
        </w:rPr>
      </w:pPr>
      <w:r>
        <w:rPr>
          <w:rFonts w:hint="eastAsia" w:ascii="仿宋" w:hAnsi="仿宋" w:eastAsia="仿宋" w:cs="仿宋"/>
          <w:b/>
          <w:bCs/>
          <w:sz w:val="28"/>
          <w:szCs w:val="28"/>
        </w:rPr>
        <w:t>3.会诊互评</w:t>
      </w:r>
    </w:p>
    <w:p w14:paraId="12158794">
      <w:pPr>
        <w:ind w:firstLine="480"/>
        <w:rPr>
          <w:rFonts w:hint="eastAsia" w:ascii="仿宋" w:hAnsi="仿宋" w:eastAsia="仿宋" w:cs="仿宋"/>
          <w:sz w:val="28"/>
          <w:szCs w:val="28"/>
        </w:rPr>
      </w:pPr>
      <w:r>
        <w:rPr>
          <w:rFonts w:hint="eastAsia" w:ascii="仿宋" w:hAnsi="仿宋" w:eastAsia="仿宋" w:cs="仿宋"/>
          <w:sz w:val="28"/>
          <w:szCs w:val="28"/>
        </w:rPr>
        <w:t>需支持会诊科室与受邀科室相互评价，具备评价查询和分析功能；</w:t>
      </w:r>
    </w:p>
    <w:p w14:paraId="621FA754">
      <w:pPr>
        <w:ind w:firstLine="480"/>
        <w:rPr>
          <w:rFonts w:hint="eastAsia" w:ascii="仿宋" w:hAnsi="仿宋" w:eastAsia="仿宋" w:cs="仿宋"/>
          <w:sz w:val="28"/>
          <w:szCs w:val="28"/>
        </w:rPr>
      </w:pPr>
      <w:r>
        <w:rPr>
          <w:rFonts w:hint="eastAsia" w:ascii="仿宋" w:hAnsi="仿宋" w:eastAsia="仿宋" w:cs="仿宋"/>
          <w:sz w:val="28"/>
          <w:szCs w:val="28"/>
        </w:rPr>
        <w:t>会诊完成时，需支持会诊专家评价本次会诊，且评价内容只允许会诊专家方可见；</w:t>
      </w:r>
    </w:p>
    <w:p w14:paraId="4A4C7164">
      <w:pPr>
        <w:ind w:firstLine="480"/>
        <w:rPr>
          <w:rFonts w:hint="eastAsia" w:ascii="仿宋" w:hAnsi="仿宋" w:eastAsia="仿宋" w:cs="仿宋"/>
          <w:sz w:val="28"/>
          <w:szCs w:val="28"/>
        </w:rPr>
      </w:pPr>
      <w:r>
        <w:rPr>
          <w:rFonts w:hint="eastAsia" w:ascii="仿宋" w:hAnsi="仿宋" w:eastAsia="仿宋" w:cs="仿宋"/>
          <w:sz w:val="28"/>
          <w:szCs w:val="28"/>
        </w:rPr>
        <w:t>会诊完成后，需支持会诊申请医师评价本次会诊，且评价内容只允许申请方可见；</w:t>
      </w:r>
    </w:p>
    <w:p w14:paraId="53287885">
      <w:pPr>
        <w:ind w:firstLine="480"/>
        <w:rPr>
          <w:rFonts w:hint="eastAsia" w:ascii="仿宋" w:hAnsi="仿宋" w:eastAsia="仿宋" w:cs="仿宋"/>
          <w:sz w:val="28"/>
          <w:szCs w:val="28"/>
        </w:rPr>
      </w:pPr>
      <w:r>
        <w:rPr>
          <w:rFonts w:hint="eastAsia" w:ascii="仿宋" w:hAnsi="仿宋" w:eastAsia="仿宋" w:cs="仿宋"/>
          <w:sz w:val="28"/>
          <w:szCs w:val="28"/>
        </w:rPr>
        <w:t>会诊评价内容，需支持自定义维护。</w:t>
      </w:r>
    </w:p>
    <w:p w14:paraId="4A78A3BD">
      <w:pPr>
        <w:pStyle w:val="5"/>
        <w:tabs>
          <w:tab w:val="left" w:pos="0"/>
          <w:tab w:val="left" w:pos="426"/>
        </w:tabs>
        <w:ind w:firstLine="0"/>
        <w:rPr>
          <w:rFonts w:hint="eastAsia" w:ascii="仿宋" w:hAnsi="仿宋" w:eastAsia="仿宋" w:cs="仿宋"/>
          <w:sz w:val="28"/>
          <w:szCs w:val="28"/>
        </w:rPr>
      </w:pPr>
      <w:bookmarkStart w:id="54" w:name="_Toc21421"/>
      <w:r>
        <w:rPr>
          <w:rFonts w:hint="eastAsia" w:ascii="仿宋" w:hAnsi="仿宋" w:eastAsia="仿宋" w:cs="仿宋"/>
          <w:sz w:val="28"/>
          <w:szCs w:val="28"/>
        </w:rPr>
        <w:t>住院医生工作站(含住院EMR)</w:t>
      </w:r>
      <w:bookmarkEnd w:id="54"/>
    </w:p>
    <w:p w14:paraId="644997BC">
      <w:pPr>
        <w:ind w:firstLine="480"/>
        <w:rPr>
          <w:rFonts w:hint="eastAsia" w:ascii="仿宋" w:hAnsi="仿宋" w:eastAsia="仿宋" w:cs="仿宋"/>
          <w:sz w:val="28"/>
          <w:szCs w:val="28"/>
        </w:rPr>
      </w:pPr>
      <w:r>
        <w:rPr>
          <w:rFonts w:hint="eastAsia" w:ascii="仿宋" w:hAnsi="仿宋" w:eastAsia="仿宋" w:cs="仿宋"/>
          <w:sz w:val="28"/>
          <w:szCs w:val="28"/>
        </w:rPr>
        <w:t>住院医生工作站主要帮助医院住院业务实现高效精细化管理，提高工作效率，保障患者治疗效果。</w:t>
      </w:r>
    </w:p>
    <w:p w14:paraId="609B2775">
      <w:pPr>
        <w:ind w:firstLine="480"/>
        <w:rPr>
          <w:rFonts w:hint="eastAsia" w:ascii="仿宋" w:hAnsi="仿宋" w:eastAsia="仿宋" w:cs="仿宋"/>
          <w:sz w:val="28"/>
          <w:szCs w:val="28"/>
        </w:rPr>
      </w:pPr>
      <w:r>
        <w:rPr>
          <w:rFonts w:hint="eastAsia" w:ascii="仿宋" w:hAnsi="仿宋" w:eastAsia="仿宋" w:cs="仿宋"/>
          <w:sz w:val="28"/>
          <w:szCs w:val="28"/>
        </w:rPr>
        <w:t>住院医生工作站是医生看诊住院患者的医事主体，要求系统具备患者列表展示、医嘱开立、诊断开立、病历书写的基本功能，需最大限度的展示患者信息资源（患者信息、治疗信息、历史诊疗信息），并基于实现相关查询快速定位。需以医生看诊为主体整合各项医疗资源（检查、检验、输血、手术）通过医嘱开立（药品、治疗、材料、医技申请单、预约单、指引单）的形式完成患者于住院的诊疗。</w:t>
      </w:r>
    </w:p>
    <w:p w14:paraId="269C311D">
      <w:pPr>
        <w:ind w:firstLine="480"/>
        <w:rPr>
          <w:rFonts w:hint="eastAsia" w:ascii="仿宋" w:hAnsi="仿宋" w:eastAsia="仿宋" w:cs="仿宋"/>
          <w:sz w:val="28"/>
          <w:szCs w:val="28"/>
        </w:rPr>
      </w:pPr>
      <w:r>
        <w:rPr>
          <w:rFonts w:hint="eastAsia" w:ascii="仿宋" w:hAnsi="仿宋" w:eastAsia="仿宋" w:cs="仿宋"/>
          <w:sz w:val="28"/>
          <w:szCs w:val="28"/>
        </w:rPr>
        <w:t>功能需包括住院医生站、患者组件、住院医嘱、住院电子病历、住院诊断管理、住院报告查看、会诊，具体要求如下：</w:t>
      </w:r>
    </w:p>
    <w:p w14:paraId="7008D114">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住院患者列表</w:t>
      </w:r>
    </w:p>
    <w:p w14:paraId="6904D706">
      <w:pPr>
        <w:ind w:firstLine="480"/>
        <w:rPr>
          <w:rFonts w:hint="eastAsia" w:ascii="仿宋" w:hAnsi="仿宋" w:eastAsia="仿宋" w:cs="仿宋"/>
          <w:sz w:val="28"/>
          <w:szCs w:val="28"/>
        </w:rPr>
      </w:pPr>
      <w:r>
        <w:rPr>
          <w:rFonts w:hint="eastAsia" w:ascii="仿宋" w:hAnsi="仿宋" w:eastAsia="仿宋" w:cs="仿宋"/>
          <w:sz w:val="28"/>
          <w:szCs w:val="28"/>
        </w:rPr>
        <w:t>需支持根据患者来源多种过滤方式（分管患者、全科患者、授权患者、转出患者、转入患者）来快速定位指定患者；</w:t>
      </w:r>
    </w:p>
    <w:p w14:paraId="6F60140B">
      <w:pPr>
        <w:ind w:firstLine="480"/>
        <w:rPr>
          <w:rFonts w:hint="eastAsia" w:ascii="仿宋" w:hAnsi="仿宋" w:eastAsia="仿宋" w:cs="仿宋"/>
          <w:sz w:val="28"/>
          <w:szCs w:val="28"/>
        </w:rPr>
      </w:pPr>
      <w:r>
        <w:rPr>
          <w:rFonts w:hint="eastAsia" w:ascii="仿宋" w:hAnsi="仿宋" w:eastAsia="仿宋" w:cs="仿宋"/>
          <w:sz w:val="28"/>
          <w:szCs w:val="28"/>
        </w:rPr>
        <w:t>需支持根据患者状态多种过滤方式（在院患者、出院患者）快速定位指定患者；</w:t>
      </w:r>
    </w:p>
    <w:p w14:paraId="118FF7A6">
      <w:pPr>
        <w:ind w:firstLine="480"/>
        <w:rPr>
          <w:rFonts w:hint="eastAsia" w:ascii="仿宋" w:hAnsi="仿宋" w:eastAsia="仿宋" w:cs="仿宋"/>
          <w:sz w:val="28"/>
          <w:szCs w:val="28"/>
        </w:rPr>
      </w:pPr>
      <w:r>
        <w:rPr>
          <w:rFonts w:hint="eastAsia" w:ascii="仿宋" w:hAnsi="仿宋" w:eastAsia="仿宋" w:cs="仿宋"/>
          <w:sz w:val="28"/>
          <w:szCs w:val="28"/>
        </w:rPr>
        <w:t>需支持自定义扩展患者来源分类。例如：日间手术、预住院、血透；</w:t>
      </w:r>
    </w:p>
    <w:p w14:paraId="5EEFC84C">
      <w:pPr>
        <w:ind w:firstLine="480"/>
        <w:rPr>
          <w:rFonts w:hint="eastAsia" w:ascii="仿宋" w:hAnsi="仿宋" w:eastAsia="仿宋" w:cs="仿宋"/>
          <w:sz w:val="28"/>
          <w:szCs w:val="28"/>
        </w:rPr>
      </w:pPr>
      <w:r>
        <w:rPr>
          <w:rFonts w:hint="eastAsia" w:ascii="仿宋" w:hAnsi="仿宋" w:eastAsia="仿宋" w:cs="仿宋"/>
          <w:sz w:val="28"/>
          <w:szCs w:val="28"/>
        </w:rPr>
        <w:t>需支持快捷查询会诊患者信息；</w:t>
      </w:r>
    </w:p>
    <w:p w14:paraId="01000638">
      <w:pPr>
        <w:ind w:firstLine="480"/>
        <w:rPr>
          <w:rFonts w:hint="eastAsia" w:ascii="仿宋" w:hAnsi="仿宋" w:eastAsia="仿宋" w:cs="仿宋"/>
          <w:sz w:val="28"/>
          <w:szCs w:val="28"/>
        </w:rPr>
      </w:pPr>
      <w:r>
        <w:rPr>
          <w:rFonts w:hint="eastAsia" w:ascii="仿宋" w:hAnsi="仿宋" w:eastAsia="仿宋" w:cs="仿宋"/>
          <w:sz w:val="28"/>
          <w:szCs w:val="28"/>
        </w:rPr>
        <w:t>需支持根据时间、病区、科室快速过滤患者及对患者进行排序；</w:t>
      </w:r>
    </w:p>
    <w:p w14:paraId="6169A258">
      <w:pPr>
        <w:ind w:firstLine="480"/>
        <w:rPr>
          <w:rFonts w:hint="eastAsia" w:ascii="仿宋" w:hAnsi="仿宋" w:eastAsia="仿宋" w:cs="仿宋"/>
          <w:sz w:val="28"/>
          <w:szCs w:val="28"/>
        </w:rPr>
      </w:pPr>
      <w:r>
        <w:rPr>
          <w:rFonts w:hint="eastAsia" w:ascii="仿宋" w:hAnsi="仿宋" w:eastAsia="仿宋" w:cs="仿宋"/>
          <w:sz w:val="28"/>
          <w:szCs w:val="28"/>
        </w:rPr>
        <w:t>需支持根据特殊标记筛选患者，如危重、临床路径、手术、婴儿、新入院；</w:t>
      </w:r>
    </w:p>
    <w:p w14:paraId="4194137C">
      <w:pPr>
        <w:ind w:firstLine="480"/>
        <w:rPr>
          <w:rFonts w:hint="eastAsia" w:ascii="仿宋" w:hAnsi="仿宋" w:eastAsia="仿宋" w:cs="仿宋"/>
          <w:sz w:val="28"/>
          <w:szCs w:val="28"/>
        </w:rPr>
      </w:pPr>
      <w:r>
        <w:rPr>
          <w:rFonts w:hint="eastAsia" w:ascii="仿宋" w:hAnsi="仿宋" w:eastAsia="仿宋" w:cs="仿宋"/>
          <w:sz w:val="28"/>
          <w:szCs w:val="28"/>
        </w:rPr>
        <w:t>需支持自定义住院患者列表各级分类联动关系；</w:t>
      </w:r>
    </w:p>
    <w:p w14:paraId="3C29E923">
      <w:pPr>
        <w:ind w:firstLine="480"/>
        <w:rPr>
          <w:rFonts w:hint="eastAsia" w:ascii="仿宋" w:hAnsi="仿宋" w:eastAsia="仿宋" w:cs="仿宋"/>
          <w:sz w:val="28"/>
          <w:szCs w:val="28"/>
        </w:rPr>
      </w:pPr>
      <w:r>
        <w:rPr>
          <w:rFonts w:hint="eastAsia" w:ascii="仿宋" w:hAnsi="仿宋" w:eastAsia="仿宋" w:cs="仿宋"/>
          <w:sz w:val="28"/>
          <w:szCs w:val="28"/>
        </w:rPr>
        <w:t>需支持支持导出患者信息功能；</w:t>
      </w:r>
    </w:p>
    <w:p w14:paraId="76551764">
      <w:pPr>
        <w:ind w:firstLine="480"/>
        <w:rPr>
          <w:rFonts w:hint="eastAsia" w:ascii="仿宋" w:hAnsi="仿宋" w:eastAsia="仿宋" w:cs="仿宋"/>
          <w:sz w:val="28"/>
          <w:szCs w:val="28"/>
        </w:rPr>
      </w:pPr>
      <w:r>
        <w:rPr>
          <w:rFonts w:hint="eastAsia" w:ascii="仿宋" w:hAnsi="仿宋" w:eastAsia="仿宋" w:cs="仿宋"/>
          <w:sz w:val="28"/>
          <w:szCs w:val="28"/>
        </w:rPr>
        <w:t>需支持详细显示患者的床号、姓名、年龄、病历号、入院日期、天数、诊断、护理级别、三级责任医师、责任护士信息；</w:t>
      </w:r>
    </w:p>
    <w:p w14:paraId="02EC2D43">
      <w:pPr>
        <w:ind w:firstLine="480"/>
        <w:rPr>
          <w:rFonts w:hint="eastAsia" w:ascii="仿宋" w:hAnsi="仿宋" w:eastAsia="仿宋" w:cs="仿宋"/>
          <w:sz w:val="28"/>
          <w:szCs w:val="28"/>
        </w:rPr>
      </w:pPr>
      <w:r>
        <w:rPr>
          <w:rFonts w:hint="eastAsia" w:ascii="仿宋" w:hAnsi="仿宋" w:eastAsia="仿宋" w:cs="仿宋"/>
          <w:sz w:val="28"/>
          <w:szCs w:val="28"/>
        </w:rPr>
        <w:t>需支持自定义扩展需显示的详细信息；</w:t>
      </w:r>
    </w:p>
    <w:p w14:paraId="21C75423">
      <w:pPr>
        <w:ind w:firstLine="480"/>
        <w:rPr>
          <w:rFonts w:hint="eastAsia" w:ascii="仿宋" w:hAnsi="仿宋" w:eastAsia="仿宋" w:cs="仿宋"/>
          <w:sz w:val="28"/>
          <w:szCs w:val="28"/>
        </w:rPr>
      </w:pPr>
      <w:r>
        <w:rPr>
          <w:rFonts w:hint="eastAsia" w:ascii="仿宋" w:hAnsi="仿宋" w:eastAsia="仿宋" w:cs="仿宋"/>
          <w:sz w:val="28"/>
          <w:szCs w:val="28"/>
        </w:rPr>
        <w:t>需支持个性化设置详细信息位置、宽度、顺序；</w:t>
      </w:r>
    </w:p>
    <w:p w14:paraId="08CC3319">
      <w:pPr>
        <w:ind w:firstLine="480"/>
        <w:rPr>
          <w:rFonts w:hint="eastAsia" w:ascii="仿宋" w:hAnsi="仿宋" w:eastAsia="仿宋" w:cs="仿宋"/>
          <w:sz w:val="28"/>
          <w:szCs w:val="28"/>
        </w:rPr>
      </w:pPr>
      <w:r>
        <w:rPr>
          <w:rFonts w:hint="eastAsia" w:ascii="仿宋" w:hAnsi="仿宋" w:eastAsia="仿宋" w:cs="仿宋"/>
          <w:sz w:val="28"/>
          <w:szCs w:val="28"/>
        </w:rPr>
        <w:t>需支持治疗过程快速入口，可以快速查看患者的历史就诊信息；</w:t>
      </w:r>
    </w:p>
    <w:p w14:paraId="3522E239">
      <w:pPr>
        <w:ind w:firstLine="480"/>
        <w:rPr>
          <w:rFonts w:hint="eastAsia" w:ascii="仿宋" w:hAnsi="仿宋" w:eastAsia="仿宋" w:cs="仿宋"/>
          <w:sz w:val="28"/>
          <w:szCs w:val="28"/>
        </w:rPr>
      </w:pPr>
      <w:r>
        <w:rPr>
          <w:rFonts w:hint="eastAsia" w:ascii="仿宋" w:hAnsi="仿宋" w:eastAsia="仿宋" w:cs="仿宋"/>
          <w:sz w:val="28"/>
          <w:szCs w:val="28"/>
        </w:rPr>
        <w:t>需对患者是否有攻击性、高危传染病，财务警告以及其他不良事纪进行明显提示；</w:t>
      </w:r>
    </w:p>
    <w:p w14:paraId="2913354A">
      <w:pPr>
        <w:ind w:firstLine="480"/>
        <w:rPr>
          <w:rFonts w:hint="eastAsia" w:ascii="仿宋" w:hAnsi="仿宋" w:eastAsia="仿宋" w:cs="仿宋"/>
          <w:sz w:val="28"/>
          <w:szCs w:val="28"/>
        </w:rPr>
      </w:pPr>
      <w:r>
        <w:rPr>
          <w:rFonts w:hint="eastAsia" w:ascii="仿宋" w:hAnsi="仿宋" w:eastAsia="仿宋" w:cs="仿宋"/>
          <w:sz w:val="28"/>
          <w:szCs w:val="28"/>
        </w:rPr>
        <w:t>需支持创建和修改病历的快速入口，如病程记录、会诊、入院记录、手术记录入口，医生可以快速的为患者书写病历；</w:t>
      </w:r>
    </w:p>
    <w:p w14:paraId="0896B462">
      <w:pPr>
        <w:ind w:firstLine="480"/>
        <w:rPr>
          <w:rFonts w:hint="eastAsia" w:ascii="仿宋" w:hAnsi="仿宋" w:eastAsia="仿宋" w:cs="仿宋"/>
          <w:sz w:val="28"/>
          <w:szCs w:val="28"/>
        </w:rPr>
      </w:pPr>
      <w:r>
        <w:rPr>
          <w:rFonts w:hint="eastAsia" w:ascii="仿宋" w:hAnsi="仿宋" w:eastAsia="仿宋" w:cs="仿宋"/>
          <w:sz w:val="28"/>
          <w:szCs w:val="28"/>
        </w:rPr>
        <w:t>需支持查看变化医嘱，有效医嘱，检查检验反馈；</w:t>
      </w:r>
    </w:p>
    <w:p w14:paraId="4A3BC010">
      <w:pPr>
        <w:ind w:firstLine="480"/>
        <w:rPr>
          <w:rFonts w:hint="eastAsia" w:ascii="仿宋" w:hAnsi="仿宋" w:eastAsia="仿宋" w:cs="仿宋"/>
          <w:sz w:val="28"/>
          <w:szCs w:val="28"/>
        </w:rPr>
      </w:pPr>
      <w:r>
        <w:rPr>
          <w:rFonts w:hint="eastAsia" w:ascii="仿宋" w:hAnsi="仿宋" w:eastAsia="仿宋" w:cs="仿宋"/>
          <w:sz w:val="28"/>
          <w:szCs w:val="28"/>
        </w:rPr>
        <w:t>需支持显示体温，血压，血糖的变化情况。</w:t>
      </w:r>
    </w:p>
    <w:p w14:paraId="601081A5">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患者组件</w:t>
      </w:r>
    </w:p>
    <w:p w14:paraId="59C015E4">
      <w:pPr>
        <w:ind w:firstLine="480"/>
        <w:rPr>
          <w:rFonts w:hint="eastAsia" w:ascii="仿宋" w:hAnsi="仿宋" w:eastAsia="仿宋" w:cs="仿宋"/>
          <w:sz w:val="28"/>
          <w:szCs w:val="28"/>
        </w:rPr>
      </w:pPr>
      <w:r>
        <w:rPr>
          <w:rFonts w:hint="eastAsia" w:ascii="仿宋" w:hAnsi="仿宋" w:eastAsia="仿宋" w:cs="仿宋"/>
          <w:sz w:val="28"/>
          <w:szCs w:val="28"/>
        </w:rPr>
        <w:t>患者组件主要用于展示患者基本信息以及特殊的患者信息，帮助医生快速了解患者基本情况。</w:t>
      </w:r>
    </w:p>
    <w:p w14:paraId="363110D4">
      <w:pPr>
        <w:ind w:firstLine="482"/>
        <w:rPr>
          <w:rFonts w:hint="eastAsia" w:ascii="仿宋" w:hAnsi="仿宋" w:eastAsia="仿宋" w:cs="仿宋"/>
          <w:b/>
          <w:bCs/>
          <w:sz w:val="28"/>
          <w:szCs w:val="28"/>
        </w:rPr>
      </w:pPr>
      <w:r>
        <w:rPr>
          <w:rFonts w:hint="eastAsia" w:ascii="仿宋" w:hAnsi="仿宋" w:eastAsia="仿宋" w:cs="仿宋"/>
          <w:b/>
          <w:bCs/>
          <w:sz w:val="28"/>
          <w:szCs w:val="28"/>
        </w:rPr>
        <w:t>1.患者档案</w:t>
      </w:r>
    </w:p>
    <w:p w14:paraId="2A96BAED">
      <w:pPr>
        <w:ind w:firstLine="480"/>
        <w:rPr>
          <w:rFonts w:hint="eastAsia" w:ascii="仿宋" w:hAnsi="仿宋" w:eastAsia="仿宋" w:cs="仿宋"/>
          <w:sz w:val="28"/>
          <w:szCs w:val="28"/>
        </w:rPr>
      </w:pPr>
      <w:r>
        <w:rPr>
          <w:rFonts w:hint="eastAsia" w:ascii="仿宋" w:hAnsi="仿宋" w:eastAsia="仿宋" w:cs="仿宋"/>
          <w:sz w:val="28"/>
          <w:szCs w:val="28"/>
        </w:rPr>
        <w:t>需支持医生查看支持查看患者的档案信息，如基本信息、联系人。</w:t>
      </w:r>
    </w:p>
    <w:p w14:paraId="4D575E53">
      <w:pPr>
        <w:ind w:firstLine="482"/>
        <w:rPr>
          <w:rFonts w:hint="eastAsia" w:ascii="仿宋" w:hAnsi="仿宋" w:eastAsia="仿宋" w:cs="仿宋"/>
          <w:b/>
          <w:bCs/>
          <w:sz w:val="28"/>
          <w:szCs w:val="28"/>
        </w:rPr>
      </w:pPr>
      <w:r>
        <w:rPr>
          <w:rFonts w:hint="eastAsia" w:ascii="仿宋" w:hAnsi="仿宋" w:eastAsia="仿宋" w:cs="仿宋"/>
          <w:b/>
          <w:bCs/>
          <w:sz w:val="28"/>
          <w:szCs w:val="28"/>
        </w:rPr>
        <w:t>2.患者名片</w:t>
      </w:r>
    </w:p>
    <w:p w14:paraId="4C53937D">
      <w:pPr>
        <w:ind w:firstLine="480"/>
        <w:rPr>
          <w:rFonts w:hint="eastAsia" w:ascii="仿宋" w:hAnsi="仿宋" w:eastAsia="仿宋" w:cs="仿宋"/>
          <w:sz w:val="28"/>
          <w:szCs w:val="28"/>
        </w:rPr>
      </w:pPr>
      <w:r>
        <w:rPr>
          <w:rFonts w:hint="eastAsia" w:ascii="仿宋" w:hAnsi="仿宋" w:eastAsia="仿宋" w:cs="仿宋"/>
          <w:sz w:val="28"/>
          <w:szCs w:val="28"/>
        </w:rPr>
        <w:t>需支持根据患者不同性别、年龄展示不同的患者头像（如：老年男、老年女、男性、女性、男童、女童、男婴、女婴、未知性别）；</w:t>
      </w:r>
    </w:p>
    <w:p w14:paraId="7335882D">
      <w:pPr>
        <w:ind w:firstLine="480"/>
        <w:rPr>
          <w:rFonts w:hint="eastAsia" w:ascii="仿宋" w:hAnsi="仿宋" w:eastAsia="仿宋" w:cs="仿宋"/>
          <w:sz w:val="28"/>
          <w:szCs w:val="28"/>
        </w:rPr>
      </w:pPr>
      <w:r>
        <w:rPr>
          <w:rFonts w:hint="eastAsia" w:ascii="仿宋" w:hAnsi="仿宋" w:eastAsia="仿宋" w:cs="仿宋"/>
          <w:sz w:val="28"/>
          <w:szCs w:val="28"/>
        </w:rPr>
        <w:t>需支持医生查看患者基本信息，包括姓名、年龄、地址、费用类别。</w:t>
      </w:r>
    </w:p>
    <w:p w14:paraId="0E053BCA">
      <w:pPr>
        <w:ind w:firstLine="482"/>
        <w:rPr>
          <w:rFonts w:hint="eastAsia" w:ascii="仿宋" w:hAnsi="仿宋" w:eastAsia="仿宋" w:cs="仿宋"/>
          <w:b/>
          <w:bCs/>
          <w:sz w:val="28"/>
          <w:szCs w:val="28"/>
        </w:rPr>
      </w:pPr>
      <w:r>
        <w:rPr>
          <w:rFonts w:hint="eastAsia" w:ascii="仿宋" w:hAnsi="仿宋" w:eastAsia="仿宋" w:cs="仿宋"/>
          <w:b/>
          <w:bCs/>
          <w:sz w:val="28"/>
          <w:szCs w:val="28"/>
        </w:rPr>
        <w:t>3.就诊费用</w:t>
      </w:r>
    </w:p>
    <w:p w14:paraId="309A09E4">
      <w:pPr>
        <w:ind w:firstLine="480"/>
        <w:rPr>
          <w:rFonts w:hint="eastAsia" w:ascii="仿宋" w:hAnsi="仿宋" w:eastAsia="仿宋" w:cs="仿宋"/>
          <w:sz w:val="28"/>
          <w:szCs w:val="28"/>
        </w:rPr>
      </w:pPr>
      <w:r>
        <w:rPr>
          <w:rFonts w:hint="eastAsia" w:ascii="仿宋" w:hAnsi="仿宋" w:eastAsia="仿宋" w:cs="仿宋"/>
          <w:sz w:val="28"/>
          <w:szCs w:val="28"/>
        </w:rPr>
        <w:t>需支持查看患者本次就诊开立医嘱的费用总计，提供查询费用明细的快捷操作。</w:t>
      </w:r>
    </w:p>
    <w:p w14:paraId="08FB066E">
      <w:pPr>
        <w:ind w:firstLine="482"/>
        <w:rPr>
          <w:rFonts w:hint="eastAsia" w:ascii="仿宋" w:hAnsi="仿宋" w:eastAsia="仿宋" w:cs="仿宋"/>
          <w:b/>
          <w:bCs/>
          <w:sz w:val="28"/>
          <w:szCs w:val="28"/>
        </w:rPr>
      </w:pPr>
      <w:r>
        <w:rPr>
          <w:rFonts w:hint="eastAsia" w:ascii="仿宋" w:hAnsi="仿宋" w:eastAsia="仿宋" w:cs="仿宋"/>
          <w:b/>
          <w:bCs/>
          <w:sz w:val="28"/>
          <w:szCs w:val="28"/>
        </w:rPr>
        <w:t>4.患者过敏信息管理</w:t>
      </w:r>
    </w:p>
    <w:p w14:paraId="0D44E60C">
      <w:pPr>
        <w:ind w:firstLine="480"/>
        <w:rPr>
          <w:rFonts w:hint="eastAsia" w:ascii="仿宋" w:hAnsi="仿宋" w:eastAsia="仿宋" w:cs="仿宋"/>
          <w:sz w:val="28"/>
          <w:szCs w:val="28"/>
        </w:rPr>
      </w:pPr>
      <w:r>
        <w:rPr>
          <w:rFonts w:hint="eastAsia" w:ascii="仿宋" w:hAnsi="仿宋" w:eastAsia="仿宋" w:cs="仿宋"/>
          <w:sz w:val="28"/>
          <w:szCs w:val="28"/>
        </w:rPr>
        <w:t>需支持患者过敏信息的录入、展示和维护，包括过敏原、过敏严重程度，方便医生了解患者的过敏信息。</w:t>
      </w:r>
    </w:p>
    <w:p w14:paraId="1BBED3E4">
      <w:pPr>
        <w:ind w:firstLine="482"/>
        <w:rPr>
          <w:rFonts w:hint="eastAsia" w:ascii="仿宋" w:hAnsi="仿宋" w:eastAsia="仿宋" w:cs="仿宋"/>
          <w:b/>
          <w:bCs/>
          <w:sz w:val="28"/>
          <w:szCs w:val="28"/>
        </w:rPr>
      </w:pPr>
      <w:r>
        <w:rPr>
          <w:rFonts w:hint="eastAsia" w:ascii="仿宋" w:hAnsi="仿宋" w:eastAsia="仿宋" w:cs="仿宋"/>
          <w:b/>
          <w:bCs/>
          <w:sz w:val="28"/>
          <w:szCs w:val="28"/>
        </w:rPr>
        <w:t>5.患者待办信息</w:t>
      </w:r>
    </w:p>
    <w:p w14:paraId="71D399AD">
      <w:pPr>
        <w:ind w:firstLine="480"/>
        <w:rPr>
          <w:rFonts w:hint="eastAsia" w:ascii="仿宋" w:hAnsi="仿宋" w:eastAsia="仿宋" w:cs="仿宋"/>
          <w:sz w:val="28"/>
          <w:szCs w:val="28"/>
        </w:rPr>
      </w:pPr>
      <w:r>
        <w:rPr>
          <w:rFonts w:hint="eastAsia" w:ascii="仿宋" w:hAnsi="仿宋" w:eastAsia="仿宋" w:cs="仿宋"/>
          <w:sz w:val="28"/>
          <w:szCs w:val="28"/>
        </w:rPr>
        <w:t>需支持显示患者待办信息数量；</w:t>
      </w:r>
    </w:p>
    <w:p w14:paraId="7E7B6AD1">
      <w:pPr>
        <w:ind w:firstLine="480"/>
        <w:rPr>
          <w:rFonts w:hint="eastAsia" w:ascii="仿宋" w:hAnsi="仿宋" w:eastAsia="仿宋" w:cs="仿宋"/>
          <w:sz w:val="28"/>
          <w:szCs w:val="28"/>
        </w:rPr>
      </w:pPr>
      <w:r>
        <w:rPr>
          <w:rFonts w:hint="eastAsia" w:ascii="仿宋" w:hAnsi="仿宋" w:eastAsia="仿宋" w:cs="仿宋"/>
          <w:sz w:val="28"/>
          <w:szCs w:val="28"/>
        </w:rPr>
        <w:t>需支持点击图标快捷跳转至待办列表。</w:t>
      </w:r>
    </w:p>
    <w:p w14:paraId="72E4FAD2">
      <w:pPr>
        <w:ind w:firstLine="482"/>
        <w:rPr>
          <w:rFonts w:hint="eastAsia" w:ascii="仿宋" w:hAnsi="仿宋" w:eastAsia="仿宋" w:cs="仿宋"/>
          <w:b/>
          <w:bCs/>
          <w:sz w:val="28"/>
          <w:szCs w:val="28"/>
        </w:rPr>
      </w:pPr>
      <w:r>
        <w:rPr>
          <w:rFonts w:hint="eastAsia" w:ascii="仿宋" w:hAnsi="仿宋" w:eastAsia="仿宋" w:cs="仿宋"/>
          <w:b/>
          <w:bCs/>
          <w:sz w:val="28"/>
          <w:szCs w:val="28"/>
        </w:rPr>
        <w:t>6.患者标签</w:t>
      </w:r>
    </w:p>
    <w:p w14:paraId="70580B07">
      <w:pPr>
        <w:ind w:firstLine="480"/>
        <w:rPr>
          <w:rFonts w:hint="eastAsia" w:ascii="仿宋" w:hAnsi="仿宋" w:eastAsia="仿宋" w:cs="仿宋"/>
          <w:sz w:val="28"/>
          <w:szCs w:val="28"/>
        </w:rPr>
      </w:pPr>
      <w:r>
        <w:rPr>
          <w:rFonts w:hint="eastAsia" w:ascii="仿宋" w:hAnsi="仿宋" w:eastAsia="仿宋" w:cs="仿宋"/>
          <w:sz w:val="28"/>
          <w:szCs w:val="28"/>
        </w:rPr>
        <w:t>需支持医生对患者进行特殊标记（如：特殊关怀、攻击性）以及进行查看、编辑、删除操作。</w:t>
      </w:r>
    </w:p>
    <w:p w14:paraId="369F9FBA">
      <w:pPr>
        <w:ind w:firstLine="482"/>
        <w:rPr>
          <w:rFonts w:hint="eastAsia" w:ascii="仿宋" w:hAnsi="仿宋" w:eastAsia="仿宋" w:cs="仿宋"/>
          <w:b/>
          <w:bCs/>
          <w:sz w:val="28"/>
          <w:szCs w:val="28"/>
        </w:rPr>
      </w:pPr>
      <w:r>
        <w:rPr>
          <w:rFonts w:hint="eastAsia" w:ascii="仿宋" w:hAnsi="仿宋" w:eastAsia="仿宋" w:cs="仿宋"/>
          <w:b/>
          <w:bCs/>
          <w:sz w:val="28"/>
          <w:szCs w:val="28"/>
        </w:rPr>
        <w:t>7.待办列表</w:t>
      </w:r>
    </w:p>
    <w:p w14:paraId="374E7B44">
      <w:pPr>
        <w:ind w:firstLine="480"/>
        <w:rPr>
          <w:rFonts w:hint="eastAsia" w:ascii="仿宋" w:hAnsi="仿宋" w:eastAsia="仿宋" w:cs="仿宋"/>
          <w:sz w:val="28"/>
          <w:szCs w:val="28"/>
        </w:rPr>
      </w:pPr>
      <w:r>
        <w:rPr>
          <w:rFonts w:hint="eastAsia" w:ascii="仿宋" w:hAnsi="仿宋" w:eastAsia="仿宋" w:cs="仿宋"/>
          <w:sz w:val="28"/>
          <w:szCs w:val="28"/>
        </w:rPr>
        <w:t>医生站待办列表是对医生日常工作的重要辅助功能，系统需具备任务分拣归类的能力以患者头像标记代办数量或消息的形式提醒医生，需包含病历质控提醒、检查检验报告、会诊、危急值、皮试结果、代签病历、处方点平诸多任分类的待办事项归类，可通过任务提醒快速跳转至相应界面。</w:t>
      </w:r>
    </w:p>
    <w:p w14:paraId="5207AF18">
      <w:pPr>
        <w:ind w:firstLine="480"/>
        <w:rPr>
          <w:rFonts w:hint="eastAsia" w:ascii="仿宋" w:hAnsi="仿宋" w:eastAsia="仿宋" w:cs="仿宋"/>
          <w:sz w:val="28"/>
          <w:szCs w:val="28"/>
        </w:rPr>
      </w:pPr>
      <w:r>
        <w:rPr>
          <w:rFonts w:hint="eastAsia" w:ascii="仿宋" w:hAnsi="仿宋" w:eastAsia="仿宋" w:cs="仿宋"/>
          <w:sz w:val="28"/>
          <w:szCs w:val="28"/>
        </w:rPr>
        <w:t>需支持质控终末返修，可快捷跳转至问题病历并进行修改；</w:t>
      </w:r>
    </w:p>
    <w:p w14:paraId="68E0E3B7">
      <w:pPr>
        <w:ind w:firstLine="480"/>
        <w:rPr>
          <w:rFonts w:hint="eastAsia" w:ascii="仿宋" w:hAnsi="仿宋" w:eastAsia="仿宋" w:cs="仿宋"/>
          <w:sz w:val="28"/>
          <w:szCs w:val="28"/>
        </w:rPr>
      </w:pPr>
      <w:r>
        <w:rPr>
          <w:rFonts w:hint="eastAsia" w:ascii="仿宋" w:hAnsi="仿宋" w:eastAsia="仿宋" w:cs="仿宋"/>
          <w:sz w:val="28"/>
          <w:szCs w:val="28"/>
        </w:rPr>
        <w:t>需支持质控环节返修，可快捷跳转至问题病历并进行修改；</w:t>
      </w:r>
    </w:p>
    <w:p w14:paraId="05EE2D2B">
      <w:pPr>
        <w:ind w:firstLine="480"/>
        <w:rPr>
          <w:rFonts w:hint="eastAsia" w:ascii="仿宋" w:hAnsi="仿宋" w:eastAsia="仿宋" w:cs="仿宋"/>
          <w:sz w:val="28"/>
          <w:szCs w:val="28"/>
        </w:rPr>
      </w:pPr>
      <w:r>
        <w:rPr>
          <w:rFonts w:hint="eastAsia" w:ascii="仿宋" w:hAnsi="仿宋" w:eastAsia="仿宋" w:cs="仿宋"/>
          <w:sz w:val="28"/>
          <w:szCs w:val="28"/>
        </w:rPr>
        <w:t>需支持检查报告查看，已读、未读报告；</w:t>
      </w:r>
    </w:p>
    <w:p w14:paraId="5240488B">
      <w:pPr>
        <w:ind w:firstLine="480"/>
        <w:rPr>
          <w:rFonts w:hint="eastAsia" w:ascii="仿宋" w:hAnsi="仿宋" w:eastAsia="仿宋" w:cs="仿宋"/>
          <w:sz w:val="28"/>
          <w:szCs w:val="28"/>
        </w:rPr>
      </w:pPr>
      <w:r>
        <w:rPr>
          <w:rFonts w:hint="eastAsia" w:ascii="仿宋" w:hAnsi="仿宋" w:eastAsia="仿宋" w:cs="仿宋"/>
          <w:sz w:val="28"/>
          <w:szCs w:val="28"/>
        </w:rPr>
        <w:t>需支持检验报告查看，已读、未读报告；</w:t>
      </w:r>
    </w:p>
    <w:p w14:paraId="1E800EE7">
      <w:pPr>
        <w:ind w:firstLine="480"/>
        <w:rPr>
          <w:rFonts w:hint="eastAsia" w:ascii="仿宋" w:hAnsi="仿宋" w:eastAsia="仿宋" w:cs="仿宋"/>
          <w:sz w:val="28"/>
          <w:szCs w:val="28"/>
        </w:rPr>
      </w:pPr>
      <w:r>
        <w:rPr>
          <w:rFonts w:hint="eastAsia" w:ascii="仿宋" w:hAnsi="仿宋" w:eastAsia="仿宋" w:cs="仿宋"/>
          <w:sz w:val="28"/>
          <w:szCs w:val="28"/>
        </w:rPr>
        <w:t>需支持质控提醒；</w:t>
      </w:r>
    </w:p>
    <w:p w14:paraId="3426AA36">
      <w:pPr>
        <w:ind w:firstLine="480"/>
        <w:rPr>
          <w:rFonts w:hint="eastAsia" w:ascii="仿宋" w:hAnsi="仿宋" w:eastAsia="仿宋" w:cs="仿宋"/>
          <w:sz w:val="28"/>
          <w:szCs w:val="28"/>
        </w:rPr>
      </w:pPr>
      <w:r>
        <w:rPr>
          <w:rFonts w:hint="eastAsia" w:ascii="仿宋" w:hAnsi="仿宋" w:eastAsia="仿宋" w:cs="仿宋"/>
          <w:sz w:val="28"/>
          <w:szCs w:val="28"/>
        </w:rPr>
        <w:t>需支持快捷跳转至待签的患者病历进行签名；</w:t>
      </w:r>
    </w:p>
    <w:p w14:paraId="4BA989A4">
      <w:pPr>
        <w:ind w:firstLine="480"/>
        <w:rPr>
          <w:rFonts w:hint="eastAsia" w:ascii="仿宋" w:hAnsi="仿宋" w:eastAsia="仿宋" w:cs="仿宋"/>
          <w:sz w:val="28"/>
          <w:szCs w:val="28"/>
        </w:rPr>
      </w:pPr>
      <w:r>
        <w:rPr>
          <w:rFonts w:hint="eastAsia" w:ascii="仿宋" w:hAnsi="仿宋" w:eastAsia="仿宋" w:cs="仿宋"/>
          <w:sz w:val="28"/>
          <w:szCs w:val="28"/>
        </w:rPr>
        <w:t>需支持快捷跳转至上级待签的患者病历进行签名。</w:t>
      </w:r>
    </w:p>
    <w:p w14:paraId="330958B5">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住院医嘱</w:t>
      </w:r>
    </w:p>
    <w:p w14:paraId="3F2CB4A9">
      <w:pPr>
        <w:ind w:firstLine="480"/>
        <w:rPr>
          <w:rFonts w:hint="eastAsia" w:ascii="仿宋" w:hAnsi="仿宋" w:eastAsia="仿宋" w:cs="仿宋"/>
          <w:sz w:val="28"/>
          <w:szCs w:val="28"/>
        </w:rPr>
      </w:pPr>
      <w:r>
        <w:rPr>
          <w:rFonts w:hint="eastAsia" w:ascii="仿宋" w:hAnsi="仿宋" w:eastAsia="仿宋" w:cs="仿宋"/>
          <w:sz w:val="28"/>
          <w:szCs w:val="28"/>
        </w:rPr>
        <w:t>住院医嘱是住院医生站的核心功能，是医生对患者施行医疗手段的指令中枢，通过医嘱建立与护士站、医技科室、药房等辅助治疗部门的协作功能，并以医嘱单的形式记录治疗方案。</w:t>
      </w:r>
    </w:p>
    <w:p w14:paraId="3DE326F7">
      <w:pPr>
        <w:ind w:firstLine="480"/>
        <w:rPr>
          <w:rFonts w:hint="eastAsia" w:ascii="仿宋" w:hAnsi="仿宋" w:eastAsia="仿宋" w:cs="仿宋"/>
          <w:sz w:val="28"/>
          <w:szCs w:val="28"/>
        </w:rPr>
      </w:pPr>
      <w:r>
        <w:rPr>
          <w:rFonts w:hint="eastAsia" w:ascii="仿宋" w:hAnsi="仿宋" w:eastAsia="仿宋" w:cs="仿宋"/>
          <w:sz w:val="28"/>
          <w:szCs w:val="28"/>
        </w:rPr>
        <w:t>住院医嘱需要具备以下功能：需支持医生开立住院患者需要的所有项目，包括西药、中成药、草药、检查、检验、治疗、手术、用血、自备药、体位、护理级别、护理常规、病情、膳食、转科、转床、出院；需支持对已开立的医嘱进行编辑、删除等操作；需支持历史医嘱的查看以及再次开立的操作；能够查看医嘱的执行情况；需支持医生对当前开立医嘱的金额进行计算；需支持医嘱开立的校验功能，包括性别校验、过敏原信息校验。</w:t>
      </w:r>
    </w:p>
    <w:p w14:paraId="20651252">
      <w:pPr>
        <w:ind w:firstLine="482"/>
        <w:rPr>
          <w:rFonts w:hint="eastAsia" w:ascii="仿宋" w:hAnsi="仿宋" w:eastAsia="仿宋" w:cs="仿宋"/>
          <w:b/>
          <w:bCs/>
          <w:sz w:val="28"/>
          <w:szCs w:val="28"/>
        </w:rPr>
      </w:pPr>
      <w:r>
        <w:rPr>
          <w:rFonts w:hint="eastAsia" w:ascii="仿宋" w:hAnsi="仿宋" w:eastAsia="仿宋" w:cs="仿宋"/>
          <w:b/>
          <w:bCs/>
          <w:sz w:val="28"/>
          <w:szCs w:val="28"/>
        </w:rPr>
        <w:t>1.医嘱开立</w:t>
      </w:r>
    </w:p>
    <w:p w14:paraId="1FA0A868">
      <w:pPr>
        <w:ind w:firstLine="480"/>
        <w:rPr>
          <w:rFonts w:hint="eastAsia" w:ascii="仿宋" w:hAnsi="仿宋" w:eastAsia="仿宋" w:cs="仿宋"/>
          <w:sz w:val="28"/>
          <w:szCs w:val="28"/>
        </w:rPr>
      </w:pPr>
      <w:r>
        <w:rPr>
          <w:rFonts w:hint="eastAsia" w:ascii="仿宋" w:hAnsi="仿宋" w:eastAsia="仿宋" w:cs="仿宋"/>
          <w:sz w:val="28"/>
          <w:szCs w:val="28"/>
        </w:rPr>
        <w:t>需支持不同形式的快速便捷的医嘱开立模式；</w:t>
      </w:r>
    </w:p>
    <w:p w14:paraId="638A6E2B">
      <w:pPr>
        <w:ind w:firstLine="480"/>
        <w:rPr>
          <w:rFonts w:hint="eastAsia" w:ascii="仿宋" w:hAnsi="仿宋" w:eastAsia="仿宋" w:cs="仿宋"/>
          <w:sz w:val="28"/>
          <w:szCs w:val="28"/>
        </w:rPr>
      </w:pPr>
      <w:r>
        <w:rPr>
          <w:rFonts w:hint="eastAsia" w:ascii="仿宋" w:hAnsi="仿宋" w:eastAsia="仿宋" w:cs="仿宋"/>
          <w:sz w:val="28"/>
          <w:szCs w:val="28"/>
        </w:rPr>
        <w:t>需支持多种类型、多个医嘱一次性开立的模式；</w:t>
      </w:r>
    </w:p>
    <w:p w14:paraId="1A16ED03">
      <w:pPr>
        <w:ind w:firstLine="480"/>
        <w:rPr>
          <w:rFonts w:hint="eastAsia" w:ascii="仿宋" w:hAnsi="仿宋" w:eastAsia="仿宋" w:cs="仿宋"/>
          <w:sz w:val="28"/>
          <w:szCs w:val="28"/>
        </w:rPr>
      </w:pPr>
      <w:r>
        <w:rPr>
          <w:rFonts w:hint="eastAsia" w:ascii="仿宋" w:hAnsi="仿宋" w:eastAsia="仿宋" w:cs="仿宋"/>
          <w:sz w:val="28"/>
          <w:szCs w:val="28"/>
        </w:rPr>
        <w:t>需支持鼠标操作、全键盘操作两种不同的操作习惯；</w:t>
      </w:r>
    </w:p>
    <w:p w14:paraId="1CB7EDE1">
      <w:pPr>
        <w:ind w:firstLine="480"/>
        <w:rPr>
          <w:rFonts w:hint="eastAsia" w:ascii="仿宋" w:hAnsi="仿宋" w:eastAsia="仿宋" w:cs="仿宋"/>
          <w:sz w:val="28"/>
          <w:szCs w:val="28"/>
        </w:rPr>
      </w:pPr>
      <w:r>
        <w:rPr>
          <w:rFonts w:hint="eastAsia" w:ascii="仿宋" w:hAnsi="仿宋" w:eastAsia="仿宋" w:cs="仿宋"/>
          <w:sz w:val="28"/>
          <w:szCs w:val="28"/>
        </w:rPr>
        <w:t>需支持在医嘱开立时提供药品商品名/通用名、规格、剂型、价格、进口/国产、是否需要皮试、是否特殊管制、取药药房、库存量的查询与展示；</w:t>
      </w:r>
    </w:p>
    <w:p w14:paraId="7CC4475F">
      <w:pPr>
        <w:ind w:firstLine="480"/>
        <w:rPr>
          <w:rFonts w:hint="eastAsia" w:ascii="仿宋" w:hAnsi="仿宋" w:eastAsia="仿宋" w:cs="仿宋"/>
          <w:sz w:val="28"/>
          <w:szCs w:val="28"/>
        </w:rPr>
      </w:pPr>
      <w:r>
        <w:rPr>
          <w:rFonts w:hint="eastAsia" w:ascii="仿宋" w:hAnsi="仿宋" w:eastAsia="仿宋" w:cs="仿宋"/>
          <w:sz w:val="28"/>
          <w:szCs w:val="28"/>
        </w:rPr>
        <w:t>需支持在开立医嘱时提示默认的频次用法供参考；</w:t>
      </w:r>
    </w:p>
    <w:p w14:paraId="767A0FB5">
      <w:pPr>
        <w:ind w:firstLine="480"/>
        <w:rPr>
          <w:rFonts w:hint="eastAsia" w:ascii="仿宋" w:hAnsi="仿宋" w:eastAsia="仿宋" w:cs="仿宋"/>
          <w:sz w:val="28"/>
          <w:szCs w:val="28"/>
        </w:rPr>
      </w:pPr>
      <w:r>
        <w:rPr>
          <w:rFonts w:hint="eastAsia" w:ascii="仿宋" w:hAnsi="仿宋" w:eastAsia="仿宋" w:cs="仿宋"/>
          <w:sz w:val="28"/>
          <w:szCs w:val="28"/>
        </w:rPr>
        <w:t>需支持常用的医嘱项目以及功能的快捷开立方式；</w:t>
      </w:r>
    </w:p>
    <w:p w14:paraId="6FE68049">
      <w:pPr>
        <w:ind w:firstLine="480"/>
        <w:rPr>
          <w:rFonts w:hint="eastAsia" w:ascii="仿宋" w:hAnsi="仿宋" w:eastAsia="仿宋" w:cs="仿宋"/>
          <w:sz w:val="28"/>
          <w:szCs w:val="28"/>
        </w:rPr>
      </w:pPr>
      <w:r>
        <w:rPr>
          <w:rFonts w:hint="eastAsia" w:ascii="仿宋" w:hAnsi="仿宋" w:eastAsia="仿宋" w:cs="仿宋"/>
          <w:sz w:val="28"/>
          <w:szCs w:val="28"/>
        </w:rPr>
        <w:t>需支持科常用术语和全部术语的快速切换；</w:t>
      </w:r>
    </w:p>
    <w:p w14:paraId="3047E408">
      <w:pPr>
        <w:ind w:firstLine="480"/>
        <w:rPr>
          <w:rFonts w:hint="eastAsia" w:ascii="仿宋" w:hAnsi="仿宋" w:eastAsia="仿宋" w:cs="仿宋"/>
          <w:sz w:val="28"/>
          <w:szCs w:val="28"/>
        </w:rPr>
      </w:pPr>
      <w:r>
        <w:rPr>
          <w:rFonts w:hint="eastAsia" w:ascii="仿宋" w:hAnsi="仿宋" w:eastAsia="仿宋" w:cs="仿宋"/>
          <w:sz w:val="28"/>
          <w:szCs w:val="28"/>
        </w:rPr>
        <w:t>需支持开立术语的多种查询方式（精准匹配、模糊匹配、前匹配、后匹配）、或按拼音/五笔检索，并支持快速切换；</w:t>
      </w:r>
    </w:p>
    <w:p w14:paraId="7BD6FF70">
      <w:pPr>
        <w:ind w:firstLine="480"/>
        <w:rPr>
          <w:rFonts w:hint="eastAsia" w:ascii="仿宋" w:hAnsi="仿宋" w:eastAsia="仿宋" w:cs="仿宋"/>
          <w:sz w:val="28"/>
          <w:szCs w:val="28"/>
        </w:rPr>
      </w:pPr>
      <w:r>
        <w:rPr>
          <w:rFonts w:hint="eastAsia" w:ascii="仿宋" w:hAnsi="仿宋" w:eastAsia="仿宋" w:cs="仿宋"/>
          <w:sz w:val="28"/>
          <w:szCs w:val="28"/>
        </w:rPr>
        <w:t>需支持长期医嘱根据每次量和时间自动计算总量；</w:t>
      </w:r>
    </w:p>
    <w:p w14:paraId="2FCF1C4C">
      <w:pPr>
        <w:ind w:firstLine="480"/>
        <w:rPr>
          <w:rFonts w:hint="eastAsia" w:ascii="仿宋" w:hAnsi="仿宋" w:eastAsia="仿宋" w:cs="仿宋"/>
          <w:sz w:val="28"/>
          <w:szCs w:val="28"/>
        </w:rPr>
      </w:pPr>
      <w:r>
        <w:rPr>
          <w:rFonts w:hint="eastAsia" w:ascii="仿宋" w:hAnsi="仿宋" w:eastAsia="仿宋" w:cs="仿宋"/>
          <w:sz w:val="28"/>
          <w:szCs w:val="28"/>
        </w:rPr>
        <w:t>需支持检验项目设置默认标本和部位；</w:t>
      </w:r>
    </w:p>
    <w:p w14:paraId="11C67010">
      <w:pPr>
        <w:ind w:firstLine="480"/>
        <w:rPr>
          <w:rFonts w:hint="eastAsia" w:ascii="仿宋" w:hAnsi="仿宋" w:eastAsia="仿宋" w:cs="仿宋"/>
          <w:sz w:val="28"/>
          <w:szCs w:val="28"/>
        </w:rPr>
      </w:pPr>
      <w:r>
        <w:rPr>
          <w:rFonts w:hint="eastAsia" w:ascii="仿宋" w:hAnsi="仿宋" w:eastAsia="仿宋" w:cs="仿宋"/>
          <w:sz w:val="28"/>
          <w:szCs w:val="28"/>
        </w:rPr>
        <w:t>需支持非药品医嘱设置默认的执行科室、药品设置默认的取药药房；</w:t>
      </w:r>
    </w:p>
    <w:p w14:paraId="0824CCF4">
      <w:pPr>
        <w:ind w:firstLine="480"/>
        <w:rPr>
          <w:rFonts w:hint="eastAsia" w:ascii="仿宋" w:hAnsi="仿宋" w:eastAsia="仿宋" w:cs="仿宋"/>
          <w:sz w:val="28"/>
          <w:szCs w:val="28"/>
        </w:rPr>
      </w:pPr>
      <w:r>
        <w:rPr>
          <w:rFonts w:hint="eastAsia" w:ascii="仿宋" w:hAnsi="仿宋" w:eastAsia="仿宋" w:cs="仿宋"/>
          <w:sz w:val="28"/>
          <w:szCs w:val="28"/>
        </w:rPr>
        <w:t>需支持不均等给药开立模式；</w:t>
      </w:r>
    </w:p>
    <w:p w14:paraId="1FC7C069">
      <w:pPr>
        <w:ind w:firstLine="480"/>
        <w:rPr>
          <w:rFonts w:hint="eastAsia" w:ascii="仿宋" w:hAnsi="仿宋" w:eastAsia="仿宋" w:cs="仿宋"/>
          <w:sz w:val="28"/>
          <w:szCs w:val="28"/>
        </w:rPr>
      </w:pPr>
      <w:r>
        <w:rPr>
          <w:rFonts w:hint="eastAsia" w:ascii="仿宋" w:hAnsi="仿宋" w:eastAsia="仿宋" w:cs="仿宋"/>
          <w:sz w:val="28"/>
          <w:szCs w:val="28"/>
        </w:rPr>
        <w:t xml:space="preserve">需支持设置协定处方便捷开立医嘱功能； </w:t>
      </w:r>
    </w:p>
    <w:p w14:paraId="02536D70">
      <w:pPr>
        <w:ind w:firstLine="480"/>
        <w:rPr>
          <w:rFonts w:hint="eastAsia" w:ascii="仿宋" w:hAnsi="仿宋" w:eastAsia="仿宋" w:cs="仿宋"/>
          <w:sz w:val="28"/>
          <w:szCs w:val="28"/>
        </w:rPr>
      </w:pPr>
      <w:r>
        <w:rPr>
          <w:rFonts w:hint="eastAsia" w:ascii="仿宋" w:hAnsi="仿宋" w:eastAsia="仿宋" w:cs="仿宋"/>
          <w:sz w:val="28"/>
          <w:szCs w:val="28"/>
        </w:rPr>
        <w:t>需支持开立首日用药量、末日用要量模式；</w:t>
      </w:r>
    </w:p>
    <w:p w14:paraId="7E18E670">
      <w:pPr>
        <w:ind w:firstLine="480"/>
        <w:rPr>
          <w:rFonts w:hint="eastAsia" w:ascii="仿宋" w:hAnsi="仿宋" w:eastAsia="仿宋" w:cs="仿宋"/>
          <w:sz w:val="28"/>
          <w:szCs w:val="28"/>
        </w:rPr>
      </w:pPr>
      <w:r>
        <w:rPr>
          <w:rFonts w:hint="eastAsia" w:ascii="仿宋" w:hAnsi="仿宋" w:eastAsia="仿宋" w:cs="仿宋"/>
          <w:sz w:val="28"/>
          <w:szCs w:val="28"/>
        </w:rPr>
        <w:t>需支持在医嘱组合时对频次用法是否一致进行校验；</w:t>
      </w:r>
    </w:p>
    <w:p w14:paraId="5FB1AAE5">
      <w:pPr>
        <w:ind w:firstLine="480"/>
        <w:rPr>
          <w:rFonts w:hint="eastAsia" w:ascii="仿宋" w:hAnsi="仿宋" w:eastAsia="仿宋" w:cs="仿宋"/>
          <w:sz w:val="28"/>
          <w:szCs w:val="28"/>
        </w:rPr>
      </w:pPr>
      <w:r>
        <w:rPr>
          <w:rFonts w:hint="eastAsia" w:ascii="仿宋" w:hAnsi="仿宋" w:eastAsia="仿宋" w:cs="仿宋"/>
          <w:sz w:val="28"/>
          <w:szCs w:val="28"/>
        </w:rPr>
        <w:t>需支持在医嘱保存时进行合理用药校验，如不合理会提示；</w:t>
      </w:r>
    </w:p>
    <w:p w14:paraId="7194D220">
      <w:pPr>
        <w:ind w:firstLine="480"/>
        <w:rPr>
          <w:rFonts w:hint="eastAsia" w:ascii="仿宋" w:hAnsi="仿宋" w:eastAsia="仿宋" w:cs="仿宋"/>
          <w:sz w:val="28"/>
          <w:szCs w:val="28"/>
        </w:rPr>
      </w:pPr>
      <w:r>
        <w:rPr>
          <w:rFonts w:hint="eastAsia" w:ascii="仿宋" w:hAnsi="仿宋" w:eastAsia="仿宋" w:cs="仿宋"/>
          <w:sz w:val="28"/>
          <w:szCs w:val="28"/>
        </w:rPr>
        <w:t>需支持医嘱保存但不签名模式；</w:t>
      </w:r>
    </w:p>
    <w:p w14:paraId="32A4F629">
      <w:pPr>
        <w:ind w:firstLine="480"/>
        <w:rPr>
          <w:rFonts w:hint="eastAsia" w:ascii="仿宋" w:hAnsi="仿宋" w:eastAsia="仿宋" w:cs="仿宋"/>
          <w:sz w:val="28"/>
          <w:szCs w:val="28"/>
        </w:rPr>
      </w:pPr>
      <w:r>
        <w:rPr>
          <w:rFonts w:hint="eastAsia" w:ascii="仿宋" w:hAnsi="仿宋" w:eastAsia="仿宋" w:cs="仿宋"/>
          <w:sz w:val="28"/>
          <w:szCs w:val="28"/>
        </w:rPr>
        <w:t>需支持在医嘱开立时与患者过敏源信息进行校验，并进行冲突提示；</w:t>
      </w:r>
    </w:p>
    <w:p w14:paraId="168FFDD3">
      <w:pPr>
        <w:ind w:firstLine="480"/>
        <w:rPr>
          <w:rFonts w:hint="eastAsia" w:ascii="仿宋" w:hAnsi="仿宋" w:eastAsia="仿宋" w:cs="仿宋"/>
          <w:sz w:val="28"/>
          <w:szCs w:val="28"/>
        </w:rPr>
      </w:pPr>
      <w:r>
        <w:rPr>
          <w:rFonts w:hint="eastAsia" w:ascii="仿宋" w:hAnsi="仿宋" w:eastAsia="仿宋" w:cs="仿宋"/>
          <w:sz w:val="28"/>
          <w:szCs w:val="28"/>
        </w:rPr>
        <w:t>需支持在医嘱开立时与患者性别进行校验，并进行冲突提示；</w:t>
      </w:r>
    </w:p>
    <w:p w14:paraId="6BCA82C3">
      <w:pPr>
        <w:ind w:firstLine="480"/>
        <w:rPr>
          <w:rFonts w:hint="eastAsia" w:ascii="仿宋" w:hAnsi="仿宋" w:eastAsia="仿宋" w:cs="仿宋"/>
          <w:sz w:val="28"/>
          <w:szCs w:val="28"/>
        </w:rPr>
      </w:pPr>
      <w:r>
        <w:rPr>
          <w:rFonts w:hint="eastAsia" w:ascii="仿宋" w:hAnsi="仿宋" w:eastAsia="仿宋" w:cs="仿宋"/>
          <w:sz w:val="28"/>
          <w:szCs w:val="28"/>
        </w:rPr>
        <w:t>需支持在医嘱保存时校验库存，库存不足给予提示；</w:t>
      </w:r>
    </w:p>
    <w:p w14:paraId="3C2448B4">
      <w:pPr>
        <w:ind w:firstLine="480"/>
        <w:rPr>
          <w:rFonts w:hint="eastAsia" w:ascii="仿宋" w:hAnsi="仿宋" w:eastAsia="仿宋" w:cs="仿宋"/>
          <w:sz w:val="28"/>
          <w:szCs w:val="28"/>
        </w:rPr>
      </w:pPr>
      <w:r>
        <w:rPr>
          <w:rFonts w:hint="eastAsia" w:ascii="仿宋" w:hAnsi="仿宋" w:eastAsia="仿宋" w:cs="仿宋"/>
          <w:sz w:val="28"/>
          <w:szCs w:val="28"/>
        </w:rPr>
        <w:t>需支持医嘱过滤，如默认医嘱、全部医嘱、有效医嘱；</w:t>
      </w:r>
    </w:p>
    <w:p w14:paraId="10D267FA">
      <w:pPr>
        <w:ind w:firstLine="480"/>
        <w:rPr>
          <w:rFonts w:hint="eastAsia" w:ascii="仿宋" w:hAnsi="仿宋" w:eastAsia="仿宋" w:cs="仿宋"/>
          <w:sz w:val="28"/>
          <w:szCs w:val="28"/>
        </w:rPr>
      </w:pPr>
      <w:r>
        <w:rPr>
          <w:rFonts w:hint="eastAsia" w:ascii="仿宋" w:hAnsi="仿宋" w:eastAsia="仿宋" w:cs="仿宋"/>
          <w:sz w:val="28"/>
          <w:szCs w:val="28"/>
        </w:rPr>
        <w:t>需支持在医嘱保存时校验权限，权限不足给予提示。</w:t>
      </w:r>
    </w:p>
    <w:p w14:paraId="2907F1B2">
      <w:pPr>
        <w:ind w:firstLine="482"/>
        <w:rPr>
          <w:rFonts w:hint="eastAsia" w:ascii="仿宋" w:hAnsi="仿宋" w:eastAsia="仿宋" w:cs="仿宋"/>
          <w:b/>
          <w:bCs/>
          <w:sz w:val="28"/>
          <w:szCs w:val="28"/>
        </w:rPr>
      </w:pPr>
      <w:r>
        <w:rPr>
          <w:rFonts w:hint="eastAsia" w:ascii="仿宋" w:hAnsi="仿宋" w:eastAsia="仿宋" w:cs="仿宋"/>
          <w:b/>
          <w:bCs/>
          <w:sz w:val="28"/>
          <w:szCs w:val="28"/>
        </w:rPr>
        <w:t>2.检查申请单</w:t>
      </w:r>
    </w:p>
    <w:p w14:paraId="53408F4C">
      <w:pPr>
        <w:ind w:firstLine="480"/>
        <w:rPr>
          <w:rFonts w:hint="eastAsia" w:ascii="仿宋" w:hAnsi="仿宋" w:eastAsia="仿宋" w:cs="仿宋"/>
          <w:sz w:val="28"/>
          <w:szCs w:val="28"/>
        </w:rPr>
      </w:pPr>
      <w:r>
        <w:rPr>
          <w:rFonts w:hint="eastAsia" w:ascii="仿宋" w:hAnsi="仿宋" w:eastAsia="仿宋" w:cs="仿宋"/>
          <w:sz w:val="28"/>
          <w:szCs w:val="28"/>
        </w:rPr>
        <w:t>需支持两种检查申请单创建方式（开立医嘱后生成申请单/创建申请单后生成医嘱）；</w:t>
      </w:r>
    </w:p>
    <w:p w14:paraId="2F96C91E">
      <w:pPr>
        <w:ind w:firstLine="480"/>
        <w:rPr>
          <w:rFonts w:hint="eastAsia" w:ascii="仿宋" w:hAnsi="仿宋" w:eastAsia="仿宋" w:cs="仿宋"/>
          <w:sz w:val="28"/>
          <w:szCs w:val="28"/>
        </w:rPr>
      </w:pPr>
      <w:r>
        <w:rPr>
          <w:rFonts w:hint="eastAsia" w:ascii="仿宋" w:hAnsi="仿宋" w:eastAsia="仿宋" w:cs="仿宋"/>
          <w:sz w:val="28"/>
          <w:szCs w:val="28"/>
        </w:rPr>
        <w:t>需支持快速切换申请单类型（如：CT、超声、X线、心电、MRI、内镜、电生理、病理）；</w:t>
      </w:r>
    </w:p>
    <w:p w14:paraId="7A154FCB">
      <w:pPr>
        <w:ind w:firstLine="480"/>
        <w:rPr>
          <w:rFonts w:hint="eastAsia" w:ascii="仿宋" w:hAnsi="仿宋" w:eastAsia="仿宋" w:cs="仿宋"/>
          <w:sz w:val="28"/>
          <w:szCs w:val="28"/>
        </w:rPr>
      </w:pPr>
      <w:r>
        <w:rPr>
          <w:rFonts w:hint="eastAsia" w:ascii="仿宋" w:hAnsi="仿宋" w:eastAsia="仿宋" w:cs="仿宋"/>
          <w:sz w:val="28"/>
          <w:szCs w:val="28"/>
        </w:rPr>
        <w:t>需支持常用检查项目查询；</w:t>
      </w:r>
    </w:p>
    <w:p w14:paraId="5E1BC10B">
      <w:pPr>
        <w:ind w:firstLine="480"/>
        <w:rPr>
          <w:rFonts w:hint="eastAsia" w:ascii="仿宋" w:hAnsi="仿宋" w:eastAsia="仿宋" w:cs="仿宋"/>
          <w:sz w:val="28"/>
          <w:szCs w:val="28"/>
        </w:rPr>
      </w:pPr>
      <w:r>
        <w:rPr>
          <w:rFonts w:hint="eastAsia" w:ascii="仿宋" w:hAnsi="仿宋" w:eastAsia="仿宋" w:cs="仿宋"/>
          <w:sz w:val="28"/>
          <w:szCs w:val="28"/>
        </w:rPr>
        <w:t>需支持常用检查项目的快速复用；</w:t>
      </w:r>
    </w:p>
    <w:p w14:paraId="3DAEA6C2">
      <w:pPr>
        <w:ind w:firstLine="480"/>
        <w:rPr>
          <w:rFonts w:hint="eastAsia" w:ascii="仿宋" w:hAnsi="仿宋" w:eastAsia="仿宋" w:cs="仿宋"/>
          <w:sz w:val="28"/>
          <w:szCs w:val="28"/>
        </w:rPr>
      </w:pPr>
      <w:r>
        <w:rPr>
          <w:rFonts w:hint="eastAsia" w:ascii="仿宋" w:hAnsi="仿宋" w:eastAsia="仿宋" w:cs="仿宋"/>
          <w:sz w:val="28"/>
          <w:szCs w:val="28"/>
        </w:rPr>
        <w:t>需支持按照检查部位进行检索；</w:t>
      </w:r>
    </w:p>
    <w:p w14:paraId="39F82F81">
      <w:pPr>
        <w:ind w:firstLine="480"/>
        <w:rPr>
          <w:rFonts w:hint="eastAsia" w:ascii="仿宋" w:hAnsi="仿宋" w:eastAsia="仿宋" w:cs="仿宋"/>
          <w:sz w:val="28"/>
          <w:szCs w:val="28"/>
        </w:rPr>
      </w:pPr>
      <w:r>
        <w:rPr>
          <w:rFonts w:hint="eastAsia" w:ascii="仿宋" w:hAnsi="仿宋" w:eastAsia="仿宋" w:cs="仿宋"/>
          <w:sz w:val="28"/>
          <w:szCs w:val="28"/>
        </w:rPr>
        <w:t>需支持展示患者简要病史数据，并能后自主编辑；</w:t>
      </w:r>
    </w:p>
    <w:p w14:paraId="72E45DB8">
      <w:pPr>
        <w:ind w:firstLine="480"/>
        <w:rPr>
          <w:rFonts w:hint="eastAsia" w:ascii="仿宋" w:hAnsi="仿宋" w:eastAsia="仿宋" w:cs="仿宋"/>
          <w:sz w:val="28"/>
          <w:szCs w:val="28"/>
        </w:rPr>
      </w:pPr>
      <w:r>
        <w:rPr>
          <w:rFonts w:hint="eastAsia" w:ascii="仿宋" w:hAnsi="仿宋" w:eastAsia="仿宋" w:cs="仿宋"/>
          <w:sz w:val="28"/>
          <w:szCs w:val="28"/>
        </w:rPr>
        <w:t>需支持医生自定义录入检查目的信息；</w:t>
      </w:r>
    </w:p>
    <w:p w14:paraId="21EC7744">
      <w:pPr>
        <w:ind w:firstLine="480"/>
        <w:rPr>
          <w:rFonts w:hint="eastAsia" w:ascii="仿宋" w:hAnsi="仿宋" w:eastAsia="仿宋" w:cs="仿宋"/>
          <w:sz w:val="28"/>
          <w:szCs w:val="28"/>
        </w:rPr>
      </w:pPr>
      <w:r>
        <w:rPr>
          <w:rFonts w:hint="eastAsia" w:ascii="仿宋" w:hAnsi="仿宋" w:eastAsia="仿宋" w:cs="仿宋"/>
          <w:sz w:val="28"/>
          <w:szCs w:val="28"/>
        </w:rPr>
        <w:t>需支持插入、编辑图片以及描述需要特殊说明的检查部位或注意事项；</w:t>
      </w:r>
    </w:p>
    <w:p w14:paraId="03EA5BB5">
      <w:pPr>
        <w:ind w:firstLine="480"/>
        <w:rPr>
          <w:rFonts w:hint="eastAsia" w:ascii="仿宋" w:hAnsi="仿宋" w:eastAsia="仿宋" w:cs="仿宋"/>
          <w:sz w:val="28"/>
          <w:szCs w:val="28"/>
        </w:rPr>
      </w:pPr>
      <w:r>
        <w:rPr>
          <w:rFonts w:hint="eastAsia" w:ascii="仿宋" w:hAnsi="仿宋" w:eastAsia="仿宋" w:cs="仿宋"/>
          <w:sz w:val="28"/>
          <w:szCs w:val="28"/>
        </w:rPr>
        <w:t>需支持医生自定义录入检查备注信息；</w:t>
      </w:r>
    </w:p>
    <w:p w14:paraId="601F21D8">
      <w:pPr>
        <w:ind w:firstLine="480"/>
        <w:rPr>
          <w:rFonts w:hint="eastAsia" w:ascii="仿宋" w:hAnsi="仿宋" w:eastAsia="仿宋" w:cs="仿宋"/>
          <w:sz w:val="28"/>
          <w:szCs w:val="28"/>
        </w:rPr>
      </w:pPr>
      <w:r>
        <w:rPr>
          <w:rFonts w:hint="eastAsia" w:ascii="仿宋" w:hAnsi="仿宋" w:eastAsia="仿宋" w:cs="仿宋"/>
          <w:sz w:val="28"/>
          <w:szCs w:val="28"/>
        </w:rPr>
        <w:t>需支持快速查阅患者既往的检查项目；</w:t>
      </w:r>
    </w:p>
    <w:p w14:paraId="05C5509D">
      <w:pPr>
        <w:ind w:firstLine="480"/>
        <w:rPr>
          <w:rFonts w:hint="eastAsia" w:ascii="仿宋" w:hAnsi="仿宋" w:eastAsia="仿宋" w:cs="仿宋"/>
          <w:sz w:val="28"/>
          <w:szCs w:val="28"/>
        </w:rPr>
      </w:pPr>
      <w:r>
        <w:rPr>
          <w:rFonts w:hint="eastAsia" w:ascii="仿宋" w:hAnsi="仿宋" w:eastAsia="仿宋" w:cs="仿宋"/>
          <w:sz w:val="28"/>
          <w:szCs w:val="28"/>
        </w:rPr>
        <w:t>需支持对已开立的检查项目及费用进行预览，能够增减数目；</w:t>
      </w:r>
    </w:p>
    <w:p w14:paraId="20639DBD">
      <w:pPr>
        <w:ind w:firstLine="480"/>
        <w:rPr>
          <w:rFonts w:hint="eastAsia" w:ascii="仿宋" w:hAnsi="仿宋" w:eastAsia="仿宋" w:cs="仿宋"/>
          <w:sz w:val="28"/>
          <w:szCs w:val="28"/>
        </w:rPr>
      </w:pPr>
      <w:r>
        <w:rPr>
          <w:rFonts w:hint="eastAsia" w:ascii="仿宋" w:hAnsi="仿宋" w:eastAsia="仿宋" w:cs="仿宋"/>
          <w:sz w:val="28"/>
          <w:szCs w:val="28"/>
        </w:rPr>
        <w:t xml:space="preserve">需支持医生标记特殊信息，包括绿色通道、接触隔离、单病种、是否轮椅、是否步行； </w:t>
      </w:r>
    </w:p>
    <w:p w14:paraId="4B1B88C5">
      <w:pPr>
        <w:ind w:firstLine="480"/>
        <w:rPr>
          <w:rFonts w:hint="eastAsia" w:ascii="仿宋" w:hAnsi="仿宋" w:eastAsia="仿宋" w:cs="仿宋"/>
          <w:sz w:val="28"/>
          <w:szCs w:val="28"/>
        </w:rPr>
      </w:pPr>
      <w:r>
        <w:rPr>
          <w:rFonts w:hint="eastAsia" w:ascii="仿宋" w:hAnsi="仿宋" w:eastAsia="仿宋" w:cs="仿宋"/>
          <w:sz w:val="28"/>
          <w:szCs w:val="28"/>
        </w:rPr>
        <w:t>需支持根据检查类型、检查方法、执行科室、大部位、小部位自动分单；</w:t>
      </w:r>
    </w:p>
    <w:p w14:paraId="53DFC24B">
      <w:pPr>
        <w:ind w:firstLine="480"/>
        <w:rPr>
          <w:rFonts w:hint="eastAsia" w:ascii="仿宋" w:hAnsi="仿宋" w:eastAsia="仿宋" w:cs="仿宋"/>
          <w:sz w:val="28"/>
          <w:szCs w:val="28"/>
        </w:rPr>
      </w:pPr>
      <w:r>
        <w:rPr>
          <w:rFonts w:hint="eastAsia" w:ascii="仿宋" w:hAnsi="仿宋" w:eastAsia="仿宋" w:cs="仿宋"/>
          <w:sz w:val="28"/>
          <w:szCs w:val="28"/>
        </w:rPr>
        <w:t>需支持跟据检查项目配置人体部位图，并基于人体部位图开立检查项目。</w:t>
      </w:r>
    </w:p>
    <w:p w14:paraId="5282E43C">
      <w:pPr>
        <w:ind w:firstLine="482"/>
        <w:rPr>
          <w:rFonts w:hint="eastAsia" w:ascii="仿宋" w:hAnsi="仿宋" w:eastAsia="仿宋" w:cs="仿宋"/>
          <w:b/>
          <w:bCs/>
          <w:sz w:val="28"/>
          <w:szCs w:val="28"/>
        </w:rPr>
      </w:pPr>
      <w:r>
        <w:rPr>
          <w:rFonts w:hint="eastAsia" w:ascii="仿宋" w:hAnsi="仿宋" w:eastAsia="仿宋" w:cs="仿宋"/>
          <w:b/>
          <w:bCs/>
          <w:sz w:val="28"/>
          <w:szCs w:val="28"/>
        </w:rPr>
        <w:t>3.检验申请单</w:t>
      </w:r>
    </w:p>
    <w:p w14:paraId="6FDB9BA4">
      <w:pPr>
        <w:ind w:firstLine="480"/>
        <w:rPr>
          <w:rFonts w:hint="eastAsia" w:ascii="仿宋" w:hAnsi="仿宋" w:eastAsia="仿宋" w:cs="仿宋"/>
          <w:sz w:val="28"/>
          <w:szCs w:val="28"/>
        </w:rPr>
      </w:pPr>
      <w:r>
        <w:rPr>
          <w:rFonts w:hint="eastAsia" w:ascii="仿宋" w:hAnsi="仿宋" w:eastAsia="仿宋" w:cs="仿宋"/>
          <w:sz w:val="28"/>
          <w:szCs w:val="28"/>
        </w:rPr>
        <w:t>需支持两种检验申请单创建方式（开立医嘱后生成申请单/创建申请单后生成医嘱）；</w:t>
      </w:r>
    </w:p>
    <w:p w14:paraId="0F853D93">
      <w:pPr>
        <w:ind w:firstLine="480"/>
        <w:rPr>
          <w:rFonts w:hint="eastAsia" w:ascii="仿宋" w:hAnsi="仿宋" w:eastAsia="仿宋" w:cs="仿宋"/>
          <w:sz w:val="28"/>
          <w:szCs w:val="28"/>
        </w:rPr>
      </w:pPr>
      <w:r>
        <w:rPr>
          <w:rFonts w:hint="eastAsia" w:ascii="仿宋" w:hAnsi="仿宋" w:eastAsia="仿宋" w:cs="仿宋"/>
          <w:sz w:val="28"/>
          <w:szCs w:val="28"/>
        </w:rPr>
        <w:t>需支持快速切换申请单类型（如：生化、基础检验、微生物、免疫学、变态反应）；</w:t>
      </w:r>
    </w:p>
    <w:p w14:paraId="3EC4F7E1">
      <w:pPr>
        <w:ind w:firstLine="480"/>
        <w:rPr>
          <w:rFonts w:hint="eastAsia" w:ascii="仿宋" w:hAnsi="仿宋" w:eastAsia="仿宋" w:cs="仿宋"/>
          <w:sz w:val="28"/>
          <w:szCs w:val="28"/>
        </w:rPr>
      </w:pPr>
      <w:r>
        <w:rPr>
          <w:rFonts w:hint="eastAsia" w:ascii="仿宋" w:hAnsi="仿宋" w:eastAsia="仿宋" w:cs="仿宋"/>
          <w:sz w:val="28"/>
          <w:szCs w:val="28"/>
        </w:rPr>
        <w:t>需支持常用检验项目查询；</w:t>
      </w:r>
    </w:p>
    <w:p w14:paraId="23A5327E">
      <w:pPr>
        <w:ind w:firstLine="480"/>
        <w:rPr>
          <w:rFonts w:hint="eastAsia" w:ascii="仿宋" w:hAnsi="仿宋" w:eastAsia="仿宋" w:cs="仿宋"/>
          <w:sz w:val="28"/>
          <w:szCs w:val="28"/>
        </w:rPr>
      </w:pPr>
      <w:r>
        <w:rPr>
          <w:rFonts w:hint="eastAsia" w:ascii="仿宋" w:hAnsi="仿宋" w:eastAsia="仿宋" w:cs="仿宋"/>
          <w:sz w:val="28"/>
          <w:szCs w:val="28"/>
        </w:rPr>
        <w:t>需支持常用检验项目的快速复用；</w:t>
      </w:r>
    </w:p>
    <w:p w14:paraId="6A1418F9">
      <w:pPr>
        <w:ind w:firstLine="480"/>
        <w:rPr>
          <w:rFonts w:hint="eastAsia" w:ascii="仿宋" w:hAnsi="仿宋" w:eastAsia="仿宋" w:cs="仿宋"/>
          <w:sz w:val="28"/>
          <w:szCs w:val="28"/>
        </w:rPr>
      </w:pPr>
      <w:r>
        <w:rPr>
          <w:rFonts w:hint="eastAsia" w:ascii="仿宋" w:hAnsi="仿宋" w:eastAsia="仿宋" w:cs="仿宋"/>
          <w:sz w:val="28"/>
          <w:szCs w:val="28"/>
        </w:rPr>
        <w:t>需支持对已开立的检验项目及费用进行预览，能够增减数目；</w:t>
      </w:r>
    </w:p>
    <w:p w14:paraId="0CC62F75">
      <w:pPr>
        <w:ind w:firstLine="480"/>
        <w:rPr>
          <w:rFonts w:hint="eastAsia" w:ascii="仿宋" w:hAnsi="仿宋" w:eastAsia="仿宋" w:cs="仿宋"/>
          <w:sz w:val="28"/>
          <w:szCs w:val="28"/>
        </w:rPr>
      </w:pPr>
      <w:r>
        <w:rPr>
          <w:rFonts w:hint="eastAsia" w:ascii="仿宋" w:hAnsi="仿宋" w:eastAsia="仿宋" w:cs="仿宋"/>
          <w:sz w:val="28"/>
          <w:szCs w:val="28"/>
        </w:rPr>
        <w:t>需支持根据检验类型、执行科室、样本自动分单。</w:t>
      </w:r>
    </w:p>
    <w:p w14:paraId="3B926A29">
      <w:pPr>
        <w:ind w:firstLine="480"/>
        <w:rPr>
          <w:rFonts w:hint="eastAsia" w:ascii="仿宋" w:hAnsi="仿宋" w:eastAsia="仿宋" w:cs="仿宋"/>
          <w:sz w:val="28"/>
          <w:szCs w:val="28"/>
        </w:rPr>
      </w:pPr>
      <w:r>
        <w:rPr>
          <w:rFonts w:hint="eastAsia" w:ascii="仿宋" w:hAnsi="仿宋" w:eastAsia="仿宋" w:cs="仿宋"/>
          <w:sz w:val="28"/>
          <w:szCs w:val="28"/>
        </w:rPr>
        <w:t>需支持对于相同检验项目多次检验结果，通过时序图的方式呈现变化趋势。</w:t>
      </w:r>
    </w:p>
    <w:p w14:paraId="1E548A0C">
      <w:pPr>
        <w:ind w:firstLine="482"/>
        <w:rPr>
          <w:rFonts w:hint="eastAsia" w:ascii="仿宋" w:hAnsi="仿宋" w:eastAsia="仿宋" w:cs="仿宋"/>
          <w:b/>
          <w:bCs/>
          <w:sz w:val="28"/>
          <w:szCs w:val="28"/>
        </w:rPr>
      </w:pPr>
      <w:r>
        <w:rPr>
          <w:rFonts w:hint="eastAsia" w:ascii="仿宋" w:hAnsi="仿宋" w:eastAsia="仿宋" w:cs="仿宋"/>
          <w:b/>
          <w:bCs/>
          <w:sz w:val="28"/>
          <w:szCs w:val="28"/>
        </w:rPr>
        <w:t>4.手术申请单</w:t>
      </w:r>
    </w:p>
    <w:p w14:paraId="2A774A9F">
      <w:pPr>
        <w:ind w:firstLine="480"/>
        <w:rPr>
          <w:rFonts w:hint="eastAsia" w:ascii="仿宋" w:hAnsi="仿宋" w:eastAsia="仿宋" w:cs="仿宋"/>
          <w:sz w:val="28"/>
          <w:szCs w:val="28"/>
        </w:rPr>
      </w:pPr>
      <w:r>
        <w:rPr>
          <w:rFonts w:hint="eastAsia" w:ascii="仿宋" w:hAnsi="仿宋" w:eastAsia="仿宋" w:cs="仿宋"/>
          <w:sz w:val="28"/>
          <w:szCs w:val="28"/>
        </w:rPr>
        <w:t>需支持通过手术申请单开立医嘱。</w:t>
      </w:r>
    </w:p>
    <w:p w14:paraId="1726AE0C">
      <w:pPr>
        <w:ind w:firstLine="480"/>
        <w:rPr>
          <w:rFonts w:hint="eastAsia" w:ascii="仿宋" w:hAnsi="仿宋" w:eastAsia="仿宋" w:cs="仿宋"/>
          <w:sz w:val="28"/>
          <w:szCs w:val="28"/>
        </w:rPr>
      </w:pPr>
      <w:r>
        <w:rPr>
          <w:rFonts w:hint="eastAsia" w:ascii="仿宋" w:hAnsi="仿宋" w:eastAsia="仿宋" w:cs="仿宋"/>
          <w:sz w:val="28"/>
          <w:szCs w:val="28"/>
        </w:rPr>
        <w:t>需支持对患者手术申请单的校验如传染疾病提示、术前讨论是否具备、知情同意书提示。</w:t>
      </w:r>
    </w:p>
    <w:p w14:paraId="40C7D312">
      <w:pPr>
        <w:ind w:firstLine="482"/>
        <w:rPr>
          <w:rFonts w:hint="eastAsia" w:ascii="仿宋" w:hAnsi="仿宋" w:eastAsia="仿宋" w:cs="仿宋"/>
          <w:b/>
          <w:bCs/>
          <w:sz w:val="28"/>
          <w:szCs w:val="28"/>
        </w:rPr>
      </w:pPr>
      <w:r>
        <w:rPr>
          <w:rFonts w:hint="eastAsia" w:ascii="仿宋" w:hAnsi="仿宋" w:eastAsia="仿宋" w:cs="仿宋"/>
          <w:b/>
          <w:bCs/>
          <w:sz w:val="28"/>
          <w:szCs w:val="28"/>
        </w:rPr>
        <w:t>5.用血申请单</w:t>
      </w:r>
    </w:p>
    <w:p w14:paraId="424CEC3B">
      <w:pPr>
        <w:ind w:firstLine="480"/>
        <w:rPr>
          <w:rFonts w:hint="eastAsia" w:ascii="仿宋" w:hAnsi="仿宋" w:eastAsia="仿宋" w:cs="仿宋"/>
          <w:sz w:val="28"/>
          <w:szCs w:val="28"/>
        </w:rPr>
      </w:pPr>
      <w:r>
        <w:rPr>
          <w:rFonts w:hint="eastAsia" w:ascii="仿宋" w:hAnsi="仿宋" w:eastAsia="仿宋" w:cs="仿宋"/>
          <w:sz w:val="28"/>
          <w:szCs w:val="28"/>
        </w:rPr>
        <w:t>需支持通过用血申请单开立医嘱。</w:t>
      </w:r>
    </w:p>
    <w:p w14:paraId="46DE11E7">
      <w:pPr>
        <w:ind w:firstLine="480"/>
        <w:rPr>
          <w:rFonts w:hint="eastAsia" w:ascii="仿宋" w:hAnsi="仿宋" w:eastAsia="仿宋" w:cs="仿宋"/>
          <w:sz w:val="28"/>
          <w:szCs w:val="28"/>
        </w:rPr>
      </w:pPr>
      <w:r>
        <w:rPr>
          <w:rFonts w:hint="eastAsia" w:ascii="仿宋" w:hAnsi="仿宋" w:eastAsia="仿宋" w:cs="仿宋"/>
          <w:sz w:val="28"/>
          <w:szCs w:val="28"/>
        </w:rPr>
        <w:t>需支持患者输血前患者体征信息校验、知情同意书校验 的警示功能。</w:t>
      </w:r>
    </w:p>
    <w:p w14:paraId="4F2F8350">
      <w:pPr>
        <w:ind w:firstLine="482"/>
        <w:rPr>
          <w:rFonts w:hint="eastAsia" w:ascii="仿宋" w:hAnsi="仿宋" w:eastAsia="仿宋" w:cs="仿宋"/>
          <w:b/>
          <w:bCs/>
          <w:sz w:val="28"/>
          <w:szCs w:val="28"/>
        </w:rPr>
      </w:pPr>
      <w:r>
        <w:rPr>
          <w:rFonts w:hint="eastAsia" w:ascii="仿宋" w:hAnsi="仿宋" w:eastAsia="仿宋" w:cs="仿宋"/>
          <w:b/>
          <w:bCs/>
          <w:sz w:val="28"/>
          <w:szCs w:val="28"/>
        </w:rPr>
        <w:t>6.中草药开立</w:t>
      </w:r>
    </w:p>
    <w:p w14:paraId="16FAEA14">
      <w:pPr>
        <w:ind w:firstLine="480"/>
        <w:rPr>
          <w:rFonts w:hint="eastAsia" w:ascii="仿宋" w:hAnsi="仿宋" w:eastAsia="仿宋" w:cs="仿宋"/>
          <w:sz w:val="28"/>
          <w:szCs w:val="28"/>
        </w:rPr>
      </w:pPr>
      <w:r>
        <w:rPr>
          <w:rFonts w:hint="eastAsia" w:ascii="仿宋" w:hAnsi="仿宋" w:eastAsia="仿宋" w:cs="仿宋"/>
          <w:sz w:val="28"/>
          <w:szCs w:val="28"/>
        </w:rPr>
        <w:t>需支持按照草药类型快速过滤（如：全部、中草药、三九方、草药颗粒、XX品牌草药）或按照草药房（草药药房、颗粒药房、制剂室）；</w:t>
      </w:r>
    </w:p>
    <w:p w14:paraId="06A793F7">
      <w:pPr>
        <w:ind w:firstLine="480"/>
        <w:rPr>
          <w:rFonts w:hint="eastAsia" w:ascii="仿宋" w:hAnsi="仿宋" w:eastAsia="仿宋" w:cs="仿宋"/>
          <w:sz w:val="28"/>
          <w:szCs w:val="28"/>
        </w:rPr>
      </w:pPr>
      <w:r>
        <w:rPr>
          <w:rFonts w:hint="eastAsia" w:ascii="仿宋" w:hAnsi="仿宋" w:eastAsia="仿宋" w:cs="仿宋"/>
          <w:sz w:val="28"/>
          <w:szCs w:val="28"/>
        </w:rPr>
        <w:t>需支持鼠标操作、全键盘操作两种不同的操作习惯；</w:t>
      </w:r>
    </w:p>
    <w:p w14:paraId="78D64F30">
      <w:pPr>
        <w:ind w:firstLine="480"/>
        <w:rPr>
          <w:rFonts w:hint="eastAsia" w:ascii="仿宋" w:hAnsi="仿宋" w:eastAsia="仿宋" w:cs="仿宋"/>
          <w:sz w:val="28"/>
          <w:szCs w:val="28"/>
        </w:rPr>
      </w:pPr>
      <w:r>
        <w:rPr>
          <w:rFonts w:hint="eastAsia" w:ascii="仿宋" w:hAnsi="仿宋" w:eastAsia="仿宋" w:cs="仿宋"/>
          <w:sz w:val="28"/>
          <w:szCs w:val="28"/>
        </w:rPr>
        <w:t>需支持上次草药处方快速复用的操作；</w:t>
      </w:r>
    </w:p>
    <w:p w14:paraId="7F85214B">
      <w:pPr>
        <w:ind w:firstLine="480"/>
        <w:rPr>
          <w:rFonts w:hint="eastAsia" w:ascii="仿宋" w:hAnsi="仿宋" w:eastAsia="仿宋" w:cs="仿宋"/>
          <w:sz w:val="28"/>
          <w:szCs w:val="28"/>
        </w:rPr>
      </w:pPr>
      <w:r>
        <w:rPr>
          <w:rFonts w:hint="eastAsia" w:ascii="仿宋" w:hAnsi="仿宋" w:eastAsia="仿宋" w:cs="仿宋"/>
          <w:sz w:val="28"/>
          <w:szCs w:val="28"/>
        </w:rPr>
        <w:t>需支持在两味草药之间快速插入一味药；</w:t>
      </w:r>
    </w:p>
    <w:p w14:paraId="7942921D">
      <w:pPr>
        <w:ind w:firstLine="480"/>
        <w:rPr>
          <w:rFonts w:hint="eastAsia" w:ascii="仿宋" w:hAnsi="仿宋" w:eastAsia="仿宋" w:cs="仿宋"/>
          <w:sz w:val="28"/>
          <w:szCs w:val="28"/>
        </w:rPr>
      </w:pPr>
      <w:r>
        <w:rPr>
          <w:rFonts w:hint="eastAsia" w:ascii="仿宋" w:hAnsi="仿宋" w:eastAsia="仿宋" w:cs="仿宋"/>
          <w:sz w:val="28"/>
          <w:szCs w:val="28"/>
        </w:rPr>
        <w:t>需支持按照基本剂量单位或最小单位开立草药；</w:t>
      </w:r>
    </w:p>
    <w:p w14:paraId="4414F385">
      <w:pPr>
        <w:ind w:firstLine="480"/>
        <w:rPr>
          <w:rFonts w:hint="eastAsia" w:ascii="仿宋" w:hAnsi="仿宋" w:eastAsia="仿宋" w:cs="仿宋"/>
          <w:sz w:val="28"/>
          <w:szCs w:val="28"/>
        </w:rPr>
      </w:pPr>
      <w:r>
        <w:rPr>
          <w:rFonts w:hint="eastAsia" w:ascii="仿宋" w:hAnsi="仿宋" w:eastAsia="仿宋" w:cs="仿宋"/>
          <w:sz w:val="28"/>
          <w:szCs w:val="28"/>
        </w:rPr>
        <w:t>需支持草药特殊煎制法的录入；</w:t>
      </w:r>
    </w:p>
    <w:p w14:paraId="18784F21">
      <w:pPr>
        <w:ind w:firstLine="480"/>
        <w:rPr>
          <w:rFonts w:hint="eastAsia" w:ascii="仿宋" w:hAnsi="仿宋" w:eastAsia="仿宋" w:cs="仿宋"/>
          <w:sz w:val="28"/>
          <w:szCs w:val="28"/>
        </w:rPr>
      </w:pPr>
      <w:r>
        <w:rPr>
          <w:rFonts w:hint="eastAsia" w:ascii="仿宋" w:hAnsi="仿宋" w:eastAsia="仿宋" w:cs="仿宋"/>
          <w:sz w:val="28"/>
          <w:szCs w:val="28"/>
        </w:rPr>
        <w:t>需支持开立的草药医嘱部分代煎、部分自煎功能；</w:t>
      </w:r>
    </w:p>
    <w:p w14:paraId="429E37DF">
      <w:pPr>
        <w:ind w:firstLine="480"/>
        <w:rPr>
          <w:rFonts w:hint="eastAsia" w:ascii="仿宋" w:hAnsi="仿宋" w:eastAsia="仿宋" w:cs="仿宋"/>
          <w:sz w:val="28"/>
          <w:szCs w:val="28"/>
        </w:rPr>
      </w:pPr>
      <w:r>
        <w:rPr>
          <w:rFonts w:hint="eastAsia" w:ascii="仿宋" w:hAnsi="仿宋" w:eastAsia="仿宋" w:cs="仿宋"/>
          <w:sz w:val="28"/>
          <w:szCs w:val="28"/>
        </w:rPr>
        <w:t>需支持药引的选择录入及自定义输入，治则治法的选择与自定义录入；</w:t>
      </w:r>
    </w:p>
    <w:p w14:paraId="71041861">
      <w:pPr>
        <w:ind w:firstLine="480"/>
        <w:rPr>
          <w:rFonts w:hint="eastAsia" w:ascii="仿宋" w:hAnsi="仿宋" w:eastAsia="仿宋" w:cs="仿宋"/>
          <w:sz w:val="28"/>
          <w:szCs w:val="28"/>
        </w:rPr>
      </w:pPr>
      <w:r>
        <w:rPr>
          <w:rFonts w:hint="eastAsia" w:ascii="仿宋" w:hAnsi="仿宋" w:eastAsia="仿宋" w:cs="仿宋"/>
          <w:sz w:val="28"/>
          <w:szCs w:val="28"/>
        </w:rPr>
        <w:t>需对保存后的草药方提供展开查询草药详细处方的快捷操作；</w:t>
      </w:r>
    </w:p>
    <w:p w14:paraId="55DBF3EE">
      <w:pPr>
        <w:ind w:firstLine="480"/>
        <w:rPr>
          <w:rFonts w:hint="eastAsia" w:ascii="仿宋" w:hAnsi="仿宋" w:eastAsia="仿宋" w:cs="仿宋"/>
          <w:sz w:val="28"/>
          <w:szCs w:val="28"/>
        </w:rPr>
      </w:pPr>
      <w:r>
        <w:rPr>
          <w:rFonts w:hint="eastAsia" w:ascii="仿宋" w:hAnsi="仿宋" w:eastAsia="仿宋" w:cs="仿宋"/>
          <w:sz w:val="28"/>
          <w:szCs w:val="28"/>
        </w:rPr>
        <w:t>需支持对草药君臣佐使进行分类统计；</w:t>
      </w:r>
    </w:p>
    <w:p w14:paraId="7A06CB6B">
      <w:pPr>
        <w:ind w:firstLine="480"/>
        <w:rPr>
          <w:rFonts w:hint="eastAsia" w:ascii="仿宋" w:hAnsi="仿宋" w:eastAsia="仿宋" w:cs="仿宋"/>
          <w:sz w:val="28"/>
          <w:szCs w:val="28"/>
        </w:rPr>
      </w:pPr>
      <w:r>
        <w:rPr>
          <w:rFonts w:hint="eastAsia" w:ascii="仿宋" w:hAnsi="仿宋" w:eastAsia="仿宋" w:cs="仿宋"/>
          <w:sz w:val="28"/>
          <w:szCs w:val="28"/>
        </w:rPr>
        <w:t>需支持草药秘方打包组套；</w:t>
      </w:r>
    </w:p>
    <w:p w14:paraId="49743CC4">
      <w:pPr>
        <w:ind w:firstLine="480"/>
        <w:rPr>
          <w:rFonts w:hint="eastAsia" w:ascii="仿宋" w:hAnsi="仿宋" w:eastAsia="仿宋" w:cs="仿宋"/>
          <w:sz w:val="28"/>
          <w:szCs w:val="28"/>
        </w:rPr>
      </w:pPr>
      <w:r>
        <w:rPr>
          <w:rFonts w:hint="eastAsia" w:ascii="仿宋" w:hAnsi="仿宋" w:eastAsia="仿宋" w:cs="仿宋"/>
          <w:sz w:val="28"/>
          <w:szCs w:val="28"/>
        </w:rPr>
        <w:t>需支持草药多种开立跳转顺序；</w:t>
      </w:r>
    </w:p>
    <w:p w14:paraId="68DB2AEF">
      <w:pPr>
        <w:ind w:firstLine="480"/>
        <w:rPr>
          <w:rFonts w:hint="eastAsia" w:ascii="仿宋" w:hAnsi="仿宋" w:eastAsia="仿宋" w:cs="仿宋"/>
          <w:sz w:val="28"/>
          <w:szCs w:val="28"/>
        </w:rPr>
      </w:pPr>
      <w:r>
        <w:rPr>
          <w:rFonts w:hint="eastAsia" w:ascii="仿宋" w:hAnsi="仿宋" w:eastAsia="仿宋" w:cs="仿宋"/>
          <w:sz w:val="28"/>
          <w:szCs w:val="28"/>
        </w:rPr>
        <w:t>需支持对每行开立医嘱条目数量及字体自适应变化进行配置。</w:t>
      </w:r>
    </w:p>
    <w:p w14:paraId="62C1E2E1">
      <w:pPr>
        <w:ind w:firstLine="482"/>
        <w:rPr>
          <w:rFonts w:hint="eastAsia" w:ascii="仿宋" w:hAnsi="仿宋" w:eastAsia="仿宋" w:cs="仿宋"/>
          <w:b/>
          <w:bCs/>
          <w:sz w:val="28"/>
          <w:szCs w:val="28"/>
        </w:rPr>
      </w:pPr>
      <w:r>
        <w:rPr>
          <w:rFonts w:hint="eastAsia" w:ascii="仿宋" w:hAnsi="仿宋" w:eastAsia="仿宋" w:cs="仿宋"/>
          <w:b/>
          <w:bCs/>
          <w:sz w:val="28"/>
          <w:szCs w:val="28"/>
        </w:rPr>
        <w:t>7.医嘱组合</w:t>
      </w:r>
    </w:p>
    <w:p w14:paraId="7AC3680F">
      <w:pPr>
        <w:ind w:firstLine="480"/>
        <w:rPr>
          <w:rFonts w:hint="eastAsia" w:ascii="仿宋" w:hAnsi="仿宋" w:eastAsia="仿宋" w:cs="仿宋"/>
          <w:sz w:val="28"/>
          <w:szCs w:val="28"/>
        </w:rPr>
      </w:pPr>
      <w:r>
        <w:rPr>
          <w:rFonts w:hint="eastAsia" w:ascii="仿宋" w:hAnsi="仿宋" w:eastAsia="仿宋" w:cs="仿宋"/>
          <w:sz w:val="28"/>
          <w:szCs w:val="28"/>
        </w:rPr>
        <w:t>需支持医嘱的组合与拆组；</w:t>
      </w:r>
    </w:p>
    <w:p w14:paraId="5C67D05A">
      <w:pPr>
        <w:ind w:firstLine="480"/>
        <w:rPr>
          <w:rFonts w:hint="eastAsia" w:ascii="仿宋" w:hAnsi="仿宋" w:eastAsia="仿宋" w:cs="仿宋"/>
          <w:sz w:val="28"/>
          <w:szCs w:val="28"/>
        </w:rPr>
      </w:pPr>
      <w:r>
        <w:rPr>
          <w:rFonts w:hint="eastAsia" w:ascii="仿宋" w:hAnsi="仿宋" w:eastAsia="仿宋" w:cs="仿宋"/>
          <w:sz w:val="28"/>
          <w:szCs w:val="28"/>
        </w:rPr>
        <w:t>需支持医嘱大输液自动成组；</w:t>
      </w:r>
    </w:p>
    <w:p w14:paraId="05E3BB09">
      <w:pPr>
        <w:ind w:firstLine="480"/>
        <w:rPr>
          <w:rFonts w:hint="eastAsia" w:ascii="仿宋" w:hAnsi="仿宋" w:eastAsia="仿宋" w:cs="仿宋"/>
          <w:sz w:val="28"/>
          <w:szCs w:val="28"/>
        </w:rPr>
      </w:pPr>
      <w:r>
        <w:rPr>
          <w:rFonts w:hint="eastAsia" w:ascii="仿宋" w:hAnsi="仿宋" w:eastAsia="仿宋" w:cs="仿宋"/>
          <w:sz w:val="28"/>
          <w:szCs w:val="28"/>
        </w:rPr>
        <w:t>需支持子医嘱自动成组。</w:t>
      </w:r>
    </w:p>
    <w:p w14:paraId="70639CAC">
      <w:pPr>
        <w:ind w:firstLine="482"/>
        <w:rPr>
          <w:rFonts w:hint="eastAsia" w:ascii="仿宋" w:hAnsi="仿宋" w:eastAsia="仿宋" w:cs="仿宋"/>
          <w:b/>
          <w:bCs/>
          <w:sz w:val="28"/>
          <w:szCs w:val="28"/>
        </w:rPr>
      </w:pPr>
      <w:r>
        <w:rPr>
          <w:rFonts w:hint="eastAsia" w:ascii="仿宋" w:hAnsi="仿宋" w:eastAsia="仿宋" w:cs="仿宋"/>
          <w:b/>
          <w:bCs/>
          <w:sz w:val="28"/>
          <w:szCs w:val="28"/>
        </w:rPr>
        <w:t>8.抗生素医嘱开立</w:t>
      </w:r>
    </w:p>
    <w:p w14:paraId="697CDC86">
      <w:pPr>
        <w:ind w:firstLine="480"/>
        <w:rPr>
          <w:rFonts w:hint="eastAsia" w:ascii="仿宋" w:hAnsi="仿宋" w:eastAsia="仿宋" w:cs="仿宋"/>
          <w:sz w:val="28"/>
          <w:szCs w:val="28"/>
        </w:rPr>
      </w:pPr>
      <w:r>
        <w:rPr>
          <w:rFonts w:hint="eastAsia" w:ascii="仿宋" w:hAnsi="仿宋" w:eastAsia="仿宋" w:cs="仿宋"/>
          <w:sz w:val="28"/>
          <w:szCs w:val="28"/>
        </w:rPr>
        <w:t>需支持非限制级、限制级、特级抗生素开立和相应权限设置；</w:t>
      </w:r>
    </w:p>
    <w:p w14:paraId="1A6B3A3F">
      <w:pPr>
        <w:ind w:firstLine="480"/>
        <w:rPr>
          <w:rFonts w:hint="eastAsia" w:ascii="仿宋" w:hAnsi="仿宋" w:eastAsia="仿宋" w:cs="仿宋"/>
          <w:sz w:val="28"/>
          <w:szCs w:val="28"/>
        </w:rPr>
      </w:pPr>
      <w:r>
        <w:rPr>
          <w:rFonts w:hint="eastAsia" w:ascii="仿宋" w:hAnsi="仿宋" w:eastAsia="仿宋" w:cs="仿宋"/>
          <w:sz w:val="28"/>
          <w:szCs w:val="28"/>
        </w:rPr>
        <w:t>需支持特殊级抗生素越级开立；</w:t>
      </w:r>
    </w:p>
    <w:p w14:paraId="30C331CD">
      <w:pPr>
        <w:ind w:firstLine="480"/>
        <w:rPr>
          <w:rFonts w:hint="eastAsia" w:ascii="仿宋" w:hAnsi="仿宋" w:eastAsia="仿宋" w:cs="仿宋"/>
          <w:sz w:val="28"/>
          <w:szCs w:val="28"/>
        </w:rPr>
      </w:pPr>
      <w:r>
        <w:rPr>
          <w:rFonts w:hint="eastAsia" w:ascii="仿宋" w:hAnsi="仿宋" w:eastAsia="仿宋" w:cs="仿宋"/>
          <w:sz w:val="28"/>
          <w:szCs w:val="28"/>
        </w:rPr>
        <w:t>需支持特殊级抗生素多级审批；</w:t>
      </w:r>
    </w:p>
    <w:p w14:paraId="68864FA3">
      <w:pPr>
        <w:ind w:firstLine="480"/>
        <w:rPr>
          <w:rFonts w:hint="eastAsia" w:ascii="仿宋" w:hAnsi="仿宋" w:eastAsia="仿宋" w:cs="仿宋"/>
          <w:sz w:val="28"/>
          <w:szCs w:val="28"/>
        </w:rPr>
      </w:pPr>
      <w:r>
        <w:rPr>
          <w:rFonts w:hint="eastAsia" w:ascii="仿宋" w:hAnsi="仿宋" w:eastAsia="仿宋" w:cs="仿宋"/>
          <w:sz w:val="28"/>
          <w:szCs w:val="28"/>
        </w:rPr>
        <w:t>需支持特殊级抗生素紧急开立；</w:t>
      </w:r>
    </w:p>
    <w:p w14:paraId="731D6DCE">
      <w:pPr>
        <w:ind w:firstLine="480"/>
        <w:rPr>
          <w:rFonts w:hint="eastAsia" w:ascii="仿宋" w:hAnsi="仿宋" w:eastAsia="仿宋" w:cs="仿宋"/>
          <w:sz w:val="28"/>
          <w:szCs w:val="28"/>
        </w:rPr>
      </w:pPr>
      <w:r>
        <w:rPr>
          <w:rFonts w:hint="eastAsia" w:ascii="仿宋" w:hAnsi="仿宋" w:eastAsia="仿宋" w:cs="仿宋"/>
          <w:sz w:val="28"/>
          <w:szCs w:val="28"/>
        </w:rPr>
        <w:t>需支持抗生素联合用药使用情况；</w:t>
      </w:r>
    </w:p>
    <w:p w14:paraId="05D40C83">
      <w:pPr>
        <w:ind w:firstLine="480"/>
        <w:rPr>
          <w:rFonts w:hint="eastAsia" w:ascii="仿宋" w:hAnsi="仿宋" w:eastAsia="仿宋" w:cs="仿宋"/>
          <w:sz w:val="28"/>
          <w:szCs w:val="28"/>
        </w:rPr>
      </w:pPr>
      <w:r>
        <w:rPr>
          <w:rFonts w:hint="eastAsia" w:ascii="仿宋" w:hAnsi="仿宋" w:eastAsia="仿宋" w:cs="仿宋"/>
          <w:sz w:val="28"/>
          <w:szCs w:val="28"/>
        </w:rPr>
        <w:t>需支持长期医嘱执行设置警示天数；</w:t>
      </w:r>
    </w:p>
    <w:p w14:paraId="555CC36F">
      <w:pPr>
        <w:ind w:firstLine="482"/>
        <w:rPr>
          <w:rFonts w:hint="eastAsia" w:ascii="仿宋" w:hAnsi="仿宋" w:eastAsia="仿宋" w:cs="仿宋"/>
          <w:b/>
          <w:bCs/>
          <w:sz w:val="28"/>
          <w:szCs w:val="28"/>
        </w:rPr>
      </w:pPr>
      <w:r>
        <w:rPr>
          <w:rFonts w:hint="eastAsia" w:ascii="仿宋" w:hAnsi="仿宋" w:eastAsia="仿宋" w:cs="仿宋"/>
          <w:b/>
          <w:bCs/>
          <w:sz w:val="28"/>
          <w:szCs w:val="28"/>
        </w:rPr>
        <w:t>9.抗肿瘤医嘱开立</w:t>
      </w:r>
    </w:p>
    <w:p w14:paraId="374C978E">
      <w:pPr>
        <w:ind w:firstLine="480"/>
        <w:rPr>
          <w:rFonts w:hint="eastAsia" w:ascii="仿宋" w:hAnsi="仿宋" w:eastAsia="仿宋" w:cs="仿宋"/>
          <w:sz w:val="28"/>
          <w:szCs w:val="28"/>
        </w:rPr>
      </w:pPr>
      <w:r>
        <w:rPr>
          <w:rFonts w:hint="eastAsia" w:ascii="仿宋" w:hAnsi="仿宋" w:eastAsia="仿宋" w:cs="仿宋"/>
          <w:sz w:val="28"/>
          <w:szCs w:val="28"/>
        </w:rPr>
        <w:t>需支持限制级、非限制级抗肿瘤药物开立和相应权限设置。</w:t>
      </w:r>
    </w:p>
    <w:p w14:paraId="1852619E">
      <w:pPr>
        <w:ind w:firstLine="482"/>
        <w:rPr>
          <w:rFonts w:hint="eastAsia" w:ascii="仿宋" w:hAnsi="仿宋" w:eastAsia="仿宋" w:cs="仿宋"/>
          <w:b/>
          <w:bCs/>
          <w:sz w:val="28"/>
          <w:szCs w:val="28"/>
        </w:rPr>
      </w:pPr>
      <w:r>
        <w:rPr>
          <w:rFonts w:hint="eastAsia" w:ascii="仿宋" w:hAnsi="仿宋" w:eastAsia="仿宋" w:cs="仿宋"/>
          <w:b/>
          <w:bCs/>
          <w:sz w:val="28"/>
          <w:szCs w:val="28"/>
        </w:rPr>
        <w:t>10.历史医嘱</w:t>
      </w:r>
    </w:p>
    <w:p w14:paraId="07FFD23D">
      <w:pPr>
        <w:ind w:firstLine="480"/>
        <w:rPr>
          <w:rFonts w:hint="eastAsia" w:ascii="仿宋" w:hAnsi="仿宋" w:eastAsia="仿宋" w:cs="仿宋"/>
          <w:sz w:val="28"/>
          <w:szCs w:val="28"/>
        </w:rPr>
      </w:pPr>
      <w:r>
        <w:rPr>
          <w:rFonts w:hint="eastAsia" w:ascii="仿宋" w:hAnsi="仿宋" w:eastAsia="仿宋" w:cs="仿宋"/>
          <w:sz w:val="28"/>
          <w:szCs w:val="28"/>
        </w:rPr>
        <w:t>需支持查看患者不同就诊场景（门诊/住院/急诊）下的历史医嘱；</w:t>
      </w:r>
    </w:p>
    <w:p w14:paraId="16EF8504">
      <w:pPr>
        <w:ind w:firstLine="480"/>
        <w:rPr>
          <w:rFonts w:hint="eastAsia" w:ascii="仿宋" w:hAnsi="仿宋" w:eastAsia="仿宋" w:cs="仿宋"/>
          <w:sz w:val="28"/>
          <w:szCs w:val="28"/>
        </w:rPr>
      </w:pPr>
      <w:r>
        <w:rPr>
          <w:rFonts w:hint="eastAsia" w:ascii="仿宋" w:hAnsi="仿宋" w:eastAsia="仿宋" w:cs="仿宋"/>
          <w:sz w:val="28"/>
          <w:szCs w:val="28"/>
        </w:rPr>
        <w:t>需支持按照医嘱类型、类别、精确搜索信息；</w:t>
      </w:r>
    </w:p>
    <w:p w14:paraId="0FDDE863">
      <w:pPr>
        <w:ind w:firstLine="480"/>
        <w:rPr>
          <w:rFonts w:hint="eastAsia" w:ascii="仿宋" w:hAnsi="仿宋" w:eastAsia="仿宋" w:cs="仿宋"/>
          <w:sz w:val="28"/>
          <w:szCs w:val="28"/>
        </w:rPr>
      </w:pPr>
      <w:r>
        <w:rPr>
          <w:rFonts w:hint="eastAsia" w:ascii="仿宋" w:hAnsi="仿宋" w:eastAsia="仿宋" w:cs="仿宋"/>
          <w:sz w:val="28"/>
          <w:szCs w:val="28"/>
        </w:rPr>
        <w:t>需支持历史医嘱存为组套；</w:t>
      </w:r>
    </w:p>
    <w:p w14:paraId="2F8646CD">
      <w:pPr>
        <w:ind w:firstLine="480"/>
        <w:rPr>
          <w:rFonts w:hint="eastAsia" w:ascii="仿宋" w:hAnsi="仿宋" w:eastAsia="仿宋" w:cs="仿宋"/>
          <w:sz w:val="28"/>
          <w:szCs w:val="28"/>
        </w:rPr>
      </w:pPr>
      <w:r>
        <w:rPr>
          <w:rFonts w:hint="eastAsia" w:ascii="仿宋" w:hAnsi="仿宋" w:eastAsia="仿宋" w:cs="仿宋"/>
          <w:sz w:val="28"/>
          <w:szCs w:val="28"/>
        </w:rPr>
        <w:t>需支持历史医嘱直接复制到门诊/住院开立医嘱。</w:t>
      </w:r>
    </w:p>
    <w:p w14:paraId="06534B5B">
      <w:pPr>
        <w:ind w:firstLine="482"/>
        <w:rPr>
          <w:rFonts w:hint="eastAsia" w:ascii="仿宋" w:hAnsi="仿宋" w:eastAsia="仿宋" w:cs="仿宋"/>
          <w:b/>
          <w:bCs/>
          <w:sz w:val="28"/>
          <w:szCs w:val="28"/>
        </w:rPr>
      </w:pPr>
      <w:r>
        <w:rPr>
          <w:rFonts w:hint="eastAsia" w:ascii="仿宋" w:hAnsi="仿宋" w:eastAsia="仿宋" w:cs="仿宋"/>
          <w:b/>
          <w:bCs/>
          <w:sz w:val="28"/>
          <w:szCs w:val="28"/>
        </w:rPr>
        <w:t>11.住院医嘱保存</w:t>
      </w:r>
    </w:p>
    <w:p w14:paraId="048ADB8A">
      <w:pPr>
        <w:ind w:firstLine="480"/>
        <w:rPr>
          <w:rFonts w:hint="eastAsia" w:ascii="仿宋" w:hAnsi="仿宋" w:eastAsia="仿宋" w:cs="仿宋"/>
          <w:sz w:val="28"/>
          <w:szCs w:val="28"/>
        </w:rPr>
      </w:pPr>
      <w:r>
        <w:rPr>
          <w:rFonts w:hint="eastAsia" w:ascii="仿宋" w:hAnsi="仿宋" w:eastAsia="仿宋" w:cs="仿宋"/>
          <w:sz w:val="28"/>
          <w:szCs w:val="28"/>
        </w:rPr>
        <w:t>需支持住院医嘱暂存功能；</w:t>
      </w:r>
    </w:p>
    <w:p w14:paraId="403DF524">
      <w:pPr>
        <w:ind w:firstLine="480"/>
        <w:rPr>
          <w:rFonts w:hint="eastAsia" w:ascii="仿宋" w:hAnsi="仿宋" w:eastAsia="仿宋" w:cs="仿宋"/>
          <w:sz w:val="28"/>
          <w:szCs w:val="28"/>
        </w:rPr>
      </w:pPr>
      <w:r>
        <w:rPr>
          <w:rFonts w:hint="eastAsia" w:ascii="仿宋" w:hAnsi="仿宋" w:eastAsia="仿宋" w:cs="仿宋"/>
          <w:sz w:val="28"/>
          <w:szCs w:val="28"/>
        </w:rPr>
        <w:t>需支持住院医嘱提交功能；</w:t>
      </w:r>
    </w:p>
    <w:p w14:paraId="0CD3E62E">
      <w:pPr>
        <w:ind w:firstLine="480"/>
        <w:rPr>
          <w:rFonts w:hint="eastAsia" w:ascii="仿宋" w:hAnsi="仿宋" w:eastAsia="仿宋" w:cs="仿宋"/>
          <w:sz w:val="28"/>
          <w:szCs w:val="28"/>
        </w:rPr>
      </w:pPr>
      <w:r>
        <w:rPr>
          <w:rFonts w:hint="eastAsia" w:ascii="仿宋" w:hAnsi="仿宋" w:eastAsia="仿宋" w:cs="仿宋"/>
          <w:sz w:val="28"/>
          <w:szCs w:val="28"/>
        </w:rPr>
        <w:t>需支持住院医嘱保存后，自动同步特殊信息，包括合理用药、CDSS、上报平台；</w:t>
      </w:r>
    </w:p>
    <w:p w14:paraId="40867105">
      <w:pPr>
        <w:ind w:firstLine="480"/>
        <w:rPr>
          <w:rFonts w:hint="eastAsia" w:ascii="仿宋" w:hAnsi="仿宋" w:eastAsia="仿宋" w:cs="仿宋"/>
          <w:sz w:val="28"/>
          <w:szCs w:val="28"/>
        </w:rPr>
      </w:pPr>
      <w:r>
        <w:rPr>
          <w:rFonts w:hint="eastAsia" w:ascii="仿宋" w:hAnsi="仿宋" w:eastAsia="仿宋" w:cs="仿宋"/>
          <w:sz w:val="28"/>
          <w:szCs w:val="28"/>
        </w:rPr>
        <w:t>需支持对住院医嘱进行CA加密信息保存。</w:t>
      </w:r>
    </w:p>
    <w:p w14:paraId="345F518E">
      <w:pPr>
        <w:ind w:firstLine="482"/>
        <w:rPr>
          <w:rFonts w:hint="eastAsia" w:ascii="仿宋" w:hAnsi="仿宋" w:eastAsia="仿宋" w:cs="仿宋"/>
          <w:b/>
          <w:bCs/>
          <w:sz w:val="28"/>
          <w:szCs w:val="28"/>
        </w:rPr>
      </w:pPr>
      <w:r>
        <w:rPr>
          <w:rFonts w:hint="eastAsia" w:ascii="仿宋" w:hAnsi="仿宋" w:eastAsia="仿宋" w:cs="仿宋"/>
          <w:b/>
          <w:bCs/>
          <w:sz w:val="28"/>
          <w:szCs w:val="28"/>
        </w:rPr>
        <w:t>12.住院医嘱删除、停止及作废</w:t>
      </w:r>
    </w:p>
    <w:p w14:paraId="5FAD5912">
      <w:pPr>
        <w:ind w:firstLine="480"/>
        <w:rPr>
          <w:rFonts w:hint="eastAsia" w:ascii="仿宋" w:hAnsi="仿宋" w:eastAsia="仿宋" w:cs="仿宋"/>
          <w:sz w:val="28"/>
          <w:szCs w:val="28"/>
        </w:rPr>
      </w:pPr>
      <w:r>
        <w:rPr>
          <w:rFonts w:hint="eastAsia" w:ascii="仿宋" w:hAnsi="仿宋" w:eastAsia="仿宋" w:cs="仿宋"/>
          <w:sz w:val="28"/>
          <w:szCs w:val="28"/>
        </w:rPr>
        <w:t>需支持医嘱在护士接收前，能够删除；</w:t>
      </w:r>
    </w:p>
    <w:p w14:paraId="323DC747">
      <w:pPr>
        <w:ind w:firstLine="480"/>
        <w:rPr>
          <w:rFonts w:hint="eastAsia" w:ascii="仿宋" w:hAnsi="仿宋" w:eastAsia="仿宋" w:cs="仿宋"/>
          <w:sz w:val="28"/>
          <w:szCs w:val="28"/>
        </w:rPr>
      </w:pPr>
      <w:r>
        <w:rPr>
          <w:rFonts w:hint="eastAsia" w:ascii="仿宋" w:hAnsi="仿宋" w:eastAsia="仿宋" w:cs="仿宋"/>
          <w:sz w:val="28"/>
          <w:szCs w:val="28"/>
        </w:rPr>
        <w:t>需支持长期医嘱在护士接收后，能够停止；</w:t>
      </w:r>
    </w:p>
    <w:p w14:paraId="0C3FAB2D">
      <w:pPr>
        <w:ind w:firstLine="480"/>
        <w:rPr>
          <w:rFonts w:hint="eastAsia" w:ascii="仿宋" w:hAnsi="仿宋" w:eastAsia="仿宋" w:cs="仿宋"/>
          <w:sz w:val="28"/>
          <w:szCs w:val="28"/>
        </w:rPr>
      </w:pPr>
      <w:r>
        <w:rPr>
          <w:rFonts w:hint="eastAsia" w:ascii="仿宋" w:hAnsi="仿宋" w:eastAsia="仿宋" w:cs="仿宋"/>
          <w:sz w:val="28"/>
          <w:szCs w:val="28"/>
        </w:rPr>
        <w:t>需支持临时医嘱在护士接收后，能够作废；</w:t>
      </w:r>
    </w:p>
    <w:p w14:paraId="2A07BAF1">
      <w:pPr>
        <w:ind w:firstLine="480"/>
        <w:rPr>
          <w:rFonts w:hint="eastAsia" w:ascii="仿宋" w:hAnsi="仿宋" w:eastAsia="仿宋" w:cs="仿宋"/>
          <w:sz w:val="28"/>
          <w:szCs w:val="28"/>
        </w:rPr>
      </w:pPr>
      <w:r>
        <w:rPr>
          <w:rFonts w:hint="eastAsia" w:ascii="仿宋" w:hAnsi="仿宋" w:eastAsia="仿宋" w:cs="仿宋"/>
          <w:sz w:val="28"/>
          <w:szCs w:val="28"/>
        </w:rPr>
        <w:t>需支持撤销护士未审核的作废、停止医嘱；</w:t>
      </w:r>
    </w:p>
    <w:p w14:paraId="3FBE6D25">
      <w:pPr>
        <w:ind w:firstLine="480"/>
        <w:rPr>
          <w:rFonts w:hint="eastAsia" w:ascii="仿宋" w:hAnsi="仿宋" w:eastAsia="仿宋" w:cs="仿宋"/>
          <w:sz w:val="28"/>
          <w:szCs w:val="28"/>
        </w:rPr>
      </w:pPr>
      <w:r>
        <w:rPr>
          <w:rFonts w:hint="eastAsia" w:ascii="仿宋" w:hAnsi="仿宋" w:eastAsia="仿宋" w:cs="仿宋"/>
          <w:sz w:val="28"/>
          <w:szCs w:val="28"/>
        </w:rPr>
        <w:t>需支持术后一键新开术前停止医嘱。</w:t>
      </w:r>
    </w:p>
    <w:p w14:paraId="3CB6E232">
      <w:pPr>
        <w:ind w:firstLine="482"/>
        <w:rPr>
          <w:rFonts w:hint="eastAsia" w:ascii="仿宋" w:hAnsi="仿宋" w:eastAsia="仿宋" w:cs="仿宋"/>
          <w:b/>
          <w:bCs/>
          <w:sz w:val="28"/>
          <w:szCs w:val="28"/>
        </w:rPr>
      </w:pPr>
      <w:r>
        <w:rPr>
          <w:rFonts w:hint="eastAsia" w:ascii="仿宋" w:hAnsi="仿宋" w:eastAsia="仿宋" w:cs="仿宋"/>
          <w:b/>
          <w:bCs/>
          <w:sz w:val="28"/>
          <w:szCs w:val="28"/>
        </w:rPr>
        <w:t>13.医嘱状态查询</w:t>
      </w:r>
    </w:p>
    <w:p w14:paraId="292E1B65">
      <w:pPr>
        <w:ind w:firstLine="480"/>
        <w:rPr>
          <w:rFonts w:hint="eastAsia" w:ascii="仿宋" w:hAnsi="仿宋" w:eastAsia="仿宋" w:cs="仿宋"/>
          <w:sz w:val="28"/>
          <w:szCs w:val="28"/>
        </w:rPr>
      </w:pPr>
      <w:r>
        <w:rPr>
          <w:rFonts w:hint="eastAsia" w:ascii="仿宋" w:hAnsi="仿宋" w:eastAsia="仿宋" w:cs="仿宋"/>
          <w:sz w:val="28"/>
          <w:szCs w:val="28"/>
        </w:rPr>
        <w:t>需支持查看闭环流程监视以及医嘱执行状态。</w:t>
      </w:r>
    </w:p>
    <w:p w14:paraId="1F26ECFC">
      <w:pPr>
        <w:ind w:firstLine="482"/>
        <w:rPr>
          <w:rFonts w:hint="eastAsia" w:ascii="仿宋" w:hAnsi="仿宋" w:eastAsia="仿宋" w:cs="仿宋"/>
          <w:b/>
          <w:bCs/>
          <w:sz w:val="28"/>
          <w:szCs w:val="28"/>
        </w:rPr>
      </w:pPr>
      <w:r>
        <w:rPr>
          <w:rFonts w:hint="eastAsia" w:ascii="仿宋" w:hAnsi="仿宋" w:eastAsia="仿宋" w:cs="仿宋"/>
          <w:b/>
          <w:bCs/>
          <w:sz w:val="28"/>
          <w:szCs w:val="28"/>
        </w:rPr>
        <w:t>14.医嘱计算器</w:t>
      </w:r>
    </w:p>
    <w:p w14:paraId="31038C2F">
      <w:pPr>
        <w:ind w:firstLine="480"/>
        <w:rPr>
          <w:rFonts w:hint="eastAsia" w:ascii="仿宋" w:hAnsi="仿宋" w:eastAsia="仿宋" w:cs="仿宋"/>
          <w:sz w:val="28"/>
          <w:szCs w:val="28"/>
        </w:rPr>
      </w:pPr>
      <w:r>
        <w:rPr>
          <w:rFonts w:hint="eastAsia" w:ascii="仿宋" w:hAnsi="仿宋" w:eastAsia="仿宋" w:cs="仿宋"/>
          <w:sz w:val="28"/>
          <w:szCs w:val="28"/>
        </w:rPr>
        <w:t>需支持患者性别、身高、体重自动带入计算器；</w:t>
      </w:r>
    </w:p>
    <w:p w14:paraId="0AF8D8D6">
      <w:pPr>
        <w:ind w:firstLine="480"/>
        <w:rPr>
          <w:rFonts w:hint="eastAsia" w:ascii="仿宋" w:hAnsi="仿宋" w:eastAsia="仿宋" w:cs="仿宋"/>
          <w:sz w:val="28"/>
          <w:szCs w:val="28"/>
        </w:rPr>
      </w:pPr>
      <w:r>
        <w:rPr>
          <w:rFonts w:hint="eastAsia" w:ascii="仿宋" w:hAnsi="仿宋" w:eastAsia="仿宋" w:cs="仿宋"/>
          <w:sz w:val="28"/>
          <w:szCs w:val="28"/>
        </w:rPr>
        <w:t>需内置多种医学公式（如：体表面积、肾小球滤过率、肌酐清除率），支持快速计算；</w:t>
      </w:r>
    </w:p>
    <w:p w14:paraId="78A6095E">
      <w:pPr>
        <w:ind w:firstLine="480"/>
        <w:rPr>
          <w:rFonts w:hint="eastAsia" w:ascii="仿宋" w:hAnsi="仿宋" w:eastAsia="仿宋" w:cs="仿宋"/>
          <w:sz w:val="28"/>
          <w:szCs w:val="28"/>
        </w:rPr>
      </w:pPr>
      <w:r>
        <w:rPr>
          <w:rFonts w:hint="eastAsia" w:ascii="仿宋" w:hAnsi="仿宋" w:eastAsia="仿宋" w:cs="仿宋"/>
          <w:sz w:val="28"/>
          <w:szCs w:val="28"/>
        </w:rPr>
        <w:t>需内置胰岛素用量，胰岛素抵抗指数，高血糖钠校正的计算功能。</w:t>
      </w:r>
    </w:p>
    <w:p w14:paraId="0474E0BA">
      <w:pPr>
        <w:ind w:firstLine="482"/>
        <w:rPr>
          <w:rFonts w:hint="eastAsia" w:ascii="仿宋" w:hAnsi="仿宋" w:eastAsia="仿宋" w:cs="仿宋"/>
          <w:b/>
          <w:bCs/>
          <w:sz w:val="28"/>
          <w:szCs w:val="28"/>
        </w:rPr>
      </w:pPr>
      <w:r>
        <w:rPr>
          <w:rFonts w:hint="eastAsia" w:ascii="仿宋" w:hAnsi="仿宋" w:eastAsia="仿宋" w:cs="仿宋"/>
          <w:b/>
          <w:bCs/>
          <w:sz w:val="28"/>
          <w:szCs w:val="28"/>
        </w:rPr>
        <w:t>15.医嘱组套管理</w:t>
      </w:r>
    </w:p>
    <w:p w14:paraId="02D50958">
      <w:pPr>
        <w:ind w:firstLine="480"/>
        <w:rPr>
          <w:rFonts w:hint="eastAsia" w:ascii="仿宋" w:hAnsi="仿宋" w:eastAsia="仿宋" w:cs="仿宋"/>
          <w:sz w:val="28"/>
          <w:szCs w:val="28"/>
        </w:rPr>
      </w:pPr>
      <w:r>
        <w:rPr>
          <w:rFonts w:hint="eastAsia" w:ascii="仿宋" w:hAnsi="仿宋" w:eastAsia="仿宋" w:cs="仿宋"/>
          <w:sz w:val="28"/>
          <w:szCs w:val="28"/>
        </w:rPr>
        <w:t>需支持多种方式创建组套；</w:t>
      </w:r>
    </w:p>
    <w:p w14:paraId="7210D977">
      <w:pPr>
        <w:ind w:firstLine="480"/>
        <w:rPr>
          <w:rFonts w:hint="eastAsia" w:ascii="仿宋" w:hAnsi="仿宋" w:eastAsia="仿宋" w:cs="仿宋"/>
          <w:sz w:val="28"/>
          <w:szCs w:val="28"/>
        </w:rPr>
      </w:pPr>
      <w:r>
        <w:rPr>
          <w:rFonts w:hint="eastAsia" w:ascii="仿宋" w:hAnsi="仿宋" w:eastAsia="仿宋" w:cs="仿宋"/>
          <w:sz w:val="28"/>
          <w:szCs w:val="28"/>
        </w:rPr>
        <w:t>需支持组套重命名、修改编辑、删除操作；</w:t>
      </w:r>
    </w:p>
    <w:p w14:paraId="0DC0ABF0">
      <w:pPr>
        <w:ind w:firstLine="480"/>
        <w:rPr>
          <w:rFonts w:hint="eastAsia" w:ascii="仿宋" w:hAnsi="仿宋" w:eastAsia="仿宋" w:cs="仿宋"/>
          <w:sz w:val="28"/>
          <w:szCs w:val="28"/>
        </w:rPr>
      </w:pPr>
      <w:r>
        <w:rPr>
          <w:rFonts w:hint="eastAsia" w:ascii="仿宋" w:hAnsi="仿宋" w:eastAsia="仿宋" w:cs="仿宋"/>
          <w:sz w:val="28"/>
          <w:szCs w:val="28"/>
        </w:rPr>
        <w:t>需支持多种检索方式（组套名、拼音首字母、五笔码）快速检索医嘱组套；</w:t>
      </w:r>
    </w:p>
    <w:p w14:paraId="7CDB868A">
      <w:pPr>
        <w:ind w:firstLine="480"/>
        <w:rPr>
          <w:rFonts w:hint="eastAsia" w:ascii="仿宋" w:hAnsi="仿宋" w:eastAsia="仿宋" w:cs="仿宋"/>
          <w:sz w:val="28"/>
          <w:szCs w:val="28"/>
        </w:rPr>
      </w:pPr>
      <w:r>
        <w:rPr>
          <w:rFonts w:hint="eastAsia" w:ascii="仿宋" w:hAnsi="仿宋" w:eastAsia="仿宋" w:cs="仿宋"/>
          <w:sz w:val="28"/>
          <w:szCs w:val="28"/>
        </w:rPr>
        <w:t>需支持多种组套类型并且不同权限的角色可编辑相应的组套内容；</w:t>
      </w:r>
    </w:p>
    <w:p w14:paraId="22C62F92">
      <w:pPr>
        <w:ind w:firstLine="480"/>
        <w:rPr>
          <w:rFonts w:hint="eastAsia" w:ascii="仿宋" w:hAnsi="仿宋" w:eastAsia="仿宋" w:cs="仿宋"/>
          <w:sz w:val="28"/>
          <w:szCs w:val="28"/>
        </w:rPr>
      </w:pPr>
      <w:r>
        <w:rPr>
          <w:rFonts w:hint="eastAsia" w:ascii="仿宋" w:hAnsi="仿宋" w:eastAsia="仿宋" w:cs="仿宋"/>
          <w:sz w:val="28"/>
          <w:szCs w:val="28"/>
        </w:rPr>
        <w:t>需支持新增医嘱组套，保存时自动生成检索关键字（拼音首字母/五笔码）；</w:t>
      </w:r>
    </w:p>
    <w:p w14:paraId="5EA18A48">
      <w:pPr>
        <w:ind w:firstLine="480"/>
        <w:rPr>
          <w:rFonts w:hint="eastAsia" w:ascii="仿宋" w:hAnsi="仿宋" w:eastAsia="仿宋" w:cs="仿宋"/>
          <w:sz w:val="28"/>
          <w:szCs w:val="28"/>
        </w:rPr>
      </w:pPr>
      <w:r>
        <w:rPr>
          <w:rFonts w:hint="eastAsia" w:ascii="仿宋" w:hAnsi="仿宋" w:eastAsia="仿宋" w:cs="仿宋"/>
          <w:sz w:val="28"/>
          <w:szCs w:val="28"/>
        </w:rPr>
        <w:t>需支持新增医嘱组套，保存时可定义组套使用方式；</w:t>
      </w:r>
    </w:p>
    <w:p w14:paraId="00D5E475">
      <w:pPr>
        <w:ind w:firstLine="480"/>
        <w:rPr>
          <w:rFonts w:hint="eastAsia" w:ascii="仿宋" w:hAnsi="仿宋" w:eastAsia="仿宋" w:cs="仿宋"/>
          <w:sz w:val="28"/>
          <w:szCs w:val="28"/>
        </w:rPr>
      </w:pPr>
      <w:r>
        <w:rPr>
          <w:rFonts w:hint="eastAsia" w:ascii="仿宋" w:hAnsi="仿宋" w:eastAsia="仿宋" w:cs="仿宋"/>
          <w:sz w:val="28"/>
          <w:szCs w:val="28"/>
        </w:rPr>
        <w:t>需支持将已开立的医嘱条目保存为医嘱组套；</w:t>
      </w:r>
    </w:p>
    <w:p w14:paraId="7F18479A">
      <w:pPr>
        <w:ind w:firstLine="480"/>
        <w:rPr>
          <w:rFonts w:hint="eastAsia" w:ascii="仿宋" w:hAnsi="仿宋" w:eastAsia="仿宋" w:cs="仿宋"/>
          <w:sz w:val="28"/>
          <w:szCs w:val="28"/>
        </w:rPr>
      </w:pPr>
      <w:r>
        <w:rPr>
          <w:rFonts w:hint="eastAsia" w:ascii="仿宋" w:hAnsi="仿宋" w:eastAsia="仿宋" w:cs="仿宋"/>
          <w:sz w:val="28"/>
          <w:szCs w:val="28"/>
        </w:rPr>
        <w:t xml:space="preserve">需支持将不同的医嘱类型的医嘱项目存为一个组套（如：药品、检查、检验）； </w:t>
      </w:r>
    </w:p>
    <w:p w14:paraId="3D043E34">
      <w:pPr>
        <w:ind w:firstLine="480"/>
        <w:rPr>
          <w:rFonts w:hint="eastAsia" w:ascii="仿宋" w:hAnsi="仿宋" w:eastAsia="仿宋" w:cs="仿宋"/>
          <w:sz w:val="28"/>
          <w:szCs w:val="28"/>
        </w:rPr>
      </w:pPr>
      <w:r>
        <w:rPr>
          <w:rFonts w:hint="eastAsia" w:ascii="仿宋" w:hAnsi="仿宋" w:eastAsia="仿宋" w:cs="仿宋"/>
          <w:sz w:val="28"/>
          <w:szCs w:val="28"/>
        </w:rPr>
        <w:t>需支持在原组套内容基础上追加内容；</w:t>
      </w:r>
    </w:p>
    <w:p w14:paraId="00075CF0">
      <w:pPr>
        <w:ind w:firstLine="480"/>
        <w:rPr>
          <w:rFonts w:hint="eastAsia" w:ascii="仿宋" w:hAnsi="仿宋" w:eastAsia="仿宋" w:cs="仿宋"/>
          <w:sz w:val="28"/>
          <w:szCs w:val="28"/>
        </w:rPr>
      </w:pPr>
      <w:r>
        <w:rPr>
          <w:rFonts w:hint="eastAsia" w:ascii="仿宋" w:hAnsi="仿宋" w:eastAsia="仿宋" w:cs="仿宋"/>
          <w:sz w:val="28"/>
          <w:szCs w:val="28"/>
        </w:rPr>
        <w:t>需支持按角色提供常用组套便捷开立方式；</w:t>
      </w:r>
    </w:p>
    <w:p w14:paraId="7C77F489">
      <w:pPr>
        <w:ind w:firstLine="480"/>
        <w:rPr>
          <w:rFonts w:hint="eastAsia" w:ascii="仿宋" w:hAnsi="仿宋" w:eastAsia="仿宋" w:cs="仿宋"/>
          <w:sz w:val="28"/>
          <w:szCs w:val="28"/>
        </w:rPr>
      </w:pPr>
      <w:r>
        <w:rPr>
          <w:rFonts w:hint="eastAsia" w:ascii="仿宋" w:hAnsi="仿宋" w:eastAsia="仿宋" w:cs="仿宋"/>
          <w:sz w:val="28"/>
          <w:szCs w:val="28"/>
        </w:rPr>
        <w:t>需支持按药理作用分类组套便捷开立方式。</w:t>
      </w:r>
    </w:p>
    <w:p w14:paraId="4EB732EE">
      <w:pPr>
        <w:ind w:firstLine="482"/>
        <w:rPr>
          <w:rFonts w:hint="eastAsia" w:ascii="仿宋" w:hAnsi="仿宋" w:eastAsia="仿宋" w:cs="仿宋"/>
          <w:b/>
          <w:bCs/>
          <w:sz w:val="28"/>
          <w:szCs w:val="28"/>
        </w:rPr>
      </w:pPr>
      <w:r>
        <w:rPr>
          <w:rFonts w:hint="eastAsia" w:ascii="仿宋" w:hAnsi="仿宋" w:eastAsia="仿宋" w:cs="仿宋"/>
          <w:b/>
          <w:bCs/>
          <w:sz w:val="28"/>
          <w:szCs w:val="28"/>
        </w:rPr>
        <w:t>16.医嘱开立设置</w:t>
      </w:r>
    </w:p>
    <w:p w14:paraId="5E6744D9">
      <w:pPr>
        <w:ind w:firstLine="480"/>
        <w:rPr>
          <w:rFonts w:hint="eastAsia" w:ascii="仿宋" w:hAnsi="仿宋" w:eastAsia="仿宋" w:cs="仿宋"/>
          <w:sz w:val="28"/>
          <w:szCs w:val="28"/>
        </w:rPr>
      </w:pPr>
      <w:r>
        <w:rPr>
          <w:rFonts w:hint="eastAsia" w:ascii="仿宋" w:hAnsi="仿宋" w:eastAsia="仿宋" w:cs="仿宋"/>
          <w:sz w:val="28"/>
          <w:szCs w:val="28"/>
        </w:rPr>
        <w:t>需支持按照使用习惯设置是否默认展开医嘱组套树；</w:t>
      </w:r>
    </w:p>
    <w:p w14:paraId="60D52DDC">
      <w:pPr>
        <w:ind w:firstLine="480"/>
        <w:rPr>
          <w:rFonts w:hint="eastAsia" w:ascii="仿宋" w:hAnsi="仿宋" w:eastAsia="仿宋" w:cs="仿宋"/>
          <w:sz w:val="28"/>
          <w:szCs w:val="28"/>
        </w:rPr>
      </w:pPr>
      <w:r>
        <w:rPr>
          <w:rFonts w:hint="eastAsia" w:ascii="仿宋" w:hAnsi="仿宋" w:eastAsia="仿宋" w:cs="仿宋"/>
          <w:sz w:val="28"/>
          <w:szCs w:val="28"/>
        </w:rPr>
        <w:t>需支持医嘱跳转顺序设置；</w:t>
      </w:r>
    </w:p>
    <w:p w14:paraId="76491B55">
      <w:pPr>
        <w:ind w:firstLine="480"/>
        <w:rPr>
          <w:rFonts w:hint="eastAsia" w:ascii="仿宋" w:hAnsi="仿宋" w:eastAsia="仿宋" w:cs="仿宋"/>
          <w:sz w:val="28"/>
          <w:szCs w:val="28"/>
        </w:rPr>
      </w:pPr>
      <w:r>
        <w:rPr>
          <w:rFonts w:hint="eastAsia" w:ascii="仿宋" w:hAnsi="仿宋" w:eastAsia="仿宋" w:cs="仿宋"/>
          <w:sz w:val="28"/>
          <w:szCs w:val="28"/>
        </w:rPr>
        <w:t>需支持设置每行显示的草药味数（1-5味）；</w:t>
      </w:r>
    </w:p>
    <w:p w14:paraId="08313412">
      <w:pPr>
        <w:ind w:firstLine="480"/>
        <w:rPr>
          <w:rFonts w:hint="eastAsia" w:ascii="仿宋" w:hAnsi="仿宋" w:eastAsia="仿宋" w:cs="仿宋"/>
          <w:sz w:val="28"/>
          <w:szCs w:val="28"/>
        </w:rPr>
      </w:pPr>
      <w:r>
        <w:rPr>
          <w:rFonts w:hint="eastAsia" w:ascii="仿宋" w:hAnsi="仿宋" w:eastAsia="仿宋" w:cs="仿宋"/>
          <w:sz w:val="28"/>
          <w:szCs w:val="28"/>
        </w:rPr>
        <w:t>需支持草药开立跳转顺序设置，如：设置为“药品-数量-药品-数量…”或“药品-药品-药品-药品-数量-数量…”；</w:t>
      </w:r>
    </w:p>
    <w:p w14:paraId="5F0E02AE">
      <w:pPr>
        <w:ind w:firstLine="480"/>
        <w:rPr>
          <w:rFonts w:hint="eastAsia" w:ascii="仿宋" w:hAnsi="仿宋" w:eastAsia="仿宋" w:cs="仿宋"/>
          <w:sz w:val="28"/>
          <w:szCs w:val="28"/>
        </w:rPr>
      </w:pPr>
      <w:r>
        <w:rPr>
          <w:rFonts w:hint="eastAsia" w:ascii="仿宋" w:hAnsi="仿宋" w:eastAsia="仿宋" w:cs="仿宋"/>
          <w:sz w:val="28"/>
          <w:szCs w:val="28"/>
        </w:rPr>
        <w:t>需支持自定义设置功能菜单顺序。</w:t>
      </w:r>
    </w:p>
    <w:p w14:paraId="326B553C">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住院电子病历</w:t>
      </w:r>
    </w:p>
    <w:p w14:paraId="04DB85AA">
      <w:pPr>
        <w:ind w:firstLine="480"/>
        <w:rPr>
          <w:rFonts w:hint="eastAsia" w:ascii="仿宋" w:hAnsi="仿宋" w:eastAsia="仿宋" w:cs="仿宋"/>
          <w:sz w:val="28"/>
          <w:szCs w:val="28"/>
        </w:rPr>
      </w:pPr>
      <w:r>
        <w:rPr>
          <w:rFonts w:hint="eastAsia" w:ascii="仿宋" w:hAnsi="仿宋" w:eastAsia="仿宋" w:cs="仿宋"/>
          <w:sz w:val="28"/>
          <w:szCs w:val="28"/>
        </w:rPr>
        <w:t>住院电子病历是住院医生站的核心功能，医嘱是治疗方案的指令发布，病历是对于治疗方案的过程记录。医生通过病历详述患者病症、检查方式、治疗方案，同时记录患者于方案执行的病症变化过程，通过病历可展示患者在院期间的医事过程。</w:t>
      </w:r>
    </w:p>
    <w:p w14:paraId="208C76BC">
      <w:pPr>
        <w:ind w:firstLine="482"/>
        <w:rPr>
          <w:rFonts w:hint="eastAsia" w:ascii="仿宋" w:hAnsi="仿宋" w:eastAsia="仿宋" w:cs="仿宋"/>
          <w:b/>
          <w:bCs/>
          <w:sz w:val="28"/>
          <w:szCs w:val="28"/>
        </w:rPr>
      </w:pPr>
      <w:r>
        <w:rPr>
          <w:rFonts w:hint="eastAsia" w:ascii="仿宋" w:hAnsi="仿宋" w:eastAsia="仿宋" w:cs="仿宋"/>
          <w:b/>
          <w:bCs/>
          <w:sz w:val="28"/>
          <w:szCs w:val="28"/>
        </w:rPr>
        <w:t>1.住院病历创建</w:t>
      </w:r>
    </w:p>
    <w:p w14:paraId="3D749F29">
      <w:pPr>
        <w:ind w:firstLine="480"/>
        <w:rPr>
          <w:rFonts w:hint="eastAsia" w:ascii="仿宋" w:hAnsi="仿宋" w:eastAsia="仿宋" w:cs="仿宋"/>
          <w:sz w:val="28"/>
          <w:szCs w:val="28"/>
        </w:rPr>
      </w:pPr>
      <w:r>
        <w:rPr>
          <w:rFonts w:hint="eastAsia" w:ascii="仿宋" w:hAnsi="仿宋" w:eastAsia="仿宋" w:cs="仿宋"/>
          <w:sz w:val="28"/>
          <w:szCs w:val="28"/>
        </w:rPr>
        <w:t>需支持创建住院病历，如：入院记录，再入院记录，24小时入出院记录，24小时死亡记录，出院记录，诊断证明。</w:t>
      </w:r>
    </w:p>
    <w:p w14:paraId="1F8EA224">
      <w:pPr>
        <w:ind w:firstLine="482"/>
        <w:rPr>
          <w:rFonts w:hint="eastAsia" w:ascii="仿宋" w:hAnsi="仿宋" w:eastAsia="仿宋" w:cs="仿宋"/>
          <w:sz w:val="28"/>
          <w:szCs w:val="28"/>
        </w:rPr>
      </w:pPr>
      <w:r>
        <w:rPr>
          <w:rFonts w:hint="eastAsia" w:ascii="仿宋" w:hAnsi="仿宋" w:eastAsia="仿宋" w:cs="仿宋"/>
          <w:b/>
          <w:bCs/>
          <w:sz w:val="28"/>
          <w:szCs w:val="28"/>
        </w:rPr>
        <w:t>2.住院病历书写</w:t>
      </w:r>
    </w:p>
    <w:p w14:paraId="42B06B5D">
      <w:pPr>
        <w:ind w:firstLine="480"/>
        <w:rPr>
          <w:rFonts w:hint="eastAsia" w:ascii="仿宋" w:hAnsi="仿宋" w:eastAsia="仿宋" w:cs="仿宋"/>
          <w:sz w:val="28"/>
          <w:szCs w:val="28"/>
        </w:rPr>
      </w:pPr>
      <w:r>
        <w:rPr>
          <w:rFonts w:hint="eastAsia" w:ascii="仿宋" w:hAnsi="仿宋" w:eastAsia="仿宋" w:cs="仿宋"/>
          <w:sz w:val="28"/>
          <w:szCs w:val="28"/>
        </w:rPr>
        <w:t>需支持选择【个人组套】、【科室组套】快捷录入；</w:t>
      </w:r>
    </w:p>
    <w:p w14:paraId="6BE28693">
      <w:pPr>
        <w:ind w:firstLine="480"/>
        <w:rPr>
          <w:rFonts w:hint="eastAsia" w:ascii="仿宋" w:hAnsi="仿宋" w:eastAsia="仿宋" w:cs="仿宋"/>
          <w:sz w:val="28"/>
          <w:szCs w:val="28"/>
        </w:rPr>
      </w:pPr>
      <w:r>
        <w:rPr>
          <w:rFonts w:hint="eastAsia" w:ascii="仿宋" w:hAnsi="仿宋" w:eastAsia="仿宋" w:cs="仿宋"/>
          <w:sz w:val="28"/>
          <w:szCs w:val="28"/>
        </w:rPr>
        <w:t>需支持将复用性较高的病历存为组套，利用组套直接创建病历或替换现有病历；</w:t>
      </w:r>
    </w:p>
    <w:p w14:paraId="1C187740">
      <w:pPr>
        <w:ind w:firstLine="480"/>
        <w:rPr>
          <w:rFonts w:hint="eastAsia" w:ascii="仿宋" w:hAnsi="仿宋" w:eastAsia="仿宋" w:cs="仿宋"/>
          <w:sz w:val="28"/>
          <w:szCs w:val="28"/>
        </w:rPr>
      </w:pPr>
      <w:r>
        <w:rPr>
          <w:rFonts w:hint="eastAsia" w:ascii="仿宋" w:hAnsi="仿宋" w:eastAsia="仿宋" w:cs="仿宋"/>
          <w:sz w:val="28"/>
          <w:szCs w:val="28"/>
        </w:rPr>
        <w:t>需支持将复用性较高的部分文字存为组套，使用时可以进行快速替换；</w:t>
      </w:r>
    </w:p>
    <w:p w14:paraId="02BC1EA7">
      <w:pPr>
        <w:ind w:firstLine="480"/>
        <w:rPr>
          <w:rFonts w:hint="eastAsia" w:ascii="仿宋" w:hAnsi="仿宋" w:eastAsia="仿宋" w:cs="仿宋"/>
          <w:sz w:val="28"/>
          <w:szCs w:val="28"/>
        </w:rPr>
      </w:pPr>
      <w:r>
        <w:rPr>
          <w:rFonts w:hint="eastAsia" w:ascii="仿宋" w:hAnsi="仿宋" w:eastAsia="仿宋" w:cs="仿宋"/>
          <w:sz w:val="28"/>
          <w:szCs w:val="28"/>
        </w:rPr>
        <w:t>需支持复用患者既往病历；</w:t>
      </w:r>
    </w:p>
    <w:p w14:paraId="75FD9AF5">
      <w:pPr>
        <w:ind w:firstLine="480"/>
        <w:rPr>
          <w:rFonts w:hint="eastAsia" w:ascii="仿宋" w:hAnsi="仿宋" w:eastAsia="仿宋" w:cs="仿宋"/>
          <w:sz w:val="28"/>
          <w:szCs w:val="28"/>
        </w:rPr>
      </w:pPr>
      <w:r>
        <w:rPr>
          <w:rFonts w:hint="eastAsia" w:ascii="仿宋" w:hAnsi="仿宋" w:eastAsia="仿宋" w:cs="仿宋"/>
          <w:sz w:val="28"/>
          <w:szCs w:val="28"/>
        </w:rPr>
        <w:t>需支持在病历中快捷插入患者检查、检验结果，无需手动录入；</w:t>
      </w:r>
    </w:p>
    <w:p w14:paraId="0FAFB5B0">
      <w:pPr>
        <w:ind w:firstLine="480"/>
        <w:rPr>
          <w:rFonts w:hint="eastAsia" w:ascii="仿宋" w:hAnsi="仿宋" w:eastAsia="仿宋" w:cs="仿宋"/>
          <w:sz w:val="28"/>
          <w:szCs w:val="28"/>
        </w:rPr>
      </w:pPr>
      <w:r>
        <w:rPr>
          <w:rFonts w:hint="eastAsia" w:ascii="仿宋" w:hAnsi="仿宋" w:eastAsia="仿宋" w:cs="仿宋"/>
          <w:sz w:val="28"/>
          <w:szCs w:val="28"/>
        </w:rPr>
        <w:t>需支持入院记录快捷插入节气；</w:t>
      </w:r>
    </w:p>
    <w:p w14:paraId="1F597372">
      <w:pPr>
        <w:ind w:firstLine="480"/>
        <w:rPr>
          <w:rFonts w:hint="eastAsia" w:ascii="仿宋" w:hAnsi="仿宋" w:eastAsia="仿宋" w:cs="仿宋"/>
          <w:sz w:val="28"/>
          <w:szCs w:val="28"/>
        </w:rPr>
      </w:pPr>
      <w:r>
        <w:rPr>
          <w:rFonts w:hint="eastAsia" w:ascii="仿宋" w:hAnsi="仿宋" w:eastAsia="仿宋" w:cs="仿宋"/>
          <w:sz w:val="28"/>
          <w:szCs w:val="28"/>
        </w:rPr>
        <w:t>需支持病历显示住院天数的样式；</w:t>
      </w:r>
    </w:p>
    <w:p w14:paraId="417714DF">
      <w:pPr>
        <w:ind w:firstLine="480"/>
        <w:rPr>
          <w:rFonts w:hint="eastAsia" w:ascii="仿宋" w:hAnsi="仿宋" w:eastAsia="仿宋" w:cs="仿宋"/>
          <w:sz w:val="28"/>
          <w:szCs w:val="28"/>
        </w:rPr>
      </w:pPr>
      <w:r>
        <w:rPr>
          <w:rFonts w:hint="eastAsia" w:ascii="仿宋" w:hAnsi="仿宋" w:eastAsia="仿宋" w:cs="仿宋"/>
          <w:sz w:val="28"/>
          <w:szCs w:val="28"/>
        </w:rPr>
        <w:t>需支持病历分区域权限管理；</w:t>
      </w:r>
    </w:p>
    <w:p w14:paraId="787A83F2">
      <w:pPr>
        <w:ind w:firstLine="480"/>
        <w:rPr>
          <w:rFonts w:hint="eastAsia" w:ascii="仿宋" w:hAnsi="仿宋" w:eastAsia="仿宋" w:cs="仿宋"/>
          <w:sz w:val="28"/>
          <w:szCs w:val="28"/>
        </w:rPr>
      </w:pPr>
      <w:r>
        <w:rPr>
          <w:rFonts w:hint="eastAsia" w:ascii="仿宋" w:hAnsi="仿宋" w:eastAsia="仿宋" w:cs="仿宋"/>
          <w:sz w:val="28"/>
          <w:szCs w:val="28"/>
        </w:rPr>
        <w:t>需支持在病历中追加内容；</w:t>
      </w:r>
    </w:p>
    <w:p w14:paraId="5FBEC889">
      <w:pPr>
        <w:ind w:firstLine="480"/>
        <w:rPr>
          <w:rFonts w:hint="eastAsia" w:ascii="仿宋" w:hAnsi="仿宋" w:eastAsia="仿宋" w:cs="仿宋"/>
          <w:sz w:val="28"/>
          <w:szCs w:val="28"/>
        </w:rPr>
      </w:pPr>
      <w:r>
        <w:rPr>
          <w:rFonts w:hint="eastAsia" w:ascii="仿宋" w:hAnsi="仿宋" w:eastAsia="仿宋" w:cs="仿宋"/>
          <w:sz w:val="28"/>
          <w:szCs w:val="28"/>
        </w:rPr>
        <w:t>需支持在院患者病历封存；</w:t>
      </w:r>
    </w:p>
    <w:p w14:paraId="2849450E">
      <w:pPr>
        <w:ind w:firstLine="480"/>
        <w:rPr>
          <w:rFonts w:hint="eastAsia" w:ascii="仿宋" w:hAnsi="仿宋" w:eastAsia="仿宋" w:cs="仿宋"/>
          <w:sz w:val="28"/>
          <w:szCs w:val="28"/>
        </w:rPr>
      </w:pPr>
      <w:r>
        <w:rPr>
          <w:rFonts w:hint="eastAsia" w:ascii="仿宋" w:hAnsi="仿宋" w:eastAsia="仿宋" w:cs="仿宋"/>
          <w:sz w:val="28"/>
          <w:szCs w:val="28"/>
        </w:rPr>
        <w:t>需支持病历加锁后审批解锁；</w:t>
      </w:r>
    </w:p>
    <w:p w14:paraId="006CE671">
      <w:pPr>
        <w:ind w:firstLine="480"/>
        <w:rPr>
          <w:rFonts w:hint="eastAsia" w:ascii="仿宋" w:hAnsi="仿宋" w:eastAsia="仿宋" w:cs="仿宋"/>
          <w:sz w:val="28"/>
          <w:szCs w:val="28"/>
        </w:rPr>
      </w:pPr>
      <w:r>
        <w:rPr>
          <w:rFonts w:hint="eastAsia" w:ascii="仿宋" w:hAnsi="仿宋" w:eastAsia="仿宋" w:cs="仿宋"/>
          <w:sz w:val="28"/>
          <w:szCs w:val="28"/>
        </w:rPr>
        <w:t>需支持通过开立抢救、病危、病重医嘱生成的病历关联医嘱；</w:t>
      </w:r>
    </w:p>
    <w:p w14:paraId="5665187B">
      <w:pPr>
        <w:ind w:firstLine="480"/>
        <w:rPr>
          <w:rFonts w:hint="eastAsia" w:ascii="仿宋" w:hAnsi="仿宋" w:eastAsia="仿宋" w:cs="仿宋"/>
          <w:sz w:val="28"/>
          <w:szCs w:val="28"/>
        </w:rPr>
      </w:pPr>
      <w:r>
        <w:rPr>
          <w:rFonts w:hint="eastAsia" w:ascii="仿宋" w:hAnsi="仿宋" w:eastAsia="仿宋" w:cs="仿宋"/>
          <w:sz w:val="28"/>
          <w:szCs w:val="28"/>
        </w:rPr>
        <w:t>需支持显示带有院方规定的水印；</w:t>
      </w:r>
    </w:p>
    <w:p w14:paraId="006C6D7B">
      <w:pPr>
        <w:ind w:firstLine="480"/>
        <w:rPr>
          <w:rFonts w:hint="eastAsia" w:ascii="仿宋" w:hAnsi="仿宋" w:eastAsia="仿宋" w:cs="仿宋"/>
          <w:sz w:val="28"/>
          <w:szCs w:val="28"/>
        </w:rPr>
      </w:pPr>
      <w:r>
        <w:rPr>
          <w:rFonts w:hint="eastAsia" w:ascii="仿宋" w:hAnsi="仿宋" w:eastAsia="仿宋" w:cs="仿宋"/>
          <w:sz w:val="28"/>
          <w:szCs w:val="28"/>
        </w:rPr>
        <w:t>需支持病历带入公式结果(例如肌酐清除率、评分)；</w:t>
      </w:r>
    </w:p>
    <w:p w14:paraId="3059971F">
      <w:pPr>
        <w:ind w:firstLine="480"/>
        <w:rPr>
          <w:rFonts w:hint="eastAsia" w:ascii="仿宋" w:hAnsi="仿宋" w:eastAsia="仿宋" w:cs="仿宋"/>
          <w:sz w:val="28"/>
          <w:szCs w:val="28"/>
        </w:rPr>
      </w:pPr>
      <w:r>
        <w:rPr>
          <w:rFonts w:hint="eastAsia" w:ascii="仿宋" w:hAnsi="仿宋" w:eastAsia="仿宋" w:cs="仿宋"/>
          <w:sz w:val="28"/>
          <w:szCs w:val="28"/>
        </w:rPr>
        <w:t>需支持病历带入结构化内容；</w:t>
      </w:r>
    </w:p>
    <w:p w14:paraId="0F0259B0">
      <w:pPr>
        <w:ind w:firstLine="480"/>
        <w:rPr>
          <w:rFonts w:hint="eastAsia" w:ascii="仿宋" w:hAnsi="仿宋" w:eastAsia="仿宋" w:cs="仿宋"/>
          <w:sz w:val="28"/>
          <w:szCs w:val="28"/>
        </w:rPr>
      </w:pPr>
      <w:r>
        <w:rPr>
          <w:rFonts w:hint="eastAsia" w:ascii="仿宋" w:hAnsi="仿宋" w:eastAsia="仿宋" w:cs="仿宋"/>
          <w:sz w:val="28"/>
          <w:szCs w:val="28"/>
        </w:rPr>
        <w:t>需支持在病历中快捷插入患者医嘱，无需手动录入；</w:t>
      </w:r>
    </w:p>
    <w:p w14:paraId="1D510CB2">
      <w:pPr>
        <w:ind w:firstLine="480"/>
        <w:rPr>
          <w:rFonts w:hint="eastAsia" w:ascii="仿宋" w:hAnsi="仿宋" w:eastAsia="仿宋" w:cs="仿宋"/>
          <w:sz w:val="28"/>
          <w:szCs w:val="28"/>
        </w:rPr>
      </w:pPr>
      <w:r>
        <w:rPr>
          <w:rFonts w:hint="eastAsia" w:ascii="仿宋" w:hAnsi="仿宋" w:eastAsia="仿宋" w:cs="仿宋"/>
          <w:sz w:val="28"/>
          <w:szCs w:val="28"/>
        </w:rPr>
        <w:t>需支持病历中插入既往病历信息及检查检验结果，不需要主动查找；</w:t>
      </w:r>
    </w:p>
    <w:p w14:paraId="3D5F6C24">
      <w:pPr>
        <w:ind w:firstLine="480"/>
        <w:rPr>
          <w:rFonts w:hint="eastAsia" w:ascii="仿宋" w:hAnsi="仿宋" w:eastAsia="仿宋" w:cs="仿宋"/>
          <w:sz w:val="28"/>
          <w:szCs w:val="28"/>
        </w:rPr>
      </w:pPr>
      <w:r>
        <w:rPr>
          <w:rFonts w:hint="eastAsia" w:ascii="仿宋" w:hAnsi="仿宋" w:eastAsia="仿宋" w:cs="仿宋"/>
          <w:sz w:val="28"/>
          <w:szCs w:val="28"/>
        </w:rPr>
        <w:t>需支持特殊符号的录入；</w:t>
      </w:r>
    </w:p>
    <w:p w14:paraId="0D2AA0A8">
      <w:pPr>
        <w:ind w:firstLine="480"/>
        <w:rPr>
          <w:rFonts w:hint="eastAsia" w:ascii="仿宋" w:hAnsi="仿宋" w:eastAsia="仿宋" w:cs="仿宋"/>
          <w:sz w:val="28"/>
          <w:szCs w:val="28"/>
        </w:rPr>
      </w:pPr>
      <w:r>
        <w:rPr>
          <w:rFonts w:hint="eastAsia" w:ascii="仿宋" w:hAnsi="仿宋" w:eastAsia="仿宋" w:cs="仿宋"/>
          <w:sz w:val="28"/>
          <w:szCs w:val="28"/>
        </w:rPr>
        <w:t>需支持病历中插入医学图片；</w:t>
      </w:r>
    </w:p>
    <w:p w14:paraId="6B8EAFD6">
      <w:pPr>
        <w:ind w:firstLine="480"/>
        <w:rPr>
          <w:rFonts w:hint="eastAsia" w:ascii="仿宋" w:hAnsi="仿宋" w:eastAsia="仿宋" w:cs="仿宋"/>
          <w:sz w:val="28"/>
          <w:szCs w:val="28"/>
        </w:rPr>
      </w:pPr>
      <w:r>
        <w:rPr>
          <w:rFonts w:hint="eastAsia" w:ascii="仿宋" w:hAnsi="仿宋" w:eastAsia="仿宋" w:cs="仿宋"/>
          <w:sz w:val="28"/>
          <w:szCs w:val="28"/>
        </w:rPr>
        <w:t>需支持病历中插入表格；</w:t>
      </w:r>
    </w:p>
    <w:p w14:paraId="065C3E7A">
      <w:pPr>
        <w:ind w:firstLine="480"/>
        <w:rPr>
          <w:rFonts w:hint="eastAsia" w:ascii="仿宋" w:hAnsi="仿宋" w:eastAsia="仿宋" w:cs="仿宋"/>
          <w:sz w:val="28"/>
          <w:szCs w:val="28"/>
        </w:rPr>
      </w:pPr>
      <w:r>
        <w:rPr>
          <w:rFonts w:hint="eastAsia" w:ascii="仿宋" w:hAnsi="仿宋" w:eastAsia="仿宋" w:cs="仿宋"/>
          <w:sz w:val="28"/>
          <w:szCs w:val="28"/>
        </w:rPr>
        <w:t>需支持插入分页符进行分页；</w:t>
      </w:r>
    </w:p>
    <w:p w14:paraId="25143617">
      <w:pPr>
        <w:ind w:firstLine="480"/>
        <w:rPr>
          <w:rFonts w:hint="eastAsia" w:ascii="仿宋" w:hAnsi="仿宋" w:eastAsia="仿宋" w:cs="仿宋"/>
          <w:sz w:val="28"/>
          <w:szCs w:val="28"/>
        </w:rPr>
      </w:pPr>
      <w:r>
        <w:rPr>
          <w:rFonts w:hint="eastAsia" w:ascii="仿宋" w:hAnsi="仿宋" w:eastAsia="仿宋" w:cs="仿宋"/>
          <w:sz w:val="28"/>
          <w:szCs w:val="28"/>
        </w:rPr>
        <w:t>需支持插入鉴别诊断；</w:t>
      </w:r>
    </w:p>
    <w:p w14:paraId="4FE43DE8">
      <w:pPr>
        <w:ind w:firstLine="480"/>
        <w:rPr>
          <w:rFonts w:hint="eastAsia" w:ascii="仿宋" w:hAnsi="仿宋" w:eastAsia="仿宋" w:cs="仿宋"/>
          <w:sz w:val="28"/>
          <w:szCs w:val="28"/>
        </w:rPr>
      </w:pPr>
      <w:r>
        <w:rPr>
          <w:rFonts w:hint="eastAsia" w:ascii="仿宋" w:hAnsi="仿宋" w:eastAsia="仿宋" w:cs="仿宋"/>
          <w:sz w:val="28"/>
          <w:szCs w:val="28"/>
        </w:rPr>
        <w:t>需支持插入中医治则治法；</w:t>
      </w:r>
    </w:p>
    <w:p w14:paraId="0E7A2570">
      <w:pPr>
        <w:ind w:firstLine="480"/>
        <w:rPr>
          <w:rFonts w:hint="eastAsia" w:ascii="仿宋" w:hAnsi="仿宋" w:eastAsia="仿宋" w:cs="仿宋"/>
          <w:sz w:val="28"/>
          <w:szCs w:val="28"/>
        </w:rPr>
      </w:pPr>
      <w:r>
        <w:rPr>
          <w:rFonts w:hint="eastAsia" w:ascii="仿宋" w:hAnsi="仿宋" w:eastAsia="仿宋" w:cs="仿宋"/>
          <w:sz w:val="28"/>
          <w:szCs w:val="28"/>
        </w:rPr>
        <w:t>需支持插入、修改、删除、显示、隐藏批注的操作；</w:t>
      </w:r>
    </w:p>
    <w:p w14:paraId="26AC836D">
      <w:pPr>
        <w:ind w:firstLine="480"/>
        <w:rPr>
          <w:rFonts w:hint="eastAsia" w:ascii="仿宋" w:hAnsi="仿宋" w:eastAsia="仿宋" w:cs="仿宋"/>
          <w:sz w:val="28"/>
          <w:szCs w:val="28"/>
        </w:rPr>
      </w:pPr>
      <w:r>
        <w:rPr>
          <w:rFonts w:hint="eastAsia" w:ascii="仿宋" w:hAnsi="仿宋" w:eastAsia="仿宋" w:cs="仿宋"/>
          <w:sz w:val="28"/>
          <w:szCs w:val="28"/>
        </w:rPr>
        <w:t>需支持记录操作人、操作时间以及操作类型，比较两个时间点病历的不同，支持还原到某一时间点的病历；</w:t>
      </w:r>
    </w:p>
    <w:p w14:paraId="5CA993C2">
      <w:pPr>
        <w:ind w:firstLine="480"/>
        <w:rPr>
          <w:rFonts w:hint="eastAsia" w:ascii="仿宋" w:hAnsi="仿宋" w:eastAsia="仿宋" w:cs="仿宋"/>
          <w:sz w:val="28"/>
          <w:szCs w:val="28"/>
        </w:rPr>
      </w:pPr>
      <w:r>
        <w:rPr>
          <w:rFonts w:hint="eastAsia" w:ascii="仿宋" w:hAnsi="仿宋" w:eastAsia="仿宋" w:cs="仿宋"/>
          <w:sz w:val="28"/>
          <w:szCs w:val="28"/>
        </w:rPr>
        <w:t>需支持病历痕迹查看；</w:t>
      </w:r>
    </w:p>
    <w:p w14:paraId="37F1EEA1">
      <w:pPr>
        <w:ind w:firstLine="480"/>
        <w:rPr>
          <w:rFonts w:hint="eastAsia" w:ascii="仿宋" w:hAnsi="仿宋" w:eastAsia="仿宋" w:cs="仿宋"/>
          <w:sz w:val="28"/>
          <w:szCs w:val="28"/>
        </w:rPr>
      </w:pPr>
      <w:r>
        <w:rPr>
          <w:rFonts w:hint="eastAsia" w:ascii="仿宋" w:hAnsi="仿宋" w:eastAsia="仿宋" w:cs="仿宋"/>
          <w:sz w:val="28"/>
          <w:szCs w:val="28"/>
        </w:rPr>
        <w:t>需支持快速定位文本出现位置，支持替换文本。</w:t>
      </w:r>
    </w:p>
    <w:p w14:paraId="51199C83">
      <w:pPr>
        <w:ind w:firstLine="480"/>
        <w:rPr>
          <w:rFonts w:hint="eastAsia" w:ascii="仿宋" w:hAnsi="仿宋" w:eastAsia="仿宋" w:cs="仿宋"/>
          <w:sz w:val="28"/>
          <w:szCs w:val="28"/>
        </w:rPr>
      </w:pPr>
      <w:r>
        <w:rPr>
          <w:rFonts w:hint="eastAsia" w:ascii="仿宋" w:hAnsi="仿宋" w:eastAsia="仿宋" w:cs="仿宋"/>
          <w:sz w:val="28"/>
          <w:szCs w:val="28"/>
        </w:rPr>
        <w:t>需支持病历片段插入，片段内容需包含节、元素、文字等相关预设信息，可满足如修正诊断等相关信息的灵活插入，需有效处理表格病历不相关预设信息的处理保持病历行文紧凑合理；</w:t>
      </w:r>
    </w:p>
    <w:p w14:paraId="0EE3D1FE">
      <w:pPr>
        <w:ind w:firstLine="482"/>
        <w:rPr>
          <w:rFonts w:hint="eastAsia" w:ascii="仿宋" w:hAnsi="仿宋" w:eastAsia="仿宋" w:cs="仿宋"/>
          <w:b/>
          <w:bCs/>
          <w:sz w:val="28"/>
          <w:szCs w:val="28"/>
        </w:rPr>
      </w:pPr>
      <w:r>
        <w:rPr>
          <w:rFonts w:hint="eastAsia" w:ascii="仿宋" w:hAnsi="仿宋" w:eastAsia="仿宋" w:cs="仿宋"/>
          <w:b/>
          <w:bCs/>
          <w:sz w:val="28"/>
          <w:szCs w:val="28"/>
        </w:rPr>
        <w:t>3.住院病历暂存及签名</w:t>
      </w:r>
    </w:p>
    <w:p w14:paraId="18CE6262">
      <w:pPr>
        <w:ind w:firstLine="480"/>
        <w:rPr>
          <w:rFonts w:hint="eastAsia" w:ascii="仿宋" w:hAnsi="仿宋" w:eastAsia="仿宋" w:cs="仿宋"/>
          <w:sz w:val="28"/>
          <w:szCs w:val="28"/>
        </w:rPr>
      </w:pPr>
      <w:r>
        <w:rPr>
          <w:rFonts w:hint="eastAsia" w:ascii="仿宋" w:hAnsi="仿宋" w:eastAsia="仿宋" w:cs="仿宋"/>
          <w:sz w:val="28"/>
          <w:szCs w:val="28"/>
        </w:rPr>
        <w:t>需支持在病历书写过程中的暂存功能；</w:t>
      </w:r>
    </w:p>
    <w:p w14:paraId="3A06F99C">
      <w:pPr>
        <w:ind w:firstLine="480"/>
        <w:rPr>
          <w:rFonts w:hint="eastAsia" w:ascii="仿宋" w:hAnsi="仿宋" w:eastAsia="仿宋" w:cs="仿宋"/>
          <w:sz w:val="28"/>
          <w:szCs w:val="28"/>
        </w:rPr>
      </w:pPr>
      <w:r>
        <w:rPr>
          <w:rFonts w:hint="eastAsia" w:ascii="仿宋" w:hAnsi="仿宋" w:eastAsia="仿宋" w:cs="仿宋"/>
          <w:sz w:val="28"/>
          <w:szCs w:val="28"/>
        </w:rPr>
        <w:t>需支持在完成病历后，能够插入医生电子签名并对病历进行保存，若需修改，可解签后修改；</w:t>
      </w:r>
    </w:p>
    <w:p w14:paraId="0E1F8C03">
      <w:pPr>
        <w:ind w:firstLine="480"/>
        <w:rPr>
          <w:rFonts w:hint="eastAsia" w:ascii="仿宋" w:hAnsi="仿宋" w:eastAsia="仿宋" w:cs="仿宋"/>
          <w:sz w:val="28"/>
          <w:szCs w:val="28"/>
        </w:rPr>
      </w:pPr>
      <w:r>
        <w:rPr>
          <w:rFonts w:hint="eastAsia" w:ascii="仿宋" w:hAnsi="仿宋" w:eastAsia="仿宋" w:cs="仿宋"/>
          <w:sz w:val="28"/>
          <w:szCs w:val="28"/>
        </w:rPr>
        <w:t>需支持病历保存时或签名时校验必填项；</w:t>
      </w:r>
    </w:p>
    <w:p w14:paraId="0992EAFB">
      <w:pPr>
        <w:ind w:firstLine="480"/>
        <w:rPr>
          <w:rFonts w:hint="eastAsia" w:ascii="仿宋" w:hAnsi="仿宋" w:eastAsia="仿宋" w:cs="仿宋"/>
          <w:sz w:val="28"/>
          <w:szCs w:val="28"/>
        </w:rPr>
      </w:pPr>
      <w:r>
        <w:rPr>
          <w:rFonts w:hint="eastAsia" w:ascii="仿宋" w:hAnsi="仿宋" w:eastAsia="仿宋" w:cs="仿宋"/>
          <w:sz w:val="28"/>
          <w:szCs w:val="28"/>
        </w:rPr>
        <w:t>需支持病历主诉字数限制的提示；</w:t>
      </w:r>
    </w:p>
    <w:p w14:paraId="6FD7C69E">
      <w:pPr>
        <w:ind w:firstLine="480"/>
        <w:rPr>
          <w:rFonts w:hint="eastAsia" w:ascii="仿宋" w:hAnsi="仿宋" w:eastAsia="仿宋" w:cs="仿宋"/>
          <w:sz w:val="28"/>
          <w:szCs w:val="28"/>
        </w:rPr>
      </w:pPr>
      <w:r>
        <w:rPr>
          <w:rFonts w:hint="eastAsia" w:ascii="仿宋" w:hAnsi="仿宋" w:eastAsia="仿宋" w:cs="仿宋"/>
          <w:sz w:val="28"/>
          <w:szCs w:val="28"/>
        </w:rPr>
        <w:t>需支持规培医师签名；</w:t>
      </w:r>
    </w:p>
    <w:p w14:paraId="4A7BE8F5">
      <w:pPr>
        <w:ind w:firstLine="480"/>
        <w:rPr>
          <w:rFonts w:hint="eastAsia" w:ascii="仿宋" w:hAnsi="仿宋" w:eastAsia="仿宋" w:cs="仿宋"/>
          <w:sz w:val="28"/>
          <w:szCs w:val="28"/>
        </w:rPr>
      </w:pPr>
      <w:r>
        <w:rPr>
          <w:rFonts w:hint="eastAsia" w:ascii="仿宋" w:hAnsi="仿宋" w:eastAsia="仿宋" w:cs="仿宋"/>
          <w:sz w:val="28"/>
          <w:szCs w:val="28"/>
        </w:rPr>
        <w:t>需支持下级医生指定或默认指定上级医生审签病历；</w:t>
      </w:r>
    </w:p>
    <w:p w14:paraId="36B51E4A">
      <w:pPr>
        <w:ind w:firstLine="480"/>
        <w:rPr>
          <w:rFonts w:hint="eastAsia" w:ascii="仿宋" w:hAnsi="仿宋" w:eastAsia="仿宋" w:cs="仿宋"/>
          <w:sz w:val="28"/>
          <w:szCs w:val="28"/>
        </w:rPr>
      </w:pPr>
      <w:r>
        <w:rPr>
          <w:rFonts w:hint="eastAsia" w:ascii="仿宋" w:hAnsi="仿宋" w:eastAsia="仿宋" w:cs="仿宋"/>
          <w:sz w:val="28"/>
          <w:szCs w:val="28"/>
        </w:rPr>
        <w:t>需支持上级医师批量审签下级医生病历。</w:t>
      </w:r>
    </w:p>
    <w:p w14:paraId="725E4F5E">
      <w:pPr>
        <w:ind w:firstLine="480"/>
        <w:rPr>
          <w:rFonts w:hint="eastAsia" w:ascii="仿宋" w:hAnsi="仿宋" w:eastAsia="仿宋" w:cs="仿宋"/>
          <w:sz w:val="28"/>
          <w:szCs w:val="28"/>
        </w:rPr>
      </w:pPr>
      <w:r>
        <w:rPr>
          <w:rFonts w:hint="eastAsia" w:ascii="仿宋" w:hAnsi="仿宋" w:eastAsia="仿宋" w:cs="仿宋"/>
          <w:sz w:val="28"/>
          <w:szCs w:val="28"/>
        </w:rPr>
        <w:t>需支持CA电子签名。</w:t>
      </w:r>
    </w:p>
    <w:p w14:paraId="7772F075">
      <w:pPr>
        <w:ind w:firstLine="482"/>
        <w:rPr>
          <w:rFonts w:hint="eastAsia" w:ascii="仿宋" w:hAnsi="仿宋" w:eastAsia="仿宋" w:cs="仿宋"/>
          <w:sz w:val="28"/>
          <w:szCs w:val="28"/>
        </w:rPr>
      </w:pPr>
      <w:r>
        <w:rPr>
          <w:rFonts w:hint="eastAsia" w:ascii="仿宋" w:hAnsi="仿宋" w:eastAsia="仿宋" w:cs="仿宋"/>
          <w:b/>
          <w:bCs/>
          <w:sz w:val="28"/>
          <w:szCs w:val="28"/>
        </w:rPr>
        <w:t>4.住院病历打印</w:t>
      </w:r>
    </w:p>
    <w:p w14:paraId="724B6EC2">
      <w:pPr>
        <w:ind w:firstLine="480"/>
        <w:rPr>
          <w:rFonts w:hint="eastAsia" w:ascii="仿宋" w:hAnsi="仿宋" w:eastAsia="仿宋" w:cs="仿宋"/>
          <w:sz w:val="28"/>
          <w:szCs w:val="28"/>
        </w:rPr>
      </w:pPr>
      <w:r>
        <w:rPr>
          <w:rFonts w:hint="eastAsia" w:ascii="仿宋" w:hAnsi="仿宋" w:eastAsia="仿宋" w:cs="仿宋"/>
          <w:sz w:val="28"/>
          <w:szCs w:val="28"/>
        </w:rPr>
        <w:t>需支持选择续打；</w:t>
      </w:r>
    </w:p>
    <w:p w14:paraId="3DC3F8D4">
      <w:pPr>
        <w:ind w:firstLine="480"/>
        <w:rPr>
          <w:rFonts w:hint="eastAsia" w:ascii="仿宋" w:hAnsi="仿宋" w:eastAsia="仿宋" w:cs="仿宋"/>
          <w:sz w:val="28"/>
          <w:szCs w:val="28"/>
        </w:rPr>
      </w:pPr>
      <w:r>
        <w:rPr>
          <w:rFonts w:hint="eastAsia" w:ascii="仿宋" w:hAnsi="仿宋" w:eastAsia="仿宋" w:cs="仿宋"/>
          <w:sz w:val="28"/>
          <w:szCs w:val="28"/>
        </w:rPr>
        <w:t>需支持打印当前页；</w:t>
      </w:r>
    </w:p>
    <w:p w14:paraId="1177D14A">
      <w:pPr>
        <w:ind w:firstLine="480"/>
        <w:rPr>
          <w:rFonts w:hint="eastAsia" w:ascii="仿宋" w:hAnsi="仿宋" w:eastAsia="仿宋" w:cs="仿宋"/>
          <w:sz w:val="28"/>
          <w:szCs w:val="28"/>
        </w:rPr>
      </w:pPr>
      <w:r>
        <w:rPr>
          <w:rFonts w:hint="eastAsia" w:ascii="仿宋" w:hAnsi="仿宋" w:eastAsia="仿宋" w:cs="仿宋"/>
          <w:sz w:val="28"/>
          <w:szCs w:val="28"/>
        </w:rPr>
        <w:t>需支持全部打印。</w:t>
      </w:r>
    </w:p>
    <w:p w14:paraId="1EB8E80A">
      <w:pPr>
        <w:ind w:firstLine="480"/>
        <w:rPr>
          <w:rFonts w:hint="eastAsia" w:ascii="仿宋" w:hAnsi="仿宋" w:eastAsia="仿宋" w:cs="仿宋"/>
          <w:sz w:val="28"/>
          <w:szCs w:val="28"/>
        </w:rPr>
      </w:pPr>
      <w:r>
        <w:rPr>
          <w:rFonts w:hint="eastAsia" w:ascii="仿宋" w:hAnsi="仿宋" w:eastAsia="仿宋" w:cs="仿宋"/>
          <w:sz w:val="28"/>
          <w:szCs w:val="28"/>
        </w:rPr>
        <w:t>需支持打印带有院方规定的水印；</w:t>
      </w:r>
    </w:p>
    <w:p w14:paraId="498B02F4">
      <w:pPr>
        <w:ind w:firstLine="482"/>
        <w:rPr>
          <w:rFonts w:hint="eastAsia" w:ascii="仿宋" w:hAnsi="仿宋" w:eastAsia="仿宋" w:cs="仿宋"/>
          <w:b/>
          <w:bCs/>
          <w:sz w:val="28"/>
          <w:szCs w:val="28"/>
        </w:rPr>
      </w:pPr>
      <w:r>
        <w:rPr>
          <w:rFonts w:hint="eastAsia" w:ascii="仿宋" w:hAnsi="仿宋" w:eastAsia="仿宋" w:cs="仿宋"/>
          <w:b/>
          <w:bCs/>
          <w:sz w:val="28"/>
          <w:szCs w:val="28"/>
        </w:rPr>
        <w:t>5.住院病历删除</w:t>
      </w:r>
    </w:p>
    <w:p w14:paraId="7014DD25">
      <w:pPr>
        <w:ind w:firstLine="480"/>
        <w:rPr>
          <w:rFonts w:hint="eastAsia" w:ascii="仿宋" w:hAnsi="仿宋" w:eastAsia="仿宋" w:cs="仿宋"/>
          <w:sz w:val="28"/>
          <w:szCs w:val="28"/>
        </w:rPr>
      </w:pPr>
      <w:r>
        <w:rPr>
          <w:rFonts w:hint="eastAsia" w:ascii="仿宋" w:hAnsi="仿宋" w:eastAsia="仿宋" w:cs="仿宋"/>
          <w:sz w:val="28"/>
          <w:szCs w:val="28"/>
        </w:rPr>
        <w:t>需支持对无用病历进行删除操作；</w:t>
      </w:r>
    </w:p>
    <w:p w14:paraId="0BAD3D83">
      <w:pPr>
        <w:ind w:firstLine="480"/>
        <w:rPr>
          <w:rFonts w:hint="eastAsia" w:ascii="仿宋" w:hAnsi="仿宋" w:eastAsia="仿宋" w:cs="仿宋"/>
          <w:sz w:val="28"/>
          <w:szCs w:val="28"/>
        </w:rPr>
      </w:pPr>
      <w:r>
        <w:rPr>
          <w:rFonts w:hint="eastAsia" w:ascii="仿宋" w:hAnsi="仿宋" w:eastAsia="仿宋" w:cs="仿宋"/>
          <w:sz w:val="28"/>
          <w:szCs w:val="28"/>
        </w:rPr>
        <w:t>需支持病历删除后可恢复。</w:t>
      </w:r>
    </w:p>
    <w:p w14:paraId="22B66800">
      <w:pPr>
        <w:ind w:firstLine="482"/>
        <w:rPr>
          <w:rFonts w:hint="eastAsia" w:ascii="仿宋" w:hAnsi="仿宋" w:eastAsia="仿宋" w:cs="仿宋"/>
          <w:sz w:val="28"/>
          <w:szCs w:val="28"/>
        </w:rPr>
      </w:pPr>
      <w:r>
        <w:rPr>
          <w:rFonts w:hint="eastAsia" w:ascii="仿宋" w:hAnsi="仿宋" w:eastAsia="仿宋" w:cs="仿宋"/>
          <w:b/>
          <w:bCs/>
          <w:sz w:val="28"/>
          <w:szCs w:val="28"/>
        </w:rPr>
        <w:t>6.异常病历恢复</w:t>
      </w:r>
    </w:p>
    <w:p w14:paraId="08BB053E">
      <w:pPr>
        <w:ind w:firstLine="480"/>
        <w:rPr>
          <w:rFonts w:hint="eastAsia" w:ascii="仿宋" w:hAnsi="仿宋" w:eastAsia="仿宋" w:cs="仿宋"/>
          <w:sz w:val="28"/>
          <w:szCs w:val="28"/>
        </w:rPr>
      </w:pPr>
      <w:r>
        <w:rPr>
          <w:rFonts w:hint="eastAsia" w:ascii="仿宋" w:hAnsi="仿宋" w:eastAsia="仿宋" w:cs="仿宋"/>
          <w:sz w:val="28"/>
          <w:szCs w:val="28"/>
        </w:rPr>
        <w:t>需支持在异常情况下（如突然断电），可恢复固定时间段内的病历记录。</w:t>
      </w:r>
    </w:p>
    <w:p w14:paraId="3226AFE2">
      <w:pPr>
        <w:ind w:firstLine="482"/>
        <w:rPr>
          <w:rFonts w:hint="eastAsia" w:ascii="仿宋" w:hAnsi="仿宋" w:eastAsia="仿宋" w:cs="仿宋"/>
          <w:b/>
          <w:bCs/>
          <w:sz w:val="28"/>
          <w:szCs w:val="28"/>
        </w:rPr>
      </w:pPr>
      <w:r>
        <w:rPr>
          <w:rFonts w:hint="eastAsia" w:ascii="仿宋" w:hAnsi="仿宋" w:eastAsia="仿宋" w:cs="仿宋"/>
          <w:b/>
          <w:bCs/>
          <w:sz w:val="28"/>
          <w:szCs w:val="28"/>
        </w:rPr>
        <w:t>7.住院病历组套管理</w:t>
      </w:r>
    </w:p>
    <w:p w14:paraId="0714CC02">
      <w:pPr>
        <w:ind w:firstLine="480"/>
        <w:rPr>
          <w:rFonts w:hint="eastAsia" w:ascii="仿宋" w:hAnsi="仿宋" w:eastAsia="仿宋" w:cs="仿宋"/>
          <w:sz w:val="28"/>
          <w:szCs w:val="28"/>
        </w:rPr>
      </w:pPr>
      <w:r>
        <w:rPr>
          <w:rFonts w:hint="eastAsia" w:ascii="仿宋" w:hAnsi="仿宋" w:eastAsia="仿宋" w:cs="仿宋"/>
          <w:sz w:val="28"/>
          <w:szCs w:val="28"/>
        </w:rPr>
        <w:t>需支持将复用性较高的部分文字存为组套，形成文字组套；</w:t>
      </w:r>
    </w:p>
    <w:p w14:paraId="67F60A64">
      <w:pPr>
        <w:ind w:firstLine="480"/>
        <w:rPr>
          <w:rFonts w:hint="eastAsia" w:ascii="仿宋" w:hAnsi="仿宋" w:eastAsia="仿宋" w:cs="仿宋"/>
          <w:sz w:val="28"/>
          <w:szCs w:val="28"/>
        </w:rPr>
      </w:pPr>
      <w:r>
        <w:rPr>
          <w:rFonts w:hint="eastAsia" w:ascii="仿宋" w:hAnsi="仿宋" w:eastAsia="仿宋" w:cs="仿宋"/>
          <w:sz w:val="28"/>
          <w:szCs w:val="28"/>
        </w:rPr>
        <w:t>需支持将复用性较高的病历存为组套，形成病历组套；</w:t>
      </w:r>
    </w:p>
    <w:p w14:paraId="3B6110C3">
      <w:pPr>
        <w:ind w:firstLine="480"/>
        <w:rPr>
          <w:rFonts w:hint="eastAsia" w:ascii="仿宋" w:hAnsi="仿宋" w:eastAsia="仿宋" w:cs="仿宋"/>
          <w:sz w:val="28"/>
          <w:szCs w:val="28"/>
        </w:rPr>
      </w:pPr>
      <w:r>
        <w:rPr>
          <w:rFonts w:hint="eastAsia" w:ascii="仿宋" w:hAnsi="仿宋" w:eastAsia="仿宋" w:cs="仿宋"/>
          <w:sz w:val="28"/>
          <w:szCs w:val="28"/>
        </w:rPr>
        <w:t>需支持修改存储的组套，支持添加文本、特殊符号、元素的操作；</w:t>
      </w:r>
    </w:p>
    <w:p w14:paraId="618807F4">
      <w:pPr>
        <w:ind w:firstLine="480"/>
        <w:rPr>
          <w:rFonts w:hint="eastAsia" w:ascii="仿宋" w:hAnsi="仿宋" w:eastAsia="仿宋" w:cs="仿宋"/>
          <w:sz w:val="28"/>
          <w:szCs w:val="28"/>
        </w:rPr>
      </w:pPr>
      <w:r>
        <w:rPr>
          <w:rFonts w:hint="eastAsia" w:ascii="仿宋" w:hAnsi="仿宋" w:eastAsia="仿宋" w:cs="仿宋"/>
          <w:sz w:val="28"/>
          <w:szCs w:val="28"/>
        </w:rPr>
        <w:t>需支持指定职级医师维护所在科室的病历组套；</w:t>
      </w:r>
    </w:p>
    <w:p w14:paraId="7C1E5DBB">
      <w:pPr>
        <w:ind w:firstLine="480"/>
        <w:rPr>
          <w:rFonts w:hint="eastAsia" w:ascii="仿宋" w:hAnsi="仿宋" w:eastAsia="仿宋" w:cs="仿宋"/>
          <w:sz w:val="28"/>
          <w:szCs w:val="28"/>
        </w:rPr>
      </w:pPr>
      <w:r>
        <w:rPr>
          <w:rFonts w:hint="eastAsia" w:ascii="仿宋" w:hAnsi="仿宋" w:eastAsia="仿宋" w:cs="仿宋"/>
          <w:sz w:val="28"/>
          <w:szCs w:val="28"/>
        </w:rPr>
        <w:t>需支持病历组套分级为个人、科室二个级别；</w:t>
      </w:r>
    </w:p>
    <w:p w14:paraId="35FBDB8F">
      <w:pPr>
        <w:ind w:firstLine="480"/>
        <w:rPr>
          <w:rFonts w:hint="eastAsia" w:ascii="仿宋" w:hAnsi="仿宋" w:eastAsia="仿宋" w:cs="仿宋"/>
          <w:sz w:val="28"/>
          <w:szCs w:val="28"/>
        </w:rPr>
      </w:pPr>
      <w:r>
        <w:rPr>
          <w:rFonts w:hint="eastAsia" w:ascii="仿宋" w:hAnsi="仿宋" w:eastAsia="仿宋" w:cs="仿宋"/>
          <w:sz w:val="28"/>
          <w:szCs w:val="28"/>
        </w:rPr>
        <w:t>需支持文本组套分级为个人、科室、全院三个级别；</w:t>
      </w:r>
    </w:p>
    <w:p w14:paraId="6312433D">
      <w:pPr>
        <w:ind w:firstLine="480"/>
        <w:rPr>
          <w:rFonts w:hint="eastAsia" w:ascii="仿宋" w:hAnsi="仿宋" w:eastAsia="仿宋" w:cs="仿宋"/>
          <w:sz w:val="28"/>
          <w:szCs w:val="28"/>
        </w:rPr>
      </w:pPr>
      <w:r>
        <w:rPr>
          <w:rFonts w:hint="eastAsia" w:ascii="仿宋" w:hAnsi="仿宋" w:eastAsia="仿宋" w:cs="仿宋"/>
          <w:sz w:val="28"/>
          <w:szCs w:val="28"/>
        </w:rPr>
        <w:t>需支持文本组套个人文件夹名可修改，可上下移动；</w:t>
      </w:r>
    </w:p>
    <w:p w14:paraId="6D69AA68">
      <w:pPr>
        <w:ind w:firstLine="480"/>
        <w:rPr>
          <w:rFonts w:hint="eastAsia" w:ascii="仿宋" w:hAnsi="仿宋" w:eastAsia="仿宋" w:cs="仿宋"/>
          <w:sz w:val="28"/>
          <w:szCs w:val="28"/>
        </w:rPr>
      </w:pPr>
      <w:r>
        <w:rPr>
          <w:rFonts w:hint="eastAsia" w:ascii="仿宋" w:hAnsi="仿宋" w:eastAsia="仿宋" w:cs="仿宋"/>
          <w:sz w:val="28"/>
          <w:szCs w:val="28"/>
        </w:rPr>
        <w:t>需支持特定类型病历可整体组套替换；</w:t>
      </w:r>
    </w:p>
    <w:p w14:paraId="21366D59">
      <w:pPr>
        <w:ind w:firstLine="480"/>
        <w:rPr>
          <w:rFonts w:hint="eastAsia" w:ascii="仿宋" w:hAnsi="仿宋" w:eastAsia="仿宋" w:cs="仿宋"/>
          <w:sz w:val="28"/>
          <w:szCs w:val="28"/>
        </w:rPr>
      </w:pPr>
      <w:r>
        <w:rPr>
          <w:rFonts w:hint="eastAsia" w:ascii="仿宋" w:hAnsi="仿宋" w:eastAsia="仿宋" w:cs="仿宋"/>
          <w:sz w:val="28"/>
          <w:szCs w:val="28"/>
        </w:rPr>
        <w:t>需支持已创建的病历组套可以复制。</w:t>
      </w:r>
    </w:p>
    <w:p w14:paraId="6B1FCE89">
      <w:pPr>
        <w:ind w:firstLine="482"/>
        <w:rPr>
          <w:rFonts w:hint="eastAsia" w:ascii="仿宋" w:hAnsi="仿宋" w:eastAsia="仿宋" w:cs="仿宋"/>
          <w:b/>
          <w:bCs/>
          <w:sz w:val="28"/>
          <w:szCs w:val="28"/>
        </w:rPr>
      </w:pPr>
      <w:r>
        <w:rPr>
          <w:rFonts w:hint="eastAsia" w:ascii="仿宋" w:hAnsi="仿宋" w:eastAsia="仿宋" w:cs="仿宋"/>
          <w:b/>
          <w:bCs/>
          <w:sz w:val="28"/>
          <w:szCs w:val="28"/>
        </w:rPr>
        <w:t>8.住院病程记录</w:t>
      </w:r>
    </w:p>
    <w:p w14:paraId="2A6B3945">
      <w:pPr>
        <w:ind w:firstLine="480"/>
        <w:rPr>
          <w:rFonts w:hint="eastAsia" w:ascii="仿宋" w:hAnsi="仿宋" w:eastAsia="仿宋" w:cs="仿宋"/>
          <w:sz w:val="28"/>
          <w:szCs w:val="28"/>
        </w:rPr>
      </w:pPr>
      <w:r>
        <w:rPr>
          <w:rFonts w:hint="eastAsia" w:ascii="仿宋" w:hAnsi="仿宋" w:eastAsia="仿宋" w:cs="仿宋"/>
          <w:sz w:val="28"/>
          <w:szCs w:val="28"/>
        </w:rPr>
        <w:t>需支持创建病程记录相关病历，如：首次病程记录、上级医师查房记录、日常病程记录、操作记录、交接班记录、转入转出记录、术前小结、术前讨论记录、疑难病例讨论记录、死亡病历讨论记录、输血病程记录、阶段小结、抢救记录；</w:t>
      </w:r>
    </w:p>
    <w:p w14:paraId="39CEA8E5">
      <w:pPr>
        <w:ind w:firstLine="480"/>
        <w:rPr>
          <w:rFonts w:hint="eastAsia" w:ascii="仿宋" w:hAnsi="仿宋" w:eastAsia="仿宋" w:cs="仿宋"/>
          <w:sz w:val="28"/>
          <w:szCs w:val="28"/>
        </w:rPr>
      </w:pPr>
      <w:r>
        <w:rPr>
          <w:rFonts w:hint="eastAsia" w:ascii="仿宋" w:hAnsi="仿宋" w:eastAsia="仿宋" w:cs="仿宋"/>
          <w:sz w:val="28"/>
          <w:szCs w:val="28"/>
        </w:rPr>
        <w:t>需支持创建病程记录时修改病历记录时间；</w:t>
      </w:r>
    </w:p>
    <w:p w14:paraId="5304F643">
      <w:pPr>
        <w:ind w:firstLine="480"/>
        <w:rPr>
          <w:rFonts w:hint="eastAsia" w:ascii="仿宋" w:hAnsi="仿宋" w:eastAsia="仿宋" w:cs="仿宋"/>
          <w:sz w:val="28"/>
          <w:szCs w:val="28"/>
        </w:rPr>
      </w:pPr>
      <w:r>
        <w:rPr>
          <w:rFonts w:hint="eastAsia" w:ascii="仿宋" w:hAnsi="仿宋" w:eastAsia="仿宋" w:cs="仿宋"/>
          <w:sz w:val="28"/>
          <w:szCs w:val="28"/>
        </w:rPr>
        <w:t>需支持创建病程时手动分页；</w:t>
      </w:r>
    </w:p>
    <w:p w14:paraId="0A289C78">
      <w:pPr>
        <w:ind w:firstLine="480"/>
        <w:rPr>
          <w:rFonts w:hint="eastAsia" w:ascii="仿宋" w:hAnsi="仿宋" w:eastAsia="仿宋" w:cs="仿宋"/>
          <w:sz w:val="28"/>
          <w:szCs w:val="28"/>
        </w:rPr>
      </w:pPr>
      <w:r>
        <w:rPr>
          <w:rFonts w:hint="eastAsia" w:ascii="仿宋" w:hAnsi="仿宋" w:eastAsia="仿宋" w:cs="仿宋"/>
          <w:sz w:val="28"/>
          <w:szCs w:val="28"/>
        </w:rPr>
        <w:t>需支持病程记录整体显示和编辑；</w:t>
      </w:r>
    </w:p>
    <w:p w14:paraId="10716A77">
      <w:pPr>
        <w:ind w:firstLine="480"/>
        <w:rPr>
          <w:rFonts w:hint="eastAsia" w:ascii="仿宋" w:hAnsi="仿宋" w:eastAsia="仿宋" w:cs="仿宋"/>
          <w:sz w:val="28"/>
          <w:szCs w:val="28"/>
        </w:rPr>
      </w:pPr>
      <w:r>
        <w:rPr>
          <w:rFonts w:hint="eastAsia" w:ascii="仿宋" w:hAnsi="仿宋" w:eastAsia="仿宋" w:cs="仿宋"/>
          <w:sz w:val="28"/>
          <w:szCs w:val="28"/>
        </w:rPr>
        <w:t>需支持病程记录顺序重置；</w:t>
      </w:r>
    </w:p>
    <w:p w14:paraId="1053F5A2">
      <w:pPr>
        <w:ind w:firstLine="480"/>
        <w:rPr>
          <w:rFonts w:hint="eastAsia" w:ascii="仿宋" w:hAnsi="仿宋" w:eastAsia="仿宋" w:cs="仿宋"/>
          <w:sz w:val="28"/>
          <w:szCs w:val="28"/>
        </w:rPr>
      </w:pPr>
      <w:r>
        <w:rPr>
          <w:rFonts w:hint="eastAsia" w:ascii="仿宋" w:hAnsi="仿宋" w:eastAsia="仿宋" w:cs="仿宋"/>
          <w:sz w:val="28"/>
          <w:szCs w:val="28"/>
        </w:rPr>
        <w:t>需支持病程大纲展示，通过病程大纲可见病程状态；</w:t>
      </w:r>
    </w:p>
    <w:p w14:paraId="123EF18A">
      <w:pPr>
        <w:ind w:firstLine="480"/>
        <w:rPr>
          <w:rFonts w:hint="eastAsia" w:ascii="仿宋" w:hAnsi="仿宋" w:eastAsia="仿宋" w:cs="仿宋"/>
          <w:sz w:val="28"/>
          <w:szCs w:val="28"/>
        </w:rPr>
      </w:pPr>
      <w:r>
        <w:rPr>
          <w:rFonts w:hint="eastAsia" w:ascii="仿宋" w:hAnsi="仿宋" w:eastAsia="仿宋" w:cs="仿宋"/>
          <w:sz w:val="28"/>
          <w:szCs w:val="28"/>
        </w:rPr>
        <w:t>需支持危急值病程关联检验危急值；</w:t>
      </w:r>
    </w:p>
    <w:p w14:paraId="175A571E">
      <w:pPr>
        <w:ind w:firstLine="480"/>
        <w:rPr>
          <w:rFonts w:hint="eastAsia" w:ascii="仿宋" w:hAnsi="仿宋" w:eastAsia="仿宋" w:cs="仿宋"/>
          <w:sz w:val="28"/>
          <w:szCs w:val="28"/>
        </w:rPr>
      </w:pPr>
      <w:r>
        <w:rPr>
          <w:rFonts w:hint="eastAsia" w:ascii="仿宋" w:hAnsi="仿宋" w:eastAsia="仿宋" w:cs="仿宋"/>
          <w:sz w:val="28"/>
          <w:szCs w:val="28"/>
        </w:rPr>
        <w:t>需支持科室级选择模板自定义排序；</w:t>
      </w:r>
    </w:p>
    <w:p w14:paraId="05ABE70F">
      <w:pPr>
        <w:ind w:firstLine="480"/>
        <w:rPr>
          <w:rFonts w:hint="eastAsia" w:ascii="仿宋" w:hAnsi="仿宋" w:eastAsia="仿宋" w:cs="仿宋"/>
          <w:sz w:val="28"/>
          <w:szCs w:val="28"/>
        </w:rPr>
      </w:pPr>
      <w:r>
        <w:rPr>
          <w:rFonts w:hint="eastAsia" w:ascii="仿宋" w:hAnsi="仿宋" w:eastAsia="仿宋" w:cs="仿宋"/>
          <w:sz w:val="28"/>
          <w:szCs w:val="28"/>
        </w:rPr>
        <w:t>需支持输血申请时，自动生成病程记录；</w:t>
      </w:r>
    </w:p>
    <w:p w14:paraId="3DFBAD97">
      <w:pPr>
        <w:ind w:firstLine="480"/>
        <w:rPr>
          <w:rFonts w:hint="eastAsia" w:ascii="仿宋" w:hAnsi="仿宋" w:eastAsia="仿宋" w:cs="仿宋"/>
          <w:sz w:val="28"/>
          <w:szCs w:val="28"/>
        </w:rPr>
      </w:pPr>
      <w:r>
        <w:rPr>
          <w:rFonts w:hint="eastAsia" w:ascii="仿宋" w:hAnsi="仿宋" w:eastAsia="仿宋" w:cs="仿宋"/>
          <w:sz w:val="28"/>
          <w:szCs w:val="28"/>
        </w:rPr>
        <w:t>需支持上级医师批量审查上级医师查房记录。</w:t>
      </w:r>
    </w:p>
    <w:p w14:paraId="0FEA8253">
      <w:pPr>
        <w:ind w:firstLine="482"/>
        <w:rPr>
          <w:rFonts w:hint="eastAsia" w:ascii="仿宋" w:hAnsi="仿宋" w:eastAsia="仿宋" w:cs="仿宋"/>
          <w:b/>
          <w:bCs/>
          <w:sz w:val="28"/>
          <w:szCs w:val="28"/>
        </w:rPr>
      </w:pPr>
      <w:r>
        <w:rPr>
          <w:rFonts w:hint="eastAsia" w:ascii="仿宋" w:hAnsi="仿宋" w:eastAsia="仿宋" w:cs="仿宋"/>
          <w:b/>
          <w:bCs/>
          <w:sz w:val="28"/>
          <w:szCs w:val="28"/>
        </w:rPr>
        <w:t>9.住院知情同意书</w:t>
      </w:r>
    </w:p>
    <w:p w14:paraId="5C3BDED6">
      <w:pPr>
        <w:ind w:firstLine="480"/>
        <w:rPr>
          <w:rFonts w:hint="eastAsia" w:ascii="仿宋" w:hAnsi="仿宋" w:eastAsia="仿宋" w:cs="仿宋"/>
          <w:sz w:val="28"/>
          <w:szCs w:val="28"/>
        </w:rPr>
      </w:pPr>
      <w:r>
        <w:rPr>
          <w:rFonts w:hint="eastAsia" w:ascii="仿宋" w:hAnsi="仿宋" w:eastAsia="仿宋" w:cs="仿宋"/>
          <w:sz w:val="28"/>
          <w:szCs w:val="28"/>
        </w:rPr>
        <w:t>需支持将常用住院知情同意书设置为组套，支持批量创建、批量操作知情同意书；</w:t>
      </w:r>
    </w:p>
    <w:p w14:paraId="38E82B28">
      <w:pPr>
        <w:ind w:firstLine="480"/>
        <w:rPr>
          <w:rFonts w:hint="eastAsia" w:ascii="仿宋" w:hAnsi="仿宋" w:eastAsia="仿宋" w:cs="仿宋"/>
          <w:sz w:val="28"/>
          <w:szCs w:val="28"/>
        </w:rPr>
      </w:pPr>
      <w:r>
        <w:rPr>
          <w:rFonts w:hint="eastAsia" w:ascii="仿宋" w:hAnsi="仿宋" w:eastAsia="仿宋" w:cs="仿宋"/>
          <w:sz w:val="28"/>
          <w:szCs w:val="28"/>
        </w:rPr>
        <w:t>需支持根据住院知情同意书不同类型分类展示知情同意书列表，支持检索；</w:t>
      </w:r>
    </w:p>
    <w:p w14:paraId="3FE82BB7">
      <w:pPr>
        <w:ind w:firstLine="480"/>
        <w:rPr>
          <w:rFonts w:hint="eastAsia" w:ascii="仿宋" w:hAnsi="仿宋" w:eastAsia="仿宋" w:cs="仿宋"/>
          <w:sz w:val="28"/>
          <w:szCs w:val="28"/>
        </w:rPr>
      </w:pPr>
      <w:r>
        <w:rPr>
          <w:rFonts w:hint="eastAsia" w:ascii="仿宋" w:hAnsi="仿宋" w:eastAsia="仿宋" w:cs="仿宋"/>
          <w:sz w:val="28"/>
          <w:szCs w:val="28"/>
        </w:rPr>
        <w:t>需支持已创建知情同意书的名称及状态一览。</w:t>
      </w:r>
    </w:p>
    <w:p w14:paraId="19934C6D">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住院诊断管理</w:t>
      </w:r>
    </w:p>
    <w:p w14:paraId="5ADD5244">
      <w:pPr>
        <w:ind w:firstLine="480"/>
        <w:rPr>
          <w:rFonts w:hint="eastAsia" w:ascii="仿宋" w:hAnsi="仿宋" w:eastAsia="仿宋" w:cs="仿宋"/>
          <w:sz w:val="28"/>
          <w:szCs w:val="28"/>
        </w:rPr>
      </w:pPr>
      <w:r>
        <w:rPr>
          <w:rFonts w:hint="eastAsia" w:ascii="仿宋" w:hAnsi="仿宋" w:eastAsia="仿宋" w:cs="仿宋"/>
          <w:sz w:val="28"/>
          <w:szCs w:val="28"/>
        </w:rPr>
        <w:t>住院诊断是住院医生站的核心功能，用以标识患者所患疾病，基于ICD10诊断明确患者看诊目的是患者就诊的根本。</w:t>
      </w:r>
    </w:p>
    <w:p w14:paraId="7D3C1205">
      <w:pPr>
        <w:ind w:firstLine="482"/>
        <w:rPr>
          <w:rFonts w:hint="eastAsia" w:ascii="仿宋" w:hAnsi="仿宋" w:eastAsia="仿宋" w:cs="仿宋"/>
          <w:b/>
          <w:bCs/>
          <w:sz w:val="28"/>
          <w:szCs w:val="28"/>
        </w:rPr>
      </w:pPr>
      <w:r>
        <w:rPr>
          <w:rFonts w:hint="eastAsia" w:ascii="仿宋" w:hAnsi="仿宋" w:eastAsia="仿宋" w:cs="仿宋"/>
          <w:b/>
          <w:bCs/>
          <w:sz w:val="28"/>
          <w:szCs w:val="28"/>
        </w:rPr>
        <w:t>1.诊断开立</w:t>
      </w:r>
    </w:p>
    <w:p w14:paraId="57C08C96">
      <w:pPr>
        <w:ind w:firstLine="480"/>
        <w:rPr>
          <w:rFonts w:hint="eastAsia" w:ascii="仿宋" w:hAnsi="仿宋" w:eastAsia="仿宋" w:cs="仿宋"/>
          <w:sz w:val="28"/>
          <w:szCs w:val="28"/>
        </w:rPr>
      </w:pPr>
      <w:r>
        <w:rPr>
          <w:rFonts w:hint="eastAsia" w:ascii="仿宋" w:hAnsi="仿宋" w:eastAsia="仿宋" w:cs="仿宋"/>
          <w:sz w:val="28"/>
          <w:szCs w:val="28"/>
        </w:rPr>
        <w:t>需支持全键盘操作录入诊断；</w:t>
      </w:r>
    </w:p>
    <w:p w14:paraId="5C95A368">
      <w:pPr>
        <w:ind w:firstLine="480"/>
        <w:rPr>
          <w:rFonts w:hint="eastAsia" w:ascii="仿宋" w:hAnsi="仿宋" w:eastAsia="仿宋" w:cs="仿宋"/>
          <w:sz w:val="28"/>
          <w:szCs w:val="28"/>
        </w:rPr>
      </w:pPr>
      <w:r>
        <w:rPr>
          <w:rFonts w:hint="eastAsia" w:ascii="仿宋" w:hAnsi="仿宋" w:eastAsia="仿宋" w:cs="仿宋"/>
          <w:sz w:val="28"/>
          <w:szCs w:val="28"/>
        </w:rPr>
        <w:t>需支持复用患者历史诊断或在院已录入（作废）的诊断；</w:t>
      </w:r>
    </w:p>
    <w:p w14:paraId="371AE66F">
      <w:pPr>
        <w:ind w:firstLine="480"/>
        <w:rPr>
          <w:rFonts w:hint="eastAsia" w:ascii="仿宋" w:hAnsi="仿宋" w:eastAsia="仿宋" w:cs="仿宋"/>
          <w:sz w:val="28"/>
          <w:szCs w:val="28"/>
        </w:rPr>
      </w:pPr>
      <w:r>
        <w:rPr>
          <w:rFonts w:hint="eastAsia" w:ascii="仿宋" w:hAnsi="仿宋" w:eastAsia="仿宋" w:cs="仿宋"/>
          <w:sz w:val="28"/>
          <w:szCs w:val="28"/>
        </w:rPr>
        <w:t>需支持首字母检索录入西医ICD诊断，西医的诊断支持选择疾病分类进行过滤；</w:t>
      </w:r>
    </w:p>
    <w:p w14:paraId="1B30513B">
      <w:pPr>
        <w:ind w:firstLine="480"/>
        <w:rPr>
          <w:rFonts w:hint="eastAsia" w:ascii="仿宋" w:hAnsi="仿宋" w:eastAsia="仿宋" w:cs="仿宋"/>
          <w:sz w:val="28"/>
          <w:szCs w:val="28"/>
        </w:rPr>
      </w:pPr>
      <w:r>
        <w:rPr>
          <w:rFonts w:hint="eastAsia" w:ascii="仿宋" w:hAnsi="仿宋" w:eastAsia="仿宋" w:cs="仿宋"/>
          <w:sz w:val="28"/>
          <w:szCs w:val="28"/>
        </w:rPr>
        <w:t>需支持入院诊断、出院诊断、术前诊断、术后诊断、病理诊断、死亡诊断、临床诊断多种诊断类型进行录入；</w:t>
      </w:r>
    </w:p>
    <w:p w14:paraId="085FEEFA">
      <w:pPr>
        <w:ind w:firstLine="480"/>
        <w:rPr>
          <w:rFonts w:hint="eastAsia" w:ascii="仿宋" w:hAnsi="仿宋" w:eastAsia="仿宋" w:cs="仿宋"/>
          <w:sz w:val="28"/>
          <w:szCs w:val="28"/>
        </w:rPr>
      </w:pPr>
      <w:r>
        <w:rPr>
          <w:rFonts w:hint="eastAsia" w:ascii="仿宋" w:hAnsi="仿宋" w:eastAsia="仿宋" w:cs="仿宋"/>
          <w:sz w:val="28"/>
          <w:szCs w:val="28"/>
        </w:rPr>
        <w:t>需支持对诊断设置是否主诊，是否疑似诊断；支持入院病情、转归和转归日期的选择；</w:t>
      </w:r>
    </w:p>
    <w:p w14:paraId="2C2C583A">
      <w:pPr>
        <w:ind w:firstLine="480"/>
        <w:rPr>
          <w:rFonts w:hint="eastAsia" w:ascii="仿宋" w:hAnsi="仿宋" w:eastAsia="仿宋" w:cs="仿宋"/>
          <w:sz w:val="28"/>
          <w:szCs w:val="28"/>
        </w:rPr>
      </w:pPr>
      <w:r>
        <w:rPr>
          <w:rFonts w:hint="eastAsia" w:ascii="仿宋" w:hAnsi="仿宋" w:eastAsia="仿宋" w:cs="仿宋"/>
          <w:sz w:val="28"/>
          <w:szCs w:val="28"/>
        </w:rPr>
        <w:t>需支持诊断多条录入，按照顺序多条显示，支持诊断上下移操作；</w:t>
      </w:r>
    </w:p>
    <w:p w14:paraId="03F53FAF">
      <w:pPr>
        <w:ind w:firstLine="480"/>
        <w:rPr>
          <w:rFonts w:hint="eastAsia" w:ascii="仿宋" w:hAnsi="仿宋" w:eastAsia="仿宋" w:cs="仿宋"/>
          <w:sz w:val="28"/>
          <w:szCs w:val="28"/>
        </w:rPr>
      </w:pPr>
      <w:r>
        <w:rPr>
          <w:rFonts w:hint="eastAsia" w:ascii="仿宋" w:hAnsi="仿宋" w:eastAsia="仿宋" w:cs="仿宋"/>
          <w:sz w:val="28"/>
          <w:szCs w:val="28"/>
        </w:rPr>
        <w:t>需支持在录入过诊断之后，医嘱单、申请单、护理病历可以带入已经录入的相关诊断；</w:t>
      </w:r>
    </w:p>
    <w:p w14:paraId="210A7DF9">
      <w:pPr>
        <w:ind w:firstLine="480"/>
        <w:rPr>
          <w:rFonts w:hint="eastAsia" w:ascii="仿宋" w:hAnsi="仿宋" w:eastAsia="仿宋" w:cs="仿宋"/>
          <w:sz w:val="28"/>
          <w:szCs w:val="28"/>
        </w:rPr>
      </w:pPr>
      <w:r>
        <w:rPr>
          <w:rFonts w:hint="eastAsia" w:ascii="仿宋" w:hAnsi="仿宋" w:eastAsia="仿宋" w:cs="仿宋"/>
          <w:sz w:val="28"/>
          <w:szCs w:val="28"/>
        </w:rPr>
        <w:t>需支持子诊断开立。</w:t>
      </w:r>
    </w:p>
    <w:p w14:paraId="37A2417F">
      <w:pPr>
        <w:ind w:firstLine="480"/>
        <w:rPr>
          <w:rFonts w:hint="eastAsia" w:ascii="仿宋" w:hAnsi="仿宋" w:eastAsia="仿宋" w:cs="仿宋"/>
          <w:sz w:val="28"/>
          <w:szCs w:val="28"/>
        </w:rPr>
      </w:pPr>
      <w:r>
        <w:rPr>
          <w:rFonts w:hint="eastAsia" w:ascii="仿宋" w:hAnsi="仿宋" w:eastAsia="仿宋" w:cs="仿宋"/>
          <w:sz w:val="28"/>
          <w:szCs w:val="28"/>
        </w:rPr>
        <w:t>需支持根据患者性别校验诊断合理性；</w:t>
      </w:r>
    </w:p>
    <w:p w14:paraId="70467374">
      <w:pPr>
        <w:ind w:firstLine="480"/>
        <w:rPr>
          <w:rFonts w:hint="eastAsia" w:ascii="仿宋" w:hAnsi="仿宋" w:eastAsia="仿宋" w:cs="仿宋"/>
          <w:sz w:val="28"/>
          <w:szCs w:val="28"/>
        </w:rPr>
      </w:pPr>
      <w:r>
        <w:rPr>
          <w:rFonts w:hint="eastAsia" w:ascii="仿宋" w:hAnsi="仿宋" w:eastAsia="仿宋" w:cs="仿宋"/>
          <w:sz w:val="28"/>
          <w:szCs w:val="28"/>
        </w:rPr>
        <w:t>需支持诊断医保对照；</w:t>
      </w:r>
    </w:p>
    <w:p w14:paraId="1E7902D0">
      <w:pPr>
        <w:ind w:firstLine="480"/>
        <w:rPr>
          <w:rFonts w:hint="eastAsia" w:ascii="仿宋" w:hAnsi="仿宋" w:eastAsia="仿宋" w:cs="仿宋"/>
          <w:sz w:val="28"/>
          <w:szCs w:val="28"/>
        </w:rPr>
      </w:pPr>
      <w:r>
        <w:rPr>
          <w:rFonts w:hint="eastAsia" w:ascii="仿宋" w:hAnsi="仿宋" w:eastAsia="仿宋" w:cs="仿宋"/>
          <w:sz w:val="28"/>
          <w:szCs w:val="28"/>
        </w:rPr>
        <w:t>需支持中医诊断、西医诊断分别显示。</w:t>
      </w:r>
    </w:p>
    <w:p w14:paraId="022658D2">
      <w:pPr>
        <w:ind w:firstLine="482"/>
        <w:rPr>
          <w:rFonts w:hint="eastAsia" w:ascii="仿宋" w:hAnsi="仿宋" w:eastAsia="仿宋" w:cs="仿宋"/>
          <w:b/>
          <w:bCs/>
          <w:sz w:val="28"/>
          <w:szCs w:val="28"/>
        </w:rPr>
      </w:pPr>
      <w:r>
        <w:rPr>
          <w:rFonts w:hint="eastAsia" w:ascii="仿宋" w:hAnsi="仿宋" w:eastAsia="仿宋" w:cs="仿宋"/>
          <w:b/>
          <w:bCs/>
          <w:sz w:val="28"/>
          <w:szCs w:val="28"/>
        </w:rPr>
        <w:t>2.诊断删除及作废</w:t>
      </w:r>
    </w:p>
    <w:p w14:paraId="0DBA18C8">
      <w:pPr>
        <w:ind w:firstLine="480"/>
        <w:rPr>
          <w:rFonts w:hint="eastAsia" w:ascii="仿宋" w:hAnsi="仿宋" w:eastAsia="仿宋" w:cs="仿宋"/>
          <w:sz w:val="28"/>
          <w:szCs w:val="28"/>
        </w:rPr>
      </w:pPr>
      <w:r>
        <w:rPr>
          <w:rFonts w:hint="eastAsia" w:ascii="仿宋" w:hAnsi="仿宋" w:eastAsia="仿宋" w:cs="仿宋"/>
          <w:sz w:val="28"/>
          <w:szCs w:val="28"/>
        </w:rPr>
        <w:t>已经录入过的诊断需支持作废处理；</w:t>
      </w:r>
    </w:p>
    <w:p w14:paraId="66ACC15F">
      <w:pPr>
        <w:ind w:firstLine="480"/>
        <w:rPr>
          <w:rFonts w:hint="eastAsia" w:ascii="仿宋" w:hAnsi="仿宋" w:eastAsia="仿宋" w:cs="仿宋"/>
          <w:sz w:val="28"/>
          <w:szCs w:val="28"/>
        </w:rPr>
      </w:pPr>
      <w:r>
        <w:rPr>
          <w:rFonts w:hint="eastAsia" w:ascii="仿宋" w:hAnsi="仿宋" w:eastAsia="仿宋" w:cs="仿宋"/>
          <w:sz w:val="28"/>
          <w:szCs w:val="28"/>
        </w:rPr>
        <w:t>需支持查看已经作废诊断的信息，以及作废医生和作废时间。</w:t>
      </w:r>
    </w:p>
    <w:p w14:paraId="34E8DB5E">
      <w:pPr>
        <w:ind w:firstLine="482"/>
        <w:rPr>
          <w:rFonts w:hint="eastAsia" w:ascii="仿宋" w:hAnsi="仿宋" w:eastAsia="仿宋" w:cs="仿宋"/>
          <w:b/>
          <w:bCs/>
          <w:sz w:val="28"/>
          <w:szCs w:val="28"/>
        </w:rPr>
      </w:pPr>
      <w:r>
        <w:rPr>
          <w:rFonts w:hint="eastAsia" w:ascii="仿宋" w:hAnsi="仿宋" w:eastAsia="仿宋" w:cs="仿宋"/>
          <w:b/>
          <w:bCs/>
          <w:sz w:val="28"/>
          <w:szCs w:val="28"/>
        </w:rPr>
        <w:t>3.诊断上报</w:t>
      </w:r>
    </w:p>
    <w:p w14:paraId="67295B26">
      <w:pPr>
        <w:ind w:firstLine="480"/>
        <w:rPr>
          <w:rFonts w:hint="eastAsia" w:ascii="仿宋" w:hAnsi="仿宋" w:eastAsia="仿宋" w:cs="仿宋"/>
          <w:sz w:val="28"/>
          <w:szCs w:val="28"/>
        </w:rPr>
      </w:pPr>
      <w:r>
        <w:rPr>
          <w:rFonts w:hint="eastAsia" w:ascii="仿宋" w:hAnsi="仿宋" w:eastAsia="仿宋" w:cs="仿宋"/>
          <w:sz w:val="28"/>
          <w:szCs w:val="28"/>
        </w:rPr>
        <w:t>需支持自动关联传染病诊断报告卡。</w:t>
      </w:r>
    </w:p>
    <w:p w14:paraId="394B899A">
      <w:pPr>
        <w:ind w:firstLine="482"/>
        <w:rPr>
          <w:rFonts w:hint="eastAsia" w:ascii="仿宋" w:hAnsi="仿宋" w:eastAsia="仿宋" w:cs="仿宋"/>
          <w:b/>
          <w:bCs/>
          <w:sz w:val="28"/>
          <w:szCs w:val="28"/>
        </w:rPr>
      </w:pPr>
      <w:r>
        <w:rPr>
          <w:rFonts w:hint="eastAsia" w:ascii="仿宋" w:hAnsi="仿宋" w:eastAsia="仿宋" w:cs="仿宋"/>
          <w:b/>
          <w:bCs/>
          <w:sz w:val="28"/>
          <w:szCs w:val="28"/>
        </w:rPr>
        <w:t>4.诊断组套管理</w:t>
      </w:r>
    </w:p>
    <w:p w14:paraId="7E1913BF">
      <w:pPr>
        <w:ind w:firstLine="480"/>
        <w:rPr>
          <w:rFonts w:hint="eastAsia" w:ascii="仿宋" w:hAnsi="仿宋" w:eastAsia="仿宋" w:cs="仿宋"/>
          <w:sz w:val="28"/>
          <w:szCs w:val="28"/>
        </w:rPr>
      </w:pPr>
      <w:r>
        <w:rPr>
          <w:rFonts w:hint="eastAsia" w:ascii="仿宋" w:hAnsi="仿宋" w:eastAsia="仿宋" w:cs="仿宋"/>
          <w:sz w:val="28"/>
          <w:szCs w:val="28"/>
        </w:rPr>
        <w:t>需支持自动抓取账号高频使用诊断，生成常用诊断组套；</w:t>
      </w:r>
    </w:p>
    <w:p w14:paraId="56C118EF">
      <w:pPr>
        <w:ind w:firstLine="480"/>
        <w:rPr>
          <w:rFonts w:hint="eastAsia" w:ascii="仿宋" w:hAnsi="仿宋" w:eastAsia="仿宋" w:cs="仿宋"/>
          <w:sz w:val="28"/>
          <w:szCs w:val="28"/>
        </w:rPr>
      </w:pPr>
      <w:r>
        <w:rPr>
          <w:rFonts w:hint="eastAsia" w:ascii="仿宋" w:hAnsi="仿宋" w:eastAsia="仿宋" w:cs="仿宋"/>
          <w:sz w:val="28"/>
          <w:szCs w:val="28"/>
        </w:rPr>
        <w:t>需支持添加全院、科室以及个人诊断组套。</w:t>
      </w:r>
    </w:p>
    <w:p w14:paraId="46CC8DCC">
      <w:pPr>
        <w:ind w:firstLine="482"/>
        <w:rPr>
          <w:rFonts w:hint="eastAsia" w:ascii="仿宋" w:hAnsi="仿宋" w:eastAsia="仿宋" w:cs="仿宋"/>
          <w:b/>
          <w:bCs/>
          <w:sz w:val="28"/>
          <w:szCs w:val="28"/>
        </w:rPr>
      </w:pPr>
      <w:r>
        <w:rPr>
          <w:rFonts w:hint="eastAsia" w:ascii="仿宋" w:hAnsi="仿宋" w:eastAsia="仿宋" w:cs="仿宋"/>
          <w:b/>
          <w:bCs/>
          <w:sz w:val="28"/>
          <w:szCs w:val="28"/>
        </w:rPr>
        <w:t>5.中医诊断</w:t>
      </w:r>
    </w:p>
    <w:p w14:paraId="01749811">
      <w:pPr>
        <w:ind w:firstLine="480"/>
        <w:rPr>
          <w:rFonts w:hint="eastAsia" w:ascii="仿宋" w:hAnsi="仿宋" w:eastAsia="仿宋" w:cs="仿宋"/>
          <w:sz w:val="28"/>
          <w:szCs w:val="28"/>
        </w:rPr>
      </w:pPr>
      <w:r>
        <w:rPr>
          <w:rFonts w:hint="eastAsia" w:ascii="仿宋" w:hAnsi="仿宋" w:eastAsia="仿宋" w:cs="仿宋"/>
          <w:sz w:val="28"/>
          <w:szCs w:val="28"/>
        </w:rPr>
        <w:t>需支持中医诊断的结构化录入，支持跟据中医【病】、【证候】的组合形式录入中医诊断；</w:t>
      </w:r>
    </w:p>
    <w:p w14:paraId="7BBF9D8D">
      <w:pPr>
        <w:ind w:firstLine="482"/>
        <w:rPr>
          <w:rFonts w:hint="eastAsia" w:ascii="仿宋" w:hAnsi="仿宋" w:eastAsia="仿宋" w:cs="仿宋"/>
          <w:b/>
          <w:bCs/>
          <w:sz w:val="28"/>
          <w:szCs w:val="28"/>
        </w:rPr>
      </w:pPr>
      <w:r>
        <w:rPr>
          <w:rFonts w:hint="eastAsia" w:ascii="仿宋" w:hAnsi="仿宋" w:eastAsia="仿宋" w:cs="仿宋"/>
          <w:b/>
          <w:bCs/>
          <w:sz w:val="28"/>
          <w:szCs w:val="28"/>
        </w:rPr>
        <w:t>6.肿瘤诊断</w:t>
      </w:r>
    </w:p>
    <w:p w14:paraId="523B9B77">
      <w:pPr>
        <w:ind w:firstLine="480"/>
        <w:rPr>
          <w:rFonts w:hint="eastAsia" w:ascii="仿宋" w:hAnsi="仿宋" w:eastAsia="仿宋" w:cs="仿宋"/>
          <w:sz w:val="28"/>
          <w:szCs w:val="28"/>
        </w:rPr>
      </w:pPr>
      <w:r>
        <w:rPr>
          <w:rFonts w:hint="eastAsia" w:ascii="仿宋" w:hAnsi="仿宋" w:eastAsia="仿宋" w:cs="仿宋"/>
          <w:sz w:val="28"/>
          <w:szCs w:val="28"/>
        </w:rPr>
        <w:t>需要基于标准ICD10诊断的基础上兼容肿瘤诊断的专科特性,需在诊断上标识 “分期”、“转移部位”。需提供结构化的录入形式，能够根据疾病选择对应的分期和转移部位。</w:t>
      </w:r>
    </w:p>
    <w:p w14:paraId="0D7CD29E">
      <w:pPr>
        <w:ind w:firstLine="482"/>
        <w:rPr>
          <w:rFonts w:hint="eastAsia" w:ascii="仿宋" w:hAnsi="仿宋" w:eastAsia="仿宋" w:cs="仿宋"/>
          <w:b/>
          <w:bCs/>
          <w:sz w:val="28"/>
          <w:szCs w:val="28"/>
        </w:rPr>
      </w:pPr>
      <w:r>
        <w:rPr>
          <w:rFonts w:hint="eastAsia" w:ascii="仿宋" w:hAnsi="仿宋" w:eastAsia="仿宋" w:cs="仿宋"/>
          <w:b/>
          <w:bCs/>
          <w:sz w:val="28"/>
          <w:szCs w:val="28"/>
        </w:rPr>
        <w:t>7.肿瘤诊断配置</w:t>
      </w:r>
    </w:p>
    <w:p w14:paraId="2B03A933">
      <w:pPr>
        <w:ind w:firstLine="480"/>
        <w:rPr>
          <w:rFonts w:hint="eastAsia" w:ascii="仿宋" w:hAnsi="仿宋" w:eastAsia="仿宋" w:cs="仿宋"/>
          <w:sz w:val="28"/>
          <w:szCs w:val="28"/>
        </w:rPr>
      </w:pPr>
      <w:r>
        <w:rPr>
          <w:rFonts w:hint="eastAsia" w:ascii="仿宋" w:hAnsi="仿宋" w:eastAsia="仿宋" w:cs="仿宋"/>
          <w:sz w:val="28"/>
          <w:szCs w:val="28"/>
        </w:rPr>
        <w:t>需支持基于ICD10配置肿瘤诊断编码，支持按照癌种配置对应编码；</w:t>
      </w:r>
    </w:p>
    <w:p w14:paraId="39EC8E68">
      <w:pPr>
        <w:ind w:firstLine="480"/>
        <w:rPr>
          <w:rFonts w:hint="eastAsia" w:ascii="仿宋" w:hAnsi="仿宋" w:eastAsia="仿宋" w:cs="仿宋"/>
          <w:sz w:val="28"/>
          <w:szCs w:val="28"/>
        </w:rPr>
      </w:pPr>
      <w:r>
        <w:rPr>
          <w:rFonts w:hint="eastAsia" w:ascii="仿宋" w:hAnsi="仿宋" w:eastAsia="仿宋" w:cs="仿宋"/>
          <w:sz w:val="28"/>
          <w:szCs w:val="28"/>
        </w:rPr>
        <w:t>需支持配置肿瘤分期，可设置分期类型、T分期、N分期、M分期和总分期的选项；</w:t>
      </w:r>
    </w:p>
    <w:p w14:paraId="224A3DAD">
      <w:pPr>
        <w:ind w:firstLine="480"/>
        <w:rPr>
          <w:rFonts w:hint="eastAsia" w:ascii="仿宋" w:hAnsi="仿宋" w:eastAsia="仿宋" w:cs="仿宋"/>
          <w:sz w:val="28"/>
          <w:szCs w:val="28"/>
        </w:rPr>
      </w:pPr>
      <w:r>
        <w:rPr>
          <w:rFonts w:hint="eastAsia" w:ascii="仿宋" w:hAnsi="仿宋" w:eastAsia="仿宋" w:cs="仿宋"/>
          <w:sz w:val="28"/>
          <w:szCs w:val="28"/>
        </w:rPr>
        <w:t>需支持配置TNM分期、CNLC分期、FIGO分期；</w:t>
      </w:r>
    </w:p>
    <w:p w14:paraId="23AFA1B2">
      <w:pPr>
        <w:ind w:firstLine="480"/>
        <w:rPr>
          <w:rFonts w:hint="eastAsia" w:ascii="仿宋" w:hAnsi="仿宋" w:eastAsia="仿宋" w:cs="仿宋"/>
          <w:sz w:val="28"/>
          <w:szCs w:val="28"/>
        </w:rPr>
      </w:pPr>
      <w:r>
        <w:rPr>
          <w:rFonts w:hint="eastAsia" w:ascii="仿宋" w:hAnsi="仿宋" w:eastAsia="仿宋" w:cs="仿宋"/>
          <w:sz w:val="28"/>
          <w:szCs w:val="28"/>
        </w:rPr>
        <w:t>需支持配置肿瘤分期的计算规则。</w:t>
      </w:r>
    </w:p>
    <w:p w14:paraId="5A6C25BC">
      <w:pPr>
        <w:ind w:firstLine="482"/>
        <w:rPr>
          <w:rFonts w:hint="eastAsia" w:ascii="仿宋" w:hAnsi="仿宋" w:eastAsia="仿宋" w:cs="仿宋"/>
          <w:b/>
          <w:bCs/>
          <w:sz w:val="28"/>
          <w:szCs w:val="28"/>
        </w:rPr>
      </w:pPr>
      <w:r>
        <w:rPr>
          <w:rFonts w:hint="eastAsia" w:ascii="仿宋" w:hAnsi="仿宋" w:eastAsia="仿宋" w:cs="仿宋"/>
          <w:b/>
          <w:bCs/>
          <w:sz w:val="28"/>
          <w:szCs w:val="28"/>
        </w:rPr>
        <w:t>8肿瘤诊断开立</w:t>
      </w:r>
    </w:p>
    <w:p w14:paraId="3715E7D1">
      <w:pPr>
        <w:ind w:firstLine="480"/>
        <w:rPr>
          <w:rFonts w:hint="eastAsia" w:ascii="仿宋" w:hAnsi="仿宋" w:eastAsia="仿宋" w:cs="仿宋"/>
          <w:sz w:val="28"/>
          <w:szCs w:val="28"/>
        </w:rPr>
      </w:pPr>
      <w:r>
        <w:rPr>
          <w:rFonts w:hint="eastAsia" w:ascii="仿宋" w:hAnsi="仿宋" w:eastAsia="仿宋" w:cs="仿宋"/>
          <w:sz w:val="28"/>
          <w:szCs w:val="28"/>
        </w:rPr>
        <w:t>需支持在开立肿瘤诊断时，弹出TNM分期界面，支持根据诊断编码识别对应癌种；</w:t>
      </w:r>
    </w:p>
    <w:p w14:paraId="28D99CC2">
      <w:pPr>
        <w:ind w:firstLine="480"/>
        <w:rPr>
          <w:rFonts w:hint="eastAsia" w:ascii="仿宋" w:hAnsi="仿宋" w:eastAsia="仿宋" w:cs="仿宋"/>
          <w:sz w:val="28"/>
          <w:szCs w:val="28"/>
        </w:rPr>
      </w:pPr>
      <w:r>
        <w:rPr>
          <w:rFonts w:hint="eastAsia" w:ascii="仿宋" w:hAnsi="仿宋" w:eastAsia="仿宋" w:cs="仿宋"/>
          <w:sz w:val="28"/>
          <w:szCs w:val="28"/>
        </w:rPr>
        <w:t>需支持填写肿瘤转移情况和分期，包括分期类型、T分期、N分期、M分期和总分期；</w:t>
      </w:r>
    </w:p>
    <w:p w14:paraId="3D81971B">
      <w:pPr>
        <w:ind w:firstLine="480"/>
        <w:rPr>
          <w:rFonts w:hint="eastAsia" w:ascii="仿宋" w:hAnsi="仿宋" w:eastAsia="仿宋" w:cs="仿宋"/>
          <w:sz w:val="28"/>
          <w:szCs w:val="28"/>
        </w:rPr>
      </w:pPr>
      <w:r>
        <w:rPr>
          <w:rFonts w:hint="eastAsia" w:ascii="仿宋" w:hAnsi="仿宋" w:eastAsia="仿宋" w:cs="仿宋"/>
          <w:sz w:val="28"/>
          <w:szCs w:val="28"/>
        </w:rPr>
        <w:t>需支持填写TNM分期、CNLC分期、FIGO分期；</w:t>
      </w:r>
    </w:p>
    <w:p w14:paraId="17CACAB6">
      <w:pPr>
        <w:ind w:firstLine="480"/>
        <w:rPr>
          <w:rFonts w:hint="eastAsia" w:ascii="仿宋" w:hAnsi="仿宋" w:eastAsia="仿宋" w:cs="仿宋"/>
          <w:sz w:val="28"/>
          <w:szCs w:val="28"/>
        </w:rPr>
      </w:pPr>
      <w:r>
        <w:rPr>
          <w:rFonts w:hint="eastAsia" w:ascii="仿宋" w:hAnsi="仿宋" w:eastAsia="仿宋" w:cs="仿宋"/>
          <w:sz w:val="28"/>
          <w:szCs w:val="28"/>
        </w:rPr>
        <w:t>需支持根据T分期、N分期、M分期自动计算总分期；</w:t>
      </w:r>
    </w:p>
    <w:p w14:paraId="1BE8CED4">
      <w:pPr>
        <w:ind w:firstLine="480"/>
        <w:rPr>
          <w:rFonts w:hint="eastAsia" w:ascii="仿宋" w:hAnsi="仿宋" w:eastAsia="仿宋" w:cs="仿宋"/>
          <w:sz w:val="28"/>
          <w:szCs w:val="28"/>
        </w:rPr>
      </w:pPr>
      <w:r>
        <w:rPr>
          <w:rFonts w:hint="eastAsia" w:ascii="仿宋" w:hAnsi="仿宋" w:eastAsia="仿宋" w:cs="仿宋"/>
          <w:sz w:val="28"/>
          <w:szCs w:val="28"/>
        </w:rPr>
        <w:t>需支持查看历史分期；</w:t>
      </w:r>
    </w:p>
    <w:p w14:paraId="33602434">
      <w:pPr>
        <w:ind w:firstLine="480"/>
        <w:rPr>
          <w:rFonts w:hint="eastAsia" w:ascii="仿宋" w:hAnsi="仿宋" w:eastAsia="仿宋" w:cs="仿宋"/>
          <w:sz w:val="28"/>
          <w:szCs w:val="28"/>
        </w:rPr>
      </w:pPr>
      <w:r>
        <w:rPr>
          <w:rFonts w:hint="eastAsia" w:ascii="仿宋" w:hAnsi="仿宋" w:eastAsia="仿宋" w:cs="仿宋"/>
          <w:sz w:val="28"/>
          <w:szCs w:val="28"/>
        </w:rPr>
        <w:t>需支持查看辅助检查结果，辅助医生完成分期；</w:t>
      </w:r>
    </w:p>
    <w:p w14:paraId="1CD20F5C">
      <w:pPr>
        <w:ind w:firstLine="480"/>
        <w:rPr>
          <w:rFonts w:hint="eastAsia" w:ascii="仿宋" w:hAnsi="仿宋" w:eastAsia="仿宋" w:cs="仿宋"/>
          <w:sz w:val="28"/>
          <w:szCs w:val="28"/>
        </w:rPr>
      </w:pPr>
      <w:r>
        <w:rPr>
          <w:rFonts w:hint="eastAsia" w:ascii="仿宋" w:hAnsi="仿宋" w:eastAsia="仿宋" w:cs="仿宋"/>
          <w:sz w:val="28"/>
          <w:szCs w:val="28"/>
        </w:rPr>
        <w:t>需支持查看相关肿瘤诊疗指南。</w:t>
      </w:r>
    </w:p>
    <w:p w14:paraId="39902E42">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住院报告查看</w:t>
      </w:r>
    </w:p>
    <w:p w14:paraId="277C18A1">
      <w:pPr>
        <w:ind w:firstLine="482"/>
        <w:rPr>
          <w:rFonts w:hint="eastAsia" w:ascii="仿宋" w:hAnsi="仿宋" w:eastAsia="仿宋" w:cs="仿宋"/>
          <w:b/>
          <w:bCs/>
          <w:sz w:val="28"/>
          <w:szCs w:val="28"/>
        </w:rPr>
      </w:pPr>
      <w:r>
        <w:rPr>
          <w:rFonts w:hint="eastAsia" w:ascii="仿宋" w:hAnsi="仿宋" w:eastAsia="仿宋" w:cs="仿宋"/>
          <w:b/>
          <w:bCs/>
          <w:sz w:val="28"/>
          <w:szCs w:val="28"/>
        </w:rPr>
        <w:t>1.住院检查报告</w:t>
      </w:r>
    </w:p>
    <w:p w14:paraId="4F91AB0A">
      <w:pPr>
        <w:ind w:firstLine="480"/>
        <w:rPr>
          <w:rFonts w:hint="eastAsia" w:ascii="仿宋" w:hAnsi="仿宋" w:eastAsia="仿宋" w:cs="仿宋"/>
          <w:sz w:val="28"/>
          <w:szCs w:val="28"/>
        </w:rPr>
      </w:pPr>
      <w:r>
        <w:rPr>
          <w:rFonts w:hint="eastAsia" w:ascii="仿宋" w:hAnsi="仿宋" w:eastAsia="仿宋" w:cs="仿宋"/>
          <w:sz w:val="28"/>
          <w:szCs w:val="28"/>
        </w:rPr>
        <w:t>需支持在医生站内查看检查报告及影像，无需切换至检查系统。</w:t>
      </w:r>
    </w:p>
    <w:p w14:paraId="26F1AEB7">
      <w:pPr>
        <w:ind w:firstLine="482"/>
        <w:rPr>
          <w:rFonts w:hint="eastAsia" w:ascii="仿宋" w:hAnsi="仿宋" w:eastAsia="仿宋" w:cs="仿宋"/>
          <w:b/>
          <w:bCs/>
          <w:sz w:val="28"/>
          <w:szCs w:val="28"/>
        </w:rPr>
      </w:pPr>
      <w:r>
        <w:rPr>
          <w:rFonts w:hint="eastAsia" w:ascii="仿宋" w:hAnsi="仿宋" w:eastAsia="仿宋" w:cs="仿宋"/>
          <w:b/>
          <w:bCs/>
          <w:sz w:val="28"/>
          <w:szCs w:val="28"/>
        </w:rPr>
        <w:t>2.住院检验报告</w:t>
      </w:r>
    </w:p>
    <w:p w14:paraId="29BD6323">
      <w:pPr>
        <w:ind w:firstLine="480"/>
        <w:rPr>
          <w:rFonts w:hint="eastAsia" w:ascii="仿宋" w:hAnsi="仿宋" w:eastAsia="仿宋" w:cs="仿宋"/>
          <w:sz w:val="28"/>
          <w:szCs w:val="28"/>
        </w:rPr>
      </w:pPr>
      <w:r>
        <w:rPr>
          <w:rFonts w:hint="eastAsia" w:ascii="仿宋" w:hAnsi="仿宋" w:eastAsia="仿宋" w:cs="仿宋"/>
          <w:sz w:val="28"/>
          <w:szCs w:val="28"/>
        </w:rPr>
        <w:t>需支持在医生站内查看检验报告，无需切换至检验系统。</w:t>
      </w:r>
    </w:p>
    <w:p w14:paraId="668AC3F5">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会诊</w:t>
      </w:r>
    </w:p>
    <w:p w14:paraId="69286D7E">
      <w:pPr>
        <w:ind w:firstLine="482"/>
        <w:rPr>
          <w:rFonts w:hint="eastAsia" w:ascii="仿宋" w:hAnsi="仿宋" w:eastAsia="仿宋" w:cs="仿宋"/>
          <w:b/>
          <w:bCs/>
          <w:sz w:val="28"/>
          <w:szCs w:val="28"/>
        </w:rPr>
      </w:pPr>
      <w:r>
        <w:rPr>
          <w:rFonts w:hint="eastAsia" w:ascii="仿宋" w:hAnsi="仿宋" w:eastAsia="仿宋" w:cs="仿宋"/>
          <w:b/>
          <w:bCs/>
          <w:sz w:val="28"/>
          <w:szCs w:val="28"/>
        </w:rPr>
        <w:t>1.一般会诊</w:t>
      </w:r>
    </w:p>
    <w:p w14:paraId="4CADEF35">
      <w:pPr>
        <w:ind w:firstLine="480"/>
        <w:rPr>
          <w:rFonts w:hint="eastAsia" w:ascii="仿宋" w:hAnsi="仿宋" w:eastAsia="仿宋" w:cs="仿宋"/>
          <w:sz w:val="28"/>
          <w:szCs w:val="28"/>
        </w:rPr>
      </w:pPr>
      <w:r>
        <w:rPr>
          <w:rFonts w:hint="eastAsia" w:ascii="仿宋" w:hAnsi="仿宋" w:eastAsia="仿宋" w:cs="仿宋"/>
          <w:sz w:val="28"/>
          <w:szCs w:val="28"/>
        </w:rPr>
        <w:t>（1）会诊申请</w:t>
      </w:r>
    </w:p>
    <w:p w14:paraId="48AAC22A">
      <w:pPr>
        <w:ind w:firstLine="480"/>
        <w:rPr>
          <w:rFonts w:hint="eastAsia" w:ascii="仿宋" w:hAnsi="仿宋" w:eastAsia="仿宋" w:cs="仿宋"/>
          <w:sz w:val="28"/>
          <w:szCs w:val="28"/>
        </w:rPr>
      </w:pPr>
      <w:r>
        <w:rPr>
          <w:rFonts w:hint="eastAsia" w:ascii="仿宋" w:hAnsi="仿宋" w:eastAsia="仿宋" w:cs="仿宋"/>
          <w:sz w:val="28"/>
          <w:szCs w:val="28"/>
        </w:rPr>
        <w:t>需支持科间会诊、急会诊、院外会诊；</w:t>
      </w:r>
    </w:p>
    <w:p w14:paraId="5EBD54CE">
      <w:pPr>
        <w:ind w:firstLine="480"/>
        <w:rPr>
          <w:rFonts w:hint="eastAsia" w:ascii="仿宋" w:hAnsi="仿宋" w:eastAsia="仿宋" w:cs="仿宋"/>
          <w:sz w:val="28"/>
          <w:szCs w:val="28"/>
        </w:rPr>
      </w:pPr>
      <w:r>
        <w:rPr>
          <w:rFonts w:hint="eastAsia" w:ascii="仿宋" w:hAnsi="仿宋" w:eastAsia="仿宋" w:cs="仿宋"/>
          <w:sz w:val="28"/>
          <w:szCs w:val="28"/>
        </w:rPr>
        <w:t>需支持查看已申请患者会诊处理情况；</w:t>
      </w:r>
    </w:p>
    <w:p w14:paraId="52BB2E38">
      <w:pPr>
        <w:ind w:firstLine="480"/>
        <w:rPr>
          <w:rFonts w:hint="eastAsia" w:ascii="仿宋" w:hAnsi="仿宋" w:eastAsia="仿宋" w:cs="仿宋"/>
          <w:sz w:val="28"/>
          <w:szCs w:val="28"/>
        </w:rPr>
      </w:pPr>
      <w:r>
        <w:rPr>
          <w:rFonts w:hint="eastAsia" w:ascii="仿宋" w:hAnsi="仿宋" w:eastAsia="仿宋" w:cs="仿宋"/>
          <w:sz w:val="28"/>
          <w:szCs w:val="28"/>
        </w:rPr>
        <w:t>需支持自动生成会诊描述医嘱。</w:t>
      </w:r>
    </w:p>
    <w:p w14:paraId="6A3D6147">
      <w:pPr>
        <w:ind w:firstLine="480"/>
        <w:rPr>
          <w:rFonts w:hint="eastAsia" w:ascii="仿宋" w:hAnsi="仿宋" w:eastAsia="仿宋" w:cs="仿宋"/>
          <w:sz w:val="28"/>
          <w:szCs w:val="28"/>
        </w:rPr>
      </w:pPr>
      <w:r>
        <w:rPr>
          <w:rFonts w:hint="eastAsia" w:ascii="仿宋" w:hAnsi="仿宋" w:eastAsia="仿宋" w:cs="仿宋"/>
          <w:sz w:val="28"/>
          <w:szCs w:val="28"/>
        </w:rPr>
        <w:t>（2）接收及拒绝</w:t>
      </w:r>
    </w:p>
    <w:p w14:paraId="5F274297">
      <w:pPr>
        <w:ind w:firstLine="480"/>
        <w:rPr>
          <w:rFonts w:hint="eastAsia" w:ascii="仿宋" w:hAnsi="仿宋" w:eastAsia="仿宋" w:cs="仿宋"/>
          <w:sz w:val="28"/>
          <w:szCs w:val="28"/>
        </w:rPr>
      </w:pPr>
      <w:r>
        <w:rPr>
          <w:rFonts w:hint="eastAsia" w:ascii="仿宋" w:hAnsi="仿宋" w:eastAsia="仿宋" w:cs="仿宋"/>
          <w:sz w:val="28"/>
          <w:szCs w:val="28"/>
        </w:rPr>
        <w:t>需支持在处理会诊患者前，查看患者治疗过程信息；</w:t>
      </w:r>
    </w:p>
    <w:p w14:paraId="415BC4EB">
      <w:pPr>
        <w:ind w:firstLine="480"/>
        <w:rPr>
          <w:rFonts w:hint="eastAsia" w:ascii="仿宋" w:hAnsi="仿宋" w:eastAsia="仿宋" w:cs="仿宋"/>
          <w:sz w:val="28"/>
          <w:szCs w:val="28"/>
        </w:rPr>
      </w:pPr>
      <w:r>
        <w:rPr>
          <w:rFonts w:hint="eastAsia" w:ascii="仿宋" w:hAnsi="仿宋" w:eastAsia="仿宋" w:cs="仿宋"/>
          <w:sz w:val="28"/>
          <w:szCs w:val="28"/>
        </w:rPr>
        <w:t>需支持接收会诊，书写会诊意见；</w:t>
      </w:r>
    </w:p>
    <w:p w14:paraId="16573F9C">
      <w:pPr>
        <w:ind w:firstLine="480"/>
        <w:rPr>
          <w:rFonts w:hint="eastAsia" w:ascii="仿宋" w:hAnsi="仿宋" w:eastAsia="仿宋" w:cs="仿宋"/>
          <w:sz w:val="28"/>
          <w:szCs w:val="28"/>
        </w:rPr>
      </w:pPr>
      <w:r>
        <w:rPr>
          <w:rFonts w:hint="eastAsia" w:ascii="仿宋" w:hAnsi="仿宋" w:eastAsia="仿宋" w:cs="仿宋"/>
          <w:sz w:val="28"/>
          <w:szCs w:val="28"/>
        </w:rPr>
        <w:t>需支持拒绝会诊，填写拒绝理由；</w:t>
      </w:r>
    </w:p>
    <w:p w14:paraId="1105725E">
      <w:pPr>
        <w:ind w:firstLine="480"/>
        <w:rPr>
          <w:rFonts w:hint="eastAsia" w:ascii="仿宋" w:hAnsi="仿宋" w:eastAsia="仿宋" w:cs="仿宋"/>
          <w:sz w:val="28"/>
          <w:szCs w:val="28"/>
        </w:rPr>
      </w:pPr>
      <w:r>
        <w:rPr>
          <w:rFonts w:hint="eastAsia" w:ascii="仿宋" w:hAnsi="仿宋" w:eastAsia="仿宋" w:cs="仿宋"/>
          <w:sz w:val="28"/>
          <w:szCs w:val="28"/>
        </w:rPr>
        <w:t>需支持允许会诊专家为会诊患者开立医嘱；</w:t>
      </w:r>
    </w:p>
    <w:p w14:paraId="3FC5BBF4">
      <w:pPr>
        <w:ind w:firstLine="480"/>
        <w:rPr>
          <w:rFonts w:hint="eastAsia" w:ascii="仿宋" w:hAnsi="仿宋" w:eastAsia="仿宋" w:cs="仿宋"/>
          <w:sz w:val="28"/>
          <w:szCs w:val="28"/>
        </w:rPr>
      </w:pPr>
      <w:r>
        <w:rPr>
          <w:rFonts w:hint="eastAsia" w:ascii="仿宋" w:hAnsi="仿宋" w:eastAsia="仿宋" w:cs="仿宋"/>
          <w:sz w:val="28"/>
          <w:szCs w:val="28"/>
        </w:rPr>
        <w:t>需支持接收后自动生成会诊计费医嘱；</w:t>
      </w:r>
    </w:p>
    <w:p w14:paraId="3E08DF4A">
      <w:pPr>
        <w:ind w:firstLine="480"/>
        <w:rPr>
          <w:rFonts w:hint="eastAsia" w:ascii="仿宋" w:hAnsi="仿宋" w:eastAsia="仿宋" w:cs="仿宋"/>
          <w:sz w:val="28"/>
          <w:szCs w:val="28"/>
        </w:rPr>
      </w:pPr>
      <w:r>
        <w:rPr>
          <w:rFonts w:hint="eastAsia" w:ascii="仿宋" w:hAnsi="仿宋" w:eastAsia="仿宋" w:cs="仿宋"/>
          <w:sz w:val="28"/>
          <w:szCs w:val="28"/>
        </w:rPr>
        <w:t>需支持接收后可取消接收会诊，并可取消计费医嘱；</w:t>
      </w:r>
    </w:p>
    <w:p w14:paraId="14D7C182">
      <w:pPr>
        <w:ind w:firstLine="480"/>
        <w:rPr>
          <w:rFonts w:hint="eastAsia" w:ascii="仿宋" w:hAnsi="仿宋" w:eastAsia="仿宋" w:cs="仿宋"/>
          <w:sz w:val="28"/>
          <w:szCs w:val="28"/>
        </w:rPr>
      </w:pPr>
      <w:r>
        <w:rPr>
          <w:rFonts w:hint="eastAsia" w:ascii="仿宋" w:hAnsi="仿宋" w:eastAsia="仿宋" w:cs="仿宋"/>
          <w:sz w:val="28"/>
          <w:szCs w:val="28"/>
        </w:rPr>
        <w:t>需支持接收后自动授权医生书写患者病历、医嘱、诊断权限；</w:t>
      </w:r>
    </w:p>
    <w:p w14:paraId="18690A08">
      <w:pPr>
        <w:ind w:firstLine="480"/>
        <w:rPr>
          <w:rFonts w:hint="eastAsia" w:ascii="仿宋" w:hAnsi="仿宋" w:eastAsia="仿宋" w:cs="仿宋"/>
          <w:sz w:val="28"/>
          <w:szCs w:val="28"/>
        </w:rPr>
      </w:pPr>
      <w:r>
        <w:rPr>
          <w:rFonts w:hint="eastAsia" w:ascii="仿宋" w:hAnsi="仿宋" w:eastAsia="仿宋" w:cs="仿宋"/>
          <w:sz w:val="28"/>
          <w:szCs w:val="28"/>
        </w:rPr>
        <w:t>需支持在会诊完成时，可生成HIS收费；</w:t>
      </w:r>
    </w:p>
    <w:p w14:paraId="370DE487">
      <w:pPr>
        <w:ind w:firstLine="480"/>
        <w:rPr>
          <w:rFonts w:hint="eastAsia" w:ascii="仿宋" w:hAnsi="仿宋" w:eastAsia="仿宋" w:cs="仿宋"/>
          <w:sz w:val="28"/>
          <w:szCs w:val="28"/>
        </w:rPr>
      </w:pPr>
      <w:r>
        <w:rPr>
          <w:rFonts w:hint="eastAsia" w:ascii="仿宋" w:hAnsi="仿宋" w:eastAsia="仿宋" w:cs="仿宋"/>
          <w:sz w:val="28"/>
          <w:szCs w:val="28"/>
        </w:rPr>
        <w:t>需支持在会诊完成时，自动创建待完成的会诊病程记录。</w:t>
      </w:r>
    </w:p>
    <w:p w14:paraId="2BB2C9E1">
      <w:pPr>
        <w:ind w:firstLine="480"/>
        <w:rPr>
          <w:rFonts w:hint="eastAsia" w:ascii="仿宋" w:hAnsi="仿宋" w:eastAsia="仿宋" w:cs="仿宋"/>
          <w:sz w:val="28"/>
          <w:szCs w:val="28"/>
        </w:rPr>
      </w:pPr>
      <w:r>
        <w:rPr>
          <w:rFonts w:hint="eastAsia" w:ascii="仿宋" w:hAnsi="仿宋" w:eastAsia="仿宋" w:cs="仿宋"/>
          <w:sz w:val="28"/>
          <w:szCs w:val="28"/>
        </w:rPr>
        <w:t>（3）会诊互评</w:t>
      </w:r>
    </w:p>
    <w:p w14:paraId="122FFA42">
      <w:pPr>
        <w:ind w:firstLine="480"/>
        <w:rPr>
          <w:rFonts w:hint="eastAsia" w:ascii="仿宋" w:hAnsi="仿宋" w:eastAsia="仿宋" w:cs="仿宋"/>
          <w:sz w:val="28"/>
          <w:szCs w:val="28"/>
        </w:rPr>
      </w:pPr>
      <w:r>
        <w:rPr>
          <w:rFonts w:hint="eastAsia" w:ascii="仿宋" w:hAnsi="仿宋" w:eastAsia="仿宋" w:cs="仿宋"/>
          <w:sz w:val="28"/>
          <w:szCs w:val="28"/>
        </w:rPr>
        <w:t>需支持会诊科室与受邀科室相互评价、具备评价查询和分析功能。</w:t>
      </w:r>
    </w:p>
    <w:p w14:paraId="41449D53">
      <w:pPr>
        <w:ind w:firstLine="480"/>
        <w:rPr>
          <w:rFonts w:hint="eastAsia" w:ascii="仿宋" w:hAnsi="仿宋" w:eastAsia="仿宋" w:cs="仿宋"/>
          <w:sz w:val="28"/>
          <w:szCs w:val="28"/>
        </w:rPr>
      </w:pPr>
      <w:r>
        <w:rPr>
          <w:rFonts w:hint="eastAsia" w:ascii="仿宋" w:hAnsi="仿宋" w:eastAsia="仿宋" w:cs="仿宋"/>
          <w:sz w:val="28"/>
          <w:szCs w:val="28"/>
        </w:rPr>
        <w:t>会诊完成时，需支持会诊专家评价本次会诊，且评价内容只允许专家方可见；</w:t>
      </w:r>
    </w:p>
    <w:p w14:paraId="15FCB4E2">
      <w:pPr>
        <w:ind w:firstLine="480"/>
        <w:rPr>
          <w:rFonts w:hint="eastAsia" w:ascii="仿宋" w:hAnsi="仿宋" w:eastAsia="仿宋" w:cs="仿宋"/>
          <w:sz w:val="28"/>
          <w:szCs w:val="28"/>
        </w:rPr>
      </w:pPr>
      <w:r>
        <w:rPr>
          <w:rFonts w:hint="eastAsia" w:ascii="仿宋" w:hAnsi="仿宋" w:eastAsia="仿宋" w:cs="仿宋"/>
          <w:sz w:val="28"/>
          <w:szCs w:val="28"/>
        </w:rPr>
        <w:t>会诊完成后，需支持会诊申请医师评价本次会诊，且评价内容只允许申请方可见；</w:t>
      </w:r>
    </w:p>
    <w:p w14:paraId="10A27186">
      <w:pPr>
        <w:ind w:firstLine="480"/>
        <w:rPr>
          <w:rFonts w:hint="eastAsia" w:ascii="仿宋" w:hAnsi="仿宋" w:eastAsia="仿宋" w:cs="仿宋"/>
          <w:sz w:val="28"/>
          <w:szCs w:val="28"/>
        </w:rPr>
      </w:pPr>
      <w:r>
        <w:rPr>
          <w:rFonts w:hint="eastAsia" w:ascii="仿宋" w:hAnsi="仿宋" w:eastAsia="仿宋" w:cs="仿宋"/>
          <w:sz w:val="28"/>
          <w:szCs w:val="28"/>
        </w:rPr>
        <w:t>会诊评价内容，需支持自定义维护。</w:t>
      </w:r>
    </w:p>
    <w:p w14:paraId="74D592AD">
      <w:pPr>
        <w:ind w:firstLine="482"/>
        <w:rPr>
          <w:rFonts w:hint="eastAsia" w:ascii="仿宋" w:hAnsi="仿宋" w:eastAsia="仿宋" w:cs="仿宋"/>
          <w:b/>
          <w:bCs/>
          <w:sz w:val="28"/>
          <w:szCs w:val="28"/>
        </w:rPr>
      </w:pPr>
      <w:r>
        <w:rPr>
          <w:rFonts w:hint="eastAsia" w:ascii="仿宋" w:hAnsi="仿宋" w:eastAsia="仿宋" w:cs="仿宋"/>
          <w:b/>
          <w:bCs/>
          <w:sz w:val="28"/>
          <w:szCs w:val="28"/>
        </w:rPr>
        <w:t>2.院内多科室会诊</w:t>
      </w:r>
    </w:p>
    <w:p w14:paraId="7C91B840">
      <w:pPr>
        <w:ind w:firstLine="480"/>
        <w:rPr>
          <w:rFonts w:hint="eastAsia" w:ascii="仿宋" w:hAnsi="仿宋" w:eastAsia="仿宋" w:cs="仿宋"/>
          <w:sz w:val="28"/>
          <w:szCs w:val="28"/>
        </w:rPr>
      </w:pPr>
      <w:r>
        <w:rPr>
          <w:rFonts w:hint="eastAsia" w:ascii="仿宋" w:hAnsi="仿宋" w:eastAsia="仿宋" w:cs="仿宋"/>
          <w:sz w:val="28"/>
          <w:szCs w:val="28"/>
        </w:rPr>
        <w:t>（1）会诊申请</w:t>
      </w:r>
    </w:p>
    <w:p w14:paraId="44CE85F8">
      <w:pPr>
        <w:ind w:firstLine="480"/>
        <w:rPr>
          <w:rFonts w:hint="eastAsia" w:ascii="仿宋" w:hAnsi="仿宋" w:eastAsia="仿宋" w:cs="仿宋"/>
          <w:sz w:val="28"/>
          <w:szCs w:val="28"/>
        </w:rPr>
      </w:pPr>
      <w:r>
        <w:rPr>
          <w:rFonts w:hint="eastAsia" w:ascii="仿宋" w:hAnsi="仿宋" w:eastAsia="仿宋" w:cs="仿宋"/>
          <w:sz w:val="28"/>
          <w:szCs w:val="28"/>
        </w:rPr>
        <w:t>需支持院内多科室会诊；</w:t>
      </w:r>
    </w:p>
    <w:p w14:paraId="2F4619B4">
      <w:pPr>
        <w:ind w:firstLine="480"/>
        <w:rPr>
          <w:rFonts w:hint="eastAsia" w:ascii="仿宋" w:hAnsi="仿宋" w:eastAsia="仿宋" w:cs="仿宋"/>
          <w:sz w:val="28"/>
          <w:szCs w:val="28"/>
        </w:rPr>
      </w:pPr>
      <w:r>
        <w:rPr>
          <w:rFonts w:hint="eastAsia" w:ascii="仿宋" w:hAnsi="仿宋" w:eastAsia="仿宋" w:cs="仿宋"/>
          <w:sz w:val="28"/>
          <w:szCs w:val="28"/>
        </w:rPr>
        <w:t>需支持查看已申请患者会诊处理情况；</w:t>
      </w:r>
    </w:p>
    <w:p w14:paraId="3ACD5842">
      <w:pPr>
        <w:ind w:firstLine="480"/>
        <w:rPr>
          <w:rFonts w:hint="eastAsia" w:ascii="仿宋" w:hAnsi="仿宋" w:eastAsia="仿宋" w:cs="仿宋"/>
          <w:sz w:val="28"/>
          <w:szCs w:val="28"/>
        </w:rPr>
      </w:pPr>
      <w:r>
        <w:rPr>
          <w:rFonts w:hint="eastAsia" w:ascii="仿宋" w:hAnsi="仿宋" w:eastAsia="仿宋" w:cs="仿宋"/>
          <w:sz w:val="28"/>
          <w:szCs w:val="28"/>
        </w:rPr>
        <w:t>需支持自动生成会诊医嘱。</w:t>
      </w:r>
    </w:p>
    <w:p w14:paraId="6EDF05BD">
      <w:pPr>
        <w:ind w:firstLine="480"/>
        <w:rPr>
          <w:rFonts w:hint="eastAsia" w:ascii="仿宋" w:hAnsi="仿宋" w:eastAsia="仿宋" w:cs="仿宋"/>
          <w:sz w:val="28"/>
          <w:szCs w:val="28"/>
        </w:rPr>
      </w:pPr>
      <w:r>
        <w:rPr>
          <w:rFonts w:hint="eastAsia" w:ascii="仿宋" w:hAnsi="仿宋" w:eastAsia="仿宋" w:cs="仿宋"/>
          <w:sz w:val="28"/>
          <w:szCs w:val="28"/>
        </w:rPr>
        <w:t>（2）会诊审批</w:t>
      </w:r>
    </w:p>
    <w:p w14:paraId="3A11D10A">
      <w:pPr>
        <w:ind w:firstLine="480"/>
        <w:rPr>
          <w:rFonts w:hint="eastAsia" w:ascii="仿宋" w:hAnsi="仿宋" w:eastAsia="仿宋" w:cs="仿宋"/>
          <w:sz w:val="28"/>
          <w:szCs w:val="28"/>
        </w:rPr>
      </w:pPr>
      <w:r>
        <w:rPr>
          <w:rFonts w:hint="eastAsia" w:ascii="仿宋" w:hAnsi="仿宋" w:eastAsia="仿宋" w:cs="仿宋"/>
          <w:sz w:val="28"/>
          <w:szCs w:val="28"/>
        </w:rPr>
        <w:t>需支持院内多科室会诊并具备医务干预和审批流程。</w:t>
      </w:r>
    </w:p>
    <w:p w14:paraId="2D3FC369">
      <w:pPr>
        <w:ind w:firstLine="480"/>
        <w:rPr>
          <w:rFonts w:hint="eastAsia" w:ascii="仿宋" w:hAnsi="仿宋" w:eastAsia="仿宋" w:cs="仿宋"/>
          <w:sz w:val="28"/>
          <w:szCs w:val="28"/>
        </w:rPr>
      </w:pPr>
      <w:r>
        <w:rPr>
          <w:rFonts w:hint="eastAsia" w:ascii="仿宋" w:hAnsi="仿宋" w:eastAsia="仿宋" w:cs="仿宋"/>
          <w:sz w:val="28"/>
          <w:szCs w:val="28"/>
        </w:rPr>
        <w:t>（3）接收及拒绝</w:t>
      </w:r>
    </w:p>
    <w:p w14:paraId="6A4E8890">
      <w:pPr>
        <w:ind w:firstLine="480"/>
        <w:rPr>
          <w:rFonts w:hint="eastAsia" w:ascii="仿宋" w:hAnsi="仿宋" w:eastAsia="仿宋" w:cs="仿宋"/>
          <w:sz w:val="28"/>
          <w:szCs w:val="28"/>
        </w:rPr>
      </w:pPr>
      <w:r>
        <w:rPr>
          <w:rFonts w:hint="eastAsia" w:ascii="仿宋" w:hAnsi="仿宋" w:eastAsia="仿宋" w:cs="仿宋"/>
          <w:sz w:val="28"/>
          <w:szCs w:val="28"/>
        </w:rPr>
        <w:t>需支持在处理会诊患者前，查看患者治疗过程信息；</w:t>
      </w:r>
    </w:p>
    <w:p w14:paraId="01260260">
      <w:pPr>
        <w:ind w:firstLine="480"/>
        <w:rPr>
          <w:rFonts w:hint="eastAsia" w:ascii="仿宋" w:hAnsi="仿宋" w:eastAsia="仿宋" w:cs="仿宋"/>
          <w:sz w:val="28"/>
          <w:szCs w:val="28"/>
        </w:rPr>
      </w:pPr>
      <w:r>
        <w:rPr>
          <w:rFonts w:hint="eastAsia" w:ascii="仿宋" w:hAnsi="仿宋" w:eastAsia="仿宋" w:cs="仿宋"/>
          <w:sz w:val="28"/>
          <w:szCs w:val="28"/>
        </w:rPr>
        <w:t>需支持接收会诊，书写会诊意见；</w:t>
      </w:r>
    </w:p>
    <w:p w14:paraId="2811D2E4">
      <w:pPr>
        <w:ind w:firstLine="480"/>
        <w:rPr>
          <w:rFonts w:hint="eastAsia" w:ascii="仿宋" w:hAnsi="仿宋" w:eastAsia="仿宋" w:cs="仿宋"/>
          <w:sz w:val="28"/>
          <w:szCs w:val="28"/>
        </w:rPr>
      </w:pPr>
      <w:r>
        <w:rPr>
          <w:rFonts w:hint="eastAsia" w:ascii="仿宋" w:hAnsi="仿宋" w:eastAsia="仿宋" w:cs="仿宋"/>
          <w:sz w:val="28"/>
          <w:szCs w:val="28"/>
        </w:rPr>
        <w:t>需支持拒绝会诊，填写拒绝理由；</w:t>
      </w:r>
    </w:p>
    <w:p w14:paraId="6B3FDE6E">
      <w:pPr>
        <w:ind w:firstLine="480"/>
        <w:rPr>
          <w:rFonts w:hint="eastAsia" w:ascii="仿宋" w:hAnsi="仿宋" w:eastAsia="仿宋" w:cs="仿宋"/>
          <w:sz w:val="28"/>
          <w:szCs w:val="28"/>
        </w:rPr>
      </w:pPr>
      <w:r>
        <w:rPr>
          <w:rFonts w:hint="eastAsia" w:ascii="仿宋" w:hAnsi="仿宋" w:eastAsia="仿宋" w:cs="仿宋"/>
          <w:sz w:val="28"/>
          <w:szCs w:val="28"/>
        </w:rPr>
        <w:t>需支持允许会诊专家为会诊患者开立医嘱；</w:t>
      </w:r>
    </w:p>
    <w:p w14:paraId="12DE09AD">
      <w:pPr>
        <w:ind w:firstLine="480"/>
        <w:rPr>
          <w:rFonts w:hint="eastAsia" w:ascii="仿宋" w:hAnsi="仿宋" w:eastAsia="仿宋" w:cs="仿宋"/>
          <w:sz w:val="28"/>
          <w:szCs w:val="28"/>
        </w:rPr>
      </w:pPr>
      <w:r>
        <w:rPr>
          <w:rFonts w:hint="eastAsia" w:ascii="仿宋" w:hAnsi="仿宋" w:eastAsia="仿宋" w:cs="仿宋"/>
          <w:sz w:val="28"/>
          <w:szCs w:val="28"/>
        </w:rPr>
        <w:t>需支持在会诊完成时，自动创建待完成的会诊病程记录。</w:t>
      </w:r>
    </w:p>
    <w:p w14:paraId="25A2F269">
      <w:pPr>
        <w:pStyle w:val="5"/>
        <w:tabs>
          <w:tab w:val="left" w:pos="0"/>
          <w:tab w:val="left" w:pos="426"/>
        </w:tabs>
        <w:ind w:firstLine="0"/>
        <w:rPr>
          <w:rFonts w:hint="eastAsia" w:ascii="仿宋" w:hAnsi="仿宋" w:eastAsia="仿宋" w:cs="仿宋"/>
          <w:sz w:val="28"/>
          <w:szCs w:val="28"/>
        </w:rPr>
      </w:pPr>
      <w:bookmarkStart w:id="55" w:name="_Toc375"/>
      <w:r>
        <w:rPr>
          <w:rFonts w:hint="eastAsia" w:ascii="仿宋" w:hAnsi="仿宋" w:eastAsia="仿宋" w:cs="仿宋"/>
          <w:sz w:val="28"/>
          <w:szCs w:val="28"/>
        </w:rPr>
        <w:t>手术管理</w:t>
      </w:r>
      <w:bookmarkEnd w:id="55"/>
    </w:p>
    <w:p w14:paraId="3CB12791">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手术术语维护</w:t>
      </w:r>
    </w:p>
    <w:p w14:paraId="0E207301">
      <w:pPr>
        <w:ind w:firstLine="480"/>
        <w:rPr>
          <w:rFonts w:hint="eastAsia" w:ascii="仿宋" w:hAnsi="仿宋" w:eastAsia="仿宋" w:cs="仿宋"/>
          <w:sz w:val="28"/>
          <w:szCs w:val="28"/>
        </w:rPr>
      </w:pPr>
      <w:r>
        <w:rPr>
          <w:rFonts w:hint="eastAsia" w:ascii="仿宋" w:hAnsi="仿宋" w:eastAsia="仿宋" w:cs="仿宋"/>
          <w:sz w:val="28"/>
          <w:szCs w:val="28"/>
        </w:rPr>
        <w:t>需支持手术ICD9字典信息管理功能；</w:t>
      </w:r>
    </w:p>
    <w:p w14:paraId="16D39E88">
      <w:pPr>
        <w:ind w:firstLine="480"/>
        <w:rPr>
          <w:rFonts w:hint="eastAsia" w:ascii="仿宋" w:hAnsi="仿宋" w:eastAsia="仿宋" w:cs="仿宋"/>
          <w:sz w:val="28"/>
          <w:szCs w:val="28"/>
        </w:rPr>
      </w:pPr>
      <w:r>
        <w:rPr>
          <w:rFonts w:hint="eastAsia" w:ascii="仿宋" w:hAnsi="仿宋" w:eastAsia="仿宋" w:cs="仿宋"/>
          <w:sz w:val="28"/>
          <w:szCs w:val="28"/>
        </w:rPr>
        <w:t>需支持以台账形式展示ICD9字典信息，展示内容需包含（手术编码、手术名称、手术等级、默认切口等级、是否重大手术、有效性）等关键信息标识；</w:t>
      </w:r>
    </w:p>
    <w:p w14:paraId="344A9150">
      <w:pPr>
        <w:ind w:firstLine="480"/>
        <w:rPr>
          <w:rFonts w:hint="eastAsia" w:ascii="仿宋" w:hAnsi="仿宋" w:eastAsia="仿宋" w:cs="仿宋"/>
          <w:sz w:val="28"/>
          <w:szCs w:val="28"/>
        </w:rPr>
      </w:pPr>
      <w:r>
        <w:rPr>
          <w:rFonts w:hint="eastAsia" w:ascii="仿宋" w:hAnsi="仿宋" w:eastAsia="仿宋" w:cs="仿宋"/>
          <w:sz w:val="28"/>
          <w:szCs w:val="28"/>
        </w:rPr>
        <w:t>需能支持以手术编码、手术名称、拼音码、五笔码等条件的字典查询；</w:t>
      </w:r>
    </w:p>
    <w:p w14:paraId="5C92B850">
      <w:pPr>
        <w:ind w:firstLine="480"/>
        <w:rPr>
          <w:rFonts w:hint="eastAsia" w:ascii="仿宋" w:hAnsi="仿宋" w:eastAsia="仿宋" w:cs="仿宋"/>
          <w:sz w:val="28"/>
          <w:szCs w:val="28"/>
        </w:rPr>
      </w:pPr>
      <w:r>
        <w:rPr>
          <w:rFonts w:hint="eastAsia" w:ascii="仿宋" w:hAnsi="仿宋" w:eastAsia="仿宋" w:cs="仿宋"/>
          <w:sz w:val="28"/>
          <w:szCs w:val="28"/>
        </w:rPr>
        <w:t>需跟据字典条目有效性进行批量过滤；</w:t>
      </w:r>
    </w:p>
    <w:p w14:paraId="3A429E68">
      <w:pPr>
        <w:ind w:firstLine="480"/>
        <w:rPr>
          <w:rFonts w:hint="eastAsia" w:ascii="仿宋" w:hAnsi="仿宋" w:eastAsia="仿宋" w:cs="仿宋"/>
          <w:sz w:val="28"/>
          <w:szCs w:val="28"/>
        </w:rPr>
      </w:pPr>
      <w:r>
        <w:rPr>
          <w:rFonts w:hint="eastAsia" w:ascii="仿宋" w:hAnsi="仿宋" w:eastAsia="仿宋" w:cs="仿宋"/>
          <w:sz w:val="28"/>
          <w:szCs w:val="28"/>
        </w:rPr>
        <w:t>需支持字典明细信息的新增及编辑，编辑信息需包括（手术编码、手术名称、手术类别、手术等级、默认切口等级、是否重大手术、默认部位、性别适用性、技术适用性、中医适用性、抗生素术前使用建议、有效性）等关键信息标识。</w:t>
      </w:r>
    </w:p>
    <w:p w14:paraId="15658CC0">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手术权限管理</w:t>
      </w:r>
    </w:p>
    <w:p w14:paraId="7C616261">
      <w:pPr>
        <w:ind w:firstLine="480"/>
        <w:rPr>
          <w:rFonts w:hint="eastAsia" w:ascii="仿宋" w:hAnsi="仿宋" w:eastAsia="仿宋" w:cs="仿宋"/>
          <w:sz w:val="28"/>
          <w:szCs w:val="28"/>
        </w:rPr>
      </w:pPr>
      <w:r>
        <w:rPr>
          <w:rFonts w:hint="eastAsia" w:ascii="仿宋" w:hAnsi="仿宋" w:eastAsia="仿宋" w:cs="仿宋"/>
          <w:sz w:val="28"/>
          <w:szCs w:val="28"/>
        </w:rPr>
        <w:t>需满足一级、二级、三级、四级手术权限的分配管理功能；</w:t>
      </w:r>
    </w:p>
    <w:p w14:paraId="18D6AFD6">
      <w:pPr>
        <w:ind w:firstLine="480"/>
        <w:rPr>
          <w:rFonts w:hint="eastAsia" w:ascii="仿宋" w:hAnsi="仿宋" w:eastAsia="仿宋" w:cs="仿宋"/>
          <w:sz w:val="28"/>
          <w:szCs w:val="28"/>
        </w:rPr>
      </w:pPr>
      <w:r>
        <w:rPr>
          <w:rFonts w:hint="eastAsia" w:ascii="仿宋" w:hAnsi="仿宋" w:eastAsia="仿宋" w:cs="仿宋"/>
          <w:sz w:val="28"/>
          <w:szCs w:val="28"/>
        </w:rPr>
        <w:t>需支持手术权限的简化分配与精细化管理，需支持超出人员职级外但具备手术资格权限的术式分配管理方案；</w:t>
      </w:r>
    </w:p>
    <w:p w14:paraId="00B2CCA7">
      <w:pPr>
        <w:ind w:firstLine="480"/>
        <w:rPr>
          <w:rFonts w:hint="eastAsia" w:ascii="仿宋" w:hAnsi="仿宋" w:eastAsia="仿宋" w:cs="仿宋"/>
          <w:sz w:val="28"/>
          <w:szCs w:val="28"/>
        </w:rPr>
      </w:pPr>
      <w:r>
        <w:rPr>
          <w:rFonts w:hint="eastAsia" w:ascii="仿宋" w:hAnsi="仿宋" w:eastAsia="仿宋" w:cs="仿宋"/>
          <w:sz w:val="28"/>
          <w:szCs w:val="28"/>
        </w:rPr>
        <w:t>简化分配权限分配需结合 医师职级、临床科室、具体医师人员进行1-4级手术的权限分配；</w:t>
      </w:r>
    </w:p>
    <w:p w14:paraId="19462AA6">
      <w:pPr>
        <w:ind w:firstLine="480"/>
        <w:rPr>
          <w:rFonts w:hint="eastAsia" w:ascii="仿宋" w:hAnsi="仿宋" w:eastAsia="仿宋" w:cs="仿宋"/>
          <w:sz w:val="28"/>
          <w:szCs w:val="28"/>
        </w:rPr>
      </w:pPr>
      <w:r>
        <w:rPr>
          <w:rFonts w:hint="eastAsia" w:ascii="仿宋" w:hAnsi="仿宋" w:eastAsia="仿宋" w:cs="仿宋"/>
          <w:sz w:val="28"/>
          <w:szCs w:val="28"/>
        </w:rPr>
        <w:t>精细化管理需能够按医师与ICD9具体术式进行匹配管理；</w:t>
      </w:r>
    </w:p>
    <w:p w14:paraId="6DB5A1F0">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手术计划</w:t>
      </w:r>
    </w:p>
    <w:p w14:paraId="0547012F">
      <w:pPr>
        <w:ind w:firstLine="480"/>
        <w:rPr>
          <w:rFonts w:hint="eastAsia" w:ascii="仿宋" w:hAnsi="仿宋" w:eastAsia="仿宋" w:cs="仿宋"/>
          <w:sz w:val="28"/>
          <w:szCs w:val="28"/>
        </w:rPr>
      </w:pPr>
      <w:r>
        <w:rPr>
          <w:rFonts w:hint="eastAsia" w:ascii="仿宋" w:hAnsi="仿宋" w:eastAsia="仿宋" w:cs="仿宋"/>
          <w:sz w:val="28"/>
          <w:szCs w:val="28"/>
        </w:rPr>
        <w:t>需支持建立手术计划，录入手术相关信息；</w:t>
      </w:r>
    </w:p>
    <w:p w14:paraId="63A0051E">
      <w:pPr>
        <w:ind w:firstLine="480"/>
        <w:rPr>
          <w:rFonts w:hint="eastAsia" w:ascii="仿宋" w:hAnsi="仿宋" w:eastAsia="仿宋" w:cs="仿宋"/>
          <w:sz w:val="28"/>
          <w:szCs w:val="28"/>
        </w:rPr>
      </w:pPr>
      <w:r>
        <w:rPr>
          <w:rFonts w:hint="eastAsia" w:ascii="仿宋" w:hAnsi="仿宋" w:eastAsia="仿宋" w:cs="仿宋"/>
          <w:sz w:val="28"/>
          <w:szCs w:val="28"/>
        </w:rPr>
        <w:t>需支持修改手术计划；</w:t>
      </w:r>
    </w:p>
    <w:p w14:paraId="6533472B">
      <w:pPr>
        <w:ind w:firstLine="480"/>
        <w:rPr>
          <w:rFonts w:hint="eastAsia" w:ascii="仿宋" w:hAnsi="仿宋" w:eastAsia="仿宋" w:cs="仿宋"/>
          <w:sz w:val="28"/>
          <w:szCs w:val="28"/>
        </w:rPr>
      </w:pPr>
      <w:r>
        <w:rPr>
          <w:rFonts w:hint="eastAsia" w:ascii="仿宋" w:hAnsi="仿宋" w:eastAsia="仿宋" w:cs="仿宋"/>
          <w:sz w:val="28"/>
          <w:szCs w:val="28"/>
        </w:rPr>
        <w:t>需支持删除手术计划；</w:t>
      </w:r>
    </w:p>
    <w:p w14:paraId="6CCACB04">
      <w:pPr>
        <w:ind w:firstLine="480"/>
        <w:rPr>
          <w:rFonts w:hint="eastAsia" w:ascii="仿宋" w:hAnsi="仿宋" w:eastAsia="仿宋" w:cs="仿宋"/>
          <w:sz w:val="28"/>
          <w:szCs w:val="28"/>
        </w:rPr>
      </w:pPr>
      <w:r>
        <w:rPr>
          <w:rFonts w:hint="eastAsia" w:ascii="仿宋" w:hAnsi="仿宋" w:eastAsia="仿宋" w:cs="仿宋"/>
          <w:sz w:val="28"/>
          <w:szCs w:val="28"/>
        </w:rPr>
        <w:t>需支持手术计划名称通过选择手术以 “+”拼接生成，不可自定义；</w:t>
      </w:r>
    </w:p>
    <w:p w14:paraId="658CD503">
      <w:pPr>
        <w:ind w:firstLine="480"/>
        <w:rPr>
          <w:rFonts w:hint="eastAsia" w:ascii="仿宋" w:hAnsi="仿宋" w:eastAsia="仿宋" w:cs="仿宋"/>
          <w:sz w:val="28"/>
          <w:szCs w:val="28"/>
        </w:rPr>
      </w:pPr>
      <w:r>
        <w:rPr>
          <w:rFonts w:hint="eastAsia" w:ascii="仿宋" w:hAnsi="仿宋" w:eastAsia="仿宋" w:cs="仿宋"/>
          <w:sz w:val="28"/>
          <w:szCs w:val="28"/>
        </w:rPr>
        <w:t>需支持拟手术名称必须通过选择手术生成，不可自定义；</w:t>
      </w:r>
    </w:p>
    <w:p w14:paraId="72D6EF59">
      <w:pPr>
        <w:ind w:firstLine="480"/>
        <w:rPr>
          <w:rFonts w:hint="eastAsia" w:ascii="仿宋" w:hAnsi="仿宋" w:eastAsia="仿宋" w:cs="仿宋"/>
          <w:sz w:val="28"/>
          <w:szCs w:val="28"/>
        </w:rPr>
      </w:pPr>
      <w:r>
        <w:rPr>
          <w:rFonts w:hint="eastAsia" w:ascii="仿宋" w:hAnsi="仿宋" w:eastAsia="仿宋" w:cs="仿宋"/>
          <w:sz w:val="28"/>
          <w:szCs w:val="28"/>
        </w:rPr>
        <w:t>需支持维护手术计划任务前、中、后的病历模板，例如；术前小结、术前讨论记录、手术相关知情同意书、手术记录、术后病程病历模板。</w:t>
      </w:r>
    </w:p>
    <w:p w14:paraId="67227340">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手术申请</w:t>
      </w:r>
    </w:p>
    <w:p w14:paraId="787DA662">
      <w:pPr>
        <w:ind w:firstLine="480"/>
        <w:rPr>
          <w:rFonts w:hint="eastAsia" w:ascii="仿宋" w:hAnsi="仿宋" w:eastAsia="仿宋" w:cs="仿宋"/>
          <w:sz w:val="28"/>
          <w:szCs w:val="28"/>
        </w:rPr>
      </w:pPr>
      <w:r>
        <w:rPr>
          <w:rFonts w:hint="eastAsia" w:ascii="仿宋" w:hAnsi="仿宋" w:eastAsia="仿宋" w:cs="仿宋"/>
          <w:sz w:val="28"/>
          <w:szCs w:val="28"/>
        </w:rPr>
        <w:t>需支持以计划形式开立手术申请及围术期事件相关病历文书；</w:t>
      </w:r>
    </w:p>
    <w:p w14:paraId="5976A35E">
      <w:pPr>
        <w:ind w:firstLine="480"/>
        <w:rPr>
          <w:rFonts w:hint="eastAsia" w:ascii="仿宋" w:hAnsi="仿宋" w:eastAsia="仿宋" w:cs="仿宋"/>
          <w:sz w:val="28"/>
          <w:szCs w:val="28"/>
        </w:rPr>
      </w:pPr>
      <w:r>
        <w:rPr>
          <w:rFonts w:hint="eastAsia" w:ascii="仿宋" w:hAnsi="仿宋" w:eastAsia="仿宋" w:cs="仿宋"/>
          <w:sz w:val="28"/>
          <w:szCs w:val="28"/>
        </w:rPr>
        <w:t>需能够保持计划内各病历文书内容相互引用，数据信息同源，保持各文书与本次手术计划的强关联性和逻辑性；</w:t>
      </w:r>
    </w:p>
    <w:p w14:paraId="13085EFD">
      <w:pPr>
        <w:ind w:firstLine="480"/>
        <w:rPr>
          <w:rFonts w:hint="eastAsia" w:ascii="仿宋" w:hAnsi="仿宋" w:eastAsia="仿宋" w:cs="仿宋"/>
          <w:sz w:val="28"/>
          <w:szCs w:val="28"/>
        </w:rPr>
      </w:pPr>
      <w:r>
        <w:rPr>
          <w:rFonts w:hint="eastAsia" w:ascii="仿宋" w:hAnsi="仿宋" w:eastAsia="仿宋" w:cs="仿宋"/>
          <w:sz w:val="28"/>
          <w:szCs w:val="28"/>
        </w:rPr>
        <w:t>需支持手术申请单填写与作废及填写信息校验，填写信息需包括患者信息（住院号、姓名、性别、年龄、所在科室、床号）、术前诊断、手术申请类别（择期手术、急诊手术、日间手术）、手术详细信息、申请手术室、麻醉医师、ASA分级、隔离信息（HIV、HBV、HCV、HAV、梅毒 等）参观人员、备注等相关信息；</w:t>
      </w:r>
    </w:p>
    <w:p w14:paraId="23600C2F">
      <w:pPr>
        <w:ind w:firstLine="480"/>
        <w:rPr>
          <w:rFonts w:hint="eastAsia" w:ascii="仿宋" w:hAnsi="仿宋" w:eastAsia="仿宋" w:cs="仿宋"/>
          <w:sz w:val="28"/>
          <w:szCs w:val="28"/>
        </w:rPr>
      </w:pPr>
      <w:r>
        <w:rPr>
          <w:rFonts w:hint="eastAsia" w:ascii="仿宋" w:hAnsi="仿宋" w:eastAsia="仿宋" w:cs="仿宋"/>
          <w:sz w:val="28"/>
          <w:szCs w:val="28"/>
        </w:rPr>
        <w:t>需支持手术申请一单多术式，单个术式信息独立成行分别填写（手术名称、部位、侧位、体位、切口等级、手术等级、手术医师、一助、二助、三助、是否越级）等关键手术信息；</w:t>
      </w:r>
    </w:p>
    <w:p w14:paraId="7EC0E467">
      <w:pPr>
        <w:ind w:firstLine="480"/>
        <w:rPr>
          <w:rFonts w:hint="eastAsia" w:ascii="仿宋" w:hAnsi="仿宋" w:eastAsia="仿宋" w:cs="仿宋"/>
          <w:sz w:val="28"/>
          <w:szCs w:val="28"/>
        </w:rPr>
      </w:pPr>
      <w:r>
        <w:rPr>
          <w:rFonts w:hint="eastAsia" w:ascii="仿宋" w:hAnsi="仿宋" w:eastAsia="仿宋" w:cs="仿宋"/>
          <w:sz w:val="28"/>
          <w:szCs w:val="28"/>
        </w:rPr>
        <w:t>需支持一单多术式申请的主要手术标识功能；</w:t>
      </w:r>
    </w:p>
    <w:p w14:paraId="0E72228E">
      <w:pPr>
        <w:ind w:firstLine="480"/>
        <w:rPr>
          <w:rFonts w:hint="eastAsia" w:ascii="仿宋" w:hAnsi="仿宋" w:eastAsia="仿宋" w:cs="仿宋"/>
          <w:sz w:val="28"/>
          <w:szCs w:val="28"/>
        </w:rPr>
      </w:pPr>
      <w:r>
        <w:rPr>
          <w:rFonts w:hint="eastAsia" w:ascii="仿宋" w:hAnsi="仿宋" w:eastAsia="仿宋" w:cs="仿宋"/>
          <w:sz w:val="28"/>
          <w:szCs w:val="28"/>
        </w:rPr>
        <w:t>需支持术前检验信息如（ABO血型、Rh血型、乙肝、HIV、梅毒 ）等关键检验项目医嘱信息的开立及检验结果的校验；</w:t>
      </w:r>
    </w:p>
    <w:p w14:paraId="185A21F4">
      <w:pPr>
        <w:ind w:firstLine="480"/>
        <w:rPr>
          <w:rFonts w:hint="eastAsia" w:ascii="仿宋" w:hAnsi="仿宋" w:eastAsia="仿宋" w:cs="仿宋"/>
          <w:sz w:val="28"/>
          <w:szCs w:val="28"/>
        </w:rPr>
      </w:pPr>
      <w:r>
        <w:rPr>
          <w:rFonts w:hint="eastAsia" w:ascii="仿宋" w:hAnsi="仿宋" w:eastAsia="仿宋" w:cs="仿宋"/>
          <w:sz w:val="28"/>
          <w:szCs w:val="28"/>
        </w:rPr>
        <w:t>需支持跟据单行术式信息校验当前行填写的手术医师是否具备对应手术资格；</w:t>
      </w:r>
    </w:p>
    <w:p w14:paraId="3AC273AB">
      <w:pPr>
        <w:ind w:firstLine="480"/>
        <w:rPr>
          <w:rFonts w:hint="eastAsia" w:ascii="仿宋" w:hAnsi="仿宋" w:eastAsia="仿宋" w:cs="仿宋"/>
          <w:sz w:val="28"/>
          <w:szCs w:val="28"/>
        </w:rPr>
      </w:pPr>
      <w:r>
        <w:rPr>
          <w:rFonts w:hint="eastAsia" w:ascii="仿宋" w:hAnsi="仿宋" w:eastAsia="仿宋" w:cs="仿宋"/>
          <w:sz w:val="28"/>
          <w:szCs w:val="28"/>
        </w:rPr>
        <w:t>需支持重大手术、非计划再次手术的申请与审批流程；</w:t>
      </w:r>
    </w:p>
    <w:p w14:paraId="152F490B">
      <w:pPr>
        <w:ind w:firstLine="480"/>
        <w:rPr>
          <w:rFonts w:hint="eastAsia" w:ascii="仿宋" w:hAnsi="仿宋" w:eastAsia="仿宋" w:cs="仿宋"/>
          <w:sz w:val="28"/>
          <w:szCs w:val="28"/>
        </w:rPr>
      </w:pPr>
      <w:r>
        <w:rPr>
          <w:rFonts w:hint="eastAsia" w:ascii="仿宋" w:hAnsi="仿宋" w:eastAsia="仿宋" w:cs="仿宋"/>
          <w:sz w:val="28"/>
          <w:szCs w:val="28"/>
        </w:rPr>
        <w:t>需支持手术申请类别为“急诊”的术式手术权限“越级”申请操作；</w:t>
      </w:r>
    </w:p>
    <w:p w14:paraId="63B4382A">
      <w:pPr>
        <w:ind w:firstLine="480"/>
        <w:rPr>
          <w:rFonts w:hint="eastAsia" w:ascii="仿宋" w:hAnsi="仿宋" w:eastAsia="仿宋" w:cs="仿宋"/>
          <w:sz w:val="28"/>
          <w:szCs w:val="28"/>
        </w:rPr>
      </w:pPr>
      <w:r>
        <w:rPr>
          <w:rFonts w:hint="eastAsia" w:ascii="仿宋" w:hAnsi="仿宋" w:eastAsia="仿宋" w:cs="仿宋"/>
          <w:sz w:val="28"/>
          <w:szCs w:val="28"/>
        </w:rPr>
        <w:t>需支持手术申请单与输血申请单关联开立及查看功能，用以编辑处理手术相关备血管理；</w:t>
      </w:r>
    </w:p>
    <w:p w14:paraId="543C3916">
      <w:pPr>
        <w:ind w:firstLine="480"/>
        <w:rPr>
          <w:rFonts w:hint="eastAsia" w:ascii="仿宋" w:hAnsi="仿宋" w:eastAsia="仿宋" w:cs="仿宋"/>
          <w:sz w:val="28"/>
          <w:szCs w:val="28"/>
        </w:rPr>
      </w:pPr>
      <w:r>
        <w:rPr>
          <w:rFonts w:hint="eastAsia" w:ascii="仿宋" w:hAnsi="仿宋" w:eastAsia="仿宋" w:cs="仿宋"/>
          <w:sz w:val="28"/>
          <w:szCs w:val="28"/>
        </w:rPr>
        <w:t>需支持手术申请与病理申请关联查看功能，辅助申请医师了解患者病理检查标本采样的准备信息。</w:t>
      </w:r>
    </w:p>
    <w:p w14:paraId="1E5D4EB9">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手术相关记录</w:t>
      </w:r>
    </w:p>
    <w:p w14:paraId="228AA8F8">
      <w:pPr>
        <w:ind w:firstLine="480"/>
        <w:rPr>
          <w:rFonts w:hint="eastAsia" w:ascii="仿宋" w:hAnsi="仿宋" w:eastAsia="仿宋" w:cs="仿宋"/>
          <w:sz w:val="28"/>
          <w:szCs w:val="28"/>
        </w:rPr>
      </w:pPr>
      <w:r>
        <w:rPr>
          <w:rFonts w:hint="eastAsia" w:ascii="仿宋" w:hAnsi="仿宋" w:eastAsia="仿宋" w:cs="仿宋"/>
          <w:sz w:val="28"/>
          <w:szCs w:val="28"/>
        </w:rPr>
        <w:t xml:space="preserve">需支持在手术计划节点下创建不同类型的手术相关记录，例如术前小结、术前讨论记录、手术相关知情同意书、手术记录、术后病程； </w:t>
      </w:r>
    </w:p>
    <w:p w14:paraId="0AA43F1C">
      <w:pPr>
        <w:ind w:firstLine="480"/>
        <w:rPr>
          <w:rFonts w:hint="eastAsia" w:ascii="仿宋" w:hAnsi="仿宋" w:eastAsia="仿宋" w:cs="仿宋"/>
          <w:sz w:val="28"/>
          <w:szCs w:val="28"/>
        </w:rPr>
      </w:pPr>
      <w:r>
        <w:rPr>
          <w:rFonts w:hint="eastAsia" w:ascii="仿宋" w:hAnsi="仿宋" w:eastAsia="仿宋" w:cs="仿宋"/>
          <w:sz w:val="28"/>
          <w:szCs w:val="28"/>
        </w:rPr>
        <w:t>需支持在书写手术记录前，医生能够确认手术信息，可新增或通过手麻或手术申请单提取手术信息；可编辑手术信息；可上下移动手术信息设置主子手术；可刷新手术信息；</w:t>
      </w:r>
    </w:p>
    <w:p w14:paraId="1835839A">
      <w:pPr>
        <w:ind w:firstLine="480"/>
        <w:rPr>
          <w:rFonts w:hint="eastAsia" w:ascii="仿宋" w:hAnsi="仿宋" w:eastAsia="仿宋" w:cs="仿宋"/>
          <w:sz w:val="28"/>
          <w:szCs w:val="28"/>
        </w:rPr>
      </w:pPr>
      <w:r>
        <w:rPr>
          <w:rFonts w:hint="eastAsia" w:ascii="仿宋" w:hAnsi="仿宋" w:eastAsia="仿宋" w:cs="仿宋"/>
          <w:sz w:val="28"/>
          <w:szCs w:val="28"/>
        </w:rPr>
        <w:t>需支持手术确认信息自动带入手术记录中。</w:t>
      </w:r>
    </w:p>
    <w:p w14:paraId="710D494A">
      <w:pPr>
        <w:pStyle w:val="5"/>
        <w:tabs>
          <w:tab w:val="left" w:pos="0"/>
          <w:tab w:val="left" w:pos="426"/>
        </w:tabs>
        <w:ind w:firstLine="0"/>
        <w:rPr>
          <w:rFonts w:hint="eastAsia" w:ascii="仿宋" w:hAnsi="仿宋" w:eastAsia="仿宋" w:cs="仿宋"/>
          <w:sz w:val="28"/>
          <w:szCs w:val="28"/>
        </w:rPr>
      </w:pPr>
      <w:bookmarkStart w:id="56" w:name="_Toc6670"/>
      <w:r>
        <w:rPr>
          <w:rFonts w:hint="eastAsia" w:ascii="仿宋" w:hAnsi="仿宋" w:eastAsia="仿宋" w:cs="仿宋"/>
          <w:sz w:val="28"/>
          <w:szCs w:val="28"/>
        </w:rPr>
        <w:t>病历模版管理</w:t>
      </w:r>
      <w:bookmarkEnd w:id="56"/>
    </w:p>
    <w:p w14:paraId="7BFB33B3">
      <w:pPr>
        <w:ind w:firstLine="480"/>
        <w:rPr>
          <w:rFonts w:hint="eastAsia" w:ascii="仿宋" w:hAnsi="仿宋" w:eastAsia="仿宋" w:cs="仿宋"/>
          <w:sz w:val="28"/>
          <w:szCs w:val="28"/>
        </w:rPr>
      </w:pPr>
      <w:r>
        <w:rPr>
          <w:rFonts w:hint="eastAsia" w:ascii="仿宋" w:hAnsi="仿宋" w:eastAsia="仿宋" w:cs="仿宋"/>
          <w:sz w:val="28"/>
          <w:szCs w:val="28"/>
        </w:rPr>
        <w:t>病历文书基于“病历模版”创建而来。电子病历的书写需要规范化，需通过病历模版构建规范的模型框架，病历模版管理需协助医院打造规范电子病历，模版需基于结构化构建，需基于“病历元素”为基本核心构建统一化、体系化、兼顾各科室个性化的结构化病历模板，支撑整个病历书写。</w:t>
      </w:r>
    </w:p>
    <w:p w14:paraId="00099387">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元素维护</w:t>
      </w:r>
    </w:p>
    <w:p w14:paraId="64BAEF0F">
      <w:pPr>
        <w:ind w:firstLine="480"/>
        <w:rPr>
          <w:rFonts w:hint="eastAsia" w:ascii="仿宋" w:hAnsi="仿宋" w:eastAsia="仿宋" w:cs="仿宋"/>
          <w:sz w:val="28"/>
          <w:szCs w:val="28"/>
        </w:rPr>
      </w:pPr>
      <w:r>
        <w:rPr>
          <w:rFonts w:hint="eastAsia" w:ascii="仿宋" w:hAnsi="仿宋" w:eastAsia="仿宋" w:cs="仿宋"/>
          <w:sz w:val="28"/>
          <w:szCs w:val="28"/>
        </w:rPr>
        <w:t>病历元素，即病历中的项目，系统需通过病历元素实现病历数据的结构化存储、多元化录入和一元化管理。</w:t>
      </w:r>
    </w:p>
    <w:p w14:paraId="4ED89E88">
      <w:pPr>
        <w:ind w:firstLine="480"/>
        <w:rPr>
          <w:rFonts w:hint="eastAsia" w:ascii="仿宋" w:hAnsi="仿宋" w:eastAsia="仿宋" w:cs="仿宋"/>
          <w:sz w:val="28"/>
          <w:szCs w:val="28"/>
        </w:rPr>
      </w:pPr>
      <w:r>
        <w:rPr>
          <w:rFonts w:hint="eastAsia" w:ascii="仿宋" w:hAnsi="仿宋" w:eastAsia="仿宋" w:cs="仿宋"/>
          <w:sz w:val="28"/>
          <w:szCs w:val="28"/>
        </w:rPr>
        <w:t>元素类型需要包括文本框、下拉框、复选框、单选框、时间框，可实现病历的多元化录入。</w:t>
      </w:r>
    </w:p>
    <w:p w14:paraId="2D5A3062">
      <w:pPr>
        <w:ind w:firstLine="480"/>
        <w:rPr>
          <w:rFonts w:hint="eastAsia" w:ascii="仿宋" w:hAnsi="仿宋" w:eastAsia="仿宋" w:cs="仿宋"/>
          <w:sz w:val="28"/>
          <w:szCs w:val="28"/>
        </w:rPr>
      </w:pPr>
      <w:r>
        <w:rPr>
          <w:rFonts w:hint="eastAsia" w:ascii="仿宋" w:hAnsi="仿宋" w:eastAsia="仿宋" w:cs="仿宋"/>
          <w:sz w:val="28"/>
          <w:szCs w:val="28"/>
        </w:rPr>
        <w:t>需提供元素的引用功能，对于一次诊疗中的同一元素，直接应用，避免医生重复录入。</w:t>
      </w:r>
    </w:p>
    <w:p w14:paraId="0708685D">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模板维护</w:t>
      </w:r>
    </w:p>
    <w:p w14:paraId="65231D71">
      <w:pPr>
        <w:ind w:firstLine="480"/>
        <w:rPr>
          <w:rFonts w:hint="eastAsia" w:ascii="仿宋" w:hAnsi="仿宋" w:eastAsia="仿宋" w:cs="仿宋"/>
          <w:sz w:val="28"/>
          <w:szCs w:val="28"/>
        </w:rPr>
      </w:pPr>
      <w:r>
        <w:rPr>
          <w:rFonts w:hint="eastAsia" w:ascii="仿宋" w:hAnsi="仿宋" w:eastAsia="仿宋" w:cs="仿宋"/>
          <w:sz w:val="28"/>
          <w:szCs w:val="28"/>
        </w:rPr>
        <w:t>需提供自定义和可视化病历模板维护功能。模板中的单元是由元素、元素节和区域组成的，这些单元灵活运用可生成一套完整结构化的模板。</w:t>
      </w:r>
    </w:p>
    <w:p w14:paraId="6EFF9FA4">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模板分配</w:t>
      </w:r>
    </w:p>
    <w:p w14:paraId="6C984496">
      <w:pPr>
        <w:ind w:firstLine="480"/>
        <w:rPr>
          <w:rFonts w:hint="eastAsia" w:ascii="仿宋" w:hAnsi="仿宋" w:eastAsia="仿宋" w:cs="仿宋"/>
          <w:sz w:val="28"/>
          <w:szCs w:val="28"/>
        </w:rPr>
      </w:pPr>
      <w:r>
        <w:rPr>
          <w:rFonts w:hint="eastAsia" w:ascii="仿宋" w:hAnsi="仿宋" w:eastAsia="仿宋" w:cs="仿宋"/>
          <w:sz w:val="28"/>
          <w:szCs w:val="28"/>
        </w:rPr>
        <w:t>需提供将病历模板分配到指定科室的功能。医院可根据科室需要配置不同科室所使用的模板。</w:t>
      </w:r>
    </w:p>
    <w:p w14:paraId="193C5953">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病历复用元素设置</w:t>
      </w:r>
    </w:p>
    <w:p w14:paraId="4B9611F5">
      <w:pPr>
        <w:ind w:firstLine="480"/>
        <w:rPr>
          <w:rFonts w:hint="eastAsia" w:ascii="仿宋" w:hAnsi="仿宋" w:eastAsia="仿宋" w:cs="仿宋"/>
          <w:sz w:val="28"/>
          <w:szCs w:val="28"/>
        </w:rPr>
      </w:pPr>
      <w:r>
        <w:rPr>
          <w:rFonts w:hint="eastAsia" w:ascii="仿宋" w:hAnsi="仿宋" w:eastAsia="仿宋" w:cs="仿宋"/>
          <w:sz w:val="28"/>
          <w:szCs w:val="28"/>
        </w:rPr>
        <w:t>需提供病历模板中元素的复用功能，当患者多次就诊或复诊时，医生可按照复用规则复用该患者既往就诊的元素信息。</w:t>
      </w:r>
    </w:p>
    <w:p w14:paraId="06E9DE85">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院级模板</w:t>
      </w:r>
    </w:p>
    <w:p w14:paraId="07E2C05E">
      <w:pPr>
        <w:ind w:firstLine="480"/>
        <w:rPr>
          <w:rFonts w:hint="eastAsia" w:ascii="仿宋" w:hAnsi="仿宋" w:eastAsia="仿宋" w:cs="仿宋"/>
          <w:sz w:val="28"/>
          <w:szCs w:val="28"/>
        </w:rPr>
      </w:pPr>
      <w:r>
        <w:rPr>
          <w:rFonts w:hint="eastAsia" w:ascii="仿宋" w:hAnsi="仿宋" w:eastAsia="仿宋" w:cs="仿宋"/>
          <w:sz w:val="28"/>
          <w:szCs w:val="28"/>
        </w:rPr>
        <w:t>需建立病历元素至上而下的管理机制，需建立院级元素、科室元素的管理分配规则及应用。</w:t>
      </w:r>
    </w:p>
    <w:p w14:paraId="32981A99">
      <w:pPr>
        <w:ind w:firstLine="480"/>
        <w:rPr>
          <w:rFonts w:hint="eastAsia" w:ascii="仿宋" w:hAnsi="仿宋" w:eastAsia="仿宋" w:cs="仿宋"/>
          <w:sz w:val="28"/>
          <w:szCs w:val="28"/>
        </w:rPr>
      </w:pPr>
      <w:r>
        <w:rPr>
          <w:rFonts w:hint="eastAsia" w:ascii="仿宋" w:hAnsi="仿宋" w:eastAsia="仿宋" w:cs="仿宋"/>
          <w:sz w:val="28"/>
          <w:szCs w:val="28"/>
        </w:rPr>
        <w:t>需建立病历模板至上而下的管理机制，需构建依托院级模板为基础的科室级模板创建修改功能，科室级模板需继承院级模板的特性并在此基础上应用科室元素予以补充衍生。</w:t>
      </w:r>
    </w:p>
    <w:p w14:paraId="657DCA6B">
      <w:pPr>
        <w:ind w:firstLine="480"/>
        <w:rPr>
          <w:rFonts w:hint="eastAsia" w:ascii="仿宋" w:hAnsi="仿宋" w:eastAsia="仿宋" w:cs="仿宋"/>
          <w:sz w:val="28"/>
          <w:szCs w:val="28"/>
        </w:rPr>
      </w:pPr>
      <w:r>
        <w:rPr>
          <w:rFonts w:hint="eastAsia" w:ascii="仿宋" w:hAnsi="仿宋" w:eastAsia="仿宋" w:cs="仿宋"/>
          <w:sz w:val="28"/>
          <w:szCs w:val="28"/>
        </w:rPr>
        <w:t>需建立科室模板申请审批机制，由医院相关职能科室查看科室模板进行审批。</w:t>
      </w:r>
    </w:p>
    <w:p w14:paraId="2896F1EE">
      <w:pPr>
        <w:ind w:firstLine="480"/>
        <w:rPr>
          <w:rFonts w:hint="eastAsia" w:ascii="仿宋" w:hAnsi="仿宋" w:eastAsia="仿宋" w:cs="仿宋"/>
          <w:sz w:val="28"/>
          <w:szCs w:val="28"/>
        </w:rPr>
      </w:pPr>
      <w:r>
        <w:rPr>
          <w:rFonts w:hint="eastAsia" w:ascii="仿宋" w:hAnsi="仿宋" w:eastAsia="仿宋" w:cs="仿宋"/>
          <w:sz w:val="28"/>
          <w:szCs w:val="28"/>
        </w:rPr>
        <w:t>需记录完整的申请审批日志，以供追溯历史信息。</w:t>
      </w:r>
    </w:p>
    <w:p w14:paraId="7174CEBD">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病历模板知识库</w:t>
      </w:r>
    </w:p>
    <w:p w14:paraId="5E173AE8">
      <w:pPr>
        <w:ind w:firstLine="480"/>
        <w:rPr>
          <w:rFonts w:hint="eastAsia" w:ascii="仿宋" w:hAnsi="仿宋" w:eastAsia="仿宋" w:cs="仿宋"/>
          <w:sz w:val="28"/>
          <w:szCs w:val="28"/>
        </w:rPr>
      </w:pPr>
      <w:r>
        <w:rPr>
          <w:rFonts w:hint="eastAsia" w:ascii="仿宋" w:hAnsi="仿宋" w:eastAsia="仿宋" w:cs="仿宋"/>
          <w:sz w:val="28"/>
          <w:szCs w:val="28"/>
        </w:rPr>
        <w:t>需包含病历模板（互联互通标准模板、专科模板、省市县医院整理模板）</w:t>
      </w:r>
    </w:p>
    <w:p w14:paraId="35B52D96">
      <w:pPr>
        <w:pStyle w:val="5"/>
        <w:tabs>
          <w:tab w:val="left" w:pos="0"/>
          <w:tab w:val="left" w:pos="426"/>
        </w:tabs>
        <w:ind w:firstLine="0"/>
        <w:rPr>
          <w:rFonts w:hint="eastAsia" w:ascii="仿宋" w:hAnsi="仿宋" w:eastAsia="仿宋" w:cs="仿宋"/>
          <w:sz w:val="28"/>
          <w:szCs w:val="28"/>
        </w:rPr>
      </w:pPr>
      <w:bookmarkStart w:id="57" w:name="_Toc279"/>
      <w:r>
        <w:rPr>
          <w:rFonts w:hint="eastAsia" w:ascii="仿宋" w:hAnsi="仿宋" w:eastAsia="仿宋" w:cs="仿宋"/>
          <w:sz w:val="28"/>
          <w:szCs w:val="28"/>
        </w:rPr>
        <w:t>临床数据应用视图</w:t>
      </w:r>
      <w:bookmarkEnd w:id="57"/>
    </w:p>
    <w:p w14:paraId="3B86A455">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患者就医记录</w:t>
      </w:r>
    </w:p>
    <w:p w14:paraId="63E268CD">
      <w:pPr>
        <w:ind w:firstLine="480"/>
        <w:rPr>
          <w:rFonts w:hint="eastAsia" w:ascii="仿宋" w:hAnsi="仿宋" w:eastAsia="仿宋" w:cs="仿宋"/>
          <w:sz w:val="28"/>
          <w:szCs w:val="28"/>
        </w:rPr>
      </w:pPr>
      <w:r>
        <w:rPr>
          <w:rFonts w:hint="eastAsia" w:ascii="仿宋" w:hAnsi="仿宋" w:eastAsia="仿宋" w:cs="仿宋"/>
          <w:sz w:val="28"/>
          <w:szCs w:val="28"/>
        </w:rPr>
        <w:t>支持按照时间顺序倒序展示患者历次就诊的时间及相关就诊信息摘要功能。</w:t>
      </w:r>
    </w:p>
    <w:p w14:paraId="43BA27E7">
      <w:pPr>
        <w:ind w:firstLine="480"/>
        <w:rPr>
          <w:rFonts w:hint="eastAsia" w:ascii="仿宋" w:hAnsi="仿宋" w:eastAsia="仿宋" w:cs="仿宋"/>
          <w:sz w:val="28"/>
          <w:szCs w:val="28"/>
        </w:rPr>
      </w:pPr>
      <w:r>
        <w:rPr>
          <w:rFonts w:hint="eastAsia" w:ascii="仿宋" w:hAnsi="仿宋" w:eastAsia="仿宋" w:cs="仿宋"/>
          <w:sz w:val="28"/>
          <w:szCs w:val="28"/>
        </w:rPr>
        <w:t>支持按照就诊场景（门诊、住院、手术、MDT会诊、放疗、化疗）展示患者历次就诊的时间以及摘要信息功能。</w:t>
      </w:r>
    </w:p>
    <w:p w14:paraId="50F5D418">
      <w:pPr>
        <w:ind w:firstLine="480"/>
        <w:rPr>
          <w:rFonts w:hint="eastAsia" w:ascii="仿宋" w:hAnsi="仿宋" w:eastAsia="仿宋" w:cs="仿宋"/>
          <w:sz w:val="28"/>
          <w:szCs w:val="28"/>
        </w:rPr>
      </w:pPr>
      <w:r>
        <w:rPr>
          <w:rFonts w:hint="eastAsia" w:ascii="仿宋" w:hAnsi="仿宋" w:eastAsia="仿宋" w:cs="仿宋"/>
          <w:sz w:val="28"/>
          <w:szCs w:val="28"/>
        </w:rPr>
        <w:t>支持可查询指定的某次就医功能。</w:t>
      </w:r>
    </w:p>
    <w:p w14:paraId="3DA551E4">
      <w:pPr>
        <w:ind w:firstLine="480"/>
        <w:rPr>
          <w:rFonts w:hint="eastAsia" w:ascii="仿宋" w:hAnsi="仿宋" w:eastAsia="仿宋" w:cs="仿宋"/>
          <w:sz w:val="28"/>
          <w:szCs w:val="28"/>
        </w:rPr>
      </w:pPr>
      <w:r>
        <w:rPr>
          <w:rFonts w:hint="eastAsia" w:ascii="仿宋" w:hAnsi="仿宋" w:eastAsia="仿宋" w:cs="仿宋"/>
          <w:sz w:val="28"/>
          <w:szCs w:val="28"/>
        </w:rPr>
        <w:t>支持就诊节点相关的检验报告快速查看链接。</w:t>
      </w:r>
    </w:p>
    <w:p w14:paraId="3B0AD65E">
      <w:pPr>
        <w:ind w:firstLine="480"/>
        <w:rPr>
          <w:rFonts w:hint="eastAsia" w:ascii="仿宋" w:hAnsi="仿宋" w:eastAsia="仿宋" w:cs="仿宋"/>
          <w:sz w:val="28"/>
          <w:szCs w:val="28"/>
        </w:rPr>
      </w:pPr>
      <w:r>
        <w:rPr>
          <w:rFonts w:hint="eastAsia" w:ascii="仿宋" w:hAnsi="仿宋" w:eastAsia="仿宋" w:cs="仿宋"/>
          <w:sz w:val="28"/>
          <w:szCs w:val="28"/>
        </w:rPr>
        <w:t>支持就诊节点相关的检查报告快速查看链接。</w:t>
      </w:r>
    </w:p>
    <w:p w14:paraId="7E3563C3">
      <w:pPr>
        <w:ind w:firstLine="480"/>
        <w:rPr>
          <w:rFonts w:hint="eastAsia" w:ascii="仿宋" w:hAnsi="仿宋" w:eastAsia="仿宋" w:cs="仿宋"/>
          <w:sz w:val="28"/>
          <w:szCs w:val="28"/>
        </w:rPr>
      </w:pPr>
      <w:r>
        <w:rPr>
          <w:rFonts w:hint="eastAsia" w:ascii="仿宋" w:hAnsi="仿宋" w:eastAsia="仿宋" w:cs="仿宋"/>
          <w:sz w:val="28"/>
          <w:szCs w:val="28"/>
        </w:rPr>
        <w:t>支持展示患者门诊就诊相关病历。</w:t>
      </w:r>
    </w:p>
    <w:p w14:paraId="0ABCB532">
      <w:pPr>
        <w:ind w:firstLine="480"/>
        <w:rPr>
          <w:rFonts w:hint="eastAsia" w:ascii="仿宋" w:hAnsi="仿宋" w:eastAsia="仿宋" w:cs="仿宋"/>
          <w:sz w:val="28"/>
          <w:szCs w:val="28"/>
        </w:rPr>
      </w:pPr>
      <w:r>
        <w:rPr>
          <w:rFonts w:hint="eastAsia" w:ascii="仿宋" w:hAnsi="仿宋" w:eastAsia="仿宋" w:cs="仿宋"/>
          <w:sz w:val="28"/>
          <w:szCs w:val="28"/>
        </w:rPr>
        <w:t>支持展示患者急诊就诊相关病历。</w:t>
      </w:r>
    </w:p>
    <w:p w14:paraId="6F4EDEAF">
      <w:pPr>
        <w:ind w:firstLine="480"/>
        <w:rPr>
          <w:rFonts w:hint="eastAsia" w:ascii="仿宋" w:hAnsi="仿宋" w:eastAsia="仿宋" w:cs="仿宋"/>
          <w:sz w:val="28"/>
          <w:szCs w:val="28"/>
        </w:rPr>
      </w:pPr>
      <w:r>
        <w:rPr>
          <w:rFonts w:hint="eastAsia" w:ascii="仿宋" w:hAnsi="仿宋" w:eastAsia="仿宋" w:cs="仿宋"/>
          <w:sz w:val="28"/>
          <w:szCs w:val="28"/>
        </w:rPr>
        <w:t>支持患者住院时所有的住院病历（入院记录，出院记录，病程记录，护理记录，手术记录）。</w:t>
      </w:r>
    </w:p>
    <w:p w14:paraId="03CC3D07">
      <w:pPr>
        <w:ind w:firstLine="480"/>
        <w:rPr>
          <w:rFonts w:hint="eastAsia" w:ascii="仿宋" w:hAnsi="仿宋" w:eastAsia="仿宋" w:cs="仿宋"/>
          <w:sz w:val="28"/>
          <w:szCs w:val="28"/>
        </w:rPr>
      </w:pPr>
      <w:r>
        <w:rPr>
          <w:rFonts w:hint="eastAsia" w:ascii="仿宋" w:hAnsi="仿宋" w:eastAsia="仿宋" w:cs="仿宋"/>
          <w:sz w:val="28"/>
          <w:szCs w:val="28"/>
        </w:rPr>
        <w:t>支持展示患者历史医嘱信息功能。</w:t>
      </w:r>
    </w:p>
    <w:p w14:paraId="4D2BA0AD">
      <w:pPr>
        <w:ind w:firstLine="480"/>
        <w:rPr>
          <w:rFonts w:hint="eastAsia" w:ascii="仿宋" w:hAnsi="仿宋" w:eastAsia="仿宋" w:cs="仿宋"/>
          <w:sz w:val="28"/>
          <w:szCs w:val="28"/>
        </w:rPr>
      </w:pPr>
      <w:r>
        <w:rPr>
          <w:rFonts w:hint="eastAsia" w:ascii="仿宋" w:hAnsi="仿宋" w:eastAsia="仿宋" w:cs="仿宋"/>
          <w:sz w:val="28"/>
          <w:szCs w:val="28"/>
        </w:rPr>
        <w:t>支持复制历史医嘱到医嘱开立页面功能。</w:t>
      </w:r>
    </w:p>
    <w:p w14:paraId="6F75D742">
      <w:pPr>
        <w:ind w:firstLine="480"/>
        <w:rPr>
          <w:rFonts w:hint="eastAsia" w:ascii="仿宋" w:hAnsi="仿宋" w:eastAsia="仿宋" w:cs="仿宋"/>
          <w:sz w:val="28"/>
          <w:szCs w:val="28"/>
        </w:rPr>
      </w:pPr>
      <w:r>
        <w:rPr>
          <w:rFonts w:hint="eastAsia" w:ascii="仿宋" w:hAnsi="仿宋" w:eastAsia="仿宋" w:cs="仿宋"/>
          <w:sz w:val="28"/>
          <w:szCs w:val="28"/>
        </w:rPr>
        <w:t>支持展示相关的常规检验，细菌实验的检验结果功能。</w:t>
      </w:r>
    </w:p>
    <w:p w14:paraId="55CB7306">
      <w:pPr>
        <w:ind w:firstLine="480"/>
        <w:rPr>
          <w:rFonts w:hint="eastAsia" w:ascii="仿宋" w:hAnsi="仿宋" w:eastAsia="仿宋" w:cs="仿宋"/>
          <w:sz w:val="28"/>
          <w:szCs w:val="28"/>
        </w:rPr>
      </w:pPr>
      <w:r>
        <w:rPr>
          <w:rFonts w:hint="eastAsia" w:ascii="仿宋" w:hAnsi="仿宋" w:eastAsia="仿宋" w:cs="仿宋"/>
          <w:sz w:val="28"/>
          <w:szCs w:val="28"/>
        </w:rPr>
        <w:t>支持查询指定的检验结果的曲线分析功能。</w:t>
      </w:r>
    </w:p>
    <w:p w14:paraId="71CA719E">
      <w:pPr>
        <w:ind w:firstLine="480"/>
        <w:rPr>
          <w:rFonts w:hint="eastAsia" w:ascii="仿宋" w:hAnsi="仿宋" w:eastAsia="仿宋" w:cs="仿宋"/>
          <w:sz w:val="28"/>
          <w:szCs w:val="28"/>
        </w:rPr>
      </w:pPr>
      <w:r>
        <w:rPr>
          <w:rFonts w:hint="eastAsia" w:ascii="仿宋" w:hAnsi="仿宋" w:eastAsia="仿宋" w:cs="仿宋"/>
          <w:sz w:val="28"/>
          <w:szCs w:val="28"/>
        </w:rPr>
        <w:t>支持展示患者相关的检查报告（CT、DR、心电、病理、内窥镜检查报告）功能。</w:t>
      </w:r>
    </w:p>
    <w:p w14:paraId="7A2E03F1">
      <w:pPr>
        <w:ind w:firstLine="480"/>
        <w:rPr>
          <w:rFonts w:hint="eastAsia" w:ascii="仿宋" w:hAnsi="仿宋" w:eastAsia="仿宋" w:cs="仿宋"/>
          <w:sz w:val="28"/>
          <w:szCs w:val="28"/>
        </w:rPr>
      </w:pPr>
      <w:r>
        <w:rPr>
          <w:rFonts w:hint="eastAsia" w:ascii="仿宋" w:hAnsi="仿宋" w:eastAsia="仿宋" w:cs="仿宋"/>
          <w:sz w:val="28"/>
          <w:szCs w:val="28"/>
        </w:rPr>
        <w:t>支持复制检查报告结果内容功能，方便医生填写患者病历。</w:t>
      </w:r>
    </w:p>
    <w:p w14:paraId="3ABADEEA">
      <w:pPr>
        <w:pStyle w:val="5"/>
        <w:tabs>
          <w:tab w:val="left" w:pos="0"/>
          <w:tab w:val="left" w:pos="426"/>
        </w:tabs>
        <w:ind w:firstLine="0"/>
        <w:rPr>
          <w:rFonts w:hint="eastAsia" w:ascii="仿宋" w:hAnsi="仿宋" w:eastAsia="仿宋" w:cs="仿宋"/>
          <w:sz w:val="28"/>
          <w:szCs w:val="28"/>
        </w:rPr>
      </w:pPr>
      <w:bookmarkStart w:id="58" w:name="_Toc13697"/>
      <w:r>
        <w:rPr>
          <w:rFonts w:hint="eastAsia" w:ascii="仿宋" w:hAnsi="仿宋" w:eastAsia="仿宋" w:cs="仿宋"/>
          <w:sz w:val="28"/>
          <w:szCs w:val="28"/>
        </w:rPr>
        <w:t>Web病历</w:t>
      </w:r>
      <w:bookmarkEnd w:id="58"/>
    </w:p>
    <w:p w14:paraId="77A4DA0F">
      <w:pPr>
        <w:ind w:firstLine="480"/>
        <w:rPr>
          <w:rFonts w:hint="eastAsia" w:ascii="仿宋" w:hAnsi="仿宋" w:eastAsia="仿宋" w:cs="仿宋"/>
          <w:sz w:val="28"/>
          <w:szCs w:val="28"/>
        </w:rPr>
      </w:pPr>
      <w:r>
        <w:rPr>
          <w:rFonts w:hint="eastAsia" w:ascii="仿宋" w:hAnsi="仿宋" w:eastAsia="仿宋" w:cs="仿宋"/>
          <w:sz w:val="28"/>
          <w:szCs w:val="28"/>
        </w:rPr>
        <w:t>Web病历是基于浏览器形展示病历的方法是电子病历的延展，是科室间、医生间查看患者病历文书的便捷手段，可实现医技科室及临床辅助科室等不具备病历编辑权限的科室查看患者病历信息从而协助治疗。Web病历同时也适用于三方系统之间的病历展示应用形式灵活。</w:t>
      </w:r>
    </w:p>
    <w:p w14:paraId="71027144">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患者列表</w:t>
      </w:r>
    </w:p>
    <w:p w14:paraId="1D9CC729">
      <w:pPr>
        <w:ind w:firstLine="480"/>
        <w:rPr>
          <w:rFonts w:hint="eastAsia" w:ascii="仿宋" w:hAnsi="仿宋" w:eastAsia="仿宋" w:cs="仿宋"/>
          <w:sz w:val="28"/>
          <w:szCs w:val="28"/>
        </w:rPr>
      </w:pPr>
      <w:r>
        <w:rPr>
          <w:rFonts w:hint="eastAsia" w:ascii="仿宋" w:hAnsi="仿宋" w:eastAsia="仿宋" w:cs="仿宋"/>
          <w:sz w:val="28"/>
          <w:szCs w:val="28"/>
        </w:rPr>
        <w:t>支持显示住院患者列表；</w:t>
      </w:r>
    </w:p>
    <w:p w14:paraId="5847E4BF">
      <w:pPr>
        <w:ind w:firstLine="480"/>
        <w:rPr>
          <w:rFonts w:hint="eastAsia" w:ascii="仿宋" w:hAnsi="仿宋" w:eastAsia="仿宋" w:cs="仿宋"/>
          <w:sz w:val="28"/>
          <w:szCs w:val="28"/>
        </w:rPr>
      </w:pPr>
      <w:r>
        <w:rPr>
          <w:rFonts w:hint="eastAsia" w:ascii="仿宋" w:hAnsi="仿宋" w:eastAsia="仿宋" w:cs="仿宋"/>
          <w:sz w:val="28"/>
          <w:szCs w:val="28"/>
        </w:rPr>
        <w:t>支持显示门诊患者列表。</w:t>
      </w:r>
    </w:p>
    <w:p w14:paraId="5F4C87DA">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医生病历查看</w:t>
      </w:r>
    </w:p>
    <w:p w14:paraId="1D47D1F5">
      <w:pPr>
        <w:ind w:firstLine="480"/>
        <w:rPr>
          <w:rFonts w:hint="eastAsia" w:ascii="仿宋" w:hAnsi="仿宋" w:eastAsia="仿宋" w:cs="仿宋"/>
          <w:sz w:val="28"/>
          <w:szCs w:val="28"/>
        </w:rPr>
      </w:pPr>
      <w:r>
        <w:rPr>
          <w:rFonts w:hint="eastAsia" w:ascii="仿宋" w:hAnsi="仿宋" w:eastAsia="仿宋" w:cs="仿宋"/>
          <w:sz w:val="28"/>
          <w:szCs w:val="28"/>
        </w:rPr>
        <w:t>支持查看入院记录、病程记录、手术相关记录、知情告知书、出院记录、会诊记录、病案首页。</w:t>
      </w:r>
    </w:p>
    <w:p w14:paraId="43E4BF60">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护士病历查看</w:t>
      </w:r>
    </w:p>
    <w:p w14:paraId="7E2D9A68">
      <w:pPr>
        <w:ind w:firstLine="480"/>
        <w:rPr>
          <w:rFonts w:hint="eastAsia" w:ascii="仿宋" w:hAnsi="仿宋" w:eastAsia="仿宋" w:cs="仿宋"/>
          <w:sz w:val="28"/>
          <w:szCs w:val="28"/>
        </w:rPr>
      </w:pPr>
      <w:r>
        <w:rPr>
          <w:rFonts w:hint="eastAsia" w:ascii="仿宋" w:hAnsi="仿宋" w:eastAsia="仿宋" w:cs="仿宋"/>
          <w:sz w:val="28"/>
          <w:szCs w:val="28"/>
        </w:rPr>
        <w:t>支持查看体温单、护理记录、入院评估单。</w:t>
      </w:r>
    </w:p>
    <w:p w14:paraId="0DD4ABDB">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检验查看</w:t>
      </w:r>
    </w:p>
    <w:p w14:paraId="11C75650">
      <w:pPr>
        <w:ind w:firstLine="480"/>
        <w:rPr>
          <w:rFonts w:hint="eastAsia" w:ascii="仿宋" w:hAnsi="仿宋" w:eastAsia="仿宋" w:cs="仿宋"/>
          <w:sz w:val="28"/>
          <w:szCs w:val="28"/>
        </w:rPr>
      </w:pPr>
      <w:r>
        <w:rPr>
          <w:rFonts w:hint="eastAsia" w:ascii="仿宋" w:hAnsi="仿宋" w:eastAsia="仿宋" w:cs="仿宋"/>
          <w:sz w:val="28"/>
          <w:szCs w:val="28"/>
        </w:rPr>
        <w:t>支持查看检验信息。</w:t>
      </w:r>
    </w:p>
    <w:p w14:paraId="391D8101">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检查查看</w:t>
      </w:r>
    </w:p>
    <w:p w14:paraId="150C4125">
      <w:pPr>
        <w:ind w:firstLine="480"/>
        <w:rPr>
          <w:rFonts w:hint="eastAsia" w:ascii="仿宋" w:hAnsi="仿宋" w:eastAsia="仿宋" w:cs="仿宋"/>
          <w:sz w:val="28"/>
          <w:szCs w:val="28"/>
        </w:rPr>
      </w:pPr>
      <w:r>
        <w:rPr>
          <w:rFonts w:hint="eastAsia" w:ascii="仿宋" w:hAnsi="仿宋" w:eastAsia="仿宋" w:cs="仿宋"/>
          <w:sz w:val="28"/>
          <w:szCs w:val="28"/>
        </w:rPr>
        <w:t>支持查看检查信息。</w:t>
      </w:r>
    </w:p>
    <w:p w14:paraId="4BDE50D5">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医嘱查看</w:t>
      </w:r>
    </w:p>
    <w:p w14:paraId="3FB86C12">
      <w:pPr>
        <w:ind w:firstLine="480"/>
        <w:rPr>
          <w:rFonts w:hint="eastAsia" w:ascii="仿宋" w:hAnsi="仿宋" w:eastAsia="仿宋" w:cs="仿宋"/>
          <w:sz w:val="28"/>
          <w:szCs w:val="28"/>
        </w:rPr>
      </w:pPr>
      <w:r>
        <w:rPr>
          <w:rFonts w:hint="eastAsia" w:ascii="仿宋" w:hAnsi="仿宋" w:eastAsia="仿宋" w:cs="仿宋"/>
          <w:sz w:val="28"/>
          <w:szCs w:val="28"/>
        </w:rPr>
        <w:t>支持查看长期医嘱、临时医嘱。</w:t>
      </w:r>
    </w:p>
    <w:p w14:paraId="7930E7B9">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既往病历查看</w:t>
      </w:r>
    </w:p>
    <w:p w14:paraId="7F42A107">
      <w:pPr>
        <w:ind w:firstLine="480"/>
        <w:rPr>
          <w:rFonts w:hint="eastAsia" w:ascii="仿宋" w:hAnsi="仿宋" w:eastAsia="仿宋" w:cs="仿宋"/>
          <w:sz w:val="28"/>
          <w:szCs w:val="28"/>
        </w:rPr>
      </w:pPr>
      <w:r>
        <w:rPr>
          <w:rFonts w:hint="eastAsia" w:ascii="仿宋" w:hAnsi="仿宋" w:eastAsia="仿宋" w:cs="仿宋"/>
          <w:sz w:val="28"/>
          <w:szCs w:val="28"/>
        </w:rPr>
        <w:t>支持查看既往病历。</w:t>
      </w:r>
    </w:p>
    <w:p w14:paraId="7BFD8D72">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申请单查看</w:t>
      </w:r>
    </w:p>
    <w:p w14:paraId="3904B322">
      <w:pPr>
        <w:ind w:firstLine="480"/>
        <w:rPr>
          <w:rFonts w:hint="eastAsia" w:ascii="仿宋" w:hAnsi="仿宋" w:eastAsia="仿宋" w:cs="仿宋"/>
          <w:sz w:val="28"/>
          <w:szCs w:val="28"/>
        </w:rPr>
      </w:pPr>
      <w:r>
        <w:rPr>
          <w:rFonts w:hint="eastAsia" w:ascii="仿宋" w:hAnsi="仿宋" w:eastAsia="仿宋" w:cs="仿宋"/>
          <w:sz w:val="28"/>
          <w:szCs w:val="28"/>
        </w:rPr>
        <w:t xml:space="preserve">支持查看申请单信息。 </w:t>
      </w:r>
    </w:p>
    <w:p w14:paraId="2F2999FE">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发药信息查看</w:t>
      </w:r>
    </w:p>
    <w:p w14:paraId="2B34BE3F">
      <w:pPr>
        <w:ind w:firstLine="480"/>
        <w:rPr>
          <w:rFonts w:hint="eastAsia" w:ascii="仿宋" w:hAnsi="仿宋" w:eastAsia="仿宋" w:cs="仿宋"/>
          <w:sz w:val="28"/>
          <w:szCs w:val="28"/>
        </w:rPr>
      </w:pPr>
      <w:r>
        <w:rPr>
          <w:rFonts w:hint="eastAsia" w:ascii="仿宋" w:hAnsi="仿宋" w:eastAsia="仿宋" w:cs="仿宋"/>
          <w:sz w:val="28"/>
          <w:szCs w:val="28"/>
        </w:rPr>
        <w:t xml:space="preserve">支持查看发药信息。 </w:t>
      </w:r>
    </w:p>
    <w:p w14:paraId="6F576C9F">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医嘱执行记录查看</w:t>
      </w:r>
    </w:p>
    <w:p w14:paraId="2F26F132">
      <w:pPr>
        <w:ind w:firstLine="480"/>
        <w:rPr>
          <w:rFonts w:hint="eastAsia" w:ascii="仿宋" w:hAnsi="仿宋" w:eastAsia="仿宋" w:cs="仿宋"/>
          <w:sz w:val="28"/>
          <w:szCs w:val="28"/>
        </w:rPr>
      </w:pPr>
      <w:r>
        <w:rPr>
          <w:rFonts w:hint="eastAsia" w:ascii="仿宋" w:hAnsi="仿宋" w:eastAsia="仿宋" w:cs="仿宋"/>
          <w:sz w:val="28"/>
          <w:szCs w:val="28"/>
        </w:rPr>
        <w:t>支持查看医嘱执行记录信息。</w:t>
      </w:r>
    </w:p>
    <w:p w14:paraId="78A54122">
      <w:pPr>
        <w:pStyle w:val="5"/>
        <w:tabs>
          <w:tab w:val="left" w:pos="0"/>
          <w:tab w:val="left" w:pos="426"/>
        </w:tabs>
        <w:ind w:firstLine="0"/>
        <w:rPr>
          <w:rFonts w:hint="eastAsia" w:ascii="仿宋" w:hAnsi="仿宋" w:eastAsia="仿宋" w:cs="仿宋"/>
          <w:sz w:val="28"/>
          <w:szCs w:val="28"/>
        </w:rPr>
      </w:pPr>
      <w:bookmarkStart w:id="59" w:name="_Toc10211"/>
      <w:r>
        <w:rPr>
          <w:rFonts w:hint="eastAsia" w:ascii="仿宋" w:hAnsi="仿宋" w:eastAsia="仿宋" w:cs="仿宋"/>
          <w:sz w:val="28"/>
          <w:szCs w:val="28"/>
        </w:rPr>
        <w:t>病历质控</w:t>
      </w:r>
      <w:bookmarkEnd w:id="59"/>
    </w:p>
    <w:p w14:paraId="43F16114">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门诊病历质控</w:t>
      </w:r>
    </w:p>
    <w:p w14:paraId="273188B5">
      <w:pPr>
        <w:ind w:firstLine="480"/>
        <w:rPr>
          <w:rFonts w:hint="eastAsia" w:ascii="仿宋" w:hAnsi="仿宋" w:eastAsia="仿宋" w:cs="仿宋"/>
          <w:sz w:val="28"/>
          <w:szCs w:val="28"/>
        </w:rPr>
      </w:pPr>
      <w:r>
        <w:rPr>
          <w:rFonts w:hint="eastAsia" w:ascii="仿宋" w:hAnsi="仿宋" w:eastAsia="仿宋" w:cs="仿宋"/>
          <w:sz w:val="28"/>
          <w:szCs w:val="28"/>
        </w:rPr>
        <w:t>门诊病历质控需支持满足人工检查和系统自动评分两种方式，要求能够对质控评分的标准进行维护，并提供质控结果综合查询功能。</w:t>
      </w:r>
    </w:p>
    <w:p w14:paraId="5D7867FF">
      <w:pPr>
        <w:ind w:firstLine="480"/>
        <w:rPr>
          <w:rFonts w:hint="eastAsia" w:ascii="仿宋" w:hAnsi="仿宋" w:eastAsia="仿宋" w:cs="仿宋"/>
          <w:sz w:val="28"/>
          <w:szCs w:val="28"/>
        </w:rPr>
      </w:pPr>
      <w:r>
        <w:rPr>
          <w:rFonts w:hint="eastAsia" w:ascii="仿宋" w:hAnsi="仿宋" w:eastAsia="仿宋" w:cs="仿宋"/>
          <w:sz w:val="28"/>
          <w:szCs w:val="28"/>
        </w:rPr>
        <w:t>1.门诊质控标准维护</w:t>
      </w:r>
    </w:p>
    <w:p w14:paraId="2E3303F8">
      <w:pPr>
        <w:ind w:firstLine="480"/>
        <w:rPr>
          <w:rFonts w:hint="eastAsia" w:ascii="仿宋" w:hAnsi="仿宋" w:eastAsia="仿宋" w:cs="仿宋"/>
          <w:sz w:val="28"/>
          <w:szCs w:val="28"/>
        </w:rPr>
      </w:pPr>
      <w:r>
        <w:rPr>
          <w:rFonts w:hint="eastAsia" w:ascii="仿宋" w:hAnsi="仿宋" w:eastAsia="仿宋" w:cs="仿宋"/>
          <w:sz w:val="28"/>
          <w:szCs w:val="28"/>
        </w:rPr>
        <w:t>支持质控规则管理库，并内置标准质控规则，以层级方式呈现规则项、规则细项、评分标准。</w:t>
      </w:r>
    </w:p>
    <w:p w14:paraId="00C9C60E">
      <w:pPr>
        <w:ind w:firstLine="480"/>
        <w:rPr>
          <w:rFonts w:hint="eastAsia" w:ascii="仿宋" w:hAnsi="仿宋" w:eastAsia="仿宋" w:cs="仿宋"/>
          <w:sz w:val="28"/>
          <w:szCs w:val="28"/>
        </w:rPr>
      </w:pPr>
      <w:r>
        <w:rPr>
          <w:rFonts w:hint="eastAsia" w:ascii="仿宋" w:hAnsi="仿宋" w:eastAsia="仿宋" w:cs="仿宋"/>
          <w:sz w:val="28"/>
          <w:szCs w:val="28"/>
        </w:rPr>
        <w:t>支持质控规则库维护功能可对内置规则进行停用和启用处理、可对质控规则的分值做相应调整。</w:t>
      </w:r>
    </w:p>
    <w:p w14:paraId="5B1A5205">
      <w:pPr>
        <w:ind w:firstLine="480"/>
        <w:rPr>
          <w:rFonts w:hint="eastAsia" w:ascii="仿宋" w:hAnsi="仿宋" w:eastAsia="仿宋" w:cs="仿宋"/>
          <w:sz w:val="28"/>
          <w:szCs w:val="28"/>
        </w:rPr>
      </w:pPr>
      <w:r>
        <w:rPr>
          <w:rFonts w:hint="eastAsia" w:ascii="仿宋" w:hAnsi="仿宋" w:eastAsia="仿宋" w:cs="仿宋"/>
          <w:sz w:val="28"/>
          <w:szCs w:val="28"/>
        </w:rPr>
        <w:t>系统内置规则标准需支持（规则项目分类、规则项目描述、总分数、细项分数、扣分方式、单项否决标识）</w:t>
      </w:r>
    </w:p>
    <w:p w14:paraId="3C87EC7C">
      <w:pPr>
        <w:ind w:firstLine="480"/>
        <w:rPr>
          <w:rFonts w:hint="eastAsia" w:ascii="仿宋" w:hAnsi="仿宋" w:eastAsia="仿宋" w:cs="仿宋"/>
          <w:sz w:val="28"/>
          <w:szCs w:val="28"/>
        </w:rPr>
      </w:pPr>
      <w:r>
        <w:rPr>
          <w:rFonts w:hint="eastAsia" w:ascii="仿宋" w:hAnsi="仿宋" w:eastAsia="仿宋" w:cs="仿宋"/>
          <w:sz w:val="28"/>
          <w:szCs w:val="28"/>
        </w:rPr>
        <w:t>2.质控评分手工项目维护</w:t>
      </w:r>
    </w:p>
    <w:p w14:paraId="1B89BA32">
      <w:pPr>
        <w:ind w:firstLine="480"/>
        <w:rPr>
          <w:rFonts w:hint="eastAsia" w:ascii="仿宋" w:hAnsi="仿宋" w:eastAsia="仿宋" w:cs="仿宋"/>
          <w:sz w:val="28"/>
          <w:szCs w:val="28"/>
        </w:rPr>
      </w:pPr>
      <w:r>
        <w:rPr>
          <w:rFonts w:hint="eastAsia" w:ascii="仿宋" w:hAnsi="仿宋" w:eastAsia="仿宋" w:cs="仿宋"/>
          <w:sz w:val="28"/>
          <w:szCs w:val="28"/>
        </w:rPr>
        <w:t>系统质控评分项目需基于质控规则库选取，可通过选取的规则构建适用不同科室的质控评分项目。</w:t>
      </w:r>
    </w:p>
    <w:p w14:paraId="568684CA">
      <w:pPr>
        <w:ind w:firstLine="480"/>
        <w:rPr>
          <w:rFonts w:hint="eastAsia" w:ascii="仿宋" w:hAnsi="仿宋" w:eastAsia="仿宋" w:cs="仿宋"/>
          <w:sz w:val="28"/>
          <w:szCs w:val="28"/>
        </w:rPr>
      </w:pPr>
      <w:r>
        <w:rPr>
          <w:rFonts w:hint="eastAsia" w:ascii="仿宋" w:hAnsi="仿宋" w:eastAsia="仿宋" w:cs="仿宋"/>
          <w:sz w:val="28"/>
          <w:szCs w:val="28"/>
        </w:rPr>
        <w:t>需支持在评分项目中创建扣分项目，用于人工病历检查；</w:t>
      </w:r>
    </w:p>
    <w:p w14:paraId="5348660D">
      <w:pPr>
        <w:ind w:firstLine="480"/>
        <w:rPr>
          <w:rFonts w:hint="eastAsia" w:ascii="仿宋" w:hAnsi="仿宋" w:eastAsia="仿宋" w:cs="仿宋"/>
          <w:sz w:val="28"/>
          <w:szCs w:val="28"/>
        </w:rPr>
      </w:pPr>
      <w:r>
        <w:rPr>
          <w:rFonts w:hint="eastAsia" w:ascii="仿宋" w:hAnsi="仿宋" w:eastAsia="仿宋" w:cs="仿宋"/>
          <w:sz w:val="28"/>
          <w:szCs w:val="28"/>
        </w:rPr>
        <w:t>需支持为项目设置单项分数或者可多次重复扣分的分数；</w:t>
      </w:r>
    </w:p>
    <w:p w14:paraId="2B21532C">
      <w:pPr>
        <w:ind w:firstLine="480"/>
        <w:rPr>
          <w:rFonts w:hint="eastAsia" w:ascii="仿宋" w:hAnsi="仿宋" w:eastAsia="仿宋" w:cs="仿宋"/>
          <w:sz w:val="28"/>
          <w:szCs w:val="28"/>
        </w:rPr>
      </w:pPr>
      <w:r>
        <w:rPr>
          <w:rFonts w:hint="eastAsia" w:ascii="仿宋" w:hAnsi="仿宋" w:eastAsia="仿宋" w:cs="仿宋"/>
          <w:sz w:val="28"/>
          <w:szCs w:val="28"/>
        </w:rPr>
        <w:t>需支持设定当前项目的最高扣分上限。</w:t>
      </w:r>
    </w:p>
    <w:p w14:paraId="1B2776E7">
      <w:pPr>
        <w:ind w:firstLine="480"/>
        <w:rPr>
          <w:rFonts w:hint="eastAsia" w:ascii="仿宋" w:hAnsi="仿宋" w:eastAsia="仿宋" w:cs="仿宋"/>
          <w:sz w:val="28"/>
          <w:szCs w:val="28"/>
        </w:rPr>
      </w:pPr>
      <w:r>
        <w:rPr>
          <w:rFonts w:hint="eastAsia" w:ascii="仿宋" w:hAnsi="仿宋" w:eastAsia="仿宋" w:cs="仿宋"/>
          <w:sz w:val="28"/>
          <w:szCs w:val="28"/>
        </w:rPr>
        <w:t>3.质控评分自动项目维护</w:t>
      </w:r>
    </w:p>
    <w:p w14:paraId="1E4107BE">
      <w:pPr>
        <w:ind w:firstLine="480"/>
        <w:rPr>
          <w:rFonts w:hint="eastAsia" w:ascii="仿宋" w:hAnsi="仿宋" w:eastAsia="仿宋" w:cs="仿宋"/>
          <w:sz w:val="28"/>
          <w:szCs w:val="28"/>
        </w:rPr>
      </w:pPr>
      <w:r>
        <w:rPr>
          <w:rFonts w:hint="eastAsia" w:ascii="仿宋" w:hAnsi="仿宋" w:eastAsia="仿宋" w:cs="仿宋"/>
          <w:sz w:val="28"/>
          <w:szCs w:val="28"/>
        </w:rPr>
        <w:t>需支持在评分规则项目库中选择部分项目用于自动评分规则，可通过自动评分工具为门诊病历打分。</w:t>
      </w:r>
    </w:p>
    <w:p w14:paraId="4CE1B303">
      <w:pPr>
        <w:ind w:firstLine="480"/>
        <w:rPr>
          <w:rFonts w:hint="eastAsia" w:ascii="仿宋" w:hAnsi="仿宋" w:eastAsia="仿宋" w:cs="仿宋"/>
          <w:sz w:val="28"/>
          <w:szCs w:val="28"/>
        </w:rPr>
      </w:pPr>
      <w:r>
        <w:rPr>
          <w:rFonts w:hint="eastAsia" w:ascii="仿宋" w:hAnsi="仿宋" w:eastAsia="仿宋" w:cs="仿宋"/>
          <w:sz w:val="28"/>
          <w:szCs w:val="28"/>
        </w:rPr>
        <w:t>4.门诊质控评分</w:t>
      </w:r>
    </w:p>
    <w:p w14:paraId="16662EA7">
      <w:pPr>
        <w:ind w:firstLine="480"/>
        <w:rPr>
          <w:rFonts w:hint="eastAsia" w:ascii="仿宋" w:hAnsi="仿宋" w:eastAsia="仿宋" w:cs="仿宋"/>
          <w:sz w:val="28"/>
          <w:szCs w:val="28"/>
        </w:rPr>
      </w:pPr>
      <w:r>
        <w:rPr>
          <w:rFonts w:hint="eastAsia" w:ascii="仿宋" w:hAnsi="仿宋" w:eastAsia="仿宋" w:cs="仿宋"/>
          <w:sz w:val="28"/>
          <w:szCs w:val="28"/>
        </w:rPr>
        <w:t>需支持质控员参照评分标准对照病历内容为病历打分。</w:t>
      </w:r>
    </w:p>
    <w:p w14:paraId="595FF668">
      <w:pPr>
        <w:ind w:firstLine="480"/>
        <w:rPr>
          <w:rFonts w:hint="eastAsia" w:ascii="仿宋" w:hAnsi="仿宋" w:eastAsia="仿宋" w:cs="仿宋"/>
          <w:sz w:val="28"/>
          <w:szCs w:val="28"/>
        </w:rPr>
      </w:pPr>
      <w:r>
        <w:rPr>
          <w:rFonts w:hint="eastAsia" w:ascii="仿宋" w:hAnsi="仿宋" w:eastAsia="仿宋" w:cs="仿宋"/>
          <w:sz w:val="28"/>
          <w:szCs w:val="28"/>
        </w:rPr>
        <w:t>需支持质控人员针对病历存在的缺陷手工录入缺陷内容以及扣分原因，</w:t>
      </w:r>
    </w:p>
    <w:p w14:paraId="5B5F9CBC">
      <w:pPr>
        <w:ind w:firstLine="480"/>
        <w:rPr>
          <w:rFonts w:hint="eastAsia" w:ascii="仿宋" w:hAnsi="仿宋" w:eastAsia="仿宋" w:cs="仿宋"/>
          <w:sz w:val="28"/>
          <w:szCs w:val="28"/>
        </w:rPr>
      </w:pPr>
      <w:r>
        <w:rPr>
          <w:rFonts w:hint="eastAsia" w:ascii="仿宋" w:hAnsi="仿宋" w:eastAsia="仿宋" w:cs="仿宋"/>
          <w:sz w:val="28"/>
          <w:szCs w:val="28"/>
        </w:rPr>
        <w:t>质控员需支持根据评分标准进行单项扣分、多项扣分以及单项否决评分。</w:t>
      </w:r>
    </w:p>
    <w:p w14:paraId="6F11EFB7">
      <w:pPr>
        <w:ind w:firstLine="480"/>
        <w:rPr>
          <w:rFonts w:hint="eastAsia" w:ascii="仿宋" w:hAnsi="仿宋" w:eastAsia="仿宋" w:cs="仿宋"/>
          <w:sz w:val="28"/>
          <w:szCs w:val="28"/>
        </w:rPr>
      </w:pPr>
      <w:r>
        <w:rPr>
          <w:rFonts w:hint="eastAsia" w:ascii="仿宋" w:hAnsi="仿宋" w:eastAsia="仿宋" w:cs="仿宋"/>
          <w:sz w:val="28"/>
          <w:szCs w:val="28"/>
        </w:rPr>
        <w:t>5.质控结果查看</w:t>
      </w:r>
    </w:p>
    <w:p w14:paraId="77B88E63">
      <w:pPr>
        <w:ind w:firstLine="480"/>
        <w:rPr>
          <w:rFonts w:hint="eastAsia" w:ascii="仿宋" w:hAnsi="仿宋" w:eastAsia="仿宋" w:cs="仿宋"/>
          <w:sz w:val="28"/>
          <w:szCs w:val="28"/>
        </w:rPr>
      </w:pPr>
      <w:r>
        <w:rPr>
          <w:rFonts w:hint="eastAsia" w:ascii="仿宋" w:hAnsi="仿宋" w:eastAsia="仿宋" w:cs="仿宋"/>
          <w:sz w:val="28"/>
          <w:szCs w:val="28"/>
        </w:rPr>
        <w:t>支持质控结果综合查询功能，要求能查询一段时间内当前质控员或全部质控员的质控的病历情况。</w:t>
      </w:r>
    </w:p>
    <w:p w14:paraId="519AF1AF">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终末闭环质控</w:t>
      </w:r>
    </w:p>
    <w:p w14:paraId="1B40E964">
      <w:pPr>
        <w:ind w:firstLine="480"/>
        <w:rPr>
          <w:rFonts w:hint="eastAsia" w:ascii="仿宋" w:hAnsi="仿宋" w:eastAsia="仿宋" w:cs="仿宋"/>
          <w:sz w:val="28"/>
          <w:szCs w:val="28"/>
        </w:rPr>
      </w:pPr>
      <w:r>
        <w:rPr>
          <w:rFonts w:hint="eastAsia" w:ascii="仿宋" w:hAnsi="仿宋" w:eastAsia="仿宋" w:cs="仿宋"/>
          <w:sz w:val="28"/>
          <w:szCs w:val="28"/>
        </w:rPr>
        <w:t>1.终末质控人员维护</w:t>
      </w:r>
    </w:p>
    <w:p w14:paraId="108D717F">
      <w:pPr>
        <w:ind w:firstLine="480"/>
        <w:rPr>
          <w:rFonts w:hint="eastAsia" w:ascii="仿宋" w:hAnsi="仿宋" w:eastAsia="仿宋" w:cs="仿宋"/>
          <w:sz w:val="28"/>
          <w:szCs w:val="28"/>
        </w:rPr>
      </w:pPr>
      <w:r>
        <w:rPr>
          <w:rFonts w:hint="eastAsia" w:ascii="仿宋" w:hAnsi="仿宋" w:eastAsia="仿宋" w:cs="仿宋"/>
          <w:sz w:val="28"/>
          <w:szCs w:val="28"/>
        </w:rPr>
        <w:t>支持设置当前阶段终末质控员；</w:t>
      </w:r>
    </w:p>
    <w:p w14:paraId="06D35D7D">
      <w:pPr>
        <w:ind w:firstLine="480"/>
        <w:rPr>
          <w:rFonts w:hint="eastAsia" w:ascii="仿宋" w:hAnsi="仿宋" w:eastAsia="仿宋" w:cs="仿宋"/>
          <w:sz w:val="28"/>
          <w:szCs w:val="28"/>
        </w:rPr>
      </w:pPr>
      <w:r>
        <w:rPr>
          <w:rFonts w:hint="eastAsia" w:ascii="仿宋" w:hAnsi="仿宋" w:eastAsia="仿宋" w:cs="仿宋"/>
          <w:sz w:val="28"/>
          <w:szCs w:val="28"/>
        </w:rPr>
        <w:t>支持为质控人员指定固定科室群，可维护质控员质控权限范围；</w:t>
      </w:r>
    </w:p>
    <w:p w14:paraId="43A35316">
      <w:pPr>
        <w:ind w:firstLine="480"/>
        <w:rPr>
          <w:rFonts w:hint="eastAsia" w:ascii="仿宋" w:hAnsi="仿宋" w:eastAsia="仿宋" w:cs="仿宋"/>
          <w:sz w:val="28"/>
          <w:szCs w:val="28"/>
        </w:rPr>
      </w:pPr>
      <w:r>
        <w:rPr>
          <w:rFonts w:hint="eastAsia" w:ascii="仿宋" w:hAnsi="仿宋" w:eastAsia="仿宋" w:cs="仿宋"/>
          <w:sz w:val="28"/>
          <w:szCs w:val="28"/>
        </w:rPr>
        <w:t>支持阶段内对质控人员的增加，修改和删除功能。</w:t>
      </w:r>
    </w:p>
    <w:p w14:paraId="591C27B6">
      <w:pPr>
        <w:ind w:firstLine="480"/>
        <w:rPr>
          <w:rFonts w:hint="eastAsia" w:ascii="仿宋" w:hAnsi="仿宋" w:eastAsia="仿宋" w:cs="仿宋"/>
          <w:sz w:val="28"/>
          <w:szCs w:val="28"/>
        </w:rPr>
      </w:pPr>
      <w:r>
        <w:rPr>
          <w:rFonts w:hint="eastAsia" w:ascii="仿宋" w:hAnsi="仿宋" w:eastAsia="仿宋" w:cs="仿宋"/>
          <w:sz w:val="28"/>
          <w:szCs w:val="28"/>
        </w:rPr>
        <w:t>2.质控评分任务分配</w:t>
      </w:r>
    </w:p>
    <w:p w14:paraId="74226A74">
      <w:pPr>
        <w:ind w:firstLine="480"/>
        <w:rPr>
          <w:rFonts w:hint="eastAsia" w:ascii="仿宋" w:hAnsi="仿宋" w:eastAsia="仿宋" w:cs="仿宋"/>
          <w:sz w:val="28"/>
          <w:szCs w:val="28"/>
        </w:rPr>
      </w:pPr>
      <w:r>
        <w:rPr>
          <w:rFonts w:hint="eastAsia" w:ascii="仿宋" w:hAnsi="仿宋" w:eastAsia="仿宋" w:cs="仿宋"/>
          <w:sz w:val="28"/>
          <w:szCs w:val="28"/>
        </w:rPr>
        <w:t>支持将需要质控的病案分配给质控人员，需支持按照任务数量随机分配，需支持针对不同评分标准的评分分配；</w:t>
      </w:r>
    </w:p>
    <w:p w14:paraId="0305AF94">
      <w:pPr>
        <w:ind w:firstLine="480"/>
        <w:rPr>
          <w:rFonts w:hint="eastAsia" w:ascii="仿宋" w:hAnsi="仿宋" w:eastAsia="仿宋" w:cs="仿宋"/>
          <w:sz w:val="28"/>
          <w:szCs w:val="28"/>
        </w:rPr>
      </w:pPr>
      <w:r>
        <w:rPr>
          <w:rFonts w:hint="eastAsia" w:ascii="仿宋" w:hAnsi="仿宋" w:eastAsia="仿宋" w:cs="仿宋"/>
          <w:sz w:val="28"/>
          <w:szCs w:val="28"/>
        </w:rPr>
        <w:t>支持系统以科室为单位按比率自动平均分配。</w:t>
      </w:r>
    </w:p>
    <w:p w14:paraId="04297293">
      <w:pPr>
        <w:ind w:firstLine="480"/>
        <w:rPr>
          <w:rFonts w:hint="eastAsia" w:ascii="仿宋" w:hAnsi="仿宋" w:eastAsia="仿宋" w:cs="仿宋"/>
          <w:sz w:val="28"/>
          <w:szCs w:val="28"/>
        </w:rPr>
      </w:pPr>
      <w:r>
        <w:rPr>
          <w:rFonts w:hint="eastAsia" w:ascii="仿宋" w:hAnsi="仿宋" w:eastAsia="仿宋" w:cs="仿宋"/>
          <w:sz w:val="28"/>
          <w:szCs w:val="28"/>
        </w:rPr>
        <w:t>3.质控任务分配追踪</w:t>
      </w:r>
    </w:p>
    <w:p w14:paraId="6EEBC35E">
      <w:pPr>
        <w:ind w:firstLine="480"/>
        <w:rPr>
          <w:rFonts w:hint="eastAsia" w:ascii="仿宋" w:hAnsi="仿宋" w:eastAsia="仿宋" w:cs="仿宋"/>
          <w:sz w:val="28"/>
          <w:szCs w:val="28"/>
        </w:rPr>
      </w:pPr>
      <w:r>
        <w:rPr>
          <w:rFonts w:hint="eastAsia" w:ascii="仿宋" w:hAnsi="仿宋" w:eastAsia="仿宋" w:cs="仿宋"/>
          <w:sz w:val="28"/>
          <w:szCs w:val="28"/>
        </w:rPr>
        <w:t>支持将已经人工分配或者系统自动分配的病案进行跟踪查阅，需可按已评分、未评分进行过滤筛选。</w:t>
      </w:r>
    </w:p>
    <w:p w14:paraId="6FD0DD56">
      <w:pPr>
        <w:ind w:firstLine="480"/>
        <w:rPr>
          <w:rFonts w:hint="eastAsia" w:ascii="仿宋" w:hAnsi="仿宋" w:eastAsia="仿宋" w:cs="仿宋"/>
          <w:sz w:val="28"/>
          <w:szCs w:val="28"/>
        </w:rPr>
      </w:pPr>
      <w:r>
        <w:rPr>
          <w:rFonts w:hint="eastAsia" w:ascii="仿宋" w:hAnsi="仿宋" w:eastAsia="仿宋" w:cs="仿宋"/>
          <w:sz w:val="28"/>
          <w:szCs w:val="28"/>
        </w:rPr>
        <w:t>4.质控患者条件检索</w:t>
      </w:r>
    </w:p>
    <w:p w14:paraId="10173B63">
      <w:pPr>
        <w:ind w:firstLine="480"/>
        <w:rPr>
          <w:rFonts w:hint="eastAsia" w:ascii="仿宋" w:hAnsi="仿宋" w:eastAsia="仿宋" w:cs="仿宋"/>
          <w:sz w:val="28"/>
          <w:szCs w:val="28"/>
        </w:rPr>
      </w:pPr>
      <w:r>
        <w:rPr>
          <w:rFonts w:hint="eastAsia" w:ascii="仿宋" w:hAnsi="仿宋" w:eastAsia="仿宋" w:cs="仿宋"/>
          <w:sz w:val="28"/>
          <w:szCs w:val="28"/>
        </w:rPr>
        <w:t>支持根据患者科室、诊断、在院天数进行检索，也需支持检索不同类型的患者，比如：病危、病重、手术、会诊、转科、抢救、输血、死亡。</w:t>
      </w:r>
    </w:p>
    <w:p w14:paraId="5A6681F6">
      <w:pPr>
        <w:ind w:firstLine="480"/>
        <w:rPr>
          <w:rFonts w:hint="eastAsia" w:ascii="仿宋" w:hAnsi="仿宋" w:eastAsia="仿宋" w:cs="仿宋"/>
          <w:sz w:val="28"/>
          <w:szCs w:val="28"/>
        </w:rPr>
      </w:pPr>
      <w:r>
        <w:rPr>
          <w:rFonts w:hint="eastAsia" w:ascii="仿宋" w:hAnsi="仿宋" w:eastAsia="仿宋" w:cs="仿宋"/>
          <w:sz w:val="28"/>
          <w:szCs w:val="28"/>
        </w:rPr>
        <w:t>支持针对已分配的病案进行重新分配；</w:t>
      </w:r>
    </w:p>
    <w:p w14:paraId="516C5689">
      <w:pPr>
        <w:ind w:firstLine="480"/>
        <w:rPr>
          <w:rFonts w:hint="eastAsia" w:ascii="仿宋" w:hAnsi="仿宋" w:eastAsia="仿宋" w:cs="仿宋"/>
          <w:sz w:val="28"/>
          <w:szCs w:val="28"/>
        </w:rPr>
      </w:pPr>
      <w:r>
        <w:rPr>
          <w:rFonts w:hint="eastAsia" w:ascii="仿宋" w:hAnsi="仿宋" w:eastAsia="仿宋" w:cs="仿宋"/>
          <w:sz w:val="28"/>
          <w:szCs w:val="28"/>
        </w:rPr>
        <w:t>支持对于查询的所有患者按照数量随机抽取。</w:t>
      </w:r>
    </w:p>
    <w:p w14:paraId="1CB5D017">
      <w:pPr>
        <w:ind w:firstLine="480"/>
        <w:rPr>
          <w:rFonts w:hint="eastAsia" w:ascii="仿宋" w:hAnsi="仿宋" w:eastAsia="仿宋" w:cs="仿宋"/>
          <w:sz w:val="28"/>
          <w:szCs w:val="28"/>
        </w:rPr>
      </w:pPr>
      <w:r>
        <w:rPr>
          <w:rFonts w:hint="eastAsia" w:ascii="仿宋" w:hAnsi="仿宋" w:eastAsia="仿宋" w:cs="仿宋"/>
          <w:sz w:val="28"/>
          <w:szCs w:val="28"/>
        </w:rPr>
        <w:t>5.终末评分</w:t>
      </w:r>
    </w:p>
    <w:p w14:paraId="6A6D412A">
      <w:pPr>
        <w:ind w:firstLine="480"/>
        <w:rPr>
          <w:rFonts w:hint="eastAsia" w:ascii="仿宋" w:hAnsi="仿宋" w:eastAsia="仿宋" w:cs="仿宋"/>
          <w:sz w:val="28"/>
          <w:szCs w:val="28"/>
        </w:rPr>
      </w:pPr>
      <w:r>
        <w:rPr>
          <w:rFonts w:hint="eastAsia" w:ascii="仿宋" w:hAnsi="仿宋" w:eastAsia="仿宋" w:cs="仿宋"/>
          <w:sz w:val="28"/>
          <w:szCs w:val="28"/>
        </w:rPr>
        <w:t>支持质控员参照评分标准和病历内容进行核对评分。</w:t>
      </w:r>
    </w:p>
    <w:p w14:paraId="519CC7B5">
      <w:pPr>
        <w:ind w:firstLine="480"/>
        <w:rPr>
          <w:rFonts w:hint="eastAsia" w:ascii="仿宋" w:hAnsi="仿宋" w:eastAsia="仿宋" w:cs="仿宋"/>
          <w:sz w:val="28"/>
          <w:szCs w:val="28"/>
        </w:rPr>
      </w:pPr>
      <w:r>
        <w:rPr>
          <w:rFonts w:hint="eastAsia" w:ascii="仿宋" w:hAnsi="仿宋" w:eastAsia="仿宋" w:cs="仿宋"/>
          <w:sz w:val="28"/>
          <w:szCs w:val="28"/>
        </w:rPr>
        <w:t>支持质控员可针对病历存在的缺陷手工录入缺陷内容以及扣分原因；</w:t>
      </w:r>
    </w:p>
    <w:p w14:paraId="36C0A0F2">
      <w:pPr>
        <w:ind w:firstLine="480"/>
        <w:rPr>
          <w:rFonts w:hint="eastAsia" w:ascii="仿宋" w:hAnsi="仿宋" w:eastAsia="仿宋" w:cs="仿宋"/>
          <w:sz w:val="28"/>
          <w:szCs w:val="28"/>
        </w:rPr>
      </w:pPr>
      <w:r>
        <w:rPr>
          <w:rFonts w:hint="eastAsia" w:ascii="仿宋" w:hAnsi="仿宋" w:eastAsia="仿宋" w:cs="仿宋"/>
          <w:sz w:val="28"/>
          <w:szCs w:val="28"/>
        </w:rPr>
        <w:t>支持质控员可根据评分标准进行单项扣分、多项扣分以及单项否决评分。</w:t>
      </w:r>
    </w:p>
    <w:p w14:paraId="4731F37E">
      <w:pPr>
        <w:ind w:firstLine="480"/>
        <w:rPr>
          <w:rFonts w:hint="eastAsia" w:ascii="仿宋" w:hAnsi="仿宋" w:eastAsia="仿宋" w:cs="仿宋"/>
          <w:sz w:val="28"/>
          <w:szCs w:val="28"/>
        </w:rPr>
      </w:pPr>
      <w:r>
        <w:rPr>
          <w:rFonts w:hint="eastAsia" w:ascii="仿宋" w:hAnsi="仿宋" w:eastAsia="仿宋" w:cs="仿宋"/>
          <w:sz w:val="28"/>
          <w:szCs w:val="28"/>
        </w:rPr>
        <w:t>支持根据评分标准中自动项目对当前病案进行自动扣分。</w:t>
      </w:r>
    </w:p>
    <w:p w14:paraId="2498264E">
      <w:pPr>
        <w:ind w:firstLine="480"/>
        <w:rPr>
          <w:rFonts w:hint="eastAsia" w:ascii="仿宋" w:hAnsi="仿宋" w:eastAsia="仿宋" w:cs="仿宋"/>
          <w:sz w:val="28"/>
          <w:szCs w:val="28"/>
        </w:rPr>
      </w:pPr>
      <w:r>
        <w:rPr>
          <w:rFonts w:hint="eastAsia" w:ascii="仿宋" w:hAnsi="仿宋" w:eastAsia="仿宋" w:cs="仿宋"/>
          <w:sz w:val="28"/>
          <w:szCs w:val="28"/>
        </w:rPr>
        <w:t>6.病历驳回</w:t>
      </w:r>
    </w:p>
    <w:p w14:paraId="2C411575">
      <w:pPr>
        <w:ind w:firstLine="480"/>
        <w:rPr>
          <w:rFonts w:hint="eastAsia" w:ascii="仿宋" w:hAnsi="仿宋" w:eastAsia="仿宋" w:cs="仿宋"/>
          <w:sz w:val="28"/>
          <w:szCs w:val="28"/>
        </w:rPr>
      </w:pPr>
      <w:r>
        <w:rPr>
          <w:rFonts w:hint="eastAsia" w:ascii="仿宋" w:hAnsi="仿宋" w:eastAsia="仿宋" w:cs="仿宋"/>
          <w:sz w:val="28"/>
          <w:szCs w:val="28"/>
        </w:rPr>
        <w:t>病案需要返修时，支持质控员可驳回病案，并将病案评分置为驳回状态。</w:t>
      </w:r>
    </w:p>
    <w:p w14:paraId="23A6A2B0">
      <w:pPr>
        <w:ind w:firstLine="480"/>
        <w:rPr>
          <w:rFonts w:hint="eastAsia" w:ascii="仿宋" w:hAnsi="仿宋" w:eastAsia="仿宋" w:cs="仿宋"/>
          <w:sz w:val="28"/>
          <w:szCs w:val="28"/>
        </w:rPr>
      </w:pPr>
      <w:r>
        <w:rPr>
          <w:rFonts w:hint="eastAsia" w:ascii="仿宋" w:hAnsi="仿宋" w:eastAsia="仿宋" w:cs="仿宋"/>
          <w:sz w:val="28"/>
          <w:szCs w:val="28"/>
        </w:rPr>
        <w:t>7.质控消息列表</w:t>
      </w:r>
    </w:p>
    <w:p w14:paraId="7B85DC88">
      <w:pPr>
        <w:ind w:firstLine="480"/>
        <w:rPr>
          <w:rFonts w:hint="eastAsia" w:ascii="仿宋" w:hAnsi="仿宋" w:eastAsia="仿宋" w:cs="仿宋"/>
          <w:sz w:val="28"/>
          <w:szCs w:val="28"/>
        </w:rPr>
      </w:pPr>
      <w:r>
        <w:rPr>
          <w:rFonts w:hint="eastAsia" w:ascii="仿宋" w:hAnsi="仿宋" w:eastAsia="仿宋" w:cs="仿宋"/>
          <w:sz w:val="28"/>
          <w:szCs w:val="28"/>
        </w:rPr>
        <w:t>支持质控员发送的质控返修消息在患者列表中闪烁提醒；</w:t>
      </w:r>
    </w:p>
    <w:p w14:paraId="0DEDEF34">
      <w:pPr>
        <w:ind w:firstLine="480"/>
        <w:rPr>
          <w:rFonts w:hint="eastAsia" w:ascii="仿宋" w:hAnsi="仿宋" w:eastAsia="仿宋" w:cs="仿宋"/>
          <w:sz w:val="28"/>
          <w:szCs w:val="28"/>
        </w:rPr>
      </w:pPr>
      <w:r>
        <w:rPr>
          <w:rFonts w:hint="eastAsia" w:ascii="仿宋" w:hAnsi="仿宋" w:eastAsia="仿宋" w:cs="仿宋"/>
          <w:sz w:val="28"/>
          <w:szCs w:val="28"/>
        </w:rPr>
        <w:t>支持进入列表查看所有返修消息并逐一修改，也可直接进入医生站查看修改所有病历。</w:t>
      </w:r>
    </w:p>
    <w:p w14:paraId="12863E50">
      <w:pPr>
        <w:ind w:firstLine="480"/>
        <w:rPr>
          <w:rFonts w:hint="eastAsia" w:ascii="仿宋" w:hAnsi="仿宋" w:eastAsia="仿宋" w:cs="仿宋"/>
          <w:sz w:val="28"/>
          <w:szCs w:val="28"/>
        </w:rPr>
      </w:pPr>
      <w:r>
        <w:rPr>
          <w:rFonts w:hint="eastAsia" w:ascii="仿宋" w:hAnsi="仿宋" w:eastAsia="仿宋" w:cs="仿宋"/>
          <w:sz w:val="28"/>
          <w:szCs w:val="28"/>
        </w:rPr>
        <w:t>8.病历修改</w:t>
      </w:r>
    </w:p>
    <w:p w14:paraId="482AF013">
      <w:pPr>
        <w:ind w:firstLine="480"/>
        <w:rPr>
          <w:rFonts w:hint="eastAsia" w:ascii="仿宋" w:hAnsi="仿宋" w:eastAsia="仿宋" w:cs="仿宋"/>
          <w:sz w:val="28"/>
          <w:szCs w:val="28"/>
        </w:rPr>
      </w:pPr>
      <w:r>
        <w:rPr>
          <w:rFonts w:hint="eastAsia" w:ascii="仿宋" w:hAnsi="仿宋" w:eastAsia="仿宋" w:cs="仿宋"/>
          <w:sz w:val="28"/>
          <w:szCs w:val="28"/>
        </w:rPr>
        <w:t>支持对于返修病历时间、状态以及完成情况的跟踪查询；</w:t>
      </w:r>
    </w:p>
    <w:p w14:paraId="32E5594A">
      <w:pPr>
        <w:ind w:firstLine="480"/>
        <w:rPr>
          <w:rFonts w:hint="eastAsia" w:ascii="仿宋" w:hAnsi="仿宋" w:eastAsia="仿宋" w:cs="仿宋"/>
          <w:sz w:val="28"/>
          <w:szCs w:val="28"/>
        </w:rPr>
      </w:pPr>
      <w:r>
        <w:rPr>
          <w:rFonts w:hint="eastAsia" w:ascii="仿宋" w:hAnsi="仿宋" w:eastAsia="仿宋" w:cs="仿宋"/>
          <w:sz w:val="28"/>
          <w:szCs w:val="28"/>
        </w:rPr>
        <w:t>支持对于完成修改的问题病案的最终提交。</w:t>
      </w:r>
    </w:p>
    <w:p w14:paraId="596B44A6">
      <w:pPr>
        <w:ind w:firstLine="480"/>
        <w:rPr>
          <w:rFonts w:hint="eastAsia" w:ascii="仿宋" w:hAnsi="仿宋" w:eastAsia="仿宋" w:cs="仿宋"/>
          <w:sz w:val="28"/>
          <w:szCs w:val="28"/>
        </w:rPr>
      </w:pPr>
      <w:r>
        <w:rPr>
          <w:rFonts w:hint="eastAsia" w:ascii="仿宋" w:hAnsi="仿宋" w:eastAsia="仿宋" w:cs="仿宋"/>
          <w:sz w:val="28"/>
          <w:szCs w:val="28"/>
        </w:rPr>
        <w:t>9.质控结果查看</w:t>
      </w:r>
    </w:p>
    <w:p w14:paraId="0C3C24B8">
      <w:pPr>
        <w:ind w:firstLine="480"/>
        <w:rPr>
          <w:rFonts w:hint="eastAsia" w:ascii="仿宋" w:hAnsi="仿宋" w:eastAsia="仿宋" w:cs="仿宋"/>
          <w:sz w:val="28"/>
          <w:szCs w:val="28"/>
        </w:rPr>
      </w:pPr>
      <w:r>
        <w:rPr>
          <w:rFonts w:hint="eastAsia" w:ascii="仿宋" w:hAnsi="仿宋" w:eastAsia="仿宋" w:cs="仿宋"/>
          <w:sz w:val="28"/>
          <w:szCs w:val="28"/>
        </w:rPr>
        <w:t>支持查看已经质控过的病案。</w:t>
      </w:r>
    </w:p>
    <w:p w14:paraId="18BA9EF4">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运行病历环节质控</w:t>
      </w:r>
    </w:p>
    <w:p w14:paraId="0DB689FF">
      <w:pPr>
        <w:ind w:firstLine="480"/>
        <w:rPr>
          <w:rFonts w:hint="eastAsia" w:ascii="仿宋" w:hAnsi="仿宋" w:eastAsia="仿宋" w:cs="仿宋"/>
          <w:sz w:val="28"/>
          <w:szCs w:val="28"/>
        </w:rPr>
      </w:pPr>
      <w:r>
        <w:rPr>
          <w:rFonts w:hint="eastAsia" w:ascii="仿宋" w:hAnsi="仿宋" w:eastAsia="仿宋" w:cs="仿宋"/>
          <w:sz w:val="28"/>
          <w:szCs w:val="28"/>
        </w:rPr>
        <w:t>1.环节质控患者条件检索</w:t>
      </w:r>
    </w:p>
    <w:p w14:paraId="1E400D1C">
      <w:pPr>
        <w:ind w:firstLine="480"/>
        <w:rPr>
          <w:rFonts w:hint="eastAsia" w:ascii="仿宋" w:hAnsi="仿宋" w:eastAsia="仿宋" w:cs="仿宋"/>
          <w:sz w:val="28"/>
          <w:szCs w:val="28"/>
        </w:rPr>
      </w:pPr>
      <w:r>
        <w:rPr>
          <w:rFonts w:hint="eastAsia" w:ascii="仿宋" w:hAnsi="仿宋" w:eastAsia="仿宋" w:cs="仿宋"/>
          <w:sz w:val="28"/>
          <w:szCs w:val="28"/>
        </w:rPr>
        <w:t>支持根据科室、诊断多种查询条件设置抽取需要质控的运行病历。</w:t>
      </w:r>
    </w:p>
    <w:p w14:paraId="390310E8">
      <w:pPr>
        <w:ind w:firstLine="480"/>
        <w:rPr>
          <w:rFonts w:hint="eastAsia" w:ascii="仿宋" w:hAnsi="仿宋" w:eastAsia="仿宋" w:cs="仿宋"/>
          <w:sz w:val="28"/>
          <w:szCs w:val="28"/>
        </w:rPr>
      </w:pPr>
      <w:r>
        <w:rPr>
          <w:rFonts w:hint="eastAsia" w:ascii="仿宋" w:hAnsi="仿宋" w:eastAsia="仿宋" w:cs="仿宋"/>
          <w:sz w:val="28"/>
          <w:szCs w:val="28"/>
        </w:rPr>
        <w:t>2.环节质控评分</w:t>
      </w:r>
    </w:p>
    <w:p w14:paraId="0A67C299">
      <w:pPr>
        <w:ind w:firstLine="480"/>
        <w:rPr>
          <w:rFonts w:hint="eastAsia" w:ascii="仿宋" w:hAnsi="仿宋" w:eastAsia="仿宋" w:cs="仿宋"/>
          <w:sz w:val="28"/>
          <w:szCs w:val="28"/>
        </w:rPr>
      </w:pPr>
      <w:r>
        <w:rPr>
          <w:rFonts w:hint="eastAsia" w:ascii="仿宋" w:hAnsi="仿宋" w:eastAsia="仿宋" w:cs="仿宋"/>
          <w:sz w:val="28"/>
          <w:szCs w:val="28"/>
        </w:rPr>
        <w:t>支持质控员参照评分标准和病历内容进行核对评分；</w:t>
      </w:r>
    </w:p>
    <w:p w14:paraId="7EAF4B6F">
      <w:pPr>
        <w:ind w:firstLine="480"/>
        <w:rPr>
          <w:rFonts w:hint="eastAsia" w:ascii="仿宋" w:hAnsi="仿宋" w:eastAsia="仿宋" w:cs="仿宋"/>
          <w:sz w:val="28"/>
          <w:szCs w:val="28"/>
        </w:rPr>
      </w:pPr>
      <w:r>
        <w:rPr>
          <w:rFonts w:hint="eastAsia" w:ascii="仿宋" w:hAnsi="仿宋" w:eastAsia="仿宋" w:cs="仿宋"/>
          <w:sz w:val="28"/>
          <w:szCs w:val="28"/>
        </w:rPr>
        <w:t>支持质控员可针对病历存在的缺陷手工录入缺陷内容以及扣分原因；</w:t>
      </w:r>
    </w:p>
    <w:p w14:paraId="3972BF19">
      <w:pPr>
        <w:ind w:firstLine="480"/>
        <w:rPr>
          <w:rFonts w:hint="eastAsia" w:ascii="仿宋" w:hAnsi="仿宋" w:eastAsia="仿宋" w:cs="仿宋"/>
          <w:sz w:val="28"/>
          <w:szCs w:val="28"/>
        </w:rPr>
      </w:pPr>
      <w:r>
        <w:rPr>
          <w:rFonts w:hint="eastAsia" w:ascii="仿宋" w:hAnsi="仿宋" w:eastAsia="仿宋" w:cs="仿宋"/>
          <w:sz w:val="28"/>
          <w:szCs w:val="28"/>
        </w:rPr>
        <w:t>支持将质控内容反馈给医生。</w:t>
      </w:r>
    </w:p>
    <w:p w14:paraId="388057E8">
      <w:pPr>
        <w:ind w:firstLine="480"/>
        <w:rPr>
          <w:rFonts w:hint="eastAsia" w:ascii="仿宋" w:hAnsi="仿宋" w:eastAsia="仿宋" w:cs="仿宋"/>
          <w:sz w:val="28"/>
          <w:szCs w:val="28"/>
        </w:rPr>
      </w:pPr>
      <w:r>
        <w:rPr>
          <w:rFonts w:hint="eastAsia" w:ascii="仿宋" w:hAnsi="仿宋" w:eastAsia="仿宋" w:cs="仿宋"/>
          <w:sz w:val="28"/>
          <w:szCs w:val="28"/>
        </w:rPr>
        <w:t>3.质控消息列表</w:t>
      </w:r>
    </w:p>
    <w:p w14:paraId="27E1A9A5">
      <w:pPr>
        <w:ind w:firstLine="480"/>
        <w:rPr>
          <w:rFonts w:hint="eastAsia" w:ascii="仿宋" w:hAnsi="仿宋" w:eastAsia="仿宋" w:cs="仿宋"/>
          <w:sz w:val="28"/>
          <w:szCs w:val="28"/>
        </w:rPr>
      </w:pPr>
      <w:r>
        <w:rPr>
          <w:rFonts w:hint="eastAsia" w:ascii="仿宋" w:hAnsi="仿宋" w:eastAsia="仿宋" w:cs="仿宋"/>
          <w:sz w:val="28"/>
          <w:szCs w:val="28"/>
        </w:rPr>
        <w:t>支持质控员发送的质控返修消息在患者列表中闪烁提醒；</w:t>
      </w:r>
    </w:p>
    <w:p w14:paraId="1E0449F3">
      <w:pPr>
        <w:ind w:firstLine="480"/>
        <w:rPr>
          <w:rFonts w:hint="eastAsia" w:ascii="仿宋" w:hAnsi="仿宋" w:eastAsia="仿宋" w:cs="仿宋"/>
          <w:sz w:val="28"/>
          <w:szCs w:val="28"/>
        </w:rPr>
      </w:pPr>
      <w:r>
        <w:rPr>
          <w:rFonts w:hint="eastAsia" w:ascii="仿宋" w:hAnsi="仿宋" w:eastAsia="仿宋" w:cs="仿宋"/>
          <w:sz w:val="28"/>
          <w:szCs w:val="28"/>
        </w:rPr>
        <w:t>支持进入列表查看所有返修消息并逐一修改，也可直接进入医生站查看修改所有病历。</w:t>
      </w:r>
    </w:p>
    <w:p w14:paraId="4E252FA0">
      <w:pPr>
        <w:ind w:firstLine="480"/>
        <w:rPr>
          <w:rFonts w:hint="eastAsia" w:ascii="仿宋" w:hAnsi="仿宋" w:eastAsia="仿宋" w:cs="仿宋"/>
          <w:sz w:val="28"/>
          <w:szCs w:val="28"/>
        </w:rPr>
      </w:pPr>
      <w:r>
        <w:rPr>
          <w:rFonts w:hint="eastAsia" w:ascii="仿宋" w:hAnsi="仿宋" w:eastAsia="仿宋" w:cs="仿宋"/>
          <w:sz w:val="28"/>
          <w:szCs w:val="28"/>
        </w:rPr>
        <w:t>4.返修病历跟踪</w:t>
      </w:r>
    </w:p>
    <w:p w14:paraId="6C4FF1A5">
      <w:pPr>
        <w:ind w:firstLine="480"/>
        <w:rPr>
          <w:rFonts w:hint="eastAsia" w:ascii="仿宋" w:hAnsi="仿宋" w:eastAsia="仿宋" w:cs="仿宋"/>
          <w:sz w:val="28"/>
          <w:szCs w:val="28"/>
        </w:rPr>
      </w:pPr>
      <w:r>
        <w:rPr>
          <w:rFonts w:hint="eastAsia" w:ascii="仿宋" w:hAnsi="仿宋" w:eastAsia="仿宋" w:cs="仿宋"/>
          <w:sz w:val="28"/>
          <w:szCs w:val="28"/>
        </w:rPr>
        <w:t>支持对于返修病历时间、状态以及完成情况的跟踪查询；</w:t>
      </w:r>
    </w:p>
    <w:p w14:paraId="13E0147B">
      <w:pPr>
        <w:ind w:firstLine="480"/>
        <w:rPr>
          <w:rFonts w:hint="eastAsia" w:ascii="仿宋" w:hAnsi="仿宋" w:eastAsia="仿宋" w:cs="仿宋"/>
          <w:sz w:val="28"/>
          <w:szCs w:val="28"/>
        </w:rPr>
      </w:pPr>
      <w:r>
        <w:rPr>
          <w:rFonts w:hint="eastAsia" w:ascii="仿宋" w:hAnsi="仿宋" w:eastAsia="仿宋" w:cs="仿宋"/>
          <w:sz w:val="28"/>
          <w:szCs w:val="28"/>
        </w:rPr>
        <w:t>支持对于完成修改的问题病案的最终提交。</w:t>
      </w:r>
    </w:p>
    <w:p w14:paraId="1EDC97A3">
      <w:pPr>
        <w:ind w:firstLine="480"/>
        <w:rPr>
          <w:rFonts w:hint="eastAsia" w:ascii="仿宋" w:hAnsi="仿宋" w:eastAsia="仿宋" w:cs="仿宋"/>
          <w:sz w:val="28"/>
          <w:szCs w:val="28"/>
        </w:rPr>
      </w:pPr>
      <w:r>
        <w:rPr>
          <w:rFonts w:hint="eastAsia" w:ascii="仿宋" w:hAnsi="仿宋" w:eastAsia="仿宋" w:cs="仿宋"/>
          <w:sz w:val="28"/>
          <w:szCs w:val="28"/>
        </w:rPr>
        <w:t>5.环节质控常用自动项管理</w:t>
      </w:r>
    </w:p>
    <w:p w14:paraId="2DEE3ED4">
      <w:pPr>
        <w:ind w:firstLine="480"/>
        <w:rPr>
          <w:rFonts w:hint="eastAsia" w:ascii="仿宋" w:hAnsi="仿宋" w:eastAsia="仿宋" w:cs="仿宋"/>
          <w:sz w:val="28"/>
          <w:szCs w:val="28"/>
        </w:rPr>
      </w:pPr>
      <w:r>
        <w:rPr>
          <w:rFonts w:hint="eastAsia" w:ascii="仿宋" w:hAnsi="仿宋" w:eastAsia="仿宋" w:cs="仿宋"/>
          <w:sz w:val="28"/>
          <w:szCs w:val="28"/>
        </w:rPr>
        <w:t>支持对于常用筛查项目的增加、修改和删除。</w:t>
      </w:r>
    </w:p>
    <w:p w14:paraId="7A72D638">
      <w:pPr>
        <w:ind w:firstLine="480"/>
        <w:rPr>
          <w:rFonts w:hint="eastAsia" w:ascii="仿宋" w:hAnsi="仿宋" w:eastAsia="仿宋" w:cs="仿宋"/>
          <w:sz w:val="28"/>
          <w:szCs w:val="28"/>
        </w:rPr>
      </w:pPr>
      <w:r>
        <w:rPr>
          <w:rFonts w:hint="eastAsia" w:ascii="仿宋" w:hAnsi="仿宋" w:eastAsia="仿宋" w:cs="仿宋"/>
          <w:sz w:val="28"/>
          <w:szCs w:val="28"/>
        </w:rPr>
        <w:t>6.质控结果查看</w:t>
      </w:r>
    </w:p>
    <w:p w14:paraId="6CBC4F1E">
      <w:pPr>
        <w:ind w:firstLine="480"/>
        <w:rPr>
          <w:rFonts w:hint="eastAsia" w:ascii="仿宋" w:hAnsi="仿宋" w:eastAsia="仿宋" w:cs="仿宋"/>
          <w:sz w:val="28"/>
          <w:szCs w:val="28"/>
        </w:rPr>
      </w:pPr>
      <w:r>
        <w:rPr>
          <w:rFonts w:hint="eastAsia" w:ascii="仿宋" w:hAnsi="仿宋" w:eastAsia="仿宋" w:cs="仿宋"/>
          <w:sz w:val="28"/>
          <w:szCs w:val="28"/>
        </w:rPr>
        <w:t>支持查看已评分的患者病案及评分结果。</w:t>
      </w:r>
    </w:p>
    <w:p w14:paraId="3B60D661">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质控统计分析</w:t>
      </w:r>
    </w:p>
    <w:p w14:paraId="7FBFAFBD">
      <w:pPr>
        <w:ind w:firstLine="480"/>
        <w:rPr>
          <w:rFonts w:hint="eastAsia" w:ascii="仿宋" w:hAnsi="仿宋" w:eastAsia="仿宋" w:cs="仿宋"/>
          <w:sz w:val="28"/>
          <w:szCs w:val="28"/>
        </w:rPr>
      </w:pPr>
      <w:r>
        <w:rPr>
          <w:rFonts w:hint="eastAsia" w:ascii="仿宋" w:hAnsi="仿宋" w:eastAsia="仿宋" w:cs="仿宋"/>
          <w:sz w:val="28"/>
          <w:szCs w:val="28"/>
        </w:rPr>
        <w:t>1.质控缺陷统计分析</w:t>
      </w:r>
    </w:p>
    <w:p w14:paraId="2896B0CB">
      <w:pPr>
        <w:ind w:firstLine="480"/>
        <w:rPr>
          <w:rFonts w:hint="eastAsia" w:ascii="仿宋" w:hAnsi="仿宋" w:eastAsia="仿宋" w:cs="仿宋"/>
          <w:sz w:val="28"/>
          <w:szCs w:val="28"/>
        </w:rPr>
      </w:pPr>
      <w:r>
        <w:rPr>
          <w:rFonts w:hint="eastAsia" w:ascii="仿宋" w:hAnsi="仿宋" w:eastAsia="仿宋" w:cs="仿宋"/>
          <w:sz w:val="28"/>
          <w:szCs w:val="28"/>
        </w:rPr>
        <w:t>支持根据评分结果对病历存在问题进行分析，如：各个问题缺陷所占的比例，分析结果通过多种图表样式展现，帮助分析问题的主要和次要原因，确定后续质量改善的目标。分析展现方式包括：表格、饼状图、柏拉图。</w:t>
      </w:r>
    </w:p>
    <w:p w14:paraId="279B7798">
      <w:pPr>
        <w:ind w:firstLine="480"/>
        <w:rPr>
          <w:rFonts w:hint="eastAsia" w:ascii="仿宋" w:hAnsi="仿宋" w:eastAsia="仿宋" w:cs="仿宋"/>
          <w:sz w:val="28"/>
          <w:szCs w:val="28"/>
        </w:rPr>
      </w:pPr>
      <w:r>
        <w:rPr>
          <w:rFonts w:hint="eastAsia" w:ascii="仿宋" w:hAnsi="仿宋" w:eastAsia="仿宋" w:cs="仿宋"/>
          <w:sz w:val="28"/>
          <w:szCs w:val="28"/>
        </w:rPr>
        <w:t>2.病案率统计</w:t>
      </w:r>
    </w:p>
    <w:p w14:paraId="7EC79343">
      <w:pPr>
        <w:ind w:firstLine="480"/>
        <w:rPr>
          <w:rFonts w:hint="eastAsia" w:ascii="仿宋" w:hAnsi="仿宋" w:eastAsia="仿宋" w:cs="仿宋"/>
          <w:sz w:val="28"/>
          <w:szCs w:val="28"/>
        </w:rPr>
      </w:pPr>
      <w:r>
        <w:rPr>
          <w:rFonts w:hint="eastAsia" w:ascii="仿宋" w:hAnsi="仿宋" w:eastAsia="仿宋" w:cs="仿宋"/>
          <w:sz w:val="28"/>
          <w:szCs w:val="28"/>
        </w:rPr>
        <w:t>支持查询全院或科室的病案合格率，需支持对合格率的标准进行设置，数据来源于终末质控评分结果。</w:t>
      </w:r>
    </w:p>
    <w:p w14:paraId="4B8EB11E">
      <w:pPr>
        <w:ind w:firstLine="480"/>
        <w:rPr>
          <w:rFonts w:hint="eastAsia" w:ascii="仿宋" w:hAnsi="仿宋" w:eastAsia="仿宋" w:cs="仿宋"/>
          <w:sz w:val="28"/>
          <w:szCs w:val="28"/>
        </w:rPr>
      </w:pPr>
      <w:r>
        <w:rPr>
          <w:rFonts w:hint="eastAsia" w:ascii="仿宋" w:hAnsi="仿宋" w:eastAsia="仿宋" w:cs="仿宋"/>
          <w:sz w:val="28"/>
          <w:szCs w:val="28"/>
        </w:rPr>
        <w:t>3.质控提醒信息查询</w:t>
      </w:r>
    </w:p>
    <w:p w14:paraId="41454FC3">
      <w:pPr>
        <w:ind w:firstLine="480"/>
        <w:rPr>
          <w:rFonts w:hint="eastAsia" w:ascii="仿宋" w:hAnsi="仿宋" w:eastAsia="仿宋" w:cs="仿宋"/>
          <w:sz w:val="28"/>
          <w:szCs w:val="28"/>
        </w:rPr>
      </w:pPr>
      <w:r>
        <w:rPr>
          <w:rFonts w:hint="eastAsia" w:ascii="仿宋" w:hAnsi="仿宋" w:eastAsia="仿宋" w:cs="仿宋"/>
          <w:sz w:val="28"/>
          <w:szCs w:val="28"/>
        </w:rPr>
        <w:t>支持查询环节自动质控任务所记录的患者质控缺陷，且需时效性事前提醒和事后缺陷提示功能。</w:t>
      </w:r>
    </w:p>
    <w:p w14:paraId="6EC771C3">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自动评分质控引擎</w:t>
      </w:r>
    </w:p>
    <w:p w14:paraId="2A76B02E">
      <w:pPr>
        <w:ind w:firstLine="480"/>
        <w:rPr>
          <w:rFonts w:hint="eastAsia" w:ascii="仿宋" w:hAnsi="仿宋" w:eastAsia="仿宋" w:cs="仿宋"/>
          <w:sz w:val="28"/>
          <w:szCs w:val="28"/>
        </w:rPr>
      </w:pPr>
      <w:r>
        <w:rPr>
          <w:rFonts w:hint="eastAsia" w:ascii="仿宋" w:hAnsi="仿宋" w:eastAsia="仿宋" w:cs="仿宋"/>
          <w:sz w:val="28"/>
          <w:szCs w:val="28"/>
        </w:rPr>
        <w:t>1.病历时效性自动判断</w:t>
      </w:r>
    </w:p>
    <w:p w14:paraId="5FF58648">
      <w:pPr>
        <w:ind w:firstLine="480"/>
        <w:rPr>
          <w:rFonts w:hint="eastAsia" w:ascii="仿宋" w:hAnsi="仿宋" w:eastAsia="仿宋" w:cs="仿宋"/>
          <w:sz w:val="28"/>
          <w:szCs w:val="28"/>
        </w:rPr>
      </w:pPr>
      <w:r>
        <w:rPr>
          <w:rFonts w:hint="eastAsia" w:ascii="仿宋" w:hAnsi="仿宋" w:eastAsia="仿宋" w:cs="仿宋"/>
          <w:sz w:val="28"/>
          <w:szCs w:val="28"/>
        </w:rPr>
        <w:t>支持自动病历书写时效性校验，校验方式包括单次校验，循环校验。</w:t>
      </w:r>
    </w:p>
    <w:p w14:paraId="3FDE167A">
      <w:pPr>
        <w:ind w:firstLine="480"/>
        <w:rPr>
          <w:rFonts w:hint="eastAsia" w:ascii="仿宋" w:hAnsi="仿宋" w:eastAsia="仿宋" w:cs="仿宋"/>
          <w:sz w:val="28"/>
          <w:szCs w:val="28"/>
        </w:rPr>
      </w:pPr>
      <w:r>
        <w:rPr>
          <w:rFonts w:hint="eastAsia" w:ascii="仿宋" w:hAnsi="仿宋" w:eastAsia="仿宋" w:cs="仿宋"/>
          <w:sz w:val="28"/>
          <w:szCs w:val="28"/>
        </w:rPr>
        <w:t>2.病历缺失性自动判断</w:t>
      </w:r>
    </w:p>
    <w:p w14:paraId="6813E1D7">
      <w:pPr>
        <w:ind w:firstLine="480"/>
        <w:rPr>
          <w:rFonts w:hint="eastAsia" w:ascii="仿宋" w:hAnsi="仿宋" w:eastAsia="仿宋" w:cs="仿宋"/>
          <w:sz w:val="28"/>
          <w:szCs w:val="28"/>
        </w:rPr>
      </w:pPr>
      <w:r>
        <w:rPr>
          <w:rFonts w:hint="eastAsia" w:ascii="仿宋" w:hAnsi="仿宋" w:eastAsia="仿宋" w:cs="仿宋"/>
          <w:sz w:val="28"/>
          <w:szCs w:val="28"/>
        </w:rPr>
        <w:t>支持根据特定条件判断是否缺失病历。</w:t>
      </w:r>
    </w:p>
    <w:p w14:paraId="490BA84E">
      <w:pPr>
        <w:ind w:firstLine="480"/>
        <w:rPr>
          <w:rFonts w:hint="eastAsia" w:ascii="仿宋" w:hAnsi="仿宋" w:eastAsia="仿宋" w:cs="仿宋"/>
          <w:sz w:val="28"/>
          <w:szCs w:val="28"/>
        </w:rPr>
      </w:pPr>
      <w:r>
        <w:rPr>
          <w:rFonts w:hint="eastAsia" w:ascii="仿宋" w:hAnsi="仿宋" w:eastAsia="仿宋" w:cs="仿宋"/>
          <w:sz w:val="28"/>
          <w:szCs w:val="28"/>
        </w:rPr>
        <w:t>3.病历内容缺失性自动判断</w:t>
      </w:r>
    </w:p>
    <w:p w14:paraId="675CB05F">
      <w:pPr>
        <w:ind w:firstLine="480"/>
        <w:rPr>
          <w:rFonts w:hint="eastAsia" w:ascii="仿宋" w:hAnsi="仿宋" w:eastAsia="仿宋" w:cs="仿宋"/>
          <w:sz w:val="28"/>
          <w:szCs w:val="28"/>
        </w:rPr>
      </w:pPr>
      <w:r>
        <w:rPr>
          <w:rFonts w:hint="eastAsia" w:ascii="仿宋" w:hAnsi="仿宋" w:eastAsia="仿宋" w:cs="仿宋"/>
          <w:sz w:val="28"/>
          <w:szCs w:val="28"/>
        </w:rPr>
        <w:t>支持根据特定条件判断病历内容是否缺失。</w:t>
      </w:r>
    </w:p>
    <w:p w14:paraId="1C742DDE">
      <w:pPr>
        <w:ind w:firstLine="480"/>
        <w:rPr>
          <w:rFonts w:hint="eastAsia" w:ascii="仿宋" w:hAnsi="仿宋" w:eastAsia="仿宋" w:cs="仿宋"/>
          <w:sz w:val="28"/>
          <w:szCs w:val="28"/>
        </w:rPr>
      </w:pPr>
      <w:r>
        <w:rPr>
          <w:rFonts w:hint="eastAsia" w:ascii="仿宋" w:hAnsi="仿宋" w:eastAsia="仿宋" w:cs="仿宋"/>
          <w:sz w:val="28"/>
          <w:szCs w:val="28"/>
        </w:rPr>
        <w:t>4.病历完成度自动判断</w:t>
      </w:r>
    </w:p>
    <w:p w14:paraId="67090850">
      <w:pPr>
        <w:ind w:firstLine="480"/>
        <w:rPr>
          <w:rFonts w:hint="eastAsia" w:ascii="仿宋" w:hAnsi="仿宋" w:eastAsia="仿宋" w:cs="仿宋"/>
          <w:sz w:val="28"/>
          <w:szCs w:val="28"/>
        </w:rPr>
      </w:pPr>
      <w:r>
        <w:rPr>
          <w:rFonts w:hint="eastAsia" w:ascii="仿宋" w:hAnsi="仿宋" w:eastAsia="仿宋" w:cs="仿宋"/>
          <w:sz w:val="28"/>
          <w:szCs w:val="28"/>
        </w:rPr>
        <w:t>支持根据特定条件判断病历完成状态。</w:t>
      </w:r>
    </w:p>
    <w:p w14:paraId="04E72362">
      <w:pPr>
        <w:ind w:firstLine="480"/>
        <w:rPr>
          <w:rFonts w:hint="eastAsia" w:ascii="仿宋" w:hAnsi="仿宋" w:eastAsia="仿宋" w:cs="仿宋"/>
          <w:sz w:val="28"/>
          <w:szCs w:val="28"/>
        </w:rPr>
      </w:pPr>
      <w:r>
        <w:rPr>
          <w:rFonts w:hint="eastAsia" w:ascii="仿宋" w:hAnsi="仿宋" w:eastAsia="仿宋" w:cs="仿宋"/>
          <w:sz w:val="28"/>
          <w:szCs w:val="28"/>
        </w:rPr>
        <w:t>5.诊断相关质量规则判断</w:t>
      </w:r>
    </w:p>
    <w:p w14:paraId="674FD6AF">
      <w:pPr>
        <w:ind w:firstLine="480"/>
        <w:rPr>
          <w:rFonts w:hint="eastAsia" w:ascii="仿宋" w:hAnsi="仿宋" w:eastAsia="仿宋" w:cs="仿宋"/>
          <w:sz w:val="28"/>
          <w:szCs w:val="28"/>
        </w:rPr>
      </w:pPr>
      <w:r>
        <w:rPr>
          <w:rFonts w:hint="eastAsia" w:ascii="仿宋" w:hAnsi="仿宋" w:eastAsia="仿宋" w:cs="仿宋"/>
          <w:sz w:val="28"/>
          <w:szCs w:val="28"/>
        </w:rPr>
        <w:t>支持以诊断作为质控条件的规则判断。</w:t>
      </w:r>
    </w:p>
    <w:p w14:paraId="6978407E">
      <w:pPr>
        <w:ind w:firstLine="480"/>
        <w:rPr>
          <w:rFonts w:hint="eastAsia" w:ascii="仿宋" w:hAnsi="仿宋" w:eastAsia="仿宋" w:cs="仿宋"/>
          <w:sz w:val="28"/>
          <w:szCs w:val="28"/>
        </w:rPr>
      </w:pPr>
      <w:r>
        <w:rPr>
          <w:rFonts w:hint="eastAsia" w:ascii="仿宋" w:hAnsi="仿宋" w:eastAsia="仿宋" w:cs="仿宋"/>
          <w:sz w:val="28"/>
          <w:szCs w:val="28"/>
        </w:rPr>
        <w:t>6.环节质控自动任务</w:t>
      </w:r>
    </w:p>
    <w:p w14:paraId="640ED2DC">
      <w:pPr>
        <w:ind w:firstLine="480"/>
        <w:rPr>
          <w:rFonts w:hint="eastAsia" w:ascii="仿宋" w:hAnsi="仿宋" w:eastAsia="仿宋" w:cs="仿宋"/>
          <w:sz w:val="28"/>
          <w:szCs w:val="28"/>
        </w:rPr>
      </w:pPr>
      <w:r>
        <w:rPr>
          <w:rFonts w:hint="eastAsia" w:ascii="仿宋" w:hAnsi="仿宋" w:eastAsia="仿宋" w:cs="仿宋"/>
          <w:sz w:val="28"/>
          <w:szCs w:val="28"/>
        </w:rPr>
        <w:t>系统需提供自动运行任务，用于检查运行病历中存在的自动项目缺陷，并反馈给医生。</w:t>
      </w:r>
    </w:p>
    <w:p w14:paraId="7F9ADFE2">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质控规则维护</w:t>
      </w:r>
    </w:p>
    <w:p w14:paraId="4C159998">
      <w:pPr>
        <w:ind w:firstLine="480"/>
        <w:rPr>
          <w:rFonts w:hint="eastAsia" w:ascii="仿宋" w:hAnsi="仿宋" w:eastAsia="仿宋" w:cs="仿宋"/>
          <w:sz w:val="28"/>
          <w:szCs w:val="28"/>
        </w:rPr>
      </w:pPr>
      <w:r>
        <w:rPr>
          <w:rFonts w:hint="eastAsia" w:ascii="仿宋" w:hAnsi="仿宋" w:eastAsia="仿宋" w:cs="仿宋"/>
          <w:sz w:val="28"/>
          <w:szCs w:val="28"/>
        </w:rPr>
        <w:t>1.质控标准维护</w:t>
      </w:r>
    </w:p>
    <w:p w14:paraId="07972A2C">
      <w:pPr>
        <w:ind w:firstLine="480"/>
        <w:rPr>
          <w:rFonts w:hint="eastAsia" w:ascii="仿宋" w:hAnsi="仿宋" w:eastAsia="仿宋" w:cs="仿宋"/>
          <w:sz w:val="28"/>
          <w:szCs w:val="28"/>
        </w:rPr>
      </w:pPr>
      <w:r>
        <w:rPr>
          <w:rFonts w:hint="eastAsia" w:ascii="仿宋" w:hAnsi="仿宋" w:eastAsia="仿宋" w:cs="仿宋"/>
          <w:sz w:val="28"/>
          <w:szCs w:val="28"/>
        </w:rPr>
        <w:t>支持维护医院评分标准、评分项目、扣分标准、扣分方式；</w:t>
      </w:r>
    </w:p>
    <w:p w14:paraId="6B3CF578">
      <w:pPr>
        <w:ind w:firstLine="480"/>
        <w:rPr>
          <w:rFonts w:hint="eastAsia" w:ascii="仿宋" w:hAnsi="仿宋" w:eastAsia="仿宋" w:cs="仿宋"/>
          <w:sz w:val="28"/>
          <w:szCs w:val="28"/>
        </w:rPr>
      </w:pPr>
      <w:r>
        <w:rPr>
          <w:rFonts w:hint="eastAsia" w:ascii="仿宋" w:hAnsi="仿宋" w:eastAsia="仿宋" w:cs="仿宋"/>
          <w:sz w:val="28"/>
          <w:szCs w:val="28"/>
        </w:rPr>
        <w:t>支持维护扣分项目与病案章节（病历类型）关联关系。</w:t>
      </w:r>
    </w:p>
    <w:p w14:paraId="7AE0B27D">
      <w:pPr>
        <w:ind w:firstLine="480"/>
        <w:rPr>
          <w:rFonts w:hint="eastAsia" w:ascii="仿宋" w:hAnsi="仿宋" w:eastAsia="仿宋" w:cs="仿宋"/>
          <w:sz w:val="28"/>
          <w:szCs w:val="28"/>
        </w:rPr>
      </w:pPr>
      <w:r>
        <w:rPr>
          <w:rFonts w:hint="eastAsia" w:ascii="仿宋" w:hAnsi="仿宋" w:eastAsia="仿宋" w:cs="仿宋"/>
          <w:sz w:val="28"/>
          <w:szCs w:val="28"/>
        </w:rPr>
        <w:t>2.质控评分手工项目维护</w:t>
      </w:r>
    </w:p>
    <w:p w14:paraId="2270A459">
      <w:pPr>
        <w:ind w:firstLine="480"/>
        <w:rPr>
          <w:rFonts w:hint="eastAsia" w:ascii="仿宋" w:hAnsi="仿宋" w:eastAsia="仿宋" w:cs="仿宋"/>
          <w:sz w:val="28"/>
          <w:szCs w:val="28"/>
        </w:rPr>
      </w:pPr>
      <w:r>
        <w:rPr>
          <w:rFonts w:hint="eastAsia" w:ascii="仿宋" w:hAnsi="仿宋" w:eastAsia="仿宋" w:cs="仿宋"/>
          <w:sz w:val="28"/>
          <w:szCs w:val="28"/>
        </w:rPr>
        <w:t>支持针对手工扣分项目的维护功能。</w:t>
      </w:r>
    </w:p>
    <w:p w14:paraId="6DF0BFE4">
      <w:pPr>
        <w:ind w:firstLine="480"/>
        <w:rPr>
          <w:rFonts w:hint="eastAsia" w:ascii="仿宋" w:hAnsi="仿宋" w:eastAsia="仿宋" w:cs="仿宋"/>
          <w:sz w:val="28"/>
          <w:szCs w:val="28"/>
        </w:rPr>
      </w:pPr>
      <w:r>
        <w:rPr>
          <w:rFonts w:hint="eastAsia" w:ascii="仿宋" w:hAnsi="仿宋" w:eastAsia="仿宋" w:cs="仿宋"/>
          <w:sz w:val="28"/>
          <w:szCs w:val="28"/>
        </w:rPr>
        <w:t>3.质控评分自动项目维护</w:t>
      </w:r>
    </w:p>
    <w:p w14:paraId="542C7322">
      <w:pPr>
        <w:ind w:firstLine="480"/>
        <w:rPr>
          <w:rFonts w:hint="eastAsia" w:ascii="仿宋" w:hAnsi="仿宋" w:eastAsia="仿宋" w:cs="仿宋"/>
          <w:sz w:val="28"/>
          <w:szCs w:val="28"/>
        </w:rPr>
      </w:pPr>
      <w:r>
        <w:rPr>
          <w:rFonts w:hint="eastAsia" w:ascii="仿宋" w:hAnsi="仿宋" w:eastAsia="仿宋" w:cs="仿宋"/>
          <w:sz w:val="28"/>
          <w:szCs w:val="28"/>
        </w:rPr>
        <w:t>支持针对自动扣分项目的维护功能。</w:t>
      </w:r>
    </w:p>
    <w:p w14:paraId="53E55E27">
      <w:pPr>
        <w:ind w:firstLine="480"/>
        <w:rPr>
          <w:rFonts w:hint="eastAsia" w:ascii="仿宋" w:hAnsi="仿宋" w:eastAsia="仿宋" w:cs="仿宋"/>
          <w:sz w:val="28"/>
          <w:szCs w:val="28"/>
        </w:rPr>
      </w:pPr>
      <w:r>
        <w:rPr>
          <w:rFonts w:hint="eastAsia" w:ascii="仿宋" w:hAnsi="仿宋" w:eastAsia="仿宋" w:cs="仿宋"/>
          <w:sz w:val="28"/>
          <w:szCs w:val="28"/>
        </w:rPr>
        <w:t>4.自动质控评分工具</w:t>
      </w:r>
    </w:p>
    <w:p w14:paraId="4C464C6B">
      <w:pPr>
        <w:ind w:firstLine="480"/>
        <w:rPr>
          <w:rFonts w:hint="eastAsia" w:ascii="仿宋" w:hAnsi="仿宋" w:eastAsia="仿宋" w:cs="仿宋"/>
          <w:sz w:val="28"/>
          <w:szCs w:val="28"/>
        </w:rPr>
      </w:pPr>
      <w:r>
        <w:rPr>
          <w:rFonts w:hint="eastAsia" w:ascii="仿宋" w:hAnsi="仿宋" w:eastAsia="仿宋" w:cs="仿宋"/>
          <w:sz w:val="28"/>
          <w:szCs w:val="28"/>
        </w:rPr>
        <w:t>支持自动任务关联到指定的评分标准，根据评分标准中的自动计算项目进行计算。</w:t>
      </w:r>
    </w:p>
    <w:p w14:paraId="1A8DB743">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病历结构化检索</w:t>
      </w:r>
    </w:p>
    <w:p w14:paraId="4295515D">
      <w:pPr>
        <w:ind w:firstLine="480"/>
        <w:rPr>
          <w:rFonts w:hint="eastAsia" w:ascii="仿宋" w:hAnsi="仿宋" w:eastAsia="仿宋" w:cs="仿宋"/>
          <w:sz w:val="28"/>
          <w:szCs w:val="28"/>
        </w:rPr>
      </w:pPr>
      <w:r>
        <w:rPr>
          <w:rFonts w:hint="eastAsia" w:ascii="仿宋" w:hAnsi="仿宋" w:eastAsia="仿宋" w:cs="仿宋"/>
          <w:sz w:val="28"/>
          <w:szCs w:val="28"/>
        </w:rPr>
        <w:t>1.门诊病历结构化检索</w:t>
      </w:r>
    </w:p>
    <w:p w14:paraId="132ED7F5">
      <w:pPr>
        <w:ind w:firstLine="480"/>
        <w:rPr>
          <w:rFonts w:hint="eastAsia" w:ascii="仿宋" w:hAnsi="仿宋" w:eastAsia="仿宋" w:cs="仿宋"/>
          <w:sz w:val="28"/>
          <w:szCs w:val="28"/>
        </w:rPr>
      </w:pPr>
      <w:r>
        <w:rPr>
          <w:rFonts w:hint="eastAsia" w:ascii="仿宋" w:hAnsi="仿宋" w:eastAsia="仿宋" w:cs="仿宋"/>
          <w:sz w:val="28"/>
          <w:szCs w:val="28"/>
        </w:rPr>
        <w:t>支持门诊医生（科研角色）按结构化项目进行病历检索，并可查看检索到的病历内容；</w:t>
      </w:r>
    </w:p>
    <w:p w14:paraId="12146268">
      <w:pPr>
        <w:ind w:firstLine="480"/>
        <w:rPr>
          <w:rFonts w:hint="eastAsia" w:ascii="仿宋" w:hAnsi="仿宋" w:eastAsia="仿宋" w:cs="仿宋"/>
          <w:sz w:val="28"/>
          <w:szCs w:val="28"/>
        </w:rPr>
      </w:pPr>
      <w:r>
        <w:rPr>
          <w:rFonts w:hint="eastAsia" w:ascii="仿宋" w:hAnsi="仿宋" w:eastAsia="仿宋" w:cs="仿宋"/>
          <w:sz w:val="28"/>
          <w:szCs w:val="28"/>
        </w:rPr>
        <w:t>系统需病历检索功能支持对病历内容、体征信息、过敏、诊断信息进行标准化内容检索；</w:t>
      </w:r>
    </w:p>
    <w:p w14:paraId="6A677A24">
      <w:pPr>
        <w:ind w:firstLine="480"/>
        <w:rPr>
          <w:rFonts w:hint="eastAsia" w:ascii="仿宋" w:hAnsi="仿宋" w:eastAsia="仿宋" w:cs="仿宋"/>
          <w:sz w:val="28"/>
          <w:szCs w:val="28"/>
        </w:rPr>
      </w:pPr>
      <w:r>
        <w:rPr>
          <w:rFonts w:hint="eastAsia" w:ascii="仿宋" w:hAnsi="仿宋" w:eastAsia="仿宋" w:cs="仿宋"/>
          <w:sz w:val="28"/>
          <w:szCs w:val="28"/>
        </w:rPr>
        <w:t>需满足门诊病历插入检验结果并按具体检验明细项目及结果范围进行组合条件结构化查询；</w:t>
      </w:r>
    </w:p>
    <w:p w14:paraId="7A460E6C">
      <w:pPr>
        <w:ind w:firstLine="480"/>
        <w:rPr>
          <w:rFonts w:hint="eastAsia" w:ascii="仿宋" w:hAnsi="仿宋" w:eastAsia="仿宋" w:cs="仿宋"/>
          <w:sz w:val="28"/>
          <w:szCs w:val="28"/>
        </w:rPr>
      </w:pPr>
      <w:r>
        <w:rPr>
          <w:rFonts w:hint="eastAsia" w:ascii="仿宋" w:hAnsi="仿宋" w:eastAsia="仿宋" w:cs="仿宋"/>
          <w:sz w:val="28"/>
          <w:szCs w:val="28"/>
        </w:rPr>
        <w:t>需满足门诊病历插入检查结果并按检查明细项目及影像描述信息、影像诊断信息进行组合条件结构化查询；</w:t>
      </w:r>
    </w:p>
    <w:p w14:paraId="0FF0DDBA">
      <w:pPr>
        <w:ind w:firstLine="480"/>
        <w:rPr>
          <w:rFonts w:hint="eastAsia" w:ascii="仿宋" w:hAnsi="仿宋" w:eastAsia="仿宋" w:cs="仿宋"/>
          <w:sz w:val="28"/>
          <w:szCs w:val="28"/>
        </w:rPr>
      </w:pPr>
      <w:r>
        <w:rPr>
          <w:rFonts w:hint="eastAsia" w:ascii="仿宋" w:hAnsi="仿宋" w:eastAsia="仿宋" w:cs="仿宋"/>
          <w:sz w:val="28"/>
          <w:szCs w:val="28"/>
        </w:rPr>
        <w:t>支持管理部门对病历检索操作进行跟踪管理 （如管理者可以查看到科研病历查询的使用人员信息、登录终端信息、使用时间信息、查询条件记录）。</w:t>
      </w:r>
    </w:p>
    <w:p w14:paraId="32365734">
      <w:pPr>
        <w:ind w:firstLine="480"/>
        <w:rPr>
          <w:rFonts w:hint="eastAsia" w:ascii="仿宋" w:hAnsi="仿宋" w:eastAsia="仿宋" w:cs="仿宋"/>
          <w:sz w:val="28"/>
          <w:szCs w:val="28"/>
        </w:rPr>
      </w:pPr>
      <w:r>
        <w:rPr>
          <w:rFonts w:hint="eastAsia" w:ascii="仿宋" w:hAnsi="仿宋" w:eastAsia="仿宋" w:cs="仿宋"/>
          <w:sz w:val="28"/>
          <w:szCs w:val="28"/>
        </w:rPr>
        <w:t>2.住院病历结构化检索</w:t>
      </w:r>
    </w:p>
    <w:p w14:paraId="0022278D">
      <w:pPr>
        <w:ind w:firstLine="480"/>
        <w:rPr>
          <w:rFonts w:hint="eastAsia" w:ascii="仿宋" w:hAnsi="仿宋" w:eastAsia="仿宋" w:cs="仿宋"/>
          <w:sz w:val="28"/>
          <w:szCs w:val="28"/>
        </w:rPr>
      </w:pPr>
      <w:r>
        <w:rPr>
          <w:rFonts w:hint="eastAsia" w:ascii="仿宋" w:hAnsi="仿宋" w:eastAsia="仿宋" w:cs="仿宋"/>
          <w:sz w:val="28"/>
          <w:szCs w:val="28"/>
        </w:rPr>
        <w:t>支持为病历结构化检索功能以维护科研角色权限；</w:t>
      </w:r>
    </w:p>
    <w:p w14:paraId="1AEF60B3">
      <w:pPr>
        <w:ind w:firstLine="480"/>
        <w:rPr>
          <w:rFonts w:hint="eastAsia" w:ascii="仿宋" w:hAnsi="仿宋" w:eastAsia="仿宋" w:cs="仿宋"/>
          <w:sz w:val="28"/>
          <w:szCs w:val="28"/>
        </w:rPr>
      </w:pPr>
      <w:r>
        <w:rPr>
          <w:rFonts w:hint="eastAsia" w:ascii="仿宋" w:hAnsi="仿宋" w:eastAsia="仿宋" w:cs="仿宋"/>
          <w:sz w:val="28"/>
          <w:szCs w:val="28"/>
        </w:rPr>
        <w:t>支持住院医生（科研角色）按结构化项目进行病历检索，并可查看检索到的病历内容；</w:t>
      </w:r>
    </w:p>
    <w:p w14:paraId="2078CDF1">
      <w:pPr>
        <w:ind w:firstLine="480"/>
        <w:rPr>
          <w:rFonts w:hint="eastAsia" w:ascii="仿宋" w:hAnsi="仿宋" w:eastAsia="仿宋" w:cs="仿宋"/>
          <w:sz w:val="28"/>
          <w:szCs w:val="28"/>
        </w:rPr>
      </w:pPr>
      <w:r>
        <w:rPr>
          <w:rFonts w:hint="eastAsia" w:ascii="仿宋" w:hAnsi="仿宋" w:eastAsia="仿宋" w:cs="仿宋"/>
          <w:sz w:val="28"/>
          <w:szCs w:val="28"/>
        </w:rPr>
        <w:t>病历检索功能需支持对病历内容、体征信息、诊断/手术信息进行结构化内容检索；</w:t>
      </w:r>
    </w:p>
    <w:p w14:paraId="05FDBC73">
      <w:pPr>
        <w:ind w:firstLine="480"/>
        <w:rPr>
          <w:rFonts w:hint="eastAsia" w:ascii="仿宋" w:hAnsi="仿宋" w:eastAsia="仿宋" w:cs="仿宋"/>
          <w:sz w:val="28"/>
          <w:szCs w:val="28"/>
        </w:rPr>
      </w:pPr>
      <w:r>
        <w:rPr>
          <w:rFonts w:hint="eastAsia" w:ascii="仿宋" w:hAnsi="仿宋" w:eastAsia="仿宋" w:cs="仿宋"/>
          <w:sz w:val="28"/>
          <w:szCs w:val="28"/>
        </w:rPr>
        <w:t>需满足住院病历插入检验结果并按具体检验明细项目及结果范围进行组合条件结构化查询；</w:t>
      </w:r>
    </w:p>
    <w:p w14:paraId="1183A4B5">
      <w:pPr>
        <w:ind w:firstLine="480"/>
        <w:rPr>
          <w:rFonts w:hint="eastAsia" w:ascii="仿宋" w:hAnsi="仿宋" w:eastAsia="仿宋" w:cs="仿宋"/>
          <w:sz w:val="28"/>
          <w:szCs w:val="28"/>
        </w:rPr>
      </w:pPr>
      <w:r>
        <w:rPr>
          <w:rFonts w:hint="eastAsia" w:ascii="仿宋" w:hAnsi="仿宋" w:eastAsia="仿宋" w:cs="仿宋"/>
          <w:sz w:val="28"/>
          <w:szCs w:val="28"/>
        </w:rPr>
        <w:t>需满足住院病历插入检查结果并按检查明细项目及影像描述信息、影像诊断信息进行组合条件结构化查询；</w:t>
      </w:r>
    </w:p>
    <w:p w14:paraId="7D9989AA">
      <w:pPr>
        <w:ind w:firstLine="480"/>
        <w:rPr>
          <w:rFonts w:hint="eastAsia" w:ascii="仿宋" w:hAnsi="仿宋" w:eastAsia="仿宋" w:cs="仿宋"/>
          <w:sz w:val="28"/>
          <w:szCs w:val="28"/>
        </w:rPr>
      </w:pPr>
      <w:r>
        <w:rPr>
          <w:rFonts w:hint="eastAsia" w:ascii="仿宋" w:hAnsi="仿宋" w:eastAsia="仿宋" w:cs="仿宋"/>
          <w:sz w:val="28"/>
          <w:szCs w:val="28"/>
        </w:rPr>
        <w:t>支持管理部门对病历检索操作进行跟踪管理 （如管理者可以查看到病历查询的使用人员信息、登录终端信息、使用时间信息、查询条件记录）。</w:t>
      </w:r>
    </w:p>
    <w:p w14:paraId="3E548D07">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病历编辑器</w:t>
      </w:r>
    </w:p>
    <w:p w14:paraId="14A55A5A">
      <w:pPr>
        <w:ind w:firstLine="480"/>
        <w:rPr>
          <w:rFonts w:hint="eastAsia" w:ascii="仿宋" w:hAnsi="仿宋" w:eastAsia="仿宋" w:cs="仿宋"/>
          <w:sz w:val="28"/>
          <w:szCs w:val="28"/>
        </w:rPr>
      </w:pPr>
      <w:r>
        <w:rPr>
          <w:rFonts w:hint="eastAsia" w:ascii="仿宋" w:hAnsi="仿宋" w:eastAsia="仿宋" w:cs="仿宋"/>
          <w:sz w:val="28"/>
          <w:szCs w:val="28"/>
        </w:rPr>
        <w:t>病历编辑需要提供病历编辑器。</w:t>
      </w:r>
    </w:p>
    <w:p w14:paraId="67F80713">
      <w:pPr>
        <w:ind w:firstLine="480"/>
        <w:rPr>
          <w:rFonts w:hint="eastAsia" w:ascii="仿宋" w:hAnsi="仿宋" w:eastAsia="仿宋" w:cs="仿宋"/>
          <w:sz w:val="28"/>
          <w:szCs w:val="28"/>
        </w:rPr>
      </w:pPr>
      <w:r>
        <w:rPr>
          <w:rFonts w:hint="eastAsia" w:ascii="仿宋" w:hAnsi="仿宋" w:eastAsia="仿宋" w:cs="仿宋"/>
          <w:sz w:val="28"/>
          <w:szCs w:val="28"/>
        </w:rPr>
        <w:t>需提供病历编辑器，用于支持电子病历文书的书写工作。</w:t>
      </w:r>
    </w:p>
    <w:p w14:paraId="61D072AC">
      <w:pPr>
        <w:pStyle w:val="5"/>
        <w:tabs>
          <w:tab w:val="left" w:pos="0"/>
          <w:tab w:val="left" w:pos="426"/>
        </w:tabs>
        <w:ind w:firstLine="0"/>
        <w:rPr>
          <w:rFonts w:hint="eastAsia" w:ascii="仿宋" w:hAnsi="仿宋" w:eastAsia="仿宋" w:cs="仿宋"/>
          <w:sz w:val="28"/>
          <w:szCs w:val="28"/>
        </w:rPr>
      </w:pPr>
      <w:bookmarkStart w:id="60" w:name="_Toc9493"/>
      <w:r>
        <w:rPr>
          <w:rFonts w:hint="eastAsia" w:ascii="仿宋" w:hAnsi="仿宋" w:eastAsia="仿宋" w:cs="仿宋"/>
          <w:sz w:val="28"/>
          <w:szCs w:val="28"/>
        </w:rPr>
        <w:t>医生交接班</w:t>
      </w:r>
      <w:bookmarkEnd w:id="60"/>
    </w:p>
    <w:p w14:paraId="1CE9A2CE">
      <w:pPr>
        <w:ind w:firstLine="480"/>
        <w:rPr>
          <w:rFonts w:hint="eastAsia" w:ascii="仿宋" w:hAnsi="仿宋" w:eastAsia="仿宋" w:cs="仿宋"/>
          <w:sz w:val="28"/>
          <w:szCs w:val="28"/>
        </w:rPr>
      </w:pPr>
      <w:r>
        <w:rPr>
          <w:rFonts w:hint="eastAsia" w:ascii="仿宋" w:hAnsi="仿宋" w:eastAsia="仿宋" w:cs="仿宋"/>
          <w:sz w:val="28"/>
          <w:szCs w:val="28"/>
        </w:rPr>
        <w:t>医疗行为是一个连续长期的过程，由多名医生承接、配合最终完成患者的治疗期望。基于这种连续性和承接性的工作性质，医院结合相关医疗法规制定了《医院交接班制度》。《医院交接班制度》有助于提高医院的医疗水平，保证医疗质量和医疗安全，保护患者、医生、医院的利益，维护正常的医疗秩序。</w:t>
      </w:r>
    </w:p>
    <w:p w14:paraId="544C93E9">
      <w:pPr>
        <w:ind w:firstLine="480"/>
        <w:rPr>
          <w:rFonts w:hint="eastAsia" w:ascii="仿宋" w:hAnsi="仿宋" w:eastAsia="仿宋" w:cs="仿宋"/>
          <w:sz w:val="28"/>
          <w:szCs w:val="28"/>
        </w:rPr>
      </w:pPr>
      <w:r>
        <w:rPr>
          <w:rFonts w:hint="eastAsia" w:ascii="仿宋" w:hAnsi="仿宋" w:eastAsia="仿宋" w:cs="仿宋"/>
          <w:sz w:val="28"/>
          <w:szCs w:val="28"/>
        </w:rPr>
        <w:t>系统功能需包括班次维护、生成交接簿、交接班信息一览、编辑患者信息、交接班签名与解签、患者标签、患者病程查看、常用术语维护与使用、打印表单、交接班备注，具体要求如下：</w:t>
      </w:r>
    </w:p>
    <w:p w14:paraId="61B72414">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交班基础信息维护</w:t>
      </w:r>
    </w:p>
    <w:p w14:paraId="562E3FF6">
      <w:pPr>
        <w:ind w:firstLine="480"/>
        <w:rPr>
          <w:rFonts w:hint="eastAsia" w:ascii="仿宋" w:hAnsi="仿宋" w:eastAsia="仿宋" w:cs="仿宋"/>
          <w:sz w:val="28"/>
          <w:szCs w:val="28"/>
        </w:rPr>
      </w:pPr>
      <w:r>
        <w:rPr>
          <w:rFonts w:hint="eastAsia" w:ascii="仿宋" w:hAnsi="仿宋" w:eastAsia="仿宋" w:cs="仿宋"/>
          <w:sz w:val="28"/>
          <w:szCs w:val="28"/>
        </w:rPr>
        <w:t xml:space="preserve">需跟据医院交班规则设置交班班次，交班班次需明确开始时间、结束时间，以院可跟据需要自行设置多个班次以供应用； </w:t>
      </w:r>
    </w:p>
    <w:p w14:paraId="5FB28E9D">
      <w:pPr>
        <w:ind w:firstLine="480"/>
        <w:rPr>
          <w:rFonts w:hint="eastAsia" w:ascii="仿宋" w:hAnsi="仿宋" w:eastAsia="仿宋" w:cs="仿宋"/>
          <w:sz w:val="28"/>
          <w:szCs w:val="28"/>
        </w:rPr>
      </w:pPr>
      <w:r>
        <w:rPr>
          <w:rFonts w:hint="eastAsia" w:ascii="仿宋" w:hAnsi="仿宋" w:eastAsia="仿宋" w:cs="仿宋"/>
          <w:sz w:val="28"/>
          <w:szCs w:val="28"/>
        </w:rPr>
        <w:t>需支持医生常用交班术语维护功能，可跟据需要定义术语信息，停用和启用单个常用术语信息。</w:t>
      </w:r>
    </w:p>
    <w:p w14:paraId="53BD5ECD">
      <w:pPr>
        <w:ind w:firstLine="480"/>
        <w:rPr>
          <w:rFonts w:hint="eastAsia" w:ascii="仿宋" w:hAnsi="仿宋" w:eastAsia="仿宋" w:cs="仿宋"/>
          <w:sz w:val="28"/>
          <w:szCs w:val="28"/>
        </w:rPr>
      </w:pPr>
      <w:r>
        <w:rPr>
          <w:rFonts w:hint="eastAsia" w:ascii="仿宋" w:hAnsi="仿宋" w:eastAsia="仿宋" w:cs="仿宋"/>
          <w:sz w:val="28"/>
          <w:szCs w:val="28"/>
        </w:rPr>
        <w:t>需支持常用交班术语于编辑患者交接班信息时引用。</w:t>
      </w:r>
    </w:p>
    <w:p w14:paraId="52478E14">
      <w:pPr>
        <w:ind w:firstLine="480"/>
        <w:rPr>
          <w:rFonts w:hint="eastAsia" w:ascii="仿宋" w:hAnsi="仿宋" w:eastAsia="仿宋" w:cs="仿宋"/>
          <w:sz w:val="28"/>
          <w:szCs w:val="28"/>
        </w:rPr>
      </w:pPr>
      <w:r>
        <w:rPr>
          <w:rFonts w:hint="eastAsia" w:ascii="仿宋" w:hAnsi="仿宋" w:eastAsia="仿宋" w:cs="仿宋"/>
          <w:sz w:val="28"/>
          <w:szCs w:val="28"/>
        </w:rPr>
        <w:t>需支持患者标签维护功能，可跟据需要定义标签信息，停用和启用单个标签信息。</w:t>
      </w:r>
    </w:p>
    <w:p w14:paraId="4947129F">
      <w:pPr>
        <w:ind w:firstLine="480"/>
        <w:rPr>
          <w:rFonts w:hint="eastAsia" w:ascii="仿宋" w:hAnsi="仿宋" w:eastAsia="仿宋" w:cs="仿宋"/>
          <w:sz w:val="28"/>
          <w:szCs w:val="28"/>
        </w:rPr>
      </w:pPr>
      <w:r>
        <w:rPr>
          <w:rFonts w:hint="eastAsia" w:ascii="仿宋" w:hAnsi="仿宋" w:eastAsia="仿宋" w:cs="仿宋"/>
          <w:sz w:val="28"/>
          <w:szCs w:val="28"/>
        </w:rPr>
        <w:t>需支持患者标签于编辑患者交接班信息时标识引用。</w:t>
      </w:r>
    </w:p>
    <w:p w14:paraId="7A36CAE2">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班次交接簿生成</w:t>
      </w:r>
    </w:p>
    <w:p w14:paraId="623BE7F3">
      <w:pPr>
        <w:ind w:firstLine="480"/>
        <w:rPr>
          <w:rFonts w:hint="eastAsia" w:ascii="仿宋" w:hAnsi="仿宋" w:eastAsia="仿宋" w:cs="仿宋"/>
          <w:sz w:val="28"/>
          <w:szCs w:val="28"/>
        </w:rPr>
      </w:pPr>
      <w:r>
        <w:rPr>
          <w:rFonts w:hint="eastAsia" w:ascii="仿宋" w:hAnsi="仿宋" w:eastAsia="仿宋" w:cs="仿宋"/>
          <w:sz w:val="28"/>
          <w:szCs w:val="28"/>
        </w:rPr>
        <w:t>需支持以科室为单位创建交接簿，默认创建日期为七天，可选日期为近一个月。</w:t>
      </w:r>
    </w:p>
    <w:p w14:paraId="25B4DD77">
      <w:pPr>
        <w:ind w:firstLine="480"/>
        <w:rPr>
          <w:rFonts w:hint="eastAsia" w:ascii="仿宋" w:hAnsi="仿宋" w:eastAsia="仿宋" w:cs="仿宋"/>
          <w:sz w:val="28"/>
          <w:szCs w:val="28"/>
        </w:rPr>
      </w:pPr>
      <w:r>
        <w:rPr>
          <w:rFonts w:hint="eastAsia" w:ascii="仿宋" w:hAnsi="仿宋" w:eastAsia="仿宋" w:cs="仿宋"/>
          <w:sz w:val="28"/>
          <w:szCs w:val="28"/>
        </w:rPr>
        <w:t>交接簿需支持查看交班科室、交班日期、班次时间、班次名称、交班医生、接班医生、交班备注。</w:t>
      </w:r>
    </w:p>
    <w:p w14:paraId="7147C00A">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班次交接班信息一览</w:t>
      </w:r>
    </w:p>
    <w:p w14:paraId="23D51B45">
      <w:pPr>
        <w:ind w:firstLine="480"/>
        <w:rPr>
          <w:rFonts w:hint="eastAsia" w:ascii="仿宋" w:hAnsi="仿宋" w:eastAsia="仿宋" w:cs="仿宋"/>
          <w:sz w:val="28"/>
          <w:szCs w:val="28"/>
        </w:rPr>
      </w:pPr>
      <w:r>
        <w:rPr>
          <w:rFonts w:hint="eastAsia" w:ascii="仿宋" w:hAnsi="仿宋" w:eastAsia="仿宋" w:cs="仿宋"/>
          <w:sz w:val="28"/>
          <w:szCs w:val="28"/>
        </w:rPr>
        <w:t>1.交班患者选取</w:t>
      </w:r>
    </w:p>
    <w:p w14:paraId="3FED33D1">
      <w:pPr>
        <w:ind w:firstLine="480"/>
        <w:rPr>
          <w:rFonts w:hint="eastAsia" w:ascii="仿宋" w:hAnsi="仿宋" w:eastAsia="仿宋" w:cs="仿宋"/>
          <w:sz w:val="28"/>
          <w:szCs w:val="28"/>
        </w:rPr>
      </w:pPr>
      <w:r>
        <w:rPr>
          <w:rFonts w:hint="eastAsia" w:ascii="仿宋" w:hAnsi="仿宋" w:eastAsia="仿宋" w:cs="仿宋"/>
          <w:sz w:val="28"/>
          <w:szCs w:val="28"/>
        </w:rPr>
        <w:t>需支持自动选取必须交班患者信息，必须交班患者包括（新入院、病危、病重、手术、转入、转出、出院、死亡、危急值患者）并支持以上类别患者筛选。</w:t>
      </w:r>
    </w:p>
    <w:p w14:paraId="41988F84">
      <w:pPr>
        <w:ind w:firstLine="480"/>
        <w:rPr>
          <w:rFonts w:hint="eastAsia" w:ascii="仿宋" w:hAnsi="仿宋" w:eastAsia="仿宋" w:cs="仿宋"/>
          <w:sz w:val="28"/>
          <w:szCs w:val="28"/>
        </w:rPr>
      </w:pPr>
      <w:r>
        <w:rPr>
          <w:rFonts w:hint="eastAsia" w:ascii="仿宋" w:hAnsi="仿宋" w:eastAsia="仿宋" w:cs="仿宋"/>
          <w:sz w:val="28"/>
          <w:szCs w:val="28"/>
        </w:rPr>
        <w:t>需支持除必须交班患者类别外，自主添加需特殊说明的交班患者。</w:t>
      </w:r>
    </w:p>
    <w:p w14:paraId="4D05B6DF">
      <w:pPr>
        <w:ind w:firstLine="480"/>
        <w:rPr>
          <w:rFonts w:hint="eastAsia" w:ascii="仿宋" w:hAnsi="仿宋" w:eastAsia="仿宋" w:cs="仿宋"/>
          <w:sz w:val="28"/>
          <w:szCs w:val="28"/>
        </w:rPr>
      </w:pPr>
      <w:r>
        <w:rPr>
          <w:rFonts w:hint="eastAsia" w:ascii="仿宋" w:hAnsi="仿宋" w:eastAsia="仿宋" w:cs="仿宋"/>
          <w:sz w:val="28"/>
          <w:szCs w:val="28"/>
        </w:rPr>
        <w:t>需支持展示交班患者信息包括（姓名、性别、年龄、床号、住院号、主治医生、诊断信息、手术信息、病情摘要、交接内容、患者标签）。</w:t>
      </w:r>
    </w:p>
    <w:p w14:paraId="60AFBD76">
      <w:pPr>
        <w:ind w:firstLine="480"/>
        <w:rPr>
          <w:rFonts w:hint="eastAsia" w:ascii="仿宋" w:hAnsi="仿宋" w:eastAsia="仿宋" w:cs="仿宋"/>
          <w:sz w:val="28"/>
          <w:szCs w:val="28"/>
        </w:rPr>
      </w:pPr>
      <w:r>
        <w:rPr>
          <w:rFonts w:hint="eastAsia" w:ascii="仿宋" w:hAnsi="仿宋" w:eastAsia="仿宋" w:cs="仿宋"/>
          <w:sz w:val="28"/>
          <w:szCs w:val="28"/>
        </w:rPr>
        <w:t>需支持展示科室当前患者数、交接班签名情况、交接班次信息、交班备注。</w:t>
      </w:r>
    </w:p>
    <w:p w14:paraId="63810F7B">
      <w:pPr>
        <w:ind w:firstLine="480"/>
        <w:rPr>
          <w:rFonts w:hint="eastAsia" w:ascii="仿宋" w:hAnsi="仿宋" w:eastAsia="仿宋" w:cs="仿宋"/>
          <w:sz w:val="28"/>
          <w:szCs w:val="28"/>
        </w:rPr>
      </w:pPr>
      <w:r>
        <w:rPr>
          <w:rFonts w:hint="eastAsia" w:ascii="仿宋" w:hAnsi="仿宋" w:eastAsia="仿宋" w:cs="仿宋"/>
          <w:sz w:val="28"/>
          <w:szCs w:val="28"/>
        </w:rPr>
        <w:t>2.患者交班信息编辑</w:t>
      </w:r>
    </w:p>
    <w:p w14:paraId="07E3899F">
      <w:pPr>
        <w:ind w:firstLine="480"/>
        <w:rPr>
          <w:rFonts w:hint="eastAsia" w:ascii="仿宋" w:hAnsi="仿宋" w:eastAsia="仿宋" w:cs="仿宋"/>
          <w:sz w:val="28"/>
          <w:szCs w:val="28"/>
        </w:rPr>
      </w:pPr>
      <w:r>
        <w:rPr>
          <w:rFonts w:hint="eastAsia" w:ascii="仿宋" w:hAnsi="仿宋" w:eastAsia="仿宋" w:cs="仿宋"/>
          <w:sz w:val="28"/>
          <w:szCs w:val="28"/>
        </w:rPr>
        <w:t>需支持对患者标签、患者诊断、手术信息选择，病情摘要、交接内容编辑。</w:t>
      </w:r>
    </w:p>
    <w:p w14:paraId="3E092EF2">
      <w:pPr>
        <w:ind w:firstLine="480"/>
        <w:rPr>
          <w:rFonts w:hint="eastAsia" w:ascii="仿宋" w:hAnsi="仿宋" w:eastAsia="仿宋" w:cs="仿宋"/>
          <w:sz w:val="28"/>
          <w:szCs w:val="28"/>
        </w:rPr>
      </w:pPr>
      <w:r>
        <w:rPr>
          <w:rFonts w:hint="eastAsia" w:ascii="仿宋" w:hAnsi="仿宋" w:eastAsia="仿宋" w:cs="仿宋"/>
          <w:sz w:val="28"/>
          <w:szCs w:val="28"/>
        </w:rPr>
        <w:t>3.患者病程信息引用</w:t>
      </w:r>
    </w:p>
    <w:p w14:paraId="48C519E6">
      <w:pPr>
        <w:ind w:firstLine="480"/>
        <w:rPr>
          <w:rFonts w:hint="eastAsia" w:ascii="仿宋" w:hAnsi="仿宋" w:eastAsia="仿宋" w:cs="仿宋"/>
          <w:sz w:val="28"/>
          <w:szCs w:val="28"/>
        </w:rPr>
      </w:pPr>
      <w:r>
        <w:rPr>
          <w:rFonts w:hint="eastAsia" w:ascii="仿宋" w:hAnsi="仿宋" w:eastAsia="仿宋" w:cs="仿宋"/>
          <w:sz w:val="28"/>
          <w:szCs w:val="28"/>
        </w:rPr>
        <w:t>需支持根据日期对患者病程记录进行搜索。</w:t>
      </w:r>
    </w:p>
    <w:p w14:paraId="11EE7A04">
      <w:pPr>
        <w:ind w:firstLine="480"/>
        <w:rPr>
          <w:rFonts w:hint="eastAsia" w:ascii="仿宋" w:hAnsi="仿宋" w:eastAsia="仿宋" w:cs="仿宋"/>
          <w:sz w:val="28"/>
          <w:szCs w:val="28"/>
        </w:rPr>
      </w:pPr>
      <w:r>
        <w:rPr>
          <w:rFonts w:hint="eastAsia" w:ascii="仿宋" w:hAnsi="仿宋" w:eastAsia="仿宋" w:cs="仿宋"/>
          <w:sz w:val="28"/>
          <w:szCs w:val="28"/>
        </w:rPr>
        <w:t>需支持复制病程信息到交接班患者信息编辑界面。</w:t>
      </w:r>
    </w:p>
    <w:p w14:paraId="45FF7F4B">
      <w:pPr>
        <w:ind w:firstLine="480"/>
        <w:rPr>
          <w:rFonts w:hint="eastAsia" w:ascii="仿宋" w:hAnsi="仿宋" w:eastAsia="仿宋" w:cs="仿宋"/>
          <w:sz w:val="28"/>
          <w:szCs w:val="28"/>
        </w:rPr>
      </w:pPr>
      <w:r>
        <w:rPr>
          <w:rFonts w:hint="eastAsia" w:ascii="仿宋" w:hAnsi="仿宋" w:eastAsia="仿宋" w:cs="仿宋"/>
          <w:sz w:val="28"/>
          <w:szCs w:val="28"/>
        </w:rPr>
        <w:t>4.交班签名与解签</w:t>
      </w:r>
    </w:p>
    <w:p w14:paraId="1B27B51D">
      <w:pPr>
        <w:ind w:firstLine="480"/>
        <w:rPr>
          <w:rFonts w:hint="eastAsia" w:ascii="仿宋" w:hAnsi="仿宋" w:eastAsia="仿宋" w:cs="仿宋"/>
          <w:sz w:val="28"/>
          <w:szCs w:val="28"/>
        </w:rPr>
      </w:pPr>
      <w:r>
        <w:rPr>
          <w:rFonts w:hint="eastAsia" w:ascii="仿宋" w:hAnsi="仿宋" w:eastAsia="仿宋" w:cs="仿宋"/>
          <w:sz w:val="28"/>
          <w:szCs w:val="28"/>
        </w:rPr>
        <w:t>需支持对交接班进行交班签名、交班解签、接班签名、接班解签。</w:t>
      </w:r>
    </w:p>
    <w:p w14:paraId="6CC089BE">
      <w:pPr>
        <w:ind w:firstLine="480"/>
        <w:rPr>
          <w:rFonts w:hint="eastAsia" w:ascii="仿宋" w:hAnsi="仿宋" w:eastAsia="仿宋" w:cs="仿宋"/>
          <w:sz w:val="28"/>
          <w:szCs w:val="28"/>
        </w:rPr>
      </w:pPr>
      <w:r>
        <w:rPr>
          <w:rFonts w:hint="eastAsia" w:ascii="仿宋" w:hAnsi="仿宋" w:eastAsia="仿宋" w:cs="仿宋"/>
          <w:sz w:val="28"/>
          <w:szCs w:val="28"/>
        </w:rPr>
        <w:t>需支持交班签名、接班签名后交班记录不可编辑、删除。</w:t>
      </w:r>
    </w:p>
    <w:p w14:paraId="36CDDF0F">
      <w:pPr>
        <w:ind w:firstLine="480"/>
        <w:rPr>
          <w:rFonts w:hint="eastAsia" w:ascii="仿宋" w:hAnsi="仿宋" w:eastAsia="仿宋" w:cs="仿宋"/>
          <w:sz w:val="28"/>
          <w:szCs w:val="28"/>
        </w:rPr>
      </w:pPr>
      <w:r>
        <w:rPr>
          <w:rFonts w:hint="eastAsia" w:ascii="仿宋" w:hAnsi="仿宋" w:eastAsia="仿宋" w:cs="仿宋"/>
          <w:sz w:val="28"/>
          <w:szCs w:val="28"/>
        </w:rPr>
        <w:t>需支持接班签名时进行医生账号密码校验，保证交班记录的责任性。</w:t>
      </w:r>
    </w:p>
    <w:p w14:paraId="0426080D">
      <w:pPr>
        <w:ind w:firstLine="480"/>
        <w:rPr>
          <w:rFonts w:hint="eastAsia" w:ascii="仿宋" w:hAnsi="仿宋" w:eastAsia="仿宋" w:cs="仿宋"/>
          <w:sz w:val="28"/>
          <w:szCs w:val="28"/>
        </w:rPr>
      </w:pPr>
      <w:r>
        <w:rPr>
          <w:rFonts w:hint="eastAsia" w:ascii="仿宋" w:hAnsi="仿宋" w:eastAsia="仿宋" w:cs="仿宋"/>
          <w:sz w:val="28"/>
          <w:szCs w:val="28"/>
        </w:rPr>
        <w:t>需支持在解签时，与交班、接班签名医生信息校验，不一致无法解签。</w:t>
      </w:r>
    </w:p>
    <w:p w14:paraId="7A593323">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交接班备注填写</w:t>
      </w:r>
    </w:p>
    <w:p w14:paraId="3B85CFE5">
      <w:pPr>
        <w:ind w:firstLine="480"/>
        <w:rPr>
          <w:rFonts w:hint="eastAsia" w:ascii="仿宋" w:hAnsi="仿宋" w:eastAsia="仿宋" w:cs="仿宋"/>
          <w:sz w:val="28"/>
          <w:szCs w:val="28"/>
        </w:rPr>
      </w:pPr>
      <w:r>
        <w:rPr>
          <w:rFonts w:hint="eastAsia" w:ascii="仿宋" w:hAnsi="仿宋" w:eastAsia="仿宋" w:cs="仿宋"/>
          <w:sz w:val="28"/>
          <w:szCs w:val="28"/>
        </w:rPr>
        <w:t>需支持交班医生填写交班备注并显示在交接簿上。</w:t>
      </w:r>
    </w:p>
    <w:p w14:paraId="588CC531">
      <w:pPr>
        <w:ind w:firstLine="480"/>
        <w:rPr>
          <w:rFonts w:hint="eastAsia" w:ascii="仿宋" w:hAnsi="仿宋" w:eastAsia="仿宋" w:cs="仿宋"/>
          <w:sz w:val="28"/>
          <w:szCs w:val="28"/>
        </w:rPr>
      </w:pPr>
      <w:r>
        <w:rPr>
          <w:rFonts w:hint="eastAsia" w:ascii="仿宋" w:hAnsi="仿宋" w:eastAsia="仿宋" w:cs="仿宋"/>
          <w:sz w:val="28"/>
          <w:szCs w:val="28"/>
        </w:rPr>
        <w:t>1.交班记录打印</w:t>
      </w:r>
    </w:p>
    <w:p w14:paraId="70E04DAA">
      <w:pPr>
        <w:ind w:firstLine="480"/>
        <w:rPr>
          <w:rFonts w:hint="eastAsia" w:ascii="仿宋" w:hAnsi="仿宋" w:eastAsia="仿宋" w:cs="仿宋"/>
          <w:sz w:val="28"/>
          <w:szCs w:val="28"/>
        </w:rPr>
      </w:pPr>
      <w:r>
        <w:rPr>
          <w:rFonts w:hint="eastAsia" w:ascii="仿宋" w:hAnsi="仿宋" w:eastAsia="仿宋" w:cs="仿宋"/>
          <w:sz w:val="28"/>
          <w:szCs w:val="28"/>
        </w:rPr>
        <w:t>需支持将交接班信息打印成表单包括交接班日期、交接班医生签名情况、患者分类、填写的交班备注以及交接班表单。</w:t>
      </w:r>
    </w:p>
    <w:p w14:paraId="345B7BD6">
      <w:pPr>
        <w:pStyle w:val="5"/>
        <w:tabs>
          <w:tab w:val="left" w:pos="0"/>
          <w:tab w:val="left" w:pos="426"/>
        </w:tabs>
        <w:ind w:firstLine="0"/>
        <w:rPr>
          <w:rFonts w:hint="eastAsia" w:ascii="仿宋" w:hAnsi="仿宋" w:eastAsia="仿宋" w:cs="仿宋"/>
          <w:sz w:val="28"/>
          <w:szCs w:val="28"/>
        </w:rPr>
      </w:pPr>
      <w:bookmarkStart w:id="61" w:name="_Toc27812"/>
      <w:r>
        <w:rPr>
          <w:rFonts w:hint="eastAsia" w:ascii="仿宋" w:hAnsi="仿宋" w:eastAsia="仿宋" w:cs="仿宋"/>
          <w:sz w:val="28"/>
          <w:szCs w:val="28"/>
        </w:rPr>
        <w:t>电子用药清单</w:t>
      </w:r>
      <w:bookmarkEnd w:id="61"/>
    </w:p>
    <w:p w14:paraId="3A416FFC">
      <w:pPr>
        <w:ind w:firstLine="480"/>
        <w:rPr>
          <w:rFonts w:hint="eastAsia" w:ascii="仿宋" w:hAnsi="仿宋" w:eastAsia="仿宋" w:cs="仿宋"/>
          <w:sz w:val="28"/>
          <w:szCs w:val="28"/>
        </w:rPr>
      </w:pPr>
      <w:r>
        <w:rPr>
          <w:rFonts w:hint="eastAsia" w:ascii="仿宋" w:hAnsi="仿宋" w:eastAsia="仿宋" w:cs="仿宋"/>
          <w:sz w:val="28"/>
          <w:szCs w:val="28"/>
        </w:rPr>
        <w:t>电子用药清单（eMAR），是指药物的整合与利用，重点是确保整个药物治疗环节中的“五正确”：正确的药物、正确的剂量、正确的用药途径、正确的用药时间以及正确的患者。是国家评级要求全面实施单剂用药基于条码化的闭环管理。</w:t>
      </w:r>
    </w:p>
    <w:p w14:paraId="2E7EDBB5">
      <w:pPr>
        <w:ind w:firstLine="480"/>
        <w:rPr>
          <w:rFonts w:hint="eastAsia" w:ascii="仿宋" w:hAnsi="仿宋" w:eastAsia="仿宋" w:cs="仿宋"/>
          <w:sz w:val="28"/>
          <w:szCs w:val="28"/>
        </w:rPr>
      </w:pPr>
      <w:r>
        <w:rPr>
          <w:rFonts w:hint="eastAsia" w:ascii="仿宋" w:hAnsi="仿宋" w:eastAsia="仿宋" w:cs="仿宋"/>
          <w:sz w:val="28"/>
          <w:szCs w:val="28"/>
        </w:rPr>
        <w:t>支持电子用药清单的规则标注。</w:t>
      </w:r>
    </w:p>
    <w:p w14:paraId="118A455F">
      <w:pPr>
        <w:pStyle w:val="5"/>
        <w:tabs>
          <w:tab w:val="left" w:pos="0"/>
          <w:tab w:val="left" w:pos="426"/>
        </w:tabs>
        <w:ind w:firstLine="0"/>
        <w:rPr>
          <w:rFonts w:hint="eastAsia" w:ascii="仿宋" w:hAnsi="仿宋" w:eastAsia="仿宋" w:cs="仿宋"/>
          <w:sz w:val="28"/>
          <w:szCs w:val="28"/>
        </w:rPr>
      </w:pPr>
      <w:bookmarkStart w:id="62" w:name="_Toc29791"/>
      <w:r>
        <w:rPr>
          <w:rFonts w:hint="eastAsia" w:ascii="仿宋" w:hAnsi="仿宋" w:eastAsia="仿宋" w:cs="仿宋"/>
          <w:sz w:val="28"/>
          <w:szCs w:val="28"/>
        </w:rPr>
        <w:t>临床路径管理</w:t>
      </w:r>
      <w:bookmarkEnd w:id="62"/>
    </w:p>
    <w:p w14:paraId="4D2126FD">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基础功能</w:t>
      </w:r>
    </w:p>
    <w:p w14:paraId="24D61192">
      <w:pPr>
        <w:ind w:firstLine="480"/>
        <w:rPr>
          <w:rFonts w:hint="eastAsia" w:ascii="仿宋" w:hAnsi="仿宋" w:eastAsia="仿宋" w:cs="仿宋"/>
          <w:sz w:val="28"/>
          <w:szCs w:val="28"/>
        </w:rPr>
      </w:pPr>
      <w:r>
        <w:rPr>
          <w:rFonts w:hint="eastAsia" w:ascii="仿宋" w:hAnsi="仿宋" w:eastAsia="仿宋" w:cs="仿宋"/>
          <w:sz w:val="28"/>
          <w:szCs w:val="28"/>
        </w:rPr>
        <w:t>1.路径显示状态配置管理</w:t>
      </w:r>
    </w:p>
    <w:p w14:paraId="63012AC3">
      <w:pPr>
        <w:ind w:firstLine="480"/>
        <w:rPr>
          <w:rFonts w:hint="eastAsia" w:ascii="仿宋" w:hAnsi="仿宋" w:eastAsia="仿宋" w:cs="仿宋"/>
          <w:sz w:val="28"/>
          <w:szCs w:val="28"/>
        </w:rPr>
      </w:pPr>
      <w:r>
        <w:rPr>
          <w:rFonts w:hint="eastAsia" w:ascii="仿宋" w:hAnsi="仿宋" w:eastAsia="仿宋" w:cs="仿宋"/>
          <w:sz w:val="28"/>
          <w:szCs w:val="28"/>
        </w:rPr>
        <w:t>需支持对路径中各种项目状态颜色配置；</w:t>
      </w:r>
    </w:p>
    <w:p w14:paraId="69004C6D">
      <w:pPr>
        <w:ind w:firstLine="480"/>
        <w:rPr>
          <w:rFonts w:hint="eastAsia" w:ascii="仿宋" w:hAnsi="仿宋" w:eastAsia="仿宋" w:cs="仿宋"/>
          <w:sz w:val="28"/>
          <w:szCs w:val="28"/>
        </w:rPr>
      </w:pPr>
      <w:r>
        <w:rPr>
          <w:rFonts w:hint="eastAsia" w:ascii="仿宋" w:hAnsi="仿宋" w:eastAsia="仿宋" w:cs="仿宋"/>
          <w:sz w:val="28"/>
          <w:szCs w:val="28"/>
        </w:rPr>
        <w:t>需支持对路径模板中各个阶段列头颜色配置，作为是否执行状态区分。</w:t>
      </w:r>
    </w:p>
    <w:p w14:paraId="4C73FD36">
      <w:pPr>
        <w:ind w:firstLine="480"/>
        <w:rPr>
          <w:rFonts w:hint="eastAsia" w:ascii="仿宋" w:hAnsi="仿宋" w:eastAsia="仿宋" w:cs="仿宋"/>
          <w:sz w:val="28"/>
          <w:szCs w:val="28"/>
        </w:rPr>
      </w:pPr>
      <w:r>
        <w:rPr>
          <w:rFonts w:hint="eastAsia" w:ascii="仿宋" w:hAnsi="仿宋" w:eastAsia="仿宋" w:cs="仿宋"/>
          <w:sz w:val="28"/>
          <w:szCs w:val="28"/>
        </w:rPr>
        <w:t>2.路径执行流程配置</w:t>
      </w:r>
    </w:p>
    <w:p w14:paraId="19F38BF1">
      <w:pPr>
        <w:ind w:firstLine="480"/>
        <w:rPr>
          <w:rFonts w:hint="eastAsia" w:ascii="仿宋" w:hAnsi="仿宋" w:eastAsia="仿宋" w:cs="仿宋"/>
          <w:sz w:val="28"/>
          <w:szCs w:val="28"/>
        </w:rPr>
      </w:pPr>
      <w:r>
        <w:rPr>
          <w:rFonts w:hint="eastAsia" w:ascii="仿宋" w:hAnsi="仿宋" w:eastAsia="仿宋" w:cs="仿宋"/>
          <w:sz w:val="28"/>
          <w:szCs w:val="28"/>
        </w:rPr>
        <w:t>需支持院方各管理关键节点功能的开放与关闭的配置。</w:t>
      </w:r>
    </w:p>
    <w:p w14:paraId="7312C6BC">
      <w:pPr>
        <w:ind w:firstLine="480"/>
        <w:rPr>
          <w:rFonts w:hint="eastAsia" w:ascii="仿宋" w:hAnsi="仿宋" w:eastAsia="仿宋" w:cs="仿宋"/>
          <w:sz w:val="28"/>
          <w:szCs w:val="28"/>
        </w:rPr>
      </w:pPr>
      <w:r>
        <w:rPr>
          <w:rFonts w:hint="eastAsia" w:ascii="仿宋" w:hAnsi="仿宋" w:eastAsia="仿宋" w:cs="仿宋"/>
          <w:sz w:val="28"/>
          <w:szCs w:val="28"/>
        </w:rPr>
        <w:t>3.系统操作权限配置</w:t>
      </w:r>
    </w:p>
    <w:p w14:paraId="14E90BF0">
      <w:pPr>
        <w:ind w:firstLine="480"/>
        <w:rPr>
          <w:rFonts w:hint="eastAsia" w:ascii="仿宋" w:hAnsi="仿宋" w:eastAsia="仿宋" w:cs="仿宋"/>
          <w:sz w:val="28"/>
          <w:szCs w:val="28"/>
        </w:rPr>
      </w:pPr>
      <w:r>
        <w:rPr>
          <w:rFonts w:hint="eastAsia" w:ascii="仿宋" w:hAnsi="仿宋" w:eastAsia="仿宋" w:cs="仿宋"/>
          <w:sz w:val="28"/>
          <w:szCs w:val="28"/>
        </w:rPr>
        <w:t>（1）需支持角色权限设置；</w:t>
      </w:r>
    </w:p>
    <w:p w14:paraId="12A31D28">
      <w:pPr>
        <w:ind w:firstLine="480"/>
        <w:rPr>
          <w:rFonts w:hint="eastAsia" w:ascii="仿宋" w:hAnsi="仿宋" w:eastAsia="仿宋" w:cs="仿宋"/>
          <w:sz w:val="28"/>
          <w:szCs w:val="28"/>
        </w:rPr>
      </w:pPr>
      <w:r>
        <w:rPr>
          <w:rFonts w:hint="eastAsia" w:ascii="仿宋" w:hAnsi="仿宋" w:eastAsia="仿宋" w:cs="仿宋"/>
          <w:sz w:val="28"/>
          <w:szCs w:val="28"/>
        </w:rPr>
        <w:t>（2）需支持操作员角色权限的明细配置；</w:t>
      </w:r>
    </w:p>
    <w:p w14:paraId="7B7CDF25">
      <w:pPr>
        <w:ind w:firstLine="480"/>
        <w:rPr>
          <w:rFonts w:hint="eastAsia" w:ascii="仿宋" w:hAnsi="仿宋" w:eastAsia="仿宋" w:cs="仿宋"/>
          <w:sz w:val="28"/>
          <w:szCs w:val="28"/>
        </w:rPr>
      </w:pPr>
      <w:r>
        <w:rPr>
          <w:rFonts w:hint="eastAsia" w:ascii="仿宋" w:hAnsi="仿宋" w:eastAsia="仿宋" w:cs="仿宋"/>
          <w:sz w:val="28"/>
          <w:szCs w:val="28"/>
        </w:rPr>
        <w:t>（3）提供默认角色的默认权限。</w:t>
      </w:r>
    </w:p>
    <w:p w14:paraId="3A9E75EA">
      <w:pPr>
        <w:ind w:firstLine="480"/>
        <w:rPr>
          <w:rFonts w:hint="eastAsia" w:ascii="仿宋" w:hAnsi="仿宋" w:eastAsia="仿宋" w:cs="仿宋"/>
          <w:sz w:val="28"/>
          <w:szCs w:val="28"/>
        </w:rPr>
      </w:pPr>
      <w:r>
        <w:rPr>
          <w:rFonts w:hint="eastAsia" w:ascii="仿宋" w:hAnsi="仿宋" w:eastAsia="仿宋" w:cs="仿宋"/>
          <w:sz w:val="28"/>
          <w:szCs w:val="28"/>
        </w:rPr>
        <w:t>4.系统关键数据配置</w:t>
      </w:r>
    </w:p>
    <w:p w14:paraId="7C4110D5">
      <w:pPr>
        <w:ind w:firstLine="480"/>
        <w:rPr>
          <w:rFonts w:hint="eastAsia" w:ascii="仿宋" w:hAnsi="仿宋" w:eastAsia="仿宋" w:cs="仿宋"/>
          <w:sz w:val="28"/>
          <w:szCs w:val="28"/>
        </w:rPr>
      </w:pPr>
      <w:r>
        <w:rPr>
          <w:rFonts w:hint="eastAsia" w:ascii="仿宋" w:hAnsi="仿宋" w:eastAsia="仿宋" w:cs="仿宋"/>
          <w:sz w:val="28"/>
          <w:szCs w:val="28"/>
        </w:rPr>
        <w:t>（1）需支持ICD诊断码与病种对照，一条路径可以匹配多条诊断；</w:t>
      </w:r>
    </w:p>
    <w:p w14:paraId="3D88A5DD">
      <w:pPr>
        <w:ind w:firstLine="480"/>
        <w:rPr>
          <w:rFonts w:hint="eastAsia" w:ascii="仿宋" w:hAnsi="仿宋" w:eastAsia="仿宋" w:cs="仿宋"/>
          <w:sz w:val="28"/>
          <w:szCs w:val="28"/>
        </w:rPr>
      </w:pPr>
      <w:r>
        <w:rPr>
          <w:rFonts w:hint="eastAsia" w:ascii="仿宋" w:hAnsi="仿宋" w:eastAsia="仿宋" w:cs="仿宋"/>
          <w:sz w:val="28"/>
          <w:szCs w:val="28"/>
        </w:rPr>
        <w:t>（2）需支持病种专业与实际科室对照；</w:t>
      </w:r>
    </w:p>
    <w:p w14:paraId="5BAD21A3">
      <w:pPr>
        <w:ind w:firstLine="480"/>
        <w:rPr>
          <w:rFonts w:hint="eastAsia" w:ascii="仿宋" w:hAnsi="仿宋" w:eastAsia="仿宋" w:cs="仿宋"/>
          <w:sz w:val="28"/>
          <w:szCs w:val="28"/>
        </w:rPr>
      </w:pPr>
      <w:r>
        <w:rPr>
          <w:rFonts w:hint="eastAsia" w:ascii="仿宋" w:hAnsi="仿宋" w:eastAsia="仿宋" w:cs="仿宋"/>
          <w:sz w:val="28"/>
          <w:szCs w:val="28"/>
        </w:rPr>
        <w:t>（3）需支持变异来源、变异原因、变异原因明细维护。</w:t>
      </w:r>
    </w:p>
    <w:p w14:paraId="3C76BE73">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路径模板管理</w:t>
      </w:r>
    </w:p>
    <w:p w14:paraId="2F7A69DB">
      <w:pPr>
        <w:ind w:firstLine="480"/>
        <w:rPr>
          <w:rFonts w:hint="eastAsia" w:ascii="仿宋" w:hAnsi="仿宋" w:eastAsia="仿宋" w:cs="仿宋"/>
          <w:sz w:val="28"/>
          <w:szCs w:val="28"/>
        </w:rPr>
      </w:pPr>
      <w:r>
        <w:rPr>
          <w:rFonts w:hint="eastAsia" w:ascii="仿宋" w:hAnsi="仿宋" w:eastAsia="仿宋" w:cs="仿宋"/>
          <w:sz w:val="28"/>
          <w:szCs w:val="28"/>
        </w:rPr>
        <w:t>1.模板创建</w:t>
      </w:r>
    </w:p>
    <w:p w14:paraId="07C5BE81">
      <w:pPr>
        <w:ind w:firstLine="480"/>
        <w:rPr>
          <w:rFonts w:hint="eastAsia" w:ascii="仿宋" w:hAnsi="仿宋" w:eastAsia="仿宋" w:cs="仿宋"/>
          <w:sz w:val="28"/>
          <w:szCs w:val="28"/>
        </w:rPr>
      </w:pPr>
      <w:r>
        <w:rPr>
          <w:rFonts w:hint="eastAsia" w:ascii="仿宋" w:hAnsi="仿宋" w:eastAsia="仿宋" w:cs="仿宋"/>
          <w:sz w:val="28"/>
          <w:szCs w:val="28"/>
        </w:rPr>
        <w:t>（1）新建模版；</w:t>
      </w:r>
    </w:p>
    <w:p w14:paraId="694F3933">
      <w:pPr>
        <w:ind w:firstLine="480"/>
        <w:rPr>
          <w:rFonts w:hint="eastAsia" w:ascii="仿宋" w:hAnsi="仿宋" w:eastAsia="仿宋" w:cs="仿宋"/>
          <w:sz w:val="28"/>
          <w:szCs w:val="28"/>
        </w:rPr>
      </w:pPr>
      <w:r>
        <w:rPr>
          <w:rFonts w:hint="eastAsia" w:ascii="仿宋" w:hAnsi="仿宋" w:eastAsia="仿宋" w:cs="仿宋"/>
          <w:sz w:val="28"/>
          <w:szCs w:val="28"/>
        </w:rPr>
        <w:t>（2）模版基本信息维护；</w:t>
      </w:r>
    </w:p>
    <w:p w14:paraId="72C1D258">
      <w:pPr>
        <w:ind w:firstLine="480"/>
        <w:rPr>
          <w:rFonts w:hint="eastAsia" w:ascii="仿宋" w:hAnsi="仿宋" w:eastAsia="仿宋" w:cs="仿宋"/>
          <w:sz w:val="28"/>
          <w:szCs w:val="28"/>
        </w:rPr>
      </w:pPr>
      <w:r>
        <w:rPr>
          <w:rFonts w:hint="eastAsia" w:ascii="仿宋" w:hAnsi="仿宋" w:eastAsia="仿宋" w:cs="仿宋"/>
          <w:sz w:val="28"/>
          <w:szCs w:val="28"/>
        </w:rPr>
        <w:t>（3）准入评估标准录入；</w:t>
      </w:r>
    </w:p>
    <w:p w14:paraId="701CE591">
      <w:pPr>
        <w:ind w:firstLine="480"/>
        <w:rPr>
          <w:rFonts w:hint="eastAsia" w:ascii="仿宋" w:hAnsi="仿宋" w:eastAsia="仿宋" w:cs="仿宋"/>
          <w:sz w:val="28"/>
          <w:szCs w:val="28"/>
        </w:rPr>
      </w:pPr>
      <w:r>
        <w:rPr>
          <w:rFonts w:hint="eastAsia" w:ascii="仿宋" w:hAnsi="仿宋" w:eastAsia="仿宋" w:cs="仿宋"/>
          <w:sz w:val="28"/>
          <w:szCs w:val="28"/>
        </w:rPr>
        <w:t>（4）准出评估标准录入；</w:t>
      </w:r>
    </w:p>
    <w:p w14:paraId="51C4DB1E">
      <w:pPr>
        <w:ind w:firstLine="480"/>
        <w:rPr>
          <w:rFonts w:hint="eastAsia" w:ascii="仿宋" w:hAnsi="仿宋" w:eastAsia="仿宋" w:cs="仿宋"/>
          <w:sz w:val="28"/>
          <w:szCs w:val="28"/>
        </w:rPr>
      </w:pPr>
      <w:r>
        <w:rPr>
          <w:rFonts w:hint="eastAsia" w:ascii="仿宋" w:hAnsi="仿宋" w:eastAsia="仿宋" w:cs="仿宋"/>
          <w:sz w:val="28"/>
          <w:szCs w:val="28"/>
        </w:rPr>
        <w:t>（5）入径标准维护。</w:t>
      </w:r>
    </w:p>
    <w:p w14:paraId="2D64623F">
      <w:pPr>
        <w:ind w:firstLine="480"/>
        <w:rPr>
          <w:rFonts w:hint="eastAsia" w:ascii="仿宋" w:hAnsi="仿宋" w:eastAsia="仿宋" w:cs="仿宋"/>
          <w:sz w:val="28"/>
          <w:szCs w:val="28"/>
        </w:rPr>
      </w:pPr>
      <w:r>
        <w:rPr>
          <w:rFonts w:hint="eastAsia" w:ascii="仿宋" w:hAnsi="仿宋" w:eastAsia="仿宋" w:cs="仿宋"/>
          <w:sz w:val="28"/>
          <w:szCs w:val="28"/>
        </w:rPr>
        <w:t>（6）新建门诊路径模板。</w:t>
      </w:r>
    </w:p>
    <w:p w14:paraId="18CFB9A9">
      <w:pPr>
        <w:ind w:firstLine="480"/>
        <w:rPr>
          <w:rFonts w:hint="eastAsia" w:ascii="仿宋" w:hAnsi="仿宋" w:eastAsia="仿宋" w:cs="仿宋"/>
          <w:sz w:val="28"/>
          <w:szCs w:val="28"/>
        </w:rPr>
      </w:pPr>
      <w:r>
        <w:rPr>
          <w:rFonts w:hint="eastAsia" w:ascii="仿宋" w:hAnsi="仿宋" w:eastAsia="仿宋" w:cs="仿宋"/>
          <w:sz w:val="28"/>
          <w:szCs w:val="28"/>
        </w:rPr>
        <w:t>2.模板编辑</w:t>
      </w:r>
    </w:p>
    <w:p w14:paraId="467DADA0">
      <w:pPr>
        <w:ind w:firstLine="480"/>
        <w:rPr>
          <w:rFonts w:hint="eastAsia" w:ascii="仿宋" w:hAnsi="仿宋" w:eastAsia="仿宋" w:cs="仿宋"/>
          <w:sz w:val="28"/>
          <w:szCs w:val="28"/>
        </w:rPr>
      </w:pPr>
      <w:r>
        <w:rPr>
          <w:rFonts w:hint="eastAsia" w:ascii="仿宋" w:hAnsi="仿宋" w:eastAsia="仿宋" w:cs="仿宋"/>
          <w:sz w:val="28"/>
          <w:szCs w:val="28"/>
        </w:rPr>
        <w:t>（1）所见即所得的模版编辑模式；</w:t>
      </w:r>
    </w:p>
    <w:p w14:paraId="58BCA991">
      <w:pPr>
        <w:ind w:firstLine="480"/>
        <w:rPr>
          <w:rFonts w:hint="eastAsia" w:ascii="仿宋" w:hAnsi="仿宋" w:eastAsia="仿宋" w:cs="仿宋"/>
          <w:sz w:val="28"/>
          <w:szCs w:val="28"/>
        </w:rPr>
      </w:pPr>
      <w:r>
        <w:rPr>
          <w:rFonts w:hint="eastAsia" w:ascii="仿宋" w:hAnsi="仿宋" w:eastAsia="仿宋" w:cs="仿宋"/>
          <w:sz w:val="28"/>
          <w:szCs w:val="28"/>
        </w:rPr>
        <w:t>（2）路径模板自动对应所属病种专业；</w:t>
      </w:r>
    </w:p>
    <w:p w14:paraId="5713537C">
      <w:pPr>
        <w:ind w:firstLine="480"/>
        <w:rPr>
          <w:rFonts w:hint="eastAsia" w:ascii="仿宋" w:hAnsi="仿宋" w:eastAsia="仿宋" w:cs="仿宋"/>
          <w:sz w:val="28"/>
          <w:szCs w:val="28"/>
        </w:rPr>
      </w:pPr>
      <w:r>
        <w:rPr>
          <w:rFonts w:hint="eastAsia" w:ascii="仿宋" w:hAnsi="仿宋" w:eastAsia="仿宋" w:cs="仿宋"/>
          <w:sz w:val="28"/>
          <w:szCs w:val="28"/>
        </w:rPr>
        <w:t>（3）模板涵盖临床路径所包含的所有项目，如诊疗工作、医嘱、护理项目、标准住院天数以及住院费用；</w:t>
      </w:r>
    </w:p>
    <w:p w14:paraId="45597526">
      <w:pPr>
        <w:ind w:firstLine="480"/>
        <w:rPr>
          <w:rFonts w:hint="eastAsia" w:ascii="仿宋" w:hAnsi="仿宋" w:eastAsia="仿宋" w:cs="仿宋"/>
          <w:sz w:val="28"/>
          <w:szCs w:val="28"/>
        </w:rPr>
      </w:pPr>
      <w:r>
        <w:rPr>
          <w:rFonts w:hint="eastAsia" w:ascii="仿宋" w:hAnsi="仿宋" w:eastAsia="仿宋" w:cs="仿宋"/>
          <w:sz w:val="28"/>
          <w:szCs w:val="28"/>
        </w:rPr>
        <w:t>（4）需支持患者路径维护；</w:t>
      </w:r>
    </w:p>
    <w:p w14:paraId="22D2AEB8">
      <w:pPr>
        <w:ind w:firstLine="480"/>
        <w:rPr>
          <w:rFonts w:hint="eastAsia" w:ascii="仿宋" w:hAnsi="仿宋" w:eastAsia="仿宋" w:cs="仿宋"/>
          <w:sz w:val="28"/>
          <w:szCs w:val="28"/>
        </w:rPr>
      </w:pPr>
      <w:r>
        <w:rPr>
          <w:rFonts w:hint="eastAsia" w:ascii="仿宋" w:hAnsi="仿宋" w:eastAsia="仿宋" w:cs="仿宋"/>
          <w:sz w:val="28"/>
          <w:szCs w:val="28"/>
        </w:rPr>
        <w:t>（5）需支持康复、心理项目维护；</w:t>
      </w:r>
    </w:p>
    <w:p w14:paraId="39FFC6D1">
      <w:pPr>
        <w:ind w:firstLine="480"/>
        <w:rPr>
          <w:rFonts w:hint="eastAsia" w:ascii="仿宋" w:hAnsi="仿宋" w:eastAsia="仿宋" w:cs="仿宋"/>
          <w:sz w:val="28"/>
          <w:szCs w:val="28"/>
        </w:rPr>
      </w:pPr>
      <w:r>
        <w:rPr>
          <w:rFonts w:hint="eastAsia" w:ascii="仿宋" w:hAnsi="仿宋" w:eastAsia="仿宋" w:cs="仿宋"/>
          <w:sz w:val="28"/>
          <w:szCs w:val="28"/>
        </w:rPr>
        <w:t>（6）需支持长、短期医嘱各种明细属性设置，所见即所得；</w:t>
      </w:r>
    </w:p>
    <w:p w14:paraId="082698D0">
      <w:pPr>
        <w:ind w:firstLine="480"/>
        <w:rPr>
          <w:rFonts w:hint="eastAsia" w:ascii="仿宋" w:hAnsi="仿宋" w:eastAsia="仿宋" w:cs="仿宋"/>
          <w:sz w:val="28"/>
          <w:szCs w:val="28"/>
        </w:rPr>
      </w:pPr>
      <w:r>
        <w:rPr>
          <w:rFonts w:hint="eastAsia" w:ascii="仿宋" w:hAnsi="仿宋" w:eastAsia="仿宋" w:cs="仿宋"/>
          <w:sz w:val="28"/>
          <w:szCs w:val="28"/>
        </w:rPr>
        <w:t>（7）需支持护理项目明细属性设置，所见即所得；</w:t>
      </w:r>
    </w:p>
    <w:p w14:paraId="016FC1A9">
      <w:pPr>
        <w:ind w:firstLine="480"/>
        <w:rPr>
          <w:rFonts w:hint="eastAsia" w:ascii="仿宋" w:hAnsi="仿宋" w:eastAsia="仿宋" w:cs="仿宋"/>
          <w:sz w:val="28"/>
          <w:szCs w:val="28"/>
        </w:rPr>
      </w:pPr>
      <w:r>
        <w:rPr>
          <w:rFonts w:hint="eastAsia" w:ascii="仿宋" w:hAnsi="仿宋" w:eastAsia="仿宋" w:cs="仿宋"/>
          <w:sz w:val="28"/>
          <w:szCs w:val="28"/>
        </w:rPr>
        <w:t>（8）需支持医嘱明细直接调取医嘱组套进行对照维护；</w:t>
      </w:r>
    </w:p>
    <w:p w14:paraId="15487337">
      <w:pPr>
        <w:ind w:firstLine="480"/>
        <w:rPr>
          <w:rFonts w:hint="eastAsia" w:ascii="仿宋" w:hAnsi="仿宋" w:eastAsia="仿宋" w:cs="仿宋"/>
          <w:sz w:val="28"/>
          <w:szCs w:val="28"/>
        </w:rPr>
      </w:pPr>
      <w:r>
        <w:rPr>
          <w:rFonts w:hint="eastAsia" w:ascii="仿宋" w:hAnsi="仿宋" w:eastAsia="仿宋" w:cs="仿宋"/>
          <w:sz w:val="28"/>
          <w:szCs w:val="28"/>
        </w:rPr>
        <w:t>（9）模板内医嘱顺序所见即所得，执行过程按顺序显示；</w:t>
      </w:r>
    </w:p>
    <w:p w14:paraId="0FC6FA4A">
      <w:pPr>
        <w:ind w:firstLine="480"/>
        <w:rPr>
          <w:rFonts w:hint="eastAsia" w:ascii="仿宋" w:hAnsi="仿宋" w:eastAsia="仿宋" w:cs="仿宋"/>
          <w:sz w:val="28"/>
          <w:szCs w:val="28"/>
        </w:rPr>
      </w:pPr>
      <w:r>
        <w:rPr>
          <w:rFonts w:hint="eastAsia" w:ascii="仿宋" w:hAnsi="仿宋" w:eastAsia="仿宋" w:cs="仿宋"/>
          <w:sz w:val="28"/>
          <w:szCs w:val="28"/>
        </w:rPr>
        <w:t>（10）模版医嘱需支持排序操作，可直接决定生成医嘱的顺序；</w:t>
      </w:r>
    </w:p>
    <w:p w14:paraId="4FDEACDF">
      <w:pPr>
        <w:ind w:firstLine="480"/>
        <w:rPr>
          <w:rFonts w:hint="eastAsia" w:ascii="仿宋" w:hAnsi="仿宋" w:eastAsia="仿宋" w:cs="仿宋"/>
          <w:sz w:val="28"/>
          <w:szCs w:val="28"/>
        </w:rPr>
      </w:pPr>
      <w:r>
        <w:rPr>
          <w:rFonts w:hint="eastAsia" w:ascii="仿宋" w:hAnsi="仿宋" w:eastAsia="仿宋" w:cs="仿宋"/>
          <w:sz w:val="28"/>
          <w:szCs w:val="28"/>
        </w:rPr>
        <w:t>（11）需支持路径项目自定义设置为必选项或可选项；</w:t>
      </w:r>
    </w:p>
    <w:p w14:paraId="18BB241D">
      <w:pPr>
        <w:ind w:firstLine="480"/>
        <w:rPr>
          <w:rFonts w:hint="eastAsia" w:ascii="仿宋" w:hAnsi="仿宋" w:eastAsia="仿宋" w:cs="仿宋"/>
          <w:sz w:val="28"/>
          <w:szCs w:val="28"/>
        </w:rPr>
      </w:pPr>
      <w:r>
        <w:rPr>
          <w:rFonts w:hint="eastAsia" w:ascii="仿宋" w:hAnsi="仿宋" w:eastAsia="仿宋" w:cs="仿宋"/>
          <w:sz w:val="28"/>
          <w:szCs w:val="28"/>
        </w:rPr>
        <w:t>（12）需支持模版多治疗阶段，每个治疗阶段可设置天数；</w:t>
      </w:r>
    </w:p>
    <w:p w14:paraId="06914C5B">
      <w:pPr>
        <w:ind w:firstLine="480"/>
        <w:rPr>
          <w:rFonts w:hint="eastAsia" w:ascii="仿宋" w:hAnsi="仿宋" w:eastAsia="仿宋" w:cs="仿宋"/>
          <w:sz w:val="28"/>
          <w:szCs w:val="28"/>
        </w:rPr>
      </w:pPr>
      <w:r>
        <w:rPr>
          <w:rFonts w:hint="eastAsia" w:ascii="仿宋" w:hAnsi="仿宋" w:eastAsia="仿宋" w:cs="仿宋"/>
          <w:sz w:val="28"/>
          <w:szCs w:val="28"/>
        </w:rPr>
        <w:t>（13）路径模板维护时，同阶段可以维护分支备选阶段；</w:t>
      </w:r>
    </w:p>
    <w:p w14:paraId="0F031AC1">
      <w:pPr>
        <w:ind w:firstLine="480"/>
        <w:rPr>
          <w:rFonts w:hint="eastAsia" w:ascii="仿宋" w:hAnsi="仿宋" w:eastAsia="仿宋" w:cs="仿宋"/>
          <w:sz w:val="28"/>
          <w:szCs w:val="28"/>
        </w:rPr>
      </w:pPr>
      <w:r>
        <w:rPr>
          <w:rFonts w:hint="eastAsia" w:ascii="仿宋" w:hAnsi="仿宋" w:eastAsia="仿宋" w:cs="仿宋"/>
          <w:sz w:val="28"/>
          <w:szCs w:val="28"/>
        </w:rPr>
        <w:t>（14）智能判断模版天数是否超过维护的最大天数；</w:t>
      </w:r>
    </w:p>
    <w:p w14:paraId="7CA611DD">
      <w:pPr>
        <w:ind w:firstLine="480"/>
        <w:rPr>
          <w:rFonts w:hint="eastAsia" w:ascii="仿宋" w:hAnsi="仿宋" w:eastAsia="仿宋" w:cs="仿宋"/>
          <w:sz w:val="28"/>
          <w:szCs w:val="28"/>
        </w:rPr>
      </w:pPr>
      <w:r>
        <w:rPr>
          <w:rFonts w:hint="eastAsia" w:ascii="仿宋" w:hAnsi="仿宋" w:eastAsia="仿宋" w:cs="仿宋"/>
          <w:sz w:val="28"/>
          <w:szCs w:val="28"/>
        </w:rPr>
        <w:t>（15）需支持急诊转住院模式模版维护；</w:t>
      </w:r>
    </w:p>
    <w:p w14:paraId="67D90B8E">
      <w:pPr>
        <w:ind w:firstLine="480"/>
        <w:rPr>
          <w:rFonts w:hint="eastAsia" w:ascii="仿宋" w:hAnsi="仿宋" w:eastAsia="仿宋" w:cs="仿宋"/>
          <w:sz w:val="28"/>
          <w:szCs w:val="28"/>
        </w:rPr>
      </w:pPr>
      <w:r>
        <w:rPr>
          <w:rFonts w:hint="eastAsia" w:ascii="仿宋" w:hAnsi="仿宋" w:eastAsia="仿宋" w:cs="仿宋"/>
          <w:sz w:val="28"/>
          <w:szCs w:val="28"/>
        </w:rPr>
        <w:t>（16）需支持模版“重做”功能；可以重做整个模版，以及重做长嘱，临嘱，诊疗，护理，患者，心理治疗，康复治疗、医嘱明细项目；</w:t>
      </w:r>
    </w:p>
    <w:p w14:paraId="2053AB19">
      <w:pPr>
        <w:ind w:firstLine="480"/>
        <w:rPr>
          <w:rFonts w:hint="eastAsia" w:ascii="仿宋" w:hAnsi="仿宋" w:eastAsia="仿宋" w:cs="仿宋"/>
          <w:sz w:val="28"/>
          <w:szCs w:val="28"/>
        </w:rPr>
      </w:pPr>
      <w:r>
        <w:rPr>
          <w:rFonts w:hint="eastAsia" w:ascii="仿宋" w:hAnsi="仿宋" w:eastAsia="仿宋" w:cs="仿宋"/>
          <w:sz w:val="28"/>
          <w:szCs w:val="28"/>
        </w:rPr>
        <w:t>（17）模版编辑时，需支持ToolTip显示医嘱明细；</w:t>
      </w:r>
    </w:p>
    <w:p w14:paraId="6EE4B4C2">
      <w:pPr>
        <w:ind w:firstLine="480"/>
        <w:rPr>
          <w:rFonts w:hint="eastAsia" w:ascii="仿宋" w:hAnsi="仿宋" w:eastAsia="仿宋" w:cs="仿宋"/>
          <w:sz w:val="28"/>
          <w:szCs w:val="28"/>
        </w:rPr>
      </w:pPr>
      <w:r>
        <w:rPr>
          <w:rFonts w:hint="eastAsia" w:ascii="仿宋" w:hAnsi="仿宋" w:eastAsia="仿宋" w:cs="仿宋"/>
          <w:sz w:val="28"/>
          <w:szCs w:val="28"/>
        </w:rPr>
        <w:t>（18）需支持详细模式按钮展示详细模式（医嘱大项下辖各个细项）；</w:t>
      </w:r>
    </w:p>
    <w:p w14:paraId="552C478A">
      <w:pPr>
        <w:ind w:firstLine="480"/>
        <w:rPr>
          <w:rFonts w:hint="eastAsia" w:ascii="仿宋" w:hAnsi="仿宋" w:eastAsia="仿宋" w:cs="仿宋"/>
          <w:sz w:val="28"/>
          <w:szCs w:val="28"/>
        </w:rPr>
      </w:pPr>
      <w:r>
        <w:rPr>
          <w:rFonts w:hint="eastAsia" w:ascii="仿宋" w:hAnsi="仿宋" w:eastAsia="仿宋" w:cs="仿宋"/>
          <w:sz w:val="28"/>
          <w:szCs w:val="28"/>
        </w:rPr>
        <w:t>（19）需支持路径项目整体拷贝、剪切、粘贴功能；</w:t>
      </w:r>
    </w:p>
    <w:p w14:paraId="149D5C76">
      <w:pPr>
        <w:ind w:firstLine="480"/>
        <w:rPr>
          <w:rFonts w:hint="eastAsia" w:ascii="仿宋" w:hAnsi="仿宋" w:eastAsia="仿宋" w:cs="仿宋"/>
          <w:sz w:val="28"/>
          <w:szCs w:val="28"/>
        </w:rPr>
      </w:pPr>
      <w:r>
        <w:rPr>
          <w:rFonts w:hint="eastAsia" w:ascii="仿宋" w:hAnsi="仿宋" w:eastAsia="仿宋" w:cs="仿宋"/>
          <w:sz w:val="28"/>
          <w:szCs w:val="28"/>
        </w:rPr>
        <w:t>（20）需支持医嘱细项拷贝、粘贴功能；</w:t>
      </w:r>
    </w:p>
    <w:p w14:paraId="1D86F9A7">
      <w:pPr>
        <w:ind w:firstLine="480"/>
        <w:rPr>
          <w:rFonts w:hint="eastAsia" w:ascii="仿宋" w:hAnsi="仿宋" w:eastAsia="仿宋" w:cs="仿宋"/>
          <w:sz w:val="28"/>
          <w:szCs w:val="28"/>
        </w:rPr>
      </w:pPr>
      <w:r>
        <w:rPr>
          <w:rFonts w:hint="eastAsia" w:ascii="仿宋" w:hAnsi="仿宋" w:eastAsia="仿宋" w:cs="仿宋"/>
          <w:sz w:val="28"/>
          <w:szCs w:val="28"/>
        </w:rPr>
        <w:t>（21）需支持导出Excel功能；</w:t>
      </w:r>
    </w:p>
    <w:p w14:paraId="51F3045A">
      <w:pPr>
        <w:ind w:firstLine="480"/>
        <w:rPr>
          <w:rFonts w:hint="eastAsia" w:ascii="仿宋" w:hAnsi="仿宋" w:eastAsia="仿宋" w:cs="仿宋"/>
          <w:sz w:val="28"/>
          <w:szCs w:val="28"/>
        </w:rPr>
      </w:pPr>
      <w:r>
        <w:rPr>
          <w:rFonts w:hint="eastAsia" w:ascii="仿宋" w:hAnsi="仿宋" w:eastAsia="仿宋" w:cs="仿宋"/>
          <w:sz w:val="28"/>
          <w:szCs w:val="28"/>
        </w:rPr>
        <w:t>（22）需支持导出XML功能；</w:t>
      </w:r>
    </w:p>
    <w:p w14:paraId="127DCDE6">
      <w:pPr>
        <w:ind w:firstLine="480"/>
        <w:rPr>
          <w:rFonts w:hint="eastAsia" w:ascii="仿宋" w:hAnsi="仿宋" w:eastAsia="仿宋" w:cs="仿宋"/>
          <w:sz w:val="28"/>
          <w:szCs w:val="28"/>
        </w:rPr>
      </w:pPr>
      <w:r>
        <w:rPr>
          <w:rFonts w:hint="eastAsia" w:ascii="仿宋" w:hAnsi="仿宋" w:eastAsia="仿宋" w:cs="仿宋"/>
          <w:sz w:val="28"/>
          <w:szCs w:val="28"/>
        </w:rPr>
        <w:t>（23）需支持模版作废功能；</w:t>
      </w:r>
    </w:p>
    <w:p w14:paraId="4DB980BC">
      <w:pPr>
        <w:ind w:firstLine="480"/>
        <w:rPr>
          <w:rFonts w:hint="eastAsia" w:ascii="仿宋" w:hAnsi="仿宋" w:eastAsia="仿宋" w:cs="仿宋"/>
          <w:sz w:val="28"/>
          <w:szCs w:val="28"/>
        </w:rPr>
      </w:pPr>
      <w:r>
        <w:rPr>
          <w:rFonts w:hint="eastAsia" w:ascii="仿宋" w:hAnsi="仿宋" w:eastAsia="仿宋" w:cs="仿宋"/>
          <w:sz w:val="28"/>
          <w:szCs w:val="28"/>
        </w:rPr>
        <w:t>（24）医嘱对应时，需支持批量删除具体医嘱；</w:t>
      </w:r>
    </w:p>
    <w:p w14:paraId="4E23B1F5">
      <w:pPr>
        <w:ind w:firstLine="480"/>
        <w:rPr>
          <w:rFonts w:hint="eastAsia" w:ascii="仿宋" w:hAnsi="仿宋" w:eastAsia="仿宋" w:cs="仿宋"/>
          <w:sz w:val="28"/>
          <w:szCs w:val="28"/>
        </w:rPr>
      </w:pPr>
      <w:r>
        <w:rPr>
          <w:rFonts w:hint="eastAsia" w:ascii="仿宋" w:hAnsi="仿宋" w:eastAsia="仿宋" w:cs="仿宋"/>
          <w:sz w:val="28"/>
          <w:szCs w:val="28"/>
        </w:rPr>
        <w:t>（25）提供路径校验功能，校验医嘱项目与ICD诊断；</w:t>
      </w:r>
    </w:p>
    <w:p w14:paraId="6DACA800">
      <w:pPr>
        <w:ind w:firstLine="480"/>
        <w:rPr>
          <w:rFonts w:hint="eastAsia" w:ascii="仿宋" w:hAnsi="仿宋" w:eastAsia="仿宋" w:cs="仿宋"/>
          <w:sz w:val="28"/>
          <w:szCs w:val="28"/>
        </w:rPr>
      </w:pPr>
      <w:r>
        <w:rPr>
          <w:rFonts w:hint="eastAsia" w:ascii="仿宋" w:hAnsi="仿宋" w:eastAsia="仿宋" w:cs="仿宋"/>
          <w:sz w:val="28"/>
          <w:szCs w:val="28"/>
        </w:rPr>
        <w:t>（26）需支持模版暂存功能；</w:t>
      </w:r>
    </w:p>
    <w:p w14:paraId="1D1F2186">
      <w:pPr>
        <w:ind w:firstLine="480"/>
        <w:rPr>
          <w:rFonts w:hint="eastAsia" w:ascii="仿宋" w:hAnsi="仿宋" w:eastAsia="仿宋" w:cs="仿宋"/>
          <w:sz w:val="28"/>
          <w:szCs w:val="28"/>
        </w:rPr>
      </w:pPr>
      <w:r>
        <w:rPr>
          <w:rFonts w:hint="eastAsia" w:ascii="仿宋" w:hAnsi="仿宋" w:eastAsia="仿宋" w:cs="仿宋"/>
          <w:sz w:val="28"/>
          <w:szCs w:val="28"/>
        </w:rPr>
        <w:t>（27）需支持模版提交功能；</w:t>
      </w:r>
    </w:p>
    <w:p w14:paraId="51F0A2C0">
      <w:pPr>
        <w:ind w:firstLine="480"/>
        <w:rPr>
          <w:rFonts w:hint="eastAsia" w:ascii="仿宋" w:hAnsi="仿宋" w:eastAsia="仿宋" w:cs="仿宋"/>
          <w:sz w:val="28"/>
          <w:szCs w:val="28"/>
        </w:rPr>
      </w:pPr>
      <w:r>
        <w:rPr>
          <w:rFonts w:hint="eastAsia" w:ascii="仿宋" w:hAnsi="仿宋" w:eastAsia="仿宋" w:cs="仿宋"/>
          <w:sz w:val="28"/>
          <w:szCs w:val="28"/>
        </w:rPr>
        <w:t>（28）需支持等效药维护功能；</w:t>
      </w:r>
    </w:p>
    <w:p w14:paraId="53207D16">
      <w:pPr>
        <w:ind w:firstLine="480"/>
        <w:rPr>
          <w:rFonts w:hint="eastAsia" w:ascii="仿宋" w:hAnsi="仿宋" w:eastAsia="仿宋" w:cs="仿宋"/>
          <w:sz w:val="28"/>
          <w:szCs w:val="28"/>
        </w:rPr>
      </w:pPr>
      <w:r>
        <w:rPr>
          <w:rFonts w:hint="eastAsia" w:ascii="仿宋" w:hAnsi="仿宋" w:eastAsia="仿宋" w:cs="仿宋"/>
          <w:sz w:val="28"/>
          <w:szCs w:val="28"/>
        </w:rPr>
        <w:t>（29）需支持阶段合并功能；</w:t>
      </w:r>
    </w:p>
    <w:p w14:paraId="6C1E7BF4">
      <w:pPr>
        <w:ind w:firstLine="480"/>
        <w:rPr>
          <w:rFonts w:hint="eastAsia" w:ascii="仿宋" w:hAnsi="仿宋" w:eastAsia="仿宋" w:cs="仿宋"/>
          <w:sz w:val="28"/>
          <w:szCs w:val="28"/>
        </w:rPr>
      </w:pPr>
      <w:r>
        <w:rPr>
          <w:rFonts w:hint="eastAsia" w:ascii="仿宋" w:hAnsi="仿宋" w:eastAsia="仿宋" w:cs="仿宋"/>
          <w:sz w:val="28"/>
          <w:szCs w:val="28"/>
        </w:rPr>
        <w:t>（30）提供阶段精简模式；</w:t>
      </w:r>
    </w:p>
    <w:p w14:paraId="4942CB7C">
      <w:pPr>
        <w:ind w:firstLine="480"/>
        <w:rPr>
          <w:rFonts w:hint="eastAsia" w:ascii="仿宋" w:hAnsi="仿宋" w:eastAsia="仿宋" w:cs="仿宋"/>
          <w:sz w:val="28"/>
          <w:szCs w:val="28"/>
        </w:rPr>
      </w:pPr>
      <w:r>
        <w:rPr>
          <w:rFonts w:hint="eastAsia" w:ascii="仿宋" w:hAnsi="仿宋" w:eastAsia="仿宋" w:cs="仿宋"/>
          <w:sz w:val="28"/>
          <w:szCs w:val="28"/>
        </w:rPr>
        <w:t>（31）需支持阶段评估维护；</w:t>
      </w:r>
    </w:p>
    <w:p w14:paraId="226896BF">
      <w:pPr>
        <w:ind w:firstLine="480"/>
        <w:rPr>
          <w:rFonts w:hint="eastAsia" w:ascii="仿宋" w:hAnsi="仿宋" w:eastAsia="仿宋" w:cs="仿宋"/>
          <w:sz w:val="28"/>
          <w:szCs w:val="28"/>
        </w:rPr>
      </w:pPr>
      <w:r>
        <w:rPr>
          <w:rFonts w:hint="eastAsia" w:ascii="仿宋" w:hAnsi="仿宋" w:eastAsia="仿宋" w:cs="仿宋"/>
          <w:sz w:val="28"/>
          <w:szCs w:val="28"/>
        </w:rPr>
        <w:t>（32）需支持模板打印（详细模式和正常模式）；</w:t>
      </w:r>
    </w:p>
    <w:p w14:paraId="58B66F67">
      <w:pPr>
        <w:ind w:firstLine="480"/>
        <w:rPr>
          <w:rFonts w:hint="eastAsia" w:ascii="仿宋" w:hAnsi="仿宋" w:eastAsia="仿宋" w:cs="仿宋"/>
          <w:sz w:val="28"/>
          <w:szCs w:val="28"/>
        </w:rPr>
      </w:pPr>
      <w:r>
        <w:rPr>
          <w:rFonts w:hint="eastAsia" w:ascii="仿宋" w:hAnsi="仿宋" w:eastAsia="仿宋" w:cs="仿宋"/>
          <w:sz w:val="28"/>
          <w:szCs w:val="28"/>
        </w:rPr>
        <w:t>（33）需支持使用其他模板覆盖当前模板功能；</w:t>
      </w:r>
    </w:p>
    <w:p w14:paraId="27AA4439">
      <w:pPr>
        <w:ind w:firstLine="480"/>
        <w:rPr>
          <w:rFonts w:hint="eastAsia" w:ascii="仿宋" w:hAnsi="仿宋" w:eastAsia="仿宋" w:cs="仿宋"/>
          <w:sz w:val="28"/>
          <w:szCs w:val="28"/>
        </w:rPr>
      </w:pPr>
      <w:r>
        <w:rPr>
          <w:rFonts w:hint="eastAsia" w:ascii="仿宋" w:hAnsi="仿宋" w:eastAsia="仿宋" w:cs="仿宋"/>
          <w:sz w:val="28"/>
          <w:szCs w:val="28"/>
        </w:rPr>
        <w:t>（34）可查看入径标准；</w:t>
      </w:r>
    </w:p>
    <w:p w14:paraId="03425530">
      <w:pPr>
        <w:ind w:firstLine="480"/>
        <w:rPr>
          <w:rFonts w:hint="eastAsia" w:ascii="仿宋" w:hAnsi="仿宋" w:eastAsia="仿宋" w:cs="仿宋"/>
          <w:sz w:val="28"/>
          <w:szCs w:val="28"/>
        </w:rPr>
      </w:pPr>
      <w:r>
        <w:rPr>
          <w:rFonts w:hint="eastAsia" w:ascii="仿宋" w:hAnsi="仿宋" w:eastAsia="仿宋" w:cs="仿宋"/>
          <w:sz w:val="28"/>
          <w:szCs w:val="28"/>
        </w:rPr>
        <w:t>（35）需支持模板关联科室。</w:t>
      </w:r>
    </w:p>
    <w:p w14:paraId="5D3FAEF7">
      <w:pPr>
        <w:ind w:firstLine="480"/>
        <w:rPr>
          <w:rFonts w:hint="eastAsia" w:ascii="仿宋" w:hAnsi="仿宋" w:eastAsia="仿宋" w:cs="仿宋"/>
          <w:sz w:val="28"/>
          <w:szCs w:val="28"/>
        </w:rPr>
      </w:pPr>
      <w:r>
        <w:rPr>
          <w:rFonts w:hint="eastAsia" w:ascii="仿宋" w:hAnsi="仿宋" w:eastAsia="仿宋" w:cs="仿宋"/>
          <w:sz w:val="28"/>
          <w:szCs w:val="28"/>
        </w:rPr>
        <w:t>（36）需支持门诊模板维护。</w:t>
      </w:r>
    </w:p>
    <w:p w14:paraId="76AA7908">
      <w:pPr>
        <w:ind w:firstLine="480"/>
        <w:rPr>
          <w:rFonts w:hint="eastAsia" w:ascii="仿宋" w:hAnsi="仿宋" w:eastAsia="仿宋" w:cs="仿宋"/>
          <w:sz w:val="28"/>
          <w:szCs w:val="28"/>
        </w:rPr>
      </w:pPr>
      <w:r>
        <w:rPr>
          <w:rFonts w:hint="eastAsia" w:ascii="仿宋" w:hAnsi="仿宋" w:eastAsia="仿宋" w:cs="仿宋"/>
          <w:sz w:val="28"/>
          <w:szCs w:val="28"/>
        </w:rPr>
        <w:t>3.模版审核</w:t>
      </w:r>
    </w:p>
    <w:p w14:paraId="29AC6B8C">
      <w:pPr>
        <w:ind w:firstLine="480"/>
        <w:rPr>
          <w:rFonts w:hint="eastAsia" w:ascii="仿宋" w:hAnsi="仿宋" w:eastAsia="仿宋" w:cs="仿宋"/>
          <w:sz w:val="28"/>
          <w:szCs w:val="28"/>
        </w:rPr>
      </w:pPr>
      <w:r>
        <w:rPr>
          <w:rFonts w:hint="eastAsia" w:ascii="仿宋" w:hAnsi="仿宋" w:eastAsia="仿宋" w:cs="仿宋"/>
          <w:sz w:val="28"/>
          <w:szCs w:val="28"/>
        </w:rPr>
        <w:t>（1）模版的审核需要单独的审核权限，未经审核模版，无法应用于患者；</w:t>
      </w:r>
    </w:p>
    <w:p w14:paraId="692F2572">
      <w:pPr>
        <w:ind w:firstLine="480"/>
        <w:rPr>
          <w:rFonts w:hint="eastAsia" w:ascii="仿宋" w:hAnsi="仿宋" w:eastAsia="仿宋" w:cs="仿宋"/>
          <w:sz w:val="28"/>
          <w:szCs w:val="28"/>
        </w:rPr>
      </w:pPr>
      <w:r>
        <w:rPr>
          <w:rFonts w:hint="eastAsia" w:ascii="仿宋" w:hAnsi="仿宋" w:eastAsia="仿宋" w:cs="仿宋"/>
          <w:sz w:val="28"/>
          <w:szCs w:val="28"/>
        </w:rPr>
        <w:t>（2）需支持模版审核驳回；</w:t>
      </w:r>
    </w:p>
    <w:p w14:paraId="1935275C">
      <w:pPr>
        <w:ind w:firstLine="480"/>
        <w:rPr>
          <w:rFonts w:hint="eastAsia" w:ascii="仿宋" w:hAnsi="仿宋" w:eastAsia="仿宋" w:cs="仿宋"/>
          <w:sz w:val="28"/>
          <w:szCs w:val="28"/>
        </w:rPr>
      </w:pPr>
      <w:r>
        <w:rPr>
          <w:rFonts w:hint="eastAsia" w:ascii="仿宋" w:hAnsi="仿宋" w:eastAsia="仿宋" w:cs="仿宋"/>
          <w:sz w:val="28"/>
          <w:szCs w:val="28"/>
        </w:rPr>
        <w:t>（3）需支持模版状态查询；</w:t>
      </w:r>
    </w:p>
    <w:p w14:paraId="7ADD8B8E">
      <w:pPr>
        <w:ind w:firstLine="480"/>
        <w:rPr>
          <w:rFonts w:hint="eastAsia" w:ascii="仿宋" w:hAnsi="仿宋" w:eastAsia="仿宋" w:cs="仿宋"/>
          <w:sz w:val="28"/>
          <w:szCs w:val="28"/>
        </w:rPr>
      </w:pPr>
      <w:r>
        <w:rPr>
          <w:rFonts w:hint="eastAsia" w:ascii="仿宋" w:hAnsi="仿宋" w:eastAsia="仿宋" w:cs="仿宋"/>
          <w:sz w:val="28"/>
          <w:szCs w:val="28"/>
        </w:rPr>
        <w:t>（4）需支持模板编辑痕迹监察；</w:t>
      </w:r>
    </w:p>
    <w:p w14:paraId="11B00D2E">
      <w:pPr>
        <w:ind w:firstLine="480"/>
        <w:rPr>
          <w:rFonts w:hint="eastAsia" w:ascii="仿宋" w:hAnsi="仿宋" w:eastAsia="仿宋" w:cs="仿宋"/>
          <w:sz w:val="28"/>
          <w:szCs w:val="28"/>
        </w:rPr>
      </w:pPr>
      <w:r>
        <w:rPr>
          <w:rFonts w:hint="eastAsia" w:ascii="仿宋" w:hAnsi="仿宋" w:eastAsia="仿宋" w:cs="仿宋"/>
          <w:sz w:val="28"/>
          <w:szCs w:val="28"/>
        </w:rPr>
        <w:t>（5）审核精度可精确到每个元素，方便模板修改者和审核者快速定位不通过的元素。</w:t>
      </w:r>
    </w:p>
    <w:p w14:paraId="47D6A6F8">
      <w:pPr>
        <w:ind w:firstLine="480"/>
        <w:rPr>
          <w:rFonts w:hint="eastAsia" w:ascii="仿宋" w:hAnsi="仿宋" w:eastAsia="仿宋" w:cs="仿宋"/>
          <w:sz w:val="28"/>
          <w:szCs w:val="28"/>
        </w:rPr>
      </w:pPr>
      <w:r>
        <w:rPr>
          <w:rFonts w:hint="eastAsia" w:ascii="仿宋" w:hAnsi="仿宋" w:eastAsia="仿宋" w:cs="仿宋"/>
          <w:sz w:val="28"/>
          <w:szCs w:val="28"/>
        </w:rPr>
        <w:t>4.版本管理</w:t>
      </w:r>
    </w:p>
    <w:p w14:paraId="761ECFB9">
      <w:pPr>
        <w:ind w:firstLine="480"/>
        <w:rPr>
          <w:rFonts w:hint="eastAsia" w:ascii="仿宋" w:hAnsi="仿宋" w:eastAsia="仿宋" w:cs="仿宋"/>
          <w:sz w:val="28"/>
          <w:szCs w:val="28"/>
        </w:rPr>
      </w:pPr>
      <w:r>
        <w:rPr>
          <w:rFonts w:hint="eastAsia" w:ascii="仿宋" w:hAnsi="仿宋" w:eastAsia="仿宋" w:cs="仿宋"/>
          <w:sz w:val="28"/>
          <w:szCs w:val="28"/>
        </w:rPr>
        <w:t>（1）需支持现有模版深层克隆技术；</w:t>
      </w:r>
    </w:p>
    <w:p w14:paraId="5F63FCFE">
      <w:pPr>
        <w:ind w:firstLine="480"/>
        <w:rPr>
          <w:rFonts w:hint="eastAsia" w:ascii="仿宋" w:hAnsi="仿宋" w:eastAsia="仿宋" w:cs="仿宋"/>
          <w:sz w:val="28"/>
          <w:szCs w:val="28"/>
        </w:rPr>
      </w:pPr>
      <w:r>
        <w:rPr>
          <w:rFonts w:hint="eastAsia" w:ascii="仿宋" w:hAnsi="仿宋" w:eastAsia="仿宋" w:cs="仿宋"/>
          <w:sz w:val="28"/>
          <w:szCs w:val="28"/>
        </w:rPr>
        <w:t>（2）需支持模版升级功能；</w:t>
      </w:r>
    </w:p>
    <w:p w14:paraId="2014AEB3">
      <w:pPr>
        <w:ind w:firstLine="480"/>
        <w:rPr>
          <w:rFonts w:hint="eastAsia" w:ascii="仿宋" w:hAnsi="仿宋" w:eastAsia="仿宋" w:cs="仿宋"/>
          <w:sz w:val="28"/>
          <w:szCs w:val="28"/>
        </w:rPr>
      </w:pPr>
      <w:r>
        <w:rPr>
          <w:rFonts w:hint="eastAsia" w:ascii="仿宋" w:hAnsi="仿宋" w:eastAsia="仿宋" w:cs="仿宋"/>
          <w:sz w:val="28"/>
          <w:szCs w:val="28"/>
        </w:rPr>
        <w:t>（3）模版维护后按版本管理，确保版本修正后不影响之前的路径患者；</w:t>
      </w:r>
    </w:p>
    <w:p w14:paraId="66FC68D7">
      <w:pPr>
        <w:ind w:firstLine="480"/>
        <w:rPr>
          <w:rFonts w:hint="eastAsia" w:ascii="仿宋" w:hAnsi="仿宋" w:eastAsia="仿宋" w:cs="仿宋"/>
          <w:sz w:val="28"/>
          <w:szCs w:val="28"/>
        </w:rPr>
      </w:pPr>
      <w:r>
        <w:rPr>
          <w:rFonts w:hint="eastAsia" w:ascii="仿宋" w:hAnsi="仿宋" w:eastAsia="仿宋" w:cs="仿宋"/>
          <w:sz w:val="28"/>
          <w:szCs w:val="28"/>
        </w:rPr>
        <w:t>（4）需支持A、B、C模版版本管理，即相同病种存在不同治疗方案的模版，且需支持不同治疗方案的各个模版单独升级版本；</w:t>
      </w:r>
    </w:p>
    <w:p w14:paraId="0C49B447">
      <w:pPr>
        <w:ind w:firstLine="480"/>
        <w:rPr>
          <w:rFonts w:hint="eastAsia" w:ascii="仿宋" w:hAnsi="仿宋" w:eastAsia="仿宋" w:cs="仿宋"/>
          <w:sz w:val="28"/>
          <w:szCs w:val="28"/>
        </w:rPr>
      </w:pPr>
      <w:r>
        <w:rPr>
          <w:rFonts w:hint="eastAsia" w:ascii="仿宋" w:hAnsi="仿宋" w:eastAsia="仿宋" w:cs="仿宋"/>
          <w:sz w:val="28"/>
          <w:szCs w:val="28"/>
        </w:rPr>
        <w:t>（5）需支持模板维护时修改版本名称。</w:t>
      </w:r>
    </w:p>
    <w:p w14:paraId="6F29F07D">
      <w:pPr>
        <w:ind w:firstLine="480"/>
        <w:rPr>
          <w:rFonts w:hint="eastAsia" w:ascii="仿宋" w:hAnsi="仿宋" w:eastAsia="仿宋" w:cs="仿宋"/>
          <w:sz w:val="28"/>
          <w:szCs w:val="28"/>
        </w:rPr>
      </w:pPr>
      <w:r>
        <w:rPr>
          <w:rFonts w:hint="eastAsia" w:ascii="仿宋" w:hAnsi="仿宋" w:eastAsia="仿宋" w:cs="仿宋"/>
          <w:sz w:val="28"/>
          <w:szCs w:val="28"/>
        </w:rPr>
        <w:t>5.权限管理</w:t>
      </w:r>
    </w:p>
    <w:p w14:paraId="703F3CBC">
      <w:pPr>
        <w:ind w:firstLine="480"/>
        <w:rPr>
          <w:rFonts w:hint="eastAsia" w:ascii="仿宋" w:hAnsi="仿宋" w:eastAsia="仿宋" w:cs="仿宋"/>
          <w:sz w:val="28"/>
          <w:szCs w:val="28"/>
        </w:rPr>
      </w:pPr>
      <w:r>
        <w:rPr>
          <w:rFonts w:hint="eastAsia" w:ascii="仿宋" w:hAnsi="仿宋" w:eastAsia="仿宋" w:cs="仿宋"/>
          <w:sz w:val="28"/>
          <w:szCs w:val="28"/>
        </w:rPr>
        <w:t>（1）需支持模板管理授权功能；</w:t>
      </w:r>
    </w:p>
    <w:p w14:paraId="4957C760">
      <w:pPr>
        <w:ind w:firstLine="480"/>
        <w:rPr>
          <w:rFonts w:hint="eastAsia" w:ascii="仿宋" w:hAnsi="仿宋" w:eastAsia="仿宋" w:cs="仿宋"/>
          <w:sz w:val="28"/>
          <w:szCs w:val="28"/>
        </w:rPr>
      </w:pPr>
      <w:r>
        <w:rPr>
          <w:rFonts w:hint="eastAsia" w:ascii="仿宋" w:hAnsi="仿宋" w:eastAsia="仿宋" w:cs="仿宋"/>
          <w:sz w:val="28"/>
          <w:szCs w:val="28"/>
        </w:rPr>
        <w:t>（2）需支持模版多级管理机制；</w:t>
      </w:r>
    </w:p>
    <w:p w14:paraId="5C46D060">
      <w:pPr>
        <w:ind w:firstLine="480"/>
        <w:rPr>
          <w:rFonts w:hint="eastAsia" w:ascii="仿宋" w:hAnsi="仿宋" w:eastAsia="仿宋" w:cs="仿宋"/>
          <w:sz w:val="28"/>
          <w:szCs w:val="28"/>
        </w:rPr>
      </w:pPr>
      <w:r>
        <w:rPr>
          <w:rFonts w:hint="eastAsia" w:ascii="仿宋" w:hAnsi="仿宋" w:eastAsia="仿宋" w:cs="仿宋"/>
          <w:sz w:val="28"/>
          <w:szCs w:val="28"/>
        </w:rPr>
        <w:t>（3）需支持权限细分功能，同一角色可以具备不同权限。</w:t>
      </w:r>
    </w:p>
    <w:p w14:paraId="1ACFF157">
      <w:pPr>
        <w:ind w:firstLine="480"/>
        <w:rPr>
          <w:rFonts w:hint="eastAsia" w:ascii="仿宋" w:hAnsi="仿宋" w:eastAsia="仿宋" w:cs="仿宋"/>
          <w:sz w:val="28"/>
          <w:szCs w:val="28"/>
        </w:rPr>
      </w:pPr>
      <w:r>
        <w:rPr>
          <w:rFonts w:hint="eastAsia" w:ascii="仿宋" w:hAnsi="仿宋" w:eastAsia="仿宋" w:cs="仿宋"/>
          <w:sz w:val="28"/>
          <w:szCs w:val="28"/>
        </w:rPr>
        <w:t>6.医嘱项目维护</w:t>
      </w:r>
    </w:p>
    <w:p w14:paraId="401F5F62">
      <w:pPr>
        <w:ind w:firstLine="480"/>
        <w:rPr>
          <w:rFonts w:hint="eastAsia" w:ascii="仿宋" w:hAnsi="仿宋" w:eastAsia="仿宋" w:cs="仿宋"/>
          <w:sz w:val="28"/>
          <w:szCs w:val="28"/>
        </w:rPr>
      </w:pPr>
      <w:r>
        <w:rPr>
          <w:rFonts w:hint="eastAsia" w:ascii="仿宋" w:hAnsi="仿宋" w:eastAsia="仿宋" w:cs="仿宋"/>
          <w:sz w:val="28"/>
          <w:szCs w:val="28"/>
        </w:rPr>
        <w:t>（1）需支持医嘱组合；</w:t>
      </w:r>
    </w:p>
    <w:p w14:paraId="01EAB726">
      <w:pPr>
        <w:ind w:firstLine="480"/>
        <w:rPr>
          <w:rFonts w:hint="eastAsia" w:ascii="仿宋" w:hAnsi="仿宋" w:eastAsia="仿宋" w:cs="仿宋"/>
          <w:sz w:val="28"/>
          <w:szCs w:val="28"/>
        </w:rPr>
      </w:pPr>
      <w:r>
        <w:rPr>
          <w:rFonts w:hint="eastAsia" w:ascii="仿宋" w:hAnsi="仿宋" w:eastAsia="仿宋" w:cs="仿宋"/>
          <w:sz w:val="28"/>
          <w:szCs w:val="28"/>
        </w:rPr>
        <w:t>（2）需支持溶媒维护；</w:t>
      </w:r>
    </w:p>
    <w:p w14:paraId="340E43E9">
      <w:pPr>
        <w:ind w:firstLine="480"/>
        <w:rPr>
          <w:rFonts w:hint="eastAsia" w:ascii="仿宋" w:hAnsi="仿宋" w:eastAsia="仿宋" w:cs="仿宋"/>
          <w:sz w:val="28"/>
          <w:szCs w:val="28"/>
        </w:rPr>
      </w:pPr>
      <w:r>
        <w:rPr>
          <w:rFonts w:hint="eastAsia" w:ascii="仿宋" w:hAnsi="仿宋" w:eastAsia="仿宋" w:cs="仿宋"/>
          <w:sz w:val="28"/>
          <w:szCs w:val="28"/>
        </w:rPr>
        <w:t>（3）自动与HIS医嘱项目进行对照，医嘱字典无需人工建立；</w:t>
      </w:r>
    </w:p>
    <w:p w14:paraId="52878864">
      <w:pPr>
        <w:ind w:firstLine="480"/>
        <w:rPr>
          <w:rFonts w:hint="eastAsia" w:ascii="仿宋" w:hAnsi="仿宋" w:eastAsia="仿宋" w:cs="仿宋"/>
          <w:sz w:val="28"/>
          <w:szCs w:val="28"/>
        </w:rPr>
      </w:pPr>
      <w:r>
        <w:rPr>
          <w:rFonts w:hint="eastAsia" w:ascii="仿宋" w:hAnsi="仿宋" w:eastAsia="仿宋" w:cs="仿宋"/>
          <w:sz w:val="28"/>
          <w:szCs w:val="28"/>
        </w:rPr>
        <w:t>（4）可批量替换所有路径模版中的指定医嘱项目；</w:t>
      </w:r>
    </w:p>
    <w:p w14:paraId="2D02E353">
      <w:pPr>
        <w:ind w:firstLine="480"/>
        <w:rPr>
          <w:rFonts w:hint="eastAsia" w:ascii="仿宋" w:hAnsi="仿宋" w:eastAsia="仿宋" w:cs="仿宋"/>
          <w:sz w:val="28"/>
          <w:szCs w:val="28"/>
        </w:rPr>
      </w:pPr>
      <w:r>
        <w:rPr>
          <w:rFonts w:hint="eastAsia" w:ascii="仿宋" w:hAnsi="仿宋" w:eastAsia="仿宋" w:cs="仿宋"/>
          <w:sz w:val="28"/>
          <w:szCs w:val="28"/>
        </w:rPr>
        <w:t>（5）需支持模糊匹配组合维护；</w:t>
      </w:r>
    </w:p>
    <w:p w14:paraId="71556D7D">
      <w:pPr>
        <w:ind w:firstLine="480"/>
        <w:rPr>
          <w:rFonts w:hint="eastAsia" w:ascii="仿宋" w:hAnsi="仿宋" w:eastAsia="仿宋" w:cs="仿宋"/>
          <w:sz w:val="28"/>
          <w:szCs w:val="28"/>
        </w:rPr>
      </w:pPr>
      <w:r>
        <w:rPr>
          <w:rFonts w:hint="eastAsia" w:ascii="仿宋" w:hAnsi="仿宋" w:eastAsia="仿宋" w:cs="仿宋"/>
          <w:sz w:val="28"/>
          <w:szCs w:val="28"/>
        </w:rPr>
        <w:t>（6）需支持从医嘱组套中维护；</w:t>
      </w:r>
    </w:p>
    <w:p w14:paraId="583E5023">
      <w:pPr>
        <w:ind w:firstLine="480"/>
        <w:rPr>
          <w:rFonts w:hint="eastAsia" w:ascii="仿宋" w:hAnsi="仿宋" w:eastAsia="仿宋" w:cs="仿宋"/>
          <w:sz w:val="28"/>
          <w:szCs w:val="28"/>
        </w:rPr>
      </w:pPr>
      <w:r>
        <w:rPr>
          <w:rFonts w:hint="eastAsia" w:ascii="仿宋" w:hAnsi="仿宋" w:eastAsia="仿宋" w:cs="仿宋"/>
          <w:sz w:val="28"/>
          <w:szCs w:val="28"/>
        </w:rPr>
        <w:t>（7）需支持从（在院或出院）患者医嘱中维护；</w:t>
      </w:r>
    </w:p>
    <w:p w14:paraId="2D9A06A4">
      <w:pPr>
        <w:ind w:firstLine="480"/>
        <w:rPr>
          <w:rFonts w:hint="eastAsia" w:ascii="仿宋" w:hAnsi="仿宋" w:eastAsia="仿宋" w:cs="仿宋"/>
          <w:sz w:val="28"/>
          <w:szCs w:val="28"/>
        </w:rPr>
      </w:pPr>
      <w:r>
        <w:rPr>
          <w:rFonts w:hint="eastAsia" w:ascii="仿宋" w:hAnsi="仿宋" w:eastAsia="仿宋" w:cs="仿宋"/>
          <w:sz w:val="28"/>
          <w:szCs w:val="28"/>
        </w:rPr>
        <w:t>（8）需支持描述类医嘱维护关键词功能，并通过关键词进行匹配医嘱。</w:t>
      </w:r>
    </w:p>
    <w:p w14:paraId="5B32FDE9">
      <w:pPr>
        <w:ind w:firstLine="480"/>
        <w:rPr>
          <w:rFonts w:hint="eastAsia" w:ascii="仿宋" w:hAnsi="仿宋" w:eastAsia="仿宋" w:cs="仿宋"/>
          <w:sz w:val="28"/>
          <w:szCs w:val="28"/>
        </w:rPr>
      </w:pPr>
      <w:r>
        <w:rPr>
          <w:rFonts w:hint="eastAsia" w:ascii="仿宋" w:hAnsi="仿宋" w:eastAsia="仿宋" w:cs="仿宋"/>
          <w:sz w:val="28"/>
          <w:szCs w:val="28"/>
        </w:rPr>
        <w:t>7.路径校验</w:t>
      </w:r>
    </w:p>
    <w:p w14:paraId="2FBB9E77">
      <w:pPr>
        <w:ind w:firstLine="480"/>
        <w:rPr>
          <w:rFonts w:hint="eastAsia" w:ascii="仿宋" w:hAnsi="仿宋" w:eastAsia="仿宋" w:cs="仿宋"/>
          <w:sz w:val="28"/>
          <w:szCs w:val="28"/>
        </w:rPr>
      </w:pPr>
      <w:r>
        <w:rPr>
          <w:rFonts w:hint="eastAsia" w:ascii="仿宋" w:hAnsi="仿宋" w:eastAsia="仿宋" w:cs="仿宋"/>
          <w:sz w:val="28"/>
          <w:szCs w:val="28"/>
        </w:rPr>
        <w:t>（1）医嘱校验（校验路径医嘱项目）以下三规则校验未通过的医嘱项目颜色置为灰色（其所在元素颜色也置为灰色）；</w:t>
      </w:r>
    </w:p>
    <w:p w14:paraId="483C299F">
      <w:pPr>
        <w:ind w:firstLine="480"/>
        <w:rPr>
          <w:rFonts w:hint="eastAsia" w:ascii="仿宋" w:hAnsi="仿宋" w:eastAsia="仿宋" w:cs="仿宋"/>
          <w:sz w:val="28"/>
          <w:szCs w:val="28"/>
        </w:rPr>
      </w:pPr>
      <w:r>
        <w:rPr>
          <w:rFonts w:hint="eastAsia" w:ascii="仿宋" w:hAnsi="仿宋" w:eastAsia="仿宋" w:cs="仿宋"/>
          <w:sz w:val="28"/>
          <w:szCs w:val="28"/>
        </w:rPr>
        <w:t>（2）路径医嘱项目中编码在HIS中不存在的（需修改）；</w:t>
      </w:r>
    </w:p>
    <w:p w14:paraId="68292314">
      <w:pPr>
        <w:ind w:firstLine="480"/>
        <w:rPr>
          <w:rFonts w:hint="eastAsia" w:ascii="仿宋" w:hAnsi="仿宋" w:eastAsia="仿宋" w:cs="仿宋"/>
          <w:sz w:val="28"/>
          <w:szCs w:val="28"/>
        </w:rPr>
      </w:pPr>
      <w:r>
        <w:rPr>
          <w:rFonts w:hint="eastAsia" w:ascii="仿宋" w:hAnsi="仿宋" w:eastAsia="仿宋" w:cs="仿宋"/>
          <w:sz w:val="28"/>
          <w:szCs w:val="28"/>
        </w:rPr>
        <w:t>（3）路径医嘱项目中编码和名称与HIS中的不一致的（需修改）；</w:t>
      </w:r>
    </w:p>
    <w:p w14:paraId="4E7E3BDC">
      <w:pPr>
        <w:ind w:firstLine="480"/>
        <w:rPr>
          <w:rFonts w:hint="eastAsia" w:ascii="仿宋" w:hAnsi="仿宋" w:eastAsia="仿宋" w:cs="仿宋"/>
          <w:sz w:val="28"/>
          <w:szCs w:val="28"/>
        </w:rPr>
      </w:pPr>
      <w:r>
        <w:rPr>
          <w:rFonts w:hint="eastAsia" w:ascii="仿宋" w:hAnsi="仿宋" w:eastAsia="仿宋" w:cs="仿宋"/>
          <w:sz w:val="28"/>
          <w:szCs w:val="28"/>
        </w:rPr>
        <w:t>（4）路径医嘱项目中同一名称对应多条HIS医嘱的（需确认）；</w:t>
      </w:r>
    </w:p>
    <w:p w14:paraId="79E1C3C2">
      <w:pPr>
        <w:ind w:firstLine="480"/>
        <w:rPr>
          <w:rFonts w:hint="eastAsia" w:ascii="仿宋" w:hAnsi="仿宋" w:eastAsia="仿宋" w:cs="仿宋"/>
          <w:sz w:val="28"/>
          <w:szCs w:val="28"/>
        </w:rPr>
      </w:pPr>
      <w:r>
        <w:rPr>
          <w:rFonts w:hint="eastAsia" w:ascii="仿宋" w:hAnsi="仿宋" w:eastAsia="仿宋" w:cs="仿宋"/>
          <w:sz w:val="28"/>
          <w:szCs w:val="28"/>
        </w:rPr>
        <w:t>（5）ICD校验，以下两规则校验未通过的ICD会通过提示框的形式弹出，提醒需要修改；</w:t>
      </w:r>
    </w:p>
    <w:p w14:paraId="4FBCB287">
      <w:pPr>
        <w:ind w:firstLine="480"/>
        <w:rPr>
          <w:rFonts w:hint="eastAsia" w:ascii="仿宋" w:hAnsi="仿宋" w:eastAsia="仿宋" w:cs="仿宋"/>
          <w:sz w:val="28"/>
          <w:szCs w:val="28"/>
        </w:rPr>
      </w:pPr>
      <w:r>
        <w:rPr>
          <w:rFonts w:hint="eastAsia" w:ascii="仿宋" w:hAnsi="仿宋" w:eastAsia="仿宋" w:cs="仿宋"/>
          <w:sz w:val="28"/>
          <w:szCs w:val="28"/>
        </w:rPr>
        <w:t>（6）路径匹配的ICD编码在ICD字典中不存在的；</w:t>
      </w:r>
    </w:p>
    <w:p w14:paraId="72BD6F75">
      <w:pPr>
        <w:ind w:firstLine="480"/>
        <w:rPr>
          <w:rFonts w:hint="eastAsia" w:ascii="仿宋" w:hAnsi="仿宋" w:eastAsia="仿宋" w:cs="仿宋"/>
          <w:sz w:val="28"/>
          <w:szCs w:val="28"/>
        </w:rPr>
      </w:pPr>
      <w:r>
        <w:rPr>
          <w:rFonts w:hint="eastAsia" w:ascii="仿宋" w:hAnsi="仿宋" w:eastAsia="仿宋" w:cs="仿宋"/>
          <w:sz w:val="28"/>
          <w:szCs w:val="28"/>
        </w:rPr>
        <w:t>（7）路径匹配的ICD编码与名称与ICD字典中不一致的。</w:t>
      </w:r>
    </w:p>
    <w:p w14:paraId="57B0572A">
      <w:pPr>
        <w:ind w:firstLine="480"/>
        <w:rPr>
          <w:rFonts w:hint="eastAsia" w:ascii="仿宋" w:hAnsi="仿宋" w:eastAsia="仿宋" w:cs="仿宋"/>
          <w:sz w:val="28"/>
          <w:szCs w:val="28"/>
        </w:rPr>
      </w:pPr>
      <w:r>
        <w:rPr>
          <w:rFonts w:hint="eastAsia" w:ascii="仿宋" w:hAnsi="仿宋" w:eastAsia="仿宋" w:cs="仿宋"/>
          <w:sz w:val="28"/>
          <w:szCs w:val="28"/>
        </w:rPr>
        <w:t>8.变异分析</w:t>
      </w:r>
    </w:p>
    <w:p w14:paraId="3ECC5B16">
      <w:pPr>
        <w:ind w:firstLine="480"/>
        <w:rPr>
          <w:rFonts w:hint="eastAsia" w:ascii="仿宋" w:hAnsi="仿宋" w:eastAsia="仿宋" w:cs="仿宋"/>
          <w:sz w:val="28"/>
          <w:szCs w:val="28"/>
        </w:rPr>
      </w:pPr>
      <w:r>
        <w:rPr>
          <w:rFonts w:hint="eastAsia" w:ascii="仿宋" w:hAnsi="仿宋" w:eastAsia="仿宋" w:cs="仿宋"/>
          <w:sz w:val="28"/>
          <w:szCs w:val="28"/>
        </w:rPr>
        <w:t>（1）精确定位每个元素的变异数量；</w:t>
      </w:r>
    </w:p>
    <w:p w14:paraId="79584BEF">
      <w:pPr>
        <w:ind w:firstLine="480"/>
        <w:rPr>
          <w:rFonts w:hint="eastAsia" w:ascii="仿宋" w:hAnsi="仿宋" w:eastAsia="仿宋" w:cs="仿宋"/>
          <w:sz w:val="28"/>
          <w:szCs w:val="28"/>
        </w:rPr>
      </w:pPr>
      <w:r>
        <w:rPr>
          <w:rFonts w:hint="eastAsia" w:ascii="仿宋" w:hAnsi="仿宋" w:eastAsia="仿宋" w:cs="仿宋"/>
          <w:sz w:val="28"/>
          <w:szCs w:val="28"/>
        </w:rPr>
        <w:t>（2）以图表形式显示具体变异医嘱和变异原因；</w:t>
      </w:r>
    </w:p>
    <w:p w14:paraId="5F069D4C">
      <w:pPr>
        <w:ind w:firstLine="480"/>
        <w:rPr>
          <w:rFonts w:hint="eastAsia" w:ascii="仿宋" w:hAnsi="仿宋" w:eastAsia="仿宋" w:cs="仿宋"/>
          <w:sz w:val="28"/>
          <w:szCs w:val="28"/>
        </w:rPr>
      </w:pPr>
      <w:r>
        <w:rPr>
          <w:rFonts w:hint="eastAsia" w:ascii="仿宋" w:hAnsi="仿宋" w:eastAsia="仿宋" w:cs="仿宋"/>
          <w:sz w:val="28"/>
          <w:szCs w:val="28"/>
        </w:rPr>
        <w:t>（3）根据变异内容快捷改进模板。</w:t>
      </w:r>
    </w:p>
    <w:p w14:paraId="4B092E02">
      <w:pPr>
        <w:ind w:firstLine="480"/>
        <w:rPr>
          <w:rFonts w:hint="eastAsia" w:ascii="仿宋" w:hAnsi="仿宋" w:eastAsia="仿宋" w:cs="仿宋"/>
          <w:sz w:val="28"/>
          <w:szCs w:val="28"/>
        </w:rPr>
      </w:pPr>
      <w:r>
        <w:rPr>
          <w:rFonts w:hint="eastAsia" w:ascii="仿宋" w:hAnsi="仿宋" w:eastAsia="仿宋" w:cs="仿宋"/>
          <w:sz w:val="28"/>
          <w:szCs w:val="28"/>
        </w:rPr>
        <w:t>9.模板复用</w:t>
      </w:r>
    </w:p>
    <w:p w14:paraId="723BB499">
      <w:pPr>
        <w:ind w:firstLine="480"/>
        <w:rPr>
          <w:rFonts w:hint="eastAsia" w:ascii="仿宋" w:hAnsi="仿宋" w:eastAsia="仿宋" w:cs="仿宋"/>
          <w:sz w:val="28"/>
          <w:szCs w:val="28"/>
        </w:rPr>
      </w:pPr>
      <w:r>
        <w:rPr>
          <w:rFonts w:hint="eastAsia" w:ascii="仿宋" w:hAnsi="仿宋" w:eastAsia="仿宋" w:cs="仿宋"/>
          <w:sz w:val="28"/>
          <w:szCs w:val="28"/>
        </w:rPr>
        <w:t>（1）模板需具备整体复制功能；</w:t>
      </w:r>
    </w:p>
    <w:p w14:paraId="5EE9351F">
      <w:pPr>
        <w:ind w:firstLine="480"/>
        <w:rPr>
          <w:rFonts w:hint="eastAsia" w:ascii="仿宋" w:hAnsi="仿宋" w:eastAsia="仿宋" w:cs="仿宋"/>
          <w:sz w:val="28"/>
          <w:szCs w:val="28"/>
        </w:rPr>
      </w:pPr>
      <w:r>
        <w:rPr>
          <w:rFonts w:hint="eastAsia" w:ascii="仿宋" w:hAnsi="仿宋" w:eastAsia="仿宋" w:cs="仿宋"/>
          <w:sz w:val="28"/>
          <w:szCs w:val="28"/>
        </w:rPr>
        <w:t>（2）模板需支持以XML形式导出、导入；</w:t>
      </w:r>
    </w:p>
    <w:p w14:paraId="5C1CEF10">
      <w:pPr>
        <w:ind w:firstLine="480"/>
        <w:rPr>
          <w:rFonts w:hint="eastAsia" w:ascii="仿宋" w:hAnsi="仿宋" w:eastAsia="仿宋" w:cs="仿宋"/>
          <w:sz w:val="28"/>
          <w:szCs w:val="28"/>
        </w:rPr>
      </w:pPr>
      <w:r>
        <w:rPr>
          <w:rFonts w:hint="eastAsia" w:ascii="仿宋" w:hAnsi="仿宋" w:eastAsia="仿宋" w:cs="仿宋"/>
          <w:sz w:val="28"/>
          <w:szCs w:val="28"/>
        </w:rPr>
        <w:t>（3）需支持模版批量导入、导出；</w:t>
      </w:r>
    </w:p>
    <w:p w14:paraId="5CCDCEB5">
      <w:pPr>
        <w:ind w:firstLine="480"/>
        <w:rPr>
          <w:rFonts w:hint="eastAsia" w:ascii="仿宋" w:hAnsi="仿宋" w:eastAsia="仿宋" w:cs="仿宋"/>
          <w:sz w:val="28"/>
          <w:szCs w:val="28"/>
        </w:rPr>
      </w:pPr>
      <w:r>
        <w:rPr>
          <w:rFonts w:hint="eastAsia" w:ascii="仿宋" w:hAnsi="仿宋" w:eastAsia="仿宋" w:cs="仿宋"/>
          <w:sz w:val="28"/>
          <w:szCs w:val="28"/>
        </w:rPr>
        <w:t>（4）需自带1000余张卫生部标准模版，方便用户使用。</w:t>
      </w:r>
    </w:p>
    <w:p w14:paraId="77FCD126">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住院路径执行</w:t>
      </w:r>
    </w:p>
    <w:p w14:paraId="2F14FAB3">
      <w:pPr>
        <w:ind w:firstLine="480"/>
        <w:rPr>
          <w:rFonts w:hint="eastAsia" w:ascii="仿宋" w:hAnsi="仿宋" w:eastAsia="仿宋" w:cs="仿宋"/>
          <w:sz w:val="28"/>
          <w:szCs w:val="28"/>
        </w:rPr>
      </w:pPr>
      <w:r>
        <w:rPr>
          <w:rFonts w:hint="eastAsia" w:ascii="仿宋" w:hAnsi="仿宋" w:eastAsia="仿宋" w:cs="仿宋"/>
          <w:sz w:val="28"/>
          <w:szCs w:val="28"/>
        </w:rPr>
        <w:t>1.路径门户</w:t>
      </w:r>
    </w:p>
    <w:p w14:paraId="012ACC06">
      <w:pPr>
        <w:ind w:firstLine="480"/>
        <w:rPr>
          <w:rFonts w:hint="eastAsia" w:ascii="仿宋" w:hAnsi="仿宋" w:eastAsia="仿宋" w:cs="仿宋"/>
          <w:sz w:val="28"/>
          <w:szCs w:val="28"/>
        </w:rPr>
      </w:pPr>
      <w:r>
        <w:rPr>
          <w:rFonts w:hint="eastAsia" w:ascii="仿宋" w:hAnsi="仿宋" w:eastAsia="仿宋" w:cs="仿宋"/>
          <w:sz w:val="28"/>
          <w:szCs w:val="28"/>
        </w:rPr>
        <w:t>（1）可根据患者诊断ICD10编码自动过滤出适合路径供医生选择；</w:t>
      </w:r>
    </w:p>
    <w:p w14:paraId="5D0A7E09">
      <w:pPr>
        <w:ind w:firstLine="480"/>
        <w:rPr>
          <w:rFonts w:hint="eastAsia" w:ascii="仿宋" w:hAnsi="仿宋" w:eastAsia="仿宋" w:cs="仿宋"/>
          <w:sz w:val="28"/>
          <w:szCs w:val="28"/>
        </w:rPr>
      </w:pPr>
      <w:r>
        <w:rPr>
          <w:rFonts w:hint="eastAsia" w:ascii="仿宋" w:hAnsi="仿宋" w:eastAsia="仿宋" w:cs="仿宋"/>
          <w:sz w:val="28"/>
          <w:szCs w:val="28"/>
        </w:rPr>
        <w:t>（2）医生可根据情况，自主选择本科室内对应的路径；</w:t>
      </w:r>
    </w:p>
    <w:p w14:paraId="1A2845FC">
      <w:pPr>
        <w:ind w:firstLine="480"/>
        <w:rPr>
          <w:rFonts w:hint="eastAsia" w:ascii="仿宋" w:hAnsi="仿宋" w:eastAsia="仿宋" w:cs="仿宋"/>
          <w:sz w:val="28"/>
          <w:szCs w:val="28"/>
        </w:rPr>
      </w:pPr>
      <w:r>
        <w:rPr>
          <w:rFonts w:hint="eastAsia" w:ascii="仿宋" w:hAnsi="仿宋" w:eastAsia="仿宋" w:cs="仿宋"/>
          <w:sz w:val="28"/>
          <w:szCs w:val="28"/>
        </w:rPr>
        <w:t>（3）采用“路径门户”窗体控制路径登记；</w:t>
      </w:r>
    </w:p>
    <w:p w14:paraId="17157273">
      <w:pPr>
        <w:ind w:firstLine="480"/>
        <w:rPr>
          <w:rFonts w:hint="eastAsia" w:ascii="仿宋" w:hAnsi="仿宋" w:eastAsia="仿宋" w:cs="仿宋"/>
          <w:sz w:val="28"/>
          <w:szCs w:val="28"/>
        </w:rPr>
      </w:pPr>
      <w:r>
        <w:rPr>
          <w:rFonts w:hint="eastAsia" w:ascii="仿宋" w:hAnsi="仿宋" w:eastAsia="仿宋" w:cs="仿宋"/>
          <w:sz w:val="28"/>
          <w:szCs w:val="28"/>
        </w:rPr>
        <w:t>（4）评估准入评估项目，如果该项目为必须符合的项目，则系统在记录下不符合准入评估的标准后会自动退出；如果该项目为非必须符合的项目，则系统在记录下该项目后，继续登记路径操作；</w:t>
      </w:r>
    </w:p>
    <w:p w14:paraId="7A473B82">
      <w:pPr>
        <w:ind w:firstLine="480"/>
        <w:rPr>
          <w:rFonts w:hint="eastAsia" w:ascii="仿宋" w:hAnsi="仿宋" w:eastAsia="仿宋" w:cs="仿宋"/>
          <w:sz w:val="28"/>
          <w:szCs w:val="28"/>
        </w:rPr>
      </w:pPr>
      <w:r>
        <w:rPr>
          <w:rFonts w:hint="eastAsia" w:ascii="仿宋" w:hAnsi="仿宋" w:eastAsia="仿宋" w:cs="仿宋"/>
          <w:sz w:val="28"/>
          <w:szCs w:val="28"/>
        </w:rPr>
        <w:t>（5）需支持不入路径审核机制，避免医生无理由不使用路径，提升路径使用率；</w:t>
      </w:r>
    </w:p>
    <w:p w14:paraId="1CC9AAB9">
      <w:pPr>
        <w:ind w:firstLine="480"/>
        <w:rPr>
          <w:rFonts w:hint="eastAsia" w:ascii="仿宋" w:hAnsi="仿宋" w:eastAsia="仿宋" w:cs="仿宋"/>
          <w:sz w:val="28"/>
          <w:szCs w:val="28"/>
        </w:rPr>
      </w:pPr>
      <w:r>
        <w:rPr>
          <w:rFonts w:hint="eastAsia" w:ascii="仿宋" w:hAnsi="仿宋" w:eastAsia="仿宋" w:cs="仿宋"/>
          <w:sz w:val="28"/>
          <w:szCs w:val="28"/>
        </w:rPr>
        <w:t>（6）可查看入径标准，为医生提供标准化的入径准则。</w:t>
      </w:r>
    </w:p>
    <w:p w14:paraId="300CC39B">
      <w:pPr>
        <w:ind w:firstLine="480"/>
        <w:rPr>
          <w:rFonts w:hint="eastAsia" w:ascii="仿宋" w:hAnsi="仿宋" w:eastAsia="仿宋" w:cs="仿宋"/>
          <w:sz w:val="28"/>
          <w:szCs w:val="28"/>
        </w:rPr>
      </w:pPr>
      <w:r>
        <w:rPr>
          <w:rFonts w:hint="eastAsia" w:ascii="仿宋" w:hAnsi="仿宋" w:eastAsia="仿宋" w:cs="仿宋"/>
          <w:sz w:val="28"/>
          <w:szCs w:val="28"/>
        </w:rPr>
        <w:t>2.过程管理</w:t>
      </w:r>
    </w:p>
    <w:p w14:paraId="33DD9196">
      <w:pPr>
        <w:ind w:firstLine="480"/>
        <w:rPr>
          <w:rFonts w:hint="eastAsia" w:ascii="仿宋" w:hAnsi="仿宋" w:eastAsia="仿宋" w:cs="仿宋"/>
          <w:sz w:val="28"/>
          <w:szCs w:val="28"/>
        </w:rPr>
      </w:pPr>
      <w:r>
        <w:rPr>
          <w:rFonts w:hint="eastAsia" w:ascii="仿宋" w:hAnsi="仿宋" w:eastAsia="仿宋" w:cs="仿宋"/>
          <w:sz w:val="28"/>
          <w:szCs w:val="28"/>
        </w:rPr>
        <w:t>（1）可查看任意阶段执行情况；</w:t>
      </w:r>
    </w:p>
    <w:p w14:paraId="28B3ACF2">
      <w:pPr>
        <w:ind w:firstLine="480"/>
        <w:rPr>
          <w:rFonts w:hint="eastAsia" w:ascii="仿宋" w:hAnsi="仿宋" w:eastAsia="仿宋" w:cs="仿宋"/>
          <w:sz w:val="28"/>
          <w:szCs w:val="28"/>
        </w:rPr>
      </w:pPr>
      <w:r>
        <w:rPr>
          <w:rFonts w:hint="eastAsia" w:ascii="仿宋" w:hAnsi="仿宋" w:eastAsia="仿宋" w:cs="仿宋"/>
          <w:sz w:val="28"/>
          <w:szCs w:val="28"/>
        </w:rPr>
        <w:t>（2）可显示完整的路径执行情况；</w:t>
      </w:r>
    </w:p>
    <w:p w14:paraId="06AA0FAD">
      <w:pPr>
        <w:ind w:firstLine="480"/>
        <w:rPr>
          <w:rFonts w:hint="eastAsia" w:ascii="仿宋" w:hAnsi="仿宋" w:eastAsia="仿宋" w:cs="仿宋"/>
          <w:sz w:val="28"/>
          <w:szCs w:val="28"/>
        </w:rPr>
      </w:pPr>
      <w:r>
        <w:rPr>
          <w:rFonts w:hint="eastAsia" w:ascii="仿宋" w:hAnsi="仿宋" w:eastAsia="仿宋" w:cs="仿宋"/>
          <w:sz w:val="28"/>
          <w:szCs w:val="28"/>
        </w:rPr>
        <w:t>（3）需支持任务列表显示，提示未完成工作；</w:t>
      </w:r>
    </w:p>
    <w:p w14:paraId="307CBE23">
      <w:pPr>
        <w:ind w:firstLine="480"/>
        <w:rPr>
          <w:rFonts w:hint="eastAsia" w:ascii="仿宋" w:hAnsi="仿宋" w:eastAsia="仿宋" w:cs="仿宋"/>
          <w:sz w:val="28"/>
          <w:szCs w:val="28"/>
        </w:rPr>
      </w:pPr>
      <w:r>
        <w:rPr>
          <w:rFonts w:hint="eastAsia" w:ascii="仿宋" w:hAnsi="仿宋" w:eastAsia="仿宋" w:cs="仿宋"/>
          <w:sz w:val="28"/>
          <w:szCs w:val="28"/>
        </w:rPr>
        <w:t>（4）需支持直接进入下一阶段，自由选择路径过程；</w:t>
      </w:r>
    </w:p>
    <w:p w14:paraId="794DF3CA">
      <w:pPr>
        <w:ind w:firstLine="480"/>
        <w:rPr>
          <w:rFonts w:hint="eastAsia" w:ascii="仿宋" w:hAnsi="仿宋" w:eastAsia="仿宋" w:cs="仿宋"/>
          <w:sz w:val="28"/>
          <w:szCs w:val="28"/>
        </w:rPr>
      </w:pPr>
      <w:r>
        <w:rPr>
          <w:rFonts w:hint="eastAsia" w:ascii="仿宋" w:hAnsi="仿宋" w:eastAsia="仿宋" w:cs="仿宋"/>
          <w:sz w:val="28"/>
          <w:szCs w:val="28"/>
        </w:rPr>
        <w:t>（5）需支持延长、缩短治疗阶段；</w:t>
      </w:r>
    </w:p>
    <w:p w14:paraId="4C9FE4D4">
      <w:pPr>
        <w:ind w:firstLine="480"/>
        <w:rPr>
          <w:rFonts w:hint="eastAsia" w:ascii="仿宋" w:hAnsi="仿宋" w:eastAsia="仿宋" w:cs="仿宋"/>
          <w:sz w:val="28"/>
          <w:szCs w:val="28"/>
        </w:rPr>
      </w:pPr>
      <w:r>
        <w:rPr>
          <w:rFonts w:hint="eastAsia" w:ascii="仿宋" w:hAnsi="仿宋" w:eastAsia="仿宋" w:cs="仿宋"/>
          <w:sz w:val="28"/>
          <w:szCs w:val="28"/>
        </w:rPr>
        <w:t>（6）需支持中途退出功能及对中途退出路径的权限以及流程进行控制</w:t>
      </w:r>
    </w:p>
    <w:p w14:paraId="7DF51CCD">
      <w:pPr>
        <w:ind w:firstLine="480"/>
        <w:rPr>
          <w:rFonts w:hint="eastAsia" w:ascii="仿宋" w:hAnsi="仿宋" w:eastAsia="仿宋" w:cs="仿宋"/>
          <w:sz w:val="28"/>
          <w:szCs w:val="28"/>
        </w:rPr>
      </w:pPr>
      <w:r>
        <w:rPr>
          <w:rFonts w:hint="eastAsia" w:ascii="仿宋" w:hAnsi="仿宋" w:eastAsia="仿宋" w:cs="仿宋"/>
          <w:sz w:val="28"/>
          <w:szCs w:val="28"/>
        </w:rPr>
        <w:t>（7）需支持中途治愈功能；</w:t>
      </w:r>
    </w:p>
    <w:p w14:paraId="79E59611">
      <w:pPr>
        <w:ind w:firstLine="480"/>
        <w:rPr>
          <w:rFonts w:hint="eastAsia" w:ascii="仿宋" w:hAnsi="仿宋" w:eastAsia="仿宋" w:cs="仿宋"/>
          <w:sz w:val="28"/>
          <w:szCs w:val="28"/>
        </w:rPr>
      </w:pPr>
      <w:r>
        <w:rPr>
          <w:rFonts w:hint="eastAsia" w:ascii="仿宋" w:hAnsi="仿宋" w:eastAsia="仿宋" w:cs="仿宋"/>
          <w:sz w:val="28"/>
          <w:szCs w:val="28"/>
        </w:rPr>
        <w:t>（8）需支持中途退出审核机制；</w:t>
      </w:r>
    </w:p>
    <w:p w14:paraId="18C41A9D">
      <w:pPr>
        <w:ind w:firstLine="480"/>
        <w:rPr>
          <w:rFonts w:hint="eastAsia" w:ascii="仿宋" w:hAnsi="仿宋" w:eastAsia="仿宋" w:cs="仿宋"/>
          <w:sz w:val="28"/>
          <w:szCs w:val="28"/>
        </w:rPr>
      </w:pPr>
      <w:r>
        <w:rPr>
          <w:rFonts w:hint="eastAsia" w:ascii="仿宋" w:hAnsi="仿宋" w:eastAsia="仿宋" w:cs="仿宋"/>
          <w:sz w:val="28"/>
          <w:szCs w:val="28"/>
        </w:rPr>
        <w:t>（9）需支持更改路径的执行日期；</w:t>
      </w:r>
    </w:p>
    <w:p w14:paraId="43D6EA5D">
      <w:pPr>
        <w:ind w:firstLine="480"/>
        <w:rPr>
          <w:rFonts w:hint="eastAsia" w:ascii="仿宋" w:hAnsi="仿宋" w:eastAsia="仿宋" w:cs="仿宋"/>
          <w:sz w:val="28"/>
          <w:szCs w:val="28"/>
        </w:rPr>
      </w:pPr>
      <w:r>
        <w:rPr>
          <w:rFonts w:hint="eastAsia" w:ascii="仿宋" w:hAnsi="仿宋" w:eastAsia="仿宋" w:cs="仿宋"/>
          <w:sz w:val="28"/>
          <w:szCs w:val="28"/>
        </w:rPr>
        <w:t>（10）自动对照长期医嘱执行天数；</w:t>
      </w:r>
    </w:p>
    <w:p w14:paraId="45C24E33">
      <w:pPr>
        <w:ind w:firstLine="480"/>
        <w:rPr>
          <w:rFonts w:hint="eastAsia" w:ascii="仿宋" w:hAnsi="仿宋" w:eastAsia="仿宋" w:cs="仿宋"/>
          <w:sz w:val="28"/>
          <w:szCs w:val="28"/>
        </w:rPr>
      </w:pPr>
      <w:r>
        <w:rPr>
          <w:rFonts w:hint="eastAsia" w:ascii="仿宋" w:hAnsi="仿宋" w:eastAsia="仿宋" w:cs="仿宋"/>
          <w:sz w:val="28"/>
          <w:szCs w:val="28"/>
        </w:rPr>
        <w:t>（11）需支持医嘱闭环操作；</w:t>
      </w:r>
    </w:p>
    <w:p w14:paraId="716DB8B6">
      <w:pPr>
        <w:ind w:firstLine="480"/>
        <w:rPr>
          <w:rFonts w:hint="eastAsia" w:ascii="仿宋" w:hAnsi="仿宋" w:eastAsia="仿宋" w:cs="仿宋"/>
          <w:sz w:val="28"/>
          <w:szCs w:val="28"/>
        </w:rPr>
      </w:pPr>
      <w:r>
        <w:rPr>
          <w:rFonts w:hint="eastAsia" w:ascii="仿宋" w:hAnsi="仿宋" w:eastAsia="仿宋" w:cs="仿宋"/>
          <w:sz w:val="28"/>
          <w:szCs w:val="28"/>
        </w:rPr>
        <w:t>（12）一键开立当日路径医嘱；</w:t>
      </w:r>
    </w:p>
    <w:p w14:paraId="28D6FA46">
      <w:pPr>
        <w:ind w:firstLine="480"/>
        <w:rPr>
          <w:rFonts w:hint="eastAsia" w:ascii="仿宋" w:hAnsi="仿宋" w:eastAsia="仿宋" w:cs="仿宋"/>
          <w:sz w:val="28"/>
          <w:szCs w:val="28"/>
        </w:rPr>
      </w:pPr>
      <w:r>
        <w:rPr>
          <w:rFonts w:hint="eastAsia" w:ascii="仿宋" w:hAnsi="仿宋" w:eastAsia="仿宋" w:cs="仿宋"/>
          <w:sz w:val="28"/>
          <w:szCs w:val="28"/>
        </w:rPr>
        <w:t>（13）需支持控制医嘱开立、停止、变更；</w:t>
      </w:r>
    </w:p>
    <w:p w14:paraId="293C315E">
      <w:pPr>
        <w:ind w:firstLine="480"/>
        <w:rPr>
          <w:rFonts w:hint="eastAsia" w:ascii="仿宋" w:hAnsi="仿宋" w:eastAsia="仿宋" w:cs="仿宋"/>
          <w:sz w:val="28"/>
          <w:szCs w:val="28"/>
        </w:rPr>
      </w:pPr>
      <w:r>
        <w:rPr>
          <w:rFonts w:hint="eastAsia" w:ascii="仿宋" w:hAnsi="仿宋" w:eastAsia="仿宋" w:cs="仿宋"/>
          <w:sz w:val="28"/>
          <w:szCs w:val="28"/>
        </w:rPr>
        <w:t>（14）需支持自定义路径变异标准，包括（非路径医嘱规定金额上限变异、必选项未执行变异、非路径医嘱是否填写变异信息、延长或缩短阶段是否填写变异、整体费用超过路径规定费用标准是否变异、执行天数超过路径规定的最大天数是否变异、非路径医嘱数量和超过设置数量是否变异），根据标准自动判断完成情况；</w:t>
      </w:r>
    </w:p>
    <w:p w14:paraId="19275F8F">
      <w:pPr>
        <w:ind w:firstLine="480"/>
        <w:rPr>
          <w:rFonts w:hint="eastAsia" w:ascii="仿宋" w:hAnsi="仿宋" w:eastAsia="仿宋" w:cs="仿宋"/>
          <w:sz w:val="28"/>
          <w:szCs w:val="28"/>
        </w:rPr>
      </w:pPr>
      <w:r>
        <w:rPr>
          <w:rFonts w:hint="eastAsia" w:ascii="仿宋" w:hAnsi="仿宋" w:eastAsia="仿宋" w:cs="仿宋"/>
          <w:sz w:val="28"/>
          <w:szCs w:val="28"/>
        </w:rPr>
        <w:t>（15）需支持变异项目按照自定义颜色进行显示；</w:t>
      </w:r>
    </w:p>
    <w:p w14:paraId="62476C9B">
      <w:pPr>
        <w:ind w:firstLine="480"/>
        <w:rPr>
          <w:rFonts w:hint="eastAsia" w:ascii="仿宋" w:hAnsi="仿宋" w:eastAsia="仿宋" w:cs="仿宋"/>
          <w:sz w:val="28"/>
          <w:szCs w:val="28"/>
        </w:rPr>
      </w:pPr>
      <w:r>
        <w:rPr>
          <w:rFonts w:hint="eastAsia" w:ascii="仿宋" w:hAnsi="仿宋" w:eastAsia="仿宋" w:cs="仿宋"/>
          <w:sz w:val="28"/>
          <w:szCs w:val="28"/>
        </w:rPr>
        <w:t>（16）需支持路径展示时，ToolTip显示医嘱明细和医嘱执行状态；</w:t>
      </w:r>
    </w:p>
    <w:p w14:paraId="1DDA8EC2">
      <w:pPr>
        <w:ind w:firstLine="480"/>
        <w:rPr>
          <w:rFonts w:hint="eastAsia" w:ascii="仿宋" w:hAnsi="仿宋" w:eastAsia="仿宋" w:cs="仿宋"/>
          <w:sz w:val="28"/>
          <w:szCs w:val="28"/>
        </w:rPr>
      </w:pPr>
      <w:r>
        <w:rPr>
          <w:rFonts w:hint="eastAsia" w:ascii="仿宋" w:hAnsi="仿宋" w:eastAsia="仿宋" w:cs="仿宋"/>
          <w:sz w:val="28"/>
          <w:szCs w:val="28"/>
        </w:rPr>
        <w:t>（17）需支持详细模式按钮展示详细模式（医嘱大项下辖各个细项）；</w:t>
      </w:r>
    </w:p>
    <w:p w14:paraId="51C14785">
      <w:pPr>
        <w:ind w:firstLine="480"/>
        <w:rPr>
          <w:rFonts w:hint="eastAsia" w:ascii="仿宋" w:hAnsi="仿宋" w:eastAsia="仿宋" w:cs="仿宋"/>
          <w:sz w:val="28"/>
          <w:szCs w:val="28"/>
        </w:rPr>
      </w:pPr>
      <w:r>
        <w:rPr>
          <w:rFonts w:hint="eastAsia" w:ascii="仿宋" w:hAnsi="仿宋" w:eastAsia="仿宋" w:cs="仿宋"/>
          <w:sz w:val="28"/>
          <w:szCs w:val="28"/>
        </w:rPr>
        <w:t>（18）需支持批量执行诊疗、护理项目；</w:t>
      </w:r>
    </w:p>
    <w:p w14:paraId="0192AC13">
      <w:pPr>
        <w:ind w:firstLine="480"/>
        <w:rPr>
          <w:rFonts w:hint="eastAsia" w:ascii="仿宋" w:hAnsi="仿宋" w:eastAsia="仿宋" w:cs="仿宋"/>
          <w:sz w:val="28"/>
          <w:szCs w:val="28"/>
        </w:rPr>
      </w:pPr>
      <w:r>
        <w:rPr>
          <w:rFonts w:hint="eastAsia" w:ascii="仿宋" w:hAnsi="仿宋" w:eastAsia="仿宋" w:cs="仿宋"/>
          <w:sz w:val="28"/>
          <w:szCs w:val="28"/>
        </w:rPr>
        <w:t>（19）需支持模版打印；</w:t>
      </w:r>
    </w:p>
    <w:p w14:paraId="214B2AB5">
      <w:pPr>
        <w:ind w:firstLine="480"/>
        <w:rPr>
          <w:rFonts w:hint="eastAsia" w:ascii="仿宋" w:hAnsi="仿宋" w:eastAsia="仿宋" w:cs="仿宋"/>
          <w:sz w:val="28"/>
          <w:szCs w:val="28"/>
        </w:rPr>
      </w:pPr>
      <w:r>
        <w:rPr>
          <w:rFonts w:hint="eastAsia" w:ascii="仿宋" w:hAnsi="仿宋" w:eastAsia="仿宋" w:cs="仿宋"/>
          <w:sz w:val="28"/>
          <w:szCs w:val="28"/>
        </w:rPr>
        <w:t>（20）需支持完成护理、诊疗、患者、心理、康复项目时后台记录操作人姓名；</w:t>
      </w:r>
    </w:p>
    <w:p w14:paraId="171235A3">
      <w:pPr>
        <w:ind w:firstLine="480"/>
        <w:rPr>
          <w:rFonts w:hint="eastAsia" w:ascii="仿宋" w:hAnsi="仿宋" w:eastAsia="仿宋" w:cs="仿宋"/>
          <w:sz w:val="28"/>
          <w:szCs w:val="28"/>
        </w:rPr>
      </w:pPr>
      <w:r>
        <w:rPr>
          <w:rFonts w:hint="eastAsia" w:ascii="仿宋" w:hAnsi="仿宋" w:eastAsia="仿宋" w:cs="仿宋"/>
          <w:sz w:val="28"/>
          <w:szCs w:val="28"/>
        </w:rPr>
        <w:t>（21）需支持按照频次、用法、用量完全匹配；</w:t>
      </w:r>
    </w:p>
    <w:p w14:paraId="0CC670FC">
      <w:pPr>
        <w:ind w:firstLine="480"/>
        <w:rPr>
          <w:rFonts w:hint="eastAsia" w:ascii="仿宋" w:hAnsi="仿宋" w:eastAsia="仿宋" w:cs="仿宋"/>
          <w:sz w:val="28"/>
          <w:szCs w:val="28"/>
        </w:rPr>
      </w:pPr>
      <w:r>
        <w:rPr>
          <w:rFonts w:hint="eastAsia" w:ascii="仿宋" w:hAnsi="仿宋" w:eastAsia="仿宋" w:cs="仿宋"/>
          <w:sz w:val="28"/>
          <w:szCs w:val="28"/>
        </w:rPr>
        <w:t>（22）需支持路径执行中添加医嘱细项；</w:t>
      </w:r>
    </w:p>
    <w:p w14:paraId="7E9E744A">
      <w:pPr>
        <w:ind w:firstLine="480"/>
        <w:rPr>
          <w:rFonts w:hint="eastAsia" w:ascii="仿宋" w:hAnsi="仿宋" w:eastAsia="仿宋" w:cs="仿宋"/>
          <w:sz w:val="28"/>
          <w:szCs w:val="28"/>
        </w:rPr>
      </w:pPr>
      <w:r>
        <w:rPr>
          <w:rFonts w:hint="eastAsia" w:ascii="仿宋" w:hAnsi="仿宋" w:eastAsia="仿宋" w:cs="仿宋"/>
          <w:sz w:val="28"/>
          <w:szCs w:val="28"/>
        </w:rPr>
        <w:t>（23）需支持在不维护医嘱细项情况下，同时执行当天的多个元素（包含医嘱、诊疗项目）；</w:t>
      </w:r>
    </w:p>
    <w:p w14:paraId="465BA5EC">
      <w:pPr>
        <w:ind w:firstLine="480"/>
        <w:rPr>
          <w:rFonts w:hint="eastAsia" w:ascii="仿宋" w:hAnsi="仿宋" w:eastAsia="仿宋" w:cs="仿宋"/>
          <w:sz w:val="28"/>
          <w:szCs w:val="28"/>
        </w:rPr>
      </w:pPr>
      <w:r>
        <w:rPr>
          <w:rFonts w:hint="eastAsia" w:ascii="仿宋" w:hAnsi="仿宋" w:eastAsia="仿宋" w:cs="仿宋"/>
          <w:sz w:val="28"/>
          <w:szCs w:val="28"/>
        </w:rPr>
        <w:t>（24）需支持患者费用预估，提前预估整体费用，避免超标；</w:t>
      </w:r>
    </w:p>
    <w:p w14:paraId="5189354D">
      <w:pPr>
        <w:ind w:firstLine="480"/>
        <w:rPr>
          <w:rFonts w:hint="eastAsia" w:ascii="仿宋" w:hAnsi="仿宋" w:eastAsia="仿宋" w:cs="仿宋"/>
          <w:sz w:val="28"/>
          <w:szCs w:val="28"/>
        </w:rPr>
      </w:pPr>
      <w:r>
        <w:rPr>
          <w:rFonts w:hint="eastAsia" w:ascii="仿宋" w:hAnsi="仿宋" w:eastAsia="仿宋" w:cs="仿宋"/>
          <w:sz w:val="28"/>
          <w:szCs w:val="28"/>
        </w:rPr>
        <w:t>（25）需支持路径使用时，可以移动医嘱元素，使用中可以移动医嘱项目到任何阶段日；</w:t>
      </w:r>
    </w:p>
    <w:p w14:paraId="6BA82049">
      <w:pPr>
        <w:ind w:firstLine="480"/>
        <w:rPr>
          <w:rFonts w:hint="eastAsia" w:ascii="仿宋" w:hAnsi="仿宋" w:eastAsia="仿宋" w:cs="仿宋"/>
          <w:sz w:val="28"/>
          <w:szCs w:val="28"/>
        </w:rPr>
      </w:pPr>
      <w:r>
        <w:rPr>
          <w:rFonts w:hint="eastAsia" w:ascii="仿宋" w:hAnsi="仿宋" w:eastAsia="仿宋" w:cs="仿宋"/>
          <w:sz w:val="28"/>
          <w:szCs w:val="28"/>
        </w:rPr>
        <w:t>（26）需支持当天可跳转多个阶段，手术日不固定情况适用；</w:t>
      </w:r>
    </w:p>
    <w:p w14:paraId="0CDA722A">
      <w:pPr>
        <w:ind w:firstLine="480"/>
        <w:rPr>
          <w:rFonts w:hint="eastAsia" w:ascii="仿宋" w:hAnsi="仿宋" w:eastAsia="仿宋" w:cs="仿宋"/>
          <w:sz w:val="28"/>
          <w:szCs w:val="28"/>
        </w:rPr>
      </w:pPr>
      <w:r>
        <w:rPr>
          <w:rFonts w:hint="eastAsia" w:ascii="仿宋" w:hAnsi="仿宋" w:eastAsia="仿宋" w:cs="仿宋"/>
          <w:sz w:val="28"/>
          <w:szCs w:val="28"/>
        </w:rPr>
        <w:t>（27）需支持显示阶段医嘱执行明细；</w:t>
      </w:r>
    </w:p>
    <w:p w14:paraId="12412B0F">
      <w:pPr>
        <w:ind w:firstLine="480"/>
        <w:rPr>
          <w:rFonts w:hint="eastAsia" w:ascii="仿宋" w:hAnsi="仿宋" w:eastAsia="仿宋" w:cs="仿宋"/>
          <w:sz w:val="28"/>
          <w:szCs w:val="28"/>
        </w:rPr>
      </w:pPr>
      <w:r>
        <w:rPr>
          <w:rFonts w:hint="eastAsia" w:ascii="仿宋" w:hAnsi="仿宋" w:eastAsia="仿宋" w:cs="仿宋"/>
          <w:sz w:val="28"/>
          <w:szCs w:val="28"/>
        </w:rPr>
        <w:t>（28）需支持药品医嘱按名称匹配。</w:t>
      </w:r>
    </w:p>
    <w:p w14:paraId="12195D00">
      <w:pPr>
        <w:ind w:firstLine="480"/>
        <w:rPr>
          <w:rFonts w:hint="eastAsia" w:ascii="仿宋" w:hAnsi="仿宋" w:eastAsia="仿宋" w:cs="仿宋"/>
          <w:sz w:val="28"/>
          <w:szCs w:val="28"/>
        </w:rPr>
      </w:pPr>
      <w:r>
        <w:rPr>
          <w:rFonts w:hint="eastAsia" w:ascii="仿宋" w:hAnsi="仿宋" w:eastAsia="仿宋" w:cs="仿宋"/>
          <w:sz w:val="28"/>
          <w:szCs w:val="28"/>
        </w:rPr>
        <w:t>3.变异录入</w:t>
      </w:r>
    </w:p>
    <w:p w14:paraId="0CF291B2">
      <w:pPr>
        <w:ind w:firstLine="480"/>
        <w:rPr>
          <w:rFonts w:hint="eastAsia" w:ascii="仿宋" w:hAnsi="仿宋" w:eastAsia="仿宋" w:cs="仿宋"/>
          <w:sz w:val="28"/>
          <w:szCs w:val="28"/>
        </w:rPr>
      </w:pPr>
      <w:r>
        <w:rPr>
          <w:rFonts w:hint="eastAsia" w:ascii="仿宋" w:hAnsi="仿宋" w:eastAsia="仿宋" w:cs="仿宋"/>
          <w:sz w:val="28"/>
          <w:szCs w:val="28"/>
        </w:rPr>
        <w:t>（1）变异原因直接录入，界面直观显示；</w:t>
      </w:r>
    </w:p>
    <w:p w14:paraId="678C199B">
      <w:pPr>
        <w:ind w:firstLine="480"/>
        <w:rPr>
          <w:rFonts w:hint="eastAsia" w:ascii="仿宋" w:hAnsi="仿宋" w:eastAsia="仿宋" w:cs="仿宋"/>
          <w:sz w:val="28"/>
          <w:szCs w:val="28"/>
        </w:rPr>
      </w:pPr>
      <w:r>
        <w:rPr>
          <w:rFonts w:hint="eastAsia" w:ascii="仿宋" w:hAnsi="仿宋" w:eastAsia="仿宋" w:cs="仿宋"/>
          <w:sz w:val="28"/>
          <w:szCs w:val="28"/>
        </w:rPr>
        <w:t>（2）需支持批量录入医嘱变异信息；</w:t>
      </w:r>
    </w:p>
    <w:p w14:paraId="152CC083">
      <w:pPr>
        <w:ind w:firstLine="480"/>
        <w:rPr>
          <w:rFonts w:hint="eastAsia" w:ascii="仿宋" w:hAnsi="仿宋" w:eastAsia="仿宋" w:cs="仿宋"/>
          <w:sz w:val="28"/>
          <w:szCs w:val="28"/>
        </w:rPr>
      </w:pPr>
      <w:r>
        <w:rPr>
          <w:rFonts w:hint="eastAsia" w:ascii="仿宋" w:hAnsi="仿宋" w:eastAsia="仿宋" w:cs="仿宋"/>
          <w:sz w:val="28"/>
          <w:szCs w:val="28"/>
        </w:rPr>
        <w:t>（3）需支持非路径医嘱录入时选择归属项目，为变异分析改进模板质量提供需支持；</w:t>
      </w:r>
    </w:p>
    <w:p w14:paraId="0BA92486">
      <w:pPr>
        <w:ind w:firstLine="480"/>
        <w:rPr>
          <w:rFonts w:hint="eastAsia" w:ascii="仿宋" w:hAnsi="仿宋" w:eastAsia="仿宋" w:cs="仿宋"/>
          <w:sz w:val="28"/>
          <w:szCs w:val="28"/>
        </w:rPr>
      </w:pPr>
      <w:r>
        <w:rPr>
          <w:rFonts w:hint="eastAsia" w:ascii="仿宋" w:hAnsi="仿宋" w:eastAsia="仿宋" w:cs="仿宋"/>
          <w:sz w:val="28"/>
          <w:szCs w:val="28"/>
        </w:rPr>
        <w:t>（4）需支持阶段变异录入及删除。</w:t>
      </w:r>
    </w:p>
    <w:p w14:paraId="0B2A802E">
      <w:pPr>
        <w:ind w:firstLine="480"/>
        <w:rPr>
          <w:rFonts w:hint="eastAsia" w:ascii="仿宋" w:hAnsi="仿宋" w:eastAsia="仿宋" w:cs="仿宋"/>
          <w:sz w:val="28"/>
          <w:szCs w:val="28"/>
        </w:rPr>
      </w:pPr>
      <w:r>
        <w:rPr>
          <w:rFonts w:hint="eastAsia" w:ascii="仿宋" w:hAnsi="仿宋" w:eastAsia="仿宋" w:cs="仿宋"/>
          <w:sz w:val="28"/>
          <w:szCs w:val="28"/>
        </w:rPr>
        <w:t>4.关联医嘱</w:t>
      </w:r>
    </w:p>
    <w:p w14:paraId="32BF74B4">
      <w:pPr>
        <w:ind w:firstLine="480"/>
        <w:rPr>
          <w:rFonts w:hint="eastAsia" w:ascii="仿宋" w:hAnsi="仿宋" w:eastAsia="仿宋" w:cs="仿宋"/>
          <w:sz w:val="28"/>
          <w:szCs w:val="28"/>
        </w:rPr>
      </w:pPr>
      <w:r>
        <w:rPr>
          <w:rFonts w:hint="eastAsia" w:ascii="仿宋" w:hAnsi="仿宋" w:eastAsia="仿宋" w:cs="仿宋"/>
          <w:sz w:val="28"/>
          <w:szCs w:val="28"/>
        </w:rPr>
        <w:t>（1）智能医嘱匹配系统</w:t>
      </w:r>
    </w:p>
    <w:p w14:paraId="117A767A">
      <w:pPr>
        <w:ind w:firstLine="480"/>
        <w:rPr>
          <w:rFonts w:hint="eastAsia" w:ascii="仿宋" w:hAnsi="仿宋" w:eastAsia="仿宋" w:cs="仿宋"/>
          <w:sz w:val="28"/>
          <w:szCs w:val="28"/>
        </w:rPr>
      </w:pPr>
      <w:r>
        <w:rPr>
          <w:rFonts w:hint="eastAsia" w:ascii="仿宋" w:hAnsi="仿宋" w:eastAsia="仿宋" w:cs="仿宋"/>
          <w:sz w:val="28"/>
          <w:szCs w:val="28"/>
        </w:rPr>
        <w:t>（2）需支持双向医嘱执行体系</w:t>
      </w:r>
    </w:p>
    <w:p w14:paraId="5A4C1C23">
      <w:pPr>
        <w:ind w:firstLine="480"/>
        <w:rPr>
          <w:rFonts w:hint="eastAsia" w:ascii="仿宋" w:hAnsi="仿宋" w:eastAsia="仿宋" w:cs="仿宋"/>
          <w:sz w:val="28"/>
          <w:szCs w:val="28"/>
        </w:rPr>
      </w:pPr>
      <w:r>
        <w:rPr>
          <w:rFonts w:hint="eastAsia" w:ascii="仿宋" w:hAnsi="仿宋" w:eastAsia="仿宋" w:cs="仿宋"/>
          <w:sz w:val="28"/>
          <w:szCs w:val="28"/>
        </w:rPr>
        <w:t>（3）需支持作废医嘱提示替换药品开立功能</w:t>
      </w:r>
    </w:p>
    <w:p w14:paraId="12ABC74D">
      <w:pPr>
        <w:ind w:firstLine="480"/>
        <w:rPr>
          <w:rFonts w:hint="eastAsia" w:ascii="仿宋" w:hAnsi="仿宋" w:eastAsia="仿宋" w:cs="仿宋"/>
          <w:sz w:val="28"/>
          <w:szCs w:val="28"/>
        </w:rPr>
      </w:pPr>
      <w:r>
        <w:rPr>
          <w:rFonts w:hint="eastAsia" w:ascii="仿宋" w:hAnsi="仿宋" w:eastAsia="仿宋" w:cs="仿宋"/>
          <w:sz w:val="28"/>
          <w:szCs w:val="28"/>
        </w:rPr>
        <w:t>（4）临时医嘱添加复查功能</w:t>
      </w:r>
    </w:p>
    <w:p w14:paraId="5F6329DC">
      <w:pPr>
        <w:ind w:firstLine="480"/>
        <w:rPr>
          <w:rFonts w:hint="eastAsia" w:ascii="仿宋" w:hAnsi="仿宋" w:eastAsia="仿宋" w:cs="仿宋"/>
          <w:sz w:val="28"/>
          <w:szCs w:val="28"/>
        </w:rPr>
      </w:pPr>
      <w:r>
        <w:rPr>
          <w:rFonts w:hint="eastAsia" w:ascii="仿宋" w:hAnsi="仿宋" w:eastAsia="仿宋" w:cs="仿宋"/>
          <w:sz w:val="28"/>
          <w:szCs w:val="28"/>
        </w:rPr>
        <w:t>5.关联病历</w:t>
      </w:r>
    </w:p>
    <w:p w14:paraId="5F994584">
      <w:pPr>
        <w:ind w:firstLine="480"/>
        <w:rPr>
          <w:rFonts w:hint="eastAsia" w:ascii="仿宋" w:hAnsi="仿宋" w:eastAsia="仿宋" w:cs="仿宋"/>
          <w:sz w:val="28"/>
          <w:szCs w:val="28"/>
        </w:rPr>
      </w:pPr>
      <w:r>
        <w:rPr>
          <w:rFonts w:hint="eastAsia" w:ascii="仿宋" w:hAnsi="仿宋" w:eastAsia="仿宋" w:cs="仿宋"/>
          <w:sz w:val="28"/>
          <w:szCs w:val="28"/>
        </w:rPr>
        <w:t>需自动关联电子病历系统，达到双向互动的效果。</w:t>
      </w:r>
    </w:p>
    <w:p w14:paraId="418231CE">
      <w:pPr>
        <w:ind w:firstLine="480"/>
        <w:rPr>
          <w:rFonts w:hint="eastAsia" w:ascii="仿宋" w:hAnsi="仿宋" w:eastAsia="仿宋" w:cs="仿宋"/>
          <w:sz w:val="28"/>
          <w:szCs w:val="28"/>
        </w:rPr>
      </w:pPr>
      <w:r>
        <w:rPr>
          <w:rFonts w:hint="eastAsia" w:ascii="仿宋" w:hAnsi="仿宋" w:eastAsia="仿宋" w:cs="仿宋"/>
          <w:sz w:val="28"/>
          <w:szCs w:val="28"/>
        </w:rPr>
        <w:t>6.等效药</w:t>
      </w:r>
    </w:p>
    <w:p w14:paraId="418A35B1">
      <w:pPr>
        <w:ind w:firstLine="480"/>
        <w:rPr>
          <w:rFonts w:hint="eastAsia" w:ascii="仿宋" w:hAnsi="仿宋" w:eastAsia="仿宋" w:cs="仿宋"/>
          <w:sz w:val="28"/>
          <w:szCs w:val="28"/>
        </w:rPr>
      </w:pPr>
      <w:r>
        <w:rPr>
          <w:rFonts w:hint="eastAsia" w:ascii="仿宋" w:hAnsi="仿宋" w:eastAsia="仿宋" w:cs="仿宋"/>
          <w:sz w:val="28"/>
          <w:szCs w:val="28"/>
        </w:rPr>
        <w:t>开立医嘱时，自动匹配等效药。</w:t>
      </w:r>
    </w:p>
    <w:p w14:paraId="2B67DEDB">
      <w:pPr>
        <w:ind w:firstLine="480"/>
        <w:rPr>
          <w:rFonts w:hint="eastAsia" w:ascii="仿宋" w:hAnsi="仿宋" w:eastAsia="仿宋" w:cs="仿宋"/>
          <w:sz w:val="28"/>
          <w:szCs w:val="28"/>
        </w:rPr>
      </w:pPr>
      <w:r>
        <w:rPr>
          <w:rFonts w:hint="eastAsia" w:ascii="仿宋" w:hAnsi="仿宋" w:eastAsia="仿宋" w:cs="仿宋"/>
          <w:sz w:val="28"/>
          <w:szCs w:val="28"/>
        </w:rPr>
        <w:t>7.监控提醒</w:t>
      </w:r>
    </w:p>
    <w:p w14:paraId="1D2F61D6">
      <w:pPr>
        <w:ind w:firstLine="480"/>
        <w:rPr>
          <w:rFonts w:hint="eastAsia" w:ascii="仿宋" w:hAnsi="仿宋" w:eastAsia="仿宋" w:cs="仿宋"/>
          <w:sz w:val="28"/>
          <w:szCs w:val="28"/>
        </w:rPr>
      </w:pPr>
      <w:r>
        <w:rPr>
          <w:rFonts w:hint="eastAsia" w:ascii="仿宋" w:hAnsi="仿宋" w:eastAsia="仿宋" w:cs="仿宋"/>
          <w:sz w:val="28"/>
          <w:szCs w:val="28"/>
        </w:rPr>
        <w:t>（1）需支持费用超标提醒；</w:t>
      </w:r>
    </w:p>
    <w:p w14:paraId="3A31BBC0">
      <w:pPr>
        <w:ind w:firstLine="480"/>
        <w:rPr>
          <w:rFonts w:hint="eastAsia" w:ascii="仿宋" w:hAnsi="仿宋" w:eastAsia="仿宋" w:cs="仿宋"/>
          <w:sz w:val="28"/>
          <w:szCs w:val="28"/>
        </w:rPr>
      </w:pPr>
      <w:r>
        <w:rPr>
          <w:rFonts w:hint="eastAsia" w:ascii="仿宋" w:hAnsi="仿宋" w:eastAsia="仿宋" w:cs="仿宋"/>
          <w:sz w:val="28"/>
          <w:szCs w:val="28"/>
        </w:rPr>
        <w:t>（2）需支持执行天数超标提醒。</w:t>
      </w:r>
    </w:p>
    <w:p w14:paraId="10A25DD9">
      <w:pPr>
        <w:ind w:firstLine="480"/>
        <w:rPr>
          <w:rFonts w:hint="eastAsia" w:ascii="仿宋" w:hAnsi="仿宋" w:eastAsia="仿宋" w:cs="仿宋"/>
          <w:sz w:val="28"/>
          <w:szCs w:val="28"/>
        </w:rPr>
      </w:pPr>
      <w:r>
        <w:rPr>
          <w:rFonts w:hint="eastAsia" w:ascii="仿宋" w:hAnsi="仿宋" w:eastAsia="仿宋" w:cs="仿宋"/>
          <w:sz w:val="28"/>
          <w:szCs w:val="28"/>
        </w:rPr>
        <w:t>8.退出路径医嘱</w:t>
      </w:r>
    </w:p>
    <w:p w14:paraId="114A326D">
      <w:pPr>
        <w:ind w:firstLine="480"/>
        <w:rPr>
          <w:rFonts w:hint="eastAsia" w:ascii="仿宋" w:hAnsi="仿宋" w:eastAsia="仿宋" w:cs="仿宋"/>
          <w:sz w:val="28"/>
          <w:szCs w:val="28"/>
        </w:rPr>
      </w:pPr>
      <w:r>
        <w:rPr>
          <w:rFonts w:hint="eastAsia" w:ascii="仿宋" w:hAnsi="仿宋" w:eastAsia="仿宋" w:cs="仿宋"/>
          <w:sz w:val="28"/>
          <w:szCs w:val="28"/>
        </w:rPr>
        <w:t>开立退出路径医嘱，则提示退出路径。</w:t>
      </w:r>
    </w:p>
    <w:p w14:paraId="44ABAC9B">
      <w:pPr>
        <w:ind w:firstLine="480"/>
        <w:rPr>
          <w:rFonts w:hint="eastAsia" w:ascii="仿宋" w:hAnsi="仿宋" w:eastAsia="仿宋" w:cs="仿宋"/>
          <w:sz w:val="28"/>
          <w:szCs w:val="28"/>
        </w:rPr>
      </w:pPr>
      <w:r>
        <w:rPr>
          <w:rFonts w:hint="eastAsia" w:ascii="仿宋" w:hAnsi="仿宋" w:eastAsia="仿宋" w:cs="仿宋"/>
          <w:sz w:val="28"/>
          <w:szCs w:val="28"/>
        </w:rPr>
        <w:t>9.分支路径</w:t>
      </w:r>
    </w:p>
    <w:p w14:paraId="56E53F04">
      <w:pPr>
        <w:ind w:firstLine="480"/>
        <w:rPr>
          <w:rFonts w:hint="eastAsia" w:ascii="仿宋" w:hAnsi="仿宋" w:eastAsia="仿宋" w:cs="仿宋"/>
          <w:sz w:val="28"/>
          <w:szCs w:val="28"/>
        </w:rPr>
      </w:pPr>
      <w:r>
        <w:rPr>
          <w:rFonts w:hint="eastAsia" w:ascii="仿宋" w:hAnsi="仿宋" w:eastAsia="仿宋" w:cs="仿宋"/>
          <w:sz w:val="28"/>
          <w:szCs w:val="28"/>
        </w:rPr>
        <w:t>路径模板使用时，可以根据患者病情情况选择分支阶段</w:t>
      </w:r>
    </w:p>
    <w:p w14:paraId="44A77BA1">
      <w:pPr>
        <w:ind w:firstLine="480"/>
        <w:rPr>
          <w:rFonts w:hint="eastAsia" w:ascii="仿宋" w:hAnsi="仿宋" w:eastAsia="仿宋" w:cs="仿宋"/>
          <w:sz w:val="28"/>
          <w:szCs w:val="28"/>
        </w:rPr>
      </w:pPr>
      <w:r>
        <w:rPr>
          <w:rFonts w:hint="eastAsia" w:ascii="仿宋" w:hAnsi="仿宋" w:eastAsia="仿宋" w:cs="仿宋"/>
          <w:sz w:val="28"/>
          <w:szCs w:val="28"/>
        </w:rPr>
        <w:t>10.变更路径</w:t>
      </w:r>
    </w:p>
    <w:p w14:paraId="5E956A6A">
      <w:pPr>
        <w:ind w:firstLine="480"/>
        <w:rPr>
          <w:rFonts w:hint="eastAsia" w:ascii="仿宋" w:hAnsi="仿宋" w:eastAsia="仿宋" w:cs="仿宋"/>
          <w:sz w:val="28"/>
          <w:szCs w:val="28"/>
        </w:rPr>
      </w:pPr>
      <w:r>
        <w:rPr>
          <w:rFonts w:hint="eastAsia" w:ascii="仿宋" w:hAnsi="仿宋" w:eastAsia="仿宋" w:cs="仿宋"/>
          <w:sz w:val="28"/>
          <w:szCs w:val="28"/>
        </w:rPr>
        <w:t>模版使用时，可变更路径使用。</w:t>
      </w:r>
    </w:p>
    <w:p w14:paraId="0C4D997E">
      <w:pPr>
        <w:ind w:firstLine="480"/>
        <w:rPr>
          <w:rFonts w:hint="eastAsia" w:ascii="仿宋" w:hAnsi="仿宋" w:eastAsia="仿宋" w:cs="仿宋"/>
          <w:sz w:val="28"/>
          <w:szCs w:val="28"/>
        </w:rPr>
      </w:pPr>
      <w:r>
        <w:rPr>
          <w:rFonts w:hint="eastAsia" w:ascii="仿宋" w:hAnsi="仿宋" w:eastAsia="仿宋" w:cs="仿宋"/>
          <w:sz w:val="28"/>
          <w:szCs w:val="28"/>
        </w:rPr>
        <w:t>11.阶段评估</w:t>
      </w:r>
    </w:p>
    <w:p w14:paraId="257E9F3B">
      <w:pPr>
        <w:ind w:firstLine="480"/>
        <w:rPr>
          <w:rFonts w:hint="eastAsia" w:ascii="仿宋" w:hAnsi="仿宋" w:eastAsia="仿宋" w:cs="仿宋"/>
          <w:sz w:val="28"/>
          <w:szCs w:val="28"/>
        </w:rPr>
      </w:pPr>
      <w:r>
        <w:rPr>
          <w:rFonts w:hint="eastAsia" w:ascii="仿宋" w:hAnsi="仿宋" w:eastAsia="仿宋" w:cs="仿宋"/>
          <w:sz w:val="28"/>
          <w:szCs w:val="28"/>
        </w:rPr>
        <w:t>填写阶段评估内容，如果有评估项目未通过，则不能进入下阶段（下阶段无法做任何操作）</w:t>
      </w:r>
    </w:p>
    <w:p w14:paraId="79C40085">
      <w:pPr>
        <w:ind w:firstLine="480"/>
        <w:rPr>
          <w:rFonts w:hint="eastAsia" w:ascii="仿宋" w:hAnsi="仿宋" w:eastAsia="仿宋" w:cs="仿宋"/>
          <w:sz w:val="28"/>
          <w:szCs w:val="28"/>
        </w:rPr>
      </w:pPr>
      <w:r>
        <w:rPr>
          <w:rFonts w:hint="eastAsia" w:ascii="仿宋" w:hAnsi="仿宋" w:eastAsia="仿宋" w:cs="仿宋"/>
          <w:sz w:val="28"/>
          <w:szCs w:val="28"/>
        </w:rPr>
        <w:t>12.准出评估</w:t>
      </w:r>
    </w:p>
    <w:p w14:paraId="4BB642BF">
      <w:pPr>
        <w:ind w:firstLine="480"/>
        <w:rPr>
          <w:rFonts w:hint="eastAsia" w:ascii="仿宋" w:hAnsi="仿宋" w:eastAsia="仿宋" w:cs="仿宋"/>
          <w:sz w:val="28"/>
          <w:szCs w:val="28"/>
        </w:rPr>
      </w:pPr>
      <w:r>
        <w:rPr>
          <w:rFonts w:hint="eastAsia" w:ascii="仿宋" w:hAnsi="仿宋" w:eastAsia="仿宋" w:cs="仿宋"/>
          <w:sz w:val="28"/>
          <w:szCs w:val="28"/>
        </w:rPr>
        <w:t>填写准出评估内容，如果不符合出径标准，系统会自动记录不符合项目</w:t>
      </w:r>
    </w:p>
    <w:p w14:paraId="596899A1">
      <w:pPr>
        <w:ind w:firstLine="480"/>
        <w:rPr>
          <w:rFonts w:hint="eastAsia" w:ascii="仿宋" w:hAnsi="仿宋" w:eastAsia="仿宋" w:cs="仿宋"/>
          <w:sz w:val="28"/>
          <w:szCs w:val="28"/>
        </w:rPr>
      </w:pPr>
      <w:r>
        <w:rPr>
          <w:rFonts w:hint="eastAsia" w:ascii="仿宋" w:hAnsi="仿宋" w:eastAsia="仿宋" w:cs="仿宋"/>
          <w:sz w:val="28"/>
          <w:szCs w:val="28"/>
        </w:rPr>
        <w:t>13.告知单打印</w:t>
      </w:r>
    </w:p>
    <w:p w14:paraId="02123BA3">
      <w:pPr>
        <w:ind w:firstLine="480"/>
        <w:rPr>
          <w:rFonts w:hint="eastAsia" w:ascii="仿宋" w:hAnsi="仿宋" w:eastAsia="仿宋" w:cs="仿宋"/>
          <w:sz w:val="28"/>
          <w:szCs w:val="28"/>
        </w:rPr>
      </w:pPr>
      <w:r>
        <w:rPr>
          <w:rFonts w:hint="eastAsia" w:ascii="仿宋" w:hAnsi="仿宋" w:eastAsia="仿宋" w:cs="仿宋"/>
          <w:sz w:val="28"/>
          <w:szCs w:val="28"/>
        </w:rPr>
        <w:t>需支持与国家标准路径表单格式相同的告知单打印。需支持按照天进行打印</w:t>
      </w:r>
    </w:p>
    <w:p w14:paraId="56A84FFA">
      <w:pPr>
        <w:ind w:firstLine="480"/>
        <w:rPr>
          <w:rFonts w:hint="eastAsia" w:ascii="仿宋" w:hAnsi="仿宋" w:eastAsia="仿宋" w:cs="仿宋"/>
          <w:sz w:val="28"/>
          <w:szCs w:val="28"/>
        </w:rPr>
      </w:pPr>
      <w:r>
        <w:rPr>
          <w:rFonts w:hint="eastAsia" w:ascii="仿宋" w:hAnsi="仿宋" w:eastAsia="仿宋" w:cs="仿宋"/>
          <w:sz w:val="28"/>
          <w:szCs w:val="28"/>
        </w:rPr>
        <w:t>14.无纸化流传输</w:t>
      </w:r>
    </w:p>
    <w:p w14:paraId="5FEAD040">
      <w:pPr>
        <w:ind w:firstLine="480"/>
        <w:rPr>
          <w:rFonts w:hint="eastAsia" w:ascii="仿宋" w:hAnsi="仿宋" w:eastAsia="仿宋" w:cs="仿宋"/>
          <w:sz w:val="28"/>
          <w:szCs w:val="28"/>
        </w:rPr>
      </w:pPr>
      <w:r>
        <w:rPr>
          <w:rFonts w:hint="eastAsia" w:ascii="仿宋" w:hAnsi="仿宋" w:eastAsia="仿宋" w:cs="仿宋"/>
          <w:sz w:val="28"/>
          <w:szCs w:val="28"/>
        </w:rPr>
        <w:t>需支持治疗单无纸化PDF流传输。</w:t>
      </w:r>
    </w:p>
    <w:p w14:paraId="7E19665A">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门诊路径执行</w:t>
      </w:r>
    </w:p>
    <w:p w14:paraId="7B485159">
      <w:pPr>
        <w:ind w:firstLine="480"/>
        <w:rPr>
          <w:rFonts w:hint="eastAsia" w:ascii="仿宋" w:hAnsi="仿宋" w:eastAsia="仿宋" w:cs="仿宋"/>
          <w:sz w:val="28"/>
          <w:szCs w:val="28"/>
        </w:rPr>
      </w:pPr>
      <w:r>
        <w:rPr>
          <w:rFonts w:hint="eastAsia" w:ascii="仿宋" w:hAnsi="仿宋" w:eastAsia="仿宋" w:cs="仿宋"/>
          <w:sz w:val="28"/>
          <w:szCs w:val="28"/>
        </w:rPr>
        <w:t>1.路径门户</w:t>
      </w:r>
    </w:p>
    <w:p w14:paraId="1EE1CDA2">
      <w:pPr>
        <w:numPr>
          <w:ilvl w:val="0"/>
          <w:numId w:val="2"/>
        </w:numPr>
        <w:ind w:firstLine="480" w:firstLineChars="0"/>
        <w:rPr>
          <w:rFonts w:hint="eastAsia" w:ascii="仿宋" w:hAnsi="仿宋" w:eastAsia="仿宋" w:cs="仿宋"/>
          <w:sz w:val="28"/>
          <w:szCs w:val="28"/>
        </w:rPr>
      </w:pPr>
      <w:r>
        <w:rPr>
          <w:rFonts w:hint="eastAsia" w:ascii="仿宋" w:hAnsi="仿宋" w:eastAsia="仿宋" w:cs="仿宋"/>
          <w:sz w:val="28"/>
          <w:szCs w:val="28"/>
        </w:rPr>
        <w:t>医生可根据情况，自主选择本科室内对应的路径。</w:t>
      </w:r>
    </w:p>
    <w:p w14:paraId="3314F0C7">
      <w:pPr>
        <w:numPr>
          <w:ilvl w:val="0"/>
          <w:numId w:val="2"/>
        </w:numPr>
        <w:ind w:firstLine="480" w:firstLineChars="0"/>
        <w:rPr>
          <w:rFonts w:hint="eastAsia" w:ascii="仿宋" w:hAnsi="仿宋" w:eastAsia="仿宋" w:cs="仿宋"/>
          <w:sz w:val="28"/>
          <w:szCs w:val="28"/>
        </w:rPr>
      </w:pPr>
      <w:r>
        <w:rPr>
          <w:rFonts w:hint="eastAsia" w:ascii="仿宋" w:hAnsi="仿宋" w:eastAsia="仿宋" w:cs="仿宋"/>
          <w:sz w:val="28"/>
          <w:szCs w:val="28"/>
        </w:rPr>
        <w:t>采用“路径门户”窗体控制路径登记。</w:t>
      </w:r>
    </w:p>
    <w:p w14:paraId="17C513E0">
      <w:pPr>
        <w:numPr>
          <w:ilvl w:val="0"/>
          <w:numId w:val="2"/>
        </w:numPr>
        <w:ind w:firstLine="480" w:firstLineChars="0"/>
        <w:rPr>
          <w:rFonts w:hint="eastAsia" w:ascii="仿宋" w:hAnsi="仿宋" w:eastAsia="仿宋" w:cs="仿宋"/>
          <w:sz w:val="28"/>
          <w:szCs w:val="28"/>
        </w:rPr>
      </w:pPr>
      <w:r>
        <w:rPr>
          <w:rFonts w:hint="eastAsia" w:ascii="仿宋" w:hAnsi="仿宋" w:eastAsia="仿宋" w:cs="仿宋"/>
          <w:sz w:val="28"/>
          <w:szCs w:val="28"/>
        </w:rPr>
        <w:t>支持不入路径审核机制，避免医生无理由不使用路径，提升路径使用率。</w:t>
      </w:r>
    </w:p>
    <w:p w14:paraId="4E20865D">
      <w:pPr>
        <w:ind w:firstLine="480"/>
        <w:rPr>
          <w:rFonts w:hint="eastAsia" w:ascii="仿宋" w:hAnsi="仿宋" w:eastAsia="仿宋" w:cs="仿宋"/>
          <w:sz w:val="28"/>
          <w:szCs w:val="28"/>
        </w:rPr>
      </w:pPr>
      <w:r>
        <w:rPr>
          <w:rFonts w:hint="eastAsia" w:ascii="仿宋" w:hAnsi="仿宋" w:eastAsia="仿宋" w:cs="仿宋"/>
          <w:sz w:val="28"/>
          <w:szCs w:val="28"/>
        </w:rPr>
        <w:t>2.过程管理</w:t>
      </w:r>
    </w:p>
    <w:p w14:paraId="79B9AE0A">
      <w:pPr>
        <w:numPr>
          <w:ilvl w:val="0"/>
          <w:numId w:val="3"/>
        </w:numPr>
        <w:ind w:firstLine="480" w:firstLineChars="0"/>
        <w:rPr>
          <w:rFonts w:hint="eastAsia" w:ascii="仿宋" w:hAnsi="仿宋" w:eastAsia="仿宋" w:cs="仿宋"/>
          <w:sz w:val="28"/>
          <w:szCs w:val="28"/>
        </w:rPr>
      </w:pPr>
      <w:r>
        <w:rPr>
          <w:rFonts w:hint="eastAsia" w:ascii="仿宋" w:hAnsi="仿宋" w:eastAsia="仿宋" w:cs="仿宋"/>
          <w:sz w:val="28"/>
          <w:szCs w:val="28"/>
        </w:rPr>
        <w:t>可查看任意阶段执行情况。</w:t>
      </w:r>
    </w:p>
    <w:p w14:paraId="20518218">
      <w:pPr>
        <w:numPr>
          <w:ilvl w:val="0"/>
          <w:numId w:val="3"/>
        </w:numPr>
        <w:ind w:firstLine="480" w:firstLineChars="0"/>
        <w:rPr>
          <w:rFonts w:hint="eastAsia" w:ascii="仿宋" w:hAnsi="仿宋" w:eastAsia="仿宋" w:cs="仿宋"/>
          <w:sz w:val="28"/>
          <w:szCs w:val="28"/>
        </w:rPr>
      </w:pPr>
      <w:r>
        <w:rPr>
          <w:rFonts w:hint="eastAsia" w:ascii="仿宋" w:hAnsi="仿宋" w:eastAsia="仿宋" w:cs="仿宋"/>
          <w:sz w:val="28"/>
          <w:szCs w:val="28"/>
        </w:rPr>
        <w:t>可显示完整的路径执行情况。</w:t>
      </w:r>
    </w:p>
    <w:p w14:paraId="44E441B5">
      <w:pPr>
        <w:numPr>
          <w:ilvl w:val="0"/>
          <w:numId w:val="3"/>
        </w:numPr>
        <w:ind w:firstLine="480" w:firstLineChars="0"/>
        <w:rPr>
          <w:rFonts w:hint="eastAsia" w:ascii="仿宋" w:hAnsi="仿宋" w:eastAsia="仿宋" w:cs="仿宋"/>
          <w:sz w:val="28"/>
          <w:szCs w:val="28"/>
        </w:rPr>
      </w:pPr>
      <w:r>
        <w:rPr>
          <w:rFonts w:hint="eastAsia" w:ascii="仿宋" w:hAnsi="仿宋" w:eastAsia="仿宋" w:cs="仿宋"/>
          <w:sz w:val="28"/>
          <w:szCs w:val="28"/>
        </w:rPr>
        <w:t>支持任务列表显示，提示未完成工作。</w:t>
      </w:r>
    </w:p>
    <w:p w14:paraId="1EE97DC4">
      <w:pPr>
        <w:numPr>
          <w:ilvl w:val="0"/>
          <w:numId w:val="3"/>
        </w:numPr>
        <w:ind w:firstLine="480" w:firstLineChars="0"/>
        <w:rPr>
          <w:rFonts w:hint="eastAsia" w:ascii="仿宋" w:hAnsi="仿宋" w:eastAsia="仿宋" w:cs="仿宋"/>
          <w:sz w:val="28"/>
          <w:szCs w:val="28"/>
        </w:rPr>
      </w:pPr>
      <w:r>
        <w:rPr>
          <w:rFonts w:hint="eastAsia" w:ascii="仿宋" w:hAnsi="仿宋" w:eastAsia="仿宋" w:cs="仿宋"/>
          <w:sz w:val="28"/>
          <w:szCs w:val="28"/>
        </w:rPr>
        <w:t>支持选择进入的路径阶段，自由选择路径过程。</w:t>
      </w:r>
    </w:p>
    <w:p w14:paraId="59FF3546">
      <w:pPr>
        <w:numPr>
          <w:ilvl w:val="0"/>
          <w:numId w:val="3"/>
        </w:numPr>
        <w:ind w:firstLine="480" w:firstLineChars="0"/>
        <w:rPr>
          <w:rFonts w:hint="eastAsia" w:ascii="仿宋" w:hAnsi="仿宋" w:eastAsia="仿宋" w:cs="仿宋"/>
          <w:sz w:val="28"/>
          <w:szCs w:val="28"/>
        </w:rPr>
      </w:pPr>
      <w:r>
        <w:rPr>
          <w:rFonts w:hint="eastAsia" w:ascii="仿宋" w:hAnsi="仿宋" w:eastAsia="仿宋" w:cs="仿宋"/>
          <w:sz w:val="28"/>
          <w:szCs w:val="28"/>
        </w:rPr>
        <w:t>支持中途退出功能及对中途退出路径的权限以及流程进行控制。</w:t>
      </w:r>
    </w:p>
    <w:p w14:paraId="68E9F979">
      <w:pPr>
        <w:numPr>
          <w:ilvl w:val="0"/>
          <w:numId w:val="3"/>
        </w:numPr>
        <w:ind w:firstLine="480" w:firstLineChars="0"/>
        <w:rPr>
          <w:rFonts w:hint="eastAsia" w:ascii="仿宋" w:hAnsi="仿宋" w:eastAsia="仿宋" w:cs="仿宋"/>
          <w:sz w:val="28"/>
          <w:szCs w:val="28"/>
        </w:rPr>
      </w:pPr>
      <w:r>
        <w:rPr>
          <w:rFonts w:hint="eastAsia" w:ascii="仿宋" w:hAnsi="仿宋" w:eastAsia="仿宋" w:cs="仿宋"/>
          <w:sz w:val="28"/>
          <w:szCs w:val="28"/>
        </w:rPr>
        <w:t>支持更改路径的执行日期。</w:t>
      </w:r>
    </w:p>
    <w:p w14:paraId="460AF6F2">
      <w:pPr>
        <w:numPr>
          <w:ilvl w:val="0"/>
          <w:numId w:val="3"/>
        </w:numPr>
        <w:ind w:firstLine="480" w:firstLineChars="0"/>
        <w:rPr>
          <w:rFonts w:hint="eastAsia" w:ascii="仿宋" w:hAnsi="仿宋" w:eastAsia="仿宋" w:cs="仿宋"/>
          <w:sz w:val="28"/>
          <w:szCs w:val="28"/>
        </w:rPr>
      </w:pPr>
      <w:r>
        <w:rPr>
          <w:rFonts w:hint="eastAsia" w:ascii="仿宋" w:hAnsi="仿宋" w:eastAsia="仿宋" w:cs="仿宋"/>
          <w:sz w:val="28"/>
          <w:szCs w:val="28"/>
        </w:rPr>
        <w:t>自动对照长期医嘱执行天数。</w:t>
      </w:r>
    </w:p>
    <w:p w14:paraId="2DA7E574">
      <w:pPr>
        <w:numPr>
          <w:ilvl w:val="0"/>
          <w:numId w:val="3"/>
        </w:numPr>
        <w:ind w:firstLine="480" w:firstLineChars="0"/>
        <w:rPr>
          <w:rFonts w:hint="eastAsia" w:ascii="仿宋" w:hAnsi="仿宋" w:eastAsia="仿宋" w:cs="仿宋"/>
          <w:sz w:val="28"/>
          <w:szCs w:val="28"/>
        </w:rPr>
      </w:pPr>
      <w:r>
        <w:rPr>
          <w:rFonts w:hint="eastAsia" w:ascii="仿宋" w:hAnsi="仿宋" w:eastAsia="仿宋" w:cs="仿宋"/>
          <w:sz w:val="28"/>
          <w:szCs w:val="28"/>
        </w:rPr>
        <w:t>支持医嘱闭环操作。</w:t>
      </w:r>
    </w:p>
    <w:p w14:paraId="6139A562">
      <w:pPr>
        <w:numPr>
          <w:ilvl w:val="0"/>
          <w:numId w:val="3"/>
        </w:numPr>
        <w:ind w:firstLine="480" w:firstLineChars="0"/>
        <w:rPr>
          <w:rFonts w:hint="eastAsia" w:ascii="仿宋" w:hAnsi="仿宋" w:eastAsia="仿宋" w:cs="仿宋"/>
          <w:sz w:val="28"/>
          <w:szCs w:val="28"/>
        </w:rPr>
      </w:pPr>
      <w:r>
        <w:rPr>
          <w:rFonts w:hint="eastAsia" w:ascii="仿宋" w:hAnsi="仿宋" w:eastAsia="仿宋" w:cs="仿宋"/>
          <w:sz w:val="28"/>
          <w:szCs w:val="28"/>
        </w:rPr>
        <w:t>一键开立当日路径医嘱。</w:t>
      </w:r>
    </w:p>
    <w:p w14:paraId="41D5E258">
      <w:pPr>
        <w:numPr>
          <w:ilvl w:val="0"/>
          <w:numId w:val="3"/>
        </w:numPr>
        <w:ind w:firstLine="480" w:firstLineChars="0"/>
        <w:rPr>
          <w:rFonts w:hint="eastAsia" w:ascii="仿宋" w:hAnsi="仿宋" w:eastAsia="仿宋" w:cs="仿宋"/>
          <w:sz w:val="28"/>
          <w:szCs w:val="28"/>
        </w:rPr>
      </w:pPr>
      <w:r>
        <w:rPr>
          <w:rFonts w:hint="eastAsia" w:ascii="仿宋" w:hAnsi="仿宋" w:eastAsia="仿宋" w:cs="仿宋"/>
          <w:sz w:val="28"/>
          <w:szCs w:val="28"/>
        </w:rPr>
        <w:t>支持控制医嘱开立、停止、变更。</w:t>
      </w:r>
    </w:p>
    <w:p w14:paraId="0EB05132">
      <w:pPr>
        <w:numPr>
          <w:ilvl w:val="0"/>
          <w:numId w:val="3"/>
        </w:numPr>
        <w:ind w:firstLine="480" w:firstLineChars="0"/>
        <w:rPr>
          <w:rFonts w:hint="eastAsia" w:ascii="仿宋" w:hAnsi="仿宋" w:eastAsia="仿宋" w:cs="仿宋"/>
          <w:sz w:val="28"/>
          <w:szCs w:val="28"/>
        </w:rPr>
      </w:pPr>
      <w:r>
        <w:rPr>
          <w:rFonts w:hint="eastAsia" w:ascii="仿宋" w:hAnsi="仿宋" w:eastAsia="仿宋" w:cs="仿宋"/>
          <w:sz w:val="28"/>
          <w:szCs w:val="28"/>
        </w:rPr>
        <w:t>支持变异项目按照自定义颜色进行显示。</w:t>
      </w:r>
    </w:p>
    <w:p w14:paraId="66F91706">
      <w:pPr>
        <w:numPr>
          <w:ilvl w:val="0"/>
          <w:numId w:val="3"/>
        </w:numPr>
        <w:ind w:firstLine="480" w:firstLineChars="0"/>
        <w:rPr>
          <w:rFonts w:hint="eastAsia" w:ascii="仿宋" w:hAnsi="仿宋" w:eastAsia="仿宋" w:cs="仿宋"/>
          <w:sz w:val="28"/>
          <w:szCs w:val="28"/>
        </w:rPr>
      </w:pPr>
      <w:r>
        <w:rPr>
          <w:rFonts w:hint="eastAsia" w:ascii="仿宋" w:hAnsi="仿宋" w:eastAsia="仿宋" w:cs="仿宋"/>
          <w:sz w:val="28"/>
          <w:szCs w:val="28"/>
        </w:rPr>
        <w:t>支持模版打印。</w:t>
      </w:r>
    </w:p>
    <w:p w14:paraId="4768D386">
      <w:pPr>
        <w:numPr>
          <w:ilvl w:val="0"/>
          <w:numId w:val="3"/>
        </w:numPr>
        <w:ind w:firstLine="480" w:firstLineChars="0"/>
        <w:rPr>
          <w:rFonts w:hint="eastAsia" w:ascii="仿宋" w:hAnsi="仿宋" w:eastAsia="仿宋" w:cs="仿宋"/>
          <w:sz w:val="28"/>
          <w:szCs w:val="28"/>
        </w:rPr>
      </w:pPr>
      <w:r>
        <w:rPr>
          <w:rFonts w:hint="eastAsia" w:ascii="仿宋" w:hAnsi="仿宋" w:eastAsia="仿宋" w:cs="仿宋"/>
          <w:sz w:val="28"/>
          <w:szCs w:val="28"/>
        </w:rPr>
        <w:t>支持完成诊疗项目时后台记录操作人姓名。</w:t>
      </w:r>
    </w:p>
    <w:p w14:paraId="6E16FF2B">
      <w:pPr>
        <w:numPr>
          <w:ilvl w:val="0"/>
          <w:numId w:val="3"/>
        </w:numPr>
        <w:ind w:firstLine="480" w:firstLineChars="0"/>
        <w:rPr>
          <w:rFonts w:hint="eastAsia" w:ascii="仿宋" w:hAnsi="仿宋" w:eastAsia="仿宋" w:cs="仿宋"/>
          <w:sz w:val="28"/>
          <w:szCs w:val="28"/>
        </w:rPr>
      </w:pPr>
      <w:r>
        <w:rPr>
          <w:rFonts w:hint="eastAsia" w:ascii="仿宋" w:hAnsi="仿宋" w:eastAsia="仿宋" w:cs="仿宋"/>
          <w:sz w:val="28"/>
          <w:szCs w:val="28"/>
        </w:rPr>
        <w:t>支持按照频次、用法、用量完全匹配。</w:t>
      </w:r>
    </w:p>
    <w:p w14:paraId="5454769E">
      <w:pPr>
        <w:numPr>
          <w:ilvl w:val="0"/>
          <w:numId w:val="3"/>
        </w:numPr>
        <w:ind w:firstLine="480" w:firstLineChars="0"/>
        <w:rPr>
          <w:rFonts w:hint="eastAsia" w:ascii="仿宋" w:hAnsi="仿宋" w:eastAsia="仿宋" w:cs="仿宋"/>
          <w:sz w:val="28"/>
          <w:szCs w:val="28"/>
        </w:rPr>
      </w:pPr>
      <w:r>
        <w:rPr>
          <w:rFonts w:hint="eastAsia" w:ascii="仿宋" w:hAnsi="仿宋" w:eastAsia="仿宋" w:cs="仿宋"/>
          <w:sz w:val="28"/>
          <w:szCs w:val="28"/>
        </w:rPr>
        <w:t>支持在不维护医嘱细项情况下，同时执行当天的多个元素（包含医嘱、诊疗项目）。</w:t>
      </w:r>
    </w:p>
    <w:p w14:paraId="1FE1C5EA">
      <w:pPr>
        <w:numPr>
          <w:ilvl w:val="0"/>
          <w:numId w:val="3"/>
        </w:numPr>
        <w:ind w:firstLine="480" w:firstLineChars="0"/>
        <w:rPr>
          <w:rFonts w:hint="eastAsia" w:ascii="仿宋" w:hAnsi="仿宋" w:eastAsia="仿宋" w:cs="仿宋"/>
          <w:sz w:val="28"/>
          <w:szCs w:val="28"/>
        </w:rPr>
      </w:pPr>
      <w:r>
        <w:rPr>
          <w:rFonts w:hint="eastAsia" w:ascii="仿宋" w:hAnsi="仿宋" w:eastAsia="仿宋" w:cs="仿宋"/>
          <w:sz w:val="28"/>
          <w:szCs w:val="28"/>
        </w:rPr>
        <w:t>支持路径使用时，可以移动医嘱元素，使用中可以移动医嘱项目到任何阶段日。</w:t>
      </w:r>
    </w:p>
    <w:p w14:paraId="5E11B244">
      <w:pPr>
        <w:numPr>
          <w:ilvl w:val="0"/>
          <w:numId w:val="3"/>
        </w:numPr>
        <w:ind w:firstLine="480" w:firstLineChars="0"/>
        <w:rPr>
          <w:rFonts w:hint="eastAsia" w:ascii="仿宋" w:hAnsi="仿宋" w:eastAsia="仿宋" w:cs="仿宋"/>
          <w:sz w:val="28"/>
          <w:szCs w:val="28"/>
        </w:rPr>
      </w:pPr>
      <w:r>
        <w:rPr>
          <w:rFonts w:hint="eastAsia" w:ascii="仿宋" w:hAnsi="仿宋" w:eastAsia="仿宋" w:cs="仿宋"/>
          <w:sz w:val="28"/>
          <w:szCs w:val="28"/>
        </w:rPr>
        <w:t>支持当天可跳转多个阶段，手术日不固定情况适用。</w:t>
      </w:r>
    </w:p>
    <w:p w14:paraId="24C2F029">
      <w:pPr>
        <w:ind w:firstLine="480"/>
        <w:rPr>
          <w:rFonts w:hint="eastAsia" w:ascii="仿宋" w:hAnsi="仿宋" w:eastAsia="仿宋" w:cs="仿宋"/>
          <w:sz w:val="28"/>
          <w:szCs w:val="28"/>
        </w:rPr>
      </w:pPr>
      <w:r>
        <w:rPr>
          <w:rFonts w:hint="eastAsia" w:ascii="仿宋" w:hAnsi="仿宋" w:eastAsia="仿宋" w:cs="仿宋"/>
          <w:sz w:val="28"/>
          <w:szCs w:val="28"/>
        </w:rPr>
        <w:t>3.变异录入</w:t>
      </w:r>
    </w:p>
    <w:p w14:paraId="1F6E2DA1">
      <w:pPr>
        <w:numPr>
          <w:ilvl w:val="0"/>
          <w:numId w:val="4"/>
        </w:numPr>
        <w:ind w:firstLine="480" w:firstLineChars="0"/>
        <w:rPr>
          <w:rFonts w:hint="eastAsia" w:ascii="仿宋" w:hAnsi="仿宋" w:eastAsia="仿宋" w:cs="仿宋"/>
          <w:sz w:val="28"/>
          <w:szCs w:val="28"/>
        </w:rPr>
      </w:pPr>
      <w:r>
        <w:rPr>
          <w:rFonts w:hint="eastAsia" w:ascii="仿宋" w:hAnsi="仿宋" w:eastAsia="仿宋" w:cs="仿宋"/>
          <w:sz w:val="28"/>
          <w:szCs w:val="28"/>
        </w:rPr>
        <w:t>变异原因直接录入，界面直观显示。</w:t>
      </w:r>
    </w:p>
    <w:p w14:paraId="6213E51C">
      <w:pPr>
        <w:numPr>
          <w:ilvl w:val="0"/>
          <w:numId w:val="4"/>
        </w:numPr>
        <w:ind w:firstLine="480" w:firstLineChars="0"/>
        <w:rPr>
          <w:rFonts w:hint="eastAsia" w:ascii="仿宋" w:hAnsi="仿宋" w:eastAsia="仿宋" w:cs="仿宋"/>
          <w:sz w:val="28"/>
          <w:szCs w:val="28"/>
        </w:rPr>
      </w:pPr>
      <w:r>
        <w:rPr>
          <w:rFonts w:hint="eastAsia" w:ascii="仿宋" w:hAnsi="仿宋" w:eastAsia="仿宋" w:cs="仿宋"/>
          <w:sz w:val="28"/>
          <w:szCs w:val="28"/>
        </w:rPr>
        <w:t>支持批量录入医嘱变异信息。</w:t>
      </w:r>
    </w:p>
    <w:p w14:paraId="36F6BBE6">
      <w:pPr>
        <w:ind w:firstLine="480"/>
        <w:rPr>
          <w:rFonts w:hint="eastAsia" w:ascii="仿宋" w:hAnsi="仿宋" w:eastAsia="仿宋" w:cs="仿宋"/>
          <w:sz w:val="28"/>
          <w:szCs w:val="28"/>
        </w:rPr>
      </w:pPr>
      <w:r>
        <w:rPr>
          <w:rFonts w:hint="eastAsia" w:ascii="仿宋" w:hAnsi="仿宋" w:eastAsia="仿宋" w:cs="仿宋"/>
          <w:sz w:val="28"/>
          <w:szCs w:val="28"/>
        </w:rPr>
        <w:t>4.关联医嘱</w:t>
      </w:r>
    </w:p>
    <w:p w14:paraId="3E9B2979">
      <w:pPr>
        <w:numPr>
          <w:ilvl w:val="0"/>
          <w:numId w:val="5"/>
        </w:numPr>
        <w:ind w:firstLine="480" w:firstLineChars="0"/>
        <w:rPr>
          <w:rFonts w:hint="eastAsia" w:ascii="仿宋" w:hAnsi="仿宋" w:eastAsia="仿宋" w:cs="仿宋"/>
          <w:sz w:val="28"/>
          <w:szCs w:val="28"/>
        </w:rPr>
      </w:pPr>
      <w:r>
        <w:rPr>
          <w:rFonts w:hint="eastAsia" w:ascii="仿宋" w:hAnsi="仿宋" w:eastAsia="仿宋" w:cs="仿宋"/>
          <w:sz w:val="28"/>
          <w:szCs w:val="28"/>
        </w:rPr>
        <w:t>智能医嘱匹配系统。</w:t>
      </w:r>
    </w:p>
    <w:p w14:paraId="4B26E8D1">
      <w:pPr>
        <w:numPr>
          <w:ilvl w:val="0"/>
          <w:numId w:val="5"/>
        </w:numPr>
        <w:ind w:firstLine="480" w:firstLineChars="0"/>
        <w:rPr>
          <w:rFonts w:hint="eastAsia" w:ascii="仿宋" w:hAnsi="仿宋" w:eastAsia="仿宋" w:cs="仿宋"/>
          <w:sz w:val="28"/>
          <w:szCs w:val="28"/>
        </w:rPr>
      </w:pPr>
      <w:r>
        <w:rPr>
          <w:rFonts w:hint="eastAsia" w:ascii="仿宋" w:hAnsi="仿宋" w:eastAsia="仿宋" w:cs="仿宋"/>
          <w:sz w:val="28"/>
          <w:szCs w:val="28"/>
        </w:rPr>
        <w:t>支持双向医嘱执行体系。</w:t>
      </w:r>
    </w:p>
    <w:p w14:paraId="4B6E6934">
      <w:pPr>
        <w:ind w:firstLine="480"/>
        <w:rPr>
          <w:rFonts w:hint="eastAsia" w:ascii="仿宋" w:hAnsi="仿宋" w:eastAsia="仿宋" w:cs="仿宋"/>
          <w:sz w:val="28"/>
          <w:szCs w:val="28"/>
        </w:rPr>
      </w:pPr>
      <w:r>
        <w:rPr>
          <w:rFonts w:hint="eastAsia" w:ascii="仿宋" w:hAnsi="仿宋" w:eastAsia="仿宋" w:cs="仿宋"/>
          <w:sz w:val="28"/>
          <w:szCs w:val="28"/>
        </w:rPr>
        <w:t>5.分支路径</w:t>
      </w:r>
    </w:p>
    <w:p w14:paraId="2CB39CF6">
      <w:pPr>
        <w:numPr>
          <w:ilvl w:val="0"/>
          <w:numId w:val="6"/>
        </w:numPr>
        <w:ind w:firstLine="480" w:firstLineChars="0"/>
        <w:rPr>
          <w:rFonts w:hint="eastAsia" w:ascii="仿宋" w:hAnsi="仿宋" w:eastAsia="仿宋" w:cs="仿宋"/>
          <w:sz w:val="28"/>
          <w:szCs w:val="28"/>
        </w:rPr>
      </w:pPr>
      <w:r>
        <w:rPr>
          <w:rFonts w:hint="eastAsia" w:ascii="仿宋" w:hAnsi="仿宋" w:eastAsia="仿宋" w:cs="仿宋"/>
          <w:sz w:val="28"/>
          <w:szCs w:val="28"/>
        </w:rPr>
        <w:t>路径模板使用时，可以根据患者病情情况选择分支阶段</w:t>
      </w:r>
    </w:p>
    <w:p w14:paraId="122933A5">
      <w:pPr>
        <w:ind w:firstLine="480"/>
        <w:rPr>
          <w:rFonts w:hint="eastAsia" w:ascii="仿宋" w:hAnsi="仿宋" w:eastAsia="仿宋" w:cs="仿宋"/>
          <w:sz w:val="28"/>
          <w:szCs w:val="28"/>
        </w:rPr>
      </w:pPr>
      <w:r>
        <w:rPr>
          <w:rFonts w:hint="eastAsia" w:ascii="仿宋" w:hAnsi="仿宋" w:eastAsia="仿宋" w:cs="仿宋"/>
          <w:sz w:val="28"/>
          <w:szCs w:val="28"/>
        </w:rPr>
        <w:t>6.变更路径</w:t>
      </w:r>
    </w:p>
    <w:p w14:paraId="1D5B1FDE">
      <w:pPr>
        <w:numPr>
          <w:ilvl w:val="0"/>
          <w:numId w:val="7"/>
        </w:numPr>
        <w:ind w:firstLine="480" w:firstLineChars="0"/>
        <w:rPr>
          <w:rFonts w:hint="eastAsia" w:ascii="仿宋" w:hAnsi="仿宋" w:eastAsia="仿宋" w:cs="仿宋"/>
          <w:sz w:val="28"/>
          <w:szCs w:val="28"/>
        </w:rPr>
      </w:pPr>
      <w:r>
        <w:rPr>
          <w:rFonts w:hint="eastAsia" w:ascii="仿宋" w:hAnsi="仿宋" w:eastAsia="仿宋" w:cs="仿宋"/>
          <w:sz w:val="28"/>
          <w:szCs w:val="28"/>
        </w:rPr>
        <w:t>模版使用时，可变更路径使用。</w:t>
      </w:r>
    </w:p>
    <w:p w14:paraId="75C265CA">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路径质量控制</w:t>
      </w:r>
    </w:p>
    <w:p w14:paraId="70CA463D">
      <w:pPr>
        <w:ind w:firstLine="480"/>
        <w:rPr>
          <w:rFonts w:hint="eastAsia" w:ascii="仿宋" w:hAnsi="仿宋" w:eastAsia="仿宋" w:cs="仿宋"/>
          <w:sz w:val="28"/>
          <w:szCs w:val="28"/>
        </w:rPr>
      </w:pPr>
      <w:r>
        <w:rPr>
          <w:rFonts w:hint="eastAsia" w:ascii="仿宋" w:hAnsi="仿宋" w:eastAsia="仿宋" w:cs="仿宋"/>
          <w:sz w:val="28"/>
          <w:szCs w:val="28"/>
        </w:rPr>
        <w:t>1.可定制化评分规则</w:t>
      </w:r>
    </w:p>
    <w:p w14:paraId="3503D71A">
      <w:pPr>
        <w:ind w:firstLine="480"/>
        <w:rPr>
          <w:rFonts w:hint="eastAsia" w:ascii="仿宋" w:hAnsi="仿宋" w:eastAsia="仿宋" w:cs="仿宋"/>
          <w:sz w:val="28"/>
          <w:szCs w:val="28"/>
        </w:rPr>
      </w:pPr>
      <w:r>
        <w:rPr>
          <w:rFonts w:hint="eastAsia" w:ascii="仿宋" w:hAnsi="仿宋" w:eastAsia="仿宋" w:cs="仿宋"/>
          <w:sz w:val="28"/>
          <w:szCs w:val="28"/>
        </w:rPr>
        <w:t>根据医院实际情况，自定义评分规则。</w:t>
      </w:r>
    </w:p>
    <w:p w14:paraId="3091DCD8">
      <w:pPr>
        <w:ind w:firstLine="480"/>
        <w:rPr>
          <w:rFonts w:hint="eastAsia" w:ascii="仿宋" w:hAnsi="仿宋" w:eastAsia="仿宋" w:cs="仿宋"/>
          <w:sz w:val="28"/>
          <w:szCs w:val="28"/>
        </w:rPr>
      </w:pPr>
      <w:r>
        <w:rPr>
          <w:rFonts w:hint="eastAsia" w:ascii="仿宋" w:hAnsi="仿宋" w:eastAsia="仿宋" w:cs="仿宋"/>
          <w:sz w:val="28"/>
          <w:szCs w:val="28"/>
        </w:rPr>
        <w:t>2.采用多级评分机制对路径中的各个操作项目进行评估</w:t>
      </w:r>
    </w:p>
    <w:p w14:paraId="0C46DBFF">
      <w:pPr>
        <w:ind w:firstLine="480"/>
        <w:rPr>
          <w:rFonts w:hint="eastAsia" w:ascii="仿宋" w:hAnsi="仿宋" w:eastAsia="仿宋" w:cs="仿宋"/>
          <w:sz w:val="28"/>
          <w:szCs w:val="28"/>
        </w:rPr>
      </w:pPr>
      <w:r>
        <w:rPr>
          <w:rFonts w:hint="eastAsia" w:ascii="仿宋" w:hAnsi="仿宋" w:eastAsia="仿宋" w:cs="仿宋"/>
          <w:sz w:val="28"/>
          <w:szCs w:val="28"/>
        </w:rPr>
        <w:t>根据维护的评分规则，对医生进行路径使用情况质量监控。需支持生成医生综合评分表、医生单病种得分表、医生分管患者得分明细表。</w:t>
      </w:r>
    </w:p>
    <w:p w14:paraId="4FD1491C">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统计分析</w:t>
      </w:r>
    </w:p>
    <w:p w14:paraId="5AECF22D">
      <w:pPr>
        <w:ind w:firstLine="480"/>
        <w:rPr>
          <w:rFonts w:hint="eastAsia" w:ascii="仿宋" w:hAnsi="仿宋" w:eastAsia="仿宋" w:cs="仿宋"/>
          <w:sz w:val="28"/>
          <w:szCs w:val="28"/>
        </w:rPr>
      </w:pPr>
      <w:r>
        <w:rPr>
          <w:rFonts w:hint="eastAsia" w:ascii="仿宋" w:hAnsi="仿宋" w:eastAsia="仿宋" w:cs="仿宋"/>
          <w:sz w:val="28"/>
          <w:szCs w:val="28"/>
        </w:rPr>
        <w:t>1.路径执行情况总览</w:t>
      </w:r>
    </w:p>
    <w:p w14:paraId="7EFCA55B">
      <w:pPr>
        <w:ind w:firstLine="480"/>
        <w:rPr>
          <w:rFonts w:hint="eastAsia" w:ascii="仿宋" w:hAnsi="仿宋" w:eastAsia="仿宋" w:cs="仿宋"/>
          <w:sz w:val="28"/>
          <w:szCs w:val="28"/>
        </w:rPr>
      </w:pPr>
      <w:r>
        <w:rPr>
          <w:rFonts w:hint="eastAsia" w:ascii="仿宋" w:hAnsi="仿宋" w:eastAsia="仿宋" w:cs="仿宋"/>
          <w:sz w:val="28"/>
          <w:szCs w:val="28"/>
        </w:rPr>
        <w:t>统一路径四项关键指标（平均费用、路径执行情况分析、平均住院日及变异原因）图形展示，直观反映出路径的执行情况。</w:t>
      </w:r>
    </w:p>
    <w:p w14:paraId="0563E4A1">
      <w:pPr>
        <w:ind w:firstLine="480"/>
        <w:rPr>
          <w:rFonts w:hint="eastAsia" w:ascii="仿宋" w:hAnsi="仿宋" w:eastAsia="仿宋" w:cs="仿宋"/>
          <w:sz w:val="28"/>
          <w:szCs w:val="28"/>
        </w:rPr>
      </w:pPr>
      <w:r>
        <w:rPr>
          <w:rFonts w:hint="eastAsia" w:ascii="仿宋" w:hAnsi="仿宋" w:eastAsia="仿宋" w:cs="仿宋"/>
          <w:sz w:val="28"/>
          <w:szCs w:val="28"/>
        </w:rPr>
        <w:t>2.整体指标分析</w:t>
      </w:r>
    </w:p>
    <w:p w14:paraId="0AA7F2DD">
      <w:pPr>
        <w:ind w:firstLine="480"/>
        <w:rPr>
          <w:rFonts w:hint="eastAsia" w:ascii="仿宋" w:hAnsi="仿宋" w:eastAsia="仿宋" w:cs="仿宋"/>
          <w:sz w:val="28"/>
          <w:szCs w:val="28"/>
        </w:rPr>
      </w:pPr>
      <w:r>
        <w:rPr>
          <w:rFonts w:hint="eastAsia" w:ascii="仿宋" w:hAnsi="仿宋" w:eastAsia="仿宋" w:cs="仿宋"/>
          <w:sz w:val="28"/>
          <w:szCs w:val="28"/>
        </w:rPr>
        <w:t>整体横向指标，统一汇总各科室路径的执行情况。</w:t>
      </w:r>
    </w:p>
    <w:p w14:paraId="6B7A8F60">
      <w:pPr>
        <w:ind w:firstLine="480"/>
        <w:rPr>
          <w:rFonts w:hint="eastAsia" w:ascii="仿宋" w:hAnsi="仿宋" w:eastAsia="仿宋" w:cs="仿宋"/>
          <w:sz w:val="28"/>
          <w:szCs w:val="28"/>
        </w:rPr>
      </w:pPr>
      <w:r>
        <w:rPr>
          <w:rFonts w:hint="eastAsia" w:ascii="仿宋" w:hAnsi="仿宋" w:eastAsia="仿宋" w:cs="仿宋"/>
          <w:sz w:val="28"/>
          <w:szCs w:val="28"/>
        </w:rPr>
        <w:t>3.路径执行趋势分析</w:t>
      </w:r>
    </w:p>
    <w:p w14:paraId="269E9662">
      <w:pPr>
        <w:ind w:firstLine="480"/>
        <w:rPr>
          <w:rFonts w:hint="eastAsia" w:ascii="仿宋" w:hAnsi="仿宋" w:eastAsia="仿宋" w:cs="仿宋"/>
          <w:sz w:val="28"/>
          <w:szCs w:val="28"/>
        </w:rPr>
      </w:pPr>
      <w:r>
        <w:rPr>
          <w:rFonts w:hint="eastAsia" w:ascii="仿宋" w:hAnsi="仿宋" w:eastAsia="仿宋" w:cs="仿宋"/>
          <w:sz w:val="28"/>
          <w:szCs w:val="28"/>
        </w:rPr>
        <w:t>（1）分析路径中的关键数字，各科室横向对比；</w:t>
      </w:r>
    </w:p>
    <w:p w14:paraId="5BB36E05">
      <w:pPr>
        <w:ind w:firstLine="480"/>
        <w:rPr>
          <w:rFonts w:hint="eastAsia" w:ascii="仿宋" w:hAnsi="仿宋" w:eastAsia="仿宋" w:cs="仿宋"/>
          <w:sz w:val="28"/>
          <w:szCs w:val="28"/>
        </w:rPr>
      </w:pPr>
      <w:r>
        <w:rPr>
          <w:rFonts w:hint="eastAsia" w:ascii="仿宋" w:hAnsi="仿宋" w:eastAsia="仿宋" w:cs="仿宋"/>
          <w:sz w:val="28"/>
          <w:szCs w:val="28"/>
        </w:rPr>
        <w:t>（2）关键数字结果通过图形对比。</w:t>
      </w:r>
    </w:p>
    <w:p w14:paraId="38E7B73F">
      <w:pPr>
        <w:ind w:firstLine="480"/>
        <w:rPr>
          <w:rFonts w:hint="eastAsia" w:ascii="仿宋" w:hAnsi="仿宋" w:eastAsia="仿宋" w:cs="仿宋"/>
          <w:sz w:val="28"/>
          <w:szCs w:val="28"/>
        </w:rPr>
      </w:pPr>
      <w:r>
        <w:rPr>
          <w:rFonts w:hint="eastAsia" w:ascii="仿宋" w:hAnsi="仿宋" w:eastAsia="仿宋" w:cs="仿宋"/>
          <w:sz w:val="28"/>
          <w:szCs w:val="28"/>
        </w:rPr>
        <w:t>4.路径明细追溯</w:t>
      </w:r>
    </w:p>
    <w:p w14:paraId="385CE744">
      <w:pPr>
        <w:ind w:firstLine="480"/>
        <w:rPr>
          <w:rFonts w:hint="eastAsia" w:ascii="仿宋" w:hAnsi="仿宋" w:eastAsia="仿宋" w:cs="仿宋"/>
          <w:sz w:val="28"/>
          <w:szCs w:val="28"/>
        </w:rPr>
      </w:pPr>
      <w:r>
        <w:rPr>
          <w:rFonts w:hint="eastAsia" w:ascii="仿宋" w:hAnsi="仿宋" w:eastAsia="仿宋" w:cs="仿宋"/>
          <w:sz w:val="28"/>
          <w:szCs w:val="28"/>
        </w:rPr>
        <w:t>统计分析结果，可追溯到个人。</w:t>
      </w:r>
    </w:p>
    <w:p w14:paraId="35532519">
      <w:pPr>
        <w:ind w:firstLine="480"/>
        <w:rPr>
          <w:rFonts w:hint="eastAsia" w:ascii="仿宋" w:hAnsi="仿宋" w:eastAsia="仿宋" w:cs="仿宋"/>
          <w:sz w:val="28"/>
          <w:szCs w:val="28"/>
        </w:rPr>
      </w:pPr>
      <w:r>
        <w:rPr>
          <w:rFonts w:hint="eastAsia" w:ascii="仿宋" w:hAnsi="仿宋" w:eastAsia="仿宋" w:cs="仿宋"/>
          <w:sz w:val="28"/>
          <w:szCs w:val="28"/>
        </w:rPr>
        <w:t>5.国家统计表单</w:t>
      </w:r>
    </w:p>
    <w:p w14:paraId="6592E95F">
      <w:pPr>
        <w:ind w:firstLine="480"/>
        <w:rPr>
          <w:rFonts w:hint="eastAsia" w:ascii="仿宋" w:hAnsi="仿宋" w:eastAsia="仿宋" w:cs="仿宋"/>
          <w:sz w:val="28"/>
          <w:szCs w:val="28"/>
        </w:rPr>
      </w:pPr>
      <w:r>
        <w:rPr>
          <w:rFonts w:hint="eastAsia" w:ascii="仿宋" w:hAnsi="仿宋" w:eastAsia="仿宋" w:cs="仿宋"/>
          <w:sz w:val="28"/>
          <w:szCs w:val="28"/>
        </w:rPr>
        <w:t>需支持国家上报数据所需要各种表单。</w:t>
      </w:r>
    </w:p>
    <w:p w14:paraId="2DB0F11A">
      <w:pPr>
        <w:pStyle w:val="4"/>
        <w:tabs>
          <w:tab w:val="left" w:pos="0"/>
          <w:tab w:val="left" w:pos="4406"/>
        </w:tabs>
        <w:ind w:firstLine="0"/>
        <w:rPr>
          <w:rFonts w:hint="eastAsia" w:ascii="仿宋" w:hAnsi="仿宋" w:eastAsia="仿宋" w:cs="仿宋"/>
          <w:color w:val="auto"/>
          <w:sz w:val="28"/>
          <w:szCs w:val="28"/>
        </w:rPr>
      </w:pPr>
      <w:bookmarkStart w:id="63" w:name="_Toc8100"/>
      <w:bookmarkStart w:id="64" w:name="_Toc26441"/>
      <w:bookmarkStart w:id="65" w:name="_Toc11140"/>
      <w:bookmarkStart w:id="66" w:name="_Toc1495395394"/>
      <w:bookmarkStart w:id="67" w:name="_Toc30444"/>
      <w:bookmarkStart w:id="68" w:name="_Toc30874"/>
      <w:bookmarkStart w:id="69" w:name="_Toc32355"/>
      <w:bookmarkStart w:id="70" w:name="_Toc2096104031"/>
      <w:bookmarkStart w:id="71" w:name="_Toc1003201310"/>
      <w:bookmarkStart w:id="72" w:name="_Toc4207"/>
      <w:bookmarkStart w:id="73" w:name="_Toc1203061830"/>
      <w:bookmarkStart w:id="74" w:name="_Toc24565"/>
      <w:bookmarkStart w:id="75" w:name="_Toc4362"/>
      <w:bookmarkStart w:id="76" w:name="_Toc720616611"/>
      <w:bookmarkStart w:id="77" w:name="_Toc25923"/>
      <w:r>
        <w:rPr>
          <w:rFonts w:hint="eastAsia" w:ascii="仿宋" w:hAnsi="仿宋" w:eastAsia="仿宋" w:cs="仿宋"/>
          <w:color w:val="auto"/>
          <w:sz w:val="28"/>
          <w:szCs w:val="28"/>
        </w:rPr>
        <w:t>临床护理系统</w:t>
      </w:r>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p>
    <w:p w14:paraId="456DDA40">
      <w:pPr>
        <w:pStyle w:val="5"/>
        <w:tabs>
          <w:tab w:val="left" w:pos="0"/>
          <w:tab w:val="left" w:pos="426"/>
        </w:tabs>
        <w:ind w:firstLine="0"/>
        <w:rPr>
          <w:rFonts w:hint="eastAsia" w:ascii="仿宋" w:hAnsi="仿宋" w:eastAsia="仿宋" w:cs="仿宋"/>
          <w:sz w:val="28"/>
          <w:szCs w:val="28"/>
        </w:rPr>
      </w:pPr>
      <w:bookmarkStart w:id="78" w:name="_Toc12389"/>
      <w:r>
        <w:rPr>
          <w:rFonts w:hint="eastAsia" w:ascii="仿宋" w:hAnsi="仿宋" w:eastAsia="仿宋" w:cs="仿宋"/>
          <w:sz w:val="28"/>
          <w:szCs w:val="28"/>
        </w:rPr>
        <w:t>住院护士站</w:t>
      </w:r>
    </w:p>
    <w:p w14:paraId="4859C712">
      <w:pPr>
        <w:ind w:firstLine="480"/>
        <w:rPr>
          <w:rFonts w:hint="eastAsia" w:ascii="仿宋" w:hAnsi="仿宋" w:eastAsia="仿宋" w:cs="仿宋"/>
          <w:sz w:val="28"/>
          <w:szCs w:val="28"/>
        </w:rPr>
      </w:pPr>
      <w:r>
        <w:rPr>
          <w:rFonts w:hint="eastAsia" w:ascii="仿宋" w:hAnsi="仿宋" w:eastAsia="仿宋" w:cs="仿宋"/>
          <w:sz w:val="28"/>
          <w:szCs w:val="28"/>
        </w:rPr>
        <w:t>护士进行日常工作的主体工作站。在此工作站中可以实现患者管理、医嘱管理、医嘱执行管理、费用管理、报表查询、单据打印功能。</w:t>
      </w:r>
    </w:p>
    <w:p w14:paraId="69E13DC0">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病区（房）床位管理</w:t>
      </w:r>
    </w:p>
    <w:p w14:paraId="594325D2">
      <w:pPr>
        <w:ind w:firstLine="480"/>
        <w:rPr>
          <w:rFonts w:hint="eastAsia" w:ascii="仿宋" w:hAnsi="仿宋" w:eastAsia="仿宋" w:cs="仿宋"/>
          <w:sz w:val="28"/>
          <w:szCs w:val="28"/>
        </w:rPr>
      </w:pPr>
      <w:r>
        <w:rPr>
          <w:rFonts w:hint="eastAsia" w:ascii="仿宋" w:hAnsi="仿宋" w:eastAsia="仿宋" w:cs="仿宋"/>
          <w:sz w:val="28"/>
          <w:szCs w:val="28"/>
        </w:rPr>
        <w:t>接诊、取消接诊：给新住院的患者或者他科转入的患者分配病床，安排住院医师、主治医师、主任医师、责任护士。</w:t>
      </w:r>
    </w:p>
    <w:p w14:paraId="38AFF82D">
      <w:pPr>
        <w:ind w:firstLine="480"/>
        <w:rPr>
          <w:rFonts w:hint="eastAsia" w:ascii="仿宋" w:hAnsi="仿宋" w:eastAsia="仿宋" w:cs="仿宋"/>
          <w:sz w:val="28"/>
          <w:szCs w:val="28"/>
        </w:rPr>
      </w:pPr>
      <w:r>
        <w:rPr>
          <w:rFonts w:hint="eastAsia" w:ascii="仿宋" w:hAnsi="仿宋" w:eastAsia="仿宋" w:cs="仿宋"/>
          <w:sz w:val="28"/>
          <w:szCs w:val="28"/>
        </w:rPr>
        <w:t>包床、解包：给患者包住多张病床或解除病床</w:t>
      </w:r>
    </w:p>
    <w:p w14:paraId="6C342BEA">
      <w:pPr>
        <w:ind w:firstLine="480"/>
        <w:rPr>
          <w:rFonts w:hint="eastAsia" w:ascii="仿宋" w:hAnsi="仿宋" w:eastAsia="仿宋" w:cs="仿宋"/>
          <w:sz w:val="28"/>
          <w:szCs w:val="28"/>
        </w:rPr>
      </w:pPr>
      <w:r>
        <w:rPr>
          <w:rFonts w:hint="eastAsia" w:ascii="仿宋" w:hAnsi="仿宋" w:eastAsia="仿宋" w:cs="仿宋"/>
          <w:sz w:val="28"/>
          <w:szCs w:val="28"/>
        </w:rPr>
        <w:t>转床：为患者调换病床。</w:t>
      </w:r>
    </w:p>
    <w:p w14:paraId="08C394CC">
      <w:pPr>
        <w:ind w:firstLine="480"/>
        <w:rPr>
          <w:rFonts w:hint="eastAsia" w:ascii="仿宋" w:hAnsi="仿宋" w:eastAsia="仿宋" w:cs="仿宋"/>
          <w:sz w:val="28"/>
          <w:szCs w:val="28"/>
        </w:rPr>
      </w:pPr>
      <w:r>
        <w:rPr>
          <w:rFonts w:hint="eastAsia" w:ascii="仿宋" w:hAnsi="仿宋" w:eastAsia="仿宋" w:cs="仿宋"/>
          <w:sz w:val="28"/>
          <w:szCs w:val="28"/>
        </w:rPr>
        <w:t>转科：给患者转科。</w:t>
      </w:r>
    </w:p>
    <w:p w14:paraId="0C28B981">
      <w:pPr>
        <w:ind w:firstLine="480"/>
        <w:rPr>
          <w:rFonts w:hint="eastAsia" w:ascii="仿宋" w:hAnsi="仿宋" w:eastAsia="仿宋" w:cs="仿宋"/>
          <w:sz w:val="28"/>
          <w:szCs w:val="28"/>
        </w:rPr>
      </w:pPr>
      <w:r>
        <w:rPr>
          <w:rFonts w:hint="eastAsia" w:ascii="仿宋" w:hAnsi="仿宋" w:eastAsia="仿宋" w:cs="仿宋"/>
          <w:sz w:val="28"/>
          <w:szCs w:val="28"/>
        </w:rPr>
        <w:t>转病区：给患者转病区。</w:t>
      </w:r>
    </w:p>
    <w:p w14:paraId="44ECABD9">
      <w:pPr>
        <w:ind w:firstLine="480"/>
        <w:rPr>
          <w:rFonts w:hint="eastAsia" w:ascii="仿宋" w:hAnsi="仿宋" w:eastAsia="仿宋" w:cs="仿宋"/>
          <w:sz w:val="28"/>
          <w:szCs w:val="28"/>
        </w:rPr>
      </w:pPr>
      <w:r>
        <w:rPr>
          <w:rFonts w:hint="eastAsia" w:ascii="仿宋" w:hAnsi="仿宋" w:eastAsia="仿宋" w:cs="仿宋"/>
          <w:sz w:val="28"/>
          <w:szCs w:val="28"/>
        </w:rPr>
        <w:t>换医师：给患者修改三级医师和责任护士</w:t>
      </w:r>
    </w:p>
    <w:p w14:paraId="33A140C2">
      <w:pPr>
        <w:ind w:firstLine="480"/>
        <w:rPr>
          <w:rFonts w:hint="eastAsia" w:ascii="仿宋" w:hAnsi="仿宋" w:eastAsia="仿宋" w:cs="仿宋"/>
          <w:sz w:val="28"/>
          <w:szCs w:val="28"/>
        </w:rPr>
      </w:pPr>
      <w:r>
        <w:rPr>
          <w:rFonts w:hint="eastAsia" w:ascii="仿宋" w:hAnsi="仿宋" w:eastAsia="仿宋" w:cs="仿宋"/>
          <w:sz w:val="28"/>
          <w:szCs w:val="28"/>
        </w:rPr>
        <w:t>婴儿登记：为产妇进行婴儿登记，填写新生儿基本信息。</w:t>
      </w:r>
    </w:p>
    <w:p w14:paraId="4EF3F74C">
      <w:pPr>
        <w:ind w:firstLine="480"/>
        <w:rPr>
          <w:rFonts w:hint="eastAsia" w:ascii="仿宋" w:hAnsi="仿宋" w:eastAsia="仿宋" w:cs="仿宋"/>
          <w:sz w:val="28"/>
          <w:szCs w:val="28"/>
        </w:rPr>
      </w:pPr>
      <w:r>
        <w:rPr>
          <w:rFonts w:hint="eastAsia" w:ascii="仿宋" w:hAnsi="仿宋" w:eastAsia="仿宋" w:cs="仿宋"/>
          <w:sz w:val="28"/>
          <w:szCs w:val="28"/>
        </w:rPr>
        <w:t>出院登记：给患者进行出院登记。</w:t>
      </w:r>
    </w:p>
    <w:p w14:paraId="1727C971">
      <w:pPr>
        <w:ind w:firstLine="480"/>
        <w:rPr>
          <w:rFonts w:hint="eastAsia" w:ascii="仿宋" w:hAnsi="仿宋" w:eastAsia="仿宋" w:cs="仿宋"/>
          <w:sz w:val="28"/>
          <w:szCs w:val="28"/>
        </w:rPr>
      </w:pPr>
      <w:r>
        <w:rPr>
          <w:rFonts w:hint="eastAsia" w:ascii="仿宋" w:hAnsi="仿宋" w:eastAsia="仿宋" w:cs="仿宋"/>
          <w:sz w:val="28"/>
          <w:szCs w:val="28"/>
        </w:rPr>
        <w:t>出院召回：给已出院登记但未结算的患者召回住院，并分配病床。</w:t>
      </w:r>
    </w:p>
    <w:p w14:paraId="240A2C3B">
      <w:pPr>
        <w:ind w:firstLine="480"/>
        <w:rPr>
          <w:rFonts w:hint="eastAsia" w:ascii="仿宋" w:hAnsi="仿宋" w:eastAsia="仿宋" w:cs="仿宋"/>
          <w:sz w:val="28"/>
          <w:szCs w:val="28"/>
        </w:rPr>
      </w:pPr>
      <w:r>
        <w:rPr>
          <w:rFonts w:hint="eastAsia" w:ascii="仿宋" w:hAnsi="仿宋" w:eastAsia="仿宋" w:cs="仿宋"/>
          <w:sz w:val="28"/>
          <w:szCs w:val="28"/>
        </w:rPr>
        <w:t>支持转科留床，患者临时转至ICU或分娩室，当前床位给患者保留，患者转回时固定回到留床上。</w:t>
      </w:r>
    </w:p>
    <w:p w14:paraId="55F1D844">
      <w:pPr>
        <w:ind w:firstLine="480"/>
        <w:rPr>
          <w:rFonts w:hint="eastAsia" w:ascii="仿宋" w:hAnsi="仿宋" w:eastAsia="仿宋" w:cs="仿宋"/>
          <w:sz w:val="28"/>
          <w:szCs w:val="28"/>
        </w:rPr>
      </w:pPr>
      <w:r>
        <w:rPr>
          <w:rFonts w:hint="eastAsia" w:ascii="仿宋" w:hAnsi="仿宋" w:eastAsia="仿宋" w:cs="仿宋"/>
          <w:sz w:val="28"/>
          <w:szCs w:val="28"/>
        </w:rPr>
        <w:t>患者卡片可以明显标注出患者的费用信息、新医嘱、患者信息、诊断等关键信息。</w:t>
      </w:r>
    </w:p>
    <w:p w14:paraId="73217B1C">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医嘱审核（接收、核对）管理</w:t>
      </w:r>
    </w:p>
    <w:p w14:paraId="5322718E">
      <w:pPr>
        <w:ind w:firstLine="480"/>
        <w:rPr>
          <w:rFonts w:hint="eastAsia" w:ascii="仿宋" w:hAnsi="仿宋" w:eastAsia="仿宋" w:cs="仿宋"/>
          <w:sz w:val="28"/>
          <w:szCs w:val="28"/>
        </w:rPr>
      </w:pPr>
      <w:r>
        <w:rPr>
          <w:rFonts w:hint="eastAsia" w:ascii="仿宋" w:hAnsi="仿宋" w:eastAsia="仿宋" w:cs="仿宋"/>
          <w:sz w:val="28"/>
          <w:szCs w:val="28"/>
        </w:rPr>
        <w:t>对新开立或新停止的医嘱进行审核，临时医嘱审核后产生执行数据，并发送到药房、医技等终端部门。</w:t>
      </w:r>
    </w:p>
    <w:p w14:paraId="3DBA5E20">
      <w:pPr>
        <w:ind w:firstLine="480"/>
        <w:rPr>
          <w:rFonts w:hint="eastAsia" w:ascii="仿宋" w:hAnsi="仿宋" w:eastAsia="仿宋" w:cs="仿宋"/>
          <w:sz w:val="28"/>
          <w:szCs w:val="28"/>
        </w:rPr>
      </w:pPr>
      <w:r>
        <w:rPr>
          <w:rFonts w:hint="eastAsia" w:ascii="仿宋" w:hAnsi="仿宋" w:eastAsia="仿宋" w:cs="仿宋"/>
          <w:sz w:val="28"/>
          <w:szCs w:val="28"/>
        </w:rPr>
        <w:t>支持护士 打回待审核医嘱，支持取消打回，支持在护士端打回医嘱，医生端有明显的颜色标识。</w:t>
      </w:r>
    </w:p>
    <w:p w14:paraId="14919C58">
      <w:pPr>
        <w:ind w:firstLine="480"/>
        <w:rPr>
          <w:rFonts w:hint="eastAsia" w:ascii="仿宋" w:hAnsi="仿宋" w:eastAsia="仿宋" w:cs="仿宋"/>
          <w:sz w:val="28"/>
          <w:szCs w:val="28"/>
        </w:rPr>
      </w:pPr>
      <w:r>
        <w:rPr>
          <w:rFonts w:hint="eastAsia" w:ascii="仿宋" w:hAnsi="仿宋" w:eastAsia="仿宋" w:cs="仿宋"/>
          <w:sz w:val="28"/>
          <w:szCs w:val="28"/>
        </w:rPr>
        <w:t>支持护士打回待审核停止医嘱，允许医生错停医嘱后，将未审核的停止医嘱修改回有效医嘱，继续治疗。</w:t>
      </w:r>
    </w:p>
    <w:p w14:paraId="58B2115F">
      <w:pPr>
        <w:ind w:firstLine="480"/>
        <w:rPr>
          <w:rFonts w:hint="eastAsia" w:ascii="仿宋" w:hAnsi="仿宋" w:eastAsia="仿宋" w:cs="仿宋"/>
          <w:sz w:val="28"/>
          <w:szCs w:val="28"/>
        </w:rPr>
      </w:pPr>
      <w:r>
        <w:rPr>
          <w:rFonts w:hint="eastAsia" w:ascii="仿宋" w:hAnsi="仿宋" w:eastAsia="仿宋" w:cs="仿宋"/>
          <w:sz w:val="28"/>
          <w:szCs w:val="28"/>
        </w:rPr>
        <w:t>支持为医嘱增加批注，修改执行科室，添加附材，修改皮试结果等。</w:t>
      </w:r>
    </w:p>
    <w:p w14:paraId="38796FAF">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长期医嘱自动分解发送</w:t>
      </w:r>
    </w:p>
    <w:p w14:paraId="23BBFFBE">
      <w:pPr>
        <w:ind w:firstLine="480"/>
        <w:rPr>
          <w:rFonts w:hint="eastAsia" w:ascii="仿宋" w:hAnsi="仿宋" w:eastAsia="仿宋" w:cs="仿宋"/>
          <w:sz w:val="28"/>
          <w:szCs w:val="28"/>
        </w:rPr>
      </w:pPr>
      <w:r>
        <w:rPr>
          <w:rFonts w:hint="eastAsia" w:ascii="仿宋" w:hAnsi="仿宋" w:eastAsia="仿宋" w:cs="仿宋"/>
          <w:sz w:val="28"/>
          <w:szCs w:val="28"/>
        </w:rPr>
        <w:t>常规长期医嘱审核发送给药房进行操作。</w:t>
      </w:r>
    </w:p>
    <w:p w14:paraId="38743C5E">
      <w:pPr>
        <w:ind w:firstLine="480"/>
        <w:rPr>
          <w:rFonts w:hint="eastAsia" w:ascii="仿宋" w:hAnsi="仿宋" w:eastAsia="仿宋" w:cs="仿宋"/>
          <w:sz w:val="28"/>
          <w:szCs w:val="28"/>
        </w:rPr>
      </w:pPr>
      <w:r>
        <w:rPr>
          <w:rFonts w:hint="eastAsia" w:ascii="仿宋" w:hAnsi="仿宋" w:eastAsia="仿宋" w:cs="仿宋"/>
          <w:sz w:val="28"/>
          <w:szCs w:val="28"/>
        </w:rPr>
        <w:t>支持对审核过的长期医嘱，按照频次自动分解出执行数据，并自动发送到药房、医技等终端部门。</w:t>
      </w:r>
    </w:p>
    <w:p w14:paraId="39E5D820">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护士站收费</w:t>
      </w:r>
    </w:p>
    <w:p w14:paraId="441BA8F2">
      <w:pPr>
        <w:ind w:firstLine="480"/>
        <w:rPr>
          <w:rFonts w:hint="eastAsia" w:ascii="仿宋" w:hAnsi="仿宋" w:eastAsia="仿宋" w:cs="仿宋"/>
          <w:sz w:val="28"/>
          <w:szCs w:val="28"/>
        </w:rPr>
      </w:pPr>
      <w:r>
        <w:rPr>
          <w:rFonts w:hint="eastAsia" w:ascii="仿宋" w:hAnsi="仿宋" w:eastAsia="仿宋" w:cs="仿宋"/>
          <w:sz w:val="28"/>
          <w:szCs w:val="28"/>
        </w:rPr>
        <w:t>护士站进行手工计费，可以根据客户需求，选择是否可以批药品费用。支持智能持续治疗计费，针对例如持续吸氧类的持续治疗项目，按计费时间和医保要求进行智能计费，减少护士的批费和退费工作，批费组套维护，为护士提供常用批费组套，增加工作效率。</w:t>
      </w:r>
    </w:p>
    <w:p w14:paraId="184278B3">
      <w:pPr>
        <w:ind w:firstLine="480"/>
        <w:rPr>
          <w:rFonts w:hint="eastAsia" w:ascii="仿宋" w:hAnsi="仿宋" w:eastAsia="仿宋" w:cs="仿宋"/>
          <w:sz w:val="28"/>
          <w:szCs w:val="28"/>
        </w:rPr>
      </w:pPr>
      <w:r>
        <w:rPr>
          <w:rFonts w:hint="eastAsia" w:ascii="仿宋" w:hAnsi="仿宋" w:eastAsia="仿宋" w:cs="仿宋"/>
          <w:sz w:val="28"/>
          <w:szCs w:val="28"/>
        </w:rPr>
        <w:t>护士站退费，护士站对非药品进行退费，可根据客户需要选择(1)退费申请、确认退费流程；(2)直接退费流程。</w:t>
      </w:r>
    </w:p>
    <w:p w14:paraId="2D7CA7BC">
      <w:pPr>
        <w:ind w:firstLine="480"/>
        <w:rPr>
          <w:rFonts w:hint="eastAsia" w:ascii="仿宋" w:hAnsi="仿宋" w:eastAsia="仿宋" w:cs="仿宋"/>
          <w:sz w:val="28"/>
          <w:szCs w:val="28"/>
        </w:rPr>
      </w:pPr>
      <w:r>
        <w:rPr>
          <w:rFonts w:hint="eastAsia" w:ascii="仿宋" w:hAnsi="仿宋" w:eastAsia="仿宋" w:cs="仿宋"/>
          <w:sz w:val="28"/>
          <w:szCs w:val="28"/>
        </w:rPr>
        <w:t>护士站对药品进行退费申请，药房确认后，可以退费。</w:t>
      </w:r>
    </w:p>
    <w:p w14:paraId="69D397D3">
      <w:pPr>
        <w:ind w:firstLine="480"/>
        <w:rPr>
          <w:rFonts w:hint="eastAsia" w:ascii="仿宋" w:hAnsi="仿宋" w:eastAsia="仿宋" w:cs="仿宋"/>
          <w:sz w:val="28"/>
          <w:szCs w:val="28"/>
        </w:rPr>
      </w:pPr>
      <w:r>
        <w:rPr>
          <w:rFonts w:hint="eastAsia" w:ascii="仿宋" w:hAnsi="仿宋" w:eastAsia="仿宋" w:cs="仿宋"/>
          <w:sz w:val="28"/>
          <w:szCs w:val="28"/>
        </w:rPr>
        <w:t>费用核对，对患者在院期间应收费用进行核对，防止由于人为或其他原因产生漏费、多收费的问题。</w:t>
      </w:r>
    </w:p>
    <w:p w14:paraId="1D2E4E98">
      <w:pPr>
        <w:ind w:firstLine="480"/>
        <w:rPr>
          <w:rFonts w:hint="eastAsia" w:ascii="仿宋" w:hAnsi="仿宋" w:eastAsia="仿宋" w:cs="仿宋"/>
          <w:sz w:val="28"/>
          <w:szCs w:val="28"/>
        </w:rPr>
      </w:pPr>
      <w:r>
        <w:rPr>
          <w:rFonts w:hint="eastAsia" w:ascii="仿宋" w:hAnsi="仿宋" w:eastAsia="仿宋" w:cs="仿宋"/>
          <w:sz w:val="28"/>
          <w:szCs w:val="28"/>
        </w:rPr>
        <w:t>药品统领，支持以护士统领的模式进行发药操作。即护士需要领药时进行统领操作，令药房可以集中处理护士站的领药需求，将药品统一送到护士站手中</w:t>
      </w:r>
    </w:p>
    <w:p w14:paraId="2614B266">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单据打印</w:t>
      </w:r>
    </w:p>
    <w:p w14:paraId="519FB59F">
      <w:pPr>
        <w:ind w:firstLine="480"/>
        <w:rPr>
          <w:rFonts w:hint="eastAsia" w:ascii="仿宋" w:hAnsi="仿宋" w:eastAsia="仿宋" w:cs="仿宋"/>
          <w:sz w:val="28"/>
          <w:szCs w:val="28"/>
        </w:rPr>
      </w:pPr>
      <w:r>
        <w:rPr>
          <w:rFonts w:hint="eastAsia" w:ascii="仿宋" w:hAnsi="仿宋" w:eastAsia="仿宋" w:cs="仿宋"/>
          <w:sz w:val="28"/>
          <w:szCs w:val="28"/>
        </w:rPr>
        <w:t>输液卡：用于贴在输液液体表面，方便注射前核对和PDA扫描</w:t>
      </w:r>
    </w:p>
    <w:p w14:paraId="7C962537">
      <w:pPr>
        <w:ind w:firstLine="480"/>
        <w:rPr>
          <w:rFonts w:hint="eastAsia" w:ascii="仿宋" w:hAnsi="仿宋" w:eastAsia="仿宋" w:cs="仿宋"/>
          <w:sz w:val="28"/>
          <w:szCs w:val="28"/>
        </w:rPr>
      </w:pPr>
      <w:r>
        <w:rPr>
          <w:rFonts w:hint="eastAsia" w:ascii="仿宋" w:hAnsi="仿宋" w:eastAsia="仿宋" w:cs="仿宋"/>
          <w:sz w:val="28"/>
          <w:szCs w:val="28"/>
        </w:rPr>
        <w:t>执行单：可以根据实际情况，设置每个执行单的内容，方便护士执行医嘱</w:t>
      </w:r>
    </w:p>
    <w:p w14:paraId="31FAAB1F">
      <w:pPr>
        <w:ind w:firstLine="480"/>
        <w:rPr>
          <w:rFonts w:hint="eastAsia" w:ascii="仿宋" w:hAnsi="仿宋" w:eastAsia="仿宋" w:cs="仿宋"/>
          <w:sz w:val="28"/>
          <w:szCs w:val="28"/>
        </w:rPr>
      </w:pPr>
      <w:r>
        <w:rPr>
          <w:rFonts w:hint="eastAsia" w:ascii="仿宋" w:hAnsi="仿宋" w:eastAsia="仿宋" w:cs="仿宋"/>
          <w:sz w:val="28"/>
          <w:szCs w:val="28"/>
        </w:rPr>
        <w:t>治疗单：展示治疗项目，方便护士进行护理、治疗</w:t>
      </w:r>
    </w:p>
    <w:p w14:paraId="0EF6D357">
      <w:pPr>
        <w:ind w:firstLine="480"/>
        <w:rPr>
          <w:rFonts w:hint="eastAsia" w:ascii="仿宋" w:hAnsi="仿宋" w:eastAsia="仿宋" w:cs="仿宋"/>
          <w:sz w:val="28"/>
          <w:szCs w:val="28"/>
        </w:rPr>
      </w:pPr>
      <w:r>
        <w:rPr>
          <w:rFonts w:hint="eastAsia" w:ascii="仿宋" w:hAnsi="仿宋" w:eastAsia="仿宋" w:cs="仿宋"/>
          <w:sz w:val="28"/>
          <w:szCs w:val="28"/>
        </w:rPr>
        <w:t>翻身卡：方便记录患者翻身情况</w:t>
      </w:r>
    </w:p>
    <w:p w14:paraId="5B684EAE">
      <w:pPr>
        <w:ind w:firstLine="480"/>
        <w:rPr>
          <w:rFonts w:hint="eastAsia" w:ascii="仿宋" w:hAnsi="仿宋" w:eastAsia="仿宋" w:cs="仿宋"/>
          <w:sz w:val="28"/>
          <w:szCs w:val="28"/>
        </w:rPr>
      </w:pPr>
      <w:r>
        <w:rPr>
          <w:rFonts w:hint="eastAsia" w:ascii="仿宋" w:hAnsi="仿宋" w:eastAsia="仿宋" w:cs="仿宋"/>
          <w:sz w:val="28"/>
          <w:szCs w:val="28"/>
        </w:rPr>
        <w:t>床头卡：记录患者信息</w:t>
      </w:r>
    </w:p>
    <w:p w14:paraId="6FF59752">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查询统计</w:t>
      </w:r>
    </w:p>
    <w:p w14:paraId="01910E42">
      <w:pPr>
        <w:ind w:firstLine="480"/>
        <w:rPr>
          <w:rFonts w:hint="eastAsia" w:ascii="仿宋" w:hAnsi="仿宋" w:eastAsia="仿宋" w:cs="仿宋"/>
          <w:sz w:val="28"/>
          <w:szCs w:val="28"/>
        </w:rPr>
      </w:pPr>
      <w:r>
        <w:rPr>
          <w:rFonts w:hint="eastAsia" w:ascii="仿宋" w:hAnsi="仿宋" w:eastAsia="仿宋" w:cs="仿宋"/>
          <w:sz w:val="28"/>
          <w:szCs w:val="28"/>
        </w:rPr>
        <w:t>患者一日清单：对在院患者一日费用明细进行查询。</w:t>
      </w:r>
    </w:p>
    <w:p w14:paraId="1E7B07C3">
      <w:pPr>
        <w:ind w:firstLine="480"/>
        <w:rPr>
          <w:rFonts w:hint="eastAsia" w:ascii="仿宋" w:hAnsi="仿宋" w:eastAsia="仿宋" w:cs="仿宋"/>
          <w:sz w:val="28"/>
          <w:szCs w:val="28"/>
        </w:rPr>
      </w:pPr>
      <w:r>
        <w:rPr>
          <w:rFonts w:hint="eastAsia" w:ascii="仿宋" w:hAnsi="仿宋" w:eastAsia="仿宋" w:cs="仿宋"/>
          <w:sz w:val="28"/>
          <w:szCs w:val="28"/>
        </w:rPr>
        <w:t>患者费用查询：查询患者入院期间所发生费用进行查询，其中包括预交金、药品明细、非药品明细、费用汇总信息、结算信息。</w:t>
      </w:r>
    </w:p>
    <w:p w14:paraId="584E27FA">
      <w:pPr>
        <w:ind w:firstLine="480"/>
        <w:rPr>
          <w:rFonts w:hint="eastAsia" w:ascii="仿宋" w:hAnsi="仿宋" w:eastAsia="仿宋" w:cs="仿宋"/>
          <w:sz w:val="28"/>
          <w:szCs w:val="28"/>
        </w:rPr>
      </w:pPr>
      <w:r>
        <w:rPr>
          <w:rFonts w:hint="eastAsia" w:ascii="仿宋" w:hAnsi="仿宋" w:eastAsia="仿宋" w:cs="仿宋"/>
          <w:sz w:val="28"/>
          <w:szCs w:val="28"/>
        </w:rPr>
        <w:t>患者欠费查询：查询在院患者的欠费情况。</w:t>
      </w:r>
    </w:p>
    <w:p w14:paraId="0ACE8CA9">
      <w:pPr>
        <w:ind w:firstLine="480"/>
        <w:rPr>
          <w:rFonts w:hint="eastAsia" w:ascii="仿宋" w:hAnsi="仿宋" w:eastAsia="仿宋" w:cs="仿宋"/>
          <w:sz w:val="28"/>
          <w:szCs w:val="28"/>
        </w:rPr>
      </w:pPr>
      <w:r>
        <w:rPr>
          <w:rFonts w:hint="eastAsia" w:ascii="仿宋" w:hAnsi="仿宋" w:eastAsia="仿宋" w:cs="仿宋"/>
          <w:sz w:val="28"/>
          <w:szCs w:val="28"/>
        </w:rPr>
        <w:t>医嘱执行情况查询：查询医嘱目前执行状态。</w:t>
      </w:r>
    </w:p>
    <w:p w14:paraId="4F346D5C">
      <w:pPr>
        <w:ind w:firstLine="480"/>
        <w:rPr>
          <w:rFonts w:hint="eastAsia" w:ascii="仿宋" w:hAnsi="仿宋" w:eastAsia="仿宋" w:cs="仿宋"/>
          <w:sz w:val="28"/>
          <w:szCs w:val="28"/>
        </w:rPr>
      </w:pPr>
      <w:r>
        <w:rPr>
          <w:rFonts w:hint="eastAsia" w:ascii="仿宋" w:hAnsi="仿宋" w:eastAsia="仿宋" w:cs="仿宋"/>
          <w:sz w:val="28"/>
          <w:szCs w:val="28"/>
        </w:rPr>
        <w:t>医嘱摆药查询：护士站查询药房对当前科室的摆药情况。</w:t>
      </w:r>
    </w:p>
    <w:p w14:paraId="2AEB8A5D">
      <w:pPr>
        <w:ind w:firstLine="480"/>
        <w:rPr>
          <w:rFonts w:hint="eastAsia" w:ascii="仿宋" w:hAnsi="仿宋" w:eastAsia="仿宋" w:cs="仿宋"/>
          <w:sz w:val="28"/>
          <w:szCs w:val="28"/>
        </w:rPr>
      </w:pPr>
      <w:r>
        <w:rPr>
          <w:rFonts w:hint="eastAsia" w:ascii="仿宋" w:hAnsi="仿宋" w:eastAsia="仿宋" w:cs="仿宋"/>
          <w:sz w:val="28"/>
          <w:szCs w:val="28"/>
        </w:rPr>
        <w:t>护士站退药查询：对患者已退药品进行查询。</w:t>
      </w:r>
    </w:p>
    <w:p w14:paraId="11734112">
      <w:pPr>
        <w:ind w:firstLine="480"/>
        <w:rPr>
          <w:rFonts w:hint="eastAsia" w:ascii="仿宋" w:hAnsi="仿宋" w:eastAsia="仿宋" w:cs="仿宋"/>
          <w:sz w:val="28"/>
          <w:szCs w:val="28"/>
        </w:rPr>
      </w:pPr>
      <w:r>
        <w:rPr>
          <w:rFonts w:hint="eastAsia" w:ascii="仿宋" w:hAnsi="仿宋" w:eastAsia="仿宋" w:cs="仿宋"/>
          <w:sz w:val="28"/>
          <w:szCs w:val="28"/>
        </w:rPr>
        <w:t>住院护士-费用查询界面支持在本界面快捷补费、退费。</w:t>
      </w:r>
    </w:p>
    <w:p w14:paraId="461DDBED">
      <w:pPr>
        <w:ind w:firstLine="480"/>
        <w:rPr>
          <w:rFonts w:hint="eastAsia" w:ascii="仿宋" w:hAnsi="仿宋" w:eastAsia="仿宋" w:cs="仿宋"/>
          <w:sz w:val="28"/>
          <w:szCs w:val="28"/>
        </w:rPr>
      </w:pPr>
      <w:r>
        <w:rPr>
          <w:rFonts w:hint="eastAsia" w:ascii="仿宋" w:hAnsi="仿宋" w:eastAsia="仿宋" w:cs="仿宋"/>
          <w:sz w:val="28"/>
          <w:szCs w:val="28"/>
        </w:rPr>
        <w:t>医嘱查询界面 要求列表宽度可记忆，拖拽修改宽度后下次打开仍然是该宽度，支持列顺序、可见性、可编辑、等属性配置，要有可视化配置界面。</w:t>
      </w:r>
    </w:p>
    <w:p w14:paraId="327C0B96">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其他功能</w:t>
      </w:r>
    </w:p>
    <w:p w14:paraId="42E75117">
      <w:pPr>
        <w:ind w:firstLine="480"/>
        <w:rPr>
          <w:rFonts w:hint="eastAsia" w:ascii="仿宋" w:hAnsi="仿宋" w:eastAsia="仿宋" w:cs="仿宋"/>
          <w:sz w:val="28"/>
          <w:szCs w:val="28"/>
        </w:rPr>
      </w:pPr>
      <w:r>
        <w:rPr>
          <w:rFonts w:hint="eastAsia" w:ascii="仿宋" w:hAnsi="仿宋" w:eastAsia="仿宋" w:cs="仿宋"/>
          <w:sz w:val="28"/>
          <w:szCs w:val="28"/>
        </w:rPr>
        <w:t>需皮试的医嘱可录入皮试阴阳性等级信息。</w:t>
      </w:r>
    </w:p>
    <w:p w14:paraId="31B56E3E">
      <w:pPr>
        <w:ind w:firstLine="480"/>
        <w:rPr>
          <w:rFonts w:hint="eastAsia" w:ascii="仿宋" w:hAnsi="仿宋" w:eastAsia="仿宋" w:cs="仿宋"/>
          <w:sz w:val="28"/>
          <w:szCs w:val="28"/>
        </w:rPr>
      </w:pPr>
      <w:r>
        <w:rPr>
          <w:rFonts w:hint="eastAsia" w:ascii="仿宋" w:hAnsi="仿宋" w:eastAsia="仿宋" w:cs="仿宋"/>
          <w:sz w:val="28"/>
          <w:szCs w:val="28"/>
        </w:rPr>
        <w:t>医嘱执行录入：记录医嘱执行人，双签执行人以及相应执行时间。</w:t>
      </w:r>
    </w:p>
    <w:p w14:paraId="64A25736">
      <w:pPr>
        <w:ind w:firstLine="480"/>
        <w:rPr>
          <w:rFonts w:hint="eastAsia" w:ascii="仿宋" w:hAnsi="仿宋" w:eastAsia="仿宋" w:cs="仿宋"/>
          <w:sz w:val="28"/>
          <w:szCs w:val="28"/>
        </w:rPr>
      </w:pPr>
      <w:r>
        <w:rPr>
          <w:rFonts w:hint="eastAsia" w:ascii="仿宋" w:hAnsi="仿宋" w:eastAsia="仿宋" w:cs="仿宋"/>
          <w:sz w:val="28"/>
          <w:szCs w:val="28"/>
        </w:rPr>
        <w:t>具有病区床位使用情况一览表，病床信息包括：显示床号、住院号、姓名、性别、年龄、诊断、护理等级、费用情况等。</w:t>
      </w:r>
    </w:p>
    <w:p w14:paraId="711D1999">
      <w:pPr>
        <w:ind w:firstLine="480"/>
        <w:rPr>
          <w:rFonts w:hint="eastAsia" w:ascii="仿宋" w:hAnsi="仿宋" w:eastAsia="仿宋" w:cs="仿宋"/>
          <w:sz w:val="28"/>
          <w:szCs w:val="28"/>
        </w:rPr>
      </w:pPr>
      <w:r>
        <w:rPr>
          <w:rFonts w:hint="eastAsia" w:ascii="仿宋" w:hAnsi="仿宋" w:eastAsia="仿宋" w:cs="仿宋"/>
          <w:sz w:val="28"/>
          <w:szCs w:val="28"/>
        </w:rPr>
        <w:t>检验相关查询。</w:t>
      </w:r>
    </w:p>
    <w:p w14:paraId="09BF14D4">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护士站资料维护</w:t>
      </w:r>
    </w:p>
    <w:p w14:paraId="4E6A0DE9">
      <w:pPr>
        <w:ind w:firstLine="480"/>
        <w:rPr>
          <w:rFonts w:hint="eastAsia" w:ascii="仿宋" w:hAnsi="仿宋" w:eastAsia="仿宋" w:cs="仿宋"/>
          <w:sz w:val="28"/>
          <w:szCs w:val="28"/>
        </w:rPr>
      </w:pPr>
      <w:r>
        <w:rPr>
          <w:rFonts w:hint="eastAsia" w:ascii="仿宋" w:hAnsi="仿宋" w:eastAsia="仿宋" w:cs="仿宋"/>
          <w:sz w:val="28"/>
          <w:szCs w:val="28"/>
        </w:rPr>
        <w:t>对维护病床信息、附材信息、执行单、收费套餐、科室常用项目等信息的维护。</w:t>
      </w:r>
    </w:p>
    <w:p w14:paraId="2357870A">
      <w:pPr>
        <w:ind w:firstLine="480"/>
        <w:rPr>
          <w:rFonts w:hint="eastAsia" w:ascii="仿宋" w:hAnsi="仿宋" w:eastAsia="仿宋" w:cs="仿宋"/>
          <w:sz w:val="28"/>
          <w:szCs w:val="28"/>
        </w:rPr>
      </w:pPr>
      <w:r>
        <w:rPr>
          <w:rFonts w:hint="eastAsia" w:ascii="仿宋" w:hAnsi="仿宋" w:eastAsia="仿宋" w:cs="仿宋"/>
          <w:sz w:val="28"/>
          <w:szCs w:val="28"/>
        </w:rPr>
        <w:t>警戒线设置：维护病区内患者欠费警界线。</w:t>
      </w:r>
    </w:p>
    <w:p w14:paraId="3C403990">
      <w:pPr>
        <w:ind w:firstLine="480"/>
        <w:rPr>
          <w:rFonts w:hint="eastAsia" w:ascii="仿宋" w:hAnsi="仿宋" w:eastAsia="仿宋" w:cs="仿宋"/>
          <w:sz w:val="28"/>
          <w:szCs w:val="28"/>
        </w:rPr>
      </w:pPr>
      <w:r>
        <w:rPr>
          <w:rFonts w:hint="eastAsia" w:ascii="仿宋" w:hAnsi="仿宋" w:eastAsia="仿宋" w:cs="仿宋"/>
          <w:sz w:val="28"/>
          <w:szCs w:val="28"/>
        </w:rPr>
        <w:t>床位信息管理：查询床位的床位等级、床位费、床位编制、使用状态以及对加床的维护。</w:t>
      </w:r>
    </w:p>
    <w:p w14:paraId="50D5FB9C">
      <w:pPr>
        <w:ind w:firstLine="480"/>
        <w:rPr>
          <w:rFonts w:hint="eastAsia" w:ascii="仿宋" w:hAnsi="仿宋" w:eastAsia="仿宋" w:cs="仿宋"/>
          <w:sz w:val="28"/>
          <w:szCs w:val="28"/>
        </w:rPr>
      </w:pPr>
      <w:r>
        <w:rPr>
          <w:rFonts w:hint="eastAsia" w:ascii="仿宋" w:hAnsi="仿宋" w:eastAsia="仿宋" w:cs="仿宋"/>
          <w:sz w:val="28"/>
          <w:szCs w:val="28"/>
        </w:rPr>
        <w:t>患者卡片支持动态可配置，本地可快速适配，可根据护士关注不同，动态定制样式。</w:t>
      </w:r>
    </w:p>
    <w:p w14:paraId="7012F694">
      <w:pPr>
        <w:ind w:firstLine="480"/>
        <w:rPr>
          <w:rFonts w:hint="eastAsia" w:ascii="仿宋" w:hAnsi="仿宋" w:eastAsia="仿宋" w:cs="仿宋"/>
          <w:sz w:val="28"/>
          <w:szCs w:val="28"/>
        </w:rPr>
      </w:pPr>
      <w:r>
        <w:rPr>
          <w:rFonts w:hint="eastAsia" w:ascii="仿宋" w:hAnsi="仿宋" w:eastAsia="仿宋" w:cs="仿宋"/>
          <w:sz w:val="28"/>
          <w:szCs w:val="28"/>
        </w:rPr>
        <w:t>持续治疗项目计时管理：对已审核的持续治疗项目，进行计时。</w:t>
      </w:r>
    </w:p>
    <w:p w14:paraId="30DC9D8F">
      <w:pPr>
        <w:ind w:firstLine="480"/>
        <w:rPr>
          <w:rFonts w:hint="eastAsia" w:ascii="仿宋" w:hAnsi="仿宋" w:eastAsia="仿宋" w:cs="仿宋"/>
          <w:sz w:val="28"/>
          <w:szCs w:val="28"/>
        </w:rPr>
      </w:pPr>
      <w:r>
        <w:rPr>
          <w:rFonts w:hint="eastAsia" w:ascii="仿宋" w:hAnsi="仿宋" w:eastAsia="仿宋" w:cs="仿宋"/>
          <w:sz w:val="28"/>
          <w:szCs w:val="28"/>
        </w:rPr>
        <w:t>护士日报：统计每日科室人员流转量进行记录。</w:t>
      </w:r>
    </w:p>
    <w:p w14:paraId="6BC14ABF">
      <w:pPr>
        <w:ind w:firstLine="480"/>
        <w:rPr>
          <w:rFonts w:hint="eastAsia" w:ascii="仿宋" w:hAnsi="仿宋" w:eastAsia="仿宋" w:cs="仿宋"/>
          <w:sz w:val="28"/>
          <w:szCs w:val="28"/>
        </w:rPr>
      </w:pPr>
      <w:r>
        <w:rPr>
          <w:rFonts w:hint="eastAsia" w:ascii="仿宋" w:hAnsi="仿宋" w:eastAsia="仿宋" w:cs="仿宋"/>
          <w:sz w:val="28"/>
          <w:szCs w:val="28"/>
        </w:rPr>
        <w:t>执行单管理：可添加执行单进行维护。</w:t>
      </w:r>
    </w:p>
    <w:p w14:paraId="297F41B1">
      <w:pPr>
        <w:ind w:firstLine="480"/>
        <w:rPr>
          <w:rFonts w:hint="eastAsia" w:ascii="仿宋" w:hAnsi="仿宋" w:eastAsia="仿宋" w:cs="仿宋"/>
          <w:sz w:val="28"/>
          <w:szCs w:val="28"/>
        </w:rPr>
      </w:pPr>
      <w:r>
        <w:rPr>
          <w:rFonts w:hint="eastAsia" w:ascii="仿宋" w:hAnsi="仿宋" w:eastAsia="仿宋" w:cs="仿宋"/>
          <w:sz w:val="28"/>
          <w:szCs w:val="28"/>
        </w:rPr>
        <w:t>组套维护</w:t>
      </w:r>
    </w:p>
    <w:p w14:paraId="74F8EBB8">
      <w:pPr>
        <w:ind w:firstLine="480"/>
        <w:rPr>
          <w:rFonts w:hint="eastAsia" w:ascii="仿宋" w:hAnsi="仿宋" w:eastAsia="仿宋" w:cs="仿宋"/>
          <w:sz w:val="28"/>
          <w:szCs w:val="28"/>
        </w:rPr>
      </w:pPr>
      <w:r>
        <w:rPr>
          <w:rFonts w:hint="eastAsia" w:ascii="仿宋" w:hAnsi="仿宋" w:eastAsia="仿宋" w:cs="仿宋"/>
          <w:sz w:val="28"/>
          <w:szCs w:val="28"/>
        </w:rPr>
        <w:t>附材管理</w:t>
      </w:r>
    </w:p>
    <w:p w14:paraId="41366C6D">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护理病历</w:t>
      </w:r>
      <w:bookmarkEnd w:id="78"/>
    </w:p>
    <w:p w14:paraId="3AF32487">
      <w:pPr>
        <w:ind w:firstLine="480"/>
        <w:rPr>
          <w:rFonts w:hint="eastAsia" w:ascii="仿宋" w:hAnsi="仿宋" w:eastAsia="仿宋" w:cs="仿宋"/>
          <w:sz w:val="28"/>
          <w:szCs w:val="28"/>
        </w:rPr>
      </w:pPr>
      <w:r>
        <w:rPr>
          <w:rFonts w:hint="eastAsia" w:ascii="仿宋" w:hAnsi="仿宋" w:eastAsia="仿宋" w:cs="仿宋"/>
          <w:sz w:val="28"/>
          <w:szCs w:val="28"/>
        </w:rPr>
        <w:t>护理病历系统主要帮助医院实现护理病历信息化应用，支持对患者数据进行结构化、一元化管理，支持智能评估管理，支持评估风险预警，提高护士工作效率，保障患者安全。系统功能应包括模板管理、权限管理、临床护理门户、一元化护理病历、护理评估等，具体要求如下：</w:t>
      </w:r>
    </w:p>
    <w:p w14:paraId="183A3792">
      <w:pPr>
        <w:ind w:firstLine="480"/>
        <w:rPr>
          <w:rFonts w:hint="eastAsia" w:ascii="仿宋" w:hAnsi="仿宋" w:eastAsia="仿宋" w:cs="仿宋"/>
          <w:sz w:val="28"/>
          <w:szCs w:val="28"/>
        </w:rPr>
      </w:pPr>
      <w:bookmarkStart w:id="79" w:name="_Toc30563"/>
      <w:r>
        <w:rPr>
          <w:rFonts w:hint="eastAsia" w:ascii="仿宋" w:hAnsi="仿宋" w:eastAsia="仿宋" w:cs="仿宋"/>
          <w:sz w:val="28"/>
          <w:szCs w:val="28"/>
        </w:rPr>
        <w:t>1.模板管理</w:t>
      </w:r>
      <w:bookmarkEnd w:id="79"/>
    </w:p>
    <w:p w14:paraId="6B7ACA38">
      <w:pPr>
        <w:ind w:firstLine="480"/>
        <w:rPr>
          <w:rFonts w:hint="eastAsia" w:ascii="仿宋" w:hAnsi="仿宋" w:eastAsia="仿宋" w:cs="仿宋"/>
          <w:sz w:val="28"/>
          <w:szCs w:val="28"/>
        </w:rPr>
      </w:pPr>
      <w:r>
        <w:rPr>
          <w:rFonts w:hint="eastAsia" w:ascii="仿宋" w:hAnsi="仿宋" w:eastAsia="仿宋" w:cs="仿宋"/>
          <w:sz w:val="28"/>
          <w:szCs w:val="28"/>
        </w:rPr>
        <w:t>模板配置主要用于配置人员对护理病历填写模板进行配置管理，应支持进行模板元素和样式的配置，支持按照科室进行模板的分配，帮助医院进行护理病历的科室定制化管理。</w:t>
      </w:r>
    </w:p>
    <w:p w14:paraId="02513A70">
      <w:pPr>
        <w:ind w:firstLine="480"/>
        <w:rPr>
          <w:rFonts w:hint="eastAsia" w:ascii="仿宋" w:hAnsi="仿宋" w:eastAsia="仿宋" w:cs="仿宋"/>
          <w:sz w:val="28"/>
          <w:szCs w:val="28"/>
        </w:rPr>
      </w:pPr>
      <w:r>
        <w:rPr>
          <w:rFonts w:hint="eastAsia" w:ascii="仿宋" w:hAnsi="仿宋" w:eastAsia="仿宋" w:cs="仿宋"/>
          <w:sz w:val="28"/>
          <w:szCs w:val="28"/>
        </w:rPr>
        <w:t>2.元素维护</w:t>
      </w:r>
    </w:p>
    <w:p w14:paraId="26707CB5">
      <w:pPr>
        <w:ind w:firstLine="480"/>
        <w:rPr>
          <w:rFonts w:hint="eastAsia" w:ascii="仿宋" w:hAnsi="仿宋" w:eastAsia="仿宋" w:cs="仿宋"/>
          <w:sz w:val="28"/>
          <w:szCs w:val="28"/>
        </w:rPr>
      </w:pPr>
      <w:r>
        <w:rPr>
          <w:rFonts w:hint="eastAsia" w:ascii="仿宋" w:hAnsi="仿宋" w:eastAsia="仿宋" w:cs="仿宋"/>
          <w:sz w:val="28"/>
          <w:szCs w:val="28"/>
        </w:rPr>
        <w:t>系统应支持通过病历元素实现病历数据的结构化存储、多元化录入和一元化管理。</w:t>
      </w:r>
    </w:p>
    <w:p w14:paraId="2885D9E0">
      <w:pPr>
        <w:ind w:firstLine="480"/>
        <w:rPr>
          <w:rFonts w:hint="eastAsia" w:ascii="仿宋" w:hAnsi="仿宋" w:eastAsia="仿宋" w:cs="仿宋"/>
          <w:sz w:val="28"/>
          <w:szCs w:val="28"/>
        </w:rPr>
      </w:pPr>
      <w:r>
        <w:rPr>
          <w:rFonts w:hint="eastAsia" w:ascii="仿宋" w:hAnsi="仿宋" w:eastAsia="仿宋" w:cs="仿宋"/>
          <w:sz w:val="28"/>
          <w:szCs w:val="28"/>
        </w:rPr>
        <w:t>3.模板维护</w:t>
      </w:r>
    </w:p>
    <w:p w14:paraId="16A9FEC7">
      <w:pPr>
        <w:ind w:firstLine="480"/>
        <w:rPr>
          <w:rFonts w:hint="eastAsia" w:ascii="仿宋" w:hAnsi="仿宋" w:eastAsia="仿宋" w:cs="仿宋"/>
          <w:sz w:val="28"/>
          <w:szCs w:val="28"/>
        </w:rPr>
      </w:pPr>
      <w:r>
        <w:rPr>
          <w:rFonts w:hint="eastAsia" w:ascii="仿宋" w:hAnsi="仿宋" w:eastAsia="仿宋" w:cs="仿宋"/>
          <w:sz w:val="28"/>
          <w:szCs w:val="28"/>
        </w:rPr>
        <w:t>系统应支持按照纸质病历的样式，进行病历模板的自定义和可视化维护。支持模板中设置元素、元素组以及元素区域。</w:t>
      </w:r>
    </w:p>
    <w:p w14:paraId="6E2AF156">
      <w:pPr>
        <w:ind w:firstLine="480"/>
        <w:rPr>
          <w:rFonts w:hint="eastAsia" w:ascii="仿宋" w:hAnsi="仿宋" w:eastAsia="仿宋" w:cs="仿宋"/>
          <w:sz w:val="28"/>
          <w:szCs w:val="28"/>
        </w:rPr>
      </w:pPr>
      <w:r>
        <w:rPr>
          <w:rFonts w:hint="eastAsia" w:ascii="仿宋" w:hAnsi="仿宋" w:eastAsia="仿宋" w:cs="仿宋"/>
          <w:sz w:val="28"/>
          <w:szCs w:val="28"/>
        </w:rPr>
        <w:t>4.模板分配</w:t>
      </w:r>
    </w:p>
    <w:p w14:paraId="2E3C38E9">
      <w:pPr>
        <w:ind w:firstLine="480"/>
        <w:rPr>
          <w:rFonts w:hint="eastAsia" w:ascii="仿宋" w:hAnsi="仿宋" w:eastAsia="仿宋" w:cs="仿宋"/>
          <w:sz w:val="28"/>
          <w:szCs w:val="28"/>
        </w:rPr>
      </w:pPr>
      <w:r>
        <w:rPr>
          <w:rFonts w:hint="eastAsia" w:ascii="仿宋" w:hAnsi="仿宋" w:eastAsia="仿宋" w:cs="仿宋"/>
          <w:sz w:val="28"/>
          <w:szCs w:val="28"/>
        </w:rPr>
        <w:t>系统应支持将病历模板分配到指定的科室，该科室下的护理人员就能够使用该模板进行病历的书写。</w:t>
      </w:r>
    </w:p>
    <w:p w14:paraId="66096992">
      <w:pPr>
        <w:pStyle w:val="7"/>
        <w:tabs>
          <w:tab w:val="left" w:pos="0"/>
          <w:tab w:val="left" w:pos="1008"/>
          <w:tab w:val="left" w:pos="1276"/>
        </w:tabs>
        <w:ind w:firstLine="0"/>
        <w:rPr>
          <w:rFonts w:hint="eastAsia" w:ascii="仿宋" w:hAnsi="仿宋" w:eastAsia="仿宋" w:cs="仿宋"/>
          <w:sz w:val="28"/>
          <w:szCs w:val="28"/>
        </w:rPr>
      </w:pPr>
      <w:bookmarkStart w:id="80" w:name="_Toc4904"/>
      <w:r>
        <w:rPr>
          <w:rFonts w:hint="eastAsia" w:ascii="仿宋" w:hAnsi="仿宋" w:eastAsia="仿宋" w:cs="仿宋"/>
          <w:sz w:val="28"/>
          <w:szCs w:val="28"/>
        </w:rPr>
        <w:t>权限管理</w:t>
      </w:r>
      <w:bookmarkEnd w:id="80"/>
    </w:p>
    <w:p w14:paraId="324DD63C">
      <w:pPr>
        <w:ind w:firstLine="480"/>
        <w:rPr>
          <w:rFonts w:hint="eastAsia" w:ascii="仿宋" w:hAnsi="仿宋" w:eastAsia="仿宋" w:cs="仿宋"/>
          <w:sz w:val="28"/>
          <w:szCs w:val="28"/>
        </w:rPr>
      </w:pPr>
      <w:r>
        <w:rPr>
          <w:rFonts w:hint="eastAsia" w:ascii="仿宋" w:hAnsi="仿宋" w:eastAsia="仿宋" w:cs="仿宋"/>
          <w:sz w:val="28"/>
          <w:szCs w:val="28"/>
        </w:rPr>
        <w:t>权限配置主要用于配置人员对护理病历的操作权限进行配置管理，应支持按照角色对人员操作护理病历的权限进行指定，支持对护士电子签名进行维护。</w:t>
      </w:r>
    </w:p>
    <w:p w14:paraId="75A18A46">
      <w:pPr>
        <w:ind w:firstLine="480"/>
        <w:rPr>
          <w:rFonts w:hint="eastAsia" w:ascii="仿宋" w:hAnsi="仿宋" w:eastAsia="仿宋" w:cs="仿宋"/>
          <w:sz w:val="28"/>
          <w:szCs w:val="28"/>
        </w:rPr>
      </w:pPr>
      <w:r>
        <w:rPr>
          <w:rFonts w:hint="eastAsia" w:ascii="仿宋" w:hAnsi="仿宋" w:eastAsia="仿宋" w:cs="仿宋"/>
          <w:sz w:val="28"/>
          <w:szCs w:val="28"/>
        </w:rPr>
        <w:t>1.角色维护</w:t>
      </w:r>
    </w:p>
    <w:p w14:paraId="23481B8F">
      <w:pPr>
        <w:ind w:firstLine="480"/>
        <w:rPr>
          <w:rFonts w:hint="eastAsia" w:ascii="仿宋" w:hAnsi="仿宋" w:eastAsia="仿宋" w:cs="仿宋"/>
          <w:sz w:val="28"/>
          <w:szCs w:val="28"/>
        </w:rPr>
      </w:pPr>
      <w:r>
        <w:rPr>
          <w:rFonts w:hint="eastAsia" w:ascii="仿宋" w:hAnsi="仿宋" w:eastAsia="仿宋" w:cs="仿宋"/>
          <w:sz w:val="28"/>
          <w:szCs w:val="28"/>
        </w:rPr>
        <w:t>系统应支持将人员设定角色，人员就拥有了该角色对应的权限。</w:t>
      </w:r>
    </w:p>
    <w:p w14:paraId="6AB51ED1">
      <w:pPr>
        <w:ind w:firstLine="480"/>
        <w:rPr>
          <w:rFonts w:hint="eastAsia" w:ascii="仿宋" w:hAnsi="仿宋" w:eastAsia="仿宋" w:cs="仿宋"/>
          <w:sz w:val="28"/>
          <w:szCs w:val="28"/>
        </w:rPr>
      </w:pPr>
      <w:r>
        <w:rPr>
          <w:rFonts w:hint="eastAsia" w:ascii="仿宋" w:hAnsi="仿宋" w:eastAsia="仿宋" w:cs="仿宋"/>
          <w:sz w:val="28"/>
          <w:szCs w:val="28"/>
        </w:rPr>
        <w:t>2.权限维护</w:t>
      </w:r>
    </w:p>
    <w:p w14:paraId="2B4D5270">
      <w:pPr>
        <w:ind w:firstLine="480"/>
        <w:rPr>
          <w:rFonts w:hint="eastAsia" w:ascii="仿宋" w:hAnsi="仿宋" w:eastAsia="仿宋" w:cs="仿宋"/>
          <w:sz w:val="28"/>
          <w:szCs w:val="28"/>
        </w:rPr>
      </w:pPr>
      <w:r>
        <w:rPr>
          <w:rFonts w:hint="eastAsia" w:ascii="仿宋" w:hAnsi="仿宋" w:eastAsia="仿宋" w:cs="仿宋"/>
          <w:sz w:val="28"/>
          <w:szCs w:val="28"/>
        </w:rPr>
        <w:t>系统应支持维护角色，可按照实际业务需要，维护该角色所包含的各类权限，支持精细化的权限管理。</w:t>
      </w:r>
    </w:p>
    <w:p w14:paraId="6954EE40">
      <w:pPr>
        <w:ind w:firstLine="480"/>
        <w:rPr>
          <w:rFonts w:hint="eastAsia" w:ascii="仿宋" w:hAnsi="仿宋" w:eastAsia="仿宋" w:cs="仿宋"/>
          <w:sz w:val="28"/>
          <w:szCs w:val="28"/>
        </w:rPr>
      </w:pPr>
      <w:r>
        <w:rPr>
          <w:rFonts w:hint="eastAsia" w:ascii="仿宋" w:hAnsi="仿宋" w:eastAsia="仿宋" w:cs="仿宋"/>
          <w:sz w:val="28"/>
          <w:szCs w:val="28"/>
        </w:rPr>
        <w:t>3.图章签名维护</w:t>
      </w:r>
    </w:p>
    <w:p w14:paraId="4F43BF7F">
      <w:pPr>
        <w:ind w:firstLine="480"/>
        <w:rPr>
          <w:rFonts w:hint="eastAsia" w:ascii="仿宋" w:hAnsi="仿宋" w:eastAsia="仿宋" w:cs="仿宋"/>
          <w:sz w:val="28"/>
          <w:szCs w:val="28"/>
        </w:rPr>
      </w:pPr>
      <w:r>
        <w:rPr>
          <w:rFonts w:hint="eastAsia" w:ascii="仿宋" w:hAnsi="仿宋" w:eastAsia="仿宋" w:cs="仿宋"/>
          <w:sz w:val="28"/>
          <w:szCs w:val="28"/>
        </w:rPr>
        <w:t>系统应支持对接CA系统，实现护理人员手写体签名的权限验证。</w:t>
      </w:r>
    </w:p>
    <w:p w14:paraId="71C44F79">
      <w:pPr>
        <w:pStyle w:val="7"/>
        <w:tabs>
          <w:tab w:val="left" w:pos="0"/>
          <w:tab w:val="left" w:pos="1008"/>
          <w:tab w:val="left" w:pos="1276"/>
        </w:tabs>
        <w:ind w:firstLine="0"/>
        <w:rPr>
          <w:rFonts w:hint="eastAsia" w:ascii="仿宋" w:hAnsi="仿宋" w:eastAsia="仿宋" w:cs="仿宋"/>
          <w:sz w:val="28"/>
          <w:szCs w:val="28"/>
        </w:rPr>
      </w:pPr>
      <w:bookmarkStart w:id="81" w:name="_Toc1992"/>
      <w:r>
        <w:rPr>
          <w:rFonts w:hint="eastAsia" w:ascii="仿宋" w:hAnsi="仿宋" w:eastAsia="仿宋" w:cs="仿宋"/>
          <w:sz w:val="28"/>
          <w:szCs w:val="28"/>
        </w:rPr>
        <w:t>临床护理门户</w:t>
      </w:r>
      <w:bookmarkEnd w:id="81"/>
    </w:p>
    <w:p w14:paraId="32F92056">
      <w:pPr>
        <w:ind w:firstLine="480"/>
        <w:rPr>
          <w:rFonts w:hint="eastAsia" w:ascii="仿宋" w:hAnsi="仿宋" w:eastAsia="仿宋" w:cs="仿宋"/>
          <w:sz w:val="28"/>
          <w:szCs w:val="28"/>
        </w:rPr>
      </w:pPr>
      <w:r>
        <w:rPr>
          <w:rFonts w:hint="eastAsia" w:ascii="仿宋" w:hAnsi="仿宋" w:eastAsia="仿宋" w:cs="仿宋"/>
          <w:sz w:val="28"/>
          <w:szCs w:val="28"/>
        </w:rPr>
        <w:t>临床护理门户应支持管理病区每个患者的实时病情状态，可对患者最新重要信息进行采集，完成病区患者的整体监控和管理。且应支持快速病历书写模式，提升临床工作效率。应包括在院患者一览、出院患者一览、转出患者一览、授权患者一览、病历快速录入模式。详细要求如下：</w:t>
      </w:r>
    </w:p>
    <w:p w14:paraId="612DB343">
      <w:pPr>
        <w:ind w:firstLine="480"/>
        <w:rPr>
          <w:rFonts w:hint="eastAsia" w:ascii="仿宋" w:hAnsi="仿宋" w:eastAsia="仿宋" w:cs="仿宋"/>
          <w:sz w:val="28"/>
          <w:szCs w:val="28"/>
        </w:rPr>
      </w:pPr>
      <w:r>
        <w:rPr>
          <w:rFonts w:hint="eastAsia" w:ascii="仿宋" w:hAnsi="仿宋" w:eastAsia="仿宋" w:cs="仿宋"/>
          <w:sz w:val="28"/>
          <w:szCs w:val="28"/>
        </w:rPr>
        <w:t>1.患者信息一览</w:t>
      </w:r>
    </w:p>
    <w:p w14:paraId="2DBB30A0">
      <w:pPr>
        <w:ind w:firstLine="480"/>
        <w:rPr>
          <w:rFonts w:hint="eastAsia" w:ascii="仿宋" w:hAnsi="仿宋" w:eastAsia="仿宋" w:cs="仿宋"/>
          <w:sz w:val="28"/>
          <w:szCs w:val="28"/>
        </w:rPr>
      </w:pPr>
      <w:r>
        <w:rPr>
          <w:rFonts w:hint="eastAsia" w:ascii="仿宋" w:hAnsi="仿宋" w:eastAsia="仿宋" w:cs="仿宋"/>
          <w:sz w:val="28"/>
          <w:szCs w:val="28"/>
        </w:rPr>
        <w:t>系统应提供在院患者一览，近期出院患者一览、近期转出患者一览及授权患者一览，实现对病区患者的分类管理。</w:t>
      </w:r>
    </w:p>
    <w:p w14:paraId="4BC60592">
      <w:pPr>
        <w:ind w:firstLine="480"/>
        <w:rPr>
          <w:rFonts w:hint="eastAsia" w:ascii="仿宋" w:hAnsi="仿宋" w:eastAsia="仿宋" w:cs="仿宋"/>
          <w:sz w:val="28"/>
          <w:szCs w:val="28"/>
        </w:rPr>
      </w:pPr>
      <w:r>
        <w:rPr>
          <w:rFonts w:hint="eastAsia" w:ascii="仿宋" w:hAnsi="仿宋" w:eastAsia="仿宋" w:cs="仿宋"/>
          <w:sz w:val="28"/>
          <w:szCs w:val="28"/>
        </w:rPr>
        <w:t>2.在院患者一览</w:t>
      </w:r>
    </w:p>
    <w:p w14:paraId="44326AE2">
      <w:pPr>
        <w:ind w:firstLine="480"/>
        <w:rPr>
          <w:rFonts w:hint="eastAsia" w:ascii="仿宋" w:hAnsi="仿宋" w:eastAsia="仿宋" w:cs="仿宋"/>
          <w:sz w:val="28"/>
          <w:szCs w:val="28"/>
        </w:rPr>
      </w:pPr>
      <w:r>
        <w:rPr>
          <w:rFonts w:hint="eastAsia" w:ascii="仿宋" w:hAnsi="仿宋" w:eastAsia="仿宋" w:cs="仿宋"/>
          <w:sz w:val="28"/>
          <w:szCs w:val="28"/>
        </w:rPr>
        <w:t>系统应提供以全卡、简卡和列表三种展现方式显示病区全部在院患者，以满足不同临床人员的使用习惯；应支持产科的母子卡片粘合式展示，方便护士定位，减少找错患者的情况。应提供全卡模式，将患者评估风险都平铺显示，使护士直观看到患者风险情况。</w:t>
      </w:r>
    </w:p>
    <w:p w14:paraId="7343C9F5">
      <w:pPr>
        <w:ind w:firstLine="480"/>
        <w:rPr>
          <w:rFonts w:hint="eastAsia" w:ascii="仿宋" w:hAnsi="仿宋" w:eastAsia="仿宋" w:cs="仿宋"/>
          <w:sz w:val="28"/>
          <w:szCs w:val="28"/>
        </w:rPr>
      </w:pPr>
      <w:r>
        <w:rPr>
          <w:rFonts w:hint="eastAsia" w:ascii="仿宋" w:hAnsi="仿宋" w:eastAsia="仿宋" w:cs="仿宋"/>
          <w:sz w:val="28"/>
          <w:szCs w:val="28"/>
        </w:rPr>
        <w:t>应提供对患者进行关注的设定并做特殊标识展示，可实现我的关注患者筛选；应支持按照特级护理、一级护理、二级护理、三级护理、病危、病重、新入、高温、手术、过敏、风险（疼痛、压疮、血栓、跌倒、非计划性拔管等）显示患者数量、显示相应的特殊标识，并支持进行条件的筛选；其中，应支持风险标识可根据评估结果智能推导，自动显示在患者卡片或列表中；应支持对患者过敏信息的展示；应支持对欠费患者做特殊标识展示；应支持责任组筛选患者及患者精确查找（住院号、床号、姓名）；应支持患者卡片或列表中显示患者重点信息，比如：病历号、姓名、年龄、诊断、费用、入院时间、护理等级等，同时也应支持手动展开患者更详细信息，比如患者联系电话、住院医生、责任护士等。</w:t>
      </w:r>
    </w:p>
    <w:p w14:paraId="2232C451">
      <w:pPr>
        <w:ind w:firstLine="480"/>
        <w:rPr>
          <w:rFonts w:hint="eastAsia" w:ascii="仿宋" w:hAnsi="仿宋" w:eastAsia="仿宋" w:cs="仿宋"/>
          <w:sz w:val="28"/>
          <w:szCs w:val="28"/>
        </w:rPr>
      </w:pPr>
      <w:r>
        <w:rPr>
          <w:rFonts w:hint="eastAsia" w:ascii="仿宋" w:hAnsi="仿宋" w:eastAsia="仿宋" w:cs="仿宋"/>
          <w:sz w:val="28"/>
          <w:szCs w:val="28"/>
        </w:rPr>
        <w:t>3.出院患者一览</w:t>
      </w:r>
    </w:p>
    <w:p w14:paraId="2B8FA8A5">
      <w:pPr>
        <w:ind w:firstLine="480"/>
        <w:rPr>
          <w:rFonts w:hint="eastAsia" w:ascii="仿宋" w:hAnsi="仿宋" w:eastAsia="仿宋" w:cs="仿宋"/>
          <w:sz w:val="28"/>
          <w:szCs w:val="28"/>
        </w:rPr>
      </w:pPr>
      <w:r>
        <w:rPr>
          <w:rFonts w:hint="eastAsia" w:ascii="仿宋" w:hAnsi="仿宋" w:eastAsia="仿宋" w:cs="仿宋"/>
          <w:sz w:val="28"/>
          <w:szCs w:val="28"/>
        </w:rPr>
        <w:t>应支持以列表形式显示出院患者，且可以按照出院日期、病历归档状态、住院医生、责任护士进行筛选以及精准定位患者（住院号、床号、姓名）；应支持患者列表显示患者住院号、姓名、性别、年龄、诊断、出院时间、住院医生、责任护士、病案归档状态等重要信息。应支持对护理病历提交、撤销提交的操作。</w:t>
      </w:r>
    </w:p>
    <w:p w14:paraId="01524ABE">
      <w:pPr>
        <w:ind w:firstLine="480"/>
        <w:rPr>
          <w:rFonts w:hint="eastAsia" w:ascii="仿宋" w:hAnsi="仿宋" w:eastAsia="仿宋" w:cs="仿宋"/>
          <w:sz w:val="28"/>
          <w:szCs w:val="28"/>
        </w:rPr>
      </w:pPr>
      <w:r>
        <w:rPr>
          <w:rFonts w:hint="eastAsia" w:ascii="仿宋" w:hAnsi="仿宋" w:eastAsia="仿宋" w:cs="仿宋"/>
          <w:sz w:val="28"/>
          <w:szCs w:val="28"/>
        </w:rPr>
        <w:t>4.转出患者一览</w:t>
      </w:r>
    </w:p>
    <w:p w14:paraId="2237E78B">
      <w:pPr>
        <w:ind w:firstLine="480"/>
        <w:rPr>
          <w:rFonts w:hint="eastAsia" w:ascii="仿宋" w:hAnsi="仿宋" w:eastAsia="仿宋" w:cs="仿宋"/>
          <w:sz w:val="28"/>
          <w:szCs w:val="28"/>
        </w:rPr>
      </w:pPr>
      <w:r>
        <w:rPr>
          <w:rFonts w:hint="eastAsia" w:ascii="仿宋" w:hAnsi="仿宋" w:eastAsia="仿宋" w:cs="仿宋"/>
          <w:sz w:val="28"/>
          <w:szCs w:val="28"/>
        </w:rPr>
        <w:t>应支持以列表形式显示转出患者，且可以按照转科日期、病历归档状态、住院医生、责任护士进行筛选以及精准定位患者（住院号、床号、姓名）；应支持患者列表显示患者住院号、姓名、性别、年龄、诊断、转科时间、住院医生、责任护士等信息。</w:t>
      </w:r>
    </w:p>
    <w:p w14:paraId="71ADAA41">
      <w:pPr>
        <w:ind w:firstLine="480"/>
        <w:rPr>
          <w:rFonts w:hint="eastAsia" w:ascii="仿宋" w:hAnsi="仿宋" w:eastAsia="仿宋" w:cs="仿宋"/>
          <w:sz w:val="28"/>
          <w:szCs w:val="28"/>
        </w:rPr>
      </w:pPr>
      <w:r>
        <w:rPr>
          <w:rFonts w:hint="eastAsia" w:ascii="仿宋" w:hAnsi="仿宋" w:eastAsia="仿宋" w:cs="仿宋"/>
          <w:sz w:val="28"/>
          <w:szCs w:val="28"/>
        </w:rPr>
        <w:t>5.授权患者一览</w:t>
      </w:r>
    </w:p>
    <w:p w14:paraId="4B55B3C8">
      <w:pPr>
        <w:ind w:firstLine="480"/>
        <w:rPr>
          <w:rFonts w:hint="eastAsia" w:ascii="仿宋" w:hAnsi="仿宋" w:eastAsia="仿宋" w:cs="仿宋"/>
          <w:sz w:val="28"/>
          <w:szCs w:val="28"/>
        </w:rPr>
      </w:pPr>
      <w:r>
        <w:rPr>
          <w:rFonts w:hint="eastAsia" w:ascii="仿宋" w:hAnsi="仿宋" w:eastAsia="仿宋" w:cs="仿宋"/>
          <w:sz w:val="28"/>
          <w:szCs w:val="28"/>
        </w:rPr>
        <w:t>应支持以列表形式显示授权给当前病区的患者，且可以按照病历归档状态进行筛选以及精准定位患者（住院号、床号、姓名）。应支持患者列表显示患者住院号、姓名、性别、年龄、诊断、入院时间、所属病区、科室、住院医生、责任护士等信息。</w:t>
      </w:r>
    </w:p>
    <w:p w14:paraId="66B8B769">
      <w:pPr>
        <w:ind w:firstLine="480"/>
        <w:rPr>
          <w:rFonts w:hint="eastAsia" w:ascii="仿宋" w:hAnsi="仿宋" w:eastAsia="仿宋" w:cs="仿宋"/>
          <w:sz w:val="28"/>
          <w:szCs w:val="28"/>
        </w:rPr>
      </w:pPr>
      <w:r>
        <w:rPr>
          <w:rFonts w:hint="eastAsia" w:ascii="仿宋" w:hAnsi="仿宋" w:eastAsia="仿宋" w:cs="仿宋"/>
          <w:sz w:val="28"/>
          <w:szCs w:val="28"/>
        </w:rPr>
        <w:t>6.病历快速录入模式</w:t>
      </w:r>
    </w:p>
    <w:p w14:paraId="1401B17D">
      <w:pPr>
        <w:ind w:firstLine="480"/>
        <w:rPr>
          <w:rFonts w:hint="eastAsia" w:ascii="仿宋" w:hAnsi="仿宋" w:eastAsia="仿宋" w:cs="仿宋"/>
          <w:sz w:val="28"/>
          <w:szCs w:val="28"/>
        </w:rPr>
      </w:pPr>
      <w:r>
        <w:rPr>
          <w:rFonts w:hint="eastAsia" w:ascii="仿宋" w:hAnsi="仿宋" w:eastAsia="仿宋" w:cs="仿宋"/>
          <w:sz w:val="28"/>
          <w:szCs w:val="28"/>
        </w:rPr>
        <w:t>应支持多患者生命体征录入、多患者体温单录入、单患者体温单快速录入、单患者护理记录快速录入；应支持可从护理门户快速进入以上录入功能，方便临床工作。</w:t>
      </w:r>
    </w:p>
    <w:p w14:paraId="006D8E52">
      <w:pPr>
        <w:ind w:firstLine="480"/>
        <w:rPr>
          <w:rFonts w:hint="eastAsia" w:ascii="仿宋" w:hAnsi="仿宋" w:eastAsia="仿宋" w:cs="仿宋"/>
          <w:sz w:val="28"/>
          <w:szCs w:val="28"/>
        </w:rPr>
      </w:pPr>
      <w:r>
        <w:rPr>
          <w:rFonts w:hint="eastAsia" w:ascii="仿宋" w:hAnsi="仿宋" w:eastAsia="仿宋" w:cs="仿宋"/>
          <w:sz w:val="28"/>
          <w:szCs w:val="28"/>
        </w:rPr>
        <w:t>7.生命体征管理</w:t>
      </w:r>
    </w:p>
    <w:p w14:paraId="7EC676CB">
      <w:pPr>
        <w:ind w:firstLine="480"/>
        <w:rPr>
          <w:rFonts w:hint="eastAsia" w:ascii="仿宋" w:hAnsi="仿宋" w:eastAsia="仿宋" w:cs="仿宋"/>
          <w:sz w:val="28"/>
          <w:szCs w:val="28"/>
        </w:rPr>
      </w:pPr>
      <w:r>
        <w:rPr>
          <w:rFonts w:hint="eastAsia" w:ascii="仿宋" w:hAnsi="仿宋" w:eastAsia="仿宋" w:cs="仿宋"/>
          <w:sz w:val="28"/>
          <w:szCs w:val="28"/>
        </w:rPr>
        <w:t>系统应提供多患者生命体征录入、多患者体温单录入功能；应提供体温待测提醒功能。应支持预置体温待测规则，并支持本地化配置。根据预设规则，应提醒护士每个测量时间段需要测量体征的患者，且可直接进行待测患者体征录入；应支持向移动护理系统提供待测患者列表。应支持体征规则管理，支持对体温，血压，脉搏，呼吸等体征值，上下限阈值维护。</w:t>
      </w:r>
    </w:p>
    <w:p w14:paraId="7B98129D">
      <w:pPr>
        <w:pStyle w:val="7"/>
        <w:tabs>
          <w:tab w:val="left" w:pos="0"/>
          <w:tab w:val="left" w:pos="1008"/>
          <w:tab w:val="left" w:pos="1276"/>
        </w:tabs>
        <w:ind w:firstLine="0"/>
        <w:rPr>
          <w:rFonts w:hint="eastAsia" w:ascii="仿宋" w:hAnsi="仿宋" w:eastAsia="仿宋" w:cs="仿宋"/>
          <w:sz w:val="28"/>
          <w:szCs w:val="28"/>
        </w:rPr>
      </w:pPr>
      <w:bookmarkStart w:id="82" w:name="_Toc17295"/>
      <w:r>
        <w:rPr>
          <w:rFonts w:hint="eastAsia" w:ascii="仿宋" w:hAnsi="仿宋" w:eastAsia="仿宋" w:cs="仿宋"/>
          <w:sz w:val="28"/>
          <w:szCs w:val="28"/>
        </w:rPr>
        <w:t>一元化护理病历</w:t>
      </w:r>
      <w:bookmarkEnd w:id="82"/>
    </w:p>
    <w:p w14:paraId="78ABD43B">
      <w:pPr>
        <w:ind w:firstLine="480"/>
        <w:rPr>
          <w:rFonts w:hint="eastAsia" w:ascii="仿宋" w:hAnsi="仿宋" w:eastAsia="仿宋" w:cs="仿宋"/>
          <w:sz w:val="28"/>
          <w:szCs w:val="28"/>
        </w:rPr>
      </w:pPr>
      <w:r>
        <w:rPr>
          <w:rFonts w:hint="eastAsia" w:ascii="仿宋" w:hAnsi="仿宋" w:eastAsia="仿宋" w:cs="仿宋"/>
          <w:sz w:val="28"/>
          <w:szCs w:val="28"/>
        </w:rPr>
        <w:t>一元化护理病历应支持护理病历内容结构化标准化管理，支持结构化选择与自由文本相结合的录入方式，应根据医院要求适配定制不同专科特色的护理病历模板。系统应以患者为中心，实现一体化工作平台，对患者的各项临床事务进行处理，实现场景化操作要求，减少不必要的操作，提升护士工作效率。依托护理标准化术语，可辅助生成护理病历，减少书写重复工作，提升文书书写效率，降低差错率。应包含集成式护理病历工作台、体温单管理、婴儿体温单、护理记录单管理、护理记录智能化引擎、入院评估单、血糖单、产程图、告知书、其他护理文书、医生病历查看、检验检查结果查看、病历授权、病历提交。详细要求如下：</w:t>
      </w:r>
    </w:p>
    <w:p w14:paraId="3C17EA2C">
      <w:pPr>
        <w:ind w:firstLine="480"/>
        <w:rPr>
          <w:rFonts w:hint="eastAsia" w:ascii="仿宋" w:hAnsi="仿宋" w:eastAsia="仿宋" w:cs="仿宋"/>
          <w:sz w:val="28"/>
          <w:szCs w:val="28"/>
        </w:rPr>
      </w:pPr>
      <w:r>
        <w:rPr>
          <w:rFonts w:hint="eastAsia" w:ascii="仿宋" w:hAnsi="仿宋" w:eastAsia="仿宋" w:cs="仿宋"/>
          <w:sz w:val="28"/>
          <w:szCs w:val="28"/>
        </w:rPr>
        <w:t>1.集成式护理病历工作台（患者首页）</w:t>
      </w:r>
    </w:p>
    <w:p w14:paraId="58FF0D29">
      <w:pPr>
        <w:ind w:firstLine="480"/>
        <w:rPr>
          <w:rFonts w:hint="eastAsia" w:ascii="仿宋" w:hAnsi="仿宋" w:eastAsia="仿宋" w:cs="仿宋"/>
          <w:sz w:val="28"/>
          <w:szCs w:val="28"/>
        </w:rPr>
      </w:pPr>
      <w:r>
        <w:rPr>
          <w:rFonts w:hint="eastAsia" w:ascii="仿宋" w:hAnsi="仿宋" w:eastAsia="仿宋" w:cs="仿宋"/>
          <w:sz w:val="28"/>
          <w:szCs w:val="28"/>
        </w:rPr>
        <w:t>系统应支持展开某患者的详细信息，包括患者的基本信息、费用信息、最新的身高、体重、BMI信息、各类风险标识等重点信息；应支持对过敏信息的录入和展示。应形成过敏史统一管理，使过敏史信息医护技共享。（医生站是东软的，才有此条。）应支持对患者的快速切换，提升工作效率；应支持通过树形列表直观展示患者当次住院的所有病历信息，支持基于护士的常用病历及使用习惯配置病历展现形式。</w:t>
      </w:r>
    </w:p>
    <w:p w14:paraId="7C8DE38B">
      <w:pPr>
        <w:ind w:firstLine="480"/>
        <w:rPr>
          <w:rFonts w:hint="eastAsia" w:ascii="仿宋" w:hAnsi="仿宋" w:eastAsia="仿宋" w:cs="仿宋"/>
          <w:sz w:val="28"/>
          <w:szCs w:val="28"/>
        </w:rPr>
      </w:pPr>
      <w:r>
        <w:rPr>
          <w:rFonts w:hint="eastAsia" w:ascii="仿宋" w:hAnsi="仿宋" w:eastAsia="仿宋" w:cs="仿宋"/>
          <w:sz w:val="28"/>
          <w:szCs w:val="28"/>
        </w:rPr>
        <w:t>2.体温单管理</w:t>
      </w:r>
    </w:p>
    <w:p w14:paraId="04F60221">
      <w:pPr>
        <w:ind w:firstLine="480"/>
        <w:rPr>
          <w:rFonts w:hint="eastAsia" w:ascii="仿宋" w:hAnsi="仿宋" w:eastAsia="仿宋" w:cs="仿宋"/>
          <w:sz w:val="28"/>
          <w:szCs w:val="28"/>
        </w:rPr>
      </w:pPr>
      <w:r>
        <w:rPr>
          <w:rFonts w:hint="eastAsia" w:ascii="仿宋" w:hAnsi="仿宋" w:eastAsia="仿宋" w:cs="仿宋"/>
          <w:sz w:val="28"/>
          <w:szCs w:val="28"/>
        </w:rPr>
        <w:t>应支持体温单样式维护，护理元素设置，疼痛功能设置，自定义出入量项目，实现自定义体温单样式；应支持依据医院文书要求，定制体温单提取规则，自动提取数据到体温单；应支持提供体温单录入节点，实现录入生命体征信息和特殊项目信息。录入后应自动绘制体征曲线；应支持多种显示模式，包括常规模式，高度匹配，宽度匹配，拉伸模式；应支持诊断的引用和保存，保证体温单的正确性。应支持体温单单页打印、全部打印功能；应提供体温单数据录入接口，供外部系统（如移动护理、重症）将患者体征数据写入体温单；应提供患者体征数据查询接口，供其他业务系统获取患者体征数据。</w:t>
      </w:r>
    </w:p>
    <w:p w14:paraId="251AAC7B">
      <w:pPr>
        <w:ind w:firstLine="480"/>
        <w:rPr>
          <w:rFonts w:hint="eastAsia" w:ascii="仿宋" w:hAnsi="仿宋" w:eastAsia="仿宋" w:cs="仿宋"/>
          <w:sz w:val="28"/>
          <w:szCs w:val="28"/>
        </w:rPr>
      </w:pPr>
      <w:r>
        <w:rPr>
          <w:rFonts w:hint="eastAsia" w:ascii="仿宋" w:hAnsi="仿宋" w:eastAsia="仿宋" w:cs="仿宋"/>
          <w:sz w:val="28"/>
          <w:szCs w:val="28"/>
        </w:rPr>
        <w:t>3.婴儿体温单</w:t>
      </w:r>
    </w:p>
    <w:p w14:paraId="638C1CF0">
      <w:pPr>
        <w:ind w:firstLine="480"/>
        <w:rPr>
          <w:rFonts w:hint="eastAsia" w:ascii="仿宋" w:hAnsi="仿宋" w:eastAsia="仿宋" w:cs="仿宋"/>
          <w:sz w:val="28"/>
          <w:szCs w:val="28"/>
        </w:rPr>
      </w:pPr>
      <w:r>
        <w:rPr>
          <w:rFonts w:hint="eastAsia" w:ascii="仿宋" w:hAnsi="仿宋" w:eastAsia="仿宋" w:cs="仿宋"/>
          <w:sz w:val="28"/>
          <w:szCs w:val="28"/>
        </w:rPr>
        <w:t>系统应支持婴儿体温单模板维护、体温单书写等相关功能。</w:t>
      </w:r>
    </w:p>
    <w:p w14:paraId="4209DE86">
      <w:pPr>
        <w:ind w:firstLine="480"/>
        <w:rPr>
          <w:rFonts w:hint="eastAsia" w:ascii="仿宋" w:hAnsi="仿宋" w:eastAsia="仿宋" w:cs="仿宋"/>
          <w:sz w:val="28"/>
          <w:szCs w:val="28"/>
        </w:rPr>
      </w:pPr>
      <w:r>
        <w:rPr>
          <w:rFonts w:hint="eastAsia" w:ascii="仿宋" w:hAnsi="仿宋" w:eastAsia="仿宋" w:cs="仿宋"/>
          <w:sz w:val="28"/>
          <w:szCs w:val="28"/>
        </w:rPr>
        <w:t>4.护理记录单管理</w:t>
      </w:r>
    </w:p>
    <w:p w14:paraId="78A7FBDD">
      <w:pPr>
        <w:ind w:firstLine="480"/>
        <w:rPr>
          <w:rFonts w:hint="eastAsia" w:ascii="仿宋" w:hAnsi="仿宋" w:eastAsia="仿宋" w:cs="仿宋"/>
          <w:sz w:val="28"/>
          <w:szCs w:val="28"/>
        </w:rPr>
      </w:pPr>
      <w:r>
        <w:rPr>
          <w:rFonts w:hint="eastAsia" w:ascii="仿宋" w:hAnsi="仿宋" w:eastAsia="仿宋" w:cs="仿宋"/>
          <w:sz w:val="28"/>
          <w:szCs w:val="28"/>
        </w:rPr>
        <w:t>系统应支持护理记录单样式维护，护理项目设置，特殊符号，护理记录备注项等功能，实现护理记录样式自定义维护；应支持护理记录单结构化录入，可自定义列头，可插入评估、插入护理常用组套、插入护理措施、插入医嘱、插入检查检验结果、插入特殊符号、插入危急值等，便于护士书写护理记录；应支持对已签名的护理记录单历史查看的功能，便于护士追溯历史更改信息；应支持将护理记录信息同步至体温单，也支持将护理记录总结的入出量数据自动同步至体温单，形成护理数据一元化管理；应支持出入量总结跨表单进行，使用更加灵活。应支持护士书写病历后，可以将本次书写的病历做成组套，之后还可以进行修改、删除；应支持护理记录CA签名；应支持护士长对护理记录进行审核签名；应支持多种形式的护理记录单打印，支持当前页打印、全部打印、续打等功能；应提供护理记录录入接口，供其他系统（如移动护理）写入护理记录数据；应提供护理记录数据查询接口，供外部系统获取护理记录数据。</w:t>
      </w:r>
    </w:p>
    <w:p w14:paraId="00E34E1B">
      <w:pPr>
        <w:ind w:firstLine="480"/>
        <w:rPr>
          <w:rFonts w:hint="eastAsia" w:ascii="仿宋" w:hAnsi="仿宋" w:eastAsia="仿宋" w:cs="仿宋"/>
          <w:sz w:val="28"/>
          <w:szCs w:val="28"/>
        </w:rPr>
      </w:pPr>
      <w:r>
        <w:rPr>
          <w:rFonts w:hint="eastAsia" w:ascii="仿宋" w:hAnsi="仿宋" w:eastAsia="仿宋" w:cs="仿宋"/>
          <w:sz w:val="28"/>
          <w:szCs w:val="28"/>
        </w:rPr>
        <w:t>5.护理文书智能化引擎</w:t>
      </w:r>
    </w:p>
    <w:p w14:paraId="6ECE630A">
      <w:pPr>
        <w:ind w:firstLine="480"/>
        <w:rPr>
          <w:rFonts w:hint="eastAsia" w:ascii="仿宋" w:hAnsi="仿宋" w:eastAsia="仿宋" w:cs="仿宋"/>
          <w:sz w:val="28"/>
          <w:szCs w:val="28"/>
        </w:rPr>
      </w:pPr>
      <w:r>
        <w:rPr>
          <w:rFonts w:hint="eastAsia" w:ascii="仿宋" w:hAnsi="仿宋" w:eastAsia="仿宋" w:cs="仿宋"/>
          <w:sz w:val="28"/>
          <w:szCs w:val="28"/>
        </w:rPr>
        <w:t>系统应提供护理文书数据一元化管理，支持文书间相同数据共享；应提供支持护理文书自然语言输出的规则算法管理，可实现结构化评估结果智能生成自然语言；应支持护理记录引用内容自动生成，护理评估结论可自动生成，护理措施执行可自动生成，护理目标评价记录可自动生成，医嘱执行可自动生成。</w:t>
      </w:r>
    </w:p>
    <w:p w14:paraId="537D57DC">
      <w:pPr>
        <w:ind w:firstLine="480"/>
        <w:rPr>
          <w:rFonts w:hint="eastAsia" w:ascii="仿宋" w:hAnsi="仿宋" w:eastAsia="仿宋" w:cs="仿宋"/>
          <w:sz w:val="28"/>
          <w:szCs w:val="28"/>
        </w:rPr>
      </w:pPr>
      <w:r>
        <w:rPr>
          <w:rFonts w:hint="eastAsia" w:ascii="仿宋" w:hAnsi="仿宋" w:eastAsia="仿宋" w:cs="仿宋"/>
          <w:sz w:val="28"/>
          <w:szCs w:val="28"/>
        </w:rPr>
        <w:t>6.入院评估单</w:t>
      </w:r>
    </w:p>
    <w:p w14:paraId="52CE8B59">
      <w:pPr>
        <w:ind w:firstLine="480"/>
        <w:rPr>
          <w:rFonts w:hint="eastAsia" w:ascii="仿宋" w:hAnsi="仿宋" w:eastAsia="仿宋" w:cs="仿宋"/>
          <w:sz w:val="28"/>
          <w:szCs w:val="28"/>
        </w:rPr>
      </w:pPr>
      <w:r>
        <w:rPr>
          <w:rFonts w:hint="eastAsia" w:ascii="仿宋" w:hAnsi="仿宋" w:eastAsia="仿宋" w:cs="仿宋"/>
          <w:sz w:val="28"/>
          <w:szCs w:val="28"/>
        </w:rPr>
        <w:t>系统应提供患者入院首次护理评估单的显示和打印功能。</w:t>
      </w:r>
    </w:p>
    <w:p w14:paraId="46A220E4">
      <w:pPr>
        <w:ind w:firstLine="480"/>
        <w:rPr>
          <w:rFonts w:hint="eastAsia" w:ascii="仿宋" w:hAnsi="仿宋" w:eastAsia="仿宋" w:cs="仿宋"/>
          <w:sz w:val="28"/>
          <w:szCs w:val="28"/>
        </w:rPr>
      </w:pPr>
      <w:r>
        <w:rPr>
          <w:rFonts w:hint="eastAsia" w:ascii="仿宋" w:hAnsi="仿宋" w:eastAsia="仿宋" w:cs="仿宋"/>
          <w:sz w:val="28"/>
          <w:szCs w:val="28"/>
        </w:rPr>
        <w:t>7.血糖单</w:t>
      </w:r>
    </w:p>
    <w:p w14:paraId="533D37B6">
      <w:pPr>
        <w:ind w:firstLine="480"/>
        <w:rPr>
          <w:rFonts w:hint="eastAsia" w:ascii="仿宋" w:hAnsi="仿宋" w:eastAsia="仿宋" w:cs="仿宋"/>
          <w:sz w:val="28"/>
          <w:szCs w:val="28"/>
        </w:rPr>
      </w:pPr>
      <w:r>
        <w:rPr>
          <w:rFonts w:hint="eastAsia" w:ascii="仿宋" w:hAnsi="仿宋" w:eastAsia="仿宋" w:cs="仿宋"/>
          <w:sz w:val="28"/>
          <w:szCs w:val="28"/>
        </w:rPr>
        <w:t>系统应提供患者的血糖单整体显示、录入和打印功能。</w:t>
      </w:r>
    </w:p>
    <w:p w14:paraId="1A81456D">
      <w:pPr>
        <w:ind w:firstLine="480"/>
        <w:rPr>
          <w:rFonts w:hint="eastAsia" w:ascii="仿宋" w:hAnsi="仿宋" w:eastAsia="仿宋" w:cs="仿宋"/>
          <w:sz w:val="28"/>
          <w:szCs w:val="28"/>
        </w:rPr>
      </w:pPr>
      <w:r>
        <w:rPr>
          <w:rFonts w:hint="eastAsia" w:ascii="仿宋" w:hAnsi="仿宋" w:eastAsia="仿宋" w:cs="仿宋"/>
          <w:sz w:val="28"/>
          <w:szCs w:val="28"/>
        </w:rPr>
        <w:t>8.产程图</w:t>
      </w:r>
    </w:p>
    <w:p w14:paraId="3DB5AF54">
      <w:pPr>
        <w:ind w:firstLine="480"/>
        <w:rPr>
          <w:rFonts w:hint="eastAsia" w:ascii="仿宋" w:hAnsi="仿宋" w:eastAsia="仿宋" w:cs="仿宋"/>
          <w:sz w:val="28"/>
          <w:szCs w:val="28"/>
        </w:rPr>
      </w:pPr>
      <w:r>
        <w:rPr>
          <w:rFonts w:hint="eastAsia" w:ascii="仿宋" w:hAnsi="仿宋" w:eastAsia="仿宋" w:cs="仿宋"/>
          <w:sz w:val="28"/>
          <w:szCs w:val="28"/>
        </w:rPr>
        <w:t>系统应提供患者的产程图信息显示、录入和打印功能。</w:t>
      </w:r>
    </w:p>
    <w:p w14:paraId="7CF9FC07">
      <w:pPr>
        <w:ind w:firstLine="480"/>
        <w:rPr>
          <w:rFonts w:hint="eastAsia" w:ascii="仿宋" w:hAnsi="仿宋" w:eastAsia="仿宋" w:cs="仿宋"/>
          <w:sz w:val="28"/>
          <w:szCs w:val="28"/>
        </w:rPr>
      </w:pPr>
      <w:r>
        <w:rPr>
          <w:rFonts w:hint="eastAsia" w:ascii="仿宋" w:hAnsi="仿宋" w:eastAsia="仿宋" w:cs="仿宋"/>
          <w:sz w:val="28"/>
          <w:szCs w:val="28"/>
        </w:rPr>
        <w:t>9.告知书</w:t>
      </w:r>
    </w:p>
    <w:p w14:paraId="61DFD7A8">
      <w:pPr>
        <w:ind w:firstLine="480"/>
        <w:rPr>
          <w:rFonts w:hint="eastAsia" w:ascii="仿宋" w:hAnsi="仿宋" w:eastAsia="仿宋" w:cs="仿宋"/>
          <w:sz w:val="28"/>
          <w:szCs w:val="28"/>
        </w:rPr>
      </w:pPr>
      <w:r>
        <w:rPr>
          <w:rFonts w:hint="eastAsia" w:ascii="仿宋" w:hAnsi="仿宋" w:eastAsia="仿宋" w:cs="仿宋"/>
          <w:sz w:val="28"/>
          <w:szCs w:val="28"/>
        </w:rPr>
        <w:t>系统应提供护理相关告知书显示、签名及打印功能。支持插入过敏史，使信息更加准确，书写更加方便。</w:t>
      </w:r>
    </w:p>
    <w:p w14:paraId="30C96676">
      <w:pPr>
        <w:ind w:firstLine="480"/>
        <w:rPr>
          <w:rFonts w:hint="eastAsia" w:ascii="仿宋" w:hAnsi="仿宋" w:eastAsia="仿宋" w:cs="仿宋"/>
          <w:sz w:val="28"/>
          <w:szCs w:val="28"/>
        </w:rPr>
      </w:pPr>
      <w:r>
        <w:rPr>
          <w:rFonts w:hint="eastAsia" w:ascii="仿宋" w:hAnsi="仿宋" w:eastAsia="仿宋" w:cs="仿宋"/>
          <w:sz w:val="28"/>
          <w:szCs w:val="28"/>
        </w:rPr>
        <w:t>10.其他护理文书</w:t>
      </w:r>
    </w:p>
    <w:p w14:paraId="12020E49">
      <w:pPr>
        <w:ind w:firstLine="480"/>
        <w:rPr>
          <w:rFonts w:hint="eastAsia" w:ascii="仿宋" w:hAnsi="仿宋" w:eastAsia="仿宋" w:cs="仿宋"/>
          <w:sz w:val="28"/>
          <w:szCs w:val="28"/>
        </w:rPr>
      </w:pPr>
      <w:r>
        <w:rPr>
          <w:rFonts w:hint="eastAsia" w:ascii="仿宋" w:hAnsi="仿宋" w:eastAsia="仿宋" w:cs="仿宋"/>
          <w:sz w:val="28"/>
          <w:szCs w:val="28"/>
        </w:rPr>
        <w:t>系统应提供产时、产后记录等其它护理病历的维护、录入、签名及打印功能。</w:t>
      </w:r>
    </w:p>
    <w:p w14:paraId="101CE601">
      <w:pPr>
        <w:ind w:firstLine="480"/>
        <w:rPr>
          <w:rFonts w:hint="eastAsia" w:ascii="仿宋" w:hAnsi="仿宋" w:eastAsia="仿宋" w:cs="仿宋"/>
          <w:sz w:val="28"/>
          <w:szCs w:val="28"/>
        </w:rPr>
      </w:pPr>
      <w:r>
        <w:rPr>
          <w:rFonts w:hint="eastAsia" w:ascii="仿宋" w:hAnsi="仿宋" w:eastAsia="仿宋" w:cs="仿宋"/>
          <w:sz w:val="28"/>
          <w:szCs w:val="28"/>
        </w:rPr>
        <w:t>医生病历查看（医生病历是东软的情况下，有这条控标点。）</w:t>
      </w:r>
    </w:p>
    <w:p w14:paraId="42B86E51">
      <w:pPr>
        <w:ind w:firstLine="480"/>
        <w:rPr>
          <w:rFonts w:hint="eastAsia" w:ascii="仿宋" w:hAnsi="仿宋" w:eastAsia="仿宋" w:cs="仿宋"/>
          <w:sz w:val="28"/>
          <w:szCs w:val="28"/>
        </w:rPr>
      </w:pPr>
      <w:r>
        <w:rPr>
          <w:rFonts w:hint="eastAsia" w:ascii="仿宋" w:hAnsi="仿宋" w:eastAsia="仿宋" w:cs="仿宋"/>
          <w:sz w:val="28"/>
          <w:szCs w:val="28"/>
        </w:rPr>
        <w:t>系统应提供在系统内查看医生病历，包括入院大病历、病程记录、手术记录、出院小结等，实现医护病历一体化整合。</w:t>
      </w:r>
    </w:p>
    <w:p w14:paraId="46E0799C">
      <w:pPr>
        <w:ind w:firstLine="480"/>
        <w:rPr>
          <w:rFonts w:hint="eastAsia" w:ascii="仿宋" w:hAnsi="仿宋" w:eastAsia="仿宋" w:cs="仿宋"/>
          <w:sz w:val="28"/>
          <w:szCs w:val="28"/>
        </w:rPr>
      </w:pPr>
      <w:r>
        <w:rPr>
          <w:rFonts w:hint="eastAsia" w:ascii="仿宋" w:hAnsi="仿宋" w:eastAsia="仿宋" w:cs="仿宋"/>
          <w:sz w:val="28"/>
          <w:szCs w:val="28"/>
        </w:rPr>
        <w:t>11.检验检查结果查看</w:t>
      </w:r>
    </w:p>
    <w:p w14:paraId="7255ABB1">
      <w:pPr>
        <w:ind w:firstLine="480"/>
        <w:rPr>
          <w:rFonts w:hint="eastAsia" w:ascii="仿宋" w:hAnsi="仿宋" w:eastAsia="仿宋" w:cs="仿宋"/>
          <w:sz w:val="28"/>
          <w:szCs w:val="28"/>
        </w:rPr>
      </w:pPr>
      <w:r>
        <w:rPr>
          <w:rFonts w:hint="eastAsia" w:ascii="仿宋" w:hAnsi="仿宋" w:eastAsia="仿宋" w:cs="仿宋"/>
          <w:sz w:val="28"/>
          <w:szCs w:val="28"/>
        </w:rPr>
        <w:t>系统应支持查看患者的检验检查结果报告。其中，检查结果查看支持影像报告的查看。</w:t>
      </w:r>
    </w:p>
    <w:p w14:paraId="3207DBC7">
      <w:pPr>
        <w:ind w:firstLine="480"/>
        <w:rPr>
          <w:rFonts w:hint="eastAsia" w:ascii="仿宋" w:hAnsi="仿宋" w:eastAsia="仿宋" w:cs="仿宋"/>
          <w:sz w:val="28"/>
          <w:szCs w:val="28"/>
        </w:rPr>
      </w:pPr>
      <w:r>
        <w:rPr>
          <w:rFonts w:hint="eastAsia" w:ascii="仿宋" w:hAnsi="仿宋" w:eastAsia="仿宋" w:cs="仿宋"/>
          <w:sz w:val="28"/>
          <w:szCs w:val="28"/>
        </w:rPr>
        <w:t>12.病历授权</w:t>
      </w:r>
    </w:p>
    <w:p w14:paraId="2DDBE8BA">
      <w:pPr>
        <w:ind w:firstLine="480"/>
        <w:rPr>
          <w:rFonts w:hint="eastAsia" w:ascii="仿宋" w:hAnsi="仿宋" w:eastAsia="仿宋" w:cs="仿宋"/>
          <w:sz w:val="28"/>
          <w:szCs w:val="28"/>
        </w:rPr>
      </w:pPr>
      <w:r>
        <w:rPr>
          <w:rFonts w:hint="eastAsia" w:ascii="仿宋" w:hAnsi="仿宋" w:eastAsia="仿宋" w:cs="仿宋"/>
          <w:sz w:val="28"/>
          <w:szCs w:val="28"/>
        </w:rPr>
        <w:t>系统应支持对病案进行授权，使治疗科室护士也可以方便的书写患者病历。</w:t>
      </w:r>
    </w:p>
    <w:p w14:paraId="5362D17D">
      <w:pPr>
        <w:ind w:firstLine="480"/>
        <w:rPr>
          <w:rFonts w:hint="eastAsia" w:ascii="仿宋" w:hAnsi="仿宋" w:eastAsia="仿宋" w:cs="仿宋"/>
          <w:sz w:val="28"/>
          <w:szCs w:val="28"/>
        </w:rPr>
      </w:pPr>
      <w:r>
        <w:rPr>
          <w:rFonts w:hint="eastAsia" w:ascii="仿宋" w:hAnsi="仿宋" w:eastAsia="仿宋" w:cs="仿宋"/>
          <w:sz w:val="28"/>
          <w:szCs w:val="28"/>
        </w:rPr>
        <w:t>13.病案提交</w:t>
      </w:r>
    </w:p>
    <w:p w14:paraId="418D187B">
      <w:pPr>
        <w:ind w:firstLine="480"/>
        <w:rPr>
          <w:rFonts w:hint="eastAsia" w:ascii="仿宋" w:hAnsi="仿宋" w:eastAsia="仿宋" w:cs="仿宋"/>
          <w:sz w:val="28"/>
          <w:szCs w:val="28"/>
        </w:rPr>
      </w:pPr>
      <w:r>
        <w:rPr>
          <w:rFonts w:hint="eastAsia" w:ascii="仿宋" w:hAnsi="仿宋" w:eastAsia="仿宋" w:cs="仿宋"/>
          <w:sz w:val="28"/>
          <w:szCs w:val="28"/>
        </w:rPr>
        <w:t>系统应支持对患者的护理病历进行提交，且提交后病历不可修改。</w:t>
      </w:r>
    </w:p>
    <w:p w14:paraId="3077EE8B">
      <w:pPr>
        <w:pStyle w:val="7"/>
        <w:tabs>
          <w:tab w:val="left" w:pos="0"/>
          <w:tab w:val="left" w:pos="1008"/>
          <w:tab w:val="left" w:pos="1276"/>
        </w:tabs>
        <w:ind w:firstLine="0"/>
        <w:rPr>
          <w:rFonts w:hint="eastAsia" w:ascii="仿宋" w:hAnsi="仿宋" w:eastAsia="仿宋" w:cs="仿宋"/>
          <w:sz w:val="28"/>
          <w:szCs w:val="28"/>
        </w:rPr>
      </w:pPr>
      <w:bookmarkStart w:id="83" w:name="_Toc12020"/>
      <w:r>
        <w:rPr>
          <w:rFonts w:hint="eastAsia" w:ascii="仿宋" w:hAnsi="仿宋" w:eastAsia="仿宋" w:cs="仿宋"/>
          <w:sz w:val="28"/>
          <w:szCs w:val="28"/>
        </w:rPr>
        <w:t>护理评估管理</w:t>
      </w:r>
      <w:bookmarkEnd w:id="83"/>
    </w:p>
    <w:p w14:paraId="6A3F8CE9">
      <w:pPr>
        <w:ind w:firstLine="480"/>
        <w:rPr>
          <w:rFonts w:hint="eastAsia" w:ascii="仿宋" w:hAnsi="仿宋" w:eastAsia="仿宋" w:cs="仿宋"/>
          <w:sz w:val="28"/>
          <w:szCs w:val="28"/>
        </w:rPr>
      </w:pPr>
      <w:r>
        <w:rPr>
          <w:rFonts w:hint="eastAsia" w:ascii="仿宋" w:hAnsi="仿宋" w:eastAsia="仿宋" w:cs="仿宋"/>
          <w:sz w:val="28"/>
          <w:szCs w:val="28"/>
        </w:rPr>
        <w:t>护理评估管理应支持场景化评估工作，可针对患者病情状况实时监控及风险预警。应支持按照患者年龄自动推送适合的评估工具，应包含患者评估管理、患者评估量表分析、护理评估知识库。详细要求如下：</w:t>
      </w:r>
    </w:p>
    <w:p w14:paraId="794CF70E">
      <w:pPr>
        <w:ind w:firstLine="480"/>
        <w:rPr>
          <w:rFonts w:hint="eastAsia" w:ascii="仿宋" w:hAnsi="仿宋" w:eastAsia="仿宋" w:cs="仿宋"/>
          <w:sz w:val="28"/>
          <w:szCs w:val="28"/>
        </w:rPr>
      </w:pPr>
      <w:r>
        <w:rPr>
          <w:rFonts w:hint="eastAsia" w:ascii="仿宋" w:hAnsi="仿宋" w:eastAsia="仿宋" w:cs="仿宋"/>
          <w:sz w:val="28"/>
          <w:szCs w:val="28"/>
        </w:rPr>
        <w:t>1.患者评估管理</w:t>
      </w:r>
    </w:p>
    <w:p w14:paraId="7BBF3D2D">
      <w:pPr>
        <w:ind w:firstLine="480"/>
        <w:rPr>
          <w:rFonts w:hint="eastAsia" w:ascii="仿宋" w:hAnsi="仿宋" w:eastAsia="仿宋" w:cs="仿宋"/>
          <w:sz w:val="28"/>
          <w:szCs w:val="28"/>
        </w:rPr>
      </w:pPr>
      <w:r>
        <w:rPr>
          <w:rFonts w:hint="eastAsia" w:ascii="仿宋" w:hAnsi="仿宋" w:eastAsia="仿宋" w:cs="仿宋"/>
          <w:sz w:val="28"/>
          <w:szCs w:val="28"/>
        </w:rPr>
        <w:t>系统应支持使用评估模型方法对患者进行评估，包括入院评估、日常评估和出院评估。应支持根据患者年龄自动分配符合患者使用的评估量表；应支持护理评估模型套餐管理，根据实际需要选择对应套餐对患者进行评估，以实现同质化管理。比如入院评估、术前评估、术后评估、一级护理评估、二级护理评估、新生儿评估、危重患者评估等；应支持评估初筛功能。应支持通过内置护理评估规则算法，以患者为单位，对患者多个系统情况是否正常进行统一评估和记录。摒弃原有一个一个评估表单分散式填写的工作模式。系统应更加符合评估是围绕患者的一次全面性评估，不是割裂的一个一个专项评估记录。应支持评估结果可自动生成患者风险标识。应支持护理评估可追溯，可按照评估时间查看患者的历史评估内容，包括评估项目、评估结果、推送护理记录的内容；应支持评估未完成自动提醒，针对填写了评估记录但未提交的评估可以通过历史追溯列表进行查看、提交、继续评估等处理；应提供评估录入接口，供外部系统将护理评估信息写入患者护理评估系统；应提供评估结果查询接口，供外部系统调用以获取患者评估结果；应提供评估风险信息，供外部系统调用以获取患者各类风险等级。</w:t>
      </w:r>
    </w:p>
    <w:p w14:paraId="0EF10091">
      <w:pPr>
        <w:ind w:firstLine="480"/>
        <w:rPr>
          <w:rFonts w:hint="eastAsia" w:ascii="仿宋" w:hAnsi="仿宋" w:eastAsia="仿宋" w:cs="仿宋"/>
          <w:sz w:val="28"/>
          <w:szCs w:val="28"/>
        </w:rPr>
      </w:pPr>
      <w:r>
        <w:rPr>
          <w:rFonts w:hint="eastAsia" w:ascii="仿宋" w:hAnsi="仿宋" w:eastAsia="仿宋" w:cs="仿宋"/>
          <w:sz w:val="28"/>
          <w:szCs w:val="28"/>
        </w:rPr>
        <w:t>2.患者评估量表分析</w:t>
      </w:r>
    </w:p>
    <w:p w14:paraId="06F9EC92">
      <w:pPr>
        <w:ind w:firstLine="480"/>
        <w:rPr>
          <w:rFonts w:hint="eastAsia" w:ascii="仿宋" w:hAnsi="仿宋" w:eastAsia="仿宋" w:cs="仿宋"/>
          <w:sz w:val="28"/>
          <w:szCs w:val="28"/>
        </w:rPr>
      </w:pPr>
      <w:r>
        <w:rPr>
          <w:rFonts w:hint="eastAsia" w:ascii="仿宋" w:hAnsi="仿宋" w:eastAsia="仿宋" w:cs="仿宋"/>
          <w:sz w:val="28"/>
          <w:szCs w:val="28"/>
        </w:rPr>
        <w:t>支持以表格的形式展示患者的评估量表数据，包括日常生活自理能力（Barthel指数）评估量表分析、Morse跌倒坠床风险评估量表分析等。</w:t>
      </w:r>
    </w:p>
    <w:p w14:paraId="6D562F7A">
      <w:pPr>
        <w:ind w:firstLine="480"/>
        <w:rPr>
          <w:rFonts w:hint="eastAsia" w:ascii="仿宋" w:hAnsi="仿宋" w:eastAsia="仿宋" w:cs="仿宋"/>
          <w:sz w:val="28"/>
          <w:szCs w:val="28"/>
        </w:rPr>
      </w:pPr>
      <w:r>
        <w:rPr>
          <w:rFonts w:hint="eastAsia" w:ascii="仿宋" w:hAnsi="仿宋" w:eastAsia="仿宋" w:cs="仿宋"/>
          <w:sz w:val="28"/>
          <w:szCs w:val="28"/>
        </w:rPr>
        <w:t>支持以表格的形式展示患者的儿科评估量表，包括Humpty Dumpty儿童跌倒评估量表分析、FLACC工具（2个月-7岁）量表分析、CRIES疼痛评估量表（0-2月）分析。</w:t>
      </w:r>
    </w:p>
    <w:p w14:paraId="6BB5D6F2">
      <w:pPr>
        <w:ind w:firstLine="480"/>
        <w:rPr>
          <w:rFonts w:hint="eastAsia" w:ascii="仿宋" w:hAnsi="仿宋" w:eastAsia="仿宋" w:cs="仿宋"/>
          <w:sz w:val="28"/>
          <w:szCs w:val="28"/>
        </w:rPr>
      </w:pPr>
      <w:r>
        <w:rPr>
          <w:rFonts w:hint="eastAsia" w:ascii="仿宋" w:hAnsi="仿宋" w:eastAsia="仿宋" w:cs="仿宋"/>
          <w:sz w:val="28"/>
          <w:szCs w:val="28"/>
        </w:rPr>
        <w:t>支持对患者的护理评估量表进行定制打印。</w:t>
      </w:r>
    </w:p>
    <w:p w14:paraId="094D15C2">
      <w:pPr>
        <w:ind w:firstLine="480"/>
        <w:rPr>
          <w:rFonts w:hint="eastAsia" w:ascii="仿宋" w:hAnsi="仿宋" w:eastAsia="仿宋" w:cs="仿宋"/>
          <w:sz w:val="28"/>
          <w:szCs w:val="28"/>
        </w:rPr>
      </w:pPr>
      <w:r>
        <w:rPr>
          <w:rFonts w:hint="eastAsia" w:ascii="仿宋" w:hAnsi="仿宋" w:eastAsia="仿宋" w:cs="仿宋"/>
          <w:sz w:val="28"/>
          <w:szCs w:val="28"/>
        </w:rPr>
        <w:t>3.护理评估知识库</w:t>
      </w:r>
    </w:p>
    <w:p w14:paraId="6430348B">
      <w:pPr>
        <w:ind w:firstLine="480"/>
        <w:rPr>
          <w:rFonts w:hint="eastAsia" w:ascii="仿宋" w:hAnsi="仿宋" w:eastAsia="仿宋" w:cs="仿宋"/>
          <w:sz w:val="28"/>
          <w:szCs w:val="28"/>
        </w:rPr>
      </w:pPr>
      <w:r>
        <w:rPr>
          <w:rFonts w:hint="eastAsia" w:ascii="仿宋" w:hAnsi="仿宋" w:eastAsia="仿宋" w:cs="仿宋"/>
          <w:sz w:val="28"/>
          <w:szCs w:val="28"/>
        </w:rPr>
        <w:t>（1）护理评估术语库管理，提供评估模型中所用2000余个护理评估的标准化术语，支持本地化扩展维护。</w:t>
      </w:r>
    </w:p>
    <w:p w14:paraId="74C07D07">
      <w:pPr>
        <w:ind w:firstLine="480"/>
        <w:rPr>
          <w:rFonts w:hint="eastAsia" w:ascii="仿宋" w:hAnsi="仿宋" w:eastAsia="仿宋" w:cs="仿宋"/>
          <w:sz w:val="28"/>
          <w:szCs w:val="28"/>
        </w:rPr>
      </w:pPr>
      <w:r>
        <w:rPr>
          <w:rFonts w:hint="eastAsia" w:ascii="仿宋" w:hAnsi="仿宋" w:eastAsia="仿宋" w:cs="仿宋"/>
          <w:sz w:val="28"/>
          <w:szCs w:val="28"/>
        </w:rPr>
        <w:t>（2）护理评估模型库管理，提供专项、专科相关护理评估模型包括：疼痛评估、镇痛评估、功能评估、营养评估、入院评估、出院评估等。</w:t>
      </w:r>
    </w:p>
    <w:p w14:paraId="4DC141C3">
      <w:pPr>
        <w:ind w:firstLine="480"/>
        <w:rPr>
          <w:rFonts w:hint="eastAsia" w:ascii="仿宋" w:hAnsi="仿宋" w:eastAsia="仿宋" w:cs="仿宋"/>
          <w:sz w:val="28"/>
          <w:szCs w:val="28"/>
        </w:rPr>
      </w:pPr>
      <w:r>
        <w:rPr>
          <w:rFonts w:hint="eastAsia" w:ascii="仿宋" w:hAnsi="仿宋" w:eastAsia="仿宋" w:cs="仿宋"/>
          <w:sz w:val="28"/>
          <w:szCs w:val="28"/>
        </w:rPr>
        <w:t>（3）护理评估标准化工具库，提供相关的护理评估时使用的标准化工具，包括：Humpty Dumpty 儿童跌倒评估工具、NRS2002营养风险筛查工具等。</w:t>
      </w:r>
    </w:p>
    <w:p w14:paraId="036931CE">
      <w:pPr>
        <w:ind w:firstLine="480"/>
        <w:rPr>
          <w:rFonts w:hint="eastAsia" w:ascii="仿宋" w:hAnsi="仿宋" w:eastAsia="仿宋" w:cs="仿宋"/>
          <w:sz w:val="28"/>
          <w:szCs w:val="28"/>
        </w:rPr>
      </w:pPr>
      <w:r>
        <w:rPr>
          <w:rFonts w:hint="eastAsia" w:ascii="仿宋" w:hAnsi="仿宋" w:eastAsia="仿宋" w:cs="仿宋"/>
          <w:sz w:val="28"/>
          <w:szCs w:val="28"/>
        </w:rPr>
        <w:t>4.评估任务引擎</w:t>
      </w:r>
    </w:p>
    <w:p w14:paraId="73557ECF">
      <w:pPr>
        <w:ind w:firstLine="480"/>
        <w:rPr>
          <w:rFonts w:hint="eastAsia" w:ascii="仿宋" w:hAnsi="仿宋" w:eastAsia="仿宋" w:cs="仿宋"/>
          <w:sz w:val="28"/>
          <w:szCs w:val="28"/>
        </w:rPr>
      </w:pPr>
      <w:r>
        <w:rPr>
          <w:rFonts w:hint="eastAsia" w:ascii="仿宋" w:hAnsi="仿宋" w:eastAsia="仿宋" w:cs="仿宋"/>
          <w:sz w:val="28"/>
          <w:szCs w:val="28"/>
        </w:rPr>
        <w:t>系统的评估任务分解算法引擎管理，可根据评估结果制定评估计划，根据频次进行自动分解，成为特定时间的待执行评估任务。可根据评估结果的动态变化，实现评估任务的动态更新。</w:t>
      </w:r>
    </w:p>
    <w:p w14:paraId="61DB7C3E">
      <w:pPr>
        <w:pStyle w:val="5"/>
        <w:tabs>
          <w:tab w:val="left" w:pos="0"/>
          <w:tab w:val="left" w:pos="426"/>
        </w:tabs>
        <w:ind w:firstLine="0"/>
        <w:rPr>
          <w:rFonts w:hint="eastAsia" w:ascii="仿宋" w:hAnsi="仿宋" w:eastAsia="仿宋" w:cs="仿宋"/>
          <w:sz w:val="28"/>
          <w:szCs w:val="28"/>
        </w:rPr>
      </w:pPr>
      <w:bookmarkStart w:id="84" w:name="_Toc3461"/>
      <w:r>
        <w:rPr>
          <w:rFonts w:hint="eastAsia" w:ascii="仿宋" w:hAnsi="仿宋" w:eastAsia="仿宋" w:cs="仿宋"/>
          <w:sz w:val="28"/>
          <w:szCs w:val="28"/>
        </w:rPr>
        <w:t>移动护理</w:t>
      </w:r>
      <w:bookmarkEnd w:id="84"/>
    </w:p>
    <w:p w14:paraId="283BA6B5">
      <w:pPr>
        <w:pStyle w:val="7"/>
        <w:tabs>
          <w:tab w:val="left" w:pos="0"/>
          <w:tab w:val="left" w:pos="1008"/>
          <w:tab w:val="left" w:pos="1276"/>
        </w:tabs>
        <w:ind w:firstLine="0"/>
        <w:rPr>
          <w:rFonts w:hint="eastAsia" w:ascii="仿宋" w:hAnsi="仿宋" w:eastAsia="仿宋" w:cs="仿宋"/>
          <w:sz w:val="28"/>
          <w:szCs w:val="28"/>
        </w:rPr>
      </w:pPr>
      <w:bookmarkStart w:id="85" w:name="_Toc22721"/>
      <w:r>
        <w:rPr>
          <w:rFonts w:hint="eastAsia" w:ascii="仿宋" w:hAnsi="仿宋" w:eastAsia="仿宋" w:cs="仿宋"/>
          <w:sz w:val="28"/>
          <w:szCs w:val="28"/>
        </w:rPr>
        <w:t>配置管理</w:t>
      </w:r>
      <w:bookmarkEnd w:id="85"/>
    </w:p>
    <w:p w14:paraId="34AAFCCC">
      <w:pPr>
        <w:ind w:firstLine="480"/>
        <w:rPr>
          <w:rFonts w:hint="eastAsia" w:ascii="仿宋" w:hAnsi="仿宋" w:eastAsia="仿宋" w:cs="仿宋"/>
          <w:sz w:val="28"/>
          <w:szCs w:val="28"/>
        </w:rPr>
      </w:pPr>
      <w:r>
        <w:rPr>
          <w:rFonts w:hint="eastAsia" w:ascii="仿宋" w:hAnsi="仿宋" w:eastAsia="仿宋" w:cs="仿宋"/>
          <w:sz w:val="28"/>
          <w:szCs w:val="28"/>
        </w:rPr>
        <w:t>1.权限管理</w:t>
      </w:r>
    </w:p>
    <w:p w14:paraId="3EECA616">
      <w:pPr>
        <w:ind w:firstLine="480"/>
        <w:rPr>
          <w:rFonts w:hint="eastAsia" w:ascii="仿宋" w:hAnsi="仿宋" w:eastAsia="仿宋" w:cs="仿宋"/>
          <w:sz w:val="28"/>
          <w:szCs w:val="28"/>
        </w:rPr>
      </w:pPr>
      <w:r>
        <w:rPr>
          <w:rFonts w:hint="eastAsia" w:ascii="仿宋" w:hAnsi="仿宋" w:eastAsia="仿宋" w:cs="仿宋"/>
          <w:sz w:val="28"/>
          <w:szCs w:val="28"/>
        </w:rPr>
        <w:t>权限管理主要用于对登录护士权限进行验证和切换。支持登录用户名、密码、权限与HIS系统保持一致；登录后可根据用户权限选择相对应的病区。</w:t>
      </w:r>
    </w:p>
    <w:p w14:paraId="1FC250FD">
      <w:pPr>
        <w:ind w:firstLine="480"/>
        <w:rPr>
          <w:rFonts w:hint="eastAsia" w:ascii="仿宋" w:hAnsi="仿宋" w:eastAsia="仿宋" w:cs="仿宋"/>
          <w:sz w:val="28"/>
          <w:szCs w:val="28"/>
        </w:rPr>
      </w:pPr>
      <w:r>
        <w:rPr>
          <w:rFonts w:hint="eastAsia" w:ascii="仿宋" w:hAnsi="仿宋" w:eastAsia="仿宋" w:cs="仿宋"/>
          <w:sz w:val="28"/>
          <w:szCs w:val="28"/>
        </w:rPr>
        <w:t>2.条码管理</w:t>
      </w:r>
    </w:p>
    <w:p w14:paraId="7B60735F">
      <w:pPr>
        <w:ind w:firstLine="480"/>
        <w:rPr>
          <w:rFonts w:hint="eastAsia" w:ascii="仿宋" w:hAnsi="仿宋" w:eastAsia="仿宋" w:cs="仿宋"/>
          <w:sz w:val="28"/>
          <w:szCs w:val="28"/>
        </w:rPr>
      </w:pPr>
      <w:r>
        <w:rPr>
          <w:rFonts w:hint="eastAsia" w:ascii="仿宋" w:hAnsi="仿宋" w:eastAsia="仿宋" w:cs="仿宋"/>
          <w:sz w:val="28"/>
          <w:szCs w:val="28"/>
        </w:rPr>
        <w:t>条码管理主要用于护士工牌的二维码管理功能，应支持护士自助打印用于扫描登录系统的二维码工牌。</w:t>
      </w:r>
    </w:p>
    <w:p w14:paraId="727BF9BC">
      <w:pPr>
        <w:pStyle w:val="7"/>
        <w:tabs>
          <w:tab w:val="left" w:pos="0"/>
          <w:tab w:val="left" w:pos="1008"/>
          <w:tab w:val="left" w:pos="1276"/>
        </w:tabs>
        <w:ind w:firstLine="0"/>
        <w:rPr>
          <w:rFonts w:hint="eastAsia" w:ascii="仿宋" w:hAnsi="仿宋" w:eastAsia="仿宋" w:cs="仿宋"/>
          <w:sz w:val="28"/>
          <w:szCs w:val="28"/>
        </w:rPr>
      </w:pPr>
      <w:bookmarkStart w:id="86" w:name="_Toc9906"/>
      <w:r>
        <w:rPr>
          <w:rFonts w:hint="eastAsia" w:ascii="仿宋" w:hAnsi="仿宋" w:eastAsia="仿宋" w:cs="仿宋"/>
          <w:sz w:val="28"/>
          <w:szCs w:val="28"/>
        </w:rPr>
        <w:t>患者管理</w:t>
      </w:r>
      <w:bookmarkEnd w:id="86"/>
    </w:p>
    <w:p w14:paraId="0AAE0FF3">
      <w:pPr>
        <w:ind w:firstLine="480"/>
        <w:rPr>
          <w:rFonts w:hint="eastAsia" w:ascii="仿宋" w:hAnsi="仿宋" w:eastAsia="仿宋" w:cs="仿宋"/>
          <w:sz w:val="28"/>
          <w:szCs w:val="28"/>
        </w:rPr>
      </w:pPr>
      <w:r>
        <w:rPr>
          <w:rFonts w:hint="eastAsia" w:ascii="仿宋" w:hAnsi="仿宋" w:eastAsia="仿宋" w:cs="仿宋"/>
          <w:sz w:val="28"/>
          <w:szCs w:val="28"/>
        </w:rPr>
        <w:t>1.病区患者管理</w:t>
      </w:r>
    </w:p>
    <w:p w14:paraId="7D05DF45">
      <w:pPr>
        <w:ind w:firstLine="480"/>
        <w:rPr>
          <w:rFonts w:hint="eastAsia" w:ascii="仿宋" w:hAnsi="仿宋" w:eastAsia="仿宋" w:cs="仿宋"/>
          <w:sz w:val="28"/>
          <w:szCs w:val="28"/>
        </w:rPr>
      </w:pPr>
      <w:r>
        <w:rPr>
          <w:rFonts w:hint="eastAsia" w:ascii="仿宋" w:hAnsi="仿宋" w:eastAsia="仿宋" w:cs="仿宋"/>
          <w:sz w:val="28"/>
          <w:szCs w:val="28"/>
        </w:rPr>
        <w:t>系统应支持查看病区患者列表，可根据护理组来筛选患者。应支持护士根据情况设置自己的关注患者，通过关注患者筛选患者。列表应可显示患者的姓名、性别、护理等级、患者状态、年龄、诊断、医保类型信息。其中，患者状态包括：是否新患者、是否危重患者、是否手术患者、是否过敏患者、是否正在输液、是否正在输血、是否欠费。应支持根据患者的基本信息筛选患者。应支持通过扫描患者的腕带，快速选中目标患者。</w:t>
      </w:r>
    </w:p>
    <w:p w14:paraId="4AA7EF74">
      <w:pPr>
        <w:ind w:firstLine="480"/>
        <w:rPr>
          <w:rFonts w:hint="eastAsia" w:ascii="仿宋" w:hAnsi="仿宋" w:eastAsia="仿宋" w:cs="仿宋"/>
          <w:sz w:val="28"/>
          <w:szCs w:val="28"/>
        </w:rPr>
      </w:pPr>
      <w:r>
        <w:rPr>
          <w:rFonts w:hint="eastAsia" w:ascii="仿宋" w:hAnsi="仿宋" w:eastAsia="仿宋" w:cs="仿宋"/>
          <w:sz w:val="28"/>
          <w:szCs w:val="28"/>
        </w:rPr>
        <w:t>2.关注患者设置</w:t>
      </w:r>
    </w:p>
    <w:p w14:paraId="3D50BD10">
      <w:pPr>
        <w:ind w:firstLine="480"/>
        <w:rPr>
          <w:rFonts w:hint="eastAsia" w:ascii="仿宋" w:hAnsi="仿宋" w:eastAsia="仿宋" w:cs="仿宋"/>
          <w:sz w:val="28"/>
          <w:szCs w:val="28"/>
        </w:rPr>
      </w:pPr>
      <w:r>
        <w:rPr>
          <w:rFonts w:hint="eastAsia" w:ascii="仿宋" w:hAnsi="仿宋" w:eastAsia="仿宋" w:cs="仿宋"/>
          <w:sz w:val="28"/>
          <w:szCs w:val="28"/>
        </w:rPr>
        <w:t>系统支持自定义自己的关注患者名单。</w:t>
      </w:r>
    </w:p>
    <w:p w14:paraId="501CE2ED">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手术患者流转</w:t>
      </w:r>
    </w:p>
    <w:p w14:paraId="05C544D1">
      <w:pPr>
        <w:ind w:firstLine="480"/>
        <w:rPr>
          <w:rFonts w:hint="eastAsia" w:ascii="仿宋" w:hAnsi="仿宋" w:eastAsia="仿宋" w:cs="仿宋"/>
          <w:sz w:val="28"/>
          <w:szCs w:val="28"/>
        </w:rPr>
      </w:pPr>
      <w:r>
        <w:rPr>
          <w:rFonts w:hint="eastAsia" w:ascii="仿宋" w:hAnsi="仿宋" w:eastAsia="仿宋" w:cs="仿宋"/>
          <w:sz w:val="28"/>
          <w:szCs w:val="28"/>
        </w:rPr>
        <w:t>系统应支持对手术患者流转过程进行管理。</w:t>
      </w:r>
    </w:p>
    <w:p w14:paraId="71E9329C">
      <w:pPr>
        <w:ind w:firstLine="480"/>
        <w:rPr>
          <w:rFonts w:hint="eastAsia" w:ascii="仿宋" w:hAnsi="仿宋" w:eastAsia="仿宋" w:cs="仿宋"/>
          <w:sz w:val="28"/>
          <w:szCs w:val="28"/>
        </w:rPr>
      </w:pPr>
      <w:r>
        <w:rPr>
          <w:rFonts w:hint="eastAsia" w:ascii="仿宋" w:hAnsi="仿宋" w:eastAsia="仿宋" w:cs="仿宋"/>
          <w:sz w:val="28"/>
          <w:szCs w:val="28"/>
        </w:rPr>
        <w:t>手术患者流转过程中，患者每次交接均通过PDA完成患者身份核对及交接人、交接时间的记录。</w:t>
      </w:r>
    </w:p>
    <w:p w14:paraId="6DC10BD5">
      <w:pPr>
        <w:ind w:firstLine="480"/>
        <w:rPr>
          <w:rFonts w:hint="eastAsia" w:ascii="仿宋" w:hAnsi="仿宋" w:eastAsia="仿宋" w:cs="仿宋"/>
          <w:sz w:val="28"/>
          <w:szCs w:val="28"/>
        </w:rPr>
      </w:pPr>
      <w:r>
        <w:rPr>
          <w:rFonts w:hint="eastAsia" w:ascii="仿宋" w:hAnsi="仿宋" w:eastAsia="仿宋" w:cs="仿宋"/>
          <w:sz w:val="28"/>
          <w:szCs w:val="28"/>
        </w:rPr>
        <w:t>在每一个场所的交接环节，系统应都严格遵循规范的流程，实现信息的准确记录与实时传递。从患者离开病区前往手术室，到术后从手术室转至复苏室，再根据患者病情决定是否进入 ICU 进一步观察治疗，直至最终转回普通病区，每一次场所的转换，都应伴随着严谨的交接流程与信息记录。</w:t>
      </w:r>
    </w:p>
    <w:p w14:paraId="382C609E">
      <w:pPr>
        <w:pStyle w:val="7"/>
        <w:tabs>
          <w:tab w:val="left" w:pos="0"/>
          <w:tab w:val="left" w:pos="1008"/>
          <w:tab w:val="left" w:pos="1276"/>
        </w:tabs>
        <w:ind w:firstLine="0"/>
        <w:rPr>
          <w:rFonts w:hint="eastAsia" w:ascii="仿宋" w:hAnsi="仿宋" w:eastAsia="仿宋" w:cs="仿宋"/>
          <w:sz w:val="28"/>
          <w:szCs w:val="28"/>
        </w:rPr>
      </w:pPr>
      <w:bookmarkStart w:id="87" w:name="_Toc28547"/>
      <w:r>
        <w:rPr>
          <w:rFonts w:hint="eastAsia" w:ascii="仿宋" w:hAnsi="仿宋" w:eastAsia="仿宋" w:cs="仿宋"/>
          <w:sz w:val="28"/>
          <w:szCs w:val="28"/>
        </w:rPr>
        <w:t>医嘱标准化流程管理</w:t>
      </w:r>
      <w:bookmarkEnd w:id="87"/>
    </w:p>
    <w:p w14:paraId="4F96E9F3">
      <w:pPr>
        <w:ind w:firstLine="480"/>
        <w:rPr>
          <w:rFonts w:hint="eastAsia" w:ascii="仿宋" w:hAnsi="仿宋" w:eastAsia="仿宋" w:cs="仿宋"/>
          <w:sz w:val="28"/>
          <w:szCs w:val="28"/>
        </w:rPr>
      </w:pPr>
      <w:r>
        <w:rPr>
          <w:rFonts w:hint="eastAsia" w:ascii="仿宋" w:hAnsi="仿宋" w:eastAsia="仿宋" w:cs="仿宋"/>
          <w:sz w:val="28"/>
          <w:szCs w:val="28"/>
        </w:rPr>
        <w:t>1.静配药品核收</w:t>
      </w:r>
    </w:p>
    <w:p w14:paraId="67DFCD45">
      <w:pPr>
        <w:ind w:firstLine="480"/>
        <w:rPr>
          <w:rFonts w:hint="eastAsia" w:ascii="仿宋" w:hAnsi="仿宋" w:eastAsia="仿宋" w:cs="仿宋"/>
          <w:sz w:val="28"/>
          <w:szCs w:val="28"/>
        </w:rPr>
      </w:pPr>
      <w:r>
        <w:rPr>
          <w:rFonts w:hint="eastAsia" w:ascii="仿宋" w:hAnsi="仿宋" w:eastAsia="仿宋" w:cs="仿宋"/>
          <w:sz w:val="28"/>
          <w:szCs w:val="28"/>
        </w:rPr>
        <w:t>系统应支持对静配中心配送到病区的药品做信息核对及签收。当药品送达病区，护士首先借助系统对药品的各类信息展开细致核对。这其中涵盖药品的名称、剂量、剂型等规格参数确保与医嘱要求完全一致，避免出现药名混淆的情况。</w:t>
      </w:r>
    </w:p>
    <w:p w14:paraId="5B0D663A">
      <w:pPr>
        <w:ind w:firstLine="480"/>
        <w:rPr>
          <w:rFonts w:hint="eastAsia" w:ascii="仿宋" w:hAnsi="仿宋" w:eastAsia="仿宋" w:cs="仿宋"/>
          <w:sz w:val="28"/>
          <w:szCs w:val="28"/>
        </w:rPr>
      </w:pPr>
      <w:r>
        <w:rPr>
          <w:rFonts w:hint="eastAsia" w:ascii="仿宋" w:hAnsi="仿宋" w:eastAsia="仿宋" w:cs="仿宋"/>
          <w:sz w:val="28"/>
          <w:szCs w:val="28"/>
        </w:rPr>
        <w:t>2.病区配药管理</w:t>
      </w:r>
    </w:p>
    <w:p w14:paraId="0475E623">
      <w:pPr>
        <w:ind w:firstLine="480"/>
        <w:rPr>
          <w:rFonts w:hint="eastAsia" w:ascii="仿宋" w:hAnsi="仿宋" w:eastAsia="仿宋" w:cs="仿宋"/>
          <w:sz w:val="28"/>
          <w:szCs w:val="28"/>
        </w:rPr>
      </w:pPr>
      <w:r>
        <w:rPr>
          <w:rFonts w:hint="eastAsia" w:ascii="仿宋" w:hAnsi="仿宋" w:eastAsia="仿宋" w:cs="仿宋"/>
          <w:sz w:val="28"/>
          <w:szCs w:val="28"/>
        </w:rPr>
        <w:t>系统应支持在病区治疗室配药操作的核对和记录，覆盖了配药过程中的关键环节。应包括摆药、核对、配置、复核四个步骤，记录信息包括药品信息、摆药人、摆药时间，核对人、核对时间，配置人、配置时间，复核人、复核时间。数据实时同步至电脑端，可在电脑端查看配药的结果和明细。</w:t>
      </w:r>
    </w:p>
    <w:p w14:paraId="1C8FDDB4">
      <w:pPr>
        <w:ind w:firstLine="480"/>
        <w:rPr>
          <w:rFonts w:hint="eastAsia" w:ascii="仿宋" w:hAnsi="仿宋" w:eastAsia="仿宋" w:cs="仿宋"/>
          <w:sz w:val="28"/>
          <w:szCs w:val="28"/>
        </w:rPr>
      </w:pPr>
      <w:r>
        <w:rPr>
          <w:rFonts w:hint="eastAsia" w:ascii="仿宋" w:hAnsi="仿宋" w:eastAsia="仿宋" w:cs="仿宋"/>
          <w:sz w:val="28"/>
          <w:szCs w:val="28"/>
        </w:rPr>
        <w:t>3.医嘱执行</w:t>
      </w:r>
    </w:p>
    <w:p w14:paraId="67DF3EF1">
      <w:pPr>
        <w:ind w:firstLine="480"/>
        <w:rPr>
          <w:rFonts w:hint="eastAsia" w:ascii="仿宋" w:hAnsi="仿宋" w:eastAsia="仿宋" w:cs="仿宋"/>
          <w:sz w:val="28"/>
          <w:szCs w:val="28"/>
        </w:rPr>
      </w:pPr>
      <w:r>
        <w:rPr>
          <w:rFonts w:hint="eastAsia" w:ascii="仿宋" w:hAnsi="仿宋" w:eastAsia="仿宋" w:cs="仿宋"/>
          <w:sz w:val="28"/>
          <w:szCs w:val="28"/>
        </w:rPr>
        <w:t>系统应实时同步HIS系统医嘱分解数据，默认显示当前日期的全部医嘱，医嘱按照应执行时间顺序排列。系统可执行的长期医嘱包括输液医嘱、注射医嘱、口服药医嘱、雾化医嘱；可执行的临时医嘱包括输液医嘱、注射医嘱、口服药医嘱、雾化医嘱、检验医嘱、描述医嘱。护士通过扫描患者腕带及医嘱执行单条码完成患者身份确认、医嘱核查和医嘱执行工作。系统应记录医嘱执行信息，信息包括：医嘱名称、医嘱状态、执行人、执行时间、执行类别。医嘱的执行记录可以选择同步到患者的护理记录中。高危药品、特殊药品应在扫描执行时进行提醒，且ABC类高警示药品使用不同颜色标识。应支持查看既往执行医嘱记录，应支持按照时间及医嘱类别快速过滤医嘱。医嘱执行应支持单路、多路输注，可根据患者情况选择。系统应支持对于患者和医嘱选择错误情况进行拦截和警告。</w:t>
      </w:r>
    </w:p>
    <w:p w14:paraId="3E18C09B">
      <w:pPr>
        <w:ind w:firstLine="480"/>
        <w:rPr>
          <w:rFonts w:hint="eastAsia" w:ascii="仿宋" w:hAnsi="仿宋" w:eastAsia="仿宋" w:cs="仿宋"/>
          <w:sz w:val="28"/>
          <w:szCs w:val="28"/>
        </w:rPr>
      </w:pPr>
      <w:r>
        <w:rPr>
          <w:rFonts w:hint="eastAsia" w:ascii="仿宋" w:hAnsi="仿宋" w:eastAsia="仿宋" w:cs="仿宋"/>
          <w:sz w:val="28"/>
          <w:szCs w:val="28"/>
        </w:rPr>
        <w:t>4.皮试管理</w:t>
      </w:r>
    </w:p>
    <w:p w14:paraId="5B3C29D3">
      <w:pPr>
        <w:ind w:firstLine="480"/>
        <w:rPr>
          <w:rFonts w:hint="eastAsia" w:ascii="仿宋" w:hAnsi="仿宋" w:eastAsia="仿宋" w:cs="仿宋"/>
          <w:sz w:val="28"/>
          <w:szCs w:val="28"/>
        </w:rPr>
      </w:pPr>
      <w:r>
        <w:rPr>
          <w:rFonts w:hint="eastAsia" w:ascii="仿宋" w:hAnsi="仿宋" w:eastAsia="仿宋" w:cs="仿宋"/>
          <w:sz w:val="28"/>
          <w:szCs w:val="28"/>
        </w:rPr>
        <w:t>系统应支持病区护士对患者皮试医嘱的查看和执行、皮试结果的准确核对和录入，应辅助提醒护士对于皮试结果的及时查看。系统应支持扫码执行患者的皮试医嘱；应支持执行后设定皮试的结果查看提醒时间；应支持皮试到时PDA自动提醒；应支持皮试结果双签确认，特殊情况下，复核确认应支持由医生代签；应支持皮试结果可回写HIS系统。</w:t>
      </w:r>
    </w:p>
    <w:p w14:paraId="705108A2">
      <w:pPr>
        <w:ind w:firstLine="480"/>
        <w:rPr>
          <w:rFonts w:hint="eastAsia" w:ascii="仿宋" w:hAnsi="仿宋" w:eastAsia="仿宋" w:cs="仿宋"/>
          <w:sz w:val="28"/>
          <w:szCs w:val="28"/>
        </w:rPr>
      </w:pPr>
      <w:r>
        <w:rPr>
          <w:rFonts w:hint="eastAsia" w:ascii="仿宋" w:hAnsi="仿宋" w:eastAsia="仿宋" w:cs="仿宋"/>
          <w:sz w:val="28"/>
          <w:szCs w:val="28"/>
        </w:rPr>
        <w:t>5.巡回管理</w:t>
      </w:r>
    </w:p>
    <w:p w14:paraId="3866D67B">
      <w:pPr>
        <w:ind w:firstLine="480"/>
        <w:rPr>
          <w:rFonts w:hint="eastAsia" w:ascii="仿宋" w:hAnsi="仿宋" w:eastAsia="仿宋" w:cs="仿宋"/>
          <w:sz w:val="28"/>
          <w:szCs w:val="28"/>
        </w:rPr>
      </w:pPr>
      <w:r>
        <w:rPr>
          <w:rFonts w:hint="eastAsia" w:ascii="仿宋" w:hAnsi="仿宋" w:eastAsia="仿宋" w:cs="仿宋"/>
          <w:sz w:val="28"/>
          <w:szCs w:val="28"/>
        </w:rPr>
        <w:t>系统应支持记录常规单个患者护理巡回、输液巡回、病房整体患者巡回功能。常规护理巡视时，选择当前患者状态（正常、翻身、外出等）后扫描患者腕带，记录巡视时间、巡视人、巡视病区、巡视患者、患者护理级别、巡视患者状态。输液患者巡视时，扫描患者正在输液的药品二维码，记录输液药品的输液通畅情况、输液滴速及单位、输液剩余量信息、巡视时间、巡视人、巡视患者。病房整体患者巡回时，先扫描病房二维码获取病房内患者，选择每个患者的状态（正常、翻身、外出等），记录巡视时间、巡视人、巡视病区、巡视患者、巡视患者状态，系统提供巡回记录数据查看。</w:t>
      </w:r>
    </w:p>
    <w:p w14:paraId="264AE6EC">
      <w:pPr>
        <w:ind w:firstLine="480"/>
        <w:rPr>
          <w:rFonts w:hint="eastAsia" w:ascii="仿宋" w:hAnsi="仿宋" w:eastAsia="仿宋" w:cs="仿宋"/>
          <w:sz w:val="28"/>
          <w:szCs w:val="28"/>
        </w:rPr>
      </w:pPr>
      <w:r>
        <w:rPr>
          <w:rFonts w:hint="eastAsia" w:ascii="仿宋" w:hAnsi="仿宋" w:eastAsia="仿宋" w:cs="仿宋"/>
          <w:sz w:val="28"/>
          <w:szCs w:val="28"/>
        </w:rPr>
        <w:t>6.用血管理</w:t>
      </w:r>
    </w:p>
    <w:p w14:paraId="1DC61B50">
      <w:pPr>
        <w:ind w:firstLine="480"/>
        <w:rPr>
          <w:rFonts w:hint="eastAsia" w:ascii="仿宋" w:hAnsi="仿宋" w:eastAsia="仿宋" w:cs="仿宋"/>
          <w:sz w:val="28"/>
          <w:szCs w:val="28"/>
        </w:rPr>
      </w:pPr>
      <w:r>
        <w:rPr>
          <w:rFonts w:hint="eastAsia" w:ascii="仿宋" w:hAnsi="仿宋" w:eastAsia="仿宋" w:cs="仿宋"/>
          <w:sz w:val="28"/>
          <w:szCs w:val="28"/>
        </w:rPr>
        <w:t>系统应支持扫描血袋条码记录血袋病区签收信息。输血开始执行时，应通过扫码核对血袋条码和患者腕带（ABO血型核对、RH血型核对、有效时间核对等）来确定是否为当前患者的输血医嘱，系统应根据设定时间提醒每一步输血流程，血袋签收、输血开始前巡回、输血开始、十五分钟巡回、一小时巡回、输血结束、输血结束后四小时巡回的输血全流程管理，来保证输血过程的安全和可靠。用血过程信息应可实时展示至患者普通护理记录单或危重患者护理记录单中。</w:t>
      </w:r>
    </w:p>
    <w:p w14:paraId="266109B9">
      <w:pPr>
        <w:ind w:firstLine="480"/>
        <w:rPr>
          <w:rFonts w:hint="eastAsia" w:ascii="仿宋" w:hAnsi="仿宋" w:eastAsia="仿宋" w:cs="仿宋"/>
          <w:sz w:val="28"/>
          <w:szCs w:val="28"/>
        </w:rPr>
      </w:pPr>
      <w:r>
        <w:rPr>
          <w:rFonts w:hint="eastAsia" w:ascii="仿宋" w:hAnsi="仿宋" w:eastAsia="仿宋" w:cs="仿宋"/>
          <w:sz w:val="28"/>
          <w:szCs w:val="28"/>
        </w:rPr>
        <w:t>7.标本交接</w:t>
      </w:r>
    </w:p>
    <w:p w14:paraId="3C20374C">
      <w:pPr>
        <w:ind w:firstLine="480"/>
        <w:rPr>
          <w:rFonts w:hint="eastAsia" w:ascii="仿宋" w:hAnsi="仿宋" w:eastAsia="仿宋" w:cs="仿宋"/>
          <w:sz w:val="28"/>
          <w:szCs w:val="28"/>
        </w:rPr>
      </w:pPr>
      <w:r>
        <w:rPr>
          <w:rFonts w:hint="eastAsia" w:ascii="仿宋" w:hAnsi="仿宋" w:eastAsia="仿宋" w:cs="仿宋"/>
          <w:sz w:val="28"/>
          <w:szCs w:val="28"/>
        </w:rPr>
        <w:t>系统应支持对血液标本、尿便痰标本的交接。应支持护士在完成这些标本的采集工作后，在交接时，只需通过系统扫描标本标签与接收方的识别信息，就能快速完成交接确认。</w:t>
      </w:r>
    </w:p>
    <w:p w14:paraId="43939A5A">
      <w:pPr>
        <w:pStyle w:val="7"/>
        <w:tabs>
          <w:tab w:val="left" w:pos="0"/>
          <w:tab w:val="left" w:pos="1008"/>
          <w:tab w:val="left" w:pos="1276"/>
        </w:tabs>
        <w:ind w:firstLine="0"/>
        <w:rPr>
          <w:rFonts w:hint="eastAsia" w:ascii="仿宋" w:hAnsi="仿宋" w:eastAsia="仿宋" w:cs="仿宋"/>
          <w:sz w:val="28"/>
          <w:szCs w:val="28"/>
        </w:rPr>
      </w:pPr>
      <w:bookmarkStart w:id="88" w:name="_Toc5381"/>
      <w:r>
        <w:rPr>
          <w:rFonts w:hint="eastAsia" w:ascii="仿宋" w:hAnsi="仿宋" w:eastAsia="仿宋" w:cs="仿宋"/>
          <w:sz w:val="28"/>
          <w:szCs w:val="28"/>
        </w:rPr>
        <w:t>记录书写</w:t>
      </w:r>
      <w:bookmarkEnd w:id="88"/>
    </w:p>
    <w:p w14:paraId="042FA285">
      <w:pPr>
        <w:ind w:firstLine="480"/>
        <w:rPr>
          <w:rFonts w:hint="eastAsia" w:ascii="仿宋" w:hAnsi="仿宋" w:eastAsia="仿宋" w:cs="仿宋"/>
          <w:sz w:val="28"/>
          <w:szCs w:val="28"/>
        </w:rPr>
      </w:pPr>
      <w:r>
        <w:rPr>
          <w:rFonts w:hint="eastAsia" w:ascii="仿宋" w:hAnsi="仿宋" w:eastAsia="仿宋" w:cs="仿宋"/>
          <w:sz w:val="28"/>
          <w:szCs w:val="28"/>
        </w:rPr>
        <w:t>1.体征信息录入</w:t>
      </w:r>
    </w:p>
    <w:p w14:paraId="41F63179">
      <w:pPr>
        <w:ind w:firstLine="480"/>
        <w:rPr>
          <w:rFonts w:hint="eastAsia" w:ascii="仿宋" w:hAnsi="仿宋" w:eastAsia="仿宋" w:cs="仿宋"/>
          <w:sz w:val="28"/>
          <w:szCs w:val="28"/>
        </w:rPr>
      </w:pPr>
      <w:r>
        <w:rPr>
          <w:rFonts w:hint="eastAsia" w:ascii="仿宋" w:hAnsi="仿宋" w:eastAsia="仿宋" w:cs="仿宋"/>
          <w:sz w:val="28"/>
          <w:szCs w:val="28"/>
        </w:rPr>
        <w:t>系统应支持在患者床旁通过移动护理录入患者体征数据，包括体温、呼吸、脉搏、血压等体征信息。应支持体温单项目简版（只有体温、脉搏、呼吸）和正常版（与电脑端体温单所有项目保持一致）切换，移动护理录入的体征信息应可实时展示到患者体温单中，并自动生成相应的体征曲线。当录入异常体征时，应可生成护理诊断至电脑端待诊断列表，用于后续生成护理计划。</w:t>
      </w:r>
    </w:p>
    <w:p w14:paraId="705A8795">
      <w:pPr>
        <w:ind w:firstLine="480"/>
        <w:rPr>
          <w:rFonts w:hint="eastAsia" w:ascii="仿宋" w:hAnsi="仿宋" w:eastAsia="仿宋" w:cs="仿宋"/>
          <w:sz w:val="28"/>
          <w:szCs w:val="28"/>
        </w:rPr>
      </w:pPr>
      <w:r>
        <w:rPr>
          <w:rFonts w:hint="eastAsia" w:ascii="仿宋" w:hAnsi="仿宋" w:eastAsia="仿宋" w:cs="仿宋"/>
          <w:sz w:val="28"/>
          <w:szCs w:val="28"/>
        </w:rPr>
        <w:t>2.床旁护理记录</w:t>
      </w:r>
    </w:p>
    <w:p w14:paraId="7668364B">
      <w:pPr>
        <w:ind w:firstLine="480"/>
        <w:rPr>
          <w:rFonts w:hint="eastAsia" w:ascii="仿宋" w:hAnsi="仿宋" w:eastAsia="仿宋" w:cs="仿宋"/>
          <w:sz w:val="28"/>
          <w:szCs w:val="28"/>
        </w:rPr>
      </w:pPr>
      <w:r>
        <w:rPr>
          <w:rFonts w:hint="eastAsia" w:ascii="仿宋" w:hAnsi="仿宋" w:eastAsia="仿宋" w:cs="仿宋"/>
          <w:sz w:val="28"/>
          <w:szCs w:val="28"/>
        </w:rPr>
        <w:t>床旁护理记录主要用于病区护士在床旁对患者实际病情情况进行及时记载，减少回溯性操作，使护理记录信息更加及时准确。系统应支持护士使用PDA在床旁进行护理记录录入，录入的信息应实时同步至患者一般护理记录单或危重患者护理记录单。应支持护理记录填写的生命体征内容同步至体温单。应支持床旁创建表单。应支持随时查看护理记录内容。</w:t>
      </w:r>
    </w:p>
    <w:p w14:paraId="5F112F2A">
      <w:pPr>
        <w:ind w:firstLine="480"/>
        <w:rPr>
          <w:rFonts w:hint="eastAsia" w:ascii="仿宋" w:hAnsi="仿宋" w:eastAsia="仿宋" w:cs="仿宋"/>
          <w:sz w:val="28"/>
          <w:szCs w:val="28"/>
        </w:rPr>
      </w:pPr>
      <w:r>
        <w:rPr>
          <w:rFonts w:hint="eastAsia" w:ascii="仿宋" w:hAnsi="仿宋" w:eastAsia="仿宋" w:cs="仿宋"/>
          <w:sz w:val="28"/>
          <w:szCs w:val="28"/>
        </w:rPr>
        <w:t>3.体征待测</w:t>
      </w:r>
    </w:p>
    <w:p w14:paraId="2295052C">
      <w:pPr>
        <w:ind w:firstLine="480"/>
        <w:rPr>
          <w:rFonts w:hint="eastAsia" w:ascii="仿宋" w:hAnsi="仿宋" w:eastAsia="仿宋" w:cs="仿宋"/>
          <w:sz w:val="28"/>
          <w:szCs w:val="28"/>
        </w:rPr>
      </w:pPr>
      <w:r>
        <w:rPr>
          <w:rFonts w:hint="eastAsia" w:ascii="仿宋" w:hAnsi="仿宋" w:eastAsia="仿宋" w:cs="仿宋"/>
          <w:sz w:val="28"/>
          <w:szCs w:val="28"/>
        </w:rPr>
        <w:t>系统应支持病区护士对在院患者体征待测任务进行查看并执行。系统应支持查看体征待测患者列表。应支持选择相应的体征类型和患者，进行连续的体征录入操作，且结果可同步到体温单。</w:t>
      </w:r>
    </w:p>
    <w:p w14:paraId="34E4871B">
      <w:pPr>
        <w:ind w:firstLine="480"/>
        <w:rPr>
          <w:rFonts w:hint="eastAsia" w:ascii="仿宋" w:hAnsi="仿宋" w:eastAsia="仿宋" w:cs="仿宋"/>
          <w:sz w:val="28"/>
          <w:szCs w:val="28"/>
        </w:rPr>
      </w:pPr>
      <w:r>
        <w:rPr>
          <w:rFonts w:hint="eastAsia" w:ascii="仿宋" w:hAnsi="仿宋" w:eastAsia="仿宋" w:cs="仿宋"/>
          <w:sz w:val="28"/>
          <w:szCs w:val="28"/>
        </w:rPr>
        <w:t>4.离线管理</w:t>
      </w:r>
    </w:p>
    <w:p w14:paraId="406A8762">
      <w:pPr>
        <w:ind w:firstLine="480"/>
        <w:rPr>
          <w:rFonts w:hint="eastAsia" w:ascii="仿宋" w:hAnsi="仿宋" w:eastAsia="仿宋" w:cs="仿宋"/>
          <w:sz w:val="28"/>
          <w:szCs w:val="28"/>
        </w:rPr>
      </w:pPr>
      <w:r>
        <w:rPr>
          <w:rFonts w:hint="eastAsia" w:ascii="仿宋" w:hAnsi="仿宋" w:eastAsia="仿宋" w:cs="仿宋"/>
          <w:sz w:val="28"/>
          <w:szCs w:val="28"/>
        </w:rPr>
        <w:t>系统应支持病区护士在网络状态差的情况下，仍可完成床旁生命体征采集、或护理记录的工作，做到真正的实时采集。系统应支持离线状态时可对生命体征数据、评估数据和护理记录数据进行保存。应支持待网络恢复后可手动再次提交。</w:t>
      </w:r>
    </w:p>
    <w:p w14:paraId="0D8187BC">
      <w:pPr>
        <w:pStyle w:val="7"/>
        <w:tabs>
          <w:tab w:val="left" w:pos="0"/>
          <w:tab w:val="left" w:pos="1008"/>
          <w:tab w:val="left" w:pos="1276"/>
        </w:tabs>
        <w:ind w:firstLine="0"/>
        <w:rPr>
          <w:rFonts w:hint="eastAsia" w:ascii="仿宋" w:hAnsi="仿宋" w:eastAsia="仿宋" w:cs="仿宋"/>
          <w:sz w:val="28"/>
          <w:szCs w:val="28"/>
        </w:rPr>
      </w:pPr>
      <w:bookmarkStart w:id="89" w:name="_Toc21869"/>
      <w:r>
        <w:rPr>
          <w:rFonts w:hint="eastAsia" w:ascii="仿宋" w:hAnsi="仿宋" w:eastAsia="仿宋" w:cs="仿宋"/>
          <w:sz w:val="28"/>
          <w:szCs w:val="28"/>
        </w:rPr>
        <w:t>查询统计</w:t>
      </w:r>
      <w:bookmarkEnd w:id="89"/>
    </w:p>
    <w:p w14:paraId="6F76653E">
      <w:pPr>
        <w:ind w:firstLine="480"/>
        <w:rPr>
          <w:rFonts w:hint="eastAsia" w:ascii="仿宋" w:hAnsi="仿宋" w:eastAsia="仿宋" w:cs="仿宋"/>
          <w:sz w:val="28"/>
          <w:szCs w:val="28"/>
        </w:rPr>
      </w:pPr>
      <w:r>
        <w:rPr>
          <w:rFonts w:hint="eastAsia" w:ascii="仿宋" w:hAnsi="仿宋" w:eastAsia="仿宋" w:cs="仿宋"/>
          <w:sz w:val="28"/>
          <w:szCs w:val="28"/>
        </w:rPr>
        <w:t>1.患者信息查询</w:t>
      </w:r>
    </w:p>
    <w:p w14:paraId="785BDE29">
      <w:pPr>
        <w:ind w:firstLine="480"/>
        <w:rPr>
          <w:rFonts w:hint="eastAsia" w:ascii="仿宋" w:hAnsi="仿宋" w:eastAsia="仿宋" w:cs="仿宋"/>
          <w:sz w:val="28"/>
          <w:szCs w:val="28"/>
        </w:rPr>
      </w:pPr>
      <w:r>
        <w:rPr>
          <w:rFonts w:hint="eastAsia" w:ascii="仿宋" w:hAnsi="仿宋" w:eastAsia="仿宋" w:cs="仿宋"/>
          <w:sz w:val="28"/>
          <w:szCs w:val="28"/>
        </w:rPr>
        <w:t>系统应支持病区护士对患者更加详尽的信息的查阅。系统应支持查询患者信息，包含姓名、性别、年龄、入院日期、过敏药物等信息；应支持查询费用信息以便及时对未付清费用结算。</w:t>
      </w:r>
    </w:p>
    <w:p w14:paraId="15B68E22">
      <w:pPr>
        <w:ind w:firstLine="480"/>
        <w:rPr>
          <w:rFonts w:hint="eastAsia" w:ascii="仿宋" w:hAnsi="仿宋" w:eastAsia="仿宋" w:cs="仿宋"/>
          <w:sz w:val="28"/>
          <w:szCs w:val="28"/>
        </w:rPr>
      </w:pPr>
      <w:r>
        <w:rPr>
          <w:rFonts w:hint="eastAsia" w:ascii="仿宋" w:hAnsi="仿宋" w:eastAsia="仿宋" w:cs="仿宋"/>
          <w:sz w:val="28"/>
          <w:szCs w:val="28"/>
        </w:rPr>
        <w:t>2.医嘱查询</w:t>
      </w:r>
    </w:p>
    <w:p w14:paraId="5A4A3246">
      <w:pPr>
        <w:ind w:firstLine="480"/>
        <w:rPr>
          <w:rFonts w:hint="eastAsia" w:ascii="仿宋" w:hAnsi="仿宋" w:eastAsia="仿宋" w:cs="仿宋"/>
          <w:sz w:val="28"/>
          <w:szCs w:val="28"/>
        </w:rPr>
      </w:pPr>
      <w:r>
        <w:rPr>
          <w:rFonts w:hint="eastAsia" w:ascii="仿宋" w:hAnsi="仿宋" w:eastAsia="仿宋" w:cs="仿宋"/>
          <w:sz w:val="28"/>
          <w:szCs w:val="28"/>
        </w:rPr>
        <w:t>系统应支持患者在院期间全部医嘱的浏览和查看。应可按照医嘱类别、医嘱状态过滤查看分类医嘱数据，其中包括：长期医嘱、临时医嘱、全部医嘱、有效医嘱、停止医嘱，可按照条件过滤查看相关医嘱数据。能够醒目地区别临时医嘱和长期医嘱，可通过颜色区分医嘱状态。</w:t>
      </w:r>
    </w:p>
    <w:p w14:paraId="4186A796">
      <w:pPr>
        <w:ind w:firstLine="480"/>
        <w:rPr>
          <w:rFonts w:hint="eastAsia" w:ascii="仿宋" w:hAnsi="仿宋" w:eastAsia="仿宋" w:cs="仿宋"/>
          <w:sz w:val="28"/>
          <w:szCs w:val="28"/>
        </w:rPr>
      </w:pPr>
      <w:r>
        <w:rPr>
          <w:rFonts w:hint="eastAsia" w:ascii="仿宋" w:hAnsi="仿宋" w:eastAsia="仿宋" w:cs="仿宋"/>
          <w:sz w:val="28"/>
          <w:szCs w:val="28"/>
        </w:rPr>
        <w:t>3.检验结果查询</w:t>
      </w:r>
    </w:p>
    <w:p w14:paraId="331C4BDF">
      <w:pPr>
        <w:ind w:firstLine="480"/>
        <w:rPr>
          <w:rFonts w:hint="eastAsia" w:ascii="仿宋" w:hAnsi="仿宋" w:eastAsia="仿宋" w:cs="仿宋"/>
          <w:sz w:val="28"/>
          <w:szCs w:val="28"/>
        </w:rPr>
      </w:pPr>
      <w:r>
        <w:rPr>
          <w:rFonts w:hint="eastAsia" w:ascii="仿宋" w:hAnsi="仿宋" w:eastAsia="仿宋" w:cs="仿宋"/>
          <w:sz w:val="28"/>
          <w:szCs w:val="28"/>
        </w:rPr>
        <w:t>检验结果查询主要用于病区护士对患者检验结果进行查看。系统应支持查询患者最新及历史检验结果；应支持可按照时间段过滤患者所作的检验信息；应支持显示患者各项检验的异常项目数量；应支持超出参考值范围项目可通过特殊标识列出。</w:t>
      </w:r>
    </w:p>
    <w:p w14:paraId="284C2910">
      <w:pPr>
        <w:ind w:firstLine="480"/>
        <w:rPr>
          <w:rFonts w:hint="eastAsia" w:ascii="仿宋" w:hAnsi="仿宋" w:eastAsia="仿宋" w:cs="仿宋"/>
          <w:sz w:val="28"/>
          <w:szCs w:val="28"/>
        </w:rPr>
      </w:pPr>
      <w:r>
        <w:rPr>
          <w:rFonts w:hint="eastAsia" w:ascii="仿宋" w:hAnsi="仿宋" w:eastAsia="仿宋" w:cs="仿宋"/>
          <w:sz w:val="28"/>
          <w:szCs w:val="28"/>
        </w:rPr>
        <w:t>4.检查结果查询</w:t>
      </w:r>
    </w:p>
    <w:p w14:paraId="753DCDAA">
      <w:pPr>
        <w:ind w:firstLine="480"/>
        <w:rPr>
          <w:rFonts w:hint="eastAsia" w:ascii="仿宋" w:hAnsi="仿宋" w:eastAsia="仿宋" w:cs="仿宋"/>
          <w:sz w:val="28"/>
          <w:szCs w:val="28"/>
        </w:rPr>
      </w:pPr>
      <w:r>
        <w:rPr>
          <w:rFonts w:hint="eastAsia" w:ascii="仿宋" w:hAnsi="仿宋" w:eastAsia="仿宋" w:cs="仿宋"/>
          <w:sz w:val="28"/>
          <w:szCs w:val="28"/>
        </w:rPr>
        <w:t>系统应支持查询患者最新及历史检查的文字报告；应包括检查部位、检查结果、诊断结果信息。</w:t>
      </w:r>
    </w:p>
    <w:p w14:paraId="25F8B286">
      <w:pPr>
        <w:pStyle w:val="7"/>
        <w:tabs>
          <w:tab w:val="left" w:pos="0"/>
          <w:tab w:val="left" w:pos="1008"/>
          <w:tab w:val="left" w:pos="1276"/>
        </w:tabs>
        <w:ind w:firstLine="0"/>
        <w:rPr>
          <w:rFonts w:hint="eastAsia" w:ascii="仿宋" w:hAnsi="仿宋" w:eastAsia="仿宋" w:cs="仿宋"/>
          <w:sz w:val="28"/>
          <w:szCs w:val="28"/>
        </w:rPr>
      </w:pPr>
      <w:bookmarkStart w:id="90" w:name="_Toc27417"/>
      <w:r>
        <w:rPr>
          <w:rFonts w:hint="eastAsia" w:ascii="仿宋" w:hAnsi="仿宋" w:eastAsia="仿宋" w:cs="仿宋"/>
          <w:sz w:val="28"/>
          <w:szCs w:val="28"/>
        </w:rPr>
        <w:t>任务管理</w:t>
      </w:r>
      <w:bookmarkEnd w:id="90"/>
    </w:p>
    <w:p w14:paraId="0DDD2DD0">
      <w:pPr>
        <w:ind w:firstLine="480"/>
        <w:rPr>
          <w:rFonts w:hint="eastAsia" w:ascii="仿宋" w:hAnsi="仿宋" w:eastAsia="仿宋" w:cs="仿宋"/>
          <w:sz w:val="28"/>
          <w:szCs w:val="28"/>
        </w:rPr>
      </w:pPr>
      <w:r>
        <w:rPr>
          <w:rFonts w:hint="eastAsia" w:ascii="仿宋" w:hAnsi="仿宋" w:eastAsia="仿宋" w:cs="仿宋"/>
          <w:sz w:val="28"/>
          <w:szCs w:val="28"/>
        </w:rPr>
        <w:t>1.待办任务管理</w:t>
      </w:r>
    </w:p>
    <w:p w14:paraId="39FCB9C4">
      <w:pPr>
        <w:ind w:firstLine="480"/>
        <w:rPr>
          <w:rFonts w:hint="eastAsia" w:ascii="仿宋" w:hAnsi="仿宋" w:eastAsia="仿宋" w:cs="仿宋"/>
          <w:sz w:val="28"/>
          <w:szCs w:val="28"/>
        </w:rPr>
      </w:pPr>
      <w:r>
        <w:rPr>
          <w:rFonts w:hint="eastAsia" w:ascii="仿宋" w:hAnsi="仿宋" w:eastAsia="仿宋" w:cs="仿宋"/>
          <w:sz w:val="28"/>
          <w:szCs w:val="28"/>
        </w:rPr>
        <w:t>系统应支持提醒责任护士当日关注患者的待处理事务清单。系统应支持显示护士关注患者的待办任务清单，包括：新医嘱提醒、待诊断提醒、尚未确认结果的皮试、尚未完成的输血，手术流转中的患者等。应支持通过待办任务列表直达任务执行界面执行任务。</w:t>
      </w:r>
    </w:p>
    <w:p w14:paraId="5F0D202F">
      <w:pPr>
        <w:pStyle w:val="7"/>
        <w:tabs>
          <w:tab w:val="left" w:pos="0"/>
          <w:tab w:val="left" w:pos="1008"/>
          <w:tab w:val="left" w:pos="1276"/>
        </w:tabs>
        <w:ind w:firstLine="0"/>
        <w:rPr>
          <w:rFonts w:hint="eastAsia" w:ascii="仿宋" w:hAnsi="仿宋" w:eastAsia="仿宋" w:cs="仿宋"/>
          <w:sz w:val="28"/>
          <w:szCs w:val="28"/>
        </w:rPr>
      </w:pPr>
      <w:bookmarkStart w:id="91" w:name="_Toc10330"/>
      <w:r>
        <w:rPr>
          <w:rFonts w:hint="eastAsia" w:ascii="仿宋" w:hAnsi="仿宋" w:eastAsia="仿宋" w:cs="仿宋"/>
          <w:sz w:val="28"/>
          <w:szCs w:val="28"/>
        </w:rPr>
        <w:t>报表查询</w:t>
      </w:r>
      <w:bookmarkEnd w:id="91"/>
    </w:p>
    <w:p w14:paraId="03750FDF">
      <w:pPr>
        <w:ind w:firstLine="480"/>
        <w:rPr>
          <w:rFonts w:hint="eastAsia" w:ascii="仿宋" w:hAnsi="仿宋" w:eastAsia="仿宋" w:cs="仿宋"/>
          <w:sz w:val="28"/>
          <w:szCs w:val="28"/>
        </w:rPr>
      </w:pPr>
      <w:r>
        <w:rPr>
          <w:rFonts w:hint="eastAsia" w:ascii="仿宋" w:hAnsi="仿宋" w:eastAsia="仿宋" w:cs="仿宋"/>
          <w:sz w:val="28"/>
          <w:szCs w:val="28"/>
        </w:rPr>
        <w:t>1.护护理执行明细查看</w:t>
      </w:r>
    </w:p>
    <w:p w14:paraId="06451A56">
      <w:pPr>
        <w:ind w:firstLine="480"/>
        <w:rPr>
          <w:rFonts w:hint="eastAsia" w:ascii="仿宋" w:hAnsi="仿宋" w:eastAsia="仿宋" w:cs="仿宋"/>
          <w:sz w:val="28"/>
          <w:szCs w:val="28"/>
        </w:rPr>
      </w:pPr>
      <w:r>
        <w:rPr>
          <w:rFonts w:hint="eastAsia" w:ascii="仿宋" w:hAnsi="仿宋" w:eastAsia="仿宋" w:cs="仿宋"/>
          <w:sz w:val="28"/>
          <w:szCs w:val="28"/>
        </w:rPr>
        <w:t>系统支持在电脑端查看护理执行明细。</w:t>
      </w:r>
    </w:p>
    <w:p w14:paraId="496A32B8">
      <w:pPr>
        <w:ind w:firstLine="480"/>
        <w:rPr>
          <w:rFonts w:hint="eastAsia" w:ascii="仿宋" w:hAnsi="仿宋" w:eastAsia="仿宋" w:cs="仿宋"/>
          <w:sz w:val="28"/>
          <w:szCs w:val="28"/>
        </w:rPr>
      </w:pPr>
      <w:r>
        <w:rPr>
          <w:rFonts w:hint="eastAsia" w:ascii="仿宋" w:hAnsi="仿宋" w:eastAsia="仿宋" w:cs="仿宋"/>
          <w:sz w:val="28"/>
          <w:szCs w:val="28"/>
        </w:rPr>
        <w:t>2.护理巡视报表查看</w:t>
      </w:r>
    </w:p>
    <w:p w14:paraId="11EAFD51">
      <w:pPr>
        <w:ind w:firstLine="480"/>
        <w:rPr>
          <w:rFonts w:hint="eastAsia" w:ascii="仿宋" w:hAnsi="仿宋" w:eastAsia="仿宋" w:cs="仿宋"/>
          <w:sz w:val="28"/>
          <w:szCs w:val="28"/>
        </w:rPr>
      </w:pPr>
      <w:r>
        <w:rPr>
          <w:rFonts w:hint="eastAsia" w:ascii="仿宋" w:hAnsi="仿宋" w:eastAsia="仿宋" w:cs="仿宋"/>
          <w:sz w:val="28"/>
          <w:szCs w:val="28"/>
        </w:rPr>
        <w:t>系统支持在电脑端查看护理巡视报表。</w:t>
      </w:r>
    </w:p>
    <w:p w14:paraId="43746393">
      <w:pPr>
        <w:ind w:firstLine="480"/>
        <w:rPr>
          <w:rFonts w:hint="eastAsia" w:ascii="仿宋" w:hAnsi="仿宋" w:eastAsia="仿宋" w:cs="仿宋"/>
          <w:sz w:val="28"/>
          <w:szCs w:val="28"/>
        </w:rPr>
      </w:pPr>
      <w:r>
        <w:rPr>
          <w:rFonts w:hint="eastAsia" w:ascii="仿宋" w:hAnsi="仿宋" w:eastAsia="仿宋" w:cs="仿宋"/>
          <w:sz w:val="28"/>
          <w:szCs w:val="28"/>
        </w:rPr>
        <w:t>3.护理输血执行信息查看</w:t>
      </w:r>
    </w:p>
    <w:p w14:paraId="46207167">
      <w:pPr>
        <w:ind w:firstLine="480"/>
        <w:rPr>
          <w:rFonts w:hint="eastAsia" w:ascii="仿宋" w:hAnsi="仿宋" w:eastAsia="仿宋" w:cs="仿宋"/>
          <w:sz w:val="28"/>
          <w:szCs w:val="28"/>
        </w:rPr>
      </w:pPr>
      <w:r>
        <w:rPr>
          <w:rFonts w:hint="eastAsia" w:ascii="仿宋" w:hAnsi="仿宋" w:eastAsia="仿宋" w:cs="仿宋"/>
          <w:sz w:val="28"/>
          <w:szCs w:val="28"/>
        </w:rPr>
        <w:t>系统支持在电脑端查看输血执行信息。</w:t>
      </w:r>
    </w:p>
    <w:p w14:paraId="0805A2C5">
      <w:pPr>
        <w:pStyle w:val="4"/>
        <w:tabs>
          <w:tab w:val="left" w:pos="0"/>
          <w:tab w:val="left" w:pos="4406"/>
        </w:tabs>
        <w:ind w:firstLine="0"/>
        <w:rPr>
          <w:rFonts w:hint="eastAsia" w:ascii="仿宋" w:hAnsi="仿宋" w:eastAsia="仿宋" w:cs="仿宋"/>
          <w:color w:val="auto"/>
          <w:sz w:val="28"/>
          <w:szCs w:val="28"/>
        </w:rPr>
      </w:pPr>
      <w:bookmarkStart w:id="92" w:name="_Toc910304573"/>
      <w:bookmarkStart w:id="93" w:name="_Toc13043"/>
      <w:bookmarkStart w:id="94" w:name="_Toc23106"/>
      <w:bookmarkStart w:id="95" w:name="_Toc21503"/>
      <w:bookmarkStart w:id="96" w:name="_Toc1859"/>
      <w:bookmarkStart w:id="97" w:name="_Toc1301640305"/>
      <w:bookmarkStart w:id="98" w:name="_Toc12879"/>
      <w:bookmarkStart w:id="99" w:name="_Toc21675"/>
      <w:bookmarkStart w:id="100" w:name="_Toc29381"/>
      <w:bookmarkStart w:id="101" w:name="_Toc24148"/>
      <w:bookmarkStart w:id="102" w:name="_Toc30713"/>
      <w:bookmarkStart w:id="103" w:name="_Toc2504"/>
      <w:bookmarkStart w:id="104" w:name="_Toc1109266117"/>
      <w:bookmarkStart w:id="105" w:name="_Toc22469"/>
      <w:bookmarkStart w:id="106" w:name="_Toc1743095644"/>
      <w:bookmarkStart w:id="107" w:name="_Toc1898703629"/>
      <w:r>
        <w:rPr>
          <w:rFonts w:hint="eastAsia" w:ascii="仿宋" w:hAnsi="仿宋" w:eastAsia="仿宋" w:cs="仿宋"/>
          <w:color w:val="auto"/>
          <w:sz w:val="28"/>
          <w:szCs w:val="28"/>
        </w:rPr>
        <w:t>急诊系统</w:t>
      </w:r>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p>
    <w:p w14:paraId="3750F0A6">
      <w:pPr>
        <w:pStyle w:val="5"/>
        <w:tabs>
          <w:tab w:val="left" w:pos="0"/>
          <w:tab w:val="left" w:pos="426"/>
        </w:tabs>
        <w:ind w:firstLine="0"/>
        <w:rPr>
          <w:rFonts w:hint="eastAsia" w:ascii="仿宋" w:hAnsi="仿宋" w:eastAsia="仿宋" w:cs="仿宋"/>
          <w:sz w:val="28"/>
          <w:szCs w:val="28"/>
        </w:rPr>
      </w:pPr>
      <w:bookmarkStart w:id="108" w:name="_Toc26047"/>
      <w:bookmarkStart w:id="109" w:name="_Toc65"/>
      <w:bookmarkStart w:id="110" w:name="_Toc190942294"/>
      <w:r>
        <w:rPr>
          <w:rFonts w:hint="eastAsia" w:ascii="仿宋" w:hAnsi="仿宋" w:eastAsia="仿宋" w:cs="仿宋"/>
          <w:sz w:val="28"/>
          <w:szCs w:val="28"/>
        </w:rPr>
        <w:t>急危重一体化工作台</w:t>
      </w:r>
      <w:bookmarkEnd w:id="108"/>
      <w:bookmarkEnd w:id="109"/>
      <w:bookmarkEnd w:id="110"/>
    </w:p>
    <w:p w14:paraId="33F629AE">
      <w:pPr>
        <w:ind w:firstLine="480"/>
        <w:rPr>
          <w:rFonts w:hint="eastAsia" w:ascii="仿宋" w:hAnsi="仿宋" w:eastAsia="仿宋" w:cs="仿宋"/>
          <w:sz w:val="28"/>
          <w:szCs w:val="28"/>
        </w:rPr>
      </w:pPr>
      <w:r>
        <w:rPr>
          <w:rFonts w:hint="eastAsia" w:ascii="仿宋" w:hAnsi="仿宋" w:eastAsia="仿宋" w:cs="仿宋"/>
          <w:sz w:val="28"/>
          <w:szCs w:val="28"/>
        </w:rPr>
        <w:t>急危重症一体化工作台是急危重症系统的公共管理功能，需满足急诊中心患者诊疗服务业务流转的核心规则配置，通过模块化配置能力，最大程度的实现急诊单元业务流程的标准化、灵活化与智能化。作为现代急诊中心的标准建设模式，跨院区、跨学科、跨组织的复杂运行已经成为常态，通过一体化工作台对不同的院区、学科、组织统一管理，既能够保障不同单元之间的业务一致性，又能够保留不同单元的个性化需要，使业务在主体诊疗流程上数据联通、高效协同，保持过程中的各类术语一致。</w:t>
      </w:r>
    </w:p>
    <w:p w14:paraId="40E9686A">
      <w:pPr>
        <w:numPr>
          <w:ilvl w:val="0"/>
          <w:numId w:val="8"/>
        </w:numPr>
        <w:ind w:firstLine="480"/>
        <w:rPr>
          <w:rFonts w:hint="eastAsia" w:ascii="仿宋" w:hAnsi="仿宋" w:eastAsia="仿宋" w:cs="仿宋"/>
          <w:sz w:val="28"/>
          <w:szCs w:val="28"/>
        </w:rPr>
      </w:pPr>
      <w:r>
        <w:rPr>
          <w:rFonts w:hint="eastAsia" w:ascii="仿宋" w:hAnsi="仿宋" w:eastAsia="仿宋" w:cs="仿宋"/>
          <w:sz w:val="28"/>
          <w:szCs w:val="28"/>
        </w:rPr>
        <w:t>需支持多院区科室/人员权限统一配置。</w:t>
      </w:r>
    </w:p>
    <w:p w14:paraId="632F92D0">
      <w:pPr>
        <w:numPr>
          <w:ilvl w:val="0"/>
          <w:numId w:val="8"/>
        </w:numPr>
        <w:ind w:firstLine="480"/>
        <w:rPr>
          <w:rFonts w:hint="eastAsia" w:ascii="仿宋" w:hAnsi="仿宋" w:eastAsia="仿宋" w:cs="仿宋"/>
          <w:sz w:val="28"/>
          <w:szCs w:val="28"/>
        </w:rPr>
      </w:pPr>
      <w:r>
        <w:rPr>
          <w:rFonts w:hint="eastAsia" w:ascii="仿宋" w:hAnsi="仿宋" w:eastAsia="仿宋" w:cs="仿宋"/>
          <w:sz w:val="28"/>
          <w:szCs w:val="28"/>
        </w:rPr>
        <w:t>需支持跨院区查看急诊留观/抢救床位情况</w:t>
      </w:r>
    </w:p>
    <w:p w14:paraId="38FE214E">
      <w:pPr>
        <w:numPr>
          <w:ilvl w:val="0"/>
          <w:numId w:val="8"/>
        </w:numPr>
        <w:ind w:firstLine="480"/>
        <w:rPr>
          <w:rFonts w:hint="eastAsia" w:ascii="仿宋" w:hAnsi="仿宋" w:eastAsia="仿宋" w:cs="仿宋"/>
          <w:sz w:val="28"/>
          <w:szCs w:val="28"/>
        </w:rPr>
      </w:pPr>
      <w:r>
        <w:rPr>
          <w:rFonts w:hint="eastAsia" w:ascii="仿宋" w:hAnsi="仿宋" w:eastAsia="仿宋" w:cs="仿宋"/>
          <w:sz w:val="28"/>
          <w:szCs w:val="28"/>
        </w:rPr>
        <w:t>需支持多院区急诊科室流转，同时查看患者足迹，生命体征，转入时间，接受时间等。</w:t>
      </w:r>
    </w:p>
    <w:p w14:paraId="4A9480C4">
      <w:pPr>
        <w:pStyle w:val="7"/>
        <w:tabs>
          <w:tab w:val="left" w:pos="0"/>
          <w:tab w:val="left" w:pos="1008"/>
          <w:tab w:val="left" w:pos="1276"/>
        </w:tabs>
        <w:ind w:firstLine="0"/>
        <w:rPr>
          <w:rFonts w:hint="eastAsia" w:ascii="仿宋" w:hAnsi="仿宋" w:eastAsia="仿宋" w:cs="仿宋"/>
          <w:sz w:val="28"/>
          <w:szCs w:val="28"/>
        </w:rPr>
      </w:pPr>
      <w:bookmarkStart w:id="111" w:name="_Toc31544"/>
      <w:r>
        <w:rPr>
          <w:rFonts w:hint="eastAsia" w:ascii="仿宋" w:hAnsi="仿宋" w:eastAsia="仿宋" w:cs="仿宋"/>
          <w:sz w:val="28"/>
          <w:szCs w:val="28"/>
        </w:rPr>
        <w:t>组织机构</w:t>
      </w:r>
      <w:bookmarkEnd w:id="111"/>
    </w:p>
    <w:p w14:paraId="7B25F649">
      <w:pPr>
        <w:ind w:firstLine="480"/>
        <w:rPr>
          <w:rFonts w:hint="eastAsia" w:ascii="仿宋" w:hAnsi="仿宋" w:eastAsia="仿宋" w:cs="仿宋"/>
          <w:sz w:val="28"/>
          <w:szCs w:val="28"/>
        </w:rPr>
      </w:pPr>
      <w:r>
        <w:rPr>
          <w:rFonts w:hint="eastAsia" w:ascii="仿宋" w:hAnsi="仿宋" w:eastAsia="仿宋" w:cs="仿宋"/>
          <w:sz w:val="28"/>
          <w:szCs w:val="28"/>
        </w:rPr>
        <w:t>支持针对医院管理模式，支持对院区、科室、患者床位卡、诊疗区域等进行配置。</w:t>
      </w:r>
    </w:p>
    <w:p w14:paraId="20FFABE4">
      <w:pPr>
        <w:ind w:firstLine="480"/>
        <w:rPr>
          <w:rFonts w:hint="eastAsia" w:ascii="仿宋" w:hAnsi="仿宋" w:eastAsia="仿宋" w:cs="仿宋"/>
          <w:sz w:val="28"/>
          <w:szCs w:val="28"/>
        </w:rPr>
      </w:pPr>
      <w:r>
        <w:rPr>
          <w:rFonts w:hint="eastAsia" w:ascii="仿宋" w:hAnsi="仿宋" w:eastAsia="仿宋" w:cs="仿宋"/>
          <w:sz w:val="28"/>
          <w:szCs w:val="28"/>
        </w:rPr>
        <w:t>院区管理能够配置多个院区信息，成为独立管理单元。</w:t>
      </w:r>
    </w:p>
    <w:p w14:paraId="6E1AAA69">
      <w:pPr>
        <w:ind w:firstLine="480"/>
        <w:rPr>
          <w:rFonts w:hint="eastAsia" w:ascii="仿宋" w:hAnsi="仿宋" w:eastAsia="仿宋" w:cs="仿宋"/>
          <w:sz w:val="28"/>
          <w:szCs w:val="28"/>
        </w:rPr>
      </w:pPr>
      <w:r>
        <w:rPr>
          <w:rFonts w:hint="eastAsia" w:ascii="仿宋" w:hAnsi="仿宋" w:eastAsia="仿宋" w:cs="仿宋"/>
          <w:sz w:val="28"/>
          <w:szCs w:val="28"/>
        </w:rPr>
        <w:t>科室管理需支持同步HIS种科室名称字典或新建两种模式获取信息，支持维护编码、名称、所属院区、科室类型、特殊科室类型、是否有效、是否自建科室等信息，并支持检索功能。</w:t>
      </w:r>
    </w:p>
    <w:p w14:paraId="7C4D0B93">
      <w:pPr>
        <w:ind w:firstLine="480"/>
        <w:rPr>
          <w:rFonts w:hint="eastAsia" w:ascii="仿宋" w:hAnsi="仿宋" w:eastAsia="仿宋" w:cs="仿宋"/>
          <w:sz w:val="28"/>
          <w:szCs w:val="28"/>
        </w:rPr>
      </w:pPr>
      <w:r>
        <w:rPr>
          <w:rFonts w:hint="eastAsia" w:ascii="仿宋" w:hAnsi="仿宋" w:eastAsia="仿宋" w:cs="仿宋"/>
          <w:sz w:val="28"/>
          <w:szCs w:val="28"/>
        </w:rPr>
        <w:t>支持床位卡管理，针对有床位的诊疗区域，如：留观、抢救、EICU区域，配置床位信息，包括：编号、名称、所属院区、所属区、显示顺序等，并能够批量新建。</w:t>
      </w:r>
    </w:p>
    <w:p w14:paraId="23B29EC4">
      <w:pPr>
        <w:ind w:firstLine="480"/>
        <w:rPr>
          <w:rFonts w:hint="eastAsia" w:ascii="仿宋" w:hAnsi="仿宋" w:eastAsia="仿宋" w:cs="仿宋"/>
          <w:sz w:val="28"/>
          <w:szCs w:val="28"/>
        </w:rPr>
      </w:pPr>
      <w:r>
        <w:rPr>
          <w:rFonts w:hint="eastAsia" w:ascii="仿宋" w:hAnsi="仿宋" w:eastAsia="仿宋" w:cs="仿宋"/>
          <w:sz w:val="28"/>
          <w:szCs w:val="28"/>
        </w:rPr>
        <w:t>支持诊疗区域管理，关联预检分诊的分诊去向以及与挂号相关的各类时效性问题进行维护，包括：编码、名称、诊疗区类型、所属院区、预检去向、预检时效、挂号时效、新人时效、召回时效、最大医嘱天数、是否床头卡等信息。</w:t>
      </w:r>
    </w:p>
    <w:p w14:paraId="72C7A27C">
      <w:pPr>
        <w:pStyle w:val="7"/>
        <w:tabs>
          <w:tab w:val="left" w:pos="0"/>
          <w:tab w:val="left" w:pos="1008"/>
          <w:tab w:val="left" w:pos="1276"/>
        </w:tabs>
        <w:ind w:firstLine="0"/>
        <w:rPr>
          <w:rFonts w:hint="eastAsia" w:ascii="仿宋" w:hAnsi="仿宋" w:eastAsia="仿宋" w:cs="仿宋"/>
          <w:sz w:val="28"/>
          <w:szCs w:val="28"/>
        </w:rPr>
      </w:pPr>
      <w:bookmarkStart w:id="112" w:name="_Toc19965"/>
      <w:r>
        <w:rPr>
          <w:rFonts w:hint="eastAsia" w:ascii="仿宋" w:hAnsi="仿宋" w:eastAsia="仿宋" w:cs="仿宋"/>
          <w:sz w:val="28"/>
          <w:szCs w:val="28"/>
        </w:rPr>
        <w:t>用户/角色/菜单/权限管理</w:t>
      </w:r>
      <w:bookmarkEnd w:id="112"/>
    </w:p>
    <w:p w14:paraId="78B7009E">
      <w:pPr>
        <w:ind w:firstLine="480"/>
        <w:rPr>
          <w:rFonts w:hint="eastAsia" w:ascii="仿宋" w:hAnsi="仿宋" w:eastAsia="仿宋" w:cs="仿宋"/>
          <w:sz w:val="28"/>
          <w:szCs w:val="28"/>
        </w:rPr>
      </w:pPr>
      <w:r>
        <w:rPr>
          <w:rFonts w:hint="eastAsia" w:ascii="仿宋" w:hAnsi="仿宋" w:eastAsia="仿宋" w:cs="仿宋"/>
          <w:sz w:val="28"/>
          <w:szCs w:val="28"/>
        </w:rPr>
        <w:t>支持用户管理系统的登录账号信息，支持与院内HIS系统账号保持一致降低多账号维护对医务人员造成负担，同步获取用户的编码、账号、用户名、人员职务、人员职级等信息；支持调整所属科室及角色满足业务开展实际的权限需要。为保障账号安全，能够支持后续Key的应用以及电子签名等业务的开展。</w:t>
      </w:r>
    </w:p>
    <w:p w14:paraId="33FAED69">
      <w:pPr>
        <w:ind w:firstLine="480"/>
        <w:rPr>
          <w:rFonts w:hint="eastAsia" w:ascii="仿宋" w:hAnsi="仿宋" w:eastAsia="仿宋" w:cs="仿宋"/>
          <w:sz w:val="28"/>
          <w:szCs w:val="28"/>
        </w:rPr>
      </w:pPr>
      <w:r>
        <w:rPr>
          <w:rFonts w:hint="eastAsia" w:ascii="仿宋" w:hAnsi="仿宋" w:eastAsia="仿宋" w:cs="仿宋"/>
          <w:sz w:val="28"/>
          <w:szCs w:val="28"/>
        </w:rPr>
        <w:t>角色管理可以支持动态调整，管理员可以随时修改角色的权限，适应组织结构或业务需求的变化。通过角色管理，管理员可以快速为新用户分配适当的权限，或者在用户职责变更时调整权限，减少繁琐的手动操作。</w:t>
      </w:r>
    </w:p>
    <w:p w14:paraId="480A7823">
      <w:pPr>
        <w:ind w:firstLine="480"/>
        <w:rPr>
          <w:rFonts w:hint="eastAsia" w:ascii="仿宋" w:hAnsi="仿宋" w:eastAsia="仿宋" w:cs="仿宋"/>
          <w:sz w:val="28"/>
          <w:szCs w:val="28"/>
        </w:rPr>
      </w:pPr>
      <w:r>
        <w:rPr>
          <w:rFonts w:hint="eastAsia" w:ascii="仿宋" w:hAnsi="仿宋" w:eastAsia="仿宋" w:cs="仿宋"/>
          <w:sz w:val="28"/>
          <w:szCs w:val="28"/>
        </w:rPr>
        <w:t>菜单管理中能够维护系统中所有显示的功能模块，通过父级菜单、菜单类型、显示顺序等参数，配置出合适的显示界面。</w:t>
      </w:r>
    </w:p>
    <w:p w14:paraId="00F4871D">
      <w:pPr>
        <w:ind w:firstLine="480"/>
        <w:rPr>
          <w:rFonts w:hint="eastAsia" w:ascii="仿宋" w:hAnsi="仿宋" w:eastAsia="仿宋" w:cs="仿宋"/>
          <w:sz w:val="28"/>
          <w:szCs w:val="28"/>
        </w:rPr>
      </w:pPr>
      <w:r>
        <w:rPr>
          <w:rFonts w:hint="eastAsia" w:ascii="仿宋" w:hAnsi="仿宋" w:eastAsia="仿宋" w:cs="仿宋"/>
          <w:sz w:val="28"/>
          <w:szCs w:val="28"/>
        </w:rPr>
        <w:t>权限管理针对诊疗流程中操作权限，如：护理文书删除权限、科室公共模板编辑、新建计费项目等。通过与角色管理的功能联动，能够直接查看具备该权限的角色列表。</w:t>
      </w:r>
    </w:p>
    <w:p w14:paraId="6C84B861">
      <w:pPr>
        <w:pStyle w:val="7"/>
        <w:tabs>
          <w:tab w:val="left" w:pos="0"/>
          <w:tab w:val="left" w:pos="1008"/>
          <w:tab w:val="left" w:pos="1276"/>
        </w:tabs>
        <w:ind w:firstLine="0"/>
        <w:rPr>
          <w:rFonts w:hint="eastAsia" w:ascii="仿宋" w:hAnsi="仿宋" w:eastAsia="仿宋" w:cs="仿宋"/>
          <w:sz w:val="28"/>
          <w:szCs w:val="28"/>
        </w:rPr>
      </w:pPr>
      <w:bookmarkStart w:id="113" w:name="_Toc28241"/>
      <w:r>
        <w:rPr>
          <w:rFonts w:hint="eastAsia" w:ascii="仿宋" w:hAnsi="仿宋" w:eastAsia="仿宋" w:cs="仿宋"/>
          <w:sz w:val="28"/>
          <w:szCs w:val="28"/>
        </w:rPr>
        <w:t>字典配置管理</w:t>
      </w:r>
      <w:bookmarkEnd w:id="113"/>
    </w:p>
    <w:p w14:paraId="02A11F70">
      <w:pPr>
        <w:ind w:firstLine="480"/>
        <w:rPr>
          <w:rFonts w:hint="eastAsia" w:ascii="仿宋" w:hAnsi="仿宋" w:eastAsia="仿宋" w:cs="仿宋"/>
          <w:sz w:val="28"/>
          <w:szCs w:val="28"/>
        </w:rPr>
      </w:pPr>
      <w:r>
        <w:rPr>
          <w:rFonts w:hint="eastAsia" w:ascii="仿宋" w:hAnsi="仿宋" w:eastAsia="仿宋" w:cs="仿宋"/>
          <w:sz w:val="28"/>
          <w:szCs w:val="28"/>
        </w:rPr>
        <w:t>支持维护系统中应用的字典项目，支持急诊系统与院内系统的主数据保持一致，实现字典信息同步或在急诊系统中独立维护。</w:t>
      </w:r>
    </w:p>
    <w:p w14:paraId="3E06E62C">
      <w:pPr>
        <w:pStyle w:val="7"/>
        <w:tabs>
          <w:tab w:val="left" w:pos="0"/>
          <w:tab w:val="left" w:pos="1008"/>
          <w:tab w:val="left" w:pos="1276"/>
        </w:tabs>
        <w:ind w:firstLine="0"/>
        <w:rPr>
          <w:rFonts w:hint="eastAsia" w:ascii="仿宋" w:hAnsi="仿宋" w:eastAsia="仿宋" w:cs="仿宋"/>
          <w:sz w:val="28"/>
          <w:szCs w:val="28"/>
        </w:rPr>
      </w:pPr>
      <w:bookmarkStart w:id="114" w:name="_Toc3291"/>
      <w:r>
        <w:rPr>
          <w:rFonts w:hint="eastAsia" w:ascii="仿宋" w:hAnsi="仿宋" w:eastAsia="仿宋" w:cs="仿宋"/>
          <w:sz w:val="28"/>
          <w:szCs w:val="28"/>
        </w:rPr>
        <w:t>打印模板设置</w:t>
      </w:r>
      <w:bookmarkEnd w:id="114"/>
    </w:p>
    <w:p w14:paraId="5828F375">
      <w:pPr>
        <w:ind w:firstLine="480"/>
        <w:rPr>
          <w:rFonts w:hint="eastAsia" w:ascii="仿宋" w:hAnsi="仿宋" w:eastAsia="仿宋" w:cs="仿宋"/>
          <w:sz w:val="28"/>
          <w:szCs w:val="28"/>
        </w:rPr>
      </w:pPr>
      <w:r>
        <w:rPr>
          <w:rFonts w:hint="eastAsia" w:ascii="仿宋" w:hAnsi="仿宋" w:eastAsia="仿宋" w:cs="仿宋"/>
          <w:sz w:val="28"/>
          <w:szCs w:val="28"/>
        </w:rPr>
        <w:t>需支持根据临床需求、机构规范及法规要求，自定义各类打印模板（如腕带、输液卡、床头卡、评估单等）的格式与内容，确保输出的文档标准化、可追溯且符合医疗业务场景需求。</w:t>
      </w:r>
    </w:p>
    <w:p w14:paraId="56E4F5AD">
      <w:pPr>
        <w:ind w:firstLine="480"/>
        <w:rPr>
          <w:rFonts w:hint="eastAsia" w:ascii="仿宋" w:hAnsi="仿宋" w:eastAsia="仿宋" w:cs="仿宋"/>
          <w:sz w:val="28"/>
          <w:szCs w:val="28"/>
        </w:rPr>
      </w:pPr>
      <w:r>
        <w:rPr>
          <w:rFonts w:hint="eastAsia" w:ascii="仿宋" w:hAnsi="仿宋" w:eastAsia="仿宋" w:cs="仿宋"/>
          <w:sz w:val="28"/>
          <w:szCs w:val="28"/>
        </w:rPr>
        <w:t>需支持可视化编辑器：提供拖拽式设计界面，支持自由调整文档布局（如表格、文本块、图片位置），设置字体、字号、颜色等样式，直观生成符合医疗规范的模板。关联系统数据字段（如姓名、性别、年龄等），实现模板内容自动填充，减少手动输入错误。</w:t>
      </w:r>
    </w:p>
    <w:p w14:paraId="36E54F31">
      <w:pPr>
        <w:pStyle w:val="7"/>
        <w:tabs>
          <w:tab w:val="left" w:pos="0"/>
          <w:tab w:val="left" w:pos="1008"/>
          <w:tab w:val="left" w:pos="1276"/>
        </w:tabs>
        <w:ind w:firstLine="0"/>
        <w:rPr>
          <w:rFonts w:hint="eastAsia" w:ascii="仿宋" w:hAnsi="仿宋" w:eastAsia="仿宋" w:cs="仿宋"/>
          <w:sz w:val="28"/>
          <w:szCs w:val="28"/>
        </w:rPr>
      </w:pPr>
      <w:bookmarkStart w:id="115" w:name="_Toc5727"/>
      <w:r>
        <w:rPr>
          <w:rFonts w:hint="eastAsia" w:ascii="仿宋" w:hAnsi="仿宋" w:eastAsia="仿宋" w:cs="仿宋"/>
          <w:sz w:val="28"/>
          <w:szCs w:val="28"/>
        </w:rPr>
        <w:t>处方权限管理</w:t>
      </w:r>
      <w:bookmarkEnd w:id="115"/>
    </w:p>
    <w:p w14:paraId="683C0B83">
      <w:pPr>
        <w:ind w:firstLine="480"/>
        <w:rPr>
          <w:rFonts w:hint="eastAsia" w:ascii="仿宋" w:hAnsi="仿宋" w:eastAsia="仿宋" w:cs="仿宋"/>
          <w:sz w:val="28"/>
          <w:szCs w:val="28"/>
        </w:rPr>
      </w:pPr>
      <w:r>
        <w:rPr>
          <w:rFonts w:hint="eastAsia" w:ascii="仿宋" w:hAnsi="仿宋" w:eastAsia="仿宋" w:cs="仿宋"/>
          <w:sz w:val="28"/>
          <w:szCs w:val="28"/>
        </w:rPr>
        <w:t>在急诊高风险场景中，处方权限管理直接关联医疗质量。支持限制非急诊医生开具急救药物，确保用药及时性与专业性。在复合伤患者救治中，通过权限共享机制，允许相关科室医生协同完善处方，同时保留操作痕迹。</w:t>
      </w:r>
    </w:p>
    <w:p w14:paraId="78D318A2">
      <w:pPr>
        <w:ind w:firstLine="480"/>
        <w:rPr>
          <w:rFonts w:hint="eastAsia" w:ascii="仿宋" w:hAnsi="仿宋" w:eastAsia="仿宋" w:cs="仿宋"/>
          <w:sz w:val="28"/>
          <w:szCs w:val="28"/>
        </w:rPr>
      </w:pPr>
      <w:r>
        <w:rPr>
          <w:rFonts w:hint="eastAsia" w:ascii="仿宋" w:hAnsi="仿宋" w:eastAsia="仿宋" w:cs="仿宋"/>
          <w:sz w:val="28"/>
          <w:szCs w:val="28"/>
        </w:rPr>
        <w:t>支持通过精细化权限控制，根据人员职级配置相应的处方权限、特殊药品权限、抗菌药物权限。</w:t>
      </w:r>
    </w:p>
    <w:p w14:paraId="4D9173FB">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更新提示</w:t>
      </w:r>
    </w:p>
    <w:p w14:paraId="203B3614">
      <w:pPr>
        <w:ind w:firstLine="480"/>
        <w:rPr>
          <w:rFonts w:hint="eastAsia" w:ascii="仿宋" w:hAnsi="仿宋" w:eastAsia="仿宋" w:cs="仿宋"/>
          <w:sz w:val="28"/>
          <w:szCs w:val="28"/>
        </w:rPr>
      </w:pPr>
      <w:r>
        <w:rPr>
          <w:rFonts w:hint="eastAsia" w:ascii="仿宋" w:hAnsi="仿宋" w:eastAsia="仿宋" w:cs="仿宋"/>
          <w:sz w:val="28"/>
          <w:szCs w:val="28"/>
        </w:rPr>
        <w:t>支持系统在升级维护后，为正在登录的客户端发出更新提示，提示使用者当前应用的是旧版本系统，点击确认后刷新当前登录页面并刷新为新版系统，以避免使用旧版系统而导致的各种数据错误。</w:t>
      </w:r>
    </w:p>
    <w:p w14:paraId="1B16FCC4">
      <w:pPr>
        <w:pStyle w:val="7"/>
        <w:tabs>
          <w:tab w:val="left" w:pos="0"/>
          <w:tab w:val="left" w:pos="1008"/>
          <w:tab w:val="left" w:pos="1276"/>
        </w:tabs>
        <w:ind w:firstLine="0"/>
        <w:rPr>
          <w:rFonts w:hint="eastAsia" w:ascii="仿宋" w:hAnsi="仿宋" w:eastAsia="仿宋" w:cs="仿宋"/>
          <w:sz w:val="28"/>
          <w:szCs w:val="28"/>
        </w:rPr>
      </w:pPr>
      <w:bookmarkStart w:id="116" w:name="_Toc21727"/>
      <w:r>
        <w:rPr>
          <w:rFonts w:hint="eastAsia" w:ascii="仿宋" w:hAnsi="仿宋" w:eastAsia="仿宋" w:cs="仿宋"/>
          <w:sz w:val="28"/>
          <w:szCs w:val="28"/>
        </w:rPr>
        <w:t>登录日志管理</w:t>
      </w:r>
      <w:bookmarkEnd w:id="116"/>
    </w:p>
    <w:p w14:paraId="4833D1D2">
      <w:pPr>
        <w:ind w:firstLine="480"/>
        <w:rPr>
          <w:rFonts w:hint="eastAsia" w:ascii="仿宋" w:hAnsi="仿宋" w:eastAsia="仿宋" w:cs="仿宋"/>
          <w:sz w:val="28"/>
          <w:szCs w:val="28"/>
        </w:rPr>
      </w:pPr>
      <w:r>
        <w:rPr>
          <w:rFonts w:hint="eastAsia" w:ascii="仿宋" w:hAnsi="仿宋" w:eastAsia="仿宋" w:cs="仿宋"/>
          <w:sz w:val="28"/>
          <w:szCs w:val="28"/>
        </w:rPr>
        <w:t>系统中登录日志不仅是安全屏障，更是保障患者隐私与救治连续性的关键。支持为管理员提供管理登录行为的关键工具，获取登录账号、登录人姓名、所属科室、所属区域、客户端ID、授权类型、登录IP、登录时间、是否成功等信息，并支持检索。</w:t>
      </w:r>
    </w:p>
    <w:p w14:paraId="3A20CD18">
      <w:pPr>
        <w:pStyle w:val="5"/>
        <w:tabs>
          <w:tab w:val="left" w:pos="0"/>
          <w:tab w:val="left" w:pos="426"/>
        </w:tabs>
        <w:ind w:firstLine="0"/>
        <w:rPr>
          <w:rFonts w:hint="eastAsia" w:ascii="仿宋" w:hAnsi="仿宋" w:eastAsia="仿宋" w:cs="仿宋"/>
          <w:sz w:val="28"/>
          <w:szCs w:val="28"/>
        </w:rPr>
      </w:pPr>
      <w:bookmarkStart w:id="117" w:name="_Toc19505"/>
      <w:bookmarkStart w:id="118" w:name="_Toc190942295"/>
      <w:bookmarkStart w:id="119" w:name="_Toc16201"/>
      <w:r>
        <w:rPr>
          <w:rFonts w:hint="eastAsia" w:ascii="仿宋" w:hAnsi="仿宋" w:eastAsia="仿宋" w:cs="仿宋"/>
          <w:sz w:val="28"/>
          <w:szCs w:val="28"/>
        </w:rPr>
        <w:t>预检分诊系统</w:t>
      </w:r>
      <w:bookmarkEnd w:id="117"/>
      <w:bookmarkEnd w:id="118"/>
      <w:bookmarkEnd w:id="119"/>
    </w:p>
    <w:p w14:paraId="25B23A66">
      <w:pPr>
        <w:pStyle w:val="7"/>
        <w:tabs>
          <w:tab w:val="left" w:pos="0"/>
          <w:tab w:val="left" w:pos="1008"/>
          <w:tab w:val="left" w:pos="1276"/>
        </w:tabs>
        <w:ind w:firstLine="0"/>
        <w:rPr>
          <w:rFonts w:hint="eastAsia" w:ascii="仿宋" w:hAnsi="仿宋" w:eastAsia="仿宋" w:cs="仿宋"/>
          <w:sz w:val="28"/>
          <w:szCs w:val="28"/>
        </w:rPr>
      </w:pPr>
      <w:bookmarkStart w:id="120" w:name="_Toc190942296"/>
      <w:bookmarkStart w:id="121" w:name="_Toc10770"/>
      <w:r>
        <w:rPr>
          <w:rFonts w:hint="eastAsia" w:ascii="仿宋" w:hAnsi="仿宋" w:eastAsia="仿宋" w:cs="仿宋"/>
          <w:sz w:val="28"/>
          <w:szCs w:val="28"/>
        </w:rPr>
        <w:t>患者登记</w:t>
      </w:r>
      <w:bookmarkEnd w:id="120"/>
      <w:bookmarkEnd w:id="121"/>
    </w:p>
    <w:p w14:paraId="26BCCCA0">
      <w:pPr>
        <w:ind w:firstLine="480"/>
        <w:rPr>
          <w:rFonts w:hint="eastAsia" w:ascii="仿宋" w:hAnsi="仿宋" w:eastAsia="仿宋" w:cs="仿宋"/>
          <w:sz w:val="28"/>
          <w:szCs w:val="28"/>
        </w:rPr>
      </w:pPr>
      <w:r>
        <w:rPr>
          <w:rFonts w:hint="eastAsia" w:ascii="仿宋" w:hAnsi="仿宋" w:eastAsia="仿宋" w:cs="仿宋"/>
          <w:sz w:val="28"/>
          <w:szCs w:val="28"/>
        </w:rPr>
        <w:t>预检分诊工作站需要能够对接常见的身份识别设备，应用就诊卡读卡、身份证读卡、医保卡读卡、电子码等方式一键式从医院的患者档案库中读取患者的基本信息。未在档案库中建档的患者，手动输入患者基本信息，在预检分诊工作站为患者建档，维护患者姓名、证件号、性别、民族、出生日期、就诊卡号、联系地址、费别、来源、入院方式、陪同人员，联系电话、来院目的、病种分类等基本信息，并将建档信息同步给患者档案库进行全院的统一管理。</w:t>
      </w:r>
    </w:p>
    <w:p w14:paraId="78BA89C3">
      <w:pPr>
        <w:ind w:firstLine="480"/>
        <w:rPr>
          <w:rFonts w:hint="eastAsia" w:ascii="仿宋" w:hAnsi="仿宋" w:eastAsia="仿宋" w:cs="仿宋"/>
          <w:sz w:val="28"/>
          <w:szCs w:val="28"/>
        </w:rPr>
      </w:pPr>
      <w:r>
        <w:rPr>
          <w:rFonts w:hint="eastAsia" w:ascii="仿宋" w:hAnsi="仿宋" w:eastAsia="仿宋" w:cs="仿宋"/>
          <w:sz w:val="28"/>
          <w:szCs w:val="28"/>
        </w:rPr>
        <w:t>急诊患者的来源较为复杂，需要支持多种“标签”和“备注”，支持120、自行、他院转入、110、其他，120方式支持记录车牌号，110方式支持记录警号，他院转入支持记录他院名称。</w:t>
      </w:r>
    </w:p>
    <w:p w14:paraId="4792063F">
      <w:pPr>
        <w:ind w:firstLine="480"/>
        <w:rPr>
          <w:rFonts w:hint="eastAsia" w:ascii="仿宋" w:hAnsi="仿宋" w:eastAsia="仿宋" w:cs="仿宋"/>
          <w:sz w:val="28"/>
          <w:szCs w:val="28"/>
        </w:rPr>
      </w:pPr>
      <w:r>
        <w:rPr>
          <w:rFonts w:hint="eastAsia" w:ascii="仿宋" w:hAnsi="仿宋" w:eastAsia="仿宋" w:cs="仿宋"/>
          <w:sz w:val="28"/>
          <w:szCs w:val="28"/>
        </w:rPr>
        <w:t>需支持“三无患者”登记方式，勾选三无患者标识，系统根据预设规则，自动生成“时间+序号”作为患者姓名、证件号，在此基础上可以继续维护其他患者基本信息，同时自动为该患者开启绿色通道。</w:t>
      </w:r>
    </w:p>
    <w:p w14:paraId="6B3D213E">
      <w:pPr>
        <w:numPr>
          <w:ilvl w:val="0"/>
          <w:numId w:val="9"/>
        </w:numPr>
        <w:ind w:firstLine="480" w:firstLineChars="0"/>
        <w:rPr>
          <w:rFonts w:hint="eastAsia" w:ascii="仿宋" w:hAnsi="仿宋" w:eastAsia="仿宋" w:cs="仿宋"/>
          <w:sz w:val="28"/>
          <w:szCs w:val="28"/>
        </w:rPr>
      </w:pPr>
      <w:r>
        <w:rPr>
          <w:rFonts w:hint="eastAsia" w:ascii="仿宋" w:hAnsi="仿宋" w:eastAsia="仿宋" w:cs="仿宋"/>
          <w:sz w:val="28"/>
          <w:szCs w:val="28"/>
        </w:rPr>
        <w:t>需支持群伤、批量抢救患者登记。</w:t>
      </w:r>
    </w:p>
    <w:p w14:paraId="5D10C8C6">
      <w:pPr>
        <w:numPr>
          <w:ilvl w:val="0"/>
          <w:numId w:val="9"/>
        </w:numPr>
        <w:ind w:firstLine="480" w:firstLineChars="0"/>
        <w:rPr>
          <w:rFonts w:hint="eastAsia" w:ascii="仿宋" w:hAnsi="仿宋" w:eastAsia="仿宋" w:cs="仿宋"/>
          <w:sz w:val="28"/>
          <w:szCs w:val="28"/>
        </w:rPr>
      </w:pPr>
      <w:r>
        <w:rPr>
          <w:rFonts w:hint="eastAsia" w:ascii="仿宋" w:hAnsi="仿宋" w:eastAsia="仿宋" w:cs="仿宋"/>
          <w:sz w:val="28"/>
          <w:szCs w:val="28"/>
        </w:rPr>
        <w:t>需支持120患者登记，能够登记120车辆信息。</w:t>
      </w:r>
    </w:p>
    <w:p w14:paraId="4B6457D3">
      <w:pPr>
        <w:numPr>
          <w:ilvl w:val="0"/>
          <w:numId w:val="9"/>
        </w:numPr>
        <w:ind w:firstLine="480" w:firstLineChars="0"/>
        <w:rPr>
          <w:rFonts w:hint="eastAsia" w:ascii="仿宋" w:hAnsi="仿宋" w:eastAsia="仿宋" w:cs="仿宋"/>
          <w:sz w:val="28"/>
          <w:szCs w:val="28"/>
        </w:rPr>
      </w:pPr>
      <w:r>
        <w:rPr>
          <w:rFonts w:hint="eastAsia" w:ascii="仿宋" w:hAnsi="仿宋" w:eastAsia="仿宋" w:cs="仿宋"/>
          <w:sz w:val="28"/>
          <w:szCs w:val="28"/>
        </w:rPr>
        <w:t>需支持婴幼儿和儿童患者建档/登记。</w:t>
      </w:r>
    </w:p>
    <w:p w14:paraId="7D7222A2">
      <w:pPr>
        <w:numPr>
          <w:ilvl w:val="0"/>
          <w:numId w:val="9"/>
        </w:numPr>
        <w:ind w:firstLine="480" w:firstLineChars="0"/>
        <w:rPr>
          <w:rFonts w:hint="eastAsia" w:ascii="仿宋" w:hAnsi="仿宋" w:eastAsia="仿宋" w:cs="仿宋"/>
          <w:sz w:val="28"/>
          <w:szCs w:val="28"/>
        </w:rPr>
      </w:pPr>
      <w:r>
        <w:rPr>
          <w:rFonts w:hint="eastAsia" w:ascii="仿宋" w:hAnsi="仿宋" w:eastAsia="仿宋" w:cs="仿宋"/>
          <w:sz w:val="28"/>
          <w:szCs w:val="28"/>
        </w:rPr>
        <w:t>需支持绿色通道病人标识，通过床旁监护设备，自动采集生命体征，后续记录分诊信息。</w:t>
      </w:r>
    </w:p>
    <w:p w14:paraId="061492A0">
      <w:pPr>
        <w:pStyle w:val="7"/>
        <w:tabs>
          <w:tab w:val="left" w:pos="0"/>
          <w:tab w:val="left" w:pos="1008"/>
          <w:tab w:val="left" w:pos="1276"/>
        </w:tabs>
        <w:ind w:firstLine="0"/>
        <w:rPr>
          <w:rFonts w:hint="eastAsia" w:ascii="仿宋" w:hAnsi="仿宋" w:eastAsia="仿宋" w:cs="仿宋"/>
          <w:sz w:val="28"/>
          <w:szCs w:val="28"/>
        </w:rPr>
      </w:pPr>
      <w:bookmarkStart w:id="122" w:name="_Toc190942298"/>
      <w:bookmarkStart w:id="123" w:name="_Toc2960"/>
      <w:r>
        <w:rPr>
          <w:rFonts w:hint="eastAsia" w:ascii="仿宋" w:hAnsi="仿宋" w:eastAsia="仿宋" w:cs="仿宋"/>
          <w:sz w:val="28"/>
          <w:szCs w:val="28"/>
        </w:rPr>
        <w:t>评分</w:t>
      </w:r>
      <w:bookmarkEnd w:id="122"/>
      <w:r>
        <w:rPr>
          <w:rFonts w:hint="eastAsia" w:ascii="仿宋" w:hAnsi="仿宋" w:eastAsia="仿宋" w:cs="仿宋"/>
          <w:sz w:val="28"/>
          <w:szCs w:val="28"/>
        </w:rPr>
        <w:t>配置</w:t>
      </w:r>
      <w:bookmarkEnd w:id="123"/>
    </w:p>
    <w:p w14:paraId="7A85C136">
      <w:pPr>
        <w:ind w:firstLine="480"/>
        <w:rPr>
          <w:rFonts w:hint="eastAsia" w:ascii="仿宋" w:hAnsi="仿宋" w:eastAsia="仿宋" w:cs="仿宋"/>
          <w:sz w:val="28"/>
          <w:szCs w:val="28"/>
        </w:rPr>
      </w:pPr>
      <w:r>
        <w:rPr>
          <w:rFonts w:hint="eastAsia" w:ascii="仿宋" w:hAnsi="仿宋" w:eastAsia="仿宋" w:cs="仿宋"/>
          <w:sz w:val="28"/>
          <w:szCs w:val="28"/>
        </w:rPr>
        <w:t>支持院前常用评分，如GCS、创伤指数评分、早期预警评分等。支持评分自定义配置，支持“启用”“停用”评分项目，并显示启停状态。</w:t>
      </w:r>
    </w:p>
    <w:p w14:paraId="5611F06D">
      <w:pPr>
        <w:ind w:firstLine="480"/>
        <w:rPr>
          <w:rFonts w:hint="eastAsia" w:ascii="仿宋" w:hAnsi="仿宋" w:eastAsia="仿宋" w:cs="仿宋"/>
          <w:sz w:val="28"/>
          <w:szCs w:val="28"/>
        </w:rPr>
      </w:pPr>
      <w:r>
        <w:rPr>
          <w:rFonts w:hint="eastAsia" w:ascii="仿宋" w:hAnsi="仿宋" w:eastAsia="仿宋" w:cs="仿宋"/>
          <w:sz w:val="28"/>
          <w:szCs w:val="28"/>
        </w:rPr>
        <w:t>表单配置支持自定义结构化评估表，配置评估表中每一项评分项目的编码、名称、评分、序号、是否有效、描述，能够设置“取值规则”以实现评估表从护士已经维护的患者体征情况自动取值评分能力，简化评估工作。</w:t>
      </w:r>
    </w:p>
    <w:p w14:paraId="6D021D65">
      <w:pPr>
        <w:ind w:firstLine="480"/>
        <w:rPr>
          <w:rFonts w:hint="eastAsia" w:ascii="仿宋" w:hAnsi="仿宋" w:eastAsia="仿宋" w:cs="仿宋"/>
          <w:sz w:val="28"/>
          <w:szCs w:val="28"/>
        </w:rPr>
      </w:pPr>
      <w:r>
        <w:rPr>
          <w:rFonts w:hint="eastAsia" w:ascii="仿宋" w:hAnsi="仿宋" w:eastAsia="仿宋" w:cs="仿宋"/>
          <w:sz w:val="28"/>
          <w:szCs w:val="28"/>
        </w:rPr>
        <w:t>规则配置为评估表设置根据分数的定性结论显示，包括评分等级、评分等级对应的评分颜色以及评分描述。</w:t>
      </w:r>
    </w:p>
    <w:p w14:paraId="31B72D69">
      <w:pPr>
        <w:pStyle w:val="7"/>
        <w:tabs>
          <w:tab w:val="left" w:pos="0"/>
          <w:tab w:val="left" w:pos="1008"/>
          <w:tab w:val="left" w:pos="1276"/>
        </w:tabs>
        <w:ind w:firstLine="0"/>
        <w:rPr>
          <w:rFonts w:hint="eastAsia" w:ascii="仿宋" w:hAnsi="仿宋" w:eastAsia="仿宋" w:cs="仿宋"/>
          <w:sz w:val="28"/>
          <w:szCs w:val="28"/>
        </w:rPr>
      </w:pPr>
      <w:bookmarkStart w:id="124" w:name="_Toc25014"/>
      <w:bookmarkStart w:id="125" w:name="_Toc190942299"/>
      <w:r>
        <w:rPr>
          <w:rFonts w:hint="eastAsia" w:ascii="仿宋" w:hAnsi="仿宋" w:eastAsia="仿宋" w:cs="仿宋"/>
          <w:sz w:val="28"/>
          <w:szCs w:val="28"/>
        </w:rPr>
        <w:t>预检分诊</w:t>
      </w:r>
      <w:bookmarkEnd w:id="124"/>
      <w:bookmarkEnd w:id="125"/>
    </w:p>
    <w:p w14:paraId="7D717876">
      <w:pPr>
        <w:ind w:firstLine="480"/>
        <w:rPr>
          <w:rFonts w:hint="eastAsia" w:ascii="仿宋" w:hAnsi="仿宋" w:eastAsia="仿宋" w:cs="仿宋"/>
          <w:sz w:val="28"/>
          <w:szCs w:val="28"/>
        </w:rPr>
      </w:pPr>
      <w:r>
        <w:rPr>
          <w:rFonts w:hint="eastAsia" w:ascii="仿宋" w:hAnsi="仿宋" w:eastAsia="仿宋" w:cs="仿宋"/>
          <w:sz w:val="28"/>
          <w:szCs w:val="28"/>
        </w:rPr>
        <w:t>预检分诊是保障医疗效率和患者安全的核心机制，通过快速评估病情轻重缓急，优先救治危重患者（如心梗、创伤等），确保“黄金时间窗”内资源精准投放，同时识别潜在致命风险、缩短等待时间、优化流程秩序，并借助标准化工具减少主观误差，应用预检分诊知识库结合监护设备自动采集的生命体征客观指标，帮助医护人员自动完成分诊工作将提高医疗服务质量。</w:t>
      </w:r>
    </w:p>
    <w:p w14:paraId="15FA06C0">
      <w:pPr>
        <w:numPr>
          <w:ilvl w:val="0"/>
          <w:numId w:val="10"/>
        </w:numPr>
        <w:ind w:firstLine="480" w:firstLineChars="0"/>
        <w:rPr>
          <w:rFonts w:hint="eastAsia" w:ascii="仿宋" w:hAnsi="仿宋" w:eastAsia="仿宋" w:cs="仿宋"/>
          <w:sz w:val="28"/>
          <w:szCs w:val="28"/>
        </w:rPr>
      </w:pPr>
      <w:r>
        <w:rPr>
          <w:rFonts w:hint="eastAsia" w:ascii="仿宋" w:hAnsi="仿宋" w:eastAsia="仿宋" w:cs="仿宋"/>
          <w:sz w:val="28"/>
          <w:szCs w:val="28"/>
        </w:rPr>
        <w:t>自动分级。</w:t>
      </w:r>
    </w:p>
    <w:p w14:paraId="48382B6E">
      <w:pPr>
        <w:ind w:firstLine="480"/>
        <w:rPr>
          <w:rFonts w:hint="eastAsia" w:ascii="仿宋" w:hAnsi="仿宋" w:eastAsia="仿宋" w:cs="仿宋"/>
          <w:sz w:val="28"/>
          <w:szCs w:val="28"/>
        </w:rPr>
      </w:pPr>
      <w:r>
        <w:rPr>
          <w:rFonts w:hint="eastAsia" w:ascii="仿宋" w:hAnsi="仿宋" w:eastAsia="仿宋" w:cs="仿宋"/>
          <w:sz w:val="28"/>
          <w:szCs w:val="28"/>
        </w:rPr>
        <w:t>需支持根据常见的急诊患者症状进行快捷分诊，支持自动化分级并关联患者分诊去向。支持设置“常用症状”辅助快速选择点选，根据选择的主诉对应的自动选择“分诊等级”并通过颜色“红”“黄”“绿”直观显示其对应的治疗区域，自动选择“分诊去向”为抢救、留观、急门或离开，其中留观区域支持为患者分配床位。</w:t>
      </w:r>
    </w:p>
    <w:p w14:paraId="32091680">
      <w:pPr>
        <w:ind w:firstLine="480"/>
        <w:rPr>
          <w:rFonts w:hint="eastAsia" w:ascii="仿宋" w:hAnsi="仿宋" w:eastAsia="仿宋" w:cs="仿宋"/>
          <w:sz w:val="28"/>
          <w:szCs w:val="28"/>
        </w:rPr>
      </w:pPr>
      <w:r>
        <w:rPr>
          <w:rFonts w:hint="eastAsia" w:ascii="仿宋" w:hAnsi="仿宋" w:eastAsia="仿宋" w:cs="仿宋"/>
          <w:sz w:val="28"/>
          <w:szCs w:val="28"/>
        </w:rPr>
        <w:t>需支持读取分诊台的监护设备的数据，当患者测完体征后，通过“数据采集”将测试结果自动抓取到系统中，结合预检分诊知识库，根据生命体征和意识进行分级，意识支持无、清醒、意识模糊、昏迷、谵妄等。</w:t>
      </w:r>
    </w:p>
    <w:p w14:paraId="235B7663">
      <w:pPr>
        <w:ind w:firstLine="480"/>
        <w:rPr>
          <w:rFonts w:hint="eastAsia" w:ascii="仿宋" w:hAnsi="仿宋" w:eastAsia="仿宋" w:cs="仿宋"/>
          <w:sz w:val="28"/>
          <w:szCs w:val="28"/>
        </w:rPr>
      </w:pPr>
      <w:r>
        <w:rPr>
          <w:rFonts w:hint="eastAsia" w:ascii="仿宋" w:hAnsi="仿宋" w:eastAsia="仿宋" w:cs="仿宋"/>
          <w:sz w:val="28"/>
          <w:szCs w:val="28"/>
        </w:rPr>
        <w:t>分诊去向选择抢救、急门，通过“自动”标识，患者会自动按照顺序进入队列分配床位或者就诊序列，当进入留观区域支持为患者手动分配床位，根据患者的病情特征选择合适的床位。</w:t>
      </w:r>
    </w:p>
    <w:p w14:paraId="6E1C96E9">
      <w:pPr>
        <w:numPr>
          <w:ilvl w:val="0"/>
          <w:numId w:val="10"/>
        </w:numPr>
        <w:ind w:firstLine="480" w:firstLineChars="0"/>
        <w:rPr>
          <w:rFonts w:hint="eastAsia" w:ascii="仿宋" w:hAnsi="仿宋" w:eastAsia="仿宋" w:cs="仿宋"/>
          <w:sz w:val="28"/>
          <w:szCs w:val="28"/>
        </w:rPr>
      </w:pPr>
      <w:r>
        <w:rPr>
          <w:rFonts w:hint="eastAsia" w:ascii="仿宋" w:hAnsi="仿宋" w:eastAsia="仿宋" w:cs="仿宋"/>
          <w:sz w:val="28"/>
          <w:szCs w:val="28"/>
        </w:rPr>
        <w:t>人工分级。</w:t>
      </w:r>
    </w:p>
    <w:p w14:paraId="4E6A1DBE">
      <w:pPr>
        <w:ind w:firstLine="480"/>
        <w:rPr>
          <w:rFonts w:hint="eastAsia" w:ascii="仿宋" w:hAnsi="仿宋" w:eastAsia="仿宋" w:cs="仿宋"/>
          <w:sz w:val="28"/>
          <w:szCs w:val="28"/>
        </w:rPr>
      </w:pPr>
      <w:r>
        <w:rPr>
          <w:rFonts w:hint="eastAsia" w:ascii="仿宋" w:hAnsi="仿宋" w:eastAsia="仿宋" w:cs="仿宋"/>
          <w:sz w:val="28"/>
          <w:szCs w:val="28"/>
        </w:rPr>
        <w:t>支持对自动分级修改，进行人工分级，对于人工分级的情况能够录入手动分级原因进行记录留存。</w:t>
      </w:r>
    </w:p>
    <w:p w14:paraId="60612989">
      <w:pPr>
        <w:numPr>
          <w:ilvl w:val="0"/>
          <w:numId w:val="10"/>
        </w:numPr>
        <w:ind w:firstLine="480" w:firstLineChars="0"/>
        <w:rPr>
          <w:rFonts w:hint="eastAsia" w:ascii="仿宋" w:hAnsi="仿宋" w:eastAsia="仿宋" w:cs="仿宋"/>
          <w:sz w:val="28"/>
          <w:szCs w:val="28"/>
        </w:rPr>
      </w:pPr>
      <w:r>
        <w:rPr>
          <w:rFonts w:hint="eastAsia" w:ascii="仿宋" w:hAnsi="仿宋" w:eastAsia="仿宋" w:cs="仿宋"/>
          <w:sz w:val="28"/>
          <w:szCs w:val="28"/>
        </w:rPr>
        <w:t>再次分诊。</w:t>
      </w:r>
    </w:p>
    <w:p w14:paraId="27D26632">
      <w:pPr>
        <w:ind w:firstLine="480"/>
        <w:rPr>
          <w:rFonts w:hint="eastAsia" w:ascii="仿宋" w:hAnsi="仿宋" w:eastAsia="仿宋" w:cs="仿宋"/>
          <w:sz w:val="28"/>
          <w:szCs w:val="28"/>
        </w:rPr>
      </w:pPr>
      <w:r>
        <w:rPr>
          <w:rFonts w:hint="eastAsia" w:ascii="仿宋" w:hAnsi="仿宋" w:eastAsia="仿宋" w:cs="仿宋"/>
          <w:sz w:val="28"/>
          <w:szCs w:val="28"/>
        </w:rPr>
        <w:t>支持再次分诊，不同级别患者超过规定时间内未接诊，自动提醒。</w:t>
      </w:r>
    </w:p>
    <w:p w14:paraId="68088851">
      <w:pPr>
        <w:numPr>
          <w:ilvl w:val="0"/>
          <w:numId w:val="10"/>
        </w:numPr>
        <w:ind w:firstLine="480" w:firstLineChars="0"/>
        <w:rPr>
          <w:rFonts w:hint="eastAsia" w:ascii="仿宋" w:hAnsi="仿宋" w:eastAsia="仿宋" w:cs="仿宋"/>
          <w:sz w:val="28"/>
          <w:szCs w:val="28"/>
        </w:rPr>
      </w:pPr>
      <w:r>
        <w:rPr>
          <w:rFonts w:hint="eastAsia" w:ascii="仿宋" w:hAnsi="仿宋" w:eastAsia="仿宋" w:cs="仿宋"/>
          <w:sz w:val="28"/>
          <w:szCs w:val="28"/>
        </w:rPr>
        <w:t>不同分诊模式。</w:t>
      </w:r>
    </w:p>
    <w:p w14:paraId="20F354A5">
      <w:pPr>
        <w:ind w:firstLine="480"/>
        <w:rPr>
          <w:rFonts w:hint="eastAsia" w:ascii="仿宋" w:hAnsi="仿宋" w:eastAsia="仿宋" w:cs="仿宋"/>
          <w:sz w:val="28"/>
          <w:szCs w:val="28"/>
        </w:rPr>
      </w:pPr>
      <w:r>
        <w:rPr>
          <w:rFonts w:hint="eastAsia" w:ascii="仿宋" w:hAnsi="仿宋" w:eastAsia="仿宋" w:cs="仿宋"/>
          <w:sz w:val="28"/>
          <w:szCs w:val="28"/>
        </w:rPr>
        <w:t>支持先分诊后挂号，先挂号后分诊两种模式。</w:t>
      </w:r>
    </w:p>
    <w:p w14:paraId="64FA15D6">
      <w:pPr>
        <w:numPr>
          <w:ilvl w:val="0"/>
          <w:numId w:val="10"/>
        </w:numPr>
        <w:ind w:firstLine="480" w:firstLineChars="0"/>
        <w:rPr>
          <w:rFonts w:hint="eastAsia" w:ascii="仿宋" w:hAnsi="仿宋" w:eastAsia="仿宋" w:cs="仿宋"/>
          <w:sz w:val="28"/>
          <w:szCs w:val="28"/>
        </w:rPr>
      </w:pPr>
      <w:r>
        <w:rPr>
          <w:rFonts w:hint="eastAsia" w:ascii="仿宋" w:hAnsi="仿宋" w:eastAsia="仿宋" w:cs="仿宋"/>
          <w:sz w:val="28"/>
          <w:szCs w:val="28"/>
        </w:rPr>
        <w:t>腕带打印。</w:t>
      </w:r>
    </w:p>
    <w:p w14:paraId="16C54335">
      <w:pPr>
        <w:ind w:firstLine="480"/>
        <w:rPr>
          <w:rFonts w:hint="eastAsia" w:ascii="仿宋" w:hAnsi="仿宋" w:eastAsia="仿宋" w:cs="仿宋"/>
          <w:sz w:val="28"/>
          <w:szCs w:val="28"/>
        </w:rPr>
      </w:pPr>
      <w:r>
        <w:rPr>
          <w:rFonts w:hint="eastAsia" w:ascii="仿宋" w:hAnsi="仿宋" w:eastAsia="仿宋" w:cs="仿宋"/>
          <w:sz w:val="28"/>
          <w:szCs w:val="28"/>
        </w:rPr>
        <w:t>支持分诊后打印腕带或者分诊条，根据医院需要配置打印信息。 </w:t>
      </w:r>
    </w:p>
    <w:p w14:paraId="744314AE">
      <w:pPr>
        <w:numPr>
          <w:ilvl w:val="0"/>
          <w:numId w:val="10"/>
        </w:numPr>
        <w:ind w:firstLine="480" w:firstLineChars="0"/>
        <w:rPr>
          <w:rFonts w:hint="eastAsia" w:ascii="仿宋" w:hAnsi="仿宋" w:eastAsia="仿宋" w:cs="仿宋"/>
          <w:sz w:val="28"/>
          <w:szCs w:val="28"/>
        </w:rPr>
      </w:pPr>
      <w:r>
        <w:rPr>
          <w:rFonts w:hint="eastAsia" w:ascii="仿宋" w:hAnsi="仿宋" w:eastAsia="仿宋" w:cs="仿宋"/>
          <w:sz w:val="28"/>
          <w:szCs w:val="28"/>
        </w:rPr>
        <w:t>预检分诊知识库。</w:t>
      </w:r>
    </w:p>
    <w:p w14:paraId="744B23F2">
      <w:pPr>
        <w:ind w:firstLine="480"/>
        <w:rPr>
          <w:rFonts w:hint="eastAsia" w:ascii="仿宋" w:hAnsi="仿宋" w:eastAsia="仿宋" w:cs="仿宋"/>
          <w:sz w:val="28"/>
          <w:szCs w:val="28"/>
        </w:rPr>
      </w:pPr>
      <w:r>
        <w:rPr>
          <w:rFonts w:hint="eastAsia" w:ascii="仿宋" w:hAnsi="仿宋" w:eastAsia="仿宋" w:cs="仿宋"/>
          <w:sz w:val="28"/>
          <w:szCs w:val="28"/>
        </w:rPr>
        <w:t>支持三区四级、四区四级等多种预检分诊知识库。支持病情分级分诊知识库，提供常用主诉、判断依据集合；能够支持医院授权人员能够对分诊知识库进行自定义配置与维护，不断完善知识库内容。</w:t>
      </w:r>
    </w:p>
    <w:p w14:paraId="6D851FFC">
      <w:pPr>
        <w:numPr>
          <w:ilvl w:val="0"/>
          <w:numId w:val="10"/>
        </w:numPr>
        <w:ind w:firstLine="480" w:firstLineChars="0"/>
        <w:rPr>
          <w:rFonts w:hint="eastAsia" w:ascii="仿宋" w:hAnsi="仿宋" w:eastAsia="仿宋" w:cs="仿宋"/>
          <w:sz w:val="28"/>
          <w:szCs w:val="28"/>
        </w:rPr>
      </w:pPr>
      <w:r>
        <w:rPr>
          <w:rFonts w:hint="eastAsia" w:ascii="仿宋" w:hAnsi="仿宋" w:eastAsia="仿宋" w:cs="仿宋"/>
          <w:sz w:val="28"/>
          <w:szCs w:val="28"/>
        </w:rPr>
        <w:t>分诊统计。</w:t>
      </w:r>
    </w:p>
    <w:p w14:paraId="393568CB">
      <w:pPr>
        <w:ind w:firstLine="480"/>
        <w:rPr>
          <w:rFonts w:hint="eastAsia" w:ascii="仿宋" w:hAnsi="仿宋" w:eastAsia="仿宋" w:cs="仿宋"/>
          <w:sz w:val="28"/>
          <w:szCs w:val="28"/>
        </w:rPr>
      </w:pPr>
      <w:r>
        <w:rPr>
          <w:rFonts w:hint="eastAsia" w:ascii="仿宋" w:hAnsi="仿宋" w:eastAsia="仿宋" w:cs="仿宋"/>
          <w:sz w:val="28"/>
          <w:szCs w:val="28"/>
        </w:rPr>
        <w:t>支持分诊统计功能，如各级患者比例、特殊人群占比，绿色通道分布，群体事件分布、24H预检分诊患者分布、分诊科室分布等。支持按照医院科室的统计需求定制化统计指标。 </w:t>
      </w:r>
    </w:p>
    <w:p w14:paraId="56C36A9F">
      <w:pPr>
        <w:numPr>
          <w:ilvl w:val="0"/>
          <w:numId w:val="10"/>
        </w:numPr>
        <w:ind w:firstLine="480" w:firstLineChars="0"/>
        <w:rPr>
          <w:rFonts w:hint="eastAsia" w:ascii="仿宋" w:hAnsi="仿宋" w:eastAsia="仿宋" w:cs="仿宋"/>
          <w:sz w:val="28"/>
          <w:szCs w:val="28"/>
        </w:rPr>
      </w:pPr>
      <w:r>
        <w:rPr>
          <w:rFonts w:hint="eastAsia" w:ascii="仿宋" w:hAnsi="仿宋" w:eastAsia="仿宋" w:cs="仿宋"/>
          <w:sz w:val="28"/>
          <w:szCs w:val="28"/>
        </w:rPr>
        <w:t>数据导出。</w:t>
      </w:r>
    </w:p>
    <w:p w14:paraId="4F5B3CD5">
      <w:pPr>
        <w:ind w:firstLine="480"/>
        <w:rPr>
          <w:rFonts w:hint="eastAsia" w:ascii="仿宋" w:hAnsi="仿宋" w:eastAsia="仿宋" w:cs="仿宋"/>
          <w:sz w:val="28"/>
          <w:szCs w:val="28"/>
        </w:rPr>
      </w:pPr>
      <w:r>
        <w:rPr>
          <w:rFonts w:hint="eastAsia" w:ascii="仿宋" w:hAnsi="仿宋" w:eastAsia="仿宋" w:cs="仿宋"/>
          <w:sz w:val="28"/>
          <w:szCs w:val="28"/>
        </w:rPr>
        <w:t>可按照时间、分诊级别、就诊转归区域等查询条件导出急诊患者预检分诊登记表，节省急诊护士每天登记时间。</w:t>
      </w:r>
    </w:p>
    <w:p w14:paraId="2838E012">
      <w:pPr>
        <w:pStyle w:val="7"/>
        <w:tabs>
          <w:tab w:val="left" w:pos="0"/>
          <w:tab w:val="left" w:pos="1008"/>
          <w:tab w:val="left" w:pos="1276"/>
        </w:tabs>
        <w:ind w:firstLine="0"/>
        <w:rPr>
          <w:rFonts w:hint="eastAsia" w:ascii="仿宋" w:hAnsi="仿宋" w:eastAsia="仿宋" w:cs="仿宋"/>
          <w:sz w:val="28"/>
          <w:szCs w:val="28"/>
        </w:rPr>
      </w:pPr>
      <w:bookmarkStart w:id="126" w:name="_Toc3794"/>
      <w:bookmarkStart w:id="127" w:name="_Toc190942300"/>
      <w:r>
        <w:rPr>
          <w:rFonts w:hint="eastAsia" w:ascii="仿宋" w:hAnsi="仿宋" w:eastAsia="仿宋" w:cs="仿宋"/>
          <w:sz w:val="28"/>
          <w:szCs w:val="28"/>
        </w:rPr>
        <w:t>院前数据对接</w:t>
      </w:r>
      <w:bookmarkEnd w:id="126"/>
      <w:bookmarkEnd w:id="127"/>
    </w:p>
    <w:p w14:paraId="43F69E01">
      <w:pPr>
        <w:ind w:firstLine="480"/>
        <w:rPr>
          <w:rFonts w:hint="eastAsia" w:ascii="仿宋" w:hAnsi="仿宋" w:eastAsia="仿宋" w:cs="仿宋"/>
          <w:sz w:val="28"/>
          <w:szCs w:val="28"/>
        </w:rPr>
      </w:pPr>
      <w:r>
        <w:rPr>
          <w:rFonts w:hint="eastAsia" w:ascii="仿宋" w:hAnsi="仿宋" w:eastAsia="仿宋" w:cs="仿宋"/>
          <w:sz w:val="28"/>
          <w:szCs w:val="28"/>
        </w:rPr>
        <w:t>支持直接院前患者的基本信息，生命体征数据，评分，病历数据导入到预检系统。</w:t>
      </w:r>
    </w:p>
    <w:p w14:paraId="5ABC028A">
      <w:pPr>
        <w:pStyle w:val="7"/>
        <w:tabs>
          <w:tab w:val="left" w:pos="0"/>
          <w:tab w:val="left" w:pos="1008"/>
          <w:tab w:val="left" w:pos="1276"/>
        </w:tabs>
        <w:ind w:firstLine="0"/>
        <w:rPr>
          <w:rFonts w:hint="eastAsia" w:ascii="仿宋" w:hAnsi="仿宋" w:eastAsia="仿宋" w:cs="仿宋"/>
          <w:sz w:val="28"/>
          <w:szCs w:val="28"/>
        </w:rPr>
      </w:pPr>
      <w:bookmarkStart w:id="128" w:name="_Toc136963595"/>
      <w:bookmarkStart w:id="129" w:name="_Toc190942301"/>
      <w:bookmarkStart w:id="130" w:name="_Toc23174"/>
      <w:r>
        <w:rPr>
          <w:rFonts w:hint="eastAsia" w:ascii="仿宋" w:hAnsi="仿宋" w:eastAsia="仿宋" w:cs="仿宋"/>
          <w:sz w:val="28"/>
          <w:szCs w:val="28"/>
        </w:rPr>
        <w:t>一键启动绿色通道</w:t>
      </w:r>
      <w:bookmarkEnd w:id="128"/>
      <w:bookmarkEnd w:id="129"/>
      <w:bookmarkEnd w:id="130"/>
    </w:p>
    <w:p w14:paraId="3D5A4ACE">
      <w:pPr>
        <w:ind w:firstLine="480"/>
        <w:rPr>
          <w:rFonts w:hint="eastAsia" w:ascii="仿宋" w:hAnsi="仿宋" w:eastAsia="仿宋" w:cs="仿宋"/>
          <w:sz w:val="28"/>
          <w:szCs w:val="28"/>
        </w:rPr>
      </w:pPr>
      <w:r>
        <w:rPr>
          <w:rFonts w:hint="eastAsia" w:ascii="仿宋" w:hAnsi="仿宋" w:eastAsia="仿宋" w:cs="仿宋"/>
          <w:sz w:val="28"/>
          <w:szCs w:val="28"/>
        </w:rPr>
        <w:t>支持预检时自动开启绿色通道，自动挂号，标识绿色通道患者，更改费别，允许患者进行欠费操作。</w:t>
      </w:r>
    </w:p>
    <w:p w14:paraId="2F46F2DE">
      <w:pPr>
        <w:ind w:firstLine="480"/>
        <w:rPr>
          <w:rFonts w:hint="eastAsia" w:ascii="仿宋" w:hAnsi="仿宋" w:eastAsia="仿宋" w:cs="仿宋"/>
          <w:sz w:val="28"/>
          <w:szCs w:val="28"/>
        </w:rPr>
      </w:pPr>
      <w:r>
        <w:rPr>
          <w:rFonts w:hint="eastAsia" w:ascii="仿宋" w:hAnsi="仿宋" w:eastAsia="仿宋" w:cs="仿宋"/>
          <w:sz w:val="28"/>
          <w:szCs w:val="28"/>
        </w:rPr>
        <w:t>确保急诊患者快速就诊通道，支持快速识别患者身份，自动填写挂号信息并挂号。</w:t>
      </w:r>
    </w:p>
    <w:p w14:paraId="4B96BBAF">
      <w:pPr>
        <w:ind w:firstLine="480"/>
        <w:rPr>
          <w:rFonts w:hint="eastAsia" w:ascii="仿宋" w:hAnsi="仿宋" w:eastAsia="仿宋" w:cs="仿宋"/>
          <w:sz w:val="28"/>
          <w:szCs w:val="28"/>
        </w:rPr>
      </w:pPr>
      <w:r>
        <w:rPr>
          <w:rFonts w:hint="eastAsia" w:ascii="仿宋" w:hAnsi="仿宋" w:eastAsia="仿宋" w:cs="仿宋"/>
          <w:sz w:val="28"/>
          <w:szCs w:val="28"/>
        </w:rPr>
        <w:t>支持快速标记绿通患者，例如：胸痛、卒中、创伤，绿色通道类型支持自定义配置。</w:t>
      </w:r>
    </w:p>
    <w:p w14:paraId="39B718B8">
      <w:pPr>
        <w:pStyle w:val="7"/>
        <w:tabs>
          <w:tab w:val="left" w:pos="0"/>
          <w:tab w:val="left" w:pos="1008"/>
          <w:tab w:val="left" w:pos="1276"/>
        </w:tabs>
        <w:ind w:firstLine="0"/>
        <w:rPr>
          <w:rFonts w:hint="eastAsia" w:ascii="仿宋" w:hAnsi="仿宋" w:eastAsia="仿宋" w:cs="仿宋"/>
          <w:sz w:val="28"/>
          <w:szCs w:val="28"/>
        </w:rPr>
      </w:pPr>
      <w:bookmarkStart w:id="131" w:name="_Toc6462"/>
      <w:bookmarkStart w:id="132" w:name="_Toc190942302"/>
      <w:r>
        <w:rPr>
          <w:rFonts w:hint="eastAsia" w:ascii="仿宋" w:hAnsi="仿宋" w:eastAsia="仿宋" w:cs="仿宋"/>
          <w:sz w:val="28"/>
          <w:szCs w:val="28"/>
        </w:rPr>
        <w:t>病情评估</w:t>
      </w:r>
      <w:bookmarkEnd w:id="131"/>
    </w:p>
    <w:p w14:paraId="6CB780A9">
      <w:pPr>
        <w:ind w:firstLine="480"/>
        <w:rPr>
          <w:rFonts w:hint="eastAsia" w:ascii="仿宋" w:hAnsi="仿宋" w:eastAsia="仿宋" w:cs="仿宋"/>
          <w:sz w:val="28"/>
          <w:szCs w:val="28"/>
        </w:rPr>
      </w:pPr>
      <w:r>
        <w:rPr>
          <w:rFonts w:hint="eastAsia" w:ascii="仿宋" w:hAnsi="仿宋" w:eastAsia="仿宋" w:cs="仿宋"/>
          <w:sz w:val="28"/>
          <w:szCs w:val="28"/>
        </w:rPr>
        <w:t>支持GCS、创伤指数评分、早期预警评分以及其他各类评估单，评分表能够联动预检分诊过程中记录的生命体征数据，根据客观数据自动完成评分。</w:t>
      </w:r>
    </w:p>
    <w:p w14:paraId="3FC5BFAE">
      <w:pPr>
        <w:pStyle w:val="7"/>
        <w:tabs>
          <w:tab w:val="left" w:pos="0"/>
          <w:tab w:val="left" w:pos="1008"/>
          <w:tab w:val="left" w:pos="1276"/>
        </w:tabs>
        <w:ind w:firstLine="0"/>
        <w:rPr>
          <w:rFonts w:hint="eastAsia" w:ascii="仿宋" w:hAnsi="仿宋" w:eastAsia="仿宋" w:cs="仿宋"/>
          <w:sz w:val="28"/>
          <w:szCs w:val="28"/>
        </w:rPr>
      </w:pPr>
      <w:bookmarkStart w:id="133" w:name="_Toc26320"/>
      <w:r>
        <w:rPr>
          <w:rFonts w:hint="eastAsia" w:ascii="仿宋" w:hAnsi="仿宋" w:eastAsia="仿宋" w:cs="仿宋"/>
          <w:sz w:val="28"/>
          <w:szCs w:val="28"/>
        </w:rPr>
        <w:t>体征自动采集</w:t>
      </w:r>
      <w:bookmarkEnd w:id="132"/>
      <w:bookmarkEnd w:id="133"/>
    </w:p>
    <w:p w14:paraId="52EED562">
      <w:pPr>
        <w:ind w:firstLine="480"/>
        <w:rPr>
          <w:rFonts w:hint="eastAsia" w:ascii="仿宋" w:hAnsi="仿宋" w:eastAsia="仿宋" w:cs="仿宋"/>
          <w:sz w:val="28"/>
          <w:szCs w:val="28"/>
        </w:rPr>
      </w:pPr>
      <w:bookmarkStart w:id="134" w:name="_Toc91664823"/>
      <w:bookmarkStart w:id="135" w:name="_Toc51859785"/>
      <w:r>
        <w:rPr>
          <w:rFonts w:hint="eastAsia" w:ascii="仿宋" w:hAnsi="仿宋" w:eastAsia="仿宋" w:cs="仿宋"/>
          <w:sz w:val="28"/>
          <w:szCs w:val="28"/>
        </w:rPr>
        <w:t>支持患者体征数据采集，并可根据生命体征记录情况自动分级，可手工修改分级。</w:t>
      </w:r>
    </w:p>
    <w:bookmarkEnd w:id="134"/>
    <w:bookmarkEnd w:id="135"/>
    <w:p w14:paraId="7A03FE3A">
      <w:pPr>
        <w:pStyle w:val="5"/>
        <w:tabs>
          <w:tab w:val="left" w:pos="0"/>
          <w:tab w:val="left" w:pos="426"/>
        </w:tabs>
        <w:ind w:firstLine="0"/>
        <w:rPr>
          <w:rFonts w:hint="eastAsia" w:ascii="仿宋" w:hAnsi="仿宋" w:eastAsia="仿宋" w:cs="仿宋"/>
          <w:sz w:val="28"/>
          <w:szCs w:val="28"/>
        </w:rPr>
      </w:pPr>
      <w:bookmarkStart w:id="136" w:name="_Toc190942303"/>
      <w:bookmarkStart w:id="137" w:name="_Toc21341"/>
      <w:bookmarkStart w:id="138" w:name="_Toc19062"/>
      <w:r>
        <w:rPr>
          <w:rFonts w:hint="eastAsia" w:ascii="仿宋" w:hAnsi="仿宋" w:eastAsia="仿宋" w:cs="仿宋"/>
          <w:sz w:val="28"/>
          <w:szCs w:val="28"/>
        </w:rPr>
        <w:t>急诊护士工作站（门急诊/抢救区/留观区/）</w:t>
      </w:r>
      <w:bookmarkEnd w:id="136"/>
      <w:bookmarkEnd w:id="137"/>
      <w:bookmarkEnd w:id="138"/>
    </w:p>
    <w:p w14:paraId="10A4FBA3">
      <w:pPr>
        <w:pStyle w:val="7"/>
        <w:tabs>
          <w:tab w:val="left" w:pos="0"/>
          <w:tab w:val="left" w:pos="1008"/>
          <w:tab w:val="left" w:pos="1276"/>
        </w:tabs>
        <w:ind w:firstLine="0"/>
        <w:rPr>
          <w:rFonts w:hint="eastAsia" w:ascii="仿宋" w:hAnsi="仿宋" w:eastAsia="仿宋" w:cs="仿宋"/>
          <w:sz w:val="28"/>
          <w:szCs w:val="28"/>
        </w:rPr>
      </w:pPr>
      <w:bookmarkStart w:id="139" w:name="_Toc190942304"/>
      <w:bookmarkStart w:id="140" w:name="_Toc30366"/>
      <w:r>
        <w:rPr>
          <w:rFonts w:hint="eastAsia" w:ascii="仿宋" w:hAnsi="仿宋" w:eastAsia="仿宋" w:cs="仿宋"/>
          <w:sz w:val="28"/>
          <w:szCs w:val="28"/>
        </w:rPr>
        <w:t>诊疗区切换</w:t>
      </w:r>
      <w:bookmarkEnd w:id="139"/>
      <w:bookmarkEnd w:id="140"/>
    </w:p>
    <w:p w14:paraId="765733D9">
      <w:pPr>
        <w:ind w:firstLine="480"/>
        <w:rPr>
          <w:rFonts w:hint="eastAsia" w:ascii="仿宋" w:hAnsi="仿宋" w:eastAsia="仿宋" w:cs="仿宋"/>
          <w:sz w:val="28"/>
          <w:szCs w:val="28"/>
        </w:rPr>
      </w:pPr>
      <w:r>
        <w:rPr>
          <w:rFonts w:hint="eastAsia" w:ascii="仿宋" w:hAnsi="仿宋" w:eastAsia="仿宋" w:cs="仿宋"/>
          <w:sz w:val="28"/>
          <w:szCs w:val="28"/>
        </w:rPr>
        <w:t>支持快速切换不同的院区/区域（急门诊、抢救区、留观区)分别进行护理操作。切换不同的区域展示相应的患者。留/抢区域支持展示‘列表’和‘卡片’两种方式，支持不同展示方式的切换。</w:t>
      </w:r>
    </w:p>
    <w:p w14:paraId="2B915CF6">
      <w:pPr>
        <w:pStyle w:val="7"/>
        <w:tabs>
          <w:tab w:val="left" w:pos="0"/>
          <w:tab w:val="left" w:pos="1008"/>
          <w:tab w:val="left" w:pos="1276"/>
        </w:tabs>
        <w:ind w:firstLine="0"/>
        <w:rPr>
          <w:rFonts w:hint="eastAsia" w:ascii="仿宋" w:hAnsi="仿宋" w:eastAsia="仿宋" w:cs="仿宋"/>
          <w:sz w:val="28"/>
          <w:szCs w:val="28"/>
        </w:rPr>
      </w:pPr>
      <w:bookmarkStart w:id="141" w:name="_Toc190942305"/>
      <w:bookmarkStart w:id="142" w:name="_Toc22545"/>
      <w:r>
        <w:rPr>
          <w:rFonts w:hint="eastAsia" w:ascii="仿宋" w:hAnsi="仿宋" w:eastAsia="仿宋" w:cs="仿宋"/>
          <w:sz w:val="28"/>
          <w:szCs w:val="28"/>
        </w:rPr>
        <w:t>患者管理</w:t>
      </w:r>
      <w:bookmarkEnd w:id="141"/>
      <w:bookmarkEnd w:id="142"/>
    </w:p>
    <w:p w14:paraId="55FCB0FD">
      <w:pPr>
        <w:ind w:firstLine="480"/>
        <w:rPr>
          <w:rFonts w:hint="eastAsia" w:ascii="仿宋" w:hAnsi="仿宋" w:eastAsia="仿宋" w:cs="仿宋"/>
          <w:sz w:val="28"/>
          <w:szCs w:val="28"/>
        </w:rPr>
      </w:pPr>
      <w:r>
        <w:rPr>
          <w:rFonts w:hint="eastAsia" w:ascii="仿宋" w:hAnsi="仿宋" w:eastAsia="仿宋" w:cs="仿宋"/>
          <w:sz w:val="28"/>
          <w:szCs w:val="28"/>
        </w:rPr>
        <w:t>患者管理页面主要实现患者入区及入区后的相关操作，包括患者相关属性编辑和查看，同时支持患者出区后得病历补充修改。包括入区，出区，打印床头卡，转床，换床，床位锁定等。 </w:t>
      </w:r>
    </w:p>
    <w:p w14:paraId="66B5EA09">
      <w:pPr>
        <w:pStyle w:val="7"/>
        <w:tabs>
          <w:tab w:val="left" w:pos="0"/>
          <w:tab w:val="left" w:pos="1008"/>
          <w:tab w:val="left" w:pos="1276"/>
        </w:tabs>
        <w:ind w:firstLine="0"/>
        <w:rPr>
          <w:rFonts w:hint="eastAsia" w:ascii="仿宋" w:hAnsi="仿宋" w:eastAsia="仿宋" w:cs="仿宋"/>
          <w:sz w:val="28"/>
          <w:szCs w:val="28"/>
        </w:rPr>
      </w:pPr>
      <w:bookmarkStart w:id="143" w:name="_Toc70"/>
      <w:bookmarkStart w:id="144" w:name="_Toc190942306"/>
      <w:r>
        <w:rPr>
          <w:rFonts w:hint="eastAsia" w:ascii="仿宋" w:hAnsi="仿宋" w:eastAsia="仿宋" w:cs="仿宋"/>
          <w:sz w:val="28"/>
          <w:szCs w:val="28"/>
        </w:rPr>
        <w:t>患者查询</w:t>
      </w:r>
      <w:bookmarkEnd w:id="143"/>
      <w:bookmarkEnd w:id="144"/>
    </w:p>
    <w:p w14:paraId="34C2F49A">
      <w:pPr>
        <w:ind w:firstLine="480"/>
        <w:rPr>
          <w:rFonts w:hint="eastAsia" w:ascii="仿宋" w:hAnsi="仿宋" w:eastAsia="仿宋" w:cs="仿宋"/>
          <w:sz w:val="28"/>
          <w:szCs w:val="28"/>
        </w:rPr>
      </w:pPr>
      <w:r>
        <w:rPr>
          <w:rFonts w:hint="eastAsia" w:ascii="仿宋" w:hAnsi="仿宋" w:eastAsia="仿宋" w:cs="仿宋"/>
          <w:sz w:val="28"/>
          <w:szCs w:val="28"/>
        </w:rPr>
        <w:t>根据条件筛选抢救\留观诊疗区内的患者信息；根据查询条件不同分为高级查询和基本查询。高级查询支持搜索患者的‘主诉’、‘在区状态’、‘转归去向’、‘转归科室’等。</w:t>
      </w:r>
    </w:p>
    <w:p w14:paraId="21570A25">
      <w:pPr>
        <w:pStyle w:val="7"/>
        <w:tabs>
          <w:tab w:val="left" w:pos="0"/>
          <w:tab w:val="left" w:pos="1008"/>
          <w:tab w:val="left" w:pos="1276"/>
        </w:tabs>
        <w:ind w:firstLine="0"/>
        <w:rPr>
          <w:rFonts w:hint="eastAsia" w:ascii="仿宋" w:hAnsi="仿宋" w:eastAsia="仿宋" w:cs="仿宋"/>
          <w:sz w:val="28"/>
          <w:szCs w:val="28"/>
        </w:rPr>
      </w:pPr>
      <w:bookmarkStart w:id="145" w:name="_Toc22379"/>
      <w:bookmarkStart w:id="146" w:name="_Toc190942307"/>
      <w:r>
        <w:rPr>
          <w:rFonts w:hint="eastAsia" w:ascii="仿宋" w:hAnsi="仿宋" w:eastAsia="仿宋" w:cs="仿宋"/>
          <w:sz w:val="28"/>
          <w:szCs w:val="28"/>
        </w:rPr>
        <w:t>费用管理</w:t>
      </w:r>
      <w:bookmarkEnd w:id="145"/>
      <w:bookmarkEnd w:id="146"/>
    </w:p>
    <w:p w14:paraId="4699438B">
      <w:pPr>
        <w:ind w:firstLine="480"/>
        <w:rPr>
          <w:rFonts w:hint="eastAsia" w:ascii="仿宋" w:hAnsi="仿宋" w:eastAsia="仿宋" w:cs="仿宋"/>
          <w:sz w:val="28"/>
          <w:szCs w:val="28"/>
        </w:rPr>
      </w:pPr>
      <w:r>
        <w:rPr>
          <w:rFonts w:hint="eastAsia" w:ascii="仿宋" w:hAnsi="仿宋" w:eastAsia="仿宋" w:cs="仿宋"/>
          <w:sz w:val="28"/>
          <w:szCs w:val="28"/>
        </w:rPr>
        <w:t>患者的费用管理，可针对医嘱进行新增，作废，关联。同时针对患者状态进行快速查看，护士针对患者得医嘱状态进行判断，包括：已提交，已收费，已作废，已停止等。</w:t>
      </w:r>
    </w:p>
    <w:p w14:paraId="391622AB">
      <w:pPr>
        <w:pStyle w:val="7"/>
        <w:tabs>
          <w:tab w:val="left" w:pos="0"/>
          <w:tab w:val="left" w:pos="1008"/>
          <w:tab w:val="left" w:pos="1276"/>
        </w:tabs>
        <w:ind w:firstLine="0"/>
        <w:rPr>
          <w:rFonts w:hint="eastAsia" w:ascii="仿宋" w:hAnsi="仿宋" w:eastAsia="仿宋" w:cs="仿宋"/>
          <w:sz w:val="28"/>
          <w:szCs w:val="28"/>
        </w:rPr>
      </w:pPr>
      <w:bookmarkStart w:id="147" w:name="_Toc190942308"/>
      <w:bookmarkStart w:id="148" w:name="_Toc607"/>
      <w:r>
        <w:rPr>
          <w:rFonts w:hint="eastAsia" w:ascii="仿宋" w:hAnsi="仿宋" w:eastAsia="仿宋" w:cs="仿宋"/>
          <w:sz w:val="28"/>
          <w:szCs w:val="28"/>
        </w:rPr>
        <w:t>医嘱管理</w:t>
      </w:r>
      <w:bookmarkEnd w:id="147"/>
      <w:bookmarkEnd w:id="148"/>
    </w:p>
    <w:p w14:paraId="1CECD7C3">
      <w:pPr>
        <w:ind w:firstLine="480"/>
        <w:rPr>
          <w:rFonts w:hint="eastAsia" w:ascii="仿宋" w:hAnsi="仿宋" w:eastAsia="仿宋" w:cs="仿宋"/>
          <w:sz w:val="28"/>
          <w:szCs w:val="28"/>
        </w:rPr>
      </w:pPr>
      <w:r>
        <w:rPr>
          <w:rFonts w:hint="eastAsia" w:ascii="仿宋" w:hAnsi="仿宋" w:eastAsia="仿宋" w:cs="仿宋"/>
          <w:sz w:val="28"/>
          <w:szCs w:val="28"/>
        </w:rPr>
        <w:t>医嘱管理进入医嘱审核选中患者查看医嘱，护士按照相关规定进行医嘱核对；核对完成后可进行计费，计费完成后根据实际情况领取药品，进行配液；配液完成后，打印输液标签(输液执行单)；之后进行医嘱执行。</w:t>
      </w:r>
    </w:p>
    <w:p w14:paraId="45F3F984">
      <w:pPr>
        <w:numPr>
          <w:ilvl w:val="0"/>
          <w:numId w:val="11"/>
        </w:numPr>
        <w:ind w:firstLine="480" w:firstLineChars="0"/>
        <w:rPr>
          <w:rFonts w:hint="eastAsia" w:ascii="仿宋" w:hAnsi="仿宋" w:eastAsia="仿宋" w:cs="仿宋"/>
          <w:sz w:val="28"/>
          <w:szCs w:val="28"/>
        </w:rPr>
      </w:pPr>
      <w:r>
        <w:rPr>
          <w:rFonts w:hint="eastAsia" w:ascii="仿宋" w:hAnsi="仿宋" w:eastAsia="仿宋" w:cs="仿宋"/>
          <w:sz w:val="28"/>
          <w:szCs w:val="28"/>
        </w:rPr>
        <w:t>医嘱审核。</w:t>
      </w:r>
    </w:p>
    <w:p w14:paraId="3BECF502">
      <w:pPr>
        <w:ind w:firstLine="480"/>
        <w:rPr>
          <w:rFonts w:hint="eastAsia" w:ascii="仿宋" w:hAnsi="仿宋" w:eastAsia="仿宋" w:cs="仿宋"/>
          <w:sz w:val="28"/>
          <w:szCs w:val="28"/>
        </w:rPr>
      </w:pPr>
      <w:r>
        <w:rPr>
          <w:rFonts w:hint="eastAsia" w:ascii="仿宋" w:hAnsi="仿宋" w:eastAsia="仿宋" w:cs="仿宋"/>
          <w:sz w:val="28"/>
          <w:szCs w:val="28"/>
        </w:rPr>
        <w:t>支持按照时间、区域、长期或临时、不同的医嘱类别分别过滤医嘱进行审核，支持医嘱退回操作，可控制已收费医嘱不允许退回。</w:t>
      </w:r>
    </w:p>
    <w:p w14:paraId="2D321D9D">
      <w:pPr>
        <w:numPr>
          <w:ilvl w:val="0"/>
          <w:numId w:val="11"/>
        </w:numPr>
        <w:ind w:firstLine="480" w:firstLineChars="0"/>
        <w:rPr>
          <w:rFonts w:hint="eastAsia" w:ascii="仿宋" w:hAnsi="仿宋" w:eastAsia="仿宋" w:cs="仿宋"/>
          <w:sz w:val="28"/>
          <w:szCs w:val="28"/>
        </w:rPr>
      </w:pPr>
      <w:r>
        <w:rPr>
          <w:rFonts w:hint="eastAsia" w:ascii="仿宋" w:hAnsi="仿宋" w:eastAsia="仿宋" w:cs="仿宋"/>
          <w:sz w:val="28"/>
          <w:szCs w:val="28"/>
        </w:rPr>
        <w:t>医嘱打印。</w:t>
      </w:r>
    </w:p>
    <w:p w14:paraId="710E54D1">
      <w:pPr>
        <w:ind w:firstLine="480"/>
        <w:rPr>
          <w:rFonts w:hint="eastAsia" w:ascii="仿宋" w:hAnsi="仿宋" w:eastAsia="仿宋" w:cs="仿宋"/>
          <w:sz w:val="28"/>
          <w:szCs w:val="28"/>
        </w:rPr>
      </w:pPr>
      <w:r>
        <w:rPr>
          <w:rFonts w:hint="eastAsia" w:ascii="仿宋" w:hAnsi="仿宋" w:eastAsia="仿宋" w:cs="仿宋"/>
          <w:sz w:val="28"/>
          <w:szCs w:val="28"/>
        </w:rPr>
        <w:t>支持按照时间、区域、长期/临时、打印状态、单据类别过滤医嘱进行打印。</w:t>
      </w:r>
    </w:p>
    <w:p w14:paraId="6075ECCE">
      <w:pPr>
        <w:numPr>
          <w:ilvl w:val="0"/>
          <w:numId w:val="11"/>
        </w:numPr>
        <w:ind w:firstLine="480" w:firstLineChars="0"/>
        <w:rPr>
          <w:rFonts w:hint="eastAsia" w:ascii="仿宋" w:hAnsi="仿宋" w:eastAsia="仿宋" w:cs="仿宋"/>
          <w:sz w:val="28"/>
          <w:szCs w:val="28"/>
        </w:rPr>
      </w:pPr>
      <w:r>
        <w:rPr>
          <w:rFonts w:hint="eastAsia" w:ascii="仿宋" w:hAnsi="仿宋" w:eastAsia="仿宋" w:cs="仿宋"/>
          <w:sz w:val="28"/>
          <w:szCs w:val="28"/>
        </w:rPr>
        <w:t>医嘱执行。</w:t>
      </w:r>
    </w:p>
    <w:p w14:paraId="3A1D2198">
      <w:pPr>
        <w:ind w:firstLine="480"/>
        <w:rPr>
          <w:rFonts w:hint="eastAsia" w:ascii="仿宋" w:hAnsi="仿宋" w:eastAsia="仿宋" w:cs="仿宋"/>
          <w:sz w:val="28"/>
          <w:szCs w:val="28"/>
        </w:rPr>
      </w:pPr>
      <w:r>
        <w:rPr>
          <w:rFonts w:hint="eastAsia" w:ascii="仿宋" w:hAnsi="仿宋" w:eastAsia="仿宋" w:cs="仿宋"/>
          <w:sz w:val="28"/>
          <w:szCs w:val="28"/>
        </w:rPr>
        <w:t>支持按照时间、区域、长期/临时、医嘱类别、状态过滤医嘱进行医嘱执行。</w:t>
      </w:r>
    </w:p>
    <w:p w14:paraId="7692B3AE">
      <w:pPr>
        <w:pStyle w:val="7"/>
        <w:tabs>
          <w:tab w:val="left" w:pos="0"/>
          <w:tab w:val="left" w:pos="1008"/>
          <w:tab w:val="left" w:pos="1276"/>
        </w:tabs>
        <w:ind w:firstLine="0"/>
        <w:rPr>
          <w:rFonts w:hint="eastAsia" w:ascii="仿宋" w:hAnsi="仿宋" w:eastAsia="仿宋" w:cs="仿宋"/>
          <w:sz w:val="28"/>
          <w:szCs w:val="28"/>
        </w:rPr>
      </w:pPr>
      <w:bookmarkStart w:id="149" w:name="_Toc20810"/>
      <w:bookmarkStart w:id="150" w:name="_Toc190942309"/>
      <w:bookmarkStart w:id="151" w:name="_Toc136963606"/>
      <w:r>
        <w:rPr>
          <w:rFonts w:hint="eastAsia" w:ascii="仿宋" w:hAnsi="仿宋" w:eastAsia="仿宋" w:cs="仿宋"/>
          <w:sz w:val="28"/>
          <w:szCs w:val="28"/>
        </w:rPr>
        <w:t>任务管理</w:t>
      </w:r>
      <w:bookmarkEnd w:id="149"/>
      <w:bookmarkEnd w:id="150"/>
      <w:bookmarkEnd w:id="151"/>
    </w:p>
    <w:p w14:paraId="47A4BC11">
      <w:pPr>
        <w:ind w:firstLine="480"/>
        <w:rPr>
          <w:rFonts w:hint="eastAsia" w:ascii="仿宋" w:hAnsi="仿宋" w:eastAsia="仿宋" w:cs="仿宋"/>
          <w:sz w:val="28"/>
          <w:szCs w:val="28"/>
        </w:rPr>
      </w:pPr>
      <w:r>
        <w:rPr>
          <w:rFonts w:hint="eastAsia" w:ascii="仿宋" w:hAnsi="仿宋" w:eastAsia="仿宋" w:cs="仿宋"/>
          <w:sz w:val="28"/>
          <w:szCs w:val="28"/>
        </w:rPr>
        <w:t>支持根据护理记录单对应数据内容，将护士的日常工作内容进行拆分，满足以下业务要求：</w:t>
      </w:r>
    </w:p>
    <w:p w14:paraId="39FA935E">
      <w:pPr>
        <w:numPr>
          <w:ilvl w:val="0"/>
          <w:numId w:val="12"/>
        </w:numPr>
        <w:ind w:firstLine="480" w:firstLineChars="0"/>
        <w:rPr>
          <w:rFonts w:hint="eastAsia" w:ascii="仿宋" w:hAnsi="仿宋" w:eastAsia="仿宋" w:cs="仿宋"/>
          <w:sz w:val="28"/>
          <w:szCs w:val="28"/>
        </w:rPr>
      </w:pPr>
      <w:r>
        <w:rPr>
          <w:rFonts w:hint="eastAsia" w:ascii="仿宋" w:hAnsi="仿宋" w:eastAsia="仿宋" w:cs="仿宋"/>
          <w:sz w:val="28"/>
          <w:szCs w:val="28"/>
        </w:rPr>
        <w:t>监控图表。</w:t>
      </w:r>
    </w:p>
    <w:p w14:paraId="0DE4E38E">
      <w:pPr>
        <w:ind w:firstLine="480"/>
        <w:rPr>
          <w:rFonts w:hint="eastAsia" w:ascii="仿宋" w:hAnsi="仿宋" w:eastAsia="仿宋" w:cs="仿宋"/>
          <w:sz w:val="28"/>
          <w:szCs w:val="28"/>
        </w:rPr>
      </w:pPr>
      <w:r>
        <w:rPr>
          <w:rFonts w:hint="eastAsia" w:ascii="仿宋" w:hAnsi="仿宋" w:eastAsia="仿宋" w:cs="仿宋"/>
          <w:sz w:val="28"/>
          <w:szCs w:val="28"/>
        </w:rPr>
        <w:t>支持新增监控数据记录，监控数据支持自定义配置，同时支持获取监护仪的生命体征。</w:t>
      </w:r>
    </w:p>
    <w:p w14:paraId="712BF7F4">
      <w:pPr>
        <w:numPr>
          <w:ilvl w:val="0"/>
          <w:numId w:val="12"/>
        </w:numPr>
        <w:ind w:firstLine="480" w:firstLineChars="0"/>
        <w:rPr>
          <w:rFonts w:hint="eastAsia" w:ascii="仿宋" w:hAnsi="仿宋" w:eastAsia="仿宋" w:cs="仿宋"/>
          <w:sz w:val="28"/>
          <w:szCs w:val="28"/>
        </w:rPr>
      </w:pPr>
      <w:r>
        <w:rPr>
          <w:rFonts w:hint="eastAsia" w:ascii="仿宋" w:hAnsi="仿宋" w:eastAsia="仿宋" w:cs="仿宋"/>
          <w:sz w:val="28"/>
          <w:szCs w:val="28"/>
        </w:rPr>
        <w:t>液体平衡。</w:t>
      </w:r>
    </w:p>
    <w:p w14:paraId="720036B2">
      <w:pPr>
        <w:ind w:firstLine="480"/>
        <w:rPr>
          <w:rFonts w:hint="eastAsia" w:ascii="仿宋" w:hAnsi="仿宋" w:eastAsia="仿宋" w:cs="仿宋"/>
          <w:sz w:val="28"/>
          <w:szCs w:val="28"/>
        </w:rPr>
      </w:pPr>
      <w:r>
        <w:rPr>
          <w:rFonts w:hint="eastAsia" w:ascii="仿宋" w:hAnsi="仿宋" w:eastAsia="仿宋" w:cs="仿宋"/>
          <w:sz w:val="28"/>
          <w:szCs w:val="28"/>
        </w:rPr>
        <w:t>参与液体平衡计算的医嘱执行后支持自动同步显示在入量中，支持按照医嘱执行自动算入量，支持按照图例方式显示液体平衡及出入量。</w:t>
      </w:r>
    </w:p>
    <w:p w14:paraId="73C63302">
      <w:pPr>
        <w:numPr>
          <w:ilvl w:val="0"/>
          <w:numId w:val="12"/>
        </w:numPr>
        <w:ind w:firstLine="480" w:firstLineChars="0"/>
        <w:rPr>
          <w:rFonts w:hint="eastAsia" w:ascii="仿宋" w:hAnsi="仿宋" w:eastAsia="仿宋" w:cs="仿宋"/>
          <w:sz w:val="28"/>
          <w:szCs w:val="28"/>
        </w:rPr>
      </w:pPr>
      <w:r>
        <w:rPr>
          <w:rFonts w:hint="eastAsia" w:ascii="仿宋" w:hAnsi="仿宋" w:eastAsia="仿宋" w:cs="仿宋"/>
          <w:sz w:val="28"/>
          <w:szCs w:val="28"/>
        </w:rPr>
        <w:t>导管护理。</w:t>
      </w:r>
    </w:p>
    <w:p w14:paraId="1A44F3A9">
      <w:pPr>
        <w:ind w:firstLine="480"/>
        <w:rPr>
          <w:rFonts w:hint="eastAsia" w:ascii="仿宋" w:hAnsi="仿宋" w:eastAsia="仿宋" w:cs="仿宋"/>
          <w:sz w:val="28"/>
          <w:szCs w:val="28"/>
        </w:rPr>
      </w:pPr>
      <w:r>
        <w:rPr>
          <w:rFonts w:hint="eastAsia" w:ascii="仿宋" w:hAnsi="仿宋" w:eastAsia="仿宋" w:cs="仿宋"/>
          <w:sz w:val="28"/>
          <w:szCs w:val="28"/>
        </w:rPr>
        <w:t>支持根据患者信息进行新增，删除，拔管，记录插管时间，拔管时间。支持按照系统配置项目内容添加不同类型的管路，同时支持倒计时显示管路过期时间。</w:t>
      </w:r>
    </w:p>
    <w:p w14:paraId="1841C4FF">
      <w:pPr>
        <w:numPr>
          <w:ilvl w:val="0"/>
          <w:numId w:val="12"/>
        </w:numPr>
        <w:ind w:firstLine="480" w:firstLineChars="0"/>
        <w:rPr>
          <w:rFonts w:hint="eastAsia" w:ascii="仿宋" w:hAnsi="仿宋" w:eastAsia="仿宋" w:cs="仿宋"/>
          <w:sz w:val="28"/>
          <w:szCs w:val="28"/>
        </w:rPr>
      </w:pPr>
      <w:r>
        <w:rPr>
          <w:rFonts w:hint="eastAsia" w:ascii="仿宋" w:hAnsi="仿宋" w:eastAsia="仿宋" w:cs="仿宋"/>
          <w:sz w:val="28"/>
          <w:szCs w:val="28"/>
        </w:rPr>
        <w:t>病情描述。</w:t>
      </w:r>
    </w:p>
    <w:p w14:paraId="2FE873FE">
      <w:pPr>
        <w:ind w:firstLine="480"/>
        <w:rPr>
          <w:rFonts w:hint="eastAsia" w:ascii="仿宋" w:hAnsi="仿宋" w:eastAsia="仿宋" w:cs="仿宋"/>
          <w:sz w:val="28"/>
          <w:szCs w:val="28"/>
        </w:rPr>
      </w:pPr>
      <w:r>
        <w:rPr>
          <w:rFonts w:hint="eastAsia" w:ascii="仿宋" w:hAnsi="仿宋" w:eastAsia="仿宋" w:cs="仿宋"/>
          <w:sz w:val="28"/>
          <w:szCs w:val="28"/>
        </w:rPr>
        <w:t>支持根据患者的病情描述进行文字性的数据进行录入，支持新建、更新、导入模板，模板支持个人模板与科室模板两个模块。在病情描述过程中，支持复制与修改，可根据权限配置判断是否可以修改他人记录。同时支持引入患者生命体征，LIS，医嘱数据等。</w:t>
      </w:r>
    </w:p>
    <w:p w14:paraId="29AB24F5">
      <w:pPr>
        <w:pStyle w:val="7"/>
        <w:tabs>
          <w:tab w:val="left" w:pos="0"/>
          <w:tab w:val="left" w:pos="1008"/>
          <w:tab w:val="left" w:pos="1276"/>
        </w:tabs>
        <w:ind w:firstLine="0"/>
        <w:rPr>
          <w:rFonts w:hint="eastAsia" w:ascii="仿宋" w:hAnsi="仿宋" w:eastAsia="仿宋" w:cs="仿宋"/>
          <w:sz w:val="28"/>
          <w:szCs w:val="28"/>
        </w:rPr>
      </w:pPr>
      <w:bookmarkStart w:id="152" w:name="_Toc136963611"/>
      <w:bookmarkStart w:id="153" w:name="_Toc4710"/>
      <w:bookmarkStart w:id="154" w:name="_Toc190942310"/>
      <w:r>
        <w:rPr>
          <w:rFonts w:hint="eastAsia" w:ascii="仿宋" w:hAnsi="仿宋" w:eastAsia="仿宋" w:cs="仿宋"/>
          <w:sz w:val="28"/>
          <w:szCs w:val="28"/>
        </w:rPr>
        <w:t>患者总览</w:t>
      </w:r>
      <w:bookmarkEnd w:id="152"/>
      <w:bookmarkEnd w:id="153"/>
      <w:bookmarkEnd w:id="154"/>
    </w:p>
    <w:p w14:paraId="6A4CEA12">
      <w:pPr>
        <w:ind w:firstLine="480"/>
        <w:rPr>
          <w:rFonts w:hint="eastAsia" w:ascii="仿宋" w:hAnsi="仿宋" w:eastAsia="仿宋" w:cs="仿宋"/>
          <w:sz w:val="28"/>
          <w:szCs w:val="28"/>
        </w:rPr>
      </w:pPr>
      <w:r>
        <w:rPr>
          <w:rFonts w:hint="eastAsia" w:ascii="仿宋" w:hAnsi="仿宋" w:eastAsia="仿宋" w:cs="仿宋"/>
          <w:sz w:val="28"/>
          <w:szCs w:val="28"/>
        </w:rPr>
        <w:t>支持针对患者监控/液体/导管/描述多项数据同时进行查看，方便用户快速审核并修改。</w:t>
      </w:r>
    </w:p>
    <w:p w14:paraId="118198BB">
      <w:pPr>
        <w:pStyle w:val="7"/>
        <w:tabs>
          <w:tab w:val="left" w:pos="0"/>
          <w:tab w:val="left" w:pos="1008"/>
          <w:tab w:val="left" w:pos="1276"/>
        </w:tabs>
        <w:ind w:firstLine="0"/>
        <w:rPr>
          <w:rFonts w:hint="eastAsia" w:ascii="仿宋" w:hAnsi="仿宋" w:eastAsia="仿宋" w:cs="仿宋"/>
          <w:sz w:val="28"/>
          <w:szCs w:val="28"/>
        </w:rPr>
      </w:pPr>
      <w:bookmarkStart w:id="155" w:name="_Toc11749"/>
      <w:bookmarkStart w:id="156" w:name="_Toc190942311"/>
      <w:bookmarkStart w:id="157" w:name="_Toc136963612"/>
      <w:r>
        <w:rPr>
          <w:rFonts w:hint="eastAsia" w:ascii="仿宋" w:hAnsi="仿宋" w:eastAsia="仿宋" w:cs="仿宋"/>
          <w:sz w:val="28"/>
          <w:szCs w:val="28"/>
        </w:rPr>
        <w:t>护理文书</w:t>
      </w:r>
      <w:bookmarkEnd w:id="155"/>
      <w:bookmarkEnd w:id="156"/>
      <w:bookmarkEnd w:id="157"/>
    </w:p>
    <w:p w14:paraId="500060D0">
      <w:pPr>
        <w:numPr>
          <w:ilvl w:val="0"/>
          <w:numId w:val="13"/>
        </w:numPr>
        <w:ind w:firstLine="480" w:firstLineChars="0"/>
        <w:rPr>
          <w:rFonts w:hint="eastAsia" w:ascii="仿宋" w:hAnsi="仿宋" w:eastAsia="仿宋" w:cs="仿宋"/>
          <w:sz w:val="28"/>
          <w:szCs w:val="28"/>
        </w:rPr>
      </w:pPr>
      <w:r>
        <w:rPr>
          <w:rFonts w:hint="eastAsia" w:ascii="仿宋" w:hAnsi="仿宋" w:eastAsia="仿宋" w:cs="仿宋"/>
          <w:sz w:val="28"/>
          <w:szCs w:val="28"/>
        </w:rPr>
        <w:t>文书模板定制。</w:t>
      </w:r>
    </w:p>
    <w:p w14:paraId="7D7B55CE">
      <w:pPr>
        <w:ind w:firstLine="480"/>
        <w:rPr>
          <w:rFonts w:hint="eastAsia" w:ascii="仿宋" w:hAnsi="仿宋" w:eastAsia="仿宋" w:cs="仿宋"/>
          <w:sz w:val="28"/>
          <w:szCs w:val="28"/>
        </w:rPr>
      </w:pPr>
      <w:r>
        <w:rPr>
          <w:rFonts w:hint="eastAsia" w:ascii="仿宋" w:hAnsi="仿宋" w:eastAsia="仿宋" w:cs="仿宋"/>
          <w:sz w:val="28"/>
          <w:szCs w:val="28"/>
        </w:rPr>
        <w:t>支持根据模板进行定制，支持引用医嘱记录。</w:t>
      </w:r>
    </w:p>
    <w:p w14:paraId="0B58A070">
      <w:pPr>
        <w:numPr>
          <w:ilvl w:val="0"/>
          <w:numId w:val="13"/>
        </w:numPr>
        <w:ind w:firstLine="480" w:firstLineChars="0"/>
        <w:rPr>
          <w:rFonts w:hint="eastAsia" w:ascii="仿宋" w:hAnsi="仿宋" w:eastAsia="仿宋" w:cs="仿宋"/>
          <w:sz w:val="28"/>
          <w:szCs w:val="28"/>
        </w:rPr>
      </w:pPr>
      <w:r>
        <w:rPr>
          <w:rFonts w:hint="eastAsia" w:ascii="仿宋" w:hAnsi="仿宋" w:eastAsia="仿宋" w:cs="仿宋"/>
          <w:sz w:val="28"/>
          <w:szCs w:val="28"/>
        </w:rPr>
        <w:t>护理评估。</w:t>
      </w:r>
    </w:p>
    <w:p w14:paraId="25CA4D8D">
      <w:pPr>
        <w:ind w:firstLine="480"/>
        <w:rPr>
          <w:rFonts w:hint="eastAsia" w:ascii="仿宋" w:hAnsi="仿宋" w:eastAsia="仿宋" w:cs="仿宋"/>
          <w:sz w:val="28"/>
          <w:szCs w:val="28"/>
        </w:rPr>
      </w:pPr>
      <w:r>
        <w:rPr>
          <w:rFonts w:hint="eastAsia" w:ascii="仿宋" w:hAnsi="仿宋" w:eastAsia="仿宋" w:cs="仿宋"/>
          <w:sz w:val="28"/>
          <w:szCs w:val="28"/>
        </w:rPr>
        <w:t>支持护理评估自动进行汇总评分，给出评估结果。 </w:t>
      </w:r>
    </w:p>
    <w:p w14:paraId="33DEA9D3">
      <w:pPr>
        <w:numPr>
          <w:ilvl w:val="0"/>
          <w:numId w:val="13"/>
        </w:numPr>
        <w:ind w:firstLine="480" w:firstLineChars="0"/>
        <w:rPr>
          <w:rFonts w:hint="eastAsia" w:ascii="仿宋" w:hAnsi="仿宋" w:eastAsia="仿宋" w:cs="仿宋"/>
          <w:sz w:val="28"/>
          <w:szCs w:val="28"/>
        </w:rPr>
      </w:pPr>
      <w:r>
        <w:rPr>
          <w:rFonts w:hint="eastAsia" w:ascii="仿宋" w:hAnsi="仿宋" w:eastAsia="仿宋" w:cs="仿宋"/>
          <w:sz w:val="28"/>
          <w:szCs w:val="28"/>
        </w:rPr>
        <w:t>体温单。</w:t>
      </w:r>
    </w:p>
    <w:p w14:paraId="3EF4EEFA">
      <w:pPr>
        <w:ind w:firstLine="480"/>
        <w:rPr>
          <w:rFonts w:hint="eastAsia" w:ascii="仿宋" w:hAnsi="仿宋" w:eastAsia="仿宋" w:cs="仿宋"/>
          <w:sz w:val="28"/>
          <w:szCs w:val="28"/>
        </w:rPr>
      </w:pPr>
      <w:r>
        <w:rPr>
          <w:rFonts w:hint="eastAsia" w:ascii="仿宋" w:hAnsi="仿宋" w:eastAsia="仿宋" w:cs="仿宋"/>
          <w:sz w:val="28"/>
          <w:szCs w:val="28"/>
        </w:rPr>
        <w:t>根据各个区域进行展示，数据自动进行生成，按时间轴进行生成曲线，生成小结、总结等。</w:t>
      </w:r>
    </w:p>
    <w:p w14:paraId="30C3AAB2">
      <w:pPr>
        <w:numPr>
          <w:ilvl w:val="0"/>
          <w:numId w:val="13"/>
        </w:numPr>
        <w:ind w:firstLine="480" w:firstLineChars="0"/>
        <w:rPr>
          <w:rFonts w:hint="eastAsia" w:ascii="仿宋" w:hAnsi="仿宋" w:eastAsia="仿宋" w:cs="仿宋"/>
          <w:sz w:val="28"/>
          <w:szCs w:val="28"/>
        </w:rPr>
      </w:pPr>
      <w:r>
        <w:rPr>
          <w:rFonts w:hint="eastAsia" w:ascii="仿宋" w:hAnsi="仿宋" w:eastAsia="仿宋" w:cs="仿宋"/>
          <w:sz w:val="28"/>
          <w:szCs w:val="28"/>
        </w:rPr>
        <w:t>护理单。</w:t>
      </w:r>
    </w:p>
    <w:p w14:paraId="26C6CD51">
      <w:pPr>
        <w:ind w:firstLine="480"/>
        <w:rPr>
          <w:rFonts w:hint="eastAsia" w:ascii="仿宋" w:hAnsi="仿宋" w:eastAsia="仿宋" w:cs="仿宋"/>
          <w:sz w:val="28"/>
          <w:szCs w:val="28"/>
        </w:rPr>
      </w:pPr>
      <w:r>
        <w:rPr>
          <w:rFonts w:hint="eastAsia" w:ascii="仿宋" w:hAnsi="仿宋" w:eastAsia="仿宋" w:cs="仿宋"/>
          <w:sz w:val="28"/>
          <w:szCs w:val="28"/>
        </w:rPr>
        <w:t>护理单模板支持定制开发，按照区域进行展示，数据自动生成，可以自动生成小结，总结；支持续打，区域合并打印。</w:t>
      </w:r>
    </w:p>
    <w:p w14:paraId="34BBBACD">
      <w:pPr>
        <w:pStyle w:val="7"/>
        <w:tabs>
          <w:tab w:val="left" w:pos="0"/>
          <w:tab w:val="left" w:pos="1008"/>
          <w:tab w:val="left" w:pos="1276"/>
        </w:tabs>
        <w:ind w:firstLine="0"/>
        <w:rPr>
          <w:rFonts w:hint="eastAsia" w:ascii="仿宋" w:hAnsi="仿宋" w:eastAsia="仿宋" w:cs="仿宋"/>
          <w:sz w:val="28"/>
          <w:szCs w:val="28"/>
        </w:rPr>
      </w:pPr>
      <w:bookmarkStart w:id="158" w:name="_Toc190942312"/>
      <w:bookmarkStart w:id="159" w:name="_Toc17828"/>
      <w:bookmarkStart w:id="160" w:name="_Toc136963617"/>
      <w:r>
        <w:rPr>
          <w:rFonts w:hint="eastAsia" w:ascii="仿宋" w:hAnsi="仿宋" w:eastAsia="仿宋" w:cs="仿宋"/>
          <w:sz w:val="28"/>
          <w:szCs w:val="28"/>
        </w:rPr>
        <w:t>报告调阅</w:t>
      </w:r>
      <w:bookmarkEnd w:id="158"/>
      <w:bookmarkEnd w:id="159"/>
      <w:bookmarkEnd w:id="160"/>
    </w:p>
    <w:p w14:paraId="3613189E">
      <w:pPr>
        <w:ind w:firstLine="480"/>
        <w:rPr>
          <w:rFonts w:hint="eastAsia" w:ascii="仿宋" w:hAnsi="仿宋" w:eastAsia="仿宋" w:cs="仿宋"/>
          <w:sz w:val="28"/>
          <w:szCs w:val="28"/>
        </w:rPr>
      </w:pPr>
      <w:r>
        <w:rPr>
          <w:rFonts w:hint="eastAsia" w:ascii="仿宋" w:hAnsi="仿宋" w:eastAsia="仿宋" w:cs="仿宋"/>
          <w:sz w:val="28"/>
          <w:szCs w:val="28"/>
        </w:rPr>
        <w:t>支持查看本次就诊时间的所有检查检验结果，支持医生端的病历同步展示。</w:t>
      </w:r>
    </w:p>
    <w:p w14:paraId="4F9AC4CA">
      <w:pPr>
        <w:pStyle w:val="7"/>
        <w:tabs>
          <w:tab w:val="left" w:pos="0"/>
          <w:tab w:val="left" w:pos="1008"/>
          <w:tab w:val="left" w:pos="1276"/>
        </w:tabs>
        <w:ind w:firstLine="0"/>
        <w:rPr>
          <w:rFonts w:hint="eastAsia" w:ascii="仿宋" w:hAnsi="仿宋" w:eastAsia="仿宋" w:cs="仿宋"/>
          <w:sz w:val="28"/>
          <w:szCs w:val="28"/>
        </w:rPr>
      </w:pPr>
      <w:bookmarkStart w:id="161" w:name="_Toc190942313"/>
      <w:bookmarkStart w:id="162" w:name="_Toc136963618"/>
      <w:bookmarkStart w:id="163" w:name="_Toc27560"/>
      <w:r>
        <w:rPr>
          <w:rFonts w:hint="eastAsia" w:ascii="仿宋" w:hAnsi="仿宋" w:eastAsia="仿宋" w:cs="仿宋"/>
          <w:sz w:val="28"/>
          <w:szCs w:val="28"/>
        </w:rPr>
        <w:t>计费模板</w:t>
      </w:r>
      <w:bookmarkEnd w:id="161"/>
      <w:bookmarkEnd w:id="162"/>
      <w:bookmarkEnd w:id="163"/>
    </w:p>
    <w:p w14:paraId="0EB9CD73">
      <w:pPr>
        <w:ind w:firstLine="480"/>
        <w:rPr>
          <w:rFonts w:hint="eastAsia" w:ascii="仿宋" w:hAnsi="仿宋" w:eastAsia="仿宋" w:cs="仿宋"/>
          <w:sz w:val="28"/>
          <w:szCs w:val="28"/>
        </w:rPr>
      </w:pPr>
      <w:r>
        <w:rPr>
          <w:rFonts w:hint="eastAsia" w:ascii="仿宋" w:hAnsi="仿宋" w:eastAsia="仿宋" w:cs="仿宋"/>
          <w:sz w:val="28"/>
          <w:szCs w:val="28"/>
        </w:rPr>
        <w:t>支持具有按照范围、状态、模板名称搜索计费模板；同时可对模板进行编辑，修改名称及内容</w:t>
      </w:r>
    </w:p>
    <w:p w14:paraId="2DC2EAD2">
      <w:pPr>
        <w:pStyle w:val="5"/>
        <w:tabs>
          <w:tab w:val="left" w:pos="0"/>
          <w:tab w:val="left" w:pos="426"/>
        </w:tabs>
        <w:ind w:firstLine="0"/>
        <w:rPr>
          <w:rFonts w:hint="eastAsia" w:ascii="仿宋" w:hAnsi="仿宋" w:eastAsia="仿宋" w:cs="仿宋"/>
          <w:sz w:val="28"/>
          <w:szCs w:val="28"/>
        </w:rPr>
      </w:pPr>
      <w:bookmarkStart w:id="164" w:name="_Toc5399"/>
      <w:bookmarkStart w:id="165" w:name="_Toc190942315"/>
      <w:bookmarkStart w:id="166" w:name="_Toc14364"/>
      <w:bookmarkStart w:id="167" w:name="_Toc28167"/>
      <w:bookmarkStart w:id="168" w:name="_Toc136963619"/>
      <w:bookmarkStart w:id="169" w:name="_Toc190942314"/>
      <w:r>
        <w:rPr>
          <w:rFonts w:hint="eastAsia" w:ascii="仿宋" w:hAnsi="仿宋" w:eastAsia="仿宋" w:cs="仿宋"/>
          <w:sz w:val="28"/>
          <w:szCs w:val="28"/>
        </w:rPr>
        <w:t>急诊医生工作站（门急诊/抢救区/留观区/）</w:t>
      </w:r>
      <w:bookmarkEnd w:id="164"/>
      <w:bookmarkEnd w:id="165"/>
      <w:bookmarkEnd w:id="166"/>
    </w:p>
    <w:p w14:paraId="48200510">
      <w:pPr>
        <w:pStyle w:val="7"/>
        <w:tabs>
          <w:tab w:val="left" w:pos="0"/>
          <w:tab w:val="left" w:pos="1008"/>
          <w:tab w:val="left" w:pos="1276"/>
        </w:tabs>
        <w:ind w:firstLine="0"/>
        <w:rPr>
          <w:rFonts w:hint="eastAsia" w:ascii="仿宋" w:hAnsi="仿宋" w:eastAsia="仿宋" w:cs="仿宋"/>
          <w:sz w:val="28"/>
          <w:szCs w:val="28"/>
        </w:rPr>
      </w:pPr>
      <w:bookmarkStart w:id="170" w:name="_Toc13074"/>
      <w:bookmarkStart w:id="171" w:name="_Toc190942316"/>
      <w:bookmarkStart w:id="172" w:name="_Toc136963623"/>
      <w:r>
        <w:rPr>
          <w:rFonts w:hint="eastAsia" w:ascii="仿宋" w:hAnsi="仿宋" w:eastAsia="仿宋" w:cs="仿宋"/>
          <w:sz w:val="28"/>
          <w:szCs w:val="28"/>
        </w:rPr>
        <w:t>诊疗区切换</w:t>
      </w:r>
      <w:bookmarkEnd w:id="170"/>
      <w:bookmarkEnd w:id="171"/>
      <w:bookmarkEnd w:id="172"/>
    </w:p>
    <w:p w14:paraId="4A9E6300">
      <w:pPr>
        <w:ind w:firstLine="480"/>
        <w:rPr>
          <w:rFonts w:hint="eastAsia" w:ascii="仿宋" w:hAnsi="仿宋" w:eastAsia="仿宋" w:cs="仿宋"/>
          <w:sz w:val="28"/>
          <w:szCs w:val="28"/>
        </w:rPr>
      </w:pPr>
      <w:r>
        <w:rPr>
          <w:rFonts w:hint="eastAsia" w:ascii="仿宋" w:hAnsi="仿宋" w:eastAsia="仿宋" w:cs="仿宋"/>
          <w:sz w:val="28"/>
          <w:szCs w:val="28"/>
        </w:rPr>
        <w:t>急诊医生工作站支持在同一套框架下满足急诊不同诊疗模式，系统功能根据患者分区不同，实现诊疗模式的自动切换。如流水患者直接切换至急门诊工作站。抢救患者切换至抢救工作站模式。留观患者切换至留观工作站模式。严格根据病人分区不同，划分诊疗医嘱的内容及操作。</w:t>
      </w:r>
    </w:p>
    <w:p w14:paraId="4C648134">
      <w:pPr>
        <w:pStyle w:val="7"/>
        <w:tabs>
          <w:tab w:val="left" w:pos="0"/>
          <w:tab w:val="left" w:pos="1008"/>
          <w:tab w:val="left" w:pos="1276"/>
        </w:tabs>
        <w:ind w:firstLine="0"/>
        <w:rPr>
          <w:rFonts w:hint="eastAsia" w:ascii="仿宋" w:hAnsi="仿宋" w:eastAsia="仿宋" w:cs="仿宋"/>
          <w:sz w:val="28"/>
          <w:szCs w:val="28"/>
        </w:rPr>
      </w:pPr>
      <w:bookmarkStart w:id="173" w:name="_Toc136963624"/>
      <w:bookmarkStart w:id="174" w:name="_Toc1673"/>
      <w:bookmarkStart w:id="175" w:name="_Toc190942317"/>
      <w:r>
        <w:rPr>
          <w:rFonts w:hint="eastAsia" w:ascii="仿宋" w:hAnsi="仿宋" w:eastAsia="仿宋" w:cs="仿宋"/>
          <w:sz w:val="28"/>
          <w:szCs w:val="28"/>
        </w:rPr>
        <w:t>患者概况</w:t>
      </w:r>
      <w:bookmarkEnd w:id="173"/>
      <w:bookmarkEnd w:id="174"/>
      <w:bookmarkEnd w:id="175"/>
    </w:p>
    <w:p w14:paraId="33812E7A">
      <w:pPr>
        <w:numPr>
          <w:ilvl w:val="0"/>
          <w:numId w:val="14"/>
        </w:numPr>
        <w:ind w:firstLine="480" w:firstLineChars="0"/>
        <w:rPr>
          <w:rFonts w:hint="eastAsia" w:ascii="仿宋" w:hAnsi="仿宋" w:eastAsia="仿宋" w:cs="仿宋"/>
          <w:sz w:val="28"/>
          <w:szCs w:val="28"/>
        </w:rPr>
      </w:pPr>
      <w:r>
        <w:rPr>
          <w:rFonts w:hint="eastAsia" w:ascii="仿宋" w:hAnsi="仿宋" w:eastAsia="仿宋" w:cs="仿宋"/>
          <w:sz w:val="28"/>
          <w:szCs w:val="28"/>
        </w:rPr>
        <w:t>区域患者概况。</w:t>
      </w:r>
    </w:p>
    <w:p w14:paraId="77AE6556">
      <w:pPr>
        <w:ind w:firstLine="480"/>
        <w:rPr>
          <w:rFonts w:hint="eastAsia" w:ascii="仿宋" w:hAnsi="仿宋" w:eastAsia="仿宋" w:cs="仿宋"/>
          <w:sz w:val="28"/>
          <w:szCs w:val="28"/>
        </w:rPr>
      </w:pPr>
      <w:r>
        <w:rPr>
          <w:rFonts w:hint="eastAsia" w:ascii="仿宋" w:hAnsi="仿宋" w:eastAsia="仿宋" w:cs="仿宋"/>
          <w:sz w:val="28"/>
          <w:szCs w:val="28"/>
        </w:rPr>
        <w:t>支持不同区域的患者查看患者信息，可以根据后台配置显示患者状态：未就诊，就诊中，就诊结束等。同时展示每个状态的患者数量，自动统计。</w:t>
      </w:r>
    </w:p>
    <w:p w14:paraId="0F465CB1">
      <w:pPr>
        <w:numPr>
          <w:ilvl w:val="0"/>
          <w:numId w:val="14"/>
        </w:numPr>
        <w:ind w:firstLine="480" w:firstLineChars="0"/>
        <w:rPr>
          <w:rFonts w:hint="eastAsia" w:ascii="仿宋" w:hAnsi="仿宋" w:eastAsia="仿宋" w:cs="仿宋"/>
          <w:sz w:val="28"/>
          <w:szCs w:val="28"/>
        </w:rPr>
      </w:pPr>
      <w:r>
        <w:rPr>
          <w:rFonts w:hint="eastAsia" w:ascii="仿宋" w:hAnsi="仿宋" w:eastAsia="仿宋" w:cs="仿宋"/>
          <w:sz w:val="28"/>
          <w:szCs w:val="28"/>
        </w:rPr>
        <w:t>床头卡管理。</w:t>
      </w:r>
    </w:p>
    <w:p w14:paraId="0F26C94B">
      <w:pPr>
        <w:ind w:firstLine="480"/>
        <w:rPr>
          <w:rFonts w:hint="eastAsia" w:ascii="仿宋" w:hAnsi="仿宋" w:eastAsia="仿宋" w:cs="仿宋"/>
          <w:sz w:val="28"/>
          <w:szCs w:val="28"/>
        </w:rPr>
      </w:pPr>
      <w:r>
        <w:rPr>
          <w:rFonts w:hint="eastAsia" w:ascii="仿宋" w:hAnsi="仿宋" w:eastAsia="仿宋" w:cs="仿宋"/>
          <w:sz w:val="28"/>
          <w:szCs w:val="28"/>
        </w:rPr>
        <w:t>在留观/抢救区，支持进行床头卡片展示。可根据后台配置显示患者不同改变的字段，包括：科室，首诊医生，护士，病历号等。同时支持过滤分管患者等。</w:t>
      </w:r>
    </w:p>
    <w:p w14:paraId="1674133D">
      <w:pPr>
        <w:numPr>
          <w:ilvl w:val="0"/>
          <w:numId w:val="14"/>
        </w:numPr>
        <w:ind w:firstLine="480" w:firstLineChars="0"/>
        <w:rPr>
          <w:rFonts w:hint="eastAsia" w:ascii="仿宋" w:hAnsi="仿宋" w:eastAsia="仿宋" w:cs="仿宋"/>
          <w:sz w:val="28"/>
          <w:szCs w:val="28"/>
        </w:rPr>
      </w:pPr>
      <w:r>
        <w:rPr>
          <w:rFonts w:hint="eastAsia" w:ascii="仿宋" w:hAnsi="仿宋" w:eastAsia="仿宋" w:cs="仿宋"/>
          <w:sz w:val="28"/>
          <w:szCs w:val="28"/>
        </w:rPr>
        <w:t>患者列表。</w:t>
      </w:r>
    </w:p>
    <w:p w14:paraId="06A83B08">
      <w:pPr>
        <w:ind w:firstLine="480"/>
        <w:rPr>
          <w:rFonts w:hint="eastAsia" w:ascii="仿宋" w:hAnsi="仿宋" w:eastAsia="仿宋" w:cs="仿宋"/>
          <w:sz w:val="28"/>
          <w:szCs w:val="28"/>
        </w:rPr>
      </w:pPr>
      <w:r>
        <w:rPr>
          <w:rFonts w:hint="eastAsia" w:ascii="仿宋" w:hAnsi="仿宋" w:eastAsia="仿宋" w:cs="仿宋"/>
          <w:sz w:val="28"/>
          <w:szCs w:val="28"/>
        </w:rPr>
        <w:t>支持床头卡片与列表形式的互相转换，同时可以按照自定义配置列表字段的功能。支持设置对应的科室的挂号类别，并按类别过滤同步的患者挂号记录。</w:t>
      </w:r>
    </w:p>
    <w:p w14:paraId="4593C922">
      <w:pPr>
        <w:ind w:firstLine="480"/>
        <w:rPr>
          <w:rFonts w:hint="eastAsia" w:ascii="仿宋" w:hAnsi="仿宋" w:eastAsia="仿宋" w:cs="仿宋"/>
          <w:sz w:val="28"/>
          <w:szCs w:val="28"/>
        </w:rPr>
      </w:pPr>
      <w:r>
        <w:rPr>
          <w:rFonts w:hint="eastAsia" w:ascii="仿宋" w:hAnsi="仿宋" w:eastAsia="仿宋" w:cs="仿宋"/>
          <w:sz w:val="28"/>
          <w:szCs w:val="28"/>
        </w:rPr>
        <w:t>支持快速就诊，继续接诊，取消接诊，转诊，召回等操作，是用户快速切换患者状态。</w:t>
      </w:r>
    </w:p>
    <w:p w14:paraId="014904EF">
      <w:pPr>
        <w:pStyle w:val="7"/>
        <w:tabs>
          <w:tab w:val="left" w:pos="0"/>
          <w:tab w:val="left" w:pos="1008"/>
          <w:tab w:val="left" w:pos="1276"/>
        </w:tabs>
        <w:ind w:firstLine="0"/>
        <w:rPr>
          <w:rFonts w:hint="eastAsia" w:ascii="仿宋" w:hAnsi="仿宋" w:eastAsia="仿宋" w:cs="仿宋"/>
          <w:sz w:val="28"/>
          <w:szCs w:val="28"/>
        </w:rPr>
      </w:pPr>
      <w:bookmarkStart w:id="176" w:name="_Toc190942318"/>
      <w:bookmarkStart w:id="177" w:name="_Toc136963628"/>
      <w:bookmarkStart w:id="178" w:name="_Toc3865"/>
      <w:r>
        <w:rPr>
          <w:rFonts w:hint="eastAsia" w:ascii="仿宋" w:hAnsi="仿宋" w:eastAsia="仿宋" w:cs="仿宋"/>
          <w:sz w:val="28"/>
          <w:szCs w:val="28"/>
        </w:rPr>
        <w:t>患者转归</w:t>
      </w:r>
      <w:bookmarkEnd w:id="176"/>
      <w:bookmarkEnd w:id="177"/>
      <w:bookmarkEnd w:id="178"/>
    </w:p>
    <w:p w14:paraId="27CFA57D">
      <w:pPr>
        <w:numPr>
          <w:ilvl w:val="0"/>
          <w:numId w:val="15"/>
        </w:numPr>
        <w:ind w:firstLine="480" w:firstLineChars="0"/>
        <w:rPr>
          <w:rFonts w:hint="eastAsia" w:ascii="仿宋" w:hAnsi="仿宋" w:eastAsia="仿宋" w:cs="仿宋"/>
          <w:sz w:val="28"/>
          <w:szCs w:val="28"/>
        </w:rPr>
      </w:pPr>
      <w:r>
        <w:rPr>
          <w:rFonts w:hint="eastAsia" w:ascii="仿宋" w:hAnsi="仿宋" w:eastAsia="仿宋" w:cs="仿宋"/>
          <w:sz w:val="28"/>
          <w:szCs w:val="28"/>
        </w:rPr>
        <w:t>患者去向选择。</w:t>
      </w:r>
    </w:p>
    <w:p w14:paraId="4A175C3C">
      <w:pPr>
        <w:ind w:firstLine="480"/>
        <w:rPr>
          <w:rFonts w:hint="eastAsia" w:ascii="仿宋" w:hAnsi="仿宋" w:eastAsia="仿宋" w:cs="仿宋"/>
          <w:sz w:val="28"/>
          <w:szCs w:val="28"/>
        </w:rPr>
      </w:pPr>
      <w:r>
        <w:rPr>
          <w:rFonts w:hint="eastAsia" w:ascii="仿宋" w:hAnsi="仿宋" w:eastAsia="仿宋" w:cs="仿宋"/>
          <w:sz w:val="28"/>
          <w:szCs w:val="28"/>
        </w:rPr>
        <w:t>提供患者去向选择的功能，包括出院/住院/转科/转院等去向设置，去向可通过系统配置自定义配置。</w:t>
      </w:r>
    </w:p>
    <w:p w14:paraId="1C01208C">
      <w:pPr>
        <w:numPr>
          <w:ilvl w:val="0"/>
          <w:numId w:val="15"/>
        </w:numPr>
        <w:ind w:firstLine="480" w:firstLineChars="0"/>
        <w:rPr>
          <w:rFonts w:hint="eastAsia" w:ascii="仿宋" w:hAnsi="仿宋" w:eastAsia="仿宋" w:cs="仿宋"/>
          <w:sz w:val="28"/>
          <w:szCs w:val="28"/>
        </w:rPr>
      </w:pPr>
      <w:r>
        <w:rPr>
          <w:rFonts w:hint="eastAsia" w:ascii="仿宋" w:hAnsi="仿宋" w:eastAsia="仿宋" w:cs="仿宋"/>
          <w:sz w:val="28"/>
          <w:szCs w:val="28"/>
        </w:rPr>
        <w:t>转归住院。</w:t>
      </w:r>
    </w:p>
    <w:p w14:paraId="0C1650FF">
      <w:pPr>
        <w:ind w:firstLine="480"/>
        <w:rPr>
          <w:rFonts w:hint="eastAsia" w:ascii="仿宋" w:hAnsi="仿宋" w:eastAsia="仿宋" w:cs="仿宋"/>
          <w:sz w:val="28"/>
          <w:szCs w:val="28"/>
        </w:rPr>
      </w:pPr>
      <w:r>
        <w:rPr>
          <w:rFonts w:hint="eastAsia" w:ascii="仿宋" w:hAnsi="仿宋" w:eastAsia="仿宋" w:cs="仿宋"/>
          <w:sz w:val="28"/>
          <w:szCs w:val="28"/>
        </w:rPr>
        <w:t>当患者转归住院时，可按照住院要求显示必填属性：姓名、性别、年龄、patid、费别、诊断、住院科室、住院病区、开单科室、开单医生、医生签名、开单时间。住院科室和病区联动。住院提交后，会传送HIS或者入院准备中心。</w:t>
      </w:r>
    </w:p>
    <w:p w14:paraId="7D0CD76F">
      <w:pPr>
        <w:numPr>
          <w:ilvl w:val="0"/>
          <w:numId w:val="15"/>
        </w:numPr>
        <w:ind w:firstLine="480" w:firstLineChars="0"/>
        <w:rPr>
          <w:rFonts w:hint="eastAsia" w:ascii="仿宋" w:hAnsi="仿宋" w:eastAsia="仿宋" w:cs="仿宋"/>
          <w:sz w:val="28"/>
          <w:szCs w:val="28"/>
        </w:rPr>
      </w:pPr>
      <w:r>
        <w:rPr>
          <w:rFonts w:hint="eastAsia" w:ascii="仿宋" w:hAnsi="仿宋" w:eastAsia="仿宋" w:cs="仿宋"/>
          <w:sz w:val="28"/>
          <w:szCs w:val="28"/>
        </w:rPr>
        <w:t>转留观。</w:t>
      </w:r>
    </w:p>
    <w:p w14:paraId="224203AD">
      <w:pPr>
        <w:ind w:firstLine="480"/>
        <w:rPr>
          <w:rFonts w:hint="eastAsia" w:ascii="仿宋" w:hAnsi="仿宋" w:eastAsia="仿宋" w:cs="仿宋"/>
          <w:sz w:val="28"/>
          <w:szCs w:val="28"/>
        </w:rPr>
      </w:pPr>
      <w:r>
        <w:rPr>
          <w:rFonts w:hint="eastAsia" w:ascii="仿宋" w:hAnsi="仿宋" w:eastAsia="仿宋" w:cs="仿宋"/>
          <w:sz w:val="28"/>
          <w:szCs w:val="28"/>
        </w:rPr>
        <w:t>提供急诊医生对患者（抢救或急门诊）进行转留观的功能及流程，并支持关联填写留观登记。</w:t>
      </w:r>
    </w:p>
    <w:p w14:paraId="5EFEC184">
      <w:pPr>
        <w:ind w:firstLine="480"/>
        <w:rPr>
          <w:rFonts w:hint="eastAsia" w:ascii="仿宋" w:hAnsi="仿宋" w:eastAsia="仿宋" w:cs="仿宋"/>
          <w:sz w:val="28"/>
          <w:szCs w:val="28"/>
        </w:rPr>
      </w:pPr>
      <w:r>
        <w:rPr>
          <w:rFonts w:hint="eastAsia" w:ascii="仿宋" w:hAnsi="仿宋" w:eastAsia="仿宋" w:cs="仿宋"/>
          <w:sz w:val="28"/>
          <w:szCs w:val="28"/>
        </w:rPr>
        <w:t>4转院。</w:t>
      </w:r>
    </w:p>
    <w:p w14:paraId="118ED4FC">
      <w:pPr>
        <w:ind w:firstLine="480"/>
        <w:rPr>
          <w:rFonts w:hint="eastAsia" w:ascii="仿宋" w:hAnsi="仿宋" w:eastAsia="仿宋" w:cs="仿宋"/>
          <w:sz w:val="28"/>
          <w:szCs w:val="28"/>
        </w:rPr>
      </w:pPr>
      <w:r>
        <w:rPr>
          <w:rFonts w:hint="eastAsia" w:ascii="仿宋" w:hAnsi="仿宋" w:eastAsia="仿宋" w:cs="仿宋"/>
          <w:sz w:val="28"/>
          <w:szCs w:val="28"/>
        </w:rPr>
        <w:t>支持多院区进行流转，同时记录流转过程和时间</w:t>
      </w:r>
    </w:p>
    <w:p w14:paraId="3209F8F9">
      <w:pPr>
        <w:pStyle w:val="7"/>
        <w:tabs>
          <w:tab w:val="left" w:pos="0"/>
          <w:tab w:val="left" w:pos="1008"/>
          <w:tab w:val="left" w:pos="1276"/>
        </w:tabs>
        <w:ind w:firstLine="0"/>
        <w:rPr>
          <w:rFonts w:hint="eastAsia" w:ascii="仿宋" w:hAnsi="仿宋" w:eastAsia="仿宋" w:cs="仿宋"/>
          <w:sz w:val="28"/>
          <w:szCs w:val="28"/>
        </w:rPr>
      </w:pPr>
      <w:bookmarkStart w:id="179" w:name="_Toc190942319"/>
      <w:bookmarkStart w:id="180" w:name="_Toc136963635"/>
      <w:bookmarkStart w:id="181" w:name="_Toc2812"/>
      <w:r>
        <w:rPr>
          <w:rFonts w:hint="eastAsia" w:ascii="仿宋" w:hAnsi="仿宋" w:eastAsia="仿宋" w:cs="仿宋"/>
          <w:sz w:val="28"/>
          <w:szCs w:val="28"/>
        </w:rPr>
        <w:t>录入医嘱</w:t>
      </w:r>
      <w:bookmarkEnd w:id="179"/>
      <w:bookmarkEnd w:id="180"/>
      <w:bookmarkEnd w:id="181"/>
    </w:p>
    <w:p w14:paraId="24428836">
      <w:pPr>
        <w:numPr>
          <w:ilvl w:val="0"/>
          <w:numId w:val="16"/>
        </w:numPr>
        <w:ind w:firstLine="480" w:firstLineChars="0"/>
        <w:rPr>
          <w:rFonts w:hint="eastAsia" w:ascii="仿宋" w:hAnsi="仿宋" w:eastAsia="仿宋" w:cs="仿宋"/>
          <w:sz w:val="28"/>
          <w:szCs w:val="28"/>
        </w:rPr>
      </w:pPr>
      <w:r>
        <w:rPr>
          <w:rFonts w:hint="eastAsia" w:ascii="仿宋" w:hAnsi="仿宋" w:eastAsia="仿宋" w:cs="仿宋"/>
          <w:sz w:val="28"/>
          <w:szCs w:val="28"/>
        </w:rPr>
        <w:t>录入医嘱操作。</w:t>
      </w:r>
    </w:p>
    <w:p w14:paraId="1D2690FC">
      <w:pPr>
        <w:ind w:firstLine="480"/>
        <w:rPr>
          <w:rFonts w:hint="eastAsia" w:ascii="仿宋" w:hAnsi="仿宋" w:eastAsia="仿宋" w:cs="仿宋"/>
          <w:sz w:val="28"/>
          <w:szCs w:val="28"/>
        </w:rPr>
      </w:pPr>
      <w:r>
        <w:rPr>
          <w:rFonts w:hint="eastAsia" w:ascii="仿宋" w:hAnsi="仿宋" w:eastAsia="仿宋" w:cs="仿宋"/>
          <w:sz w:val="28"/>
          <w:szCs w:val="28"/>
        </w:rPr>
        <w:t>支持医嘱的长期/临时录入功能，同时支持删除/修改/保存/复制/提交/作废/取消。</w:t>
      </w:r>
    </w:p>
    <w:p w14:paraId="2F660C40">
      <w:pPr>
        <w:numPr>
          <w:ilvl w:val="0"/>
          <w:numId w:val="16"/>
        </w:numPr>
        <w:ind w:firstLine="480" w:firstLineChars="0"/>
        <w:rPr>
          <w:rFonts w:hint="eastAsia" w:ascii="仿宋" w:hAnsi="仿宋" w:eastAsia="仿宋" w:cs="仿宋"/>
          <w:sz w:val="28"/>
          <w:szCs w:val="28"/>
        </w:rPr>
      </w:pPr>
      <w:r>
        <w:rPr>
          <w:rFonts w:hint="eastAsia" w:ascii="仿宋" w:hAnsi="仿宋" w:eastAsia="仿宋" w:cs="仿宋"/>
          <w:sz w:val="28"/>
          <w:szCs w:val="28"/>
        </w:rPr>
        <w:t>药品医嘱。</w:t>
      </w:r>
    </w:p>
    <w:p w14:paraId="322489AF">
      <w:pPr>
        <w:ind w:firstLine="480"/>
        <w:rPr>
          <w:rFonts w:hint="eastAsia" w:ascii="仿宋" w:hAnsi="仿宋" w:eastAsia="仿宋" w:cs="仿宋"/>
          <w:sz w:val="28"/>
          <w:szCs w:val="28"/>
        </w:rPr>
      </w:pPr>
      <w:r>
        <w:rPr>
          <w:rFonts w:hint="eastAsia" w:ascii="仿宋" w:hAnsi="仿宋" w:eastAsia="仿宋" w:cs="仿宋"/>
          <w:sz w:val="28"/>
          <w:szCs w:val="28"/>
        </w:rPr>
        <w:t>支持药品的录入不同的医嘱类型药品。支持不同剂型药品医嘱录入功能，如口服药、针剂、大输液等。同时支持自动成组/手动成组。支持药品剂型对应用法设置及默认用法设置的功能，在医嘱录入的时候，根据药品剂型，匹配筛选可选用的用法字典。支持设定用户是否具备急诊处方权的功能。支持对接医院合理用药系统。</w:t>
      </w:r>
    </w:p>
    <w:p w14:paraId="109D5D9A">
      <w:pPr>
        <w:numPr>
          <w:ilvl w:val="0"/>
          <w:numId w:val="16"/>
        </w:numPr>
        <w:ind w:firstLine="480" w:firstLineChars="0"/>
        <w:rPr>
          <w:rFonts w:hint="eastAsia" w:ascii="仿宋" w:hAnsi="仿宋" w:eastAsia="仿宋" w:cs="仿宋"/>
          <w:sz w:val="28"/>
          <w:szCs w:val="28"/>
        </w:rPr>
      </w:pPr>
      <w:r>
        <w:rPr>
          <w:rFonts w:hint="eastAsia" w:ascii="仿宋" w:hAnsi="仿宋" w:eastAsia="仿宋" w:cs="仿宋"/>
          <w:sz w:val="28"/>
          <w:szCs w:val="28"/>
        </w:rPr>
        <w:t>检验医嘱。</w:t>
      </w:r>
    </w:p>
    <w:p w14:paraId="0EE53C4D">
      <w:pPr>
        <w:ind w:firstLine="480"/>
        <w:rPr>
          <w:rFonts w:hint="eastAsia" w:ascii="仿宋" w:hAnsi="仿宋" w:eastAsia="仿宋" w:cs="仿宋"/>
          <w:sz w:val="28"/>
          <w:szCs w:val="28"/>
        </w:rPr>
      </w:pPr>
      <w:r>
        <w:rPr>
          <w:rFonts w:hint="eastAsia" w:ascii="仿宋" w:hAnsi="仿宋" w:eastAsia="仿宋" w:cs="仿宋"/>
          <w:sz w:val="28"/>
          <w:szCs w:val="28"/>
        </w:rPr>
        <w:t>支持检验医嘱/申请单录入检查医嘱。</w:t>
      </w:r>
    </w:p>
    <w:p w14:paraId="221B3C93">
      <w:pPr>
        <w:numPr>
          <w:ilvl w:val="0"/>
          <w:numId w:val="16"/>
        </w:numPr>
        <w:ind w:firstLine="480" w:firstLineChars="0"/>
        <w:rPr>
          <w:rFonts w:hint="eastAsia" w:ascii="仿宋" w:hAnsi="仿宋" w:eastAsia="仿宋" w:cs="仿宋"/>
          <w:sz w:val="28"/>
          <w:szCs w:val="28"/>
        </w:rPr>
      </w:pPr>
      <w:r>
        <w:rPr>
          <w:rFonts w:hint="eastAsia" w:ascii="仿宋" w:hAnsi="仿宋" w:eastAsia="仿宋" w:cs="仿宋"/>
          <w:sz w:val="28"/>
          <w:szCs w:val="28"/>
        </w:rPr>
        <w:t>检查医嘱。</w:t>
      </w:r>
    </w:p>
    <w:p w14:paraId="05A4B36A">
      <w:pPr>
        <w:ind w:firstLine="480"/>
        <w:rPr>
          <w:rFonts w:hint="eastAsia" w:ascii="仿宋" w:hAnsi="仿宋" w:eastAsia="仿宋" w:cs="仿宋"/>
          <w:sz w:val="28"/>
          <w:szCs w:val="28"/>
        </w:rPr>
      </w:pPr>
      <w:r>
        <w:rPr>
          <w:rFonts w:hint="eastAsia" w:ascii="仿宋" w:hAnsi="仿宋" w:eastAsia="仿宋" w:cs="仿宋"/>
          <w:sz w:val="28"/>
          <w:szCs w:val="28"/>
        </w:rPr>
        <w:t>支持检验医嘱/申请单录入。</w:t>
      </w:r>
    </w:p>
    <w:p w14:paraId="0BF7BBDF">
      <w:pPr>
        <w:numPr>
          <w:ilvl w:val="0"/>
          <w:numId w:val="16"/>
        </w:numPr>
        <w:ind w:firstLine="480" w:firstLineChars="0"/>
        <w:rPr>
          <w:rFonts w:hint="eastAsia" w:ascii="仿宋" w:hAnsi="仿宋" w:eastAsia="仿宋" w:cs="仿宋"/>
          <w:sz w:val="28"/>
          <w:szCs w:val="28"/>
        </w:rPr>
      </w:pPr>
      <w:r>
        <w:rPr>
          <w:rFonts w:hint="eastAsia" w:ascii="仿宋" w:hAnsi="仿宋" w:eastAsia="仿宋" w:cs="仿宋"/>
          <w:sz w:val="28"/>
          <w:szCs w:val="28"/>
        </w:rPr>
        <w:t>其他医嘱。</w:t>
      </w:r>
    </w:p>
    <w:p w14:paraId="6601D479">
      <w:pPr>
        <w:ind w:firstLine="480"/>
        <w:rPr>
          <w:rFonts w:hint="eastAsia" w:ascii="仿宋" w:hAnsi="仿宋" w:eastAsia="仿宋" w:cs="仿宋"/>
          <w:sz w:val="28"/>
          <w:szCs w:val="28"/>
        </w:rPr>
      </w:pPr>
      <w:r>
        <w:rPr>
          <w:rFonts w:hint="eastAsia" w:ascii="仿宋" w:hAnsi="仿宋" w:eastAsia="仿宋" w:cs="仿宋"/>
          <w:sz w:val="28"/>
          <w:szCs w:val="28"/>
        </w:rPr>
        <w:t>支持手术/用血/护理/膳食/治疗/文字医嘱。</w:t>
      </w:r>
    </w:p>
    <w:p w14:paraId="45668870">
      <w:pPr>
        <w:numPr>
          <w:ilvl w:val="0"/>
          <w:numId w:val="16"/>
        </w:numPr>
        <w:ind w:firstLine="480" w:firstLineChars="0"/>
        <w:rPr>
          <w:rFonts w:hint="eastAsia" w:ascii="仿宋" w:hAnsi="仿宋" w:eastAsia="仿宋" w:cs="仿宋"/>
          <w:sz w:val="28"/>
          <w:szCs w:val="28"/>
        </w:rPr>
      </w:pPr>
      <w:r>
        <w:rPr>
          <w:rFonts w:hint="eastAsia" w:ascii="仿宋" w:hAnsi="仿宋" w:eastAsia="仿宋" w:cs="仿宋"/>
          <w:sz w:val="28"/>
          <w:szCs w:val="28"/>
        </w:rPr>
        <w:t>费用关联。</w:t>
      </w:r>
    </w:p>
    <w:p w14:paraId="2132C113">
      <w:pPr>
        <w:ind w:firstLine="480"/>
        <w:rPr>
          <w:rFonts w:hint="eastAsia" w:ascii="仿宋" w:hAnsi="仿宋" w:eastAsia="仿宋" w:cs="仿宋"/>
          <w:sz w:val="28"/>
          <w:szCs w:val="28"/>
        </w:rPr>
      </w:pPr>
      <w:r>
        <w:rPr>
          <w:rFonts w:hint="eastAsia" w:ascii="仿宋" w:hAnsi="仿宋" w:eastAsia="仿宋" w:cs="仿宋"/>
          <w:sz w:val="28"/>
          <w:szCs w:val="28"/>
        </w:rPr>
        <w:t>支持医嘱关联费用。</w:t>
      </w:r>
    </w:p>
    <w:p w14:paraId="4FFF9466">
      <w:pPr>
        <w:numPr>
          <w:ilvl w:val="0"/>
          <w:numId w:val="16"/>
        </w:numPr>
        <w:ind w:firstLine="480" w:firstLineChars="0"/>
        <w:rPr>
          <w:rFonts w:hint="eastAsia" w:ascii="仿宋" w:hAnsi="仿宋" w:eastAsia="仿宋" w:cs="仿宋"/>
          <w:sz w:val="28"/>
          <w:szCs w:val="28"/>
        </w:rPr>
      </w:pPr>
      <w:r>
        <w:rPr>
          <w:rFonts w:hint="eastAsia" w:ascii="仿宋" w:hAnsi="仿宋" w:eastAsia="仿宋" w:cs="仿宋"/>
          <w:sz w:val="28"/>
          <w:szCs w:val="28"/>
        </w:rPr>
        <w:t>历史医嘱。</w:t>
      </w:r>
    </w:p>
    <w:p w14:paraId="533E75D5">
      <w:pPr>
        <w:ind w:firstLine="480"/>
        <w:rPr>
          <w:rFonts w:hint="eastAsia" w:ascii="仿宋" w:hAnsi="仿宋" w:eastAsia="仿宋" w:cs="仿宋"/>
          <w:sz w:val="28"/>
          <w:szCs w:val="28"/>
        </w:rPr>
      </w:pPr>
      <w:r>
        <w:rPr>
          <w:rFonts w:hint="eastAsia" w:ascii="仿宋" w:hAnsi="仿宋" w:eastAsia="仿宋" w:cs="仿宋"/>
          <w:sz w:val="28"/>
          <w:szCs w:val="28"/>
        </w:rPr>
        <w:t>支持查看历史医嘱。</w:t>
      </w:r>
    </w:p>
    <w:p w14:paraId="2589FB9F">
      <w:pPr>
        <w:numPr>
          <w:ilvl w:val="0"/>
          <w:numId w:val="16"/>
        </w:numPr>
        <w:ind w:firstLine="480" w:firstLineChars="0"/>
        <w:rPr>
          <w:rFonts w:hint="eastAsia" w:ascii="仿宋" w:hAnsi="仿宋" w:eastAsia="仿宋" w:cs="仿宋"/>
          <w:sz w:val="28"/>
          <w:szCs w:val="28"/>
        </w:rPr>
      </w:pPr>
      <w:r>
        <w:rPr>
          <w:rFonts w:hint="eastAsia" w:ascii="仿宋" w:hAnsi="仿宋" w:eastAsia="仿宋" w:cs="仿宋"/>
          <w:sz w:val="28"/>
          <w:szCs w:val="28"/>
        </w:rPr>
        <w:t>医嘱组套。</w:t>
      </w:r>
    </w:p>
    <w:p w14:paraId="6241CE37">
      <w:pPr>
        <w:ind w:firstLine="480"/>
        <w:rPr>
          <w:rFonts w:hint="eastAsia" w:ascii="仿宋" w:hAnsi="仿宋" w:eastAsia="仿宋" w:cs="仿宋"/>
          <w:sz w:val="28"/>
          <w:szCs w:val="28"/>
        </w:rPr>
      </w:pPr>
      <w:r>
        <w:rPr>
          <w:rFonts w:hint="eastAsia" w:ascii="仿宋" w:hAnsi="仿宋" w:eastAsia="仿宋" w:cs="仿宋"/>
          <w:sz w:val="28"/>
          <w:szCs w:val="28"/>
        </w:rPr>
        <w:t>支持医嘱套餐的建立和引用。可以创建包含多个医嘱项的套餐，用于常见的疾病的治疗方案和特定的检查流程。支持已创建的医嘱套餐的查看，单独引用，批量引用，删除等功能。</w:t>
      </w:r>
    </w:p>
    <w:p w14:paraId="079DB5E6">
      <w:pPr>
        <w:pStyle w:val="7"/>
        <w:tabs>
          <w:tab w:val="left" w:pos="0"/>
          <w:tab w:val="left" w:pos="1008"/>
          <w:tab w:val="left" w:pos="1276"/>
        </w:tabs>
        <w:ind w:firstLine="0"/>
        <w:rPr>
          <w:rFonts w:hint="eastAsia" w:ascii="仿宋" w:hAnsi="仿宋" w:eastAsia="仿宋" w:cs="仿宋"/>
          <w:sz w:val="28"/>
          <w:szCs w:val="28"/>
        </w:rPr>
      </w:pPr>
      <w:bookmarkStart w:id="182" w:name="_Toc190942320"/>
      <w:bookmarkStart w:id="183" w:name="_Toc136963632"/>
      <w:bookmarkStart w:id="184" w:name="_Toc15183"/>
      <w:bookmarkStart w:id="185" w:name="_Toc136963644"/>
      <w:r>
        <w:rPr>
          <w:rFonts w:hint="eastAsia" w:ascii="仿宋" w:hAnsi="仿宋" w:eastAsia="仿宋" w:cs="仿宋"/>
          <w:sz w:val="28"/>
          <w:szCs w:val="28"/>
        </w:rPr>
        <w:t>诊断管理</w:t>
      </w:r>
      <w:bookmarkEnd w:id="182"/>
      <w:bookmarkEnd w:id="183"/>
      <w:bookmarkEnd w:id="184"/>
    </w:p>
    <w:p w14:paraId="2CE9DD42">
      <w:pPr>
        <w:numPr>
          <w:ilvl w:val="0"/>
          <w:numId w:val="17"/>
        </w:numPr>
        <w:ind w:firstLine="480" w:firstLineChars="0"/>
        <w:rPr>
          <w:rFonts w:hint="eastAsia" w:ascii="仿宋" w:hAnsi="仿宋" w:eastAsia="仿宋" w:cs="仿宋"/>
          <w:sz w:val="28"/>
          <w:szCs w:val="28"/>
        </w:rPr>
      </w:pPr>
      <w:r>
        <w:rPr>
          <w:rFonts w:hint="eastAsia" w:ascii="仿宋" w:hAnsi="仿宋" w:eastAsia="仿宋" w:cs="仿宋"/>
          <w:sz w:val="28"/>
          <w:szCs w:val="28"/>
        </w:rPr>
        <w:t>诊断录入。</w:t>
      </w:r>
    </w:p>
    <w:p w14:paraId="681EAE8D">
      <w:pPr>
        <w:ind w:firstLine="480"/>
        <w:rPr>
          <w:rFonts w:hint="eastAsia" w:ascii="仿宋" w:hAnsi="仿宋" w:eastAsia="仿宋" w:cs="仿宋"/>
          <w:sz w:val="28"/>
          <w:szCs w:val="28"/>
        </w:rPr>
      </w:pPr>
      <w:r>
        <w:rPr>
          <w:rFonts w:hint="eastAsia" w:ascii="仿宋" w:hAnsi="仿宋" w:eastAsia="仿宋" w:cs="仿宋"/>
          <w:sz w:val="28"/>
          <w:szCs w:val="28"/>
        </w:rPr>
        <w:t>支持诊断的录入，排序，删除，对接CDSS等。支持按照诊断时间的先后顺序排列。显示列：诊断内容、疾病名称和编码、国家医保编码、诊断类型、开立人、开立时间。</w:t>
      </w:r>
    </w:p>
    <w:p w14:paraId="7E47FDBD">
      <w:pPr>
        <w:numPr>
          <w:ilvl w:val="0"/>
          <w:numId w:val="17"/>
        </w:numPr>
        <w:ind w:firstLine="480" w:firstLineChars="0"/>
        <w:rPr>
          <w:rFonts w:hint="eastAsia" w:ascii="仿宋" w:hAnsi="仿宋" w:eastAsia="仿宋" w:cs="仿宋"/>
          <w:sz w:val="28"/>
          <w:szCs w:val="28"/>
        </w:rPr>
      </w:pPr>
      <w:r>
        <w:rPr>
          <w:rFonts w:hint="eastAsia" w:ascii="仿宋" w:hAnsi="仿宋" w:eastAsia="仿宋" w:cs="仿宋"/>
          <w:sz w:val="28"/>
          <w:szCs w:val="28"/>
        </w:rPr>
        <w:t>历史诊断。</w:t>
      </w:r>
    </w:p>
    <w:p w14:paraId="24B75500">
      <w:pPr>
        <w:ind w:firstLine="480"/>
        <w:rPr>
          <w:rFonts w:hint="eastAsia" w:ascii="仿宋" w:hAnsi="仿宋" w:eastAsia="仿宋" w:cs="仿宋"/>
          <w:sz w:val="28"/>
          <w:szCs w:val="28"/>
        </w:rPr>
      </w:pPr>
      <w:r>
        <w:rPr>
          <w:rFonts w:hint="eastAsia" w:ascii="仿宋" w:hAnsi="仿宋" w:eastAsia="仿宋" w:cs="仿宋"/>
          <w:sz w:val="28"/>
          <w:szCs w:val="28"/>
        </w:rPr>
        <w:t>支持查看历史诊断，包括：门诊，急诊，住院等。</w:t>
      </w:r>
    </w:p>
    <w:p w14:paraId="16AC52C3">
      <w:pPr>
        <w:pStyle w:val="7"/>
        <w:tabs>
          <w:tab w:val="left" w:pos="0"/>
          <w:tab w:val="left" w:pos="1008"/>
          <w:tab w:val="left" w:pos="1276"/>
        </w:tabs>
        <w:ind w:firstLine="0"/>
        <w:rPr>
          <w:rFonts w:hint="eastAsia" w:ascii="仿宋" w:hAnsi="仿宋" w:eastAsia="仿宋" w:cs="仿宋"/>
          <w:sz w:val="28"/>
          <w:szCs w:val="28"/>
        </w:rPr>
      </w:pPr>
      <w:bookmarkStart w:id="186" w:name="_Toc20563"/>
      <w:bookmarkStart w:id="187" w:name="_Toc190942321"/>
      <w:r>
        <w:rPr>
          <w:rFonts w:hint="eastAsia" w:ascii="仿宋" w:hAnsi="仿宋" w:eastAsia="仿宋" w:cs="仿宋"/>
          <w:sz w:val="28"/>
          <w:szCs w:val="28"/>
        </w:rPr>
        <w:t>医嘱打印</w:t>
      </w:r>
      <w:bookmarkEnd w:id="185"/>
      <w:bookmarkEnd w:id="186"/>
      <w:bookmarkEnd w:id="187"/>
    </w:p>
    <w:p w14:paraId="1592F3C3">
      <w:pPr>
        <w:ind w:firstLine="480"/>
        <w:rPr>
          <w:rFonts w:hint="eastAsia" w:ascii="仿宋" w:hAnsi="仿宋" w:eastAsia="仿宋" w:cs="仿宋"/>
          <w:sz w:val="28"/>
          <w:szCs w:val="28"/>
        </w:rPr>
      </w:pPr>
      <w:r>
        <w:rPr>
          <w:rFonts w:hint="eastAsia" w:ascii="仿宋" w:hAnsi="仿宋" w:eastAsia="仿宋" w:cs="仿宋"/>
          <w:sz w:val="28"/>
          <w:szCs w:val="28"/>
        </w:rPr>
        <w:t>支持医嘱单/汇总单/导诊单的打印;支持处方打印，精毒麻特殊药品打印，出院带药打印;支持检查/检验医嘱的打印;支持护理/膳食/文字/作废医嘱的打印。</w:t>
      </w:r>
    </w:p>
    <w:p w14:paraId="2AD4CCDC">
      <w:pPr>
        <w:pStyle w:val="7"/>
        <w:tabs>
          <w:tab w:val="left" w:pos="0"/>
          <w:tab w:val="left" w:pos="1008"/>
          <w:tab w:val="left" w:pos="1276"/>
        </w:tabs>
        <w:ind w:firstLine="0"/>
        <w:rPr>
          <w:rFonts w:hint="eastAsia" w:ascii="仿宋" w:hAnsi="仿宋" w:eastAsia="仿宋" w:cs="仿宋"/>
          <w:sz w:val="28"/>
          <w:szCs w:val="28"/>
        </w:rPr>
      </w:pPr>
      <w:bookmarkStart w:id="188" w:name="_Toc136963658"/>
      <w:bookmarkStart w:id="189" w:name="_Toc190942322"/>
      <w:bookmarkStart w:id="190" w:name="_Toc10624"/>
      <w:r>
        <w:rPr>
          <w:rFonts w:hint="eastAsia" w:ascii="仿宋" w:hAnsi="仿宋" w:eastAsia="仿宋" w:cs="仿宋"/>
          <w:sz w:val="28"/>
          <w:szCs w:val="28"/>
        </w:rPr>
        <w:t>其他辅助功能</w:t>
      </w:r>
      <w:bookmarkEnd w:id="188"/>
      <w:bookmarkEnd w:id="189"/>
      <w:bookmarkEnd w:id="190"/>
    </w:p>
    <w:p w14:paraId="5B257309">
      <w:pPr>
        <w:numPr>
          <w:ilvl w:val="0"/>
          <w:numId w:val="18"/>
        </w:numPr>
        <w:ind w:firstLine="480" w:firstLineChars="0"/>
        <w:rPr>
          <w:rFonts w:hint="eastAsia" w:ascii="仿宋" w:hAnsi="仿宋" w:eastAsia="仿宋" w:cs="仿宋"/>
          <w:sz w:val="28"/>
          <w:szCs w:val="28"/>
        </w:rPr>
      </w:pPr>
      <w:bookmarkStart w:id="191" w:name="_Toc136963659"/>
      <w:r>
        <w:rPr>
          <w:rFonts w:hint="eastAsia" w:ascii="仿宋" w:hAnsi="仿宋" w:eastAsia="仿宋" w:cs="仿宋"/>
          <w:sz w:val="28"/>
          <w:szCs w:val="28"/>
        </w:rPr>
        <w:t>报告查看</w:t>
      </w:r>
      <w:bookmarkEnd w:id="191"/>
      <w:r>
        <w:rPr>
          <w:rFonts w:hint="eastAsia" w:ascii="仿宋" w:hAnsi="仿宋" w:eastAsia="仿宋" w:cs="仿宋"/>
          <w:sz w:val="28"/>
          <w:szCs w:val="28"/>
        </w:rPr>
        <w:t>。</w:t>
      </w:r>
    </w:p>
    <w:p w14:paraId="1603397F">
      <w:pPr>
        <w:ind w:firstLine="480"/>
        <w:rPr>
          <w:rFonts w:hint="eastAsia" w:ascii="仿宋" w:hAnsi="仿宋" w:eastAsia="仿宋" w:cs="仿宋"/>
          <w:sz w:val="28"/>
          <w:szCs w:val="28"/>
        </w:rPr>
      </w:pPr>
      <w:r>
        <w:rPr>
          <w:rFonts w:hint="eastAsia" w:ascii="仿宋" w:hAnsi="仿宋" w:eastAsia="仿宋" w:cs="仿宋"/>
          <w:sz w:val="28"/>
          <w:szCs w:val="28"/>
        </w:rPr>
        <w:t>支持报告调阅查看检查，检验信息等。</w:t>
      </w:r>
    </w:p>
    <w:p w14:paraId="76E7CC03">
      <w:pPr>
        <w:numPr>
          <w:ilvl w:val="0"/>
          <w:numId w:val="18"/>
        </w:numPr>
        <w:ind w:firstLine="480" w:firstLineChars="0"/>
        <w:rPr>
          <w:rFonts w:hint="eastAsia" w:ascii="仿宋" w:hAnsi="仿宋" w:eastAsia="仿宋" w:cs="仿宋"/>
          <w:sz w:val="28"/>
          <w:szCs w:val="28"/>
        </w:rPr>
      </w:pPr>
      <w:bookmarkStart w:id="192" w:name="_Toc136963660"/>
      <w:r>
        <w:rPr>
          <w:rFonts w:hint="eastAsia" w:ascii="仿宋" w:hAnsi="仿宋" w:eastAsia="仿宋" w:cs="仿宋"/>
          <w:sz w:val="28"/>
          <w:szCs w:val="28"/>
        </w:rPr>
        <w:t>疾病上报</w:t>
      </w:r>
      <w:bookmarkEnd w:id="192"/>
      <w:r>
        <w:rPr>
          <w:rFonts w:hint="eastAsia" w:ascii="仿宋" w:hAnsi="仿宋" w:eastAsia="仿宋" w:cs="仿宋"/>
          <w:sz w:val="28"/>
          <w:szCs w:val="28"/>
        </w:rPr>
        <w:t>。</w:t>
      </w:r>
    </w:p>
    <w:p w14:paraId="403FE4FC">
      <w:pPr>
        <w:ind w:firstLine="480"/>
        <w:rPr>
          <w:rFonts w:hint="eastAsia" w:ascii="仿宋" w:hAnsi="仿宋" w:eastAsia="仿宋" w:cs="仿宋"/>
          <w:sz w:val="28"/>
          <w:szCs w:val="28"/>
        </w:rPr>
      </w:pPr>
      <w:r>
        <w:rPr>
          <w:rFonts w:hint="eastAsia" w:ascii="仿宋" w:hAnsi="仿宋" w:eastAsia="仿宋" w:cs="仿宋"/>
          <w:sz w:val="28"/>
          <w:szCs w:val="28"/>
        </w:rPr>
        <w:t>支持疾病上报，传染病上报。</w:t>
      </w:r>
    </w:p>
    <w:p w14:paraId="4FA8984E">
      <w:pPr>
        <w:numPr>
          <w:ilvl w:val="0"/>
          <w:numId w:val="18"/>
        </w:numPr>
        <w:ind w:firstLine="480" w:firstLineChars="0"/>
        <w:rPr>
          <w:rFonts w:hint="eastAsia" w:ascii="仿宋" w:hAnsi="仿宋" w:eastAsia="仿宋" w:cs="仿宋"/>
          <w:sz w:val="28"/>
          <w:szCs w:val="28"/>
        </w:rPr>
      </w:pPr>
      <w:bookmarkStart w:id="193" w:name="_Toc136963661"/>
      <w:r>
        <w:rPr>
          <w:rFonts w:hint="eastAsia" w:ascii="仿宋" w:hAnsi="仿宋" w:eastAsia="仿宋" w:cs="仿宋"/>
          <w:sz w:val="28"/>
          <w:szCs w:val="28"/>
        </w:rPr>
        <w:t>平台对接</w:t>
      </w:r>
      <w:bookmarkEnd w:id="193"/>
      <w:r>
        <w:rPr>
          <w:rFonts w:hint="eastAsia" w:ascii="仿宋" w:hAnsi="仿宋" w:eastAsia="仿宋" w:cs="仿宋"/>
          <w:sz w:val="28"/>
          <w:szCs w:val="28"/>
        </w:rPr>
        <w:t>。</w:t>
      </w:r>
    </w:p>
    <w:p w14:paraId="405D3107">
      <w:pPr>
        <w:ind w:firstLine="480"/>
        <w:rPr>
          <w:rFonts w:hint="eastAsia" w:ascii="仿宋" w:hAnsi="仿宋" w:eastAsia="仿宋" w:cs="仿宋"/>
          <w:sz w:val="28"/>
          <w:szCs w:val="28"/>
        </w:rPr>
      </w:pPr>
      <w:r>
        <w:rPr>
          <w:rFonts w:hint="eastAsia" w:ascii="仿宋" w:hAnsi="仿宋" w:eastAsia="仿宋" w:cs="仿宋"/>
          <w:sz w:val="28"/>
          <w:szCs w:val="28"/>
        </w:rPr>
        <w:t>支持患者平台数据的对接。</w:t>
      </w:r>
    </w:p>
    <w:p w14:paraId="4FB6A864">
      <w:pPr>
        <w:numPr>
          <w:ilvl w:val="0"/>
          <w:numId w:val="18"/>
        </w:numPr>
        <w:ind w:firstLine="480" w:firstLineChars="0"/>
        <w:rPr>
          <w:rFonts w:hint="eastAsia" w:ascii="仿宋" w:hAnsi="仿宋" w:eastAsia="仿宋" w:cs="仿宋"/>
          <w:sz w:val="28"/>
          <w:szCs w:val="28"/>
        </w:rPr>
      </w:pPr>
      <w:bookmarkStart w:id="194" w:name="_Toc136963662"/>
      <w:r>
        <w:rPr>
          <w:rFonts w:hint="eastAsia" w:ascii="仿宋" w:hAnsi="仿宋" w:eastAsia="仿宋" w:cs="仿宋"/>
          <w:sz w:val="28"/>
          <w:szCs w:val="28"/>
        </w:rPr>
        <w:t>不良事件上报</w:t>
      </w:r>
      <w:bookmarkEnd w:id="194"/>
      <w:r>
        <w:rPr>
          <w:rFonts w:hint="eastAsia" w:ascii="仿宋" w:hAnsi="仿宋" w:eastAsia="仿宋" w:cs="仿宋"/>
          <w:sz w:val="28"/>
          <w:szCs w:val="28"/>
        </w:rPr>
        <w:t>。</w:t>
      </w:r>
    </w:p>
    <w:p w14:paraId="59B6790B">
      <w:pPr>
        <w:ind w:firstLine="480"/>
        <w:rPr>
          <w:rFonts w:hint="eastAsia" w:ascii="仿宋" w:hAnsi="仿宋" w:eastAsia="仿宋" w:cs="仿宋"/>
          <w:sz w:val="28"/>
          <w:szCs w:val="28"/>
        </w:rPr>
      </w:pPr>
      <w:r>
        <w:rPr>
          <w:rFonts w:hint="eastAsia" w:ascii="仿宋" w:hAnsi="仿宋" w:eastAsia="仿宋" w:cs="仿宋"/>
          <w:sz w:val="28"/>
          <w:szCs w:val="28"/>
        </w:rPr>
        <w:t>支持不良事件的上报。</w:t>
      </w:r>
    </w:p>
    <w:p w14:paraId="74217836">
      <w:pPr>
        <w:pStyle w:val="7"/>
        <w:tabs>
          <w:tab w:val="left" w:pos="0"/>
          <w:tab w:val="left" w:pos="1008"/>
          <w:tab w:val="left" w:pos="1276"/>
        </w:tabs>
        <w:ind w:firstLine="0"/>
        <w:rPr>
          <w:rFonts w:hint="eastAsia" w:ascii="仿宋" w:hAnsi="仿宋" w:eastAsia="仿宋" w:cs="仿宋"/>
          <w:sz w:val="28"/>
          <w:szCs w:val="28"/>
        </w:rPr>
      </w:pPr>
      <w:bookmarkStart w:id="195" w:name="_Toc136963663"/>
      <w:bookmarkStart w:id="196" w:name="_Toc190942323"/>
      <w:bookmarkStart w:id="197" w:name="_Toc30396"/>
      <w:r>
        <w:rPr>
          <w:rFonts w:hint="eastAsia" w:ascii="仿宋" w:hAnsi="仿宋" w:eastAsia="仿宋" w:cs="仿宋"/>
          <w:sz w:val="28"/>
          <w:szCs w:val="28"/>
        </w:rPr>
        <w:t>患者管理</w:t>
      </w:r>
      <w:bookmarkEnd w:id="195"/>
      <w:bookmarkEnd w:id="196"/>
      <w:bookmarkEnd w:id="197"/>
    </w:p>
    <w:p w14:paraId="4222DD33">
      <w:pPr>
        <w:numPr>
          <w:ilvl w:val="0"/>
          <w:numId w:val="19"/>
        </w:numPr>
        <w:ind w:firstLine="480" w:firstLineChars="0"/>
        <w:rPr>
          <w:rFonts w:hint="eastAsia" w:ascii="仿宋" w:hAnsi="仿宋" w:eastAsia="仿宋" w:cs="仿宋"/>
          <w:sz w:val="28"/>
          <w:szCs w:val="28"/>
        </w:rPr>
      </w:pPr>
      <w:bookmarkStart w:id="198" w:name="_Toc136963664"/>
      <w:r>
        <w:rPr>
          <w:rFonts w:hint="eastAsia" w:ascii="仿宋" w:hAnsi="仿宋" w:eastAsia="仿宋" w:cs="仿宋"/>
          <w:sz w:val="28"/>
          <w:szCs w:val="28"/>
        </w:rPr>
        <w:t>出科查询</w:t>
      </w:r>
      <w:bookmarkEnd w:id="198"/>
      <w:r>
        <w:rPr>
          <w:rFonts w:hint="eastAsia" w:ascii="仿宋" w:hAnsi="仿宋" w:eastAsia="仿宋" w:cs="仿宋"/>
          <w:sz w:val="28"/>
          <w:szCs w:val="28"/>
        </w:rPr>
        <w:t>。</w:t>
      </w:r>
    </w:p>
    <w:p w14:paraId="35146D02">
      <w:pPr>
        <w:ind w:firstLine="480"/>
        <w:rPr>
          <w:rFonts w:hint="eastAsia" w:ascii="仿宋" w:hAnsi="仿宋" w:eastAsia="仿宋" w:cs="仿宋"/>
          <w:sz w:val="28"/>
          <w:szCs w:val="28"/>
        </w:rPr>
      </w:pPr>
      <w:r>
        <w:rPr>
          <w:rFonts w:hint="eastAsia" w:ascii="仿宋" w:hAnsi="仿宋" w:eastAsia="仿宋" w:cs="仿宋"/>
          <w:sz w:val="28"/>
          <w:szCs w:val="28"/>
        </w:rPr>
        <w:t>支持患者的出科查询，按照搜索条件进行搜索：首诊医生/科室/时间等。</w:t>
      </w:r>
    </w:p>
    <w:p w14:paraId="150A73F6">
      <w:pPr>
        <w:numPr>
          <w:ilvl w:val="0"/>
          <w:numId w:val="19"/>
        </w:numPr>
        <w:ind w:firstLine="480" w:firstLineChars="0"/>
        <w:rPr>
          <w:rFonts w:hint="eastAsia" w:ascii="仿宋" w:hAnsi="仿宋" w:eastAsia="仿宋" w:cs="仿宋"/>
          <w:sz w:val="28"/>
          <w:szCs w:val="28"/>
        </w:rPr>
      </w:pPr>
      <w:bookmarkStart w:id="199" w:name="_Toc136963665"/>
      <w:r>
        <w:rPr>
          <w:rFonts w:hint="eastAsia" w:ascii="仿宋" w:hAnsi="仿宋" w:eastAsia="仿宋" w:cs="仿宋"/>
          <w:sz w:val="28"/>
          <w:szCs w:val="28"/>
        </w:rPr>
        <w:t>患者召回</w:t>
      </w:r>
      <w:bookmarkEnd w:id="199"/>
      <w:r>
        <w:rPr>
          <w:rFonts w:hint="eastAsia" w:ascii="仿宋" w:hAnsi="仿宋" w:eastAsia="仿宋" w:cs="仿宋"/>
          <w:sz w:val="28"/>
          <w:szCs w:val="28"/>
        </w:rPr>
        <w:t>。</w:t>
      </w:r>
    </w:p>
    <w:p w14:paraId="0C9530EB">
      <w:pPr>
        <w:ind w:firstLine="480"/>
        <w:rPr>
          <w:rFonts w:hint="eastAsia" w:ascii="仿宋" w:hAnsi="仿宋" w:eastAsia="仿宋" w:cs="仿宋"/>
          <w:sz w:val="28"/>
          <w:szCs w:val="28"/>
        </w:rPr>
      </w:pPr>
      <w:r>
        <w:rPr>
          <w:rFonts w:hint="eastAsia" w:ascii="仿宋" w:hAnsi="仿宋" w:eastAsia="仿宋" w:cs="仿宋"/>
          <w:sz w:val="28"/>
          <w:szCs w:val="28"/>
        </w:rPr>
        <w:t>支持召回患者功能，保证数据连续性和一致性。</w:t>
      </w:r>
    </w:p>
    <w:p w14:paraId="35CAF922">
      <w:pPr>
        <w:pStyle w:val="7"/>
        <w:tabs>
          <w:tab w:val="left" w:pos="0"/>
          <w:tab w:val="left" w:pos="1008"/>
          <w:tab w:val="left" w:pos="1276"/>
        </w:tabs>
        <w:ind w:firstLine="0"/>
        <w:rPr>
          <w:rFonts w:hint="eastAsia" w:ascii="仿宋" w:hAnsi="仿宋" w:eastAsia="仿宋" w:cs="仿宋"/>
          <w:sz w:val="28"/>
          <w:szCs w:val="28"/>
        </w:rPr>
      </w:pPr>
      <w:bookmarkStart w:id="200" w:name="_Toc24687"/>
      <w:bookmarkStart w:id="201" w:name="_Toc190942324"/>
      <w:bookmarkStart w:id="202" w:name="_Toc136963666"/>
      <w:r>
        <w:rPr>
          <w:rFonts w:hint="eastAsia" w:ascii="仿宋" w:hAnsi="仿宋" w:eastAsia="仿宋" w:cs="仿宋"/>
          <w:sz w:val="28"/>
          <w:szCs w:val="28"/>
        </w:rPr>
        <w:t>个人中心</w:t>
      </w:r>
      <w:bookmarkEnd w:id="200"/>
      <w:bookmarkEnd w:id="201"/>
      <w:bookmarkEnd w:id="202"/>
    </w:p>
    <w:p w14:paraId="030570FD">
      <w:pPr>
        <w:numPr>
          <w:ilvl w:val="0"/>
          <w:numId w:val="20"/>
        </w:numPr>
        <w:ind w:firstLine="480" w:firstLineChars="0"/>
        <w:rPr>
          <w:rFonts w:hint="eastAsia" w:ascii="仿宋" w:hAnsi="仿宋" w:eastAsia="仿宋" w:cs="仿宋"/>
          <w:sz w:val="28"/>
          <w:szCs w:val="28"/>
        </w:rPr>
      </w:pPr>
      <w:bookmarkStart w:id="203" w:name="_Toc136963667"/>
      <w:r>
        <w:rPr>
          <w:rFonts w:hint="eastAsia" w:ascii="仿宋" w:hAnsi="仿宋" w:eastAsia="仿宋" w:cs="仿宋"/>
          <w:sz w:val="28"/>
          <w:szCs w:val="28"/>
        </w:rPr>
        <w:t>医嘱组套管理</w:t>
      </w:r>
      <w:bookmarkEnd w:id="203"/>
      <w:r>
        <w:rPr>
          <w:rFonts w:hint="eastAsia" w:ascii="仿宋" w:hAnsi="仿宋" w:eastAsia="仿宋" w:cs="仿宋"/>
          <w:sz w:val="28"/>
          <w:szCs w:val="28"/>
        </w:rPr>
        <w:t>。</w:t>
      </w:r>
    </w:p>
    <w:p w14:paraId="4C9982F6">
      <w:pPr>
        <w:ind w:firstLine="480"/>
        <w:rPr>
          <w:rFonts w:hint="eastAsia" w:ascii="仿宋" w:hAnsi="仿宋" w:eastAsia="仿宋" w:cs="仿宋"/>
          <w:sz w:val="28"/>
          <w:szCs w:val="28"/>
        </w:rPr>
      </w:pPr>
      <w:r>
        <w:rPr>
          <w:rFonts w:hint="eastAsia" w:ascii="仿宋" w:hAnsi="仿宋" w:eastAsia="仿宋" w:cs="仿宋"/>
          <w:sz w:val="28"/>
          <w:szCs w:val="28"/>
        </w:rPr>
        <w:t>支持医嘱套餐的管理：个人套餐，科室套餐，并通过权限控制修改。</w:t>
      </w:r>
    </w:p>
    <w:p w14:paraId="1198F6BC">
      <w:pPr>
        <w:numPr>
          <w:ilvl w:val="0"/>
          <w:numId w:val="20"/>
        </w:numPr>
        <w:ind w:firstLine="480" w:firstLineChars="0"/>
        <w:rPr>
          <w:rFonts w:hint="eastAsia" w:ascii="仿宋" w:hAnsi="仿宋" w:eastAsia="仿宋" w:cs="仿宋"/>
          <w:sz w:val="28"/>
          <w:szCs w:val="28"/>
        </w:rPr>
      </w:pPr>
      <w:bookmarkStart w:id="204" w:name="_Toc136963668"/>
      <w:r>
        <w:rPr>
          <w:rFonts w:hint="eastAsia" w:ascii="仿宋" w:hAnsi="仿宋" w:eastAsia="仿宋" w:cs="仿宋"/>
          <w:sz w:val="28"/>
          <w:szCs w:val="28"/>
        </w:rPr>
        <w:t>病历段落维护</w:t>
      </w:r>
      <w:bookmarkEnd w:id="204"/>
      <w:r>
        <w:rPr>
          <w:rFonts w:hint="eastAsia" w:ascii="仿宋" w:hAnsi="仿宋" w:eastAsia="仿宋" w:cs="仿宋"/>
          <w:sz w:val="28"/>
          <w:szCs w:val="28"/>
        </w:rPr>
        <w:t>。</w:t>
      </w:r>
    </w:p>
    <w:p w14:paraId="5CF2A2FE">
      <w:pPr>
        <w:ind w:firstLine="480"/>
        <w:rPr>
          <w:rFonts w:hint="eastAsia" w:ascii="仿宋" w:hAnsi="仿宋" w:eastAsia="仿宋" w:cs="仿宋"/>
          <w:sz w:val="28"/>
          <w:szCs w:val="28"/>
        </w:rPr>
      </w:pPr>
      <w:r>
        <w:rPr>
          <w:rFonts w:hint="eastAsia" w:ascii="仿宋" w:hAnsi="仿宋" w:eastAsia="仿宋" w:cs="仿宋"/>
          <w:sz w:val="28"/>
          <w:szCs w:val="28"/>
        </w:rPr>
        <w:t>支持段落的维护和修改。</w:t>
      </w:r>
    </w:p>
    <w:p w14:paraId="6CE08413">
      <w:pPr>
        <w:numPr>
          <w:ilvl w:val="0"/>
          <w:numId w:val="20"/>
        </w:numPr>
        <w:ind w:firstLine="480" w:firstLineChars="0"/>
        <w:rPr>
          <w:rFonts w:hint="eastAsia" w:ascii="仿宋" w:hAnsi="仿宋" w:eastAsia="仿宋" w:cs="仿宋"/>
          <w:sz w:val="28"/>
          <w:szCs w:val="28"/>
        </w:rPr>
      </w:pPr>
      <w:bookmarkStart w:id="205" w:name="_Toc136963669"/>
      <w:r>
        <w:rPr>
          <w:rFonts w:hint="eastAsia" w:ascii="仿宋" w:hAnsi="仿宋" w:eastAsia="仿宋" w:cs="仿宋"/>
          <w:sz w:val="28"/>
          <w:szCs w:val="28"/>
        </w:rPr>
        <w:t>病历模板保存</w:t>
      </w:r>
      <w:bookmarkEnd w:id="205"/>
      <w:r>
        <w:rPr>
          <w:rFonts w:hint="eastAsia" w:ascii="仿宋" w:hAnsi="仿宋" w:eastAsia="仿宋" w:cs="仿宋"/>
          <w:sz w:val="28"/>
          <w:szCs w:val="28"/>
        </w:rPr>
        <w:t>。</w:t>
      </w:r>
    </w:p>
    <w:p w14:paraId="339F412F">
      <w:pPr>
        <w:ind w:firstLine="480"/>
        <w:rPr>
          <w:rFonts w:hint="eastAsia" w:ascii="仿宋" w:hAnsi="仿宋" w:eastAsia="仿宋" w:cs="仿宋"/>
          <w:sz w:val="28"/>
          <w:szCs w:val="28"/>
        </w:rPr>
      </w:pPr>
      <w:r>
        <w:rPr>
          <w:rFonts w:hint="eastAsia" w:ascii="仿宋" w:hAnsi="仿宋" w:eastAsia="仿宋" w:cs="仿宋"/>
          <w:sz w:val="28"/>
          <w:szCs w:val="28"/>
        </w:rPr>
        <w:t>支持病历模板的修改和保存。</w:t>
      </w:r>
    </w:p>
    <w:p w14:paraId="466D9E04">
      <w:pPr>
        <w:pStyle w:val="7"/>
        <w:tabs>
          <w:tab w:val="left" w:pos="0"/>
          <w:tab w:val="left" w:pos="1008"/>
          <w:tab w:val="left" w:pos="1276"/>
        </w:tabs>
        <w:ind w:firstLine="0"/>
        <w:rPr>
          <w:rFonts w:hint="eastAsia" w:ascii="仿宋" w:hAnsi="仿宋" w:eastAsia="仿宋" w:cs="仿宋"/>
          <w:sz w:val="28"/>
          <w:szCs w:val="28"/>
        </w:rPr>
      </w:pPr>
      <w:bookmarkStart w:id="206" w:name="_Toc190942325"/>
      <w:bookmarkStart w:id="207" w:name="_Toc23570"/>
      <w:r>
        <w:rPr>
          <w:rFonts w:hint="eastAsia" w:ascii="仿宋" w:hAnsi="仿宋" w:eastAsia="仿宋" w:cs="仿宋"/>
          <w:sz w:val="28"/>
          <w:szCs w:val="28"/>
        </w:rPr>
        <w:t>电子病历</w:t>
      </w:r>
      <w:bookmarkEnd w:id="206"/>
      <w:bookmarkEnd w:id="207"/>
    </w:p>
    <w:p w14:paraId="0E2C8B48">
      <w:pPr>
        <w:numPr>
          <w:ilvl w:val="0"/>
          <w:numId w:val="21"/>
        </w:numPr>
        <w:ind w:firstLine="480" w:firstLineChars="0"/>
        <w:rPr>
          <w:rFonts w:hint="eastAsia" w:ascii="仿宋" w:hAnsi="仿宋" w:eastAsia="仿宋" w:cs="仿宋"/>
          <w:sz w:val="28"/>
          <w:szCs w:val="28"/>
        </w:rPr>
      </w:pPr>
      <w:r>
        <w:rPr>
          <w:rFonts w:hint="eastAsia" w:ascii="仿宋" w:hAnsi="仿宋" w:eastAsia="仿宋" w:cs="仿宋"/>
          <w:sz w:val="28"/>
          <w:szCs w:val="28"/>
        </w:rPr>
        <w:t>添加病历。</w:t>
      </w:r>
    </w:p>
    <w:p w14:paraId="318A2C92">
      <w:pPr>
        <w:ind w:firstLine="480"/>
        <w:rPr>
          <w:rFonts w:hint="eastAsia" w:ascii="仿宋" w:hAnsi="仿宋" w:eastAsia="仿宋" w:cs="仿宋"/>
          <w:sz w:val="28"/>
          <w:szCs w:val="28"/>
        </w:rPr>
      </w:pPr>
      <w:r>
        <w:rPr>
          <w:rFonts w:hint="eastAsia" w:ascii="仿宋" w:hAnsi="仿宋" w:eastAsia="仿宋" w:cs="仿宋"/>
          <w:sz w:val="28"/>
          <w:szCs w:val="28"/>
        </w:rPr>
        <w:t>支持添加不同区域的电子病历，同时支持不同区域的历史病历的引用。</w:t>
      </w:r>
    </w:p>
    <w:p w14:paraId="32CF2DD3">
      <w:pPr>
        <w:numPr>
          <w:ilvl w:val="0"/>
          <w:numId w:val="21"/>
        </w:numPr>
        <w:ind w:firstLine="480" w:firstLineChars="0"/>
        <w:rPr>
          <w:rFonts w:hint="eastAsia" w:ascii="仿宋" w:hAnsi="仿宋" w:eastAsia="仿宋" w:cs="仿宋"/>
          <w:sz w:val="28"/>
          <w:szCs w:val="28"/>
        </w:rPr>
      </w:pPr>
      <w:r>
        <w:rPr>
          <w:rFonts w:hint="eastAsia" w:ascii="仿宋" w:hAnsi="仿宋" w:eastAsia="仿宋" w:cs="仿宋"/>
          <w:sz w:val="28"/>
          <w:szCs w:val="28"/>
        </w:rPr>
        <w:t>电子签名。</w:t>
      </w:r>
    </w:p>
    <w:p w14:paraId="2B07AB06">
      <w:pPr>
        <w:ind w:firstLine="480"/>
        <w:rPr>
          <w:rFonts w:hint="eastAsia" w:ascii="仿宋" w:hAnsi="仿宋" w:eastAsia="仿宋" w:cs="仿宋"/>
          <w:sz w:val="28"/>
          <w:szCs w:val="28"/>
        </w:rPr>
      </w:pPr>
      <w:r>
        <w:rPr>
          <w:rFonts w:hint="eastAsia" w:ascii="仿宋" w:hAnsi="仿宋" w:eastAsia="仿宋" w:cs="仿宋"/>
          <w:sz w:val="28"/>
          <w:szCs w:val="28"/>
        </w:rPr>
        <w:t>支持录入电子签名，支持数字证书，确保签者的身份真实，实现基于角色的权限控制，确保只有授权人员可以对特定病历进行签名。支持手写签名或图形化签名功能，允许用户触摸屏绘制签名，提供签名预览功能确保，签名清晰可见。</w:t>
      </w:r>
    </w:p>
    <w:p w14:paraId="1F544666">
      <w:pPr>
        <w:numPr>
          <w:ilvl w:val="0"/>
          <w:numId w:val="21"/>
        </w:numPr>
        <w:ind w:firstLine="480" w:firstLineChars="0"/>
        <w:rPr>
          <w:rFonts w:hint="eastAsia" w:ascii="仿宋" w:hAnsi="仿宋" w:eastAsia="仿宋" w:cs="仿宋"/>
          <w:sz w:val="28"/>
          <w:szCs w:val="28"/>
        </w:rPr>
      </w:pPr>
      <w:r>
        <w:rPr>
          <w:rFonts w:hint="eastAsia" w:ascii="仿宋" w:hAnsi="仿宋" w:eastAsia="仿宋" w:cs="仿宋"/>
          <w:sz w:val="28"/>
          <w:szCs w:val="28"/>
        </w:rPr>
        <w:t>医学计算器。</w:t>
      </w:r>
    </w:p>
    <w:p w14:paraId="515EA41C">
      <w:pPr>
        <w:ind w:firstLine="480"/>
        <w:rPr>
          <w:rFonts w:hint="eastAsia" w:ascii="仿宋" w:hAnsi="仿宋" w:eastAsia="仿宋" w:cs="仿宋"/>
          <w:sz w:val="28"/>
          <w:szCs w:val="28"/>
        </w:rPr>
      </w:pPr>
      <w:r>
        <w:rPr>
          <w:rFonts w:hint="eastAsia" w:ascii="仿宋" w:hAnsi="仿宋" w:eastAsia="仿宋" w:cs="仿宋"/>
          <w:sz w:val="28"/>
          <w:szCs w:val="28"/>
        </w:rPr>
        <w:t>支持各种医学计算器，包括：体重系数，卡帕值，胎心图公式，乳牙牙位图公式，月经史公式，微糖公式的计算等。</w:t>
      </w:r>
    </w:p>
    <w:p w14:paraId="71C30BA5">
      <w:pPr>
        <w:numPr>
          <w:ilvl w:val="0"/>
          <w:numId w:val="21"/>
        </w:numPr>
        <w:ind w:firstLine="480" w:firstLineChars="0"/>
        <w:rPr>
          <w:rFonts w:hint="eastAsia" w:ascii="仿宋" w:hAnsi="仿宋" w:eastAsia="仿宋" w:cs="仿宋"/>
          <w:sz w:val="28"/>
          <w:szCs w:val="28"/>
        </w:rPr>
      </w:pPr>
      <w:r>
        <w:rPr>
          <w:rFonts w:hint="eastAsia" w:ascii="仿宋" w:hAnsi="仿宋" w:eastAsia="仿宋" w:cs="仿宋"/>
          <w:sz w:val="28"/>
          <w:szCs w:val="28"/>
        </w:rPr>
        <w:t>引入信息。</w:t>
      </w:r>
    </w:p>
    <w:p w14:paraId="2DA9A340">
      <w:pPr>
        <w:ind w:firstLine="480"/>
        <w:rPr>
          <w:rFonts w:hint="eastAsia" w:ascii="仿宋" w:hAnsi="仿宋" w:eastAsia="仿宋" w:cs="仿宋"/>
          <w:sz w:val="28"/>
          <w:szCs w:val="28"/>
        </w:rPr>
      </w:pPr>
      <w:r>
        <w:rPr>
          <w:rFonts w:hint="eastAsia" w:ascii="仿宋" w:hAnsi="仿宋" w:eastAsia="仿宋" w:cs="仿宋"/>
          <w:sz w:val="28"/>
          <w:szCs w:val="28"/>
        </w:rPr>
        <w:t>支持引入诊断，就诊记录，检查/检验数据，护理，过敏记录。</w:t>
      </w:r>
    </w:p>
    <w:p w14:paraId="6A725429">
      <w:pPr>
        <w:ind w:firstLine="480"/>
        <w:rPr>
          <w:rFonts w:hint="eastAsia" w:ascii="仿宋" w:hAnsi="仿宋" w:eastAsia="仿宋" w:cs="仿宋"/>
          <w:sz w:val="28"/>
          <w:szCs w:val="28"/>
        </w:rPr>
      </w:pPr>
      <w:r>
        <w:rPr>
          <w:rFonts w:hint="eastAsia" w:ascii="仿宋" w:hAnsi="仿宋" w:eastAsia="仿宋" w:cs="仿宋"/>
          <w:sz w:val="28"/>
          <w:szCs w:val="28"/>
        </w:rPr>
        <w:t>支持引入多个诊断结果，并支持主诊断和次诊断的区分。</w:t>
      </w:r>
    </w:p>
    <w:p w14:paraId="69BD962F">
      <w:pPr>
        <w:ind w:firstLine="480"/>
        <w:rPr>
          <w:rFonts w:hint="eastAsia" w:ascii="仿宋" w:hAnsi="仿宋" w:eastAsia="仿宋" w:cs="仿宋"/>
          <w:sz w:val="28"/>
          <w:szCs w:val="28"/>
        </w:rPr>
      </w:pPr>
      <w:r>
        <w:rPr>
          <w:rFonts w:hint="eastAsia" w:ascii="仿宋" w:hAnsi="仿宋" w:eastAsia="仿宋" w:cs="仿宋"/>
          <w:sz w:val="28"/>
          <w:szCs w:val="28"/>
        </w:rPr>
        <w:t>提供患者历史诊断记录的查看功能，便于医生了解患者的病情。</w:t>
      </w:r>
    </w:p>
    <w:p w14:paraId="0A6A16ED">
      <w:pPr>
        <w:ind w:firstLine="480"/>
        <w:rPr>
          <w:rFonts w:hint="eastAsia" w:ascii="仿宋" w:hAnsi="仿宋" w:eastAsia="仿宋" w:cs="仿宋"/>
          <w:sz w:val="28"/>
          <w:szCs w:val="28"/>
        </w:rPr>
      </w:pPr>
      <w:r>
        <w:rPr>
          <w:rFonts w:hint="eastAsia" w:ascii="仿宋" w:hAnsi="仿宋" w:eastAsia="仿宋" w:cs="仿宋"/>
          <w:sz w:val="28"/>
          <w:szCs w:val="28"/>
        </w:rPr>
        <w:t>支持引入检查/检验项目管理数据导入记录，允许医生对检查/检查结果进行解读、标注异常值。</w:t>
      </w:r>
    </w:p>
    <w:p w14:paraId="07386BBD">
      <w:pPr>
        <w:numPr>
          <w:ilvl w:val="0"/>
          <w:numId w:val="21"/>
        </w:numPr>
        <w:ind w:firstLine="480" w:firstLineChars="0"/>
        <w:rPr>
          <w:rFonts w:hint="eastAsia" w:ascii="仿宋" w:hAnsi="仿宋" w:eastAsia="仿宋" w:cs="仿宋"/>
          <w:sz w:val="28"/>
          <w:szCs w:val="28"/>
        </w:rPr>
      </w:pPr>
      <w:r>
        <w:rPr>
          <w:rFonts w:hint="eastAsia" w:ascii="仿宋" w:hAnsi="仿宋" w:eastAsia="仿宋" w:cs="仿宋"/>
          <w:sz w:val="28"/>
          <w:szCs w:val="28"/>
        </w:rPr>
        <w:t>历史病历查看。</w:t>
      </w:r>
    </w:p>
    <w:p w14:paraId="48721718">
      <w:pPr>
        <w:ind w:firstLine="480"/>
        <w:rPr>
          <w:rFonts w:hint="eastAsia" w:ascii="仿宋" w:hAnsi="仿宋" w:eastAsia="仿宋" w:cs="仿宋"/>
          <w:sz w:val="28"/>
          <w:szCs w:val="28"/>
        </w:rPr>
      </w:pPr>
      <w:r>
        <w:rPr>
          <w:rFonts w:hint="eastAsia" w:ascii="仿宋" w:hAnsi="仿宋" w:eastAsia="仿宋" w:cs="仿宋"/>
          <w:sz w:val="28"/>
          <w:szCs w:val="28"/>
        </w:rPr>
        <w:t>支持查看历史急诊/门诊病历。</w:t>
      </w:r>
    </w:p>
    <w:p w14:paraId="326BCC54">
      <w:pPr>
        <w:pStyle w:val="7"/>
        <w:tabs>
          <w:tab w:val="left" w:pos="0"/>
          <w:tab w:val="left" w:pos="1008"/>
          <w:tab w:val="left" w:pos="1276"/>
        </w:tabs>
        <w:ind w:firstLine="0"/>
        <w:rPr>
          <w:rFonts w:hint="eastAsia" w:ascii="仿宋" w:hAnsi="仿宋" w:eastAsia="仿宋" w:cs="仿宋"/>
          <w:sz w:val="28"/>
          <w:szCs w:val="28"/>
        </w:rPr>
      </w:pPr>
      <w:bookmarkStart w:id="208" w:name="_Toc190942326"/>
      <w:bookmarkStart w:id="209" w:name="_Toc30755"/>
      <w:r>
        <w:rPr>
          <w:rFonts w:hint="eastAsia" w:ascii="仿宋" w:hAnsi="仿宋" w:eastAsia="仿宋" w:cs="仿宋"/>
          <w:sz w:val="28"/>
          <w:szCs w:val="28"/>
        </w:rPr>
        <w:t>会诊管理</w:t>
      </w:r>
      <w:bookmarkEnd w:id="208"/>
      <w:bookmarkEnd w:id="209"/>
    </w:p>
    <w:p w14:paraId="3B3C4250">
      <w:pPr>
        <w:ind w:firstLine="480"/>
        <w:rPr>
          <w:rFonts w:hint="eastAsia" w:ascii="仿宋" w:hAnsi="仿宋" w:eastAsia="仿宋" w:cs="仿宋"/>
          <w:sz w:val="28"/>
          <w:szCs w:val="28"/>
        </w:rPr>
      </w:pPr>
      <w:r>
        <w:rPr>
          <w:rFonts w:hint="eastAsia" w:ascii="仿宋" w:hAnsi="仿宋" w:eastAsia="仿宋" w:cs="仿宋"/>
          <w:sz w:val="28"/>
          <w:szCs w:val="28"/>
        </w:rPr>
        <w:t>1.创建支持多种会诊类型。</w:t>
      </w:r>
    </w:p>
    <w:p w14:paraId="480F9E0D">
      <w:pPr>
        <w:ind w:firstLine="480"/>
        <w:rPr>
          <w:rFonts w:hint="eastAsia" w:ascii="仿宋" w:hAnsi="仿宋" w:eastAsia="仿宋" w:cs="仿宋"/>
          <w:sz w:val="28"/>
          <w:szCs w:val="28"/>
        </w:rPr>
      </w:pPr>
      <w:r>
        <w:rPr>
          <w:rFonts w:hint="eastAsia" w:ascii="仿宋" w:hAnsi="仿宋" w:eastAsia="仿宋" w:cs="仿宋"/>
          <w:sz w:val="28"/>
          <w:szCs w:val="28"/>
        </w:rPr>
        <w:t>支持会诊的不同类型：科间会诊、院内多科会诊、院外会诊、多院区会诊。</w:t>
      </w:r>
    </w:p>
    <w:p w14:paraId="32F49282">
      <w:pPr>
        <w:ind w:firstLine="480"/>
        <w:rPr>
          <w:rFonts w:hint="eastAsia" w:ascii="仿宋" w:hAnsi="仿宋" w:eastAsia="仿宋" w:cs="仿宋"/>
          <w:sz w:val="28"/>
          <w:szCs w:val="28"/>
        </w:rPr>
      </w:pPr>
      <w:r>
        <w:rPr>
          <w:rFonts w:hint="eastAsia" w:ascii="仿宋" w:hAnsi="仿宋" w:eastAsia="仿宋" w:cs="仿宋"/>
          <w:sz w:val="28"/>
          <w:szCs w:val="28"/>
        </w:rPr>
        <w:t>2.消息推送。</w:t>
      </w:r>
    </w:p>
    <w:p w14:paraId="1BC86DD4">
      <w:pPr>
        <w:ind w:firstLine="480"/>
        <w:rPr>
          <w:rFonts w:hint="eastAsia" w:ascii="仿宋" w:hAnsi="仿宋" w:eastAsia="仿宋" w:cs="仿宋"/>
          <w:sz w:val="28"/>
          <w:szCs w:val="28"/>
        </w:rPr>
      </w:pPr>
      <w:r>
        <w:rPr>
          <w:rFonts w:hint="eastAsia" w:ascii="仿宋" w:hAnsi="仿宋" w:eastAsia="仿宋" w:cs="仿宋"/>
          <w:sz w:val="28"/>
          <w:szCs w:val="28"/>
        </w:rPr>
        <w:t>会诊申请调用接口推送消息给门诊、住院系统。</w:t>
      </w:r>
    </w:p>
    <w:p w14:paraId="3455CCCB">
      <w:pPr>
        <w:ind w:firstLine="480"/>
        <w:rPr>
          <w:rFonts w:hint="eastAsia" w:ascii="仿宋" w:hAnsi="仿宋" w:eastAsia="仿宋" w:cs="仿宋"/>
          <w:sz w:val="28"/>
          <w:szCs w:val="28"/>
        </w:rPr>
      </w:pPr>
      <w:r>
        <w:rPr>
          <w:rFonts w:hint="eastAsia" w:ascii="仿宋" w:hAnsi="仿宋" w:eastAsia="仿宋" w:cs="仿宋"/>
          <w:sz w:val="28"/>
          <w:szCs w:val="28"/>
        </w:rPr>
        <w:t>3.会诊签到。</w:t>
      </w:r>
    </w:p>
    <w:p w14:paraId="7D72D542">
      <w:pPr>
        <w:ind w:firstLine="480"/>
        <w:rPr>
          <w:rFonts w:hint="eastAsia" w:ascii="仿宋" w:hAnsi="仿宋" w:eastAsia="仿宋" w:cs="仿宋"/>
          <w:sz w:val="28"/>
          <w:szCs w:val="28"/>
        </w:rPr>
      </w:pPr>
      <w:r>
        <w:rPr>
          <w:rFonts w:hint="eastAsia" w:ascii="仿宋" w:hAnsi="仿宋" w:eastAsia="仿宋" w:cs="仿宋"/>
          <w:sz w:val="28"/>
          <w:szCs w:val="28"/>
        </w:rPr>
        <w:t>支持会诊签到，显示签到时间，签到人等信息。</w:t>
      </w:r>
    </w:p>
    <w:p w14:paraId="30406D8D">
      <w:pPr>
        <w:ind w:firstLine="480"/>
        <w:rPr>
          <w:rFonts w:hint="eastAsia" w:ascii="仿宋" w:hAnsi="仿宋" w:eastAsia="仿宋" w:cs="仿宋"/>
          <w:sz w:val="28"/>
          <w:szCs w:val="28"/>
        </w:rPr>
      </w:pPr>
      <w:r>
        <w:rPr>
          <w:rFonts w:hint="eastAsia" w:ascii="仿宋" w:hAnsi="仿宋" w:eastAsia="仿宋" w:cs="仿宋"/>
          <w:sz w:val="28"/>
          <w:szCs w:val="28"/>
        </w:rPr>
        <w:t>4.会诊意见。</w:t>
      </w:r>
    </w:p>
    <w:p w14:paraId="5CB64F43">
      <w:pPr>
        <w:ind w:firstLine="480"/>
        <w:rPr>
          <w:rFonts w:hint="eastAsia" w:ascii="仿宋" w:hAnsi="仿宋" w:eastAsia="仿宋" w:cs="仿宋"/>
          <w:sz w:val="28"/>
          <w:szCs w:val="28"/>
        </w:rPr>
      </w:pPr>
      <w:r>
        <w:rPr>
          <w:rFonts w:hint="eastAsia" w:ascii="仿宋" w:hAnsi="仿宋" w:eastAsia="仿宋" w:cs="仿宋"/>
          <w:sz w:val="28"/>
          <w:szCs w:val="28"/>
        </w:rPr>
        <w:t>支持会诊意见的确认，会诊结束等信息。</w:t>
      </w:r>
    </w:p>
    <w:p w14:paraId="2530DA6D">
      <w:pPr>
        <w:ind w:firstLine="480"/>
        <w:rPr>
          <w:rFonts w:hint="eastAsia" w:ascii="仿宋" w:hAnsi="仿宋" w:eastAsia="仿宋" w:cs="仿宋"/>
          <w:sz w:val="28"/>
          <w:szCs w:val="28"/>
        </w:rPr>
      </w:pPr>
      <w:r>
        <w:rPr>
          <w:rFonts w:hint="eastAsia" w:ascii="仿宋" w:hAnsi="仿宋" w:eastAsia="仿宋" w:cs="仿宋"/>
          <w:sz w:val="28"/>
          <w:szCs w:val="28"/>
        </w:rPr>
        <w:t>5.会诊记录查询。</w:t>
      </w:r>
    </w:p>
    <w:p w14:paraId="655B4AF0">
      <w:pPr>
        <w:ind w:firstLine="480"/>
        <w:rPr>
          <w:rFonts w:hint="eastAsia" w:ascii="仿宋" w:hAnsi="仿宋" w:eastAsia="仿宋" w:cs="仿宋"/>
          <w:sz w:val="28"/>
          <w:szCs w:val="28"/>
        </w:rPr>
      </w:pPr>
      <w:r>
        <w:rPr>
          <w:rFonts w:hint="eastAsia" w:ascii="仿宋" w:hAnsi="仿宋" w:eastAsia="仿宋" w:cs="仿宋"/>
          <w:sz w:val="28"/>
          <w:szCs w:val="28"/>
        </w:rPr>
        <w:t>支持历史会诊记录的查询。</w:t>
      </w:r>
    </w:p>
    <w:p w14:paraId="1C7CEAFD">
      <w:pPr>
        <w:pStyle w:val="7"/>
        <w:tabs>
          <w:tab w:val="left" w:pos="0"/>
          <w:tab w:val="left" w:pos="1008"/>
          <w:tab w:val="left" w:pos="1276"/>
        </w:tabs>
        <w:ind w:firstLine="0"/>
        <w:rPr>
          <w:rFonts w:hint="eastAsia" w:ascii="仿宋" w:hAnsi="仿宋" w:eastAsia="仿宋" w:cs="仿宋"/>
          <w:sz w:val="28"/>
          <w:szCs w:val="28"/>
        </w:rPr>
      </w:pPr>
      <w:bookmarkStart w:id="210" w:name="_Toc2931"/>
      <w:bookmarkStart w:id="211" w:name="_Toc190942327"/>
      <w:r>
        <w:rPr>
          <w:rFonts w:hint="eastAsia" w:ascii="仿宋" w:hAnsi="仿宋" w:eastAsia="仿宋" w:cs="仿宋"/>
          <w:sz w:val="28"/>
          <w:szCs w:val="28"/>
        </w:rPr>
        <w:t>危急值管理</w:t>
      </w:r>
      <w:bookmarkEnd w:id="210"/>
      <w:bookmarkEnd w:id="211"/>
    </w:p>
    <w:p w14:paraId="5B451EE5">
      <w:pPr>
        <w:ind w:firstLine="480"/>
        <w:rPr>
          <w:rFonts w:hint="eastAsia" w:ascii="仿宋" w:hAnsi="仿宋" w:eastAsia="仿宋" w:cs="仿宋"/>
          <w:sz w:val="28"/>
          <w:szCs w:val="28"/>
        </w:rPr>
      </w:pPr>
      <w:r>
        <w:rPr>
          <w:rFonts w:hint="eastAsia" w:ascii="仿宋" w:hAnsi="仿宋" w:eastAsia="仿宋" w:cs="仿宋"/>
          <w:sz w:val="28"/>
          <w:szCs w:val="28"/>
        </w:rPr>
        <w:t>1.危急值查询</w:t>
      </w:r>
    </w:p>
    <w:p w14:paraId="745CC099">
      <w:pPr>
        <w:ind w:firstLine="480"/>
        <w:rPr>
          <w:rFonts w:hint="eastAsia" w:ascii="仿宋" w:hAnsi="仿宋" w:eastAsia="仿宋" w:cs="仿宋"/>
          <w:sz w:val="28"/>
          <w:szCs w:val="28"/>
        </w:rPr>
      </w:pPr>
      <w:r>
        <w:rPr>
          <w:rFonts w:hint="eastAsia" w:ascii="仿宋" w:hAnsi="仿宋" w:eastAsia="仿宋" w:cs="仿宋"/>
          <w:sz w:val="28"/>
          <w:szCs w:val="28"/>
        </w:rPr>
        <w:t>支持接收、查询危急值数据。</w:t>
      </w:r>
    </w:p>
    <w:p w14:paraId="487C48B8">
      <w:pPr>
        <w:ind w:firstLine="480"/>
        <w:rPr>
          <w:rFonts w:hint="eastAsia" w:ascii="仿宋" w:hAnsi="仿宋" w:eastAsia="仿宋" w:cs="仿宋"/>
          <w:sz w:val="28"/>
          <w:szCs w:val="28"/>
        </w:rPr>
      </w:pPr>
      <w:r>
        <w:rPr>
          <w:rFonts w:hint="eastAsia" w:ascii="仿宋" w:hAnsi="仿宋" w:eastAsia="仿宋" w:cs="仿宋"/>
          <w:sz w:val="28"/>
          <w:szCs w:val="28"/>
        </w:rPr>
        <w:t>2.危急值处理</w:t>
      </w:r>
    </w:p>
    <w:p w14:paraId="06428F15">
      <w:pPr>
        <w:ind w:firstLine="480"/>
        <w:rPr>
          <w:rFonts w:hint="eastAsia" w:ascii="仿宋" w:hAnsi="仿宋" w:eastAsia="仿宋" w:cs="仿宋"/>
          <w:sz w:val="28"/>
          <w:szCs w:val="28"/>
        </w:rPr>
      </w:pPr>
      <w:r>
        <w:rPr>
          <w:rFonts w:hint="eastAsia" w:ascii="仿宋" w:hAnsi="仿宋" w:eastAsia="仿宋" w:cs="仿宋"/>
          <w:sz w:val="28"/>
          <w:szCs w:val="28"/>
        </w:rPr>
        <w:t>支持在急诊系统处理危急值数据。</w:t>
      </w:r>
    </w:p>
    <w:p w14:paraId="4272332E">
      <w:pPr>
        <w:ind w:firstLine="480"/>
        <w:rPr>
          <w:rFonts w:hint="eastAsia" w:ascii="仿宋" w:hAnsi="仿宋" w:eastAsia="仿宋" w:cs="仿宋"/>
          <w:sz w:val="28"/>
          <w:szCs w:val="28"/>
        </w:rPr>
      </w:pPr>
      <w:r>
        <w:rPr>
          <w:rFonts w:hint="eastAsia" w:ascii="仿宋" w:hAnsi="仿宋" w:eastAsia="仿宋" w:cs="仿宋"/>
          <w:sz w:val="28"/>
          <w:szCs w:val="28"/>
        </w:rPr>
        <w:t>3.报告调阅</w:t>
      </w:r>
    </w:p>
    <w:p w14:paraId="54F62699">
      <w:pPr>
        <w:ind w:firstLine="480"/>
        <w:rPr>
          <w:rFonts w:hint="eastAsia" w:ascii="仿宋" w:hAnsi="仿宋" w:eastAsia="仿宋" w:cs="仿宋"/>
          <w:sz w:val="28"/>
          <w:szCs w:val="28"/>
        </w:rPr>
      </w:pPr>
      <w:r>
        <w:rPr>
          <w:rFonts w:hint="eastAsia" w:ascii="仿宋" w:hAnsi="仿宋" w:eastAsia="仿宋" w:cs="仿宋"/>
          <w:sz w:val="28"/>
          <w:szCs w:val="28"/>
        </w:rPr>
        <w:t>支持从危急值打开第三方报告调阅菜单。</w:t>
      </w:r>
    </w:p>
    <w:bookmarkEnd w:id="167"/>
    <w:bookmarkEnd w:id="168"/>
    <w:bookmarkEnd w:id="169"/>
    <w:p w14:paraId="6E8BF114">
      <w:pPr>
        <w:pStyle w:val="5"/>
        <w:tabs>
          <w:tab w:val="left" w:pos="0"/>
          <w:tab w:val="left" w:pos="426"/>
        </w:tabs>
        <w:ind w:firstLine="0"/>
        <w:rPr>
          <w:rFonts w:hint="eastAsia" w:ascii="仿宋" w:hAnsi="仿宋" w:eastAsia="仿宋" w:cs="仿宋"/>
          <w:sz w:val="28"/>
          <w:szCs w:val="28"/>
        </w:rPr>
      </w:pPr>
      <w:bookmarkStart w:id="212" w:name="_Toc7599"/>
      <w:bookmarkStart w:id="213" w:name="_Toc190942328"/>
      <w:bookmarkStart w:id="214" w:name="_Toc18877"/>
      <w:r>
        <w:rPr>
          <w:rFonts w:hint="eastAsia" w:ascii="仿宋" w:hAnsi="仿宋" w:eastAsia="仿宋" w:cs="仿宋"/>
          <w:sz w:val="28"/>
          <w:szCs w:val="28"/>
        </w:rPr>
        <w:t>输液管理</w:t>
      </w:r>
      <w:bookmarkEnd w:id="212"/>
      <w:bookmarkEnd w:id="213"/>
      <w:bookmarkEnd w:id="214"/>
    </w:p>
    <w:p w14:paraId="5C1244AA">
      <w:pPr>
        <w:pStyle w:val="7"/>
        <w:tabs>
          <w:tab w:val="left" w:pos="0"/>
          <w:tab w:val="left" w:pos="1008"/>
          <w:tab w:val="left" w:pos="1276"/>
        </w:tabs>
        <w:ind w:firstLine="0"/>
        <w:rPr>
          <w:rFonts w:hint="eastAsia" w:ascii="仿宋" w:hAnsi="仿宋" w:eastAsia="仿宋" w:cs="仿宋"/>
          <w:sz w:val="28"/>
          <w:szCs w:val="28"/>
        </w:rPr>
      </w:pPr>
      <w:bookmarkStart w:id="215" w:name="_Toc190942329"/>
      <w:bookmarkStart w:id="216" w:name="_Toc14947"/>
      <w:r>
        <w:rPr>
          <w:rFonts w:hint="eastAsia" w:ascii="仿宋" w:hAnsi="仿宋" w:eastAsia="仿宋" w:cs="仿宋"/>
          <w:sz w:val="28"/>
          <w:szCs w:val="28"/>
        </w:rPr>
        <w:t>输液治疗接单管理</w:t>
      </w:r>
      <w:bookmarkEnd w:id="215"/>
      <w:bookmarkEnd w:id="216"/>
    </w:p>
    <w:p w14:paraId="52FD80AF">
      <w:pPr>
        <w:ind w:firstLine="480"/>
        <w:rPr>
          <w:rFonts w:hint="eastAsia" w:ascii="仿宋" w:hAnsi="仿宋" w:eastAsia="仿宋" w:cs="仿宋"/>
          <w:sz w:val="28"/>
          <w:szCs w:val="28"/>
        </w:rPr>
      </w:pPr>
      <w:r>
        <w:rPr>
          <w:rFonts w:hint="eastAsia" w:ascii="仿宋" w:hAnsi="仿宋" w:eastAsia="仿宋" w:cs="仿宋"/>
          <w:sz w:val="28"/>
          <w:szCs w:val="28"/>
        </w:rPr>
        <w:t>1.支持输液任务前，通过刷卡（医保卡、就诊卡、身份证、病历条码）核对患者身份信息，确保患者与医嘱信息一致。</w:t>
      </w:r>
    </w:p>
    <w:p w14:paraId="0887B17B">
      <w:pPr>
        <w:ind w:firstLine="480"/>
        <w:rPr>
          <w:rFonts w:hint="eastAsia" w:ascii="仿宋" w:hAnsi="仿宋" w:eastAsia="仿宋" w:cs="仿宋"/>
          <w:sz w:val="28"/>
          <w:szCs w:val="28"/>
        </w:rPr>
      </w:pPr>
      <w:r>
        <w:rPr>
          <w:rFonts w:hint="eastAsia" w:ascii="仿宋" w:hAnsi="仿宋" w:eastAsia="仿宋" w:cs="仿宋"/>
          <w:sz w:val="28"/>
          <w:szCs w:val="28"/>
        </w:rPr>
        <w:t>2.具有多种功能列表包括：输液/治疗/待穿刺/皮试/皮试的患者；并提供当前输液/治待穿刺/皮试/皮试结束患者人次统计。</w:t>
      </w:r>
    </w:p>
    <w:p w14:paraId="21CE7718">
      <w:pPr>
        <w:pStyle w:val="7"/>
        <w:tabs>
          <w:tab w:val="left" w:pos="0"/>
          <w:tab w:val="left" w:pos="1008"/>
          <w:tab w:val="left" w:pos="1276"/>
        </w:tabs>
        <w:ind w:firstLine="0"/>
        <w:rPr>
          <w:rFonts w:hint="eastAsia" w:ascii="仿宋" w:hAnsi="仿宋" w:eastAsia="仿宋" w:cs="仿宋"/>
          <w:sz w:val="28"/>
          <w:szCs w:val="28"/>
        </w:rPr>
      </w:pPr>
      <w:bookmarkStart w:id="217" w:name="_Toc190942330"/>
      <w:bookmarkStart w:id="218" w:name="_Toc575"/>
      <w:r>
        <w:rPr>
          <w:rFonts w:hint="eastAsia" w:ascii="仿宋" w:hAnsi="仿宋" w:eastAsia="仿宋" w:cs="仿宋"/>
          <w:sz w:val="28"/>
          <w:szCs w:val="28"/>
        </w:rPr>
        <w:t>处方管理</w:t>
      </w:r>
      <w:bookmarkEnd w:id="217"/>
      <w:bookmarkEnd w:id="218"/>
    </w:p>
    <w:p w14:paraId="07EE812A">
      <w:pPr>
        <w:ind w:firstLine="480"/>
        <w:rPr>
          <w:rFonts w:hint="eastAsia" w:ascii="仿宋" w:hAnsi="仿宋" w:eastAsia="仿宋" w:cs="仿宋"/>
          <w:sz w:val="28"/>
          <w:szCs w:val="28"/>
        </w:rPr>
      </w:pPr>
      <w:r>
        <w:rPr>
          <w:rFonts w:hint="eastAsia" w:ascii="仿宋" w:hAnsi="仿宋" w:eastAsia="仿宋" w:cs="仿宋"/>
          <w:sz w:val="28"/>
          <w:szCs w:val="28"/>
        </w:rPr>
        <w:t>1.支持通过提供接单患者的门诊单据一览表，列表信息包括：处方和药品的组标志、医嘱内容、用法、频次、滴速、天数、总量、执行/总数、退、嘱托、处方号、开方日期、开方科室、开方医生、药房、诊断。</w:t>
      </w:r>
    </w:p>
    <w:p w14:paraId="76A5C739">
      <w:pPr>
        <w:ind w:firstLine="480"/>
        <w:rPr>
          <w:rFonts w:hint="eastAsia" w:ascii="仿宋" w:hAnsi="仿宋" w:eastAsia="仿宋" w:cs="仿宋"/>
          <w:sz w:val="28"/>
          <w:szCs w:val="28"/>
        </w:rPr>
      </w:pPr>
      <w:r>
        <w:rPr>
          <w:rFonts w:hint="eastAsia" w:ascii="仿宋" w:hAnsi="仿宋" w:eastAsia="仿宋" w:cs="仿宋"/>
          <w:sz w:val="28"/>
          <w:szCs w:val="28"/>
        </w:rPr>
        <w:t>2.支持根据医嘱频次和数量分解医嘱，分解后的医嘱支持批量执行，已可根据直接执行数量进行修改，自动计算已执行与未执行的药品数量。执行医嘱的同时提供一键打印瓶签功能，打印的瓶签数量与执行数量一致。</w:t>
      </w:r>
    </w:p>
    <w:p w14:paraId="6A871E7E">
      <w:pPr>
        <w:pStyle w:val="7"/>
        <w:tabs>
          <w:tab w:val="left" w:pos="0"/>
          <w:tab w:val="left" w:pos="1008"/>
          <w:tab w:val="left" w:pos="1276"/>
        </w:tabs>
        <w:ind w:firstLine="0"/>
        <w:rPr>
          <w:rFonts w:hint="eastAsia" w:ascii="仿宋" w:hAnsi="仿宋" w:eastAsia="仿宋" w:cs="仿宋"/>
          <w:sz w:val="28"/>
          <w:szCs w:val="28"/>
        </w:rPr>
      </w:pPr>
      <w:bookmarkStart w:id="219" w:name="_Toc18484"/>
      <w:bookmarkStart w:id="220" w:name="_Toc190942331"/>
      <w:r>
        <w:rPr>
          <w:rFonts w:hint="eastAsia" w:ascii="仿宋" w:hAnsi="仿宋" w:eastAsia="仿宋" w:cs="仿宋"/>
          <w:sz w:val="28"/>
          <w:szCs w:val="28"/>
        </w:rPr>
        <w:t>执行记录</w:t>
      </w:r>
      <w:bookmarkEnd w:id="219"/>
      <w:bookmarkEnd w:id="220"/>
    </w:p>
    <w:p w14:paraId="0C7101EA">
      <w:pPr>
        <w:ind w:firstLine="480"/>
        <w:rPr>
          <w:rFonts w:hint="eastAsia" w:ascii="仿宋" w:hAnsi="仿宋" w:eastAsia="仿宋" w:cs="仿宋"/>
          <w:sz w:val="28"/>
          <w:szCs w:val="28"/>
        </w:rPr>
      </w:pPr>
      <w:r>
        <w:rPr>
          <w:rFonts w:hint="eastAsia" w:ascii="仿宋" w:hAnsi="仿宋" w:eastAsia="仿宋" w:cs="仿宋"/>
          <w:sz w:val="28"/>
          <w:szCs w:val="28"/>
        </w:rPr>
        <w:t>可以显示执行记录明细，支持查看药品在各阶段的状态（例如处方审核-冲配审核-配液-呼叫-穿刺-巡视-恢复/暂停-拔针等）和执行人员、执行时间</w:t>
      </w:r>
    </w:p>
    <w:p w14:paraId="61FFDAD5">
      <w:pPr>
        <w:pStyle w:val="7"/>
        <w:tabs>
          <w:tab w:val="left" w:pos="0"/>
          <w:tab w:val="left" w:pos="1008"/>
          <w:tab w:val="left" w:pos="1276"/>
        </w:tabs>
        <w:ind w:firstLine="0"/>
        <w:rPr>
          <w:rFonts w:hint="eastAsia" w:ascii="仿宋" w:hAnsi="仿宋" w:eastAsia="仿宋" w:cs="仿宋"/>
          <w:sz w:val="28"/>
          <w:szCs w:val="28"/>
        </w:rPr>
      </w:pPr>
      <w:bookmarkStart w:id="221" w:name="_Toc30566"/>
      <w:bookmarkStart w:id="222" w:name="_Toc190942332"/>
      <w:r>
        <w:rPr>
          <w:rFonts w:hint="eastAsia" w:ascii="仿宋" w:hAnsi="仿宋" w:eastAsia="仿宋" w:cs="仿宋"/>
          <w:sz w:val="28"/>
          <w:szCs w:val="28"/>
        </w:rPr>
        <w:t>费用管理</w:t>
      </w:r>
      <w:bookmarkEnd w:id="221"/>
      <w:bookmarkEnd w:id="222"/>
    </w:p>
    <w:p w14:paraId="34982E52">
      <w:pPr>
        <w:ind w:firstLine="480"/>
        <w:rPr>
          <w:rFonts w:hint="eastAsia" w:ascii="仿宋" w:hAnsi="仿宋" w:eastAsia="仿宋" w:cs="仿宋"/>
          <w:sz w:val="28"/>
          <w:szCs w:val="28"/>
        </w:rPr>
      </w:pPr>
      <w:r>
        <w:rPr>
          <w:rFonts w:hint="eastAsia" w:ascii="仿宋" w:hAnsi="仿宋" w:eastAsia="仿宋" w:cs="仿宋"/>
          <w:sz w:val="28"/>
          <w:szCs w:val="28"/>
        </w:rPr>
        <w:t>可以对接第三方收费系统，在输液室进行收费和材料补费处理</w:t>
      </w:r>
    </w:p>
    <w:p w14:paraId="00A96C8E">
      <w:pPr>
        <w:pStyle w:val="7"/>
        <w:tabs>
          <w:tab w:val="left" w:pos="0"/>
          <w:tab w:val="left" w:pos="1008"/>
          <w:tab w:val="left" w:pos="1276"/>
        </w:tabs>
        <w:ind w:firstLine="0"/>
        <w:rPr>
          <w:rFonts w:hint="eastAsia" w:ascii="仿宋" w:hAnsi="仿宋" w:eastAsia="仿宋" w:cs="仿宋"/>
          <w:sz w:val="28"/>
          <w:szCs w:val="28"/>
        </w:rPr>
      </w:pPr>
      <w:bookmarkStart w:id="223" w:name="_Toc6544"/>
      <w:bookmarkStart w:id="224" w:name="_Toc190942333"/>
      <w:r>
        <w:rPr>
          <w:rFonts w:hint="eastAsia" w:ascii="仿宋" w:hAnsi="仿宋" w:eastAsia="仿宋" w:cs="仿宋"/>
          <w:sz w:val="28"/>
          <w:szCs w:val="28"/>
        </w:rPr>
        <w:t>皮试执行管理</w:t>
      </w:r>
      <w:bookmarkEnd w:id="223"/>
      <w:bookmarkEnd w:id="224"/>
    </w:p>
    <w:p w14:paraId="1C080251">
      <w:pPr>
        <w:ind w:firstLine="480"/>
        <w:rPr>
          <w:rFonts w:hint="eastAsia" w:ascii="仿宋" w:hAnsi="仿宋" w:eastAsia="仿宋" w:cs="仿宋"/>
          <w:sz w:val="28"/>
          <w:szCs w:val="28"/>
        </w:rPr>
      </w:pPr>
      <w:r>
        <w:rPr>
          <w:rFonts w:hint="eastAsia" w:ascii="仿宋" w:hAnsi="仿宋" w:eastAsia="仿宋" w:cs="仿宋"/>
          <w:sz w:val="28"/>
          <w:szCs w:val="28"/>
        </w:rPr>
        <w:t>可以显示阴性和阳性结果显示。在皮试药品上皮试结果为阴性，显示“阴性”标志；皮试结果为阳性的药品不显示在处方上；患者信息栏显示皮试信息</w:t>
      </w:r>
    </w:p>
    <w:p w14:paraId="3BA2A6F8">
      <w:pPr>
        <w:pStyle w:val="7"/>
        <w:tabs>
          <w:tab w:val="left" w:pos="0"/>
          <w:tab w:val="left" w:pos="1008"/>
          <w:tab w:val="left" w:pos="1276"/>
        </w:tabs>
        <w:ind w:firstLine="0"/>
        <w:rPr>
          <w:rFonts w:hint="eastAsia" w:ascii="仿宋" w:hAnsi="仿宋" w:eastAsia="仿宋" w:cs="仿宋"/>
          <w:sz w:val="28"/>
          <w:szCs w:val="28"/>
        </w:rPr>
      </w:pPr>
      <w:bookmarkStart w:id="225" w:name="_Toc190942334"/>
      <w:bookmarkStart w:id="226" w:name="_Toc19202"/>
      <w:r>
        <w:rPr>
          <w:rFonts w:hint="eastAsia" w:ascii="仿宋" w:hAnsi="仿宋" w:eastAsia="仿宋" w:cs="仿宋"/>
          <w:sz w:val="28"/>
          <w:szCs w:val="28"/>
        </w:rPr>
        <w:t>查询统计</w:t>
      </w:r>
      <w:bookmarkEnd w:id="225"/>
      <w:bookmarkEnd w:id="226"/>
    </w:p>
    <w:p w14:paraId="60B3A156">
      <w:pPr>
        <w:ind w:firstLine="480"/>
        <w:rPr>
          <w:rFonts w:hint="eastAsia" w:ascii="仿宋" w:hAnsi="仿宋" w:eastAsia="仿宋" w:cs="仿宋"/>
          <w:sz w:val="28"/>
          <w:szCs w:val="28"/>
        </w:rPr>
      </w:pPr>
      <w:r>
        <w:rPr>
          <w:rFonts w:hint="eastAsia" w:ascii="仿宋" w:hAnsi="仿宋" w:eastAsia="仿宋" w:cs="仿宋"/>
          <w:sz w:val="28"/>
          <w:szCs w:val="28"/>
        </w:rPr>
        <w:t>支持每日输液区工作量统计报表，支持根据开始日期、结束日期对报表进行查询，统计明细包括：日期、时间段、3岁以上输液人数、3岁以下输液人数、输液总人数、肌注+皮下注射人数、皮试人数。</w:t>
      </w:r>
    </w:p>
    <w:p w14:paraId="50FB8FF8">
      <w:pPr>
        <w:pStyle w:val="5"/>
        <w:tabs>
          <w:tab w:val="left" w:pos="0"/>
          <w:tab w:val="left" w:pos="426"/>
        </w:tabs>
        <w:ind w:firstLine="0"/>
        <w:rPr>
          <w:rFonts w:hint="eastAsia" w:ascii="仿宋" w:hAnsi="仿宋" w:eastAsia="仿宋" w:cs="仿宋"/>
          <w:sz w:val="28"/>
          <w:szCs w:val="28"/>
        </w:rPr>
      </w:pPr>
      <w:bookmarkStart w:id="227" w:name="_Toc2384"/>
      <w:bookmarkStart w:id="228" w:name="_Toc14670"/>
      <w:bookmarkStart w:id="229" w:name="_Toc190942339"/>
      <w:r>
        <w:rPr>
          <w:rFonts w:hint="eastAsia" w:ascii="仿宋" w:hAnsi="仿宋" w:eastAsia="仿宋" w:cs="仿宋"/>
          <w:sz w:val="28"/>
          <w:szCs w:val="28"/>
        </w:rPr>
        <w:t>质控管理</w:t>
      </w:r>
      <w:bookmarkEnd w:id="227"/>
      <w:bookmarkEnd w:id="228"/>
      <w:bookmarkEnd w:id="229"/>
    </w:p>
    <w:p w14:paraId="35AD0EF5">
      <w:pPr>
        <w:ind w:firstLine="480"/>
        <w:rPr>
          <w:rFonts w:hint="eastAsia" w:ascii="仿宋" w:hAnsi="仿宋" w:eastAsia="仿宋" w:cs="仿宋"/>
          <w:sz w:val="28"/>
          <w:szCs w:val="28"/>
        </w:rPr>
      </w:pPr>
      <w:r>
        <w:rPr>
          <w:rFonts w:hint="eastAsia" w:ascii="仿宋" w:hAnsi="仿宋" w:eastAsia="仿宋" w:cs="仿宋"/>
          <w:sz w:val="28"/>
          <w:szCs w:val="28"/>
        </w:rPr>
        <w:t>提供急诊科室质控指标，同时支持各区域统一质控管理</w:t>
      </w:r>
    </w:p>
    <w:p w14:paraId="35360D9F">
      <w:pPr>
        <w:ind w:firstLine="480"/>
        <w:rPr>
          <w:rFonts w:hint="eastAsia" w:ascii="仿宋" w:hAnsi="仿宋" w:eastAsia="仿宋" w:cs="仿宋"/>
          <w:sz w:val="28"/>
          <w:szCs w:val="28"/>
        </w:rPr>
      </w:pPr>
      <w:r>
        <w:rPr>
          <w:rFonts w:hint="eastAsia" w:ascii="仿宋" w:hAnsi="仿宋" w:eastAsia="仿宋" w:cs="仿宋"/>
          <w:sz w:val="28"/>
          <w:szCs w:val="28"/>
        </w:rPr>
        <w:t>支持急诊质控指标：</w:t>
      </w:r>
    </w:p>
    <w:p w14:paraId="24B3BAD5">
      <w:pPr>
        <w:numPr>
          <w:ilvl w:val="0"/>
          <w:numId w:val="22"/>
        </w:numPr>
        <w:ind w:firstLineChars="0"/>
        <w:rPr>
          <w:rFonts w:hint="eastAsia" w:ascii="仿宋" w:hAnsi="仿宋" w:eastAsia="仿宋" w:cs="仿宋"/>
          <w:sz w:val="28"/>
          <w:szCs w:val="28"/>
        </w:rPr>
      </w:pPr>
      <w:r>
        <w:rPr>
          <w:rFonts w:hint="eastAsia" w:ascii="仿宋" w:hAnsi="仿宋" w:eastAsia="仿宋" w:cs="仿宋"/>
          <w:sz w:val="28"/>
          <w:szCs w:val="28"/>
        </w:rPr>
        <w:t>抢救室滞留时间（中位数）。</w:t>
      </w:r>
    </w:p>
    <w:p w14:paraId="3C2EA516">
      <w:pPr>
        <w:numPr>
          <w:ilvl w:val="0"/>
          <w:numId w:val="22"/>
        </w:numPr>
        <w:ind w:firstLineChars="0"/>
        <w:rPr>
          <w:rFonts w:hint="eastAsia" w:ascii="仿宋" w:hAnsi="仿宋" w:eastAsia="仿宋" w:cs="仿宋"/>
          <w:sz w:val="28"/>
          <w:szCs w:val="28"/>
        </w:rPr>
      </w:pPr>
      <w:r>
        <w:rPr>
          <w:rFonts w:hint="eastAsia" w:ascii="仿宋" w:hAnsi="仿宋" w:eastAsia="仿宋" w:cs="仿宋"/>
          <w:sz w:val="28"/>
          <w:szCs w:val="28"/>
        </w:rPr>
        <w:t>分诊执行率。</w:t>
      </w:r>
    </w:p>
    <w:p w14:paraId="7CF00A2F">
      <w:pPr>
        <w:numPr>
          <w:ilvl w:val="0"/>
          <w:numId w:val="22"/>
        </w:numPr>
        <w:ind w:firstLineChars="0"/>
        <w:rPr>
          <w:rFonts w:hint="eastAsia" w:ascii="仿宋" w:hAnsi="仿宋" w:eastAsia="仿宋" w:cs="仿宋"/>
          <w:sz w:val="28"/>
          <w:szCs w:val="28"/>
        </w:rPr>
      </w:pPr>
      <w:r>
        <w:rPr>
          <w:rFonts w:hint="eastAsia" w:ascii="仿宋" w:hAnsi="仿宋" w:eastAsia="仿宋" w:cs="仿宋"/>
          <w:sz w:val="28"/>
          <w:szCs w:val="28"/>
        </w:rPr>
        <w:t>急诊四级患者静脉输液使用率。</w:t>
      </w:r>
    </w:p>
    <w:p w14:paraId="1454EBB8">
      <w:pPr>
        <w:numPr>
          <w:ilvl w:val="0"/>
          <w:numId w:val="22"/>
        </w:numPr>
        <w:ind w:firstLineChars="0"/>
        <w:rPr>
          <w:rFonts w:hint="eastAsia" w:ascii="仿宋" w:hAnsi="仿宋" w:eastAsia="仿宋" w:cs="仿宋"/>
          <w:sz w:val="28"/>
          <w:szCs w:val="28"/>
        </w:rPr>
      </w:pPr>
      <w:r>
        <w:rPr>
          <w:rFonts w:hint="eastAsia" w:ascii="仿宋" w:hAnsi="仿宋" w:eastAsia="仿宋" w:cs="仿宋"/>
          <w:sz w:val="28"/>
          <w:szCs w:val="28"/>
        </w:rPr>
        <w:t>心肺复苏质控检测率。</w:t>
      </w:r>
    </w:p>
    <w:p w14:paraId="05D28A5A">
      <w:pPr>
        <w:numPr>
          <w:ilvl w:val="0"/>
          <w:numId w:val="22"/>
        </w:numPr>
        <w:ind w:firstLineChars="0"/>
        <w:rPr>
          <w:rFonts w:hint="eastAsia" w:ascii="仿宋" w:hAnsi="仿宋" w:eastAsia="仿宋" w:cs="仿宋"/>
          <w:sz w:val="28"/>
          <w:szCs w:val="28"/>
        </w:rPr>
      </w:pPr>
      <w:r>
        <w:rPr>
          <w:rFonts w:hint="eastAsia" w:ascii="仿宋" w:hAnsi="仿宋" w:eastAsia="仿宋" w:cs="仿宋"/>
          <w:sz w:val="28"/>
          <w:szCs w:val="28"/>
        </w:rPr>
        <w:t>院内新增骤停复苏成功率。</w:t>
      </w:r>
    </w:p>
    <w:p w14:paraId="382E22E8">
      <w:pPr>
        <w:numPr>
          <w:ilvl w:val="0"/>
          <w:numId w:val="22"/>
        </w:numPr>
        <w:ind w:firstLineChars="0"/>
        <w:rPr>
          <w:rFonts w:hint="eastAsia" w:ascii="仿宋" w:hAnsi="仿宋" w:eastAsia="仿宋" w:cs="仿宋"/>
          <w:sz w:val="28"/>
          <w:szCs w:val="28"/>
        </w:rPr>
      </w:pPr>
      <w:r>
        <w:rPr>
          <w:rFonts w:hint="eastAsia" w:ascii="仿宋" w:hAnsi="仿宋" w:eastAsia="仿宋" w:cs="仿宋"/>
          <w:sz w:val="28"/>
          <w:szCs w:val="28"/>
        </w:rPr>
        <w:t>院前心脏骤停复苏成功率。</w:t>
      </w:r>
    </w:p>
    <w:p w14:paraId="125514F4">
      <w:pPr>
        <w:numPr>
          <w:ilvl w:val="0"/>
          <w:numId w:val="22"/>
        </w:numPr>
        <w:ind w:firstLineChars="0"/>
        <w:rPr>
          <w:rFonts w:hint="eastAsia" w:ascii="仿宋" w:hAnsi="仿宋" w:eastAsia="仿宋" w:cs="仿宋"/>
          <w:sz w:val="28"/>
          <w:szCs w:val="28"/>
        </w:rPr>
      </w:pPr>
      <w:r>
        <w:rPr>
          <w:rFonts w:hint="eastAsia" w:ascii="仿宋" w:hAnsi="仿宋" w:eastAsia="仿宋" w:cs="仿宋"/>
          <w:sz w:val="28"/>
          <w:szCs w:val="28"/>
        </w:rPr>
        <w:t>院前新增骤停患者出院存活率。</w:t>
      </w:r>
    </w:p>
    <w:p w14:paraId="00B301C1">
      <w:pPr>
        <w:numPr>
          <w:ilvl w:val="0"/>
          <w:numId w:val="22"/>
        </w:numPr>
        <w:ind w:firstLineChars="0"/>
        <w:rPr>
          <w:rFonts w:hint="eastAsia" w:ascii="仿宋" w:hAnsi="仿宋" w:eastAsia="仿宋" w:cs="仿宋"/>
          <w:sz w:val="28"/>
          <w:szCs w:val="28"/>
        </w:rPr>
      </w:pPr>
      <w:r>
        <w:rPr>
          <w:rFonts w:hint="eastAsia" w:ascii="仿宋" w:hAnsi="仿宋" w:eastAsia="仿宋" w:cs="仿宋"/>
          <w:sz w:val="28"/>
          <w:szCs w:val="28"/>
        </w:rPr>
        <w:t>院内新增骤停患者出院存活率。</w:t>
      </w:r>
    </w:p>
    <w:p w14:paraId="21C53CE7">
      <w:pPr>
        <w:numPr>
          <w:ilvl w:val="0"/>
          <w:numId w:val="22"/>
        </w:numPr>
        <w:ind w:firstLineChars="0"/>
        <w:rPr>
          <w:rFonts w:hint="eastAsia" w:ascii="仿宋" w:hAnsi="仿宋" w:eastAsia="仿宋" w:cs="仿宋"/>
          <w:sz w:val="28"/>
          <w:szCs w:val="28"/>
        </w:rPr>
      </w:pPr>
      <w:r>
        <w:rPr>
          <w:rFonts w:hint="eastAsia" w:ascii="仿宋" w:hAnsi="仿宋" w:eastAsia="仿宋" w:cs="仿宋"/>
          <w:sz w:val="28"/>
          <w:szCs w:val="28"/>
        </w:rPr>
        <w:t>EICU脓毒性休克病死率。</w:t>
      </w:r>
    </w:p>
    <w:p w14:paraId="67929CE0">
      <w:pPr>
        <w:numPr>
          <w:ilvl w:val="0"/>
          <w:numId w:val="22"/>
        </w:numPr>
        <w:ind w:firstLineChars="0"/>
        <w:rPr>
          <w:rFonts w:hint="eastAsia" w:ascii="仿宋" w:hAnsi="仿宋" w:eastAsia="仿宋" w:cs="仿宋"/>
          <w:sz w:val="28"/>
          <w:szCs w:val="28"/>
        </w:rPr>
      </w:pPr>
      <w:r>
        <w:rPr>
          <w:rFonts w:hint="eastAsia" w:ascii="仿宋" w:hAnsi="仿宋" w:eastAsia="仿宋" w:cs="仿宋"/>
          <w:sz w:val="28"/>
          <w:szCs w:val="28"/>
        </w:rPr>
        <w:t>脓毒性休克1小时内抗菌药物使用率。</w:t>
      </w:r>
    </w:p>
    <w:p w14:paraId="4E91653D">
      <w:pPr>
        <w:numPr>
          <w:ilvl w:val="0"/>
          <w:numId w:val="22"/>
        </w:numPr>
        <w:ind w:firstLineChars="0"/>
        <w:rPr>
          <w:rFonts w:hint="eastAsia" w:ascii="仿宋" w:hAnsi="仿宋" w:eastAsia="仿宋" w:cs="仿宋"/>
          <w:sz w:val="28"/>
          <w:szCs w:val="28"/>
        </w:rPr>
      </w:pPr>
      <w:r>
        <w:rPr>
          <w:rFonts w:hint="eastAsia" w:ascii="仿宋" w:hAnsi="仿宋" w:eastAsia="仿宋" w:cs="仿宋"/>
          <w:sz w:val="28"/>
          <w:szCs w:val="28"/>
        </w:rPr>
        <w:t>急诊中心静脉管早起并发症率。</w:t>
      </w:r>
    </w:p>
    <w:p w14:paraId="7DF4EADD">
      <w:pPr>
        <w:numPr>
          <w:ilvl w:val="0"/>
          <w:numId w:val="22"/>
        </w:numPr>
        <w:ind w:firstLineChars="0"/>
        <w:rPr>
          <w:rFonts w:hint="eastAsia" w:ascii="仿宋" w:hAnsi="仿宋" w:eastAsia="仿宋" w:cs="仿宋"/>
          <w:sz w:val="28"/>
          <w:szCs w:val="28"/>
        </w:rPr>
      </w:pPr>
      <w:r>
        <w:rPr>
          <w:rFonts w:hint="eastAsia" w:ascii="仿宋" w:hAnsi="仿宋" w:eastAsia="仿宋" w:cs="仿宋"/>
          <w:sz w:val="28"/>
          <w:szCs w:val="28"/>
        </w:rPr>
        <w:t>上呼吸道感染抗菌药物使用率。</w:t>
      </w:r>
    </w:p>
    <w:p w14:paraId="030A9E0D">
      <w:pPr>
        <w:numPr>
          <w:ilvl w:val="0"/>
          <w:numId w:val="22"/>
        </w:numPr>
        <w:ind w:firstLineChars="0"/>
        <w:rPr>
          <w:rFonts w:hint="eastAsia" w:ascii="仿宋" w:hAnsi="仿宋" w:eastAsia="仿宋" w:cs="仿宋"/>
          <w:sz w:val="28"/>
          <w:szCs w:val="28"/>
        </w:rPr>
      </w:pPr>
      <w:r>
        <w:rPr>
          <w:rFonts w:hint="eastAsia" w:ascii="仿宋" w:hAnsi="仿宋" w:eastAsia="仿宋" w:cs="仿宋"/>
          <w:sz w:val="28"/>
          <w:szCs w:val="28"/>
        </w:rPr>
        <w:t>完成急诊胃镜检查的急性上消化道出血例数。</w:t>
      </w:r>
    </w:p>
    <w:p w14:paraId="0B2AE790">
      <w:pPr>
        <w:numPr>
          <w:ilvl w:val="0"/>
          <w:numId w:val="22"/>
        </w:numPr>
        <w:ind w:firstLineChars="0"/>
        <w:rPr>
          <w:rFonts w:hint="eastAsia" w:ascii="仿宋" w:hAnsi="仿宋" w:eastAsia="仿宋" w:cs="仿宋"/>
          <w:sz w:val="28"/>
          <w:szCs w:val="28"/>
        </w:rPr>
      </w:pPr>
      <w:r>
        <w:rPr>
          <w:rFonts w:hint="eastAsia" w:ascii="仿宋" w:hAnsi="仿宋" w:eastAsia="仿宋" w:cs="仿宋"/>
          <w:sz w:val="28"/>
          <w:szCs w:val="28"/>
        </w:rPr>
        <w:t>急性上消化道出血患者总例数。</w:t>
      </w:r>
    </w:p>
    <w:p w14:paraId="72476E86">
      <w:pPr>
        <w:numPr>
          <w:ilvl w:val="0"/>
          <w:numId w:val="22"/>
        </w:numPr>
        <w:ind w:firstLineChars="0"/>
        <w:rPr>
          <w:rFonts w:hint="eastAsia" w:ascii="仿宋" w:hAnsi="仿宋" w:eastAsia="仿宋" w:cs="仿宋"/>
          <w:sz w:val="28"/>
          <w:szCs w:val="28"/>
        </w:rPr>
      </w:pPr>
      <w:r>
        <w:rPr>
          <w:rFonts w:hint="eastAsia" w:ascii="仿宋" w:hAnsi="仿宋" w:eastAsia="仿宋" w:cs="仿宋"/>
          <w:sz w:val="28"/>
          <w:szCs w:val="28"/>
        </w:rPr>
        <w:t>急性中毒患者病死率比例。</w:t>
      </w:r>
    </w:p>
    <w:p w14:paraId="544705F8">
      <w:pPr>
        <w:numPr>
          <w:ilvl w:val="0"/>
          <w:numId w:val="22"/>
        </w:numPr>
        <w:ind w:firstLineChars="0"/>
        <w:rPr>
          <w:rFonts w:hint="eastAsia" w:ascii="仿宋" w:hAnsi="仿宋" w:eastAsia="仿宋" w:cs="仿宋"/>
          <w:sz w:val="28"/>
          <w:szCs w:val="28"/>
        </w:rPr>
      </w:pPr>
      <w:r>
        <w:rPr>
          <w:rFonts w:hint="eastAsia" w:ascii="仿宋" w:hAnsi="仿宋" w:eastAsia="仿宋" w:cs="仿宋"/>
          <w:sz w:val="28"/>
          <w:szCs w:val="28"/>
        </w:rPr>
        <w:t>抢救室收治的创伤患者总例数。</w:t>
      </w:r>
    </w:p>
    <w:p w14:paraId="3CD67805">
      <w:pPr>
        <w:ind w:firstLine="480"/>
        <w:rPr>
          <w:rFonts w:hint="eastAsia" w:ascii="仿宋" w:hAnsi="仿宋" w:eastAsia="仿宋" w:cs="仿宋"/>
          <w:sz w:val="28"/>
          <w:szCs w:val="28"/>
        </w:rPr>
      </w:pPr>
      <w:r>
        <w:rPr>
          <w:rFonts w:hint="eastAsia" w:ascii="仿宋" w:hAnsi="仿宋" w:eastAsia="仿宋" w:cs="仿宋"/>
          <w:sz w:val="28"/>
          <w:szCs w:val="28"/>
        </w:rPr>
        <w:t>急诊分诊趋势图：</w:t>
      </w:r>
    </w:p>
    <w:p w14:paraId="0CA2411D">
      <w:pPr>
        <w:ind w:firstLine="480"/>
        <w:rPr>
          <w:rFonts w:hint="eastAsia" w:ascii="仿宋" w:hAnsi="仿宋" w:eastAsia="仿宋" w:cs="仿宋"/>
          <w:sz w:val="28"/>
          <w:szCs w:val="28"/>
        </w:rPr>
      </w:pPr>
      <w:r>
        <w:rPr>
          <w:rFonts w:hint="eastAsia" w:ascii="仿宋" w:hAnsi="仿宋" w:eastAsia="仿宋" w:cs="仿宋"/>
          <w:sz w:val="28"/>
          <w:szCs w:val="28"/>
        </w:rPr>
        <w:t>支持显示各个等级分布柱状图，分诊区域趋势图，年龄分布趋势图，今日分诊数量。</w:t>
      </w:r>
    </w:p>
    <w:p w14:paraId="63BA2F46">
      <w:pPr>
        <w:pStyle w:val="5"/>
        <w:tabs>
          <w:tab w:val="left" w:pos="0"/>
          <w:tab w:val="left" w:pos="426"/>
        </w:tabs>
        <w:ind w:firstLine="0"/>
        <w:rPr>
          <w:rFonts w:hint="eastAsia" w:ascii="仿宋" w:hAnsi="仿宋" w:eastAsia="仿宋" w:cs="仿宋"/>
          <w:sz w:val="28"/>
          <w:szCs w:val="28"/>
        </w:rPr>
      </w:pPr>
      <w:bookmarkStart w:id="230" w:name="_Toc190942341"/>
      <w:bookmarkStart w:id="231" w:name="_Toc32301"/>
      <w:bookmarkStart w:id="232" w:name="_Toc12540"/>
      <w:r>
        <w:rPr>
          <w:rFonts w:hint="eastAsia" w:ascii="仿宋" w:hAnsi="仿宋" w:eastAsia="仿宋" w:cs="仿宋"/>
          <w:sz w:val="28"/>
          <w:szCs w:val="28"/>
        </w:rPr>
        <w:t>设备连接</w:t>
      </w:r>
      <w:bookmarkEnd w:id="230"/>
      <w:bookmarkEnd w:id="231"/>
      <w:bookmarkEnd w:id="232"/>
    </w:p>
    <w:p w14:paraId="0E456AE9">
      <w:pPr>
        <w:ind w:firstLine="480"/>
        <w:rPr>
          <w:rFonts w:hint="eastAsia" w:ascii="仿宋" w:hAnsi="仿宋" w:eastAsia="仿宋" w:cs="仿宋"/>
          <w:sz w:val="28"/>
          <w:szCs w:val="28"/>
        </w:rPr>
      </w:pPr>
      <w:r>
        <w:rPr>
          <w:rFonts w:hint="eastAsia" w:ascii="仿宋" w:hAnsi="仿宋" w:eastAsia="仿宋" w:cs="仿宋"/>
          <w:sz w:val="28"/>
          <w:szCs w:val="28"/>
        </w:rPr>
        <w:t>连接急诊的监护仪，呼吸机等设备，获取设备采集数据。</w:t>
      </w:r>
    </w:p>
    <w:p w14:paraId="322389CE">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院前急救管理系统</w:t>
      </w:r>
    </w:p>
    <w:p w14:paraId="54DC8D80">
      <w:pPr>
        <w:ind w:firstLine="480"/>
        <w:rPr>
          <w:rFonts w:hint="eastAsia" w:ascii="仿宋" w:hAnsi="仿宋" w:eastAsia="仿宋" w:cs="仿宋"/>
          <w:sz w:val="28"/>
          <w:szCs w:val="28"/>
        </w:rPr>
      </w:pPr>
      <w:r>
        <w:rPr>
          <w:rFonts w:hint="eastAsia" w:ascii="仿宋" w:hAnsi="仿宋" w:eastAsia="仿宋" w:cs="仿宋"/>
          <w:sz w:val="28"/>
          <w:szCs w:val="28"/>
        </w:rPr>
        <w:t>实现医院门急诊与院前急救机构(救护车)的信息对接,提供现场急救信息技术支持，在突发事件群体性伤员及危重症伤病员送达医院前提早了解患者基本信息和疾病信息，做好患者运送途中救治信息支持，并支持根据现场状况和疾病情况进行医疗处置指导。</w:t>
      </w:r>
    </w:p>
    <w:p w14:paraId="3A5606EB">
      <w:pPr>
        <w:ind w:firstLine="480"/>
        <w:rPr>
          <w:rFonts w:hint="eastAsia" w:ascii="仿宋" w:hAnsi="仿宋" w:eastAsia="仿宋" w:cs="仿宋"/>
          <w:sz w:val="28"/>
          <w:szCs w:val="28"/>
        </w:rPr>
      </w:pPr>
      <w:r>
        <w:rPr>
          <w:rFonts w:hint="eastAsia" w:ascii="仿宋" w:hAnsi="仿宋" w:eastAsia="仿宋" w:cs="仿宋"/>
          <w:sz w:val="28"/>
          <w:szCs w:val="28"/>
        </w:rPr>
        <w:t>（1）院前急救数据与院内急诊信息交互</w:t>
      </w:r>
    </w:p>
    <w:p w14:paraId="5217980D">
      <w:pPr>
        <w:ind w:firstLine="480"/>
        <w:rPr>
          <w:rFonts w:hint="eastAsia" w:ascii="仿宋" w:hAnsi="仿宋" w:eastAsia="仿宋" w:cs="仿宋"/>
          <w:sz w:val="28"/>
          <w:szCs w:val="28"/>
        </w:rPr>
      </w:pPr>
      <w:r>
        <w:rPr>
          <w:rFonts w:hint="eastAsia" w:ascii="仿宋" w:hAnsi="仿宋" w:eastAsia="仿宋" w:cs="仿宋"/>
          <w:sz w:val="28"/>
          <w:szCs w:val="28"/>
        </w:rPr>
        <w:t>院内门急诊部门可通过院前急救机构平台，实时共享院前急救患者的基本信息、生命体征、评估表单、病情分级、处置记录等数据。</w:t>
      </w:r>
    </w:p>
    <w:p w14:paraId="37A6E9C0">
      <w:pPr>
        <w:ind w:firstLine="480"/>
        <w:rPr>
          <w:rFonts w:hint="eastAsia" w:ascii="仿宋" w:hAnsi="仿宋" w:eastAsia="仿宋" w:cs="仿宋"/>
          <w:sz w:val="28"/>
          <w:szCs w:val="28"/>
        </w:rPr>
      </w:pPr>
      <w:r>
        <w:rPr>
          <w:rFonts w:hint="eastAsia" w:ascii="仿宋" w:hAnsi="仿宋" w:eastAsia="仿宋" w:cs="仿宋"/>
          <w:sz w:val="28"/>
          <w:szCs w:val="28"/>
        </w:rPr>
        <w:t>（2）急救车与医院音视频对接</w:t>
      </w:r>
    </w:p>
    <w:p w14:paraId="294C7648">
      <w:pPr>
        <w:ind w:firstLine="480"/>
        <w:rPr>
          <w:rFonts w:hint="eastAsia" w:ascii="仿宋" w:hAnsi="仿宋" w:eastAsia="仿宋" w:cs="仿宋"/>
          <w:sz w:val="28"/>
          <w:szCs w:val="28"/>
        </w:rPr>
      </w:pPr>
      <w:r>
        <w:rPr>
          <w:rFonts w:hint="eastAsia" w:ascii="仿宋" w:hAnsi="仿宋" w:eastAsia="仿宋" w:cs="仿宋"/>
          <w:sz w:val="28"/>
          <w:szCs w:val="28"/>
        </w:rPr>
        <w:t xml:space="preserve">提供音视频功能，实现院内医生对急救车上的医护人员开展远程急救处置指导，对患者病情实时分析与监控。 </w:t>
      </w:r>
    </w:p>
    <w:p w14:paraId="245400D6">
      <w:pPr>
        <w:numPr>
          <w:ilvl w:val="255"/>
          <w:numId w:val="0"/>
        </w:numPr>
        <w:ind w:firstLine="360"/>
        <w:jc w:val="left"/>
        <w:rPr>
          <w:rFonts w:hint="eastAsia" w:ascii="仿宋" w:hAnsi="仿宋" w:eastAsia="仿宋" w:cs="仿宋"/>
          <w:sz w:val="28"/>
          <w:szCs w:val="28"/>
        </w:rPr>
      </w:pPr>
      <w:r>
        <w:rPr>
          <w:rFonts w:hint="eastAsia" w:ascii="仿宋" w:hAnsi="仿宋" w:eastAsia="仿宋" w:cs="仿宋"/>
          <w:sz w:val="28"/>
          <w:szCs w:val="28"/>
        </w:rPr>
        <w:t>（3）急救车定位</w:t>
      </w:r>
    </w:p>
    <w:p w14:paraId="33810696">
      <w:pPr>
        <w:numPr>
          <w:ilvl w:val="255"/>
          <w:numId w:val="0"/>
        </w:numPr>
        <w:ind w:firstLine="360"/>
        <w:rPr>
          <w:rFonts w:hint="eastAsia" w:ascii="仿宋" w:hAnsi="仿宋" w:eastAsia="仿宋" w:cs="仿宋"/>
          <w:sz w:val="28"/>
          <w:szCs w:val="28"/>
        </w:rPr>
      </w:pPr>
      <w:r>
        <w:rPr>
          <w:rFonts w:hint="eastAsia" w:ascii="仿宋" w:hAnsi="仿宋" w:eastAsia="仿宋" w:cs="仿宋"/>
          <w:sz w:val="28"/>
          <w:szCs w:val="28"/>
        </w:rPr>
        <w:t>具备定位导航、选择最优线路、预估抵达时间等功能；</w:t>
      </w:r>
    </w:p>
    <w:p w14:paraId="3ECBBA04">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卒中中心</w:t>
      </w:r>
    </w:p>
    <w:p w14:paraId="57D5180B">
      <w:pPr>
        <w:ind w:firstLine="480"/>
        <w:rPr>
          <w:rFonts w:hint="eastAsia" w:ascii="仿宋" w:hAnsi="仿宋" w:eastAsia="仿宋" w:cs="仿宋"/>
          <w:sz w:val="28"/>
          <w:szCs w:val="28"/>
        </w:rPr>
      </w:pPr>
      <w:r>
        <w:rPr>
          <w:rFonts w:hint="eastAsia" w:ascii="仿宋" w:hAnsi="仿宋" w:eastAsia="仿宋" w:cs="仿宋"/>
          <w:sz w:val="28"/>
          <w:szCs w:val="28"/>
        </w:rPr>
        <w:t>1.卒中筛查：</w:t>
      </w:r>
    </w:p>
    <w:p w14:paraId="20D4E52D">
      <w:pPr>
        <w:ind w:firstLine="480"/>
        <w:rPr>
          <w:rFonts w:hint="eastAsia" w:ascii="仿宋" w:hAnsi="仿宋" w:eastAsia="仿宋" w:cs="仿宋"/>
          <w:sz w:val="28"/>
          <w:szCs w:val="28"/>
        </w:rPr>
      </w:pPr>
      <w:r>
        <w:rPr>
          <w:rFonts w:hint="eastAsia" w:ascii="仿宋" w:hAnsi="仿宋" w:eastAsia="仿宋" w:cs="仿宋"/>
          <w:sz w:val="28"/>
          <w:szCs w:val="28"/>
        </w:rPr>
        <w:t>全人群筛查及管理（社区筛查、院内高危人群筛查）；标记高危人群，并建立高危人群档案。</w:t>
      </w:r>
    </w:p>
    <w:p w14:paraId="0F4234C2">
      <w:pPr>
        <w:ind w:firstLine="480"/>
        <w:rPr>
          <w:rFonts w:hint="eastAsia" w:ascii="仿宋" w:hAnsi="仿宋" w:eastAsia="仿宋" w:cs="仿宋"/>
          <w:sz w:val="28"/>
          <w:szCs w:val="28"/>
        </w:rPr>
      </w:pPr>
      <w:r>
        <w:rPr>
          <w:rFonts w:hint="eastAsia" w:ascii="仿宋" w:hAnsi="仿宋" w:eastAsia="仿宋" w:cs="仿宋"/>
          <w:sz w:val="28"/>
          <w:szCs w:val="28"/>
        </w:rPr>
        <w:t>高危人群闭环管理，对接家庭医生签约系统，为高危人群提供健康建议。</w:t>
      </w:r>
    </w:p>
    <w:p w14:paraId="68B55B4A">
      <w:pPr>
        <w:ind w:firstLine="480"/>
        <w:rPr>
          <w:rFonts w:hint="eastAsia" w:ascii="仿宋" w:hAnsi="仿宋" w:eastAsia="仿宋" w:cs="仿宋"/>
          <w:sz w:val="28"/>
          <w:szCs w:val="28"/>
        </w:rPr>
      </w:pPr>
      <w:r>
        <w:rPr>
          <w:rFonts w:hint="eastAsia" w:ascii="仿宋" w:hAnsi="仿宋" w:eastAsia="仿宋" w:cs="仿宋"/>
          <w:sz w:val="28"/>
          <w:szCs w:val="28"/>
        </w:rPr>
        <w:t>2.卒中治疗：</w:t>
      </w:r>
    </w:p>
    <w:p w14:paraId="41E8875E">
      <w:pPr>
        <w:ind w:firstLine="480"/>
        <w:rPr>
          <w:rFonts w:hint="eastAsia" w:ascii="仿宋" w:hAnsi="仿宋" w:eastAsia="仿宋" w:cs="仿宋"/>
          <w:sz w:val="28"/>
          <w:szCs w:val="28"/>
        </w:rPr>
      </w:pPr>
      <w:r>
        <w:rPr>
          <w:rFonts w:hint="eastAsia" w:ascii="仿宋" w:hAnsi="仿宋" w:eastAsia="仿宋" w:cs="仿宋"/>
          <w:sz w:val="28"/>
          <w:szCs w:val="28"/>
        </w:rPr>
        <w:t>包括院前急诊救治体系；院内规范化诊治和管理；分级诊疗（病重级别）。</w:t>
      </w:r>
    </w:p>
    <w:p w14:paraId="42550ADE">
      <w:pPr>
        <w:ind w:firstLine="0" w:firstLineChars="0"/>
        <w:rPr>
          <w:rFonts w:hint="eastAsia" w:ascii="仿宋" w:hAnsi="仿宋" w:eastAsia="仿宋" w:cs="仿宋"/>
          <w:sz w:val="28"/>
          <w:szCs w:val="28"/>
        </w:rPr>
      </w:pPr>
      <w:r>
        <w:rPr>
          <w:rFonts w:hint="eastAsia" w:ascii="仿宋" w:hAnsi="仿宋" w:eastAsia="仿宋" w:cs="仿宋"/>
          <w:sz w:val="28"/>
          <w:szCs w:val="28"/>
        </w:rPr>
        <w:t>提供智能数据采集系统，可以记录卒中患者发病时间以及救治时间、救治方案等信息。若患者需要进行手术，可以记录相关信息。对接电子病历系统，将相关卒中信息关联至患者病例。</w:t>
      </w:r>
    </w:p>
    <w:p w14:paraId="15B638B6">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胸痛中心</w:t>
      </w:r>
    </w:p>
    <w:p w14:paraId="4EFB8C37">
      <w:pPr>
        <w:ind w:firstLine="480"/>
        <w:rPr>
          <w:rFonts w:hint="eastAsia" w:ascii="仿宋" w:hAnsi="仿宋" w:eastAsia="仿宋" w:cs="仿宋"/>
          <w:sz w:val="28"/>
          <w:szCs w:val="28"/>
        </w:rPr>
      </w:pPr>
      <w:r>
        <w:rPr>
          <w:rFonts w:hint="eastAsia" w:ascii="仿宋" w:hAnsi="仿宋" w:eastAsia="仿宋" w:cs="仿宋"/>
          <w:sz w:val="28"/>
          <w:szCs w:val="28"/>
          <w:lang w:val="en-US" w:eastAsia="zh-CN"/>
        </w:rPr>
        <w:t>1.</w:t>
      </w:r>
      <w:r>
        <w:rPr>
          <w:rFonts w:hint="eastAsia" w:ascii="仿宋" w:hAnsi="仿宋" w:eastAsia="仿宋" w:cs="仿宋"/>
          <w:sz w:val="28"/>
          <w:szCs w:val="28"/>
        </w:rPr>
        <w:t>快速响应与预警</w:t>
      </w:r>
    </w:p>
    <w:p w14:paraId="7F3232F3">
      <w:pPr>
        <w:ind w:firstLine="480"/>
        <w:rPr>
          <w:rFonts w:hint="eastAsia" w:ascii="仿宋" w:hAnsi="仿宋" w:eastAsia="仿宋" w:cs="仿宋"/>
          <w:sz w:val="28"/>
          <w:szCs w:val="28"/>
        </w:rPr>
      </w:pPr>
      <w:r>
        <w:rPr>
          <w:rFonts w:hint="eastAsia" w:ascii="仿宋" w:hAnsi="仿宋" w:eastAsia="仿宋" w:cs="仿宋"/>
          <w:sz w:val="28"/>
          <w:szCs w:val="28"/>
        </w:rPr>
        <w:t>‌智能分级预警‌：通过胸痛症状自评问卷自动触发三级预警（高危/中危/低危），高危病例自动推送GPS定位至最近救治单元并开启绿色通道。</w:t>
      </w:r>
    </w:p>
    <w:p w14:paraId="5BA55433">
      <w:pPr>
        <w:ind w:firstLine="480"/>
        <w:rPr>
          <w:rFonts w:hint="eastAsia" w:ascii="仿宋" w:hAnsi="仿宋" w:eastAsia="仿宋" w:cs="仿宋"/>
          <w:sz w:val="28"/>
          <w:szCs w:val="28"/>
        </w:rPr>
      </w:pPr>
      <w:r>
        <w:rPr>
          <w:rFonts w:hint="eastAsia" w:ascii="仿宋" w:hAnsi="仿宋" w:eastAsia="仿宋" w:cs="仿宋"/>
          <w:sz w:val="28"/>
          <w:szCs w:val="28"/>
        </w:rPr>
        <w:t>‌院前急救联动‌：与120系统实时对接，实现救护车心电图、生命体征数据实时回传，支持远程指导急救用药。</w:t>
      </w:r>
    </w:p>
    <w:p w14:paraId="1378752E">
      <w:pPr>
        <w:ind w:firstLine="480"/>
        <w:rPr>
          <w:rFonts w:hint="eastAsia" w:ascii="仿宋" w:hAnsi="仿宋" w:eastAsia="仿宋" w:cs="仿宋"/>
          <w:sz w:val="28"/>
          <w:szCs w:val="28"/>
        </w:rPr>
      </w:pPr>
      <w:r>
        <w:rPr>
          <w:rFonts w:hint="eastAsia" w:ascii="仿宋" w:hAnsi="仿宋" w:eastAsia="仿宋" w:cs="仿宋"/>
          <w:sz w:val="28"/>
          <w:szCs w:val="28"/>
          <w:lang w:val="en-US" w:eastAsia="zh-CN"/>
        </w:rPr>
        <w:t>2.</w:t>
      </w:r>
      <w:r>
        <w:rPr>
          <w:rFonts w:hint="eastAsia" w:ascii="仿宋" w:hAnsi="仿宋" w:eastAsia="仿宋" w:cs="仿宋"/>
          <w:sz w:val="28"/>
          <w:szCs w:val="28"/>
        </w:rPr>
        <w:t>精准诊断模块</w:t>
      </w:r>
    </w:p>
    <w:p w14:paraId="06C9B820">
      <w:pPr>
        <w:ind w:firstLine="480"/>
        <w:rPr>
          <w:rFonts w:hint="eastAsia" w:ascii="仿宋" w:hAnsi="仿宋" w:eastAsia="仿宋" w:cs="仿宋"/>
          <w:sz w:val="28"/>
          <w:szCs w:val="28"/>
        </w:rPr>
      </w:pPr>
      <w:r>
        <w:rPr>
          <w:rFonts w:hint="eastAsia" w:ascii="仿宋" w:hAnsi="仿宋" w:eastAsia="仿宋" w:cs="仿宋"/>
          <w:sz w:val="28"/>
          <w:szCs w:val="28"/>
        </w:rPr>
        <w:t>多模态影像整合：集成CT血管成像、超声心动图等设备数据。</w:t>
      </w:r>
    </w:p>
    <w:p w14:paraId="410D1BCC">
      <w:pPr>
        <w:ind w:firstLine="480"/>
        <w:rPr>
          <w:rFonts w:hint="eastAsia" w:ascii="仿宋" w:hAnsi="仿宋" w:eastAsia="仿宋" w:cs="仿宋"/>
          <w:sz w:val="28"/>
          <w:szCs w:val="28"/>
        </w:rPr>
      </w:pPr>
      <w:r>
        <w:rPr>
          <w:rFonts w:hint="eastAsia" w:ascii="仿宋" w:hAnsi="仿宋" w:eastAsia="仿宋" w:cs="仿宋"/>
          <w:sz w:val="28"/>
          <w:szCs w:val="28"/>
        </w:rPr>
        <w:t>动态风险分层：应用GRACE评分模型实时评估ACS患者死亡风险，指导治疗方案选择。</w:t>
      </w:r>
    </w:p>
    <w:p w14:paraId="56DF4E4F">
      <w:pPr>
        <w:ind w:firstLine="480"/>
        <w:rPr>
          <w:rFonts w:hint="eastAsia" w:ascii="仿宋" w:hAnsi="仿宋" w:eastAsia="仿宋" w:cs="仿宋"/>
          <w:sz w:val="28"/>
          <w:szCs w:val="28"/>
        </w:rPr>
      </w:pPr>
      <w:r>
        <w:rPr>
          <w:rFonts w:hint="eastAsia" w:ascii="仿宋" w:hAnsi="仿宋" w:eastAsia="仿宋" w:cs="仿宋"/>
          <w:sz w:val="28"/>
          <w:szCs w:val="28"/>
          <w:lang w:val="en-US" w:eastAsia="zh-CN"/>
        </w:rPr>
        <w:t>3.</w:t>
      </w:r>
      <w:r>
        <w:rPr>
          <w:rFonts w:hint="eastAsia" w:ascii="仿宋" w:hAnsi="仿宋" w:eastAsia="仿宋" w:cs="仿宋"/>
          <w:sz w:val="28"/>
          <w:szCs w:val="28"/>
        </w:rPr>
        <w:t>标准化流程管理</w:t>
      </w:r>
    </w:p>
    <w:p w14:paraId="41D3F1BD">
      <w:pPr>
        <w:ind w:firstLine="480"/>
        <w:rPr>
          <w:rFonts w:hint="eastAsia" w:ascii="仿宋" w:hAnsi="仿宋" w:eastAsia="仿宋" w:cs="仿宋"/>
          <w:sz w:val="28"/>
          <w:szCs w:val="28"/>
        </w:rPr>
      </w:pPr>
      <w:r>
        <w:rPr>
          <w:rFonts w:hint="eastAsia" w:ascii="仿宋" w:hAnsi="仿宋" w:eastAsia="仿宋" w:cs="仿宋"/>
          <w:sz w:val="28"/>
          <w:szCs w:val="28"/>
        </w:rPr>
        <w:t>‌时间轴质控‌：自动监控D2B时间（入院至球囊扩张）、FMC2B时间（首次医疗接触到球囊扩张）等核心时效指标，超时自动触发警示。</w:t>
      </w:r>
    </w:p>
    <w:p w14:paraId="34B58C5A">
      <w:pPr>
        <w:ind w:firstLine="480"/>
        <w:rPr>
          <w:rFonts w:hint="eastAsia" w:ascii="仿宋" w:hAnsi="仿宋" w:eastAsia="仿宋" w:cs="仿宋"/>
          <w:sz w:val="28"/>
          <w:szCs w:val="28"/>
        </w:rPr>
      </w:pPr>
      <w:r>
        <w:rPr>
          <w:rFonts w:hint="eastAsia" w:ascii="仿宋" w:hAnsi="仿宋" w:eastAsia="仿宋" w:cs="仿宋"/>
          <w:sz w:val="28"/>
          <w:szCs w:val="28"/>
        </w:rPr>
        <w:t>‌多学科协同平台‌：建立急诊科、心内科、影像科等多专科会诊窗口，支持影像标注与语音协同（会诊响应时间＜5分钟）。</w:t>
      </w:r>
    </w:p>
    <w:p w14:paraId="12E8EC0D">
      <w:pPr>
        <w:ind w:firstLine="480"/>
        <w:rPr>
          <w:rFonts w:hint="eastAsia" w:ascii="仿宋" w:hAnsi="仿宋" w:eastAsia="仿宋" w:cs="仿宋"/>
          <w:sz w:val="28"/>
          <w:szCs w:val="28"/>
        </w:rPr>
      </w:pPr>
      <w:r>
        <w:rPr>
          <w:rFonts w:hint="eastAsia" w:ascii="仿宋" w:hAnsi="仿宋" w:eastAsia="仿宋" w:cs="仿宋"/>
          <w:sz w:val="28"/>
          <w:szCs w:val="28"/>
        </w:rPr>
        <w:t>‌介入手术管理‌：自动匹配导管室资源与术者资质，术中实时监测射线剂量与对比剂用量</w:t>
      </w:r>
    </w:p>
    <w:p w14:paraId="0FE85D00">
      <w:pPr>
        <w:ind w:firstLine="480"/>
        <w:rPr>
          <w:rFonts w:hint="eastAsia" w:ascii="仿宋" w:hAnsi="仿宋" w:eastAsia="仿宋" w:cs="仿宋"/>
          <w:sz w:val="28"/>
          <w:szCs w:val="28"/>
        </w:rPr>
      </w:pPr>
      <w:r>
        <w:rPr>
          <w:rFonts w:hint="eastAsia" w:ascii="仿宋" w:hAnsi="仿宋" w:eastAsia="仿宋" w:cs="仿宋"/>
          <w:sz w:val="28"/>
          <w:szCs w:val="28"/>
          <w:lang w:val="en-US" w:eastAsia="zh-CN"/>
        </w:rPr>
        <w:t>4.</w:t>
      </w:r>
      <w:r>
        <w:rPr>
          <w:rFonts w:hint="eastAsia" w:ascii="仿宋" w:hAnsi="仿宋" w:eastAsia="仿宋" w:cs="仿宋"/>
          <w:sz w:val="28"/>
          <w:szCs w:val="28"/>
        </w:rPr>
        <w:t>质量控制体系</w:t>
      </w:r>
    </w:p>
    <w:p w14:paraId="44757D41">
      <w:pPr>
        <w:ind w:firstLine="480"/>
        <w:rPr>
          <w:rFonts w:hint="eastAsia" w:ascii="仿宋" w:hAnsi="仿宋" w:eastAsia="仿宋" w:cs="仿宋"/>
          <w:sz w:val="28"/>
          <w:szCs w:val="28"/>
        </w:rPr>
      </w:pPr>
      <w:r>
        <w:rPr>
          <w:rFonts w:hint="eastAsia" w:ascii="仿宋" w:hAnsi="仿宋" w:eastAsia="仿宋" w:cs="仿宋"/>
          <w:sz w:val="28"/>
          <w:szCs w:val="28"/>
        </w:rPr>
        <w:t>‌救治闭环验证‌：制定18项质控标准（包括心电图解读准确率、溶栓适应证符合率等），自动生成达标率分析报告。</w:t>
      </w:r>
    </w:p>
    <w:p w14:paraId="693658E3">
      <w:pPr>
        <w:ind w:firstLine="480"/>
        <w:rPr>
          <w:rFonts w:hint="eastAsia" w:ascii="仿宋" w:hAnsi="仿宋" w:eastAsia="仿宋" w:cs="仿宋"/>
          <w:sz w:val="28"/>
          <w:szCs w:val="28"/>
        </w:rPr>
      </w:pPr>
      <w:r>
        <w:rPr>
          <w:rFonts w:hint="eastAsia" w:ascii="仿宋" w:hAnsi="仿宋" w:eastAsia="仿宋" w:cs="仿宋"/>
          <w:sz w:val="28"/>
          <w:szCs w:val="28"/>
        </w:rPr>
        <w:t>‌区域协同监管‌；对接医联体平台，实现救治数据动态对比。</w:t>
      </w:r>
    </w:p>
    <w:p w14:paraId="12379509">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创伤中心</w:t>
      </w:r>
    </w:p>
    <w:p w14:paraId="5B2BAD69">
      <w:pPr>
        <w:ind w:firstLine="480"/>
        <w:rPr>
          <w:rFonts w:hint="eastAsia" w:ascii="仿宋" w:hAnsi="仿宋" w:eastAsia="仿宋" w:cs="仿宋"/>
          <w:sz w:val="28"/>
          <w:szCs w:val="28"/>
        </w:rPr>
      </w:pPr>
      <w:r>
        <w:rPr>
          <w:rFonts w:hint="eastAsia" w:ascii="仿宋" w:hAnsi="仿宋" w:eastAsia="仿宋" w:cs="仿宋"/>
          <w:sz w:val="28"/>
          <w:szCs w:val="28"/>
          <w:lang w:val="en-US" w:eastAsia="zh-CN"/>
        </w:rPr>
        <w:t>1.</w:t>
      </w:r>
      <w:r>
        <w:rPr>
          <w:rFonts w:hint="eastAsia" w:ascii="仿宋" w:hAnsi="仿宋" w:eastAsia="仿宋" w:cs="仿宋"/>
          <w:sz w:val="28"/>
          <w:szCs w:val="28"/>
        </w:rPr>
        <w:t>院前急救联动</w:t>
      </w:r>
    </w:p>
    <w:p w14:paraId="280006FA">
      <w:pPr>
        <w:ind w:firstLine="480"/>
        <w:rPr>
          <w:rFonts w:hint="eastAsia" w:ascii="仿宋" w:hAnsi="仿宋" w:eastAsia="仿宋" w:cs="仿宋"/>
          <w:sz w:val="28"/>
          <w:szCs w:val="28"/>
        </w:rPr>
      </w:pPr>
      <w:r>
        <w:rPr>
          <w:rFonts w:hint="eastAsia" w:ascii="仿宋" w:hAnsi="仿宋" w:eastAsia="仿宋" w:cs="仿宋"/>
          <w:sz w:val="28"/>
          <w:szCs w:val="28"/>
        </w:rPr>
        <w:t>‌智能分级预警‌：院前急救人员通过车载终端填写创伤评分（TI+GCS），触发三级预警（红/黄/绿），高危病例自动推送患者定位至目标医院并激活创伤团队。车载端支持实时视频传输与远程指导，实现急救车上生命体征数据（血压、血氧等）同步至院内工作站</w:t>
      </w:r>
    </w:p>
    <w:p w14:paraId="3DA7B544">
      <w:pPr>
        <w:ind w:firstLine="480"/>
        <w:rPr>
          <w:rFonts w:hint="eastAsia" w:ascii="仿宋" w:hAnsi="仿宋" w:eastAsia="仿宋" w:cs="仿宋"/>
          <w:sz w:val="28"/>
          <w:szCs w:val="28"/>
        </w:rPr>
      </w:pPr>
      <w:r>
        <w:rPr>
          <w:rFonts w:hint="eastAsia" w:ascii="仿宋" w:hAnsi="仿宋" w:eastAsia="仿宋" w:cs="仿宋"/>
          <w:sz w:val="28"/>
          <w:szCs w:val="28"/>
        </w:rPr>
        <w:t>‌资源预准备机制‌：急救车GPS轨迹实时显示，急诊科可提前调配手术室、血制品等关键资源。依据MPDS症状库匹配患者损伤类型，自动推荐救治预案（如骨盆骨折大出血患者启动大容量输血协议）。</w:t>
      </w:r>
    </w:p>
    <w:p w14:paraId="14177A35">
      <w:pPr>
        <w:ind w:firstLine="480"/>
        <w:rPr>
          <w:rFonts w:hint="eastAsia" w:ascii="仿宋" w:hAnsi="仿宋" w:eastAsia="仿宋" w:cs="仿宋"/>
          <w:sz w:val="28"/>
          <w:szCs w:val="28"/>
        </w:rPr>
      </w:pPr>
      <w:r>
        <w:rPr>
          <w:rFonts w:hint="eastAsia" w:ascii="仿宋" w:hAnsi="仿宋" w:eastAsia="仿宋" w:cs="仿宋"/>
          <w:sz w:val="28"/>
          <w:szCs w:val="28"/>
          <w:lang w:val="en-US" w:eastAsia="zh-CN"/>
        </w:rPr>
        <w:t>2.</w:t>
      </w:r>
      <w:r>
        <w:rPr>
          <w:rFonts w:hint="eastAsia" w:ascii="仿宋" w:hAnsi="仿宋" w:eastAsia="仿宋" w:cs="仿宋"/>
          <w:sz w:val="28"/>
          <w:szCs w:val="28"/>
        </w:rPr>
        <w:t>院内快速响应</w:t>
      </w:r>
    </w:p>
    <w:p w14:paraId="5E02F0FF">
      <w:pPr>
        <w:ind w:firstLine="480"/>
        <w:rPr>
          <w:rFonts w:hint="eastAsia" w:ascii="仿宋" w:hAnsi="仿宋" w:eastAsia="仿宋" w:cs="仿宋"/>
          <w:sz w:val="28"/>
          <w:szCs w:val="28"/>
        </w:rPr>
      </w:pPr>
      <w:r>
        <w:rPr>
          <w:rFonts w:hint="eastAsia" w:ascii="仿宋" w:hAnsi="仿宋" w:eastAsia="仿宋" w:cs="仿宋"/>
          <w:sz w:val="28"/>
          <w:szCs w:val="28"/>
        </w:rPr>
        <w:t>ABCDE评估支持：集成结构化电子病历，引导医护按气道管理、呼吸支持、循环复苏等优先级完成初步评估，自动生成损伤控制方案。</w:t>
      </w:r>
    </w:p>
    <w:p w14:paraId="22CD3989">
      <w:pPr>
        <w:ind w:firstLine="480"/>
        <w:rPr>
          <w:rFonts w:hint="eastAsia" w:ascii="仿宋" w:hAnsi="仿宋" w:eastAsia="仿宋" w:cs="仿宋"/>
          <w:sz w:val="28"/>
          <w:szCs w:val="28"/>
        </w:rPr>
      </w:pPr>
      <w:r>
        <w:rPr>
          <w:rFonts w:hint="eastAsia" w:ascii="仿宋" w:hAnsi="仿宋" w:eastAsia="仿宋" w:cs="仿宋"/>
          <w:sz w:val="28"/>
          <w:szCs w:val="28"/>
        </w:rPr>
        <w:t>影像快速通道：配备移动超声与床旁DR设备，实现“检查-诊断-决策”闭环时间＜15分钟，优先处理张力性气胸、腹腔出血等致命伤。。</w:t>
      </w:r>
    </w:p>
    <w:p w14:paraId="35C062BA">
      <w:pPr>
        <w:ind w:firstLine="480"/>
        <w:rPr>
          <w:rFonts w:hint="eastAsia" w:ascii="仿宋" w:hAnsi="仿宋" w:eastAsia="仿宋" w:cs="仿宋"/>
          <w:sz w:val="28"/>
          <w:szCs w:val="28"/>
        </w:rPr>
      </w:pPr>
      <w:r>
        <w:rPr>
          <w:rFonts w:hint="eastAsia" w:ascii="仿宋" w:hAnsi="仿宋" w:eastAsia="仿宋" w:cs="仿宋"/>
          <w:sz w:val="28"/>
          <w:szCs w:val="28"/>
        </w:rPr>
        <w:t>多学科协同平台：一键触发MDT会诊（创伤外科/骨科/神经外科等），支持影像标注与语音协同，团队响应时间＜5分钟。</w:t>
      </w:r>
    </w:p>
    <w:p w14:paraId="2986A6C1">
      <w:pPr>
        <w:ind w:firstLine="480"/>
        <w:rPr>
          <w:rFonts w:hint="eastAsia" w:ascii="仿宋" w:hAnsi="仿宋" w:eastAsia="仿宋" w:cs="仿宋"/>
          <w:sz w:val="28"/>
          <w:szCs w:val="28"/>
        </w:rPr>
      </w:pPr>
      <w:r>
        <w:rPr>
          <w:rFonts w:hint="eastAsia" w:ascii="仿宋" w:hAnsi="仿宋" w:eastAsia="仿宋" w:cs="仿宋"/>
          <w:sz w:val="28"/>
          <w:szCs w:val="28"/>
          <w:lang w:val="en-US" w:eastAsia="zh-CN"/>
        </w:rPr>
        <w:t>3.</w:t>
      </w:r>
      <w:r>
        <w:rPr>
          <w:rFonts w:hint="eastAsia" w:ascii="仿宋" w:hAnsi="仿宋" w:eastAsia="仿宋" w:cs="仿宋"/>
          <w:sz w:val="28"/>
          <w:szCs w:val="28"/>
        </w:rPr>
        <w:t>标准化流程管理‌</w:t>
      </w:r>
    </w:p>
    <w:p w14:paraId="5724F398">
      <w:pPr>
        <w:ind w:firstLine="480"/>
        <w:rPr>
          <w:rFonts w:hint="eastAsia" w:ascii="仿宋" w:hAnsi="仿宋" w:eastAsia="仿宋" w:cs="仿宋"/>
          <w:sz w:val="28"/>
          <w:szCs w:val="28"/>
        </w:rPr>
      </w:pPr>
      <w:r>
        <w:rPr>
          <w:rFonts w:hint="eastAsia" w:ascii="仿宋" w:hAnsi="仿宋" w:eastAsia="仿宋" w:cs="仿宋"/>
          <w:sz w:val="28"/>
          <w:szCs w:val="28"/>
        </w:rPr>
        <w:t>关键时效指标实时监控：首次医疗接触到手术室时间（FMC2OR）、损伤控制性手术启动时间等，超时自动触发三级警报。创伤救治全流程可视化展示，支持回溯分析各环节耗时（如输血准备延迟＞8分钟标红提示）</w:t>
      </w:r>
    </w:p>
    <w:p w14:paraId="3B855E08">
      <w:pPr>
        <w:ind w:firstLine="480"/>
        <w:rPr>
          <w:rFonts w:hint="eastAsia" w:ascii="仿宋" w:hAnsi="仿宋" w:eastAsia="仿宋" w:cs="仿宋"/>
          <w:sz w:val="28"/>
          <w:szCs w:val="28"/>
        </w:rPr>
      </w:pPr>
      <w:r>
        <w:rPr>
          <w:rFonts w:hint="eastAsia" w:ascii="仿宋" w:hAnsi="仿宋" w:eastAsia="仿宋" w:cs="仿宋"/>
          <w:sz w:val="28"/>
          <w:szCs w:val="28"/>
        </w:rPr>
        <w:t>‌分级救治管理‌：按ISS创伤评分分诊，优先处理ISS≥16分的严重创伤患者。</w:t>
      </w:r>
    </w:p>
    <w:p w14:paraId="5390B66A">
      <w:pPr>
        <w:ind w:firstLine="480"/>
        <w:rPr>
          <w:rFonts w:hint="eastAsia" w:ascii="仿宋" w:hAnsi="仿宋" w:eastAsia="仿宋" w:cs="仿宋"/>
          <w:sz w:val="28"/>
          <w:szCs w:val="28"/>
        </w:rPr>
      </w:pPr>
      <w:r>
        <w:rPr>
          <w:rFonts w:hint="eastAsia" w:ascii="仿宋" w:hAnsi="仿宋" w:eastAsia="仿宋" w:cs="仿宋"/>
          <w:sz w:val="28"/>
          <w:szCs w:val="28"/>
        </w:rPr>
        <w:t>复合伤同步处理机制：颅脑损伤合并腹部出血患者，神经外科与普外科团队并行手术准备</w:t>
      </w:r>
    </w:p>
    <w:p w14:paraId="446BD507">
      <w:pPr>
        <w:ind w:firstLine="480"/>
        <w:rPr>
          <w:rFonts w:hint="eastAsia" w:ascii="仿宋" w:hAnsi="仿宋" w:eastAsia="仿宋" w:cs="仿宋"/>
          <w:sz w:val="28"/>
          <w:szCs w:val="28"/>
        </w:rPr>
      </w:pPr>
      <w:r>
        <w:rPr>
          <w:rFonts w:hint="eastAsia" w:ascii="仿宋" w:hAnsi="仿宋" w:eastAsia="仿宋" w:cs="仿宋"/>
          <w:sz w:val="28"/>
          <w:szCs w:val="28"/>
          <w:lang w:val="en-US" w:eastAsia="zh-CN"/>
        </w:rPr>
        <w:t>4.</w:t>
      </w:r>
      <w:r>
        <w:rPr>
          <w:rFonts w:hint="eastAsia" w:ascii="仿宋" w:hAnsi="仿宋" w:eastAsia="仿宋" w:cs="仿宋"/>
          <w:sz w:val="28"/>
          <w:szCs w:val="28"/>
        </w:rPr>
        <w:t>质量控制体系</w:t>
      </w:r>
    </w:p>
    <w:p w14:paraId="4BD8583F">
      <w:pPr>
        <w:ind w:firstLine="480"/>
        <w:rPr>
          <w:rFonts w:hint="eastAsia" w:ascii="仿宋" w:hAnsi="仿宋" w:eastAsia="仿宋" w:cs="仿宋"/>
          <w:sz w:val="28"/>
          <w:szCs w:val="28"/>
        </w:rPr>
      </w:pPr>
      <w:r>
        <w:rPr>
          <w:rFonts w:hint="eastAsia" w:ascii="仿宋" w:hAnsi="仿宋" w:eastAsia="仿宋" w:cs="仿宋"/>
          <w:sz w:val="28"/>
          <w:szCs w:val="28"/>
        </w:rPr>
        <w:t>‌救治闭环验证‌：制定22项质控标准（包括影像检查完成率、ISS评分准确率等），自动生成达标率热力图与改进建议。</w:t>
      </w:r>
    </w:p>
    <w:p w14:paraId="71417348">
      <w:pPr>
        <w:ind w:firstLine="480"/>
        <w:rPr>
          <w:rFonts w:hint="eastAsia" w:ascii="仿宋" w:hAnsi="仿宋" w:eastAsia="仿宋" w:cs="仿宋"/>
          <w:sz w:val="28"/>
          <w:szCs w:val="28"/>
        </w:rPr>
      </w:pPr>
      <w:r>
        <w:rPr>
          <w:rFonts w:hint="eastAsia" w:ascii="仿宋" w:hAnsi="仿宋" w:eastAsia="仿宋" w:cs="仿宋"/>
          <w:sz w:val="28"/>
          <w:szCs w:val="28"/>
        </w:rPr>
        <w:t>‌区域协同监管‌：对接医联体平台，实现创伤救治数据横向对比。</w:t>
      </w:r>
    </w:p>
    <w:p w14:paraId="26373EC9">
      <w:pPr>
        <w:pStyle w:val="4"/>
        <w:tabs>
          <w:tab w:val="left" w:pos="0"/>
          <w:tab w:val="left" w:pos="4406"/>
        </w:tabs>
        <w:ind w:firstLine="0"/>
        <w:rPr>
          <w:rFonts w:hint="eastAsia" w:ascii="仿宋" w:hAnsi="仿宋" w:eastAsia="仿宋" w:cs="仿宋"/>
          <w:color w:val="auto"/>
          <w:sz w:val="28"/>
          <w:szCs w:val="28"/>
        </w:rPr>
      </w:pPr>
      <w:bookmarkStart w:id="233" w:name="_Toc26686"/>
      <w:bookmarkStart w:id="234" w:name="_Toc1939"/>
      <w:bookmarkStart w:id="235" w:name="_Toc17560"/>
      <w:bookmarkStart w:id="236" w:name="_Toc15750"/>
      <w:bookmarkStart w:id="237" w:name="_Toc815457183"/>
      <w:bookmarkStart w:id="238" w:name="_Toc26265"/>
      <w:bookmarkStart w:id="239" w:name="_Toc27207"/>
      <w:bookmarkStart w:id="240" w:name="_Toc236576334"/>
      <w:bookmarkStart w:id="241" w:name="_Toc15149"/>
      <w:bookmarkStart w:id="242" w:name="_Toc7912"/>
      <w:bookmarkStart w:id="243" w:name="_Toc1130088812"/>
      <w:bookmarkStart w:id="244" w:name="_Toc28723"/>
      <w:bookmarkStart w:id="245" w:name="_Toc252694146"/>
      <w:bookmarkStart w:id="246" w:name="_Toc2052381830"/>
      <w:r>
        <w:rPr>
          <w:rFonts w:hint="eastAsia" w:ascii="仿宋" w:hAnsi="仿宋" w:eastAsia="仿宋" w:cs="仿宋"/>
          <w:color w:val="auto"/>
          <w:sz w:val="28"/>
          <w:szCs w:val="28"/>
        </w:rPr>
        <w:t>临床药师系统</w:t>
      </w:r>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p>
    <w:p w14:paraId="74B625AC">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基本药物监管系统</w:t>
      </w:r>
    </w:p>
    <w:p w14:paraId="07993118">
      <w:pPr>
        <w:ind w:firstLine="480"/>
        <w:rPr>
          <w:rFonts w:hint="eastAsia" w:ascii="仿宋" w:hAnsi="仿宋" w:eastAsia="仿宋" w:cs="仿宋"/>
          <w:sz w:val="28"/>
          <w:szCs w:val="28"/>
        </w:rPr>
      </w:pPr>
      <w:r>
        <w:rPr>
          <w:rFonts w:hint="eastAsia" w:ascii="仿宋" w:hAnsi="仿宋" w:eastAsia="仿宋" w:cs="仿宋"/>
          <w:sz w:val="28"/>
          <w:szCs w:val="28"/>
        </w:rPr>
        <w:t>对医疗机构基本药物的采购、支付、价格、使用等各环节进行监管，开展基本药物临床综合评价。</w:t>
      </w:r>
    </w:p>
    <w:p w14:paraId="55FB9A17">
      <w:pPr>
        <w:ind w:firstLine="480"/>
        <w:rPr>
          <w:rFonts w:hint="eastAsia" w:ascii="仿宋" w:hAnsi="仿宋" w:eastAsia="仿宋" w:cs="仿宋"/>
          <w:sz w:val="28"/>
          <w:szCs w:val="28"/>
        </w:rPr>
      </w:pPr>
      <w:r>
        <w:rPr>
          <w:rFonts w:hint="eastAsia" w:ascii="仿宋" w:hAnsi="仿宋" w:eastAsia="仿宋" w:cs="仿宋"/>
          <w:sz w:val="28"/>
          <w:szCs w:val="28"/>
        </w:rPr>
        <w:t>具备基本药物信息共享、流通数据监测、临床使用信息采集、用药监控辅助决策知识库、药物使用统计分析等功能。支持通过桌面终端、移动终端等信息提醒方式。</w:t>
      </w:r>
    </w:p>
    <w:p w14:paraId="4855D6C1">
      <w:pPr>
        <w:ind w:firstLine="480"/>
        <w:rPr>
          <w:rFonts w:hint="eastAsia" w:ascii="仿宋" w:hAnsi="仿宋" w:eastAsia="仿宋" w:cs="仿宋"/>
          <w:sz w:val="28"/>
          <w:szCs w:val="28"/>
        </w:rPr>
      </w:pPr>
      <w:r>
        <w:rPr>
          <w:rFonts w:hint="eastAsia" w:ascii="仿宋" w:hAnsi="仿宋" w:eastAsia="仿宋" w:cs="仿宋"/>
          <w:sz w:val="28"/>
          <w:szCs w:val="28"/>
        </w:rPr>
        <w:t>基本药物监管是医疗卫生机构从药品采购入库开始到患者用药完成全过程的监管，主要包括计划釆购、库存管理、采购支付、价格管理、临床用药等多个环节，在每一个过程中对 药品的各个属性、环节进行监管,最终使药品安全用于患者。主要包括对计划釆购、支付与 价格管理的合规性进行检查；对库存管理的合理性进行监督；对临床用药的安全性、合理性、 有效性、可负担性、依从性进行监测与预警等。</w:t>
      </w:r>
    </w:p>
    <w:p w14:paraId="03BFA1D8">
      <w:pPr>
        <w:ind w:firstLine="480"/>
        <w:rPr>
          <w:rFonts w:hint="eastAsia" w:ascii="仿宋" w:hAnsi="仿宋" w:eastAsia="仿宋" w:cs="仿宋"/>
          <w:sz w:val="28"/>
          <w:szCs w:val="28"/>
        </w:rPr>
      </w:pPr>
      <w:r>
        <w:rPr>
          <w:rFonts w:hint="eastAsia" w:ascii="仿宋" w:hAnsi="仿宋" w:eastAsia="仿宋" w:cs="仿宋"/>
          <w:sz w:val="28"/>
          <w:szCs w:val="28"/>
        </w:rPr>
        <w:t>(1)采购部门</w:t>
      </w:r>
    </w:p>
    <w:p w14:paraId="432FB52A">
      <w:pPr>
        <w:ind w:firstLine="480"/>
        <w:rPr>
          <w:rFonts w:hint="eastAsia" w:ascii="仿宋" w:hAnsi="仿宋" w:eastAsia="仿宋" w:cs="仿宋"/>
          <w:sz w:val="28"/>
          <w:szCs w:val="28"/>
        </w:rPr>
      </w:pPr>
      <w:r>
        <w:rPr>
          <w:rFonts w:hint="eastAsia" w:ascii="仿宋" w:hAnsi="仿宋" w:eastAsia="仿宋" w:cs="仿宋"/>
          <w:sz w:val="28"/>
          <w:szCs w:val="28"/>
        </w:rPr>
        <w:t>药品监管从釆购计划开始,采购部门在药品釆购之前要核查药企的资质情况，保证药品 来源的合法性和安全性。在釆购入库时，核查药品的名称、规格、生产日期、效期、批号等信 息,实现药品在入库之前的有效监管。</w:t>
      </w:r>
    </w:p>
    <w:p w14:paraId="6DD62DD2">
      <w:pPr>
        <w:ind w:firstLine="480"/>
        <w:rPr>
          <w:rFonts w:hint="eastAsia" w:ascii="仿宋" w:hAnsi="仿宋" w:eastAsia="仿宋" w:cs="仿宋"/>
          <w:sz w:val="28"/>
          <w:szCs w:val="28"/>
        </w:rPr>
      </w:pPr>
      <w:r>
        <w:rPr>
          <w:rFonts w:hint="eastAsia" w:ascii="仿宋" w:hAnsi="仿宋" w:eastAsia="仿宋" w:cs="仿宋"/>
          <w:sz w:val="28"/>
          <w:szCs w:val="28"/>
        </w:rPr>
        <w:t>(2)医护人员</w:t>
      </w:r>
    </w:p>
    <w:p w14:paraId="6E943147">
      <w:pPr>
        <w:ind w:firstLine="480"/>
        <w:rPr>
          <w:rFonts w:hint="eastAsia" w:ascii="仿宋" w:hAnsi="仿宋" w:eastAsia="仿宋" w:cs="仿宋"/>
          <w:sz w:val="28"/>
          <w:szCs w:val="28"/>
        </w:rPr>
      </w:pPr>
      <w:r>
        <w:rPr>
          <w:rFonts w:hint="eastAsia" w:ascii="仿宋" w:hAnsi="仿宋" w:eastAsia="仿宋" w:cs="仿宋"/>
          <w:sz w:val="28"/>
          <w:szCs w:val="28"/>
        </w:rPr>
        <w:t>医生在开立药品时,通过合理用药系统和临床决策支持系统给予用药辅助支持,保证患者用药安全。护士在给患者分发药品时,通过核对保证药品发放的准确无误。</w:t>
      </w:r>
    </w:p>
    <w:p w14:paraId="2C10C5C6">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静脉配置中心管理信息系统</w:t>
      </w:r>
    </w:p>
    <w:p w14:paraId="2903C479">
      <w:pPr>
        <w:ind w:firstLine="480"/>
        <w:rPr>
          <w:rFonts w:hint="eastAsia" w:ascii="仿宋" w:hAnsi="仿宋" w:eastAsia="仿宋" w:cs="仿宋"/>
          <w:sz w:val="28"/>
          <w:szCs w:val="28"/>
        </w:rPr>
      </w:pPr>
      <w:r>
        <w:rPr>
          <w:rFonts w:hint="eastAsia" w:ascii="仿宋" w:hAnsi="仿宋" w:eastAsia="仿宋" w:cs="仿宋"/>
          <w:sz w:val="28"/>
          <w:szCs w:val="28"/>
        </w:rPr>
        <w:t>提供经过药师审核的处方或医嘱，按照标准操作程序，辅助完成全静脉营养、细胞毒性药物和抗菌药物等各类静脉药物的混合调配，实现医嘱审核和药物配伍禁忌复核等功能。</w:t>
      </w:r>
    </w:p>
    <w:p w14:paraId="7FCACC93">
      <w:pPr>
        <w:ind w:firstLine="480"/>
        <w:rPr>
          <w:rFonts w:hint="eastAsia" w:ascii="仿宋" w:hAnsi="仿宋" w:eastAsia="仿宋" w:cs="仿宋"/>
          <w:sz w:val="28"/>
          <w:szCs w:val="28"/>
        </w:rPr>
      </w:pPr>
      <w:r>
        <w:rPr>
          <w:rFonts w:hint="eastAsia" w:ascii="仿宋" w:hAnsi="仿宋" w:eastAsia="仿宋" w:cs="仿宋"/>
          <w:sz w:val="28"/>
          <w:szCs w:val="28"/>
        </w:rPr>
        <w:t>(1)智能获取信息</w:t>
      </w:r>
    </w:p>
    <w:p w14:paraId="558BD311">
      <w:pPr>
        <w:ind w:firstLine="480"/>
        <w:rPr>
          <w:rFonts w:hint="eastAsia" w:ascii="仿宋" w:hAnsi="仿宋" w:eastAsia="仿宋" w:cs="仿宋"/>
          <w:sz w:val="28"/>
          <w:szCs w:val="28"/>
        </w:rPr>
      </w:pPr>
      <w:r>
        <w:rPr>
          <w:rFonts w:hint="eastAsia" w:ascii="仿宋" w:hAnsi="仿宋" w:eastAsia="仿宋" w:cs="仿宋"/>
          <w:sz w:val="28"/>
          <w:szCs w:val="28"/>
        </w:rPr>
        <w:t>药师在审核药品处方及医嘱时能够查看患者基本信息，病历数据中病史、诊断、医嘱、用药、过敏信息、处方及医嘱等信息。</w:t>
      </w:r>
    </w:p>
    <w:p w14:paraId="49776A7C">
      <w:pPr>
        <w:ind w:firstLine="480"/>
        <w:rPr>
          <w:rFonts w:hint="eastAsia" w:ascii="仿宋" w:hAnsi="仿宋" w:eastAsia="仿宋" w:cs="仿宋"/>
          <w:sz w:val="28"/>
          <w:szCs w:val="28"/>
        </w:rPr>
      </w:pPr>
      <w:r>
        <w:rPr>
          <w:rFonts w:hint="eastAsia" w:ascii="仿宋" w:hAnsi="仿宋" w:eastAsia="仿宋" w:cs="仿宋"/>
          <w:sz w:val="28"/>
          <w:szCs w:val="28"/>
        </w:rPr>
        <w:t>(2)药师审核</w:t>
      </w:r>
    </w:p>
    <w:p w14:paraId="605BDDE5">
      <w:pPr>
        <w:ind w:firstLine="480"/>
        <w:rPr>
          <w:rFonts w:hint="eastAsia" w:ascii="仿宋" w:hAnsi="仿宋" w:eastAsia="仿宋" w:cs="仿宋"/>
          <w:sz w:val="28"/>
          <w:szCs w:val="28"/>
        </w:rPr>
      </w:pPr>
      <w:r>
        <w:rPr>
          <w:rFonts w:hint="eastAsia" w:ascii="仿宋" w:hAnsi="仿宋" w:eastAsia="仿宋" w:cs="仿宋"/>
          <w:sz w:val="28"/>
          <w:szCs w:val="28"/>
        </w:rPr>
        <w:t>药师在静配中心对处方和医嘱的用药合理药学审核,通过则严格按照无菌配置技术配制药物，提供给患者正确的输液、正确的浓度、正确的给药持续时间。存在异议处方和医嘱反馈医生重新复查。</w:t>
      </w:r>
    </w:p>
    <w:p w14:paraId="599D2719">
      <w:pPr>
        <w:ind w:firstLine="480"/>
        <w:rPr>
          <w:rFonts w:hint="eastAsia" w:ascii="仿宋" w:hAnsi="仿宋" w:eastAsia="仿宋" w:cs="仿宋"/>
          <w:sz w:val="28"/>
          <w:szCs w:val="28"/>
        </w:rPr>
      </w:pPr>
      <w:r>
        <w:rPr>
          <w:rFonts w:hint="eastAsia" w:ascii="仿宋" w:hAnsi="仿宋" w:eastAsia="仿宋" w:cs="仿宋"/>
          <w:sz w:val="28"/>
          <w:szCs w:val="28"/>
        </w:rPr>
        <w:t>(3)贴签摆药</w:t>
      </w:r>
    </w:p>
    <w:p w14:paraId="2FC10491">
      <w:pPr>
        <w:ind w:firstLine="480"/>
        <w:rPr>
          <w:rFonts w:hint="eastAsia" w:ascii="仿宋" w:hAnsi="仿宋" w:eastAsia="仿宋" w:cs="仿宋"/>
          <w:sz w:val="28"/>
          <w:szCs w:val="28"/>
        </w:rPr>
      </w:pPr>
      <w:r>
        <w:rPr>
          <w:rFonts w:hint="eastAsia" w:ascii="仿宋" w:hAnsi="仿宋" w:eastAsia="仿宋" w:cs="仿宋"/>
          <w:sz w:val="28"/>
          <w:szCs w:val="28"/>
        </w:rPr>
        <w:t>药师审核药方无误后，打印药品贴签，药品贴签包含条码信息、药品基本信息,并进行摆药。</w:t>
      </w:r>
    </w:p>
    <w:p w14:paraId="1AAB1976">
      <w:pPr>
        <w:ind w:firstLine="480"/>
        <w:rPr>
          <w:rFonts w:hint="eastAsia" w:ascii="仿宋" w:hAnsi="仿宋" w:eastAsia="仿宋" w:cs="仿宋"/>
          <w:sz w:val="28"/>
          <w:szCs w:val="28"/>
        </w:rPr>
      </w:pPr>
      <w:r>
        <w:rPr>
          <w:rFonts w:hint="eastAsia" w:ascii="仿宋" w:hAnsi="仿宋" w:eastAsia="仿宋" w:cs="仿宋"/>
          <w:sz w:val="28"/>
          <w:szCs w:val="28"/>
        </w:rPr>
        <w:t>(4)入舱、冲配核对</w:t>
      </w:r>
    </w:p>
    <w:p w14:paraId="0900918F">
      <w:pPr>
        <w:ind w:firstLine="480"/>
        <w:rPr>
          <w:rFonts w:hint="eastAsia" w:ascii="仿宋" w:hAnsi="仿宋" w:eastAsia="仿宋" w:cs="仿宋"/>
          <w:sz w:val="28"/>
          <w:szCs w:val="28"/>
        </w:rPr>
      </w:pPr>
      <w:r>
        <w:rPr>
          <w:rFonts w:hint="eastAsia" w:ascii="仿宋" w:hAnsi="仿宋" w:eastAsia="仿宋" w:cs="仿宋"/>
          <w:sz w:val="28"/>
          <w:szCs w:val="28"/>
        </w:rPr>
        <w:t>通过扫描瓶贴,获取药品基本信息并进行核对，核对无误后进行入舱、冲配。</w:t>
      </w:r>
    </w:p>
    <w:p w14:paraId="591DFAE0">
      <w:pPr>
        <w:ind w:firstLine="480"/>
        <w:rPr>
          <w:rFonts w:hint="eastAsia" w:ascii="仿宋" w:hAnsi="仿宋" w:eastAsia="仿宋" w:cs="仿宋"/>
          <w:sz w:val="28"/>
          <w:szCs w:val="28"/>
        </w:rPr>
      </w:pPr>
      <w:r>
        <w:rPr>
          <w:rFonts w:hint="eastAsia" w:ascii="仿宋" w:hAnsi="仿宋" w:eastAsia="仿宋" w:cs="仿宋"/>
          <w:sz w:val="28"/>
          <w:szCs w:val="28"/>
        </w:rPr>
        <w:t>(5)出舱核对</w:t>
      </w:r>
    </w:p>
    <w:p w14:paraId="49D81F0E">
      <w:pPr>
        <w:ind w:firstLine="480"/>
        <w:rPr>
          <w:rFonts w:hint="eastAsia" w:ascii="仿宋" w:hAnsi="仿宋" w:eastAsia="仿宋" w:cs="仿宋"/>
          <w:sz w:val="28"/>
          <w:szCs w:val="28"/>
        </w:rPr>
      </w:pPr>
      <w:r>
        <w:rPr>
          <w:rFonts w:hint="eastAsia" w:ascii="仿宋" w:hAnsi="仿宋" w:eastAsia="仿宋" w:cs="仿宋"/>
          <w:sz w:val="28"/>
          <w:szCs w:val="28"/>
        </w:rPr>
        <w:t>对药物进行了配药、贴签以及入舱核对一系列操作后，在发药时,做好出舱核对，核对该药物是否被停止使用，避免与医嘱冲突造成误用。</w:t>
      </w:r>
    </w:p>
    <w:p w14:paraId="6D9829D3">
      <w:pPr>
        <w:ind w:firstLine="480"/>
        <w:rPr>
          <w:rFonts w:hint="eastAsia" w:ascii="仿宋" w:hAnsi="仿宋" w:eastAsia="仿宋" w:cs="仿宋"/>
          <w:sz w:val="28"/>
          <w:szCs w:val="28"/>
        </w:rPr>
      </w:pPr>
      <w:r>
        <w:rPr>
          <w:rFonts w:hint="eastAsia" w:ascii="仿宋" w:hAnsi="仿宋" w:eastAsia="仿宋" w:cs="仿宋"/>
          <w:sz w:val="28"/>
          <w:szCs w:val="28"/>
        </w:rPr>
        <w:t>(6)病区签收</w:t>
      </w:r>
    </w:p>
    <w:p w14:paraId="5EF6B139">
      <w:pPr>
        <w:ind w:firstLine="480"/>
        <w:rPr>
          <w:rFonts w:hint="eastAsia" w:ascii="仿宋" w:hAnsi="仿宋" w:eastAsia="仿宋" w:cs="仿宋"/>
          <w:sz w:val="28"/>
          <w:szCs w:val="28"/>
        </w:rPr>
      </w:pPr>
      <w:r>
        <w:rPr>
          <w:rFonts w:hint="eastAsia" w:ascii="仿宋" w:hAnsi="仿宋" w:eastAsia="仿宋" w:cs="仿宋"/>
          <w:sz w:val="28"/>
          <w:szCs w:val="28"/>
        </w:rPr>
        <w:t>药物发送至病区，病区接收人员通过扫描药品条码,获得对应患者信息、药品信息等，接收人对相关信息进行核对。通过扫描接收人条码，确认接收人信息等。</w:t>
      </w:r>
    </w:p>
    <w:p w14:paraId="4FDD8B17">
      <w:pPr>
        <w:ind w:firstLine="480"/>
        <w:rPr>
          <w:rFonts w:hint="eastAsia" w:ascii="仿宋" w:hAnsi="仿宋" w:eastAsia="仿宋" w:cs="仿宋"/>
          <w:sz w:val="28"/>
          <w:szCs w:val="28"/>
        </w:rPr>
      </w:pPr>
      <w:r>
        <w:rPr>
          <w:rFonts w:hint="eastAsia" w:ascii="仿宋" w:hAnsi="仿宋" w:eastAsia="仿宋" w:cs="仿宋"/>
          <w:sz w:val="28"/>
          <w:szCs w:val="28"/>
        </w:rPr>
        <w:t>(7)退药管理</w:t>
      </w:r>
    </w:p>
    <w:p w14:paraId="5A56A493">
      <w:pPr>
        <w:ind w:firstLine="480"/>
        <w:rPr>
          <w:rFonts w:hint="eastAsia" w:ascii="仿宋" w:hAnsi="仿宋" w:eastAsia="仿宋" w:cs="仿宋"/>
          <w:sz w:val="28"/>
          <w:szCs w:val="28"/>
        </w:rPr>
      </w:pPr>
      <w:r>
        <w:rPr>
          <w:rFonts w:hint="eastAsia" w:ascii="仿宋" w:hAnsi="仿宋" w:eastAsia="仿宋" w:cs="仿宋"/>
          <w:sz w:val="28"/>
          <w:szCs w:val="28"/>
        </w:rPr>
        <w:t>在药物配制贴签完成后需进行整理并统一保管,且在药物被停止使用或者破损现象,需要按照规则进行退药和销毁，避免污染。</w:t>
      </w:r>
    </w:p>
    <w:p w14:paraId="1147A7FB">
      <w:pPr>
        <w:pStyle w:val="5"/>
        <w:tabs>
          <w:tab w:val="left" w:pos="0"/>
          <w:tab w:val="left" w:pos="426"/>
        </w:tabs>
        <w:ind w:firstLine="0"/>
        <w:rPr>
          <w:rFonts w:hint="eastAsia" w:ascii="仿宋" w:hAnsi="仿宋" w:eastAsia="仿宋" w:cs="仿宋"/>
          <w:sz w:val="28"/>
          <w:szCs w:val="28"/>
        </w:rPr>
      </w:pPr>
      <w:bookmarkStart w:id="247" w:name="_Toc46136496"/>
      <w:r>
        <w:rPr>
          <w:rFonts w:hint="eastAsia" w:ascii="仿宋" w:hAnsi="仿宋" w:eastAsia="仿宋" w:cs="仿宋"/>
          <w:sz w:val="28"/>
          <w:szCs w:val="28"/>
        </w:rPr>
        <w:t>药事信息管理</w:t>
      </w:r>
      <w:bookmarkEnd w:id="247"/>
    </w:p>
    <w:p w14:paraId="671C4EA4">
      <w:pPr>
        <w:ind w:firstLine="480"/>
        <w:rPr>
          <w:rFonts w:hint="eastAsia" w:ascii="仿宋" w:hAnsi="仿宋" w:eastAsia="仿宋" w:cs="仿宋"/>
          <w:sz w:val="28"/>
          <w:szCs w:val="28"/>
        </w:rPr>
      </w:pPr>
      <w:r>
        <w:rPr>
          <w:rFonts w:hint="eastAsia" w:ascii="仿宋" w:hAnsi="仿宋" w:eastAsia="仿宋" w:cs="仿宋"/>
          <w:sz w:val="28"/>
          <w:szCs w:val="28"/>
        </w:rPr>
        <w:t>支持药师查房与会诊，实现对药物使用进行咨询、指导与监测，提供个体化给药方案，开展处方审核点评和用药评价。</w:t>
      </w:r>
    </w:p>
    <w:p w14:paraId="0B242282">
      <w:pPr>
        <w:ind w:firstLine="480"/>
        <w:rPr>
          <w:rFonts w:hint="eastAsia" w:ascii="仿宋" w:hAnsi="仿宋" w:eastAsia="仿宋" w:cs="仿宋"/>
          <w:sz w:val="28"/>
          <w:szCs w:val="28"/>
        </w:rPr>
      </w:pPr>
      <w:r>
        <w:rPr>
          <w:rFonts w:hint="eastAsia" w:ascii="仿宋" w:hAnsi="仿宋" w:eastAsia="仿宋" w:cs="仿宋"/>
          <w:sz w:val="28"/>
          <w:szCs w:val="28"/>
        </w:rPr>
        <w:t>具备用药咨询、处方审核点评、用药安全宣教、药师查房、信息浏览（病历病史信息、疾病诊断信息、医嘱信息、用药信息、过敏信息、检查检验信息等）、药师会诊、个体化给药方案、药学监护评估、药历管理、药师数字身份认证等功能。</w:t>
      </w:r>
    </w:p>
    <w:p w14:paraId="3F5F0847">
      <w:pPr>
        <w:ind w:firstLine="480"/>
        <w:rPr>
          <w:rFonts w:hint="eastAsia" w:ascii="仿宋" w:hAnsi="仿宋" w:eastAsia="仿宋" w:cs="仿宋"/>
          <w:sz w:val="28"/>
          <w:szCs w:val="28"/>
        </w:rPr>
      </w:pPr>
      <w:r>
        <w:rPr>
          <w:rFonts w:hint="eastAsia" w:ascii="仿宋" w:hAnsi="仿宋" w:eastAsia="仿宋" w:cs="仿宋"/>
          <w:sz w:val="28"/>
          <w:szCs w:val="28"/>
        </w:rPr>
        <w:t>提供患者用药咨询及用药安全宣教等合理用药知识库。</w:t>
      </w:r>
    </w:p>
    <w:p w14:paraId="62E23938">
      <w:pPr>
        <w:ind w:firstLine="480"/>
        <w:rPr>
          <w:rFonts w:hint="eastAsia" w:ascii="仿宋" w:hAnsi="仿宋" w:eastAsia="仿宋" w:cs="仿宋"/>
          <w:sz w:val="28"/>
          <w:szCs w:val="28"/>
        </w:rPr>
      </w:pPr>
      <w:r>
        <w:rPr>
          <w:rFonts w:hint="eastAsia" w:ascii="仿宋" w:hAnsi="仿宋" w:eastAsia="仿宋" w:cs="仿宋"/>
          <w:sz w:val="28"/>
          <w:szCs w:val="28"/>
        </w:rPr>
        <w:t>提供患者药物反应，用药建议等临床药学评估工具。</w:t>
      </w:r>
    </w:p>
    <w:p w14:paraId="5917E3C6">
      <w:pPr>
        <w:ind w:firstLine="480"/>
        <w:rPr>
          <w:rFonts w:hint="eastAsia" w:ascii="仿宋" w:hAnsi="仿宋" w:eastAsia="仿宋" w:cs="仿宋"/>
          <w:sz w:val="28"/>
          <w:szCs w:val="28"/>
        </w:rPr>
      </w:pPr>
      <w:r>
        <w:rPr>
          <w:rFonts w:hint="eastAsia" w:ascii="仿宋" w:hAnsi="仿宋" w:eastAsia="仿宋" w:cs="仿宋"/>
          <w:sz w:val="28"/>
          <w:szCs w:val="28"/>
        </w:rPr>
        <w:t>支持移动药师查房、会诊。</w:t>
      </w:r>
    </w:p>
    <w:p w14:paraId="196134C2">
      <w:pPr>
        <w:pStyle w:val="5"/>
        <w:tabs>
          <w:tab w:val="left" w:pos="0"/>
          <w:tab w:val="left" w:pos="426"/>
        </w:tabs>
        <w:ind w:firstLine="0"/>
        <w:rPr>
          <w:rFonts w:hint="eastAsia" w:ascii="仿宋" w:hAnsi="仿宋" w:eastAsia="仿宋" w:cs="仿宋"/>
          <w:sz w:val="28"/>
          <w:szCs w:val="28"/>
        </w:rPr>
      </w:pPr>
      <w:bookmarkStart w:id="248" w:name="_Toc46136495"/>
      <w:r>
        <w:rPr>
          <w:rFonts w:hint="eastAsia" w:ascii="仿宋" w:hAnsi="仿宋" w:eastAsia="仿宋" w:cs="仿宋"/>
          <w:sz w:val="28"/>
          <w:szCs w:val="28"/>
        </w:rPr>
        <w:t>合理用药</w:t>
      </w:r>
      <w:bookmarkEnd w:id="248"/>
    </w:p>
    <w:p w14:paraId="09AC3ED5">
      <w:pPr>
        <w:ind w:firstLine="480"/>
        <w:rPr>
          <w:rFonts w:hint="eastAsia" w:ascii="仿宋" w:hAnsi="仿宋" w:eastAsia="仿宋" w:cs="仿宋"/>
          <w:sz w:val="28"/>
          <w:szCs w:val="28"/>
        </w:rPr>
      </w:pPr>
      <w:r>
        <w:rPr>
          <w:rFonts w:hint="eastAsia" w:ascii="仿宋" w:hAnsi="仿宋" w:eastAsia="仿宋" w:cs="仿宋"/>
          <w:sz w:val="28"/>
          <w:szCs w:val="28"/>
        </w:rPr>
        <w:t>利用合理用药知识库，实现医嘱自动审查、实时提醒、在线查询，及时发现不合理用药问题。具备医嘱自动复核、用药实时提醒、用药信息在线查询、用药提示、合理用药统计分析、合理用药知识库等6项功能。提供药物相互作用、配伍禁忌、适应症等3种内容复核提醒。</w:t>
      </w:r>
    </w:p>
    <w:p w14:paraId="4B2700A8">
      <w:pPr>
        <w:ind w:firstLine="480"/>
        <w:rPr>
          <w:rFonts w:hint="eastAsia" w:ascii="仿宋" w:hAnsi="仿宋" w:eastAsia="仿宋" w:cs="仿宋"/>
          <w:sz w:val="28"/>
          <w:szCs w:val="28"/>
        </w:rPr>
      </w:pPr>
      <w:r>
        <w:rPr>
          <w:rFonts w:hint="eastAsia" w:ascii="仿宋" w:hAnsi="仿宋" w:eastAsia="仿宋" w:cs="仿宋"/>
          <w:sz w:val="28"/>
          <w:szCs w:val="28"/>
        </w:rPr>
        <w:t>合理用药知识库，实现对</w:t>
      </w:r>
      <w:r>
        <w:rPr>
          <w:rFonts w:hint="eastAsia" w:ascii="仿宋" w:hAnsi="仿宋" w:eastAsia="仿宋" w:cs="仿宋"/>
          <w:sz w:val="28"/>
          <w:szCs w:val="28"/>
          <w:lang w:bidi="en-US"/>
        </w:rPr>
        <w:t>ICD-10,</w:t>
      </w:r>
      <w:r>
        <w:rPr>
          <w:rFonts w:hint="eastAsia" w:ascii="仿宋" w:hAnsi="仿宋" w:eastAsia="仿宋" w:cs="仿宋"/>
          <w:sz w:val="28"/>
          <w:szCs w:val="28"/>
        </w:rPr>
        <w:t>过敏原、患者生理或病理状态等基础信息的比对设置，对高危药品进行标示，可对药物医嘱的药物相互作用、配伍禁忌、适应证等进行事前学习，通过和医嘱处理系统融合，在医生开立医嘱时，可智能获取信息（如病历病史信息、疾病诊断信息、医嘱信息、用药信息、过敏信息等），进行合理性检查处理和提醒，如药物知识提醒、药物相互作用、高危用药等检查处理，如有不合理用药，会有警示信息等提示，实现医嘱自动审查、实时提醒、在线查询，及时发现不合理用药问题。并可对住院医生的不合理用药行为进行回顾性指标分析。</w:t>
      </w:r>
    </w:p>
    <w:p w14:paraId="30D31AB1">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药师审方系统</w:t>
      </w:r>
    </w:p>
    <w:p w14:paraId="42340E3D">
      <w:pPr>
        <w:ind w:firstLine="480"/>
        <w:rPr>
          <w:rFonts w:hint="eastAsia" w:ascii="仿宋" w:hAnsi="仿宋" w:eastAsia="仿宋" w:cs="仿宋"/>
          <w:sz w:val="28"/>
          <w:szCs w:val="28"/>
        </w:rPr>
      </w:pPr>
      <w:r>
        <w:rPr>
          <w:rFonts w:hint="eastAsia" w:ascii="仿宋" w:hAnsi="仿宋" w:eastAsia="仿宋" w:cs="仿宋"/>
          <w:sz w:val="28"/>
          <w:szCs w:val="28"/>
        </w:rPr>
        <w:t>统所涉及的单据以及报告需符合国家相关部门的书写要求与规范。系统应符合数据标准化的要求，使数据信息或数据接口标准符合HL7、IHE、SNOMED、DICOM3.0标准，并支持在后续项目实现全面共享。</w:t>
      </w:r>
    </w:p>
    <w:p w14:paraId="52998195">
      <w:pPr>
        <w:ind w:firstLine="480"/>
        <w:rPr>
          <w:rFonts w:hint="eastAsia" w:ascii="仿宋" w:hAnsi="仿宋" w:eastAsia="仿宋" w:cs="仿宋"/>
          <w:sz w:val="28"/>
          <w:szCs w:val="28"/>
        </w:rPr>
      </w:pPr>
      <w:r>
        <w:rPr>
          <w:rFonts w:hint="eastAsia" w:ascii="仿宋" w:hAnsi="仿宋" w:eastAsia="仿宋" w:cs="仿宋"/>
          <w:sz w:val="28"/>
          <w:szCs w:val="28"/>
        </w:rPr>
        <w:t>整个系统需要参照国家卫生部发布的《医院信息系统规范》，HL7数据交换标准、ICD-9、ICD-10协议等国际信息交换标准，以及与信息相关的国家标准和规范，特别是软件工程方面的标准和规范。</w:t>
      </w:r>
    </w:p>
    <w:p w14:paraId="477ECDA3">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处方实时审方</w:t>
      </w:r>
    </w:p>
    <w:p w14:paraId="2E340B0B">
      <w:pPr>
        <w:ind w:firstLine="480"/>
        <w:rPr>
          <w:rFonts w:hint="eastAsia" w:ascii="仿宋" w:hAnsi="仿宋" w:eastAsia="仿宋" w:cs="仿宋"/>
          <w:sz w:val="28"/>
          <w:szCs w:val="28"/>
        </w:rPr>
      </w:pPr>
      <w:r>
        <w:rPr>
          <w:rFonts w:hint="eastAsia" w:ascii="仿宋" w:hAnsi="仿宋" w:eastAsia="仿宋" w:cs="仿宋"/>
          <w:sz w:val="28"/>
          <w:szCs w:val="28"/>
        </w:rPr>
        <w:t>接收医院门诊处方，完成门诊病人在线处方实时审核、调用合理用药知识库完成智能拦截，重点处方提示，人工实时审核，结果回馈等。</w:t>
      </w:r>
    </w:p>
    <w:p w14:paraId="6E417629">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住院病人医嘱实时审方</w:t>
      </w:r>
    </w:p>
    <w:p w14:paraId="5198942B">
      <w:pPr>
        <w:ind w:firstLine="480"/>
        <w:rPr>
          <w:rFonts w:hint="eastAsia" w:ascii="仿宋" w:hAnsi="仿宋" w:eastAsia="仿宋" w:cs="仿宋"/>
          <w:sz w:val="28"/>
          <w:szCs w:val="28"/>
        </w:rPr>
      </w:pPr>
      <w:r>
        <w:rPr>
          <w:rFonts w:hint="eastAsia" w:ascii="仿宋" w:hAnsi="仿宋" w:eastAsia="仿宋" w:cs="仿宋"/>
          <w:sz w:val="28"/>
          <w:szCs w:val="28"/>
        </w:rPr>
        <w:t>接收住院病人医嘱，完成病人在线处方实时审核、调用合理用药知识库完成智能拦截，重点处方提示，人工实时审核，结果回馈等，实现发药前拦截。</w:t>
      </w:r>
    </w:p>
    <w:p w14:paraId="52D425D8">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中草药处方实时审方</w:t>
      </w:r>
    </w:p>
    <w:p w14:paraId="5DA2C6B5">
      <w:pPr>
        <w:ind w:firstLine="480"/>
        <w:rPr>
          <w:rFonts w:hint="eastAsia" w:ascii="仿宋" w:hAnsi="仿宋" w:eastAsia="仿宋" w:cs="仿宋"/>
          <w:sz w:val="28"/>
          <w:szCs w:val="28"/>
        </w:rPr>
      </w:pPr>
      <w:r>
        <w:rPr>
          <w:rFonts w:hint="eastAsia" w:ascii="仿宋" w:hAnsi="仿宋" w:eastAsia="仿宋" w:cs="仿宋"/>
          <w:sz w:val="28"/>
          <w:szCs w:val="28"/>
        </w:rPr>
        <w:t>接收全院各个科室的中草药处方，完成门诊和住院病人的中草药处方的在线实时审核、调用合理用药知识库完成智能拦截，重点处方提示，人工实时审核，结果回馈等。</w:t>
      </w:r>
    </w:p>
    <w:p w14:paraId="48AAA893">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审方工作信息交互</w:t>
      </w:r>
    </w:p>
    <w:p w14:paraId="7D234DA7">
      <w:pPr>
        <w:ind w:firstLine="480"/>
        <w:rPr>
          <w:rFonts w:hint="eastAsia" w:ascii="仿宋" w:hAnsi="仿宋" w:eastAsia="仿宋" w:cs="仿宋"/>
          <w:sz w:val="28"/>
          <w:szCs w:val="28"/>
        </w:rPr>
      </w:pPr>
      <w:r>
        <w:rPr>
          <w:rFonts w:hint="eastAsia" w:ascii="仿宋" w:hAnsi="仿宋" w:eastAsia="仿宋" w:cs="仿宋"/>
          <w:sz w:val="28"/>
          <w:szCs w:val="28"/>
        </w:rPr>
        <w:t>开发一套用于门诊和住院审方的交互平台，完成药师与全院医生就处方或医嘱不合理用药的交互，实时交流，意见回馈，降低用药风险。</w:t>
      </w:r>
    </w:p>
    <w:p w14:paraId="7006A6E6">
      <w:pPr>
        <w:pStyle w:val="5"/>
        <w:tabs>
          <w:tab w:val="left" w:pos="0"/>
          <w:tab w:val="left" w:pos="426"/>
        </w:tabs>
        <w:ind w:firstLine="0"/>
        <w:rPr>
          <w:rFonts w:hint="eastAsia" w:ascii="仿宋" w:hAnsi="仿宋" w:eastAsia="仿宋" w:cs="仿宋"/>
          <w:sz w:val="28"/>
          <w:szCs w:val="28"/>
        </w:rPr>
      </w:pPr>
      <w:bookmarkStart w:id="249" w:name="_Toc46136504"/>
      <w:r>
        <w:rPr>
          <w:rFonts w:hint="eastAsia" w:ascii="仿宋" w:hAnsi="仿宋" w:eastAsia="仿宋" w:cs="仿宋"/>
          <w:sz w:val="28"/>
          <w:szCs w:val="28"/>
        </w:rPr>
        <w:t>阳光用药</w:t>
      </w:r>
      <w:bookmarkEnd w:id="249"/>
      <w:r>
        <w:rPr>
          <w:rFonts w:hint="eastAsia" w:ascii="仿宋" w:hAnsi="仿宋" w:eastAsia="仿宋" w:cs="仿宋"/>
          <w:sz w:val="28"/>
          <w:szCs w:val="28"/>
        </w:rPr>
        <w:t>管理系统</w:t>
      </w:r>
    </w:p>
    <w:p w14:paraId="642C9C36">
      <w:pPr>
        <w:ind w:firstLine="480"/>
        <w:rPr>
          <w:rFonts w:hint="eastAsia" w:ascii="仿宋" w:hAnsi="仿宋" w:eastAsia="仿宋" w:cs="仿宋"/>
          <w:sz w:val="28"/>
          <w:szCs w:val="28"/>
        </w:rPr>
      </w:pPr>
      <w:r>
        <w:rPr>
          <w:rFonts w:hint="eastAsia" w:ascii="仿宋" w:hAnsi="仿宋" w:eastAsia="仿宋" w:cs="仿宋"/>
          <w:sz w:val="28"/>
          <w:szCs w:val="28"/>
        </w:rPr>
        <w:t>本系统提供基本功能有：阳光用药相关报表、抗菌药相关报表、其他数据导出上报报表。具体功能如下。</w:t>
      </w:r>
    </w:p>
    <w:p w14:paraId="1ABF422B">
      <w:pPr>
        <w:ind w:firstLine="480"/>
        <w:rPr>
          <w:rFonts w:hint="eastAsia" w:ascii="仿宋" w:hAnsi="仿宋" w:eastAsia="仿宋" w:cs="仿宋"/>
          <w:sz w:val="28"/>
          <w:szCs w:val="28"/>
        </w:rPr>
      </w:pPr>
      <w:r>
        <w:rPr>
          <w:rFonts w:hint="eastAsia" w:ascii="仿宋" w:hAnsi="仿宋" w:eastAsia="仿宋" w:cs="仿宋"/>
          <w:sz w:val="28"/>
          <w:szCs w:val="28"/>
        </w:rPr>
        <w:t>（1）单品规用药金额排名</w:t>
      </w:r>
    </w:p>
    <w:p w14:paraId="5EC09F78">
      <w:pPr>
        <w:ind w:firstLine="480"/>
        <w:rPr>
          <w:rFonts w:hint="eastAsia" w:ascii="仿宋" w:hAnsi="仿宋" w:eastAsia="仿宋" w:cs="仿宋"/>
          <w:sz w:val="28"/>
          <w:szCs w:val="28"/>
        </w:rPr>
      </w:pPr>
      <w:r>
        <w:rPr>
          <w:rFonts w:hint="eastAsia" w:ascii="仿宋" w:hAnsi="仿宋" w:eastAsia="仿宋" w:cs="仿宋"/>
          <w:sz w:val="28"/>
          <w:szCs w:val="28"/>
        </w:rPr>
        <w:t>查询时间段内药品的用量情况，按用药金额排序。可从全院—科室—医生的维度分析具体药品的使用情况。</w:t>
      </w:r>
    </w:p>
    <w:p w14:paraId="786B2088">
      <w:pPr>
        <w:ind w:firstLine="480"/>
        <w:rPr>
          <w:rFonts w:hint="eastAsia" w:ascii="仿宋" w:hAnsi="仿宋" w:eastAsia="仿宋" w:cs="仿宋"/>
          <w:sz w:val="28"/>
          <w:szCs w:val="28"/>
        </w:rPr>
      </w:pPr>
      <w:r>
        <w:rPr>
          <w:rFonts w:hint="eastAsia" w:ascii="仿宋" w:hAnsi="仿宋" w:eastAsia="仿宋" w:cs="仿宋"/>
          <w:sz w:val="28"/>
          <w:szCs w:val="28"/>
        </w:rPr>
        <w:t>（2）单张处方金额排名</w:t>
      </w:r>
    </w:p>
    <w:p w14:paraId="10E5F784">
      <w:pPr>
        <w:ind w:firstLine="480"/>
        <w:rPr>
          <w:rFonts w:hint="eastAsia" w:ascii="仿宋" w:hAnsi="仿宋" w:eastAsia="仿宋" w:cs="仿宋"/>
          <w:sz w:val="28"/>
          <w:szCs w:val="28"/>
        </w:rPr>
      </w:pPr>
      <w:r>
        <w:rPr>
          <w:rFonts w:hint="eastAsia" w:ascii="仿宋" w:hAnsi="仿宋" w:eastAsia="仿宋" w:cs="仿宋"/>
          <w:sz w:val="28"/>
          <w:szCs w:val="28"/>
        </w:rPr>
        <w:t>按用药金额排序，查询门诊处方的相关信息。</w:t>
      </w:r>
    </w:p>
    <w:p w14:paraId="39F4FD77">
      <w:pPr>
        <w:ind w:firstLine="480"/>
        <w:rPr>
          <w:rFonts w:hint="eastAsia" w:ascii="仿宋" w:hAnsi="仿宋" w:eastAsia="仿宋" w:cs="仿宋"/>
          <w:sz w:val="28"/>
          <w:szCs w:val="28"/>
        </w:rPr>
      </w:pPr>
      <w:r>
        <w:rPr>
          <w:rFonts w:hint="eastAsia" w:ascii="仿宋" w:hAnsi="仿宋" w:eastAsia="仿宋" w:cs="仿宋"/>
          <w:sz w:val="28"/>
          <w:szCs w:val="28"/>
        </w:rPr>
        <w:t>（3）药占比报表</w:t>
      </w:r>
    </w:p>
    <w:p w14:paraId="064D0A01">
      <w:pPr>
        <w:ind w:firstLine="480"/>
        <w:rPr>
          <w:rFonts w:hint="eastAsia" w:ascii="仿宋" w:hAnsi="仿宋" w:eastAsia="仿宋" w:cs="仿宋"/>
          <w:sz w:val="28"/>
          <w:szCs w:val="28"/>
        </w:rPr>
      </w:pPr>
      <w:r>
        <w:rPr>
          <w:rFonts w:hint="eastAsia" w:ascii="仿宋" w:hAnsi="仿宋" w:eastAsia="仿宋" w:cs="仿宋"/>
          <w:sz w:val="28"/>
          <w:szCs w:val="28"/>
        </w:rPr>
        <w:t>按全院—科室—子科室的层级，查询药品金额占比情况，已经其他各类药品使用金额。</w:t>
      </w:r>
    </w:p>
    <w:p w14:paraId="084FC3B1">
      <w:pPr>
        <w:ind w:firstLine="480"/>
        <w:rPr>
          <w:rFonts w:hint="eastAsia" w:ascii="仿宋" w:hAnsi="仿宋" w:eastAsia="仿宋" w:cs="仿宋"/>
          <w:sz w:val="28"/>
          <w:szCs w:val="28"/>
        </w:rPr>
      </w:pPr>
      <w:r>
        <w:rPr>
          <w:rFonts w:hint="eastAsia" w:ascii="仿宋" w:hAnsi="仿宋" w:eastAsia="仿宋" w:cs="仿宋"/>
          <w:sz w:val="28"/>
          <w:szCs w:val="28"/>
        </w:rPr>
        <w:t>（4）注射剂使用率</w:t>
      </w:r>
    </w:p>
    <w:p w14:paraId="790B468B">
      <w:pPr>
        <w:ind w:firstLine="480"/>
        <w:rPr>
          <w:rFonts w:hint="eastAsia" w:ascii="仿宋" w:hAnsi="仿宋" w:eastAsia="仿宋" w:cs="仿宋"/>
          <w:sz w:val="28"/>
          <w:szCs w:val="28"/>
        </w:rPr>
      </w:pPr>
      <w:r>
        <w:rPr>
          <w:rFonts w:hint="eastAsia" w:ascii="仿宋" w:hAnsi="仿宋" w:eastAsia="仿宋" w:cs="仿宋"/>
          <w:sz w:val="28"/>
          <w:szCs w:val="28"/>
        </w:rPr>
        <w:t>统计时间段内，使用过注射剂的处方数，以及占总处方比重的情况。</w:t>
      </w:r>
    </w:p>
    <w:p w14:paraId="0C9D103A">
      <w:pPr>
        <w:ind w:firstLine="480"/>
        <w:rPr>
          <w:rFonts w:hint="eastAsia" w:ascii="仿宋" w:hAnsi="仿宋" w:eastAsia="仿宋" w:cs="仿宋"/>
          <w:sz w:val="28"/>
          <w:szCs w:val="28"/>
        </w:rPr>
      </w:pPr>
      <w:r>
        <w:rPr>
          <w:rFonts w:hint="eastAsia" w:ascii="仿宋" w:hAnsi="仿宋" w:eastAsia="仿宋" w:cs="仿宋"/>
          <w:sz w:val="28"/>
          <w:szCs w:val="28"/>
        </w:rPr>
        <w:t>（5）处方平均用药金额及品种数</w:t>
      </w:r>
    </w:p>
    <w:p w14:paraId="34967F94">
      <w:pPr>
        <w:ind w:firstLine="480"/>
        <w:rPr>
          <w:rFonts w:hint="eastAsia" w:ascii="仿宋" w:hAnsi="仿宋" w:eastAsia="仿宋" w:cs="仿宋"/>
          <w:sz w:val="28"/>
          <w:szCs w:val="28"/>
        </w:rPr>
      </w:pPr>
      <w:r>
        <w:rPr>
          <w:rFonts w:hint="eastAsia" w:ascii="仿宋" w:hAnsi="仿宋" w:eastAsia="仿宋" w:cs="仿宋"/>
          <w:sz w:val="28"/>
          <w:szCs w:val="28"/>
        </w:rPr>
        <w:t>统计时间段内，门诊处方总数、总金额，以及人均处方金额和用药品种数。</w:t>
      </w:r>
    </w:p>
    <w:p w14:paraId="0946B0ED">
      <w:pPr>
        <w:ind w:firstLine="480"/>
        <w:rPr>
          <w:rFonts w:hint="eastAsia" w:ascii="仿宋" w:hAnsi="仿宋" w:eastAsia="仿宋" w:cs="仿宋"/>
          <w:sz w:val="28"/>
          <w:szCs w:val="28"/>
        </w:rPr>
      </w:pPr>
      <w:r>
        <w:rPr>
          <w:rFonts w:hint="eastAsia" w:ascii="仿宋" w:hAnsi="仿宋" w:eastAsia="仿宋" w:cs="仿宋"/>
          <w:sz w:val="28"/>
          <w:szCs w:val="28"/>
        </w:rPr>
        <w:t>（6）国家基本药物使用金额</w:t>
      </w:r>
    </w:p>
    <w:p w14:paraId="694DE7AC">
      <w:pPr>
        <w:ind w:firstLine="480"/>
        <w:rPr>
          <w:rFonts w:hint="eastAsia" w:ascii="仿宋" w:hAnsi="仿宋" w:eastAsia="仿宋" w:cs="仿宋"/>
          <w:sz w:val="28"/>
          <w:szCs w:val="28"/>
        </w:rPr>
      </w:pPr>
      <w:r>
        <w:rPr>
          <w:rFonts w:hint="eastAsia" w:ascii="仿宋" w:hAnsi="仿宋" w:eastAsia="仿宋" w:cs="仿宋"/>
          <w:sz w:val="28"/>
          <w:szCs w:val="28"/>
        </w:rPr>
        <w:t>统计时间段内，国家基本药物使用金额，以及占用药总金额比重的情况。</w:t>
      </w:r>
    </w:p>
    <w:p w14:paraId="3076939D">
      <w:pPr>
        <w:ind w:firstLine="480"/>
        <w:rPr>
          <w:rFonts w:hint="eastAsia" w:ascii="仿宋" w:hAnsi="仿宋" w:eastAsia="仿宋" w:cs="仿宋"/>
          <w:sz w:val="28"/>
          <w:szCs w:val="28"/>
        </w:rPr>
      </w:pPr>
      <w:r>
        <w:rPr>
          <w:rFonts w:hint="eastAsia" w:ascii="仿宋" w:hAnsi="仿宋" w:eastAsia="仿宋" w:cs="仿宋"/>
          <w:sz w:val="28"/>
          <w:szCs w:val="28"/>
        </w:rPr>
        <w:t>（7）抗菌药使用金额比例</w:t>
      </w:r>
    </w:p>
    <w:p w14:paraId="2C151A1A">
      <w:pPr>
        <w:ind w:firstLine="480"/>
        <w:rPr>
          <w:rFonts w:hint="eastAsia" w:ascii="仿宋" w:hAnsi="仿宋" w:eastAsia="仿宋" w:cs="仿宋"/>
          <w:sz w:val="28"/>
          <w:szCs w:val="28"/>
        </w:rPr>
      </w:pPr>
      <w:r>
        <w:rPr>
          <w:rFonts w:hint="eastAsia" w:ascii="仿宋" w:hAnsi="仿宋" w:eastAsia="仿宋" w:cs="仿宋"/>
          <w:sz w:val="28"/>
          <w:szCs w:val="28"/>
        </w:rPr>
        <w:t>统计时间段内，抗菌药物使用金额，以及占用药总金额比重的情况。</w:t>
      </w:r>
    </w:p>
    <w:p w14:paraId="3FFD93CB">
      <w:pPr>
        <w:ind w:firstLine="480"/>
        <w:rPr>
          <w:rFonts w:hint="eastAsia" w:ascii="仿宋" w:hAnsi="仿宋" w:eastAsia="仿宋" w:cs="仿宋"/>
          <w:sz w:val="28"/>
          <w:szCs w:val="28"/>
        </w:rPr>
      </w:pPr>
      <w:r>
        <w:rPr>
          <w:rFonts w:hint="eastAsia" w:ascii="仿宋" w:hAnsi="仿宋" w:eastAsia="仿宋" w:cs="仿宋"/>
          <w:sz w:val="28"/>
          <w:szCs w:val="28"/>
        </w:rPr>
        <w:t>（8）抗菌药使用强度</w:t>
      </w:r>
    </w:p>
    <w:p w14:paraId="6857C28E">
      <w:pPr>
        <w:ind w:firstLine="480"/>
        <w:rPr>
          <w:rFonts w:hint="eastAsia" w:ascii="仿宋" w:hAnsi="仿宋" w:eastAsia="仿宋" w:cs="仿宋"/>
          <w:sz w:val="28"/>
          <w:szCs w:val="28"/>
        </w:rPr>
      </w:pPr>
      <w:r>
        <w:rPr>
          <w:rFonts w:hint="eastAsia" w:ascii="仿宋" w:hAnsi="仿宋" w:eastAsia="仿宋" w:cs="仿宋"/>
          <w:sz w:val="28"/>
          <w:szCs w:val="28"/>
        </w:rPr>
        <w:t>统计时间段内，全院、住院科室的抗菌药使用强度情况。</w:t>
      </w:r>
    </w:p>
    <w:p w14:paraId="0DB25C01">
      <w:pPr>
        <w:ind w:firstLine="480"/>
        <w:rPr>
          <w:rFonts w:hint="eastAsia" w:ascii="仿宋" w:hAnsi="仿宋" w:eastAsia="仿宋" w:cs="仿宋"/>
          <w:sz w:val="28"/>
          <w:szCs w:val="28"/>
        </w:rPr>
      </w:pPr>
      <w:r>
        <w:rPr>
          <w:rFonts w:hint="eastAsia" w:ascii="仿宋" w:hAnsi="仿宋" w:eastAsia="仿宋" w:cs="仿宋"/>
          <w:sz w:val="28"/>
          <w:szCs w:val="28"/>
        </w:rPr>
        <w:t>（9）各级抗菌药使用率</w:t>
      </w:r>
    </w:p>
    <w:p w14:paraId="03309516">
      <w:pPr>
        <w:ind w:firstLine="480"/>
        <w:rPr>
          <w:rFonts w:hint="eastAsia" w:ascii="仿宋" w:hAnsi="仿宋" w:eastAsia="仿宋" w:cs="仿宋"/>
          <w:sz w:val="28"/>
          <w:szCs w:val="28"/>
        </w:rPr>
      </w:pPr>
      <w:r>
        <w:rPr>
          <w:rFonts w:hint="eastAsia" w:ascii="仿宋" w:hAnsi="仿宋" w:eastAsia="仿宋" w:cs="仿宋"/>
          <w:sz w:val="28"/>
          <w:szCs w:val="28"/>
        </w:rPr>
        <w:t>统计时间段内，使用过各级抗菌药的就诊人次数，以及占就诊总人次的比重情况。</w:t>
      </w:r>
    </w:p>
    <w:p w14:paraId="1DE4418D">
      <w:pPr>
        <w:ind w:firstLine="480"/>
        <w:rPr>
          <w:rFonts w:hint="eastAsia" w:ascii="仿宋" w:hAnsi="仿宋" w:eastAsia="仿宋" w:cs="仿宋"/>
          <w:sz w:val="28"/>
          <w:szCs w:val="28"/>
        </w:rPr>
      </w:pPr>
      <w:r>
        <w:rPr>
          <w:rFonts w:hint="eastAsia" w:ascii="仿宋" w:hAnsi="仿宋" w:eastAsia="仿宋" w:cs="仿宋"/>
          <w:sz w:val="28"/>
          <w:szCs w:val="28"/>
        </w:rPr>
        <w:t>（10）各级抗菌药物金额及比例</w:t>
      </w:r>
    </w:p>
    <w:p w14:paraId="3D6AC601">
      <w:pPr>
        <w:ind w:firstLine="480"/>
        <w:rPr>
          <w:rFonts w:hint="eastAsia" w:ascii="仿宋" w:hAnsi="仿宋" w:eastAsia="仿宋" w:cs="仿宋"/>
          <w:sz w:val="28"/>
          <w:szCs w:val="28"/>
        </w:rPr>
      </w:pPr>
      <w:r>
        <w:rPr>
          <w:rFonts w:hint="eastAsia" w:ascii="仿宋" w:hAnsi="仿宋" w:eastAsia="仿宋" w:cs="仿宋"/>
          <w:sz w:val="28"/>
          <w:szCs w:val="28"/>
        </w:rPr>
        <w:t>统计时间段内，使用过各级抗菌药的药品金额，以及占总药品金额的比重情况。</w:t>
      </w:r>
    </w:p>
    <w:p w14:paraId="2522920E">
      <w:pPr>
        <w:ind w:firstLine="480"/>
        <w:rPr>
          <w:rFonts w:hint="eastAsia" w:ascii="仿宋" w:hAnsi="仿宋" w:eastAsia="仿宋" w:cs="仿宋"/>
          <w:sz w:val="28"/>
          <w:szCs w:val="28"/>
        </w:rPr>
      </w:pPr>
      <w:r>
        <w:rPr>
          <w:rFonts w:hint="eastAsia" w:ascii="仿宋" w:hAnsi="仿宋" w:eastAsia="仿宋" w:cs="仿宋"/>
          <w:sz w:val="28"/>
          <w:szCs w:val="28"/>
        </w:rPr>
        <w:t>（11）人均使用抗菌药物费用及品种数</w:t>
      </w:r>
    </w:p>
    <w:p w14:paraId="48E25DEC">
      <w:pPr>
        <w:ind w:firstLine="480"/>
        <w:rPr>
          <w:rFonts w:hint="eastAsia" w:ascii="仿宋" w:hAnsi="仿宋" w:eastAsia="仿宋" w:cs="仿宋"/>
          <w:sz w:val="28"/>
          <w:szCs w:val="28"/>
        </w:rPr>
      </w:pPr>
      <w:r>
        <w:rPr>
          <w:rFonts w:hint="eastAsia" w:ascii="仿宋" w:hAnsi="仿宋" w:eastAsia="仿宋" w:cs="仿宋"/>
          <w:sz w:val="28"/>
          <w:szCs w:val="28"/>
        </w:rPr>
        <w:t>统计时间段内，出院患者抗菌药总金额、总人数，以及人均抗菌药金额和品种数。</w:t>
      </w:r>
    </w:p>
    <w:p w14:paraId="5D4273F1">
      <w:pPr>
        <w:ind w:firstLine="480"/>
        <w:rPr>
          <w:rFonts w:hint="eastAsia" w:ascii="仿宋" w:hAnsi="仿宋" w:eastAsia="仿宋" w:cs="仿宋"/>
          <w:sz w:val="28"/>
          <w:szCs w:val="28"/>
        </w:rPr>
      </w:pPr>
      <w:r>
        <w:rPr>
          <w:rFonts w:hint="eastAsia" w:ascii="仿宋" w:hAnsi="仿宋" w:eastAsia="仿宋" w:cs="仿宋"/>
          <w:sz w:val="28"/>
          <w:szCs w:val="28"/>
        </w:rPr>
        <w:t>（12）抗菌药联合用药情况分析</w:t>
      </w:r>
    </w:p>
    <w:p w14:paraId="09C80B16">
      <w:pPr>
        <w:ind w:firstLine="480"/>
        <w:rPr>
          <w:rFonts w:hint="eastAsia" w:ascii="仿宋" w:hAnsi="仿宋" w:eastAsia="仿宋" w:cs="仿宋"/>
          <w:sz w:val="28"/>
          <w:szCs w:val="28"/>
        </w:rPr>
      </w:pPr>
      <w:r>
        <w:rPr>
          <w:rFonts w:hint="eastAsia" w:ascii="仿宋" w:hAnsi="仿宋" w:eastAsia="仿宋" w:cs="仿宋"/>
          <w:sz w:val="28"/>
          <w:szCs w:val="28"/>
        </w:rPr>
        <w:t>统计时间段内，抗菌药处方数、总处方数，以及抗菌药联合用药处方的占比情况。</w:t>
      </w:r>
    </w:p>
    <w:p w14:paraId="708B1BFE">
      <w:pPr>
        <w:ind w:firstLine="480"/>
        <w:rPr>
          <w:rFonts w:hint="eastAsia" w:ascii="仿宋" w:hAnsi="仿宋" w:eastAsia="仿宋" w:cs="仿宋"/>
          <w:sz w:val="28"/>
          <w:szCs w:val="28"/>
        </w:rPr>
      </w:pPr>
      <w:r>
        <w:rPr>
          <w:rFonts w:hint="eastAsia" w:ascii="仿宋" w:hAnsi="仿宋" w:eastAsia="仿宋" w:cs="仿宋"/>
          <w:sz w:val="28"/>
          <w:szCs w:val="28"/>
        </w:rPr>
        <w:t>（13）抗菌药各剂型使用比例</w:t>
      </w:r>
    </w:p>
    <w:p w14:paraId="3D60555B">
      <w:pPr>
        <w:ind w:firstLine="480"/>
        <w:rPr>
          <w:rFonts w:hint="eastAsia" w:ascii="仿宋" w:hAnsi="仿宋" w:eastAsia="仿宋" w:cs="仿宋"/>
          <w:sz w:val="28"/>
          <w:szCs w:val="28"/>
        </w:rPr>
      </w:pPr>
      <w:r>
        <w:rPr>
          <w:rFonts w:hint="eastAsia" w:ascii="仿宋" w:hAnsi="仿宋" w:eastAsia="仿宋" w:cs="仿宋"/>
          <w:sz w:val="28"/>
          <w:szCs w:val="28"/>
        </w:rPr>
        <w:t>统计时间段内，抗菌药处方数、总处方数，以及各剂型处方的占比情况。</w:t>
      </w:r>
    </w:p>
    <w:p w14:paraId="71E05ADD">
      <w:pPr>
        <w:ind w:firstLine="480"/>
        <w:rPr>
          <w:rFonts w:hint="eastAsia" w:ascii="仿宋" w:hAnsi="仿宋" w:eastAsia="仿宋" w:cs="仿宋"/>
          <w:sz w:val="28"/>
          <w:szCs w:val="28"/>
        </w:rPr>
      </w:pPr>
      <w:r>
        <w:rPr>
          <w:rFonts w:hint="eastAsia" w:ascii="仿宋" w:hAnsi="仿宋" w:eastAsia="仿宋" w:cs="仿宋"/>
          <w:sz w:val="28"/>
          <w:szCs w:val="28"/>
        </w:rPr>
        <w:t>（14）合理用药报告表</w:t>
      </w:r>
    </w:p>
    <w:p w14:paraId="0F2103F1">
      <w:pPr>
        <w:ind w:firstLine="480"/>
        <w:rPr>
          <w:rFonts w:hint="eastAsia" w:ascii="仿宋" w:hAnsi="仿宋" w:eastAsia="仿宋" w:cs="仿宋"/>
          <w:sz w:val="28"/>
          <w:szCs w:val="28"/>
        </w:rPr>
      </w:pPr>
      <w:r>
        <w:rPr>
          <w:rFonts w:hint="eastAsia" w:ascii="仿宋" w:hAnsi="仿宋" w:eastAsia="仿宋" w:cs="仿宋"/>
          <w:sz w:val="28"/>
          <w:szCs w:val="28"/>
        </w:rPr>
        <w:t>按报表格式，统计时间段内的各类药品使用数量金额情况。</w:t>
      </w:r>
    </w:p>
    <w:p w14:paraId="5A201628">
      <w:pPr>
        <w:ind w:firstLine="480"/>
        <w:rPr>
          <w:rFonts w:hint="eastAsia" w:ascii="仿宋" w:hAnsi="仿宋" w:eastAsia="仿宋" w:cs="仿宋"/>
          <w:sz w:val="28"/>
          <w:szCs w:val="28"/>
        </w:rPr>
      </w:pPr>
      <w:r>
        <w:rPr>
          <w:rFonts w:hint="eastAsia" w:ascii="仿宋" w:hAnsi="仿宋" w:eastAsia="仿宋" w:cs="仿宋"/>
          <w:sz w:val="28"/>
          <w:szCs w:val="28"/>
        </w:rPr>
        <w:t>（15）4+7药品报表</w:t>
      </w:r>
    </w:p>
    <w:p w14:paraId="14F8A5EB">
      <w:pPr>
        <w:ind w:firstLine="480"/>
        <w:rPr>
          <w:rFonts w:hint="eastAsia" w:ascii="仿宋" w:hAnsi="仿宋" w:eastAsia="仿宋" w:cs="仿宋"/>
          <w:sz w:val="28"/>
          <w:szCs w:val="28"/>
        </w:rPr>
      </w:pPr>
      <w:r>
        <w:rPr>
          <w:rFonts w:hint="eastAsia" w:ascii="仿宋" w:hAnsi="仿宋" w:eastAsia="仿宋" w:cs="仿宋"/>
          <w:sz w:val="28"/>
          <w:szCs w:val="28"/>
        </w:rPr>
        <w:t>查询导出时间段内，4+7药品的使用量和计划完成率情况。</w:t>
      </w:r>
    </w:p>
    <w:p w14:paraId="29D3F6B2">
      <w:pPr>
        <w:ind w:firstLine="480"/>
        <w:rPr>
          <w:rFonts w:hint="eastAsia" w:ascii="仿宋" w:hAnsi="仿宋" w:eastAsia="仿宋" w:cs="仿宋"/>
          <w:sz w:val="28"/>
          <w:szCs w:val="28"/>
        </w:rPr>
      </w:pPr>
      <w:r>
        <w:rPr>
          <w:rFonts w:hint="eastAsia" w:ascii="仿宋" w:hAnsi="仿宋" w:eastAsia="仿宋" w:cs="仿宋"/>
          <w:sz w:val="28"/>
          <w:szCs w:val="28"/>
        </w:rPr>
        <w:t>（16）阳光用药月报</w:t>
      </w:r>
    </w:p>
    <w:p w14:paraId="133E8333">
      <w:pPr>
        <w:ind w:firstLine="480"/>
        <w:rPr>
          <w:rFonts w:hint="eastAsia" w:ascii="仿宋" w:hAnsi="仿宋" w:eastAsia="仿宋" w:cs="仿宋"/>
          <w:sz w:val="28"/>
          <w:szCs w:val="28"/>
        </w:rPr>
      </w:pPr>
      <w:r>
        <w:rPr>
          <w:rFonts w:hint="eastAsia" w:ascii="仿宋" w:hAnsi="仿宋" w:eastAsia="仿宋" w:cs="仿宋"/>
          <w:sz w:val="28"/>
          <w:szCs w:val="28"/>
        </w:rPr>
        <w:t>查询导出月度的阳光用药月报，包括：使用的具体品规表、全院使用金额排名前三十位品种及每个品种使用前三的医生、单张处方金额（药品金额）排名前30位的门诊医生、抗菌及抗真菌药物使用情况表、基本药物使用情况。</w:t>
      </w:r>
    </w:p>
    <w:p w14:paraId="69B6DFBD">
      <w:pPr>
        <w:ind w:firstLine="480"/>
        <w:rPr>
          <w:rFonts w:hint="eastAsia" w:ascii="仿宋" w:hAnsi="仿宋" w:eastAsia="仿宋" w:cs="仿宋"/>
          <w:sz w:val="28"/>
          <w:szCs w:val="28"/>
        </w:rPr>
      </w:pPr>
      <w:r>
        <w:rPr>
          <w:rFonts w:hint="eastAsia" w:ascii="仿宋" w:hAnsi="仿宋" w:eastAsia="仿宋" w:cs="仿宋"/>
          <w:sz w:val="28"/>
          <w:szCs w:val="28"/>
        </w:rPr>
        <w:t>（17）院内监控药品报表</w:t>
      </w:r>
    </w:p>
    <w:p w14:paraId="4D736D48">
      <w:pPr>
        <w:ind w:firstLine="360" w:firstLineChars="0"/>
        <w:rPr>
          <w:rFonts w:hint="eastAsia" w:ascii="仿宋" w:hAnsi="仿宋" w:eastAsia="仿宋" w:cs="仿宋"/>
          <w:sz w:val="28"/>
          <w:szCs w:val="28"/>
        </w:rPr>
      </w:pPr>
      <w:r>
        <w:rPr>
          <w:rFonts w:hint="eastAsia" w:ascii="仿宋" w:hAnsi="仿宋" w:eastAsia="仿宋" w:cs="仿宋"/>
          <w:sz w:val="28"/>
          <w:szCs w:val="28"/>
        </w:rPr>
        <w:t>查询导出月度的院内监控药品使用的具体品规表。</w:t>
      </w:r>
    </w:p>
    <w:p w14:paraId="7E42DCA2">
      <w:pPr>
        <w:pStyle w:val="5"/>
        <w:tabs>
          <w:tab w:val="left" w:pos="0"/>
          <w:tab w:val="left" w:pos="426"/>
        </w:tabs>
        <w:ind w:firstLine="0"/>
        <w:rPr>
          <w:rFonts w:hint="eastAsia" w:ascii="仿宋" w:hAnsi="仿宋" w:eastAsia="仿宋" w:cs="仿宋"/>
          <w:sz w:val="28"/>
          <w:szCs w:val="28"/>
        </w:rPr>
      </w:pPr>
      <w:bookmarkStart w:id="250" w:name="_Toc46136498"/>
      <w:r>
        <w:rPr>
          <w:rFonts w:hint="eastAsia" w:ascii="仿宋" w:hAnsi="仿宋" w:eastAsia="仿宋" w:cs="仿宋"/>
          <w:sz w:val="28"/>
          <w:szCs w:val="28"/>
        </w:rPr>
        <w:t>处方点评</w:t>
      </w:r>
      <w:bookmarkEnd w:id="250"/>
    </w:p>
    <w:p w14:paraId="126E70F4">
      <w:pPr>
        <w:ind w:firstLine="480"/>
        <w:rPr>
          <w:rFonts w:hint="eastAsia" w:ascii="仿宋" w:hAnsi="仿宋" w:eastAsia="仿宋" w:cs="仿宋"/>
          <w:sz w:val="28"/>
          <w:szCs w:val="28"/>
        </w:rPr>
      </w:pPr>
      <w:r>
        <w:rPr>
          <w:rFonts w:hint="eastAsia" w:ascii="仿宋" w:hAnsi="仿宋" w:eastAsia="仿宋" w:cs="仿宋"/>
          <w:sz w:val="28"/>
          <w:szCs w:val="28"/>
        </w:rPr>
        <w:t>定期对门诊处方或住院医嘱进行抽查，对抽査样本提供审核和点评功能，以事后审查方式降低用药风险。</w:t>
      </w:r>
    </w:p>
    <w:p w14:paraId="7FC83F2C">
      <w:pPr>
        <w:ind w:firstLine="480"/>
        <w:rPr>
          <w:rFonts w:hint="eastAsia" w:ascii="仿宋" w:hAnsi="仿宋" w:eastAsia="仿宋" w:cs="仿宋"/>
          <w:sz w:val="28"/>
          <w:szCs w:val="28"/>
        </w:rPr>
      </w:pPr>
      <w:r>
        <w:rPr>
          <w:rFonts w:hint="eastAsia" w:ascii="仿宋" w:hAnsi="仿宋" w:eastAsia="仿宋" w:cs="仿宋"/>
          <w:sz w:val="28"/>
          <w:szCs w:val="28"/>
        </w:rPr>
        <w:t>具体功能包括:处方点评知识库设置、处方点评规则设置、处方数据抽取规则设置、抽查处方样本点评、处方点评统计、超常处方统计、点评报告自动生成、点评结果反馈等。</w:t>
      </w:r>
    </w:p>
    <w:p w14:paraId="11A5FDC5">
      <w:pPr>
        <w:ind w:firstLine="480"/>
        <w:rPr>
          <w:rFonts w:hint="eastAsia" w:ascii="仿宋" w:hAnsi="仿宋" w:eastAsia="仿宋" w:cs="仿宋"/>
          <w:sz w:val="28"/>
          <w:szCs w:val="28"/>
        </w:rPr>
      </w:pPr>
      <w:r>
        <w:rPr>
          <w:rFonts w:hint="eastAsia" w:ascii="仿宋" w:hAnsi="仿宋" w:eastAsia="仿宋" w:cs="仿宋"/>
          <w:sz w:val="28"/>
          <w:szCs w:val="28"/>
        </w:rPr>
        <w:t>处方抽取方式：可以从临床信息调阅、HIS系统抽取。</w:t>
      </w:r>
    </w:p>
    <w:p w14:paraId="3525BB15">
      <w:pPr>
        <w:ind w:firstLine="480"/>
        <w:rPr>
          <w:rFonts w:hint="eastAsia" w:ascii="仿宋" w:hAnsi="仿宋" w:eastAsia="仿宋" w:cs="仿宋"/>
          <w:sz w:val="28"/>
          <w:szCs w:val="28"/>
        </w:rPr>
      </w:pPr>
      <w:r>
        <w:rPr>
          <w:rFonts w:hint="eastAsia" w:ascii="仿宋" w:hAnsi="仿宋" w:eastAsia="仿宋" w:cs="仿宋"/>
          <w:sz w:val="28"/>
          <w:szCs w:val="28"/>
        </w:rPr>
        <w:t>处方点评是对疑似不合理处方或医嘱进行标识，提供给药师进行审核并对抽查的处方或医嘱进行点评，通过单张处方的药品数量、药品使用是否符合适应证、国家基本药物的使 用比例、抗菌药物的使用比例、注射剂型的使用比例、不合理用药比例等指标进行管理。</w:t>
      </w:r>
    </w:p>
    <w:p w14:paraId="6C6E12FC">
      <w:pPr>
        <w:ind w:firstLine="480"/>
        <w:rPr>
          <w:rFonts w:hint="eastAsia" w:ascii="仿宋" w:hAnsi="仿宋" w:eastAsia="仿宋" w:cs="仿宋"/>
          <w:sz w:val="28"/>
          <w:szCs w:val="28"/>
        </w:rPr>
      </w:pPr>
      <w:r>
        <w:rPr>
          <w:rFonts w:hint="eastAsia" w:ascii="仿宋" w:hAnsi="仿宋" w:eastAsia="仿宋" w:cs="仿宋"/>
          <w:sz w:val="28"/>
          <w:szCs w:val="28"/>
        </w:rPr>
        <w:t>(1)药学部门及医疗管理部门</w:t>
      </w:r>
    </w:p>
    <w:p w14:paraId="35F5B9EA">
      <w:pPr>
        <w:ind w:firstLine="480"/>
        <w:rPr>
          <w:rFonts w:hint="eastAsia" w:ascii="仿宋" w:hAnsi="仿宋" w:eastAsia="仿宋" w:cs="仿宋"/>
          <w:sz w:val="28"/>
          <w:szCs w:val="28"/>
        </w:rPr>
      </w:pPr>
      <w:r>
        <w:rPr>
          <w:rFonts w:hint="eastAsia" w:ascii="仿宋" w:hAnsi="仿宋" w:eastAsia="仿宋" w:cs="仿宋"/>
          <w:sz w:val="28"/>
          <w:szCs w:val="28"/>
        </w:rPr>
        <w:t>医院药学部门会同医疗管理部门,根据医院诊疗科目、科室设置、处方及医嘱量等实际 情况,确定具体抽样方法和抽样率，从系统中进行自动检索、提取、汇总等操作。</w:t>
      </w:r>
    </w:p>
    <w:p w14:paraId="51819336">
      <w:pPr>
        <w:ind w:firstLine="480"/>
        <w:rPr>
          <w:rFonts w:hint="eastAsia" w:ascii="仿宋" w:hAnsi="仿宋" w:eastAsia="仿宋" w:cs="仿宋"/>
          <w:sz w:val="28"/>
          <w:szCs w:val="28"/>
        </w:rPr>
      </w:pPr>
      <w:r>
        <w:rPr>
          <w:rFonts w:hint="eastAsia" w:ascii="仿宋" w:hAnsi="仿宋" w:eastAsia="仿宋" w:cs="仿宋"/>
          <w:sz w:val="28"/>
          <w:szCs w:val="28"/>
        </w:rPr>
        <w:t>医院处方点评小组按照确定的处方抽样方法随机抽取处方，对门急诊处方或住院医嘱进行点评。通过后台设定的点评规则对处方进行自动点评、预判与打分，由人工确认或修改 预判结果。</w:t>
      </w:r>
    </w:p>
    <w:p w14:paraId="73D7DD2A">
      <w:pPr>
        <w:ind w:firstLine="480"/>
        <w:rPr>
          <w:rFonts w:hint="eastAsia" w:ascii="仿宋" w:hAnsi="仿宋" w:eastAsia="仿宋" w:cs="仿宋"/>
          <w:sz w:val="28"/>
          <w:szCs w:val="28"/>
        </w:rPr>
      </w:pPr>
      <w:r>
        <w:rPr>
          <w:rFonts w:hint="eastAsia" w:ascii="仿宋" w:hAnsi="仿宋" w:eastAsia="仿宋" w:cs="仿宋"/>
          <w:sz w:val="28"/>
          <w:szCs w:val="28"/>
        </w:rPr>
        <w:t>(2)医生</w:t>
      </w:r>
    </w:p>
    <w:p w14:paraId="4C73AF0A">
      <w:pPr>
        <w:ind w:firstLine="480"/>
        <w:rPr>
          <w:rFonts w:hint="eastAsia" w:ascii="仿宋" w:hAnsi="仿宋" w:eastAsia="仿宋" w:cs="仿宋"/>
          <w:sz w:val="28"/>
          <w:szCs w:val="28"/>
        </w:rPr>
      </w:pPr>
      <w:r>
        <w:rPr>
          <w:rFonts w:hint="eastAsia" w:ascii="仿宋" w:hAnsi="仿宋" w:eastAsia="仿宋" w:cs="仿宋"/>
          <w:sz w:val="28"/>
          <w:szCs w:val="28"/>
        </w:rPr>
        <w:t>医生根据处方点评意见对处方进行判定,确定是否需要修正和调整。如不需要调整则 要提出反馈意见，如接受调整则要修正处方和医嘱。</w:t>
      </w:r>
    </w:p>
    <w:p w14:paraId="51BA166C">
      <w:pPr>
        <w:ind w:firstLine="480"/>
        <w:rPr>
          <w:rFonts w:hint="eastAsia" w:ascii="仿宋" w:hAnsi="仿宋" w:eastAsia="仿宋" w:cs="仿宋"/>
          <w:sz w:val="28"/>
          <w:szCs w:val="28"/>
        </w:rPr>
      </w:pPr>
      <w:r>
        <w:rPr>
          <w:rFonts w:hint="eastAsia" w:ascii="仿宋" w:hAnsi="仿宋" w:eastAsia="仿宋" w:cs="仿宋"/>
          <w:sz w:val="28"/>
          <w:szCs w:val="28"/>
        </w:rPr>
        <w:t>(3)其他管理部门</w:t>
      </w:r>
    </w:p>
    <w:p w14:paraId="3DEBF77B">
      <w:pPr>
        <w:ind w:firstLine="480"/>
        <w:rPr>
          <w:rFonts w:hint="eastAsia" w:ascii="仿宋" w:hAnsi="仿宋" w:eastAsia="仿宋" w:cs="仿宋"/>
          <w:sz w:val="28"/>
          <w:szCs w:val="28"/>
        </w:rPr>
      </w:pPr>
      <w:r>
        <w:rPr>
          <w:rFonts w:hint="eastAsia" w:ascii="仿宋" w:hAnsi="仿宋" w:eastAsia="仿宋" w:cs="仿宋"/>
          <w:sz w:val="28"/>
          <w:szCs w:val="28"/>
        </w:rPr>
        <w:t>根据考核要求生成处方点评统计报表，便于管理人员获悉医院处方点评的总体情况和 分类情况，支持分类统计和分析，直观展示点评结果。</w:t>
      </w:r>
    </w:p>
    <w:p w14:paraId="5ACA0D1A">
      <w:pPr>
        <w:pStyle w:val="5"/>
        <w:tabs>
          <w:tab w:val="left" w:pos="0"/>
          <w:tab w:val="left" w:pos="426"/>
        </w:tabs>
        <w:ind w:firstLine="0"/>
        <w:rPr>
          <w:rFonts w:hint="eastAsia" w:ascii="仿宋" w:hAnsi="仿宋" w:eastAsia="仿宋" w:cs="仿宋"/>
          <w:sz w:val="28"/>
          <w:szCs w:val="28"/>
        </w:rPr>
      </w:pPr>
      <w:bookmarkStart w:id="251" w:name="_Toc46136499"/>
      <w:r>
        <w:rPr>
          <w:rFonts w:hint="eastAsia" w:ascii="仿宋" w:hAnsi="仿宋" w:eastAsia="仿宋" w:cs="仿宋"/>
          <w:sz w:val="28"/>
          <w:szCs w:val="28"/>
        </w:rPr>
        <w:t>抗菌药物使用管理</w:t>
      </w:r>
      <w:bookmarkEnd w:id="251"/>
    </w:p>
    <w:p w14:paraId="2FB3D138">
      <w:pPr>
        <w:ind w:firstLine="480"/>
        <w:rPr>
          <w:rFonts w:hint="eastAsia" w:ascii="仿宋" w:hAnsi="仿宋" w:eastAsia="仿宋" w:cs="仿宋"/>
          <w:sz w:val="28"/>
          <w:szCs w:val="28"/>
        </w:rPr>
      </w:pPr>
      <w:r>
        <w:rPr>
          <w:rFonts w:hint="eastAsia" w:ascii="仿宋" w:hAnsi="仿宋" w:eastAsia="仿宋" w:cs="仿宋"/>
          <w:sz w:val="28"/>
          <w:szCs w:val="28"/>
        </w:rPr>
        <w:t>对抗菌药物实现分级管控权限设置，监控抗菌药物在临床(尤其是围手术期)的使用情况，进行抗菌药物使用的全程干预、警示、评估和点评。</w:t>
      </w:r>
    </w:p>
    <w:p w14:paraId="18C6C4C8">
      <w:pPr>
        <w:ind w:firstLine="480"/>
        <w:rPr>
          <w:rFonts w:hint="eastAsia" w:ascii="仿宋" w:hAnsi="仿宋" w:eastAsia="仿宋" w:cs="仿宋"/>
          <w:sz w:val="28"/>
          <w:szCs w:val="28"/>
        </w:rPr>
      </w:pPr>
      <w:r>
        <w:rPr>
          <w:rFonts w:hint="eastAsia" w:ascii="仿宋" w:hAnsi="仿宋" w:eastAsia="仿宋" w:cs="仿宋"/>
          <w:sz w:val="28"/>
          <w:szCs w:val="28"/>
        </w:rPr>
        <w:t>具体功能包括:抗菌药物知识库、抗菌药物分级授权、审批提醒、用药效果评估、抗菌药物指标统计等。</w:t>
      </w:r>
    </w:p>
    <w:p w14:paraId="10EEF228">
      <w:pPr>
        <w:ind w:firstLine="480"/>
        <w:rPr>
          <w:rFonts w:hint="eastAsia" w:ascii="仿宋" w:hAnsi="仿宋" w:eastAsia="仿宋" w:cs="仿宋"/>
          <w:sz w:val="28"/>
          <w:szCs w:val="28"/>
        </w:rPr>
      </w:pPr>
      <w:r>
        <w:rPr>
          <w:rFonts w:hint="eastAsia" w:ascii="仿宋" w:hAnsi="仿宋" w:eastAsia="仿宋" w:cs="仿宋"/>
          <w:sz w:val="28"/>
          <w:szCs w:val="28"/>
        </w:rPr>
        <w:t>(1)抗菌药物知识库</w:t>
      </w:r>
    </w:p>
    <w:p w14:paraId="347D082F">
      <w:pPr>
        <w:ind w:firstLine="480"/>
        <w:rPr>
          <w:rFonts w:hint="eastAsia" w:ascii="仿宋" w:hAnsi="仿宋" w:eastAsia="仿宋" w:cs="仿宋"/>
          <w:sz w:val="28"/>
          <w:szCs w:val="28"/>
        </w:rPr>
      </w:pPr>
      <w:r>
        <w:rPr>
          <w:rFonts w:hint="eastAsia" w:ascii="仿宋" w:hAnsi="仿宋" w:eastAsia="仿宋" w:cs="仿宋"/>
          <w:sz w:val="28"/>
          <w:szCs w:val="28"/>
        </w:rPr>
        <w:t>提供符合《抗菌药物临床应用指导原则》的抗菌药物知识库维护功能,包含抗菌药物的适应证、注意事项和使用级别,以及各种细菌性感染疾病的治疗原则、经验治疗和宜选、可选药品等信息。</w:t>
      </w:r>
    </w:p>
    <w:p w14:paraId="67416B83">
      <w:pPr>
        <w:ind w:firstLine="480"/>
        <w:rPr>
          <w:rFonts w:hint="eastAsia" w:ascii="仿宋" w:hAnsi="仿宋" w:eastAsia="仿宋" w:cs="仿宋"/>
          <w:sz w:val="28"/>
          <w:szCs w:val="28"/>
        </w:rPr>
      </w:pPr>
      <w:r>
        <w:rPr>
          <w:rFonts w:hint="eastAsia" w:ascii="仿宋" w:hAnsi="仿宋" w:eastAsia="仿宋" w:cs="仿宋"/>
          <w:sz w:val="28"/>
          <w:szCs w:val="28"/>
        </w:rPr>
        <w:t>(2)抗菌药物分级授权</w:t>
      </w:r>
    </w:p>
    <w:p w14:paraId="7E2E011E">
      <w:pPr>
        <w:ind w:firstLine="480"/>
        <w:rPr>
          <w:rFonts w:hint="eastAsia" w:ascii="仿宋" w:hAnsi="仿宋" w:eastAsia="仿宋" w:cs="仿宋"/>
          <w:sz w:val="28"/>
          <w:szCs w:val="28"/>
        </w:rPr>
      </w:pPr>
      <w:r>
        <w:rPr>
          <w:rFonts w:hint="eastAsia" w:ascii="仿宋" w:hAnsi="仿宋" w:eastAsia="仿宋" w:cs="仿宋"/>
          <w:sz w:val="28"/>
          <w:szCs w:val="28"/>
        </w:rPr>
        <w:t>支持抗菌药物分级管理，包括非限制使用级、限制使用级和特殊使用级。</w:t>
      </w:r>
    </w:p>
    <w:p w14:paraId="1AE4CF5A">
      <w:pPr>
        <w:ind w:firstLine="480"/>
        <w:rPr>
          <w:rFonts w:hint="eastAsia" w:ascii="仿宋" w:hAnsi="仿宋" w:eastAsia="仿宋" w:cs="仿宋"/>
          <w:sz w:val="28"/>
          <w:szCs w:val="28"/>
        </w:rPr>
      </w:pPr>
      <w:r>
        <w:rPr>
          <w:rFonts w:hint="eastAsia" w:ascii="仿宋" w:hAnsi="仿宋" w:eastAsia="仿宋" w:cs="仿宋"/>
          <w:sz w:val="28"/>
          <w:szCs w:val="28"/>
        </w:rPr>
        <w:t>非限制使用级、限制使用级抗菌药物使用授权:根据医生抗菌药物使用权限,可提供抗 菌药物使用全过程监控和提醒,确保抗菌药物分级管理的可控性。</w:t>
      </w:r>
    </w:p>
    <w:p w14:paraId="1E8F4BF2">
      <w:pPr>
        <w:ind w:firstLine="480"/>
        <w:rPr>
          <w:rFonts w:hint="eastAsia" w:ascii="仿宋" w:hAnsi="仿宋" w:eastAsia="仿宋" w:cs="仿宋"/>
          <w:sz w:val="28"/>
          <w:szCs w:val="28"/>
        </w:rPr>
      </w:pPr>
      <w:r>
        <w:rPr>
          <w:rFonts w:hint="eastAsia" w:ascii="仿宋" w:hAnsi="仿宋" w:eastAsia="仿宋" w:cs="仿宋"/>
          <w:sz w:val="28"/>
          <w:szCs w:val="28"/>
        </w:rPr>
        <w:t>特殊使用级抗菌药物使用授权。可以限制只有高级专业技术职务任职资格的医师才能 开立特殊使用级抗菌药物处方,处方需经特殊使用级抗菌药物专家组会诊审批通过后有效。</w:t>
      </w:r>
    </w:p>
    <w:p w14:paraId="130E13A3">
      <w:pPr>
        <w:ind w:firstLine="480"/>
        <w:rPr>
          <w:rFonts w:hint="eastAsia" w:ascii="仿宋" w:hAnsi="仿宋" w:eastAsia="仿宋" w:cs="仿宋"/>
          <w:sz w:val="28"/>
          <w:szCs w:val="28"/>
        </w:rPr>
      </w:pPr>
      <w:r>
        <w:rPr>
          <w:rFonts w:hint="eastAsia" w:ascii="仿宋" w:hAnsi="仿宋" w:eastAsia="仿宋" w:cs="仿宋"/>
          <w:sz w:val="28"/>
          <w:szCs w:val="28"/>
        </w:rPr>
        <w:t>(3)抗菌药物使用干预、警示</w:t>
      </w:r>
    </w:p>
    <w:p w14:paraId="09886A8D">
      <w:pPr>
        <w:ind w:firstLine="480"/>
        <w:rPr>
          <w:rFonts w:hint="eastAsia" w:ascii="仿宋" w:hAnsi="仿宋" w:eastAsia="仿宋" w:cs="仿宋"/>
          <w:sz w:val="28"/>
          <w:szCs w:val="28"/>
        </w:rPr>
      </w:pPr>
      <w:r>
        <w:rPr>
          <w:rFonts w:hint="eastAsia" w:ascii="仿宋" w:hAnsi="仿宋" w:eastAsia="仿宋" w:cs="仿宋"/>
          <w:sz w:val="28"/>
          <w:szCs w:val="28"/>
        </w:rPr>
        <w:t>对抗菌药物的使用包括预防性抗菌药物使用和治疗性抗菌药物使用。</w:t>
      </w:r>
    </w:p>
    <w:p w14:paraId="10D98963">
      <w:pPr>
        <w:ind w:firstLine="480"/>
        <w:rPr>
          <w:rFonts w:hint="eastAsia" w:ascii="仿宋" w:hAnsi="仿宋" w:eastAsia="仿宋" w:cs="仿宋"/>
          <w:sz w:val="28"/>
          <w:szCs w:val="28"/>
        </w:rPr>
      </w:pPr>
      <w:r>
        <w:rPr>
          <w:rFonts w:hint="eastAsia" w:ascii="仿宋" w:hAnsi="仿宋" w:eastAsia="仿宋" w:cs="仿宋"/>
          <w:sz w:val="28"/>
          <w:szCs w:val="28"/>
        </w:rPr>
        <w:t>预防性抗菌药物使用。可以区分非手术患者、围术期患者和侵入性诊疗操作患者,分别进行用药干预和警示。</w:t>
      </w:r>
    </w:p>
    <w:p w14:paraId="33F8A762">
      <w:pPr>
        <w:ind w:firstLine="480"/>
        <w:rPr>
          <w:rFonts w:hint="eastAsia" w:ascii="仿宋" w:hAnsi="仿宋" w:eastAsia="仿宋" w:cs="仿宋"/>
          <w:sz w:val="28"/>
          <w:szCs w:val="28"/>
        </w:rPr>
      </w:pPr>
      <w:r>
        <w:rPr>
          <w:rFonts w:hint="eastAsia" w:ascii="仿宋" w:hAnsi="仿宋" w:eastAsia="仿宋" w:cs="仿宋"/>
          <w:sz w:val="28"/>
          <w:szCs w:val="28"/>
        </w:rPr>
        <w:t>治疗性抗菌药物使用。可以根据诊断或细菌培养结果，自动建议可以使用的抗生素药 品种类。</w:t>
      </w:r>
    </w:p>
    <w:p w14:paraId="674E2FC8">
      <w:pPr>
        <w:ind w:firstLine="480"/>
        <w:rPr>
          <w:rFonts w:hint="eastAsia" w:ascii="仿宋" w:hAnsi="仿宋" w:eastAsia="仿宋" w:cs="仿宋"/>
          <w:sz w:val="28"/>
          <w:szCs w:val="28"/>
        </w:rPr>
      </w:pPr>
      <w:r>
        <w:rPr>
          <w:rFonts w:hint="eastAsia" w:ascii="仿宋" w:hAnsi="仿宋" w:eastAsia="仿宋" w:cs="仿宋"/>
          <w:sz w:val="28"/>
          <w:szCs w:val="28"/>
        </w:rPr>
        <w:t>(4)用药效果评估</w:t>
      </w:r>
    </w:p>
    <w:p w14:paraId="11E6F236">
      <w:pPr>
        <w:ind w:firstLine="480"/>
        <w:rPr>
          <w:rFonts w:hint="eastAsia" w:ascii="仿宋" w:hAnsi="仿宋" w:eastAsia="仿宋" w:cs="仿宋"/>
          <w:sz w:val="28"/>
          <w:szCs w:val="28"/>
        </w:rPr>
      </w:pPr>
      <w:r>
        <w:rPr>
          <w:rFonts w:hint="eastAsia" w:ascii="仿宋" w:hAnsi="仿宋" w:eastAsia="仿宋" w:cs="仿宋"/>
          <w:sz w:val="28"/>
          <w:szCs w:val="28"/>
        </w:rPr>
        <w:t>支持医生根据患者基本信息、临床诊断、手术名称、手术时间、术前用药、术后用药时间、切口愈合情况、药品名称、用法用量、用药夭数等信息对抗菌药物用药效果进行分类评估。</w:t>
      </w:r>
    </w:p>
    <w:p w14:paraId="331D8F39">
      <w:pPr>
        <w:ind w:firstLine="480"/>
        <w:rPr>
          <w:rFonts w:hint="eastAsia" w:ascii="仿宋" w:hAnsi="仿宋" w:eastAsia="仿宋" w:cs="仿宋"/>
          <w:sz w:val="28"/>
          <w:szCs w:val="28"/>
        </w:rPr>
      </w:pPr>
      <w:r>
        <w:rPr>
          <w:rFonts w:hint="eastAsia" w:ascii="仿宋" w:hAnsi="仿宋" w:eastAsia="仿宋" w:cs="仿宋"/>
          <w:sz w:val="28"/>
          <w:szCs w:val="28"/>
        </w:rPr>
        <w:t>(5)抗菌药物指标统计</w:t>
      </w:r>
    </w:p>
    <w:p w14:paraId="716D7788">
      <w:pPr>
        <w:ind w:firstLine="480"/>
        <w:rPr>
          <w:rFonts w:hint="eastAsia" w:ascii="仿宋" w:hAnsi="仿宋" w:eastAsia="仿宋" w:cs="仿宋"/>
          <w:sz w:val="28"/>
          <w:szCs w:val="28"/>
        </w:rPr>
      </w:pPr>
      <w:r>
        <w:rPr>
          <w:rFonts w:hint="eastAsia" w:ascii="仿宋" w:hAnsi="仿宋" w:eastAsia="仿宋" w:cs="仿宋"/>
          <w:sz w:val="28"/>
          <w:szCs w:val="28"/>
        </w:rPr>
        <w:t>支持实时获取抗菌药物使用的统计数据，包括门诊处方抗菌药物使用比例、住院抗菌药物使用比例、住院抗菌药物使用强度、越级使用抗菌药物统计、围术期预防使用抗菌药物统计、抗菌药物分类统计等。</w:t>
      </w:r>
    </w:p>
    <w:p w14:paraId="792D1B4E">
      <w:pPr>
        <w:pStyle w:val="4"/>
        <w:tabs>
          <w:tab w:val="left" w:pos="0"/>
          <w:tab w:val="left" w:pos="4406"/>
        </w:tabs>
        <w:ind w:firstLine="0"/>
        <w:rPr>
          <w:rFonts w:hint="eastAsia" w:ascii="仿宋" w:hAnsi="仿宋" w:eastAsia="仿宋" w:cs="仿宋"/>
          <w:color w:val="auto"/>
          <w:sz w:val="28"/>
          <w:szCs w:val="28"/>
        </w:rPr>
      </w:pPr>
      <w:bookmarkStart w:id="252" w:name="_Toc1532"/>
      <w:bookmarkStart w:id="253" w:name="_Toc1146214941"/>
      <w:bookmarkStart w:id="254" w:name="_Toc29805"/>
      <w:bookmarkStart w:id="255" w:name="_Toc8528"/>
      <w:bookmarkStart w:id="256" w:name="_Toc8813"/>
      <w:bookmarkStart w:id="257" w:name="_Toc1499078696"/>
      <w:bookmarkStart w:id="258" w:name="_Toc28702"/>
      <w:bookmarkStart w:id="259" w:name="_Toc148239527"/>
      <w:bookmarkStart w:id="260" w:name="_Toc30889"/>
      <w:bookmarkStart w:id="261" w:name="_Toc4667"/>
      <w:bookmarkStart w:id="262" w:name="_Toc13538"/>
      <w:bookmarkStart w:id="263" w:name="_Toc13713"/>
      <w:bookmarkStart w:id="264" w:name="_Toc1057289216"/>
      <w:bookmarkStart w:id="265" w:name="_Toc21555"/>
      <w:bookmarkStart w:id="266" w:name="_Toc1455341703"/>
      <w:r>
        <w:rPr>
          <w:rFonts w:hint="eastAsia" w:ascii="仿宋" w:hAnsi="仿宋" w:eastAsia="仿宋" w:cs="仿宋"/>
          <w:color w:val="auto"/>
          <w:sz w:val="28"/>
          <w:szCs w:val="28"/>
        </w:rPr>
        <w:t>医技系统</w:t>
      </w:r>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p>
    <w:p w14:paraId="3DDA113B">
      <w:pPr>
        <w:pStyle w:val="5"/>
        <w:tabs>
          <w:tab w:val="left" w:pos="0"/>
          <w:tab w:val="left" w:pos="426"/>
        </w:tabs>
        <w:ind w:firstLine="0"/>
        <w:rPr>
          <w:rFonts w:hint="eastAsia" w:ascii="仿宋" w:hAnsi="仿宋" w:eastAsia="仿宋" w:cs="仿宋"/>
          <w:sz w:val="28"/>
          <w:szCs w:val="28"/>
        </w:rPr>
      </w:pPr>
      <w:bookmarkStart w:id="267" w:name="_Toc46136397"/>
      <w:r>
        <w:rPr>
          <w:rFonts w:hint="eastAsia" w:ascii="仿宋" w:hAnsi="仿宋" w:eastAsia="仿宋" w:cs="仿宋"/>
          <w:sz w:val="28"/>
          <w:szCs w:val="28"/>
        </w:rPr>
        <w:t>电生理信息管理系统</w:t>
      </w:r>
      <w:bookmarkEnd w:id="267"/>
    </w:p>
    <w:p w14:paraId="36E66596">
      <w:pPr>
        <w:ind w:firstLine="480"/>
        <w:rPr>
          <w:rFonts w:hint="eastAsia" w:ascii="仿宋" w:hAnsi="仿宋" w:eastAsia="仿宋" w:cs="仿宋"/>
          <w:sz w:val="28"/>
          <w:szCs w:val="28"/>
        </w:rPr>
      </w:pPr>
      <w:r>
        <w:rPr>
          <w:rFonts w:hint="eastAsia" w:ascii="仿宋" w:hAnsi="仿宋" w:eastAsia="仿宋" w:cs="仿宋"/>
          <w:sz w:val="28"/>
          <w:szCs w:val="28"/>
        </w:rPr>
        <w:t>提供心电图机与动态心电图(Holter)、脑电图、肌电图、成人心理测验系统、儿童心理测验系统等电生理检查的信息支持。</w:t>
      </w:r>
    </w:p>
    <w:p w14:paraId="7F9B6550">
      <w:pPr>
        <w:ind w:firstLine="480"/>
        <w:rPr>
          <w:rFonts w:hint="eastAsia" w:ascii="仿宋" w:hAnsi="仿宋" w:eastAsia="仿宋" w:cs="仿宋"/>
          <w:sz w:val="28"/>
          <w:szCs w:val="28"/>
        </w:rPr>
      </w:pPr>
      <w:r>
        <w:rPr>
          <w:rFonts w:hint="eastAsia" w:ascii="仿宋" w:hAnsi="仿宋" w:eastAsia="仿宋" w:cs="仿宋"/>
          <w:sz w:val="28"/>
          <w:szCs w:val="28"/>
        </w:rPr>
        <w:t>具体功能包括:设备数据采集、数字图像分析、诊断报告管理、质量控制等。</w:t>
      </w:r>
    </w:p>
    <w:p w14:paraId="3CA53DA3">
      <w:pPr>
        <w:ind w:firstLine="480"/>
        <w:rPr>
          <w:rFonts w:hint="eastAsia" w:ascii="仿宋" w:hAnsi="仿宋" w:eastAsia="仿宋" w:cs="仿宋"/>
          <w:sz w:val="28"/>
          <w:szCs w:val="28"/>
        </w:rPr>
      </w:pPr>
      <w:r>
        <w:rPr>
          <w:rFonts w:hint="eastAsia" w:ascii="仿宋" w:hAnsi="仿宋" w:eastAsia="仿宋" w:cs="仿宋"/>
          <w:sz w:val="28"/>
          <w:szCs w:val="28"/>
        </w:rPr>
        <w:t>(1)预约登记</w:t>
      </w:r>
    </w:p>
    <w:p w14:paraId="05F74795">
      <w:pPr>
        <w:ind w:firstLine="480"/>
        <w:rPr>
          <w:rFonts w:hint="eastAsia" w:ascii="仿宋" w:hAnsi="仿宋" w:eastAsia="仿宋" w:cs="仿宋"/>
          <w:sz w:val="28"/>
          <w:szCs w:val="28"/>
        </w:rPr>
      </w:pPr>
      <w:r>
        <w:rPr>
          <w:rFonts w:hint="eastAsia" w:ascii="仿宋" w:hAnsi="仿宋" w:eastAsia="仿宋" w:cs="仿宋"/>
          <w:sz w:val="28"/>
          <w:szCs w:val="28"/>
        </w:rPr>
        <w:t>支持医生通过电生理申请单获取需要检查的电生理申请单的相关信息，包括患者基本信息、医嘱基本信息。工作人员根据电生理室的工作计划对进行电生理申请进行登记和预约,返回登记结果和预约时间。</w:t>
      </w:r>
    </w:p>
    <w:p w14:paraId="32C68133">
      <w:pPr>
        <w:ind w:firstLine="480"/>
        <w:rPr>
          <w:rFonts w:hint="eastAsia" w:ascii="仿宋" w:hAnsi="仿宋" w:eastAsia="仿宋" w:cs="仿宋"/>
          <w:sz w:val="28"/>
          <w:szCs w:val="28"/>
        </w:rPr>
      </w:pPr>
      <w:r>
        <w:rPr>
          <w:rFonts w:hint="eastAsia" w:ascii="仿宋" w:hAnsi="仿宋" w:eastAsia="仿宋" w:cs="仿宋"/>
          <w:sz w:val="28"/>
          <w:szCs w:val="28"/>
        </w:rPr>
        <w:t>(2)数据采集</w:t>
      </w:r>
    </w:p>
    <w:p w14:paraId="670A0AC8">
      <w:pPr>
        <w:ind w:firstLine="480"/>
        <w:rPr>
          <w:rFonts w:hint="eastAsia" w:ascii="仿宋" w:hAnsi="仿宋" w:eastAsia="仿宋" w:cs="仿宋"/>
          <w:sz w:val="28"/>
          <w:szCs w:val="28"/>
        </w:rPr>
      </w:pPr>
      <w:r>
        <w:rPr>
          <w:rFonts w:hint="eastAsia" w:ascii="仿宋" w:hAnsi="仿宋" w:eastAsia="仿宋" w:cs="仿宋"/>
          <w:sz w:val="28"/>
          <w:szCs w:val="28"/>
        </w:rPr>
        <w:t>提供电生理检查设备数据釆集接口，实时采集电生理数据，包括静态心电数据、动态心电数据、肌电图数据、脑电图数据等。支持医生实时查看患者的电生理数据，确认釆集后，数据会自动上传至服务器。</w:t>
      </w:r>
    </w:p>
    <w:p w14:paraId="265EF524">
      <w:pPr>
        <w:ind w:firstLine="480"/>
        <w:rPr>
          <w:rFonts w:hint="eastAsia" w:ascii="仿宋" w:hAnsi="仿宋" w:eastAsia="仿宋" w:cs="仿宋"/>
          <w:sz w:val="28"/>
          <w:szCs w:val="28"/>
        </w:rPr>
      </w:pPr>
      <w:r>
        <w:rPr>
          <w:rFonts w:hint="eastAsia" w:ascii="仿宋" w:hAnsi="仿宋" w:eastAsia="仿宋" w:cs="仿宋"/>
          <w:sz w:val="28"/>
          <w:szCs w:val="28"/>
        </w:rPr>
        <w:t>(3)数字图像分析</w:t>
      </w:r>
    </w:p>
    <w:p w14:paraId="2AE79401">
      <w:pPr>
        <w:ind w:firstLine="480"/>
        <w:rPr>
          <w:rFonts w:hint="eastAsia" w:ascii="仿宋" w:hAnsi="仿宋" w:eastAsia="仿宋" w:cs="仿宋"/>
          <w:sz w:val="28"/>
          <w:szCs w:val="28"/>
        </w:rPr>
      </w:pPr>
      <w:r>
        <w:rPr>
          <w:rFonts w:hint="eastAsia" w:ascii="仿宋" w:hAnsi="仿宋" w:eastAsia="仿宋" w:cs="仿宋"/>
          <w:sz w:val="28"/>
          <w:szCs w:val="28"/>
        </w:rPr>
        <w:t>提供多种分析界面及多种分析方式，例如趋势图、直方图、散点图、分布图等,针对不同的电生理检查项目采用不同的分析功能,包括心室晚电位分析、动态心电分析、动态心电HRV心率变异分析、动态心电QT离散度分析等。</w:t>
      </w:r>
    </w:p>
    <w:p w14:paraId="5D47F2BF">
      <w:pPr>
        <w:ind w:firstLine="480"/>
        <w:rPr>
          <w:rFonts w:hint="eastAsia" w:ascii="仿宋" w:hAnsi="仿宋" w:eastAsia="仿宋" w:cs="仿宋"/>
          <w:sz w:val="28"/>
          <w:szCs w:val="28"/>
        </w:rPr>
      </w:pPr>
      <w:r>
        <w:rPr>
          <w:rFonts w:hint="eastAsia" w:ascii="仿宋" w:hAnsi="仿宋" w:eastAsia="仿宋" w:cs="仿宋"/>
          <w:sz w:val="28"/>
          <w:szCs w:val="28"/>
        </w:rPr>
        <w:t>(4)诊断报告管理</w:t>
      </w:r>
    </w:p>
    <w:p w14:paraId="78E2158A">
      <w:pPr>
        <w:ind w:firstLine="480"/>
        <w:rPr>
          <w:rFonts w:hint="eastAsia" w:ascii="仿宋" w:hAnsi="仿宋" w:eastAsia="仿宋" w:cs="仿宋"/>
          <w:sz w:val="28"/>
          <w:szCs w:val="28"/>
        </w:rPr>
      </w:pPr>
      <w:r>
        <w:rPr>
          <w:rFonts w:hint="eastAsia" w:ascii="仿宋" w:hAnsi="仿宋" w:eastAsia="仿宋" w:cs="仿宋"/>
          <w:sz w:val="28"/>
          <w:szCs w:val="28"/>
        </w:rPr>
        <w:t>提供智能化的报告模板,可以按医院的要求设置个性化报告样式。根据不同的权限，可以相应地完成报告的编辑、提交、审核、打印等操作。</w:t>
      </w:r>
    </w:p>
    <w:p w14:paraId="1CA12748">
      <w:pPr>
        <w:ind w:firstLine="480"/>
        <w:rPr>
          <w:rFonts w:hint="eastAsia" w:ascii="仿宋" w:hAnsi="仿宋" w:eastAsia="仿宋" w:cs="仿宋"/>
          <w:sz w:val="28"/>
          <w:szCs w:val="28"/>
        </w:rPr>
      </w:pPr>
      <w:r>
        <w:rPr>
          <w:rFonts w:hint="eastAsia" w:ascii="仿宋" w:hAnsi="仿宋" w:eastAsia="仿宋" w:cs="仿宋"/>
          <w:sz w:val="28"/>
          <w:szCs w:val="28"/>
        </w:rPr>
        <w:t>(5)查询统计</w:t>
      </w:r>
    </w:p>
    <w:p w14:paraId="5F07388F">
      <w:pPr>
        <w:ind w:firstLine="360" w:firstLineChars="0"/>
        <w:rPr>
          <w:rFonts w:hint="eastAsia" w:ascii="仿宋" w:hAnsi="仿宋" w:eastAsia="仿宋" w:cs="仿宋"/>
          <w:sz w:val="28"/>
          <w:szCs w:val="28"/>
        </w:rPr>
      </w:pPr>
      <w:r>
        <w:rPr>
          <w:rFonts w:hint="eastAsia" w:ascii="仿宋" w:hAnsi="仿宋" w:eastAsia="仿宋" w:cs="仿宋"/>
          <w:sz w:val="28"/>
          <w:szCs w:val="28"/>
        </w:rPr>
        <w:t>提供对电生理检查数据、电生理医技医生工作量、电生理检查设备运行负载、检查效率等信息进行统计和分析。</w:t>
      </w:r>
    </w:p>
    <w:p w14:paraId="74E488D7">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核医学管理信息系统</w:t>
      </w:r>
    </w:p>
    <w:p w14:paraId="183ABDA1">
      <w:pPr>
        <w:ind w:firstLine="480"/>
        <w:rPr>
          <w:rFonts w:hint="eastAsia" w:ascii="仿宋" w:hAnsi="仿宋" w:eastAsia="仿宋" w:cs="仿宋"/>
          <w:sz w:val="28"/>
          <w:szCs w:val="28"/>
        </w:rPr>
      </w:pPr>
      <w:r>
        <w:rPr>
          <w:rFonts w:hint="eastAsia" w:ascii="仿宋" w:hAnsi="仿宋" w:eastAsia="仿宋" w:cs="仿宋"/>
          <w:sz w:val="28"/>
          <w:szCs w:val="28"/>
        </w:rPr>
        <w:t>核医学是医院的一个重要影像科室，对临床的诊断治疗有着极大的帮助，特别是大型医疗设备PET/CT的引进和使用。同时，核医学也是一个医学信息（包括病人基本信息、图像信息、文字信息等）高度集中的学科，这就需要有效的管理手段来提高信息的采集、处理和储存效率，从而高效完成整个工作过程，所以在核医学建立及使用相应的专业信息系统是非常必要。</w:t>
      </w:r>
    </w:p>
    <w:p w14:paraId="5B013CE4">
      <w:pPr>
        <w:ind w:firstLine="480"/>
        <w:rPr>
          <w:rFonts w:hint="eastAsia" w:ascii="仿宋" w:hAnsi="仿宋" w:eastAsia="仿宋" w:cs="仿宋"/>
          <w:sz w:val="28"/>
          <w:szCs w:val="28"/>
        </w:rPr>
      </w:pPr>
      <w:r>
        <w:rPr>
          <w:rFonts w:hint="eastAsia" w:ascii="仿宋" w:hAnsi="仿宋" w:eastAsia="仿宋" w:cs="仿宋"/>
          <w:sz w:val="28"/>
          <w:szCs w:val="28"/>
        </w:rPr>
        <w:t>核医学信息系统（Nuclear Medicine Information System, NIS）是PACS的重要组成部分，是专门为核医学科提供一个完整的工作平台，实现核医学检查患者预约登记、检查、图像处理、诊断报告的工作流程，记录病人SPECT、PET/CT图像数据以及放免、治疗的过程数据与信息，利用网络与数据库实现病人图像、信息的存储及检索，达到资源共享。PACS NIS是核医学科专用的管理系统，包括预约登记、患者待诊叫号、病史采集、注射记录、显像登记、PACS图像管理、阅片报告、核医学系统管理等功能应用。</w:t>
      </w:r>
    </w:p>
    <w:p w14:paraId="58118A15">
      <w:pPr>
        <w:pStyle w:val="5"/>
        <w:tabs>
          <w:tab w:val="left" w:pos="0"/>
          <w:tab w:val="left" w:pos="426"/>
        </w:tabs>
        <w:ind w:firstLine="0"/>
        <w:rPr>
          <w:rFonts w:hint="eastAsia" w:ascii="仿宋" w:hAnsi="仿宋" w:eastAsia="仿宋" w:cs="仿宋"/>
          <w:sz w:val="28"/>
          <w:szCs w:val="28"/>
        </w:rPr>
      </w:pPr>
      <w:bookmarkStart w:id="268" w:name="_Toc7210"/>
      <w:r>
        <w:rPr>
          <w:rFonts w:hint="eastAsia" w:ascii="仿宋" w:hAnsi="仿宋" w:eastAsia="仿宋" w:cs="仿宋"/>
          <w:sz w:val="28"/>
          <w:szCs w:val="28"/>
        </w:rPr>
        <w:t>LIS实验室信息管理系统</w:t>
      </w:r>
      <w:bookmarkEnd w:id="268"/>
    </w:p>
    <w:p w14:paraId="2DD31F60">
      <w:pPr>
        <w:pStyle w:val="7"/>
        <w:tabs>
          <w:tab w:val="left" w:pos="0"/>
          <w:tab w:val="left" w:pos="1008"/>
          <w:tab w:val="left" w:pos="1276"/>
        </w:tabs>
        <w:ind w:firstLine="0"/>
        <w:rPr>
          <w:rFonts w:hint="eastAsia" w:ascii="仿宋" w:hAnsi="仿宋" w:eastAsia="仿宋" w:cs="仿宋"/>
          <w:sz w:val="28"/>
          <w:szCs w:val="28"/>
        </w:rPr>
      </w:pPr>
      <w:bookmarkStart w:id="269" w:name="_Toc28396"/>
      <w:r>
        <w:rPr>
          <w:rFonts w:hint="eastAsia" w:ascii="仿宋" w:hAnsi="仿宋" w:eastAsia="仿宋" w:cs="仿宋"/>
          <w:sz w:val="28"/>
          <w:szCs w:val="28"/>
        </w:rPr>
        <w:t>标本采集</w:t>
      </w:r>
      <w:bookmarkEnd w:id="269"/>
    </w:p>
    <w:p w14:paraId="41DF4BC6">
      <w:pPr>
        <w:ind w:firstLine="480"/>
        <w:rPr>
          <w:rFonts w:hint="eastAsia" w:ascii="仿宋" w:hAnsi="仿宋" w:eastAsia="仿宋" w:cs="仿宋"/>
          <w:sz w:val="28"/>
          <w:szCs w:val="28"/>
        </w:rPr>
      </w:pPr>
      <w:r>
        <w:rPr>
          <w:rFonts w:hint="eastAsia" w:ascii="仿宋" w:hAnsi="仿宋" w:eastAsia="仿宋" w:cs="仿宋"/>
          <w:kern w:val="0"/>
          <w:sz w:val="28"/>
          <w:szCs w:val="28"/>
          <w:lang w:bidi="ar"/>
        </w:rPr>
        <w:t>标本采集是实现检验全流程信息化的关键环节，需覆盖门诊患者、住院患者和体检患者的检验标本采集。</w:t>
      </w:r>
    </w:p>
    <w:p w14:paraId="776CFE2F">
      <w:pPr>
        <w:ind w:firstLine="480"/>
        <w:rPr>
          <w:rFonts w:hint="eastAsia" w:ascii="仿宋" w:hAnsi="仿宋" w:eastAsia="仿宋" w:cs="仿宋"/>
          <w:sz w:val="28"/>
          <w:szCs w:val="28"/>
        </w:rPr>
      </w:pPr>
      <w:r>
        <w:rPr>
          <w:rFonts w:hint="eastAsia" w:ascii="仿宋" w:hAnsi="仿宋" w:eastAsia="仿宋" w:cs="仿宋"/>
          <w:sz w:val="28"/>
          <w:szCs w:val="28"/>
        </w:rPr>
        <w:t>1.门诊条码打印</w:t>
      </w:r>
    </w:p>
    <w:p w14:paraId="0D40D633">
      <w:pPr>
        <w:ind w:firstLine="480"/>
        <w:rPr>
          <w:rFonts w:hint="eastAsia" w:ascii="仿宋" w:hAnsi="仿宋" w:eastAsia="仿宋" w:cs="仿宋"/>
          <w:sz w:val="28"/>
          <w:szCs w:val="28"/>
        </w:rPr>
      </w:pPr>
      <w:r>
        <w:rPr>
          <w:rFonts w:hint="eastAsia" w:ascii="仿宋" w:hAnsi="仿宋" w:eastAsia="仿宋" w:cs="仿宋"/>
          <w:sz w:val="28"/>
          <w:szCs w:val="28"/>
        </w:rPr>
        <w:t>需支持患者医嘱信息获得：通过患者的唯一标识（门诊号，就诊卡，医保卡，电子医保卡，申请单）等信息查询HIS系统门诊收费信息，获得相关的检验医嘱信息。</w:t>
      </w:r>
    </w:p>
    <w:p w14:paraId="05A3A85E">
      <w:pPr>
        <w:ind w:firstLine="480"/>
        <w:rPr>
          <w:rFonts w:hint="eastAsia" w:ascii="仿宋" w:hAnsi="仿宋" w:eastAsia="仿宋" w:cs="仿宋"/>
          <w:sz w:val="28"/>
          <w:szCs w:val="28"/>
        </w:rPr>
      </w:pPr>
      <w:r>
        <w:rPr>
          <w:rFonts w:hint="eastAsia" w:ascii="仿宋" w:hAnsi="仿宋" w:eastAsia="仿宋" w:cs="仿宋"/>
          <w:sz w:val="28"/>
          <w:szCs w:val="28"/>
        </w:rPr>
        <w:t>需支持检验项目打印：对检验医嘱信息处理，打印条码，插入到指定的LIS表中。打印的条码中可包含的信息（条码号，患者姓名，患者门诊号，性别，年龄，样本类型，试管颜色，采样人，采样时间，采样科室，执行科室，项目名称，急诊标识，开立医生姓名，开立科室，开立时间等）。</w:t>
      </w:r>
    </w:p>
    <w:p w14:paraId="122AFA92">
      <w:pPr>
        <w:ind w:firstLine="480"/>
        <w:rPr>
          <w:rFonts w:hint="eastAsia" w:ascii="仿宋" w:hAnsi="仿宋" w:eastAsia="仿宋" w:cs="仿宋"/>
          <w:sz w:val="28"/>
          <w:szCs w:val="28"/>
        </w:rPr>
      </w:pPr>
      <w:r>
        <w:rPr>
          <w:rFonts w:hint="eastAsia" w:ascii="仿宋" w:hAnsi="仿宋" w:eastAsia="仿宋" w:cs="仿宋"/>
          <w:sz w:val="28"/>
          <w:szCs w:val="28"/>
        </w:rPr>
        <w:t>需支持支持使用预制码进行条码打印。</w:t>
      </w:r>
    </w:p>
    <w:p w14:paraId="54B89233">
      <w:pPr>
        <w:ind w:firstLine="480"/>
        <w:rPr>
          <w:rFonts w:hint="eastAsia" w:ascii="仿宋" w:hAnsi="仿宋" w:eastAsia="仿宋" w:cs="仿宋"/>
          <w:sz w:val="28"/>
          <w:szCs w:val="28"/>
        </w:rPr>
      </w:pPr>
      <w:r>
        <w:rPr>
          <w:rFonts w:hint="eastAsia" w:ascii="仿宋" w:hAnsi="仿宋" w:eastAsia="仿宋" w:cs="仿宋"/>
          <w:sz w:val="28"/>
          <w:szCs w:val="28"/>
        </w:rPr>
        <w:t>需支持医嘱信息合管：在单独一管血维护界面，根据样本类型，容器类型，组合标识，决定项目是否合并，同时不同院区可以维护不同合管规则。</w:t>
      </w:r>
    </w:p>
    <w:p w14:paraId="611AD1F4">
      <w:pPr>
        <w:ind w:firstLine="480"/>
        <w:rPr>
          <w:rFonts w:hint="eastAsia" w:ascii="仿宋" w:hAnsi="仿宋" w:eastAsia="仿宋" w:cs="仿宋"/>
          <w:sz w:val="28"/>
          <w:szCs w:val="28"/>
        </w:rPr>
      </w:pPr>
      <w:r>
        <w:rPr>
          <w:rFonts w:hint="eastAsia" w:ascii="仿宋" w:hAnsi="仿宋" w:eastAsia="仿宋" w:cs="仿宋"/>
          <w:sz w:val="28"/>
          <w:szCs w:val="28"/>
        </w:rPr>
        <w:t>需支持患者回执单：根据项目的维护情况，打印回执单，回执单上的内容包括：患者所进行的检验项目，获得报告的时间和取报告地点。</w:t>
      </w:r>
    </w:p>
    <w:p w14:paraId="6A8AF6EA">
      <w:pPr>
        <w:ind w:firstLine="480"/>
        <w:rPr>
          <w:rFonts w:hint="eastAsia" w:ascii="仿宋" w:hAnsi="仿宋" w:eastAsia="仿宋" w:cs="仿宋"/>
          <w:sz w:val="28"/>
          <w:szCs w:val="28"/>
        </w:rPr>
      </w:pPr>
      <w:r>
        <w:rPr>
          <w:rFonts w:hint="eastAsia" w:ascii="仿宋" w:hAnsi="仿宋" w:eastAsia="仿宋" w:cs="仿宋"/>
          <w:sz w:val="28"/>
          <w:szCs w:val="28"/>
        </w:rPr>
        <w:t>需支持条码重复打印：对打印后的条码信息进行重新打印。</w:t>
      </w:r>
    </w:p>
    <w:p w14:paraId="06E288B9">
      <w:pPr>
        <w:ind w:firstLine="480"/>
        <w:rPr>
          <w:rFonts w:hint="eastAsia" w:ascii="仿宋" w:hAnsi="仿宋" w:eastAsia="仿宋" w:cs="仿宋"/>
          <w:sz w:val="28"/>
          <w:szCs w:val="28"/>
        </w:rPr>
      </w:pPr>
      <w:r>
        <w:rPr>
          <w:rFonts w:hint="eastAsia" w:ascii="仿宋" w:hAnsi="仿宋" w:eastAsia="仿宋" w:cs="仿宋"/>
          <w:sz w:val="28"/>
          <w:szCs w:val="28"/>
        </w:rPr>
        <w:t>需支持条码作废操作：对打印后的条码信息进行作废操作，凡是未进入到检验样本接收流程的条码，可以进行作废操作，系统进行记录，然后采样人可以对医嘱进行重新打印，原条码作废。</w:t>
      </w:r>
    </w:p>
    <w:p w14:paraId="0185DDE4">
      <w:pPr>
        <w:ind w:firstLine="480"/>
        <w:rPr>
          <w:rFonts w:hint="eastAsia" w:ascii="仿宋" w:hAnsi="仿宋" w:eastAsia="仿宋" w:cs="仿宋"/>
          <w:sz w:val="28"/>
          <w:szCs w:val="28"/>
        </w:rPr>
      </w:pPr>
      <w:r>
        <w:rPr>
          <w:rFonts w:hint="eastAsia" w:ascii="仿宋" w:hAnsi="仿宋" w:eastAsia="仿宋" w:cs="仿宋"/>
          <w:sz w:val="28"/>
          <w:szCs w:val="28"/>
        </w:rPr>
        <w:t>需支持人工组合打印：对于未维护合管的标本，也可以进行人工组合打印。</w:t>
      </w:r>
    </w:p>
    <w:p w14:paraId="68682353">
      <w:pPr>
        <w:ind w:firstLine="480"/>
        <w:rPr>
          <w:rFonts w:hint="eastAsia" w:ascii="仿宋" w:hAnsi="仿宋" w:eastAsia="仿宋" w:cs="仿宋"/>
          <w:sz w:val="28"/>
          <w:szCs w:val="28"/>
        </w:rPr>
      </w:pPr>
      <w:r>
        <w:rPr>
          <w:rFonts w:hint="eastAsia" w:ascii="仿宋" w:hAnsi="仿宋" w:eastAsia="仿宋" w:cs="仿宋"/>
          <w:sz w:val="28"/>
          <w:szCs w:val="28"/>
        </w:rPr>
        <w:t>需支持特殊规则采血打印提示：对于维护特殊采血规则的医嘱，打印条码时，提示采血人维护的特殊提示。</w:t>
      </w:r>
    </w:p>
    <w:p w14:paraId="225FBC13">
      <w:pPr>
        <w:ind w:firstLine="480"/>
        <w:rPr>
          <w:rFonts w:hint="eastAsia" w:ascii="仿宋" w:hAnsi="仿宋" w:eastAsia="仿宋" w:cs="仿宋"/>
          <w:sz w:val="28"/>
          <w:szCs w:val="28"/>
        </w:rPr>
      </w:pPr>
      <w:r>
        <w:rPr>
          <w:rFonts w:hint="eastAsia" w:ascii="仿宋" w:hAnsi="仿宋" w:eastAsia="仿宋" w:cs="仿宋"/>
          <w:sz w:val="28"/>
          <w:szCs w:val="28"/>
        </w:rPr>
        <w:t>需支持条码打印机设置功能：可以在LIS系统配置打印机配置信息。</w:t>
      </w:r>
    </w:p>
    <w:p w14:paraId="2A46C99A">
      <w:pPr>
        <w:ind w:firstLine="480"/>
        <w:rPr>
          <w:rFonts w:hint="eastAsia" w:ascii="仿宋" w:hAnsi="仿宋" w:eastAsia="仿宋" w:cs="仿宋"/>
          <w:sz w:val="28"/>
          <w:szCs w:val="28"/>
        </w:rPr>
      </w:pPr>
      <w:r>
        <w:rPr>
          <w:rFonts w:hint="eastAsia" w:ascii="仿宋" w:hAnsi="仿宋" w:eastAsia="仿宋" w:cs="仿宋"/>
          <w:sz w:val="28"/>
          <w:szCs w:val="28"/>
        </w:rPr>
        <w:t>需支持24小时尿量项目和血气项目，打印前提示输入前置信息，再打印条码：对于维护成24H尿量，和血气项目的医嘱，在打印条码前，需要输入24H尿量信息和血气值等信息，再进行条码打印。</w:t>
      </w:r>
    </w:p>
    <w:p w14:paraId="437E6CBB">
      <w:pPr>
        <w:ind w:firstLine="480"/>
        <w:rPr>
          <w:rFonts w:hint="eastAsia" w:ascii="仿宋" w:hAnsi="仿宋" w:eastAsia="仿宋" w:cs="仿宋"/>
          <w:sz w:val="28"/>
          <w:szCs w:val="28"/>
        </w:rPr>
      </w:pPr>
      <w:r>
        <w:rPr>
          <w:rFonts w:hint="eastAsia" w:ascii="仿宋" w:hAnsi="仿宋" w:eastAsia="仿宋" w:cs="仿宋"/>
          <w:sz w:val="28"/>
          <w:szCs w:val="28"/>
        </w:rPr>
        <w:t>需支持组套分解：维护了组套分解规则的医嘱，可以分解成维护的多条医嘱，进行条码打印。</w:t>
      </w:r>
    </w:p>
    <w:p w14:paraId="7FBF62D9">
      <w:pPr>
        <w:ind w:firstLine="480"/>
        <w:rPr>
          <w:rFonts w:hint="eastAsia" w:ascii="仿宋" w:hAnsi="仿宋" w:eastAsia="仿宋" w:cs="仿宋"/>
          <w:sz w:val="28"/>
          <w:szCs w:val="28"/>
        </w:rPr>
      </w:pPr>
      <w:r>
        <w:rPr>
          <w:rFonts w:hint="eastAsia" w:ascii="仿宋" w:hAnsi="仿宋" w:eastAsia="仿宋" w:cs="仿宋"/>
          <w:sz w:val="28"/>
          <w:szCs w:val="28"/>
        </w:rPr>
        <w:t>需支持门诊条码打印系统查询统计：提供按照条码打印时间，执行科室，检验状态，患者编码，患者姓名，条码打印人账号，采样人账号，条码号，送检人账号，等多种查询条件，查询已打印样本的信息。</w:t>
      </w:r>
    </w:p>
    <w:p w14:paraId="76AEFA69">
      <w:pPr>
        <w:ind w:firstLine="480"/>
        <w:rPr>
          <w:rFonts w:hint="eastAsia" w:ascii="仿宋" w:hAnsi="仿宋" w:eastAsia="仿宋" w:cs="仿宋"/>
          <w:sz w:val="28"/>
          <w:szCs w:val="28"/>
        </w:rPr>
      </w:pPr>
      <w:r>
        <w:rPr>
          <w:rFonts w:hint="eastAsia" w:ascii="仿宋" w:hAnsi="仿宋" w:eastAsia="仿宋" w:cs="仿宋"/>
          <w:sz w:val="28"/>
          <w:szCs w:val="28"/>
        </w:rPr>
        <w:t>需支持样本采集确认功能：对于条码打印时间和采样时间不一致的情况，提供样本采集确认的扫描框，精确样本的采样时间。</w:t>
      </w:r>
    </w:p>
    <w:p w14:paraId="7A33DBE1">
      <w:pPr>
        <w:ind w:firstLine="480"/>
        <w:rPr>
          <w:rFonts w:hint="eastAsia" w:ascii="仿宋" w:hAnsi="仿宋" w:eastAsia="仿宋" w:cs="仿宋"/>
          <w:sz w:val="28"/>
          <w:szCs w:val="28"/>
        </w:rPr>
      </w:pPr>
      <w:r>
        <w:rPr>
          <w:rFonts w:hint="eastAsia" w:ascii="仿宋" w:hAnsi="仿宋" w:eastAsia="仿宋" w:cs="仿宋"/>
          <w:sz w:val="28"/>
          <w:szCs w:val="28"/>
        </w:rPr>
        <w:t>需支持设置查询医嘱的条件，可以根据样本类型，执行科室，开立科室，检验项目，个性项目，这些设置规则，控制显示和不显示待打印的医嘱。</w:t>
      </w:r>
    </w:p>
    <w:p w14:paraId="14054971">
      <w:pPr>
        <w:ind w:firstLine="480"/>
        <w:rPr>
          <w:rFonts w:hint="eastAsia" w:ascii="仿宋" w:hAnsi="仿宋" w:eastAsia="仿宋" w:cs="仿宋"/>
          <w:sz w:val="28"/>
          <w:szCs w:val="28"/>
        </w:rPr>
      </w:pPr>
      <w:bookmarkStart w:id="270" w:name="_Toc157670650"/>
      <w:r>
        <w:rPr>
          <w:rFonts w:hint="eastAsia" w:ascii="仿宋" w:hAnsi="仿宋" w:eastAsia="仿宋" w:cs="仿宋"/>
          <w:sz w:val="28"/>
          <w:szCs w:val="28"/>
        </w:rPr>
        <w:t>2.病房条码打印</w:t>
      </w:r>
      <w:bookmarkEnd w:id="270"/>
    </w:p>
    <w:p w14:paraId="0CAFAF67">
      <w:pPr>
        <w:ind w:firstLine="480"/>
        <w:rPr>
          <w:rFonts w:hint="eastAsia" w:ascii="仿宋" w:hAnsi="仿宋" w:eastAsia="仿宋" w:cs="仿宋"/>
          <w:sz w:val="28"/>
          <w:szCs w:val="28"/>
        </w:rPr>
      </w:pPr>
      <w:r>
        <w:rPr>
          <w:rFonts w:hint="eastAsia" w:ascii="仿宋" w:hAnsi="仿宋" w:eastAsia="仿宋" w:cs="仿宋"/>
          <w:sz w:val="28"/>
          <w:szCs w:val="28"/>
        </w:rPr>
        <w:t>需支持医嘱信息合管：在单独一管血维护界面，根据样本类型，容器类型，组合标识，决定项目是否合并，同时不同院区可以维护不同合管规则。</w:t>
      </w:r>
    </w:p>
    <w:p w14:paraId="6AB5D04E">
      <w:pPr>
        <w:ind w:firstLine="480"/>
        <w:rPr>
          <w:rFonts w:hint="eastAsia" w:ascii="仿宋" w:hAnsi="仿宋" w:eastAsia="仿宋" w:cs="仿宋"/>
          <w:sz w:val="28"/>
          <w:szCs w:val="28"/>
        </w:rPr>
      </w:pPr>
      <w:r>
        <w:rPr>
          <w:rFonts w:hint="eastAsia" w:ascii="仿宋" w:hAnsi="仿宋" w:eastAsia="仿宋" w:cs="仿宋"/>
          <w:sz w:val="28"/>
          <w:szCs w:val="28"/>
        </w:rPr>
        <w:t>需支持条码重复打印：对打印后的条码信息进行重新打印。</w:t>
      </w:r>
    </w:p>
    <w:p w14:paraId="38F056B6">
      <w:pPr>
        <w:ind w:firstLine="480"/>
        <w:rPr>
          <w:rFonts w:hint="eastAsia" w:ascii="仿宋" w:hAnsi="仿宋" w:eastAsia="仿宋" w:cs="仿宋"/>
          <w:sz w:val="28"/>
          <w:szCs w:val="28"/>
        </w:rPr>
      </w:pPr>
      <w:r>
        <w:rPr>
          <w:rFonts w:hint="eastAsia" w:ascii="仿宋" w:hAnsi="仿宋" w:eastAsia="仿宋" w:cs="仿宋"/>
          <w:sz w:val="28"/>
          <w:szCs w:val="28"/>
        </w:rPr>
        <w:t>需支持条码作废操作：对打印后的条码信息进行作废操作，凡是未进入到检验样本接收流程的条码，可以进行作废操作，系统进行记录，然后采样人可以对医嘱进行重新打印，原条码作废。</w:t>
      </w:r>
    </w:p>
    <w:p w14:paraId="21820C5E">
      <w:pPr>
        <w:ind w:firstLine="480"/>
        <w:rPr>
          <w:rFonts w:hint="eastAsia" w:ascii="仿宋" w:hAnsi="仿宋" w:eastAsia="仿宋" w:cs="仿宋"/>
          <w:sz w:val="28"/>
          <w:szCs w:val="28"/>
        </w:rPr>
      </w:pPr>
      <w:r>
        <w:rPr>
          <w:rFonts w:hint="eastAsia" w:ascii="仿宋" w:hAnsi="仿宋" w:eastAsia="仿宋" w:cs="仿宋"/>
          <w:sz w:val="28"/>
          <w:szCs w:val="28"/>
        </w:rPr>
        <w:t>需支持病区条码打印，条码打印内容包括：条码号，患者姓名，患者门诊号，性别，年龄，床号，病区，样本类型，试管颜色，采样人，采样时间，采样科室，执行科室，项目名称，急诊标识，开立医生姓名，开立科室，开立时间等。</w:t>
      </w:r>
    </w:p>
    <w:p w14:paraId="0D07D461">
      <w:pPr>
        <w:ind w:firstLine="480"/>
        <w:rPr>
          <w:rFonts w:hint="eastAsia" w:ascii="仿宋" w:hAnsi="仿宋" w:eastAsia="仿宋" w:cs="仿宋"/>
          <w:sz w:val="28"/>
          <w:szCs w:val="28"/>
        </w:rPr>
      </w:pPr>
      <w:r>
        <w:rPr>
          <w:rFonts w:hint="eastAsia" w:ascii="仿宋" w:hAnsi="仿宋" w:eastAsia="仿宋" w:cs="仿宋"/>
          <w:sz w:val="28"/>
          <w:szCs w:val="28"/>
        </w:rPr>
        <w:t>需支持人工组合打印：对于未维护合管的标本，也可以进行人工组合打印。</w:t>
      </w:r>
    </w:p>
    <w:p w14:paraId="58288BD2">
      <w:pPr>
        <w:ind w:firstLine="480"/>
        <w:rPr>
          <w:rFonts w:hint="eastAsia" w:ascii="仿宋" w:hAnsi="仿宋" w:eastAsia="仿宋" w:cs="仿宋"/>
          <w:sz w:val="28"/>
          <w:szCs w:val="28"/>
        </w:rPr>
      </w:pPr>
      <w:r>
        <w:rPr>
          <w:rFonts w:hint="eastAsia" w:ascii="仿宋" w:hAnsi="仿宋" w:eastAsia="仿宋" w:cs="仿宋"/>
          <w:sz w:val="28"/>
          <w:szCs w:val="28"/>
        </w:rPr>
        <w:t>需支持组套分解：维护了组套分解规则的医嘱，可以分解成维护的多条医嘱，进行条码打印。</w:t>
      </w:r>
    </w:p>
    <w:p w14:paraId="4B4F07F3">
      <w:pPr>
        <w:ind w:firstLine="480"/>
        <w:rPr>
          <w:rFonts w:hint="eastAsia" w:ascii="仿宋" w:hAnsi="仿宋" w:eastAsia="仿宋" w:cs="仿宋"/>
          <w:sz w:val="28"/>
          <w:szCs w:val="28"/>
        </w:rPr>
      </w:pPr>
      <w:r>
        <w:rPr>
          <w:rFonts w:hint="eastAsia" w:ascii="仿宋" w:hAnsi="仿宋" w:eastAsia="仿宋" w:cs="仿宋"/>
          <w:sz w:val="28"/>
          <w:szCs w:val="28"/>
        </w:rPr>
        <w:t>需支持样本采集确认功能：对于条码打印时间和采样时间不一致的情况，提供样本采集确认的扫描框，精确样本的采样时间。</w:t>
      </w:r>
    </w:p>
    <w:p w14:paraId="184B7C72">
      <w:pPr>
        <w:ind w:firstLine="480"/>
        <w:rPr>
          <w:rFonts w:hint="eastAsia" w:ascii="仿宋" w:hAnsi="仿宋" w:eastAsia="仿宋" w:cs="仿宋"/>
          <w:sz w:val="28"/>
          <w:szCs w:val="28"/>
        </w:rPr>
      </w:pPr>
      <w:bookmarkStart w:id="271" w:name="_Toc157670651"/>
      <w:r>
        <w:rPr>
          <w:rFonts w:hint="eastAsia" w:ascii="仿宋" w:hAnsi="仿宋" w:eastAsia="仿宋" w:cs="仿宋"/>
          <w:sz w:val="28"/>
          <w:szCs w:val="28"/>
        </w:rPr>
        <w:t>3.体检条码打印</w:t>
      </w:r>
      <w:bookmarkEnd w:id="271"/>
    </w:p>
    <w:p w14:paraId="45195C4F">
      <w:pPr>
        <w:ind w:firstLine="480"/>
        <w:rPr>
          <w:rFonts w:hint="eastAsia" w:ascii="仿宋" w:hAnsi="仿宋" w:eastAsia="仿宋" w:cs="仿宋"/>
          <w:sz w:val="28"/>
          <w:szCs w:val="28"/>
        </w:rPr>
      </w:pPr>
      <w:r>
        <w:rPr>
          <w:rFonts w:hint="eastAsia" w:ascii="仿宋" w:hAnsi="仿宋" w:eastAsia="仿宋" w:cs="仿宋"/>
          <w:sz w:val="28"/>
          <w:szCs w:val="28"/>
        </w:rPr>
        <w:t>需支持体检患者检验信息获取：通过体检号获得医生开立的检验医嘱信息，打印条件条码，形式同门诊方式。</w:t>
      </w:r>
    </w:p>
    <w:p w14:paraId="2DA5B16E">
      <w:pPr>
        <w:ind w:firstLine="480"/>
        <w:rPr>
          <w:rFonts w:hint="eastAsia" w:ascii="仿宋" w:hAnsi="仿宋" w:eastAsia="仿宋" w:cs="仿宋"/>
          <w:sz w:val="28"/>
          <w:szCs w:val="28"/>
        </w:rPr>
      </w:pPr>
      <w:r>
        <w:rPr>
          <w:rFonts w:hint="eastAsia" w:ascii="仿宋" w:hAnsi="仿宋" w:eastAsia="仿宋" w:cs="仿宋"/>
          <w:sz w:val="28"/>
          <w:szCs w:val="28"/>
        </w:rPr>
        <w:t>4.团体体检条码打印</w:t>
      </w:r>
    </w:p>
    <w:p w14:paraId="175E37BA">
      <w:pPr>
        <w:ind w:firstLine="480"/>
        <w:rPr>
          <w:rFonts w:hint="eastAsia" w:ascii="仿宋" w:hAnsi="仿宋" w:eastAsia="仿宋" w:cs="仿宋"/>
          <w:sz w:val="28"/>
          <w:szCs w:val="28"/>
        </w:rPr>
      </w:pPr>
      <w:r>
        <w:rPr>
          <w:rFonts w:hint="eastAsia" w:ascii="仿宋" w:hAnsi="仿宋" w:eastAsia="仿宋" w:cs="仿宋"/>
          <w:sz w:val="28"/>
          <w:szCs w:val="28"/>
        </w:rPr>
        <w:t>需支持单位或者团检体检条码模式：体检中涉及到大批量患者的条码处理时，需要增加一个单位信息的维护。通过体检接口获得，列出对应的体检患者信息和要求的体检医嘱信息。</w:t>
      </w:r>
    </w:p>
    <w:p w14:paraId="53AF2BA9">
      <w:pPr>
        <w:pStyle w:val="7"/>
        <w:tabs>
          <w:tab w:val="left" w:pos="0"/>
          <w:tab w:val="left" w:pos="1008"/>
          <w:tab w:val="left" w:pos="1276"/>
        </w:tabs>
        <w:ind w:firstLine="0"/>
        <w:rPr>
          <w:rFonts w:hint="eastAsia" w:ascii="仿宋" w:hAnsi="仿宋" w:eastAsia="仿宋" w:cs="仿宋"/>
          <w:sz w:val="28"/>
          <w:szCs w:val="28"/>
        </w:rPr>
      </w:pPr>
      <w:bookmarkStart w:id="272" w:name="_Toc8169"/>
      <w:r>
        <w:rPr>
          <w:rFonts w:hint="eastAsia" w:ascii="仿宋" w:hAnsi="仿宋" w:eastAsia="仿宋" w:cs="仿宋"/>
          <w:sz w:val="28"/>
          <w:szCs w:val="28"/>
        </w:rPr>
        <w:t>标本流转</w:t>
      </w:r>
      <w:bookmarkEnd w:id="272"/>
    </w:p>
    <w:p w14:paraId="78784228">
      <w:pPr>
        <w:ind w:firstLine="480"/>
        <w:rPr>
          <w:rFonts w:hint="eastAsia" w:ascii="仿宋" w:hAnsi="仿宋" w:eastAsia="仿宋" w:cs="仿宋"/>
          <w:sz w:val="28"/>
          <w:szCs w:val="28"/>
        </w:rPr>
      </w:pPr>
      <w:r>
        <w:rPr>
          <w:rFonts w:hint="eastAsia" w:ascii="仿宋" w:hAnsi="仿宋" w:eastAsia="仿宋" w:cs="仿宋"/>
          <w:sz w:val="28"/>
          <w:szCs w:val="28"/>
        </w:rPr>
        <w:t>1.标本送检</w:t>
      </w:r>
    </w:p>
    <w:p w14:paraId="1C57482C">
      <w:pPr>
        <w:ind w:firstLine="480"/>
        <w:rPr>
          <w:rFonts w:hint="eastAsia" w:ascii="仿宋" w:hAnsi="仿宋" w:eastAsia="仿宋" w:cs="仿宋"/>
          <w:sz w:val="28"/>
          <w:szCs w:val="28"/>
        </w:rPr>
      </w:pPr>
      <w:r>
        <w:rPr>
          <w:rFonts w:hint="eastAsia" w:ascii="仿宋" w:hAnsi="仿宋" w:eastAsia="仿宋" w:cs="仿宋"/>
          <w:sz w:val="28"/>
          <w:szCs w:val="28"/>
        </w:rPr>
        <w:t>需支持扫描条码进行送检，扫描条码后可以显示对应信息，可以生成送检信息，打印送检单。</w:t>
      </w:r>
    </w:p>
    <w:p w14:paraId="4AE05C0D">
      <w:pPr>
        <w:ind w:firstLine="480"/>
        <w:rPr>
          <w:rFonts w:hint="eastAsia" w:ascii="仿宋" w:hAnsi="仿宋" w:eastAsia="仿宋" w:cs="仿宋"/>
          <w:sz w:val="28"/>
          <w:szCs w:val="28"/>
        </w:rPr>
      </w:pPr>
      <w:r>
        <w:rPr>
          <w:rFonts w:hint="eastAsia" w:ascii="仿宋" w:hAnsi="仿宋" w:eastAsia="仿宋" w:cs="仿宋"/>
          <w:sz w:val="28"/>
          <w:szCs w:val="28"/>
        </w:rPr>
        <w:t>需支持送检单查询及补打，可查询哪些条码已经送检，哪些条码未送检。</w:t>
      </w:r>
    </w:p>
    <w:p w14:paraId="286FB888">
      <w:pPr>
        <w:ind w:firstLine="480"/>
        <w:rPr>
          <w:rFonts w:hint="eastAsia" w:ascii="仿宋" w:hAnsi="仿宋" w:eastAsia="仿宋" w:cs="仿宋"/>
          <w:sz w:val="28"/>
          <w:szCs w:val="28"/>
        </w:rPr>
      </w:pPr>
      <w:r>
        <w:rPr>
          <w:rFonts w:hint="eastAsia" w:ascii="仿宋" w:hAnsi="仿宋" w:eastAsia="仿宋" w:cs="仿宋"/>
          <w:sz w:val="28"/>
          <w:szCs w:val="28"/>
        </w:rPr>
        <w:t>2.标本接收</w:t>
      </w:r>
    </w:p>
    <w:p w14:paraId="657F6ED3">
      <w:pPr>
        <w:ind w:firstLine="480"/>
        <w:rPr>
          <w:rFonts w:hint="eastAsia" w:ascii="仿宋" w:hAnsi="仿宋" w:eastAsia="仿宋" w:cs="仿宋"/>
          <w:sz w:val="28"/>
          <w:szCs w:val="28"/>
        </w:rPr>
      </w:pPr>
      <w:r>
        <w:rPr>
          <w:rFonts w:hint="eastAsia" w:ascii="仿宋" w:hAnsi="仿宋" w:eastAsia="仿宋" w:cs="仿宋"/>
          <w:sz w:val="28"/>
          <w:szCs w:val="28"/>
        </w:rPr>
        <w:t>需支持按条码号接收，提示样本的相关信息，如，是否急诊，是否超时，高危患者提示，脑卒中患者提示等。</w:t>
      </w:r>
    </w:p>
    <w:p w14:paraId="5318D676">
      <w:pPr>
        <w:ind w:firstLine="480"/>
        <w:rPr>
          <w:rFonts w:hint="eastAsia" w:ascii="仿宋" w:hAnsi="仿宋" w:eastAsia="仿宋" w:cs="仿宋"/>
          <w:sz w:val="28"/>
          <w:szCs w:val="28"/>
        </w:rPr>
      </w:pPr>
      <w:r>
        <w:rPr>
          <w:rFonts w:hint="eastAsia" w:ascii="仿宋" w:hAnsi="仿宋" w:eastAsia="仿宋" w:cs="仿宋"/>
          <w:sz w:val="28"/>
          <w:szCs w:val="28"/>
        </w:rPr>
        <w:t>需支持按送检单号接收，支持扫描送检号后，再依次扫描样本的条码号逐个确认接收，或者点击接收按钮全部批量接收，更新条码状态。</w:t>
      </w:r>
    </w:p>
    <w:p w14:paraId="1E5F3973">
      <w:pPr>
        <w:ind w:firstLine="480"/>
        <w:rPr>
          <w:rFonts w:hint="eastAsia" w:ascii="仿宋" w:hAnsi="仿宋" w:eastAsia="仿宋" w:cs="仿宋"/>
          <w:sz w:val="28"/>
          <w:szCs w:val="28"/>
        </w:rPr>
      </w:pPr>
      <w:r>
        <w:rPr>
          <w:rFonts w:hint="eastAsia" w:ascii="仿宋" w:hAnsi="仿宋" w:eastAsia="仿宋" w:cs="仿宋"/>
          <w:sz w:val="28"/>
          <w:szCs w:val="28"/>
        </w:rPr>
        <w:t>需支持接收本地配置：系统中设置允许接收样本的过滤条件，包括样本类型、执行科室、检验项目。也可以设置不允许接收的样本类型、执行科室和检验项目。描条码对应的信息与设置信息不符时，提示同时不允许接收。</w:t>
      </w:r>
    </w:p>
    <w:p w14:paraId="55B4AE02">
      <w:pPr>
        <w:ind w:firstLine="480"/>
        <w:rPr>
          <w:rFonts w:hint="eastAsia" w:ascii="仿宋" w:hAnsi="仿宋" w:eastAsia="仿宋" w:cs="仿宋"/>
          <w:sz w:val="28"/>
          <w:szCs w:val="28"/>
        </w:rPr>
      </w:pPr>
      <w:r>
        <w:rPr>
          <w:rFonts w:hint="eastAsia" w:ascii="仿宋" w:hAnsi="仿宋" w:eastAsia="仿宋" w:cs="仿宋"/>
          <w:sz w:val="28"/>
          <w:szCs w:val="28"/>
        </w:rPr>
        <w:t>需支持接收时确认条码费用：支持接收样本时，确认费用操作。费用确认失败时，不允许接收。</w:t>
      </w:r>
    </w:p>
    <w:p w14:paraId="4D4796BD">
      <w:pPr>
        <w:ind w:firstLine="480"/>
        <w:rPr>
          <w:rFonts w:hint="eastAsia" w:ascii="仿宋" w:hAnsi="仿宋" w:eastAsia="仿宋" w:cs="仿宋"/>
          <w:sz w:val="28"/>
          <w:szCs w:val="28"/>
        </w:rPr>
      </w:pPr>
      <w:r>
        <w:rPr>
          <w:rFonts w:hint="eastAsia" w:ascii="仿宋" w:hAnsi="仿宋" w:eastAsia="仿宋" w:cs="仿宋"/>
          <w:sz w:val="28"/>
          <w:szCs w:val="28"/>
        </w:rPr>
        <w:t>需支持接收样本体检（或门诊、住院）条码：支持接收第三方系统打印的条码信息，接收时将第三方系统（如体检系统或者HIS系统）打印的条码插入LIS条码表中，同时完成接收操作。</w:t>
      </w:r>
    </w:p>
    <w:p w14:paraId="700647EB">
      <w:pPr>
        <w:ind w:firstLine="480"/>
        <w:rPr>
          <w:rFonts w:hint="eastAsia" w:ascii="仿宋" w:hAnsi="仿宋" w:eastAsia="仿宋" w:cs="仿宋"/>
          <w:sz w:val="28"/>
          <w:szCs w:val="28"/>
        </w:rPr>
      </w:pPr>
      <w:r>
        <w:rPr>
          <w:rFonts w:hint="eastAsia" w:ascii="仿宋" w:hAnsi="仿宋" w:eastAsia="仿宋" w:cs="仿宋"/>
          <w:sz w:val="28"/>
          <w:szCs w:val="28"/>
        </w:rPr>
        <w:t>需支持登记不合格样本信息：接收时，用户发现样本存在溶血或者采集量不足等问题无法完成检验时需要登记不合格样本信息，系统同时将不合格样本信息发送至病区或门诊护士站，通知护士标本需要重新采样。</w:t>
      </w:r>
    </w:p>
    <w:p w14:paraId="3848ADFA">
      <w:pPr>
        <w:ind w:firstLine="480"/>
        <w:rPr>
          <w:rFonts w:hint="eastAsia" w:ascii="仿宋" w:hAnsi="仿宋" w:eastAsia="仿宋" w:cs="仿宋"/>
          <w:sz w:val="28"/>
          <w:szCs w:val="28"/>
        </w:rPr>
      </w:pPr>
      <w:r>
        <w:rPr>
          <w:rFonts w:hint="eastAsia" w:ascii="仿宋" w:hAnsi="仿宋" w:eastAsia="仿宋" w:cs="仿宋"/>
          <w:sz w:val="28"/>
          <w:szCs w:val="28"/>
        </w:rPr>
        <w:t>需支持接收清单查询：根据接收时间范围、患者类别、执行科室、患者编号、患者科室、执行小组、患者姓名、护士站、条码号等信息查询已接收详细信息及标本合计信息。</w:t>
      </w:r>
    </w:p>
    <w:p w14:paraId="6CEEDB64">
      <w:pPr>
        <w:ind w:firstLine="480"/>
        <w:rPr>
          <w:rFonts w:hint="eastAsia" w:ascii="仿宋" w:hAnsi="仿宋" w:eastAsia="仿宋" w:cs="仿宋"/>
          <w:sz w:val="28"/>
          <w:szCs w:val="28"/>
        </w:rPr>
      </w:pPr>
      <w:r>
        <w:rPr>
          <w:rFonts w:hint="eastAsia" w:ascii="仿宋" w:hAnsi="仿宋" w:eastAsia="仿宋" w:cs="仿宋"/>
          <w:sz w:val="28"/>
          <w:szCs w:val="28"/>
        </w:rPr>
        <w:t>需支持接收标本明细导出：支持对已接收标本内容进行导出。</w:t>
      </w:r>
    </w:p>
    <w:p w14:paraId="6FBE418F">
      <w:pPr>
        <w:ind w:firstLine="480"/>
        <w:rPr>
          <w:rFonts w:hint="eastAsia" w:ascii="仿宋" w:hAnsi="仿宋" w:eastAsia="仿宋" w:cs="仿宋"/>
          <w:sz w:val="28"/>
          <w:szCs w:val="28"/>
        </w:rPr>
      </w:pPr>
      <w:r>
        <w:rPr>
          <w:rFonts w:hint="eastAsia" w:ascii="仿宋" w:hAnsi="仿宋" w:eastAsia="仿宋" w:cs="仿宋"/>
          <w:sz w:val="28"/>
          <w:szCs w:val="28"/>
        </w:rPr>
        <w:t>需支持送检单查询：根据送检单号、送检时间范围接收状态等查询送检单列表信息，单击一条送检单信息显示当前送检单的明细信息，列出每个样本的详细信息及当前状态，方便检验人员跟踪标本信息。</w:t>
      </w:r>
    </w:p>
    <w:p w14:paraId="6F3A6A31">
      <w:pPr>
        <w:pStyle w:val="7"/>
        <w:tabs>
          <w:tab w:val="left" w:pos="0"/>
          <w:tab w:val="left" w:pos="1008"/>
          <w:tab w:val="left" w:pos="1276"/>
        </w:tabs>
        <w:ind w:firstLine="0"/>
        <w:rPr>
          <w:rFonts w:hint="eastAsia" w:ascii="仿宋" w:hAnsi="仿宋" w:eastAsia="仿宋" w:cs="仿宋"/>
          <w:sz w:val="28"/>
          <w:szCs w:val="28"/>
        </w:rPr>
      </w:pPr>
      <w:bookmarkStart w:id="273" w:name="_Toc7127"/>
      <w:r>
        <w:rPr>
          <w:rFonts w:hint="eastAsia" w:ascii="仿宋" w:hAnsi="仿宋" w:eastAsia="仿宋" w:cs="仿宋"/>
          <w:sz w:val="28"/>
          <w:szCs w:val="28"/>
        </w:rPr>
        <w:t>常规检验</w:t>
      </w:r>
      <w:bookmarkEnd w:id="273"/>
    </w:p>
    <w:p w14:paraId="18D800D5">
      <w:pPr>
        <w:ind w:firstLine="480"/>
        <w:rPr>
          <w:rFonts w:hint="eastAsia" w:ascii="仿宋" w:hAnsi="仿宋" w:eastAsia="仿宋" w:cs="仿宋"/>
          <w:sz w:val="28"/>
          <w:szCs w:val="28"/>
        </w:rPr>
      </w:pPr>
      <w:r>
        <w:rPr>
          <w:rFonts w:hint="eastAsia" w:ascii="仿宋" w:hAnsi="仿宋" w:eastAsia="仿宋" w:cs="仿宋"/>
          <w:sz w:val="28"/>
          <w:szCs w:val="28"/>
        </w:rPr>
        <w:t>1.常规样本核收</w:t>
      </w:r>
    </w:p>
    <w:p w14:paraId="717044DD">
      <w:pPr>
        <w:ind w:firstLine="480"/>
        <w:rPr>
          <w:rFonts w:hint="eastAsia" w:ascii="仿宋" w:hAnsi="仿宋" w:eastAsia="仿宋" w:cs="仿宋"/>
          <w:sz w:val="28"/>
          <w:szCs w:val="28"/>
        </w:rPr>
      </w:pPr>
      <w:r>
        <w:rPr>
          <w:rFonts w:hint="eastAsia" w:ascii="仿宋" w:hAnsi="仿宋" w:eastAsia="仿宋" w:cs="仿宋"/>
          <w:sz w:val="28"/>
          <w:szCs w:val="28"/>
        </w:rPr>
        <w:t>需支持常规样本核收，用户扫描条码号，系统根据条码对应的项目自动寻找检验设备，选择核收日期，根据设置的排号规则自动生成样本的上机号码。</w:t>
      </w:r>
    </w:p>
    <w:p w14:paraId="28A809DC">
      <w:pPr>
        <w:ind w:firstLine="480"/>
        <w:rPr>
          <w:rFonts w:hint="eastAsia" w:ascii="仿宋" w:hAnsi="仿宋" w:eastAsia="仿宋" w:cs="仿宋"/>
          <w:sz w:val="28"/>
          <w:szCs w:val="28"/>
        </w:rPr>
      </w:pPr>
      <w:r>
        <w:rPr>
          <w:rFonts w:hint="eastAsia" w:ascii="仿宋" w:hAnsi="仿宋" w:eastAsia="仿宋" w:cs="仿宋"/>
          <w:sz w:val="28"/>
          <w:szCs w:val="28"/>
        </w:rPr>
        <w:t>需支持在常规检验主界面中条码号编辑框中直接扫描条码进行核收操作，减少界面切换的次数。</w:t>
      </w:r>
    </w:p>
    <w:p w14:paraId="0C4738FB">
      <w:pPr>
        <w:ind w:firstLine="480"/>
        <w:rPr>
          <w:rFonts w:hint="eastAsia" w:ascii="仿宋" w:hAnsi="仿宋" w:eastAsia="仿宋" w:cs="仿宋"/>
          <w:sz w:val="28"/>
          <w:szCs w:val="28"/>
        </w:rPr>
      </w:pPr>
      <w:r>
        <w:rPr>
          <w:rFonts w:hint="eastAsia" w:ascii="仿宋" w:hAnsi="仿宋" w:eastAsia="仿宋" w:cs="仿宋"/>
          <w:sz w:val="28"/>
          <w:szCs w:val="28"/>
        </w:rPr>
        <w:t>需支持核收本地配置，系统中设置允许核收样本的过滤条件，包括样本类型、执行科室、检验项目。也可以设置不允许核收的样本类型、执行科室和检验项目。描条码对应的信息与设置信息不符时，提示同时不允许核收。</w:t>
      </w:r>
    </w:p>
    <w:p w14:paraId="06007470">
      <w:pPr>
        <w:ind w:firstLine="480"/>
        <w:rPr>
          <w:rFonts w:hint="eastAsia" w:ascii="仿宋" w:hAnsi="仿宋" w:eastAsia="仿宋" w:cs="仿宋"/>
          <w:sz w:val="28"/>
          <w:szCs w:val="28"/>
        </w:rPr>
      </w:pPr>
      <w:r>
        <w:rPr>
          <w:rFonts w:hint="eastAsia" w:ascii="仿宋" w:hAnsi="仿宋" w:eastAsia="仿宋" w:cs="仿宋"/>
          <w:sz w:val="28"/>
          <w:szCs w:val="28"/>
        </w:rPr>
        <w:t>需支持核收时确认条码费用：支持核收样本时，确认费用操作。费用确认失败时，不允许核收。</w:t>
      </w:r>
    </w:p>
    <w:p w14:paraId="466A3654">
      <w:pPr>
        <w:ind w:firstLine="480"/>
        <w:rPr>
          <w:rFonts w:hint="eastAsia" w:ascii="仿宋" w:hAnsi="仿宋" w:eastAsia="仿宋" w:cs="仿宋"/>
          <w:sz w:val="28"/>
          <w:szCs w:val="28"/>
        </w:rPr>
      </w:pPr>
      <w:r>
        <w:rPr>
          <w:rFonts w:hint="eastAsia" w:ascii="仿宋" w:hAnsi="仿宋" w:eastAsia="仿宋" w:cs="仿宋"/>
          <w:sz w:val="28"/>
          <w:szCs w:val="28"/>
        </w:rPr>
        <w:t>需支持核收样本体检（或门诊、住院）条码：支持核收第三方系统打印的条码信息，核收时将第三方系统（如体检系统或者HIS系统）打印的条码插入LIS条码表中，同时完成核收操作。</w:t>
      </w:r>
    </w:p>
    <w:p w14:paraId="6A8B501A">
      <w:pPr>
        <w:ind w:firstLine="480"/>
        <w:rPr>
          <w:rFonts w:hint="eastAsia" w:ascii="仿宋" w:hAnsi="仿宋" w:eastAsia="仿宋" w:cs="仿宋"/>
          <w:sz w:val="28"/>
          <w:szCs w:val="28"/>
        </w:rPr>
      </w:pPr>
      <w:r>
        <w:rPr>
          <w:rFonts w:hint="eastAsia" w:ascii="仿宋" w:hAnsi="仿宋" w:eastAsia="仿宋" w:cs="仿宋"/>
          <w:sz w:val="28"/>
          <w:szCs w:val="28"/>
        </w:rPr>
        <w:t>需支持核收样本提示：提示样本的相关信息，如，是否急诊，是否超时，高危患者提示，脑卒中患者提示等。</w:t>
      </w:r>
    </w:p>
    <w:p w14:paraId="3FFE1E2A">
      <w:pPr>
        <w:ind w:firstLine="480"/>
        <w:rPr>
          <w:rFonts w:hint="eastAsia" w:ascii="仿宋" w:hAnsi="仿宋" w:eastAsia="仿宋" w:cs="仿宋"/>
          <w:sz w:val="28"/>
          <w:szCs w:val="28"/>
        </w:rPr>
      </w:pPr>
      <w:r>
        <w:rPr>
          <w:rFonts w:hint="eastAsia" w:ascii="仿宋" w:hAnsi="仿宋" w:eastAsia="仿宋" w:cs="仿宋"/>
          <w:sz w:val="28"/>
          <w:szCs w:val="28"/>
        </w:rPr>
        <w:t xml:space="preserve">需支持核收样本时标签打印：支持核收时重复打印标签，满足标签重新打印需求。 </w:t>
      </w:r>
    </w:p>
    <w:p w14:paraId="3EAA7450">
      <w:pPr>
        <w:ind w:firstLine="480"/>
        <w:rPr>
          <w:rFonts w:hint="eastAsia" w:ascii="仿宋" w:hAnsi="仿宋" w:eastAsia="仿宋" w:cs="仿宋"/>
          <w:sz w:val="28"/>
          <w:szCs w:val="28"/>
        </w:rPr>
      </w:pPr>
      <w:r>
        <w:rPr>
          <w:rFonts w:hint="eastAsia" w:ascii="仿宋" w:hAnsi="仿宋" w:eastAsia="仿宋" w:cs="仿宋"/>
          <w:sz w:val="28"/>
          <w:szCs w:val="28"/>
        </w:rPr>
        <w:t>需支持核收模式设置：支持快速核收及校验模式核收。</w:t>
      </w:r>
    </w:p>
    <w:p w14:paraId="52C0976B">
      <w:pPr>
        <w:ind w:firstLine="480"/>
        <w:rPr>
          <w:rFonts w:hint="eastAsia" w:ascii="仿宋" w:hAnsi="仿宋" w:eastAsia="仿宋" w:cs="仿宋"/>
          <w:sz w:val="28"/>
          <w:szCs w:val="28"/>
        </w:rPr>
      </w:pPr>
      <w:r>
        <w:rPr>
          <w:rFonts w:hint="eastAsia" w:ascii="仿宋" w:hAnsi="仿宋" w:eastAsia="仿宋" w:cs="仿宋"/>
          <w:sz w:val="28"/>
          <w:szCs w:val="28"/>
        </w:rPr>
        <w:t>需支持核收清单查询打印：样本核收后，可以对不同患者类型，检查项目，样本号号段，日期等选择进行清单查询及打印，且可以根据情况选择显示的列和空行，打印的清单根据用户要求排序。</w:t>
      </w:r>
    </w:p>
    <w:p w14:paraId="377F1CCE">
      <w:pPr>
        <w:ind w:firstLine="480"/>
        <w:rPr>
          <w:rFonts w:hint="eastAsia" w:ascii="仿宋" w:hAnsi="仿宋" w:eastAsia="仿宋" w:cs="仿宋"/>
          <w:sz w:val="28"/>
          <w:szCs w:val="28"/>
        </w:rPr>
      </w:pPr>
      <w:r>
        <w:rPr>
          <w:rFonts w:hint="eastAsia" w:ascii="仿宋" w:hAnsi="仿宋" w:eastAsia="仿宋" w:cs="仿宋"/>
          <w:sz w:val="28"/>
          <w:szCs w:val="28"/>
        </w:rPr>
        <w:t>需支持核收样本超时提示：根据设定的项目的超时时限，提示操作人样本是否已经超时，可以核对样本送达情况。</w:t>
      </w:r>
    </w:p>
    <w:p w14:paraId="2D41DCEF">
      <w:pPr>
        <w:ind w:firstLine="480"/>
        <w:rPr>
          <w:rFonts w:hint="eastAsia" w:ascii="仿宋" w:hAnsi="仿宋" w:eastAsia="仿宋" w:cs="仿宋"/>
          <w:sz w:val="28"/>
          <w:szCs w:val="28"/>
        </w:rPr>
      </w:pPr>
      <w:r>
        <w:rPr>
          <w:rFonts w:hint="eastAsia" w:ascii="仿宋" w:hAnsi="仿宋" w:eastAsia="仿宋" w:cs="仿宋"/>
          <w:sz w:val="28"/>
          <w:szCs w:val="28"/>
        </w:rPr>
        <w:t>需支持不合格样本管理：在样本核收时，发现标本存在问题不能继续检验时，用户进入不合格样本界面登记不合格样本信息。扫描条码后条码所附带的信息直接显示在不合格样本界面中，并要求填写不合格样本的具体原因等信息，以保证后期统计数据的准确性，保存后系统可以将信息发送给对应的病区。护士处理后会给检验科提醒，保证不合格样本的闭环管理。</w:t>
      </w:r>
    </w:p>
    <w:p w14:paraId="722A4442">
      <w:pPr>
        <w:ind w:firstLine="480"/>
        <w:rPr>
          <w:rFonts w:hint="eastAsia" w:ascii="仿宋" w:hAnsi="仿宋" w:eastAsia="仿宋" w:cs="仿宋"/>
          <w:sz w:val="28"/>
          <w:szCs w:val="28"/>
        </w:rPr>
      </w:pPr>
      <w:r>
        <w:rPr>
          <w:rFonts w:hint="eastAsia" w:ascii="仿宋" w:hAnsi="仿宋" w:eastAsia="仿宋" w:cs="仿宋"/>
          <w:sz w:val="28"/>
          <w:szCs w:val="28"/>
        </w:rPr>
        <w:t>2.样本后处理</w:t>
      </w:r>
    </w:p>
    <w:p w14:paraId="659CF7F7">
      <w:pPr>
        <w:ind w:firstLine="480"/>
        <w:rPr>
          <w:rFonts w:hint="eastAsia" w:ascii="仿宋" w:hAnsi="仿宋" w:eastAsia="仿宋" w:cs="仿宋"/>
          <w:sz w:val="28"/>
          <w:szCs w:val="28"/>
        </w:rPr>
      </w:pPr>
      <w:r>
        <w:rPr>
          <w:rFonts w:hint="eastAsia" w:ascii="仿宋" w:hAnsi="仿宋" w:eastAsia="仿宋" w:cs="仿宋"/>
          <w:sz w:val="28"/>
          <w:szCs w:val="28"/>
        </w:rPr>
        <w:t>需支持对检验后的样本进行登记：设置冰箱库，存放试管架号，按照顺序对样本进行逐个登记。最后可以形成记录清单，导出打印等。</w:t>
      </w:r>
    </w:p>
    <w:p w14:paraId="1E7228D7">
      <w:pPr>
        <w:ind w:firstLine="480"/>
        <w:rPr>
          <w:rFonts w:hint="eastAsia" w:ascii="仿宋" w:hAnsi="仿宋" w:eastAsia="仿宋" w:cs="仿宋"/>
          <w:sz w:val="28"/>
          <w:szCs w:val="28"/>
        </w:rPr>
      </w:pPr>
      <w:r>
        <w:rPr>
          <w:rFonts w:hint="eastAsia" w:ascii="仿宋" w:hAnsi="仿宋" w:eastAsia="仿宋" w:cs="仿宋"/>
          <w:sz w:val="28"/>
          <w:szCs w:val="28"/>
        </w:rPr>
        <w:t>需支持逐个后处理：选择冰箱，试管架类型后，即可逐个扫入后处理的标本，扫了条码后，患者姓名、患者编号、检验项目信息会显示在上面。</w:t>
      </w:r>
    </w:p>
    <w:p w14:paraId="4EFEEFC9">
      <w:pPr>
        <w:ind w:firstLine="480"/>
        <w:rPr>
          <w:rFonts w:hint="eastAsia" w:ascii="仿宋" w:hAnsi="仿宋" w:eastAsia="仿宋" w:cs="仿宋"/>
          <w:sz w:val="28"/>
          <w:szCs w:val="28"/>
        </w:rPr>
      </w:pPr>
      <w:r>
        <w:rPr>
          <w:rFonts w:hint="eastAsia" w:ascii="仿宋" w:hAnsi="仿宋" w:eastAsia="仿宋" w:cs="仿宋"/>
          <w:sz w:val="28"/>
          <w:szCs w:val="28"/>
        </w:rPr>
        <w:t>需支持批量后处理：在常规检验界面、微生物检验界面，选择仪器后，左侧勾选要后处理标本的检验单（可以过滤全选）进行批量样本后处理。</w:t>
      </w:r>
    </w:p>
    <w:p w14:paraId="7AB566F5">
      <w:pPr>
        <w:ind w:firstLine="480"/>
        <w:rPr>
          <w:rFonts w:hint="eastAsia" w:ascii="仿宋" w:hAnsi="仿宋" w:eastAsia="仿宋" w:cs="仿宋"/>
          <w:sz w:val="28"/>
          <w:szCs w:val="28"/>
        </w:rPr>
      </w:pPr>
      <w:r>
        <w:rPr>
          <w:rFonts w:hint="eastAsia" w:ascii="仿宋" w:hAnsi="仿宋" w:eastAsia="仿宋" w:cs="仿宋"/>
          <w:sz w:val="28"/>
          <w:szCs w:val="28"/>
        </w:rPr>
        <w:t>需支持批量后处理：在样本后处理界面中，选择样本批量操作。选择小组、仪器、样本号，等条件，查询要处理的检验单，然后点击批处理按钮，保存后自动打印当前试管架帖。</w:t>
      </w:r>
    </w:p>
    <w:p w14:paraId="0980104D">
      <w:pPr>
        <w:ind w:firstLine="480"/>
        <w:rPr>
          <w:rFonts w:hint="eastAsia" w:ascii="仿宋" w:hAnsi="仿宋" w:eastAsia="仿宋" w:cs="仿宋"/>
          <w:sz w:val="28"/>
          <w:szCs w:val="28"/>
        </w:rPr>
      </w:pPr>
      <w:r>
        <w:rPr>
          <w:rFonts w:hint="eastAsia" w:ascii="仿宋" w:hAnsi="仿宋" w:eastAsia="仿宋" w:cs="仿宋"/>
          <w:sz w:val="28"/>
          <w:szCs w:val="28"/>
        </w:rPr>
        <w:t>需支持登记样本查询：可以按条件进行查询，比如按人查标本位置，按状态统计标本数量等</w:t>
      </w:r>
    </w:p>
    <w:p w14:paraId="45A38E97">
      <w:pPr>
        <w:ind w:firstLine="480"/>
        <w:rPr>
          <w:rFonts w:hint="eastAsia" w:ascii="仿宋" w:hAnsi="仿宋" w:eastAsia="仿宋" w:cs="仿宋"/>
          <w:sz w:val="28"/>
          <w:szCs w:val="28"/>
        </w:rPr>
      </w:pPr>
      <w:r>
        <w:rPr>
          <w:rFonts w:hint="eastAsia" w:ascii="仿宋" w:hAnsi="仿宋" w:eastAsia="仿宋" w:cs="仿宋"/>
          <w:sz w:val="28"/>
          <w:szCs w:val="28"/>
        </w:rPr>
        <w:t>需支持标本丢弃：可以按照日期和冰箱，查询样本后处理信息，也可以直接扫描架子上的条码进行查询。可以整架丢弃，也可以扫条码进行丢弃，或者选中某一个进行丢弃；也可以选中保留单个样本，然后整架丢弃。</w:t>
      </w:r>
    </w:p>
    <w:p w14:paraId="0C5C7F14">
      <w:pPr>
        <w:ind w:firstLine="480"/>
        <w:rPr>
          <w:rFonts w:hint="eastAsia" w:ascii="仿宋" w:hAnsi="仿宋" w:eastAsia="仿宋" w:cs="仿宋"/>
          <w:sz w:val="28"/>
          <w:szCs w:val="28"/>
        </w:rPr>
      </w:pPr>
      <w:r>
        <w:rPr>
          <w:rFonts w:hint="eastAsia" w:ascii="仿宋" w:hAnsi="仿宋" w:eastAsia="仿宋" w:cs="仿宋"/>
          <w:sz w:val="28"/>
          <w:szCs w:val="28"/>
        </w:rPr>
        <w:t>3.样本合并</w:t>
      </w:r>
    </w:p>
    <w:p w14:paraId="0D57B986">
      <w:pPr>
        <w:ind w:firstLine="480"/>
        <w:rPr>
          <w:rFonts w:hint="eastAsia" w:ascii="仿宋" w:hAnsi="仿宋" w:eastAsia="仿宋" w:cs="仿宋"/>
          <w:sz w:val="28"/>
          <w:szCs w:val="28"/>
        </w:rPr>
      </w:pPr>
      <w:r>
        <w:rPr>
          <w:rFonts w:hint="eastAsia" w:ascii="仿宋" w:hAnsi="仿宋" w:eastAsia="仿宋" w:cs="仿宋"/>
          <w:sz w:val="28"/>
          <w:szCs w:val="28"/>
        </w:rPr>
        <w:t>需支持普通标本合并，对不同仪器的检验样本信息和结果进行合并。合并后，原检验单会删除。</w:t>
      </w:r>
    </w:p>
    <w:p w14:paraId="46F0ABEF">
      <w:pPr>
        <w:ind w:firstLine="480"/>
        <w:rPr>
          <w:rFonts w:hint="eastAsia" w:ascii="仿宋" w:hAnsi="仿宋" w:eastAsia="仿宋" w:cs="仿宋"/>
          <w:sz w:val="28"/>
          <w:szCs w:val="28"/>
        </w:rPr>
      </w:pPr>
      <w:r>
        <w:rPr>
          <w:rFonts w:hint="eastAsia" w:ascii="仿宋" w:hAnsi="仿宋" w:eastAsia="仿宋" w:cs="仿宋"/>
          <w:sz w:val="28"/>
          <w:szCs w:val="28"/>
        </w:rPr>
        <w:t>需支持糖耐量合并：糖耐量手工合并方式（葡萄糖，C肽，胰岛素）。合并后糖耐量类项目报告单可生成趋势图，方便患者及医生直观查看检验结果及趋势。</w:t>
      </w:r>
    </w:p>
    <w:p w14:paraId="1149BF5B">
      <w:pPr>
        <w:ind w:firstLine="480"/>
        <w:rPr>
          <w:rFonts w:hint="eastAsia" w:ascii="仿宋" w:hAnsi="仿宋" w:eastAsia="仿宋" w:cs="仿宋"/>
          <w:sz w:val="28"/>
          <w:szCs w:val="28"/>
        </w:rPr>
      </w:pPr>
      <w:r>
        <w:rPr>
          <w:rFonts w:hint="eastAsia" w:ascii="仿宋" w:hAnsi="仿宋" w:eastAsia="仿宋" w:cs="仿宋"/>
          <w:sz w:val="28"/>
          <w:szCs w:val="28"/>
        </w:rPr>
        <w:t>4.标本复查/镜检</w:t>
      </w:r>
    </w:p>
    <w:p w14:paraId="179552B4">
      <w:pPr>
        <w:ind w:firstLine="480"/>
        <w:rPr>
          <w:rFonts w:hint="eastAsia" w:ascii="仿宋" w:hAnsi="仿宋" w:eastAsia="仿宋" w:cs="仿宋"/>
          <w:sz w:val="28"/>
          <w:szCs w:val="28"/>
        </w:rPr>
      </w:pPr>
      <w:r>
        <w:rPr>
          <w:rFonts w:hint="eastAsia" w:ascii="仿宋" w:hAnsi="仿宋" w:eastAsia="仿宋" w:cs="仿宋"/>
          <w:sz w:val="28"/>
          <w:szCs w:val="28"/>
        </w:rPr>
        <w:t>需支持检验项目的结果值异常时进行复查/镜检等。保存复查前结果，同时登记样本复查或者镜检信息，便于后续统计样本复查信息等。</w:t>
      </w:r>
    </w:p>
    <w:p w14:paraId="4B184BF2">
      <w:pPr>
        <w:ind w:firstLine="480"/>
        <w:rPr>
          <w:rFonts w:hint="eastAsia" w:ascii="仿宋" w:hAnsi="仿宋" w:eastAsia="仿宋" w:cs="仿宋"/>
          <w:sz w:val="28"/>
          <w:szCs w:val="28"/>
        </w:rPr>
      </w:pPr>
      <w:r>
        <w:rPr>
          <w:rFonts w:hint="eastAsia" w:ascii="仿宋" w:hAnsi="仿宋" w:eastAsia="仿宋" w:cs="仿宋"/>
          <w:sz w:val="28"/>
          <w:szCs w:val="28"/>
        </w:rPr>
        <w:t>需支持复检（原试管重测）：检验员发现样本结果有问题，但样本本身没有问题时，只需要对原样本进行重新测试，需要进行复检（原试管重测）操作。</w:t>
      </w:r>
    </w:p>
    <w:p w14:paraId="76EFCD07">
      <w:pPr>
        <w:ind w:firstLine="480"/>
        <w:rPr>
          <w:rFonts w:hint="eastAsia" w:ascii="仿宋" w:hAnsi="仿宋" w:eastAsia="仿宋" w:cs="仿宋"/>
          <w:sz w:val="28"/>
          <w:szCs w:val="28"/>
        </w:rPr>
      </w:pPr>
      <w:r>
        <w:rPr>
          <w:rFonts w:hint="eastAsia" w:ascii="仿宋" w:hAnsi="仿宋" w:eastAsia="仿宋" w:cs="仿宋"/>
          <w:sz w:val="28"/>
          <w:szCs w:val="28"/>
        </w:rPr>
        <w:t>需支持复查（新试管 新单）：当样本因为质量问题需要重新采样时，需要登记新管复查，病区收到消息后，重新采集标本。</w:t>
      </w:r>
    </w:p>
    <w:p w14:paraId="3DE138E8">
      <w:pPr>
        <w:ind w:firstLine="480"/>
        <w:rPr>
          <w:rFonts w:hint="eastAsia" w:ascii="仿宋" w:hAnsi="仿宋" w:eastAsia="仿宋" w:cs="仿宋"/>
          <w:sz w:val="28"/>
          <w:szCs w:val="28"/>
        </w:rPr>
      </w:pPr>
      <w:r>
        <w:rPr>
          <w:rFonts w:hint="eastAsia" w:ascii="仿宋" w:hAnsi="仿宋" w:eastAsia="仿宋" w:cs="仿宋"/>
          <w:sz w:val="28"/>
          <w:szCs w:val="28"/>
        </w:rPr>
        <w:t>需支持复查镜检（涂片镜检）: 当样本的结果（比如血常规、尿常规）出现异常需要通过在显微镜下分析、检查时，可以对当前检验单进行镜检操作。</w:t>
      </w:r>
    </w:p>
    <w:p w14:paraId="63AF3922">
      <w:pPr>
        <w:ind w:firstLine="480"/>
        <w:rPr>
          <w:rFonts w:hint="eastAsia" w:ascii="仿宋" w:hAnsi="仿宋" w:eastAsia="仿宋" w:cs="仿宋"/>
          <w:sz w:val="28"/>
          <w:szCs w:val="28"/>
        </w:rPr>
      </w:pPr>
      <w:r>
        <w:rPr>
          <w:rFonts w:hint="eastAsia" w:ascii="仿宋" w:hAnsi="仿宋" w:eastAsia="仿宋" w:cs="仿宋"/>
          <w:sz w:val="28"/>
          <w:szCs w:val="28"/>
        </w:rPr>
        <w:t>5.样本删除</w:t>
      </w:r>
    </w:p>
    <w:p w14:paraId="1C4CC25F">
      <w:pPr>
        <w:ind w:firstLine="480"/>
        <w:rPr>
          <w:rFonts w:hint="eastAsia" w:ascii="仿宋" w:hAnsi="仿宋" w:eastAsia="仿宋" w:cs="仿宋"/>
          <w:sz w:val="28"/>
          <w:szCs w:val="28"/>
        </w:rPr>
      </w:pPr>
      <w:r>
        <w:rPr>
          <w:rFonts w:hint="eastAsia" w:ascii="仿宋" w:hAnsi="仿宋" w:eastAsia="仿宋" w:cs="仿宋"/>
          <w:sz w:val="28"/>
          <w:szCs w:val="28"/>
        </w:rPr>
        <w:t>需支持审核前的样本可以删除，确认无误后即可删除。</w:t>
      </w:r>
    </w:p>
    <w:p w14:paraId="6EA92C44">
      <w:pPr>
        <w:ind w:firstLine="480"/>
        <w:rPr>
          <w:rFonts w:hint="eastAsia" w:ascii="仿宋" w:hAnsi="仿宋" w:eastAsia="仿宋" w:cs="仿宋"/>
          <w:sz w:val="28"/>
          <w:szCs w:val="28"/>
        </w:rPr>
      </w:pPr>
      <w:r>
        <w:rPr>
          <w:rFonts w:hint="eastAsia" w:ascii="仿宋" w:hAnsi="仿宋" w:eastAsia="仿宋" w:cs="仿宋"/>
          <w:sz w:val="28"/>
          <w:szCs w:val="28"/>
        </w:rPr>
        <w:t>需支持删除时可选择仅删除检验单、仅清空结果、删除检验单同时清空结果。</w:t>
      </w:r>
    </w:p>
    <w:p w14:paraId="5AF72B2D">
      <w:pPr>
        <w:ind w:firstLine="480"/>
        <w:rPr>
          <w:rFonts w:hint="eastAsia" w:ascii="仿宋" w:hAnsi="仿宋" w:eastAsia="仿宋" w:cs="仿宋"/>
          <w:sz w:val="28"/>
          <w:szCs w:val="28"/>
        </w:rPr>
      </w:pPr>
      <w:r>
        <w:rPr>
          <w:rFonts w:hint="eastAsia" w:ascii="仿宋" w:hAnsi="仿宋" w:eastAsia="仿宋" w:cs="仿宋"/>
          <w:sz w:val="28"/>
          <w:szCs w:val="28"/>
        </w:rPr>
        <w:t>6.标本批量删除</w:t>
      </w:r>
    </w:p>
    <w:p w14:paraId="2CDE337F">
      <w:pPr>
        <w:ind w:firstLine="480"/>
        <w:rPr>
          <w:rFonts w:hint="eastAsia" w:ascii="仿宋" w:hAnsi="仿宋" w:eastAsia="仿宋" w:cs="仿宋"/>
          <w:sz w:val="28"/>
          <w:szCs w:val="28"/>
        </w:rPr>
      </w:pPr>
      <w:r>
        <w:rPr>
          <w:rFonts w:hint="eastAsia" w:ascii="仿宋" w:hAnsi="仿宋" w:eastAsia="仿宋" w:cs="仿宋"/>
          <w:sz w:val="28"/>
          <w:szCs w:val="28"/>
        </w:rPr>
        <w:t>需支持标本批量删除，输入要删除的多个样本号或者样本号号段即可批量删除样本。</w:t>
      </w:r>
    </w:p>
    <w:p w14:paraId="4BE9AEDC">
      <w:pPr>
        <w:ind w:firstLine="480"/>
        <w:rPr>
          <w:rFonts w:hint="eastAsia" w:ascii="仿宋" w:hAnsi="仿宋" w:eastAsia="仿宋" w:cs="仿宋"/>
          <w:sz w:val="28"/>
          <w:szCs w:val="28"/>
        </w:rPr>
      </w:pPr>
      <w:r>
        <w:rPr>
          <w:rFonts w:hint="eastAsia" w:ascii="仿宋" w:hAnsi="仿宋" w:eastAsia="仿宋" w:cs="仿宋"/>
          <w:sz w:val="28"/>
          <w:szCs w:val="28"/>
        </w:rPr>
        <w:t>需支持删除时可选择登记信息、结果信息(包括图像)。</w:t>
      </w:r>
    </w:p>
    <w:p w14:paraId="1F13E6CA">
      <w:pPr>
        <w:ind w:firstLine="480"/>
        <w:rPr>
          <w:rFonts w:hint="eastAsia" w:ascii="仿宋" w:hAnsi="仿宋" w:eastAsia="仿宋" w:cs="仿宋"/>
          <w:sz w:val="28"/>
          <w:szCs w:val="28"/>
        </w:rPr>
      </w:pPr>
      <w:r>
        <w:rPr>
          <w:rFonts w:hint="eastAsia" w:ascii="仿宋" w:hAnsi="仿宋" w:eastAsia="仿宋" w:cs="仿宋"/>
          <w:sz w:val="28"/>
          <w:szCs w:val="28"/>
        </w:rPr>
        <w:t>7.样本信息修改</w:t>
      </w:r>
    </w:p>
    <w:p w14:paraId="3AD12035">
      <w:pPr>
        <w:ind w:firstLine="480"/>
        <w:rPr>
          <w:rFonts w:hint="eastAsia" w:ascii="仿宋" w:hAnsi="仿宋" w:eastAsia="仿宋" w:cs="仿宋"/>
          <w:sz w:val="28"/>
          <w:szCs w:val="28"/>
        </w:rPr>
      </w:pPr>
      <w:r>
        <w:rPr>
          <w:rFonts w:hint="eastAsia" w:ascii="仿宋" w:hAnsi="仿宋" w:eastAsia="仿宋" w:cs="仿宋"/>
          <w:sz w:val="28"/>
          <w:szCs w:val="28"/>
        </w:rPr>
        <w:t>需支持样本信息修改：修改标本号，修改对应的报告单元信息。</w:t>
      </w:r>
    </w:p>
    <w:p w14:paraId="0A83601D">
      <w:pPr>
        <w:ind w:firstLine="480"/>
        <w:rPr>
          <w:rFonts w:hint="eastAsia" w:ascii="仿宋" w:hAnsi="仿宋" w:eastAsia="仿宋" w:cs="仿宋"/>
          <w:sz w:val="28"/>
          <w:szCs w:val="28"/>
        </w:rPr>
      </w:pPr>
      <w:r>
        <w:rPr>
          <w:rFonts w:hint="eastAsia" w:ascii="仿宋" w:hAnsi="仿宋" w:eastAsia="仿宋" w:cs="仿宋"/>
          <w:sz w:val="28"/>
          <w:szCs w:val="28"/>
        </w:rPr>
        <w:t>需支持样本信息复制：当出现手工录入检验单信息时，支持批量复制检验单信息。</w:t>
      </w:r>
    </w:p>
    <w:p w14:paraId="0217299B">
      <w:pPr>
        <w:ind w:firstLine="480"/>
        <w:rPr>
          <w:rFonts w:hint="eastAsia" w:ascii="仿宋" w:hAnsi="仿宋" w:eastAsia="仿宋" w:cs="仿宋"/>
          <w:sz w:val="28"/>
          <w:szCs w:val="28"/>
        </w:rPr>
      </w:pPr>
      <w:r>
        <w:rPr>
          <w:rFonts w:hint="eastAsia" w:ascii="仿宋" w:hAnsi="仿宋" w:eastAsia="仿宋" w:cs="仿宋"/>
          <w:sz w:val="28"/>
          <w:szCs w:val="28"/>
        </w:rPr>
        <w:t>需支持关联条码：未签收的标本，在通过设备结果通讯进行自动建单的情况下，通过扫条码方式进行标本信息的绑定。</w:t>
      </w:r>
    </w:p>
    <w:p w14:paraId="5EE35D75">
      <w:pPr>
        <w:ind w:firstLine="480"/>
        <w:rPr>
          <w:rFonts w:hint="eastAsia" w:ascii="仿宋" w:hAnsi="仿宋" w:eastAsia="仿宋" w:cs="仿宋"/>
          <w:sz w:val="28"/>
          <w:szCs w:val="28"/>
        </w:rPr>
      </w:pPr>
      <w:r>
        <w:rPr>
          <w:rFonts w:hint="eastAsia" w:ascii="仿宋" w:hAnsi="仿宋" w:eastAsia="仿宋" w:cs="仿宋"/>
          <w:sz w:val="28"/>
          <w:szCs w:val="28"/>
        </w:rPr>
        <w:t>8.结果批量修改</w:t>
      </w:r>
    </w:p>
    <w:p w14:paraId="0BD9EE3F">
      <w:pPr>
        <w:ind w:firstLine="480"/>
        <w:rPr>
          <w:rFonts w:hint="eastAsia" w:ascii="仿宋" w:hAnsi="仿宋" w:eastAsia="仿宋" w:cs="仿宋"/>
          <w:sz w:val="28"/>
          <w:szCs w:val="28"/>
        </w:rPr>
      </w:pPr>
      <w:r>
        <w:rPr>
          <w:rFonts w:hint="eastAsia" w:ascii="仿宋" w:hAnsi="仿宋" w:eastAsia="仿宋" w:cs="仿宋"/>
          <w:sz w:val="28"/>
          <w:szCs w:val="28"/>
        </w:rPr>
        <w:t>需支持标本结果批量修改，可以按项目、样本号批量修改结果。选择运算符（加减乘除）及系数计算结果，或直接填写结果。</w:t>
      </w:r>
    </w:p>
    <w:p w14:paraId="5FD3D441">
      <w:pPr>
        <w:ind w:firstLine="480"/>
        <w:rPr>
          <w:rFonts w:hint="eastAsia" w:ascii="仿宋" w:hAnsi="仿宋" w:eastAsia="仿宋" w:cs="仿宋"/>
          <w:sz w:val="28"/>
          <w:szCs w:val="28"/>
        </w:rPr>
      </w:pPr>
      <w:r>
        <w:rPr>
          <w:rFonts w:hint="eastAsia" w:ascii="仿宋" w:hAnsi="仿宋" w:eastAsia="仿宋" w:cs="仿宋"/>
          <w:sz w:val="28"/>
          <w:szCs w:val="28"/>
        </w:rPr>
        <w:t>9.结果连续录入</w:t>
      </w:r>
    </w:p>
    <w:p w14:paraId="090B9536">
      <w:pPr>
        <w:ind w:firstLine="480"/>
        <w:rPr>
          <w:rFonts w:hint="eastAsia" w:ascii="仿宋" w:hAnsi="仿宋" w:eastAsia="仿宋" w:cs="仿宋"/>
          <w:sz w:val="28"/>
          <w:szCs w:val="28"/>
        </w:rPr>
      </w:pPr>
      <w:r>
        <w:rPr>
          <w:rFonts w:hint="eastAsia" w:ascii="仿宋" w:hAnsi="仿宋" w:eastAsia="仿宋" w:cs="仿宋"/>
          <w:sz w:val="28"/>
          <w:szCs w:val="28"/>
        </w:rPr>
        <w:t>需支持标本结果连续录入，可以按单个项目及多个项目、样本号段批量录入结果，选择或输入结果后更新样本结果表数据。</w:t>
      </w:r>
    </w:p>
    <w:p w14:paraId="632D2FE1">
      <w:pPr>
        <w:ind w:firstLine="480"/>
        <w:rPr>
          <w:rFonts w:hint="eastAsia" w:ascii="仿宋" w:hAnsi="仿宋" w:eastAsia="仿宋" w:cs="仿宋"/>
          <w:sz w:val="28"/>
          <w:szCs w:val="28"/>
        </w:rPr>
      </w:pPr>
      <w:r>
        <w:rPr>
          <w:rFonts w:hint="eastAsia" w:ascii="仿宋" w:hAnsi="仿宋" w:eastAsia="仿宋" w:cs="仿宋"/>
          <w:sz w:val="28"/>
          <w:szCs w:val="28"/>
        </w:rPr>
        <w:t>10.检验备注批量修改</w:t>
      </w:r>
    </w:p>
    <w:p w14:paraId="2CBDA816">
      <w:pPr>
        <w:ind w:firstLine="480"/>
        <w:rPr>
          <w:rFonts w:hint="eastAsia" w:ascii="仿宋" w:hAnsi="仿宋" w:eastAsia="仿宋" w:cs="仿宋"/>
          <w:sz w:val="28"/>
          <w:szCs w:val="28"/>
        </w:rPr>
      </w:pPr>
      <w:r>
        <w:rPr>
          <w:rFonts w:hint="eastAsia" w:ascii="仿宋" w:hAnsi="仿宋" w:eastAsia="仿宋" w:cs="仿宋"/>
          <w:sz w:val="28"/>
          <w:szCs w:val="28"/>
        </w:rPr>
        <w:t>需支持批量修改检验备注，根据核收日期、检验仪器及样本号序列查询待修改的检验单列表，选择检验备注修改。</w:t>
      </w:r>
    </w:p>
    <w:p w14:paraId="435DCBD8">
      <w:pPr>
        <w:ind w:firstLine="480"/>
        <w:rPr>
          <w:rFonts w:hint="eastAsia" w:ascii="仿宋" w:hAnsi="仿宋" w:eastAsia="仿宋" w:cs="仿宋"/>
          <w:sz w:val="28"/>
          <w:szCs w:val="28"/>
        </w:rPr>
      </w:pPr>
      <w:r>
        <w:rPr>
          <w:rFonts w:hint="eastAsia" w:ascii="仿宋" w:hAnsi="仿宋" w:eastAsia="仿宋" w:cs="仿宋"/>
          <w:sz w:val="28"/>
          <w:szCs w:val="28"/>
        </w:rPr>
        <w:t>11.检验类型批量修改</w:t>
      </w:r>
    </w:p>
    <w:p w14:paraId="620982E9">
      <w:pPr>
        <w:ind w:firstLine="480"/>
        <w:rPr>
          <w:rFonts w:hint="eastAsia" w:ascii="仿宋" w:hAnsi="仿宋" w:eastAsia="仿宋" w:cs="仿宋"/>
          <w:sz w:val="28"/>
          <w:szCs w:val="28"/>
        </w:rPr>
      </w:pPr>
      <w:r>
        <w:rPr>
          <w:rFonts w:hint="eastAsia" w:ascii="仿宋" w:hAnsi="仿宋" w:eastAsia="仿宋" w:cs="仿宋"/>
          <w:sz w:val="28"/>
          <w:szCs w:val="28"/>
        </w:rPr>
        <w:t>需支持批量修改检验类型，根据核收日期、检验仪器及样本号序列查询待修改的检验单列表，选择样本类型修改。</w:t>
      </w:r>
    </w:p>
    <w:p w14:paraId="4CEDFFF6">
      <w:pPr>
        <w:ind w:firstLine="480"/>
        <w:rPr>
          <w:rFonts w:hint="eastAsia" w:ascii="仿宋" w:hAnsi="仿宋" w:eastAsia="仿宋" w:cs="仿宋"/>
          <w:sz w:val="28"/>
          <w:szCs w:val="28"/>
        </w:rPr>
      </w:pPr>
      <w:r>
        <w:rPr>
          <w:rFonts w:hint="eastAsia" w:ascii="仿宋" w:hAnsi="仿宋" w:eastAsia="仿宋" w:cs="仿宋"/>
          <w:sz w:val="28"/>
          <w:szCs w:val="28"/>
        </w:rPr>
        <w:t>12.待查管理</w:t>
      </w:r>
    </w:p>
    <w:p w14:paraId="3C2B208A">
      <w:pPr>
        <w:ind w:firstLine="480"/>
        <w:rPr>
          <w:rFonts w:hint="eastAsia" w:ascii="仿宋" w:hAnsi="仿宋" w:eastAsia="仿宋" w:cs="仿宋"/>
          <w:sz w:val="28"/>
          <w:szCs w:val="28"/>
        </w:rPr>
      </w:pPr>
      <w:r>
        <w:rPr>
          <w:rFonts w:hint="eastAsia" w:ascii="仿宋" w:hAnsi="仿宋" w:eastAsia="仿宋" w:cs="仿宋"/>
          <w:sz w:val="28"/>
          <w:szCs w:val="28"/>
        </w:rPr>
        <w:t>需支持待查操作将检验单暂时锁定。</w:t>
      </w:r>
    </w:p>
    <w:p w14:paraId="4EC8B329">
      <w:pPr>
        <w:ind w:firstLine="480"/>
        <w:rPr>
          <w:rFonts w:hint="eastAsia" w:ascii="仿宋" w:hAnsi="仿宋" w:eastAsia="仿宋" w:cs="仿宋"/>
          <w:sz w:val="28"/>
          <w:szCs w:val="28"/>
        </w:rPr>
      </w:pPr>
      <w:r>
        <w:rPr>
          <w:rFonts w:hint="eastAsia" w:ascii="仿宋" w:hAnsi="仿宋" w:eastAsia="仿宋" w:cs="仿宋"/>
          <w:sz w:val="28"/>
          <w:szCs w:val="28"/>
        </w:rPr>
        <w:t>需支持待查时记录待查原因，用于查询统计及患者使用自助报告程序打印报告时弹出不允许打印检验报告提示。</w:t>
      </w:r>
    </w:p>
    <w:p w14:paraId="5EB6A597">
      <w:pPr>
        <w:ind w:firstLine="480"/>
        <w:rPr>
          <w:rFonts w:hint="eastAsia" w:ascii="仿宋" w:hAnsi="仿宋" w:eastAsia="仿宋" w:cs="仿宋"/>
          <w:sz w:val="28"/>
          <w:szCs w:val="28"/>
        </w:rPr>
      </w:pPr>
      <w:r>
        <w:rPr>
          <w:rFonts w:hint="eastAsia" w:ascii="仿宋" w:hAnsi="仿宋" w:eastAsia="仿宋" w:cs="仿宋"/>
          <w:sz w:val="28"/>
          <w:szCs w:val="28"/>
        </w:rPr>
        <w:t>需支持标本确认无误后可取消待查。</w:t>
      </w:r>
    </w:p>
    <w:p w14:paraId="632B9765">
      <w:pPr>
        <w:ind w:firstLine="480"/>
        <w:rPr>
          <w:rFonts w:hint="eastAsia" w:ascii="仿宋" w:hAnsi="仿宋" w:eastAsia="仿宋" w:cs="仿宋"/>
          <w:sz w:val="28"/>
          <w:szCs w:val="28"/>
        </w:rPr>
      </w:pPr>
      <w:r>
        <w:rPr>
          <w:rFonts w:hint="eastAsia" w:ascii="仿宋" w:hAnsi="仿宋" w:eastAsia="仿宋" w:cs="仿宋"/>
          <w:sz w:val="28"/>
          <w:szCs w:val="28"/>
        </w:rPr>
        <w:t>13.标本超时提醒</w:t>
      </w:r>
    </w:p>
    <w:p w14:paraId="644E3067">
      <w:pPr>
        <w:ind w:firstLine="480"/>
        <w:rPr>
          <w:rFonts w:hint="eastAsia" w:ascii="仿宋" w:hAnsi="仿宋" w:eastAsia="仿宋" w:cs="仿宋"/>
          <w:sz w:val="28"/>
          <w:szCs w:val="28"/>
        </w:rPr>
      </w:pPr>
      <w:r>
        <w:rPr>
          <w:rFonts w:hint="eastAsia" w:ascii="仿宋" w:hAnsi="仿宋" w:eastAsia="仿宋" w:cs="仿宋"/>
          <w:sz w:val="28"/>
          <w:szCs w:val="28"/>
        </w:rPr>
        <w:t>需支持超时未接收、超时未核收、超时未审核，提示用户即将超时或者已经超时的标本及时处理。</w:t>
      </w:r>
    </w:p>
    <w:p w14:paraId="44A24850">
      <w:pPr>
        <w:ind w:firstLine="480"/>
        <w:rPr>
          <w:rFonts w:hint="eastAsia" w:ascii="仿宋" w:hAnsi="仿宋" w:eastAsia="仿宋" w:cs="仿宋"/>
          <w:sz w:val="28"/>
          <w:szCs w:val="28"/>
        </w:rPr>
      </w:pPr>
      <w:r>
        <w:rPr>
          <w:rFonts w:hint="eastAsia" w:ascii="仿宋" w:hAnsi="仿宋" w:eastAsia="仿宋" w:cs="仿宋"/>
          <w:sz w:val="28"/>
          <w:szCs w:val="28"/>
        </w:rPr>
        <w:t>需支持超时未接收：根据TAT维护规则提醒超时，如院区、是否急诊、样本类型、患者类别、检验小组，是否绿色通道查询，查询样本已采集且超时未接收的标本。</w:t>
      </w:r>
    </w:p>
    <w:p w14:paraId="097B2F23">
      <w:pPr>
        <w:ind w:firstLine="480"/>
        <w:rPr>
          <w:rFonts w:hint="eastAsia" w:ascii="仿宋" w:hAnsi="仿宋" w:eastAsia="仿宋" w:cs="仿宋"/>
          <w:sz w:val="28"/>
          <w:szCs w:val="28"/>
        </w:rPr>
      </w:pPr>
      <w:r>
        <w:rPr>
          <w:rFonts w:hint="eastAsia" w:ascii="仿宋" w:hAnsi="仿宋" w:eastAsia="仿宋" w:cs="仿宋"/>
          <w:sz w:val="28"/>
          <w:szCs w:val="28"/>
        </w:rPr>
        <w:t>需支持超时未核收：根据TAT维护规则提醒超时，如院区、是否急诊、样本类型、患者类别、检验小组，是否绿色通道查询，查询样本已接收且超时未核收的标本。</w:t>
      </w:r>
    </w:p>
    <w:p w14:paraId="498A04FA">
      <w:pPr>
        <w:ind w:firstLine="480"/>
        <w:rPr>
          <w:rFonts w:hint="eastAsia" w:ascii="仿宋" w:hAnsi="仿宋" w:eastAsia="仿宋" w:cs="仿宋"/>
          <w:sz w:val="28"/>
          <w:szCs w:val="28"/>
        </w:rPr>
      </w:pPr>
      <w:r>
        <w:rPr>
          <w:rFonts w:hint="eastAsia" w:ascii="仿宋" w:hAnsi="仿宋" w:eastAsia="仿宋" w:cs="仿宋"/>
          <w:sz w:val="28"/>
          <w:szCs w:val="28"/>
        </w:rPr>
        <w:t>需支持超时未审核：根据TAT维护规则提醒超时，如院区、是否急诊、样本类型、患者类别、检验小组，是否绿色通道查询，查询样本已核收且超时未审核的标本。</w:t>
      </w:r>
    </w:p>
    <w:p w14:paraId="15CC1183">
      <w:pPr>
        <w:ind w:firstLine="480"/>
        <w:rPr>
          <w:rFonts w:hint="eastAsia" w:ascii="仿宋" w:hAnsi="仿宋" w:eastAsia="仿宋" w:cs="仿宋"/>
          <w:sz w:val="28"/>
          <w:szCs w:val="28"/>
        </w:rPr>
      </w:pPr>
      <w:r>
        <w:rPr>
          <w:rFonts w:hint="eastAsia" w:ascii="仿宋" w:hAnsi="仿宋" w:eastAsia="仿宋" w:cs="仿宋"/>
          <w:sz w:val="28"/>
          <w:szCs w:val="28"/>
        </w:rPr>
        <w:t>需支持超时未审核（按预计报告时间计算）：仪器设置中审核预警时间，以预计报告时间计算,当预计报告时间与当前系统时间差小于审核预警时间进行提醒。</w:t>
      </w:r>
    </w:p>
    <w:p w14:paraId="11807AAD">
      <w:pPr>
        <w:ind w:firstLine="480"/>
        <w:rPr>
          <w:rFonts w:hint="eastAsia" w:ascii="仿宋" w:hAnsi="仿宋" w:eastAsia="仿宋" w:cs="仿宋"/>
          <w:sz w:val="28"/>
          <w:szCs w:val="28"/>
        </w:rPr>
      </w:pPr>
      <w:r>
        <w:rPr>
          <w:rFonts w:hint="eastAsia" w:ascii="仿宋" w:hAnsi="仿宋" w:eastAsia="仿宋" w:cs="仿宋"/>
          <w:sz w:val="28"/>
          <w:szCs w:val="28"/>
        </w:rPr>
        <w:t>14.TAT监控</w:t>
      </w:r>
    </w:p>
    <w:p w14:paraId="61C77BFE">
      <w:pPr>
        <w:ind w:firstLine="480"/>
        <w:rPr>
          <w:rFonts w:hint="eastAsia" w:ascii="仿宋" w:hAnsi="仿宋" w:eastAsia="仿宋" w:cs="仿宋"/>
          <w:sz w:val="28"/>
          <w:szCs w:val="28"/>
        </w:rPr>
      </w:pPr>
      <w:r>
        <w:rPr>
          <w:rFonts w:hint="eastAsia" w:ascii="仿宋" w:hAnsi="仿宋" w:eastAsia="仿宋" w:cs="仿宋"/>
          <w:sz w:val="28"/>
          <w:szCs w:val="28"/>
        </w:rPr>
        <w:t>需支持详细展示TAT信息，监控每个操作节点，方便查看、追踪标本。</w:t>
      </w:r>
    </w:p>
    <w:p w14:paraId="45C60630">
      <w:pPr>
        <w:ind w:firstLine="480"/>
        <w:rPr>
          <w:rFonts w:hint="eastAsia" w:ascii="仿宋" w:hAnsi="仿宋" w:eastAsia="仿宋" w:cs="仿宋"/>
          <w:sz w:val="28"/>
          <w:szCs w:val="28"/>
        </w:rPr>
      </w:pPr>
      <w:r>
        <w:rPr>
          <w:rFonts w:hint="eastAsia" w:ascii="仿宋" w:hAnsi="仿宋" w:eastAsia="仿宋" w:cs="仿宋"/>
          <w:sz w:val="28"/>
          <w:szCs w:val="28"/>
        </w:rPr>
        <w:t>需支持样本详细TAT：按照检验前、检验中及检验后，分别展示医嘱开立、条码打印、标本采集、标本送检、标本接收、标本核收、标本检测、结果传输、标本审核、报告打印、标本后处理、标本销毁等操作节点的展示操作时间、操作人及时间间隔。显示此标本正常操作的节点、当前节点及缺失的节点信息。</w:t>
      </w:r>
    </w:p>
    <w:p w14:paraId="32ABB6A4">
      <w:pPr>
        <w:ind w:firstLine="480"/>
        <w:rPr>
          <w:rFonts w:hint="eastAsia" w:ascii="仿宋" w:hAnsi="仿宋" w:eastAsia="仿宋" w:cs="仿宋"/>
          <w:sz w:val="28"/>
          <w:szCs w:val="28"/>
        </w:rPr>
      </w:pPr>
      <w:r>
        <w:rPr>
          <w:rFonts w:hint="eastAsia" w:ascii="仿宋" w:hAnsi="仿宋" w:eastAsia="仿宋" w:cs="仿宋"/>
          <w:sz w:val="28"/>
          <w:szCs w:val="28"/>
        </w:rPr>
        <w:t>需支持样本操作日志查询：根据条码号查询此标本的所有操作日志信息，记录操作内容、操作人及IP信息等。</w:t>
      </w:r>
    </w:p>
    <w:p w14:paraId="34542E14">
      <w:pPr>
        <w:ind w:firstLine="480"/>
        <w:rPr>
          <w:rFonts w:hint="eastAsia" w:ascii="仿宋" w:hAnsi="仿宋" w:eastAsia="仿宋" w:cs="仿宋"/>
          <w:sz w:val="28"/>
          <w:szCs w:val="28"/>
        </w:rPr>
      </w:pPr>
      <w:r>
        <w:rPr>
          <w:rFonts w:hint="eastAsia" w:ascii="仿宋" w:hAnsi="仿宋" w:eastAsia="仿宋" w:cs="仿宋"/>
          <w:sz w:val="28"/>
          <w:szCs w:val="28"/>
        </w:rPr>
        <w:t>需支持样本实时状态跟踪：根据条码打印时间段范围、患者类别、患者编号、患者姓名、条码号等条件查询样本列表信息，展示每个标本的每个业务节点的时间信息等，同时显示条码的正常状态、当前状态及缺失状态。</w:t>
      </w:r>
    </w:p>
    <w:p w14:paraId="689B2971">
      <w:pPr>
        <w:ind w:firstLine="480"/>
        <w:rPr>
          <w:rFonts w:hint="eastAsia" w:ascii="仿宋" w:hAnsi="仿宋" w:eastAsia="仿宋" w:cs="仿宋"/>
          <w:sz w:val="28"/>
          <w:szCs w:val="28"/>
        </w:rPr>
      </w:pPr>
      <w:r>
        <w:rPr>
          <w:rFonts w:hint="eastAsia" w:ascii="仿宋" w:hAnsi="仿宋" w:eastAsia="仿宋" w:cs="仿宋"/>
          <w:sz w:val="28"/>
          <w:szCs w:val="28"/>
        </w:rPr>
        <w:t>15.标本审核</w:t>
      </w:r>
    </w:p>
    <w:p w14:paraId="4E9A89C5">
      <w:pPr>
        <w:ind w:firstLine="480"/>
        <w:rPr>
          <w:rFonts w:hint="eastAsia" w:ascii="仿宋" w:hAnsi="仿宋" w:eastAsia="仿宋" w:cs="仿宋"/>
          <w:sz w:val="28"/>
          <w:szCs w:val="28"/>
        </w:rPr>
      </w:pPr>
      <w:r>
        <w:rPr>
          <w:rFonts w:hint="eastAsia" w:ascii="仿宋" w:hAnsi="仿宋" w:eastAsia="仿宋" w:cs="仿宋"/>
          <w:sz w:val="28"/>
          <w:szCs w:val="28"/>
        </w:rPr>
        <w:t>需支持检验员对报告结果及检验单信息进行检查核对，没有异议时即可对检验单进行审核操作。表示检测已结束，结果可以回报，即检验报告已正式发布，审核后的检验单医生站可以查询结果，患者也可以在自助机打印报告单。</w:t>
      </w:r>
    </w:p>
    <w:p w14:paraId="46B1ECD4">
      <w:pPr>
        <w:ind w:firstLine="480"/>
        <w:rPr>
          <w:rFonts w:hint="eastAsia" w:ascii="仿宋" w:hAnsi="仿宋" w:eastAsia="仿宋" w:cs="仿宋"/>
          <w:sz w:val="28"/>
          <w:szCs w:val="28"/>
        </w:rPr>
      </w:pPr>
      <w:r>
        <w:rPr>
          <w:rFonts w:hint="eastAsia" w:ascii="仿宋" w:hAnsi="仿宋" w:eastAsia="仿宋" w:cs="仿宋"/>
          <w:sz w:val="28"/>
          <w:szCs w:val="28"/>
        </w:rPr>
        <w:t>16.需支持人工审核。</w:t>
      </w:r>
    </w:p>
    <w:p w14:paraId="5DBB36B4">
      <w:pPr>
        <w:ind w:firstLine="480"/>
        <w:rPr>
          <w:rFonts w:hint="eastAsia" w:ascii="仿宋" w:hAnsi="仿宋" w:eastAsia="仿宋" w:cs="仿宋"/>
          <w:sz w:val="28"/>
          <w:szCs w:val="28"/>
        </w:rPr>
      </w:pPr>
      <w:r>
        <w:rPr>
          <w:rFonts w:hint="eastAsia" w:ascii="仿宋" w:hAnsi="仿宋" w:eastAsia="仿宋" w:cs="仿宋"/>
          <w:sz w:val="28"/>
          <w:szCs w:val="28"/>
        </w:rPr>
        <w:t>需支持登录校验管理：支持审核前可以提示输入密码（开关管理）。</w:t>
      </w:r>
    </w:p>
    <w:p w14:paraId="6E1E3270">
      <w:pPr>
        <w:ind w:firstLine="480"/>
        <w:rPr>
          <w:rFonts w:hint="eastAsia" w:ascii="仿宋" w:hAnsi="仿宋" w:eastAsia="仿宋" w:cs="仿宋"/>
          <w:sz w:val="28"/>
          <w:szCs w:val="28"/>
        </w:rPr>
      </w:pPr>
      <w:r>
        <w:rPr>
          <w:rFonts w:hint="eastAsia" w:ascii="仿宋" w:hAnsi="仿宋" w:eastAsia="仿宋" w:cs="仿宋"/>
          <w:sz w:val="28"/>
          <w:szCs w:val="28"/>
        </w:rPr>
        <w:t>需支持审核校验：支持审核人和检验人限制是否是同一个人（开关管理）。</w:t>
      </w:r>
    </w:p>
    <w:p w14:paraId="0AAFA1A9">
      <w:pPr>
        <w:ind w:firstLine="480"/>
        <w:rPr>
          <w:rFonts w:hint="eastAsia" w:ascii="仿宋" w:hAnsi="仿宋" w:eastAsia="仿宋" w:cs="仿宋"/>
          <w:sz w:val="28"/>
          <w:szCs w:val="28"/>
        </w:rPr>
      </w:pPr>
      <w:r>
        <w:rPr>
          <w:rFonts w:hint="eastAsia" w:ascii="仿宋" w:hAnsi="仿宋" w:eastAsia="仿宋" w:cs="仿宋"/>
          <w:sz w:val="28"/>
          <w:szCs w:val="28"/>
        </w:rPr>
        <w:t>需支持危急值审核时提醒：支持危急值出现时，弹出对话框，要求输入信息，发送危急值给医生，医生及时处理，保证患者的生命安全。</w:t>
      </w:r>
    </w:p>
    <w:p w14:paraId="684DBF48">
      <w:pPr>
        <w:ind w:firstLine="480"/>
        <w:rPr>
          <w:rFonts w:hint="eastAsia" w:ascii="仿宋" w:hAnsi="仿宋" w:eastAsia="仿宋" w:cs="仿宋"/>
          <w:sz w:val="28"/>
          <w:szCs w:val="28"/>
        </w:rPr>
      </w:pPr>
      <w:r>
        <w:rPr>
          <w:rFonts w:hint="eastAsia" w:ascii="仿宋" w:hAnsi="仿宋" w:eastAsia="仿宋" w:cs="仿宋"/>
          <w:sz w:val="28"/>
          <w:szCs w:val="28"/>
        </w:rPr>
        <w:t>需支持分步核准：为确保检验单审核正确率，要求通过双审分步审核报告控制，通过设置初审或者审核权限，先通过初审后，再由专人终审报告单，为临床提供准确的检验报告服务。</w:t>
      </w:r>
    </w:p>
    <w:p w14:paraId="592D8CD0">
      <w:pPr>
        <w:ind w:firstLine="480"/>
        <w:rPr>
          <w:rFonts w:hint="eastAsia" w:ascii="仿宋" w:hAnsi="仿宋" w:eastAsia="仿宋" w:cs="仿宋"/>
          <w:sz w:val="28"/>
          <w:szCs w:val="28"/>
        </w:rPr>
      </w:pPr>
      <w:r>
        <w:rPr>
          <w:rFonts w:hint="eastAsia" w:ascii="仿宋" w:hAnsi="仿宋" w:eastAsia="仿宋" w:cs="仿宋"/>
          <w:sz w:val="28"/>
          <w:szCs w:val="28"/>
        </w:rPr>
        <w:t>17.标本取消审核</w:t>
      </w:r>
    </w:p>
    <w:p w14:paraId="453E7E64">
      <w:pPr>
        <w:ind w:firstLine="480"/>
        <w:rPr>
          <w:rFonts w:hint="eastAsia" w:ascii="仿宋" w:hAnsi="仿宋" w:eastAsia="仿宋" w:cs="仿宋"/>
          <w:sz w:val="28"/>
          <w:szCs w:val="28"/>
        </w:rPr>
      </w:pPr>
      <w:r>
        <w:rPr>
          <w:rFonts w:hint="eastAsia" w:ascii="仿宋" w:hAnsi="仿宋" w:eastAsia="仿宋" w:cs="仿宋"/>
          <w:sz w:val="28"/>
          <w:szCs w:val="28"/>
        </w:rPr>
        <w:t>需支持取消初审：如果当前检验单的状态为“初审”时，当检验员取消审核时，取消检验单的初审状态，同时填写取消审核原因，保存日志。</w:t>
      </w:r>
    </w:p>
    <w:p w14:paraId="121F934E">
      <w:pPr>
        <w:ind w:firstLine="480"/>
        <w:rPr>
          <w:rFonts w:hint="eastAsia" w:ascii="仿宋" w:hAnsi="仿宋" w:eastAsia="仿宋" w:cs="仿宋"/>
          <w:sz w:val="28"/>
          <w:szCs w:val="28"/>
        </w:rPr>
      </w:pPr>
      <w:r>
        <w:rPr>
          <w:rFonts w:hint="eastAsia" w:ascii="仿宋" w:hAnsi="仿宋" w:eastAsia="仿宋" w:cs="仿宋"/>
          <w:sz w:val="28"/>
          <w:szCs w:val="28"/>
        </w:rPr>
        <w:t>需支持取消审核：判断系统中的状态是否允许取消核准，如医生站已查看过的报告不允许取消审核，通过开关控制。</w:t>
      </w:r>
    </w:p>
    <w:p w14:paraId="7B33105B">
      <w:pPr>
        <w:ind w:firstLine="480"/>
        <w:rPr>
          <w:rFonts w:hint="eastAsia" w:ascii="仿宋" w:hAnsi="仿宋" w:eastAsia="仿宋" w:cs="仿宋"/>
          <w:sz w:val="28"/>
          <w:szCs w:val="28"/>
        </w:rPr>
      </w:pPr>
      <w:r>
        <w:rPr>
          <w:rFonts w:hint="eastAsia" w:ascii="仿宋" w:hAnsi="仿宋" w:eastAsia="仿宋" w:cs="仿宋"/>
          <w:sz w:val="28"/>
          <w:szCs w:val="28"/>
        </w:rPr>
        <w:t>需支持取消审核时，如果当前检验单的状态为“已审核”时，当检验员取消审核时，取消审核检验单。对取消操作和原始的结果信息进行保存，同时填写取消审核原因，方便以后核对。</w:t>
      </w:r>
    </w:p>
    <w:p w14:paraId="5B7FD905">
      <w:pPr>
        <w:ind w:firstLine="480"/>
        <w:rPr>
          <w:rFonts w:hint="eastAsia" w:ascii="仿宋" w:hAnsi="仿宋" w:eastAsia="仿宋" w:cs="仿宋"/>
          <w:sz w:val="28"/>
          <w:szCs w:val="28"/>
        </w:rPr>
      </w:pPr>
      <w:r>
        <w:rPr>
          <w:rFonts w:hint="eastAsia" w:ascii="仿宋" w:hAnsi="仿宋" w:eastAsia="仿宋" w:cs="仿宋"/>
          <w:sz w:val="28"/>
          <w:szCs w:val="28"/>
        </w:rPr>
        <w:t>18.标本批量审核</w:t>
      </w:r>
    </w:p>
    <w:p w14:paraId="3D8E0DDC">
      <w:pPr>
        <w:ind w:firstLine="480"/>
        <w:rPr>
          <w:rFonts w:hint="eastAsia" w:ascii="仿宋" w:hAnsi="仿宋" w:eastAsia="仿宋" w:cs="仿宋"/>
          <w:sz w:val="28"/>
          <w:szCs w:val="28"/>
        </w:rPr>
      </w:pPr>
      <w:r>
        <w:rPr>
          <w:rFonts w:hint="eastAsia" w:ascii="仿宋" w:hAnsi="仿宋" w:eastAsia="仿宋" w:cs="仿宋"/>
          <w:sz w:val="28"/>
          <w:szCs w:val="28"/>
        </w:rPr>
        <w:t>需支持标本连续审核，审核操作时，对检验单表、结果表进行更新操作。连续审核时校验有异常结果、有危急值、有空结果、超出阈值范围是否审核。</w:t>
      </w:r>
    </w:p>
    <w:p w14:paraId="089AD250">
      <w:pPr>
        <w:ind w:firstLine="480"/>
        <w:rPr>
          <w:rFonts w:hint="eastAsia" w:ascii="仿宋" w:hAnsi="仿宋" w:eastAsia="仿宋" w:cs="仿宋"/>
          <w:sz w:val="28"/>
          <w:szCs w:val="28"/>
        </w:rPr>
      </w:pPr>
      <w:r>
        <w:rPr>
          <w:rFonts w:hint="eastAsia" w:ascii="仿宋" w:hAnsi="仿宋" w:eastAsia="仿宋" w:cs="仿宋"/>
          <w:sz w:val="28"/>
          <w:szCs w:val="28"/>
        </w:rPr>
        <w:t>需支持查询待审核检验单：通过检验日期、检验仪器、患者类型、样本号序列指定待审核的检验单列表。</w:t>
      </w:r>
    </w:p>
    <w:p w14:paraId="6F61B921">
      <w:pPr>
        <w:ind w:firstLine="480"/>
        <w:rPr>
          <w:rFonts w:hint="eastAsia" w:ascii="仿宋" w:hAnsi="仿宋" w:eastAsia="仿宋" w:cs="仿宋"/>
          <w:sz w:val="28"/>
          <w:szCs w:val="28"/>
        </w:rPr>
      </w:pPr>
      <w:r>
        <w:rPr>
          <w:rFonts w:hint="eastAsia" w:ascii="仿宋" w:hAnsi="仿宋" w:eastAsia="仿宋" w:cs="仿宋"/>
          <w:sz w:val="28"/>
          <w:szCs w:val="28"/>
        </w:rPr>
        <w:t>19.标本批量取消审核</w:t>
      </w:r>
    </w:p>
    <w:p w14:paraId="6FFE1113">
      <w:pPr>
        <w:ind w:firstLine="480"/>
        <w:rPr>
          <w:rFonts w:hint="eastAsia" w:ascii="仿宋" w:hAnsi="仿宋" w:eastAsia="仿宋" w:cs="仿宋"/>
          <w:sz w:val="28"/>
          <w:szCs w:val="28"/>
        </w:rPr>
      </w:pPr>
      <w:r>
        <w:rPr>
          <w:rFonts w:hint="eastAsia" w:ascii="仿宋" w:hAnsi="仿宋" w:eastAsia="仿宋" w:cs="仿宋"/>
          <w:sz w:val="28"/>
          <w:szCs w:val="28"/>
        </w:rPr>
        <w:t>需支持标本连续取消审核，对检验单可以批量取消审核。</w:t>
      </w:r>
    </w:p>
    <w:p w14:paraId="0CF581B0">
      <w:pPr>
        <w:ind w:firstLine="480"/>
        <w:rPr>
          <w:rFonts w:hint="eastAsia" w:ascii="仿宋" w:hAnsi="仿宋" w:eastAsia="仿宋" w:cs="仿宋"/>
          <w:sz w:val="28"/>
          <w:szCs w:val="28"/>
        </w:rPr>
      </w:pPr>
      <w:r>
        <w:rPr>
          <w:rFonts w:hint="eastAsia" w:ascii="仿宋" w:hAnsi="仿宋" w:eastAsia="仿宋" w:cs="仿宋"/>
          <w:sz w:val="28"/>
          <w:szCs w:val="28"/>
        </w:rPr>
        <w:t>标本临时发布</w:t>
      </w:r>
    </w:p>
    <w:p w14:paraId="2376F011">
      <w:pPr>
        <w:ind w:firstLine="480"/>
        <w:rPr>
          <w:rFonts w:hint="eastAsia" w:ascii="仿宋" w:hAnsi="仿宋" w:eastAsia="仿宋" w:cs="仿宋"/>
          <w:sz w:val="28"/>
          <w:szCs w:val="28"/>
        </w:rPr>
      </w:pPr>
      <w:r>
        <w:rPr>
          <w:rFonts w:hint="eastAsia" w:ascii="仿宋" w:hAnsi="仿宋" w:eastAsia="仿宋" w:cs="仿宋"/>
          <w:sz w:val="28"/>
          <w:szCs w:val="28"/>
        </w:rPr>
        <w:t>需支持可以先审核一部分检验项目的结果，此部分结果可以让医生先查看，但是不可打印。</w:t>
      </w:r>
    </w:p>
    <w:p w14:paraId="68117A75">
      <w:pPr>
        <w:ind w:firstLine="480"/>
        <w:rPr>
          <w:rFonts w:hint="eastAsia" w:ascii="仿宋" w:hAnsi="仿宋" w:eastAsia="仿宋" w:cs="仿宋"/>
          <w:sz w:val="28"/>
          <w:szCs w:val="28"/>
        </w:rPr>
      </w:pPr>
      <w:r>
        <w:rPr>
          <w:rFonts w:hint="eastAsia" w:ascii="仿宋" w:hAnsi="仿宋" w:eastAsia="仿宋" w:cs="仿宋"/>
          <w:sz w:val="28"/>
          <w:szCs w:val="28"/>
        </w:rPr>
        <w:t>20.检验单打印</w:t>
      </w:r>
    </w:p>
    <w:p w14:paraId="53A17013">
      <w:pPr>
        <w:ind w:firstLine="480"/>
        <w:rPr>
          <w:rFonts w:hint="eastAsia" w:ascii="仿宋" w:hAnsi="仿宋" w:eastAsia="仿宋" w:cs="仿宋"/>
          <w:sz w:val="28"/>
          <w:szCs w:val="28"/>
        </w:rPr>
      </w:pPr>
      <w:r>
        <w:rPr>
          <w:rFonts w:hint="eastAsia" w:ascii="仿宋" w:hAnsi="仿宋" w:eastAsia="仿宋" w:cs="仿宋"/>
          <w:sz w:val="28"/>
          <w:szCs w:val="28"/>
        </w:rPr>
        <w:t>需支持在常规检验界面直接打印单张检验单的功能。方便检验科报告窗口查询患者报告及打印，可通过登记号，患者号，卡号，流水号，患者姓名等精确查找出患者所有状态下的报告，已审核的检验报告可直接打印。</w:t>
      </w:r>
    </w:p>
    <w:p w14:paraId="38F300DB">
      <w:pPr>
        <w:ind w:firstLine="480"/>
        <w:rPr>
          <w:rFonts w:hint="eastAsia" w:ascii="仿宋" w:hAnsi="仿宋" w:eastAsia="仿宋" w:cs="仿宋"/>
          <w:sz w:val="28"/>
          <w:szCs w:val="28"/>
        </w:rPr>
      </w:pPr>
      <w:r>
        <w:rPr>
          <w:rFonts w:hint="eastAsia" w:ascii="仿宋" w:hAnsi="仿宋" w:eastAsia="仿宋" w:cs="仿宋"/>
          <w:sz w:val="28"/>
          <w:szCs w:val="28"/>
        </w:rPr>
        <w:t>需支持必须是审核状态的检验单才能打印，打印时更新TAT信息，记录样本操作日志。</w:t>
      </w:r>
    </w:p>
    <w:p w14:paraId="7DB8D18D">
      <w:pPr>
        <w:ind w:firstLine="512" w:firstLineChars="183"/>
        <w:rPr>
          <w:rFonts w:hint="eastAsia" w:ascii="仿宋" w:hAnsi="仿宋" w:eastAsia="仿宋" w:cs="仿宋"/>
          <w:sz w:val="28"/>
          <w:szCs w:val="28"/>
        </w:rPr>
      </w:pPr>
      <w:r>
        <w:rPr>
          <w:rFonts w:hint="eastAsia" w:ascii="仿宋" w:hAnsi="仿宋" w:eastAsia="仿宋" w:cs="仿宋"/>
          <w:sz w:val="28"/>
          <w:szCs w:val="28"/>
        </w:rPr>
        <w:t>需支持自助打印时可以查到患者标本的不同状态，对于特殊标本（不合格标本、传染病隐私等）可以给患者不同提醒。</w:t>
      </w:r>
    </w:p>
    <w:p w14:paraId="68103438">
      <w:pPr>
        <w:ind w:firstLine="480"/>
        <w:rPr>
          <w:rFonts w:hint="eastAsia" w:ascii="仿宋" w:hAnsi="仿宋" w:eastAsia="仿宋" w:cs="仿宋"/>
          <w:sz w:val="28"/>
          <w:szCs w:val="28"/>
        </w:rPr>
      </w:pPr>
      <w:r>
        <w:rPr>
          <w:rFonts w:hint="eastAsia" w:ascii="仿宋" w:hAnsi="仿宋" w:eastAsia="仿宋" w:cs="仿宋"/>
          <w:sz w:val="28"/>
          <w:szCs w:val="28"/>
        </w:rPr>
        <w:t>21.检验单打印预览</w:t>
      </w:r>
    </w:p>
    <w:p w14:paraId="78F82DDC">
      <w:pPr>
        <w:ind w:firstLine="480"/>
        <w:rPr>
          <w:rFonts w:hint="eastAsia" w:ascii="仿宋" w:hAnsi="仿宋" w:eastAsia="仿宋" w:cs="仿宋"/>
          <w:sz w:val="28"/>
          <w:szCs w:val="28"/>
        </w:rPr>
      </w:pPr>
      <w:r>
        <w:rPr>
          <w:rFonts w:hint="eastAsia" w:ascii="仿宋" w:hAnsi="仿宋" w:eastAsia="仿宋" w:cs="仿宋"/>
          <w:sz w:val="28"/>
          <w:szCs w:val="28"/>
        </w:rPr>
        <w:t>需支持在打印前预览报告格式是否正确，确保检验报告的正确性。</w:t>
      </w:r>
    </w:p>
    <w:p w14:paraId="6F0BD829">
      <w:pPr>
        <w:ind w:firstLine="480"/>
        <w:rPr>
          <w:rFonts w:hint="eastAsia" w:ascii="仿宋" w:hAnsi="仿宋" w:eastAsia="仿宋" w:cs="仿宋"/>
          <w:sz w:val="28"/>
          <w:szCs w:val="28"/>
        </w:rPr>
      </w:pPr>
      <w:r>
        <w:rPr>
          <w:rFonts w:hint="eastAsia" w:ascii="仿宋" w:hAnsi="仿宋" w:eastAsia="仿宋" w:cs="仿宋"/>
          <w:sz w:val="28"/>
          <w:szCs w:val="28"/>
        </w:rPr>
        <w:t>22.检验单批量打印</w:t>
      </w:r>
    </w:p>
    <w:p w14:paraId="30E10EB1">
      <w:pPr>
        <w:ind w:firstLine="480"/>
        <w:rPr>
          <w:rFonts w:hint="eastAsia" w:ascii="仿宋" w:hAnsi="仿宋" w:eastAsia="仿宋" w:cs="仿宋"/>
          <w:sz w:val="28"/>
          <w:szCs w:val="28"/>
        </w:rPr>
      </w:pPr>
      <w:r>
        <w:rPr>
          <w:rFonts w:hint="eastAsia" w:ascii="仿宋" w:hAnsi="仿宋" w:eastAsia="仿宋" w:cs="仿宋"/>
          <w:sz w:val="28"/>
          <w:szCs w:val="28"/>
        </w:rPr>
        <w:t>需支持在常规检验界面批量打印检验单。</w:t>
      </w:r>
    </w:p>
    <w:p w14:paraId="0F350C8C">
      <w:pPr>
        <w:ind w:firstLine="480"/>
        <w:rPr>
          <w:rFonts w:hint="eastAsia" w:ascii="仿宋" w:hAnsi="仿宋" w:eastAsia="仿宋" w:cs="仿宋"/>
          <w:sz w:val="28"/>
          <w:szCs w:val="28"/>
        </w:rPr>
      </w:pPr>
      <w:r>
        <w:rPr>
          <w:rFonts w:hint="eastAsia" w:ascii="仿宋" w:hAnsi="仿宋" w:eastAsia="仿宋" w:cs="仿宋"/>
          <w:sz w:val="28"/>
          <w:szCs w:val="28"/>
        </w:rPr>
        <w:t>需支持过滤检验单列表：根据核收日期、核收仪器、样本号序列、打印状态过滤检验单列表。</w:t>
      </w:r>
    </w:p>
    <w:p w14:paraId="64C8C977">
      <w:pPr>
        <w:ind w:firstLine="480"/>
        <w:rPr>
          <w:rFonts w:hint="eastAsia" w:ascii="仿宋" w:hAnsi="仿宋" w:eastAsia="仿宋" w:cs="仿宋"/>
          <w:sz w:val="28"/>
          <w:szCs w:val="28"/>
        </w:rPr>
      </w:pPr>
      <w:r>
        <w:rPr>
          <w:rFonts w:hint="eastAsia" w:ascii="仿宋" w:hAnsi="仿宋" w:eastAsia="仿宋" w:cs="仿宋"/>
          <w:sz w:val="28"/>
          <w:szCs w:val="28"/>
        </w:rPr>
        <w:t>需支持选择打印顺序：可分别按样本号顺序、患者类别或者患者科室分组打印，按打印状态过滤检验单列表。</w:t>
      </w:r>
    </w:p>
    <w:p w14:paraId="2C3EF962">
      <w:pPr>
        <w:ind w:firstLine="480"/>
        <w:rPr>
          <w:rFonts w:hint="eastAsia" w:ascii="仿宋" w:hAnsi="仿宋" w:eastAsia="仿宋" w:cs="仿宋"/>
          <w:sz w:val="28"/>
          <w:szCs w:val="28"/>
        </w:rPr>
      </w:pPr>
      <w:r>
        <w:rPr>
          <w:rFonts w:hint="eastAsia" w:ascii="仿宋" w:hAnsi="仿宋" w:eastAsia="仿宋" w:cs="仿宋"/>
          <w:sz w:val="28"/>
          <w:szCs w:val="28"/>
        </w:rPr>
        <w:t>23.重置打印状态</w:t>
      </w:r>
    </w:p>
    <w:p w14:paraId="46A47D30">
      <w:pPr>
        <w:ind w:firstLine="480"/>
        <w:rPr>
          <w:rFonts w:hint="eastAsia" w:ascii="仿宋" w:hAnsi="仿宋" w:eastAsia="仿宋" w:cs="仿宋"/>
          <w:sz w:val="28"/>
          <w:szCs w:val="28"/>
        </w:rPr>
      </w:pPr>
      <w:r>
        <w:rPr>
          <w:rFonts w:hint="eastAsia" w:ascii="仿宋" w:hAnsi="仿宋" w:eastAsia="仿宋" w:cs="仿宋"/>
          <w:sz w:val="28"/>
          <w:szCs w:val="28"/>
        </w:rPr>
        <w:t>需支持已打印的检验报告可以重置打印状态为未打印状态，重置后在自助机上可二次打印报告。</w:t>
      </w:r>
    </w:p>
    <w:p w14:paraId="0C291D29">
      <w:pPr>
        <w:ind w:firstLine="480"/>
        <w:rPr>
          <w:rFonts w:hint="eastAsia" w:ascii="仿宋" w:hAnsi="仿宋" w:eastAsia="仿宋" w:cs="仿宋"/>
          <w:sz w:val="28"/>
          <w:szCs w:val="28"/>
        </w:rPr>
      </w:pPr>
      <w:r>
        <w:rPr>
          <w:rFonts w:hint="eastAsia" w:ascii="仿宋" w:hAnsi="仿宋" w:eastAsia="仿宋" w:cs="仿宋"/>
          <w:sz w:val="28"/>
          <w:szCs w:val="28"/>
        </w:rPr>
        <w:t>24.危急值管理</w:t>
      </w:r>
    </w:p>
    <w:p w14:paraId="7A86D32E">
      <w:pPr>
        <w:ind w:firstLine="480"/>
        <w:rPr>
          <w:rFonts w:hint="eastAsia" w:ascii="仿宋" w:hAnsi="仿宋" w:eastAsia="仿宋" w:cs="仿宋"/>
          <w:sz w:val="28"/>
          <w:szCs w:val="28"/>
        </w:rPr>
      </w:pPr>
      <w:r>
        <w:rPr>
          <w:rFonts w:hint="eastAsia" w:ascii="仿宋" w:hAnsi="仿宋" w:eastAsia="仿宋" w:cs="仿宋"/>
          <w:sz w:val="28"/>
          <w:szCs w:val="28"/>
        </w:rPr>
        <w:t>需支持危急值管理：当检验单中出现危急值，系统第一时间在患者信息列显示危急值标本，提示检验员及时处理危急值项目。如果有大屏幕，程序会第一时间将危急值结果显示在大屏幕上。同时系统要求操作人，确认结果无误后，及时发送危急值信息给临床，并且临床确认答复后，给检验科提醒答复信息。若临床超过维护时限没有答复，要提醒检验科没有答复，需要检验科电话通知医生并完成电话记录。保证危急值闭环管理。或者以短信形式，在短信平台上给医生发短信。</w:t>
      </w:r>
    </w:p>
    <w:p w14:paraId="1280A3FC">
      <w:pPr>
        <w:ind w:firstLine="480"/>
        <w:rPr>
          <w:rFonts w:hint="eastAsia" w:ascii="仿宋" w:hAnsi="仿宋" w:eastAsia="仿宋" w:cs="仿宋"/>
          <w:sz w:val="28"/>
          <w:szCs w:val="28"/>
        </w:rPr>
      </w:pPr>
      <w:r>
        <w:rPr>
          <w:rFonts w:hint="eastAsia" w:ascii="仿宋" w:hAnsi="仿宋" w:eastAsia="仿宋" w:cs="仿宋"/>
          <w:sz w:val="28"/>
          <w:szCs w:val="28"/>
        </w:rPr>
        <w:t>25.检验测试项目添加</w:t>
      </w:r>
    </w:p>
    <w:p w14:paraId="09562457">
      <w:pPr>
        <w:ind w:firstLine="480"/>
        <w:rPr>
          <w:rFonts w:hint="eastAsia" w:ascii="仿宋" w:hAnsi="仿宋" w:eastAsia="仿宋" w:cs="仿宋"/>
          <w:sz w:val="28"/>
          <w:szCs w:val="28"/>
        </w:rPr>
      </w:pPr>
      <w:r>
        <w:rPr>
          <w:rFonts w:hint="eastAsia" w:ascii="仿宋" w:hAnsi="仿宋" w:eastAsia="仿宋" w:cs="仿宋"/>
          <w:sz w:val="28"/>
          <w:szCs w:val="28"/>
        </w:rPr>
        <w:t xml:space="preserve">需支持检验组套项目添加：对指定的检验单样本号增加某个检查项目。 </w:t>
      </w:r>
    </w:p>
    <w:p w14:paraId="05B08DD1">
      <w:pPr>
        <w:ind w:firstLine="480"/>
        <w:rPr>
          <w:rFonts w:hint="eastAsia" w:ascii="仿宋" w:hAnsi="仿宋" w:eastAsia="仿宋" w:cs="仿宋"/>
          <w:sz w:val="28"/>
          <w:szCs w:val="28"/>
        </w:rPr>
      </w:pPr>
      <w:r>
        <w:rPr>
          <w:rFonts w:hint="eastAsia" w:ascii="仿宋" w:hAnsi="仿宋" w:eastAsia="仿宋" w:cs="仿宋"/>
          <w:sz w:val="28"/>
          <w:szCs w:val="28"/>
        </w:rPr>
        <w:t>需支持检验明细项目添加：对指定的检验单样本号，增加某个测试项目到检验单中，同时可批量增加多个测试项目到多张检验单中。</w:t>
      </w:r>
    </w:p>
    <w:p w14:paraId="77D17E8C">
      <w:pPr>
        <w:ind w:firstLine="480"/>
        <w:rPr>
          <w:rFonts w:hint="eastAsia" w:ascii="仿宋" w:hAnsi="仿宋" w:eastAsia="仿宋" w:cs="仿宋"/>
          <w:sz w:val="28"/>
          <w:szCs w:val="28"/>
        </w:rPr>
      </w:pPr>
      <w:r>
        <w:rPr>
          <w:rFonts w:hint="eastAsia" w:ascii="仿宋" w:hAnsi="仿宋" w:eastAsia="仿宋" w:cs="仿宋"/>
          <w:sz w:val="28"/>
          <w:szCs w:val="28"/>
        </w:rPr>
        <w:t>26.标本初审</w:t>
      </w:r>
    </w:p>
    <w:p w14:paraId="702D61D1">
      <w:pPr>
        <w:ind w:firstLine="480"/>
        <w:rPr>
          <w:rFonts w:hint="eastAsia" w:ascii="仿宋" w:hAnsi="仿宋" w:eastAsia="仿宋" w:cs="仿宋"/>
          <w:sz w:val="28"/>
          <w:szCs w:val="28"/>
        </w:rPr>
      </w:pPr>
      <w:r>
        <w:rPr>
          <w:rFonts w:hint="eastAsia" w:ascii="仿宋" w:hAnsi="仿宋" w:eastAsia="仿宋" w:cs="仿宋"/>
          <w:sz w:val="28"/>
          <w:szCs w:val="28"/>
        </w:rPr>
        <w:t>需支持通过设置初审权限，设置允许初审的人员，先通过初审后，再由专人终审报告单。</w:t>
      </w:r>
    </w:p>
    <w:p w14:paraId="1376CB6F">
      <w:pPr>
        <w:ind w:firstLine="480"/>
        <w:rPr>
          <w:rFonts w:hint="eastAsia" w:ascii="仿宋" w:hAnsi="仿宋" w:eastAsia="仿宋" w:cs="仿宋"/>
          <w:sz w:val="28"/>
          <w:szCs w:val="28"/>
        </w:rPr>
      </w:pPr>
      <w:r>
        <w:rPr>
          <w:rFonts w:hint="eastAsia" w:ascii="仿宋" w:hAnsi="仿宋" w:eastAsia="仿宋" w:cs="仿宋"/>
          <w:sz w:val="28"/>
          <w:szCs w:val="28"/>
        </w:rPr>
        <w:t>需支持设置初审权限及初审人员，系统有单独的“初审”按钮。</w:t>
      </w:r>
    </w:p>
    <w:p w14:paraId="584AA6B2">
      <w:pPr>
        <w:ind w:firstLine="480"/>
        <w:rPr>
          <w:rFonts w:hint="eastAsia" w:ascii="仿宋" w:hAnsi="仿宋" w:eastAsia="仿宋" w:cs="仿宋"/>
          <w:sz w:val="28"/>
          <w:szCs w:val="28"/>
        </w:rPr>
      </w:pPr>
      <w:r>
        <w:rPr>
          <w:rFonts w:hint="eastAsia" w:ascii="仿宋" w:hAnsi="仿宋" w:eastAsia="仿宋" w:cs="仿宋"/>
          <w:sz w:val="28"/>
          <w:szCs w:val="28"/>
        </w:rPr>
        <w:t>需支持有权限的人员初审报告。</w:t>
      </w:r>
    </w:p>
    <w:p w14:paraId="791AE4FC">
      <w:pPr>
        <w:ind w:firstLine="480"/>
        <w:rPr>
          <w:rFonts w:hint="eastAsia" w:ascii="仿宋" w:hAnsi="仿宋" w:eastAsia="仿宋" w:cs="仿宋"/>
          <w:sz w:val="28"/>
          <w:szCs w:val="28"/>
        </w:rPr>
      </w:pPr>
      <w:r>
        <w:rPr>
          <w:rFonts w:hint="eastAsia" w:ascii="仿宋" w:hAnsi="仿宋" w:eastAsia="仿宋" w:cs="仿宋"/>
          <w:sz w:val="28"/>
          <w:szCs w:val="28"/>
        </w:rPr>
        <w:t>27.批量初审</w:t>
      </w:r>
    </w:p>
    <w:p w14:paraId="69C09756">
      <w:pPr>
        <w:ind w:firstLine="480"/>
        <w:rPr>
          <w:rFonts w:hint="eastAsia" w:ascii="仿宋" w:hAnsi="仿宋" w:eastAsia="仿宋" w:cs="仿宋"/>
          <w:sz w:val="28"/>
          <w:szCs w:val="28"/>
        </w:rPr>
      </w:pPr>
      <w:r>
        <w:rPr>
          <w:rFonts w:hint="eastAsia" w:ascii="仿宋" w:hAnsi="仿宋" w:eastAsia="仿宋" w:cs="仿宋"/>
          <w:sz w:val="28"/>
          <w:szCs w:val="28"/>
        </w:rPr>
        <w:t>需支持批量初审。设置批量初审权限。</w:t>
      </w:r>
    </w:p>
    <w:p w14:paraId="2216019A">
      <w:pPr>
        <w:ind w:firstLine="480"/>
        <w:rPr>
          <w:rFonts w:hint="eastAsia" w:ascii="仿宋" w:hAnsi="仿宋" w:eastAsia="仿宋" w:cs="仿宋"/>
          <w:sz w:val="28"/>
          <w:szCs w:val="28"/>
        </w:rPr>
      </w:pPr>
      <w:r>
        <w:rPr>
          <w:rFonts w:hint="eastAsia" w:ascii="仿宋" w:hAnsi="仿宋" w:eastAsia="仿宋" w:cs="仿宋"/>
          <w:sz w:val="28"/>
          <w:szCs w:val="28"/>
        </w:rPr>
        <w:t>需支持查询待初审检验单：通过检验日期、检验仪器、患者类型、样本号序列指定待初审的检验单列表。</w:t>
      </w:r>
    </w:p>
    <w:p w14:paraId="101CCCDB">
      <w:pPr>
        <w:ind w:firstLine="480"/>
        <w:rPr>
          <w:rFonts w:hint="eastAsia" w:ascii="仿宋" w:hAnsi="仿宋" w:eastAsia="仿宋" w:cs="仿宋"/>
          <w:sz w:val="28"/>
          <w:szCs w:val="28"/>
        </w:rPr>
      </w:pPr>
      <w:r>
        <w:rPr>
          <w:rFonts w:hint="eastAsia" w:ascii="仿宋" w:hAnsi="仿宋" w:eastAsia="仿宋" w:cs="仿宋"/>
          <w:sz w:val="28"/>
          <w:szCs w:val="28"/>
        </w:rPr>
        <w:t>需支持校验有异常结果、有危急值、有空结果是否初审。</w:t>
      </w:r>
    </w:p>
    <w:p w14:paraId="1A10A1E3">
      <w:pPr>
        <w:ind w:firstLine="480"/>
        <w:rPr>
          <w:rFonts w:hint="eastAsia" w:ascii="仿宋" w:hAnsi="仿宋" w:eastAsia="仿宋" w:cs="仿宋"/>
          <w:sz w:val="28"/>
          <w:szCs w:val="28"/>
        </w:rPr>
      </w:pPr>
      <w:r>
        <w:rPr>
          <w:rFonts w:hint="eastAsia" w:ascii="仿宋" w:hAnsi="仿宋" w:eastAsia="仿宋" w:cs="仿宋"/>
          <w:sz w:val="28"/>
          <w:szCs w:val="28"/>
        </w:rPr>
        <w:t>28.标本封存</w:t>
      </w:r>
    </w:p>
    <w:p w14:paraId="3BADEB11">
      <w:pPr>
        <w:ind w:firstLine="480"/>
        <w:rPr>
          <w:rFonts w:hint="eastAsia" w:ascii="仿宋" w:hAnsi="仿宋" w:eastAsia="仿宋" w:cs="仿宋"/>
          <w:sz w:val="28"/>
          <w:szCs w:val="28"/>
        </w:rPr>
      </w:pPr>
      <w:r>
        <w:rPr>
          <w:rFonts w:hint="eastAsia" w:ascii="仿宋" w:hAnsi="仿宋" w:eastAsia="仿宋" w:cs="仿宋"/>
          <w:sz w:val="28"/>
          <w:szCs w:val="28"/>
        </w:rPr>
        <w:t>需支持封存功能保留一些不审核的检验单。封存表示检验单的一个闭环状态，与审核同级，如本张检验单已登记为不合格样本后，检验单如果还需要保留，不想让医生看到此检验单，可以对检验单进行封存处理。</w:t>
      </w:r>
    </w:p>
    <w:p w14:paraId="36AB8F7A">
      <w:pPr>
        <w:ind w:firstLine="480"/>
        <w:rPr>
          <w:rFonts w:hint="eastAsia" w:ascii="仿宋" w:hAnsi="仿宋" w:eastAsia="仿宋" w:cs="仿宋"/>
          <w:sz w:val="28"/>
          <w:szCs w:val="28"/>
        </w:rPr>
      </w:pPr>
      <w:r>
        <w:rPr>
          <w:rFonts w:hint="eastAsia" w:ascii="仿宋" w:hAnsi="仿宋" w:eastAsia="仿宋" w:cs="仿宋"/>
          <w:sz w:val="28"/>
          <w:szCs w:val="28"/>
        </w:rPr>
        <w:t>需支持检验单封存后，检验单列表中当前检验单以及结果区域均灰色表示，表示当前检验单为 审核状态的一个闭环状态，TAT状态中显示封存信息。</w:t>
      </w:r>
    </w:p>
    <w:p w14:paraId="15D4683C">
      <w:pPr>
        <w:ind w:firstLine="480"/>
        <w:rPr>
          <w:rFonts w:hint="eastAsia" w:ascii="仿宋" w:hAnsi="仿宋" w:eastAsia="仿宋" w:cs="仿宋"/>
          <w:sz w:val="28"/>
          <w:szCs w:val="28"/>
        </w:rPr>
      </w:pPr>
      <w:r>
        <w:rPr>
          <w:rFonts w:hint="eastAsia" w:ascii="仿宋" w:hAnsi="仿宋" w:eastAsia="仿宋" w:cs="仿宋"/>
          <w:sz w:val="28"/>
          <w:szCs w:val="28"/>
        </w:rPr>
        <w:t>需支持封存的检验单医生站无法查看报告。</w:t>
      </w:r>
    </w:p>
    <w:p w14:paraId="19BCB87D">
      <w:pPr>
        <w:ind w:firstLine="480"/>
        <w:rPr>
          <w:rFonts w:hint="eastAsia" w:ascii="仿宋" w:hAnsi="仿宋" w:eastAsia="仿宋" w:cs="仿宋"/>
          <w:sz w:val="28"/>
          <w:szCs w:val="28"/>
        </w:rPr>
      </w:pPr>
      <w:r>
        <w:rPr>
          <w:rFonts w:hint="eastAsia" w:ascii="仿宋" w:hAnsi="仿宋" w:eastAsia="仿宋" w:cs="仿宋"/>
          <w:sz w:val="28"/>
          <w:szCs w:val="28"/>
        </w:rPr>
        <w:t>29.图像结果显示</w:t>
      </w:r>
    </w:p>
    <w:p w14:paraId="3D1D5CA5">
      <w:pPr>
        <w:ind w:firstLine="480"/>
        <w:rPr>
          <w:rFonts w:hint="eastAsia" w:ascii="仿宋" w:hAnsi="仿宋" w:eastAsia="仿宋" w:cs="仿宋"/>
          <w:sz w:val="28"/>
          <w:szCs w:val="28"/>
        </w:rPr>
      </w:pPr>
      <w:r>
        <w:rPr>
          <w:rFonts w:hint="eastAsia" w:ascii="仿宋" w:hAnsi="仿宋" w:eastAsia="仿宋" w:cs="仿宋"/>
          <w:sz w:val="28"/>
          <w:szCs w:val="28"/>
        </w:rPr>
        <w:t>需支持图像结果检验图像显示：对于血常规，尿常规，电泳，血粘度等项目进行图像显示。图像显示的数量，顺序，可以自由设置。图像可删除、导出。</w:t>
      </w:r>
    </w:p>
    <w:p w14:paraId="3336D36E">
      <w:pPr>
        <w:ind w:firstLine="480"/>
        <w:rPr>
          <w:rFonts w:hint="eastAsia" w:ascii="仿宋" w:hAnsi="仿宋" w:eastAsia="仿宋" w:cs="仿宋"/>
          <w:sz w:val="28"/>
          <w:szCs w:val="28"/>
        </w:rPr>
      </w:pPr>
      <w:r>
        <w:rPr>
          <w:rFonts w:hint="eastAsia" w:ascii="仿宋" w:hAnsi="仿宋" w:eastAsia="仿宋" w:cs="仿宋"/>
          <w:sz w:val="28"/>
          <w:szCs w:val="28"/>
        </w:rPr>
        <w:t>30.标本状态过滤</w:t>
      </w:r>
    </w:p>
    <w:p w14:paraId="574C7F86">
      <w:pPr>
        <w:ind w:firstLine="480"/>
        <w:rPr>
          <w:rFonts w:hint="eastAsia" w:ascii="仿宋" w:hAnsi="仿宋" w:eastAsia="仿宋" w:cs="仿宋"/>
          <w:sz w:val="28"/>
          <w:szCs w:val="28"/>
        </w:rPr>
      </w:pPr>
      <w:r>
        <w:rPr>
          <w:rFonts w:hint="eastAsia" w:ascii="仿宋" w:hAnsi="仿宋" w:eastAsia="仿宋" w:cs="仿宋"/>
          <w:sz w:val="28"/>
          <w:szCs w:val="28"/>
        </w:rPr>
        <w:t>需支持在常规检验界面中，根据患者类别及多种标本状态过滤标本，如未打印、未审核、未审核有结果、已审核、已审核未打印、审核取消已打印、待查、初审、封存、结果全部传出未审核、已发送危急值、审核超时、标本未后处理、取消审核、未初审、已审核未后处理、绿色通道等多种状态过滤检验单信息，满足用户不同的场景需求，提升工作效率。</w:t>
      </w:r>
    </w:p>
    <w:p w14:paraId="35E71BAF">
      <w:pPr>
        <w:ind w:firstLine="480"/>
        <w:rPr>
          <w:rFonts w:hint="eastAsia" w:ascii="仿宋" w:hAnsi="仿宋" w:eastAsia="仿宋" w:cs="仿宋"/>
          <w:sz w:val="28"/>
          <w:szCs w:val="28"/>
        </w:rPr>
      </w:pPr>
      <w:r>
        <w:rPr>
          <w:rFonts w:hint="eastAsia" w:ascii="仿宋" w:hAnsi="仿宋" w:eastAsia="仿宋" w:cs="仿宋"/>
          <w:sz w:val="28"/>
          <w:szCs w:val="28"/>
        </w:rPr>
        <w:t>31.传染病登记</w:t>
      </w:r>
    </w:p>
    <w:p w14:paraId="0F0A6311">
      <w:pPr>
        <w:ind w:firstLine="480"/>
        <w:rPr>
          <w:rFonts w:hint="eastAsia" w:ascii="仿宋" w:hAnsi="仿宋" w:eastAsia="仿宋" w:cs="仿宋"/>
          <w:sz w:val="28"/>
          <w:szCs w:val="28"/>
        </w:rPr>
      </w:pPr>
      <w:r>
        <w:rPr>
          <w:rFonts w:hint="eastAsia" w:ascii="仿宋" w:hAnsi="仿宋" w:eastAsia="仿宋" w:cs="仿宋"/>
          <w:sz w:val="28"/>
          <w:szCs w:val="28"/>
        </w:rPr>
        <w:t>需支持在检验过程中发现某些项目（如HIV、梅毒等）的结果为阳性时，发现是传染病人或疑似为传染病人时，需要立即登记传染病报卡，第一时间通知医生及院感，以最快的速度通知疾控部门。同时患者在以后来院就诊时，护士站条码打印时，标本运送至检验科接收、核收时，系统均提示传染病患者，提醒医护人员注意安全防护。</w:t>
      </w:r>
    </w:p>
    <w:p w14:paraId="348C8D91">
      <w:pPr>
        <w:ind w:firstLine="480"/>
        <w:rPr>
          <w:rFonts w:hint="eastAsia" w:ascii="仿宋" w:hAnsi="仿宋" w:eastAsia="仿宋" w:cs="仿宋"/>
          <w:sz w:val="28"/>
          <w:szCs w:val="28"/>
        </w:rPr>
      </w:pPr>
      <w:r>
        <w:rPr>
          <w:rFonts w:hint="eastAsia" w:ascii="仿宋" w:hAnsi="仿宋" w:eastAsia="仿宋" w:cs="仿宋"/>
          <w:sz w:val="28"/>
          <w:szCs w:val="28"/>
        </w:rPr>
        <w:t>需支持报卡项目维护：测试项目设置为报卡项目。</w:t>
      </w:r>
    </w:p>
    <w:p w14:paraId="0B207BA0">
      <w:pPr>
        <w:ind w:firstLine="480"/>
        <w:rPr>
          <w:rFonts w:hint="eastAsia" w:ascii="仿宋" w:hAnsi="仿宋" w:eastAsia="仿宋" w:cs="仿宋"/>
          <w:sz w:val="28"/>
          <w:szCs w:val="28"/>
        </w:rPr>
      </w:pPr>
      <w:r>
        <w:rPr>
          <w:rFonts w:hint="eastAsia" w:ascii="仿宋" w:hAnsi="仿宋" w:eastAsia="仿宋" w:cs="仿宋"/>
          <w:sz w:val="28"/>
          <w:szCs w:val="28"/>
        </w:rPr>
        <w:t>需支持按小组维护报卡原因。</w:t>
      </w:r>
    </w:p>
    <w:p w14:paraId="35D919B9">
      <w:pPr>
        <w:ind w:firstLine="480"/>
        <w:rPr>
          <w:rFonts w:hint="eastAsia" w:ascii="仿宋" w:hAnsi="仿宋" w:eastAsia="仿宋" w:cs="仿宋"/>
          <w:sz w:val="28"/>
          <w:szCs w:val="28"/>
        </w:rPr>
      </w:pPr>
      <w:r>
        <w:rPr>
          <w:rFonts w:hint="eastAsia" w:ascii="仿宋" w:hAnsi="仿宋" w:eastAsia="仿宋" w:cs="仿宋"/>
          <w:sz w:val="28"/>
          <w:szCs w:val="28"/>
        </w:rPr>
        <w:t>需支持审核时提示发送报卡消息：审核时判断报卡项目的结果为异常时且没有发送报卡消息，弹出报卡页面登记。</w:t>
      </w:r>
    </w:p>
    <w:p w14:paraId="0D98E1CB">
      <w:pPr>
        <w:ind w:firstLine="480"/>
        <w:rPr>
          <w:rFonts w:hint="eastAsia" w:ascii="仿宋" w:hAnsi="仿宋" w:eastAsia="仿宋" w:cs="仿宋"/>
          <w:sz w:val="28"/>
          <w:szCs w:val="28"/>
        </w:rPr>
      </w:pPr>
      <w:r>
        <w:rPr>
          <w:rFonts w:hint="eastAsia" w:ascii="仿宋" w:hAnsi="仿宋" w:eastAsia="仿宋" w:cs="仿宋"/>
          <w:sz w:val="28"/>
          <w:szCs w:val="28"/>
        </w:rPr>
        <w:t>需支持登记危险病人时判断多条测试项目，必须每条都是异常值才能登记危险病人。</w:t>
      </w:r>
    </w:p>
    <w:p w14:paraId="1510C6DA">
      <w:pPr>
        <w:ind w:firstLine="480"/>
        <w:rPr>
          <w:rFonts w:hint="eastAsia" w:ascii="仿宋" w:hAnsi="仿宋" w:eastAsia="仿宋" w:cs="仿宋"/>
          <w:sz w:val="28"/>
          <w:szCs w:val="28"/>
        </w:rPr>
      </w:pPr>
      <w:r>
        <w:rPr>
          <w:rFonts w:hint="eastAsia" w:ascii="仿宋" w:hAnsi="仿宋" w:eastAsia="仿宋" w:cs="仿宋"/>
          <w:sz w:val="28"/>
          <w:szCs w:val="28"/>
        </w:rPr>
        <w:t>32.标本查询</w:t>
      </w:r>
    </w:p>
    <w:p w14:paraId="42E6754A">
      <w:pPr>
        <w:ind w:firstLine="480"/>
        <w:rPr>
          <w:rFonts w:hint="eastAsia" w:ascii="仿宋" w:hAnsi="仿宋" w:eastAsia="仿宋" w:cs="仿宋"/>
          <w:sz w:val="28"/>
          <w:szCs w:val="28"/>
        </w:rPr>
      </w:pPr>
      <w:r>
        <w:rPr>
          <w:rFonts w:hint="eastAsia" w:ascii="仿宋" w:hAnsi="仿宋" w:eastAsia="仿宋" w:cs="仿宋"/>
          <w:sz w:val="28"/>
          <w:szCs w:val="28"/>
        </w:rPr>
        <w:t>需支持样本信息列表中可以针对患者类型，样本状态来区分样本的信息</w:t>
      </w:r>
    </w:p>
    <w:p w14:paraId="67A73A01">
      <w:pPr>
        <w:ind w:firstLine="480"/>
        <w:rPr>
          <w:rFonts w:hint="eastAsia" w:ascii="仿宋" w:hAnsi="仿宋" w:eastAsia="仿宋" w:cs="仿宋"/>
          <w:sz w:val="28"/>
          <w:szCs w:val="28"/>
        </w:rPr>
      </w:pPr>
      <w:r>
        <w:rPr>
          <w:rFonts w:hint="eastAsia" w:ascii="仿宋" w:hAnsi="仿宋" w:eastAsia="仿宋" w:cs="仿宋"/>
          <w:sz w:val="28"/>
          <w:szCs w:val="28"/>
        </w:rPr>
        <w:t>需支持列表信息中包含的内容:样本号，检验日期，姓名，项目，床号等信息（可以采用自定义配置方式来决定显示的内容）。</w:t>
      </w:r>
    </w:p>
    <w:p w14:paraId="1C1C8377">
      <w:pPr>
        <w:ind w:firstLine="480"/>
        <w:rPr>
          <w:rFonts w:hint="eastAsia" w:ascii="仿宋" w:hAnsi="仿宋" w:eastAsia="仿宋" w:cs="仿宋"/>
          <w:sz w:val="28"/>
          <w:szCs w:val="28"/>
        </w:rPr>
      </w:pPr>
      <w:r>
        <w:rPr>
          <w:rFonts w:hint="eastAsia" w:ascii="仿宋" w:hAnsi="仿宋" w:eastAsia="仿宋" w:cs="仿宋"/>
          <w:sz w:val="28"/>
          <w:szCs w:val="28"/>
        </w:rPr>
        <w:t>需支持不同颜色描述不同的样本信息状态。</w:t>
      </w:r>
    </w:p>
    <w:p w14:paraId="0D608A32">
      <w:pPr>
        <w:ind w:firstLine="480"/>
        <w:rPr>
          <w:rFonts w:hint="eastAsia" w:ascii="仿宋" w:hAnsi="仿宋" w:eastAsia="仿宋" w:cs="仿宋"/>
          <w:sz w:val="28"/>
          <w:szCs w:val="28"/>
        </w:rPr>
      </w:pPr>
      <w:r>
        <w:rPr>
          <w:rFonts w:hint="eastAsia" w:ascii="仿宋" w:hAnsi="仿宋" w:eastAsia="仿宋" w:cs="仿宋"/>
          <w:sz w:val="28"/>
          <w:szCs w:val="28"/>
        </w:rPr>
        <w:t>需支持双击表格中的样本信息，可以得到样本生命周期内的时间节点，上机测试节点，操作人信息等。</w:t>
      </w:r>
    </w:p>
    <w:p w14:paraId="22CA307B">
      <w:pPr>
        <w:ind w:firstLine="480"/>
        <w:rPr>
          <w:rFonts w:hint="eastAsia" w:ascii="仿宋" w:hAnsi="仿宋" w:eastAsia="仿宋" w:cs="仿宋"/>
          <w:sz w:val="28"/>
          <w:szCs w:val="28"/>
        </w:rPr>
      </w:pPr>
      <w:r>
        <w:rPr>
          <w:rFonts w:hint="eastAsia" w:ascii="仿宋" w:hAnsi="仿宋" w:eastAsia="仿宋" w:cs="仿宋"/>
          <w:sz w:val="28"/>
          <w:szCs w:val="28"/>
        </w:rPr>
        <w:t>需支持列表信息的显示（默认情况下为显示当日的信息）。</w:t>
      </w:r>
    </w:p>
    <w:p w14:paraId="30E7C58D">
      <w:pPr>
        <w:ind w:firstLine="480"/>
        <w:rPr>
          <w:rFonts w:hint="eastAsia" w:ascii="仿宋" w:hAnsi="仿宋" w:eastAsia="仿宋" w:cs="仿宋"/>
          <w:sz w:val="28"/>
          <w:szCs w:val="28"/>
        </w:rPr>
      </w:pPr>
      <w:r>
        <w:rPr>
          <w:rFonts w:hint="eastAsia" w:ascii="仿宋" w:hAnsi="仿宋" w:eastAsia="仿宋" w:cs="仿宋"/>
          <w:sz w:val="28"/>
          <w:szCs w:val="28"/>
        </w:rPr>
        <w:t>需支持微生物显示方式可以设定显示日期的范围。</w:t>
      </w:r>
    </w:p>
    <w:p w14:paraId="1EDCC8D9">
      <w:pPr>
        <w:ind w:firstLine="480"/>
        <w:rPr>
          <w:rFonts w:hint="eastAsia" w:ascii="仿宋" w:hAnsi="仿宋" w:eastAsia="仿宋" w:cs="仿宋"/>
          <w:sz w:val="28"/>
          <w:szCs w:val="28"/>
        </w:rPr>
      </w:pPr>
      <w:r>
        <w:rPr>
          <w:rFonts w:hint="eastAsia" w:ascii="仿宋" w:hAnsi="仿宋" w:eastAsia="仿宋" w:cs="仿宋"/>
          <w:sz w:val="28"/>
          <w:szCs w:val="28"/>
        </w:rPr>
        <w:t>需支持显示列表中有自动排序功能。</w:t>
      </w:r>
    </w:p>
    <w:p w14:paraId="2B1D32E1">
      <w:pPr>
        <w:ind w:firstLine="480"/>
        <w:rPr>
          <w:rFonts w:hint="eastAsia" w:ascii="仿宋" w:hAnsi="仿宋" w:eastAsia="仿宋" w:cs="仿宋"/>
          <w:sz w:val="28"/>
          <w:szCs w:val="28"/>
        </w:rPr>
      </w:pPr>
      <w:r>
        <w:rPr>
          <w:rFonts w:hint="eastAsia" w:ascii="仿宋" w:hAnsi="仿宋" w:eastAsia="仿宋" w:cs="仿宋"/>
          <w:sz w:val="28"/>
          <w:szCs w:val="28"/>
        </w:rPr>
        <w:t xml:space="preserve">需支持对于列表的显示，可以设置默认显示，还是隐藏，主界面中设置按钮决定是否显示。  </w:t>
      </w:r>
    </w:p>
    <w:p w14:paraId="27C762CC">
      <w:pPr>
        <w:ind w:firstLine="360" w:firstLineChars="0"/>
        <w:rPr>
          <w:rFonts w:hint="eastAsia" w:ascii="仿宋" w:hAnsi="仿宋" w:eastAsia="仿宋" w:cs="仿宋"/>
          <w:sz w:val="28"/>
          <w:szCs w:val="28"/>
        </w:rPr>
      </w:pPr>
      <w:r>
        <w:rPr>
          <w:rFonts w:hint="eastAsia" w:ascii="仿宋" w:hAnsi="仿宋" w:eastAsia="仿宋" w:cs="仿宋"/>
          <w:sz w:val="28"/>
          <w:szCs w:val="28"/>
        </w:rPr>
        <w:t>需支持选中列表中一条信息，可以通过快捷方式查看此患者所有检验报告信息。</w:t>
      </w:r>
    </w:p>
    <w:p w14:paraId="62D2AD20">
      <w:pPr>
        <w:ind w:firstLine="480"/>
        <w:rPr>
          <w:rFonts w:hint="eastAsia" w:ascii="仿宋" w:hAnsi="仿宋" w:eastAsia="仿宋" w:cs="仿宋"/>
          <w:sz w:val="28"/>
          <w:szCs w:val="28"/>
        </w:rPr>
      </w:pPr>
      <w:r>
        <w:rPr>
          <w:rFonts w:hint="eastAsia" w:ascii="仿宋" w:hAnsi="仿宋" w:eastAsia="仿宋" w:cs="仿宋"/>
          <w:sz w:val="28"/>
          <w:szCs w:val="28"/>
        </w:rPr>
        <w:t>33.历史结果查看</w:t>
      </w:r>
    </w:p>
    <w:p w14:paraId="0986101A">
      <w:pPr>
        <w:ind w:firstLine="480"/>
        <w:rPr>
          <w:rFonts w:hint="eastAsia" w:ascii="仿宋" w:hAnsi="仿宋" w:eastAsia="仿宋" w:cs="仿宋"/>
          <w:sz w:val="28"/>
          <w:szCs w:val="28"/>
        </w:rPr>
      </w:pPr>
      <w:r>
        <w:rPr>
          <w:rFonts w:hint="eastAsia" w:ascii="仿宋" w:hAnsi="仿宋" w:eastAsia="仿宋" w:cs="仿宋"/>
          <w:sz w:val="28"/>
          <w:szCs w:val="28"/>
        </w:rPr>
        <w:t>需支持历史结果查看功能。查看同一患者在一段时间内的当前检验单所有项目的历史结果及历史结果趋势图。</w:t>
      </w:r>
    </w:p>
    <w:p w14:paraId="3EF857A0">
      <w:pPr>
        <w:ind w:firstLine="480"/>
        <w:rPr>
          <w:rFonts w:hint="eastAsia" w:ascii="仿宋" w:hAnsi="仿宋" w:eastAsia="仿宋" w:cs="仿宋"/>
          <w:sz w:val="28"/>
          <w:szCs w:val="28"/>
        </w:rPr>
      </w:pPr>
      <w:r>
        <w:rPr>
          <w:rFonts w:hint="eastAsia" w:ascii="仿宋" w:hAnsi="仿宋" w:eastAsia="仿宋" w:cs="仿宋"/>
          <w:sz w:val="28"/>
          <w:szCs w:val="28"/>
        </w:rPr>
        <w:t>需支持根据患者姓名或者患者编号查询历史检验单。本地配置查询条件，配置默认是否按编码查询、是否显示本次结果、显示历史结果列数、是否只查本仪器历史结果、只查本检验单相同患者类型等。</w:t>
      </w:r>
    </w:p>
    <w:p w14:paraId="7F217D58">
      <w:pPr>
        <w:ind w:firstLine="480"/>
        <w:rPr>
          <w:rFonts w:hint="eastAsia" w:ascii="仿宋" w:hAnsi="仿宋" w:eastAsia="仿宋" w:cs="仿宋"/>
          <w:sz w:val="28"/>
          <w:szCs w:val="28"/>
        </w:rPr>
      </w:pPr>
      <w:r>
        <w:rPr>
          <w:rFonts w:hint="eastAsia" w:ascii="仿宋" w:hAnsi="仿宋" w:eastAsia="仿宋" w:cs="仿宋"/>
          <w:sz w:val="28"/>
          <w:szCs w:val="28"/>
        </w:rPr>
        <w:t>需支持根据患者唯一号查询此患者所有历史检验单， 前提是HIS系统能提供患者唯一号，并且唯一患者号已存储至LIS系统时，支持查询。</w:t>
      </w:r>
    </w:p>
    <w:p w14:paraId="08E1E20B">
      <w:pPr>
        <w:ind w:firstLine="480"/>
        <w:rPr>
          <w:rFonts w:hint="eastAsia" w:ascii="仿宋" w:hAnsi="仿宋" w:eastAsia="仿宋" w:cs="仿宋"/>
          <w:sz w:val="28"/>
          <w:szCs w:val="28"/>
        </w:rPr>
      </w:pPr>
      <w:r>
        <w:rPr>
          <w:rFonts w:hint="eastAsia" w:ascii="仿宋" w:hAnsi="仿宋" w:eastAsia="仿宋" w:cs="仿宋"/>
          <w:sz w:val="28"/>
          <w:szCs w:val="28"/>
        </w:rPr>
        <w:t>需支持按测试项目显示历史结果的时序图。</w:t>
      </w:r>
    </w:p>
    <w:p w14:paraId="031B5A7F">
      <w:pPr>
        <w:ind w:firstLine="480"/>
        <w:rPr>
          <w:rFonts w:hint="eastAsia" w:ascii="仿宋" w:hAnsi="仿宋" w:eastAsia="仿宋" w:cs="仿宋"/>
          <w:sz w:val="28"/>
          <w:szCs w:val="28"/>
        </w:rPr>
      </w:pPr>
      <w:r>
        <w:rPr>
          <w:rFonts w:hint="eastAsia" w:ascii="仿宋" w:hAnsi="仿宋" w:eastAsia="仿宋" w:cs="仿宋"/>
          <w:sz w:val="28"/>
          <w:szCs w:val="28"/>
        </w:rPr>
        <w:t>34.相关项目查看</w:t>
      </w:r>
    </w:p>
    <w:p w14:paraId="76042131">
      <w:pPr>
        <w:ind w:firstLine="480"/>
        <w:rPr>
          <w:rFonts w:hint="eastAsia" w:ascii="仿宋" w:hAnsi="仿宋" w:eastAsia="仿宋" w:cs="仿宋"/>
          <w:sz w:val="28"/>
          <w:szCs w:val="28"/>
        </w:rPr>
      </w:pPr>
      <w:r>
        <w:rPr>
          <w:rFonts w:hint="eastAsia" w:ascii="仿宋" w:hAnsi="仿宋" w:eastAsia="仿宋" w:cs="仿宋"/>
          <w:sz w:val="28"/>
          <w:szCs w:val="28"/>
        </w:rPr>
        <w:t>需支持相关项目结果的查看功能。查看同一患者在某一段时间内某个项目相关的其他检验项目的结果。</w:t>
      </w:r>
    </w:p>
    <w:p w14:paraId="4CF88DEA">
      <w:pPr>
        <w:ind w:firstLineChars="175"/>
        <w:rPr>
          <w:rFonts w:hint="eastAsia" w:ascii="仿宋" w:hAnsi="仿宋" w:eastAsia="仿宋" w:cs="仿宋"/>
          <w:sz w:val="28"/>
          <w:szCs w:val="28"/>
        </w:rPr>
      </w:pPr>
      <w:r>
        <w:rPr>
          <w:rFonts w:hint="eastAsia" w:ascii="仿宋" w:hAnsi="仿宋" w:eastAsia="仿宋" w:cs="仿宋"/>
          <w:sz w:val="28"/>
          <w:szCs w:val="28"/>
        </w:rPr>
        <w:t>需支持维护测试项目的相关检验项目</w:t>
      </w:r>
    </w:p>
    <w:p w14:paraId="736E3EFF">
      <w:pPr>
        <w:ind w:firstLine="480"/>
        <w:rPr>
          <w:rFonts w:hint="eastAsia" w:ascii="仿宋" w:hAnsi="仿宋" w:eastAsia="仿宋" w:cs="仿宋"/>
          <w:sz w:val="28"/>
          <w:szCs w:val="28"/>
        </w:rPr>
      </w:pPr>
      <w:r>
        <w:rPr>
          <w:rFonts w:hint="eastAsia" w:ascii="仿宋" w:hAnsi="仿宋" w:eastAsia="仿宋" w:cs="仿宋"/>
          <w:sz w:val="28"/>
          <w:szCs w:val="28"/>
        </w:rPr>
        <w:t>需支持查询此患者所有当前检验单包含所有测试项目的相关检验项目历史结果。</w:t>
      </w:r>
    </w:p>
    <w:p w14:paraId="500B5C6F">
      <w:pPr>
        <w:ind w:firstLine="480"/>
        <w:rPr>
          <w:rFonts w:hint="eastAsia" w:ascii="仿宋" w:hAnsi="仿宋" w:eastAsia="仿宋" w:cs="仿宋"/>
          <w:sz w:val="28"/>
          <w:szCs w:val="28"/>
        </w:rPr>
      </w:pPr>
      <w:r>
        <w:rPr>
          <w:rFonts w:hint="eastAsia" w:ascii="仿宋" w:hAnsi="仿宋" w:eastAsia="仿宋" w:cs="仿宋"/>
          <w:sz w:val="28"/>
          <w:szCs w:val="28"/>
        </w:rPr>
        <w:t>35.待测标本查询</w:t>
      </w:r>
    </w:p>
    <w:p w14:paraId="25F6F187">
      <w:pPr>
        <w:ind w:firstLine="480"/>
        <w:rPr>
          <w:rFonts w:hint="eastAsia" w:ascii="仿宋" w:hAnsi="仿宋" w:eastAsia="仿宋" w:cs="仿宋"/>
          <w:sz w:val="28"/>
          <w:szCs w:val="28"/>
        </w:rPr>
      </w:pPr>
      <w:r>
        <w:rPr>
          <w:rFonts w:hint="eastAsia" w:ascii="仿宋" w:hAnsi="仿宋" w:eastAsia="仿宋" w:cs="仿宋"/>
          <w:sz w:val="28"/>
          <w:szCs w:val="28"/>
        </w:rPr>
        <w:t>需支持待测标本查询功能，查询未核收及已核收的标本信息，及时处理未核收的标本，防止标本漏检等，实现全流程数据溯源，有效提升实验室质量管理水平。</w:t>
      </w:r>
    </w:p>
    <w:p w14:paraId="087E6201">
      <w:pPr>
        <w:ind w:firstLineChars="175"/>
        <w:rPr>
          <w:rFonts w:hint="eastAsia" w:ascii="仿宋" w:hAnsi="仿宋" w:eastAsia="仿宋" w:cs="仿宋"/>
          <w:sz w:val="28"/>
          <w:szCs w:val="28"/>
        </w:rPr>
      </w:pPr>
      <w:r>
        <w:rPr>
          <w:rFonts w:hint="eastAsia" w:ascii="仿宋" w:hAnsi="仿宋" w:eastAsia="仿宋" w:cs="仿宋"/>
          <w:sz w:val="28"/>
          <w:szCs w:val="28"/>
        </w:rPr>
        <w:t>需支持未核收：根据时间范围条件(样本打印、样本采集、样本送检、样本接收)、患者类型、条码号、患者号、检验仪器、是否急诊等条件查询全部核收及部分未核收标本信息。可本地设置默认查询天数。</w:t>
      </w:r>
    </w:p>
    <w:p w14:paraId="790D9C6E">
      <w:pPr>
        <w:ind w:firstLine="480"/>
        <w:rPr>
          <w:rFonts w:hint="eastAsia" w:ascii="仿宋" w:hAnsi="仿宋" w:eastAsia="仿宋" w:cs="仿宋"/>
          <w:sz w:val="28"/>
          <w:szCs w:val="28"/>
        </w:rPr>
      </w:pPr>
      <w:r>
        <w:rPr>
          <w:rFonts w:hint="eastAsia" w:ascii="仿宋" w:hAnsi="仿宋" w:eastAsia="仿宋" w:cs="仿宋"/>
          <w:sz w:val="28"/>
          <w:szCs w:val="28"/>
        </w:rPr>
        <w:t>需支持已核收：根据时间范围条件(样本打印、样本采集、样本送检、样本接收)、患者类型、条码号、患者号、检验仪器、是否急诊等条件查询全部核收及部分未核收标本信息。</w:t>
      </w:r>
    </w:p>
    <w:p w14:paraId="2B9DC40D">
      <w:pPr>
        <w:ind w:firstLine="480"/>
        <w:rPr>
          <w:rFonts w:hint="eastAsia" w:ascii="仿宋" w:hAnsi="仿宋" w:eastAsia="仿宋" w:cs="仿宋"/>
          <w:sz w:val="28"/>
          <w:szCs w:val="28"/>
        </w:rPr>
      </w:pPr>
      <w:r>
        <w:rPr>
          <w:rFonts w:hint="eastAsia" w:ascii="仿宋" w:hAnsi="仿宋" w:eastAsia="仿宋" w:cs="仿宋"/>
          <w:sz w:val="28"/>
          <w:szCs w:val="28"/>
        </w:rPr>
        <w:t>36.检验数据转质控数据</w:t>
      </w:r>
    </w:p>
    <w:p w14:paraId="29945D2A">
      <w:pPr>
        <w:ind w:firstLine="480"/>
        <w:rPr>
          <w:rFonts w:hint="eastAsia" w:ascii="仿宋" w:hAnsi="仿宋" w:eastAsia="仿宋" w:cs="仿宋"/>
          <w:sz w:val="28"/>
          <w:szCs w:val="28"/>
        </w:rPr>
      </w:pPr>
      <w:r>
        <w:rPr>
          <w:rFonts w:hint="eastAsia" w:ascii="仿宋" w:hAnsi="仿宋" w:eastAsia="仿宋" w:cs="仿宋"/>
          <w:sz w:val="28"/>
          <w:szCs w:val="28"/>
        </w:rPr>
        <w:t>需支持质控管理采用模拟患者样本检测流程，质控样本完成检测后先传输成检验数据，确认结果符合质控标准后，用户将原始检测数据将转换为质控数据，转换时支持保存质控时间点、质控水平、质控数据类型（质控数据、平行数据）。</w:t>
      </w:r>
    </w:p>
    <w:p w14:paraId="3D3E6A0C">
      <w:pPr>
        <w:ind w:firstLine="480"/>
        <w:rPr>
          <w:rFonts w:hint="eastAsia" w:ascii="仿宋" w:hAnsi="仿宋" w:eastAsia="仿宋" w:cs="仿宋"/>
          <w:sz w:val="28"/>
          <w:szCs w:val="28"/>
        </w:rPr>
      </w:pPr>
      <w:r>
        <w:rPr>
          <w:rFonts w:hint="eastAsia" w:ascii="仿宋" w:hAnsi="仿宋" w:eastAsia="仿宋" w:cs="仿宋"/>
          <w:sz w:val="28"/>
          <w:szCs w:val="28"/>
        </w:rPr>
        <w:t>37.快捷键设置</w:t>
      </w:r>
    </w:p>
    <w:p w14:paraId="44FBC611">
      <w:pPr>
        <w:ind w:firstLine="480"/>
        <w:rPr>
          <w:rFonts w:hint="eastAsia" w:ascii="仿宋" w:hAnsi="仿宋" w:eastAsia="仿宋" w:cs="仿宋"/>
          <w:sz w:val="28"/>
          <w:szCs w:val="28"/>
        </w:rPr>
      </w:pPr>
      <w:r>
        <w:rPr>
          <w:rFonts w:hint="eastAsia" w:ascii="仿宋" w:hAnsi="仿宋" w:eastAsia="仿宋" w:cs="仿宋"/>
          <w:sz w:val="28"/>
          <w:szCs w:val="28"/>
        </w:rPr>
        <w:t>需支持快捷设置功能，针对常规检验界面中常用的添加项目、审核操作、打印操作、查看报告、保存结果等常用操作提供了本地配置功能，方便每个用户的使用习惯。</w:t>
      </w:r>
    </w:p>
    <w:p w14:paraId="29DCC818">
      <w:pPr>
        <w:ind w:firstLine="480"/>
        <w:rPr>
          <w:rFonts w:hint="eastAsia" w:ascii="仿宋" w:hAnsi="仿宋" w:eastAsia="仿宋" w:cs="仿宋"/>
          <w:sz w:val="28"/>
          <w:szCs w:val="28"/>
        </w:rPr>
      </w:pPr>
      <w:r>
        <w:rPr>
          <w:rFonts w:hint="eastAsia" w:ascii="仿宋" w:hAnsi="仿宋" w:eastAsia="仿宋" w:cs="仿宋"/>
          <w:sz w:val="28"/>
          <w:szCs w:val="28"/>
        </w:rPr>
        <w:t>38.手工建单</w:t>
      </w:r>
    </w:p>
    <w:p w14:paraId="32502E49">
      <w:pPr>
        <w:ind w:firstLine="480"/>
        <w:rPr>
          <w:rFonts w:hint="eastAsia" w:ascii="仿宋" w:hAnsi="仿宋" w:eastAsia="仿宋" w:cs="仿宋"/>
          <w:sz w:val="28"/>
          <w:szCs w:val="28"/>
        </w:rPr>
      </w:pPr>
      <w:r>
        <w:rPr>
          <w:rFonts w:hint="eastAsia" w:ascii="仿宋" w:hAnsi="仿宋" w:eastAsia="仿宋" w:cs="仿宋"/>
          <w:sz w:val="28"/>
          <w:szCs w:val="28"/>
        </w:rPr>
        <w:t>需支持手工创建检验单功能。除了常用的扫描条码核收方式建单，系统中提供快速的手工建单的模式，适用没有条码的前提下应急建立检验单。</w:t>
      </w:r>
    </w:p>
    <w:p w14:paraId="48CD6D89">
      <w:pPr>
        <w:ind w:firstLine="480"/>
        <w:rPr>
          <w:rFonts w:hint="eastAsia" w:ascii="仿宋" w:hAnsi="仿宋" w:eastAsia="仿宋" w:cs="仿宋"/>
          <w:sz w:val="28"/>
          <w:szCs w:val="28"/>
        </w:rPr>
      </w:pPr>
      <w:r>
        <w:rPr>
          <w:rFonts w:hint="eastAsia" w:ascii="仿宋" w:hAnsi="仿宋" w:eastAsia="仿宋" w:cs="仿宋"/>
          <w:sz w:val="28"/>
          <w:szCs w:val="28"/>
        </w:rPr>
        <w:t>需支持全局开关控制是否可以手工建单。</w:t>
      </w:r>
    </w:p>
    <w:p w14:paraId="22930DDF">
      <w:pPr>
        <w:ind w:firstLine="480"/>
        <w:rPr>
          <w:rFonts w:hint="eastAsia" w:ascii="仿宋" w:hAnsi="仿宋" w:eastAsia="仿宋" w:cs="仿宋"/>
          <w:sz w:val="28"/>
          <w:szCs w:val="28"/>
        </w:rPr>
      </w:pPr>
      <w:r>
        <w:rPr>
          <w:rFonts w:hint="eastAsia" w:ascii="仿宋" w:hAnsi="仿宋" w:eastAsia="仿宋" w:cs="仿宋"/>
          <w:sz w:val="28"/>
          <w:szCs w:val="28"/>
        </w:rPr>
        <w:t>需支持按仪器配置就否可以手工建单。</w:t>
      </w:r>
    </w:p>
    <w:p w14:paraId="673F7DC4">
      <w:pPr>
        <w:ind w:firstLine="480"/>
        <w:rPr>
          <w:rFonts w:hint="eastAsia" w:ascii="仿宋" w:hAnsi="仿宋" w:eastAsia="仿宋" w:cs="仿宋"/>
          <w:sz w:val="28"/>
          <w:szCs w:val="28"/>
        </w:rPr>
      </w:pPr>
      <w:r>
        <w:rPr>
          <w:rFonts w:hint="eastAsia" w:ascii="仿宋" w:hAnsi="仿宋" w:eastAsia="仿宋" w:cs="仿宋"/>
          <w:sz w:val="28"/>
          <w:szCs w:val="28"/>
        </w:rPr>
        <w:t>39.手工带医嘱</w:t>
      </w:r>
    </w:p>
    <w:p w14:paraId="352B8529">
      <w:pPr>
        <w:ind w:firstLine="480"/>
        <w:rPr>
          <w:rFonts w:hint="eastAsia" w:ascii="仿宋" w:hAnsi="仿宋" w:eastAsia="仿宋" w:cs="仿宋"/>
          <w:sz w:val="28"/>
          <w:szCs w:val="28"/>
        </w:rPr>
      </w:pPr>
      <w:r>
        <w:rPr>
          <w:rFonts w:hint="eastAsia" w:ascii="仿宋" w:hAnsi="仿宋" w:eastAsia="仿宋" w:cs="仿宋"/>
          <w:sz w:val="28"/>
          <w:szCs w:val="28"/>
        </w:rPr>
        <w:t>需支持部分标本（如血气项目）送达检验科时可能未打印条码。需先手工建立检验单或直接上机检测标本，标本结果传输后再建单，再通过患者号查询HIS系统中的医嘱信息及患者信息，并在LIS系统中选择相应医嘱后更新非条码核收方式创建的检验单，以确保检验报告信息的完整性。</w:t>
      </w:r>
    </w:p>
    <w:p w14:paraId="3DA3B699">
      <w:pPr>
        <w:ind w:firstLineChars="175"/>
        <w:rPr>
          <w:rFonts w:hint="eastAsia" w:ascii="仿宋" w:hAnsi="仿宋" w:eastAsia="仿宋" w:cs="仿宋"/>
          <w:sz w:val="28"/>
          <w:szCs w:val="28"/>
        </w:rPr>
      </w:pPr>
      <w:r>
        <w:rPr>
          <w:rFonts w:hint="eastAsia" w:ascii="仿宋" w:hAnsi="仿宋" w:eastAsia="仿宋" w:cs="仿宋"/>
          <w:sz w:val="28"/>
          <w:szCs w:val="28"/>
        </w:rPr>
        <w:t>需支持配置接口，支持门诊患者类型的手工带医嘱信息查询。输入患者号后获得患者基本信息及未处理的医嘱信息，选择医嘱后保存患者信息及医嘱信息至检验单中。</w:t>
      </w:r>
    </w:p>
    <w:p w14:paraId="1FAB9F04">
      <w:pPr>
        <w:ind w:firstLineChars="175"/>
        <w:rPr>
          <w:rFonts w:hint="eastAsia" w:ascii="仿宋" w:hAnsi="仿宋" w:eastAsia="仿宋" w:cs="仿宋"/>
          <w:sz w:val="28"/>
          <w:szCs w:val="28"/>
        </w:rPr>
      </w:pPr>
      <w:r>
        <w:rPr>
          <w:rFonts w:hint="eastAsia" w:ascii="仿宋" w:hAnsi="仿宋" w:eastAsia="仿宋" w:cs="仿宋"/>
          <w:sz w:val="28"/>
          <w:szCs w:val="28"/>
        </w:rPr>
        <w:t>需支持配置接口，支持住院患者类型的手工带医嘱信息查询。输入患者号后获得患者基本信息及未处理的医嘱信息，选择医嘱后保存患者信息及医嘱信息至检验单中。</w:t>
      </w:r>
    </w:p>
    <w:p w14:paraId="1F2EEF36">
      <w:pPr>
        <w:ind w:firstLineChars="175"/>
        <w:rPr>
          <w:rFonts w:hint="eastAsia" w:ascii="仿宋" w:hAnsi="仿宋" w:eastAsia="仿宋" w:cs="仿宋"/>
          <w:sz w:val="28"/>
          <w:szCs w:val="28"/>
        </w:rPr>
      </w:pPr>
      <w:r>
        <w:rPr>
          <w:rFonts w:hint="eastAsia" w:ascii="仿宋" w:hAnsi="仿宋" w:eastAsia="仿宋" w:cs="仿宋"/>
          <w:sz w:val="28"/>
          <w:szCs w:val="28"/>
        </w:rPr>
        <w:t>需支持配置接口，支持体检患者类型的手工带医嘱信息查询。输入患者号后获得患者基本信息及未处理的医嘱信息，选择医嘱后保存患者信息及医嘱信息至检验单中。</w:t>
      </w:r>
    </w:p>
    <w:p w14:paraId="6327366F">
      <w:pPr>
        <w:pStyle w:val="7"/>
        <w:tabs>
          <w:tab w:val="left" w:pos="0"/>
          <w:tab w:val="left" w:pos="1008"/>
          <w:tab w:val="left" w:pos="1276"/>
        </w:tabs>
        <w:ind w:firstLine="0"/>
        <w:rPr>
          <w:rFonts w:hint="eastAsia" w:ascii="仿宋" w:hAnsi="仿宋" w:eastAsia="仿宋" w:cs="仿宋"/>
          <w:sz w:val="28"/>
          <w:szCs w:val="28"/>
        </w:rPr>
      </w:pPr>
      <w:bookmarkStart w:id="274" w:name="_Toc6983"/>
      <w:r>
        <w:rPr>
          <w:rFonts w:hint="eastAsia" w:ascii="仿宋" w:hAnsi="仿宋" w:eastAsia="仿宋" w:cs="仿宋"/>
          <w:sz w:val="28"/>
          <w:szCs w:val="28"/>
        </w:rPr>
        <w:t>微生物检验</w:t>
      </w:r>
      <w:bookmarkEnd w:id="274"/>
    </w:p>
    <w:p w14:paraId="32EAA092">
      <w:pPr>
        <w:ind w:firstLine="480"/>
        <w:rPr>
          <w:rFonts w:hint="eastAsia" w:ascii="仿宋" w:hAnsi="仿宋" w:eastAsia="仿宋" w:cs="仿宋"/>
          <w:sz w:val="28"/>
          <w:szCs w:val="28"/>
        </w:rPr>
      </w:pPr>
      <w:r>
        <w:rPr>
          <w:rFonts w:hint="eastAsia" w:ascii="仿宋" w:hAnsi="仿宋" w:eastAsia="仿宋" w:cs="仿宋"/>
          <w:sz w:val="28"/>
          <w:szCs w:val="28"/>
        </w:rPr>
        <w:t>1.微生物核收</w:t>
      </w:r>
    </w:p>
    <w:p w14:paraId="386B9196">
      <w:pPr>
        <w:ind w:firstLine="480"/>
        <w:rPr>
          <w:rFonts w:hint="eastAsia" w:ascii="仿宋" w:hAnsi="仿宋" w:eastAsia="仿宋" w:cs="仿宋"/>
          <w:sz w:val="28"/>
          <w:szCs w:val="28"/>
        </w:rPr>
      </w:pPr>
      <w:r>
        <w:rPr>
          <w:rFonts w:hint="eastAsia" w:ascii="仿宋" w:hAnsi="仿宋" w:eastAsia="仿宋" w:cs="仿宋"/>
          <w:sz w:val="28"/>
          <w:szCs w:val="28"/>
        </w:rPr>
        <w:t>需支持样本号排号规则管理，可以根据项目内容进行特定排号规则</w:t>
      </w:r>
    </w:p>
    <w:p w14:paraId="2A02B8B1">
      <w:pPr>
        <w:ind w:firstLine="480"/>
        <w:rPr>
          <w:rFonts w:hint="eastAsia" w:ascii="仿宋" w:hAnsi="仿宋" w:eastAsia="仿宋" w:cs="仿宋"/>
          <w:sz w:val="28"/>
          <w:szCs w:val="28"/>
        </w:rPr>
      </w:pPr>
      <w:r>
        <w:rPr>
          <w:rFonts w:hint="eastAsia" w:ascii="仿宋" w:hAnsi="仿宋" w:eastAsia="仿宋" w:cs="仿宋"/>
          <w:sz w:val="28"/>
          <w:szCs w:val="28"/>
        </w:rPr>
        <w:t>需支持根据检查项目特定，打印出对应这个样本条码号信息；可以采用128C码的方式进行打印（LIS系统自行定义，打印的数量可以通过项目维护方式进行；标本检测条码是唯一的，在试验室录入信息界面上要求设有条码打印次数，这样从细菌接种到分离培养、鉴定、药敏过程记录需要贴上条码</w:t>
      </w:r>
    </w:p>
    <w:p w14:paraId="10BF156B">
      <w:pPr>
        <w:ind w:firstLine="480"/>
        <w:rPr>
          <w:rFonts w:hint="eastAsia" w:ascii="仿宋" w:hAnsi="仿宋" w:eastAsia="仿宋" w:cs="仿宋"/>
          <w:sz w:val="28"/>
          <w:szCs w:val="28"/>
        </w:rPr>
      </w:pPr>
      <w:r>
        <w:rPr>
          <w:rFonts w:hint="eastAsia" w:ascii="仿宋" w:hAnsi="仿宋" w:eastAsia="仿宋" w:cs="仿宋"/>
          <w:sz w:val="28"/>
          <w:szCs w:val="28"/>
        </w:rPr>
        <w:t>2.微生物信息维护</w:t>
      </w:r>
    </w:p>
    <w:p w14:paraId="06A98DCD">
      <w:pPr>
        <w:ind w:firstLine="480"/>
        <w:rPr>
          <w:rFonts w:hint="eastAsia" w:ascii="仿宋" w:hAnsi="仿宋" w:eastAsia="仿宋" w:cs="仿宋"/>
          <w:sz w:val="28"/>
          <w:szCs w:val="28"/>
        </w:rPr>
      </w:pPr>
      <w:r>
        <w:rPr>
          <w:rFonts w:hint="eastAsia" w:ascii="仿宋" w:hAnsi="仿宋" w:eastAsia="仿宋" w:cs="仿宋"/>
          <w:sz w:val="28"/>
          <w:szCs w:val="28"/>
        </w:rPr>
        <w:t>需支持微生物基本信息与标准码信息对照包含内容：</w:t>
      </w:r>
    </w:p>
    <w:p w14:paraId="78926738">
      <w:pPr>
        <w:ind w:firstLine="480"/>
        <w:rPr>
          <w:rFonts w:hint="eastAsia" w:ascii="仿宋" w:hAnsi="仿宋" w:eastAsia="仿宋" w:cs="仿宋"/>
          <w:sz w:val="28"/>
          <w:szCs w:val="28"/>
        </w:rPr>
      </w:pPr>
      <w:r>
        <w:rPr>
          <w:rFonts w:hint="eastAsia" w:ascii="仿宋" w:hAnsi="仿宋" w:eastAsia="仿宋" w:cs="仿宋"/>
          <w:sz w:val="28"/>
          <w:szCs w:val="28"/>
        </w:rPr>
        <w:t>微生物基本信息的维护(细菌编码、中文名、英文名、WHONET编码、革兰氏属性、拼音码、五笔码、天然耐药描述，互认)。</w:t>
      </w:r>
    </w:p>
    <w:p w14:paraId="4DC5C5E9">
      <w:pPr>
        <w:ind w:firstLine="480"/>
        <w:rPr>
          <w:rFonts w:hint="eastAsia" w:ascii="仿宋" w:hAnsi="仿宋" w:eastAsia="仿宋" w:cs="仿宋"/>
          <w:sz w:val="28"/>
          <w:szCs w:val="28"/>
        </w:rPr>
      </w:pPr>
      <w:r>
        <w:rPr>
          <w:rFonts w:hint="eastAsia" w:ascii="仿宋" w:hAnsi="仿宋" w:eastAsia="仿宋" w:cs="仿宋"/>
          <w:sz w:val="28"/>
          <w:szCs w:val="28"/>
        </w:rPr>
        <w:t>项目通道对照（项目类别、项目编码、名称、通道号、拼音码，五笔码）。</w:t>
      </w:r>
    </w:p>
    <w:p w14:paraId="647098D3">
      <w:pPr>
        <w:ind w:firstLine="480"/>
        <w:rPr>
          <w:rFonts w:hint="eastAsia" w:ascii="仿宋" w:hAnsi="仿宋" w:eastAsia="仿宋" w:cs="仿宋"/>
          <w:sz w:val="28"/>
          <w:szCs w:val="28"/>
        </w:rPr>
      </w:pPr>
      <w:r>
        <w:rPr>
          <w:rFonts w:hint="eastAsia" w:ascii="仿宋" w:hAnsi="仿宋" w:eastAsia="仿宋" w:cs="仿宋"/>
          <w:sz w:val="28"/>
          <w:szCs w:val="28"/>
        </w:rPr>
        <w:t>微生物分类维护</w:t>
      </w:r>
    </w:p>
    <w:p w14:paraId="5B10F1CF">
      <w:pPr>
        <w:ind w:firstLine="480"/>
        <w:rPr>
          <w:rFonts w:hint="eastAsia" w:ascii="仿宋" w:hAnsi="仿宋" w:eastAsia="仿宋" w:cs="仿宋"/>
          <w:sz w:val="28"/>
          <w:szCs w:val="28"/>
        </w:rPr>
      </w:pPr>
      <w:r>
        <w:rPr>
          <w:rFonts w:hint="eastAsia" w:ascii="仿宋" w:hAnsi="仿宋" w:eastAsia="仿宋" w:cs="仿宋"/>
          <w:sz w:val="28"/>
          <w:szCs w:val="28"/>
        </w:rPr>
        <w:t>3.抗生素信息维护</w:t>
      </w:r>
    </w:p>
    <w:p w14:paraId="3548F7CC">
      <w:pPr>
        <w:ind w:firstLine="480"/>
        <w:rPr>
          <w:rFonts w:hint="eastAsia" w:ascii="仿宋" w:hAnsi="仿宋" w:eastAsia="仿宋" w:cs="仿宋"/>
          <w:sz w:val="28"/>
          <w:szCs w:val="28"/>
        </w:rPr>
      </w:pPr>
      <w:r>
        <w:rPr>
          <w:rFonts w:hint="eastAsia" w:ascii="仿宋" w:hAnsi="仿宋" w:eastAsia="仿宋" w:cs="仿宋"/>
          <w:sz w:val="28"/>
          <w:szCs w:val="28"/>
        </w:rPr>
        <w:t>需支持抗生素基本信息与标准编码对照信息，包含内容：</w:t>
      </w:r>
    </w:p>
    <w:p w14:paraId="7ACEC158">
      <w:pPr>
        <w:ind w:firstLine="480"/>
        <w:rPr>
          <w:rFonts w:hint="eastAsia" w:ascii="仿宋" w:hAnsi="仿宋" w:eastAsia="仿宋" w:cs="仿宋"/>
          <w:sz w:val="28"/>
          <w:szCs w:val="28"/>
        </w:rPr>
      </w:pPr>
      <w:r>
        <w:rPr>
          <w:rFonts w:hint="eastAsia" w:ascii="仿宋" w:hAnsi="仿宋" w:eastAsia="仿宋" w:cs="仿宋"/>
          <w:sz w:val="28"/>
          <w:szCs w:val="28"/>
        </w:rPr>
        <w:t>抗生素基本信息的维护(抗生素编码、中文名、英文名、WHONET编码包含WHO_ND,WHO_NM,WHO_NE、拼音码、五笔码、抗生素分类、抗生素分级、抗生素重分类，抗生素大分类)；</w:t>
      </w:r>
    </w:p>
    <w:p w14:paraId="20AFA0F6">
      <w:pPr>
        <w:ind w:firstLine="480"/>
        <w:rPr>
          <w:rFonts w:hint="eastAsia" w:ascii="仿宋" w:hAnsi="仿宋" w:eastAsia="仿宋" w:cs="仿宋"/>
          <w:sz w:val="28"/>
          <w:szCs w:val="28"/>
        </w:rPr>
      </w:pPr>
      <w:r>
        <w:rPr>
          <w:rFonts w:hint="eastAsia" w:ascii="仿宋" w:hAnsi="仿宋" w:eastAsia="仿宋" w:cs="仿宋"/>
          <w:sz w:val="28"/>
          <w:szCs w:val="28"/>
        </w:rPr>
        <w:t>项目通道对照（项目类别、项目编码、名称、通道号、拼音码，五笔码）。</w:t>
      </w:r>
    </w:p>
    <w:p w14:paraId="1A35CA39">
      <w:pPr>
        <w:ind w:firstLine="480"/>
        <w:rPr>
          <w:rFonts w:hint="eastAsia" w:ascii="仿宋" w:hAnsi="仿宋" w:eastAsia="仿宋" w:cs="仿宋"/>
          <w:sz w:val="28"/>
          <w:szCs w:val="28"/>
        </w:rPr>
      </w:pPr>
      <w:r>
        <w:rPr>
          <w:rFonts w:hint="eastAsia" w:ascii="仿宋" w:hAnsi="仿宋" w:eastAsia="仿宋" w:cs="仿宋"/>
          <w:sz w:val="28"/>
          <w:szCs w:val="28"/>
        </w:rPr>
        <w:t>4.微生物抗生素信息对照</w:t>
      </w:r>
    </w:p>
    <w:p w14:paraId="69E65F31">
      <w:pPr>
        <w:ind w:firstLine="480"/>
        <w:rPr>
          <w:rFonts w:hint="eastAsia" w:ascii="仿宋" w:hAnsi="仿宋" w:eastAsia="仿宋" w:cs="仿宋"/>
          <w:sz w:val="28"/>
          <w:szCs w:val="28"/>
        </w:rPr>
      </w:pPr>
      <w:r>
        <w:rPr>
          <w:rFonts w:hint="eastAsia" w:ascii="仿宋" w:hAnsi="仿宋" w:eastAsia="仿宋" w:cs="仿宋"/>
          <w:sz w:val="28"/>
          <w:szCs w:val="28"/>
        </w:rPr>
        <w:t>需支持微生物抗生素对照:</w:t>
      </w:r>
    </w:p>
    <w:p w14:paraId="3716BCF9">
      <w:pPr>
        <w:ind w:firstLine="480"/>
        <w:rPr>
          <w:rFonts w:hint="eastAsia" w:ascii="仿宋" w:hAnsi="仿宋" w:eastAsia="仿宋" w:cs="仿宋"/>
          <w:sz w:val="28"/>
          <w:szCs w:val="28"/>
        </w:rPr>
      </w:pPr>
      <w:r>
        <w:rPr>
          <w:rFonts w:hint="eastAsia" w:ascii="仿宋" w:hAnsi="仿宋" w:eastAsia="仿宋" w:cs="仿宋"/>
          <w:sz w:val="28"/>
          <w:szCs w:val="28"/>
        </w:rPr>
        <w:t>根据微生物类别添加对应的抗生素，可以对抗生素进行折点信息的维护，维护对应的敏感S、中介I、耐药R的折点的维护。</w:t>
      </w:r>
    </w:p>
    <w:p w14:paraId="0C4F6942">
      <w:pPr>
        <w:ind w:firstLine="480"/>
        <w:rPr>
          <w:rFonts w:hint="eastAsia" w:ascii="仿宋" w:hAnsi="仿宋" w:eastAsia="仿宋" w:cs="仿宋"/>
          <w:sz w:val="28"/>
          <w:szCs w:val="28"/>
        </w:rPr>
      </w:pPr>
      <w:r>
        <w:rPr>
          <w:rFonts w:hint="eastAsia" w:ascii="仿宋" w:hAnsi="仿宋" w:eastAsia="仿宋" w:cs="仿宋"/>
          <w:sz w:val="28"/>
          <w:szCs w:val="28"/>
        </w:rPr>
        <w:t>支持维护KB法、MIC法的折点维护、支持SDD、流行病学折点维护。</w:t>
      </w:r>
    </w:p>
    <w:p w14:paraId="4FBB1090">
      <w:pPr>
        <w:ind w:firstLine="480"/>
        <w:rPr>
          <w:rFonts w:hint="eastAsia" w:ascii="仿宋" w:hAnsi="仿宋" w:eastAsia="仿宋" w:cs="仿宋"/>
          <w:sz w:val="28"/>
          <w:szCs w:val="28"/>
        </w:rPr>
      </w:pPr>
      <w:r>
        <w:rPr>
          <w:rFonts w:hint="eastAsia" w:ascii="仿宋" w:hAnsi="仿宋" w:eastAsia="仿宋" w:cs="仿宋"/>
          <w:sz w:val="28"/>
          <w:szCs w:val="28"/>
        </w:rPr>
        <w:t>5.微生物医嘱类别维护</w:t>
      </w:r>
    </w:p>
    <w:p w14:paraId="2C7AE85A">
      <w:pPr>
        <w:ind w:firstLine="480"/>
        <w:rPr>
          <w:rFonts w:hint="eastAsia" w:ascii="仿宋" w:hAnsi="仿宋" w:eastAsia="仿宋" w:cs="仿宋"/>
          <w:sz w:val="28"/>
          <w:szCs w:val="28"/>
        </w:rPr>
      </w:pPr>
      <w:r>
        <w:rPr>
          <w:rFonts w:hint="eastAsia" w:ascii="仿宋" w:hAnsi="仿宋" w:eastAsia="仿宋" w:cs="仿宋"/>
          <w:sz w:val="28"/>
          <w:szCs w:val="28"/>
        </w:rPr>
        <w:t>需支持微生物检验根据检验类别进行划分(例：血培养、痰培养、真菌培养等)，在医嘱类别维护页面，针对每种检验类别对照相关的医嘱，维护对应的样本类类型、室内码打印的数量。</w:t>
      </w:r>
    </w:p>
    <w:p w14:paraId="675F9929">
      <w:pPr>
        <w:ind w:firstLine="480"/>
        <w:rPr>
          <w:rFonts w:hint="eastAsia" w:ascii="仿宋" w:hAnsi="仿宋" w:eastAsia="仿宋" w:cs="仿宋"/>
          <w:sz w:val="28"/>
          <w:szCs w:val="28"/>
        </w:rPr>
      </w:pPr>
      <w:r>
        <w:rPr>
          <w:rFonts w:hint="eastAsia" w:ascii="仿宋" w:hAnsi="仿宋" w:eastAsia="仿宋" w:cs="仿宋"/>
          <w:sz w:val="28"/>
          <w:szCs w:val="28"/>
        </w:rPr>
        <w:t>需支持微生物样本核收时，根据医嘱类别维护的信息，可以识别出对应的检验类别，对应相关的室内码，打印出设置的室内码数量</w:t>
      </w:r>
    </w:p>
    <w:p w14:paraId="035ED765">
      <w:pPr>
        <w:ind w:firstLine="480"/>
        <w:rPr>
          <w:rFonts w:hint="eastAsia" w:ascii="仿宋" w:hAnsi="仿宋" w:eastAsia="仿宋" w:cs="仿宋"/>
          <w:sz w:val="28"/>
          <w:szCs w:val="28"/>
        </w:rPr>
      </w:pPr>
      <w:r>
        <w:rPr>
          <w:rFonts w:hint="eastAsia" w:ascii="仿宋" w:hAnsi="仿宋" w:eastAsia="仿宋" w:cs="仿宋"/>
          <w:sz w:val="28"/>
          <w:szCs w:val="28"/>
        </w:rPr>
        <w:t>6.微生物质控</w:t>
      </w:r>
    </w:p>
    <w:p w14:paraId="028FE0A1">
      <w:pPr>
        <w:ind w:firstLine="480"/>
        <w:rPr>
          <w:rFonts w:hint="eastAsia" w:ascii="仿宋" w:hAnsi="仿宋" w:eastAsia="仿宋" w:cs="仿宋"/>
          <w:sz w:val="28"/>
          <w:szCs w:val="28"/>
        </w:rPr>
      </w:pPr>
      <w:r>
        <w:rPr>
          <w:rFonts w:hint="eastAsia" w:ascii="仿宋" w:hAnsi="仿宋" w:eastAsia="仿宋" w:cs="仿宋"/>
          <w:sz w:val="28"/>
          <w:szCs w:val="28"/>
        </w:rPr>
        <w:t>需支持药敏纸片质控：通过对标准的菌种的测试达到对药敏纸片的质量控制管理，相关数据录入和查询</w:t>
      </w:r>
    </w:p>
    <w:p w14:paraId="5C9C17C8">
      <w:pPr>
        <w:ind w:firstLine="480"/>
        <w:rPr>
          <w:rFonts w:hint="eastAsia" w:ascii="仿宋" w:hAnsi="仿宋" w:eastAsia="仿宋" w:cs="仿宋"/>
          <w:sz w:val="28"/>
          <w:szCs w:val="28"/>
        </w:rPr>
      </w:pPr>
      <w:r>
        <w:rPr>
          <w:rFonts w:hint="eastAsia" w:ascii="仿宋" w:hAnsi="仿宋" w:eastAsia="仿宋" w:cs="仿宋"/>
          <w:sz w:val="28"/>
          <w:szCs w:val="28"/>
        </w:rPr>
        <w:t>7.菌种保藏</w:t>
      </w:r>
    </w:p>
    <w:p w14:paraId="0A36915C">
      <w:pPr>
        <w:ind w:firstLine="480"/>
        <w:rPr>
          <w:rFonts w:hint="eastAsia" w:ascii="仿宋" w:hAnsi="仿宋" w:eastAsia="仿宋" w:cs="仿宋"/>
          <w:sz w:val="28"/>
          <w:szCs w:val="28"/>
        </w:rPr>
      </w:pPr>
      <w:r>
        <w:rPr>
          <w:rFonts w:hint="eastAsia" w:ascii="仿宋" w:hAnsi="仿宋" w:eastAsia="仿宋" w:cs="仿宋"/>
          <w:sz w:val="28"/>
          <w:szCs w:val="28"/>
        </w:rPr>
        <w:t>需支持鉴定出的细菌可以进行菌种保藏。</w:t>
      </w:r>
    </w:p>
    <w:p w14:paraId="48EB67B0">
      <w:pPr>
        <w:ind w:firstLine="480"/>
        <w:rPr>
          <w:rFonts w:hint="eastAsia" w:ascii="仿宋" w:hAnsi="仿宋" w:eastAsia="仿宋" w:cs="仿宋"/>
          <w:sz w:val="28"/>
          <w:szCs w:val="28"/>
        </w:rPr>
      </w:pPr>
      <w:r>
        <w:rPr>
          <w:rFonts w:hint="eastAsia" w:ascii="仿宋" w:hAnsi="仿宋" w:eastAsia="仿宋" w:cs="仿宋"/>
          <w:sz w:val="28"/>
          <w:szCs w:val="28"/>
        </w:rPr>
        <w:t>需支持维护菌种保藏冰箱、冰箱中的架子(层)；支持按照自定义分类，按照自定义分类保存细菌；支持自定义盒子，可以在页面直观显示出菌种保存的位置；支持打印菌种保藏盒子码，以及菌种码。</w:t>
      </w:r>
    </w:p>
    <w:p w14:paraId="62EA42C2">
      <w:pPr>
        <w:ind w:firstLine="480"/>
        <w:rPr>
          <w:rFonts w:hint="eastAsia" w:ascii="仿宋" w:hAnsi="仿宋" w:eastAsia="仿宋" w:cs="仿宋"/>
          <w:sz w:val="28"/>
          <w:szCs w:val="28"/>
        </w:rPr>
      </w:pPr>
      <w:r>
        <w:rPr>
          <w:rFonts w:hint="eastAsia" w:ascii="仿宋" w:hAnsi="仿宋" w:eastAsia="仿宋" w:cs="仿宋"/>
          <w:sz w:val="28"/>
          <w:szCs w:val="28"/>
        </w:rPr>
        <w:t>需支持查询菌种保藏信息，可以对保藏的细菌进行领用(支持双签名)，打印领用清单；支持查询领用的菌种信息；支持领用菌种的归还操作；支持菌种的销毁操作；支持查询销毁的菌种信息。</w:t>
      </w:r>
    </w:p>
    <w:p w14:paraId="44812088">
      <w:pPr>
        <w:ind w:firstLine="480"/>
        <w:rPr>
          <w:rFonts w:hint="eastAsia" w:ascii="仿宋" w:hAnsi="仿宋" w:eastAsia="仿宋" w:cs="仿宋"/>
          <w:sz w:val="28"/>
          <w:szCs w:val="28"/>
        </w:rPr>
      </w:pPr>
      <w:r>
        <w:rPr>
          <w:rFonts w:hint="eastAsia" w:ascii="仿宋" w:hAnsi="仿宋" w:eastAsia="仿宋" w:cs="仿宋"/>
          <w:sz w:val="28"/>
          <w:szCs w:val="28"/>
        </w:rPr>
        <w:t>8.血培养记录</w:t>
      </w:r>
    </w:p>
    <w:p w14:paraId="406CCAF1">
      <w:pPr>
        <w:ind w:firstLine="480"/>
        <w:rPr>
          <w:rFonts w:hint="eastAsia" w:ascii="仿宋" w:hAnsi="仿宋" w:eastAsia="仿宋" w:cs="仿宋"/>
          <w:sz w:val="28"/>
          <w:szCs w:val="28"/>
        </w:rPr>
      </w:pPr>
      <w:r>
        <w:rPr>
          <w:rFonts w:hint="eastAsia" w:ascii="仿宋" w:hAnsi="仿宋" w:eastAsia="仿宋" w:cs="仿宋"/>
          <w:sz w:val="28"/>
          <w:szCs w:val="28"/>
        </w:rPr>
        <w:t>需支持血培养记录可以记录血培养的相关信息，具体包含：</w:t>
      </w:r>
    </w:p>
    <w:p w14:paraId="102EDA59">
      <w:pPr>
        <w:ind w:firstLine="480"/>
        <w:rPr>
          <w:rFonts w:hint="eastAsia" w:ascii="仿宋" w:hAnsi="仿宋" w:eastAsia="仿宋" w:cs="仿宋"/>
          <w:sz w:val="28"/>
          <w:szCs w:val="28"/>
        </w:rPr>
      </w:pPr>
      <w:r>
        <w:rPr>
          <w:rFonts w:hint="eastAsia" w:ascii="仿宋" w:hAnsi="仿宋" w:eastAsia="仿宋" w:cs="仿宋"/>
          <w:sz w:val="28"/>
          <w:szCs w:val="28"/>
        </w:rPr>
        <w:t>血培养瓶信息：培养瓶编码，起始时间(培养瓶上血培养仪时间)，发布标记，报告时间(报阳时间)，经历时间，培养瓶位置(培养瓶在血培养仪的位置)，采血量。</w:t>
      </w:r>
    </w:p>
    <w:p w14:paraId="3C174DBE">
      <w:pPr>
        <w:ind w:firstLine="480"/>
        <w:rPr>
          <w:rFonts w:hint="eastAsia" w:ascii="仿宋" w:hAnsi="仿宋" w:eastAsia="仿宋" w:cs="仿宋"/>
          <w:sz w:val="28"/>
          <w:szCs w:val="28"/>
        </w:rPr>
      </w:pPr>
      <w:r>
        <w:rPr>
          <w:rFonts w:hint="eastAsia" w:ascii="仿宋" w:hAnsi="仿宋" w:eastAsia="仿宋" w:cs="仿宋"/>
          <w:sz w:val="28"/>
          <w:szCs w:val="28"/>
        </w:rPr>
        <w:t>涂片信息：细菌类别，细菌形态，结果时间，特殊标记（污染，疑似假阳性），细菌</w:t>
      </w:r>
    </w:p>
    <w:p w14:paraId="5B9C2C04">
      <w:pPr>
        <w:ind w:firstLine="480"/>
        <w:rPr>
          <w:rFonts w:hint="eastAsia" w:ascii="仿宋" w:hAnsi="仿宋" w:eastAsia="仿宋" w:cs="仿宋"/>
          <w:sz w:val="28"/>
          <w:szCs w:val="28"/>
        </w:rPr>
      </w:pPr>
      <w:r>
        <w:rPr>
          <w:rFonts w:hint="eastAsia" w:ascii="仿宋" w:hAnsi="仿宋" w:eastAsia="仿宋" w:cs="仿宋"/>
          <w:sz w:val="28"/>
          <w:szCs w:val="28"/>
        </w:rPr>
        <w:t>初步药敏信息。</w:t>
      </w:r>
    </w:p>
    <w:p w14:paraId="059A09F4">
      <w:pPr>
        <w:ind w:firstLine="480"/>
        <w:rPr>
          <w:rFonts w:hint="eastAsia" w:ascii="仿宋" w:hAnsi="仿宋" w:eastAsia="仿宋" w:cs="仿宋"/>
          <w:sz w:val="28"/>
          <w:szCs w:val="28"/>
        </w:rPr>
      </w:pPr>
      <w:r>
        <w:rPr>
          <w:rFonts w:hint="eastAsia" w:ascii="仿宋" w:hAnsi="仿宋" w:eastAsia="仿宋" w:cs="仿宋"/>
          <w:sz w:val="28"/>
          <w:szCs w:val="28"/>
        </w:rPr>
        <w:t>添加培养瓶、涂片。</w:t>
      </w:r>
    </w:p>
    <w:p w14:paraId="31DF07E9">
      <w:pPr>
        <w:ind w:firstLine="480"/>
        <w:rPr>
          <w:rFonts w:hint="eastAsia" w:ascii="仿宋" w:hAnsi="仿宋" w:eastAsia="仿宋" w:cs="仿宋"/>
          <w:sz w:val="28"/>
          <w:szCs w:val="28"/>
        </w:rPr>
      </w:pPr>
      <w:r>
        <w:rPr>
          <w:rFonts w:hint="eastAsia" w:ascii="仿宋" w:hAnsi="仿宋" w:eastAsia="仿宋" w:cs="仿宋"/>
          <w:sz w:val="28"/>
          <w:szCs w:val="28"/>
        </w:rPr>
        <w:t>9.痰质量管理</w:t>
      </w:r>
    </w:p>
    <w:p w14:paraId="0989844D">
      <w:pPr>
        <w:ind w:firstLine="480"/>
        <w:rPr>
          <w:rFonts w:hint="eastAsia" w:ascii="仿宋" w:hAnsi="仿宋" w:eastAsia="仿宋" w:cs="仿宋"/>
          <w:sz w:val="28"/>
          <w:szCs w:val="28"/>
        </w:rPr>
      </w:pPr>
      <w:r>
        <w:rPr>
          <w:rFonts w:hint="eastAsia" w:ascii="仿宋" w:hAnsi="仿宋" w:eastAsia="仿宋" w:cs="仿宋"/>
          <w:sz w:val="28"/>
          <w:szCs w:val="28"/>
        </w:rPr>
        <w:t>需支持痰质量管理，可以选择白细胞数区间和上皮细胞数，根据选择的结果，系统可以判断当前的痰标本是否是合格。</w:t>
      </w:r>
    </w:p>
    <w:p w14:paraId="68DD6578">
      <w:pPr>
        <w:ind w:firstLine="480"/>
        <w:rPr>
          <w:rFonts w:hint="eastAsia" w:ascii="仿宋" w:hAnsi="仿宋" w:eastAsia="仿宋" w:cs="仿宋"/>
          <w:sz w:val="28"/>
          <w:szCs w:val="28"/>
        </w:rPr>
      </w:pPr>
      <w:r>
        <w:rPr>
          <w:rFonts w:hint="eastAsia" w:ascii="仿宋" w:hAnsi="仿宋" w:eastAsia="仿宋" w:cs="仿宋"/>
          <w:sz w:val="28"/>
          <w:szCs w:val="28"/>
        </w:rPr>
        <w:t>10.三级报告管理</w:t>
      </w:r>
    </w:p>
    <w:p w14:paraId="53276801">
      <w:pPr>
        <w:ind w:firstLine="480"/>
        <w:rPr>
          <w:rFonts w:hint="eastAsia" w:ascii="仿宋" w:hAnsi="仿宋" w:eastAsia="仿宋" w:cs="仿宋"/>
          <w:sz w:val="28"/>
          <w:szCs w:val="28"/>
        </w:rPr>
      </w:pPr>
      <w:r>
        <w:rPr>
          <w:rFonts w:hint="eastAsia" w:ascii="仿宋" w:hAnsi="仿宋" w:eastAsia="仿宋" w:cs="仿宋"/>
          <w:sz w:val="28"/>
          <w:szCs w:val="28"/>
        </w:rPr>
        <w:t>需支持血培养的管理：</w:t>
      </w:r>
    </w:p>
    <w:p w14:paraId="6F6D5842">
      <w:pPr>
        <w:ind w:firstLine="480"/>
        <w:rPr>
          <w:rFonts w:hint="eastAsia" w:ascii="仿宋" w:hAnsi="仿宋" w:eastAsia="仿宋" w:cs="仿宋"/>
          <w:sz w:val="28"/>
          <w:szCs w:val="28"/>
        </w:rPr>
      </w:pPr>
      <w:r>
        <w:rPr>
          <w:rFonts w:hint="eastAsia" w:ascii="仿宋" w:hAnsi="仿宋" w:eastAsia="仿宋" w:cs="仿宋"/>
          <w:sz w:val="28"/>
          <w:szCs w:val="28"/>
        </w:rPr>
        <w:t>血培养报阳时，记录报阳时间，添加涂片候，按下【警报】发送一级报告。</w:t>
      </w:r>
    </w:p>
    <w:p w14:paraId="418A1314">
      <w:pPr>
        <w:ind w:firstLine="480"/>
        <w:rPr>
          <w:rFonts w:hint="eastAsia" w:ascii="仿宋" w:hAnsi="仿宋" w:eastAsia="仿宋" w:cs="仿宋"/>
          <w:sz w:val="28"/>
          <w:szCs w:val="28"/>
        </w:rPr>
      </w:pPr>
      <w:r>
        <w:rPr>
          <w:rFonts w:hint="eastAsia" w:ascii="仿宋" w:hAnsi="仿宋" w:eastAsia="仿宋" w:cs="仿宋"/>
          <w:sz w:val="28"/>
          <w:szCs w:val="28"/>
        </w:rPr>
        <w:t>根据初步药敏的结果填写完，按下【警报】发送二级报告；如果细菌已经鉴定出来，可以按照二级报告发送。</w:t>
      </w:r>
    </w:p>
    <w:p w14:paraId="32953789">
      <w:pPr>
        <w:ind w:firstLine="480"/>
        <w:rPr>
          <w:rFonts w:hint="eastAsia" w:ascii="仿宋" w:hAnsi="仿宋" w:eastAsia="仿宋" w:cs="仿宋"/>
          <w:sz w:val="28"/>
          <w:szCs w:val="28"/>
        </w:rPr>
      </w:pPr>
      <w:r>
        <w:rPr>
          <w:rFonts w:hint="eastAsia" w:ascii="仿宋" w:hAnsi="仿宋" w:eastAsia="仿宋" w:cs="仿宋"/>
          <w:sz w:val="28"/>
          <w:szCs w:val="28"/>
        </w:rPr>
        <w:t>上机鉴定出细菌，药敏结果后，按下【警报】发送三级报告。</w:t>
      </w:r>
    </w:p>
    <w:p w14:paraId="3B1B7CFB">
      <w:pPr>
        <w:ind w:firstLine="480"/>
        <w:rPr>
          <w:rFonts w:hint="eastAsia" w:ascii="仿宋" w:hAnsi="仿宋" w:eastAsia="仿宋" w:cs="仿宋"/>
          <w:sz w:val="28"/>
          <w:szCs w:val="28"/>
        </w:rPr>
      </w:pPr>
      <w:r>
        <w:rPr>
          <w:rFonts w:hint="eastAsia" w:ascii="仿宋" w:hAnsi="仿宋" w:eastAsia="仿宋" w:cs="仿宋"/>
          <w:sz w:val="28"/>
          <w:szCs w:val="28"/>
        </w:rPr>
        <w:t>11.标本列表过虑查询</w:t>
      </w:r>
    </w:p>
    <w:p w14:paraId="290AD95F">
      <w:pPr>
        <w:ind w:firstLine="480"/>
        <w:rPr>
          <w:rFonts w:hint="eastAsia" w:ascii="仿宋" w:hAnsi="仿宋" w:eastAsia="仿宋" w:cs="仿宋"/>
          <w:sz w:val="28"/>
          <w:szCs w:val="28"/>
        </w:rPr>
      </w:pPr>
      <w:r>
        <w:rPr>
          <w:rFonts w:hint="eastAsia" w:ascii="仿宋" w:hAnsi="仿宋" w:eastAsia="仿宋" w:cs="仿宋"/>
          <w:sz w:val="28"/>
          <w:szCs w:val="28"/>
        </w:rPr>
        <w:t>需支持标本列表可以按照如下方式进行过滤查询：</w:t>
      </w:r>
    </w:p>
    <w:p w14:paraId="3153726E">
      <w:pPr>
        <w:ind w:firstLine="480"/>
        <w:rPr>
          <w:rFonts w:hint="eastAsia" w:ascii="仿宋" w:hAnsi="仿宋" w:eastAsia="仿宋" w:cs="仿宋"/>
          <w:sz w:val="28"/>
          <w:szCs w:val="28"/>
        </w:rPr>
      </w:pPr>
      <w:r>
        <w:rPr>
          <w:rFonts w:hint="eastAsia" w:ascii="仿宋" w:hAnsi="仿宋" w:eastAsia="仿宋" w:cs="仿宋"/>
          <w:sz w:val="28"/>
          <w:szCs w:val="28"/>
        </w:rPr>
        <w:t>检验时间；</w:t>
      </w:r>
    </w:p>
    <w:p w14:paraId="3D8ADF35">
      <w:pPr>
        <w:ind w:firstLine="480"/>
        <w:rPr>
          <w:rFonts w:hint="eastAsia" w:ascii="仿宋" w:hAnsi="仿宋" w:eastAsia="仿宋" w:cs="仿宋"/>
          <w:sz w:val="28"/>
          <w:szCs w:val="28"/>
        </w:rPr>
      </w:pPr>
      <w:r>
        <w:rPr>
          <w:rFonts w:hint="eastAsia" w:ascii="仿宋" w:hAnsi="仿宋" w:eastAsia="仿宋" w:cs="仿宋"/>
          <w:sz w:val="28"/>
          <w:szCs w:val="28"/>
        </w:rPr>
        <w:t>患者类别；</w:t>
      </w:r>
    </w:p>
    <w:p w14:paraId="47A302FD">
      <w:pPr>
        <w:ind w:firstLine="480"/>
        <w:rPr>
          <w:rFonts w:hint="eastAsia" w:ascii="仿宋" w:hAnsi="仿宋" w:eastAsia="仿宋" w:cs="仿宋"/>
          <w:sz w:val="28"/>
          <w:szCs w:val="28"/>
        </w:rPr>
      </w:pPr>
      <w:r>
        <w:rPr>
          <w:rFonts w:hint="eastAsia" w:ascii="仿宋" w:hAnsi="仿宋" w:eastAsia="仿宋" w:cs="仿宋"/>
          <w:sz w:val="28"/>
          <w:szCs w:val="28"/>
        </w:rPr>
        <w:t>验单状态（例：打印、未打印、审核、未审核等）；</w:t>
      </w:r>
    </w:p>
    <w:p w14:paraId="3247D0D9">
      <w:pPr>
        <w:ind w:firstLine="480"/>
        <w:rPr>
          <w:rFonts w:hint="eastAsia" w:ascii="仿宋" w:hAnsi="仿宋" w:eastAsia="仿宋" w:cs="仿宋"/>
          <w:sz w:val="28"/>
          <w:szCs w:val="28"/>
        </w:rPr>
      </w:pPr>
      <w:r>
        <w:rPr>
          <w:rFonts w:hint="eastAsia" w:ascii="仿宋" w:hAnsi="仿宋" w:eastAsia="仿宋" w:cs="仿宋"/>
          <w:sz w:val="28"/>
          <w:szCs w:val="28"/>
        </w:rPr>
        <w:t>检验类型（例：血培养、尿培养、痰培养等）；</w:t>
      </w:r>
    </w:p>
    <w:p w14:paraId="39B60C64">
      <w:pPr>
        <w:ind w:firstLine="480"/>
        <w:rPr>
          <w:rFonts w:hint="eastAsia" w:ascii="仿宋" w:hAnsi="仿宋" w:eastAsia="仿宋" w:cs="仿宋"/>
          <w:sz w:val="28"/>
          <w:szCs w:val="28"/>
        </w:rPr>
      </w:pPr>
      <w:r>
        <w:rPr>
          <w:rFonts w:hint="eastAsia" w:ascii="仿宋" w:hAnsi="仿宋" w:eastAsia="仿宋" w:cs="仿宋"/>
          <w:sz w:val="28"/>
          <w:szCs w:val="28"/>
        </w:rPr>
        <w:t>短报告(阴性报告)；</w:t>
      </w:r>
    </w:p>
    <w:p w14:paraId="49B329FC">
      <w:pPr>
        <w:ind w:firstLine="480"/>
        <w:rPr>
          <w:rFonts w:hint="eastAsia" w:ascii="仿宋" w:hAnsi="仿宋" w:eastAsia="仿宋" w:cs="仿宋"/>
          <w:sz w:val="28"/>
          <w:szCs w:val="28"/>
        </w:rPr>
      </w:pPr>
      <w:r>
        <w:rPr>
          <w:rFonts w:hint="eastAsia" w:ascii="仿宋" w:hAnsi="仿宋" w:eastAsia="仿宋" w:cs="仿宋"/>
          <w:sz w:val="28"/>
          <w:szCs w:val="28"/>
        </w:rPr>
        <w:t>药敏报告；</w:t>
      </w:r>
    </w:p>
    <w:p w14:paraId="18BE2A8E">
      <w:pPr>
        <w:ind w:firstLine="480"/>
        <w:rPr>
          <w:rFonts w:hint="eastAsia" w:ascii="仿宋" w:hAnsi="仿宋" w:eastAsia="仿宋" w:cs="仿宋"/>
          <w:sz w:val="28"/>
          <w:szCs w:val="28"/>
        </w:rPr>
      </w:pPr>
      <w:r>
        <w:rPr>
          <w:rFonts w:hint="eastAsia" w:ascii="仿宋" w:hAnsi="仿宋" w:eastAsia="仿宋" w:cs="仿宋"/>
          <w:sz w:val="28"/>
          <w:szCs w:val="28"/>
        </w:rPr>
        <w:t>可以按照样本号、患者编码等进行列表过滤。</w:t>
      </w:r>
    </w:p>
    <w:p w14:paraId="78D388BB">
      <w:pPr>
        <w:ind w:firstLine="480"/>
        <w:rPr>
          <w:rFonts w:hint="eastAsia" w:ascii="仿宋" w:hAnsi="仿宋" w:eastAsia="仿宋" w:cs="仿宋"/>
          <w:sz w:val="28"/>
          <w:szCs w:val="28"/>
        </w:rPr>
      </w:pPr>
      <w:r>
        <w:rPr>
          <w:rFonts w:hint="eastAsia" w:ascii="仿宋" w:hAnsi="仿宋" w:eastAsia="仿宋" w:cs="仿宋"/>
          <w:sz w:val="28"/>
          <w:szCs w:val="28"/>
        </w:rPr>
        <w:t>12.样本后处理</w:t>
      </w:r>
    </w:p>
    <w:p w14:paraId="3370F30E">
      <w:pPr>
        <w:ind w:firstLine="480"/>
        <w:rPr>
          <w:rFonts w:hint="eastAsia" w:ascii="仿宋" w:hAnsi="仿宋" w:eastAsia="仿宋" w:cs="仿宋"/>
          <w:sz w:val="28"/>
          <w:szCs w:val="28"/>
        </w:rPr>
      </w:pPr>
      <w:r>
        <w:rPr>
          <w:rFonts w:hint="eastAsia" w:ascii="仿宋" w:hAnsi="仿宋" w:eastAsia="仿宋" w:cs="仿宋"/>
          <w:sz w:val="28"/>
          <w:szCs w:val="28"/>
        </w:rPr>
        <w:t>需支持在微生物样本后处理功能</w:t>
      </w:r>
    </w:p>
    <w:p w14:paraId="6A9EC439">
      <w:pPr>
        <w:ind w:firstLine="480"/>
        <w:rPr>
          <w:rFonts w:hint="eastAsia" w:ascii="仿宋" w:hAnsi="仿宋" w:eastAsia="仿宋" w:cs="仿宋"/>
          <w:sz w:val="28"/>
          <w:szCs w:val="28"/>
        </w:rPr>
      </w:pPr>
      <w:r>
        <w:rPr>
          <w:rFonts w:hint="eastAsia" w:ascii="仿宋" w:hAnsi="仿宋" w:eastAsia="仿宋" w:cs="仿宋"/>
          <w:sz w:val="28"/>
          <w:szCs w:val="28"/>
        </w:rPr>
        <w:t>13.临时发布</w:t>
      </w:r>
    </w:p>
    <w:p w14:paraId="3940B4D2">
      <w:pPr>
        <w:ind w:firstLine="480"/>
        <w:rPr>
          <w:rFonts w:hint="eastAsia" w:ascii="仿宋" w:hAnsi="仿宋" w:eastAsia="仿宋" w:cs="仿宋"/>
          <w:sz w:val="28"/>
          <w:szCs w:val="28"/>
        </w:rPr>
      </w:pPr>
      <w:r>
        <w:rPr>
          <w:rFonts w:hint="eastAsia" w:ascii="仿宋" w:hAnsi="仿宋" w:eastAsia="仿宋" w:cs="仿宋"/>
          <w:sz w:val="28"/>
          <w:szCs w:val="28"/>
        </w:rPr>
        <w:t>需支持发布的内容包括：</w:t>
      </w:r>
    </w:p>
    <w:p w14:paraId="2E285C67">
      <w:pPr>
        <w:ind w:firstLine="480"/>
        <w:rPr>
          <w:rFonts w:hint="eastAsia" w:ascii="仿宋" w:hAnsi="仿宋" w:eastAsia="仿宋" w:cs="仿宋"/>
          <w:sz w:val="28"/>
          <w:szCs w:val="28"/>
        </w:rPr>
      </w:pPr>
      <w:r>
        <w:rPr>
          <w:rFonts w:hint="eastAsia" w:ascii="仿宋" w:hAnsi="仿宋" w:eastAsia="仿宋" w:cs="仿宋"/>
          <w:sz w:val="28"/>
          <w:szCs w:val="28"/>
        </w:rPr>
        <w:t>短报告的结果、鉴定细菌、药敏的结果、血培养报阳结果、血培养涂片结果、血培养初步药敏结果。</w:t>
      </w:r>
    </w:p>
    <w:p w14:paraId="22D3367C">
      <w:pPr>
        <w:ind w:firstLine="480"/>
        <w:rPr>
          <w:rFonts w:hint="eastAsia" w:ascii="仿宋" w:hAnsi="仿宋" w:eastAsia="仿宋" w:cs="仿宋"/>
          <w:sz w:val="28"/>
          <w:szCs w:val="28"/>
        </w:rPr>
      </w:pPr>
      <w:r>
        <w:rPr>
          <w:rFonts w:hint="eastAsia" w:ascii="仿宋" w:hAnsi="仿宋" w:eastAsia="仿宋" w:cs="仿宋"/>
          <w:sz w:val="28"/>
          <w:szCs w:val="28"/>
        </w:rPr>
        <w:t>发布结果患者不能看到，只能是临床可以看到。</w:t>
      </w:r>
    </w:p>
    <w:p w14:paraId="7E8A1555">
      <w:pPr>
        <w:ind w:firstLine="480"/>
        <w:rPr>
          <w:rFonts w:hint="eastAsia" w:ascii="仿宋" w:hAnsi="仿宋" w:eastAsia="仿宋" w:cs="仿宋"/>
          <w:sz w:val="28"/>
          <w:szCs w:val="28"/>
        </w:rPr>
      </w:pPr>
      <w:r>
        <w:rPr>
          <w:rFonts w:hint="eastAsia" w:ascii="仿宋" w:hAnsi="仿宋" w:eastAsia="仿宋" w:cs="仿宋"/>
          <w:sz w:val="28"/>
          <w:szCs w:val="28"/>
        </w:rPr>
        <w:t>14.空气培养等院感检测</w:t>
      </w:r>
    </w:p>
    <w:p w14:paraId="57132671">
      <w:pPr>
        <w:ind w:firstLine="480"/>
        <w:rPr>
          <w:rFonts w:hint="eastAsia" w:ascii="仿宋" w:hAnsi="仿宋" w:eastAsia="仿宋" w:cs="仿宋"/>
          <w:sz w:val="28"/>
          <w:szCs w:val="28"/>
        </w:rPr>
      </w:pPr>
      <w:r>
        <w:rPr>
          <w:rFonts w:hint="eastAsia" w:ascii="仿宋" w:hAnsi="仿宋" w:eastAsia="仿宋" w:cs="仿宋"/>
          <w:sz w:val="28"/>
          <w:szCs w:val="28"/>
        </w:rPr>
        <w:t>需支持空气培养等院感检测</w:t>
      </w:r>
    </w:p>
    <w:p w14:paraId="12507557">
      <w:pPr>
        <w:ind w:firstLine="480"/>
        <w:rPr>
          <w:rFonts w:hint="eastAsia" w:ascii="仿宋" w:hAnsi="仿宋" w:eastAsia="仿宋" w:cs="仿宋"/>
          <w:sz w:val="28"/>
          <w:szCs w:val="28"/>
        </w:rPr>
      </w:pPr>
      <w:r>
        <w:rPr>
          <w:rFonts w:hint="eastAsia" w:ascii="仿宋" w:hAnsi="仿宋" w:eastAsia="仿宋" w:cs="仿宋"/>
          <w:sz w:val="28"/>
          <w:szCs w:val="28"/>
        </w:rPr>
        <w:t>15.多重耐药管理</w:t>
      </w:r>
    </w:p>
    <w:p w14:paraId="538FBF05">
      <w:pPr>
        <w:ind w:firstLine="480"/>
        <w:rPr>
          <w:rFonts w:hint="eastAsia" w:ascii="仿宋" w:hAnsi="仿宋" w:eastAsia="仿宋" w:cs="仿宋"/>
          <w:sz w:val="28"/>
          <w:szCs w:val="28"/>
        </w:rPr>
      </w:pPr>
      <w:r>
        <w:rPr>
          <w:rFonts w:hint="eastAsia" w:ascii="仿宋" w:hAnsi="仿宋" w:eastAsia="仿宋" w:cs="仿宋"/>
          <w:sz w:val="28"/>
          <w:szCs w:val="28"/>
        </w:rPr>
        <w:t>需支持耐药表型维护，当药敏结果满足条件时，可以选择对应的耐药表型；耐药信息可以发布给临床。</w:t>
      </w:r>
    </w:p>
    <w:p w14:paraId="22B3C044">
      <w:pPr>
        <w:ind w:firstLine="480"/>
        <w:rPr>
          <w:rFonts w:hint="eastAsia" w:ascii="仿宋" w:hAnsi="仿宋" w:eastAsia="仿宋" w:cs="仿宋"/>
          <w:sz w:val="28"/>
          <w:szCs w:val="28"/>
        </w:rPr>
      </w:pPr>
      <w:r>
        <w:rPr>
          <w:rFonts w:hint="eastAsia" w:ascii="仿宋" w:hAnsi="仿宋" w:eastAsia="仿宋" w:cs="仿宋"/>
          <w:sz w:val="28"/>
          <w:szCs w:val="28"/>
        </w:rPr>
        <w:t>16.天然耐药管理</w:t>
      </w:r>
    </w:p>
    <w:p w14:paraId="28982845">
      <w:pPr>
        <w:ind w:firstLine="512" w:firstLineChars="183"/>
        <w:rPr>
          <w:rFonts w:hint="eastAsia" w:ascii="仿宋" w:hAnsi="仿宋" w:eastAsia="仿宋" w:cs="仿宋"/>
          <w:sz w:val="28"/>
          <w:szCs w:val="28"/>
        </w:rPr>
      </w:pPr>
      <w:r>
        <w:rPr>
          <w:rFonts w:hint="eastAsia" w:ascii="仿宋" w:hAnsi="仿宋" w:eastAsia="仿宋" w:cs="仿宋"/>
          <w:sz w:val="28"/>
          <w:szCs w:val="28"/>
        </w:rPr>
        <w:t>需支持天然耐药维护。支持细菌和抗生素天然耐药的对照。</w:t>
      </w:r>
    </w:p>
    <w:p w14:paraId="6FF2C31B">
      <w:pPr>
        <w:ind w:firstLine="480"/>
        <w:rPr>
          <w:rFonts w:hint="eastAsia" w:ascii="仿宋" w:hAnsi="仿宋" w:eastAsia="仿宋" w:cs="仿宋"/>
          <w:sz w:val="28"/>
          <w:szCs w:val="28"/>
        </w:rPr>
      </w:pPr>
      <w:r>
        <w:rPr>
          <w:rFonts w:hint="eastAsia" w:ascii="仿宋" w:hAnsi="仿宋" w:eastAsia="仿宋" w:cs="仿宋"/>
          <w:sz w:val="28"/>
          <w:szCs w:val="28"/>
        </w:rPr>
        <w:t>需当鉴定出来的细菌和药敏结果满足天然耐药的条件后，在药敏报告中会显示出对应的提示。</w:t>
      </w:r>
    </w:p>
    <w:p w14:paraId="7C6768A6">
      <w:pPr>
        <w:ind w:firstLine="480"/>
        <w:rPr>
          <w:rFonts w:hint="eastAsia" w:ascii="仿宋" w:hAnsi="仿宋" w:eastAsia="仿宋" w:cs="仿宋"/>
          <w:sz w:val="28"/>
          <w:szCs w:val="28"/>
        </w:rPr>
      </w:pPr>
      <w:r>
        <w:rPr>
          <w:rFonts w:hint="eastAsia" w:ascii="仿宋" w:hAnsi="仿宋" w:eastAsia="仿宋" w:cs="仿宋"/>
          <w:sz w:val="28"/>
          <w:szCs w:val="28"/>
        </w:rPr>
        <w:t>17.相关检验查询</w:t>
      </w:r>
    </w:p>
    <w:p w14:paraId="54171069">
      <w:pPr>
        <w:ind w:firstLine="480"/>
        <w:rPr>
          <w:rFonts w:hint="eastAsia" w:ascii="仿宋" w:hAnsi="仿宋" w:eastAsia="仿宋" w:cs="仿宋"/>
          <w:sz w:val="28"/>
          <w:szCs w:val="28"/>
        </w:rPr>
      </w:pPr>
      <w:r>
        <w:rPr>
          <w:rFonts w:hint="eastAsia" w:ascii="仿宋" w:hAnsi="仿宋" w:eastAsia="仿宋" w:cs="仿宋"/>
          <w:sz w:val="28"/>
          <w:szCs w:val="28"/>
        </w:rPr>
        <w:t>需支持根据当前患者检验单的信息，可以查询一段时间内该患者的常规检验信息、微生物检验信息，可以查询指定的常规检验项目的结果。</w:t>
      </w:r>
    </w:p>
    <w:p w14:paraId="4A5D87F4">
      <w:pPr>
        <w:ind w:firstLine="480"/>
        <w:rPr>
          <w:rFonts w:hint="eastAsia" w:ascii="仿宋" w:hAnsi="仿宋" w:eastAsia="仿宋" w:cs="仿宋"/>
          <w:sz w:val="28"/>
          <w:szCs w:val="28"/>
        </w:rPr>
      </w:pPr>
      <w:r>
        <w:rPr>
          <w:rFonts w:hint="eastAsia" w:ascii="仿宋" w:hAnsi="仿宋" w:eastAsia="仿宋" w:cs="仿宋"/>
          <w:sz w:val="28"/>
          <w:szCs w:val="28"/>
        </w:rPr>
        <w:t>18.历史结果查询</w:t>
      </w:r>
    </w:p>
    <w:p w14:paraId="65BE674B">
      <w:pPr>
        <w:ind w:firstLine="480"/>
        <w:rPr>
          <w:rFonts w:hint="eastAsia" w:ascii="仿宋" w:hAnsi="仿宋" w:eastAsia="仿宋" w:cs="仿宋"/>
          <w:sz w:val="28"/>
          <w:szCs w:val="28"/>
        </w:rPr>
      </w:pPr>
      <w:r>
        <w:rPr>
          <w:rFonts w:hint="eastAsia" w:ascii="仿宋" w:hAnsi="仿宋" w:eastAsia="仿宋" w:cs="仿宋"/>
          <w:sz w:val="28"/>
          <w:szCs w:val="28"/>
        </w:rPr>
        <w:t>需支持根据当前患者检验单的信息，可以查询一段时间内该患者的微生物检验单信息。</w:t>
      </w:r>
    </w:p>
    <w:p w14:paraId="0FEFACEB">
      <w:pPr>
        <w:ind w:firstLine="480"/>
        <w:rPr>
          <w:rFonts w:hint="eastAsia" w:ascii="仿宋" w:hAnsi="仿宋" w:eastAsia="仿宋" w:cs="仿宋"/>
          <w:sz w:val="28"/>
          <w:szCs w:val="28"/>
        </w:rPr>
      </w:pPr>
      <w:r>
        <w:rPr>
          <w:rFonts w:hint="eastAsia" w:ascii="仿宋" w:hAnsi="仿宋" w:eastAsia="仿宋" w:cs="仿宋"/>
          <w:sz w:val="28"/>
          <w:szCs w:val="28"/>
        </w:rPr>
        <w:t>19.检验项目增加</w:t>
      </w:r>
    </w:p>
    <w:p w14:paraId="263158A1">
      <w:pPr>
        <w:ind w:firstLine="480"/>
        <w:rPr>
          <w:rFonts w:hint="eastAsia" w:ascii="仿宋" w:hAnsi="仿宋" w:eastAsia="仿宋" w:cs="仿宋"/>
          <w:sz w:val="28"/>
          <w:szCs w:val="28"/>
        </w:rPr>
      </w:pPr>
      <w:r>
        <w:rPr>
          <w:rFonts w:hint="eastAsia" w:ascii="仿宋" w:hAnsi="仿宋" w:eastAsia="仿宋" w:cs="仿宋"/>
          <w:sz w:val="28"/>
          <w:szCs w:val="28"/>
        </w:rPr>
        <w:t>需支持在微生物检验页面，按下【项目选择】，显示出对应仪器可以做的医嘱项目，可以添加对应检验项目功能</w:t>
      </w:r>
    </w:p>
    <w:p w14:paraId="2B50CF33">
      <w:pPr>
        <w:ind w:firstLine="480"/>
        <w:rPr>
          <w:rFonts w:hint="eastAsia" w:ascii="仿宋" w:hAnsi="仿宋" w:eastAsia="仿宋" w:cs="仿宋"/>
          <w:sz w:val="28"/>
          <w:szCs w:val="28"/>
        </w:rPr>
      </w:pPr>
      <w:r>
        <w:rPr>
          <w:rFonts w:hint="eastAsia" w:ascii="仿宋" w:hAnsi="仿宋" w:eastAsia="仿宋" w:cs="仿宋"/>
          <w:sz w:val="28"/>
          <w:szCs w:val="28"/>
        </w:rPr>
        <w:t>20.药敏二次收费</w:t>
      </w:r>
    </w:p>
    <w:p w14:paraId="1F9E3602">
      <w:pPr>
        <w:ind w:firstLine="480"/>
        <w:rPr>
          <w:rFonts w:hint="eastAsia" w:ascii="仿宋" w:hAnsi="仿宋" w:eastAsia="仿宋" w:cs="仿宋"/>
          <w:sz w:val="28"/>
          <w:szCs w:val="28"/>
        </w:rPr>
      </w:pPr>
      <w:r>
        <w:rPr>
          <w:rFonts w:hint="eastAsia" w:ascii="仿宋" w:hAnsi="仿宋" w:eastAsia="仿宋" w:cs="仿宋"/>
          <w:sz w:val="28"/>
          <w:szCs w:val="28"/>
        </w:rPr>
        <w:t>需支持住院患者药敏二次收费：</w:t>
      </w:r>
    </w:p>
    <w:p w14:paraId="646A0F5C">
      <w:pPr>
        <w:ind w:firstLine="480"/>
        <w:rPr>
          <w:rFonts w:hint="eastAsia" w:ascii="仿宋" w:hAnsi="仿宋" w:eastAsia="仿宋" w:cs="仿宋"/>
          <w:sz w:val="28"/>
          <w:szCs w:val="28"/>
        </w:rPr>
      </w:pPr>
      <w:r>
        <w:rPr>
          <w:rFonts w:hint="eastAsia" w:ascii="仿宋" w:hAnsi="仿宋" w:eastAsia="仿宋" w:cs="仿宋"/>
          <w:sz w:val="28"/>
          <w:szCs w:val="28"/>
        </w:rPr>
        <w:t xml:space="preserve">患者样本培养出细菌后，需要做药敏，可以选择对应补费的医嘱， </w:t>
      </w:r>
    </w:p>
    <w:p w14:paraId="4D9056CF">
      <w:pPr>
        <w:ind w:firstLine="480"/>
        <w:rPr>
          <w:rFonts w:hint="eastAsia" w:ascii="仿宋" w:hAnsi="仿宋" w:eastAsia="仿宋" w:cs="仿宋"/>
          <w:sz w:val="28"/>
          <w:szCs w:val="28"/>
        </w:rPr>
      </w:pPr>
      <w:r>
        <w:rPr>
          <w:rFonts w:hint="eastAsia" w:ascii="仿宋" w:hAnsi="仿宋" w:eastAsia="仿宋" w:cs="仿宋"/>
          <w:sz w:val="28"/>
          <w:szCs w:val="28"/>
        </w:rPr>
        <w:t>在补费页面可以查询补费的信息</w:t>
      </w:r>
    </w:p>
    <w:p w14:paraId="41E352C3">
      <w:pPr>
        <w:ind w:firstLine="480"/>
        <w:rPr>
          <w:rFonts w:hint="eastAsia" w:ascii="仿宋" w:hAnsi="仿宋" w:eastAsia="仿宋" w:cs="仿宋"/>
          <w:sz w:val="28"/>
          <w:szCs w:val="28"/>
        </w:rPr>
      </w:pPr>
      <w:r>
        <w:rPr>
          <w:rFonts w:hint="eastAsia" w:ascii="仿宋" w:hAnsi="仿宋" w:eastAsia="仿宋" w:cs="仿宋"/>
          <w:sz w:val="28"/>
          <w:szCs w:val="28"/>
        </w:rPr>
        <w:t>在患者信息中可以看到补费信息。</w:t>
      </w:r>
    </w:p>
    <w:p w14:paraId="3E8AAE87">
      <w:pPr>
        <w:ind w:firstLine="480"/>
        <w:rPr>
          <w:rFonts w:hint="eastAsia" w:ascii="仿宋" w:hAnsi="仿宋" w:eastAsia="仿宋" w:cs="仿宋"/>
          <w:sz w:val="28"/>
          <w:szCs w:val="28"/>
        </w:rPr>
      </w:pPr>
      <w:r>
        <w:rPr>
          <w:rFonts w:hint="eastAsia" w:ascii="仿宋" w:hAnsi="仿宋" w:eastAsia="仿宋" w:cs="仿宋"/>
          <w:sz w:val="28"/>
          <w:szCs w:val="28"/>
        </w:rPr>
        <w:t>21.结果连续录入</w:t>
      </w:r>
    </w:p>
    <w:p w14:paraId="5D8FF256">
      <w:pPr>
        <w:ind w:firstLine="480"/>
        <w:rPr>
          <w:rFonts w:hint="eastAsia" w:ascii="仿宋" w:hAnsi="仿宋" w:eastAsia="仿宋" w:cs="仿宋"/>
          <w:sz w:val="28"/>
          <w:szCs w:val="28"/>
        </w:rPr>
      </w:pPr>
      <w:r>
        <w:rPr>
          <w:rFonts w:hint="eastAsia" w:ascii="仿宋" w:hAnsi="仿宋" w:eastAsia="仿宋" w:cs="仿宋"/>
          <w:sz w:val="28"/>
          <w:szCs w:val="28"/>
        </w:rPr>
        <w:t>需支持在结果连续录入功能中，可以对多个相同测试项目的多个检验单批量录入结果。</w:t>
      </w:r>
    </w:p>
    <w:p w14:paraId="79CD306D">
      <w:pPr>
        <w:ind w:firstLine="480"/>
        <w:rPr>
          <w:rFonts w:hint="eastAsia" w:ascii="仿宋" w:hAnsi="仿宋" w:eastAsia="仿宋" w:cs="仿宋"/>
          <w:sz w:val="28"/>
          <w:szCs w:val="28"/>
        </w:rPr>
      </w:pPr>
      <w:r>
        <w:rPr>
          <w:rFonts w:hint="eastAsia" w:ascii="仿宋" w:hAnsi="仿宋" w:eastAsia="仿宋" w:cs="仿宋"/>
          <w:sz w:val="28"/>
          <w:szCs w:val="28"/>
        </w:rPr>
        <w:t>需支持在结果连续录入功能中，可以对同一个医嘱的多个测试项目，批量录入结果。</w:t>
      </w:r>
    </w:p>
    <w:p w14:paraId="6B96FC03">
      <w:pPr>
        <w:ind w:firstLine="480"/>
        <w:rPr>
          <w:rFonts w:hint="eastAsia" w:ascii="仿宋" w:hAnsi="仿宋" w:eastAsia="仿宋" w:cs="仿宋"/>
          <w:sz w:val="28"/>
          <w:szCs w:val="28"/>
        </w:rPr>
      </w:pPr>
      <w:r>
        <w:rPr>
          <w:rFonts w:hint="eastAsia" w:ascii="仿宋" w:hAnsi="仿宋" w:eastAsia="仿宋" w:cs="仿宋"/>
          <w:sz w:val="28"/>
          <w:szCs w:val="28"/>
        </w:rPr>
        <w:t>22.标本删除</w:t>
      </w:r>
    </w:p>
    <w:p w14:paraId="3F258992">
      <w:pPr>
        <w:ind w:firstLine="480"/>
        <w:rPr>
          <w:rFonts w:hint="eastAsia" w:ascii="仿宋" w:hAnsi="仿宋" w:eastAsia="仿宋" w:cs="仿宋"/>
          <w:sz w:val="28"/>
          <w:szCs w:val="28"/>
        </w:rPr>
      </w:pPr>
      <w:r>
        <w:rPr>
          <w:rFonts w:hint="eastAsia" w:ascii="仿宋" w:hAnsi="仿宋" w:eastAsia="仿宋" w:cs="仿宋"/>
          <w:sz w:val="28"/>
          <w:szCs w:val="28"/>
        </w:rPr>
        <w:t>需支持删除检验单操作，可以删除阴性保告、阳性报告、血培养记录，可以删除检验单【结果信息】、删除【登记信息】。</w:t>
      </w:r>
    </w:p>
    <w:p w14:paraId="51A7C866">
      <w:pPr>
        <w:ind w:firstLine="480"/>
        <w:rPr>
          <w:rFonts w:hint="eastAsia" w:ascii="仿宋" w:hAnsi="仿宋" w:eastAsia="仿宋" w:cs="仿宋"/>
          <w:sz w:val="28"/>
          <w:szCs w:val="28"/>
        </w:rPr>
      </w:pPr>
      <w:r>
        <w:rPr>
          <w:rFonts w:hint="eastAsia" w:ascii="仿宋" w:hAnsi="仿宋" w:eastAsia="仿宋" w:cs="仿宋"/>
          <w:sz w:val="28"/>
          <w:szCs w:val="28"/>
        </w:rPr>
        <w:t>23.修改仪器</w:t>
      </w:r>
    </w:p>
    <w:p w14:paraId="18598358">
      <w:pPr>
        <w:ind w:firstLine="480"/>
        <w:rPr>
          <w:rFonts w:hint="eastAsia" w:ascii="仿宋" w:hAnsi="仿宋" w:eastAsia="仿宋" w:cs="仿宋"/>
          <w:sz w:val="28"/>
          <w:szCs w:val="28"/>
        </w:rPr>
      </w:pPr>
      <w:r>
        <w:rPr>
          <w:rFonts w:hint="eastAsia" w:ascii="仿宋" w:hAnsi="仿宋" w:eastAsia="仿宋" w:cs="仿宋"/>
          <w:sz w:val="28"/>
          <w:szCs w:val="28"/>
        </w:rPr>
        <w:t>需支持修改检验单对应的仪器功能。</w:t>
      </w:r>
    </w:p>
    <w:p w14:paraId="74ADA043">
      <w:pPr>
        <w:ind w:firstLine="480"/>
        <w:rPr>
          <w:rFonts w:hint="eastAsia" w:ascii="仿宋" w:hAnsi="仿宋" w:eastAsia="仿宋" w:cs="仿宋"/>
          <w:sz w:val="28"/>
          <w:szCs w:val="28"/>
        </w:rPr>
      </w:pPr>
      <w:r>
        <w:rPr>
          <w:rFonts w:hint="eastAsia" w:ascii="仿宋" w:hAnsi="仿宋" w:eastAsia="仿宋" w:cs="仿宋"/>
          <w:sz w:val="28"/>
          <w:szCs w:val="28"/>
        </w:rPr>
        <w:t>24.复制检验单</w:t>
      </w:r>
    </w:p>
    <w:p w14:paraId="6AD46E5A">
      <w:pPr>
        <w:ind w:firstLine="480"/>
        <w:rPr>
          <w:rFonts w:hint="eastAsia" w:ascii="仿宋" w:hAnsi="仿宋" w:eastAsia="仿宋" w:cs="仿宋"/>
          <w:sz w:val="28"/>
          <w:szCs w:val="28"/>
        </w:rPr>
      </w:pPr>
      <w:r>
        <w:rPr>
          <w:rFonts w:hint="eastAsia" w:ascii="仿宋" w:hAnsi="仿宋" w:eastAsia="仿宋" w:cs="仿宋"/>
          <w:sz w:val="28"/>
          <w:szCs w:val="28"/>
        </w:rPr>
        <w:t>需支持复制检验单信息功能，可以复制一张或多张检验单。</w:t>
      </w:r>
    </w:p>
    <w:p w14:paraId="5552C774">
      <w:pPr>
        <w:ind w:firstLine="480"/>
        <w:rPr>
          <w:rFonts w:hint="eastAsia" w:ascii="仿宋" w:hAnsi="仿宋" w:eastAsia="仿宋" w:cs="仿宋"/>
          <w:sz w:val="28"/>
          <w:szCs w:val="28"/>
        </w:rPr>
      </w:pPr>
      <w:r>
        <w:rPr>
          <w:rFonts w:hint="eastAsia" w:ascii="仿宋" w:hAnsi="仿宋" w:eastAsia="仿宋" w:cs="仿宋"/>
          <w:sz w:val="28"/>
          <w:szCs w:val="28"/>
        </w:rPr>
        <w:t>25.标本待查</w:t>
      </w:r>
    </w:p>
    <w:p w14:paraId="331E875B">
      <w:pPr>
        <w:ind w:firstLine="480"/>
        <w:rPr>
          <w:rFonts w:hint="eastAsia" w:ascii="仿宋" w:hAnsi="仿宋" w:eastAsia="仿宋" w:cs="仿宋"/>
          <w:sz w:val="28"/>
          <w:szCs w:val="28"/>
        </w:rPr>
      </w:pPr>
      <w:r>
        <w:rPr>
          <w:rFonts w:hint="eastAsia" w:ascii="仿宋" w:hAnsi="仿宋" w:eastAsia="仿宋" w:cs="仿宋"/>
          <w:sz w:val="28"/>
          <w:szCs w:val="28"/>
        </w:rPr>
        <w:t>需支持标本待查功能，可选择待查原因，将检验单被置为待查状态，解除待查状态。</w:t>
      </w:r>
    </w:p>
    <w:p w14:paraId="5D277DE3">
      <w:pPr>
        <w:ind w:firstLine="480"/>
        <w:rPr>
          <w:rFonts w:hint="eastAsia" w:ascii="仿宋" w:hAnsi="仿宋" w:eastAsia="仿宋" w:cs="仿宋"/>
          <w:sz w:val="28"/>
          <w:szCs w:val="28"/>
        </w:rPr>
      </w:pPr>
      <w:r>
        <w:rPr>
          <w:rFonts w:hint="eastAsia" w:ascii="仿宋" w:hAnsi="仿宋" w:eastAsia="仿宋" w:cs="仿宋"/>
          <w:sz w:val="28"/>
          <w:szCs w:val="28"/>
        </w:rPr>
        <w:t>26.标本初审</w:t>
      </w:r>
    </w:p>
    <w:p w14:paraId="6E774763">
      <w:pPr>
        <w:ind w:firstLine="480"/>
        <w:rPr>
          <w:rFonts w:hint="eastAsia" w:ascii="仿宋" w:hAnsi="仿宋" w:eastAsia="仿宋" w:cs="仿宋"/>
          <w:sz w:val="28"/>
          <w:szCs w:val="28"/>
        </w:rPr>
      </w:pPr>
      <w:r>
        <w:rPr>
          <w:rFonts w:hint="eastAsia" w:ascii="仿宋" w:hAnsi="仿宋" w:eastAsia="仿宋" w:cs="仿宋"/>
          <w:sz w:val="28"/>
          <w:szCs w:val="28"/>
        </w:rPr>
        <w:t>需支持微生物检验支持样本初审功能。</w:t>
      </w:r>
    </w:p>
    <w:p w14:paraId="39199FE0">
      <w:pPr>
        <w:ind w:firstLine="480"/>
        <w:rPr>
          <w:rFonts w:hint="eastAsia" w:ascii="仿宋" w:hAnsi="仿宋" w:eastAsia="仿宋" w:cs="仿宋"/>
          <w:sz w:val="28"/>
          <w:szCs w:val="28"/>
        </w:rPr>
      </w:pPr>
      <w:r>
        <w:rPr>
          <w:rFonts w:hint="eastAsia" w:ascii="仿宋" w:hAnsi="仿宋" w:eastAsia="仿宋" w:cs="仿宋"/>
          <w:sz w:val="28"/>
          <w:szCs w:val="28"/>
        </w:rPr>
        <w:t>27.标本审核</w:t>
      </w:r>
    </w:p>
    <w:p w14:paraId="45729472">
      <w:pPr>
        <w:ind w:firstLine="480"/>
        <w:rPr>
          <w:rFonts w:hint="eastAsia" w:ascii="仿宋" w:hAnsi="仿宋" w:eastAsia="仿宋" w:cs="仿宋"/>
          <w:sz w:val="28"/>
          <w:szCs w:val="28"/>
        </w:rPr>
      </w:pPr>
      <w:r>
        <w:rPr>
          <w:rFonts w:hint="eastAsia" w:ascii="仿宋" w:hAnsi="仿宋" w:eastAsia="仿宋" w:cs="仿宋"/>
          <w:sz w:val="28"/>
          <w:szCs w:val="28"/>
        </w:rPr>
        <w:t>需支持样本审核功能，在微生物检验页面，按下【审核】，可以对勾选的检验单进行审核。</w:t>
      </w:r>
    </w:p>
    <w:p w14:paraId="228B993C">
      <w:pPr>
        <w:ind w:firstLine="480"/>
        <w:rPr>
          <w:rFonts w:hint="eastAsia" w:ascii="仿宋" w:hAnsi="仿宋" w:eastAsia="仿宋" w:cs="仿宋"/>
          <w:sz w:val="28"/>
          <w:szCs w:val="28"/>
        </w:rPr>
      </w:pPr>
      <w:r>
        <w:rPr>
          <w:rFonts w:hint="eastAsia" w:ascii="仿宋" w:hAnsi="仿宋" w:eastAsia="仿宋" w:cs="仿宋"/>
          <w:sz w:val="28"/>
          <w:szCs w:val="28"/>
        </w:rPr>
        <w:t>28.批量初审</w:t>
      </w:r>
    </w:p>
    <w:p w14:paraId="367A6913">
      <w:pPr>
        <w:ind w:firstLine="480"/>
        <w:rPr>
          <w:rFonts w:hint="eastAsia" w:ascii="仿宋" w:hAnsi="仿宋" w:eastAsia="仿宋" w:cs="仿宋"/>
          <w:sz w:val="28"/>
          <w:szCs w:val="28"/>
        </w:rPr>
      </w:pPr>
      <w:r>
        <w:rPr>
          <w:rFonts w:hint="eastAsia" w:ascii="仿宋" w:hAnsi="仿宋" w:eastAsia="仿宋" w:cs="仿宋"/>
          <w:sz w:val="28"/>
          <w:szCs w:val="28"/>
        </w:rPr>
        <w:t>需支持样本批量初审功能，在微生物检验页面，按下【批初审】，可以对勾选的多个检验单进行批量初审。</w:t>
      </w:r>
    </w:p>
    <w:p w14:paraId="1A466D43">
      <w:pPr>
        <w:ind w:firstLine="480"/>
        <w:rPr>
          <w:rFonts w:hint="eastAsia" w:ascii="仿宋" w:hAnsi="仿宋" w:eastAsia="仿宋" w:cs="仿宋"/>
          <w:sz w:val="28"/>
          <w:szCs w:val="28"/>
        </w:rPr>
      </w:pPr>
      <w:r>
        <w:rPr>
          <w:rFonts w:hint="eastAsia" w:ascii="仿宋" w:hAnsi="仿宋" w:eastAsia="仿宋" w:cs="仿宋"/>
          <w:sz w:val="28"/>
          <w:szCs w:val="28"/>
        </w:rPr>
        <w:t>29.批量审核</w:t>
      </w:r>
    </w:p>
    <w:p w14:paraId="06BA6D4F">
      <w:pPr>
        <w:ind w:firstLine="480"/>
        <w:rPr>
          <w:rFonts w:hint="eastAsia" w:ascii="仿宋" w:hAnsi="仿宋" w:eastAsia="仿宋" w:cs="仿宋"/>
          <w:sz w:val="28"/>
          <w:szCs w:val="28"/>
        </w:rPr>
      </w:pPr>
      <w:r>
        <w:rPr>
          <w:rFonts w:hint="eastAsia" w:ascii="仿宋" w:hAnsi="仿宋" w:eastAsia="仿宋" w:cs="仿宋"/>
          <w:sz w:val="28"/>
          <w:szCs w:val="28"/>
        </w:rPr>
        <w:t>需支持阴性报告样本批量审核功能，在微生物检验页面，按下【批审】，可以对勾选的多个阴性报告检验单进行批量审核。（注：不支持阳性报告批量审核）。</w:t>
      </w:r>
    </w:p>
    <w:p w14:paraId="3293AB06">
      <w:pPr>
        <w:ind w:firstLine="480"/>
        <w:rPr>
          <w:rFonts w:hint="eastAsia" w:ascii="仿宋" w:hAnsi="仿宋" w:eastAsia="仿宋" w:cs="仿宋"/>
          <w:sz w:val="28"/>
          <w:szCs w:val="28"/>
        </w:rPr>
      </w:pPr>
      <w:r>
        <w:rPr>
          <w:rFonts w:hint="eastAsia" w:ascii="仿宋" w:hAnsi="仿宋" w:eastAsia="仿宋" w:cs="仿宋"/>
          <w:sz w:val="28"/>
          <w:szCs w:val="28"/>
        </w:rPr>
        <w:t>30.取消审核</w:t>
      </w:r>
    </w:p>
    <w:p w14:paraId="3A04958B">
      <w:pPr>
        <w:ind w:firstLine="480"/>
        <w:rPr>
          <w:rFonts w:hint="eastAsia" w:ascii="仿宋" w:hAnsi="仿宋" w:eastAsia="仿宋" w:cs="仿宋"/>
          <w:sz w:val="28"/>
          <w:szCs w:val="28"/>
        </w:rPr>
      </w:pPr>
      <w:r>
        <w:rPr>
          <w:rFonts w:hint="eastAsia" w:ascii="仿宋" w:hAnsi="仿宋" w:eastAsia="仿宋" w:cs="仿宋"/>
          <w:sz w:val="28"/>
          <w:szCs w:val="28"/>
        </w:rPr>
        <w:t>需支持报告取消审核功能，在微生物检验页面，按下【审核】旁边功能列表，选择【取消审核】，可以对勾选的单个已审核检验单取消审核。</w:t>
      </w:r>
    </w:p>
    <w:p w14:paraId="7BDF450B">
      <w:pPr>
        <w:ind w:firstLine="480"/>
        <w:rPr>
          <w:rFonts w:hint="eastAsia" w:ascii="仿宋" w:hAnsi="仿宋" w:eastAsia="仿宋" w:cs="仿宋"/>
          <w:sz w:val="28"/>
          <w:szCs w:val="28"/>
        </w:rPr>
      </w:pPr>
      <w:r>
        <w:rPr>
          <w:rFonts w:hint="eastAsia" w:ascii="仿宋" w:hAnsi="仿宋" w:eastAsia="仿宋" w:cs="仿宋"/>
          <w:sz w:val="28"/>
          <w:szCs w:val="28"/>
        </w:rPr>
        <w:t>31.标本封存</w:t>
      </w:r>
    </w:p>
    <w:p w14:paraId="6FB202DB">
      <w:pPr>
        <w:ind w:firstLine="480"/>
        <w:rPr>
          <w:rFonts w:hint="eastAsia" w:ascii="仿宋" w:hAnsi="仿宋" w:eastAsia="仿宋" w:cs="仿宋"/>
          <w:sz w:val="28"/>
          <w:szCs w:val="28"/>
        </w:rPr>
      </w:pPr>
      <w:r>
        <w:rPr>
          <w:rFonts w:hint="eastAsia" w:ascii="仿宋" w:hAnsi="仿宋" w:eastAsia="仿宋" w:cs="仿宋"/>
          <w:sz w:val="28"/>
          <w:szCs w:val="28"/>
        </w:rPr>
        <w:t>需支持在微生物标本封存功能，勾选要待查的检验单，按下【封存】，该检验单被置为封存状态，再次按下【封存】，解除封存状态。</w:t>
      </w:r>
    </w:p>
    <w:p w14:paraId="55469C30">
      <w:pPr>
        <w:ind w:firstLine="480"/>
        <w:rPr>
          <w:rFonts w:hint="eastAsia" w:ascii="仿宋" w:hAnsi="仿宋" w:eastAsia="仿宋" w:cs="仿宋"/>
          <w:sz w:val="28"/>
          <w:szCs w:val="28"/>
        </w:rPr>
      </w:pPr>
      <w:r>
        <w:rPr>
          <w:rFonts w:hint="eastAsia" w:ascii="仿宋" w:hAnsi="仿宋" w:eastAsia="仿宋" w:cs="仿宋"/>
          <w:sz w:val="28"/>
          <w:szCs w:val="28"/>
        </w:rPr>
        <w:t>32.标本打印</w:t>
      </w:r>
    </w:p>
    <w:p w14:paraId="476990A9">
      <w:pPr>
        <w:ind w:firstLine="480"/>
        <w:rPr>
          <w:rFonts w:hint="eastAsia" w:ascii="仿宋" w:hAnsi="仿宋" w:eastAsia="仿宋" w:cs="仿宋"/>
          <w:sz w:val="28"/>
          <w:szCs w:val="28"/>
        </w:rPr>
      </w:pPr>
      <w:r>
        <w:rPr>
          <w:rFonts w:hint="eastAsia" w:ascii="仿宋" w:hAnsi="仿宋" w:eastAsia="仿宋" w:cs="仿宋"/>
          <w:sz w:val="28"/>
          <w:szCs w:val="28"/>
        </w:rPr>
        <w:t>需支持报告打印功能，在微生物检验页面，按下【打印】，可以对勾选的检验进行打印。</w:t>
      </w:r>
    </w:p>
    <w:p w14:paraId="0CFF3057">
      <w:pPr>
        <w:ind w:firstLine="480"/>
        <w:rPr>
          <w:rFonts w:hint="eastAsia" w:ascii="仿宋" w:hAnsi="仿宋" w:eastAsia="仿宋" w:cs="仿宋"/>
          <w:sz w:val="28"/>
          <w:szCs w:val="28"/>
        </w:rPr>
      </w:pPr>
      <w:r>
        <w:rPr>
          <w:rFonts w:hint="eastAsia" w:ascii="仿宋" w:hAnsi="仿宋" w:eastAsia="仿宋" w:cs="仿宋"/>
          <w:sz w:val="28"/>
          <w:szCs w:val="28"/>
        </w:rPr>
        <w:t>33.标本打印预览</w:t>
      </w:r>
    </w:p>
    <w:p w14:paraId="4E92633D">
      <w:pPr>
        <w:ind w:firstLine="480"/>
        <w:rPr>
          <w:rFonts w:hint="eastAsia" w:ascii="仿宋" w:hAnsi="仿宋" w:eastAsia="仿宋" w:cs="仿宋"/>
          <w:sz w:val="28"/>
          <w:szCs w:val="28"/>
        </w:rPr>
      </w:pPr>
      <w:r>
        <w:rPr>
          <w:rFonts w:hint="eastAsia" w:ascii="仿宋" w:hAnsi="仿宋" w:eastAsia="仿宋" w:cs="仿宋"/>
          <w:sz w:val="28"/>
          <w:szCs w:val="28"/>
        </w:rPr>
        <w:t>需支持报告打印预览功能，在微生物检验页面选择【打印预览】可以对勾选的检验打印预览。</w:t>
      </w:r>
    </w:p>
    <w:p w14:paraId="5B5E7E8E">
      <w:pPr>
        <w:ind w:firstLine="480"/>
        <w:rPr>
          <w:rFonts w:hint="eastAsia" w:ascii="仿宋" w:hAnsi="仿宋" w:eastAsia="仿宋" w:cs="仿宋"/>
          <w:sz w:val="28"/>
          <w:szCs w:val="28"/>
        </w:rPr>
      </w:pPr>
      <w:r>
        <w:rPr>
          <w:rFonts w:hint="eastAsia" w:ascii="仿宋" w:hAnsi="仿宋" w:eastAsia="仿宋" w:cs="仿宋"/>
          <w:sz w:val="28"/>
          <w:szCs w:val="28"/>
        </w:rPr>
        <w:t>34.重置打印状态</w:t>
      </w:r>
    </w:p>
    <w:p w14:paraId="506D20C3">
      <w:pPr>
        <w:ind w:firstLine="480"/>
        <w:rPr>
          <w:rFonts w:hint="eastAsia" w:ascii="仿宋" w:hAnsi="仿宋" w:eastAsia="仿宋" w:cs="仿宋"/>
          <w:sz w:val="28"/>
          <w:szCs w:val="28"/>
        </w:rPr>
      </w:pPr>
      <w:r>
        <w:rPr>
          <w:rFonts w:hint="eastAsia" w:ascii="仿宋" w:hAnsi="仿宋" w:eastAsia="仿宋" w:cs="仿宋"/>
          <w:sz w:val="28"/>
          <w:szCs w:val="28"/>
        </w:rPr>
        <w:t>需支持报告重置打印状态功能，在微生物检验页面，选择【重置打印状态】，可以将检验单打印状态由已打印置为未打印。</w:t>
      </w:r>
    </w:p>
    <w:p w14:paraId="781DDB6E">
      <w:pPr>
        <w:ind w:firstLine="480"/>
        <w:rPr>
          <w:rFonts w:hint="eastAsia" w:ascii="仿宋" w:hAnsi="仿宋" w:eastAsia="仿宋" w:cs="仿宋"/>
          <w:sz w:val="28"/>
          <w:szCs w:val="28"/>
        </w:rPr>
      </w:pPr>
      <w:r>
        <w:rPr>
          <w:rFonts w:hint="eastAsia" w:ascii="仿宋" w:hAnsi="仿宋" w:eastAsia="仿宋" w:cs="仿宋"/>
          <w:sz w:val="28"/>
          <w:szCs w:val="28"/>
        </w:rPr>
        <w:t>35.批量打印</w:t>
      </w:r>
    </w:p>
    <w:p w14:paraId="7207CB5D">
      <w:pPr>
        <w:ind w:firstLine="480"/>
        <w:rPr>
          <w:rFonts w:hint="eastAsia" w:ascii="仿宋" w:hAnsi="仿宋" w:eastAsia="仿宋" w:cs="仿宋"/>
          <w:sz w:val="28"/>
          <w:szCs w:val="28"/>
        </w:rPr>
      </w:pPr>
      <w:r>
        <w:rPr>
          <w:rFonts w:hint="eastAsia" w:ascii="仿宋" w:hAnsi="仿宋" w:eastAsia="仿宋" w:cs="仿宋"/>
          <w:sz w:val="28"/>
          <w:szCs w:val="28"/>
        </w:rPr>
        <w:t>需支持报告批量打印功能，在微生物检验页面，按下【批打】，进入【连续打印】页面，可以对勾选的多个检验单，进行批量打印。</w:t>
      </w:r>
    </w:p>
    <w:p w14:paraId="14B16F5B">
      <w:pPr>
        <w:ind w:firstLine="480"/>
        <w:rPr>
          <w:rFonts w:hint="eastAsia" w:ascii="仿宋" w:hAnsi="仿宋" w:eastAsia="仿宋" w:cs="仿宋"/>
          <w:sz w:val="28"/>
          <w:szCs w:val="28"/>
        </w:rPr>
      </w:pPr>
      <w:r>
        <w:rPr>
          <w:rFonts w:hint="eastAsia" w:ascii="仿宋" w:hAnsi="仿宋" w:eastAsia="仿宋" w:cs="仿宋"/>
          <w:sz w:val="28"/>
          <w:szCs w:val="28"/>
        </w:rPr>
        <w:t>36.历史结果复制</w:t>
      </w:r>
    </w:p>
    <w:p w14:paraId="058504C4">
      <w:pPr>
        <w:ind w:firstLine="480"/>
        <w:rPr>
          <w:rFonts w:hint="eastAsia" w:ascii="仿宋" w:hAnsi="仿宋" w:eastAsia="仿宋" w:cs="仿宋"/>
          <w:sz w:val="28"/>
          <w:szCs w:val="28"/>
        </w:rPr>
      </w:pPr>
      <w:r>
        <w:rPr>
          <w:rFonts w:hint="eastAsia" w:ascii="仿宋" w:hAnsi="仿宋" w:eastAsia="仿宋" w:cs="仿宋"/>
          <w:sz w:val="28"/>
          <w:szCs w:val="28"/>
        </w:rPr>
        <w:t>需支持历史结果复制功能，在画面中查询患者的历史检验单，选择要拷贝的检验单，按下【复制结果】，将历史检验单的结果拷贝到目标的检验单中。</w:t>
      </w:r>
    </w:p>
    <w:p w14:paraId="068C95A5">
      <w:pPr>
        <w:ind w:firstLine="480"/>
        <w:rPr>
          <w:rFonts w:hint="eastAsia" w:ascii="仿宋" w:hAnsi="仿宋" w:eastAsia="仿宋" w:cs="仿宋"/>
          <w:sz w:val="28"/>
          <w:szCs w:val="28"/>
        </w:rPr>
      </w:pPr>
      <w:r>
        <w:rPr>
          <w:rFonts w:hint="eastAsia" w:ascii="仿宋" w:hAnsi="仿宋" w:eastAsia="仿宋" w:cs="仿宋"/>
          <w:sz w:val="28"/>
          <w:szCs w:val="28"/>
        </w:rPr>
        <w:t>37.危急值管理</w:t>
      </w:r>
    </w:p>
    <w:p w14:paraId="346A4D7F">
      <w:pPr>
        <w:ind w:firstLine="480"/>
        <w:rPr>
          <w:rFonts w:hint="eastAsia" w:ascii="仿宋" w:hAnsi="仿宋" w:eastAsia="仿宋" w:cs="仿宋"/>
          <w:sz w:val="28"/>
          <w:szCs w:val="28"/>
        </w:rPr>
      </w:pPr>
      <w:r>
        <w:rPr>
          <w:rFonts w:hint="eastAsia" w:ascii="仿宋" w:hAnsi="仿宋" w:eastAsia="仿宋" w:cs="仿宋"/>
          <w:sz w:val="28"/>
          <w:szCs w:val="28"/>
        </w:rPr>
        <w:t>需支持危急值项目维护，在报告中测试项目结果为危急值时，可以进行危急值的发送。</w:t>
      </w:r>
    </w:p>
    <w:p w14:paraId="66D7E6D0">
      <w:pPr>
        <w:ind w:firstLine="480"/>
        <w:rPr>
          <w:rFonts w:hint="eastAsia" w:ascii="仿宋" w:hAnsi="仿宋" w:eastAsia="仿宋" w:cs="仿宋"/>
          <w:sz w:val="28"/>
          <w:szCs w:val="28"/>
        </w:rPr>
      </w:pPr>
      <w:r>
        <w:rPr>
          <w:rFonts w:hint="eastAsia" w:ascii="仿宋" w:hAnsi="仿宋" w:eastAsia="仿宋" w:cs="仿宋"/>
          <w:sz w:val="28"/>
          <w:szCs w:val="28"/>
        </w:rPr>
        <w:t>38.快捷键设置</w:t>
      </w:r>
    </w:p>
    <w:p w14:paraId="6310B7D1">
      <w:pPr>
        <w:ind w:firstLine="480"/>
        <w:rPr>
          <w:rFonts w:hint="eastAsia" w:ascii="仿宋" w:hAnsi="仿宋" w:eastAsia="仿宋" w:cs="仿宋"/>
          <w:sz w:val="28"/>
          <w:szCs w:val="28"/>
        </w:rPr>
      </w:pPr>
      <w:r>
        <w:rPr>
          <w:rFonts w:hint="eastAsia" w:ascii="仿宋" w:hAnsi="仿宋" w:eastAsia="仿宋" w:cs="仿宋"/>
          <w:sz w:val="28"/>
          <w:szCs w:val="28"/>
        </w:rPr>
        <w:t>需支持快捷键设置功能，可以进行快捷键设置。</w:t>
      </w:r>
    </w:p>
    <w:p w14:paraId="73CF9B8D">
      <w:pPr>
        <w:ind w:firstLine="480"/>
        <w:rPr>
          <w:rFonts w:hint="eastAsia" w:ascii="仿宋" w:hAnsi="仿宋" w:eastAsia="仿宋" w:cs="仿宋"/>
          <w:sz w:val="28"/>
          <w:szCs w:val="28"/>
        </w:rPr>
      </w:pPr>
      <w:r>
        <w:rPr>
          <w:rFonts w:hint="eastAsia" w:ascii="仿宋" w:hAnsi="仿宋" w:eastAsia="仿宋" w:cs="仿宋"/>
          <w:sz w:val="28"/>
          <w:szCs w:val="28"/>
        </w:rPr>
        <w:t>39.待测标本查询</w:t>
      </w:r>
    </w:p>
    <w:p w14:paraId="742859F7">
      <w:pPr>
        <w:ind w:firstLine="480"/>
        <w:rPr>
          <w:rFonts w:hint="eastAsia" w:ascii="仿宋" w:hAnsi="仿宋" w:eastAsia="仿宋" w:cs="仿宋"/>
          <w:sz w:val="28"/>
          <w:szCs w:val="28"/>
        </w:rPr>
      </w:pPr>
      <w:r>
        <w:rPr>
          <w:rFonts w:hint="eastAsia" w:ascii="仿宋" w:hAnsi="仿宋" w:eastAsia="仿宋" w:cs="仿宋"/>
          <w:sz w:val="28"/>
          <w:szCs w:val="28"/>
        </w:rPr>
        <w:t>需支持微生物检验支持待测标本查询功能，可以进行相关查询。</w:t>
      </w:r>
    </w:p>
    <w:p w14:paraId="1DD95635">
      <w:pPr>
        <w:ind w:firstLine="480"/>
        <w:rPr>
          <w:rFonts w:hint="eastAsia" w:ascii="仿宋" w:hAnsi="仿宋" w:eastAsia="仿宋" w:cs="仿宋"/>
          <w:sz w:val="28"/>
          <w:szCs w:val="28"/>
        </w:rPr>
      </w:pPr>
      <w:r>
        <w:rPr>
          <w:rFonts w:hint="eastAsia" w:ascii="仿宋" w:hAnsi="仿宋" w:eastAsia="仿宋" w:cs="仿宋"/>
          <w:sz w:val="28"/>
          <w:szCs w:val="28"/>
        </w:rPr>
        <w:t>40.图片结果录入</w:t>
      </w:r>
    </w:p>
    <w:p w14:paraId="489C241F">
      <w:pPr>
        <w:ind w:firstLine="480"/>
        <w:rPr>
          <w:rFonts w:hint="eastAsia" w:ascii="仿宋" w:hAnsi="仿宋" w:eastAsia="仿宋" w:cs="仿宋"/>
          <w:sz w:val="28"/>
          <w:szCs w:val="28"/>
        </w:rPr>
      </w:pPr>
      <w:r>
        <w:rPr>
          <w:rFonts w:hint="eastAsia" w:ascii="仿宋" w:hAnsi="仿宋" w:eastAsia="仿宋" w:cs="仿宋"/>
          <w:sz w:val="28"/>
          <w:szCs w:val="28"/>
        </w:rPr>
        <w:t>需支持图片结果导入功能，可以导入对应的图片。</w:t>
      </w:r>
    </w:p>
    <w:p w14:paraId="05068FCE">
      <w:pPr>
        <w:ind w:firstLine="480"/>
        <w:rPr>
          <w:rFonts w:hint="eastAsia" w:ascii="仿宋" w:hAnsi="仿宋" w:eastAsia="仿宋" w:cs="仿宋"/>
          <w:sz w:val="28"/>
          <w:szCs w:val="28"/>
        </w:rPr>
      </w:pPr>
      <w:r>
        <w:rPr>
          <w:rFonts w:hint="eastAsia" w:ascii="仿宋" w:hAnsi="仿宋" w:eastAsia="仿宋" w:cs="仿宋"/>
          <w:sz w:val="28"/>
          <w:szCs w:val="28"/>
        </w:rPr>
        <w:t>41.WHONET导出</w:t>
      </w:r>
    </w:p>
    <w:p w14:paraId="78A046A2">
      <w:pPr>
        <w:ind w:firstLine="480"/>
        <w:rPr>
          <w:rFonts w:hint="eastAsia" w:ascii="仿宋" w:hAnsi="仿宋" w:eastAsia="仿宋" w:cs="仿宋"/>
          <w:sz w:val="28"/>
          <w:szCs w:val="28"/>
        </w:rPr>
      </w:pPr>
      <w:r>
        <w:rPr>
          <w:rFonts w:hint="eastAsia" w:ascii="仿宋" w:hAnsi="仿宋" w:eastAsia="仿宋" w:cs="仿宋"/>
          <w:sz w:val="28"/>
          <w:szCs w:val="28"/>
        </w:rPr>
        <w:t>需支持WHONET导出功能，在WHONET导出画面，可以按季度查询微生物药敏报告数据，支持对微生物、抗生素的whonet码进行对照、可以对院区、科室/病区，样本类型进行对照。支持细菌、真菌的数据导出。可以对错误的数据进行过滤和提示。支持DBF格式、txt格式的WHONET文件导出。</w:t>
      </w:r>
    </w:p>
    <w:p w14:paraId="3AE6DD40">
      <w:pPr>
        <w:pStyle w:val="7"/>
        <w:tabs>
          <w:tab w:val="left" w:pos="0"/>
          <w:tab w:val="left" w:pos="1008"/>
          <w:tab w:val="left" w:pos="1276"/>
        </w:tabs>
        <w:ind w:firstLine="0"/>
        <w:rPr>
          <w:rFonts w:hint="eastAsia" w:ascii="仿宋" w:hAnsi="仿宋" w:eastAsia="仿宋" w:cs="仿宋"/>
          <w:sz w:val="28"/>
          <w:szCs w:val="28"/>
        </w:rPr>
      </w:pPr>
      <w:bookmarkStart w:id="275" w:name="_Toc9080"/>
      <w:r>
        <w:rPr>
          <w:rFonts w:hint="eastAsia" w:ascii="仿宋" w:hAnsi="仿宋" w:eastAsia="仿宋" w:cs="仿宋"/>
          <w:sz w:val="28"/>
          <w:szCs w:val="28"/>
        </w:rPr>
        <w:t>酶标检验</w:t>
      </w:r>
      <w:bookmarkEnd w:id="275"/>
    </w:p>
    <w:p w14:paraId="78B70713">
      <w:pPr>
        <w:ind w:firstLine="480"/>
        <w:rPr>
          <w:rFonts w:hint="eastAsia" w:ascii="仿宋" w:hAnsi="仿宋" w:eastAsia="仿宋" w:cs="仿宋"/>
          <w:sz w:val="28"/>
          <w:szCs w:val="28"/>
        </w:rPr>
      </w:pPr>
      <w:r>
        <w:rPr>
          <w:rFonts w:hint="eastAsia" w:ascii="仿宋" w:hAnsi="仿宋" w:eastAsia="仿宋" w:cs="仿宋"/>
          <w:sz w:val="28"/>
          <w:szCs w:val="28"/>
        </w:rPr>
        <w:t>1.酶标测试项目维护</w:t>
      </w:r>
    </w:p>
    <w:p w14:paraId="736C79F3">
      <w:pPr>
        <w:ind w:firstLine="480"/>
        <w:rPr>
          <w:rFonts w:hint="eastAsia" w:ascii="仿宋" w:hAnsi="仿宋" w:eastAsia="仿宋" w:cs="仿宋"/>
          <w:sz w:val="28"/>
          <w:szCs w:val="28"/>
        </w:rPr>
      </w:pPr>
      <w:r>
        <w:rPr>
          <w:rFonts w:hint="eastAsia" w:ascii="仿宋" w:hAnsi="仿宋" w:eastAsia="仿宋" w:cs="仿宋"/>
          <w:sz w:val="28"/>
          <w:szCs w:val="28"/>
        </w:rPr>
        <w:t>需支持维护酶标仪器测试项目。</w:t>
      </w:r>
    </w:p>
    <w:p w14:paraId="7C5C114A">
      <w:pPr>
        <w:ind w:firstLine="480"/>
        <w:rPr>
          <w:rFonts w:hint="eastAsia" w:ascii="仿宋" w:hAnsi="仿宋" w:eastAsia="仿宋" w:cs="仿宋"/>
          <w:sz w:val="28"/>
          <w:szCs w:val="28"/>
        </w:rPr>
      </w:pPr>
      <w:r>
        <w:rPr>
          <w:rFonts w:hint="eastAsia" w:ascii="仿宋" w:hAnsi="仿宋" w:eastAsia="仿宋" w:cs="仿宋"/>
          <w:sz w:val="28"/>
          <w:szCs w:val="28"/>
        </w:rPr>
        <w:t>需支持试剂与项目对照：维护各厂家试剂与测试项目的关系，试剂批号，测试类型（定性/定量）。</w:t>
      </w:r>
    </w:p>
    <w:p w14:paraId="11D704B7">
      <w:pPr>
        <w:ind w:firstLine="480"/>
        <w:rPr>
          <w:rFonts w:hint="eastAsia" w:ascii="仿宋" w:hAnsi="仿宋" w:eastAsia="仿宋" w:cs="仿宋"/>
          <w:sz w:val="28"/>
          <w:szCs w:val="28"/>
        </w:rPr>
      </w:pPr>
      <w:r>
        <w:rPr>
          <w:rFonts w:hint="eastAsia" w:ascii="仿宋" w:hAnsi="仿宋" w:eastAsia="仿宋" w:cs="仿宋"/>
          <w:sz w:val="28"/>
          <w:szCs w:val="28"/>
        </w:rPr>
        <w:t>需支持定性计算公式：维护CutOff公式、阴性对照公式、阳性对照公式、弱阳性对照公式、阴性对照最小值、阴性对照最大值、阳性对照最小值、阳性对照最大值等。</w:t>
      </w:r>
    </w:p>
    <w:p w14:paraId="5D6921E8">
      <w:pPr>
        <w:ind w:firstLine="480"/>
        <w:rPr>
          <w:rFonts w:hint="eastAsia" w:ascii="仿宋" w:hAnsi="仿宋" w:eastAsia="仿宋" w:cs="仿宋"/>
          <w:sz w:val="28"/>
          <w:szCs w:val="28"/>
        </w:rPr>
      </w:pPr>
      <w:r>
        <w:rPr>
          <w:rFonts w:hint="eastAsia" w:ascii="仿宋" w:hAnsi="仿宋" w:eastAsia="仿宋" w:cs="仿宋"/>
          <w:sz w:val="28"/>
          <w:szCs w:val="28"/>
        </w:rPr>
        <w:t>2.酶标试剂维护</w:t>
      </w:r>
    </w:p>
    <w:p w14:paraId="74AE5524">
      <w:pPr>
        <w:ind w:firstLine="480"/>
        <w:rPr>
          <w:rFonts w:hint="eastAsia" w:ascii="仿宋" w:hAnsi="仿宋" w:eastAsia="仿宋" w:cs="仿宋"/>
          <w:sz w:val="28"/>
          <w:szCs w:val="28"/>
        </w:rPr>
      </w:pPr>
      <w:r>
        <w:rPr>
          <w:rFonts w:hint="eastAsia" w:ascii="仿宋" w:hAnsi="仿宋" w:eastAsia="仿宋" w:cs="仿宋"/>
          <w:sz w:val="28"/>
          <w:szCs w:val="28"/>
        </w:rPr>
        <w:t>需支持酶标试剂参数数据维护，维护试剂编码、试剂名称、试剂批号、试剂有效期、试剂厂商、Cutoff公式、阳性判断公式、弱阳性判断公式等。</w:t>
      </w:r>
    </w:p>
    <w:p w14:paraId="285F760A">
      <w:pPr>
        <w:ind w:firstLine="480"/>
        <w:rPr>
          <w:rFonts w:hint="eastAsia" w:ascii="仿宋" w:hAnsi="仿宋" w:eastAsia="仿宋" w:cs="仿宋"/>
          <w:sz w:val="28"/>
          <w:szCs w:val="28"/>
        </w:rPr>
      </w:pPr>
      <w:bookmarkStart w:id="276" w:name="_Toc157670609"/>
      <w:r>
        <w:rPr>
          <w:rFonts w:hint="eastAsia" w:ascii="仿宋" w:hAnsi="仿宋" w:eastAsia="仿宋" w:cs="仿宋"/>
          <w:sz w:val="28"/>
          <w:szCs w:val="28"/>
        </w:rPr>
        <w:t>3.酶标板布局</w:t>
      </w:r>
      <w:bookmarkEnd w:id="276"/>
      <w:r>
        <w:rPr>
          <w:rFonts w:hint="eastAsia" w:ascii="仿宋" w:hAnsi="仿宋" w:eastAsia="仿宋" w:cs="仿宋"/>
          <w:sz w:val="28"/>
          <w:szCs w:val="28"/>
        </w:rPr>
        <w:t>管理</w:t>
      </w:r>
    </w:p>
    <w:p w14:paraId="7179355E">
      <w:pPr>
        <w:ind w:firstLine="480"/>
        <w:rPr>
          <w:rFonts w:hint="eastAsia" w:ascii="仿宋" w:hAnsi="仿宋" w:eastAsia="仿宋" w:cs="仿宋"/>
          <w:sz w:val="28"/>
          <w:szCs w:val="28"/>
        </w:rPr>
      </w:pPr>
      <w:r>
        <w:rPr>
          <w:rFonts w:hint="eastAsia" w:ascii="仿宋" w:hAnsi="仿宋" w:eastAsia="仿宋" w:cs="仿宋"/>
          <w:sz w:val="28"/>
          <w:szCs w:val="28"/>
        </w:rPr>
        <w:t>需支持批量排号布局：可区域选择、单点选择、横排、竖排、混排、自动样本号、多阴阳性对照点、多质控点等。</w:t>
      </w:r>
    </w:p>
    <w:p w14:paraId="75EE3E3B">
      <w:pPr>
        <w:ind w:firstLine="480"/>
        <w:rPr>
          <w:rFonts w:hint="eastAsia" w:ascii="仿宋" w:hAnsi="仿宋" w:eastAsia="仿宋" w:cs="仿宋"/>
          <w:sz w:val="28"/>
          <w:szCs w:val="28"/>
        </w:rPr>
      </w:pPr>
      <w:r>
        <w:rPr>
          <w:rFonts w:hint="eastAsia" w:ascii="仿宋" w:hAnsi="仿宋" w:eastAsia="仿宋" w:cs="仿宋"/>
          <w:sz w:val="28"/>
          <w:szCs w:val="28"/>
        </w:rPr>
        <w:t>需支持单板多项目：在一张12X8板内，可放置多项目，任意位置，自动计算各项目结果。</w:t>
      </w:r>
    </w:p>
    <w:p w14:paraId="183B024F">
      <w:pPr>
        <w:ind w:firstLine="480"/>
        <w:rPr>
          <w:rFonts w:hint="eastAsia" w:ascii="仿宋" w:hAnsi="仿宋" w:eastAsia="仿宋" w:cs="仿宋"/>
          <w:sz w:val="28"/>
          <w:szCs w:val="28"/>
        </w:rPr>
      </w:pPr>
      <w:r>
        <w:rPr>
          <w:rFonts w:hint="eastAsia" w:ascii="仿宋" w:hAnsi="仿宋" w:eastAsia="仿宋" w:cs="仿宋"/>
          <w:sz w:val="28"/>
          <w:szCs w:val="28"/>
        </w:rPr>
        <w:t>需支持布局模式保存：随时可以保存或调用布局，方便快捷排板</w:t>
      </w:r>
    </w:p>
    <w:p w14:paraId="1B02F857">
      <w:pPr>
        <w:ind w:firstLine="480"/>
        <w:rPr>
          <w:rFonts w:hint="eastAsia" w:ascii="仿宋" w:hAnsi="仿宋" w:eastAsia="仿宋" w:cs="仿宋"/>
          <w:sz w:val="28"/>
          <w:szCs w:val="28"/>
        </w:rPr>
      </w:pPr>
      <w:r>
        <w:rPr>
          <w:rFonts w:hint="eastAsia" w:ascii="仿宋" w:hAnsi="仿宋" w:eastAsia="仿宋" w:cs="仿宋"/>
          <w:sz w:val="28"/>
          <w:szCs w:val="28"/>
        </w:rPr>
        <w:t>4.检测数据自动采集</w:t>
      </w:r>
    </w:p>
    <w:p w14:paraId="0AD5FF44">
      <w:pPr>
        <w:ind w:firstLine="480"/>
        <w:rPr>
          <w:rFonts w:hint="eastAsia" w:ascii="仿宋" w:hAnsi="仿宋" w:eastAsia="仿宋" w:cs="仿宋"/>
          <w:sz w:val="28"/>
          <w:szCs w:val="28"/>
        </w:rPr>
      </w:pPr>
      <w:r>
        <w:rPr>
          <w:rFonts w:hint="eastAsia" w:ascii="仿宋" w:hAnsi="仿宋" w:eastAsia="仿宋" w:cs="仿宋"/>
          <w:sz w:val="28"/>
          <w:szCs w:val="28"/>
        </w:rPr>
        <w:t>需支持与酶标仪双向通信（仪器本身支持）：可软件控制测试方式、单双波长及滤光片切换、进板方式、抖动方式等。</w:t>
      </w:r>
    </w:p>
    <w:p w14:paraId="06E9B721">
      <w:pPr>
        <w:ind w:firstLine="480"/>
        <w:rPr>
          <w:rFonts w:hint="eastAsia" w:ascii="仿宋" w:hAnsi="仿宋" w:eastAsia="仿宋" w:cs="仿宋"/>
          <w:sz w:val="28"/>
          <w:szCs w:val="28"/>
        </w:rPr>
      </w:pPr>
      <w:r>
        <w:rPr>
          <w:rFonts w:hint="eastAsia" w:ascii="仿宋" w:hAnsi="仿宋" w:eastAsia="仿宋" w:cs="仿宋"/>
          <w:sz w:val="28"/>
          <w:szCs w:val="28"/>
        </w:rPr>
        <w:t>需支持酶标检验结果处理：自动进板，自动计算结果（吸光度，CutOff值，定性值、定量值），保存全部相关信息及原始结果，查看患者历史结果进行比对，各种特殊结果提醒</w:t>
      </w:r>
    </w:p>
    <w:p w14:paraId="1433AB06">
      <w:pPr>
        <w:ind w:firstLine="480"/>
        <w:rPr>
          <w:rFonts w:hint="eastAsia" w:ascii="仿宋" w:hAnsi="仿宋" w:eastAsia="仿宋" w:cs="仿宋"/>
          <w:sz w:val="28"/>
          <w:szCs w:val="28"/>
        </w:rPr>
      </w:pPr>
      <w:r>
        <w:rPr>
          <w:rFonts w:hint="eastAsia" w:ascii="仿宋" w:hAnsi="仿宋" w:eastAsia="仿宋" w:cs="仿宋"/>
          <w:sz w:val="28"/>
          <w:szCs w:val="28"/>
        </w:rPr>
        <w:t>需支持酶标原始结果处理：随时查看原始板信息。</w:t>
      </w:r>
    </w:p>
    <w:p w14:paraId="0857C9C7">
      <w:pPr>
        <w:pStyle w:val="7"/>
        <w:tabs>
          <w:tab w:val="left" w:pos="0"/>
          <w:tab w:val="left" w:pos="1008"/>
          <w:tab w:val="left" w:pos="1276"/>
        </w:tabs>
        <w:ind w:firstLine="0"/>
        <w:rPr>
          <w:rFonts w:hint="eastAsia" w:ascii="仿宋" w:hAnsi="仿宋" w:eastAsia="仿宋" w:cs="仿宋"/>
          <w:sz w:val="28"/>
          <w:szCs w:val="28"/>
        </w:rPr>
      </w:pPr>
      <w:bookmarkStart w:id="277" w:name="_Toc5842"/>
      <w:r>
        <w:rPr>
          <w:rFonts w:hint="eastAsia" w:ascii="仿宋" w:hAnsi="仿宋" w:eastAsia="仿宋" w:cs="仿宋"/>
          <w:sz w:val="28"/>
          <w:szCs w:val="28"/>
        </w:rPr>
        <w:t>质控管理</w:t>
      </w:r>
      <w:bookmarkEnd w:id="277"/>
    </w:p>
    <w:p w14:paraId="25A894BF">
      <w:pPr>
        <w:ind w:firstLine="480"/>
        <w:rPr>
          <w:rFonts w:hint="eastAsia" w:ascii="仿宋" w:hAnsi="仿宋" w:eastAsia="仿宋" w:cs="仿宋"/>
          <w:sz w:val="28"/>
          <w:szCs w:val="28"/>
        </w:rPr>
      </w:pPr>
      <w:r>
        <w:rPr>
          <w:rFonts w:hint="eastAsia" w:ascii="仿宋" w:hAnsi="仿宋" w:eastAsia="仿宋" w:cs="仿宋"/>
          <w:sz w:val="28"/>
          <w:szCs w:val="28"/>
        </w:rPr>
        <w:t>1.质控物信息维</w:t>
      </w:r>
    </w:p>
    <w:p w14:paraId="57BCC6DD">
      <w:pPr>
        <w:ind w:firstLine="480"/>
        <w:rPr>
          <w:rFonts w:hint="eastAsia" w:ascii="仿宋" w:hAnsi="仿宋" w:eastAsia="仿宋" w:cs="仿宋"/>
          <w:sz w:val="28"/>
          <w:szCs w:val="28"/>
        </w:rPr>
      </w:pPr>
      <w:r>
        <w:rPr>
          <w:rFonts w:hint="eastAsia" w:ascii="仿宋" w:hAnsi="仿宋" w:eastAsia="仿宋" w:cs="仿宋"/>
          <w:sz w:val="28"/>
          <w:szCs w:val="28"/>
        </w:rPr>
        <w:t>需支持质控物信息的维护：以检验设备编码为主线，对质控物有关基本信息，有效时间段信息，批次，水平数量，是否为过渡信息等进行基本维护操作。</w:t>
      </w:r>
    </w:p>
    <w:p w14:paraId="5F8F6199">
      <w:pPr>
        <w:ind w:firstLine="480"/>
        <w:rPr>
          <w:rFonts w:hint="eastAsia" w:ascii="仿宋" w:hAnsi="仿宋" w:eastAsia="仿宋" w:cs="仿宋"/>
          <w:sz w:val="28"/>
          <w:szCs w:val="28"/>
        </w:rPr>
      </w:pPr>
      <w:r>
        <w:rPr>
          <w:rFonts w:hint="eastAsia" w:ascii="仿宋" w:hAnsi="仿宋" w:eastAsia="仿宋" w:cs="仿宋"/>
          <w:sz w:val="28"/>
          <w:szCs w:val="28"/>
        </w:rPr>
        <w:t>2.质控规则维护</w:t>
      </w:r>
    </w:p>
    <w:p w14:paraId="467700B6">
      <w:pPr>
        <w:ind w:firstLine="480"/>
        <w:rPr>
          <w:rFonts w:hint="eastAsia" w:ascii="仿宋" w:hAnsi="仿宋" w:eastAsia="仿宋" w:cs="仿宋"/>
          <w:sz w:val="28"/>
          <w:szCs w:val="28"/>
        </w:rPr>
      </w:pPr>
      <w:r>
        <w:rPr>
          <w:rFonts w:hint="eastAsia" w:ascii="仿宋" w:hAnsi="仿宋" w:eastAsia="仿宋" w:cs="仿宋"/>
          <w:sz w:val="28"/>
          <w:szCs w:val="28"/>
        </w:rPr>
        <w:t>需支持以某仪器下某质控物为单位，维护该质控物对照的质控项目使用哪些质控规则。</w:t>
      </w:r>
    </w:p>
    <w:p w14:paraId="28B53A2D">
      <w:pPr>
        <w:ind w:firstLine="480"/>
        <w:rPr>
          <w:rFonts w:hint="eastAsia" w:ascii="仿宋" w:hAnsi="仿宋" w:eastAsia="仿宋" w:cs="仿宋"/>
          <w:sz w:val="28"/>
          <w:szCs w:val="28"/>
        </w:rPr>
      </w:pPr>
      <w:r>
        <w:rPr>
          <w:rFonts w:hint="eastAsia" w:ascii="仿宋" w:hAnsi="仿宋" w:eastAsia="仿宋" w:cs="仿宋"/>
          <w:sz w:val="28"/>
          <w:szCs w:val="28"/>
        </w:rPr>
        <w:t>需支持同质控物不同质控项目可维护不同质控规则。</w:t>
      </w:r>
    </w:p>
    <w:p w14:paraId="6DFEFD92">
      <w:pPr>
        <w:ind w:firstLine="480"/>
        <w:rPr>
          <w:rFonts w:hint="eastAsia" w:ascii="仿宋" w:hAnsi="仿宋" w:eastAsia="仿宋" w:cs="仿宋"/>
          <w:sz w:val="28"/>
          <w:szCs w:val="28"/>
        </w:rPr>
      </w:pPr>
      <w:r>
        <w:rPr>
          <w:rFonts w:hint="eastAsia" w:ascii="仿宋" w:hAnsi="仿宋" w:eastAsia="仿宋" w:cs="仿宋"/>
          <w:sz w:val="28"/>
          <w:szCs w:val="28"/>
        </w:rPr>
        <w:t>需支持Westgard多规则。</w:t>
      </w:r>
    </w:p>
    <w:p w14:paraId="652DA2EE">
      <w:pPr>
        <w:ind w:firstLine="480"/>
        <w:rPr>
          <w:rFonts w:hint="eastAsia" w:ascii="仿宋" w:hAnsi="仿宋" w:eastAsia="仿宋" w:cs="仿宋"/>
          <w:sz w:val="28"/>
          <w:szCs w:val="28"/>
        </w:rPr>
      </w:pPr>
      <w:r>
        <w:rPr>
          <w:rFonts w:hint="eastAsia" w:ascii="仿宋" w:hAnsi="仿宋" w:eastAsia="仿宋" w:cs="仿宋"/>
          <w:sz w:val="28"/>
          <w:szCs w:val="28"/>
        </w:rPr>
        <w:t>需支持Westgard 西格玛多规则。</w:t>
      </w:r>
    </w:p>
    <w:p w14:paraId="1AD0D7E1">
      <w:pPr>
        <w:ind w:firstLine="480"/>
        <w:rPr>
          <w:rFonts w:hint="eastAsia" w:ascii="仿宋" w:hAnsi="仿宋" w:eastAsia="仿宋" w:cs="仿宋"/>
          <w:sz w:val="28"/>
          <w:szCs w:val="28"/>
        </w:rPr>
      </w:pPr>
      <w:r>
        <w:rPr>
          <w:rFonts w:hint="eastAsia" w:ascii="仿宋" w:hAnsi="仿宋" w:eastAsia="仿宋" w:cs="仿宋"/>
          <w:sz w:val="28"/>
          <w:szCs w:val="28"/>
        </w:rPr>
        <w:t>需支持即刻法规则。</w:t>
      </w:r>
    </w:p>
    <w:p w14:paraId="74AB27A7">
      <w:pPr>
        <w:ind w:firstLine="480"/>
        <w:rPr>
          <w:rFonts w:hint="eastAsia" w:ascii="仿宋" w:hAnsi="仿宋" w:eastAsia="仿宋" w:cs="仿宋"/>
          <w:sz w:val="28"/>
          <w:szCs w:val="28"/>
        </w:rPr>
      </w:pPr>
      <w:r>
        <w:rPr>
          <w:rFonts w:hint="eastAsia" w:ascii="仿宋" w:hAnsi="仿宋" w:eastAsia="仿宋" w:cs="仿宋"/>
          <w:sz w:val="28"/>
          <w:szCs w:val="28"/>
        </w:rPr>
        <w:t>3.质控物与质控项目对照</w:t>
      </w:r>
    </w:p>
    <w:p w14:paraId="43D1A738">
      <w:pPr>
        <w:ind w:firstLine="480"/>
        <w:rPr>
          <w:rFonts w:hint="eastAsia" w:ascii="仿宋" w:hAnsi="仿宋" w:eastAsia="仿宋" w:cs="仿宋"/>
          <w:sz w:val="28"/>
          <w:szCs w:val="28"/>
        </w:rPr>
      </w:pPr>
      <w:r>
        <w:rPr>
          <w:rFonts w:hint="eastAsia" w:ascii="仿宋" w:hAnsi="仿宋" w:eastAsia="仿宋" w:cs="仿宋"/>
          <w:sz w:val="28"/>
          <w:szCs w:val="28"/>
        </w:rPr>
        <w:t>需支持质控项目与质控物的对照操作。</w:t>
      </w:r>
    </w:p>
    <w:p w14:paraId="5DB4C6EE">
      <w:pPr>
        <w:ind w:firstLine="480"/>
        <w:rPr>
          <w:rFonts w:hint="eastAsia" w:ascii="仿宋" w:hAnsi="仿宋" w:eastAsia="仿宋" w:cs="仿宋"/>
          <w:sz w:val="28"/>
          <w:szCs w:val="28"/>
        </w:rPr>
      </w:pPr>
      <w:r>
        <w:rPr>
          <w:rFonts w:hint="eastAsia" w:ascii="仿宋" w:hAnsi="仿宋" w:eastAsia="仿宋" w:cs="仿宋"/>
          <w:sz w:val="28"/>
          <w:szCs w:val="28"/>
        </w:rPr>
        <w:t>4.均值标准差维护</w:t>
      </w:r>
    </w:p>
    <w:p w14:paraId="0777A648">
      <w:pPr>
        <w:ind w:firstLine="480"/>
        <w:rPr>
          <w:rFonts w:hint="eastAsia" w:ascii="仿宋" w:hAnsi="仿宋" w:eastAsia="仿宋" w:cs="仿宋"/>
          <w:sz w:val="28"/>
          <w:szCs w:val="28"/>
        </w:rPr>
      </w:pPr>
      <w:r>
        <w:rPr>
          <w:rFonts w:hint="eastAsia" w:ascii="仿宋" w:hAnsi="仿宋" w:eastAsia="仿宋" w:cs="仿宋"/>
          <w:sz w:val="28"/>
          <w:szCs w:val="28"/>
        </w:rPr>
        <w:t>需支持质控项目靶值，标准差及变异系数的维护：可以根据厂家提供的说明书，确定靶值标准差，变异系统等信息确定，根据质控基本信息内容确定相应的批号，浓度信息。</w:t>
      </w:r>
    </w:p>
    <w:p w14:paraId="19D495B4">
      <w:pPr>
        <w:ind w:firstLine="480"/>
        <w:rPr>
          <w:rFonts w:hint="eastAsia" w:ascii="仿宋" w:hAnsi="仿宋" w:eastAsia="仿宋" w:cs="仿宋"/>
          <w:sz w:val="28"/>
          <w:szCs w:val="28"/>
        </w:rPr>
      </w:pPr>
      <w:r>
        <w:rPr>
          <w:rFonts w:hint="eastAsia" w:ascii="仿宋" w:hAnsi="仿宋" w:eastAsia="仿宋" w:cs="仿宋"/>
          <w:sz w:val="28"/>
          <w:szCs w:val="28"/>
        </w:rPr>
        <w:t>需支持平行质控项目靶值，标准差及变异系数的计算：在过渡期，可以实现对测试数据的靶值，标准差变异系数等信息的计算。</w:t>
      </w:r>
    </w:p>
    <w:p w14:paraId="1E77C170">
      <w:pPr>
        <w:ind w:firstLine="480"/>
        <w:rPr>
          <w:rFonts w:hint="eastAsia" w:ascii="仿宋" w:hAnsi="仿宋" w:eastAsia="仿宋" w:cs="仿宋"/>
          <w:sz w:val="28"/>
          <w:szCs w:val="28"/>
        </w:rPr>
      </w:pPr>
      <w:r>
        <w:rPr>
          <w:rFonts w:hint="eastAsia" w:ascii="仿宋" w:hAnsi="仿宋" w:eastAsia="仿宋" w:cs="仿宋"/>
          <w:sz w:val="28"/>
          <w:szCs w:val="28"/>
        </w:rPr>
        <w:t>需支持靶值、标准差及变异系数按月维护和按天维护两种方式。</w:t>
      </w:r>
    </w:p>
    <w:p w14:paraId="06C4A9D8">
      <w:pPr>
        <w:ind w:firstLine="480"/>
        <w:rPr>
          <w:rFonts w:hint="eastAsia" w:ascii="仿宋" w:hAnsi="仿宋" w:eastAsia="仿宋" w:cs="仿宋"/>
          <w:sz w:val="28"/>
          <w:szCs w:val="28"/>
        </w:rPr>
      </w:pPr>
      <w:r>
        <w:rPr>
          <w:rFonts w:hint="eastAsia" w:ascii="仿宋" w:hAnsi="仿宋" w:eastAsia="仿宋" w:cs="仿宋"/>
          <w:sz w:val="28"/>
          <w:szCs w:val="28"/>
        </w:rPr>
        <w:t>5.质控物复制</w:t>
      </w:r>
    </w:p>
    <w:p w14:paraId="6072488F">
      <w:pPr>
        <w:ind w:firstLine="480"/>
        <w:rPr>
          <w:rFonts w:hint="eastAsia" w:ascii="仿宋" w:hAnsi="仿宋" w:eastAsia="仿宋" w:cs="仿宋"/>
          <w:sz w:val="28"/>
          <w:szCs w:val="28"/>
        </w:rPr>
      </w:pPr>
      <w:r>
        <w:rPr>
          <w:rFonts w:hint="eastAsia" w:ascii="仿宋" w:hAnsi="仿宋" w:eastAsia="仿宋" w:cs="仿宋"/>
          <w:sz w:val="28"/>
          <w:szCs w:val="28"/>
        </w:rPr>
        <w:t>需支持质控物信息跨仪器复制。</w:t>
      </w:r>
    </w:p>
    <w:p w14:paraId="354A4228">
      <w:pPr>
        <w:ind w:firstLine="480"/>
        <w:rPr>
          <w:rFonts w:hint="eastAsia" w:ascii="仿宋" w:hAnsi="仿宋" w:eastAsia="仿宋" w:cs="仿宋"/>
          <w:sz w:val="28"/>
          <w:szCs w:val="28"/>
        </w:rPr>
      </w:pPr>
      <w:r>
        <w:rPr>
          <w:rFonts w:hint="eastAsia" w:ascii="仿宋" w:hAnsi="仿宋" w:eastAsia="仿宋" w:cs="仿宋"/>
          <w:sz w:val="28"/>
          <w:szCs w:val="28"/>
        </w:rPr>
        <w:t>需支持复制质控物时质控规则信息、均值标准差信息和试剂信息也会一并复制到目标仪器下。</w:t>
      </w:r>
    </w:p>
    <w:p w14:paraId="65775F4F">
      <w:pPr>
        <w:ind w:firstLine="480"/>
        <w:rPr>
          <w:rFonts w:hint="eastAsia" w:ascii="仿宋" w:hAnsi="仿宋" w:eastAsia="仿宋" w:cs="仿宋"/>
          <w:sz w:val="28"/>
          <w:szCs w:val="28"/>
        </w:rPr>
      </w:pPr>
      <w:r>
        <w:rPr>
          <w:rFonts w:hint="eastAsia" w:ascii="仿宋" w:hAnsi="仿宋" w:eastAsia="仿宋" w:cs="仿宋"/>
          <w:sz w:val="28"/>
          <w:szCs w:val="28"/>
        </w:rPr>
        <w:t>6.均值标准差复制</w:t>
      </w:r>
    </w:p>
    <w:p w14:paraId="5AAFD0D1">
      <w:pPr>
        <w:ind w:firstLine="480"/>
        <w:rPr>
          <w:rFonts w:hint="eastAsia" w:ascii="仿宋" w:hAnsi="仿宋" w:eastAsia="仿宋" w:cs="仿宋"/>
          <w:sz w:val="28"/>
          <w:szCs w:val="28"/>
        </w:rPr>
      </w:pPr>
      <w:r>
        <w:rPr>
          <w:rFonts w:hint="eastAsia" w:ascii="仿宋" w:hAnsi="仿宋" w:eastAsia="仿宋" w:cs="仿宋"/>
          <w:sz w:val="28"/>
          <w:szCs w:val="28"/>
        </w:rPr>
        <w:t>需支持同批质控物下某月的均值标准差信息可复制到其他月份。</w:t>
      </w:r>
    </w:p>
    <w:p w14:paraId="3A1BE28B">
      <w:pPr>
        <w:ind w:firstLine="480"/>
        <w:rPr>
          <w:rFonts w:hint="eastAsia" w:ascii="仿宋" w:hAnsi="仿宋" w:eastAsia="仿宋" w:cs="仿宋"/>
          <w:sz w:val="28"/>
          <w:szCs w:val="28"/>
        </w:rPr>
      </w:pPr>
      <w:r>
        <w:rPr>
          <w:rFonts w:hint="eastAsia" w:ascii="仿宋" w:hAnsi="仿宋" w:eastAsia="仿宋" w:cs="仿宋"/>
          <w:sz w:val="28"/>
          <w:szCs w:val="28"/>
        </w:rPr>
        <w:t>需支持自动复制上个月的均值标准差信息到本月。</w:t>
      </w:r>
    </w:p>
    <w:p w14:paraId="61666495">
      <w:pPr>
        <w:ind w:firstLine="480"/>
        <w:rPr>
          <w:rFonts w:hint="eastAsia" w:ascii="仿宋" w:hAnsi="仿宋" w:eastAsia="仿宋" w:cs="仿宋"/>
          <w:sz w:val="28"/>
          <w:szCs w:val="28"/>
        </w:rPr>
      </w:pPr>
      <w:r>
        <w:rPr>
          <w:rFonts w:hint="eastAsia" w:ascii="仿宋" w:hAnsi="仿宋" w:eastAsia="仿宋" w:cs="仿宋"/>
          <w:sz w:val="28"/>
          <w:szCs w:val="28"/>
        </w:rPr>
        <w:t>需支持手动复制某月均值标准差信息到目标月份。</w:t>
      </w:r>
    </w:p>
    <w:p w14:paraId="728B98F5">
      <w:pPr>
        <w:ind w:firstLine="480"/>
        <w:rPr>
          <w:rFonts w:hint="eastAsia" w:ascii="仿宋" w:hAnsi="仿宋" w:eastAsia="仿宋" w:cs="仿宋"/>
          <w:sz w:val="28"/>
          <w:szCs w:val="28"/>
        </w:rPr>
      </w:pPr>
      <w:r>
        <w:rPr>
          <w:rFonts w:hint="eastAsia" w:ascii="仿宋" w:hAnsi="仿宋" w:eastAsia="仿宋" w:cs="仿宋"/>
          <w:sz w:val="28"/>
          <w:szCs w:val="28"/>
        </w:rPr>
        <w:t>7.计算均值标本差</w:t>
      </w:r>
    </w:p>
    <w:p w14:paraId="6BBEFE53">
      <w:pPr>
        <w:ind w:firstLine="480"/>
        <w:rPr>
          <w:rFonts w:hint="eastAsia" w:ascii="仿宋" w:hAnsi="仿宋" w:eastAsia="仿宋" w:cs="仿宋"/>
          <w:sz w:val="28"/>
          <w:szCs w:val="28"/>
        </w:rPr>
      </w:pPr>
      <w:r>
        <w:rPr>
          <w:rFonts w:hint="eastAsia" w:ascii="仿宋" w:hAnsi="仿宋" w:eastAsia="仿宋" w:cs="仿宋"/>
          <w:sz w:val="28"/>
          <w:szCs w:val="28"/>
        </w:rPr>
        <w:t>需支持通过筛选的数据计算均值标准差信息，</w:t>
      </w:r>
    </w:p>
    <w:p w14:paraId="4F5AB5FF">
      <w:pPr>
        <w:ind w:firstLine="480"/>
        <w:rPr>
          <w:rFonts w:hint="eastAsia" w:ascii="仿宋" w:hAnsi="仿宋" w:eastAsia="仿宋" w:cs="仿宋"/>
          <w:sz w:val="28"/>
          <w:szCs w:val="28"/>
        </w:rPr>
      </w:pPr>
      <w:r>
        <w:rPr>
          <w:rFonts w:hint="eastAsia" w:ascii="仿宋" w:hAnsi="仿宋" w:eastAsia="仿宋" w:cs="仿宋"/>
          <w:sz w:val="28"/>
          <w:szCs w:val="28"/>
        </w:rPr>
        <w:t>需支持计算后的数据保存为设定均值标准差。</w:t>
      </w:r>
    </w:p>
    <w:p w14:paraId="79C62527">
      <w:pPr>
        <w:ind w:firstLine="480"/>
        <w:rPr>
          <w:rFonts w:hint="eastAsia" w:ascii="仿宋" w:hAnsi="仿宋" w:eastAsia="仿宋" w:cs="仿宋"/>
          <w:sz w:val="28"/>
          <w:szCs w:val="28"/>
        </w:rPr>
      </w:pPr>
      <w:r>
        <w:rPr>
          <w:rFonts w:hint="eastAsia" w:ascii="仿宋" w:hAnsi="仿宋" w:eastAsia="仿宋" w:cs="仿宋"/>
          <w:sz w:val="28"/>
          <w:szCs w:val="28"/>
        </w:rPr>
        <w:t>需支持常规方法计算均值标准差。</w:t>
      </w:r>
    </w:p>
    <w:p w14:paraId="7098443F">
      <w:pPr>
        <w:ind w:firstLine="480"/>
        <w:rPr>
          <w:rFonts w:hint="eastAsia" w:ascii="仿宋" w:hAnsi="仿宋" w:eastAsia="仿宋" w:cs="仿宋"/>
          <w:sz w:val="28"/>
          <w:szCs w:val="28"/>
        </w:rPr>
      </w:pPr>
      <w:r>
        <w:rPr>
          <w:rFonts w:hint="eastAsia" w:ascii="仿宋" w:hAnsi="仿宋" w:eastAsia="仿宋" w:cs="仿宋"/>
          <w:sz w:val="28"/>
          <w:szCs w:val="28"/>
        </w:rPr>
        <w:t>需支持使用即可法计算均值标准差。</w:t>
      </w:r>
    </w:p>
    <w:p w14:paraId="7975135E">
      <w:pPr>
        <w:ind w:firstLine="480"/>
        <w:rPr>
          <w:rFonts w:hint="eastAsia" w:ascii="仿宋" w:hAnsi="仿宋" w:eastAsia="仿宋" w:cs="仿宋"/>
          <w:sz w:val="28"/>
          <w:szCs w:val="28"/>
        </w:rPr>
      </w:pPr>
      <w:r>
        <w:rPr>
          <w:rFonts w:hint="eastAsia" w:ascii="仿宋" w:hAnsi="仿宋" w:eastAsia="仿宋" w:cs="仿宋"/>
          <w:sz w:val="28"/>
          <w:szCs w:val="28"/>
        </w:rPr>
        <w:t>需支持加权方式计算变异系数（CV）。</w:t>
      </w:r>
    </w:p>
    <w:p w14:paraId="59CA0BE9">
      <w:pPr>
        <w:ind w:firstLine="480"/>
        <w:rPr>
          <w:rFonts w:hint="eastAsia" w:ascii="仿宋" w:hAnsi="仿宋" w:eastAsia="仿宋" w:cs="仿宋"/>
          <w:sz w:val="28"/>
          <w:szCs w:val="28"/>
        </w:rPr>
      </w:pPr>
      <w:r>
        <w:rPr>
          <w:rFonts w:hint="eastAsia" w:ascii="仿宋" w:hAnsi="仿宋" w:eastAsia="仿宋" w:cs="仿宋"/>
          <w:sz w:val="28"/>
          <w:szCs w:val="28"/>
        </w:rPr>
        <w:t>需支持平行数据、在行数据及两种数据结合计算的方式。</w:t>
      </w:r>
    </w:p>
    <w:p w14:paraId="0ED6F3AE">
      <w:pPr>
        <w:ind w:firstLine="480"/>
        <w:rPr>
          <w:rFonts w:hint="eastAsia" w:ascii="仿宋" w:hAnsi="仿宋" w:eastAsia="仿宋" w:cs="仿宋"/>
          <w:sz w:val="28"/>
          <w:szCs w:val="28"/>
        </w:rPr>
      </w:pPr>
      <w:r>
        <w:rPr>
          <w:rFonts w:hint="eastAsia" w:ascii="仿宋" w:hAnsi="仿宋" w:eastAsia="仿宋" w:cs="仿宋"/>
          <w:sz w:val="28"/>
          <w:szCs w:val="28"/>
        </w:rPr>
        <w:t>8.质控允许误差设置</w:t>
      </w:r>
    </w:p>
    <w:p w14:paraId="49A0163C">
      <w:pPr>
        <w:ind w:firstLine="480"/>
        <w:rPr>
          <w:rFonts w:hint="eastAsia" w:ascii="仿宋" w:hAnsi="仿宋" w:eastAsia="仿宋" w:cs="仿宋"/>
          <w:sz w:val="28"/>
          <w:szCs w:val="28"/>
        </w:rPr>
      </w:pPr>
      <w:r>
        <w:rPr>
          <w:rFonts w:hint="eastAsia" w:ascii="仿宋" w:hAnsi="仿宋" w:eastAsia="仿宋" w:cs="仿宋"/>
          <w:sz w:val="28"/>
          <w:szCs w:val="28"/>
        </w:rPr>
        <w:t>需支持质控项目的允许误差及最大允许误差的维护，为统计CV合格率提供对比依据。</w:t>
      </w:r>
    </w:p>
    <w:p w14:paraId="53C043BD">
      <w:pPr>
        <w:ind w:firstLine="480"/>
        <w:rPr>
          <w:rFonts w:hint="eastAsia" w:ascii="仿宋" w:hAnsi="仿宋" w:eastAsia="仿宋" w:cs="仿宋"/>
          <w:sz w:val="28"/>
          <w:szCs w:val="28"/>
        </w:rPr>
      </w:pPr>
      <w:r>
        <w:rPr>
          <w:rFonts w:hint="eastAsia" w:ascii="仿宋" w:hAnsi="仿宋" w:eastAsia="仿宋" w:cs="仿宋"/>
          <w:sz w:val="28"/>
          <w:szCs w:val="28"/>
        </w:rPr>
        <w:t>9.质控双向条码管理</w:t>
      </w:r>
    </w:p>
    <w:p w14:paraId="2B84DEFD">
      <w:pPr>
        <w:ind w:firstLine="480"/>
        <w:rPr>
          <w:rFonts w:hint="eastAsia" w:ascii="仿宋" w:hAnsi="仿宋" w:eastAsia="仿宋" w:cs="仿宋"/>
          <w:sz w:val="28"/>
          <w:szCs w:val="28"/>
        </w:rPr>
      </w:pPr>
      <w:r>
        <w:rPr>
          <w:rFonts w:hint="eastAsia" w:ascii="仿宋" w:hAnsi="仿宋" w:eastAsia="仿宋" w:cs="仿宋"/>
          <w:sz w:val="28"/>
          <w:szCs w:val="28"/>
        </w:rPr>
        <w:t>需支持双向质控条码信息维护。</w:t>
      </w:r>
    </w:p>
    <w:p w14:paraId="1319C1DC">
      <w:pPr>
        <w:ind w:firstLine="480"/>
        <w:rPr>
          <w:rFonts w:hint="eastAsia" w:ascii="仿宋" w:hAnsi="仿宋" w:eastAsia="仿宋" w:cs="仿宋"/>
          <w:sz w:val="28"/>
          <w:szCs w:val="28"/>
        </w:rPr>
      </w:pPr>
      <w:r>
        <w:rPr>
          <w:rFonts w:hint="eastAsia" w:ascii="仿宋" w:hAnsi="仿宋" w:eastAsia="仿宋" w:cs="仿宋"/>
          <w:sz w:val="28"/>
          <w:szCs w:val="28"/>
        </w:rPr>
        <w:t>需支持计算质控条码与质控项目的对照维护。</w:t>
      </w:r>
    </w:p>
    <w:p w14:paraId="5676DF3A">
      <w:pPr>
        <w:ind w:firstLine="480"/>
        <w:rPr>
          <w:rFonts w:hint="eastAsia" w:ascii="仿宋" w:hAnsi="仿宋" w:eastAsia="仿宋" w:cs="仿宋"/>
          <w:sz w:val="28"/>
          <w:szCs w:val="28"/>
        </w:rPr>
      </w:pPr>
      <w:r>
        <w:rPr>
          <w:rFonts w:hint="eastAsia" w:ascii="仿宋" w:hAnsi="仿宋" w:eastAsia="仿宋" w:cs="仿宋"/>
          <w:sz w:val="28"/>
          <w:szCs w:val="28"/>
        </w:rPr>
        <w:t>需支持质控条码打印、补打及删除操作。</w:t>
      </w:r>
    </w:p>
    <w:p w14:paraId="1032F003">
      <w:pPr>
        <w:ind w:firstLine="480"/>
        <w:rPr>
          <w:rFonts w:hint="eastAsia" w:ascii="仿宋" w:hAnsi="仿宋" w:eastAsia="仿宋" w:cs="仿宋"/>
          <w:sz w:val="28"/>
          <w:szCs w:val="28"/>
        </w:rPr>
      </w:pPr>
      <w:r>
        <w:rPr>
          <w:rFonts w:hint="eastAsia" w:ascii="仿宋" w:hAnsi="仿宋" w:eastAsia="仿宋" w:cs="仿宋"/>
          <w:sz w:val="28"/>
          <w:szCs w:val="28"/>
        </w:rPr>
        <w:t>10.单日质控汇总</w:t>
      </w:r>
    </w:p>
    <w:p w14:paraId="7F0BD4C5">
      <w:pPr>
        <w:ind w:firstLine="480"/>
        <w:rPr>
          <w:rFonts w:hint="eastAsia" w:ascii="仿宋" w:hAnsi="仿宋" w:eastAsia="仿宋" w:cs="仿宋"/>
          <w:sz w:val="28"/>
          <w:szCs w:val="28"/>
        </w:rPr>
      </w:pPr>
      <w:r>
        <w:rPr>
          <w:rFonts w:hint="eastAsia" w:ascii="仿宋" w:hAnsi="仿宋" w:eastAsia="仿宋" w:cs="仿宋"/>
          <w:sz w:val="28"/>
          <w:szCs w:val="28"/>
        </w:rPr>
        <w:t>需支持以日期为单位展示某仪器下所有质控项目的结果信息。</w:t>
      </w:r>
    </w:p>
    <w:p w14:paraId="109F2B86">
      <w:pPr>
        <w:ind w:firstLine="480"/>
        <w:rPr>
          <w:rFonts w:hint="eastAsia" w:ascii="仿宋" w:hAnsi="仿宋" w:eastAsia="仿宋" w:cs="仿宋"/>
          <w:sz w:val="28"/>
          <w:szCs w:val="28"/>
        </w:rPr>
      </w:pPr>
      <w:r>
        <w:rPr>
          <w:rFonts w:hint="eastAsia" w:ascii="仿宋" w:hAnsi="仿宋" w:eastAsia="仿宋" w:cs="仿宋"/>
          <w:sz w:val="28"/>
          <w:szCs w:val="28"/>
        </w:rPr>
        <w:t>需支持仪器自动传输质控结果，手动录入结果，从常规检验页面导入患者结果作为质控结果。</w:t>
      </w:r>
    </w:p>
    <w:p w14:paraId="3D10A11F">
      <w:pPr>
        <w:ind w:firstLine="480"/>
        <w:rPr>
          <w:rFonts w:hint="eastAsia" w:ascii="仿宋" w:hAnsi="仿宋" w:eastAsia="仿宋" w:cs="仿宋"/>
          <w:sz w:val="28"/>
          <w:szCs w:val="28"/>
        </w:rPr>
      </w:pPr>
      <w:r>
        <w:rPr>
          <w:rFonts w:hint="eastAsia" w:ascii="仿宋" w:hAnsi="仿宋" w:eastAsia="仿宋" w:cs="仿宋"/>
          <w:sz w:val="28"/>
          <w:szCs w:val="28"/>
        </w:rPr>
        <w:t>需支持自动判断质控结果是否失控。</w:t>
      </w:r>
    </w:p>
    <w:p w14:paraId="62B734FF">
      <w:pPr>
        <w:ind w:firstLine="480"/>
        <w:rPr>
          <w:rFonts w:hint="eastAsia" w:ascii="仿宋" w:hAnsi="仿宋" w:eastAsia="仿宋" w:cs="仿宋"/>
          <w:sz w:val="28"/>
          <w:szCs w:val="28"/>
        </w:rPr>
      </w:pPr>
      <w:r>
        <w:rPr>
          <w:rFonts w:hint="eastAsia" w:ascii="仿宋" w:hAnsi="仿宋" w:eastAsia="仿宋" w:cs="仿宋"/>
          <w:sz w:val="28"/>
          <w:szCs w:val="28"/>
        </w:rPr>
        <w:t>需支持质控结果转换成过程数据，及增删改查操作。</w:t>
      </w:r>
    </w:p>
    <w:p w14:paraId="38855845">
      <w:pPr>
        <w:ind w:firstLine="480"/>
        <w:rPr>
          <w:rFonts w:hint="eastAsia" w:ascii="仿宋" w:hAnsi="仿宋" w:eastAsia="仿宋" w:cs="仿宋"/>
          <w:sz w:val="28"/>
          <w:szCs w:val="28"/>
        </w:rPr>
      </w:pPr>
      <w:r>
        <w:rPr>
          <w:rFonts w:hint="eastAsia" w:ascii="仿宋" w:hAnsi="仿宋" w:eastAsia="仿宋" w:cs="仿宋"/>
          <w:sz w:val="28"/>
          <w:szCs w:val="28"/>
        </w:rPr>
        <w:t>需支持质控者签名及审核操作。</w:t>
      </w:r>
    </w:p>
    <w:p w14:paraId="7FA2C63C">
      <w:pPr>
        <w:ind w:firstLine="480"/>
        <w:rPr>
          <w:rFonts w:hint="eastAsia" w:ascii="仿宋" w:hAnsi="仿宋" w:eastAsia="仿宋" w:cs="仿宋"/>
          <w:sz w:val="28"/>
          <w:szCs w:val="28"/>
        </w:rPr>
      </w:pPr>
      <w:r>
        <w:rPr>
          <w:rFonts w:hint="eastAsia" w:ascii="仿宋" w:hAnsi="仿宋" w:eastAsia="仿宋" w:cs="仿宋"/>
          <w:sz w:val="28"/>
          <w:szCs w:val="28"/>
        </w:rPr>
        <w:t>11.单项目多日质控数据</w:t>
      </w:r>
    </w:p>
    <w:p w14:paraId="743AF188">
      <w:pPr>
        <w:ind w:firstLine="480"/>
        <w:rPr>
          <w:rFonts w:hint="eastAsia" w:ascii="仿宋" w:hAnsi="仿宋" w:eastAsia="仿宋" w:cs="仿宋"/>
          <w:sz w:val="28"/>
          <w:szCs w:val="28"/>
        </w:rPr>
      </w:pPr>
      <w:r>
        <w:rPr>
          <w:rFonts w:hint="eastAsia" w:ascii="仿宋" w:hAnsi="仿宋" w:eastAsia="仿宋" w:cs="仿宋"/>
          <w:sz w:val="28"/>
          <w:szCs w:val="28"/>
        </w:rPr>
        <w:t>需支持以质控项目为单位，展示一段时间内的结果数据，</w:t>
      </w:r>
    </w:p>
    <w:p w14:paraId="1012442A">
      <w:pPr>
        <w:ind w:firstLine="480"/>
        <w:rPr>
          <w:rFonts w:hint="eastAsia" w:ascii="仿宋" w:hAnsi="仿宋" w:eastAsia="仿宋" w:cs="仿宋"/>
          <w:sz w:val="28"/>
          <w:szCs w:val="28"/>
        </w:rPr>
      </w:pPr>
      <w:r>
        <w:rPr>
          <w:rFonts w:hint="eastAsia" w:ascii="仿宋" w:hAnsi="仿宋" w:eastAsia="仿宋" w:cs="仿宋"/>
          <w:sz w:val="28"/>
          <w:szCs w:val="28"/>
        </w:rPr>
        <w:t>需支持仪器自动传输质控结果，手动录入结果，从常规检验页面导入患者结果作为质控结果。</w:t>
      </w:r>
    </w:p>
    <w:p w14:paraId="5E4A36F0">
      <w:pPr>
        <w:ind w:firstLine="480"/>
        <w:rPr>
          <w:rFonts w:hint="eastAsia" w:ascii="仿宋" w:hAnsi="仿宋" w:eastAsia="仿宋" w:cs="仿宋"/>
          <w:sz w:val="28"/>
          <w:szCs w:val="28"/>
        </w:rPr>
      </w:pPr>
      <w:r>
        <w:rPr>
          <w:rFonts w:hint="eastAsia" w:ascii="仿宋" w:hAnsi="仿宋" w:eastAsia="仿宋" w:cs="仿宋"/>
          <w:sz w:val="28"/>
          <w:szCs w:val="28"/>
        </w:rPr>
        <w:t>需支持自动判断质控结果是否失控。</w:t>
      </w:r>
    </w:p>
    <w:p w14:paraId="508BC512">
      <w:pPr>
        <w:ind w:firstLine="480"/>
        <w:rPr>
          <w:rFonts w:hint="eastAsia" w:ascii="仿宋" w:hAnsi="仿宋" w:eastAsia="仿宋" w:cs="仿宋"/>
          <w:sz w:val="28"/>
          <w:szCs w:val="28"/>
        </w:rPr>
      </w:pPr>
      <w:r>
        <w:rPr>
          <w:rFonts w:hint="eastAsia" w:ascii="仿宋" w:hAnsi="仿宋" w:eastAsia="仿宋" w:cs="仿宋"/>
          <w:sz w:val="28"/>
          <w:szCs w:val="28"/>
        </w:rPr>
        <w:t>需支持质控结果转换成过程数据，及增删改查操作。</w:t>
      </w:r>
    </w:p>
    <w:p w14:paraId="66EE521E">
      <w:pPr>
        <w:ind w:firstLine="480"/>
        <w:rPr>
          <w:rFonts w:hint="eastAsia" w:ascii="仿宋" w:hAnsi="仿宋" w:eastAsia="仿宋" w:cs="仿宋"/>
          <w:sz w:val="28"/>
          <w:szCs w:val="28"/>
        </w:rPr>
      </w:pPr>
      <w:r>
        <w:rPr>
          <w:rFonts w:hint="eastAsia" w:ascii="仿宋" w:hAnsi="仿宋" w:eastAsia="仿宋" w:cs="仿宋"/>
          <w:sz w:val="28"/>
          <w:szCs w:val="28"/>
        </w:rPr>
        <w:t>需支持质控者签名及审核操作。</w:t>
      </w:r>
    </w:p>
    <w:p w14:paraId="1C325A6F">
      <w:pPr>
        <w:ind w:firstLine="480"/>
        <w:rPr>
          <w:rFonts w:hint="eastAsia" w:ascii="仿宋" w:hAnsi="仿宋" w:eastAsia="仿宋" w:cs="仿宋"/>
          <w:sz w:val="28"/>
          <w:szCs w:val="28"/>
        </w:rPr>
      </w:pPr>
      <w:r>
        <w:rPr>
          <w:rFonts w:hint="eastAsia" w:ascii="仿宋" w:hAnsi="仿宋" w:eastAsia="仿宋" w:cs="仿宋"/>
          <w:sz w:val="28"/>
          <w:szCs w:val="28"/>
        </w:rPr>
        <w:t>12.质控图</w:t>
      </w:r>
    </w:p>
    <w:p w14:paraId="6898B653">
      <w:pPr>
        <w:ind w:firstLine="480"/>
        <w:rPr>
          <w:rFonts w:hint="eastAsia" w:ascii="仿宋" w:hAnsi="仿宋" w:eastAsia="仿宋" w:cs="仿宋"/>
          <w:sz w:val="28"/>
          <w:szCs w:val="28"/>
        </w:rPr>
      </w:pPr>
      <w:r>
        <w:rPr>
          <w:rFonts w:hint="eastAsia" w:ascii="仿宋" w:hAnsi="仿宋" w:eastAsia="仿宋" w:cs="仿宋"/>
          <w:sz w:val="28"/>
          <w:szCs w:val="28"/>
        </w:rPr>
        <w:t>需支持在行及平行数据的质控图展示。</w:t>
      </w:r>
    </w:p>
    <w:p w14:paraId="0F263C21">
      <w:pPr>
        <w:ind w:firstLine="480"/>
        <w:rPr>
          <w:rFonts w:hint="eastAsia" w:ascii="仿宋" w:hAnsi="仿宋" w:eastAsia="仿宋" w:cs="仿宋"/>
          <w:sz w:val="28"/>
          <w:szCs w:val="28"/>
        </w:rPr>
      </w:pPr>
      <w:r>
        <w:rPr>
          <w:rFonts w:hint="eastAsia" w:ascii="仿宋" w:hAnsi="仿宋" w:eastAsia="仿宋" w:cs="仿宋"/>
          <w:sz w:val="28"/>
          <w:szCs w:val="28"/>
        </w:rPr>
        <w:t>需支持多种质控图：LJ图，计算LJ图，Z分数图，CV图，Youden图。</w:t>
      </w:r>
    </w:p>
    <w:p w14:paraId="154E01B7">
      <w:pPr>
        <w:ind w:firstLine="480"/>
        <w:rPr>
          <w:rFonts w:hint="eastAsia" w:ascii="仿宋" w:hAnsi="仿宋" w:eastAsia="仿宋" w:cs="仿宋"/>
          <w:sz w:val="28"/>
          <w:szCs w:val="28"/>
        </w:rPr>
      </w:pPr>
      <w:r>
        <w:rPr>
          <w:rFonts w:hint="eastAsia" w:ascii="仿宋" w:hAnsi="仿宋" w:eastAsia="仿宋" w:cs="仿宋"/>
          <w:sz w:val="28"/>
          <w:szCs w:val="28"/>
        </w:rPr>
        <w:t>需支持质控图相关参数展示：批号、水平、设定均值标准差及CV、计算均值标准差及CV、累计均值标准差及CV。</w:t>
      </w:r>
    </w:p>
    <w:p w14:paraId="60FCBEFD">
      <w:pPr>
        <w:ind w:firstLine="480"/>
        <w:rPr>
          <w:rFonts w:hint="eastAsia" w:ascii="仿宋" w:hAnsi="仿宋" w:eastAsia="仿宋" w:cs="仿宋"/>
          <w:sz w:val="28"/>
          <w:szCs w:val="28"/>
        </w:rPr>
      </w:pPr>
      <w:r>
        <w:rPr>
          <w:rFonts w:hint="eastAsia" w:ascii="仿宋" w:hAnsi="仿宋" w:eastAsia="仿宋" w:cs="仿宋"/>
          <w:sz w:val="28"/>
          <w:szCs w:val="28"/>
        </w:rPr>
        <w:t>需支持过程数据、操作日志的展示。</w:t>
      </w:r>
    </w:p>
    <w:p w14:paraId="3AE0BCD3">
      <w:pPr>
        <w:ind w:firstLine="480"/>
        <w:rPr>
          <w:rFonts w:hint="eastAsia" w:ascii="仿宋" w:hAnsi="仿宋" w:eastAsia="仿宋" w:cs="仿宋"/>
          <w:sz w:val="28"/>
          <w:szCs w:val="28"/>
        </w:rPr>
      </w:pPr>
      <w:r>
        <w:rPr>
          <w:rFonts w:hint="eastAsia" w:ascii="仿宋" w:hAnsi="仿宋" w:eastAsia="仿宋" w:cs="仿宋"/>
          <w:sz w:val="28"/>
          <w:szCs w:val="28"/>
        </w:rPr>
        <w:t>需支持自动判定并标记警告值及失控值。</w:t>
      </w:r>
    </w:p>
    <w:p w14:paraId="06479876">
      <w:pPr>
        <w:ind w:firstLine="480"/>
        <w:rPr>
          <w:rFonts w:hint="eastAsia" w:ascii="仿宋" w:hAnsi="仿宋" w:eastAsia="仿宋" w:cs="仿宋"/>
          <w:sz w:val="28"/>
          <w:szCs w:val="28"/>
        </w:rPr>
      </w:pPr>
      <w:r>
        <w:rPr>
          <w:rFonts w:hint="eastAsia" w:ascii="仿宋" w:hAnsi="仿宋" w:eastAsia="仿宋" w:cs="仿宋"/>
          <w:sz w:val="28"/>
          <w:szCs w:val="28"/>
        </w:rPr>
        <w:t>需支持质控图自动展示参数变更标记：质控物变更、均值标准差变更及试剂变更。</w:t>
      </w:r>
    </w:p>
    <w:p w14:paraId="2FA5BFE8">
      <w:pPr>
        <w:ind w:firstLine="480"/>
        <w:rPr>
          <w:rFonts w:hint="eastAsia" w:ascii="仿宋" w:hAnsi="仿宋" w:eastAsia="仿宋" w:cs="仿宋"/>
          <w:sz w:val="28"/>
          <w:szCs w:val="28"/>
        </w:rPr>
      </w:pPr>
      <w:r>
        <w:rPr>
          <w:rFonts w:hint="eastAsia" w:ascii="仿宋" w:hAnsi="仿宋" w:eastAsia="仿宋" w:cs="仿宋"/>
          <w:sz w:val="28"/>
          <w:szCs w:val="28"/>
        </w:rPr>
        <w:t>需支持质控报告预览及打印，报告样式可编辑。</w:t>
      </w:r>
    </w:p>
    <w:p w14:paraId="00E8062A">
      <w:pPr>
        <w:ind w:firstLine="480"/>
        <w:rPr>
          <w:rFonts w:hint="eastAsia" w:ascii="仿宋" w:hAnsi="仿宋" w:eastAsia="仿宋" w:cs="仿宋"/>
          <w:sz w:val="28"/>
          <w:szCs w:val="28"/>
        </w:rPr>
      </w:pPr>
      <w:r>
        <w:rPr>
          <w:rFonts w:hint="eastAsia" w:ascii="仿宋" w:hAnsi="仿宋" w:eastAsia="仿宋" w:cs="仿宋"/>
          <w:sz w:val="28"/>
          <w:szCs w:val="28"/>
        </w:rPr>
        <w:t>13.质控管理日志</w:t>
      </w:r>
    </w:p>
    <w:p w14:paraId="6562F61D">
      <w:pPr>
        <w:ind w:firstLine="480"/>
        <w:rPr>
          <w:rFonts w:hint="eastAsia" w:ascii="仿宋" w:hAnsi="仿宋" w:eastAsia="仿宋" w:cs="仿宋"/>
          <w:sz w:val="28"/>
          <w:szCs w:val="28"/>
        </w:rPr>
      </w:pPr>
      <w:r>
        <w:rPr>
          <w:rFonts w:hint="eastAsia" w:ascii="仿宋" w:hAnsi="仿宋" w:eastAsia="仿宋" w:cs="仿宋"/>
          <w:sz w:val="28"/>
          <w:szCs w:val="28"/>
        </w:rPr>
        <w:t>需支持记录质控管理日志。</w:t>
      </w:r>
    </w:p>
    <w:p w14:paraId="08CF20BE">
      <w:pPr>
        <w:ind w:firstLine="480"/>
        <w:rPr>
          <w:rFonts w:hint="eastAsia" w:ascii="仿宋" w:hAnsi="仿宋" w:eastAsia="仿宋" w:cs="仿宋"/>
          <w:sz w:val="28"/>
          <w:szCs w:val="28"/>
        </w:rPr>
      </w:pPr>
      <w:r>
        <w:rPr>
          <w:rFonts w:hint="eastAsia" w:ascii="仿宋" w:hAnsi="仿宋" w:eastAsia="仿宋" w:cs="仿宋"/>
          <w:sz w:val="28"/>
          <w:szCs w:val="28"/>
        </w:rPr>
        <w:t>需支持对管理日志的增删改查操作。</w:t>
      </w:r>
    </w:p>
    <w:p w14:paraId="2A16BD29">
      <w:pPr>
        <w:ind w:firstLine="480"/>
        <w:rPr>
          <w:rFonts w:hint="eastAsia" w:ascii="仿宋" w:hAnsi="仿宋" w:eastAsia="仿宋" w:cs="仿宋"/>
          <w:sz w:val="28"/>
          <w:szCs w:val="28"/>
        </w:rPr>
      </w:pPr>
      <w:r>
        <w:rPr>
          <w:rFonts w:hint="eastAsia" w:ascii="仿宋" w:hAnsi="仿宋" w:eastAsia="仿宋" w:cs="仿宋"/>
          <w:sz w:val="28"/>
          <w:szCs w:val="28"/>
        </w:rPr>
        <w:t>14.质控过程数据管理</w:t>
      </w:r>
    </w:p>
    <w:p w14:paraId="7C12A132">
      <w:pPr>
        <w:ind w:firstLine="480"/>
        <w:rPr>
          <w:rFonts w:hint="eastAsia" w:ascii="仿宋" w:hAnsi="仿宋" w:eastAsia="仿宋" w:cs="仿宋"/>
          <w:sz w:val="28"/>
          <w:szCs w:val="28"/>
        </w:rPr>
      </w:pPr>
      <w:r>
        <w:rPr>
          <w:rFonts w:hint="eastAsia" w:ascii="仿宋" w:hAnsi="仿宋" w:eastAsia="仿宋" w:cs="仿宋"/>
          <w:sz w:val="28"/>
          <w:szCs w:val="28"/>
        </w:rPr>
        <w:t>需支持把未失控的质控结果转换为过程数据。</w:t>
      </w:r>
    </w:p>
    <w:p w14:paraId="4FAC0C30">
      <w:pPr>
        <w:ind w:firstLine="480"/>
        <w:rPr>
          <w:rFonts w:hint="eastAsia" w:ascii="仿宋" w:hAnsi="仿宋" w:eastAsia="仿宋" w:cs="仿宋"/>
          <w:sz w:val="28"/>
          <w:szCs w:val="28"/>
        </w:rPr>
      </w:pPr>
      <w:r>
        <w:rPr>
          <w:rFonts w:hint="eastAsia" w:ascii="仿宋" w:hAnsi="仿宋" w:eastAsia="仿宋" w:cs="仿宋"/>
          <w:sz w:val="28"/>
          <w:szCs w:val="28"/>
        </w:rPr>
        <w:t>需支持失控结果自动转换成过程数据。</w:t>
      </w:r>
    </w:p>
    <w:p w14:paraId="1DAA10CF">
      <w:pPr>
        <w:ind w:firstLine="480"/>
        <w:rPr>
          <w:rFonts w:hint="eastAsia" w:ascii="仿宋" w:hAnsi="仿宋" w:eastAsia="仿宋" w:cs="仿宋"/>
          <w:sz w:val="28"/>
          <w:szCs w:val="28"/>
        </w:rPr>
      </w:pPr>
      <w:r>
        <w:rPr>
          <w:rFonts w:hint="eastAsia" w:ascii="仿宋" w:hAnsi="仿宋" w:eastAsia="仿宋" w:cs="仿宋"/>
          <w:sz w:val="28"/>
          <w:szCs w:val="28"/>
        </w:rPr>
        <w:t>需支持过程数据查询。</w:t>
      </w:r>
    </w:p>
    <w:p w14:paraId="09240210">
      <w:pPr>
        <w:ind w:firstLine="480"/>
        <w:rPr>
          <w:rFonts w:hint="eastAsia" w:ascii="仿宋" w:hAnsi="仿宋" w:eastAsia="仿宋" w:cs="仿宋"/>
          <w:sz w:val="28"/>
          <w:szCs w:val="28"/>
        </w:rPr>
      </w:pPr>
      <w:r>
        <w:rPr>
          <w:rFonts w:hint="eastAsia" w:ascii="仿宋" w:hAnsi="仿宋" w:eastAsia="仿宋" w:cs="仿宋"/>
          <w:sz w:val="28"/>
          <w:szCs w:val="28"/>
        </w:rPr>
        <w:t>需支持质控图上展示过程数据。</w:t>
      </w:r>
    </w:p>
    <w:p w14:paraId="6D4655EF">
      <w:pPr>
        <w:ind w:firstLine="480"/>
        <w:rPr>
          <w:rFonts w:hint="eastAsia" w:ascii="仿宋" w:hAnsi="仿宋" w:eastAsia="仿宋" w:cs="仿宋"/>
          <w:sz w:val="28"/>
          <w:szCs w:val="28"/>
        </w:rPr>
      </w:pPr>
      <w:r>
        <w:rPr>
          <w:rFonts w:hint="eastAsia" w:ascii="仿宋" w:hAnsi="仿宋" w:eastAsia="仿宋" w:cs="仿宋"/>
          <w:sz w:val="28"/>
          <w:szCs w:val="28"/>
        </w:rPr>
        <w:t>15.质控月总结记录</w:t>
      </w:r>
    </w:p>
    <w:p w14:paraId="662E6384">
      <w:pPr>
        <w:ind w:firstLine="480"/>
        <w:rPr>
          <w:rFonts w:hint="eastAsia" w:ascii="仿宋" w:hAnsi="仿宋" w:eastAsia="仿宋" w:cs="仿宋"/>
          <w:sz w:val="28"/>
          <w:szCs w:val="28"/>
        </w:rPr>
      </w:pPr>
      <w:r>
        <w:rPr>
          <w:rFonts w:hint="eastAsia" w:ascii="仿宋" w:hAnsi="仿宋" w:eastAsia="仿宋" w:cs="仿宋"/>
          <w:sz w:val="28"/>
          <w:szCs w:val="28"/>
        </w:rPr>
        <w:t>需支持对质控项目进行总结分析。</w:t>
      </w:r>
    </w:p>
    <w:p w14:paraId="75272CCC">
      <w:pPr>
        <w:ind w:firstLine="480"/>
        <w:rPr>
          <w:rFonts w:hint="eastAsia" w:ascii="仿宋" w:hAnsi="仿宋" w:eastAsia="仿宋" w:cs="仿宋"/>
          <w:sz w:val="28"/>
          <w:szCs w:val="28"/>
        </w:rPr>
      </w:pPr>
      <w:r>
        <w:rPr>
          <w:rFonts w:hint="eastAsia" w:ascii="仿宋" w:hAnsi="仿宋" w:eastAsia="仿宋" w:cs="仿宋"/>
          <w:sz w:val="28"/>
          <w:szCs w:val="28"/>
        </w:rPr>
        <w:t>需支持均值、变异系数的变化趋势的记录。</w:t>
      </w:r>
    </w:p>
    <w:p w14:paraId="5ADFA7A3">
      <w:pPr>
        <w:ind w:firstLine="480"/>
        <w:rPr>
          <w:rFonts w:hint="eastAsia" w:ascii="仿宋" w:hAnsi="仿宋" w:eastAsia="仿宋" w:cs="仿宋"/>
          <w:sz w:val="28"/>
          <w:szCs w:val="28"/>
        </w:rPr>
      </w:pPr>
      <w:r>
        <w:rPr>
          <w:rFonts w:hint="eastAsia" w:ascii="仿宋" w:hAnsi="仿宋" w:eastAsia="仿宋" w:cs="仿宋"/>
          <w:sz w:val="28"/>
          <w:szCs w:val="28"/>
        </w:rPr>
        <w:t>需支持试剂使用情况总结。</w:t>
      </w:r>
    </w:p>
    <w:p w14:paraId="2C6553B1">
      <w:pPr>
        <w:ind w:firstLine="480"/>
        <w:rPr>
          <w:rFonts w:hint="eastAsia" w:ascii="仿宋" w:hAnsi="仿宋" w:eastAsia="仿宋" w:cs="仿宋"/>
          <w:sz w:val="28"/>
          <w:szCs w:val="28"/>
        </w:rPr>
      </w:pPr>
      <w:r>
        <w:rPr>
          <w:rFonts w:hint="eastAsia" w:ascii="仿宋" w:hAnsi="仿宋" w:eastAsia="仿宋" w:cs="仿宋"/>
          <w:sz w:val="28"/>
          <w:szCs w:val="28"/>
        </w:rPr>
        <w:t>需支持危险性分析。</w:t>
      </w:r>
    </w:p>
    <w:p w14:paraId="0BDF6ABB">
      <w:pPr>
        <w:ind w:firstLine="480"/>
        <w:rPr>
          <w:rFonts w:hint="eastAsia" w:ascii="仿宋" w:hAnsi="仿宋" w:eastAsia="仿宋" w:cs="仿宋"/>
          <w:sz w:val="28"/>
          <w:szCs w:val="28"/>
        </w:rPr>
      </w:pPr>
      <w:r>
        <w:rPr>
          <w:rFonts w:hint="eastAsia" w:ascii="仿宋" w:hAnsi="仿宋" w:eastAsia="仿宋" w:cs="仿宋"/>
          <w:sz w:val="28"/>
          <w:szCs w:val="28"/>
        </w:rPr>
        <w:t>需支持失控情况及纠正措施的记录。</w:t>
      </w:r>
    </w:p>
    <w:p w14:paraId="33201E6C">
      <w:pPr>
        <w:ind w:firstLine="480"/>
        <w:rPr>
          <w:rFonts w:hint="eastAsia" w:ascii="仿宋" w:hAnsi="仿宋" w:eastAsia="仿宋" w:cs="仿宋"/>
          <w:sz w:val="28"/>
          <w:szCs w:val="28"/>
        </w:rPr>
      </w:pPr>
      <w:r>
        <w:rPr>
          <w:rFonts w:hint="eastAsia" w:ascii="仿宋" w:hAnsi="仿宋" w:eastAsia="仿宋" w:cs="仿宋"/>
          <w:sz w:val="28"/>
          <w:szCs w:val="28"/>
        </w:rPr>
        <w:t>16.失控报告管理</w:t>
      </w:r>
    </w:p>
    <w:p w14:paraId="35B2824B">
      <w:pPr>
        <w:ind w:firstLine="480"/>
        <w:rPr>
          <w:rFonts w:hint="eastAsia" w:ascii="仿宋" w:hAnsi="仿宋" w:eastAsia="仿宋" w:cs="仿宋"/>
          <w:sz w:val="28"/>
          <w:szCs w:val="28"/>
        </w:rPr>
      </w:pPr>
      <w:r>
        <w:rPr>
          <w:rFonts w:hint="eastAsia" w:ascii="仿宋" w:hAnsi="仿宋" w:eastAsia="仿宋" w:cs="仿宋"/>
          <w:sz w:val="28"/>
          <w:szCs w:val="28"/>
        </w:rPr>
        <w:t>需支持填写失控报告，总结失控原因及纠正措施。</w:t>
      </w:r>
    </w:p>
    <w:p w14:paraId="48572C97">
      <w:pPr>
        <w:ind w:firstLine="480"/>
        <w:rPr>
          <w:rFonts w:hint="eastAsia" w:ascii="仿宋" w:hAnsi="仿宋" w:eastAsia="仿宋" w:cs="仿宋"/>
          <w:sz w:val="28"/>
          <w:szCs w:val="28"/>
        </w:rPr>
      </w:pPr>
      <w:r>
        <w:rPr>
          <w:rFonts w:hint="eastAsia" w:ascii="仿宋" w:hAnsi="仿宋" w:eastAsia="仿宋" w:cs="仿宋"/>
          <w:sz w:val="28"/>
          <w:szCs w:val="28"/>
        </w:rPr>
        <w:t>需支持失控报告的查看，审核及打印操作。</w:t>
      </w:r>
    </w:p>
    <w:p w14:paraId="5C443FF9">
      <w:pPr>
        <w:ind w:firstLine="480"/>
        <w:rPr>
          <w:rFonts w:hint="eastAsia" w:ascii="仿宋" w:hAnsi="仿宋" w:eastAsia="仿宋" w:cs="仿宋"/>
          <w:sz w:val="28"/>
          <w:szCs w:val="28"/>
        </w:rPr>
      </w:pPr>
      <w:r>
        <w:rPr>
          <w:rFonts w:hint="eastAsia" w:ascii="仿宋" w:hAnsi="仿宋" w:eastAsia="仿宋" w:cs="仿宋"/>
          <w:sz w:val="28"/>
          <w:szCs w:val="28"/>
        </w:rPr>
        <w:t>17.质控图评价</w:t>
      </w:r>
    </w:p>
    <w:p w14:paraId="43301474">
      <w:pPr>
        <w:ind w:firstLine="480"/>
        <w:rPr>
          <w:rFonts w:hint="eastAsia" w:ascii="仿宋" w:hAnsi="仿宋" w:eastAsia="仿宋" w:cs="仿宋"/>
          <w:sz w:val="28"/>
          <w:szCs w:val="28"/>
        </w:rPr>
      </w:pPr>
      <w:r>
        <w:rPr>
          <w:rFonts w:hint="eastAsia" w:ascii="仿宋" w:hAnsi="仿宋" w:eastAsia="仿宋" w:cs="仿宋"/>
          <w:sz w:val="28"/>
          <w:szCs w:val="28"/>
        </w:rPr>
        <w:t>需支持对质控图进行评价。</w:t>
      </w:r>
    </w:p>
    <w:p w14:paraId="5EED8F14">
      <w:pPr>
        <w:ind w:firstLine="480"/>
        <w:rPr>
          <w:rFonts w:hint="eastAsia" w:ascii="仿宋" w:hAnsi="仿宋" w:eastAsia="仿宋" w:cs="仿宋"/>
          <w:sz w:val="28"/>
          <w:szCs w:val="28"/>
        </w:rPr>
      </w:pPr>
      <w:r>
        <w:rPr>
          <w:rFonts w:hint="eastAsia" w:ascii="仿宋" w:hAnsi="仿宋" w:eastAsia="仿宋" w:cs="仿宋"/>
          <w:sz w:val="28"/>
          <w:szCs w:val="28"/>
        </w:rPr>
        <w:t>需支持打印的质控报告中展示评价内容。</w:t>
      </w:r>
    </w:p>
    <w:p w14:paraId="783741C9">
      <w:pPr>
        <w:ind w:firstLine="480"/>
        <w:rPr>
          <w:rFonts w:hint="eastAsia" w:ascii="仿宋" w:hAnsi="仿宋" w:eastAsia="仿宋" w:cs="仿宋"/>
          <w:sz w:val="28"/>
          <w:szCs w:val="28"/>
        </w:rPr>
      </w:pPr>
      <w:r>
        <w:rPr>
          <w:rFonts w:hint="eastAsia" w:ascii="仿宋" w:hAnsi="仿宋" w:eastAsia="仿宋" w:cs="仿宋"/>
          <w:sz w:val="28"/>
          <w:szCs w:val="28"/>
        </w:rPr>
        <w:t>18.质控数据审核</w:t>
      </w:r>
    </w:p>
    <w:p w14:paraId="7D8FDAD1">
      <w:pPr>
        <w:ind w:firstLine="480"/>
        <w:rPr>
          <w:rFonts w:hint="eastAsia" w:ascii="仿宋" w:hAnsi="仿宋" w:eastAsia="仿宋" w:cs="仿宋"/>
          <w:sz w:val="28"/>
          <w:szCs w:val="28"/>
        </w:rPr>
      </w:pPr>
      <w:r>
        <w:rPr>
          <w:rFonts w:hint="eastAsia" w:ascii="仿宋" w:hAnsi="仿宋" w:eastAsia="仿宋" w:cs="仿宋"/>
          <w:sz w:val="28"/>
          <w:szCs w:val="28"/>
        </w:rPr>
        <w:t>需支持对质控结果进行审核及取消审核操作。</w:t>
      </w:r>
    </w:p>
    <w:p w14:paraId="59FF3627">
      <w:pPr>
        <w:ind w:firstLine="480"/>
        <w:rPr>
          <w:rFonts w:hint="eastAsia" w:ascii="仿宋" w:hAnsi="仿宋" w:eastAsia="仿宋" w:cs="仿宋"/>
          <w:sz w:val="28"/>
          <w:szCs w:val="28"/>
        </w:rPr>
      </w:pPr>
      <w:r>
        <w:rPr>
          <w:rFonts w:hint="eastAsia" w:ascii="仿宋" w:hAnsi="仿宋" w:eastAsia="仿宋" w:cs="仿宋"/>
          <w:sz w:val="28"/>
          <w:szCs w:val="28"/>
        </w:rPr>
        <w:t>19.质控数据签名</w:t>
      </w:r>
    </w:p>
    <w:p w14:paraId="0F2F7A23">
      <w:pPr>
        <w:ind w:firstLine="480"/>
        <w:rPr>
          <w:rFonts w:hint="eastAsia" w:ascii="仿宋" w:hAnsi="仿宋" w:eastAsia="仿宋" w:cs="仿宋"/>
          <w:sz w:val="28"/>
          <w:szCs w:val="28"/>
        </w:rPr>
      </w:pPr>
      <w:r>
        <w:rPr>
          <w:rFonts w:hint="eastAsia" w:ascii="仿宋" w:hAnsi="仿宋" w:eastAsia="仿宋" w:cs="仿宋"/>
          <w:sz w:val="28"/>
          <w:szCs w:val="28"/>
        </w:rPr>
        <w:t>需支持操作人对质控数据进行签名及取消签名操作。</w:t>
      </w:r>
    </w:p>
    <w:p w14:paraId="210085C9">
      <w:pPr>
        <w:ind w:firstLine="480"/>
        <w:rPr>
          <w:rFonts w:hint="eastAsia" w:ascii="仿宋" w:hAnsi="仿宋" w:eastAsia="仿宋" w:cs="仿宋"/>
          <w:sz w:val="28"/>
          <w:szCs w:val="28"/>
        </w:rPr>
      </w:pPr>
      <w:r>
        <w:rPr>
          <w:rFonts w:hint="eastAsia" w:ascii="仿宋" w:hAnsi="仿宋" w:eastAsia="仿宋" w:cs="仿宋"/>
          <w:sz w:val="28"/>
          <w:szCs w:val="28"/>
        </w:rPr>
        <w:t>20.仪器项目比对</w:t>
      </w:r>
    </w:p>
    <w:p w14:paraId="450497BE">
      <w:pPr>
        <w:ind w:firstLine="480"/>
        <w:rPr>
          <w:rFonts w:hint="eastAsia" w:ascii="仿宋" w:hAnsi="仿宋" w:eastAsia="仿宋" w:cs="仿宋"/>
          <w:sz w:val="28"/>
          <w:szCs w:val="28"/>
        </w:rPr>
      </w:pPr>
      <w:r>
        <w:rPr>
          <w:rFonts w:hint="eastAsia" w:ascii="仿宋" w:hAnsi="仿宋" w:eastAsia="仿宋" w:cs="仿宋"/>
          <w:sz w:val="28"/>
          <w:szCs w:val="28"/>
        </w:rPr>
        <w:t>需支持同一质控项目不同仪器的结果比对，计算偏移。</w:t>
      </w:r>
    </w:p>
    <w:p w14:paraId="44B82867">
      <w:pPr>
        <w:ind w:firstLine="480"/>
        <w:rPr>
          <w:rFonts w:hint="eastAsia" w:ascii="仿宋" w:hAnsi="仿宋" w:eastAsia="仿宋" w:cs="仿宋"/>
          <w:sz w:val="28"/>
          <w:szCs w:val="28"/>
        </w:rPr>
      </w:pPr>
      <w:r>
        <w:rPr>
          <w:rFonts w:hint="eastAsia" w:ascii="仿宋" w:hAnsi="仿宋" w:eastAsia="仿宋" w:cs="仿宋"/>
          <w:sz w:val="28"/>
          <w:szCs w:val="28"/>
        </w:rPr>
        <w:t>需支持以图表方式展示比对内容。</w:t>
      </w:r>
    </w:p>
    <w:p w14:paraId="61491052">
      <w:pPr>
        <w:ind w:firstLine="480"/>
        <w:rPr>
          <w:rFonts w:hint="eastAsia" w:ascii="仿宋" w:hAnsi="仿宋" w:eastAsia="仿宋" w:cs="仿宋"/>
          <w:sz w:val="28"/>
          <w:szCs w:val="28"/>
        </w:rPr>
      </w:pPr>
      <w:r>
        <w:rPr>
          <w:rFonts w:hint="eastAsia" w:ascii="仿宋" w:hAnsi="仿宋" w:eastAsia="仿宋" w:cs="仿宋"/>
          <w:sz w:val="28"/>
          <w:szCs w:val="28"/>
        </w:rPr>
        <w:t>21.定性质控维护</w:t>
      </w:r>
    </w:p>
    <w:p w14:paraId="7D29D055">
      <w:pPr>
        <w:ind w:firstLine="480"/>
        <w:rPr>
          <w:rFonts w:hint="eastAsia" w:ascii="仿宋" w:hAnsi="仿宋" w:eastAsia="仿宋" w:cs="仿宋"/>
          <w:sz w:val="28"/>
          <w:szCs w:val="28"/>
        </w:rPr>
      </w:pPr>
      <w:r>
        <w:rPr>
          <w:rFonts w:hint="eastAsia" w:ascii="仿宋" w:hAnsi="仿宋" w:eastAsia="仿宋" w:cs="仿宋"/>
          <w:sz w:val="28"/>
          <w:szCs w:val="28"/>
        </w:rPr>
        <w:t>需支持定性质控项目的结果转换维护</w:t>
      </w:r>
    </w:p>
    <w:p w14:paraId="1BDF57D8">
      <w:pPr>
        <w:ind w:firstLine="480"/>
        <w:rPr>
          <w:rFonts w:hint="eastAsia" w:ascii="仿宋" w:hAnsi="仿宋" w:eastAsia="仿宋" w:cs="仿宋"/>
          <w:sz w:val="28"/>
          <w:szCs w:val="28"/>
        </w:rPr>
      </w:pPr>
      <w:r>
        <w:rPr>
          <w:rFonts w:hint="eastAsia" w:ascii="仿宋" w:hAnsi="仿宋" w:eastAsia="仿宋" w:cs="仿宋"/>
          <w:sz w:val="28"/>
          <w:szCs w:val="28"/>
        </w:rPr>
        <w:t>需支持定性质控项目与质控物对照维护、及失控规则维护。</w:t>
      </w:r>
    </w:p>
    <w:p w14:paraId="7AAC99CF">
      <w:pPr>
        <w:ind w:firstLine="480"/>
        <w:rPr>
          <w:rFonts w:hint="eastAsia" w:ascii="仿宋" w:hAnsi="仿宋" w:eastAsia="仿宋" w:cs="仿宋"/>
          <w:sz w:val="28"/>
          <w:szCs w:val="28"/>
        </w:rPr>
      </w:pPr>
      <w:r>
        <w:rPr>
          <w:rFonts w:hint="eastAsia" w:ascii="仿宋" w:hAnsi="仿宋" w:eastAsia="仿宋" w:cs="仿宋"/>
          <w:sz w:val="28"/>
          <w:szCs w:val="28"/>
        </w:rPr>
        <w:t>22.定性质控图</w:t>
      </w:r>
    </w:p>
    <w:p w14:paraId="46899A26">
      <w:pPr>
        <w:ind w:firstLine="480"/>
        <w:rPr>
          <w:rFonts w:hint="eastAsia" w:ascii="仿宋" w:hAnsi="仿宋" w:eastAsia="仿宋" w:cs="仿宋"/>
          <w:sz w:val="28"/>
          <w:szCs w:val="28"/>
        </w:rPr>
      </w:pPr>
      <w:r>
        <w:rPr>
          <w:rFonts w:hint="eastAsia" w:ascii="仿宋" w:hAnsi="仿宋" w:eastAsia="仿宋" w:cs="仿宋"/>
          <w:sz w:val="28"/>
          <w:szCs w:val="28"/>
        </w:rPr>
        <w:t>需支持定性质控项目结果的LJ图展示</w:t>
      </w:r>
    </w:p>
    <w:p w14:paraId="2130E6CB">
      <w:pPr>
        <w:ind w:firstLine="480"/>
        <w:rPr>
          <w:rFonts w:hint="eastAsia" w:ascii="仿宋" w:hAnsi="仿宋" w:eastAsia="仿宋" w:cs="仿宋"/>
          <w:sz w:val="28"/>
          <w:szCs w:val="28"/>
        </w:rPr>
      </w:pPr>
      <w:r>
        <w:rPr>
          <w:rFonts w:hint="eastAsia" w:ascii="仿宋" w:hAnsi="仿宋" w:eastAsia="仿宋" w:cs="仿宋"/>
          <w:sz w:val="28"/>
          <w:szCs w:val="28"/>
        </w:rPr>
        <w:t>23.质控数据月汇总</w:t>
      </w:r>
    </w:p>
    <w:p w14:paraId="59CE3725">
      <w:pPr>
        <w:ind w:firstLine="480"/>
        <w:rPr>
          <w:rFonts w:hint="eastAsia" w:ascii="仿宋" w:hAnsi="仿宋" w:eastAsia="仿宋" w:cs="仿宋"/>
          <w:sz w:val="28"/>
          <w:szCs w:val="28"/>
        </w:rPr>
      </w:pPr>
      <w:r>
        <w:rPr>
          <w:rFonts w:hint="eastAsia" w:ascii="仿宋" w:hAnsi="仿宋" w:eastAsia="仿宋" w:cs="仿宋"/>
          <w:sz w:val="28"/>
          <w:szCs w:val="28"/>
        </w:rPr>
        <w:t>需支持查询某月某仪器所有质控项目的设定均值标准差、计算均值标准差及质控数据。</w:t>
      </w:r>
    </w:p>
    <w:p w14:paraId="3433C317">
      <w:pPr>
        <w:ind w:firstLine="480"/>
        <w:rPr>
          <w:rFonts w:hint="eastAsia" w:ascii="仿宋" w:hAnsi="仿宋" w:eastAsia="仿宋" w:cs="仿宋"/>
          <w:sz w:val="28"/>
          <w:szCs w:val="28"/>
        </w:rPr>
      </w:pPr>
      <w:r>
        <w:rPr>
          <w:rFonts w:hint="eastAsia" w:ascii="仿宋" w:hAnsi="仿宋" w:eastAsia="仿宋" w:cs="仿宋"/>
          <w:sz w:val="28"/>
          <w:szCs w:val="28"/>
        </w:rPr>
        <w:t>24.失控项目验证记录管理</w:t>
      </w:r>
    </w:p>
    <w:p w14:paraId="4CD37842">
      <w:pPr>
        <w:ind w:firstLine="480"/>
        <w:rPr>
          <w:rFonts w:hint="eastAsia" w:ascii="仿宋" w:hAnsi="仿宋" w:eastAsia="仿宋" w:cs="仿宋"/>
          <w:sz w:val="28"/>
          <w:szCs w:val="28"/>
        </w:rPr>
      </w:pPr>
      <w:r>
        <w:rPr>
          <w:rFonts w:hint="eastAsia" w:ascii="仿宋" w:hAnsi="仿宋" w:eastAsia="仿宋" w:cs="仿宋"/>
          <w:sz w:val="28"/>
          <w:szCs w:val="28"/>
        </w:rPr>
        <w:t>需支持对失控项目纠正前后的结果进行比对</w:t>
      </w:r>
    </w:p>
    <w:p w14:paraId="228D97D0">
      <w:pPr>
        <w:ind w:firstLine="480"/>
        <w:rPr>
          <w:rFonts w:hint="eastAsia" w:ascii="仿宋" w:hAnsi="仿宋" w:eastAsia="仿宋" w:cs="仿宋"/>
          <w:sz w:val="28"/>
          <w:szCs w:val="28"/>
        </w:rPr>
      </w:pPr>
      <w:r>
        <w:rPr>
          <w:rFonts w:hint="eastAsia" w:ascii="仿宋" w:hAnsi="仿宋" w:eastAsia="仿宋" w:cs="仿宋"/>
          <w:sz w:val="28"/>
          <w:szCs w:val="28"/>
        </w:rPr>
        <w:t>需支持根据失控项目的允许误差自动判断是否可接受。</w:t>
      </w:r>
    </w:p>
    <w:p w14:paraId="4EBB3F2E">
      <w:pPr>
        <w:ind w:firstLine="480"/>
        <w:rPr>
          <w:rFonts w:hint="eastAsia" w:ascii="仿宋" w:hAnsi="仿宋" w:eastAsia="仿宋" w:cs="仿宋"/>
          <w:sz w:val="28"/>
          <w:szCs w:val="28"/>
        </w:rPr>
      </w:pPr>
      <w:r>
        <w:rPr>
          <w:rFonts w:hint="eastAsia" w:ascii="仿宋" w:hAnsi="仿宋" w:eastAsia="仿宋" w:cs="仿宋"/>
          <w:sz w:val="28"/>
          <w:szCs w:val="28"/>
        </w:rPr>
        <w:t>需支持查询、修改、审核及打印失控验证记录操作。</w:t>
      </w:r>
    </w:p>
    <w:p w14:paraId="31EF6331">
      <w:pPr>
        <w:pStyle w:val="7"/>
        <w:tabs>
          <w:tab w:val="left" w:pos="0"/>
          <w:tab w:val="left" w:pos="1008"/>
          <w:tab w:val="left" w:pos="1276"/>
        </w:tabs>
        <w:ind w:firstLine="0"/>
        <w:rPr>
          <w:rFonts w:hint="eastAsia" w:ascii="仿宋" w:hAnsi="仿宋" w:eastAsia="仿宋" w:cs="仿宋"/>
          <w:sz w:val="28"/>
          <w:szCs w:val="28"/>
        </w:rPr>
      </w:pPr>
      <w:bookmarkStart w:id="278" w:name="_Toc31406"/>
      <w:r>
        <w:rPr>
          <w:rFonts w:hint="eastAsia" w:ascii="仿宋" w:hAnsi="仿宋" w:eastAsia="仿宋" w:cs="仿宋"/>
          <w:sz w:val="28"/>
          <w:szCs w:val="28"/>
        </w:rPr>
        <w:t>试剂管理</w:t>
      </w:r>
      <w:bookmarkEnd w:id="278"/>
    </w:p>
    <w:p w14:paraId="1D4660EC">
      <w:pPr>
        <w:ind w:firstLine="480"/>
        <w:rPr>
          <w:rFonts w:hint="eastAsia" w:ascii="仿宋" w:hAnsi="仿宋" w:eastAsia="仿宋" w:cs="仿宋"/>
          <w:sz w:val="28"/>
          <w:szCs w:val="28"/>
        </w:rPr>
      </w:pPr>
      <w:r>
        <w:rPr>
          <w:rFonts w:hint="eastAsia" w:ascii="仿宋" w:hAnsi="仿宋" w:eastAsia="仿宋" w:cs="仿宋"/>
          <w:sz w:val="28"/>
          <w:szCs w:val="28"/>
        </w:rPr>
        <w:t>1.试剂公司维护</w:t>
      </w:r>
    </w:p>
    <w:p w14:paraId="3690D4D8">
      <w:pPr>
        <w:ind w:firstLine="480"/>
        <w:rPr>
          <w:rFonts w:hint="eastAsia" w:ascii="仿宋" w:hAnsi="仿宋" w:eastAsia="仿宋" w:cs="仿宋"/>
          <w:sz w:val="28"/>
          <w:szCs w:val="28"/>
        </w:rPr>
      </w:pPr>
      <w:r>
        <w:rPr>
          <w:rFonts w:hint="eastAsia" w:ascii="仿宋" w:hAnsi="仿宋" w:eastAsia="仿宋" w:cs="仿宋"/>
          <w:sz w:val="28"/>
          <w:szCs w:val="28"/>
        </w:rPr>
        <w:t>需支持试剂公司信息维护：对试剂公司的基本信息，资质等信息进行维护。</w:t>
      </w:r>
    </w:p>
    <w:p w14:paraId="4001E4A1">
      <w:pPr>
        <w:ind w:firstLine="480"/>
        <w:rPr>
          <w:rFonts w:hint="eastAsia" w:ascii="仿宋" w:hAnsi="仿宋" w:eastAsia="仿宋" w:cs="仿宋"/>
          <w:sz w:val="28"/>
          <w:szCs w:val="28"/>
        </w:rPr>
      </w:pPr>
      <w:r>
        <w:rPr>
          <w:rFonts w:hint="eastAsia" w:ascii="仿宋" w:hAnsi="仿宋" w:eastAsia="仿宋" w:cs="仿宋"/>
          <w:sz w:val="28"/>
          <w:szCs w:val="28"/>
        </w:rPr>
        <w:t>2.试剂基本信息</w:t>
      </w:r>
    </w:p>
    <w:p w14:paraId="5862A54A">
      <w:pPr>
        <w:ind w:firstLine="480"/>
        <w:rPr>
          <w:rFonts w:hint="eastAsia" w:ascii="仿宋" w:hAnsi="仿宋" w:eastAsia="仿宋" w:cs="仿宋"/>
          <w:sz w:val="28"/>
          <w:szCs w:val="28"/>
        </w:rPr>
      </w:pPr>
      <w:r>
        <w:rPr>
          <w:rFonts w:hint="eastAsia" w:ascii="仿宋" w:hAnsi="仿宋" w:eastAsia="仿宋" w:cs="仿宋"/>
          <w:sz w:val="28"/>
          <w:szCs w:val="28"/>
        </w:rPr>
        <w:t>需支持试剂基本信息维护：以试剂公司为单位，维护各公司包含试剂基本信息。</w:t>
      </w:r>
    </w:p>
    <w:p w14:paraId="4D9625DD">
      <w:pPr>
        <w:ind w:firstLine="480"/>
        <w:rPr>
          <w:rFonts w:hint="eastAsia" w:ascii="仿宋" w:hAnsi="仿宋" w:eastAsia="仿宋" w:cs="仿宋"/>
          <w:sz w:val="28"/>
          <w:szCs w:val="28"/>
        </w:rPr>
      </w:pPr>
      <w:r>
        <w:rPr>
          <w:rFonts w:hint="eastAsia" w:ascii="仿宋" w:hAnsi="仿宋" w:eastAsia="仿宋" w:cs="仿宋"/>
          <w:sz w:val="28"/>
          <w:szCs w:val="28"/>
        </w:rPr>
        <w:t>需支持试剂的最低库存，积压库存，有效期预警时间，批准文号预警维护。</w:t>
      </w:r>
    </w:p>
    <w:p w14:paraId="07B36B5E">
      <w:pPr>
        <w:ind w:firstLine="480"/>
        <w:rPr>
          <w:rFonts w:hint="eastAsia" w:ascii="仿宋" w:hAnsi="仿宋" w:eastAsia="仿宋" w:cs="仿宋"/>
          <w:sz w:val="28"/>
          <w:szCs w:val="28"/>
        </w:rPr>
      </w:pPr>
      <w:r>
        <w:rPr>
          <w:rFonts w:hint="eastAsia" w:ascii="仿宋" w:hAnsi="仿宋" w:eastAsia="仿宋" w:cs="仿宋"/>
          <w:sz w:val="28"/>
          <w:szCs w:val="28"/>
        </w:rPr>
        <w:t>3.试剂与项目对照</w:t>
      </w:r>
    </w:p>
    <w:p w14:paraId="75F244F9">
      <w:pPr>
        <w:ind w:firstLine="480"/>
        <w:rPr>
          <w:rFonts w:hint="eastAsia" w:ascii="仿宋" w:hAnsi="仿宋" w:eastAsia="仿宋" w:cs="仿宋"/>
          <w:sz w:val="28"/>
          <w:szCs w:val="28"/>
        </w:rPr>
      </w:pPr>
      <w:r>
        <w:rPr>
          <w:rFonts w:hint="eastAsia" w:ascii="仿宋" w:hAnsi="仿宋" w:eastAsia="仿宋" w:cs="仿宋"/>
          <w:sz w:val="28"/>
          <w:szCs w:val="28"/>
        </w:rPr>
        <w:t>需支持对照试剂与测试项目或检验项目，用以统计试剂用量。</w:t>
      </w:r>
    </w:p>
    <w:p w14:paraId="49F2E819">
      <w:pPr>
        <w:ind w:firstLine="480"/>
        <w:rPr>
          <w:rFonts w:hint="eastAsia" w:ascii="仿宋" w:hAnsi="仿宋" w:eastAsia="仿宋" w:cs="仿宋"/>
          <w:sz w:val="28"/>
          <w:szCs w:val="28"/>
        </w:rPr>
      </w:pPr>
      <w:r>
        <w:rPr>
          <w:rFonts w:hint="eastAsia" w:ascii="仿宋" w:hAnsi="仿宋" w:eastAsia="仿宋" w:cs="仿宋"/>
          <w:sz w:val="28"/>
          <w:szCs w:val="28"/>
        </w:rPr>
        <w:t>4.试剂出入库管理</w:t>
      </w:r>
    </w:p>
    <w:p w14:paraId="1488D162">
      <w:pPr>
        <w:ind w:firstLine="480"/>
        <w:rPr>
          <w:rFonts w:hint="eastAsia" w:ascii="仿宋" w:hAnsi="仿宋" w:eastAsia="仿宋" w:cs="仿宋"/>
          <w:sz w:val="28"/>
          <w:szCs w:val="28"/>
        </w:rPr>
      </w:pPr>
      <w:r>
        <w:rPr>
          <w:rFonts w:hint="eastAsia" w:ascii="仿宋" w:hAnsi="仿宋" w:eastAsia="仿宋" w:cs="仿宋"/>
          <w:sz w:val="28"/>
          <w:szCs w:val="28"/>
        </w:rPr>
        <w:t>（1）试剂入库</w:t>
      </w:r>
    </w:p>
    <w:p w14:paraId="714AED06">
      <w:pPr>
        <w:ind w:firstLine="480"/>
        <w:rPr>
          <w:rFonts w:hint="eastAsia" w:ascii="仿宋" w:hAnsi="仿宋" w:eastAsia="仿宋" w:cs="仿宋"/>
          <w:sz w:val="28"/>
          <w:szCs w:val="28"/>
        </w:rPr>
      </w:pPr>
      <w:r>
        <w:rPr>
          <w:rFonts w:hint="eastAsia" w:ascii="仿宋" w:hAnsi="仿宋" w:eastAsia="仿宋" w:cs="仿宋"/>
          <w:sz w:val="28"/>
          <w:szCs w:val="28"/>
        </w:rPr>
        <w:t>需支持的入库方式包含：扫申请单号入库，扫码入库和手工入库</w:t>
      </w:r>
    </w:p>
    <w:p w14:paraId="4DDF11AB">
      <w:pPr>
        <w:ind w:firstLine="480"/>
        <w:rPr>
          <w:rFonts w:hint="eastAsia" w:ascii="仿宋" w:hAnsi="仿宋" w:eastAsia="仿宋" w:cs="仿宋"/>
          <w:sz w:val="28"/>
          <w:szCs w:val="28"/>
        </w:rPr>
      </w:pPr>
      <w:r>
        <w:rPr>
          <w:rFonts w:hint="eastAsia" w:ascii="仿宋" w:hAnsi="仿宋" w:eastAsia="仿宋" w:cs="仿宋"/>
          <w:sz w:val="28"/>
          <w:szCs w:val="28"/>
        </w:rPr>
        <w:t>需支持入库时打印试剂条码，也需支持条码查询、补打及作废操作。</w:t>
      </w:r>
    </w:p>
    <w:p w14:paraId="0EDD8C12">
      <w:pPr>
        <w:ind w:firstLine="480"/>
        <w:rPr>
          <w:rFonts w:hint="eastAsia" w:ascii="仿宋" w:hAnsi="仿宋" w:eastAsia="仿宋" w:cs="仿宋"/>
          <w:sz w:val="28"/>
          <w:szCs w:val="28"/>
        </w:rPr>
      </w:pPr>
      <w:r>
        <w:rPr>
          <w:rFonts w:hint="eastAsia" w:ascii="仿宋" w:hAnsi="仿宋" w:eastAsia="仿宋" w:cs="仿宋"/>
          <w:sz w:val="28"/>
          <w:szCs w:val="28"/>
        </w:rPr>
        <w:t>需支持暂存入库操作。</w:t>
      </w:r>
    </w:p>
    <w:p w14:paraId="62D9EDE0">
      <w:pPr>
        <w:ind w:firstLine="480"/>
        <w:rPr>
          <w:rFonts w:hint="eastAsia" w:ascii="仿宋" w:hAnsi="仿宋" w:eastAsia="仿宋" w:cs="仿宋"/>
          <w:sz w:val="28"/>
          <w:szCs w:val="28"/>
        </w:rPr>
      </w:pPr>
      <w:r>
        <w:rPr>
          <w:rFonts w:hint="eastAsia" w:ascii="仿宋" w:hAnsi="仿宋" w:eastAsia="仿宋" w:cs="仿宋"/>
          <w:sz w:val="28"/>
          <w:szCs w:val="28"/>
        </w:rPr>
        <w:t>需支持撤销入库操作。</w:t>
      </w:r>
    </w:p>
    <w:p w14:paraId="219F996A">
      <w:pPr>
        <w:ind w:firstLine="480"/>
        <w:rPr>
          <w:rFonts w:hint="eastAsia" w:ascii="仿宋" w:hAnsi="仿宋" w:eastAsia="仿宋" w:cs="仿宋"/>
          <w:sz w:val="28"/>
          <w:szCs w:val="28"/>
        </w:rPr>
      </w:pPr>
      <w:r>
        <w:rPr>
          <w:rFonts w:hint="eastAsia" w:ascii="仿宋" w:hAnsi="仿宋" w:eastAsia="仿宋" w:cs="仿宋"/>
          <w:sz w:val="28"/>
          <w:szCs w:val="28"/>
        </w:rPr>
        <w:t>需支持新试剂入库时提醒定标。</w:t>
      </w:r>
    </w:p>
    <w:p w14:paraId="4545DA77">
      <w:pPr>
        <w:ind w:firstLine="480"/>
        <w:rPr>
          <w:rFonts w:hint="eastAsia" w:ascii="仿宋" w:hAnsi="仿宋" w:eastAsia="仿宋" w:cs="仿宋"/>
          <w:sz w:val="28"/>
          <w:szCs w:val="28"/>
        </w:rPr>
      </w:pPr>
      <w:r>
        <w:rPr>
          <w:rFonts w:hint="eastAsia" w:ascii="仿宋" w:hAnsi="仿宋" w:eastAsia="仿宋" w:cs="仿宋"/>
          <w:sz w:val="28"/>
          <w:szCs w:val="28"/>
        </w:rPr>
        <w:t>需支持入库时与医院的二级库联动。</w:t>
      </w:r>
    </w:p>
    <w:p w14:paraId="3C38C422">
      <w:pPr>
        <w:ind w:firstLine="480"/>
        <w:rPr>
          <w:rFonts w:hint="eastAsia" w:ascii="仿宋" w:hAnsi="仿宋" w:eastAsia="仿宋" w:cs="仿宋"/>
          <w:sz w:val="28"/>
          <w:szCs w:val="28"/>
        </w:rPr>
      </w:pPr>
      <w:r>
        <w:rPr>
          <w:rFonts w:hint="eastAsia" w:ascii="仿宋" w:hAnsi="仿宋" w:eastAsia="仿宋" w:cs="仿宋"/>
          <w:sz w:val="28"/>
          <w:szCs w:val="28"/>
        </w:rPr>
        <w:t>（2）试剂出库</w:t>
      </w:r>
    </w:p>
    <w:p w14:paraId="52A34B7A">
      <w:pPr>
        <w:ind w:firstLine="480"/>
        <w:rPr>
          <w:rFonts w:hint="eastAsia" w:ascii="仿宋" w:hAnsi="仿宋" w:eastAsia="仿宋" w:cs="仿宋"/>
          <w:sz w:val="28"/>
          <w:szCs w:val="28"/>
        </w:rPr>
      </w:pPr>
      <w:r>
        <w:rPr>
          <w:rFonts w:hint="eastAsia" w:ascii="仿宋" w:hAnsi="仿宋" w:eastAsia="仿宋" w:cs="仿宋"/>
          <w:sz w:val="28"/>
          <w:szCs w:val="28"/>
        </w:rPr>
        <w:t>需支持对库存积压、库存不足、临期及过期试剂进行标记和提醒。</w:t>
      </w:r>
    </w:p>
    <w:p w14:paraId="6877F8CC">
      <w:pPr>
        <w:ind w:firstLine="480"/>
        <w:rPr>
          <w:rFonts w:hint="eastAsia" w:ascii="仿宋" w:hAnsi="仿宋" w:eastAsia="仿宋" w:cs="仿宋"/>
          <w:sz w:val="28"/>
          <w:szCs w:val="28"/>
        </w:rPr>
      </w:pPr>
      <w:r>
        <w:rPr>
          <w:rFonts w:hint="eastAsia" w:ascii="仿宋" w:hAnsi="仿宋" w:eastAsia="仿宋" w:cs="仿宋"/>
          <w:sz w:val="28"/>
          <w:szCs w:val="28"/>
        </w:rPr>
        <w:t>需支持的出库方式包含：扫入库单号、扫试剂条码号、扫二维码及手动出库。</w:t>
      </w:r>
    </w:p>
    <w:p w14:paraId="4B9ED678">
      <w:pPr>
        <w:ind w:firstLine="480"/>
        <w:rPr>
          <w:rFonts w:hint="eastAsia" w:ascii="仿宋" w:hAnsi="仿宋" w:eastAsia="仿宋" w:cs="仿宋"/>
          <w:sz w:val="28"/>
          <w:szCs w:val="28"/>
        </w:rPr>
      </w:pPr>
      <w:r>
        <w:rPr>
          <w:rFonts w:hint="eastAsia" w:ascii="仿宋" w:hAnsi="仿宋" w:eastAsia="仿宋" w:cs="仿宋"/>
          <w:sz w:val="28"/>
          <w:szCs w:val="28"/>
        </w:rPr>
        <w:t>试剂出库类型需支持：正常出库、过期出库及报损库存等类型。</w:t>
      </w:r>
    </w:p>
    <w:p w14:paraId="53E41642">
      <w:pPr>
        <w:ind w:firstLine="480"/>
        <w:rPr>
          <w:rFonts w:hint="eastAsia" w:ascii="仿宋" w:hAnsi="仿宋" w:eastAsia="仿宋" w:cs="仿宋"/>
          <w:sz w:val="28"/>
          <w:szCs w:val="28"/>
        </w:rPr>
      </w:pPr>
      <w:r>
        <w:rPr>
          <w:rFonts w:hint="eastAsia" w:ascii="仿宋" w:hAnsi="仿宋" w:eastAsia="仿宋" w:cs="仿宋"/>
          <w:sz w:val="28"/>
          <w:szCs w:val="28"/>
        </w:rPr>
        <w:t>需支持各种提醒：定标提醒、库存积压提醒、库存不足提醒、试剂过期提醒。</w:t>
      </w:r>
    </w:p>
    <w:p w14:paraId="67E94C1C">
      <w:pPr>
        <w:ind w:firstLine="480"/>
        <w:rPr>
          <w:rFonts w:hint="eastAsia" w:ascii="仿宋" w:hAnsi="仿宋" w:eastAsia="仿宋" w:cs="仿宋"/>
          <w:sz w:val="28"/>
          <w:szCs w:val="28"/>
        </w:rPr>
      </w:pPr>
      <w:r>
        <w:rPr>
          <w:rFonts w:hint="eastAsia" w:ascii="仿宋" w:hAnsi="仿宋" w:eastAsia="仿宋" w:cs="仿宋"/>
          <w:sz w:val="28"/>
          <w:szCs w:val="28"/>
        </w:rPr>
        <w:t>需支持暂存出库。</w:t>
      </w:r>
    </w:p>
    <w:p w14:paraId="70A109F5">
      <w:pPr>
        <w:ind w:firstLine="480"/>
        <w:rPr>
          <w:rFonts w:hint="eastAsia" w:ascii="仿宋" w:hAnsi="仿宋" w:eastAsia="仿宋" w:cs="仿宋"/>
          <w:sz w:val="28"/>
          <w:szCs w:val="28"/>
        </w:rPr>
      </w:pPr>
      <w:r>
        <w:rPr>
          <w:rFonts w:hint="eastAsia" w:ascii="仿宋" w:hAnsi="仿宋" w:eastAsia="仿宋" w:cs="仿宋"/>
          <w:sz w:val="28"/>
          <w:szCs w:val="28"/>
        </w:rPr>
        <w:t>需支持撤销出库。</w:t>
      </w:r>
    </w:p>
    <w:p w14:paraId="6E51F895">
      <w:pPr>
        <w:ind w:firstLine="480"/>
        <w:rPr>
          <w:rFonts w:hint="eastAsia" w:ascii="仿宋" w:hAnsi="仿宋" w:eastAsia="仿宋" w:cs="仿宋"/>
          <w:sz w:val="28"/>
          <w:szCs w:val="28"/>
        </w:rPr>
      </w:pPr>
      <w:r>
        <w:rPr>
          <w:rFonts w:hint="eastAsia" w:ascii="仿宋" w:hAnsi="仿宋" w:eastAsia="仿宋" w:cs="仿宋"/>
          <w:sz w:val="28"/>
          <w:szCs w:val="28"/>
        </w:rPr>
        <w:t>需支持打印出库清单。</w:t>
      </w:r>
    </w:p>
    <w:p w14:paraId="239A3921">
      <w:pPr>
        <w:ind w:firstLine="480"/>
        <w:rPr>
          <w:rFonts w:hint="eastAsia" w:ascii="仿宋" w:hAnsi="仿宋" w:eastAsia="仿宋" w:cs="仿宋"/>
          <w:sz w:val="28"/>
          <w:szCs w:val="28"/>
        </w:rPr>
      </w:pPr>
      <w:r>
        <w:rPr>
          <w:rFonts w:hint="eastAsia" w:ascii="仿宋" w:hAnsi="仿宋" w:eastAsia="仿宋" w:cs="仿宋"/>
          <w:sz w:val="28"/>
          <w:szCs w:val="28"/>
        </w:rPr>
        <w:t>试剂出库可与医院的二级库进行联动。</w:t>
      </w:r>
    </w:p>
    <w:p w14:paraId="0382EA20">
      <w:pPr>
        <w:ind w:firstLine="480"/>
        <w:rPr>
          <w:rFonts w:hint="eastAsia" w:ascii="仿宋" w:hAnsi="仿宋" w:eastAsia="仿宋" w:cs="仿宋"/>
          <w:sz w:val="28"/>
          <w:szCs w:val="28"/>
        </w:rPr>
      </w:pPr>
      <w:r>
        <w:rPr>
          <w:rFonts w:hint="eastAsia" w:ascii="仿宋" w:hAnsi="仿宋" w:eastAsia="仿宋" w:cs="仿宋"/>
          <w:sz w:val="28"/>
          <w:szCs w:val="28"/>
        </w:rPr>
        <w:t>5.试剂申请</w:t>
      </w:r>
    </w:p>
    <w:p w14:paraId="04AAE50D">
      <w:pPr>
        <w:ind w:firstLine="480"/>
        <w:rPr>
          <w:rFonts w:hint="eastAsia" w:ascii="仿宋" w:hAnsi="仿宋" w:eastAsia="仿宋" w:cs="仿宋"/>
          <w:sz w:val="28"/>
          <w:szCs w:val="28"/>
        </w:rPr>
      </w:pPr>
      <w:r>
        <w:rPr>
          <w:rFonts w:hint="eastAsia" w:ascii="仿宋" w:hAnsi="仿宋" w:eastAsia="仿宋" w:cs="仿宋"/>
          <w:sz w:val="28"/>
          <w:szCs w:val="28"/>
        </w:rPr>
        <w:t>需支持以检验小组为单位，根据实际试剂消耗及库存量，形成对应的采购清单，为采购提供数据基础。</w:t>
      </w:r>
    </w:p>
    <w:p w14:paraId="3989C68F">
      <w:pPr>
        <w:ind w:firstLine="480"/>
        <w:rPr>
          <w:rFonts w:hint="eastAsia" w:ascii="仿宋" w:hAnsi="仿宋" w:eastAsia="仿宋" w:cs="仿宋"/>
          <w:sz w:val="28"/>
          <w:szCs w:val="28"/>
        </w:rPr>
      </w:pPr>
      <w:r>
        <w:rPr>
          <w:rFonts w:hint="eastAsia" w:ascii="仿宋" w:hAnsi="仿宋" w:eastAsia="仿宋" w:cs="仿宋"/>
          <w:sz w:val="28"/>
          <w:szCs w:val="28"/>
        </w:rPr>
        <w:t>需支持试剂申请单查询、审核及确认操作，实现闭环管理。</w:t>
      </w:r>
    </w:p>
    <w:p w14:paraId="3A3333B3">
      <w:pPr>
        <w:ind w:firstLine="480"/>
        <w:rPr>
          <w:rFonts w:hint="eastAsia" w:ascii="仿宋" w:hAnsi="仿宋" w:eastAsia="仿宋" w:cs="仿宋"/>
          <w:sz w:val="28"/>
          <w:szCs w:val="28"/>
        </w:rPr>
      </w:pPr>
      <w:r>
        <w:rPr>
          <w:rFonts w:hint="eastAsia" w:ascii="仿宋" w:hAnsi="仿宋" w:eastAsia="仿宋" w:cs="仿宋"/>
          <w:sz w:val="28"/>
          <w:szCs w:val="28"/>
        </w:rPr>
        <w:t>6.试剂盘点</w:t>
      </w:r>
    </w:p>
    <w:p w14:paraId="6DE4D941">
      <w:pPr>
        <w:ind w:firstLine="480"/>
        <w:rPr>
          <w:rFonts w:hint="eastAsia" w:ascii="仿宋" w:hAnsi="仿宋" w:eastAsia="仿宋" w:cs="仿宋"/>
          <w:sz w:val="28"/>
          <w:szCs w:val="28"/>
        </w:rPr>
      </w:pPr>
      <w:r>
        <w:rPr>
          <w:rFonts w:hint="eastAsia" w:ascii="仿宋" w:hAnsi="仿宋" w:eastAsia="仿宋" w:cs="仿宋"/>
          <w:sz w:val="28"/>
          <w:szCs w:val="28"/>
        </w:rPr>
        <w:t>需支持以检验小组为单位进行试剂库存的盘点，并自动计算盈亏。</w:t>
      </w:r>
    </w:p>
    <w:p w14:paraId="2578DBA4">
      <w:pPr>
        <w:ind w:firstLine="480"/>
        <w:rPr>
          <w:rFonts w:hint="eastAsia" w:ascii="仿宋" w:hAnsi="仿宋" w:eastAsia="仿宋" w:cs="仿宋"/>
          <w:sz w:val="28"/>
          <w:szCs w:val="28"/>
        </w:rPr>
      </w:pPr>
      <w:r>
        <w:rPr>
          <w:rFonts w:hint="eastAsia" w:ascii="仿宋" w:hAnsi="仿宋" w:eastAsia="仿宋" w:cs="仿宋"/>
          <w:sz w:val="28"/>
          <w:szCs w:val="28"/>
        </w:rPr>
        <w:t>7.盘点记录查询</w:t>
      </w:r>
    </w:p>
    <w:p w14:paraId="2606BDEB">
      <w:pPr>
        <w:ind w:firstLine="480"/>
        <w:rPr>
          <w:rFonts w:hint="eastAsia" w:ascii="仿宋" w:hAnsi="仿宋" w:eastAsia="仿宋" w:cs="仿宋"/>
          <w:sz w:val="28"/>
          <w:szCs w:val="28"/>
        </w:rPr>
      </w:pPr>
      <w:r>
        <w:rPr>
          <w:rFonts w:hint="eastAsia" w:ascii="仿宋" w:hAnsi="仿宋" w:eastAsia="仿宋" w:cs="仿宋"/>
          <w:sz w:val="28"/>
          <w:szCs w:val="28"/>
        </w:rPr>
        <w:t>需支持对各检验小组已盘点的清单的查询</w:t>
      </w:r>
    </w:p>
    <w:p w14:paraId="56CFE8A3">
      <w:pPr>
        <w:ind w:firstLine="480"/>
        <w:rPr>
          <w:rFonts w:hint="eastAsia" w:ascii="仿宋" w:hAnsi="仿宋" w:eastAsia="仿宋" w:cs="仿宋"/>
          <w:sz w:val="28"/>
          <w:szCs w:val="28"/>
        </w:rPr>
      </w:pPr>
      <w:r>
        <w:rPr>
          <w:rFonts w:hint="eastAsia" w:ascii="仿宋" w:hAnsi="仿宋" w:eastAsia="仿宋" w:cs="仿宋"/>
          <w:sz w:val="28"/>
          <w:szCs w:val="28"/>
        </w:rPr>
        <w:t>8.试剂启用管理</w:t>
      </w:r>
    </w:p>
    <w:p w14:paraId="18A1B8AF">
      <w:pPr>
        <w:ind w:firstLine="480"/>
        <w:rPr>
          <w:rFonts w:hint="eastAsia" w:ascii="仿宋" w:hAnsi="仿宋" w:eastAsia="仿宋" w:cs="仿宋"/>
          <w:sz w:val="28"/>
          <w:szCs w:val="28"/>
        </w:rPr>
      </w:pPr>
      <w:r>
        <w:rPr>
          <w:rFonts w:hint="eastAsia" w:ascii="仿宋" w:hAnsi="仿宋" w:eastAsia="仿宋" w:cs="仿宋"/>
          <w:sz w:val="28"/>
          <w:szCs w:val="28"/>
        </w:rPr>
        <w:t>需支持试剂启用及用完登记。</w:t>
      </w:r>
    </w:p>
    <w:p w14:paraId="0EF80F60">
      <w:pPr>
        <w:ind w:firstLine="480"/>
        <w:rPr>
          <w:rFonts w:hint="eastAsia" w:ascii="仿宋" w:hAnsi="仿宋" w:eastAsia="仿宋" w:cs="仿宋"/>
          <w:sz w:val="28"/>
          <w:szCs w:val="28"/>
        </w:rPr>
      </w:pPr>
      <w:r>
        <w:rPr>
          <w:rFonts w:hint="eastAsia" w:ascii="仿宋" w:hAnsi="仿宋" w:eastAsia="仿宋" w:cs="仿宋"/>
          <w:sz w:val="28"/>
          <w:szCs w:val="28"/>
        </w:rPr>
        <w:t>需支持登记记录的查询。</w:t>
      </w:r>
    </w:p>
    <w:p w14:paraId="01FC898A">
      <w:pPr>
        <w:ind w:firstLine="480"/>
        <w:rPr>
          <w:rFonts w:hint="eastAsia" w:ascii="仿宋" w:hAnsi="仿宋" w:eastAsia="仿宋" w:cs="仿宋"/>
          <w:sz w:val="28"/>
          <w:szCs w:val="28"/>
        </w:rPr>
      </w:pPr>
      <w:r>
        <w:rPr>
          <w:rFonts w:hint="eastAsia" w:ascii="仿宋" w:hAnsi="仿宋" w:eastAsia="仿宋" w:cs="仿宋"/>
          <w:sz w:val="28"/>
          <w:szCs w:val="28"/>
        </w:rPr>
        <w:t>9.试剂月计划</w:t>
      </w:r>
    </w:p>
    <w:p w14:paraId="0EAED9B2">
      <w:pPr>
        <w:ind w:firstLine="480"/>
        <w:rPr>
          <w:rFonts w:hint="eastAsia" w:ascii="仿宋" w:hAnsi="仿宋" w:eastAsia="仿宋" w:cs="仿宋"/>
          <w:sz w:val="28"/>
          <w:szCs w:val="28"/>
        </w:rPr>
      </w:pPr>
      <w:r>
        <w:rPr>
          <w:rFonts w:hint="eastAsia" w:ascii="仿宋" w:hAnsi="仿宋" w:eastAsia="仿宋" w:cs="仿宋"/>
          <w:sz w:val="28"/>
          <w:szCs w:val="28"/>
        </w:rPr>
        <w:t>需支持以检验小组为单位，制定每月的试剂采购计划。</w:t>
      </w:r>
    </w:p>
    <w:p w14:paraId="4A09CE31">
      <w:pPr>
        <w:ind w:firstLine="480"/>
        <w:rPr>
          <w:rFonts w:hint="eastAsia" w:ascii="仿宋" w:hAnsi="仿宋" w:eastAsia="仿宋" w:cs="仿宋"/>
          <w:sz w:val="28"/>
          <w:szCs w:val="28"/>
        </w:rPr>
      </w:pPr>
      <w:r>
        <w:rPr>
          <w:rFonts w:hint="eastAsia" w:ascii="仿宋" w:hAnsi="仿宋" w:eastAsia="仿宋" w:cs="仿宋"/>
          <w:sz w:val="28"/>
          <w:szCs w:val="28"/>
        </w:rPr>
        <w:t>需支持采购计划的查询。</w:t>
      </w:r>
    </w:p>
    <w:p w14:paraId="4D4898F3">
      <w:pPr>
        <w:ind w:firstLine="480"/>
        <w:rPr>
          <w:rFonts w:hint="eastAsia" w:ascii="仿宋" w:hAnsi="仿宋" w:eastAsia="仿宋" w:cs="仿宋"/>
          <w:sz w:val="28"/>
          <w:szCs w:val="28"/>
        </w:rPr>
      </w:pPr>
      <w:r>
        <w:rPr>
          <w:rFonts w:hint="eastAsia" w:ascii="仿宋" w:hAnsi="仿宋" w:eastAsia="仿宋" w:cs="仿宋"/>
          <w:sz w:val="28"/>
          <w:szCs w:val="28"/>
        </w:rPr>
        <w:t>10.试剂库存查询</w:t>
      </w:r>
    </w:p>
    <w:p w14:paraId="3923724B">
      <w:pPr>
        <w:ind w:firstLine="480"/>
        <w:rPr>
          <w:rFonts w:hint="eastAsia" w:ascii="仿宋" w:hAnsi="仿宋" w:eastAsia="仿宋" w:cs="仿宋"/>
          <w:sz w:val="28"/>
          <w:szCs w:val="28"/>
        </w:rPr>
      </w:pPr>
      <w:r>
        <w:rPr>
          <w:rFonts w:hint="eastAsia" w:ascii="仿宋" w:hAnsi="仿宋" w:eastAsia="仿宋" w:cs="仿宋"/>
          <w:sz w:val="28"/>
          <w:szCs w:val="28"/>
        </w:rPr>
        <w:t>需支持根据小组、仪器等条件进行试剂库存的查询统计。</w:t>
      </w:r>
    </w:p>
    <w:p w14:paraId="765F176D">
      <w:pPr>
        <w:ind w:firstLine="480"/>
        <w:rPr>
          <w:rFonts w:hint="eastAsia" w:ascii="仿宋" w:hAnsi="仿宋" w:eastAsia="仿宋" w:cs="仿宋"/>
          <w:sz w:val="28"/>
          <w:szCs w:val="28"/>
        </w:rPr>
      </w:pPr>
      <w:r>
        <w:rPr>
          <w:rFonts w:hint="eastAsia" w:ascii="仿宋" w:hAnsi="仿宋" w:eastAsia="仿宋" w:cs="仿宋"/>
          <w:sz w:val="28"/>
          <w:szCs w:val="28"/>
        </w:rPr>
        <w:t>需支持根据小组、仪器等条件进行试剂入库记录的查询。</w:t>
      </w:r>
    </w:p>
    <w:p w14:paraId="44705B26">
      <w:pPr>
        <w:ind w:firstLine="480"/>
        <w:rPr>
          <w:rFonts w:hint="eastAsia" w:ascii="仿宋" w:hAnsi="仿宋" w:eastAsia="仿宋" w:cs="仿宋"/>
          <w:sz w:val="28"/>
          <w:szCs w:val="28"/>
        </w:rPr>
      </w:pPr>
      <w:r>
        <w:rPr>
          <w:rFonts w:hint="eastAsia" w:ascii="仿宋" w:hAnsi="仿宋" w:eastAsia="仿宋" w:cs="仿宋"/>
          <w:sz w:val="28"/>
          <w:szCs w:val="28"/>
        </w:rPr>
        <w:t>需支持根据小组、仪器等条件进行试剂出库记录的查询。</w:t>
      </w:r>
    </w:p>
    <w:p w14:paraId="1457B678">
      <w:pPr>
        <w:ind w:firstLine="480"/>
        <w:rPr>
          <w:rFonts w:hint="eastAsia" w:ascii="仿宋" w:hAnsi="仿宋" w:eastAsia="仿宋" w:cs="仿宋"/>
          <w:sz w:val="28"/>
          <w:szCs w:val="28"/>
        </w:rPr>
      </w:pPr>
      <w:r>
        <w:rPr>
          <w:rFonts w:hint="eastAsia" w:ascii="仿宋" w:hAnsi="仿宋" w:eastAsia="仿宋" w:cs="仿宋"/>
          <w:sz w:val="28"/>
          <w:szCs w:val="28"/>
        </w:rPr>
        <w:t>需支持某试剂消耗量及明细的查询统计。</w:t>
      </w:r>
    </w:p>
    <w:p w14:paraId="5879E3DA">
      <w:pPr>
        <w:pStyle w:val="7"/>
        <w:tabs>
          <w:tab w:val="left" w:pos="0"/>
          <w:tab w:val="left" w:pos="1008"/>
          <w:tab w:val="left" w:pos="1276"/>
        </w:tabs>
        <w:ind w:firstLine="0"/>
        <w:rPr>
          <w:rFonts w:hint="eastAsia" w:ascii="仿宋" w:hAnsi="仿宋" w:eastAsia="仿宋" w:cs="仿宋"/>
          <w:sz w:val="28"/>
          <w:szCs w:val="28"/>
        </w:rPr>
      </w:pPr>
      <w:bookmarkStart w:id="279" w:name="_Toc12365"/>
      <w:r>
        <w:rPr>
          <w:rFonts w:hint="eastAsia" w:ascii="仿宋" w:hAnsi="仿宋" w:eastAsia="仿宋" w:cs="仿宋"/>
          <w:sz w:val="28"/>
          <w:szCs w:val="28"/>
        </w:rPr>
        <w:t>杂品管理</w:t>
      </w:r>
      <w:bookmarkEnd w:id="279"/>
    </w:p>
    <w:p w14:paraId="61B4628D">
      <w:pPr>
        <w:ind w:firstLine="480"/>
        <w:rPr>
          <w:rFonts w:hint="eastAsia" w:ascii="仿宋" w:hAnsi="仿宋" w:eastAsia="仿宋" w:cs="仿宋"/>
          <w:sz w:val="28"/>
          <w:szCs w:val="28"/>
        </w:rPr>
      </w:pPr>
      <w:r>
        <w:rPr>
          <w:rFonts w:hint="eastAsia" w:ascii="仿宋" w:hAnsi="仿宋" w:eastAsia="仿宋" w:cs="仿宋"/>
          <w:sz w:val="28"/>
          <w:szCs w:val="28"/>
        </w:rPr>
        <w:t>1.杂品基本信息维护</w:t>
      </w:r>
    </w:p>
    <w:p w14:paraId="2CEB097D">
      <w:pPr>
        <w:ind w:firstLine="480"/>
        <w:rPr>
          <w:rFonts w:hint="eastAsia" w:ascii="仿宋" w:hAnsi="仿宋" w:eastAsia="仿宋" w:cs="仿宋"/>
          <w:sz w:val="28"/>
          <w:szCs w:val="28"/>
        </w:rPr>
      </w:pPr>
      <w:r>
        <w:rPr>
          <w:rFonts w:hint="eastAsia" w:ascii="仿宋" w:hAnsi="仿宋" w:eastAsia="仿宋" w:cs="仿宋"/>
          <w:sz w:val="28"/>
          <w:szCs w:val="28"/>
        </w:rPr>
        <w:t>杂品管理与试剂管理类似，无保质期的耗材可用杂品模块进行管理。</w:t>
      </w:r>
    </w:p>
    <w:p w14:paraId="39BBD21C">
      <w:pPr>
        <w:ind w:firstLine="480"/>
        <w:rPr>
          <w:rFonts w:hint="eastAsia" w:ascii="仿宋" w:hAnsi="仿宋" w:eastAsia="仿宋" w:cs="仿宋"/>
          <w:sz w:val="28"/>
          <w:szCs w:val="28"/>
        </w:rPr>
      </w:pPr>
      <w:r>
        <w:rPr>
          <w:rFonts w:hint="eastAsia" w:ascii="仿宋" w:hAnsi="仿宋" w:eastAsia="仿宋" w:cs="仿宋"/>
          <w:sz w:val="28"/>
          <w:szCs w:val="28"/>
        </w:rPr>
        <w:t>需支持维护杂品的基本信息。</w:t>
      </w:r>
    </w:p>
    <w:p w14:paraId="429CC9DA">
      <w:pPr>
        <w:ind w:firstLine="480"/>
        <w:rPr>
          <w:rFonts w:hint="eastAsia" w:ascii="仿宋" w:hAnsi="仿宋" w:eastAsia="仿宋" w:cs="仿宋"/>
          <w:sz w:val="28"/>
          <w:szCs w:val="28"/>
        </w:rPr>
      </w:pPr>
      <w:r>
        <w:rPr>
          <w:rFonts w:hint="eastAsia" w:ascii="仿宋" w:hAnsi="仿宋" w:eastAsia="仿宋" w:cs="仿宋"/>
          <w:sz w:val="28"/>
          <w:szCs w:val="28"/>
        </w:rPr>
        <w:t>2.杂品出入库管理</w:t>
      </w:r>
    </w:p>
    <w:p w14:paraId="5AC8F05D">
      <w:pPr>
        <w:ind w:firstLine="480"/>
        <w:rPr>
          <w:rFonts w:hint="eastAsia" w:ascii="仿宋" w:hAnsi="仿宋" w:eastAsia="仿宋" w:cs="仿宋"/>
          <w:sz w:val="28"/>
          <w:szCs w:val="28"/>
        </w:rPr>
      </w:pPr>
      <w:r>
        <w:rPr>
          <w:rFonts w:hint="eastAsia" w:ascii="仿宋" w:hAnsi="仿宋" w:eastAsia="仿宋" w:cs="仿宋"/>
          <w:sz w:val="28"/>
          <w:szCs w:val="28"/>
        </w:rPr>
        <w:t>需支持杂品手工入库，需支持暂存、入库及撤销入库操作。</w:t>
      </w:r>
    </w:p>
    <w:p w14:paraId="2C22961C">
      <w:pPr>
        <w:ind w:firstLine="480"/>
        <w:rPr>
          <w:rFonts w:hint="eastAsia" w:ascii="仿宋" w:hAnsi="仿宋" w:eastAsia="仿宋" w:cs="仿宋"/>
          <w:sz w:val="28"/>
          <w:szCs w:val="28"/>
        </w:rPr>
      </w:pPr>
      <w:r>
        <w:rPr>
          <w:rFonts w:hint="eastAsia" w:ascii="仿宋" w:hAnsi="仿宋" w:eastAsia="仿宋" w:cs="仿宋"/>
          <w:sz w:val="28"/>
          <w:szCs w:val="28"/>
        </w:rPr>
        <w:t>需支持杂品入库到不同的库房。</w:t>
      </w:r>
    </w:p>
    <w:p w14:paraId="1EAD5E5E">
      <w:pPr>
        <w:ind w:firstLine="480"/>
        <w:rPr>
          <w:rFonts w:hint="eastAsia" w:ascii="仿宋" w:hAnsi="仿宋" w:eastAsia="仿宋" w:cs="仿宋"/>
          <w:sz w:val="28"/>
          <w:szCs w:val="28"/>
        </w:rPr>
      </w:pPr>
      <w:r>
        <w:rPr>
          <w:rFonts w:hint="eastAsia" w:ascii="仿宋" w:hAnsi="仿宋" w:eastAsia="仿宋" w:cs="仿宋"/>
          <w:sz w:val="28"/>
          <w:szCs w:val="28"/>
        </w:rPr>
        <w:t>需支持杂品手工出库，需支持暂存、出库及撤销出库操作。</w:t>
      </w:r>
    </w:p>
    <w:p w14:paraId="7E7FB338">
      <w:pPr>
        <w:ind w:firstLine="480"/>
        <w:rPr>
          <w:rFonts w:hint="eastAsia" w:ascii="仿宋" w:hAnsi="仿宋" w:eastAsia="仿宋" w:cs="仿宋"/>
          <w:sz w:val="28"/>
          <w:szCs w:val="28"/>
        </w:rPr>
      </w:pPr>
      <w:r>
        <w:rPr>
          <w:rFonts w:hint="eastAsia" w:ascii="仿宋" w:hAnsi="仿宋" w:eastAsia="仿宋" w:cs="仿宋"/>
          <w:sz w:val="28"/>
          <w:szCs w:val="28"/>
        </w:rPr>
        <w:t>需支持杂品正常出库。</w:t>
      </w:r>
    </w:p>
    <w:p w14:paraId="79ADF242">
      <w:pPr>
        <w:ind w:firstLine="480"/>
        <w:rPr>
          <w:rFonts w:hint="eastAsia" w:ascii="仿宋" w:hAnsi="仿宋" w:eastAsia="仿宋" w:cs="仿宋"/>
          <w:sz w:val="28"/>
          <w:szCs w:val="28"/>
        </w:rPr>
      </w:pPr>
      <w:r>
        <w:rPr>
          <w:rFonts w:hint="eastAsia" w:ascii="仿宋" w:hAnsi="仿宋" w:eastAsia="仿宋" w:cs="仿宋"/>
          <w:sz w:val="28"/>
          <w:szCs w:val="28"/>
        </w:rPr>
        <w:t>需支持需支持报损出库。</w:t>
      </w:r>
    </w:p>
    <w:p w14:paraId="6BAE1164">
      <w:pPr>
        <w:ind w:firstLine="480"/>
        <w:rPr>
          <w:rFonts w:hint="eastAsia" w:ascii="仿宋" w:hAnsi="仿宋" w:eastAsia="仿宋" w:cs="仿宋"/>
          <w:sz w:val="28"/>
          <w:szCs w:val="28"/>
        </w:rPr>
      </w:pPr>
      <w:r>
        <w:rPr>
          <w:rFonts w:hint="eastAsia" w:ascii="仿宋" w:hAnsi="仿宋" w:eastAsia="仿宋" w:cs="仿宋"/>
          <w:sz w:val="28"/>
          <w:szCs w:val="28"/>
        </w:rPr>
        <w:t>3.杂品盘点</w:t>
      </w:r>
    </w:p>
    <w:p w14:paraId="2A9CA745">
      <w:pPr>
        <w:ind w:firstLine="480"/>
        <w:rPr>
          <w:rFonts w:hint="eastAsia" w:ascii="仿宋" w:hAnsi="仿宋" w:eastAsia="仿宋" w:cs="仿宋"/>
          <w:sz w:val="28"/>
          <w:szCs w:val="28"/>
        </w:rPr>
      </w:pPr>
      <w:r>
        <w:rPr>
          <w:rFonts w:hint="eastAsia" w:ascii="仿宋" w:hAnsi="仿宋" w:eastAsia="仿宋" w:cs="仿宋"/>
          <w:sz w:val="28"/>
          <w:szCs w:val="28"/>
        </w:rPr>
        <w:t>需支持以库房为单位进行杂品库存的盘点，系统可自动计算盈亏。</w:t>
      </w:r>
    </w:p>
    <w:p w14:paraId="465977E7">
      <w:pPr>
        <w:ind w:firstLine="480"/>
        <w:rPr>
          <w:rFonts w:hint="eastAsia" w:ascii="仿宋" w:hAnsi="仿宋" w:eastAsia="仿宋" w:cs="仿宋"/>
          <w:sz w:val="28"/>
          <w:szCs w:val="28"/>
        </w:rPr>
      </w:pPr>
      <w:r>
        <w:rPr>
          <w:rFonts w:hint="eastAsia" w:ascii="仿宋" w:hAnsi="仿宋" w:eastAsia="仿宋" w:cs="仿宋"/>
          <w:sz w:val="28"/>
          <w:szCs w:val="28"/>
        </w:rPr>
        <w:t>4.杂品查询</w:t>
      </w:r>
    </w:p>
    <w:p w14:paraId="0652FCAA">
      <w:pPr>
        <w:ind w:firstLine="480"/>
        <w:rPr>
          <w:rFonts w:hint="eastAsia" w:ascii="仿宋" w:hAnsi="仿宋" w:eastAsia="仿宋" w:cs="仿宋"/>
          <w:sz w:val="28"/>
          <w:szCs w:val="28"/>
        </w:rPr>
      </w:pPr>
      <w:r>
        <w:rPr>
          <w:rFonts w:hint="eastAsia" w:ascii="仿宋" w:hAnsi="仿宋" w:eastAsia="仿宋" w:cs="仿宋"/>
          <w:sz w:val="28"/>
          <w:szCs w:val="28"/>
        </w:rPr>
        <w:t>需支持杂品库存查询。</w:t>
      </w:r>
    </w:p>
    <w:p w14:paraId="524795EC">
      <w:pPr>
        <w:ind w:firstLine="480"/>
        <w:rPr>
          <w:rFonts w:hint="eastAsia" w:ascii="仿宋" w:hAnsi="仿宋" w:eastAsia="仿宋" w:cs="仿宋"/>
          <w:sz w:val="28"/>
          <w:szCs w:val="28"/>
        </w:rPr>
      </w:pPr>
      <w:r>
        <w:rPr>
          <w:rFonts w:hint="eastAsia" w:ascii="仿宋" w:hAnsi="仿宋" w:eastAsia="仿宋" w:cs="仿宋"/>
          <w:sz w:val="28"/>
          <w:szCs w:val="28"/>
        </w:rPr>
        <w:t>需支持入库记录查询。</w:t>
      </w:r>
    </w:p>
    <w:p w14:paraId="6FBC16AB">
      <w:pPr>
        <w:ind w:firstLine="480"/>
        <w:rPr>
          <w:rFonts w:hint="eastAsia" w:ascii="仿宋" w:hAnsi="仿宋" w:eastAsia="仿宋" w:cs="仿宋"/>
          <w:sz w:val="28"/>
          <w:szCs w:val="28"/>
        </w:rPr>
      </w:pPr>
      <w:r>
        <w:rPr>
          <w:rFonts w:hint="eastAsia" w:ascii="仿宋" w:hAnsi="仿宋" w:eastAsia="仿宋" w:cs="仿宋"/>
          <w:sz w:val="28"/>
          <w:szCs w:val="28"/>
        </w:rPr>
        <w:t>需支持出库记录查询。</w:t>
      </w:r>
    </w:p>
    <w:p w14:paraId="3CF3BCA1">
      <w:pPr>
        <w:ind w:firstLine="480"/>
        <w:rPr>
          <w:rFonts w:hint="eastAsia" w:ascii="仿宋" w:hAnsi="仿宋" w:eastAsia="仿宋" w:cs="仿宋"/>
          <w:sz w:val="28"/>
          <w:szCs w:val="28"/>
        </w:rPr>
      </w:pPr>
      <w:r>
        <w:rPr>
          <w:rFonts w:hint="eastAsia" w:ascii="仿宋" w:hAnsi="仿宋" w:eastAsia="仿宋" w:cs="仿宋"/>
          <w:sz w:val="28"/>
          <w:szCs w:val="28"/>
        </w:rPr>
        <w:t>需支持报损记录查询。</w:t>
      </w:r>
    </w:p>
    <w:p w14:paraId="47BA7EA7">
      <w:pPr>
        <w:ind w:firstLine="480"/>
        <w:rPr>
          <w:rFonts w:hint="eastAsia" w:ascii="仿宋" w:hAnsi="仿宋" w:eastAsia="仿宋" w:cs="仿宋"/>
          <w:sz w:val="28"/>
          <w:szCs w:val="28"/>
        </w:rPr>
      </w:pPr>
      <w:r>
        <w:rPr>
          <w:rFonts w:hint="eastAsia" w:ascii="仿宋" w:hAnsi="仿宋" w:eastAsia="仿宋" w:cs="仿宋"/>
          <w:sz w:val="28"/>
          <w:szCs w:val="28"/>
        </w:rPr>
        <w:t>需支持盘点记录查询。</w:t>
      </w:r>
    </w:p>
    <w:p w14:paraId="6FEB1CD5">
      <w:pPr>
        <w:pStyle w:val="7"/>
        <w:tabs>
          <w:tab w:val="left" w:pos="0"/>
          <w:tab w:val="left" w:pos="1008"/>
          <w:tab w:val="left" w:pos="1276"/>
        </w:tabs>
        <w:ind w:firstLine="0"/>
        <w:rPr>
          <w:rFonts w:hint="eastAsia" w:ascii="仿宋" w:hAnsi="仿宋" w:eastAsia="仿宋" w:cs="仿宋"/>
          <w:sz w:val="28"/>
          <w:szCs w:val="28"/>
        </w:rPr>
      </w:pPr>
      <w:bookmarkStart w:id="280" w:name="_Toc23306"/>
      <w:r>
        <w:rPr>
          <w:rFonts w:hint="eastAsia" w:ascii="仿宋" w:hAnsi="仿宋" w:eastAsia="仿宋" w:cs="仿宋"/>
          <w:sz w:val="28"/>
          <w:szCs w:val="28"/>
        </w:rPr>
        <w:t>权限管理</w:t>
      </w:r>
      <w:bookmarkEnd w:id="280"/>
    </w:p>
    <w:p w14:paraId="326A2F9E">
      <w:pPr>
        <w:ind w:firstLine="480"/>
        <w:rPr>
          <w:rFonts w:hint="eastAsia" w:ascii="仿宋" w:hAnsi="仿宋" w:eastAsia="仿宋" w:cs="仿宋"/>
          <w:sz w:val="28"/>
          <w:szCs w:val="28"/>
        </w:rPr>
      </w:pPr>
      <w:bookmarkStart w:id="281" w:name="_Toc157670631"/>
      <w:r>
        <w:rPr>
          <w:rFonts w:hint="eastAsia" w:ascii="仿宋" w:hAnsi="仿宋" w:eastAsia="仿宋" w:cs="仿宋"/>
          <w:sz w:val="28"/>
          <w:szCs w:val="28"/>
        </w:rPr>
        <w:t>1.角色管理</w:t>
      </w:r>
      <w:bookmarkEnd w:id="281"/>
    </w:p>
    <w:p w14:paraId="56A9825D">
      <w:pPr>
        <w:ind w:firstLine="480"/>
        <w:rPr>
          <w:rFonts w:hint="eastAsia" w:ascii="仿宋" w:hAnsi="仿宋" w:eastAsia="仿宋" w:cs="仿宋"/>
          <w:sz w:val="28"/>
          <w:szCs w:val="28"/>
        </w:rPr>
      </w:pPr>
      <w:r>
        <w:rPr>
          <w:rFonts w:hint="eastAsia" w:ascii="仿宋" w:hAnsi="仿宋" w:eastAsia="仿宋" w:cs="仿宋"/>
          <w:sz w:val="28"/>
          <w:szCs w:val="28"/>
        </w:rPr>
        <w:t>需支持自定义角色。</w:t>
      </w:r>
    </w:p>
    <w:p w14:paraId="04C59E9D">
      <w:pPr>
        <w:ind w:firstLine="480"/>
        <w:rPr>
          <w:rFonts w:hint="eastAsia" w:ascii="仿宋" w:hAnsi="仿宋" w:eastAsia="仿宋" w:cs="仿宋"/>
          <w:sz w:val="28"/>
          <w:szCs w:val="28"/>
        </w:rPr>
      </w:pPr>
      <w:r>
        <w:rPr>
          <w:rFonts w:hint="eastAsia" w:ascii="仿宋" w:hAnsi="仿宋" w:eastAsia="仿宋" w:cs="仿宋"/>
          <w:sz w:val="28"/>
          <w:szCs w:val="28"/>
        </w:rPr>
        <w:t>需支持一个人员可以分配一个或者多个角色的标识，根据不同的角色，操作不同的权限。</w:t>
      </w:r>
    </w:p>
    <w:p w14:paraId="5CA1FBF7">
      <w:pPr>
        <w:ind w:firstLine="480"/>
        <w:rPr>
          <w:rFonts w:hint="eastAsia" w:ascii="仿宋" w:hAnsi="仿宋" w:eastAsia="仿宋" w:cs="仿宋"/>
          <w:sz w:val="28"/>
          <w:szCs w:val="28"/>
        </w:rPr>
      </w:pPr>
      <w:bookmarkStart w:id="282" w:name="_Toc157670632"/>
      <w:r>
        <w:rPr>
          <w:rFonts w:hint="eastAsia" w:ascii="仿宋" w:hAnsi="仿宋" w:eastAsia="仿宋" w:cs="仿宋"/>
          <w:sz w:val="28"/>
          <w:szCs w:val="28"/>
        </w:rPr>
        <w:t>2.权限设置</w:t>
      </w:r>
      <w:bookmarkEnd w:id="282"/>
    </w:p>
    <w:p w14:paraId="6FDEA034">
      <w:pPr>
        <w:ind w:firstLine="480"/>
        <w:rPr>
          <w:rFonts w:hint="eastAsia" w:ascii="仿宋" w:hAnsi="仿宋" w:eastAsia="仿宋" w:cs="仿宋"/>
          <w:sz w:val="28"/>
          <w:szCs w:val="28"/>
        </w:rPr>
      </w:pPr>
      <w:r>
        <w:rPr>
          <w:rFonts w:hint="eastAsia" w:ascii="仿宋" w:hAnsi="仿宋" w:eastAsia="仿宋" w:cs="仿宋"/>
          <w:sz w:val="28"/>
          <w:szCs w:val="28"/>
        </w:rPr>
        <w:t>需支持权限类别维护：对系统使用的权限进行初始化定义。</w:t>
      </w:r>
    </w:p>
    <w:p w14:paraId="78BB2758">
      <w:pPr>
        <w:ind w:firstLine="480"/>
        <w:rPr>
          <w:rFonts w:hint="eastAsia" w:ascii="仿宋" w:hAnsi="仿宋" w:eastAsia="仿宋" w:cs="仿宋"/>
          <w:sz w:val="28"/>
          <w:szCs w:val="28"/>
        </w:rPr>
      </w:pPr>
      <w:r>
        <w:rPr>
          <w:rFonts w:hint="eastAsia" w:ascii="仿宋" w:hAnsi="仿宋" w:eastAsia="仿宋" w:cs="仿宋"/>
          <w:sz w:val="28"/>
          <w:szCs w:val="28"/>
        </w:rPr>
        <w:t>需支持角色权限设定：建立角色和权限之间的对应关系，通过角色的权限设置，完成不同角色不同的操作权限。</w:t>
      </w:r>
    </w:p>
    <w:p w14:paraId="4E6A9DD2">
      <w:pPr>
        <w:pStyle w:val="7"/>
        <w:tabs>
          <w:tab w:val="left" w:pos="0"/>
          <w:tab w:val="left" w:pos="1008"/>
          <w:tab w:val="left" w:pos="1276"/>
        </w:tabs>
        <w:ind w:firstLine="0"/>
        <w:rPr>
          <w:rFonts w:hint="eastAsia" w:ascii="仿宋" w:hAnsi="仿宋" w:eastAsia="仿宋" w:cs="仿宋"/>
          <w:sz w:val="28"/>
          <w:szCs w:val="28"/>
        </w:rPr>
      </w:pPr>
      <w:bookmarkStart w:id="283" w:name="_Toc27254"/>
      <w:r>
        <w:rPr>
          <w:rFonts w:hint="eastAsia" w:ascii="仿宋" w:hAnsi="仿宋" w:eastAsia="仿宋" w:cs="仿宋"/>
          <w:sz w:val="28"/>
          <w:szCs w:val="28"/>
        </w:rPr>
        <w:t>数据采集</w:t>
      </w:r>
      <w:bookmarkEnd w:id="283"/>
    </w:p>
    <w:p w14:paraId="1374A378">
      <w:pPr>
        <w:ind w:firstLine="480"/>
        <w:rPr>
          <w:rFonts w:hint="eastAsia" w:ascii="仿宋" w:hAnsi="仿宋" w:eastAsia="仿宋" w:cs="仿宋"/>
          <w:sz w:val="28"/>
          <w:szCs w:val="28"/>
        </w:rPr>
      </w:pPr>
      <w:bookmarkStart w:id="284" w:name="_Toc157670634"/>
      <w:r>
        <w:rPr>
          <w:rFonts w:hint="eastAsia" w:ascii="仿宋" w:hAnsi="仿宋" w:eastAsia="仿宋" w:cs="仿宋"/>
          <w:sz w:val="28"/>
          <w:szCs w:val="28"/>
        </w:rPr>
        <w:t>1.串口数据接收功能</w:t>
      </w:r>
      <w:bookmarkEnd w:id="284"/>
    </w:p>
    <w:p w14:paraId="5F0088BA">
      <w:pPr>
        <w:ind w:firstLine="480"/>
        <w:rPr>
          <w:rFonts w:hint="eastAsia" w:ascii="仿宋" w:hAnsi="仿宋" w:eastAsia="仿宋" w:cs="仿宋"/>
          <w:sz w:val="28"/>
          <w:szCs w:val="28"/>
        </w:rPr>
      </w:pPr>
      <w:r>
        <w:rPr>
          <w:rFonts w:hint="eastAsia" w:ascii="仿宋" w:hAnsi="仿宋" w:eastAsia="仿宋" w:cs="仿宋"/>
          <w:sz w:val="28"/>
          <w:szCs w:val="28"/>
        </w:rPr>
        <w:t>需支持对检验设备的原始数据采集，并可直接保存在本地指定路径中。</w:t>
      </w:r>
    </w:p>
    <w:p w14:paraId="6E2BC1BA">
      <w:pPr>
        <w:ind w:firstLine="480"/>
        <w:rPr>
          <w:rFonts w:hint="eastAsia" w:ascii="仿宋" w:hAnsi="仿宋" w:eastAsia="仿宋" w:cs="仿宋"/>
          <w:sz w:val="28"/>
          <w:szCs w:val="28"/>
        </w:rPr>
      </w:pPr>
      <w:r>
        <w:rPr>
          <w:rFonts w:hint="eastAsia" w:ascii="仿宋" w:hAnsi="仿宋" w:eastAsia="仿宋" w:cs="仿宋"/>
          <w:sz w:val="28"/>
          <w:szCs w:val="28"/>
        </w:rPr>
        <w:t>需支持原始数据保存到数据库，定期清空原始数据内容，可设置完成。</w:t>
      </w:r>
    </w:p>
    <w:p w14:paraId="665D2613">
      <w:pPr>
        <w:ind w:firstLine="480"/>
        <w:rPr>
          <w:rFonts w:hint="eastAsia" w:ascii="仿宋" w:hAnsi="仿宋" w:eastAsia="仿宋" w:cs="仿宋"/>
          <w:sz w:val="28"/>
          <w:szCs w:val="28"/>
        </w:rPr>
      </w:pPr>
      <w:r>
        <w:rPr>
          <w:rFonts w:hint="eastAsia" w:ascii="仿宋" w:hAnsi="仿宋" w:eastAsia="仿宋" w:cs="仿宋"/>
          <w:sz w:val="28"/>
          <w:szCs w:val="28"/>
        </w:rPr>
        <w:t>需支持原始数据保留到本地文件夹中，可通过配置管理解决。</w:t>
      </w:r>
    </w:p>
    <w:p w14:paraId="7EB4BF27">
      <w:pPr>
        <w:ind w:firstLine="480"/>
        <w:rPr>
          <w:rFonts w:hint="eastAsia" w:ascii="仿宋" w:hAnsi="仿宋" w:eastAsia="仿宋" w:cs="仿宋"/>
          <w:sz w:val="28"/>
          <w:szCs w:val="28"/>
        </w:rPr>
      </w:pPr>
      <w:bookmarkStart w:id="285" w:name="_Toc157670635"/>
      <w:r>
        <w:rPr>
          <w:rFonts w:hint="eastAsia" w:ascii="仿宋" w:hAnsi="仿宋" w:eastAsia="仿宋" w:cs="仿宋"/>
          <w:sz w:val="28"/>
          <w:szCs w:val="28"/>
        </w:rPr>
        <w:t>2.网络数据接收功能</w:t>
      </w:r>
      <w:bookmarkEnd w:id="285"/>
    </w:p>
    <w:p w14:paraId="0E88940C">
      <w:pPr>
        <w:ind w:firstLine="480"/>
        <w:rPr>
          <w:rFonts w:hint="eastAsia" w:ascii="仿宋" w:hAnsi="仿宋" w:eastAsia="仿宋" w:cs="仿宋"/>
          <w:sz w:val="28"/>
          <w:szCs w:val="28"/>
        </w:rPr>
      </w:pPr>
      <w:r>
        <w:rPr>
          <w:rFonts w:hint="eastAsia" w:ascii="仿宋" w:hAnsi="仿宋" w:eastAsia="仿宋" w:cs="仿宋"/>
          <w:sz w:val="28"/>
          <w:szCs w:val="28"/>
        </w:rPr>
        <w:t>需支持TCP/IP数据采集：指定网络监听端口号，建立网络通信机制，完成数据采集，指令发送等功能。</w:t>
      </w:r>
    </w:p>
    <w:p w14:paraId="665F0B17">
      <w:pPr>
        <w:ind w:firstLine="480"/>
        <w:rPr>
          <w:rFonts w:hint="eastAsia" w:ascii="仿宋" w:hAnsi="仿宋" w:eastAsia="仿宋" w:cs="仿宋"/>
          <w:sz w:val="28"/>
          <w:szCs w:val="28"/>
        </w:rPr>
      </w:pPr>
      <w:bookmarkStart w:id="286" w:name="_Toc157670636"/>
      <w:r>
        <w:rPr>
          <w:rFonts w:hint="eastAsia" w:ascii="仿宋" w:hAnsi="仿宋" w:eastAsia="仿宋" w:cs="仿宋"/>
          <w:sz w:val="28"/>
          <w:szCs w:val="28"/>
        </w:rPr>
        <w:t>3.文件数据接收功能</w:t>
      </w:r>
      <w:bookmarkEnd w:id="286"/>
    </w:p>
    <w:p w14:paraId="7C6B21FB">
      <w:pPr>
        <w:ind w:firstLine="480"/>
        <w:rPr>
          <w:rFonts w:hint="eastAsia" w:ascii="仿宋" w:hAnsi="仿宋" w:eastAsia="仿宋" w:cs="仿宋"/>
          <w:sz w:val="28"/>
          <w:szCs w:val="28"/>
        </w:rPr>
      </w:pPr>
      <w:r>
        <w:rPr>
          <w:rFonts w:hint="eastAsia" w:ascii="仿宋" w:hAnsi="仿宋" w:eastAsia="仿宋" w:cs="仿宋"/>
          <w:sz w:val="28"/>
          <w:szCs w:val="28"/>
        </w:rPr>
        <w:t>需支持根据程序确定的文件信息（路径，名称等），程序获得对应的检验结果信息。</w:t>
      </w:r>
    </w:p>
    <w:p w14:paraId="00043981">
      <w:pPr>
        <w:ind w:firstLine="480"/>
        <w:rPr>
          <w:rFonts w:hint="eastAsia" w:ascii="仿宋" w:hAnsi="仿宋" w:eastAsia="仿宋" w:cs="仿宋"/>
          <w:sz w:val="28"/>
          <w:szCs w:val="28"/>
        </w:rPr>
      </w:pPr>
      <w:bookmarkStart w:id="287" w:name="_Toc157670637"/>
      <w:r>
        <w:rPr>
          <w:rFonts w:hint="eastAsia" w:ascii="仿宋" w:hAnsi="仿宋" w:eastAsia="仿宋" w:cs="仿宋"/>
          <w:sz w:val="28"/>
          <w:szCs w:val="28"/>
        </w:rPr>
        <w:t>4.数据库文件接收</w:t>
      </w:r>
      <w:bookmarkEnd w:id="287"/>
    </w:p>
    <w:p w14:paraId="0B323859">
      <w:pPr>
        <w:ind w:firstLine="480"/>
        <w:rPr>
          <w:rFonts w:hint="eastAsia" w:ascii="仿宋" w:hAnsi="仿宋" w:eastAsia="仿宋" w:cs="仿宋"/>
          <w:sz w:val="28"/>
          <w:szCs w:val="28"/>
        </w:rPr>
      </w:pPr>
      <w:r>
        <w:rPr>
          <w:rFonts w:hint="eastAsia" w:ascii="仿宋" w:hAnsi="仿宋" w:eastAsia="仿宋" w:cs="仿宋"/>
          <w:sz w:val="28"/>
          <w:szCs w:val="28"/>
        </w:rPr>
        <w:t>需支持获得数据库文件结果：可以连接不同的设备数据库，配置结果数据表信息，查询信息，获得数据，并将数据保存到数据库中。</w:t>
      </w:r>
    </w:p>
    <w:p w14:paraId="6054E8D5">
      <w:pPr>
        <w:ind w:firstLine="480"/>
        <w:rPr>
          <w:rFonts w:hint="eastAsia" w:ascii="仿宋" w:hAnsi="仿宋" w:eastAsia="仿宋" w:cs="仿宋"/>
          <w:sz w:val="28"/>
          <w:szCs w:val="28"/>
        </w:rPr>
      </w:pPr>
      <w:bookmarkStart w:id="288" w:name="_Toc157670638"/>
      <w:r>
        <w:rPr>
          <w:rFonts w:hint="eastAsia" w:ascii="仿宋" w:hAnsi="仿宋" w:eastAsia="仿宋" w:cs="仿宋"/>
          <w:sz w:val="28"/>
          <w:szCs w:val="28"/>
        </w:rPr>
        <w:t>5.图像数据采集</w:t>
      </w:r>
      <w:bookmarkEnd w:id="288"/>
    </w:p>
    <w:p w14:paraId="4B4C6F30">
      <w:pPr>
        <w:ind w:firstLine="480"/>
        <w:rPr>
          <w:rFonts w:hint="eastAsia" w:ascii="仿宋" w:hAnsi="仿宋" w:eastAsia="仿宋" w:cs="仿宋"/>
          <w:sz w:val="28"/>
          <w:szCs w:val="28"/>
        </w:rPr>
      </w:pPr>
      <w:r>
        <w:rPr>
          <w:rFonts w:hint="eastAsia" w:ascii="仿宋" w:hAnsi="仿宋" w:eastAsia="仿宋" w:cs="仿宋"/>
          <w:sz w:val="28"/>
          <w:szCs w:val="28"/>
        </w:rPr>
        <w:t>需支持文件式图像：数据转换后，直接保存文件到数据库中。</w:t>
      </w:r>
    </w:p>
    <w:p w14:paraId="20BC4E7E">
      <w:pPr>
        <w:ind w:firstLine="480"/>
        <w:rPr>
          <w:rFonts w:hint="eastAsia" w:ascii="仿宋" w:hAnsi="仿宋" w:eastAsia="仿宋" w:cs="仿宋"/>
          <w:sz w:val="28"/>
          <w:szCs w:val="28"/>
        </w:rPr>
      </w:pPr>
      <w:bookmarkStart w:id="289" w:name="_Toc157670639"/>
      <w:r>
        <w:rPr>
          <w:rFonts w:hint="eastAsia" w:ascii="仿宋" w:hAnsi="仿宋" w:eastAsia="仿宋" w:cs="仿宋"/>
          <w:sz w:val="28"/>
          <w:szCs w:val="28"/>
        </w:rPr>
        <w:t>6.串口内容设置</w:t>
      </w:r>
      <w:bookmarkEnd w:id="289"/>
    </w:p>
    <w:p w14:paraId="21CFBFA9">
      <w:pPr>
        <w:ind w:firstLine="480"/>
        <w:rPr>
          <w:rFonts w:hint="eastAsia" w:ascii="仿宋" w:hAnsi="仿宋" w:eastAsia="仿宋" w:cs="仿宋"/>
          <w:sz w:val="28"/>
          <w:szCs w:val="28"/>
        </w:rPr>
      </w:pPr>
      <w:r>
        <w:rPr>
          <w:rFonts w:hint="eastAsia" w:ascii="仿宋" w:hAnsi="仿宋" w:eastAsia="仿宋" w:cs="仿宋"/>
          <w:sz w:val="28"/>
          <w:szCs w:val="28"/>
        </w:rPr>
        <w:t>需支持对串口基本信息进行配置：波特率，数据位，校验位，停止位，串口端口号等设置。</w:t>
      </w:r>
    </w:p>
    <w:p w14:paraId="4CF5347E">
      <w:pPr>
        <w:ind w:firstLine="480"/>
        <w:rPr>
          <w:rFonts w:hint="eastAsia" w:ascii="仿宋" w:hAnsi="仿宋" w:eastAsia="仿宋" w:cs="仿宋"/>
          <w:sz w:val="28"/>
          <w:szCs w:val="28"/>
        </w:rPr>
      </w:pPr>
      <w:bookmarkStart w:id="290" w:name="_Toc157670640"/>
      <w:r>
        <w:rPr>
          <w:rFonts w:hint="eastAsia" w:ascii="仿宋" w:hAnsi="仿宋" w:eastAsia="仿宋" w:cs="仿宋"/>
          <w:sz w:val="28"/>
          <w:szCs w:val="28"/>
        </w:rPr>
        <w:t>7.网络监听设置</w:t>
      </w:r>
      <w:bookmarkEnd w:id="290"/>
    </w:p>
    <w:p w14:paraId="33022E20">
      <w:pPr>
        <w:ind w:firstLine="480"/>
        <w:rPr>
          <w:rFonts w:hint="eastAsia" w:ascii="仿宋" w:hAnsi="仿宋" w:eastAsia="仿宋" w:cs="仿宋"/>
          <w:sz w:val="28"/>
          <w:szCs w:val="28"/>
        </w:rPr>
      </w:pPr>
      <w:r>
        <w:rPr>
          <w:rFonts w:hint="eastAsia" w:ascii="仿宋" w:hAnsi="仿宋" w:eastAsia="仿宋" w:cs="仿宋"/>
          <w:sz w:val="28"/>
          <w:szCs w:val="28"/>
        </w:rPr>
        <w:t>需支持对网口基本信息进行配置：设置指定的IP，端口号信息设置。</w:t>
      </w:r>
    </w:p>
    <w:p w14:paraId="7D06F5F4">
      <w:pPr>
        <w:ind w:firstLine="480"/>
        <w:rPr>
          <w:rFonts w:hint="eastAsia" w:ascii="仿宋" w:hAnsi="仿宋" w:eastAsia="仿宋" w:cs="仿宋"/>
          <w:sz w:val="28"/>
          <w:szCs w:val="28"/>
        </w:rPr>
      </w:pPr>
      <w:bookmarkStart w:id="291" w:name="_Toc157670641"/>
      <w:r>
        <w:rPr>
          <w:rFonts w:hint="eastAsia" w:ascii="仿宋" w:hAnsi="仿宋" w:eastAsia="仿宋" w:cs="仿宋"/>
          <w:sz w:val="28"/>
          <w:szCs w:val="28"/>
        </w:rPr>
        <w:t>8.文件数据接收配置</w:t>
      </w:r>
      <w:bookmarkEnd w:id="291"/>
    </w:p>
    <w:p w14:paraId="30424740">
      <w:pPr>
        <w:ind w:firstLine="480"/>
        <w:rPr>
          <w:rFonts w:hint="eastAsia" w:ascii="仿宋" w:hAnsi="仿宋" w:eastAsia="仿宋" w:cs="仿宋"/>
          <w:sz w:val="28"/>
          <w:szCs w:val="28"/>
        </w:rPr>
      </w:pPr>
      <w:r>
        <w:rPr>
          <w:rFonts w:hint="eastAsia" w:ascii="仿宋" w:hAnsi="仿宋" w:eastAsia="仿宋" w:cs="仿宋"/>
          <w:sz w:val="28"/>
          <w:szCs w:val="28"/>
        </w:rPr>
        <w:t>需支持系统配置：对文件的路径，文件名称进行定义。</w:t>
      </w:r>
    </w:p>
    <w:p w14:paraId="642C7886">
      <w:pPr>
        <w:ind w:firstLine="480"/>
        <w:rPr>
          <w:rFonts w:hint="eastAsia" w:ascii="仿宋" w:hAnsi="仿宋" w:eastAsia="仿宋" w:cs="仿宋"/>
          <w:sz w:val="28"/>
          <w:szCs w:val="28"/>
        </w:rPr>
      </w:pPr>
      <w:bookmarkStart w:id="292" w:name="_Toc157670642"/>
      <w:r>
        <w:rPr>
          <w:rFonts w:hint="eastAsia" w:ascii="仿宋" w:hAnsi="仿宋" w:eastAsia="仿宋" w:cs="仿宋"/>
          <w:sz w:val="28"/>
          <w:szCs w:val="28"/>
        </w:rPr>
        <w:t>9.数据库文件配置</w:t>
      </w:r>
      <w:bookmarkEnd w:id="292"/>
    </w:p>
    <w:p w14:paraId="65560979">
      <w:pPr>
        <w:ind w:firstLine="480"/>
        <w:rPr>
          <w:rFonts w:hint="eastAsia" w:ascii="仿宋" w:hAnsi="仿宋" w:eastAsia="仿宋" w:cs="仿宋"/>
          <w:sz w:val="28"/>
          <w:szCs w:val="28"/>
        </w:rPr>
      </w:pPr>
      <w:r>
        <w:rPr>
          <w:rFonts w:hint="eastAsia" w:ascii="仿宋" w:hAnsi="仿宋" w:eastAsia="仿宋" w:cs="仿宋"/>
          <w:sz w:val="28"/>
          <w:szCs w:val="28"/>
        </w:rPr>
        <w:t>需支持指定连接的数据库类型。</w:t>
      </w:r>
    </w:p>
    <w:p w14:paraId="3F8FE8DD">
      <w:pPr>
        <w:ind w:firstLine="480"/>
        <w:rPr>
          <w:rFonts w:hint="eastAsia" w:ascii="仿宋" w:hAnsi="仿宋" w:eastAsia="仿宋" w:cs="仿宋"/>
          <w:sz w:val="28"/>
          <w:szCs w:val="28"/>
        </w:rPr>
      </w:pPr>
      <w:r>
        <w:rPr>
          <w:rFonts w:hint="eastAsia" w:ascii="仿宋" w:hAnsi="仿宋" w:eastAsia="仿宋" w:cs="仿宋"/>
          <w:sz w:val="28"/>
          <w:szCs w:val="28"/>
        </w:rPr>
        <w:t>需支持定义需要查询的表，数据字段，为检验系统提供结果数据。</w:t>
      </w:r>
    </w:p>
    <w:p w14:paraId="4895109D">
      <w:pPr>
        <w:ind w:firstLine="480"/>
        <w:rPr>
          <w:rFonts w:hint="eastAsia" w:ascii="仿宋" w:hAnsi="仿宋" w:eastAsia="仿宋" w:cs="仿宋"/>
          <w:sz w:val="28"/>
          <w:szCs w:val="28"/>
        </w:rPr>
      </w:pPr>
      <w:r>
        <w:rPr>
          <w:rFonts w:hint="eastAsia" w:ascii="仿宋" w:hAnsi="仿宋" w:eastAsia="仿宋" w:cs="仿宋"/>
          <w:sz w:val="28"/>
          <w:szCs w:val="28"/>
        </w:rPr>
        <w:t>需支持指定查询数据库的地址。</w:t>
      </w:r>
    </w:p>
    <w:p w14:paraId="12874A7C">
      <w:pPr>
        <w:ind w:firstLine="480"/>
        <w:rPr>
          <w:rFonts w:hint="eastAsia" w:ascii="仿宋" w:hAnsi="仿宋" w:eastAsia="仿宋" w:cs="仿宋"/>
          <w:sz w:val="28"/>
          <w:szCs w:val="28"/>
        </w:rPr>
      </w:pPr>
      <w:bookmarkStart w:id="293" w:name="_Toc157670643"/>
      <w:r>
        <w:rPr>
          <w:rFonts w:hint="eastAsia" w:ascii="仿宋" w:hAnsi="仿宋" w:eastAsia="仿宋" w:cs="仿宋"/>
          <w:sz w:val="28"/>
          <w:szCs w:val="28"/>
        </w:rPr>
        <w:t>10.质控信息设置</w:t>
      </w:r>
      <w:bookmarkEnd w:id="293"/>
    </w:p>
    <w:p w14:paraId="712C65E7">
      <w:pPr>
        <w:ind w:firstLine="480"/>
        <w:rPr>
          <w:rFonts w:hint="eastAsia" w:ascii="仿宋" w:hAnsi="仿宋" w:eastAsia="仿宋" w:cs="仿宋"/>
          <w:sz w:val="28"/>
          <w:szCs w:val="28"/>
        </w:rPr>
      </w:pPr>
      <w:r>
        <w:rPr>
          <w:rFonts w:hint="eastAsia" w:ascii="仿宋" w:hAnsi="仿宋" w:eastAsia="仿宋" w:cs="仿宋"/>
          <w:sz w:val="28"/>
          <w:szCs w:val="28"/>
        </w:rPr>
        <w:t>需支持对质控样本号，质控物标识进行配置，设置质控值数量，设置质控结果的处理机制。</w:t>
      </w:r>
    </w:p>
    <w:p w14:paraId="6649F984">
      <w:pPr>
        <w:ind w:firstLine="480"/>
        <w:rPr>
          <w:rFonts w:hint="eastAsia" w:ascii="仿宋" w:hAnsi="仿宋" w:eastAsia="仿宋" w:cs="仿宋"/>
          <w:sz w:val="28"/>
          <w:szCs w:val="28"/>
        </w:rPr>
      </w:pPr>
      <w:r>
        <w:rPr>
          <w:rFonts w:hint="eastAsia" w:ascii="仿宋" w:hAnsi="仿宋" w:eastAsia="仿宋" w:cs="仿宋"/>
          <w:sz w:val="28"/>
          <w:szCs w:val="28"/>
        </w:rPr>
        <w:t>11.监听日志管理</w:t>
      </w:r>
    </w:p>
    <w:p w14:paraId="7332D330">
      <w:pPr>
        <w:ind w:firstLine="480"/>
        <w:rPr>
          <w:rFonts w:hint="eastAsia" w:ascii="仿宋" w:hAnsi="仿宋" w:eastAsia="仿宋" w:cs="仿宋"/>
          <w:sz w:val="28"/>
          <w:szCs w:val="28"/>
        </w:rPr>
      </w:pPr>
      <w:r>
        <w:rPr>
          <w:rFonts w:hint="eastAsia" w:ascii="仿宋" w:hAnsi="仿宋" w:eastAsia="仿宋" w:cs="仿宋"/>
          <w:sz w:val="28"/>
          <w:szCs w:val="28"/>
        </w:rPr>
        <w:t>需支持保存监听传输原始数据、SQL日志、异常日志等，同时可查看日志内容。</w:t>
      </w:r>
    </w:p>
    <w:p w14:paraId="32D8AA8E">
      <w:pPr>
        <w:ind w:firstLine="480"/>
        <w:rPr>
          <w:rFonts w:hint="eastAsia" w:ascii="仿宋" w:hAnsi="仿宋" w:eastAsia="仿宋" w:cs="仿宋"/>
          <w:sz w:val="28"/>
          <w:szCs w:val="28"/>
        </w:rPr>
      </w:pPr>
      <w:bookmarkStart w:id="294" w:name="_Toc157670647"/>
      <w:r>
        <w:rPr>
          <w:rFonts w:hint="eastAsia" w:ascii="仿宋" w:hAnsi="仿宋" w:eastAsia="仿宋" w:cs="仿宋"/>
          <w:sz w:val="28"/>
          <w:szCs w:val="28"/>
        </w:rPr>
        <w:t>12.项目自动稀释管理</w:t>
      </w:r>
      <w:bookmarkEnd w:id="294"/>
    </w:p>
    <w:p w14:paraId="6AB7B248">
      <w:pPr>
        <w:ind w:firstLine="480"/>
        <w:rPr>
          <w:rFonts w:hint="eastAsia" w:ascii="仿宋" w:hAnsi="仿宋" w:eastAsia="仿宋" w:cs="仿宋"/>
          <w:sz w:val="28"/>
          <w:szCs w:val="28"/>
        </w:rPr>
      </w:pPr>
      <w:r>
        <w:rPr>
          <w:rFonts w:hint="eastAsia" w:ascii="仿宋" w:hAnsi="仿宋" w:eastAsia="仿宋" w:cs="仿宋"/>
          <w:sz w:val="28"/>
          <w:szCs w:val="28"/>
        </w:rPr>
        <w:t>需支持自动稀释：对于HCG，肿瘤标志物项目，根据检验项目的检验特点和既往患者检验结果情况，对该项目进行自动稀释，完成测试操作。</w:t>
      </w:r>
    </w:p>
    <w:p w14:paraId="5C672C69">
      <w:pPr>
        <w:pStyle w:val="7"/>
        <w:tabs>
          <w:tab w:val="left" w:pos="0"/>
          <w:tab w:val="left" w:pos="1008"/>
          <w:tab w:val="left" w:pos="1276"/>
        </w:tabs>
        <w:ind w:firstLine="0"/>
        <w:rPr>
          <w:rFonts w:hint="eastAsia" w:ascii="仿宋" w:hAnsi="仿宋" w:eastAsia="仿宋" w:cs="仿宋"/>
          <w:sz w:val="28"/>
          <w:szCs w:val="28"/>
        </w:rPr>
      </w:pPr>
      <w:bookmarkStart w:id="295" w:name="_Toc30203"/>
      <w:r>
        <w:rPr>
          <w:rFonts w:hint="eastAsia" w:ascii="仿宋" w:hAnsi="仿宋" w:eastAsia="仿宋" w:cs="仿宋"/>
          <w:sz w:val="28"/>
          <w:szCs w:val="28"/>
        </w:rPr>
        <w:t>基础信息管理</w:t>
      </w:r>
      <w:bookmarkEnd w:id="295"/>
    </w:p>
    <w:p w14:paraId="389EA860">
      <w:pPr>
        <w:ind w:firstLine="480"/>
        <w:rPr>
          <w:rFonts w:hint="eastAsia" w:ascii="仿宋" w:hAnsi="仿宋" w:eastAsia="仿宋" w:cs="仿宋"/>
          <w:sz w:val="28"/>
          <w:szCs w:val="28"/>
        </w:rPr>
      </w:pPr>
      <w:bookmarkStart w:id="296" w:name="_Toc157670654"/>
      <w:r>
        <w:rPr>
          <w:rFonts w:hint="eastAsia" w:ascii="仿宋" w:hAnsi="仿宋" w:eastAsia="仿宋" w:cs="仿宋"/>
          <w:sz w:val="28"/>
          <w:szCs w:val="28"/>
        </w:rPr>
        <w:t>1.院区维护</w:t>
      </w:r>
    </w:p>
    <w:p w14:paraId="1494EF34">
      <w:pPr>
        <w:ind w:firstLine="480"/>
        <w:rPr>
          <w:rFonts w:hint="eastAsia" w:ascii="仿宋" w:hAnsi="仿宋" w:eastAsia="仿宋" w:cs="仿宋"/>
          <w:sz w:val="28"/>
          <w:szCs w:val="28"/>
        </w:rPr>
      </w:pPr>
      <w:r>
        <w:rPr>
          <w:rFonts w:hint="eastAsia" w:ascii="仿宋" w:hAnsi="仿宋" w:eastAsia="仿宋" w:cs="仿宋"/>
          <w:sz w:val="28"/>
          <w:szCs w:val="28"/>
        </w:rPr>
        <w:t>需支持院区维护，可以维护院区编码，院区名称，院区地址，中文全称，英文全称，选择是否应用。</w:t>
      </w:r>
    </w:p>
    <w:p w14:paraId="0ACC4CFD">
      <w:pPr>
        <w:ind w:firstLine="480"/>
        <w:rPr>
          <w:rFonts w:hint="eastAsia" w:ascii="仿宋" w:hAnsi="仿宋" w:eastAsia="仿宋" w:cs="仿宋"/>
          <w:sz w:val="28"/>
          <w:szCs w:val="28"/>
        </w:rPr>
      </w:pPr>
      <w:r>
        <w:rPr>
          <w:rFonts w:hint="eastAsia" w:ascii="仿宋" w:hAnsi="仿宋" w:eastAsia="仿宋" w:cs="仿宋"/>
          <w:sz w:val="28"/>
          <w:szCs w:val="28"/>
        </w:rPr>
        <w:t>2.科室维护</w:t>
      </w:r>
    </w:p>
    <w:p w14:paraId="0CAE4AAA">
      <w:pPr>
        <w:ind w:firstLine="480"/>
        <w:rPr>
          <w:rFonts w:hint="eastAsia" w:ascii="仿宋" w:hAnsi="仿宋" w:eastAsia="仿宋" w:cs="仿宋"/>
          <w:sz w:val="28"/>
          <w:szCs w:val="28"/>
        </w:rPr>
      </w:pPr>
      <w:r>
        <w:rPr>
          <w:rFonts w:hint="eastAsia" w:ascii="仿宋" w:hAnsi="仿宋" w:eastAsia="仿宋" w:cs="仿宋"/>
          <w:sz w:val="28"/>
          <w:szCs w:val="28"/>
        </w:rPr>
        <w:t>需支持检验科室维护，可以维护科室编码，科室名称，所属院区，科室英文全称，选择是否应用。</w:t>
      </w:r>
    </w:p>
    <w:p w14:paraId="5F5D16DA">
      <w:pPr>
        <w:ind w:firstLine="480"/>
        <w:rPr>
          <w:rFonts w:hint="eastAsia" w:ascii="仿宋" w:hAnsi="仿宋" w:eastAsia="仿宋" w:cs="仿宋"/>
          <w:sz w:val="28"/>
          <w:szCs w:val="28"/>
        </w:rPr>
      </w:pPr>
      <w:r>
        <w:rPr>
          <w:rFonts w:hint="eastAsia" w:ascii="仿宋" w:hAnsi="仿宋" w:eastAsia="仿宋" w:cs="仿宋"/>
          <w:sz w:val="28"/>
          <w:szCs w:val="28"/>
        </w:rPr>
        <w:t>3.小组维护</w:t>
      </w:r>
    </w:p>
    <w:p w14:paraId="72E4AE7D">
      <w:pPr>
        <w:ind w:firstLine="480"/>
        <w:rPr>
          <w:rFonts w:hint="eastAsia" w:ascii="仿宋" w:hAnsi="仿宋" w:eastAsia="仿宋" w:cs="仿宋"/>
          <w:sz w:val="28"/>
          <w:szCs w:val="28"/>
        </w:rPr>
      </w:pPr>
      <w:r>
        <w:rPr>
          <w:rFonts w:hint="eastAsia" w:ascii="仿宋" w:hAnsi="仿宋" w:eastAsia="仿宋" w:cs="仿宋"/>
          <w:sz w:val="28"/>
          <w:szCs w:val="28"/>
        </w:rPr>
        <w:t>需支持检验小组维护，可以维护小组编码，小组名称，小组电话，所属科室，小组位置，小组英文全称，选择是否应用。</w:t>
      </w:r>
    </w:p>
    <w:p w14:paraId="4375D76F">
      <w:pPr>
        <w:ind w:firstLine="480"/>
        <w:rPr>
          <w:rFonts w:hint="eastAsia" w:ascii="仿宋" w:hAnsi="仿宋" w:eastAsia="仿宋" w:cs="仿宋"/>
          <w:sz w:val="28"/>
          <w:szCs w:val="28"/>
        </w:rPr>
      </w:pPr>
      <w:r>
        <w:rPr>
          <w:rFonts w:hint="eastAsia" w:ascii="仿宋" w:hAnsi="仿宋" w:eastAsia="仿宋" w:cs="仿宋"/>
          <w:sz w:val="28"/>
          <w:szCs w:val="28"/>
        </w:rPr>
        <w:t>4.人员维护</w:t>
      </w:r>
    </w:p>
    <w:p w14:paraId="20FAC8CC">
      <w:pPr>
        <w:ind w:firstLine="480"/>
        <w:rPr>
          <w:rFonts w:hint="eastAsia" w:ascii="仿宋" w:hAnsi="仿宋" w:eastAsia="仿宋" w:cs="仿宋"/>
          <w:sz w:val="28"/>
          <w:szCs w:val="28"/>
        </w:rPr>
      </w:pPr>
      <w:r>
        <w:rPr>
          <w:rFonts w:hint="eastAsia" w:ascii="仿宋" w:hAnsi="仿宋" w:eastAsia="仿宋" w:cs="仿宋"/>
          <w:sz w:val="28"/>
          <w:szCs w:val="28"/>
        </w:rPr>
        <w:t>需支持人员导入：通过与HIS间的接口，把HIS里的人员信息导入到LIS里。</w:t>
      </w:r>
    </w:p>
    <w:p w14:paraId="0CB194FD">
      <w:pPr>
        <w:ind w:firstLine="480"/>
        <w:rPr>
          <w:rFonts w:hint="eastAsia" w:ascii="仿宋" w:hAnsi="仿宋" w:eastAsia="仿宋" w:cs="仿宋"/>
          <w:sz w:val="28"/>
          <w:szCs w:val="28"/>
        </w:rPr>
      </w:pPr>
      <w:r>
        <w:rPr>
          <w:rFonts w:hint="eastAsia" w:ascii="仿宋" w:hAnsi="仿宋" w:eastAsia="仿宋" w:cs="仿宋"/>
          <w:sz w:val="28"/>
          <w:szCs w:val="28"/>
        </w:rPr>
        <w:t>需支持人员账号管理：支持维护人员编码，人员姓名，账号名称，人员英文名，支持设置账号的起始时间和结束时间，初始化账号的密码，设置账号的CA编码，账号的签名图片。</w:t>
      </w:r>
    </w:p>
    <w:p w14:paraId="3B50B083">
      <w:pPr>
        <w:ind w:firstLine="480"/>
        <w:rPr>
          <w:rFonts w:hint="eastAsia" w:ascii="仿宋" w:hAnsi="仿宋" w:eastAsia="仿宋" w:cs="仿宋"/>
          <w:sz w:val="28"/>
          <w:szCs w:val="28"/>
        </w:rPr>
      </w:pPr>
      <w:r>
        <w:rPr>
          <w:rFonts w:hint="eastAsia" w:ascii="仿宋" w:hAnsi="仿宋" w:eastAsia="仿宋" w:cs="仿宋"/>
          <w:sz w:val="28"/>
          <w:szCs w:val="28"/>
        </w:rPr>
        <w:t>需支持人员所属小组：对于未分组的人员进行小组分配，指定人员所在的小组。</w:t>
      </w:r>
    </w:p>
    <w:p w14:paraId="20688521">
      <w:pPr>
        <w:ind w:firstLine="480"/>
        <w:rPr>
          <w:rFonts w:hint="eastAsia" w:ascii="仿宋" w:hAnsi="仿宋" w:eastAsia="仿宋" w:cs="仿宋"/>
          <w:sz w:val="28"/>
          <w:szCs w:val="28"/>
        </w:rPr>
      </w:pPr>
      <w:r>
        <w:rPr>
          <w:rFonts w:hint="eastAsia" w:ascii="仿宋" w:hAnsi="仿宋" w:eastAsia="仿宋" w:cs="仿宋"/>
          <w:sz w:val="28"/>
          <w:szCs w:val="28"/>
        </w:rPr>
        <w:t>需支持人员登录小组：对人员能够登录的检验小组进行登录分配，可实现一个账号登陆一个或者多个小组。</w:t>
      </w:r>
    </w:p>
    <w:p w14:paraId="6F71DBC1">
      <w:pPr>
        <w:ind w:firstLine="480"/>
        <w:rPr>
          <w:rFonts w:hint="eastAsia" w:ascii="仿宋" w:hAnsi="仿宋" w:eastAsia="仿宋" w:cs="仿宋"/>
          <w:sz w:val="28"/>
          <w:szCs w:val="28"/>
        </w:rPr>
      </w:pPr>
      <w:r>
        <w:rPr>
          <w:rFonts w:hint="eastAsia" w:ascii="仿宋" w:hAnsi="仿宋" w:eastAsia="仿宋" w:cs="仿宋"/>
          <w:sz w:val="28"/>
          <w:szCs w:val="28"/>
        </w:rPr>
        <w:t>5.检验仪器维护</w:t>
      </w:r>
    </w:p>
    <w:p w14:paraId="7F80849A">
      <w:pPr>
        <w:ind w:firstLine="480"/>
        <w:rPr>
          <w:rFonts w:hint="eastAsia" w:ascii="仿宋" w:hAnsi="仿宋" w:eastAsia="仿宋" w:cs="仿宋"/>
          <w:sz w:val="28"/>
          <w:szCs w:val="28"/>
        </w:rPr>
      </w:pPr>
      <w:r>
        <w:rPr>
          <w:rFonts w:hint="eastAsia" w:ascii="仿宋" w:hAnsi="仿宋" w:eastAsia="仿宋" w:cs="仿宋"/>
          <w:sz w:val="28"/>
          <w:szCs w:val="28"/>
        </w:rPr>
        <w:t>需支持在小组下新增或者维护检验仪器，仪器信息包括仪器编码，打印模板，仪器名称，所属小组，仪器类别，仪器系列，是否检验仪器，是否通信仪器，是否有图像结果等。</w:t>
      </w:r>
    </w:p>
    <w:p w14:paraId="3D9E81A3">
      <w:pPr>
        <w:ind w:firstLine="480"/>
        <w:rPr>
          <w:rFonts w:hint="eastAsia" w:ascii="仿宋" w:hAnsi="仿宋" w:eastAsia="仿宋" w:cs="仿宋"/>
          <w:sz w:val="28"/>
          <w:szCs w:val="28"/>
        </w:rPr>
      </w:pPr>
      <w:r>
        <w:rPr>
          <w:rFonts w:hint="eastAsia" w:ascii="仿宋" w:hAnsi="仿宋" w:eastAsia="仿宋" w:cs="仿宋"/>
          <w:sz w:val="28"/>
          <w:szCs w:val="28"/>
        </w:rPr>
        <w:t>6.仪器项目维护</w:t>
      </w:r>
    </w:p>
    <w:p w14:paraId="1341F872">
      <w:pPr>
        <w:ind w:firstLine="480"/>
        <w:rPr>
          <w:rFonts w:hint="eastAsia" w:ascii="仿宋" w:hAnsi="仿宋" w:eastAsia="仿宋" w:cs="仿宋"/>
          <w:sz w:val="28"/>
          <w:szCs w:val="28"/>
        </w:rPr>
      </w:pPr>
      <w:r>
        <w:rPr>
          <w:rFonts w:hint="eastAsia" w:ascii="仿宋" w:hAnsi="仿宋" w:eastAsia="仿宋" w:cs="仿宋"/>
          <w:sz w:val="28"/>
          <w:szCs w:val="28"/>
        </w:rPr>
        <w:t>需支持仪器测试项目维护：包括维护项目编码，英文名，Lonic码，中文名，单位，是否质控项目，是否计算项目，是否危急值项目，高级参考范围，前次结果偏差标准等。</w:t>
      </w:r>
    </w:p>
    <w:p w14:paraId="64815898">
      <w:pPr>
        <w:ind w:firstLine="480"/>
        <w:rPr>
          <w:rFonts w:hint="eastAsia" w:ascii="仿宋" w:hAnsi="仿宋" w:eastAsia="仿宋" w:cs="仿宋"/>
          <w:sz w:val="28"/>
          <w:szCs w:val="28"/>
        </w:rPr>
      </w:pPr>
      <w:r>
        <w:rPr>
          <w:rFonts w:hint="eastAsia" w:ascii="仿宋" w:hAnsi="仿宋" w:eastAsia="仿宋" w:cs="仿宋"/>
          <w:sz w:val="28"/>
          <w:szCs w:val="28"/>
        </w:rPr>
        <w:t>需支持高级参考范围维护：根据性别，年龄，样本类型，项目单位，科室，患者类型等维护不同的参考范围。</w:t>
      </w:r>
    </w:p>
    <w:p w14:paraId="6D0818AE">
      <w:pPr>
        <w:ind w:firstLine="480"/>
        <w:rPr>
          <w:rFonts w:hint="eastAsia" w:ascii="仿宋" w:hAnsi="仿宋" w:eastAsia="仿宋" w:cs="仿宋"/>
          <w:sz w:val="28"/>
          <w:szCs w:val="28"/>
        </w:rPr>
      </w:pPr>
      <w:r>
        <w:rPr>
          <w:rFonts w:hint="eastAsia" w:ascii="仿宋" w:hAnsi="仿宋" w:eastAsia="仿宋" w:cs="仿宋"/>
          <w:sz w:val="28"/>
          <w:szCs w:val="28"/>
        </w:rPr>
        <w:t>需支持常用短语维护：对应测试项目维护常用结果内容，是否默认值或者危急值。</w:t>
      </w:r>
    </w:p>
    <w:p w14:paraId="55C47B97">
      <w:pPr>
        <w:ind w:firstLine="480"/>
        <w:rPr>
          <w:rFonts w:hint="eastAsia" w:ascii="仿宋" w:hAnsi="仿宋" w:eastAsia="仿宋" w:cs="仿宋"/>
          <w:sz w:val="28"/>
          <w:szCs w:val="28"/>
        </w:rPr>
      </w:pPr>
      <w:r>
        <w:rPr>
          <w:rFonts w:hint="eastAsia" w:ascii="仿宋" w:hAnsi="仿宋" w:eastAsia="仿宋" w:cs="仿宋"/>
          <w:sz w:val="28"/>
          <w:szCs w:val="28"/>
        </w:rPr>
        <w:t>需支持测试项目打印顺序：维护不同项目的显示顺序，用于显示和打印报告项目的顺序展示。</w:t>
      </w:r>
    </w:p>
    <w:p w14:paraId="3D47C81A">
      <w:pPr>
        <w:ind w:firstLine="480"/>
        <w:rPr>
          <w:rFonts w:hint="eastAsia" w:ascii="仿宋" w:hAnsi="仿宋" w:eastAsia="仿宋" w:cs="仿宋"/>
          <w:sz w:val="28"/>
          <w:szCs w:val="28"/>
        </w:rPr>
      </w:pPr>
      <w:r>
        <w:rPr>
          <w:rFonts w:hint="eastAsia" w:ascii="仿宋" w:hAnsi="仿宋" w:eastAsia="仿宋" w:cs="仿宋"/>
          <w:sz w:val="28"/>
          <w:szCs w:val="28"/>
        </w:rPr>
        <w:t>需支持检验项目维护：通过对外接口获得收费项目编码集合，并将项目相关信息对照到LIS系统中的检验仪器下。</w:t>
      </w:r>
    </w:p>
    <w:p w14:paraId="0D987692">
      <w:pPr>
        <w:ind w:firstLine="480"/>
        <w:rPr>
          <w:rFonts w:hint="eastAsia" w:ascii="仿宋" w:hAnsi="仿宋" w:eastAsia="仿宋" w:cs="仿宋"/>
          <w:sz w:val="28"/>
          <w:szCs w:val="28"/>
        </w:rPr>
      </w:pPr>
      <w:r>
        <w:rPr>
          <w:rFonts w:hint="eastAsia" w:ascii="仿宋" w:hAnsi="仿宋" w:eastAsia="仿宋" w:cs="仿宋"/>
          <w:sz w:val="28"/>
          <w:szCs w:val="28"/>
        </w:rPr>
        <w:t>需支持检验与测试对照：检验项目与测试项目之间的组合对照关系维护。</w:t>
      </w:r>
    </w:p>
    <w:p w14:paraId="1F136950">
      <w:pPr>
        <w:ind w:firstLine="480"/>
        <w:rPr>
          <w:rFonts w:hint="eastAsia" w:ascii="仿宋" w:hAnsi="仿宋" w:eastAsia="仿宋" w:cs="仿宋"/>
          <w:sz w:val="28"/>
          <w:szCs w:val="28"/>
        </w:rPr>
      </w:pPr>
      <w:r>
        <w:rPr>
          <w:rFonts w:hint="eastAsia" w:ascii="仿宋" w:hAnsi="仿宋" w:eastAsia="仿宋" w:cs="仿宋"/>
          <w:sz w:val="28"/>
          <w:szCs w:val="28"/>
        </w:rPr>
        <w:t>需支持检验项目组套分解维护：对于医嘱项目，可以维护组套分解，如糖耐量、血糖项目。通过维护后，在标本采集中对大组套项目进行分解打印。</w:t>
      </w:r>
    </w:p>
    <w:p w14:paraId="7681DE7E">
      <w:pPr>
        <w:ind w:firstLine="480"/>
        <w:rPr>
          <w:rFonts w:hint="eastAsia" w:ascii="仿宋" w:hAnsi="仿宋" w:eastAsia="仿宋" w:cs="仿宋"/>
          <w:sz w:val="28"/>
          <w:szCs w:val="28"/>
        </w:rPr>
      </w:pPr>
      <w:r>
        <w:rPr>
          <w:rFonts w:hint="eastAsia" w:ascii="仿宋" w:hAnsi="仿宋" w:eastAsia="仿宋" w:cs="仿宋"/>
          <w:sz w:val="28"/>
          <w:szCs w:val="28"/>
        </w:rPr>
        <w:t>测试项目临床意义维护</w:t>
      </w:r>
    </w:p>
    <w:p w14:paraId="5A3E6C9F">
      <w:pPr>
        <w:ind w:firstLine="480"/>
        <w:rPr>
          <w:rFonts w:hint="eastAsia" w:ascii="仿宋" w:hAnsi="仿宋" w:eastAsia="仿宋" w:cs="仿宋"/>
          <w:sz w:val="28"/>
          <w:szCs w:val="28"/>
        </w:rPr>
      </w:pPr>
      <w:r>
        <w:rPr>
          <w:rFonts w:hint="eastAsia" w:ascii="仿宋" w:hAnsi="仿宋" w:eastAsia="仿宋" w:cs="仿宋"/>
          <w:sz w:val="28"/>
          <w:szCs w:val="28"/>
        </w:rPr>
        <w:t>需支持维护测试项目的标准临床意义，结果升高时临床意义，结果降低时临床意义。</w:t>
      </w:r>
    </w:p>
    <w:p w14:paraId="1C9AFD78">
      <w:pPr>
        <w:ind w:firstLine="480"/>
        <w:rPr>
          <w:rFonts w:hint="eastAsia" w:ascii="仿宋" w:hAnsi="仿宋" w:eastAsia="仿宋" w:cs="仿宋"/>
          <w:sz w:val="28"/>
          <w:szCs w:val="28"/>
        </w:rPr>
      </w:pPr>
      <w:r>
        <w:rPr>
          <w:rFonts w:hint="eastAsia" w:ascii="仿宋" w:hAnsi="仿宋" w:eastAsia="仿宋" w:cs="仿宋"/>
          <w:sz w:val="28"/>
          <w:szCs w:val="28"/>
        </w:rPr>
        <w:t>7.一管血规则维护</w:t>
      </w:r>
    </w:p>
    <w:p w14:paraId="4E442A85">
      <w:pPr>
        <w:ind w:firstLine="480"/>
        <w:rPr>
          <w:rFonts w:hint="eastAsia" w:ascii="仿宋" w:hAnsi="仿宋" w:eastAsia="仿宋" w:cs="仿宋"/>
          <w:sz w:val="28"/>
          <w:szCs w:val="28"/>
        </w:rPr>
      </w:pPr>
      <w:r>
        <w:rPr>
          <w:rFonts w:hint="eastAsia" w:ascii="仿宋" w:hAnsi="仿宋" w:eastAsia="仿宋" w:cs="仿宋"/>
          <w:sz w:val="28"/>
          <w:szCs w:val="28"/>
        </w:rPr>
        <w:t>需支持维护一管血组合名称：包括组合名称，院区名称，换着类型，执行科室。</w:t>
      </w:r>
    </w:p>
    <w:p w14:paraId="1CF7DC7F">
      <w:pPr>
        <w:ind w:firstLine="480"/>
        <w:rPr>
          <w:rFonts w:hint="eastAsia" w:ascii="仿宋" w:hAnsi="仿宋" w:eastAsia="仿宋" w:cs="仿宋"/>
          <w:sz w:val="28"/>
          <w:szCs w:val="28"/>
        </w:rPr>
      </w:pPr>
      <w:r>
        <w:rPr>
          <w:rFonts w:hint="eastAsia" w:ascii="仿宋" w:hAnsi="仿宋" w:eastAsia="仿宋" w:cs="仿宋"/>
          <w:sz w:val="28"/>
          <w:szCs w:val="28"/>
        </w:rPr>
        <w:t>需支持根据组合名称维护一管血组合规则，样本类型，容器类型，组合表示一致的，在样本采集时，会被合成一管血进行打印。</w:t>
      </w:r>
    </w:p>
    <w:p w14:paraId="2EA1043C">
      <w:pPr>
        <w:ind w:firstLine="480"/>
        <w:rPr>
          <w:rFonts w:hint="eastAsia" w:ascii="仿宋" w:hAnsi="仿宋" w:eastAsia="仿宋" w:cs="仿宋"/>
          <w:sz w:val="28"/>
          <w:szCs w:val="28"/>
        </w:rPr>
      </w:pPr>
      <w:r>
        <w:rPr>
          <w:rFonts w:hint="eastAsia" w:ascii="仿宋" w:hAnsi="仿宋" w:eastAsia="仿宋" w:cs="仿宋"/>
          <w:sz w:val="28"/>
          <w:szCs w:val="28"/>
        </w:rPr>
        <w:t>8.回执单维护</w:t>
      </w:r>
    </w:p>
    <w:p w14:paraId="0D5E6A52">
      <w:pPr>
        <w:ind w:firstLine="480"/>
        <w:rPr>
          <w:rFonts w:hint="eastAsia" w:ascii="仿宋" w:hAnsi="仿宋" w:eastAsia="仿宋" w:cs="仿宋"/>
          <w:sz w:val="28"/>
          <w:szCs w:val="28"/>
        </w:rPr>
      </w:pPr>
      <w:r>
        <w:rPr>
          <w:rFonts w:hint="eastAsia" w:ascii="仿宋" w:hAnsi="仿宋" w:eastAsia="仿宋" w:cs="仿宋"/>
          <w:sz w:val="28"/>
          <w:szCs w:val="28"/>
        </w:rPr>
        <w:t>需支持维护回执模板名称维护，回执模板内容维护，项目回执维护。</w:t>
      </w:r>
    </w:p>
    <w:p w14:paraId="1A0AF3AE">
      <w:pPr>
        <w:ind w:firstLine="480"/>
        <w:rPr>
          <w:rFonts w:hint="eastAsia" w:ascii="仿宋" w:hAnsi="仿宋" w:eastAsia="仿宋" w:cs="仿宋"/>
          <w:sz w:val="28"/>
          <w:szCs w:val="28"/>
        </w:rPr>
      </w:pPr>
      <w:r>
        <w:rPr>
          <w:rFonts w:hint="eastAsia" w:ascii="仿宋" w:hAnsi="仿宋" w:eastAsia="仿宋" w:cs="仿宋"/>
          <w:sz w:val="28"/>
          <w:szCs w:val="28"/>
        </w:rPr>
        <w:t>9.相关测试项目维护</w:t>
      </w:r>
    </w:p>
    <w:p w14:paraId="776B5E4E">
      <w:pPr>
        <w:ind w:firstLine="480"/>
        <w:rPr>
          <w:rFonts w:hint="eastAsia" w:ascii="仿宋" w:hAnsi="仿宋" w:eastAsia="仿宋" w:cs="仿宋"/>
          <w:sz w:val="28"/>
          <w:szCs w:val="28"/>
        </w:rPr>
      </w:pPr>
      <w:r>
        <w:rPr>
          <w:rFonts w:hint="eastAsia" w:ascii="仿宋" w:hAnsi="仿宋" w:eastAsia="仿宋" w:cs="仿宋"/>
          <w:sz w:val="28"/>
          <w:szCs w:val="28"/>
        </w:rPr>
        <w:t>需支持维护某个测试项目的相关项目，维护后，关联项目的结果可以查看到。</w:t>
      </w:r>
    </w:p>
    <w:p w14:paraId="3ADA15ED">
      <w:pPr>
        <w:ind w:firstLine="480"/>
        <w:rPr>
          <w:rFonts w:hint="eastAsia" w:ascii="仿宋" w:hAnsi="仿宋" w:eastAsia="仿宋" w:cs="仿宋"/>
          <w:sz w:val="28"/>
          <w:szCs w:val="28"/>
        </w:rPr>
      </w:pPr>
      <w:r>
        <w:rPr>
          <w:rFonts w:hint="eastAsia" w:ascii="仿宋" w:hAnsi="仿宋" w:eastAsia="仿宋" w:cs="仿宋"/>
          <w:sz w:val="28"/>
          <w:szCs w:val="28"/>
        </w:rPr>
        <w:t>10.TAT时间维护</w:t>
      </w:r>
    </w:p>
    <w:p w14:paraId="75F5CD26">
      <w:pPr>
        <w:ind w:firstLine="480"/>
        <w:rPr>
          <w:rFonts w:hint="eastAsia" w:ascii="仿宋" w:hAnsi="仿宋" w:eastAsia="仿宋" w:cs="仿宋"/>
          <w:sz w:val="28"/>
          <w:szCs w:val="28"/>
        </w:rPr>
      </w:pPr>
      <w:r>
        <w:rPr>
          <w:rFonts w:hint="eastAsia" w:ascii="仿宋" w:hAnsi="仿宋" w:eastAsia="仿宋" w:cs="仿宋"/>
          <w:sz w:val="28"/>
          <w:szCs w:val="28"/>
        </w:rPr>
        <w:t>需支持维护TAT组合规则，维护TAT明细。</w:t>
      </w:r>
    </w:p>
    <w:p w14:paraId="57C3474A">
      <w:pPr>
        <w:ind w:firstLine="480"/>
        <w:rPr>
          <w:rFonts w:hint="eastAsia" w:ascii="仿宋" w:hAnsi="仿宋" w:eastAsia="仿宋" w:cs="仿宋"/>
          <w:sz w:val="28"/>
          <w:szCs w:val="28"/>
        </w:rPr>
      </w:pPr>
      <w:r>
        <w:rPr>
          <w:rFonts w:hint="eastAsia" w:ascii="仿宋" w:hAnsi="仿宋" w:eastAsia="仿宋" w:cs="仿宋"/>
          <w:sz w:val="28"/>
          <w:szCs w:val="28"/>
        </w:rPr>
        <w:t>11.菜单管理</w:t>
      </w:r>
    </w:p>
    <w:p w14:paraId="5A31B786">
      <w:pPr>
        <w:ind w:firstLine="480"/>
        <w:rPr>
          <w:rFonts w:hint="eastAsia" w:ascii="仿宋" w:hAnsi="仿宋" w:eastAsia="仿宋" w:cs="仿宋"/>
          <w:sz w:val="28"/>
          <w:szCs w:val="28"/>
        </w:rPr>
      </w:pPr>
      <w:r>
        <w:rPr>
          <w:rFonts w:hint="eastAsia" w:ascii="仿宋" w:hAnsi="仿宋" w:eastAsia="仿宋" w:cs="仿宋"/>
          <w:sz w:val="28"/>
          <w:szCs w:val="28"/>
        </w:rPr>
        <w:t>需支持菜单维护：针对不同的角色来配置能够查看的菜单。</w:t>
      </w:r>
    </w:p>
    <w:p w14:paraId="6E504BBB">
      <w:pPr>
        <w:ind w:firstLine="480"/>
        <w:rPr>
          <w:rFonts w:hint="eastAsia" w:ascii="仿宋" w:hAnsi="仿宋" w:eastAsia="仿宋" w:cs="仿宋"/>
          <w:sz w:val="28"/>
          <w:szCs w:val="28"/>
        </w:rPr>
      </w:pPr>
      <w:r>
        <w:rPr>
          <w:rFonts w:hint="eastAsia" w:ascii="仿宋" w:hAnsi="仿宋" w:eastAsia="仿宋" w:cs="仿宋"/>
          <w:sz w:val="28"/>
          <w:szCs w:val="28"/>
        </w:rPr>
        <w:t>12.数据字典管理</w:t>
      </w:r>
    </w:p>
    <w:p w14:paraId="5C82AB53">
      <w:pPr>
        <w:ind w:firstLine="480"/>
        <w:rPr>
          <w:rFonts w:hint="eastAsia" w:ascii="仿宋" w:hAnsi="仿宋" w:eastAsia="仿宋" w:cs="仿宋"/>
          <w:sz w:val="28"/>
          <w:szCs w:val="28"/>
        </w:rPr>
      </w:pPr>
      <w:r>
        <w:rPr>
          <w:rFonts w:hint="eastAsia" w:ascii="仿宋" w:hAnsi="仿宋" w:eastAsia="仿宋" w:cs="仿宋"/>
          <w:sz w:val="28"/>
          <w:szCs w:val="28"/>
        </w:rPr>
        <w:t>需支持数据字典类别维护：数据字典类别包括：样本类型，患者类型，试管颜色等</w:t>
      </w:r>
    </w:p>
    <w:p w14:paraId="7A747AF8">
      <w:pPr>
        <w:ind w:firstLine="480"/>
        <w:rPr>
          <w:rFonts w:hint="eastAsia" w:ascii="仿宋" w:hAnsi="仿宋" w:eastAsia="仿宋" w:cs="仿宋"/>
          <w:sz w:val="28"/>
          <w:szCs w:val="28"/>
        </w:rPr>
      </w:pPr>
      <w:r>
        <w:rPr>
          <w:rFonts w:hint="eastAsia" w:ascii="仿宋" w:hAnsi="仿宋" w:eastAsia="仿宋" w:cs="仿宋"/>
          <w:sz w:val="28"/>
          <w:szCs w:val="28"/>
        </w:rPr>
        <w:t>需支持数据字典维护：设定数据字典的内容。</w:t>
      </w:r>
    </w:p>
    <w:p w14:paraId="5CFD70F1">
      <w:pPr>
        <w:ind w:firstLine="480"/>
        <w:rPr>
          <w:rFonts w:hint="eastAsia" w:ascii="仿宋" w:hAnsi="仿宋" w:eastAsia="仿宋" w:cs="仿宋"/>
          <w:sz w:val="28"/>
          <w:szCs w:val="28"/>
        </w:rPr>
      </w:pPr>
      <w:r>
        <w:rPr>
          <w:rFonts w:hint="eastAsia" w:ascii="仿宋" w:hAnsi="仿宋" w:eastAsia="仿宋" w:cs="仿宋"/>
          <w:sz w:val="28"/>
          <w:szCs w:val="28"/>
        </w:rPr>
        <w:t>13.接口管理</w:t>
      </w:r>
    </w:p>
    <w:p w14:paraId="184C9417">
      <w:pPr>
        <w:ind w:firstLine="480"/>
        <w:rPr>
          <w:rFonts w:hint="eastAsia" w:ascii="仿宋" w:hAnsi="仿宋" w:eastAsia="仿宋" w:cs="仿宋"/>
          <w:sz w:val="28"/>
          <w:szCs w:val="28"/>
        </w:rPr>
      </w:pPr>
      <w:r>
        <w:rPr>
          <w:rFonts w:hint="eastAsia" w:ascii="仿宋" w:hAnsi="仿宋" w:eastAsia="仿宋" w:cs="仿宋"/>
          <w:sz w:val="28"/>
          <w:szCs w:val="28"/>
        </w:rPr>
        <w:t>需支持通过SQL语句或者LSP接口，来完成对其他系统信息的互通。</w:t>
      </w:r>
    </w:p>
    <w:p w14:paraId="6EC7E3A8">
      <w:pPr>
        <w:ind w:firstLine="480"/>
        <w:rPr>
          <w:rFonts w:hint="eastAsia" w:ascii="仿宋" w:hAnsi="仿宋" w:eastAsia="仿宋" w:cs="仿宋"/>
          <w:sz w:val="28"/>
          <w:szCs w:val="28"/>
        </w:rPr>
      </w:pPr>
      <w:r>
        <w:rPr>
          <w:rFonts w:hint="eastAsia" w:ascii="仿宋" w:hAnsi="仿宋" w:eastAsia="仿宋" w:cs="仿宋"/>
          <w:sz w:val="28"/>
          <w:szCs w:val="28"/>
        </w:rPr>
        <w:t>14.系统参数管理</w:t>
      </w:r>
    </w:p>
    <w:p w14:paraId="3D623992">
      <w:pPr>
        <w:ind w:firstLine="480"/>
        <w:rPr>
          <w:rFonts w:hint="eastAsia" w:ascii="仿宋" w:hAnsi="仿宋" w:eastAsia="仿宋" w:cs="仿宋"/>
          <w:sz w:val="28"/>
          <w:szCs w:val="28"/>
        </w:rPr>
      </w:pPr>
      <w:r>
        <w:rPr>
          <w:rFonts w:hint="eastAsia" w:ascii="仿宋" w:hAnsi="仿宋" w:eastAsia="仿宋" w:cs="仿宋"/>
          <w:sz w:val="28"/>
          <w:szCs w:val="28"/>
        </w:rPr>
        <w:t>需支持可以设置LIS系统参数，包括PDA服务地址，第三方路由配置等。</w:t>
      </w:r>
    </w:p>
    <w:p w14:paraId="5AF8BD5A">
      <w:pPr>
        <w:ind w:firstLine="480"/>
        <w:rPr>
          <w:rFonts w:hint="eastAsia" w:ascii="仿宋" w:hAnsi="仿宋" w:eastAsia="仿宋" w:cs="仿宋"/>
          <w:sz w:val="28"/>
          <w:szCs w:val="28"/>
        </w:rPr>
      </w:pPr>
      <w:r>
        <w:rPr>
          <w:rFonts w:hint="eastAsia" w:ascii="仿宋" w:hAnsi="仿宋" w:eastAsia="仿宋" w:cs="仿宋"/>
          <w:sz w:val="28"/>
          <w:szCs w:val="28"/>
        </w:rPr>
        <w:t>15.开关管理</w:t>
      </w:r>
    </w:p>
    <w:p w14:paraId="578EBE58">
      <w:pPr>
        <w:ind w:firstLine="480"/>
        <w:rPr>
          <w:rFonts w:hint="eastAsia" w:ascii="仿宋" w:hAnsi="仿宋" w:eastAsia="仿宋" w:cs="仿宋"/>
          <w:sz w:val="28"/>
          <w:szCs w:val="28"/>
        </w:rPr>
      </w:pPr>
      <w:r>
        <w:rPr>
          <w:rFonts w:hint="eastAsia" w:ascii="仿宋" w:hAnsi="仿宋" w:eastAsia="仿宋" w:cs="仿宋"/>
          <w:sz w:val="28"/>
          <w:szCs w:val="28"/>
        </w:rPr>
        <w:t>需支持通过设置不同功能开关的打开或者关闭，实现不同医院需要的不同的功能。</w:t>
      </w:r>
    </w:p>
    <w:p w14:paraId="7A590598">
      <w:pPr>
        <w:ind w:firstLine="480"/>
        <w:rPr>
          <w:rFonts w:hint="eastAsia" w:ascii="仿宋" w:hAnsi="仿宋" w:eastAsia="仿宋" w:cs="仿宋"/>
          <w:sz w:val="28"/>
          <w:szCs w:val="28"/>
        </w:rPr>
      </w:pPr>
      <w:r>
        <w:rPr>
          <w:rFonts w:hint="eastAsia" w:ascii="仿宋" w:hAnsi="仿宋" w:eastAsia="仿宋" w:cs="仿宋"/>
          <w:sz w:val="28"/>
          <w:szCs w:val="28"/>
        </w:rPr>
        <w:t>16.回执单管理</w:t>
      </w:r>
    </w:p>
    <w:p w14:paraId="569090DA">
      <w:pPr>
        <w:ind w:firstLine="480"/>
        <w:rPr>
          <w:rFonts w:hint="eastAsia" w:ascii="仿宋" w:hAnsi="仿宋" w:eastAsia="仿宋" w:cs="仿宋"/>
          <w:sz w:val="28"/>
          <w:szCs w:val="28"/>
        </w:rPr>
      </w:pPr>
      <w:r>
        <w:rPr>
          <w:rFonts w:hint="eastAsia" w:ascii="仿宋" w:hAnsi="仿宋" w:eastAsia="仿宋" w:cs="仿宋"/>
          <w:sz w:val="28"/>
          <w:szCs w:val="28"/>
        </w:rPr>
        <w:t>需支持设置不同检验项目的取报告时间和取报告地点。</w:t>
      </w:r>
    </w:p>
    <w:p w14:paraId="35D6A720">
      <w:pPr>
        <w:ind w:firstLine="480"/>
        <w:rPr>
          <w:rFonts w:hint="eastAsia" w:ascii="仿宋" w:hAnsi="仿宋" w:eastAsia="仿宋" w:cs="仿宋"/>
          <w:sz w:val="28"/>
          <w:szCs w:val="28"/>
        </w:rPr>
      </w:pPr>
      <w:r>
        <w:rPr>
          <w:rFonts w:hint="eastAsia" w:ascii="仿宋" w:hAnsi="仿宋" w:eastAsia="仿宋" w:cs="仿宋"/>
          <w:sz w:val="28"/>
          <w:szCs w:val="28"/>
        </w:rPr>
        <w:t>17.互认项目及平台维护</w:t>
      </w:r>
    </w:p>
    <w:p w14:paraId="16912DEB">
      <w:pPr>
        <w:ind w:firstLine="480"/>
        <w:rPr>
          <w:rFonts w:hint="eastAsia" w:ascii="仿宋" w:hAnsi="仿宋" w:eastAsia="仿宋" w:cs="仿宋"/>
          <w:sz w:val="28"/>
          <w:szCs w:val="28"/>
        </w:rPr>
      </w:pPr>
      <w:r>
        <w:rPr>
          <w:rFonts w:hint="eastAsia" w:ascii="仿宋" w:hAnsi="仿宋" w:eastAsia="仿宋" w:cs="仿宋"/>
          <w:sz w:val="28"/>
          <w:szCs w:val="28"/>
        </w:rPr>
        <w:t>需支持维护互认平台项目信息，维护互认平台信息。</w:t>
      </w:r>
    </w:p>
    <w:p w14:paraId="06004B84">
      <w:pPr>
        <w:ind w:firstLine="480"/>
        <w:rPr>
          <w:rFonts w:hint="eastAsia" w:ascii="仿宋" w:hAnsi="仿宋" w:eastAsia="仿宋" w:cs="仿宋"/>
          <w:sz w:val="28"/>
          <w:szCs w:val="28"/>
        </w:rPr>
      </w:pPr>
      <w:r>
        <w:rPr>
          <w:rFonts w:hint="eastAsia" w:ascii="仿宋" w:hAnsi="仿宋" w:eastAsia="仿宋" w:cs="仿宋"/>
          <w:sz w:val="28"/>
          <w:szCs w:val="28"/>
        </w:rPr>
        <w:t>18.采血费类别维护</w:t>
      </w:r>
    </w:p>
    <w:p w14:paraId="4B9B85DD">
      <w:pPr>
        <w:ind w:firstLine="480"/>
        <w:rPr>
          <w:rFonts w:hint="eastAsia" w:ascii="仿宋" w:hAnsi="仿宋" w:eastAsia="仿宋" w:cs="仿宋"/>
          <w:sz w:val="28"/>
          <w:szCs w:val="28"/>
        </w:rPr>
      </w:pPr>
      <w:r>
        <w:rPr>
          <w:rFonts w:hint="eastAsia" w:ascii="仿宋" w:hAnsi="仿宋" w:eastAsia="仿宋" w:cs="仿宋"/>
          <w:sz w:val="28"/>
          <w:szCs w:val="28"/>
        </w:rPr>
        <w:t>需支持维护采血费用，采血费用类别维护，分次采血维护，采血费用类别与项目对照维护。</w:t>
      </w:r>
    </w:p>
    <w:p w14:paraId="70AD9519">
      <w:pPr>
        <w:ind w:firstLine="480"/>
        <w:rPr>
          <w:rFonts w:hint="eastAsia" w:ascii="仿宋" w:hAnsi="仿宋" w:eastAsia="仿宋" w:cs="仿宋"/>
          <w:sz w:val="28"/>
          <w:szCs w:val="28"/>
        </w:rPr>
      </w:pPr>
      <w:r>
        <w:rPr>
          <w:rFonts w:hint="eastAsia" w:ascii="仿宋" w:hAnsi="仿宋" w:eastAsia="仿宋" w:cs="仿宋"/>
          <w:sz w:val="28"/>
          <w:szCs w:val="28"/>
        </w:rPr>
        <w:t>19.医嘱信息规则维护</w:t>
      </w:r>
    </w:p>
    <w:p w14:paraId="2F5547E5">
      <w:pPr>
        <w:ind w:firstLine="480"/>
        <w:rPr>
          <w:rFonts w:hint="eastAsia" w:ascii="仿宋" w:hAnsi="仿宋" w:eastAsia="仿宋" w:cs="仿宋"/>
          <w:sz w:val="28"/>
          <w:szCs w:val="28"/>
        </w:rPr>
      </w:pPr>
      <w:r>
        <w:rPr>
          <w:rFonts w:hint="eastAsia" w:ascii="仿宋" w:hAnsi="仿宋" w:eastAsia="仿宋" w:cs="仿宋"/>
          <w:sz w:val="28"/>
          <w:szCs w:val="28"/>
        </w:rPr>
        <w:t>需支持可以维护医嘱是否打印条码，是否打印申请单，打印条码数量。</w:t>
      </w:r>
    </w:p>
    <w:bookmarkEnd w:id="296"/>
    <w:p w14:paraId="5D123E60">
      <w:pPr>
        <w:pStyle w:val="7"/>
        <w:tabs>
          <w:tab w:val="left" w:pos="0"/>
          <w:tab w:val="left" w:pos="1008"/>
          <w:tab w:val="left" w:pos="1276"/>
        </w:tabs>
        <w:ind w:firstLine="0"/>
        <w:rPr>
          <w:rFonts w:hint="eastAsia" w:ascii="仿宋" w:hAnsi="仿宋" w:eastAsia="仿宋" w:cs="仿宋"/>
          <w:sz w:val="28"/>
          <w:szCs w:val="28"/>
        </w:rPr>
      </w:pPr>
      <w:bookmarkStart w:id="297" w:name="_Toc11266"/>
      <w:r>
        <w:rPr>
          <w:rFonts w:hint="eastAsia" w:ascii="仿宋" w:hAnsi="仿宋" w:eastAsia="仿宋" w:cs="仿宋"/>
          <w:sz w:val="28"/>
          <w:szCs w:val="28"/>
        </w:rPr>
        <w:t>即时消息管理</w:t>
      </w:r>
      <w:bookmarkEnd w:id="297"/>
    </w:p>
    <w:p w14:paraId="129D7B7F">
      <w:pPr>
        <w:ind w:firstLine="480"/>
        <w:rPr>
          <w:rFonts w:hint="eastAsia" w:ascii="仿宋" w:hAnsi="仿宋" w:eastAsia="仿宋" w:cs="仿宋"/>
          <w:sz w:val="28"/>
          <w:szCs w:val="28"/>
        </w:rPr>
      </w:pPr>
      <w:r>
        <w:rPr>
          <w:rFonts w:hint="eastAsia" w:ascii="仿宋" w:hAnsi="仿宋" w:eastAsia="仿宋" w:cs="仿宋"/>
          <w:sz w:val="28"/>
          <w:szCs w:val="28"/>
        </w:rPr>
        <w:t>1.危急值提醒</w:t>
      </w:r>
    </w:p>
    <w:p w14:paraId="299E183D">
      <w:pPr>
        <w:ind w:firstLine="480"/>
        <w:rPr>
          <w:rFonts w:hint="eastAsia" w:ascii="仿宋" w:hAnsi="仿宋" w:eastAsia="仿宋" w:cs="仿宋"/>
          <w:sz w:val="28"/>
          <w:szCs w:val="28"/>
        </w:rPr>
      </w:pPr>
      <w:r>
        <w:rPr>
          <w:rFonts w:hint="eastAsia" w:ascii="仿宋" w:hAnsi="仿宋" w:eastAsia="仿宋" w:cs="仿宋"/>
          <w:sz w:val="28"/>
          <w:szCs w:val="28"/>
        </w:rPr>
        <w:t>需支持产生危急值结果时，系统会自动提醒检验员。</w:t>
      </w:r>
    </w:p>
    <w:p w14:paraId="40E7DCE3">
      <w:pPr>
        <w:ind w:firstLine="480"/>
        <w:rPr>
          <w:rFonts w:hint="eastAsia" w:ascii="仿宋" w:hAnsi="仿宋" w:eastAsia="仿宋" w:cs="仿宋"/>
          <w:sz w:val="28"/>
          <w:szCs w:val="28"/>
        </w:rPr>
      </w:pPr>
      <w:r>
        <w:rPr>
          <w:rFonts w:hint="eastAsia" w:ascii="仿宋" w:hAnsi="仿宋" w:eastAsia="仿宋" w:cs="仿宋"/>
          <w:sz w:val="28"/>
          <w:szCs w:val="28"/>
        </w:rPr>
        <w:t>检验员确认危急值结果后，可登记危急值并发送消息给临床，相关临床医生和护士的电脑会弹出危急值消息窗口。</w:t>
      </w:r>
    </w:p>
    <w:p w14:paraId="30EEE66D">
      <w:pPr>
        <w:ind w:firstLine="480"/>
        <w:rPr>
          <w:rFonts w:hint="eastAsia" w:ascii="仿宋" w:hAnsi="仿宋" w:eastAsia="仿宋" w:cs="仿宋"/>
          <w:sz w:val="28"/>
          <w:szCs w:val="28"/>
        </w:rPr>
      </w:pPr>
      <w:r>
        <w:rPr>
          <w:rFonts w:hint="eastAsia" w:ascii="仿宋" w:hAnsi="仿宋" w:eastAsia="仿宋" w:cs="仿宋"/>
          <w:sz w:val="28"/>
          <w:szCs w:val="28"/>
        </w:rPr>
        <w:t>需支持临床医生和护士对危急值消息进行答复，</w:t>
      </w:r>
    </w:p>
    <w:p w14:paraId="2DF02AD1">
      <w:pPr>
        <w:ind w:firstLine="480"/>
        <w:rPr>
          <w:rFonts w:hint="eastAsia" w:ascii="仿宋" w:hAnsi="仿宋" w:eastAsia="仿宋" w:cs="仿宋"/>
          <w:sz w:val="28"/>
          <w:szCs w:val="28"/>
        </w:rPr>
      </w:pPr>
      <w:r>
        <w:rPr>
          <w:rFonts w:hint="eastAsia" w:ascii="仿宋" w:hAnsi="仿宋" w:eastAsia="仿宋" w:cs="仿宋"/>
          <w:sz w:val="28"/>
          <w:szCs w:val="28"/>
        </w:rPr>
        <w:t>需支持临床答复后提醒检验人员。</w:t>
      </w:r>
    </w:p>
    <w:p w14:paraId="1E229C5D">
      <w:pPr>
        <w:ind w:firstLine="480"/>
        <w:rPr>
          <w:rFonts w:hint="eastAsia" w:ascii="仿宋" w:hAnsi="仿宋" w:eastAsia="仿宋" w:cs="仿宋"/>
          <w:sz w:val="28"/>
          <w:szCs w:val="28"/>
        </w:rPr>
      </w:pPr>
      <w:r>
        <w:rPr>
          <w:rFonts w:hint="eastAsia" w:ascii="仿宋" w:hAnsi="仿宋" w:eastAsia="仿宋" w:cs="仿宋"/>
          <w:sz w:val="28"/>
          <w:szCs w:val="28"/>
        </w:rPr>
        <w:t>临床医生或护士超时未答复，需支持循环弹窗提醒临床医生或护士，直至答复。</w:t>
      </w:r>
    </w:p>
    <w:p w14:paraId="516BB256">
      <w:pPr>
        <w:ind w:firstLine="480"/>
        <w:rPr>
          <w:rFonts w:hint="eastAsia" w:ascii="仿宋" w:hAnsi="仿宋" w:eastAsia="仿宋" w:cs="仿宋"/>
          <w:sz w:val="28"/>
          <w:szCs w:val="28"/>
        </w:rPr>
      </w:pPr>
      <w:r>
        <w:rPr>
          <w:rFonts w:hint="eastAsia" w:ascii="仿宋" w:hAnsi="仿宋" w:eastAsia="仿宋" w:cs="仿宋"/>
          <w:sz w:val="28"/>
          <w:szCs w:val="28"/>
        </w:rPr>
        <w:t>需支持出现严重超时未答复的危急值时，逐级上报提醒医生上级医师。</w:t>
      </w:r>
    </w:p>
    <w:p w14:paraId="643A8C04">
      <w:pPr>
        <w:ind w:firstLine="480"/>
        <w:rPr>
          <w:rFonts w:hint="eastAsia" w:ascii="仿宋" w:hAnsi="仿宋" w:eastAsia="仿宋" w:cs="仿宋"/>
          <w:sz w:val="28"/>
          <w:szCs w:val="28"/>
        </w:rPr>
      </w:pPr>
      <w:r>
        <w:rPr>
          <w:rFonts w:hint="eastAsia" w:ascii="仿宋" w:hAnsi="仿宋" w:eastAsia="仿宋" w:cs="仿宋"/>
          <w:sz w:val="28"/>
          <w:szCs w:val="28"/>
        </w:rPr>
        <w:t>需支持查询危急值发送记录。</w:t>
      </w:r>
    </w:p>
    <w:p w14:paraId="6D909ADD">
      <w:pPr>
        <w:ind w:firstLine="480"/>
        <w:rPr>
          <w:rFonts w:hint="eastAsia" w:ascii="仿宋" w:hAnsi="仿宋" w:eastAsia="仿宋" w:cs="仿宋"/>
          <w:sz w:val="28"/>
          <w:szCs w:val="28"/>
        </w:rPr>
      </w:pPr>
      <w:r>
        <w:rPr>
          <w:rFonts w:hint="eastAsia" w:ascii="仿宋" w:hAnsi="仿宋" w:eastAsia="仿宋" w:cs="仿宋"/>
          <w:sz w:val="28"/>
          <w:szCs w:val="28"/>
        </w:rPr>
        <w:t>2.不合格样本提醒</w:t>
      </w:r>
    </w:p>
    <w:p w14:paraId="35C6F0A9">
      <w:pPr>
        <w:ind w:firstLine="480"/>
        <w:rPr>
          <w:rFonts w:hint="eastAsia" w:ascii="仿宋" w:hAnsi="仿宋" w:eastAsia="仿宋" w:cs="仿宋"/>
          <w:sz w:val="28"/>
          <w:szCs w:val="28"/>
        </w:rPr>
      </w:pPr>
      <w:r>
        <w:rPr>
          <w:rFonts w:hint="eastAsia" w:ascii="仿宋" w:hAnsi="仿宋" w:eastAsia="仿宋" w:cs="仿宋"/>
          <w:sz w:val="28"/>
          <w:szCs w:val="28"/>
        </w:rPr>
        <w:t>需支持检验人员登记不合格样本时，发送消息给临床护士。</w:t>
      </w:r>
    </w:p>
    <w:p w14:paraId="275685F6">
      <w:pPr>
        <w:ind w:firstLine="480"/>
        <w:rPr>
          <w:rFonts w:hint="eastAsia" w:ascii="仿宋" w:hAnsi="仿宋" w:eastAsia="仿宋" w:cs="仿宋"/>
          <w:sz w:val="28"/>
          <w:szCs w:val="28"/>
        </w:rPr>
      </w:pPr>
      <w:r>
        <w:rPr>
          <w:rFonts w:hint="eastAsia" w:ascii="仿宋" w:hAnsi="仿宋" w:eastAsia="仿宋" w:cs="仿宋"/>
          <w:sz w:val="28"/>
          <w:szCs w:val="28"/>
        </w:rPr>
        <w:t>需支持护士收到弹窗提醒后，进行答复</w:t>
      </w:r>
    </w:p>
    <w:p w14:paraId="4AE877FC">
      <w:pPr>
        <w:ind w:firstLine="480"/>
        <w:rPr>
          <w:rFonts w:hint="eastAsia" w:ascii="仿宋" w:hAnsi="仿宋" w:eastAsia="仿宋" w:cs="仿宋"/>
          <w:sz w:val="28"/>
          <w:szCs w:val="28"/>
        </w:rPr>
      </w:pPr>
      <w:r>
        <w:rPr>
          <w:rFonts w:hint="eastAsia" w:ascii="仿宋" w:hAnsi="仿宋" w:eastAsia="仿宋" w:cs="仿宋"/>
          <w:sz w:val="28"/>
          <w:szCs w:val="28"/>
        </w:rPr>
        <w:t>需支持答复后提醒检验人员。</w:t>
      </w:r>
    </w:p>
    <w:p w14:paraId="666F0471">
      <w:pPr>
        <w:ind w:firstLine="480"/>
        <w:rPr>
          <w:rFonts w:hint="eastAsia" w:ascii="仿宋" w:hAnsi="仿宋" w:eastAsia="仿宋" w:cs="仿宋"/>
          <w:sz w:val="28"/>
          <w:szCs w:val="28"/>
        </w:rPr>
      </w:pPr>
      <w:r>
        <w:rPr>
          <w:rFonts w:hint="eastAsia" w:ascii="仿宋" w:hAnsi="仿宋" w:eastAsia="仿宋" w:cs="仿宋"/>
          <w:sz w:val="28"/>
          <w:szCs w:val="28"/>
        </w:rPr>
        <w:t>护士超时未答复，需支持循环弹窗提醒临床护士，直至答复。</w:t>
      </w:r>
    </w:p>
    <w:p w14:paraId="500AA857">
      <w:pPr>
        <w:ind w:firstLine="480"/>
        <w:rPr>
          <w:rFonts w:hint="eastAsia" w:ascii="仿宋" w:hAnsi="仿宋" w:eastAsia="仿宋" w:cs="仿宋"/>
          <w:sz w:val="28"/>
          <w:szCs w:val="28"/>
        </w:rPr>
      </w:pPr>
      <w:r>
        <w:rPr>
          <w:rFonts w:hint="eastAsia" w:ascii="仿宋" w:hAnsi="仿宋" w:eastAsia="仿宋" w:cs="仿宋"/>
          <w:sz w:val="28"/>
          <w:szCs w:val="28"/>
        </w:rPr>
        <w:t>3.传染病提醒</w:t>
      </w:r>
    </w:p>
    <w:p w14:paraId="5B5C7887">
      <w:pPr>
        <w:ind w:firstLine="480"/>
        <w:rPr>
          <w:rFonts w:hint="eastAsia" w:ascii="仿宋" w:hAnsi="仿宋" w:eastAsia="仿宋" w:cs="仿宋"/>
          <w:sz w:val="28"/>
          <w:szCs w:val="28"/>
        </w:rPr>
      </w:pPr>
      <w:r>
        <w:rPr>
          <w:rFonts w:hint="eastAsia" w:ascii="仿宋" w:hAnsi="仿宋" w:eastAsia="仿宋" w:cs="仿宋"/>
          <w:sz w:val="28"/>
          <w:szCs w:val="28"/>
        </w:rPr>
        <w:t>需支持传染病项目维护。</w:t>
      </w:r>
    </w:p>
    <w:p w14:paraId="0F23EEA3">
      <w:pPr>
        <w:ind w:firstLine="480"/>
        <w:rPr>
          <w:rFonts w:hint="eastAsia" w:ascii="仿宋" w:hAnsi="仿宋" w:eastAsia="仿宋" w:cs="仿宋"/>
          <w:sz w:val="28"/>
          <w:szCs w:val="28"/>
        </w:rPr>
      </w:pPr>
      <w:r>
        <w:rPr>
          <w:rFonts w:hint="eastAsia" w:ascii="仿宋" w:hAnsi="仿宋" w:eastAsia="仿宋" w:cs="仿宋"/>
          <w:sz w:val="28"/>
          <w:szCs w:val="28"/>
        </w:rPr>
        <w:t>需支持传染病项目报阳登记时，发送消息给临床医生和护士，相关临床医生和护士的电脑会弹出消息提醒窗口。</w:t>
      </w:r>
    </w:p>
    <w:p w14:paraId="2FA0382B">
      <w:pPr>
        <w:ind w:firstLine="480"/>
        <w:rPr>
          <w:rFonts w:hint="eastAsia" w:ascii="仿宋" w:hAnsi="仿宋" w:eastAsia="仿宋" w:cs="仿宋"/>
          <w:sz w:val="28"/>
          <w:szCs w:val="28"/>
        </w:rPr>
      </w:pPr>
      <w:r>
        <w:rPr>
          <w:rFonts w:hint="eastAsia" w:ascii="仿宋" w:hAnsi="仿宋" w:eastAsia="仿宋" w:cs="仿宋"/>
          <w:sz w:val="28"/>
          <w:szCs w:val="28"/>
        </w:rPr>
        <w:t>需支持临床医生和护士对传染病消息进行答复。</w:t>
      </w:r>
    </w:p>
    <w:p w14:paraId="136AFC0A">
      <w:pPr>
        <w:ind w:firstLine="480"/>
        <w:rPr>
          <w:rFonts w:hint="eastAsia" w:ascii="仿宋" w:hAnsi="仿宋" w:eastAsia="仿宋" w:cs="仿宋"/>
          <w:sz w:val="28"/>
          <w:szCs w:val="28"/>
        </w:rPr>
      </w:pPr>
      <w:r>
        <w:rPr>
          <w:rFonts w:hint="eastAsia" w:ascii="仿宋" w:hAnsi="仿宋" w:eastAsia="仿宋" w:cs="仿宋"/>
          <w:sz w:val="28"/>
          <w:szCs w:val="28"/>
        </w:rPr>
        <w:t>临床医生或护士超时未答复，需支持可循环弹窗提醒临床医生或护士，直至答复。</w:t>
      </w:r>
    </w:p>
    <w:p w14:paraId="5AAD8D79">
      <w:pPr>
        <w:ind w:firstLine="480"/>
        <w:rPr>
          <w:rFonts w:hint="eastAsia" w:ascii="仿宋" w:hAnsi="仿宋" w:eastAsia="仿宋" w:cs="仿宋"/>
          <w:sz w:val="28"/>
          <w:szCs w:val="28"/>
        </w:rPr>
      </w:pPr>
      <w:r>
        <w:rPr>
          <w:rFonts w:hint="eastAsia" w:ascii="仿宋" w:hAnsi="仿宋" w:eastAsia="仿宋" w:cs="仿宋"/>
          <w:sz w:val="28"/>
          <w:szCs w:val="28"/>
        </w:rPr>
        <w:t>4.超时送检提醒</w:t>
      </w:r>
    </w:p>
    <w:p w14:paraId="17010F97">
      <w:pPr>
        <w:ind w:firstLine="480"/>
        <w:rPr>
          <w:rFonts w:hint="eastAsia" w:ascii="仿宋" w:hAnsi="仿宋" w:eastAsia="仿宋" w:cs="仿宋"/>
          <w:sz w:val="28"/>
          <w:szCs w:val="28"/>
        </w:rPr>
      </w:pPr>
      <w:r>
        <w:rPr>
          <w:rFonts w:hint="eastAsia" w:ascii="仿宋" w:hAnsi="仿宋" w:eastAsia="仿宋" w:cs="仿宋"/>
          <w:sz w:val="28"/>
          <w:szCs w:val="28"/>
        </w:rPr>
        <w:t>该功能是给采血护士使用的，需支持存在超时未送检的标本，系统自动弹窗提醒护士送检。</w:t>
      </w:r>
    </w:p>
    <w:p w14:paraId="14E5FD40">
      <w:pPr>
        <w:ind w:firstLine="480"/>
        <w:rPr>
          <w:rFonts w:hint="eastAsia" w:ascii="仿宋" w:hAnsi="仿宋" w:eastAsia="仿宋" w:cs="仿宋"/>
          <w:sz w:val="28"/>
          <w:szCs w:val="28"/>
        </w:rPr>
      </w:pPr>
      <w:r>
        <w:rPr>
          <w:rFonts w:hint="eastAsia" w:ascii="仿宋" w:hAnsi="仿宋" w:eastAsia="仿宋" w:cs="仿宋"/>
          <w:sz w:val="28"/>
          <w:szCs w:val="28"/>
        </w:rPr>
        <w:t>未处理的样本需支持循环提醒护士，直至标本已送检。</w:t>
      </w:r>
    </w:p>
    <w:p w14:paraId="3C1E0467">
      <w:pPr>
        <w:ind w:firstLine="480"/>
        <w:rPr>
          <w:rFonts w:hint="eastAsia" w:ascii="仿宋" w:hAnsi="仿宋" w:eastAsia="仿宋" w:cs="仿宋"/>
          <w:sz w:val="28"/>
          <w:szCs w:val="28"/>
        </w:rPr>
      </w:pPr>
      <w:r>
        <w:rPr>
          <w:rFonts w:hint="eastAsia" w:ascii="仿宋" w:hAnsi="仿宋" w:eastAsia="仿宋" w:cs="仿宋"/>
          <w:sz w:val="28"/>
          <w:szCs w:val="28"/>
        </w:rPr>
        <w:t>5.超时接收提醒</w:t>
      </w:r>
    </w:p>
    <w:p w14:paraId="60CDB736">
      <w:pPr>
        <w:ind w:firstLine="480"/>
        <w:rPr>
          <w:rFonts w:hint="eastAsia" w:ascii="仿宋" w:hAnsi="仿宋" w:eastAsia="仿宋" w:cs="仿宋"/>
          <w:sz w:val="28"/>
          <w:szCs w:val="28"/>
        </w:rPr>
      </w:pPr>
      <w:r>
        <w:rPr>
          <w:rFonts w:hint="eastAsia" w:ascii="仿宋" w:hAnsi="仿宋" w:eastAsia="仿宋" w:cs="仿宋"/>
          <w:sz w:val="28"/>
          <w:szCs w:val="28"/>
        </w:rPr>
        <w:t>不使用送检功能的现场，标本采集后检验科直接进行接收，如果存在超时未接收的标本，系统会弹窗提醒护士送检。</w:t>
      </w:r>
    </w:p>
    <w:p w14:paraId="6339BDEA">
      <w:pPr>
        <w:ind w:firstLine="480"/>
        <w:rPr>
          <w:rFonts w:hint="eastAsia" w:ascii="仿宋" w:hAnsi="仿宋" w:eastAsia="仿宋" w:cs="仿宋"/>
          <w:sz w:val="28"/>
          <w:szCs w:val="28"/>
        </w:rPr>
      </w:pPr>
      <w:r>
        <w:rPr>
          <w:rFonts w:hint="eastAsia" w:ascii="仿宋" w:hAnsi="仿宋" w:eastAsia="仿宋" w:cs="仿宋"/>
          <w:sz w:val="28"/>
          <w:szCs w:val="28"/>
        </w:rPr>
        <w:t>未处理的样本需支持循环提醒护士，直至标本已送到检验科接收。</w:t>
      </w:r>
    </w:p>
    <w:p w14:paraId="0FDB46A7">
      <w:pPr>
        <w:ind w:firstLine="480"/>
        <w:rPr>
          <w:rFonts w:hint="eastAsia" w:ascii="仿宋" w:hAnsi="仿宋" w:eastAsia="仿宋" w:cs="仿宋"/>
          <w:sz w:val="28"/>
          <w:szCs w:val="28"/>
        </w:rPr>
      </w:pPr>
      <w:r>
        <w:rPr>
          <w:rFonts w:hint="eastAsia" w:ascii="仿宋" w:hAnsi="仿宋" w:eastAsia="仿宋" w:cs="仿宋"/>
          <w:sz w:val="28"/>
          <w:szCs w:val="28"/>
        </w:rPr>
        <w:t>6.超时核收提醒</w:t>
      </w:r>
    </w:p>
    <w:p w14:paraId="27835EA1">
      <w:pPr>
        <w:ind w:firstLine="480"/>
        <w:rPr>
          <w:rFonts w:hint="eastAsia" w:ascii="仿宋" w:hAnsi="仿宋" w:eastAsia="仿宋" w:cs="仿宋"/>
          <w:sz w:val="28"/>
          <w:szCs w:val="28"/>
        </w:rPr>
      </w:pPr>
      <w:r>
        <w:rPr>
          <w:rFonts w:hint="eastAsia" w:ascii="仿宋" w:hAnsi="仿宋" w:eastAsia="仿宋" w:cs="仿宋"/>
          <w:sz w:val="28"/>
          <w:szCs w:val="28"/>
        </w:rPr>
        <w:t>不使用送检、接收功能的现场，标本采集后检验科直接进行核收，如果存在超时未核收的标本，系统会弹窗提醒护士送检。</w:t>
      </w:r>
    </w:p>
    <w:p w14:paraId="5D9C4861">
      <w:pPr>
        <w:ind w:firstLine="480"/>
        <w:rPr>
          <w:rFonts w:hint="eastAsia" w:ascii="仿宋" w:hAnsi="仿宋" w:eastAsia="仿宋" w:cs="仿宋"/>
          <w:sz w:val="28"/>
          <w:szCs w:val="28"/>
        </w:rPr>
      </w:pPr>
      <w:r>
        <w:rPr>
          <w:rFonts w:hint="eastAsia" w:ascii="仿宋" w:hAnsi="仿宋" w:eastAsia="仿宋" w:cs="仿宋"/>
          <w:sz w:val="28"/>
          <w:szCs w:val="28"/>
        </w:rPr>
        <w:t>未处理的样本需支持循环提醒护士，直至标本已送到检验科核收。</w:t>
      </w:r>
    </w:p>
    <w:p w14:paraId="0D099144">
      <w:pPr>
        <w:ind w:firstLine="480"/>
        <w:rPr>
          <w:rFonts w:hint="eastAsia" w:ascii="仿宋" w:hAnsi="仿宋" w:eastAsia="仿宋" w:cs="仿宋"/>
          <w:sz w:val="28"/>
          <w:szCs w:val="28"/>
        </w:rPr>
      </w:pPr>
      <w:r>
        <w:rPr>
          <w:rFonts w:hint="eastAsia" w:ascii="仿宋" w:hAnsi="仿宋" w:eastAsia="仿宋" w:cs="仿宋"/>
          <w:sz w:val="28"/>
          <w:szCs w:val="28"/>
        </w:rPr>
        <w:t>7.样本超时提醒</w:t>
      </w:r>
    </w:p>
    <w:p w14:paraId="7AD7541D">
      <w:pPr>
        <w:ind w:firstLine="480"/>
        <w:rPr>
          <w:rFonts w:hint="eastAsia" w:ascii="仿宋" w:hAnsi="仿宋" w:eastAsia="仿宋" w:cs="仿宋"/>
          <w:sz w:val="28"/>
          <w:szCs w:val="28"/>
        </w:rPr>
      </w:pPr>
      <w:r>
        <w:rPr>
          <w:rFonts w:hint="eastAsia" w:ascii="仿宋" w:hAnsi="仿宋" w:eastAsia="仿宋" w:cs="仿宋"/>
          <w:sz w:val="28"/>
          <w:szCs w:val="28"/>
        </w:rPr>
        <w:t>此功用来提醒检验人员各环节的超时。</w:t>
      </w:r>
    </w:p>
    <w:p w14:paraId="517DD280">
      <w:pPr>
        <w:ind w:firstLine="480"/>
        <w:rPr>
          <w:rFonts w:hint="eastAsia" w:ascii="仿宋" w:hAnsi="仿宋" w:eastAsia="仿宋" w:cs="仿宋"/>
          <w:sz w:val="28"/>
          <w:szCs w:val="28"/>
        </w:rPr>
      </w:pPr>
      <w:r>
        <w:rPr>
          <w:rFonts w:hint="eastAsia" w:ascii="仿宋" w:hAnsi="仿宋" w:eastAsia="仿宋" w:cs="仿宋"/>
          <w:sz w:val="28"/>
          <w:szCs w:val="28"/>
        </w:rPr>
        <w:t>需支持超时未送检提醒。</w:t>
      </w:r>
    </w:p>
    <w:p w14:paraId="38CD7FE6">
      <w:pPr>
        <w:ind w:firstLine="480"/>
        <w:rPr>
          <w:rFonts w:hint="eastAsia" w:ascii="仿宋" w:hAnsi="仿宋" w:eastAsia="仿宋" w:cs="仿宋"/>
          <w:sz w:val="28"/>
          <w:szCs w:val="28"/>
        </w:rPr>
      </w:pPr>
      <w:r>
        <w:rPr>
          <w:rFonts w:hint="eastAsia" w:ascii="仿宋" w:hAnsi="仿宋" w:eastAsia="仿宋" w:cs="仿宋"/>
          <w:sz w:val="28"/>
          <w:szCs w:val="28"/>
        </w:rPr>
        <w:t>需支持超时未接收提醒。</w:t>
      </w:r>
    </w:p>
    <w:p w14:paraId="336F1915">
      <w:pPr>
        <w:ind w:firstLine="480"/>
        <w:rPr>
          <w:rFonts w:hint="eastAsia" w:ascii="仿宋" w:hAnsi="仿宋" w:eastAsia="仿宋" w:cs="仿宋"/>
          <w:sz w:val="28"/>
          <w:szCs w:val="28"/>
        </w:rPr>
      </w:pPr>
      <w:r>
        <w:rPr>
          <w:rFonts w:hint="eastAsia" w:ascii="仿宋" w:hAnsi="仿宋" w:eastAsia="仿宋" w:cs="仿宋"/>
          <w:sz w:val="28"/>
          <w:szCs w:val="28"/>
        </w:rPr>
        <w:t>需支持超时未核收提醒。</w:t>
      </w:r>
    </w:p>
    <w:p w14:paraId="78B08789">
      <w:pPr>
        <w:ind w:firstLine="480"/>
        <w:rPr>
          <w:rFonts w:hint="eastAsia" w:ascii="仿宋" w:hAnsi="仿宋" w:eastAsia="仿宋" w:cs="仿宋"/>
          <w:sz w:val="28"/>
          <w:szCs w:val="28"/>
        </w:rPr>
      </w:pPr>
      <w:r>
        <w:rPr>
          <w:rFonts w:hint="eastAsia" w:ascii="仿宋" w:hAnsi="仿宋" w:eastAsia="仿宋" w:cs="仿宋"/>
          <w:sz w:val="28"/>
          <w:szCs w:val="28"/>
        </w:rPr>
        <w:t>需支持超时未审核提醒。</w:t>
      </w:r>
    </w:p>
    <w:p w14:paraId="68E8CC4B">
      <w:pPr>
        <w:ind w:firstLine="480"/>
        <w:rPr>
          <w:rFonts w:hint="eastAsia" w:ascii="仿宋" w:hAnsi="仿宋" w:eastAsia="仿宋" w:cs="仿宋"/>
          <w:sz w:val="28"/>
          <w:szCs w:val="28"/>
        </w:rPr>
      </w:pPr>
      <w:r>
        <w:rPr>
          <w:rFonts w:hint="eastAsia" w:ascii="仿宋" w:hAnsi="仿宋" w:eastAsia="仿宋" w:cs="仿宋"/>
          <w:sz w:val="28"/>
          <w:szCs w:val="28"/>
        </w:rPr>
        <w:t>8.多重耐药提醒</w:t>
      </w:r>
    </w:p>
    <w:p w14:paraId="2F340956">
      <w:pPr>
        <w:ind w:firstLine="480"/>
        <w:rPr>
          <w:rFonts w:hint="eastAsia" w:ascii="仿宋" w:hAnsi="仿宋" w:eastAsia="仿宋" w:cs="仿宋"/>
          <w:sz w:val="28"/>
          <w:szCs w:val="28"/>
        </w:rPr>
      </w:pPr>
      <w:r>
        <w:rPr>
          <w:rFonts w:hint="eastAsia" w:ascii="仿宋" w:hAnsi="仿宋" w:eastAsia="仿宋" w:cs="仿宋"/>
          <w:sz w:val="28"/>
          <w:szCs w:val="28"/>
        </w:rPr>
        <w:t>需支持登记多重耐药时，发送消息给临床医生和护士。</w:t>
      </w:r>
    </w:p>
    <w:p w14:paraId="352A6CCA">
      <w:pPr>
        <w:ind w:firstLine="480"/>
        <w:rPr>
          <w:rFonts w:hint="eastAsia" w:ascii="仿宋" w:hAnsi="仿宋" w:eastAsia="仿宋" w:cs="仿宋"/>
          <w:sz w:val="28"/>
          <w:szCs w:val="28"/>
        </w:rPr>
      </w:pPr>
      <w:r>
        <w:rPr>
          <w:rFonts w:hint="eastAsia" w:ascii="仿宋" w:hAnsi="仿宋" w:eastAsia="仿宋" w:cs="仿宋"/>
          <w:sz w:val="28"/>
          <w:szCs w:val="28"/>
        </w:rPr>
        <w:t>需支持医生和护士收到弹窗提醒后，进行答复。</w:t>
      </w:r>
    </w:p>
    <w:p w14:paraId="3510426E">
      <w:pPr>
        <w:ind w:firstLine="480"/>
        <w:rPr>
          <w:rFonts w:hint="eastAsia" w:ascii="仿宋" w:hAnsi="仿宋" w:eastAsia="仿宋" w:cs="仿宋"/>
          <w:sz w:val="28"/>
          <w:szCs w:val="28"/>
        </w:rPr>
      </w:pPr>
      <w:r>
        <w:rPr>
          <w:rFonts w:hint="eastAsia" w:ascii="仿宋" w:hAnsi="仿宋" w:eastAsia="仿宋" w:cs="仿宋"/>
          <w:sz w:val="28"/>
          <w:szCs w:val="28"/>
        </w:rPr>
        <w:t>医生或护士超时未答复消息，需支持循环弹窗提醒医生或护士，直至答复。</w:t>
      </w:r>
    </w:p>
    <w:p w14:paraId="7080917C">
      <w:pPr>
        <w:ind w:firstLine="480"/>
        <w:rPr>
          <w:rFonts w:hint="eastAsia" w:ascii="仿宋" w:hAnsi="仿宋" w:eastAsia="仿宋" w:cs="仿宋"/>
          <w:sz w:val="28"/>
          <w:szCs w:val="28"/>
        </w:rPr>
      </w:pPr>
      <w:r>
        <w:rPr>
          <w:rFonts w:hint="eastAsia" w:ascii="仿宋" w:hAnsi="仿宋" w:eastAsia="仿宋" w:cs="仿宋"/>
          <w:sz w:val="28"/>
          <w:szCs w:val="28"/>
        </w:rPr>
        <w:t>血培养阳性及三级报告提醒</w:t>
      </w:r>
    </w:p>
    <w:p w14:paraId="2620BA16">
      <w:pPr>
        <w:ind w:firstLine="480"/>
        <w:rPr>
          <w:rFonts w:hint="eastAsia" w:ascii="仿宋" w:hAnsi="仿宋" w:eastAsia="仿宋" w:cs="仿宋"/>
          <w:sz w:val="28"/>
          <w:szCs w:val="28"/>
        </w:rPr>
      </w:pPr>
      <w:r>
        <w:rPr>
          <w:rFonts w:hint="eastAsia" w:ascii="仿宋" w:hAnsi="仿宋" w:eastAsia="仿宋" w:cs="仿宋"/>
          <w:sz w:val="28"/>
          <w:szCs w:val="28"/>
        </w:rPr>
        <w:t>需支持血培养报阳、一级报告、二级报告及三级报告结果产生后，发送消息给临床医生和护士。</w:t>
      </w:r>
    </w:p>
    <w:p w14:paraId="20293B3F">
      <w:pPr>
        <w:ind w:firstLine="480"/>
        <w:rPr>
          <w:rFonts w:hint="eastAsia" w:ascii="仿宋" w:hAnsi="仿宋" w:eastAsia="仿宋" w:cs="仿宋"/>
          <w:sz w:val="28"/>
          <w:szCs w:val="28"/>
        </w:rPr>
      </w:pPr>
      <w:r>
        <w:rPr>
          <w:rFonts w:hint="eastAsia" w:ascii="仿宋" w:hAnsi="仿宋" w:eastAsia="仿宋" w:cs="仿宋"/>
          <w:sz w:val="28"/>
          <w:szCs w:val="28"/>
        </w:rPr>
        <w:t>需支持医生和护士收到弹窗提醒后，进行答复。</w:t>
      </w:r>
    </w:p>
    <w:p w14:paraId="7F9899FC">
      <w:pPr>
        <w:ind w:firstLine="480"/>
        <w:rPr>
          <w:rFonts w:hint="eastAsia" w:ascii="仿宋" w:hAnsi="仿宋" w:eastAsia="仿宋" w:cs="仿宋"/>
          <w:sz w:val="28"/>
          <w:szCs w:val="28"/>
        </w:rPr>
      </w:pPr>
      <w:r>
        <w:rPr>
          <w:rFonts w:hint="eastAsia" w:ascii="仿宋" w:hAnsi="仿宋" w:eastAsia="仿宋" w:cs="仿宋"/>
          <w:sz w:val="28"/>
          <w:szCs w:val="28"/>
        </w:rPr>
        <w:t>医生或护士超时未答复消息，需支持循环弹窗提醒医生或护士，直至答复。</w:t>
      </w:r>
    </w:p>
    <w:p w14:paraId="1A573429">
      <w:pPr>
        <w:ind w:firstLine="480"/>
        <w:rPr>
          <w:rFonts w:hint="eastAsia" w:ascii="仿宋" w:hAnsi="仿宋" w:eastAsia="仿宋" w:cs="仿宋"/>
          <w:sz w:val="28"/>
          <w:szCs w:val="28"/>
        </w:rPr>
      </w:pPr>
      <w:r>
        <w:rPr>
          <w:rFonts w:hint="eastAsia" w:ascii="仿宋" w:hAnsi="仿宋" w:eastAsia="仿宋" w:cs="仿宋"/>
          <w:sz w:val="28"/>
          <w:szCs w:val="28"/>
        </w:rPr>
        <w:t>需支持查询血培养发送记录。</w:t>
      </w:r>
    </w:p>
    <w:p w14:paraId="139D26E7">
      <w:pPr>
        <w:pStyle w:val="7"/>
        <w:tabs>
          <w:tab w:val="left" w:pos="0"/>
          <w:tab w:val="left" w:pos="1008"/>
          <w:tab w:val="left" w:pos="1276"/>
        </w:tabs>
        <w:ind w:firstLine="0"/>
        <w:rPr>
          <w:rFonts w:hint="eastAsia" w:ascii="仿宋" w:hAnsi="仿宋" w:eastAsia="仿宋" w:cs="仿宋"/>
          <w:sz w:val="28"/>
          <w:szCs w:val="28"/>
        </w:rPr>
      </w:pPr>
      <w:bookmarkStart w:id="298" w:name="_Toc11866"/>
      <w:r>
        <w:rPr>
          <w:rFonts w:hint="eastAsia" w:ascii="仿宋" w:hAnsi="仿宋" w:eastAsia="仿宋" w:cs="仿宋"/>
          <w:sz w:val="28"/>
          <w:szCs w:val="28"/>
        </w:rPr>
        <w:t>主任管理</w:t>
      </w:r>
      <w:bookmarkEnd w:id="298"/>
    </w:p>
    <w:p w14:paraId="5E99EEA4">
      <w:pPr>
        <w:ind w:firstLine="480"/>
        <w:rPr>
          <w:rFonts w:hint="eastAsia" w:ascii="仿宋" w:hAnsi="仿宋" w:eastAsia="仿宋" w:cs="仿宋"/>
          <w:sz w:val="28"/>
          <w:szCs w:val="28"/>
        </w:rPr>
      </w:pPr>
      <w:r>
        <w:rPr>
          <w:rFonts w:hint="eastAsia" w:ascii="仿宋" w:hAnsi="仿宋" w:eastAsia="仿宋" w:cs="仿宋"/>
          <w:sz w:val="28"/>
          <w:szCs w:val="28"/>
        </w:rPr>
        <w:t>1.特批申请单审批</w:t>
      </w:r>
    </w:p>
    <w:p w14:paraId="39E8FDB9">
      <w:pPr>
        <w:ind w:firstLine="480"/>
        <w:rPr>
          <w:rFonts w:hint="eastAsia" w:ascii="仿宋" w:hAnsi="仿宋" w:eastAsia="仿宋" w:cs="仿宋"/>
          <w:sz w:val="28"/>
          <w:szCs w:val="28"/>
        </w:rPr>
      </w:pPr>
      <w:r>
        <w:rPr>
          <w:rFonts w:hint="eastAsia" w:ascii="仿宋" w:hAnsi="仿宋" w:eastAsia="仿宋" w:cs="仿宋"/>
          <w:sz w:val="28"/>
          <w:szCs w:val="28"/>
        </w:rPr>
        <w:t>需支持特批申请单审批：对科室内对特殊患者，绿色通道患者等申请信息进行审批操作，允许用户对该项目进行打印。</w:t>
      </w:r>
    </w:p>
    <w:p w14:paraId="709880CD">
      <w:pPr>
        <w:ind w:firstLine="480"/>
        <w:rPr>
          <w:rFonts w:hint="eastAsia" w:ascii="仿宋" w:hAnsi="仿宋" w:eastAsia="仿宋" w:cs="仿宋"/>
          <w:sz w:val="28"/>
          <w:szCs w:val="28"/>
        </w:rPr>
      </w:pPr>
      <w:r>
        <w:rPr>
          <w:rFonts w:hint="eastAsia" w:ascii="仿宋" w:hAnsi="仿宋" w:eastAsia="仿宋" w:cs="仿宋"/>
          <w:sz w:val="28"/>
          <w:szCs w:val="28"/>
        </w:rPr>
        <w:t>需支持对于特批的申请单进行小组，人员的分类查询。</w:t>
      </w:r>
    </w:p>
    <w:p w14:paraId="4927739E">
      <w:pPr>
        <w:ind w:firstLine="480"/>
        <w:rPr>
          <w:rFonts w:hint="eastAsia" w:ascii="仿宋" w:hAnsi="仿宋" w:eastAsia="仿宋" w:cs="仿宋"/>
          <w:sz w:val="28"/>
          <w:szCs w:val="28"/>
        </w:rPr>
      </w:pPr>
      <w:r>
        <w:rPr>
          <w:rFonts w:hint="eastAsia" w:ascii="仿宋" w:hAnsi="仿宋" w:eastAsia="仿宋" w:cs="仿宋"/>
          <w:sz w:val="28"/>
          <w:szCs w:val="28"/>
        </w:rPr>
        <w:t>需支持对于特批的申请人员，项目等进行统计。</w:t>
      </w:r>
    </w:p>
    <w:p w14:paraId="3557433A">
      <w:pPr>
        <w:ind w:firstLine="480"/>
        <w:rPr>
          <w:rFonts w:hint="eastAsia" w:ascii="仿宋" w:hAnsi="仿宋" w:eastAsia="仿宋" w:cs="仿宋"/>
          <w:sz w:val="28"/>
          <w:szCs w:val="28"/>
        </w:rPr>
      </w:pPr>
      <w:r>
        <w:rPr>
          <w:rFonts w:hint="eastAsia" w:ascii="仿宋" w:hAnsi="仿宋" w:eastAsia="仿宋" w:cs="仿宋"/>
          <w:sz w:val="28"/>
          <w:szCs w:val="28"/>
        </w:rPr>
        <w:t>2.检验单取消审核审批</w:t>
      </w:r>
    </w:p>
    <w:p w14:paraId="0D31A7E2">
      <w:pPr>
        <w:ind w:firstLine="480"/>
        <w:rPr>
          <w:rFonts w:hint="eastAsia" w:ascii="仿宋" w:hAnsi="仿宋" w:eastAsia="仿宋" w:cs="仿宋"/>
          <w:sz w:val="28"/>
          <w:szCs w:val="28"/>
        </w:rPr>
      </w:pPr>
      <w:r>
        <w:rPr>
          <w:rFonts w:hint="eastAsia" w:ascii="仿宋" w:hAnsi="仿宋" w:eastAsia="仿宋" w:cs="仿宋"/>
          <w:sz w:val="28"/>
          <w:szCs w:val="28"/>
        </w:rPr>
        <w:t>需支持检验单取消审核申请的审批功能：对于取消审核检验单的申请，可审批、驳回操作。</w:t>
      </w:r>
    </w:p>
    <w:p w14:paraId="4EFBB2D2">
      <w:pPr>
        <w:ind w:firstLine="480"/>
        <w:rPr>
          <w:rFonts w:hint="eastAsia" w:ascii="仿宋" w:hAnsi="仿宋" w:eastAsia="仿宋" w:cs="仿宋"/>
          <w:sz w:val="28"/>
          <w:szCs w:val="28"/>
        </w:rPr>
      </w:pPr>
      <w:r>
        <w:rPr>
          <w:rFonts w:hint="eastAsia" w:ascii="仿宋" w:hAnsi="仿宋" w:eastAsia="仿宋" w:cs="仿宋"/>
          <w:sz w:val="28"/>
          <w:szCs w:val="28"/>
        </w:rPr>
        <w:t>3.试剂申请审批</w:t>
      </w:r>
    </w:p>
    <w:p w14:paraId="0DE3F3BB">
      <w:pPr>
        <w:ind w:firstLine="480"/>
        <w:rPr>
          <w:rFonts w:hint="eastAsia" w:ascii="仿宋" w:hAnsi="仿宋" w:eastAsia="仿宋" w:cs="仿宋"/>
          <w:sz w:val="28"/>
          <w:szCs w:val="28"/>
        </w:rPr>
      </w:pPr>
      <w:r>
        <w:rPr>
          <w:rFonts w:hint="eastAsia" w:ascii="仿宋" w:hAnsi="仿宋" w:eastAsia="仿宋" w:cs="仿宋"/>
          <w:sz w:val="28"/>
          <w:szCs w:val="28"/>
        </w:rPr>
        <w:t>需支持申请单的审批、驳回等操作。</w:t>
      </w:r>
    </w:p>
    <w:p w14:paraId="722EB436">
      <w:pPr>
        <w:ind w:firstLine="480"/>
        <w:rPr>
          <w:rFonts w:hint="eastAsia" w:ascii="仿宋" w:hAnsi="仿宋" w:eastAsia="仿宋" w:cs="仿宋"/>
          <w:sz w:val="28"/>
          <w:szCs w:val="28"/>
        </w:rPr>
      </w:pPr>
      <w:r>
        <w:rPr>
          <w:rFonts w:hint="eastAsia" w:ascii="仿宋" w:hAnsi="仿宋" w:eastAsia="仿宋" w:cs="仿宋"/>
          <w:sz w:val="28"/>
          <w:szCs w:val="28"/>
        </w:rPr>
        <w:t>4.试剂库存及效期预警</w:t>
      </w:r>
    </w:p>
    <w:p w14:paraId="302B71FB">
      <w:pPr>
        <w:ind w:firstLine="480"/>
        <w:rPr>
          <w:rFonts w:hint="eastAsia" w:ascii="仿宋" w:hAnsi="仿宋" w:eastAsia="仿宋" w:cs="仿宋"/>
          <w:sz w:val="28"/>
          <w:szCs w:val="28"/>
        </w:rPr>
      </w:pPr>
      <w:r>
        <w:rPr>
          <w:rFonts w:hint="eastAsia" w:ascii="仿宋" w:hAnsi="仿宋" w:eastAsia="仿宋" w:cs="仿宋"/>
          <w:sz w:val="28"/>
          <w:szCs w:val="28"/>
        </w:rPr>
        <w:t>需支持查询失效试剂、库存积压及库存不足的试剂信息。</w:t>
      </w:r>
    </w:p>
    <w:p w14:paraId="55B48FC5">
      <w:pPr>
        <w:ind w:firstLine="480"/>
        <w:rPr>
          <w:rFonts w:hint="eastAsia" w:ascii="仿宋" w:hAnsi="仿宋" w:eastAsia="仿宋" w:cs="仿宋"/>
          <w:sz w:val="28"/>
          <w:szCs w:val="28"/>
        </w:rPr>
      </w:pPr>
      <w:r>
        <w:rPr>
          <w:rFonts w:hint="eastAsia" w:ascii="仿宋" w:hAnsi="仿宋" w:eastAsia="仿宋" w:cs="仿宋"/>
          <w:sz w:val="28"/>
          <w:szCs w:val="28"/>
        </w:rPr>
        <w:t>5.质控失控点提醒</w:t>
      </w:r>
    </w:p>
    <w:p w14:paraId="7597B8EB">
      <w:pPr>
        <w:ind w:firstLine="480"/>
        <w:rPr>
          <w:rFonts w:hint="eastAsia" w:ascii="仿宋" w:hAnsi="仿宋" w:eastAsia="仿宋" w:cs="仿宋"/>
          <w:sz w:val="28"/>
          <w:szCs w:val="28"/>
        </w:rPr>
      </w:pPr>
      <w:r>
        <w:rPr>
          <w:rFonts w:hint="eastAsia" w:ascii="仿宋" w:hAnsi="仿宋" w:eastAsia="仿宋" w:cs="仿宋"/>
          <w:sz w:val="28"/>
          <w:szCs w:val="28"/>
        </w:rPr>
        <w:t>需支持查询质控失控结果信息。</w:t>
      </w:r>
    </w:p>
    <w:p w14:paraId="367D8BEA">
      <w:pPr>
        <w:pStyle w:val="7"/>
        <w:tabs>
          <w:tab w:val="left" w:pos="0"/>
          <w:tab w:val="left" w:pos="1008"/>
          <w:tab w:val="left" w:pos="1276"/>
        </w:tabs>
        <w:ind w:firstLine="0"/>
        <w:rPr>
          <w:rFonts w:hint="eastAsia" w:ascii="仿宋" w:hAnsi="仿宋" w:eastAsia="仿宋" w:cs="仿宋"/>
          <w:sz w:val="28"/>
          <w:szCs w:val="28"/>
        </w:rPr>
      </w:pPr>
      <w:bookmarkStart w:id="299" w:name="_Toc28535"/>
      <w:r>
        <w:rPr>
          <w:rFonts w:hint="eastAsia" w:ascii="仿宋" w:hAnsi="仿宋" w:eastAsia="仿宋" w:cs="仿宋"/>
          <w:sz w:val="28"/>
          <w:szCs w:val="28"/>
        </w:rPr>
        <w:t>查询统计</w:t>
      </w:r>
      <w:bookmarkEnd w:id="299"/>
    </w:p>
    <w:p w14:paraId="25CB0DB5">
      <w:pPr>
        <w:ind w:firstLine="480"/>
        <w:rPr>
          <w:rFonts w:hint="eastAsia" w:ascii="仿宋" w:hAnsi="仿宋" w:eastAsia="仿宋" w:cs="仿宋"/>
          <w:sz w:val="28"/>
          <w:szCs w:val="28"/>
        </w:rPr>
      </w:pPr>
      <w:r>
        <w:rPr>
          <w:rFonts w:hint="eastAsia" w:ascii="仿宋" w:hAnsi="仿宋" w:eastAsia="仿宋" w:cs="仿宋"/>
          <w:sz w:val="28"/>
          <w:szCs w:val="28"/>
        </w:rPr>
        <w:t>1.查询功能要求</w:t>
      </w:r>
    </w:p>
    <w:p w14:paraId="2C074C67">
      <w:pPr>
        <w:ind w:firstLine="480"/>
        <w:rPr>
          <w:rFonts w:hint="eastAsia" w:ascii="仿宋" w:hAnsi="仿宋" w:eastAsia="仿宋" w:cs="仿宋"/>
          <w:sz w:val="28"/>
          <w:szCs w:val="28"/>
        </w:rPr>
      </w:pPr>
      <w:r>
        <w:rPr>
          <w:rFonts w:hint="eastAsia" w:ascii="仿宋" w:hAnsi="仿宋" w:eastAsia="仿宋" w:cs="仿宋"/>
          <w:sz w:val="28"/>
          <w:szCs w:val="28"/>
        </w:rPr>
        <w:t>需支持多条件组合查询。支持按样本编号、检测项目、日期范围、科室、人员等多维度组合查询。</w:t>
      </w:r>
    </w:p>
    <w:p w14:paraId="4FB541B9">
      <w:pPr>
        <w:ind w:firstLine="480"/>
        <w:rPr>
          <w:rFonts w:hint="eastAsia" w:ascii="仿宋" w:hAnsi="仿宋" w:eastAsia="仿宋" w:cs="仿宋"/>
          <w:sz w:val="28"/>
          <w:szCs w:val="28"/>
        </w:rPr>
      </w:pPr>
      <w:r>
        <w:rPr>
          <w:rFonts w:hint="eastAsia" w:ascii="仿宋" w:hAnsi="仿宋" w:eastAsia="仿宋" w:cs="仿宋"/>
          <w:sz w:val="28"/>
          <w:szCs w:val="28"/>
        </w:rPr>
        <w:t>需支持模糊查询。支持关键字模糊匹配，便于快速定位相关信息。</w:t>
      </w:r>
    </w:p>
    <w:p w14:paraId="3818D769">
      <w:pPr>
        <w:ind w:firstLine="480"/>
        <w:rPr>
          <w:rFonts w:hint="eastAsia" w:ascii="仿宋" w:hAnsi="仿宋" w:eastAsia="仿宋" w:cs="仿宋"/>
          <w:sz w:val="28"/>
          <w:szCs w:val="28"/>
        </w:rPr>
      </w:pPr>
      <w:r>
        <w:rPr>
          <w:rFonts w:hint="eastAsia" w:ascii="仿宋" w:hAnsi="仿宋" w:eastAsia="仿宋" w:cs="仿宋"/>
          <w:sz w:val="28"/>
          <w:szCs w:val="28"/>
        </w:rPr>
        <w:t>需支持高级查询。支持自定义查询条件，显示自定义查询结果。</w:t>
      </w:r>
    </w:p>
    <w:p w14:paraId="3E643171">
      <w:pPr>
        <w:ind w:firstLine="480"/>
        <w:rPr>
          <w:rFonts w:hint="eastAsia" w:ascii="仿宋" w:hAnsi="仿宋" w:eastAsia="仿宋" w:cs="仿宋"/>
          <w:sz w:val="28"/>
          <w:szCs w:val="28"/>
        </w:rPr>
      </w:pPr>
      <w:r>
        <w:rPr>
          <w:rFonts w:hint="eastAsia" w:ascii="仿宋" w:hAnsi="仿宋" w:eastAsia="仿宋" w:cs="仿宋"/>
          <w:sz w:val="28"/>
          <w:szCs w:val="28"/>
        </w:rPr>
        <w:t>需支持实时查询。查询结果应实时显示，响应快。</w:t>
      </w:r>
    </w:p>
    <w:p w14:paraId="43CD4138">
      <w:pPr>
        <w:ind w:firstLine="480"/>
        <w:rPr>
          <w:rFonts w:hint="eastAsia" w:ascii="仿宋" w:hAnsi="仿宋" w:eastAsia="仿宋" w:cs="仿宋"/>
          <w:sz w:val="28"/>
          <w:szCs w:val="28"/>
        </w:rPr>
      </w:pPr>
      <w:r>
        <w:rPr>
          <w:rFonts w:hint="eastAsia" w:ascii="仿宋" w:hAnsi="仿宋" w:eastAsia="仿宋" w:cs="仿宋"/>
          <w:sz w:val="28"/>
          <w:szCs w:val="28"/>
        </w:rPr>
        <w:t>需支持跨模块查询。支持样本管理、设备管理、试剂管理等多模块数据的关联查询。</w:t>
      </w:r>
    </w:p>
    <w:p w14:paraId="7FE4C0CD">
      <w:pPr>
        <w:ind w:firstLine="480"/>
        <w:rPr>
          <w:rFonts w:hint="eastAsia" w:ascii="仿宋" w:hAnsi="仿宋" w:eastAsia="仿宋" w:cs="仿宋"/>
          <w:sz w:val="28"/>
          <w:szCs w:val="28"/>
        </w:rPr>
      </w:pPr>
      <w:r>
        <w:rPr>
          <w:rFonts w:hint="eastAsia" w:ascii="仿宋" w:hAnsi="仿宋" w:eastAsia="仿宋" w:cs="仿宋"/>
          <w:sz w:val="28"/>
          <w:szCs w:val="28"/>
        </w:rPr>
        <w:t>2.具体查询要求</w:t>
      </w:r>
    </w:p>
    <w:p w14:paraId="0F40FACD">
      <w:pPr>
        <w:ind w:firstLine="480"/>
        <w:rPr>
          <w:rFonts w:hint="eastAsia" w:ascii="仿宋" w:hAnsi="仿宋" w:eastAsia="仿宋" w:cs="仿宋"/>
          <w:sz w:val="28"/>
          <w:szCs w:val="28"/>
        </w:rPr>
      </w:pPr>
      <w:r>
        <w:rPr>
          <w:rFonts w:hint="eastAsia" w:ascii="仿宋" w:hAnsi="仿宋" w:eastAsia="仿宋" w:cs="仿宋"/>
          <w:sz w:val="28"/>
          <w:szCs w:val="28"/>
        </w:rPr>
        <w:t>需支持按时间，科室，小组等条件查询危急值记录。</w:t>
      </w:r>
    </w:p>
    <w:p w14:paraId="13B976D2">
      <w:pPr>
        <w:ind w:firstLine="480"/>
        <w:rPr>
          <w:rFonts w:hint="eastAsia" w:ascii="仿宋" w:hAnsi="仿宋" w:eastAsia="仿宋" w:cs="仿宋"/>
          <w:sz w:val="28"/>
          <w:szCs w:val="28"/>
        </w:rPr>
      </w:pPr>
      <w:r>
        <w:rPr>
          <w:rFonts w:hint="eastAsia" w:ascii="仿宋" w:hAnsi="仿宋" w:eastAsia="仿宋" w:cs="仿宋"/>
          <w:sz w:val="28"/>
          <w:szCs w:val="28"/>
        </w:rPr>
        <w:t>需支持按时间，科室，小组等条件查询多重耐药信息。</w:t>
      </w:r>
    </w:p>
    <w:p w14:paraId="2CEB65A0">
      <w:pPr>
        <w:ind w:firstLine="480"/>
        <w:rPr>
          <w:rFonts w:hint="eastAsia" w:ascii="仿宋" w:hAnsi="仿宋" w:eastAsia="仿宋" w:cs="仿宋"/>
          <w:sz w:val="28"/>
          <w:szCs w:val="28"/>
        </w:rPr>
      </w:pPr>
      <w:r>
        <w:rPr>
          <w:rFonts w:hint="eastAsia" w:ascii="仿宋" w:hAnsi="仿宋" w:eastAsia="仿宋" w:cs="仿宋"/>
          <w:sz w:val="28"/>
          <w:szCs w:val="28"/>
        </w:rPr>
        <w:t>需支持按时间，科室，小组等条件查询不合格样本记录。</w:t>
      </w:r>
    </w:p>
    <w:p w14:paraId="1CF6AC0A">
      <w:pPr>
        <w:ind w:firstLine="480"/>
        <w:rPr>
          <w:rFonts w:hint="eastAsia" w:ascii="仿宋" w:hAnsi="仿宋" w:eastAsia="仿宋" w:cs="仿宋"/>
          <w:sz w:val="28"/>
          <w:szCs w:val="28"/>
        </w:rPr>
      </w:pPr>
      <w:r>
        <w:rPr>
          <w:rFonts w:hint="eastAsia" w:ascii="仿宋" w:hAnsi="仿宋" w:eastAsia="仿宋" w:cs="仿宋"/>
          <w:sz w:val="28"/>
          <w:szCs w:val="28"/>
        </w:rPr>
        <w:t>需支持按时间，院区，类型，患者信息等条件查询患者检验单以及检验单结果信息。</w:t>
      </w:r>
    </w:p>
    <w:p w14:paraId="49DCB860">
      <w:pPr>
        <w:ind w:firstLine="480"/>
        <w:rPr>
          <w:rFonts w:hint="eastAsia" w:ascii="仿宋" w:hAnsi="仿宋" w:eastAsia="仿宋" w:cs="仿宋"/>
          <w:sz w:val="28"/>
          <w:szCs w:val="28"/>
        </w:rPr>
      </w:pPr>
      <w:r>
        <w:rPr>
          <w:rFonts w:hint="eastAsia" w:ascii="仿宋" w:hAnsi="仿宋" w:eastAsia="仿宋" w:cs="仿宋"/>
          <w:sz w:val="28"/>
          <w:szCs w:val="28"/>
        </w:rPr>
        <w:t>需支持按时间，检测项目，结果范围，类型，患者信息等条件查询患者检验结果。</w:t>
      </w:r>
    </w:p>
    <w:p w14:paraId="70E2F57E">
      <w:pPr>
        <w:ind w:firstLine="480"/>
        <w:rPr>
          <w:rFonts w:hint="eastAsia" w:ascii="仿宋" w:hAnsi="仿宋" w:eastAsia="仿宋" w:cs="仿宋"/>
          <w:sz w:val="28"/>
          <w:szCs w:val="28"/>
        </w:rPr>
      </w:pPr>
      <w:r>
        <w:rPr>
          <w:rFonts w:hint="eastAsia" w:ascii="仿宋" w:hAnsi="仿宋" w:eastAsia="仿宋" w:cs="仿宋"/>
          <w:sz w:val="28"/>
          <w:szCs w:val="28"/>
        </w:rPr>
        <w:t>需支持按时间，检验小组，患者类型，项目类型等条件查询延迟报告信息。</w:t>
      </w:r>
    </w:p>
    <w:p w14:paraId="589B6548">
      <w:pPr>
        <w:ind w:firstLine="480"/>
        <w:rPr>
          <w:rFonts w:hint="eastAsia" w:ascii="仿宋" w:hAnsi="仿宋" w:eastAsia="仿宋" w:cs="仿宋"/>
          <w:sz w:val="28"/>
          <w:szCs w:val="28"/>
        </w:rPr>
      </w:pPr>
      <w:r>
        <w:rPr>
          <w:rFonts w:hint="eastAsia" w:ascii="仿宋" w:hAnsi="仿宋" w:eastAsia="仿宋" w:cs="仿宋"/>
          <w:sz w:val="28"/>
          <w:szCs w:val="28"/>
        </w:rPr>
        <w:t>需支持按时间，检验小组，检验仪器，检测项目等条件查询试剂更换验证记录。</w:t>
      </w:r>
    </w:p>
    <w:p w14:paraId="371FA065">
      <w:pPr>
        <w:ind w:firstLine="480"/>
        <w:rPr>
          <w:rFonts w:hint="eastAsia" w:ascii="仿宋" w:hAnsi="仿宋" w:eastAsia="仿宋" w:cs="仿宋"/>
          <w:sz w:val="28"/>
          <w:szCs w:val="28"/>
        </w:rPr>
      </w:pPr>
      <w:r>
        <w:rPr>
          <w:rFonts w:hint="eastAsia" w:ascii="仿宋" w:hAnsi="仿宋" w:eastAsia="仿宋" w:cs="仿宋"/>
          <w:sz w:val="28"/>
          <w:szCs w:val="28"/>
        </w:rPr>
        <w:t>需支持按时间，检验小组，检验仪器，检验项目，患者类型等条件查询各个分类工作量。</w:t>
      </w:r>
    </w:p>
    <w:p w14:paraId="07558D25">
      <w:pPr>
        <w:ind w:firstLine="480"/>
        <w:rPr>
          <w:rFonts w:hint="eastAsia" w:ascii="仿宋" w:hAnsi="仿宋" w:eastAsia="仿宋" w:cs="仿宋"/>
          <w:sz w:val="28"/>
          <w:szCs w:val="28"/>
        </w:rPr>
      </w:pPr>
      <w:r>
        <w:rPr>
          <w:rFonts w:hint="eastAsia" w:ascii="仿宋" w:hAnsi="仿宋" w:eastAsia="仿宋" w:cs="仿宋"/>
          <w:sz w:val="28"/>
          <w:szCs w:val="28"/>
        </w:rPr>
        <w:t>需支持按时间，检验小组，检验仪器，患者类型，患者科室等条件查询病区微生物相关情况。</w:t>
      </w:r>
    </w:p>
    <w:p w14:paraId="058D52F5">
      <w:pPr>
        <w:ind w:firstLine="480"/>
        <w:rPr>
          <w:rFonts w:hint="eastAsia" w:ascii="仿宋" w:hAnsi="仿宋" w:eastAsia="仿宋" w:cs="仿宋"/>
          <w:sz w:val="28"/>
          <w:szCs w:val="28"/>
        </w:rPr>
      </w:pPr>
      <w:r>
        <w:rPr>
          <w:rFonts w:hint="eastAsia" w:ascii="仿宋" w:hAnsi="仿宋" w:eastAsia="仿宋" w:cs="仿宋"/>
          <w:sz w:val="28"/>
          <w:szCs w:val="28"/>
        </w:rPr>
        <w:t>需支持按时间，统计血培养污染率。</w:t>
      </w:r>
    </w:p>
    <w:p w14:paraId="79E079C4">
      <w:pPr>
        <w:ind w:firstLine="480"/>
        <w:rPr>
          <w:rFonts w:hint="eastAsia" w:ascii="仿宋" w:hAnsi="仿宋" w:eastAsia="仿宋" w:cs="仿宋"/>
          <w:sz w:val="28"/>
          <w:szCs w:val="28"/>
        </w:rPr>
      </w:pPr>
      <w:r>
        <w:rPr>
          <w:rFonts w:hint="eastAsia" w:ascii="仿宋" w:hAnsi="仿宋" w:eastAsia="仿宋" w:cs="仿宋"/>
          <w:sz w:val="28"/>
          <w:szCs w:val="28"/>
        </w:rPr>
        <w:t>需支持按时间，微生物类别等条件查询菌种保藏记录。</w:t>
      </w:r>
    </w:p>
    <w:p w14:paraId="11BF2A08">
      <w:pPr>
        <w:ind w:firstLine="480"/>
        <w:rPr>
          <w:rFonts w:hint="eastAsia" w:ascii="仿宋" w:hAnsi="仿宋" w:eastAsia="仿宋" w:cs="仿宋"/>
          <w:sz w:val="28"/>
          <w:szCs w:val="28"/>
        </w:rPr>
      </w:pPr>
      <w:r>
        <w:rPr>
          <w:rFonts w:hint="eastAsia" w:ascii="仿宋" w:hAnsi="仿宋" w:eastAsia="仿宋" w:cs="仿宋"/>
          <w:sz w:val="28"/>
          <w:szCs w:val="28"/>
        </w:rPr>
        <w:t>需支持按时间，检验小组等条件查询报告超时率。</w:t>
      </w:r>
    </w:p>
    <w:p w14:paraId="6A9BA5A7">
      <w:pPr>
        <w:ind w:firstLine="480"/>
        <w:rPr>
          <w:rFonts w:hint="eastAsia" w:ascii="仿宋" w:hAnsi="仿宋" w:eastAsia="仿宋" w:cs="仿宋"/>
          <w:sz w:val="28"/>
          <w:szCs w:val="28"/>
        </w:rPr>
      </w:pPr>
      <w:r>
        <w:rPr>
          <w:rFonts w:hint="eastAsia" w:ascii="仿宋" w:hAnsi="仿宋" w:eastAsia="仿宋" w:cs="仿宋"/>
          <w:sz w:val="28"/>
          <w:szCs w:val="28"/>
        </w:rPr>
        <w:t>需支持按时间，检验小组，检验仪器，科室病区等条件查询TXT全流程，合格数，合格TAT，间隔TAT，中位数，90百分位数等。</w:t>
      </w:r>
    </w:p>
    <w:p w14:paraId="37473234">
      <w:pPr>
        <w:ind w:firstLine="480"/>
        <w:rPr>
          <w:rFonts w:hint="eastAsia" w:ascii="仿宋" w:hAnsi="仿宋" w:eastAsia="仿宋" w:cs="仿宋"/>
          <w:sz w:val="28"/>
          <w:szCs w:val="28"/>
        </w:rPr>
      </w:pPr>
      <w:r>
        <w:rPr>
          <w:rFonts w:hint="eastAsia" w:ascii="仿宋" w:hAnsi="仿宋" w:eastAsia="仿宋" w:cs="仿宋"/>
          <w:sz w:val="28"/>
          <w:szCs w:val="28"/>
        </w:rPr>
        <w:t>需支持按时间，检验小组，患者信息等条件查询样本实时状态。</w:t>
      </w:r>
    </w:p>
    <w:p w14:paraId="5CAE5E15">
      <w:pPr>
        <w:ind w:firstLine="480"/>
        <w:rPr>
          <w:rFonts w:hint="eastAsia" w:ascii="仿宋" w:hAnsi="仿宋" w:eastAsia="仿宋" w:cs="仿宋"/>
          <w:sz w:val="28"/>
          <w:szCs w:val="28"/>
        </w:rPr>
      </w:pPr>
      <w:r>
        <w:rPr>
          <w:rFonts w:hint="eastAsia" w:ascii="仿宋" w:hAnsi="仿宋" w:eastAsia="仿宋" w:cs="仿宋"/>
          <w:sz w:val="28"/>
          <w:szCs w:val="28"/>
        </w:rPr>
        <w:t>需支持按时间，检验小组，等条件按标本流程查询样本信息。</w:t>
      </w:r>
    </w:p>
    <w:p w14:paraId="10B07D67">
      <w:pPr>
        <w:ind w:firstLine="480"/>
        <w:rPr>
          <w:rFonts w:hint="eastAsia" w:ascii="仿宋" w:hAnsi="仿宋" w:eastAsia="仿宋" w:cs="仿宋"/>
          <w:sz w:val="28"/>
          <w:szCs w:val="28"/>
        </w:rPr>
      </w:pPr>
      <w:r>
        <w:rPr>
          <w:rFonts w:hint="eastAsia" w:ascii="仿宋" w:hAnsi="仿宋" w:eastAsia="仿宋" w:cs="仿宋"/>
          <w:sz w:val="28"/>
          <w:szCs w:val="28"/>
        </w:rPr>
        <w:t>需支持按时间，检验小组，检验仪器，检测项目等条件查询阳性报告单以及统计阳性率。</w:t>
      </w:r>
    </w:p>
    <w:p w14:paraId="59D1B79F">
      <w:pPr>
        <w:ind w:firstLine="480"/>
        <w:rPr>
          <w:rFonts w:hint="eastAsia" w:ascii="仿宋" w:hAnsi="仿宋" w:eastAsia="仿宋" w:cs="仿宋"/>
          <w:sz w:val="28"/>
          <w:szCs w:val="28"/>
        </w:rPr>
      </w:pPr>
      <w:r>
        <w:rPr>
          <w:rFonts w:hint="eastAsia" w:ascii="仿宋" w:hAnsi="仿宋" w:eastAsia="仿宋" w:cs="仿宋"/>
          <w:sz w:val="28"/>
          <w:szCs w:val="28"/>
        </w:rPr>
        <w:t>需支持按时间，患者信息等条件查询高危患者记录。</w:t>
      </w:r>
    </w:p>
    <w:p w14:paraId="2E63C99E">
      <w:pPr>
        <w:ind w:firstLine="480"/>
        <w:rPr>
          <w:rFonts w:hint="eastAsia" w:ascii="仿宋" w:hAnsi="仿宋" w:eastAsia="仿宋" w:cs="仿宋"/>
          <w:sz w:val="28"/>
          <w:szCs w:val="28"/>
        </w:rPr>
      </w:pPr>
      <w:r>
        <w:rPr>
          <w:rFonts w:hint="eastAsia" w:ascii="仿宋" w:hAnsi="仿宋" w:eastAsia="仿宋" w:cs="仿宋"/>
          <w:sz w:val="28"/>
          <w:szCs w:val="28"/>
        </w:rPr>
        <w:t>需支持按时间，检验小组等条件查询CA相关统计。</w:t>
      </w:r>
    </w:p>
    <w:p w14:paraId="184489E1">
      <w:pPr>
        <w:ind w:firstLine="480"/>
        <w:rPr>
          <w:rFonts w:hint="eastAsia" w:ascii="仿宋" w:hAnsi="仿宋" w:eastAsia="仿宋" w:cs="仿宋"/>
          <w:sz w:val="28"/>
          <w:szCs w:val="28"/>
        </w:rPr>
      </w:pPr>
      <w:r>
        <w:rPr>
          <w:rFonts w:hint="eastAsia" w:ascii="仿宋" w:hAnsi="仿宋" w:eastAsia="仿宋" w:cs="仿宋"/>
          <w:sz w:val="28"/>
          <w:szCs w:val="28"/>
        </w:rPr>
        <w:t>需支持按时间，检验小组等条件查询质控失控率。</w:t>
      </w:r>
    </w:p>
    <w:p w14:paraId="3F0B2E1C">
      <w:pPr>
        <w:ind w:firstLine="480"/>
        <w:rPr>
          <w:rFonts w:hint="eastAsia" w:ascii="仿宋" w:hAnsi="仿宋" w:eastAsia="仿宋" w:cs="仿宋"/>
          <w:sz w:val="28"/>
          <w:szCs w:val="28"/>
        </w:rPr>
      </w:pPr>
      <w:r>
        <w:rPr>
          <w:rFonts w:hint="eastAsia" w:ascii="仿宋" w:hAnsi="仿宋" w:eastAsia="仿宋" w:cs="仿宋"/>
          <w:sz w:val="28"/>
          <w:szCs w:val="28"/>
        </w:rPr>
        <w:t>需支持质量指标统计报表。</w:t>
      </w:r>
    </w:p>
    <w:p w14:paraId="39372653">
      <w:pPr>
        <w:ind w:firstLine="480"/>
        <w:rPr>
          <w:rFonts w:hint="eastAsia" w:ascii="仿宋" w:hAnsi="仿宋" w:eastAsia="仿宋" w:cs="仿宋"/>
          <w:sz w:val="28"/>
          <w:szCs w:val="28"/>
        </w:rPr>
      </w:pPr>
      <w:r>
        <w:rPr>
          <w:rFonts w:hint="eastAsia" w:ascii="仿宋" w:hAnsi="仿宋" w:eastAsia="仿宋" w:cs="仿宋"/>
          <w:sz w:val="28"/>
          <w:szCs w:val="28"/>
        </w:rPr>
        <w:t>3.报表导出与打印</w:t>
      </w:r>
    </w:p>
    <w:p w14:paraId="49F353E8">
      <w:pPr>
        <w:ind w:firstLine="480"/>
        <w:rPr>
          <w:rFonts w:hint="eastAsia" w:ascii="仿宋" w:hAnsi="仿宋" w:eastAsia="仿宋" w:cs="仿宋"/>
          <w:sz w:val="28"/>
          <w:szCs w:val="28"/>
        </w:rPr>
      </w:pPr>
      <w:r>
        <w:rPr>
          <w:rFonts w:hint="eastAsia" w:ascii="仿宋" w:hAnsi="仿宋" w:eastAsia="仿宋" w:cs="仿宋"/>
          <w:sz w:val="28"/>
          <w:szCs w:val="28"/>
        </w:rPr>
        <w:t>需支持报表导出。格式：支持Excel、PDF等常见格式导出。</w:t>
      </w:r>
    </w:p>
    <w:p w14:paraId="278470B7">
      <w:pPr>
        <w:ind w:firstLine="480"/>
        <w:rPr>
          <w:rFonts w:hint="eastAsia" w:ascii="仿宋" w:hAnsi="仿宋" w:eastAsia="仿宋" w:cs="仿宋"/>
          <w:sz w:val="28"/>
          <w:szCs w:val="28"/>
        </w:rPr>
      </w:pPr>
      <w:r>
        <w:rPr>
          <w:rFonts w:hint="eastAsia" w:ascii="仿宋" w:hAnsi="仿宋" w:eastAsia="仿宋" w:cs="仿宋"/>
          <w:sz w:val="28"/>
          <w:szCs w:val="28"/>
        </w:rPr>
        <w:t>需支持打印功能：支持报表的标准化打印。</w:t>
      </w:r>
    </w:p>
    <w:p w14:paraId="2AF49311">
      <w:pPr>
        <w:pStyle w:val="7"/>
        <w:tabs>
          <w:tab w:val="left" w:pos="0"/>
          <w:tab w:val="left" w:pos="1008"/>
          <w:tab w:val="left" w:pos="1276"/>
        </w:tabs>
        <w:ind w:firstLine="0"/>
        <w:rPr>
          <w:rFonts w:hint="eastAsia" w:ascii="仿宋" w:hAnsi="仿宋" w:eastAsia="仿宋" w:cs="仿宋"/>
          <w:sz w:val="28"/>
          <w:szCs w:val="28"/>
        </w:rPr>
      </w:pPr>
      <w:bookmarkStart w:id="300" w:name="_Toc29538"/>
      <w:r>
        <w:rPr>
          <w:rFonts w:hint="eastAsia" w:ascii="仿宋" w:hAnsi="仿宋" w:eastAsia="仿宋" w:cs="仿宋"/>
          <w:sz w:val="28"/>
          <w:szCs w:val="28"/>
        </w:rPr>
        <w:t>模版管理</w:t>
      </w:r>
      <w:bookmarkEnd w:id="300"/>
    </w:p>
    <w:p w14:paraId="2C2CDC60">
      <w:pPr>
        <w:ind w:firstLine="480"/>
        <w:rPr>
          <w:rFonts w:hint="eastAsia" w:ascii="仿宋" w:hAnsi="仿宋" w:eastAsia="仿宋" w:cs="仿宋"/>
          <w:sz w:val="28"/>
          <w:szCs w:val="28"/>
        </w:rPr>
      </w:pPr>
      <w:r>
        <w:rPr>
          <w:rFonts w:hint="eastAsia" w:ascii="仿宋" w:hAnsi="仿宋" w:eastAsia="仿宋" w:cs="仿宋"/>
          <w:sz w:val="28"/>
          <w:szCs w:val="28"/>
        </w:rPr>
        <w:t>1.报告单模板维护</w:t>
      </w:r>
    </w:p>
    <w:p w14:paraId="4347ADFD">
      <w:pPr>
        <w:ind w:firstLine="480"/>
        <w:rPr>
          <w:rFonts w:hint="eastAsia" w:ascii="仿宋" w:hAnsi="仿宋" w:eastAsia="仿宋" w:cs="仿宋"/>
          <w:sz w:val="28"/>
          <w:szCs w:val="28"/>
        </w:rPr>
      </w:pPr>
      <w:r>
        <w:rPr>
          <w:rFonts w:hint="eastAsia" w:ascii="仿宋" w:hAnsi="仿宋" w:eastAsia="仿宋" w:cs="仿宋"/>
          <w:sz w:val="28"/>
          <w:szCs w:val="28"/>
        </w:rPr>
        <w:t>需支持对常规检验报告模板进行定义控件维护；可以进行LIS控件，HIS控件，工具类控件进行拖拽，复制，剪切，删除等操作。通过属性的修改完成风格的编辑。报告单模板的格式定义（双列，函数限制，日期格式等）。</w:t>
      </w:r>
    </w:p>
    <w:p w14:paraId="4E5DF7F4">
      <w:pPr>
        <w:ind w:firstLine="480"/>
        <w:rPr>
          <w:rFonts w:hint="eastAsia" w:ascii="仿宋" w:hAnsi="仿宋" w:eastAsia="仿宋" w:cs="仿宋"/>
          <w:sz w:val="28"/>
          <w:szCs w:val="28"/>
        </w:rPr>
      </w:pPr>
      <w:r>
        <w:rPr>
          <w:rFonts w:hint="eastAsia" w:ascii="仿宋" w:hAnsi="仿宋" w:eastAsia="仿宋" w:cs="仿宋"/>
          <w:sz w:val="28"/>
          <w:szCs w:val="28"/>
        </w:rPr>
        <w:t>需支持对微生物检验报告单维护，完成短报告，鉴定报告，药敏报告，多药敏报告的格式定义和编辑；满足微生物系统对于检验报告的要求。</w:t>
      </w:r>
    </w:p>
    <w:p w14:paraId="318BD097">
      <w:pPr>
        <w:ind w:firstLine="480"/>
        <w:rPr>
          <w:rFonts w:hint="eastAsia" w:ascii="仿宋" w:hAnsi="仿宋" w:eastAsia="仿宋" w:cs="仿宋"/>
          <w:sz w:val="28"/>
          <w:szCs w:val="28"/>
        </w:rPr>
      </w:pPr>
      <w:r>
        <w:rPr>
          <w:rFonts w:hint="eastAsia" w:ascii="仿宋" w:hAnsi="仿宋" w:eastAsia="仿宋" w:cs="仿宋"/>
          <w:sz w:val="28"/>
          <w:szCs w:val="28"/>
        </w:rPr>
        <w:t>需支持对骨髓类等图文报告格式进行编辑。</w:t>
      </w:r>
    </w:p>
    <w:p w14:paraId="4A1667E8">
      <w:pPr>
        <w:ind w:firstLine="480"/>
        <w:rPr>
          <w:rFonts w:hint="eastAsia" w:ascii="仿宋" w:hAnsi="仿宋" w:eastAsia="仿宋" w:cs="仿宋"/>
          <w:sz w:val="28"/>
          <w:szCs w:val="28"/>
        </w:rPr>
      </w:pPr>
      <w:r>
        <w:rPr>
          <w:rFonts w:hint="eastAsia" w:ascii="仿宋" w:hAnsi="仿宋" w:eastAsia="仿宋" w:cs="仿宋"/>
          <w:sz w:val="28"/>
          <w:szCs w:val="28"/>
        </w:rPr>
        <w:t>2.表格模板维护</w:t>
      </w:r>
    </w:p>
    <w:p w14:paraId="2352C9FC">
      <w:pPr>
        <w:ind w:firstLine="480"/>
        <w:rPr>
          <w:rFonts w:hint="eastAsia" w:ascii="仿宋" w:hAnsi="仿宋" w:eastAsia="仿宋" w:cs="仿宋"/>
          <w:sz w:val="28"/>
          <w:szCs w:val="28"/>
        </w:rPr>
      </w:pPr>
      <w:r>
        <w:rPr>
          <w:rFonts w:hint="eastAsia" w:ascii="仿宋" w:hAnsi="仿宋" w:eastAsia="仿宋" w:cs="仿宋"/>
          <w:sz w:val="28"/>
          <w:szCs w:val="28"/>
        </w:rPr>
        <w:t>需支持检验科差错事故登记表、患者投诉、危险品领用等打印动作通过工作表格模板的加载完成对应格式报告的打印操作。</w:t>
      </w:r>
    </w:p>
    <w:p w14:paraId="5E7DA35D">
      <w:pPr>
        <w:ind w:firstLine="480"/>
        <w:rPr>
          <w:rFonts w:hint="eastAsia" w:ascii="仿宋" w:hAnsi="仿宋" w:eastAsia="仿宋" w:cs="仿宋"/>
          <w:sz w:val="28"/>
          <w:szCs w:val="28"/>
        </w:rPr>
      </w:pPr>
      <w:r>
        <w:rPr>
          <w:rFonts w:hint="eastAsia" w:ascii="仿宋" w:hAnsi="仿宋" w:eastAsia="仿宋" w:cs="仿宋"/>
          <w:sz w:val="28"/>
          <w:szCs w:val="28"/>
        </w:rPr>
        <w:t>3.条码打印模板维护</w:t>
      </w:r>
    </w:p>
    <w:p w14:paraId="304323F6">
      <w:pPr>
        <w:ind w:firstLine="480"/>
        <w:rPr>
          <w:rFonts w:hint="eastAsia" w:ascii="仿宋" w:hAnsi="仿宋" w:eastAsia="仿宋" w:cs="仿宋"/>
          <w:sz w:val="28"/>
          <w:szCs w:val="28"/>
        </w:rPr>
      </w:pPr>
      <w:r>
        <w:rPr>
          <w:rFonts w:hint="eastAsia" w:ascii="仿宋" w:hAnsi="仿宋" w:eastAsia="仿宋" w:cs="仿宋"/>
          <w:sz w:val="28"/>
          <w:szCs w:val="28"/>
        </w:rPr>
        <w:t>需支持条码打印模板维护：根据不同患者类型完成门诊，住院，体检患者类型的条码打印，也可处理外送样本的条码管理。</w:t>
      </w:r>
    </w:p>
    <w:p w14:paraId="7164444D">
      <w:pPr>
        <w:ind w:firstLine="480"/>
        <w:rPr>
          <w:rFonts w:hint="eastAsia" w:ascii="仿宋" w:hAnsi="仿宋" w:eastAsia="仿宋" w:cs="仿宋"/>
          <w:sz w:val="28"/>
          <w:szCs w:val="28"/>
        </w:rPr>
      </w:pPr>
      <w:r>
        <w:rPr>
          <w:rFonts w:hint="eastAsia" w:ascii="仿宋" w:hAnsi="仿宋" w:eastAsia="仿宋" w:cs="仿宋"/>
          <w:sz w:val="28"/>
          <w:szCs w:val="28"/>
        </w:rPr>
        <w:t>4.回执单打印模板维护</w:t>
      </w:r>
    </w:p>
    <w:p w14:paraId="4F2B0C3E">
      <w:pPr>
        <w:ind w:firstLine="480"/>
        <w:rPr>
          <w:rFonts w:hint="eastAsia" w:ascii="仿宋" w:hAnsi="仿宋" w:eastAsia="仿宋" w:cs="仿宋"/>
          <w:sz w:val="28"/>
          <w:szCs w:val="28"/>
        </w:rPr>
      </w:pPr>
      <w:r>
        <w:rPr>
          <w:rFonts w:hint="eastAsia" w:ascii="仿宋" w:hAnsi="仿宋" w:eastAsia="仿宋" w:cs="仿宋"/>
          <w:sz w:val="28"/>
          <w:szCs w:val="28"/>
        </w:rPr>
        <w:t>需支持通过对门诊条码打印回执单模板的编辑，完成条码回执单的打印。可灵活编辑该模板。</w:t>
      </w:r>
    </w:p>
    <w:p w14:paraId="7F2FFD8A">
      <w:pPr>
        <w:ind w:firstLine="480"/>
        <w:rPr>
          <w:rFonts w:hint="eastAsia" w:ascii="仿宋" w:hAnsi="仿宋" w:eastAsia="仿宋" w:cs="仿宋"/>
          <w:sz w:val="28"/>
          <w:szCs w:val="28"/>
        </w:rPr>
      </w:pPr>
      <w:r>
        <w:rPr>
          <w:rFonts w:hint="eastAsia" w:ascii="仿宋" w:hAnsi="仿宋" w:eastAsia="仿宋" w:cs="仿宋"/>
          <w:sz w:val="28"/>
          <w:szCs w:val="28"/>
        </w:rPr>
        <w:t>5.微生物室内条码模板维护</w:t>
      </w:r>
    </w:p>
    <w:p w14:paraId="052900CF">
      <w:pPr>
        <w:ind w:firstLine="480"/>
        <w:rPr>
          <w:rFonts w:hint="eastAsia" w:ascii="仿宋" w:hAnsi="仿宋" w:eastAsia="仿宋" w:cs="仿宋"/>
          <w:sz w:val="28"/>
          <w:szCs w:val="28"/>
        </w:rPr>
      </w:pPr>
      <w:r>
        <w:rPr>
          <w:rFonts w:hint="eastAsia" w:ascii="仿宋" w:hAnsi="仿宋" w:eastAsia="仿宋" w:cs="仿宋"/>
          <w:sz w:val="28"/>
          <w:szCs w:val="28"/>
        </w:rPr>
        <w:t>需支持微生物室内条码模板进行自定义编辑，完成条码的信息处理，按照要求打印出数量不等的条码标签。</w:t>
      </w:r>
    </w:p>
    <w:p w14:paraId="6BE599AE">
      <w:pPr>
        <w:ind w:firstLine="480"/>
        <w:rPr>
          <w:rFonts w:hint="eastAsia" w:ascii="仿宋" w:hAnsi="仿宋" w:eastAsia="仿宋" w:cs="仿宋"/>
          <w:sz w:val="28"/>
          <w:szCs w:val="28"/>
        </w:rPr>
      </w:pPr>
      <w:r>
        <w:rPr>
          <w:rFonts w:hint="eastAsia" w:ascii="仿宋" w:hAnsi="仿宋" w:eastAsia="仿宋" w:cs="仿宋"/>
          <w:sz w:val="28"/>
          <w:szCs w:val="28"/>
        </w:rPr>
        <w:t>6.报表模板维护</w:t>
      </w:r>
    </w:p>
    <w:p w14:paraId="7D2C363E">
      <w:pPr>
        <w:ind w:firstLine="480"/>
        <w:rPr>
          <w:rFonts w:hint="eastAsia" w:ascii="仿宋" w:hAnsi="仿宋" w:eastAsia="仿宋" w:cs="仿宋"/>
          <w:sz w:val="28"/>
          <w:szCs w:val="28"/>
        </w:rPr>
      </w:pPr>
      <w:r>
        <w:rPr>
          <w:rFonts w:hint="eastAsia" w:ascii="仿宋" w:hAnsi="仿宋" w:eastAsia="仿宋" w:cs="仿宋"/>
          <w:sz w:val="28"/>
          <w:szCs w:val="28"/>
        </w:rPr>
        <w:t>需支持对于质控报告等打印动作通过工作表格模板的加载完成对应格式报告的打印操作。</w:t>
      </w:r>
    </w:p>
    <w:p w14:paraId="5600CAE4">
      <w:pPr>
        <w:pStyle w:val="7"/>
        <w:tabs>
          <w:tab w:val="left" w:pos="0"/>
          <w:tab w:val="left" w:pos="1008"/>
          <w:tab w:val="left" w:pos="1276"/>
        </w:tabs>
        <w:ind w:firstLine="0"/>
        <w:rPr>
          <w:rFonts w:hint="eastAsia" w:ascii="仿宋" w:hAnsi="仿宋" w:eastAsia="仿宋" w:cs="仿宋"/>
          <w:sz w:val="28"/>
          <w:szCs w:val="28"/>
        </w:rPr>
      </w:pPr>
      <w:bookmarkStart w:id="301" w:name="_Toc29384"/>
      <w:r>
        <w:rPr>
          <w:rFonts w:hint="eastAsia" w:ascii="仿宋" w:hAnsi="仿宋" w:eastAsia="仿宋" w:cs="仿宋"/>
          <w:sz w:val="28"/>
          <w:szCs w:val="28"/>
        </w:rPr>
        <w:t>实验室管理</w:t>
      </w:r>
      <w:bookmarkEnd w:id="301"/>
    </w:p>
    <w:p w14:paraId="1232B899">
      <w:pPr>
        <w:ind w:firstLine="480"/>
        <w:rPr>
          <w:rFonts w:hint="eastAsia" w:ascii="仿宋" w:hAnsi="仿宋" w:eastAsia="仿宋" w:cs="仿宋"/>
          <w:sz w:val="28"/>
          <w:szCs w:val="28"/>
        </w:rPr>
      </w:pPr>
      <w:r>
        <w:rPr>
          <w:rFonts w:hint="eastAsia" w:ascii="仿宋" w:hAnsi="仿宋" w:eastAsia="仿宋" w:cs="仿宋"/>
          <w:sz w:val="28"/>
          <w:szCs w:val="28"/>
        </w:rPr>
        <w:t>1.计算机档案管理</w:t>
      </w:r>
    </w:p>
    <w:p w14:paraId="11F8D2F8">
      <w:pPr>
        <w:ind w:firstLine="480"/>
        <w:rPr>
          <w:rFonts w:hint="eastAsia" w:ascii="仿宋" w:hAnsi="仿宋" w:eastAsia="仿宋" w:cs="仿宋"/>
          <w:sz w:val="28"/>
          <w:szCs w:val="28"/>
        </w:rPr>
      </w:pPr>
      <w:r>
        <w:rPr>
          <w:rFonts w:hint="eastAsia" w:ascii="仿宋" w:hAnsi="仿宋" w:eastAsia="仿宋" w:cs="仿宋"/>
          <w:sz w:val="28"/>
          <w:szCs w:val="28"/>
        </w:rPr>
        <w:t>需支持对科室内部计算机设备资产基本信息，用途，位置信息等管理。支持增删改查，支持导出和打印。</w:t>
      </w:r>
    </w:p>
    <w:p w14:paraId="2420A628">
      <w:pPr>
        <w:ind w:firstLine="480"/>
        <w:rPr>
          <w:rFonts w:hint="eastAsia" w:ascii="仿宋" w:hAnsi="仿宋" w:eastAsia="仿宋" w:cs="仿宋"/>
          <w:sz w:val="28"/>
          <w:szCs w:val="28"/>
        </w:rPr>
      </w:pPr>
      <w:r>
        <w:rPr>
          <w:rFonts w:hint="eastAsia" w:ascii="仿宋" w:hAnsi="仿宋" w:eastAsia="仿宋" w:cs="仿宋"/>
          <w:sz w:val="28"/>
          <w:szCs w:val="28"/>
        </w:rPr>
        <w:t>2.检验科设备一览表管理</w:t>
      </w:r>
    </w:p>
    <w:p w14:paraId="207373FF">
      <w:pPr>
        <w:ind w:firstLine="480"/>
        <w:rPr>
          <w:rFonts w:hint="eastAsia" w:ascii="仿宋" w:hAnsi="仿宋" w:eastAsia="仿宋" w:cs="仿宋"/>
          <w:sz w:val="28"/>
          <w:szCs w:val="28"/>
        </w:rPr>
      </w:pPr>
      <w:r>
        <w:rPr>
          <w:rFonts w:hint="eastAsia" w:ascii="仿宋" w:hAnsi="仿宋" w:eastAsia="仿宋" w:cs="仿宋"/>
          <w:sz w:val="28"/>
          <w:szCs w:val="28"/>
        </w:rPr>
        <w:t>需支持对检验科内的检验设备，温控，离心机，显微镜，培养仪等设备的管理。支持增删改查，支持导出和打印。</w:t>
      </w:r>
    </w:p>
    <w:p w14:paraId="5C43D361">
      <w:pPr>
        <w:ind w:firstLine="480"/>
        <w:rPr>
          <w:rFonts w:hint="eastAsia" w:ascii="仿宋" w:hAnsi="仿宋" w:eastAsia="仿宋" w:cs="仿宋"/>
          <w:sz w:val="28"/>
          <w:szCs w:val="28"/>
        </w:rPr>
      </w:pPr>
      <w:r>
        <w:rPr>
          <w:rFonts w:hint="eastAsia" w:ascii="仿宋" w:hAnsi="仿宋" w:eastAsia="仿宋" w:cs="仿宋"/>
          <w:sz w:val="28"/>
          <w:szCs w:val="28"/>
        </w:rPr>
        <w:t>3.设备运行记录</w:t>
      </w:r>
    </w:p>
    <w:p w14:paraId="5F42A22B">
      <w:pPr>
        <w:ind w:firstLine="480"/>
        <w:rPr>
          <w:rFonts w:hint="eastAsia" w:ascii="仿宋" w:hAnsi="仿宋" w:eastAsia="仿宋" w:cs="仿宋"/>
          <w:sz w:val="28"/>
          <w:szCs w:val="28"/>
        </w:rPr>
      </w:pPr>
      <w:r>
        <w:rPr>
          <w:rFonts w:hint="eastAsia" w:ascii="仿宋" w:hAnsi="仿宋" w:eastAsia="仿宋" w:cs="仿宋"/>
          <w:sz w:val="28"/>
          <w:szCs w:val="28"/>
        </w:rPr>
        <w:t>需支持对检验科内的检验设备，温控，离心机，显微镜，培养仪等设备运行记录的管理。支持增删改查，支持导出和打印。</w:t>
      </w:r>
    </w:p>
    <w:p w14:paraId="444FB746">
      <w:pPr>
        <w:ind w:firstLine="480"/>
        <w:rPr>
          <w:rFonts w:hint="eastAsia" w:ascii="仿宋" w:hAnsi="仿宋" w:eastAsia="仿宋" w:cs="仿宋"/>
          <w:sz w:val="28"/>
          <w:szCs w:val="28"/>
        </w:rPr>
      </w:pPr>
      <w:r>
        <w:rPr>
          <w:rFonts w:hint="eastAsia" w:ascii="仿宋" w:hAnsi="仿宋" w:eastAsia="仿宋" w:cs="仿宋"/>
          <w:sz w:val="28"/>
          <w:szCs w:val="28"/>
        </w:rPr>
        <w:t>4.设备保养管理</w:t>
      </w:r>
    </w:p>
    <w:p w14:paraId="659FDC3E">
      <w:pPr>
        <w:ind w:firstLine="480"/>
        <w:rPr>
          <w:rFonts w:hint="eastAsia" w:ascii="仿宋" w:hAnsi="仿宋" w:eastAsia="仿宋" w:cs="仿宋"/>
          <w:sz w:val="28"/>
          <w:szCs w:val="28"/>
        </w:rPr>
      </w:pPr>
      <w:r>
        <w:rPr>
          <w:rFonts w:hint="eastAsia" w:ascii="仿宋" w:hAnsi="仿宋" w:eastAsia="仿宋" w:cs="仿宋"/>
          <w:sz w:val="28"/>
          <w:szCs w:val="28"/>
        </w:rPr>
        <w:t>需支持对检验科内的检验设备，温控，离心机，显微镜，培养仪等设备保养记录的管理。支持增删改查，支持导出和打印。</w:t>
      </w:r>
    </w:p>
    <w:p w14:paraId="18B7ECBB">
      <w:pPr>
        <w:ind w:firstLine="480"/>
        <w:rPr>
          <w:rFonts w:hint="eastAsia" w:ascii="仿宋" w:hAnsi="仿宋" w:eastAsia="仿宋" w:cs="仿宋"/>
          <w:sz w:val="28"/>
          <w:szCs w:val="28"/>
        </w:rPr>
      </w:pPr>
      <w:r>
        <w:rPr>
          <w:rFonts w:hint="eastAsia" w:ascii="仿宋" w:hAnsi="仿宋" w:eastAsia="仿宋" w:cs="仿宋"/>
          <w:sz w:val="28"/>
          <w:szCs w:val="28"/>
        </w:rPr>
        <w:t>5.设备故障维修记录</w:t>
      </w:r>
    </w:p>
    <w:p w14:paraId="26E3EF22">
      <w:pPr>
        <w:ind w:firstLine="480"/>
        <w:rPr>
          <w:rFonts w:hint="eastAsia" w:ascii="仿宋" w:hAnsi="仿宋" w:eastAsia="仿宋" w:cs="仿宋"/>
          <w:sz w:val="28"/>
          <w:szCs w:val="28"/>
        </w:rPr>
      </w:pPr>
      <w:r>
        <w:rPr>
          <w:rFonts w:hint="eastAsia" w:ascii="仿宋" w:hAnsi="仿宋" w:eastAsia="仿宋" w:cs="仿宋"/>
          <w:sz w:val="28"/>
          <w:szCs w:val="28"/>
        </w:rPr>
        <w:t>需支持对检验科内的检验设备，温控，离心机，显微镜，培养仪等设备故障维修记录的管理。支持增删改查，支持导出和打印。</w:t>
      </w:r>
    </w:p>
    <w:p w14:paraId="7240DD9A">
      <w:pPr>
        <w:ind w:firstLine="480"/>
        <w:rPr>
          <w:rFonts w:hint="eastAsia" w:ascii="仿宋" w:hAnsi="仿宋" w:eastAsia="仿宋" w:cs="仿宋"/>
          <w:sz w:val="28"/>
          <w:szCs w:val="28"/>
        </w:rPr>
      </w:pPr>
      <w:r>
        <w:rPr>
          <w:rFonts w:hint="eastAsia" w:ascii="仿宋" w:hAnsi="仿宋" w:eastAsia="仿宋" w:cs="仿宋"/>
          <w:sz w:val="28"/>
          <w:szCs w:val="28"/>
        </w:rPr>
        <w:t>6.环境监控管理</w:t>
      </w:r>
    </w:p>
    <w:p w14:paraId="11B81248">
      <w:pPr>
        <w:ind w:firstLine="480"/>
        <w:rPr>
          <w:rFonts w:hint="eastAsia" w:ascii="仿宋" w:hAnsi="仿宋" w:eastAsia="仿宋" w:cs="仿宋"/>
          <w:sz w:val="28"/>
          <w:szCs w:val="28"/>
        </w:rPr>
      </w:pPr>
      <w:r>
        <w:rPr>
          <w:rFonts w:hint="eastAsia" w:ascii="仿宋" w:hAnsi="仿宋" w:eastAsia="仿宋" w:cs="仿宋"/>
          <w:sz w:val="28"/>
          <w:szCs w:val="28"/>
        </w:rPr>
        <w:t>需支持对检验科内的环境记录的管理。支持增删改查，支持导出和打印。</w:t>
      </w:r>
    </w:p>
    <w:p w14:paraId="47A7B42F">
      <w:pPr>
        <w:ind w:firstLine="480"/>
        <w:rPr>
          <w:rFonts w:hint="eastAsia" w:ascii="仿宋" w:hAnsi="仿宋" w:eastAsia="仿宋" w:cs="仿宋"/>
          <w:sz w:val="28"/>
          <w:szCs w:val="28"/>
        </w:rPr>
      </w:pPr>
      <w:r>
        <w:rPr>
          <w:rFonts w:hint="eastAsia" w:ascii="仿宋" w:hAnsi="仿宋" w:eastAsia="仿宋" w:cs="仿宋"/>
          <w:sz w:val="28"/>
          <w:szCs w:val="28"/>
        </w:rPr>
        <w:t>7.实验室人员档案管理</w:t>
      </w:r>
    </w:p>
    <w:p w14:paraId="15DF26E7">
      <w:pPr>
        <w:ind w:firstLine="480"/>
        <w:rPr>
          <w:rFonts w:hint="eastAsia" w:ascii="仿宋" w:hAnsi="仿宋" w:eastAsia="仿宋" w:cs="仿宋"/>
          <w:sz w:val="28"/>
          <w:szCs w:val="28"/>
        </w:rPr>
      </w:pPr>
      <w:r>
        <w:rPr>
          <w:rFonts w:hint="eastAsia" w:ascii="仿宋" w:hAnsi="仿宋" w:eastAsia="仿宋" w:cs="仿宋"/>
          <w:sz w:val="28"/>
          <w:szCs w:val="28"/>
        </w:rPr>
        <w:t>需支持对检验科人员信息档案的管理。支持增删改查，支持导出和打印。</w:t>
      </w:r>
    </w:p>
    <w:p w14:paraId="2392229F">
      <w:pPr>
        <w:ind w:firstLine="480"/>
        <w:rPr>
          <w:rFonts w:hint="eastAsia" w:ascii="仿宋" w:hAnsi="仿宋" w:eastAsia="仿宋" w:cs="仿宋"/>
          <w:sz w:val="28"/>
          <w:szCs w:val="28"/>
        </w:rPr>
      </w:pPr>
      <w:r>
        <w:rPr>
          <w:rFonts w:hint="eastAsia" w:ascii="仿宋" w:hAnsi="仿宋" w:eastAsia="仿宋" w:cs="仿宋"/>
          <w:sz w:val="28"/>
          <w:szCs w:val="28"/>
        </w:rPr>
        <w:t>8.SOP文档管理</w:t>
      </w:r>
    </w:p>
    <w:p w14:paraId="74D11EC3">
      <w:pPr>
        <w:ind w:firstLine="480"/>
        <w:rPr>
          <w:rFonts w:hint="eastAsia" w:ascii="仿宋" w:hAnsi="仿宋" w:eastAsia="仿宋" w:cs="仿宋"/>
          <w:sz w:val="28"/>
          <w:szCs w:val="28"/>
        </w:rPr>
      </w:pPr>
      <w:r>
        <w:rPr>
          <w:rFonts w:hint="eastAsia" w:ascii="仿宋" w:hAnsi="仿宋" w:eastAsia="仿宋" w:cs="仿宋"/>
          <w:sz w:val="28"/>
          <w:szCs w:val="28"/>
        </w:rPr>
        <w:t>需支持对检验科内部发布的sop文档进行管理。支持增删改查，支持导出和打印。</w:t>
      </w:r>
    </w:p>
    <w:p w14:paraId="7AE2091F">
      <w:pPr>
        <w:pStyle w:val="7"/>
        <w:tabs>
          <w:tab w:val="left" w:pos="0"/>
          <w:tab w:val="left" w:pos="1008"/>
          <w:tab w:val="left" w:pos="1276"/>
        </w:tabs>
        <w:ind w:firstLine="0"/>
        <w:rPr>
          <w:rFonts w:hint="eastAsia" w:ascii="仿宋" w:hAnsi="仿宋" w:eastAsia="仿宋" w:cs="仿宋"/>
          <w:sz w:val="28"/>
          <w:szCs w:val="28"/>
        </w:rPr>
      </w:pPr>
      <w:bookmarkStart w:id="302" w:name="_Toc28758"/>
      <w:r>
        <w:rPr>
          <w:rFonts w:hint="eastAsia" w:ascii="仿宋" w:hAnsi="仿宋" w:eastAsia="仿宋" w:cs="仿宋"/>
          <w:sz w:val="28"/>
          <w:szCs w:val="28"/>
        </w:rPr>
        <w:t>日志管理</w:t>
      </w:r>
      <w:bookmarkEnd w:id="302"/>
    </w:p>
    <w:p w14:paraId="23BAAD94">
      <w:pPr>
        <w:ind w:firstLine="480"/>
        <w:rPr>
          <w:rFonts w:hint="eastAsia" w:ascii="仿宋" w:hAnsi="仿宋" w:eastAsia="仿宋" w:cs="仿宋"/>
          <w:sz w:val="28"/>
          <w:szCs w:val="28"/>
        </w:rPr>
      </w:pPr>
      <w:bookmarkStart w:id="303" w:name="_Toc157670695"/>
      <w:r>
        <w:rPr>
          <w:rFonts w:hint="eastAsia" w:ascii="仿宋" w:hAnsi="仿宋" w:eastAsia="仿宋" w:cs="仿宋"/>
          <w:sz w:val="28"/>
          <w:szCs w:val="28"/>
        </w:rPr>
        <w:t>1.系统日志管理</w:t>
      </w:r>
      <w:bookmarkEnd w:id="303"/>
    </w:p>
    <w:p w14:paraId="5A3B9C7A">
      <w:pPr>
        <w:ind w:firstLine="480"/>
        <w:rPr>
          <w:rFonts w:hint="eastAsia" w:ascii="仿宋" w:hAnsi="仿宋" w:eastAsia="仿宋" w:cs="仿宋"/>
          <w:sz w:val="28"/>
          <w:szCs w:val="28"/>
        </w:rPr>
      </w:pPr>
      <w:r>
        <w:rPr>
          <w:rFonts w:hint="eastAsia" w:ascii="仿宋" w:hAnsi="仿宋" w:eastAsia="仿宋" w:cs="仿宋"/>
          <w:sz w:val="28"/>
          <w:szCs w:val="28"/>
        </w:rPr>
        <w:t xml:space="preserve">需支持查询LIS系统操作日志：根据操作时间段，操作类别，查询LIS系统的操作日志。 </w:t>
      </w:r>
    </w:p>
    <w:p w14:paraId="2EB6A508">
      <w:pPr>
        <w:ind w:firstLine="480"/>
        <w:rPr>
          <w:rFonts w:hint="eastAsia" w:ascii="仿宋" w:hAnsi="仿宋" w:eastAsia="仿宋" w:cs="仿宋"/>
          <w:sz w:val="28"/>
          <w:szCs w:val="28"/>
        </w:rPr>
      </w:pPr>
      <w:r>
        <w:rPr>
          <w:rFonts w:hint="eastAsia" w:ascii="仿宋" w:hAnsi="仿宋" w:eastAsia="仿宋" w:cs="仿宋"/>
          <w:sz w:val="28"/>
          <w:szCs w:val="28"/>
        </w:rPr>
        <w:t>2.标本操作日志管理</w:t>
      </w:r>
    </w:p>
    <w:p w14:paraId="3226F574">
      <w:pPr>
        <w:ind w:firstLine="480"/>
        <w:rPr>
          <w:rFonts w:hint="eastAsia" w:ascii="仿宋" w:hAnsi="仿宋" w:eastAsia="仿宋" w:cs="仿宋"/>
          <w:sz w:val="28"/>
          <w:szCs w:val="28"/>
        </w:rPr>
      </w:pPr>
      <w:r>
        <w:rPr>
          <w:rFonts w:hint="eastAsia" w:ascii="仿宋" w:hAnsi="仿宋" w:eastAsia="仿宋" w:cs="仿宋"/>
          <w:sz w:val="28"/>
          <w:szCs w:val="28"/>
        </w:rPr>
        <w:t>需支持可查询检验单修改，审核，取消审核等操作记录，操作电脑IP。</w:t>
      </w:r>
    </w:p>
    <w:p w14:paraId="5685B292">
      <w:pPr>
        <w:ind w:firstLine="480"/>
        <w:rPr>
          <w:rFonts w:hint="eastAsia" w:ascii="仿宋" w:hAnsi="仿宋" w:eastAsia="仿宋" w:cs="仿宋"/>
          <w:sz w:val="28"/>
          <w:szCs w:val="28"/>
        </w:rPr>
      </w:pPr>
      <w:r>
        <w:rPr>
          <w:rFonts w:hint="eastAsia" w:ascii="仿宋" w:hAnsi="仿宋" w:eastAsia="仿宋" w:cs="仿宋"/>
          <w:sz w:val="28"/>
          <w:szCs w:val="28"/>
        </w:rPr>
        <w:t>需支持可查询样本取消审核操作记录，操作电脑IP。</w:t>
      </w:r>
    </w:p>
    <w:p w14:paraId="1AAB2D96">
      <w:pPr>
        <w:pStyle w:val="5"/>
        <w:tabs>
          <w:tab w:val="left" w:pos="0"/>
          <w:tab w:val="left" w:pos="426"/>
        </w:tabs>
        <w:ind w:firstLine="0"/>
        <w:rPr>
          <w:rFonts w:hint="eastAsia" w:ascii="仿宋" w:hAnsi="仿宋" w:eastAsia="仿宋" w:cs="仿宋"/>
          <w:sz w:val="28"/>
          <w:szCs w:val="28"/>
        </w:rPr>
      </w:pPr>
      <w:bookmarkStart w:id="304" w:name="_Toc27870"/>
      <w:r>
        <w:rPr>
          <w:rFonts w:hint="eastAsia" w:ascii="仿宋" w:hAnsi="仿宋" w:eastAsia="仿宋" w:cs="仿宋"/>
          <w:sz w:val="28"/>
          <w:szCs w:val="28"/>
        </w:rPr>
        <w:t>PACS/RIS系统</w:t>
      </w:r>
      <w:bookmarkEnd w:id="304"/>
    </w:p>
    <w:p w14:paraId="41D1D0F2">
      <w:pPr>
        <w:snapToGrid w:val="0"/>
        <w:ind w:firstLine="480"/>
        <w:jc w:val="left"/>
        <w:rPr>
          <w:rFonts w:hint="eastAsia" w:ascii="仿宋" w:hAnsi="仿宋" w:eastAsia="仿宋" w:cs="仿宋"/>
          <w:sz w:val="28"/>
          <w:szCs w:val="28"/>
        </w:rPr>
      </w:pPr>
      <w:r>
        <w:rPr>
          <w:rFonts w:hint="eastAsia" w:ascii="仿宋" w:hAnsi="仿宋" w:eastAsia="仿宋" w:cs="仿宋"/>
          <w:sz w:val="28"/>
          <w:szCs w:val="28"/>
        </w:rPr>
        <w:t xml:space="preserve">PACS/RIS系统覆盖医院医技检查业务，包括患者端预约、候诊、检查、结果发放等环节的智能化服务，医生端覆盖放射、超声、内镜、病理等专科诊断信息系统，同时通过智能辅助诊断、结构化报告辅助医生进行图像的诊断和报告的编写、审核以及发放。产品还需提供绩效、质控、科研、教学等科室管理等功能，提供相应的专业管理模型，帮助科室持续提升运营管理能力。 </w:t>
      </w:r>
    </w:p>
    <w:p w14:paraId="6D470E93">
      <w:pPr>
        <w:pStyle w:val="7"/>
        <w:tabs>
          <w:tab w:val="left" w:pos="0"/>
          <w:tab w:val="left" w:pos="1008"/>
          <w:tab w:val="left" w:pos="1276"/>
        </w:tabs>
        <w:ind w:firstLine="0"/>
        <w:rPr>
          <w:rFonts w:hint="eastAsia" w:ascii="仿宋" w:hAnsi="仿宋" w:eastAsia="仿宋" w:cs="仿宋"/>
          <w:sz w:val="28"/>
          <w:szCs w:val="28"/>
        </w:rPr>
      </w:pPr>
      <w:bookmarkStart w:id="305" w:name="_Toc7776"/>
      <w:r>
        <w:rPr>
          <w:rFonts w:hint="eastAsia" w:ascii="仿宋" w:hAnsi="仿宋" w:eastAsia="仿宋" w:cs="仿宋"/>
          <w:sz w:val="28"/>
          <w:szCs w:val="28"/>
        </w:rPr>
        <w:t>中心服务系统</w:t>
      </w:r>
      <w:bookmarkEnd w:id="305"/>
    </w:p>
    <w:p w14:paraId="05C7C46E">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核心管理系统</w:t>
      </w:r>
    </w:p>
    <w:p w14:paraId="1172DC01">
      <w:pPr>
        <w:ind w:firstLine="480"/>
        <w:rPr>
          <w:rFonts w:hint="eastAsia" w:ascii="仿宋" w:hAnsi="仿宋" w:eastAsia="仿宋" w:cs="仿宋"/>
          <w:sz w:val="28"/>
          <w:szCs w:val="28"/>
        </w:rPr>
      </w:pPr>
      <w:r>
        <w:rPr>
          <w:rFonts w:hint="eastAsia" w:ascii="仿宋" w:hAnsi="仿宋" w:eastAsia="仿宋" w:cs="仿宋"/>
          <w:sz w:val="28"/>
          <w:szCs w:val="28"/>
        </w:rPr>
        <w:t>提供PACS/RIS信息系统的采集、存储、应用等核心服务支撑，包括以下信息：</w:t>
      </w:r>
    </w:p>
    <w:p w14:paraId="4B0ACDC7">
      <w:pPr>
        <w:numPr>
          <w:ilvl w:val="0"/>
          <w:numId w:val="23"/>
        </w:numPr>
        <w:ind w:firstLine="480"/>
        <w:rPr>
          <w:rFonts w:hint="eastAsia" w:ascii="仿宋" w:hAnsi="仿宋" w:eastAsia="仿宋" w:cs="仿宋"/>
          <w:sz w:val="28"/>
          <w:szCs w:val="28"/>
        </w:rPr>
      </w:pPr>
      <w:r>
        <w:rPr>
          <w:rFonts w:hint="eastAsia" w:ascii="仿宋" w:hAnsi="仿宋" w:eastAsia="仿宋" w:cs="仿宋"/>
          <w:sz w:val="28"/>
          <w:szCs w:val="28"/>
        </w:rPr>
        <w:t>支持UNIX、Linux及Windows操作系统等多种平台的应用。</w:t>
      </w:r>
    </w:p>
    <w:p w14:paraId="1737B8E3">
      <w:pPr>
        <w:numPr>
          <w:ilvl w:val="0"/>
          <w:numId w:val="23"/>
        </w:numPr>
        <w:ind w:firstLine="480"/>
        <w:rPr>
          <w:rFonts w:hint="eastAsia" w:ascii="仿宋" w:hAnsi="仿宋" w:eastAsia="仿宋" w:cs="仿宋"/>
          <w:sz w:val="28"/>
          <w:szCs w:val="28"/>
        </w:rPr>
      </w:pPr>
      <w:r>
        <w:rPr>
          <w:rFonts w:hint="eastAsia" w:ascii="仿宋" w:hAnsi="仿宋" w:eastAsia="仿宋" w:cs="仿宋"/>
          <w:sz w:val="28"/>
          <w:szCs w:val="28"/>
        </w:rPr>
        <w:t>支持ORACLE、SQL SERVER等大型关系型数据库的应用。</w:t>
      </w:r>
    </w:p>
    <w:p w14:paraId="39A5484C">
      <w:pPr>
        <w:numPr>
          <w:ilvl w:val="0"/>
          <w:numId w:val="23"/>
        </w:numPr>
        <w:ind w:firstLine="480"/>
        <w:rPr>
          <w:rFonts w:hint="eastAsia" w:ascii="仿宋" w:hAnsi="仿宋" w:eastAsia="仿宋" w:cs="仿宋"/>
          <w:sz w:val="28"/>
          <w:szCs w:val="28"/>
        </w:rPr>
      </w:pPr>
      <w:r>
        <w:rPr>
          <w:rFonts w:hint="eastAsia" w:ascii="仿宋" w:hAnsi="仿宋" w:eastAsia="仿宋" w:cs="仿宋"/>
          <w:sz w:val="28"/>
          <w:szCs w:val="28"/>
        </w:rPr>
        <w:t>支持负载均衡设计，确保系统高效率。</w:t>
      </w:r>
    </w:p>
    <w:p w14:paraId="0C8E8EDA">
      <w:pPr>
        <w:numPr>
          <w:ilvl w:val="0"/>
          <w:numId w:val="23"/>
        </w:numPr>
        <w:ind w:firstLine="480"/>
        <w:rPr>
          <w:rFonts w:hint="eastAsia" w:ascii="仿宋" w:hAnsi="仿宋" w:eastAsia="仿宋" w:cs="仿宋"/>
          <w:sz w:val="28"/>
          <w:szCs w:val="28"/>
        </w:rPr>
      </w:pPr>
      <w:r>
        <w:rPr>
          <w:rFonts w:hint="eastAsia" w:ascii="仿宋" w:hAnsi="仿宋" w:eastAsia="仿宋" w:cs="仿宋"/>
          <w:sz w:val="28"/>
          <w:szCs w:val="28"/>
        </w:rPr>
        <w:t>支持分级服务器系统，采用数据级、平台应用级等多级技术架构。</w:t>
      </w:r>
    </w:p>
    <w:p w14:paraId="43DB3F05">
      <w:pPr>
        <w:numPr>
          <w:ilvl w:val="0"/>
          <w:numId w:val="23"/>
        </w:numPr>
        <w:ind w:firstLine="480"/>
        <w:rPr>
          <w:rFonts w:hint="eastAsia" w:ascii="仿宋" w:hAnsi="仿宋" w:eastAsia="仿宋" w:cs="仿宋"/>
          <w:sz w:val="28"/>
          <w:szCs w:val="28"/>
        </w:rPr>
      </w:pPr>
      <w:r>
        <w:rPr>
          <w:rFonts w:hint="eastAsia" w:ascii="仿宋" w:hAnsi="仿宋" w:eastAsia="仿宋" w:cs="仿宋"/>
          <w:sz w:val="28"/>
          <w:szCs w:val="28"/>
        </w:rPr>
        <w:t>应用服务器随业务接入点增多而能够动态横向扩展，提升整体影像访问性能，投资最大化效益。</w:t>
      </w:r>
    </w:p>
    <w:p w14:paraId="245F1667">
      <w:pPr>
        <w:numPr>
          <w:ilvl w:val="0"/>
          <w:numId w:val="23"/>
        </w:numPr>
        <w:ind w:firstLine="480"/>
        <w:rPr>
          <w:rFonts w:hint="eastAsia" w:ascii="仿宋" w:hAnsi="仿宋" w:eastAsia="仿宋" w:cs="仿宋"/>
          <w:sz w:val="28"/>
          <w:szCs w:val="28"/>
        </w:rPr>
      </w:pPr>
      <w:r>
        <w:rPr>
          <w:rFonts w:hint="eastAsia" w:ascii="仿宋" w:hAnsi="仿宋" w:eastAsia="仿宋" w:cs="仿宋"/>
          <w:sz w:val="28"/>
          <w:szCs w:val="28"/>
        </w:rPr>
        <w:t>支持采用集中式数据库及独立影像储存管理机制，同时记录所有影像的储存位置，支持影像的分级存储。</w:t>
      </w:r>
    </w:p>
    <w:p w14:paraId="458F975A">
      <w:pPr>
        <w:numPr>
          <w:ilvl w:val="0"/>
          <w:numId w:val="23"/>
        </w:numPr>
        <w:ind w:firstLine="480"/>
        <w:rPr>
          <w:rFonts w:hint="eastAsia" w:ascii="仿宋" w:hAnsi="仿宋" w:eastAsia="仿宋" w:cs="仿宋"/>
          <w:sz w:val="28"/>
          <w:szCs w:val="28"/>
        </w:rPr>
      </w:pPr>
      <w:r>
        <w:rPr>
          <w:rFonts w:hint="eastAsia" w:ascii="仿宋" w:hAnsi="仿宋" w:eastAsia="仿宋" w:cs="仿宋"/>
          <w:sz w:val="28"/>
          <w:szCs w:val="28"/>
        </w:rPr>
        <w:t>支持多级存储，存储性能与数据访问频率相匹配，节约投资。</w:t>
      </w:r>
    </w:p>
    <w:p w14:paraId="41CAABEF">
      <w:pPr>
        <w:numPr>
          <w:ilvl w:val="0"/>
          <w:numId w:val="23"/>
        </w:numPr>
        <w:ind w:firstLine="480"/>
        <w:rPr>
          <w:rFonts w:hint="eastAsia" w:ascii="仿宋" w:hAnsi="仿宋" w:eastAsia="仿宋" w:cs="仿宋"/>
          <w:sz w:val="28"/>
          <w:szCs w:val="28"/>
        </w:rPr>
      </w:pPr>
      <w:r>
        <w:rPr>
          <w:rFonts w:hint="eastAsia" w:ascii="仿宋" w:hAnsi="仿宋" w:eastAsia="仿宋" w:cs="仿宋"/>
          <w:sz w:val="28"/>
          <w:szCs w:val="28"/>
        </w:rPr>
        <w:t>存储在离线系统上的图像数据，在需要访问时，系统提供在短时间之内恢复到在线存储系统。</w:t>
      </w:r>
    </w:p>
    <w:p w14:paraId="73FD3CB6">
      <w:pPr>
        <w:numPr>
          <w:ilvl w:val="0"/>
          <w:numId w:val="23"/>
        </w:numPr>
        <w:ind w:firstLine="480"/>
        <w:rPr>
          <w:rFonts w:hint="eastAsia" w:ascii="仿宋" w:hAnsi="仿宋" w:eastAsia="仿宋" w:cs="仿宋"/>
          <w:sz w:val="28"/>
          <w:szCs w:val="28"/>
        </w:rPr>
      </w:pPr>
      <w:r>
        <w:rPr>
          <w:rFonts w:hint="eastAsia" w:ascii="仿宋" w:hAnsi="仿宋" w:eastAsia="仿宋" w:cs="仿宋"/>
          <w:sz w:val="28"/>
          <w:szCs w:val="28"/>
        </w:rPr>
        <w:t>支持独立的存储局域网络，数据操作不影响业务系统带宽。</w:t>
      </w:r>
    </w:p>
    <w:p w14:paraId="775737D9">
      <w:pPr>
        <w:numPr>
          <w:ilvl w:val="0"/>
          <w:numId w:val="23"/>
        </w:numPr>
        <w:ind w:firstLine="480"/>
        <w:rPr>
          <w:rFonts w:hint="eastAsia" w:ascii="仿宋" w:hAnsi="仿宋" w:eastAsia="仿宋" w:cs="仿宋"/>
          <w:sz w:val="28"/>
          <w:szCs w:val="28"/>
        </w:rPr>
      </w:pPr>
      <w:r>
        <w:rPr>
          <w:rFonts w:hint="eastAsia" w:ascii="仿宋" w:hAnsi="仿宋" w:eastAsia="仿宋" w:cs="仿宋"/>
          <w:sz w:val="28"/>
          <w:szCs w:val="28"/>
        </w:rPr>
        <w:t>存储网络与业务网络物理隔离，提高系统安全性。</w:t>
      </w:r>
    </w:p>
    <w:p w14:paraId="5145F2A8">
      <w:pPr>
        <w:numPr>
          <w:ilvl w:val="0"/>
          <w:numId w:val="23"/>
        </w:numPr>
        <w:ind w:firstLine="480"/>
        <w:rPr>
          <w:rFonts w:hint="eastAsia" w:ascii="仿宋" w:hAnsi="仿宋" w:eastAsia="仿宋" w:cs="仿宋"/>
          <w:sz w:val="28"/>
          <w:szCs w:val="28"/>
        </w:rPr>
      </w:pPr>
      <w:r>
        <w:rPr>
          <w:rFonts w:hint="eastAsia" w:ascii="仿宋" w:hAnsi="仿宋" w:eastAsia="仿宋" w:cs="仿宋"/>
          <w:sz w:val="28"/>
          <w:szCs w:val="28"/>
        </w:rPr>
        <w:t>图像存储支持非压缩，JPEG、JPEG2000无损、有损压缩及文件级的压缩。</w:t>
      </w:r>
    </w:p>
    <w:p w14:paraId="51AAA4A8">
      <w:pPr>
        <w:numPr>
          <w:ilvl w:val="0"/>
          <w:numId w:val="23"/>
        </w:numPr>
        <w:ind w:firstLine="480"/>
        <w:rPr>
          <w:rFonts w:hint="eastAsia" w:ascii="仿宋" w:hAnsi="仿宋" w:eastAsia="仿宋" w:cs="仿宋"/>
          <w:sz w:val="28"/>
          <w:szCs w:val="28"/>
        </w:rPr>
      </w:pPr>
      <w:r>
        <w:rPr>
          <w:rFonts w:hint="eastAsia" w:ascii="仿宋" w:hAnsi="仿宋" w:eastAsia="仿宋" w:cs="仿宋"/>
          <w:sz w:val="28"/>
          <w:szCs w:val="28"/>
        </w:rPr>
        <w:t>图像采用无损压缩，由PACS系统打印出的图像硬拷贝不低于原设备打印输出的硬拷贝质量。</w:t>
      </w:r>
    </w:p>
    <w:p w14:paraId="435E7C20">
      <w:pPr>
        <w:numPr>
          <w:ilvl w:val="0"/>
          <w:numId w:val="23"/>
        </w:numPr>
        <w:ind w:firstLine="480"/>
        <w:rPr>
          <w:rFonts w:hint="eastAsia" w:ascii="仿宋" w:hAnsi="仿宋" w:eastAsia="仿宋" w:cs="仿宋"/>
          <w:sz w:val="28"/>
          <w:szCs w:val="28"/>
        </w:rPr>
      </w:pPr>
      <w:r>
        <w:rPr>
          <w:rFonts w:hint="eastAsia" w:ascii="仿宋" w:hAnsi="仿宋" w:eastAsia="仿宋" w:cs="仿宋"/>
          <w:sz w:val="28"/>
          <w:szCs w:val="28"/>
        </w:rPr>
        <w:t>存储系统提供高安全性、可靠性和容灾能力。</w:t>
      </w:r>
    </w:p>
    <w:p w14:paraId="4726188C">
      <w:pPr>
        <w:numPr>
          <w:ilvl w:val="0"/>
          <w:numId w:val="23"/>
        </w:numPr>
        <w:ind w:firstLine="480"/>
        <w:rPr>
          <w:rFonts w:hint="eastAsia" w:ascii="仿宋" w:hAnsi="仿宋" w:eastAsia="仿宋" w:cs="仿宋"/>
          <w:sz w:val="28"/>
          <w:szCs w:val="28"/>
        </w:rPr>
      </w:pPr>
      <w:r>
        <w:rPr>
          <w:rFonts w:hint="eastAsia" w:ascii="仿宋" w:hAnsi="仿宋" w:eastAsia="仿宋" w:cs="仿宋"/>
          <w:sz w:val="28"/>
          <w:szCs w:val="28"/>
        </w:rPr>
        <w:t>系统具有高可靠性设计，支持热备和热切换，确保业务连续性。</w:t>
      </w:r>
    </w:p>
    <w:p w14:paraId="6E9F367E">
      <w:pPr>
        <w:numPr>
          <w:ilvl w:val="0"/>
          <w:numId w:val="23"/>
        </w:numPr>
        <w:ind w:firstLine="480"/>
        <w:rPr>
          <w:rFonts w:hint="eastAsia" w:ascii="仿宋" w:hAnsi="仿宋" w:eastAsia="仿宋" w:cs="仿宋"/>
          <w:sz w:val="28"/>
          <w:szCs w:val="28"/>
        </w:rPr>
      </w:pPr>
      <w:r>
        <w:rPr>
          <w:rFonts w:hint="eastAsia" w:ascii="仿宋" w:hAnsi="仿宋" w:eastAsia="仿宋" w:cs="仿宋"/>
          <w:sz w:val="28"/>
          <w:szCs w:val="28"/>
        </w:rPr>
        <w:t>支持虚拟化部署，具备15年以上在线调阅影像数据能力。</w:t>
      </w:r>
    </w:p>
    <w:p w14:paraId="19602F3B">
      <w:pPr>
        <w:numPr>
          <w:ilvl w:val="0"/>
          <w:numId w:val="23"/>
        </w:numPr>
        <w:ind w:firstLine="480"/>
        <w:rPr>
          <w:rFonts w:hint="eastAsia" w:ascii="仿宋" w:hAnsi="仿宋" w:eastAsia="仿宋" w:cs="仿宋"/>
          <w:sz w:val="28"/>
          <w:szCs w:val="28"/>
        </w:rPr>
      </w:pPr>
      <w:r>
        <w:rPr>
          <w:rFonts w:hint="eastAsia" w:ascii="仿宋" w:hAnsi="仿宋" w:eastAsia="仿宋" w:cs="仿宋"/>
          <w:sz w:val="28"/>
          <w:szCs w:val="28"/>
        </w:rPr>
        <w:t>系统具备高效传输效率，影像调阅（或加载）速度桌面端响应时间≤1.5s, 影像调阅（或加载）速度移动端响应时间≤3s。</w:t>
      </w:r>
    </w:p>
    <w:p w14:paraId="1F586C3D">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设备连接系统</w:t>
      </w:r>
    </w:p>
    <w:p w14:paraId="358DEFFB">
      <w:pPr>
        <w:ind w:firstLine="480"/>
        <w:rPr>
          <w:rFonts w:hint="eastAsia" w:ascii="仿宋" w:hAnsi="仿宋" w:eastAsia="仿宋" w:cs="仿宋"/>
          <w:sz w:val="28"/>
          <w:szCs w:val="28"/>
        </w:rPr>
      </w:pPr>
      <w:r>
        <w:rPr>
          <w:rFonts w:hint="eastAsia" w:ascii="仿宋" w:hAnsi="仿宋" w:eastAsia="仿宋" w:cs="仿宋"/>
          <w:sz w:val="28"/>
          <w:szCs w:val="28"/>
        </w:rPr>
        <w:t>提供影像检查设备接入，包括以下信息：</w:t>
      </w:r>
    </w:p>
    <w:p w14:paraId="123C3662">
      <w:pPr>
        <w:numPr>
          <w:ilvl w:val="0"/>
          <w:numId w:val="24"/>
        </w:numPr>
        <w:ind w:firstLine="480"/>
        <w:rPr>
          <w:rFonts w:hint="eastAsia" w:ascii="仿宋" w:hAnsi="仿宋" w:eastAsia="仿宋" w:cs="仿宋"/>
          <w:sz w:val="28"/>
          <w:szCs w:val="28"/>
        </w:rPr>
      </w:pPr>
      <w:r>
        <w:rPr>
          <w:rFonts w:hint="eastAsia" w:ascii="仿宋" w:hAnsi="仿宋" w:eastAsia="仿宋" w:cs="仿宋"/>
          <w:sz w:val="28"/>
          <w:szCs w:val="28"/>
        </w:rPr>
        <w:t>支持与医院所有DICOM和非DICOM影像设备的连接，包括CT、MR、CR、DR、数字胃肠、超声、胃镜、肠镜等。</w:t>
      </w:r>
    </w:p>
    <w:p w14:paraId="3DD6A128">
      <w:pPr>
        <w:numPr>
          <w:ilvl w:val="0"/>
          <w:numId w:val="24"/>
        </w:numPr>
        <w:ind w:firstLine="480"/>
        <w:rPr>
          <w:rFonts w:hint="eastAsia" w:ascii="仿宋" w:hAnsi="仿宋" w:eastAsia="仿宋" w:cs="仿宋"/>
          <w:sz w:val="28"/>
          <w:szCs w:val="28"/>
        </w:rPr>
      </w:pPr>
      <w:r>
        <w:rPr>
          <w:rFonts w:hint="eastAsia" w:ascii="仿宋" w:hAnsi="仿宋" w:eastAsia="仿宋" w:cs="仿宋"/>
          <w:sz w:val="28"/>
          <w:szCs w:val="28"/>
        </w:rPr>
        <w:t>支持的DICOM服务类包括:Storage SCU/SCP、Query/Retrieve SCU/SCP、Modality Work list SCU/SCP 、Modality Performed Procedure Step Management SCU/SCP、Print SCU、ECHO SCU/SCP、Storage Commitment SCU/SCP、Verification SCU/SCP、Hanging Protocol等。</w:t>
      </w:r>
    </w:p>
    <w:p w14:paraId="3314110E">
      <w:pPr>
        <w:numPr>
          <w:ilvl w:val="0"/>
          <w:numId w:val="24"/>
        </w:numPr>
        <w:ind w:firstLine="480"/>
        <w:rPr>
          <w:rFonts w:hint="eastAsia" w:ascii="仿宋" w:hAnsi="仿宋" w:eastAsia="仿宋" w:cs="仿宋"/>
          <w:sz w:val="28"/>
          <w:szCs w:val="28"/>
        </w:rPr>
      </w:pPr>
      <w:r>
        <w:rPr>
          <w:rFonts w:hint="eastAsia" w:ascii="仿宋" w:hAnsi="仿宋" w:eastAsia="仿宋" w:cs="仿宋"/>
          <w:sz w:val="28"/>
          <w:szCs w:val="28"/>
        </w:rPr>
        <w:t>支持DICOM RAW DATA、DICOM Part 10、DICOM JPEG-Lossless、DICOM JPEG-Lossy、BMP、JPG等影像类型。</w:t>
      </w:r>
    </w:p>
    <w:p w14:paraId="7D877FDF">
      <w:pPr>
        <w:numPr>
          <w:ilvl w:val="0"/>
          <w:numId w:val="24"/>
        </w:numPr>
        <w:ind w:firstLine="480"/>
        <w:rPr>
          <w:rFonts w:hint="eastAsia" w:ascii="仿宋" w:hAnsi="仿宋" w:eastAsia="仿宋" w:cs="仿宋"/>
          <w:sz w:val="28"/>
          <w:szCs w:val="28"/>
        </w:rPr>
      </w:pPr>
      <w:r>
        <w:rPr>
          <w:rFonts w:hint="eastAsia" w:ascii="仿宋" w:hAnsi="仿宋" w:eastAsia="仿宋" w:cs="仿宋"/>
          <w:sz w:val="28"/>
          <w:szCs w:val="28"/>
        </w:rPr>
        <w:t>可接收各种非DICOM影像设备，进行单帧或者多帧采集，并转换为标准DICOM格式。</w:t>
      </w:r>
    </w:p>
    <w:p w14:paraId="64BCFD20">
      <w:pPr>
        <w:numPr>
          <w:ilvl w:val="0"/>
          <w:numId w:val="24"/>
        </w:numPr>
        <w:ind w:firstLine="480"/>
        <w:rPr>
          <w:rFonts w:hint="eastAsia" w:ascii="仿宋" w:hAnsi="仿宋" w:eastAsia="仿宋" w:cs="仿宋"/>
          <w:sz w:val="28"/>
          <w:szCs w:val="28"/>
        </w:rPr>
      </w:pPr>
      <w:r>
        <w:rPr>
          <w:rFonts w:hint="eastAsia" w:ascii="仿宋" w:hAnsi="仿宋" w:eastAsia="仿宋" w:cs="仿宋"/>
          <w:sz w:val="28"/>
          <w:szCs w:val="28"/>
        </w:rPr>
        <w:t>能够对非DICOM标准影像采集实时显示，调节图像对比度、亮度、饱和度、色度等。</w:t>
      </w:r>
    </w:p>
    <w:p w14:paraId="1B16224C">
      <w:pPr>
        <w:numPr>
          <w:ilvl w:val="0"/>
          <w:numId w:val="24"/>
        </w:numPr>
        <w:ind w:firstLine="480"/>
        <w:rPr>
          <w:rFonts w:hint="eastAsia" w:ascii="仿宋" w:hAnsi="仿宋" w:eastAsia="仿宋" w:cs="仿宋"/>
          <w:sz w:val="28"/>
          <w:szCs w:val="28"/>
        </w:rPr>
      </w:pPr>
      <w:r>
        <w:rPr>
          <w:rFonts w:hint="eastAsia" w:ascii="仿宋" w:hAnsi="仿宋" w:eastAsia="仿宋" w:cs="仿宋"/>
          <w:sz w:val="28"/>
          <w:szCs w:val="28"/>
        </w:rPr>
        <w:t>通过视频信号采集医学图像时，图像的几何分辨率应不低于原始图像的分辨率。</w:t>
      </w:r>
    </w:p>
    <w:p w14:paraId="4C1951F9">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存储管理系统</w:t>
      </w:r>
    </w:p>
    <w:p w14:paraId="50EEC1A1">
      <w:pPr>
        <w:numPr>
          <w:ilvl w:val="0"/>
          <w:numId w:val="25"/>
        </w:numPr>
        <w:ind w:firstLine="480"/>
        <w:rPr>
          <w:rFonts w:hint="eastAsia" w:ascii="仿宋" w:hAnsi="仿宋" w:eastAsia="仿宋" w:cs="仿宋"/>
          <w:sz w:val="28"/>
          <w:szCs w:val="28"/>
        </w:rPr>
      </w:pPr>
      <w:r>
        <w:rPr>
          <w:rFonts w:hint="eastAsia" w:ascii="仿宋" w:hAnsi="仿宋" w:eastAsia="仿宋" w:cs="仿宋"/>
          <w:sz w:val="28"/>
          <w:szCs w:val="28"/>
        </w:rPr>
        <w:t>支持多级存储系统，实现在线、近线、离线的多级图像管理及存储。</w:t>
      </w:r>
    </w:p>
    <w:p w14:paraId="593107FD">
      <w:pPr>
        <w:numPr>
          <w:ilvl w:val="0"/>
          <w:numId w:val="25"/>
        </w:numPr>
        <w:ind w:firstLine="480"/>
        <w:rPr>
          <w:rFonts w:hint="eastAsia" w:ascii="仿宋" w:hAnsi="仿宋" w:eastAsia="仿宋" w:cs="仿宋"/>
          <w:sz w:val="28"/>
          <w:szCs w:val="28"/>
        </w:rPr>
      </w:pPr>
      <w:r>
        <w:rPr>
          <w:rFonts w:hint="eastAsia" w:ascii="仿宋" w:hAnsi="仿宋" w:eastAsia="仿宋" w:cs="仿宋"/>
          <w:sz w:val="28"/>
          <w:szCs w:val="28"/>
        </w:rPr>
        <w:t>具有存储管理的功能，存储系统提供高安全性、可靠性和容灾能力；支持SAN+NAS模式，可同时用SAN或NAS的方式使用存储空间。</w:t>
      </w:r>
    </w:p>
    <w:p w14:paraId="3AB03D60">
      <w:pPr>
        <w:numPr>
          <w:ilvl w:val="0"/>
          <w:numId w:val="25"/>
        </w:numPr>
        <w:ind w:firstLine="480"/>
        <w:rPr>
          <w:rFonts w:hint="eastAsia" w:ascii="仿宋" w:hAnsi="仿宋" w:eastAsia="仿宋" w:cs="仿宋"/>
          <w:sz w:val="28"/>
          <w:szCs w:val="28"/>
        </w:rPr>
      </w:pPr>
      <w:r>
        <w:rPr>
          <w:rFonts w:hint="eastAsia" w:ascii="仿宋" w:hAnsi="仿宋" w:eastAsia="仿宋" w:cs="仿宋"/>
          <w:sz w:val="28"/>
          <w:szCs w:val="28"/>
        </w:rPr>
        <w:t>对图像存储空间进行管理，不同设备的图像存储到预定的位置，在空间不足时发出警报，提醒管理员及时扩展；在分级存储的情况下，自动完成数据的迁移工作。</w:t>
      </w:r>
    </w:p>
    <w:p w14:paraId="7F279ADB">
      <w:pPr>
        <w:numPr>
          <w:ilvl w:val="0"/>
          <w:numId w:val="25"/>
        </w:numPr>
        <w:ind w:firstLine="480"/>
        <w:rPr>
          <w:rFonts w:hint="eastAsia" w:ascii="仿宋" w:hAnsi="仿宋" w:eastAsia="仿宋" w:cs="仿宋"/>
          <w:sz w:val="28"/>
          <w:szCs w:val="28"/>
        </w:rPr>
      </w:pPr>
      <w:r>
        <w:rPr>
          <w:rFonts w:hint="eastAsia" w:ascii="仿宋" w:hAnsi="仿宋" w:eastAsia="仿宋" w:cs="仿宋"/>
          <w:sz w:val="28"/>
          <w:szCs w:val="28"/>
        </w:rPr>
        <w:t>接收客户端调阅图像的请求，并记录调阅日志；支持图像预取和自动路由功能。</w:t>
      </w:r>
    </w:p>
    <w:p w14:paraId="13771430">
      <w:pPr>
        <w:numPr>
          <w:ilvl w:val="0"/>
          <w:numId w:val="25"/>
        </w:numPr>
        <w:ind w:firstLine="480"/>
        <w:rPr>
          <w:rFonts w:hint="eastAsia" w:ascii="仿宋" w:hAnsi="仿宋" w:eastAsia="仿宋" w:cs="仿宋"/>
          <w:sz w:val="28"/>
          <w:szCs w:val="28"/>
        </w:rPr>
      </w:pPr>
      <w:r>
        <w:rPr>
          <w:rFonts w:hint="eastAsia" w:ascii="仿宋" w:hAnsi="仿宋" w:eastAsia="仿宋" w:cs="仿宋"/>
          <w:sz w:val="28"/>
          <w:szCs w:val="28"/>
        </w:rPr>
        <w:t>中心服务器支持虚拟化技术，能支持1T或以上的最大内存容量，支持电源冗余技术。</w:t>
      </w:r>
    </w:p>
    <w:p w14:paraId="4CF46CFB">
      <w:pPr>
        <w:numPr>
          <w:ilvl w:val="0"/>
          <w:numId w:val="25"/>
        </w:numPr>
        <w:ind w:firstLine="480"/>
        <w:rPr>
          <w:rFonts w:hint="eastAsia" w:ascii="仿宋" w:hAnsi="仿宋" w:eastAsia="仿宋" w:cs="仿宋"/>
          <w:sz w:val="28"/>
          <w:szCs w:val="28"/>
        </w:rPr>
      </w:pPr>
      <w:r>
        <w:rPr>
          <w:rFonts w:hint="eastAsia" w:ascii="仿宋" w:hAnsi="仿宋" w:eastAsia="仿宋" w:cs="仿宋"/>
          <w:sz w:val="28"/>
          <w:szCs w:val="28"/>
        </w:rPr>
        <w:t>提供多级（前置/在线/归档）数据安全体系保障，提供方便的管理界面，按需要管理所有存储设备。</w:t>
      </w:r>
    </w:p>
    <w:p w14:paraId="1AC197F9">
      <w:pPr>
        <w:numPr>
          <w:ilvl w:val="0"/>
          <w:numId w:val="25"/>
        </w:numPr>
        <w:ind w:firstLine="0" w:firstLineChars="0"/>
        <w:rPr>
          <w:rFonts w:hint="eastAsia" w:ascii="仿宋" w:hAnsi="仿宋" w:eastAsia="仿宋" w:cs="仿宋"/>
          <w:sz w:val="28"/>
          <w:szCs w:val="28"/>
        </w:rPr>
      </w:pPr>
      <w:r>
        <w:rPr>
          <w:rFonts w:hint="eastAsia" w:ascii="仿宋" w:hAnsi="仿宋" w:eastAsia="仿宋" w:cs="仿宋"/>
          <w:sz w:val="28"/>
          <w:szCs w:val="28"/>
        </w:rPr>
        <w:t>对薄层影像数据存储的管理，可以设置专门的水线管理机制，以保证存储空间的有效性，可根据用户的需求，设置存储设备的影像删除策略；在删除影像前需要确认影像已经备份，影像删除恢复功能。</w:t>
      </w:r>
    </w:p>
    <w:p w14:paraId="09D677AD">
      <w:pPr>
        <w:pStyle w:val="7"/>
        <w:tabs>
          <w:tab w:val="left" w:pos="0"/>
          <w:tab w:val="left" w:pos="1008"/>
          <w:tab w:val="left" w:pos="1276"/>
        </w:tabs>
        <w:ind w:firstLine="0"/>
        <w:rPr>
          <w:rFonts w:hint="eastAsia" w:ascii="仿宋" w:hAnsi="仿宋" w:eastAsia="仿宋" w:cs="仿宋"/>
          <w:sz w:val="28"/>
          <w:szCs w:val="28"/>
        </w:rPr>
      </w:pPr>
      <w:bookmarkStart w:id="306" w:name="_Toc16508"/>
      <w:r>
        <w:rPr>
          <w:rFonts w:hint="eastAsia" w:ascii="仿宋" w:hAnsi="仿宋" w:eastAsia="仿宋" w:cs="仿宋"/>
          <w:sz w:val="28"/>
          <w:szCs w:val="28"/>
        </w:rPr>
        <w:t>综合管理系统</w:t>
      </w:r>
      <w:bookmarkEnd w:id="306"/>
    </w:p>
    <w:p w14:paraId="62EF26E5">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配置管理系统</w:t>
      </w:r>
    </w:p>
    <w:p w14:paraId="543D3242">
      <w:pPr>
        <w:ind w:firstLine="480"/>
        <w:rPr>
          <w:rFonts w:hint="eastAsia" w:ascii="仿宋" w:hAnsi="仿宋" w:eastAsia="仿宋" w:cs="仿宋"/>
          <w:sz w:val="28"/>
          <w:szCs w:val="28"/>
        </w:rPr>
      </w:pPr>
      <w:r>
        <w:rPr>
          <w:rFonts w:hint="eastAsia" w:ascii="仿宋" w:hAnsi="仿宋" w:eastAsia="仿宋" w:cs="仿宋"/>
          <w:sz w:val="28"/>
          <w:szCs w:val="28"/>
        </w:rPr>
        <w:t>提供管理及维护PACS/RIS的日常工作的基础数据，其维护功能包括以下几项：医院信息、部门信息、用户信息、工作组信息、设备类型、设备明细、部位大类、部位明细、检查项目、角色信息、权限信息、参数信息。</w:t>
      </w:r>
    </w:p>
    <w:p w14:paraId="4B6672EE">
      <w:pPr>
        <w:numPr>
          <w:ilvl w:val="1"/>
          <w:numId w:val="26"/>
        </w:numPr>
        <w:ind w:firstLine="480"/>
        <w:rPr>
          <w:rFonts w:hint="eastAsia" w:ascii="仿宋" w:hAnsi="仿宋" w:eastAsia="仿宋" w:cs="仿宋"/>
          <w:sz w:val="28"/>
          <w:szCs w:val="28"/>
        </w:rPr>
      </w:pPr>
      <w:r>
        <w:rPr>
          <w:rFonts w:hint="eastAsia" w:ascii="仿宋" w:hAnsi="仿宋" w:eastAsia="仿宋" w:cs="仿宋"/>
          <w:sz w:val="28"/>
          <w:szCs w:val="28"/>
        </w:rPr>
        <w:t>医院信息：医院信息的添加与修改与删除。</w:t>
      </w:r>
    </w:p>
    <w:p w14:paraId="4C56378E">
      <w:pPr>
        <w:numPr>
          <w:ilvl w:val="1"/>
          <w:numId w:val="26"/>
        </w:numPr>
        <w:ind w:firstLine="480"/>
        <w:rPr>
          <w:rFonts w:hint="eastAsia" w:ascii="仿宋" w:hAnsi="仿宋" w:eastAsia="仿宋" w:cs="仿宋"/>
          <w:sz w:val="28"/>
          <w:szCs w:val="28"/>
        </w:rPr>
      </w:pPr>
      <w:r>
        <w:rPr>
          <w:rFonts w:hint="eastAsia" w:ascii="仿宋" w:hAnsi="仿宋" w:eastAsia="仿宋" w:cs="仿宋"/>
          <w:sz w:val="28"/>
          <w:szCs w:val="28"/>
        </w:rPr>
        <w:t>部门信息：部门信息的添加与修改与删除。</w:t>
      </w:r>
    </w:p>
    <w:p w14:paraId="144CA3BB">
      <w:pPr>
        <w:numPr>
          <w:ilvl w:val="1"/>
          <w:numId w:val="26"/>
        </w:numPr>
        <w:ind w:firstLine="480"/>
        <w:rPr>
          <w:rFonts w:hint="eastAsia" w:ascii="仿宋" w:hAnsi="仿宋" w:eastAsia="仿宋" w:cs="仿宋"/>
          <w:sz w:val="28"/>
          <w:szCs w:val="28"/>
        </w:rPr>
      </w:pPr>
      <w:r>
        <w:rPr>
          <w:rFonts w:hint="eastAsia" w:ascii="仿宋" w:hAnsi="仿宋" w:eastAsia="仿宋" w:cs="仿宋"/>
          <w:sz w:val="28"/>
          <w:szCs w:val="28"/>
        </w:rPr>
        <w:t>用户信息：用户信息的添加与修改与删除。</w:t>
      </w:r>
    </w:p>
    <w:p w14:paraId="42A11D69">
      <w:pPr>
        <w:numPr>
          <w:ilvl w:val="1"/>
          <w:numId w:val="26"/>
        </w:numPr>
        <w:ind w:firstLine="480"/>
        <w:rPr>
          <w:rFonts w:hint="eastAsia" w:ascii="仿宋" w:hAnsi="仿宋" w:eastAsia="仿宋" w:cs="仿宋"/>
          <w:sz w:val="28"/>
          <w:szCs w:val="28"/>
        </w:rPr>
      </w:pPr>
      <w:r>
        <w:rPr>
          <w:rFonts w:hint="eastAsia" w:ascii="仿宋" w:hAnsi="仿宋" w:eastAsia="仿宋" w:cs="仿宋"/>
          <w:sz w:val="28"/>
          <w:szCs w:val="28"/>
        </w:rPr>
        <w:t>工作组信息：工作组信息的添加、修改与删除。</w:t>
      </w:r>
    </w:p>
    <w:p w14:paraId="2EC28134">
      <w:pPr>
        <w:numPr>
          <w:ilvl w:val="1"/>
          <w:numId w:val="26"/>
        </w:numPr>
        <w:ind w:firstLine="480"/>
        <w:rPr>
          <w:rFonts w:hint="eastAsia" w:ascii="仿宋" w:hAnsi="仿宋" w:eastAsia="仿宋" w:cs="仿宋"/>
          <w:sz w:val="28"/>
          <w:szCs w:val="28"/>
        </w:rPr>
      </w:pPr>
      <w:r>
        <w:rPr>
          <w:rFonts w:hint="eastAsia" w:ascii="仿宋" w:hAnsi="仿宋" w:eastAsia="仿宋" w:cs="仿宋"/>
          <w:sz w:val="28"/>
          <w:szCs w:val="28"/>
        </w:rPr>
        <w:t>设备类型：设备类型的添加、修改与删除；检查项目匹配设备类型修改。</w:t>
      </w:r>
    </w:p>
    <w:p w14:paraId="339C3CB3">
      <w:pPr>
        <w:numPr>
          <w:ilvl w:val="1"/>
          <w:numId w:val="26"/>
        </w:numPr>
        <w:ind w:firstLine="480"/>
        <w:rPr>
          <w:rFonts w:hint="eastAsia" w:ascii="仿宋" w:hAnsi="仿宋" w:eastAsia="仿宋" w:cs="仿宋"/>
          <w:sz w:val="28"/>
          <w:szCs w:val="28"/>
        </w:rPr>
      </w:pPr>
      <w:r>
        <w:rPr>
          <w:rFonts w:hint="eastAsia" w:ascii="仿宋" w:hAnsi="仿宋" w:eastAsia="仿宋" w:cs="仿宋"/>
          <w:sz w:val="28"/>
          <w:szCs w:val="28"/>
        </w:rPr>
        <w:t>设备明细：设备明细的添加、修改与删除。</w:t>
      </w:r>
    </w:p>
    <w:p w14:paraId="5114B148">
      <w:pPr>
        <w:numPr>
          <w:ilvl w:val="1"/>
          <w:numId w:val="26"/>
        </w:numPr>
        <w:ind w:firstLine="480"/>
        <w:rPr>
          <w:rFonts w:hint="eastAsia" w:ascii="仿宋" w:hAnsi="仿宋" w:eastAsia="仿宋" w:cs="仿宋"/>
          <w:sz w:val="28"/>
          <w:szCs w:val="28"/>
        </w:rPr>
      </w:pPr>
      <w:r>
        <w:rPr>
          <w:rFonts w:hint="eastAsia" w:ascii="仿宋" w:hAnsi="仿宋" w:eastAsia="仿宋" w:cs="仿宋"/>
          <w:sz w:val="28"/>
          <w:szCs w:val="28"/>
        </w:rPr>
        <w:t>部位大类：部位大类的添加、修改与删除。</w:t>
      </w:r>
    </w:p>
    <w:p w14:paraId="4B0B822E">
      <w:pPr>
        <w:numPr>
          <w:ilvl w:val="1"/>
          <w:numId w:val="26"/>
        </w:numPr>
        <w:ind w:firstLine="480"/>
        <w:rPr>
          <w:rFonts w:hint="eastAsia" w:ascii="仿宋" w:hAnsi="仿宋" w:eastAsia="仿宋" w:cs="仿宋"/>
          <w:sz w:val="28"/>
          <w:szCs w:val="28"/>
        </w:rPr>
      </w:pPr>
      <w:r>
        <w:rPr>
          <w:rFonts w:hint="eastAsia" w:ascii="仿宋" w:hAnsi="仿宋" w:eastAsia="仿宋" w:cs="仿宋"/>
          <w:sz w:val="28"/>
          <w:szCs w:val="28"/>
        </w:rPr>
        <w:t>部位明细：部位明细的添加、修改与删除；部位明细匹配部位类型。</w:t>
      </w:r>
    </w:p>
    <w:p w14:paraId="5C91D3C0">
      <w:pPr>
        <w:numPr>
          <w:ilvl w:val="1"/>
          <w:numId w:val="26"/>
        </w:numPr>
        <w:ind w:firstLine="480"/>
        <w:rPr>
          <w:rFonts w:hint="eastAsia" w:ascii="仿宋" w:hAnsi="仿宋" w:eastAsia="仿宋" w:cs="仿宋"/>
          <w:sz w:val="28"/>
          <w:szCs w:val="28"/>
        </w:rPr>
      </w:pPr>
      <w:r>
        <w:rPr>
          <w:rFonts w:hint="eastAsia" w:ascii="仿宋" w:hAnsi="仿宋" w:eastAsia="仿宋" w:cs="仿宋"/>
          <w:sz w:val="28"/>
          <w:szCs w:val="28"/>
        </w:rPr>
        <w:t>检查项目：检查项目的添加、修改与删除。</w:t>
      </w:r>
    </w:p>
    <w:p w14:paraId="768CEA7F">
      <w:pPr>
        <w:numPr>
          <w:ilvl w:val="1"/>
          <w:numId w:val="26"/>
        </w:numPr>
        <w:ind w:firstLine="480"/>
        <w:rPr>
          <w:rFonts w:hint="eastAsia" w:ascii="仿宋" w:hAnsi="仿宋" w:eastAsia="仿宋" w:cs="仿宋"/>
          <w:sz w:val="28"/>
          <w:szCs w:val="28"/>
        </w:rPr>
      </w:pPr>
      <w:r>
        <w:rPr>
          <w:rFonts w:hint="eastAsia" w:ascii="仿宋" w:hAnsi="仿宋" w:eastAsia="仿宋" w:cs="仿宋"/>
          <w:sz w:val="28"/>
          <w:szCs w:val="28"/>
        </w:rPr>
        <w:t>角色信息：角色信息的添加、修改与删除。</w:t>
      </w:r>
    </w:p>
    <w:p w14:paraId="4527CD27">
      <w:pPr>
        <w:numPr>
          <w:ilvl w:val="1"/>
          <w:numId w:val="26"/>
        </w:numPr>
        <w:ind w:firstLine="480"/>
        <w:rPr>
          <w:rFonts w:hint="eastAsia" w:ascii="仿宋" w:hAnsi="仿宋" w:eastAsia="仿宋" w:cs="仿宋"/>
          <w:sz w:val="28"/>
          <w:szCs w:val="28"/>
        </w:rPr>
      </w:pPr>
      <w:r>
        <w:rPr>
          <w:rFonts w:hint="eastAsia" w:ascii="仿宋" w:hAnsi="仿宋" w:eastAsia="仿宋" w:cs="仿宋"/>
          <w:sz w:val="28"/>
          <w:szCs w:val="28"/>
        </w:rPr>
        <w:t>权限信息：权限信息的添加、修改与删除；权限与角色信息匹配。</w:t>
      </w:r>
    </w:p>
    <w:p w14:paraId="2F166C16">
      <w:pPr>
        <w:numPr>
          <w:ilvl w:val="1"/>
          <w:numId w:val="26"/>
        </w:numPr>
        <w:ind w:firstLine="480"/>
        <w:rPr>
          <w:rFonts w:hint="eastAsia" w:ascii="仿宋" w:hAnsi="仿宋" w:eastAsia="仿宋" w:cs="仿宋"/>
          <w:sz w:val="28"/>
          <w:szCs w:val="28"/>
        </w:rPr>
      </w:pPr>
      <w:r>
        <w:rPr>
          <w:rFonts w:hint="eastAsia" w:ascii="仿宋" w:hAnsi="仿宋" w:eastAsia="仿宋" w:cs="仿宋"/>
          <w:sz w:val="28"/>
          <w:szCs w:val="28"/>
        </w:rPr>
        <w:t>参数信息：参数信息的添加、修改与删除。</w:t>
      </w:r>
    </w:p>
    <w:p w14:paraId="28AD7354">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查询统计系统</w:t>
      </w:r>
    </w:p>
    <w:p w14:paraId="77AC6BB3">
      <w:pPr>
        <w:numPr>
          <w:ilvl w:val="0"/>
          <w:numId w:val="27"/>
        </w:numPr>
        <w:ind w:firstLine="480"/>
        <w:rPr>
          <w:rFonts w:hint="eastAsia" w:ascii="仿宋" w:hAnsi="仿宋" w:eastAsia="仿宋" w:cs="仿宋"/>
          <w:sz w:val="28"/>
          <w:szCs w:val="28"/>
        </w:rPr>
      </w:pPr>
      <w:r>
        <w:rPr>
          <w:rFonts w:hint="eastAsia" w:ascii="仿宋" w:hAnsi="仿宋" w:eastAsia="仿宋" w:cs="仿宋"/>
          <w:sz w:val="28"/>
          <w:szCs w:val="28"/>
        </w:rPr>
        <w:t>支持医院科室的医技/设备工作量，阳性率，机器和设备效益等统计。</w:t>
      </w:r>
    </w:p>
    <w:p w14:paraId="32B1752D">
      <w:pPr>
        <w:numPr>
          <w:ilvl w:val="0"/>
          <w:numId w:val="27"/>
        </w:numPr>
        <w:ind w:firstLine="480"/>
        <w:rPr>
          <w:rFonts w:hint="eastAsia" w:ascii="仿宋" w:hAnsi="仿宋" w:eastAsia="仿宋" w:cs="仿宋"/>
          <w:sz w:val="28"/>
          <w:szCs w:val="28"/>
        </w:rPr>
      </w:pPr>
      <w:r>
        <w:rPr>
          <w:rFonts w:hint="eastAsia" w:ascii="仿宋" w:hAnsi="仿宋" w:eastAsia="仿宋" w:cs="仿宋"/>
          <w:sz w:val="28"/>
          <w:szCs w:val="28"/>
        </w:rPr>
        <w:t>支持表格、饼图、条形图、曲线图等方式显示统计数据和数据走向。</w:t>
      </w:r>
    </w:p>
    <w:p w14:paraId="79535B3B">
      <w:pPr>
        <w:numPr>
          <w:ilvl w:val="0"/>
          <w:numId w:val="27"/>
        </w:numPr>
        <w:ind w:firstLine="480"/>
        <w:rPr>
          <w:rFonts w:hint="eastAsia" w:ascii="仿宋" w:hAnsi="仿宋" w:eastAsia="仿宋" w:cs="仿宋"/>
          <w:sz w:val="28"/>
          <w:szCs w:val="28"/>
        </w:rPr>
      </w:pPr>
      <w:r>
        <w:rPr>
          <w:rFonts w:hint="eastAsia" w:ascii="仿宋" w:hAnsi="仿宋" w:eastAsia="仿宋" w:cs="仿宋"/>
          <w:sz w:val="28"/>
          <w:szCs w:val="28"/>
        </w:rPr>
        <w:t>支持分组报表、聚合报表。</w:t>
      </w:r>
    </w:p>
    <w:p w14:paraId="2EAF184E">
      <w:pPr>
        <w:numPr>
          <w:ilvl w:val="0"/>
          <w:numId w:val="27"/>
        </w:numPr>
        <w:ind w:firstLine="480"/>
        <w:rPr>
          <w:rFonts w:hint="eastAsia" w:ascii="仿宋" w:hAnsi="仿宋" w:eastAsia="仿宋" w:cs="仿宋"/>
          <w:sz w:val="28"/>
          <w:szCs w:val="28"/>
        </w:rPr>
      </w:pPr>
      <w:r>
        <w:rPr>
          <w:rFonts w:hint="eastAsia" w:ascii="仿宋" w:hAnsi="仿宋" w:eastAsia="仿宋" w:cs="仿宋"/>
          <w:sz w:val="28"/>
          <w:szCs w:val="28"/>
        </w:rPr>
        <w:t>支持自定义报表基本信息。</w:t>
      </w:r>
    </w:p>
    <w:p w14:paraId="2F6EF5BC">
      <w:pPr>
        <w:numPr>
          <w:ilvl w:val="0"/>
          <w:numId w:val="27"/>
        </w:numPr>
        <w:ind w:firstLine="480"/>
        <w:rPr>
          <w:rFonts w:hint="eastAsia" w:ascii="仿宋" w:hAnsi="仿宋" w:eastAsia="仿宋" w:cs="仿宋"/>
          <w:sz w:val="28"/>
          <w:szCs w:val="28"/>
        </w:rPr>
      </w:pPr>
      <w:r>
        <w:rPr>
          <w:rFonts w:hint="eastAsia" w:ascii="仿宋" w:hAnsi="仿宋" w:eastAsia="仿宋" w:cs="仿宋"/>
          <w:sz w:val="28"/>
          <w:szCs w:val="28"/>
        </w:rPr>
        <w:t>支持报表按参数过滤及外部传参。</w:t>
      </w:r>
    </w:p>
    <w:p w14:paraId="38FC84B3">
      <w:pPr>
        <w:numPr>
          <w:ilvl w:val="0"/>
          <w:numId w:val="27"/>
        </w:numPr>
        <w:ind w:firstLine="480"/>
        <w:rPr>
          <w:rFonts w:hint="eastAsia" w:ascii="仿宋" w:hAnsi="仿宋" w:eastAsia="仿宋" w:cs="仿宋"/>
          <w:sz w:val="28"/>
          <w:szCs w:val="28"/>
        </w:rPr>
      </w:pPr>
      <w:r>
        <w:rPr>
          <w:rFonts w:hint="eastAsia" w:ascii="仿宋" w:hAnsi="仿宋" w:eastAsia="仿宋" w:cs="仿宋"/>
          <w:sz w:val="28"/>
          <w:szCs w:val="28"/>
        </w:rPr>
        <w:t>支持报表按权限查看。</w:t>
      </w:r>
    </w:p>
    <w:p w14:paraId="32BDA146">
      <w:pPr>
        <w:numPr>
          <w:ilvl w:val="0"/>
          <w:numId w:val="27"/>
        </w:numPr>
        <w:ind w:firstLine="480"/>
        <w:rPr>
          <w:rFonts w:hint="eastAsia" w:ascii="仿宋" w:hAnsi="仿宋" w:eastAsia="仿宋" w:cs="仿宋"/>
          <w:sz w:val="28"/>
          <w:szCs w:val="28"/>
        </w:rPr>
      </w:pPr>
      <w:r>
        <w:rPr>
          <w:rFonts w:hint="eastAsia" w:ascii="仿宋" w:hAnsi="仿宋" w:eastAsia="仿宋" w:cs="仿宋"/>
          <w:sz w:val="28"/>
          <w:szCs w:val="28"/>
        </w:rPr>
        <w:t>支持报表导出功能。</w:t>
      </w:r>
    </w:p>
    <w:p w14:paraId="05AD6D56">
      <w:pPr>
        <w:numPr>
          <w:ilvl w:val="0"/>
          <w:numId w:val="27"/>
        </w:numPr>
        <w:ind w:firstLine="480"/>
        <w:rPr>
          <w:rFonts w:hint="eastAsia" w:ascii="仿宋" w:hAnsi="仿宋" w:eastAsia="仿宋" w:cs="仿宋"/>
          <w:sz w:val="28"/>
          <w:szCs w:val="28"/>
        </w:rPr>
      </w:pPr>
      <w:r>
        <w:rPr>
          <w:rFonts w:hint="eastAsia" w:ascii="仿宋" w:hAnsi="仿宋" w:eastAsia="仿宋" w:cs="仿宋"/>
          <w:sz w:val="28"/>
          <w:szCs w:val="28"/>
        </w:rPr>
        <w:t>支持列排序功能。</w:t>
      </w:r>
    </w:p>
    <w:p w14:paraId="03B61F65">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排队叫号系统</w:t>
      </w:r>
    </w:p>
    <w:p w14:paraId="193AC0A3">
      <w:pPr>
        <w:numPr>
          <w:ilvl w:val="0"/>
          <w:numId w:val="28"/>
        </w:numPr>
        <w:ind w:firstLine="480"/>
        <w:rPr>
          <w:rFonts w:hint="eastAsia" w:ascii="仿宋" w:hAnsi="仿宋" w:eastAsia="仿宋" w:cs="仿宋"/>
          <w:sz w:val="28"/>
          <w:szCs w:val="28"/>
        </w:rPr>
      </w:pPr>
      <w:r>
        <w:rPr>
          <w:rFonts w:hint="eastAsia" w:ascii="仿宋" w:hAnsi="仿宋" w:eastAsia="仿宋" w:cs="仿宋"/>
          <w:sz w:val="28"/>
          <w:szCs w:val="28"/>
        </w:rPr>
        <w:t>提供电子叫号，大屏队列显示。</w:t>
      </w:r>
    </w:p>
    <w:p w14:paraId="70897B88">
      <w:pPr>
        <w:numPr>
          <w:ilvl w:val="0"/>
          <w:numId w:val="28"/>
        </w:numPr>
        <w:ind w:firstLine="480"/>
        <w:rPr>
          <w:rFonts w:hint="eastAsia" w:ascii="仿宋" w:hAnsi="仿宋" w:eastAsia="仿宋" w:cs="仿宋"/>
          <w:sz w:val="28"/>
          <w:szCs w:val="28"/>
        </w:rPr>
      </w:pPr>
      <w:r>
        <w:rPr>
          <w:rFonts w:hint="eastAsia" w:ascii="仿宋" w:hAnsi="仿宋" w:eastAsia="仿宋" w:cs="仿宋"/>
          <w:sz w:val="28"/>
          <w:szCs w:val="28"/>
        </w:rPr>
        <w:t>提供多层队列（候诊队列、诊室队列等）。</w:t>
      </w:r>
    </w:p>
    <w:p w14:paraId="5DF82C3D">
      <w:pPr>
        <w:numPr>
          <w:ilvl w:val="0"/>
          <w:numId w:val="28"/>
        </w:numPr>
        <w:ind w:firstLine="480"/>
        <w:rPr>
          <w:rFonts w:hint="eastAsia" w:ascii="仿宋" w:hAnsi="仿宋" w:eastAsia="仿宋" w:cs="仿宋"/>
          <w:sz w:val="28"/>
          <w:szCs w:val="28"/>
        </w:rPr>
      </w:pPr>
      <w:r>
        <w:rPr>
          <w:rFonts w:hint="eastAsia" w:ascii="仿宋" w:hAnsi="仿宋" w:eastAsia="仿宋" w:cs="仿宋"/>
          <w:sz w:val="28"/>
          <w:szCs w:val="28"/>
        </w:rPr>
        <w:t>提供多种算法（静态、动态等）队列排序。</w:t>
      </w:r>
    </w:p>
    <w:p w14:paraId="301B2807">
      <w:pPr>
        <w:numPr>
          <w:ilvl w:val="0"/>
          <w:numId w:val="28"/>
        </w:numPr>
        <w:ind w:firstLine="480"/>
        <w:rPr>
          <w:rFonts w:hint="eastAsia" w:ascii="仿宋" w:hAnsi="仿宋" w:eastAsia="仿宋" w:cs="仿宋"/>
          <w:sz w:val="28"/>
          <w:szCs w:val="28"/>
        </w:rPr>
      </w:pPr>
      <w:r>
        <w:rPr>
          <w:rFonts w:hint="eastAsia" w:ascii="仿宋" w:hAnsi="仿宋" w:eastAsia="仿宋" w:cs="仿宋"/>
          <w:sz w:val="28"/>
          <w:szCs w:val="28"/>
        </w:rPr>
        <w:t>提供不同队列不同算法。</w:t>
      </w:r>
    </w:p>
    <w:p w14:paraId="477EA796">
      <w:pPr>
        <w:numPr>
          <w:ilvl w:val="0"/>
          <w:numId w:val="28"/>
        </w:numPr>
        <w:ind w:firstLine="480"/>
        <w:rPr>
          <w:rFonts w:hint="eastAsia" w:ascii="仿宋" w:hAnsi="仿宋" w:eastAsia="仿宋" w:cs="仿宋"/>
          <w:sz w:val="28"/>
          <w:szCs w:val="28"/>
        </w:rPr>
      </w:pPr>
      <w:r>
        <w:rPr>
          <w:rFonts w:hint="eastAsia" w:ascii="仿宋" w:hAnsi="仿宋" w:eastAsia="仿宋" w:cs="仿宋"/>
          <w:sz w:val="28"/>
          <w:szCs w:val="28"/>
        </w:rPr>
        <w:t>叫号大屏幕支持个性化定制。</w:t>
      </w:r>
    </w:p>
    <w:p w14:paraId="6DCE1203">
      <w:pPr>
        <w:numPr>
          <w:ilvl w:val="0"/>
          <w:numId w:val="28"/>
        </w:numPr>
        <w:ind w:firstLine="480"/>
        <w:rPr>
          <w:rFonts w:hint="eastAsia" w:ascii="仿宋" w:hAnsi="仿宋" w:eastAsia="仿宋" w:cs="仿宋"/>
          <w:sz w:val="28"/>
          <w:szCs w:val="28"/>
        </w:rPr>
      </w:pPr>
      <w:r>
        <w:rPr>
          <w:rFonts w:hint="eastAsia" w:ascii="仿宋" w:hAnsi="仿宋" w:eastAsia="仿宋" w:cs="仿宋"/>
          <w:sz w:val="28"/>
          <w:szCs w:val="28"/>
        </w:rPr>
        <w:t>提供可视化的排队安排界面，可快速对队列进行安排和调整。</w:t>
      </w:r>
    </w:p>
    <w:p w14:paraId="71136889">
      <w:pPr>
        <w:numPr>
          <w:ilvl w:val="0"/>
          <w:numId w:val="28"/>
        </w:numPr>
        <w:ind w:firstLine="480"/>
        <w:rPr>
          <w:rFonts w:hint="eastAsia" w:ascii="仿宋" w:hAnsi="仿宋" w:eastAsia="仿宋" w:cs="仿宋"/>
          <w:sz w:val="28"/>
          <w:szCs w:val="28"/>
        </w:rPr>
      </w:pPr>
      <w:r>
        <w:rPr>
          <w:rFonts w:hint="eastAsia" w:ascii="仿宋" w:hAnsi="仿宋" w:eastAsia="仿宋" w:cs="仿宋"/>
          <w:sz w:val="28"/>
          <w:szCs w:val="28"/>
        </w:rPr>
        <w:t>提供登记台呼叫和检查室呼叫两种呼叫模式。</w:t>
      </w:r>
    </w:p>
    <w:p w14:paraId="5E7CF902">
      <w:pPr>
        <w:numPr>
          <w:ilvl w:val="0"/>
          <w:numId w:val="28"/>
        </w:numPr>
        <w:ind w:firstLine="480"/>
        <w:rPr>
          <w:rFonts w:hint="eastAsia" w:ascii="仿宋" w:hAnsi="仿宋" w:eastAsia="仿宋" w:cs="仿宋"/>
          <w:sz w:val="28"/>
          <w:szCs w:val="28"/>
        </w:rPr>
      </w:pPr>
      <w:r>
        <w:rPr>
          <w:rFonts w:hint="eastAsia" w:ascii="仿宋" w:hAnsi="仿宋" w:eastAsia="仿宋" w:cs="仿宋"/>
          <w:sz w:val="28"/>
          <w:szCs w:val="28"/>
        </w:rPr>
        <w:t>提供姓名中英文自动转换。</w:t>
      </w:r>
    </w:p>
    <w:p w14:paraId="1FFD9CED">
      <w:pPr>
        <w:numPr>
          <w:ilvl w:val="0"/>
          <w:numId w:val="28"/>
        </w:numPr>
        <w:ind w:firstLine="480"/>
        <w:rPr>
          <w:rFonts w:hint="eastAsia" w:ascii="仿宋" w:hAnsi="仿宋" w:eastAsia="仿宋" w:cs="仿宋"/>
          <w:sz w:val="28"/>
          <w:szCs w:val="28"/>
        </w:rPr>
      </w:pPr>
      <w:r>
        <w:rPr>
          <w:rFonts w:hint="eastAsia" w:ascii="仿宋" w:hAnsi="仿宋" w:eastAsia="仿宋" w:cs="仿宋"/>
          <w:sz w:val="28"/>
          <w:szCs w:val="28"/>
        </w:rPr>
        <w:t>医生和登记分诊操作终端具有顺序呼叫、重复呼叫、批量呼叫、选择呼叫等功能。</w:t>
      </w:r>
    </w:p>
    <w:p w14:paraId="21A29042">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质控管理系统</w:t>
      </w:r>
    </w:p>
    <w:p w14:paraId="6EFB19F8">
      <w:pPr>
        <w:numPr>
          <w:ilvl w:val="0"/>
          <w:numId w:val="29"/>
        </w:numPr>
        <w:ind w:firstLine="480"/>
        <w:rPr>
          <w:rFonts w:hint="eastAsia" w:ascii="仿宋" w:hAnsi="仿宋" w:eastAsia="仿宋" w:cs="仿宋"/>
          <w:sz w:val="28"/>
          <w:szCs w:val="28"/>
        </w:rPr>
      </w:pPr>
      <w:r>
        <w:rPr>
          <w:rFonts w:hint="eastAsia" w:ascii="仿宋" w:hAnsi="仿宋" w:eastAsia="仿宋" w:cs="仿宋"/>
          <w:sz w:val="28"/>
          <w:szCs w:val="28"/>
        </w:rPr>
        <w:t>支持抽样质控，设定抽样规则，对所有符合质控条件的检查依据规则抽取进行质控。</w:t>
      </w:r>
    </w:p>
    <w:p w14:paraId="12509EEC">
      <w:pPr>
        <w:numPr>
          <w:ilvl w:val="0"/>
          <w:numId w:val="29"/>
        </w:numPr>
        <w:ind w:firstLine="480"/>
        <w:rPr>
          <w:rFonts w:hint="eastAsia" w:ascii="仿宋" w:hAnsi="仿宋" w:eastAsia="仿宋" w:cs="仿宋"/>
          <w:sz w:val="28"/>
          <w:szCs w:val="28"/>
        </w:rPr>
      </w:pPr>
      <w:r>
        <w:rPr>
          <w:rFonts w:hint="eastAsia" w:ascii="仿宋" w:hAnsi="仿宋" w:eastAsia="仿宋" w:cs="仿宋"/>
          <w:sz w:val="28"/>
          <w:szCs w:val="28"/>
        </w:rPr>
        <w:t>支持主动质控，医生诊断过程中随时发起质控。</w:t>
      </w:r>
    </w:p>
    <w:p w14:paraId="1BC84425">
      <w:pPr>
        <w:numPr>
          <w:ilvl w:val="0"/>
          <w:numId w:val="29"/>
        </w:numPr>
        <w:ind w:firstLine="480"/>
        <w:rPr>
          <w:rFonts w:hint="eastAsia" w:ascii="仿宋" w:hAnsi="仿宋" w:eastAsia="仿宋" w:cs="仿宋"/>
          <w:sz w:val="28"/>
          <w:szCs w:val="28"/>
        </w:rPr>
      </w:pPr>
      <w:r>
        <w:rPr>
          <w:rFonts w:hint="eastAsia" w:ascii="仿宋" w:hAnsi="仿宋" w:eastAsia="仿宋" w:cs="仿宋"/>
          <w:sz w:val="28"/>
          <w:szCs w:val="28"/>
        </w:rPr>
        <w:t>支持集中质控，根据质控专员使用质控系统检索检查，对各个质控点进行评价并提供质控报表统计。</w:t>
      </w:r>
    </w:p>
    <w:p w14:paraId="45BE5B83">
      <w:pPr>
        <w:numPr>
          <w:ilvl w:val="0"/>
          <w:numId w:val="29"/>
        </w:numPr>
        <w:ind w:firstLine="480"/>
        <w:rPr>
          <w:rFonts w:hint="eastAsia" w:ascii="仿宋" w:hAnsi="仿宋" w:eastAsia="仿宋" w:cs="仿宋"/>
          <w:sz w:val="28"/>
          <w:szCs w:val="28"/>
        </w:rPr>
      </w:pPr>
      <w:r>
        <w:rPr>
          <w:rFonts w:hint="eastAsia" w:ascii="仿宋" w:hAnsi="仿宋" w:eastAsia="仿宋" w:cs="仿宋"/>
          <w:sz w:val="28"/>
          <w:szCs w:val="28"/>
        </w:rPr>
        <w:t>支持质控评分统计一览，侧重展现以设备类型区分、精确到个人的得分情况一览。</w:t>
      </w:r>
    </w:p>
    <w:p w14:paraId="23994BFE">
      <w:pPr>
        <w:numPr>
          <w:ilvl w:val="0"/>
          <w:numId w:val="29"/>
        </w:numPr>
        <w:ind w:firstLine="480"/>
        <w:rPr>
          <w:rFonts w:hint="eastAsia" w:ascii="仿宋" w:hAnsi="仿宋" w:eastAsia="仿宋" w:cs="仿宋"/>
          <w:sz w:val="28"/>
          <w:szCs w:val="28"/>
        </w:rPr>
      </w:pPr>
      <w:r>
        <w:rPr>
          <w:rFonts w:hint="eastAsia" w:ascii="仿宋" w:hAnsi="仿宋" w:eastAsia="仿宋" w:cs="仿宋"/>
          <w:sz w:val="28"/>
          <w:szCs w:val="28"/>
        </w:rPr>
        <w:t>支持质控扣分明细，侧重展现精确定位到个人的扣分情况及原因，便于评估个人的职业能力及被扣分的高发原因，便于制定整改措施提升整体水平。</w:t>
      </w:r>
    </w:p>
    <w:p w14:paraId="2B99DEA2">
      <w:pPr>
        <w:numPr>
          <w:ilvl w:val="0"/>
          <w:numId w:val="29"/>
        </w:numPr>
        <w:ind w:firstLine="480"/>
        <w:rPr>
          <w:rFonts w:hint="eastAsia" w:ascii="仿宋" w:hAnsi="仿宋" w:eastAsia="仿宋" w:cs="仿宋"/>
          <w:sz w:val="28"/>
          <w:szCs w:val="28"/>
        </w:rPr>
      </w:pPr>
      <w:r>
        <w:rPr>
          <w:rFonts w:hint="eastAsia" w:ascii="仿宋" w:hAnsi="仿宋" w:eastAsia="仿宋" w:cs="仿宋"/>
          <w:sz w:val="28"/>
          <w:szCs w:val="28"/>
        </w:rPr>
        <w:t>支持人员能力评估报表生成，侧重展现技师和报告医生的人员能力（工作量、质量），便于评估个人的职业能力，为人员的绩效提供有力的数据支持。</w:t>
      </w:r>
    </w:p>
    <w:p w14:paraId="05477BD5">
      <w:pPr>
        <w:numPr>
          <w:ilvl w:val="0"/>
          <w:numId w:val="29"/>
        </w:numPr>
        <w:ind w:firstLine="480"/>
        <w:rPr>
          <w:rFonts w:hint="eastAsia" w:ascii="仿宋" w:hAnsi="仿宋" w:eastAsia="仿宋" w:cs="仿宋"/>
          <w:sz w:val="28"/>
          <w:szCs w:val="28"/>
        </w:rPr>
      </w:pPr>
      <w:r>
        <w:rPr>
          <w:rFonts w:hint="eastAsia" w:ascii="仿宋" w:hAnsi="仿宋" w:eastAsia="仿宋" w:cs="仿宋"/>
          <w:sz w:val="28"/>
          <w:szCs w:val="28"/>
        </w:rPr>
        <w:t>支持报告超时管理，统计便于掌控报告的完成情况及哪些设备哪些检查项目超时较集中。</w:t>
      </w:r>
    </w:p>
    <w:p w14:paraId="102DAB7A">
      <w:pPr>
        <w:numPr>
          <w:ilvl w:val="0"/>
          <w:numId w:val="29"/>
        </w:numPr>
        <w:ind w:firstLine="480"/>
        <w:rPr>
          <w:rFonts w:hint="eastAsia" w:ascii="仿宋" w:hAnsi="仿宋" w:eastAsia="仿宋" w:cs="仿宋"/>
          <w:sz w:val="28"/>
          <w:szCs w:val="28"/>
        </w:rPr>
      </w:pPr>
      <w:r>
        <w:rPr>
          <w:rFonts w:hint="eastAsia" w:ascii="仿宋" w:hAnsi="仿宋" w:eastAsia="仿宋" w:cs="仿宋"/>
          <w:sz w:val="28"/>
          <w:szCs w:val="28"/>
        </w:rPr>
        <w:t>支持MAIL定期发送功能，提供定期向指定接收人发送质量周报的功能，发送内容为附件形式的质控评分统计和质控扣分明细报表内容。</w:t>
      </w:r>
    </w:p>
    <w:p w14:paraId="266D0D93">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排班绩效系统</w:t>
      </w:r>
    </w:p>
    <w:p w14:paraId="0F2DF798">
      <w:pPr>
        <w:ind w:firstLine="480"/>
        <w:rPr>
          <w:rFonts w:hint="eastAsia" w:ascii="仿宋" w:hAnsi="仿宋" w:eastAsia="仿宋" w:cs="仿宋"/>
          <w:sz w:val="28"/>
          <w:szCs w:val="28"/>
        </w:rPr>
      </w:pPr>
      <w:r>
        <w:rPr>
          <w:rFonts w:hint="eastAsia" w:ascii="仿宋" w:hAnsi="仿宋" w:eastAsia="仿宋" w:cs="仿宋"/>
          <w:sz w:val="28"/>
          <w:szCs w:val="28"/>
        </w:rPr>
        <w:t>提供放射科室人员录入，岗位维护及报告分发等，根据诊断任务实现科室绩效管理，具体功能如下：</w:t>
      </w:r>
    </w:p>
    <w:p w14:paraId="2551C2E4">
      <w:pPr>
        <w:numPr>
          <w:ilvl w:val="0"/>
          <w:numId w:val="30"/>
        </w:numPr>
        <w:ind w:firstLine="480"/>
        <w:rPr>
          <w:rFonts w:hint="eastAsia" w:ascii="仿宋" w:hAnsi="仿宋" w:eastAsia="仿宋" w:cs="仿宋"/>
          <w:sz w:val="28"/>
          <w:szCs w:val="28"/>
        </w:rPr>
      </w:pPr>
      <w:r>
        <w:rPr>
          <w:rFonts w:hint="eastAsia" w:ascii="仿宋" w:hAnsi="仿宋" w:eastAsia="仿宋" w:cs="仿宋"/>
          <w:sz w:val="28"/>
          <w:szCs w:val="28"/>
        </w:rPr>
        <w:t>支持医生工作岗位基本信息维护管理。</w:t>
      </w:r>
    </w:p>
    <w:p w14:paraId="5A24083E">
      <w:pPr>
        <w:numPr>
          <w:ilvl w:val="0"/>
          <w:numId w:val="30"/>
        </w:numPr>
        <w:ind w:firstLine="480"/>
        <w:rPr>
          <w:rFonts w:hint="eastAsia" w:ascii="仿宋" w:hAnsi="仿宋" w:eastAsia="仿宋" w:cs="仿宋"/>
          <w:sz w:val="28"/>
          <w:szCs w:val="28"/>
        </w:rPr>
      </w:pPr>
      <w:r>
        <w:rPr>
          <w:rFonts w:hint="eastAsia" w:ascii="仿宋" w:hAnsi="仿宋" w:eastAsia="仿宋" w:cs="仿宋"/>
          <w:sz w:val="28"/>
          <w:szCs w:val="28"/>
        </w:rPr>
        <w:t>支持排班医生信息管理。</w:t>
      </w:r>
    </w:p>
    <w:p w14:paraId="5414895B">
      <w:pPr>
        <w:numPr>
          <w:ilvl w:val="0"/>
          <w:numId w:val="30"/>
        </w:numPr>
        <w:ind w:firstLine="480"/>
        <w:rPr>
          <w:rFonts w:hint="eastAsia" w:ascii="仿宋" w:hAnsi="仿宋" w:eastAsia="仿宋" w:cs="仿宋"/>
          <w:sz w:val="28"/>
          <w:szCs w:val="28"/>
        </w:rPr>
      </w:pPr>
      <w:r>
        <w:rPr>
          <w:rFonts w:hint="eastAsia" w:ascii="仿宋" w:hAnsi="仿宋" w:eastAsia="仿宋" w:cs="仿宋"/>
          <w:sz w:val="28"/>
          <w:szCs w:val="28"/>
        </w:rPr>
        <w:t>支持技师工作岗位基本信息维护管理。</w:t>
      </w:r>
    </w:p>
    <w:p w14:paraId="57C1AA1E">
      <w:pPr>
        <w:numPr>
          <w:ilvl w:val="0"/>
          <w:numId w:val="30"/>
        </w:numPr>
        <w:ind w:firstLine="480"/>
        <w:rPr>
          <w:rFonts w:hint="eastAsia" w:ascii="仿宋" w:hAnsi="仿宋" w:eastAsia="仿宋" w:cs="仿宋"/>
          <w:sz w:val="28"/>
          <w:szCs w:val="28"/>
        </w:rPr>
      </w:pPr>
      <w:r>
        <w:rPr>
          <w:rFonts w:hint="eastAsia" w:ascii="仿宋" w:hAnsi="仿宋" w:eastAsia="仿宋" w:cs="仿宋"/>
          <w:sz w:val="28"/>
          <w:szCs w:val="28"/>
        </w:rPr>
        <w:t>支持排班技师医生信息管理。</w:t>
      </w:r>
    </w:p>
    <w:p w14:paraId="2C0D0573">
      <w:pPr>
        <w:numPr>
          <w:ilvl w:val="0"/>
          <w:numId w:val="30"/>
        </w:numPr>
        <w:ind w:firstLine="480"/>
        <w:rPr>
          <w:rFonts w:hint="eastAsia" w:ascii="仿宋" w:hAnsi="仿宋" w:eastAsia="仿宋" w:cs="仿宋"/>
          <w:sz w:val="28"/>
          <w:szCs w:val="28"/>
        </w:rPr>
      </w:pPr>
      <w:r>
        <w:rPr>
          <w:rFonts w:hint="eastAsia" w:ascii="仿宋" w:hAnsi="仿宋" w:eastAsia="仿宋" w:cs="仿宋"/>
          <w:sz w:val="28"/>
          <w:szCs w:val="28"/>
        </w:rPr>
        <w:t>支持报告难度系数设置。</w:t>
      </w:r>
    </w:p>
    <w:p w14:paraId="6CBBC44E">
      <w:pPr>
        <w:numPr>
          <w:ilvl w:val="0"/>
          <w:numId w:val="30"/>
        </w:numPr>
        <w:ind w:firstLine="480"/>
        <w:rPr>
          <w:rFonts w:hint="eastAsia" w:ascii="仿宋" w:hAnsi="仿宋" w:eastAsia="仿宋" w:cs="仿宋"/>
          <w:sz w:val="28"/>
          <w:szCs w:val="28"/>
        </w:rPr>
      </w:pPr>
      <w:r>
        <w:rPr>
          <w:rFonts w:hint="eastAsia" w:ascii="仿宋" w:hAnsi="仿宋" w:eastAsia="仿宋" w:cs="仿宋"/>
          <w:sz w:val="28"/>
          <w:szCs w:val="28"/>
        </w:rPr>
        <w:t>支持业务参数为管理员配置，部分内容需要根据现场定制和修改。</w:t>
      </w:r>
    </w:p>
    <w:p w14:paraId="308C4554">
      <w:pPr>
        <w:numPr>
          <w:ilvl w:val="0"/>
          <w:numId w:val="30"/>
        </w:numPr>
        <w:ind w:firstLine="480"/>
        <w:rPr>
          <w:rFonts w:hint="eastAsia" w:ascii="仿宋" w:hAnsi="仿宋" w:eastAsia="仿宋" w:cs="仿宋"/>
          <w:sz w:val="28"/>
          <w:szCs w:val="28"/>
        </w:rPr>
      </w:pPr>
      <w:r>
        <w:rPr>
          <w:rFonts w:hint="eastAsia" w:ascii="仿宋" w:hAnsi="仿宋" w:eastAsia="仿宋" w:cs="仿宋"/>
          <w:sz w:val="28"/>
          <w:szCs w:val="28"/>
        </w:rPr>
        <w:t>支持根据岗位和日期，设置医生排班。</w:t>
      </w:r>
    </w:p>
    <w:p w14:paraId="7893E370">
      <w:pPr>
        <w:numPr>
          <w:ilvl w:val="0"/>
          <w:numId w:val="30"/>
        </w:numPr>
        <w:ind w:firstLine="480"/>
        <w:rPr>
          <w:rFonts w:hint="eastAsia" w:ascii="仿宋" w:hAnsi="仿宋" w:eastAsia="仿宋" w:cs="仿宋"/>
          <w:sz w:val="28"/>
          <w:szCs w:val="28"/>
        </w:rPr>
      </w:pPr>
      <w:r>
        <w:rPr>
          <w:rFonts w:hint="eastAsia" w:ascii="仿宋" w:hAnsi="仿宋" w:eastAsia="仿宋" w:cs="仿宋"/>
          <w:sz w:val="28"/>
          <w:szCs w:val="28"/>
        </w:rPr>
        <w:t>支持查看医生的排班信息。</w:t>
      </w:r>
    </w:p>
    <w:p w14:paraId="49A27654">
      <w:pPr>
        <w:numPr>
          <w:ilvl w:val="0"/>
          <w:numId w:val="30"/>
        </w:numPr>
        <w:ind w:firstLine="480"/>
        <w:rPr>
          <w:rFonts w:hint="eastAsia" w:ascii="仿宋" w:hAnsi="仿宋" w:eastAsia="仿宋" w:cs="仿宋"/>
          <w:sz w:val="28"/>
          <w:szCs w:val="28"/>
        </w:rPr>
      </w:pPr>
      <w:r>
        <w:rPr>
          <w:rFonts w:hint="eastAsia" w:ascii="仿宋" w:hAnsi="仿宋" w:eastAsia="仿宋" w:cs="仿宋"/>
          <w:sz w:val="28"/>
          <w:szCs w:val="28"/>
        </w:rPr>
        <w:t>支持根据岗位和日期，设置技师排班。</w:t>
      </w:r>
    </w:p>
    <w:p w14:paraId="22FCB4B4">
      <w:pPr>
        <w:numPr>
          <w:ilvl w:val="0"/>
          <w:numId w:val="30"/>
        </w:numPr>
        <w:ind w:firstLine="480"/>
        <w:rPr>
          <w:rFonts w:hint="eastAsia" w:ascii="仿宋" w:hAnsi="仿宋" w:eastAsia="仿宋" w:cs="仿宋"/>
          <w:sz w:val="28"/>
          <w:szCs w:val="28"/>
        </w:rPr>
      </w:pPr>
      <w:r>
        <w:rPr>
          <w:rFonts w:hint="eastAsia" w:ascii="仿宋" w:hAnsi="仿宋" w:eastAsia="仿宋" w:cs="仿宋"/>
          <w:sz w:val="28"/>
          <w:szCs w:val="28"/>
        </w:rPr>
        <w:t>支持查看技师的排班信息技师排班计划调阅。</w:t>
      </w:r>
    </w:p>
    <w:p w14:paraId="142B8B0D">
      <w:pPr>
        <w:numPr>
          <w:ilvl w:val="0"/>
          <w:numId w:val="30"/>
        </w:numPr>
        <w:ind w:firstLine="480"/>
        <w:rPr>
          <w:rFonts w:hint="eastAsia" w:ascii="仿宋" w:hAnsi="仿宋" w:eastAsia="仿宋" w:cs="仿宋"/>
          <w:sz w:val="28"/>
          <w:szCs w:val="28"/>
        </w:rPr>
      </w:pPr>
      <w:r>
        <w:rPr>
          <w:rFonts w:hint="eastAsia" w:ascii="仿宋" w:hAnsi="仿宋" w:eastAsia="仿宋" w:cs="仿宋"/>
          <w:sz w:val="28"/>
          <w:szCs w:val="28"/>
        </w:rPr>
        <w:t>支持任务委托，将本人的任务委托给别人或对别人委托的任务进行打回和接受操作。</w:t>
      </w:r>
    </w:p>
    <w:p w14:paraId="5BD1B958">
      <w:pPr>
        <w:numPr>
          <w:ilvl w:val="0"/>
          <w:numId w:val="30"/>
        </w:numPr>
        <w:ind w:firstLine="480"/>
        <w:rPr>
          <w:rFonts w:hint="eastAsia" w:ascii="仿宋" w:hAnsi="仿宋" w:eastAsia="仿宋" w:cs="仿宋"/>
          <w:sz w:val="28"/>
          <w:szCs w:val="28"/>
        </w:rPr>
      </w:pPr>
      <w:r>
        <w:rPr>
          <w:rFonts w:hint="eastAsia" w:ascii="仿宋" w:hAnsi="仿宋" w:eastAsia="仿宋" w:cs="仿宋"/>
          <w:sz w:val="28"/>
          <w:szCs w:val="28"/>
        </w:rPr>
        <w:t>支持任务人工分配，对已分配的任务进行再分配。</w:t>
      </w:r>
    </w:p>
    <w:p w14:paraId="0096711B">
      <w:pPr>
        <w:numPr>
          <w:ilvl w:val="0"/>
          <w:numId w:val="30"/>
        </w:numPr>
        <w:ind w:firstLine="480"/>
        <w:rPr>
          <w:rFonts w:hint="eastAsia" w:ascii="仿宋" w:hAnsi="仿宋" w:eastAsia="仿宋" w:cs="仿宋"/>
          <w:sz w:val="28"/>
          <w:szCs w:val="28"/>
        </w:rPr>
      </w:pPr>
      <w:r>
        <w:rPr>
          <w:rFonts w:hint="eastAsia" w:ascii="仿宋" w:hAnsi="仿宋" w:eastAsia="仿宋" w:cs="仿宋"/>
          <w:sz w:val="28"/>
          <w:szCs w:val="28"/>
        </w:rPr>
        <w:t>支持未分配任务，对于没有分配成功的任务，通过检查号或检查流水号来查询。</w:t>
      </w:r>
    </w:p>
    <w:p w14:paraId="3B44BADE">
      <w:pPr>
        <w:numPr>
          <w:ilvl w:val="0"/>
          <w:numId w:val="30"/>
        </w:numPr>
        <w:ind w:firstLine="480"/>
        <w:rPr>
          <w:rFonts w:hint="eastAsia" w:ascii="仿宋" w:hAnsi="仿宋" w:eastAsia="仿宋" w:cs="仿宋"/>
          <w:sz w:val="28"/>
          <w:szCs w:val="28"/>
        </w:rPr>
      </w:pPr>
      <w:r>
        <w:rPr>
          <w:rFonts w:hint="eastAsia" w:ascii="仿宋" w:hAnsi="仿宋" w:eastAsia="仿宋" w:cs="仿宋"/>
          <w:sz w:val="28"/>
          <w:szCs w:val="28"/>
        </w:rPr>
        <w:t>支持检查状态查询，通过输入患者检查号查询已经分配的任务的报告状态。</w:t>
      </w:r>
    </w:p>
    <w:p w14:paraId="130DD5DA">
      <w:pPr>
        <w:numPr>
          <w:ilvl w:val="0"/>
          <w:numId w:val="30"/>
        </w:numPr>
        <w:ind w:firstLine="480"/>
        <w:rPr>
          <w:rFonts w:hint="eastAsia" w:ascii="仿宋" w:hAnsi="仿宋" w:eastAsia="仿宋" w:cs="仿宋"/>
          <w:sz w:val="28"/>
          <w:szCs w:val="28"/>
        </w:rPr>
      </w:pPr>
      <w:r>
        <w:rPr>
          <w:rFonts w:hint="eastAsia" w:ascii="仿宋" w:hAnsi="仿宋" w:eastAsia="仿宋" w:cs="仿宋"/>
          <w:sz w:val="28"/>
          <w:szCs w:val="28"/>
        </w:rPr>
        <w:t>支持任务状态查询，以统计表和统计图表形式展示。</w:t>
      </w:r>
    </w:p>
    <w:p w14:paraId="0E32165F">
      <w:pPr>
        <w:numPr>
          <w:ilvl w:val="0"/>
          <w:numId w:val="30"/>
        </w:numPr>
        <w:ind w:firstLine="480"/>
        <w:rPr>
          <w:rFonts w:hint="eastAsia" w:ascii="仿宋" w:hAnsi="仿宋" w:eastAsia="仿宋" w:cs="仿宋"/>
          <w:sz w:val="28"/>
          <w:szCs w:val="28"/>
        </w:rPr>
      </w:pPr>
      <w:r>
        <w:rPr>
          <w:rFonts w:hint="eastAsia" w:ascii="仿宋" w:hAnsi="仿宋" w:eastAsia="仿宋" w:cs="仿宋"/>
          <w:sz w:val="28"/>
          <w:szCs w:val="28"/>
        </w:rPr>
        <w:t>支持报告状态查询，报告状态查询页面分为统计表，和统计图。</w:t>
      </w:r>
    </w:p>
    <w:p w14:paraId="7A794640">
      <w:pPr>
        <w:numPr>
          <w:ilvl w:val="0"/>
          <w:numId w:val="30"/>
        </w:numPr>
        <w:ind w:firstLine="480"/>
        <w:rPr>
          <w:rFonts w:hint="eastAsia" w:ascii="仿宋" w:hAnsi="仿宋" w:eastAsia="仿宋" w:cs="仿宋"/>
          <w:sz w:val="28"/>
          <w:szCs w:val="28"/>
        </w:rPr>
      </w:pPr>
      <w:r>
        <w:rPr>
          <w:rFonts w:hint="eastAsia" w:ascii="仿宋" w:hAnsi="仿宋" w:eastAsia="仿宋" w:cs="仿宋"/>
          <w:sz w:val="28"/>
          <w:szCs w:val="28"/>
        </w:rPr>
        <w:t>支持医生工作量记录，通过岗位、医生、执行时间的查询条件查询每个医生对应的工作量、完成量、统计完成比例等。</w:t>
      </w:r>
    </w:p>
    <w:p w14:paraId="124EC6C8">
      <w:pPr>
        <w:numPr>
          <w:ilvl w:val="0"/>
          <w:numId w:val="30"/>
        </w:numPr>
        <w:ind w:firstLine="480"/>
        <w:rPr>
          <w:rFonts w:hint="eastAsia" w:ascii="仿宋" w:hAnsi="仿宋" w:eastAsia="仿宋" w:cs="仿宋"/>
          <w:sz w:val="28"/>
          <w:szCs w:val="28"/>
        </w:rPr>
      </w:pPr>
      <w:r>
        <w:rPr>
          <w:rFonts w:hint="eastAsia" w:ascii="仿宋" w:hAnsi="仿宋" w:eastAsia="仿宋" w:cs="仿宋"/>
          <w:sz w:val="28"/>
          <w:szCs w:val="28"/>
        </w:rPr>
        <w:t>支持岗位日均工作量统计，通过岗位、开始时间和结束时间等查询条件，统计某段时间内，某岗位的日平均工作量、总工作量、平均工作系数、总工作系数等信息。</w:t>
      </w:r>
    </w:p>
    <w:p w14:paraId="0B97C8E4">
      <w:pPr>
        <w:numPr>
          <w:ilvl w:val="0"/>
          <w:numId w:val="30"/>
        </w:numPr>
        <w:ind w:firstLine="480"/>
        <w:rPr>
          <w:rFonts w:hint="eastAsia" w:ascii="仿宋" w:hAnsi="仿宋" w:eastAsia="仿宋" w:cs="仿宋"/>
          <w:sz w:val="28"/>
          <w:szCs w:val="28"/>
        </w:rPr>
      </w:pPr>
      <w:r>
        <w:rPr>
          <w:rFonts w:hint="eastAsia" w:ascii="仿宋" w:hAnsi="仿宋" w:eastAsia="仿宋" w:cs="仿宋"/>
          <w:sz w:val="28"/>
          <w:szCs w:val="28"/>
        </w:rPr>
        <w:t>支持医生日均工作量统计，通过医生、开始时间和结束时间等查询条件，统计某段时间内，医生的日平均工作量、总工作量、平均工作系数、总工作系数等信息。</w:t>
      </w:r>
    </w:p>
    <w:p w14:paraId="1D3A3C58">
      <w:pPr>
        <w:numPr>
          <w:ilvl w:val="0"/>
          <w:numId w:val="30"/>
        </w:numPr>
        <w:ind w:firstLine="480"/>
        <w:rPr>
          <w:rFonts w:hint="eastAsia" w:ascii="仿宋" w:hAnsi="仿宋" w:eastAsia="仿宋" w:cs="仿宋"/>
          <w:sz w:val="28"/>
          <w:szCs w:val="28"/>
        </w:rPr>
      </w:pPr>
      <w:r>
        <w:rPr>
          <w:rFonts w:hint="eastAsia" w:ascii="仿宋" w:hAnsi="仿宋" w:eastAsia="仿宋" w:cs="仿宋"/>
          <w:sz w:val="28"/>
          <w:szCs w:val="28"/>
        </w:rPr>
        <w:t>支持菜单设置，通过开始时间和结束时间等查询条件，统计某段时间内，分组的分配报告数量，分配报告难度总系数，完成报告数量，完成报告难度总系数等信息。</w:t>
      </w:r>
    </w:p>
    <w:p w14:paraId="4ACAD743">
      <w:pPr>
        <w:numPr>
          <w:ilvl w:val="0"/>
          <w:numId w:val="30"/>
        </w:numPr>
        <w:ind w:firstLine="480"/>
        <w:rPr>
          <w:rFonts w:hint="eastAsia" w:ascii="仿宋" w:hAnsi="仿宋" w:eastAsia="仿宋" w:cs="仿宋"/>
          <w:sz w:val="28"/>
          <w:szCs w:val="28"/>
        </w:rPr>
      </w:pPr>
      <w:r>
        <w:rPr>
          <w:rFonts w:hint="eastAsia" w:ascii="仿宋" w:hAnsi="仿宋" w:eastAsia="仿宋" w:cs="仿宋"/>
          <w:sz w:val="28"/>
          <w:szCs w:val="28"/>
        </w:rPr>
        <w:t>支持系统参数设置，查询该系统用户信息。</w:t>
      </w:r>
    </w:p>
    <w:p w14:paraId="6AB2488E">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晨读管理系统</w:t>
      </w:r>
    </w:p>
    <w:p w14:paraId="768E5655">
      <w:pPr>
        <w:ind w:firstLine="480"/>
        <w:rPr>
          <w:rFonts w:hint="eastAsia" w:ascii="仿宋" w:hAnsi="仿宋" w:eastAsia="仿宋" w:cs="仿宋"/>
          <w:sz w:val="28"/>
          <w:szCs w:val="28"/>
        </w:rPr>
      </w:pPr>
      <w:r>
        <w:rPr>
          <w:rFonts w:hint="eastAsia" w:ascii="仿宋" w:hAnsi="仿宋" w:eastAsia="仿宋" w:cs="仿宋"/>
          <w:sz w:val="28"/>
          <w:szCs w:val="28"/>
        </w:rPr>
        <w:t>实现科室早读片电子化流程管理，具体功能如下：</w:t>
      </w:r>
    </w:p>
    <w:p w14:paraId="457969BC">
      <w:pPr>
        <w:numPr>
          <w:ilvl w:val="0"/>
          <w:numId w:val="31"/>
        </w:numPr>
        <w:ind w:firstLine="480"/>
        <w:rPr>
          <w:rFonts w:hint="eastAsia" w:ascii="仿宋" w:hAnsi="仿宋" w:eastAsia="仿宋" w:cs="仿宋"/>
          <w:sz w:val="28"/>
          <w:szCs w:val="28"/>
        </w:rPr>
      </w:pPr>
      <w:r>
        <w:rPr>
          <w:rFonts w:hint="eastAsia" w:ascii="仿宋" w:hAnsi="仿宋" w:eastAsia="仿宋" w:cs="仿宋"/>
          <w:sz w:val="28"/>
          <w:szCs w:val="28"/>
        </w:rPr>
        <w:t>支持查看晨读历史记录信息。</w:t>
      </w:r>
    </w:p>
    <w:p w14:paraId="3C7E0623">
      <w:pPr>
        <w:numPr>
          <w:ilvl w:val="0"/>
          <w:numId w:val="31"/>
        </w:numPr>
        <w:ind w:firstLine="480"/>
        <w:rPr>
          <w:rFonts w:hint="eastAsia" w:ascii="仿宋" w:hAnsi="仿宋" w:eastAsia="仿宋" w:cs="仿宋"/>
          <w:sz w:val="28"/>
          <w:szCs w:val="28"/>
        </w:rPr>
      </w:pPr>
      <w:r>
        <w:rPr>
          <w:rFonts w:hint="eastAsia" w:ascii="仿宋" w:hAnsi="仿宋" w:eastAsia="仿宋" w:cs="仿宋"/>
          <w:sz w:val="28"/>
          <w:szCs w:val="28"/>
        </w:rPr>
        <w:t>支持晨读录入记录，晨读过程中提出的问题和回答，记录晨读总结。</w:t>
      </w:r>
    </w:p>
    <w:p w14:paraId="76C202FB">
      <w:pPr>
        <w:numPr>
          <w:ilvl w:val="0"/>
          <w:numId w:val="31"/>
        </w:numPr>
        <w:ind w:firstLine="480"/>
        <w:rPr>
          <w:rFonts w:hint="eastAsia" w:ascii="仿宋" w:hAnsi="仿宋" w:eastAsia="仿宋" w:cs="仿宋"/>
          <w:sz w:val="28"/>
          <w:szCs w:val="28"/>
        </w:rPr>
      </w:pPr>
      <w:r>
        <w:rPr>
          <w:rFonts w:hint="eastAsia" w:ascii="仿宋" w:hAnsi="仿宋" w:eastAsia="仿宋" w:cs="仿宋"/>
          <w:sz w:val="28"/>
          <w:szCs w:val="28"/>
        </w:rPr>
        <w:t>支持晨读评价，对单次晨读活动进行评分。</w:t>
      </w:r>
    </w:p>
    <w:p w14:paraId="03BF2C17">
      <w:pPr>
        <w:numPr>
          <w:ilvl w:val="0"/>
          <w:numId w:val="31"/>
        </w:numPr>
        <w:ind w:firstLine="480"/>
        <w:rPr>
          <w:rFonts w:hint="eastAsia" w:ascii="仿宋" w:hAnsi="仿宋" w:eastAsia="仿宋" w:cs="仿宋"/>
          <w:sz w:val="28"/>
          <w:szCs w:val="28"/>
        </w:rPr>
      </w:pPr>
      <w:r>
        <w:rPr>
          <w:rFonts w:hint="eastAsia" w:ascii="仿宋" w:hAnsi="仿宋" w:eastAsia="仿宋" w:cs="仿宋"/>
          <w:sz w:val="28"/>
          <w:szCs w:val="28"/>
        </w:rPr>
        <w:t>支持参加晨读人员的签到功能。</w:t>
      </w:r>
    </w:p>
    <w:p w14:paraId="3EFC4062">
      <w:pPr>
        <w:numPr>
          <w:ilvl w:val="0"/>
          <w:numId w:val="31"/>
        </w:numPr>
        <w:ind w:firstLine="480"/>
        <w:rPr>
          <w:rFonts w:hint="eastAsia" w:ascii="仿宋" w:hAnsi="仿宋" w:eastAsia="仿宋" w:cs="仿宋"/>
          <w:sz w:val="28"/>
          <w:szCs w:val="28"/>
        </w:rPr>
      </w:pPr>
      <w:r>
        <w:rPr>
          <w:rFonts w:hint="eastAsia" w:ascii="仿宋" w:hAnsi="仿宋" w:eastAsia="仿宋" w:cs="仿宋"/>
          <w:sz w:val="28"/>
          <w:szCs w:val="28"/>
        </w:rPr>
        <w:t>支持参加晨读的人员设置。</w:t>
      </w:r>
    </w:p>
    <w:p w14:paraId="2FEBAF0C">
      <w:pPr>
        <w:numPr>
          <w:ilvl w:val="0"/>
          <w:numId w:val="31"/>
        </w:numPr>
        <w:ind w:firstLine="480"/>
        <w:rPr>
          <w:rFonts w:hint="eastAsia" w:ascii="仿宋" w:hAnsi="仿宋" w:eastAsia="仿宋" w:cs="仿宋"/>
          <w:sz w:val="28"/>
          <w:szCs w:val="28"/>
        </w:rPr>
      </w:pPr>
      <w:r>
        <w:rPr>
          <w:rFonts w:hint="eastAsia" w:ascii="仿宋" w:hAnsi="仿宋" w:eastAsia="仿宋" w:cs="仿宋"/>
          <w:sz w:val="28"/>
          <w:szCs w:val="28"/>
        </w:rPr>
        <w:t>支持晨读开始和结束时间设置。</w:t>
      </w:r>
    </w:p>
    <w:p w14:paraId="68B215D6">
      <w:pPr>
        <w:numPr>
          <w:ilvl w:val="0"/>
          <w:numId w:val="31"/>
        </w:numPr>
        <w:ind w:firstLine="480"/>
        <w:rPr>
          <w:rFonts w:hint="eastAsia" w:ascii="仿宋" w:hAnsi="仿宋" w:eastAsia="仿宋" w:cs="仿宋"/>
          <w:sz w:val="28"/>
          <w:szCs w:val="28"/>
        </w:rPr>
      </w:pPr>
      <w:r>
        <w:rPr>
          <w:rFonts w:hint="eastAsia" w:ascii="仿宋" w:hAnsi="仿宋" w:eastAsia="仿宋" w:cs="仿宋"/>
          <w:sz w:val="28"/>
          <w:szCs w:val="28"/>
        </w:rPr>
        <w:t>支持在参加晨读人员中随机选择一人进行提问。</w:t>
      </w:r>
    </w:p>
    <w:p w14:paraId="0474DF03">
      <w:pPr>
        <w:numPr>
          <w:ilvl w:val="0"/>
          <w:numId w:val="31"/>
        </w:numPr>
        <w:ind w:firstLine="480"/>
        <w:rPr>
          <w:rFonts w:hint="eastAsia" w:ascii="仿宋" w:hAnsi="仿宋" w:eastAsia="仿宋" w:cs="仿宋"/>
          <w:sz w:val="28"/>
          <w:szCs w:val="28"/>
        </w:rPr>
      </w:pPr>
      <w:r>
        <w:rPr>
          <w:rFonts w:hint="eastAsia" w:ascii="仿宋" w:hAnsi="仿宋" w:eastAsia="仿宋" w:cs="仿宋"/>
          <w:sz w:val="28"/>
          <w:szCs w:val="28"/>
        </w:rPr>
        <w:t>支持晨读统计信息。</w:t>
      </w:r>
    </w:p>
    <w:p w14:paraId="702320F9">
      <w:pPr>
        <w:numPr>
          <w:ilvl w:val="0"/>
          <w:numId w:val="31"/>
        </w:numPr>
        <w:ind w:firstLine="480"/>
        <w:rPr>
          <w:rFonts w:hint="eastAsia" w:ascii="仿宋" w:hAnsi="仿宋" w:eastAsia="仿宋" w:cs="仿宋"/>
          <w:sz w:val="28"/>
          <w:szCs w:val="28"/>
        </w:rPr>
      </w:pPr>
      <w:r>
        <w:rPr>
          <w:rFonts w:hint="eastAsia" w:ascii="仿宋" w:hAnsi="仿宋" w:eastAsia="仿宋" w:cs="仿宋"/>
          <w:sz w:val="28"/>
          <w:szCs w:val="28"/>
        </w:rPr>
        <w:t>支持晨读主题管理，按照周围单位进行每天晨读主题的维护。</w:t>
      </w:r>
    </w:p>
    <w:p w14:paraId="56D9CD59">
      <w:pPr>
        <w:numPr>
          <w:ilvl w:val="0"/>
          <w:numId w:val="31"/>
        </w:numPr>
        <w:ind w:firstLine="480"/>
        <w:rPr>
          <w:rFonts w:hint="eastAsia" w:ascii="仿宋" w:hAnsi="仿宋" w:eastAsia="仿宋" w:cs="仿宋"/>
          <w:sz w:val="28"/>
          <w:szCs w:val="28"/>
        </w:rPr>
      </w:pPr>
      <w:r>
        <w:rPr>
          <w:rFonts w:hint="eastAsia" w:ascii="仿宋" w:hAnsi="仿宋" w:eastAsia="仿宋" w:cs="仿宋"/>
          <w:sz w:val="28"/>
          <w:szCs w:val="28"/>
        </w:rPr>
        <w:t>支持今日晨读案例，文档等基本信息展示。</w:t>
      </w:r>
    </w:p>
    <w:p w14:paraId="4FCDE945">
      <w:pPr>
        <w:numPr>
          <w:ilvl w:val="0"/>
          <w:numId w:val="31"/>
        </w:numPr>
        <w:ind w:firstLine="480"/>
        <w:rPr>
          <w:rFonts w:hint="eastAsia" w:ascii="仿宋" w:hAnsi="仿宋" w:eastAsia="仿宋" w:cs="仿宋"/>
          <w:sz w:val="28"/>
          <w:szCs w:val="28"/>
        </w:rPr>
      </w:pPr>
      <w:r>
        <w:rPr>
          <w:rFonts w:hint="eastAsia" w:ascii="仿宋" w:hAnsi="仿宋" w:eastAsia="仿宋" w:cs="仿宋"/>
          <w:sz w:val="28"/>
          <w:szCs w:val="28"/>
        </w:rPr>
        <w:t>支持近期晨读主持记录查看。</w:t>
      </w:r>
    </w:p>
    <w:p w14:paraId="3BD8B53E">
      <w:pPr>
        <w:numPr>
          <w:ilvl w:val="0"/>
          <w:numId w:val="31"/>
        </w:numPr>
        <w:ind w:firstLine="480"/>
        <w:rPr>
          <w:rFonts w:hint="eastAsia" w:ascii="仿宋" w:hAnsi="仿宋" w:eastAsia="仿宋" w:cs="仿宋"/>
          <w:sz w:val="28"/>
          <w:szCs w:val="28"/>
        </w:rPr>
      </w:pPr>
      <w:r>
        <w:rPr>
          <w:rFonts w:hint="eastAsia" w:ascii="仿宋" w:hAnsi="仿宋" w:eastAsia="仿宋" w:cs="仿宋"/>
          <w:sz w:val="28"/>
          <w:szCs w:val="28"/>
        </w:rPr>
        <w:t>支持近期晨读活动查看。</w:t>
      </w:r>
    </w:p>
    <w:p w14:paraId="68D3759F">
      <w:pPr>
        <w:numPr>
          <w:ilvl w:val="0"/>
          <w:numId w:val="31"/>
        </w:numPr>
        <w:ind w:firstLine="480"/>
        <w:rPr>
          <w:rFonts w:hint="eastAsia" w:ascii="仿宋" w:hAnsi="仿宋" w:eastAsia="仿宋" w:cs="仿宋"/>
          <w:sz w:val="28"/>
          <w:szCs w:val="28"/>
        </w:rPr>
      </w:pPr>
      <w:r>
        <w:rPr>
          <w:rFonts w:hint="eastAsia" w:ascii="仿宋" w:hAnsi="仿宋" w:eastAsia="仿宋" w:cs="仿宋"/>
          <w:sz w:val="28"/>
          <w:szCs w:val="28"/>
        </w:rPr>
        <w:t>支持根据日历查看晨读的主讲人信息。</w:t>
      </w:r>
    </w:p>
    <w:p w14:paraId="50DD567B">
      <w:pPr>
        <w:numPr>
          <w:ilvl w:val="0"/>
          <w:numId w:val="31"/>
        </w:numPr>
        <w:ind w:firstLine="480"/>
        <w:rPr>
          <w:rFonts w:hint="eastAsia" w:ascii="仿宋" w:hAnsi="仿宋" w:eastAsia="仿宋" w:cs="仿宋"/>
          <w:sz w:val="28"/>
          <w:szCs w:val="28"/>
        </w:rPr>
      </w:pPr>
      <w:r>
        <w:rPr>
          <w:rFonts w:hint="eastAsia" w:ascii="仿宋" w:hAnsi="仿宋" w:eastAsia="仿宋" w:cs="仿宋"/>
          <w:sz w:val="28"/>
          <w:szCs w:val="28"/>
        </w:rPr>
        <w:t>支持晨读主讲人排班设置。</w:t>
      </w:r>
    </w:p>
    <w:p w14:paraId="087A6D76">
      <w:pPr>
        <w:numPr>
          <w:ilvl w:val="0"/>
          <w:numId w:val="31"/>
        </w:numPr>
        <w:ind w:firstLine="480"/>
        <w:rPr>
          <w:rFonts w:hint="eastAsia" w:ascii="仿宋" w:hAnsi="仿宋" w:eastAsia="仿宋" w:cs="仿宋"/>
          <w:sz w:val="28"/>
          <w:szCs w:val="28"/>
        </w:rPr>
      </w:pPr>
      <w:r>
        <w:rPr>
          <w:rFonts w:hint="eastAsia" w:ascii="仿宋" w:hAnsi="仿宋" w:eastAsia="仿宋" w:cs="仿宋"/>
          <w:sz w:val="28"/>
          <w:szCs w:val="28"/>
        </w:rPr>
        <w:t>支持晨读人员请假管理维护。</w:t>
      </w:r>
    </w:p>
    <w:p w14:paraId="61B296DD">
      <w:pPr>
        <w:numPr>
          <w:ilvl w:val="0"/>
          <w:numId w:val="31"/>
        </w:numPr>
        <w:ind w:firstLine="480"/>
        <w:rPr>
          <w:rFonts w:hint="eastAsia" w:ascii="仿宋" w:hAnsi="仿宋" w:eastAsia="仿宋" w:cs="仿宋"/>
          <w:sz w:val="28"/>
          <w:szCs w:val="28"/>
        </w:rPr>
      </w:pPr>
      <w:r>
        <w:rPr>
          <w:rFonts w:hint="eastAsia" w:ascii="仿宋" w:hAnsi="仿宋" w:eastAsia="仿宋" w:cs="仿宋"/>
          <w:sz w:val="28"/>
          <w:szCs w:val="28"/>
        </w:rPr>
        <w:t>支持我的案例，查看我参与的晨读案例。</w:t>
      </w:r>
    </w:p>
    <w:p w14:paraId="3D900FC0">
      <w:pPr>
        <w:numPr>
          <w:ilvl w:val="0"/>
          <w:numId w:val="31"/>
        </w:numPr>
        <w:ind w:firstLine="480"/>
        <w:rPr>
          <w:rFonts w:hint="eastAsia" w:ascii="仿宋" w:hAnsi="仿宋" w:eastAsia="仿宋" w:cs="仿宋"/>
          <w:sz w:val="28"/>
          <w:szCs w:val="28"/>
        </w:rPr>
      </w:pPr>
      <w:r>
        <w:rPr>
          <w:rFonts w:hint="eastAsia" w:ascii="仿宋" w:hAnsi="仿宋" w:eastAsia="仿宋" w:cs="仿宋"/>
          <w:sz w:val="28"/>
          <w:szCs w:val="28"/>
        </w:rPr>
        <w:t>支持我的晨读，记录查看个人作为主讲人进行的记录查询。</w:t>
      </w:r>
    </w:p>
    <w:p w14:paraId="1637DE5B">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随访管理系统</w:t>
      </w:r>
    </w:p>
    <w:p w14:paraId="6B1DB081">
      <w:pPr>
        <w:numPr>
          <w:ilvl w:val="0"/>
          <w:numId w:val="32"/>
        </w:numPr>
        <w:ind w:firstLine="480"/>
        <w:rPr>
          <w:rFonts w:hint="eastAsia" w:ascii="仿宋" w:hAnsi="仿宋" w:eastAsia="仿宋" w:cs="仿宋"/>
          <w:sz w:val="28"/>
          <w:szCs w:val="28"/>
        </w:rPr>
      </w:pPr>
      <w:r>
        <w:rPr>
          <w:rFonts w:hint="eastAsia" w:ascii="仿宋" w:hAnsi="仿宋" w:eastAsia="仿宋" w:cs="仿宋"/>
          <w:sz w:val="28"/>
          <w:szCs w:val="28"/>
        </w:rPr>
        <w:t>支持开展影像随访，建立随访报告。</w:t>
      </w:r>
    </w:p>
    <w:p w14:paraId="4C73744E">
      <w:pPr>
        <w:numPr>
          <w:ilvl w:val="0"/>
          <w:numId w:val="32"/>
        </w:numPr>
        <w:ind w:firstLine="480"/>
        <w:rPr>
          <w:rFonts w:hint="eastAsia" w:ascii="仿宋" w:hAnsi="仿宋" w:eastAsia="仿宋" w:cs="仿宋"/>
          <w:sz w:val="28"/>
          <w:szCs w:val="28"/>
        </w:rPr>
      </w:pPr>
      <w:r>
        <w:rPr>
          <w:rFonts w:hint="eastAsia" w:ascii="仿宋" w:hAnsi="仿宋" w:eastAsia="仿宋" w:cs="仿宋"/>
          <w:sz w:val="28"/>
          <w:szCs w:val="28"/>
        </w:rPr>
        <w:t>支持在线抽取相关影像检查、临床病历的医疗信息，建立以出院诊断、病理诊断为最终依据的随访业务。</w:t>
      </w:r>
    </w:p>
    <w:p w14:paraId="593247C5">
      <w:pPr>
        <w:numPr>
          <w:ilvl w:val="0"/>
          <w:numId w:val="32"/>
        </w:numPr>
        <w:ind w:firstLine="480"/>
        <w:rPr>
          <w:rFonts w:hint="eastAsia" w:ascii="仿宋" w:hAnsi="仿宋" w:eastAsia="仿宋" w:cs="仿宋"/>
          <w:sz w:val="28"/>
          <w:szCs w:val="28"/>
        </w:rPr>
      </w:pPr>
      <w:r>
        <w:rPr>
          <w:rFonts w:hint="eastAsia" w:ascii="仿宋" w:hAnsi="仿宋" w:eastAsia="仿宋" w:cs="仿宋"/>
          <w:sz w:val="28"/>
          <w:szCs w:val="28"/>
        </w:rPr>
        <w:t>支持评价影像诊断的定性、定位准确情况，促进影像诊断业务水平的提高。</w:t>
      </w:r>
    </w:p>
    <w:p w14:paraId="4D7C09DA">
      <w:pPr>
        <w:ind w:firstLine="480"/>
        <w:rPr>
          <w:rFonts w:hint="eastAsia" w:ascii="仿宋" w:hAnsi="仿宋" w:eastAsia="仿宋" w:cs="仿宋"/>
          <w:sz w:val="28"/>
          <w:szCs w:val="28"/>
        </w:rPr>
      </w:pPr>
      <w:r>
        <w:rPr>
          <w:rFonts w:hint="eastAsia" w:ascii="仿宋" w:hAnsi="仿宋" w:eastAsia="仿宋" w:cs="仿宋"/>
          <w:sz w:val="28"/>
          <w:szCs w:val="28"/>
        </w:rPr>
        <w:t>危急值闭环管理系统</w:t>
      </w:r>
    </w:p>
    <w:p w14:paraId="496783CE">
      <w:pPr>
        <w:numPr>
          <w:ilvl w:val="0"/>
          <w:numId w:val="33"/>
        </w:numPr>
        <w:ind w:firstLine="480"/>
        <w:rPr>
          <w:rFonts w:hint="eastAsia" w:ascii="仿宋" w:hAnsi="仿宋" w:eastAsia="仿宋" w:cs="仿宋"/>
          <w:sz w:val="28"/>
          <w:szCs w:val="28"/>
        </w:rPr>
      </w:pPr>
      <w:r>
        <w:rPr>
          <w:rFonts w:hint="eastAsia" w:ascii="仿宋" w:hAnsi="仿宋" w:eastAsia="仿宋" w:cs="仿宋"/>
          <w:sz w:val="28"/>
          <w:szCs w:val="28"/>
        </w:rPr>
        <w:t>支持危急值上报，供诊断医生自主定义或选择危急值，并记录危机描述。</w:t>
      </w:r>
    </w:p>
    <w:p w14:paraId="5B28405A">
      <w:pPr>
        <w:numPr>
          <w:ilvl w:val="0"/>
          <w:numId w:val="33"/>
        </w:numPr>
        <w:ind w:firstLine="480"/>
        <w:rPr>
          <w:rFonts w:hint="eastAsia" w:ascii="仿宋" w:hAnsi="仿宋" w:eastAsia="仿宋" w:cs="仿宋"/>
          <w:sz w:val="28"/>
          <w:szCs w:val="28"/>
        </w:rPr>
      </w:pPr>
      <w:r>
        <w:rPr>
          <w:rFonts w:hint="eastAsia" w:ascii="仿宋" w:hAnsi="仿宋" w:eastAsia="仿宋" w:cs="仿宋"/>
          <w:sz w:val="28"/>
          <w:szCs w:val="28"/>
        </w:rPr>
        <w:t>支持展开危急值下拉列表，选择符合诊断的影像危急值。</w:t>
      </w:r>
    </w:p>
    <w:p w14:paraId="34620255">
      <w:pPr>
        <w:numPr>
          <w:ilvl w:val="0"/>
          <w:numId w:val="33"/>
        </w:numPr>
        <w:ind w:firstLine="480"/>
        <w:rPr>
          <w:rFonts w:hint="eastAsia" w:ascii="仿宋" w:hAnsi="仿宋" w:eastAsia="仿宋" w:cs="仿宋"/>
          <w:sz w:val="28"/>
          <w:szCs w:val="28"/>
        </w:rPr>
      </w:pPr>
      <w:r>
        <w:rPr>
          <w:rFonts w:hint="eastAsia" w:ascii="仿宋" w:hAnsi="仿宋" w:eastAsia="仿宋" w:cs="仿宋"/>
          <w:sz w:val="28"/>
          <w:szCs w:val="28"/>
        </w:rPr>
        <w:t>在危急值列表选择时，支持依据“危急值类型”筛选过滤对应的危急值项目。</w:t>
      </w:r>
    </w:p>
    <w:p w14:paraId="1D0178F3">
      <w:pPr>
        <w:numPr>
          <w:ilvl w:val="0"/>
          <w:numId w:val="33"/>
        </w:numPr>
        <w:ind w:firstLine="480"/>
        <w:rPr>
          <w:rFonts w:hint="eastAsia" w:ascii="仿宋" w:hAnsi="仿宋" w:eastAsia="仿宋" w:cs="仿宋"/>
          <w:sz w:val="28"/>
          <w:szCs w:val="28"/>
        </w:rPr>
      </w:pPr>
      <w:r>
        <w:rPr>
          <w:rFonts w:hint="eastAsia" w:ascii="仿宋" w:hAnsi="仿宋" w:eastAsia="仿宋" w:cs="仿宋"/>
          <w:sz w:val="28"/>
          <w:szCs w:val="28"/>
        </w:rPr>
        <w:t>支持提交报告时弹窗提醒，例如“该报告已设置影像危急值，是否标记影像危急值？”。</w:t>
      </w:r>
    </w:p>
    <w:p w14:paraId="1446A42C">
      <w:pPr>
        <w:numPr>
          <w:ilvl w:val="0"/>
          <w:numId w:val="33"/>
        </w:numPr>
        <w:ind w:firstLine="480"/>
        <w:rPr>
          <w:rFonts w:hint="eastAsia" w:ascii="仿宋" w:hAnsi="仿宋" w:eastAsia="仿宋" w:cs="仿宋"/>
          <w:sz w:val="28"/>
          <w:szCs w:val="28"/>
        </w:rPr>
      </w:pPr>
      <w:r>
        <w:rPr>
          <w:rFonts w:hint="eastAsia" w:ascii="仿宋" w:hAnsi="仿宋" w:eastAsia="仿宋" w:cs="仿宋"/>
          <w:sz w:val="28"/>
          <w:szCs w:val="28"/>
        </w:rPr>
        <w:t>支持根据报告描述和诊断的内容自动校验危急值字典，并提示诊断医生设置危急值。</w:t>
      </w:r>
    </w:p>
    <w:p w14:paraId="337A3A94">
      <w:pPr>
        <w:numPr>
          <w:ilvl w:val="0"/>
          <w:numId w:val="33"/>
        </w:numPr>
        <w:ind w:firstLine="480"/>
        <w:rPr>
          <w:rFonts w:hint="eastAsia" w:ascii="仿宋" w:hAnsi="仿宋" w:eastAsia="仿宋" w:cs="仿宋"/>
          <w:sz w:val="28"/>
          <w:szCs w:val="28"/>
        </w:rPr>
      </w:pPr>
      <w:r>
        <w:rPr>
          <w:rFonts w:hint="eastAsia" w:ascii="仿宋" w:hAnsi="仿宋" w:eastAsia="仿宋" w:cs="仿宋"/>
          <w:sz w:val="28"/>
          <w:szCs w:val="28"/>
        </w:rPr>
        <w:t>在浏览报告时，支持危急值信息显示。</w:t>
      </w:r>
    </w:p>
    <w:p w14:paraId="101BCEA4">
      <w:pPr>
        <w:numPr>
          <w:ilvl w:val="0"/>
          <w:numId w:val="33"/>
        </w:numPr>
        <w:ind w:firstLine="480"/>
        <w:rPr>
          <w:rFonts w:hint="eastAsia" w:ascii="仿宋" w:hAnsi="仿宋" w:eastAsia="仿宋" w:cs="仿宋"/>
          <w:sz w:val="28"/>
          <w:szCs w:val="28"/>
        </w:rPr>
      </w:pPr>
      <w:r>
        <w:rPr>
          <w:rFonts w:hint="eastAsia" w:ascii="仿宋" w:hAnsi="仿宋" w:eastAsia="仿宋" w:cs="仿宋"/>
          <w:sz w:val="28"/>
          <w:szCs w:val="28"/>
        </w:rPr>
        <w:t>支持将危急值信息发送给临床信息系统。</w:t>
      </w:r>
    </w:p>
    <w:p w14:paraId="4F3FF5FD">
      <w:pPr>
        <w:numPr>
          <w:ilvl w:val="0"/>
          <w:numId w:val="33"/>
        </w:numPr>
        <w:ind w:firstLine="480"/>
        <w:rPr>
          <w:rFonts w:hint="eastAsia" w:ascii="仿宋" w:hAnsi="仿宋" w:eastAsia="仿宋" w:cs="仿宋"/>
          <w:sz w:val="28"/>
          <w:szCs w:val="28"/>
        </w:rPr>
      </w:pPr>
      <w:r>
        <w:rPr>
          <w:rFonts w:hint="eastAsia" w:ascii="仿宋" w:hAnsi="仿宋" w:eastAsia="仿宋" w:cs="仿宋"/>
          <w:sz w:val="28"/>
          <w:szCs w:val="28"/>
        </w:rPr>
        <w:t>支持危急值上报超时提醒，若危急值上报后超过指定时间而临床仍未接收给予反馈，则诊断医生会受到提醒。</w:t>
      </w:r>
    </w:p>
    <w:p w14:paraId="55B751E3">
      <w:pPr>
        <w:numPr>
          <w:ilvl w:val="0"/>
          <w:numId w:val="33"/>
        </w:numPr>
        <w:ind w:firstLine="480"/>
        <w:rPr>
          <w:rFonts w:hint="eastAsia" w:ascii="仿宋" w:hAnsi="仿宋" w:eastAsia="仿宋" w:cs="仿宋"/>
          <w:sz w:val="28"/>
          <w:szCs w:val="28"/>
        </w:rPr>
      </w:pPr>
      <w:r>
        <w:rPr>
          <w:rFonts w:hint="eastAsia" w:ascii="仿宋" w:hAnsi="仿宋" w:eastAsia="仿宋" w:cs="仿宋"/>
          <w:sz w:val="28"/>
          <w:szCs w:val="28"/>
        </w:rPr>
        <w:t>支持接收临床信息系统关于临床医生处理危急值的反馈。</w:t>
      </w:r>
    </w:p>
    <w:p w14:paraId="6BE5FF7E">
      <w:pPr>
        <w:numPr>
          <w:ilvl w:val="0"/>
          <w:numId w:val="33"/>
        </w:numPr>
        <w:ind w:firstLine="480"/>
        <w:rPr>
          <w:rFonts w:hint="eastAsia" w:ascii="仿宋" w:hAnsi="仿宋" w:eastAsia="仿宋" w:cs="仿宋"/>
          <w:sz w:val="28"/>
          <w:szCs w:val="28"/>
        </w:rPr>
      </w:pPr>
      <w:r>
        <w:rPr>
          <w:rFonts w:hint="eastAsia" w:ascii="仿宋" w:hAnsi="仿宋" w:eastAsia="仿宋" w:cs="仿宋"/>
          <w:sz w:val="28"/>
          <w:szCs w:val="28"/>
        </w:rPr>
        <w:t>提供危急值客户端程序，与医生工作站连接部署，支持临床医生和护士接收并处理危急值。</w:t>
      </w:r>
    </w:p>
    <w:p w14:paraId="6EB55F64">
      <w:pPr>
        <w:numPr>
          <w:ilvl w:val="0"/>
          <w:numId w:val="33"/>
        </w:numPr>
        <w:ind w:firstLine="480"/>
        <w:rPr>
          <w:rFonts w:hint="eastAsia" w:ascii="仿宋" w:hAnsi="仿宋" w:eastAsia="仿宋" w:cs="仿宋"/>
          <w:sz w:val="28"/>
          <w:szCs w:val="28"/>
        </w:rPr>
      </w:pPr>
      <w:r>
        <w:rPr>
          <w:rFonts w:hint="eastAsia" w:ascii="仿宋" w:hAnsi="仿宋" w:eastAsia="仿宋" w:cs="仿宋"/>
          <w:sz w:val="28"/>
          <w:szCs w:val="28"/>
        </w:rPr>
        <w:t>提供电子沟通记录本，可替代科室纸质版危急值登记册，将沟通记录保存在系统中，便于后续随访、跟踪、查阅等。</w:t>
      </w:r>
    </w:p>
    <w:p w14:paraId="6AD4C4B4">
      <w:pPr>
        <w:numPr>
          <w:ilvl w:val="0"/>
          <w:numId w:val="33"/>
        </w:numPr>
        <w:ind w:firstLine="480"/>
        <w:rPr>
          <w:rFonts w:hint="eastAsia" w:ascii="仿宋" w:hAnsi="仿宋" w:eastAsia="仿宋" w:cs="仿宋"/>
          <w:sz w:val="28"/>
          <w:szCs w:val="28"/>
        </w:rPr>
      </w:pPr>
      <w:r>
        <w:rPr>
          <w:rFonts w:hint="eastAsia" w:ascii="仿宋" w:hAnsi="仿宋" w:eastAsia="仿宋" w:cs="仿宋"/>
          <w:sz w:val="28"/>
          <w:szCs w:val="28"/>
        </w:rPr>
        <w:t>支持查询近期的危急值查询，查询条件包括：检查科室、诊断医生、我的患者。</w:t>
      </w:r>
    </w:p>
    <w:p w14:paraId="4F6EFD7D">
      <w:pPr>
        <w:numPr>
          <w:ilvl w:val="0"/>
          <w:numId w:val="33"/>
        </w:numPr>
        <w:ind w:firstLine="480"/>
        <w:rPr>
          <w:rFonts w:hint="eastAsia" w:ascii="仿宋" w:hAnsi="仿宋" w:eastAsia="仿宋" w:cs="仿宋"/>
          <w:sz w:val="28"/>
          <w:szCs w:val="28"/>
        </w:rPr>
      </w:pPr>
      <w:r>
        <w:rPr>
          <w:rFonts w:hint="eastAsia" w:ascii="仿宋" w:hAnsi="仿宋" w:eastAsia="仿宋" w:cs="仿宋"/>
          <w:sz w:val="28"/>
          <w:szCs w:val="28"/>
        </w:rPr>
        <w:t>支持危急值信息统计，定制统计报表。</w:t>
      </w:r>
    </w:p>
    <w:p w14:paraId="39989A55">
      <w:pPr>
        <w:numPr>
          <w:ilvl w:val="0"/>
          <w:numId w:val="33"/>
        </w:numPr>
        <w:ind w:firstLine="480"/>
        <w:rPr>
          <w:rFonts w:hint="eastAsia" w:ascii="仿宋" w:hAnsi="仿宋" w:eastAsia="仿宋" w:cs="仿宋"/>
          <w:sz w:val="28"/>
          <w:szCs w:val="28"/>
        </w:rPr>
      </w:pPr>
      <w:r>
        <w:rPr>
          <w:rFonts w:hint="eastAsia" w:ascii="仿宋" w:hAnsi="仿宋" w:eastAsia="仿宋" w:cs="仿宋"/>
          <w:sz w:val="28"/>
          <w:szCs w:val="28"/>
        </w:rPr>
        <w:t>支持危急值信息数据导出，支持导出格式为Excel。</w:t>
      </w:r>
    </w:p>
    <w:p w14:paraId="3CB7151D">
      <w:pPr>
        <w:pStyle w:val="7"/>
        <w:tabs>
          <w:tab w:val="left" w:pos="0"/>
          <w:tab w:val="left" w:pos="1008"/>
          <w:tab w:val="left" w:pos="1276"/>
        </w:tabs>
        <w:ind w:firstLine="0"/>
        <w:rPr>
          <w:rFonts w:hint="eastAsia" w:ascii="仿宋" w:hAnsi="仿宋" w:eastAsia="仿宋" w:cs="仿宋"/>
          <w:sz w:val="28"/>
          <w:szCs w:val="28"/>
        </w:rPr>
      </w:pPr>
      <w:bookmarkStart w:id="307" w:name="_Toc29300"/>
      <w:r>
        <w:rPr>
          <w:rFonts w:hint="eastAsia" w:ascii="仿宋" w:hAnsi="仿宋" w:eastAsia="仿宋" w:cs="仿宋"/>
          <w:sz w:val="28"/>
          <w:szCs w:val="28"/>
        </w:rPr>
        <w:t>影像预约平台系统</w:t>
      </w:r>
      <w:bookmarkEnd w:id="307"/>
    </w:p>
    <w:p w14:paraId="46B4D39D">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集中预约系统</w:t>
      </w:r>
    </w:p>
    <w:p w14:paraId="2812F591">
      <w:pPr>
        <w:numPr>
          <w:ilvl w:val="0"/>
          <w:numId w:val="34"/>
        </w:numPr>
        <w:ind w:firstLine="480"/>
        <w:rPr>
          <w:rFonts w:hint="eastAsia" w:ascii="仿宋" w:hAnsi="仿宋" w:eastAsia="仿宋" w:cs="仿宋"/>
          <w:sz w:val="28"/>
          <w:szCs w:val="28"/>
        </w:rPr>
      </w:pPr>
      <w:r>
        <w:rPr>
          <w:rFonts w:hint="eastAsia" w:ascii="仿宋" w:hAnsi="仿宋" w:eastAsia="仿宋" w:cs="仿宋"/>
          <w:sz w:val="28"/>
          <w:szCs w:val="28"/>
        </w:rPr>
        <w:t>支持集中预约。</w:t>
      </w:r>
    </w:p>
    <w:p w14:paraId="4EAD7042">
      <w:pPr>
        <w:numPr>
          <w:ilvl w:val="0"/>
          <w:numId w:val="34"/>
        </w:numPr>
        <w:ind w:firstLine="480"/>
        <w:rPr>
          <w:rFonts w:hint="eastAsia" w:ascii="仿宋" w:hAnsi="仿宋" w:eastAsia="仿宋" w:cs="仿宋"/>
          <w:sz w:val="28"/>
          <w:szCs w:val="28"/>
        </w:rPr>
      </w:pPr>
      <w:r>
        <w:rPr>
          <w:rFonts w:hint="eastAsia" w:ascii="仿宋" w:hAnsi="仿宋" w:eastAsia="仿宋" w:cs="仿宋"/>
          <w:sz w:val="28"/>
          <w:szCs w:val="28"/>
        </w:rPr>
        <w:t>集中打印（补打）检查指引单：批量或单独打印预约检查单。</w:t>
      </w:r>
    </w:p>
    <w:p w14:paraId="126A8D6C">
      <w:pPr>
        <w:numPr>
          <w:ilvl w:val="0"/>
          <w:numId w:val="34"/>
        </w:numPr>
        <w:ind w:firstLine="480"/>
        <w:rPr>
          <w:rFonts w:hint="eastAsia" w:ascii="仿宋" w:hAnsi="仿宋" w:eastAsia="仿宋" w:cs="仿宋"/>
          <w:sz w:val="28"/>
          <w:szCs w:val="28"/>
        </w:rPr>
      </w:pPr>
      <w:r>
        <w:rPr>
          <w:rFonts w:hint="eastAsia" w:ascii="仿宋" w:hAnsi="仿宋" w:eastAsia="仿宋" w:cs="仿宋"/>
          <w:sz w:val="28"/>
          <w:szCs w:val="28"/>
        </w:rPr>
        <w:t>支持批量到诊/取消到诊。</w:t>
      </w:r>
    </w:p>
    <w:p w14:paraId="0AD94413">
      <w:pPr>
        <w:numPr>
          <w:ilvl w:val="0"/>
          <w:numId w:val="34"/>
        </w:numPr>
        <w:ind w:firstLine="480"/>
        <w:rPr>
          <w:rFonts w:hint="eastAsia" w:ascii="仿宋" w:hAnsi="仿宋" w:eastAsia="仿宋" w:cs="仿宋"/>
          <w:sz w:val="28"/>
          <w:szCs w:val="28"/>
        </w:rPr>
      </w:pPr>
      <w:r>
        <w:rPr>
          <w:rFonts w:hint="eastAsia" w:ascii="仿宋" w:hAnsi="仿宋" w:eastAsia="仿宋" w:cs="仿宋"/>
          <w:sz w:val="28"/>
          <w:szCs w:val="28"/>
        </w:rPr>
        <w:t>支持批量预约/批量取消预约。</w:t>
      </w:r>
    </w:p>
    <w:p w14:paraId="1A3DD73F">
      <w:pPr>
        <w:numPr>
          <w:ilvl w:val="0"/>
          <w:numId w:val="34"/>
        </w:numPr>
        <w:ind w:firstLine="480"/>
        <w:rPr>
          <w:rFonts w:hint="eastAsia" w:ascii="仿宋" w:hAnsi="仿宋" w:eastAsia="仿宋" w:cs="仿宋"/>
          <w:sz w:val="28"/>
          <w:szCs w:val="28"/>
        </w:rPr>
      </w:pPr>
      <w:r>
        <w:rPr>
          <w:rFonts w:hint="eastAsia" w:ascii="仿宋" w:hAnsi="仿宋" w:eastAsia="仿宋" w:cs="仿宋"/>
          <w:sz w:val="28"/>
          <w:szCs w:val="28"/>
        </w:rPr>
        <w:t>支持临床预约。</w:t>
      </w:r>
    </w:p>
    <w:p w14:paraId="7CE679BC">
      <w:pPr>
        <w:numPr>
          <w:ilvl w:val="0"/>
          <w:numId w:val="34"/>
        </w:numPr>
        <w:ind w:firstLine="480"/>
        <w:rPr>
          <w:rFonts w:hint="eastAsia" w:ascii="仿宋" w:hAnsi="仿宋" w:eastAsia="仿宋" w:cs="仿宋"/>
          <w:sz w:val="28"/>
          <w:szCs w:val="28"/>
        </w:rPr>
      </w:pPr>
      <w:r>
        <w:rPr>
          <w:rFonts w:hint="eastAsia" w:ascii="仿宋" w:hAnsi="仿宋" w:eastAsia="仿宋" w:cs="仿宋"/>
          <w:sz w:val="28"/>
          <w:szCs w:val="28"/>
        </w:rPr>
        <w:t>支持自助预约。</w:t>
      </w:r>
    </w:p>
    <w:p w14:paraId="696E8837">
      <w:pPr>
        <w:numPr>
          <w:ilvl w:val="0"/>
          <w:numId w:val="34"/>
        </w:numPr>
        <w:ind w:firstLine="480"/>
        <w:rPr>
          <w:rFonts w:hint="eastAsia" w:ascii="仿宋" w:hAnsi="仿宋" w:eastAsia="仿宋" w:cs="仿宋"/>
          <w:sz w:val="28"/>
          <w:szCs w:val="28"/>
        </w:rPr>
      </w:pPr>
      <w:r>
        <w:rPr>
          <w:rFonts w:hint="eastAsia" w:ascii="仿宋" w:hAnsi="仿宋" w:eastAsia="仿宋" w:cs="仿宋"/>
          <w:sz w:val="28"/>
          <w:szCs w:val="28"/>
        </w:rPr>
        <w:t>支持按操作者登录权限显示预约设备。</w:t>
      </w:r>
    </w:p>
    <w:p w14:paraId="0E8B36F0">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资源配置与统计系统</w:t>
      </w:r>
    </w:p>
    <w:p w14:paraId="70C5B448">
      <w:pPr>
        <w:numPr>
          <w:ilvl w:val="0"/>
          <w:numId w:val="35"/>
        </w:numPr>
        <w:ind w:firstLine="480"/>
        <w:rPr>
          <w:rFonts w:hint="eastAsia" w:ascii="仿宋" w:hAnsi="仿宋" w:eastAsia="仿宋" w:cs="仿宋"/>
          <w:sz w:val="28"/>
          <w:szCs w:val="28"/>
        </w:rPr>
      </w:pPr>
      <w:r>
        <w:rPr>
          <w:rFonts w:hint="eastAsia" w:ascii="仿宋" w:hAnsi="仿宋" w:eastAsia="仿宋" w:cs="仿宋"/>
          <w:sz w:val="28"/>
          <w:szCs w:val="28"/>
        </w:rPr>
        <w:t>预约资源基本信息维护，包括设备的地址及设备信息录入等。</w:t>
      </w:r>
    </w:p>
    <w:p w14:paraId="0EDCC4B0">
      <w:pPr>
        <w:numPr>
          <w:ilvl w:val="0"/>
          <w:numId w:val="35"/>
        </w:numPr>
        <w:ind w:firstLine="480"/>
        <w:rPr>
          <w:rFonts w:hint="eastAsia" w:ascii="仿宋" w:hAnsi="仿宋" w:eastAsia="仿宋" w:cs="仿宋"/>
          <w:sz w:val="28"/>
          <w:szCs w:val="28"/>
        </w:rPr>
      </w:pPr>
      <w:r>
        <w:rPr>
          <w:rFonts w:hint="eastAsia" w:ascii="仿宋" w:hAnsi="仿宋" w:eastAsia="仿宋" w:cs="仿宋"/>
          <w:sz w:val="28"/>
          <w:szCs w:val="28"/>
        </w:rPr>
        <w:t>预约方案信息维护：各设备的使用时段维护。</w:t>
      </w:r>
    </w:p>
    <w:p w14:paraId="40CAB558">
      <w:pPr>
        <w:numPr>
          <w:ilvl w:val="0"/>
          <w:numId w:val="35"/>
        </w:numPr>
        <w:ind w:firstLine="480"/>
        <w:rPr>
          <w:rFonts w:hint="eastAsia" w:ascii="仿宋" w:hAnsi="仿宋" w:eastAsia="仿宋" w:cs="仿宋"/>
          <w:sz w:val="28"/>
          <w:szCs w:val="28"/>
        </w:rPr>
      </w:pPr>
      <w:r>
        <w:rPr>
          <w:rFonts w:hint="eastAsia" w:ascii="仿宋" w:hAnsi="仿宋" w:eastAsia="仿宋" w:cs="仿宋"/>
          <w:sz w:val="28"/>
          <w:szCs w:val="28"/>
        </w:rPr>
        <w:t>周方案维护。</w:t>
      </w:r>
    </w:p>
    <w:p w14:paraId="38A43994">
      <w:pPr>
        <w:numPr>
          <w:ilvl w:val="0"/>
          <w:numId w:val="35"/>
        </w:numPr>
        <w:ind w:firstLine="480"/>
        <w:rPr>
          <w:rFonts w:hint="eastAsia" w:ascii="仿宋" w:hAnsi="仿宋" w:eastAsia="仿宋" w:cs="仿宋"/>
          <w:sz w:val="28"/>
          <w:szCs w:val="28"/>
        </w:rPr>
      </w:pPr>
      <w:r>
        <w:rPr>
          <w:rFonts w:hint="eastAsia" w:ascii="仿宋" w:hAnsi="仿宋" w:eastAsia="仿宋" w:cs="仿宋"/>
          <w:sz w:val="28"/>
          <w:szCs w:val="28"/>
        </w:rPr>
        <w:t>预约规则策略维护：检查的注意事项维护。</w:t>
      </w:r>
    </w:p>
    <w:p w14:paraId="0F0FD9B6">
      <w:pPr>
        <w:numPr>
          <w:ilvl w:val="0"/>
          <w:numId w:val="35"/>
        </w:numPr>
        <w:ind w:firstLine="480"/>
        <w:rPr>
          <w:rFonts w:hint="eastAsia" w:ascii="仿宋" w:hAnsi="仿宋" w:eastAsia="仿宋" w:cs="仿宋"/>
          <w:sz w:val="28"/>
          <w:szCs w:val="28"/>
        </w:rPr>
      </w:pPr>
      <w:r>
        <w:rPr>
          <w:rFonts w:hint="eastAsia" w:ascii="仿宋" w:hAnsi="仿宋" w:eastAsia="仿宋" w:cs="仿宋"/>
          <w:sz w:val="28"/>
          <w:szCs w:val="28"/>
        </w:rPr>
        <w:t>注意事项维护。</w:t>
      </w:r>
    </w:p>
    <w:p w14:paraId="1EF1F972">
      <w:pPr>
        <w:numPr>
          <w:ilvl w:val="0"/>
          <w:numId w:val="35"/>
        </w:numPr>
        <w:ind w:firstLine="480"/>
        <w:rPr>
          <w:rFonts w:hint="eastAsia" w:ascii="仿宋" w:hAnsi="仿宋" w:eastAsia="仿宋" w:cs="仿宋"/>
          <w:sz w:val="28"/>
          <w:szCs w:val="28"/>
        </w:rPr>
      </w:pPr>
      <w:r>
        <w:rPr>
          <w:rFonts w:hint="eastAsia" w:ascii="仿宋" w:hAnsi="仿宋" w:eastAsia="仿宋" w:cs="仿宋"/>
          <w:sz w:val="28"/>
          <w:szCs w:val="28"/>
        </w:rPr>
        <w:t>检查项目维护：his的检查项目拆分。</w:t>
      </w:r>
    </w:p>
    <w:p w14:paraId="0DABAB6D">
      <w:pPr>
        <w:numPr>
          <w:ilvl w:val="0"/>
          <w:numId w:val="35"/>
        </w:numPr>
        <w:ind w:firstLine="480"/>
        <w:rPr>
          <w:rFonts w:hint="eastAsia" w:ascii="仿宋" w:hAnsi="仿宋" w:eastAsia="仿宋" w:cs="仿宋"/>
          <w:sz w:val="28"/>
          <w:szCs w:val="28"/>
        </w:rPr>
      </w:pPr>
      <w:r>
        <w:rPr>
          <w:rFonts w:hint="eastAsia" w:ascii="仿宋" w:hAnsi="仿宋" w:eastAsia="仿宋" w:cs="仿宋"/>
          <w:sz w:val="28"/>
          <w:szCs w:val="28"/>
        </w:rPr>
        <w:t>日方案批量维护：针对节假日或特殊日期的日方案维护。</w:t>
      </w:r>
    </w:p>
    <w:p w14:paraId="6F80BE67">
      <w:pPr>
        <w:numPr>
          <w:ilvl w:val="0"/>
          <w:numId w:val="35"/>
        </w:numPr>
        <w:ind w:firstLine="480"/>
        <w:rPr>
          <w:rFonts w:hint="eastAsia" w:ascii="仿宋" w:hAnsi="仿宋" w:eastAsia="仿宋" w:cs="仿宋"/>
          <w:sz w:val="28"/>
          <w:szCs w:val="28"/>
        </w:rPr>
      </w:pPr>
      <w:r>
        <w:rPr>
          <w:rFonts w:hint="eastAsia" w:ascii="仿宋" w:hAnsi="仿宋" w:eastAsia="仿宋" w:cs="仿宋"/>
          <w:sz w:val="28"/>
          <w:szCs w:val="28"/>
        </w:rPr>
        <w:t>部门规则限定维护：服务于分配策略的申请部门限定。</w:t>
      </w:r>
    </w:p>
    <w:p w14:paraId="043E9A22">
      <w:pPr>
        <w:numPr>
          <w:ilvl w:val="0"/>
          <w:numId w:val="35"/>
        </w:numPr>
        <w:ind w:firstLine="480"/>
        <w:rPr>
          <w:rFonts w:hint="eastAsia" w:ascii="仿宋" w:hAnsi="仿宋" w:eastAsia="仿宋" w:cs="仿宋"/>
          <w:sz w:val="28"/>
          <w:szCs w:val="28"/>
        </w:rPr>
      </w:pPr>
      <w:r>
        <w:rPr>
          <w:rFonts w:hint="eastAsia" w:ascii="仿宋" w:hAnsi="仿宋" w:eastAsia="仿宋" w:cs="仿宋"/>
          <w:sz w:val="28"/>
          <w:szCs w:val="28"/>
        </w:rPr>
        <w:t>多部位列表维护：维护检查项目的多部位关系。</w:t>
      </w:r>
    </w:p>
    <w:p w14:paraId="6AE0FBC8">
      <w:pPr>
        <w:numPr>
          <w:ilvl w:val="0"/>
          <w:numId w:val="35"/>
        </w:numPr>
        <w:ind w:firstLine="480"/>
        <w:rPr>
          <w:rFonts w:hint="eastAsia" w:ascii="仿宋" w:hAnsi="仿宋" w:eastAsia="仿宋" w:cs="仿宋"/>
          <w:sz w:val="28"/>
          <w:szCs w:val="28"/>
        </w:rPr>
      </w:pPr>
      <w:r>
        <w:rPr>
          <w:rFonts w:hint="eastAsia" w:ascii="仿宋" w:hAnsi="仿宋" w:eastAsia="仿宋" w:cs="仿宋"/>
          <w:sz w:val="28"/>
          <w:szCs w:val="28"/>
        </w:rPr>
        <w:t>按设备类型统计预约数量。</w:t>
      </w:r>
    </w:p>
    <w:p w14:paraId="712BD3D8">
      <w:pPr>
        <w:numPr>
          <w:ilvl w:val="0"/>
          <w:numId w:val="35"/>
        </w:numPr>
        <w:ind w:firstLine="480"/>
        <w:rPr>
          <w:rFonts w:hint="eastAsia" w:ascii="仿宋" w:hAnsi="仿宋" w:eastAsia="仿宋" w:cs="仿宋"/>
          <w:sz w:val="28"/>
          <w:szCs w:val="28"/>
        </w:rPr>
      </w:pPr>
      <w:r>
        <w:rPr>
          <w:rFonts w:hint="eastAsia" w:ascii="仿宋" w:hAnsi="仿宋" w:eastAsia="仿宋" w:cs="仿宋"/>
          <w:sz w:val="28"/>
          <w:szCs w:val="28"/>
        </w:rPr>
        <w:t>按设备明细统计预约数量。</w:t>
      </w:r>
    </w:p>
    <w:p w14:paraId="374C23F5">
      <w:pPr>
        <w:numPr>
          <w:ilvl w:val="0"/>
          <w:numId w:val="35"/>
        </w:numPr>
        <w:ind w:firstLine="480"/>
        <w:rPr>
          <w:rFonts w:hint="eastAsia" w:ascii="仿宋" w:hAnsi="仿宋" w:eastAsia="仿宋" w:cs="仿宋"/>
          <w:sz w:val="28"/>
          <w:szCs w:val="28"/>
        </w:rPr>
      </w:pPr>
      <w:r>
        <w:rPr>
          <w:rFonts w:hint="eastAsia" w:ascii="仿宋" w:hAnsi="仿宋" w:eastAsia="仿宋" w:cs="仿宋"/>
          <w:sz w:val="28"/>
          <w:szCs w:val="28"/>
        </w:rPr>
        <w:t>按患者类型统计预约数量。</w:t>
      </w:r>
    </w:p>
    <w:p w14:paraId="09A4F4F7">
      <w:pPr>
        <w:numPr>
          <w:ilvl w:val="0"/>
          <w:numId w:val="35"/>
        </w:numPr>
        <w:ind w:firstLine="480"/>
        <w:rPr>
          <w:rFonts w:hint="eastAsia" w:ascii="仿宋" w:hAnsi="仿宋" w:eastAsia="仿宋" w:cs="仿宋"/>
          <w:sz w:val="28"/>
          <w:szCs w:val="28"/>
        </w:rPr>
      </w:pPr>
      <w:r>
        <w:rPr>
          <w:rFonts w:hint="eastAsia" w:ascii="仿宋" w:hAnsi="仿宋" w:eastAsia="仿宋" w:cs="仿宋"/>
          <w:sz w:val="28"/>
          <w:szCs w:val="28"/>
        </w:rPr>
        <w:t>按申请科室统计预约数量。</w:t>
      </w:r>
    </w:p>
    <w:p w14:paraId="78E2BBCD">
      <w:pPr>
        <w:numPr>
          <w:ilvl w:val="0"/>
          <w:numId w:val="35"/>
        </w:numPr>
        <w:ind w:firstLine="480"/>
        <w:rPr>
          <w:rFonts w:hint="eastAsia" w:ascii="仿宋" w:hAnsi="仿宋" w:eastAsia="仿宋" w:cs="仿宋"/>
          <w:sz w:val="28"/>
          <w:szCs w:val="28"/>
        </w:rPr>
      </w:pPr>
      <w:r>
        <w:rPr>
          <w:rFonts w:hint="eastAsia" w:ascii="仿宋" w:hAnsi="仿宋" w:eastAsia="仿宋" w:cs="仿宋"/>
          <w:sz w:val="28"/>
          <w:szCs w:val="28"/>
        </w:rPr>
        <w:t>按分诊员统计工作量。</w:t>
      </w:r>
    </w:p>
    <w:p w14:paraId="43CD3515">
      <w:pPr>
        <w:numPr>
          <w:ilvl w:val="0"/>
          <w:numId w:val="35"/>
        </w:numPr>
        <w:ind w:firstLine="480"/>
        <w:rPr>
          <w:rFonts w:hint="eastAsia" w:ascii="仿宋" w:hAnsi="仿宋" w:eastAsia="仿宋" w:cs="仿宋"/>
          <w:sz w:val="28"/>
          <w:szCs w:val="28"/>
        </w:rPr>
      </w:pPr>
      <w:r>
        <w:rPr>
          <w:rFonts w:hint="eastAsia" w:ascii="仿宋" w:hAnsi="仿宋" w:eastAsia="仿宋" w:cs="仿宋"/>
          <w:sz w:val="28"/>
          <w:szCs w:val="28"/>
        </w:rPr>
        <w:t>设备日使用情况统计。</w:t>
      </w:r>
    </w:p>
    <w:p w14:paraId="58C65B42">
      <w:pPr>
        <w:numPr>
          <w:ilvl w:val="0"/>
          <w:numId w:val="35"/>
        </w:numPr>
        <w:ind w:firstLine="480"/>
        <w:rPr>
          <w:rFonts w:hint="eastAsia" w:ascii="仿宋" w:hAnsi="仿宋" w:eastAsia="仿宋" w:cs="仿宋"/>
          <w:sz w:val="28"/>
          <w:szCs w:val="28"/>
        </w:rPr>
      </w:pPr>
      <w:r>
        <w:rPr>
          <w:rFonts w:hint="eastAsia" w:ascii="仿宋" w:hAnsi="仿宋" w:eastAsia="仿宋" w:cs="仿宋"/>
          <w:sz w:val="28"/>
          <w:szCs w:val="28"/>
        </w:rPr>
        <w:t>预约日志综合查询。</w:t>
      </w:r>
    </w:p>
    <w:p w14:paraId="2E26FCE8">
      <w:pPr>
        <w:pStyle w:val="7"/>
        <w:tabs>
          <w:tab w:val="left" w:pos="0"/>
          <w:tab w:val="left" w:pos="1008"/>
          <w:tab w:val="left" w:pos="1276"/>
        </w:tabs>
        <w:ind w:firstLine="0"/>
        <w:rPr>
          <w:rFonts w:hint="eastAsia" w:ascii="仿宋" w:hAnsi="仿宋" w:eastAsia="仿宋" w:cs="仿宋"/>
          <w:sz w:val="28"/>
          <w:szCs w:val="28"/>
        </w:rPr>
      </w:pPr>
      <w:bookmarkStart w:id="308" w:name="_Toc7959"/>
      <w:r>
        <w:rPr>
          <w:rFonts w:hint="eastAsia" w:ascii="仿宋" w:hAnsi="仿宋" w:eastAsia="仿宋" w:cs="仿宋"/>
          <w:sz w:val="28"/>
          <w:szCs w:val="28"/>
        </w:rPr>
        <w:t>放射管理系统</w:t>
      </w:r>
      <w:bookmarkEnd w:id="308"/>
    </w:p>
    <w:p w14:paraId="516DE384">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检查登记系统</w:t>
      </w:r>
    </w:p>
    <w:p w14:paraId="3776FEF6">
      <w:pPr>
        <w:ind w:firstLine="480"/>
        <w:rPr>
          <w:rFonts w:hint="eastAsia" w:ascii="仿宋" w:hAnsi="仿宋" w:eastAsia="仿宋" w:cs="仿宋"/>
          <w:sz w:val="28"/>
          <w:szCs w:val="28"/>
        </w:rPr>
      </w:pPr>
      <w:r>
        <w:rPr>
          <w:rFonts w:hint="eastAsia" w:ascii="仿宋" w:hAnsi="仿宋" w:eastAsia="仿宋" w:cs="仿宋"/>
          <w:sz w:val="28"/>
          <w:szCs w:val="28"/>
        </w:rPr>
        <w:t>主要录入患者在检查之前的基本信息和检查项目信息，这些信息为下面的检查和统计查询做准备，包括以下检查信息：</w:t>
      </w:r>
    </w:p>
    <w:p w14:paraId="30FE0EE4">
      <w:pPr>
        <w:numPr>
          <w:ilvl w:val="0"/>
          <w:numId w:val="36"/>
        </w:numPr>
        <w:ind w:firstLine="480"/>
        <w:rPr>
          <w:rFonts w:hint="eastAsia" w:ascii="仿宋" w:hAnsi="仿宋" w:eastAsia="仿宋" w:cs="仿宋"/>
          <w:sz w:val="28"/>
          <w:szCs w:val="28"/>
        </w:rPr>
      </w:pPr>
      <w:r>
        <w:rPr>
          <w:rFonts w:hint="eastAsia" w:ascii="仿宋" w:hAnsi="仿宋" w:eastAsia="仿宋" w:cs="仿宋"/>
          <w:sz w:val="28"/>
          <w:szCs w:val="28"/>
        </w:rPr>
        <w:t>支持检查登记/取消。</w:t>
      </w:r>
    </w:p>
    <w:p w14:paraId="3E01F249">
      <w:pPr>
        <w:numPr>
          <w:ilvl w:val="0"/>
          <w:numId w:val="36"/>
        </w:numPr>
        <w:ind w:firstLine="480"/>
        <w:rPr>
          <w:rFonts w:hint="eastAsia" w:ascii="仿宋" w:hAnsi="仿宋" w:eastAsia="仿宋" w:cs="仿宋"/>
          <w:sz w:val="28"/>
          <w:szCs w:val="28"/>
        </w:rPr>
      </w:pPr>
      <w:r>
        <w:rPr>
          <w:rFonts w:hint="eastAsia" w:ascii="仿宋" w:hAnsi="仿宋" w:eastAsia="仿宋" w:cs="仿宋"/>
          <w:sz w:val="28"/>
          <w:szCs w:val="28"/>
        </w:rPr>
        <w:t>检查单打印，可打印条码。</w:t>
      </w:r>
    </w:p>
    <w:p w14:paraId="07EF490D">
      <w:pPr>
        <w:numPr>
          <w:ilvl w:val="0"/>
          <w:numId w:val="36"/>
        </w:numPr>
        <w:ind w:firstLine="480"/>
        <w:rPr>
          <w:rFonts w:hint="eastAsia" w:ascii="仿宋" w:hAnsi="仿宋" w:eastAsia="仿宋" w:cs="仿宋"/>
          <w:sz w:val="28"/>
          <w:szCs w:val="28"/>
        </w:rPr>
      </w:pPr>
      <w:r>
        <w:rPr>
          <w:rFonts w:hint="eastAsia" w:ascii="仿宋" w:hAnsi="仿宋" w:eastAsia="仿宋" w:cs="仿宋"/>
          <w:sz w:val="28"/>
          <w:szCs w:val="28"/>
        </w:rPr>
        <w:t>检查单可以按检查类型和检查项目自由配置格式和内容。</w:t>
      </w:r>
    </w:p>
    <w:p w14:paraId="6209E8A8">
      <w:pPr>
        <w:numPr>
          <w:ilvl w:val="0"/>
          <w:numId w:val="36"/>
        </w:numPr>
        <w:ind w:firstLine="480"/>
        <w:rPr>
          <w:rFonts w:hint="eastAsia" w:ascii="仿宋" w:hAnsi="仿宋" w:eastAsia="仿宋" w:cs="仿宋"/>
          <w:sz w:val="28"/>
          <w:szCs w:val="28"/>
        </w:rPr>
      </w:pPr>
      <w:r>
        <w:rPr>
          <w:rFonts w:hint="eastAsia" w:ascii="仿宋" w:hAnsi="仿宋" w:eastAsia="仿宋" w:cs="仿宋"/>
          <w:sz w:val="28"/>
          <w:szCs w:val="28"/>
        </w:rPr>
        <w:t>支持磁卡、IC卡、条码输入、手工输入。</w:t>
      </w:r>
    </w:p>
    <w:p w14:paraId="0F5B597A">
      <w:pPr>
        <w:numPr>
          <w:ilvl w:val="0"/>
          <w:numId w:val="36"/>
        </w:numPr>
        <w:ind w:firstLine="480"/>
        <w:rPr>
          <w:rFonts w:hint="eastAsia" w:ascii="仿宋" w:hAnsi="仿宋" w:eastAsia="仿宋" w:cs="仿宋"/>
          <w:sz w:val="28"/>
          <w:szCs w:val="28"/>
        </w:rPr>
      </w:pPr>
      <w:r>
        <w:rPr>
          <w:rFonts w:hint="eastAsia" w:ascii="仿宋" w:hAnsi="仿宋" w:eastAsia="仿宋" w:cs="仿宋"/>
          <w:sz w:val="28"/>
          <w:szCs w:val="28"/>
        </w:rPr>
        <w:t>支持与HIS系统连接，获取患者的检查申请信息。</w:t>
      </w:r>
    </w:p>
    <w:p w14:paraId="6EC6D22F">
      <w:pPr>
        <w:numPr>
          <w:ilvl w:val="0"/>
          <w:numId w:val="36"/>
        </w:numPr>
        <w:ind w:firstLine="480"/>
        <w:rPr>
          <w:rFonts w:hint="eastAsia" w:ascii="仿宋" w:hAnsi="仿宋" w:eastAsia="仿宋" w:cs="仿宋"/>
          <w:sz w:val="28"/>
          <w:szCs w:val="28"/>
        </w:rPr>
      </w:pPr>
      <w:r>
        <w:rPr>
          <w:rFonts w:hint="eastAsia" w:ascii="仿宋" w:hAnsi="仿宋" w:eastAsia="仿宋" w:cs="仿宋"/>
          <w:sz w:val="28"/>
          <w:szCs w:val="28"/>
        </w:rPr>
        <w:t>支持申请单拍摄、扫描功能。</w:t>
      </w:r>
    </w:p>
    <w:p w14:paraId="35B2F2E6">
      <w:pPr>
        <w:numPr>
          <w:ilvl w:val="0"/>
          <w:numId w:val="36"/>
        </w:numPr>
        <w:ind w:firstLine="480"/>
        <w:rPr>
          <w:rFonts w:hint="eastAsia" w:ascii="仿宋" w:hAnsi="仿宋" w:eastAsia="仿宋" w:cs="仿宋"/>
          <w:sz w:val="28"/>
          <w:szCs w:val="28"/>
        </w:rPr>
      </w:pPr>
      <w:r>
        <w:rPr>
          <w:rFonts w:hint="eastAsia" w:ascii="仿宋" w:hAnsi="仿宋" w:eastAsia="仿宋" w:cs="仿宋"/>
          <w:sz w:val="28"/>
          <w:szCs w:val="28"/>
        </w:rPr>
        <w:t>支持检查的确认、取消和改变。</w:t>
      </w:r>
    </w:p>
    <w:p w14:paraId="270AB4C8">
      <w:pPr>
        <w:numPr>
          <w:ilvl w:val="0"/>
          <w:numId w:val="36"/>
        </w:numPr>
        <w:ind w:firstLine="480"/>
        <w:rPr>
          <w:rFonts w:hint="eastAsia" w:ascii="仿宋" w:hAnsi="仿宋" w:eastAsia="仿宋" w:cs="仿宋"/>
          <w:sz w:val="28"/>
          <w:szCs w:val="28"/>
        </w:rPr>
      </w:pPr>
      <w:r>
        <w:rPr>
          <w:rFonts w:hint="eastAsia" w:ascii="仿宋" w:hAnsi="仿宋" w:eastAsia="仿宋" w:cs="仿宋"/>
          <w:sz w:val="28"/>
          <w:szCs w:val="28"/>
        </w:rPr>
        <w:t>英文姓名（拼音）自动输入。</w:t>
      </w:r>
    </w:p>
    <w:p w14:paraId="39146345">
      <w:pPr>
        <w:numPr>
          <w:ilvl w:val="0"/>
          <w:numId w:val="36"/>
        </w:numPr>
        <w:ind w:firstLine="480"/>
        <w:rPr>
          <w:rFonts w:hint="eastAsia" w:ascii="仿宋" w:hAnsi="仿宋" w:eastAsia="仿宋" w:cs="仿宋"/>
          <w:sz w:val="28"/>
          <w:szCs w:val="28"/>
        </w:rPr>
      </w:pPr>
      <w:r>
        <w:rPr>
          <w:rFonts w:hint="eastAsia" w:ascii="仿宋" w:hAnsi="仿宋" w:eastAsia="仿宋" w:cs="仿宋"/>
          <w:sz w:val="28"/>
          <w:szCs w:val="28"/>
        </w:rPr>
        <w:t>显示和查询病人检查状态。</w:t>
      </w:r>
    </w:p>
    <w:p w14:paraId="5F4FA859">
      <w:pPr>
        <w:numPr>
          <w:ilvl w:val="0"/>
          <w:numId w:val="36"/>
        </w:numPr>
        <w:ind w:firstLine="480"/>
        <w:rPr>
          <w:rFonts w:hint="eastAsia" w:ascii="仿宋" w:hAnsi="仿宋" w:eastAsia="仿宋" w:cs="仿宋"/>
          <w:sz w:val="28"/>
          <w:szCs w:val="28"/>
        </w:rPr>
      </w:pPr>
      <w:r>
        <w:rPr>
          <w:rFonts w:hint="eastAsia" w:ascii="仿宋" w:hAnsi="仿宋" w:eastAsia="仿宋" w:cs="仿宋"/>
          <w:sz w:val="28"/>
          <w:szCs w:val="28"/>
        </w:rPr>
        <w:t>复诊患者在输入住院号（门诊号）之后，会自动从数据库中得到影像号、姓名、性别、年龄等信息。</w:t>
      </w:r>
    </w:p>
    <w:p w14:paraId="538858AE">
      <w:pPr>
        <w:numPr>
          <w:ilvl w:val="0"/>
          <w:numId w:val="36"/>
        </w:numPr>
        <w:ind w:firstLine="480"/>
        <w:rPr>
          <w:rFonts w:hint="eastAsia" w:ascii="仿宋" w:hAnsi="仿宋" w:eastAsia="仿宋" w:cs="仿宋"/>
          <w:sz w:val="28"/>
          <w:szCs w:val="28"/>
        </w:rPr>
      </w:pPr>
      <w:r>
        <w:rPr>
          <w:rFonts w:hint="eastAsia" w:ascii="仿宋" w:hAnsi="仿宋" w:eastAsia="仿宋" w:cs="仿宋"/>
          <w:sz w:val="28"/>
          <w:szCs w:val="28"/>
        </w:rPr>
        <w:t>支持多个检查项目同时登记。</w:t>
      </w:r>
    </w:p>
    <w:p w14:paraId="0F9E96D1">
      <w:pPr>
        <w:numPr>
          <w:ilvl w:val="0"/>
          <w:numId w:val="36"/>
        </w:numPr>
        <w:ind w:firstLine="480"/>
        <w:rPr>
          <w:rFonts w:hint="eastAsia" w:ascii="仿宋" w:hAnsi="仿宋" w:eastAsia="仿宋" w:cs="仿宋"/>
          <w:sz w:val="28"/>
          <w:szCs w:val="28"/>
        </w:rPr>
      </w:pPr>
      <w:r>
        <w:rPr>
          <w:rFonts w:hint="eastAsia" w:ascii="仿宋" w:hAnsi="仿宋" w:eastAsia="仿宋" w:cs="仿宋"/>
          <w:sz w:val="28"/>
          <w:szCs w:val="28"/>
        </w:rPr>
        <w:t>支持全键盘操作，所有登记过程无需鼠标操作，加快登记流程。</w:t>
      </w:r>
    </w:p>
    <w:p w14:paraId="7B8CE726">
      <w:pPr>
        <w:numPr>
          <w:ilvl w:val="0"/>
          <w:numId w:val="36"/>
        </w:numPr>
        <w:ind w:firstLine="480"/>
        <w:rPr>
          <w:rFonts w:hint="eastAsia" w:ascii="仿宋" w:hAnsi="仿宋" w:eastAsia="仿宋" w:cs="仿宋"/>
          <w:sz w:val="28"/>
          <w:szCs w:val="28"/>
        </w:rPr>
      </w:pPr>
      <w:r>
        <w:rPr>
          <w:rFonts w:hint="eastAsia" w:ascii="仿宋" w:hAnsi="仿宋" w:eastAsia="仿宋" w:cs="仿宋"/>
          <w:sz w:val="28"/>
          <w:szCs w:val="28"/>
        </w:rPr>
        <w:t>支持根据病人检查项目分派到相应的设备并在该设备上形成worklist。</w:t>
      </w:r>
    </w:p>
    <w:p w14:paraId="3837A545">
      <w:pPr>
        <w:numPr>
          <w:ilvl w:val="0"/>
          <w:numId w:val="36"/>
        </w:numPr>
        <w:ind w:firstLine="480"/>
        <w:rPr>
          <w:rFonts w:hint="eastAsia" w:ascii="仿宋" w:hAnsi="仿宋" w:eastAsia="仿宋" w:cs="仿宋"/>
          <w:sz w:val="28"/>
          <w:szCs w:val="28"/>
        </w:rPr>
      </w:pPr>
      <w:r>
        <w:rPr>
          <w:rFonts w:hint="eastAsia" w:ascii="仿宋" w:hAnsi="仿宋" w:eastAsia="仿宋" w:cs="仿宋"/>
          <w:sz w:val="28"/>
          <w:szCs w:val="28"/>
        </w:rPr>
        <w:t>支持电子申请单。</w:t>
      </w:r>
    </w:p>
    <w:p w14:paraId="4CBAEEB8">
      <w:pPr>
        <w:numPr>
          <w:ilvl w:val="0"/>
          <w:numId w:val="36"/>
        </w:numPr>
        <w:ind w:firstLine="480"/>
        <w:rPr>
          <w:rFonts w:hint="eastAsia" w:ascii="仿宋" w:hAnsi="仿宋" w:eastAsia="仿宋" w:cs="仿宋"/>
          <w:sz w:val="28"/>
          <w:szCs w:val="28"/>
        </w:rPr>
      </w:pPr>
      <w:r>
        <w:rPr>
          <w:rFonts w:hint="eastAsia" w:ascii="仿宋" w:hAnsi="仿宋" w:eastAsia="仿宋" w:cs="仿宋"/>
          <w:sz w:val="28"/>
          <w:szCs w:val="28"/>
        </w:rPr>
        <w:t>支持拍摄申请单。</w:t>
      </w:r>
    </w:p>
    <w:p w14:paraId="564182DD">
      <w:pPr>
        <w:numPr>
          <w:ilvl w:val="0"/>
          <w:numId w:val="36"/>
        </w:numPr>
        <w:ind w:firstLine="480"/>
        <w:rPr>
          <w:rFonts w:hint="eastAsia" w:ascii="仿宋" w:hAnsi="仿宋" w:eastAsia="仿宋" w:cs="仿宋"/>
          <w:sz w:val="28"/>
          <w:szCs w:val="28"/>
        </w:rPr>
      </w:pPr>
      <w:r>
        <w:rPr>
          <w:rFonts w:hint="eastAsia" w:ascii="仿宋" w:hAnsi="仿宋" w:eastAsia="仿宋" w:cs="仿宋"/>
          <w:sz w:val="28"/>
          <w:szCs w:val="28"/>
        </w:rPr>
        <w:t>可以选择查询条件，查询检查的状态，确认是否匹配，查询条件可配置。</w:t>
      </w:r>
    </w:p>
    <w:p w14:paraId="285C5439">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技师管理系统</w:t>
      </w:r>
    </w:p>
    <w:p w14:paraId="47619855">
      <w:pPr>
        <w:ind w:firstLine="480"/>
        <w:rPr>
          <w:rFonts w:hint="eastAsia" w:ascii="仿宋" w:hAnsi="仿宋" w:eastAsia="仿宋" w:cs="仿宋"/>
          <w:sz w:val="28"/>
          <w:szCs w:val="28"/>
        </w:rPr>
      </w:pPr>
      <w:r>
        <w:rPr>
          <w:rFonts w:hint="eastAsia" w:ascii="仿宋" w:hAnsi="仿宋" w:eastAsia="仿宋" w:cs="仿宋"/>
          <w:sz w:val="28"/>
          <w:szCs w:val="28"/>
        </w:rPr>
        <w:t>提供检查技师定位、呼叫患者信息的综合管理工具，实现胶片打印、患者呼叫联动申请单确认等，功能如下：</w:t>
      </w:r>
    </w:p>
    <w:p w14:paraId="3941B428">
      <w:pPr>
        <w:numPr>
          <w:ilvl w:val="0"/>
          <w:numId w:val="37"/>
        </w:numPr>
        <w:ind w:firstLine="480"/>
        <w:rPr>
          <w:rFonts w:hint="eastAsia" w:ascii="仿宋" w:hAnsi="仿宋" w:eastAsia="仿宋" w:cs="仿宋"/>
          <w:sz w:val="28"/>
          <w:szCs w:val="28"/>
        </w:rPr>
      </w:pPr>
      <w:r>
        <w:rPr>
          <w:rFonts w:hint="eastAsia" w:ascii="仿宋" w:hAnsi="仿宋" w:eastAsia="仿宋" w:cs="仿宋"/>
          <w:sz w:val="28"/>
          <w:szCs w:val="28"/>
        </w:rPr>
        <w:t>支持使用条码扫描的方式定位病人。</w:t>
      </w:r>
    </w:p>
    <w:p w14:paraId="467A72F4">
      <w:pPr>
        <w:numPr>
          <w:ilvl w:val="0"/>
          <w:numId w:val="37"/>
        </w:numPr>
        <w:ind w:firstLine="480"/>
        <w:rPr>
          <w:rFonts w:hint="eastAsia" w:ascii="仿宋" w:hAnsi="仿宋" w:eastAsia="仿宋" w:cs="仿宋"/>
          <w:sz w:val="28"/>
          <w:szCs w:val="28"/>
        </w:rPr>
      </w:pPr>
      <w:r>
        <w:rPr>
          <w:rFonts w:hint="eastAsia" w:ascii="仿宋" w:hAnsi="仿宋" w:eastAsia="仿宋" w:cs="仿宋"/>
          <w:sz w:val="28"/>
          <w:szCs w:val="28"/>
        </w:rPr>
        <w:t>可以调出当前患者的基本信息、检查信息、收费信息等，进行确认并修改。</w:t>
      </w:r>
    </w:p>
    <w:p w14:paraId="7BACDA19">
      <w:pPr>
        <w:numPr>
          <w:ilvl w:val="0"/>
          <w:numId w:val="37"/>
        </w:numPr>
        <w:ind w:firstLine="480"/>
        <w:rPr>
          <w:rFonts w:hint="eastAsia" w:ascii="仿宋" w:hAnsi="仿宋" w:eastAsia="仿宋" w:cs="仿宋"/>
          <w:sz w:val="28"/>
          <w:szCs w:val="28"/>
        </w:rPr>
      </w:pPr>
      <w:r>
        <w:rPr>
          <w:rFonts w:hint="eastAsia" w:ascii="仿宋" w:hAnsi="仿宋" w:eastAsia="仿宋" w:cs="仿宋"/>
          <w:sz w:val="28"/>
          <w:szCs w:val="28"/>
        </w:rPr>
        <w:t>可查看当前患者的电子或扫描申请单。</w:t>
      </w:r>
    </w:p>
    <w:p w14:paraId="3AA30B55">
      <w:pPr>
        <w:numPr>
          <w:ilvl w:val="0"/>
          <w:numId w:val="37"/>
        </w:numPr>
        <w:ind w:firstLine="480"/>
        <w:rPr>
          <w:rFonts w:hint="eastAsia" w:ascii="仿宋" w:hAnsi="仿宋" w:eastAsia="仿宋" w:cs="仿宋"/>
          <w:sz w:val="28"/>
          <w:szCs w:val="28"/>
        </w:rPr>
      </w:pPr>
      <w:r>
        <w:rPr>
          <w:rFonts w:hint="eastAsia" w:ascii="仿宋" w:hAnsi="仿宋" w:eastAsia="仿宋" w:cs="仿宋"/>
          <w:sz w:val="28"/>
          <w:szCs w:val="28"/>
        </w:rPr>
        <w:t>检查情况的记录。</w:t>
      </w:r>
    </w:p>
    <w:p w14:paraId="578812AA">
      <w:pPr>
        <w:numPr>
          <w:ilvl w:val="0"/>
          <w:numId w:val="37"/>
        </w:numPr>
        <w:ind w:firstLine="480"/>
        <w:rPr>
          <w:rFonts w:hint="eastAsia" w:ascii="仿宋" w:hAnsi="仿宋" w:eastAsia="仿宋" w:cs="仿宋"/>
          <w:sz w:val="28"/>
          <w:szCs w:val="28"/>
        </w:rPr>
      </w:pPr>
      <w:r>
        <w:rPr>
          <w:rFonts w:hint="eastAsia" w:ascii="仿宋" w:hAnsi="仿宋" w:eastAsia="仿宋" w:cs="仿宋"/>
          <w:sz w:val="28"/>
          <w:szCs w:val="28"/>
        </w:rPr>
        <w:t>机房门口叫号系统的排序和告知信息更新。</w:t>
      </w:r>
    </w:p>
    <w:p w14:paraId="265522CE">
      <w:pPr>
        <w:numPr>
          <w:ilvl w:val="0"/>
          <w:numId w:val="37"/>
        </w:numPr>
        <w:ind w:firstLine="480"/>
        <w:rPr>
          <w:rFonts w:hint="eastAsia" w:ascii="仿宋" w:hAnsi="仿宋" w:eastAsia="仿宋" w:cs="仿宋"/>
          <w:sz w:val="28"/>
          <w:szCs w:val="28"/>
        </w:rPr>
      </w:pPr>
      <w:r>
        <w:rPr>
          <w:rFonts w:hint="eastAsia" w:ascii="仿宋" w:hAnsi="仿宋" w:eastAsia="仿宋" w:cs="仿宋"/>
          <w:sz w:val="28"/>
          <w:szCs w:val="28"/>
        </w:rPr>
        <w:t>支持重拍、补拍及紧急拍片。</w:t>
      </w:r>
    </w:p>
    <w:p w14:paraId="3608299B">
      <w:pPr>
        <w:numPr>
          <w:ilvl w:val="0"/>
          <w:numId w:val="37"/>
        </w:numPr>
        <w:ind w:firstLine="480"/>
        <w:rPr>
          <w:rFonts w:hint="eastAsia" w:ascii="仿宋" w:hAnsi="仿宋" w:eastAsia="仿宋" w:cs="仿宋"/>
          <w:sz w:val="28"/>
          <w:szCs w:val="28"/>
        </w:rPr>
      </w:pPr>
      <w:r>
        <w:rPr>
          <w:rFonts w:hint="eastAsia" w:ascii="仿宋" w:hAnsi="仿宋" w:eastAsia="仿宋" w:cs="仿宋"/>
          <w:sz w:val="28"/>
          <w:szCs w:val="28"/>
        </w:rPr>
        <w:t>支持影像质控功能，可以对胶片质量进行分级，并可对胶片的使用进行统计查询。</w:t>
      </w:r>
    </w:p>
    <w:p w14:paraId="6F0B45A5">
      <w:pPr>
        <w:numPr>
          <w:ilvl w:val="0"/>
          <w:numId w:val="37"/>
        </w:numPr>
        <w:ind w:firstLine="480"/>
        <w:rPr>
          <w:rFonts w:hint="eastAsia" w:ascii="仿宋" w:hAnsi="仿宋" w:eastAsia="仿宋" w:cs="仿宋"/>
          <w:sz w:val="28"/>
          <w:szCs w:val="28"/>
        </w:rPr>
      </w:pPr>
      <w:r>
        <w:rPr>
          <w:rFonts w:hint="eastAsia" w:ascii="仿宋" w:hAnsi="仿宋" w:eastAsia="仿宋" w:cs="仿宋"/>
          <w:sz w:val="28"/>
          <w:szCs w:val="28"/>
        </w:rPr>
        <w:t>可支持胶片打印管理，保存胶片打印记录。</w:t>
      </w:r>
    </w:p>
    <w:p w14:paraId="32F3C6FA">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护士管理系统</w:t>
      </w:r>
    </w:p>
    <w:p w14:paraId="38832394">
      <w:pPr>
        <w:numPr>
          <w:ilvl w:val="0"/>
          <w:numId w:val="38"/>
        </w:numPr>
        <w:ind w:firstLine="480"/>
        <w:rPr>
          <w:rFonts w:hint="eastAsia" w:ascii="仿宋" w:hAnsi="仿宋" w:eastAsia="仿宋" w:cs="仿宋"/>
          <w:sz w:val="28"/>
          <w:szCs w:val="28"/>
        </w:rPr>
      </w:pPr>
      <w:r>
        <w:rPr>
          <w:rFonts w:hint="eastAsia" w:ascii="仿宋" w:hAnsi="仿宋" w:eastAsia="仿宋" w:cs="仿宋"/>
          <w:sz w:val="28"/>
          <w:szCs w:val="28"/>
        </w:rPr>
        <w:t>支持医用耗材分类信息录入并且维护。</w:t>
      </w:r>
    </w:p>
    <w:p w14:paraId="13C42961">
      <w:pPr>
        <w:numPr>
          <w:ilvl w:val="0"/>
          <w:numId w:val="38"/>
        </w:numPr>
        <w:ind w:firstLine="480"/>
        <w:rPr>
          <w:rFonts w:hint="eastAsia" w:ascii="仿宋" w:hAnsi="仿宋" w:eastAsia="仿宋" w:cs="仿宋"/>
          <w:sz w:val="28"/>
          <w:szCs w:val="28"/>
        </w:rPr>
      </w:pPr>
      <w:r>
        <w:rPr>
          <w:rFonts w:hint="eastAsia" w:ascii="仿宋" w:hAnsi="仿宋" w:eastAsia="仿宋" w:cs="仿宋"/>
          <w:sz w:val="28"/>
          <w:szCs w:val="28"/>
        </w:rPr>
        <w:t>支持维护医用耗材型号、名称等项目信息。</w:t>
      </w:r>
    </w:p>
    <w:p w14:paraId="430EB3C5">
      <w:pPr>
        <w:numPr>
          <w:ilvl w:val="0"/>
          <w:numId w:val="38"/>
        </w:numPr>
        <w:ind w:firstLine="480"/>
        <w:rPr>
          <w:rFonts w:hint="eastAsia" w:ascii="仿宋" w:hAnsi="仿宋" w:eastAsia="仿宋" w:cs="仿宋"/>
          <w:sz w:val="28"/>
          <w:szCs w:val="28"/>
        </w:rPr>
      </w:pPr>
      <w:r>
        <w:rPr>
          <w:rFonts w:hint="eastAsia" w:ascii="仿宋" w:hAnsi="仿宋" w:eastAsia="仿宋" w:cs="仿宋"/>
          <w:sz w:val="28"/>
          <w:szCs w:val="28"/>
        </w:rPr>
        <w:t>支持按条件查询出特定的增强设备所做检查的患者信息。</w:t>
      </w:r>
    </w:p>
    <w:p w14:paraId="1C46BA82">
      <w:pPr>
        <w:numPr>
          <w:ilvl w:val="0"/>
          <w:numId w:val="38"/>
        </w:numPr>
        <w:ind w:firstLine="480"/>
        <w:rPr>
          <w:rFonts w:hint="eastAsia" w:ascii="仿宋" w:hAnsi="仿宋" w:eastAsia="仿宋" w:cs="仿宋"/>
          <w:sz w:val="28"/>
          <w:szCs w:val="28"/>
        </w:rPr>
      </w:pPr>
      <w:r>
        <w:rPr>
          <w:rFonts w:hint="eastAsia" w:ascii="仿宋" w:hAnsi="仿宋" w:eastAsia="仿宋" w:cs="仿宋"/>
          <w:sz w:val="28"/>
          <w:szCs w:val="28"/>
        </w:rPr>
        <w:t>支持宣教室录入患者既往史用药史、身高、等基础信息。</w:t>
      </w:r>
    </w:p>
    <w:p w14:paraId="1FB29EA5">
      <w:pPr>
        <w:numPr>
          <w:ilvl w:val="0"/>
          <w:numId w:val="38"/>
        </w:numPr>
        <w:ind w:firstLine="480"/>
        <w:rPr>
          <w:rFonts w:hint="eastAsia" w:ascii="仿宋" w:hAnsi="仿宋" w:eastAsia="仿宋" w:cs="仿宋"/>
          <w:sz w:val="28"/>
          <w:szCs w:val="28"/>
        </w:rPr>
      </w:pPr>
      <w:r>
        <w:rPr>
          <w:rFonts w:hint="eastAsia" w:ascii="仿宋" w:hAnsi="仿宋" w:eastAsia="仿宋" w:cs="仿宋"/>
          <w:sz w:val="28"/>
          <w:szCs w:val="28"/>
        </w:rPr>
        <w:t>支持处置室录入患者耗材使用信息。</w:t>
      </w:r>
    </w:p>
    <w:p w14:paraId="0F80D91C">
      <w:pPr>
        <w:numPr>
          <w:ilvl w:val="0"/>
          <w:numId w:val="38"/>
        </w:numPr>
        <w:ind w:firstLine="480"/>
        <w:rPr>
          <w:rFonts w:hint="eastAsia" w:ascii="仿宋" w:hAnsi="仿宋" w:eastAsia="仿宋" w:cs="仿宋"/>
          <w:sz w:val="28"/>
          <w:szCs w:val="28"/>
        </w:rPr>
      </w:pPr>
      <w:r>
        <w:rPr>
          <w:rFonts w:hint="eastAsia" w:ascii="仿宋" w:hAnsi="仿宋" w:eastAsia="仿宋" w:cs="仿宋"/>
          <w:sz w:val="28"/>
          <w:szCs w:val="28"/>
        </w:rPr>
        <w:t>支持检查室录入并维护增强类药物的流速、药量是否有副作用的信息。</w:t>
      </w:r>
    </w:p>
    <w:p w14:paraId="5D16E63A">
      <w:pPr>
        <w:numPr>
          <w:ilvl w:val="0"/>
          <w:numId w:val="38"/>
        </w:numPr>
        <w:ind w:firstLine="480"/>
        <w:rPr>
          <w:rFonts w:hint="eastAsia" w:ascii="仿宋" w:hAnsi="仿宋" w:eastAsia="仿宋" w:cs="仿宋"/>
          <w:sz w:val="28"/>
          <w:szCs w:val="28"/>
        </w:rPr>
      </w:pPr>
      <w:r>
        <w:rPr>
          <w:rFonts w:hint="eastAsia" w:ascii="仿宋" w:hAnsi="仿宋" w:eastAsia="仿宋" w:cs="仿宋"/>
          <w:sz w:val="28"/>
          <w:szCs w:val="28"/>
        </w:rPr>
        <w:t>支持上传知情同意书、维护知情同意书并且对知情同意书进行权限维护。</w:t>
      </w:r>
    </w:p>
    <w:p w14:paraId="1183F578">
      <w:pPr>
        <w:numPr>
          <w:ilvl w:val="0"/>
          <w:numId w:val="38"/>
        </w:numPr>
        <w:ind w:firstLine="480"/>
        <w:rPr>
          <w:rFonts w:hint="eastAsia" w:ascii="仿宋" w:hAnsi="仿宋" w:eastAsia="仿宋" w:cs="仿宋"/>
          <w:sz w:val="28"/>
          <w:szCs w:val="28"/>
        </w:rPr>
      </w:pPr>
      <w:r>
        <w:rPr>
          <w:rFonts w:hint="eastAsia" w:ascii="仿宋" w:hAnsi="仿宋" w:eastAsia="仿宋" w:cs="仿宋"/>
          <w:sz w:val="28"/>
          <w:szCs w:val="28"/>
        </w:rPr>
        <w:t>支持特定患者签字，自动判断患者是否需要签署知情同意书，需要签署并且弹出签字界面。</w:t>
      </w:r>
    </w:p>
    <w:p w14:paraId="60529BFF">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影像诊断系统</w:t>
      </w:r>
    </w:p>
    <w:p w14:paraId="6635DAF8">
      <w:pPr>
        <w:numPr>
          <w:ilvl w:val="0"/>
          <w:numId w:val="39"/>
        </w:numPr>
        <w:ind w:firstLine="480"/>
        <w:rPr>
          <w:rFonts w:hint="eastAsia" w:ascii="仿宋" w:hAnsi="仿宋" w:eastAsia="仿宋" w:cs="仿宋"/>
          <w:sz w:val="28"/>
          <w:szCs w:val="28"/>
        </w:rPr>
      </w:pPr>
      <w:r>
        <w:rPr>
          <w:rFonts w:hint="eastAsia" w:ascii="仿宋" w:hAnsi="仿宋" w:eastAsia="仿宋" w:cs="仿宋"/>
          <w:sz w:val="28"/>
          <w:szCs w:val="28"/>
        </w:rPr>
        <w:t>基本信息查询：根据患者的影像号、姓名、年龄、性别、设备类型、检查状态、检查时间等条件进行查询，查询到满足条件的患者列表显示，供医生进行、诊断、阅片等操作。</w:t>
      </w:r>
    </w:p>
    <w:p w14:paraId="2D733F6F">
      <w:pPr>
        <w:numPr>
          <w:ilvl w:val="0"/>
          <w:numId w:val="39"/>
        </w:numPr>
        <w:ind w:firstLine="480"/>
        <w:rPr>
          <w:rFonts w:hint="eastAsia" w:ascii="仿宋" w:hAnsi="仿宋" w:eastAsia="仿宋" w:cs="仿宋"/>
          <w:sz w:val="28"/>
          <w:szCs w:val="28"/>
        </w:rPr>
      </w:pPr>
      <w:r>
        <w:rPr>
          <w:rFonts w:hint="eastAsia" w:ascii="仿宋" w:hAnsi="仿宋" w:eastAsia="仿宋" w:cs="仿宋"/>
          <w:sz w:val="28"/>
          <w:szCs w:val="28"/>
        </w:rPr>
        <w:t>高级查询：高级查询可用于在科研、教学特定条件下的影像资料查询，根据患者的住院号（门诊号）、检查部位、检查项目、申请科室、科研病例、特殊病例、一线医生姓名、二线医生姓名等条件进行查询。</w:t>
      </w:r>
    </w:p>
    <w:p w14:paraId="3255AE17">
      <w:pPr>
        <w:numPr>
          <w:ilvl w:val="0"/>
          <w:numId w:val="39"/>
        </w:numPr>
        <w:ind w:firstLine="480"/>
        <w:rPr>
          <w:rFonts w:hint="eastAsia" w:ascii="仿宋" w:hAnsi="仿宋" w:eastAsia="仿宋" w:cs="仿宋"/>
          <w:sz w:val="28"/>
          <w:szCs w:val="28"/>
        </w:rPr>
      </w:pPr>
      <w:r>
        <w:rPr>
          <w:rFonts w:hint="eastAsia" w:ascii="仿宋" w:hAnsi="仿宋" w:eastAsia="仿宋" w:cs="仿宋"/>
          <w:sz w:val="28"/>
          <w:szCs w:val="28"/>
        </w:rPr>
        <w:t>模糊查询：输入诊断描述、诊断结果中的关键字，系统将对满足条件的关键字进行模糊查询。</w:t>
      </w:r>
    </w:p>
    <w:p w14:paraId="55BCC17C">
      <w:pPr>
        <w:numPr>
          <w:ilvl w:val="0"/>
          <w:numId w:val="39"/>
        </w:numPr>
        <w:ind w:firstLine="480"/>
        <w:rPr>
          <w:rFonts w:hint="eastAsia" w:ascii="仿宋" w:hAnsi="仿宋" w:eastAsia="仿宋" w:cs="仿宋"/>
          <w:sz w:val="28"/>
          <w:szCs w:val="28"/>
        </w:rPr>
      </w:pPr>
      <w:r>
        <w:rPr>
          <w:rFonts w:hint="eastAsia" w:ascii="仿宋" w:hAnsi="仿宋" w:eastAsia="仿宋" w:cs="仿宋"/>
          <w:sz w:val="28"/>
          <w:szCs w:val="28"/>
        </w:rPr>
        <w:t>图像缩放功能：随着鼠标的移动平滑的放大、缩小整个医疗影像，以方便医生的观察。</w:t>
      </w:r>
    </w:p>
    <w:p w14:paraId="44BECB9E">
      <w:pPr>
        <w:numPr>
          <w:ilvl w:val="0"/>
          <w:numId w:val="39"/>
        </w:numPr>
        <w:ind w:firstLine="480"/>
        <w:rPr>
          <w:rFonts w:hint="eastAsia" w:ascii="仿宋" w:hAnsi="仿宋" w:eastAsia="仿宋" w:cs="仿宋"/>
          <w:sz w:val="28"/>
          <w:szCs w:val="28"/>
        </w:rPr>
      </w:pPr>
      <w:r>
        <w:rPr>
          <w:rFonts w:hint="eastAsia" w:ascii="仿宋" w:hAnsi="仿宋" w:eastAsia="仿宋" w:cs="仿宋"/>
          <w:sz w:val="28"/>
          <w:szCs w:val="28"/>
        </w:rPr>
        <w:t>左右上下旋转功能：医疗影像以±90°或±180°的增值旋转医疗影像。</w:t>
      </w:r>
    </w:p>
    <w:p w14:paraId="5D4215C7">
      <w:pPr>
        <w:numPr>
          <w:ilvl w:val="0"/>
          <w:numId w:val="39"/>
        </w:numPr>
        <w:ind w:firstLine="480"/>
        <w:rPr>
          <w:rFonts w:hint="eastAsia" w:ascii="仿宋" w:hAnsi="仿宋" w:eastAsia="仿宋" w:cs="仿宋"/>
          <w:sz w:val="28"/>
          <w:szCs w:val="28"/>
        </w:rPr>
      </w:pPr>
      <w:r>
        <w:rPr>
          <w:rFonts w:hint="eastAsia" w:ascii="仿宋" w:hAnsi="仿宋" w:eastAsia="仿宋" w:cs="仿宋"/>
          <w:sz w:val="28"/>
          <w:szCs w:val="28"/>
        </w:rPr>
        <w:t>镜像功能：医疗影像左右、上下镜像对调。</w:t>
      </w:r>
    </w:p>
    <w:p w14:paraId="533AFF1C">
      <w:pPr>
        <w:numPr>
          <w:ilvl w:val="0"/>
          <w:numId w:val="39"/>
        </w:numPr>
        <w:ind w:firstLine="480"/>
        <w:rPr>
          <w:rFonts w:hint="eastAsia" w:ascii="仿宋" w:hAnsi="仿宋" w:eastAsia="仿宋" w:cs="仿宋"/>
          <w:sz w:val="28"/>
          <w:szCs w:val="28"/>
        </w:rPr>
      </w:pPr>
      <w:r>
        <w:rPr>
          <w:rFonts w:hint="eastAsia" w:ascii="仿宋" w:hAnsi="仿宋" w:eastAsia="仿宋" w:cs="仿宋"/>
          <w:sz w:val="28"/>
          <w:szCs w:val="28"/>
        </w:rPr>
        <w:t>图像漫游功能：把感兴趣部位的医疗影像移动到视窗中心以便于观察。</w:t>
      </w:r>
    </w:p>
    <w:p w14:paraId="6C6D24BB">
      <w:pPr>
        <w:numPr>
          <w:ilvl w:val="0"/>
          <w:numId w:val="39"/>
        </w:numPr>
        <w:ind w:firstLine="480"/>
        <w:rPr>
          <w:rFonts w:hint="eastAsia" w:ascii="仿宋" w:hAnsi="仿宋" w:eastAsia="仿宋" w:cs="仿宋"/>
          <w:sz w:val="28"/>
          <w:szCs w:val="28"/>
        </w:rPr>
      </w:pPr>
      <w:r>
        <w:rPr>
          <w:rFonts w:hint="eastAsia" w:ascii="仿宋" w:hAnsi="仿宋" w:eastAsia="仿宋" w:cs="仿宋"/>
          <w:sz w:val="28"/>
          <w:szCs w:val="28"/>
        </w:rPr>
        <w:t>黑白反相功能：当前的医疗影像黑白反相处理。</w:t>
      </w:r>
    </w:p>
    <w:p w14:paraId="7D28BFED">
      <w:pPr>
        <w:numPr>
          <w:ilvl w:val="0"/>
          <w:numId w:val="39"/>
        </w:numPr>
        <w:ind w:firstLine="480"/>
        <w:rPr>
          <w:rFonts w:hint="eastAsia" w:ascii="仿宋" w:hAnsi="仿宋" w:eastAsia="仿宋" w:cs="仿宋"/>
          <w:sz w:val="28"/>
          <w:szCs w:val="28"/>
        </w:rPr>
      </w:pPr>
      <w:r>
        <w:rPr>
          <w:rFonts w:hint="eastAsia" w:ascii="仿宋" w:hAnsi="仿宋" w:eastAsia="仿宋" w:cs="仿宋"/>
          <w:sz w:val="28"/>
          <w:szCs w:val="28"/>
        </w:rPr>
        <w:t>放大镜功能：可设置放大镜尺寸和放大倍数，以一定比例局部放大指定位置的影像。</w:t>
      </w:r>
    </w:p>
    <w:p w14:paraId="7077C4F8">
      <w:pPr>
        <w:numPr>
          <w:ilvl w:val="0"/>
          <w:numId w:val="39"/>
        </w:numPr>
        <w:ind w:firstLine="480"/>
        <w:rPr>
          <w:rFonts w:hint="eastAsia" w:ascii="仿宋" w:hAnsi="仿宋" w:eastAsia="仿宋" w:cs="仿宋"/>
          <w:sz w:val="28"/>
          <w:szCs w:val="28"/>
        </w:rPr>
      </w:pPr>
      <w:r>
        <w:rPr>
          <w:rFonts w:hint="eastAsia" w:ascii="仿宋" w:hAnsi="仿宋" w:eastAsia="仿宋" w:cs="仿宋"/>
          <w:sz w:val="28"/>
          <w:szCs w:val="28"/>
        </w:rPr>
        <w:t>滤波：包括平滑、边缘检测、浮雕等图像处理。</w:t>
      </w:r>
    </w:p>
    <w:p w14:paraId="7052D949">
      <w:pPr>
        <w:numPr>
          <w:ilvl w:val="0"/>
          <w:numId w:val="39"/>
        </w:numPr>
        <w:ind w:firstLine="480"/>
        <w:rPr>
          <w:rFonts w:hint="eastAsia" w:ascii="仿宋" w:hAnsi="仿宋" w:eastAsia="仿宋" w:cs="仿宋"/>
          <w:sz w:val="28"/>
          <w:szCs w:val="28"/>
        </w:rPr>
      </w:pPr>
      <w:r>
        <w:rPr>
          <w:rFonts w:hint="eastAsia" w:ascii="仿宋" w:hAnsi="仿宋" w:eastAsia="仿宋" w:cs="仿宋"/>
          <w:sz w:val="28"/>
          <w:szCs w:val="28"/>
        </w:rPr>
        <w:t>伪彩：以彩色图像代替影像中的灰度图像，直观的反映影像。</w:t>
      </w:r>
    </w:p>
    <w:p w14:paraId="6884BDA3">
      <w:pPr>
        <w:numPr>
          <w:ilvl w:val="0"/>
          <w:numId w:val="39"/>
        </w:numPr>
        <w:ind w:firstLine="480"/>
        <w:rPr>
          <w:rFonts w:hint="eastAsia" w:ascii="仿宋" w:hAnsi="仿宋" w:eastAsia="仿宋" w:cs="仿宋"/>
          <w:sz w:val="28"/>
          <w:szCs w:val="28"/>
        </w:rPr>
      </w:pPr>
      <w:r>
        <w:rPr>
          <w:rFonts w:hint="eastAsia" w:ascii="仿宋" w:hAnsi="仿宋" w:eastAsia="仿宋" w:cs="仿宋"/>
          <w:sz w:val="28"/>
          <w:szCs w:val="28"/>
        </w:rPr>
        <w:t>窗宽、窗位调节：调节医疗影像的窗宽、窗位。</w:t>
      </w:r>
    </w:p>
    <w:p w14:paraId="66B56A6A">
      <w:pPr>
        <w:numPr>
          <w:ilvl w:val="0"/>
          <w:numId w:val="39"/>
        </w:numPr>
        <w:ind w:firstLine="480"/>
        <w:rPr>
          <w:rFonts w:hint="eastAsia" w:ascii="仿宋" w:hAnsi="仿宋" w:eastAsia="仿宋" w:cs="仿宋"/>
          <w:sz w:val="28"/>
          <w:szCs w:val="28"/>
        </w:rPr>
      </w:pPr>
      <w:r>
        <w:rPr>
          <w:rFonts w:hint="eastAsia" w:ascii="仿宋" w:hAnsi="仿宋" w:eastAsia="仿宋" w:cs="仿宋"/>
          <w:sz w:val="28"/>
          <w:szCs w:val="28"/>
        </w:rPr>
        <w:t>播放：速度可调、连续、循环播放DSA图像等医疗影像。</w:t>
      </w:r>
    </w:p>
    <w:p w14:paraId="24A574B8">
      <w:pPr>
        <w:numPr>
          <w:ilvl w:val="0"/>
          <w:numId w:val="39"/>
        </w:numPr>
        <w:ind w:firstLine="480"/>
        <w:rPr>
          <w:rFonts w:hint="eastAsia" w:ascii="仿宋" w:hAnsi="仿宋" w:eastAsia="仿宋" w:cs="仿宋"/>
          <w:sz w:val="28"/>
          <w:szCs w:val="28"/>
        </w:rPr>
      </w:pPr>
      <w:r>
        <w:rPr>
          <w:rFonts w:hint="eastAsia" w:ascii="仿宋" w:hAnsi="仿宋" w:eastAsia="仿宋" w:cs="仿宋"/>
          <w:sz w:val="28"/>
          <w:szCs w:val="28"/>
        </w:rPr>
        <w:t>极大化功能：把当前的医疗影像在整个图像区域显示。</w:t>
      </w:r>
    </w:p>
    <w:p w14:paraId="11156E58">
      <w:pPr>
        <w:numPr>
          <w:ilvl w:val="0"/>
          <w:numId w:val="39"/>
        </w:numPr>
        <w:ind w:firstLine="480"/>
        <w:rPr>
          <w:rFonts w:hint="eastAsia" w:ascii="仿宋" w:hAnsi="仿宋" w:eastAsia="仿宋" w:cs="仿宋"/>
          <w:sz w:val="28"/>
          <w:szCs w:val="28"/>
        </w:rPr>
      </w:pPr>
      <w:r>
        <w:rPr>
          <w:rFonts w:hint="eastAsia" w:ascii="仿宋" w:hAnsi="仿宋" w:eastAsia="仿宋" w:cs="仿宋"/>
          <w:sz w:val="28"/>
          <w:szCs w:val="28"/>
        </w:rPr>
        <w:t>适合大小功能：把当前的医疗影像调到当前视窗大小。</w:t>
      </w:r>
    </w:p>
    <w:p w14:paraId="37A27678">
      <w:pPr>
        <w:numPr>
          <w:ilvl w:val="0"/>
          <w:numId w:val="39"/>
        </w:numPr>
        <w:ind w:firstLine="480"/>
        <w:rPr>
          <w:rFonts w:hint="eastAsia" w:ascii="仿宋" w:hAnsi="仿宋" w:eastAsia="仿宋" w:cs="仿宋"/>
          <w:sz w:val="28"/>
          <w:szCs w:val="28"/>
        </w:rPr>
      </w:pPr>
      <w:r>
        <w:rPr>
          <w:rFonts w:hint="eastAsia" w:ascii="仿宋" w:hAnsi="仿宋" w:eastAsia="仿宋" w:cs="仿宋"/>
          <w:sz w:val="28"/>
          <w:szCs w:val="28"/>
        </w:rPr>
        <w:t>直线距离测量：用于标识影像中病变部位的长度尺寸。</w:t>
      </w:r>
    </w:p>
    <w:p w14:paraId="5E01E0B9">
      <w:pPr>
        <w:numPr>
          <w:ilvl w:val="0"/>
          <w:numId w:val="39"/>
        </w:numPr>
        <w:ind w:firstLine="480"/>
        <w:rPr>
          <w:rFonts w:hint="eastAsia" w:ascii="仿宋" w:hAnsi="仿宋" w:eastAsia="仿宋" w:cs="仿宋"/>
          <w:sz w:val="28"/>
          <w:szCs w:val="28"/>
        </w:rPr>
      </w:pPr>
      <w:r>
        <w:rPr>
          <w:rFonts w:hint="eastAsia" w:ascii="仿宋" w:hAnsi="仿宋" w:eastAsia="仿宋" w:cs="仿宋"/>
          <w:sz w:val="28"/>
          <w:szCs w:val="28"/>
        </w:rPr>
        <w:t>角度测量：测量影像中病变部位的角度。</w:t>
      </w:r>
    </w:p>
    <w:p w14:paraId="35AD5EC0">
      <w:pPr>
        <w:numPr>
          <w:ilvl w:val="0"/>
          <w:numId w:val="39"/>
        </w:numPr>
        <w:ind w:firstLine="480"/>
        <w:rPr>
          <w:rFonts w:hint="eastAsia" w:ascii="仿宋" w:hAnsi="仿宋" w:eastAsia="仿宋" w:cs="仿宋"/>
          <w:sz w:val="28"/>
          <w:szCs w:val="28"/>
        </w:rPr>
      </w:pPr>
      <w:r>
        <w:rPr>
          <w:rFonts w:hint="eastAsia" w:ascii="仿宋" w:hAnsi="仿宋" w:eastAsia="仿宋" w:cs="仿宋"/>
          <w:sz w:val="28"/>
          <w:szCs w:val="28"/>
        </w:rPr>
        <w:t>椭圆测量（面积和密度均值）：画出椭圆区域并可测量此区域的面积和密度均值。</w:t>
      </w:r>
    </w:p>
    <w:p w14:paraId="27EC39A0">
      <w:pPr>
        <w:numPr>
          <w:ilvl w:val="0"/>
          <w:numId w:val="39"/>
        </w:numPr>
        <w:ind w:firstLine="480"/>
        <w:rPr>
          <w:rFonts w:hint="eastAsia" w:ascii="仿宋" w:hAnsi="仿宋" w:eastAsia="仿宋" w:cs="仿宋"/>
          <w:sz w:val="28"/>
          <w:szCs w:val="28"/>
        </w:rPr>
      </w:pPr>
      <w:r>
        <w:rPr>
          <w:rFonts w:hint="eastAsia" w:ascii="仿宋" w:hAnsi="仿宋" w:eastAsia="仿宋" w:cs="仿宋"/>
          <w:sz w:val="28"/>
          <w:szCs w:val="28"/>
        </w:rPr>
        <w:t>矩形测量（面积和密度均值）：画出矩形区域并可测量此区域的面积和密度均值。</w:t>
      </w:r>
    </w:p>
    <w:p w14:paraId="43C507E7">
      <w:pPr>
        <w:numPr>
          <w:ilvl w:val="0"/>
          <w:numId w:val="39"/>
        </w:numPr>
        <w:ind w:firstLine="480"/>
        <w:rPr>
          <w:rFonts w:hint="eastAsia" w:ascii="仿宋" w:hAnsi="仿宋" w:eastAsia="仿宋" w:cs="仿宋"/>
          <w:sz w:val="28"/>
          <w:szCs w:val="28"/>
        </w:rPr>
      </w:pPr>
      <w:r>
        <w:rPr>
          <w:rFonts w:hint="eastAsia" w:ascii="仿宋" w:hAnsi="仿宋" w:eastAsia="仿宋" w:cs="仿宋"/>
          <w:sz w:val="28"/>
          <w:szCs w:val="28"/>
        </w:rPr>
        <w:t>不规则手画线：用于勾画出敏感区域，并可测量此区域的面积和密度均值。</w:t>
      </w:r>
    </w:p>
    <w:p w14:paraId="745F2A9C">
      <w:pPr>
        <w:numPr>
          <w:ilvl w:val="0"/>
          <w:numId w:val="39"/>
        </w:numPr>
        <w:ind w:firstLine="480"/>
        <w:rPr>
          <w:rFonts w:hint="eastAsia" w:ascii="仿宋" w:hAnsi="仿宋" w:eastAsia="仿宋" w:cs="仿宋"/>
          <w:sz w:val="28"/>
          <w:szCs w:val="28"/>
        </w:rPr>
      </w:pPr>
      <w:r>
        <w:rPr>
          <w:rFonts w:hint="eastAsia" w:ascii="仿宋" w:hAnsi="仿宋" w:eastAsia="仿宋" w:cs="仿宋"/>
          <w:sz w:val="28"/>
          <w:szCs w:val="28"/>
        </w:rPr>
        <w:t>ROI值曲线：直接获得其CT值变化的曲线。</w:t>
      </w:r>
    </w:p>
    <w:p w14:paraId="16BC3A66">
      <w:pPr>
        <w:numPr>
          <w:ilvl w:val="0"/>
          <w:numId w:val="39"/>
        </w:numPr>
        <w:ind w:firstLine="480"/>
        <w:rPr>
          <w:rFonts w:hint="eastAsia" w:ascii="仿宋" w:hAnsi="仿宋" w:eastAsia="仿宋" w:cs="仿宋"/>
          <w:sz w:val="28"/>
          <w:szCs w:val="28"/>
        </w:rPr>
      </w:pPr>
      <w:r>
        <w:rPr>
          <w:rFonts w:hint="eastAsia" w:ascii="仿宋" w:hAnsi="仿宋" w:eastAsia="仿宋" w:cs="仿宋"/>
          <w:sz w:val="28"/>
          <w:szCs w:val="28"/>
        </w:rPr>
        <w:t>ROI值测量：测量CT或MRI图像上不同坐标点的ROI值。</w:t>
      </w:r>
    </w:p>
    <w:p w14:paraId="4859DA31">
      <w:pPr>
        <w:numPr>
          <w:ilvl w:val="0"/>
          <w:numId w:val="39"/>
        </w:numPr>
        <w:ind w:firstLine="480"/>
        <w:rPr>
          <w:rFonts w:hint="eastAsia" w:ascii="仿宋" w:hAnsi="仿宋" w:eastAsia="仿宋" w:cs="仿宋"/>
          <w:sz w:val="28"/>
          <w:szCs w:val="28"/>
        </w:rPr>
      </w:pPr>
      <w:r>
        <w:rPr>
          <w:rFonts w:hint="eastAsia" w:ascii="仿宋" w:hAnsi="仿宋" w:eastAsia="仿宋" w:cs="仿宋"/>
          <w:sz w:val="28"/>
          <w:szCs w:val="28"/>
        </w:rPr>
        <w:t>支持MIP、MinIP、AIP等多种重建方式。</w:t>
      </w:r>
    </w:p>
    <w:p w14:paraId="6CFA3FD8">
      <w:pPr>
        <w:numPr>
          <w:ilvl w:val="0"/>
          <w:numId w:val="39"/>
        </w:numPr>
        <w:ind w:firstLine="480"/>
        <w:rPr>
          <w:rFonts w:hint="eastAsia" w:ascii="仿宋" w:hAnsi="仿宋" w:eastAsia="仿宋" w:cs="仿宋"/>
          <w:sz w:val="28"/>
          <w:szCs w:val="28"/>
        </w:rPr>
      </w:pPr>
      <w:r>
        <w:rPr>
          <w:rFonts w:hint="eastAsia" w:ascii="仿宋" w:hAnsi="仿宋" w:eastAsia="仿宋" w:cs="仿宋"/>
          <w:sz w:val="28"/>
          <w:szCs w:val="28"/>
        </w:rPr>
        <w:t>提供三维数据的可视化工具，主要有容积重建VR、MIP、MinIP、AIP等多种重建方式。</w:t>
      </w:r>
    </w:p>
    <w:p w14:paraId="60549562">
      <w:pPr>
        <w:numPr>
          <w:ilvl w:val="0"/>
          <w:numId w:val="39"/>
        </w:numPr>
        <w:ind w:firstLine="480"/>
        <w:rPr>
          <w:rFonts w:hint="eastAsia" w:ascii="仿宋" w:hAnsi="仿宋" w:eastAsia="仿宋" w:cs="仿宋"/>
          <w:sz w:val="28"/>
          <w:szCs w:val="28"/>
        </w:rPr>
      </w:pPr>
      <w:r>
        <w:rPr>
          <w:rFonts w:hint="eastAsia" w:ascii="仿宋" w:hAnsi="仿宋" w:eastAsia="仿宋" w:cs="仿宋"/>
          <w:sz w:val="28"/>
          <w:szCs w:val="28"/>
        </w:rPr>
        <w:t>折线区域测量：画出折线区域并可测量此区域的面积和密度均值。</w:t>
      </w:r>
    </w:p>
    <w:p w14:paraId="364CEF03">
      <w:pPr>
        <w:numPr>
          <w:ilvl w:val="0"/>
          <w:numId w:val="39"/>
        </w:numPr>
        <w:ind w:firstLine="480"/>
        <w:rPr>
          <w:rFonts w:hint="eastAsia" w:ascii="仿宋" w:hAnsi="仿宋" w:eastAsia="仿宋" w:cs="仿宋"/>
          <w:sz w:val="28"/>
          <w:szCs w:val="28"/>
        </w:rPr>
      </w:pPr>
      <w:r>
        <w:rPr>
          <w:rFonts w:hint="eastAsia" w:ascii="仿宋" w:hAnsi="仿宋" w:eastAsia="仿宋" w:cs="仿宋"/>
          <w:sz w:val="28"/>
          <w:szCs w:val="28"/>
        </w:rPr>
        <w:t>箭头标注：用于标识病变部位。</w:t>
      </w:r>
    </w:p>
    <w:p w14:paraId="6FB44954">
      <w:pPr>
        <w:numPr>
          <w:ilvl w:val="0"/>
          <w:numId w:val="39"/>
        </w:numPr>
        <w:ind w:firstLine="480"/>
        <w:rPr>
          <w:rFonts w:hint="eastAsia" w:ascii="仿宋" w:hAnsi="仿宋" w:eastAsia="仿宋" w:cs="仿宋"/>
          <w:sz w:val="28"/>
          <w:szCs w:val="28"/>
        </w:rPr>
      </w:pPr>
      <w:r>
        <w:rPr>
          <w:rFonts w:hint="eastAsia" w:ascii="仿宋" w:hAnsi="仿宋" w:eastAsia="仿宋" w:cs="仿宋"/>
          <w:sz w:val="28"/>
          <w:szCs w:val="28"/>
        </w:rPr>
        <w:t>文本注释：向图像中添加注释、说明。</w:t>
      </w:r>
    </w:p>
    <w:p w14:paraId="17FF2515">
      <w:pPr>
        <w:numPr>
          <w:ilvl w:val="0"/>
          <w:numId w:val="39"/>
        </w:numPr>
        <w:ind w:firstLine="480"/>
        <w:rPr>
          <w:rFonts w:hint="eastAsia" w:ascii="仿宋" w:hAnsi="仿宋" w:eastAsia="仿宋" w:cs="仿宋"/>
          <w:sz w:val="28"/>
          <w:szCs w:val="28"/>
        </w:rPr>
      </w:pPr>
      <w:r>
        <w:rPr>
          <w:rFonts w:hint="eastAsia" w:ascii="仿宋" w:hAnsi="仿宋" w:eastAsia="仿宋" w:cs="仿宋"/>
          <w:sz w:val="28"/>
          <w:szCs w:val="28"/>
        </w:rPr>
        <w:t>支持对关键图像标注功能。</w:t>
      </w:r>
    </w:p>
    <w:p w14:paraId="263A7052">
      <w:pPr>
        <w:numPr>
          <w:ilvl w:val="0"/>
          <w:numId w:val="39"/>
        </w:numPr>
        <w:ind w:firstLine="480"/>
        <w:rPr>
          <w:rFonts w:hint="eastAsia" w:ascii="仿宋" w:hAnsi="仿宋" w:eastAsia="仿宋" w:cs="仿宋"/>
          <w:sz w:val="28"/>
          <w:szCs w:val="28"/>
        </w:rPr>
      </w:pPr>
      <w:r>
        <w:rPr>
          <w:rFonts w:hint="eastAsia" w:ascii="仿宋" w:hAnsi="仿宋" w:eastAsia="仿宋" w:cs="仿宋"/>
          <w:sz w:val="28"/>
          <w:szCs w:val="28"/>
        </w:rPr>
        <w:t>特殊标记：科研病例、特殊病例标记，便于对重点图像的查询，用于科研和教学对重点图像的查阅。</w:t>
      </w:r>
    </w:p>
    <w:p w14:paraId="5EBCE576">
      <w:pPr>
        <w:numPr>
          <w:ilvl w:val="0"/>
          <w:numId w:val="39"/>
        </w:numPr>
        <w:ind w:firstLine="480"/>
        <w:rPr>
          <w:rFonts w:hint="eastAsia" w:ascii="仿宋" w:hAnsi="仿宋" w:eastAsia="仿宋" w:cs="仿宋"/>
          <w:sz w:val="28"/>
          <w:szCs w:val="28"/>
        </w:rPr>
      </w:pPr>
      <w:r>
        <w:rPr>
          <w:rFonts w:hint="eastAsia" w:ascii="仿宋" w:hAnsi="仿宋" w:eastAsia="仿宋" w:cs="仿宋"/>
          <w:sz w:val="28"/>
          <w:szCs w:val="28"/>
        </w:rPr>
        <w:t>可以浏览电子申请单和已拍摄申请单。</w:t>
      </w:r>
    </w:p>
    <w:p w14:paraId="406D1250">
      <w:pPr>
        <w:numPr>
          <w:ilvl w:val="0"/>
          <w:numId w:val="39"/>
        </w:numPr>
        <w:ind w:firstLine="480"/>
        <w:rPr>
          <w:rFonts w:hint="eastAsia" w:ascii="仿宋" w:hAnsi="仿宋" w:eastAsia="仿宋" w:cs="仿宋"/>
          <w:sz w:val="28"/>
          <w:szCs w:val="28"/>
        </w:rPr>
      </w:pPr>
      <w:r>
        <w:rPr>
          <w:rFonts w:hint="eastAsia" w:ascii="仿宋" w:hAnsi="仿宋" w:eastAsia="仿宋" w:cs="仿宋"/>
          <w:sz w:val="28"/>
          <w:szCs w:val="28"/>
        </w:rPr>
        <w:t>可在无图状态下书写诊断报告。</w:t>
      </w:r>
    </w:p>
    <w:p w14:paraId="7E555551">
      <w:pPr>
        <w:numPr>
          <w:ilvl w:val="0"/>
          <w:numId w:val="39"/>
        </w:numPr>
        <w:ind w:firstLine="480"/>
        <w:rPr>
          <w:rFonts w:hint="eastAsia" w:ascii="仿宋" w:hAnsi="仿宋" w:eastAsia="仿宋" w:cs="仿宋"/>
          <w:sz w:val="28"/>
          <w:szCs w:val="28"/>
        </w:rPr>
      </w:pPr>
      <w:r>
        <w:rPr>
          <w:rFonts w:hint="eastAsia" w:ascii="仿宋" w:hAnsi="仿宋" w:eastAsia="仿宋" w:cs="仿宋"/>
          <w:sz w:val="28"/>
          <w:szCs w:val="28"/>
        </w:rPr>
        <w:t>支持简单数字化报告创建能力。</w:t>
      </w:r>
    </w:p>
    <w:p w14:paraId="243AACB6">
      <w:pPr>
        <w:numPr>
          <w:ilvl w:val="0"/>
          <w:numId w:val="39"/>
        </w:numPr>
        <w:ind w:firstLine="480"/>
        <w:rPr>
          <w:rFonts w:hint="eastAsia" w:ascii="仿宋" w:hAnsi="仿宋" w:eastAsia="仿宋" w:cs="仿宋"/>
          <w:sz w:val="28"/>
          <w:szCs w:val="28"/>
        </w:rPr>
      </w:pPr>
      <w:r>
        <w:rPr>
          <w:rFonts w:hint="eastAsia" w:ascii="仿宋" w:hAnsi="仿宋" w:eastAsia="仿宋" w:cs="仿宋"/>
          <w:sz w:val="28"/>
          <w:szCs w:val="28"/>
        </w:rPr>
        <w:t>报告单预览功能（在书写、审核、打印时都可随时预览报告）。</w:t>
      </w:r>
    </w:p>
    <w:p w14:paraId="466C60BD">
      <w:pPr>
        <w:numPr>
          <w:ilvl w:val="0"/>
          <w:numId w:val="39"/>
        </w:numPr>
        <w:ind w:firstLine="480"/>
        <w:rPr>
          <w:rFonts w:hint="eastAsia" w:ascii="仿宋" w:hAnsi="仿宋" w:eastAsia="仿宋" w:cs="仿宋"/>
          <w:sz w:val="28"/>
          <w:szCs w:val="28"/>
        </w:rPr>
      </w:pPr>
      <w:r>
        <w:rPr>
          <w:rFonts w:hint="eastAsia" w:ascii="仿宋" w:hAnsi="仿宋" w:eastAsia="仿宋" w:cs="仿宋"/>
          <w:sz w:val="28"/>
          <w:szCs w:val="28"/>
        </w:rPr>
        <w:t>报告单样式管理功能，可以随意设置多种格式的报告单样式。</w:t>
      </w:r>
    </w:p>
    <w:p w14:paraId="61E85B43">
      <w:pPr>
        <w:numPr>
          <w:ilvl w:val="0"/>
          <w:numId w:val="39"/>
        </w:numPr>
        <w:ind w:firstLine="480"/>
        <w:rPr>
          <w:rFonts w:hint="eastAsia" w:ascii="仿宋" w:hAnsi="仿宋" w:eastAsia="仿宋" w:cs="仿宋"/>
          <w:sz w:val="28"/>
          <w:szCs w:val="28"/>
        </w:rPr>
      </w:pPr>
      <w:r>
        <w:rPr>
          <w:rFonts w:hint="eastAsia" w:ascii="仿宋" w:hAnsi="仿宋" w:eastAsia="仿宋" w:cs="仿宋"/>
          <w:sz w:val="28"/>
          <w:szCs w:val="28"/>
        </w:rPr>
        <w:t>在书写报告过程中可随时切换报告单样式。</w:t>
      </w:r>
    </w:p>
    <w:p w14:paraId="4C87BAAE">
      <w:pPr>
        <w:numPr>
          <w:ilvl w:val="0"/>
          <w:numId w:val="39"/>
        </w:numPr>
        <w:ind w:firstLine="480"/>
        <w:rPr>
          <w:rFonts w:hint="eastAsia" w:ascii="仿宋" w:hAnsi="仿宋" w:eastAsia="仿宋" w:cs="仿宋"/>
          <w:sz w:val="28"/>
          <w:szCs w:val="28"/>
        </w:rPr>
      </w:pPr>
      <w:r>
        <w:rPr>
          <w:rFonts w:hint="eastAsia" w:ascii="仿宋" w:hAnsi="仿宋" w:eastAsia="仿宋" w:cs="仿宋"/>
          <w:sz w:val="28"/>
          <w:szCs w:val="28"/>
        </w:rPr>
        <w:t>支持报告回退流程。</w:t>
      </w:r>
    </w:p>
    <w:p w14:paraId="260BCA26">
      <w:pPr>
        <w:numPr>
          <w:ilvl w:val="0"/>
          <w:numId w:val="39"/>
        </w:numPr>
        <w:ind w:firstLine="480"/>
        <w:rPr>
          <w:rFonts w:hint="eastAsia" w:ascii="仿宋" w:hAnsi="仿宋" w:eastAsia="仿宋" w:cs="仿宋"/>
          <w:sz w:val="28"/>
          <w:szCs w:val="28"/>
        </w:rPr>
      </w:pPr>
      <w:r>
        <w:rPr>
          <w:rFonts w:hint="eastAsia" w:ascii="仿宋" w:hAnsi="仿宋" w:eastAsia="仿宋" w:cs="仿宋"/>
          <w:sz w:val="28"/>
          <w:szCs w:val="28"/>
        </w:rPr>
        <w:t>历史诊断报告列表功能，审核医生可查看当前病人同模态的历史诊断报告。</w:t>
      </w:r>
    </w:p>
    <w:p w14:paraId="267D11E8">
      <w:pPr>
        <w:numPr>
          <w:ilvl w:val="0"/>
          <w:numId w:val="39"/>
        </w:numPr>
        <w:ind w:firstLine="480"/>
        <w:rPr>
          <w:rFonts w:hint="eastAsia" w:ascii="仿宋" w:hAnsi="仿宋" w:eastAsia="仿宋" w:cs="仿宋"/>
          <w:sz w:val="28"/>
          <w:szCs w:val="28"/>
        </w:rPr>
      </w:pPr>
      <w:r>
        <w:rPr>
          <w:rFonts w:hint="eastAsia" w:ascii="仿宋" w:hAnsi="仿宋" w:eastAsia="仿宋" w:cs="仿宋"/>
          <w:sz w:val="28"/>
          <w:szCs w:val="28"/>
        </w:rPr>
        <w:t>常用词汇管理，支持报告模板管理。</w:t>
      </w:r>
    </w:p>
    <w:p w14:paraId="780D5286">
      <w:pPr>
        <w:numPr>
          <w:ilvl w:val="0"/>
          <w:numId w:val="39"/>
        </w:numPr>
        <w:ind w:firstLine="480"/>
        <w:rPr>
          <w:rFonts w:hint="eastAsia" w:ascii="仿宋" w:hAnsi="仿宋" w:eastAsia="仿宋" w:cs="仿宋"/>
          <w:sz w:val="28"/>
          <w:szCs w:val="28"/>
        </w:rPr>
      </w:pPr>
      <w:r>
        <w:rPr>
          <w:rFonts w:hint="eastAsia" w:ascii="仿宋" w:hAnsi="仿宋" w:eastAsia="仿宋" w:cs="仿宋"/>
          <w:sz w:val="28"/>
          <w:szCs w:val="28"/>
        </w:rPr>
        <w:t>报告模版功能,有常见疾病的模版，模版分为公有模版和私有模版，并可以互相转换。</w:t>
      </w:r>
    </w:p>
    <w:p w14:paraId="569C024D">
      <w:pPr>
        <w:numPr>
          <w:ilvl w:val="0"/>
          <w:numId w:val="39"/>
        </w:numPr>
        <w:ind w:firstLine="480"/>
        <w:rPr>
          <w:rFonts w:hint="eastAsia" w:ascii="仿宋" w:hAnsi="仿宋" w:eastAsia="仿宋" w:cs="仿宋"/>
          <w:sz w:val="28"/>
          <w:szCs w:val="28"/>
        </w:rPr>
      </w:pPr>
      <w:r>
        <w:rPr>
          <w:rFonts w:hint="eastAsia" w:ascii="仿宋" w:hAnsi="仿宋" w:eastAsia="仿宋" w:cs="仿宋"/>
          <w:sz w:val="28"/>
          <w:szCs w:val="28"/>
        </w:rPr>
        <w:t>报告内容模板分级管理（检查大部位/详细检查部位/内容模板）。</w:t>
      </w:r>
    </w:p>
    <w:p w14:paraId="68EFB982">
      <w:pPr>
        <w:numPr>
          <w:ilvl w:val="0"/>
          <w:numId w:val="39"/>
        </w:numPr>
        <w:ind w:firstLine="480"/>
        <w:rPr>
          <w:rFonts w:hint="eastAsia" w:ascii="仿宋" w:hAnsi="仿宋" w:eastAsia="仿宋" w:cs="仿宋"/>
          <w:sz w:val="28"/>
          <w:szCs w:val="28"/>
        </w:rPr>
      </w:pPr>
      <w:r>
        <w:rPr>
          <w:rFonts w:hint="eastAsia" w:ascii="仿宋" w:hAnsi="仿宋" w:eastAsia="仿宋" w:cs="仿宋"/>
          <w:sz w:val="28"/>
          <w:szCs w:val="28"/>
        </w:rPr>
        <w:t>内置图文报告功能。</w:t>
      </w:r>
    </w:p>
    <w:p w14:paraId="1702A9C5">
      <w:pPr>
        <w:numPr>
          <w:ilvl w:val="0"/>
          <w:numId w:val="39"/>
        </w:numPr>
        <w:ind w:firstLine="480"/>
        <w:rPr>
          <w:rFonts w:hint="eastAsia" w:ascii="仿宋" w:hAnsi="仿宋" w:eastAsia="仿宋" w:cs="仿宋"/>
          <w:sz w:val="28"/>
          <w:szCs w:val="28"/>
        </w:rPr>
      </w:pPr>
      <w:r>
        <w:rPr>
          <w:rFonts w:hint="eastAsia" w:ascii="仿宋" w:hAnsi="仿宋" w:eastAsia="仿宋" w:cs="仿宋"/>
          <w:sz w:val="28"/>
          <w:szCs w:val="28"/>
        </w:rPr>
        <w:t>通过为诊断报告设置关键词，可以按关键词分类检索诊断报告。</w:t>
      </w:r>
    </w:p>
    <w:p w14:paraId="61C14DAD">
      <w:pPr>
        <w:numPr>
          <w:ilvl w:val="0"/>
          <w:numId w:val="39"/>
        </w:numPr>
        <w:ind w:firstLine="480"/>
        <w:rPr>
          <w:rFonts w:hint="eastAsia" w:ascii="仿宋" w:hAnsi="仿宋" w:eastAsia="仿宋" w:cs="仿宋"/>
          <w:sz w:val="28"/>
          <w:szCs w:val="28"/>
        </w:rPr>
      </w:pPr>
      <w:r>
        <w:rPr>
          <w:rFonts w:hint="eastAsia" w:ascii="仿宋" w:hAnsi="仿宋" w:eastAsia="仿宋" w:cs="仿宋"/>
          <w:sz w:val="28"/>
          <w:szCs w:val="28"/>
        </w:rPr>
        <w:t>报告书写/审核权限分为三级：报告/审核/审核后修改权限。报告打印或审核后，可以修改并留痕迹。</w:t>
      </w:r>
    </w:p>
    <w:p w14:paraId="1F1D55B4">
      <w:pPr>
        <w:pStyle w:val="7"/>
        <w:tabs>
          <w:tab w:val="left" w:pos="0"/>
          <w:tab w:val="left" w:pos="1008"/>
          <w:tab w:val="left" w:pos="1276"/>
        </w:tabs>
        <w:ind w:firstLine="0"/>
        <w:rPr>
          <w:rFonts w:hint="eastAsia" w:ascii="仿宋" w:hAnsi="仿宋" w:eastAsia="仿宋" w:cs="仿宋"/>
          <w:sz w:val="28"/>
          <w:szCs w:val="28"/>
        </w:rPr>
      </w:pPr>
      <w:bookmarkStart w:id="309" w:name="_Toc28473"/>
      <w:r>
        <w:rPr>
          <w:rFonts w:hint="eastAsia" w:ascii="仿宋" w:hAnsi="仿宋" w:eastAsia="仿宋" w:cs="仿宋"/>
          <w:sz w:val="28"/>
          <w:szCs w:val="28"/>
        </w:rPr>
        <w:t>超声管理系统</w:t>
      </w:r>
      <w:bookmarkEnd w:id="309"/>
    </w:p>
    <w:p w14:paraId="01302014">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检查登记系统</w:t>
      </w:r>
    </w:p>
    <w:p w14:paraId="3D17556F">
      <w:pPr>
        <w:ind w:firstLine="480"/>
        <w:rPr>
          <w:rFonts w:hint="eastAsia" w:ascii="仿宋" w:hAnsi="仿宋" w:eastAsia="仿宋" w:cs="仿宋"/>
          <w:sz w:val="28"/>
          <w:szCs w:val="28"/>
        </w:rPr>
      </w:pPr>
      <w:r>
        <w:rPr>
          <w:rFonts w:hint="eastAsia" w:ascii="仿宋" w:hAnsi="仿宋" w:eastAsia="仿宋" w:cs="仿宋"/>
          <w:sz w:val="28"/>
          <w:szCs w:val="28"/>
        </w:rPr>
        <w:t>主要录入患者在检查之前的基本信息和检查项目信息，这些信息为下面的检查和统计查询做准备，包括以下检查信息：</w:t>
      </w:r>
    </w:p>
    <w:p w14:paraId="5A282428">
      <w:pPr>
        <w:numPr>
          <w:ilvl w:val="0"/>
          <w:numId w:val="40"/>
        </w:numPr>
        <w:ind w:firstLine="480"/>
        <w:rPr>
          <w:rFonts w:hint="eastAsia" w:ascii="仿宋" w:hAnsi="仿宋" w:eastAsia="仿宋" w:cs="仿宋"/>
          <w:sz w:val="28"/>
          <w:szCs w:val="28"/>
        </w:rPr>
      </w:pPr>
      <w:r>
        <w:rPr>
          <w:rFonts w:hint="eastAsia" w:ascii="仿宋" w:hAnsi="仿宋" w:eastAsia="仿宋" w:cs="仿宋"/>
          <w:sz w:val="28"/>
          <w:szCs w:val="28"/>
        </w:rPr>
        <w:t>支持检查登记/取消。</w:t>
      </w:r>
    </w:p>
    <w:p w14:paraId="4A8588D9">
      <w:pPr>
        <w:numPr>
          <w:ilvl w:val="0"/>
          <w:numId w:val="40"/>
        </w:numPr>
        <w:ind w:firstLine="480"/>
        <w:rPr>
          <w:rFonts w:hint="eastAsia" w:ascii="仿宋" w:hAnsi="仿宋" w:eastAsia="仿宋" w:cs="仿宋"/>
          <w:sz w:val="28"/>
          <w:szCs w:val="28"/>
        </w:rPr>
      </w:pPr>
      <w:r>
        <w:rPr>
          <w:rFonts w:hint="eastAsia" w:ascii="仿宋" w:hAnsi="仿宋" w:eastAsia="仿宋" w:cs="仿宋"/>
          <w:sz w:val="28"/>
          <w:szCs w:val="28"/>
        </w:rPr>
        <w:t>检查单打印，可打印条码。</w:t>
      </w:r>
    </w:p>
    <w:p w14:paraId="26CC8BA4">
      <w:pPr>
        <w:numPr>
          <w:ilvl w:val="0"/>
          <w:numId w:val="40"/>
        </w:numPr>
        <w:ind w:firstLine="480"/>
        <w:rPr>
          <w:rFonts w:hint="eastAsia" w:ascii="仿宋" w:hAnsi="仿宋" w:eastAsia="仿宋" w:cs="仿宋"/>
          <w:sz w:val="28"/>
          <w:szCs w:val="28"/>
        </w:rPr>
      </w:pPr>
      <w:r>
        <w:rPr>
          <w:rFonts w:hint="eastAsia" w:ascii="仿宋" w:hAnsi="仿宋" w:eastAsia="仿宋" w:cs="仿宋"/>
          <w:sz w:val="28"/>
          <w:szCs w:val="28"/>
        </w:rPr>
        <w:t>检查单可以按检查类型和检查项目自由配置格式和内容。</w:t>
      </w:r>
    </w:p>
    <w:p w14:paraId="107829E5">
      <w:pPr>
        <w:numPr>
          <w:ilvl w:val="0"/>
          <w:numId w:val="40"/>
        </w:numPr>
        <w:ind w:firstLine="480"/>
        <w:rPr>
          <w:rFonts w:hint="eastAsia" w:ascii="仿宋" w:hAnsi="仿宋" w:eastAsia="仿宋" w:cs="仿宋"/>
          <w:sz w:val="28"/>
          <w:szCs w:val="28"/>
        </w:rPr>
      </w:pPr>
      <w:r>
        <w:rPr>
          <w:rFonts w:hint="eastAsia" w:ascii="仿宋" w:hAnsi="仿宋" w:eastAsia="仿宋" w:cs="仿宋"/>
          <w:sz w:val="28"/>
          <w:szCs w:val="28"/>
        </w:rPr>
        <w:t>支持磁卡、IC卡、条码输入、手工输入。</w:t>
      </w:r>
    </w:p>
    <w:p w14:paraId="5E7FF545">
      <w:pPr>
        <w:numPr>
          <w:ilvl w:val="0"/>
          <w:numId w:val="40"/>
        </w:numPr>
        <w:ind w:firstLine="480"/>
        <w:rPr>
          <w:rFonts w:hint="eastAsia" w:ascii="仿宋" w:hAnsi="仿宋" w:eastAsia="仿宋" w:cs="仿宋"/>
          <w:sz w:val="28"/>
          <w:szCs w:val="28"/>
        </w:rPr>
      </w:pPr>
      <w:r>
        <w:rPr>
          <w:rFonts w:hint="eastAsia" w:ascii="仿宋" w:hAnsi="仿宋" w:eastAsia="仿宋" w:cs="仿宋"/>
          <w:sz w:val="28"/>
          <w:szCs w:val="28"/>
        </w:rPr>
        <w:t>支持与HIS系统连接，获取患者的检查申请信息。</w:t>
      </w:r>
    </w:p>
    <w:p w14:paraId="29811E34">
      <w:pPr>
        <w:numPr>
          <w:ilvl w:val="0"/>
          <w:numId w:val="40"/>
        </w:numPr>
        <w:ind w:firstLine="480"/>
        <w:rPr>
          <w:rFonts w:hint="eastAsia" w:ascii="仿宋" w:hAnsi="仿宋" w:eastAsia="仿宋" w:cs="仿宋"/>
          <w:sz w:val="28"/>
          <w:szCs w:val="28"/>
        </w:rPr>
      </w:pPr>
      <w:r>
        <w:rPr>
          <w:rFonts w:hint="eastAsia" w:ascii="仿宋" w:hAnsi="仿宋" w:eastAsia="仿宋" w:cs="仿宋"/>
          <w:sz w:val="28"/>
          <w:szCs w:val="28"/>
        </w:rPr>
        <w:t>支持申请单拍摄、扫描功能。</w:t>
      </w:r>
    </w:p>
    <w:p w14:paraId="3FFB5B80">
      <w:pPr>
        <w:numPr>
          <w:ilvl w:val="0"/>
          <w:numId w:val="40"/>
        </w:numPr>
        <w:ind w:firstLine="480"/>
        <w:rPr>
          <w:rFonts w:hint="eastAsia" w:ascii="仿宋" w:hAnsi="仿宋" w:eastAsia="仿宋" w:cs="仿宋"/>
          <w:sz w:val="28"/>
          <w:szCs w:val="28"/>
        </w:rPr>
      </w:pPr>
      <w:r>
        <w:rPr>
          <w:rFonts w:hint="eastAsia" w:ascii="仿宋" w:hAnsi="仿宋" w:eastAsia="仿宋" w:cs="仿宋"/>
          <w:sz w:val="28"/>
          <w:szCs w:val="28"/>
        </w:rPr>
        <w:t>支持检查的确认、取消和改变。</w:t>
      </w:r>
    </w:p>
    <w:p w14:paraId="22F5EC9D">
      <w:pPr>
        <w:numPr>
          <w:ilvl w:val="0"/>
          <w:numId w:val="40"/>
        </w:numPr>
        <w:ind w:firstLine="480"/>
        <w:rPr>
          <w:rFonts w:hint="eastAsia" w:ascii="仿宋" w:hAnsi="仿宋" w:eastAsia="仿宋" w:cs="仿宋"/>
          <w:sz w:val="28"/>
          <w:szCs w:val="28"/>
        </w:rPr>
      </w:pPr>
      <w:r>
        <w:rPr>
          <w:rFonts w:hint="eastAsia" w:ascii="仿宋" w:hAnsi="仿宋" w:eastAsia="仿宋" w:cs="仿宋"/>
          <w:sz w:val="28"/>
          <w:szCs w:val="28"/>
        </w:rPr>
        <w:t>英文姓名（拼音）自动输入。</w:t>
      </w:r>
    </w:p>
    <w:p w14:paraId="12199857">
      <w:pPr>
        <w:numPr>
          <w:ilvl w:val="0"/>
          <w:numId w:val="40"/>
        </w:numPr>
        <w:ind w:firstLine="480"/>
        <w:rPr>
          <w:rFonts w:hint="eastAsia" w:ascii="仿宋" w:hAnsi="仿宋" w:eastAsia="仿宋" w:cs="仿宋"/>
          <w:sz w:val="28"/>
          <w:szCs w:val="28"/>
        </w:rPr>
      </w:pPr>
      <w:r>
        <w:rPr>
          <w:rFonts w:hint="eastAsia" w:ascii="仿宋" w:hAnsi="仿宋" w:eastAsia="仿宋" w:cs="仿宋"/>
          <w:sz w:val="28"/>
          <w:szCs w:val="28"/>
        </w:rPr>
        <w:t>显示和查询病人检查状态。</w:t>
      </w:r>
    </w:p>
    <w:p w14:paraId="21AD5162">
      <w:pPr>
        <w:numPr>
          <w:ilvl w:val="0"/>
          <w:numId w:val="40"/>
        </w:numPr>
        <w:ind w:firstLine="480"/>
        <w:rPr>
          <w:rFonts w:hint="eastAsia" w:ascii="仿宋" w:hAnsi="仿宋" w:eastAsia="仿宋" w:cs="仿宋"/>
          <w:sz w:val="28"/>
          <w:szCs w:val="28"/>
        </w:rPr>
      </w:pPr>
      <w:r>
        <w:rPr>
          <w:rFonts w:hint="eastAsia" w:ascii="仿宋" w:hAnsi="仿宋" w:eastAsia="仿宋" w:cs="仿宋"/>
          <w:sz w:val="28"/>
          <w:szCs w:val="28"/>
        </w:rPr>
        <w:t>复诊患者在输入住院号（门诊号）之后，会自动从数据库中得到影像号、姓名、性别、年龄等信息。</w:t>
      </w:r>
    </w:p>
    <w:p w14:paraId="5E439B09">
      <w:pPr>
        <w:numPr>
          <w:ilvl w:val="0"/>
          <w:numId w:val="40"/>
        </w:numPr>
        <w:ind w:firstLine="480"/>
        <w:rPr>
          <w:rFonts w:hint="eastAsia" w:ascii="仿宋" w:hAnsi="仿宋" w:eastAsia="仿宋" w:cs="仿宋"/>
          <w:sz w:val="28"/>
          <w:szCs w:val="28"/>
        </w:rPr>
      </w:pPr>
      <w:r>
        <w:rPr>
          <w:rFonts w:hint="eastAsia" w:ascii="仿宋" w:hAnsi="仿宋" w:eastAsia="仿宋" w:cs="仿宋"/>
          <w:sz w:val="28"/>
          <w:szCs w:val="28"/>
        </w:rPr>
        <w:t>支持多个检查项目同时登记。</w:t>
      </w:r>
    </w:p>
    <w:p w14:paraId="5B2E0244">
      <w:pPr>
        <w:numPr>
          <w:ilvl w:val="0"/>
          <w:numId w:val="40"/>
        </w:numPr>
        <w:ind w:firstLine="480"/>
        <w:rPr>
          <w:rFonts w:hint="eastAsia" w:ascii="仿宋" w:hAnsi="仿宋" w:eastAsia="仿宋" w:cs="仿宋"/>
          <w:sz w:val="28"/>
          <w:szCs w:val="28"/>
        </w:rPr>
      </w:pPr>
      <w:r>
        <w:rPr>
          <w:rFonts w:hint="eastAsia" w:ascii="仿宋" w:hAnsi="仿宋" w:eastAsia="仿宋" w:cs="仿宋"/>
          <w:sz w:val="28"/>
          <w:szCs w:val="28"/>
        </w:rPr>
        <w:t>支持全键盘操作，所有登记过程无需鼠标操作，加快登记流程。</w:t>
      </w:r>
    </w:p>
    <w:p w14:paraId="07AFBEB6">
      <w:pPr>
        <w:numPr>
          <w:ilvl w:val="0"/>
          <w:numId w:val="40"/>
        </w:numPr>
        <w:ind w:firstLine="480"/>
        <w:rPr>
          <w:rFonts w:hint="eastAsia" w:ascii="仿宋" w:hAnsi="仿宋" w:eastAsia="仿宋" w:cs="仿宋"/>
          <w:sz w:val="28"/>
          <w:szCs w:val="28"/>
        </w:rPr>
      </w:pPr>
      <w:r>
        <w:rPr>
          <w:rFonts w:hint="eastAsia" w:ascii="仿宋" w:hAnsi="仿宋" w:eastAsia="仿宋" w:cs="仿宋"/>
          <w:sz w:val="28"/>
          <w:szCs w:val="28"/>
        </w:rPr>
        <w:t>支持根据病人检查项目分派到相应的设备并在该设备上形成worklist。</w:t>
      </w:r>
    </w:p>
    <w:p w14:paraId="07491B1A">
      <w:pPr>
        <w:numPr>
          <w:ilvl w:val="0"/>
          <w:numId w:val="40"/>
        </w:numPr>
        <w:ind w:firstLine="480"/>
        <w:rPr>
          <w:rFonts w:hint="eastAsia" w:ascii="仿宋" w:hAnsi="仿宋" w:eastAsia="仿宋" w:cs="仿宋"/>
          <w:sz w:val="28"/>
          <w:szCs w:val="28"/>
        </w:rPr>
      </w:pPr>
      <w:r>
        <w:rPr>
          <w:rFonts w:hint="eastAsia" w:ascii="仿宋" w:hAnsi="仿宋" w:eastAsia="仿宋" w:cs="仿宋"/>
          <w:sz w:val="28"/>
          <w:szCs w:val="28"/>
        </w:rPr>
        <w:t>支持电子申请单。</w:t>
      </w:r>
    </w:p>
    <w:p w14:paraId="0D6C38EC">
      <w:pPr>
        <w:numPr>
          <w:ilvl w:val="0"/>
          <w:numId w:val="40"/>
        </w:numPr>
        <w:ind w:firstLine="480"/>
        <w:rPr>
          <w:rFonts w:hint="eastAsia" w:ascii="仿宋" w:hAnsi="仿宋" w:eastAsia="仿宋" w:cs="仿宋"/>
          <w:sz w:val="28"/>
          <w:szCs w:val="28"/>
        </w:rPr>
      </w:pPr>
      <w:r>
        <w:rPr>
          <w:rFonts w:hint="eastAsia" w:ascii="仿宋" w:hAnsi="仿宋" w:eastAsia="仿宋" w:cs="仿宋"/>
          <w:sz w:val="28"/>
          <w:szCs w:val="28"/>
        </w:rPr>
        <w:t>支持拍摄申请单。</w:t>
      </w:r>
    </w:p>
    <w:p w14:paraId="6594A334">
      <w:pPr>
        <w:numPr>
          <w:ilvl w:val="0"/>
          <w:numId w:val="40"/>
        </w:numPr>
        <w:ind w:firstLine="480"/>
        <w:rPr>
          <w:rFonts w:hint="eastAsia" w:ascii="仿宋" w:hAnsi="仿宋" w:eastAsia="仿宋" w:cs="仿宋"/>
          <w:sz w:val="28"/>
          <w:szCs w:val="28"/>
        </w:rPr>
      </w:pPr>
      <w:r>
        <w:rPr>
          <w:rFonts w:hint="eastAsia" w:ascii="仿宋" w:hAnsi="仿宋" w:eastAsia="仿宋" w:cs="仿宋"/>
          <w:sz w:val="28"/>
          <w:szCs w:val="28"/>
        </w:rPr>
        <w:t>可以选择查询条件，查询检查的状态，确认是否匹配，查询条件可配置。</w:t>
      </w:r>
    </w:p>
    <w:p w14:paraId="410664D9">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超声诊断系统</w:t>
      </w:r>
    </w:p>
    <w:p w14:paraId="6C75EECD">
      <w:pPr>
        <w:ind w:firstLine="480"/>
        <w:rPr>
          <w:rFonts w:hint="eastAsia" w:ascii="仿宋" w:hAnsi="仿宋" w:eastAsia="仿宋" w:cs="仿宋"/>
          <w:sz w:val="28"/>
          <w:szCs w:val="28"/>
        </w:rPr>
      </w:pPr>
      <w:r>
        <w:rPr>
          <w:rFonts w:hint="eastAsia" w:ascii="仿宋" w:hAnsi="仿宋" w:eastAsia="仿宋" w:cs="仿宋"/>
          <w:sz w:val="28"/>
          <w:szCs w:val="28"/>
        </w:rPr>
        <w:t>提供超声科医生对患者信息查询及报告书写审核的综合管理工具，实现超声患者检查呼叫、影像采集、报告编辑审核等，具体功能如下：</w:t>
      </w:r>
    </w:p>
    <w:p w14:paraId="0F0C8E45">
      <w:pPr>
        <w:numPr>
          <w:ilvl w:val="0"/>
          <w:numId w:val="41"/>
        </w:numPr>
        <w:ind w:firstLine="480"/>
        <w:rPr>
          <w:rFonts w:hint="eastAsia" w:ascii="仿宋" w:hAnsi="仿宋" w:eastAsia="仿宋" w:cs="仿宋"/>
          <w:sz w:val="28"/>
          <w:szCs w:val="28"/>
        </w:rPr>
      </w:pPr>
      <w:r>
        <w:rPr>
          <w:rFonts w:hint="eastAsia" w:ascii="仿宋" w:hAnsi="仿宋" w:eastAsia="仿宋" w:cs="仿宋"/>
          <w:sz w:val="28"/>
          <w:szCs w:val="28"/>
        </w:rPr>
        <w:t>支持通过高清采集卡或DICOM3.0接口采集患者的动、静态超声图像。</w:t>
      </w:r>
    </w:p>
    <w:p w14:paraId="35EA9290">
      <w:pPr>
        <w:numPr>
          <w:ilvl w:val="0"/>
          <w:numId w:val="41"/>
        </w:numPr>
        <w:ind w:firstLine="480"/>
        <w:rPr>
          <w:rFonts w:hint="eastAsia" w:ascii="仿宋" w:hAnsi="仿宋" w:eastAsia="仿宋" w:cs="仿宋"/>
          <w:sz w:val="28"/>
          <w:szCs w:val="28"/>
        </w:rPr>
      </w:pPr>
      <w:r>
        <w:rPr>
          <w:rFonts w:hint="eastAsia" w:ascii="仿宋" w:hAnsi="仿宋" w:eastAsia="仿宋" w:cs="仿宋"/>
          <w:sz w:val="28"/>
          <w:szCs w:val="28"/>
        </w:rPr>
        <w:t>视频采集支持静态图像（照相、定时采集）和动态图像（录像）两种采集方式。</w:t>
      </w:r>
    </w:p>
    <w:p w14:paraId="6C6602F8">
      <w:pPr>
        <w:numPr>
          <w:ilvl w:val="0"/>
          <w:numId w:val="41"/>
        </w:numPr>
        <w:ind w:firstLine="480"/>
        <w:rPr>
          <w:rFonts w:hint="eastAsia" w:ascii="仿宋" w:hAnsi="仿宋" w:eastAsia="仿宋" w:cs="仿宋"/>
          <w:sz w:val="28"/>
          <w:szCs w:val="28"/>
        </w:rPr>
      </w:pPr>
      <w:r>
        <w:rPr>
          <w:rFonts w:hint="eastAsia" w:ascii="仿宋" w:hAnsi="仿宋" w:eastAsia="仿宋" w:cs="仿宋"/>
          <w:sz w:val="28"/>
          <w:szCs w:val="28"/>
        </w:rPr>
        <w:t>静态图像采集定时采集：可定义最小1秒钟采集一幅图像，连续自动采集多幅图像。</w:t>
      </w:r>
    </w:p>
    <w:p w14:paraId="2E119EC7">
      <w:pPr>
        <w:numPr>
          <w:ilvl w:val="0"/>
          <w:numId w:val="41"/>
        </w:numPr>
        <w:ind w:firstLine="480"/>
        <w:rPr>
          <w:rFonts w:hint="eastAsia" w:ascii="仿宋" w:hAnsi="仿宋" w:eastAsia="仿宋" w:cs="仿宋"/>
          <w:sz w:val="28"/>
          <w:szCs w:val="28"/>
        </w:rPr>
      </w:pPr>
      <w:r>
        <w:rPr>
          <w:rFonts w:hint="eastAsia" w:ascii="仿宋" w:hAnsi="仿宋" w:eastAsia="仿宋" w:cs="仿宋"/>
          <w:sz w:val="28"/>
          <w:szCs w:val="28"/>
        </w:rPr>
        <w:t>支持脚踏板采集方式和键盘鼠标采集方式。</w:t>
      </w:r>
    </w:p>
    <w:p w14:paraId="7FAA7FD2">
      <w:pPr>
        <w:numPr>
          <w:ilvl w:val="0"/>
          <w:numId w:val="41"/>
        </w:numPr>
        <w:ind w:firstLine="480"/>
        <w:rPr>
          <w:rFonts w:hint="eastAsia" w:ascii="仿宋" w:hAnsi="仿宋" w:eastAsia="仿宋" w:cs="仿宋"/>
          <w:sz w:val="28"/>
          <w:szCs w:val="28"/>
        </w:rPr>
      </w:pPr>
      <w:r>
        <w:rPr>
          <w:rFonts w:hint="eastAsia" w:ascii="仿宋" w:hAnsi="仿宋" w:eastAsia="仿宋" w:cs="仿宋"/>
          <w:sz w:val="28"/>
          <w:szCs w:val="28"/>
        </w:rPr>
        <w:t>实时显示：实时显示图像内容。</w:t>
      </w:r>
    </w:p>
    <w:p w14:paraId="079EA6CE">
      <w:pPr>
        <w:numPr>
          <w:ilvl w:val="0"/>
          <w:numId w:val="41"/>
        </w:numPr>
        <w:ind w:firstLine="480"/>
        <w:rPr>
          <w:rFonts w:hint="eastAsia" w:ascii="仿宋" w:hAnsi="仿宋" w:eastAsia="仿宋" w:cs="仿宋"/>
          <w:sz w:val="28"/>
          <w:szCs w:val="28"/>
        </w:rPr>
      </w:pPr>
      <w:r>
        <w:rPr>
          <w:rFonts w:hint="eastAsia" w:ascii="仿宋" w:hAnsi="仿宋" w:eastAsia="仿宋" w:cs="仿宋"/>
          <w:sz w:val="28"/>
          <w:szCs w:val="28"/>
        </w:rPr>
        <w:t>单帧采集：采集一帧图像到采集图像列表中。</w:t>
      </w:r>
    </w:p>
    <w:p w14:paraId="7B0620F1">
      <w:pPr>
        <w:numPr>
          <w:ilvl w:val="0"/>
          <w:numId w:val="41"/>
        </w:numPr>
        <w:ind w:firstLine="480"/>
        <w:rPr>
          <w:rFonts w:hint="eastAsia" w:ascii="仿宋" w:hAnsi="仿宋" w:eastAsia="仿宋" w:cs="仿宋"/>
          <w:sz w:val="28"/>
          <w:szCs w:val="28"/>
        </w:rPr>
      </w:pPr>
      <w:r>
        <w:rPr>
          <w:rFonts w:hint="eastAsia" w:ascii="仿宋" w:hAnsi="仿宋" w:eastAsia="仿宋" w:cs="仿宋"/>
          <w:sz w:val="28"/>
          <w:szCs w:val="28"/>
        </w:rPr>
        <w:t>多帧采集：连续采集图像到图像列表中。</w:t>
      </w:r>
    </w:p>
    <w:p w14:paraId="55E048AE">
      <w:pPr>
        <w:numPr>
          <w:ilvl w:val="0"/>
          <w:numId w:val="41"/>
        </w:numPr>
        <w:ind w:firstLine="480"/>
        <w:rPr>
          <w:rFonts w:hint="eastAsia" w:ascii="仿宋" w:hAnsi="仿宋" w:eastAsia="仿宋" w:cs="仿宋"/>
          <w:sz w:val="28"/>
          <w:szCs w:val="28"/>
        </w:rPr>
      </w:pPr>
      <w:r>
        <w:rPr>
          <w:rFonts w:hint="eastAsia" w:ascii="仿宋" w:hAnsi="仿宋" w:eastAsia="仿宋" w:cs="仿宋"/>
          <w:sz w:val="28"/>
          <w:szCs w:val="28"/>
        </w:rPr>
        <w:t>删除图像：删除图像列表中选中的图像。</w:t>
      </w:r>
    </w:p>
    <w:p w14:paraId="30AE914F">
      <w:pPr>
        <w:numPr>
          <w:ilvl w:val="0"/>
          <w:numId w:val="41"/>
        </w:numPr>
        <w:ind w:firstLine="480"/>
        <w:rPr>
          <w:rFonts w:hint="eastAsia" w:ascii="仿宋" w:hAnsi="仿宋" w:eastAsia="仿宋" w:cs="仿宋"/>
          <w:sz w:val="28"/>
          <w:szCs w:val="28"/>
        </w:rPr>
      </w:pPr>
      <w:r>
        <w:rPr>
          <w:rFonts w:hint="eastAsia" w:ascii="仿宋" w:hAnsi="仿宋" w:eastAsia="仿宋" w:cs="仿宋"/>
          <w:sz w:val="28"/>
          <w:szCs w:val="28"/>
        </w:rPr>
        <w:t>录像：录制动态影像保存为avi格式。</w:t>
      </w:r>
    </w:p>
    <w:p w14:paraId="018F7256">
      <w:pPr>
        <w:numPr>
          <w:ilvl w:val="0"/>
          <w:numId w:val="41"/>
        </w:numPr>
        <w:ind w:firstLine="480"/>
        <w:rPr>
          <w:rFonts w:hint="eastAsia" w:ascii="仿宋" w:hAnsi="仿宋" w:eastAsia="仿宋" w:cs="仿宋"/>
          <w:sz w:val="28"/>
          <w:szCs w:val="28"/>
        </w:rPr>
      </w:pPr>
      <w:r>
        <w:rPr>
          <w:rFonts w:hint="eastAsia" w:ascii="仿宋" w:hAnsi="仿宋" w:eastAsia="仿宋" w:cs="仿宋"/>
          <w:sz w:val="28"/>
          <w:szCs w:val="28"/>
        </w:rPr>
        <w:t>录像回放：对录制的动态影像进行回放。</w:t>
      </w:r>
    </w:p>
    <w:p w14:paraId="49AD7BFB">
      <w:pPr>
        <w:numPr>
          <w:ilvl w:val="0"/>
          <w:numId w:val="41"/>
        </w:numPr>
        <w:ind w:firstLine="480"/>
        <w:rPr>
          <w:rFonts w:hint="eastAsia" w:ascii="仿宋" w:hAnsi="仿宋" w:eastAsia="仿宋" w:cs="仿宋"/>
          <w:sz w:val="28"/>
          <w:szCs w:val="28"/>
        </w:rPr>
      </w:pPr>
      <w:r>
        <w:rPr>
          <w:rFonts w:hint="eastAsia" w:ascii="仿宋" w:hAnsi="仿宋" w:eastAsia="仿宋" w:cs="仿宋"/>
          <w:sz w:val="28"/>
          <w:szCs w:val="28"/>
        </w:rPr>
        <w:t>用户身份验证及密码保密。</w:t>
      </w:r>
    </w:p>
    <w:p w14:paraId="21C179DE">
      <w:pPr>
        <w:numPr>
          <w:ilvl w:val="0"/>
          <w:numId w:val="41"/>
        </w:numPr>
        <w:ind w:firstLine="480"/>
        <w:rPr>
          <w:rFonts w:hint="eastAsia" w:ascii="仿宋" w:hAnsi="仿宋" w:eastAsia="仿宋" w:cs="仿宋"/>
          <w:sz w:val="28"/>
          <w:szCs w:val="28"/>
        </w:rPr>
      </w:pPr>
      <w:r>
        <w:rPr>
          <w:rFonts w:hint="eastAsia" w:ascii="仿宋" w:hAnsi="仿宋" w:eastAsia="仿宋" w:cs="仿宋"/>
          <w:sz w:val="28"/>
          <w:szCs w:val="28"/>
        </w:rPr>
        <w:t>支持无人使用后定时屏幕锁定功能，用户重新输入密码后才可以使用，保障系统安全。</w:t>
      </w:r>
    </w:p>
    <w:p w14:paraId="551101F7">
      <w:pPr>
        <w:numPr>
          <w:ilvl w:val="0"/>
          <w:numId w:val="41"/>
        </w:numPr>
        <w:ind w:firstLine="480"/>
        <w:rPr>
          <w:rFonts w:hint="eastAsia" w:ascii="仿宋" w:hAnsi="仿宋" w:eastAsia="仿宋" w:cs="仿宋"/>
          <w:sz w:val="28"/>
          <w:szCs w:val="28"/>
        </w:rPr>
      </w:pPr>
      <w:r>
        <w:rPr>
          <w:rFonts w:hint="eastAsia" w:ascii="仿宋" w:hAnsi="仿宋" w:eastAsia="仿宋" w:cs="仿宋"/>
          <w:sz w:val="28"/>
          <w:szCs w:val="28"/>
        </w:rPr>
        <w:t>密码维护功能。</w:t>
      </w:r>
    </w:p>
    <w:p w14:paraId="6C3B99BC">
      <w:pPr>
        <w:numPr>
          <w:ilvl w:val="0"/>
          <w:numId w:val="41"/>
        </w:numPr>
        <w:ind w:firstLine="480"/>
        <w:rPr>
          <w:rFonts w:hint="eastAsia" w:ascii="仿宋" w:hAnsi="仿宋" w:eastAsia="仿宋" w:cs="仿宋"/>
          <w:sz w:val="28"/>
          <w:szCs w:val="28"/>
        </w:rPr>
      </w:pPr>
      <w:r>
        <w:rPr>
          <w:rFonts w:hint="eastAsia" w:ascii="仿宋" w:hAnsi="仿宋" w:eastAsia="仿宋" w:cs="仿宋"/>
          <w:sz w:val="28"/>
          <w:szCs w:val="28"/>
        </w:rPr>
        <w:t>保存操作系统异常前已经采集的图像，重新进入图文报告系统后能够恢复。</w:t>
      </w:r>
    </w:p>
    <w:p w14:paraId="19BD1E3A">
      <w:pPr>
        <w:numPr>
          <w:ilvl w:val="0"/>
          <w:numId w:val="41"/>
        </w:numPr>
        <w:ind w:firstLine="480"/>
        <w:rPr>
          <w:rFonts w:hint="eastAsia" w:ascii="仿宋" w:hAnsi="仿宋" w:eastAsia="仿宋" w:cs="仿宋"/>
          <w:sz w:val="28"/>
          <w:szCs w:val="28"/>
        </w:rPr>
      </w:pPr>
      <w:r>
        <w:rPr>
          <w:rFonts w:hint="eastAsia" w:ascii="仿宋" w:hAnsi="仿宋" w:eastAsia="仿宋" w:cs="仿宋"/>
          <w:sz w:val="28"/>
          <w:szCs w:val="28"/>
        </w:rPr>
        <w:t>系统提供对图像的移动、翻转、镜像、放大、缩小等图像显示处理工具，提供角度、直线、箭头、圆、矩形、多边形、手绘线和文字等批注工具。</w:t>
      </w:r>
    </w:p>
    <w:p w14:paraId="58D2E80B">
      <w:pPr>
        <w:numPr>
          <w:ilvl w:val="0"/>
          <w:numId w:val="41"/>
        </w:numPr>
        <w:ind w:firstLine="480"/>
        <w:rPr>
          <w:rFonts w:hint="eastAsia" w:ascii="仿宋" w:hAnsi="仿宋" w:eastAsia="仿宋" w:cs="仿宋"/>
          <w:sz w:val="28"/>
          <w:szCs w:val="28"/>
        </w:rPr>
      </w:pPr>
      <w:r>
        <w:rPr>
          <w:rFonts w:hint="eastAsia" w:ascii="仿宋" w:hAnsi="仿宋" w:eastAsia="仿宋" w:cs="仿宋"/>
          <w:sz w:val="28"/>
          <w:szCs w:val="28"/>
        </w:rPr>
        <w:t>在图像采集之后，需要对诊断报告进行编辑，在诊断报告编辑过程中可以调入已有的报告模板，同时也可以将新写的报告以报告模板的形式保存起来，供以后的诊断应用。</w:t>
      </w:r>
    </w:p>
    <w:p w14:paraId="3975CCB2">
      <w:pPr>
        <w:numPr>
          <w:ilvl w:val="0"/>
          <w:numId w:val="41"/>
        </w:numPr>
        <w:ind w:firstLine="480"/>
        <w:rPr>
          <w:rFonts w:hint="eastAsia" w:ascii="仿宋" w:hAnsi="仿宋" w:eastAsia="仿宋" w:cs="仿宋"/>
          <w:sz w:val="28"/>
          <w:szCs w:val="28"/>
        </w:rPr>
      </w:pPr>
      <w:r>
        <w:rPr>
          <w:rFonts w:hint="eastAsia" w:ascii="仿宋" w:hAnsi="仿宋" w:eastAsia="仿宋" w:cs="仿宋"/>
          <w:sz w:val="28"/>
          <w:szCs w:val="28"/>
        </w:rPr>
        <w:t>应用报告模板：根据患者的诊断部位调用已定义的典型报告模板，模板调入后可进行简单的编辑，快速生成影像诊断报告。</w:t>
      </w:r>
    </w:p>
    <w:p w14:paraId="6AB17AC2">
      <w:pPr>
        <w:numPr>
          <w:ilvl w:val="0"/>
          <w:numId w:val="41"/>
        </w:numPr>
        <w:ind w:firstLine="480"/>
        <w:rPr>
          <w:rFonts w:hint="eastAsia" w:ascii="仿宋" w:hAnsi="仿宋" w:eastAsia="仿宋" w:cs="仿宋"/>
          <w:sz w:val="28"/>
          <w:szCs w:val="28"/>
        </w:rPr>
      </w:pPr>
      <w:r>
        <w:rPr>
          <w:rFonts w:hint="eastAsia" w:ascii="仿宋" w:hAnsi="仿宋" w:eastAsia="仿宋" w:cs="仿宋"/>
          <w:sz w:val="28"/>
          <w:szCs w:val="28"/>
        </w:rPr>
        <w:t>报告关键词汇自动校验（性别互斥、左右互斥等）。</w:t>
      </w:r>
    </w:p>
    <w:p w14:paraId="676ED86A">
      <w:pPr>
        <w:numPr>
          <w:ilvl w:val="0"/>
          <w:numId w:val="41"/>
        </w:numPr>
        <w:ind w:firstLine="480"/>
        <w:rPr>
          <w:rFonts w:hint="eastAsia" w:ascii="仿宋" w:hAnsi="仿宋" w:eastAsia="仿宋" w:cs="仿宋"/>
          <w:sz w:val="28"/>
          <w:szCs w:val="28"/>
        </w:rPr>
      </w:pPr>
      <w:r>
        <w:rPr>
          <w:rFonts w:hint="eastAsia" w:ascii="仿宋" w:hAnsi="仿宋" w:eastAsia="仿宋" w:cs="仿宋"/>
          <w:sz w:val="28"/>
          <w:szCs w:val="28"/>
        </w:rPr>
        <w:t>重点标记：对检查结果为阳性、或典型病例可将该患者的检查标记为“阳性”和“典型病例”，供科研和教学使用。</w:t>
      </w:r>
    </w:p>
    <w:p w14:paraId="5FE87223">
      <w:pPr>
        <w:numPr>
          <w:ilvl w:val="0"/>
          <w:numId w:val="41"/>
        </w:numPr>
        <w:ind w:firstLine="480"/>
        <w:rPr>
          <w:rFonts w:hint="eastAsia" w:ascii="仿宋" w:hAnsi="仿宋" w:eastAsia="仿宋" w:cs="仿宋"/>
          <w:sz w:val="28"/>
          <w:szCs w:val="28"/>
        </w:rPr>
      </w:pPr>
      <w:r>
        <w:rPr>
          <w:rFonts w:hint="eastAsia" w:ascii="仿宋" w:hAnsi="仿宋" w:eastAsia="仿宋" w:cs="仿宋"/>
          <w:sz w:val="28"/>
          <w:szCs w:val="28"/>
        </w:rPr>
        <w:t>输出报告格式选择：可选择根据医院的超声输出报告样自定义的输出报告模板，作为输出报告的样式。</w:t>
      </w:r>
    </w:p>
    <w:p w14:paraId="00FB5E1A">
      <w:pPr>
        <w:numPr>
          <w:ilvl w:val="0"/>
          <w:numId w:val="41"/>
        </w:numPr>
        <w:ind w:firstLine="480"/>
        <w:rPr>
          <w:rFonts w:hint="eastAsia" w:ascii="仿宋" w:hAnsi="仿宋" w:eastAsia="仿宋" w:cs="仿宋"/>
          <w:sz w:val="28"/>
          <w:szCs w:val="28"/>
        </w:rPr>
      </w:pPr>
      <w:r>
        <w:rPr>
          <w:rFonts w:hint="eastAsia" w:ascii="仿宋" w:hAnsi="仿宋" w:eastAsia="仿宋" w:cs="仿宋"/>
          <w:sz w:val="28"/>
          <w:szCs w:val="28"/>
        </w:rPr>
        <w:t>图像描述：报告的图像一般有文字说明，是对图像性质等的描述，其文字内容由诊断医生输入，并将在报告上打印出来。</w:t>
      </w:r>
    </w:p>
    <w:p w14:paraId="502D1CFA">
      <w:pPr>
        <w:numPr>
          <w:ilvl w:val="0"/>
          <w:numId w:val="41"/>
        </w:numPr>
        <w:ind w:firstLine="480"/>
        <w:rPr>
          <w:rFonts w:hint="eastAsia" w:ascii="仿宋" w:hAnsi="仿宋" w:eastAsia="仿宋" w:cs="仿宋"/>
          <w:sz w:val="28"/>
          <w:szCs w:val="28"/>
        </w:rPr>
      </w:pPr>
      <w:r>
        <w:rPr>
          <w:rFonts w:hint="eastAsia" w:ascii="仿宋" w:hAnsi="仿宋" w:eastAsia="仿宋" w:cs="仿宋"/>
          <w:sz w:val="28"/>
          <w:szCs w:val="28"/>
        </w:rPr>
        <w:t>存为模板：当医生在完成一份诊断报告之后，认为该报告可作为典型模板保存起来，可以使用该功能，将已写的报告自动按检查设备、部位等保存为私有模板，便于以后同类型诊断使用。</w:t>
      </w:r>
    </w:p>
    <w:p w14:paraId="4BEEE86C">
      <w:pPr>
        <w:numPr>
          <w:ilvl w:val="0"/>
          <w:numId w:val="41"/>
        </w:numPr>
        <w:ind w:firstLine="480"/>
        <w:rPr>
          <w:rFonts w:hint="eastAsia" w:ascii="仿宋" w:hAnsi="仿宋" w:eastAsia="仿宋" w:cs="仿宋"/>
          <w:sz w:val="28"/>
          <w:szCs w:val="28"/>
        </w:rPr>
      </w:pPr>
      <w:r>
        <w:rPr>
          <w:rFonts w:hint="eastAsia" w:ascii="仿宋" w:hAnsi="仿宋" w:eastAsia="仿宋" w:cs="仿宋"/>
          <w:sz w:val="28"/>
          <w:szCs w:val="28"/>
        </w:rPr>
        <w:t>相关诊断功能：显示本病人的所有不同时间、不同设备的相关影像检查资料。</w:t>
      </w:r>
    </w:p>
    <w:p w14:paraId="053A71A6">
      <w:pPr>
        <w:numPr>
          <w:ilvl w:val="0"/>
          <w:numId w:val="41"/>
        </w:numPr>
        <w:ind w:firstLine="480"/>
        <w:rPr>
          <w:rFonts w:hint="eastAsia" w:ascii="仿宋" w:hAnsi="仿宋" w:eastAsia="仿宋" w:cs="仿宋"/>
          <w:sz w:val="28"/>
          <w:szCs w:val="28"/>
        </w:rPr>
      </w:pPr>
      <w:r>
        <w:rPr>
          <w:rFonts w:hint="eastAsia" w:ascii="仿宋" w:hAnsi="仿宋" w:eastAsia="仿宋" w:cs="仿宋"/>
          <w:sz w:val="28"/>
          <w:szCs w:val="28"/>
        </w:rPr>
        <w:t>报告的打印和预览：在打印之前可以选择系统中已定义好的输出报告模板，以确定输出报告的形式。</w:t>
      </w:r>
    </w:p>
    <w:p w14:paraId="1B5F7A79">
      <w:pPr>
        <w:pStyle w:val="7"/>
        <w:tabs>
          <w:tab w:val="left" w:pos="0"/>
          <w:tab w:val="left" w:pos="1008"/>
          <w:tab w:val="left" w:pos="1276"/>
        </w:tabs>
        <w:ind w:firstLine="0"/>
        <w:rPr>
          <w:rFonts w:hint="eastAsia" w:ascii="仿宋" w:hAnsi="仿宋" w:eastAsia="仿宋" w:cs="仿宋"/>
          <w:sz w:val="28"/>
          <w:szCs w:val="28"/>
        </w:rPr>
      </w:pPr>
      <w:bookmarkStart w:id="310" w:name="_Toc25501"/>
      <w:r>
        <w:rPr>
          <w:rFonts w:hint="eastAsia" w:ascii="仿宋" w:hAnsi="仿宋" w:eastAsia="仿宋" w:cs="仿宋"/>
          <w:sz w:val="28"/>
          <w:szCs w:val="28"/>
        </w:rPr>
        <w:t>内镜管理系统</w:t>
      </w:r>
      <w:bookmarkEnd w:id="310"/>
    </w:p>
    <w:p w14:paraId="2F3FDFF5">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检查登记系统</w:t>
      </w:r>
    </w:p>
    <w:p w14:paraId="7B7CCA36">
      <w:pPr>
        <w:ind w:firstLine="480"/>
        <w:rPr>
          <w:rFonts w:hint="eastAsia" w:ascii="仿宋" w:hAnsi="仿宋" w:eastAsia="仿宋" w:cs="仿宋"/>
          <w:sz w:val="28"/>
          <w:szCs w:val="28"/>
        </w:rPr>
      </w:pPr>
      <w:r>
        <w:rPr>
          <w:rFonts w:hint="eastAsia" w:ascii="仿宋" w:hAnsi="仿宋" w:eastAsia="仿宋" w:cs="仿宋"/>
          <w:sz w:val="28"/>
          <w:szCs w:val="28"/>
        </w:rPr>
        <w:t>主要录入患者在检查之前的基本信息和检查项目信息，这些信息为下面的检查和统计查询做准备，包括以下检查信息：</w:t>
      </w:r>
    </w:p>
    <w:p w14:paraId="6765AC7F">
      <w:pPr>
        <w:numPr>
          <w:ilvl w:val="0"/>
          <w:numId w:val="42"/>
        </w:numPr>
        <w:ind w:firstLine="480"/>
        <w:rPr>
          <w:rFonts w:hint="eastAsia" w:ascii="仿宋" w:hAnsi="仿宋" w:eastAsia="仿宋" w:cs="仿宋"/>
          <w:sz w:val="28"/>
          <w:szCs w:val="28"/>
        </w:rPr>
      </w:pPr>
      <w:r>
        <w:rPr>
          <w:rFonts w:hint="eastAsia" w:ascii="仿宋" w:hAnsi="仿宋" w:eastAsia="仿宋" w:cs="仿宋"/>
          <w:sz w:val="28"/>
          <w:szCs w:val="28"/>
        </w:rPr>
        <w:t>支持检查登记/取消。</w:t>
      </w:r>
    </w:p>
    <w:p w14:paraId="52A9EEE5">
      <w:pPr>
        <w:numPr>
          <w:ilvl w:val="0"/>
          <w:numId w:val="42"/>
        </w:numPr>
        <w:ind w:firstLine="480"/>
        <w:rPr>
          <w:rFonts w:hint="eastAsia" w:ascii="仿宋" w:hAnsi="仿宋" w:eastAsia="仿宋" w:cs="仿宋"/>
          <w:sz w:val="28"/>
          <w:szCs w:val="28"/>
        </w:rPr>
      </w:pPr>
      <w:r>
        <w:rPr>
          <w:rFonts w:hint="eastAsia" w:ascii="仿宋" w:hAnsi="仿宋" w:eastAsia="仿宋" w:cs="仿宋"/>
          <w:sz w:val="28"/>
          <w:szCs w:val="28"/>
        </w:rPr>
        <w:t>检查单打印，可打印条码。</w:t>
      </w:r>
    </w:p>
    <w:p w14:paraId="6A56A659">
      <w:pPr>
        <w:numPr>
          <w:ilvl w:val="0"/>
          <w:numId w:val="42"/>
        </w:numPr>
        <w:ind w:firstLine="480"/>
        <w:rPr>
          <w:rFonts w:hint="eastAsia" w:ascii="仿宋" w:hAnsi="仿宋" w:eastAsia="仿宋" w:cs="仿宋"/>
          <w:sz w:val="28"/>
          <w:szCs w:val="28"/>
        </w:rPr>
      </w:pPr>
      <w:r>
        <w:rPr>
          <w:rFonts w:hint="eastAsia" w:ascii="仿宋" w:hAnsi="仿宋" w:eastAsia="仿宋" w:cs="仿宋"/>
          <w:sz w:val="28"/>
          <w:szCs w:val="28"/>
        </w:rPr>
        <w:t>检查单可以按检查类型和检查项目自由配置格式和内容。</w:t>
      </w:r>
    </w:p>
    <w:p w14:paraId="4A6B2E0F">
      <w:pPr>
        <w:numPr>
          <w:ilvl w:val="0"/>
          <w:numId w:val="42"/>
        </w:numPr>
        <w:ind w:firstLine="480"/>
        <w:rPr>
          <w:rFonts w:hint="eastAsia" w:ascii="仿宋" w:hAnsi="仿宋" w:eastAsia="仿宋" w:cs="仿宋"/>
          <w:sz w:val="28"/>
          <w:szCs w:val="28"/>
        </w:rPr>
      </w:pPr>
      <w:r>
        <w:rPr>
          <w:rFonts w:hint="eastAsia" w:ascii="仿宋" w:hAnsi="仿宋" w:eastAsia="仿宋" w:cs="仿宋"/>
          <w:sz w:val="28"/>
          <w:szCs w:val="28"/>
        </w:rPr>
        <w:t>支持磁卡、IC卡、条码输入、手工输入。</w:t>
      </w:r>
    </w:p>
    <w:p w14:paraId="35C3B239">
      <w:pPr>
        <w:numPr>
          <w:ilvl w:val="0"/>
          <w:numId w:val="42"/>
        </w:numPr>
        <w:ind w:firstLine="480"/>
        <w:rPr>
          <w:rFonts w:hint="eastAsia" w:ascii="仿宋" w:hAnsi="仿宋" w:eastAsia="仿宋" w:cs="仿宋"/>
          <w:sz w:val="28"/>
          <w:szCs w:val="28"/>
        </w:rPr>
      </w:pPr>
      <w:r>
        <w:rPr>
          <w:rFonts w:hint="eastAsia" w:ascii="仿宋" w:hAnsi="仿宋" w:eastAsia="仿宋" w:cs="仿宋"/>
          <w:sz w:val="28"/>
          <w:szCs w:val="28"/>
        </w:rPr>
        <w:t>支持与HIS系统连接，获取患者的检查申请信息。</w:t>
      </w:r>
    </w:p>
    <w:p w14:paraId="3A03ACA7">
      <w:pPr>
        <w:numPr>
          <w:ilvl w:val="0"/>
          <w:numId w:val="42"/>
        </w:numPr>
        <w:ind w:firstLine="480"/>
        <w:rPr>
          <w:rFonts w:hint="eastAsia" w:ascii="仿宋" w:hAnsi="仿宋" w:eastAsia="仿宋" w:cs="仿宋"/>
          <w:sz w:val="28"/>
          <w:szCs w:val="28"/>
        </w:rPr>
      </w:pPr>
      <w:r>
        <w:rPr>
          <w:rFonts w:hint="eastAsia" w:ascii="仿宋" w:hAnsi="仿宋" w:eastAsia="仿宋" w:cs="仿宋"/>
          <w:sz w:val="28"/>
          <w:szCs w:val="28"/>
        </w:rPr>
        <w:t>支持申请单拍摄、扫描功能。</w:t>
      </w:r>
    </w:p>
    <w:p w14:paraId="0FCE73FC">
      <w:pPr>
        <w:numPr>
          <w:ilvl w:val="0"/>
          <w:numId w:val="42"/>
        </w:numPr>
        <w:ind w:firstLine="480"/>
        <w:rPr>
          <w:rFonts w:hint="eastAsia" w:ascii="仿宋" w:hAnsi="仿宋" w:eastAsia="仿宋" w:cs="仿宋"/>
          <w:sz w:val="28"/>
          <w:szCs w:val="28"/>
        </w:rPr>
      </w:pPr>
      <w:r>
        <w:rPr>
          <w:rFonts w:hint="eastAsia" w:ascii="仿宋" w:hAnsi="仿宋" w:eastAsia="仿宋" w:cs="仿宋"/>
          <w:sz w:val="28"/>
          <w:szCs w:val="28"/>
        </w:rPr>
        <w:t>支持检查的确认、取消和改变。</w:t>
      </w:r>
    </w:p>
    <w:p w14:paraId="4238B423">
      <w:pPr>
        <w:numPr>
          <w:ilvl w:val="0"/>
          <w:numId w:val="42"/>
        </w:numPr>
        <w:ind w:firstLine="480"/>
        <w:rPr>
          <w:rFonts w:hint="eastAsia" w:ascii="仿宋" w:hAnsi="仿宋" w:eastAsia="仿宋" w:cs="仿宋"/>
          <w:sz w:val="28"/>
          <w:szCs w:val="28"/>
        </w:rPr>
      </w:pPr>
      <w:r>
        <w:rPr>
          <w:rFonts w:hint="eastAsia" w:ascii="仿宋" w:hAnsi="仿宋" w:eastAsia="仿宋" w:cs="仿宋"/>
          <w:sz w:val="28"/>
          <w:szCs w:val="28"/>
        </w:rPr>
        <w:t>英文姓名（拼音）自动输入。</w:t>
      </w:r>
    </w:p>
    <w:p w14:paraId="3368233B">
      <w:pPr>
        <w:numPr>
          <w:ilvl w:val="0"/>
          <w:numId w:val="42"/>
        </w:numPr>
        <w:ind w:firstLine="480"/>
        <w:rPr>
          <w:rFonts w:hint="eastAsia" w:ascii="仿宋" w:hAnsi="仿宋" w:eastAsia="仿宋" w:cs="仿宋"/>
          <w:sz w:val="28"/>
          <w:szCs w:val="28"/>
        </w:rPr>
      </w:pPr>
      <w:r>
        <w:rPr>
          <w:rFonts w:hint="eastAsia" w:ascii="仿宋" w:hAnsi="仿宋" w:eastAsia="仿宋" w:cs="仿宋"/>
          <w:sz w:val="28"/>
          <w:szCs w:val="28"/>
        </w:rPr>
        <w:t>显示和查询病人检查状态。</w:t>
      </w:r>
    </w:p>
    <w:p w14:paraId="763637AC">
      <w:pPr>
        <w:numPr>
          <w:ilvl w:val="0"/>
          <w:numId w:val="42"/>
        </w:numPr>
        <w:ind w:firstLine="480"/>
        <w:rPr>
          <w:rFonts w:hint="eastAsia" w:ascii="仿宋" w:hAnsi="仿宋" w:eastAsia="仿宋" w:cs="仿宋"/>
          <w:sz w:val="28"/>
          <w:szCs w:val="28"/>
        </w:rPr>
      </w:pPr>
      <w:r>
        <w:rPr>
          <w:rFonts w:hint="eastAsia" w:ascii="仿宋" w:hAnsi="仿宋" w:eastAsia="仿宋" w:cs="仿宋"/>
          <w:sz w:val="28"/>
          <w:szCs w:val="28"/>
        </w:rPr>
        <w:t>复诊患者在输入住院号（门诊号）之后，会自动从数据库中得到影像号、姓名、性别、年龄等信息。</w:t>
      </w:r>
    </w:p>
    <w:p w14:paraId="344E88DA">
      <w:pPr>
        <w:numPr>
          <w:ilvl w:val="0"/>
          <w:numId w:val="42"/>
        </w:numPr>
        <w:ind w:firstLine="480"/>
        <w:rPr>
          <w:rFonts w:hint="eastAsia" w:ascii="仿宋" w:hAnsi="仿宋" w:eastAsia="仿宋" w:cs="仿宋"/>
          <w:sz w:val="28"/>
          <w:szCs w:val="28"/>
        </w:rPr>
      </w:pPr>
      <w:r>
        <w:rPr>
          <w:rFonts w:hint="eastAsia" w:ascii="仿宋" w:hAnsi="仿宋" w:eastAsia="仿宋" w:cs="仿宋"/>
          <w:sz w:val="28"/>
          <w:szCs w:val="28"/>
        </w:rPr>
        <w:t>支持多个检查项目同时登记。</w:t>
      </w:r>
    </w:p>
    <w:p w14:paraId="41222F9F">
      <w:pPr>
        <w:numPr>
          <w:ilvl w:val="0"/>
          <w:numId w:val="42"/>
        </w:numPr>
        <w:ind w:firstLine="480"/>
        <w:rPr>
          <w:rFonts w:hint="eastAsia" w:ascii="仿宋" w:hAnsi="仿宋" w:eastAsia="仿宋" w:cs="仿宋"/>
          <w:sz w:val="28"/>
          <w:szCs w:val="28"/>
        </w:rPr>
      </w:pPr>
      <w:r>
        <w:rPr>
          <w:rFonts w:hint="eastAsia" w:ascii="仿宋" w:hAnsi="仿宋" w:eastAsia="仿宋" w:cs="仿宋"/>
          <w:sz w:val="28"/>
          <w:szCs w:val="28"/>
        </w:rPr>
        <w:t>支持全键盘操作，所有登记过程无需鼠标操作，加快登记流程。</w:t>
      </w:r>
    </w:p>
    <w:p w14:paraId="0AE36D58">
      <w:pPr>
        <w:numPr>
          <w:ilvl w:val="0"/>
          <w:numId w:val="42"/>
        </w:numPr>
        <w:ind w:firstLine="480"/>
        <w:rPr>
          <w:rFonts w:hint="eastAsia" w:ascii="仿宋" w:hAnsi="仿宋" w:eastAsia="仿宋" w:cs="仿宋"/>
          <w:sz w:val="28"/>
          <w:szCs w:val="28"/>
        </w:rPr>
      </w:pPr>
      <w:r>
        <w:rPr>
          <w:rFonts w:hint="eastAsia" w:ascii="仿宋" w:hAnsi="仿宋" w:eastAsia="仿宋" w:cs="仿宋"/>
          <w:sz w:val="28"/>
          <w:szCs w:val="28"/>
        </w:rPr>
        <w:t>支持根据病人检查项目分派到相应的设备并在该设备上形成worklist。</w:t>
      </w:r>
    </w:p>
    <w:p w14:paraId="78635207">
      <w:pPr>
        <w:numPr>
          <w:ilvl w:val="0"/>
          <w:numId w:val="42"/>
        </w:numPr>
        <w:ind w:firstLine="480"/>
        <w:rPr>
          <w:rFonts w:hint="eastAsia" w:ascii="仿宋" w:hAnsi="仿宋" w:eastAsia="仿宋" w:cs="仿宋"/>
          <w:sz w:val="28"/>
          <w:szCs w:val="28"/>
        </w:rPr>
      </w:pPr>
      <w:r>
        <w:rPr>
          <w:rFonts w:hint="eastAsia" w:ascii="仿宋" w:hAnsi="仿宋" w:eastAsia="仿宋" w:cs="仿宋"/>
          <w:sz w:val="28"/>
          <w:szCs w:val="28"/>
        </w:rPr>
        <w:t>支持电子申请单。</w:t>
      </w:r>
    </w:p>
    <w:p w14:paraId="1C5AF5D4">
      <w:pPr>
        <w:numPr>
          <w:ilvl w:val="0"/>
          <w:numId w:val="42"/>
        </w:numPr>
        <w:ind w:firstLine="480"/>
        <w:rPr>
          <w:rFonts w:hint="eastAsia" w:ascii="仿宋" w:hAnsi="仿宋" w:eastAsia="仿宋" w:cs="仿宋"/>
          <w:sz w:val="28"/>
          <w:szCs w:val="28"/>
        </w:rPr>
      </w:pPr>
      <w:r>
        <w:rPr>
          <w:rFonts w:hint="eastAsia" w:ascii="仿宋" w:hAnsi="仿宋" w:eastAsia="仿宋" w:cs="仿宋"/>
          <w:sz w:val="28"/>
          <w:szCs w:val="28"/>
        </w:rPr>
        <w:t>支持拍摄申请单。</w:t>
      </w:r>
    </w:p>
    <w:p w14:paraId="31F72DBE">
      <w:pPr>
        <w:numPr>
          <w:ilvl w:val="0"/>
          <w:numId w:val="42"/>
        </w:numPr>
        <w:ind w:firstLine="480"/>
        <w:rPr>
          <w:rFonts w:hint="eastAsia" w:ascii="仿宋" w:hAnsi="仿宋" w:eastAsia="仿宋" w:cs="仿宋"/>
          <w:sz w:val="28"/>
          <w:szCs w:val="28"/>
        </w:rPr>
      </w:pPr>
      <w:r>
        <w:rPr>
          <w:rFonts w:hint="eastAsia" w:ascii="仿宋" w:hAnsi="仿宋" w:eastAsia="仿宋" w:cs="仿宋"/>
          <w:sz w:val="28"/>
          <w:szCs w:val="28"/>
        </w:rPr>
        <w:t>可以选择查询条件，查询检查的状态，确认是否匹配，查询条件可配置。</w:t>
      </w:r>
    </w:p>
    <w:p w14:paraId="236C002D">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内镜诊断系统</w:t>
      </w:r>
    </w:p>
    <w:p w14:paraId="532C6392">
      <w:pPr>
        <w:ind w:firstLine="480"/>
        <w:rPr>
          <w:rFonts w:hint="eastAsia" w:ascii="仿宋" w:hAnsi="仿宋" w:eastAsia="仿宋" w:cs="仿宋"/>
          <w:sz w:val="28"/>
          <w:szCs w:val="28"/>
        </w:rPr>
      </w:pPr>
      <w:r>
        <w:rPr>
          <w:rFonts w:hint="eastAsia" w:ascii="仿宋" w:hAnsi="仿宋" w:eastAsia="仿宋" w:cs="仿宋"/>
          <w:sz w:val="28"/>
          <w:szCs w:val="28"/>
        </w:rPr>
        <w:t>提供内镜科医生对患者信息查询及报告书写审核的综合管理工具，实现内窥镜患者检查呼叫、影像采集、报告编辑审核等，具体功能如下：</w:t>
      </w:r>
    </w:p>
    <w:p w14:paraId="66080FFF">
      <w:pPr>
        <w:numPr>
          <w:ilvl w:val="0"/>
          <w:numId w:val="43"/>
        </w:numPr>
        <w:ind w:firstLine="480"/>
        <w:rPr>
          <w:rFonts w:hint="eastAsia" w:ascii="仿宋" w:hAnsi="仿宋" w:eastAsia="仿宋" w:cs="仿宋"/>
          <w:sz w:val="28"/>
          <w:szCs w:val="28"/>
        </w:rPr>
      </w:pPr>
      <w:r>
        <w:rPr>
          <w:rFonts w:hint="eastAsia" w:ascii="仿宋" w:hAnsi="仿宋" w:eastAsia="仿宋" w:cs="仿宋"/>
          <w:sz w:val="28"/>
          <w:szCs w:val="28"/>
        </w:rPr>
        <w:t>通过DICOM0接口自动采集患者的动、静态内镜图像。</w:t>
      </w:r>
    </w:p>
    <w:p w14:paraId="13ED7196">
      <w:pPr>
        <w:numPr>
          <w:ilvl w:val="0"/>
          <w:numId w:val="43"/>
        </w:numPr>
        <w:ind w:firstLine="480"/>
        <w:rPr>
          <w:rFonts w:hint="eastAsia" w:ascii="仿宋" w:hAnsi="仿宋" w:eastAsia="仿宋" w:cs="仿宋"/>
          <w:sz w:val="28"/>
          <w:szCs w:val="28"/>
        </w:rPr>
      </w:pPr>
      <w:r>
        <w:rPr>
          <w:rFonts w:hint="eastAsia" w:ascii="仿宋" w:hAnsi="仿宋" w:eastAsia="仿宋" w:cs="仿宋"/>
          <w:sz w:val="28"/>
          <w:szCs w:val="28"/>
        </w:rPr>
        <w:t>视频采集支持静态图像（照相、定时采集）和动态图像（录像）两种采集方式。</w:t>
      </w:r>
    </w:p>
    <w:p w14:paraId="658BF58C">
      <w:pPr>
        <w:numPr>
          <w:ilvl w:val="0"/>
          <w:numId w:val="43"/>
        </w:numPr>
        <w:ind w:firstLine="480"/>
        <w:rPr>
          <w:rFonts w:hint="eastAsia" w:ascii="仿宋" w:hAnsi="仿宋" w:eastAsia="仿宋" w:cs="仿宋"/>
          <w:sz w:val="28"/>
          <w:szCs w:val="28"/>
        </w:rPr>
      </w:pPr>
      <w:r>
        <w:rPr>
          <w:rFonts w:hint="eastAsia" w:ascii="仿宋" w:hAnsi="仿宋" w:eastAsia="仿宋" w:cs="仿宋"/>
          <w:sz w:val="28"/>
          <w:szCs w:val="28"/>
        </w:rPr>
        <w:t>静态图像采集定时采集：可定义最小1秒钟采集一幅图像，连续自动采集多幅图像。</w:t>
      </w:r>
    </w:p>
    <w:p w14:paraId="435DFA75">
      <w:pPr>
        <w:numPr>
          <w:ilvl w:val="0"/>
          <w:numId w:val="43"/>
        </w:numPr>
        <w:ind w:firstLine="480"/>
        <w:rPr>
          <w:rFonts w:hint="eastAsia" w:ascii="仿宋" w:hAnsi="仿宋" w:eastAsia="仿宋" w:cs="仿宋"/>
          <w:sz w:val="28"/>
          <w:szCs w:val="28"/>
        </w:rPr>
      </w:pPr>
      <w:r>
        <w:rPr>
          <w:rFonts w:hint="eastAsia" w:ascii="仿宋" w:hAnsi="仿宋" w:eastAsia="仿宋" w:cs="仿宋"/>
          <w:sz w:val="28"/>
          <w:szCs w:val="28"/>
        </w:rPr>
        <w:t>支持脚踏板采集方式和键盘鼠标采集方式。</w:t>
      </w:r>
    </w:p>
    <w:p w14:paraId="3703E56E">
      <w:pPr>
        <w:numPr>
          <w:ilvl w:val="0"/>
          <w:numId w:val="43"/>
        </w:numPr>
        <w:ind w:firstLine="480"/>
        <w:rPr>
          <w:rFonts w:hint="eastAsia" w:ascii="仿宋" w:hAnsi="仿宋" w:eastAsia="仿宋" w:cs="仿宋"/>
          <w:sz w:val="28"/>
          <w:szCs w:val="28"/>
        </w:rPr>
      </w:pPr>
      <w:r>
        <w:rPr>
          <w:rFonts w:hint="eastAsia" w:ascii="仿宋" w:hAnsi="仿宋" w:eastAsia="仿宋" w:cs="仿宋"/>
          <w:sz w:val="28"/>
          <w:szCs w:val="28"/>
        </w:rPr>
        <w:t>实时显示：实时显示图像内容。</w:t>
      </w:r>
    </w:p>
    <w:p w14:paraId="412BDF8F">
      <w:pPr>
        <w:numPr>
          <w:ilvl w:val="0"/>
          <w:numId w:val="43"/>
        </w:numPr>
        <w:ind w:firstLine="480"/>
        <w:rPr>
          <w:rFonts w:hint="eastAsia" w:ascii="仿宋" w:hAnsi="仿宋" w:eastAsia="仿宋" w:cs="仿宋"/>
          <w:sz w:val="28"/>
          <w:szCs w:val="28"/>
        </w:rPr>
      </w:pPr>
      <w:r>
        <w:rPr>
          <w:rFonts w:hint="eastAsia" w:ascii="仿宋" w:hAnsi="仿宋" w:eastAsia="仿宋" w:cs="仿宋"/>
          <w:sz w:val="28"/>
          <w:szCs w:val="28"/>
        </w:rPr>
        <w:t>单帧采集：采集一帧图像到采集图像列表中。</w:t>
      </w:r>
    </w:p>
    <w:p w14:paraId="25B5555E">
      <w:pPr>
        <w:numPr>
          <w:ilvl w:val="0"/>
          <w:numId w:val="43"/>
        </w:numPr>
        <w:ind w:firstLine="480"/>
        <w:rPr>
          <w:rFonts w:hint="eastAsia" w:ascii="仿宋" w:hAnsi="仿宋" w:eastAsia="仿宋" w:cs="仿宋"/>
          <w:sz w:val="28"/>
          <w:szCs w:val="28"/>
        </w:rPr>
      </w:pPr>
      <w:r>
        <w:rPr>
          <w:rFonts w:hint="eastAsia" w:ascii="仿宋" w:hAnsi="仿宋" w:eastAsia="仿宋" w:cs="仿宋"/>
          <w:sz w:val="28"/>
          <w:szCs w:val="28"/>
        </w:rPr>
        <w:t>多帧采集：连续采集图像到图像列表中。</w:t>
      </w:r>
    </w:p>
    <w:p w14:paraId="7FF63AC8">
      <w:pPr>
        <w:numPr>
          <w:ilvl w:val="0"/>
          <w:numId w:val="43"/>
        </w:numPr>
        <w:ind w:firstLine="480"/>
        <w:rPr>
          <w:rFonts w:hint="eastAsia" w:ascii="仿宋" w:hAnsi="仿宋" w:eastAsia="仿宋" w:cs="仿宋"/>
          <w:sz w:val="28"/>
          <w:szCs w:val="28"/>
        </w:rPr>
      </w:pPr>
      <w:r>
        <w:rPr>
          <w:rFonts w:hint="eastAsia" w:ascii="仿宋" w:hAnsi="仿宋" w:eastAsia="仿宋" w:cs="仿宋"/>
          <w:sz w:val="28"/>
          <w:szCs w:val="28"/>
        </w:rPr>
        <w:t>删除图像：删除图像列表中选中的图像。</w:t>
      </w:r>
    </w:p>
    <w:p w14:paraId="13730434">
      <w:pPr>
        <w:numPr>
          <w:ilvl w:val="0"/>
          <w:numId w:val="43"/>
        </w:numPr>
        <w:ind w:firstLine="480"/>
        <w:rPr>
          <w:rFonts w:hint="eastAsia" w:ascii="仿宋" w:hAnsi="仿宋" w:eastAsia="仿宋" w:cs="仿宋"/>
          <w:sz w:val="28"/>
          <w:szCs w:val="28"/>
        </w:rPr>
      </w:pPr>
      <w:r>
        <w:rPr>
          <w:rFonts w:hint="eastAsia" w:ascii="仿宋" w:hAnsi="仿宋" w:eastAsia="仿宋" w:cs="仿宋"/>
          <w:sz w:val="28"/>
          <w:szCs w:val="28"/>
        </w:rPr>
        <w:t>录像：录制动态影像保存为avi格式。</w:t>
      </w:r>
    </w:p>
    <w:p w14:paraId="0C1374D8">
      <w:pPr>
        <w:numPr>
          <w:ilvl w:val="0"/>
          <w:numId w:val="43"/>
        </w:numPr>
        <w:ind w:firstLine="480"/>
        <w:rPr>
          <w:rFonts w:hint="eastAsia" w:ascii="仿宋" w:hAnsi="仿宋" w:eastAsia="仿宋" w:cs="仿宋"/>
          <w:sz w:val="28"/>
          <w:szCs w:val="28"/>
        </w:rPr>
      </w:pPr>
      <w:r>
        <w:rPr>
          <w:rFonts w:hint="eastAsia" w:ascii="仿宋" w:hAnsi="仿宋" w:eastAsia="仿宋" w:cs="仿宋"/>
          <w:sz w:val="28"/>
          <w:szCs w:val="28"/>
        </w:rPr>
        <w:t>录像回放：对录制的动态影像进行回放。</w:t>
      </w:r>
    </w:p>
    <w:p w14:paraId="24748C0C">
      <w:pPr>
        <w:numPr>
          <w:ilvl w:val="0"/>
          <w:numId w:val="43"/>
        </w:numPr>
        <w:ind w:firstLine="480"/>
        <w:rPr>
          <w:rFonts w:hint="eastAsia" w:ascii="仿宋" w:hAnsi="仿宋" w:eastAsia="仿宋" w:cs="仿宋"/>
          <w:sz w:val="28"/>
          <w:szCs w:val="28"/>
        </w:rPr>
      </w:pPr>
      <w:r>
        <w:rPr>
          <w:rFonts w:hint="eastAsia" w:ascii="仿宋" w:hAnsi="仿宋" w:eastAsia="仿宋" w:cs="仿宋"/>
          <w:sz w:val="28"/>
          <w:szCs w:val="28"/>
        </w:rPr>
        <w:t>用户身份验证及密码保密。</w:t>
      </w:r>
    </w:p>
    <w:p w14:paraId="567456B9">
      <w:pPr>
        <w:numPr>
          <w:ilvl w:val="0"/>
          <w:numId w:val="43"/>
        </w:numPr>
        <w:ind w:firstLine="480"/>
        <w:rPr>
          <w:rFonts w:hint="eastAsia" w:ascii="仿宋" w:hAnsi="仿宋" w:eastAsia="仿宋" w:cs="仿宋"/>
          <w:sz w:val="28"/>
          <w:szCs w:val="28"/>
        </w:rPr>
      </w:pPr>
      <w:r>
        <w:rPr>
          <w:rFonts w:hint="eastAsia" w:ascii="仿宋" w:hAnsi="仿宋" w:eastAsia="仿宋" w:cs="仿宋"/>
          <w:sz w:val="28"/>
          <w:szCs w:val="28"/>
        </w:rPr>
        <w:t>支持无人使用后定时屏幕锁定功能，用户重新输入密码后才可以使用，保障系统安全。</w:t>
      </w:r>
    </w:p>
    <w:p w14:paraId="30DABAF8">
      <w:pPr>
        <w:numPr>
          <w:ilvl w:val="0"/>
          <w:numId w:val="43"/>
        </w:numPr>
        <w:ind w:firstLine="480"/>
        <w:rPr>
          <w:rFonts w:hint="eastAsia" w:ascii="仿宋" w:hAnsi="仿宋" w:eastAsia="仿宋" w:cs="仿宋"/>
          <w:sz w:val="28"/>
          <w:szCs w:val="28"/>
        </w:rPr>
      </w:pPr>
      <w:r>
        <w:rPr>
          <w:rFonts w:hint="eastAsia" w:ascii="仿宋" w:hAnsi="仿宋" w:eastAsia="仿宋" w:cs="仿宋"/>
          <w:sz w:val="28"/>
          <w:szCs w:val="28"/>
        </w:rPr>
        <w:t>密码维护功能。</w:t>
      </w:r>
    </w:p>
    <w:p w14:paraId="60A12CDF">
      <w:pPr>
        <w:numPr>
          <w:ilvl w:val="0"/>
          <w:numId w:val="43"/>
        </w:numPr>
        <w:ind w:firstLine="480"/>
        <w:rPr>
          <w:rFonts w:hint="eastAsia" w:ascii="仿宋" w:hAnsi="仿宋" w:eastAsia="仿宋" w:cs="仿宋"/>
          <w:sz w:val="28"/>
          <w:szCs w:val="28"/>
        </w:rPr>
      </w:pPr>
      <w:r>
        <w:rPr>
          <w:rFonts w:hint="eastAsia" w:ascii="仿宋" w:hAnsi="仿宋" w:eastAsia="仿宋" w:cs="仿宋"/>
          <w:sz w:val="28"/>
          <w:szCs w:val="28"/>
        </w:rPr>
        <w:t>保存操作系统异常前已经采集的图像，重新进入图文报告系统后能够恢复。</w:t>
      </w:r>
    </w:p>
    <w:p w14:paraId="18135B70">
      <w:pPr>
        <w:numPr>
          <w:ilvl w:val="0"/>
          <w:numId w:val="43"/>
        </w:numPr>
        <w:ind w:firstLine="480"/>
        <w:rPr>
          <w:rFonts w:hint="eastAsia" w:ascii="仿宋" w:hAnsi="仿宋" w:eastAsia="仿宋" w:cs="仿宋"/>
          <w:sz w:val="28"/>
          <w:szCs w:val="28"/>
        </w:rPr>
      </w:pPr>
      <w:r>
        <w:rPr>
          <w:rFonts w:hint="eastAsia" w:ascii="仿宋" w:hAnsi="仿宋" w:eastAsia="仿宋" w:cs="仿宋"/>
          <w:sz w:val="28"/>
          <w:szCs w:val="28"/>
        </w:rPr>
        <w:t>系统提供对图像的移动、翻转、镜像、放大、缩小等图像显示处理工具，提供角度、直线、箭头、圆、矩形、多边形、手绘线和文字等批注工具。</w:t>
      </w:r>
    </w:p>
    <w:p w14:paraId="7F55494D">
      <w:pPr>
        <w:numPr>
          <w:ilvl w:val="0"/>
          <w:numId w:val="43"/>
        </w:numPr>
        <w:ind w:firstLine="480"/>
        <w:rPr>
          <w:rFonts w:hint="eastAsia" w:ascii="仿宋" w:hAnsi="仿宋" w:eastAsia="仿宋" w:cs="仿宋"/>
          <w:sz w:val="28"/>
          <w:szCs w:val="28"/>
        </w:rPr>
      </w:pPr>
      <w:r>
        <w:rPr>
          <w:rFonts w:hint="eastAsia" w:ascii="仿宋" w:hAnsi="仿宋" w:eastAsia="仿宋" w:cs="仿宋"/>
          <w:sz w:val="28"/>
          <w:szCs w:val="28"/>
        </w:rPr>
        <w:t>在图像采集之后，需要对诊断报告进行编辑，在诊断报告编辑过程中可以调入已有的报告模板，同时也可以将新写的报告以报告模板的形式保存起来，供以后的诊断应用。</w:t>
      </w:r>
    </w:p>
    <w:p w14:paraId="4C7B57AF">
      <w:pPr>
        <w:numPr>
          <w:ilvl w:val="0"/>
          <w:numId w:val="43"/>
        </w:numPr>
        <w:ind w:firstLine="480"/>
        <w:rPr>
          <w:rFonts w:hint="eastAsia" w:ascii="仿宋" w:hAnsi="仿宋" w:eastAsia="仿宋" w:cs="仿宋"/>
          <w:sz w:val="28"/>
          <w:szCs w:val="28"/>
        </w:rPr>
      </w:pPr>
      <w:r>
        <w:rPr>
          <w:rFonts w:hint="eastAsia" w:ascii="仿宋" w:hAnsi="仿宋" w:eastAsia="仿宋" w:cs="仿宋"/>
          <w:sz w:val="28"/>
          <w:szCs w:val="28"/>
        </w:rPr>
        <w:t>应用报告模板：根据患者的诊断部位调用已定义的典型报告模板，模板调入后可进行简单的编辑，快速生成影像诊断报告。</w:t>
      </w:r>
    </w:p>
    <w:p w14:paraId="0DF93054">
      <w:pPr>
        <w:numPr>
          <w:ilvl w:val="0"/>
          <w:numId w:val="43"/>
        </w:numPr>
        <w:ind w:firstLine="480"/>
        <w:rPr>
          <w:rFonts w:hint="eastAsia" w:ascii="仿宋" w:hAnsi="仿宋" w:eastAsia="仿宋" w:cs="仿宋"/>
          <w:sz w:val="28"/>
          <w:szCs w:val="28"/>
        </w:rPr>
      </w:pPr>
      <w:r>
        <w:rPr>
          <w:rFonts w:hint="eastAsia" w:ascii="仿宋" w:hAnsi="仿宋" w:eastAsia="仿宋" w:cs="仿宋"/>
          <w:sz w:val="28"/>
          <w:szCs w:val="28"/>
        </w:rPr>
        <w:t>重点标记：对检查结果为阳性、或典型病例可将该患者的检查标记为“阳性”和“典型病例”，供科研和教学使用。</w:t>
      </w:r>
    </w:p>
    <w:p w14:paraId="7F04C2B1">
      <w:pPr>
        <w:numPr>
          <w:ilvl w:val="0"/>
          <w:numId w:val="43"/>
        </w:numPr>
        <w:ind w:firstLine="480"/>
        <w:rPr>
          <w:rFonts w:hint="eastAsia" w:ascii="仿宋" w:hAnsi="仿宋" w:eastAsia="仿宋" w:cs="仿宋"/>
          <w:sz w:val="28"/>
          <w:szCs w:val="28"/>
        </w:rPr>
      </w:pPr>
      <w:r>
        <w:rPr>
          <w:rFonts w:hint="eastAsia" w:ascii="仿宋" w:hAnsi="仿宋" w:eastAsia="仿宋" w:cs="仿宋"/>
          <w:sz w:val="28"/>
          <w:szCs w:val="28"/>
        </w:rPr>
        <w:t>输出报告格式选择：可选择根据医院的内镜输出报告样自定义的输出报告模板，作为输出报告的样式。</w:t>
      </w:r>
    </w:p>
    <w:p w14:paraId="351CE6A4">
      <w:pPr>
        <w:numPr>
          <w:ilvl w:val="0"/>
          <w:numId w:val="43"/>
        </w:numPr>
        <w:ind w:firstLine="480"/>
        <w:rPr>
          <w:rFonts w:hint="eastAsia" w:ascii="仿宋" w:hAnsi="仿宋" w:eastAsia="仿宋" w:cs="仿宋"/>
          <w:sz w:val="28"/>
          <w:szCs w:val="28"/>
        </w:rPr>
      </w:pPr>
      <w:r>
        <w:rPr>
          <w:rFonts w:hint="eastAsia" w:ascii="仿宋" w:hAnsi="仿宋" w:eastAsia="仿宋" w:cs="仿宋"/>
          <w:sz w:val="28"/>
          <w:szCs w:val="28"/>
        </w:rPr>
        <w:t>图像描述：报告的图像一般有文字说明，是对图像性质等的描述，其文字内容由诊断医生输入，并将在报告上打印出来。</w:t>
      </w:r>
    </w:p>
    <w:p w14:paraId="51DFCA71">
      <w:pPr>
        <w:numPr>
          <w:ilvl w:val="0"/>
          <w:numId w:val="43"/>
        </w:numPr>
        <w:ind w:firstLine="480"/>
        <w:rPr>
          <w:rFonts w:hint="eastAsia" w:ascii="仿宋" w:hAnsi="仿宋" w:eastAsia="仿宋" w:cs="仿宋"/>
          <w:sz w:val="28"/>
          <w:szCs w:val="28"/>
        </w:rPr>
      </w:pPr>
      <w:r>
        <w:rPr>
          <w:rFonts w:hint="eastAsia" w:ascii="仿宋" w:hAnsi="仿宋" w:eastAsia="仿宋" w:cs="仿宋"/>
          <w:sz w:val="28"/>
          <w:szCs w:val="28"/>
        </w:rPr>
        <w:t>存为模板：当医生在完成一份诊断报告之后，认为该报告可作为典型模板保存起来，可以使用该功能，将已写的报告自动按检查设备、部位等保存为私有模板，便于以后同类型诊断使用。</w:t>
      </w:r>
    </w:p>
    <w:p w14:paraId="65F1F5DD">
      <w:pPr>
        <w:numPr>
          <w:ilvl w:val="0"/>
          <w:numId w:val="43"/>
        </w:numPr>
        <w:ind w:firstLine="480"/>
        <w:rPr>
          <w:rFonts w:hint="eastAsia" w:ascii="仿宋" w:hAnsi="仿宋" w:eastAsia="仿宋" w:cs="仿宋"/>
          <w:sz w:val="28"/>
          <w:szCs w:val="28"/>
        </w:rPr>
      </w:pPr>
      <w:r>
        <w:rPr>
          <w:rFonts w:hint="eastAsia" w:ascii="仿宋" w:hAnsi="仿宋" w:eastAsia="仿宋" w:cs="仿宋"/>
          <w:sz w:val="28"/>
          <w:szCs w:val="28"/>
        </w:rPr>
        <w:t>相关诊断功能：显示本病人的所有不同时间、不同设备的相关影像检查资料。</w:t>
      </w:r>
    </w:p>
    <w:p w14:paraId="4F008378">
      <w:pPr>
        <w:numPr>
          <w:ilvl w:val="0"/>
          <w:numId w:val="43"/>
        </w:numPr>
        <w:ind w:firstLine="480"/>
        <w:rPr>
          <w:rFonts w:hint="eastAsia" w:ascii="仿宋" w:hAnsi="仿宋" w:eastAsia="仿宋" w:cs="仿宋"/>
          <w:sz w:val="28"/>
          <w:szCs w:val="28"/>
        </w:rPr>
      </w:pPr>
      <w:r>
        <w:rPr>
          <w:rFonts w:hint="eastAsia" w:ascii="仿宋" w:hAnsi="仿宋" w:eastAsia="仿宋" w:cs="仿宋"/>
          <w:sz w:val="28"/>
          <w:szCs w:val="28"/>
        </w:rPr>
        <w:t>报告的打印和预览：在打印之前可以选择系统中已定义好的输出报告模板，以确定输出报告的形式。</w:t>
      </w:r>
    </w:p>
    <w:p w14:paraId="604A963F">
      <w:pPr>
        <w:pStyle w:val="7"/>
        <w:tabs>
          <w:tab w:val="left" w:pos="0"/>
          <w:tab w:val="left" w:pos="1008"/>
          <w:tab w:val="left" w:pos="1276"/>
        </w:tabs>
        <w:rPr>
          <w:rFonts w:hint="eastAsia" w:ascii="仿宋" w:hAnsi="仿宋" w:eastAsia="仿宋" w:cs="仿宋"/>
          <w:sz w:val="28"/>
          <w:szCs w:val="28"/>
        </w:rPr>
      </w:pPr>
      <w:bookmarkStart w:id="311" w:name="_Toc130470072"/>
      <w:bookmarkStart w:id="312" w:name="_Toc100149531"/>
      <w:r>
        <w:rPr>
          <w:rFonts w:hint="eastAsia" w:ascii="仿宋" w:hAnsi="仿宋" w:eastAsia="仿宋" w:cs="仿宋"/>
          <w:sz w:val="28"/>
          <w:szCs w:val="28"/>
        </w:rPr>
        <w:t>DSA</w:t>
      </w:r>
      <w:r>
        <w:rPr>
          <w:rFonts w:hint="eastAsia" w:ascii="仿宋" w:hAnsi="仿宋" w:eastAsia="仿宋" w:cs="仿宋"/>
          <w:sz w:val="28"/>
          <w:szCs w:val="28"/>
          <w:lang w:val="en-US" w:eastAsia="zh-CN"/>
        </w:rPr>
        <w:t>管理系统</w:t>
      </w:r>
    </w:p>
    <w:p w14:paraId="48C1EA57">
      <w:pPr>
        <w:pStyle w:val="8"/>
        <w:tabs>
          <w:tab w:val="left" w:pos="0"/>
          <w:tab w:val="left" w:pos="1152"/>
        </w:tabs>
        <w:rPr>
          <w:rFonts w:hint="eastAsia" w:ascii="仿宋" w:hAnsi="仿宋" w:eastAsia="仿宋" w:cs="仿宋"/>
          <w:sz w:val="28"/>
          <w:szCs w:val="28"/>
        </w:rPr>
      </w:pPr>
      <w:r>
        <w:rPr>
          <w:rFonts w:hint="eastAsia" w:ascii="仿宋" w:hAnsi="仿宋" w:eastAsia="仿宋" w:cs="仿宋"/>
          <w:sz w:val="28"/>
          <w:szCs w:val="28"/>
        </w:rPr>
        <w:t>DSA检查分诊</w:t>
      </w:r>
    </w:p>
    <w:p w14:paraId="4BF8E59D">
      <w:pPr>
        <w:pStyle w:val="93"/>
        <w:rPr>
          <w:rFonts w:hint="eastAsia" w:ascii="仿宋" w:hAnsi="仿宋" w:eastAsia="仿宋" w:cs="仿宋"/>
          <w:sz w:val="28"/>
          <w:szCs w:val="28"/>
        </w:rPr>
      </w:pPr>
      <w:r>
        <w:rPr>
          <w:rFonts w:hint="eastAsia" w:ascii="仿宋" w:hAnsi="仿宋" w:eastAsia="仿宋" w:cs="仿宋"/>
          <w:sz w:val="28"/>
          <w:szCs w:val="28"/>
        </w:rPr>
        <w:t>系统提供检查预约及取消功能。</w:t>
      </w:r>
    </w:p>
    <w:p w14:paraId="6569EE08">
      <w:pPr>
        <w:pStyle w:val="93"/>
        <w:rPr>
          <w:rFonts w:hint="eastAsia" w:ascii="仿宋" w:hAnsi="仿宋" w:eastAsia="仿宋" w:cs="仿宋"/>
          <w:sz w:val="28"/>
          <w:szCs w:val="28"/>
        </w:rPr>
      </w:pPr>
      <w:r>
        <w:rPr>
          <w:rFonts w:hint="eastAsia" w:ascii="仿宋" w:hAnsi="仿宋" w:eastAsia="仿宋" w:cs="仿宋"/>
          <w:sz w:val="28"/>
          <w:szCs w:val="28"/>
        </w:rPr>
        <w:t>检查单打印，可打印条码。</w:t>
      </w:r>
    </w:p>
    <w:p w14:paraId="45675977">
      <w:pPr>
        <w:pStyle w:val="93"/>
        <w:rPr>
          <w:rFonts w:hint="eastAsia" w:ascii="仿宋" w:hAnsi="仿宋" w:eastAsia="仿宋" w:cs="仿宋"/>
          <w:sz w:val="28"/>
          <w:szCs w:val="28"/>
        </w:rPr>
      </w:pPr>
      <w:r>
        <w:rPr>
          <w:rFonts w:hint="eastAsia" w:ascii="仿宋" w:hAnsi="仿宋" w:eastAsia="仿宋" w:cs="仿宋"/>
          <w:sz w:val="28"/>
          <w:szCs w:val="28"/>
        </w:rPr>
        <w:t>检查预约可以按检查类型和检查项目自由配置格式和内容。</w:t>
      </w:r>
    </w:p>
    <w:p w14:paraId="0B576E92">
      <w:pPr>
        <w:pStyle w:val="93"/>
        <w:rPr>
          <w:rFonts w:hint="eastAsia" w:ascii="仿宋" w:hAnsi="仿宋" w:eastAsia="仿宋" w:cs="仿宋"/>
          <w:sz w:val="28"/>
          <w:szCs w:val="28"/>
        </w:rPr>
      </w:pPr>
      <w:r>
        <w:rPr>
          <w:rFonts w:hint="eastAsia" w:ascii="仿宋" w:hAnsi="仿宋" w:eastAsia="仿宋" w:cs="仿宋"/>
          <w:sz w:val="28"/>
          <w:szCs w:val="28"/>
        </w:rPr>
        <w:t>支持磁卡、IC卡、条码输入、手工输入。</w:t>
      </w:r>
    </w:p>
    <w:p w14:paraId="7BAD2F2A">
      <w:pPr>
        <w:pStyle w:val="93"/>
        <w:rPr>
          <w:rFonts w:hint="eastAsia" w:ascii="仿宋" w:hAnsi="仿宋" w:eastAsia="仿宋" w:cs="仿宋"/>
          <w:sz w:val="28"/>
          <w:szCs w:val="28"/>
        </w:rPr>
      </w:pPr>
      <w:r>
        <w:rPr>
          <w:rFonts w:hint="eastAsia" w:ascii="仿宋" w:hAnsi="仿宋" w:eastAsia="仿宋" w:cs="仿宋"/>
          <w:sz w:val="28"/>
          <w:szCs w:val="28"/>
        </w:rPr>
        <w:t>支持申请单拍摄、扫描功能。</w:t>
      </w:r>
    </w:p>
    <w:p w14:paraId="1B2FD1B6">
      <w:pPr>
        <w:pStyle w:val="93"/>
        <w:rPr>
          <w:rFonts w:hint="eastAsia" w:ascii="仿宋" w:hAnsi="仿宋" w:eastAsia="仿宋" w:cs="仿宋"/>
          <w:sz w:val="28"/>
          <w:szCs w:val="28"/>
        </w:rPr>
      </w:pPr>
      <w:r>
        <w:rPr>
          <w:rFonts w:hint="eastAsia" w:ascii="仿宋" w:hAnsi="仿宋" w:eastAsia="仿宋" w:cs="仿宋"/>
          <w:sz w:val="28"/>
          <w:szCs w:val="28"/>
        </w:rPr>
        <w:t>支持检查的确认、取消和改变。</w:t>
      </w:r>
    </w:p>
    <w:p w14:paraId="0C7A593C">
      <w:pPr>
        <w:pStyle w:val="93"/>
        <w:rPr>
          <w:rFonts w:hint="eastAsia" w:ascii="仿宋" w:hAnsi="仿宋" w:eastAsia="仿宋" w:cs="仿宋"/>
          <w:sz w:val="28"/>
          <w:szCs w:val="28"/>
        </w:rPr>
      </w:pPr>
      <w:r>
        <w:rPr>
          <w:rFonts w:hint="eastAsia" w:ascii="仿宋" w:hAnsi="仿宋" w:eastAsia="仿宋" w:cs="仿宋"/>
          <w:sz w:val="28"/>
          <w:szCs w:val="28"/>
        </w:rPr>
        <w:t>显示和查询病人检查状态。</w:t>
      </w:r>
    </w:p>
    <w:p w14:paraId="2400267A">
      <w:pPr>
        <w:pStyle w:val="93"/>
        <w:rPr>
          <w:rFonts w:hint="eastAsia" w:ascii="仿宋" w:hAnsi="仿宋" w:eastAsia="仿宋" w:cs="仿宋"/>
          <w:sz w:val="28"/>
          <w:szCs w:val="28"/>
        </w:rPr>
      </w:pPr>
      <w:r>
        <w:rPr>
          <w:rFonts w:hint="eastAsia" w:ascii="仿宋" w:hAnsi="仿宋" w:eastAsia="仿宋" w:cs="仿宋"/>
          <w:sz w:val="28"/>
          <w:szCs w:val="28"/>
        </w:rPr>
        <w:t>复诊患者在输入住院号（门诊号）之后，会自动从数据库中得到DSA影像号、姓名、性别、年龄等信息。</w:t>
      </w:r>
    </w:p>
    <w:p w14:paraId="35653C1D">
      <w:pPr>
        <w:pStyle w:val="93"/>
        <w:rPr>
          <w:rFonts w:hint="eastAsia" w:ascii="仿宋" w:hAnsi="仿宋" w:eastAsia="仿宋" w:cs="仿宋"/>
          <w:sz w:val="28"/>
          <w:szCs w:val="28"/>
        </w:rPr>
      </w:pPr>
      <w:r>
        <w:rPr>
          <w:rFonts w:hint="eastAsia" w:ascii="仿宋" w:hAnsi="仿宋" w:eastAsia="仿宋" w:cs="仿宋"/>
          <w:sz w:val="28"/>
          <w:szCs w:val="28"/>
        </w:rPr>
        <w:t>支持多个检查项目同时登记。</w:t>
      </w:r>
    </w:p>
    <w:p w14:paraId="1C289E15">
      <w:pPr>
        <w:pStyle w:val="93"/>
        <w:rPr>
          <w:rFonts w:hint="eastAsia" w:ascii="仿宋" w:hAnsi="仿宋" w:eastAsia="仿宋" w:cs="仿宋"/>
          <w:sz w:val="28"/>
          <w:szCs w:val="28"/>
        </w:rPr>
      </w:pPr>
      <w:r>
        <w:rPr>
          <w:rFonts w:hint="eastAsia" w:ascii="仿宋" w:hAnsi="仿宋" w:eastAsia="仿宋" w:cs="仿宋"/>
          <w:sz w:val="28"/>
          <w:szCs w:val="28"/>
        </w:rPr>
        <w:t>支持全键盘操作，所有登记过程无需鼠标操作，加快登记流程。</w:t>
      </w:r>
    </w:p>
    <w:p w14:paraId="0038A2A3">
      <w:pPr>
        <w:pStyle w:val="8"/>
        <w:tabs>
          <w:tab w:val="left" w:pos="0"/>
          <w:tab w:val="left" w:pos="1152"/>
        </w:tabs>
        <w:rPr>
          <w:rFonts w:hint="eastAsia" w:ascii="仿宋" w:hAnsi="仿宋" w:eastAsia="仿宋" w:cs="仿宋"/>
          <w:sz w:val="28"/>
          <w:szCs w:val="28"/>
        </w:rPr>
      </w:pPr>
      <w:r>
        <w:rPr>
          <w:rFonts w:hint="eastAsia" w:ascii="仿宋" w:hAnsi="仿宋" w:eastAsia="仿宋" w:cs="仿宋"/>
          <w:sz w:val="28"/>
          <w:szCs w:val="28"/>
        </w:rPr>
        <w:t>DSA诊断工作站</w:t>
      </w:r>
    </w:p>
    <w:p w14:paraId="424653B5">
      <w:pPr>
        <w:pStyle w:val="93"/>
        <w:rPr>
          <w:rFonts w:hint="eastAsia" w:ascii="仿宋" w:hAnsi="仿宋" w:eastAsia="仿宋" w:cs="仿宋"/>
          <w:sz w:val="28"/>
          <w:szCs w:val="28"/>
        </w:rPr>
      </w:pPr>
      <w:r>
        <w:rPr>
          <w:rFonts w:hint="eastAsia" w:ascii="仿宋" w:hAnsi="仿宋" w:eastAsia="仿宋" w:cs="仿宋"/>
          <w:sz w:val="28"/>
          <w:szCs w:val="28"/>
        </w:rPr>
        <w:t>患者管理</w:t>
      </w:r>
    </w:p>
    <w:p w14:paraId="1C7905F0">
      <w:pPr>
        <w:pStyle w:val="93"/>
        <w:rPr>
          <w:rFonts w:hint="eastAsia" w:ascii="仿宋" w:hAnsi="仿宋" w:eastAsia="仿宋" w:cs="仿宋"/>
          <w:sz w:val="28"/>
          <w:szCs w:val="28"/>
        </w:rPr>
      </w:pPr>
      <w:r>
        <w:rPr>
          <w:rFonts w:hint="eastAsia" w:ascii="仿宋" w:hAnsi="仿宋" w:eastAsia="仿宋" w:cs="仿宋"/>
          <w:sz w:val="28"/>
          <w:szCs w:val="28"/>
        </w:rPr>
        <w:t>二维浏览，高效的存储架构，支持流模式和渐进传输显示图像，5000幅图像4秒内全部打开。</w:t>
      </w:r>
    </w:p>
    <w:p w14:paraId="76C8344A">
      <w:pPr>
        <w:pStyle w:val="93"/>
        <w:rPr>
          <w:rFonts w:hint="eastAsia" w:ascii="仿宋" w:hAnsi="仿宋" w:eastAsia="仿宋" w:cs="仿宋"/>
          <w:sz w:val="28"/>
          <w:szCs w:val="28"/>
        </w:rPr>
      </w:pPr>
      <w:r>
        <w:rPr>
          <w:rFonts w:hint="eastAsia" w:ascii="仿宋" w:hAnsi="仿宋" w:eastAsia="仿宋" w:cs="仿宋"/>
          <w:sz w:val="28"/>
          <w:szCs w:val="28"/>
        </w:rPr>
        <w:t>智能挂片协议，支持多种显示属性配置。</w:t>
      </w:r>
    </w:p>
    <w:p w14:paraId="089F0859">
      <w:pPr>
        <w:pStyle w:val="93"/>
        <w:rPr>
          <w:rFonts w:hint="eastAsia" w:ascii="仿宋" w:hAnsi="仿宋" w:eastAsia="仿宋" w:cs="仿宋"/>
          <w:sz w:val="28"/>
          <w:szCs w:val="28"/>
        </w:rPr>
      </w:pPr>
      <w:r>
        <w:rPr>
          <w:rFonts w:hint="eastAsia" w:ascii="仿宋" w:hAnsi="仿宋" w:eastAsia="仿宋" w:cs="仿宋"/>
          <w:sz w:val="28"/>
          <w:szCs w:val="28"/>
        </w:rPr>
        <w:t>各级医生影像工作结果延续。</w:t>
      </w:r>
    </w:p>
    <w:p w14:paraId="758A8873">
      <w:pPr>
        <w:pStyle w:val="93"/>
        <w:rPr>
          <w:rFonts w:hint="eastAsia" w:ascii="仿宋" w:hAnsi="仿宋" w:eastAsia="仿宋" w:cs="仿宋"/>
          <w:sz w:val="28"/>
          <w:szCs w:val="28"/>
        </w:rPr>
      </w:pPr>
      <w:r>
        <w:rPr>
          <w:rFonts w:hint="eastAsia" w:ascii="仿宋" w:hAnsi="仿宋" w:eastAsia="仿宋" w:cs="仿宋"/>
          <w:sz w:val="28"/>
          <w:szCs w:val="28"/>
        </w:rPr>
        <w:t>支持多个序列参考和联动。</w:t>
      </w:r>
    </w:p>
    <w:p w14:paraId="0E2CC709">
      <w:pPr>
        <w:pStyle w:val="93"/>
        <w:rPr>
          <w:rFonts w:hint="eastAsia" w:ascii="仿宋" w:hAnsi="仿宋" w:eastAsia="仿宋" w:cs="仿宋"/>
          <w:sz w:val="28"/>
          <w:szCs w:val="28"/>
        </w:rPr>
      </w:pPr>
      <w:r>
        <w:rPr>
          <w:rFonts w:hint="eastAsia" w:ascii="仿宋" w:hAnsi="仿宋" w:eastAsia="仿宋" w:cs="仿宋"/>
          <w:sz w:val="28"/>
          <w:szCs w:val="28"/>
        </w:rPr>
        <w:t>多种图像调整和测量工具。</w:t>
      </w:r>
    </w:p>
    <w:p w14:paraId="0F46EACD">
      <w:pPr>
        <w:pStyle w:val="93"/>
        <w:rPr>
          <w:rFonts w:hint="eastAsia" w:ascii="仿宋" w:hAnsi="仿宋" w:eastAsia="仿宋" w:cs="仿宋"/>
          <w:sz w:val="28"/>
          <w:szCs w:val="28"/>
        </w:rPr>
      </w:pPr>
      <w:r>
        <w:rPr>
          <w:rFonts w:hint="eastAsia" w:ascii="仿宋" w:hAnsi="仿宋" w:eastAsia="仿宋" w:cs="仿宋"/>
          <w:sz w:val="28"/>
          <w:szCs w:val="28"/>
        </w:rPr>
        <w:t>支持套索、脊柱标记等高级功能。</w:t>
      </w:r>
    </w:p>
    <w:p w14:paraId="6C643B35">
      <w:pPr>
        <w:pStyle w:val="93"/>
        <w:rPr>
          <w:rFonts w:hint="eastAsia" w:ascii="仿宋" w:hAnsi="仿宋" w:eastAsia="仿宋" w:cs="仿宋"/>
          <w:sz w:val="28"/>
          <w:szCs w:val="28"/>
        </w:rPr>
      </w:pPr>
      <w:r>
        <w:rPr>
          <w:rFonts w:hint="eastAsia" w:ascii="仿宋" w:hAnsi="仿宋" w:eastAsia="仿宋" w:cs="仿宋"/>
          <w:sz w:val="28"/>
          <w:szCs w:val="28"/>
        </w:rPr>
        <w:t>支持乳腺自动挂片，自动对齐，信息自动定位不遮挡图像。</w:t>
      </w:r>
    </w:p>
    <w:p w14:paraId="46C38E24">
      <w:pPr>
        <w:pStyle w:val="93"/>
        <w:rPr>
          <w:rFonts w:hint="eastAsia" w:ascii="仿宋" w:hAnsi="仿宋" w:eastAsia="仿宋" w:cs="仿宋"/>
          <w:sz w:val="28"/>
          <w:szCs w:val="28"/>
        </w:rPr>
      </w:pPr>
      <w:r>
        <w:rPr>
          <w:rFonts w:hint="eastAsia" w:ascii="仿宋" w:hAnsi="仿宋" w:eastAsia="仿宋" w:cs="仿宋"/>
          <w:sz w:val="28"/>
          <w:szCs w:val="28"/>
        </w:rPr>
        <w:t>支持DSA等动态图像播放和展开。</w:t>
      </w:r>
    </w:p>
    <w:p w14:paraId="0B9F1C99">
      <w:pPr>
        <w:pStyle w:val="93"/>
        <w:rPr>
          <w:rFonts w:hint="eastAsia" w:ascii="仿宋" w:hAnsi="仿宋" w:eastAsia="仿宋" w:cs="仿宋"/>
          <w:sz w:val="28"/>
          <w:szCs w:val="28"/>
        </w:rPr>
      </w:pPr>
      <w:r>
        <w:rPr>
          <w:rFonts w:hint="eastAsia" w:ascii="仿宋" w:hAnsi="仿宋" w:eastAsia="仿宋" w:cs="仿宋"/>
          <w:sz w:val="28"/>
          <w:szCs w:val="28"/>
        </w:rPr>
        <w:t>支持DSA剪影和像素位移。</w:t>
      </w:r>
    </w:p>
    <w:p w14:paraId="07C97FC4">
      <w:pPr>
        <w:pStyle w:val="93"/>
        <w:rPr>
          <w:rFonts w:hint="eastAsia" w:ascii="仿宋" w:hAnsi="仿宋" w:eastAsia="仿宋" w:cs="仿宋"/>
          <w:sz w:val="28"/>
          <w:szCs w:val="28"/>
        </w:rPr>
      </w:pPr>
      <w:r>
        <w:rPr>
          <w:rFonts w:hint="eastAsia" w:ascii="仿宋" w:hAnsi="仿宋" w:eastAsia="仿宋" w:cs="仿宋"/>
          <w:sz w:val="28"/>
          <w:szCs w:val="28"/>
        </w:rPr>
        <w:t>支持病灶的定义和管理，对多次检查的病灶提供跟踪工具，展示病灶变化趋势。</w:t>
      </w:r>
    </w:p>
    <w:p w14:paraId="6CD5B547">
      <w:pPr>
        <w:pStyle w:val="93"/>
        <w:rPr>
          <w:rFonts w:hint="eastAsia" w:ascii="仿宋" w:hAnsi="仿宋" w:eastAsia="仿宋" w:cs="仿宋"/>
          <w:sz w:val="28"/>
          <w:szCs w:val="28"/>
        </w:rPr>
      </w:pPr>
      <w:r>
        <w:rPr>
          <w:rFonts w:hint="eastAsia" w:ascii="仿宋" w:hAnsi="仿宋" w:eastAsia="仿宋" w:cs="仿宋"/>
          <w:sz w:val="28"/>
          <w:szCs w:val="28"/>
        </w:rPr>
        <w:t>提供床板，一键去骨，去杂质，手动去骨，手动添加血管等分割工具。</w:t>
      </w:r>
    </w:p>
    <w:p w14:paraId="761483E3">
      <w:pPr>
        <w:pStyle w:val="93"/>
        <w:rPr>
          <w:rFonts w:hint="eastAsia" w:ascii="仿宋" w:hAnsi="仿宋" w:eastAsia="仿宋" w:cs="仿宋"/>
          <w:sz w:val="28"/>
          <w:szCs w:val="28"/>
        </w:rPr>
      </w:pPr>
      <w:r>
        <w:rPr>
          <w:rFonts w:hint="eastAsia" w:ascii="仿宋" w:hAnsi="仿宋" w:eastAsia="仿宋" w:cs="仿宋"/>
          <w:sz w:val="28"/>
          <w:szCs w:val="28"/>
        </w:rPr>
        <w:t>支持体积测量。</w:t>
      </w:r>
    </w:p>
    <w:p w14:paraId="487BF152">
      <w:pPr>
        <w:pStyle w:val="93"/>
        <w:rPr>
          <w:rFonts w:hint="eastAsia" w:ascii="仿宋" w:hAnsi="仿宋" w:eastAsia="仿宋" w:cs="仿宋"/>
          <w:sz w:val="28"/>
          <w:szCs w:val="28"/>
        </w:rPr>
      </w:pPr>
      <w:r>
        <w:rPr>
          <w:rFonts w:hint="eastAsia" w:ascii="仿宋" w:hAnsi="仿宋" w:eastAsia="仿宋" w:cs="仿宋"/>
          <w:sz w:val="28"/>
          <w:szCs w:val="28"/>
        </w:rPr>
        <w:t>医患沟通，手术室外用一体机向患者家属展示手术影像，交代病情。</w:t>
      </w:r>
    </w:p>
    <w:p w14:paraId="27F448B8">
      <w:pPr>
        <w:pStyle w:val="8"/>
        <w:tabs>
          <w:tab w:val="left" w:pos="0"/>
          <w:tab w:val="left" w:pos="1152"/>
        </w:tabs>
        <w:rPr>
          <w:rFonts w:hint="eastAsia" w:ascii="仿宋" w:hAnsi="仿宋" w:eastAsia="仿宋" w:cs="仿宋"/>
          <w:sz w:val="28"/>
          <w:szCs w:val="28"/>
        </w:rPr>
      </w:pPr>
      <w:r>
        <w:rPr>
          <w:rFonts w:hint="eastAsia" w:ascii="仿宋" w:hAnsi="仿宋" w:eastAsia="仿宋" w:cs="仿宋"/>
          <w:sz w:val="28"/>
          <w:szCs w:val="28"/>
        </w:rPr>
        <w:t>临床浏览接口</w:t>
      </w:r>
    </w:p>
    <w:p w14:paraId="05C90FA1">
      <w:pPr>
        <w:pStyle w:val="93"/>
        <w:rPr>
          <w:rFonts w:hint="eastAsia" w:ascii="仿宋" w:hAnsi="仿宋" w:eastAsia="仿宋" w:cs="仿宋"/>
          <w:sz w:val="28"/>
          <w:szCs w:val="28"/>
        </w:rPr>
      </w:pPr>
      <w:r>
        <w:rPr>
          <w:rFonts w:hint="eastAsia" w:ascii="仿宋" w:hAnsi="仿宋" w:eastAsia="仿宋" w:cs="仿宋"/>
          <w:sz w:val="28"/>
          <w:szCs w:val="28"/>
        </w:rPr>
        <w:t>与医院PACS\LIS\EMR等系统对接，获取患者全面的检查及影像数据。</w:t>
      </w:r>
    </w:p>
    <w:p w14:paraId="75BDB40F">
      <w:pPr>
        <w:pStyle w:val="8"/>
        <w:tabs>
          <w:tab w:val="left" w:pos="0"/>
          <w:tab w:val="left" w:pos="1152"/>
        </w:tabs>
        <w:rPr>
          <w:rFonts w:hint="eastAsia" w:ascii="仿宋" w:hAnsi="仿宋" w:eastAsia="仿宋" w:cs="仿宋"/>
          <w:sz w:val="28"/>
          <w:szCs w:val="28"/>
        </w:rPr>
      </w:pPr>
      <w:r>
        <w:rPr>
          <w:rFonts w:hint="eastAsia" w:ascii="仿宋" w:hAnsi="仿宋" w:eastAsia="仿宋" w:cs="仿宋"/>
          <w:sz w:val="28"/>
          <w:szCs w:val="28"/>
        </w:rPr>
        <w:t>介入手术流程管理系统</w:t>
      </w:r>
    </w:p>
    <w:p w14:paraId="6D248F86">
      <w:pPr>
        <w:rPr>
          <w:rFonts w:hint="eastAsia" w:ascii="仿宋" w:hAnsi="仿宋" w:eastAsia="仿宋" w:cs="仿宋"/>
          <w:b/>
          <w:bCs/>
          <w:sz w:val="28"/>
          <w:szCs w:val="28"/>
        </w:rPr>
      </w:pPr>
      <w:r>
        <w:rPr>
          <w:rFonts w:hint="eastAsia" w:ascii="仿宋" w:hAnsi="仿宋" w:eastAsia="仿宋" w:cs="仿宋"/>
          <w:b/>
          <w:bCs/>
          <w:sz w:val="28"/>
          <w:szCs w:val="28"/>
          <w:lang w:val="en-US" w:eastAsia="zh-CN"/>
        </w:rPr>
        <w:t>1.</w:t>
      </w:r>
      <w:r>
        <w:rPr>
          <w:rFonts w:hint="eastAsia" w:ascii="仿宋" w:hAnsi="仿宋" w:eastAsia="仿宋" w:cs="仿宋"/>
          <w:b/>
          <w:bCs/>
          <w:sz w:val="28"/>
          <w:szCs w:val="28"/>
        </w:rPr>
        <w:t>介入手术护理管理</w:t>
      </w:r>
    </w:p>
    <w:p w14:paraId="206F30E7">
      <w:pPr>
        <w:pStyle w:val="93"/>
        <w:rPr>
          <w:rFonts w:hint="eastAsia" w:ascii="仿宋" w:hAnsi="仿宋" w:eastAsia="仿宋" w:cs="仿宋"/>
          <w:sz w:val="28"/>
          <w:szCs w:val="28"/>
        </w:rPr>
      </w:pPr>
      <w:r>
        <w:rPr>
          <w:rFonts w:hint="eastAsia" w:ascii="仿宋" w:hAnsi="仿宋" w:eastAsia="仿宋" w:cs="仿宋"/>
          <w:sz w:val="28"/>
          <w:szCs w:val="28"/>
        </w:rPr>
        <w:t>提供患者身份核实；</w:t>
      </w:r>
    </w:p>
    <w:p w14:paraId="1B14F078">
      <w:pPr>
        <w:pStyle w:val="93"/>
        <w:rPr>
          <w:rFonts w:hint="eastAsia" w:ascii="仿宋" w:hAnsi="仿宋" w:eastAsia="仿宋" w:cs="仿宋"/>
          <w:sz w:val="28"/>
          <w:szCs w:val="28"/>
        </w:rPr>
      </w:pPr>
      <w:r>
        <w:rPr>
          <w:rFonts w:hint="eastAsia" w:ascii="仿宋" w:hAnsi="仿宋" w:eastAsia="仿宋" w:cs="仿宋"/>
          <w:sz w:val="28"/>
          <w:szCs w:val="28"/>
        </w:rPr>
        <w:t>提供手术器材核对；</w:t>
      </w:r>
    </w:p>
    <w:p w14:paraId="34858795">
      <w:pPr>
        <w:pStyle w:val="93"/>
        <w:rPr>
          <w:rFonts w:hint="eastAsia" w:ascii="仿宋" w:hAnsi="仿宋" w:eastAsia="仿宋" w:cs="仿宋"/>
          <w:sz w:val="28"/>
          <w:szCs w:val="28"/>
        </w:rPr>
      </w:pPr>
      <w:r>
        <w:rPr>
          <w:rFonts w:hint="eastAsia" w:ascii="仿宋" w:hAnsi="仿宋" w:eastAsia="仿宋" w:cs="仿宋"/>
          <w:sz w:val="28"/>
          <w:szCs w:val="28"/>
        </w:rPr>
        <w:t>提供手术安全检查；</w:t>
      </w:r>
    </w:p>
    <w:p w14:paraId="505B4F5E">
      <w:pPr>
        <w:pStyle w:val="93"/>
        <w:rPr>
          <w:rFonts w:hint="eastAsia" w:ascii="仿宋" w:hAnsi="仿宋" w:eastAsia="仿宋" w:cs="仿宋"/>
          <w:sz w:val="28"/>
          <w:szCs w:val="28"/>
        </w:rPr>
      </w:pPr>
      <w:r>
        <w:rPr>
          <w:rFonts w:hint="eastAsia" w:ascii="仿宋" w:hAnsi="仿宋" w:eastAsia="仿宋" w:cs="仿宋"/>
          <w:sz w:val="28"/>
          <w:szCs w:val="28"/>
        </w:rPr>
        <w:t>提供术中护理记录填写；</w:t>
      </w:r>
    </w:p>
    <w:p w14:paraId="3707F2D4">
      <w:pPr>
        <w:rPr>
          <w:rFonts w:hint="eastAsia" w:ascii="仿宋" w:hAnsi="仿宋" w:eastAsia="仿宋" w:cs="仿宋"/>
          <w:b/>
          <w:bCs/>
          <w:sz w:val="28"/>
          <w:szCs w:val="28"/>
        </w:rPr>
      </w:pPr>
      <w:r>
        <w:rPr>
          <w:rFonts w:hint="eastAsia" w:ascii="仿宋" w:hAnsi="仿宋" w:eastAsia="仿宋" w:cs="仿宋"/>
          <w:b/>
          <w:bCs/>
          <w:sz w:val="28"/>
          <w:szCs w:val="28"/>
          <w:lang w:val="en-US" w:eastAsia="zh-CN"/>
        </w:rPr>
        <w:t>2.</w:t>
      </w:r>
      <w:r>
        <w:rPr>
          <w:rFonts w:hint="eastAsia" w:ascii="仿宋" w:hAnsi="仿宋" w:eastAsia="仿宋" w:cs="仿宋"/>
          <w:b/>
          <w:bCs/>
          <w:sz w:val="28"/>
          <w:szCs w:val="28"/>
        </w:rPr>
        <w:t>介入手术预约管理</w:t>
      </w:r>
    </w:p>
    <w:p w14:paraId="5F78932B">
      <w:pPr>
        <w:pStyle w:val="93"/>
        <w:rPr>
          <w:rFonts w:hint="eastAsia" w:ascii="仿宋" w:hAnsi="仿宋" w:eastAsia="仿宋" w:cs="仿宋"/>
          <w:sz w:val="28"/>
          <w:szCs w:val="28"/>
        </w:rPr>
      </w:pPr>
      <w:r>
        <w:rPr>
          <w:rFonts w:hint="eastAsia" w:ascii="仿宋" w:hAnsi="仿宋" w:eastAsia="仿宋" w:cs="仿宋"/>
          <w:sz w:val="28"/>
          <w:szCs w:val="28"/>
        </w:rPr>
        <w:t>接入医院现有信息系统：手术室自动接收临床科室的手术申请信息和病人的基本信息。</w:t>
      </w:r>
    </w:p>
    <w:p w14:paraId="1354C9D8">
      <w:pPr>
        <w:pStyle w:val="93"/>
        <w:rPr>
          <w:rFonts w:hint="eastAsia" w:ascii="仿宋" w:hAnsi="仿宋" w:eastAsia="仿宋" w:cs="仿宋"/>
          <w:sz w:val="28"/>
          <w:szCs w:val="28"/>
        </w:rPr>
      </w:pPr>
      <w:r>
        <w:rPr>
          <w:rFonts w:hint="eastAsia" w:ascii="仿宋" w:hAnsi="仿宋" w:eastAsia="仿宋" w:cs="仿宋"/>
          <w:sz w:val="28"/>
          <w:szCs w:val="28"/>
        </w:rPr>
        <w:t>护士长根据第二天手术情况进行手术安排。</w:t>
      </w:r>
    </w:p>
    <w:p w14:paraId="7ECC6488">
      <w:pPr>
        <w:rPr>
          <w:rFonts w:hint="eastAsia" w:ascii="仿宋" w:hAnsi="仿宋" w:eastAsia="仿宋" w:cs="仿宋"/>
          <w:b/>
          <w:bCs/>
          <w:sz w:val="28"/>
          <w:szCs w:val="28"/>
        </w:rPr>
      </w:pPr>
      <w:r>
        <w:rPr>
          <w:rFonts w:hint="eastAsia" w:ascii="仿宋" w:hAnsi="仿宋" w:eastAsia="仿宋" w:cs="仿宋"/>
          <w:b/>
          <w:bCs/>
          <w:sz w:val="28"/>
          <w:szCs w:val="28"/>
          <w:lang w:val="en-US" w:eastAsia="zh-CN"/>
        </w:rPr>
        <w:t>3.</w:t>
      </w:r>
      <w:r>
        <w:rPr>
          <w:rFonts w:hint="eastAsia" w:ascii="仿宋" w:hAnsi="仿宋" w:eastAsia="仿宋" w:cs="仿宋"/>
          <w:b/>
          <w:bCs/>
          <w:sz w:val="28"/>
          <w:szCs w:val="28"/>
        </w:rPr>
        <w:t>介入手术安排管理</w:t>
      </w:r>
    </w:p>
    <w:p w14:paraId="2A72D8D5">
      <w:pPr>
        <w:pStyle w:val="93"/>
        <w:rPr>
          <w:rFonts w:hint="eastAsia" w:ascii="仿宋" w:hAnsi="仿宋" w:eastAsia="仿宋" w:cs="仿宋"/>
          <w:sz w:val="28"/>
          <w:szCs w:val="28"/>
        </w:rPr>
      </w:pPr>
      <w:r>
        <w:rPr>
          <w:rFonts w:hint="eastAsia" w:ascii="仿宋" w:hAnsi="仿宋" w:eastAsia="仿宋" w:cs="仿宋"/>
          <w:sz w:val="28"/>
          <w:szCs w:val="28"/>
        </w:rPr>
        <w:t>支持急诊手术、住院手术、门诊手术等手术安排流程。</w:t>
      </w:r>
    </w:p>
    <w:p w14:paraId="32E61FF6">
      <w:pPr>
        <w:pStyle w:val="93"/>
        <w:rPr>
          <w:rFonts w:hint="eastAsia" w:ascii="仿宋" w:hAnsi="仿宋" w:eastAsia="仿宋" w:cs="仿宋"/>
          <w:sz w:val="28"/>
          <w:szCs w:val="28"/>
        </w:rPr>
      </w:pPr>
      <w:r>
        <w:rPr>
          <w:rFonts w:hint="eastAsia" w:ascii="仿宋" w:hAnsi="仿宋" w:eastAsia="仿宋" w:cs="仿宋"/>
          <w:sz w:val="28"/>
          <w:szCs w:val="28"/>
        </w:rPr>
        <w:t>护士长根据手术情况，指定洗手护士、巡回护士、手术时间、手术间等。</w:t>
      </w:r>
    </w:p>
    <w:p w14:paraId="0418DFE0">
      <w:pPr>
        <w:pStyle w:val="93"/>
        <w:rPr>
          <w:rFonts w:hint="eastAsia" w:ascii="仿宋" w:hAnsi="仿宋" w:eastAsia="仿宋" w:cs="仿宋"/>
          <w:sz w:val="28"/>
          <w:szCs w:val="28"/>
        </w:rPr>
      </w:pPr>
      <w:r>
        <w:rPr>
          <w:rFonts w:hint="eastAsia" w:ascii="仿宋" w:hAnsi="仿宋" w:eastAsia="仿宋" w:cs="仿宋"/>
          <w:sz w:val="28"/>
          <w:szCs w:val="28"/>
        </w:rPr>
        <w:t>手术安排可根据需要增加是否感染手术、是否会诊等信息。</w:t>
      </w:r>
    </w:p>
    <w:p w14:paraId="12B5AA0C">
      <w:pPr>
        <w:pStyle w:val="93"/>
        <w:rPr>
          <w:rFonts w:hint="eastAsia" w:ascii="仿宋" w:hAnsi="仿宋" w:eastAsia="仿宋" w:cs="仿宋"/>
          <w:sz w:val="28"/>
          <w:szCs w:val="28"/>
        </w:rPr>
      </w:pPr>
      <w:r>
        <w:rPr>
          <w:rFonts w:hint="eastAsia" w:ascii="仿宋" w:hAnsi="仿宋" w:eastAsia="仿宋" w:cs="仿宋"/>
          <w:sz w:val="28"/>
          <w:szCs w:val="28"/>
        </w:rPr>
        <w:t>支持手术申请信息查询，手术安排查询。</w:t>
      </w:r>
    </w:p>
    <w:p w14:paraId="127580C1">
      <w:pPr>
        <w:pStyle w:val="93"/>
        <w:rPr>
          <w:rFonts w:hint="eastAsia" w:ascii="仿宋" w:hAnsi="仿宋" w:eastAsia="仿宋" w:cs="仿宋"/>
          <w:sz w:val="28"/>
          <w:szCs w:val="28"/>
        </w:rPr>
      </w:pPr>
      <w:r>
        <w:rPr>
          <w:rFonts w:hint="eastAsia" w:ascii="仿宋" w:hAnsi="仿宋" w:eastAsia="仿宋" w:cs="仿宋"/>
          <w:sz w:val="28"/>
          <w:szCs w:val="28"/>
        </w:rPr>
        <w:t>排班结果及进程信息可以在手术信息公告屏滚动显示。</w:t>
      </w:r>
    </w:p>
    <w:p w14:paraId="5CBF4223">
      <w:pPr>
        <w:pStyle w:val="93"/>
        <w:rPr>
          <w:rFonts w:hint="eastAsia" w:ascii="仿宋" w:hAnsi="仿宋" w:eastAsia="仿宋" w:cs="仿宋"/>
          <w:sz w:val="28"/>
          <w:szCs w:val="28"/>
        </w:rPr>
      </w:pPr>
      <w:r>
        <w:rPr>
          <w:rFonts w:hint="eastAsia" w:ascii="仿宋" w:hAnsi="仿宋" w:eastAsia="仿宋" w:cs="仿宋"/>
          <w:sz w:val="28"/>
          <w:szCs w:val="28"/>
        </w:rPr>
        <w:t>对于手术申请的撤销，系统提供记录撤销原因功能，为日后分析提供数据基础，进而提高手术申请质量。</w:t>
      </w:r>
    </w:p>
    <w:p w14:paraId="66DFE407">
      <w:pPr>
        <w:rPr>
          <w:rFonts w:hint="eastAsia" w:ascii="仿宋" w:hAnsi="仿宋" w:eastAsia="仿宋" w:cs="仿宋"/>
          <w:b/>
          <w:bCs/>
          <w:sz w:val="28"/>
          <w:szCs w:val="28"/>
        </w:rPr>
      </w:pPr>
      <w:r>
        <w:rPr>
          <w:rFonts w:hint="eastAsia" w:ascii="仿宋" w:hAnsi="仿宋" w:eastAsia="仿宋" w:cs="仿宋"/>
          <w:b/>
          <w:bCs/>
          <w:sz w:val="28"/>
          <w:szCs w:val="28"/>
          <w:lang w:val="en-US" w:eastAsia="zh-CN"/>
        </w:rPr>
        <w:t>4.</w:t>
      </w:r>
      <w:r>
        <w:rPr>
          <w:rFonts w:hint="eastAsia" w:ascii="仿宋" w:hAnsi="仿宋" w:eastAsia="仿宋" w:cs="仿宋"/>
          <w:b/>
          <w:bCs/>
          <w:sz w:val="28"/>
          <w:szCs w:val="28"/>
        </w:rPr>
        <w:t>介入手术监控</w:t>
      </w:r>
    </w:p>
    <w:p w14:paraId="6F4C8A69">
      <w:pPr>
        <w:pStyle w:val="93"/>
        <w:rPr>
          <w:rFonts w:hint="eastAsia" w:ascii="仿宋" w:hAnsi="仿宋" w:eastAsia="仿宋" w:cs="仿宋"/>
          <w:sz w:val="28"/>
          <w:szCs w:val="28"/>
        </w:rPr>
      </w:pPr>
      <w:r>
        <w:rPr>
          <w:rFonts w:hint="eastAsia" w:ascii="仿宋" w:hAnsi="仿宋" w:eastAsia="仿宋" w:cs="仿宋"/>
          <w:sz w:val="28"/>
          <w:szCs w:val="28"/>
        </w:rPr>
        <w:t>记录麻醉手术期间所有相关操作和麻醉数据。</w:t>
      </w:r>
    </w:p>
    <w:p w14:paraId="61F393D6">
      <w:pPr>
        <w:pStyle w:val="93"/>
        <w:rPr>
          <w:rFonts w:hint="eastAsia" w:ascii="仿宋" w:hAnsi="仿宋" w:eastAsia="仿宋" w:cs="仿宋"/>
          <w:sz w:val="28"/>
          <w:szCs w:val="28"/>
        </w:rPr>
      </w:pPr>
      <w:r>
        <w:rPr>
          <w:rFonts w:hint="eastAsia" w:ascii="仿宋" w:hAnsi="仿宋" w:eastAsia="仿宋" w:cs="仿宋"/>
          <w:sz w:val="28"/>
          <w:szCs w:val="28"/>
        </w:rPr>
        <w:t>标记关键的时间节点，病人入室、麻醉开始、手术开始、手术结束、病人离室、插管、拔管等。</w:t>
      </w:r>
    </w:p>
    <w:p w14:paraId="6C11D476">
      <w:pPr>
        <w:pStyle w:val="93"/>
        <w:rPr>
          <w:rFonts w:hint="eastAsia" w:ascii="仿宋" w:hAnsi="仿宋" w:eastAsia="仿宋" w:cs="仿宋"/>
          <w:sz w:val="28"/>
          <w:szCs w:val="28"/>
        </w:rPr>
      </w:pPr>
      <w:r>
        <w:rPr>
          <w:rFonts w:hint="eastAsia" w:ascii="仿宋" w:hAnsi="仿宋" w:eastAsia="仿宋" w:cs="仿宋"/>
          <w:sz w:val="28"/>
          <w:szCs w:val="28"/>
        </w:rPr>
        <w:t>提供术中事件的记录功能，可以自定义模板输入。</w:t>
      </w:r>
    </w:p>
    <w:p w14:paraId="268FD3F9">
      <w:pPr>
        <w:pStyle w:val="93"/>
        <w:rPr>
          <w:rFonts w:hint="eastAsia" w:ascii="仿宋" w:hAnsi="仿宋" w:eastAsia="仿宋" w:cs="仿宋"/>
          <w:sz w:val="28"/>
          <w:szCs w:val="28"/>
        </w:rPr>
      </w:pPr>
      <w:r>
        <w:rPr>
          <w:rFonts w:hint="eastAsia" w:ascii="仿宋" w:hAnsi="仿宋" w:eastAsia="仿宋" w:cs="仿宋"/>
          <w:sz w:val="28"/>
          <w:szCs w:val="28"/>
        </w:rPr>
        <w:t>提供维持用药、单次用药、输血补液的记录功能。</w:t>
      </w:r>
    </w:p>
    <w:p w14:paraId="2C9A9334">
      <w:pPr>
        <w:pStyle w:val="93"/>
        <w:rPr>
          <w:rFonts w:hint="eastAsia" w:ascii="仿宋" w:hAnsi="仿宋" w:eastAsia="仿宋" w:cs="仿宋"/>
          <w:sz w:val="28"/>
          <w:szCs w:val="28"/>
        </w:rPr>
      </w:pPr>
      <w:r>
        <w:rPr>
          <w:rFonts w:hint="eastAsia" w:ascii="仿宋" w:hAnsi="仿宋" w:eastAsia="仿宋" w:cs="仿宋"/>
          <w:sz w:val="28"/>
          <w:szCs w:val="28"/>
        </w:rPr>
        <w:t>提供病人术中出量和入量自动合计功能。</w:t>
      </w:r>
    </w:p>
    <w:p w14:paraId="715F4623">
      <w:pPr>
        <w:pStyle w:val="93"/>
        <w:rPr>
          <w:rFonts w:hint="eastAsia" w:ascii="仿宋" w:hAnsi="仿宋" w:eastAsia="仿宋" w:cs="仿宋"/>
          <w:sz w:val="28"/>
          <w:szCs w:val="28"/>
        </w:rPr>
      </w:pPr>
      <w:r>
        <w:rPr>
          <w:rFonts w:hint="eastAsia" w:ascii="仿宋" w:hAnsi="仿宋" w:eastAsia="仿宋" w:cs="仿宋"/>
          <w:sz w:val="28"/>
          <w:szCs w:val="28"/>
        </w:rPr>
        <w:t>提供麻醉方式的模板化录入。</w:t>
      </w:r>
    </w:p>
    <w:p w14:paraId="4EC64F4C">
      <w:pPr>
        <w:pStyle w:val="93"/>
        <w:rPr>
          <w:rFonts w:hint="eastAsia" w:ascii="仿宋" w:hAnsi="仿宋" w:eastAsia="仿宋" w:cs="仿宋"/>
          <w:sz w:val="28"/>
          <w:szCs w:val="28"/>
        </w:rPr>
      </w:pPr>
      <w:r>
        <w:rPr>
          <w:rFonts w:hint="eastAsia" w:ascii="仿宋" w:hAnsi="仿宋" w:eastAsia="仿宋" w:cs="仿宋"/>
          <w:sz w:val="28"/>
          <w:szCs w:val="28"/>
        </w:rPr>
        <w:t>提供术前特殊情况、麻醉前用药、镇痛方式、手术人员信息等模板化录入。</w:t>
      </w:r>
    </w:p>
    <w:p w14:paraId="11B63586">
      <w:pPr>
        <w:pStyle w:val="93"/>
        <w:rPr>
          <w:rFonts w:hint="eastAsia" w:ascii="仿宋" w:hAnsi="仿宋" w:eastAsia="仿宋" w:cs="仿宋"/>
          <w:sz w:val="28"/>
          <w:szCs w:val="28"/>
        </w:rPr>
      </w:pPr>
      <w:r>
        <w:rPr>
          <w:rFonts w:hint="eastAsia" w:ascii="仿宋" w:hAnsi="仿宋" w:eastAsia="仿宋" w:cs="仿宋"/>
          <w:sz w:val="28"/>
          <w:szCs w:val="28"/>
        </w:rPr>
        <w:t>自动采集显示病人血压、血氧、呼吸频率、脉搏、心率、潮气量等生命体征数据。</w:t>
      </w:r>
    </w:p>
    <w:p w14:paraId="1D81AE03">
      <w:pPr>
        <w:pStyle w:val="93"/>
        <w:rPr>
          <w:rFonts w:hint="eastAsia" w:ascii="仿宋" w:hAnsi="仿宋" w:eastAsia="仿宋" w:cs="仿宋"/>
          <w:sz w:val="28"/>
          <w:szCs w:val="28"/>
        </w:rPr>
      </w:pPr>
      <w:r>
        <w:rPr>
          <w:rFonts w:hint="eastAsia" w:ascii="仿宋" w:hAnsi="仿宋" w:eastAsia="仿宋" w:cs="仿宋"/>
          <w:sz w:val="28"/>
          <w:szCs w:val="28"/>
        </w:rPr>
        <w:t>信息展示重要时间点信息通过实时消息发送至患者大屏幕进行显示。</w:t>
      </w:r>
    </w:p>
    <w:p w14:paraId="4ECE05D9">
      <w:pPr>
        <w:rPr>
          <w:rFonts w:hint="eastAsia" w:ascii="仿宋" w:hAnsi="仿宋" w:eastAsia="仿宋" w:cs="仿宋"/>
          <w:b/>
          <w:bCs/>
          <w:sz w:val="28"/>
          <w:szCs w:val="28"/>
        </w:rPr>
      </w:pPr>
      <w:r>
        <w:rPr>
          <w:rFonts w:hint="eastAsia" w:ascii="仿宋" w:hAnsi="仿宋" w:eastAsia="仿宋" w:cs="仿宋"/>
          <w:b/>
          <w:bCs/>
          <w:sz w:val="28"/>
          <w:szCs w:val="28"/>
          <w:lang w:val="en-US" w:eastAsia="zh-CN"/>
        </w:rPr>
        <w:t>5.</w:t>
      </w:r>
      <w:r>
        <w:rPr>
          <w:rFonts w:hint="eastAsia" w:ascii="仿宋" w:hAnsi="仿宋" w:eastAsia="仿宋" w:cs="仿宋"/>
          <w:b/>
          <w:bCs/>
          <w:sz w:val="28"/>
          <w:szCs w:val="28"/>
        </w:rPr>
        <w:t>设备数据采集</w:t>
      </w:r>
    </w:p>
    <w:p w14:paraId="520F4C4A">
      <w:pPr>
        <w:pStyle w:val="93"/>
        <w:rPr>
          <w:rFonts w:hint="eastAsia" w:ascii="仿宋" w:hAnsi="仿宋" w:eastAsia="仿宋" w:cs="仿宋"/>
          <w:sz w:val="28"/>
          <w:szCs w:val="28"/>
        </w:rPr>
      </w:pPr>
      <w:r>
        <w:rPr>
          <w:rFonts w:hint="eastAsia" w:ascii="仿宋" w:hAnsi="仿宋" w:eastAsia="仿宋" w:cs="仿宋"/>
          <w:sz w:val="28"/>
          <w:szCs w:val="28"/>
        </w:rPr>
        <w:t>支持抢救模式下的数据采集变频，时间频率可以根据业务场景自由变更，支持无限变频与拖动浏览。</w:t>
      </w:r>
    </w:p>
    <w:p w14:paraId="214B1017">
      <w:pPr>
        <w:pStyle w:val="93"/>
        <w:rPr>
          <w:rFonts w:hint="eastAsia" w:ascii="仿宋" w:hAnsi="仿宋" w:eastAsia="仿宋" w:cs="仿宋"/>
          <w:sz w:val="28"/>
          <w:szCs w:val="28"/>
        </w:rPr>
      </w:pPr>
      <w:r>
        <w:rPr>
          <w:rFonts w:hint="eastAsia" w:ascii="仿宋" w:hAnsi="仿宋" w:eastAsia="仿宋" w:cs="仿宋"/>
          <w:sz w:val="28"/>
          <w:szCs w:val="28"/>
        </w:rPr>
        <w:t>支持生命体征异常值提醒。</w:t>
      </w:r>
    </w:p>
    <w:p w14:paraId="210D6029">
      <w:pPr>
        <w:pStyle w:val="93"/>
        <w:rPr>
          <w:rFonts w:hint="eastAsia" w:ascii="仿宋" w:hAnsi="仿宋" w:eastAsia="仿宋" w:cs="仿宋"/>
          <w:sz w:val="28"/>
          <w:szCs w:val="28"/>
        </w:rPr>
      </w:pPr>
      <w:r>
        <w:rPr>
          <w:rFonts w:hint="eastAsia" w:ascii="仿宋" w:hAnsi="仿宋" w:eastAsia="仿宋" w:cs="仿宋"/>
          <w:sz w:val="28"/>
          <w:szCs w:val="28"/>
        </w:rPr>
        <w:t>提供界面操作与批量录入两种编辑模式，方便用户操作。</w:t>
      </w:r>
    </w:p>
    <w:p w14:paraId="46BE6734">
      <w:pPr>
        <w:pStyle w:val="93"/>
        <w:rPr>
          <w:rFonts w:hint="eastAsia" w:ascii="仿宋" w:hAnsi="仿宋" w:eastAsia="仿宋" w:cs="仿宋"/>
          <w:sz w:val="28"/>
          <w:szCs w:val="28"/>
        </w:rPr>
      </w:pPr>
      <w:r>
        <w:rPr>
          <w:rFonts w:hint="eastAsia" w:ascii="仿宋" w:hAnsi="仿宋" w:eastAsia="仿宋" w:cs="仿宋"/>
          <w:sz w:val="28"/>
          <w:szCs w:val="28"/>
        </w:rPr>
        <w:t>用户界面与打印分离，可自定义打印样式。</w:t>
      </w:r>
    </w:p>
    <w:p w14:paraId="21449CE3">
      <w:pPr>
        <w:pStyle w:val="8"/>
        <w:tabs>
          <w:tab w:val="left" w:pos="0"/>
          <w:tab w:val="left" w:pos="1152"/>
        </w:tabs>
        <w:rPr>
          <w:rFonts w:hint="eastAsia" w:ascii="仿宋" w:hAnsi="仿宋" w:eastAsia="仿宋" w:cs="仿宋"/>
          <w:sz w:val="28"/>
          <w:szCs w:val="28"/>
        </w:rPr>
      </w:pPr>
      <w:r>
        <w:rPr>
          <w:rFonts w:hint="eastAsia" w:ascii="仿宋" w:hAnsi="仿宋" w:eastAsia="仿宋" w:cs="仿宋"/>
          <w:sz w:val="28"/>
          <w:szCs w:val="28"/>
        </w:rPr>
        <w:t>专科病历追踪与随访系统</w:t>
      </w:r>
    </w:p>
    <w:p w14:paraId="7AB19D49">
      <w:pPr>
        <w:pStyle w:val="93"/>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eastAsia="zh-CN"/>
        </w:rPr>
        <w:t>.</w:t>
      </w:r>
      <w:r>
        <w:rPr>
          <w:rFonts w:hint="eastAsia" w:ascii="仿宋" w:hAnsi="仿宋" w:eastAsia="仿宋" w:cs="仿宋"/>
          <w:sz w:val="28"/>
          <w:szCs w:val="28"/>
        </w:rPr>
        <w:t>信息查询</w:t>
      </w:r>
    </w:p>
    <w:p w14:paraId="4F08AB79">
      <w:pPr>
        <w:pStyle w:val="93"/>
        <w:rPr>
          <w:rFonts w:hint="eastAsia" w:ascii="仿宋" w:hAnsi="仿宋" w:eastAsia="仿宋" w:cs="仿宋"/>
          <w:sz w:val="28"/>
          <w:szCs w:val="28"/>
        </w:rPr>
      </w:pPr>
      <w:r>
        <w:rPr>
          <w:rFonts w:hint="eastAsia" w:ascii="仿宋" w:hAnsi="仿宋" w:eastAsia="仿宋" w:cs="仿宋"/>
          <w:sz w:val="28"/>
          <w:szCs w:val="28"/>
        </w:rPr>
        <w:t>通过手术申请单号、门诊号、住院号、姓名性别等条件查询出特定患者。</w:t>
      </w:r>
    </w:p>
    <w:p w14:paraId="3CB7EA40">
      <w:pPr>
        <w:pStyle w:val="93"/>
        <w:rPr>
          <w:rFonts w:hint="eastAsia" w:ascii="仿宋" w:hAnsi="仿宋" w:eastAsia="仿宋" w:cs="仿宋"/>
          <w:sz w:val="28"/>
          <w:szCs w:val="28"/>
        </w:rPr>
      </w:pPr>
      <w:r>
        <w:rPr>
          <w:rFonts w:hint="eastAsia" w:ascii="仿宋" w:hAnsi="仿宋" w:eastAsia="仿宋" w:cs="仿宋"/>
          <w:sz w:val="28"/>
          <w:szCs w:val="28"/>
        </w:rPr>
        <w:t>2</w:t>
      </w:r>
      <w:r>
        <w:rPr>
          <w:rFonts w:hint="eastAsia" w:ascii="仿宋" w:hAnsi="仿宋" w:eastAsia="仿宋" w:cs="仿宋"/>
          <w:sz w:val="28"/>
          <w:szCs w:val="28"/>
          <w:lang w:eastAsia="zh-CN"/>
        </w:rPr>
        <w:t>.</w:t>
      </w:r>
      <w:r>
        <w:rPr>
          <w:rFonts w:hint="eastAsia" w:ascii="仿宋" w:hAnsi="仿宋" w:eastAsia="仿宋" w:cs="仿宋"/>
          <w:sz w:val="28"/>
          <w:szCs w:val="28"/>
        </w:rPr>
        <w:t>根据医院需求定制开发专科病历库。</w:t>
      </w:r>
    </w:p>
    <w:p w14:paraId="3DA9F907">
      <w:pPr>
        <w:pStyle w:val="93"/>
        <w:rPr>
          <w:rFonts w:hint="eastAsia" w:ascii="仿宋" w:hAnsi="仿宋" w:eastAsia="仿宋" w:cs="仿宋"/>
          <w:sz w:val="28"/>
          <w:szCs w:val="28"/>
        </w:rPr>
      </w:pPr>
      <w:r>
        <w:rPr>
          <w:rFonts w:hint="eastAsia" w:ascii="仿宋" w:hAnsi="仿宋" w:eastAsia="仿宋" w:cs="仿宋"/>
          <w:sz w:val="28"/>
          <w:szCs w:val="28"/>
        </w:rPr>
        <w:t>冠脉病例专病库（其他包括并不限于先天心病例，电生理病例，神经介入病例等）。</w:t>
      </w:r>
    </w:p>
    <w:p w14:paraId="537581B4">
      <w:pPr>
        <w:pStyle w:val="93"/>
        <w:rPr>
          <w:rFonts w:hint="eastAsia" w:ascii="仿宋" w:hAnsi="仿宋" w:eastAsia="仿宋" w:cs="仿宋"/>
          <w:sz w:val="28"/>
          <w:szCs w:val="28"/>
        </w:rPr>
      </w:pPr>
      <w:r>
        <w:rPr>
          <w:rFonts w:hint="eastAsia" w:ascii="仿宋" w:hAnsi="仿宋" w:eastAsia="仿宋" w:cs="仿宋"/>
          <w:sz w:val="28"/>
          <w:szCs w:val="28"/>
        </w:rPr>
        <w:t>1）患者基本信息查询。</w:t>
      </w:r>
    </w:p>
    <w:p w14:paraId="5E43DA2C">
      <w:pPr>
        <w:pStyle w:val="93"/>
        <w:rPr>
          <w:rFonts w:hint="eastAsia" w:ascii="仿宋" w:hAnsi="仿宋" w:eastAsia="仿宋" w:cs="仿宋"/>
          <w:sz w:val="28"/>
          <w:szCs w:val="28"/>
        </w:rPr>
      </w:pPr>
      <w:r>
        <w:rPr>
          <w:rFonts w:hint="eastAsia" w:ascii="仿宋" w:hAnsi="仿宋" w:eastAsia="仿宋" w:cs="仿宋"/>
          <w:sz w:val="28"/>
          <w:szCs w:val="28"/>
        </w:rPr>
        <w:t>2）病史与临床表现查询。</w:t>
      </w:r>
    </w:p>
    <w:p w14:paraId="63E29753">
      <w:pPr>
        <w:pStyle w:val="93"/>
        <w:rPr>
          <w:rFonts w:hint="eastAsia" w:ascii="仿宋" w:hAnsi="仿宋" w:eastAsia="仿宋" w:cs="仿宋"/>
          <w:sz w:val="28"/>
          <w:szCs w:val="28"/>
        </w:rPr>
      </w:pPr>
      <w:r>
        <w:rPr>
          <w:rFonts w:hint="eastAsia" w:ascii="仿宋" w:hAnsi="仿宋" w:eastAsia="仿宋" w:cs="仿宋"/>
          <w:sz w:val="28"/>
          <w:szCs w:val="28"/>
        </w:rPr>
        <w:t>3）检查信息查询。</w:t>
      </w:r>
    </w:p>
    <w:p w14:paraId="2BE413BB">
      <w:pPr>
        <w:pStyle w:val="93"/>
        <w:rPr>
          <w:rFonts w:hint="eastAsia" w:ascii="仿宋" w:hAnsi="仿宋" w:eastAsia="仿宋" w:cs="仿宋"/>
          <w:sz w:val="28"/>
          <w:szCs w:val="28"/>
        </w:rPr>
      </w:pPr>
      <w:r>
        <w:rPr>
          <w:rFonts w:hint="eastAsia" w:ascii="仿宋" w:hAnsi="仿宋" w:eastAsia="仿宋" w:cs="仿宋"/>
          <w:sz w:val="28"/>
          <w:szCs w:val="28"/>
        </w:rPr>
        <w:t>4）主动脉夹层信息查询。</w:t>
      </w:r>
    </w:p>
    <w:p w14:paraId="4C5B4936">
      <w:pPr>
        <w:pStyle w:val="93"/>
        <w:rPr>
          <w:rFonts w:hint="eastAsia" w:ascii="仿宋" w:hAnsi="仿宋" w:eastAsia="仿宋" w:cs="仿宋"/>
          <w:sz w:val="28"/>
          <w:szCs w:val="28"/>
        </w:rPr>
      </w:pPr>
      <w:r>
        <w:rPr>
          <w:rFonts w:hint="eastAsia" w:ascii="仿宋" w:hAnsi="仿宋" w:eastAsia="仿宋" w:cs="仿宋"/>
          <w:sz w:val="28"/>
          <w:szCs w:val="28"/>
        </w:rPr>
        <w:t>5）冠状动脉造影信息查询。</w:t>
      </w:r>
    </w:p>
    <w:p w14:paraId="4C202789">
      <w:pPr>
        <w:pStyle w:val="93"/>
        <w:rPr>
          <w:rFonts w:hint="eastAsia" w:ascii="仿宋" w:hAnsi="仿宋" w:eastAsia="仿宋" w:cs="仿宋"/>
          <w:sz w:val="28"/>
          <w:szCs w:val="28"/>
        </w:rPr>
      </w:pPr>
      <w:r>
        <w:rPr>
          <w:rFonts w:hint="eastAsia" w:ascii="仿宋" w:hAnsi="仿宋" w:eastAsia="仿宋" w:cs="仿宋"/>
          <w:sz w:val="28"/>
          <w:szCs w:val="28"/>
        </w:rPr>
        <w:t>6）介入治疗基本信息查询。</w:t>
      </w:r>
    </w:p>
    <w:p w14:paraId="2F585F4D">
      <w:pPr>
        <w:pStyle w:val="93"/>
        <w:rPr>
          <w:rFonts w:hint="eastAsia" w:ascii="仿宋" w:hAnsi="仿宋" w:eastAsia="仿宋" w:cs="仿宋"/>
          <w:sz w:val="28"/>
          <w:szCs w:val="28"/>
        </w:rPr>
      </w:pPr>
      <w:r>
        <w:rPr>
          <w:rFonts w:hint="eastAsia" w:ascii="仿宋" w:hAnsi="仿宋" w:eastAsia="仿宋" w:cs="仿宋"/>
          <w:sz w:val="28"/>
          <w:szCs w:val="28"/>
        </w:rPr>
        <w:t>7）靶病变信息查询信息查询。</w:t>
      </w:r>
    </w:p>
    <w:p w14:paraId="6FFC6FB7">
      <w:pPr>
        <w:pStyle w:val="93"/>
        <w:rPr>
          <w:rFonts w:hint="eastAsia" w:ascii="仿宋" w:hAnsi="仿宋" w:eastAsia="仿宋" w:cs="仿宋"/>
          <w:sz w:val="28"/>
          <w:szCs w:val="28"/>
        </w:rPr>
      </w:pPr>
      <w:r>
        <w:rPr>
          <w:rFonts w:hint="eastAsia" w:ascii="仿宋" w:hAnsi="仿宋" w:eastAsia="仿宋" w:cs="仿宋"/>
          <w:sz w:val="28"/>
          <w:szCs w:val="28"/>
        </w:rPr>
        <w:t>8）介入治疗结论查询信息查询。</w:t>
      </w:r>
    </w:p>
    <w:p w14:paraId="34523CD2">
      <w:pPr>
        <w:pStyle w:val="93"/>
        <w:rPr>
          <w:rFonts w:hint="eastAsia" w:ascii="仿宋" w:hAnsi="仿宋" w:eastAsia="仿宋" w:cs="仿宋"/>
          <w:sz w:val="28"/>
          <w:szCs w:val="28"/>
        </w:rPr>
      </w:pPr>
      <w:r>
        <w:rPr>
          <w:rFonts w:hint="eastAsia" w:ascii="仿宋" w:hAnsi="仿宋" w:eastAsia="仿宋" w:cs="仿宋"/>
          <w:sz w:val="28"/>
          <w:szCs w:val="28"/>
        </w:rPr>
        <w:t>9）外壳手术信息查询。</w:t>
      </w:r>
    </w:p>
    <w:p w14:paraId="242109D9">
      <w:pPr>
        <w:pStyle w:val="93"/>
        <w:rPr>
          <w:rFonts w:hint="eastAsia" w:ascii="仿宋" w:hAnsi="仿宋" w:eastAsia="仿宋" w:cs="仿宋"/>
          <w:sz w:val="28"/>
          <w:szCs w:val="28"/>
        </w:rPr>
      </w:pPr>
      <w:r>
        <w:rPr>
          <w:rFonts w:hint="eastAsia" w:ascii="仿宋" w:hAnsi="仿宋" w:eastAsia="仿宋" w:cs="仿宋"/>
          <w:sz w:val="28"/>
          <w:szCs w:val="28"/>
        </w:rPr>
        <w:t>10）出院结果信息查询。</w:t>
      </w:r>
    </w:p>
    <w:p w14:paraId="7E620E55">
      <w:pPr>
        <w:pStyle w:val="93"/>
        <w:rPr>
          <w:rFonts w:hint="eastAsia" w:ascii="仿宋" w:hAnsi="仿宋" w:eastAsia="仿宋" w:cs="仿宋"/>
          <w:sz w:val="28"/>
          <w:szCs w:val="28"/>
        </w:rPr>
      </w:pPr>
      <w:r>
        <w:rPr>
          <w:rFonts w:hint="eastAsia" w:ascii="仿宋" w:hAnsi="仿宋" w:eastAsia="仿宋" w:cs="仿宋"/>
          <w:sz w:val="28"/>
          <w:szCs w:val="28"/>
        </w:rPr>
        <w:t>11）随访信息查询。</w:t>
      </w:r>
    </w:p>
    <w:p w14:paraId="4E7E633D">
      <w:pPr>
        <w:pStyle w:val="93"/>
        <w:rPr>
          <w:rFonts w:hint="eastAsia" w:ascii="仿宋" w:hAnsi="仿宋" w:eastAsia="仿宋" w:cs="仿宋"/>
          <w:sz w:val="28"/>
          <w:szCs w:val="28"/>
        </w:rPr>
      </w:pPr>
      <w:r>
        <w:rPr>
          <w:rFonts w:hint="eastAsia" w:ascii="仿宋" w:hAnsi="仿宋" w:eastAsia="仿宋" w:cs="仿宋"/>
          <w:sz w:val="28"/>
          <w:szCs w:val="28"/>
        </w:rPr>
        <w:t>12）主动脉夹层随访信息查询。</w:t>
      </w:r>
    </w:p>
    <w:p w14:paraId="04C360ED">
      <w:pPr>
        <w:pStyle w:val="93"/>
        <w:rPr>
          <w:rFonts w:hint="eastAsia" w:ascii="仿宋" w:hAnsi="仿宋" w:eastAsia="仿宋" w:cs="仿宋"/>
          <w:sz w:val="28"/>
          <w:szCs w:val="28"/>
        </w:rPr>
      </w:pPr>
      <w:r>
        <w:rPr>
          <w:rFonts w:hint="eastAsia" w:ascii="仿宋" w:hAnsi="仿宋" w:eastAsia="仿宋" w:cs="仿宋"/>
          <w:sz w:val="28"/>
          <w:szCs w:val="28"/>
        </w:rPr>
        <w:t>3、病历360视图：</w:t>
      </w:r>
    </w:p>
    <w:p w14:paraId="7C126D95">
      <w:pPr>
        <w:pStyle w:val="93"/>
        <w:rPr>
          <w:rFonts w:hint="eastAsia" w:ascii="仿宋" w:hAnsi="仿宋" w:eastAsia="仿宋" w:cs="仿宋"/>
          <w:sz w:val="28"/>
          <w:szCs w:val="28"/>
        </w:rPr>
      </w:pPr>
      <w:r>
        <w:rPr>
          <w:rFonts w:hint="eastAsia" w:ascii="仿宋" w:hAnsi="仿宋" w:eastAsia="仿宋" w:cs="仿宋"/>
          <w:sz w:val="28"/>
          <w:szCs w:val="28"/>
        </w:rPr>
        <w:t>专病库系统集成患者360视图，查看患者在院期间所有的检查、检验等数据。</w:t>
      </w:r>
    </w:p>
    <w:p w14:paraId="1AED09B8">
      <w:pPr>
        <w:pStyle w:val="93"/>
        <w:rPr>
          <w:rFonts w:hint="eastAsia" w:ascii="仿宋" w:hAnsi="仿宋" w:eastAsia="仿宋" w:cs="仿宋"/>
          <w:sz w:val="28"/>
          <w:szCs w:val="28"/>
        </w:rPr>
      </w:pPr>
      <w:r>
        <w:rPr>
          <w:rFonts w:hint="eastAsia" w:ascii="仿宋" w:hAnsi="仿宋" w:eastAsia="仿宋" w:cs="仿宋"/>
          <w:sz w:val="28"/>
          <w:szCs w:val="28"/>
        </w:rPr>
        <w:t>4、数据统计分析：</w:t>
      </w:r>
    </w:p>
    <w:p w14:paraId="6432C85D">
      <w:pPr>
        <w:numPr>
          <w:ilvl w:val="-1"/>
          <w:numId w:val="0"/>
        </w:numPr>
        <w:ind w:leftChars="200" w:firstLine="0" w:firstLineChars="0"/>
        <w:rPr>
          <w:rFonts w:hint="eastAsia" w:ascii="仿宋" w:hAnsi="仿宋" w:eastAsia="仿宋" w:cs="仿宋"/>
          <w:sz w:val="28"/>
          <w:szCs w:val="28"/>
        </w:rPr>
      </w:pPr>
      <w:r>
        <w:rPr>
          <w:rFonts w:hint="eastAsia" w:ascii="仿宋" w:hAnsi="仿宋" w:eastAsia="仿宋" w:cs="仿宋"/>
          <w:sz w:val="28"/>
          <w:szCs w:val="28"/>
        </w:rPr>
        <w:t>科研病历数据查询。</w:t>
      </w:r>
      <w:bookmarkEnd w:id="311"/>
      <w:bookmarkEnd w:id="312"/>
    </w:p>
    <w:p w14:paraId="0CA85213">
      <w:pPr>
        <w:pStyle w:val="5"/>
        <w:tabs>
          <w:tab w:val="left" w:pos="0"/>
          <w:tab w:val="left" w:pos="426"/>
        </w:tabs>
        <w:ind w:firstLine="0"/>
        <w:rPr>
          <w:rFonts w:hint="eastAsia" w:ascii="仿宋" w:hAnsi="仿宋" w:eastAsia="仿宋" w:cs="仿宋"/>
          <w:sz w:val="28"/>
          <w:szCs w:val="28"/>
        </w:rPr>
      </w:pPr>
      <w:bookmarkStart w:id="313" w:name="_Toc17026"/>
      <w:bookmarkStart w:id="314" w:name="_Toc126572980"/>
      <w:bookmarkStart w:id="315" w:name="_Toc128142259"/>
      <w:bookmarkStart w:id="316" w:name="_Toc128145196"/>
      <w:bookmarkStart w:id="317" w:name="_Toc6752"/>
      <w:r>
        <w:rPr>
          <w:rFonts w:hint="eastAsia" w:ascii="仿宋" w:hAnsi="仿宋" w:eastAsia="仿宋" w:cs="仿宋"/>
          <w:sz w:val="28"/>
          <w:szCs w:val="28"/>
        </w:rPr>
        <w:t>临床危急值管理系统</w:t>
      </w:r>
      <w:bookmarkEnd w:id="313"/>
    </w:p>
    <w:p w14:paraId="56512F90">
      <w:pPr>
        <w:pStyle w:val="7"/>
        <w:tabs>
          <w:tab w:val="left" w:pos="0"/>
          <w:tab w:val="left" w:pos="1008"/>
          <w:tab w:val="left" w:pos="1276"/>
        </w:tabs>
        <w:ind w:firstLine="0"/>
        <w:rPr>
          <w:rFonts w:hint="eastAsia" w:ascii="仿宋" w:hAnsi="仿宋" w:eastAsia="仿宋" w:cs="仿宋"/>
          <w:sz w:val="28"/>
          <w:szCs w:val="28"/>
        </w:rPr>
      </w:pPr>
      <w:bookmarkStart w:id="318" w:name="_Toc31081"/>
      <w:r>
        <w:rPr>
          <w:rFonts w:hint="eastAsia" w:ascii="仿宋" w:hAnsi="仿宋" w:eastAsia="仿宋" w:cs="仿宋"/>
          <w:sz w:val="28"/>
          <w:szCs w:val="28"/>
        </w:rPr>
        <w:t>危急值上报</w:t>
      </w:r>
      <w:bookmarkEnd w:id="318"/>
    </w:p>
    <w:p w14:paraId="402FC2D2">
      <w:pPr>
        <w:ind w:firstLine="480"/>
        <w:rPr>
          <w:rFonts w:hint="eastAsia" w:ascii="仿宋" w:hAnsi="仿宋" w:eastAsia="仿宋" w:cs="仿宋"/>
          <w:sz w:val="28"/>
          <w:szCs w:val="28"/>
        </w:rPr>
      </w:pPr>
      <w:r>
        <w:rPr>
          <w:rFonts w:hint="eastAsia" w:ascii="仿宋" w:hAnsi="仿宋" w:eastAsia="仿宋" w:cs="仿宋"/>
          <w:sz w:val="28"/>
          <w:szCs w:val="28"/>
        </w:rPr>
        <w:t>系统需支持危急值上报终端维护，支持全类目的检查、检验危急值上报。</w:t>
      </w:r>
    </w:p>
    <w:p w14:paraId="1261281C">
      <w:pPr>
        <w:ind w:firstLine="480"/>
        <w:rPr>
          <w:rFonts w:hint="eastAsia" w:ascii="仿宋" w:hAnsi="仿宋" w:eastAsia="仿宋" w:cs="仿宋"/>
          <w:sz w:val="28"/>
          <w:szCs w:val="28"/>
        </w:rPr>
      </w:pPr>
      <w:r>
        <w:rPr>
          <w:rFonts w:hint="eastAsia" w:ascii="仿宋" w:hAnsi="仿宋" w:eastAsia="仿宋" w:cs="仿宋"/>
          <w:sz w:val="28"/>
          <w:szCs w:val="28"/>
        </w:rPr>
        <w:t>检验：常规检验、微生物检验；</w:t>
      </w:r>
    </w:p>
    <w:p w14:paraId="36F11398">
      <w:pPr>
        <w:ind w:firstLine="480"/>
        <w:rPr>
          <w:rFonts w:hint="eastAsia" w:ascii="仿宋" w:hAnsi="仿宋" w:eastAsia="仿宋" w:cs="仿宋"/>
          <w:sz w:val="28"/>
          <w:szCs w:val="28"/>
        </w:rPr>
      </w:pPr>
      <w:r>
        <w:rPr>
          <w:rFonts w:hint="eastAsia" w:ascii="仿宋" w:hAnsi="仿宋" w:eastAsia="仿宋" w:cs="仿宋"/>
          <w:sz w:val="28"/>
          <w:szCs w:val="28"/>
        </w:rPr>
        <w:t>检查：CT、超声、X线、DR、MRI、病理、心电、核磁、脑电。</w:t>
      </w:r>
    </w:p>
    <w:p w14:paraId="08151115">
      <w:pPr>
        <w:pStyle w:val="7"/>
        <w:tabs>
          <w:tab w:val="left" w:pos="0"/>
          <w:tab w:val="left" w:pos="1008"/>
          <w:tab w:val="left" w:pos="1276"/>
        </w:tabs>
        <w:ind w:firstLine="0"/>
        <w:rPr>
          <w:rFonts w:hint="eastAsia" w:ascii="仿宋" w:hAnsi="仿宋" w:eastAsia="仿宋" w:cs="仿宋"/>
          <w:sz w:val="28"/>
          <w:szCs w:val="28"/>
        </w:rPr>
      </w:pPr>
      <w:bookmarkStart w:id="319" w:name="_Toc13517"/>
      <w:r>
        <w:rPr>
          <w:rFonts w:hint="eastAsia" w:ascii="仿宋" w:hAnsi="仿宋" w:eastAsia="仿宋" w:cs="仿宋"/>
          <w:sz w:val="28"/>
          <w:szCs w:val="28"/>
        </w:rPr>
        <w:t>危急值提醒</w:t>
      </w:r>
      <w:bookmarkEnd w:id="319"/>
    </w:p>
    <w:p w14:paraId="11847447">
      <w:pPr>
        <w:ind w:firstLine="480"/>
        <w:rPr>
          <w:rFonts w:hint="eastAsia" w:ascii="仿宋" w:hAnsi="仿宋" w:eastAsia="仿宋" w:cs="仿宋"/>
          <w:sz w:val="28"/>
          <w:szCs w:val="28"/>
        </w:rPr>
      </w:pPr>
      <w:r>
        <w:rPr>
          <w:rFonts w:hint="eastAsia" w:ascii="仿宋" w:hAnsi="仿宋" w:eastAsia="仿宋" w:cs="仿宋"/>
          <w:sz w:val="28"/>
          <w:szCs w:val="28"/>
        </w:rPr>
        <w:t>系统需支持终端上报危急值后，按照既定的危急值提醒规则通报相关医生护士和责任人，以霸屏的方式阻断危急值通知的相关医护人员的工作站系统，强制医生、护士和责任人第一时间进行危急值查看和处理，提高危急值处理速率，保证医疗安全。如果设定一级提醒的的医护人员没有第一时间响应危急值提醒并处理，危急值管理平台会根据既定的提醒规则升级提醒，可定制化设定危急值提醒升级时间和提醒范围，支持定制化指定危急值处理小组人员进行危急值专项处理。</w:t>
      </w:r>
    </w:p>
    <w:p w14:paraId="6BC91469">
      <w:pPr>
        <w:ind w:firstLine="480"/>
        <w:rPr>
          <w:rFonts w:hint="eastAsia" w:ascii="仿宋" w:hAnsi="仿宋" w:eastAsia="仿宋" w:cs="仿宋"/>
          <w:sz w:val="28"/>
          <w:szCs w:val="28"/>
        </w:rPr>
      </w:pPr>
      <w:r>
        <w:rPr>
          <w:rFonts w:hint="eastAsia" w:ascii="仿宋" w:hAnsi="仿宋" w:eastAsia="仿宋" w:cs="仿宋"/>
          <w:sz w:val="28"/>
          <w:szCs w:val="28"/>
        </w:rPr>
        <w:t>系统需支持危急值多种消息自动提醒机制，包含电脑弹窗提醒、手机短信提醒、微信提醒；支持各阶段危急值消息处理和记录，支持台式电脑，平板电脑，智能手机（包括微信企业号）等多种设备的危急值消息提醒，处理和查询功能；支持自动智能判断超时未处理危急值并再次霸屏提醒，直至全部危急值处理完成为止。</w:t>
      </w:r>
    </w:p>
    <w:p w14:paraId="0650D74A">
      <w:pPr>
        <w:ind w:firstLine="480"/>
        <w:rPr>
          <w:rFonts w:hint="eastAsia" w:ascii="仿宋" w:hAnsi="仿宋" w:eastAsia="仿宋" w:cs="仿宋"/>
          <w:sz w:val="28"/>
          <w:szCs w:val="28"/>
        </w:rPr>
      </w:pPr>
      <w:r>
        <w:rPr>
          <w:rFonts w:hint="eastAsia" w:ascii="仿宋" w:hAnsi="仿宋" w:eastAsia="仿宋" w:cs="仿宋"/>
          <w:sz w:val="28"/>
          <w:szCs w:val="28"/>
        </w:rPr>
        <w:t>系统需支持按照科室定制化维护危急值提醒规则，可设置四级提醒模式，每级提醒可选择维护也可以定制化维护，以及升级提醒时限，如对接短信平台还可通过危急值系统设定是否开通短信提醒，如医院采购滚动大屏可支持投屏提醒。</w:t>
      </w:r>
    </w:p>
    <w:p w14:paraId="78542133">
      <w:pPr>
        <w:ind w:firstLine="482"/>
        <w:rPr>
          <w:rFonts w:hint="eastAsia" w:ascii="仿宋" w:hAnsi="仿宋" w:eastAsia="仿宋" w:cs="仿宋"/>
          <w:b/>
          <w:sz w:val="28"/>
          <w:szCs w:val="28"/>
        </w:rPr>
      </w:pPr>
      <w:r>
        <w:rPr>
          <w:rFonts w:hint="eastAsia" w:ascii="仿宋" w:hAnsi="仿宋" w:eastAsia="仿宋" w:cs="仿宋"/>
          <w:b/>
          <w:sz w:val="28"/>
          <w:szCs w:val="28"/>
        </w:rPr>
        <w:t>危急值一级提醒：</w:t>
      </w:r>
    </w:p>
    <w:p w14:paraId="101495B9">
      <w:pPr>
        <w:ind w:firstLine="480"/>
        <w:rPr>
          <w:rFonts w:hint="eastAsia" w:ascii="仿宋" w:hAnsi="仿宋" w:eastAsia="仿宋" w:cs="仿宋"/>
          <w:b/>
          <w:sz w:val="28"/>
          <w:szCs w:val="28"/>
        </w:rPr>
      </w:pPr>
      <w:r>
        <w:rPr>
          <w:rFonts w:hint="eastAsia" w:ascii="仿宋" w:hAnsi="仿宋" w:eastAsia="仿宋" w:cs="仿宋"/>
          <w:sz w:val="28"/>
          <w:szCs w:val="28"/>
        </w:rPr>
        <w:t>门诊：需支持选择通知开单医生、挂号医生，可维护是否开通短信提醒；</w:t>
      </w:r>
    </w:p>
    <w:p w14:paraId="52C2B792">
      <w:pPr>
        <w:ind w:firstLine="480"/>
        <w:rPr>
          <w:rFonts w:hint="eastAsia" w:ascii="仿宋" w:hAnsi="仿宋" w:eastAsia="仿宋" w:cs="仿宋"/>
          <w:b/>
          <w:sz w:val="28"/>
          <w:szCs w:val="28"/>
        </w:rPr>
      </w:pPr>
      <w:r>
        <w:rPr>
          <w:rFonts w:hint="eastAsia" w:ascii="仿宋" w:hAnsi="仿宋" w:eastAsia="仿宋" w:cs="仿宋"/>
          <w:sz w:val="28"/>
          <w:szCs w:val="28"/>
        </w:rPr>
        <w:t>住院：需支持选择通知开单医生、责任医生、责任护士，可维护是否开通短信提醒。</w:t>
      </w:r>
    </w:p>
    <w:p w14:paraId="2048CE2D">
      <w:pPr>
        <w:ind w:firstLine="482"/>
        <w:rPr>
          <w:rFonts w:hint="eastAsia" w:ascii="仿宋" w:hAnsi="仿宋" w:eastAsia="仿宋" w:cs="仿宋"/>
          <w:b/>
          <w:sz w:val="28"/>
          <w:szCs w:val="28"/>
        </w:rPr>
      </w:pPr>
      <w:r>
        <w:rPr>
          <w:rFonts w:hint="eastAsia" w:ascii="仿宋" w:hAnsi="仿宋" w:eastAsia="仿宋" w:cs="仿宋"/>
          <w:b/>
          <w:sz w:val="28"/>
          <w:szCs w:val="28"/>
        </w:rPr>
        <w:t>危急值二级提醒：</w:t>
      </w:r>
    </w:p>
    <w:p w14:paraId="3931E75A">
      <w:pPr>
        <w:ind w:firstLine="480"/>
        <w:rPr>
          <w:rFonts w:hint="eastAsia" w:ascii="仿宋" w:hAnsi="仿宋" w:eastAsia="仿宋" w:cs="仿宋"/>
          <w:b/>
          <w:sz w:val="28"/>
          <w:szCs w:val="28"/>
        </w:rPr>
      </w:pPr>
      <w:r>
        <w:rPr>
          <w:rFonts w:hint="eastAsia" w:ascii="仿宋" w:hAnsi="仿宋" w:eastAsia="仿宋" w:cs="仿宋"/>
          <w:sz w:val="28"/>
          <w:szCs w:val="28"/>
        </w:rPr>
        <w:t>门诊：需支持选择通知全科医生、支持指定医护人员（精确到人或者组，门诊此场景可指定门诊护士组，已达到危急值提醒通知到门诊护士的目的），可维护是否开通短信提醒；</w:t>
      </w:r>
    </w:p>
    <w:p w14:paraId="18F8B290">
      <w:pPr>
        <w:ind w:firstLine="480"/>
        <w:rPr>
          <w:rFonts w:hint="eastAsia" w:ascii="仿宋" w:hAnsi="仿宋" w:eastAsia="仿宋" w:cs="仿宋"/>
          <w:b/>
          <w:sz w:val="28"/>
          <w:szCs w:val="28"/>
        </w:rPr>
      </w:pPr>
      <w:r>
        <w:rPr>
          <w:rFonts w:hint="eastAsia" w:ascii="仿宋" w:hAnsi="仿宋" w:eastAsia="仿宋" w:cs="仿宋"/>
          <w:sz w:val="28"/>
          <w:szCs w:val="28"/>
        </w:rPr>
        <w:t>住院：需支持选择通知全科医生、全病区护士、责任医生所在医疗组、支持指定医护人员（精确到人或者组，住院此场景可用于指定科室危急值处理小组，提升危急值处理效率），可维护是否开通短信提醒。</w:t>
      </w:r>
    </w:p>
    <w:p w14:paraId="258C48E7">
      <w:pPr>
        <w:ind w:firstLine="482"/>
        <w:rPr>
          <w:rFonts w:hint="eastAsia" w:ascii="仿宋" w:hAnsi="仿宋" w:eastAsia="仿宋" w:cs="仿宋"/>
          <w:b/>
          <w:sz w:val="28"/>
          <w:szCs w:val="28"/>
        </w:rPr>
      </w:pPr>
      <w:r>
        <w:rPr>
          <w:rFonts w:hint="eastAsia" w:ascii="仿宋" w:hAnsi="仿宋" w:eastAsia="仿宋" w:cs="仿宋"/>
          <w:b/>
          <w:sz w:val="28"/>
          <w:szCs w:val="28"/>
        </w:rPr>
        <w:t>危急值三级提醒：</w:t>
      </w:r>
    </w:p>
    <w:p w14:paraId="740CB796">
      <w:pPr>
        <w:ind w:firstLine="480"/>
        <w:rPr>
          <w:rFonts w:hint="eastAsia" w:ascii="仿宋" w:hAnsi="仿宋" w:eastAsia="仿宋" w:cs="仿宋"/>
          <w:sz w:val="28"/>
          <w:szCs w:val="28"/>
        </w:rPr>
      </w:pPr>
      <w:r>
        <w:rPr>
          <w:rFonts w:hint="eastAsia" w:ascii="仿宋" w:hAnsi="仿宋" w:eastAsia="仿宋" w:cs="仿宋"/>
          <w:sz w:val="28"/>
          <w:szCs w:val="28"/>
        </w:rPr>
        <w:t>需支持选择通知到科主任及副主任级别管理者，可以设置一人或多人，可维护是否开通短信提醒。</w:t>
      </w:r>
    </w:p>
    <w:p w14:paraId="4683DC31">
      <w:pPr>
        <w:ind w:firstLine="482"/>
        <w:rPr>
          <w:rFonts w:hint="eastAsia" w:ascii="仿宋" w:hAnsi="仿宋" w:eastAsia="仿宋" w:cs="仿宋"/>
          <w:b/>
          <w:sz w:val="28"/>
          <w:szCs w:val="28"/>
        </w:rPr>
      </w:pPr>
      <w:r>
        <w:rPr>
          <w:rFonts w:hint="eastAsia" w:ascii="仿宋" w:hAnsi="仿宋" w:eastAsia="仿宋" w:cs="仿宋"/>
          <w:b/>
          <w:sz w:val="28"/>
          <w:szCs w:val="28"/>
        </w:rPr>
        <w:t>危急值四级提醒：</w:t>
      </w:r>
    </w:p>
    <w:p w14:paraId="276D321C">
      <w:pPr>
        <w:ind w:firstLine="480"/>
        <w:rPr>
          <w:rFonts w:hint="eastAsia" w:ascii="仿宋" w:hAnsi="仿宋" w:eastAsia="仿宋" w:cs="仿宋"/>
          <w:sz w:val="28"/>
          <w:szCs w:val="28"/>
        </w:rPr>
      </w:pPr>
      <w:r>
        <w:rPr>
          <w:rFonts w:hint="eastAsia" w:ascii="仿宋" w:hAnsi="仿宋" w:eastAsia="仿宋" w:cs="仿宋"/>
          <w:sz w:val="28"/>
          <w:szCs w:val="28"/>
        </w:rPr>
        <w:t>系统需支持危急值四级提醒，为终极提醒，支持扩展按照时间无限升级。支持选择通知到医务科或分管副院长，可灵活维护，可设置一人也可以设置多人，可维护是否开通短信提醒。</w:t>
      </w:r>
    </w:p>
    <w:p w14:paraId="2BABC825">
      <w:pPr>
        <w:pStyle w:val="7"/>
        <w:tabs>
          <w:tab w:val="left" w:pos="0"/>
          <w:tab w:val="left" w:pos="1008"/>
          <w:tab w:val="left" w:pos="1276"/>
        </w:tabs>
        <w:ind w:firstLine="0"/>
        <w:rPr>
          <w:rFonts w:hint="eastAsia" w:ascii="仿宋" w:hAnsi="仿宋" w:eastAsia="仿宋" w:cs="仿宋"/>
          <w:sz w:val="28"/>
          <w:szCs w:val="28"/>
        </w:rPr>
      </w:pPr>
      <w:bookmarkStart w:id="320" w:name="_Toc31045"/>
      <w:r>
        <w:rPr>
          <w:rFonts w:hint="eastAsia" w:ascii="仿宋" w:hAnsi="仿宋" w:eastAsia="仿宋" w:cs="仿宋"/>
          <w:sz w:val="28"/>
          <w:szCs w:val="28"/>
        </w:rPr>
        <w:t>危急值查看</w:t>
      </w:r>
      <w:bookmarkEnd w:id="320"/>
    </w:p>
    <w:p w14:paraId="00F9CB6D">
      <w:pPr>
        <w:ind w:firstLine="480"/>
        <w:rPr>
          <w:rFonts w:hint="eastAsia" w:ascii="仿宋" w:hAnsi="仿宋" w:eastAsia="仿宋" w:cs="仿宋"/>
          <w:sz w:val="28"/>
          <w:szCs w:val="28"/>
        </w:rPr>
      </w:pPr>
      <w:r>
        <w:rPr>
          <w:rFonts w:hint="eastAsia" w:ascii="仿宋" w:hAnsi="仿宋" w:eastAsia="仿宋" w:cs="仿宋"/>
          <w:sz w:val="28"/>
          <w:szCs w:val="28"/>
        </w:rPr>
        <w:t>系统需支持危急值历史数据查询，可按照时间段、患者、上报终端、处理医生、科室、医疗组、处理状态查询全院危急值历史数据，可按照多个检索维度排序，支持分页。 需支持选择某条危急值查看危急值详细信息，可查看患者基本信息、患者诊断、危急值基本信息、危急值闭环情况及危急值处理方案。需支持查看危急值项目的检查、检验报告单详情。</w:t>
      </w:r>
    </w:p>
    <w:p w14:paraId="5E9C6429">
      <w:pPr>
        <w:pStyle w:val="7"/>
        <w:tabs>
          <w:tab w:val="left" w:pos="0"/>
          <w:tab w:val="left" w:pos="1008"/>
          <w:tab w:val="left" w:pos="1276"/>
        </w:tabs>
        <w:ind w:firstLine="0"/>
        <w:rPr>
          <w:rFonts w:hint="eastAsia" w:ascii="仿宋" w:hAnsi="仿宋" w:eastAsia="仿宋" w:cs="仿宋"/>
          <w:sz w:val="28"/>
          <w:szCs w:val="28"/>
        </w:rPr>
      </w:pPr>
      <w:bookmarkStart w:id="321" w:name="_Toc17183"/>
      <w:r>
        <w:rPr>
          <w:rFonts w:hint="eastAsia" w:ascii="仿宋" w:hAnsi="仿宋" w:eastAsia="仿宋" w:cs="仿宋"/>
          <w:sz w:val="28"/>
          <w:szCs w:val="28"/>
        </w:rPr>
        <w:t>危急值处理</w:t>
      </w:r>
      <w:bookmarkEnd w:id="321"/>
    </w:p>
    <w:p w14:paraId="63CA552F">
      <w:pPr>
        <w:ind w:firstLine="480"/>
        <w:rPr>
          <w:rFonts w:hint="eastAsia" w:ascii="仿宋" w:hAnsi="仿宋" w:eastAsia="仿宋" w:cs="仿宋"/>
          <w:sz w:val="28"/>
          <w:szCs w:val="28"/>
        </w:rPr>
      </w:pPr>
      <w:r>
        <w:rPr>
          <w:rFonts w:hint="eastAsia" w:ascii="仿宋" w:hAnsi="仿宋" w:eastAsia="仿宋" w:cs="仿宋"/>
          <w:sz w:val="28"/>
          <w:szCs w:val="28"/>
        </w:rPr>
        <w:t>系统需支持医生端危急值处理，危急值处理可展示患者基本信息（包含患者诊断信息），危急值基本信息，危急值状态展示。支持关联查新危急值产生的检查、检验报告单信息。可按照科室及危机值项目关联科室常用危急值处理方案，支持医生一键危急值处理方案录入，减少手动录入，提高危急值处理效率。</w:t>
      </w:r>
    </w:p>
    <w:p w14:paraId="1EAF74B3">
      <w:pPr>
        <w:ind w:firstLine="480"/>
        <w:rPr>
          <w:rFonts w:hint="eastAsia" w:ascii="仿宋" w:hAnsi="仿宋" w:eastAsia="仿宋" w:cs="仿宋"/>
          <w:sz w:val="28"/>
          <w:szCs w:val="28"/>
        </w:rPr>
      </w:pPr>
      <w:r>
        <w:rPr>
          <w:rFonts w:hint="eastAsia" w:ascii="仿宋" w:hAnsi="仿宋" w:eastAsia="仿宋" w:cs="仿宋"/>
          <w:sz w:val="28"/>
          <w:szCs w:val="28"/>
        </w:rPr>
        <w:t>系统需支持危急值处理功能可通过配置设定为护士开放危急值处理功能，否则护士仅有查看权限。</w:t>
      </w:r>
    </w:p>
    <w:p w14:paraId="1CCE9F01">
      <w:pPr>
        <w:ind w:firstLine="480"/>
        <w:rPr>
          <w:rFonts w:hint="eastAsia" w:ascii="仿宋" w:hAnsi="仿宋" w:eastAsia="仿宋" w:cs="仿宋"/>
          <w:sz w:val="28"/>
          <w:szCs w:val="28"/>
        </w:rPr>
      </w:pPr>
      <w:r>
        <w:rPr>
          <w:rFonts w:hint="eastAsia" w:ascii="仿宋" w:hAnsi="仿宋" w:eastAsia="仿宋" w:cs="仿宋"/>
          <w:sz w:val="28"/>
          <w:szCs w:val="28"/>
        </w:rPr>
        <w:t>系统需支持住院科室协助处理门急诊危急值功能，主要是为满足门急诊医护下班后，危急值无人及时接收和处理。需要系统在门急诊医护下班后，将危急值自动推送到其他科室，可以由其他门急诊、住院科室的医护协助接收、处理危急值。</w:t>
      </w:r>
    </w:p>
    <w:p w14:paraId="21BC0F67">
      <w:pPr>
        <w:pStyle w:val="7"/>
        <w:tabs>
          <w:tab w:val="left" w:pos="0"/>
          <w:tab w:val="left" w:pos="1008"/>
          <w:tab w:val="left" w:pos="1276"/>
        </w:tabs>
        <w:ind w:firstLine="0"/>
        <w:rPr>
          <w:rFonts w:hint="eastAsia" w:ascii="仿宋" w:hAnsi="仿宋" w:eastAsia="仿宋" w:cs="仿宋"/>
          <w:sz w:val="28"/>
          <w:szCs w:val="28"/>
        </w:rPr>
      </w:pPr>
      <w:bookmarkStart w:id="322" w:name="_Toc28223"/>
      <w:r>
        <w:rPr>
          <w:rFonts w:hint="eastAsia" w:ascii="仿宋" w:hAnsi="仿宋" w:eastAsia="仿宋" w:cs="仿宋"/>
          <w:sz w:val="28"/>
          <w:szCs w:val="28"/>
        </w:rPr>
        <w:t>危急值病程同步</w:t>
      </w:r>
      <w:bookmarkEnd w:id="322"/>
    </w:p>
    <w:p w14:paraId="430E4EC7">
      <w:pPr>
        <w:ind w:firstLine="480"/>
        <w:rPr>
          <w:rFonts w:hint="eastAsia" w:ascii="仿宋" w:hAnsi="仿宋" w:eastAsia="仿宋" w:cs="仿宋"/>
          <w:sz w:val="28"/>
          <w:szCs w:val="28"/>
        </w:rPr>
      </w:pPr>
      <w:r>
        <w:rPr>
          <w:rFonts w:hint="eastAsia" w:ascii="仿宋" w:hAnsi="仿宋" w:eastAsia="仿宋" w:cs="仿宋"/>
          <w:sz w:val="28"/>
          <w:szCs w:val="28"/>
        </w:rPr>
        <w:t>系统需支持与电子病历系统对接，医生在接收到患者危急值信息并处理完成后，可进入病程系统为患者创建危急值病程，危急值病程编写过程中可以直接引入患者危急值信息及危急值处理方案，简化医生操作，避免危急值处理方案重复录入。同时需支持闭环回写，医生保存病程并签名生效后，危急值管理平台会同步病程录入状态，记录危急值病程签名医生及危急值病程创建时间。</w:t>
      </w:r>
    </w:p>
    <w:p w14:paraId="2551A742">
      <w:pPr>
        <w:pStyle w:val="7"/>
        <w:tabs>
          <w:tab w:val="left" w:pos="0"/>
          <w:tab w:val="left" w:pos="1008"/>
          <w:tab w:val="left" w:pos="1276"/>
        </w:tabs>
        <w:ind w:firstLine="0"/>
        <w:rPr>
          <w:rFonts w:hint="eastAsia" w:ascii="仿宋" w:hAnsi="仿宋" w:eastAsia="仿宋" w:cs="仿宋"/>
          <w:sz w:val="28"/>
          <w:szCs w:val="28"/>
        </w:rPr>
      </w:pPr>
      <w:bookmarkStart w:id="323" w:name="_Toc10117"/>
      <w:r>
        <w:rPr>
          <w:rFonts w:hint="eastAsia" w:ascii="仿宋" w:hAnsi="仿宋" w:eastAsia="仿宋" w:cs="仿宋"/>
          <w:sz w:val="28"/>
          <w:szCs w:val="28"/>
        </w:rPr>
        <w:t>危急值闭环展示</w:t>
      </w:r>
      <w:bookmarkEnd w:id="323"/>
    </w:p>
    <w:p w14:paraId="2B5D19DA">
      <w:pPr>
        <w:ind w:firstLine="480"/>
        <w:rPr>
          <w:rFonts w:hint="eastAsia" w:ascii="仿宋" w:hAnsi="仿宋" w:eastAsia="仿宋" w:cs="仿宋"/>
          <w:sz w:val="28"/>
          <w:szCs w:val="28"/>
        </w:rPr>
      </w:pPr>
      <w:r>
        <w:rPr>
          <w:rFonts w:hint="eastAsia" w:ascii="仿宋" w:hAnsi="仿宋" w:eastAsia="仿宋" w:cs="仿宋"/>
          <w:sz w:val="28"/>
          <w:szCs w:val="28"/>
        </w:rPr>
        <w:t>系统需支持《电子病历系统应用水平分级评价标准》（试行）评审要求，支持检查、检验危急值闭环展示。危急值业务全流程可追溯，由危急值发生、审核、发送、接收、处理、确认到危急值病程同步，均记录相关责任人、操作时间、操作科室信息。危急值发送医护信息、接收医护信息全数据保存。可辅助医疗责任划分、医疗事故调查、保障医疗安全。</w:t>
      </w:r>
    </w:p>
    <w:p w14:paraId="4FC5ED07">
      <w:pPr>
        <w:pStyle w:val="7"/>
        <w:tabs>
          <w:tab w:val="left" w:pos="0"/>
          <w:tab w:val="left" w:pos="1008"/>
          <w:tab w:val="left" w:pos="1276"/>
        </w:tabs>
        <w:ind w:firstLine="0"/>
        <w:rPr>
          <w:rFonts w:hint="eastAsia" w:ascii="仿宋" w:hAnsi="仿宋" w:eastAsia="仿宋" w:cs="仿宋"/>
          <w:sz w:val="28"/>
          <w:szCs w:val="28"/>
        </w:rPr>
      </w:pPr>
      <w:bookmarkStart w:id="324" w:name="_Toc3501"/>
      <w:r>
        <w:rPr>
          <w:rFonts w:hint="eastAsia" w:ascii="仿宋" w:hAnsi="仿宋" w:eastAsia="仿宋" w:cs="仿宋"/>
          <w:sz w:val="28"/>
          <w:szCs w:val="28"/>
        </w:rPr>
        <w:t>危急值统计分析</w:t>
      </w:r>
      <w:bookmarkEnd w:id="324"/>
    </w:p>
    <w:p w14:paraId="2E73E48D">
      <w:pPr>
        <w:ind w:firstLine="480"/>
        <w:rPr>
          <w:rFonts w:hint="eastAsia" w:ascii="仿宋" w:hAnsi="仿宋" w:eastAsia="仿宋" w:cs="仿宋"/>
          <w:sz w:val="28"/>
          <w:szCs w:val="28"/>
        </w:rPr>
      </w:pPr>
      <w:r>
        <w:rPr>
          <w:rFonts w:hint="eastAsia" w:ascii="仿宋" w:hAnsi="仿宋" w:eastAsia="仿宋" w:cs="仿宋"/>
          <w:sz w:val="28"/>
          <w:szCs w:val="28"/>
        </w:rPr>
        <w:t>系统需支持提供详尽的危急值数据分析，危急值处理历史查询，提供全院（院区）级、科室级危急值数据统计展示：</w:t>
      </w:r>
    </w:p>
    <w:p w14:paraId="7487CC28">
      <w:pPr>
        <w:ind w:left="420" w:leftChars="200" w:firstLine="0" w:firstLineChars="0"/>
        <w:rPr>
          <w:rFonts w:hint="eastAsia" w:ascii="仿宋" w:hAnsi="仿宋" w:eastAsia="仿宋" w:cs="仿宋"/>
          <w:sz w:val="28"/>
          <w:szCs w:val="28"/>
        </w:rPr>
      </w:pPr>
      <w:r>
        <w:rPr>
          <w:rFonts w:hint="eastAsia" w:ascii="仿宋" w:hAnsi="仿宋" w:eastAsia="仿宋" w:cs="仿宋"/>
          <w:sz w:val="28"/>
          <w:szCs w:val="28"/>
        </w:rPr>
        <w:t>一、全院</w:t>
      </w:r>
    </w:p>
    <w:p w14:paraId="68E9F30D">
      <w:pPr>
        <w:ind w:firstLine="480"/>
        <w:rPr>
          <w:rFonts w:hint="eastAsia" w:ascii="仿宋" w:hAnsi="仿宋" w:eastAsia="仿宋" w:cs="仿宋"/>
          <w:sz w:val="28"/>
          <w:szCs w:val="28"/>
        </w:rPr>
      </w:pPr>
      <w:r>
        <w:rPr>
          <w:rFonts w:hint="eastAsia" w:ascii="仿宋" w:hAnsi="仿宋" w:eastAsia="仿宋" w:cs="仿宋"/>
          <w:sz w:val="28"/>
          <w:szCs w:val="28"/>
        </w:rPr>
        <w:t>需支持按照时间段、上报终端、就诊类型、院区查询危急值统计信息。如下每一个展示项支持进入详情查询支持全院维度的危急值分析查询。</w:t>
      </w:r>
    </w:p>
    <w:p w14:paraId="084F13B7">
      <w:pPr>
        <w:ind w:firstLine="480"/>
        <w:rPr>
          <w:rFonts w:hint="eastAsia" w:ascii="仿宋" w:hAnsi="仿宋" w:eastAsia="仿宋" w:cs="仿宋"/>
          <w:bCs/>
          <w:sz w:val="28"/>
          <w:szCs w:val="28"/>
        </w:rPr>
      </w:pPr>
      <w:r>
        <w:rPr>
          <w:rFonts w:hint="eastAsia" w:ascii="仿宋" w:hAnsi="仿宋" w:eastAsia="仿宋" w:cs="仿宋"/>
          <w:bCs/>
          <w:sz w:val="28"/>
          <w:szCs w:val="28"/>
        </w:rPr>
        <w:t>危急值数量统计：查询条件范围内的已经接入危急值管理平台的终端系统类型及对应发布到危急值平台的数量统计。查询条件范围内的已处理危急值总数、未接收危急值总数、已接受未处理的危急值总数。</w:t>
      </w:r>
    </w:p>
    <w:p w14:paraId="15E59793">
      <w:pPr>
        <w:ind w:firstLine="480"/>
        <w:rPr>
          <w:rFonts w:hint="eastAsia" w:ascii="仿宋" w:hAnsi="仿宋" w:eastAsia="仿宋" w:cs="仿宋"/>
          <w:bCs/>
          <w:sz w:val="28"/>
          <w:szCs w:val="28"/>
        </w:rPr>
      </w:pPr>
      <w:r>
        <w:rPr>
          <w:rFonts w:hint="eastAsia" w:ascii="仿宋" w:hAnsi="仿宋" w:eastAsia="仿宋" w:cs="仿宋"/>
          <w:bCs/>
          <w:sz w:val="28"/>
          <w:szCs w:val="28"/>
        </w:rPr>
        <w:t>危急值分布统计：查询条件范围内的危急值临床分布，支持门诊科室、住院科室、病区切换显示。</w:t>
      </w:r>
    </w:p>
    <w:p w14:paraId="323C9AD6">
      <w:pPr>
        <w:ind w:firstLine="480"/>
        <w:rPr>
          <w:rFonts w:hint="eastAsia" w:ascii="仿宋" w:hAnsi="仿宋" w:eastAsia="仿宋" w:cs="仿宋"/>
          <w:bCs/>
          <w:sz w:val="28"/>
          <w:szCs w:val="28"/>
        </w:rPr>
      </w:pPr>
      <w:r>
        <w:rPr>
          <w:rFonts w:hint="eastAsia" w:ascii="仿宋" w:hAnsi="仿宋" w:eastAsia="仿宋" w:cs="仿宋"/>
          <w:bCs/>
          <w:sz w:val="28"/>
          <w:szCs w:val="28"/>
        </w:rPr>
        <w:t>危急值处理及时率统计：查询条件范围内的已处理危急值的及时、超时情况统计，支持科室、病区切换显示。</w:t>
      </w:r>
    </w:p>
    <w:p w14:paraId="051B9262">
      <w:pPr>
        <w:ind w:firstLine="480"/>
        <w:rPr>
          <w:rFonts w:hint="eastAsia" w:ascii="仿宋" w:hAnsi="仿宋" w:eastAsia="仿宋" w:cs="仿宋"/>
          <w:bCs/>
          <w:sz w:val="28"/>
          <w:szCs w:val="28"/>
        </w:rPr>
      </w:pPr>
      <w:r>
        <w:rPr>
          <w:rFonts w:hint="eastAsia" w:ascii="仿宋" w:hAnsi="仿宋" w:eastAsia="仿宋" w:cs="仿宋"/>
          <w:bCs/>
          <w:sz w:val="28"/>
          <w:szCs w:val="28"/>
        </w:rPr>
        <w:t>危急值通报率、通报及时率统计：查询条件范围内的终端系统危急值通报率和通报及时率的统计，这里通报及时率的统计标准与国家要求一致，即危急值发生到危急值通报发送不得超过15分钟。</w:t>
      </w:r>
    </w:p>
    <w:p w14:paraId="2DFF2CB5">
      <w:pPr>
        <w:ind w:firstLine="480"/>
        <w:rPr>
          <w:rFonts w:hint="eastAsia" w:ascii="仿宋" w:hAnsi="仿宋" w:eastAsia="仿宋" w:cs="仿宋"/>
          <w:sz w:val="28"/>
          <w:szCs w:val="28"/>
        </w:rPr>
      </w:pPr>
      <w:r>
        <w:rPr>
          <w:rFonts w:hint="eastAsia" w:ascii="仿宋" w:hAnsi="仿宋" w:eastAsia="仿宋" w:cs="仿宋"/>
          <w:bCs/>
          <w:sz w:val="28"/>
          <w:szCs w:val="28"/>
        </w:rPr>
        <w:t>危急值排行榜：查询条件范围内的危机值总数、已处理、处理率、处理及时率、总数占比按照科室、病</w:t>
      </w:r>
      <w:r>
        <w:rPr>
          <w:rFonts w:hint="eastAsia" w:ascii="仿宋" w:hAnsi="仿宋" w:eastAsia="仿宋" w:cs="仿宋"/>
          <w:sz w:val="28"/>
          <w:szCs w:val="28"/>
        </w:rPr>
        <w:t>区排行统计。</w:t>
      </w:r>
    </w:p>
    <w:p w14:paraId="51843313">
      <w:pPr>
        <w:ind w:left="420" w:leftChars="200" w:firstLine="0" w:firstLineChars="0"/>
        <w:rPr>
          <w:rFonts w:hint="eastAsia" w:ascii="仿宋" w:hAnsi="仿宋" w:eastAsia="仿宋" w:cs="仿宋"/>
          <w:sz w:val="28"/>
          <w:szCs w:val="28"/>
        </w:rPr>
      </w:pPr>
      <w:r>
        <w:rPr>
          <w:rFonts w:hint="eastAsia" w:ascii="仿宋" w:hAnsi="仿宋" w:eastAsia="仿宋" w:cs="仿宋"/>
          <w:sz w:val="28"/>
          <w:szCs w:val="28"/>
        </w:rPr>
        <w:t>二、科室</w:t>
      </w:r>
    </w:p>
    <w:p w14:paraId="23533820">
      <w:pPr>
        <w:ind w:firstLine="480"/>
        <w:rPr>
          <w:rFonts w:hint="eastAsia" w:ascii="仿宋" w:hAnsi="仿宋" w:eastAsia="仿宋" w:cs="仿宋"/>
          <w:sz w:val="28"/>
          <w:szCs w:val="28"/>
        </w:rPr>
      </w:pPr>
      <w:r>
        <w:rPr>
          <w:rFonts w:hint="eastAsia" w:ascii="仿宋" w:hAnsi="仿宋" w:eastAsia="仿宋" w:cs="仿宋"/>
          <w:sz w:val="28"/>
          <w:szCs w:val="28"/>
        </w:rPr>
        <w:t>需支持按照时间段和终端类型查询科室危急值统计信息。与全院不同的是，科室危急值统计分析展示科室危急值全院排行情况，危急值总数、危急值处理数、危急值处理率、危急值处理及时率四项关键指标的全院排名情况、均值高低对比及全院占比。</w:t>
      </w:r>
    </w:p>
    <w:p w14:paraId="5AA24CB3">
      <w:pPr>
        <w:ind w:firstLine="480"/>
        <w:rPr>
          <w:rFonts w:hint="eastAsia" w:ascii="仿宋" w:hAnsi="仿宋" w:eastAsia="仿宋" w:cs="仿宋"/>
          <w:bCs/>
          <w:sz w:val="28"/>
          <w:szCs w:val="28"/>
        </w:rPr>
      </w:pPr>
      <w:r>
        <w:rPr>
          <w:rFonts w:hint="eastAsia" w:ascii="仿宋" w:hAnsi="仿宋" w:eastAsia="仿宋" w:cs="仿宋"/>
          <w:bCs/>
          <w:sz w:val="28"/>
          <w:szCs w:val="28"/>
        </w:rPr>
        <w:t>危急值处理及分布统计：查询范围内的危急值总数情况（未接收、已接受未处理、已处理、合计）；危急值分布门诊按照责任医生分布、住院按照医疗组或责任医生分布。</w:t>
      </w:r>
    </w:p>
    <w:p w14:paraId="43FE6C61">
      <w:pPr>
        <w:ind w:firstLine="480"/>
        <w:rPr>
          <w:rFonts w:hint="eastAsia" w:ascii="仿宋" w:hAnsi="仿宋" w:eastAsia="仿宋" w:cs="仿宋"/>
          <w:bCs/>
          <w:sz w:val="28"/>
          <w:szCs w:val="28"/>
        </w:rPr>
      </w:pPr>
      <w:r>
        <w:rPr>
          <w:rFonts w:hint="eastAsia" w:ascii="仿宋" w:hAnsi="仿宋" w:eastAsia="仿宋" w:cs="仿宋"/>
          <w:bCs/>
          <w:sz w:val="28"/>
          <w:szCs w:val="28"/>
        </w:rPr>
        <w:t>危急值处理及时情况统计：同住院，可按照医疗组或处理医生切换展示。</w:t>
      </w:r>
    </w:p>
    <w:p w14:paraId="0326E3BC">
      <w:pPr>
        <w:ind w:firstLine="480"/>
        <w:rPr>
          <w:rFonts w:hint="eastAsia" w:ascii="仿宋" w:hAnsi="仿宋" w:eastAsia="仿宋" w:cs="仿宋"/>
          <w:bCs/>
          <w:sz w:val="28"/>
          <w:szCs w:val="28"/>
        </w:rPr>
      </w:pPr>
      <w:r>
        <w:rPr>
          <w:rFonts w:hint="eastAsia" w:ascii="仿宋" w:hAnsi="仿宋" w:eastAsia="仿宋" w:cs="仿宋"/>
          <w:bCs/>
          <w:sz w:val="28"/>
          <w:szCs w:val="28"/>
        </w:rPr>
        <w:t>危急值通报率、通报及时率统计：同住院。</w:t>
      </w:r>
    </w:p>
    <w:p w14:paraId="283C2DD1">
      <w:pPr>
        <w:ind w:firstLine="480"/>
        <w:rPr>
          <w:rFonts w:hint="eastAsia" w:ascii="仿宋" w:hAnsi="仿宋" w:eastAsia="仿宋" w:cs="仿宋"/>
          <w:sz w:val="28"/>
          <w:szCs w:val="28"/>
        </w:rPr>
      </w:pPr>
      <w:r>
        <w:rPr>
          <w:rFonts w:hint="eastAsia" w:ascii="仿宋" w:hAnsi="仿宋" w:eastAsia="仿宋" w:cs="仿宋"/>
          <w:bCs/>
          <w:sz w:val="28"/>
          <w:szCs w:val="28"/>
        </w:rPr>
        <w:t>危急值排行榜：</w:t>
      </w:r>
      <w:r>
        <w:rPr>
          <w:rFonts w:hint="eastAsia" w:ascii="仿宋" w:hAnsi="仿宋" w:eastAsia="仿宋" w:cs="仿宋"/>
          <w:sz w:val="28"/>
          <w:szCs w:val="28"/>
        </w:rPr>
        <w:t>同住院，支持医疗组或处理医生切换展示。</w:t>
      </w:r>
    </w:p>
    <w:p w14:paraId="2DC0F006">
      <w:pPr>
        <w:ind w:firstLine="480"/>
        <w:rPr>
          <w:rFonts w:hint="eastAsia" w:ascii="仿宋" w:hAnsi="仿宋" w:eastAsia="仿宋" w:cs="仿宋"/>
          <w:sz w:val="28"/>
          <w:szCs w:val="28"/>
        </w:rPr>
      </w:pPr>
      <w:r>
        <w:rPr>
          <w:rFonts w:hint="eastAsia" w:ascii="仿宋" w:hAnsi="仿宋" w:eastAsia="仿宋" w:cs="仿宋"/>
          <w:sz w:val="28"/>
          <w:szCs w:val="28"/>
        </w:rPr>
        <w:t>系统需支持不同维度危急值信息详情查询统计页面并配有专业图表：</w:t>
      </w:r>
    </w:p>
    <w:p w14:paraId="78B27C11">
      <w:pPr>
        <w:numPr>
          <w:ilvl w:val="0"/>
          <w:numId w:val="44"/>
        </w:numPr>
        <w:ind w:firstLineChars="0"/>
        <w:rPr>
          <w:rFonts w:hint="eastAsia" w:ascii="仿宋" w:hAnsi="仿宋" w:eastAsia="仿宋" w:cs="仿宋"/>
          <w:sz w:val="28"/>
          <w:szCs w:val="28"/>
        </w:rPr>
      </w:pPr>
      <w:r>
        <w:rPr>
          <w:rFonts w:hint="eastAsia" w:ascii="仿宋" w:hAnsi="仿宋" w:eastAsia="仿宋" w:cs="仿宋"/>
          <w:sz w:val="28"/>
          <w:szCs w:val="28"/>
        </w:rPr>
        <w:t>危急值处理情况查询</w:t>
      </w:r>
    </w:p>
    <w:p w14:paraId="726F7CE2">
      <w:pPr>
        <w:numPr>
          <w:ilvl w:val="0"/>
          <w:numId w:val="44"/>
        </w:numPr>
        <w:ind w:firstLineChars="0"/>
        <w:rPr>
          <w:rFonts w:hint="eastAsia" w:ascii="仿宋" w:hAnsi="仿宋" w:eastAsia="仿宋" w:cs="仿宋"/>
          <w:sz w:val="28"/>
          <w:szCs w:val="28"/>
        </w:rPr>
      </w:pPr>
      <w:r>
        <w:rPr>
          <w:rFonts w:hint="eastAsia" w:ascii="仿宋" w:hAnsi="仿宋" w:eastAsia="仿宋" w:cs="仿宋"/>
          <w:sz w:val="28"/>
          <w:szCs w:val="28"/>
        </w:rPr>
        <w:t>危急值分布情况查询</w:t>
      </w:r>
    </w:p>
    <w:p w14:paraId="1DE772A6">
      <w:pPr>
        <w:numPr>
          <w:ilvl w:val="0"/>
          <w:numId w:val="44"/>
        </w:numPr>
        <w:ind w:firstLineChars="0"/>
        <w:rPr>
          <w:rFonts w:hint="eastAsia" w:ascii="仿宋" w:hAnsi="仿宋" w:eastAsia="仿宋" w:cs="仿宋"/>
          <w:sz w:val="28"/>
          <w:szCs w:val="28"/>
        </w:rPr>
      </w:pPr>
      <w:r>
        <w:rPr>
          <w:rFonts w:hint="eastAsia" w:ascii="仿宋" w:hAnsi="仿宋" w:eastAsia="仿宋" w:cs="仿宋"/>
          <w:sz w:val="28"/>
          <w:szCs w:val="28"/>
        </w:rPr>
        <w:t>危急值处理及时情况查询</w:t>
      </w:r>
    </w:p>
    <w:p w14:paraId="542D7A12">
      <w:pPr>
        <w:numPr>
          <w:ilvl w:val="0"/>
          <w:numId w:val="44"/>
        </w:numPr>
        <w:ind w:firstLineChars="0"/>
        <w:rPr>
          <w:rFonts w:hint="eastAsia" w:ascii="仿宋" w:hAnsi="仿宋" w:eastAsia="仿宋" w:cs="仿宋"/>
          <w:sz w:val="28"/>
          <w:szCs w:val="28"/>
        </w:rPr>
      </w:pPr>
      <w:r>
        <w:rPr>
          <w:rFonts w:hint="eastAsia" w:ascii="仿宋" w:hAnsi="仿宋" w:eastAsia="仿宋" w:cs="仿宋"/>
          <w:sz w:val="28"/>
          <w:szCs w:val="28"/>
        </w:rPr>
        <w:t>危急值通报情况查询</w:t>
      </w:r>
    </w:p>
    <w:p w14:paraId="5611E5BA">
      <w:pPr>
        <w:pStyle w:val="7"/>
        <w:tabs>
          <w:tab w:val="left" w:pos="0"/>
          <w:tab w:val="left" w:pos="1008"/>
          <w:tab w:val="left" w:pos="1276"/>
        </w:tabs>
        <w:ind w:firstLine="0"/>
        <w:rPr>
          <w:rFonts w:hint="eastAsia" w:ascii="仿宋" w:hAnsi="仿宋" w:eastAsia="仿宋" w:cs="仿宋"/>
          <w:sz w:val="28"/>
          <w:szCs w:val="28"/>
        </w:rPr>
      </w:pPr>
      <w:bookmarkStart w:id="325" w:name="_Toc8059"/>
      <w:r>
        <w:rPr>
          <w:rFonts w:hint="eastAsia" w:ascii="仿宋" w:hAnsi="仿宋" w:eastAsia="仿宋" w:cs="仿宋"/>
          <w:sz w:val="28"/>
          <w:szCs w:val="28"/>
        </w:rPr>
        <w:t>危急值标准化接口</w:t>
      </w:r>
      <w:bookmarkEnd w:id="325"/>
    </w:p>
    <w:p w14:paraId="543E54DB">
      <w:pPr>
        <w:ind w:firstLine="480"/>
        <w:rPr>
          <w:rFonts w:hint="eastAsia" w:ascii="仿宋" w:hAnsi="仿宋" w:eastAsia="仿宋" w:cs="仿宋"/>
          <w:sz w:val="28"/>
          <w:szCs w:val="28"/>
        </w:rPr>
      </w:pPr>
      <w:r>
        <w:rPr>
          <w:rFonts w:hint="eastAsia" w:ascii="仿宋" w:hAnsi="仿宋" w:eastAsia="仿宋" w:cs="仿宋"/>
          <w:sz w:val="28"/>
          <w:szCs w:val="28"/>
        </w:rPr>
        <w:t>系统需支持提供标准化危急值上报流程，将全院危急值信息汇总，可安科室维护定制化提醒规则，并提供标准化外联接口，支持对接短信平台、微信公众号、移动端危急值查询及处理、支持滚动大屏外联系统功能。</w:t>
      </w:r>
    </w:p>
    <w:p w14:paraId="2510037B">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医院信息平台标准</w:t>
      </w:r>
    </w:p>
    <w:p w14:paraId="69F4FC46">
      <w:pPr>
        <w:ind w:firstLine="480"/>
        <w:rPr>
          <w:rFonts w:hint="eastAsia" w:ascii="仿宋" w:hAnsi="仿宋" w:eastAsia="仿宋" w:cs="仿宋"/>
          <w:sz w:val="28"/>
          <w:szCs w:val="28"/>
        </w:rPr>
      </w:pPr>
      <w:r>
        <w:rPr>
          <w:rFonts w:hint="eastAsia" w:ascii="仿宋" w:hAnsi="仿宋" w:eastAsia="仿宋" w:cs="仿宋"/>
          <w:sz w:val="28"/>
          <w:szCs w:val="28"/>
        </w:rPr>
        <w:t>需支持与医院信息管理平台无缝对接，提供危急值系统包含的业务信息交互标准（HL7 V3），符合《医院信息互联互通标准化成熟度测评》要求，其中包含：</w:t>
      </w:r>
    </w:p>
    <w:p w14:paraId="3A656062">
      <w:pPr>
        <w:numPr>
          <w:ilvl w:val="0"/>
          <w:numId w:val="45"/>
        </w:numPr>
        <w:ind w:firstLineChars="0"/>
        <w:rPr>
          <w:rFonts w:hint="eastAsia" w:ascii="仿宋" w:hAnsi="仿宋" w:eastAsia="仿宋" w:cs="仿宋"/>
          <w:sz w:val="28"/>
          <w:szCs w:val="28"/>
        </w:rPr>
      </w:pPr>
      <w:r>
        <w:rPr>
          <w:rFonts w:hint="eastAsia" w:ascii="仿宋" w:hAnsi="仿宋" w:eastAsia="仿宋" w:cs="仿宋"/>
          <w:sz w:val="28"/>
          <w:szCs w:val="28"/>
        </w:rPr>
        <w:t>注册检查危急值信息：检查终端系统危急值上报时使用；</w:t>
      </w:r>
    </w:p>
    <w:p w14:paraId="1C286BE6">
      <w:pPr>
        <w:numPr>
          <w:ilvl w:val="0"/>
          <w:numId w:val="45"/>
        </w:numPr>
        <w:ind w:firstLineChars="0"/>
        <w:rPr>
          <w:rFonts w:hint="eastAsia" w:ascii="仿宋" w:hAnsi="仿宋" w:eastAsia="仿宋" w:cs="仿宋"/>
          <w:sz w:val="28"/>
          <w:szCs w:val="28"/>
        </w:rPr>
      </w:pPr>
      <w:r>
        <w:rPr>
          <w:rFonts w:hint="eastAsia" w:ascii="仿宋" w:hAnsi="仿宋" w:eastAsia="仿宋" w:cs="仿宋"/>
          <w:sz w:val="28"/>
          <w:szCs w:val="28"/>
        </w:rPr>
        <w:t>注册检验危急值信息：检验类终端系统危急值上报时使用；</w:t>
      </w:r>
    </w:p>
    <w:p w14:paraId="5A00AF21">
      <w:pPr>
        <w:numPr>
          <w:ilvl w:val="0"/>
          <w:numId w:val="45"/>
        </w:numPr>
        <w:ind w:firstLineChars="0"/>
        <w:rPr>
          <w:rFonts w:hint="eastAsia" w:ascii="仿宋" w:hAnsi="仿宋" w:eastAsia="仿宋" w:cs="仿宋"/>
          <w:sz w:val="28"/>
          <w:szCs w:val="28"/>
        </w:rPr>
      </w:pPr>
      <w:r>
        <w:rPr>
          <w:rFonts w:hint="eastAsia" w:ascii="仿宋" w:hAnsi="仿宋" w:eastAsia="仿宋" w:cs="仿宋"/>
          <w:sz w:val="28"/>
          <w:szCs w:val="28"/>
        </w:rPr>
        <w:t>注册检查危急值反馈结果信息标准：医护检查危急值处理时向平台推送时使用；</w:t>
      </w:r>
    </w:p>
    <w:p w14:paraId="7C036B7A">
      <w:pPr>
        <w:numPr>
          <w:ilvl w:val="0"/>
          <w:numId w:val="45"/>
        </w:numPr>
        <w:ind w:firstLineChars="0"/>
        <w:rPr>
          <w:rFonts w:hint="eastAsia" w:ascii="仿宋" w:hAnsi="仿宋" w:eastAsia="仿宋" w:cs="仿宋"/>
          <w:sz w:val="28"/>
          <w:szCs w:val="28"/>
        </w:rPr>
      </w:pPr>
      <w:r>
        <w:rPr>
          <w:rFonts w:hint="eastAsia" w:ascii="仿宋" w:hAnsi="仿宋" w:eastAsia="仿宋" w:cs="仿宋"/>
          <w:sz w:val="28"/>
          <w:szCs w:val="28"/>
        </w:rPr>
        <w:t>注册检验危急值反馈结果信息标准：医护检验危急值处理时向平台推送时使用；</w:t>
      </w:r>
    </w:p>
    <w:p w14:paraId="38F79DEE">
      <w:pPr>
        <w:numPr>
          <w:ilvl w:val="0"/>
          <w:numId w:val="45"/>
        </w:numPr>
        <w:ind w:firstLineChars="0"/>
        <w:rPr>
          <w:rFonts w:hint="eastAsia" w:ascii="仿宋" w:hAnsi="仿宋" w:eastAsia="仿宋" w:cs="仿宋"/>
          <w:sz w:val="28"/>
          <w:szCs w:val="28"/>
        </w:rPr>
      </w:pPr>
      <w:r>
        <w:rPr>
          <w:rFonts w:hint="eastAsia" w:ascii="仿宋" w:hAnsi="仿宋" w:eastAsia="仿宋" w:cs="仿宋"/>
          <w:sz w:val="28"/>
          <w:szCs w:val="28"/>
        </w:rPr>
        <w:t>注册危急值事件：危急值发现、危急值审核、危急值发送、危急值提醒、危急值查看、危急值处理、危急值处理确认、危急值病程录入。</w:t>
      </w:r>
    </w:p>
    <w:p w14:paraId="5FBB6275">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非平台版标准接口</w:t>
      </w:r>
    </w:p>
    <w:p w14:paraId="1040DE0A">
      <w:pPr>
        <w:ind w:firstLine="480"/>
        <w:rPr>
          <w:rFonts w:hint="eastAsia" w:ascii="仿宋" w:hAnsi="仿宋" w:eastAsia="仿宋" w:cs="仿宋"/>
          <w:sz w:val="28"/>
          <w:szCs w:val="28"/>
        </w:rPr>
      </w:pPr>
      <w:r>
        <w:rPr>
          <w:rFonts w:hint="eastAsia" w:ascii="仿宋" w:hAnsi="仿宋" w:eastAsia="仿宋" w:cs="仿宋"/>
          <w:sz w:val="28"/>
          <w:szCs w:val="28"/>
        </w:rPr>
        <w:t>系统需支持无信息平台的危急值系统对接方案，提供轻量级JSON格式标准接口，需支持对接其他临床系统危急值展示及危急值处理，具体接口如下：</w:t>
      </w:r>
    </w:p>
    <w:p w14:paraId="281F2B81">
      <w:pPr>
        <w:numPr>
          <w:ilvl w:val="0"/>
          <w:numId w:val="46"/>
        </w:numPr>
        <w:ind w:firstLineChars="0"/>
        <w:rPr>
          <w:rFonts w:hint="eastAsia" w:ascii="仿宋" w:hAnsi="仿宋" w:eastAsia="仿宋" w:cs="仿宋"/>
          <w:sz w:val="28"/>
          <w:szCs w:val="28"/>
        </w:rPr>
      </w:pPr>
      <w:r>
        <w:rPr>
          <w:rFonts w:hint="eastAsia" w:ascii="仿宋" w:hAnsi="仿宋" w:eastAsia="仿宋" w:cs="仿宋"/>
          <w:sz w:val="28"/>
          <w:szCs w:val="28"/>
        </w:rPr>
        <w:t>危急值上报危急值管理平台接口；</w:t>
      </w:r>
    </w:p>
    <w:p w14:paraId="5AF9BD24">
      <w:pPr>
        <w:numPr>
          <w:ilvl w:val="0"/>
          <w:numId w:val="46"/>
        </w:numPr>
        <w:ind w:firstLineChars="0"/>
        <w:rPr>
          <w:rFonts w:hint="eastAsia" w:ascii="仿宋" w:hAnsi="仿宋" w:eastAsia="仿宋" w:cs="仿宋"/>
          <w:sz w:val="28"/>
          <w:szCs w:val="28"/>
        </w:rPr>
      </w:pPr>
      <w:r>
        <w:rPr>
          <w:rFonts w:hint="eastAsia" w:ascii="仿宋" w:hAnsi="仿宋" w:eastAsia="仿宋" w:cs="仿宋"/>
          <w:sz w:val="28"/>
          <w:szCs w:val="28"/>
        </w:rPr>
        <w:t>危急值处理接口；</w:t>
      </w:r>
    </w:p>
    <w:p w14:paraId="798F317A">
      <w:pPr>
        <w:numPr>
          <w:ilvl w:val="0"/>
          <w:numId w:val="46"/>
        </w:numPr>
        <w:ind w:firstLineChars="0"/>
        <w:rPr>
          <w:rFonts w:hint="eastAsia" w:ascii="仿宋" w:hAnsi="仿宋" w:eastAsia="仿宋" w:cs="仿宋"/>
          <w:sz w:val="28"/>
          <w:szCs w:val="28"/>
        </w:rPr>
      </w:pPr>
      <w:r>
        <w:rPr>
          <w:rFonts w:hint="eastAsia" w:ascii="仿宋" w:hAnsi="仿宋" w:eastAsia="仿宋" w:cs="仿宋"/>
          <w:sz w:val="28"/>
          <w:szCs w:val="28"/>
        </w:rPr>
        <w:t>危急值查询接口；</w:t>
      </w:r>
    </w:p>
    <w:p w14:paraId="5169904A">
      <w:pPr>
        <w:numPr>
          <w:ilvl w:val="0"/>
          <w:numId w:val="46"/>
        </w:numPr>
        <w:ind w:firstLineChars="0"/>
        <w:rPr>
          <w:rFonts w:hint="eastAsia" w:ascii="仿宋" w:hAnsi="仿宋" w:eastAsia="仿宋" w:cs="仿宋"/>
          <w:sz w:val="28"/>
          <w:szCs w:val="28"/>
        </w:rPr>
      </w:pPr>
      <w:r>
        <w:rPr>
          <w:rFonts w:hint="eastAsia" w:ascii="仿宋" w:hAnsi="仿宋" w:eastAsia="仿宋" w:cs="仿宋"/>
          <w:sz w:val="28"/>
          <w:szCs w:val="28"/>
        </w:rPr>
        <w:t>危急值闭环节点保存接口；</w:t>
      </w:r>
    </w:p>
    <w:p w14:paraId="69ED3AB3">
      <w:pPr>
        <w:pStyle w:val="7"/>
        <w:tabs>
          <w:tab w:val="left" w:pos="0"/>
          <w:tab w:val="left" w:pos="1008"/>
          <w:tab w:val="left" w:pos="1276"/>
        </w:tabs>
        <w:ind w:firstLine="0"/>
        <w:rPr>
          <w:rFonts w:hint="eastAsia" w:ascii="仿宋" w:hAnsi="仿宋" w:eastAsia="仿宋" w:cs="仿宋"/>
          <w:sz w:val="28"/>
          <w:szCs w:val="28"/>
        </w:rPr>
      </w:pPr>
      <w:bookmarkStart w:id="326" w:name="_Toc28335"/>
      <w:r>
        <w:rPr>
          <w:rFonts w:hint="eastAsia" w:ascii="仿宋" w:hAnsi="仿宋" w:eastAsia="仿宋" w:cs="仿宋"/>
          <w:sz w:val="28"/>
          <w:szCs w:val="28"/>
        </w:rPr>
        <w:t>危急值系统维护</w:t>
      </w:r>
      <w:bookmarkEnd w:id="326"/>
    </w:p>
    <w:p w14:paraId="0F0040D7">
      <w:pPr>
        <w:ind w:firstLine="480"/>
        <w:rPr>
          <w:rFonts w:hint="eastAsia" w:ascii="仿宋" w:hAnsi="仿宋" w:eastAsia="仿宋" w:cs="仿宋"/>
          <w:sz w:val="28"/>
          <w:szCs w:val="28"/>
        </w:rPr>
      </w:pPr>
      <w:r>
        <w:rPr>
          <w:rFonts w:hint="eastAsia" w:ascii="仿宋" w:hAnsi="仿宋" w:eastAsia="仿宋" w:cs="仿宋"/>
          <w:sz w:val="28"/>
          <w:szCs w:val="28"/>
        </w:rPr>
        <w:t>系统需支持接入危急值管理平台终端类型维护；</w:t>
      </w:r>
    </w:p>
    <w:p w14:paraId="423F8EB8">
      <w:pPr>
        <w:ind w:firstLine="480"/>
        <w:rPr>
          <w:rFonts w:hint="eastAsia" w:ascii="仿宋" w:hAnsi="仿宋" w:eastAsia="仿宋" w:cs="仿宋"/>
          <w:sz w:val="28"/>
          <w:szCs w:val="28"/>
        </w:rPr>
      </w:pPr>
      <w:r>
        <w:rPr>
          <w:rFonts w:hint="eastAsia" w:ascii="仿宋" w:hAnsi="仿宋" w:eastAsia="仿宋" w:cs="仿宋"/>
          <w:sz w:val="28"/>
          <w:szCs w:val="28"/>
        </w:rPr>
        <w:t>系统需支持危急值闭环节点维护，医院可根据实际业务建设危急值闭环节点，从而实现危急值闭环展示功能快速上线；</w:t>
      </w:r>
    </w:p>
    <w:p w14:paraId="13A7C778">
      <w:pPr>
        <w:ind w:firstLine="480"/>
        <w:rPr>
          <w:rFonts w:hint="eastAsia" w:ascii="仿宋" w:hAnsi="仿宋" w:eastAsia="仿宋" w:cs="仿宋"/>
          <w:sz w:val="28"/>
          <w:szCs w:val="28"/>
        </w:rPr>
      </w:pPr>
      <w:r>
        <w:rPr>
          <w:rFonts w:hint="eastAsia" w:ascii="仿宋" w:hAnsi="仿宋" w:eastAsia="仿宋" w:cs="仿宋"/>
          <w:sz w:val="28"/>
          <w:szCs w:val="28"/>
        </w:rPr>
        <w:t>系统需支持危急值提醒规则维护，医院内各科室可以按照自己科室内部实际工作需要维护不同的危急值提醒规则，提高工作效率：</w:t>
      </w:r>
    </w:p>
    <w:p w14:paraId="6D6F7037">
      <w:pPr>
        <w:numPr>
          <w:ilvl w:val="0"/>
          <w:numId w:val="47"/>
        </w:numPr>
        <w:ind w:firstLineChars="0"/>
        <w:rPr>
          <w:rFonts w:hint="eastAsia" w:ascii="仿宋" w:hAnsi="仿宋" w:eastAsia="仿宋" w:cs="仿宋"/>
          <w:sz w:val="28"/>
          <w:szCs w:val="28"/>
        </w:rPr>
      </w:pPr>
      <w:r>
        <w:rPr>
          <w:rFonts w:hint="eastAsia" w:ascii="仿宋" w:hAnsi="仿宋" w:eastAsia="仿宋" w:cs="仿宋"/>
          <w:sz w:val="28"/>
          <w:szCs w:val="28"/>
        </w:rPr>
        <w:t>系统需支持危急值多级、个性化提醒规则；</w:t>
      </w:r>
    </w:p>
    <w:p w14:paraId="6D2D9917">
      <w:pPr>
        <w:numPr>
          <w:ilvl w:val="0"/>
          <w:numId w:val="47"/>
        </w:numPr>
        <w:ind w:firstLineChars="0"/>
        <w:rPr>
          <w:rFonts w:hint="eastAsia" w:ascii="仿宋" w:hAnsi="仿宋" w:eastAsia="仿宋" w:cs="仿宋"/>
          <w:sz w:val="28"/>
          <w:szCs w:val="28"/>
        </w:rPr>
      </w:pPr>
      <w:r>
        <w:rPr>
          <w:rFonts w:hint="eastAsia" w:ascii="仿宋" w:hAnsi="仿宋" w:eastAsia="仿宋" w:cs="仿宋"/>
          <w:sz w:val="28"/>
          <w:szCs w:val="28"/>
        </w:rPr>
        <w:t>系统需支持开通危急值短信提醒、微信提醒；</w:t>
      </w:r>
    </w:p>
    <w:p w14:paraId="3399254F">
      <w:pPr>
        <w:numPr>
          <w:ilvl w:val="0"/>
          <w:numId w:val="47"/>
        </w:numPr>
        <w:ind w:firstLineChars="0"/>
        <w:rPr>
          <w:rFonts w:hint="eastAsia" w:ascii="仿宋" w:hAnsi="仿宋" w:eastAsia="仿宋" w:cs="仿宋"/>
          <w:sz w:val="28"/>
          <w:szCs w:val="28"/>
        </w:rPr>
      </w:pPr>
      <w:r>
        <w:rPr>
          <w:rFonts w:hint="eastAsia" w:ascii="仿宋" w:hAnsi="仿宋" w:eastAsia="仿宋" w:cs="仿宋"/>
          <w:sz w:val="28"/>
          <w:szCs w:val="28"/>
        </w:rPr>
        <w:t>系统需支持配置大屏接入地址；</w:t>
      </w:r>
    </w:p>
    <w:p w14:paraId="65206246">
      <w:pPr>
        <w:numPr>
          <w:ilvl w:val="0"/>
          <w:numId w:val="47"/>
        </w:numPr>
        <w:ind w:firstLineChars="0"/>
        <w:rPr>
          <w:rFonts w:hint="eastAsia" w:ascii="仿宋" w:hAnsi="仿宋" w:eastAsia="仿宋" w:cs="仿宋"/>
          <w:sz w:val="28"/>
          <w:szCs w:val="28"/>
        </w:rPr>
      </w:pPr>
      <w:r>
        <w:rPr>
          <w:rFonts w:hint="eastAsia" w:ascii="仿宋" w:hAnsi="仿宋" w:eastAsia="仿宋" w:cs="仿宋"/>
          <w:sz w:val="28"/>
          <w:szCs w:val="28"/>
        </w:rPr>
        <w:t>系统需支持互联网医院APP，微信小程序提醒；</w:t>
      </w:r>
    </w:p>
    <w:p w14:paraId="43A207F3">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病理管理信息系统</w:t>
      </w:r>
    </w:p>
    <w:p w14:paraId="4BF2F2EF">
      <w:pPr>
        <w:ind w:firstLine="480"/>
        <w:rPr>
          <w:rFonts w:hint="eastAsia" w:ascii="仿宋" w:hAnsi="仿宋" w:eastAsia="仿宋" w:cs="仿宋"/>
          <w:sz w:val="28"/>
          <w:szCs w:val="28"/>
        </w:rPr>
      </w:pPr>
      <w:r>
        <w:rPr>
          <w:rFonts w:hint="eastAsia" w:ascii="仿宋" w:hAnsi="仿宋" w:eastAsia="仿宋" w:cs="仿宋"/>
          <w:sz w:val="28"/>
          <w:szCs w:val="28"/>
        </w:rPr>
        <w:t>通过标本识别(标本识别、患者识别、标本与患者对应关系等)，实现医院患者病理标本(包括手术标本、内镜标本等)送检的全过程进行规范化、精细化的管理，整个送检流程实时监控且可追溯。</w:t>
      </w:r>
    </w:p>
    <w:p w14:paraId="4FFDCC86">
      <w:pPr>
        <w:ind w:firstLine="480"/>
        <w:rPr>
          <w:rFonts w:hint="eastAsia" w:ascii="仿宋" w:hAnsi="仿宋" w:eastAsia="仿宋" w:cs="仿宋"/>
          <w:sz w:val="28"/>
          <w:szCs w:val="28"/>
        </w:rPr>
      </w:pPr>
      <w:r>
        <w:rPr>
          <w:rFonts w:hint="eastAsia" w:ascii="仿宋" w:hAnsi="仿宋" w:eastAsia="仿宋" w:cs="仿宋"/>
          <w:sz w:val="28"/>
          <w:szCs w:val="28"/>
        </w:rPr>
        <w:t>具体功能包括:标本封装、标识、转送、登记、接收、核对、监管等。</w:t>
      </w:r>
    </w:p>
    <w:p w14:paraId="74B48D32">
      <w:pPr>
        <w:ind w:firstLine="480"/>
        <w:rPr>
          <w:rFonts w:hint="eastAsia" w:ascii="仿宋" w:hAnsi="仿宋" w:eastAsia="仿宋" w:cs="仿宋"/>
          <w:sz w:val="28"/>
          <w:szCs w:val="28"/>
        </w:rPr>
      </w:pPr>
      <w:r>
        <w:rPr>
          <w:rFonts w:hint="eastAsia" w:ascii="仿宋" w:hAnsi="仿宋" w:eastAsia="仿宋" w:cs="仿宋"/>
          <w:sz w:val="28"/>
          <w:szCs w:val="28"/>
        </w:rPr>
        <w:t>⑴标本封装、标识</w:t>
      </w:r>
    </w:p>
    <w:p w14:paraId="5DB7A4DA">
      <w:pPr>
        <w:ind w:firstLine="480"/>
        <w:rPr>
          <w:rFonts w:hint="eastAsia" w:ascii="仿宋" w:hAnsi="仿宋" w:eastAsia="仿宋" w:cs="仿宋"/>
          <w:sz w:val="28"/>
          <w:szCs w:val="28"/>
        </w:rPr>
      </w:pPr>
      <w:r>
        <w:rPr>
          <w:rFonts w:hint="eastAsia" w:ascii="仿宋" w:hAnsi="仿宋" w:eastAsia="仿宋" w:cs="仿宋"/>
          <w:sz w:val="28"/>
          <w:szCs w:val="28"/>
        </w:rPr>
        <w:t>医技、手术室等部门将采集到的患者病理标本进行封装，打印具有病理标本唯一标识的 条码并关联患者唯一标识,条码粘贴于封装的病理标本包装盒的外表面。</w:t>
      </w:r>
    </w:p>
    <w:p w14:paraId="59353A48">
      <w:pPr>
        <w:ind w:firstLine="480"/>
        <w:rPr>
          <w:rFonts w:hint="eastAsia" w:ascii="仿宋" w:hAnsi="仿宋" w:eastAsia="仿宋" w:cs="仿宋"/>
          <w:sz w:val="28"/>
          <w:szCs w:val="28"/>
        </w:rPr>
      </w:pPr>
      <w:r>
        <w:rPr>
          <w:rFonts w:hint="eastAsia" w:ascii="仿宋" w:hAnsi="仿宋" w:eastAsia="仿宋" w:cs="仿宋"/>
          <w:sz w:val="28"/>
          <w:szCs w:val="28"/>
        </w:rPr>
        <w:t>(2)标本转送</w:t>
      </w:r>
    </w:p>
    <w:p w14:paraId="1E600E0B">
      <w:pPr>
        <w:ind w:firstLine="480"/>
        <w:rPr>
          <w:rFonts w:hint="eastAsia" w:ascii="仿宋" w:hAnsi="仿宋" w:eastAsia="仿宋" w:cs="仿宋"/>
          <w:sz w:val="28"/>
          <w:szCs w:val="28"/>
        </w:rPr>
      </w:pPr>
      <w:r>
        <w:rPr>
          <w:rFonts w:hint="eastAsia" w:ascii="仿宋" w:hAnsi="仿宋" w:eastAsia="仿宋" w:cs="仿宋"/>
          <w:sz w:val="28"/>
          <w:szCs w:val="28"/>
        </w:rPr>
        <w:t xml:space="preserve">由医护人员将病理标本送至病理部门，记录标本运送人员、运送数量以及运送时间等,并打印病理标本外送单。 </w:t>
      </w:r>
    </w:p>
    <w:p w14:paraId="205FC7D4">
      <w:pPr>
        <w:ind w:firstLine="480"/>
        <w:rPr>
          <w:rFonts w:hint="eastAsia" w:ascii="仿宋" w:hAnsi="仿宋" w:eastAsia="仿宋" w:cs="仿宋"/>
          <w:sz w:val="28"/>
          <w:szCs w:val="28"/>
        </w:rPr>
      </w:pPr>
      <w:r>
        <w:rPr>
          <w:rFonts w:hint="eastAsia" w:ascii="仿宋" w:hAnsi="仿宋" w:eastAsia="仿宋" w:cs="仿宋"/>
          <w:sz w:val="28"/>
          <w:szCs w:val="28"/>
        </w:rPr>
        <w:t>(3)标本登记、核对和接收</w:t>
      </w:r>
    </w:p>
    <w:p w14:paraId="47A66473">
      <w:pPr>
        <w:ind w:firstLine="480"/>
        <w:rPr>
          <w:rFonts w:hint="eastAsia" w:ascii="仿宋" w:hAnsi="仿宋" w:eastAsia="仿宋" w:cs="仿宋"/>
          <w:sz w:val="28"/>
          <w:szCs w:val="28"/>
        </w:rPr>
      </w:pPr>
      <w:r>
        <w:rPr>
          <w:rFonts w:hint="eastAsia" w:ascii="仿宋" w:hAnsi="仿宋" w:eastAsia="仿宋" w:cs="仿宋"/>
          <w:sz w:val="28"/>
          <w:szCs w:val="28"/>
        </w:rPr>
        <w:t>病理部门医护人员接收标本,通过扫描条码直接釆集患者基本信息、项目信息、费用信息、申请单信息等，并进行信息核对，核对无误后进行病理检查登记。可按病例库进行分库 登记，如组织学(常规)、细胞学、液基细胞、外院送检、肾穿刺、分子病理、器官移植等，用户也 可以自定义病例库。</w:t>
      </w:r>
    </w:p>
    <w:p w14:paraId="56C52266">
      <w:pPr>
        <w:ind w:firstLine="480"/>
        <w:rPr>
          <w:rFonts w:hint="eastAsia" w:ascii="仿宋" w:hAnsi="仿宋" w:eastAsia="仿宋" w:cs="仿宋"/>
          <w:sz w:val="28"/>
          <w:szCs w:val="28"/>
        </w:rPr>
      </w:pPr>
      <w:r>
        <w:rPr>
          <w:rFonts w:hint="eastAsia" w:ascii="仿宋" w:hAnsi="仿宋" w:eastAsia="仿宋" w:cs="仿宋"/>
          <w:sz w:val="28"/>
          <w:szCs w:val="28"/>
        </w:rPr>
        <w:t>(4)标本监管</w:t>
      </w:r>
    </w:p>
    <w:p w14:paraId="16501152">
      <w:pPr>
        <w:ind w:firstLine="480"/>
        <w:rPr>
          <w:rFonts w:hint="eastAsia" w:ascii="仿宋" w:hAnsi="仿宋" w:eastAsia="仿宋" w:cs="仿宋"/>
          <w:sz w:val="28"/>
          <w:szCs w:val="28"/>
        </w:rPr>
      </w:pPr>
      <w:r>
        <w:rPr>
          <w:rFonts w:hint="eastAsia" w:ascii="仿宋" w:hAnsi="仿宋" w:eastAsia="仿宋" w:cs="仿宋"/>
          <w:sz w:val="28"/>
          <w:szCs w:val="28"/>
        </w:rPr>
        <w:t>提供病理标本全过程的记录与管理，支持取材明细表记录任务来源、取材序号、取材部位、材块数、取材时间、取材医生和记录人员等信息；提供“标本处理”记录，包括“常规保留”“永久保留”“教学标本”“科研标本” “全埋” “脱钙”“已用完”“销毁”等内容，支持输入剩余标本的存放位置；采集大体标本图像,进行大体组织描述；支持自动生 成切片条码标签；支持书写诊断报告、打印或向临床发送确诊报告；提供三级医生诊断模式，上级医生可对病理诊断进行复查、书写修改意见并单独保存供原报告医生查看；向取材和制片人员分别发送补取、重切、深切、特检等医嘱申请；支持对免疫组化切片进行评级等。</w:t>
      </w:r>
    </w:p>
    <w:p w14:paraId="2C71E846">
      <w:pPr>
        <w:ind w:firstLine="480"/>
        <w:rPr>
          <w:rFonts w:hint="eastAsia" w:ascii="仿宋" w:hAnsi="仿宋" w:eastAsia="仿宋" w:cs="仿宋"/>
          <w:sz w:val="28"/>
          <w:szCs w:val="28"/>
        </w:rPr>
      </w:pPr>
      <w:r>
        <w:rPr>
          <w:rFonts w:hint="eastAsia" w:ascii="仿宋" w:hAnsi="仿宋" w:eastAsia="仿宋" w:cs="仿宋"/>
          <w:sz w:val="28"/>
          <w:szCs w:val="28"/>
        </w:rPr>
        <w:t>(5)病理图像采集</w:t>
      </w:r>
    </w:p>
    <w:p w14:paraId="0CDD8FB1">
      <w:pPr>
        <w:ind w:firstLine="480"/>
        <w:rPr>
          <w:rFonts w:hint="eastAsia" w:ascii="仿宋" w:hAnsi="仿宋" w:eastAsia="仿宋" w:cs="仿宋"/>
          <w:sz w:val="28"/>
          <w:szCs w:val="28"/>
        </w:rPr>
      </w:pPr>
      <w:r>
        <w:rPr>
          <w:rFonts w:hint="eastAsia" w:ascii="仿宋" w:hAnsi="仿宋" w:eastAsia="仿宋" w:cs="仿宋"/>
          <w:sz w:val="28"/>
          <w:szCs w:val="28"/>
        </w:rPr>
        <w:t>对提交的病理标本进行图片的采集，支持视频信号釆集。采集的影像可以存为BMP、JPG等通用格式，也可转换为DICOM格式。</w:t>
      </w:r>
    </w:p>
    <w:p w14:paraId="32C9836B">
      <w:pPr>
        <w:ind w:firstLine="480"/>
        <w:rPr>
          <w:rFonts w:hint="eastAsia" w:ascii="仿宋" w:hAnsi="仿宋" w:eastAsia="仿宋" w:cs="仿宋"/>
          <w:sz w:val="28"/>
          <w:szCs w:val="28"/>
        </w:rPr>
      </w:pPr>
      <w:r>
        <w:rPr>
          <w:rFonts w:hint="eastAsia" w:ascii="仿宋" w:hAnsi="仿宋" w:eastAsia="仿宋" w:cs="仿宋"/>
          <w:sz w:val="28"/>
          <w:szCs w:val="28"/>
        </w:rPr>
        <w:t>采集方式支持用数字摄像机来获取病理显微镜图像,保证图像的清晰度及视野的最大化。支持采集任意多幅图像，支持显示标本相关的检查项目、取材描述、玻片信息和标本原 始图像等信息。</w:t>
      </w:r>
    </w:p>
    <w:p w14:paraId="1242C5F7">
      <w:pPr>
        <w:ind w:firstLine="480"/>
        <w:rPr>
          <w:rFonts w:hint="eastAsia" w:ascii="仿宋" w:hAnsi="仿宋" w:eastAsia="仿宋" w:cs="仿宋"/>
          <w:sz w:val="28"/>
          <w:szCs w:val="28"/>
        </w:rPr>
      </w:pPr>
      <w:r>
        <w:rPr>
          <w:rFonts w:hint="eastAsia" w:ascii="仿宋" w:hAnsi="仿宋" w:eastAsia="仿宋" w:cs="仿宋"/>
          <w:sz w:val="28"/>
          <w:szCs w:val="28"/>
        </w:rPr>
        <w:t>(6)病理报告采集</w:t>
      </w:r>
    </w:p>
    <w:p w14:paraId="395DA5CA">
      <w:pPr>
        <w:ind w:firstLine="360" w:firstLineChars="0"/>
        <w:rPr>
          <w:rFonts w:hint="eastAsia" w:ascii="仿宋" w:hAnsi="仿宋" w:eastAsia="仿宋" w:cs="仿宋"/>
          <w:sz w:val="28"/>
          <w:szCs w:val="28"/>
        </w:rPr>
      </w:pPr>
      <w:r>
        <w:rPr>
          <w:rFonts w:hint="eastAsia" w:ascii="仿宋" w:hAnsi="仿宋" w:eastAsia="仿宋" w:cs="仿宋"/>
          <w:sz w:val="28"/>
          <w:szCs w:val="28"/>
        </w:rPr>
        <w:t>可根据报告类别、检查部位等设置相应的诊断模板,在报告输入时可直接选择,支持病理诊断辅助编码，支持ICD词库，允许用户直接录入标准诊断与编码。支持图文混排报告，提供报告版式自定义功能，支持报告多图显示,支持报告标题、字体、布局等的 定制,支持图像大小和布局的调整，支持报告的打印输出，支持报告状态可设置为初步报告和确认报告，初步报告、确认报告和任何一个参与诊断的医生的意见均保存在数据 库中。</w:t>
      </w:r>
    </w:p>
    <w:p w14:paraId="6AA54B60">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输血管理信息系统</w:t>
      </w:r>
    </w:p>
    <w:p w14:paraId="107A611D">
      <w:pPr>
        <w:pStyle w:val="7"/>
        <w:tabs>
          <w:tab w:val="left" w:pos="0"/>
          <w:tab w:val="left" w:pos="1008"/>
          <w:tab w:val="left" w:pos="1276"/>
        </w:tabs>
        <w:ind w:firstLine="0"/>
        <w:rPr>
          <w:rFonts w:hint="eastAsia" w:ascii="仿宋" w:hAnsi="仿宋" w:eastAsia="仿宋" w:cs="仿宋"/>
          <w:sz w:val="28"/>
          <w:szCs w:val="28"/>
        </w:rPr>
      </w:pPr>
      <w:bookmarkStart w:id="327" w:name="_Toc46136311"/>
      <w:bookmarkStart w:id="328" w:name="_Toc46136310"/>
      <w:r>
        <w:rPr>
          <w:rFonts w:hint="eastAsia" w:ascii="仿宋" w:hAnsi="仿宋" w:eastAsia="仿宋" w:cs="仿宋"/>
          <w:sz w:val="28"/>
          <w:szCs w:val="28"/>
        </w:rPr>
        <w:t>输血申请单管理</w:t>
      </w:r>
      <w:bookmarkEnd w:id="327"/>
    </w:p>
    <w:p w14:paraId="1272E661">
      <w:pPr>
        <w:ind w:firstLine="480"/>
        <w:rPr>
          <w:rFonts w:hint="eastAsia" w:ascii="仿宋" w:hAnsi="仿宋" w:eastAsia="仿宋" w:cs="仿宋"/>
          <w:sz w:val="28"/>
          <w:szCs w:val="28"/>
          <w:lang w:eastAsia="zh-TW"/>
        </w:rPr>
      </w:pPr>
      <w:r>
        <w:rPr>
          <w:rFonts w:hint="eastAsia" w:ascii="仿宋" w:hAnsi="仿宋" w:eastAsia="仿宋" w:cs="仿宋"/>
          <w:sz w:val="28"/>
          <w:szCs w:val="28"/>
          <w:lang w:eastAsia="zh-TW"/>
        </w:rPr>
        <w:t>申请用血时血库管理者对用血申请的血型鉴定、抗体筛查、交叉配血、包装回收等各个 环节进行审核控制。接收输血申请时，血库管理者对输血申请再次审核，由血库专业配血人 员使用患者血液标本进行配血实验，记录配血实验结果并进行发血、回收确认使用后的血制品包装。</w:t>
      </w:r>
    </w:p>
    <w:p w14:paraId="5A3B928F">
      <w:pPr>
        <w:ind w:firstLine="480"/>
        <w:rPr>
          <w:rFonts w:hint="eastAsia" w:ascii="仿宋" w:hAnsi="仿宋" w:eastAsia="仿宋" w:cs="仿宋"/>
          <w:sz w:val="28"/>
          <w:szCs w:val="28"/>
          <w:lang w:eastAsia="zh-TW"/>
        </w:rPr>
      </w:pPr>
      <w:r>
        <w:rPr>
          <w:rFonts w:hint="eastAsia" w:ascii="仿宋" w:hAnsi="仿宋" w:eastAsia="仿宋" w:cs="仿宋"/>
          <w:sz w:val="28"/>
          <w:szCs w:val="28"/>
          <w:lang w:eastAsia="zh-TW"/>
        </w:rPr>
        <w:t>医生为需要输血治疗的患者做输血申请，并做审核确认,医生为需要输血治疗的患者 填写输血申请单时，可将患者的诊断和检验检查报告的结果进行釆集并在申请单中进行 保存。</w:t>
      </w:r>
    </w:p>
    <w:p w14:paraId="11979D0E">
      <w:pPr>
        <w:ind w:firstLine="480"/>
        <w:rPr>
          <w:rFonts w:hint="eastAsia" w:ascii="仿宋" w:hAnsi="仿宋" w:eastAsia="仿宋" w:cs="仿宋"/>
          <w:sz w:val="28"/>
          <w:szCs w:val="28"/>
          <w:lang w:eastAsia="zh-TW"/>
        </w:rPr>
      </w:pPr>
      <w:r>
        <w:rPr>
          <w:rFonts w:hint="eastAsia" w:ascii="仿宋" w:hAnsi="仿宋" w:eastAsia="仿宋" w:cs="仿宋"/>
          <w:sz w:val="28"/>
          <w:szCs w:val="28"/>
          <w:lang w:eastAsia="zh-TW"/>
        </w:rPr>
        <w:t>当患者的检验检查结果有异常或检验检查结果及诊断对于本次输血治疗有影响时，可以自动对临床医生进行提示，当申请用血量超出预定义的阈值时，将给岀提示并将申请交由 医务部门审核。</w:t>
      </w:r>
    </w:p>
    <w:p w14:paraId="175A5102">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血库管理系统</w:t>
      </w:r>
      <w:bookmarkEnd w:id="328"/>
    </w:p>
    <w:p w14:paraId="3F43B86F">
      <w:pPr>
        <w:ind w:firstLine="480"/>
        <w:rPr>
          <w:rFonts w:hint="eastAsia" w:ascii="仿宋" w:hAnsi="仿宋" w:eastAsia="仿宋" w:cs="仿宋"/>
          <w:sz w:val="28"/>
          <w:szCs w:val="28"/>
        </w:rPr>
      </w:pPr>
      <w:r>
        <w:rPr>
          <w:rFonts w:hint="eastAsia" w:ascii="仿宋" w:hAnsi="仿宋" w:eastAsia="仿宋" w:cs="仿宋"/>
          <w:sz w:val="28"/>
          <w:szCs w:val="28"/>
        </w:rPr>
        <w:t>对全血、血液成分及临床用血全流程管理，包括采血、运输、配血、出库、献血者信息、输血不良反应、温度(运输、存储)、有效期等。</w:t>
      </w:r>
    </w:p>
    <w:p w14:paraId="3B0DECFA">
      <w:pPr>
        <w:ind w:firstLine="480"/>
        <w:rPr>
          <w:rFonts w:hint="eastAsia" w:ascii="仿宋" w:hAnsi="仿宋" w:eastAsia="仿宋" w:cs="仿宋"/>
          <w:sz w:val="28"/>
          <w:szCs w:val="28"/>
        </w:rPr>
      </w:pPr>
      <w:r>
        <w:rPr>
          <w:rFonts w:hint="eastAsia" w:ascii="仿宋" w:hAnsi="仿宋" w:eastAsia="仿宋" w:cs="仿宋"/>
          <w:sz w:val="28"/>
          <w:szCs w:val="28"/>
        </w:rPr>
        <w:t>具体功能包括:血制品种类管理、出入库管理、临床输血管理、温度管理,血制品有效期管理等，其中临床输血管理中包括标本管理、血型鉴定、配血管理、诊断与报告管理、输血不良反应上报、输血适应证管理、全流程追溯管理、自体血回输管理、输血评价等。</w:t>
      </w:r>
    </w:p>
    <w:p w14:paraId="58DCD298">
      <w:pPr>
        <w:ind w:firstLine="480"/>
        <w:rPr>
          <w:rFonts w:hint="eastAsia" w:ascii="仿宋" w:hAnsi="仿宋" w:eastAsia="仿宋" w:cs="仿宋"/>
          <w:sz w:val="28"/>
          <w:szCs w:val="28"/>
        </w:rPr>
      </w:pPr>
      <w:r>
        <w:rPr>
          <w:rFonts w:hint="eastAsia" w:ascii="仿宋" w:hAnsi="仿宋" w:eastAsia="仿宋" w:cs="仿宋"/>
          <w:sz w:val="28"/>
          <w:szCs w:val="28"/>
        </w:rPr>
        <w:t>（1）血库日常管理</w:t>
      </w:r>
    </w:p>
    <w:p w14:paraId="1A809AE7">
      <w:pPr>
        <w:ind w:firstLine="480"/>
        <w:rPr>
          <w:rFonts w:hint="eastAsia" w:ascii="仿宋" w:hAnsi="仿宋" w:eastAsia="仿宋" w:cs="仿宋"/>
          <w:sz w:val="28"/>
          <w:szCs w:val="28"/>
        </w:rPr>
      </w:pPr>
      <w:r>
        <w:rPr>
          <w:rFonts w:hint="eastAsia" w:ascii="仿宋" w:hAnsi="仿宋" w:eastAsia="仿宋" w:cs="仿宋"/>
          <w:sz w:val="28"/>
          <w:szCs w:val="28"/>
        </w:rPr>
        <w:t>血库管理者对血制品的流程进行定义,并且为血制品进行入库存放等库存相关管理，通过血库日常管理实现库存的盘点、查询和统计功能,并重点关注血制品存放的温度控制、有效期控制。</w:t>
      </w:r>
    </w:p>
    <w:p w14:paraId="37754CF3">
      <w:pPr>
        <w:ind w:firstLine="480"/>
        <w:rPr>
          <w:rFonts w:hint="eastAsia" w:ascii="仿宋" w:hAnsi="仿宋" w:eastAsia="仿宋" w:cs="仿宋"/>
          <w:sz w:val="28"/>
          <w:szCs w:val="28"/>
        </w:rPr>
      </w:pPr>
      <w:r>
        <w:rPr>
          <w:rFonts w:hint="eastAsia" w:ascii="仿宋" w:hAnsi="仿宋" w:eastAsia="仿宋" w:cs="仿宋"/>
          <w:sz w:val="28"/>
          <w:szCs w:val="28"/>
        </w:rPr>
        <w:t>(2)输血申请与审核</w:t>
      </w:r>
    </w:p>
    <w:p w14:paraId="6DF6CD66">
      <w:pPr>
        <w:ind w:firstLine="480"/>
        <w:rPr>
          <w:rFonts w:hint="eastAsia" w:ascii="仿宋" w:hAnsi="仿宋" w:eastAsia="仿宋" w:cs="仿宋"/>
          <w:sz w:val="28"/>
          <w:szCs w:val="28"/>
        </w:rPr>
      </w:pPr>
      <w:r>
        <w:rPr>
          <w:rFonts w:hint="eastAsia" w:ascii="仿宋" w:hAnsi="仿宋" w:eastAsia="仿宋" w:cs="仿宋"/>
          <w:sz w:val="28"/>
          <w:szCs w:val="28"/>
        </w:rPr>
        <w:t>申请用血时血库管理者对用血申请的血型鉴定、抗体筛查、交叉配血、包装回收等各个 环节进行审核控制。接收输血申请时，血库管理者对输血申请再次审核，由血库专业配血人员使用患者血液标本进行配血实验，记录配血实验结果并进行发血、回收确认使用后的血制品包装。</w:t>
      </w:r>
    </w:p>
    <w:p w14:paraId="0C3126AF">
      <w:pPr>
        <w:ind w:firstLine="480"/>
        <w:rPr>
          <w:rFonts w:hint="eastAsia" w:ascii="仿宋" w:hAnsi="仿宋" w:eastAsia="仿宋" w:cs="仿宋"/>
          <w:sz w:val="28"/>
          <w:szCs w:val="28"/>
        </w:rPr>
      </w:pPr>
      <w:r>
        <w:rPr>
          <w:rFonts w:hint="eastAsia" w:ascii="仿宋" w:hAnsi="仿宋" w:eastAsia="仿宋" w:cs="仿宋"/>
          <w:sz w:val="28"/>
          <w:szCs w:val="28"/>
        </w:rPr>
        <w:t>医生为需要输血治疗的患者做输血申请，并做审核确认,医生为需要输血治疗的患者 填写输血申请单时，可将患者的诊断和检验检查报告的结果进行釆集并在申请单中进行保存。</w:t>
      </w:r>
    </w:p>
    <w:p w14:paraId="00B0D9AF">
      <w:pPr>
        <w:ind w:firstLine="480"/>
        <w:rPr>
          <w:rFonts w:hint="eastAsia" w:ascii="仿宋" w:hAnsi="仿宋" w:eastAsia="仿宋" w:cs="仿宋"/>
          <w:sz w:val="28"/>
          <w:szCs w:val="28"/>
        </w:rPr>
      </w:pPr>
      <w:r>
        <w:rPr>
          <w:rFonts w:hint="eastAsia" w:ascii="仿宋" w:hAnsi="仿宋" w:eastAsia="仿宋" w:cs="仿宋"/>
          <w:sz w:val="28"/>
          <w:szCs w:val="28"/>
        </w:rPr>
        <w:t>当患者的检验检查结果有异常或检验检查结果及诊断对于本次输血治疗有影响时，可以自动对临床医生进行提示，当申请用血量超出预定义的阈值时，将给岀提示并将申请交由医务部门审核。</w:t>
      </w:r>
    </w:p>
    <w:p w14:paraId="25952125">
      <w:pPr>
        <w:ind w:firstLine="480"/>
        <w:rPr>
          <w:rFonts w:hint="eastAsia" w:ascii="仿宋" w:hAnsi="仿宋" w:eastAsia="仿宋" w:cs="仿宋"/>
          <w:sz w:val="28"/>
          <w:szCs w:val="28"/>
        </w:rPr>
      </w:pPr>
      <w:r>
        <w:rPr>
          <w:rFonts w:hint="eastAsia" w:ascii="仿宋" w:hAnsi="仿宋" w:eastAsia="仿宋" w:cs="仿宋"/>
          <w:sz w:val="28"/>
          <w:szCs w:val="28"/>
        </w:rPr>
        <w:t>(3)发血</w:t>
      </w:r>
    </w:p>
    <w:p w14:paraId="027104DF">
      <w:pPr>
        <w:ind w:firstLine="480"/>
        <w:rPr>
          <w:rFonts w:hint="eastAsia" w:ascii="仿宋" w:hAnsi="仿宋" w:eastAsia="仿宋" w:cs="仿宋"/>
          <w:sz w:val="28"/>
          <w:szCs w:val="28"/>
        </w:rPr>
      </w:pPr>
      <w:r>
        <w:rPr>
          <w:rFonts w:hint="eastAsia" w:ascii="仿宋" w:hAnsi="仿宋" w:eastAsia="仿宋" w:cs="仿宋"/>
          <w:sz w:val="28"/>
          <w:szCs w:val="28"/>
        </w:rPr>
        <w:t>输血申请审核通过后交由血库专业配血员，完成审核、血型鉴定、抗体筛査、交叉配血后发血。</w:t>
      </w:r>
    </w:p>
    <w:p w14:paraId="67ECB591">
      <w:pPr>
        <w:ind w:firstLine="480"/>
        <w:rPr>
          <w:rFonts w:hint="eastAsia" w:ascii="仿宋" w:hAnsi="仿宋" w:eastAsia="仿宋" w:cs="仿宋"/>
          <w:sz w:val="28"/>
          <w:szCs w:val="28"/>
        </w:rPr>
      </w:pPr>
      <w:r>
        <w:rPr>
          <w:rFonts w:hint="eastAsia" w:ascii="仿宋" w:hAnsi="仿宋" w:eastAsia="仿宋" w:cs="仿宋"/>
          <w:sz w:val="28"/>
          <w:szCs w:val="28"/>
        </w:rPr>
        <w:t>(4)输血治疗</w:t>
      </w:r>
    </w:p>
    <w:p w14:paraId="1AE7FCFB">
      <w:pPr>
        <w:ind w:firstLine="480"/>
        <w:rPr>
          <w:rFonts w:hint="eastAsia" w:ascii="仿宋" w:hAnsi="仿宋" w:eastAsia="仿宋" w:cs="仿宋"/>
          <w:sz w:val="28"/>
          <w:szCs w:val="28"/>
        </w:rPr>
      </w:pPr>
      <w:r>
        <w:rPr>
          <w:rFonts w:hint="eastAsia" w:ascii="仿宋" w:hAnsi="仿宋" w:eastAsia="仿宋" w:cs="仿宋"/>
          <w:sz w:val="28"/>
          <w:szCs w:val="28"/>
        </w:rPr>
        <w:t>护士领取血制品后核对血制品信息，为患者进行输血治疗,输血过程中,护士需要在规定时间内进行床旁巡视，观察是否出现输血异常，如有异常则需评估判断是否停止，并做好输血记录。</w:t>
      </w:r>
    </w:p>
    <w:p w14:paraId="110A94C4">
      <w:pPr>
        <w:ind w:firstLine="480"/>
        <w:rPr>
          <w:rFonts w:hint="eastAsia" w:ascii="仿宋" w:hAnsi="仿宋" w:eastAsia="仿宋" w:cs="仿宋"/>
          <w:sz w:val="28"/>
          <w:szCs w:val="28"/>
        </w:rPr>
      </w:pPr>
      <w:r>
        <w:rPr>
          <w:rFonts w:hint="eastAsia" w:ascii="仿宋" w:hAnsi="仿宋" w:eastAsia="仿宋" w:cs="仿宋"/>
          <w:sz w:val="28"/>
          <w:szCs w:val="28"/>
        </w:rPr>
        <w:t>(5)血袋回收</w:t>
      </w:r>
    </w:p>
    <w:p w14:paraId="1F00BC9A">
      <w:pPr>
        <w:ind w:firstLine="480"/>
        <w:rPr>
          <w:rFonts w:hint="eastAsia" w:ascii="仿宋" w:hAnsi="仿宋" w:eastAsia="仿宋" w:cs="仿宋"/>
          <w:sz w:val="28"/>
          <w:szCs w:val="28"/>
        </w:rPr>
      </w:pPr>
      <w:r>
        <w:rPr>
          <w:rFonts w:hint="eastAsia" w:ascii="仿宋" w:hAnsi="仿宋" w:eastAsia="仿宋" w:cs="仿宋"/>
          <w:sz w:val="28"/>
          <w:szCs w:val="28"/>
        </w:rPr>
        <w:t>血库管理员将血袋收回，自动匹配已发血制品条码，形成闭环管理。</w:t>
      </w:r>
    </w:p>
    <w:p w14:paraId="3C452CE1">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标本输送管理系统（血液、体液、病理、院内外标本管理等）</w:t>
      </w:r>
    </w:p>
    <w:p w14:paraId="57ED7B2C">
      <w:pPr>
        <w:ind w:firstLine="480"/>
        <w:rPr>
          <w:rFonts w:hint="eastAsia" w:ascii="仿宋" w:hAnsi="仿宋" w:eastAsia="仿宋" w:cs="仿宋"/>
          <w:sz w:val="28"/>
          <w:szCs w:val="28"/>
        </w:rPr>
      </w:pPr>
      <w:r>
        <w:rPr>
          <w:rFonts w:hint="eastAsia" w:ascii="仿宋" w:hAnsi="仿宋" w:eastAsia="仿宋" w:cs="仿宋"/>
          <w:sz w:val="28"/>
          <w:szCs w:val="28"/>
        </w:rPr>
        <w:t>针对标本进行出入库、拆分、运送人、运送目的地、接收人验收等闭环管理。</w:t>
      </w:r>
    </w:p>
    <w:p w14:paraId="6DA73599">
      <w:pPr>
        <w:ind w:firstLine="480"/>
        <w:rPr>
          <w:rFonts w:hint="eastAsia" w:ascii="仿宋" w:hAnsi="仿宋" w:eastAsia="仿宋" w:cs="仿宋"/>
          <w:sz w:val="28"/>
          <w:szCs w:val="28"/>
        </w:rPr>
      </w:pPr>
      <w:r>
        <w:rPr>
          <w:rFonts w:hint="eastAsia" w:ascii="仿宋" w:hAnsi="仿宋" w:eastAsia="仿宋" w:cs="仿宋"/>
          <w:sz w:val="28"/>
          <w:szCs w:val="28"/>
        </w:rPr>
        <w:t>具体功能如下</w:t>
      </w:r>
    </w:p>
    <w:p w14:paraId="5B4B0672">
      <w:pPr>
        <w:ind w:firstLine="480"/>
        <w:rPr>
          <w:rFonts w:hint="eastAsia" w:ascii="仿宋" w:hAnsi="仿宋" w:eastAsia="仿宋" w:cs="仿宋"/>
          <w:sz w:val="28"/>
          <w:szCs w:val="28"/>
        </w:rPr>
      </w:pPr>
      <w:r>
        <w:rPr>
          <w:rFonts w:hint="eastAsia" w:ascii="仿宋" w:hAnsi="仿宋" w:eastAsia="仿宋" w:cs="仿宋"/>
          <w:sz w:val="28"/>
          <w:szCs w:val="28"/>
        </w:rPr>
        <w:t>（1）标本收入库</w:t>
      </w:r>
    </w:p>
    <w:p w14:paraId="405D1250">
      <w:pPr>
        <w:ind w:firstLine="480"/>
        <w:rPr>
          <w:rFonts w:hint="eastAsia" w:ascii="仿宋" w:hAnsi="仿宋" w:eastAsia="仿宋" w:cs="仿宋"/>
          <w:sz w:val="28"/>
          <w:szCs w:val="28"/>
        </w:rPr>
      </w:pPr>
      <w:r>
        <w:rPr>
          <w:rFonts w:hint="eastAsia" w:ascii="仿宋" w:hAnsi="仿宋" w:eastAsia="仿宋" w:cs="仿宋"/>
          <w:sz w:val="28"/>
          <w:szCs w:val="28"/>
        </w:rPr>
        <w:t>扫描标本条形码或手工输入条形码实现标本出入库、拆分。</w:t>
      </w:r>
    </w:p>
    <w:p w14:paraId="186FEB61">
      <w:pPr>
        <w:ind w:firstLine="480"/>
        <w:rPr>
          <w:rFonts w:hint="eastAsia" w:ascii="仿宋" w:hAnsi="仿宋" w:eastAsia="仿宋" w:cs="仿宋"/>
          <w:sz w:val="28"/>
          <w:szCs w:val="28"/>
        </w:rPr>
      </w:pPr>
      <w:r>
        <w:rPr>
          <w:rFonts w:hint="eastAsia" w:ascii="仿宋" w:hAnsi="仿宋" w:eastAsia="仿宋" w:cs="仿宋"/>
          <w:sz w:val="28"/>
          <w:szCs w:val="28"/>
        </w:rPr>
        <w:t>（2）运送流程记录</w:t>
      </w:r>
    </w:p>
    <w:p w14:paraId="2DCF0242">
      <w:pPr>
        <w:ind w:firstLine="480"/>
        <w:rPr>
          <w:rFonts w:hint="eastAsia" w:ascii="仿宋" w:hAnsi="仿宋" w:eastAsia="仿宋" w:cs="仿宋"/>
          <w:sz w:val="28"/>
          <w:szCs w:val="28"/>
        </w:rPr>
      </w:pPr>
      <w:r>
        <w:rPr>
          <w:rFonts w:hint="eastAsia" w:ascii="仿宋" w:hAnsi="仿宋" w:eastAsia="仿宋" w:cs="仿宋"/>
          <w:sz w:val="28"/>
          <w:szCs w:val="28"/>
        </w:rPr>
        <w:t>记录出入库时间、入库者、拆分时间、拆分者、运送时间、运送人、运送目的地、接收时间、接收人、标本信息（标本检测项目，标本类型等）</w:t>
      </w:r>
    </w:p>
    <w:p w14:paraId="2CFF8F65">
      <w:pPr>
        <w:ind w:firstLine="480"/>
        <w:rPr>
          <w:rFonts w:hint="eastAsia" w:ascii="仿宋" w:hAnsi="仿宋" w:eastAsia="仿宋" w:cs="仿宋"/>
          <w:sz w:val="28"/>
          <w:szCs w:val="28"/>
        </w:rPr>
      </w:pPr>
      <w:r>
        <w:rPr>
          <w:rFonts w:hint="eastAsia" w:ascii="仿宋" w:hAnsi="仿宋" w:eastAsia="仿宋" w:cs="仿宋"/>
          <w:sz w:val="28"/>
          <w:szCs w:val="28"/>
        </w:rPr>
        <w:t>（3）打包管理</w:t>
      </w:r>
    </w:p>
    <w:p w14:paraId="556EDF1F">
      <w:pPr>
        <w:ind w:firstLine="480"/>
        <w:rPr>
          <w:rFonts w:hint="eastAsia" w:ascii="仿宋" w:hAnsi="仿宋" w:eastAsia="仿宋" w:cs="仿宋"/>
          <w:sz w:val="28"/>
          <w:szCs w:val="28"/>
        </w:rPr>
      </w:pPr>
      <w:r>
        <w:rPr>
          <w:rFonts w:hint="eastAsia" w:ascii="仿宋" w:hAnsi="仿宋" w:eastAsia="仿宋" w:cs="仿宋"/>
          <w:sz w:val="28"/>
          <w:szCs w:val="28"/>
        </w:rPr>
        <w:t>扫描单个条形码或手工录入条码实现标本打包，可通过包条形码进行标本收入库以及运送流程记录。对包内单个标本进行增删调序等功能管理。</w:t>
      </w:r>
    </w:p>
    <w:p w14:paraId="076F73EF">
      <w:pPr>
        <w:ind w:firstLine="480"/>
        <w:rPr>
          <w:rFonts w:hint="eastAsia" w:ascii="仿宋" w:hAnsi="仿宋" w:eastAsia="仿宋" w:cs="仿宋"/>
          <w:sz w:val="28"/>
          <w:szCs w:val="28"/>
        </w:rPr>
      </w:pPr>
      <w:r>
        <w:rPr>
          <w:rFonts w:hint="eastAsia" w:ascii="仿宋" w:hAnsi="仿宋" w:eastAsia="仿宋" w:cs="仿宋"/>
          <w:sz w:val="28"/>
          <w:szCs w:val="28"/>
        </w:rPr>
        <w:t>（4）数据统计</w:t>
      </w:r>
    </w:p>
    <w:p w14:paraId="430E5852">
      <w:pPr>
        <w:numPr>
          <w:ilvl w:val="255"/>
          <w:numId w:val="0"/>
        </w:numPr>
        <w:ind w:firstLine="360"/>
        <w:rPr>
          <w:rFonts w:hint="eastAsia" w:ascii="仿宋" w:hAnsi="仿宋" w:eastAsia="仿宋" w:cs="仿宋"/>
          <w:sz w:val="28"/>
          <w:szCs w:val="28"/>
        </w:rPr>
      </w:pPr>
      <w:r>
        <w:rPr>
          <w:rFonts w:hint="eastAsia" w:ascii="仿宋" w:hAnsi="仿宋" w:eastAsia="仿宋" w:cs="仿宋"/>
          <w:sz w:val="28"/>
          <w:szCs w:val="28"/>
        </w:rPr>
        <w:t>人员工作量统计、科室工作量统计、标本运送时间统计、日工作量统计、月工作量统计、年工作量统计等。</w:t>
      </w:r>
    </w:p>
    <w:p w14:paraId="26CC4CBD">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体检管理信息系统</w:t>
      </w:r>
    </w:p>
    <w:p w14:paraId="3C560131">
      <w:pPr>
        <w:ind w:firstLine="480"/>
        <w:rPr>
          <w:rFonts w:hint="eastAsia" w:ascii="仿宋" w:hAnsi="仿宋" w:eastAsia="仿宋" w:cs="仿宋"/>
          <w:sz w:val="28"/>
          <w:szCs w:val="28"/>
        </w:rPr>
      </w:pPr>
      <w:r>
        <w:rPr>
          <w:rFonts w:hint="eastAsia" w:ascii="仿宋" w:hAnsi="仿宋" w:eastAsia="仿宋" w:cs="仿宋"/>
          <w:sz w:val="28"/>
          <w:szCs w:val="28"/>
        </w:rPr>
        <w:t>实现健康体检全流程管理,包括个人与团体体检人员档案建立、预约排检、检前提醒、体检报到、检前咨询、健康档案建立、健康评估、体检检区控制、分检报告、总检评价、报告发布等。</w:t>
      </w:r>
    </w:p>
    <w:p w14:paraId="1A402D4A">
      <w:pPr>
        <w:ind w:firstLine="480"/>
        <w:rPr>
          <w:rFonts w:hint="eastAsia" w:ascii="仿宋" w:hAnsi="仿宋" w:eastAsia="仿宋" w:cs="仿宋"/>
          <w:sz w:val="28"/>
          <w:szCs w:val="28"/>
        </w:rPr>
      </w:pPr>
      <w:r>
        <w:rPr>
          <w:rFonts w:hint="eastAsia" w:ascii="仿宋" w:hAnsi="仿宋" w:eastAsia="仿宋" w:cs="仿宋"/>
          <w:sz w:val="28"/>
          <w:szCs w:val="28"/>
        </w:rPr>
        <w:t>具体功能包括:基本信息管理、身份识别、体检信息釆集、报告管理、评价管理、套餐管理、条码管理等。</w:t>
      </w:r>
    </w:p>
    <w:p w14:paraId="007C805E">
      <w:pPr>
        <w:ind w:firstLine="480"/>
        <w:rPr>
          <w:rFonts w:hint="eastAsia" w:ascii="仿宋" w:hAnsi="仿宋" w:eastAsia="仿宋" w:cs="仿宋"/>
          <w:sz w:val="28"/>
          <w:szCs w:val="28"/>
        </w:rPr>
      </w:pPr>
      <w:r>
        <w:rPr>
          <w:rFonts w:hint="eastAsia" w:ascii="仿宋" w:hAnsi="仿宋" w:eastAsia="仿宋" w:cs="仿宋"/>
          <w:sz w:val="28"/>
          <w:szCs w:val="28"/>
        </w:rPr>
        <w:t>(1)基本信息管理</w:t>
      </w:r>
    </w:p>
    <w:p w14:paraId="101E6B88">
      <w:pPr>
        <w:ind w:firstLine="480"/>
        <w:rPr>
          <w:rFonts w:hint="eastAsia" w:ascii="仿宋" w:hAnsi="仿宋" w:eastAsia="仿宋" w:cs="仿宋"/>
          <w:sz w:val="28"/>
          <w:szCs w:val="28"/>
        </w:rPr>
      </w:pPr>
      <w:r>
        <w:rPr>
          <w:rFonts w:hint="eastAsia" w:ascii="仿宋" w:hAnsi="仿宋" w:eastAsia="仿宋" w:cs="仿宋"/>
          <w:sz w:val="28"/>
          <w:szCs w:val="28"/>
        </w:rPr>
        <w:t>提供参检人员的基本信息釆集与管理，通过身份证、健康卡等读卡设备自动获取患者基本信息,实现对姓名、年龄、联系方式等基础信息的建档管理，形成参检人员的健康档案。</w:t>
      </w:r>
    </w:p>
    <w:p w14:paraId="7900F8F3">
      <w:pPr>
        <w:ind w:firstLine="480"/>
        <w:rPr>
          <w:rFonts w:hint="eastAsia" w:ascii="仿宋" w:hAnsi="仿宋" w:eastAsia="仿宋" w:cs="仿宋"/>
          <w:sz w:val="28"/>
          <w:szCs w:val="28"/>
        </w:rPr>
      </w:pPr>
      <w:r>
        <w:rPr>
          <w:rFonts w:hint="eastAsia" w:ascii="仿宋" w:hAnsi="仿宋" w:eastAsia="仿宋" w:cs="仿宋"/>
          <w:sz w:val="28"/>
          <w:szCs w:val="28"/>
        </w:rPr>
        <w:t>(2)身份识别</w:t>
      </w:r>
    </w:p>
    <w:p w14:paraId="5CA85A10">
      <w:pPr>
        <w:ind w:firstLine="480"/>
        <w:rPr>
          <w:rFonts w:hint="eastAsia" w:ascii="仿宋" w:hAnsi="仿宋" w:eastAsia="仿宋" w:cs="仿宋"/>
          <w:sz w:val="28"/>
          <w:szCs w:val="28"/>
        </w:rPr>
      </w:pPr>
      <w:r>
        <w:rPr>
          <w:rFonts w:hint="eastAsia" w:ascii="仿宋" w:hAnsi="仿宋" w:eastAsia="仿宋" w:cs="仿宋"/>
          <w:sz w:val="28"/>
          <w:szCs w:val="28"/>
        </w:rPr>
        <w:t>建立参检人员的唯一 ID,绑定其身份证、居民健康卡、社保卡、护照等证件信息,支持身份识别。</w:t>
      </w:r>
    </w:p>
    <w:p w14:paraId="122B6FF7">
      <w:pPr>
        <w:ind w:firstLine="480"/>
        <w:rPr>
          <w:rFonts w:hint="eastAsia" w:ascii="仿宋" w:hAnsi="仿宋" w:eastAsia="仿宋" w:cs="仿宋"/>
          <w:sz w:val="28"/>
          <w:szCs w:val="28"/>
        </w:rPr>
      </w:pPr>
      <w:r>
        <w:rPr>
          <w:rFonts w:hint="eastAsia" w:ascii="仿宋" w:hAnsi="仿宋" w:eastAsia="仿宋" w:cs="仿宋"/>
          <w:sz w:val="28"/>
          <w:szCs w:val="28"/>
        </w:rPr>
        <w:t>(3)体检信息采集</w:t>
      </w:r>
    </w:p>
    <w:p w14:paraId="59FF1939">
      <w:pPr>
        <w:ind w:firstLine="480"/>
        <w:rPr>
          <w:rFonts w:hint="eastAsia" w:ascii="仿宋" w:hAnsi="仿宋" w:eastAsia="仿宋" w:cs="仿宋"/>
          <w:sz w:val="28"/>
          <w:szCs w:val="28"/>
        </w:rPr>
      </w:pPr>
      <w:r>
        <w:rPr>
          <w:rFonts w:hint="eastAsia" w:ascii="仿宋" w:hAnsi="仿宋" w:eastAsia="仿宋" w:cs="仿宋"/>
          <w:sz w:val="28"/>
          <w:szCs w:val="28"/>
        </w:rPr>
        <w:t>借助物联网传感器技术、自动拍照技术，提供科学的检验报告和影像报告等数据采集、传输和存储。支持体检结果的录入。</w:t>
      </w:r>
    </w:p>
    <w:p w14:paraId="25BCCDD9">
      <w:pPr>
        <w:ind w:firstLine="480"/>
        <w:rPr>
          <w:rFonts w:hint="eastAsia" w:ascii="仿宋" w:hAnsi="仿宋" w:eastAsia="仿宋" w:cs="仿宋"/>
          <w:sz w:val="28"/>
          <w:szCs w:val="28"/>
        </w:rPr>
      </w:pPr>
      <w:r>
        <w:rPr>
          <w:rFonts w:hint="eastAsia" w:ascii="仿宋" w:hAnsi="仿宋" w:eastAsia="仿宋" w:cs="仿宋"/>
          <w:sz w:val="28"/>
          <w:szCs w:val="28"/>
        </w:rPr>
        <w:t>(4)报告管理</w:t>
      </w:r>
    </w:p>
    <w:p w14:paraId="36F78906">
      <w:pPr>
        <w:ind w:firstLine="480"/>
        <w:rPr>
          <w:rFonts w:hint="eastAsia" w:ascii="仿宋" w:hAnsi="仿宋" w:eastAsia="仿宋" w:cs="仿宋"/>
          <w:sz w:val="28"/>
          <w:szCs w:val="28"/>
        </w:rPr>
      </w:pPr>
      <w:r>
        <w:rPr>
          <w:rFonts w:hint="eastAsia" w:ascii="仿宋" w:hAnsi="仿宋" w:eastAsia="仿宋" w:cs="仿宋"/>
          <w:sz w:val="28"/>
          <w:szCs w:val="28"/>
        </w:rPr>
        <w:t>提供参检人员不同部门的分检报告查询和总检报告自动生成与查询功能,支持数据导出，支持导出为WORD或PDF等常见文档格式。</w:t>
      </w:r>
    </w:p>
    <w:p w14:paraId="7D3C7BC2">
      <w:pPr>
        <w:ind w:firstLine="480"/>
        <w:rPr>
          <w:rFonts w:hint="eastAsia" w:ascii="仿宋" w:hAnsi="仿宋" w:eastAsia="仿宋" w:cs="仿宋"/>
          <w:sz w:val="28"/>
          <w:szCs w:val="28"/>
        </w:rPr>
      </w:pPr>
      <w:r>
        <w:rPr>
          <w:rFonts w:hint="eastAsia" w:ascii="仿宋" w:hAnsi="仿宋" w:eastAsia="仿宋" w:cs="仿宋"/>
          <w:sz w:val="28"/>
          <w:szCs w:val="28"/>
        </w:rPr>
        <w:t>(5)评价管理</w:t>
      </w:r>
    </w:p>
    <w:p w14:paraId="65789DB6">
      <w:pPr>
        <w:ind w:firstLine="480"/>
        <w:rPr>
          <w:rFonts w:hint="eastAsia" w:ascii="仿宋" w:hAnsi="仿宋" w:eastAsia="仿宋" w:cs="仿宋"/>
          <w:sz w:val="28"/>
          <w:szCs w:val="28"/>
        </w:rPr>
      </w:pPr>
      <w:r>
        <w:rPr>
          <w:rFonts w:hint="eastAsia" w:ascii="仿宋" w:hAnsi="仿宋" w:eastAsia="仿宋" w:cs="仿宋"/>
          <w:sz w:val="28"/>
          <w:szCs w:val="28"/>
        </w:rPr>
        <w:t>支持对体检报告进行统计形成体检评价,支持生成和修改体检结果建议意见，支持健康评估以及形成翔实的健康评估和健康促进建议。</w:t>
      </w:r>
    </w:p>
    <w:p w14:paraId="2B91D40A">
      <w:pPr>
        <w:ind w:firstLine="480"/>
        <w:rPr>
          <w:rFonts w:hint="eastAsia" w:ascii="仿宋" w:hAnsi="仿宋" w:eastAsia="仿宋" w:cs="仿宋"/>
          <w:sz w:val="28"/>
          <w:szCs w:val="28"/>
        </w:rPr>
      </w:pPr>
      <w:r>
        <w:rPr>
          <w:rFonts w:hint="eastAsia" w:ascii="仿宋" w:hAnsi="仿宋" w:eastAsia="仿宋" w:cs="仿宋"/>
          <w:sz w:val="28"/>
          <w:szCs w:val="28"/>
        </w:rPr>
        <w:t>(6)套餐管理</w:t>
      </w:r>
    </w:p>
    <w:p w14:paraId="148D8A9F">
      <w:pPr>
        <w:ind w:firstLine="480"/>
        <w:rPr>
          <w:rFonts w:hint="eastAsia" w:ascii="仿宋" w:hAnsi="仿宋" w:eastAsia="仿宋" w:cs="仿宋"/>
          <w:sz w:val="28"/>
          <w:szCs w:val="28"/>
        </w:rPr>
      </w:pPr>
      <w:r>
        <w:rPr>
          <w:rFonts w:hint="eastAsia" w:ascii="仿宋" w:hAnsi="仿宋" w:eastAsia="仿宋" w:cs="仿宋"/>
          <w:sz w:val="28"/>
          <w:szCs w:val="28"/>
        </w:rPr>
        <w:t>根据团体的不同性质，比如学校、企业、机关等，以及个人的不同套餐价格，自定义选择 不同的体检项目形成各种体检套餐，提供套餐管理、项目管理、费用管理等功能。</w:t>
      </w:r>
    </w:p>
    <w:p w14:paraId="7A15742A">
      <w:pPr>
        <w:ind w:firstLine="480"/>
        <w:rPr>
          <w:rFonts w:hint="eastAsia" w:ascii="仿宋" w:hAnsi="仿宋" w:eastAsia="仿宋" w:cs="仿宋"/>
          <w:sz w:val="28"/>
          <w:szCs w:val="28"/>
        </w:rPr>
      </w:pPr>
      <w:r>
        <w:rPr>
          <w:rFonts w:hint="eastAsia" w:ascii="仿宋" w:hAnsi="仿宋" w:eastAsia="仿宋" w:cs="仿宋"/>
          <w:sz w:val="28"/>
          <w:szCs w:val="28"/>
        </w:rPr>
        <w:t>(7)条码管理</w:t>
      </w:r>
    </w:p>
    <w:p w14:paraId="36BDFD66">
      <w:pPr>
        <w:ind w:firstLine="480"/>
        <w:rPr>
          <w:rFonts w:hint="eastAsia" w:ascii="仿宋" w:hAnsi="仿宋" w:eastAsia="仿宋" w:cs="仿宋"/>
          <w:sz w:val="28"/>
          <w:szCs w:val="28"/>
        </w:rPr>
      </w:pPr>
      <w:r>
        <w:rPr>
          <w:rFonts w:hint="eastAsia" w:ascii="仿宋" w:hAnsi="仿宋" w:eastAsia="仿宋" w:cs="仿宋"/>
          <w:sz w:val="28"/>
          <w:szCs w:val="28"/>
        </w:rPr>
        <w:t>可以根据体检项目属性、样本类型、容器类型、检验样本送检地点等对项目进行合并和拆分管理，提供相应的条码管理功能,根据项目属性决定条码打印的数量。条码支持打印或预制，在体检项目和试管匹配时完成项目和试管条码的对照操作。</w:t>
      </w:r>
    </w:p>
    <w:p w14:paraId="2F60B758">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消毒供应中心（含内镜消毒）</w:t>
      </w:r>
    </w:p>
    <w:p w14:paraId="46D71A8B">
      <w:pPr>
        <w:ind w:firstLine="480"/>
        <w:rPr>
          <w:rFonts w:hint="eastAsia" w:ascii="仿宋" w:hAnsi="仿宋" w:eastAsia="仿宋" w:cs="仿宋"/>
          <w:sz w:val="28"/>
          <w:szCs w:val="28"/>
        </w:rPr>
      </w:pPr>
      <w:r>
        <w:rPr>
          <w:rFonts w:hint="eastAsia" w:ascii="仿宋" w:hAnsi="仿宋" w:eastAsia="仿宋" w:cs="仿宋"/>
          <w:sz w:val="28"/>
          <w:szCs w:val="28"/>
        </w:rPr>
        <w:t>(1)基础数据和业务管理</w:t>
      </w:r>
    </w:p>
    <w:p w14:paraId="4044969F">
      <w:pPr>
        <w:ind w:firstLine="480"/>
        <w:rPr>
          <w:rFonts w:hint="eastAsia" w:ascii="仿宋" w:hAnsi="仿宋" w:eastAsia="仿宋" w:cs="仿宋"/>
          <w:sz w:val="28"/>
          <w:szCs w:val="28"/>
        </w:rPr>
      </w:pPr>
      <w:r>
        <w:rPr>
          <w:rFonts w:hint="eastAsia" w:ascii="仿宋" w:hAnsi="仿宋" w:eastAsia="仿宋" w:cs="仿宋"/>
          <w:sz w:val="28"/>
          <w:szCs w:val="28"/>
        </w:rPr>
        <w:t>厂商基本信息维护。支持对固定资产、外来器械、高值耗材的生产商和供应商信息的维护。</w:t>
      </w:r>
    </w:p>
    <w:p w14:paraId="75B1C642">
      <w:pPr>
        <w:ind w:firstLine="480"/>
        <w:rPr>
          <w:rFonts w:hint="eastAsia" w:ascii="仿宋" w:hAnsi="仿宋" w:eastAsia="仿宋" w:cs="仿宋"/>
          <w:sz w:val="28"/>
          <w:szCs w:val="28"/>
        </w:rPr>
      </w:pPr>
      <w:r>
        <w:rPr>
          <w:rFonts w:hint="eastAsia" w:ascii="仿宋" w:hAnsi="仿宋" w:eastAsia="仿宋" w:cs="仿宋"/>
          <w:sz w:val="28"/>
          <w:szCs w:val="28"/>
        </w:rPr>
        <w:t>代码字典管理。包括消毒方式维护、效期管理等功能。</w:t>
      </w:r>
    </w:p>
    <w:p w14:paraId="41B48F2C">
      <w:pPr>
        <w:ind w:firstLine="480"/>
        <w:rPr>
          <w:rFonts w:hint="eastAsia" w:ascii="仿宋" w:hAnsi="仿宋" w:eastAsia="仿宋" w:cs="仿宋"/>
          <w:sz w:val="28"/>
          <w:szCs w:val="28"/>
        </w:rPr>
      </w:pPr>
      <w:r>
        <w:rPr>
          <w:rFonts w:hint="eastAsia" w:ascii="仿宋" w:hAnsi="仿宋" w:eastAsia="仿宋" w:cs="仿宋"/>
          <w:sz w:val="28"/>
          <w:szCs w:val="28"/>
        </w:rPr>
        <w:t>灭菌包配置：支持对灭菌包基本信息以及包内器械清单的维护。</w:t>
      </w:r>
    </w:p>
    <w:p w14:paraId="03555BE1">
      <w:pPr>
        <w:ind w:firstLine="480"/>
        <w:rPr>
          <w:rFonts w:hint="eastAsia" w:ascii="仿宋" w:hAnsi="仿宋" w:eastAsia="仿宋" w:cs="仿宋"/>
          <w:sz w:val="28"/>
          <w:szCs w:val="28"/>
        </w:rPr>
      </w:pPr>
      <w:r>
        <w:rPr>
          <w:rFonts w:hint="eastAsia" w:ascii="仿宋" w:hAnsi="仿宋" w:eastAsia="仿宋" w:cs="仿宋"/>
          <w:sz w:val="28"/>
          <w:szCs w:val="28"/>
        </w:rPr>
        <w:t>标识标签打印：支持包条码、清洗机灭菌机条码、部门员工条码的打印。</w:t>
      </w:r>
    </w:p>
    <w:p w14:paraId="107DCFC4">
      <w:pPr>
        <w:ind w:firstLine="480"/>
        <w:rPr>
          <w:rFonts w:hint="eastAsia" w:ascii="仿宋" w:hAnsi="仿宋" w:eastAsia="仿宋" w:cs="仿宋"/>
          <w:sz w:val="28"/>
          <w:szCs w:val="28"/>
        </w:rPr>
      </w:pPr>
      <w:r>
        <w:rPr>
          <w:rFonts w:hint="eastAsia" w:ascii="仿宋" w:hAnsi="仿宋" w:eastAsia="仿宋" w:cs="仿宋"/>
          <w:sz w:val="28"/>
          <w:szCs w:val="28"/>
        </w:rPr>
        <w:t>清洗机管理：包括清洗机登记、清洗记录管理、清洗机数据参数管理等。</w:t>
      </w:r>
    </w:p>
    <w:p w14:paraId="050B4049">
      <w:pPr>
        <w:ind w:firstLine="480"/>
        <w:rPr>
          <w:rFonts w:hint="eastAsia" w:ascii="仿宋" w:hAnsi="仿宋" w:eastAsia="仿宋" w:cs="仿宋"/>
          <w:sz w:val="28"/>
          <w:szCs w:val="28"/>
        </w:rPr>
      </w:pPr>
      <w:r>
        <w:rPr>
          <w:rFonts w:hint="eastAsia" w:ascii="仿宋" w:hAnsi="仿宋" w:eastAsia="仿宋" w:cs="仿宋"/>
          <w:sz w:val="28"/>
          <w:szCs w:val="28"/>
        </w:rPr>
        <w:t>灭菌机管理：包括灭菌机登记、灭菌记录管理、灭菌机数据参数管理等。</w:t>
      </w:r>
    </w:p>
    <w:p w14:paraId="139757A8">
      <w:pPr>
        <w:ind w:firstLine="480"/>
        <w:rPr>
          <w:rFonts w:hint="eastAsia" w:ascii="仿宋" w:hAnsi="仿宋" w:eastAsia="仿宋" w:cs="仿宋"/>
          <w:sz w:val="28"/>
          <w:szCs w:val="28"/>
        </w:rPr>
      </w:pPr>
      <w:r>
        <w:rPr>
          <w:rFonts w:hint="eastAsia" w:ascii="仿宋" w:hAnsi="仿宋" w:eastAsia="仿宋" w:cs="仿宋"/>
          <w:sz w:val="28"/>
          <w:szCs w:val="28"/>
        </w:rPr>
        <w:t>(2)供应室生产管理</w:t>
      </w:r>
    </w:p>
    <w:p w14:paraId="384ED98B">
      <w:pPr>
        <w:ind w:firstLine="480"/>
        <w:rPr>
          <w:rFonts w:hint="eastAsia" w:ascii="仿宋" w:hAnsi="仿宋" w:eastAsia="仿宋" w:cs="仿宋"/>
          <w:sz w:val="28"/>
          <w:szCs w:val="28"/>
        </w:rPr>
      </w:pPr>
      <w:r>
        <w:rPr>
          <w:rFonts w:hint="eastAsia" w:ascii="仿宋" w:hAnsi="仿宋" w:eastAsia="仿宋" w:cs="仿宋"/>
          <w:sz w:val="28"/>
          <w:szCs w:val="28"/>
        </w:rPr>
        <w:t>回收管理。支持有条码、无条码等情况的回收、交接，支持过期包回收、灭菌不合格物品的召回，支持部门灭菌包、器械的损耗登记。</w:t>
      </w:r>
    </w:p>
    <w:p w14:paraId="62DD112F">
      <w:pPr>
        <w:ind w:firstLine="480"/>
        <w:rPr>
          <w:rFonts w:hint="eastAsia" w:ascii="仿宋" w:hAnsi="仿宋" w:eastAsia="仿宋" w:cs="仿宋"/>
          <w:sz w:val="28"/>
          <w:szCs w:val="28"/>
        </w:rPr>
      </w:pPr>
      <w:r>
        <w:rPr>
          <w:rFonts w:hint="eastAsia" w:ascii="仿宋" w:hAnsi="仿宋" w:eastAsia="仿宋" w:cs="仿宋"/>
          <w:sz w:val="28"/>
          <w:szCs w:val="28"/>
        </w:rPr>
        <w:t>清洗管理。支持通过回收篮筐批量进行清洗登记，支持清洗结果登记、清洗质检登记、支持拍照存档。</w:t>
      </w:r>
    </w:p>
    <w:p w14:paraId="20D3C6E0">
      <w:pPr>
        <w:ind w:firstLine="480"/>
        <w:rPr>
          <w:rFonts w:hint="eastAsia" w:ascii="仿宋" w:hAnsi="仿宋" w:eastAsia="仿宋" w:cs="仿宋"/>
          <w:sz w:val="28"/>
          <w:szCs w:val="28"/>
        </w:rPr>
      </w:pPr>
      <w:r>
        <w:rPr>
          <w:rFonts w:hint="eastAsia" w:ascii="仿宋" w:hAnsi="仿宋" w:eastAsia="仿宋" w:cs="仿宋"/>
          <w:sz w:val="28"/>
          <w:szCs w:val="28"/>
        </w:rPr>
        <w:t>打印管理：根据清洗结果打印条码，支持多种格式模板,支持多台打印机分别打印不同规格条码。</w:t>
      </w:r>
    </w:p>
    <w:p w14:paraId="181A3F75">
      <w:pPr>
        <w:ind w:firstLine="480"/>
        <w:rPr>
          <w:rFonts w:hint="eastAsia" w:ascii="仿宋" w:hAnsi="仿宋" w:eastAsia="仿宋" w:cs="仿宋"/>
          <w:sz w:val="28"/>
          <w:szCs w:val="28"/>
        </w:rPr>
      </w:pPr>
      <w:r>
        <w:rPr>
          <w:rFonts w:hint="eastAsia" w:ascii="仿宋" w:hAnsi="仿宋" w:eastAsia="仿宋" w:cs="仿宋"/>
          <w:sz w:val="28"/>
          <w:szCs w:val="28"/>
        </w:rPr>
        <w:t>配包管理：支持对灭菌包打包及复核相关信息的记录，可通过图文方式展示灭菌包及 其内容物的信息。</w:t>
      </w:r>
    </w:p>
    <w:p w14:paraId="132B8FB0">
      <w:pPr>
        <w:ind w:firstLine="480"/>
        <w:rPr>
          <w:rFonts w:hint="eastAsia" w:ascii="仿宋" w:hAnsi="仿宋" w:eastAsia="仿宋" w:cs="仿宋"/>
          <w:sz w:val="28"/>
          <w:szCs w:val="28"/>
        </w:rPr>
      </w:pPr>
      <w:r>
        <w:rPr>
          <w:rFonts w:hint="eastAsia" w:ascii="仿宋" w:hAnsi="仿宋" w:eastAsia="仿宋" w:cs="仿宋"/>
          <w:sz w:val="28"/>
          <w:szCs w:val="28"/>
        </w:rPr>
        <w:t>灭菌管理：记录B-D检测结果，支持按包或按篮筐批量灭菌登记，支持灭菌物理、化学、生物监测结果的登记。</w:t>
      </w:r>
    </w:p>
    <w:p w14:paraId="4602E2E1">
      <w:pPr>
        <w:ind w:firstLine="480"/>
        <w:rPr>
          <w:rFonts w:hint="eastAsia" w:ascii="仿宋" w:hAnsi="仿宋" w:eastAsia="仿宋" w:cs="仿宋"/>
          <w:sz w:val="28"/>
          <w:szCs w:val="28"/>
        </w:rPr>
      </w:pPr>
      <w:r>
        <w:rPr>
          <w:rFonts w:hint="eastAsia" w:ascii="仿宋" w:hAnsi="仿宋" w:eastAsia="仿宋" w:cs="仿宋"/>
          <w:sz w:val="28"/>
          <w:szCs w:val="28"/>
        </w:rPr>
        <w:t>存储管理：支持对灭菌物品的上架存储管理,支持批量上架，支持每天库存盘点校对。</w:t>
      </w:r>
    </w:p>
    <w:p w14:paraId="70A265CB">
      <w:pPr>
        <w:ind w:firstLine="480"/>
        <w:rPr>
          <w:rFonts w:hint="eastAsia" w:ascii="仿宋" w:hAnsi="仿宋" w:eastAsia="仿宋" w:cs="仿宋"/>
          <w:sz w:val="28"/>
          <w:szCs w:val="28"/>
        </w:rPr>
      </w:pPr>
      <w:r>
        <w:rPr>
          <w:rFonts w:hint="eastAsia" w:ascii="仿宋" w:hAnsi="仿宋" w:eastAsia="仿宋" w:cs="仿宋"/>
          <w:sz w:val="28"/>
          <w:szCs w:val="28"/>
        </w:rPr>
        <w:t>报废管理：支持对无法使用的消毒包做报废处理，并更新库存情况。</w:t>
      </w:r>
    </w:p>
    <w:p w14:paraId="1C489463">
      <w:pPr>
        <w:ind w:firstLine="480"/>
        <w:rPr>
          <w:rFonts w:hint="eastAsia" w:ascii="仿宋" w:hAnsi="仿宋" w:eastAsia="仿宋" w:cs="仿宋"/>
          <w:sz w:val="28"/>
          <w:szCs w:val="28"/>
        </w:rPr>
      </w:pPr>
      <w:r>
        <w:rPr>
          <w:rFonts w:hint="eastAsia" w:ascii="仿宋" w:hAnsi="仿宋" w:eastAsia="仿宋" w:cs="仿宋"/>
          <w:sz w:val="28"/>
          <w:szCs w:val="28"/>
        </w:rPr>
        <w:t>发放管理：根据按部门申领情况发放消毒包，支持按部门的批量发放,支持供应室代替部门申领和发放,支持借包的紧急发放。</w:t>
      </w:r>
    </w:p>
    <w:p w14:paraId="7FDB45CC">
      <w:pPr>
        <w:ind w:firstLine="480"/>
        <w:rPr>
          <w:rFonts w:hint="eastAsia" w:ascii="仿宋" w:hAnsi="仿宋" w:eastAsia="仿宋" w:cs="仿宋"/>
          <w:sz w:val="28"/>
          <w:szCs w:val="28"/>
        </w:rPr>
      </w:pPr>
      <w:r>
        <w:rPr>
          <w:rFonts w:hint="eastAsia" w:ascii="仿宋" w:hAnsi="仿宋" w:eastAsia="仿宋" w:cs="仿宋"/>
          <w:sz w:val="28"/>
          <w:szCs w:val="28"/>
        </w:rPr>
        <w:t>使用管理：支持灭菌包患者使用登记和部门消耗登记。</w:t>
      </w:r>
    </w:p>
    <w:p w14:paraId="3641144D">
      <w:pPr>
        <w:ind w:firstLine="480"/>
        <w:rPr>
          <w:rFonts w:hint="eastAsia" w:ascii="仿宋" w:hAnsi="仿宋" w:eastAsia="仿宋" w:cs="仿宋"/>
          <w:sz w:val="28"/>
          <w:szCs w:val="28"/>
        </w:rPr>
      </w:pPr>
      <w:r>
        <w:rPr>
          <w:rFonts w:hint="eastAsia" w:ascii="仿宋" w:hAnsi="仿宋" w:eastAsia="仿宋" w:cs="仿宋"/>
          <w:sz w:val="28"/>
          <w:szCs w:val="28"/>
        </w:rPr>
        <w:t>(3)消毒包追溯管理</w:t>
      </w:r>
    </w:p>
    <w:p w14:paraId="21CB3DC6">
      <w:pPr>
        <w:ind w:firstLine="480"/>
        <w:rPr>
          <w:rFonts w:hint="eastAsia" w:ascii="仿宋" w:hAnsi="仿宋" w:eastAsia="仿宋" w:cs="仿宋"/>
          <w:sz w:val="28"/>
          <w:szCs w:val="28"/>
        </w:rPr>
      </w:pPr>
      <w:r>
        <w:rPr>
          <w:rFonts w:hint="eastAsia" w:ascii="仿宋" w:hAnsi="仿宋" w:eastAsia="仿宋" w:cs="仿宋"/>
          <w:sz w:val="28"/>
          <w:szCs w:val="28"/>
        </w:rPr>
        <w:t>对灭菌包生产过程中进行组合条件查询，追溯消毒包整个生命周期流转过程。提供对灭菌包的过期预警和灭菌不合格提醒功能,对灭菌监测不合格的消毒包提醒召回,支持对已 发放包的追踪。</w:t>
      </w:r>
    </w:p>
    <w:p w14:paraId="733265F8">
      <w:pPr>
        <w:ind w:firstLine="480"/>
        <w:rPr>
          <w:rFonts w:hint="eastAsia" w:ascii="仿宋" w:hAnsi="仿宋" w:eastAsia="仿宋" w:cs="仿宋"/>
          <w:sz w:val="28"/>
          <w:szCs w:val="28"/>
        </w:rPr>
      </w:pPr>
      <w:r>
        <w:rPr>
          <w:rFonts w:hint="eastAsia" w:ascii="仿宋" w:hAnsi="仿宋" w:eastAsia="仿宋" w:cs="仿宋"/>
          <w:sz w:val="28"/>
          <w:szCs w:val="28"/>
        </w:rPr>
        <w:t>(4)统计分析</w:t>
      </w:r>
    </w:p>
    <w:p w14:paraId="55A0A832">
      <w:pPr>
        <w:ind w:firstLine="480"/>
        <w:rPr>
          <w:rFonts w:hint="eastAsia" w:ascii="仿宋" w:hAnsi="仿宋" w:eastAsia="仿宋" w:cs="仿宋"/>
          <w:sz w:val="28"/>
          <w:szCs w:val="28"/>
        </w:rPr>
      </w:pPr>
      <w:r>
        <w:rPr>
          <w:rFonts w:hint="eastAsia" w:ascii="仿宋" w:hAnsi="仿宋" w:eastAsia="仿宋" w:cs="仿宋"/>
          <w:sz w:val="28"/>
          <w:szCs w:val="28"/>
        </w:rPr>
        <w:t>支持对各部门当前在库包的库存量的查询，支持根据条码显示包状态和内容物以及包生产状态。支持对工作人员各岗位工作量的统计，支持对各部门灭菌包成本核算，支持对消毒包内容物丢失、缺损等情况的统计。</w:t>
      </w:r>
    </w:p>
    <w:p w14:paraId="12F20B3E">
      <w:pPr>
        <w:pStyle w:val="5"/>
        <w:tabs>
          <w:tab w:val="left" w:pos="0"/>
          <w:tab w:val="left" w:pos="426"/>
        </w:tabs>
        <w:ind w:firstLine="0"/>
        <w:rPr>
          <w:rFonts w:hint="eastAsia" w:ascii="仿宋" w:hAnsi="仿宋" w:eastAsia="仿宋" w:cs="仿宋"/>
          <w:sz w:val="28"/>
          <w:szCs w:val="28"/>
        </w:rPr>
      </w:pPr>
      <w:bookmarkStart w:id="329" w:name="_Toc7721"/>
      <w:bookmarkStart w:id="330" w:name="_Toc1580158034"/>
      <w:r>
        <w:rPr>
          <w:rFonts w:hint="eastAsia" w:ascii="仿宋" w:hAnsi="仿宋" w:eastAsia="仿宋" w:cs="仿宋"/>
          <w:sz w:val="28"/>
          <w:szCs w:val="28"/>
        </w:rPr>
        <w:t>影像平台</w:t>
      </w:r>
    </w:p>
    <w:p w14:paraId="46A673E5">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医学影像数据采集服务平台</w:t>
      </w:r>
    </w:p>
    <w:p w14:paraId="03E76D67">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EMPI服务</w:t>
      </w:r>
    </w:p>
    <w:p w14:paraId="6FF91C12">
      <w:pPr>
        <w:numPr>
          <w:ilvl w:val="0"/>
          <w:numId w:val="48"/>
        </w:numPr>
        <w:ind w:firstLineChars="0"/>
        <w:rPr>
          <w:rFonts w:hint="eastAsia" w:ascii="仿宋" w:hAnsi="仿宋" w:eastAsia="仿宋" w:cs="仿宋"/>
          <w:sz w:val="28"/>
          <w:szCs w:val="28"/>
        </w:rPr>
      </w:pPr>
      <w:r>
        <w:rPr>
          <w:rFonts w:hint="eastAsia" w:ascii="仿宋" w:hAnsi="仿宋" w:eastAsia="仿宋" w:cs="仿宋"/>
          <w:sz w:val="28"/>
          <w:szCs w:val="28"/>
        </w:rPr>
        <w:t>支持通过配置好的患者匹配规则，从逻辑上合并同一患者的多条记录信息，同时生成患者主索引。</w:t>
      </w:r>
    </w:p>
    <w:p w14:paraId="7BF59E55">
      <w:pPr>
        <w:numPr>
          <w:ilvl w:val="0"/>
          <w:numId w:val="48"/>
        </w:numPr>
        <w:ind w:firstLineChars="0"/>
        <w:rPr>
          <w:rFonts w:hint="eastAsia" w:ascii="仿宋" w:hAnsi="仿宋" w:eastAsia="仿宋" w:cs="仿宋"/>
          <w:sz w:val="28"/>
          <w:szCs w:val="28"/>
        </w:rPr>
      </w:pPr>
      <w:r>
        <w:rPr>
          <w:rFonts w:hint="eastAsia" w:ascii="仿宋" w:hAnsi="仿宋" w:eastAsia="仿宋" w:cs="仿宋"/>
          <w:sz w:val="28"/>
          <w:szCs w:val="28"/>
        </w:rPr>
        <w:t>支持设置匹配规则，包括患者身份信息、患者个人信息、门诊号/住院号等患者信息与检查信息生成匹配规则，同时还可以根据各场景不同情况，设置匹配规则优先级。</w:t>
      </w:r>
    </w:p>
    <w:p w14:paraId="5968CF47">
      <w:pPr>
        <w:numPr>
          <w:ilvl w:val="0"/>
          <w:numId w:val="48"/>
        </w:numPr>
        <w:ind w:firstLineChars="0"/>
        <w:rPr>
          <w:rFonts w:hint="eastAsia" w:ascii="仿宋" w:hAnsi="仿宋" w:eastAsia="仿宋" w:cs="仿宋"/>
          <w:sz w:val="28"/>
          <w:szCs w:val="28"/>
        </w:rPr>
      </w:pPr>
      <w:r>
        <w:rPr>
          <w:rFonts w:hint="eastAsia" w:ascii="仿宋" w:hAnsi="仿宋" w:eastAsia="仿宋" w:cs="仿宋"/>
          <w:sz w:val="28"/>
          <w:szCs w:val="28"/>
        </w:rPr>
        <w:t>支持根据患者院内统一主索引生成匹配规则，实现使用院内患者主索引。</w:t>
      </w:r>
    </w:p>
    <w:p w14:paraId="271BC30D">
      <w:pPr>
        <w:numPr>
          <w:ilvl w:val="0"/>
          <w:numId w:val="48"/>
        </w:numPr>
        <w:ind w:firstLineChars="0"/>
        <w:rPr>
          <w:rFonts w:hint="eastAsia" w:ascii="仿宋" w:hAnsi="仿宋" w:eastAsia="仿宋" w:cs="仿宋"/>
          <w:sz w:val="28"/>
          <w:szCs w:val="28"/>
        </w:rPr>
      </w:pPr>
      <w:r>
        <w:rPr>
          <w:rFonts w:hint="eastAsia" w:ascii="仿宋" w:hAnsi="仿宋" w:eastAsia="仿宋" w:cs="仿宋"/>
          <w:sz w:val="28"/>
          <w:szCs w:val="28"/>
        </w:rPr>
        <w:t>支持接受来自不同系统的患者登记信息注册。</w:t>
      </w:r>
    </w:p>
    <w:p w14:paraId="19AD2F74">
      <w:pPr>
        <w:numPr>
          <w:ilvl w:val="0"/>
          <w:numId w:val="48"/>
        </w:numPr>
        <w:ind w:firstLineChars="0"/>
        <w:rPr>
          <w:rFonts w:hint="eastAsia" w:ascii="仿宋" w:hAnsi="仿宋" w:eastAsia="仿宋" w:cs="仿宋"/>
          <w:sz w:val="28"/>
          <w:szCs w:val="28"/>
        </w:rPr>
      </w:pPr>
      <w:r>
        <w:rPr>
          <w:rFonts w:hint="eastAsia" w:ascii="仿宋" w:hAnsi="仿宋" w:eastAsia="仿宋" w:cs="仿宋"/>
          <w:sz w:val="28"/>
          <w:szCs w:val="28"/>
        </w:rPr>
        <w:t>支持接受来自不同系统中的历史患者登记信息注册。</w:t>
      </w:r>
    </w:p>
    <w:p w14:paraId="79A09995">
      <w:pPr>
        <w:numPr>
          <w:ilvl w:val="0"/>
          <w:numId w:val="48"/>
        </w:numPr>
        <w:ind w:firstLineChars="0"/>
        <w:rPr>
          <w:rFonts w:hint="eastAsia" w:ascii="仿宋" w:hAnsi="仿宋" w:eastAsia="仿宋" w:cs="仿宋"/>
          <w:sz w:val="28"/>
          <w:szCs w:val="28"/>
        </w:rPr>
      </w:pPr>
      <w:r>
        <w:rPr>
          <w:rFonts w:hint="eastAsia" w:ascii="仿宋" w:hAnsi="仿宋" w:eastAsia="仿宋" w:cs="仿宋"/>
          <w:sz w:val="28"/>
          <w:szCs w:val="28"/>
        </w:rPr>
        <w:t>支持根据匹配规则自动合并（逻辑合并）多条患者记录。</w:t>
      </w:r>
    </w:p>
    <w:p w14:paraId="2C13CD09">
      <w:pPr>
        <w:numPr>
          <w:ilvl w:val="0"/>
          <w:numId w:val="48"/>
        </w:numPr>
        <w:ind w:firstLineChars="0"/>
        <w:rPr>
          <w:rFonts w:hint="eastAsia" w:ascii="仿宋" w:hAnsi="仿宋" w:eastAsia="仿宋" w:cs="仿宋"/>
          <w:sz w:val="28"/>
          <w:szCs w:val="28"/>
        </w:rPr>
      </w:pPr>
      <w:r>
        <w:rPr>
          <w:rFonts w:hint="eastAsia" w:ascii="仿宋" w:hAnsi="仿宋" w:eastAsia="仿宋" w:cs="仿宋"/>
          <w:sz w:val="28"/>
          <w:szCs w:val="28"/>
        </w:rPr>
        <w:t>支持通过手动合并或者拆分已匹配完成的患者信息。</w:t>
      </w:r>
    </w:p>
    <w:p w14:paraId="59DC7C08">
      <w:pPr>
        <w:numPr>
          <w:ilvl w:val="0"/>
          <w:numId w:val="48"/>
        </w:numPr>
        <w:ind w:firstLineChars="0"/>
        <w:rPr>
          <w:rFonts w:hint="eastAsia" w:ascii="仿宋" w:hAnsi="仿宋" w:eastAsia="仿宋" w:cs="仿宋"/>
          <w:sz w:val="28"/>
          <w:szCs w:val="28"/>
        </w:rPr>
      </w:pPr>
      <w:r>
        <w:rPr>
          <w:rFonts w:hint="eastAsia" w:ascii="仿宋" w:hAnsi="仿宋" w:eastAsia="仿宋" w:cs="仿宋"/>
          <w:sz w:val="28"/>
          <w:szCs w:val="28"/>
        </w:rPr>
        <w:t>支持手动设置VIP患者，实现VIP患者与检查信息通过权限控制才能访问。</w:t>
      </w:r>
    </w:p>
    <w:p w14:paraId="1397B7EB">
      <w:pPr>
        <w:numPr>
          <w:ilvl w:val="0"/>
          <w:numId w:val="48"/>
        </w:numPr>
        <w:ind w:firstLineChars="0"/>
        <w:rPr>
          <w:rFonts w:hint="eastAsia" w:ascii="仿宋" w:hAnsi="仿宋" w:eastAsia="仿宋" w:cs="仿宋"/>
          <w:sz w:val="28"/>
          <w:szCs w:val="28"/>
        </w:rPr>
      </w:pPr>
      <w:r>
        <w:rPr>
          <w:rFonts w:hint="eastAsia" w:ascii="仿宋" w:hAnsi="仿宋" w:eastAsia="仿宋" w:cs="仿宋"/>
          <w:sz w:val="28"/>
          <w:szCs w:val="28"/>
        </w:rPr>
        <w:t>支持对外提供标准的HL7消息访问。</w:t>
      </w:r>
    </w:p>
    <w:p w14:paraId="6D798A54">
      <w:pPr>
        <w:numPr>
          <w:ilvl w:val="0"/>
          <w:numId w:val="48"/>
        </w:numPr>
        <w:ind w:firstLineChars="0"/>
        <w:rPr>
          <w:rFonts w:hint="eastAsia" w:ascii="仿宋" w:hAnsi="仿宋" w:eastAsia="仿宋" w:cs="仿宋"/>
          <w:sz w:val="28"/>
          <w:szCs w:val="28"/>
        </w:rPr>
      </w:pPr>
      <w:r>
        <w:rPr>
          <w:rFonts w:hint="eastAsia" w:ascii="仿宋" w:hAnsi="仿宋" w:eastAsia="仿宋" w:cs="仿宋"/>
          <w:sz w:val="28"/>
          <w:szCs w:val="28"/>
        </w:rPr>
        <w:t>支持根据主索引获取患者的相对准确完整的信息。</w:t>
      </w:r>
    </w:p>
    <w:p w14:paraId="39B63733">
      <w:pPr>
        <w:numPr>
          <w:ilvl w:val="0"/>
          <w:numId w:val="48"/>
        </w:numPr>
        <w:ind w:firstLineChars="0"/>
        <w:rPr>
          <w:rFonts w:hint="eastAsia" w:ascii="仿宋" w:hAnsi="仿宋" w:eastAsia="仿宋" w:cs="仿宋"/>
          <w:sz w:val="28"/>
          <w:szCs w:val="28"/>
        </w:rPr>
      </w:pPr>
      <w:r>
        <w:rPr>
          <w:rFonts w:hint="eastAsia" w:ascii="仿宋" w:hAnsi="仿宋" w:eastAsia="仿宋" w:cs="仿宋"/>
          <w:sz w:val="28"/>
          <w:szCs w:val="28"/>
        </w:rPr>
        <w:t>系统对外提供的服务提供基本的安全控制机制。</w:t>
      </w:r>
    </w:p>
    <w:p w14:paraId="6C18E24A">
      <w:pPr>
        <w:numPr>
          <w:ilvl w:val="0"/>
          <w:numId w:val="48"/>
        </w:numPr>
        <w:ind w:firstLineChars="0"/>
        <w:rPr>
          <w:rFonts w:hint="eastAsia" w:ascii="仿宋" w:hAnsi="仿宋" w:eastAsia="仿宋" w:cs="仿宋"/>
          <w:sz w:val="28"/>
          <w:szCs w:val="28"/>
        </w:rPr>
      </w:pPr>
      <w:r>
        <w:rPr>
          <w:rFonts w:hint="eastAsia" w:ascii="仿宋" w:hAnsi="仿宋" w:eastAsia="仿宋" w:cs="仿宋"/>
          <w:sz w:val="28"/>
          <w:szCs w:val="28"/>
        </w:rPr>
        <w:t>系统对外提供负载均衡能力，支持多系统多线程进行海量数据注册。</w:t>
      </w:r>
    </w:p>
    <w:p w14:paraId="0BA65FF6">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lang w:eastAsia="zh-CN"/>
        </w:rPr>
        <w:t xml:space="preserve"> </w:t>
      </w:r>
      <w:r>
        <w:rPr>
          <w:rFonts w:hint="eastAsia" w:ascii="仿宋" w:hAnsi="仿宋" w:eastAsia="仿宋" w:cs="仿宋"/>
          <w:sz w:val="28"/>
          <w:szCs w:val="28"/>
        </w:rPr>
        <w:t>XDS数据采集服务</w:t>
      </w:r>
    </w:p>
    <w:p w14:paraId="38EB751C">
      <w:pPr>
        <w:numPr>
          <w:ilvl w:val="0"/>
          <w:numId w:val="49"/>
        </w:numPr>
        <w:ind w:firstLine="480"/>
        <w:rPr>
          <w:rFonts w:hint="eastAsia" w:ascii="仿宋" w:hAnsi="仿宋" w:eastAsia="仿宋" w:cs="仿宋"/>
          <w:sz w:val="28"/>
          <w:szCs w:val="28"/>
        </w:rPr>
      </w:pPr>
      <w:r>
        <w:rPr>
          <w:rFonts w:hint="eastAsia" w:ascii="仿宋" w:hAnsi="仿宋" w:eastAsia="仿宋" w:cs="仿宋"/>
          <w:sz w:val="28"/>
          <w:szCs w:val="28"/>
        </w:rPr>
        <w:t>XDS影像采集服务支持采集符合DICOM3.0标准的DICOM文件、PDF报告文件、符合CDA R2标准的CDA文件。</w:t>
      </w:r>
    </w:p>
    <w:p w14:paraId="55846DD5">
      <w:pPr>
        <w:numPr>
          <w:ilvl w:val="0"/>
          <w:numId w:val="49"/>
        </w:numPr>
        <w:ind w:firstLine="480"/>
        <w:rPr>
          <w:rFonts w:hint="eastAsia" w:ascii="仿宋" w:hAnsi="仿宋" w:eastAsia="仿宋" w:cs="仿宋"/>
          <w:sz w:val="28"/>
          <w:szCs w:val="28"/>
        </w:rPr>
      </w:pPr>
      <w:r>
        <w:rPr>
          <w:rFonts w:hint="eastAsia" w:ascii="仿宋" w:hAnsi="仿宋" w:eastAsia="仿宋" w:cs="仿宋"/>
          <w:sz w:val="28"/>
          <w:szCs w:val="28"/>
        </w:rPr>
        <w:t>各系统所生成的申请单及影像学报告均需要采用CDA R2的形式进行注册。</w:t>
      </w:r>
    </w:p>
    <w:p w14:paraId="3B88AEE4">
      <w:pPr>
        <w:numPr>
          <w:ilvl w:val="0"/>
          <w:numId w:val="49"/>
        </w:numPr>
        <w:ind w:firstLine="480"/>
        <w:rPr>
          <w:rFonts w:hint="eastAsia" w:ascii="仿宋" w:hAnsi="仿宋" w:eastAsia="仿宋" w:cs="仿宋"/>
          <w:sz w:val="28"/>
          <w:szCs w:val="28"/>
        </w:rPr>
      </w:pPr>
      <w:r>
        <w:rPr>
          <w:rFonts w:hint="eastAsia" w:ascii="仿宋" w:hAnsi="仿宋" w:eastAsia="仿宋" w:cs="仿宋"/>
          <w:sz w:val="28"/>
          <w:szCs w:val="28"/>
        </w:rPr>
        <w:t>采用DICOM3.0的规范实现数字化影像的信息输入、输出以及交互。</w:t>
      </w:r>
    </w:p>
    <w:p w14:paraId="2340F4F2">
      <w:pPr>
        <w:numPr>
          <w:ilvl w:val="0"/>
          <w:numId w:val="49"/>
        </w:numPr>
        <w:ind w:firstLine="480"/>
        <w:rPr>
          <w:rFonts w:hint="eastAsia" w:ascii="仿宋" w:hAnsi="仿宋" w:eastAsia="仿宋" w:cs="仿宋"/>
          <w:sz w:val="28"/>
          <w:szCs w:val="28"/>
        </w:rPr>
      </w:pPr>
      <w:r>
        <w:rPr>
          <w:rFonts w:hint="eastAsia" w:ascii="仿宋" w:hAnsi="仿宋" w:eastAsia="仿宋" w:cs="仿宋"/>
          <w:sz w:val="28"/>
          <w:szCs w:val="28"/>
        </w:rPr>
        <w:t>支持采集的DICOM影像数据与患者信息匹配、整合。</w:t>
      </w:r>
    </w:p>
    <w:p w14:paraId="6C427144">
      <w:pPr>
        <w:numPr>
          <w:ilvl w:val="0"/>
          <w:numId w:val="49"/>
        </w:numPr>
        <w:ind w:firstLine="480"/>
        <w:rPr>
          <w:rFonts w:hint="eastAsia" w:ascii="仿宋" w:hAnsi="仿宋" w:eastAsia="仿宋" w:cs="仿宋"/>
          <w:sz w:val="28"/>
          <w:szCs w:val="28"/>
        </w:rPr>
      </w:pPr>
      <w:r>
        <w:rPr>
          <w:rFonts w:hint="eastAsia" w:ascii="仿宋" w:hAnsi="仿宋" w:eastAsia="仿宋" w:cs="仿宋"/>
          <w:sz w:val="28"/>
          <w:szCs w:val="28"/>
        </w:rPr>
        <w:t>收集、管理医院PACS提交的元数据信息，记录患者检查的影像、报告等数据在数据仓库中存储的位置或唯一ID，以便日后检索。</w:t>
      </w:r>
    </w:p>
    <w:p w14:paraId="22FF40D2">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主动采集服务</w:t>
      </w:r>
    </w:p>
    <w:p w14:paraId="2578F2E0">
      <w:pPr>
        <w:numPr>
          <w:ilvl w:val="0"/>
          <w:numId w:val="50"/>
        </w:numPr>
        <w:ind w:firstLine="480"/>
        <w:rPr>
          <w:rFonts w:hint="eastAsia" w:ascii="仿宋" w:hAnsi="仿宋" w:eastAsia="仿宋" w:cs="仿宋"/>
          <w:sz w:val="28"/>
          <w:szCs w:val="28"/>
        </w:rPr>
      </w:pPr>
      <w:r>
        <w:rPr>
          <w:rFonts w:hint="eastAsia" w:ascii="仿宋" w:hAnsi="仿宋" w:eastAsia="仿宋" w:cs="仿宋"/>
          <w:sz w:val="28"/>
          <w:szCs w:val="28"/>
        </w:rPr>
        <w:t>提供通过ETL、QR、数据采集网关服务等服务，通过调用视图收集、清洗、整合医院内患者检查的影像、报告等数据到数据中心与数据仓库中。</w:t>
      </w:r>
    </w:p>
    <w:p w14:paraId="1B3BDE67">
      <w:pPr>
        <w:numPr>
          <w:ilvl w:val="0"/>
          <w:numId w:val="50"/>
        </w:numPr>
        <w:ind w:firstLine="480"/>
        <w:rPr>
          <w:rFonts w:hint="eastAsia" w:ascii="仿宋" w:hAnsi="仿宋" w:eastAsia="仿宋" w:cs="仿宋"/>
          <w:sz w:val="28"/>
          <w:szCs w:val="28"/>
        </w:rPr>
      </w:pPr>
      <w:r>
        <w:rPr>
          <w:rFonts w:hint="eastAsia" w:ascii="仿宋" w:hAnsi="仿宋" w:eastAsia="仿宋" w:cs="仿宋"/>
          <w:sz w:val="28"/>
          <w:szCs w:val="28"/>
        </w:rPr>
        <w:t>所有采集的影像文件满足DICOM标准、患者信息满足HL7协议、文本数据采集满足CDA标准。</w:t>
      </w:r>
    </w:p>
    <w:p w14:paraId="2C4F9CC1">
      <w:pPr>
        <w:numPr>
          <w:ilvl w:val="0"/>
          <w:numId w:val="50"/>
        </w:numPr>
        <w:ind w:firstLine="480"/>
        <w:rPr>
          <w:rFonts w:hint="eastAsia" w:ascii="仿宋" w:hAnsi="仿宋" w:eastAsia="仿宋" w:cs="仿宋"/>
          <w:sz w:val="28"/>
          <w:szCs w:val="28"/>
        </w:rPr>
      </w:pPr>
      <w:r>
        <w:rPr>
          <w:rFonts w:hint="eastAsia" w:ascii="仿宋" w:hAnsi="仿宋" w:eastAsia="仿宋" w:cs="仿宋"/>
          <w:sz w:val="28"/>
          <w:szCs w:val="28"/>
        </w:rPr>
        <w:t>ETL工具支持针对历史数据、日常数据的快速采集，实现数据自动化采集功能。</w:t>
      </w:r>
    </w:p>
    <w:p w14:paraId="051AB2F7">
      <w:pPr>
        <w:numPr>
          <w:ilvl w:val="0"/>
          <w:numId w:val="50"/>
        </w:numPr>
        <w:ind w:firstLine="480"/>
        <w:rPr>
          <w:rFonts w:hint="eastAsia" w:ascii="仿宋" w:hAnsi="仿宋" w:eastAsia="仿宋" w:cs="仿宋"/>
          <w:sz w:val="28"/>
          <w:szCs w:val="28"/>
        </w:rPr>
      </w:pPr>
      <w:r>
        <w:rPr>
          <w:rFonts w:hint="eastAsia" w:ascii="仿宋" w:hAnsi="仿宋" w:eastAsia="仿宋" w:cs="仿宋"/>
          <w:sz w:val="28"/>
          <w:szCs w:val="28"/>
        </w:rPr>
        <w:t>影像支持QR服务的C-GET，C-MOVE，C-FIND等多种处理模式，支持一系列的影像资料归档。</w:t>
      </w:r>
    </w:p>
    <w:p w14:paraId="10F646F5">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医学影像数据中心</w:t>
      </w:r>
    </w:p>
    <w:p w14:paraId="16FFEEB8">
      <w:pPr>
        <w:pStyle w:val="8"/>
        <w:tabs>
          <w:tab w:val="left" w:pos="0"/>
          <w:tab w:val="left" w:pos="1152"/>
        </w:tabs>
        <w:ind w:firstLine="0"/>
        <w:rPr>
          <w:rFonts w:hint="eastAsia" w:ascii="仿宋" w:hAnsi="仿宋" w:eastAsia="仿宋" w:cs="仿宋"/>
          <w:sz w:val="28"/>
          <w:szCs w:val="28"/>
          <w:lang w:eastAsia="zh-CN"/>
        </w:rPr>
      </w:pPr>
      <w:r>
        <w:rPr>
          <w:rFonts w:hint="eastAsia" w:ascii="仿宋" w:hAnsi="仿宋" w:eastAsia="仿宋" w:cs="仿宋"/>
          <w:sz w:val="28"/>
          <w:szCs w:val="28"/>
          <w:lang w:eastAsia="zh-CN"/>
        </w:rPr>
        <w:t>影像数据生命周期管理服务</w:t>
      </w:r>
    </w:p>
    <w:p w14:paraId="0733EE56">
      <w:pPr>
        <w:numPr>
          <w:ilvl w:val="0"/>
          <w:numId w:val="51"/>
        </w:numPr>
        <w:ind w:firstLine="480"/>
        <w:rPr>
          <w:rFonts w:hint="eastAsia" w:ascii="仿宋" w:hAnsi="仿宋" w:eastAsia="仿宋" w:cs="仿宋"/>
          <w:sz w:val="28"/>
          <w:szCs w:val="28"/>
        </w:rPr>
      </w:pPr>
      <w:r>
        <w:rPr>
          <w:rFonts w:hint="eastAsia" w:ascii="仿宋" w:hAnsi="仿宋" w:eastAsia="仿宋" w:cs="仿宋"/>
          <w:sz w:val="28"/>
          <w:szCs w:val="28"/>
        </w:rPr>
        <w:t>支持对所有图像和报告实体等影像检查数据实现归档、同步。</w:t>
      </w:r>
    </w:p>
    <w:p w14:paraId="66C78DF5">
      <w:pPr>
        <w:numPr>
          <w:ilvl w:val="0"/>
          <w:numId w:val="51"/>
        </w:numPr>
        <w:ind w:firstLine="480"/>
        <w:rPr>
          <w:rFonts w:hint="eastAsia" w:ascii="仿宋" w:hAnsi="仿宋" w:eastAsia="仿宋" w:cs="仿宋"/>
          <w:sz w:val="28"/>
          <w:szCs w:val="28"/>
        </w:rPr>
      </w:pPr>
      <w:r>
        <w:rPr>
          <w:rFonts w:hint="eastAsia" w:ascii="仿宋" w:hAnsi="仿宋" w:eastAsia="仿宋" w:cs="仿宋"/>
          <w:sz w:val="28"/>
          <w:szCs w:val="28"/>
        </w:rPr>
        <w:t>支持所有影像相关资料归档，包括：病人基本信息存储库、病人全局ID存储库、DICOM影像存储库、DICOM SR结构化报告存储库、数据管理存储库。</w:t>
      </w:r>
    </w:p>
    <w:p w14:paraId="2C146A7F">
      <w:pPr>
        <w:numPr>
          <w:ilvl w:val="0"/>
          <w:numId w:val="51"/>
        </w:numPr>
        <w:ind w:firstLine="480"/>
        <w:rPr>
          <w:rFonts w:hint="eastAsia" w:ascii="仿宋" w:hAnsi="仿宋" w:eastAsia="仿宋" w:cs="仿宋"/>
          <w:sz w:val="28"/>
          <w:szCs w:val="28"/>
        </w:rPr>
      </w:pPr>
      <w:r>
        <w:rPr>
          <w:rFonts w:hint="eastAsia" w:ascii="仿宋" w:hAnsi="仿宋" w:eastAsia="仿宋" w:cs="仿宋"/>
          <w:sz w:val="28"/>
          <w:szCs w:val="28"/>
        </w:rPr>
        <w:t>支持数据多种存储模式，包括含（集中、分布、混合）。</w:t>
      </w:r>
    </w:p>
    <w:p w14:paraId="3DC32134">
      <w:pPr>
        <w:numPr>
          <w:ilvl w:val="0"/>
          <w:numId w:val="51"/>
        </w:numPr>
        <w:ind w:firstLine="480"/>
        <w:rPr>
          <w:rFonts w:hint="eastAsia" w:ascii="仿宋" w:hAnsi="仿宋" w:eastAsia="仿宋" w:cs="仿宋"/>
          <w:sz w:val="28"/>
          <w:szCs w:val="28"/>
        </w:rPr>
      </w:pPr>
      <w:r>
        <w:rPr>
          <w:rFonts w:hint="eastAsia" w:ascii="仿宋" w:hAnsi="仿宋" w:eastAsia="仿宋" w:cs="仿宋"/>
          <w:sz w:val="28"/>
          <w:szCs w:val="28"/>
        </w:rPr>
        <w:t>为各影像科室的业务系统提供轻量级容灾服务，通过数据共享服务各影像系统可以根据自己实际情况，通过各种条件获取注册的患者、DICOM、报告等数据，实现影像数据容灾能力。</w:t>
      </w:r>
    </w:p>
    <w:p w14:paraId="2DAE428B">
      <w:pPr>
        <w:numPr>
          <w:ilvl w:val="0"/>
          <w:numId w:val="51"/>
        </w:numPr>
        <w:ind w:firstLine="480"/>
        <w:rPr>
          <w:rFonts w:hint="eastAsia" w:ascii="仿宋" w:hAnsi="仿宋" w:eastAsia="仿宋" w:cs="仿宋"/>
          <w:sz w:val="28"/>
          <w:szCs w:val="28"/>
        </w:rPr>
      </w:pPr>
      <w:r>
        <w:rPr>
          <w:rFonts w:hint="eastAsia" w:ascii="仿宋" w:hAnsi="仿宋" w:eastAsia="仿宋" w:cs="仿宋"/>
          <w:sz w:val="28"/>
          <w:szCs w:val="28"/>
        </w:rPr>
        <w:t>同时系统为轻量级容灾提供基于IHE标准的影像数据，如遇突发事件，支持通过医学影像患者360服务进行应急阅览。</w:t>
      </w:r>
    </w:p>
    <w:p w14:paraId="73883D56">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影像数据整合服务</w:t>
      </w:r>
    </w:p>
    <w:p w14:paraId="000611F4">
      <w:pPr>
        <w:numPr>
          <w:ilvl w:val="0"/>
          <w:numId w:val="52"/>
        </w:numPr>
        <w:ind w:firstLine="480"/>
        <w:rPr>
          <w:rFonts w:hint="eastAsia" w:ascii="仿宋" w:hAnsi="仿宋" w:eastAsia="仿宋" w:cs="仿宋"/>
          <w:sz w:val="28"/>
          <w:szCs w:val="28"/>
        </w:rPr>
      </w:pPr>
      <w:r>
        <w:rPr>
          <w:rFonts w:hint="eastAsia" w:ascii="仿宋" w:hAnsi="仿宋" w:eastAsia="仿宋" w:cs="仿宋"/>
          <w:sz w:val="28"/>
          <w:szCs w:val="28"/>
        </w:rPr>
        <w:t>提供统一的用户登录和权限管理，用户只需一次登陆即调阅患者影像检查资料；支持接入建设方自有单点登录。</w:t>
      </w:r>
    </w:p>
    <w:p w14:paraId="1672736F">
      <w:pPr>
        <w:numPr>
          <w:ilvl w:val="0"/>
          <w:numId w:val="52"/>
        </w:numPr>
        <w:ind w:firstLine="480"/>
        <w:rPr>
          <w:rFonts w:hint="eastAsia" w:ascii="仿宋" w:hAnsi="仿宋" w:eastAsia="仿宋" w:cs="仿宋"/>
          <w:sz w:val="28"/>
          <w:szCs w:val="28"/>
        </w:rPr>
      </w:pPr>
      <w:r>
        <w:rPr>
          <w:rFonts w:hint="eastAsia" w:ascii="仿宋" w:hAnsi="仿宋" w:eastAsia="仿宋" w:cs="仿宋"/>
          <w:sz w:val="28"/>
          <w:szCs w:val="28"/>
        </w:rPr>
        <w:t>自动将患者数据与影像数据进行对应、匹配。</w:t>
      </w:r>
    </w:p>
    <w:p w14:paraId="726FC10A">
      <w:pPr>
        <w:numPr>
          <w:ilvl w:val="0"/>
          <w:numId w:val="52"/>
        </w:numPr>
        <w:ind w:firstLine="480"/>
        <w:rPr>
          <w:rFonts w:hint="eastAsia" w:ascii="仿宋" w:hAnsi="仿宋" w:eastAsia="仿宋" w:cs="仿宋"/>
          <w:sz w:val="28"/>
          <w:szCs w:val="28"/>
        </w:rPr>
      </w:pPr>
      <w:r>
        <w:rPr>
          <w:rFonts w:hint="eastAsia" w:ascii="仿宋" w:hAnsi="仿宋" w:eastAsia="仿宋" w:cs="仿宋"/>
          <w:sz w:val="28"/>
          <w:szCs w:val="28"/>
        </w:rPr>
        <w:t>与影像存储归档服务整合，系统将经过EMPI服务与数据采集服务传输过来的数据，通过参数进行匹配后，将数据有效整合，形成以检查主体的数据结构，存储到存储归档服务中。</w:t>
      </w:r>
    </w:p>
    <w:p w14:paraId="34618A3D">
      <w:pPr>
        <w:numPr>
          <w:ilvl w:val="0"/>
          <w:numId w:val="52"/>
        </w:numPr>
        <w:ind w:firstLine="480"/>
        <w:rPr>
          <w:rFonts w:hint="eastAsia" w:ascii="仿宋" w:hAnsi="仿宋" w:eastAsia="仿宋" w:cs="仿宋"/>
          <w:sz w:val="28"/>
          <w:szCs w:val="28"/>
        </w:rPr>
      </w:pPr>
      <w:r>
        <w:rPr>
          <w:rFonts w:hint="eastAsia" w:ascii="仿宋" w:hAnsi="仿宋" w:eastAsia="仿宋" w:cs="仿宋"/>
          <w:sz w:val="28"/>
          <w:szCs w:val="28"/>
        </w:rPr>
        <w:t>对系统管理、相关字典数据的维护提供图形界面工具。</w:t>
      </w:r>
    </w:p>
    <w:p w14:paraId="26052415">
      <w:pPr>
        <w:numPr>
          <w:ilvl w:val="0"/>
          <w:numId w:val="52"/>
        </w:numPr>
        <w:ind w:firstLine="480"/>
        <w:rPr>
          <w:rFonts w:hint="eastAsia" w:ascii="仿宋" w:hAnsi="仿宋" w:eastAsia="仿宋" w:cs="仿宋"/>
          <w:sz w:val="28"/>
          <w:szCs w:val="28"/>
        </w:rPr>
      </w:pPr>
      <w:r>
        <w:rPr>
          <w:rFonts w:hint="eastAsia" w:ascii="仿宋" w:hAnsi="仿宋" w:eastAsia="仿宋" w:cs="仿宋"/>
          <w:sz w:val="28"/>
          <w:szCs w:val="28"/>
        </w:rPr>
        <w:t>提供对VIP患者影像提供权限管理功能，对其资料进行有效的保护和访问权限控制。</w:t>
      </w:r>
    </w:p>
    <w:p w14:paraId="21938258">
      <w:pPr>
        <w:numPr>
          <w:ilvl w:val="0"/>
          <w:numId w:val="52"/>
        </w:numPr>
        <w:ind w:firstLine="480"/>
        <w:rPr>
          <w:rFonts w:hint="eastAsia" w:ascii="仿宋" w:hAnsi="仿宋" w:eastAsia="仿宋" w:cs="仿宋"/>
          <w:sz w:val="28"/>
          <w:szCs w:val="28"/>
        </w:rPr>
      </w:pPr>
      <w:r>
        <w:rPr>
          <w:rFonts w:hint="eastAsia" w:ascii="仿宋" w:hAnsi="仿宋" w:eastAsia="仿宋" w:cs="仿宋"/>
          <w:sz w:val="28"/>
          <w:szCs w:val="28"/>
        </w:rPr>
        <w:t>影像患者数据中心服务，提供手动患者信息合并；匹配错误的患者信息拆分。</w:t>
      </w:r>
    </w:p>
    <w:p w14:paraId="381405D1">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影像数据治理服务</w:t>
      </w:r>
    </w:p>
    <w:p w14:paraId="35BDF5F0">
      <w:pPr>
        <w:numPr>
          <w:ilvl w:val="0"/>
          <w:numId w:val="53"/>
        </w:numPr>
        <w:ind w:firstLine="480"/>
        <w:rPr>
          <w:rFonts w:hint="eastAsia" w:ascii="仿宋" w:hAnsi="仿宋" w:eastAsia="仿宋" w:cs="仿宋"/>
          <w:sz w:val="28"/>
          <w:szCs w:val="28"/>
        </w:rPr>
      </w:pPr>
      <w:r>
        <w:rPr>
          <w:rFonts w:hint="eastAsia" w:ascii="仿宋" w:hAnsi="仿宋" w:eastAsia="仿宋" w:cs="仿宋"/>
          <w:sz w:val="28"/>
          <w:szCs w:val="28"/>
        </w:rPr>
        <w:t>提供DICOM的SOP（Service-Object Pair）Class：Storage SCU（Service Class User）/SCP（Service Class Provider），系统可以直接接收所有符合DICOM3.0标准的影像数据，支持所有符合DICOM3.0标准的影像设备接入，实现所有影像资料标准化存储。</w:t>
      </w:r>
    </w:p>
    <w:p w14:paraId="61CA1FA4">
      <w:pPr>
        <w:numPr>
          <w:ilvl w:val="0"/>
          <w:numId w:val="53"/>
        </w:numPr>
        <w:ind w:firstLine="480"/>
        <w:rPr>
          <w:rFonts w:hint="eastAsia" w:ascii="仿宋" w:hAnsi="仿宋" w:eastAsia="仿宋" w:cs="仿宋"/>
          <w:sz w:val="28"/>
          <w:szCs w:val="28"/>
        </w:rPr>
      </w:pPr>
      <w:r>
        <w:rPr>
          <w:rFonts w:hint="eastAsia" w:ascii="仿宋" w:hAnsi="仿宋" w:eastAsia="仿宋" w:cs="仿宋"/>
          <w:sz w:val="28"/>
          <w:szCs w:val="28"/>
        </w:rPr>
        <w:t>支持DICOM RAW DATA、DICOM Part 10、DICOM JPEG-Lossless、DICOM JPEG-Lossy等影像类型。</w:t>
      </w:r>
    </w:p>
    <w:p w14:paraId="5BC59262">
      <w:pPr>
        <w:numPr>
          <w:ilvl w:val="0"/>
          <w:numId w:val="53"/>
        </w:numPr>
        <w:ind w:firstLine="480"/>
        <w:rPr>
          <w:rFonts w:hint="eastAsia" w:ascii="仿宋" w:hAnsi="仿宋" w:eastAsia="仿宋" w:cs="仿宋"/>
          <w:sz w:val="28"/>
          <w:szCs w:val="28"/>
        </w:rPr>
      </w:pPr>
      <w:r>
        <w:rPr>
          <w:rFonts w:hint="eastAsia" w:ascii="仿宋" w:hAnsi="仿宋" w:eastAsia="仿宋" w:cs="仿宋"/>
          <w:sz w:val="28"/>
          <w:szCs w:val="28"/>
        </w:rPr>
        <w:t>支持DICOM3.0数据压缩算法，支持影像有损压缩（LOSSY）和无损压缩（LOSSLESS）两种方式。</w:t>
      </w:r>
    </w:p>
    <w:p w14:paraId="5BCC754C">
      <w:pPr>
        <w:numPr>
          <w:ilvl w:val="0"/>
          <w:numId w:val="53"/>
        </w:numPr>
        <w:ind w:firstLine="480"/>
        <w:rPr>
          <w:rFonts w:hint="eastAsia" w:ascii="仿宋" w:hAnsi="仿宋" w:eastAsia="仿宋" w:cs="仿宋"/>
          <w:sz w:val="28"/>
          <w:szCs w:val="28"/>
        </w:rPr>
      </w:pPr>
      <w:r>
        <w:rPr>
          <w:rFonts w:hint="eastAsia" w:ascii="仿宋" w:hAnsi="仿宋" w:eastAsia="仿宋" w:cs="仿宋"/>
          <w:sz w:val="28"/>
          <w:szCs w:val="28"/>
        </w:rPr>
        <w:t>系统管理员权限由服务端进行管理。有权限者，可以从任意终端登录，管理系统。</w:t>
      </w:r>
    </w:p>
    <w:p w14:paraId="5EBC40BE">
      <w:pPr>
        <w:numPr>
          <w:ilvl w:val="0"/>
          <w:numId w:val="53"/>
        </w:numPr>
        <w:ind w:firstLine="480"/>
        <w:rPr>
          <w:rFonts w:hint="eastAsia" w:ascii="仿宋" w:hAnsi="仿宋" w:eastAsia="仿宋" w:cs="仿宋"/>
          <w:sz w:val="28"/>
          <w:szCs w:val="28"/>
        </w:rPr>
      </w:pPr>
      <w:r>
        <w:rPr>
          <w:rFonts w:hint="eastAsia" w:ascii="仿宋" w:hAnsi="仿宋" w:eastAsia="仿宋" w:cs="仿宋"/>
          <w:sz w:val="28"/>
          <w:szCs w:val="28"/>
        </w:rPr>
        <w:t>支持管理放射系统DICOM影像，还支持管理超声、内镜等其它系统的非DICOM影像、图文报告、PDF文档等临床数据。</w:t>
      </w:r>
    </w:p>
    <w:p w14:paraId="544C5328">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数据安全服务</w:t>
      </w:r>
    </w:p>
    <w:p w14:paraId="591ED40B">
      <w:pPr>
        <w:numPr>
          <w:ilvl w:val="0"/>
          <w:numId w:val="54"/>
        </w:numPr>
        <w:ind w:firstLine="480"/>
        <w:rPr>
          <w:rFonts w:hint="eastAsia" w:ascii="仿宋" w:hAnsi="仿宋" w:eastAsia="仿宋" w:cs="仿宋"/>
          <w:sz w:val="28"/>
          <w:szCs w:val="28"/>
        </w:rPr>
      </w:pPr>
      <w:r>
        <w:rPr>
          <w:rFonts w:hint="eastAsia" w:ascii="仿宋" w:hAnsi="仿宋" w:eastAsia="仿宋" w:cs="仿宋"/>
          <w:sz w:val="28"/>
          <w:szCs w:val="28"/>
        </w:rPr>
        <w:t>遵从IHE、DICOM、XDS、XDS-I标准。</w:t>
      </w:r>
    </w:p>
    <w:p w14:paraId="56B20F2E">
      <w:pPr>
        <w:numPr>
          <w:ilvl w:val="0"/>
          <w:numId w:val="54"/>
        </w:numPr>
        <w:ind w:firstLine="480"/>
        <w:rPr>
          <w:rFonts w:hint="eastAsia" w:ascii="仿宋" w:hAnsi="仿宋" w:eastAsia="仿宋" w:cs="仿宋"/>
          <w:sz w:val="28"/>
          <w:szCs w:val="28"/>
        </w:rPr>
      </w:pPr>
      <w:r>
        <w:rPr>
          <w:rFonts w:hint="eastAsia" w:ascii="仿宋" w:hAnsi="仿宋" w:eastAsia="仿宋" w:cs="仿宋"/>
          <w:sz w:val="28"/>
          <w:szCs w:val="28"/>
        </w:rPr>
        <w:t>遵从PIX/PDQ。</w:t>
      </w:r>
    </w:p>
    <w:p w14:paraId="6178DACB">
      <w:pPr>
        <w:numPr>
          <w:ilvl w:val="0"/>
          <w:numId w:val="54"/>
        </w:numPr>
        <w:ind w:firstLine="480"/>
        <w:rPr>
          <w:rFonts w:hint="eastAsia" w:ascii="仿宋" w:hAnsi="仿宋" w:eastAsia="仿宋" w:cs="仿宋"/>
          <w:sz w:val="28"/>
          <w:szCs w:val="28"/>
        </w:rPr>
      </w:pPr>
      <w:r>
        <w:rPr>
          <w:rFonts w:hint="eastAsia" w:ascii="仿宋" w:hAnsi="仿宋" w:eastAsia="仿宋" w:cs="仿宋"/>
          <w:sz w:val="28"/>
          <w:szCs w:val="28"/>
        </w:rPr>
        <w:t>支持提供审计日志、调阅日志等关键操作和访问信息记录，便于操作回溯。</w:t>
      </w:r>
    </w:p>
    <w:p w14:paraId="7E14BEAE">
      <w:pPr>
        <w:numPr>
          <w:ilvl w:val="0"/>
          <w:numId w:val="54"/>
        </w:numPr>
        <w:ind w:firstLine="480"/>
        <w:rPr>
          <w:rFonts w:hint="eastAsia" w:ascii="仿宋" w:hAnsi="仿宋" w:eastAsia="仿宋" w:cs="仿宋"/>
          <w:sz w:val="28"/>
          <w:szCs w:val="28"/>
        </w:rPr>
      </w:pPr>
      <w:r>
        <w:rPr>
          <w:rFonts w:hint="eastAsia" w:ascii="仿宋" w:hAnsi="仿宋" w:eastAsia="仿宋" w:cs="仿宋"/>
          <w:sz w:val="28"/>
          <w:szCs w:val="28"/>
        </w:rPr>
        <w:t>支持用户访问数据、使用共享数据时需经过授权与认证。</w:t>
      </w:r>
    </w:p>
    <w:p w14:paraId="2288A384">
      <w:pPr>
        <w:numPr>
          <w:ilvl w:val="0"/>
          <w:numId w:val="54"/>
        </w:numPr>
        <w:ind w:firstLine="480"/>
        <w:rPr>
          <w:rFonts w:hint="eastAsia" w:ascii="仿宋" w:hAnsi="仿宋" w:eastAsia="仿宋" w:cs="仿宋"/>
          <w:sz w:val="28"/>
          <w:szCs w:val="28"/>
        </w:rPr>
      </w:pPr>
      <w:r>
        <w:rPr>
          <w:rFonts w:hint="eastAsia" w:ascii="仿宋" w:hAnsi="仿宋" w:eastAsia="仿宋" w:cs="仿宋"/>
          <w:sz w:val="28"/>
          <w:szCs w:val="28"/>
        </w:rPr>
        <w:t>在访问接口集成层面应提供基本加密访问，用以保证患者隐私信息。</w:t>
      </w:r>
    </w:p>
    <w:p w14:paraId="2CDD4E86">
      <w:pPr>
        <w:numPr>
          <w:ilvl w:val="0"/>
          <w:numId w:val="54"/>
        </w:numPr>
        <w:ind w:firstLine="480"/>
        <w:rPr>
          <w:rFonts w:hint="eastAsia" w:ascii="仿宋" w:hAnsi="仿宋" w:eastAsia="仿宋" w:cs="仿宋"/>
          <w:sz w:val="28"/>
          <w:szCs w:val="28"/>
        </w:rPr>
      </w:pPr>
      <w:r>
        <w:rPr>
          <w:rFonts w:hint="eastAsia" w:ascii="仿宋" w:hAnsi="仿宋" w:eastAsia="仿宋" w:cs="仿宋"/>
          <w:sz w:val="28"/>
          <w:szCs w:val="28"/>
        </w:rPr>
        <w:t>支持显示或隐藏患者影像四角信息。</w:t>
      </w:r>
    </w:p>
    <w:p w14:paraId="6AA8861F">
      <w:pPr>
        <w:numPr>
          <w:ilvl w:val="0"/>
          <w:numId w:val="54"/>
        </w:numPr>
        <w:ind w:firstLine="480"/>
        <w:rPr>
          <w:rFonts w:hint="eastAsia" w:ascii="仿宋" w:hAnsi="仿宋" w:eastAsia="仿宋" w:cs="仿宋"/>
          <w:sz w:val="28"/>
          <w:szCs w:val="28"/>
        </w:rPr>
      </w:pPr>
      <w:r>
        <w:rPr>
          <w:rFonts w:hint="eastAsia" w:ascii="仿宋" w:hAnsi="仿宋" w:eastAsia="仿宋" w:cs="仿宋"/>
          <w:sz w:val="28"/>
          <w:szCs w:val="28"/>
        </w:rPr>
        <w:t>支持患者姓名、电话、身份证、住址等信息隐匿。</w:t>
      </w:r>
    </w:p>
    <w:p w14:paraId="347D2692">
      <w:pPr>
        <w:numPr>
          <w:ilvl w:val="0"/>
          <w:numId w:val="54"/>
        </w:numPr>
        <w:ind w:firstLine="480"/>
        <w:rPr>
          <w:rFonts w:hint="eastAsia" w:ascii="仿宋" w:hAnsi="仿宋" w:eastAsia="仿宋" w:cs="仿宋"/>
          <w:sz w:val="28"/>
          <w:szCs w:val="28"/>
        </w:rPr>
      </w:pPr>
      <w:r>
        <w:rPr>
          <w:rFonts w:hint="eastAsia" w:ascii="仿宋" w:hAnsi="仿宋" w:eastAsia="仿宋" w:cs="仿宋"/>
          <w:sz w:val="28"/>
          <w:szCs w:val="28"/>
        </w:rPr>
        <w:t>支持特需病人信息安全与数据保密，支持为医院实现特需病人数据独立处理，并通过VIP患者控制数据的访问权限。</w:t>
      </w:r>
    </w:p>
    <w:p w14:paraId="44B1578E">
      <w:pPr>
        <w:numPr>
          <w:ilvl w:val="0"/>
          <w:numId w:val="54"/>
        </w:numPr>
        <w:ind w:firstLine="480"/>
        <w:rPr>
          <w:rFonts w:hint="eastAsia" w:ascii="仿宋" w:hAnsi="仿宋" w:eastAsia="仿宋" w:cs="仿宋"/>
          <w:sz w:val="28"/>
          <w:szCs w:val="28"/>
        </w:rPr>
      </w:pPr>
      <w:r>
        <w:rPr>
          <w:rFonts w:hint="eastAsia" w:ascii="仿宋" w:hAnsi="仿宋" w:eastAsia="仿宋" w:cs="仿宋"/>
          <w:sz w:val="28"/>
          <w:szCs w:val="28"/>
        </w:rPr>
        <w:t>为了保证访问地址的安全性，临床调阅打开窗口时，应隐藏浏览器地址栏中关键信息，实现安全访问。</w:t>
      </w:r>
    </w:p>
    <w:p w14:paraId="3E174F80">
      <w:pPr>
        <w:numPr>
          <w:ilvl w:val="0"/>
          <w:numId w:val="54"/>
        </w:numPr>
        <w:ind w:firstLine="480"/>
        <w:rPr>
          <w:rFonts w:hint="eastAsia" w:ascii="仿宋" w:hAnsi="仿宋" w:eastAsia="仿宋" w:cs="仿宋"/>
          <w:sz w:val="28"/>
          <w:szCs w:val="28"/>
        </w:rPr>
      </w:pPr>
      <w:r>
        <w:rPr>
          <w:rFonts w:hint="eastAsia" w:ascii="仿宋" w:hAnsi="仿宋" w:eastAsia="仿宋" w:cs="仿宋"/>
          <w:sz w:val="28"/>
          <w:szCs w:val="28"/>
        </w:rPr>
        <w:t>支持无痕浏览，不会有数据留存到本地设备上，有助于保证数据安全和保密。</w:t>
      </w:r>
    </w:p>
    <w:p w14:paraId="1DFA6280">
      <w:pPr>
        <w:numPr>
          <w:ilvl w:val="0"/>
          <w:numId w:val="54"/>
        </w:numPr>
        <w:ind w:firstLine="480"/>
        <w:rPr>
          <w:rFonts w:hint="eastAsia" w:ascii="仿宋" w:hAnsi="仿宋" w:eastAsia="仿宋" w:cs="仿宋"/>
          <w:sz w:val="28"/>
          <w:szCs w:val="28"/>
        </w:rPr>
      </w:pPr>
      <w:r>
        <w:rPr>
          <w:rFonts w:hint="eastAsia" w:ascii="仿宋" w:hAnsi="仿宋" w:eastAsia="仿宋" w:cs="仿宋"/>
          <w:sz w:val="28"/>
          <w:szCs w:val="28"/>
        </w:rPr>
        <w:t>支持xml和json多种访问类型的请求。</w:t>
      </w:r>
    </w:p>
    <w:p w14:paraId="1C65F6F4">
      <w:pPr>
        <w:numPr>
          <w:ilvl w:val="0"/>
          <w:numId w:val="54"/>
        </w:numPr>
        <w:ind w:firstLine="480"/>
        <w:rPr>
          <w:rFonts w:hint="eastAsia" w:ascii="仿宋" w:hAnsi="仿宋" w:eastAsia="仿宋" w:cs="仿宋"/>
          <w:sz w:val="28"/>
          <w:szCs w:val="28"/>
        </w:rPr>
      </w:pPr>
      <w:r>
        <w:rPr>
          <w:rFonts w:hint="eastAsia" w:ascii="仿宋" w:hAnsi="仿宋" w:eastAsia="仿宋" w:cs="仿宋"/>
          <w:sz w:val="28"/>
          <w:szCs w:val="28"/>
        </w:rPr>
        <w:t>支持设置不同的参数类型进行链接的生成。</w:t>
      </w:r>
    </w:p>
    <w:p w14:paraId="0BE5FFEF">
      <w:pPr>
        <w:numPr>
          <w:ilvl w:val="0"/>
          <w:numId w:val="54"/>
        </w:numPr>
        <w:ind w:firstLine="480"/>
        <w:rPr>
          <w:rFonts w:hint="eastAsia" w:ascii="仿宋" w:hAnsi="仿宋" w:eastAsia="仿宋" w:cs="仿宋"/>
          <w:sz w:val="28"/>
          <w:szCs w:val="28"/>
        </w:rPr>
      </w:pPr>
      <w:r>
        <w:rPr>
          <w:rFonts w:hint="eastAsia" w:ascii="仿宋" w:hAnsi="仿宋" w:eastAsia="仿宋" w:cs="仿宋"/>
          <w:sz w:val="28"/>
          <w:szCs w:val="28"/>
        </w:rPr>
        <w:t>支持AES、RSA、国标加密算法技术。</w:t>
      </w:r>
    </w:p>
    <w:p w14:paraId="05503E61">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数据存储服务</w:t>
      </w:r>
    </w:p>
    <w:p w14:paraId="0DDD12CD">
      <w:pPr>
        <w:numPr>
          <w:ilvl w:val="0"/>
          <w:numId w:val="55"/>
        </w:numPr>
        <w:ind w:firstLine="480"/>
        <w:rPr>
          <w:rFonts w:hint="eastAsia" w:ascii="仿宋" w:hAnsi="仿宋" w:eastAsia="仿宋" w:cs="仿宋"/>
          <w:sz w:val="28"/>
          <w:szCs w:val="28"/>
        </w:rPr>
      </w:pPr>
      <w:r>
        <w:rPr>
          <w:rFonts w:hint="eastAsia" w:ascii="仿宋" w:hAnsi="仿宋" w:eastAsia="仿宋" w:cs="仿宋"/>
          <w:sz w:val="28"/>
          <w:szCs w:val="28"/>
        </w:rPr>
        <w:t>支持以NAS方式存储影像数据，同时支持存储DICOM、PDF等数据。</w:t>
      </w:r>
    </w:p>
    <w:p w14:paraId="41E2581A">
      <w:pPr>
        <w:numPr>
          <w:ilvl w:val="0"/>
          <w:numId w:val="55"/>
        </w:numPr>
        <w:ind w:firstLine="480"/>
        <w:rPr>
          <w:rFonts w:hint="eastAsia" w:ascii="仿宋" w:hAnsi="仿宋" w:eastAsia="仿宋" w:cs="仿宋"/>
          <w:sz w:val="28"/>
          <w:szCs w:val="28"/>
        </w:rPr>
      </w:pPr>
      <w:r>
        <w:rPr>
          <w:rFonts w:hint="eastAsia" w:ascii="仿宋" w:hAnsi="仿宋" w:eastAsia="仿宋" w:cs="仿宋"/>
          <w:sz w:val="28"/>
          <w:szCs w:val="28"/>
        </w:rPr>
        <w:t>系统可以管理海量数据，支持大任务量并发请求，系统可以进行负载均衡访问，以实现海量数据的快速调取与存储。</w:t>
      </w:r>
    </w:p>
    <w:p w14:paraId="6C910ACF">
      <w:pPr>
        <w:numPr>
          <w:ilvl w:val="0"/>
          <w:numId w:val="55"/>
        </w:numPr>
        <w:ind w:firstLine="480"/>
        <w:rPr>
          <w:rFonts w:hint="eastAsia" w:ascii="仿宋" w:hAnsi="仿宋" w:eastAsia="仿宋" w:cs="仿宋"/>
          <w:sz w:val="28"/>
          <w:szCs w:val="28"/>
        </w:rPr>
      </w:pPr>
      <w:r>
        <w:rPr>
          <w:rFonts w:hint="eastAsia" w:ascii="仿宋" w:hAnsi="仿宋" w:eastAsia="仿宋" w:cs="仿宋"/>
          <w:sz w:val="28"/>
          <w:szCs w:val="28"/>
        </w:rPr>
        <w:t>采用数据库与影像数据分离存储方式，用优化的算法进行数据库管理，保障海量数据存储与检索。</w:t>
      </w:r>
    </w:p>
    <w:p w14:paraId="110617A9">
      <w:pPr>
        <w:numPr>
          <w:ilvl w:val="0"/>
          <w:numId w:val="55"/>
        </w:numPr>
        <w:ind w:firstLine="480"/>
        <w:rPr>
          <w:rFonts w:hint="eastAsia" w:ascii="仿宋" w:hAnsi="仿宋" w:eastAsia="仿宋" w:cs="仿宋"/>
          <w:sz w:val="28"/>
          <w:szCs w:val="28"/>
        </w:rPr>
      </w:pPr>
      <w:r>
        <w:rPr>
          <w:rFonts w:hint="eastAsia" w:ascii="仿宋" w:hAnsi="仿宋" w:eastAsia="仿宋" w:cs="仿宋"/>
          <w:sz w:val="28"/>
          <w:szCs w:val="28"/>
        </w:rPr>
        <w:t>支持为平台各业务系统提供所有薄层容积数据的传输、储存、调阅能力。</w:t>
      </w:r>
    </w:p>
    <w:p w14:paraId="6224F2B1">
      <w:pPr>
        <w:numPr>
          <w:ilvl w:val="0"/>
          <w:numId w:val="55"/>
        </w:numPr>
        <w:ind w:firstLine="480"/>
        <w:rPr>
          <w:rFonts w:hint="eastAsia" w:ascii="仿宋" w:hAnsi="仿宋" w:eastAsia="仿宋" w:cs="仿宋"/>
          <w:sz w:val="28"/>
          <w:szCs w:val="28"/>
        </w:rPr>
      </w:pPr>
      <w:r>
        <w:rPr>
          <w:rFonts w:hint="eastAsia" w:ascii="仿宋" w:hAnsi="仿宋" w:eastAsia="仿宋" w:cs="仿宋"/>
          <w:sz w:val="28"/>
          <w:szCs w:val="28"/>
        </w:rPr>
        <w:t>用优化的算法进行数据库管理，保障海量数据存储与检索。</w:t>
      </w:r>
    </w:p>
    <w:p w14:paraId="785FD167">
      <w:pPr>
        <w:numPr>
          <w:ilvl w:val="0"/>
          <w:numId w:val="55"/>
        </w:numPr>
        <w:ind w:firstLine="480"/>
        <w:rPr>
          <w:rFonts w:hint="eastAsia" w:ascii="仿宋" w:hAnsi="仿宋" w:eastAsia="仿宋" w:cs="仿宋"/>
          <w:sz w:val="28"/>
          <w:szCs w:val="28"/>
        </w:rPr>
      </w:pPr>
      <w:r>
        <w:rPr>
          <w:rFonts w:hint="eastAsia" w:ascii="仿宋" w:hAnsi="仿宋" w:eastAsia="仿宋" w:cs="仿宋"/>
          <w:sz w:val="28"/>
          <w:szCs w:val="28"/>
        </w:rPr>
        <w:t>具有影像数据使用存储展示功能。</w:t>
      </w:r>
    </w:p>
    <w:p w14:paraId="60A42127">
      <w:pPr>
        <w:numPr>
          <w:ilvl w:val="0"/>
          <w:numId w:val="55"/>
        </w:numPr>
        <w:ind w:firstLine="480"/>
        <w:rPr>
          <w:rFonts w:hint="eastAsia" w:ascii="仿宋" w:hAnsi="仿宋" w:eastAsia="仿宋" w:cs="仿宋"/>
          <w:sz w:val="28"/>
          <w:szCs w:val="28"/>
        </w:rPr>
      </w:pPr>
      <w:r>
        <w:rPr>
          <w:rFonts w:hint="eastAsia" w:ascii="仿宋" w:hAnsi="仿宋" w:eastAsia="仿宋" w:cs="仿宋"/>
          <w:sz w:val="28"/>
          <w:szCs w:val="28"/>
        </w:rPr>
        <w:t>具有有效的可升级性与可扩展性。</w:t>
      </w:r>
    </w:p>
    <w:p w14:paraId="18D8E5D4">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数据管理服务</w:t>
      </w:r>
    </w:p>
    <w:p w14:paraId="6645BB27">
      <w:pPr>
        <w:numPr>
          <w:ilvl w:val="0"/>
          <w:numId w:val="56"/>
        </w:numPr>
        <w:ind w:firstLine="480"/>
        <w:rPr>
          <w:rFonts w:hint="eastAsia" w:ascii="仿宋" w:hAnsi="仿宋" w:eastAsia="仿宋" w:cs="仿宋"/>
          <w:sz w:val="28"/>
          <w:szCs w:val="28"/>
        </w:rPr>
      </w:pPr>
      <w:r>
        <w:rPr>
          <w:rFonts w:hint="eastAsia" w:ascii="仿宋" w:hAnsi="仿宋" w:eastAsia="仿宋" w:cs="仿宋"/>
          <w:sz w:val="28"/>
          <w:szCs w:val="28"/>
        </w:rPr>
        <w:t>支持对数据进行有效的收集、清洗、存储、融合、处理，以及辅助业务应用时对数据使用过程进行监控与管理。</w:t>
      </w:r>
    </w:p>
    <w:p w14:paraId="25437D86">
      <w:pPr>
        <w:numPr>
          <w:ilvl w:val="0"/>
          <w:numId w:val="56"/>
        </w:numPr>
        <w:ind w:firstLine="480"/>
        <w:rPr>
          <w:rFonts w:hint="eastAsia" w:ascii="仿宋" w:hAnsi="仿宋" w:eastAsia="仿宋" w:cs="仿宋"/>
          <w:sz w:val="28"/>
          <w:szCs w:val="28"/>
        </w:rPr>
      </w:pPr>
      <w:r>
        <w:rPr>
          <w:rFonts w:hint="eastAsia" w:ascii="仿宋" w:hAnsi="仿宋" w:eastAsia="仿宋" w:cs="仿宋"/>
          <w:sz w:val="28"/>
          <w:szCs w:val="28"/>
        </w:rPr>
        <w:t>支持数据的独立性、</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"https://baike.baidu.com/item/%E5%8F%AF%E9%9D%A0?fromModule=lemma_inlink" \t "_blank" </w:instrText>
      </w:r>
      <w:r>
        <w:rPr>
          <w:rFonts w:hint="eastAsia" w:ascii="仿宋" w:hAnsi="仿宋" w:eastAsia="仿宋" w:cs="仿宋"/>
          <w:sz w:val="28"/>
          <w:szCs w:val="28"/>
        </w:rPr>
        <w:fldChar w:fldCharType="separate"/>
      </w:r>
      <w:r>
        <w:rPr>
          <w:rFonts w:hint="eastAsia" w:ascii="仿宋" w:hAnsi="仿宋" w:eastAsia="仿宋" w:cs="仿宋"/>
          <w:sz w:val="28"/>
          <w:szCs w:val="28"/>
        </w:rPr>
        <w:t>可靠</w:t>
      </w:r>
      <w:r>
        <w:rPr>
          <w:rFonts w:hint="eastAsia" w:ascii="仿宋" w:hAnsi="仿宋" w:eastAsia="仿宋" w:cs="仿宋"/>
          <w:sz w:val="28"/>
          <w:szCs w:val="28"/>
        </w:rPr>
        <w:fldChar w:fldCharType="end"/>
      </w:r>
      <w:r>
        <w:rPr>
          <w:rFonts w:hint="eastAsia" w:ascii="仿宋" w:hAnsi="仿宋" w:eastAsia="仿宋" w:cs="仿宋"/>
          <w:sz w:val="28"/>
          <w:szCs w:val="28"/>
        </w:rPr>
        <w:t>、</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"https://baike.baidu.com/item/%E5%AE%89%E5%85%A8%E6%80%A7?fromModule=lemma_inlink" \t "_blank" </w:instrText>
      </w:r>
      <w:r>
        <w:rPr>
          <w:rFonts w:hint="eastAsia" w:ascii="仿宋" w:hAnsi="仿宋" w:eastAsia="仿宋" w:cs="仿宋"/>
          <w:sz w:val="28"/>
          <w:szCs w:val="28"/>
        </w:rPr>
        <w:fldChar w:fldCharType="separate"/>
      </w:r>
      <w:r>
        <w:rPr>
          <w:rFonts w:hint="eastAsia" w:ascii="仿宋" w:hAnsi="仿宋" w:eastAsia="仿宋" w:cs="仿宋"/>
          <w:sz w:val="28"/>
          <w:szCs w:val="28"/>
        </w:rPr>
        <w:t>安全性</w:t>
      </w:r>
      <w:r>
        <w:rPr>
          <w:rFonts w:hint="eastAsia" w:ascii="仿宋" w:hAnsi="仿宋" w:eastAsia="仿宋" w:cs="仿宋"/>
          <w:sz w:val="28"/>
          <w:szCs w:val="28"/>
        </w:rPr>
        <w:fldChar w:fldCharType="end"/>
      </w:r>
      <w:r>
        <w:rPr>
          <w:rFonts w:hint="eastAsia" w:ascii="仿宋" w:hAnsi="仿宋" w:eastAsia="仿宋" w:cs="仿宋"/>
          <w:sz w:val="28"/>
          <w:szCs w:val="28"/>
        </w:rPr>
        <w:t>与</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"https://baike.baidu.com/item/%E5%AE%8C%E6%95%B4%E6%80%A7/949221?fromModule=lemma_inlink" \t "_blank" </w:instrText>
      </w:r>
      <w:r>
        <w:rPr>
          <w:rFonts w:hint="eastAsia" w:ascii="仿宋" w:hAnsi="仿宋" w:eastAsia="仿宋" w:cs="仿宋"/>
          <w:sz w:val="28"/>
          <w:szCs w:val="28"/>
        </w:rPr>
        <w:fldChar w:fldCharType="separate"/>
      </w:r>
      <w:r>
        <w:rPr>
          <w:rFonts w:hint="eastAsia" w:ascii="仿宋" w:hAnsi="仿宋" w:eastAsia="仿宋" w:cs="仿宋"/>
          <w:sz w:val="28"/>
          <w:szCs w:val="28"/>
        </w:rPr>
        <w:t>完整性</w:t>
      </w:r>
      <w:r>
        <w:rPr>
          <w:rFonts w:hint="eastAsia" w:ascii="仿宋" w:hAnsi="仿宋" w:eastAsia="仿宋" w:cs="仿宋"/>
          <w:sz w:val="28"/>
          <w:szCs w:val="28"/>
        </w:rPr>
        <w:fldChar w:fldCharType="end"/>
      </w:r>
      <w:r>
        <w:rPr>
          <w:rFonts w:hint="eastAsia" w:ascii="仿宋" w:hAnsi="仿宋" w:eastAsia="仿宋" w:cs="仿宋"/>
          <w:sz w:val="28"/>
          <w:szCs w:val="28"/>
        </w:rPr>
        <w:t>，减少了</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"https://baike.baidu.com/item/%E6%95%B0%E6%8D%AE%E5%86%97%E4%BD%99?fromModule=lemma_inlink" \t "_blank" </w:instrText>
      </w:r>
      <w:r>
        <w:rPr>
          <w:rFonts w:hint="eastAsia" w:ascii="仿宋" w:hAnsi="仿宋" w:eastAsia="仿宋" w:cs="仿宋"/>
          <w:sz w:val="28"/>
          <w:szCs w:val="28"/>
        </w:rPr>
        <w:fldChar w:fldCharType="separate"/>
      </w:r>
      <w:r>
        <w:rPr>
          <w:rFonts w:hint="eastAsia" w:ascii="仿宋" w:hAnsi="仿宋" w:eastAsia="仿宋" w:cs="仿宋"/>
          <w:sz w:val="28"/>
          <w:szCs w:val="28"/>
        </w:rPr>
        <w:t>数据冗余</w:t>
      </w:r>
      <w:r>
        <w:rPr>
          <w:rFonts w:hint="eastAsia" w:ascii="仿宋" w:hAnsi="仿宋" w:eastAsia="仿宋" w:cs="仿宋"/>
          <w:sz w:val="28"/>
          <w:szCs w:val="28"/>
        </w:rPr>
        <w:fldChar w:fldCharType="end"/>
      </w:r>
      <w:r>
        <w:rPr>
          <w:rFonts w:hint="eastAsia" w:ascii="仿宋" w:hAnsi="仿宋" w:eastAsia="仿宋" w:cs="仿宋"/>
          <w:sz w:val="28"/>
          <w:szCs w:val="28"/>
        </w:rPr>
        <w:t>。</w:t>
      </w:r>
    </w:p>
    <w:p w14:paraId="0615B4C8">
      <w:pPr>
        <w:numPr>
          <w:ilvl w:val="0"/>
          <w:numId w:val="56"/>
        </w:numPr>
        <w:ind w:firstLine="480"/>
        <w:rPr>
          <w:rFonts w:hint="eastAsia" w:ascii="仿宋" w:hAnsi="仿宋" w:eastAsia="仿宋" w:cs="仿宋"/>
          <w:sz w:val="28"/>
          <w:szCs w:val="28"/>
        </w:rPr>
      </w:pPr>
      <w:r>
        <w:rPr>
          <w:rFonts w:hint="eastAsia" w:ascii="仿宋" w:hAnsi="仿宋" w:eastAsia="仿宋" w:cs="仿宋"/>
          <w:sz w:val="28"/>
          <w:szCs w:val="28"/>
        </w:rPr>
        <w:t>支持为</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"https://baike.baidu.com/item/%E6%95%B0%E6%8D%AE%E5%85%B1%E4%BA%AB?fromModule=lemma_inlink" \t "_blank" </w:instrText>
      </w:r>
      <w:r>
        <w:rPr>
          <w:rFonts w:hint="eastAsia" w:ascii="仿宋" w:hAnsi="仿宋" w:eastAsia="仿宋" w:cs="仿宋"/>
          <w:sz w:val="28"/>
          <w:szCs w:val="28"/>
        </w:rPr>
        <w:fldChar w:fldCharType="separate"/>
      </w:r>
      <w:r>
        <w:rPr>
          <w:rFonts w:hint="eastAsia" w:ascii="仿宋" w:hAnsi="仿宋" w:eastAsia="仿宋" w:cs="仿宋"/>
          <w:sz w:val="28"/>
          <w:szCs w:val="28"/>
        </w:rPr>
        <w:t>数据共享</w:t>
      </w:r>
      <w:r>
        <w:rPr>
          <w:rFonts w:hint="eastAsia" w:ascii="仿宋" w:hAnsi="仿宋" w:eastAsia="仿宋" w:cs="仿宋"/>
          <w:sz w:val="28"/>
          <w:szCs w:val="28"/>
        </w:rPr>
        <w:fldChar w:fldCharType="end"/>
      </w:r>
      <w:r>
        <w:rPr>
          <w:rFonts w:hint="eastAsia" w:ascii="仿宋" w:hAnsi="仿宋" w:eastAsia="仿宋" w:cs="仿宋"/>
          <w:sz w:val="28"/>
          <w:szCs w:val="28"/>
        </w:rPr>
        <w:t>服务提供经过整合、清洗、处理后的标准数据，同时支持支撑共享服务提供数据监控与审计管理，强化数据安全。</w:t>
      </w:r>
    </w:p>
    <w:p w14:paraId="165CBAAC">
      <w:pPr>
        <w:numPr>
          <w:ilvl w:val="0"/>
          <w:numId w:val="56"/>
        </w:numPr>
        <w:ind w:firstLine="480"/>
        <w:rPr>
          <w:rFonts w:hint="eastAsia" w:ascii="仿宋" w:hAnsi="仿宋" w:eastAsia="仿宋" w:cs="仿宋"/>
          <w:sz w:val="28"/>
          <w:szCs w:val="28"/>
        </w:rPr>
      </w:pPr>
      <w:r>
        <w:rPr>
          <w:rFonts w:hint="eastAsia" w:ascii="仿宋" w:hAnsi="仿宋" w:eastAsia="仿宋" w:cs="仿宋"/>
          <w:sz w:val="28"/>
          <w:szCs w:val="28"/>
        </w:rPr>
        <w:t>支持VIP患者数据管理是针对数据中的敏感数据实现可通过可视化配置来控制；支持访问该部分数据的权限，保障敏感数据的安全，提升数据访问级别。</w:t>
      </w:r>
    </w:p>
    <w:p w14:paraId="1BBDABBF">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统一数据服务</w:t>
      </w:r>
    </w:p>
    <w:p w14:paraId="0943FD31">
      <w:pPr>
        <w:numPr>
          <w:ilvl w:val="0"/>
          <w:numId w:val="57"/>
        </w:numPr>
        <w:ind w:firstLine="480"/>
        <w:rPr>
          <w:rFonts w:hint="eastAsia" w:ascii="仿宋" w:hAnsi="仿宋" w:eastAsia="仿宋" w:cs="仿宋"/>
          <w:sz w:val="28"/>
          <w:szCs w:val="28"/>
        </w:rPr>
      </w:pPr>
      <w:r>
        <w:rPr>
          <w:rFonts w:hint="eastAsia" w:ascii="仿宋" w:hAnsi="仿宋" w:eastAsia="仿宋" w:cs="仿宋"/>
          <w:sz w:val="28"/>
          <w:szCs w:val="28"/>
        </w:rPr>
        <w:t>影像服务总线是遵循SOA设计原则和技术标准，支持构建标准的企业服务总线平台，提供松耦合模式，将业务逻辑和应用逻辑、数据逻辑等分离开，满足平台对应用集成和信息调解需求。</w:t>
      </w:r>
    </w:p>
    <w:p w14:paraId="09B20652">
      <w:pPr>
        <w:numPr>
          <w:ilvl w:val="0"/>
          <w:numId w:val="57"/>
        </w:numPr>
        <w:ind w:firstLine="480"/>
        <w:rPr>
          <w:rFonts w:hint="eastAsia" w:ascii="仿宋" w:hAnsi="仿宋" w:eastAsia="仿宋" w:cs="仿宋"/>
          <w:sz w:val="28"/>
          <w:szCs w:val="28"/>
        </w:rPr>
      </w:pPr>
      <w:r>
        <w:rPr>
          <w:rFonts w:hint="eastAsia" w:ascii="仿宋" w:hAnsi="仿宋" w:eastAsia="仿宋" w:cs="仿宋"/>
          <w:sz w:val="28"/>
          <w:szCs w:val="28"/>
        </w:rPr>
        <w:t>支持广泛开放标准：符合Web service、SSL、JSON、XML等交互协议标准。</w:t>
      </w:r>
    </w:p>
    <w:p w14:paraId="07DDC2B9">
      <w:pPr>
        <w:numPr>
          <w:ilvl w:val="0"/>
          <w:numId w:val="57"/>
        </w:numPr>
        <w:ind w:firstLine="480"/>
        <w:rPr>
          <w:rFonts w:hint="eastAsia" w:ascii="仿宋" w:hAnsi="仿宋" w:eastAsia="仿宋" w:cs="仿宋"/>
          <w:sz w:val="28"/>
          <w:szCs w:val="28"/>
        </w:rPr>
      </w:pPr>
      <w:r>
        <w:rPr>
          <w:rFonts w:hint="eastAsia" w:ascii="仿宋" w:hAnsi="仿宋" w:eastAsia="仿宋" w:cs="仿宋"/>
          <w:sz w:val="28"/>
          <w:szCs w:val="28"/>
        </w:rPr>
        <w:t>支持新Web Services标准，包括SOAP1.1/1.2、WSDL1.1、MTOM/XOP、WS-I Basic Profile 1.1等，支持Web Services自有的安全性WS-Security和寻址功能WS-Addressing。</w:t>
      </w:r>
    </w:p>
    <w:p w14:paraId="3C650AD8">
      <w:pPr>
        <w:numPr>
          <w:ilvl w:val="0"/>
          <w:numId w:val="57"/>
        </w:numPr>
        <w:ind w:firstLine="480"/>
        <w:rPr>
          <w:rFonts w:hint="eastAsia" w:ascii="仿宋" w:hAnsi="仿宋" w:eastAsia="仿宋" w:cs="仿宋"/>
          <w:sz w:val="28"/>
          <w:szCs w:val="28"/>
        </w:rPr>
      </w:pPr>
      <w:r>
        <w:rPr>
          <w:rFonts w:hint="eastAsia" w:ascii="仿宋" w:hAnsi="仿宋" w:eastAsia="仿宋" w:cs="仿宋"/>
          <w:sz w:val="28"/>
          <w:szCs w:val="28"/>
        </w:rPr>
        <w:t>影像服务总线使用灵活的消息路由方式，支持基于消息内容的处理和路由；而且还可以执行一系列方式的消息交互。</w:t>
      </w:r>
    </w:p>
    <w:p w14:paraId="03BAF4A1">
      <w:pPr>
        <w:numPr>
          <w:ilvl w:val="0"/>
          <w:numId w:val="57"/>
        </w:numPr>
        <w:ind w:firstLine="480"/>
        <w:rPr>
          <w:rFonts w:hint="eastAsia" w:ascii="仿宋" w:hAnsi="仿宋" w:eastAsia="仿宋" w:cs="仿宋"/>
          <w:sz w:val="28"/>
          <w:szCs w:val="28"/>
        </w:rPr>
      </w:pPr>
      <w:r>
        <w:rPr>
          <w:rFonts w:hint="eastAsia" w:ascii="仿宋" w:hAnsi="仿宋" w:eastAsia="仿宋" w:cs="仿宋"/>
          <w:sz w:val="28"/>
          <w:szCs w:val="28"/>
        </w:rPr>
        <w:t>支持标准XML格式、JSON格式的数据，进行格式转换。</w:t>
      </w:r>
    </w:p>
    <w:p w14:paraId="5BDB0B57">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医学影像数据共享服务平台</w:t>
      </w:r>
    </w:p>
    <w:p w14:paraId="6AF44996">
      <w:pPr>
        <w:numPr>
          <w:ilvl w:val="0"/>
          <w:numId w:val="58"/>
        </w:numPr>
        <w:ind w:firstLine="480"/>
        <w:rPr>
          <w:rFonts w:hint="eastAsia" w:ascii="仿宋" w:hAnsi="仿宋" w:eastAsia="仿宋" w:cs="仿宋"/>
          <w:sz w:val="28"/>
          <w:szCs w:val="28"/>
        </w:rPr>
      </w:pPr>
      <w:r>
        <w:rPr>
          <w:rFonts w:hint="eastAsia" w:ascii="仿宋" w:hAnsi="仿宋" w:eastAsia="仿宋" w:cs="仿宋"/>
          <w:sz w:val="28"/>
          <w:szCs w:val="28"/>
        </w:rPr>
        <w:t>系统由服务注册、服务订阅、服务监控、服务网关、路由等组成，支持HTTP、HTTPS、webservice、DICOM WADO、DICOM Query Retrive等多种传输协议</w:t>
      </w:r>
    </w:p>
    <w:p w14:paraId="03FD16F2">
      <w:pPr>
        <w:numPr>
          <w:ilvl w:val="0"/>
          <w:numId w:val="58"/>
        </w:numPr>
        <w:ind w:firstLine="480"/>
        <w:rPr>
          <w:rFonts w:hint="eastAsia" w:ascii="仿宋" w:hAnsi="仿宋" w:eastAsia="仿宋" w:cs="仿宋"/>
          <w:sz w:val="28"/>
          <w:szCs w:val="28"/>
        </w:rPr>
      </w:pPr>
      <w:r>
        <w:rPr>
          <w:rFonts w:hint="eastAsia" w:ascii="仿宋" w:hAnsi="仿宋" w:eastAsia="仿宋" w:cs="仿宋"/>
          <w:sz w:val="28"/>
          <w:szCs w:val="28"/>
        </w:rPr>
        <w:t>提供实时的数据调用情况监管。</w:t>
      </w:r>
    </w:p>
    <w:p w14:paraId="3A84DEEB">
      <w:pPr>
        <w:numPr>
          <w:ilvl w:val="0"/>
          <w:numId w:val="58"/>
        </w:numPr>
        <w:ind w:firstLine="480"/>
        <w:rPr>
          <w:rFonts w:hint="eastAsia" w:ascii="仿宋" w:hAnsi="仿宋" w:eastAsia="仿宋" w:cs="仿宋"/>
          <w:sz w:val="28"/>
          <w:szCs w:val="28"/>
        </w:rPr>
      </w:pPr>
      <w:r>
        <w:rPr>
          <w:rFonts w:hint="eastAsia" w:ascii="仿宋" w:hAnsi="仿宋" w:eastAsia="仿宋" w:cs="仿宋"/>
          <w:sz w:val="28"/>
          <w:szCs w:val="28"/>
        </w:rPr>
        <w:t>提供支持AES、RSA、国标加密算法等多种加密协议方式，支持针对敏感数据进行全量加密和关键数据加密。</w:t>
      </w:r>
    </w:p>
    <w:p w14:paraId="7F88C899">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共享服务与管理</w:t>
      </w:r>
    </w:p>
    <w:p w14:paraId="4375A714">
      <w:pPr>
        <w:numPr>
          <w:ilvl w:val="0"/>
          <w:numId w:val="59"/>
        </w:numPr>
        <w:ind w:firstLine="480"/>
        <w:rPr>
          <w:rFonts w:hint="eastAsia" w:ascii="仿宋" w:hAnsi="仿宋" w:eastAsia="仿宋" w:cs="仿宋"/>
          <w:sz w:val="28"/>
          <w:szCs w:val="28"/>
        </w:rPr>
      </w:pPr>
      <w:r>
        <w:rPr>
          <w:rFonts w:hint="eastAsia" w:ascii="仿宋" w:hAnsi="仿宋" w:eastAsia="仿宋" w:cs="仿宋"/>
          <w:sz w:val="28"/>
          <w:szCs w:val="28"/>
        </w:rPr>
        <w:t>共享服务平台支持服务注册、服务订阅、服务监控、服务网关等功能。</w:t>
      </w:r>
    </w:p>
    <w:p w14:paraId="2DE93C2F">
      <w:pPr>
        <w:numPr>
          <w:ilvl w:val="0"/>
          <w:numId w:val="59"/>
        </w:numPr>
        <w:ind w:firstLine="480"/>
        <w:rPr>
          <w:rFonts w:hint="eastAsia" w:ascii="仿宋" w:hAnsi="仿宋" w:eastAsia="仿宋" w:cs="仿宋"/>
          <w:sz w:val="28"/>
          <w:szCs w:val="28"/>
        </w:rPr>
      </w:pPr>
      <w:r>
        <w:rPr>
          <w:rFonts w:hint="eastAsia" w:ascii="仿宋" w:hAnsi="仿宋" w:eastAsia="仿宋" w:cs="仿宋"/>
          <w:sz w:val="28"/>
          <w:szCs w:val="28"/>
        </w:rPr>
        <w:t>共享服务平台支持需要数据的厂商或者系统注册服务，获取认证授权，通过授权访问接口服务，同时使用秘钥对参数进行二次加密交互，保障数据信息安全。</w:t>
      </w:r>
    </w:p>
    <w:p w14:paraId="697C940A">
      <w:pPr>
        <w:numPr>
          <w:ilvl w:val="0"/>
          <w:numId w:val="59"/>
        </w:numPr>
        <w:ind w:firstLine="480"/>
        <w:rPr>
          <w:rFonts w:hint="eastAsia" w:ascii="仿宋" w:hAnsi="仿宋" w:eastAsia="仿宋" w:cs="仿宋"/>
          <w:sz w:val="28"/>
          <w:szCs w:val="28"/>
        </w:rPr>
      </w:pPr>
      <w:r>
        <w:rPr>
          <w:rFonts w:hint="eastAsia" w:ascii="仿宋" w:hAnsi="仿宋" w:eastAsia="仿宋" w:cs="仿宋"/>
          <w:sz w:val="28"/>
          <w:szCs w:val="28"/>
        </w:rPr>
        <w:t>共享服务平台支持RIS数据接口资源上架功能。</w:t>
      </w:r>
    </w:p>
    <w:p w14:paraId="64E5544A">
      <w:pPr>
        <w:numPr>
          <w:ilvl w:val="0"/>
          <w:numId w:val="59"/>
        </w:numPr>
        <w:ind w:firstLine="480"/>
        <w:rPr>
          <w:rFonts w:hint="eastAsia" w:ascii="仿宋" w:hAnsi="仿宋" w:eastAsia="仿宋" w:cs="仿宋"/>
          <w:sz w:val="28"/>
          <w:szCs w:val="28"/>
        </w:rPr>
      </w:pPr>
      <w:r>
        <w:rPr>
          <w:rFonts w:hint="eastAsia" w:ascii="仿宋" w:hAnsi="仿宋" w:eastAsia="仿宋" w:cs="仿宋"/>
          <w:sz w:val="28"/>
          <w:szCs w:val="28"/>
        </w:rPr>
        <w:t>影像数据接口提供服务DICOM3.0标准DICOM Query Retrive服务和DICOM WADO服务接口、同时支持资源上架、热扩容，满足各系统获取数据时的效率与稳定性。</w:t>
      </w:r>
    </w:p>
    <w:p w14:paraId="6F18FFB7">
      <w:pPr>
        <w:numPr>
          <w:ilvl w:val="0"/>
          <w:numId w:val="59"/>
        </w:numPr>
        <w:ind w:firstLine="480"/>
        <w:rPr>
          <w:rFonts w:hint="eastAsia" w:ascii="仿宋" w:hAnsi="仿宋" w:eastAsia="仿宋" w:cs="仿宋"/>
          <w:sz w:val="28"/>
          <w:szCs w:val="28"/>
        </w:rPr>
      </w:pPr>
      <w:r>
        <w:rPr>
          <w:rFonts w:hint="eastAsia" w:ascii="仿宋" w:hAnsi="仿宋" w:eastAsia="仿宋" w:cs="仿宋"/>
          <w:sz w:val="28"/>
          <w:szCs w:val="28"/>
        </w:rPr>
        <w:t>共享服务平台提供了线上审批功能，医疗机构可以根据各业务系统实际情况，审批各业务系统发起的资源申请请求，通过设置检查时间、设备类型、数据来源科室等参数控制数据访问范围。</w:t>
      </w:r>
    </w:p>
    <w:p w14:paraId="770A2928">
      <w:pPr>
        <w:numPr>
          <w:ilvl w:val="0"/>
          <w:numId w:val="59"/>
        </w:numPr>
        <w:ind w:firstLine="480"/>
        <w:rPr>
          <w:rFonts w:hint="eastAsia" w:ascii="仿宋" w:hAnsi="仿宋" w:eastAsia="仿宋" w:cs="仿宋"/>
          <w:sz w:val="28"/>
          <w:szCs w:val="28"/>
        </w:rPr>
      </w:pPr>
      <w:r>
        <w:rPr>
          <w:rFonts w:hint="eastAsia" w:ascii="仿宋" w:hAnsi="仿宋" w:eastAsia="仿宋" w:cs="仿宋"/>
          <w:sz w:val="28"/>
          <w:szCs w:val="28"/>
        </w:rPr>
        <w:t>平台提供了资源集市管理功能，通过集市医疗机构可以控制哪些接口可以上线、哪些DICOM Query Retrive服务可以使用。</w:t>
      </w:r>
    </w:p>
    <w:p w14:paraId="0871FD59">
      <w:pPr>
        <w:numPr>
          <w:ilvl w:val="0"/>
          <w:numId w:val="59"/>
        </w:numPr>
        <w:ind w:firstLine="480"/>
        <w:rPr>
          <w:rFonts w:hint="eastAsia" w:ascii="仿宋" w:hAnsi="仿宋" w:eastAsia="仿宋" w:cs="仿宋"/>
          <w:sz w:val="28"/>
          <w:szCs w:val="28"/>
        </w:rPr>
      </w:pPr>
      <w:r>
        <w:rPr>
          <w:rFonts w:hint="eastAsia" w:ascii="仿宋" w:hAnsi="仿宋" w:eastAsia="仿宋" w:cs="仿宋"/>
          <w:sz w:val="28"/>
          <w:szCs w:val="28"/>
        </w:rPr>
        <w:t>支持各接口访问数据流量监控。</w:t>
      </w:r>
    </w:p>
    <w:p w14:paraId="00581109">
      <w:pPr>
        <w:numPr>
          <w:ilvl w:val="0"/>
          <w:numId w:val="59"/>
        </w:numPr>
        <w:ind w:firstLine="480"/>
        <w:rPr>
          <w:rFonts w:hint="eastAsia" w:ascii="仿宋" w:hAnsi="仿宋" w:eastAsia="仿宋" w:cs="仿宋"/>
          <w:sz w:val="28"/>
          <w:szCs w:val="28"/>
        </w:rPr>
      </w:pPr>
      <w:r>
        <w:rPr>
          <w:rFonts w:hint="eastAsia" w:ascii="仿宋" w:hAnsi="仿宋" w:eastAsia="仿宋" w:cs="仿宋"/>
          <w:sz w:val="28"/>
          <w:szCs w:val="28"/>
        </w:rPr>
        <w:t>支持数据审计日志来监管平台操作安全性。</w:t>
      </w:r>
    </w:p>
    <w:p w14:paraId="33CB0011">
      <w:pPr>
        <w:numPr>
          <w:ilvl w:val="0"/>
          <w:numId w:val="59"/>
        </w:numPr>
        <w:ind w:firstLine="480"/>
        <w:rPr>
          <w:rFonts w:hint="eastAsia" w:ascii="仿宋" w:hAnsi="仿宋" w:eastAsia="仿宋" w:cs="仿宋"/>
          <w:sz w:val="28"/>
          <w:szCs w:val="28"/>
        </w:rPr>
      </w:pPr>
      <w:r>
        <w:rPr>
          <w:rFonts w:hint="eastAsia" w:ascii="仿宋" w:hAnsi="仿宋" w:eastAsia="仿宋" w:cs="仿宋"/>
          <w:sz w:val="28"/>
          <w:szCs w:val="28"/>
        </w:rPr>
        <w:t>支持接口访问日志与非法访问日志来监管平台接口调阅情况以及非法攻击消息</w:t>
      </w:r>
    </w:p>
    <w:p w14:paraId="29AF53F9">
      <w:pPr>
        <w:numPr>
          <w:ilvl w:val="0"/>
          <w:numId w:val="59"/>
        </w:numPr>
        <w:ind w:firstLine="480"/>
        <w:rPr>
          <w:rFonts w:hint="eastAsia" w:ascii="仿宋" w:hAnsi="仿宋" w:eastAsia="仿宋" w:cs="仿宋"/>
          <w:sz w:val="28"/>
          <w:szCs w:val="28"/>
        </w:rPr>
      </w:pPr>
      <w:r>
        <w:rPr>
          <w:rFonts w:hint="eastAsia" w:ascii="仿宋" w:hAnsi="仿宋" w:eastAsia="仿宋" w:cs="仿宋"/>
          <w:sz w:val="28"/>
          <w:szCs w:val="28"/>
        </w:rPr>
        <w:t>同时可以通过数据中心的VIP患者数据，来设置哪些患者数据不可以共享，保障敏感数据安全性。</w:t>
      </w:r>
    </w:p>
    <w:p w14:paraId="638DF5A1">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数据传输服务</w:t>
      </w:r>
    </w:p>
    <w:p w14:paraId="08B4C153">
      <w:pPr>
        <w:numPr>
          <w:ilvl w:val="0"/>
          <w:numId w:val="60"/>
        </w:numPr>
        <w:ind w:firstLine="480"/>
        <w:rPr>
          <w:rFonts w:hint="eastAsia" w:ascii="仿宋" w:hAnsi="仿宋" w:eastAsia="仿宋" w:cs="仿宋"/>
          <w:sz w:val="28"/>
          <w:szCs w:val="28"/>
        </w:rPr>
      </w:pPr>
      <w:r>
        <w:rPr>
          <w:rFonts w:hint="eastAsia" w:ascii="仿宋" w:hAnsi="仿宋" w:eastAsia="仿宋" w:cs="仿宋"/>
          <w:sz w:val="28"/>
          <w:szCs w:val="28"/>
        </w:rPr>
        <w:t>支持使用http、https、webservice、JSON、XML等交互协议，以及影像的DICOM WADO、DICOM Query Retrive等多种传输接口，实现数据规范化传输，保障各厂商获取到标准数据。</w:t>
      </w:r>
    </w:p>
    <w:p w14:paraId="6A38C447">
      <w:pPr>
        <w:numPr>
          <w:ilvl w:val="0"/>
          <w:numId w:val="60"/>
        </w:numPr>
        <w:ind w:firstLine="480"/>
        <w:rPr>
          <w:rFonts w:hint="eastAsia" w:ascii="仿宋" w:hAnsi="仿宋" w:eastAsia="仿宋" w:cs="仿宋"/>
          <w:sz w:val="28"/>
          <w:szCs w:val="28"/>
        </w:rPr>
      </w:pPr>
      <w:r>
        <w:rPr>
          <w:rFonts w:hint="eastAsia" w:ascii="仿宋" w:hAnsi="仿宋" w:eastAsia="仿宋" w:cs="仿宋"/>
          <w:sz w:val="28"/>
          <w:szCs w:val="28"/>
        </w:rPr>
        <w:t>提供标准的API接口规范。</w:t>
      </w:r>
    </w:p>
    <w:p w14:paraId="716FACB5">
      <w:pPr>
        <w:numPr>
          <w:ilvl w:val="0"/>
          <w:numId w:val="60"/>
        </w:numPr>
        <w:ind w:firstLine="480"/>
        <w:rPr>
          <w:rFonts w:hint="eastAsia" w:ascii="仿宋" w:hAnsi="仿宋" w:eastAsia="仿宋" w:cs="仿宋"/>
          <w:sz w:val="28"/>
          <w:szCs w:val="28"/>
        </w:rPr>
      </w:pPr>
      <w:r>
        <w:rPr>
          <w:rFonts w:hint="eastAsia" w:ascii="仿宋" w:hAnsi="仿宋" w:eastAsia="仿宋" w:cs="仿宋"/>
          <w:sz w:val="28"/>
          <w:szCs w:val="28"/>
        </w:rPr>
        <w:t>提供标准的DICOM Query Retrive和DICOM WADO接口</w:t>
      </w:r>
    </w:p>
    <w:p w14:paraId="32DCDB21">
      <w:pPr>
        <w:numPr>
          <w:ilvl w:val="0"/>
          <w:numId w:val="60"/>
        </w:numPr>
        <w:ind w:firstLine="480"/>
        <w:rPr>
          <w:rFonts w:hint="eastAsia" w:ascii="仿宋" w:hAnsi="仿宋" w:eastAsia="仿宋" w:cs="仿宋"/>
          <w:sz w:val="28"/>
          <w:szCs w:val="28"/>
        </w:rPr>
      </w:pPr>
      <w:r>
        <w:rPr>
          <w:rFonts w:hint="eastAsia" w:ascii="仿宋" w:hAnsi="仿宋" w:eastAsia="仿宋" w:cs="仿宋"/>
          <w:sz w:val="28"/>
          <w:szCs w:val="28"/>
        </w:rPr>
        <w:t>支持通过RIS数据使用标准JSON格式协议获取数据，同时支持PACS影像数据使用标准的DICOM WADO、DICOM Query Retrive方式获取符合DICOM3.0标准的影像数据。</w:t>
      </w:r>
    </w:p>
    <w:p w14:paraId="0C868768">
      <w:pPr>
        <w:numPr>
          <w:ilvl w:val="0"/>
          <w:numId w:val="60"/>
        </w:numPr>
        <w:ind w:firstLine="480"/>
        <w:rPr>
          <w:rFonts w:hint="eastAsia" w:ascii="仿宋" w:hAnsi="仿宋" w:eastAsia="仿宋" w:cs="仿宋"/>
          <w:sz w:val="28"/>
          <w:szCs w:val="28"/>
        </w:rPr>
      </w:pPr>
      <w:r>
        <w:rPr>
          <w:rFonts w:hint="eastAsia" w:ascii="仿宋" w:hAnsi="仿宋" w:eastAsia="仿宋" w:cs="仿宋"/>
          <w:sz w:val="28"/>
          <w:szCs w:val="28"/>
        </w:rPr>
        <w:t>支持对传输数据的访问流量的实时监控。</w:t>
      </w:r>
    </w:p>
    <w:p w14:paraId="1A0CB35C">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数据加密服务</w:t>
      </w:r>
    </w:p>
    <w:p w14:paraId="0AB93D2A">
      <w:pPr>
        <w:numPr>
          <w:ilvl w:val="0"/>
          <w:numId w:val="61"/>
        </w:numPr>
        <w:ind w:firstLine="480"/>
        <w:rPr>
          <w:rFonts w:hint="eastAsia" w:ascii="仿宋" w:hAnsi="仿宋" w:eastAsia="仿宋" w:cs="仿宋"/>
          <w:sz w:val="28"/>
          <w:szCs w:val="28"/>
        </w:rPr>
      </w:pPr>
      <w:r>
        <w:rPr>
          <w:rFonts w:hint="eastAsia" w:ascii="仿宋" w:hAnsi="仿宋" w:eastAsia="仿宋" w:cs="仿宋"/>
          <w:sz w:val="28"/>
          <w:szCs w:val="28"/>
        </w:rPr>
        <w:t>支持患者信息脱敏。</w:t>
      </w:r>
    </w:p>
    <w:p w14:paraId="4A146FE2">
      <w:pPr>
        <w:numPr>
          <w:ilvl w:val="0"/>
          <w:numId w:val="61"/>
        </w:numPr>
        <w:ind w:firstLine="480"/>
        <w:rPr>
          <w:rFonts w:hint="eastAsia" w:ascii="仿宋" w:hAnsi="仿宋" w:eastAsia="仿宋" w:cs="仿宋"/>
          <w:sz w:val="28"/>
          <w:szCs w:val="28"/>
        </w:rPr>
      </w:pPr>
      <w:r>
        <w:rPr>
          <w:rFonts w:hint="eastAsia" w:ascii="仿宋" w:hAnsi="仿宋" w:eastAsia="仿宋" w:cs="仿宋"/>
          <w:sz w:val="28"/>
          <w:szCs w:val="28"/>
        </w:rPr>
        <w:t>支持对敏感数据进行数据加密。</w:t>
      </w:r>
    </w:p>
    <w:p w14:paraId="42BC296C">
      <w:pPr>
        <w:numPr>
          <w:ilvl w:val="0"/>
          <w:numId w:val="61"/>
        </w:numPr>
        <w:ind w:firstLine="480"/>
        <w:rPr>
          <w:rFonts w:hint="eastAsia" w:ascii="仿宋" w:hAnsi="仿宋" w:eastAsia="仿宋" w:cs="仿宋"/>
          <w:sz w:val="28"/>
          <w:szCs w:val="28"/>
        </w:rPr>
      </w:pPr>
      <w:r>
        <w:rPr>
          <w:rFonts w:hint="eastAsia" w:ascii="仿宋" w:hAnsi="仿宋" w:eastAsia="仿宋" w:cs="仿宋"/>
          <w:sz w:val="28"/>
          <w:szCs w:val="28"/>
        </w:rPr>
        <w:t>支持对消息传输内容进行加密。</w:t>
      </w:r>
    </w:p>
    <w:p w14:paraId="7435D870">
      <w:pPr>
        <w:numPr>
          <w:ilvl w:val="0"/>
          <w:numId w:val="61"/>
        </w:numPr>
        <w:ind w:firstLine="480"/>
        <w:rPr>
          <w:rFonts w:hint="eastAsia" w:ascii="仿宋" w:hAnsi="仿宋" w:eastAsia="仿宋" w:cs="仿宋"/>
          <w:sz w:val="28"/>
          <w:szCs w:val="28"/>
        </w:rPr>
      </w:pPr>
      <w:r>
        <w:rPr>
          <w:rFonts w:hint="eastAsia" w:ascii="仿宋" w:hAnsi="仿宋" w:eastAsia="仿宋" w:cs="仿宋"/>
          <w:sz w:val="28"/>
          <w:szCs w:val="28"/>
        </w:rPr>
        <w:t>各业务系统通过不同的应用场景，分别提供AES/RSA/国标加密算法，针对关键数据进行加密。</w:t>
      </w:r>
    </w:p>
    <w:p w14:paraId="24E7068E">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数据监控服务</w:t>
      </w:r>
    </w:p>
    <w:p w14:paraId="50B1E49D">
      <w:pPr>
        <w:numPr>
          <w:ilvl w:val="0"/>
          <w:numId w:val="62"/>
        </w:numPr>
        <w:ind w:firstLine="480"/>
        <w:rPr>
          <w:rFonts w:hint="eastAsia" w:ascii="仿宋" w:hAnsi="仿宋" w:eastAsia="仿宋" w:cs="仿宋"/>
          <w:sz w:val="28"/>
          <w:szCs w:val="28"/>
        </w:rPr>
      </w:pPr>
      <w:r>
        <w:rPr>
          <w:rFonts w:hint="eastAsia" w:ascii="仿宋" w:hAnsi="仿宋" w:eastAsia="仿宋" w:cs="仿宋"/>
          <w:sz w:val="28"/>
          <w:szCs w:val="28"/>
        </w:rPr>
        <w:t>支持对共享访问与非法访问的监控。</w:t>
      </w:r>
    </w:p>
    <w:p w14:paraId="08625533">
      <w:pPr>
        <w:numPr>
          <w:ilvl w:val="0"/>
          <w:numId w:val="62"/>
        </w:numPr>
        <w:ind w:firstLine="480"/>
        <w:rPr>
          <w:rFonts w:hint="eastAsia" w:ascii="仿宋" w:hAnsi="仿宋" w:eastAsia="仿宋" w:cs="仿宋"/>
          <w:sz w:val="28"/>
          <w:szCs w:val="28"/>
        </w:rPr>
      </w:pPr>
      <w:r>
        <w:rPr>
          <w:rFonts w:hint="eastAsia" w:ascii="仿宋" w:hAnsi="仿宋" w:eastAsia="仿宋" w:cs="仿宋"/>
          <w:sz w:val="28"/>
          <w:szCs w:val="28"/>
        </w:rPr>
        <w:t>支持访问与共享数据操作的审计日志。</w:t>
      </w:r>
    </w:p>
    <w:p w14:paraId="1576C08C">
      <w:pPr>
        <w:numPr>
          <w:ilvl w:val="0"/>
          <w:numId w:val="62"/>
        </w:numPr>
        <w:ind w:firstLine="480"/>
        <w:rPr>
          <w:rFonts w:hint="eastAsia" w:ascii="仿宋" w:hAnsi="仿宋" w:eastAsia="仿宋" w:cs="仿宋"/>
          <w:sz w:val="28"/>
          <w:szCs w:val="28"/>
        </w:rPr>
      </w:pPr>
      <w:r>
        <w:rPr>
          <w:rFonts w:hint="eastAsia" w:ascii="仿宋" w:hAnsi="仿宋" w:eastAsia="仿宋" w:cs="仿宋"/>
          <w:sz w:val="28"/>
          <w:szCs w:val="28"/>
        </w:rPr>
        <w:t>支持对数据调阅情况监控。</w:t>
      </w:r>
    </w:p>
    <w:p w14:paraId="014C2B81">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医学影像数据应用</w:t>
      </w:r>
    </w:p>
    <w:p w14:paraId="045FD2BA">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多期多模态智能阅片</w:t>
      </w:r>
    </w:p>
    <w:p w14:paraId="11B6559C">
      <w:pPr>
        <w:numPr>
          <w:ilvl w:val="0"/>
          <w:numId w:val="63"/>
        </w:numPr>
        <w:ind w:firstLine="480"/>
        <w:rPr>
          <w:rFonts w:hint="eastAsia" w:ascii="仿宋" w:hAnsi="仿宋" w:eastAsia="仿宋" w:cs="仿宋"/>
          <w:sz w:val="28"/>
          <w:szCs w:val="28"/>
        </w:rPr>
      </w:pPr>
      <w:r>
        <w:rPr>
          <w:rFonts w:hint="eastAsia" w:ascii="仿宋" w:hAnsi="仿宋" w:eastAsia="仿宋" w:cs="仿宋"/>
          <w:sz w:val="28"/>
          <w:szCs w:val="28"/>
        </w:rPr>
        <w:t>向各影像参阅端提供统一的浏览视窗，参阅者可以随时随地无缝地访问信息。系统为医生提供更便捷、更科学的临床决策支持，使医生及时获得患者诊疗信息的支持。</w:t>
      </w:r>
    </w:p>
    <w:p w14:paraId="5B4665EC">
      <w:pPr>
        <w:numPr>
          <w:ilvl w:val="0"/>
          <w:numId w:val="63"/>
        </w:numPr>
        <w:ind w:firstLine="480"/>
        <w:rPr>
          <w:rFonts w:hint="eastAsia" w:ascii="仿宋" w:hAnsi="仿宋" w:eastAsia="仿宋" w:cs="仿宋"/>
          <w:sz w:val="28"/>
          <w:szCs w:val="28"/>
        </w:rPr>
      </w:pPr>
      <w:r>
        <w:rPr>
          <w:rFonts w:hint="eastAsia" w:ascii="仿宋" w:hAnsi="仿宋" w:eastAsia="仿宋" w:cs="仿宋"/>
          <w:sz w:val="28"/>
          <w:szCs w:val="28"/>
        </w:rPr>
        <w:t>在临床医生调阅过程中，提供应用级多期多模态智能阅片功能。</w:t>
      </w:r>
    </w:p>
    <w:p w14:paraId="1ECF9771">
      <w:pPr>
        <w:numPr>
          <w:ilvl w:val="0"/>
          <w:numId w:val="63"/>
        </w:numPr>
        <w:ind w:firstLine="480"/>
        <w:rPr>
          <w:rFonts w:hint="eastAsia" w:ascii="仿宋" w:hAnsi="仿宋" w:eastAsia="仿宋" w:cs="仿宋"/>
          <w:sz w:val="28"/>
          <w:szCs w:val="28"/>
        </w:rPr>
      </w:pPr>
      <w:r>
        <w:rPr>
          <w:rFonts w:hint="eastAsia" w:ascii="仿宋" w:hAnsi="仿宋" w:eastAsia="仿宋" w:cs="仿宋"/>
          <w:sz w:val="28"/>
          <w:szCs w:val="28"/>
        </w:rPr>
        <w:t>根据访问策略，考虑到网络承载能力以及临床对检查数据本身的要求，系统建议临床优先访问关键图数据。</w:t>
      </w:r>
    </w:p>
    <w:p w14:paraId="339470D5">
      <w:pPr>
        <w:numPr>
          <w:ilvl w:val="0"/>
          <w:numId w:val="63"/>
        </w:numPr>
        <w:ind w:firstLine="480"/>
        <w:rPr>
          <w:rFonts w:hint="eastAsia" w:ascii="仿宋" w:hAnsi="仿宋" w:eastAsia="仿宋" w:cs="仿宋"/>
          <w:sz w:val="28"/>
          <w:szCs w:val="28"/>
        </w:rPr>
      </w:pPr>
      <w:r>
        <w:rPr>
          <w:rFonts w:hint="eastAsia" w:ascii="仿宋" w:hAnsi="仿宋" w:eastAsia="仿宋" w:cs="仿宋"/>
          <w:sz w:val="28"/>
          <w:szCs w:val="28"/>
        </w:rPr>
        <w:t>支持报告浏览。</w:t>
      </w:r>
    </w:p>
    <w:p w14:paraId="61916216">
      <w:pPr>
        <w:numPr>
          <w:ilvl w:val="0"/>
          <w:numId w:val="63"/>
        </w:numPr>
        <w:ind w:firstLine="480"/>
        <w:rPr>
          <w:rFonts w:hint="eastAsia" w:ascii="仿宋" w:hAnsi="仿宋" w:eastAsia="仿宋" w:cs="仿宋"/>
          <w:sz w:val="28"/>
          <w:szCs w:val="28"/>
        </w:rPr>
      </w:pPr>
      <w:r>
        <w:rPr>
          <w:rFonts w:hint="eastAsia" w:ascii="仿宋" w:hAnsi="仿宋" w:eastAsia="仿宋" w:cs="仿宋"/>
          <w:sz w:val="28"/>
          <w:szCs w:val="28"/>
        </w:rPr>
        <w:t>支持DICOM原始/无损/有损压缩影像调阅。</w:t>
      </w:r>
    </w:p>
    <w:p w14:paraId="0FA96769">
      <w:pPr>
        <w:numPr>
          <w:ilvl w:val="0"/>
          <w:numId w:val="63"/>
        </w:numPr>
        <w:ind w:firstLine="480"/>
        <w:rPr>
          <w:rFonts w:hint="eastAsia" w:ascii="仿宋" w:hAnsi="仿宋" w:eastAsia="仿宋" w:cs="仿宋"/>
          <w:sz w:val="28"/>
          <w:szCs w:val="28"/>
        </w:rPr>
      </w:pPr>
      <w:r>
        <w:rPr>
          <w:rFonts w:hint="eastAsia" w:ascii="仿宋" w:hAnsi="仿宋" w:eastAsia="仿宋" w:cs="仿宋"/>
          <w:sz w:val="28"/>
          <w:szCs w:val="28"/>
        </w:rPr>
        <w:t>提供常用影像管理工具（窗宽/窗位调节、放大/缩小、移动、测量等）。</w:t>
      </w:r>
    </w:p>
    <w:p w14:paraId="0EF505D2">
      <w:pPr>
        <w:numPr>
          <w:ilvl w:val="0"/>
          <w:numId w:val="63"/>
        </w:numPr>
        <w:ind w:firstLine="480"/>
        <w:rPr>
          <w:rFonts w:hint="eastAsia" w:ascii="仿宋" w:hAnsi="仿宋" w:eastAsia="仿宋" w:cs="仿宋"/>
          <w:sz w:val="28"/>
          <w:szCs w:val="28"/>
        </w:rPr>
      </w:pPr>
      <w:r>
        <w:rPr>
          <w:rFonts w:hint="eastAsia" w:ascii="仿宋" w:hAnsi="仿宋" w:eastAsia="仿宋" w:cs="仿宋"/>
          <w:sz w:val="28"/>
          <w:szCs w:val="28"/>
        </w:rPr>
        <w:t>系统不允许临床调阅者对患者检查信息修改。</w:t>
      </w:r>
    </w:p>
    <w:p w14:paraId="3A57F159">
      <w:pPr>
        <w:numPr>
          <w:ilvl w:val="0"/>
          <w:numId w:val="63"/>
        </w:numPr>
        <w:ind w:firstLine="480"/>
        <w:rPr>
          <w:rFonts w:hint="eastAsia" w:ascii="仿宋" w:hAnsi="仿宋" w:eastAsia="仿宋" w:cs="仿宋"/>
          <w:sz w:val="28"/>
          <w:szCs w:val="28"/>
        </w:rPr>
      </w:pPr>
      <w:r>
        <w:rPr>
          <w:rFonts w:hint="eastAsia" w:ascii="仿宋" w:hAnsi="仿宋" w:eastAsia="仿宋" w:cs="仿宋"/>
          <w:sz w:val="28"/>
          <w:szCs w:val="28"/>
        </w:rPr>
        <w:t>序列缩略图预览功能。</w:t>
      </w:r>
    </w:p>
    <w:p w14:paraId="6BC23F29">
      <w:pPr>
        <w:numPr>
          <w:ilvl w:val="0"/>
          <w:numId w:val="63"/>
        </w:numPr>
        <w:ind w:firstLine="480"/>
        <w:rPr>
          <w:rFonts w:hint="eastAsia" w:ascii="仿宋" w:hAnsi="仿宋" w:eastAsia="仿宋" w:cs="仿宋"/>
          <w:sz w:val="28"/>
          <w:szCs w:val="28"/>
        </w:rPr>
      </w:pPr>
      <w:r>
        <w:rPr>
          <w:rFonts w:hint="eastAsia" w:ascii="仿宋" w:hAnsi="仿宋" w:eastAsia="仿宋" w:cs="仿宋"/>
          <w:sz w:val="28"/>
          <w:szCs w:val="28"/>
        </w:rPr>
        <w:t>放大镜功能：以一定比例局部放大指定位置的影像。</w:t>
      </w:r>
    </w:p>
    <w:p w14:paraId="61F8DCB1">
      <w:pPr>
        <w:numPr>
          <w:ilvl w:val="0"/>
          <w:numId w:val="63"/>
        </w:numPr>
        <w:ind w:firstLine="480"/>
        <w:rPr>
          <w:rFonts w:hint="eastAsia" w:ascii="仿宋" w:hAnsi="仿宋" w:eastAsia="仿宋" w:cs="仿宋"/>
          <w:sz w:val="28"/>
          <w:szCs w:val="28"/>
        </w:rPr>
      </w:pPr>
      <w:r>
        <w:rPr>
          <w:rFonts w:hint="eastAsia" w:ascii="仿宋" w:hAnsi="仿宋" w:eastAsia="仿宋" w:cs="仿宋"/>
          <w:sz w:val="28"/>
          <w:szCs w:val="28"/>
        </w:rPr>
        <w:t>缩放功能：随着鼠标的移动平滑的放大、缩小整个医疗影像，以方便医生的观察。</w:t>
      </w:r>
    </w:p>
    <w:p w14:paraId="56F051E2">
      <w:pPr>
        <w:numPr>
          <w:ilvl w:val="0"/>
          <w:numId w:val="63"/>
        </w:numPr>
        <w:ind w:firstLine="480"/>
        <w:rPr>
          <w:rFonts w:hint="eastAsia" w:ascii="仿宋" w:hAnsi="仿宋" w:eastAsia="仿宋" w:cs="仿宋"/>
          <w:sz w:val="28"/>
          <w:szCs w:val="28"/>
        </w:rPr>
      </w:pPr>
      <w:r>
        <w:rPr>
          <w:rFonts w:hint="eastAsia" w:ascii="仿宋" w:hAnsi="仿宋" w:eastAsia="仿宋" w:cs="仿宋"/>
          <w:sz w:val="28"/>
          <w:szCs w:val="28"/>
        </w:rPr>
        <w:t>极大化功能：把当前的医疗影像在整个图像区域显示。</w:t>
      </w:r>
    </w:p>
    <w:p w14:paraId="33F8ED36">
      <w:pPr>
        <w:numPr>
          <w:ilvl w:val="0"/>
          <w:numId w:val="63"/>
        </w:numPr>
        <w:ind w:firstLine="480"/>
        <w:rPr>
          <w:rFonts w:hint="eastAsia" w:ascii="仿宋" w:hAnsi="仿宋" w:eastAsia="仿宋" w:cs="仿宋"/>
          <w:sz w:val="28"/>
          <w:szCs w:val="28"/>
        </w:rPr>
      </w:pPr>
      <w:r>
        <w:rPr>
          <w:rFonts w:hint="eastAsia" w:ascii="仿宋" w:hAnsi="仿宋" w:eastAsia="仿宋" w:cs="仿宋"/>
          <w:sz w:val="28"/>
          <w:szCs w:val="28"/>
        </w:rPr>
        <w:t>移动功能：把感兴趣部位的医疗影像移动到视窗中心以便于观察。</w:t>
      </w:r>
    </w:p>
    <w:p w14:paraId="6D80A05B">
      <w:pPr>
        <w:numPr>
          <w:ilvl w:val="0"/>
          <w:numId w:val="63"/>
        </w:numPr>
        <w:ind w:firstLine="480"/>
        <w:rPr>
          <w:rFonts w:hint="eastAsia" w:ascii="仿宋" w:hAnsi="仿宋" w:eastAsia="仿宋" w:cs="仿宋"/>
          <w:sz w:val="28"/>
          <w:szCs w:val="28"/>
        </w:rPr>
      </w:pPr>
      <w:r>
        <w:rPr>
          <w:rFonts w:hint="eastAsia" w:ascii="仿宋" w:hAnsi="仿宋" w:eastAsia="仿宋" w:cs="仿宋"/>
          <w:sz w:val="28"/>
          <w:szCs w:val="28"/>
        </w:rPr>
        <w:t>镜像功能：医疗影像左右、上下镜像对调。</w:t>
      </w:r>
    </w:p>
    <w:p w14:paraId="7B592784">
      <w:pPr>
        <w:numPr>
          <w:ilvl w:val="0"/>
          <w:numId w:val="63"/>
        </w:numPr>
        <w:ind w:firstLine="480"/>
        <w:rPr>
          <w:rFonts w:hint="eastAsia" w:ascii="仿宋" w:hAnsi="仿宋" w:eastAsia="仿宋" w:cs="仿宋"/>
          <w:sz w:val="28"/>
          <w:szCs w:val="28"/>
        </w:rPr>
      </w:pPr>
      <w:r>
        <w:rPr>
          <w:rFonts w:hint="eastAsia" w:ascii="仿宋" w:hAnsi="仿宋" w:eastAsia="仿宋" w:cs="仿宋"/>
          <w:sz w:val="28"/>
          <w:szCs w:val="28"/>
        </w:rPr>
        <w:t>反相功能：当前的医疗影像黑白反相处理。</w:t>
      </w:r>
    </w:p>
    <w:p w14:paraId="7FD66738">
      <w:pPr>
        <w:numPr>
          <w:ilvl w:val="0"/>
          <w:numId w:val="63"/>
        </w:numPr>
        <w:ind w:firstLine="480"/>
        <w:rPr>
          <w:rFonts w:hint="eastAsia" w:ascii="仿宋" w:hAnsi="仿宋" w:eastAsia="仿宋" w:cs="仿宋"/>
          <w:sz w:val="28"/>
          <w:szCs w:val="28"/>
        </w:rPr>
      </w:pPr>
      <w:r>
        <w:rPr>
          <w:rFonts w:hint="eastAsia" w:ascii="仿宋" w:hAnsi="仿宋" w:eastAsia="仿宋" w:cs="仿宋"/>
          <w:sz w:val="28"/>
          <w:szCs w:val="28"/>
        </w:rPr>
        <w:t>旋转功能：医疗影像以±90°或±180°的增值旋转医疗影像。</w:t>
      </w:r>
    </w:p>
    <w:p w14:paraId="12443085">
      <w:pPr>
        <w:numPr>
          <w:ilvl w:val="0"/>
          <w:numId w:val="63"/>
        </w:numPr>
        <w:ind w:firstLine="480"/>
        <w:rPr>
          <w:rFonts w:hint="eastAsia" w:ascii="仿宋" w:hAnsi="仿宋" w:eastAsia="仿宋" w:cs="仿宋"/>
          <w:sz w:val="28"/>
          <w:szCs w:val="28"/>
        </w:rPr>
      </w:pPr>
      <w:r>
        <w:rPr>
          <w:rFonts w:hint="eastAsia" w:ascii="仿宋" w:hAnsi="仿宋" w:eastAsia="仿宋" w:cs="仿宋"/>
          <w:sz w:val="28"/>
          <w:szCs w:val="28"/>
        </w:rPr>
        <w:t>适合大小功能：把当前的医疗影像调到当前视窗大小。</w:t>
      </w:r>
    </w:p>
    <w:p w14:paraId="38E361A7">
      <w:pPr>
        <w:numPr>
          <w:ilvl w:val="0"/>
          <w:numId w:val="63"/>
        </w:numPr>
        <w:ind w:firstLine="480"/>
        <w:rPr>
          <w:rFonts w:hint="eastAsia" w:ascii="仿宋" w:hAnsi="仿宋" w:eastAsia="仿宋" w:cs="仿宋"/>
          <w:sz w:val="28"/>
          <w:szCs w:val="28"/>
        </w:rPr>
      </w:pPr>
      <w:r>
        <w:rPr>
          <w:rFonts w:hint="eastAsia" w:ascii="仿宋" w:hAnsi="仿宋" w:eastAsia="仿宋" w:cs="仿宋"/>
          <w:sz w:val="28"/>
          <w:szCs w:val="28"/>
        </w:rPr>
        <w:t>窗宽、窗位调节：调节医疗影像的窗宽、窗位。</w:t>
      </w:r>
    </w:p>
    <w:p w14:paraId="79EC4B9A">
      <w:pPr>
        <w:numPr>
          <w:ilvl w:val="0"/>
          <w:numId w:val="63"/>
        </w:numPr>
        <w:ind w:firstLine="480"/>
        <w:rPr>
          <w:rFonts w:hint="eastAsia" w:ascii="仿宋" w:hAnsi="仿宋" w:eastAsia="仿宋" w:cs="仿宋"/>
          <w:sz w:val="28"/>
          <w:szCs w:val="28"/>
        </w:rPr>
      </w:pPr>
      <w:r>
        <w:rPr>
          <w:rFonts w:hint="eastAsia" w:ascii="仿宋" w:hAnsi="仿宋" w:eastAsia="仿宋" w:cs="仿宋"/>
          <w:sz w:val="28"/>
          <w:szCs w:val="28"/>
        </w:rPr>
        <w:t>提供同一幅图像的双窗显示对比功能。</w:t>
      </w:r>
    </w:p>
    <w:p w14:paraId="10F0B0D0">
      <w:pPr>
        <w:numPr>
          <w:ilvl w:val="0"/>
          <w:numId w:val="63"/>
        </w:numPr>
        <w:ind w:firstLine="480"/>
        <w:rPr>
          <w:rFonts w:hint="eastAsia" w:ascii="仿宋" w:hAnsi="仿宋" w:eastAsia="仿宋" w:cs="仿宋"/>
          <w:sz w:val="28"/>
          <w:szCs w:val="28"/>
        </w:rPr>
      </w:pPr>
      <w:r>
        <w:rPr>
          <w:rFonts w:hint="eastAsia" w:ascii="仿宋" w:hAnsi="仿宋" w:eastAsia="仿宋" w:cs="仿宋"/>
          <w:sz w:val="28"/>
          <w:szCs w:val="28"/>
        </w:rPr>
        <w:t>播放：连续、循环播放图像。</w:t>
      </w:r>
    </w:p>
    <w:p w14:paraId="20FACEDE">
      <w:pPr>
        <w:numPr>
          <w:ilvl w:val="0"/>
          <w:numId w:val="63"/>
        </w:numPr>
        <w:ind w:firstLine="480"/>
        <w:rPr>
          <w:rFonts w:hint="eastAsia" w:ascii="仿宋" w:hAnsi="仿宋" w:eastAsia="仿宋" w:cs="仿宋"/>
          <w:sz w:val="28"/>
          <w:szCs w:val="28"/>
        </w:rPr>
      </w:pPr>
      <w:r>
        <w:rPr>
          <w:rFonts w:hint="eastAsia" w:ascii="仿宋" w:hAnsi="仿宋" w:eastAsia="仿宋" w:cs="仿宋"/>
          <w:sz w:val="28"/>
          <w:szCs w:val="28"/>
        </w:rPr>
        <w:t>定位线功能：显示图像在定位图中的定位线，并可通过定位图中的定位线显示对应的图像。</w:t>
      </w:r>
    </w:p>
    <w:p w14:paraId="2F9097CE">
      <w:pPr>
        <w:numPr>
          <w:ilvl w:val="0"/>
          <w:numId w:val="63"/>
        </w:numPr>
        <w:ind w:firstLine="480"/>
        <w:rPr>
          <w:rFonts w:hint="eastAsia" w:ascii="仿宋" w:hAnsi="仿宋" w:eastAsia="仿宋" w:cs="仿宋"/>
          <w:sz w:val="28"/>
          <w:szCs w:val="28"/>
        </w:rPr>
      </w:pPr>
      <w:r>
        <w:rPr>
          <w:rFonts w:hint="eastAsia" w:ascii="仿宋" w:hAnsi="仿宋" w:eastAsia="仿宋" w:cs="仿宋"/>
          <w:sz w:val="28"/>
          <w:szCs w:val="28"/>
        </w:rPr>
        <w:t>支持长度测量。</w:t>
      </w:r>
    </w:p>
    <w:p w14:paraId="755D7A74">
      <w:pPr>
        <w:numPr>
          <w:ilvl w:val="0"/>
          <w:numId w:val="63"/>
        </w:numPr>
        <w:ind w:firstLine="480"/>
        <w:rPr>
          <w:rFonts w:hint="eastAsia" w:ascii="仿宋" w:hAnsi="仿宋" w:eastAsia="仿宋" w:cs="仿宋"/>
          <w:sz w:val="28"/>
          <w:szCs w:val="28"/>
        </w:rPr>
      </w:pPr>
      <w:r>
        <w:rPr>
          <w:rFonts w:hint="eastAsia" w:ascii="仿宋" w:hAnsi="仿宋" w:eastAsia="仿宋" w:cs="仿宋"/>
          <w:sz w:val="28"/>
          <w:szCs w:val="28"/>
        </w:rPr>
        <w:t>支持角度测量。</w:t>
      </w:r>
    </w:p>
    <w:p w14:paraId="24C62D70">
      <w:pPr>
        <w:numPr>
          <w:ilvl w:val="0"/>
          <w:numId w:val="63"/>
        </w:numPr>
        <w:ind w:firstLine="480"/>
        <w:rPr>
          <w:rFonts w:hint="eastAsia" w:ascii="仿宋" w:hAnsi="仿宋" w:eastAsia="仿宋" w:cs="仿宋"/>
          <w:sz w:val="28"/>
          <w:szCs w:val="28"/>
        </w:rPr>
      </w:pPr>
      <w:r>
        <w:rPr>
          <w:rFonts w:hint="eastAsia" w:ascii="仿宋" w:hAnsi="仿宋" w:eastAsia="仿宋" w:cs="仿宋"/>
          <w:sz w:val="28"/>
          <w:szCs w:val="28"/>
        </w:rPr>
        <w:t>支持单点、区域的CT值测量。</w:t>
      </w:r>
    </w:p>
    <w:p w14:paraId="50636C40">
      <w:pPr>
        <w:numPr>
          <w:ilvl w:val="0"/>
          <w:numId w:val="63"/>
        </w:numPr>
        <w:ind w:firstLine="480"/>
        <w:rPr>
          <w:rFonts w:hint="eastAsia" w:ascii="仿宋" w:hAnsi="仿宋" w:eastAsia="仿宋" w:cs="仿宋"/>
          <w:sz w:val="28"/>
          <w:szCs w:val="28"/>
        </w:rPr>
      </w:pPr>
      <w:r>
        <w:rPr>
          <w:rFonts w:hint="eastAsia" w:ascii="仿宋" w:hAnsi="仿宋" w:eastAsia="仿宋" w:cs="仿宋"/>
          <w:sz w:val="28"/>
          <w:szCs w:val="28"/>
        </w:rPr>
        <w:t>支持VR容积重建。</w:t>
      </w:r>
    </w:p>
    <w:p w14:paraId="22C81FC9">
      <w:pPr>
        <w:numPr>
          <w:ilvl w:val="0"/>
          <w:numId w:val="63"/>
        </w:numPr>
        <w:ind w:firstLine="480"/>
        <w:rPr>
          <w:rFonts w:hint="eastAsia" w:ascii="仿宋" w:hAnsi="仿宋" w:eastAsia="仿宋" w:cs="仿宋"/>
          <w:sz w:val="28"/>
          <w:szCs w:val="28"/>
        </w:rPr>
      </w:pPr>
      <w:r>
        <w:rPr>
          <w:rFonts w:hint="eastAsia" w:ascii="仿宋" w:hAnsi="仿宋" w:eastAsia="仿宋" w:cs="仿宋"/>
          <w:sz w:val="28"/>
          <w:szCs w:val="28"/>
        </w:rPr>
        <w:t>支持显示报告诊断信息。</w:t>
      </w:r>
    </w:p>
    <w:p w14:paraId="3FAF25A9">
      <w:pPr>
        <w:numPr>
          <w:ilvl w:val="0"/>
          <w:numId w:val="63"/>
        </w:numPr>
        <w:ind w:firstLine="480"/>
        <w:rPr>
          <w:rFonts w:hint="eastAsia" w:ascii="仿宋" w:hAnsi="仿宋" w:eastAsia="仿宋" w:cs="仿宋"/>
          <w:sz w:val="28"/>
          <w:szCs w:val="28"/>
        </w:rPr>
      </w:pPr>
      <w:r>
        <w:rPr>
          <w:rFonts w:hint="eastAsia" w:ascii="仿宋" w:hAnsi="仿宋" w:eastAsia="仿宋" w:cs="仿宋"/>
          <w:sz w:val="28"/>
          <w:szCs w:val="28"/>
        </w:rPr>
        <w:t>指定检查的报告信息与图像在同一窗口显示。</w:t>
      </w:r>
    </w:p>
    <w:p w14:paraId="3357EE64">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医学影像360视图</w:t>
      </w:r>
    </w:p>
    <w:p w14:paraId="2E4D58CD">
      <w:pPr>
        <w:numPr>
          <w:ilvl w:val="0"/>
          <w:numId w:val="64"/>
        </w:numPr>
        <w:ind w:firstLine="480"/>
        <w:rPr>
          <w:rFonts w:hint="eastAsia" w:ascii="仿宋" w:hAnsi="仿宋" w:eastAsia="仿宋" w:cs="仿宋"/>
          <w:sz w:val="28"/>
          <w:szCs w:val="28"/>
        </w:rPr>
      </w:pPr>
      <w:r>
        <w:rPr>
          <w:rFonts w:hint="eastAsia" w:ascii="仿宋" w:hAnsi="仿宋" w:eastAsia="仿宋" w:cs="仿宋"/>
          <w:sz w:val="28"/>
          <w:szCs w:val="28"/>
        </w:rPr>
        <w:t>支持B/S架构，可以通过统一用户管理访问，也支持不登入直接访问。</w:t>
      </w:r>
    </w:p>
    <w:p w14:paraId="6FA57B83">
      <w:pPr>
        <w:numPr>
          <w:ilvl w:val="0"/>
          <w:numId w:val="64"/>
        </w:numPr>
        <w:ind w:firstLine="480"/>
        <w:rPr>
          <w:rFonts w:hint="eastAsia" w:ascii="仿宋" w:hAnsi="仿宋" w:eastAsia="仿宋" w:cs="仿宋"/>
          <w:sz w:val="28"/>
          <w:szCs w:val="28"/>
        </w:rPr>
      </w:pPr>
      <w:r>
        <w:rPr>
          <w:rFonts w:hint="eastAsia" w:ascii="仿宋" w:hAnsi="仿宋" w:eastAsia="仿宋" w:cs="仿宋"/>
          <w:sz w:val="28"/>
          <w:szCs w:val="28"/>
        </w:rPr>
        <w:t>支持符合DICOM标准的CT、MRI、CR、DR、DSA、ECT、PET/CT、US、数字胃肠等影像数据显示。</w:t>
      </w:r>
    </w:p>
    <w:p w14:paraId="27CDAF1E">
      <w:pPr>
        <w:numPr>
          <w:ilvl w:val="0"/>
          <w:numId w:val="64"/>
        </w:numPr>
        <w:ind w:firstLine="480"/>
        <w:rPr>
          <w:rFonts w:hint="eastAsia" w:ascii="仿宋" w:hAnsi="仿宋" w:eastAsia="仿宋" w:cs="仿宋"/>
          <w:sz w:val="28"/>
          <w:szCs w:val="28"/>
        </w:rPr>
      </w:pPr>
      <w:r>
        <w:rPr>
          <w:rFonts w:hint="eastAsia" w:ascii="仿宋" w:hAnsi="仿宋" w:eastAsia="仿宋" w:cs="仿宋"/>
          <w:sz w:val="28"/>
          <w:szCs w:val="28"/>
        </w:rPr>
        <w:t>所有临床数据以患者为中心进行统一的存储和管理，并可以一次性查询和调阅。</w:t>
      </w:r>
    </w:p>
    <w:p w14:paraId="35A2447F">
      <w:pPr>
        <w:numPr>
          <w:ilvl w:val="0"/>
          <w:numId w:val="64"/>
        </w:numPr>
        <w:ind w:firstLine="480"/>
        <w:rPr>
          <w:rFonts w:hint="eastAsia" w:ascii="仿宋" w:hAnsi="仿宋" w:eastAsia="仿宋" w:cs="仿宋"/>
          <w:sz w:val="28"/>
          <w:szCs w:val="28"/>
        </w:rPr>
      </w:pPr>
      <w:r>
        <w:rPr>
          <w:rFonts w:hint="eastAsia" w:ascii="仿宋" w:hAnsi="仿宋" w:eastAsia="仿宋" w:cs="仿宋"/>
          <w:sz w:val="28"/>
          <w:szCs w:val="28"/>
        </w:rPr>
        <w:t>可根据患者姓名、设备类型、检查时间等多种查询条件的组合形式查询，方便医生针对各种条件快速获取影像资料。</w:t>
      </w:r>
    </w:p>
    <w:p w14:paraId="6488A324">
      <w:pPr>
        <w:numPr>
          <w:ilvl w:val="0"/>
          <w:numId w:val="64"/>
        </w:numPr>
        <w:ind w:firstLine="480"/>
        <w:rPr>
          <w:rFonts w:hint="eastAsia" w:ascii="仿宋" w:hAnsi="仿宋" w:eastAsia="仿宋" w:cs="仿宋"/>
          <w:sz w:val="28"/>
          <w:szCs w:val="28"/>
        </w:rPr>
      </w:pPr>
      <w:r>
        <w:rPr>
          <w:rFonts w:hint="eastAsia" w:ascii="仿宋" w:hAnsi="仿宋" w:eastAsia="仿宋" w:cs="仿宋"/>
          <w:sz w:val="28"/>
          <w:szCs w:val="28"/>
        </w:rPr>
        <w:t>通过患者唯一识别号，构建患者影像检查时间轴，实现患者多次检查影像诊断对比、查询等。</w:t>
      </w:r>
    </w:p>
    <w:p w14:paraId="25576C38">
      <w:pPr>
        <w:numPr>
          <w:ilvl w:val="0"/>
          <w:numId w:val="64"/>
        </w:numPr>
        <w:ind w:firstLine="480"/>
        <w:rPr>
          <w:rFonts w:hint="eastAsia" w:ascii="仿宋" w:hAnsi="仿宋" w:eastAsia="仿宋" w:cs="仿宋"/>
          <w:sz w:val="28"/>
          <w:szCs w:val="28"/>
        </w:rPr>
      </w:pPr>
      <w:r>
        <w:rPr>
          <w:rFonts w:hint="eastAsia" w:ascii="仿宋" w:hAnsi="仿宋" w:eastAsia="仿宋" w:cs="仿宋"/>
          <w:sz w:val="28"/>
          <w:szCs w:val="28"/>
        </w:rPr>
        <w:t>支持查询患者历年所做的检查影像信息报告信息。</w:t>
      </w:r>
    </w:p>
    <w:p w14:paraId="19CB69D6">
      <w:pPr>
        <w:numPr>
          <w:ilvl w:val="0"/>
          <w:numId w:val="64"/>
        </w:numPr>
        <w:ind w:firstLine="480"/>
        <w:rPr>
          <w:rFonts w:hint="eastAsia" w:ascii="仿宋" w:hAnsi="仿宋" w:eastAsia="仿宋" w:cs="仿宋"/>
          <w:sz w:val="28"/>
          <w:szCs w:val="28"/>
        </w:rPr>
      </w:pPr>
      <w:r>
        <w:rPr>
          <w:rFonts w:hint="eastAsia" w:ascii="仿宋" w:hAnsi="仿宋" w:eastAsia="仿宋" w:cs="仿宋"/>
          <w:sz w:val="28"/>
          <w:szCs w:val="28"/>
        </w:rPr>
        <w:t>支持查看电子申请单详细情况，包括：病史、检查详情、检查禁忌等信息。</w:t>
      </w:r>
    </w:p>
    <w:p w14:paraId="152691DF">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影像浏览调阅</w:t>
      </w:r>
    </w:p>
    <w:p w14:paraId="00AD724E">
      <w:pPr>
        <w:numPr>
          <w:ilvl w:val="0"/>
          <w:numId w:val="65"/>
        </w:numPr>
        <w:ind w:firstLine="480"/>
        <w:rPr>
          <w:rFonts w:hint="eastAsia" w:ascii="仿宋" w:hAnsi="仿宋" w:eastAsia="仿宋" w:cs="仿宋"/>
          <w:sz w:val="28"/>
          <w:szCs w:val="28"/>
        </w:rPr>
      </w:pPr>
      <w:r>
        <w:rPr>
          <w:rFonts w:hint="eastAsia" w:ascii="仿宋" w:hAnsi="仿宋" w:eastAsia="仿宋" w:cs="仿宋"/>
          <w:sz w:val="28"/>
          <w:szCs w:val="28"/>
        </w:rPr>
        <w:t>支持B/S架构，提供HTML5模式接入任意系统。</w:t>
      </w:r>
    </w:p>
    <w:p w14:paraId="1F0078C8">
      <w:pPr>
        <w:numPr>
          <w:ilvl w:val="0"/>
          <w:numId w:val="65"/>
        </w:numPr>
        <w:ind w:firstLine="480"/>
        <w:rPr>
          <w:rFonts w:hint="eastAsia" w:ascii="仿宋" w:hAnsi="仿宋" w:eastAsia="仿宋" w:cs="仿宋"/>
          <w:sz w:val="28"/>
          <w:szCs w:val="28"/>
        </w:rPr>
      </w:pPr>
      <w:r>
        <w:rPr>
          <w:rFonts w:hint="eastAsia" w:ascii="仿宋" w:hAnsi="仿宋" w:eastAsia="仿宋" w:cs="仿宋"/>
          <w:sz w:val="28"/>
          <w:szCs w:val="28"/>
        </w:rPr>
        <w:t>支持符合DICOM标准的CT、MRI、CR、DR、DSA、ECT、PET/CT、US、数字胃肠等影像数据显示。</w:t>
      </w:r>
    </w:p>
    <w:p w14:paraId="6CA7CC79">
      <w:pPr>
        <w:numPr>
          <w:ilvl w:val="0"/>
          <w:numId w:val="65"/>
        </w:numPr>
        <w:ind w:firstLine="480"/>
        <w:rPr>
          <w:rFonts w:hint="eastAsia" w:ascii="仿宋" w:hAnsi="仿宋" w:eastAsia="仿宋" w:cs="仿宋"/>
          <w:sz w:val="28"/>
          <w:szCs w:val="28"/>
        </w:rPr>
      </w:pPr>
      <w:r>
        <w:rPr>
          <w:rFonts w:hint="eastAsia" w:ascii="仿宋" w:hAnsi="仿宋" w:eastAsia="仿宋" w:cs="仿宋"/>
          <w:sz w:val="28"/>
          <w:szCs w:val="28"/>
        </w:rPr>
        <w:t>支持所有数据以患者为中心进行统一浏览与调阅，并可以一次性查询和调阅。</w:t>
      </w:r>
    </w:p>
    <w:p w14:paraId="4C718715">
      <w:pPr>
        <w:numPr>
          <w:ilvl w:val="0"/>
          <w:numId w:val="65"/>
        </w:numPr>
        <w:ind w:firstLine="480"/>
        <w:rPr>
          <w:rFonts w:hint="eastAsia" w:ascii="仿宋" w:hAnsi="仿宋" w:eastAsia="仿宋" w:cs="仿宋"/>
          <w:sz w:val="28"/>
          <w:szCs w:val="28"/>
        </w:rPr>
      </w:pPr>
      <w:r>
        <w:rPr>
          <w:rFonts w:hint="eastAsia" w:ascii="仿宋" w:hAnsi="仿宋" w:eastAsia="仿宋" w:cs="仿宋"/>
          <w:sz w:val="28"/>
          <w:szCs w:val="28"/>
        </w:rPr>
        <w:t>支持如HIS/EMR等平台通过HTML方式调阅检查服务，实现影像数据、报告数据的浏览。</w:t>
      </w:r>
    </w:p>
    <w:p w14:paraId="6343CED0">
      <w:pPr>
        <w:numPr>
          <w:ilvl w:val="0"/>
          <w:numId w:val="65"/>
        </w:numPr>
        <w:ind w:firstLine="480"/>
        <w:rPr>
          <w:rFonts w:hint="eastAsia" w:ascii="仿宋" w:hAnsi="仿宋" w:eastAsia="仿宋" w:cs="仿宋"/>
          <w:sz w:val="28"/>
          <w:szCs w:val="28"/>
        </w:rPr>
      </w:pPr>
      <w:r>
        <w:rPr>
          <w:rFonts w:hint="eastAsia" w:ascii="仿宋" w:hAnsi="仿宋" w:eastAsia="仿宋" w:cs="仿宋"/>
          <w:sz w:val="28"/>
          <w:szCs w:val="28"/>
        </w:rPr>
        <w:t>支持调阅标准的DICOM文件、PDF报告。</w:t>
      </w:r>
    </w:p>
    <w:p w14:paraId="015D1AA4">
      <w:pPr>
        <w:numPr>
          <w:ilvl w:val="0"/>
          <w:numId w:val="65"/>
        </w:numPr>
        <w:ind w:firstLine="480"/>
        <w:rPr>
          <w:rFonts w:hint="eastAsia" w:ascii="仿宋" w:hAnsi="仿宋" w:eastAsia="仿宋" w:cs="仿宋"/>
          <w:sz w:val="28"/>
          <w:szCs w:val="28"/>
        </w:rPr>
      </w:pPr>
      <w:r>
        <w:rPr>
          <w:rFonts w:hint="eastAsia" w:ascii="仿宋" w:hAnsi="仿宋" w:eastAsia="仿宋" w:cs="仿宋"/>
          <w:sz w:val="28"/>
          <w:szCs w:val="28"/>
        </w:rPr>
        <w:t>支持调阅地址访问时进行加密跳转，保障数据流转的安全性。</w:t>
      </w:r>
    </w:p>
    <w:p w14:paraId="2094E644">
      <w:pPr>
        <w:numPr>
          <w:ilvl w:val="0"/>
          <w:numId w:val="65"/>
        </w:numPr>
        <w:ind w:firstLine="480"/>
        <w:rPr>
          <w:rFonts w:hint="eastAsia" w:ascii="仿宋" w:hAnsi="仿宋" w:eastAsia="仿宋" w:cs="仿宋"/>
          <w:sz w:val="28"/>
          <w:szCs w:val="28"/>
        </w:rPr>
      </w:pPr>
      <w:r>
        <w:rPr>
          <w:rFonts w:hint="eastAsia" w:ascii="仿宋" w:hAnsi="仿宋" w:eastAsia="仿宋" w:cs="仿宋"/>
          <w:sz w:val="28"/>
          <w:szCs w:val="28"/>
        </w:rPr>
        <w:t>支持调阅参数进行AES加密算法针对数据进行加密。</w:t>
      </w:r>
    </w:p>
    <w:p w14:paraId="719C450C">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统一质控服务</w:t>
      </w:r>
    </w:p>
    <w:p w14:paraId="63D89D79">
      <w:pPr>
        <w:numPr>
          <w:ilvl w:val="0"/>
          <w:numId w:val="66"/>
        </w:numPr>
        <w:ind w:firstLine="480"/>
        <w:rPr>
          <w:rFonts w:hint="eastAsia" w:ascii="仿宋" w:hAnsi="仿宋" w:eastAsia="仿宋" w:cs="仿宋"/>
          <w:sz w:val="28"/>
          <w:szCs w:val="28"/>
        </w:rPr>
      </w:pPr>
      <w:r>
        <w:rPr>
          <w:rFonts w:hint="eastAsia" w:ascii="仿宋" w:hAnsi="仿宋" w:eastAsia="仿宋" w:cs="仿宋"/>
          <w:sz w:val="28"/>
          <w:szCs w:val="28"/>
        </w:rPr>
        <w:t>支持建立全院统一的医学影像质量评价标准，包括不同维度评价因子。</w:t>
      </w:r>
    </w:p>
    <w:p w14:paraId="7BAE264E">
      <w:pPr>
        <w:numPr>
          <w:ilvl w:val="0"/>
          <w:numId w:val="66"/>
        </w:numPr>
        <w:ind w:firstLine="480"/>
        <w:rPr>
          <w:rFonts w:hint="eastAsia" w:ascii="仿宋" w:hAnsi="仿宋" w:eastAsia="仿宋" w:cs="仿宋"/>
          <w:sz w:val="28"/>
          <w:szCs w:val="28"/>
        </w:rPr>
      </w:pPr>
      <w:r>
        <w:rPr>
          <w:rFonts w:hint="eastAsia" w:ascii="仿宋" w:hAnsi="仿宋" w:eastAsia="仿宋" w:cs="仿宋"/>
          <w:sz w:val="28"/>
          <w:szCs w:val="28"/>
        </w:rPr>
        <w:t>支持针对申请单、影像、报告等多维度质控。</w:t>
      </w:r>
    </w:p>
    <w:p w14:paraId="2C0DFA8E">
      <w:pPr>
        <w:numPr>
          <w:ilvl w:val="0"/>
          <w:numId w:val="66"/>
        </w:numPr>
        <w:ind w:firstLine="480"/>
        <w:rPr>
          <w:rFonts w:hint="eastAsia" w:ascii="仿宋" w:hAnsi="仿宋" w:eastAsia="仿宋" w:cs="仿宋"/>
          <w:sz w:val="28"/>
          <w:szCs w:val="28"/>
        </w:rPr>
      </w:pPr>
      <w:r>
        <w:rPr>
          <w:rFonts w:hint="eastAsia" w:ascii="仿宋" w:hAnsi="仿宋" w:eastAsia="仿宋" w:cs="仿宋"/>
          <w:sz w:val="28"/>
          <w:szCs w:val="28"/>
        </w:rPr>
        <w:t>支持集中质控方案，制定针对不同设备类型的影像、报告的质控标准。</w:t>
      </w:r>
    </w:p>
    <w:p w14:paraId="2E1DFF42">
      <w:pPr>
        <w:numPr>
          <w:ilvl w:val="0"/>
          <w:numId w:val="66"/>
        </w:numPr>
        <w:ind w:firstLine="480"/>
        <w:rPr>
          <w:rFonts w:hint="eastAsia" w:ascii="仿宋" w:hAnsi="仿宋" w:eastAsia="仿宋" w:cs="仿宋"/>
          <w:sz w:val="28"/>
          <w:szCs w:val="28"/>
        </w:rPr>
      </w:pPr>
      <w:r>
        <w:rPr>
          <w:rFonts w:hint="eastAsia" w:ascii="仿宋" w:hAnsi="仿宋" w:eastAsia="仿宋" w:cs="仿宋"/>
          <w:sz w:val="28"/>
          <w:szCs w:val="28"/>
        </w:rPr>
        <w:t>支持报告时效性管理，质控报告与急诊报告完成时限要求。</w:t>
      </w:r>
    </w:p>
    <w:p w14:paraId="3E703E6B">
      <w:pPr>
        <w:numPr>
          <w:ilvl w:val="0"/>
          <w:numId w:val="66"/>
        </w:numPr>
        <w:ind w:firstLine="480"/>
        <w:rPr>
          <w:rFonts w:hint="eastAsia" w:ascii="仿宋" w:hAnsi="仿宋" w:eastAsia="仿宋" w:cs="仿宋"/>
          <w:sz w:val="28"/>
          <w:szCs w:val="28"/>
        </w:rPr>
      </w:pPr>
      <w:r>
        <w:rPr>
          <w:rFonts w:hint="eastAsia" w:ascii="仿宋" w:hAnsi="仿宋" w:eastAsia="仿宋" w:cs="仿宋"/>
          <w:sz w:val="28"/>
          <w:szCs w:val="28"/>
        </w:rPr>
        <w:t>支持抽样质控规则设置，通过配置设备类型、检查方法等属性，定时抽取检查进行质控，并且可选择自动分配质控人员或者手动分配。</w:t>
      </w:r>
    </w:p>
    <w:p w14:paraId="67D2FDA2">
      <w:pPr>
        <w:numPr>
          <w:ilvl w:val="0"/>
          <w:numId w:val="66"/>
        </w:numPr>
        <w:ind w:firstLine="480"/>
        <w:rPr>
          <w:rFonts w:hint="eastAsia" w:ascii="仿宋" w:hAnsi="仿宋" w:eastAsia="仿宋" w:cs="仿宋"/>
          <w:sz w:val="28"/>
          <w:szCs w:val="28"/>
        </w:rPr>
      </w:pPr>
      <w:r>
        <w:rPr>
          <w:rFonts w:hint="eastAsia" w:ascii="仿宋" w:hAnsi="仿宋" w:eastAsia="仿宋" w:cs="仿宋"/>
          <w:sz w:val="28"/>
          <w:szCs w:val="28"/>
        </w:rPr>
        <w:t>支持对质控结果进行跟踪分析。</w:t>
      </w:r>
    </w:p>
    <w:p w14:paraId="528BB1D5">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电子胶片</w:t>
      </w:r>
    </w:p>
    <w:p w14:paraId="22F7393A">
      <w:pPr>
        <w:numPr>
          <w:ilvl w:val="0"/>
          <w:numId w:val="67"/>
        </w:numPr>
        <w:ind w:firstLine="480"/>
        <w:rPr>
          <w:rFonts w:hint="eastAsia" w:ascii="仿宋" w:hAnsi="仿宋" w:eastAsia="仿宋" w:cs="仿宋"/>
          <w:sz w:val="28"/>
          <w:szCs w:val="28"/>
        </w:rPr>
      </w:pPr>
      <w:r>
        <w:rPr>
          <w:rFonts w:hint="eastAsia" w:ascii="仿宋" w:hAnsi="仿宋" w:eastAsia="仿宋" w:cs="仿宋"/>
          <w:sz w:val="28"/>
          <w:szCs w:val="28"/>
        </w:rPr>
        <w:t>支持调用医学影像数据中心的患者、DICOM影像数据、PDF报告数据。</w:t>
      </w:r>
    </w:p>
    <w:p w14:paraId="5F0179F4">
      <w:pPr>
        <w:numPr>
          <w:ilvl w:val="0"/>
          <w:numId w:val="67"/>
        </w:numPr>
        <w:ind w:firstLine="480"/>
        <w:rPr>
          <w:rFonts w:hint="eastAsia" w:ascii="仿宋" w:hAnsi="仿宋" w:eastAsia="仿宋" w:cs="仿宋"/>
          <w:sz w:val="28"/>
          <w:szCs w:val="28"/>
        </w:rPr>
      </w:pPr>
      <w:r>
        <w:rPr>
          <w:rFonts w:hint="eastAsia" w:ascii="仿宋" w:hAnsi="仿宋" w:eastAsia="仿宋" w:cs="仿宋"/>
          <w:sz w:val="28"/>
          <w:szCs w:val="28"/>
        </w:rPr>
        <w:t>支持符合DICOM标准的CT、MRI、CR、DR、DSA、ECT、PET/CT、US、数字胃肠等影像数据显示。</w:t>
      </w:r>
    </w:p>
    <w:p w14:paraId="5D27BFA6">
      <w:pPr>
        <w:numPr>
          <w:ilvl w:val="0"/>
          <w:numId w:val="67"/>
        </w:numPr>
        <w:ind w:firstLine="480"/>
        <w:rPr>
          <w:rFonts w:hint="eastAsia" w:ascii="仿宋" w:hAnsi="仿宋" w:eastAsia="仿宋" w:cs="仿宋"/>
          <w:sz w:val="28"/>
          <w:szCs w:val="28"/>
        </w:rPr>
      </w:pPr>
      <w:r>
        <w:rPr>
          <w:rFonts w:hint="eastAsia" w:ascii="仿宋" w:hAnsi="仿宋" w:eastAsia="仿宋" w:cs="仿宋"/>
          <w:sz w:val="28"/>
          <w:szCs w:val="28"/>
        </w:rPr>
        <w:t>支持显示已审核完成检查报告、患者信息。</w:t>
      </w:r>
    </w:p>
    <w:p w14:paraId="166BF2CF">
      <w:pPr>
        <w:numPr>
          <w:ilvl w:val="0"/>
          <w:numId w:val="67"/>
        </w:numPr>
        <w:ind w:firstLine="480"/>
        <w:rPr>
          <w:rFonts w:hint="eastAsia" w:ascii="仿宋" w:hAnsi="仿宋" w:eastAsia="仿宋" w:cs="仿宋"/>
          <w:sz w:val="28"/>
          <w:szCs w:val="28"/>
        </w:rPr>
      </w:pPr>
      <w:r>
        <w:rPr>
          <w:rFonts w:hint="eastAsia" w:ascii="仿宋" w:hAnsi="仿宋" w:eastAsia="仿宋" w:cs="仿宋"/>
          <w:sz w:val="28"/>
          <w:szCs w:val="28"/>
        </w:rPr>
        <w:t>支持查看检查项目、检查类型、检查时间。</w:t>
      </w:r>
    </w:p>
    <w:p w14:paraId="0AF5062A">
      <w:pPr>
        <w:numPr>
          <w:ilvl w:val="0"/>
          <w:numId w:val="67"/>
        </w:numPr>
        <w:ind w:firstLine="480"/>
        <w:rPr>
          <w:rFonts w:hint="eastAsia" w:ascii="仿宋" w:hAnsi="仿宋" w:eastAsia="仿宋" w:cs="仿宋"/>
          <w:sz w:val="28"/>
          <w:szCs w:val="28"/>
        </w:rPr>
      </w:pPr>
      <w:r>
        <w:rPr>
          <w:rFonts w:hint="eastAsia" w:ascii="仿宋" w:hAnsi="仿宋" w:eastAsia="仿宋" w:cs="仿宋"/>
          <w:sz w:val="28"/>
          <w:szCs w:val="28"/>
        </w:rPr>
        <w:t>支持调阅原始的PDF文件格式的诊断报告。</w:t>
      </w:r>
    </w:p>
    <w:p w14:paraId="6C239A57">
      <w:pPr>
        <w:numPr>
          <w:ilvl w:val="0"/>
          <w:numId w:val="67"/>
        </w:numPr>
        <w:ind w:firstLine="480"/>
        <w:rPr>
          <w:rFonts w:hint="eastAsia" w:ascii="仿宋" w:hAnsi="仿宋" w:eastAsia="仿宋" w:cs="仿宋"/>
          <w:sz w:val="28"/>
          <w:szCs w:val="28"/>
        </w:rPr>
      </w:pPr>
      <w:r>
        <w:rPr>
          <w:rFonts w:hint="eastAsia" w:ascii="仿宋" w:hAnsi="仿宋" w:eastAsia="仿宋" w:cs="仿宋"/>
          <w:sz w:val="28"/>
          <w:szCs w:val="28"/>
        </w:rPr>
        <w:t>支持以二维码形式分享检查。</w:t>
      </w:r>
    </w:p>
    <w:p w14:paraId="16A8113D">
      <w:pPr>
        <w:numPr>
          <w:ilvl w:val="0"/>
          <w:numId w:val="67"/>
        </w:numPr>
        <w:ind w:firstLine="480"/>
        <w:rPr>
          <w:rFonts w:hint="eastAsia" w:ascii="仿宋" w:hAnsi="仿宋" w:eastAsia="仿宋" w:cs="仿宋"/>
          <w:sz w:val="28"/>
          <w:szCs w:val="28"/>
        </w:rPr>
      </w:pPr>
      <w:r>
        <w:rPr>
          <w:rFonts w:hint="eastAsia" w:ascii="仿宋" w:hAnsi="仿宋" w:eastAsia="仿宋" w:cs="仿宋"/>
          <w:sz w:val="28"/>
          <w:szCs w:val="28"/>
        </w:rPr>
        <w:t>支持报告单打印二维码。</w:t>
      </w:r>
    </w:p>
    <w:p w14:paraId="5220AB49">
      <w:pPr>
        <w:numPr>
          <w:ilvl w:val="0"/>
          <w:numId w:val="67"/>
        </w:numPr>
        <w:ind w:firstLine="480"/>
        <w:rPr>
          <w:rFonts w:hint="eastAsia" w:ascii="仿宋" w:hAnsi="仿宋" w:eastAsia="仿宋" w:cs="仿宋"/>
          <w:sz w:val="28"/>
          <w:szCs w:val="28"/>
        </w:rPr>
      </w:pPr>
      <w:r>
        <w:rPr>
          <w:rFonts w:hint="eastAsia" w:ascii="仿宋" w:hAnsi="仿宋" w:eastAsia="仿宋" w:cs="仿宋"/>
          <w:sz w:val="28"/>
          <w:szCs w:val="28"/>
        </w:rPr>
        <w:t>支持查看报告医生、审核医生。</w:t>
      </w:r>
    </w:p>
    <w:p w14:paraId="17A2F513">
      <w:pPr>
        <w:numPr>
          <w:ilvl w:val="0"/>
          <w:numId w:val="67"/>
        </w:numPr>
        <w:ind w:firstLine="480"/>
        <w:rPr>
          <w:rFonts w:hint="eastAsia" w:ascii="仿宋" w:hAnsi="仿宋" w:eastAsia="仿宋" w:cs="仿宋"/>
          <w:sz w:val="28"/>
          <w:szCs w:val="28"/>
        </w:rPr>
      </w:pPr>
      <w:r>
        <w:rPr>
          <w:rFonts w:hint="eastAsia" w:ascii="仿宋" w:hAnsi="仿宋" w:eastAsia="仿宋" w:cs="仿宋"/>
          <w:sz w:val="28"/>
          <w:szCs w:val="28"/>
        </w:rPr>
        <w:t>支持关联查看检查影像。</w:t>
      </w:r>
    </w:p>
    <w:p w14:paraId="095C697F">
      <w:pPr>
        <w:numPr>
          <w:ilvl w:val="0"/>
          <w:numId w:val="67"/>
        </w:numPr>
        <w:ind w:firstLine="480"/>
        <w:rPr>
          <w:rFonts w:hint="eastAsia" w:ascii="仿宋" w:hAnsi="仿宋" w:eastAsia="仿宋" w:cs="仿宋"/>
          <w:sz w:val="28"/>
          <w:szCs w:val="28"/>
        </w:rPr>
      </w:pPr>
      <w:r>
        <w:rPr>
          <w:rFonts w:hint="eastAsia" w:ascii="仿宋" w:hAnsi="仿宋" w:eastAsia="仿宋" w:cs="仿宋"/>
          <w:sz w:val="28"/>
          <w:szCs w:val="28"/>
        </w:rPr>
        <w:t>遵循DICOM标准，支持包括CT、MRI、CR、DR、ECT、PET/CT、US、等DICOM影像加载。</w:t>
      </w:r>
    </w:p>
    <w:p w14:paraId="5F2ABE88">
      <w:pPr>
        <w:numPr>
          <w:ilvl w:val="0"/>
          <w:numId w:val="67"/>
        </w:numPr>
        <w:ind w:firstLine="480"/>
        <w:rPr>
          <w:rFonts w:hint="eastAsia" w:ascii="仿宋" w:hAnsi="仿宋" w:eastAsia="仿宋" w:cs="仿宋"/>
          <w:sz w:val="28"/>
          <w:szCs w:val="28"/>
        </w:rPr>
      </w:pPr>
      <w:r>
        <w:rPr>
          <w:rFonts w:hint="eastAsia" w:ascii="仿宋" w:hAnsi="仿宋" w:eastAsia="仿宋" w:cs="仿宋"/>
          <w:sz w:val="28"/>
          <w:szCs w:val="28"/>
        </w:rPr>
        <w:t>支持DICOM影像布局显示、缩放、移动、序列播放等基本操作指令。</w:t>
      </w:r>
    </w:p>
    <w:p w14:paraId="01D64FEC">
      <w:pPr>
        <w:numPr>
          <w:ilvl w:val="0"/>
          <w:numId w:val="67"/>
        </w:numPr>
        <w:ind w:firstLine="480"/>
        <w:rPr>
          <w:rFonts w:hint="eastAsia" w:ascii="仿宋" w:hAnsi="仿宋" w:eastAsia="仿宋" w:cs="仿宋"/>
          <w:sz w:val="28"/>
          <w:szCs w:val="28"/>
        </w:rPr>
      </w:pPr>
      <w:r>
        <w:rPr>
          <w:rFonts w:hint="eastAsia" w:ascii="仿宋" w:hAnsi="仿宋" w:eastAsia="仿宋" w:cs="仿宋"/>
          <w:sz w:val="28"/>
          <w:szCs w:val="28"/>
        </w:rPr>
        <w:t>支持通过二维码扫描并身份验证后，影像可在线浏览。</w:t>
      </w:r>
    </w:p>
    <w:p w14:paraId="316448E1">
      <w:pPr>
        <w:numPr>
          <w:ilvl w:val="0"/>
          <w:numId w:val="67"/>
        </w:numPr>
        <w:ind w:firstLine="480"/>
        <w:rPr>
          <w:rFonts w:hint="eastAsia" w:ascii="仿宋" w:hAnsi="仿宋" w:eastAsia="仿宋" w:cs="仿宋"/>
          <w:sz w:val="28"/>
          <w:szCs w:val="28"/>
        </w:rPr>
      </w:pPr>
      <w:r>
        <w:rPr>
          <w:rFonts w:hint="eastAsia" w:ascii="仿宋" w:hAnsi="仿宋" w:eastAsia="仿宋" w:cs="仿宋"/>
          <w:sz w:val="28"/>
          <w:szCs w:val="28"/>
        </w:rPr>
        <w:t>支持患者多次检查调阅，检查报告和医学影像在线调阅。</w:t>
      </w:r>
    </w:p>
    <w:p w14:paraId="1B255471">
      <w:pPr>
        <w:numPr>
          <w:ilvl w:val="0"/>
          <w:numId w:val="67"/>
        </w:numPr>
        <w:ind w:firstLine="480"/>
        <w:rPr>
          <w:rFonts w:hint="eastAsia" w:ascii="仿宋" w:hAnsi="仿宋" w:eastAsia="仿宋" w:cs="仿宋"/>
          <w:sz w:val="28"/>
          <w:szCs w:val="28"/>
        </w:rPr>
      </w:pPr>
      <w:r>
        <w:rPr>
          <w:rFonts w:hint="eastAsia" w:ascii="仿宋" w:hAnsi="仿宋" w:eastAsia="仿宋" w:cs="仿宋"/>
          <w:sz w:val="28"/>
          <w:szCs w:val="28"/>
        </w:rPr>
        <w:t>具有影像查看和处理工具（例如缩放、平移、窗宽/窗位调整、电影播放等）。</w:t>
      </w:r>
    </w:p>
    <w:p w14:paraId="094615FF">
      <w:pPr>
        <w:numPr>
          <w:ilvl w:val="0"/>
          <w:numId w:val="67"/>
        </w:numPr>
        <w:ind w:firstLine="480"/>
        <w:rPr>
          <w:rFonts w:hint="eastAsia" w:ascii="仿宋" w:hAnsi="仿宋" w:eastAsia="仿宋" w:cs="仿宋"/>
          <w:sz w:val="28"/>
          <w:szCs w:val="28"/>
        </w:rPr>
      </w:pPr>
      <w:r>
        <w:rPr>
          <w:rFonts w:hint="eastAsia" w:ascii="仿宋" w:hAnsi="仿宋" w:eastAsia="仿宋" w:cs="仿宋"/>
          <w:sz w:val="28"/>
          <w:szCs w:val="28"/>
        </w:rPr>
        <w:t>不捆绑设备，可以在windows,android,ios等主流桌面与移动端操作系统上使用。</w:t>
      </w:r>
    </w:p>
    <w:p w14:paraId="1EA597DC">
      <w:pPr>
        <w:numPr>
          <w:ilvl w:val="0"/>
          <w:numId w:val="67"/>
        </w:numPr>
        <w:ind w:firstLine="480"/>
        <w:rPr>
          <w:rFonts w:hint="eastAsia" w:ascii="仿宋" w:hAnsi="仿宋" w:eastAsia="仿宋" w:cs="仿宋"/>
          <w:sz w:val="28"/>
          <w:szCs w:val="28"/>
        </w:rPr>
      </w:pPr>
      <w:r>
        <w:rPr>
          <w:rFonts w:hint="eastAsia" w:ascii="仿宋" w:hAnsi="仿宋" w:eastAsia="仿宋" w:cs="仿宋"/>
          <w:sz w:val="28"/>
          <w:szCs w:val="28"/>
        </w:rPr>
        <w:t>可与医院微信小程序、公众号通过H5方式按照电子胶片提供的标准接口进行集成，实现良好、无缝的系统对接，可无损、快速的获取影像与文本数据。</w:t>
      </w:r>
    </w:p>
    <w:p w14:paraId="6D4CB7C8">
      <w:pPr>
        <w:numPr>
          <w:ilvl w:val="0"/>
          <w:numId w:val="67"/>
        </w:numPr>
        <w:ind w:firstLine="480"/>
        <w:rPr>
          <w:rFonts w:hint="eastAsia" w:ascii="仿宋" w:hAnsi="仿宋" w:eastAsia="仿宋" w:cs="仿宋"/>
          <w:sz w:val="28"/>
          <w:szCs w:val="28"/>
        </w:rPr>
      </w:pPr>
      <w:r>
        <w:rPr>
          <w:rFonts w:hint="eastAsia" w:ascii="仿宋" w:hAnsi="仿宋" w:eastAsia="仿宋" w:cs="仿宋"/>
          <w:sz w:val="28"/>
          <w:szCs w:val="28"/>
        </w:rPr>
        <w:t>支持影像下载功能，移动端提供可防盗的下载链接和验证码，患者可以通过PC设备访问下载链接，进行身份信息验证后下载，下载内容为标准的DICOM影像文件，同时不提供DICOM浏览工具。</w:t>
      </w:r>
    </w:p>
    <w:p w14:paraId="2103DF3E">
      <w:pPr>
        <w:pStyle w:val="8"/>
        <w:tabs>
          <w:tab w:val="left" w:pos="0"/>
          <w:tab w:val="left" w:pos="1152"/>
        </w:tabs>
        <w:ind w:firstLine="0"/>
        <w:rPr>
          <w:rFonts w:hint="eastAsia" w:ascii="仿宋" w:hAnsi="仿宋" w:eastAsia="仿宋" w:cs="仿宋"/>
          <w:sz w:val="28"/>
          <w:szCs w:val="28"/>
          <w:lang w:eastAsia="zh-CN"/>
        </w:rPr>
      </w:pPr>
      <w:r>
        <w:rPr>
          <w:rFonts w:hint="eastAsia" w:ascii="仿宋" w:hAnsi="仿宋" w:eastAsia="仿宋" w:cs="仿宋"/>
          <w:sz w:val="28"/>
          <w:szCs w:val="28"/>
          <w:lang w:eastAsia="zh-CN"/>
        </w:rPr>
        <w:t>医学影像数据决策与分析</w:t>
      </w:r>
    </w:p>
    <w:p w14:paraId="362613B7">
      <w:pPr>
        <w:numPr>
          <w:ilvl w:val="0"/>
          <w:numId w:val="68"/>
        </w:numPr>
        <w:ind w:firstLine="480"/>
        <w:rPr>
          <w:rFonts w:hint="eastAsia" w:ascii="仿宋" w:hAnsi="仿宋" w:eastAsia="仿宋" w:cs="仿宋"/>
          <w:sz w:val="28"/>
          <w:szCs w:val="28"/>
        </w:rPr>
      </w:pPr>
      <w:r>
        <w:rPr>
          <w:rFonts w:hint="eastAsia" w:ascii="仿宋" w:hAnsi="仿宋" w:eastAsia="仿宋" w:cs="仿宋"/>
          <w:sz w:val="28"/>
          <w:szCs w:val="28"/>
        </w:rPr>
        <w:t>支持运行情况分析，对各科室医学影像数据管理情况进行全面监测与分析，提供日常管理数据支持，如审计日志、临床调阅统计。</w:t>
      </w:r>
    </w:p>
    <w:p w14:paraId="610EB7A9">
      <w:pPr>
        <w:numPr>
          <w:ilvl w:val="0"/>
          <w:numId w:val="68"/>
        </w:numPr>
        <w:ind w:firstLine="480"/>
        <w:rPr>
          <w:rFonts w:hint="eastAsia" w:ascii="仿宋" w:hAnsi="仿宋" w:eastAsia="仿宋" w:cs="仿宋"/>
          <w:sz w:val="28"/>
          <w:szCs w:val="28"/>
        </w:rPr>
      </w:pPr>
      <w:r>
        <w:rPr>
          <w:rFonts w:hint="eastAsia" w:ascii="仿宋" w:hAnsi="仿宋" w:eastAsia="仿宋" w:cs="仿宋"/>
          <w:sz w:val="28"/>
          <w:szCs w:val="28"/>
        </w:rPr>
        <w:t>支持针对数据质量分析，对各科室采集数据质量情况，数据完整性、一致性、整合性进行全面数据管理与分析支撑。</w:t>
      </w:r>
    </w:p>
    <w:p w14:paraId="0C9B94EE">
      <w:pPr>
        <w:numPr>
          <w:ilvl w:val="0"/>
          <w:numId w:val="68"/>
        </w:numPr>
        <w:ind w:firstLine="480"/>
        <w:rPr>
          <w:rFonts w:hint="eastAsia" w:ascii="仿宋" w:hAnsi="仿宋" w:eastAsia="仿宋" w:cs="仿宋"/>
          <w:sz w:val="28"/>
          <w:szCs w:val="28"/>
        </w:rPr>
      </w:pPr>
      <w:r>
        <w:rPr>
          <w:rFonts w:hint="eastAsia" w:ascii="仿宋" w:hAnsi="仿宋" w:eastAsia="仿宋" w:cs="仿宋"/>
          <w:sz w:val="28"/>
          <w:szCs w:val="28"/>
        </w:rPr>
        <w:t>支持针对平台访问、浏览情况统计。</w:t>
      </w:r>
    </w:p>
    <w:p w14:paraId="1D792BB5">
      <w:pPr>
        <w:numPr>
          <w:ilvl w:val="0"/>
          <w:numId w:val="68"/>
        </w:numPr>
        <w:ind w:firstLine="480"/>
        <w:rPr>
          <w:rFonts w:hint="eastAsia" w:ascii="仿宋" w:hAnsi="仿宋" w:eastAsia="仿宋" w:cs="仿宋"/>
          <w:sz w:val="28"/>
          <w:szCs w:val="28"/>
        </w:rPr>
      </w:pPr>
      <w:r>
        <w:rPr>
          <w:rFonts w:hint="eastAsia" w:ascii="仿宋" w:hAnsi="仿宋" w:eastAsia="仿宋" w:cs="仿宋"/>
          <w:sz w:val="28"/>
          <w:szCs w:val="28"/>
        </w:rPr>
        <w:t>支持针对电子胶片访问量的统计。</w:t>
      </w:r>
    </w:p>
    <w:p w14:paraId="1A1FB484">
      <w:pPr>
        <w:numPr>
          <w:ilvl w:val="0"/>
          <w:numId w:val="68"/>
        </w:numPr>
        <w:ind w:firstLine="480"/>
        <w:rPr>
          <w:rFonts w:hint="eastAsia" w:ascii="仿宋" w:hAnsi="仿宋" w:eastAsia="仿宋" w:cs="仿宋"/>
          <w:sz w:val="28"/>
          <w:szCs w:val="28"/>
        </w:rPr>
      </w:pPr>
      <w:r>
        <w:rPr>
          <w:rFonts w:hint="eastAsia" w:ascii="仿宋" w:hAnsi="仿宋" w:eastAsia="仿宋" w:cs="仿宋"/>
          <w:sz w:val="28"/>
          <w:szCs w:val="28"/>
        </w:rPr>
        <w:t>支持针对会诊检查量统计与分析。</w:t>
      </w:r>
    </w:p>
    <w:p w14:paraId="01BD5BFC">
      <w:pPr>
        <w:numPr>
          <w:ilvl w:val="0"/>
          <w:numId w:val="68"/>
        </w:numPr>
        <w:ind w:firstLine="480"/>
        <w:rPr>
          <w:rFonts w:hint="eastAsia" w:ascii="仿宋" w:hAnsi="仿宋" w:eastAsia="仿宋" w:cs="仿宋"/>
          <w:sz w:val="28"/>
          <w:szCs w:val="28"/>
        </w:rPr>
      </w:pPr>
      <w:r>
        <w:rPr>
          <w:rFonts w:hint="eastAsia" w:ascii="仿宋" w:hAnsi="仿宋" w:eastAsia="仿宋" w:cs="仿宋"/>
          <w:sz w:val="28"/>
          <w:szCs w:val="28"/>
        </w:rPr>
        <w:t>支持针对会诊不同设备、不同设备类型、不同诊断与审核医生、不同申请医院等多维度的会诊数据统计。</w:t>
      </w:r>
    </w:p>
    <w:p w14:paraId="72FC8C27">
      <w:pPr>
        <w:numPr>
          <w:ilvl w:val="0"/>
          <w:numId w:val="68"/>
        </w:numPr>
        <w:ind w:firstLine="480"/>
        <w:rPr>
          <w:rFonts w:hint="eastAsia" w:ascii="仿宋" w:hAnsi="仿宋" w:eastAsia="仿宋" w:cs="仿宋"/>
          <w:sz w:val="28"/>
          <w:szCs w:val="28"/>
        </w:rPr>
      </w:pPr>
      <w:r>
        <w:rPr>
          <w:rFonts w:hint="eastAsia" w:ascii="仿宋" w:hAnsi="仿宋" w:eastAsia="仿宋" w:cs="仿宋"/>
          <w:sz w:val="28"/>
          <w:szCs w:val="28"/>
        </w:rPr>
        <w:t>支持针对共享数据的访问情况、影像数据下载情况等维度数据统计与分析。</w:t>
      </w:r>
    </w:p>
    <w:p w14:paraId="279BFE21">
      <w:pPr>
        <w:numPr>
          <w:ilvl w:val="0"/>
          <w:numId w:val="68"/>
        </w:numPr>
        <w:ind w:firstLine="480"/>
        <w:rPr>
          <w:rFonts w:hint="eastAsia" w:ascii="仿宋" w:hAnsi="仿宋" w:eastAsia="仿宋" w:cs="仿宋"/>
          <w:sz w:val="28"/>
          <w:szCs w:val="28"/>
        </w:rPr>
      </w:pPr>
      <w:r>
        <w:rPr>
          <w:rFonts w:hint="eastAsia" w:ascii="仿宋" w:hAnsi="仿宋" w:eastAsia="仿宋" w:cs="仿宋"/>
          <w:sz w:val="28"/>
          <w:szCs w:val="28"/>
        </w:rPr>
        <w:t>提供图形化、报表、多维度统计分析功能。</w:t>
      </w:r>
    </w:p>
    <w:p w14:paraId="5F951374">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医学影像教学考试</w:t>
      </w:r>
    </w:p>
    <w:p w14:paraId="5A990E15">
      <w:pPr>
        <w:ind w:firstLine="480"/>
        <w:rPr>
          <w:rFonts w:hint="eastAsia" w:ascii="仿宋" w:hAnsi="仿宋" w:eastAsia="仿宋" w:cs="仿宋"/>
          <w:sz w:val="28"/>
          <w:szCs w:val="28"/>
        </w:rPr>
      </w:pPr>
      <w:r>
        <w:rPr>
          <w:rFonts w:hint="eastAsia" w:ascii="仿宋" w:hAnsi="仿宋" w:eastAsia="仿宋" w:cs="仿宋"/>
          <w:sz w:val="28"/>
          <w:szCs w:val="28"/>
        </w:rPr>
        <w:t>1.病例管理</w:t>
      </w:r>
    </w:p>
    <w:p w14:paraId="1338FA36">
      <w:pPr>
        <w:ind w:firstLine="480"/>
        <w:rPr>
          <w:rFonts w:hint="eastAsia" w:ascii="仿宋" w:hAnsi="仿宋" w:eastAsia="仿宋" w:cs="仿宋"/>
          <w:sz w:val="28"/>
          <w:szCs w:val="28"/>
        </w:rPr>
      </w:pPr>
      <w:r>
        <w:rPr>
          <w:rFonts w:hint="eastAsia" w:ascii="仿宋" w:hAnsi="仿宋" w:eastAsia="仿宋" w:cs="仿宋"/>
          <w:sz w:val="28"/>
          <w:szCs w:val="28"/>
        </w:rPr>
        <w:t>病例列表显示所有病例库所有数据，病例专属颜色及文字标签区分上方文字标签按钮可实现快速分类查询，可根据需要调整病例所属库类型，并提供关联病例数据功能</w:t>
      </w:r>
    </w:p>
    <w:p w14:paraId="46EC438A">
      <w:pPr>
        <w:ind w:firstLine="480"/>
        <w:rPr>
          <w:rFonts w:hint="eastAsia" w:ascii="仿宋" w:hAnsi="仿宋" w:eastAsia="仿宋" w:cs="仿宋"/>
          <w:sz w:val="28"/>
          <w:szCs w:val="28"/>
        </w:rPr>
      </w:pPr>
      <w:r>
        <w:rPr>
          <w:rFonts w:hint="eastAsia" w:ascii="仿宋" w:hAnsi="仿宋" w:eastAsia="仿宋" w:cs="仿宋"/>
          <w:sz w:val="28"/>
          <w:szCs w:val="28"/>
        </w:rPr>
        <w:t>病例列表可查看数据详情及浏览影像，影像浏览器包含常规2D浏览功能及3D浏览功能。</w:t>
      </w:r>
    </w:p>
    <w:p w14:paraId="47622484">
      <w:pPr>
        <w:ind w:firstLine="480"/>
        <w:rPr>
          <w:rFonts w:hint="eastAsia" w:ascii="仿宋" w:hAnsi="仿宋" w:eastAsia="仿宋" w:cs="仿宋"/>
          <w:sz w:val="28"/>
          <w:szCs w:val="28"/>
        </w:rPr>
      </w:pPr>
      <w:r>
        <w:rPr>
          <w:rFonts w:hint="eastAsia" w:ascii="仿宋" w:hAnsi="仿宋" w:eastAsia="仿宋" w:cs="仿宋"/>
          <w:sz w:val="28"/>
          <w:szCs w:val="28"/>
        </w:rPr>
        <w:t>2.教学活动</w:t>
      </w:r>
    </w:p>
    <w:p w14:paraId="6817DA5B">
      <w:pPr>
        <w:ind w:firstLine="480"/>
        <w:rPr>
          <w:rFonts w:hint="eastAsia" w:ascii="仿宋" w:hAnsi="仿宋" w:eastAsia="仿宋" w:cs="仿宋"/>
          <w:sz w:val="28"/>
          <w:szCs w:val="28"/>
        </w:rPr>
      </w:pPr>
      <w:r>
        <w:rPr>
          <w:rFonts w:hint="eastAsia" w:ascii="仿宋" w:hAnsi="仿宋" w:eastAsia="仿宋" w:cs="仿宋"/>
          <w:sz w:val="28"/>
          <w:szCs w:val="28"/>
        </w:rPr>
        <w:t>课件管理可新建维护多种类课件，包括Video、PDF等类型课件，同时可定义课件分类，更好区分所需课件，根据所需上传课件附件内容。</w:t>
      </w:r>
    </w:p>
    <w:p w14:paraId="091B1D54">
      <w:pPr>
        <w:ind w:firstLine="480"/>
        <w:rPr>
          <w:rFonts w:hint="eastAsia" w:ascii="仿宋" w:hAnsi="仿宋" w:eastAsia="仿宋" w:cs="仿宋"/>
          <w:sz w:val="28"/>
          <w:szCs w:val="28"/>
        </w:rPr>
      </w:pPr>
      <w:r>
        <w:rPr>
          <w:rFonts w:hint="eastAsia" w:ascii="仿宋" w:hAnsi="仿宋" w:eastAsia="仿宋" w:cs="仿宋"/>
          <w:sz w:val="28"/>
          <w:szCs w:val="28"/>
        </w:rPr>
        <w:t>课程管理通过医学影像专业可视化组件，实现教学图像的展现、图像后处理、测量、标注等，支持讲师高效开展课堂教学活动。</w:t>
      </w:r>
    </w:p>
    <w:p w14:paraId="008554EF">
      <w:pPr>
        <w:ind w:firstLine="480"/>
        <w:rPr>
          <w:rFonts w:hint="eastAsia" w:ascii="仿宋" w:hAnsi="仿宋" w:eastAsia="仿宋" w:cs="仿宋"/>
          <w:sz w:val="28"/>
          <w:szCs w:val="28"/>
        </w:rPr>
      </w:pPr>
      <w:r>
        <w:rPr>
          <w:rFonts w:hint="eastAsia" w:ascii="仿宋" w:hAnsi="仿宋" w:eastAsia="仿宋" w:cs="仿宋"/>
          <w:sz w:val="28"/>
          <w:szCs w:val="28"/>
        </w:rPr>
        <w:t>视频教学通过医学影像专业可视化组件，实现教学图像的展现、图像后处理、测量、标注等，支持讲师高效开展课堂教学活动。</w:t>
      </w:r>
    </w:p>
    <w:p w14:paraId="5CA557D0">
      <w:pPr>
        <w:ind w:firstLine="480"/>
        <w:rPr>
          <w:rFonts w:hint="eastAsia" w:ascii="仿宋" w:hAnsi="仿宋" w:eastAsia="仿宋" w:cs="仿宋"/>
          <w:sz w:val="28"/>
          <w:szCs w:val="28"/>
        </w:rPr>
      </w:pPr>
      <w:r>
        <w:rPr>
          <w:rFonts w:hint="eastAsia" w:ascii="仿宋" w:hAnsi="仿宋" w:eastAsia="仿宋" w:cs="仿宋"/>
          <w:sz w:val="28"/>
          <w:szCs w:val="28"/>
        </w:rPr>
        <w:t>我的课程通过医学影像专业可视化组件，实现教学图像的展现、图像后处理、测量、标注等，支持讲师高效开展课堂教学活动。</w:t>
      </w:r>
    </w:p>
    <w:p w14:paraId="1B13525D">
      <w:pPr>
        <w:ind w:firstLine="480"/>
        <w:rPr>
          <w:rFonts w:hint="eastAsia" w:ascii="仿宋" w:hAnsi="仿宋" w:eastAsia="仿宋" w:cs="仿宋"/>
          <w:sz w:val="28"/>
          <w:szCs w:val="28"/>
        </w:rPr>
      </w:pPr>
      <w:r>
        <w:rPr>
          <w:rFonts w:hint="eastAsia" w:ascii="仿宋" w:hAnsi="仿宋" w:eastAsia="仿宋" w:cs="仿宋"/>
          <w:sz w:val="28"/>
          <w:szCs w:val="28"/>
        </w:rPr>
        <w:t>3.考试管理</w:t>
      </w:r>
    </w:p>
    <w:p w14:paraId="4EE817FD">
      <w:pPr>
        <w:ind w:firstLine="480"/>
        <w:rPr>
          <w:rFonts w:hint="eastAsia" w:ascii="仿宋" w:hAnsi="仿宋" w:eastAsia="仿宋" w:cs="仿宋"/>
          <w:sz w:val="28"/>
          <w:szCs w:val="28"/>
        </w:rPr>
      </w:pPr>
      <w:r>
        <w:rPr>
          <w:rFonts w:hint="eastAsia" w:ascii="仿宋" w:hAnsi="仿宋" w:eastAsia="仿宋" w:cs="仿宋"/>
          <w:sz w:val="28"/>
          <w:szCs w:val="28"/>
        </w:rPr>
        <w:t>试题维护统一管理考题资源，设定标准化的试题分类，支持拟定多种题型，包括单项选择题、多项选择题、判断题、主观题、阅片题等，对于阅片题的制作，支持一键导入检查图像等资料。</w:t>
      </w:r>
    </w:p>
    <w:p w14:paraId="157B8E30">
      <w:pPr>
        <w:ind w:firstLine="480"/>
        <w:rPr>
          <w:rFonts w:hint="eastAsia" w:ascii="仿宋" w:hAnsi="仿宋" w:eastAsia="仿宋" w:cs="仿宋"/>
          <w:sz w:val="28"/>
          <w:szCs w:val="28"/>
        </w:rPr>
      </w:pPr>
      <w:r>
        <w:rPr>
          <w:rFonts w:hint="eastAsia" w:ascii="仿宋" w:hAnsi="仿宋" w:eastAsia="仿宋" w:cs="仿宋"/>
          <w:sz w:val="28"/>
          <w:szCs w:val="28"/>
        </w:rPr>
        <w:t>试卷维护出题人可运用灵活的配置工具完成试卷定义工作。</w:t>
      </w:r>
    </w:p>
    <w:p w14:paraId="3EBEAC86">
      <w:pPr>
        <w:ind w:firstLine="480"/>
        <w:rPr>
          <w:rFonts w:hint="eastAsia" w:ascii="仿宋" w:hAnsi="仿宋" w:eastAsia="仿宋" w:cs="仿宋"/>
          <w:sz w:val="28"/>
          <w:szCs w:val="28"/>
        </w:rPr>
      </w:pPr>
      <w:r>
        <w:rPr>
          <w:rFonts w:hint="eastAsia" w:ascii="仿宋" w:hAnsi="仿宋" w:eastAsia="仿宋" w:cs="仿宋"/>
          <w:sz w:val="28"/>
          <w:szCs w:val="28"/>
        </w:rPr>
        <w:t>试题预览供维护人提供整体试题浏览页面，以便为整个考试作参考。</w:t>
      </w:r>
    </w:p>
    <w:p w14:paraId="3F563625">
      <w:pPr>
        <w:ind w:firstLine="480"/>
        <w:rPr>
          <w:rFonts w:hint="eastAsia" w:ascii="仿宋" w:hAnsi="仿宋" w:eastAsia="仿宋" w:cs="仿宋"/>
          <w:sz w:val="28"/>
          <w:szCs w:val="28"/>
        </w:rPr>
      </w:pPr>
      <w:r>
        <w:rPr>
          <w:rFonts w:hint="eastAsia" w:ascii="仿宋" w:hAnsi="仿宋" w:eastAsia="仿宋" w:cs="仿宋"/>
          <w:sz w:val="28"/>
          <w:szCs w:val="28"/>
        </w:rPr>
        <w:t>考试管理可自主制定考试方案，安排试卷考题，包括指定考试时间、试卷分数、各类考题数量与分布、选题方式（随机或统一）、参加人员等。</w:t>
      </w:r>
    </w:p>
    <w:p w14:paraId="58047448">
      <w:pPr>
        <w:ind w:firstLine="480"/>
        <w:rPr>
          <w:rFonts w:hint="eastAsia" w:ascii="仿宋" w:hAnsi="仿宋" w:eastAsia="仿宋" w:cs="仿宋"/>
          <w:sz w:val="28"/>
          <w:szCs w:val="28"/>
        </w:rPr>
      </w:pPr>
      <w:r>
        <w:rPr>
          <w:rFonts w:hint="eastAsia" w:ascii="仿宋" w:hAnsi="仿宋" w:eastAsia="仿宋" w:cs="仿宋"/>
          <w:sz w:val="28"/>
          <w:szCs w:val="28"/>
        </w:rPr>
        <w:t>考试报名提供统一网络入口，对各登录学员进行身份验证，进行考试报名</w:t>
      </w:r>
    </w:p>
    <w:p w14:paraId="207EA634">
      <w:pPr>
        <w:ind w:firstLine="480"/>
        <w:rPr>
          <w:rFonts w:hint="eastAsia" w:ascii="仿宋" w:hAnsi="仿宋" w:eastAsia="仿宋" w:cs="仿宋"/>
          <w:sz w:val="28"/>
          <w:szCs w:val="28"/>
        </w:rPr>
      </w:pPr>
      <w:r>
        <w:rPr>
          <w:rFonts w:hint="eastAsia" w:ascii="仿宋" w:hAnsi="仿宋" w:eastAsia="仿宋" w:cs="仿宋"/>
          <w:sz w:val="28"/>
          <w:szCs w:val="28"/>
        </w:rPr>
        <w:t>我的考试提供统一网络入口，对各登录学员进行身份验证，下发试卷，并记录学员答题结果。</w:t>
      </w:r>
    </w:p>
    <w:p w14:paraId="544EF380">
      <w:pPr>
        <w:ind w:firstLine="480"/>
        <w:rPr>
          <w:rFonts w:hint="eastAsia" w:ascii="仿宋" w:hAnsi="仿宋" w:eastAsia="仿宋" w:cs="仿宋"/>
          <w:sz w:val="28"/>
          <w:szCs w:val="28"/>
        </w:rPr>
      </w:pPr>
      <w:r>
        <w:rPr>
          <w:rFonts w:hint="eastAsia" w:ascii="仿宋" w:hAnsi="仿宋" w:eastAsia="仿宋" w:cs="仿宋"/>
          <w:sz w:val="28"/>
          <w:szCs w:val="28"/>
        </w:rPr>
        <w:t>阅卷对于参加考试学员的试卷，系统自动判卷，同时接受人工干预。收集统计答卷情况，提供人员得分的统计，以及相关趋势分析。</w:t>
      </w:r>
    </w:p>
    <w:p w14:paraId="4B4FA258">
      <w:pPr>
        <w:ind w:firstLine="480"/>
        <w:rPr>
          <w:rFonts w:hint="eastAsia" w:ascii="仿宋" w:hAnsi="仿宋" w:eastAsia="仿宋" w:cs="仿宋"/>
          <w:sz w:val="28"/>
          <w:szCs w:val="28"/>
        </w:rPr>
      </w:pPr>
      <w:r>
        <w:rPr>
          <w:rFonts w:hint="eastAsia" w:ascii="仿宋" w:hAnsi="仿宋" w:eastAsia="仿宋" w:cs="仿宋"/>
          <w:sz w:val="28"/>
          <w:szCs w:val="28"/>
        </w:rPr>
        <w:t>判卷与统计对于参加考试学员的试卷，系统自动判卷，同时接受人工干预。收集统计答卷情况，提供人员得分的统计，以及相关趋势分析。</w:t>
      </w:r>
    </w:p>
    <w:p w14:paraId="057CDCB4">
      <w:pPr>
        <w:ind w:firstLine="480"/>
        <w:rPr>
          <w:rFonts w:hint="eastAsia" w:ascii="仿宋" w:hAnsi="仿宋" w:eastAsia="仿宋" w:cs="仿宋"/>
          <w:sz w:val="28"/>
          <w:szCs w:val="28"/>
        </w:rPr>
      </w:pPr>
      <w:r>
        <w:rPr>
          <w:rFonts w:hint="eastAsia" w:ascii="仿宋" w:hAnsi="仿宋" w:eastAsia="仿宋" w:cs="仿宋"/>
          <w:sz w:val="28"/>
          <w:szCs w:val="28"/>
        </w:rPr>
        <w:t>4.读片管理</w:t>
      </w:r>
    </w:p>
    <w:p w14:paraId="684895EC">
      <w:pPr>
        <w:ind w:firstLine="480"/>
        <w:rPr>
          <w:rFonts w:hint="eastAsia" w:ascii="仿宋" w:hAnsi="仿宋" w:eastAsia="仿宋" w:cs="仿宋"/>
          <w:sz w:val="28"/>
          <w:szCs w:val="28"/>
        </w:rPr>
      </w:pPr>
      <w:r>
        <w:rPr>
          <w:rFonts w:hint="eastAsia" w:ascii="仿宋" w:hAnsi="仿宋" w:eastAsia="仿宋" w:cs="仿宋"/>
          <w:sz w:val="28"/>
          <w:szCs w:val="28"/>
        </w:rPr>
        <w:t>读片申请根据定义标签的病例库选择需要读片的病例，就需要讨论的病例填写读片的基本信息，包括读片日期等</w:t>
      </w:r>
    </w:p>
    <w:p w14:paraId="0B8236C1">
      <w:pPr>
        <w:ind w:firstLine="480"/>
        <w:rPr>
          <w:rFonts w:hint="eastAsia" w:ascii="仿宋" w:hAnsi="仿宋" w:eastAsia="仿宋" w:cs="仿宋"/>
          <w:sz w:val="28"/>
          <w:szCs w:val="28"/>
        </w:rPr>
      </w:pPr>
      <w:r>
        <w:rPr>
          <w:rFonts w:hint="eastAsia" w:ascii="仿宋" w:hAnsi="仿宋" w:eastAsia="仿宋" w:cs="仿宋"/>
          <w:sz w:val="28"/>
          <w:szCs w:val="28"/>
        </w:rPr>
        <w:t>同时患者信息可以添加、修改和删除患者的基本信息，如姓名、性别、年龄、职业等。</w:t>
      </w:r>
    </w:p>
    <w:p w14:paraId="7F8358B5">
      <w:pPr>
        <w:numPr>
          <w:ilvl w:val="0"/>
          <w:numId w:val="69"/>
        </w:numPr>
        <w:ind w:firstLineChars="0"/>
        <w:rPr>
          <w:rFonts w:hint="eastAsia" w:ascii="仿宋" w:hAnsi="仿宋" w:eastAsia="仿宋" w:cs="仿宋"/>
          <w:sz w:val="28"/>
          <w:szCs w:val="28"/>
        </w:rPr>
      </w:pPr>
      <w:r>
        <w:rPr>
          <w:rFonts w:hint="eastAsia" w:ascii="仿宋" w:hAnsi="仿宋" w:eastAsia="仿宋" w:cs="仿宋"/>
          <w:sz w:val="28"/>
          <w:szCs w:val="28"/>
        </w:rPr>
        <w:t>读片任务分配：可以为医生分配读片任务，包括设置读片日期、时间和类型。</w:t>
      </w:r>
    </w:p>
    <w:p w14:paraId="5B133534">
      <w:pPr>
        <w:numPr>
          <w:ilvl w:val="0"/>
          <w:numId w:val="69"/>
        </w:numPr>
        <w:ind w:firstLineChars="0"/>
        <w:rPr>
          <w:rFonts w:hint="eastAsia" w:ascii="仿宋" w:hAnsi="仿宋" w:eastAsia="仿宋" w:cs="仿宋"/>
          <w:sz w:val="28"/>
          <w:szCs w:val="28"/>
        </w:rPr>
      </w:pPr>
      <w:r>
        <w:rPr>
          <w:rFonts w:hint="eastAsia" w:ascii="仿宋" w:hAnsi="仿宋" w:eastAsia="仿宋" w:cs="仿宋"/>
          <w:sz w:val="28"/>
          <w:szCs w:val="28"/>
        </w:rPr>
        <w:t>临床信息记录：可以记录患者的主诉、现病史、既往史等信息。</w:t>
      </w:r>
    </w:p>
    <w:p w14:paraId="326C5D43">
      <w:pPr>
        <w:numPr>
          <w:ilvl w:val="0"/>
          <w:numId w:val="69"/>
        </w:numPr>
        <w:ind w:firstLineChars="0"/>
        <w:rPr>
          <w:rFonts w:hint="eastAsia" w:ascii="仿宋" w:hAnsi="仿宋" w:eastAsia="仿宋" w:cs="仿宋"/>
          <w:sz w:val="28"/>
          <w:szCs w:val="28"/>
        </w:rPr>
      </w:pPr>
      <w:r>
        <w:rPr>
          <w:rFonts w:hint="eastAsia" w:ascii="仿宋" w:hAnsi="仿宋" w:eastAsia="仿宋" w:cs="仿宋"/>
          <w:sz w:val="28"/>
          <w:szCs w:val="28"/>
        </w:rPr>
        <w:t>交互式操作：支持交互式操作，用户可以通过点击相应的按钮或输入框来选择或填写信息。</w:t>
      </w:r>
    </w:p>
    <w:p w14:paraId="4C41AF10">
      <w:pPr>
        <w:numPr>
          <w:ilvl w:val="0"/>
          <w:numId w:val="69"/>
        </w:numPr>
        <w:ind w:firstLineChars="0"/>
        <w:rPr>
          <w:rFonts w:hint="eastAsia" w:ascii="仿宋" w:hAnsi="仿宋" w:eastAsia="仿宋" w:cs="仿宋"/>
          <w:sz w:val="28"/>
          <w:szCs w:val="28"/>
        </w:rPr>
      </w:pPr>
      <w:r>
        <w:rPr>
          <w:rFonts w:hint="eastAsia" w:ascii="仿宋" w:hAnsi="仿宋" w:eastAsia="仿宋" w:cs="仿宋"/>
          <w:sz w:val="28"/>
          <w:szCs w:val="28"/>
        </w:rPr>
        <w:t>数据保存与提交：在完成患者信息录入和临床信息记录后，用户可以点击“保存”按钮将数据保存到系统中。如果需要将数据提交给其他部门或医生，用户可以点击“保存并提交”按钮进行操作。</w:t>
      </w:r>
    </w:p>
    <w:p w14:paraId="29716DCD">
      <w:pPr>
        <w:numPr>
          <w:ilvl w:val="0"/>
          <w:numId w:val="69"/>
        </w:numPr>
        <w:ind w:firstLineChars="0"/>
        <w:rPr>
          <w:rFonts w:hint="eastAsia" w:ascii="仿宋" w:hAnsi="仿宋" w:eastAsia="仿宋" w:cs="仿宋"/>
          <w:sz w:val="28"/>
          <w:szCs w:val="28"/>
        </w:rPr>
      </w:pPr>
      <w:r>
        <w:rPr>
          <w:rFonts w:hint="eastAsia" w:ascii="仿宋" w:hAnsi="仿宋" w:eastAsia="仿宋" w:cs="仿宋"/>
          <w:sz w:val="28"/>
          <w:szCs w:val="28"/>
        </w:rPr>
        <w:t>读片过程可实时进行在线互动交流，并且可以记录整体读片过程，以便后续进行读片效果回溯。</w:t>
      </w:r>
    </w:p>
    <w:p w14:paraId="07BBB3EE">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医学影像诊断协同</w:t>
      </w:r>
    </w:p>
    <w:p w14:paraId="7919F7D1">
      <w:pPr>
        <w:ind w:firstLine="480"/>
        <w:rPr>
          <w:rFonts w:hint="eastAsia" w:ascii="仿宋" w:hAnsi="仿宋" w:eastAsia="仿宋" w:cs="仿宋"/>
          <w:sz w:val="28"/>
          <w:szCs w:val="28"/>
        </w:rPr>
      </w:pPr>
      <w:r>
        <w:rPr>
          <w:rFonts w:hint="eastAsia" w:ascii="仿宋" w:hAnsi="仿宋" w:eastAsia="仿宋" w:cs="仿宋"/>
          <w:sz w:val="28"/>
          <w:szCs w:val="28"/>
        </w:rPr>
        <w:t>1.托管式影像集中诊断</w:t>
      </w:r>
    </w:p>
    <w:p w14:paraId="78E6539B">
      <w:pPr>
        <w:numPr>
          <w:ilvl w:val="0"/>
          <w:numId w:val="70"/>
        </w:numPr>
        <w:ind w:firstLine="480"/>
        <w:rPr>
          <w:rFonts w:hint="eastAsia" w:ascii="仿宋" w:hAnsi="仿宋" w:eastAsia="仿宋" w:cs="仿宋"/>
          <w:sz w:val="28"/>
          <w:szCs w:val="28"/>
        </w:rPr>
      </w:pPr>
      <w:r>
        <w:rPr>
          <w:rFonts w:hint="eastAsia" w:ascii="仿宋" w:hAnsi="仿宋" w:eastAsia="仿宋" w:cs="仿宋"/>
          <w:sz w:val="28"/>
          <w:szCs w:val="28"/>
        </w:rPr>
        <w:t>支持对接各种类型的医学影像设备。</w:t>
      </w:r>
    </w:p>
    <w:p w14:paraId="5512F5B4">
      <w:pPr>
        <w:numPr>
          <w:ilvl w:val="0"/>
          <w:numId w:val="70"/>
        </w:numPr>
        <w:ind w:firstLine="480"/>
        <w:rPr>
          <w:rFonts w:hint="eastAsia" w:ascii="仿宋" w:hAnsi="仿宋" w:eastAsia="仿宋" w:cs="仿宋"/>
          <w:sz w:val="28"/>
          <w:szCs w:val="28"/>
        </w:rPr>
      </w:pPr>
      <w:r>
        <w:rPr>
          <w:rFonts w:hint="eastAsia" w:ascii="仿宋" w:hAnsi="仿宋" w:eastAsia="仿宋" w:cs="仿宋"/>
          <w:sz w:val="28"/>
          <w:szCs w:val="28"/>
        </w:rPr>
        <w:t>支持采集符合DICOM标准的医学影像数据。</w:t>
      </w:r>
    </w:p>
    <w:p w14:paraId="1D77E8DB">
      <w:pPr>
        <w:numPr>
          <w:ilvl w:val="0"/>
          <w:numId w:val="70"/>
        </w:numPr>
        <w:ind w:firstLine="480"/>
        <w:rPr>
          <w:rFonts w:hint="eastAsia" w:ascii="仿宋" w:hAnsi="仿宋" w:eastAsia="仿宋" w:cs="仿宋"/>
          <w:sz w:val="28"/>
          <w:szCs w:val="28"/>
        </w:rPr>
      </w:pPr>
      <w:r>
        <w:rPr>
          <w:rFonts w:hint="eastAsia" w:ascii="仿宋" w:hAnsi="仿宋" w:eastAsia="仿宋" w:cs="仿宋"/>
          <w:sz w:val="28"/>
          <w:szCs w:val="28"/>
        </w:rPr>
        <w:t>支持针对不同接入医疗机构的、科室管理、设备等管理。</w:t>
      </w:r>
    </w:p>
    <w:p w14:paraId="08E389C5">
      <w:pPr>
        <w:numPr>
          <w:ilvl w:val="0"/>
          <w:numId w:val="70"/>
        </w:numPr>
        <w:ind w:firstLine="480"/>
        <w:rPr>
          <w:rFonts w:hint="eastAsia" w:ascii="仿宋" w:hAnsi="仿宋" w:eastAsia="仿宋" w:cs="仿宋"/>
          <w:sz w:val="28"/>
          <w:szCs w:val="28"/>
        </w:rPr>
      </w:pPr>
      <w:r>
        <w:rPr>
          <w:rFonts w:hint="eastAsia" w:ascii="仿宋" w:hAnsi="仿宋" w:eastAsia="仿宋" w:cs="仿宋"/>
          <w:sz w:val="28"/>
          <w:szCs w:val="28"/>
        </w:rPr>
        <w:t>支持手动填报与自动填报影像分诊信息，如患者信息、病例信息等。</w:t>
      </w:r>
    </w:p>
    <w:p w14:paraId="5599D112">
      <w:pPr>
        <w:numPr>
          <w:ilvl w:val="0"/>
          <w:numId w:val="70"/>
        </w:numPr>
        <w:ind w:firstLine="480"/>
        <w:rPr>
          <w:rFonts w:hint="eastAsia" w:ascii="仿宋" w:hAnsi="仿宋" w:eastAsia="仿宋" w:cs="仿宋"/>
          <w:sz w:val="28"/>
          <w:szCs w:val="28"/>
        </w:rPr>
      </w:pPr>
      <w:r>
        <w:rPr>
          <w:rFonts w:hint="eastAsia" w:ascii="仿宋" w:hAnsi="仿宋" w:eastAsia="仿宋" w:cs="仿宋"/>
          <w:sz w:val="28"/>
          <w:szCs w:val="28"/>
        </w:rPr>
        <w:t>支持预先设定自动分配会诊机构。</w:t>
      </w:r>
    </w:p>
    <w:p w14:paraId="42755970">
      <w:pPr>
        <w:numPr>
          <w:ilvl w:val="0"/>
          <w:numId w:val="70"/>
        </w:numPr>
        <w:ind w:firstLine="480"/>
        <w:rPr>
          <w:rFonts w:hint="eastAsia" w:ascii="仿宋" w:hAnsi="仿宋" w:eastAsia="仿宋" w:cs="仿宋"/>
          <w:sz w:val="28"/>
          <w:szCs w:val="28"/>
        </w:rPr>
      </w:pPr>
      <w:r>
        <w:rPr>
          <w:rFonts w:hint="eastAsia" w:ascii="仿宋" w:hAnsi="仿宋" w:eastAsia="仿宋" w:cs="仿宋"/>
          <w:sz w:val="28"/>
          <w:szCs w:val="28"/>
        </w:rPr>
        <w:t>支持与各医院PACS/RIS系统深度集成，即分配至会诊医院的远程影像会诊任务可以由该院的PACS/RIS系统显示列表、调阅处理影像、书写会诊报告。</w:t>
      </w:r>
    </w:p>
    <w:p w14:paraId="7BC0C5F6">
      <w:pPr>
        <w:numPr>
          <w:ilvl w:val="0"/>
          <w:numId w:val="70"/>
        </w:numPr>
        <w:ind w:firstLine="480"/>
        <w:rPr>
          <w:rFonts w:hint="eastAsia" w:ascii="仿宋" w:hAnsi="仿宋" w:eastAsia="仿宋" w:cs="仿宋"/>
          <w:sz w:val="28"/>
          <w:szCs w:val="28"/>
        </w:rPr>
      </w:pPr>
      <w:r>
        <w:rPr>
          <w:rFonts w:hint="eastAsia" w:ascii="仿宋" w:hAnsi="仿宋" w:eastAsia="仿宋" w:cs="仿宋"/>
          <w:sz w:val="28"/>
          <w:szCs w:val="28"/>
        </w:rPr>
        <w:t>支持会诊量统计、会诊医生工作量统计等。</w:t>
      </w:r>
    </w:p>
    <w:p w14:paraId="03292AD7">
      <w:pPr>
        <w:numPr>
          <w:ilvl w:val="0"/>
          <w:numId w:val="70"/>
        </w:numPr>
        <w:ind w:firstLine="480"/>
        <w:rPr>
          <w:rFonts w:hint="eastAsia" w:ascii="仿宋" w:hAnsi="仿宋" w:eastAsia="仿宋" w:cs="仿宋"/>
          <w:sz w:val="28"/>
          <w:szCs w:val="28"/>
        </w:rPr>
      </w:pPr>
      <w:r>
        <w:rPr>
          <w:rFonts w:hint="eastAsia" w:ascii="仿宋" w:hAnsi="仿宋" w:eastAsia="仿宋" w:cs="仿宋"/>
          <w:sz w:val="28"/>
          <w:szCs w:val="28"/>
        </w:rPr>
        <w:t>支持会诊影像的在线调阅及处理。</w:t>
      </w:r>
    </w:p>
    <w:p w14:paraId="452282EE">
      <w:pPr>
        <w:numPr>
          <w:ilvl w:val="0"/>
          <w:numId w:val="70"/>
        </w:numPr>
        <w:ind w:firstLine="480"/>
        <w:rPr>
          <w:rFonts w:hint="eastAsia" w:ascii="仿宋" w:hAnsi="仿宋" w:eastAsia="仿宋" w:cs="仿宋"/>
          <w:sz w:val="28"/>
          <w:szCs w:val="28"/>
        </w:rPr>
      </w:pPr>
      <w:r>
        <w:rPr>
          <w:rFonts w:hint="eastAsia" w:ascii="仿宋" w:hAnsi="仿宋" w:eastAsia="仿宋" w:cs="仿宋"/>
          <w:sz w:val="28"/>
          <w:szCs w:val="28"/>
        </w:rPr>
        <w:t>支持图像的窗宽窗位调整。</w:t>
      </w:r>
    </w:p>
    <w:p w14:paraId="70E5E428">
      <w:pPr>
        <w:numPr>
          <w:ilvl w:val="0"/>
          <w:numId w:val="70"/>
        </w:numPr>
        <w:ind w:firstLine="480"/>
        <w:rPr>
          <w:rFonts w:hint="eastAsia" w:ascii="仿宋" w:hAnsi="仿宋" w:eastAsia="仿宋" w:cs="仿宋"/>
          <w:sz w:val="28"/>
          <w:szCs w:val="28"/>
        </w:rPr>
      </w:pPr>
      <w:r>
        <w:rPr>
          <w:rFonts w:hint="eastAsia" w:ascii="仿宋" w:hAnsi="仿宋" w:eastAsia="仿宋" w:cs="仿宋"/>
          <w:sz w:val="28"/>
          <w:szCs w:val="28"/>
        </w:rPr>
        <w:t>放大镜功能：以一定比例局部放大指定位置的影像。</w:t>
      </w:r>
    </w:p>
    <w:p w14:paraId="7C8F4D4A">
      <w:pPr>
        <w:numPr>
          <w:ilvl w:val="0"/>
          <w:numId w:val="70"/>
        </w:numPr>
        <w:ind w:firstLine="480"/>
        <w:rPr>
          <w:rFonts w:hint="eastAsia" w:ascii="仿宋" w:hAnsi="仿宋" w:eastAsia="仿宋" w:cs="仿宋"/>
          <w:sz w:val="28"/>
          <w:szCs w:val="28"/>
        </w:rPr>
      </w:pPr>
      <w:r>
        <w:rPr>
          <w:rFonts w:hint="eastAsia" w:ascii="仿宋" w:hAnsi="仿宋" w:eastAsia="仿宋" w:cs="仿宋"/>
          <w:sz w:val="28"/>
          <w:szCs w:val="28"/>
        </w:rPr>
        <w:t>缩放功能：随着鼠标的移动平滑的放大、缩小整个医疗影像，以方便医生的观察。</w:t>
      </w:r>
    </w:p>
    <w:p w14:paraId="3BDF2C79">
      <w:pPr>
        <w:numPr>
          <w:ilvl w:val="0"/>
          <w:numId w:val="70"/>
        </w:numPr>
        <w:ind w:firstLine="480"/>
        <w:rPr>
          <w:rFonts w:hint="eastAsia" w:ascii="仿宋" w:hAnsi="仿宋" w:eastAsia="仿宋" w:cs="仿宋"/>
          <w:sz w:val="28"/>
          <w:szCs w:val="28"/>
        </w:rPr>
      </w:pPr>
      <w:r>
        <w:rPr>
          <w:rFonts w:hint="eastAsia" w:ascii="仿宋" w:hAnsi="仿宋" w:eastAsia="仿宋" w:cs="仿宋"/>
          <w:sz w:val="28"/>
          <w:szCs w:val="28"/>
        </w:rPr>
        <w:t>极大化功能：把当前的医疗影像在整个图像区域显示。</w:t>
      </w:r>
    </w:p>
    <w:p w14:paraId="68F4B604">
      <w:pPr>
        <w:numPr>
          <w:ilvl w:val="0"/>
          <w:numId w:val="70"/>
        </w:numPr>
        <w:ind w:firstLine="480"/>
        <w:rPr>
          <w:rFonts w:hint="eastAsia" w:ascii="仿宋" w:hAnsi="仿宋" w:eastAsia="仿宋" w:cs="仿宋"/>
          <w:sz w:val="28"/>
          <w:szCs w:val="28"/>
        </w:rPr>
      </w:pPr>
      <w:r>
        <w:rPr>
          <w:rFonts w:hint="eastAsia" w:ascii="仿宋" w:hAnsi="仿宋" w:eastAsia="仿宋" w:cs="仿宋"/>
          <w:sz w:val="28"/>
          <w:szCs w:val="28"/>
        </w:rPr>
        <w:t>移动功能：把感兴趣部位的医疗影像移动到视窗中心以便于观察。</w:t>
      </w:r>
    </w:p>
    <w:p w14:paraId="4805FD2F">
      <w:pPr>
        <w:numPr>
          <w:ilvl w:val="0"/>
          <w:numId w:val="70"/>
        </w:numPr>
        <w:ind w:firstLine="480"/>
        <w:rPr>
          <w:rFonts w:hint="eastAsia" w:ascii="仿宋" w:hAnsi="仿宋" w:eastAsia="仿宋" w:cs="仿宋"/>
          <w:sz w:val="28"/>
          <w:szCs w:val="28"/>
        </w:rPr>
      </w:pPr>
      <w:r>
        <w:rPr>
          <w:rFonts w:hint="eastAsia" w:ascii="仿宋" w:hAnsi="仿宋" w:eastAsia="仿宋" w:cs="仿宋"/>
          <w:sz w:val="28"/>
          <w:szCs w:val="28"/>
        </w:rPr>
        <w:t>镜像功能：医疗影像左右、上下镜像对调。</w:t>
      </w:r>
    </w:p>
    <w:p w14:paraId="5BD50546">
      <w:pPr>
        <w:numPr>
          <w:ilvl w:val="0"/>
          <w:numId w:val="70"/>
        </w:numPr>
        <w:ind w:firstLine="480"/>
        <w:rPr>
          <w:rFonts w:hint="eastAsia" w:ascii="仿宋" w:hAnsi="仿宋" w:eastAsia="仿宋" w:cs="仿宋"/>
          <w:sz w:val="28"/>
          <w:szCs w:val="28"/>
        </w:rPr>
      </w:pPr>
      <w:r>
        <w:rPr>
          <w:rFonts w:hint="eastAsia" w:ascii="仿宋" w:hAnsi="仿宋" w:eastAsia="仿宋" w:cs="仿宋"/>
          <w:sz w:val="28"/>
          <w:szCs w:val="28"/>
        </w:rPr>
        <w:t>反相功能：当前的医疗影像黑白反相处理。</w:t>
      </w:r>
    </w:p>
    <w:p w14:paraId="78BFAA8E">
      <w:pPr>
        <w:numPr>
          <w:ilvl w:val="0"/>
          <w:numId w:val="70"/>
        </w:numPr>
        <w:ind w:firstLine="480"/>
        <w:rPr>
          <w:rFonts w:hint="eastAsia" w:ascii="仿宋" w:hAnsi="仿宋" w:eastAsia="仿宋" w:cs="仿宋"/>
          <w:sz w:val="28"/>
          <w:szCs w:val="28"/>
        </w:rPr>
      </w:pPr>
      <w:r>
        <w:rPr>
          <w:rFonts w:hint="eastAsia" w:ascii="仿宋" w:hAnsi="仿宋" w:eastAsia="仿宋" w:cs="仿宋"/>
          <w:sz w:val="28"/>
          <w:szCs w:val="28"/>
        </w:rPr>
        <w:t>旋转功能：医疗影像以±90°或±180°的增值旋转医疗影像。</w:t>
      </w:r>
    </w:p>
    <w:p w14:paraId="45AACE37">
      <w:pPr>
        <w:numPr>
          <w:ilvl w:val="0"/>
          <w:numId w:val="70"/>
        </w:numPr>
        <w:ind w:firstLine="480"/>
        <w:rPr>
          <w:rFonts w:hint="eastAsia" w:ascii="仿宋" w:hAnsi="仿宋" w:eastAsia="仿宋" w:cs="仿宋"/>
          <w:sz w:val="28"/>
          <w:szCs w:val="28"/>
        </w:rPr>
      </w:pPr>
      <w:r>
        <w:rPr>
          <w:rFonts w:hint="eastAsia" w:ascii="仿宋" w:hAnsi="仿宋" w:eastAsia="仿宋" w:cs="仿宋"/>
          <w:sz w:val="28"/>
          <w:szCs w:val="28"/>
        </w:rPr>
        <w:t>适合大小功能：把当前的医疗影像调到当前视窗大小。</w:t>
      </w:r>
    </w:p>
    <w:p w14:paraId="5993A5D3">
      <w:pPr>
        <w:numPr>
          <w:ilvl w:val="0"/>
          <w:numId w:val="70"/>
        </w:numPr>
        <w:ind w:firstLine="480"/>
        <w:rPr>
          <w:rFonts w:hint="eastAsia" w:ascii="仿宋" w:hAnsi="仿宋" w:eastAsia="仿宋" w:cs="仿宋"/>
          <w:sz w:val="28"/>
          <w:szCs w:val="28"/>
        </w:rPr>
      </w:pPr>
      <w:r>
        <w:rPr>
          <w:rFonts w:hint="eastAsia" w:ascii="仿宋" w:hAnsi="仿宋" w:eastAsia="仿宋" w:cs="仿宋"/>
          <w:sz w:val="28"/>
          <w:szCs w:val="28"/>
        </w:rPr>
        <w:t>窗宽、窗位调节：调节医疗影像的窗宽、窗位。</w:t>
      </w:r>
    </w:p>
    <w:p w14:paraId="6B9B7B26">
      <w:pPr>
        <w:numPr>
          <w:ilvl w:val="0"/>
          <w:numId w:val="70"/>
        </w:numPr>
        <w:ind w:firstLine="480"/>
        <w:rPr>
          <w:rFonts w:hint="eastAsia" w:ascii="仿宋" w:hAnsi="仿宋" w:eastAsia="仿宋" w:cs="仿宋"/>
          <w:sz w:val="28"/>
          <w:szCs w:val="28"/>
        </w:rPr>
      </w:pPr>
      <w:r>
        <w:rPr>
          <w:rFonts w:hint="eastAsia" w:ascii="仿宋" w:hAnsi="仿宋" w:eastAsia="仿宋" w:cs="仿宋"/>
          <w:sz w:val="28"/>
          <w:szCs w:val="28"/>
        </w:rPr>
        <w:t>提供同一幅图像的双窗显示对比功能。</w:t>
      </w:r>
    </w:p>
    <w:p w14:paraId="63B7EE64">
      <w:pPr>
        <w:numPr>
          <w:ilvl w:val="0"/>
          <w:numId w:val="70"/>
        </w:numPr>
        <w:ind w:firstLine="480"/>
        <w:rPr>
          <w:rFonts w:hint="eastAsia" w:ascii="仿宋" w:hAnsi="仿宋" w:eastAsia="仿宋" w:cs="仿宋"/>
          <w:sz w:val="28"/>
          <w:szCs w:val="28"/>
        </w:rPr>
      </w:pPr>
      <w:r>
        <w:rPr>
          <w:rFonts w:hint="eastAsia" w:ascii="仿宋" w:hAnsi="仿宋" w:eastAsia="仿宋" w:cs="仿宋"/>
          <w:sz w:val="28"/>
          <w:szCs w:val="28"/>
        </w:rPr>
        <w:t>同时支持Modality LUT、VOI LUT等多种非线性影像调节方式。</w:t>
      </w:r>
    </w:p>
    <w:p w14:paraId="7D1F37C0">
      <w:pPr>
        <w:numPr>
          <w:ilvl w:val="0"/>
          <w:numId w:val="70"/>
        </w:numPr>
        <w:ind w:firstLine="480"/>
        <w:rPr>
          <w:rFonts w:hint="eastAsia" w:ascii="仿宋" w:hAnsi="仿宋" w:eastAsia="仿宋" w:cs="仿宋"/>
          <w:sz w:val="28"/>
          <w:szCs w:val="28"/>
        </w:rPr>
      </w:pPr>
      <w:r>
        <w:rPr>
          <w:rFonts w:hint="eastAsia" w:ascii="仿宋" w:hAnsi="仿宋" w:eastAsia="仿宋" w:cs="仿宋"/>
          <w:sz w:val="28"/>
          <w:szCs w:val="28"/>
        </w:rPr>
        <w:t>滤波：包括平滑、边缘检测、浮雕等图像处理。</w:t>
      </w:r>
    </w:p>
    <w:p w14:paraId="0A440EF9">
      <w:pPr>
        <w:numPr>
          <w:ilvl w:val="0"/>
          <w:numId w:val="70"/>
        </w:numPr>
        <w:ind w:firstLine="480"/>
        <w:rPr>
          <w:rFonts w:hint="eastAsia" w:ascii="仿宋" w:hAnsi="仿宋" w:eastAsia="仿宋" w:cs="仿宋"/>
          <w:sz w:val="28"/>
          <w:szCs w:val="28"/>
        </w:rPr>
      </w:pPr>
      <w:r>
        <w:rPr>
          <w:rFonts w:hint="eastAsia" w:ascii="仿宋" w:hAnsi="仿宋" w:eastAsia="仿宋" w:cs="仿宋"/>
          <w:sz w:val="28"/>
          <w:szCs w:val="28"/>
        </w:rPr>
        <w:t>伪彩：以彩色图像代替影像中的灰度图像，直观的反映影像。</w:t>
      </w:r>
    </w:p>
    <w:p w14:paraId="5F5187F5">
      <w:pPr>
        <w:numPr>
          <w:ilvl w:val="0"/>
          <w:numId w:val="70"/>
        </w:numPr>
        <w:ind w:firstLine="480"/>
        <w:rPr>
          <w:rFonts w:hint="eastAsia" w:ascii="仿宋" w:hAnsi="仿宋" w:eastAsia="仿宋" w:cs="仿宋"/>
          <w:sz w:val="28"/>
          <w:szCs w:val="28"/>
        </w:rPr>
      </w:pPr>
      <w:r>
        <w:rPr>
          <w:rFonts w:hint="eastAsia" w:ascii="仿宋" w:hAnsi="仿宋" w:eastAsia="仿宋" w:cs="仿宋"/>
          <w:sz w:val="28"/>
          <w:szCs w:val="28"/>
        </w:rPr>
        <w:t>定位线功能：显示图像在定位图中的定位线，并可通过定位图中的定位线显示对应的图像。</w:t>
      </w:r>
    </w:p>
    <w:p w14:paraId="011384B4">
      <w:pPr>
        <w:ind w:firstLine="480"/>
        <w:rPr>
          <w:rFonts w:hint="eastAsia" w:ascii="仿宋" w:hAnsi="仿宋" w:eastAsia="仿宋" w:cs="仿宋"/>
          <w:sz w:val="28"/>
          <w:szCs w:val="28"/>
        </w:rPr>
      </w:pPr>
      <w:r>
        <w:rPr>
          <w:rFonts w:hint="eastAsia" w:ascii="仿宋" w:hAnsi="仿宋" w:eastAsia="仿宋" w:cs="仿宋"/>
          <w:sz w:val="28"/>
          <w:szCs w:val="28"/>
        </w:rPr>
        <w:t>2.远程影像会诊</w:t>
      </w:r>
    </w:p>
    <w:p w14:paraId="06ADA797">
      <w:pPr>
        <w:numPr>
          <w:ilvl w:val="0"/>
          <w:numId w:val="71"/>
        </w:numPr>
        <w:ind w:firstLine="480"/>
        <w:rPr>
          <w:rFonts w:hint="eastAsia" w:ascii="仿宋" w:hAnsi="仿宋" w:eastAsia="仿宋" w:cs="仿宋"/>
          <w:sz w:val="28"/>
          <w:szCs w:val="28"/>
        </w:rPr>
      </w:pPr>
      <w:r>
        <w:rPr>
          <w:rFonts w:hint="eastAsia" w:ascii="仿宋" w:hAnsi="仿宋" w:eastAsia="仿宋" w:cs="仿宋"/>
          <w:sz w:val="28"/>
          <w:szCs w:val="28"/>
        </w:rPr>
        <w:t>支持在线申请影像会诊，填写会诊申请资料，如病历、申请目的等。</w:t>
      </w:r>
    </w:p>
    <w:p w14:paraId="5C1DEA3A">
      <w:pPr>
        <w:numPr>
          <w:ilvl w:val="0"/>
          <w:numId w:val="71"/>
        </w:numPr>
        <w:ind w:firstLine="480"/>
        <w:rPr>
          <w:rFonts w:hint="eastAsia" w:ascii="仿宋" w:hAnsi="仿宋" w:eastAsia="仿宋" w:cs="仿宋"/>
          <w:sz w:val="28"/>
          <w:szCs w:val="28"/>
        </w:rPr>
      </w:pPr>
      <w:r>
        <w:rPr>
          <w:rFonts w:hint="eastAsia" w:ascii="仿宋" w:hAnsi="仿宋" w:eastAsia="仿宋" w:cs="仿宋"/>
          <w:sz w:val="28"/>
          <w:szCs w:val="28"/>
        </w:rPr>
        <w:t>支持按预先设定自动分配会诊执行机构。</w:t>
      </w:r>
    </w:p>
    <w:p w14:paraId="7F05BD45">
      <w:pPr>
        <w:numPr>
          <w:ilvl w:val="0"/>
          <w:numId w:val="71"/>
        </w:numPr>
        <w:ind w:firstLine="480"/>
        <w:rPr>
          <w:rFonts w:hint="eastAsia" w:ascii="仿宋" w:hAnsi="仿宋" w:eastAsia="仿宋" w:cs="仿宋"/>
          <w:sz w:val="28"/>
          <w:szCs w:val="28"/>
        </w:rPr>
      </w:pPr>
      <w:r>
        <w:rPr>
          <w:rFonts w:hint="eastAsia" w:ascii="仿宋" w:hAnsi="仿宋" w:eastAsia="仿宋" w:cs="仿宋"/>
          <w:sz w:val="28"/>
          <w:szCs w:val="28"/>
        </w:rPr>
        <w:t>支持与各医院PACS/RIS系统深度集成，即分配至会诊医院的远程影像会诊任务可以由该院的PACS/RIS系统显示列表、调阅处理影像、书写会诊报告。</w:t>
      </w:r>
    </w:p>
    <w:p w14:paraId="4B79DA12">
      <w:pPr>
        <w:numPr>
          <w:ilvl w:val="0"/>
          <w:numId w:val="71"/>
        </w:numPr>
        <w:ind w:firstLine="480"/>
        <w:rPr>
          <w:rFonts w:hint="eastAsia" w:ascii="仿宋" w:hAnsi="仿宋" w:eastAsia="仿宋" w:cs="仿宋"/>
          <w:sz w:val="28"/>
          <w:szCs w:val="28"/>
        </w:rPr>
      </w:pPr>
      <w:r>
        <w:rPr>
          <w:rFonts w:hint="eastAsia" w:ascii="仿宋" w:hAnsi="仿宋" w:eastAsia="仿宋" w:cs="仿宋"/>
          <w:sz w:val="28"/>
          <w:szCs w:val="28"/>
        </w:rPr>
        <w:t>支持会诊医生使用平台在线调阅会诊图像、书写会诊报告。</w:t>
      </w:r>
    </w:p>
    <w:p w14:paraId="204777DF">
      <w:pPr>
        <w:numPr>
          <w:ilvl w:val="0"/>
          <w:numId w:val="71"/>
        </w:numPr>
        <w:ind w:firstLine="480"/>
        <w:rPr>
          <w:rFonts w:hint="eastAsia" w:ascii="仿宋" w:hAnsi="仿宋" w:eastAsia="仿宋" w:cs="仿宋"/>
          <w:sz w:val="28"/>
          <w:szCs w:val="28"/>
        </w:rPr>
      </w:pPr>
      <w:r>
        <w:rPr>
          <w:rFonts w:hint="eastAsia" w:ascii="仿宋" w:hAnsi="仿宋" w:eastAsia="仿宋" w:cs="仿宋"/>
          <w:sz w:val="28"/>
          <w:szCs w:val="28"/>
        </w:rPr>
        <w:t>支持会诊量统计、会诊医生工作量统计等。</w:t>
      </w:r>
    </w:p>
    <w:p w14:paraId="568BCB76">
      <w:pPr>
        <w:numPr>
          <w:ilvl w:val="0"/>
          <w:numId w:val="71"/>
        </w:numPr>
        <w:ind w:firstLine="480"/>
        <w:rPr>
          <w:rFonts w:hint="eastAsia" w:ascii="仿宋" w:hAnsi="仿宋" w:eastAsia="仿宋" w:cs="仿宋"/>
          <w:sz w:val="28"/>
          <w:szCs w:val="28"/>
        </w:rPr>
      </w:pPr>
      <w:r>
        <w:rPr>
          <w:rFonts w:hint="eastAsia" w:ascii="仿宋" w:hAnsi="仿宋" w:eastAsia="仿宋" w:cs="仿宋"/>
          <w:sz w:val="28"/>
          <w:szCs w:val="28"/>
        </w:rPr>
        <w:t>支持会诊影像的在线调阅及处理</w:t>
      </w:r>
    </w:p>
    <w:p w14:paraId="0467950B">
      <w:pPr>
        <w:numPr>
          <w:ilvl w:val="0"/>
          <w:numId w:val="71"/>
        </w:numPr>
        <w:ind w:firstLine="480"/>
        <w:rPr>
          <w:rFonts w:hint="eastAsia" w:ascii="仿宋" w:hAnsi="仿宋" w:eastAsia="仿宋" w:cs="仿宋"/>
          <w:sz w:val="28"/>
          <w:szCs w:val="28"/>
        </w:rPr>
      </w:pPr>
      <w:r>
        <w:rPr>
          <w:rFonts w:hint="eastAsia" w:ascii="仿宋" w:hAnsi="仿宋" w:eastAsia="仿宋" w:cs="仿宋"/>
          <w:sz w:val="28"/>
          <w:szCs w:val="28"/>
        </w:rPr>
        <w:t>支持图像的窗宽窗位调整</w:t>
      </w:r>
    </w:p>
    <w:p w14:paraId="10698F8D">
      <w:pPr>
        <w:numPr>
          <w:ilvl w:val="0"/>
          <w:numId w:val="71"/>
        </w:numPr>
        <w:ind w:firstLine="480"/>
        <w:rPr>
          <w:rFonts w:hint="eastAsia" w:ascii="仿宋" w:hAnsi="仿宋" w:eastAsia="仿宋" w:cs="仿宋"/>
          <w:sz w:val="28"/>
          <w:szCs w:val="28"/>
        </w:rPr>
      </w:pPr>
      <w:r>
        <w:rPr>
          <w:rFonts w:hint="eastAsia" w:ascii="仿宋" w:hAnsi="仿宋" w:eastAsia="仿宋" w:cs="仿宋"/>
          <w:sz w:val="28"/>
          <w:szCs w:val="28"/>
        </w:rPr>
        <w:t>放大镜功能：以一定比例局部放大指定位置的影像。</w:t>
      </w:r>
    </w:p>
    <w:p w14:paraId="3A1246D1">
      <w:pPr>
        <w:numPr>
          <w:ilvl w:val="0"/>
          <w:numId w:val="71"/>
        </w:numPr>
        <w:ind w:firstLine="480"/>
        <w:rPr>
          <w:rFonts w:hint="eastAsia" w:ascii="仿宋" w:hAnsi="仿宋" w:eastAsia="仿宋" w:cs="仿宋"/>
          <w:sz w:val="28"/>
          <w:szCs w:val="28"/>
        </w:rPr>
      </w:pPr>
      <w:r>
        <w:rPr>
          <w:rFonts w:hint="eastAsia" w:ascii="仿宋" w:hAnsi="仿宋" w:eastAsia="仿宋" w:cs="仿宋"/>
          <w:sz w:val="28"/>
          <w:szCs w:val="28"/>
        </w:rPr>
        <w:t>缩放功能：随着鼠标的移动平滑的放大、缩小整个医疗影像，以方便医生的观察。</w:t>
      </w:r>
    </w:p>
    <w:p w14:paraId="77E3C8C3">
      <w:pPr>
        <w:numPr>
          <w:ilvl w:val="0"/>
          <w:numId w:val="71"/>
        </w:numPr>
        <w:ind w:firstLine="480"/>
        <w:rPr>
          <w:rFonts w:hint="eastAsia" w:ascii="仿宋" w:hAnsi="仿宋" w:eastAsia="仿宋" w:cs="仿宋"/>
          <w:sz w:val="28"/>
          <w:szCs w:val="28"/>
        </w:rPr>
      </w:pPr>
      <w:r>
        <w:rPr>
          <w:rFonts w:hint="eastAsia" w:ascii="仿宋" w:hAnsi="仿宋" w:eastAsia="仿宋" w:cs="仿宋"/>
          <w:sz w:val="28"/>
          <w:szCs w:val="28"/>
        </w:rPr>
        <w:t>极大化功能：把当前的医疗影像在整个图像区域显示。</w:t>
      </w:r>
    </w:p>
    <w:p w14:paraId="7EEF5692">
      <w:pPr>
        <w:numPr>
          <w:ilvl w:val="0"/>
          <w:numId w:val="71"/>
        </w:numPr>
        <w:ind w:firstLine="480"/>
        <w:rPr>
          <w:rFonts w:hint="eastAsia" w:ascii="仿宋" w:hAnsi="仿宋" w:eastAsia="仿宋" w:cs="仿宋"/>
          <w:sz w:val="28"/>
          <w:szCs w:val="28"/>
        </w:rPr>
      </w:pPr>
      <w:r>
        <w:rPr>
          <w:rFonts w:hint="eastAsia" w:ascii="仿宋" w:hAnsi="仿宋" w:eastAsia="仿宋" w:cs="仿宋"/>
          <w:sz w:val="28"/>
          <w:szCs w:val="28"/>
        </w:rPr>
        <w:t>移动功能：把感兴趣部位的医疗影像移动到视窗中心以便于观察。</w:t>
      </w:r>
    </w:p>
    <w:p w14:paraId="79E56172">
      <w:pPr>
        <w:numPr>
          <w:ilvl w:val="0"/>
          <w:numId w:val="71"/>
        </w:numPr>
        <w:ind w:firstLine="480"/>
        <w:rPr>
          <w:rFonts w:hint="eastAsia" w:ascii="仿宋" w:hAnsi="仿宋" w:eastAsia="仿宋" w:cs="仿宋"/>
          <w:sz w:val="28"/>
          <w:szCs w:val="28"/>
        </w:rPr>
      </w:pPr>
      <w:r>
        <w:rPr>
          <w:rFonts w:hint="eastAsia" w:ascii="仿宋" w:hAnsi="仿宋" w:eastAsia="仿宋" w:cs="仿宋"/>
          <w:sz w:val="28"/>
          <w:szCs w:val="28"/>
        </w:rPr>
        <w:t>镜像功能：医疗影像左右、上下镜像对调。</w:t>
      </w:r>
    </w:p>
    <w:p w14:paraId="4A566D1B">
      <w:pPr>
        <w:numPr>
          <w:ilvl w:val="0"/>
          <w:numId w:val="71"/>
        </w:numPr>
        <w:ind w:firstLine="480"/>
        <w:rPr>
          <w:rFonts w:hint="eastAsia" w:ascii="仿宋" w:hAnsi="仿宋" w:eastAsia="仿宋" w:cs="仿宋"/>
          <w:sz w:val="28"/>
          <w:szCs w:val="28"/>
        </w:rPr>
      </w:pPr>
      <w:r>
        <w:rPr>
          <w:rFonts w:hint="eastAsia" w:ascii="仿宋" w:hAnsi="仿宋" w:eastAsia="仿宋" w:cs="仿宋"/>
          <w:sz w:val="28"/>
          <w:szCs w:val="28"/>
        </w:rPr>
        <w:t>反相功能：当前的医疗影像黑白反相处理。</w:t>
      </w:r>
    </w:p>
    <w:p w14:paraId="2B9EFBFE">
      <w:pPr>
        <w:numPr>
          <w:ilvl w:val="0"/>
          <w:numId w:val="71"/>
        </w:numPr>
        <w:ind w:firstLine="480"/>
        <w:rPr>
          <w:rFonts w:hint="eastAsia" w:ascii="仿宋" w:hAnsi="仿宋" w:eastAsia="仿宋" w:cs="仿宋"/>
          <w:sz w:val="28"/>
          <w:szCs w:val="28"/>
        </w:rPr>
      </w:pPr>
      <w:r>
        <w:rPr>
          <w:rFonts w:hint="eastAsia" w:ascii="仿宋" w:hAnsi="仿宋" w:eastAsia="仿宋" w:cs="仿宋"/>
          <w:sz w:val="28"/>
          <w:szCs w:val="28"/>
        </w:rPr>
        <w:t>旋转功能：医疗影像以±90°或±180°的增值旋转医疗影像。</w:t>
      </w:r>
    </w:p>
    <w:p w14:paraId="3B070179">
      <w:pPr>
        <w:numPr>
          <w:ilvl w:val="0"/>
          <w:numId w:val="71"/>
        </w:numPr>
        <w:ind w:firstLine="480"/>
        <w:rPr>
          <w:rFonts w:hint="eastAsia" w:ascii="仿宋" w:hAnsi="仿宋" w:eastAsia="仿宋" w:cs="仿宋"/>
          <w:sz w:val="28"/>
          <w:szCs w:val="28"/>
        </w:rPr>
      </w:pPr>
      <w:r>
        <w:rPr>
          <w:rFonts w:hint="eastAsia" w:ascii="仿宋" w:hAnsi="仿宋" w:eastAsia="仿宋" w:cs="仿宋"/>
          <w:sz w:val="28"/>
          <w:szCs w:val="28"/>
        </w:rPr>
        <w:t>适合大小功能：把当前的医疗影像调到当前视窗大小。</w:t>
      </w:r>
    </w:p>
    <w:p w14:paraId="0D8B12A3">
      <w:pPr>
        <w:numPr>
          <w:ilvl w:val="0"/>
          <w:numId w:val="71"/>
        </w:numPr>
        <w:ind w:firstLine="480"/>
        <w:rPr>
          <w:rFonts w:hint="eastAsia" w:ascii="仿宋" w:hAnsi="仿宋" w:eastAsia="仿宋" w:cs="仿宋"/>
          <w:sz w:val="28"/>
          <w:szCs w:val="28"/>
        </w:rPr>
      </w:pPr>
      <w:r>
        <w:rPr>
          <w:rFonts w:hint="eastAsia" w:ascii="仿宋" w:hAnsi="仿宋" w:eastAsia="仿宋" w:cs="仿宋"/>
          <w:sz w:val="28"/>
          <w:szCs w:val="28"/>
        </w:rPr>
        <w:t>窗宽、窗位调节：调节医疗影像的窗宽、窗位。</w:t>
      </w:r>
    </w:p>
    <w:p w14:paraId="47FF7390">
      <w:pPr>
        <w:numPr>
          <w:ilvl w:val="0"/>
          <w:numId w:val="71"/>
        </w:numPr>
        <w:ind w:firstLine="480"/>
        <w:rPr>
          <w:rFonts w:hint="eastAsia" w:ascii="仿宋" w:hAnsi="仿宋" w:eastAsia="仿宋" w:cs="仿宋"/>
          <w:sz w:val="28"/>
          <w:szCs w:val="28"/>
        </w:rPr>
      </w:pPr>
      <w:r>
        <w:rPr>
          <w:rFonts w:hint="eastAsia" w:ascii="仿宋" w:hAnsi="仿宋" w:eastAsia="仿宋" w:cs="仿宋"/>
          <w:sz w:val="28"/>
          <w:szCs w:val="28"/>
        </w:rPr>
        <w:t>提供同一幅图像的双窗显示对比功能。</w:t>
      </w:r>
    </w:p>
    <w:p w14:paraId="3C80BE1F">
      <w:pPr>
        <w:numPr>
          <w:ilvl w:val="0"/>
          <w:numId w:val="71"/>
        </w:numPr>
        <w:ind w:firstLine="480"/>
        <w:rPr>
          <w:rFonts w:hint="eastAsia" w:ascii="仿宋" w:hAnsi="仿宋" w:eastAsia="仿宋" w:cs="仿宋"/>
          <w:sz w:val="28"/>
          <w:szCs w:val="28"/>
        </w:rPr>
      </w:pPr>
      <w:r>
        <w:rPr>
          <w:rFonts w:hint="eastAsia" w:ascii="仿宋" w:hAnsi="仿宋" w:eastAsia="仿宋" w:cs="仿宋"/>
          <w:sz w:val="28"/>
          <w:szCs w:val="28"/>
        </w:rPr>
        <w:t>同时支持Modality LUT、VOI LUT等多种非线性影像调节方式。</w:t>
      </w:r>
    </w:p>
    <w:p w14:paraId="33724776">
      <w:pPr>
        <w:numPr>
          <w:ilvl w:val="0"/>
          <w:numId w:val="71"/>
        </w:numPr>
        <w:ind w:firstLine="480"/>
        <w:rPr>
          <w:rFonts w:hint="eastAsia" w:ascii="仿宋" w:hAnsi="仿宋" w:eastAsia="仿宋" w:cs="仿宋"/>
          <w:sz w:val="28"/>
          <w:szCs w:val="28"/>
        </w:rPr>
      </w:pPr>
      <w:r>
        <w:rPr>
          <w:rFonts w:hint="eastAsia" w:ascii="仿宋" w:hAnsi="仿宋" w:eastAsia="仿宋" w:cs="仿宋"/>
          <w:sz w:val="28"/>
          <w:szCs w:val="28"/>
        </w:rPr>
        <w:t>滤波：包括平滑、边缘检测、浮雕等图像处理。</w:t>
      </w:r>
    </w:p>
    <w:p w14:paraId="716EB86E">
      <w:pPr>
        <w:numPr>
          <w:ilvl w:val="0"/>
          <w:numId w:val="71"/>
        </w:numPr>
        <w:ind w:firstLine="480"/>
        <w:rPr>
          <w:rFonts w:hint="eastAsia" w:ascii="仿宋" w:hAnsi="仿宋" w:eastAsia="仿宋" w:cs="仿宋"/>
          <w:sz w:val="28"/>
          <w:szCs w:val="28"/>
        </w:rPr>
      </w:pPr>
      <w:r>
        <w:rPr>
          <w:rFonts w:hint="eastAsia" w:ascii="仿宋" w:hAnsi="仿宋" w:eastAsia="仿宋" w:cs="仿宋"/>
          <w:sz w:val="28"/>
          <w:szCs w:val="28"/>
        </w:rPr>
        <w:t>伪彩：以彩色图像代替影像中的灰度图像，直观的反映影像。</w:t>
      </w:r>
    </w:p>
    <w:p w14:paraId="7D1D1CBD">
      <w:pPr>
        <w:numPr>
          <w:ilvl w:val="0"/>
          <w:numId w:val="71"/>
        </w:numPr>
        <w:ind w:firstLine="480"/>
        <w:rPr>
          <w:rFonts w:hint="eastAsia" w:ascii="仿宋" w:hAnsi="仿宋" w:eastAsia="仿宋" w:cs="仿宋"/>
          <w:sz w:val="28"/>
          <w:szCs w:val="28"/>
        </w:rPr>
      </w:pPr>
      <w:r>
        <w:rPr>
          <w:rFonts w:hint="eastAsia" w:ascii="仿宋" w:hAnsi="仿宋" w:eastAsia="仿宋" w:cs="仿宋"/>
          <w:sz w:val="28"/>
          <w:szCs w:val="28"/>
        </w:rPr>
        <w:t>定位线功能：显示图像在定位图中的定位线，并可通过定位图中的定位线显示对应的图像。</w:t>
      </w:r>
    </w:p>
    <w:p w14:paraId="534BDF94">
      <w:pPr>
        <w:numPr>
          <w:ilvl w:val="0"/>
          <w:numId w:val="71"/>
        </w:numPr>
        <w:ind w:firstLine="480"/>
        <w:rPr>
          <w:rFonts w:hint="eastAsia" w:ascii="仿宋" w:hAnsi="仿宋" w:eastAsia="仿宋" w:cs="仿宋"/>
          <w:sz w:val="28"/>
          <w:szCs w:val="28"/>
        </w:rPr>
      </w:pPr>
      <w:r>
        <w:rPr>
          <w:rFonts w:hint="eastAsia" w:ascii="仿宋" w:hAnsi="仿宋" w:eastAsia="仿宋" w:cs="仿宋"/>
          <w:sz w:val="28"/>
          <w:szCs w:val="28"/>
        </w:rPr>
        <w:t>支持各种挂片协议，支持不同的检查匹配不同的挂片协议，用户可选择使用。</w:t>
      </w:r>
    </w:p>
    <w:p w14:paraId="2640A368">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ISB影像总线服务</w:t>
      </w:r>
    </w:p>
    <w:p w14:paraId="4577A8EA">
      <w:pPr>
        <w:numPr>
          <w:ilvl w:val="0"/>
          <w:numId w:val="72"/>
        </w:numPr>
        <w:ind w:firstLine="480"/>
        <w:rPr>
          <w:rFonts w:hint="eastAsia" w:ascii="仿宋" w:hAnsi="仿宋" w:eastAsia="仿宋" w:cs="仿宋"/>
          <w:sz w:val="28"/>
          <w:szCs w:val="28"/>
        </w:rPr>
      </w:pPr>
      <w:r>
        <w:rPr>
          <w:rFonts w:hint="eastAsia" w:ascii="仿宋" w:hAnsi="仿宋" w:eastAsia="仿宋" w:cs="仿宋"/>
          <w:sz w:val="28"/>
          <w:szCs w:val="28"/>
        </w:rPr>
        <w:t>ISB影像服务总线为实现会诊服务之间的数据、应用、流转整合提供服务。并提供SOA框架下，Web服务的集中管理和安全控制。ISB影像服务总线提供多种通讯协议的访问接入，不同通讯协议之间的转换，不同数据格式的加工和处理，以便于各个业务服务中数据有效安全的流转。</w:t>
      </w:r>
    </w:p>
    <w:p w14:paraId="0D0DC0B9">
      <w:pPr>
        <w:numPr>
          <w:ilvl w:val="0"/>
          <w:numId w:val="72"/>
        </w:numPr>
        <w:ind w:firstLine="480"/>
        <w:rPr>
          <w:rFonts w:hint="eastAsia" w:ascii="仿宋" w:hAnsi="仿宋" w:eastAsia="仿宋" w:cs="仿宋"/>
          <w:sz w:val="28"/>
          <w:szCs w:val="28"/>
        </w:rPr>
      </w:pPr>
      <w:r>
        <w:rPr>
          <w:rFonts w:hint="eastAsia" w:ascii="仿宋" w:hAnsi="仿宋" w:eastAsia="仿宋" w:cs="仿宋"/>
          <w:sz w:val="28"/>
          <w:szCs w:val="28"/>
        </w:rPr>
        <w:t>影像服务总线是遵循SOA设计原则和技术标准，支持构建标准的企业服务总线平台，提供松耦合模式，将业务逻辑和应用逻辑、数据逻辑等分离开，满足平台对应用集成和信息调解需求。</w:t>
      </w:r>
    </w:p>
    <w:p w14:paraId="03D07C01">
      <w:pPr>
        <w:numPr>
          <w:ilvl w:val="0"/>
          <w:numId w:val="72"/>
        </w:numPr>
        <w:ind w:firstLine="480"/>
        <w:rPr>
          <w:rFonts w:hint="eastAsia" w:ascii="仿宋" w:hAnsi="仿宋" w:eastAsia="仿宋" w:cs="仿宋"/>
          <w:sz w:val="28"/>
          <w:szCs w:val="28"/>
        </w:rPr>
      </w:pPr>
      <w:r>
        <w:rPr>
          <w:rFonts w:hint="eastAsia" w:ascii="仿宋" w:hAnsi="仿宋" w:eastAsia="仿宋" w:cs="仿宋"/>
          <w:sz w:val="28"/>
          <w:szCs w:val="28"/>
        </w:rPr>
        <w:t>支持广泛开放标准：符合Web service、SSL、JSON、XML等交互协议标准。</w:t>
      </w:r>
    </w:p>
    <w:p w14:paraId="6FFDEFC9">
      <w:pPr>
        <w:numPr>
          <w:ilvl w:val="0"/>
          <w:numId w:val="72"/>
        </w:numPr>
        <w:ind w:firstLine="480"/>
        <w:rPr>
          <w:rFonts w:hint="eastAsia" w:ascii="仿宋" w:hAnsi="仿宋" w:eastAsia="仿宋" w:cs="仿宋"/>
          <w:sz w:val="28"/>
          <w:szCs w:val="28"/>
        </w:rPr>
      </w:pPr>
      <w:r>
        <w:rPr>
          <w:rFonts w:hint="eastAsia" w:ascii="仿宋" w:hAnsi="仿宋" w:eastAsia="仿宋" w:cs="仿宋"/>
          <w:sz w:val="28"/>
          <w:szCs w:val="28"/>
        </w:rPr>
        <w:t>支持新Web Services标准，包括SOAP1.1/1.2、WSDL1.1、MTOM/XOP、WS-I Basic Profile 1.1等，支持Web Services自有的安全性WS-Security和寻址功能WS-Addressing。</w:t>
      </w:r>
    </w:p>
    <w:p w14:paraId="1D2AD570">
      <w:pPr>
        <w:numPr>
          <w:ilvl w:val="0"/>
          <w:numId w:val="72"/>
        </w:numPr>
        <w:ind w:firstLine="480"/>
        <w:rPr>
          <w:rFonts w:hint="eastAsia" w:ascii="仿宋" w:hAnsi="仿宋" w:eastAsia="仿宋" w:cs="仿宋"/>
          <w:sz w:val="28"/>
          <w:szCs w:val="28"/>
        </w:rPr>
      </w:pPr>
      <w:r>
        <w:rPr>
          <w:rFonts w:hint="eastAsia" w:ascii="仿宋" w:hAnsi="仿宋" w:eastAsia="仿宋" w:cs="仿宋"/>
          <w:sz w:val="28"/>
          <w:szCs w:val="28"/>
        </w:rPr>
        <w:t>影像服务总线使用灵活的消息路由方式，支持基于消息内容的处理和路由；而且还可以执行一系列方式的消息交互。</w:t>
      </w:r>
    </w:p>
    <w:p w14:paraId="2F1B6B44">
      <w:pPr>
        <w:numPr>
          <w:ilvl w:val="0"/>
          <w:numId w:val="72"/>
        </w:numPr>
        <w:ind w:firstLine="480"/>
        <w:rPr>
          <w:rFonts w:hint="eastAsia" w:ascii="仿宋" w:hAnsi="仿宋" w:eastAsia="仿宋" w:cs="仿宋"/>
          <w:bCs/>
          <w:sz w:val="28"/>
          <w:szCs w:val="28"/>
        </w:rPr>
      </w:pPr>
      <w:r>
        <w:rPr>
          <w:rFonts w:hint="eastAsia" w:ascii="仿宋" w:hAnsi="仿宋" w:eastAsia="仿宋" w:cs="仿宋"/>
          <w:sz w:val="28"/>
          <w:szCs w:val="28"/>
        </w:rPr>
        <w:t>支持标准XML格式、JSON格式的数据，进行格式转换。</w:t>
      </w:r>
    </w:p>
    <w:p w14:paraId="5992D3AC">
      <w:pPr>
        <w:pStyle w:val="4"/>
        <w:tabs>
          <w:tab w:val="left" w:pos="0"/>
          <w:tab w:val="left" w:pos="4406"/>
        </w:tabs>
        <w:ind w:firstLine="0"/>
        <w:rPr>
          <w:rFonts w:hint="eastAsia" w:ascii="仿宋" w:hAnsi="仿宋" w:eastAsia="仿宋" w:cs="仿宋"/>
          <w:color w:val="auto"/>
          <w:sz w:val="28"/>
          <w:szCs w:val="28"/>
        </w:rPr>
      </w:pPr>
      <w:bookmarkStart w:id="331" w:name="_Toc17123"/>
      <w:bookmarkStart w:id="332" w:name="_Toc1506199797"/>
      <w:bookmarkStart w:id="333" w:name="_Toc737497068"/>
      <w:bookmarkStart w:id="334" w:name="_Toc15809"/>
      <w:bookmarkStart w:id="335" w:name="_Toc24561"/>
      <w:bookmarkStart w:id="336" w:name="_Toc3235"/>
      <w:bookmarkStart w:id="337" w:name="_Toc10590"/>
      <w:bookmarkStart w:id="338" w:name="_Toc31733"/>
      <w:bookmarkStart w:id="339" w:name="_Toc27091"/>
      <w:bookmarkStart w:id="340" w:name="_Toc380699769"/>
      <w:bookmarkStart w:id="341" w:name="_Toc25845"/>
      <w:bookmarkStart w:id="342" w:name="_Toc89262991"/>
      <w:r>
        <w:rPr>
          <w:rFonts w:hint="eastAsia" w:ascii="仿宋" w:hAnsi="仿宋" w:eastAsia="仿宋" w:cs="仿宋"/>
          <w:color w:val="auto"/>
          <w:sz w:val="28"/>
          <w:szCs w:val="28"/>
        </w:rPr>
        <w:t>临床诊疗系统</w:t>
      </w:r>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p>
    <w:bookmarkEnd w:id="314"/>
    <w:bookmarkEnd w:id="315"/>
    <w:bookmarkEnd w:id="316"/>
    <w:bookmarkEnd w:id="317"/>
    <w:p w14:paraId="4A357A3C">
      <w:pPr>
        <w:pStyle w:val="5"/>
        <w:tabs>
          <w:tab w:val="left" w:pos="0"/>
          <w:tab w:val="left" w:pos="426"/>
        </w:tabs>
        <w:ind w:firstLine="0"/>
        <w:rPr>
          <w:rFonts w:hint="eastAsia" w:ascii="仿宋" w:hAnsi="仿宋" w:eastAsia="仿宋" w:cs="仿宋"/>
          <w:sz w:val="28"/>
          <w:szCs w:val="28"/>
        </w:rPr>
      </w:pPr>
      <w:bookmarkStart w:id="343" w:name="_Toc23896"/>
      <w:r>
        <w:rPr>
          <w:rFonts w:hint="eastAsia" w:ascii="仿宋" w:hAnsi="仿宋" w:eastAsia="仿宋" w:cs="仿宋"/>
          <w:sz w:val="28"/>
          <w:szCs w:val="28"/>
        </w:rPr>
        <w:t>手术麻醉信息系统</w:t>
      </w:r>
    </w:p>
    <w:p w14:paraId="7F199522">
      <w:pPr>
        <w:pStyle w:val="7"/>
        <w:tabs>
          <w:tab w:val="left" w:pos="1152"/>
        </w:tabs>
        <w:ind w:firstLine="0"/>
        <w:rPr>
          <w:rFonts w:hint="eastAsia" w:ascii="仿宋" w:hAnsi="仿宋" w:eastAsia="仿宋" w:cs="仿宋"/>
          <w:sz w:val="28"/>
          <w:szCs w:val="28"/>
        </w:rPr>
      </w:pPr>
      <w:bookmarkStart w:id="344" w:name="_Toc46136393"/>
      <w:r>
        <w:rPr>
          <w:rFonts w:hint="eastAsia" w:ascii="仿宋" w:hAnsi="仿宋" w:eastAsia="仿宋" w:cs="仿宋"/>
          <w:sz w:val="28"/>
          <w:szCs w:val="28"/>
        </w:rPr>
        <w:t>手术信息管理（含护理）</w:t>
      </w:r>
      <w:bookmarkEnd w:id="344"/>
    </w:p>
    <w:p w14:paraId="42543103">
      <w:pPr>
        <w:ind w:firstLine="480"/>
        <w:rPr>
          <w:rFonts w:hint="eastAsia" w:ascii="仿宋" w:hAnsi="仿宋" w:eastAsia="仿宋" w:cs="仿宋"/>
          <w:sz w:val="28"/>
          <w:szCs w:val="28"/>
        </w:rPr>
      </w:pPr>
      <w:r>
        <w:rPr>
          <w:rFonts w:hint="eastAsia" w:ascii="仿宋" w:hAnsi="仿宋" w:eastAsia="仿宋" w:cs="仿宋"/>
          <w:sz w:val="28"/>
          <w:szCs w:val="28"/>
        </w:rPr>
        <w:t>手术信息管理系统提供手术前工作内容，包括、手术器械包管理、高值耗材管理、手术室设备管理、手术间维护管理；手术过程中工作，包括患者交接、三方核查、器械核对、手术过程中护理记录、手术计费、术中医嘱执行。</w:t>
      </w:r>
    </w:p>
    <w:p w14:paraId="0BAD2213">
      <w:pPr>
        <w:ind w:firstLine="480"/>
        <w:rPr>
          <w:rFonts w:hint="eastAsia" w:ascii="仿宋" w:hAnsi="仿宋" w:eastAsia="仿宋" w:cs="仿宋"/>
          <w:sz w:val="28"/>
          <w:szCs w:val="28"/>
        </w:rPr>
      </w:pPr>
      <w:r>
        <w:rPr>
          <w:rFonts w:hint="eastAsia" w:ascii="仿宋" w:hAnsi="仿宋" w:eastAsia="仿宋" w:cs="仿宋"/>
          <w:sz w:val="28"/>
          <w:szCs w:val="28"/>
        </w:rPr>
        <w:t>手术信息管理系统需要建设的功能包括：</w:t>
      </w:r>
    </w:p>
    <w:p w14:paraId="32B90B2B">
      <w:pPr>
        <w:ind w:firstLine="480"/>
        <w:rPr>
          <w:rFonts w:hint="eastAsia" w:ascii="仿宋" w:hAnsi="仿宋" w:eastAsia="仿宋" w:cs="仿宋"/>
          <w:sz w:val="28"/>
          <w:szCs w:val="28"/>
        </w:rPr>
      </w:pPr>
      <w:r>
        <w:rPr>
          <w:rFonts w:hint="eastAsia" w:ascii="仿宋" w:hAnsi="仿宋" w:eastAsia="仿宋" w:cs="仿宋"/>
          <w:sz w:val="28"/>
          <w:szCs w:val="28"/>
        </w:rPr>
        <w:t>（1）基本功能：</w:t>
      </w:r>
    </w:p>
    <w:p w14:paraId="497CAB80">
      <w:pPr>
        <w:ind w:firstLine="480"/>
        <w:rPr>
          <w:rFonts w:hint="eastAsia" w:ascii="仿宋" w:hAnsi="仿宋" w:eastAsia="仿宋" w:cs="仿宋"/>
          <w:sz w:val="28"/>
          <w:szCs w:val="28"/>
        </w:rPr>
      </w:pPr>
      <w:r>
        <w:rPr>
          <w:rFonts w:hint="eastAsia" w:ascii="仿宋" w:hAnsi="仿宋" w:eastAsia="仿宋" w:cs="仿宋"/>
          <w:sz w:val="28"/>
          <w:szCs w:val="28"/>
        </w:rPr>
        <w:t>医嘱下达：支持包括麻醉师和手术医生的医嘱下达，在手术安排确认后开放手术患者的麻醉用药医嘱下达和手术过程中医嘱下达的权限。为了有效支持手术中手术医生下达的医嘱，建议系统能够在手术信息集成展示大屏打开，并且支持声纹或人脸识别登陆，语音系统操作的功能。</w:t>
      </w:r>
    </w:p>
    <w:p w14:paraId="2B4A52D9">
      <w:pPr>
        <w:ind w:firstLine="480"/>
        <w:rPr>
          <w:rFonts w:hint="eastAsia" w:ascii="仿宋" w:hAnsi="仿宋" w:eastAsia="仿宋" w:cs="仿宋"/>
          <w:sz w:val="28"/>
          <w:szCs w:val="28"/>
        </w:rPr>
      </w:pPr>
      <w:r>
        <w:rPr>
          <w:rFonts w:hint="eastAsia" w:ascii="仿宋" w:hAnsi="仿宋" w:eastAsia="仿宋" w:cs="仿宋"/>
          <w:sz w:val="28"/>
          <w:szCs w:val="28"/>
        </w:rPr>
        <w:t>麻醉药物管理：基于药物管理系统，建立麻醉药品二级库。建立麻醉药品基线管理机制，建立手术安排驱动的麻醉药品借用、使用后核销的麻醉药品闭环管理。核销环节要整合医嘱下达模块，实现核销单自动生成，下达医嘱与交回药物核对。</w:t>
      </w:r>
    </w:p>
    <w:p w14:paraId="11C95FC4">
      <w:pPr>
        <w:ind w:firstLine="480"/>
        <w:rPr>
          <w:rFonts w:hint="eastAsia" w:ascii="仿宋" w:hAnsi="仿宋" w:eastAsia="仿宋" w:cs="仿宋"/>
          <w:sz w:val="28"/>
          <w:szCs w:val="28"/>
        </w:rPr>
      </w:pPr>
      <w:r>
        <w:rPr>
          <w:rFonts w:hint="eastAsia" w:ascii="仿宋" w:hAnsi="仿宋" w:eastAsia="仿宋" w:cs="仿宋"/>
          <w:sz w:val="28"/>
          <w:szCs w:val="28"/>
        </w:rPr>
        <w:t>手术器械包管理：基于医院消供系统，建立手术器械包管理。建立手术安排驱动的手术包准备、接收、使用、回收的闭环管理机制。手术器械包内容要和手术过程中的器械清点单整合，扫码后打开的器械包内容物信息，直接加载到手术过程记录的器械清点单上。</w:t>
      </w:r>
    </w:p>
    <w:p w14:paraId="3C7062C0">
      <w:pPr>
        <w:ind w:firstLine="480"/>
        <w:rPr>
          <w:rFonts w:hint="eastAsia" w:ascii="仿宋" w:hAnsi="仿宋" w:eastAsia="仿宋" w:cs="仿宋"/>
          <w:sz w:val="28"/>
          <w:szCs w:val="28"/>
        </w:rPr>
      </w:pPr>
      <w:r>
        <w:rPr>
          <w:rFonts w:hint="eastAsia" w:ascii="仿宋" w:hAnsi="仿宋" w:eastAsia="仿宋" w:cs="仿宋"/>
          <w:sz w:val="28"/>
          <w:szCs w:val="28"/>
        </w:rPr>
        <w:t>手术高值耗材管理：基于高值耗材使用建立的一物一码的管理模式，建立高值耗材二级库，基于基数管理。针对手术中使用的高值耗材，建立由手术安排驱动的，耗材扫码使用，自动出库计入应付，自动计费的高值耗材使用闭环模式。</w:t>
      </w:r>
    </w:p>
    <w:p w14:paraId="59D19350">
      <w:pPr>
        <w:ind w:firstLine="480"/>
        <w:rPr>
          <w:rFonts w:hint="eastAsia" w:ascii="仿宋" w:hAnsi="仿宋" w:eastAsia="仿宋" w:cs="仿宋"/>
          <w:sz w:val="28"/>
          <w:szCs w:val="28"/>
        </w:rPr>
      </w:pPr>
      <w:r>
        <w:rPr>
          <w:rFonts w:hint="eastAsia" w:ascii="仿宋" w:hAnsi="仿宋" w:eastAsia="仿宋" w:cs="仿宋"/>
          <w:sz w:val="28"/>
          <w:szCs w:val="28"/>
        </w:rPr>
        <w:t>手术设备管理：和运营保障的设备管理系统整合，从设备管理系统取得设备基础数据和维护数据。对于移动设备，包括监护仪、检查设备、呼吸仪、麻醉剂、体外循环等设备，要能够实现实时定位，在设备查询图形界面，能够所有移动设备的位置、完好情况和使用情况，支持全院其他科室类似设备的查询借用流程。</w:t>
      </w:r>
    </w:p>
    <w:p w14:paraId="68A8FC15">
      <w:pPr>
        <w:ind w:firstLine="480"/>
        <w:rPr>
          <w:rFonts w:hint="eastAsia" w:ascii="仿宋" w:hAnsi="仿宋" w:eastAsia="仿宋" w:cs="仿宋"/>
          <w:sz w:val="28"/>
          <w:szCs w:val="28"/>
        </w:rPr>
      </w:pPr>
      <w:r>
        <w:rPr>
          <w:rFonts w:hint="eastAsia" w:ascii="仿宋" w:hAnsi="仿宋" w:eastAsia="仿宋" w:cs="仿宋"/>
          <w:sz w:val="28"/>
          <w:szCs w:val="28"/>
        </w:rPr>
        <w:t>手术进程管理：包括手术室维护消毒、手术预定、手术衔接、患者运送、手术人员和麻醉师衔接互动等。能够根据预置的手术室使用规则，提醒相关人员及时到场。同时，系统要提供手术间使用效率相关的统计报表，提供给手术室和手术科室参考。</w:t>
      </w:r>
    </w:p>
    <w:p w14:paraId="4907304A">
      <w:pPr>
        <w:ind w:firstLine="480"/>
        <w:rPr>
          <w:rFonts w:hint="eastAsia" w:ascii="仿宋" w:hAnsi="仿宋" w:eastAsia="仿宋" w:cs="仿宋"/>
          <w:sz w:val="28"/>
          <w:szCs w:val="28"/>
        </w:rPr>
      </w:pPr>
      <w:r>
        <w:rPr>
          <w:rFonts w:hint="eastAsia" w:ascii="仿宋" w:hAnsi="仿宋" w:eastAsia="仿宋" w:cs="仿宋"/>
          <w:sz w:val="28"/>
          <w:szCs w:val="28"/>
        </w:rPr>
        <w:t>手术信息综合展示大屏：建立手术室综合信息展示大屏，在手术过程过程中支持查询查看电子病历信息、影像信息和检验检查报告。</w:t>
      </w:r>
    </w:p>
    <w:p w14:paraId="45696547">
      <w:pPr>
        <w:ind w:firstLine="480"/>
        <w:rPr>
          <w:rFonts w:hint="eastAsia" w:ascii="仿宋" w:hAnsi="仿宋" w:eastAsia="仿宋" w:cs="仿宋"/>
          <w:sz w:val="28"/>
          <w:szCs w:val="28"/>
        </w:rPr>
      </w:pPr>
      <w:r>
        <w:rPr>
          <w:rFonts w:hint="eastAsia" w:ascii="仿宋" w:hAnsi="仿宋" w:eastAsia="仿宋" w:cs="仿宋"/>
          <w:sz w:val="28"/>
          <w:szCs w:val="28"/>
        </w:rPr>
        <w:t>信息综合展示大屏：能够支持语音登陆或人脸识别登陆，支持语音操控系统。另外，语音功能支持手术中手术暂停核查，讨论确认手术方式。</w:t>
      </w:r>
    </w:p>
    <w:p w14:paraId="5A59588C">
      <w:pPr>
        <w:ind w:firstLine="480"/>
        <w:rPr>
          <w:rFonts w:hint="eastAsia" w:ascii="仿宋" w:hAnsi="仿宋" w:eastAsia="仿宋" w:cs="仿宋"/>
          <w:sz w:val="28"/>
          <w:szCs w:val="28"/>
        </w:rPr>
      </w:pPr>
      <w:r>
        <w:rPr>
          <w:rFonts w:hint="eastAsia" w:ascii="仿宋" w:hAnsi="仿宋" w:eastAsia="仿宋" w:cs="仿宋"/>
          <w:sz w:val="28"/>
          <w:szCs w:val="28"/>
        </w:rPr>
        <w:t>手术中医嘱执行：提供手术过程中的医嘱执行，支持手术室护理人员执行手术医生下达的医嘱，包括在科室预先下达的医嘱，如手术前预防性使用抗生素的医嘱，手术中的快速病理检查；也有手术中临时下达的医嘱，如手术中输血医嘱，手术中临时加用抗生素，手术中临时加快速病理检查。目前手术过程中医嘱执行，是类似急救模式，就是医生口头医嘱——护理复述后执行——护理记录执行——后补医嘱，或者由手术护士电话通知病区——病区医生下达医嘱——病区取药配置——手术室护理执行。建议改成语音现场录入医嘱——手术室护士执行。手术室护士执行时，要用预置条码方式确认患者，药品/高值耗材/病理扫描执行。</w:t>
      </w:r>
    </w:p>
    <w:p w14:paraId="4839B2A3">
      <w:pPr>
        <w:ind w:firstLine="480"/>
        <w:rPr>
          <w:rFonts w:hint="eastAsia" w:ascii="仿宋" w:hAnsi="仿宋" w:eastAsia="仿宋" w:cs="仿宋"/>
          <w:sz w:val="28"/>
          <w:szCs w:val="28"/>
        </w:rPr>
      </w:pPr>
      <w:r>
        <w:rPr>
          <w:rFonts w:hint="eastAsia" w:ascii="仿宋" w:hAnsi="仿宋" w:eastAsia="仿宋" w:cs="仿宋"/>
          <w:sz w:val="28"/>
          <w:szCs w:val="28"/>
        </w:rPr>
        <w:t>科室业务管理：提供辅助主任、护士长完成排班、工作量统计、绩效考核、麻药耗材使用情况、加班工作量、夜班补助等科室数字化业务管理功能。</w:t>
      </w:r>
    </w:p>
    <w:p w14:paraId="31715227">
      <w:pPr>
        <w:ind w:firstLine="480"/>
        <w:rPr>
          <w:rFonts w:hint="eastAsia" w:ascii="仿宋" w:hAnsi="仿宋" w:eastAsia="仿宋" w:cs="仿宋"/>
          <w:sz w:val="28"/>
          <w:szCs w:val="28"/>
        </w:rPr>
      </w:pPr>
      <w:r>
        <w:rPr>
          <w:rFonts w:hint="eastAsia" w:ascii="仿宋" w:hAnsi="仿宋" w:eastAsia="仿宋" w:cs="仿宋"/>
          <w:sz w:val="28"/>
          <w:szCs w:val="28"/>
        </w:rPr>
        <w:t>支持常规的各类统计查询数据，例如：手术预报、手术日报、手术月报、工作量统计、费用查询、手术查询、患者信息查询等。</w:t>
      </w:r>
    </w:p>
    <w:p w14:paraId="52A78B31">
      <w:pPr>
        <w:ind w:firstLine="480"/>
        <w:rPr>
          <w:rFonts w:hint="eastAsia" w:ascii="仿宋" w:hAnsi="仿宋" w:eastAsia="仿宋" w:cs="仿宋"/>
          <w:sz w:val="28"/>
          <w:szCs w:val="28"/>
        </w:rPr>
      </w:pPr>
      <w:r>
        <w:rPr>
          <w:rFonts w:hint="eastAsia" w:ascii="仿宋" w:hAnsi="仿宋" w:eastAsia="仿宋" w:cs="仿宋"/>
          <w:sz w:val="28"/>
          <w:szCs w:val="28"/>
        </w:rPr>
        <w:t>（2）手术室行为管理：</w:t>
      </w:r>
    </w:p>
    <w:p w14:paraId="2370F36B">
      <w:pPr>
        <w:ind w:firstLine="480"/>
        <w:rPr>
          <w:rFonts w:hint="eastAsia" w:ascii="仿宋" w:hAnsi="仿宋" w:eastAsia="仿宋" w:cs="仿宋"/>
          <w:sz w:val="28"/>
          <w:szCs w:val="28"/>
        </w:rPr>
      </w:pPr>
      <w:r>
        <w:rPr>
          <w:rFonts w:hint="eastAsia" w:ascii="仿宋" w:hAnsi="仿宋" w:eastAsia="仿宋" w:cs="仿宋"/>
          <w:sz w:val="28"/>
          <w:szCs w:val="28"/>
        </w:rPr>
        <w:t>手术室行为管理系统包括手术室医生身份识别、手术衣管理、手术室拖鞋管理与医生更衣柜管理功能。结合门禁系统将整个手术室工作流程自动化、智能化。通过各个工作节点的控制和管理，使得工作流程智能化，并可通过各个环节的管理，避免出现无权限的医生进入手术室，不穿手术衣进入手术室，不穿指定拖鞋的进入手术室以及护工擅自离岗等现象的发生。该系统与医院手术排班系统对接，支持多种方式查询手术排班信息，提高医院整体工作效率。</w:t>
      </w:r>
    </w:p>
    <w:p w14:paraId="17440DB3">
      <w:pPr>
        <w:ind w:firstLine="480"/>
        <w:rPr>
          <w:rFonts w:hint="eastAsia" w:ascii="仿宋" w:hAnsi="仿宋" w:eastAsia="仿宋" w:cs="仿宋"/>
          <w:sz w:val="28"/>
          <w:szCs w:val="28"/>
        </w:rPr>
      </w:pPr>
      <w:r>
        <w:rPr>
          <w:rFonts w:hint="eastAsia" w:ascii="仿宋" w:hAnsi="仿宋" w:eastAsia="仿宋" w:cs="仿宋"/>
          <w:sz w:val="28"/>
          <w:szCs w:val="28"/>
        </w:rPr>
        <w:t>系统具有能为使用该系统的人员进行人员身份人脸识别，能够对于手术衣消毒初始化及信息记录功能。</w:t>
      </w:r>
    </w:p>
    <w:p w14:paraId="03CC5030">
      <w:pPr>
        <w:ind w:firstLine="480"/>
        <w:rPr>
          <w:rFonts w:hint="eastAsia" w:ascii="仿宋" w:hAnsi="仿宋" w:eastAsia="仿宋" w:cs="仿宋"/>
          <w:sz w:val="28"/>
          <w:szCs w:val="28"/>
        </w:rPr>
      </w:pPr>
      <w:r>
        <w:rPr>
          <w:rFonts w:hint="eastAsia" w:ascii="仿宋" w:hAnsi="仿宋" w:eastAsia="仿宋" w:cs="仿宋"/>
          <w:sz w:val="28"/>
          <w:szCs w:val="28"/>
        </w:rPr>
        <w:t>能够将人员身份人脸识别、手术衣标签和拖鞋标签进行初始化操作，并能进行合理的分组等管理工作。</w:t>
      </w:r>
    </w:p>
    <w:p w14:paraId="7BE7DDD3">
      <w:pPr>
        <w:ind w:firstLine="480"/>
        <w:rPr>
          <w:rFonts w:hint="eastAsia" w:ascii="仿宋" w:hAnsi="仿宋" w:eastAsia="仿宋" w:cs="仿宋"/>
          <w:sz w:val="28"/>
          <w:szCs w:val="28"/>
        </w:rPr>
      </w:pPr>
      <w:r>
        <w:rPr>
          <w:rFonts w:hint="eastAsia" w:ascii="仿宋" w:hAnsi="仿宋" w:eastAsia="仿宋" w:cs="仿宋"/>
          <w:sz w:val="28"/>
          <w:szCs w:val="28"/>
        </w:rPr>
        <w:t>系统能够将所采用的前端各种设备与门禁进行有效的结合，通过分组、进出权限及进出条件的设定来自动的进出手术室各个部分的门，解决以往人工方式存在的漏洞，更有效地管理手术室，严格执行准出入管理。</w:t>
      </w:r>
    </w:p>
    <w:p w14:paraId="262CC029">
      <w:pPr>
        <w:ind w:firstLine="480"/>
        <w:rPr>
          <w:rFonts w:hint="eastAsia" w:ascii="仿宋" w:hAnsi="仿宋" w:eastAsia="仿宋" w:cs="仿宋"/>
          <w:sz w:val="28"/>
          <w:szCs w:val="28"/>
        </w:rPr>
      </w:pPr>
      <w:r>
        <w:rPr>
          <w:rFonts w:hint="eastAsia" w:ascii="仿宋" w:hAnsi="仿宋" w:eastAsia="仿宋" w:cs="仿宋"/>
          <w:sz w:val="28"/>
          <w:szCs w:val="28"/>
        </w:rPr>
        <w:t>系统能够对接手术麻醉系统，通过信息系统自动识别与传输，自动呼叫空闲护工人员，智能调配医护人员，充分有效利用医院人力资源，达到资源利用率最大化，节约医院管理成本。</w:t>
      </w:r>
    </w:p>
    <w:p w14:paraId="75D04BA8">
      <w:pPr>
        <w:ind w:firstLine="480"/>
        <w:rPr>
          <w:rFonts w:hint="eastAsia" w:ascii="仿宋" w:hAnsi="仿宋" w:eastAsia="仿宋" w:cs="仿宋"/>
          <w:sz w:val="28"/>
          <w:szCs w:val="28"/>
        </w:rPr>
      </w:pPr>
      <w:r>
        <w:rPr>
          <w:rFonts w:hint="eastAsia" w:ascii="仿宋" w:hAnsi="仿宋" w:eastAsia="仿宋" w:cs="仿宋"/>
          <w:sz w:val="28"/>
          <w:szCs w:val="28"/>
        </w:rPr>
        <w:t>系统具有统计查询功能，能够根据统计查询的数据来明确进出流程过程数据，能够查询污衣、鞋子回收信息，能够查询手术衣消毒信息，并能够提供各项查询报表，医院所有经过该系统管理的工作人员（包括医生、护士、护工人员等）业绩报表，方便医院管理和统计。</w:t>
      </w:r>
    </w:p>
    <w:p w14:paraId="717FE141">
      <w:pPr>
        <w:ind w:firstLine="480"/>
        <w:rPr>
          <w:rFonts w:hint="eastAsia" w:ascii="仿宋" w:hAnsi="仿宋" w:eastAsia="仿宋" w:cs="仿宋"/>
          <w:sz w:val="28"/>
          <w:szCs w:val="28"/>
        </w:rPr>
      </w:pPr>
      <w:r>
        <w:rPr>
          <w:rFonts w:hint="eastAsia" w:ascii="仿宋" w:hAnsi="仿宋" w:eastAsia="仿宋" w:cs="仿宋"/>
          <w:sz w:val="28"/>
          <w:szCs w:val="28"/>
        </w:rPr>
        <w:t>手术室医疗行为管理系统需要建设的功能包括：医疗行为信息管理等</w:t>
      </w:r>
    </w:p>
    <w:p w14:paraId="130735C9">
      <w:pPr>
        <w:ind w:firstLine="480"/>
        <w:rPr>
          <w:rFonts w:hint="eastAsia" w:ascii="仿宋" w:hAnsi="仿宋" w:eastAsia="仿宋" w:cs="仿宋"/>
          <w:sz w:val="28"/>
          <w:szCs w:val="28"/>
        </w:rPr>
      </w:pPr>
      <w:r>
        <w:rPr>
          <w:rFonts w:hint="eastAsia" w:ascii="仿宋" w:hAnsi="仿宋" w:eastAsia="仿宋" w:cs="仿宋"/>
          <w:sz w:val="28"/>
          <w:szCs w:val="28"/>
        </w:rPr>
        <w:t>（3）医疗行为信息管理</w:t>
      </w:r>
    </w:p>
    <w:p w14:paraId="5AC1B6E4">
      <w:pPr>
        <w:ind w:firstLine="480"/>
        <w:rPr>
          <w:rFonts w:hint="eastAsia" w:ascii="仿宋" w:hAnsi="仿宋" w:eastAsia="仿宋" w:cs="仿宋"/>
          <w:sz w:val="28"/>
          <w:szCs w:val="28"/>
        </w:rPr>
      </w:pPr>
      <w:r>
        <w:rPr>
          <w:rFonts w:hint="eastAsia" w:ascii="仿宋" w:hAnsi="仿宋" w:eastAsia="仿宋" w:cs="仿宋"/>
          <w:sz w:val="28"/>
          <w:szCs w:val="28"/>
        </w:rPr>
        <w:t>标签管理：标签管理用于综合管理系统中拖鞋、手术衣及人员工作卡等不同类别的标签，可针对标签的不同类别进行注册、可针对标签进行分组管理，可变更标签的类别及状态信息。利用人脸识别，可以对人和手术、衣鞋等物品进行有机的绑定，从而可对医护人员进入手术室所领的物品进行有效的管理。</w:t>
      </w:r>
    </w:p>
    <w:p w14:paraId="79657627">
      <w:pPr>
        <w:ind w:firstLine="480"/>
        <w:rPr>
          <w:rFonts w:hint="eastAsia" w:ascii="仿宋" w:hAnsi="仿宋" w:eastAsia="仿宋" w:cs="仿宋"/>
          <w:sz w:val="28"/>
          <w:szCs w:val="28"/>
        </w:rPr>
      </w:pPr>
      <w:r>
        <w:rPr>
          <w:rFonts w:hint="eastAsia" w:ascii="仿宋" w:hAnsi="仿宋" w:eastAsia="仿宋" w:cs="仿宋"/>
          <w:sz w:val="28"/>
          <w:szCs w:val="28"/>
        </w:rPr>
        <w:t>手术衣管理：通过在手术衣中安装RFID智能芯片，对于医院手术室的手术衣可按大、中、小号类别进行分类、综合的管理，系统可以根据手术室的日常使用量预先配置好手术衣的类型，并且支持手术衣的类型变更与信息的更新维护。</w:t>
      </w:r>
    </w:p>
    <w:p w14:paraId="233CC50E">
      <w:pPr>
        <w:ind w:firstLine="480"/>
        <w:rPr>
          <w:rFonts w:hint="eastAsia" w:ascii="仿宋" w:hAnsi="仿宋" w:eastAsia="仿宋" w:cs="仿宋"/>
          <w:sz w:val="28"/>
          <w:szCs w:val="28"/>
        </w:rPr>
      </w:pPr>
      <w:r>
        <w:rPr>
          <w:rFonts w:hint="eastAsia" w:ascii="仿宋" w:hAnsi="仿宋" w:eastAsia="仿宋" w:cs="仿宋"/>
          <w:sz w:val="28"/>
          <w:szCs w:val="28"/>
        </w:rPr>
        <w:t>拖鞋管理：通过在拖鞋中安装RFID智能芯片，可以对医院手术室拖鞋进行智能化的管理，结合本系统的自动换鞋柜，系统可以自动的将所领用的拖鞋与医护人员进行有效的绑定，并且可针对拖鞋进行分组管理，拖鞋标签的变更与信息的更新维护。</w:t>
      </w:r>
    </w:p>
    <w:p w14:paraId="4727E39B">
      <w:pPr>
        <w:ind w:firstLine="480"/>
        <w:rPr>
          <w:rFonts w:hint="eastAsia" w:ascii="仿宋" w:hAnsi="仿宋" w:eastAsia="仿宋" w:cs="仿宋"/>
          <w:sz w:val="28"/>
          <w:szCs w:val="28"/>
        </w:rPr>
      </w:pPr>
      <w:r>
        <w:rPr>
          <w:rFonts w:hint="eastAsia" w:ascii="仿宋" w:hAnsi="仿宋" w:eastAsia="仿宋" w:cs="仿宋"/>
          <w:sz w:val="28"/>
          <w:szCs w:val="28"/>
        </w:rPr>
        <w:t>医护人员信息管理：系统通过和医院信息系统进行无缝对接，自动同步医护人员的相关信息（例如：姓名、姓别、身高、体重、手术排班信息、系统权限等），用于医护人员进出手术室过程中的权限的判断，结合各个流程中鞋与手术衣的判断来增强整个系统的功能。</w:t>
      </w:r>
    </w:p>
    <w:p w14:paraId="4B638BBB">
      <w:pPr>
        <w:ind w:firstLine="480"/>
        <w:rPr>
          <w:rFonts w:hint="eastAsia" w:ascii="仿宋" w:hAnsi="仿宋" w:eastAsia="仿宋" w:cs="仿宋"/>
          <w:sz w:val="28"/>
          <w:szCs w:val="28"/>
        </w:rPr>
      </w:pPr>
      <w:r>
        <w:rPr>
          <w:rFonts w:hint="eastAsia" w:ascii="仿宋" w:hAnsi="仿宋" w:eastAsia="仿宋" w:cs="仿宋"/>
          <w:sz w:val="28"/>
          <w:szCs w:val="28"/>
        </w:rPr>
        <w:t>统计查询：基于无线射频信息技术，系统对于医护人员在进出大门，衣服鞋的领用、归还等重要的节点相关信息都进行自动的记录，手术室的管理人员可以随时按照医护人员统计查询一个完整流程中各个环节的信息数据，按照时间统计各个控制点的数据信息，统计手术衣的使用数据，统计拖鞋的更换使用信息，统计污衣回收信息数据。对于分析手术室运行效率数据，比如说分析手术间开台准点率，为提高手术间运营效率管理提供原始数据。</w:t>
      </w:r>
    </w:p>
    <w:p w14:paraId="7A378B54">
      <w:pPr>
        <w:ind w:firstLine="480"/>
        <w:rPr>
          <w:rFonts w:hint="eastAsia" w:ascii="仿宋" w:hAnsi="仿宋" w:eastAsia="仿宋" w:cs="仿宋"/>
          <w:sz w:val="28"/>
          <w:szCs w:val="28"/>
        </w:rPr>
      </w:pPr>
      <w:r>
        <w:rPr>
          <w:rFonts w:hint="eastAsia" w:ascii="仿宋" w:hAnsi="仿宋" w:eastAsia="仿宋" w:cs="仿宋"/>
          <w:sz w:val="28"/>
          <w:szCs w:val="28"/>
        </w:rPr>
        <w:t>报表生成：基于系统记录的信息，根据医院手术室管理的要求，可以设置各种报表生成机制，例如：每日报表、月度报表等各项需求的综合报表。</w:t>
      </w:r>
    </w:p>
    <w:p w14:paraId="5391149D">
      <w:pPr>
        <w:pStyle w:val="7"/>
        <w:tabs>
          <w:tab w:val="left" w:pos="1152"/>
        </w:tabs>
        <w:ind w:firstLine="0"/>
        <w:rPr>
          <w:rFonts w:hint="eastAsia" w:ascii="仿宋" w:hAnsi="仿宋" w:eastAsia="仿宋" w:cs="仿宋"/>
          <w:sz w:val="28"/>
          <w:szCs w:val="28"/>
        </w:rPr>
      </w:pPr>
      <w:r>
        <w:rPr>
          <w:rFonts w:hint="eastAsia" w:ascii="仿宋" w:hAnsi="仿宋" w:eastAsia="仿宋" w:cs="仿宋"/>
          <w:sz w:val="28"/>
          <w:szCs w:val="28"/>
        </w:rPr>
        <w:t>围手术期管理（含手术行为管理）</w:t>
      </w:r>
    </w:p>
    <w:p w14:paraId="4223E6A4">
      <w:pPr>
        <w:ind w:firstLine="480"/>
        <w:rPr>
          <w:rFonts w:hint="eastAsia" w:ascii="仿宋" w:hAnsi="仿宋" w:eastAsia="仿宋" w:cs="仿宋"/>
          <w:sz w:val="28"/>
          <w:szCs w:val="28"/>
        </w:rPr>
      </w:pPr>
      <w:r>
        <w:rPr>
          <w:rFonts w:hint="eastAsia" w:ascii="仿宋" w:hAnsi="仿宋" w:eastAsia="仿宋" w:cs="仿宋"/>
          <w:sz w:val="28"/>
          <w:szCs w:val="28"/>
        </w:rPr>
        <w:t>利用信息化技术、物联网技术，对手术室的人员、物品实现精细化管理和围手术期全过程管理。具备手术申请排班、手术信息核查、术前访视记录、手术信息共享、器材核对、手术室信息集成和展示、手术进程监控、检验设备数据采集、术中术后护理记录、患者安全管理、手术安全检查核对、手术名称和编码库、排班管理、药品管理(毒麻药品管理)、物资管理、物流管理、更衣室管理等。支持术前准备、麻醉开始、手术中、麻醉复苏、手术结束等环节监控。</w:t>
      </w:r>
    </w:p>
    <w:p w14:paraId="1B6659AD">
      <w:pPr>
        <w:ind w:firstLine="480"/>
        <w:rPr>
          <w:rFonts w:hint="eastAsia" w:ascii="仿宋" w:hAnsi="仿宋" w:eastAsia="仿宋" w:cs="仿宋"/>
          <w:sz w:val="28"/>
          <w:szCs w:val="28"/>
        </w:rPr>
      </w:pPr>
      <w:r>
        <w:rPr>
          <w:rFonts w:hint="eastAsia" w:ascii="仿宋" w:hAnsi="仿宋" w:eastAsia="仿宋" w:cs="仿宋"/>
          <w:sz w:val="28"/>
          <w:szCs w:val="28"/>
        </w:rPr>
        <w:t>含物联网感应器及耗材柜。</w:t>
      </w:r>
    </w:p>
    <w:p w14:paraId="087A31FC">
      <w:pPr>
        <w:ind w:firstLine="482"/>
        <w:rPr>
          <w:rFonts w:hint="eastAsia" w:ascii="仿宋" w:hAnsi="仿宋" w:eastAsia="仿宋" w:cs="仿宋"/>
          <w:sz w:val="28"/>
          <w:szCs w:val="28"/>
        </w:rPr>
      </w:pPr>
      <w:r>
        <w:rPr>
          <w:rFonts w:hint="eastAsia" w:ascii="仿宋" w:hAnsi="仿宋" w:eastAsia="仿宋" w:cs="仿宋"/>
          <w:b/>
          <w:bCs/>
          <w:sz w:val="28"/>
          <w:szCs w:val="28"/>
        </w:rPr>
        <w:t>1.手术医疗行为控制</w:t>
      </w:r>
    </w:p>
    <w:p w14:paraId="7D31AA5E">
      <w:pPr>
        <w:ind w:firstLine="480"/>
        <w:rPr>
          <w:rFonts w:hint="eastAsia" w:ascii="仿宋" w:hAnsi="仿宋" w:eastAsia="仿宋" w:cs="仿宋"/>
          <w:sz w:val="28"/>
          <w:szCs w:val="28"/>
        </w:rPr>
      </w:pPr>
      <w:r>
        <w:rPr>
          <w:rFonts w:hint="eastAsia" w:ascii="仿宋" w:hAnsi="仿宋" w:eastAsia="仿宋" w:cs="仿宋"/>
          <w:sz w:val="28"/>
          <w:szCs w:val="28"/>
        </w:rPr>
        <w:t>自动发衣机控制：与智能化收发衣设备和护士长排班记录为基础，实现医护人员在任何一台自动发衣机、换鞋柜或换衣柜刷IC卡，系统会自动与中心自动货控制服务器比对识别人员身份，并作出发衣、开门、提示等。系统具有智能识别能力，自动判断医护人员的身高、体重，自动发放相应尺寸的手术衣（如：大、中、小号）。</w:t>
      </w:r>
    </w:p>
    <w:p w14:paraId="29EEA421">
      <w:pPr>
        <w:ind w:firstLine="480"/>
        <w:rPr>
          <w:rFonts w:hint="eastAsia" w:ascii="仿宋" w:hAnsi="仿宋" w:eastAsia="仿宋" w:cs="仿宋"/>
          <w:sz w:val="28"/>
          <w:szCs w:val="28"/>
        </w:rPr>
      </w:pPr>
      <w:r>
        <w:rPr>
          <w:rFonts w:hint="eastAsia" w:ascii="仿宋" w:hAnsi="仿宋" w:eastAsia="仿宋" w:cs="仿宋"/>
          <w:sz w:val="28"/>
          <w:szCs w:val="28"/>
        </w:rPr>
        <w:t>系统具有群组管理能力，手术室内所有的自动发衣机都在一个平台上进行控制及管理，具有衣物数量告警功能，当自动发衣机中某种型号的衣服低于设定的数量，系统会自动进行提示，提醒工作人员及时补充衣服，有效的保证各种型号手术室的充足发放。</w:t>
      </w:r>
    </w:p>
    <w:p w14:paraId="7230D0CA">
      <w:pPr>
        <w:ind w:firstLine="480"/>
        <w:rPr>
          <w:rFonts w:hint="eastAsia" w:ascii="仿宋" w:hAnsi="仿宋" w:eastAsia="仿宋" w:cs="仿宋"/>
          <w:sz w:val="28"/>
          <w:szCs w:val="28"/>
        </w:rPr>
      </w:pPr>
      <w:r>
        <w:rPr>
          <w:rFonts w:hint="eastAsia" w:ascii="仿宋" w:hAnsi="仿宋" w:eastAsia="仿宋" w:cs="仿宋"/>
          <w:sz w:val="28"/>
          <w:szCs w:val="28"/>
        </w:rPr>
        <w:t>自动收衣机控制：结合自动收鞋机，通过系统在医护人员领取拖鞋开始，就把拖鞋与医护人员进行信息绑定，医护人员在出手术室之前，需要所名下所领的鞋等放到自动收鞋机的回收托板上，人脸识别后，收衣机会通过红外物品检测装置对拖鞋进行识别自动回收，并且自动在中央自动化控制系统中解除医护人员名下所领物品。（支持各种权限设置的自定义）。</w:t>
      </w:r>
    </w:p>
    <w:p w14:paraId="0BA01F94">
      <w:pPr>
        <w:ind w:firstLine="480"/>
        <w:rPr>
          <w:rFonts w:hint="eastAsia" w:ascii="仿宋" w:hAnsi="仿宋" w:eastAsia="仿宋" w:cs="仿宋"/>
          <w:sz w:val="28"/>
          <w:szCs w:val="28"/>
        </w:rPr>
      </w:pPr>
      <w:r>
        <w:rPr>
          <w:rFonts w:hint="eastAsia" w:ascii="仿宋" w:hAnsi="仿宋" w:eastAsia="仿宋" w:cs="仿宋"/>
          <w:sz w:val="28"/>
          <w:szCs w:val="28"/>
        </w:rPr>
        <w:t>自动发鞋机控制：与智能化发鞋机设备和护士长排班记录为基础，实现医护人员在任何一台自动发鞋机、换鞋柜或换鞋柜进行人脸识别，系统会自动与中心自动货控制服务器比对识别人员身份，并作出发鞋、开门、提示等。</w:t>
      </w:r>
    </w:p>
    <w:p w14:paraId="6030096F">
      <w:pPr>
        <w:ind w:firstLine="480"/>
        <w:rPr>
          <w:rFonts w:hint="eastAsia" w:ascii="仿宋" w:hAnsi="仿宋" w:eastAsia="仿宋" w:cs="仿宋"/>
          <w:sz w:val="28"/>
          <w:szCs w:val="28"/>
        </w:rPr>
      </w:pPr>
      <w:r>
        <w:rPr>
          <w:rFonts w:hint="eastAsia" w:ascii="仿宋" w:hAnsi="仿宋" w:eastAsia="仿宋" w:cs="仿宋"/>
          <w:sz w:val="28"/>
          <w:szCs w:val="28"/>
        </w:rPr>
        <w:t>系统具有群组管理能力，手术室内所有的自动发鞋机都在一个平台上进行控制及管理，具有鞋数量告警功能，当自动发鞋机中鞋子低于设定的数量，系统会自动进行提示，提醒工作人员及时补充手术鞋子，有效的保证鞋子手术室的充足发放。</w:t>
      </w:r>
    </w:p>
    <w:p w14:paraId="514A4506">
      <w:pPr>
        <w:ind w:firstLine="480"/>
        <w:rPr>
          <w:rFonts w:hint="eastAsia" w:ascii="仿宋" w:hAnsi="仿宋" w:eastAsia="仿宋" w:cs="仿宋"/>
          <w:sz w:val="28"/>
          <w:szCs w:val="28"/>
        </w:rPr>
      </w:pPr>
      <w:r>
        <w:rPr>
          <w:rFonts w:hint="eastAsia" w:ascii="仿宋" w:hAnsi="仿宋" w:eastAsia="仿宋" w:cs="仿宋"/>
          <w:sz w:val="28"/>
          <w:szCs w:val="28"/>
        </w:rPr>
        <w:t>自动换鞋柜控制：手术室配置有多组自动换鞋柜，所有自动换鞋柜都安装有智能识别及控制器，并且通过IP网络连接在一起，借助手术行为管理系统可以将所有自动换鞋柜进行统一管理，协调工作，医护人员只要在换鞋柜人脸识别，系统自动将所检测到的医护人员相关信息与中心服务器数据进行交互通信，根据持卡人的身份权限就近开启自动换鞋柜的柜门或进行相应的提示，并自动记录柜门开启时间。</w:t>
      </w:r>
    </w:p>
    <w:p w14:paraId="7CC44D81">
      <w:pPr>
        <w:ind w:firstLine="480"/>
        <w:rPr>
          <w:rFonts w:hint="eastAsia" w:ascii="仿宋" w:hAnsi="仿宋" w:eastAsia="仿宋" w:cs="仿宋"/>
          <w:sz w:val="28"/>
          <w:szCs w:val="28"/>
        </w:rPr>
      </w:pPr>
      <w:r>
        <w:rPr>
          <w:rFonts w:hint="eastAsia" w:ascii="仿宋" w:hAnsi="仿宋" w:eastAsia="仿宋" w:cs="仿宋"/>
          <w:sz w:val="28"/>
          <w:szCs w:val="28"/>
        </w:rPr>
        <w:t>自动更衣柜控制：手术室配置有多组自动换衣柜，所有自动换衣柜都安装有智能识别及控制器，并且通过IP网络连接在一起，借助手术行为管理系统可以将所有自动换衣柜进行统一管理，协调工作，医护人员只要在换衣柜人脸识别，系统自动将所检测到的医护人员相关信息与中心服务器数据进行交互通信，根据持卡人的身份权限就近开启自动换衣柜的柜门或进行相应的提示，并自动记录柜门开启时间。</w:t>
      </w:r>
    </w:p>
    <w:p w14:paraId="40BCE190">
      <w:pPr>
        <w:ind w:firstLine="482"/>
        <w:rPr>
          <w:rFonts w:hint="eastAsia" w:ascii="仿宋" w:hAnsi="仿宋" w:eastAsia="仿宋" w:cs="仿宋"/>
          <w:b/>
          <w:bCs/>
          <w:sz w:val="28"/>
          <w:szCs w:val="28"/>
        </w:rPr>
      </w:pPr>
      <w:r>
        <w:rPr>
          <w:rFonts w:hint="eastAsia" w:ascii="仿宋" w:hAnsi="仿宋" w:eastAsia="仿宋" w:cs="仿宋"/>
          <w:b/>
          <w:bCs/>
          <w:sz w:val="28"/>
          <w:szCs w:val="28"/>
        </w:rPr>
        <w:t>2.手术区域门禁控制</w:t>
      </w:r>
    </w:p>
    <w:p w14:paraId="62DAACAB">
      <w:pPr>
        <w:ind w:firstLine="480"/>
        <w:rPr>
          <w:rFonts w:hint="eastAsia" w:ascii="仿宋" w:hAnsi="仿宋" w:eastAsia="仿宋" w:cs="仿宋"/>
          <w:sz w:val="28"/>
          <w:szCs w:val="28"/>
        </w:rPr>
      </w:pPr>
      <w:r>
        <w:rPr>
          <w:rFonts w:hint="eastAsia" w:ascii="仿宋" w:hAnsi="仿宋" w:eastAsia="仿宋" w:cs="仿宋"/>
          <w:sz w:val="28"/>
          <w:szCs w:val="28"/>
        </w:rPr>
        <w:t>门管理：用于管理手术室区域各个门的状态，对门进行设置及对门进行状态监控。提供门报警功能，对于非法打开的门或者不符合验证条件的进出可以有报警并结合其他提示系统给出语音提示功能。</w:t>
      </w:r>
    </w:p>
    <w:p w14:paraId="121C10A5">
      <w:pPr>
        <w:ind w:firstLine="480"/>
        <w:rPr>
          <w:rFonts w:hint="eastAsia" w:ascii="仿宋" w:hAnsi="仿宋" w:eastAsia="仿宋" w:cs="仿宋"/>
          <w:sz w:val="28"/>
          <w:szCs w:val="28"/>
        </w:rPr>
      </w:pPr>
      <w:r>
        <w:rPr>
          <w:rFonts w:hint="eastAsia" w:ascii="仿宋" w:hAnsi="仿宋" w:eastAsia="仿宋" w:cs="仿宋"/>
          <w:sz w:val="28"/>
          <w:szCs w:val="28"/>
        </w:rPr>
        <w:t>准入控制管理：系统具有严格的准入控制管理机制，可以针对不同的医护人员设置不同的准入条件，包括各个门禁点的设置控制，准予通过的条件设置，医生出入各个流程过程中信息的记录，整个流程信息的追踪管理。</w:t>
      </w:r>
    </w:p>
    <w:p w14:paraId="0233E203">
      <w:pPr>
        <w:ind w:firstLine="480"/>
        <w:rPr>
          <w:rFonts w:hint="eastAsia" w:ascii="仿宋" w:hAnsi="仿宋" w:eastAsia="仿宋" w:cs="仿宋"/>
          <w:sz w:val="28"/>
          <w:szCs w:val="28"/>
        </w:rPr>
      </w:pPr>
      <w:r>
        <w:rPr>
          <w:rFonts w:hint="eastAsia" w:ascii="仿宋" w:hAnsi="仿宋" w:eastAsia="仿宋" w:cs="仿宋"/>
          <w:sz w:val="28"/>
          <w:szCs w:val="28"/>
        </w:rPr>
        <w:t>流程控制管理：系统可以根据医院手术室实际管理流程的特点设定进入手术室、换衣、换鞋等流程，借助本系统中的门禁、自动发衣机、自动换衣柜等自动化设备，如果医护人员违反相关流程的操作，系统会自动通过设备屏幕进行视窗提示或语音提示。</w:t>
      </w:r>
    </w:p>
    <w:p w14:paraId="02373715">
      <w:pPr>
        <w:pStyle w:val="7"/>
        <w:tabs>
          <w:tab w:val="left" w:pos="1152"/>
        </w:tabs>
        <w:ind w:firstLine="0"/>
        <w:rPr>
          <w:rFonts w:hint="eastAsia" w:ascii="仿宋" w:hAnsi="仿宋" w:eastAsia="仿宋" w:cs="仿宋"/>
          <w:sz w:val="28"/>
          <w:szCs w:val="28"/>
        </w:rPr>
      </w:pPr>
      <w:bookmarkStart w:id="345" w:name="_Toc46136391"/>
      <w:r>
        <w:rPr>
          <w:rFonts w:hint="eastAsia" w:ascii="仿宋" w:hAnsi="仿宋" w:eastAsia="仿宋" w:cs="仿宋"/>
          <w:sz w:val="28"/>
          <w:szCs w:val="28"/>
        </w:rPr>
        <w:t>麻醉信息管理</w:t>
      </w:r>
      <w:bookmarkEnd w:id="345"/>
    </w:p>
    <w:p w14:paraId="00D3C9C9">
      <w:pPr>
        <w:ind w:firstLine="480"/>
        <w:rPr>
          <w:rFonts w:hint="eastAsia" w:ascii="仿宋" w:hAnsi="仿宋" w:eastAsia="仿宋" w:cs="仿宋"/>
          <w:sz w:val="28"/>
          <w:szCs w:val="28"/>
        </w:rPr>
      </w:pPr>
      <w:r>
        <w:rPr>
          <w:rFonts w:hint="eastAsia" w:ascii="仿宋" w:hAnsi="仿宋" w:eastAsia="仿宋" w:cs="仿宋"/>
          <w:sz w:val="28"/>
          <w:szCs w:val="28"/>
        </w:rPr>
        <w:t>在围手术期全过程管理提供麻醉管理信息支持,麻醉管理包括麻醉术前访视、麻醉方案、麻醉知情同意书、设备数据采集与术中麻醉记录、麻醉总结与术后随访、麻醉质控。</w:t>
      </w:r>
    </w:p>
    <w:p w14:paraId="0B8FB5B2">
      <w:pPr>
        <w:ind w:firstLine="480"/>
        <w:rPr>
          <w:rFonts w:hint="eastAsia" w:ascii="仿宋" w:hAnsi="仿宋" w:eastAsia="仿宋" w:cs="仿宋"/>
          <w:sz w:val="28"/>
          <w:szCs w:val="28"/>
        </w:rPr>
      </w:pPr>
      <w:r>
        <w:rPr>
          <w:rFonts w:hint="eastAsia" w:ascii="仿宋" w:hAnsi="仿宋" w:eastAsia="仿宋" w:cs="仿宋"/>
          <w:sz w:val="28"/>
          <w:szCs w:val="28"/>
        </w:rPr>
        <w:t>具体功能包括:访视记录、知情同意书确认、麻醉安排、设备数据采集、术中麻醉记录、术中给药、麻醉复苏等。</w:t>
      </w:r>
    </w:p>
    <w:p w14:paraId="2FEFEE10">
      <w:pPr>
        <w:ind w:firstLine="480"/>
        <w:rPr>
          <w:rFonts w:hint="eastAsia" w:ascii="仿宋" w:hAnsi="仿宋" w:eastAsia="仿宋" w:cs="仿宋"/>
          <w:sz w:val="28"/>
          <w:szCs w:val="28"/>
        </w:rPr>
      </w:pPr>
      <w:r>
        <w:rPr>
          <w:rFonts w:hint="eastAsia" w:ascii="仿宋" w:hAnsi="仿宋" w:eastAsia="仿宋" w:cs="仿宋"/>
          <w:sz w:val="28"/>
          <w:szCs w:val="28"/>
        </w:rPr>
        <w:t>(1)访视记录</w:t>
      </w:r>
    </w:p>
    <w:p w14:paraId="681348B9">
      <w:pPr>
        <w:ind w:firstLine="480"/>
        <w:rPr>
          <w:rFonts w:hint="eastAsia" w:ascii="仿宋" w:hAnsi="仿宋" w:eastAsia="仿宋" w:cs="仿宋"/>
          <w:sz w:val="28"/>
          <w:szCs w:val="28"/>
        </w:rPr>
      </w:pPr>
      <w:r>
        <w:rPr>
          <w:rFonts w:hint="eastAsia" w:ascii="仿宋" w:hAnsi="仿宋" w:eastAsia="仿宋" w:cs="仿宋"/>
          <w:sz w:val="28"/>
          <w:szCs w:val="28"/>
        </w:rPr>
        <w:t>提供麻醉术前访视记录单,可自动获取患者医嘱、检查检验等信息，辅助麻醉医生完成患者术前访视，制订合理有效的治疗方案。</w:t>
      </w:r>
    </w:p>
    <w:p w14:paraId="77E8FB55">
      <w:pPr>
        <w:ind w:firstLine="480"/>
        <w:rPr>
          <w:rFonts w:hint="eastAsia" w:ascii="仿宋" w:hAnsi="仿宋" w:eastAsia="仿宋" w:cs="仿宋"/>
          <w:sz w:val="28"/>
          <w:szCs w:val="28"/>
        </w:rPr>
      </w:pPr>
      <w:r>
        <w:rPr>
          <w:rFonts w:hint="eastAsia" w:ascii="仿宋" w:hAnsi="仿宋" w:eastAsia="仿宋" w:cs="仿宋"/>
          <w:sz w:val="28"/>
          <w:szCs w:val="28"/>
        </w:rPr>
        <w:t>(2)知情同意书确认</w:t>
      </w:r>
    </w:p>
    <w:p w14:paraId="370D725D">
      <w:pPr>
        <w:ind w:firstLine="480"/>
        <w:rPr>
          <w:rFonts w:hint="eastAsia" w:ascii="仿宋" w:hAnsi="仿宋" w:eastAsia="仿宋" w:cs="仿宋"/>
          <w:sz w:val="28"/>
          <w:szCs w:val="28"/>
        </w:rPr>
      </w:pPr>
      <w:r>
        <w:rPr>
          <w:rFonts w:hint="eastAsia" w:ascii="仿宋" w:hAnsi="仿宋" w:eastAsia="仿宋" w:cs="仿宋"/>
          <w:sz w:val="28"/>
          <w:szCs w:val="28"/>
        </w:rPr>
        <w:t>知情同意书可自定义编辑支持多种类模板常用语模板，支持麻醉危险情况及意外风险描述,支持麻醉医生和患者及其家属电子签名。</w:t>
      </w:r>
    </w:p>
    <w:p w14:paraId="10079DA2">
      <w:pPr>
        <w:ind w:firstLine="480"/>
        <w:rPr>
          <w:rFonts w:hint="eastAsia" w:ascii="仿宋" w:hAnsi="仿宋" w:eastAsia="仿宋" w:cs="仿宋"/>
          <w:sz w:val="28"/>
          <w:szCs w:val="28"/>
        </w:rPr>
      </w:pPr>
      <w:r>
        <w:rPr>
          <w:rFonts w:hint="eastAsia" w:ascii="仿宋" w:hAnsi="仿宋" w:eastAsia="仿宋" w:cs="仿宋"/>
          <w:sz w:val="28"/>
          <w:szCs w:val="28"/>
        </w:rPr>
        <w:t>(3)麻醉安排</w:t>
      </w:r>
    </w:p>
    <w:p w14:paraId="595B1D3F">
      <w:pPr>
        <w:ind w:firstLine="480"/>
        <w:rPr>
          <w:rFonts w:hint="eastAsia" w:ascii="仿宋" w:hAnsi="仿宋" w:eastAsia="仿宋" w:cs="仿宋"/>
          <w:sz w:val="28"/>
          <w:szCs w:val="28"/>
        </w:rPr>
      </w:pPr>
      <w:r>
        <w:rPr>
          <w:rFonts w:hint="eastAsia" w:ascii="仿宋" w:hAnsi="仿宋" w:eastAsia="仿宋" w:cs="仿宋"/>
          <w:sz w:val="28"/>
          <w:szCs w:val="28"/>
        </w:rPr>
        <w:t>可根据手术申请信息和麻醉医生排班计划为每一台手术分配麻醉医生与麻醉助手，可以合理调配麻醉医生资源。</w:t>
      </w:r>
    </w:p>
    <w:p w14:paraId="2E1BB3CA">
      <w:pPr>
        <w:ind w:firstLine="480"/>
        <w:rPr>
          <w:rFonts w:hint="eastAsia" w:ascii="仿宋" w:hAnsi="仿宋" w:eastAsia="仿宋" w:cs="仿宋"/>
          <w:sz w:val="28"/>
          <w:szCs w:val="28"/>
        </w:rPr>
      </w:pPr>
      <w:r>
        <w:rPr>
          <w:rFonts w:hint="eastAsia" w:ascii="仿宋" w:hAnsi="仿宋" w:eastAsia="仿宋" w:cs="仿宋"/>
          <w:sz w:val="28"/>
          <w:szCs w:val="28"/>
        </w:rPr>
        <w:t>(4)设备数据采集</w:t>
      </w:r>
    </w:p>
    <w:p w14:paraId="63660852">
      <w:pPr>
        <w:ind w:firstLine="480"/>
        <w:rPr>
          <w:rFonts w:hint="eastAsia" w:ascii="仿宋" w:hAnsi="仿宋" w:eastAsia="仿宋" w:cs="仿宋"/>
          <w:sz w:val="28"/>
          <w:szCs w:val="28"/>
        </w:rPr>
      </w:pPr>
      <w:r>
        <w:rPr>
          <w:rFonts w:hint="eastAsia" w:ascii="仿宋" w:hAnsi="仿宋" w:eastAsia="仿宋" w:cs="仿宋"/>
          <w:sz w:val="28"/>
          <w:szCs w:val="28"/>
        </w:rPr>
        <w:t>可自动适配主流麻醉呼吸机、监护仪等设备的数据交换接口，可实现患者生命体征数据自动釆集,并将采集数据信息存储至麻醉管理部门。</w:t>
      </w:r>
    </w:p>
    <w:p w14:paraId="529835E9">
      <w:pPr>
        <w:ind w:firstLine="480"/>
        <w:rPr>
          <w:rFonts w:hint="eastAsia" w:ascii="仿宋" w:hAnsi="仿宋" w:eastAsia="仿宋" w:cs="仿宋"/>
          <w:sz w:val="28"/>
          <w:szCs w:val="28"/>
        </w:rPr>
      </w:pPr>
      <w:r>
        <w:rPr>
          <w:rFonts w:hint="eastAsia" w:ascii="仿宋" w:hAnsi="仿宋" w:eastAsia="仿宋" w:cs="仿宋"/>
          <w:sz w:val="28"/>
          <w:szCs w:val="28"/>
        </w:rPr>
        <w:t>(5)术中麻醉记录</w:t>
      </w:r>
    </w:p>
    <w:p w14:paraId="70F7031C">
      <w:pPr>
        <w:ind w:firstLine="480"/>
        <w:rPr>
          <w:rFonts w:hint="eastAsia" w:ascii="仿宋" w:hAnsi="仿宋" w:eastAsia="仿宋" w:cs="仿宋"/>
          <w:sz w:val="28"/>
          <w:szCs w:val="28"/>
        </w:rPr>
      </w:pPr>
      <w:r>
        <w:rPr>
          <w:rFonts w:hint="eastAsia" w:ascii="仿宋" w:hAnsi="仿宋" w:eastAsia="仿宋" w:cs="仿宋"/>
          <w:sz w:val="28"/>
          <w:szCs w:val="28"/>
        </w:rPr>
        <w:t>提供自动采集麻醉呼吸机、监护仪上患者的生命体征数据，自动生成标准化电子麻醉记录单，同时具有对各项生命体征监测和报警提示功能。</w:t>
      </w:r>
    </w:p>
    <w:p w14:paraId="5EBFAB2C">
      <w:pPr>
        <w:ind w:firstLine="480"/>
        <w:rPr>
          <w:rFonts w:hint="eastAsia" w:ascii="仿宋" w:hAnsi="仿宋" w:eastAsia="仿宋" w:cs="仿宋"/>
          <w:sz w:val="28"/>
          <w:szCs w:val="28"/>
        </w:rPr>
      </w:pPr>
      <w:r>
        <w:rPr>
          <w:rFonts w:hint="eastAsia" w:ascii="仿宋" w:hAnsi="仿宋" w:eastAsia="仿宋" w:cs="仿宋"/>
          <w:sz w:val="28"/>
          <w:szCs w:val="28"/>
        </w:rPr>
        <w:t>(6)术中给药</w:t>
      </w:r>
    </w:p>
    <w:p w14:paraId="6F10D8FF">
      <w:pPr>
        <w:ind w:firstLine="480"/>
        <w:rPr>
          <w:rFonts w:hint="eastAsia" w:ascii="仿宋" w:hAnsi="仿宋" w:eastAsia="仿宋" w:cs="仿宋"/>
          <w:sz w:val="28"/>
          <w:szCs w:val="28"/>
        </w:rPr>
      </w:pPr>
      <w:r>
        <w:rPr>
          <w:rFonts w:hint="eastAsia" w:ascii="仿宋" w:hAnsi="仿宋" w:eastAsia="仿宋" w:cs="仿宋"/>
          <w:sz w:val="28"/>
          <w:szCs w:val="28"/>
        </w:rPr>
        <w:t>术中给药管理，包括麻醉用药、输血补液、术中使用药品等。</w:t>
      </w:r>
    </w:p>
    <w:p w14:paraId="4A08B460">
      <w:pPr>
        <w:ind w:firstLine="480"/>
        <w:rPr>
          <w:rFonts w:hint="eastAsia" w:ascii="仿宋" w:hAnsi="仿宋" w:eastAsia="仿宋" w:cs="仿宋"/>
          <w:sz w:val="28"/>
          <w:szCs w:val="28"/>
        </w:rPr>
      </w:pPr>
      <w:r>
        <w:rPr>
          <w:rFonts w:hint="eastAsia" w:ascii="仿宋" w:hAnsi="仿宋" w:eastAsia="仿宋" w:cs="仿宋"/>
          <w:sz w:val="28"/>
          <w:szCs w:val="28"/>
        </w:rPr>
        <w:t>麻醉用药，麻醉医生可在麻醉记录单中记录麻醉药品的药品名称、使用时间、剂量、使用方法,并能够自动计算麻醉药品的使用总量。</w:t>
      </w:r>
    </w:p>
    <w:p w14:paraId="6D4C73A3">
      <w:pPr>
        <w:ind w:firstLine="480"/>
        <w:rPr>
          <w:rFonts w:hint="eastAsia" w:ascii="仿宋" w:hAnsi="仿宋" w:eastAsia="仿宋" w:cs="仿宋"/>
          <w:sz w:val="28"/>
          <w:szCs w:val="28"/>
        </w:rPr>
      </w:pPr>
      <w:r>
        <w:rPr>
          <w:rFonts w:hint="eastAsia" w:ascii="仿宋" w:hAnsi="仿宋" w:eastAsia="仿宋" w:cs="仿宋"/>
          <w:sz w:val="28"/>
          <w:szCs w:val="28"/>
        </w:rPr>
        <w:t>输血补液,可记录手术过程中患者的输血、输液的信息并能够自动计算输入总量。</w:t>
      </w:r>
    </w:p>
    <w:p w14:paraId="776E6CB9">
      <w:pPr>
        <w:ind w:firstLine="480"/>
        <w:rPr>
          <w:rFonts w:hint="eastAsia" w:ascii="仿宋" w:hAnsi="仿宋" w:eastAsia="仿宋" w:cs="仿宋"/>
          <w:sz w:val="28"/>
          <w:szCs w:val="28"/>
        </w:rPr>
      </w:pPr>
      <w:r>
        <w:rPr>
          <w:rFonts w:hint="eastAsia" w:ascii="仿宋" w:hAnsi="仿宋" w:eastAsia="仿宋" w:cs="仿宋"/>
          <w:sz w:val="28"/>
          <w:szCs w:val="28"/>
        </w:rPr>
        <w:t>术中使用药品，可记录术中使用的手术相关药品信息，支持录入混合用药药品与组合用药药品信息。</w:t>
      </w:r>
    </w:p>
    <w:p w14:paraId="026C4601">
      <w:pPr>
        <w:ind w:firstLine="480"/>
        <w:rPr>
          <w:rFonts w:hint="eastAsia" w:ascii="仿宋" w:hAnsi="仿宋" w:eastAsia="仿宋" w:cs="仿宋"/>
          <w:sz w:val="28"/>
          <w:szCs w:val="28"/>
        </w:rPr>
      </w:pPr>
      <w:r>
        <w:rPr>
          <w:rFonts w:hint="eastAsia" w:ascii="仿宋" w:hAnsi="仿宋" w:eastAsia="仿宋" w:cs="仿宋"/>
          <w:sz w:val="28"/>
          <w:szCs w:val="28"/>
        </w:rPr>
        <w:t>(7)麻醉复苏</w:t>
      </w:r>
    </w:p>
    <w:p w14:paraId="4A2FF251">
      <w:pPr>
        <w:ind w:firstLine="480"/>
        <w:rPr>
          <w:rFonts w:hint="eastAsia" w:ascii="仿宋" w:hAnsi="仿宋" w:eastAsia="仿宋" w:cs="仿宋"/>
          <w:sz w:val="28"/>
          <w:szCs w:val="28"/>
        </w:rPr>
      </w:pPr>
      <w:r>
        <w:rPr>
          <w:rFonts w:hint="eastAsia" w:ascii="仿宋" w:hAnsi="仿宋" w:eastAsia="仿宋" w:cs="仿宋"/>
          <w:sz w:val="28"/>
          <w:szCs w:val="28"/>
        </w:rPr>
        <w:t>提供护士从手术间到麻醉复苏室患者交接登记、患者去向跟踪，设备可自动采集患者的生命体征数据生成标准化电子麻醉复苏记录单，指导麻醉医生记录术后麻醉复苏室中用药、事件、入出量、输血补液等信息，同时具有对各项生命体征监测和报警提示。</w:t>
      </w:r>
    </w:p>
    <w:p w14:paraId="4D83C8A2">
      <w:pPr>
        <w:ind w:firstLine="480"/>
        <w:rPr>
          <w:rFonts w:hint="eastAsia" w:ascii="仿宋" w:hAnsi="仿宋" w:eastAsia="仿宋" w:cs="仿宋"/>
          <w:sz w:val="28"/>
          <w:szCs w:val="28"/>
        </w:rPr>
      </w:pPr>
      <w:r>
        <w:rPr>
          <w:rFonts w:hint="eastAsia" w:ascii="仿宋" w:hAnsi="仿宋" w:eastAsia="仿宋" w:cs="仿宋"/>
          <w:sz w:val="28"/>
          <w:szCs w:val="28"/>
        </w:rPr>
        <w:t>(8)麻醉方案</w:t>
      </w:r>
    </w:p>
    <w:p w14:paraId="15D9B5D8">
      <w:pPr>
        <w:ind w:firstLine="480"/>
        <w:rPr>
          <w:rFonts w:hint="eastAsia" w:ascii="仿宋" w:hAnsi="仿宋" w:eastAsia="仿宋" w:cs="仿宋"/>
          <w:sz w:val="28"/>
          <w:szCs w:val="28"/>
        </w:rPr>
      </w:pPr>
      <w:r>
        <w:rPr>
          <w:rFonts w:hint="eastAsia" w:ascii="仿宋" w:hAnsi="仿宋" w:eastAsia="仿宋" w:cs="仿宋"/>
          <w:sz w:val="28"/>
          <w:szCs w:val="28"/>
        </w:rPr>
        <w:t>麻醉医生可自动获取患者基本信息和术前各项检查检验结果、诊断、医嘱等相关信息，提供拟施行的麻醉名称、可能出现的问题及对策等，辅助麻醉医生制订有效合理的麻醉方案。</w:t>
      </w:r>
    </w:p>
    <w:p w14:paraId="72B2197F">
      <w:pPr>
        <w:ind w:firstLine="480"/>
        <w:rPr>
          <w:rFonts w:hint="eastAsia" w:ascii="仿宋" w:hAnsi="仿宋" w:eastAsia="仿宋" w:cs="仿宋"/>
          <w:sz w:val="28"/>
          <w:szCs w:val="28"/>
        </w:rPr>
      </w:pPr>
      <w:r>
        <w:rPr>
          <w:rFonts w:hint="eastAsia" w:ascii="仿宋" w:hAnsi="仿宋" w:eastAsia="仿宋" w:cs="仿宋"/>
          <w:sz w:val="28"/>
          <w:szCs w:val="28"/>
        </w:rPr>
        <w:t>(9)术后总结</w:t>
      </w:r>
    </w:p>
    <w:p w14:paraId="13FABC08">
      <w:pPr>
        <w:ind w:firstLine="480"/>
        <w:rPr>
          <w:rFonts w:hint="eastAsia" w:ascii="仿宋" w:hAnsi="仿宋" w:eastAsia="仿宋" w:cs="仿宋"/>
          <w:sz w:val="28"/>
          <w:szCs w:val="28"/>
        </w:rPr>
      </w:pPr>
      <w:r>
        <w:rPr>
          <w:rFonts w:hint="eastAsia" w:ascii="仿宋" w:hAnsi="仿宋" w:eastAsia="仿宋" w:cs="仿宋"/>
          <w:sz w:val="28"/>
          <w:szCs w:val="28"/>
        </w:rPr>
        <w:t>手术结束后提供对患者的麻醉过程各项总结，包括ASA评级、麻醉效果如何、术中是否平稳；提供苏醒评估、出室情况和特别注意事项等内容。</w:t>
      </w:r>
    </w:p>
    <w:p w14:paraId="1FD9D34E">
      <w:pPr>
        <w:ind w:firstLine="480"/>
        <w:rPr>
          <w:rFonts w:hint="eastAsia" w:ascii="仿宋" w:hAnsi="仿宋" w:eastAsia="仿宋" w:cs="仿宋"/>
          <w:sz w:val="28"/>
          <w:szCs w:val="28"/>
        </w:rPr>
      </w:pPr>
      <w:r>
        <w:rPr>
          <w:rFonts w:hint="eastAsia" w:ascii="仿宋" w:hAnsi="仿宋" w:eastAsia="仿宋" w:cs="仿宋"/>
          <w:sz w:val="28"/>
          <w:szCs w:val="28"/>
        </w:rPr>
        <w:t>(10)麻醉术后随访</w:t>
      </w:r>
    </w:p>
    <w:p w14:paraId="193AD33E">
      <w:pPr>
        <w:ind w:firstLine="480"/>
        <w:rPr>
          <w:rFonts w:hint="eastAsia" w:ascii="仿宋" w:hAnsi="仿宋" w:eastAsia="仿宋" w:cs="仿宋"/>
          <w:sz w:val="28"/>
          <w:szCs w:val="28"/>
        </w:rPr>
      </w:pPr>
      <w:r>
        <w:rPr>
          <w:rFonts w:hint="eastAsia" w:ascii="仿宋" w:hAnsi="仿宋" w:eastAsia="仿宋" w:cs="仿宋"/>
          <w:sz w:val="28"/>
          <w:szCs w:val="28"/>
        </w:rPr>
        <w:t>提供麻醉医生在术后72小时内对患者进行首次随访及提醒功能,提供对神经、呼吸、循 环、消化和泌尿进行逐项观察和检查,支持特殊患者特殊情况临时增加随访,支持麻醉后医嘱执行和麻醉并发症等情况的随访。</w:t>
      </w:r>
    </w:p>
    <w:p w14:paraId="5A00CFBA">
      <w:pPr>
        <w:ind w:firstLine="480"/>
        <w:rPr>
          <w:rFonts w:hint="eastAsia" w:ascii="仿宋" w:hAnsi="仿宋" w:eastAsia="仿宋" w:cs="仿宋"/>
          <w:sz w:val="28"/>
          <w:szCs w:val="28"/>
        </w:rPr>
      </w:pPr>
      <w:r>
        <w:rPr>
          <w:rFonts w:hint="eastAsia" w:ascii="仿宋" w:hAnsi="仿宋" w:eastAsia="仿宋" w:cs="仿宋"/>
          <w:sz w:val="28"/>
          <w:szCs w:val="28"/>
        </w:rPr>
        <w:t>(11)麻醉质控</w:t>
      </w:r>
    </w:p>
    <w:p w14:paraId="23F499EE">
      <w:pPr>
        <w:ind w:firstLine="480"/>
        <w:rPr>
          <w:rFonts w:hint="eastAsia" w:ascii="仿宋" w:hAnsi="仿宋" w:eastAsia="仿宋" w:cs="仿宋"/>
          <w:sz w:val="28"/>
          <w:szCs w:val="28"/>
        </w:rPr>
      </w:pPr>
      <w:r>
        <w:rPr>
          <w:rFonts w:hint="eastAsia" w:ascii="仿宋" w:hAnsi="仿宋" w:eastAsia="仿宋" w:cs="仿宋"/>
          <w:sz w:val="28"/>
          <w:szCs w:val="28"/>
        </w:rPr>
        <w:t>提供对术后镇痛项目汇总、麻醉工作量统计、麻醉复苏(Steward苏醒评分)管理例数/季/年、麻醉总例数/季/年、麻醉分级(ASA病情分级)管理例数/季/年等不同条件的多种麻醉信息报表的统计与查询，并能够通过饼图、柱状图、折线图、图形仪表盘与表格等多种方式为麻醉质控工作人员直观展现。</w:t>
      </w:r>
    </w:p>
    <w:p w14:paraId="01312591">
      <w:pPr>
        <w:pStyle w:val="7"/>
        <w:tabs>
          <w:tab w:val="left" w:pos="1152"/>
        </w:tabs>
        <w:ind w:firstLine="0"/>
        <w:rPr>
          <w:rFonts w:hint="eastAsia" w:ascii="仿宋" w:hAnsi="仿宋" w:eastAsia="仿宋" w:cs="仿宋"/>
          <w:sz w:val="28"/>
          <w:szCs w:val="28"/>
        </w:rPr>
      </w:pPr>
      <w:bookmarkStart w:id="346" w:name="_Toc46136392"/>
      <w:r>
        <w:rPr>
          <w:rFonts w:hint="eastAsia" w:ascii="仿宋" w:hAnsi="仿宋" w:eastAsia="仿宋" w:cs="仿宋"/>
          <w:sz w:val="28"/>
          <w:szCs w:val="28"/>
        </w:rPr>
        <w:t>移动术前访视</w:t>
      </w:r>
      <w:bookmarkEnd w:id="346"/>
    </w:p>
    <w:p w14:paraId="223394CB">
      <w:pPr>
        <w:ind w:firstLine="480"/>
        <w:rPr>
          <w:rFonts w:hint="eastAsia" w:ascii="仿宋" w:hAnsi="仿宋" w:eastAsia="仿宋" w:cs="仿宋"/>
          <w:sz w:val="28"/>
          <w:szCs w:val="28"/>
        </w:rPr>
      </w:pPr>
      <w:r>
        <w:rPr>
          <w:rFonts w:hint="eastAsia" w:ascii="仿宋" w:hAnsi="仿宋" w:eastAsia="仿宋" w:cs="仿宋"/>
          <w:sz w:val="28"/>
          <w:szCs w:val="28"/>
        </w:rPr>
        <w:t>支持通过移动手持设备完成术前访视，让麻醉师掌握第一手等待手术的病人的真实情况，提供患者手术宣教、患者最新报告集成查询等。</w:t>
      </w:r>
    </w:p>
    <w:p w14:paraId="6CE20D9E">
      <w:pPr>
        <w:ind w:firstLine="480"/>
        <w:rPr>
          <w:rFonts w:hint="eastAsia" w:ascii="仿宋" w:hAnsi="仿宋" w:eastAsia="仿宋" w:cs="仿宋"/>
          <w:sz w:val="28"/>
          <w:szCs w:val="28"/>
        </w:rPr>
      </w:pPr>
      <w:r>
        <w:rPr>
          <w:rFonts w:hint="eastAsia" w:ascii="仿宋" w:hAnsi="仿宋" w:eastAsia="仿宋" w:cs="仿宋"/>
          <w:sz w:val="28"/>
          <w:szCs w:val="28"/>
        </w:rPr>
        <w:t>具体功能包括:手术病人确认、病人临床信息、术前访视计划、术前访视记录等。</w:t>
      </w:r>
    </w:p>
    <w:p w14:paraId="3653FBDF">
      <w:pPr>
        <w:ind w:firstLine="480"/>
        <w:rPr>
          <w:rFonts w:hint="eastAsia" w:ascii="仿宋" w:hAnsi="仿宋" w:eastAsia="仿宋" w:cs="仿宋"/>
          <w:sz w:val="28"/>
          <w:szCs w:val="28"/>
        </w:rPr>
      </w:pPr>
      <w:r>
        <w:rPr>
          <w:rFonts w:hint="eastAsia" w:ascii="仿宋" w:hAnsi="仿宋" w:eastAsia="仿宋" w:cs="仿宋"/>
          <w:sz w:val="28"/>
          <w:szCs w:val="28"/>
        </w:rPr>
        <w:t>(1)手术患者确认</w:t>
      </w:r>
    </w:p>
    <w:p w14:paraId="292174E2">
      <w:pPr>
        <w:ind w:firstLine="480"/>
        <w:rPr>
          <w:rFonts w:hint="eastAsia" w:ascii="仿宋" w:hAnsi="仿宋" w:eastAsia="仿宋" w:cs="仿宋"/>
          <w:sz w:val="28"/>
          <w:szCs w:val="28"/>
        </w:rPr>
      </w:pPr>
      <w:r>
        <w:rPr>
          <w:rFonts w:hint="eastAsia" w:ascii="仿宋" w:hAnsi="仿宋" w:eastAsia="仿宋" w:cs="仿宋"/>
          <w:sz w:val="28"/>
          <w:szCs w:val="28"/>
        </w:rPr>
        <w:t>使用移动终端对患者身份进行扫描核对，核对的内容包括病历号、姓名、年龄、性别、科室、床号等,确认手术患者身份。</w:t>
      </w:r>
    </w:p>
    <w:p w14:paraId="7464621A">
      <w:pPr>
        <w:ind w:firstLine="480"/>
        <w:rPr>
          <w:rFonts w:hint="eastAsia" w:ascii="仿宋" w:hAnsi="仿宋" w:eastAsia="仿宋" w:cs="仿宋"/>
          <w:sz w:val="28"/>
          <w:szCs w:val="28"/>
        </w:rPr>
      </w:pPr>
      <w:r>
        <w:rPr>
          <w:rFonts w:hint="eastAsia" w:ascii="仿宋" w:hAnsi="仿宋" w:eastAsia="仿宋" w:cs="仿宋"/>
          <w:sz w:val="28"/>
          <w:szCs w:val="28"/>
        </w:rPr>
        <w:t>(2)患者临床信息</w:t>
      </w:r>
    </w:p>
    <w:p w14:paraId="46D534B0">
      <w:pPr>
        <w:ind w:firstLine="480"/>
        <w:rPr>
          <w:rFonts w:hint="eastAsia" w:ascii="仿宋" w:hAnsi="仿宋" w:eastAsia="仿宋" w:cs="仿宋"/>
          <w:sz w:val="28"/>
          <w:szCs w:val="28"/>
        </w:rPr>
      </w:pPr>
      <w:r>
        <w:rPr>
          <w:rFonts w:hint="eastAsia" w:ascii="仿宋" w:hAnsi="仿宋" w:eastAsia="仿宋" w:cs="仿宋"/>
          <w:sz w:val="28"/>
          <w:szCs w:val="28"/>
        </w:rPr>
        <w:t>可调阅患者临床信息，如生命体征、诊断、拟定手术名称、麻醉方式、现病史、既往史、家族史、药敏史、实验检查结果、有无活动义齿及角膜接触镜、女性患者是否在月经期、重要脏器功能状态、有无感染、营养状态等，为手术麻醉提供临床支持。</w:t>
      </w:r>
    </w:p>
    <w:p w14:paraId="4AFA93AD">
      <w:pPr>
        <w:ind w:firstLine="480"/>
        <w:rPr>
          <w:rFonts w:hint="eastAsia" w:ascii="仿宋" w:hAnsi="仿宋" w:eastAsia="仿宋" w:cs="仿宋"/>
          <w:sz w:val="28"/>
          <w:szCs w:val="28"/>
        </w:rPr>
      </w:pPr>
      <w:r>
        <w:rPr>
          <w:rFonts w:hint="eastAsia" w:ascii="仿宋" w:hAnsi="仿宋" w:eastAsia="仿宋" w:cs="仿宋"/>
          <w:sz w:val="28"/>
          <w:szCs w:val="28"/>
        </w:rPr>
        <w:t>(3)术前访视计划</w:t>
      </w:r>
    </w:p>
    <w:p w14:paraId="4FCB293C">
      <w:pPr>
        <w:ind w:firstLine="480"/>
        <w:rPr>
          <w:rFonts w:hint="eastAsia" w:ascii="仿宋" w:hAnsi="仿宋" w:eastAsia="仿宋" w:cs="仿宋"/>
          <w:sz w:val="28"/>
          <w:szCs w:val="28"/>
        </w:rPr>
      </w:pPr>
      <w:r>
        <w:rPr>
          <w:rFonts w:hint="eastAsia" w:ascii="仿宋" w:hAnsi="仿宋" w:eastAsia="仿宋" w:cs="仿宋"/>
          <w:sz w:val="28"/>
          <w:szCs w:val="28"/>
        </w:rPr>
        <w:t>根据医护人员制订的访视计划,对患者实施术前教育,并按照访视计划，进行术前访视。支持术前访视计划的査询。</w:t>
      </w:r>
    </w:p>
    <w:p w14:paraId="040ECC23">
      <w:pPr>
        <w:ind w:firstLine="480"/>
        <w:rPr>
          <w:rFonts w:hint="eastAsia" w:ascii="仿宋" w:hAnsi="仿宋" w:eastAsia="仿宋" w:cs="仿宋"/>
          <w:sz w:val="28"/>
          <w:szCs w:val="28"/>
        </w:rPr>
      </w:pPr>
      <w:r>
        <w:rPr>
          <w:rFonts w:hint="eastAsia" w:ascii="仿宋" w:hAnsi="仿宋" w:eastAsia="仿宋" w:cs="仿宋"/>
          <w:sz w:val="28"/>
          <w:szCs w:val="28"/>
        </w:rPr>
        <w:t>(4)术前访视记录</w:t>
      </w:r>
    </w:p>
    <w:p w14:paraId="5C665864">
      <w:pPr>
        <w:ind w:firstLine="480"/>
        <w:rPr>
          <w:rFonts w:hint="eastAsia" w:ascii="仿宋" w:hAnsi="仿宋" w:eastAsia="仿宋" w:cs="仿宋"/>
          <w:sz w:val="28"/>
          <w:szCs w:val="28"/>
        </w:rPr>
      </w:pPr>
      <w:r>
        <w:rPr>
          <w:rFonts w:hint="eastAsia" w:ascii="仿宋" w:hAnsi="仿宋" w:eastAsia="仿宋" w:cs="仿宋"/>
          <w:sz w:val="28"/>
          <w:szCs w:val="28"/>
        </w:rPr>
        <w:t>将对患者的访视情况详细记录,包括患者信息、手术信息、简要病史、麻醉前病情评估、 麻醉评估、访视人和访视时间等。支持对访视记录进行新增、修改、查询等。访视记录可与手术相关人员共享,以便了解访视情况,制定相应的护理措施或调整相关手术计划。</w:t>
      </w:r>
    </w:p>
    <w:p w14:paraId="1BE42352">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重症监护系统</w:t>
      </w:r>
      <w:bookmarkEnd w:id="343"/>
    </w:p>
    <w:p w14:paraId="37924E54">
      <w:pPr>
        <w:pStyle w:val="7"/>
        <w:tabs>
          <w:tab w:val="left" w:pos="0"/>
          <w:tab w:val="left" w:pos="1008"/>
          <w:tab w:val="left" w:pos="1276"/>
        </w:tabs>
        <w:ind w:firstLine="0"/>
        <w:rPr>
          <w:rFonts w:hint="eastAsia" w:ascii="仿宋" w:hAnsi="仿宋" w:eastAsia="仿宋" w:cs="仿宋"/>
          <w:sz w:val="28"/>
          <w:szCs w:val="28"/>
        </w:rPr>
      </w:pPr>
      <w:bookmarkStart w:id="347" w:name="_Toc12582"/>
      <w:r>
        <w:rPr>
          <w:rFonts w:hint="eastAsia" w:ascii="仿宋" w:hAnsi="仿宋" w:eastAsia="仿宋" w:cs="仿宋"/>
          <w:sz w:val="28"/>
          <w:szCs w:val="28"/>
        </w:rPr>
        <w:t>设备连接</w:t>
      </w:r>
      <w:bookmarkEnd w:id="347"/>
    </w:p>
    <w:p w14:paraId="438C3B45">
      <w:pPr>
        <w:ind w:firstLine="480"/>
        <w:rPr>
          <w:rFonts w:hint="eastAsia" w:ascii="仿宋" w:hAnsi="仿宋" w:eastAsia="仿宋" w:cs="仿宋"/>
          <w:sz w:val="28"/>
          <w:szCs w:val="28"/>
        </w:rPr>
      </w:pPr>
      <w:r>
        <w:rPr>
          <w:rFonts w:hint="eastAsia" w:ascii="仿宋" w:hAnsi="仿宋" w:eastAsia="仿宋" w:cs="仿宋"/>
          <w:sz w:val="28"/>
          <w:szCs w:val="28"/>
        </w:rPr>
        <w:t>支持与监护仪、呼吸机设备进行连接，设备数据自动采集，设备采集数据可根据医务人员需求进行调配，数据多形态显示及数据导出。支持手动选择、连接或断开医疗设备、支持显示各设备类型、各种设备名称及设备当前连接状态。通过时间界限的确认，防止最后采集病人的体征数据被冒用。同时支持自动连接仪器及手动连接仪器两种模式，对于采集项目可自主设定。设备数据采集采用平台化采集，支持符合TCP/IP协议、UDP协议、RS232协议等其它接口形式的所有数据输出设备。</w:t>
      </w:r>
    </w:p>
    <w:p w14:paraId="4D46314F">
      <w:pPr>
        <w:pStyle w:val="7"/>
        <w:tabs>
          <w:tab w:val="left" w:pos="0"/>
          <w:tab w:val="left" w:pos="1008"/>
          <w:tab w:val="left" w:pos="1276"/>
        </w:tabs>
        <w:ind w:firstLine="0"/>
        <w:rPr>
          <w:rFonts w:hint="eastAsia" w:ascii="仿宋" w:hAnsi="仿宋" w:eastAsia="仿宋" w:cs="仿宋"/>
          <w:sz w:val="28"/>
          <w:szCs w:val="28"/>
        </w:rPr>
      </w:pPr>
      <w:bookmarkStart w:id="348" w:name="_Toc15823"/>
      <w:bookmarkStart w:id="349" w:name="_Toc13002"/>
      <w:r>
        <w:rPr>
          <w:rFonts w:hint="eastAsia" w:ascii="仿宋" w:hAnsi="仿宋" w:eastAsia="仿宋" w:cs="仿宋"/>
          <w:sz w:val="28"/>
          <w:szCs w:val="28"/>
        </w:rPr>
        <w:t>IHE测试</w:t>
      </w:r>
      <w:bookmarkEnd w:id="348"/>
    </w:p>
    <w:p w14:paraId="1C5D4026">
      <w:pPr>
        <w:ind w:firstLine="480"/>
        <w:rPr>
          <w:rFonts w:hint="eastAsia" w:ascii="仿宋" w:hAnsi="仿宋" w:eastAsia="仿宋" w:cs="仿宋"/>
          <w:sz w:val="28"/>
          <w:szCs w:val="28"/>
        </w:rPr>
      </w:pPr>
      <w:r>
        <w:rPr>
          <w:rFonts w:hint="eastAsia" w:ascii="仿宋" w:hAnsi="仿宋" w:eastAsia="仿宋" w:cs="仿宋"/>
          <w:sz w:val="28"/>
          <w:szCs w:val="28"/>
        </w:rPr>
        <w:t>所投软件系统须通过IHE以下全部测试：1）通过病患监护领域测试；2）通过呼吸机在设备通信测试；3）通过呼吸报警管理测试；4）通过时间一致性测试。</w:t>
      </w:r>
    </w:p>
    <w:p w14:paraId="634353FF">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护理工作站</w:t>
      </w:r>
      <w:bookmarkEnd w:id="349"/>
    </w:p>
    <w:p w14:paraId="75FE28CF">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床位管理</w:t>
      </w:r>
    </w:p>
    <w:p w14:paraId="69009BFE">
      <w:pPr>
        <w:ind w:firstLine="480"/>
        <w:rPr>
          <w:rFonts w:hint="eastAsia" w:ascii="仿宋" w:hAnsi="仿宋" w:eastAsia="仿宋" w:cs="仿宋"/>
          <w:sz w:val="28"/>
          <w:szCs w:val="28"/>
        </w:rPr>
      </w:pPr>
      <w:r>
        <w:rPr>
          <w:rFonts w:hint="eastAsia" w:ascii="仿宋" w:hAnsi="仿宋" w:eastAsia="仿宋" w:cs="仿宋"/>
          <w:sz w:val="28"/>
          <w:szCs w:val="28"/>
        </w:rPr>
        <w:t>1.患者总览</w:t>
      </w:r>
    </w:p>
    <w:p w14:paraId="53D16761">
      <w:pPr>
        <w:ind w:firstLine="480"/>
        <w:rPr>
          <w:rFonts w:hint="eastAsia" w:ascii="仿宋" w:hAnsi="仿宋" w:eastAsia="仿宋" w:cs="仿宋"/>
          <w:sz w:val="28"/>
          <w:szCs w:val="28"/>
        </w:rPr>
      </w:pPr>
      <w:r>
        <w:rPr>
          <w:rFonts w:hint="eastAsia" w:ascii="仿宋" w:hAnsi="仿宋" w:eastAsia="仿宋" w:cs="仿宋"/>
          <w:sz w:val="28"/>
          <w:szCs w:val="28"/>
        </w:rPr>
        <w:t>支持全部床位、及在科患者的基本信息展示。</w:t>
      </w:r>
    </w:p>
    <w:p w14:paraId="2C3C1ED7">
      <w:pPr>
        <w:ind w:firstLine="480"/>
        <w:rPr>
          <w:rFonts w:hint="eastAsia" w:ascii="仿宋" w:hAnsi="仿宋" w:eastAsia="仿宋" w:cs="仿宋"/>
          <w:sz w:val="28"/>
          <w:szCs w:val="28"/>
        </w:rPr>
      </w:pPr>
      <w:r>
        <w:rPr>
          <w:rFonts w:hint="eastAsia" w:ascii="仿宋" w:hAnsi="仿宋" w:eastAsia="仿宋" w:cs="仿宋"/>
          <w:sz w:val="28"/>
          <w:szCs w:val="28"/>
        </w:rPr>
        <w:t>3.多功能患者信息卡片</w:t>
      </w:r>
    </w:p>
    <w:p w14:paraId="62E070B3">
      <w:pPr>
        <w:ind w:firstLine="480"/>
        <w:rPr>
          <w:rFonts w:hint="eastAsia" w:ascii="仿宋" w:hAnsi="仿宋" w:eastAsia="仿宋" w:cs="仿宋"/>
          <w:sz w:val="28"/>
          <w:szCs w:val="28"/>
        </w:rPr>
      </w:pPr>
      <w:r>
        <w:rPr>
          <w:rFonts w:hint="eastAsia" w:ascii="仿宋" w:hAnsi="仿宋" w:eastAsia="仿宋" w:cs="仿宋"/>
          <w:sz w:val="28"/>
          <w:szCs w:val="28"/>
        </w:rPr>
        <w:t>支持快速预览患者基本信息，在床头卡中能够显示患者信息，包括入科天数、床位号、患者姓名、性别，年龄，主治医生、手术、诊断、入科时间、约束、管路、压疮动态评估风险结果。</w:t>
      </w:r>
    </w:p>
    <w:p w14:paraId="09E8FDB9">
      <w:pPr>
        <w:ind w:firstLine="480"/>
        <w:rPr>
          <w:rFonts w:hint="eastAsia" w:ascii="仿宋" w:hAnsi="仿宋" w:eastAsia="仿宋" w:cs="仿宋"/>
          <w:sz w:val="28"/>
          <w:szCs w:val="28"/>
        </w:rPr>
      </w:pPr>
      <w:r>
        <w:rPr>
          <w:rFonts w:hint="eastAsia" w:ascii="仿宋" w:hAnsi="仿宋" w:eastAsia="仿宋" w:cs="仿宋"/>
          <w:sz w:val="28"/>
          <w:szCs w:val="28"/>
        </w:rPr>
        <w:t>4.患者关注</w:t>
      </w:r>
    </w:p>
    <w:p w14:paraId="31016EDC">
      <w:pPr>
        <w:ind w:firstLine="480"/>
        <w:rPr>
          <w:rFonts w:hint="eastAsia" w:ascii="仿宋" w:hAnsi="仿宋" w:eastAsia="仿宋" w:cs="仿宋"/>
          <w:sz w:val="28"/>
          <w:szCs w:val="28"/>
        </w:rPr>
      </w:pPr>
      <w:r>
        <w:rPr>
          <w:rFonts w:hint="eastAsia" w:ascii="仿宋" w:hAnsi="仿宋" w:eastAsia="仿宋" w:cs="仿宋"/>
          <w:sz w:val="28"/>
          <w:szCs w:val="28"/>
        </w:rPr>
        <w:t>支持使用床位选择功能自由选择自己监护的床位及患者，并且每名护士最大支持床位数可配置。</w:t>
      </w:r>
    </w:p>
    <w:p w14:paraId="7355BE75">
      <w:pPr>
        <w:ind w:firstLine="480"/>
        <w:rPr>
          <w:rFonts w:hint="eastAsia" w:ascii="仿宋" w:hAnsi="仿宋" w:eastAsia="仿宋" w:cs="仿宋"/>
          <w:sz w:val="28"/>
          <w:szCs w:val="28"/>
        </w:rPr>
      </w:pPr>
      <w:r>
        <w:rPr>
          <w:rFonts w:hint="eastAsia" w:ascii="仿宋" w:hAnsi="仿宋" w:eastAsia="仿宋" w:cs="仿宋"/>
          <w:sz w:val="28"/>
          <w:szCs w:val="28"/>
        </w:rPr>
        <w:t>5.多患者操作</w:t>
      </w:r>
    </w:p>
    <w:p w14:paraId="2B934468">
      <w:pPr>
        <w:ind w:firstLine="480"/>
        <w:rPr>
          <w:rFonts w:hint="eastAsia" w:ascii="仿宋" w:hAnsi="仿宋" w:eastAsia="仿宋" w:cs="仿宋"/>
          <w:sz w:val="28"/>
          <w:szCs w:val="28"/>
        </w:rPr>
      </w:pPr>
      <w:r>
        <w:rPr>
          <w:rFonts w:hint="eastAsia" w:ascii="仿宋" w:hAnsi="仿宋" w:eastAsia="仿宋" w:cs="仿宋"/>
          <w:sz w:val="28"/>
          <w:szCs w:val="28"/>
        </w:rPr>
        <w:t xml:space="preserve">系统需要支持同时对多个患者进行管理，用来保障对多名患者的全方位操作。需支持打开多个患者监控图表界面。需自定义患者操作功能，操作功能列表可根据登录人员角色进行配置。 </w:t>
      </w:r>
    </w:p>
    <w:p w14:paraId="791642FB">
      <w:pPr>
        <w:ind w:firstLine="480"/>
        <w:rPr>
          <w:rFonts w:hint="eastAsia" w:ascii="仿宋" w:hAnsi="仿宋" w:eastAsia="仿宋" w:cs="仿宋"/>
          <w:sz w:val="28"/>
          <w:szCs w:val="28"/>
        </w:rPr>
      </w:pPr>
      <w:r>
        <w:rPr>
          <w:rFonts w:hint="eastAsia" w:ascii="仿宋" w:hAnsi="仿宋" w:eastAsia="仿宋" w:cs="仿宋"/>
          <w:sz w:val="28"/>
          <w:szCs w:val="28"/>
        </w:rPr>
        <w:t>6.床位预约</w:t>
      </w:r>
    </w:p>
    <w:p w14:paraId="3CFB905D">
      <w:pPr>
        <w:ind w:firstLine="480"/>
        <w:rPr>
          <w:rFonts w:hint="eastAsia" w:ascii="仿宋" w:hAnsi="仿宋" w:eastAsia="仿宋" w:cs="仿宋"/>
          <w:sz w:val="28"/>
          <w:szCs w:val="28"/>
        </w:rPr>
      </w:pPr>
      <w:r>
        <w:rPr>
          <w:rFonts w:hint="eastAsia" w:ascii="仿宋" w:hAnsi="仿宋" w:eastAsia="仿宋" w:cs="仿宋"/>
          <w:sz w:val="28"/>
          <w:szCs w:val="28"/>
        </w:rPr>
        <w:t>支持对入科患者进行床位预约，并快速录入患者预约信息。</w:t>
      </w:r>
    </w:p>
    <w:p w14:paraId="334F7334">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患者管理</w:t>
      </w:r>
    </w:p>
    <w:p w14:paraId="2E96DC10">
      <w:pPr>
        <w:ind w:firstLine="480"/>
        <w:rPr>
          <w:rFonts w:hint="eastAsia" w:ascii="仿宋" w:hAnsi="仿宋" w:eastAsia="仿宋" w:cs="仿宋"/>
          <w:sz w:val="28"/>
          <w:szCs w:val="28"/>
        </w:rPr>
      </w:pPr>
      <w:r>
        <w:rPr>
          <w:rFonts w:hint="eastAsia" w:ascii="仿宋" w:hAnsi="仿宋" w:eastAsia="仿宋" w:cs="仿宋"/>
          <w:sz w:val="28"/>
          <w:szCs w:val="28"/>
        </w:rPr>
        <w:t>1.入科维护</w:t>
      </w:r>
    </w:p>
    <w:p w14:paraId="02F7C54B">
      <w:pPr>
        <w:ind w:firstLine="480"/>
        <w:rPr>
          <w:rFonts w:hint="eastAsia" w:ascii="仿宋" w:hAnsi="仿宋" w:eastAsia="仿宋" w:cs="仿宋"/>
          <w:sz w:val="28"/>
          <w:szCs w:val="28"/>
        </w:rPr>
      </w:pPr>
      <w:r>
        <w:rPr>
          <w:rFonts w:hint="eastAsia" w:ascii="仿宋" w:hAnsi="仿宋" w:eastAsia="仿宋" w:cs="仿宋"/>
          <w:sz w:val="28"/>
          <w:szCs w:val="28"/>
        </w:rPr>
        <w:t>支持与HIS同步进行患者入科，并代入患者的基本信息，同时需支持在本系统填写患者入科相关的其他信息，如传染病、过敏史、多重耐药菌、入科诊断、手术、诊断必要信息的记录。</w:t>
      </w:r>
    </w:p>
    <w:p w14:paraId="40F15BE0">
      <w:pPr>
        <w:ind w:firstLine="480"/>
        <w:rPr>
          <w:rFonts w:hint="eastAsia" w:ascii="仿宋" w:hAnsi="仿宋" w:eastAsia="仿宋" w:cs="仿宋"/>
          <w:sz w:val="28"/>
          <w:szCs w:val="28"/>
        </w:rPr>
      </w:pPr>
      <w:r>
        <w:rPr>
          <w:rFonts w:hint="eastAsia" w:ascii="仿宋" w:hAnsi="仿宋" w:eastAsia="仿宋" w:cs="仿宋"/>
          <w:sz w:val="28"/>
          <w:szCs w:val="28"/>
        </w:rPr>
        <w:t>2.出科管理</w:t>
      </w:r>
    </w:p>
    <w:p w14:paraId="489C24DB">
      <w:pPr>
        <w:ind w:firstLine="480"/>
        <w:rPr>
          <w:rFonts w:hint="eastAsia" w:ascii="仿宋" w:hAnsi="仿宋" w:eastAsia="仿宋" w:cs="仿宋"/>
          <w:sz w:val="28"/>
          <w:szCs w:val="28"/>
        </w:rPr>
      </w:pPr>
      <w:r>
        <w:rPr>
          <w:rFonts w:hint="eastAsia" w:ascii="仿宋" w:hAnsi="仿宋" w:eastAsia="仿宋" w:cs="仿宋"/>
          <w:sz w:val="28"/>
          <w:szCs w:val="28"/>
        </w:rPr>
        <w:t>系统需要可支持患者的出科管理功能。</w:t>
      </w:r>
    </w:p>
    <w:p w14:paraId="739C067A">
      <w:pPr>
        <w:ind w:firstLine="480"/>
        <w:rPr>
          <w:rFonts w:hint="eastAsia" w:ascii="仿宋" w:hAnsi="仿宋" w:eastAsia="仿宋" w:cs="仿宋"/>
          <w:sz w:val="28"/>
          <w:szCs w:val="28"/>
        </w:rPr>
      </w:pPr>
      <w:r>
        <w:rPr>
          <w:rFonts w:hint="eastAsia" w:ascii="仿宋" w:hAnsi="仿宋" w:eastAsia="仿宋" w:cs="仿宋"/>
          <w:sz w:val="28"/>
          <w:szCs w:val="28"/>
        </w:rPr>
        <w:t>3.在科召回</w:t>
      </w:r>
    </w:p>
    <w:p w14:paraId="6FAC630A">
      <w:pPr>
        <w:ind w:firstLine="480"/>
        <w:rPr>
          <w:rFonts w:hint="eastAsia" w:ascii="仿宋" w:hAnsi="仿宋" w:eastAsia="仿宋" w:cs="仿宋"/>
          <w:sz w:val="28"/>
          <w:szCs w:val="28"/>
        </w:rPr>
      </w:pPr>
      <w:r>
        <w:rPr>
          <w:rFonts w:hint="eastAsia" w:ascii="仿宋" w:hAnsi="仿宋" w:eastAsia="仿宋" w:cs="仿宋"/>
          <w:sz w:val="28"/>
          <w:szCs w:val="28"/>
        </w:rPr>
        <w:t>需支持对临时外出检查患者进行召回，保持记录连贯性。</w:t>
      </w:r>
    </w:p>
    <w:p w14:paraId="247BF88B">
      <w:pPr>
        <w:ind w:firstLine="480"/>
        <w:rPr>
          <w:rFonts w:hint="eastAsia" w:ascii="仿宋" w:hAnsi="仿宋" w:eastAsia="仿宋" w:cs="仿宋"/>
          <w:sz w:val="28"/>
          <w:szCs w:val="28"/>
        </w:rPr>
      </w:pPr>
      <w:r>
        <w:rPr>
          <w:rFonts w:hint="eastAsia" w:ascii="仿宋" w:hAnsi="仿宋" w:eastAsia="仿宋" w:cs="仿宋"/>
          <w:sz w:val="28"/>
          <w:szCs w:val="28"/>
        </w:rPr>
        <w:t>4.转入评价</w:t>
      </w:r>
    </w:p>
    <w:p w14:paraId="32235071">
      <w:pPr>
        <w:ind w:firstLine="480"/>
        <w:rPr>
          <w:rFonts w:hint="eastAsia" w:ascii="仿宋" w:hAnsi="仿宋" w:eastAsia="仿宋" w:cs="仿宋"/>
          <w:sz w:val="28"/>
          <w:szCs w:val="28"/>
        </w:rPr>
      </w:pPr>
      <w:r>
        <w:rPr>
          <w:rFonts w:hint="eastAsia" w:ascii="仿宋" w:hAnsi="仿宋" w:eastAsia="仿宋" w:cs="仿宋"/>
          <w:sz w:val="28"/>
          <w:szCs w:val="28"/>
        </w:rPr>
        <w:t>需支持对患者转入情况记录，包括APACHE2评分、手术、意识、血管活性药物使用等，并可对转入标准评价。</w:t>
      </w:r>
    </w:p>
    <w:p w14:paraId="371486FF">
      <w:pPr>
        <w:ind w:firstLine="480"/>
        <w:rPr>
          <w:rFonts w:hint="eastAsia" w:ascii="仿宋" w:hAnsi="仿宋" w:eastAsia="仿宋" w:cs="仿宋"/>
          <w:sz w:val="28"/>
          <w:szCs w:val="28"/>
        </w:rPr>
      </w:pPr>
      <w:r>
        <w:rPr>
          <w:rFonts w:hint="eastAsia" w:ascii="仿宋" w:hAnsi="仿宋" w:eastAsia="仿宋" w:cs="仿宋"/>
          <w:sz w:val="28"/>
          <w:szCs w:val="28"/>
        </w:rPr>
        <w:t>5.转出评价</w:t>
      </w:r>
    </w:p>
    <w:p w14:paraId="2BBB2F1D">
      <w:pPr>
        <w:ind w:firstLine="480"/>
        <w:rPr>
          <w:rFonts w:hint="eastAsia" w:ascii="仿宋" w:hAnsi="仿宋" w:eastAsia="仿宋" w:cs="仿宋"/>
          <w:sz w:val="28"/>
          <w:szCs w:val="28"/>
        </w:rPr>
      </w:pPr>
      <w:r>
        <w:rPr>
          <w:rFonts w:hint="eastAsia" w:ascii="仿宋" w:hAnsi="仿宋" w:eastAsia="仿宋" w:cs="仿宋"/>
          <w:sz w:val="28"/>
          <w:szCs w:val="28"/>
        </w:rPr>
        <w:t>需支持对患者转出情况记录，包括一般情况、机械通气、血管内导管、导尿管、抗凝治疗等，并可对转出标准评价。</w:t>
      </w:r>
    </w:p>
    <w:p w14:paraId="25ED8AC1">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监护图表</w:t>
      </w:r>
    </w:p>
    <w:p w14:paraId="67B4A2DB">
      <w:pPr>
        <w:ind w:firstLine="480"/>
        <w:rPr>
          <w:rFonts w:hint="eastAsia" w:ascii="仿宋" w:hAnsi="仿宋" w:eastAsia="仿宋" w:cs="仿宋"/>
          <w:sz w:val="28"/>
          <w:szCs w:val="28"/>
        </w:rPr>
      </w:pPr>
      <w:r>
        <w:rPr>
          <w:rFonts w:hint="eastAsia" w:ascii="仿宋" w:hAnsi="仿宋" w:eastAsia="仿宋" w:cs="仿宋"/>
          <w:sz w:val="28"/>
          <w:szCs w:val="28"/>
        </w:rPr>
        <w:t>1.设备连接</w:t>
      </w:r>
    </w:p>
    <w:p w14:paraId="17A16A32">
      <w:pPr>
        <w:ind w:firstLine="480"/>
        <w:rPr>
          <w:rFonts w:hint="eastAsia" w:ascii="仿宋" w:hAnsi="仿宋" w:eastAsia="仿宋" w:cs="仿宋"/>
          <w:sz w:val="28"/>
          <w:szCs w:val="28"/>
        </w:rPr>
      </w:pPr>
      <w:r>
        <w:rPr>
          <w:rFonts w:hint="eastAsia" w:ascii="仿宋" w:hAnsi="仿宋" w:eastAsia="仿宋" w:cs="仿宋"/>
          <w:sz w:val="28"/>
          <w:szCs w:val="28"/>
        </w:rPr>
        <w:t>支持与呼吸机、监护仪床旁设备快速连接。</w:t>
      </w:r>
    </w:p>
    <w:p w14:paraId="25D8C902">
      <w:pPr>
        <w:ind w:firstLine="480"/>
        <w:rPr>
          <w:rFonts w:hint="eastAsia" w:ascii="仿宋" w:hAnsi="仿宋" w:eastAsia="仿宋" w:cs="仿宋"/>
          <w:sz w:val="28"/>
          <w:szCs w:val="28"/>
        </w:rPr>
      </w:pPr>
      <w:r>
        <w:rPr>
          <w:rFonts w:hint="eastAsia" w:ascii="仿宋" w:hAnsi="仿宋" w:eastAsia="仿宋" w:cs="仿宋"/>
          <w:sz w:val="28"/>
          <w:szCs w:val="28"/>
        </w:rPr>
        <w:t>2.项目配置</w:t>
      </w:r>
    </w:p>
    <w:p w14:paraId="12E9DA51">
      <w:pPr>
        <w:ind w:firstLine="480"/>
        <w:rPr>
          <w:rFonts w:hint="eastAsia" w:ascii="仿宋" w:hAnsi="仿宋" w:eastAsia="仿宋" w:cs="仿宋"/>
          <w:sz w:val="28"/>
          <w:szCs w:val="28"/>
        </w:rPr>
      </w:pPr>
      <w:r>
        <w:rPr>
          <w:rFonts w:hint="eastAsia" w:ascii="仿宋" w:hAnsi="仿宋" w:eastAsia="仿宋" w:cs="仿宋"/>
          <w:sz w:val="28"/>
          <w:szCs w:val="28"/>
        </w:rPr>
        <w:t>需支持监护项目配置功能，可根据不同患者自定义选择采集监测参数，如生命体征、监测观察、机械通气等，可根据选择项目定义为模板，方便选择配置。需支持配置采集的所有项目可设置是否顺延、顺延间隔。</w:t>
      </w:r>
    </w:p>
    <w:p w14:paraId="4B9D5D44">
      <w:pPr>
        <w:ind w:firstLine="480"/>
        <w:rPr>
          <w:rFonts w:hint="eastAsia" w:ascii="仿宋" w:hAnsi="仿宋" w:eastAsia="仿宋" w:cs="仿宋"/>
          <w:sz w:val="28"/>
          <w:szCs w:val="28"/>
        </w:rPr>
      </w:pPr>
      <w:r>
        <w:rPr>
          <w:rFonts w:hint="eastAsia" w:ascii="仿宋" w:hAnsi="仿宋" w:eastAsia="仿宋" w:cs="仿宋"/>
          <w:sz w:val="28"/>
          <w:szCs w:val="28"/>
        </w:rPr>
        <w:t>3.数据录入</w:t>
      </w:r>
    </w:p>
    <w:p w14:paraId="14E27948">
      <w:pPr>
        <w:ind w:firstLine="480"/>
        <w:rPr>
          <w:rFonts w:hint="eastAsia" w:ascii="仿宋" w:hAnsi="仿宋" w:eastAsia="仿宋" w:cs="仿宋"/>
          <w:sz w:val="28"/>
          <w:szCs w:val="28"/>
        </w:rPr>
      </w:pPr>
      <w:r>
        <w:rPr>
          <w:rFonts w:hint="eastAsia" w:ascii="仿宋" w:hAnsi="仿宋" w:eastAsia="仿宋" w:cs="仿宋"/>
          <w:sz w:val="28"/>
          <w:szCs w:val="28"/>
        </w:rPr>
        <w:t>支持数据从医疗设备（包括监护仪、呼吸机）自动采集，并填充数据表格，最终汇总到特护记录。系统要支持对于护理、饮食、体位等病情观察数据，支持下拉框选择录入。同时要满足删除或复制某时间点所有数据或某一分类数据的功能。需支持异常数据特殊颜色显示。</w:t>
      </w:r>
    </w:p>
    <w:p w14:paraId="589940CC">
      <w:pPr>
        <w:ind w:firstLine="480"/>
        <w:rPr>
          <w:rFonts w:hint="eastAsia" w:ascii="仿宋" w:hAnsi="仿宋" w:eastAsia="仿宋" w:cs="仿宋"/>
          <w:sz w:val="28"/>
          <w:szCs w:val="28"/>
        </w:rPr>
      </w:pPr>
      <w:r>
        <w:rPr>
          <w:rFonts w:hint="eastAsia" w:ascii="仿宋" w:hAnsi="仿宋" w:eastAsia="仿宋" w:cs="仿宋"/>
          <w:sz w:val="28"/>
          <w:szCs w:val="28"/>
        </w:rPr>
        <w:t>4.手动采集</w:t>
      </w:r>
    </w:p>
    <w:p w14:paraId="74B4A76C">
      <w:pPr>
        <w:ind w:firstLine="480"/>
        <w:rPr>
          <w:rFonts w:hint="eastAsia" w:ascii="仿宋" w:hAnsi="仿宋" w:eastAsia="仿宋" w:cs="仿宋"/>
          <w:sz w:val="28"/>
          <w:szCs w:val="28"/>
        </w:rPr>
      </w:pPr>
      <w:r>
        <w:rPr>
          <w:rFonts w:hint="eastAsia" w:ascii="仿宋" w:hAnsi="仿宋" w:eastAsia="仿宋" w:cs="仿宋"/>
          <w:sz w:val="28"/>
          <w:szCs w:val="28"/>
        </w:rPr>
        <w:t>支持在患者病情变化时，可录入任意时刻（精确到分钟）患者监护数据。</w:t>
      </w:r>
    </w:p>
    <w:p w14:paraId="4199A80A">
      <w:pPr>
        <w:ind w:firstLine="480"/>
        <w:rPr>
          <w:rFonts w:hint="eastAsia" w:ascii="仿宋" w:hAnsi="仿宋" w:eastAsia="仿宋" w:cs="仿宋"/>
          <w:sz w:val="28"/>
          <w:szCs w:val="28"/>
        </w:rPr>
      </w:pPr>
      <w:r>
        <w:rPr>
          <w:rFonts w:hint="eastAsia" w:ascii="仿宋" w:hAnsi="仿宋" w:eastAsia="仿宋" w:cs="仿宋"/>
          <w:sz w:val="28"/>
          <w:szCs w:val="28"/>
        </w:rPr>
        <w:t>5.采集频率配置</w:t>
      </w:r>
    </w:p>
    <w:p w14:paraId="027D7762">
      <w:pPr>
        <w:ind w:firstLine="480"/>
        <w:rPr>
          <w:rFonts w:hint="eastAsia" w:ascii="仿宋" w:hAnsi="仿宋" w:eastAsia="仿宋" w:cs="仿宋"/>
          <w:sz w:val="28"/>
          <w:szCs w:val="28"/>
        </w:rPr>
      </w:pPr>
      <w:r>
        <w:rPr>
          <w:rFonts w:hint="eastAsia" w:ascii="仿宋" w:hAnsi="仿宋" w:eastAsia="仿宋" w:cs="仿宋"/>
          <w:sz w:val="28"/>
          <w:szCs w:val="28"/>
        </w:rPr>
        <w:t>支持自定义采集频率功能，可以在60min，30min，20min，15min，10min，5min，3min，1min进行设置。</w:t>
      </w:r>
    </w:p>
    <w:p w14:paraId="7ACF2023">
      <w:pPr>
        <w:ind w:firstLine="480"/>
        <w:rPr>
          <w:rFonts w:hint="eastAsia" w:ascii="仿宋" w:hAnsi="仿宋" w:eastAsia="仿宋" w:cs="仿宋"/>
          <w:sz w:val="28"/>
          <w:szCs w:val="28"/>
        </w:rPr>
      </w:pPr>
      <w:r>
        <w:rPr>
          <w:rFonts w:hint="eastAsia" w:ascii="仿宋" w:hAnsi="仿宋" w:eastAsia="仿宋" w:cs="仿宋"/>
          <w:sz w:val="28"/>
          <w:szCs w:val="28"/>
        </w:rPr>
        <w:t>6.时间列配置</w:t>
      </w:r>
    </w:p>
    <w:p w14:paraId="383EE554">
      <w:pPr>
        <w:ind w:firstLine="480"/>
        <w:rPr>
          <w:rFonts w:hint="eastAsia" w:ascii="仿宋" w:hAnsi="仿宋" w:eastAsia="仿宋" w:cs="仿宋"/>
          <w:sz w:val="28"/>
          <w:szCs w:val="28"/>
        </w:rPr>
      </w:pPr>
      <w:r>
        <w:rPr>
          <w:rFonts w:hint="eastAsia" w:ascii="仿宋" w:hAnsi="仿宋" w:eastAsia="仿宋" w:cs="仿宋"/>
          <w:sz w:val="28"/>
          <w:szCs w:val="28"/>
        </w:rPr>
        <w:t>支持前台显示的时间列自定义配置。</w:t>
      </w:r>
    </w:p>
    <w:p w14:paraId="17F4C25E">
      <w:pPr>
        <w:ind w:firstLine="480"/>
        <w:rPr>
          <w:rFonts w:hint="eastAsia" w:ascii="仿宋" w:hAnsi="仿宋" w:eastAsia="仿宋" w:cs="仿宋"/>
          <w:sz w:val="28"/>
          <w:szCs w:val="28"/>
        </w:rPr>
      </w:pPr>
      <w:r>
        <w:rPr>
          <w:rFonts w:hint="eastAsia" w:ascii="仿宋" w:hAnsi="仿宋" w:eastAsia="仿宋" w:cs="仿宋"/>
          <w:sz w:val="28"/>
          <w:szCs w:val="28"/>
        </w:rPr>
        <w:t>7.方便的时间轴选择</w:t>
      </w:r>
    </w:p>
    <w:p w14:paraId="5B2EABEF">
      <w:pPr>
        <w:ind w:firstLine="480"/>
        <w:rPr>
          <w:rFonts w:hint="eastAsia" w:ascii="仿宋" w:hAnsi="仿宋" w:eastAsia="仿宋" w:cs="仿宋"/>
          <w:sz w:val="28"/>
          <w:szCs w:val="28"/>
        </w:rPr>
      </w:pPr>
      <w:r>
        <w:rPr>
          <w:rFonts w:hint="eastAsia" w:ascii="仿宋" w:hAnsi="仿宋" w:eastAsia="仿宋" w:cs="仿宋"/>
          <w:sz w:val="28"/>
          <w:szCs w:val="28"/>
        </w:rPr>
        <w:t>支持时间轴滑竿或翻页选择不同时间段。并在同一时间轴显示患者所有监测参数。</w:t>
      </w:r>
    </w:p>
    <w:p w14:paraId="2311E43A">
      <w:pPr>
        <w:ind w:firstLine="480"/>
        <w:rPr>
          <w:rFonts w:hint="eastAsia" w:ascii="仿宋" w:hAnsi="仿宋" w:eastAsia="仿宋" w:cs="仿宋"/>
          <w:sz w:val="28"/>
          <w:szCs w:val="28"/>
        </w:rPr>
      </w:pPr>
      <w:r>
        <w:rPr>
          <w:rFonts w:hint="eastAsia" w:ascii="仿宋" w:hAnsi="仿宋" w:eastAsia="仿宋" w:cs="仿宋"/>
          <w:sz w:val="28"/>
          <w:szCs w:val="28"/>
        </w:rPr>
        <w:t>8.表格和趋势图自由切换</w:t>
      </w:r>
    </w:p>
    <w:p w14:paraId="0B3EF190">
      <w:pPr>
        <w:ind w:firstLine="480"/>
        <w:rPr>
          <w:rFonts w:hint="eastAsia" w:ascii="仿宋" w:hAnsi="仿宋" w:eastAsia="仿宋" w:cs="仿宋"/>
          <w:sz w:val="28"/>
          <w:szCs w:val="28"/>
        </w:rPr>
      </w:pPr>
      <w:r>
        <w:rPr>
          <w:rFonts w:hint="eastAsia" w:ascii="仿宋" w:hAnsi="仿宋" w:eastAsia="仿宋" w:cs="仿宋"/>
          <w:sz w:val="28"/>
          <w:szCs w:val="28"/>
        </w:rPr>
        <w:t>系统需要支持表格形式和趋势图显示形式自由切换功能，支持趋势图查看确认数据或原始数据。</w:t>
      </w:r>
    </w:p>
    <w:p w14:paraId="2FCBFE3A">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出入量管理</w:t>
      </w:r>
    </w:p>
    <w:p w14:paraId="75C8EAAD">
      <w:pPr>
        <w:ind w:firstLine="480"/>
        <w:rPr>
          <w:rFonts w:hint="eastAsia" w:ascii="仿宋" w:hAnsi="仿宋" w:eastAsia="仿宋" w:cs="仿宋"/>
          <w:sz w:val="28"/>
          <w:szCs w:val="28"/>
        </w:rPr>
      </w:pPr>
      <w:r>
        <w:rPr>
          <w:rFonts w:hint="eastAsia" w:ascii="仿宋" w:hAnsi="仿宋" w:eastAsia="仿宋" w:cs="仿宋"/>
          <w:sz w:val="28"/>
          <w:szCs w:val="28"/>
        </w:rPr>
        <w:t>1.药品执行</w:t>
      </w:r>
    </w:p>
    <w:p w14:paraId="6B935541">
      <w:pPr>
        <w:ind w:firstLine="480"/>
        <w:rPr>
          <w:rFonts w:hint="eastAsia" w:ascii="仿宋" w:hAnsi="仿宋" w:eastAsia="仿宋" w:cs="仿宋"/>
          <w:sz w:val="28"/>
          <w:szCs w:val="28"/>
        </w:rPr>
      </w:pPr>
      <w:r>
        <w:rPr>
          <w:rFonts w:hint="eastAsia" w:ascii="仿宋" w:hAnsi="仿宋" w:eastAsia="仿宋" w:cs="仿宋"/>
          <w:sz w:val="28"/>
          <w:szCs w:val="28"/>
        </w:rPr>
        <w:t>支持无缝连接HIS医嘱，自动导入HIS医嘱并生成给药计划。支持按照班次、执行状态、医嘱类型、用法等快速查询药品。支持药品执行、暂停、修改流速、中止、推注、完成、撤销、删除、作废还原等功能，根据药品执行情况自动计算每小时及累计药品入量，提供药品执行完成、批量执行、批量暂停、批量中止、批量完成等功能。</w:t>
      </w:r>
    </w:p>
    <w:p w14:paraId="70B55645">
      <w:pPr>
        <w:ind w:firstLine="480"/>
        <w:rPr>
          <w:rFonts w:hint="eastAsia" w:ascii="仿宋" w:hAnsi="仿宋" w:eastAsia="仿宋" w:cs="仿宋"/>
          <w:sz w:val="28"/>
          <w:szCs w:val="28"/>
        </w:rPr>
      </w:pPr>
      <w:r>
        <w:rPr>
          <w:rFonts w:hint="eastAsia" w:ascii="仿宋" w:hAnsi="仿宋" w:eastAsia="仿宋" w:cs="仿宋"/>
          <w:sz w:val="28"/>
          <w:szCs w:val="28"/>
        </w:rPr>
        <w:t>2.药品执行情况查看</w:t>
      </w:r>
    </w:p>
    <w:p w14:paraId="6BDB1FC7">
      <w:pPr>
        <w:ind w:firstLine="480"/>
        <w:rPr>
          <w:rFonts w:hint="eastAsia" w:ascii="仿宋" w:hAnsi="仿宋" w:eastAsia="仿宋" w:cs="仿宋"/>
          <w:sz w:val="28"/>
          <w:szCs w:val="28"/>
        </w:rPr>
      </w:pPr>
      <w:r>
        <w:rPr>
          <w:rFonts w:hint="eastAsia" w:ascii="仿宋" w:hAnsi="仿宋" w:eastAsia="仿宋" w:cs="仿宋"/>
          <w:sz w:val="28"/>
          <w:szCs w:val="28"/>
        </w:rPr>
        <w:t>系统需满足显示医嘱执行时间/结束时间、执行人、总量及余量、当前速度、每小时药品入量，对于执行超过24h的泵入药品，需支持红色警示。</w:t>
      </w:r>
    </w:p>
    <w:p w14:paraId="7EE75686">
      <w:pPr>
        <w:ind w:firstLine="480"/>
        <w:rPr>
          <w:rFonts w:hint="eastAsia" w:ascii="仿宋" w:hAnsi="仿宋" w:eastAsia="仿宋" w:cs="仿宋"/>
          <w:sz w:val="28"/>
          <w:szCs w:val="28"/>
        </w:rPr>
      </w:pPr>
      <w:r>
        <w:rPr>
          <w:rFonts w:hint="eastAsia" w:ascii="仿宋" w:hAnsi="仿宋" w:eastAsia="仿宋" w:cs="仿宋"/>
          <w:sz w:val="28"/>
          <w:szCs w:val="28"/>
        </w:rPr>
        <w:t>3.描述医嘱</w:t>
      </w:r>
    </w:p>
    <w:p w14:paraId="38F090D1">
      <w:pPr>
        <w:ind w:firstLine="480"/>
        <w:rPr>
          <w:rFonts w:hint="eastAsia" w:ascii="仿宋" w:hAnsi="仿宋" w:eastAsia="仿宋" w:cs="仿宋"/>
          <w:sz w:val="28"/>
          <w:szCs w:val="28"/>
        </w:rPr>
      </w:pPr>
      <w:r>
        <w:rPr>
          <w:rFonts w:hint="eastAsia" w:ascii="仿宋" w:hAnsi="仿宋" w:eastAsia="仿宋" w:cs="仿宋"/>
          <w:sz w:val="28"/>
          <w:szCs w:val="28"/>
        </w:rPr>
        <w:t>支持对患者自带药品、描述药品医嘱的快速录入。</w:t>
      </w:r>
    </w:p>
    <w:p w14:paraId="4893D2DC">
      <w:pPr>
        <w:ind w:firstLine="480"/>
        <w:rPr>
          <w:rFonts w:hint="eastAsia" w:ascii="仿宋" w:hAnsi="仿宋" w:eastAsia="仿宋" w:cs="仿宋"/>
          <w:sz w:val="28"/>
          <w:szCs w:val="28"/>
        </w:rPr>
      </w:pPr>
      <w:r>
        <w:rPr>
          <w:rFonts w:hint="eastAsia" w:ascii="仿宋" w:hAnsi="仿宋" w:eastAsia="仿宋" w:cs="仿宋"/>
          <w:sz w:val="28"/>
          <w:szCs w:val="28"/>
        </w:rPr>
        <w:t>4.体液平衡</w:t>
      </w:r>
    </w:p>
    <w:p w14:paraId="6CCDE7EF">
      <w:pPr>
        <w:ind w:firstLine="480"/>
        <w:rPr>
          <w:rFonts w:hint="eastAsia" w:ascii="仿宋" w:hAnsi="仿宋" w:eastAsia="仿宋" w:cs="仿宋"/>
          <w:sz w:val="28"/>
          <w:szCs w:val="28"/>
        </w:rPr>
      </w:pPr>
      <w:r>
        <w:rPr>
          <w:rFonts w:hint="eastAsia" w:ascii="仿宋" w:hAnsi="仿宋" w:eastAsia="仿宋" w:cs="仿宋"/>
          <w:sz w:val="28"/>
          <w:szCs w:val="28"/>
        </w:rPr>
        <w:t>支持根据医嘱执行情况每小时自动计算入量。同时需满足根据给药方式自定义分类统计静脉及饮入入量的功能。同时可支持统计每小时入量、每小时出量、每小时平衡，累计入量、累计出量、累计平衡，累计单管引流量。手动录入的出入项目如水、尿液等可自定义配置。需支持出入量平衡趋势查询及历史平衡查询功能。</w:t>
      </w:r>
    </w:p>
    <w:p w14:paraId="5FB03C64">
      <w:pPr>
        <w:ind w:firstLine="480"/>
        <w:rPr>
          <w:rFonts w:hint="eastAsia" w:ascii="仿宋" w:hAnsi="仿宋" w:eastAsia="仿宋" w:cs="仿宋"/>
          <w:sz w:val="28"/>
          <w:szCs w:val="28"/>
        </w:rPr>
      </w:pPr>
      <w:r>
        <w:rPr>
          <w:rFonts w:hint="eastAsia" w:ascii="仿宋" w:hAnsi="仿宋" w:eastAsia="仿宋" w:cs="仿宋"/>
          <w:sz w:val="28"/>
          <w:szCs w:val="28"/>
        </w:rPr>
        <w:t>5.出入项配置</w:t>
      </w:r>
    </w:p>
    <w:p w14:paraId="6A9F7F81">
      <w:pPr>
        <w:ind w:firstLine="480"/>
        <w:rPr>
          <w:rFonts w:hint="eastAsia" w:ascii="仿宋" w:hAnsi="仿宋" w:eastAsia="仿宋" w:cs="仿宋"/>
          <w:sz w:val="28"/>
          <w:szCs w:val="28"/>
        </w:rPr>
      </w:pPr>
      <w:r>
        <w:rPr>
          <w:rFonts w:hint="eastAsia" w:ascii="仿宋" w:hAnsi="仿宋" w:eastAsia="仿宋" w:cs="仿宋"/>
          <w:sz w:val="28"/>
          <w:szCs w:val="28"/>
        </w:rPr>
        <w:t>支持所有手动录入的出入项目的自定义配置功能。</w:t>
      </w:r>
    </w:p>
    <w:p w14:paraId="7A1C162C">
      <w:pPr>
        <w:ind w:firstLine="480"/>
        <w:rPr>
          <w:rFonts w:hint="eastAsia" w:ascii="仿宋" w:hAnsi="仿宋" w:eastAsia="仿宋" w:cs="仿宋"/>
          <w:sz w:val="28"/>
          <w:szCs w:val="28"/>
        </w:rPr>
      </w:pPr>
      <w:r>
        <w:rPr>
          <w:rFonts w:hint="eastAsia" w:ascii="仿宋" w:hAnsi="仿宋" w:eastAsia="仿宋" w:cs="仿宋"/>
          <w:sz w:val="28"/>
          <w:szCs w:val="28"/>
        </w:rPr>
        <w:t>6.给药图查看</w:t>
      </w:r>
    </w:p>
    <w:p w14:paraId="5B86E3FF">
      <w:pPr>
        <w:ind w:firstLine="480"/>
        <w:rPr>
          <w:rFonts w:hint="eastAsia" w:ascii="仿宋" w:hAnsi="仿宋" w:eastAsia="仿宋" w:cs="仿宋"/>
          <w:sz w:val="28"/>
          <w:szCs w:val="28"/>
        </w:rPr>
      </w:pPr>
      <w:r>
        <w:rPr>
          <w:rFonts w:hint="eastAsia" w:ascii="仿宋" w:hAnsi="仿宋" w:eastAsia="仿宋" w:cs="仿宋"/>
          <w:sz w:val="28"/>
          <w:szCs w:val="28"/>
        </w:rPr>
        <w:t>需支持自动绘制给药图功能，可显示所有时刻药品修改流速、暂停、中止、完成等状态。</w:t>
      </w:r>
    </w:p>
    <w:p w14:paraId="29ADA9CF">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护理事件</w:t>
      </w:r>
    </w:p>
    <w:p w14:paraId="2707B689">
      <w:pPr>
        <w:ind w:firstLine="480"/>
        <w:rPr>
          <w:rFonts w:hint="eastAsia" w:ascii="仿宋" w:hAnsi="仿宋" w:eastAsia="仿宋" w:cs="仿宋"/>
          <w:sz w:val="28"/>
          <w:szCs w:val="28"/>
        </w:rPr>
      </w:pPr>
      <w:r>
        <w:rPr>
          <w:rFonts w:hint="eastAsia" w:ascii="仿宋" w:hAnsi="仿宋" w:eastAsia="仿宋" w:cs="仿宋"/>
          <w:sz w:val="28"/>
          <w:szCs w:val="28"/>
        </w:rPr>
        <w:t>系统需满足多功能护理事件功能，需支持模板记录、模板分类、手动添加任意时刻护理事件，特殊护理事件需支持自动提取实验室数据、生命体征、药品医嘱、非药品医嘱等功能。同时对于特殊护理记录需支持双签操作。需支持护理事件图片上传、查看。</w:t>
      </w:r>
    </w:p>
    <w:p w14:paraId="4DC9CFFE">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抢救记录</w:t>
      </w:r>
    </w:p>
    <w:p w14:paraId="2641975F">
      <w:pPr>
        <w:ind w:firstLine="480"/>
        <w:rPr>
          <w:rFonts w:hint="eastAsia" w:ascii="仿宋" w:hAnsi="仿宋" w:eastAsia="仿宋" w:cs="仿宋"/>
          <w:sz w:val="28"/>
          <w:szCs w:val="28"/>
        </w:rPr>
      </w:pPr>
      <w:r>
        <w:rPr>
          <w:rFonts w:hint="eastAsia" w:ascii="仿宋" w:hAnsi="仿宋" w:eastAsia="仿宋" w:cs="仿宋"/>
          <w:sz w:val="28"/>
          <w:szCs w:val="28"/>
        </w:rPr>
        <w:t>1.抢救快速记录</w:t>
      </w:r>
    </w:p>
    <w:p w14:paraId="1C65220D">
      <w:pPr>
        <w:ind w:firstLine="480"/>
        <w:rPr>
          <w:rFonts w:hint="eastAsia" w:ascii="仿宋" w:hAnsi="仿宋" w:eastAsia="仿宋" w:cs="仿宋"/>
          <w:sz w:val="28"/>
          <w:szCs w:val="28"/>
        </w:rPr>
      </w:pPr>
      <w:r>
        <w:rPr>
          <w:rFonts w:hint="eastAsia" w:ascii="仿宋" w:hAnsi="仿宋" w:eastAsia="仿宋" w:cs="仿宋"/>
          <w:sz w:val="28"/>
          <w:szCs w:val="28"/>
        </w:rPr>
        <w:t>需支持定义抢救开始时间、结束时间，并快速记录抢救过程，需支持抢救采集频率选择，并可自动录入相应的监护数据，对于抢救措施、护理药品、病情观察项目，需支持以点选的方式快速记录。需支持对抢救参数配置。</w:t>
      </w:r>
    </w:p>
    <w:p w14:paraId="4218FB09">
      <w:pPr>
        <w:ind w:firstLine="480"/>
        <w:rPr>
          <w:rFonts w:hint="eastAsia" w:ascii="仿宋" w:hAnsi="仿宋" w:eastAsia="仿宋" w:cs="仿宋"/>
          <w:sz w:val="28"/>
          <w:szCs w:val="28"/>
        </w:rPr>
      </w:pPr>
      <w:r>
        <w:rPr>
          <w:rFonts w:hint="eastAsia" w:ascii="仿宋" w:hAnsi="仿宋" w:eastAsia="仿宋" w:cs="仿宋"/>
          <w:sz w:val="28"/>
          <w:szCs w:val="28"/>
        </w:rPr>
        <w:t>2.抢救记录生成及回顾</w:t>
      </w:r>
    </w:p>
    <w:p w14:paraId="509A800C">
      <w:pPr>
        <w:ind w:firstLine="480"/>
        <w:rPr>
          <w:rFonts w:hint="eastAsia" w:ascii="仿宋" w:hAnsi="仿宋" w:eastAsia="仿宋" w:cs="仿宋"/>
          <w:sz w:val="28"/>
          <w:szCs w:val="28"/>
        </w:rPr>
      </w:pPr>
      <w:r>
        <w:rPr>
          <w:rFonts w:hint="eastAsia" w:ascii="仿宋" w:hAnsi="仿宋" w:eastAsia="仿宋" w:cs="仿宋"/>
          <w:sz w:val="28"/>
          <w:szCs w:val="28"/>
        </w:rPr>
        <w:t>支持抢救过程记录生成及历史抢救情况回顾查看。</w:t>
      </w:r>
    </w:p>
    <w:p w14:paraId="21702370">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管路管理</w:t>
      </w:r>
    </w:p>
    <w:p w14:paraId="4852560F">
      <w:pPr>
        <w:ind w:firstLine="480"/>
        <w:rPr>
          <w:rFonts w:hint="eastAsia" w:ascii="仿宋" w:hAnsi="仿宋" w:eastAsia="仿宋" w:cs="仿宋"/>
          <w:sz w:val="28"/>
          <w:szCs w:val="28"/>
        </w:rPr>
      </w:pPr>
      <w:r>
        <w:rPr>
          <w:rFonts w:hint="eastAsia" w:ascii="仿宋" w:hAnsi="仿宋" w:eastAsia="仿宋" w:cs="仿宋"/>
          <w:sz w:val="28"/>
          <w:szCs w:val="28"/>
        </w:rPr>
        <w:t>1.管路操作</w:t>
      </w:r>
    </w:p>
    <w:p w14:paraId="339F3987">
      <w:pPr>
        <w:ind w:firstLine="480"/>
        <w:rPr>
          <w:rFonts w:hint="eastAsia" w:ascii="仿宋" w:hAnsi="仿宋" w:eastAsia="仿宋" w:cs="仿宋"/>
          <w:sz w:val="28"/>
          <w:szCs w:val="28"/>
        </w:rPr>
      </w:pPr>
      <w:r>
        <w:rPr>
          <w:rFonts w:hint="eastAsia" w:ascii="仿宋" w:hAnsi="仿宋" w:eastAsia="仿宋" w:cs="仿宋"/>
          <w:sz w:val="28"/>
          <w:szCs w:val="28"/>
        </w:rPr>
        <w:t>需支持新增、删除、换管、拔管等相关操作，同时满足批量录入管理功能，需支持患者管路的历史记录查询及项目添加功能。如管路护理、置管处皮肤情况、内置刻度等。</w:t>
      </w:r>
    </w:p>
    <w:p w14:paraId="2717AE51">
      <w:pPr>
        <w:ind w:firstLine="480"/>
        <w:rPr>
          <w:rFonts w:hint="eastAsia" w:ascii="仿宋" w:hAnsi="仿宋" w:eastAsia="仿宋" w:cs="仿宋"/>
          <w:sz w:val="28"/>
          <w:szCs w:val="28"/>
        </w:rPr>
      </w:pPr>
      <w:r>
        <w:rPr>
          <w:rFonts w:hint="eastAsia" w:ascii="仿宋" w:hAnsi="仿宋" w:eastAsia="仿宋" w:cs="仿宋"/>
          <w:sz w:val="28"/>
          <w:szCs w:val="28"/>
        </w:rPr>
        <w:t>2.管路个性显示</w:t>
      </w:r>
    </w:p>
    <w:p w14:paraId="53B2B49D">
      <w:pPr>
        <w:ind w:firstLine="480"/>
        <w:rPr>
          <w:rFonts w:hint="eastAsia" w:ascii="仿宋" w:hAnsi="仿宋" w:eastAsia="仿宋" w:cs="仿宋"/>
          <w:sz w:val="28"/>
          <w:szCs w:val="28"/>
        </w:rPr>
      </w:pPr>
      <w:r>
        <w:rPr>
          <w:rFonts w:hint="eastAsia" w:ascii="仿宋" w:hAnsi="仿宋" w:eastAsia="仿宋" w:cs="仿宋"/>
          <w:sz w:val="28"/>
          <w:szCs w:val="28"/>
        </w:rPr>
        <w:t>支持管路在人体四面图按导管部位显示，需支持管路插管天数甘特图显示，可按照危险程度分类。并支持管路到期提醒功能。</w:t>
      </w:r>
    </w:p>
    <w:p w14:paraId="6698DA0B">
      <w:pPr>
        <w:ind w:firstLine="480"/>
        <w:rPr>
          <w:rFonts w:hint="eastAsia" w:ascii="仿宋" w:hAnsi="仿宋" w:eastAsia="仿宋" w:cs="仿宋"/>
          <w:sz w:val="28"/>
          <w:szCs w:val="28"/>
        </w:rPr>
      </w:pPr>
      <w:r>
        <w:rPr>
          <w:rFonts w:hint="eastAsia" w:ascii="仿宋" w:hAnsi="仿宋" w:eastAsia="仿宋" w:cs="仿宋"/>
          <w:sz w:val="28"/>
          <w:szCs w:val="28"/>
        </w:rPr>
        <w:t>3.管路感染记录</w:t>
      </w:r>
    </w:p>
    <w:p w14:paraId="62A8E240">
      <w:pPr>
        <w:ind w:firstLine="480"/>
        <w:rPr>
          <w:rFonts w:hint="eastAsia" w:ascii="仿宋" w:hAnsi="仿宋" w:eastAsia="仿宋" w:cs="仿宋"/>
          <w:sz w:val="28"/>
          <w:szCs w:val="28"/>
        </w:rPr>
      </w:pPr>
      <w:r>
        <w:rPr>
          <w:rFonts w:hint="eastAsia" w:ascii="仿宋" w:hAnsi="仿宋" w:eastAsia="仿宋" w:cs="仿宋"/>
          <w:sz w:val="28"/>
          <w:szCs w:val="28"/>
        </w:rPr>
        <w:t>支持管路感染信息的录入功能。</w:t>
      </w:r>
    </w:p>
    <w:p w14:paraId="4A40AE04">
      <w:pPr>
        <w:ind w:firstLine="480"/>
        <w:rPr>
          <w:rFonts w:hint="eastAsia" w:ascii="仿宋" w:hAnsi="仿宋" w:eastAsia="仿宋" w:cs="仿宋"/>
          <w:sz w:val="28"/>
          <w:szCs w:val="28"/>
        </w:rPr>
      </w:pPr>
      <w:r>
        <w:rPr>
          <w:rFonts w:hint="eastAsia" w:ascii="仿宋" w:hAnsi="仿宋" w:eastAsia="仿宋" w:cs="仿宋"/>
          <w:sz w:val="28"/>
          <w:szCs w:val="28"/>
        </w:rPr>
        <w:t>4.支持管路配置</w:t>
      </w:r>
    </w:p>
    <w:p w14:paraId="5C6F7765">
      <w:pPr>
        <w:ind w:firstLine="480"/>
        <w:rPr>
          <w:rFonts w:hint="eastAsia" w:ascii="仿宋" w:hAnsi="仿宋" w:eastAsia="仿宋" w:cs="仿宋"/>
          <w:sz w:val="28"/>
          <w:szCs w:val="28"/>
        </w:rPr>
      </w:pPr>
      <w:r>
        <w:rPr>
          <w:rFonts w:hint="eastAsia" w:ascii="仿宋" w:hAnsi="仿宋" w:eastAsia="仿宋" w:cs="仿宋"/>
          <w:sz w:val="28"/>
          <w:szCs w:val="28"/>
        </w:rPr>
        <w:t>支持管路信息的配置功能，包含管路名称、更换天数、导管类别、护理项目等自定义配置内容。</w:t>
      </w:r>
    </w:p>
    <w:p w14:paraId="06A84EEE">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皮肤管理</w:t>
      </w:r>
    </w:p>
    <w:p w14:paraId="571AE0BB">
      <w:pPr>
        <w:ind w:firstLine="480"/>
        <w:rPr>
          <w:rFonts w:hint="eastAsia" w:ascii="仿宋" w:hAnsi="仿宋" w:eastAsia="仿宋" w:cs="仿宋"/>
          <w:sz w:val="28"/>
          <w:szCs w:val="28"/>
        </w:rPr>
      </w:pPr>
      <w:r>
        <w:rPr>
          <w:rFonts w:hint="eastAsia" w:ascii="仿宋" w:hAnsi="仿宋" w:eastAsia="仿宋" w:cs="仿宋"/>
          <w:sz w:val="28"/>
          <w:szCs w:val="28"/>
        </w:rPr>
        <w:t>1.压力性损伤/皮肤记录</w:t>
      </w:r>
    </w:p>
    <w:p w14:paraId="3B34ABE4">
      <w:pPr>
        <w:ind w:firstLine="480"/>
        <w:rPr>
          <w:rFonts w:hint="eastAsia" w:ascii="仿宋" w:hAnsi="仿宋" w:eastAsia="仿宋" w:cs="仿宋"/>
          <w:sz w:val="28"/>
          <w:szCs w:val="28"/>
        </w:rPr>
      </w:pPr>
      <w:r>
        <w:rPr>
          <w:rFonts w:hint="eastAsia" w:ascii="仿宋" w:hAnsi="仿宋" w:eastAsia="仿宋" w:cs="仿宋"/>
          <w:sz w:val="28"/>
          <w:szCs w:val="28"/>
        </w:rPr>
        <w:t>支持在人体四面图上显示易发生压疮的部位，同时显示压疮来源、分期、面积、转归等内容，需支持压力性损伤图片上传功能。</w:t>
      </w:r>
    </w:p>
    <w:p w14:paraId="5B6AFAA8">
      <w:pPr>
        <w:ind w:firstLine="480"/>
        <w:rPr>
          <w:rFonts w:hint="eastAsia" w:ascii="仿宋" w:hAnsi="仿宋" w:eastAsia="仿宋" w:cs="仿宋"/>
          <w:sz w:val="28"/>
          <w:szCs w:val="28"/>
        </w:rPr>
      </w:pPr>
      <w:r>
        <w:rPr>
          <w:rFonts w:hint="eastAsia" w:ascii="仿宋" w:hAnsi="仿宋" w:eastAsia="仿宋" w:cs="仿宋"/>
          <w:sz w:val="28"/>
          <w:szCs w:val="28"/>
        </w:rPr>
        <w:t>2.历史压力性损伤查询</w:t>
      </w:r>
    </w:p>
    <w:p w14:paraId="6640413A">
      <w:pPr>
        <w:ind w:firstLine="480"/>
        <w:rPr>
          <w:rFonts w:hint="eastAsia" w:ascii="仿宋" w:hAnsi="仿宋" w:eastAsia="仿宋" w:cs="仿宋"/>
          <w:sz w:val="28"/>
          <w:szCs w:val="28"/>
        </w:rPr>
      </w:pPr>
      <w:r>
        <w:rPr>
          <w:rFonts w:hint="eastAsia" w:ascii="仿宋" w:hAnsi="仿宋" w:eastAsia="仿宋" w:cs="仿宋"/>
          <w:sz w:val="28"/>
          <w:szCs w:val="28"/>
        </w:rPr>
        <w:t>支持查询历史压力性损伤/皮肤记录功能。</w:t>
      </w:r>
    </w:p>
    <w:p w14:paraId="61B016AF">
      <w:pPr>
        <w:ind w:firstLine="480"/>
        <w:rPr>
          <w:rFonts w:hint="eastAsia" w:ascii="仿宋" w:hAnsi="仿宋" w:eastAsia="仿宋" w:cs="仿宋"/>
          <w:sz w:val="28"/>
          <w:szCs w:val="28"/>
        </w:rPr>
      </w:pPr>
      <w:r>
        <w:rPr>
          <w:rFonts w:hint="eastAsia" w:ascii="仿宋" w:hAnsi="仿宋" w:eastAsia="仿宋" w:cs="仿宋"/>
          <w:sz w:val="28"/>
          <w:szCs w:val="28"/>
        </w:rPr>
        <w:t>3.压力性损伤知识库</w:t>
      </w:r>
    </w:p>
    <w:p w14:paraId="1519EFB0">
      <w:pPr>
        <w:ind w:firstLine="480"/>
        <w:rPr>
          <w:rFonts w:hint="eastAsia" w:ascii="仿宋" w:hAnsi="仿宋" w:eastAsia="仿宋" w:cs="仿宋"/>
          <w:sz w:val="28"/>
          <w:szCs w:val="28"/>
        </w:rPr>
      </w:pPr>
      <w:r>
        <w:rPr>
          <w:rFonts w:hint="eastAsia" w:ascii="仿宋" w:hAnsi="仿宋" w:eastAsia="仿宋" w:cs="仿宋"/>
          <w:sz w:val="28"/>
          <w:szCs w:val="28"/>
        </w:rPr>
        <w:t>支持不同分期压力性损伤的知识库提示。知识库内容可配置。</w:t>
      </w:r>
    </w:p>
    <w:p w14:paraId="00DD67ED">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护理计划</w:t>
      </w:r>
    </w:p>
    <w:p w14:paraId="280DC4D3">
      <w:pPr>
        <w:ind w:firstLine="480"/>
        <w:rPr>
          <w:rFonts w:hint="eastAsia" w:ascii="仿宋" w:hAnsi="仿宋" w:eastAsia="仿宋" w:cs="仿宋"/>
          <w:sz w:val="28"/>
          <w:szCs w:val="28"/>
        </w:rPr>
      </w:pPr>
      <w:r>
        <w:rPr>
          <w:rFonts w:hint="eastAsia" w:ascii="仿宋" w:hAnsi="仿宋" w:eastAsia="仿宋" w:cs="仿宋"/>
          <w:sz w:val="28"/>
          <w:szCs w:val="28"/>
        </w:rPr>
        <w:t>1.护理计划制定</w:t>
      </w:r>
    </w:p>
    <w:p w14:paraId="7DDB062F">
      <w:pPr>
        <w:ind w:firstLine="480"/>
        <w:rPr>
          <w:rFonts w:hint="eastAsia" w:ascii="仿宋" w:hAnsi="仿宋" w:eastAsia="仿宋" w:cs="仿宋"/>
          <w:sz w:val="28"/>
          <w:szCs w:val="28"/>
        </w:rPr>
      </w:pPr>
      <w:r>
        <w:rPr>
          <w:rFonts w:hint="eastAsia" w:ascii="仿宋" w:hAnsi="仿宋" w:eastAsia="仿宋" w:cs="仿宋"/>
          <w:sz w:val="28"/>
          <w:szCs w:val="28"/>
        </w:rPr>
        <w:t>支持选择模板制定护理计划，需支持自定义护理次数和时间间隔操作。</w:t>
      </w:r>
    </w:p>
    <w:p w14:paraId="491A10F4">
      <w:pPr>
        <w:ind w:firstLine="480"/>
        <w:rPr>
          <w:rFonts w:hint="eastAsia" w:ascii="仿宋" w:hAnsi="仿宋" w:eastAsia="仿宋" w:cs="仿宋"/>
          <w:sz w:val="28"/>
          <w:szCs w:val="28"/>
        </w:rPr>
      </w:pPr>
      <w:r>
        <w:rPr>
          <w:rFonts w:hint="eastAsia" w:ascii="仿宋" w:hAnsi="仿宋" w:eastAsia="仿宋" w:cs="仿宋"/>
          <w:sz w:val="28"/>
          <w:szCs w:val="28"/>
        </w:rPr>
        <w:t>2.护理计划记录</w:t>
      </w:r>
    </w:p>
    <w:p w14:paraId="08561745">
      <w:pPr>
        <w:ind w:firstLine="480"/>
        <w:rPr>
          <w:rFonts w:hint="eastAsia" w:ascii="仿宋" w:hAnsi="仿宋" w:eastAsia="仿宋" w:cs="仿宋"/>
          <w:sz w:val="28"/>
          <w:szCs w:val="28"/>
        </w:rPr>
      </w:pPr>
      <w:r>
        <w:rPr>
          <w:rFonts w:hint="eastAsia" w:ascii="仿宋" w:hAnsi="仿宋" w:eastAsia="仿宋" w:cs="仿宋"/>
          <w:sz w:val="28"/>
          <w:szCs w:val="28"/>
        </w:rPr>
        <w:t>支持以快速打勾的方式记录护理计划，提高护理记录效率。</w:t>
      </w:r>
    </w:p>
    <w:p w14:paraId="49A291D1">
      <w:pPr>
        <w:pStyle w:val="8"/>
        <w:tabs>
          <w:tab w:val="left" w:pos="0"/>
          <w:tab w:val="left" w:pos="1152"/>
        </w:tabs>
        <w:ind w:firstLine="0"/>
        <w:rPr>
          <w:rFonts w:hint="eastAsia" w:ascii="仿宋" w:hAnsi="仿宋" w:eastAsia="仿宋" w:cs="仿宋"/>
          <w:sz w:val="28"/>
          <w:szCs w:val="28"/>
        </w:rPr>
      </w:pPr>
      <w:bookmarkStart w:id="350" w:name="_Toc191988394"/>
      <w:bookmarkStart w:id="351" w:name="_Toc191988350"/>
      <w:r>
        <w:rPr>
          <w:rFonts w:hint="eastAsia" w:ascii="仿宋" w:hAnsi="仿宋" w:eastAsia="仿宋" w:cs="仿宋"/>
          <w:sz w:val="28"/>
          <w:szCs w:val="28"/>
        </w:rPr>
        <w:t>护理PIO</w:t>
      </w:r>
      <w:bookmarkEnd w:id="350"/>
      <w:bookmarkEnd w:id="351"/>
    </w:p>
    <w:p w14:paraId="6C08F425">
      <w:pPr>
        <w:ind w:firstLine="480"/>
        <w:rPr>
          <w:rFonts w:hint="eastAsia" w:ascii="仿宋" w:hAnsi="仿宋" w:eastAsia="仿宋" w:cs="仿宋"/>
          <w:sz w:val="28"/>
          <w:szCs w:val="28"/>
        </w:rPr>
      </w:pPr>
      <w:r>
        <w:rPr>
          <w:rFonts w:hint="eastAsia" w:ascii="仿宋" w:hAnsi="仿宋" w:eastAsia="仿宋" w:cs="仿宋"/>
          <w:sz w:val="28"/>
          <w:szCs w:val="28"/>
        </w:rPr>
        <w:t>1.新增护理PIO</w:t>
      </w:r>
    </w:p>
    <w:p w14:paraId="19219FFD">
      <w:pPr>
        <w:ind w:firstLine="480"/>
        <w:rPr>
          <w:rFonts w:hint="eastAsia" w:ascii="仿宋" w:hAnsi="仿宋" w:eastAsia="仿宋" w:cs="仿宋"/>
          <w:sz w:val="28"/>
          <w:szCs w:val="28"/>
        </w:rPr>
      </w:pPr>
      <w:r>
        <w:rPr>
          <w:rFonts w:hint="eastAsia" w:ascii="仿宋" w:hAnsi="仿宋" w:eastAsia="仿宋" w:cs="仿宋"/>
          <w:sz w:val="28"/>
          <w:szCs w:val="28"/>
        </w:rPr>
        <w:t>支持根据护理诊断、护理病因、护理措施、护理目标等，生成护理PIO执行流程。</w:t>
      </w:r>
    </w:p>
    <w:p w14:paraId="44633302">
      <w:pPr>
        <w:ind w:firstLine="480"/>
        <w:rPr>
          <w:rFonts w:hint="eastAsia" w:ascii="仿宋" w:hAnsi="仿宋" w:eastAsia="仿宋" w:cs="仿宋"/>
          <w:sz w:val="28"/>
          <w:szCs w:val="28"/>
        </w:rPr>
      </w:pPr>
      <w:r>
        <w:rPr>
          <w:rFonts w:hint="eastAsia" w:ascii="仿宋" w:hAnsi="仿宋" w:eastAsia="仿宋" w:cs="仿宋"/>
          <w:sz w:val="28"/>
          <w:szCs w:val="28"/>
        </w:rPr>
        <w:t>2.护理PIO执行</w:t>
      </w:r>
    </w:p>
    <w:p w14:paraId="7DFDB649">
      <w:pPr>
        <w:ind w:firstLine="480"/>
        <w:rPr>
          <w:rFonts w:hint="eastAsia" w:ascii="仿宋" w:hAnsi="仿宋" w:eastAsia="仿宋" w:cs="仿宋"/>
          <w:sz w:val="28"/>
          <w:szCs w:val="28"/>
        </w:rPr>
      </w:pPr>
      <w:r>
        <w:rPr>
          <w:rFonts w:hint="eastAsia" w:ascii="仿宋" w:hAnsi="仿宋" w:eastAsia="仿宋" w:cs="仿宋"/>
          <w:sz w:val="28"/>
          <w:szCs w:val="28"/>
        </w:rPr>
        <w:t>支持执行护理PIO计划，并自动记录执行时间、护理目标达成时间等。</w:t>
      </w:r>
    </w:p>
    <w:p w14:paraId="59D6864A">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护理评估</w:t>
      </w:r>
    </w:p>
    <w:p w14:paraId="036CB29C">
      <w:pPr>
        <w:ind w:firstLine="480"/>
        <w:rPr>
          <w:rFonts w:hint="eastAsia" w:ascii="仿宋" w:hAnsi="仿宋" w:eastAsia="仿宋" w:cs="仿宋"/>
          <w:sz w:val="28"/>
          <w:szCs w:val="28"/>
        </w:rPr>
      </w:pPr>
      <w:r>
        <w:rPr>
          <w:rFonts w:hint="eastAsia" w:ascii="仿宋" w:hAnsi="仿宋" w:eastAsia="仿宋" w:cs="仿宋"/>
          <w:sz w:val="28"/>
          <w:szCs w:val="28"/>
        </w:rPr>
        <w:t>1.常用护理评估</w:t>
      </w:r>
    </w:p>
    <w:p w14:paraId="546E5447">
      <w:pPr>
        <w:ind w:firstLine="480"/>
        <w:rPr>
          <w:rFonts w:hint="eastAsia" w:ascii="仿宋" w:hAnsi="仿宋" w:eastAsia="仿宋" w:cs="仿宋"/>
          <w:sz w:val="28"/>
          <w:szCs w:val="28"/>
        </w:rPr>
      </w:pPr>
      <w:r>
        <w:rPr>
          <w:rFonts w:hint="eastAsia" w:ascii="仿宋" w:hAnsi="仿宋" w:eastAsia="仿宋" w:cs="仿宋"/>
          <w:sz w:val="28"/>
          <w:szCs w:val="28"/>
        </w:rPr>
        <w:t>支持重症科室常用护理评估，如RASS评估、压疮风险评估、跌倒坠床风险评估、CPOT评分、GCS评分等。需支持根据选择项目自动计算评分结果。</w:t>
      </w:r>
    </w:p>
    <w:p w14:paraId="31CBD8F2">
      <w:pPr>
        <w:ind w:firstLine="480"/>
        <w:rPr>
          <w:rFonts w:hint="eastAsia" w:ascii="仿宋" w:hAnsi="仿宋" w:eastAsia="仿宋" w:cs="仿宋"/>
          <w:sz w:val="28"/>
          <w:szCs w:val="28"/>
        </w:rPr>
      </w:pPr>
      <w:r>
        <w:rPr>
          <w:rFonts w:hint="eastAsia" w:ascii="仿宋" w:hAnsi="仿宋" w:eastAsia="仿宋" w:cs="仿宋"/>
          <w:sz w:val="28"/>
          <w:szCs w:val="28"/>
        </w:rPr>
        <w:t>2.评估曲线</w:t>
      </w:r>
    </w:p>
    <w:p w14:paraId="16E50D2F">
      <w:pPr>
        <w:ind w:firstLine="480"/>
        <w:rPr>
          <w:rFonts w:hint="eastAsia" w:ascii="仿宋" w:hAnsi="仿宋" w:eastAsia="仿宋" w:cs="仿宋"/>
          <w:sz w:val="28"/>
          <w:szCs w:val="28"/>
        </w:rPr>
      </w:pPr>
      <w:r>
        <w:rPr>
          <w:rFonts w:hint="eastAsia" w:ascii="仿宋" w:hAnsi="仿宋" w:eastAsia="仿宋" w:cs="仿宋"/>
          <w:sz w:val="28"/>
          <w:szCs w:val="28"/>
        </w:rPr>
        <w:t>支持根据评分结果生成评分曲线，可查看历史评分曲线。</w:t>
      </w:r>
    </w:p>
    <w:p w14:paraId="60FEC883">
      <w:pPr>
        <w:ind w:firstLine="480"/>
        <w:rPr>
          <w:rFonts w:hint="eastAsia" w:ascii="仿宋" w:hAnsi="仿宋" w:eastAsia="仿宋" w:cs="仿宋"/>
          <w:sz w:val="28"/>
          <w:szCs w:val="28"/>
        </w:rPr>
      </w:pPr>
      <w:r>
        <w:rPr>
          <w:rFonts w:hint="eastAsia" w:ascii="仿宋" w:hAnsi="仿宋" w:eastAsia="仿宋" w:cs="仿宋"/>
          <w:sz w:val="28"/>
          <w:szCs w:val="28"/>
        </w:rPr>
        <w:t>3.数据对比查看</w:t>
      </w:r>
    </w:p>
    <w:p w14:paraId="6A088313">
      <w:pPr>
        <w:ind w:firstLine="480"/>
        <w:rPr>
          <w:rFonts w:hint="eastAsia" w:ascii="仿宋" w:hAnsi="仿宋" w:eastAsia="仿宋" w:cs="仿宋"/>
          <w:sz w:val="28"/>
          <w:szCs w:val="28"/>
        </w:rPr>
      </w:pPr>
      <w:r>
        <w:rPr>
          <w:rFonts w:hint="eastAsia" w:ascii="仿宋" w:hAnsi="仿宋" w:eastAsia="仿宋" w:cs="仿宋"/>
          <w:sz w:val="28"/>
          <w:szCs w:val="28"/>
        </w:rPr>
        <w:t>支持查看患者入科到出科评估数据项目对比查看的功能。</w:t>
      </w:r>
    </w:p>
    <w:p w14:paraId="37A410BD">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交接班管理</w:t>
      </w:r>
    </w:p>
    <w:p w14:paraId="07A424A3">
      <w:pPr>
        <w:rPr>
          <w:rFonts w:hint="eastAsia" w:ascii="仿宋" w:hAnsi="仿宋" w:eastAsia="仿宋" w:cs="仿宋"/>
          <w:b/>
          <w:bCs/>
          <w:sz w:val="28"/>
          <w:szCs w:val="28"/>
        </w:rPr>
      </w:pPr>
      <w:r>
        <w:rPr>
          <w:rFonts w:hint="eastAsia" w:ascii="仿宋" w:hAnsi="仿宋" w:eastAsia="仿宋" w:cs="仿宋"/>
          <w:b/>
          <w:bCs/>
          <w:sz w:val="28"/>
          <w:szCs w:val="28"/>
          <w:lang w:val="en-US" w:eastAsia="zh-CN"/>
        </w:rPr>
        <w:t>1.</w:t>
      </w:r>
      <w:r>
        <w:rPr>
          <w:rFonts w:hint="eastAsia" w:ascii="仿宋" w:hAnsi="仿宋" w:eastAsia="仿宋" w:cs="仿宋"/>
          <w:b/>
          <w:bCs/>
          <w:sz w:val="28"/>
          <w:szCs w:val="28"/>
        </w:rPr>
        <w:t>护士交接班</w:t>
      </w:r>
    </w:p>
    <w:p w14:paraId="6DF52C08">
      <w:pPr>
        <w:ind w:firstLine="480"/>
        <w:rPr>
          <w:rFonts w:hint="eastAsia" w:ascii="仿宋" w:hAnsi="仿宋" w:eastAsia="仿宋" w:cs="仿宋"/>
          <w:sz w:val="28"/>
          <w:szCs w:val="28"/>
        </w:rPr>
      </w:pPr>
      <w:r>
        <w:rPr>
          <w:rFonts w:hint="eastAsia" w:ascii="仿宋" w:hAnsi="仿宋" w:eastAsia="仿宋" w:cs="仿宋"/>
          <w:sz w:val="28"/>
          <w:szCs w:val="28"/>
        </w:rPr>
        <w:t>支持交班自动总结患者的意识、生命体征波动情况，可快速引用患者诊断、检验异常值、护理事件、医嘱执行情况等。</w:t>
      </w:r>
    </w:p>
    <w:p w14:paraId="455F078E">
      <w:pPr>
        <w:rPr>
          <w:rFonts w:hint="eastAsia" w:ascii="仿宋" w:hAnsi="仿宋" w:eastAsia="仿宋" w:cs="仿宋"/>
          <w:b/>
          <w:bCs/>
          <w:sz w:val="28"/>
          <w:szCs w:val="28"/>
        </w:rPr>
      </w:pPr>
      <w:r>
        <w:rPr>
          <w:rFonts w:hint="eastAsia" w:ascii="仿宋" w:hAnsi="仿宋" w:eastAsia="仿宋" w:cs="仿宋"/>
          <w:b/>
          <w:bCs/>
          <w:sz w:val="28"/>
          <w:szCs w:val="28"/>
          <w:lang w:val="en-US" w:eastAsia="zh-CN"/>
        </w:rPr>
        <w:t>2.</w:t>
      </w:r>
      <w:r>
        <w:rPr>
          <w:rFonts w:hint="eastAsia" w:ascii="仿宋" w:hAnsi="仿宋" w:eastAsia="仿宋" w:cs="仿宋"/>
          <w:b/>
          <w:bCs/>
          <w:sz w:val="28"/>
          <w:szCs w:val="28"/>
        </w:rPr>
        <w:t>交班汇总</w:t>
      </w:r>
    </w:p>
    <w:p w14:paraId="71CF2983">
      <w:pPr>
        <w:ind w:firstLine="480"/>
        <w:rPr>
          <w:rFonts w:hint="eastAsia" w:ascii="仿宋" w:hAnsi="仿宋" w:eastAsia="仿宋" w:cs="仿宋"/>
          <w:sz w:val="28"/>
          <w:szCs w:val="28"/>
        </w:rPr>
      </w:pPr>
      <w:r>
        <w:rPr>
          <w:rFonts w:hint="eastAsia" w:ascii="仿宋" w:hAnsi="仿宋" w:eastAsia="仿宋" w:cs="仿宋"/>
          <w:sz w:val="28"/>
          <w:szCs w:val="28"/>
        </w:rPr>
        <w:t>系统需满足对所有患者交班情况汇总查看的功能。</w:t>
      </w:r>
    </w:p>
    <w:p w14:paraId="13245FFD">
      <w:pPr>
        <w:rPr>
          <w:rFonts w:hint="eastAsia" w:ascii="仿宋" w:hAnsi="仿宋" w:eastAsia="仿宋" w:cs="仿宋"/>
          <w:b/>
          <w:bCs/>
          <w:sz w:val="28"/>
          <w:szCs w:val="28"/>
        </w:rPr>
      </w:pPr>
      <w:r>
        <w:rPr>
          <w:rFonts w:hint="eastAsia" w:ascii="仿宋" w:hAnsi="仿宋" w:eastAsia="仿宋" w:cs="仿宋"/>
          <w:b/>
          <w:bCs/>
          <w:sz w:val="28"/>
          <w:szCs w:val="28"/>
          <w:lang w:val="en-US" w:eastAsia="zh-CN"/>
        </w:rPr>
        <w:t>3.</w:t>
      </w:r>
      <w:r>
        <w:rPr>
          <w:rFonts w:hint="eastAsia" w:ascii="仿宋" w:hAnsi="仿宋" w:eastAsia="仿宋" w:cs="仿宋"/>
          <w:b/>
          <w:bCs/>
          <w:sz w:val="28"/>
          <w:szCs w:val="28"/>
        </w:rPr>
        <w:t>特护记录单</w:t>
      </w:r>
    </w:p>
    <w:p w14:paraId="16B4512E">
      <w:pPr>
        <w:ind w:firstLine="480"/>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1</w:t>
      </w:r>
      <w:r>
        <w:rPr>
          <w:rFonts w:hint="eastAsia" w:ascii="仿宋" w:hAnsi="仿宋" w:eastAsia="仿宋" w:cs="仿宋"/>
          <w:sz w:val="28"/>
          <w:szCs w:val="28"/>
          <w:lang w:eastAsia="zh-CN"/>
        </w:rPr>
        <w:t>）</w:t>
      </w:r>
      <w:r>
        <w:rPr>
          <w:rFonts w:hint="eastAsia" w:ascii="仿宋" w:hAnsi="仿宋" w:eastAsia="仿宋" w:cs="仿宋"/>
          <w:sz w:val="28"/>
          <w:szCs w:val="28"/>
        </w:rPr>
        <w:t>特护记录生成及打印</w:t>
      </w:r>
    </w:p>
    <w:p w14:paraId="72ACD98A">
      <w:pPr>
        <w:ind w:firstLine="480"/>
        <w:rPr>
          <w:rFonts w:hint="eastAsia" w:ascii="仿宋" w:hAnsi="仿宋" w:eastAsia="仿宋" w:cs="仿宋"/>
          <w:sz w:val="28"/>
          <w:szCs w:val="28"/>
        </w:rPr>
      </w:pPr>
      <w:r>
        <w:rPr>
          <w:rFonts w:hint="eastAsia" w:ascii="仿宋" w:hAnsi="仿宋" w:eastAsia="仿宋" w:cs="仿宋"/>
          <w:sz w:val="28"/>
          <w:szCs w:val="28"/>
        </w:rPr>
        <w:t>支持生命体征趋势图打印功能，同时满足按班次自动生成特护记录单的功能要求。</w:t>
      </w:r>
    </w:p>
    <w:p w14:paraId="3C831EA5">
      <w:pPr>
        <w:ind w:firstLine="480"/>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2</w:t>
      </w:r>
      <w:r>
        <w:rPr>
          <w:rFonts w:hint="eastAsia" w:ascii="仿宋" w:hAnsi="仿宋" w:eastAsia="仿宋" w:cs="仿宋"/>
          <w:sz w:val="28"/>
          <w:szCs w:val="28"/>
          <w:lang w:eastAsia="zh-CN"/>
        </w:rPr>
        <w:t>）</w:t>
      </w:r>
      <w:r>
        <w:rPr>
          <w:rFonts w:hint="eastAsia" w:ascii="仿宋" w:hAnsi="仿宋" w:eastAsia="仿宋" w:cs="仿宋"/>
          <w:sz w:val="28"/>
          <w:szCs w:val="28"/>
        </w:rPr>
        <w:t>特护记录归档</w:t>
      </w:r>
    </w:p>
    <w:p w14:paraId="21BAEFD6">
      <w:pPr>
        <w:ind w:firstLine="480"/>
        <w:rPr>
          <w:rFonts w:hint="eastAsia" w:ascii="仿宋" w:hAnsi="仿宋" w:eastAsia="仿宋" w:cs="仿宋"/>
          <w:sz w:val="28"/>
          <w:szCs w:val="28"/>
        </w:rPr>
      </w:pPr>
      <w:r>
        <w:rPr>
          <w:rFonts w:hint="eastAsia" w:ascii="仿宋" w:hAnsi="仿宋" w:eastAsia="仿宋" w:cs="仿宋"/>
          <w:sz w:val="28"/>
          <w:szCs w:val="28"/>
        </w:rPr>
        <w:t>支持护理记录单的EMR归档功能功能。</w:t>
      </w:r>
    </w:p>
    <w:p w14:paraId="1CB9E4D9">
      <w:pPr>
        <w:pStyle w:val="8"/>
        <w:tabs>
          <w:tab w:val="left" w:pos="0"/>
          <w:tab w:val="left" w:pos="1152"/>
        </w:tabs>
        <w:rPr>
          <w:rFonts w:hint="eastAsia" w:ascii="仿宋" w:hAnsi="仿宋" w:eastAsia="仿宋" w:cs="仿宋"/>
          <w:sz w:val="28"/>
          <w:szCs w:val="28"/>
        </w:rPr>
      </w:pPr>
      <w:bookmarkStart w:id="352" w:name="_Toc191988398"/>
      <w:bookmarkStart w:id="353" w:name="_Toc191988354"/>
      <w:r>
        <w:rPr>
          <w:rFonts w:hint="eastAsia" w:ascii="仿宋" w:hAnsi="仿宋" w:eastAsia="仿宋" w:cs="仿宋"/>
          <w:sz w:val="28"/>
          <w:szCs w:val="28"/>
        </w:rPr>
        <w:t>综合图表</w:t>
      </w:r>
      <w:bookmarkEnd w:id="352"/>
      <w:bookmarkEnd w:id="353"/>
    </w:p>
    <w:p w14:paraId="359DE6A3">
      <w:pPr>
        <w:ind w:firstLine="480"/>
        <w:rPr>
          <w:rFonts w:hint="eastAsia" w:ascii="仿宋" w:hAnsi="仿宋" w:eastAsia="仿宋" w:cs="仿宋"/>
          <w:sz w:val="28"/>
          <w:szCs w:val="28"/>
        </w:rPr>
      </w:pPr>
      <w:r>
        <w:rPr>
          <w:rFonts w:hint="eastAsia" w:ascii="仿宋" w:hAnsi="仿宋" w:eastAsia="仿宋" w:cs="仿宋"/>
          <w:sz w:val="28"/>
          <w:szCs w:val="28"/>
        </w:rPr>
        <w:t>支持同一画面显示患者监护图表、体液平衡、管路、皮肤、评分、评估、护理事件、便次等重要信息，直观了解患者病情变化情况。可对分类下项目进行筛选查看。</w:t>
      </w:r>
    </w:p>
    <w:p w14:paraId="4022E968">
      <w:pPr>
        <w:pStyle w:val="7"/>
        <w:tabs>
          <w:tab w:val="left" w:pos="0"/>
          <w:tab w:val="left" w:pos="1008"/>
          <w:tab w:val="left" w:pos="1276"/>
        </w:tabs>
        <w:ind w:firstLine="0"/>
        <w:rPr>
          <w:rFonts w:hint="eastAsia" w:ascii="仿宋" w:hAnsi="仿宋" w:eastAsia="仿宋" w:cs="仿宋"/>
          <w:sz w:val="28"/>
          <w:szCs w:val="28"/>
        </w:rPr>
      </w:pPr>
      <w:bookmarkStart w:id="354" w:name="_Toc10596"/>
      <w:r>
        <w:rPr>
          <w:rFonts w:hint="eastAsia" w:ascii="仿宋" w:hAnsi="仿宋" w:eastAsia="仿宋" w:cs="仿宋"/>
          <w:sz w:val="28"/>
          <w:szCs w:val="28"/>
        </w:rPr>
        <w:t>医生工作站</w:t>
      </w:r>
      <w:bookmarkEnd w:id="354"/>
    </w:p>
    <w:p w14:paraId="393E4CFA">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患者画像</w:t>
      </w:r>
    </w:p>
    <w:p w14:paraId="52B7E118">
      <w:pPr>
        <w:ind w:firstLine="480"/>
        <w:rPr>
          <w:rFonts w:hint="eastAsia" w:ascii="仿宋" w:hAnsi="仿宋" w:eastAsia="仿宋" w:cs="仿宋"/>
          <w:sz w:val="28"/>
          <w:szCs w:val="28"/>
        </w:rPr>
      </w:pPr>
      <w:r>
        <w:rPr>
          <w:rFonts w:hint="eastAsia" w:ascii="仿宋" w:hAnsi="仿宋" w:eastAsia="仿宋" w:cs="仿宋"/>
          <w:sz w:val="28"/>
          <w:szCs w:val="28"/>
        </w:rPr>
        <w:t>需支持同一画面查看患者所有监护及治疗数据，包括生命体征趋势图、出入量表格、抗生素的使用、呼吸机监测参数、实验室检验关注指标结果及趋势、血气分析检查结果及趋势、评分结果及趋势。同时需支持自定义时间段。支持一键切换患者各大系统，包括呼吸系统、循环系统、肝肾功能、凝血功能、感染情况。支持药品和指标同时展示。</w:t>
      </w:r>
    </w:p>
    <w:p w14:paraId="2562A1FC">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趋势分析</w:t>
      </w:r>
    </w:p>
    <w:p w14:paraId="37060124">
      <w:pPr>
        <w:ind w:firstLine="480"/>
        <w:rPr>
          <w:rFonts w:hint="eastAsia" w:ascii="仿宋" w:hAnsi="仿宋" w:eastAsia="仿宋" w:cs="仿宋"/>
          <w:sz w:val="28"/>
          <w:szCs w:val="28"/>
        </w:rPr>
      </w:pPr>
      <w:r>
        <w:rPr>
          <w:rFonts w:hint="eastAsia" w:ascii="仿宋" w:hAnsi="仿宋" w:eastAsia="仿宋" w:cs="仿宋"/>
          <w:sz w:val="28"/>
          <w:szCs w:val="28"/>
        </w:rPr>
        <w:t>支持趋势分析功能，可自定义患者生命体征、实验室检验数据、出入量等参数，显示患者从入科到当前或自定义某段时间的参数变化趋势。同时支持异常值的展示功能。</w:t>
      </w:r>
    </w:p>
    <w:p w14:paraId="21DA3020">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平衡查询</w:t>
      </w:r>
    </w:p>
    <w:p w14:paraId="7EFEAFA8">
      <w:pPr>
        <w:ind w:firstLine="480"/>
        <w:rPr>
          <w:rFonts w:hint="eastAsia" w:ascii="仿宋" w:hAnsi="仿宋" w:eastAsia="仿宋" w:cs="仿宋"/>
          <w:sz w:val="28"/>
          <w:szCs w:val="28"/>
        </w:rPr>
      </w:pPr>
      <w:r>
        <w:rPr>
          <w:rFonts w:hint="eastAsia" w:ascii="仿宋" w:hAnsi="仿宋" w:eastAsia="仿宋" w:cs="仿宋"/>
          <w:sz w:val="28"/>
          <w:szCs w:val="28"/>
        </w:rPr>
        <w:t>支持对体液平衡情况进行查询，可按小时、天、或时间段进行查询。</w:t>
      </w:r>
    </w:p>
    <w:p w14:paraId="7D2318AF">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重症评分</w:t>
      </w:r>
    </w:p>
    <w:p w14:paraId="1D8A2945">
      <w:pPr>
        <w:ind w:firstLine="480"/>
        <w:rPr>
          <w:rFonts w:hint="eastAsia" w:ascii="仿宋" w:hAnsi="仿宋" w:eastAsia="仿宋" w:cs="仿宋"/>
          <w:sz w:val="28"/>
          <w:szCs w:val="28"/>
        </w:rPr>
      </w:pPr>
      <w:r>
        <w:rPr>
          <w:rFonts w:hint="eastAsia" w:ascii="仿宋" w:hAnsi="仿宋" w:eastAsia="仿宋" w:cs="仿宋"/>
          <w:sz w:val="28"/>
          <w:szCs w:val="28"/>
        </w:rPr>
        <w:t>支持重症评分管理功能、要求提供医生常用评分模板，如包括 GCS、APACHEII、SOFA、Ransom急性胰腺炎预后因素评分等。同时要满足自动取值并计算客观评分结果功能。</w:t>
      </w:r>
    </w:p>
    <w:p w14:paraId="22BE2062">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患者足迹</w:t>
      </w:r>
    </w:p>
    <w:p w14:paraId="6FE5AE37">
      <w:pPr>
        <w:ind w:firstLine="480"/>
        <w:rPr>
          <w:rFonts w:hint="eastAsia" w:ascii="仿宋" w:hAnsi="仿宋" w:eastAsia="仿宋" w:cs="仿宋"/>
          <w:sz w:val="28"/>
          <w:szCs w:val="28"/>
        </w:rPr>
      </w:pPr>
      <w:r>
        <w:rPr>
          <w:rFonts w:hint="eastAsia" w:ascii="仿宋" w:hAnsi="仿宋" w:eastAsia="仿宋" w:cs="仿宋"/>
          <w:sz w:val="28"/>
          <w:szCs w:val="28"/>
        </w:rPr>
        <w:t>支持时间轴查看患者入科到出科的全方位数据：包括患者流转记录、诊断变更、呼吸模式改变、插拔管、重症评分、手术、检查检验数据在时间轴显示。需支持查看每个节点检查检验结果，呼吸模式改变情况，重症评分详细结果。</w:t>
      </w:r>
    </w:p>
    <w:p w14:paraId="6CEDE998">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医生查房</w:t>
      </w:r>
    </w:p>
    <w:p w14:paraId="12AFA316">
      <w:pPr>
        <w:ind w:firstLine="480"/>
        <w:rPr>
          <w:rFonts w:hint="eastAsia" w:ascii="仿宋" w:hAnsi="仿宋" w:eastAsia="仿宋" w:cs="仿宋"/>
          <w:sz w:val="28"/>
          <w:szCs w:val="28"/>
        </w:rPr>
      </w:pPr>
      <w:r>
        <w:rPr>
          <w:rFonts w:hint="eastAsia" w:ascii="仿宋" w:hAnsi="仿宋" w:eastAsia="仿宋" w:cs="仿宋"/>
          <w:sz w:val="28"/>
          <w:szCs w:val="28"/>
        </w:rPr>
        <w:t>支持科室所有患者快速查房，包括生命体征变化、实验室、影像结果等，需要按照查房医生自定义内容生成查房记录。</w:t>
      </w:r>
    </w:p>
    <w:p w14:paraId="44D0052B">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交接记录</w:t>
      </w:r>
    </w:p>
    <w:p w14:paraId="5E0E54E5">
      <w:pPr>
        <w:ind w:firstLine="480"/>
        <w:rPr>
          <w:rFonts w:hint="eastAsia" w:ascii="仿宋" w:hAnsi="仿宋" w:eastAsia="仿宋" w:cs="仿宋"/>
          <w:sz w:val="28"/>
          <w:szCs w:val="28"/>
        </w:rPr>
      </w:pPr>
      <w:r>
        <w:rPr>
          <w:rFonts w:hint="eastAsia" w:ascii="仿宋" w:hAnsi="仿宋" w:eastAsia="仿宋" w:cs="仿宋"/>
          <w:sz w:val="28"/>
          <w:szCs w:val="28"/>
        </w:rPr>
        <w:t>支持查看患者的交班数据，同时需支持交班附件的上传功能。</w:t>
      </w:r>
    </w:p>
    <w:p w14:paraId="6C12C46F">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检验趋势分析</w:t>
      </w:r>
    </w:p>
    <w:p w14:paraId="16B7FD6B">
      <w:pPr>
        <w:ind w:firstLine="480"/>
        <w:rPr>
          <w:rFonts w:hint="eastAsia" w:ascii="仿宋" w:hAnsi="仿宋" w:eastAsia="仿宋" w:cs="仿宋"/>
          <w:sz w:val="28"/>
          <w:szCs w:val="28"/>
        </w:rPr>
      </w:pPr>
      <w:r>
        <w:rPr>
          <w:rFonts w:hint="eastAsia" w:ascii="仿宋" w:hAnsi="仿宋" w:eastAsia="仿宋" w:cs="仿宋"/>
          <w:sz w:val="28"/>
          <w:szCs w:val="28"/>
        </w:rPr>
        <w:t xml:space="preserve">支持对患者LIS数据查询，需支持查看某一检验参数的历史检查结果趋势及具体数值。并支持快速查看异常报告单。 </w:t>
      </w:r>
    </w:p>
    <w:p w14:paraId="425183C4">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患者集成视图查看</w:t>
      </w:r>
    </w:p>
    <w:p w14:paraId="3CEF386B">
      <w:pPr>
        <w:ind w:firstLine="480"/>
        <w:rPr>
          <w:rFonts w:hint="eastAsia" w:ascii="仿宋" w:hAnsi="仿宋" w:eastAsia="仿宋" w:cs="仿宋"/>
          <w:sz w:val="28"/>
          <w:szCs w:val="28"/>
        </w:rPr>
      </w:pPr>
      <w:r>
        <w:rPr>
          <w:rFonts w:hint="eastAsia" w:ascii="仿宋" w:hAnsi="仿宋" w:eastAsia="仿宋" w:cs="仿宋"/>
          <w:sz w:val="28"/>
          <w:szCs w:val="28"/>
        </w:rPr>
        <w:t>支持对接院内信息平台，查看患者集成视图。</w:t>
      </w:r>
    </w:p>
    <w:p w14:paraId="0F0A8C11">
      <w:pPr>
        <w:pStyle w:val="7"/>
        <w:tabs>
          <w:tab w:val="left" w:pos="0"/>
          <w:tab w:val="left" w:pos="1008"/>
          <w:tab w:val="left" w:pos="1276"/>
        </w:tabs>
        <w:ind w:firstLine="0"/>
        <w:rPr>
          <w:rFonts w:hint="eastAsia" w:ascii="仿宋" w:hAnsi="仿宋" w:eastAsia="仿宋" w:cs="仿宋"/>
          <w:sz w:val="28"/>
          <w:szCs w:val="28"/>
        </w:rPr>
      </w:pPr>
      <w:bookmarkStart w:id="355" w:name="_Toc4516"/>
      <w:r>
        <w:rPr>
          <w:rFonts w:hint="eastAsia" w:ascii="仿宋" w:hAnsi="仿宋" w:eastAsia="仿宋" w:cs="仿宋"/>
          <w:sz w:val="28"/>
          <w:szCs w:val="28"/>
        </w:rPr>
        <w:t>管理工作站</w:t>
      </w:r>
      <w:bookmarkEnd w:id="355"/>
    </w:p>
    <w:p w14:paraId="1F063E60">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质控管理</w:t>
      </w:r>
    </w:p>
    <w:p w14:paraId="41A49CF1">
      <w:pPr>
        <w:ind w:firstLine="480"/>
        <w:rPr>
          <w:rFonts w:hint="eastAsia" w:ascii="仿宋" w:hAnsi="仿宋" w:eastAsia="仿宋" w:cs="仿宋"/>
          <w:sz w:val="28"/>
          <w:szCs w:val="28"/>
        </w:rPr>
      </w:pPr>
      <w:r>
        <w:rPr>
          <w:rFonts w:hint="eastAsia" w:ascii="仿宋" w:hAnsi="仿宋" w:eastAsia="仿宋" w:cs="仿宋"/>
          <w:sz w:val="28"/>
          <w:szCs w:val="28"/>
        </w:rPr>
        <w:t>支持以仪表盘方式显示ICU患者收治率、急性生理及慢性健康评分、感染性休克、抗菌药物治疗前病原学送检率、DVT预防率、预计病死率、气管插管、非计划转入率、转出后48H重返率、VAP发病率、CRBSI发病率、CAUTI发病率等质控19项统计分析内容。指标完成情况。需支持按月、年等统计数据。</w:t>
      </w:r>
    </w:p>
    <w:p w14:paraId="22AB9FBF">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科室交接班</w:t>
      </w:r>
    </w:p>
    <w:p w14:paraId="73FA0E52">
      <w:pPr>
        <w:ind w:firstLine="480"/>
        <w:rPr>
          <w:rFonts w:hint="eastAsia" w:ascii="仿宋" w:hAnsi="仿宋" w:eastAsia="仿宋" w:cs="仿宋"/>
          <w:sz w:val="28"/>
          <w:szCs w:val="28"/>
        </w:rPr>
      </w:pPr>
      <w:r>
        <w:rPr>
          <w:rFonts w:hint="eastAsia" w:ascii="仿宋" w:hAnsi="仿宋" w:eastAsia="仿宋" w:cs="仿宋"/>
          <w:sz w:val="28"/>
          <w:szCs w:val="28"/>
        </w:rPr>
        <w:t>支持医生交班、护士床旁交班情况汇总。</w:t>
      </w:r>
    </w:p>
    <w:p w14:paraId="0A1872E8">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患者搜索</w:t>
      </w:r>
    </w:p>
    <w:p w14:paraId="2BBEEC37">
      <w:pPr>
        <w:ind w:firstLine="480"/>
        <w:rPr>
          <w:rFonts w:hint="eastAsia" w:ascii="仿宋" w:hAnsi="仿宋" w:eastAsia="仿宋" w:cs="仿宋"/>
          <w:sz w:val="28"/>
          <w:szCs w:val="28"/>
        </w:rPr>
      </w:pPr>
      <w:r>
        <w:rPr>
          <w:rFonts w:hint="eastAsia" w:ascii="仿宋" w:hAnsi="仿宋" w:eastAsia="仿宋" w:cs="仿宋"/>
          <w:sz w:val="28"/>
          <w:szCs w:val="28"/>
        </w:rPr>
        <w:t>支持根据患者属性，如患者姓名、性别、诊断、手术、入科时间、出科时间等对出科患者进行搜索。可直接查看患者监护图表和护理记录。</w:t>
      </w:r>
    </w:p>
    <w:p w14:paraId="1EBD14B9">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设备管理</w:t>
      </w:r>
    </w:p>
    <w:p w14:paraId="4AA5D5C6">
      <w:pPr>
        <w:ind w:firstLine="480"/>
        <w:rPr>
          <w:rFonts w:hint="eastAsia" w:ascii="仿宋" w:hAnsi="仿宋" w:eastAsia="仿宋" w:cs="仿宋"/>
          <w:sz w:val="28"/>
          <w:szCs w:val="28"/>
        </w:rPr>
      </w:pPr>
      <w:r>
        <w:rPr>
          <w:rFonts w:hint="eastAsia" w:ascii="仿宋" w:hAnsi="仿宋" w:eastAsia="仿宋" w:cs="仿宋"/>
          <w:sz w:val="28"/>
          <w:szCs w:val="28"/>
        </w:rPr>
        <w:t>支持科室设备使用情况概览。包括使用科室、设备ID、设备品牌、</w:t>
      </w:r>
    </w:p>
    <w:p w14:paraId="17BC9346">
      <w:pPr>
        <w:ind w:firstLine="480"/>
        <w:rPr>
          <w:rFonts w:hint="eastAsia" w:ascii="仿宋" w:hAnsi="仿宋" w:eastAsia="仿宋" w:cs="仿宋"/>
          <w:sz w:val="28"/>
          <w:szCs w:val="28"/>
        </w:rPr>
      </w:pPr>
      <w:r>
        <w:rPr>
          <w:rFonts w:hint="eastAsia" w:ascii="仿宋" w:hAnsi="仿宋" w:eastAsia="仿宋" w:cs="仿宋"/>
          <w:sz w:val="28"/>
          <w:szCs w:val="28"/>
        </w:rPr>
        <w:t>设备类型、使用床号、使用状态查看。支持对设备的解绑。</w:t>
      </w:r>
    </w:p>
    <w:p w14:paraId="14E9FDC2">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智能排班</w:t>
      </w:r>
    </w:p>
    <w:p w14:paraId="26E440C8">
      <w:pPr>
        <w:ind w:firstLine="480"/>
        <w:rPr>
          <w:rFonts w:hint="eastAsia" w:ascii="仿宋" w:hAnsi="仿宋" w:eastAsia="仿宋" w:cs="仿宋"/>
          <w:sz w:val="28"/>
          <w:szCs w:val="28"/>
        </w:rPr>
      </w:pPr>
      <w:r>
        <w:rPr>
          <w:rFonts w:hint="eastAsia" w:ascii="仿宋" w:hAnsi="仿宋" w:eastAsia="仿宋" w:cs="仿宋"/>
          <w:sz w:val="28"/>
          <w:szCs w:val="28"/>
        </w:rPr>
        <w:t>支持智能排班功能，可对医护人员进行自动排班。</w:t>
      </w:r>
    </w:p>
    <w:p w14:paraId="256621D6">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消息中心</w:t>
      </w:r>
    </w:p>
    <w:p w14:paraId="1C0ECF32">
      <w:pPr>
        <w:ind w:firstLine="480"/>
        <w:rPr>
          <w:rFonts w:hint="eastAsia" w:ascii="仿宋" w:hAnsi="仿宋" w:eastAsia="仿宋" w:cs="仿宋"/>
          <w:sz w:val="28"/>
          <w:szCs w:val="28"/>
        </w:rPr>
      </w:pPr>
      <w:r>
        <w:rPr>
          <w:rFonts w:hint="eastAsia" w:ascii="仿宋" w:hAnsi="仿宋" w:eastAsia="仿宋" w:cs="仿宋"/>
          <w:sz w:val="28"/>
          <w:szCs w:val="28"/>
        </w:rPr>
        <w:t>支持对患者重要信息可进行提醒，并在消息中心可统一查看。如生命体征提醒警告、实验室危急值超值范围提醒、实验室危急值和生命体征多规则提醒、导管到期提醒等。</w:t>
      </w:r>
    </w:p>
    <w:p w14:paraId="33EDF205">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统计分析</w:t>
      </w:r>
    </w:p>
    <w:p w14:paraId="5E3A9567">
      <w:pPr>
        <w:ind w:firstLine="480"/>
        <w:rPr>
          <w:rFonts w:hint="eastAsia" w:ascii="仿宋" w:hAnsi="仿宋" w:eastAsia="仿宋" w:cs="仿宋"/>
          <w:sz w:val="28"/>
          <w:szCs w:val="28"/>
        </w:rPr>
      </w:pPr>
      <w:r>
        <w:rPr>
          <w:rFonts w:hint="eastAsia" w:ascii="仿宋" w:hAnsi="仿宋" w:eastAsia="仿宋" w:cs="仿宋"/>
          <w:sz w:val="28"/>
          <w:szCs w:val="28"/>
        </w:rPr>
        <w:t>需支持自定义的统计分析功能，支持监护仪、呼吸机使用时长，导管置入例数、留置日数统计等。需支持科室大数据分析及即席分析，需可自定义柱图、线图、饼图、油量图、地图等不同形式统计图；需可自定义数据项目面板，当选择不同参数，可即时生成统计报表；需支持多种报表格式，包括TXT、CSV、HTML、PDF、WORD、EXCEL等，并可直接导出。需自定义告警规则向导，包括设置告警范围及高亮预警，当预警设置后，导出报表显示预设告警。</w:t>
      </w:r>
    </w:p>
    <w:p w14:paraId="4E216126">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透析信息管理系统</w:t>
      </w:r>
    </w:p>
    <w:p w14:paraId="4E60EAA9">
      <w:pPr>
        <w:ind w:firstLine="480"/>
        <w:rPr>
          <w:rFonts w:hint="eastAsia" w:ascii="仿宋" w:hAnsi="仿宋" w:eastAsia="仿宋" w:cs="仿宋"/>
          <w:sz w:val="28"/>
          <w:szCs w:val="28"/>
        </w:rPr>
      </w:pPr>
      <w:r>
        <w:rPr>
          <w:rFonts w:hint="eastAsia" w:ascii="仿宋" w:hAnsi="仿宋" w:eastAsia="仿宋" w:cs="仿宋"/>
          <w:sz w:val="28"/>
          <w:szCs w:val="28"/>
        </w:rPr>
        <w:t>实现患者在临床血液透析、腹膜透析全过程管理,包括患者基本信息、透析评估、病床监控、治疗方案及计划安排、透析治疗等信息支持。</w:t>
      </w:r>
    </w:p>
    <w:p w14:paraId="59901D8C">
      <w:pPr>
        <w:ind w:firstLine="480"/>
        <w:rPr>
          <w:rFonts w:hint="eastAsia" w:ascii="仿宋" w:hAnsi="仿宋" w:eastAsia="仿宋" w:cs="仿宋"/>
          <w:sz w:val="28"/>
          <w:szCs w:val="28"/>
        </w:rPr>
      </w:pPr>
      <w:r>
        <w:rPr>
          <w:rFonts w:hint="eastAsia" w:ascii="仿宋" w:hAnsi="仿宋" w:eastAsia="仿宋" w:cs="仿宋"/>
          <w:sz w:val="28"/>
          <w:szCs w:val="28"/>
        </w:rPr>
        <w:t>由医生工作站发起透析申请单，进入透析环节。</w:t>
      </w:r>
    </w:p>
    <w:p w14:paraId="254866A7">
      <w:pPr>
        <w:ind w:firstLine="480"/>
        <w:rPr>
          <w:rFonts w:hint="eastAsia" w:ascii="仿宋" w:hAnsi="仿宋" w:eastAsia="仿宋" w:cs="仿宋"/>
          <w:sz w:val="28"/>
          <w:szCs w:val="28"/>
        </w:rPr>
      </w:pPr>
      <w:r>
        <w:rPr>
          <w:rFonts w:hint="eastAsia" w:ascii="仿宋" w:hAnsi="仿宋" w:eastAsia="仿宋" w:cs="仿宋"/>
          <w:sz w:val="28"/>
          <w:szCs w:val="28"/>
        </w:rPr>
        <w:t>具体功能包括:患者基本信息、评估、病床监控、透析治疗记录、用药管理、耗材管理、质量控制、设备管理、排班安排等。</w:t>
      </w:r>
    </w:p>
    <w:p w14:paraId="2444D15E">
      <w:pPr>
        <w:ind w:firstLine="480"/>
        <w:rPr>
          <w:rFonts w:hint="eastAsia" w:ascii="仿宋" w:hAnsi="仿宋" w:eastAsia="仿宋" w:cs="仿宋"/>
          <w:sz w:val="28"/>
          <w:szCs w:val="28"/>
        </w:rPr>
      </w:pPr>
      <w:r>
        <w:rPr>
          <w:rFonts w:hint="eastAsia" w:ascii="仿宋" w:hAnsi="仿宋" w:eastAsia="仿宋" w:cs="仿宋"/>
          <w:sz w:val="28"/>
          <w:szCs w:val="28"/>
        </w:rPr>
        <w:t>(1)患者基本信息</w:t>
      </w:r>
    </w:p>
    <w:p w14:paraId="48934558">
      <w:pPr>
        <w:ind w:firstLine="480"/>
        <w:rPr>
          <w:rFonts w:hint="eastAsia" w:ascii="仿宋" w:hAnsi="仿宋" w:eastAsia="仿宋" w:cs="仿宋"/>
          <w:sz w:val="28"/>
          <w:szCs w:val="28"/>
        </w:rPr>
      </w:pPr>
      <w:r>
        <w:rPr>
          <w:rFonts w:hint="eastAsia" w:ascii="仿宋" w:hAnsi="仿宋" w:eastAsia="仿宋" w:cs="仿宋"/>
          <w:sz w:val="28"/>
          <w:szCs w:val="28"/>
        </w:rPr>
        <w:t>提供电子化患者透析档案的新增、修改、查询和删除等操作，包括姓名、年龄、性别、病案号、血型、体重、血压、脉搏、呼吸、体温、原发病、就诊时间、透析次数、透析评估、透析治疗记 录等信息。</w:t>
      </w:r>
    </w:p>
    <w:p w14:paraId="07775811">
      <w:pPr>
        <w:ind w:firstLine="480"/>
        <w:rPr>
          <w:rFonts w:hint="eastAsia" w:ascii="仿宋" w:hAnsi="仿宋" w:eastAsia="仿宋" w:cs="仿宋"/>
          <w:sz w:val="28"/>
          <w:szCs w:val="28"/>
        </w:rPr>
      </w:pPr>
      <w:r>
        <w:rPr>
          <w:rFonts w:hint="eastAsia" w:ascii="仿宋" w:hAnsi="仿宋" w:eastAsia="仿宋" w:cs="仿宋"/>
          <w:sz w:val="28"/>
          <w:szCs w:val="28"/>
        </w:rPr>
        <w:t>(2)患者透析评估</w:t>
      </w:r>
    </w:p>
    <w:p w14:paraId="1E1978AB">
      <w:pPr>
        <w:ind w:firstLine="480"/>
        <w:rPr>
          <w:rFonts w:hint="eastAsia" w:ascii="仿宋" w:hAnsi="仿宋" w:eastAsia="仿宋" w:cs="仿宋"/>
          <w:sz w:val="28"/>
          <w:szCs w:val="28"/>
        </w:rPr>
      </w:pPr>
      <w:r>
        <w:rPr>
          <w:rFonts w:hint="eastAsia" w:ascii="仿宋" w:hAnsi="仿宋" w:eastAsia="仿宋" w:cs="仿宋"/>
          <w:sz w:val="28"/>
          <w:szCs w:val="28"/>
        </w:rPr>
        <w:t>提供医生透析前查询患者基本信息、历史透析记录、检查检验结果等信息,对患者进行透析评估、包括透析血液通路评估、适应证及禁忌证评估、一般护理评估、前次治疗后专科评估、心理社会评估等。</w:t>
      </w:r>
    </w:p>
    <w:p w14:paraId="3E13D619">
      <w:pPr>
        <w:ind w:firstLine="480"/>
        <w:rPr>
          <w:rFonts w:hint="eastAsia" w:ascii="仿宋" w:hAnsi="仿宋" w:eastAsia="仿宋" w:cs="仿宋"/>
          <w:sz w:val="28"/>
          <w:szCs w:val="28"/>
        </w:rPr>
      </w:pPr>
      <w:r>
        <w:rPr>
          <w:rFonts w:hint="eastAsia" w:ascii="仿宋" w:hAnsi="仿宋" w:eastAsia="仿宋" w:cs="仿宋"/>
          <w:sz w:val="28"/>
          <w:szCs w:val="28"/>
        </w:rPr>
        <w:t>(3)病床监控</w:t>
      </w:r>
    </w:p>
    <w:p w14:paraId="72E6CA5E">
      <w:pPr>
        <w:ind w:firstLine="480"/>
        <w:rPr>
          <w:rFonts w:hint="eastAsia" w:ascii="仿宋" w:hAnsi="仿宋" w:eastAsia="仿宋" w:cs="仿宋"/>
          <w:sz w:val="28"/>
          <w:szCs w:val="28"/>
        </w:rPr>
      </w:pPr>
      <w:r>
        <w:rPr>
          <w:rFonts w:hint="eastAsia" w:ascii="仿宋" w:hAnsi="仿宋" w:eastAsia="仿宋" w:cs="仿宋"/>
          <w:sz w:val="28"/>
          <w:szCs w:val="28"/>
        </w:rPr>
        <w:t>提供透析实时监控,监控及记录患者透析治疗中的信息,包括透析前体重、透析后体重、血压变化状况、心率变化情况、体温变化、肝素量等信息。</w:t>
      </w:r>
    </w:p>
    <w:p w14:paraId="7C30DE84">
      <w:pPr>
        <w:ind w:firstLine="480"/>
        <w:rPr>
          <w:rFonts w:hint="eastAsia" w:ascii="仿宋" w:hAnsi="仿宋" w:eastAsia="仿宋" w:cs="仿宋"/>
          <w:sz w:val="28"/>
          <w:szCs w:val="28"/>
        </w:rPr>
      </w:pPr>
      <w:r>
        <w:rPr>
          <w:rFonts w:hint="eastAsia" w:ascii="仿宋" w:hAnsi="仿宋" w:eastAsia="仿宋" w:cs="仿宋"/>
          <w:sz w:val="28"/>
          <w:szCs w:val="28"/>
        </w:rPr>
        <w:t>(4)透析治疗记录</w:t>
      </w:r>
    </w:p>
    <w:p w14:paraId="1C2F1690">
      <w:pPr>
        <w:ind w:firstLine="480"/>
        <w:rPr>
          <w:rFonts w:hint="eastAsia" w:ascii="仿宋" w:hAnsi="仿宋" w:eastAsia="仿宋" w:cs="仿宋"/>
          <w:sz w:val="28"/>
          <w:szCs w:val="28"/>
        </w:rPr>
      </w:pPr>
      <w:r>
        <w:rPr>
          <w:rFonts w:hint="eastAsia" w:ascii="仿宋" w:hAnsi="仿宋" w:eastAsia="仿宋" w:cs="仿宋"/>
          <w:sz w:val="28"/>
          <w:szCs w:val="28"/>
        </w:rPr>
        <w:t>提供透析数据实时监控功能，自动记录透析详细结果信息，生成透析治疗记录，包括透析前情况、治疗记录、透析后情况等。</w:t>
      </w:r>
    </w:p>
    <w:p w14:paraId="275B921C">
      <w:pPr>
        <w:ind w:firstLine="480"/>
        <w:rPr>
          <w:rFonts w:hint="eastAsia" w:ascii="仿宋" w:hAnsi="仿宋" w:eastAsia="仿宋" w:cs="仿宋"/>
          <w:sz w:val="28"/>
          <w:szCs w:val="28"/>
        </w:rPr>
      </w:pPr>
      <w:r>
        <w:rPr>
          <w:rFonts w:hint="eastAsia" w:ascii="仿宋" w:hAnsi="仿宋" w:eastAsia="仿宋" w:cs="仿宋"/>
          <w:sz w:val="28"/>
          <w:szCs w:val="28"/>
        </w:rPr>
        <w:t>(5)制订治疗方案</w:t>
      </w:r>
    </w:p>
    <w:p w14:paraId="53FE6830">
      <w:pPr>
        <w:ind w:firstLine="480"/>
        <w:rPr>
          <w:rFonts w:hint="eastAsia" w:ascii="仿宋" w:hAnsi="仿宋" w:eastAsia="仿宋" w:cs="仿宋"/>
          <w:sz w:val="28"/>
          <w:szCs w:val="28"/>
        </w:rPr>
      </w:pPr>
      <w:r>
        <w:rPr>
          <w:rFonts w:hint="eastAsia" w:ascii="仿宋" w:hAnsi="仿宋" w:eastAsia="仿宋" w:cs="仿宋"/>
          <w:sz w:val="28"/>
          <w:szCs w:val="28"/>
        </w:rPr>
        <w:t>根据历史透析治疗记录、患者各项透析评估、实时生命体征等信息，提供透析治疗方案 制订功能，包括:透析方式(腹膜透析、血液透析等)、开始透析时机、透析频次，透析用药、血 液通路、评价透析充分指标等治疗方案的制订。</w:t>
      </w:r>
    </w:p>
    <w:p w14:paraId="0D9685B7">
      <w:pPr>
        <w:ind w:firstLine="480"/>
        <w:rPr>
          <w:rFonts w:hint="eastAsia" w:ascii="仿宋" w:hAnsi="仿宋" w:eastAsia="仿宋" w:cs="仿宋"/>
          <w:sz w:val="28"/>
          <w:szCs w:val="28"/>
        </w:rPr>
      </w:pPr>
      <w:r>
        <w:rPr>
          <w:rFonts w:hint="eastAsia" w:ascii="仿宋" w:hAnsi="仿宋" w:eastAsia="仿宋" w:cs="仿宋"/>
          <w:sz w:val="28"/>
          <w:szCs w:val="28"/>
        </w:rPr>
        <w:t>(6)用药、耗材和设备管理</w:t>
      </w:r>
    </w:p>
    <w:p w14:paraId="16B81616">
      <w:pPr>
        <w:ind w:firstLine="480"/>
        <w:rPr>
          <w:rFonts w:hint="eastAsia" w:ascii="仿宋" w:hAnsi="仿宋" w:eastAsia="仿宋" w:cs="仿宋"/>
          <w:sz w:val="28"/>
          <w:szCs w:val="28"/>
        </w:rPr>
      </w:pPr>
      <w:r>
        <w:rPr>
          <w:rFonts w:hint="eastAsia" w:ascii="仿宋" w:hAnsi="仿宋" w:eastAsia="仿宋" w:cs="仿宋"/>
          <w:sz w:val="28"/>
          <w:szCs w:val="28"/>
        </w:rPr>
        <w:t>对接药事管理、后勤管理，实现用药、耗材、设备的线上管理。记录患者每次透析的用药情况,耗材使用情况，并能在不同条件下查询统计用药数据和耗材数据。支持对透析设备进行监控，记录设备使用情况、维护记录等信息。</w:t>
      </w:r>
    </w:p>
    <w:p w14:paraId="5A752789">
      <w:pPr>
        <w:ind w:firstLine="480"/>
        <w:rPr>
          <w:rFonts w:hint="eastAsia" w:ascii="仿宋" w:hAnsi="仿宋" w:eastAsia="仿宋" w:cs="仿宋"/>
          <w:sz w:val="28"/>
          <w:szCs w:val="28"/>
        </w:rPr>
      </w:pPr>
      <w:r>
        <w:rPr>
          <w:rFonts w:hint="eastAsia" w:ascii="仿宋" w:hAnsi="仿宋" w:eastAsia="仿宋" w:cs="仿宋"/>
          <w:sz w:val="28"/>
          <w:szCs w:val="28"/>
        </w:rPr>
        <w:t>(7)质量控制</w:t>
      </w:r>
    </w:p>
    <w:p w14:paraId="4C4BF456">
      <w:pPr>
        <w:ind w:firstLine="480"/>
        <w:rPr>
          <w:rFonts w:hint="eastAsia" w:ascii="仿宋" w:hAnsi="仿宋" w:eastAsia="仿宋" w:cs="仿宋"/>
          <w:sz w:val="28"/>
          <w:szCs w:val="28"/>
        </w:rPr>
      </w:pPr>
      <w:r>
        <w:rPr>
          <w:rFonts w:hint="eastAsia" w:ascii="仿宋" w:hAnsi="仿宋" w:eastAsia="仿宋" w:cs="仿宋"/>
          <w:sz w:val="28"/>
          <w:szCs w:val="28"/>
        </w:rPr>
        <w:t>提供透析治疗质量相关数据监控和记录，包括:水处理运行记录，消毒剂残余量检测，每 周进行反渗水残余氯检测、硬度检测，每月进行透析液及透析用水细菌培养，每3个月进行 透析液及透析用水内毒素测定,每年进行透析用水化学污染物检测。</w:t>
      </w:r>
    </w:p>
    <w:p w14:paraId="6F7E9F1F">
      <w:pPr>
        <w:ind w:firstLine="480"/>
        <w:rPr>
          <w:rFonts w:hint="eastAsia" w:ascii="仿宋" w:hAnsi="仿宋" w:eastAsia="仿宋" w:cs="仿宋"/>
          <w:sz w:val="28"/>
          <w:szCs w:val="28"/>
        </w:rPr>
      </w:pPr>
      <w:r>
        <w:rPr>
          <w:rFonts w:hint="eastAsia" w:ascii="仿宋" w:hAnsi="仿宋" w:eastAsia="仿宋" w:cs="仿宋"/>
          <w:sz w:val="28"/>
          <w:szCs w:val="28"/>
        </w:rPr>
        <w:t>(8)排班安排</w:t>
      </w:r>
    </w:p>
    <w:p w14:paraId="6B44F341">
      <w:pPr>
        <w:ind w:firstLine="480"/>
        <w:rPr>
          <w:rFonts w:hint="eastAsia" w:ascii="仿宋" w:hAnsi="仿宋" w:eastAsia="仿宋" w:cs="仿宋"/>
          <w:sz w:val="28"/>
          <w:szCs w:val="28"/>
        </w:rPr>
      </w:pPr>
      <w:r>
        <w:rPr>
          <w:rFonts w:hint="eastAsia" w:ascii="仿宋" w:hAnsi="仿宋" w:eastAsia="仿宋" w:cs="仿宋"/>
          <w:sz w:val="28"/>
          <w:szCs w:val="28"/>
        </w:rPr>
        <w:t>为已经审核通过的治疗方案进行透析设备资源的合理安排，合理准确地安排设备工作内容，生成透析工作列表，提高透析治疗工作效率。</w:t>
      </w:r>
    </w:p>
    <w:p w14:paraId="5A7E6555">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放疗管理信息系统</w:t>
      </w:r>
    </w:p>
    <w:p w14:paraId="57E650BB">
      <w:pPr>
        <w:ind w:firstLine="480"/>
        <w:rPr>
          <w:rFonts w:hint="eastAsia" w:ascii="仿宋" w:hAnsi="仿宋" w:eastAsia="仿宋" w:cs="仿宋"/>
          <w:sz w:val="28"/>
          <w:szCs w:val="28"/>
        </w:rPr>
      </w:pPr>
      <w:r>
        <w:rPr>
          <w:rFonts w:hint="eastAsia" w:ascii="仿宋" w:hAnsi="仿宋" w:eastAsia="仿宋" w:cs="仿宋"/>
          <w:sz w:val="28"/>
          <w:szCs w:val="28"/>
        </w:rPr>
        <w:t>实现放射治疗业务全过程信息管理。</w:t>
      </w:r>
    </w:p>
    <w:p w14:paraId="175D94B7">
      <w:pPr>
        <w:ind w:firstLine="480"/>
        <w:rPr>
          <w:rFonts w:hint="eastAsia" w:ascii="仿宋" w:hAnsi="仿宋" w:eastAsia="仿宋" w:cs="仿宋"/>
          <w:sz w:val="28"/>
          <w:szCs w:val="28"/>
        </w:rPr>
      </w:pPr>
      <w:r>
        <w:rPr>
          <w:rFonts w:hint="eastAsia" w:ascii="仿宋" w:hAnsi="仿宋" w:eastAsia="仿宋" w:cs="仿宋"/>
          <w:sz w:val="28"/>
          <w:szCs w:val="28"/>
        </w:rPr>
        <w:t>具体功能包括:患者预约登记管理、治疗方案及计划安排、病历查询、CT影像调阅及靶区结构勾画、生物计量评估、设备管理。</w:t>
      </w:r>
    </w:p>
    <w:p w14:paraId="2287FBC8">
      <w:pPr>
        <w:ind w:firstLine="480"/>
        <w:rPr>
          <w:rFonts w:hint="eastAsia" w:ascii="仿宋" w:hAnsi="仿宋" w:eastAsia="仿宋" w:cs="仿宋"/>
          <w:sz w:val="28"/>
          <w:szCs w:val="28"/>
        </w:rPr>
      </w:pPr>
      <w:r>
        <w:rPr>
          <w:rFonts w:hint="eastAsia" w:ascii="仿宋" w:hAnsi="仿宋" w:eastAsia="仿宋" w:cs="仿宋"/>
          <w:sz w:val="28"/>
          <w:szCs w:val="28"/>
        </w:rPr>
        <w:t>(1)预约登记（独立于HIS系统中预约系统的功能）</w:t>
      </w:r>
    </w:p>
    <w:p w14:paraId="388E5B00">
      <w:pPr>
        <w:ind w:firstLine="480"/>
        <w:rPr>
          <w:rFonts w:hint="eastAsia" w:ascii="仿宋" w:hAnsi="仿宋" w:eastAsia="仿宋" w:cs="仿宋"/>
          <w:sz w:val="28"/>
          <w:szCs w:val="28"/>
        </w:rPr>
      </w:pPr>
      <w:r>
        <w:rPr>
          <w:rFonts w:hint="eastAsia" w:ascii="仿宋" w:hAnsi="仿宋" w:eastAsia="仿宋" w:cs="仿宋"/>
          <w:sz w:val="28"/>
          <w:szCs w:val="28"/>
        </w:rPr>
        <w:t>支持患者基本信息、放疗申请单、患者病历等信息的获取功能，根据患者情况和放疗计划安排为患者进行放疗预约，包括预约时间和预约医生。</w:t>
      </w:r>
    </w:p>
    <w:p w14:paraId="7D84153A">
      <w:pPr>
        <w:ind w:firstLine="480"/>
        <w:rPr>
          <w:rFonts w:hint="eastAsia" w:ascii="仿宋" w:hAnsi="仿宋" w:eastAsia="仿宋" w:cs="仿宋"/>
          <w:sz w:val="28"/>
          <w:szCs w:val="28"/>
        </w:rPr>
      </w:pPr>
      <w:r>
        <w:rPr>
          <w:rFonts w:hint="eastAsia" w:ascii="仿宋" w:hAnsi="仿宋" w:eastAsia="仿宋" w:cs="仿宋"/>
          <w:sz w:val="28"/>
          <w:szCs w:val="28"/>
        </w:rPr>
        <w:t>(2)制订治疗方案和放疗计划</w:t>
      </w:r>
    </w:p>
    <w:p w14:paraId="3AFA170D">
      <w:pPr>
        <w:ind w:firstLine="480"/>
        <w:rPr>
          <w:rFonts w:hint="eastAsia" w:ascii="仿宋" w:hAnsi="仿宋" w:eastAsia="仿宋" w:cs="仿宋"/>
          <w:sz w:val="28"/>
          <w:szCs w:val="28"/>
        </w:rPr>
      </w:pPr>
      <w:r>
        <w:rPr>
          <w:rFonts w:hint="eastAsia" w:ascii="仿宋" w:hAnsi="仿宋" w:eastAsia="仿宋" w:cs="仿宋"/>
          <w:sz w:val="28"/>
          <w:szCs w:val="28"/>
        </w:rPr>
        <w:t>根据患者的病历、检查结果、历史放疗记录、患者各项评估、实时生命体征和医嘱等信息,制订针对患者的放疗治疗方案。</w:t>
      </w:r>
    </w:p>
    <w:p w14:paraId="5937298C">
      <w:pPr>
        <w:ind w:firstLine="480"/>
        <w:rPr>
          <w:rFonts w:hint="eastAsia" w:ascii="仿宋" w:hAnsi="仿宋" w:eastAsia="仿宋" w:cs="仿宋"/>
          <w:sz w:val="28"/>
          <w:szCs w:val="28"/>
        </w:rPr>
      </w:pPr>
      <w:r>
        <w:rPr>
          <w:rFonts w:hint="eastAsia" w:ascii="仿宋" w:hAnsi="仿宋" w:eastAsia="仿宋" w:cs="仿宋"/>
          <w:sz w:val="28"/>
          <w:szCs w:val="28"/>
        </w:rPr>
        <w:t>根据患者病情,制订放疗计划，患者根据计划按时完成放射治疗。</w:t>
      </w:r>
    </w:p>
    <w:p w14:paraId="1B31F370">
      <w:pPr>
        <w:ind w:firstLine="480"/>
        <w:rPr>
          <w:rFonts w:hint="eastAsia" w:ascii="仿宋" w:hAnsi="仿宋" w:eastAsia="仿宋" w:cs="仿宋"/>
          <w:sz w:val="28"/>
          <w:szCs w:val="28"/>
        </w:rPr>
      </w:pPr>
      <w:r>
        <w:rPr>
          <w:rFonts w:hint="eastAsia" w:ascii="仿宋" w:hAnsi="仿宋" w:eastAsia="仿宋" w:cs="仿宋"/>
          <w:sz w:val="28"/>
          <w:szCs w:val="28"/>
        </w:rPr>
        <w:t>(3)病历(含CT影像)调阅</w:t>
      </w:r>
    </w:p>
    <w:p w14:paraId="0486C5CD">
      <w:pPr>
        <w:ind w:firstLine="480"/>
        <w:rPr>
          <w:rFonts w:hint="eastAsia" w:ascii="仿宋" w:hAnsi="仿宋" w:eastAsia="仿宋" w:cs="仿宋"/>
          <w:sz w:val="28"/>
          <w:szCs w:val="28"/>
        </w:rPr>
      </w:pPr>
      <w:r>
        <w:rPr>
          <w:rFonts w:hint="eastAsia" w:ascii="仿宋" w:hAnsi="仿宋" w:eastAsia="仿宋" w:cs="仿宋"/>
          <w:sz w:val="28"/>
          <w:szCs w:val="28"/>
        </w:rPr>
        <w:t>提供病历调阅功能，医生能随时查看患者的所有门诊、住院病历。提供CT影像调阅,医生能随时调阅患者的历史CT影像。</w:t>
      </w:r>
    </w:p>
    <w:p w14:paraId="23D177FF">
      <w:pPr>
        <w:ind w:firstLine="480"/>
        <w:rPr>
          <w:rFonts w:hint="eastAsia" w:ascii="仿宋" w:hAnsi="仿宋" w:eastAsia="仿宋" w:cs="仿宋"/>
          <w:sz w:val="28"/>
          <w:szCs w:val="28"/>
        </w:rPr>
      </w:pPr>
      <w:r>
        <w:rPr>
          <w:rFonts w:hint="eastAsia" w:ascii="仿宋" w:hAnsi="仿宋" w:eastAsia="仿宋" w:cs="仿宋"/>
          <w:sz w:val="28"/>
          <w:szCs w:val="28"/>
        </w:rPr>
        <w:t>(4)靶区结构勾画</w:t>
      </w:r>
    </w:p>
    <w:p w14:paraId="479F019A">
      <w:pPr>
        <w:ind w:firstLine="480"/>
        <w:rPr>
          <w:rFonts w:hint="eastAsia" w:ascii="仿宋" w:hAnsi="仿宋" w:eastAsia="仿宋" w:cs="仿宋"/>
          <w:sz w:val="28"/>
          <w:szCs w:val="28"/>
        </w:rPr>
      </w:pPr>
      <w:r>
        <w:rPr>
          <w:rFonts w:hint="eastAsia" w:ascii="仿宋" w:hAnsi="仿宋" w:eastAsia="仿宋" w:cs="仿宋"/>
          <w:sz w:val="28"/>
          <w:szCs w:val="28"/>
        </w:rPr>
        <w:t>医生可根据患者的病情，随时调阅患者的CT影像,并可在CT影像上进行精准的靶区结构勾画。</w:t>
      </w:r>
    </w:p>
    <w:p w14:paraId="35D2A6EA">
      <w:pPr>
        <w:ind w:firstLine="480"/>
        <w:rPr>
          <w:rFonts w:hint="eastAsia" w:ascii="仿宋" w:hAnsi="仿宋" w:eastAsia="仿宋" w:cs="仿宋"/>
          <w:sz w:val="28"/>
          <w:szCs w:val="28"/>
        </w:rPr>
      </w:pPr>
      <w:r>
        <w:rPr>
          <w:rFonts w:hint="eastAsia" w:ascii="仿宋" w:hAnsi="仿宋" w:eastAsia="仿宋" w:cs="仿宋"/>
          <w:sz w:val="28"/>
          <w:szCs w:val="28"/>
        </w:rPr>
        <w:t>(5)生物计量评估</w:t>
      </w:r>
    </w:p>
    <w:p w14:paraId="6E6CF23C">
      <w:pPr>
        <w:ind w:firstLine="480"/>
        <w:rPr>
          <w:rFonts w:hint="eastAsia" w:ascii="仿宋" w:hAnsi="仿宋" w:eastAsia="仿宋" w:cs="仿宋"/>
          <w:sz w:val="28"/>
          <w:szCs w:val="28"/>
        </w:rPr>
      </w:pPr>
      <w:r>
        <w:rPr>
          <w:rFonts w:hint="eastAsia" w:ascii="仿宋" w:hAnsi="仿宋" w:eastAsia="仿宋" w:cs="仿宋"/>
          <w:sz w:val="28"/>
          <w:szCs w:val="28"/>
        </w:rPr>
        <w:t>提供生物计量结果记录功能,为放疗治疗患者进行生物计量检查记录，为医生调整下一步的治疗方案提供辅助依据。</w:t>
      </w:r>
    </w:p>
    <w:p w14:paraId="0CE55EB8">
      <w:pPr>
        <w:ind w:firstLine="480"/>
        <w:rPr>
          <w:rFonts w:hint="eastAsia" w:ascii="仿宋" w:hAnsi="仿宋" w:eastAsia="仿宋" w:cs="仿宋"/>
          <w:sz w:val="28"/>
          <w:szCs w:val="28"/>
        </w:rPr>
      </w:pPr>
      <w:r>
        <w:rPr>
          <w:rFonts w:hint="eastAsia" w:ascii="仿宋" w:hAnsi="仿宋" w:eastAsia="仿宋" w:cs="仿宋"/>
          <w:sz w:val="28"/>
          <w:szCs w:val="28"/>
        </w:rPr>
        <w:t>(6)设备管理</w:t>
      </w:r>
    </w:p>
    <w:p w14:paraId="0ADE06BC">
      <w:pPr>
        <w:ind w:firstLine="480"/>
        <w:rPr>
          <w:rFonts w:hint="eastAsia" w:ascii="仿宋" w:hAnsi="仿宋" w:eastAsia="仿宋" w:cs="仿宋"/>
          <w:sz w:val="28"/>
          <w:szCs w:val="28"/>
        </w:rPr>
      </w:pPr>
      <w:r>
        <w:rPr>
          <w:rFonts w:hint="eastAsia" w:ascii="仿宋" w:hAnsi="仿宋" w:eastAsia="仿宋" w:cs="仿宋"/>
          <w:sz w:val="28"/>
          <w:szCs w:val="28"/>
        </w:rPr>
        <w:t>对放疗设备的运行情况、维护情况进行记录，并可提供监控功能。</w:t>
      </w:r>
    </w:p>
    <w:p w14:paraId="2B6DB380">
      <w:pPr>
        <w:pStyle w:val="5"/>
        <w:tabs>
          <w:tab w:val="left" w:pos="0"/>
          <w:tab w:val="left" w:pos="426"/>
        </w:tabs>
        <w:ind w:firstLine="0"/>
        <w:rPr>
          <w:rFonts w:hint="eastAsia" w:ascii="仿宋" w:hAnsi="仿宋" w:eastAsia="仿宋" w:cs="仿宋"/>
          <w:sz w:val="28"/>
          <w:szCs w:val="28"/>
        </w:rPr>
      </w:pPr>
      <w:bookmarkStart w:id="356" w:name="_Toc3272"/>
      <w:r>
        <w:rPr>
          <w:rFonts w:hint="eastAsia" w:ascii="仿宋" w:hAnsi="仿宋" w:eastAsia="仿宋" w:cs="仿宋"/>
          <w:sz w:val="28"/>
          <w:szCs w:val="28"/>
        </w:rPr>
        <w:t>日间手术系统</w:t>
      </w:r>
      <w:bookmarkEnd w:id="356"/>
    </w:p>
    <w:p w14:paraId="7E8932B5">
      <w:pPr>
        <w:ind w:firstLine="480"/>
        <w:rPr>
          <w:rFonts w:hint="eastAsia" w:ascii="仿宋" w:hAnsi="仿宋" w:eastAsia="仿宋" w:cs="仿宋"/>
          <w:sz w:val="28"/>
          <w:szCs w:val="28"/>
        </w:rPr>
      </w:pPr>
      <w:r>
        <w:rPr>
          <w:rFonts w:hint="eastAsia" w:ascii="仿宋" w:hAnsi="仿宋" w:eastAsia="仿宋" w:cs="仿宋"/>
          <w:sz w:val="28"/>
          <w:szCs w:val="28"/>
        </w:rPr>
        <w:t>日间手术是指对于一些特定的手术，可以通过预住院的方式在入院前进行术前的检查检验，出具结果后病人转入住院并手术。入院、手术、出院尽可能的在一天内完成，这样大大的减少了患者的平均住院日、提高了床位周转率。通过日间手术信息管理系统，不仅需要辅助医院解决患者手术“预约难、流程繁、等待久”的患者体验问题，也需要助力医院提升日间手术质量安全控制、完善围术期护理、提高管理规范性、辅助医护实现安全治疗与舒适化服务、帮助管理者改善日间手术管理水平。具体要求如下：</w:t>
      </w:r>
    </w:p>
    <w:p w14:paraId="100C2BB8">
      <w:pPr>
        <w:pStyle w:val="7"/>
        <w:tabs>
          <w:tab w:val="left" w:pos="0"/>
          <w:tab w:val="left" w:pos="1008"/>
          <w:tab w:val="left" w:pos="1276"/>
        </w:tabs>
        <w:ind w:firstLine="0"/>
        <w:rPr>
          <w:rFonts w:hint="eastAsia" w:ascii="仿宋" w:hAnsi="仿宋" w:eastAsia="仿宋" w:cs="仿宋"/>
          <w:sz w:val="28"/>
          <w:szCs w:val="28"/>
        </w:rPr>
      </w:pPr>
      <w:bookmarkStart w:id="357" w:name="_Toc6224"/>
      <w:r>
        <w:rPr>
          <w:rFonts w:hint="eastAsia" w:ascii="仿宋" w:hAnsi="仿宋" w:eastAsia="仿宋" w:cs="仿宋"/>
          <w:sz w:val="28"/>
          <w:szCs w:val="28"/>
        </w:rPr>
        <w:t>日间手术准入管理</w:t>
      </w:r>
      <w:bookmarkEnd w:id="357"/>
    </w:p>
    <w:p w14:paraId="696B382F">
      <w:pPr>
        <w:pStyle w:val="93"/>
        <w:rPr>
          <w:rFonts w:hint="eastAsia" w:ascii="仿宋" w:hAnsi="仿宋" w:eastAsia="仿宋" w:cs="仿宋"/>
          <w:sz w:val="28"/>
          <w:szCs w:val="28"/>
        </w:rPr>
      </w:pPr>
      <w:r>
        <w:rPr>
          <w:rFonts w:hint="eastAsia" w:ascii="仿宋" w:hAnsi="仿宋" w:eastAsia="仿宋" w:cs="仿宋"/>
          <w:sz w:val="28"/>
          <w:szCs w:val="28"/>
        </w:rPr>
        <w:t>日间手术准入管理用于日间手术申请相关权限控制，供日间手术准入管理方使用，实现严守日间手术的大门，保障日间手术安全及日间诊疗规范。</w:t>
      </w:r>
    </w:p>
    <w:p w14:paraId="51F98B00">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术式准入管理</w:t>
      </w:r>
    </w:p>
    <w:p w14:paraId="4F0A1D78">
      <w:pPr>
        <w:pStyle w:val="93"/>
        <w:rPr>
          <w:rFonts w:hint="eastAsia" w:ascii="仿宋" w:hAnsi="仿宋" w:eastAsia="仿宋" w:cs="仿宋"/>
          <w:sz w:val="28"/>
          <w:szCs w:val="28"/>
        </w:rPr>
      </w:pPr>
      <w:r>
        <w:rPr>
          <w:rFonts w:hint="eastAsia" w:ascii="仿宋" w:hAnsi="仿宋" w:eastAsia="仿宋" w:cs="仿宋"/>
          <w:sz w:val="28"/>
          <w:szCs w:val="28"/>
        </w:rPr>
        <w:t>需支持日间手术术式维护，根据标准手术编码进行日间手术术式知识库维护。</w:t>
      </w:r>
    </w:p>
    <w:p w14:paraId="558681B5">
      <w:pPr>
        <w:pStyle w:val="8"/>
        <w:tabs>
          <w:tab w:val="left" w:pos="0"/>
          <w:tab w:val="left" w:pos="1152"/>
        </w:tabs>
        <w:ind w:firstLine="0"/>
        <w:rPr>
          <w:rFonts w:hint="eastAsia" w:ascii="仿宋" w:hAnsi="仿宋" w:eastAsia="仿宋" w:cs="仿宋"/>
          <w:sz w:val="28"/>
          <w:szCs w:val="28"/>
          <w:lang w:eastAsia="zh-CN"/>
        </w:rPr>
      </w:pPr>
      <w:r>
        <w:rPr>
          <w:rFonts w:hint="eastAsia" w:ascii="仿宋" w:hAnsi="仿宋" w:eastAsia="仿宋" w:cs="仿宋"/>
          <w:sz w:val="28"/>
          <w:szCs w:val="28"/>
          <w:lang w:eastAsia="zh-CN"/>
        </w:rPr>
        <w:t>准入医生和准入术式关联管理</w:t>
      </w:r>
    </w:p>
    <w:p w14:paraId="13530243">
      <w:pPr>
        <w:pStyle w:val="93"/>
        <w:rPr>
          <w:rFonts w:hint="eastAsia" w:ascii="仿宋" w:hAnsi="仿宋" w:eastAsia="仿宋" w:cs="仿宋"/>
          <w:sz w:val="28"/>
          <w:szCs w:val="28"/>
        </w:rPr>
      </w:pPr>
      <w:r>
        <w:rPr>
          <w:rFonts w:hint="eastAsia" w:ascii="仿宋" w:hAnsi="仿宋" w:eastAsia="仿宋" w:cs="仿宋"/>
          <w:sz w:val="28"/>
          <w:szCs w:val="28"/>
        </w:rPr>
        <w:t>需支持医生和准入术式关联管理，需支持对术者和可执行的术式进行关联、取消关联，保证手术开立的权限控制。</w:t>
      </w:r>
    </w:p>
    <w:p w14:paraId="09A47486">
      <w:pPr>
        <w:pStyle w:val="7"/>
        <w:tabs>
          <w:tab w:val="left" w:pos="0"/>
          <w:tab w:val="left" w:pos="1008"/>
          <w:tab w:val="left" w:pos="1276"/>
        </w:tabs>
        <w:ind w:firstLine="0"/>
        <w:rPr>
          <w:rFonts w:hint="eastAsia" w:ascii="仿宋" w:hAnsi="仿宋" w:eastAsia="仿宋" w:cs="仿宋"/>
          <w:sz w:val="28"/>
          <w:szCs w:val="28"/>
        </w:rPr>
      </w:pPr>
      <w:bookmarkStart w:id="358" w:name="_Toc26158"/>
      <w:r>
        <w:rPr>
          <w:rFonts w:hint="eastAsia" w:ascii="仿宋" w:hAnsi="仿宋" w:eastAsia="仿宋" w:cs="仿宋"/>
          <w:sz w:val="28"/>
          <w:szCs w:val="28"/>
        </w:rPr>
        <w:t>门诊医生站</w:t>
      </w:r>
      <w:bookmarkEnd w:id="358"/>
    </w:p>
    <w:p w14:paraId="03843276">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开立日间手术住院证</w:t>
      </w:r>
    </w:p>
    <w:p w14:paraId="794B2AED">
      <w:pPr>
        <w:pStyle w:val="93"/>
        <w:rPr>
          <w:rFonts w:hint="eastAsia" w:ascii="仿宋" w:hAnsi="仿宋" w:eastAsia="仿宋" w:cs="仿宋"/>
          <w:sz w:val="28"/>
          <w:szCs w:val="28"/>
        </w:rPr>
      </w:pPr>
      <w:r>
        <w:rPr>
          <w:rFonts w:hint="eastAsia" w:ascii="仿宋" w:hAnsi="仿宋" w:eastAsia="仿宋" w:cs="仿宋"/>
          <w:sz w:val="28"/>
          <w:szCs w:val="28"/>
        </w:rPr>
        <w:t>支持为患者开立日间手术住院证，需支持为患者选择住院科室、病区、医疗组。</w:t>
      </w:r>
    </w:p>
    <w:p w14:paraId="03314948">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开立院前医嘱</w:t>
      </w:r>
    </w:p>
    <w:p w14:paraId="174B61BE">
      <w:pPr>
        <w:ind w:firstLine="480"/>
        <w:rPr>
          <w:rFonts w:hint="eastAsia" w:ascii="仿宋" w:hAnsi="仿宋" w:eastAsia="仿宋" w:cs="仿宋"/>
          <w:sz w:val="28"/>
          <w:szCs w:val="28"/>
        </w:rPr>
      </w:pPr>
      <w:r>
        <w:rPr>
          <w:rFonts w:hint="eastAsia" w:ascii="仿宋" w:hAnsi="仿宋" w:eastAsia="仿宋" w:cs="仿宋"/>
          <w:sz w:val="28"/>
          <w:szCs w:val="28"/>
        </w:rPr>
        <w:t>需支持为患者开立院前医嘱，需支持院前医嘱的费用最后以住院结算流程进行结算。</w:t>
      </w:r>
    </w:p>
    <w:p w14:paraId="5EF316C9">
      <w:pPr>
        <w:pStyle w:val="93"/>
        <w:rPr>
          <w:rFonts w:hint="eastAsia" w:ascii="仿宋" w:hAnsi="仿宋" w:eastAsia="仿宋" w:cs="仿宋"/>
          <w:sz w:val="28"/>
          <w:szCs w:val="28"/>
        </w:rPr>
      </w:pPr>
      <w:r>
        <w:rPr>
          <w:rFonts w:hint="eastAsia" w:ascii="仿宋" w:hAnsi="仿宋" w:eastAsia="仿宋" w:cs="仿宋"/>
          <w:sz w:val="28"/>
          <w:szCs w:val="28"/>
        </w:rPr>
        <w:t>需支持患者在未入院情况下补开院前医嘱。</w:t>
      </w:r>
    </w:p>
    <w:p w14:paraId="56BFD328">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日间手术预申请</w:t>
      </w:r>
    </w:p>
    <w:p w14:paraId="4679465C">
      <w:pPr>
        <w:ind w:firstLine="480"/>
        <w:rPr>
          <w:rFonts w:hint="eastAsia" w:ascii="仿宋" w:hAnsi="仿宋" w:eastAsia="仿宋" w:cs="仿宋"/>
          <w:sz w:val="28"/>
          <w:szCs w:val="28"/>
        </w:rPr>
      </w:pPr>
      <w:bookmarkStart w:id="359" w:name="_Toc4673"/>
      <w:r>
        <w:rPr>
          <w:rFonts w:hint="eastAsia" w:ascii="仿宋" w:hAnsi="仿宋" w:eastAsia="仿宋" w:cs="仿宋"/>
          <w:sz w:val="28"/>
          <w:szCs w:val="28"/>
        </w:rPr>
        <w:t>需支持为日间手术患者开立日间手术预申请，并将预申请手术暂存，便于医生后续为患者开立手术计划。</w:t>
      </w:r>
    </w:p>
    <w:p w14:paraId="7EE487C7">
      <w:pPr>
        <w:pStyle w:val="7"/>
        <w:tabs>
          <w:tab w:val="left" w:pos="0"/>
          <w:tab w:val="left" w:pos="1008"/>
          <w:tab w:val="left" w:pos="1276"/>
        </w:tabs>
        <w:ind w:firstLine="0"/>
        <w:rPr>
          <w:rFonts w:hint="eastAsia" w:ascii="仿宋" w:hAnsi="仿宋" w:eastAsia="仿宋" w:cs="仿宋"/>
          <w:sz w:val="28"/>
          <w:szCs w:val="28"/>
        </w:rPr>
      </w:pPr>
      <w:bookmarkStart w:id="360" w:name="_Toc9506"/>
      <w:r>
        <w:rPr>
          <w:rFonts w:hint="eastAsia" w:ascii="仿宋" w:hAnsi="仿宋" w:eastAsia="仿宋" w:cs="仿宋"/>
          <w:sz w:val="28"/>
          <w:szCs w:val="28"/>
        </w:rPr>
        <w:t>住院收费处</w:t>
      </w:r>
      <w:bookmarkEnd w:id="360"/>
    </w:p>
    <w:p w14:paraId="69C7B398">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日间手术住院登记</w:t>
      </w:r>
    </w:p>
    <w:p w14:paraId="5184EA74">
      <w:pPr>
        <w:pStyle w:val="93"/>
        <w:rPr>
          <w:rFonts w:hint="eastAsia" w:ascii="仿宋" w:hAnsi="仿宋" w:eastAsia="仿宋" w:cs="仿宋"/>
          <w:sz w:val="28"/>
          <w:szCs w:val="28"/>
        </w:rPr>
      </w:pPr>
      <w:r>
        <w:rPr>
          <w:rFonts w:hint="eastAsia" w:ascii="仿宋" w:hAnsi="仿宋" w:eastAsia="仿宋" w:cs="仿宋"/>
          <w:sz w:val="28"/>
          <w:szCs w:val="28"/>
        </w:rPr>
        <w:t>需支持为日间手术患者进行住院登记，同时普通患者也可以在该页面进行住院登记。</w:t>
      </w:r>
    </w:p>
    <w:p w14:paraId="26895BEF">
      <w:pPr>
        <w:pStyle w:val="93"/>
        <w:rPr>
          <w:rFonts w:hint="eastAsia" w:ascii="仿宋" w:hAnsi="仿宋" w:eastAsia="仿宋" w:cs="仿宋"/>
          <w:sz w:val="28"/>
          <w:szCs w:val="28"/>
        </w:rPr>
      </w:pPr>
      <w:r>
        <w:rPr>
          <w:rFonts w:hint="eastAsia" w:ascii="仿宋" w:hAnsi="仿宋" w:eastAsia="仿宋" w:cs="仿宋"/>
          <w:sz w:val="28"/>
          <w:szCs w:val="28"/>
        </w:rPr>
        <w:t>需支持在住院登记的同时为患者缴纳预交金。</w:t>
      </w:r>
    </w:p>
    <w:p w14:paraId="07A56E31">
      <w:pPr>
        <w:pStyle w:val="93"/>
        <w:rPr>
          <w:rFonts w:hint="eastAsia" w:ascii="仿宋" w:hAnsi="仿宋" w:eastAsia="仿宋" w:cs="仿宋"/>
          <w:sz w:val="28"/>
          <w:szCs w:val="28"/>
        </w:rPr>
      </w:pPr>
      <w:r>
        <w:rPr>
          <w:rFonts w:hint="eastAsia" w:ascii="仿宋" w:hAnsi="仿宋" w:eastAsia="仿宋" w:cs="仿宋"/>
          <w:sz w:val="28"/>
          <w:szCs w:val="28"/>
        </w:rPr>
        <w:t>需支持日间手术患者特殊标识，便于区分。</w:t>
      </w:r>
    </w:p>
    <w:p w14:paraId="50FD51E9">
      <w:pPr>
        <w:pStyle w:val="7"/>
        <w:tabs>
          <w:tab w:val="left" w:pos="0"/>
          <w:tab w:val="left" w:pos="1008"/>
          <w:tab w:val="left" w:pos="1276"/>
        </w:tabs>
        <w:ind w:firstLine="0"/>
        <w:rPr>
          <w:rFonts w:hint="eastAsia" w:ascii="仿宋" w:hAnsi="仿宋" w:eastAsia="仿宋" w:cs="仿宋"/>
          <w:sz w:val="28"/>
          <w:szCs w:val="28"/>
        </w:rPr>
      </w:pPr>
      <w:bookmarkStart w:id="361" w:name="_Toc16587"/>
      <w:r>
        <w:rPr>
          <w:rFonts w:hint="eastAsia" w:ascii="仿宋" w:hAnsi="仿宋" w:eastAsia="仿宋" w:cs="仿宋"/>
          <w:sz w:val="28"/>
          <w:szCs w:val="28"/>
        </w:rPr>
        <w:t>入出院准备中心</w:t>
      </w:r>
      <w:bookmarkEnd w:id="361"/>
    </w:p>
    <w:p w14:paraId="40E19EDF">
      <w:pPr>
        <w:pStyle w:val="93"/>
        <w:rPr>
          <w:rFonts w:hint="eastAsia" w:ascii="仿宋" w:hAnsi="仿宋" w:eastAsia="仿宋" w:cs="仿宋"/>
          <w:sz w:val="28"/>
          <w:szCs w:val="28"/>
        </w:rPr>
      </w:pPr>
      <w:r>
        <w:rPr>
          <w:rFonts w:hint="eastAsia" w:ascii="仿宋" w:hAnsi="仿宋" w:eastAsia="仿宋" w:cs="仿宋"/>
          <w:sz w:val="28"/>
          <w:szCs w:val="28"/>
        </w:rPr>
        <w:t>集中管理日间手术患者，为患者办理院前接诊、审核医嘱、转入病区、退出登记，更好的处理患者院前医嘱、费用，优化患者看诊流程。</w:t>
      </w:r>
    </w:p>
    <w:p w14:paraId="575AE29F">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患者列表</w:t>
      </w:r>
    </w:p>
    <w:p w14:paraId="0E056203">
      <w:pPr>
        <w:ind w:firstLine="480"/>
        <w:rPr>
          <w:rFonts w:hint="eastAsia" w:ascii="仿宋" w:hAnsi="仿宋" w:eastAsia="仿宋" w:cs="仿宋"/>
          <w:sz w:val="28"/>
          <w:szCs w:val="28"/>
        </w:rPr>
      </w:pPr>
      <w:r>
        <w:rPr>
          <w:rFonts w:hint="eastAsia" w:ascii="仿宋" w:hAnsi="仿宋" w:eastAsia="仿宋" w:cs="仿宋"/>
          <w:sz w:val="28"/>
          <w:szCs w:val="28"/>
        </w:rPr>
        <w:t>需支持查看日间手术患者的患者信息。</w:t>
      </w:r>
    </w:p>
    <w:p w14:paraId="79E0A2F9">
      <w:pPr>
        <w:pStyle w:val="93"/>
        <w:rPr>
          <w:rFonts w:hint="eastAsia" w:ascii="仿宋" w:hAnsi="仿宋" w:eastAsia="仿宋" w:cs="仿宋"/>
          <w:sz w:val="28"/>
          <w:szCs w:val="28"/>
        </w:rPr>
      </w:pPr>
      <w:r>
        <w:rPr>
          <w:rFonts w:hint="eastAsia" w:ascii="仿宋" w:hAnsi="仿宋" w:eastAsia="仿宋" w:cs="仿宋"/>
          <w:sz w:val="28"/>
          <w:szCs w:val="28"/>
        </w:rPr>
        <w:t>需支持多种方式查询日间手术患者列表，如：通过患者的住院科室、住院病区过滤患者列表。</w:t>
      </w:r>
    </w:p>
    <w:p w14:paraId="146FE993">
      <w:pPr>
        <w:pStyle w:val="93"/>
        <w:rPr>
          <w:rFonts w:hint="eastAsia" w:ascii="仿宋" w:hAnsi="仿宋" w:eastAsia="仿宋" w:cs="仿宋"/>
          <w:sz w:val="28"/>
          <w:szCs w:val="28"/>
        </w:rPr>
      </w:pPr>
      <w:r>
        <w:rPr>
          <w:rFonts w:hint="eastAsia" w:ascii="仿宋" w:hAnsi="仿宋" w:eastAsia="仿宋" w:cs="仿宋"/>
          <w:sz w:val="28"/>
          <w:szCs w:val="28"/>
        </w:rPr>
        <w:t>需支持查看患者信息明细，如：手术信息、诊断信息。</w:t>
      </w:r>
    </w:p>
    <w:p w14:paraId="5E2564CC">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准备中心接诊</w:t>
      </w:r>
    </w:p>
    <w:p w14:paraId="5E98F0F5">
      <w:pPr>
        <w:ind w:firstLine="480"/>
        <w:rPr>
          <w:rFonts w:hint="eastAsia" w:ascii="仿宋" w:hAnsi="仿宋" w:eastAsia="仿宋" w:cs="仿宋"/>
          <w:sz w:val="28"/>
          <w:szCs w:val="28"/>
        </w:rPr>
      </w:pPr>
      <w:r>
        <w:rPr>
          <w:rFonts w:hint="eastAsia" w:ascii="仿宋" w:hAnsi="仿宋" w:eastAsia="仿宋" w:cs="仿宋"/>
          <w:sz w:val="28"/>
          <w:szCs w:val="28"/>
        </w:rPr>
        <w:t>需支持为办理了日间手术住院登记的患者办理日间手术接诊。</w:t>
      </w:r>
    </w:p>
    <w:p w14:paraId="0A0145BF">
      <w:pPr>
        <w:pStyle w:val="93"/>
        <w:rPr>
          <w:rFonts w:hint="eastAsia" w:ascii="仿宋" w:hAnsi="仿宋" w:eastAsia="仿宋" w:cs="仿宋"/>
          <w:sz w:val="28"/>
          <w:szCs w:val="28"/>
        </w:rPr>
      </w:pPr>
      <w:r>
        <w:rPr>
          <w:rFonts w:hint="eastAsia" w:ascii="仿宋" w:hAnsi="仿宋" w:eastAsia="仿宋" w:cs="仿宋"/>
          <w:sz w:val="28"/>
          <w:szCs w:val="28"/>
        </w:rPr>
        <w:t>需支持接诊时更改患者联系方式、联系人、联系人联系方式。</w:t>
      </w:r>
    </w:p>
    <w:p w14:paraId="669EB7D4">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审核医嘱</w:t>
      </w:r>
    </w:p>
    <w:p w14:paraId="1898F282">
      <w:pPr>
        <w:ind w:firstLine="480"/>
        <w:rPr>
          <w:rFonts w:hint="eastAsia" w:ascii="仿宋" w:hAnsi="仿宋" w:eastAsia="仿宋" w:cs="仿宋"/>
          <w:sz w:val="28"/>
          <w:szCs w:val="28"/>
        </w:rPr>
      </w:pPr>
      <w:r>
        <w:rPr>
          <w:rFonts w:hint="eastAsia" w:ascii="仿宋" w:hAnsi="仿宋" w:eastAsia="仿宋" w:cs="仿宋"/>
          <w:sz w:val="28"/>
          <w:szCs w:val="28"/>
        </w:rPr>
        <w:t>需支持审核患者院前医嘱。</w:t>
      </w:r>
    </w:p>
    <w:p w14:paraId="3F6321DE">
      <w:pPr>
        <w:pStyle w:val="93"/>
        <w:rPr>
          <w:rFonts w:hint="eastAsia" w:ascii="仿宋" w:hAnsi="仿宋" w:eastAsia="仿宋" w:cs="仿宋"/>
          <w:sz w:val="28"/>
          <w:szCs w:val="28"/>
        </w:rPr>
      </w:pPr>
      <w:r>
        <w:rPr>
          <w:rFonts w:hint="eastAsia" w:ascii="仿宋" w:hAnsi="仿宋" w:eastAsia="仿宋" w:cs="仿宋"/>
          <w:sz w:val="28"/>
          <w:szCs w:val="28"/>
        </w:rPr>
        <w:t>需支持审核患者补开的院前医嘱。</w:t>
      </w:r>
    </w:p>
    <w:p w14:paraId="6F42C135">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转病区</w:t>
      </w:r>
    </w:p>
    <w:p w14:paraId="5C4834B6">
      <w:pPr>
        <w:ind w:firstLine="480"/>
        <w:rPr>
          <w:rFonts w:hint="eastAsia" w:ascii="仿宋" w:hAnsi="仿宋" w:eastAsia="仿宋" w:cs="仿宋"/>
          <w:sz w:val="28"/>
          <w:szCs w:val="28"/>
        </w:rPr>
      </w:pPr>
      <w:r>
        <w:rPr>
          <w:rFonts w:hint="eastAsia" w:ascii="仿宋" w:hAnsi="仿宋" w:eastAsia="仿宋" w:cs="仿宋"/>
          <w:sz w:val="28"/>
          <w:szCs w:val="28"/>
        </w:rPr>
        <w:t>需支持将日间手术患者从准备中心转入正式治疗病区。</w:t>
      </w:r>
    </w:p>
    <w:p w14:paraId="2638954C">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取消转病区</w:t>
      </w:r>
    </w:p>
    <w:p w14:paraId="7BF41910">
      <w:pPr>
        <w:ind w:firstLine="480"/>
        <w:rPr>
          <w:rFonts w:hint="eastAsia" w:ascii="仿宋" w:hAnsi="仿宋" w:eastAsia="仿宋" w:cs="仿宋"/>
          <w:sz w:val="28"/>
          <w:szCs w:val="28"/>
        </w:rPr>
      </w:pPr>
      <w:r>
        <w:rPr>
          <w:rFonts w:hint="eastAsia" w:ascii="仿宋" w:hAnsi="仿宋" w:eastAsia="仿宋" w:cs="仿宋"/>
          <w:sz w:val="28"/>
          <w:szCs w:val="28"/>
        </w:rPr>
        <w:t>需支持将已经转病区的患者从病区转回准备中心。</w:t>
      </w:r>
    </w:p>
    <w:p w14:paraId="7E6B5F75">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退出登记</w:t>
      </w:r>
    </w:p>
    <w:p w14:paraId="2FAF3F66">
      <w:pPr>
        <w:ind w:firstLine="480"/>
        <w:rPr>
          <w:rFonts w:hint="eastAsia" w:ascii="仿宋" w:hAnsi="仿宋" w:eastAsia="仿宋" w:cs="仿宋"/>
          <w:sz w:val="28"/>
          <w:szCs w:val="28"/>
        </w:rPr>
      </w:pPr>
      <w:r>
        <w:rPr>
          <w:rFonts w:hint="eastAsia" w:ascii="仿宋" w:hAnsi="仿宋" w:eastAsia="仿宋" w:cs="仿宋"/>
          <w:sz w:val="28"/>
          <w:szCs w:val="28"/>
        </w:rPr>
        <w:t>需支持为不符合治疗条件的日间手术患者办理退出登记，并将患者院前医嘱的费用转入门诊。</w:t>
      </w:r>
    </w:p>
    <w:p w14:paraId="39CF66DA">
      <w:pPr>
        <w:pStyle w:val="7"/>
        <w:tabs>
          <w:tab w:val="left" w:pos="0"/>
          <w:tab w:val="left" w:pos="1008"/>
          <w:tab w:val="left" w:pos="1276"/>
        </w:tabs>
        <w:ind w:firstLine="0"/>
        <w:rPr>
          <w:rFonts w:hint="eastAsia" w:ascii="仿宋" w:hAnsi="仿宋" w:eastAsia="仿宋" w:cs="仿宋"/>
          <w:sz w:val="28"/>
          <w:szCs w:val="28"/>
        </w:rPr>
      </w:pPr>
      <w:bookmarkStart w:id="362" w:name="_Toc11702"/>
      <w:r>
        <w:rPr>
          <w:rFonts w:hint="eastAsia" w:ascii="仿宋" w:hAnsi="仿宋" w:eastAsia="仿宋" w:cs="仿宋"/>
          <w:sz w:val="28"/>
          <w:szCs w:val="28"/>
        </w:rPr>
        <w:t>住院医生站</w:t>
      </w:r>
      <w:bookmarkEnd w:id="362"/>
    </w:p>
    <w:p w14:paraId="7FB36A84">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麻醉评估</w:t>
      </w:r>
    </w:p>
    <w:p w14:paraId="049E8894">
      <w:pPr>
        <w:pStyle w:val="93"/>
        <w:rPr>
          <w:rFonts w:hint="eastAsia" w:ascii="仿宋" w:hAnsi="仿宋" w:eastAsia="仿宋" w:cs="仿宋"/>
          <w:sz w:val="28"/>
          <w:szCs w:val="28"/>
        </w:rPr>
      </w:pPr>
      <w:r>
        <w:rPr>
          <w:rFonts w:hint="eastAsia" w:ascii="仿宋" w:hAnsi="仿宋" w:eastAsia="仿宋" w:cs="仿宋"/>
          <w:sz w:val="28"/>
          <w:szCs w:val="28"/>
        </w:rPr>
        <w:t>需支持麻醉评估模板，为患者进行麻醉评估。</w:t>
      </w:r>
    </w:p>
    <w:p w14:paraId="7410252E">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手术申请</w:t>
      </w:r>
    </w:p>
    <w:p w14:paraId="5B416CBF">
      <w:pPr>
        <w:ind w:firstLine="480"/>
        <w:rPr>
          <w:rFonts w:hint="eastAsia" w:ascii="仿宋" w:hAnsi="仿宋" w:eastAsia="仿宋" w:cs="仿宋"/>
          <w:sz w:val="28"/>
          <w:szCs w:val="28"/>
        </w:rPr>
      </w:pPr>
      <w:r>
        <w:rPr>
          <w:rFonts w:hint="eastAsia" w:ascii="仿宋" w:hAnsi="仿宋" w:eastAsia="仿宋" w:cs="仿宋"/>
          <w:sz w:val="28"/>
          <w:szCs w:val="28"/>
        </w:rPr>
        <w:t>需支持将患者的手术预申请正式提交至排台系统。</w:t>
      </w:r>
      <w:bookmarkEnd w:id="359"/>
    </w:p>
    <w:p w14:paraId="0ACAA7C9">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日间手术患者列表</w:t>
      </w:r>
    </w:p>
    <w:p w14:paraId="32A01DCE">
      <w:pPr>
        <w:ind w:firstLine="480"/>
        <w:rPr>
          <w:rFonts w:hint="eastAsia" w:ascii="仿宋" w:hAnsi="仿宋" w:eastAsia="仿宋" w:cs="仿宋"/>
          <w:sz w:val="28"/>
          <w:szCs w:val="28"/>
        </w:rPr>
      </w:pPr>
      <w:r>
        <w:rPr>
          <w:rFonts w:hint="eastAsia" w:ascii="仿宋" w:hAnsi="仿宋" w:eastAsia="仿宋" w:cs="仿宋"/>
          <w:sz w:val="28"/>
          <w:szCs w:val="28"/>
        </w:rPr>
        <w:t>需支持查看未入院的日间手术患者列表，显示患者当前流程所在。</w:t>
      </w:r>
    </w:p>
    <w:p w14:paraId="27D106D2">
      <w:pPr>
        <w:pStyle w:val="93"/>
        <w:rPr>
          <w:rFonts w:hint="eastAsia" w:ascii="仿宋" w:hAnsi="仿宋" w:eastAsia="仿宋" w:cs="仿宋"/>
          <w:sz w:val="28"/>
          <w:szCs w:val="28"/>
        </w:rPr>
      </w:pPr>
      <w:r>
        <w:rPr>
          <w:rFonts w:hint="eastAsia" w:ascii="仿宋" w:hAnsi="仿宋" w:eastAsia="仿宋" w:cs="仿宋"/>
          <w:sz w:val="28"/>
          <w:szCs w:val="28"/>
        </w:rPr>
        <w:t>需支持患者列表中有院前医嘱的患者进行特殊标识。</w:t>
      </w:r>
    </w:p>
    <w:p w14:paraId="4B3C02E1">
      <w:pPr>
        <w:pStyle w:val="7"/>
        <w:tabs>
          <w:tab w:val="left" w:pos="0"/>
          <w:tab w:val="left" w:pos="1008"/>
          <w:tab w:val="left" w:pos="1276"/>
        </w:tabs>
        <w:ind w:firstLine="0"/>
        <w:rPr>
          <w:rFonts w:hint="eastAsia" w:ascii="仿宋" w:hAnsi="仿宋" w:eastAsia="仿宋" w:cs="仿宋"/>
          <w:sz w:val="28"/>
          <w:szCs w:val="28"/>
        </w:rPr>
      </w:pPr>
      <w:bookmarkStart w:id="363" w:name="_Toc4687"/>
      <w:bookmarkStart w:id="364" w:name="_Toc2804"/>
      <w:r>
        <w:rPr>
          <w:rFonts w:hint="eastAsia" w:ascii="仿宋" w:hAnsi="仿宋" w:eastAsia="仿宋" w:cs="仿宋"/>
          <w:sz w:val="28"/>
          <w:szCs w:val="28"/>
        </w:rPr>
        <w:t>接口模块</w:t>
      </w:r>
      <w:bookmarkEnd w:id="363"/>
      <w:bookmarkEnd w:id="364"/>
    </w:p>
    <w:p w14:paraId="15A0D168">
      <w:pPr>
        <w:pStyle w:val="8"/>
        <w:tabs>
          <w:tab w:val="left" w:pos="0"/>
          <w:tab w:val="left" w:pos="1152"/>
        </w:tabs>
        <w:ind w:firstLine="0"/>
        <w:rPr>
          <w:rFonts w:hint="eastAsia" w:ascii="仿宋" w:hAnsi="仿宋" w:eastAsia="仿宋" w:cs="仿宋"/>
          <w:sz w:val="28"/>
          <w:szCs w:val="28"/>
        </w:rPr>
      </w:pPr>
      <w:bookmarkStart w:id="365" w:name="_Toc26527"/>
      <w:r>
        <w:rPr>
          <w:rFonts w:hint="eastAsia" w:ascii="仿宋" w:hAnsi="仿宋" w:eastAsia="仿宋" w:cs="仿宋"/>
          <w:sz w:val="28"/>
          <w:szCs w:val="28"/>
        </w:rPr>
        <w:t>通知管理</w:t>
      </w:r>
      <w:bookmarkEnd w:id="365"/>
    </w:p>
    <w:p w14:paraId="0FF086C5">
      <w:pPr>
        <w:pStyle w:val="93"/>
        <w:rPr>
          <w:rFonts w:hint="eastAsia" w:ascii="仿宋" w:hAnsi="仿宋" w:eastAsia="仿宋" w:cs="仿宋"/>
          <w:sz w:val="28"/>
          <w:szCs w:val="28"/>
        </w:rPr>
      </w:pPr>
      <w:r>
        <w:rPr>
          <w:rFonts w:hint="eastAsia" w:ascii="仿宋" w:hAnsi="仿宋" w:eastAsia="仿宋" w:cs="仿宋"/>
          <w:sz w:val="28"/>
          <w:szCs w:val="28"/>
        </w:rPr>
        <w:t>支持对接第三方消息系统，完成不同业务节点向患者、医生等相关联系人发送系统消息。</w:t>
      </w:r>
      <w:bookmarkStart w:id="366" w:name="_Toc30117"/>
    </w:p>
    <w:p w14:paraId="5230C7B9">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术前宣教</w:t>
      </w:r>
      <w:bookmarkEnd w:id="366"/>
    </w:p>
    <w:p w14:paraId="09A75EFD">
      <w:pPr>
        <w:pStyle w:val="93"/>
        <w:rPr>
          <w:rFonts w:hint="eastAsia" w:ascii="仿宋" w:hAnsi="仿宋" w:eastAsia="仿宋" w:cs="仿宋"/>
          <w:sz w:val="28"/>
          <w:szCs w:val="28"/>
        </w:rPr>
      </w:pPr>
      <w:r>
        <w:rPr>
          <w:rFonts w:hint="eastAsia" w:ascii="仿宋" w:hAnsi="仿宋" w:eastAsia="仿宋" w:cs="仿宋"/>
          <w:sz w:val="28"/>
          <w:szCs w:val="28"/>
        </w:rPr>
        <w:t>支持对患者入院前宣教，嘱咐术前用药禁忌、禁食禁水等事宜。</w:t>
      </w:r>
    </w:p>
    <w:p w14:paraId="56DDF5C5">
      <w:pPr>
        <w:pStyle w:val="5"/>
        <w:tabs>
          <w:tab w:val="left" w:pos="0"/>
          <w:tab w:val="left" w:pos="426"/>
        </w:tabs>
        <w:ind w:firstLine="0"/>
        <w:rPr>
          <w:rFonts w:hint="eastAsia" w:ascii="仿宋" w:hAnsi="仿宋" w:eastAsia="仿宋" w:cs="仿宋"/>
          <w:sz w:val="28"/>
          <w:szCs w:val="28"/>
        </w:rPr>
      </w:pPr>
      <w:bookmarkStart w:id="367" w:name="_Toc24644"/>
      <w:r>
        <w:rPr>
          <w:rFonts w:hint="eastAsia" w:ascii="仿宋" w:hAnsi="仿宋" w:eastAsia="仿宋" w:cs="仿宋"/>
          <w:sz w:val="28"/>
          <w:szCs w:val="28"/>
        </w:rPr>
        <w:t>日间化疗系统</w:t>
      </w:r>
      <w:bookmarkEnd w:id="367"/>
    </w:p>
    <w:p w14:paraId="37A48B32">
      <w:pPr>
        <w:ind w:firstLine="480"/>
        <w:rPr>
          <w:rFonts w:hint="eastAsia" w:ascii="仿宋" w:hAnsi="仿宋" w:eastAsia="仿宋" w:cs="仿宋"/>
          <w:sz w:val="28"/>
          <w:szCs w:val="28"/>
        </w:rPr>
      </w:pPr>
      <w:r>
        <w:rPr>
          <w:rFonts w:hint="eastAsia" w:ascii="仿宋" w:hAnsi="仿宋" w:eastAsia="仿宋" w:cs="仿宋"/>
          <w:sz w:val="28"/>
          <w:szCs w:val="28"/>
        </w:rPr>
        <w:t>日间化疗系统帮助医院日间化疗患者简化就诊流程，优化资源配置，提高整体医疗效率，满足更多患者的医疗需求。系统功能应包括基本信息维护、化疗方案制定、化疗预约、医嘱发送、日间化疗患者管理、药物配置打印中心，具体要求如下：</w:t>
      </w:r>
    </w:p>
    <w:p w14:paraId="21E168CA">
      <w:pPr>
        <w:pStyle w:val="7"/>
        <w:tabs>
          <w:tab w:val="left" w:pos="0"/>
          <w:tab w:val="left" w:pos="1008"/>
          <w:tab w:val="left" w:pos="1276"/>
        </w:tabs>
        <w:ind w:firstLine="0"/>
        <w:rPr>
          <w:rFonts w:hint="eastAsia" w:ascii="仿宋" w:hAnsi="仿宋" w:eastAsia="仿宋" w:cs="仿宋"/>
          <w:sz w:val="28"/>
          <w:szCs w:val="28"/>
        </w:rPr>
      </w:pPr>
      <w:bookmarkStart w:id="368" w:name="_Toc25093"/>
      <w:r>
        <w:rPr>
          <w:rFonts w:hint="eastAsia" w:ascii="仿宋" w:hAnsi="仿宋" w:eastAsia="仿宋" w:cs="仿宋"/>
          <w:sz w:val="28"/>
          <w:szCs w:val="28"/>
        </w:rPr>
        <w:t>基本信息维护</w:t>
      </w:r>
      <w:bookmarkEnd w:id="368"/>
    </w:p>
    <w:p w14:paraId="4E4EF4D6">
      <w:pPr>
        <w:ind w:firstLine="480"/>
        <w:rPr>
          <w:rFonts w:hint="eastAsia" w:ascii="仿宋" w:hAnsi="仿宋" w:eastAsia="仿宋" w:cs="仿宋"/>
          <w:sz w:val="28"/>
          <w:szCs w:val="28"/>
        </w:rPr>
      </w:pPr>
      <w:r>
        <w:rPr>
          <w:rFonts w:hint="eastAsia" w:ascii="仿宋" w:hAnsi="仿宋" w:eastAsia="仿宋" w:cs="仿宋"/>
          <w:sz w:val="28"/>
          <w:szCs w:val="28"/>
        </w:rPr>
        <w:t>需支持化疗室名称、主管护士、备注的维护；</w:t>
      </w:r>
    </w:p>
    <w:p w14:paraId="7D750E6C">
      <w:pPr>
        <w:ind w:firstLine="480"/>
        <w:rPr>
          <w:rFonts w:hint="eastAsia" w:ascii="仿宋" w:hAnsi="仿宋" w:eastAsia="仿宋" w:cs="仿宋"/>
          <w:sz w:val="28"/>
          <w:szCs w:val="28"/>
        </w:rPr>
      </w:pPr>
      <w:r>
        <w:rPr>
          <w:rFonts w:hint="eastAsia" w:ascii="仿宋" w:hAnsi="仿宋" w:eastAsia="仿宋" w:cs="仿宋"/>
          <w:sz w:val="28"/>
          <w:szCs w:val="28"/>
        </w:rPr>
        <w:t>需支持化疗室主管护士、备注、是否开放化疗室的修改；</w:t>
      </w:r>
    </w:p>
    <w:p w14:paraId="78E22CF3">
      <w:pPr>
        <w:ind w:firstLine="480"/>
        <w:rPr>
          <w:rFonts w:hint="eastAsia" w:ascii="仿宋" w:hAnsi="仿宋" w:eastAsia="仿宋" w:cs="仿宋"/>
          <w:sz w:val="28"/>
          <w:szCs w:val="28"/>
        </w:rPr>
      </w:pPr>
      <w:r>
        <w:rPr>
          <w:rFonts w:hint="eastAsia" w:ascii="仿宋" w:hAnsi="仿宋" w:eastAsia="仿宋" w:cs="仿宋"/>
          <w:sz w:val="28"/>
          <w:szCs w:val="28"/>
        </w:rPr>
        <w:t>需支持通过化疗室状态过滤显示化疗室信息；</w:t>
      </w:r>
    </w:p>
    <w:p w14:paraId="0C39020B">
      <w:pPr>
        <w:ind w:firstLine="480"/>
        <w:rPr>
          <w:rFonts w:hint="eastAsia" w:ascii="仿宋" w:hAnsi="仿宋" w:eastAsia="仿宋" w:cs="仿宋"/>
          <w:sz w:val="28"/>
          <w:szCs w:val="28"/>
        </w:rPr>
      </w:pPr>
      <w:r>
        <w:rPr>
          <w:rFonts w:hint="eastAsia" w:ascii="仿宋" w:hAnsi="仿宋" w:eastAsia="仿宋" w:cs="仿宋"/>
          <w:sz w:val="28"/>
          <w:szCs w:val="28"/>
        </w:rPr>
        <w:t>需支持维护化疗室下的化疗座位，支持单个和批量维护；</w:t>
      </w:r>
    </w:p>
    <w:p w14:paraId="76F44636">
      <w:pPr>
        <w:ind w:firstLine="480"/>
        <w:rPr>
          <w:rFonts w:hint="eastAsia" w:ascii="仿宋" w:hAnsi="仿宋" w:eastAsia="仿宋" w:cs="仿宋"/>
          <w:sz w:val="28"/>
          <w:szCs w:val="28"/>
        </w:rPr>
      </w:pPr>
      <w:r>
        <w:rPr>
          <w:rFonts w:hint="eastAsia" w:ascii="仿宋" w:hAnsi="仿宋" w:eastAsia="仿宋" w:cs="仿宋"/>
          <w:sz w:val="28"/>
          <w:szCs w:val="28"/>
        </w:rPr>
        <w:t>需支持维护不同座位类型的座位；</w:t>
      </w:r>
    </w:p>
    <w:p w14:paraId="677329D3">
      <w:pPr>
        <w:ind w:firstLine="480"/>
        <w:rPr>
          <w:rFonts w:hint="eastAsia" w:ascii="仿宋" w:hAnsi="仿宋" w:eastAsia="仿宋" w:cs="仿宋"/>
          <w:sz w:val="28"/>
          <w:szCs w:val="28"/>
        </w:rPr>
      </w:pPr>
      <w:r>
        <w:rPr>
          <w:rFonts w:hint="eastAsia" w:ascii="仿宋" w:hAnsi="仿宋" w:eastAsia="仿宋" w:cs="仿宋"/>
          <w:sz w:val="28"/>
          <w:szCs w:val="28"/>
        </w:rPr>
        <w:t>需支持座位类型、是否关闭座位的修改；</w:t>
      </w:r>
    </w:p>
    <w:p w14:paraId="4703B62F">
      <w:pPr>
        <w:ind w:firstLine="480"/>
        <w:rPr>
          <w:rFonts w:hint="eastAsia" w:ascii="仿宋" w:hAnsi="仿宋" w:eastAsia="仿宋" w:cs="仿宋"/>
          <w:sz w:val="28"/>
          <w:szCs w:val="28"/>
        </w:rPr>
      </w:pPr>
      <w:r>
        <w:rPr>
          <w:rFonts w:hint="eastAsia" w:ascii="仿宋" w:hAnsi="仿宋" w:eastAsia="仿宋" w:cs="仿宋"/>
          <w:sz w:val="28"/>
          <w:szCs w:val="28"/>
        </w:rPr>
        <w:t>需支持通过座位类型、占用状态、有效性过滤显示座位信息；</w:t>
      </w:r>
    </w:p>
    <w:p w14:paraId="3238F83A">
      <w:pPr>
        <w:ind w:firstLine="480"/>
        <w:rPr>
          <w:rFonts w:hint="eastAsia" w:ascii="仿宋" w:hAnsi="仿宋" w:eastAsia="仿宋" w:cs="仿宋"/>
          <w:sz w:val="28"/>
          <w:szCs w:val="28"/>
        </w:rPr>
      </w:pPr>
      <w:r>
        <w:rPr>
          <w:rFonts w:hint="eastAsia" w:ascii="仿宋" w:hAnsi="仿宋" w:eastAsia="仿宋" w:cs="仿宋"/>
          <w:sz w:val="28"/>
          <w:szCs w:val="28"/>
        </w:rPr>
        <w:t>需支持选择起始日期、终止日期批量生成排班信息；</w:t>
      </w:r>
    </w:p>
    <w:p w14:paraId="228A7FDB">
      <w:pPr>
        <w:ind w:firstLine="480"/>
        <w:rPr>
          <w:rFonts w:hint="eastAsia" w:ascii="仿宋" w:hAnsi="仿宋" w:eastAsia="仿宋" w:cs="仿宋"/>
          <w:sz w:val="28"/>
          <w:szCs w:val="28"/>
        </w:rPr>
      </w:pPr>
      <w:r>
        <w:rPr>
          <w:rFonts w:hint="eastAsia" w:ascii="仿宋" w:hAnsi="仿宋" w:eastAsia="仿宋" w:cs="仿宋"/>
          <w:sz w:val="28"/>
          <w:szCs w:val="28"/>
        </w:rPr>
        <w:t>需支持选定日期更改排班信息；</w:t>
      </w:r>
    </w:p>
    <w:p w14:paraId="0DC8BD8B">
      <w:pPr>
        <w:ind w:firstLine="480"/>
        <w:rPr>
          <w:rFonts w:hint="eastAsia" w:ascii="仿宋" w:hAnsi="仿宋" w:eastAsia="仿宋" w:cs="仿宋"/>
          <w:sz w:val="28"/>
          <w:szCs w:val="28"/>
        </w:rPr>
      </w:pPr>
      <w:r>
        <w:rPr>
          <w:rFonts w:hint="eastAsia" w:ascii="仿宋" w:hAnsi="仿宋" w:eastAsia="仿宋" w:cs="仿宋"/>
          <w:sz w:val="28"/>
          <w:szCs w:val="28"/>
        </w:rPr>
        <w:t>需支持删除选定日期的排班信息；</w:t>
      </w:r>
    </w:p>
    <w:p w14:paraId="17D3AD35">
      <w:pPr>
        <w:ind w:firstLine="480"/>
        <w:rPr>
          <w:rFonts w:hint="eastAsia" w:ascii="仿宋" w:hAnsi="仿宋" w:eastAsia="仿宋" w:cs="仿宋"/>
          <w:sz w:val="28"/>
          <w:szCs w:val="28"/>
        </w:rPr>
      </w:pPr>
      <w:r>
        <w:rPr>
          <w:rFonts w:hint="eastAsia" w:ascii="仿宋" w:hAnsi="仿宋" w:eastAsia="仿宋" w:cs="仿宋"/>
          <w:sz w:val="28"/>
          <w:szCs w:val="28"/>
        </w:rPr>
        <w:t>需支持按时间显示排班信息；</w:t>
      </w:r>
    </w:p>
    <w:p w14:paraId="4123887F">
      <w:pPr>
        <w:ind w:firstLine="480"/>
        <w:rPr>
          <w:rFonts w:hint="eastAsia" w:ascii="仿宋" w:hAnsi="仿宋" w:eastAsia="仿宋" w:cs="仿宋"/>
          <w:sz w:val="28"/>
          <w:szCs w:val="28"/>
        </w:rPr>
      </w:pPr>
      <w:r>
        <w:rPr>
          <w:rFonts w:hint="eastAsia" w:ascii="仿宋" w:hAnsi="仿宋" w:eastAsia="仿宋" w:cs="仿宋"/>
          <w:sz w:val="28"/>
          <w:szCs w:val="28"/>
        </w:rPr>
        <w:t>需支持设置大输液药品用量对应可预约的时间段；</w:t>
      </w:r>
    </w:p>
    <w:p w14:paraId="5CEBF440">
      <w:pPr>
        <w:ind w:firstLine="480"/>
        <w:rPr>
          <w:rFonts w:hint="eastAsia" w:ascii="仿宋" w:hAnsi="仿宋" w:eastAsia="仿宋" w:cs="仿宋"/>
          <w:sz w:val="28"/>
          <w:szCs w:val="28"/>
        </w:rPr>
      </w:pPr>
      <w:r>
        <w:rPr>
          <w:rFonts w:hint="eastAsia" w:ascii="仿宋" w:hAnsi="仿宋" w:eastAsia="仿宋" w:cs="仿宋"/>
          <w:sz w:val="28"/>
          <w:szCs w:val="28"/>
        </w:rPr>
        <w:t>需支持删除大输液药品用量对应可预约的时间段。</w:t>
      </w:r>
    </w:p>
    <w:p w14:paraId="49462FDD">
      <w:pPr>
        <w:pStyle w:val="7"/>
        <w:tabs>
          <w:tab w:val="left" w:pos="0"/>
          <w:tab w:val="left" w:pos="1008"/>
          <w:tab w:val="left" w:pos="1276"/>
        </w:tabs>
        <w:ind w:firstLine="0"/>
        <w:rPr>
          <w:rFonts w:hint="eastAsia" w:ascii="仿宋" w:hAnsi="仿宋" w:eastAsia="仿宋" w:cs="仿宋"/>
          <w:sz w:val="28"/>
          <w:szCs w:val="28"/>
        </w:rPr>
      </w:pPr>
      <w:bookmarkStart w:id="369" w:name="_Toc23716"/>
      <w:r>
        <w:rPr>
          <w:rFonts w:hint="eastAsia" w:ascii="仿宋" w:hAnsi="仿宋" w:eastAsia="仿宋" w:cs="仿宋"/>
          <w:sz w:val="28"/>
          <w:szCs w:val="28"/>
        </w:rPr>
        <w:t>化疗方案制定</w:t>
      </w:r>
      <w:bookmarkEnd w:id="369"/>
    </w:p>
    <w:p w14:paraId="4DD9A2B9">
      <w:pPr>
        <w:ind w:firstLine="480"/>
        <w:rPr>
          <w:rFonts w:hint="eastAsia" w:ascii="仿宋" w:hAnsi="仿宋" w:eastAsia="仿宋" w:cs="仿宋"/>
          <w:sz w:val="28"/>
          <w:szCs w:val="28"/>
        </w:rPr>
      </w:pPr>
      <w:r>
        <w:rPr>
          <w:rFonts w:hint="eastAsia" w:ascii="仿宋" w:hAnsi="仿宋" w:eastAsia="仿宋" w:cs="仿宋"/>
          <w:sz w:val="28"/>
          <w:szCs w:val="28"/>
        </w:rPr>
        <w:t>需支持开立化疗方案，可录入化疗方案开始时间、化疗方案名称、化疗疗程、化疗目的、化疗类型、备注、化疗方案明细对应执行时间；</w:t>
      </w:r>
    </w:p>
    <w:p w14:paraId="30E333A7">
      <w:pPr>
        <w:ind w:firstLine="480"/>
        <w:rPr>
          <w:rFonts w:hint="eastAsia" w:ascii="仿宋" w:hAnsi="仿宋" w:eastAsia="仿宋" w:cs="仿宋"/>
          <w:sz w:val="28"/>
          <w:szCs w:val="28"/>
        </w:rPr>
      </w:pPr>
      <w:r>
        <w:rPr>
          <w:rFonts w:hint="eastAsia" w:ascii="仿宋" w:hAnsi="仿宋" w:eastAsia="仿宋" w:cs="仿宋"/>
          <w:sz w:val="28"/>
          <w:szCs w:val="28"/>
        </w:rPr>
        <w:t>需支持通过化疗方案生成医嘱信息；</w:t>
      </w:r>
    </w:p>
    <w:p w14:paraId="1E7FFB30">
      <w:pPr>
        <w:ind w:firstLine="480"/>
        <w:rPr>
          <w:rFonts w:hint="eastAsia" w:ascii="仿宋" w:hAnsi="仿宋" w:eastAsia="仿宋" w:cs="仿宋"/>
          <w:sz w:val="28"/>
          <w:szCs w:val="28"/>
        </w:rPr>
      </w:pPr>
      <w:r>
        <w:rPr>
          <w:rFonts w:hint="eastAsia" w:ascii="仿宋" w:hAnsi="仿宋" w:eastAsia="仿宋" w:cs="仿宋"/>
          <w:sz w:val="28"/>
          <w:szCs w:val="28"/>
        </w:rPr>
        <w:t>需支持暂停、启用、作废化疗方案，支持暂停、作废的化疗方案自动取消患者预约信息；</w:t>
      </w:r>
    </w:p>
    <w:p w14:paraId="5561C6E8">
      <w:pPr>
        <w:ind w:firstLine="480"/>
        <w:rPr>
          <w:rFonts w:hint="eastAsia" w:ascii="仿宋" w:hAnsi="仿宋" w:eastAsia="仿宋" w:cs="仿宋"/>
          <w:sz w:val="28"/>
          <w:szCs w:val="28"/>
        </w:rPr>
      </w:pPr>
      <w:r>
        <w:rPr>
          <w:rFonts w:hint="eastAsia" w:ascii="仿宋" w:hAnsi="仿宋" w:eastAsia="仿宋" w:cs="仿宋"/>
          <w:sz w:val="28"/>
          <w:szCs w:val="28"/>
        </w:rPr>
        <w:t>需支持化疗方案审核，审核后的方案可以缴费。</w:t>
      </w:r>
    </w:p>
    <w:p w14:paraId="2C24F0ED">
      <w:pPr>
        <w:pStyle w:val="7"/>
        <w:tabs>
          <w:tab w:val="left" w:pos="0"/>
          <w:tab w:val="left" w:pos="1008"/>
          <w:tab w:val="left" w:pos="1276"/>
        </w:tabs>
        <w:ind w:firstLine="0"/>
        <w:rPr>
          <w:rFonts w:hint="eastAsia" w:ascii="仿宋" w:hAnsi="仿宋" w:eastAsia="仿宋" w:cs="仿宋"/>
          <w:sz w:val="28"/>
          <w:szCs w:val="28"/>
        </w:rPr>
      </w:pPr>
      <w:bookmarkStart w:id="370" w:name="_Toc9936"/>
      <w:r>
        <w:rPr>
          <w:rFonts w:hint="eastAsia" w:ascii="仿宋" w:hAnsi="仿宋" w:eastAsia="仿宋" w:cs="仿宋"/>
          <w:sz w:val="28"/>
          <w:szCs w:val="28"/>
        </w:rPr>
        <w:t>化疗预约</w:t>
      </w:r>
      <w:bookmarkEnd w:id="370"/>
    </w:p>
    <w:p w14:paraId="4D527111">
      <w:pPr>
        <w:ind w:firstLine="480"/>
        <w:rPr>
          <w:rFonts w:hint="eastAsia" w:ascii="仿宋" w:hAnsi="仿宋" w:eastAsia="仿宋" w:cs="仿宋"/>
          <w:sz w:val="28"/>
          <w:szCs w:val="28"/>
        </w:rPr>
      </w:pPr>
      <w:r>
        <w:rPr>
          <w:rFonts w:hint="eastAsia" w:ascii="仿宋" w:hAnsi="仿宋" w:eastAsia="仿宋" w:cs="仿宋"/>
          <w:sz w:val="28"/>
          <w:szCs w:val="28"/>
        </w:rPr>
        <w:t>需支持通过门诊号检索患者信息及化疗方案信息；</w:t>
      </w:r>
    </w:p>
    <w:p w14:paraId="3249BEB9">
      <w:pPr>
        <w:ind w:firstLine="480"/>
        <w:rPr>
          <w:rFonts w:hint="eastAsia" w:ascii="仿宋" w:hAnsi="仿宋" w:eastAsia="仿宋" w:cs="仿宋"/>
          <w:sz w:val="28"/>
          <w:szCs w:val="28"/>
        </w:rPr>
      </w:pPr>
      <w:r>
        <w:rPr>
          <w:rFonts w:hint="eastAsia" w:ascii="仿宋" w:hAnsi="仿宋" w:eastAsia="仿宋" w:cs="仿宋"/>
          <w:sz w:val="28"/>
          <w:szCs w:val="28"/>
        </w:rPr>
        <w:t>需支持预约化疗时间及座位，支持单次预约，支持一次预约多天；</w:t>
      </w:r>
    </w:p>
    <w:p w14:paraId="7FB790D6">
      <w:pPr>
        <w:ind w:firstLine="480"/>
        <w:rPr>
          <w:rFonts w:hint="eastAsia" w:ascii="仿宋" w:hAnsi="仿宋" w:eastAsia="仿宋" w:cs="仿宋"/>
          <w:sz w:val="28"/>
          <w:szCs w:val="28"/>
        </w:rPr>
      </w:pPr>
      <w:r>
        <w:rPr>
          <w:rFonts w:hint="eastAsia" w:ascii="仿宋" w:hAnsi="仿宋" w:eastAsia="仿宋" w:cs="仿宋"/>
          <w:sz w:val="28"/>
          <w:szCs w:val="28"/>
        </w:rPr>
        <w:t>需支持预约时选择预约类型（化疗、靶向、免疫）；</w:t>
      </w:r>
    </w:p>
    <w:p w14:paraId="727CA0E1">
      <w:pPr>
        <w:ind w:firstLine="480"/>
        <w:rPr>
          <w:rFonts w:hint="eastAsia" w:ascii="仿宋" w:hAnsi="仿宋" w:eastAsia="仿宋" w:cs="仿宋"/>
          <w:sz w:val="28"/>
          <w:szCs w:val="28"/>
        </w:rPr>
      </w:pPr>
      <w:r>
        <w:rPr>
          <w:rFonts w:hint="eastAsia" w:ascii="仿宋" w:hAnsi="仿宋" w:eastAsia="仿宋" w:cs="仿宋"/>
          <w:sz w:val="28"/>
          <w:szCs w:val="28"/>
        </w:rPr>
        <w:t>需支持取消预约，支持取消指定日期及之后所有预约信息；</w:t>
      </w:r>
    </w:p>
    <w:p w14:paraId="7AA90AE8">
      <w:pPr>
        <w:ind w:firstLine="480"/>
        <w:rPr>
          <w:rFonts w:hint="eastAsia" w:ascii="仿宋" w:hAnsi="仿宋" w:eastAsia="仿宋" w:cs="仿宋"/>
          <w:sz w:val="28"/>
          <w:szCs w:val="28"/>
        </w:rPr>
      </w:pPr>
      <w:r>
        <w:rPr>
          <w:rFonts w:hint="eastAsia" w:ascii="仿宋" w:hAnsi="仿宋" w:eastAsia="仿宋" w:cs="仿宋"/>
          <w:sz w:val="28"/>
          <w:szCs w:val="28"/>
        </w:rPr>
        <w:t>需支持预约时根据患者大输液量推荐预约时间。</w:t>
      </w:r>
    </w:p>
    <w:p w14:paraId="2954BD6A">
      <w:pPr>
        <w:pStyle w:val="7"/>
        <w:tabs>
          <w:tab w:val="left" w:pos="0"/>
          <w:tab w:val="left" w:pos="1008"/>
          <w:tab w:val="left" w:pos="1276"/>
        </w:tabs>
        <w:ind w:firstLine="0"/>
        <w:rPr>
          <w:rFonts w:hint="eastAsia" w:ascii="仿宋" w:hAnsi="仿宋" w:eastAsia="仿宋" w:cs="仿宋"/>
          <w:sz w:val="28"/>
          <w:szCs w:val="28"/>
        </w:rPr>
      </w:pPr>
      <w:bookmarkStart w:id="371" w:name="_Toc11555"/>
      <w:r>
        <w:rPr>
          <w:rFonts w:hint="eastAsia" w:ascii="仿宋" w:hAnsi="仿宋" w:eastAsia="仿宋" w:cs="仿宋"/>
          <w:sz w:val="28"/>
          <w:szCs w:val="28"/>
        </w:rPr>
        <w:t>医嘱发送</w:t>
      </w:r>
      <w:bookmarkEnd w:id="371"/>
    </w:p>
    <w:p w14:paraId="4A32B7D9">
      <w:pPr>
        <w:ind w:firstLine="480"/>
        <w:rPr>
          <w:rFonts w:hint="eastAsia" w:ascii="仿宋" w:hAnsi="仿宋" w:eastAsia="仿宋" w:cs="仿宋"/>
          <w:sz w:val="28"/>
          <w:szCs w:val="28"/>
        </w:rPr>
      </w:pPr>
      <w:r>
        <w:rPr>
          <w:rFonts w:hint="eastAsia" w:ascii="仿宋" w:hAnsi="仿宋" w:eastAsia="仿宋" w:cs="仿宋"/>
          <w:sz w:val="28"/>
          <w:szCs w:val="28"/>
        </w:rPr>
        <w:t>需支持按预约时间将预约患者医嘱发送到静配中心；</w:t>
      </w:r>
    </w:p>
    <w:p w14:paraId="7E3A4A95">
      <w:pPr>
        <w:ind w:firstLine="480"/>
        <w:rPr>
          <w:rFonts w:hint="eastAsia" w:ascii="仿宋" w:hAnsi="仿宋" w:eastAsia="仿宋" w:cs="仿宋"/>
          <w:sz w:val="28"/>
          <w:szCs w:val="28"/>
        </w:rPr>
      </w:pPr>
      <w:r>
        <w:rPr>
          <w:rFonts w:hint="eastAsia" w:ascii="仿宋" w:hAnsi="仿宋" w:eastAsia="仿宋" w:cs="仿宋"/>
          <w:sz w:val="28"/>
          <w:szCs w:val="28"/>
        </w:rPr>
        <w:t>需支持选择全部发送，支持选择患者、选择医嘱发送。</w:t>
      </w:r>
    </w:p>
    <w:p w14:paraId="67535796">
      <w:pPr>
        <w:pStyle w:val="7"/>
        <w:tabs>
          <w:tab w:val="left" w:pos="0"/>
          <w:tab w:val="left" w:pos="1008"/>
          <w:tab w:val="left" w:pos="1276"/>
        </w:tabs>
        <w:ind w:firstLine="0"/>
        <w:rPr>
          <w:rFonts w:hint="eastAsia" w:ascii="仿宋" w:hAnsi="仿宋" w:eastAsia="仿宋" w:cs="仿宋"/>
          <w:sz w:val="28"/>
          <w:szCs w:val="28"/>
        </w:rPr>
      </w:pPr>
      <w:bookmarkStart w:id="372" w:name="_Toc29394"/>
      <w:r>
        <w:rPr>
          <w:rFonts w:hint="eastAsia" w:ascii="仿宋" w:hAnsi="仿宋" w:eastAsia="仿宋" w:cs="仿宋"/>
          <w:sz w:val="28"/>
          <w:szCs w:val="28"/>
        </w:rPr>
        <w:t>患者管理</w:t>
      </w:r>
      <w:bookmarkEnd w:id="372"/>
    </w:p>
    <w:p w14:paraId="05CF82AC">
      <w:pPr>
        <w:ind w:firstLine="480"/>
        <w:rPr>
          <w:rFonts w:hint="eastAsia" w:ascii="仿宋" w:hAnsi="仿宋" w:eastAsia="仿宋" w:cs="仿宋"/>
          <w:sz w:val="28"/>
          <w:szCs w:val="28"/>
        </w:rPr>
      </w:pPr>
      <w:r>
        <w:rPr>
          <w:rFonts w:hint="eastAsia" w:ascii="仿宋" w:hAnsi="仿宋" w:eastAsia="仿宋" w:cs="仿宋"/>
          <w:sz w:val="28"/>
          <w:szCs w:val="28"/>
        </w:rPr>
        <w:t>需支持按预约日期显示患者信息、化疗方案信息、过敏信息，支持卡片和列表显示方式；</w:t>
      </w:r>
    </w:p>
    <w:p w14:paraId="5BB0B3E3">
      <w:pPr>
        <w:ind w:firstLine="480"/>
        <w:rPr>
          <w:rFonts w:hint="eastAsia" w:ascii="仿宋" w:hAnsi="仿宋" w:eastAsia="仿宋" w:cs="仿宋"/>
          <w:sz w:val="28"/>
          <w:szCs w:val="28"/>
        </w:rPr>
      </w:pPr>
      <w:r>
        <w:rPr>
          <w:rFonts w:hint="eastAsia" w:ascii="仿宋" w:hAnsi="仿宋" w:eastAsia="仿宋" w:cs="仿宋"/>
          <w:sz w:val="28"/>
          <w:szCs w:val="28"/>
        </w:rPr>
        <w:t>需支持患者化疗登记；</w:t>
      </w:r>
    </w:p>
    <w:p w14:paraId="31FC6290">
      <w:pPr>
        <w:ind w:firstLine="480"/>
        <w:rPr>
          <w:rFonts w:hint="eastAsia" w:ascii="仿宋" w:hAnsi="仿宋" w:eastAsia="仿宋" w:cs="仿宋"/>
          <w:sz w:val="28"/>
          <w:szCs w:val="28"/>
        </w:rPr>
      </w:pPr>
      <w:r>
        <w:rPr>
          <w:rFonts w:hint="eastAsia" w:ascii="仿宋" w:hAnsi="仿宋" w:eastAsia="仿宋" w:cs="仿宋"/>
          <w:sz w:val="28"/>
          <w:szCs w:val="28"/>
        </w:rPr>
        <w:t>需支持患者医嘱执行、取消执行、作废、取消作废；</w:t>
      </w:r>
    </w:p>
    <w:p w14:paraId="6FEAE973">
      <w:pPr>
        <w:ind w:firstLine="480"/>
        <w:rPr>
          <w:rFonts w:hint="eastAsia" w:ascii="仿宋" w:hAnsi="仿宋" w:eastAsia="仿宋" w:cs="仿宋"/>
          <w:sz w:val="28"/>
          <w:szCs w:val="28"/>
        </w:rPr>
      </w:pPr>
      <w:r>
        <w:rPr>
          <w:rFonts w:hint="eastAsia" w:ascii="仿宋" w:hAnsi="仿宋" w:eastAsia="仿宋" w:cs="仿宋"/>
          <w:sz w:val="28"/>
          <w:szCs w:val="28"/>
        </w:rPr>
        <w:t>需支持登记患者本次化疗完成；</w:t>
      </w:r>
    </w:p>
    <w:p w14:paraId="42042DCF">
      <w:pPr>
        <w:ind w:firstLine="480"/>
        <w:rPr>
          <w:rFonts w:hint="eastAsia" w:ascii="仿宋" w:hAnsi="仿宋" w:eastAsia="仿宋" w:cs="仿宋"/>
          <w:sz w:val="28"/>
          <w:szCs w:val="28"/>
        </w:rPr>
      </w:pPr>
      <w:r>
        <w:rPr>
          <w:rFonts w:hint="eastAsia" w:ascii="仿宋" w:hAnsi="仿宋" w:eastAsia="仿宋" w:cs="仿宋"/>
          <w:sz w:val="28"/>
          <w:szCs w:val="28"/>
        </w:rPr>
        <w:t>需支持患者转抢救床；</w:t>
      </w:r>
    </w:p>
    <w:p w14:paraId="78351834">
      <w:pPr>
        <w:ind w:firstLine="480"/>
        <w:rPr>
          <w:rFonts w:hint="eastAsia" w:ascii="仿宋" w:hAnsi="仿宋" w:eastAsia="仿宋" w:cs="仿宋"/>
          <w:sz w:val="28"/>
          <w:szCs w:val="28"/>
        </w:rPr>
      </w:pPr>
      <w:r>
        <w:rPr>
          <w:rFonts w:hint="eastAsia" w:ascii="仿宋" w:hAnsi="仿宋" w:eastAsia="仿宋" w:cs="仿宋"/>
          <w:sz w:val="28"/>
          <w:szCs w:val="28"/>
        </w:rPr>
        <w:t>需支持查看患者预约信息；</w:t>
      </w:r>
    </w:p>
    <w:p w14:paraId="36743193">
      <w:pPr>
        <w:ind w:firstLine="480"/>
        <w:rPr>
          <w:rFonts w:hint="eastAsia" w:ascii="仿宋" w:hAnsi="仿宋" w:eastAsia="仿宋" w:cs="仿宋"/>
          <w:sz w:val="28"/>
          <w:szCs w:val="28"/>
        </w:rPr>
      </w:pPr>
      <w:r>
        <w:rPr>
          <w:rFonts w:hint="eastAsia" w:ascii="仿宋" w:hAnsi="仿宋" w:eastAsia="仿宋" w:cs="仿宋"/>
          <w:sz w:val="28"/>
          <w:szCs w:val="28"/>
        </w:rPr>
        <w:t>需支持给患者预约、支持取消预约；</w:t>
      </w:r>
    </w:p>
    <w:p w14:paraId="05B797DD">
      <w:pPr>
        <w:ind w:firstLine="480"/>
        <w:rPr>
          <w:rFonts w:hint="eastAsia" w:ascii="仿宋" w:hAnsi="仿宋" w:eastAsia="仿宋" w:cs="仿宋"/>
          <w:sz w:val="28"/>
          <w:szCs w:val="28"/>
        </w:rPr>
      </w:pPr>
      <w:r>
        <w:rPr>
          <w:rFonts w:hint="eastAsia" w:ascii="仿宋" w:hAnsi="仿宋" w:eastAsia="仿宋" w:cs="仿宋"/>
          <w:sz w:val="28"/>
          <w:szCs w:val="28"/>
        </w:rPr>
        <w:t>需支持选择打印腕带，批量打印腕带，补打腕带；</w:t>
      </w:r>
    </w:p>
    <w:p w14:paraId="48F80128">
      <w:pPr>
        <w:ind w:firstLine="480"/>
        <w:rPr>
          <w:rFonts w:hint="eastAsia" w:ascii="仿宋" w:hAnsi="仿宋" w:eastAsia="仿宋" w:cs="仿宋"/>
          <w:sz w:val="28"/>
          <w:szCs w:val="28"/>
        </w:rPr>
      </w:pPr>
      <w:r>
        <w:rPr>
          <w:rFonts w:hint="eastAsia" w:ascii="仿宋" w:hAnsi="仿宋" w:eastAsia="仿宋" w:cs="仿宋"/>
          <w:sz w:val="28"/>
          <w:szCs w:val="28"/>
        </w:rPr>
        <w:t>需支持选择打印床头卡，批量打印床头卡；</w:t>
      </w:r>
    </w:p>
    <w:p w14:paraId="40284BF7">
      <w:pPr>
        <w:ind w:firstLine="480"/>
        <w:rPr>
          <w:rFonts w:hint="eastAsia" w:ascii="仿宋" w:hAnsi="仿宋" w:eastAsia="仿宋" w:cs="仿宋"/>
          <w:sz w:val="28"/>
          <w:szCs w:val="28"/>
        </w:rPr>
      </w:pPr>
      <w:r>
        <w:rPr>
          <w:rFonts w:hint="eastAsia" w:ascii="仿宋" w:hAnsi="仿宋" w:eastAsia="仿宋" w:cs="仿宋"/>
          <w:sz w:val="28"/>
          <w:szCs w:val="28"/>
        </w:rPr>
        <w:t>需支持选择打印瓶贴，批量打印瓶贴，补打瓶贴，支持按静配中心和非静配中心过滤，支持按打印状态过滤；</w:t>
      </w:r>
    </w:p>
    <w:p w14:paraId="38E1854F">
      <w:pPr>
        <w:ind w:firstLine="480"/>
        <w:rPr>
          <w:rFonts w:hint="eastAsia" w:ascii="仿宋" w:hAnsi="仿宋" w:eastAsia="仿宋" w:cs="仿宋"/>
          <w:sz w:val="28"/>
          <w:szCs w:val="28"/>
        </w:rPr>
      </w:pPr>
      <w:r>
        <w:rPr>
          <w:rFonts w:hint="eastAsia" w:ascii="仿宋" w:hAnsi="仿宋" w:eastAsia="仿宋" w:cs="仿宋"/>
          <w:sz w:val="28"/>
          <w:szCs w:val="28"/>
        </w:rPr>
        <w:t>需支持选择打印输液卡，批量打印输液卡，支持按静配中心和非静配中心过滤；</w:t>
      </w:r>
    </w:p>
    <w:p w14:paraId="5ECCAE74">
      <w:pPr>
        <w:ind w:firstLine="480"/>
        <w:rPr>
          <w:rFonts w:hint="eastAsia" w:ascii="仿宋" w:hAnsi="仿宋" w:eastAsia="仿宋" w:cs="仿宋"/>
          <w:sz w:val="28"/>
          <w:szCs w:val="28"/>
        </w:rPr>
      </w:pPr>
      <w:r>
        <w:rPr>
          <w:rFonts w:hint="eastAsia" w:ascii="仿宋" w:hAnsi="仿宋" w:eastAsia="仿宋" w:cs="仿宋"/>
          <w:sz w:val="28"/>
          <w:szCs w:val="28"/>
        </w:rPr>
        <w:t>需支持选择打印执行单，批量打印执行单。</w:t>
      </w:r>
    </w:p>
    <w:p w14:paraId="753D3171">
      <w:pPr>
        <w:pStyle w:val="7"/>
        <w:tabs>
          <w:tab w:val="left" w:pos="0"/>
          <w:tab w:val="left" w:pos="1008"/>
          <w:tab w:val="left" w:pos="1276"/>
        </w:tabs>
        <w:ind w:firstLine="0"/>
        <w:rPr>
          <w:rFonts w:hint="eastAsia" w:ascii="仿宋" w:hAnsi="仿宋" w:eastAsia="仿宋" w:cs="仿宋"/>
          <w:sz w:val="28"/>
          <w:szCs w:val="28"/>
        </w:rPr>
      </w:pPr>
      <w:bookmarkStart w:id="373" w:name="_Toc16958"/>
      <w:r>
        <w:rPr>
          <w:rFonts w:hint="eastAsia" w:ascii="仿宋" w:hAnsi="仿宋" w:eastAsia="仿宋" w:cs="仿宋"/>
          <w:sz w:val="28"/>
          <w:szCs w:val="28"/>
        </w:rPr>
        <w:t>药物配置打印中心</w:t>
      </w:r>
      <w:bookmarkEnd w:id="373"/>
    </w:p>
    <w:p w14:paraId="29CC83DC">
      <w:pPr>
        <w:ind w:firstLine="480"/>
        <w:rPr>
          <w:rFonts w:hint="eastAsia" w:ascii="仿宋" w:hAnsi="仿宋" w:eastAsia="仿宋" w:cs="仿宋"/>
          <w:sz w:val="28"/>
          <w:szCs w:val="28"/>
        </w:rPr>
      </w:pPr>
      <w:r>
        <w:rPr>
          <w:rFonts w:hint="eastAsia" w:ascii="仿宋" w:hAnsi="仿宋" w:eastAsia="仿宋" w:cs="仿宋"/>
          <w:sz w:val="28"/>
          <w:szCs w:val="28"/>
        </w:rPr>
        <w:t>需支持按时间查询待配液医嘱信息；</w:t>
      </w:r>
    </w:p>
    <w:p w14:paraId="083757F9">
      <w:pPr>
        <w:ind w:firstLine="480"/>
        <w:rPr>
          <w:rFonts w:hint="eastAsia" w:ascii="仿宋" w:hAnsi="仿宋" w:eastAsia="仿宋" w:cs="仿宋"/>
          <w:sz w:val="28"/>
          <w:szCs w:val="28"/>
        </w:rPr>
      </w:pPr>
      <w:r>
        <w:rPr>
          <w:rFonts w:hint="eastAsia" w:ascii="仿宋" w:hAnsi="仿宋" w:eastAsia="仿宋" w:cs="仿宋"/>
          <w:sz w:val="28"/>
          <w:szCs w:val="28"/>
        </w:rPr>
        <w:t>需支持配液；</w:t>
      </w:r>
    </w:p>
    <w:p w14:paraId="74652B8F">
      <w:pPr>
        <w:ind w:firstLine="480"/>
        <w:rPr>
          <w:rFonts w:hint="eastAsia" w:ascii="仿宋" w:hAnsi="仿宋" w:eastAsia="仿宋" w:cs="仿宋"/>
          <w:sz w:val="28"/>
          <w:szCs w:val="28"/>
        </w:rPr>
      </w:pPr>
      <w:r>
        <w:rPr>
          <w:rFonts w:hint="eastAsia" w:ascii="仿宋" w:hAnsi="仿宋" w:eastAsia="仿宋" w:cs="仿宋"/>
          <w:sz w:val="28"/>
          <w:szCs w:val="28"/>
        </w:rPr>
        <w:t>需支持选择打印瓶贴，批量打印瓶贴，补打瓶贴。支持按打印状态过滤。</w:t>
      </w:r>
    </w:p>
    <w:p w14:paraId="3412E462">
      <w:pPr>
        <w:ind w:firstLine="480"/>
        <w:rPr>
          <w:rFonts w:hint="eastAsia" w:ascii="仿宋" w:hAnsi="仿宋" w:eastAsia="仿宋" w:cs="仿宋"/>
          <w:sz w:val="28"/>
          <w:szCs w:val="28"/>
        </w:rPr>
      </w:pPr>
      <w:r>
        <w:rPr>
          <w:rFonts w:hint="eastAsia" w:ascii="仿宋" w:hAnsi="仿宋" w:eastAsia="仿宋" w:cs="仿宋"/>
          <w:sz w:val="28"/>
          <w:szCs w:val="28"/>
        </w:rPr>
        <w:t>需支持选择打印输液卡，批量打印输液卡。</w:t>
      </w:r>
    </w:p>
    <w:p w14:paraId="30388077">
      <w:pPr>
        <w:pStyle w:val="7"/>
        <w:tabs>
          <w:tab w:val="left" w:pos="0"/>
          <w:tab w:val="left" w:pos="1008"/>
          <w:tab w:val="left" w:pos="1276"/>
        </w:tabs>
        <w:ind w:firstLine="0"/>
        <w:rPr>
          <w:rFonts w:hint="eastAsia" w:ascii="仿宋" w:hAnsi="仿宋" w:eastAsia="仿宋" w:cs="仿宋"/>
          <w:sz w:val="28"/>
          <w:szCs w:val="28"/>
        </w:rPr>
      </w:pPr>
      <w:bookmarkStart w:id="374" w:name="_Toc13122"/>
      <w:r>
        <w:rPr>
          <w:rFonts w:hint="eastAsia" w:ascii="仿宋" w:hAnsi="仿宋" w:eastAsia="仿宋" w:cs="仿宋"/>
          <w:sz w:val="28"/>
          <w:szCs w:val="28"/>
        </w:rPr>
        <w:t>接口说明</w:t>
      </w:r>
      <w:bookmarkEnd w:id="374"/>
    </w:p>
    <w:p w14:paraId="10FFCABF">
      <w:pPr>
        <w:ind w:firstLine="480"/>
        <w:rPr>
          <w:rFonts w:hint="eastAsia" w:ascii="仿宋" w:hAnsi="仿宋" w:eastAsia="仿宋" w:cs="仿宋"/>
          <w:sz w:val="28"/>
          <w:szCs w:val="28"/>
        </w:rPr>
      </w:pPr>
      <w:r>
        <w:rPr>
          <w:rFonts w:hint="eastAsia" w:ascii="仿宋" w:hAnsi="仿宋" w:eastAsia="仿宋" w:cs="仿宋"/>
          <w:sz w:val="28"/>
          <w:szCs w:val="28"/>
        </w:rPr>
        <w:t>需支持与静配中心系统进行对接，进行业务协同；</w:t>
      </w:r>
    </w:p>
    <w:p w14:paraId="02A7011E">
      <w:pPr>
        <w:ind w:firstLine="480"/>
        <w:rPr>
          <w:rFonts w:hint="eastAsia" w:ascii="仿宋" w:hAnsi="仿宋" w:eastAsia="仿宋" w:cs="仿宋"/>
          <w:sz w:val="28"/>
          <w:szCs w:val="28"/>
        </w:rPr>
      </w:pPr>
      <w:r>
        <w:rPr>
          <w:rFonts w:hint="eastAsia" w:ascii="仿宋" w:hAnsi="仿宋" w:eastAsia="仿宋" w:cs="仿宋"/>
          <w:sz w:val="28"/>
          <w:szCs w:val="28"/>
        </w:rPr>
        <w:t>需支持与移动PDA的对接，进行业务协同；</w:t>
      </w:r>
    </w:p>
    <w:p w14:paraId="27A6A7DA">
      <w:pPr>
        <w:ind w:firstLine="480"/>
        <w:rPr>
          <w:rFonts w:hint="eastAsia" w:ascii="仿宋" w:hAnsi="仿宋" w:eastAsia="仿宋" w:cs="仿宋"/>
          <w:sz w:val="28"/>
          <w:szCs w:val="28"/>
        </w:rPr>
      </w:pPr>
      <w:r>
        <w:rPr>
          <w:rFonts w:hint="eastAsia" w:ascii="仿宋" w:hAnsi="仿宋" w:eastAsia="仿宋" w:cs="仿宋"/>
          <w:sz w:val="28"/>
          <w:szCs w:val="28"/>
        </w:rPr>
        <w:t>需支持与电子床头卡的对接，进行业务协同；</w:t>
      </w:r>
    </w:p>
    <w:p w14:paraId="6E4EC698">
      <w:pPr>
        <w:ind w:firstLine="480"/>
        <w:rPr>
          <w:rFonts w:hint="eastAsia" w:ascii="仿宋" w:hAnsi="仿宋" w:eastAsia="仿宋" w:cs="仿宋"/>
          <w:sz w:val="28"/>
          <w:szCs w:val="28"/>
        </w:rPr>
      </w:pPr>
      <w:r>
        <w:rPr>
          <w:rFonts w:hint="eastAsia" w:ascii="仿宋" w:hAnsi="仿宋" w:eastAsia="仿宋" w:cs="仿宋"/>
          <w:sz w:val="28"/>
          <w:szCs w:val="28"/>
        </w:rPr>
        <w:t>需支持与短信平台系统的对接，进行业务协同。</w:t>
      </w:r>
    </w:p>
    <w:p w14:paraId="3CB4947C">
      <w:pPr>
        <w:pStyle w:val="4"/>
        <w:tabs>
          <w:tab w:val="left" w:pos="0"/>
          <w:tab w:val="left" w:pos="4406"/>
        </w:tabs>
        <w:ind w:firstLine="0"/>
        <w:rPr>
          <w:rFonts w:hint="eastAsia" w:ascii="仿宋" w:hAnsi="仿宋" w:eastAsia="仿宋" w:cs="仿宋"/>
          <w:color w:val="auto"/>
        </w:rPr>
      </w:pPr>
      <w:bookmarkStart w:id="375" w:name="_Toc7232"/>
      <w:bookmarkStart w:id="376" w:name="_Toc162757343"/>
      <w:bookmarkStart w:id="377" w:name="_Toc20747"/>
      <w:bookmarkStart w:id="378" w:name="_Toc3529"/>
      <w:bookmarkStart w:id="379" w:name="_Toc32356"/>
      <w:bookmarkStart w:id="380" w:name="_Toc16655"/>
      <w:bookmarkStart w:id="381" w:name="_Toc1933298636"/>
      <w:bookmarkStart w:id="382" w:name="_Toc16031"/>
      <w:bookmarkStart w:id="383" w:name="_Toc1985095039"/>
      <w:bookmarkStart w:id="384" w:name="_Toc1299504131"/>
      <w:bookmarkStart w:id="385" w:name="_Toc3838"/>
      <w:bookmarkStart w:id="386" w:name="_Toc1067233170"/>
      <w:bookmarkStart w:id="387" w:name="_Toc6362"/>
      <w:bookmarkStart w:id="388" w:name="_Toc30212"/>
      <w:r>
        <w:rPr>
          <w:rFonts w:hint="eastAsia" w:ascii="仿宋" w:hAnsi="仿宋" w:eastAsia="仿宋" w:cs="仿宋"/>
          <w:color w:val="auto"/>
        </w:rPr>
        <w:t>会诊系统</w:t>
      </w:r>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p>
    <w:p w14:paraId="387B3151">
      <w:pPr>
        <w:pStyle w:val="5"/>
        <w:tabs>
          <w:tab w:val="left" w:pos="0"/>
          <w:tab w:val="left" w:pos="426"/>
        </w:tabs>
        <w:ind w:firstLine="0"/>
        <w:rPr>
          <w:rFonts w:hint="eastAsia" w:ascii="仿宋" w:hAnsi="仿宋" w:eastAsia="仿宋" w:cs="仿宋"/>
        </w:rPr>
      </w:pPr>
      <w:bookmarkStart w:id="389" w:name="_Toc32075"/>
      <w:r>
        <w:rPr>
          <w:rFonts w:hint="eastAsia" w:ascii="仿宋" w:hAnsi="仿宋" w:eastAsia="仿宋" w:cs="仿宋"/>
        </w:rPr>
        <w:t>多学科会诊（MDT）</w:t>
      </w:r>
      <w:bookmarkEnd w:id="389"/>
    </w:p>
    <w:p w14:paraId="03407920">
      <w:pPr>
        <w:ind w:firstLine="480"/>
        <w:rPr>
          <w:rFonts w:hint="eastAsia" w:ascii="仿宋" w:hAnsi="仿宋" w:eastAsia="仿宋" w:cs="仿宋"/>
          <w:sz w:val="28"/>
          <w:szCs w:val="28"/>
        </w:rPr>
      </w:pPr>
      <w:r>
        <w:rPr>
          <w:rFonts w:hint="eastAsia" w:ascii="仿宋" w:hAnsi="仿宋" w:eastAsia="仿宋" w:cs="仿宋"/>
          <w:sz w:val="28"/>
          <w:szCs w:val="28"/>
        </w:rPr>
        <w:t>MDT的全称是Multi-DisciplinaryTreatment，即多学科会诊，是由多学科资深专家以共同讨论的方式，为患者制定个性化诊疗方案的过程。区别于以往的“科间会诊”、“多科室会诊”，MDT会诊需以团队为基础向MDT专家团队发起会诊。</w:t>
      </w:r>
    </w:p>
    <w:p w14:paraId="3854473B">
      <w:pPr>
        <w:ind w:firstLine="480"/>
        <w:rPr>
          <w:rFonts w:hint="eastAsia" w:ascii="仿宋" w:hAnsi="仿宋" w:eastAsia="仿宋" w:cs="仿宋"/>
          <w:sz w:val="28"/>
          <w:szCs w:val="28"/>
        </w:rPr>
      </w:pPr>
      <w:r>
        <w:rPr>
          <w:rFonts w:hint="eastAsia" w:ascii="仿宋" w:hAnsi="仿宋" w:eastAsia="仿宋" w:cs="仿宋"/>
          <w:sz w:val="28"/>
          <w:szCs w:val="28"/>
        </w:rPr>
        <w:t>团队成员是可变更的具备一定的轮值性，会诊不应当以单一或多名具体成员发起会诊。</w:t>
      </w:r>
    </w:p>
    <w:p w14:paraId="5145992A">
      <w:pPr>
        <w:ind w:firstLine="480"/>
        <w:rPr>
          <w:rFonts w:hint="eastAsia" w:ascii="仿宋" w:hAnsi="仿宋" w:eastAsia="仿宋" w:cs="仿宋"/>
          <w:sz w:val="28"/>
          <w:szCs w:val="28"/>
        </w:rPr>
      </w:pPr>
      <w:r>
        <w:rPr>
          <w:rFonts w:hint="eastAsia" w:ascii="仿宋" w:hAnsi="仿宋" w:eastAsia="仿宋" w:cs="仿宋"/>
          <w:sz w:val="28"/>
          <w:szCs w:val="28"/>
        </w:rPr>
        <w:t>系统需围绕 MDT团队创建、MDT看诊资源管理、MDT会诊申请单、MDT会诊患者管理、MDT看诊工作站、MDT会诊患者追溯，六关键项去构建。</w:t>
      </w:r>
    </w:p>
    <w:p w14:paraId="3FD7E344">
      <w:pPr>
        <w:pStyle w:val="7"/>
        <w:tabs>
          <w:tab w:val="left" w:pos="0"/>
          <w:tab w:val="left" w:pos="1008"/>
          <w:tab w:val="left" w:pos="1276"/>
        </w:tabs>
        <w:ind w:firstLine="0"/>
      </w:pPr>
      <w:r>
        <w:t>MDT团队创建</w:t>
      </w:r>
    </w:p>
    <w:p w14:paraId="757ACE46">
      <w:pPr>
        <w:ind w:firstLine="480"/>
        <w:rPr>
          <w:rFonts w:hint="eastAsia" w:ascii="仿宋" w:hAnsi="仿宋" w:eastAsia="仿宋" w:cs="仿宋"/>
          <w:sz w:val="28"/>
          <w:szCs w:val="28"/>
        </w:rPr>
      </w:pPr>
      <w:r>
        <w:rPr>
          <w:rFonts w:hint="eastAsia" w:ascii="仿宋" w:hAnsi="仿宋" w:eastAsia="仿宋" w:cs="仿宋"/>
          <w:sz w:val="28"/>
          <w:szCs w:val="28"/>
        </w:rPr>
        <w:t>支持 MDT团队创建功能，包含团队维护需体现专家成员、团队秘书、团队负责病种、MDT团队会诊要求、会诊地点。病种支持对应多个诊断编码。会诊要求可维护患者必须有哪些类型的病历资料，比如病理报告、CT检查等。</w:t>
      </w:r>
    </w:p>
    <w:p w14:paraId="6EEC1EE3">
      <w:pPr>
        <w:pStyle w:val="7"/>
        <w:tabs>
          <w:tab w:val="left" w:pos="0"/>
          <w:tab w:val="left" w:pos="1008"/>
          <w:tab w:val="left" w:pos="1276"/>
        </w:tabs>
        <w:ind w:firstLine="0"/>
      </w:pPr>
      <w:r>
        <w:t>MDT</w:t>
      </w:r>
      <w:r>
        <w:rPr>
          <w:rFonts w:hint="eastAsia"/>
        </w:rPr>
        <w:t>会诊日期维护</w:t>
      </w:r>
    </w:p>
    <w:p w14:paraId="10614E6B">
      <w:pPr>
        <w:ind w:firstLine="480"/>
        <w:rPr>
          <w:rFonts w:hint="eastAsia" w:ascii="仿宋" w:hAnsi="仿宋" w:eastAsia="仿宋" w:cs="仿宋"/>
          <w:sz w:val="28"/>
          <w:szCs w:val="28"/>
        </w:rPr>
      </w:pPr>
      <w:r>
        <w:rPr>
          <w:rFonts w:hint="eastAsia" w:ascii="仿宋" w:hAnsi="仿宋" w:eastAsia="仿宋" w:cs="仿宋"/>
          <w:sz w:val="28"/>
          <w:szCs w:val="28"/>
        </w:rPr>
        <w:t>支持对MDT团队看诊资源进行排班，支持批量生成排班信息，支持录入看诊日期、时间、限额及对应的看诊间隔。在节假日等不规律排班时，可通过删除批量排班信息，手动添加的方式处理。</w:t>
      </w:r>
    </w:p>
    <w:p w14:paraId="1BC05925">
      <w:pPr>
        <w:pStyle w:val="7"/>
        <w:tabs>
          <w:tab w:val="left" w:pos="0"/>
          <w:tab w:val="left" w:pos="1008"/>
          <w:tab w:val="left" w:pos="1276"/>
        </w:tabs>
        <w:ind w:firstLine="0"/>
      </w:pPr>
      <w:r>
        <w:t>MDT</w:t>
      </w:r>
      <w:r>
        <w:rPr>
          <w:rFonts w:hint="eastAsia"/>
        </w:rPr>
        <w:t>关联模板设置</w:t>
      </w:r>
    </w:p>
    <w:p w14:paraId="6D45C33E">
      <w:pPr>
        <w:ind w:firstLine="480"/>
        <w:rPr>
          <w:rFonts w:hint="eastAsia" w:ascii="仿宋" w:hAnsi="仿宋" w:eastAsia="仿宋" w:cs="仿宋"/>
          <w:sz w:val="28"/>
          <w:szCs w:val="28"/>
        </w:rPr>
      </w:pPr>
      <w:r>
        <w:rPr>
          <w:rFonts w:hint="eastAsia" w:ascii="仿宋" w:hAnsi="仿宋" w:eastAsia="仿宋" w:cs="仿宋"/>
          <w:sz w:val="28"/>
          <w:szCs w:val="28"/>
        </w:rPr>
        <w:t>系统需兼容医院电子病历的模板剪辑器构建MDT申请单并于现行病历系统中无缝对接，申请单形式基于医院现行电子病历系统的病历模板进行构建，医院可根据需要自行调整申请单样式和内容。</w:t>
      </w:r>
    </w:p>
    <w:p w14:paraId="37880499">
      <w:pPr>
        <w:pStyle w:val="7"/>
        <w:tabs>
          <w:tab w:val="left" w:pos="0"/>
          <w:tab w:val="left" w:pos="1008"/>
          <w:tab w:val="left" w:pos="1276"/>
        </w:tabs>
        <w:ind w:firstLine="0"/>
      </w:pPr>
      <w:r>
        <w:t>MDT</w:t>
      </w:r>
      <w:r>
        <w:rPr>
          <w:rFonts w:hint="eastAsia"/>
        </w:rPr>
        <w:t>会诊患者列表</w:t>
      </w:r>
      <w:r>
        <w:t xml:space="preserve"> </w:t>
      </w:r>
    </w:p>
    <w:p w14:paraId="5EBC215C">
      <w:pPr>
        <w:ind w:firstLine="480"/>
        <w:rPr>
          <w:rFonts w:hint="eastAsia" w:ascii="仿宋" w:hAnsi="仿宋" w:eastAsia="仿宋" w:cs="仿宋"/>
          <w:sz w:val="28"/>
          <w:szCs w:val="28"/>
        </w:rPr>
      </w:pPr>
      <w:r>
        <w:rPr>
          <w:rFonts w:hint="eastAsia" w:ascii="仿宋" w:hAnsi="仿宋" w:eastAsia="仿宋" w:cs="仿宋"/>
          <w:sz w:val="28"/>
          <w:szCs w:val="28"/>
        </w:rPr>
        <w:t>支持以MDT团队为基础的权限管理。支持按会诊日期查看待会诊申请单、会诊患者详细医事信息。支持按时间段查看已会诊患者。支持标记重关注患者并提供单独的关注列表供团队查看。</w:t>
      </w:r>
    </w:p>
    <w:p w14:paraId="1B4747AC">
      <w:pPr>
        <w:ind w:firstLine="480"/>
        <w:rPr>
          <w:rFonts w:hint="eastAsia" w:ascii="仿宋" w:hAnsi="仿宋" w:eastAsia="仿宋" w:cs="仿宋"/>
          <w:sz w:val="28"/>
          <w:szCs w:val="28"/>
        </w:rPr>
      </w:pPr>
      <w:r>
        <w:rPr>
          <w:rFonts w:hint="eastAsia" w:ascii="仿宋" w:hAnsi="仿宋" w:eastAsia="仿宋" w:cs="仿宋"/>
          <w:sz w:val="28"/>
          <w:szCs w:val="28"/>
        </w:rPr>
        <w:t>支持自动组织患者病史。支持查看患者MDT申请单并记录会诊意见。支持查看患者的病案资料。支持查看患者的所有影像和化验结果。</w:t>
      </w:r>
    </w:p>
    <w:p w14:paraId="28E4DDD6">
      <w:pPr>
        <w:ind w:firstLine="480"/>
        <w:rPr>
          <w:rFonts w:hint="eastAsia" w:ascii="仿宋" w:hAnsi="仿宋" w:eastAsia="仿宋" w:cs="仿宋"/>
          <w:sz w:val="28"/>
          <w:szCs w:val="28"/>
        </w:rPr>
      </w:pPr>
      <w:r>
        <w:rPr>
          <w:rFonts w:hint="eastAsia" w:ascii="仿宋" w:hAnsi="仿宋" w:eastAsia="仿宋" w:cs="仿宋"/>
          <w:sz w:val="28"/>
          <w:szCs w:val="28"/>
        </w:rPr>
        <w:t>支持查看MDT患者的全部病历资料，包括历次门诊病历、医嘱，当次的检查、检验，历次住院的病历、护理相关记录、医嘱，及检查检验报告，支持链接查看PACS客户端查看图像。支持查看关键治疗事件，例如手术的概览信息。</w:t>
      </w:r>
    </w:p>
    <w:p w14:paraId="285CBF5E">
      <w:pPr>
        <w:ind w:firstLine="480"/>
        <w:rPr>
          <w:rFonts w:hint="eastAsia" w:ascii="仿宋" w:hAnsi="仿宋" w:eastAsia="仿宋" w:cs="仿宋"/>
          <w:sz w:val="28"/>
          <w:szCs w:val="28"/>
        </w:rPr>
      </w:pPr>
      <w:r>
        <w:rPr>
          <w:rFonts w:hint="eastAsia" w:ascii="仿宋" w:hAnsi="仿宋" w:eastAsia="仿宋" w:cs="仿宋"/>
          <w:sz w:val="28"/>
          <w:szCs w:val="28"/>
        </w:rPr>
        <w:t>查看会诊申请单信息，支持录入会诊意见。</w:t>
      </w:r>
    </w:p>
    <w:p w14:paraId="0BA37F9E">
      <w:pPr>
        <w:ind w:firstLine="480"/>
        <w:rPr>
          <w:rFonts w:hint="eastAsia" w:ascii="仿宋" w:hAnsi="仿宋" w:eastAsia="仿宋" w:cs="仿宋"/>
          <w:sz w:val="28"/>
          <w:szCs w:val="28"/>
        </w:rPr>
      </w:pPr>
      <w:r>
        <w:rPr>
          <w:rFonts w:hint="eastAsia" w:ascii="仿宋" w:hAnsi="仿宋" w:eastAsia="仿宋" w:cs="仿宋"/>
          <w:sz w:val="28"/>
          <w:szCs w:val="28"/>
        </w:rPr>
        <w:t>按最近一次检查和历次检查、检验分类，按时间倒序排列，支持对检验指标历史记录的对比，支持在影像报告中链接查看PACS客户端查看图像。</w:t>
      </w:r>
    </w:p>
    <w:p w14:paraId="5197BEC9">
      <w:pPr>
        <w:ind w:firstLine="480"/>
        <w:rPr>
          <w:rFonts w:hint="eastAsia" w:ascii="仿宋" w:hAnsi="仿宋" w:eastAsia="仿宋" w:cs="仿宋"/>
          <w:sz w:val="28"/>
          <w:szCs w:val="28"/>
        </w:rPr>
      </w:pPr>
      <w:r>
        <w:rPr>
          <w:rFonts w:hint="eastAsia" w:ascii="仿宋" w:hAnsi="仿宋" w:eastAsia="仿宋" w:cs="仿宋"/>
          <w:sz w:val="28"/>
          <w:szCs w:val="28"/>
        </w:rPr>
        <w:t>看诊过程中可对重点患者给予关注。</w:t>
      </w:r>
    </w:p>
    <w:p w14:paraId="51E55ACC">
      <w:pPr>
        <w:ind w:firstLine="480"/>
        <w:rPr>
          <w:rFonts w:hint="eastAsia" w:ascii="仿宋" w:hAnsi="仿宋" w:eastAsia="仿宋" w:cs="仿宋"/>
          <w:sz w:val="28"/>
          <w:szCs w:val="28"/>
        </w:rPr>
      </w:pPr>
      <w:r>
        <w:rPr>
          <w:rFonts w:hint="eastAsia" w:ascii="仿宋" w:hAnsi="仿宋" w:eastAsia="仿宋" w:cs="仿宋"/>
          <w:sz w:val="28"/>
          <w:szCs w:val="28"/>
        </w:rPr>
        <w:t>支持与叫号系统对接，实现系统叫号功能，根据看诊排序，顺序叫号，实现有序看诊。</w:t>
      </w:r>
    </w:p>
    <w:p w14:paraId="21393BFF">
      <w:pPr>
        <w:ind w:firstLine="480"/>
        <w:rPr>
          <w:rFonts w:hint="eastAsia" w:ascii="仿宋" w:hAnsi="仿宋" w:eastAsia="仿宋" w:cs="仿宋"/>
          <w:sz w:val="28"/>
          <w:szCs w:val="28"/>
        </w:rPr>
      </w:pPr>
      <w:r>
        <w:rPr>
          <w:rFonts w:hint="eastAsia" w:ascii="仿宋" w:hAnsi="仿宋" w:eastAsia="仿宋" w:cs="仿宋"/>
          <w:sz w:val="28"/>
          <w:szCs w:val="28"/>
        </w:rPr>
        <w:t>支持查看MDT关注患者的后续治疗情况。</w:t>
      </w:r>
    </w:p>
    <w:p w14:paraId="4D5E3AC7">
      <w:pPr>
        <w:pStyle w:val="5"/>
        <w:tabs>
          <w:tab w:val="left" w:pos="0"/>
          <w:tab w:val="left" w:pos="426"/>
        </w:tabs>
        <w:ind w:firstLine="0"/>
        <w:rPr>
          <w:rFonts w:hint="eastAsia"/>
        </w:rPr>
      </w:pPr>
      <w:bookmarkStart w:id="390" w:name="_Toc46136264"/>
      <w:r>
        <w:rPr>
          <w:rFonts w:hint="eastAsia"/>
        </w:rPr>
        <w:t>远程会诊</w:t>
      </w:r>
      <w:bookmarkEnd w:id="390"/>
    </w:p>
    <w:p w14:paraId="36B1BABF">
      <w:pPr>
        <w:ind w:firstLine="480"/>
        <w:rPr>
          <w:rFonts w:hint="eastAsia" w:ascii="仿宋" w:hAnsi="仿宋" w:eastAsia="仿宋" w:cs="仿宋"/>
          <w:sz w:val="28"/>
          <w:szCs w:val="28"/>
        </w:rPr>
      </w:pPr>
      <w:r>
        <w:rPr>
          <w:rFonts w:hint="eastAsia" w:ascii="仿宋" w:hAnsi="仿宋" w:eastAsia="仿宋" w:cs="仿宋"/>
          <w:sz w:val="28"/>
          <w:szCs w:val="28"/>
        </w:rPr>
        <w:t>远程会诊是利用信息化和现代通讯工具为患者完成病历分析、病情诊断,进一步确定治疗方案的诊疗方式。在已发放居民健康卡和实施医护人员电子证照的区域,通过居民健康卡、电子证照实现远程会诊的医患双方身份认证。</w:t>
      </w:r>
    </w:p>
    <w:p w14:paraId="7105E39A">
      <w:pPr>
        <w:ind w:firstLine="480"/>
        <w:rPr>
          <w:rFonts w:hint="eastAsia" w:ascii="仿宋" w:hAnsi="仿宋" w:eastAsia="仿宋" w:cs="仿宋"/>
          <w:sz w:val="28"/>
          <w:szCs w:val="28"/>
        </w:rPr>
      </w:pPr>
      <w:r>
        <w:rPr>
          <w:rFonts w:hint="eastAsia" w:ascii="仿宋" w:hAnsi="仿宋" w:eastAsia="仿宋" w:cs="仿宋"/>
          <w:sz w:val="28"/>
          <w:szCs w:val="28"/>
        </w:rPr>
        <w:t>具体功能包括:会诊申请、患者病历信息采集、专家会诊、资料调阅、专科诊断、会诊结果下传、远程会诊相关知识库、会诊评价、示教示范、数字音频处理、视频压缩传输等。</w:t>
      </w:r>
    </w:p>
    <w:p w14:paraId="3D67CDF7">
      <w:pPr>
        <w:ind w:firstLine="480"/>
        <w:rPr>
          <w:rFonts w:hint="eastAsia" w:ascii="仿宋" w:hAnsi="仿宋" w:eastAsia="仿宋" w:cs="仿宋"/>
          <w:sz w:val="28"/>
          <w:szCs w:val="28"/>
        </w:rPr>
      </w:pPr>
      <w:r>
        <w:rPr>
          <w:rFonts w:hint="eastAsia" w:ascii="仿宋" w:hAnsi="仿宋" w:eastAsia="仿宋" w:cs="仿宋"/>
          <w:sz w:val="28"/>
          <w:szCs w:val="28"/>
        </w:rPr>
        <w:t>(1)疑难疾病会诊</w:t>
      </w:r>
    </w:p>
    <w:p w14:paraId="707E202B">
      <w:pPr>
        <w:ind w:firstLine="480"/>
        <w:rPr>
          <w:rFonts w:hint="eastAsia" w:ascii="仿宋" w:hAnsi="仿宋" w:eastAsia="仿宋" w:cs="仿宋"/>
          <w:sz w:val="28"/>
          <w:szCs w:val="28"/>
        </w:rPr>
      </w:pPr>
      <w:r>
        <w:rPr>
          <w:rFonts w:hint="eastAsia" w:ascii="仿宋" w:hAnsi="仿宋" w:eastAsia="仿宋" w:cs="仿宋"/>
          <w:sz w:val="28"/>
          <w:szCs w:val="28"/>
        </w:rPr>
        <w:t>对本院专家无法确诊的疑难杂症可发起远程会诊,邀请其他医疗机构的专家参加。参 加会诊的专家通过视频、音频等设备就患者病情等相关情况进行交流,并可以查看患者的相 关病历信息。患者主管医生综合专家的会诊意见，做出进一步治疗方案或者转诊处理。</w:t>
      </w:r>
    </w:p>
    <w:p w14:paraId="70DB38CC">
      <w:pPr>
        <w:ind w:firstLine="480"/>
        <w:rPr>
          <w:rFonts w:hint="eastAsia" w:ascii="仿宋" w:hAnsi="仿宋" w:eastAsia="仿宋" w:cs="仿宋"/>
          <w:sz w:val="28"/>
          <w:szCs w:val="28"/>
        </w:rPr>
      </w:pPr>
      <w:r>
        <w:rPr>
          <w:rFonts w:hint="eastAsia" w:ascii="仿宋" w:hAnsi="仿宋" w:eastAsia="仿宋" w:cs="仿宋"/>
          <w:sz w:val="28"/>
          <w:szCs w:val="28"/>
        </w:rPr>
        <w:t>(2)远程医疗帮扶</w:t>
      </w:r>
    </w:p>
    <w:p w14:paraId="2C3D1046">
      <w:pPr>
        <w:ind w:firstLine="480"/>
        <w:rPr>
          <w:rFonts w:hint="eastAsia" w:ascii="仿宋" w:hAnsi="仿宋" w:eastAsia="仿宋" w:cs="仿宋"/>
          <w:sz w:val="28"/>
          <w:szCs w:val="28"/>
        </w:rPr>
      </w:pPr>
      <w:r>
        <w:rPr>
          <w:rFonts w:hint="eastAsia" w:ascii="仿宋" w:hAnsi="仿宋" w:eastAsia="仿宋" w:cs="仿宋"/>
          <w:sz w:val="28"/>
          <w:szCs w:val="28"/>
        </w:rPr>
        <w:t>二三级医院的专家医生可以通过远程会诊平台对基层医疗卫生服务机构全科医生开展 远程示教、远程疾病咨询等业务,实现对基层医疗卫生服务机构的帮扶。</w:t>
      </w:r>
    </w:p>
    <w:p w14:paraId="06A15A65">
      <w:pPr>
        <w:ind w:firstLine="480"/>
        <w:rPr>
          <w:rFonts w:hint="eastAsia" w:ascii="仿宋" w:hAnsi="仿宋" w:eastAsia="仿宋" w:cs="仿宋"/>
          <w:sz w:val="28"/>
          <w:szCs w:val="28"/>
        </w:rPr>
      </w:pPr>
      <w:r>
        <w:rPr>
          <w:rFonts w:hint="eastAsia" w:ascii="仿宋" w:hAnsi="仿宋" w:eastAsia="仿宋" w:cs="仿宋"/>
          <w:sz w:val="28"/>
          <w:szCs w:val="28"/>
        </w:rPr>
        <w:t>兼容院内移动终端（IPAD、移动推车）的使用。</w:t>
      </w:r>
    </w:p>
    <w:p w14:paraId="759DBC53">
      <w:pPr>
        <w:pStyle w:val="5"/>
        <w:tabs>
          <w:tab w:val="left" w:pos="0"/>
          <w:tab w:val="left" w:pos="426"/>
        </w:tabs>
        <w:ind w:firstLine="0"/>
        <w:rPr>
          <w:rFonts w:hint="eastAsia"/>
        </w:rPr>
      </w:pPr>
      <w:bookmarkStart w:id="391" w:name="_Toc46136265"/>
      <w:r>
        <w:rPr>
          <w:rFonts w:hint="eastAsia"/>
        </w:rPr>
        <w:t>远程影像诊断</w:t>
      </w:r>
      <w:bookmarkEnd w:id="391"/>
    </w:p>
    <w:p w14:paraId="20DDA20D">
      <w:pPr>
        <w:ind w:firstLine="480"/>
        <w:rPr>
          <w:rFonts w:hint="eastAsia" w:ascii="仿宋" w:hAnsi="仿宋" w:eastAsia="仿宋" w:cs="仿宋"/>
          <w:sz w:val="28"/>
          <w:szCs w:val="28"/>
        </w:rPr>
      </w:pPr>
      <w:r>
        <w:rPr>
          <w:rFonts w:hint="eastAsia" w:ascii="仿宋" w:hAnsi="仿宋" w:eastAsia="仿宋" w:cs="仿宋"/>
          <w:sz w:val="28"/>
          <w:szCs w:val="28"/>
        </w:rPr>
        <w:t>远程影像诊断是一方医疗机构邀请其他医疗机构,运用通讯、计算机及网络技术，为本医疗机构诊疗患者提供技术支持的医疗活动。</w:t>
      </w:r>
    </w:p>
    <w:p w14:paraId="29C1CF19">
      <w:pPr>
        <w:ind w:firstLine="480"/>
        <w:rPr>
          <w:rFonts w:hint="eastAsia" w:ascii="仿宋" w:hAnsi="仿宋" w:eastAsia="仿宋" w:cs="仿宋"/>
          <w:sz w:val="28"/>
          <w:szCs w:val="28"/>
        </w:rPr>
      </w:pPr>
      <w:r>
        <w:rPr>
          <w:rFonts w:hint="eastAsia" w:ascii="仿宋" w:hAnsi="仿宋" w:eastAsia="仿宋" w:cs="仿宋"/>
          <w:sz w:val="28"/>
          <w:szCs w:val="28"/>
        </w:rPr>
        <w:t>具体功能包括:远程病理诊断、远程医学影像(含影像、超声、核医学、心电图、肌电图、脑电图等)诊断等。</w:t>
      </w:r>
    </w:p>
    <w:p w14:paraId="5FB011E7">
      <w:pPr>
        <w:ind w:firstLine="480"/>
        <w:rPr>
          <w:rFonts w:hint="eastAsia" w:ascii="仿宋" w:hAnsi="仿宋" w:eastAsia="仿宋" w:cs="仿宋"/>
          <w:sz w:val="28"/>
          <w:szCs w:val="28"/>
        </w:rPr>
      </w:pPr>
      <w:r>
        <w:rPr>
          <w:rFonts w:hint="eastAsia" w:ascii="仿宋" w:hAnsi="仿宋" w:eastAsia="仿宋" w:cs="仿宋"/>
          <w:sz w:val="28"/>
          <w:szCs w:val="28"/>
        </w:rPr>
        <w:t>可完成影像数据采集、影像后处理分析、影像数据标准化处理、影像处理存储管理、图像压缩。</w:t>
      </w:r>
    </w:p>
    <w:p w14:paraId="4567C24D">
      <w:pPr>
        <w:ind w:firstLine="480"/>
        <w:rPr>
          <w:rFonts w:hint="eastAsia" w:ascii="仿宋" w:hAnsi="仿宋" w:eastAsia="仿宋" w:cs="仿宋"/>
          <w:sz w:val="28"/>
          <w:szCs w:val="28"/>
        </w:rPr>
      </w:pPr>
      <w:r>
        <w:rPr>
          <w:rFonts w:hint="eastAsia" w:ascii="仿宋" w:hAnsi="仿宋" w:eastAsia="仿宋" w:cs="仿宋"/>
          <w:sz w:val="28"/>
          <w:szCs w:val="28"/>
        </w:rPr>
        <w:t>(1)托管式远程影像诊断</w:t>
      </w:r>
    </w:p>
    <w:p w14:paraId="1E75B18A">
      <w:pPr>
        <w:ind w:firstLine="480"/>
        <w:rPr>
          <w:rFonts w:hint="eastAsia" w:ascii="仿宋" w:hAnsi="仿宋" w:eastAsia="仿宋" w:cs="仿宋"/>
          <w:sz w:val="28"/>
          <w:szCs w:val="28"/>
        </w:rPr>
      </w:pPr>
      <w:r>
        <w:rPr>
          <w:rFonts w:hint="eastAsia" w:ascii="仿宋" w:hAnsi="仿宋" w:eastAsia="仿宋" w:cs="仿宋"/>
          <w:sz w:val="28"/>
          <w:szCs w:val="28"/>
        </w:rPr>
        <w:t>托管式远程影像诊断业务主要应用于医联体内,基层医疗卫生服务机构将影像诊断托 管给医联体内的二三级医院,由二三级医院通过通信及网络技术，实现对基层医疗卫生服务 机构的影像诊断。</w:t>
      </w:r>
    </w:p>
    <w:p w14:paraId="562F8FE2">
      <w:pPr>
        <w:ind w:firstLine="480"/>
        <w:rPr>
          <w:rFonts w:hint="eastAsia" w:ascii="仿宋" w:hAnsi="仿宋" w:eastAsia="仿宋" w:cs="仿宋"/>
          <w:sz w:val="28"/>
          <w:szCs w:val="28"/>
        </w:rPr>
      </w:pPr>
      <w:r>
        <w:rPr>
          <w:rFonts w:hint="eastAsia" w:ascii="仿宋" w:hAnsi="仿宋" w:eastAsia="仿宋" w:cs="仿宋"/>
          <w:sz w:val="28"/>
          <w:szCs w:val="28"/>
        </w:rPr>
        <w:t xml:space="preserve">患者在基层医疗卫生服务机构的影像检查结果上传至二三级医院，由二三级医院的影 像专家进行阅片并出具诊断报告，必要时开展远程音视频会诊,并可远程指导影像技师完成 影像、超声检查等操作。 </w:t>
      </w:r>
    </w:p>
    <w:p w14:paraId="3B1178A2">
      <w:pPr>
        <w:ind w:firstLine="480"/>
        <w:rPr>
          <w:rFonts w:hint="eastAsia" w:ascii="仿宋" w:hAnsi="仿宋" w:eastAsia="仿宋" w:cs="仿宋"/>
          <w:sz w:val="28"/>
          <w:szCs w:val="28"/>
        </w:rPr>
      </w:pPr>
      <w:r>
        <w:rPr>
          <w:rFonts w:hint="eastAsia" w:ascii="仿宋" w:hAnsi="仿宋" w:eastAsia="仿宋" w:cs="仿宋"/>
          <w:sz w:val="28"/>
          <w:szCs w:val="28"/>
        </w:rPr>
        <w:t>（2）会诊式远程影像诊断</w:t>
      </w:r>
    </w:p>
    <w:p w14:paraId="75ED5AA3">
      <w:pPr>
        <w:ind w:firstLine="480"/>
        <w:rPr>
          <w:rFonts w:hint="eastAsia" w:ascii="仿宋" w:hAnsi="仿宋" w:eastAsia="仿宋" w:cs="仿宋"/>
          <w:sz w:val="28"/>
          <w:szCs w:val="28"/>
        </w:rPr>
      </w:pPr>
      <w:r>
        <w:rPr>
          <w:rFonts w:hint="eastAsia" w:ascii="仿宋" w:hAnsi="仿宋" w:eastAsia="仿宋" w:cs="仿宋"/>
          <w:sz w:val="28"/>
          <w:szCs w:val="28"/>
        </w:rPr>
        <w:t>会诊式远程影像诊断业务主要应用于诊断中心模式中，由市县区级医院和上级医院（省 级医院或其他业务水平更高的医院）签约，实现会诊式的远程影像诊断。</w:t>
      </w:r>
    </w:p>
    <w:p w14:paraId="4366F83B">
      <w:pPr>
        <w:ind w:firstLine="480"/>
        <w:rPr>
          <w:rFonts w:hint="eastAsia" w:ascii="仿宋" w:hAnsi="仿宋" w:eastAsia="仿宋" w:cs="仿宋"/>
          <w:sz w:val="28"/>
          <w:szCs w:val="28"/>
        </w:rPr>
      </w:pPr>
      <w:r>
        <w:rPr>
          <w:rFonts w:hint="eastAsia" w:ascii="仿宋" w:hAnsi="仿宋" w:eastAsia="仿宋" w:cs="仿宋"/>
          <w:sz w:val="28"/>
          <w:szCs w:val="28"/>
        </w:rPr>
        <w:t>市县区级医院遇到疑难杂症，将患者影像结果上传至上级医院，由上级医院影像专家进 行阅片并岀具诊断建议,必要时开展远程音视频会诊交流。市县（区）级医院获取上级医院 的诊断建议后，结合当前诊断情况为患者出具诊断报告。</w:t>
      </w:r>
    </w:p>
    <w:p w14:paraId="44B33599">
      <w:pPr>
        <w:ind w:firstLine="480"/>
        <w:rPr>
          <w:rFonts w:hint="eastAsia" w:ascii="仿宋" w:hAnsi="仿宋" w:eastAsia="仿宋" w:cs="仿宋"/>
          <w:sz w:val="28"/>
          <w:szCs w:val="28"/>
        </w:rPr>
      </w:pPr>
      <w:r>
        <w:rPr>
          <w:rFonts w:hint="eastAsia" w:ascii="仿宋" w:hAnsi="仿宋" w:eastAsia="仿宋" w:cs="仿宋"/>
          <w:sz w:val="28"/>
          <w:szCs w:val="28"/>
        </w:rPr>
        <w:t>（3）托管式远程影像诊断（下三级诊断）</w:t>
      </w:r>
    </w:p>
    <w:p w14:paraId="4AEABF17">
      <w:pPr>
        <w:ind w:firstLine="480"/>
        <w:rPr>
          <w:rFonts w:hint="eastAsia" w:ascii="仿宋" w:hAnsi="仿宋" w:eastAsia="仿宋" w:cs="仿宋"/>
          <w:sz w:val="28"/>
          <w:szCs w:val="28"/>
        </w:rPr>
      </w:pPr>
      <w:r>
        <w:rPr>
          <w:rFonts w:hint="eastAsia" w:ascii="仿宋" w:hAnsi="仿宋" w:eastAsia="仿宋" w:cs="仿宋"/>
          <w:sz w:val="28"/>
          <w:szCs w:val="28"/>
        </w:rPr>
        <w:t>基层医疗卫生服务机构为患者进行影像检查后，上传至远程影像诊断平台，市县（区） 二三级医院的影像专家通过远程影像诊断平台获取患者的影像信息，阅片后出具诊断报告, 诊断报告通过远程影像诊断平台发送给基层医疗卫生服务机构的医生，基层医生根据诊断 报告做下一步的诊疗活动。</w:t>
      </w:r>
    </w:p>
    <w:p w14:paraId="60B0016A">
      <w:pPr>
        <w:pStyle w:val="4"/>
        <w:tabs>
          <w:tab w:val="left" w:pos="0"/>
          <w:tab w:val="left" w:pos="4406"/>
        </w:tabs>
        <w:ind w:firstLine="0"/>
        <w:rPr>
          <w:rFonts w:hint="eastAsia" w:ascii="仿宋" w:hAnsi="仿宋" w:eastAsia="仿宋" w:cs="仿宋"/>
          <w:color w:val="auto"/>
          <w:sz w:val="28"/>
          <w:szCs w:val="28"/>
        </w:rPr>
      </w:pPr>
      <w:bookmarkStart w:id="392" w:name="_Toc24424"/>
      <w:bookmarkStart w:id="393" w:name="_Toc27840"/>
      <w:bookmarkStart w:id="394" w:name="_Toc9118"/>
      <w:bookmarkStart w:id="395" w:name="_Toc1715981170"/>
      <w:bookmarkStart w:id="396" w:name="_Toc25464"/>
      <w:bookmarkStart w:id="397" w:name="_Toc1522596142"/>
      <w:bookmarkStart w:id="398" w:name="_Toc21474"/>
      <w:bookmarkStart w:id="399" w:name="_Toc1914"/>
      <w:bookmarkStart w:id="400" w:name="_Toc857239727"/>
      <w:bookmarkStart w:id="401" w:name="_Toc186380681"/>
      <w:bookmarkStart w:id="402" w:name="_Toc13939"/>
      <w:bookmarkStart w:id="403" w:name="_Toc26167"/>
      <w:bookmarkStart w:id="404" w:name="_Toc1204468446"/>
      <w:bookmarkStart w:id="405" w:name="_Toc29258"/>
      <w:r>
        <w:rPr>
          <w:rFonts w:hint="eastAsia" w:ascii="仿宋" w:hAnsi="仿宋" w:eastAsia="仿宋" w:cs="仿宋"/>
          <w:color w:val="auto"/>
          <w:sz w:val="28"/>
          <w:szCs w:val="28"/>
        </w:rPr>
        <w:t>专科信息系统</w:t>
      </w:r>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p w14:paraId="64C83CD4">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康复治疗管理系统</w:t>
      </w:r>
    </w:p>
    <w:p w14:paraId="60466991">
      <w:pPr>
        <w:ind w:firstLine="480"/>
        <w:rPr>
          <w:rFonts w:hint="eastAsia" w:ascii="仿宋" w:hAnsi="仿宋" w:eastAsia="仿宋" w:cs="仿宋"/>
          <w:sz w:val="28"/>
          <w:szCs w:val="28"/>
        </w:rPr>
      </w:pPr>
      <w:r>
        <w:rPr>
          <w:rFonts w:hint="eastAsia" w:ascii="仿宋" w:hAnsi="仿宋" w:eastAsia="仿宋" w:cs="仿宋"/>
          <w:sz w:val="28"/>
          <w:szCs w:val="28"/>
        </w:rPr>
        <w:t>康复治疗管理帮助医院实现康复科高效精细化管理，提高工作效率，保障患者康复质量，系统功能包括康复计划、康复评定、康复治疗、自动预约、全景视图、统计查询、系统管理、评定知识库、康复宣教、接口模块、康复移动端执行、康复分析等，具体要求如下：</w:t>
      </w:r>
    </w:p>
    <w:p w14:paraId="52D00EAD">
      <w:pPr>
        <w:pStyle w:val="7"/>
        <w:tabs>
          <w:tab w:val="left" w:pos="0"/>
          <w:tab w:val="left" w:pos="1008"/>
          <w:tab w:val="left" w:pos="1276"/>
        </w:tabs>
        <w:ind w:firstLine="0"/>
        <w:rPr>
          <w:rFonts w:hint="eastAsia" w:ascii="仿宋" w:hAnsi="仿宋" w:eastAsia="仿宋" w:cs="仿宋"/>
          <w:sz w:val="28"/>
          <w:szCs w:val="28"/>
        </w:rPr>
      </w:pPr>
      <w:bookmarkStart w:id="406" w:name="_Toc32759"/>
      <w:r>
        <w:rPr>
          <w:rFonts w:hint="eastAsia" w:ascii="仿宋" w:hAnsi="仿宋" w:eastAsia="仿宋" w:cs="仿宋"/>
          <w:sz w:val="28"/>
          <w:szCs w:val="28"/>
        </w:rPr>
        <w:t>康复计划</w:t>
      </w:r>
      <w:bookmarkEnd w:id="406"/>
    </w:p>
    <w:p w14:paraId="62C73C0F">
      <w:pPr>
        <w:ind w:firstLine="480"/>
        <w:rPr>
          <w:rFonts w:hint="eastAsia" w:ascii="仿宋" w:hAnsi="仿宋" w:eastAsia="仿宋" w:cs="仿宋"/>
          <w:sz w:val="28"/>
          <w:szCs w:val="28"/>
        </w:rPr>
      </w:pPr>
      <w:r>
        <w:rPr>
          <w:rFonts w:hint="eastAsia" w:ascii="仿宋" w:hAnsi="仿宋" w:eastAsia="仿宋" w:cs="仿宋"/>
          <w:sz w:val="28"/>
          <w:szCs w:val="28"/>
        </w:rPr>
        <w:t>康复计划用于康复科为患者制定康复计划，需要包括评定申请和治疗申请，支持事先预置计划方案，帮助医生快速制定康复计划、提高工作效率。</w:t>
      </w:r>
    </w:p>
    <w:p w14:paraId="0C465F4D">
      <w:pPr>
        <w:ind w:left="420" w:leftChars="200" w:firstLine="0" w:firstLineChars="0"/>
        <w:rPr>
          <w:rFonts w:hint="eastAsia" w:ascii="仿宋" w:hAnsi="仿宋" w:eastAsia="仿宋" w:cs="仿宋"/>
          <w:sz w:val="28"/>
          <w:szCs w:val="28"/>
        </w:rPr>
      </w:pPr>
      <w:r>
        <w:rPr>
          <w:rFonts w:hint="eastAsia" w:ascii="仿宋" w:hAnsi="仿宋" w:eastAsia="仿宋" w:cs="仿宋"/>
          <w:sz w:val="28"/>
          <w:szCs w:val="28"/>
        </w:rPr>
        <w:t>1.康复评定申请</w:t>
      </w:r>
    </w:p>
    <w:p w14:paraId="33365847">
      <w:pPr>
        <w:ind w:firstLine="480"/>
        <w:rPr>
          <w:rFonts w:hint="eastAsia" w:ascii="仿宋" w:hAnsi="仿宋" w:eastAsia="仿宋" w:cs="仿宋"/>
          <w:sz w:val="28"/>
          <w:szCs w:val="28"/>
        </w:rPr>
      </w:pPr>
      <w:r>
        <w:rPr>
          <w:rFonts w:hint="eastAsia" w:ascii="仿宋" w:hAnsi="仿宋" w:eastAsia="仿宋" w:cs="仿宋"/>
          <w:sz w:val="28"/>
          <w:szCs w:val="28"/>
        </w:rPr>
        <w:t>支持医生可根据患者病情申请需要评定的项目，其中部分评定需支持指定详细的部位；</w:t>
      </w:r>
    </w:p>
    <w:p w14:paraId="0E1BBD8A">
      <w:pPr>
        <w:ind w:firstLine="480"/>
        <w:rPr>
          <w:rFonts w:hint="eastAsia" w:ascii="仿宋" w:hAnsi="仿宋" w:eastAsia="仿宋" w:cs="仿宋"/>
          <w:sz w:val="28"/>
          <w:szCs w:val="28"/>
        </w:rPr>
      </w:pPr>
      <w:r>
        <w:rPr>
          <w:rFonts w:hint="eastAsia" w:ascii="仿宋" w:hAnsi="仿宋" w:eastAsia="仿宋" w:cs="仿宋"/>
          <w:sz w:val="28"/>
          <w:szCs w:val="28"/>
        </w:rPr>
        <w:t>支持医生以组套的形式开立评定医嘱，已申请和预约状态的医嘱可以进行医嘱作废，作废后医嘱将不可再执行。</w:t>
      </w:r>
    </w:p>
    <w:p w14:paraId="5817FC9D">
      <w:pPr>
        <w:ind w:firstLine="480"/>
        <w:rPr>
          <w:rFonts w:hint="eastAsia" w:ascii="仿宋" w:hAnsi="仿宋" w:eastAsia="仿宋" w:cs="仿宋"/>
          <w:sz w:val="28"/>
          <w:szCs w:val="28"/>
        </w:rPr>
      </w:pPr>
      <w:r>
        <w:rPr>
          <w:rFonts w:hint="eastAsia" w:ascii="仿宋" w:hAnsi="仿宋" w:eastAsia="仿宋" w:cs="仿宋"/>
          <w:sz w:val="28"/>
          <w:szCs w:val="28"/>
        </w:rPr>
        <w:t>提供包括但不限于评定内容申请、评定部位指定、评定组套保存、评定医嘱开立、评定医嘱作废等功能。</w:t>
      </w:r>
    </w:p>
    <w:p w14:paraId="28574DA3">
      <w:pPr>
        <w:ind w:left="420" w:leftChars="200" w:firstLine="0" w:firstLineChars="0"/>
        <w:rPr>
          <w:rFonts w:hint="eastAsia" w:ascii="仿宋" w:hAnsi="仿宋" w:eastAsia="仿宋" w:cs="仿宋"/>
          <w:sz w:val="28"/>
          <w:szCs w:val="28"/>
        </w:rPr>
      </w:pPr>
      <w:r>
        <w:rPr>
          <w:rFonts w:hint="eastAsia" w:ascii="仿宋" w:hAnsi="仿宋" w:eastAsia="仿宋" w:cs="仿宋"/>
          <w:sz w:val="28"/>
          <w:szCs w:val="28"/>
        </w:rPr>
        <w:t>2.康复治疗申请</w:t>
      </w:r>
    </w:p>
    <w:p w14:paraId="2D537C24">
      <w:pPr>
        <w:ind w:firstLine="480"/>
        <w:rPr>
          <w:rFonts w:hint="eastAsia" w:ascii="仿宋" w:hAnsi="仿宋" w:eastAsia="仿宋" w:cs="仿宋"/>
          <w:sz w:val="28"/>
          <w:szCs w:val="28"/>
        </w:rPr>
      </w:pPr>
      <w:r>
        <w:rPr>
          <w:rFonts w:hint="eastAsia" w:ascii="仿宋" w:hAnsi="仿宋" w:eastAsia="仿宋" w:cs="仿宋"/>
          <w:sz w:val="28"/>
          <w:szCs w:val="28"/>
        </w:rPr>
        <w:t>支持医生可根据患者病情申请需要治疗的项目，其中部分医嘱需支持指定详细的部位；</w:t>
      </w:r>
    </w:p>
    <w:p w14:paraId="7CB3E75C">
      <w:pPr>
        <w:ind w:firstLine="480"/>
        <w:rPr>
          <w:rFonts w:hint="eastAsia" w:ascii="仿宋" w:hAnsi="仿宋" w:eastAsia="仿宋" w:cs="仿宋"/>
          <w:sz w:val="28"/>
          <w:szCs w:val="28"/>
        </w:rPr>
      </w:pPr>
      <w:r>
        <w:rPr>
          <w:rFonts w:hint="eastAsia" w:ascii="仿宋" w:hAnsi="仿宋" w:eastAsia="仿宋" w:cs="仿宋"/>
          <w:sz w:val="28"/>
          <w:szCs w:val="28"/>
        </w:rPr>
        <w:t>支持在人体图片上标注计划治疗的部位；</w:t>
      </w:r>
    </w:p>
    <w:p w14:paraId="378B501B">
      <w:pPr>
        <w:ind w:firstLine="480"/>
        <w:rPr>
          <w:rFonts w:hint="eastAsia" w:ascii="仿宋" w:hAnsi="仿宋" w:eastAsia="仿宋" w:cs="仿宋"/>
          <w:sz w:val="28"/>
          <w:szCs w:val="28"/>
        </w:rPr>
      </w:pPr>
      <w:r>
        <w:rPr>
          <w:rFonts w:hint="eastAsia" w:ascii="仿宋" w:hAnsi="仿宋" w:eastAsia="仿宋" w:cs="仿宋"/>
          <w:sz w:val="28"/>
          <w:szCs w:val="28"/>
        </w:rPr>
        <w:t>支持医嘱以组套的形式开立；</w:t>
      </w:r>
    </w:p>
    <w:p w14:paraId="300E9146">
      <w:pPr>
        <w:ind w:firstLine="480"/>
        <w:rPr>
          <w:rFonts w:hint="eastAsia" w:ascii="仿宋" w:hAnsi="仿宋" w:eastAsia="仿宋" w:cs="仿宋"/>
          <w:sz w:val="28"/>
          <w:szCs w:val="28"/>
        </w:rPr>
      </w:pPr>
      <w:r>
        <w:rPr>
          <w:rFonts w:hint="eastAsia" w:ascii="仿宋" w:hAnsi="仿宋" w:eastAsia="仿宋" w:cs="仿宋"/>
          <w:sz w:val="28"/>
          <w:szCs w:val="28"/>
        </w:rPr>
        <w:t>支持医生创建个人组套；</w:t>
      </w:r>
    </w:p>
    <w:p w14:paraId="1E94EA06">
      <w:pPr>
        <w:ind w:firstLine="480"/>
        <w:rPr>
          <w:rFonts w:hint="eastAsia" w:ascii="仿宋" w:hAnsi="仿宋" w:eastAsia="仿宋" w:cs="仿宋"/>
          <w:sz w:val="28"/>
          <w:szCs w:val="28"/>
        </w:rPr>
      </w:pPr>
      <w:r>
        <w:rPr>
          <w:rFonts w:hint="eastAsia" w:ascii="仿宋" w:hAnsi="仿宋" w:eastAsia="仿宋" w:cs="仿宋"/>
          <w:sz w:val="28"/>
          <w:szCs w:val="28"/>
        </w:rPr>
        <w:t>支持详细显示指定医嘱的详细治疗执行情况。</w:t>
      </w:r>
    </w:p>
    <w:p w14:paraId="472C86CB">
      <w:pPr>
        <w:ind w:firstLine="480"/>
        <w:rPr>
          <w:rFonts w:hint="eastAsia" w:ascii="仿宋" w:hAnsi="仿宋" w:eastAsia="仿宋" w:cs="仿宋"/>
          <w:sz w:val="28"/>
          <w:szCs w:val="28"/>
        </w:rPr>
      </w:pPr>
      <w:r>
        <w:rPr>
          <w:rFonts w:hint="eastAsia" w:ascii="仿宋" w:hAnsi="仿宋" w:eastAsia="仿宋" w:cs="仿宋"/>
          <w:sz w:val="28"/>
          <w:szCs w:val="28"/>
        </w:rPr>
        <w:t>提供包括但不限于康复治疗申请、治疗部位标注、组套方式开立医嘱、历史医嘱快速开立、治疗医嘱作废等功能。</w:t>
      </w:r>
    </w:p>
    <w:p w14:paraId="57DD3030">
      <w:pPr>
        <w:pStyle w:val="7"/>
        <w:tabs>
          <w:tab w:val="left" w:pos="0"/>
          <w:tab w:val="left" w:pos="1008"/>
          <w:tab w:val="left" w:pos="1276"/>
        </w:tabs>
        <w:ind w:firstLine="0"/>
        <w:rPr>
          <w:rFonts w:hint="eastAsia" w:ascii="仿宋" w:hAnsi="仿宋" w:eastAsia="仿宋" w:cs="仿宋"/>
          <w:sz w:val="28"/>
          <w:szCs w:val="28"/>
        </w:rPr>
      </w:pPr>
      <w:bookmarkStart w:id="407" w:name="_Toc17664"/>
      <w:r>
        <w:rPr>
          <w:rFonts w:hint="eastAsia" w:ascii="仿宋" w:hAnsi="仿宋" w:eastAsia="仿宋" w:cs="仿宋"/>
          <w:sz w:val="28"/>
          <w:szCs w:val="28"/>
        </w:rPr>
        <w:t>康复评定</w:t>
      </w:r>
      <w:bookmarkEnd w:id="407"/>
    </w:p>
    <w:p w14:paraId="440C50AE">
      <w:pPr>
        <w:ind w:firstLine="480"/>
        <w:rPr>
          <w:rFonts w:hint="eastAsia" w:ascii="仿宋" w:hAnsi="仿宋" w:eastAsia="仿宋" w:cs="仿宋"/>
          <w:sz w:val="28"/>
          <w:szCs w:val="28"/>
        </w:rPr>
      </w:pPr>
      <w:r>
        <w:rPr>
          <w:rFonts w:hint="eastAsia" w:ascii="仿宋" w:hAnsi="仿宋" w:eastAsia="仿宋" w:cs="仿宋"/>
          <w:sz w:val="28"/>
          <w:szCs w:val="28"/>
        </w:rPr>
        <w:t>康复评定用于康复评定相关的预约、执行医技计费，支持单项评定预约和批量预约两种模式，评定执行时，根据评定计划内容从评定知识库中抽取相应的评定量表，供评定人员使用。</w:t>
      </w:r>
    </w:p>
    <w:p w14:paraId="29A5A06F">
      <w:pPr>
        <w:ind w:left="420" w:leftChars="200" w:firstLine="0" w:firstLineChars="0"/>
        <w:rPr>
          <w:rFonts w:hint="eastAsia" w:ascii="仿宋" w:hAnsi="仿宋" w:eastAsia="仿宋" w:cs="仿宋"/>
          <w:sz w:val="28"/>
          <w:szCs w:val="28"/>
        </w:rPr>
      </w:pPr>
      <w:r>
        <w:rPr>
          <w:rFonts w:hint="eastAsia" w:ascii="仿宋" w:hAnsi="仿宋" w:eastAsia="仿宋" w:cs="仿宋"/>
          <w:sz w:val="28"/>
          <w:szCs w:val="28"/>
        </w:rPr>
        <w:t>1.康复评定预约</w:t>
      </w:r>
    </w:p>
    <w:p w14:paraId="52D3E5AE">
      <w:pPr>
        <w:ind w:firstLine="480"/>
        <w:rPr>
          <w:rFonts w:hint="eastAsia" w:ascii="仿宋" w:hAnsi="仿宋" w:eastAsia="仿宋" w:cs="仿宋"/>
          <w:sz w:val="28"/>
          <w:szCs w:val="28"/>
        </w:rPr>
      </w:pPr>
      <w:r>
        <w:rPr>
          <w:rFonts w:hint="eastAsia" w:ascii="仿宋" w:hAnsi="仿宋" w:eastAsia="仿宋" w:cs="仿宋"/>
          <w:sz w:val="28"/>
          <w:szCs w:val="28"/>
        </w:rPr>
        <w:t>支持为患者预约到评定室及评定时间；</w:t>
      </w:r>
    </w:p>
    <w:p w14:paraId="52AA3978">
      <w:pPr>
        <w:ind w:firstLine="480"/>
        <w:rPr>
          <w:rFonts w:hint="eastAsia" w:ascii="仿宋" w:hAnsi="仿宋" w:eastAsia="仿宋" w:cs="仿宋"/>
          <w:sz w:val="28"/>
          <w:szCs w:val="28"/>
        </w:rPr>
      </w:pPr>
      <w:r>
        <w:rPr>
          <w:rFonts w:hint="eastAsia" w:ascii="仿宋" w:hAnsi="仿宋" w:eastAsia="仿宋" w:cs="仿宋"/>
          <w:sz w:val="28"/>
          <w:szCs w:val="28"/>
        </w:rPr>
        <w:t>支持查看科室各个资源每日当前的工作安排情况；</w:t>
      </w:r>
    </w:p>
    <w:p w14:paraId="5EEA0A84">
      <w:pPr>
        <w:ind w:firstLine="480"/>
        <w:rPr>
          <w:rFonts w:hint="eastAsia" w:ascii="仿宋" w:hAnsi="仿宋" w:eastAsia="仿宋" w:cs="仿宋"/>
          <w:sz w:val="28"/>
          <w:szCs w:val="28"/>
        </w:rPr>
      </w:pPr>
      <w:r>
        <w:rPr>
          <w:rFonts w:hint="eastAsia" w:ascii="仿宋" w:hAnsi="仿宋" w:eastAsia="仿宋" w:cs="仿宋"/>
          <w:sz w:val="28"/>
          <w:szCs w:val="28"/>
        </w:rPr>
        <w:t>支持当患者在预约当日无法进行评定时，支持设置新的评定日期。</w:t>
      </w:r>
    </w:p>
    <w:p w14:paraId="7672A522">
      <w:pPr>
        <w:ind w:firstLine="480"/>
        <w:rPr>
          <w:rFonts w:hint="eastAsia" w:ascii="仿宋" w:hAnsi="仿宋" w:eastAsia="仿宋" w:cs="仿宋"/>
          <w:sz w:val="28"/>
          <w:szCs w:val="28"/>
        </w:rPr>
      </w:pPr>
      <w:r>
        <w:rPr>
          <w:rFonts w:hint="eastAsia" w:ascii="仿宋" w:hAnsi="仿宋" w:eastAsia="仿宋" w:cs="仿宋"/>
          <w:sz w:val="28"/>
          <w:szCs w:val="28"/>
        </w:rPr>
        <w:t>提供包括但不限于评定申请列表查看、评定内容指定、评定资源查看、康复评定预约、康复评定计划单打印等功能。</w:t>
      </w:r>
    </w:p>
    <w:p w14:paraId="140462B2">
      <w:pPr>
        <w:ind w:left="420" w:leftChars="200" w:firstLine="0" w:firstLineChars="0"/>
        <w:rPr>
          <w:rFonts w:hint="eastAsia" w:ascii="仿宋" w:hAnsi="仿宋" w:eastAsia="仿宋" w:cs="仿宋"/>
          <w:sz w:val="28"/>
          <w:szCs w:val="28"/>
        </w:rPr>
      </w:pPr>
      <w:r>
        <w:rPr>
          <w:rFonts w:hint="eastAsia" w:ascii="仿宋" w:hAnsi="仿宋" w:eastAsia="仿宋" w:cs="仿宋"/>
          <w:sz w:val="28"/>
          <w:szCs w:val="28"/>
        </w:rPr>
        <w:t>2.康复评定执行</w:t>
      </w:r>
    </w:p>
    <w:p w14:paraId="3630C347">
      <w:pPr>
        <w:ind w:firstLine="480"/>
        <w:rPr>
          <w:rFonts w:hint="eastAsia" w:ascii="仿宋" w:hAnsi="仿宋" w:eastAsia="仿宋" w:cs="仿宋"/>
          <w:sz w:val="28"/>
          <w:szCs w:val="28"/>
        </w:rPr>
      </w:pPr>
      <w:r>
        <w:rPr>
          <w:rFonts w:hint="eastAsia" w:ascii="仿宋" w:hAnsi="仿宋" w:eastAsia="仿宋" w:cs="仿宋"/>
          <w:sz w:val="28"/>
          <w:szCs w:val="28"/>
        </w:rPr>
        <w:t>支持查看每日需要进行评定的患者列表；</w:t>
      </w:r>
    </w:p>
    <w:p w14:paraId="28A99BCA">
      <w:pPr>
        <w:ind w:firstLine="480"/>
        <w:rPr>
          <w:rFonts w:hint="eastAsia" w:ascii="仿宋" w:hAnsi="仿宋" w:eastAsia="仿宋" w:cs="仿宋"/>
          <w:sz w:val="28"/>
          <w:szCs w:val="28"/>
        </w:rPr>
      </w:pPr>
      <w:r>
        <w:rPr>
          <w:rFonts w:hint="eastAsia" w:ascii="仿宋" w:hAnsi="仿宋" w:eastAsia="仿宋" w:cs="仿宋"/>
          <w:sz w:val="28"/>
          <w:szCs w:val="28"/>
        </w:rPr>
        <w:t>支持临时保存患者的评定结果；</w:t>
      </w:r>
    </w:p>
    <w:p w14:paraId="5C8506F7">
      <w:pPr>
        <w:ind w:firstLine="480"/>
        <w:rPr>
          <w:rFonts w:hint="eastAsia" w:ascii="仿宋" w:hAnsi="仿宋" w:eastAsia="仿宋" w:cs="仿宋"/>
          <w:sz w:val="28"/>
          <w:szCs w:val="28"/>
        </w:rPr>
      </w:pPr>
      <w:r>
        <w:rPr>
          <w:rFonts w:hint="eastAsia" w:ascii="仿宋" w:hAnsi="仿宋" w:eastAsia="仿宋" w:cs="仿宋"/>
          <w:sz w:val="28"/>
          <w:szCs w:val="28"/>
        </w:rPr>
        <w:t>支持评定过程录音录像；</w:t>
      </w:r>
    </w:p>
    <w:p w14:paraId="3FA2EFBD">
      <w:pPr>
        <w:ind w:firstLine="480"/>
        <w:rPr>
          <w:rFonts w:hint="eastAsia" w:ascii="仿宋" w:hAnsi="仿宋" w:eastAsia="仿宋" w:cs="仿宋"/>
          <w:sz w:val="28"/>
          <w:szCs w:val="28"/>
        </w:rPr>
      </w:pPr>
      <w:r>
        <w:rPr>
          <w:rFonts w:hint="eastAsia" w:ascii="仿宋" w:hAnsi="仿宋" w:eastAsia="仿宋" w:cs="仿宋"/>
          <w:sz w:val="28"/>
          <w:szCs w:val="28"/>
        </w:rPr>
        <w:t>支持根据评定项目不同会弹出相应的评定量表；</w:t>
      </w:r>
    </w:p>
    <w:p w14:paraId="3339BC0E">
      <w:pPr>
        <w:ind w:firstLine="480"/>
        <w:rPr>
          <w:rFonts w:hint="eastAsia" w:ascii="仿宋" w:hAnsi="仿宋" w:eastAsia="仿宋" w:cs="仿宋"/>
          <w:sz w:val="28"/>
          <w:szCs w:val="28"/>
        </w:rPr>
      </w:pPr>
      <w:r>
        <w:rPr>
          <w:rFonts w:hint="eastAsia" w:ascii="仿宋" w:hAnsi="仿宋" w:eastAsia="仿宋" w:cs="仿宋"/>
          <w:sz w:val="28"/>
          <w:szCs w:val="28"/>
        </w:rPr>
        <w:t>支持查看评定项目的评分标准；</w:t>
      </w:r>
    </w:p>
    <w:p w14:paraId="2008ED08">
      <w:pPr>
        <w:ind w:firstLine="480"/>
        <w:rPr>
          <w:rFonts w:hint="eastAsia" w:ascii="仿宋" w:hAnsi="仿宋" w:eastAsia="仿宋" w:cs="仿宋"/>
          <w:sz w:val="28"/>
          <w:szCs w:val="28"/>
        </w:rPr>
      </w:pPr>
      <w:r>
        <w:rPr>
          <w:rFonts w:hint="eastAsia" w:ascii="仿宋" w:hAnsi="仿宋" w:eastAsia="仿宋" w:cs="仿宋"/>
          <w:sz w:val="28"/>
          <w:szCs w:val="28"/>
        </w:rPr>
        <w:t>支持查看患者历次的评定结果；</w:t>
      </w:r>
    </w:p>
    <w:p w14:paraId="44EA859E">
      <w:pPr>
        <w:ind w:firstLine="480"/>
        <w:rPr>
          <w:rFonts w:hint="eastAsia" w:ascii="仿宋" w:hAnsi="仿宋" w:eastAsia="仿宋" w:cs="仿宋"/>
          <w:sz w:val="28"/>
          <w:szCs w:val="28"/>
        </w:rPr>
      </w:pPr>
      <w:r>
        <w:rPr>
          <w:rFonts w:hint="eastAsia" w:ascii="仿宋" w:hAnsi="仿宋" w:eastAsia="仿宋" w:cs="仿宋"/>
          <w:sz w:val="28"/>
          <w:szCs w:val="28"/>
        </w:rPr>
        <w:t>支持对于已执行的待计费的医嘱，能够连接HIS系统进行收费申请；</w:t>
      </w:r>
    </w:p>
    <w:p w14:paraId="363D2EBC">
      <w:pPr>
        <w:ind w:firstLine="480"/>
        <w:rPr>
          <w:rFonts w:hint="eastAsia" w:ascii="仿宋" w:hAnsi="仿宋" w:eastAsia="仿宋" w:cs="仿宋"/>
          <w:sz w:val="28"/>
          <w:szCs w:val="28"/>
        </w:rPr>
      </w:pPr>
      <w:r>
        <w:rPr>
          <w:rFonts w:hint="eastAsia" w:ascii="仿宋" w:hAnsi="仿宋" w:eastAsia="仿宋" w:cs="仿宋"/>
          <w:sz w:val="28"/>
          <w:szCs w:val="28"/>
        </w:rPr>
        <w:t>支持批量收费。</w:t>
      </w:r>
    </w:p>
    <w:p w14:paraId="2B8B5CD8">
      <w:pPr>
        <w:ind w:firstLine="480"/>
        <w:rPr>
          <w:rFonts w:hint="eastAsia" w:ascii="仿宋" w:hAnsi="仿宋" w:eastAsia="仿宋" w:cs="仿宋"/>
          <w:sz w:val="28"/>
          <w:szCs w:val="28"/>
        </w:rPr>
      </w:pPr>
      <w:r>
        <w:rPr>
          <w:rFonts w:hint="eastAsia" w:ascii="仿宋" w:hAnsi="仿宋" w:eastAsia="仿宋" w:cs="仿宋"/>
          <w:sz w:val="28"/>
          <w:szCs w:val="28"/>
        </w:rPr>
        <w:t>提供包括但不限于评定执行列表查看、评定结果保存、历史评定查看、评定自动计费、评定报告打印等功能。</w:t>
      </w:r>
    </w:p>
    <w:p w14:paraId="439BD5A3">
      <w:pPr>
        <w:pStyle w:val="7"/>
        <w:tabs>
          <w:tab w:val="left" w:pos="0"/>
          <w:tab w:val="left" w:pos="1008"/>
          <w:tab w:val="left" w:pos="1276"/>
        </w:tabs>
        <w:ind w:firstLine="0"/>
        <w:rPr>
          <w:rFonts w:hint="eastAsia" w:ascii="仿宋" w:hAnsi="仿宋" w:eastAsia="仿宋" w:cs="仿宋"/>
          <w:sz w:val="28"/>
          <w:szCs w:val="28"/>
        </w:rPr>
      </w:pPr>
      <w:bookmarkStart w:id="408" w:name="_Toc25781"/>
      <w:r>
        <w:rPr>
          <w:rFonts w:hint="eastAsia" w:ascii="仿宋" w:hAnsi="仿宋" w:eastAsia="仿宋" w:cs="仿宋"/>
          <w:sz w:val="28"/>
          <w:szCs w:val="28"/>
        </w:rPr>
        <w:t>康复治疗</w:t>
      </w:r>
      <w:bookmarkEnd w:id="408"/>
    </w:p>
    <w:p w14:paraId="725F99B5">
      <w:pPr>
        <w:ind w:firstLine="480"/>
        <w:rPr>
          <w:rFonts w:hint="eastAsia" w:ascii="仿宋" w:hAnsi="仿宋" w:eastAsia="仿宋" w:cs="仿宋"/>
          <w:sz w:val="28"/>
          <w:szCs w:val="28"/>
        </w:rPr>
      </w:pPr>
      <w:r>
        <w:rPr>
          <w:rFonts w:hint="eastAsia" w:ascii="仿宋" w:hAnsi="仿宋" w:eastAsia="仿宋" w:cs="仿宋"/>
          <w:sz w:val="28"/>
          <w:szCs w:val="28"/>
        </w:rPr>
        <w:t>康复治疗用于患者康复治疗相关的预约、执行以及计费，支持自动预约和手动预约两种模式，康复治疗的执行，可采用模板化录入内容，以减少治疗师书写康复记录的时间。</w:t>
      </w:r>
    </w:p>
    <w:p w14:paraId="3265561A">
      <w:pPr>
        <w:ind w:left="420" w:leftChars="200" w:firstLine="0" w:firstLineChars="0"/>
        <w:rPr>
          <w:rFonts w:hint="eastAsia" w:ascii="仿宋" w:hAnsi="仿宋" w:eastAsia="仿宋" w:cs="仿宋"/>
          <w:sz w:val="28"/>
          <w:szCs w:val="28"/>
        </w:rPr>
      </w:pPr>
      <w:r>
        <w:rPr>
          <w:rFonts w:hint="eastAsia" w:ascii="仿宋" w:hAnsi="仿宋" w:eastAsia="仿宋" w:cs="仿宋"/>
          <w:sz w:val="28"/>
          <w:szCs w:val="28"/>
        </w:rPr>
        <w:t>1.康复治疗预约</w:t>
      </w:r>
    </w:p>
    <w:p w14:paraId="786C483F">
      <w:pPr>
        <w:ind w:firstLine="480"/>
        <w:rPr>
          <w:rFonts w:hint="eastAsia" w:ascii="仿宋" w:hAnsi="仿宋" w:eastAsia="仿宋" w:cs="仿宋"/>
          <w:sz w:val="28"/>
          <w:szCs w:val="28"/>
        </w:rPr>
      </w:pPr>
      <w:r>
        <w:rPr>
          <w:rFonts w:hint="eastAsia" w:ascii="仿宋" w:hAnsi="仿宋" w:eastAsia="仿宋" w:cs="仿宋"/>
          <w:sz w:val="28"/>
          <w:szCs w:val="28"/>
        </w:rPr>
        <w:t>支持为患者预约治疗室、治疗资源及治疗时间；</w:t>
      </w:r>
    </w:p>
    <w:p w14:paraId="3D2A8D39">
      <w:pPr>
        <w:ind w:firstLine="480"/>
        <w:rPr>
          <w:rFonts w:hint="eastAsia" w:ascii="仿宋" w:hAnsi="仿宋" w:eastAsia="仿宋" w:cs="仿宋"/>
          <w:sz w:val="28"/>
          <w:szCs w:val="28"/>
        </w:rPr>
      </w:pPr>
      <w:r>
        <w:rPr>
          <w:rFonts w:hint="eastAsia" w:ascii="仿宋" w:hAnsi="仿宋" w:eastAsia="仿宋" w:cs="仿宋"/>
          <w:sz w:val="28"/>
          <w:szCs w:val="28"/>
        </w:rPr>
        <w:t>支持自动预约治疗时间；</w:t>
      </w:r>
    </w:p>
    <w:p w14:paraId="223FD49A">
      <w:pPr>
        <w:ind w:firstLine="480"/>
        <w:rPr>
          <w:rFonts w:hint="eastAsia" w:ascii="仿宋" w:hAnsi="仿宋" w:eastAsia="仿宋" w:cs="仿宋"/>
          <w:sz w:val="28"/>
          <w:szCs w:val="28"/>
        </w:rPr>
      </w:pPr>
      <w:r>
        <w:rPr>
          <w:rFonts w:hint="eastAsia" w:ascii="仿宋" w:hAnsi="仿宋" w:eastAsia="仿宋" w:cs="仿宋"/>
          <w:sz w:val="28"/>
          <w:szCs w:val="28"/>
        </w:rPr>
        <w:t>支持根据患者的治疗项目、科室每项治疗项目的承载能力，以及治疗项目的优先度，结合每项治疗的治疗时间合理为患者安排治疗时间；</w:t>
      </w:r>
    </w:p>
    <w:p w14:paraId="3139084E">
      <w:pPr>
        <w:ind w:firstLine="480"/>
        <w:rPr>
          <w:rFonts w:hint="eastAsia" w:ascii="仿宋" w:hAnsi="仿宋" w:eastAsia="仿宋" w:cs="仿宋"/>
          <w:sz w:val="28"/>
          <w:szCs w:val="28"/>
        </w:rPr>
      </w:pPr>
      <w:r>
        <w:rPr>
          <w:rFonts w:hint="eastAsia" w:ascii="仿宋" w:hAnsi="仿宋" w:eastAsia="仿宋" w:cs="仿宋"/>
          <w:sz w:val="28"/>
          <w:szCs w:val="28"/>
        </w:rPr>
        <w:t>支持查看科室内各个资源每日的当前的工作安排情况；</w:t>
      </w:r>
    </w:p>
    <w:p w14:paraId="6E279F2E">
      <w:pPr>
        <w:ind w:firstLine="480"/>
        <w:rPr>
          <w:rFonts w:hint="eastAsia" w:ascii="仿宋" w:hAnsi="仿宋" w:eastAsia="仿宋" w:cs="仿宋"/>
          <w:sz w:val="28"/>
          <w:szCs w:val="28"/>
        </w:rPr>
      </w:pPr>
      <w:r>
        <w:rPr>
          <w:rFonts w:hint="eastAsia" w:ascii="仿宋" w:hAnsi="仿宋" w:eastAsia="仿宋" w:cs="仿宋"/>
          <w:sz w:val="28"/>
          <w:szCs w:val="28"/>
        </w:rPr>
        <w:t>支持对现有的治疗计划进行调整，调整后未来的计划均按照新计划执行，能够实现对于已开立的治疗医嘱进行作废或停止操作，操作后的医嘱将不被执行。</w:t>
      </w:r>
    </w:p>
    <w:p w14:paraId="046E70FA">
      <w:pPr>
        <w:ind w:firstLine="480"/>
        <w:rPr>
          <w:rFonts w:hint="eastAsia" w:ascii="仿宋" w:hAnsi="仿宋" w:eastAsia="仿宋" w:cs="仿宋"/>
          <w:sz w:val="28"/>
          <w:szCs w:val="28"/>
        </w:rPr>
      </w:pPr>
      <w:r>
        <w:rPr>
          <w:rFonts w:hint="eastAsia" w:ascii="仿宋" w:hAnsi="仿宋" w:eastAsia="仿宋" w:cs="仿宋"/>
          <w:sz w:val="28"/>
          <w:szCs w:val="28"/>
        </w:rPr>
        <w:t>提供包括但不限于康复治疗预约、治疗时间自动预约、治疗资源查看、治疗计划调整、治疗医嘱作废等功能。</w:t>
      </w:r>
    </w:p>
    <w:p w14:paraId="63E8DE82">
      <w:pPr>
        <w:ind w:left="420" w:leftChars="200" w:firstLine="0" w:firstLineChars="0"/>
        <w:rPr>
          <w:rFonts w:hint="eastAsia" w:ascii="仿宋" w:hAnsi="仿宋" w:eastAsia="仿宋" w:cs="仿宋"/>
          <w:sz w:val="28"/>
          <w:szCs w:val="28"/>
        </w:rPr>
      </w:pPr>
      <w:r>
        <w:rPr>
          <w:rFonts w:hint="eastAsia" w:ascii="仿宋" w:hAnsi="仿宋" w:eastAsia="仿宋" w:cs="仿宋"/>
          <w:sz w:val="28"/>
          <w:szCs w:val="28"/>
        </w:rPr>
        <w:t>2.康复治疗执行</w:t>
      </w:r>
    </w:p>
    <w:p w14:paraId="444A21A4">
      <w:pPr>
        <w:ind w:firstLine="480"/>
        <w:rPr>
          <w:rFonts w:hint="eastAsia" w:ascii="仿宋" w:hAnsi="仿宋" w:eastAsia="仿宋" w:cs="仿宋"/>
          <w:sz w:val="28"/>
          <w:szCs w:val="28"/>
        </w:rPr>
      </w:pPr>
      <w:r>
        <w:rPr>
          <w:rFonts w:hint="eastAsia" w:ascii="仿宋" w:hAnsi="仿宋" w:eastAsia="仿宋" w:cs="仿宋"/>
          <w:sz w:val="28"/>
          <w:szCs w:val="28"/>
        </w:rPr>
        <w:t>支持查看每日需要进行治疗的患者列表；</w:t>
      </w:r>
    </w:p>
    <w:p w14:paraId="5E034FBD">
      <w:pPr>
        <w:ind w:firstLine="480"/>
        <w:rPr>
          <w:rFonts w:hint="eastAsia" w:ascii="仿宋" w:hAnsi="仿宋" w:eastAsia="仿宋" w:cs="仿宋"/>
          <w:sz w:val="28"/>
          <w:szCs w:val="28"/>
        </w:rPr>
      </w:pPr>
      <w:r>
        <w:rPr>
          <w:rFonts w:hint="eastAsia" w:ascii="仿宋" w:hAnsi="仿宋" w:eastAsia="仿宋" w:cs="仿宋"/>
          <w:sz w:val="28"/>
          <w:szCs w:val="28"/>
        </w:rPr>
        <w:t>支持保存治疗执行记录以及收费数量等信息；</w:t>
      </w:r>
    </w:p>
    <w:p w14:paraId="647C36FB">
      <w:pPr>
        <w:ind w:firstLine="480"/>
        <w:rPr>
          <w:rFonts w:hint="eastAsia" w:ascii="仿宋" w:hAnsi="仿宋" w:eastAsia="仿宋" w:cs="仿宋"/>
          <w:sz w:val="28"/>
          <w:szCs w:val="28"/>
        </w:rPr>
      </w:pPr>
      <w:r>
        <w:rPr>
          <w:rFonts w:hint="eastAsia" w:ascii="仿宋" w:hAnsi="仿宋" w:eastAsia="仿宋" w:cs="仿宋"/>
          <w:sz w:val="28"/>
          <w:szCs w:val="28"/>
        </w:rPr>
        <w:t>支持批量进行康复治疗执行；</w:t>
      </w:r>
    </w:p>
    <w:p w14:paraId="44ACC56A">
      <w:pPr>
        <w:ind w:firstLine="480"/>
        <w:rPr>
          <w:rFonts w:hint="eastAsia" w:ascii="仿宋" w:hAnsi="仿宋" w:eastAsia="仿宋" w:cs="仿宋"/>
          <w:sz w:val="28"/>
          <w:szCs w:val="28"/>
        </w:rPr>
      </w:pPr>
      <w:r>
        <w:rPr>
          <w:rFonts w:hint="eastAsia" w:ascii="仿宋" w:hAnsi="仿宋" w:eastAsia="仿宋" w:cs="仿宋"/>
          <w:sz w:val="28"/>
          <w:szCs w:val="28"/>
        </w:rPr>
        <w:t>支持查看本次住院期间的历次执行记录，能够根据患者实际情况可调整本次治疗的日期和时间；</w:t>
      </w:r>
    </w:p>
    <w:p w14:paraId="5CD0BD6A">
      <w:pPr>
        <w:ind w:firstLine="480"/>
        <w:rPr>
          <w:rFonts w:hint="eastAsia" w:ascii="仿宋" w:hAnsi="仿宋" w:eastAsia="仿宋" w:cs="仿宋"/>
          <w:sz w:val="28"/>
          <w:szCs w:val="28"/>
        </w:rPr>
      </w:pPr>
      <w:r>
        <w:rPr>
          <w:rFonts w:hint="eastAsia" w:ascii="仿宋" w:hAnsi="仿宋" w:eastAsia="仿宋" w:cs="仿宋"/>
          <w:sz w:val="28"/>
          <w:szCs w:val="28"/>
        </w:rPr>
        <w:t>支持查看当日治疗完成后的治疗情况；</w:t>
      </w:r>
    </w:p>
    <w:p w14:paraId="74EC5922">
      <w:pPr>
        <w:ind w:firstLine="480"/>
        <w:rPr>
          <w:rFonts w:hint="eastAsia" w:ascii="仿宋" w:hAnsi="仿宋" w:eastAsia="仿宋" w:cs="仿宋"/>
          <w:sz w:val="28"/>
          <w:szCs w:val="28"/>
        </w:rPr>
      </w:pPr>
      <w:r>
        <w:rPr>
          <w:rFonts w:hint="eastAsia" w:ascii="仿宋" w:hAnsi="仿宋" w:eastAsia="仿宋" w:cs="仿宋"/>
          <w:sz w:val="28"/>
          <w:szCs w:val="28"/>
        </w:rPr>
        <w:t>支持自定义科室内每个治疗资源及治疗师的工作时间；</w:t>
      </w:r>
    </w:p>
    <w:p w14:paraId="570B23C5">
      <w:pPr>
        <w:ind w:firstLine="480"/>
        <w:rPr>
          <w:rFonts w:hint="eastAsia" w:ascii="仿宋" w:hAnsi="仿宋" w:eastAsia="仿宋" w:cs="仿宋"/>
          <w:sz w:val="28"/>
          <w:szCs w:val="28"/>
        </w:rPr>
      </w:pPr>
      <w:r>
        <w:rPr>
          <w:rFonts w:hint="eastAsia" w:ascii="仿宋" w:hAnsi="仿宋" w:eastAsia="仿宋" w:cs="仿宋"/>
          <w:sz w:val="28"/>
          <w:szCs w:val="28"/>
        </w:rPr>
        <w:t>对于已执行的医嘱，支持实现对接HIS进行收费申请，且支持批量收费。</w:t>
      </w:r>
    </w:p>
    <w:p w14:paraId="3CC4A6A2">
      <w:pPr>
        <w:ind w:firstLine="480"/>
        <w:rPr>
          <w:rFonts w:hint="eastAsia" w:ascii="仿宋" w:hAnsi="仿宋" w:eastAsia="仿宋" w:cs="仿宋"/>
          <w:sz w:val="28"/>
          <w:szCs w:val="28"/>
        </w:rPr>
      </w:pPr>
      <w:r>
        <w:rPr>
          <w:rFonts w:hint="eastAsia" w:ascii="仿宋" w:hAnsi="仿宋" w:eastAsia="仿宋" w:cs="仿宋"/>
          <w:sz w:val="28"/>
          <w:szCs w:val="28"/>
        </w:rPr>
        <w:t>提供包括但不限于治疗患者列表查看、按条件检索、执行记录输入、治疗资源自定义、治疗自动计费等功能。</w:t>
      </w:r>
    </w:p>
    <w:p w14:paraId="550DC87A">
      <w:pPr>
        <w:pStyle w:val="7"/>
        <w:tabs>
          <w:tab w:val="left" w:pos="0"/>
          <w:tab w:val="left" w:pos="1008"/>
          <w:tab w:val="left" w:pos="1276"/>
        </w:tabs>
        <w:ind w:firstLine="0"/>
        <w:rPr>
          <w:rFonts w:hint="eastAsia" w:ascii="仿宋" w:hAnsi="仿宋" w:eastAsia="仿宋" w:cs="仿宋"/>
          <w:sz w:val="28"/>
          <w:szCs w:val="28"/>
        </w:rPr>
      </w:pPr>
      <w:bookmarkStart w:id="409" w:name="_Toc5591"/>
      <w:r>
        <w:rPr>
          <w:rFonts w:hint="eastAsia" w:ascii="仿宋" w:hAnsi="仿宋" w:eastAsia="仿宋" w:cs="仿宋"/>
          <w:sz w:val="28"/>
          <w:szCs w:val="28"/>
        </w:rPr>
        <w:t>自动预约</w:t>
      </w:r>
      <w:bookmarkEnd w:id="409"/>
    </w:p>
    <w:p w14:paraId="2F75F3EF">
      <w:pPr>
        <w:ind w:firstLine="480"/>
        <w:rPr>
          <w:rFonts w:hint="eastAsia" w:ascii="仿宋" w:hAnsi="仿宋" w:eastAsia="仿宋" w:cs="仿宋"/>
          <w:sz w:val="28"/>
          <w:szCs w:val="28"/>
        </w:rPr>
      </w:pPr>
      <w:r>
        <w:rPr>
          <w:rFonts w:hint="eastAsia" w:ascii="仿宋" w:hAnsi="仿宋" w:eastAsia="仿宋" w:cs="仿宋"/>
          <w:sz w:val="28"/>
          <w:szCs w:val="28"/>
        </w:rPr>
        <w:t>结合患者的治疗项目、治疗部位以及科室治疗资源的工作负荷情况、治疗师的工作排班情况等需自动推算出适合患者的治疗室、治疗师及治疗时间。</w:t>
      </w:r>
    </w:p>
    <w:p w14:paraId="6E2FD0C9">
      <w:pPr>
        <w:ind w:firstLine="480"/>
        <w:rPr>
          <w:rFonts w:hint="eastAsia" w:ascii="仿宋" w:hAnsi="仿宋" w:eastAsia="仿宋" w:cs="仿宋"/>
          <w:sz w:val="28"/>
          <w:szCs w:val="28"/>
        </w:rPr>
      </w:pPr>
      <w:r>
        <w:rPr>
          <w:rFonts w:hint="eastAsia" w:ascii="仿宋" w:hAnsi="仿宋" w:eastAsia="仿宋" w:cs="仿宋"/>
          <w:sz w:val="28"/>
          <w:szCs w:val="28"/>
        </w:rPr>
        <w:t>提供包括但不限于自动预约算法、自动预约选择等功能。</w:t>
      </w:r>
    </w:p>
    <w:p w14:paraId="561ECC56">
      <w:pPr>
        <w:pStyle w:val="7"/>
        <w:tabs>
          <w:tab w:val="left" w:pos="0"/>
          <w:tab w:val="left" w:pos="1008"/>
          <w:tab w:val="left" w:pos="1276"/>
        </w:tabs>
        <w:ind w:firstLine="0"/>
        <w:rPr>
          <w:rFonts w:hint="eastAsia" w:ascii="仿宋" w:hAnsi="仿宋" w:eastAsia="仿宋" w:cs="仿宋"/>
          <w:sz w:val="28"/>
          <w:szCs w:val="28"/>
        </w:rPr>
      </w:pPr>
      <w:bookmarkStart w:id="410" w:name="_Toc31644"/>
      <w:r>
        <w:rPr>
          <w:rFonts w:hint="eastAsia" w:ascii="仿宋" w:hAnsi="仿宋" w:eastAsia="仿宋" w:cs="仿宋"/>
          <w:sz w:val="28"/>
          <w:szCs w:val="28"/>
        </w:rPr>
        <w:t>全景视图</w:t>
      </w:r>
      <w:bookmarkEnd w:id="410"/>
    </w:p>
    <w:p w14:paraId="6D4AE50A">
      <w:pPr>
        <w:ind w:firstLine="480"/>
        <w:rPr>
          <w:rFonts w:hint="eastAsia" w:ascii="仿宋" w:hAnsi="仿宋" w:eastAsia="仿宋" w:cs="仿宋"/>
          <w:sz w:val="28"/>
          <w:szCs w:val="28"/>
        </w:rPr>
      </w:pPr>
      <w:r>
        <w:rPr>
          <w:rFonts w:hint="eastAsia" w:ascii="仿宋" w:hAnsi="仿宋" w:eastAsia="仿宋" w:cs="仿宋"/>
          <w:sz w:val="28"/>
          <w:szCs w:val="28"/>
        </w:rPr>
        <w:t>全景视图为康复科提供多维患者视图，便于治疗团队中各角色成员全方位了解患者当前病情，为患者制定更合理有效的康复计划提供数据支持。</w:t>
      </w:r>
    </w:p>
    <w:p w14:paraId="66474932">
      <w:pPr>
        <w:ind w:firstLine="480"/>
        <w:rPr>
          <w:rFonts w:hint="eastAsia" w:ascii="仿宋" w:hAnsi="仿宋" w:eastAsia="仿宋" w:cs="仿宋"/>
          <w:sz w:val="28"/>
          <w:szCs w:val="28"/>
        </w:rPr>
      </w:pPr>
      <w:r>
        <w:rPr>
          <w:rFonts w:hint="eastAsia" w:ascii="仿宋" w:hAnsi="仿宋" w:eastAsia="仿宋" w:cs="仿宋"/>
          <w:sz w:val="28"/>
          <w:szCs w:val="28"/>
        </w:rPr>
        <w:t>1.康复集成视图</w:t>
      </w:r>
    </w:p>
    <w:p w14:paraId="7CCB9E64">
      <w:pPr>
        <w:ind w:firstLine="480"/>
        <w:rPr>
          <w:rFonts w:hint="eastAsia" w:ascii="仿宋" w:hAnsi="仿宋" w:eastAsia="仿宋" w:cs="仿宋"/>
          <w:sz w:val="28"/>
          <w:szCs w:val="28"/>
        </w:rPr>
      </w:pPr>
      <w:r>
        <w:rPr>
          <w:rFonts w:hint="eastAsia" w:ascii="仿宋" w:hAnsi="仿宋" w:eastAsia="仿宋" w:cs="仿宋"/>
          <w:sz w:val="28"/>
          <w:szCs w:val="28"/>
        </w:rPr>
        <w:t>支持集中显示某位患者在康复科医生开立的所有评定及治疗医嘱的实际执行情况；</w:t>
      </w:r>
    </w:p>
    <w:p w14:paraId="364DEE7D">
      <w:pPr>
        <w:ind w:firstLine="480"/>
        <w:rPr>
          <w:rFonts w:hint="eastAsia" w:ascii="仿宋" w:hAnsi="仿宋" w:eastAsia="仿宋" w:cs="仿宋"/>
          <w:sz w:val="28"/>
          <w:szCs w:val="28"/>
        </w:rPr>
      </w:pPr>
      <w:r>
        <w:rPr>
          <w:rFonts w:hint="eastAsia" w:ascii="仿宋" w:hAnsi="仿宋" w:eastAsia="仿宋" w:cs="仿宋"/>
          <w:sz w:val="28"/>
          <w:szCs w:val="28"/>
        </w:rPr>
        <w:t>支持查看全部或只看评定或治疗相关日程；</w:t>
      </w:r>
    </w:p>
    <w:p w14:paraId="2528702C">
      <w:pPr>
        <w:ind w:firstLine="480"/>
        <w:rPr>
          <w:rFonts w:hint="eastAsia" w:ascii="仿宋" w:hAnsi="仿宋" w:eastAsia="仿宋" w:cs="仿宋"/>
          <w:sz w:val="28"/>
          <w:szCs w:val="28"/>
        </w:rPr>
      </w:pPr>
      <w:r>
        <w:rPr>
          <w:rFonts w:hint="eastAsia" w:ascii="仿宋" w:hAnsi="仿宋" w:eastAsia="仿宋" w:cs="仿宋"/>
          <w:sz w:val="28"/>
          <w:szCs w:val="28"/>
        </w:rPr>
        <w:t>支持查看视图中的具体某项评定或治疗的详细信息。</w:t>
      </w:r>
    </w:p>
    <w:p w14:paraId="35295D22">
      <w:pPr>
        <w:ind w:firstLine="480"/>
        <w:rPr>
          <w:rFonts w:hint="eastAsia" w:ascii="仿宋" w:hAnsi="仿宋" w:eastAsia="仿宋" w:cs="仿宋"/>
          <w:sz w:val="28"/>
          <w:szCs w:val="28"/>
        </w:rPr>
      </w:pPr>
      <w:r>
        <w:rPr>
          <w:rFonts w:hint="eastAsia" w:ascii="仿宋" w:hAnsi="仿宋" w:eastAsia="仿宋" w:cs="仿宋"/>
          <w:sz w:val="28"/>
          <w:szCs w:val="28"/>
        </w:rPr>
        <w:t>提供包括但不限于集中显示执行情况、康复日程查看、详细信息查看等功能。</w:t>
      </w:r>
    </w:p>
    <w:p w14:paraId="4261EC46">
      <w:pPr>
        <w:ind w:firstLine="480"/>
        <w:rPr>
          <w:rFonts w:hint="eastAsia" w:ascii="仿宋" w:hAnsi="仿宋" w:eastAsia="仿宋" w:cs="仿宋"/>
          <w:sz w:val="28"/>
          <w:szCs w:val="28"/>
        </w:rPr>
      </w:pPr>
      <w:r>
        <w:rPr>
          <w:rFonts w:hint="eastAsia" w:ascii="仿宋" w:hAnsi="仿宋" w:eastAsia="仿宋" w:cs="仿宋"/>
          <w:sz w:val="28"/>
          <w:szCs w:val="28"/>
        </w:rPr>
        <w:t>2.康复评定总览；</w:t>
      </w:r>
    </w:p>
    <w:p w14:paraId="661A04A5">
      <w:pPr>
        <w:ind w:firstLine="480"/>
        <w:rPr>
          <w:rFonts w:hint="eastAsia" w:ascii="仿宋" w:hAnsi="仿宋" w:eastAsia="仿宋" w:cs="仿宋"/>
          <w:sz w:val="28"/>
          <w:szCs w:val="28"/>
        </w:rPr>
      </w:pPr>
      <w:r>
        <w:rPr>
          <w:rFonts w:hint="eastAsia" w:ascii="仿宋" w:hAnsi="仿宋" w:eastAsia="仿宋" w:cs="仿宋"/>
          <w:sz w:val="28"/>
          <w:szCs w:val="28"/>
        </w:rPr>
        <w:t>支持集中显示某位患者在康复科做过的所有可量化的各项评定结果；</w:t>
      </w:r>
    </w:p>
    <w:p w14:paraId="2678AC73">
      <w:pPr>
        <w:ind w:firstLine="480"/>
        <w:rPr>
          <w:rFonts w:hint="eastAsia" w:ascii="仿宋" w:hAnsi="仿宋" w:eastAsia="仿宋" w:cs="仿宋"/>
          <w:sz w:val="28"/>
          <w:szCs w:val="28"/>
        </w:rPr>
      </w:pPr>
      <w:r>
        <w:rPr>
          <w:rFonts w:hint="eastAsia" w:ascii="仿宋" w:hAnsi="仿宋" w:eastAsia="仿宋" w:cs="仿宋"/>
          <w:sz w:val="28"/>
          <w:szCs w:val="28"/>
        </w:rPr>
        <w:t>支持评定项目为单位展示其发展变化趋势；</w:t>
      </w:r>
    </w:p>
    <w:p w14:paraId="783BF1C1">
      <w:pPr>
        <w:ind w:firstLine="480"/>
        <w:rPr>
          <w:rFonts w:hint="eastAsia" w:ascii="仿宋" w:hAnsi="仿宋" w:eastAsia="仿宋" w:cs="仿宋"/>
          <w:sz w:val="28"/>
          <w:szCs w:val="28"/>
        </w:rPr>
      </w:pPr>
      <w:r>
        <w:rPr>
          <w:rFonts w:hint="eastAsia" w:ascii="仿宋" w:hAnsi="仿宋" w:eastAsia="仿宋" w:cs="仿宋"/>
          <w:sz w:val="28"/>
          <w:szCs w:val="28"/>
        </w:rPr>
        <w:t>支持查看患者在康复科做过的所有评定的详细报告。</w:t>
      </w:r>
    </w:p>
    <w:p w14:paraId="3CE5FE9A">
      <w:pPr>
        <w:ind w:firstLine="480"/>
        <w:rPr>
          <w:rFonts w:hint="eastAsia" w:ascii="仿宋" w:hAnsi="仿宋" w:eastAsia="仿宋" w:cs="仿宋"/>
          <w:sz w:val="28"/>
          <w:szCs w:val="28"/>
        </w:rPr>
      </w:pPr>
      <w:r>
        <w:rPr>
          <w:rFonts w:hint="eastAsia" w:ascii="仿宋" w:hAnsi="仿宋" w:eastAsia="仿宋" w:cs="仿宋"/>
          <w:sz w:val="28"/>
          <w:szCs w:val="28"/>
        </w:rPr>
        <w:t>提供包括但不限于评定结果显示、变化趋势展示、评定详细报告查看等功能。</w:t>
      </w:r>
    </w:p>
    <w:p w14:paraId="5FF8529A">
      <w:pPr>
        <w:ind w:firstLine="480"/>
        <w:rPr>
          <w:rFonts w:hint="eastAsia" w:ascii="仿宋" w:hAnsi="仿宋" w:eastAsia="仿宋" w:cs="仿宋"/>
          <w:sz w:val="28"/>
          <w:szCs w:val="28"/>
        </w:rPr>
      </w:pPr>
      <w:r>
        <w:rPr>
          <w:rFonts w:hint="eastAsia" w:ascii="仿宋" w:hAnsi="仿宋" w:eastAsia="仿宋" w:cs="仿宋"/>
          <w:sz w:val="28"/>
          <w:szCs w:val="28"/>
        </w:rPr>
        <w:t>3.康复就诊视图</w:t>
      </w:r>
    </w:p>
    <w:p w14:paraId="697F02CB">
      <w:pPr>
        <w:ind w:firstLine="480"/>
        <w:rPr>
          <w:rFonts w:hint="eastAsia" w:ascii="仿宋" w:hAnsi="仿宋" w:eastAsia="仿宋" w:cs="仿宋"/>
          <w:sz w:val="28"/>
          <w:szCs w:val="28"/>
        </w:rPr>
      </w:pPr>
      <w:r>
        <w:rPr>
          <w:rFonts w:hint="eastAsia" w:ascii="仿宋" w:hAnsi="仿宋" w:eastAsia="仿宋" w:cs="仿宋"/>
          <w:sz w:val="28"/>
          <w:szCs w:val="28"/>
        </w:rPr>
        <w:t>支持以患者为中心，集中展示患者在康复中心的所有评定信息；</w:t>
      </w:r>
    </w:p>
    <w:p w14:paraId="591DC7F9">
      <w:pPr>
        <w:ind w:firstLine="480"/>
        <w:rPr>
          <w:rFonts w:hint="eastAsia" w:ascii="仿宋" w:hAnsi="仿宋" w:eastAsia="仿宋" w:cs="仿宋"/>
          <w:sz w:val="28"/>
          <w:szCs w:val="28"/>
        </w:rPr>
      </w:pPr>
      <w:r>
        <w:rPr>
          <w:rFonts w:hint="eastAsia" w:ascii="仿宋" w:hAnsi="仿宋" w:eastAsia="仿宋" w:cs="仿宋"/>
          <w:sz w:val="28"/>
          <w:szCs w:val="28"/>
        </w:rPr>
        <w:t>支持以患者为中心，集中展示患者在康复中心的所有治疗项目信息；</w:t>
      </w:r>
    </w:p>
    <w:p w14:paraId="35A7B9F5">
      <w:pPr>
        <w:ind w:firstLine="480"/>
        <w:rPr>
          <w:rFonts w:hint="eastAsia" w:ascii="仿宋" w:hAnsi="仿宋" w:eastAsia="仿宋" w:cs="仿宋"/>
          <w:sz w:val="28"/>
          <w:szCs w:val="28"/>
        </w:rPr>
      </w:pPr>
      <w:r>
        <w:rPr>
          <w:rFonts w:hint="eastAsia" w:ascii="仿宋" w:hAnsi="仿宋" w:eastAsia="仿宋" w:cs="仿宋"/>
          <w:sz w:val="28"/>
          <w:szCs w:val="28"/>
        </w:rPr>
        <w:t>支持康复就诊视图功能，实现评定与治疗项目的集中管理和动态跟踪。</w:t>
      </w:r>
    </w:p>
    <w:p w14:paraId="0114F70D">
      <w:pPr>
        <w:ind w:firstLine="480"/>
        <w:rPr>
          <w:rFonts w:hint="eastAsia" w:ascii="仿宋" w:hAnsi="仿宋" w:eastAsia="仿宋" w:cs="仿宋"/>
          <w:sz w:val="28"/>
          <w:szCs w:val="28"/>
        </w:rPr>
      </w:pPr>
      <w:r>
        <w:rPr>
          <w:rFonts w:hint="eastAsia" w:ascii="仿宋" w:hAnsi="仿宋" w:eastAsia="仿宋" w:cs="仿宋"/>
          <w:sz w:val="28"/>
          <w:szCs w:val="28"/>
        </w:rPr>
        <w:t>提供包括但不限于评定项目查看、治疗项目查看等功能。</w:t>
      </w:r>
    </w:p>
    <w:p w14:paraId="16D8494F">
      <w:pPr>
        <w:pStyle w:val="7"/>
        <w:tabs>
          <w:tab w:val="left" w:pos="0"/>
          <w:tab w:val="left" w:pos="1008"/>
          <w:tab w:val="left" w:pos="1276"/>
        </w:tabs>
        <w:ind w:firstLine="0"/>
        <w:rPr>
          <w:rFonts w:hint="eastAsia" w:ascii="仿宋" w:hAnsi="仿宋" w:eastAsia="仿宋" w:cs="仿宋"/>
          <w:sz w:val="28"/>
          <w:szCs w:val="28"/>
        </w:rPr>
      </w:pPr>
      <w:bookmarkStart w:id="411" w:name="_Toc8444"/>
      <w:r>
        <w:rPr>
          <w:rFonts w:hint="eastAsia" w:ascii="仿宋" w:hAnsi="仿宋" w:eastAsia="仿宋" w:cs="仿宋"/>
          <w:sz w:val="28"/>
          <w:szCs w:val="28"/>
        </w:rPr>
        <w:t>统计查询</w:t>
      </w:r>
      <w:bookmarkEnd w:id="411"/>
    </w:p>
    <w:p w14:paraId="7AC1978F">
      <w:pPr>
        <w:ind w:firstLine="480"/>
        <w:rPr>
          <w:rFonts w:hint="eastAsia" w:ascii="仿宋" w:hAnsi="仿宋" w:eastAsia="仿宋" w:cs="仿宋"/>
          <w:sz w:val="28"/>
          <w:szCs w:val="28"/>
        </w:rPr>
      </w:pPr>
      <w:r>
        <w:rPr>
          <w:rFonts w:hint="eastAsia" w:ascii="仿宋" w:hAnsi="仿宋" w:eastAsia="仿宋" w:cs="仿宋"/>
          <w:sz w:val="28"/>
          <w:szCs w:val="28"/>
        </w:rPr>
        <w:t>支持提供全面的统计查询功能。</w:t>
      </w:r>
    </w:p>
    <w:p w14:paraId="3DC45F50">
      <w:pPr>
        <w:ind w:firstLine="480"/>
        <w:rPr>
          <w:rFonts w:hint="eastAsia" w:ascii="仿宋" w:hAnsi="仿宋" w:eastAsia="仿宋" w:cs="仿宋"/>
          <w:sz w:val="28"/>
          <w:szCs w:val="28"/>
        </w:rPr>
      </w:pPr>
      <w:r>
        <w:rPr>
          <w:rFonts w:hint="eastAsia" w:ascii="仿宋" w:hAnsi="仿宋" w:eastAsia="仿宋" w:cs="仿宋"/>
          <w:sz w:val="28"/>
          <w:szCs w:val="28"/>
        </w:rPr>
        <w:t>支持从管理者的角度，进行科室各项运营数据的统计。</w:t>
      </w:r>
    </w:p>
    <w:p w14:paraId="458597C2">
      <w:pPr>
        <w:ind w:firstLine="480"/>
        <w:rPr>
          <w:rFonts w:hint="eastAsia" w:ascii="仿宋" w:hAnsi="仿宋" w:eastAsia="仿宋" w:cs="仿宋"/>
          <w:sz w:val="28"/>
          <w:szCs w:val="28"/>
        </w:rPr>
      </w:pPr>
      <w:r>
        <w:rPr>
          <w:rFonts w:hint="eastAsia" w:ascii="仿宋" w:hAnsi="仿宋" w:eastAsia="仿宋" w:cs="仿宋"/>
          <w:sz w:val="28"/>
          <w:szCs w:val="28"/>
        </w:rPr>
        <w:t>支持统计治疗师工作量、评定师工作量、治疗资源使用率，科室就诊人次等。</w:t>
      </w:r>
    </w:p>
    <w:p w14:paraId="0DCDA359">
      <w:pPr>
        <w:ind w:firstLine="480"/>
        <w:rPr>
          <w:rFonts w:hint="eastAsia" w:ascii="仿宋" w:hAnsi="仿宋" w:eastAsia="仿宋" w:cs="仿宋"/>
          <w:sz w:val="28"/>
          <w:szCs w:val="28"/>
        </w:rPr>
      </w:pPr>
      <w:r>
        <w:rPr>
          <w:rFonts w:hint="eastAsia" w:ascii="仿宋" w:hAnsi="仿宋" w:eastAsia="仿宋" w:cs="仿宋"/>
          <w:sz w:val="28"/>
          <w:szCs w:val="28"/>
        </w:rPr>
        <w:t>提供包括但不限于治疗室负荷统计、科室维度工作量统计、治疗师工作量统计、评定师工作量统计等功能。</w:t>
      </w:r>
    </w:p>
    <w:p w14:paraId="1390B9B1">
      <w:pPr>
        <w:pStyle w:val="7"/>
        <w:tabs>
          <w:tab w:val="left" w:pos="0"/>
          <w:tab w:val="left" w:pos="1008"/>
          <w:tab w:val="left" w:pos="1276"/>
        </w:tabs>
        <w:ind w:firstLine="0"/>
        <w:rPr>
          <w:rFonts w:hint="eastAsia" w:ascii="仿宋" w:hAnsi="仿宋" w:eastAsia="仿宋" w:cs="仿宋"/>
          <w:sz w:val="28"/>
          <w:szCs w:val="28"/>
        </w:rPr>
      </w:pPr>
      <w:bookmarkStart w:id="412" w:name="_Toc9790"/>
      <w:r>
        <w:rPr>
          <w:rFonts w:hint="eastAsia" w:ascii="仿宋" w:hAnsi="仿宋" w:eastAsia="仿宋" w:cs="仿宋"/>
          <w:sz w:val="28"/>
          <w:szCs w:val="28"/>
        </w:rPr>
        <w:t>系统管理</w:t>
      </w:r>
      <w:bookmarkEnd w:id="412"/>
    </w:p>
    <w:p w14:paraId="70CB0B07">
      <w:pPr>
        <w:ind w:firstLine="480"/>
        <w:rPr>
          <w:rFonts w:hint="eastAsia" w:ascii="仿宋" w:hAnsi="仿宋" w:eastAsia="仿宋" w:cs="仿宋"/>
          <w:sz w:val="28"/>
          <w:szCs w:val="28"/>
        </w:rPr>
      </w:pPr>
      <w:r>
        <w:rPr>
          <w:rFonts w:hint="eastAsia" w:ascii="仿宋" w:hAnsi="仿宋" w:eastAsia="仿宋" w:cs="仿宋"/>
          <w:sz w:val="28"/>
          <w:szCs w:val="28"/>
        </w:rPr>
        <w:t>1.医嘱术语管理</w:t>
      </w:r>
    </w:p>
    <w:p w14:paraId="28DD6EB5">
      <w:pPr>
        <w:ind w:firstLine="480"/>
        <w:rPr>
          <w:rFonts w:hint="eastAsia" w:ascii="仿宋" w:hAnsi="仿宋" w:eastAsia="仿宋" w:cs="仿宋"/>
          <w:sz w:val="28"/>
          <w:szCs w:val="28"/>
        </w:rPr>
      </w:pPr>
      <w:r>
        <w:rPr>
          <w:rFonts w:hint="eastAsia" w:ascii="仿宋" w:hAnsi="仿宋" w:eastAsia="仿宋" w:cs="仿宋"/>
          <w:sz w:val="28"/>
          <w:szCs w:val="28"/>
        </w:rPr>
        <w:t>支持康复评定和康复治疗涉及的所有医嘱术语的信息管理。</w:t>
      </w:r>
    </w:p>
    <w:p w14:paraId="3AB004FD">
      <w:pPr>
        <w:ind w:firstLine="480"/>
        <w:rPr>
          <w:rFonts w:hint="eastAsia" w:ascii="仿宋" w:hAnsi="仿宋" w:eastAsia="仿宋" w:cs="仿宋"/>
          <w:sz w:val="28"/>
          <w:szCs w:val="28"/>
        </w:rPr>
      </w:pPr>
      <w:r>
        <w:rPr>
          <w:rFonts w:hint="eastAsia" w:ascii="仿宋" w:hAnsi="仿宋" w:eastAsia="仿宋" w:cs="仿宋"/>
          <w:sz w:val="28"/>
          <w:szCs w:val="28"/>
        </w:rPr>
        <w:t>提供包括但不限于评定医嘱术语管理、治疗医嘱术语管理等功能。</w:t>
      </w:r>
    </w:p>
    <w:p w14:paraId="6114FD00">
      <w:pPr>
        <w:ind w:firstLine="480"/>
        <w:rPr>
          <w:rFonts w:hint="eastAsia" w:ascii="仿宋" w:hAnsi="仿宋" w:eastAsia="仿宋" w:cs="仿宋"/>
          <w:sz w:val="28"/>
          <w:szCs w:val="28"/>
        </w:rPr>
      </w:pPr>
      <w:r>
        <w:rPr>
          <w:rFonts w:hint="eastAsia" w:ascii="仿宋" w:hAnsi="仿宋" w:eastAsia="仿宋" w:cs="仿宋"/>
          <w:sz w:val="28"/>
          <w:szCs w:val="28"/>
        </w:rPr>
        <w:t>2.康复室管理</w:t>
      </w:r>
    </w:p>
    <w:p w14:paraId="2D505AD7">
      <w:pPr>
        <w:ind w:firstLine="480"/>
        <w:rPr>
          <w:rFonts w:hint="eastAsia" w:ascii="仿宋" w:hAnsi="仿宋" w:eastAsia="仿宋" w:cs="仿宋"/>
          <w:sz w:val="28"/>
          <w:szCs w:val="28"/>
        </w:rPr>
      </w:pPr>
      <w:r>
        <w:rPr>
          <w:rFonts w:hint="eastAsia" w:ascii="仿宋" w:hAnsi="仿宋" w:eastAsia="仿宋" w:cs="仿宋"/>
          <w:sz w:val="28"/>
          <w:szCs w:val="28"/>
        </w:rPr>
        <w:t>支持评定室及治疗室的基本信息管理。</w:t>
      </w:r>
    </w:p>
    <w:p w14:paraId="40DBD7CE">
      <w:pPr>
        <w:ind w:firstLine="480"/>
        <w:rPr>
          <w:rFonts w:hint="eastAsia" w:ascii="仿宋" w:hAnsi="仿宋" w:eastAsia="仿宋" w:cs="仿宋"/>
          <w:sz w:val="28"/>
          <w:szCs w:val="28"/>
        </w:rPr>
      </w:pPr>
      <w:r>
        <w:rPr>
          <w:rFonts w:hint="eastAsia" w:ascii="仿宋" w:hAnsi="仿宋" w:eastAsia="仿宋" w:cs="仿宋"/>
          <w:sz w:val="28"/>
          <w:szCs w:val="28"/>
        </w:rPr>
        <w:t>提供包括但不限于评定室基本信息管理、治疗室基本信息管理等功能。</w:t>
      </w:r>
    </w:p>
    <w:p w14:paraId="7F2EF575">
      <w:pPr>
        <w:ind w:firstLine="480"/>
        <w:rPr>
          <w:rFonts w:hint="eastAsia" w:ascii="仿宋" w:hAnsi="仿宋" w:eastAsia="仿宋" w:cs="仿宋"/>
          <w:sz w:val="28"/>
          <w:szCs w:val="28"/>
        </w:rPr>
      </w:pPr>
      <w:r>
        <w:rPr>
          <w:rFonts w:hint="eastAsia" w:ascii="仿宋" w:hAnsi="仿宋" w:eastAsia="仿宋" w:cs="仿宋"/>
          <w:sz w:val="28"/>
          <w:szCs w:val="28"/>
        </w:rPr>
        <w:t>3.病区与康复室关系管理</w:t>
      </w:r>
    </w:p>
    <w:p w14:paraId="61E7FD68">
      <w:pPr>
        <w:ind w:firstLine="480"/>
        <w:rPr>
          <w:rFonts w:hint="eastAsia" w:ascii="仿宋" w:hAnsi="仿宋" w:eastAsia="仿宋" w:cs="仿宋"/>
          <w:sz w:val="28"/>
          <w:szCs w:val="28"/>
        </w:rPr>
      </w:pPr>
      <w:r>
        <w:rPr>
          <w:rFonts w:hint="eastAsia" w:ascii="仿宋" w:hAnsi="仿宋" w:eastAsia="仿宋" w:cs="仿宋"/>
          <w:sz w:val="28"/>
          <w:szCs w:val="28"/>
        </w:rPr>
        <w:t>支持每个病区对应的治疗室及评定室的优先顺序管理。</w:t>
      </w:r>
    </w:p>
    <w:p w14:paraId="00AD5E42">
      <w:pPr>
        <w:ind w:firstLine="480"/>
        <w:rPr>
          <w:rFonts w:hint="eastAsia" w:ascii="仿宋" w:hAnsi="仿宋" w:eastAsia="仿宋" w:cs="仿宋"/>
          <w:sz w:val="28"/>
          <w:szCs w:val="28"/>
        </w:rPr>
      </w:pPr>
      <w:r>
        <w:rPr>
          <w:rFonts w:hint="eastAsia" w:ascii="仿宋" w:hAnsi="仿宋" w:eastAsia="仿宋" w:cs="仿宋"/>
          <w:sz w:val="28"/>
          <w:szCs w:val="28"/>
        </w:rPr>
        <w:t>提供包括但不限于病区与评定室关系维护、病区与治疗室关系维护等功能。</w:t>
      </w:r>
    </w:p>
    <w:p w14:paraId="07EAC6C0">
      <w:pPr>
        <w:ind w:firstLine="480"/>
        <w:rPr>
          <w:rFonts w:hint="eastAsia" w:ascii="仿宋" w:hAnsi="仿宋" w:eastAsia="仿宋" w:cs="仿宋"/>
          <w:sz w:val="28"/>
          <w:szCs w:val="28"/>
        </w:rPr>
      </w:pPr>
      <w:r>
        <w:rPr>
          <w:rFonts w:hint="eastAsia" w:ascii="仿宋" w:hAnsi="仿宋" w:eastAsia="仿宋" w:cs="仿宋"/>
          <w:sz w:val="28"/>
          <w:szCs w:val="28"/>
        </w:rPr>
        <w:t>4.组套管理</w:t>
      </w:r>
    </w:p>
    <w:p w14:paraId="1D68A08D">
      <w:pPr>
        <w:ind w:firstLine="480"/>
        <w:rPr>
          <w:rFonts w:hint="eastAsia" w:ascii="仿宋" w:hAnsi="仿宋" w:eastAsia="仿宋" w:cs="仿宋"/>
          <w:sz w:val="28"/>
          <w:szCs w:val="28"/>
        </w:rPr>
      </w:pPr>
      <w:r>
        <w:rPr>
          <w:rFonts w:hint="eastAsia" w:ascii="仿宋" w:hAnsi="仿宋" w:eastAsia="仿宋" w:cs="仿宋"/>
          <w:sz w:val="28"/>
          <w:szCs w:val="28"/>
        </w:rPr>
        <w:t>支持评定组套和治疗组套的信息管理。</w:t>
      </w:r>
    </w:p>
    <w:p w14:paraId="085B65F7">
      <w:pPr>
        <w:ind w:firstLine="480"/>
        <w:rPr>
          <w:rFonts w:hint="eastAsia" w:ascii="仿宋" w:hAnsi="仿宋" w:eastAsia="仿宋" w:cs="仿宋"/>
          <w:sz w:val="28"/>
          <w:szCs w:val="28"/>
        </w:rPr>
      </w:pPr>
      <w:r>
        <w:rPr>
          <w:rFonts w:hint="eastAsia" w:ascii="仿宋" w:hAnsi="仿宋" w:eastAsia="仿宋" w:cs="仿宋"/>
          <w:sz w:val="28"/>
          <w:szCs w:val="28"/>
        </w:rPr>
        <w:t>提供包括但不限于组套查看等功能。</w:t>
      </w:r>
    </w:p>
    <w:p w14:paraId="23469221">
      <w:pPr>
        <w:ind w:firstLine="480"/>
        <w:rPr>
          <w:rFonts w:hint="eastAsia" w:ascii="仿宋" w:hAnsi="仿宋" w:eastAsia="仿宋" w:cs="仿宋"/>
          <w:sz w:val="28"/>
          <w:szCs w:val="28"/>
        </w:rPr>
      </w:pPr>
      <w:r>
        <w:rPr>
          <w:rFonts w:hint="eastAsia" w:ascii="仿宋" w:hAnsi="仿宋" w:eastAsia="仿宋" w:cs="仿宋"/>
          <w:sz w:val="28"/>
          <w:szCs w:val="28"/>
        </w:rPr>
        <w:t>5.治疗资源管理</w:t>
      </w:r>
    </w:p>
    <w:p w14:paraId="6CA8DD49">
      <w:pPr>
        <w:ind w:firstLine="480"/>
        <w:rPr>
          <w:rFonts w:hint="eastAsia" w:ascii="仿宋" w:hAnsi="仿宋" w:eastAsia="仿宋" w:cs="仿宋"/>
          <w:sz w:val="28"/>
          <w:szCs w:val="28"/>
        </w:rPr>
      </w:pPr>
      <w:r>
        <w:rPr>
          <w:rFonts w:hint="eastAsia" w:ascii="仿宋" w:hAnsi="仿宋" w:eastAsia="仿宋" w:cs="仿宋"/>
          <w:sz w:val="28"/>
          <w:szCs w:val="28"/>
        </w:rPr>
        <w:t>支持为患者提供康复治疗服务的所有设备资源的管理。</w:t>
      </w:r>
    </w:p>
    <w:p w14:paraId="40D4B272">
      <w:pPr>
        <w:ind w:firstLine="480"/>
        <w:rPr>
          <w:rFonts w:hint="eastAsia" w:ascii="仿宋" w:hAnsi="仿宋" w:eastAsia="仿宋" w:cs="仿宋"/>
          <w:sz w:val="28"/>
          <w:szCs w:val="28"/>
        </w:rPr>
      </w:pPr>
      <w:r>
        <w:rPr>
          <w:rFonts w:hint="eastAsia" w:ascii="仿宋" w:hAnsi="仿宋" w:eastAsia="仿宋" w:cs="仿宋"/>
          <w:sz w:val="28"/>
          <w:szCs w:val="28"/>
        </w:rPr>
        <w:t>提供包括但不限于治疗资源管理等功能。</w:t>
      </w:r>
    </w:p>
    <w:p w14:paraId="6562B048">
      <w:pPr>
        <w:ind w:firstLine="480"/>
        <w:rPr>
          <w:rFonts w:hint="eastAsia" w:ascii="仿宋" w:hAnsi="仿宋" w:eastAsia="仿宋" w:cs="仿宋"/>
          <w:sz w:val="28"/>
          <w:szCs w:val="28"/>
        </w:rPr>
      </w:pPr>
      <w:r>
        <w:rPr>
          <w:rFonts w:hint="eastAsia" w:ascii="仿宋" w:hAnsi="仿宋" w:eastAsia="仿宋" w:cs="仿宋"/>
          <w:sz w:val="28"/>
          <w:szCs w:val="28"/>
        </w:rPr>
        <w:t>6.治疗医嘱管理</w:t>
      </w:r>
    </w:p>
    <w:p w14:paraId="31FD963B">
      <w:pPr>
        <w:ind w:firstLine="480"/>
        <w:rPr>
          <w:rFonts w:hint="eastAsia" w:ascii="仿宋" w:hAnsi="仿宋" w:eastAsia="仿宋" w:cs="仿宋"/>
          <w:sz w:val="28"/>
          <w:szCs w:val="28"/>
        </w:rPr>
      </w:pPr>
      <w:r>
        <w:rPr>
          <w:rFonts w:hint="eastAsia" w:ascii="仿宋" w:hAnsi="仿宋" w:eastAsia="仿宋" w:cs="仿宋"/>
          <w:sz w:val="28"/>
          <w:szCs w:val="28"/>
        </w:rPr>
        <w:t>支持每个治疗室内可以承接的康复治疗医嘱的相关信息管理。</w:t>
      </w:r>
    </w:p>
    <w:p w14:paraId="7FC69754">
      <w:pPr>
        <w:ind w:firstLine="480"/>
        <w:rPr>
          <w:rFonts w:hint="eastAsia" w:ascii="仿宋" w:hAnsi="仿宋" w:eastAsia="仿宋" w:cs="仿宋"/>
          <w:sz w:val="28"/>
          <w:szCs w:val="28"/>
        </w:rPr>
      </w:pPr>
      <w:r>
        <w:rPr>
          <w:rFonts w:hint="eastAsia" w:ascii="仿宋" w:hAnsi="仿宋" w:eastAsia="仿宋" w:cs="仿宋"/>
          <w:sz w:val="28"/>
          <w:szCs w:val="28"/>
        </w:rPr>
        <w:t>提供包括但不限于治疗医嘱维护、治疗医嘱治疗项目维护等功能。</w:t>
      </w:r>
    </w:p>
    <w:p w14:paraId="1E6D8AA2">
      <w:pPr>
        <w:ind w:firstLine="480"/>
        <w:rPr>
          <w:rFonts w:hint="eastAsia" w:ascii="仿宋" w:hAnsi="仿宋" w:eastAsia="仿宋" w:cs="仿宋"/>
          <w:sz w:val="28"/>
          <w:szCs w:val="28"/>
        </w:rPr>
      </w:pPr>
      <w:r>
        <w:rPr>
          <w:rFonts w:hint="eastAsia" w:ascii="仿宋" w:hAnsi="仿宋" w:eastAsia="仿宋" w:cs="仿宋"/>
          <w:sz w:val="28"/>
          <w:szCs w:val="28"/>
        </w:rPr>
        <w:t>7.评定医嘱管理</w:t>
      </w:r>
    </w:p>
    <w:p w14:paraId="12690EE0">
      <w:pPr>
        <w:ind w:firstLine="480"/>
        <w:rPr>
          <w:rFonts w:hint="eastAsia" w:ascii="仿宋" w:hAnsi="仿宋" w:eastAsia="仿宋" w:cs="仿宋"/>
          <w:sz w:val="28"/>
          <w:szCs w:val="28"/>
        </w:rPr>
      </w:pPr>
      <w:r>
        <w:rPr>
          <w:rFonts w:hint="eastAsia" w:ascii="仿宋" w:hAnsi="仿宋" w:eastAsia="仿宋" w:cs="仿宋"/>
          <w:sz w:val="28"/>
          <w:szCs w:val="28"/>
        </w:rPr>
        <w:t>支持每个评定室内可以承接的康复评定医嘱的相关信息管理。</w:t>
      </w:r>
    </w:p>
    <w:p w14:paraId="1ABC73DA">
      <w:pPr>
        <w:ind w:firstLine="480"/>
        <w:rPr>
          <w:rFonts w:hint="eastAsia" w:ascii="仿宋" w:hAnsi="仿宋" w:eastAsia="仿宋" w:cs="仿宋"/>
          <w:sz w:val="28"/>
          <w:szCs w:val="28"/>
        </w:rPr>
      </w:pPr>
      <w:r>
        <w:rPr>
          <w:rFonts w:hint="eastAsia" w:ascii="仿宋" w:hAnsi="仿宋" w:eastAsia="仿宋" w:cs="仿宋"/>
          <w:sz w:val="28"/>
          <w:szCs w:val="28"/>
        </w:rPr>
        <w:t>8.用户权限管理</w:t>
      </w:r>
    </w:p>
    <w:p w14:paraId="38766E08">
      <w:pPr>
        <w:ind w:firstLine="480"/>
        <w:rPr>
          <w:rFonts w:hint="eastAsia" w:ascii="仿宋" w:hAnsi="仿宋" w:eastAsia="仿宋" w:cs="仿宋"/>
          <w:sz w:val="28"/>
          <w:szCs w:val="28"/>
        </w:rPr>
      </w:pPr>
      <w:r>
        <w:rPr>
          <w:rFonts w:hint="eastAsia" w:ascii="仿宋" w:hAnsi="仿宋" w:eastAsia="仿宋" w:cs="仿宋"/>
          <w:sz w:val="28"/>
          <w:szCs w:val="28"/>
        </w:rPr>
        <w:t>支持设置用户角色，包括医生、评定师、治疗师、管理者、系统管理员等角色。</w:t>
      </w:r>
    </w:p>
    <w:p w14:paraId="5BDBABF8">
      <w:pPr>
        <w:ind w:firstLine="480"/>
        <w:rPr>
          <w:rFonts w:hint="eastAsia" w:ascii="仿宋" w:hAnsi="仿宋" w:eastAsia="仿宋" w:cs="仿宋"/>
          <w:sz w:val="28"/>
          <w:szCs w:val="28"/>
        </w:rPr>
      </w:pPr>
      <w:r>
        <w:rPr>
          <w:rFonts w:hint="eastAsia" w:ascii="仿宋" w:hAnsi="仿宋" w:eastAsia="仿宋" w:cs="仿宋"/>
          <w:sz w:val="28"/>
          <w:szCs w:val="28"/>
        </w:rPr>
        <w:t>提供包括但不限于用户角色设置、用户维护等功能。</w:t>
      </w:r>
    </w:p>
    <w:p w14:paraId="6CA8CB06">
      <w:pPr>
        <w:ind w:firstLine="480"/>
        <w:rPr>
          <w:rFonts w:hint="eastAsia" w:ascii="仿宋" w:hAnsi="仿宋" w:eastAsia="仿宋" w:cs="仿宋"/>
          <w:sz w:val="28"/>
          <w:szCs w:val="28"/>
        </w:rPr>
      </w:pPr>
      <w:r>
        <w:rPr>
          <w:rFonts w:hint="eastAsia" w:ascii="仿宋" w:hAnsi="仿宋" w:eastAsia="仿宋" w:cs="仿宋"/>
          <w:sz w:val="28"/>
          <w:szCs w:val="28"/>
        </w:rPr>
        <w:t>9.模板管理</w:t>
      </w:r>
    </w:p>
    <w:p w14:paraId="4103A085">
      <w:pPr>
        <w:ind w:firstLine="480"/>
        <w:rPr>
          <w:rFonts w:hint="eastAsia" w:ascii="仿宋" w:hAnsi="仿宋" w:eastAsia="仿宋" w:cs="仿宋"/>
          <w:sz w:val="28"/>
          <w:szCs w:val="28"/>
        </w:rPr>
      </w:pPr>
      <w:r>
        <w:rPr>
          <w:rFonts w:hint="eastAsia" w:ascii="仿宋" w:hAnsi="仿宋" w:eastAsia="仿宋" w:cs="仿宋"/>
          <w:sz w:val="28"/>
          <w:szCs w:val="28"/>
        </w:rPr>
        <w:t>支持文本模板管理，支持用户快速录入。</w:t>
      </w:r>
    </w:p>
    <w:p w14:paraId="34995C77">
      <w:pPr>
        <w:ind w:firstLine="480"/>
        <w:rPr>
          <w:rFonts w:hint="eastAsia" w:ascii="仿宋" w:hAnsi="仿宋" w:eastAsia="仿宋" w:cs="仿宋"/>
          <w:sz w:val="28"/>
          <w:szCs w:val="28"/>
        </w:rPr>
      </w:pPr>
      <w:r>
        <w:rPr>
          <w:rFonts w:hint="eastAsia" w:ascii="仿宋" w:hAnsi="仿宋" w:eastAsia="仿宋" w:cs="仿宋"/>
          <w:sz w:val="28"/>
          <w:szCs w:val="28"/>
        </w:rPr>
        <w:t>提供包括但不限于模板管理等功能。</w:t>
      </w:r>
    </w:p>
    <w:p w14:paraId="0E60D7E8">
      <w:pPr>
        <w:ind w:firstLine="480"/>
        <w:rPr>
          <w:rFonts w:hint="eastAsia" w:ascii="仿宋" w:hAnsi="仿宋" w:eastAsia="仿宋" w:cs="仿宋"/>
          <w:sz w:val="28"/>
          <w:szCs w:val="28"/>
        </w:rPr>
      </w:pPr>
      <w:r>
        <w:rPr>
          <w:rFonts w:hint="eastAsia" w:ascii="仿宋" w:hAnsi="仿宋" w:eastAsia="仿宋" w:cs="仿宋"/>
          <w:sz w:val="28"/>
          <w:szCs w:val="28"/>
        </w:rPr>
        <w:t>10.患者事件</w:t>
      </w:r>
    </w:p>
    <w:p w14:paraId="46E0ED28">
      <w:pPr>
        <w:ind w:firstLine="480"/>
        <w:rPr>
          <w:rFonts w:hint="eastAsia" w:ascii="仿宋" w:hAnsi="仿宋" w:eastAsia="仿宋" w:cs="仿宋"/>
          <w:sz w:val="28"/>
          <w:szCs w:val="28"/>
        </w:rPr>
      </w:pPr>
      <w:r>
        <w:rPr>
          <w:rFonts w:hint="eastAsia" w:ascii="仿宋" w:hAnsi="仿宋" w:eastAsia="仿宋" w:cs="仿宋"/>
          <w:sz w:val="28"/>
          <w:szCs w:val="28"/>
        </w:rPr>
        <w:t>支持以患者为单位的事件列表，通过事件状态进行消息过滤。</w:t>
      </w:r>
    </w:p>
    <w:p w14:paraId="4AF19C15">
      <w:pPr>
        <w:ind w:firstLine="480"/>
        <w:rPr>
          <w:rFonts w:hint="eastAsia" w:ascii="仿宋" w:hAnsi="仿宋" w:eastAsia="仿宋" w:cs="仿宋"/>
          <w:sz w:val="28"/>
          <w:szCs w:val="28"/>
        </w:rPr>
      </w:pPr>
      <w:r>
        <w:rPr>
          <w:rFonts w:hint="eastAsia" w:ascii="仿宋" w:hAnsi="仿宋" w:eastAsia="仿宋" w:cs="仿宋"/>
          <w:sz w:val="28"/>
          <w:szCs w:val="28"/>
        </w:rPr>
        <w:t>支持对于已知的事件，将相关人员设置成已读表明相关内容已知晓。</w:t>
      </w:r>
    </w:p>
    <w:p w14:paraId="6123245A">
      <w:pPr>
        <w:pStyle w:val="7"/>
        <w:tabs>
          <w:tab w:val="left" w:pos="0"/>
          <w:tab w:val="left" w:pos="1008"/>
          <w:tab w:val="left" w:pos="1276"/>
        </w:tabs>
        <w:ind w:firstLine="0"/>
        <w:rPr>
          <w:rFonts w:hint="eastAsia" w:ascii="仿宋" w:hAnsi="仿宋" w:eastAsia="仿宋" w:cs="仿宋"/>
          <w:sz w:val="28"/>
          <w:szCs w:val="28"/>
        </w:rPr>
      </w:pPr>
      <w:bookmarkStart w:id="413" w:name="_Toc2564"/>
      <w:r>
        <w:rPr>
          <w:rFonts w:hint="eastAsia" w:ascii="仿宋" w:hAnsi="仿宋" w:eastAsia="仿宋" w:cs="仿宋"/>
          <w:sz w:val="28"/>
          <w:szCs w:val="28"/>
        </w:rPr>
        <w:t>评定知识库</w:t>
      </w:r>
      <w:bookmarkEnd w:id="413"/>
    </w:p>
    <w:p w14:paraId="5E446F88">
      <w:pPr>
        <w:ind w:firstLine="480"/>
        <w:rPr>
          <w:rFonts w:hint="eastAsia" w:ascii="仿宋" w:hAnsi="仿宋" w:eastAsia="仿宋" w:cs="仿宋"/>
          <w:sz w:val="28"/>
          <w:szCs w:val="28"/>
        </w:rPr>
      </w:pPr>
      <w:r>
        <w:rPr>
          <w:rFonts w:hint="eastAsia" w:ascii="仿宋" w:hAnsi="仿宋" w:eastAsia="仿宋" w:cs="仿宋"/>
          <w:sz w:val="28"/>
          <w:szCs w:val="28"/>
        </w:rPr>
        <w:t>支持康复评定知识库，涵盖规范评定量表，包括器械类及量表类。</w:t>
      </w:r>
    </w:p>
    <w:p w14:paraId="5890C3A1">
      <w:pPr>
        <w:ind w:firstLine="480"/>
        <w:rPr>
          <w:rFonts w:hint="eastAsia" w:ascii="仿宋" w:hAnsi="仿宋" w:eastAsia="仿宋" w:cs="仿宋"/>
          <w:sz w:val="28"/>
          <w:szCs w:val="28"/>
        </w:rPr>
      </w:pPr>
      <w:r>
        <w:rPr>
          <w:rFonts w:hint="eastAsia" w:ascii="仿宋" w:hAnsi="仿宋" w:eastAsia="仿宋" w:cs="仿宋"/>
          <w:sz w:val="28"/>
          <w:szCs w:val="28"/>
        </w:rPr>
        <w:t>器械类康复评定评估可包括但不限于：等速肌力测试、体感诱发电位、膝关节稳定性、运动诱发电位、脑干听诱发电位、尿流动力学检查。</w:t>
      </w:r>
    </w:p>
    <w:p w14:paraId="3520FDBC">
      <w:pPr>
        <w:ind w:firstLine="480"/>
        <w:rPr>
          <w:rFonts w:hint="eastAsia" w:ascii="仿宋" w:hAnsi="仿宋" w:eastAsia="仿宋" w:cs="仿宋"/>
          <w:sz w:val="28"/>
          <w:szCs w:val="28"/>
        </w:rPr>
      </w:pPr>
      <w:r>
        <w:rPr>
          <w:rFonts w:hint="eastAsia" w:ascii="仿宋" w:hAnsi="仿宋" w:eastAsia="仿宋" w:cs="仿宋"/>
          <w:sz w:val="28"/>
          <w:szCs w:val="28"/>
        </w:rPr>
        <w:t>量表类康复评定评估应包括但不限于：通用型ICF评价量表、Hoffer步行功能评分、改良Barthel指数评分、简易精神状态检查（MMSE）、改良Ashworth痉挛评价量表、VAS疼痛评定量表、MOCA量表、脊髓损伤神经学分类国际标准（ASIA）。</w:t>
      </w:r>
    </w:p>
    <w:p w14:paraId="2F56CF5F">
      <w:pPr>
        <w:ind w:firstLine="480"/>
        <w:rPr>
          <w:rFonts w:hint="eastAsia" w:ascii="仿宋" w:hAnsi="仿宋" w:eastAsia="仿宋" w:cs="仿宋"/>
          <w:sz w:val="28"/>
          <w:szCs w:val="28"/>
        </w:rPr>
      </w:pPr>
      <w:r>
        <w:rPr>
          <w:rFonts w:hint="eastAsia" w:ascii="仿宋" w:hAnsi="仿宋" w:eastAsia="仿宋" w:cs="仿宋"/>
          <w:sz w:val="28"/>
          <w:szCs w:val="28"/>
        </w:rPr>
        <w:t>提供包括但不限于评定报告查看、变化趋势可视化、详细评定报告查看等功能。</w:t>
      </w:r>
    </w:p>
    <w:p w14:paraId="6715B296">
      <w:pPr>
        <w:pStyle w:val="7"/>
        <w:tabs>
          <w:tab w:val="left" w:pos="0"/>
          <w:tab w:val="left" w:pos="1008"/>
          <w:tab w:val="left" w:pos="1276"/>
        </w:tabs>
        <w:ind w:firstLine="0"/>
        <w:rPr>
          <w:rFonts w:hint="eastAsia" w:ascii="仿宋" w:hAnsi="仿宋" w:eastAsia="仿宋" w:cs="仿宋"/>
          <w:sz w:val="28"/>
          <w:szCs w:val="28"/>
        </w:rPr>
      </w:pPr>
      <w:bookmarkStart w:id="414" w:name="_Toc18685"/>
      <w:r>
        <w:rPr>
          <w:rFonts w:hint="eastAsia" w:ascii="仿宋" w:hAnsi="仿宋" w:eastAsia="仿宋" w:cs="仿宋"/>
          <w:sz w:val="28"/>
          <w:szCs w:val="28"/>
        </w:rPr>
        <w:t>康复宣教</w:t>
      </w:r>
      <w:bookmarkEnd w:id="414"/>
    </w:p>
    <w:p w14:paraId="1CE98783">
      <w:pPr>
        <w:ind w:firstLine="480"/>
        <w:rPr>
          <w:rFonts w:hint="eastAsia" w:ascii="仿宋" w:hAnsi="仿宋" w:eastAsia="仿宋" w:cs="仿宋"/>
          <w:sz w:val="28"/>
          <w:szCs w:val="28"/>
        </w:rPr>
      </w:pPr>
      <w:r>
        <w:rPr>
          <w:rFonts w:hint="eastAsia" w:ascii="仿宋" w:hAnsi="仿宋" w:eastAsia="仿宋" w:cs="仿宋"/>
          <w:sz w:val="28"/>
          <w:szCs w:val="28"/>
        </w:rPr>
        <w:t>支持自定义宣教内容，可根据患者情况选择宣教内容为其进行宣教。</w:t>
      </w:r>
    </w:p>
    <w:p w14:paraId="41FAAA45">
      <w:pPr>
        <w:ind w:firstLine="480"/>
        <w:rPr>
          <w:rFonts w:hint="eastAsia" w:ascii="仿宋" w:hAnsi="仿宋" w:eastAsia="仿宋" w:cs="仿宋"/>
          <w:sz w:val="28"/>
          <w:szCs w:val="28"/>
        </w:rPr>
      </w:pPr>
      <w:r>
        <w:rPr>
          <w:rFonts w:hint="eastAsia" w:ascii="仿宋" w:hAnsi="仿宋" w:eastAsia="仿宋" w:cs="仿宋"/>
          <w:sz w:val="28"/>
          <w:szCs w:val="28"/>
        </w:rPr>
        <w:t>支持康复教材的打印。</w:t>
      </w:r>
    </w:p>
    <w:p w14:paraId="2596C902">
      <w:pPr>
        <w:pStyle w:val="7"/>
        <w:tabs>
          <w:tab w:val="left" w:pos="0"/>
          <w:tab w:val="left" w:pos="1008"/>
          <w:tab w:val="left" w:pos="1276"/>
        </w:tabs>
        <w:ind w:firstLine="0"/>
        <w:rPr>
          <w:rFonts w:hint="eastAsia" w:ascii="仿宋" w:hAnsi="仿宋" w:eastAsia="仿宋" w:cs="仿宋"/>
          <w:sz w:val="28"/>
          <w:szCs w:val="28"/>
        </w:rPr>
      </w:pPr>
      <w:bookmarkStart w:id="415" w:name="_Toc15972"/>
      <w:r>
        <w:rPr>
          <w:rFonts w:hint="eastAsia" w:ascii="仿宋" w:hAnsi="仿宋" w:eastAsia="仿宋" w:cs="仿宋"/>
          <w:sz w:val="28"/>
          <w:szCs w:val="28"/>
        </w:rPr>
        <w:t>接口模块</w:t>
      </w:r>
      <w:bookmarkEnd w:id="415"/>
    </w:p>
    <w:p w14:paraId="72E67B11">
      <w:pPr>
        <w:ind w:firstLine="480"/>
        <w:rPr>
          <w:rFonts w:hint="eastAsia" w:ascii="仿宋" w:hAnsi="仿宋" w:eastAsia="仿宋" w:cs="仿宋"/>
          <w:sz w:val="28"/>
          <w:szCs w:val="28"/>
        </w:rPr>
      </w:pPr>
      <w:r>
        <w:rPr>
          <w:rFonts w:hint="eastAsia" w:ascii="仿宋" w:hAnsi="仿宋" w:eastAsia="仿宋" w:cs="仿宋"/>
          <w:sz w:val="28"/>
          <w:szCs w:val="28"/>
        </w:rPr>
        <w:t>支持与HIS系统对接，实现患者信息、医嘱信息、费用信息的同步。</w:t>
      </w:r>
    </w:p>
    <w:p w14:paraId="24AC409B">
      <w:pPr>
        <w:ind w:firstLine="480"/>
        <w:rPr>
          <w:rFonts w:hint="eastAsia" w:ascii="仿宋" w:hAnsi="仿宋" w:eastAsia="仿宋" w:cs="仿宋"/>
          <w:sz w:val="28"/>
          <w:szCs w:val="28"/>
        </w:rPr>
      </w:pPr>
      <w:r>
        <w:rPr>
          <w:rFonts w:hint="eastAsia" w:ascii="仿宋" w:hAnsi="仿宋" w:eastAsia="仿宋" w:cs="仿宋"/>
          <w:sz w:val="28"/>
          <w:szCs w:val="28"/>
        </w:rPr>
        <w:t>支持患者信息获取、评定医嘱开立、治疗医嘱开立、医嘱状态更新、医嘱作废、医嘱批费等接口。</w:t>
      </w:r>
    </w:p>
    <w:p w14:paraId="5F5618BA">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产前诊断管理系统</w:t>
      </w:r>
    </w:p>
    <w:p w14:paraId="06D286E6">
      <w:pPr>
        <w:ind w:firstLine="480"/>
        <w:rPr>
          <w:rFonts w:hint="eastAsia" w:ascii="仿宋" w:hAnsi="仿宋" w:eastAsia="仿宋" w:cs="仿宋"/>
          <w:color w:val="000000"/>
          <w:sz w:val="28"/>
          <w:szCs w:val="28"/>
        </w:rPr>
      </w:pPr>
      <w:r>
        <w:rPr>
          <w:rFonts w:hint="eastAsia" w:ascii="仿宋" w:hAnsi="仿宋" w:eastAsia="仿宋" w:cs="仿宋"/>
          <w:color w:val="000000"/>
          <w:sz w:val="28"/>
          <w:szCs w:val="28"/>
        </w:rPr>
        <w:t>产前诊断（PRENATAL DIAGNOSIS）系统主要是在出生前对胚胎或胎儿的发育状态、是否患有疾病等方面进行检测、诊断、干预治疗。</w:t>
      </w:r>
    </w:p>
    <w:p w14:paraId="094962AD">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门诊管理</w:t>
      </w:r>
      <w:r>
        <w:rPr>
          <w:rFonts w:hint="eastAsia" w:ascii="仿宋" w:hAnsi="仿宋" w:eastAsia="仿宋" w:cs="仿宋"/>
          <w:sz w:val="28"/>
          <w:szCs w:val="28"/>
        </w:rPr>
        <w:tab/>
      </w:r>
    </w:p>
    <w:p w14:paraId="63E97C35">
      <w:pPr>
        <w:ind w:firstLine="480"/>
        <w:rPr>
          <w:rFonts w:hint="eastAsia" w:ascii="仿宋" w:hAnsi="仿宋" w:eastAsia="仿宋" w:cs="仿宋"/>
          <w:color w:val="000000"/>
          <w:sz w:val="28"/>
          <w:szCs w:val="28"/>
        </w:rPr>
      </w:pPr>
      <w:r>
        <w:rPr>
          <w:rFonts w:hint="eastAsia" w:ascii="仿宋" w:hAnsi="仿宋" w:eastAsia="仿宋" w:cs="仿宋"/>
          <w:color w:val="000000"/>
          <w:sz w:val="28"/>
          <w:szCs w:val="28"/>
        </w:rPr>
        <w:t>1.对就诊者的病历档案资料及相关检测结果进行统一管理，同时提供统一化的临床指征管理模块，规范临床指征的书面表达。</w:t>
      </w:r>
    </w:p>
    <w:p w14:paraId="78672FDE">
      <w:pPr>
        <w:ind w:firstLine="480"/>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2.提供不同介入穿刺术程登记模板，管理对应患者相关介入穿刺术程记录。         </w:t>
      </w:r>
    </w:p>
    <w:p w14:paraId="0D65464B">
      <w:pPr>
        <w:ind w:firstLine="480"/>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3.分待通知、已通知及通知失败三部分，展现关联实验组检测结果异常的对应样本信息，便于工作人员进行相关通知工作。                                        </w:t>
      </w:r>
    </w:p>
    <w:p w14:paraId="3F19B105">
      <w:pPr>
        <w:ind w:firstLine="480"/>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4.提供查询需术后或产后随访相关病历记录的列表及统一的随访登记模块，规范随访登记的内容。                                                               </w:t>
      </w:r>
    </w:p>
    <w:p w14:paraId="13E4ACFA">
      <w:pPr>
        <w:ind w:firstLine="480"/>
        <w:rPr>
          <w:rFonts w:hint="eastAsia" w:ascii="仿宋" w:hAnsi="仿宋" w:eastAsia="仿宋" w:cs="仿宋"/>
          <w:color w:val="000000"/>
          <w:sz w:val="28"/>
          <w:szCs w:val="28"/>
        </w:rPr>
      </w:pPr>
      <w:r>
        <w:rPr>
          <w:rFonts w:hint="eastAsia" w:ascii="仿宋" w:hAnsi="仿宋" w:eastAsia="仿宋" w:cs="仿宋"/>
          <w:color w:val="000000"/>
          <w:sz w:val="28"/>
          <w:szCs w:val="28"/>
        </w:rPr>
        <w:t>5.提供门诊指征、手术量、随访情况及检测情况的统计汇总，支持数据反查功能。</w:t>
      </w:r>
    </w:p>
    <w:p w14:paraId="72D68A6F">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核型分析</w:t>
      </w:r>
      <w:r>
        <w:rPr>
          <w:rFonts w:hint="eastAsia" w:ascii="仿宋" w:hAnsi="仿宋" w:eastAsia="仿宋" w:cs="仿宋"/>
          <w:sz w:val="28"/>
          <w:szCs w:val="28"/>
        </w:rPr>
        <w:tab/>
      </w:r>
    </w:p>
    <w:p w14:paraId="302725B8">
      <w:pPr>
        <w:ind w:firstLine="480"/>
        <w:rPr>
          <w:rFonts w:hint="eastAsia" w:ascii="仿宋" w:hAnsi="仿宋" w:eastAsia="仿宋" w:cs="仿宋"/>
          <w:color w:val="000000"/>
          <w:sz w:val="28"/>
          <w:szCs w:val="28"/>
        </w:rPr>
      </w:pPr>
      <w:r>
        <w:rPr>
          <w:rFonts w:hint="eastAsia" w:ascii="仿宋" w:hAnsi="仿宋" w:eastAsia="仿宋" w:cs="仿宋"/>
          <w:color w:val="000000"/>
          <w:sz w:val="28"/>
          <w:szCs w:val="28"/>
          <w:lang w:val="en-US" w:eastAsia="zh-CN"/>
        </w:rPr>
        <w:t>1.</w:t>
      </w:r>
      <w:r>
        <w:rPr>
          <w:rFonts w:hint="eastAsia" w:ascii="仿宋" w:hAnsi="仿宋" w:eastAsia="仿宋" w:cs="仿宋"/>
          <w:color w:val="000000"/>
          <w:sz w:val="28"/>
          <w:szCs w:val="28"/>
        </w:rPr>
        <w:t xml:space="preserve">提供查询样本接收是否存在漏收情况；                                     </w:t>
      </w:r>
    </w:p>
    <w:p w14:paraId="3FAC7476">
      <w:pPr>
        <w:ind w:firstLine="480"/>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2.支持接种操作过程的登记，培养瓶标签的预打印，已接种的培养瓶标签的打印，减轻人员手工记录及写标签编号的工作量，减少出错机会。                         </w:t>
      </w:r>
    </w:p>
    <w:p w14:paraId="5890D4C8">
      <w:pPr>
        <w:ind w:firstLine="480"/>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3.支持查询、编辑未办结样本的实验状态及相关实验过程记录，同时提供不同操作过程的登记功能及对应的标签生成打印功能，支持二维码玻片标签及对应设备配置文件的生成及配置，减轻人员手工录入信息，及使用户操作有迹可循。                      </w:t>
      </w:r>
    </w:p>
    <w:p w14:paraId="3C110B81">
      <w:pPr>
        <w:ind w:firstLine="480"/>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4.支持系统自动按配置信息进行分片，公平公正的分配每个用户的阅片量。          </w:t>
      </w:r>
    </w:p>
    <w:p w14:paraId="4EBA18D1">
      <w:pPr>
        <w:ind w:firstLine="480"/>
        <w:rPr>
          <w:rFonts w:hint="eastAsia" w:ascii="仿宋" w:hAnsi="仿宋" w:eastAsia="仿宋" w:cs="仿宋"/>
          <w:color w:val="000000"/>
          <w:sz w:val="28"/>
          <w:szCs w:val="28"/>
        </w:rPr>
      </w:pPr>
      <w:r>
        <w:rPr>
          <w:rFonts w:hint="eastAsia" w:ascii="仿宋" w:hAnsi="仿宋" w:eastAsia="仿宋" w:cs="仿宋"/>
          <w:color w:val="000000"/>
          <w:sz w:val="28"/>
          <w:szCs w:val="28"/>
        </w:rPr>
        <w:t>5.提供样本的受检者信息及整体实验概况情况，核型众数分析情况，支持用户选择解释说明模板并进行自定义的修改，同时根据分析结果提示性别是否与受检者相符。</w:t>
      </w:r>
    </w:p>
    <w:p w14:paraId="62E46B9F">
      <w:pPr>
        <w:ind w:firstLine="480"/>
        <w:rPr>
          <w:rFonts w:hint="eastAsia" w:ascii="仿宋" w:hAnsi="仿宋" w:eastAsia="仿宋" w:cs="仿宋"/>
          <w:color w:val="000000"/>
          <w:sz w:val="28"/>
          <w:szCs w:val="28"/>
        </w:rPr>
      </w:pPr>
      <w:r>
        <w:rPr>
          <w:rFonts w:hint="eastAsia" w:ascii="仿宋" w:hAnsi="仿宋" w:eastAsia="仿宋" w:cs="仿宋"/>
          <w:color w:val="000000"/>
          <w:sz w:val="28"/>
          <w:szCs w:val="28"/>
        </w:rPr>
        <w:t>6.支持按样本类型及用户审核选择的模式，生成不同的检测报告。</w:t>
      </w:r>
    </w:p>
    <w:p w14:paraId="69CD3822">
      <w:pPr>
        <w:ind w:firstLine="480"/>
        <w:rPr>
          <w:rFonts w:hint="eastAsia" w:ascii="仿宋" w:hAnsi="仿宋" w:eastAsia="仿宋" w:cs="仿宋"/>
          <w:color w:val="000000"/>
          <w:sz w:val="28"/>
          <w:szCs w:val="28"/>
        </w:rPr>
      </w:pPr>
      <w:r>
        <w:rPr>
          <w:rFonts w:hint="eastAsia" w:ascii="仿宋" w:hAnsi="仿宋" w:eastAsia="仿宋" w:cs="仿宋"/>
          <w:color w:val="000000"/>
          <w:sz w:val="28"/>
          <w:szCs w:val="28"/>
        </w:rPr>
        <w:t>7.提供该模块相关的指标的数据统计查询，及日常报表导出。</w:t>
      </w:r>
    </w:p>
    <w:p w14:paraId="19679AF5">
      <w:pPr>
        <w:ind w:firstLine="480"/>
        <w:rPr>
          <w:rFonts w:hint="eastAsia" w:ascii="仿宋" w:hAnsi="仿宋" w:eastAsia="仿宋" w:cs="仿宋"/>
          <w:color w:val="000000"/>
          <w:sz w:val="28"/>
          <w:szCs w:val="28"/>
        </w:rPr>
      </w:pPr>
      <w:r>
        <w:rPr>
          <w:rFonts w:hint="eastAsia" w:ascii="仿宋" w:hAnsi="仿宋" w:eastAsia="仿宋" w:cs="仿宋"/>
          <w:color w:val="000000"/>
          <w:sz w:val="28"/>
          <w:szCs w:val="28"/>
        </w:rPr>
        <w:t>8.自动推送办结的异常结果或实验失败的记录到门诊管理部分。</w:t>
      </w:r>
    </w:p>
    <w:p w14:paraId="75666C50">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QF-PCR</w:t>
      </w:r>
      <w:r>
        <w:rPr>
          <w:rFonts w:hint="eastAsia" w:ascii="仿宋" w:hAnsi="仿宋" w:eastAsia="仿宋" w:cs="仿宋"/>
          <w:sz w:val="28"/>
          <w:szCs w:val="28"/>
        </w:rPr>
        <w:tab/>
      </w:r>
    </w:p>
    <w:p w14:paraId="4599D47E">
      <w:pPr>
        <w:ind w:firstLine="480"/>
        <w:rPr>
          <w:rFonts w:hint="eastAsia" w:ascii="仿宋" w:hAnsi="仿宋" w:eastAsia="仿宋" w:cs="仿宋"/>
          <w:color w:val="000000"/>
          <w:sz w:val="28"/>
          <w:szCs w:val="28"/>
        </w:rPr>
      </w:pPr>
      <w:r>
        <w:rPr>
          <w:rFonts w:hint="eastAsia" w:ascii="仿宋" w:hAnsi="仿宋" w:eastAsia="仿宋" w:cs="仿宋"/>
          <w:color w:val="000000"/>
          <w:sz w:val="28"/>
          <w:szCs w:val="28"/>
        </w:rPr>
        <w:t>1.手工录入或通过条形码，录入样本基本信息。</w:t>
      </w:r>
    </w:p>
    <w:p w14:paraId="75EC0272">
      <w:pPr>
        <w:ind w:firstLine="480"/>
        <w:rPr>
          <w:rFonts w:hint="eastAsia" w:ascii="仿宋" w:hAnsi="仿宋" w:eastAsia="仿宋" w:cs="仿宋"/>
          <w:color w:val="000000"/>
          <w:sz w:val="28"/>
          <w:szCs w:val="28"/>
        </w:rPr>
      </w:pPr>
      <w:r>
        <w:rPr>
          <w:rFonts w:hint="eastAsia" w:ascii="仿宋" w:hAnsi="仿宋" w:eastAsia="仿宋" w:cs="仿宋"/>
          <w:color w:val="000000"/>
          <w:sz w:val="28"/>
          <w:szCs w:val="28"/>
        </w:rPr>
        <w:t>2.实验流程模块化登记，提供已经实验流程任务单的记录查看，实验流程记录单的打印、样本数据及上机配置文件的导出、实验结果的批量导入。</w:t>
      </w:r>
    </w:p>
    <w:p w14:paraId="696F6CD6">
      <w:pPr>
        <w:ind w:firstLine="480"/>
        <w:rPr>
          <w:rFonts w:hint="eastAsia" w:ascii="仿宋" w:hAnsi="仿宋" w:eastAsia="仿宋" w:cs="仿宋"/>
          <w:color w:val="000000"/>
          <w:sz w:val="28"/>
          <w:szCs w:val="28"/>
        </w:rPr>
      </w:pPr>
      <w:r>
        <w:rPr>
          <w:rFonts w:hint="eastAsia" w:ascii="仿宋" w:hAnsi="仿宋" w:eastAsia="仿宋" w:cs="仿宋"/>
          <w:color w:val="000000"/>
          <w:sz w:val="28"/>
          <w:szCs w:val="28"/>
        </w:rPr>
        <w:t>3.提供系统对STR数据的结果预判。</w:t>
      </w:r>
    </w:p>
    <w:p w14:paraId="5C83B029">
      <w:pPr>
        <w:ind w:firstLine="480"/>
        <w:rPr>
          <w:rFonts w:hint="eastAsia" w:ascii="仿宋" w:hAnsi="仿宋" w:eastAsia="仿宋" w:cs="仿宋"/>
          <w:color w:val="000000"/>
          <w:sz w:val="28"/>
          <w:szCs w:val="28"/>
        </w:rPr>
      </w:pPr>
      <w:r>
        <w:rPr>
          <w:rFonts w:hint="eastAsia" w:ascii="仿宋" w:hAnsi="仿宋" w:eastAsia="仿宋" w:cs="仿宋"/>
          <w:color w:val="000000"/>
          <w:sz w:val="28"/>
          <w:szCs w:val="28"/>
        </w:rPr>
        <w:t>4.提供样本复查记录的登记功能。</w:t>
      </w:r>
    </w:p>
    <w:p w14:paraId="45762780">
      <w:pPr>
        <w:ind w:firstLine="480"/>
        <w:rPr>
          <w:rFonts w:hint="eastAsia" w:ascii="仿宋" w:hAnsi="仿宋" w:eastAsia="仿宋" w:cs="仿宋"/>
          <w:color w:val="000000"/>
          <w:sz w:val="28"/>
          <w:szCs w:val="28"/>
        </w:rPr>
      </w:pPr>
      <w:r>
        <w:rPr>
          <w:rFonts w:hint="eastAsia" w:ascii="仿宋" w:hAnsi="仿宋" w:eastAsia="仿宋" w:cs="仿宋"/>
          <w:color w:val="000000"/>
          <w:sz w:val="28"/>
          <w:szCs w:val="28"/>
        </w:rPr>
        <w:t>5.支持生成报告，批量导出报告、回退报告登记功能。</w:t>
      </w:r>
    </w:p>
    <w:p w14:paraId="7994C316">
      <w:pPr>
        <w:ind w:firstLine="480"/>
        <w:rPr>
          <w:rFonts w:hint="eastAsia" w:ascii="仿宋" w:hAnsi="仿宋" w:eastAsia="仿宋" w:cs="仿宋"/>
          <w:color w:val="000000"/>
          <w:sz w:val="28"/>
          <w:szCs w:val="28"/>
        </w:rPr>
      </w:pPr>
      <w:r>
        <w:rPr>
          <w:rFonts w:hint="eastAsia" w:ascii="仿宋" w:hAnsi="仿宋" w:eastAsia="仿宋" w:cs="仿宋"/>
          <w:color w:val="000000"/>
          <w:sz w:val="28"/>
          <w:szCs w:val="28"/>
        </w:rPr>
        <w:t>6.支持查阅相关数据汇总，如样本量、检测情况等统计情况。</w:t>
      </w:r>
    </w:p>
    <w:p w14:paraId="11A81E7B">
      <w:pPr>
        <w:ind w:firstLine="480"/>
        <w:rPr>
          <w:rFonts w:hint="eastAsia" w:ascii="仿宋" w:hAnsi="仿宋" w:eastAsia="仿宋" w:cs="仿宋"/>
          <w:color w:val="000000"/>
          <w:sz w:val="28"/>
          <w:szCs w:val="28"/>
        </w:rPr>
      </w:pPr>
      <w:r>
        <w:rPr>
          <w:rFonts w:hint="eastAsia" w:ascii="仿宋" w:hAnsi="仿宋" w:eastAsia="仿宋" w:cs="仿宋"/>
          <w:color w:val="000000"/>
          <w:sz w:val="28"/>
          <w:szCs w:val="28"/>
        </w:rPr>
        <w:t>7.自动推送办结的异常结果或实验失败的记录到门诊管理部分。</w:t>
      </w:r>
    </w:p>
    <w:p w14:paraId="50505FDF">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地贫检测</w:t>
      </w:r>
      <w:r>
        <w:rPr>
          <w:rFonts w:hint="eastAsia" w:ascii="仿宋" w:hAnsi="仿宋" w:eastAsia="仿宋" w:cs="仿宋"/>
          <w:sz w:val="28"/>
          <w:szCs w:val="28"/>
        </w:rPr>
        <w:tab/>
      </w:r>
    </w:p>
    <w:p w14:paraId="3CEDB087">
      <w:pPr>
        <w:ind w:firstLine="480"/>
        <w:rPr>
          <w:rFonts w:hint="eastAsia" w:ascii="仿宋" w:hAnsi="仿宋" w:eastAsia="仿宋" w:cs="仿宋"/>
          <w:color w:val="000000"/>
          <w:sz w:val="28"/>
          <w:szCs w:val="28"/>
        </w:rPr>
      </w:pPr>
      <w:r>
        <w:rPr>
          <w:rFonts w:hint="eastAsia" w:ascii="仿宋" w:hAnsi="仿宋" w:eastAsia="仿宋" w:cs="仿宋"/>
          <w:color w:val="000000"/>
          <w:sz w:val="28"/>
          <w:szCs w:val="28"/>
        </w:rPr>
        <w:t>1.支持不同情况的样本通过手工录入或通过条形码，录入样本基本信息，批量创建样本编号，根据规则自动选择夫妻筛查项目。</w:t>
      </w:r>
    </w:p>
    <w:p w14:paraId="639CDD85">
      <w:pPr>
        <w:ind w:firstLine="480"/>
        <w:rPr>
          <w:rFonts w:hint="eastAsia" w:ascii="仿宋" w:hAnsi="仿宋" w:eastAsia="仿宋" w:cs="仿宋"/>
          <w:color w:val="000000"/>
          <w:sz w:val="28"/>
          <w:szCs w:val="28"/>
        </w:rPr>
      </w:pPr>
      <w:r>
        <w:rPr>
          <w:rFonts w:hint="eastAsia" w:ascii="仿宋" w:hAnsi="仿宋" w:eastAsia="仿宋" w:cs="仿宋"/>
          <w:color w:val="000000"/>
          <w:sz w:val="28"/>
          <w:szCs w:val="28"/>
        </w:rPr>
        <w:t>2.实验流程模块化登记，提供已经实验流程任务单的记录查看，实验流程记录单的打印、样本数据及上机配置文件的导出、实验结果的批量导入。</w:t>
      </w:r>
    </w:p>
    <w:p w14:paraId="62F7A5C4">
      <w:pPr>
        <w:ind w:firstLine="480"/>
        <w:rPr>
          <w:rFonts w:hint="eastAsia" w:ascii="仿宋" w:hAnsi="仿宋" w:eastAsia="仿宋" w:cs="仿宋"/>
          <w:color w:val="000000"/>
          <w:sz w:val="28"/>
          <w:szCs w:val="28"/>
        </w:rPr>
      </w:pPr>
      <w:r>
        <w:rPr>
          <w:rFonts w:hint="eastAsia" w:ascii="仿宋" w:hAnsi="仿宋" w:eastAsia="仿宋" w:cs="仿宋"/>
          <w:color w:val="000000"/>
          <w:sz w:val="28"/>
          <w:szCs w:val="28"/>
        </w:rPr>
        <w:t>3.提供实验结果的二次复核录入。</w:t>
      </w:r>
    </w:p>
    <w:p w14:paraId="797F6D06">
      <w:pPr>
        <w:ind w:firstLine="480"/>
        <w:rPr>
          <w:rFonts w:hint="eastAsia" w:ascii="仿宋" w:hAnsi="仿宋" w:eastAsia="仿宋" w:cs="仿宋"/>
          <w:color w:val="000000"/>
          <w:sz w:val="28"/>
          <w:szCs w:val="28"/>
        </w:rPr>
      </w:pPr>
      <w:r>
        <w:rPr>
          <w:rFonts w:hint="eastAsia" w:ascii="仿宋" w:hAnsi="仿宋" w:eastAsia="仿宋" w:cs="仿宋"/>
          <w:color w:val="000000"/>
          <w:sz w:val="28"/>
          <w:szCs w:val="28"/>
        </w:rPr>
        <w:t>4.提供样本复查记录的登记功能。</w:t>
      </w:r>
    </w:p>
    <w:p w14:paraId="72993336">
      <w:pPr>
        <w:ind w:firstLine="480"/>
        <w:rPr>
          <w:rFonts w:hint="eastAsia" w:ascii="仿宋" w:hAnsi="仿宋" w:eastAsia="仿宋" w:cs="仿宋"/>
          <w:color w:val="000000"/>
          <w:sz w:val="28"/>
          <w:szCs w:val="28"/>
        </w:rPr>
      </w:pPr>
      <w:r>
        <w:rPr>
          <w:rFonts w:hint="eastAsia" w:ascii="仿宋" w:hAnsi="仿宋" w:eastAsia="仿宋" w:cs="仿宋"/>
          <w:color w:val="000000"/>
          <w:sz w:val="28"/>
          <w:szCs w:val="28"/>
        </w:rPr>
        <w:t>5.支持不同样本类型的分析审核模式。</w:t>
      </w:r>
    </w:p>
    <w:p w14:paraId="596C6C08">
      <w:pPr>
        <w:ind w:firstLine="480"/>
        <w:rPr>
          <w:rFonts w:hint="eastAsia" w:ascii="仿宋" w:hAnsi="仿宋" w:eastAsia="仿宋" w:cs="仿宋"/>
          <w:color w:val="000000"/>
          <w:sz w:val="28"/>
          <w:szCs w:val="28"/>
        </w:rPr>
      </w:pPr>
      <w:r>
        <w:rPr>
          <w:rFonts w:hint="eastAsia" w:ascii="仿宋" w:hAnsi="仿宋" w:eastAsia="仿宋" w:cs="仿宋"/>
          <w:color w:val="000000"/>
          <w:sz w:val="28"/>
          <w:szCs w:val="28"/>
        </w:rPr>
        <w:t>6.支持生成报告，批量导出报告、回退报告登记功能。</w:t>
      </w:r>
    </w:p>
    <w:p w14:paraId="70D1B083">
      <w:pPr>
        <w:ind w:firstLine="480"/>
        <w:rPr>
          <w:rFonts w:hint="eastAsia" w:ascii="仿宋" w:hAnsi="仿宋" w:eastAsia="仿宋" w:cs="仿宋"/>
          <w:color w:val="000000"/>
          <w:sz w:val="28"/>
          <w:szCs w:val="28"/>
        </w:rPr>
      </w:pPr>
      <w:r>
        <w:rPr>
          <w:rFonts w:hint="eastAsia" w:ascii="仿宋" w:hAnsi="仿宋" w:eastAsia="仿宋" w:cs="仿宋"/>
          <w:color w:val="000000"/>
          <w:sz w:val="28"/>
          <w:szCs w:val="28"/>
        </w:rPr>
        <w:t>7.支持查阅相关数据汇总，如样本量、检测情况等统计情况。</w:t>
      </w:r>
    </w:p>
    <w:p w14:paraId="5C77E403">
      <w:pPr>
        <w:ind w:firstLine="480"/>
        <w:rPr>
          <w:rFonts w:hint="eastAsia" w:ascii="仿宋" w:hAnsi="仿宋" w:eastAsia="仿宋" w:cs="仿宋"/>
          <w:color w:val="000000"/>
          <w:sz w:val="28"/>
          <w:szCs w:val="28"/>
        </w:rPr>
      </w:pPr>
      <w:r>
        <w:rPr>
          <w:rFonts w:hint="eastAsia" w:ascii="仿宋" w:hAnsi="仿宋" w:eastAsia="仿宋" w:cs="仿宋"/>
          <w:color w:val="000000"/>
          <w:sz w:val="28"/>
          <w:szCs w:val="28"/>
        </w:rPr>
        <w:t>8.自动推送办结的异常结果或实验失败的记录到门诊管理部分。</w:t>
      </w:r>
    </w:p>
    <w:p w14:paraId="6571638D">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无创检测</w:t>
      </w:r>
      <w:r>
        <w:rPr>
          <w:rFonts w:hint="eastAsia" w:ascii="仿宋" w:hAnsi="仿宋" w:eastAsia="仿宋" w:cs="仿宋"/>
          <w:sz w:val="28"/>
          <w:szCs w:val="28"/>
        </w:rPr>
        <w:tab/>
      </w:r>
    </w:p>
    <w:p w14:paraId="235411CB">
      <w:pPr>
        <w:ind w:firstLine="480"/>
        <w:rPr>
          <w:rFonts w:hint="eastAsia" w:ascii="仿宋" w:hAnsi="仿宋" w:eastAsia="仿宋" w:cs="仿宋"/>
          <w:color w:val="000000"/>
          <w:sz w:val="28"/>
          <w:szCs w:val="28"/>
        </w:rPr>
      </w:pPr>
      <w:r>
        <w:rPr>
          <w:rFonts w:hint="eastAsia" w:ascii="仿宋" w:hAnsi="仿宋" w:eastAsia="仿宋" w:cs="仿宋"/>
          <w:color w:val="000000"/>
          <w:sz w:val="28"/>
          <w:szCs w:val="28"/>
        </w:rPr>
        <w:t>1.手工录入或通过条形码，录入样本基本信息。</w:t>
      </w:r>
    </w:p>
    <w:p w14:paraId="756E5ABA">
      <w:pPr>
        <w:ind w:firstLine="480"/>
        <w:rPr>
          <w:rFonts w:hint="eastAsia" w:ascii="仿宋" w:hAnsi="仿宋" w:eastAsia="仿宋" w:cs="仿宋"/>
          <w:color w:val="000000"/>
          <w:sz w:val="28"/>
          <w:szCs w:val="28"/>
        </w:rPr>
      </w:pPr>
      <w:r>
        <w:rPr>
          <w:rFonts w:hint="eastAsia" w:ascii="仿宋" w:hAnsi="仿宋" w:eastAsia="仿宋" w:cs="仿宋"/>
          <w:color w:val="000000"/>
          <w:sz w:val="28"/>
          <w:szCs w:val="28"/>
        </w:rPr>
        <w:t>2.实验流程模块化登记，提供已经实验流程任务单的记录查看，实验流程记录单的打印、样本数据及上机配置文件的导出、实验结果的批量导入。</w:t>
      </w:r>
    </w:p>
    <w:p w14:paraId="27D813DD">
      <w:pPr>
        <w:ind w:firstLine="480"/>
        <w:rPr>
          <w:rFonts w:hint="eastAsia" w:ascii="仿宋" w:hAnsi="仿宋" w:eastAsia="仿宋" w:cs="仿宋"/>
          <w:color w:val="000000"/>
          <w:sz w:val="28"/>
          <w:szCs w:val="28"/>
        </w:rPr>
      </w:pPr>
      <w:r>
        <w:rPr>
          <w:rFonts w:hint="eastAsia" w:ascii="仿宋" w:hAnsi="仿宋" w:eastAsia="仿宋" w:cs="仿宋"/>
          <w:color w:val="000000"/>
          <w:sz w:val="28"/>
          <w:szCs w:val="28"/>
        </w:rPr>
        <w:t>3.提供系统对实验数据的结果预判。</w:t>
      </w:r>
    </w:p>
    <w:p w14:paraId="26B4DEE4">
      <w:pPr>
        <w:ind w:firstLine="480"/>
        <w:rPr>
          <w:rFonts w:hint="eastAsia" w:ascii="仿宋" w:hAnsi="仿宋" w:eastAsia="仿宋" w:cs="仿宋"/>
          <w:color w:val="000000"/>
          <w:sz w:val="28"/>
          <w:szCs w:val="28"/>
        </w:rPr>
      </w:pPr>
      <w:r>
        <w:rPr>
          <w:rFonts w:hint="eastAsia" w:ascii="仿宋" w:hAnsi="仿宋" w:eastAsia="仿宋" w:cs="仿宋"/>
          <w:color w:val="000000"/>
          <w:sz w:val="28"/>
          <w:szCs w:val="28"/>
        </w:rPr>
        <w:t>4.提供样本复查记录的登记功能。</w:t>
      </w:r>
    </w:p>
    <w:p w14:paraId="3E545E64">
      <w:pPr>
        <w:ind w:firstLine="480"/>
        <w:rPr>
          <w:rFonts w:hint="eastAsia" w:ascii="仿宋" w:hAnsi="仿宋" w:eastAsia="仿宋" w:cs="仿宋"/>
          <w:color w:val="000000"/>
          <w:sz w:val="28"/>
          <w:szCs w:val="28"/>
        </w:rPr>
      </w:pPr>
      <w:r>
        <w:rPr>
          <w:rFonts w:hint="eastAsia" w:ascii="仿宋" w:hAnsi="仿宋" w:eastAsia="仿宋" w:cs="仿宋"/>
          <w:color w:val="000000"/>
          <w:sz w:val="28"/>
          <w:szCs w:val="28"/>
        </w:rPr>
        <w:t>5.支持生成报告，批量导出报告、回退报告登记功能。</w:t>
      </w:r>
    </w:p>
    <w:p w14:paraId="19098D45">
      <w:pPr>
        <w:ind w:firstLine="480"/>
        <w:rPr>
          <w:rFonts w:hint="eastAsia" w:ascii="仿宋" w:hAnsi="仿宋" w:eastAsia="仿宋" w:cs="仿宋"/>
          <w:color w:val="000000"/>
          <w:sz w:val="28"/>
          <w:szCs w:val="28"/>
        </w:rPr>
      </w:pPr>
      <w:r>
        <w:rPr>
          <w:rFonts w:hint="eastAsia" w:ascii="仿宋" w:hAnsi="仿宋" w:eastAsia="仿宋" w:cs="仿宋"/>
          <w:color w:val="000000"/>
          <w:sz w:val="28"/>
          <w:szCs w:val="28"/>
        </w:rPr>
        <w:t>6.支持查阅相关数据汇总，如样本量、母体污染量等统计情况。</w:t>
      </w:r>
    </w:p>
    <w:p w14:paraId="326A67DD">
      <w:pPr>
        <w:ind w:firstLine="480"/>
        <w:rPr>
          <w:rFonts w:hint="eastAsia" w:ascii="仿宋" w:hAnsi="仿宋" w:eastAsia="仿宋" w:cs="仿宋"/>
          <w:color w:val="000000"/>
          <w:sz w:val="28"/>
          <w:szCs w:val="28"/>
        </w:rPr>
      </w:pPr>
      <w:r>
        <w:rPr>
          <w:rFonts w:hint="eastAsia" w:ascii="仿宋" w:hAnsi="仿宋" w:eastAsia="仿宋" w:cs="仿宋"/>
          <w:color w:val="000000"/>
          <w:sz w:val="28"/>
          <w:szCs w:val="28"/>
        </w:rPr>
        <w:t>7.自动推送办结的异常结果或实验失败的记录到门诊管理部分。</w:t>
      </w:r>
    </w:p>
    <w:p w14:paraId="5A893710">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单位点</w:t>
      </w:r>
      <w:r>
        <w:rPr>
          <w:rFonts w:hint="eastAsia" w:ascii="仿宋" w:hAnsi="仿宋" w:eastAsia="仿宋" w:cs="仿宋"/>
          <w:sz w:val="28"/>
          <w:szCs w:val="28"/>
        </w:rPr>
        <w:tab/>
      </w:r>
    </w:p>
    <w:p w14:paraId="3E49C7FB">
      <w:pPr>
        <w:ind w:firstLine="480"/>
        <w:rPr>
          <w:rFonts w:hint="eastAsia" w:ascii="仿宋" w:hAnsi="仿宋" w:eastAsia="仿宋" w:cs="仿宋"/>
          <w:color w:val="000000"/>
          <w:sz w:val="28"/>
          <w:szCs w:val="28"/>
        </w:rPr>
      </w:pPr>
      <w:r>
        <w:rPr>
          <w:rFonts w:hint="eastAsia" w:ascii="仿宋" w:hAnsi="仿宋" w:eastAsia="仿宋" w:cs="仿宋"/>
          <w:color w:val="000000"/>
          <w:sz w:val="28"/>
          <w:szCs w:val="28"/>
        </w:rPr>
        <w:t>1.用户可通过手工、条码或待接收列表接收单个或家系的样本信息，并进行相关样本编号，同时用户可上传受检者其他附件资料高拍图片或电子的PDF文件。</w:t>
      </w:r>
    </w:p>
    <w:p w14:paraId="660C71EC">
      <w:pPr>
        <w:ind w:firstLine="480"/>
        <w:rPr>
          <w:rFonts w:hint="eastAsia" w:ascii="仿宋" w:hAnsi="仿宋" w:eastAsia="仿宋" w:cs="仿宋"/>
          <w:color w:val="000000"/>
          <w:sz w:val="28"/>
          <w:szCs w:val="28"/>
        </w:rPr>
      </w:pPr>
      <w:r>
        <w:rPr>
          <w:rFonts w:hint="eastAsia" w:ascii="仿宋" w:hAnsi="仿宋" w:eastAsia="仿宋" w:cs="仿宋"/>
          <w:color w:val="000000"/>
          <w:sz w:val="28"/>
          <w:szCs w:val="28"/>
        </w:rPr>
        <w:t>2.提供测序引物模块管理，便于用户对引物对的数据查询,支持相关数据的导入及导出。</w:t>
      </w:r>
    </w:p>
    <w:p w14:paraId="7CFA67CD">
      <w:pPr>
        <w:ind w:firstLine="480"/>
        <w:rPr>
          <w:rFonts w:hint="eastAsia" w:ascii="仿宋" w:hAnsi="仿宋" w:eastAsia="仿宋" w:cs="仿宋"/>
          <w:color w:val="000000"/>
          <w:sz w:val="28"/>
          <w:szCs w:val="28"/>
        </w:rPr>
      </w:pPr>
      <w:r>
        <w:rPr>
          <w:rFonts w:hint="eastAsia" w:ascii="仿宋" w:hAnsi="仿宋" w:eastAsia="仿宋" w:cs="仿宋"/>
          <w:color w:val="000000"/>
          <w:sz w:val="28"/>
          <w:szCs w:val="28"/>
        </w:rPr>
        <w:t>3.提供不同项目的实验记录模板，便于用户进行相关实验流程的记录。</w:t>
      </w:r>
    </w:p>
    <w:p w14:paraId="2CC4EB8B">
      <w:pPr>
        <w:ind w:firstLine="480"/>
        <w:rPr>
          <w:rFonts w:hint="eastAsia" w:ascii="仿宋" w:hAnsi="仿宋" w:eastAsia="仿宋" w:cs="仿宋"/>
          <w:color w:val="000000"/>
          <w:sz w:val="28"/>
          <w:szCs w:val="28"/>
        </w:rPr>
      </w:pPr>
      <w:r>
        <w:rPr>
          <w:rFonts w:hint="eastAsia" w:ascii="仿宋" w:hAnsi="仿宋" w:eastAsia="仿宋" w:cs="仿宋"/>
          <w:color w:val="000000"/>
          <w:sz w:val="28"/>
          <w:szCs w:val="28"/>
        </w:rPr>
        <w:t>4.提供受检者及其家系的样本结合分析结果，审核结果的功能。</w:t>
      </w:r>
    </w:p>
    <w:p w14:paraId="513D0F92">
      <w:pPr>
        <w:ind w:firstLine="480"/>
        <w:rPr>
          <w:rFonts w:hint="eastAsia" w:ascii="仿宋" w:hAnsi="仿宋" w:eastAsia="仿宋" w:cs="仿宋"/>
          <w:color w:val="000000"/>
          <w:sz w:val="28"/>
          <w:szCs w:val="28"/>
        </w:rPr>
      </w:pPr>
      <w:r>
        <w:rPr>
          <w:rFonts w:hint="eastAsia" w:ascii="仿宋" w:hAnsi="仿宋" w:eastAsia="仿宋" w:cs="仿宋"/>
          <w:color w:val="000000"/>
          <w:sz w:val="28"/>
          <w:szCs w:val="28"/>
        </w:rPr>
        <w:t>5.提供不同的报告模板供用户选择生成的检测报告，同时提供不同的报告生成模式--系统自动生成或用户手动上传。</w:t>
      </w:r>
    </w:p>
    <w:p w14:paraId="6E1457D7">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二代测序</w:t>
      </w:r>
      <w:r>
        <w:rPr>
          <w:rFonts w:hint="eastAsia" w:ascii="仿宋" w:hAnsi="仿宋" w:eastAsia="仿宋" w:cs="仿宋"/>
          <w:sz w:val="28"/>
          <w:szCs w:val="28"/>
        </w:rPr>
        <w:tab/>
      </w:r>
    </w:p>
    <w:p w14:paraId="305FBEAE">
      <w:pPr>
        <w:ind w:firstLine="480"/>
        <w:rPr>
          <w:rFonts w:hint="eastAsia" w:ascii="仿宋" w:hAnsi="仿宋" w:eastAsia="仿宋" w:cs="仿宋"/>
          <w:color w:val="000000"/>
          <w:sz w:val="28"/>
          <w:szCs w:val="28"/>
        </w:rPr>
      </w:pPr>
      <w:r>
        <w:rPr>
          <w:rFonts w:hint="eastAsia" w:ascii="仿宋" w:hAnsi="仿宋" w:eastAsia="仿宋" w:cs="仿宋"/>
          <w:color w:val="000000"/>
          <w:sz w:val="28"/>
          <w:szCs w:val="28"/>
        </w:rPr>
        <w:t>1.手工、系统同芯片系统接收记录的同步或通过条形码录入接收的样本信息。</w:t>
      </w:r>
    </w:p>
    <w:p w14:paraId="4279B1C1">
      <w:pPr>
        <w:ind w:firstLine="480"/>
        <w:rPr>
          <w:rFonts w:hint="eastAsia" w:ascii="仿宋" w:hAnsi="仿宋" w:eastAsia="仿宋" w:cs="仿宋"/>
          <w:color w:val="000000"/>
          <w:sz w:val="28"/>
          <w:szCs w:val="28"/>
        </w:rPr>
      </w:pPr>
      <w:r>
        <w:rPr>
          <w:rFonts w:hint="eastAsia" w:ascii="仿宋" w:hAnsi="仿宋" w:eastAsia="仿宋" w:cs="仿宋"/>
          <w:color w:val="000000"/>
          <w:sz w:val="28"/>
          <w:szCs w:val="28"/>
        </w:rPr>
        <w:t>2.用户上传样本报告及分析结果，系统自动判断是否需要推送到门诊管理进行通知。</w:t>
      </w:r>
    </w:p>
    <w:p w14:paraId="5A3B419E">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遗传基因检测</w:t>
      </w:r>
      <w:r>
        <w:rPr>
          <w:rFonts w:hint="eastAsia" w:ascii="仿宋" w:hAnsi="仿宋" w:eastAsia="仿宋" w:cs="仿宋"/>
          <w:sz w:val="28"/>
          <w:szCs w:val="28"/>
        </w:rPr>
        <w:tab/>
      </w:r>
    </w:p>
    <w:p w14:paraId="255ABA09">
      <w:pPr>
        <w:ind w:firstLine="480"/>
        <w:rPr>
          <w:rFonts w:hint="eastAsia" w:ascii="仿宋" w:hAnsi="仿宋" w:eastAsia="仿宋" w:cs="仿宋"/>
          <w:color w:val="000000"/>
          <w:sz w:val="28"/>
          <w:szCs w:val="28"/>
        </w:rPr>
      </w:pPr>
      <w:r>
        <w:rPr>
          <w:rFonts w:hint="eastAsia" w:ascii="仿宋" w:hAnsi="仿宋" w:eastAsia="仿宋" w:cs="仿宋"/>
          <w:color w:val="000000"/>
          <w:sz w:val="28"/>
          <w:szCs w:val="28"/>
        </w:rPr>
        <w:t>1.手工或通过条形码录入接收的样本信息，对样本按类型进行自动编号。</w:t>
      </w:r>
    </w:p>
    <w:p w14:paraId="4DF537F8">
      <w:pPr>
        <w:ind w:firstLine="480"/>
        <w:rPr>
          <w:rFonts w:hint="eastAsia" w:ascii="仿宋" w:hAnsi="仿宋" w:eastAsia="仿宋" w:cs="仿宋"/>
          <w:color w:val="000000"/>
          <w:sz w:val="28"/>
          <w:szCs w:val="28"/>
        </w:rPr>
      </w:pPr>
      <w:r>
        <w:rPr>
          <w:rFonts w:hint="eastAsia" w:ascii="仿宋" w:hAnsi="仿宋" w:eastAsia="仿宋" w:cs="仿宋"/>
          <w:color w:val="000000"/>
          <w:sz w:val="28"/>
          <w:szCs w:val="28"/>
        </w:rPr>
        <w:t>2.用户上传样本报告及分析结果，系统自动判断是否需要推送到门诊管理进行通知。</w:t>
      </w:r>
    </w:p>
    <w:p w14:paraId="22FDCDBD">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torch检测</w:t>
      </w:r>
      <w:r>
        <w:rPr>
          <w:rFonts w:hint="eastAsia" w:ascii="仿宋" w:hAnsi="仿宋" w:eastAsia="仿宋" w:cs="仿宋"/>
          <w:sz w:val="28"/>
          <w:szCs w:val="28"/>
        </w:rPr>
        <w:tab/>
      </w:r>
    </w:p>
    <w:p w14:paraId="60410DF6">
      <w:pPr>
        <w:ind w:firstLine="480"/>
        <w:rPr>
          <w:rFonts w:hint="eastAsia" w:ascii="仿宋" w:hAnsi="仿宋" w:eastAsia="仿宋" w:cs="仿宋"/>
          <w:color w:val="000000"/>
          <w:sz w:val="28"/>
          <w:szCs w:val="28"/>
        </w:rPr>
      </w:pPr>
      <w:r>
        <w:rPr>
          <w:rFonts w:hint="eastAsia" w:ascii="仿宋" w:hAnsi="仿宋" w:eastAsia="仿宋" w:cs="仿宋"/>
          <w:color w:val="000000"/>
          <w:sz w:val="28"/>
          <w:szCs w:val="28"/>
        </w:rPr>
        <w:t>登记产前穿刺样本的torch检测结果，反馈阳性结果到门诊管理中。</w:t>
      </w:r>
    </w:p>
    <w:p w14:paraId="6A5B0217">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HB检测</w:t>
      </w:r>
      <w:r>
        <w:rPr>
          <w:rFonts w:hint="eastAsia" w:ascii="仿宋" w:hAnsi="仿宋" w:eastAsia="仿宋" w:cs="仿宋"/>
          <w:sz w:val="28"/>
          <w:szCs w:val="28"/>
        </w:rPr>
        <w:tab/>
      </w:r>
    </w:p>
    <w:p w14:paraId="1E45CCDC">
      <w:pPr>
        <w:ind w:firstLine="480"/>
        <w:rPr>
          <w:rFonts w:hint="eastAsia" w:ascii="仿宋" w:hAnsi="仿宋" w:eastAsia="仿宋" w:cs="仿宋"/>
          <w:color w:val="000000"/>
          <w:sz w:val="28"/>
          <w:szCs w:val="28"/>
        </w:rPr>
      </w:pPr>
      <w:r>
        <w:rPr>
          <w:rFonts w:hint="eastAsia" w:ascii="仿宋" w:hAnsi="仿宋" w:eastAsia="仿宋" w:cs="仿宋"/>
          <w:color w:val="000000"/>
          <w:sz w:val="28"/>
          <w:szCs w:val="28"/>
        </w:rPr>
        <w:t>登记产前穿刺样本的HB检测结果，反馈阳性结果到门诊管理中。</w:t>
      </w:r>
    </w:p>
    <w:p w14:paraId="345E78C7">
      <w:pPr>
        <w:pStyle w:val="7"/>
        <w:tabs>
          <w:tab w:val="left" w:pos="0"/>
          <w:tab w:val="left" w:pos="1008"/>
          <w:tab w:val="left" w:pos="1276"/>
        </w:tabs>
        <w:ind w:firstLine="0"/>
        <w:rPr>
          <w:rFonts w:hint="eastAsia" w:ascii="仿宋" w:hAnsi="仿宋" w:eastAsia="仿宋" w:cs="仿宋"/>
          <w:color w:val="000000"/>
          <w:sz w:val="28"/>
          <w:szCs w:val="28"/>
        </w:rPr>
      </w:pPr>
      <w:r>
        <w:rPr>
          <w:rFonts w:hint="eastAsia" w:ascii="仿宋" w:hAnsi="仿宋" w:eastAsia="仿宋" w:cs="仿宋"/>
          <w:color w:val="000000"/>
          <w:sz w:val="28"/>
          <w:szCs w:val="28"/>
        </w:rPr>
        <w:t>非产前报告查询管理</w:t>
      </w:r>
      <w:r>
        <w:rPr>
          <w:rFonts w:hint="eastAsia" w:ascii="仿宋" w:hAnsi="仿宋" w:eastAsia="仿宋" w:cs="仿宋"/>
          <w:color w:val="000000"/>
          <w:sz w:val="28"/>
          <w:szCs w:val="28"/>
        </w:rPr>
        <w:tab/>
      </w:r>
    </w:p>
    <w:p w14:paraId="6FBE6153">
      <w:pPr>
        <w:ind w:firstLine="480"/>
        <w:rPr>
          <w:rFonts w:hint="eastAsia" w:ascii="仿宋" w:hAnsi="仿宋" w:eastAsia="仿宋" w:cs="仿宋"/>
          <w:color w:val="000000"/>
          <w:sz w:val="28"/>
          <w:szCs w:val="28"/>
        </w:rPr>
      </w:pPr>
      <w:r>
        <w:rPr>
          <w:rFonts w:hint="eastAsia" w:ascii="仿宋" w:hAnsi="仿宋" w:eastAsia="仿宋" w:cs="仿宋"/>
          <w:color w:val="000000"/>
          <w:sz w:val="28"/>
          <w:szCs w:val="28"/>
        </w:rPr>
        <w:t>1.提供5年内非产前穿刺样本的相关检测项目的检测状态查询。</w:t>
      </w:r>
    </w:p>
    <w:p w14:paraId="305F74DA">
      <w:pPr>
        <w:ind w:firstLine="480"/>
        <w:rPr>
          <w:rFonts w:hint="eastAsia" w:ascii="仿宋" w:hAnsi="仿宋" w:eastAsia="仿宋" w:cs="仿宋"/>
          <w:color w:val="000000"/>
          <w:sz w:val="28"/>
          <w:szCs w:val="28"/>
        </w:rPr>
      </w:pPr>
      <w:r>
        <w:rPr>
          <w:rFonts w:hint="eastAsia" w:ascii="仿宋" w:hAnsi="仿宋" w:eastAsia="仿宋" w:cs="仿宋"/>
          <w:color w:val="000000"/>
          <w:sz w:val="28"/>
          <w:szCs w:val="28"/>
        </w:rPr>
        <w:t>2.提供5年内非产前穿刺样本的相关检测项目的已发检测报告查阅、打印及登记发放情况。</w:t>
      </w:r>
    </w:p>
    <w:p w14:paraId="52037500">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系统管理</w:t>
      </w:r>
      <w:r>
        <w:rPr>
          <w:rFonts w:hint="eastAsia" w:ascii="仿宋" w:hAnsi="仿宋" w:eastAsia="仿宋" w:cs="仿宋"/>
          <w:sz w:val="28"/>
          <w:szCs w:val="28"/>
        </w:rPr>
        <w:tab/>
      </w:r>
    </w:p>
    <w:p w14:paraId="5BBF97A5">
      <w:pPr>
        <w:ind w:firstLine="480"/>
        <w:rPr>
          <w:rFonts w:hint="eastAsia" w:ascii="仿宋" w:hAnsi="仿宋" w:eastAsia="仿宋" w:cs="仿宋"/>
          <w:color w:val="000000"/>
          <w:sz w:val="28"/>
          <w:szCs w:val="28"/>
        </w:rPr>
      </w:pPr>
      <w:r>
        <w:rPr>
          <w:rFonts w:hint="eastAsia" w:ascii="仿宋" w:hAnsi="仿宋" w:eastAsia="仿宋" w:cs="仿宋"/>
          <w:color w:val="000000"/>
          <w:sz w:val="28"/>
          <w:szCs w:val="28"/>
        </w:rPr>
        <w:t>1.进行系统的相关配置及用户数据管理。</w:t>
      </w:r>
    </w:p>
    <w:p w14:paraId="1834C217">
      <w:pPr>
        <w:ind w:firstLine="480"/>
        <w:rPr>
          <w:rFonts w:hint="eastAsia" w:ascii="仿宋" w:hAnsi="仿宋" w:eastAsia="仿宋" w:cs="仿宋"/>
          <w:sz w:val="28"/>
          <w:szCs w:val="28"/>
        </w:rPr>
      </w:pPr>
      <w:r>
        <w:rPr>
          <w:rFonts w:hint="eastAsia" w:ascii="仿宋" w:hAnsi="仿宋" w:eastAsia="仿宋" w:cs="仿宋"/>
          <w:color w:val="000000"/>
          <w:sz w:val="28"/>
          <w:szCs w:val="28"/>
        </w:rPr>
        <w:t>2.系统访问情况的查询</w:t>
      </w:r>
    </w:p>
    <w:p w14:paraId="48489334">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生殖中心管理系统</w:t>
      </w:r>
    </w:p>
    <w:p w14:paraId="1FB666F1">
      <w:pPr>
        <w:pStyle w:val="7"/>
        <w:tabs>
          <w:tab w:val="left" w:pos="0"/>
          <w:tab w:val="left" w:pos="1008"/>
          <w:tab w:val="left" w:pos="1276"/>
        </w:tabs>
        <w:ind w:firstLine="0"/>
        <w:rPr>
          <w:rFonts w:hint="eastAsia" w:ascii="仿宋" w:hAnsi="仿宋" w:eastAsia="仿宋" w:cs="仿宋"/>
          <w:sz w:val="28"/>
          <w:szCs w:val="28"/>
          <w:lang w:eastAsia="zh-Hans"/>
        </w:rPr>
      </w:pPr>
      <w:r>
        <w:rPr>
          <w:rFonts w:hint="eastAsia" w:ascii="仿宋" w:hAnsi="仿宋" w:eastAsia="仿宋" w:cs="仿宋"/>
          <w:sz w:val="28"/>
          <w:szCs w:val="28"/>
          <w:lang w:eastAsia="zh-Hans"/>
        </w:rPr>
        <w:t>患者档案</w:t>
      </w:r>
    </w:p>
    <w:p w14:paraId="4CE8A8A8">
      <w:pPr>
        <w:numPr>
          <w:ilvl w:val="0"/>
          <w:numId w:val="73"/>
        </w:numPr>
        <w:ind w:firstLine="480"/>
        <w:rPr>
          <w:rFonts w:hint="eastAsia" w:ascii="仿宋" w:hAnsi="仿宋" w:eastAsia="仿宋" w:cs="仿宋"/>
          <w:color w:val="000000"/>
          <w:sz w:val="28"/>
          <w:szCs w:val="28"/>
          <w:lang w:eastAsia="zh-Hans"/>
        </w:rPr>
      </w:pPr>
      <w:r>
        <w:rPr>
          <w:rFonts w:hint="eastAsia" w:ascii="仿宋" w:hAnsi="仿宋" w:eastAsia="仿宋" w:cs="仿宋"/>
          <w:color w:val="000000"/>
          <w:sz w:val="28"/>
          <w:szCs w:val="28"/>
          <w:lang w:eastAsia="zh-Hans"/>
        </w:rPr>
        <w:t>查询，通过不同条件查询已经建立的患者档案；</w:t>
      </w:r>
    </w:p>
    <w:p w14:paraId="7400931F">
      <w:pPr>
        <w:numPr>
          <w:ilvl w:val="0"/>
          <w:numId w:val="73"/>
        </w:numPr>
        <w:ind w:firstLine="480"/>
        <w:rPr>
          <w:rFonts w:hint="eastAsia" w:ascii="仿宋" w:hAnsi="仿宋" w:eastAsia="仿宋" w:cs="仿宋"/>
          <w:color w:val="000000"/>
          <w:sz w:val="28"/>
          <w:szCs w:val="28"/>
          <w:lang w:eastAsia="zh-Hans"/>
        </w:rPr>
      </w:pPr>
      <w:r>
        <w:rPr>
          <w:rFonts w:hint="eastAsia" w:ascii="仿宋" w:hAnsi="仿宋" w:eastAsia="仿宋" w:cs="仿宋"/>
          <w:color w:val="000000"/>
          <w:sz w:val="28"/>
          <w:szCs w:val="28"/>
          <w:lang w:eastAsia="zh-Hans"/>
        </w:rPr>
        <w:t>新增患者，对新古丽就诊的患者档案进行新增；</w:t>
      </w:r>
    </w:p>
    <w:p w14:paraId="148A1DDA">
      <w:pPr>
        <w:numPr>
          <w:ilvl w:val="0"/>
          <w:numId w:val="73"/>
        </w:numPr>
        <w:ind w:firstLine="480"/>
        <w:rPr>
          <w:rFonts w:hint="eastAsia" w:ascii="仿宋" w:hAnsi="仿宋" w:eastAsia="仿宋" w:cs="仿宋"/>
          <w:color w:val="000000"/>
          <w:sz w:val="28"/>
          <w:szCs w:val="28"/>
          <w:lang w:eastAsia="zh-Hans"/>
        </w:rPr>
      </w:pPr>
      <w:r>
        <w:rPr>
          <w:rFonts w:hint="eastAsia" w:ascii="仿宋" w:hAnsi="仿宋" w:eastAsia="仿宋" w:cs="仿宋"/>
          <w:color w:val="000000"/>
          <w:sz w:val="28"/>
          <w:szCs w:val="28"/>
          <w:lang w:eastAsia="zh-Hans"/>
        </w:rPr>
        <w:t>输出xls ，对在系统的患者档案可输入电子表格保存。</w:t>
      </w:r>
    </w:p>
    <w:p w14:paraId="2ABED801">
      <w:pPr>
        <w:pStyle w:val="7"/>
        <w:tabs>
          <w:tab w:val="left" w:pos="0"/>
          <w:tab w:val="left" w:pos="1008"/>
          <w:tab w:val="left" w:pos="1276"/>
        </w:tabs>
        <w:ind w:firstLine="0"/>
        <w:rPr>
          <w:rFonts w:hint="eastAsia" w:ascii="仿宋" w:hAnsi="仿宋" w:eastAsia="仿宋" w:cs="仿宋"/>
          <w:sz w:val="28"/>
          <w:szCs w:val="28"/>
          <w:lang w:eastAsia="zh-Hans"/>
        </w:rPr>
      </w:pPr>
      <w:r>
        <w:rPr>
          <w:rFonts w:hint="eastAsia" w:ascii="仿宋" w:hAnsi="仿宋" w:eastAsia="仿宋" w:cs="仿宋"/>
          <w:sz w:val="28"/>
          <w:szCs w:val="28"/>
          <w:lang w:eastAsia="zh-Hans"/>
        </w:rPr>
        <w:t>治疗患者</w:t>
      </w:r>
    </w:p>
    <w:p w14:paraId="13BBEB2F">
      <w:pPr>
        <w:numPr>
          <w:ilvl w:val="0"/>
          <w:numId w:val="74"/>
        </w:numPr>
        <w:ind w:firstLine="480"/>
        <w:rPr>
          <w:rFonts w:hint="eastAsia" w:ascii="仿宋" w:hAnsi="仿宋" w:eastAsia="仿宋" w:cs="仿宋"/>
          <w:color w:val="000000"/>
          <w:sz w:val="28"/>
          <w:szCs w:val="28"/>
          <w:lang w:eastAsia="zh-Hans"/>
        </w:rPr>
      </w:pPr>
      <w:r>
        <w:rPr>
          <w:rFonts w:hint="eastAsia" w:ascii="仿宋" w:hAnsi="仿宋" w:eastAsia="仿宋" w:cs="仿宋"/>
          <w:color w:val="000000"/>
          <w:sz w:val="28"/>
          <w:szCs w:val="28"/>
          <w:lang w:eastAsia="zh-Hans"/>
        </w:rPr>
        <w:t>IVF病历（治疗）对IVF病历可进行查询；输出xls ，对查询出来的IVF病历进行输出。</w:t>
      </w:r>
    </w:p>
    <w:p w14:paraId="44C6E289">
      <w:pPr>
        <w:numPr>
          <w:ilvl w:val="0"/>
          <w:numId w:val="74"/>
        </w:numPr>
        <w:ind w:firstLine="480"/>
        <w:rPr>
          <w:rFonts w:hint="eastAsia" w:ascii="仿宋" w:hAnsi="仿宋" w:eastAsia="仿宋" w:cs="仿宋"/>
          <w:color w:val="000000"/>
          <w:sz w:val="28"/>
          <w:szCs w:val="28"/>
          <w:lang w:eastAsia="zh-Hans"/>
        </w:rPr>
      </w:pPr>
      <w:r>
        <w:rPr>
          <w:rFonts w:hint="eastAsia" w:ascii="仿宋" w:hAnsi="仿宋" w:eastAsia="仿宋" w:cs="仿宋"/>
          <w:color w:val="000000"/>
          <w:sz w:val="28"/>
          <w:szCs w:val="28"/>
          <w:lang w:eastAsia="zh-Hans"/>
        </w:rPr>
        <w:t>IUI病历（治疗）对IUI病历可进行查询；输出xls ，对查询出来的IUI病历进行输出。</w:t>
      </w:r>
    </w:p>
    <w:p w14:paraId="66DCADC4">
      <w:pPr>
        <w:numPr>
          <w:ilvl w:val="0"/>
          <w:numId w:val="74"/>
        </w:numPr>
        <w:ind w:firstLine="480"/>
        <w:rPr>
          <w:rFonts w:hint="eastAsia" w:ascii="仿宋" w:hAnsi="仿宋" w:eastAsia="仿宋" w:cs="仿宋"/>
          <w:color w:val="000000"/>
          <w:sz w:val="28"/>
          <w:szCs w:val="28"/>
          <w:lang w:eastAsia="zh-Hans"/>
        </w:rPr>
      </w:pPr>
      <w:r>
        <w:rPr>
          <w:rFonts w:hint="eastAsia" w:ascii="仿宋" w:hAnsi="仿宋" w:eastAsia="仿宋" w:cs="仿宋"/>
          <w:color w:val="000000"/>
          <w:sz w:val="28"/>
          <w:szCs w:val="28"/>
          <w:lang w:eastAsia="zh-Hans"/>
        </w:rPr>
        <w:t>PET病历（治疗）对PET病历可进行查询；输出xls ，对查询出来的PET病历进行输出。</w:t>
      </w:r>
    </w:p>
    <w:p w14:paraId="303E53AB">
      <w:pPr>
        <w:numPr>
          <w:ilvl w:val="0"/>
          <w:numId w:val="74"/>
        </w:numPr>
        <w:ind w:firstLine="480"/>
        <w:rPr>
          <w:rFonts w:hint="eastAsia" w:ascii="仿宋" w:hAnsi="仿宋" w:eastAsia="仿宋" w:cs="仿宋"/>
          <w:color w:val="000000"/>
          <w:sz w:val="28"/>
          <w:szCs w:val="28"/>
          <w:lang w:eastAsia="zh-Hans"/>
        </w:rPr>
      </w:pPr>
      <w:r>
        <w:rPr>
          <w:rFonts w:hint="eastAsia" w:ascii="仿宋" w:hAnsi="仿宋" w:eastAsia="仿宋" w:cs="仿宋"/>
          <w:color w:val="000000"/>
          <w:sz w:val="28"/>
          <w:szCs w:val="28"/>
          <w:lang w:eastAsia="zh-Hans"/>
        </w:rPr>
        <w:t>PGD病历（治疗）对PGD病历可进行查询；输出xls ，对查询出来的PGD病历进行输出。</w:t>
      </w:r>
    </w:p>
    <w:p w14:paraId="53DDAD62">
      <w:pPr>
        <w:pStyle w:val="7"/>
        <w:tabs>
          <w:tab w:val="left" w:pos="0"/>
          <w:tab w:val="left" w:pos="1008"/>
          <w:tab w:val="left" w:pos="1276"/>
        </w:tabs>
        <w:ind w:firstLine="0"/>
        <w:rPr>
          <w:rFonts w:hint="eastAsia" w:ascii="仿宋" w:hAnsi="仿宋" w:eastAsia="仿宋" w:cs="仿宋"/>
          <w:sz w:val="28"/>
          <w:szCs w:val="28"/>
          <w:lang w:eastAsia="zh-Hans"/>
        </w:rPr>
      </w:pPr>
      <w:r>
        <w:rPr>
          <w:rFonts w:hint="eastAsia" w:ascii="仿宋" w:hAnsi="仿宋" w:eastAsia="仿宋" w:cs="仿宋"/>
          <w:sz w:val="28"/>
          <w:szCs w:val="28"/>
          <w:lang w:eastAsia="zh-Hans"/>
        </w:rPr>
        <w:t>实验室</w:t>
      </w:r>
    </w:p>
    <w:p w14:paraId="20F849D8">
      <w:pPr>
        <w:ind w:firstLine="480"/>
        <w:rPr>
          <w:rFonts w:hint="eastAsia" w:ascii="仿宋" w:hAnsi="仿宋" w:eastAsia="仿宋" w:cs="仿宋"/>
          <w:color w:val="000000"/>
          <w:sz w:val="28"/>
          <w:szCs w:val="28"/>
          <w:lang w:eastAsia="zh-Hans"/>
        </w:rPr>
      </w:pPr>
      <w:r>
        <w:rPr>
          <w:rFonts w:hint="eastAsia" w:ascii="仿宋" w:hAnsi="仿宋" w:eastAsia="仿宋" w:cs="仿宋"/>
          <w:color w:val="000000"/>
          <w:sz w:val="28"/>
          <w:szCs w:val="28"/>
          <w:lang w:eastAsia="zh-Hans"/>
        </w:rPr>
        <w:t>取卵手术,对已经做了取卵手术的患者进行查询统计；对查询统计出来的数据输出xls。</w:t>
      </w:r>
    </w:p>
    <w:p w14:paraId="476897A2">
      <w:pPr>
        <w:ind w:firstLine="480"/>
        <w:rPr>
          <w:rFonts w:hint="eastAsia" w:ascii="仿宋" w:hAnsi="仿宋" w:eastAsia="仿宋" w:cs="仿宋"/>
          <w:color w:val="000000"/>
          <w:sz w:val="28"/>
          <w:szCs w:val="28"/>
          <w:lang w:eastAsia="zh-Hans"/>
        </w:rPr>
      </w:pPr>
      <w:r>
        <w:rPr>
          <w:rFonts w:hint="eastAsia" w:ascii="仿宋" w:hAnsi="仿宋" w:eastAsia="仿宋" w:cs="仿宋"/>
          <w:color w:val="000000"/>
          <w:sz w:val="28"/>
          <w:szCs w:val="28"/>
          <w:lang w:eastAsia="zh-Hans"/>
        </w:rPr>
        <w:t>IVF移植：对已经做了IVF移植手术的患者进行查询统计；对查询统计出来的数据输出xls；为需要IVF移植手术的患者打印腕带。</w:t>
      </w:r>
    </w:p>
    <w:p w14:paraId="783906B6">
      <w:pPr>
        <w:ind w:firstLine="480"/>
        <w:rPr>
          <w:rFonts w:hint="eastAsia" w:ascii="仿宋" w:hAnsi="仿宋" w:eastAsia="仿宋" w:cs="仿宋"/>
          <w:color w:val="000000"/>
          <w:sz w:val="28"/>
          <w:szCs w:val="28"/>
          <w:lang w:eastAsia="zh-Hans"/>
        </w:rPr>
      </w:pPr>
      <w:r>
        <w:rPr>
          <w:rFonts w:hint="eastAsia" w:ascii="仿宋" w:hAnsi="仿宋" w:eastAsia="仿宋" w:cs="仿宋"/>
          <w:color w:val="000000"/>
          <w:sz w:val="28"/>
          <w:szCs w:val="28"/>
          <w:lang w:eastAsia="zh-Hans"/>
        </w:rPr>
        <w:t>PET移植：对已经做了PET移植手术的患者进行查询统计；对查询统计出来的数据输出xls；为需要PET移植手术的患者打印腕带;为需要PET移植手术的患者打印标签。</w:t>
      </w:r>
    </w:p>
    <w:p w14:paraId="0CB79579">
      <w:pPr>
        <w:ind w:firstLine="480"/>
        <w:rPr>
          <w:rFonts w:hint="eastAsia" w:ascii="仿宋" w:hAnsi="仿宋" w:eastAsia="仿宋" w:cs="仿宋"/>
          <w:color w:val="000000"/>
          <w:sz w:val="28"/>
          <w:szCs w:val="28"/>
          <w:lang w:eastAsia="zh-Hans"/>
        </w:rPr>
      </w:pPr>
      <w:r>
        <w:rPr>
          <w:rFonts w:hint="eastAsia" w:ascii="仿宋" w:hAnsi="仿宋" w:eastAsia="仿宋" w:cs="仿宋"/>
          <w:color w:val="000000"/>
          <w:sz w:val="28"/>
          <w:szCs w:val="28"/>
          <w:lang w:eastAsia="zh-Hans"/>
        </w:rPr>
        <w:t>IUI手术：对已经做了IUI手术的患者进行查询统计；对查询统计出来的数据输出xls；为需要IUI手术的患者打印腕带;为需要IUI手术的患者打印标签。</w:t>
      </w:r>
    </w:p>
    <w:p w14:paraId="32FB36A4">
      <w:pPr>
        <w:ind w:firstLine="480"/>
        <w:rPr>
          <w:rFonts w:hint="eastAsia" w:ascii="仿宋" w:hAnsi="仿宋" w:eastAsia="仿宋" w:cs="仿宋"/>
          <w:color w:val="000000"/>
          <w:sz w:val="28"/>
          <w:szCs w:val="28"/>
          <w:lang w:eastAsia="zh-Hans"/>
        </w:rPr>
      </w:pPr>
      <w:r>
        <w:rPr>
          <w:rFonts w:hint="eastAsia" w:ascii="仿宋" w:hAnsi="仿宋" w:eastAsia="仿宋" w:cs="仿宋"/>
          <w:color w:val="000000"/>
          <w:sz w:val="28"/>
          <w:szCs w:val="28"/>
          <w:lang w:eastAsia="zh-Hans"/>
        </w:rPr>
        <w:t>抛弃冷冻胚胎：对抛弃冷冻胚胎的记录进行查询；对查询出来的抛弃冷冻胚胎的记录输出xls；对继续保存冷冻胚胎的样本新增交费记录。</w:t>
      </w:r>
    </w:p>
    <w:p w14:paraId="164C4CBB">
      <w:pPr>
        <w:ind w:firstLine="480"/>
        <w:rPr>
          <w:rFonts w:hint="eastAsia" w:ascii="仿宋" w:hAnsi="仿宋" w:eastAsia="仿宋" w:cs="仿宋"/>
          <w:color w:val="000000"/>
          <w:sz w:val="28"/>
          <w:szCs w:val="28"/>
          <w:lang w:eastAsia="zh-Hans"/>
        </w:rPr>
      </w:pPr>
      <w:r>
        <w:rPr>
          <w:rFonts w:hint="eastAsia" w:ascii="仿宋" w:hAnsi="仿宋" w:eastAsia="仿宋" w:cs="仿宋"/>
          <w:color w:val="000000"/>
          <w:sz w:val="28"/>
          <w:szCs w:val="28"/>
          <w:lang w:eastAsia="zh-Hans"/>
        </w:rPr>
        <w:t>精液优化：对精液优化的记录进行查询统计；对查询统计出来的数据进行输出xls。</w:t>
      </w:r>
    </w:p>
    <w:p w14:paraId="21714567">
      <w:pPr>
        <w:ind w:firstLine="480"/>
        <w:rPr>
          <w:rFonts w:hint="eastAsia" w:ascii="仿宋" w:hAnsi="仿宋" w:eastAsia="仿宋" w:cs="仿宋"/>
          <w:color w:val="000000"/>
          <w:sz w:val="28"/>
          <w:szCs w:val="28"/>
          <w:lang w:eastAsia="zh-Hans"/>
        </w:rPr>
      </w:pPr>
      <w:r>
        <w:rPr>
          <w:rFonts w:hint="eastAsia" w:ascii="仿宋" w:hAnsi="仿宋" w:eastAsia="仿宋" w:cs="仿宋"/>
          <w:color w:val="000000"/>
          <w:sz w:val="28"/>
          <w:szCs w:val="28"/>
          <w:lang w:eastAsia="zh-Hans"/>
        </w:rPr>
        <w:t>PGD病历：对PGD病历进行查询统计；对查询统计出来的数据进行输出xls。</w:t>
      </w:r>
    </w:p>
    <w:p w14:paraId="26BF7C20">
      <w:pPr>
        <w:ind w:firstLine="480"/>
        <w:rPr>
          <w:rFonts w:hint="eastAsia" w:ascii="仿宋" w:hAnsi="仿宋" w:eastAsia="仿宋" w:cs="仿宋"/>
          <w:color w:val="000000"/>
          <w:sz w:val="28"/>
          <w:szCs w:val="28"/>
          <w:lang w:eastAsia="zh-Hans"/>
        </w:rPr>
      </w:pPr>
      <w:r>
        <w:rPr>
          <w:rFonts w:hint="eastAsia" w:ascii="仿宋" w:hAnsi="仿宋" w:eastAsia="仿宋" w:cs="仿宋"/>
          <w:color w:val="000000"/>
          <w:sz w:val="28"/>
          <w:szCs w:val="28"/>
          <w:lang w:eastAsia="zh-Hans"/>
        </w:rPr>
        <w:t>男科穿刺：对男科穿刺的病历进行查询统计；对查询统计出来的数据进行输出xls。</w:t>
      </w:r>
    </w:p>
    <w:p w14:paraId="11A18868">
      <w:pPr>
        <w:ind w:firstLine="480"/>
        <w:rPr>
          <w:rFonts w:hint="eastAsia" w:ascii="仿宋" w:hAnsi="仿宋" w:eastAsia="仿宋" w:cs="仿宋"/>
          <w:color w:val="000000"/>
          <w:sz w:val="28"/>
          <w:szCs w:val="28"/>
          <w:lang w:eastAsia="zh-Hans"/>
        </w:rPr>
      </w:pPr>
      <w:r>
        <w:rPr>
          <w:rFonts w:hint="eastAsia" w:ascii="仿宋" w:hAnsi="仿宋" w:eastAsia="仿宋" w:cs="仿宋"/>
          <w:color w:val="000000"/>
          <w:sz w:val="28"/>
          <w:szCs w:val="28"/>
          <w:lang w:eastAsia="zh-Hans"/>
        </w:rPr>
        <w:t>囊肿穿刺：对囊肿穿刺的病历进行查询统计；对查询统计出来的数据进行输出xls。</w:t>
      </w:r>
    </w:p>
    <w:p w14:paraId="71BBC9F0">
      <w:pPr>
        <w:ind w:firstLine="480"/>
        <w:rPr>
          <w:rFonts w:hint="eastAsia" w:ascii="仿宋" w:hAnsi="仿宋" w:eastAsia="仿宋" w:cs="仿宋"/>
          <w:color w:val="000000"/>
          <w:sz w:val="28"/>
          <w:szCs w:val="28"/>
          <w:lang w:eastAsia="zh-Hans"/>
        </w:rPr>
      </w:pPr>
      <w:r>
        <w:rPr>
          <w:rFonts w:hint="eastAsia" w:ascii="仿宋" w:hAnsi="仿宋" w:eastAsia="仿宋" w:cs="仿宋"/>
          <w:color w:val="000000"/>
          <w:sz w:val="28"/>
          <w:szCs w:val="28"/>
          <w:lang w:eastAsia="zh-Hans"/>
        </w:rPr>
        <w:t>腹水穿刺：对腹水穿刺的病历进行查询统计；对查询统计出来的数据进行输出xls</w:t>
      </w:r>
    </w:p>
    <w:p w14:paraId="73639FEE">
      <w:pPr>
        <w:ind w:firstLine="480"/>
        <w:rPr>
          <w:rFonts w:hint="eastAsia" w:ascii="仿宋" w:hAnsi="仿宋" w:eastAsia="仿宋" w:cs="仿宋"/>
          <w:color w:val="000000"/>
          <w:sz w:val="28"/>
          <w:szCs w:val="28"/>
          <w:lang w:eastAsia="zh-Hans"/>
        </w:rPr>
      </w:pPr>
      <w:r>
        <w:rPr>
          <w:rFonts w:hint="eastAsia" w:ascii="仿宋" w:hAnsi="仿宋" w:eastAsia="仿宋" w:cs="仿宋"/>
          <w:color w:val="000000"/>
          <w:sz w:val="28"/>
          <w:szCs w:val="28"/>
          <w:lang w:eastAsia="zh-Hans"/>
        </w:rPr>
        <w:t>减胎穿刺：对减胎穿刺的病历进行查询统计；对查询统计出来的数据进行输出xls。</w:t>
      </w:r>
    </w:p>
    <w:p w14:paraId="3EAB0730">
      <w:pPr>
        <w:ind w:firstLine="480"/>
        <w:rPr>
          <w:rFonts w:hint="eastAsia" w:ascii="仿宋" w:hAnsi="仿宋" w:eastAsia="仿宋" w:cs="仿宋"/>
          <w:color w:val="000000"/>
          <w:sz w:val="28"/>
          <w:szCs w:val="28"/>
          <w:lang w:eastAsia="zh-Hans"/>
        </w:rPr>
      </w:pPr>
      <w:r>
        <w:rPr>
          <w:rFonts w:hint="eastAsia" w:ascii="仿宋" w:hAnsi="仿宋" w:eastAsia="仿宋" w:cs="仿宋"/>
          <w:color w:val="000000"/>
          <w:sz w:val="28"/>
          <w:szCs w:val="28"/>
          <w:lang w:eastAsia="zh-Hans"/>
        </w:rPr>
        <w:t>配液单：对配液单进行查询统计；对查询统计出来的数据进行输出xls；为提供配液单进行打印。</w:t>
      </w:r>
    </w:p>
    <w:p w14:paraId="74A8D77F">
      <w:pPr>
        <w:pStyle w:val="7"/>
        <w:tabs>
          <w:tab w:val="left" w:pos="0"/>
          <w:tab w:val="left" w:pos="1008"/>
          <w:tab w:val="left" w:pos="1276"/>
        </w:tabs>
        <w:ind w:firstLine="0"/>
        <w:rPr>
          <w:rFonts w:hint="eastAsia" w:ascii="仿宋" w:hAnsi="仿宋" w:eastAsia="仿宋" w:cs="仿宋"/>
          <w:sz w:val="28"/>
          <w:szCs w:val="28"/>
          <w:lang w:eastAsia="zh-Hans"/>
        </w:rPr>
      </w:pPr>
      <w:r>
        <w:rPr>
          <w:rFonts w:hint="eastAsia" w:ascii="仿宋" w:hAnsi="仿宋" w:eastAsia="仿宋" w:cs="仿宋"/>
          <w:sz w:val="28"/>
          <w:szCs w:val="28"/>
          <w:lang w:eastAsia="zh-Hans"/>
        </w:rPr>
        <w:t>护士站</w:t>
      </w:r>
    </w:p>
    <w:p w14:paraId="674C87C2">
      <w:pPr>
        <w:ind w:firstLine="480"/>
        <w:rPr>
          <w:rFonts w:hint="eastAsia" w:ascii="仿宋" w:hAnsi="仿宋" w:eastAsia="仿宋" w:cs="仿宋"/>
          <w:color w:val="000000"/>
          <w:sz w:val="28"/>
          <w:szCs w:val="28"/>
          <w:lang w:eastAsia="zh-Hans"/>
        </w:rPr>
      </w:pPr>
      <w:r>
        <w:rPr>
          <w:rFonts w:hint="eastAsia" w:ascii="仿宋" w:hAnsi="仿宋" w:eastAsia="仿宋" w:cs="仿宋"/>
          <w:color w:val="000000"/>
          <w:sz w:val="28"/>
          <w:szCs w:val="28"/>
          <w:lang w:eastAsia="zh-Hans"/>
        </w:rPr>
        <w:t>预约管理：对预约的病历进行统计查询;对查询统计出来的数据进行输出xls ；对预约好的患者进行短信通知。</w:t>
      </w:r>
    </w:p>
    <w:p w14:paraId="2A273F5C">
      <w:pPr>
        <w:ind w:firstLine="480"/>
        <w:rPr>
          <w:rFonts w:hint="eastAsia" w:ascii="仿宋" w:hAnsi="仿宋" w:eastAsia="仿宋" w:cs="仿宋"/>
          <w:color w:val="000000"/>
          <w:sz w:val="28"/>
          <w:szCs w:val="28"/>
          <w:lang w:eastAsia="zh-Hans"/>
        </w:rPr>
      </w:pPr>
      <w:r>
        <w:rPr>
          <w:rFonts w:hint="eastAsia" w:ascii="仿宋" w:hAnsi="仿宋" w:eastAsia="仿宋" w:cs="仿宋"/>
          <w:color w:val="000000"/>
          <w:sz w:val="28"/>
          <w:szCs w:val="28"/>
          <w:lang w:eastAsia="zh-Hans"/>
        </w:rPr>
        <w:t>冷冻续费：对冷冻胚胎的记录进行查询；对查询出来的冷冻胚胎的记录输出xls；对继续保存冷冻胚胎的样本新增交费记录</w:t>
      </w:r>
    </w:p>
    <w:p w14:paraId="14A502D5">
      <w:pPr>
        <w:ind w:firstLine="480"/>
        <w:rPr>
          <w:rFonts w:hint="eastAsia" w:ascii="仿宋" w:hAnsi="仿宋" w:eastAsia="仿宋" w:cs="仿宋"/>
          <w:color w:val="000000"/>
          <w:sz w:val="28"/>
          <w:szCs w:val="28"/>
          <w:lang w:eastAsia="zh-Hans"/>
        </w:rPr>
      </w:pPr>
      <w:r>
        <w:rPr>
          <w:rFonts w:hint="eastAsia" w:ascii="仿宋" w:hAnsi="仿宋" w:eastAsia="仿宋" w:cs="仿宋"/>
          <w:color w:val="000000"/>
          <w:sz w:val="28"/>
          <w:szCs w:val="28"/>
          <w:lang w:eastAsia="zh-Hans"/>
        </w:rPr>
        <w:t>随访管理：对随访的记录进行查询；对查询出来的冷冻胚胎的记录输出xls；新增对随访登记的记录</w:t>
      </w:r>
    </w:p>
    <w:p w14:paraId="117FF3ED">
      <w:pPr>
        <w:ind w:firstLine="480"/>
        <w:rPr>
          <w:rFonts w:hint="eastAsia" w:ascii="仿宋" w:hAnsi="仿宋" w:eastAsia="仿宋" w:cs="仿宋"/>
          <w:color w:val="000000"/>
          <w:sz w:val="28"/>
          <w:szCs w:val="28"/>
          <w:lang w:eastAsia="zh-Hans"/>
        </w:rPr>
      </w:pPr>
      <w:r>
        <w:rPr>
          <w:rFonts w:hint="eastAsia" w:ascii="仿宋" w:hAnsi="仿宋" w:eastAsia="仿宋" w:cs="仿宋"/>
          <w:color w:val="000000"/>
          <w:sz w:val="28"/>
          <w:szCs w:val="28"/>
          <w:lang w:eastAsia="zh-Hans"/>
        </w:rPr>
        <w:t>术后14天：对术后14天随访的记录进行查询；对查询出来的记录输出xls；</w:t>
      </w:r>
    </w:p>
    <w:p w14:paraId="14CDA685">
      <w:pPr>
        <w:ind w:firstLine="480"/>
        <w:rPr>
          <w:rFonts w:hint="eastAsia" w:ascii="仿宋" w:hAnsi="仿宋" w:eastAsia="仿宋" w:cs="仿宋"/>
          <w:color w:val="000000"/>
          <w:sz w:val="28"/>
          <w:szCs w:val="28"/>
          <w:lang w:eastAsia="zh-Hans"/>
        </w:rPr>
      </w:pPr>
      <w:r>
        <w:rPr>
          <w:rFonts w:hint="eastAsia" w:ascii="仿宋" w:hAnsi="仿宋" w:eastAsia="仿宋" w:cs="仿宋"/>
          <w:color w:val="000000"/>
          <w:sz w:val="28"/>
          <w:szCs w:val="28"/>
          <w:lang w:eastAsia="zh-Hans"/>
        </w:rPr>
        <w:t>术后30天：对术后30天随访的记录进行查询；对查询出来的记录输出xls；</w:t>
      </w:r>
    </w:p>
    <w:p w14:paraId="61E85E7A">
      <w:pPr>
        <w:ind w:firstLine="480"/>
        <w:rPr>
          <w:rFonts w:hint="eastAsia" w:ascii="仿宋" w:hAnsi="仿宋" w:eastAsia="仿宋" w:cs="仿宋"/>
          <w:color w:val="000000"/>
          <w:sz w:val="28"/>
          <w:szCs w:val="28"/>
          <w:lang w:eastAsia="zh-Hans"/>
        </w:rPr>
      </w:pPr>
      <w:r>
        <w:rPr>
          <w:rFonts w:hint="eastAsia" w:ascii="仿宋" w:hAnsi="仿宋" w:eastAsia="仿宋" w:cs="仿宋"/>
          <w:color w:val="000000"/>
          <w:sz w:val="28"/>
          <w:szCs w:val="28"/>
          <w:lang w:eastAsia="zh-Hans"/>
        </w:rPr>
        <w:t>孕12周：对孕12周随访的记录进行查询；对查询出来的记录输出xls；</w:t>
      </w:r>
    </w:p>
    <w:p w14:paraId="0A37B918">
      <w:pPr>
        <w:ind w:firstLine="480"/>
        <w:rPr>
          <w:rFonts w:hint="eastAsia" w:ascii="仿宋" w:hAnsi="仿宋" w:eastAsia="仿宋" w:cs="仿宋"/>
          <w:color w:val="000000"/>
          <w:sz w:val="28"/>
          <w:szCs w:val="28"/>
          <w:lang w:eastAsia="zh-Hans"/>
        </w:rPr>
      </w:pPr>
      <w:r>
        <w:rPr>
          <w:rFonts w:hint="eastAsia" w:ascii="仿宋" w:hAnsi="仿宋" w:eastAsia="仿宋" w:cs="仿宋"/>
          <w:color w:val="000000"/>
          <w:sz w:val="28"/>
          <w:szCs w:val="28"/>
          <w:lang w:eastAsia="zh-Hans"/>
        </w:rPr>
        <w:t>分娩随访：对分娩随访的记录进行查询；对查询出来的记录输出xls；新增对分娩随访登记的记录</w:t>
      </w:r>
    </w:p>
    <w:p w14:paraId="05500954">
      <w:pPr>
        <w:ind w:firstLine="480"/>
        <w:rPr>
          <w:rFonts w:hint="eastAsia" w:ascii="仿宋" w:hAnsi="仿宋" w:eastAsia="仿宋" w:cs="仿宋"/>
          <w:color w:val="000000"/>
          <w:sz w:val="28"/>
          <w:szCs w:val="28"/>
          <w:lang w:eastAsia="zh-Hans"/>
        </w:rPr>
      </w:pPr>
      <w:r>
        <w:rPr>
          <w:rFonts w:hint="eastAsia" w:ascii="仿宋" w:hAnsi="仿宋" w:eastAsia="仿宋" w:cs="仿宋"/>
          <w:color w:val="000000"/>
          <w:sz w:val="28"/>
          <w:szCs w:val="28"/>
          <w:lang w:eastAsia="zh-Hans"/>
        </w:rPr>
        <w:t>全套检查：对全套检查的记录进行查询；对查询出来的记录输出xls；</w:t>
      </w:r>
    </w:p>
    <w:p w14:paraId="084796A6">
      <w:pPr>
        <w:ind w:firstLine="480"/>
        <w:rPr>
          <w:rFonts w:hint="eastAsia" w:ascii="仿宋" w:hAnsi="仿宋" w:eastAsia="仿宋" w:cs="仿宋"/>
          <w:color w:val="000000"/>
          <w:sz w:val="28"/>
          <w:szCs w:val="28"/>
          <w:lang w:eastAsia="zh-Hans"/>
        </w:rPr>
      </w:pPr>
      <w:r>
        <w:rPr>
          <w:rFonts w:hint="eastAsia" w:ascii="仿宋" w:hAnsi="仿宋" w:eastAsia="仿宋" w:cs="仿宋"/>
          <w:color w:val="000000"/>
          <w:sz w:val="28"/>
          <w:szCs w:val="28"/>
          <w:lang w:eastAsia="zh-Hans"/>
        </w:rPr>
        <w:t>OHSS随访：对OHSS随访的记录进行查询；对查询出来的记录输出xls；</w:t>
      </w:r>
    </w:p>
    <w:p w14:paraId="35F15446">
      <w:pPr>
        <w:ind w:firstLine="480"/>
        <w:rPr>
          <w:rFonts w:hint="eastAsia" w:ascii="仿宋" w:hAnsi="仿宋" w:eastAsia="仿宋" w:cs="仿宋"/>
          <w:color w:val="000000"/>
          <w:sz w:val="28"/>
          <w:szCs w:val="28"/>
          <w:lang w:eastAsia="zh-Hans"/>
        </w:rPr>
      </w:pPr>
      <w:r>
        <w:rPr>
          <w:rFonts w:hint="eastAsia" w:ascii="仿宋" w:hAnsi="仿宋" w:eastAsia="仿宋" w:cs="仿宋"/>
          <w:color w:val="000000"/>
          <w:sz w:val="28"/>
          <w:szCs w:val="28"/>
          <w:lang w:eastAsia="zh-Hans"/>
        </w:rPr>
        <w:t>OPU手术列表：对OPU手术列表的记录进行查询；对查询出来的记录输出xls；</w:t>
      </w:r>
    </w:p>
    <w:p w14:paraId="31E5077E">
      <w:pPr>
        <w:ind w:firstLine="480"/>
        <w:rPr>
          <w:rFonts w:hint="eastAsia" w:ascii="仿宋" w:hAnsi="仿宋" w:eastAsia="仿宋" w:cs="仿宋"/>
          <w:color w:val="000000"/>
          <w:sz w:val="28"/>
          <w:szCs w:val="28"/>
          <w:lang w:eastAsia="zh-Hans"/>
        </w:rPr>
      </w:pPr>
      <w:r>
        <w:rPr>
          <w:rFonts w:hint="eastAsia" w:ascii="仿宋" w:hAnsi="仿宋" w:eastAsia="仿宋" w:cs="仿宋"/>
          <w:color w:val="000000"/>
          <w:sz w:val="28"/>
          <w:szCs w:val="28"/>
          <w:lang w:eastAsia="zh-Hans"/>
        </w:rPr>
        <w:t>ET手术列表：对ET手术列表的记录进行查询；对查询出来的记录输出xls；</w:t>
      </w:r>
    </w:p>
    <w:p w14:paraId="556A17E6">
      <w:pPr>
        <w:ind w:firstLine="480"/>
        <w:rPr>
          <w:rFonts w:hint="eastAsia" w:ascii="仿宋" w:hAnsi="仿宋" w:eastAsia="仿宋" w:cs="仿宋"/>
          <w:color w:val="000000"/>
          <w:sz w:val="28"/>
          <w:szCs w:val="28"/>
          <w:lang w:eastAsia="zh-Hans"/>
        </w:rPr>
      </w:pPr>
      <w:r>
        <w:rPr>
          <w:rFonts w:hint="eastAsia" w:ascii="仿宋" w:hAnsi="仿宋" w:eastAsia="仿宋" w:cs="仿宋"/>
          <w:color w:val="000000"/>
          <w:sz w:val="28"/>
          <w:szCs w:val="28"/>
          <w:lang w:eastAsia="zh-Hans"/>
        </w:rPr>
        <w:t>PET手术列表：对PET手术列表的记录进行查询；对查询出来的记录输出xls；</w:t>
      </w:r>
    </w:p>
    <w:p w14:paraId="6531D108">
      <w:pPr>
        <w:ind w:firstLine="480"/>
        <w:rPr>
          <w:rFonts w:hint="eastAsia" w:ascii="仿宋" w:hAnsi="仿宋" w:eastAsia="仿宋" w:cs="仿宋"/>
          <w:color w:val="000000"/>
          <w:sz w:val="28"/>
          <w:szCs w:val="28"/>
          <w:lang w:eastAsia="zh-Hans"/>
        </w:rPr>
      </w:pPr>
      <w:r>
        <w:rPr>
          <w:rFonts w:hint="eastAsia" w:ascii="仿宋" w:hAnsi="仿宋" w:eastAsia="仿宋" w:cs="仿宋"/>
          <w:color w:val="000000"/>
          <w:sz w:val="28"/>
          <w:szCs w:val="28"/>
          <w:lang w:eastAsia="zh-Hans"/>
        </w:rPr>
        <w:t>IUI手术列表：对IUI手术列表的记录进行查询；对查询出来的记录输出xls；</w:t>
      </w:r>
    </w:p>
    <w:p w14:paraId="631A74E5">
      <w:pPr>
        <w:ind w:firstLine="480"/>
        <w:rPr>
          <w:rFonts w:hint="eastAsia" w:ascii="仿宋" w:hAnsi="仿宋" w:eastAsia="仿宋" w:cs="仿宋"/>
          <w:color w:val="000000"/>
          <w:sz w:val="28"/>
          <w:szCs w:val="28"/>
          <w:lang w:eastAsia="zh-Hans"/>
        </w:rPr>
      </w:pPr>
      <w:r>
        <w:rPr>
          <w:rFonts w:hint="eastAsia" w:ascii="仿宋" w:hAnsi="仿宋" w:eastAsia="仿宋" w:cs="仿宋"/>
          <w:color w:val="000000"/>
          <w:sz w:val="28"/>
          <w:szCs w:val="28"/>
          <w:lang w:eastAsia="zh-Hans"/>
        </w:rPr>
        <w:t xml:space="preserve">术后：对术后列表的记录进行查询；对查询出来的记录输出xls； </w:t>
      </w:r>
    </w:p>
    <w:p w14:paraId="22C872F7">
      <w:pPr>
        <w:ind w:firstLine="480"/>
        <w:rPr>
          <w:rFonts w:hint="eastAsia" w:ascii="仿宋" w:hAnsi="仿宋" w:eastAsia="仿宋" w:cs="仿宋"/>
          <w:color w:val="000000"/>
          <w:sz w:val="28"/>
          <w:szCs w:val="28"/>
          <w:lang w:eastAsia="zh-Hans"/>
        </w:rPr>
      </w:pPr>
      <w:r>
        <w:rPr>
          <w:rFonts w:hint="eastAsia" w:ascii="仿宋" w:hAnsi="仿宋" w:eastAsia="仿宋" w:cs="仿宋"/>
          <w:color w:val="000000"/>
          <w:sz w:val="28"/>
          <w:szCs w:val="28"/>
          <w:lang w:eastAsia="zh-Hans"/>
        </w:rPr>
        <w:t>PGD随访（孕12周后）：对PGD随访列表的记录进行查询；对查询出来的记录输出xls；</w:t>
      </w:r>
    </w:p>
    <w:p w14:paraId="5E7D1543">
      <w:pPr>
        <w:ind w:firstLine="480"/>
        <w:rPr>
          <w:rFonts w:hint="eastAsia" w:ascii="仿宋" w:hAnsi="仿宋" w:eastAsia="仿宋" w:cs="仿宋"/>
          <w:color w:val="000000"/>
          <w:sz w:val="28"/>
          <w:szCs w:val="28"/>
          <w:lang w:eastAsia="zh-Hans"/>
        </w:rPr>
      </w:pPr>
      <w:r>
        <w:rPr>
          <w:rFonts w:hint="eastAsia" w:ascii="仿宋" w:hAnsi="仿宋" w:eastAsia="仿宋" w:cs="仿宋"/>
          <w:color w:val="000000"/>
          <w:sz w:val="28"/>
          <w:szCs w:val="28"/>
          <w:lang w:eastAsia="zh-Hans"/>
        </w:rPr>
        <w:t>手机短信：对发送的手机短信的记录进行查询；对查询出来的记录输出xls；</w:t>
      </w:r>
    </w:p>
    <w:p w14:paraId="2B7EF688">
      <w:pPr>
        <w:pStyle w:val="7"/>
        <w:tabs>
          <w:tab w:val="left" w:pos="0"/>
          <w:tab w:val="left" w:pos="1008"/>
          <w:tab w:val="left" w:pos="1276"/>
        </w:tabs>
        <w:ind w:firstLine="0"/>
        <w:rPr>
          <w:rFonts w:hint="eastAsia" w:ascii="仿宋" w:hAnsi="仿宋" w:eastAsia="仿宋" w:cs="仿宋"/>
          <w:sz w:val="28"/>
          <w:szCs w:val="28"/>
          <w:lang w:eastAsia="zh-Hans"/>
        </w:rPr>
      </w:pPr>
      <w:r>
        <w:rPr>
          <w:rFonts w:hint="eastAsia" w:ascii="仿宋" w:hAnsi="仿宋" w:eastAsia="仿宋" w:cs="仿宋"/>
          <w:sz w:val="28"/>
          <w:szCs w:val="28"/>
          <w:lang w:eastAsia="zh-Hans"/>
        </w:rPr>
        <w:t>耗材管理</w:t>
      </w:r>
    </w:p>
    <w:p w14:paraId="20C07CE7">
      <w:pPr>
        <w:ind w:firstLine="480"/>
        <w:rPr>
          <w:rFonts w:hint="eastAsia" w:ascii="仿宋" w:hAnsi="仿宋" w:eastAsia="仿宋" w:cs="仿宋"/>
          <w:color w:val="000000"/>
          <w:sz w:val="28"/>
          <w:szCs w:val="28"/>
          <w:lang w:eastAsia="zh-Hans"/>
        </w:rPr>
      </w:pPr>
      <w:r>
        <w:rPr>
          <w:rFonts w:hint="eastAsia" w:ascii="仿宋" w:hAnsi="仿宋" w:eastAsia="仿宋" w:cs="仿宋"/>
          <w:color w:val="000000"/>
          <w:sz w:val="28"/>
          <w:szCs w:val="28"/>
          <w:lang w:eastAsia="zh-Hans"/>
        </w:rPr>
        <w:t xml:space="preserve">耗材类别：增加节点  </w:t>
      </w:r>
    </w:p>
    <w:p w14:paraId="1AAB2A16">
      <w:pPr>
        <w:ind w:firstLine="480"/>
        <w:rPr>
          <w:rFonts w:hint="eastAsia" w:ascii="仿宋" w:hAnsi="仿宋" w:eastAsia="仿宋" w:cs="仿宋"/>
          <w:color w:val="000000"/>
          <w:sz w:val="28"/>
          <w:szCs w:val="28"/>
          <w:lang w:eastAsia="zh-Hans"/>
        </w:rPr>
      </w:pPr>
      <w:r>
        <w:rPr>
          <w:rFonts w:hint="eastAsia" w:ascii="仿宋" w:hAnsi="仿宋" w:eastAsia="仿宋" w:cs="仿宋"/>
          <w:color w:val="000000"/>
          <w:sz w:val="28"/>
          <w:szCs w:val="28"/>
          <w:lang w:eastAsia="zh-Hans"/>
        </w:rPr>
        <w:t>耗材入库：对入库耗材的记录进行查询；对查询出来的记录输出xls；新增耗材登记</w:t>
      </w:r>
    </w:p>
    <w:p w14:paraId="66A965BE">
      <w:pPr>
        <w:pStyle w:val="7"/>
        <w:tabs>
          <w:tab w:val="left" w:pos="0"/>
          <w:tab w:val="left" w:pos="1008"/>
          <w:tab w:val="left" w:pos="1276"/>
        </w:tabs>
        <w:ind w:firstLine="0"/>
        <w:rPr>
          <w:rFonts w:hint="eastAsia" w:ascii="仿宋" w:hAnsi="仿宋" w:eastAsia="仿宋" w:cs="仿宋"/>
          <w:sz w:val="28"/>
          <w:szCs w:val="28"/>
          <w:lang w:eastAsia="zh-Hans"/>
        </w:rPr>
      </w:pPr>
      <w:r>
        <w:rPr>
          <w:rFonts w:hint="eastAsia" w:ascii="仿宋" w:hAnsi="仿宋" w:eastAsia="仿宋" w:cs="仿宋"/>
          <w:sz w:val="28"/>
          <w:szCs w:val="28"/>
          <w:lang w:eastAsia="zh-Hans"/>
        </w:rPr>
        <w:t>统计查询</w:t>
      </w:r>
    </w:p>
    <w:p w14:paraId="3387BE56">
      <w:pPr>
        <w:ind w:firstLine="480"/>
        <w:rPr>
          <w:rFonts w:hint="eastAsia" w:ascii="仿宋" w:hAnsi="仿宋" w:eastAsia="仿宋" w:cs="仿宋"/>
          <w:color w:val="000000"/>
          <w:sz w:val="28"/>
          <w:szCs w:val="28"/>
          <w:lang w:eastAsia="zh-Hans"/>
        </w:rPr>
      </w:pPr>
      <w:r>
        <w:rPr>
          <w:rFonts w:hint="eastAsia" w:ascii="仿宋" w:hAnsi="仿宋" w:eastAsia="仿宋" w:cs="仿宋"/>
          <w:color w:val="000000"/>
          <w:sz w:val="28"/>
          <w:szCs w:val="28"/>
          <w:lang w:eastAsia="zh-Hans"/>
        </w:rPr>
        <w:t>IVF统计查询、PET统计查询 、IUI统计查询、取卵培养质控、培养箱质控、培养液质控、ICSI指征统计、胚胎明细等内容进行分类统计。</w:t>
      </w:r>
    </w:p>
    <w:p w14:paraId="234C247A">
      <w:pPr>
        <w:ind w:firstLine="480"/>
        <w:rPr>
          <w:rFonts w:hint="eastAsia" w:ascii="仿宋" w:hAnsi="仿宋" w:eastAsia="仿宋" w:cs="仿宋"/>
          <w:color w:val="000000"/>
          <w:sz w:val="28"/>
          <w:szCs w:val="28"/>
          <w:lang w:eastAsia="zh-Hans"/>
        </w:rPr>
      </w:pPr>
      <w:r>
        <w:rPr>
          <w:rFonts w:hint="eastAsia" w:ascii="仿宋" w:hAnsi="仿宋" w:eastAsia="仿宋" w:cs="仿宋"/>
          <w:color w:val="000000"/>
          <w:sz w:val="28"/>
          <w:szCs w:val="28"/>
          <w:lang w:eastAsia="zh-Hans"/>
        </w:rPr>
        <w:t>IVF归档：对IVF的所以病历进行归档，发现未签字需要补签归档。</w:t>
      </w:r>
    </w:p>
    <w:p w14:paraId="0A9D188C">
      <w:pPr>
        <w:ind w:firstLine="480"/>
        <w:rPr>
          <w:rFonts w:hint="eastAsia" w:ascii="仿宋" w:hAnsi="仿宋" w:eastAsia="仿宋" w:cs="仿宋"/>
          <w:color w:val="000000"/>
          <w:sz w:val="28"/>
          <w:szCs w:val="28"/>
          <w:lang w:eastAsia="zh-Hans"/>
        </w:rPr>
      </w:pPr>
      <w:r>
        <w:rPr>
          <w:rFonts w:hint="eastAsia" w:ascii="仿宋" w:hAnsi="仿宋" w:eastAsia="仿宋" w:cs="仿宋"/>
          <w:color w:val="000000"/>
          <w:sz w:val="28"/>
          <w:szCs w:val="28"/>
          <w:lang w:eastAsia="zh-Hans"/>
        </w:rPr>
        <w:t>PET归档：对PET的所以病历进行归档，发现未签字需要补签归档。</w:t>
      </w:r>
    </w:p>
    <w:p w14:paraId="3CB4459F">
      <w:pPr>
        <w:ind w:firstLine="480"/>
        <w:rPr>
          <w:rFonts w:hint="eastAsia" w:ascii="仿宋" w:hAnsi="仿宋" w:eastAsia="仿宋" w:cs="仿宋"/>
          <w:color w:val="000000"/>
          <w:sz w:val="28"/>
          <w:szCs w:val="28"/>
          <w:lang w:eastAsia="zh-Hans"/>
        </w:rPr>
      </w:pPr>
      <w:r>
        <w:rPr>
          <w:rFonts w:hint="eastAsia" w:ascii="仿宋" w:hAnsi="仿宋" w:eastAsia="仿宋" w:cs="仿宋"/>
          <w:color w:val="000000"/>
          <w:sz w:val="28"/>
          <w:szCs w:val="28"/>
          <w:lang w:eastAsia="zh-Hans"/>
        </w:rPr>
        <w:t>IUI归档：对IUI的所以病历进行归档，发现未签字需要补签归档。</w:t>
      </w:r>
    </w:p>
    <w:p w14:paraId="79CC0333">
      <w:pPr>
        <w:ind w:firstLine="480"/>
        <w:rPr>
          <w:rFonts w:hint="eastAsia" w:ascii="仿宋" w:hAnsi="仿宋" w:eastAsia="仿宋" w:cs="仿宋"/>
          <w:sz w:val="28"/>
          <w:szCs w:val="28"/>
        </w:rPr>
      </w:pPr>
      <w:r>
        <w:rPr>
          <w:rFonts w:hint="eastAsia" w:ascii="仿宋" w:hAnsi="仿宋" w:eastAsia="仿宋" w:cs="仿宋"/>
          <w:color w:val="000000"/>
          <w:sz w:val="28"/>
          <w:szCs w:val="28"/>
          <w:lang w:eastAsia="zh-Hans"/>
        </w:rPr>
        <w:t>认证查询：对病历是否认证过进行查询，并可输出xls。</w:t>
      </w:r>
    </w:p>
    <w:p w14:paraId="21B94D7C">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乳腺肿瘤智能筛查应用平台及乳腺筛查培训平台</w:t>
      </w:r>
    </w:p>
    <w:p w14:paraId="29385097">
      <w:pPr>
        <w:ind w:firstLine="480"/>
        <w:rPr>
          <w:rFonts w:hint="eastAsia" w:ascii="仿宋" w:hAnsi="仿宋" w:eastAsia="仿宋" w:cs="仿宋"/>
          <w:sz w:val="28"/>
          <w:szCs w:val="28"/>
        </w:rPr>
      </w:pPr>
      <w:r>
        <w:rPr>
          <w:rFonts w:hint="eastAsia" w:ascii="仿宋" w:hAnsi="仿宋" w:eastAsia="仿宋" w:cs="仿宋"/>
          <w:sz w:val="28"/>
          <w:szCs w:val="28"/>
        </w:rPr>
        <w:t>一、乳腺肿瘤智能筛查应用平台功能</w:t>
      </w:r>
    </w:p>
    <w:p w14:paraId="4B9F65A8">
      <w:pPr>
        <w:ind w:firstLine="480"/>
        <w:rPr>
          <w:rFonts w:hint="eastAsia" w:ascii="仿宋" w:hAnsi="仿宋" w:eastAsia="仿宋" w:cs="仿宋"/>
          <w:sz w:val="28"/>
          <w:szCs w:val="28"/>
        </w:rPr>
      </w:pPr>
      <w:r>
        <w:rPr>
          <w:rFonts w:hint="eastAsia" w:ascii="仿宋" w:hAnsi="仿宋" w:eastAsia="仿宋" w:cs="仿宋"/>
          <w:sz w:val="28"/>
          <w:szCs w:val="28"/>
        </w:rPr>
        <w:t>1.智能风险评估与筛查引导</w:t>
      </w:r>
    </w:p>
    <w:p w14:paraId="122B87AD">
      <w:pPr>
        <w:ind w:firstLine="480"/>
        <w:rPr>
          <w:rFonts w:hint="eastAsia" w:ascii="仿宋" w:hAnsi="仿宋" w:eastAsia="仿宋" w:cs="仿宋"/>
          <w:sz w:val="28"/>
          <w:szCs w:val="28"/>
        </w:rPr>
      </w:pPr>
      <w:r>
        <w:rPr>
          <w:rFonts w:hint="eastAsia" w:ascii="仿宋" w:hAnsi="仿宋" w:eastAsia="仿宋" w:cs="仿宋"/>
          <w:sz w:val="28"/>
          <w:szCs w:val="28"/>
        </w:rPr>
        <w:t>通过小程序或云平台，整合个人遗传信息、生活习惯、既往病史等多维度数据，生成乳腺癌风险等级评估。根据评估结果，引导适龄女性至指定筛查网点进行常规检查(如超声、钼靶等)，并推送个性化健康指导。</w:t>
      </w:r>
    </w:p>
    <w:p w14:paraId="752BFEC4">
      <w:pPr>
        <w:ind w:firstLine="480"/>
        <w:rPr>
          <w:rFonts w:hint="eastAsia" w:ascii="仿宋" w:hAnsi="仿宋" w:eastAsia="仿宋" w:cs="仿宋"/>
          <w:sz w:val="28"/>
          <w:szCs w:val="28"/>
        </w:rPr>
      </w:pPr>
      <w:r>
        <w:rPr>
          <w:rFonts w:hint="eastAsia" w:ascii="仿宋" w:hAnsi="仿宋" w:eastAsia="仿宋" w:cs="仿宋"/>
          <w:sz w:val="28"/>
          <w:szCs w:val="28"/>
        </w:rPr>
        <w:t>2.影像智能分析与诊断辅助</w:t>
      </w:r>
    </w:p>
    <w:p w14:paraId="7BDF11FC">
      <w:pPr>
        <w:ind w:firstLine="480"/>
        <w:rPr>
          <w:rFonts w:hint="eastAsia" w:ascii="仿宋" w:hAnsi="仿宋" w:eastAsia="仿宋" w:cs="仿宋"/>
          <w:sz w:val="28"/>
          <w:szCs w:val="28"/>
        </w:rPr>
      </w:pPr>
      <w:r>
        <w:rPr>
          <w:rFonts w:hint="eastAsia" w:ascii="仿宋" w:hAnsi="仿宋" w:eastAsia="仿宋" w:cs="仿宋"/>
          <w:sz w:val="28"/>
          <w:szCs w:val="28"/>
        </w:rPr>
        <w:t>自动识别乳腺影像中的钙化、肿块、结构扭曲等异常征象，良恶性分类准确率可达95%以上采用深度学习技术，实时优化超声影像参数，自动截取关键影像，匹配患者历史数据对比分析，生成标准化诊断报告。支持双模态技术(如光子漫散射+超声)，结合组织代谢与结构图像，提升致密型乳的筛查准确性。</w:t>
      </w:r>
    </w:p>
    <w:p w14:paraId="447F48D9">
      <w:pPr>
        <w:ind w:firstLine="480"/>
        <w:rPr>
          <w:rFonts w:hint="eastAsia" w:ascii="仿宋" w:hAnsi="仿宋" w:eastAsia="仿宋" w:cs="仿宋"/>
          <w:sz w:val="28"/>
          <w:szCs w:val="28"/>
        </w:rPr>
      </w:pPr>
      <w:r>
        <w:rPr>
          <w:rFonts w:hint="eastAsia" w:ascii="仿宋" w:hAnsi="仿宋" w:eastAsia="仿宋" w:cs="仿宋"/>
          <w:sz w:val="28"/>
          <w:szCs w:val="28"/>
        </w:rPr>
        <w:t>3.全周期患者管理</w:t>
      </w:r>
    </w:p>
    <w:p w14:paraId="18DE98E5">
      <w:pPr>
        <w:ind w:firstLine="480"/>
        <w:rPr>
          <w:rFonts w:hint="eastAsia" w:ascii="仿宋" w:hAnsi="仿宋" w:eastAsia="仿宋" w:cs="仿宋"/>
          <w:sz w:val="28"/>
          <w:szCs w:val="28"/>
        </w:rPr>
      </w:pPr>
      <w:r>
        <w:rPr>
          <w:rFonts w:hint="eastAsia" w:ascii="仿宋" w:hAnsi="仿宋" w:eastAsia="仿宋" w:cs="仿宋"/>
          <w:sz w:val="28"/>
          <w:szCs w:val="28"/>
        </w:rPr>
        <w:t>覆盖筛查、诊断、疗效评估及预后判断全流程，内置数据管理系统连接B超机，实现患者随访跟踪与疗效量化分析。平台整合“筛查+转诊+治疗”机制，形成乳腺健康管理闭环。</w:t>
      </w:r>
    </w:p>
    <w:p w14:paraId="61BD9881">
      <w:pPr>
        <w:ind w:firstLine="480"/>
        <w:rPr>
          <w:rFonts w:hint="eastAsia" w:ascii="仿宋" w:hAnsi="仿宋" w:eastAsia="仿宋" w:cs="仿宋"/>
          <w:sz w:val="28"/>
          <w:szCs w:val="28"/>
        </w:rPr>
      </w:pPr>
      <w:r>
        <w:rPr>
          <w:rFonts w:hint="eastAsia" w:ascii="仿宋" w:hAnsi="仿宋" w:eastAsia="仿宋" w:cs="仿宋"/>
          <w:sz w:val="28"/>
          <w:szCs w:val="28"/>
        </w:rPr>
        <w:t>二、乳腺筛查培训平台功能</w:t>
      </w:r>
    </w:p>
    <w:p w14:paraId="5324F2D1">
      <w:pPr>
        <w:ind w:firstLine="480"/>
        <w:rPr>
          <w:rFonts w:hint="eastAsia" w:ascii="仿宋" w:hAnsi="仿宋" w:eastAsia="仿宋" w:cs="仿宋"/>
          <w:sz w:val="28"/>
          <w:szCs w:val="28"/>
        </w:rPr>
      </w:pPr>
      <w:r>
        <w:rPr>
          <w:rFonts w:hint="eastAsia" w:ascii="仿宋" w:hAnsi="仿宋" w:eastAsia="仿宋" w:cs="仿宋"/>
          <w:sz w:val="28"/>
          <w:szCs w:val="28"/>
        </w:rPr>
        <w:t>1.在线教育与技能提升</w:t>
      </w:r>
    </w:p>
    <w:p w14:paraId="7235EA3D">
      <w:pPr>
        <w:ind w:firstLine="480"/>
        <w:rPr>
          <w:rFonts w:hint="eastAsia" w:ascii="仿宋" w:hAnsi="仿宋" w:eastAsia="仿宋" w:cs="仿宋"/>
          <w:sz w:val="28"/>
          <w:szCs w:val="28"/>
        </w:rPr>
      </w:pPr>
      <w:r>
        <w:rPr>
          <w:rFonts w:hint="eastAsia" w:ascii="仿宋" w:hAnsi="仿宋" w:eastAsia="仿宋" w:cs="仿宋"/>
          <w:sz w:val="28"/>
          <w:szCs w:val="28"/>
        </w:rPr>
        <w:t>提供标准化课程，涵盖乳腺影像解读、诊断规范、操作流程等，支持医护人员远程学习与考核。结合虚拟仿真技术，模拟真实筛查场景，提升学员对超声设备操作及影像分析的熟练度</w:t>
      </w:r>
    </w:p>
    <w:p w14:paraId="7B6844EE">
      <w:pPr>
        <w:ind w:firstLine="480"/>
        <w:rPr>
          <w:rFonts w:hint="eastAsia" w:ascii="仿宋" w:hAnsi="仿宋" w:eastAsia="仿宋" w:cs="仿宋"/>
          <w:sz w:val="28"/>
          <w:szCs w:val="28"/>
        </w:rPr>
      </w:pPr>
      <w:r>
        <w:rPr>
          <w:rFonts w:hint="eastAsia" w:ascii="仿宋" w:hAnsi="仿宋" w:eastAsia="仿宋" w:cs="仿宋"/>
          <w:sz w:val="28"/>
          <w:szCs w:val="28"/>
        </w:rPr>
        <w:t>2.病例库与智能辅助培训</w:t>
      </w:r>
    </w:p>
    <w:p w14:paraId="2CA02B30">
      <w:pPr>
        <w:ind w:firstLine="480"/>
        <w:rPr>
          <w:rFonts w:hint="eastAsia" w:ascii="仿宋" w:hAnsi="仿宋" w:eastAsia="仿宋" w:cs="仿宋"/>
          <w:sz w:val="28"/>
          <w:szCs w:val="28"/>
        </w:rPr>
      </w:pPr>
      <w:r>
        <w:rPr>
          <w:rFonts w:hint="eastAsia" w:ascii="仿宋" w:hAnsi="仿宋" w:eastAsia="仿宋" w:cs="仿宋"/>
          <w:sz w:val="28"/>
          <w:szCs w:val="28"/>
        </w:rPr>
        <w:t>建立乳腺影像案例库，包含典型病例与疑难杂症，供学员进行诊断训练及能力测试。引入AI辅助工具，自动标注病灶、分析影像特征，并提供诊断建议对比，帮助学员快速提升诊断能力。</w:t>
      </w:r>
    </w:p>
    <w:p w14:paraId="67954FCD">
      <w:pPr>
        <w:numPr>
          <w:ilvl w:val="0"/>
          <w:numId w:val="75"/>
        </w:numPr>
        <w:ind w:firstLine="480"/>
        <w:rPr>
          <w:rFonts w:hint="eastAsia" w:ascii="仿宋" w:hAnsi="仿宋" w:eastAsia="仿宋" w:cs="仿宋"/>
          <w:sz w:val="28"/>
          <w:szCs w:val="28"/>
        </w:rPr>
      </w:pPr>
      <w:r>
        <w:rPr>
          <w:rFonts w:hint="eastAsia" w:ascii="仿宋" w:hAnsi="仿宋" w:eastAsia="仿宋" w:cs="仿宋"/>
          <w:sz w:val="28"/>
          <w:szCs w:val="28"/>
        </w:rPr>
        <w:t>规范化诊疗与转诊培训。</w:t>
      </w:r>
    </w:p>
    <w:p w14:paraId="4DFAB706">
      <w:pPr>
        <w:ind w:firstLine="0" w:firstLineChars="0"/>
        <w:rPr>
          <w:rFonts w:hint="eastAsia" w:ascii="仿宋" w:hAnsi="仿宋" w:eastAsia="仿宋" w:cs="仿宋"/>
          <w:sz w:val="28"/>
          <w:szCs w:val="28"/>
        </w:rPr>
      </w:pPr>
      <w:r>
        <w:rPr>
          <w:rFonts w:hint="eastAsia" w:ascii="仿宋" w:hAnsi="仿宋" w:eastAsia="仿宋" w:cs="仿宋"/>
          <w:sz w:val="28"/>
          <w:szCs w:val="28"/>
        </w:rPr>
        <w:t>通过培训强化基层医生对筛查流程的标准化执行，包括转诊指征、报告解读及患者沟通技巧。</w:t>
      </w:r>
    </w:p>
    <w:p w14:paraId="2C127E35">
      <w:pPr>
        <w:ind w:firstLine="0" w:firstLineChars="0"/>
        <w:rPr>
          <w:rFonts w:hint="eastAsia" w:ascii="仿宋" w:hAnsi="仿宋" w:eastAsia="仿宋" w:cs="仿宋"/>
          <w:sz w:val="28"/>
          <w:szCs w:val="28"/>
        </w:rPr>
      </w:pPr>
      <w:r>
        <w:rPr>
          <w:rFonts w:hint="eastAsia" w:ascii="仿宋" w:hAnsi="仿宋" w:eastAsia="仿宋" w:cs="仿宋"/>
          <w:sz w:val="28"/>
          <w:szCs w:val="28"/>
        </w:rPr>
        <w:t>结合筛查平台的实际数据，分析常见误诊原因，优化培训内容。</w:t>
      </w:r>
    </w:p>
    <w:p w14:paraId="041A3AD8">
      <w:pPr>
        <w:ind w:firstLine="360" w:firstLineChars="0"/>
        <w:rPr>
          <w:rFonts w:hint="eastAsia" w:ascii="仿宋" w:hAnsi="仿宋" w:eastAsia="仿宋" w:cs="仿宋"/>
          <w:sz w:val="28"/>
          <w:szCs w:val="28"/>
        </w:rPr>
      </w:pPr>
      <w:r>
        <w:rPr>
          <w:rFonts w:hint="eastAsia" w:ascii="仿宋" w:hAnsi="仿宋" w:eastAsia="仿宋" w:cs="仿宋"/>
          <w:sz w:val="28"/>
          <w:szCs w:val="28"/>
        </w:rPr>
        <w:t>4.质量监控与效果评估</w:t>
      </w:r>
    </w:p>
    <w:p w14:paraId="1B42F52C">
      <w:pPr>
        <w:ind w:firstLine="480"/>
        <w:rPr>
          <w:rFonts w:hint="eastAsia" w:ascii="仿宋" w:hAnsi="仿宋" w:eastAsia="仿宋" w:cs="仿宋"/>
          <w:sz w:val="28"/>
          <w:szCs w:val="28"/>
        </w:rPr>
      </w:pPr>
      <w:r>
        <w:rPr>
          <w:rFonts w:hint="eastAsia" w:ascii="仿宋" w:hAnsi="仿宋" w:eastAsia="仿宋" w:cs="仿宋"/>
          <w:sz w:val="28"/>
          <w:szCs w:val="28"/>
        </w:rPr>
        <w:t>系统内置考核模块，追踪学员学习进度及诊断准确率，生成个人能力评估报告。支持多级医疗机构间的培训资源共享，推动区域筛查同质化。</w:t>
      </w:r>
    </w:p>
    <w:p w14:paraId="02B09EF7">
      <w:pPr>
        <w:pStyle w:val="4"/>
        <w:tabs>
          <w:tab w:val="left" w:pos="0"/>
          <w:tab w:val="left" w:pos="4406"/>
        </w:tabs>
        <w:ind w:firstLine="0"/>
        <w:rPr>
          <w:rFonts w:hint="eastAsia" w:ascii="仿宋" w:hAnsi="仿宋" w:eastAsia="仿宋" w:cs="仿宋"/>
          <w:color w:val="auto"/>
          <w:sz w:val="28"/>
          <w:szCs w:val="28"/>
        </w:rPr>
      </w:pPr>
      <w:bookmarkStart w:id="416" w:name="_Toc86"/>
      <w:bookmarkStart w:id="417" w:name="_Toc160303966"/>
      <w:bookmarkStart w:id="418" w:name="_Toc16706"/>
      <w:bookmarkStart w:id="419" w:name="_Toc30135"/>
      <w:bookmarkStart w:id="420" w:name="_Toc1937628627"/>
      <w:bookmarkStart w:id="421" w:name="_Toc1320315300"/>
      <w:bookmarkStart w:id="422" w:name="_Toc858220942"/>
      <w:bookmarkStart w:id="423" w:name="_Toc1468948241"/>
      <w:bookmarkStart w:id="424" w:name="_Toc1713"/>
      <w:bookmarkStart w:id="425" w:name="_Toc30893"/>
      <w:bookmarkStart w:id="426" w:name="_Toc18228"/>
      <w:bookmarkStart w:id="427" w:name="_Toc28214"/>
      <w:bookmarkStart w:id="428" w:name="_Toc2773"/>
      <w:bookmarkStart w:id="429" w:name="_Toc9920"/>
      <w:r>
        <w:rPr>
          <w:rFonts w:hint="eastAsia" w:ascii="仿宋" w:hAnsi="仿宋" w:eastAsia="仿宋" w:cs="仿宋"/>
          <w:color w:val="auto"/>
          <w:sz w:val="28"/>
          <w:szCs w:val="28"/>
        </w:rPr>
        <w:t>临床辅助决策系统</w:t>
      </w:r>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p>
    <w:p w14:paraId="6CB9D177">
      <w:pPr>
        <w:pStyle w:val="5"/>
        <w:tabs>
          <w:tab w:val="left" w:pos="0"/>
          <w:tab w:val="left" w:pos="426"/>
        </w:tabs>
        <w:ind w:firstLine="0"/>
        <w:rPr>
          <w:rFonts w:hint="eastAsia" w:ascii="仿宋" w:hAnsi="仿宋" w:eastAsia="仿宋" w:cs="仿宋"/>
          <w:sz w:val="28"/>
          <w:szCs w:val="28"/>
        </w:rPr>
      </w:pPr>
      <w:bookmarkStart w:id="430" w:name="_Toc130024874"/>
      <w:bookmarkStart w:id="431" w:name="_Toc16102"/>
      <w:r>
        <w:rPr>
          <w:rFonts w:hint="eastAsia" w:ascii="仿宋" w:hAnsi="仿宋" w:eastAsia="仿宋" w:cs="仿宋"/>
          <w:sz w:val="28"/>
          <w:szCs w:val="28"/>
        </w:rPr>
        <w:t>CDSS临床辅助决策支持系统</w:t>
      </w:r>
      <w:bookmarkEnd w:id="430"/>
      <w:bookmarkEnd w:id="431"/>
    </w:p>
    <w:p w14:paraId="6F43BC86">
      <w:pPr>
        <w:ind w:firstLine="480"/>
        <w:rPr>
          <w:rFonts w:hint="eastAsia" w:ascii="仿宋" w:hAnsi="仿宋" w:eastAsia="仿宋" w:cs="仿宋"/>
          <w:sz w:val="28"/>
          <w:szCs w:val="28"/>
        </w:rPr>
      </w:pPr>
      <w:r>
        <w:rPr>
          <w:rFonts w:hint="eastAsia" w:ascii="仿宋" w:hAnsi="仿宋" w:eastAsia="仿宋" w:cs="仿宋"/>
          <w:sz w:val="28"/>
          <w:szCs w:val="28"/>
        </w:rPr>
        <w:t>临床决策支持系统（CDSS）由知识库、AI组件、交互场景三部分组成，系统覆盖辅助诊断、鉴别诊断、检验检查分析、推荐治疗方案、推荐手术、质控提醒等临床业务，支持对医嘱类结构化临床数据、病历文书类非结构化数据的智能辅助和决策支持。</w:t>
      </w:r>
    </w:p>
    <w:p w14:paraId="0650507B">
      <w:pPr>
        <w:pStyle w:val="7"/>
        <w:tabs>
          <w:tab w:val="left" w:pos="0"/>
          <w:tab w:val="left" w:pos="1008"/>
          <w:tab w:val="left" w:pos="1276"/>
        </w:tabs>
        <w:ind w:firstLine="0"/>
        <w:rPr>
          <w:rFonts w:hint="eastAsia" w:ascii="仿宋" w:hAnsi="仿宋" w:eastAsia="仿宋" w:cs="仿宋"/>
          <w:sz w:val="28"/>
          <w:szCs w:val="28"/>
        </w:rPr>
      </w:pPr>
      <w:bookmarkStart w:id="432" w:name="_Toc130024875"/>
      <w:bookmarkStart w:id="433" w:name="_Toc29115"/>
      <w:r>
        <w:rPr>
          <w:rFonts w:hint="eastAsia" w:ascii="仿宋" w:hAnsi="仿宋" w:eastAsia="仿宋" w:cs="仿宋"/>
          <w:sz w:val="28"/>
          <w:szCs w:val="28"/>
        </w:rPr>
        <w:t>知识库</w:t>
      </w:r>
      <w:bookmarkEnd w:id="432"/>
      <w:bookmarkEnd w:id="433"/>
    </w:p>
    <w:p w14:paraId="56BBA8ED">
      <w:pPr>
        <w:pStyle w:val="8"/>
        <w:tabs>
          <w:tab w:val="left" w:pos="0"/>
          <w:tab w:val="left" w:pos="1152"/>
        </w:tabs>
        <w:ind w:firstLine="0"/>
        <w:rPr>
          <w:rFonts w:hint="eastAsia" w:ascii="仿宋" w:hAnsi="仿宋" w:eastAsia="仿宋" w:cs="仿宋"/>
          <w:sz w:val="28"/>
          <w:szCs w:val="28"/>
        </w:rPr>
      </w:pPr>
      <w:bookmarkStart w:id="434" w:name="_Toc130024876"/>
      <w:r>
        <w:rPr>
          <w:rFonts w:hint="eastAsia" w:ascii="仿宋" w:hAnsi="仿宋" w:eastAsia="仿宋" w:cs="仿宋"/>
          <w:sz w:val="28"/>
          <w:szCs w:val="28"/>
        </w:rPr>
        <w:t>知识库</w:t>
      </w:r>
      <w:bookmarkEnd w:id="434"/>
    </w:p>
    <w:p w14:paraId="1048377B">
      <w:pPr>
        <w:ind w:firstLine="480"/>
        <w:rPr>
          <w:rFonts w:hint="eastAsia" w:ascii="仿宋" w:hAnsi="仿宋" w:eastAsia="仿宋" w:cs="仿宋"/>
          <w:sz w:val="28"/>
          <w:szCs w:val="28"/>
        </w:rPr>
      </w:pPr>
      <w:bookmarkStart w:id="435" w:name="_Toc97381985"/>
      <w:bookmarkStart w:id="436" w:name="_Toc97386686"/>
      <w:bookmarkStart w:id="437" w:name="_Toc97802032"/>
      <w:r>
        <w:rPr>
          <w:rFonts w:hint="eastAsia" w:ascii="仿宋" w:hAnsi="仿宋" w:eastAsia="仿宋" w:cs="仿宋"/>
          <w:sz w:val="28"/>
          <w:szCs w:val="28"/>
        </w:rPr>
        <w:t>1.支持疾病主题结构，包括概述、基础知识、诊断、治疗、处置建议；</w:t>
      </w:r>
    </w:p>
    <w:p w14:paraId="10B56FE4">
      <w:pPr>
        <w:ind w:firstLine="480"/>
        <w:rPr>
          <w:rFonts w:hint="eastAsia" w:ascii="仿宋" w:hAnsi="仿宋" w:eastAsia="仿宋" w:cs="仿宋"/>
          <w:sz w:val="28"/>
          <w:szCs w:val="28"/>
        </w:rPr>
      </w:pPr>
      <w:r>
        <w:rPr>
          <w:rFonts w:hint="eastAsia" w:ascii="仿宋" w:hAnsi="仿宋" w:eastAsia="仿宋" w:cs="仿宋"/>
          <w:sz w:val="28"/>
          <w:szCs w:val="28"/>
        </w:rPr>
        <w:t>2.支持症状主题结构，包括概述、基础知识、临床思维、诊断、急诊处理；</w:t>
      </w:r>
    </w:p>
    <w:p w14:paraId="646495FB">
      <w:pPr>
        <w:ind w:firstLine="480"/>
        <w:rPr>
          <w:rFonts w:hint="eastAsia" w:ascii="仿宋" w:hAnsi="仿宋" w:eastAsia="仿宋" w:cs="仿宋"/>
          <w:sz w:val="28"/>
          <w:szCs w:val="28"/>
        </w:rPr>
      </w:pPr>
      <w:r>
        <w:rPr>
          <w:rFonts w:hint="eastAsia" w:ascii="仿宋" w:hAnsi="仿宋" w:eastAsia="仿宋" w:cs="仿宋"/>
          <w:sz w:val="28"/>
          <w:szCs w:val="28"/>
        </w:rPr>
        <w:t>3.支持涵盖30个以上的临床学科；</w:t>
      </w:r>
    </w:p>
    <w:p w14:paraId="46689838">
      <w:pPr>
        <w:ind w:firstLine="480"/>
        <w:rPr>
          <w:rFonts w:hint="eastAsia" w:ascii="仿宋" w:hAnsi="仿宋" w:eastAsia="仿宋" w:cs="仿宋"/>
          <w:sz w:val="28"/>
          <w:szCs w:val="28"/>
        </w:rPr>
      </w:pPr>
      <w:r>
        <w:rPr>
          <w:rFonts w:hint="eastAsia" w:ascii="仿宋" w:hAnsi="仿宋" w:eastAsia="仿宋" w:cs="仿宋"/>
          <w:sz w:val="28"/>
          <w:szCs w:val="28"/>
        </w:rPr>
        <w:t>4.支持对应ICD-10中3000种以上的疾病诊断；</w:t>
      </w:r>
    </w:p>
    <w:p w14:paraId="485663E5">
      <w:pPr>
        <w:ind w:firstLine="480"/>
        <w:rPr>
          <w:rFonts w:hint="eastAsia" w:ascii="仿宋" w:hAnsi="仿宋" w:eastAsia="仿宋" w:cs="仿宋"/>
          <w:sz w:val="28"/>
          <w:szCs w:val="28"/>
        </w:rPr>
      </w:pPr>
      <w:r>
        <w:rPr>
          <w:rFonts w:hint="eastAsia" w:ascii="仿宋" w:hAnsi="仿宋" w:eastAsia="仿宋" w:cs="仿宋"/>
          <w:sz w:val="28"/>
          <w:szCs w:val="28"/>
        </w:rPr>
        <w:t>5.支持内置指南、评估量表等多种资料。</w:t>
      </w:r>
    </w:p>
    <w:p w14:paraId="4328AA90">
      <w:pPr>
        <w:ind w:firstLine="480"/>
        <w:rPr>
          <w:rFonts w:hint="eastAsia" w:ascii="仿宋" w:hAnsi="仿宋" w:eastAsia="仿宋" w:cs="仿宋"/>
          <w:sz w:val="28"/>
          <w:szCs w:val="28"/>
        </w:rPr>
      </w:pPr>
      <w:r>
        <w:rPr>
          <w:rFonts w:hint="eastAsia" w:ascii="仿宋" w:hAnsi="仿宋" w:eastAsia="仿宋" w:cs="仿宋"/>
          <w:sz w:val="28"/>
          <w:szCs w:val="28"/>
        </w:rPr>
        <w:t>6.支持对知识库进行检索。</w:t>
      </w:r>
    </w:p>
    <w:bookmarkEnd w:id="435"/>
    <w:bookmarkEnd w:id="436"/>
    <w:bookmarkEnd w:id="437"/>
    <w:p w14:paraId="78EA36D6">
      <w:pPr>
        <w:pStyle w:val="8"/>
        <w:tabs>
          <w:tab w:val="left" w:pos="0"/>
          <w:tab w:val="left" w:pos="1152"/>
        </w:tabs>
        <w:ind w:firstLine="0"/>
        <w:rPr>
          <w:rFonts w:hint="eastAsia" w:ascii="仿宋" w:hAnsi="仿宋" w:eastAsia="仿宋" w:cs="仿宋"/>
          <w:sz w:val="28"/>
          <w:szCs w:val="28"/>
        </w:rPr>
      </w:pPr>
      <w:bookmarkStart w:id="438" w:name="_Toc130024878"/>
      <w:bookmarkStart w:id="439" w:name="_Toc97802033"/>
      <w:bookmarkStart w:id="440" w:name="_Toc97381986"/>
      <w:bookmarkStart w:id="441" w:name="_Toc97386687"/>
      <w:r>
        <w:rPr>
          <w:rFonts w:hint="eastAsia" w:ascii="仿宋" w:hAnsi="仿宋" w:eastAsia="仿宋" w:cs="仿宋"/>
          <w:sz w:val="28"/>
          <w:szCs w:val="28"/>
        </w:rPr>
        <w:t>知识库更新</w:t>
      </w:r>
      <w:bookmarkEnd w:id="438"/>
      <w:bookmarkEnd w:id="439"/>
      <w:bookmarkEnd w:id="440"/>
      <w:bookmarkEnd w:id="441"/>
    </w:p>
    <w:p w14:paraId="2B82A756">
      <w:pPr>
        <w:ind w:firstLine="480"/>
        <w:rPr>
          <w:rFonts w:hint="eastAsia" w:ascii="仿宋" w:hAnsi="仿宋" w:eastAsia="仿宋" w:cs="仿宋"/>
          <w:sz w:val="28"/>
          <w:szCs w:val="28"/>
        </w:rPr>
      </w:pPr>
      <w:r>
        <w:rPr>
          <w:rFonts w:hint="eastAsia" w:ascii="仿宋" w:hAnsi="仿宋" w:eastAsia="仿宋" w:cs="仿宋"/>
          <w:sz w:val="28"/>
          <w:szCs w:val="28"/>
        </w:rPr>
        <w:t>支持定期更新知识库内容；</w:t>
      </w:r>
    </w:p>
    <w:p w14:paraId="0B44E2AC">
      <w:pPr>
        <w:pStyle w:val="7"/>
        <w:tabs>
          <w:tab w:val="left" w:pos="0"/>
          <w:tab w:val="left" w:pos="1008"/>
          <w:tab w:val="left" w:pos="1276"/>
        </w:tabs>
        <w:ind w:firstLine="0"/>
        <w:rPr>
          <w:rFonts w:hint="eastAsia" w:ascii="仿宋" w:hAnsi="仿宋" w:eastAsia="仿宋" w:cs="仿宋"/>
          <w:sz w:val="28"/>
          <w:szCs w:val="28"/>
        </w:rPr>
      </w:pPr>
      <w:bookmarkStart w:id="442" w:name="_Toc97386688"/>
      <w:bookmarkStart w:id="443" w:name="_Toc97802034"/>
      <w:bookmarkStart w:id="444" w:name="_Toc6146"/>
      <w:bookmarkStart w:id="445" w:name="_Toc130024879"/>
      <w:r>
        <w:rPr>
          <w:rFonts w:hint="eastAsia" w:ascii="仿宋" w:hAnsi="仿宋" w:eastAsia="仿宋" w:cs="仿宋"/>
          <w:sz w:val="28"/>
          <w:szCs w:val="28"/>
        </w:rPr>
        <w:t>AI智能引擎</w:t>
      </w:r>
      <w:bookmarkEnd w:id="442"/>
      <w:bookmarkEnd w:id="443"/>
      <w:bookmarkEnd w:id="444"/>
      <w:bookmarkEnd w:id="445"/>
      <w:r>
        <w:rPr>
          <w:rFonts w:hint="eastAsia" w:ascii="仿宋" w:hAnsi="仿宋" w:eastAsia="仿宋" w:cs="仿宋"/>
          <w:sz w:val="28"/>
          <w:szCs w:val="28"/>
        </w:rPr>
        <w:t xml:space="preserve"> </w:t>
      </w:r>
    </w:p>
    <w:p w14:paraId="0BBC1486">
      <w:pPr>
        <w:pStyle w:val="8"/>
        <w:tabs>
          <w:tab w:val="left" w:pos="0"/>
          <w:tab w:val="left" w:pos="1152"/>
        </w:tabs>
        <w:ind w:firstLine="0"/>
        <w:rPr>
          <w:rFonts w:hint="eastAsia" w:ascii="仿宋" w:hAnsi="仿宋" w:eastAsia="仿宋" w:cs="仿宋"/>
          <w:sz w:val="28"/>
          <w:szCs w:val="28"/>
          <w:lang w:eastAsia="zh-CN"/>
        </w:rPr>
      </w:pPr>
      <w:bookmarkStart w:id="446" w:name="_Toc6493426"/>
      <w:bookmarkStart w:id="447" w:name="_Toc6493085"/>
      <w:bookmarkStart w:id="448" w:name="_Toc6487758"/>
      <w:bookmarkStart w:id="449" w:name="_Toc97802035"/>
      <w:bookmarkStart w:id="450" w:name="_Toc130024880"/>
      <w:bookmarkStart w:id="451" w:name="_Toc97381988"/>
      <w:bookmarkStart w:id="452" w:name="_Toc97386689"/>
      <w:r>
        <w:rPr>
          <w:rFonts w:hint="eastAsia" w:ascii="仿宋" w:hAnsi="仿宋" w:eastAsia="仿宋" w:cs="仿宋"/>
          <w:sz w:val="28"/>
          <w:szCs w:val="28"/>
          <w:lang w:eastAsia="zh-CN"/>
        </w:rPr>
        <w:t>医学自然语言</w:t>
      </w:r>
      <w:bookmarkEnd w:id="446"/>
      <w:bookmarkEnd w:id="447"/>
      <w:bookmarkEnd w:id="448"/>
      <w:r>
        <w:rPr>
          <w:rFonts w:hint="eastAsia" w:ascii="仿宋" w:hAnsi="仿宋" w:eastAsia="仿宋" w:cs="仿宋"/>
          <w:sz w:val="28"/>
          <w:szCs w:val="28"/>
          <w:lang w:eastAsia="zh-CN"/>
        </w:rPr>
        <w:t>处理（NLP）</w:t>
      </w:r>
      <w:bookmarkEnd w:id="449"/>
      <w:bookmarkEnd w:id="450"/>
      <w:bookmarkEnd w:id="451"/>
      <w:bookmarkEnd w:id="452"/>
    </w:p>
    <w:p w14:paraId="0D44FA3C">
      <w:pPr>
        <w:ind w:firstLine="480"/>
        <w:rPr>
          <w:rFonts w:hint="eastAsia" w:ascii="仿宋" w:hAnsi="仿宋" w:eastAsia="仿宋" w:cs="仿宋"/>
          <w:sz w:val="28"/>
          <w:szCs w:val="28"/>
        </w:rPr>
      </w:pPr>
      <w:bookmarkStart w:id="453" w:name="_Toc6493427"/>
      <w:bookmarkStart w:id="454" w:name="_Toc6493086"/>
      <w:bookmarkStart w:id="455" w:name="_Toc6487759"/>
      <w:r>
        <w:rPr>
          <w:rFonts w:hint="eastAsia" w:ascii="仿宋" w:hAnsi="仿宋" w:eastAsia="仿宋" w:cs="仿宋"/>
          <w:sz w:val="28"/>
          <w:szCs w:val="28"/>
        </w:rPr>
        <w:t>支持中文分词及词性标注。</w:t>
      </w:r>
    </w:p>
    <w:p w14:paraId="57574566">
      <w:pPr>
        <w:ind w:firstLine="480"/>
        <w:rPr>
          <w:rFonts w:hint="eastAsia" w:ascii="仿宋" w:hAnsi="仿宋" w:eastAsia="仿宋" w:cs="仿宋"/>
          <w:sz w:val="28"/>
          <w:szCs w:val="28"/>
        </w:rPr>
      </w:pPr>
      <w:r>
        <w:rPr>
          <w:rFonts w:hint="eastAsia" w:ascii="仿宋" w:hAnsi="仿宋" w:eastAsia="仿宋" w:cs="仿宋"/>
          <w:sz w:val="28"/>
          <w:szCs w:val="28"/>
        </w:rPr>
        <w:t>支持可视化自然语言处理。</w:t>
      </w:r>
    </w:p>
    <w:p w14:paraId="37B01473">
      <w:pPr>
        <w:pStyle w:val="8"/>
        <w:tabs>
          <w:tab w:val="left" w:pos="0"/>
          <w:tab w:val="left" w:pos="1152"/>
        </w:tabs>
        <w:ind w:firstLine="0"/>
        <w:rPr>
          <w:rFonts w:hint="eastAsia" w:ascii="仿宋" w:hAnsi="仿宋" w:eastAsia="仿宋" w:cs="仿宋"/>
          <w:sz w:val="28"/>
          <w:szCs w:val="28"/>
        </w:rPr>
      </w:pPr>
      <w:bookmarkStart w:id="456" w:name="_Toc97802036"/>
      <w:bookmarkStart w:id="457" w:name="_Toc97381989"/>
      <w:bookmarkStart w:id="458" w:name="_Toc97386690"/>
      <w:bookmarkStart w:id="459" w:name="_Toc130024881"/>
      <w:r>
        <w:rPr>
          <w:rFonts w:hint="eastAsia" w:ascii="仿宋" w:hAnsi="仿宋" w:eastAsia="仿宋" w:cs="仿宋"/>
          <w:sz w:val="28"/>
          <w:szCs w:val="28"/>
        </w:rPr>
        <w:t>知识图谱</w:t>
      </w:r>
      <w:bookmarkEnd w:id="456"/>
      <w:bookmarkEnd w:id="457"/>
      <w:bookmarkEnd w:id="458"/>
      <w:bookmarkEnd w:id="459"/>
    </w:p>
    <w:p w14:paraId="44EEF848">
      <w:pPr>
        <w:ind w:firstLine="480"/>
        <w:rPr>
          <w:rFonts w:hint="eastAsia" w:ascii="仿宋" w:hAnsi="仿宋" w:eastAsia="仿宋" w:cs="仿宋"/>
          <w:sz w:val="28"/>
          <w:szCs w:val="28"/>
        </w:rPr>
      </w:pPr>
      <w:r>
        <w:rPr>
          <w:rFonts w:hint="eastAsia" w:ascii="仿宋" w:hAnsi="仿宋" w:eastAsia="仿宋" w:cs="仿宋"/>
          <w:sz w:val="28"/>
          <w:szCs w:val="28"/>
        </w:rPr>
        <w:t>支持基于循证医学的大量临床和医学案例，利用人工神经网络模型，整合认知计算、语义关联和知识推理等技术，构建智能化医学知识库图谱。</w:t>
      </w:r>
    </w:p>
    <w:p w14:paraId="62A4172A">
      <w:pPr>
        <w:ind w:firstLine="480"/>
        <w:rPr>
          <w:rFonts w:hint="eastAsia" w:ascii="仿宋" w:hAnsi="仿宋" w:eastAsia="仿宋" w:cs="仿宋"/>
          <w:sz w:val="28"/>
          <w:szCs w:val="28"/>
        </w:rPr>
      </w:pPr>
      <w:r>
        <w:rPr>
          <w:rFonts w:hint="eastAsia" w:ascii="仿宋" w:hAnsi="仿宋" w:eastAsia="仿宋" w:cs="仿宋"/>
          <w:sz w:val="28"/>
          <w:szCs w:val="28"/>
        </w:rPr>
        <w:t>支持可视化的知识图谱。</w:t>
      </w:r>
    </w:p>
    <w:bookmarkEnd w:id="453"/>
    <w:bookmarkEnd w:id="454"/>
    <w:bookmarkEnd w:id="455"/>
    <w:p w14:paraId="50532EC4">
      <w:pPr>
        <w:pStyle w:val="7"/>
        <w:tabs>
          <w:tab w:val="left" w:pos="0"/>
          <w:tab w:val="left" w:pos="1008"/>
          <w:tab w:val="left" w:pos="1276"/>
        </w:tabs>
        <w:ind w:firstLine="0"/>
        <w:rPr>
          <w:rFonts w:hint="eastAsia" w:ascii="仿宋" w:hAnsi="仿宋" w:eastAsia="仿宋" w:cs="仿宋"/>
          <w:sz w:val="28"/>
          <w:szCs w:val="28"/>
        </w:rPr>
      </w:pPr>
      <w:bookmarkStart w:id="460" w:name="_Toc11592"/>
      <w:bookmarkStart w:id="461" w:name="_Toc97802038"/>
      <w:bookmarkStart w:id="462" w:name="_Toc97386692"/>
      <w:bookmarkStart w:id="463" w:name="_Toc130024883"/>
      <w:r>
        <w:rPr>
          <w:rFonts w:hint="eastAsia" w:ascii="仿宋" w:hAnsi="仿宋" w:eastAsia="仿宋" w:cs="仿宋"/>
          <w:sz w:val="28"/>
          <w:szCs w:val="28"/>
        </w:rPr>
        <w:t>规则引擎</w:t>
      </w:r>
      <w:bookmarkEnd w:id="460"/>
      <w:bookmarkEnd w:id="461"/>
      <w:bookmarkEnd w:id="462"/>
      <w:bookmarkEnd w:id="463"/>
      <w:r>
        <w:rPr>
          <w:rFonts w:hint="eastAsia" w:ascii="仿宋" w:hAnsi="仿宋" w:eastAsia="仿宋" w:cs="仿宋"/>
          <w:sz w:val="28"/>
          <w:szCs w:val="28"/>
        </w:rPr>
        <w:t xml:space="preserve"> </w:t>
      </w:r>
    </w:p>
    <w:p w14:paraId="08D83114">
      <w:pPr>
        <w:numPr>
          <w:ilvl w:val="0"/>
          <w:numId w:val="76"/>
        </w:numPr>
        <w:ind w:firstLine="480" w:firstLineChars="0"/>
        <w:rPr>
          <w:rFonts w:hint="eastAsia" w:ascii="仿宋" w:hAnsi="仿宋" w:eastAsia="仿宋" w:cs="仿宋"/>
          <w:sz w:val="28"/>
          <w:szCs w:val="28"/>
        </w:rPr>
      </w:pPr>
      <w:r>
        <w:rPr>
          <w:rFonts w:hint="eastAsia" w:ascii="仿宋" w:hAnsi="仿宋" w:eastAsia="仿宋" w:cs="仿宋"/>
          <w:sz w:val="28"/>
          <w:szCs w:val="28"/>
        </w:rPr>
        <w:t>支持根据医院自身、临床专科的特点对知识库进行补充、完善。</w:t>
      </w:r>
    </w:p>
    <w:p w14:paraId="58821556">
      <w:pPr>
        <w:numPr>
          <w:ilvl w:val="0"/>
          <w:numId w:val="76"/>
        </w:numPr>
        <w:ind w:firstLine="480" w:firstLineChars="0"/>
        <w:rPr>
          <w:rFonts w:hint="eastAsia" w:ascii="仿宋" w:hAnsi="仿宋" w:eastAsia="仿宋" w:cs="仿宋"/>
          <w:sz w:val="28"/>
          <w:szCs w:val="28"/>
        </w:rPr>
      </w:pPr>
      <w:r>
        <w:rPr>
          <w:rFonts w:hint="eastAsia" w:ascii="仿宋" w:hAnsi="仿宋" w:eastAsia="仿宋" w:cs="仿宋"/>
          <w:sz w:val="28"/>
          <w:szCs w:val="28"/>
        </w:rPr>
        <w:t>支持提供维护工具，对检查、检验、治疗知识库进行维护，个性化配置使用场景。</w:t>
      </w:r>
    </w:p>
    <w:p w14:paraId="5AE275EA">
      <w:pPr>
        <w:numPr>
          <w:ilvl w:val="0"/>
          <w:numId w:val="76"/>
        </w:numPr>
        <w:ind w:firstLine="480" w:firstLineChars="0"/>
        <w:rPr>
          <w:rFonts w:hint="eastAsia" w:ascii="仿宋" w:hAnsi="仿宋" w:eastAsia="仿宋" w:cs="仿宋"/>
          <w:sz w:val="28"/>
          <w:szCs w:val="28"/>
        </w:rPr>
      </w:pPr>
      <w:r>
        <w:rPr>
          <w:rFonts w:hint="eastAsia" w:ascii="仿宋" w:hAnsi="仿宋" w:eastAsia="仿宋" w:cs="仿宋"/>
          <w:sz w:val="28"/>
          <w:szCs w:val="28"/>
        </w:rPr>
        <w:t>支持提供统计和提醒工具，包括知识使用情况总览，对提醒情况留痕。</w:t>
      </w:r>
    </w:p>
    <w:p w14:paraId="3451B4EE">
      <w:pPr>
        <w:numPr>
          <w:ilvl w:val="0"/>
          <w:numId w:val="76"/>
        </w:numPr>
        <w:ind w:firstLine="480" w:firstLineChars="0"/>
        <w:rPr>
          <w:rFonts w:hint="eastAsia" w:ascii="仿宋" w:hAnsi="仿宋" w:eastAsia="仿宋" w:cs="仿宋"/>
          <w:sz w:val="28"/>
          <w:szCs w:val="28"/>
        </w:rPr>
      </w:pPr>
      <w:r>
        <w:rPr>
          <w:rFonts w:hint="eastAsia" w:ascii="仿宋" w:hAnsi="仿宋" w:eastAsia="仿宋" w:cs="仿宋"/>
          <w:sz w:val="28"/>
          <w:szCs w:val="28"/>
        </w:rPr>
        <w:t>支持维护检查、检验、治疗等术语禁忌知识及注意事项，支持对以下各个维度知识进行配置，可在系统对应场景提醒，具体包含以下内容：</w:t>
      </w:r>
    </w:p>
    <w:p w14:paraId="703A0F98">
      <w:pPr>
        <w:ind w:firstLine="480"/>
        <w:rPr>
          <w:rFonts w:hint="eastAsia" w:ascii="仿宋" w:hAnsi="仿宋" w:eastAsia="仿宋" w:cs="仿宋"/>
          <w:sz w:val="28"/>
          <w:szCs w:val="28"/>
        </w:rPr>
      </w:pPr>
      <w:r>
        <w:rPr>
          <w:rFonts w:hint="eastAsia" w:ascii="仿宋" w:hAnsi="仿宋" w:eastAsia="仿宋" w:cs="仿宋"/>
          <w:sz w:val="28"/>
          <w:szCs w:val="28"/>
        </w:rPr>
        <w:t>（1）支持维护禁忌症状、禁忌疾病、禁忌病史、禁忌过敏史、冲突项目、禁忌药物、检查前患者注意事项等各个维度知识。</w:t>
      </w:r>
    </w:p>
    <w:p w14:paraId="69B22823">
      <w:pPr>
        <w:ind w:firstLine="480"/>
        <w:rPr>
          <w:rFonts w:hint="eastAsia" w:ascii="仿宋" w:hAnsi="仿宋" w:eastAsia="仿宋" w:cs="仿宋"/>
          <w:sz w:val="28"/>
          <w:szCs w:val="28"/>
        </w:rPr>
      </w:pPr>
      <w:r>
        <w:rPr>
          <w:rFonts w:hint="eastAsia" w:ascii="仿宋" w:hAnsi="仿宋" w:eastAsia="仿宋" w:cs="仿宋"/>
          <w:sz w:val="28"/>
          <w:szCs w:val="28"/>
        </w:rPr>
        <w:t>（2）支持按照检查项目和检查类别维护知识，如腹部CT增强（检查项目）属于CT增强（检查类别），对检查项目各个维度知识的维护服从检查类别。</w:t>
      </w:r>
    </w:p>
    <w:p w14:paraId="3844CD58">
      <w:pPr>
        <w:ind w:firstLine="480"/>
        <w:rPr>
          <w:rFonts w:hint="eastAsia" w:ascii="仿宋" w:hAnsi="仿宋" w:eastAsia="仿宋" w:cs="仿宋"/>
          <w:sz w:val="28"/>
          <w:szCs w:val="28"/>
        </w:rPr>
      </w:pPr>
      <w:r>
        <w:rPr>
          <w:rFonts w:hint="eastAsia" w:ascii="仿宋" w:hAnsi="仿宋" w:eastAsia="仿宋" w:cs="仿宋"/>
          <w:sz w:val="28"/>
          <w:szCs w:val="28"/>
        </w:rPr>
        <w:t>（3）支持按照检验标本、检验大项、小项进行维护知识，且支持维护正常值、危急值、药物影响、疾病影响等各个维度知识。</w:t>
      </w:r>
    </w:p>
    <w:p w14:paraId="09741116">
      <w:pPr>
        <w:ind w:firstLine="480"/>
        <w:rPr>
          <w:rFonts w:hint="eastAsia" w:ascii="仿宋" w:hAnsi="仿宋" w:eastAsia="仿宋" w:cs="仿宋"/>
          <w:sz w:val="28"/>
          <w:szCs w:val="28"/>
        </w:rPr>
      </w:pPr>
      <w:r>
        <w:rPr>
          <w:rFonts w:hint="eastAsia" w:ascii="仿宋" w:hAnsi="仿宋" w:eastAsia="仿宋" w:cs="仿宋"/>
          <w:sz w:val="28"/>
          <w:szCs w:val="28"/>
        </w:rPr>
        <w:t>（4）支持维护禁忌症状、禁忌疾病、禁忌病史、禁忌过敏史、禁忌人群、治疗前患者注意事项等各个维度知识。</w:t>
      </w:r>
    </w:p>
    <w:p w14:paraId="5AA4FBDB">
      <w:pPr>
        <w:numPr>
          <w:ilvl w:val="0"/>
          <w:numId w:val="76"/>
        </w:numPr>
        <w:ind w:firstLine="480" w:firstLineChars="0"/>
        <w:rPr>
          <w:rFonts w:hint="eastAsia" w:ascii="仿宋" w:hAnsi="仿宋" w:eastAsia="仿宋" w:cs="仿宋"/>
          <w:sz w:val="28"/>
          <w:szCs w:val="28"/>
        </w:rPr>
      </w:pPr>
      <w:r>
        <w:rPr>
          <w:rFonts w:hint="eastAsia" w:ascii="仿宋" w:hAnsi="仿宋" w:eastAsia="仿宋" w:cs="仿宋"/>
          <w:sz w:val="28"/>
          <w:szCs w:val="28"/>
        </w:rPr>
        <w:t>支持设置在新开医嘱、标本签收、标本采集等环节是否生效。</w:t>
      </w:r>
    </w:p>
    <w:p w14:paraId="2EBA1C29">
      <w:pPr>
        <w:numPr>
          <w:ilvl w:val="0"/>
          <w:numId w:val="76"/>
        </w:numPr>
        <w:ind w:firstLine="480" w:firstLineChars="0"/>
        <w:rPr>
          <w:rFonts w:hint="eastAsia" w:ascii="仿宋" w:hAnsi="仿宋" w:eastAsia="仿宋" w:cs="仿宋"/>
          <w:sz w:val="28"/>
          <w:szCs w:val="28"/>
        </w:rPr>
      </w:pPr>
      <w:r>
        <w:rPr>
          <w:rFonts w:hint="eastAsia" w:ascii="仿宋" w:hAnsi="仿宋" w:eastAsia="仿宋" w:cs="仿宋"/>
          <w:sz w:val="28"/>
          <w:szCs w:val="28"/>
        </w:rPr>
        <w:t>支持CDSS后台提供服务医生数量、服务医生次数、质控提醒次数、推荐诊断次数、推荐治疗次数（检查/检验/手术/药物/量表）、知识查询热搜词条、文书/医嘱/输血等提醒次数的使用总览。</w:t>
      </w:r>
    </w:p>
    <w:p w14:paraId="12B0DE0F">
      <w:pPr>
        <w:ind w:firstLine="480"/>
        <w:rPr>
          <w:rFonts w:hint="eastAsia" w:ascii="仿宋" w:hAnsi="仿宋" w:eastAsia="仿宋" w:cs="仿宋"/>
          <w:sz w:val="28"/>
          <w:szCs w:val="28"/>
        </w:rPr>
      </w:pPr>
      <w:r>
        <w:rPr>
          <w:rFonts w:hint="eastAsia" w:ascii="仿宋" w:hAnsi="仿宋" w:eastAsia="仿宋" w:cs="仿宋"/>
          <w:sz w:val="28"/>
          <w:szCs w:val="28"/>
        </w:rPr>
        <w:t xml:space="preserve">7. </w:t>
      </w:r>
      <w:r>
        <w:rPr>
          <w:rFonts w:hint="eastAsia" w:ascii="仿宋" w:hAnsi="仿宋" w:eastAsia="仿宋" w:cs="仿宋"/>
          <w:sz w:val="28"/>
          <w:szCs w:val="28"/>
        </w:rPr>
        <w:tab/>
      </w:r>
      <w:r>
        <w:rPr>
          <w:rFonts w:hint="eastAsia" w:ascii="仿宋" w:hAnsi="仿宋" w:eastAsia="仿宋" w:cs="仿宋"/>
          <w:sz w:val="28"/>
          <w:szCs w:val="28"/>
        </w:rPr>
        <w:t>支持知识统计概览，并可以全面的汇总知识库提供的规则及属性知识，展示规则及属性的知识初始化内置的数量。</w:t>
      </w:r>
    </w:p>
    <w:p w14:paraId="7DA3400D">
      <w:pPr>
        <w:pStyle w:val="7"/>
        <w:tabs>
          <w:tab w:val="left" w:pos="0"/>
          <w:tab w:val="left" w:pos="1008"/>
          <w:tab w:val="left" w:pos="1276"/>
        </w:tabs>
        <w:ind w:firstLine="0"/>
        <w:rPr>
          <w:rFonts w:hint="eastAsia" w:ascii="仿宋" w:hAnsi="仿宋" w:eastAsia="仿宋" w:cs="仿宋"/>
          <w:sz w:val="28"/>
          <w:szCs w:val="28"/>
        </w:rPr>
      </w:pPr>
      <w:bookmarkStart w:id="464" w:name="_Toc130024884"/>
      <w:bookmarkStart w:id="465" w:name="_Toc97386693"/>
      <w:bookmarkStart w:id="466" w:name="_Toc97802039"/>
      <w:bookmarkStart w:id="467" w:name="_Toc18384"/>
      <w:r>
        <w:rPr>
          <w:rFonts w:hint="eastAsia" w:ascii="仿宋" w:hAnsi="仿宋" w:eastAsia="仿宋" w:cs="仿宋"/>
          <w:sz w:val="28"/>
          <w:szCs w:val="28"/>
        </w:rPr>
        <w:t>辅助决策</w:t>
      </w:r>
      <w:bookmarkEnd w:id="464"/>
      <w:bookmarkEnd w:id="465"/>
      <w:bookmarkEnd w:id="466"/>
      <w:bookmarkEnd w:id="467"/>
      <w:r>
        <w:rPr>
          <w:rFonts w:hint="eastAsia" w:ascii="仿宋" w:hAnsi="仿宋" w:eastAsia="仿宋" w:cs="仿宋"/>
          <w:sz w:val="28"/>
          <w:szCs w:val="28"/>
        </w:rPr>
        <w:t xml:space="preserve"> </w:t>
      </w:r>
    </w:p>
    <w:p w14:paraId="2218A9ED">
      <w:pPr>
        <w:ind w:firstLine="480"/>
        <w:rPr>
          <w:rFonts w:hint="eastAsia" w:ascii="仿宋" w:hAnsi="仿宋" w:eastAsia="仿宋" w:cs="仿宋"/>
          <w:sz w:val="28"/>
          <w:szCs w:val="28"/>
        </w:rPr>
      </w:pPr>
      <w:r>
        <w:rPr>
          <w:rFonts w:hint="eastAsia" w:ascii="仿宋" w:hAnsi="仿宋" w:eastAsia="仿宋" w:cs="仿宋"/>
          <w:sz w:val="28"/>
          <w:szCs w:val="28"/>
        </w:rPr>
        <w:t>支持根据诱因、症状、体征、检验、检查、病史、过敏史、用药史、手术史、家族史、婚育史、个人史等12个维度推荐疑似诊断。</w:t>
      </w:r>
    </w:p>
    <w:p w14:paraId="02F18CE6">
      <w:pPr>
        <w:ind w:firstLine="480"/>
        <w:rPr>
          <w:rFonts w:hint="eastAsia" w:ascii="仿宋" w:hAnsi="仿宋" w:eastAsia="仿宋" w:cs="仿宋"/>
          <w:sz w:val="28"/>
          <w:szCs w:val="28"/>
        </w:rPr>
      </w:pPr>
      <w:r>
        <w:rPr>
          <w:rFonts w:hint="eastAsia" w:ascii="仿宋" w:hAnsi="仿宋" w:eastAsia="仿宋" w:cs="仿宋"/>
          <w:sz w:val="28"/>
          <w:szCs w:val="28"/>
        </w:rPr>
        <w:t>支持显示诊断可能性，并按可能性从高到低排列。</w:t>
      </w:r>
    </w:p>
    <w:p w14:paraId="4E50D927">
      <w:pPr>
        <w:ind w:firstLine="480"/>
        <w:rPr>
          <w:rFonts w:hint="eastAsia" w:ascii="仿宋" w:hAnsi="仿宋" w:eastAsia="仿宋" w:cs="仿宋"/>
          <w:sz w:val="28"/>
          <w:szCs w:val="28"/>
        </w:rPr>
      </w:pPr>
      <w:r>
        <w:rPr>
          <w:rFonts w:hint="eastAsia" w:ascii="仿宋" w:hAnsi="仿宋" w:eastAsia="仿宋" w:cs="仿宋"/>
          <w:sz w:val="28"/>
          <w:szCs w:val="28"/>
        </w:rPr>
        <w:t>支持根据疾病与症状体征的相关性，推荐该疾病的常见症状和体征。</w:t>
      </w:r>
    </w:p>
    <w:p w14:paraId="466E4394">
      <w:pPr>
        <w:ind w:firstLine="480"/>
        <w:rPr>
          <w:rFonts w:hint="eastAsia" w:ascii="仿宋" w:hAnsi="仿宋" w:eastAsia="仿宋" w:cs="仿宋"/>
          <w:sz w:val="28"/>
          <w:szCs w:val="28"/>
        </w:rPr>
      </w:pPr>
      <w:r>
        <w:rPr>
          <w:rFonts w:hint="eastAsia" w:ascii="仿宋" w:hAnsi="仿宋" w:eastAsia="仿宋" w:cs="仿宋"/>
          <w:sz w:val="28"/>
          <w:szCs w:val="28"/>
        </w:rPr>
        <w:t>支持根据性别、年龄、症状、体征、诊断、妊娠状态、既往检验结果、既往检查结果等信息推荐鉴别诊断。</w:t>
      </w:r>
    </w:p>
    <w:p w14:paraId="593D8116">
      <w:pPr>
        <w:ind w:firstLine="480"/>
        <w:rPr>
          <w:rFonts w:hint="eastAsia" w:ascii="仿宋" w:hAnsi="仿宋" w:eastAsia="仿宋" w:cs="仿宋"/>
          <w:sz w:val="28"/>
          <w:szCs w:val="28"/>
        </w:rPr>
      </w:pPr>
      <w:r>
        <w:rPr>
          <w:rFonts w:hint="eastAsia" w:ascii="仿宋" w:hAnsi="仿宋" w:eastAsia="仿宋" w:cs="仿宋"/>
          <w:sz w:val="28"/>
          <w:szCs w:val="28"/>
        </w:rPr>
        <w:t>支持根据年龄、性别、症状、诊断结果等信息推荐恰当的药品。支持根据初诊疾病推荐以确诊或鉴别为目的的检查、检查项目。</w:t>
      </w:r>
    </w:p>
    <w:p w14:paraId="0139C0CA">
      <w:pPr>
        <w:ind w:firstLine="480"/>
        <w:rPr>
          <w:rFonts w:hint="eastAsia" w:ascii="仿宋" w:hAnsi="仿宋" w:eastAsia="仿宋" w:cs="仿宋"/>
          <w:sz w:val="28"/>
          <w:szCs w:val="28"/>
        </w:rPr>
      </w:pPr>
      <w:r>
        <w:rPr>
          <w:rFonts w:hint="eastAsia" w:ascii="仿宋" w:hAnsi="仿宋" w:eastAsia="仿宋" w:cs="仿宋"/>
          <w:sz w:val="28"/>
          <w:szCs w:val="28"/>
        </w:rPr>
        <w:t>支持根据性别、年龄、症状、体征、诊断、妊娠状态、既往检验结果等信息推荐恰当的检查、检验项目。</w:t>
      </w:r>
    </w:p>
    <w:p w14:paraId="05376884">
      <w:pPr>
        <w:ind w:firstLine="480"/>
        <w:rPr>
          <w:rFonts w:hint="eastAsia" w:ascii="仿宋" w:hAnsi="仿宋" w:eastAsia="仿宋" w:cs="仿宋"/>
          <w:sz w:val="28"/>
          <w:szCs w:val="28"/>
        </w:rPr>
      </w:pPr>
      <w:r>
        <w:rPr>
          <w:rFonts w:hint="eastAsia" w:ascii="仿宋" w:hAnsi="仿宋" w:eastAsia="仿宋" w:cs="仿宋"/>
          <w:sz w:val="28"/>
          <w:szCs w:val="28"/>
        </w:rPr>
        <w:t>支持通过症状、诊断、性别、年龄、体征、妊娠状态、既往检验结果、既往检查结果等条件推荐所需评估表。</w:t>
      </w:r>
    </w:p>
    <w:p w14:paraId="35E4F369">
      <w:pPr>
        <w:ind w:firstLine="480"/>
        <w:rPr>
          <w:rFonts w:hint="eastAsia" w:ascii="仿宋" w:hAnsi="仿宋" w:eastAsia="仿宋" w:cs="仿宋"/>
          <w:sz w:val="28"/>
          <w:szCs w:val="28"/>
        </w:rPr>
      </w:pPr>
      <w:r>
        <w:rPr>
          <w:rFonts w:hint="eastAsia" w:ascii="仿宋" w:hAnsi="仿宋" w:eastAsia="仿宋" w:cs="仿宋"/>
          <w:sz w:val="28"/>
          <w:szCs w:val="28"/>
        </w:rPr>
        <w:t>支持根据初诊诊断，系统会根据病人基本信息、主诉、现病史、既往史、过敏史等病历信息、检查检验结果、诊断结果等内容，推荐医生可以进行的手术治疗方案。</w:t>
      </w:r>
    </w:p>
    <w:p w14:paraId="2BE80500">
      <w:pPr>
        <w:pStyle w:val="7"/>
        <w:tabs>
          <w:tab w:val="left" w:pos="0"/>
          <w:tab w:val="left" w:pos="1008"/>
          <w:tab w:val="left" w:pos="1276"/>
        </w:tabs>
        <w:ind w:firstLine="0"/>
        <w:rPr>
          <w:rFonts w:hint="eastAsia" w:ascii="仿宋" w:hAnsi="仿宋" w:eastAsia="仿宋" w:cs="仿宋"/>
          <w:sz w:val="28"/>
          <w:szCs w:val="28"/>
        </w:rPr>
      </w:pPr>
      <w:bookmarkStart w:id="468" w:name="_Toc97802040"/>
      <w:bookmarkStart w:id="469" w:name="_Toc130024885"/>
      <w:bookmarkStart w:id="470" w:name="_Toc20766"/>
      <w:bookmarkStart w:id="471" w:name="_Toc97386694"/>
      <w:r>
        <w:rPr>
          <w:rFonts w:hint="eastAsia" w:ascii="仿宋" w:hAnsi="仿宋" w:eastAsia="仿宋" w:cs="仿宋"/>
          <w:sz w:val="28"/>
          <w:szCs w:val="28"/>
        </w:rPr>
        <w:t>过程质量监控</w:t>
      </w:r>
      <w:bookmarkEnd w:id="468"/>
      <w:bookmarkEnd w:id="469"/>
      <w:bookmarkEnd w:id="470"/>
      <w:bookmarkEnd w:id="471"/>
      <w:r>
        <w:rPr>
          <w:rFonts w:hint="eastAsia" w:ascii="仿宋" w:hAnsi="仿宋" w:eastAsia="仿宋" w:cs="仿宋"/>
          <w:sz w:val="28"/>
          <w:szCs w:val="28"/>
        </w:rPr>
        <w:t xml:space="preserve"> </w:t>
      </w:r>
    </w:p>
    <w:p w14:paraId="3DC48C4B">
      <w:pPr>
        <w:pStyle w:val="8"/>
        <w:tabs>
          <w:tab w:val="left" w:pos="0"/>
          <w:tab w:val="left" w:pos="1152"/>
        </w:tabs>
        <w:ind w:firstLine="0"/>
        <w:rPr>
          <w:rFonts w:hint="eastAsia" w:ascii="仿宋" w:hAnsi="仿宋" w:eastAsia="仿宋" w:cs="仿宋"/>
          <w:sz w:val="28"/>
          <w:szCs w:val="28"/>
          <w:lang w:eastAsia="zh-CN"/>
        </w:rPr>
      </w:pPr>
      <w:bookmarkStart w:id="472" w:name="_Toc27338462"/>
      <w:bookmarkStart w:id="473" w:name="_Toc130024886"/>
      <w:bookmarkStart w:id="474" w:name="_Toc97802041"/>
      <w:bookmarkStart w:id="475" w:name="_Toc83635268"/>
      <w:r>
        <w:rPr>
          <w:rFonts w:hint="eastAsia" w:ascii="仿宋" w:hAnsi="仿宋" w:eastAsia="仿宋" w:cs="仿宋"/>
          <w:sz w:val="28"/>
          <w:szCs w:val="28"/>
          <w:lang w:eastAsia="zh-CN"/>
        </w:rPr>
        <w:t>病房、门诊检验类医嘱申请</w:t>
      </w:r>
      <w:bookmarkEnd w:id="472"/>
      <w:r>
        <w:rPr>
          <w:rFonts w:hint="eastAsia" w:ascii="仿宋" w:hAnsi="仿宋" w:eastAsia="仿宋" w:cs="仿宋"/>
          <w:sz w:val="28"/>
          <w:szCs w:val="28"/>
          <w:lang w:eastAsia="zh-CN"/>
        </w:rPr>
        <w:t>质控</w:t>
      </w:r>
      <w:bookmarkEnd w:id="473"/>
      <w:bookmarkEnd w:id="474"/>
      <w:bookmarkEnd w:id="475"/>
    </w:p>
    <w:p w14:paraId="4E0B9CED">
      <w:pPr>
        <w:ind w:firstLine="480"/>
        <w:rPr>
          <w:rFonts w:hint="eastAsia" w:ascii="仿宋" w:hAnsi="仿宋" w:eastAsia="仿宋" w:cs="仿宋"/>
          <w:sz w:val="28"/>
          <w:szCs w:val="28"/>
        </w:rPr>
      </w:pPr>
      <w:r>
        <w:rPr>
          <w:rFonts w:hint="eastAsia" w:ascii="仿宋" w:hAnsi="仿宋" w:eastAsia="仿宋" w:cs="仿宋"/>
          <w:sz w:val="28"/>
          <w:szCs w:val="28"/>
        </w:rPr>
        <w:t>支持医生下达检验申请时，系统可针对性别、诊断、以往检验申请及结果、患者服用的药物进行申请合理性自动审核并针对问题申请给出提示。</w:t>
      </w:r>
    </w:p>
    <w:p w14:paraId="13ED4AA4">
      <w:pPr>
        <w:pStyle w:val="8"/>
        <w:tabs>
          <w:tab w:val="left" w:pos="0"/>
          <w:tab w:val="left" w:pos="1152"/>
        </w:tabs>
        <w:ind w:firstLine="0"/>
        <w:rPr>
          <w:rFonts w:hint="eastAsia" w:ascii="仿宋" w:hAnsi="仿宋" w:eastAsia="仿宋" w:cs="仿宋"/>
          <w:sz w:val="28"/>
          <w:szCs w:val="28"/>
          <w:lang w:eastAsia="zh-CN"/>
        </w:rPr>
      </w:pPr>
      <w:bookmarkStart w:id="476" w:name="_Toc97802042"/>
      <w:bookmarkStart w:id="477" w:name="_Toc83635269"/>
      <w:bookmarkStart w:id="478" w:name="_Toc130024887"/>
      <w:r>
        <w:rPr>
          <w:rFonts w:hint="eastAsia" w:ascii="仿宋" w:hAnsi="仿宋" w:eastAsia="仿宋" w:cs="仿宋"/>
          <w:sz w:val="28"/>
          <w:szCs w:val="28"/>
          <w:lang w:eastAsia="zh-CN"/>
        </w:rPr>
        <w:t>病房、门诊检查类医嘱申请质</w:t>
      </w:r>
      <w:bookmarkEnd w:id="476"/>
      <w:bookmarkEnd w:id="477"/>
      <w:bookmarkEnd w:id="478"/>
      <w:r>
        <w:rPr>
          <w:rFonts w:hint="eastAsia" w:ascii="仿宋" w:hAnsi="仿宋" w:eastAsia="仿宋" w:cs="仿宋"/>
          <w:sz w:val="28"/>
          <w:szCs w:val="28"/>
          <w:lang w:eastAsia="zh-CN"/>
        </w:rPr>
        <w:t>控</w:t>
      </w:r>
    </w:p>
    <w:p w14:paraId="6752BB61">
      <w:pPr>
        <w:ind w:firstLine="480"/>
        <w:rPr>
          <w:rFonts w:hint="eastAsia" w:ascii="仿宋" w:hAnsi="仿宋" w:eastAsia="仿宋" w:cs="仿宋"/>
          <w:sz w:val="28"/>
          <w:szCs w:val="28"/>
        </w:rPr>
      </w:pPr>
      <w:r>
        <w:rPr>
          <w:rFonts w:hint="eastAsia" w:ascii="仿宋" w:hAnsi="仿宋" w:eastAsia="仿宋" w:cs="仿宋"/>
          <w:sz w:val="28"/>
          <w:szCs w:val="28"/>
        </w:rPr>
        <w:t>支持医生下达检查申请时，可根据患者性别规则、诊断、以往检查申请及结果、用药情况进行申请合理性自动审核并针对问题申请给出提示。</w:t>
      </w:r>
    </w:p>
    <w:p w14:paraId="2FBE7A79">
      <w:pPr>
        <w:pStyle w:val="8"/>
        <w:tabs>
          <w:tab w:val="left" w:pos="0"/>
          <w:tab w:val="left" w:pos="1152"/>
        </w:tabs>
        <w:ind w:firstLine="0"/>
        <w:rPr>
          <w:rFonts w:hint="eastAsia" w:ascii="仿宋" w:hAnsi="仿宋" w:eastAsia="仿宋" w:cs="仿宋"/>
          <w:sz w:val="28"/>
          <w:szCs w:val="28"/>
          <w:lang w:eastAsia="zh-CN"/>
        </w:rPr>
      </w:pPr>
      <w:bookmarkStart w:id="479" w:name="_Toc130024888"/>
      <w:bookmarkStart w:id="480" w:name="_Toc11082"/>
      <w:bookmarkStart w:id="481" w:name="_Toc83635270"/>
      <w:bookmarkStart w:id="482" w:name="_Toc97801964"/>
      <w:r>
        <w:rPr>
          <w:rFonts w:hint="eastAsia" w:ascii="仿宋" w:hAnsi="仿宋" w:eastAsia="仿宋" w:cs="仿宋"/>
          <w:sz w:val="28"/>
          <w:szCs w:val="28"/>
          <w:lang w:eastAsia="zh-CN"/>
        </w:rPr>
        <w:t>病房、门诊其他类型医嘱申请质控</w:t>
      </w:r>
      <w:bookmarkEnd w:id="479"/>
      <w:bookmarkEnd w:id="480"/>
      <w:bookmarkEnd w:id="481"/>
      <w:bookmarkEnd w:id="482"/>
    </w:p>
    <w:p w14:paraId="0D184F97">
      <w:pPr>
        <w:ind w:firstLine="480"/>
        <w:rPr>
          <w:rFonts w:hint="eastAsia" w:ascii="仿宋" w:hAnsi="仿宋" w:eastAsia="仿宋" w:cs="仿宋"/>
          <w:sz w:val="28"/>
          <w:szCs w:val="28"/>
        </w:rPr>
      </w:pPr>
      <w:r>
        <w:rPr>
          <w:rFonts w:hint="eastAsia" w:ascii="仿宋" w:hAnsi="仿宋" w:eastAsia="仿宋" w:cs="仿宋"/>
          <w:sz w:val="28"/>
          <w:szCs w:val="28"/>
        </w:rPr>
        <w:t>支持下达输血申请医嘱时，能够针对患者诊断、病史、血型、身高、体重等对申请合理性进行自动检查并提示。针对检验结果的提醒、针对诊断的提醒、针对既往史的提醒、针对血型的提醒</w:t>
      </w:r>
    </w:p>
    <w:p w14:paraId="011D7E0B">
      <w:pPr>
        <w:ind w:firstLine="480"/>
        <w:rPr>
          <w:rFonts w:hint="eastAsia" w:ascii="仿宋" w:hAnsi="仿宋" w:eastAsia="仿宋" w:cs="仿宋"/>
          <w:sz w:val="28"/>
          <w:szCs w:val="28"/>
        </w:rPr>
      </w:pPr>
      <w:r>
        <w:rPr>
          <w:rFonts w:hint="eastAsia" w:ascii="仿宋" w:hAnsi="仿宋" w:eastAsia="仿宋" w:cs="仿宋"/>
          <w:sz w:val="28"/>
          <w:szCs w:val="28"/>
        </w:rPr>
        <w:t>支持下达治疗申请医嘱时，能够针对患者性别、年龄、妊娠状态、诊断等对申请合理性进行自动检查并提示。</w:t>
      </w:r>
    </w:p>
    <w:p w14:paraId="68C9A868">
      <w:pPr>
        <w:ind w:firstLine="480"/>
        <w:rPr>
          <w:rFonts w:hint="eastAsia" w:ascii="仿宋" w:hAnsi="仿宋" w:eastAsia="仿宋" w:cs="仿宋"/>
          <w:sz w:val="28"/>
          <w:szCs w:val="28"/>
        </w:rPr>
      </w:pPr>
      <w:r>
        <w:rPr>
          <w:rFonts w:hint="eastAsia" w:ascii="仿宋" w:hAnsi="仿宋" w:eastAsia="仿宋" w:cs="仿宋"/>
          <w:sz w:val="28"/>
          <w:szCs w:val="28"/>
        </w:rPr>
        <w:t>支持下达高压氧治疗申请医嘱时，能够针对患者性别、年龄、妊娠状态、诊断等对申请合理性进行自动检查并提示</w:t>
      </w:r>
    </w:p>
    <w:p w14:paraId="6620EA36">
      <w:pPr>
        <w:ind w:firstLine="480"/>
        <w:rPr>
          <w:rFonts w:hint="eastAsia" w:ascii="仿宋" w:hAnsi="仿宋" w:eastAsia="仿宋" w:cs="仿宋"/>
          <w:sz w:val="28"/>
          <w:szCs w:val="28"/>
        </w:rPr>
      </w:pPr>
      <w:r>
        <w:rPr>
          <w:rFonts w:hint="eastAsia" w:ascii="仿宋" w:hAnsi="仿宋" w:eastAsia="仿宋" w:cs="仿宋"/>
          <w:sz w:val="28"/>
          <w:szCs w:val="28"/>
        </w:rPr>
        <w:t>支持下达血透治疗申请医嘱时，能够针对患者性别、年龄、妊娠状态、诊断等对申请合理性进行自动检查并提示</w:t>
      </w:r>
    </w:p>
    <w:p w14:paraId="7E5D8B8A">
      <w:pPr>
        <w:ind w:firstLine="480"/>
        <w:rPr>
          <w:rFonts w:hint="eastAsia" w:ascii="仿宋" w:hAnsi="仿宋" w:eastAsia="仿宋" w:cs="仿宋"/>
          <w:sz w:val="28"/>
          <w:szCs w:val="28"/>
        </w:rPr>
      </w:pPr>
      <w:r>
        <w:rPr>
          <w:rFonts w:hint="eastAsia" w:ascii="仿宋" w:hAnsi="仿宋" w:eastAsia="仿宋" w:cs="仿宋"/>
          <w:sz w:val="28"/>
          <w:szCs w:val="28"/>
        </w:rPr>
        <w:t>支持下达血透治疗方案时，根据患者的检验结果、体征，提供相关的建议</w:t>
      </w:r>
    </w:p>
    <w:p w14:paraId="23CFDCE2">
      <w:pPr>
        <w:pStyle w:val="8"/>
        <w:tabs>
          <w:tab w:val="left" w:pos="0"/>
          <w:tab w:val="left" w:pos="1152"/>
        </w:tabs>
        <w:ind w:firstLine="0"/>
        <w:rPr>
          <w:rFonts w:hint="eastAsia" w:ascii="仿宋" w:hAnsi="仿宋" w:eastAsia="仿宋" w:cs="仿宋"/>
          <w:sz w:val="28"/>
          <w:szCs w:val="28"/>
          <w:lang w:eastAsia="zh-CN"/>
        </w:rPr>
      </w:pPr>
      <w:bookmarkStart w:id="483" w:name="_Toc130024889"/>
      <w:bookmarkStart w:id="484" w:name="_Toc27228"/>
      <w:bookmarkStart w:id="485" w:name="_Toc83635271"/>
      <w:bookmarkStart w:id="486" w:name="_Toc97801965"/>
      <w:r>
        <w:rPr>
          <w:rFonts w:hint="eastAsia" w:ascii="仿宋" w:hAnsi="仿宋" w:eastAsia="仿宋" w:cs="仿宋"/>
          <w:sz w:val="28"/>
          <w:szCs w:val="28"/>
          <w:lang w:eastAsia="zh-CN"/>
        </w:rPr>
        <w:t>针对院内多角色的风险预警及建议</w:t>
      </w:r>
      <w:bookmarkEnd w:id="483"/>
      <w:bookmarkEnd w:id="484"/>
      <w:bookmarkEnd w:id="485"/>
      <w:bookmarkEnd w:id="486"/>
    </w:p>
    <w:p w14:paraId="146AA1A7">
      <w:pPr>
        <w:ind w:firstLine="480"/>
        <w:rPr>
          <w:rFonts w:hint="eastAsia" w:ascii="仿宋" w:hAnsi="仿宋" w:eastAsia="仿宋" w:cs="仿宋"/>
          <w:sz w:val="28"/>
          <w:szCs w:val="28"/>
        </w:rPr>
      </w:pPr>
      <w:r>
        <w:rPr>
          <w:rFonts w:hint="eastAsia" w:ascii="仿宋" w:hAnsi="仿宋" w:eastAsia="仿宋" w:cs="仿宋"/>
          <w:sz w:val="28"/>
          <w:szCs w:val="28"/>
        </w:rPr>
        <w:t>支持对接重症系统，针对患者实时出现的异常体征变化，给出相应的风险分析和提醒。</w:t>
      </w:r>
    </w:p>
    <w:p w14:paraId="320410F5">
      <w:pPr>
        <w:ind w:firstLine="480"/>
        <w:rPr>
          <w:rFonts w:hint="eastAsia" w:ascii="仿宋" w:hAnsi="仿宋" w:eastAsia="仿宋" w:cs="仿宋"/>
          <w:sz w:val="28"/>
          <w:szCs w:val="28"/>
        </w:rPr>
      </w:pPr>
      <w:r>
        <w:rPr>
          <w:rFonts w:hint="eastAsia" w:ascii="仿宋" w:hAnsi="仿宋" w:eastAsia="仿宋" w:cs="仿宋"/>
          <w:sz w:val="28"/>
          <w:szCs w:val="28"/>
        </w:rPr>
        <w:t>支持护士站在标本采集时，根据患者的生理周期、诊断、用药对标本的有效性进行判断。</w:t>
      </w:r>
    </w:p>
    <w:p w14:paraId="18D4137E">
      <w:pPr>
        <w:ind w:firstLine="480"/>
        <w:rPr>
          <w:rFonts w:hint="eastAsia" w:ascii="仿宋" w:hAnsi="仿宋" w:eastAsia="仿宋" w:cs="仿宋"/>
          <w:sz w:val="28"/>
          <w:szCs w:val="28"/>
        </w:rPr>
      </w:pPr>
      <w:r>
        <w:rPr>
          <w:rFonts w:hint="eastAsia" w:ascii="仿宋" w:hAnsi="仿宋" w:eastAsia="仿宋" w:cs="仿宋"/>
          <w:sz w:val="28"/>
          <w:szCs w:val="28"/>
        </w:rPr>
        <w:t>支持医技科对患者的检验标本进行接收时，检验辅助决策系统会结合患者生理周期、诊断及用药情况进行检验合理性判断和风险分析。</w:t>
      </w:r>
    </w:p>
    <w:p w14:paraId="0B4E364B">
      <w:pPr>
        <w:ind w:firstLine="480"/>
        <w:rPr>
          <w:rFonts w:hint="eastAsia" w:ascii="仿宋" w:hAnsi="仿宋" w:eastAsia="仿宋" w:cs="仿宋"/>
          <w:sz w:val="28"/>
          <w:szCs w:val="28"/>
        </w:rPr>
      </w:pPr>
      <w:r>
        <w:rPr>
          <w:rFonts w:hint="eastAsia" w:ascii="仿宋" w:hAnsi="仿宋" w:eastAsia="仿宋" w:cs="仿宋"/>
          <w:sz w:val="28"/>
          <w:szCs w:val="28"/>
        </w:rPr>
        <w:t>支持当执行医嘱时，CDSS会根据患者病历信息判断将要执行的医嘱是否存在风险，或是否有需要护士密切关注的事项。对高危医嘱的质控包含：给药时间是否正确、给药是否与患者妊娠状态有冲突、给药是否与患者过敏史有冲突。</w:t>
      </w:r>
    </w:p>
    <w:p w14:paraId="3EBB525A">
      <w:pPr>
        <w:ind w:firstLine="480"/>
        <w:rPr>
          <w:rFonts w:hint="eastAsia" w:ascii="仿宋" w:hAnsi="仿宋" w:eastAsia="仿宋" w:cs="仿宋"/>
          <w:sz w:val="28"/>
          <w:szCs w:val="28"/>
        </w:rPr>
      </w:pPr>
      <w:r>
        <w:rPr>
          <w:rFonts w:hint="eastAsia" w:ascii="仿宋" w:hAnsi="仿宋" w:eastAsia="仿宋" w:cs="仿宋"/>
          <w:sz w:val="28"/>
          <w:szCs w:val="28"/>
        </w:rPr>
        <w:t>支持对于要执行的药品医嘱，在执行时根据需要提醒护士相关的注意事项，如：监测血压，观察患者的症状表现。</w:t>
      </w:r>
    </w:p>
    <w:p w14:paraId="73AC9C0E">
      <w:pPr>
        <w:ind w:firstLine="480"/>
        <w:rPr>
          <w:rFonts w:hint="eastAsia" w:ascii="仿宋" w:hAnsi="仿宋" w:eastAsia="仿宋" w:cs="仿宋"/>
          <w:sz w:val="28"/>
          <w:szCs w:val="28"/>
        </w:rPr>
      </w:pPr>
      <w:r>
        <w:rPr>
          <w:rFonts w:hint="eastAsia" w:ascii="仿宋" w:hAnsi="仿宋" w:eastAsia="仿宋" w:cs="仿宋"/>
          <w:sz w:val="28"/>
          <w:szCs w:val="28"/>
        </w:rPr>
        <w:t>支持根据检查、检验结果、患者评估信息和知识库，对高风险手术能给出警示。</w:t>
      </w:r>
    </w:p>
    <w:p w14:paraId="5067F673">
      <w:pPr>
        <w:pStyle w:val="7"/>
        <w:tabs>
          <w:tab w:val="left" w:pos="0"/>
          <w:tab w:val="left" w:pos="1008"/>
          <w:tab w:val="left" w:pos="1276"/>
        </w:tabs>
        <w:ind w:firstLine="0"/>
        <w:rPr>
          <w:rFonts w:hint="eastAsia" w:ascii="仿宋" w:hAnsi="仿宋" w:eastAsia="仿宋" w:cs="仿宋"/>
          <w:sz w:val="28"/>
          <w:szCs w:val="28"/>
        </w:rPr>
      </w:pPr>
      <w:bookmarkStart w:id="487" w:name="_Toc12983"/>
      <w:r>
        <w:rPr>
          <w:rFonts w:hint="eastAsia" w:ascii="仿宋" w:hAnsi="仿宋" w:eastAsia="仿宋" w:cs="仿宋"/>
          <w:sz w:val="28"/>
          <w:szCs w:val="28"/>
        </w:rPr>
        <w:t>统计分析</w:t>
      </w:r>
      <w:bookmarkEnd w:id="487"/>
    </w:p>
    <w:p w14:paraId="2BBD5438">
      <w:pPr>
        <w:ind w:firstLine="480"/>
        <w:rPr>
          <w:rFonts w:hint="eastAsia" w:ascii="仿宋" w:hAnsi="仿宋" w:eastAsia="仿宋" w:cs="仿宋"/>
          <w:sz w:val="28"/>
          <w:szCs w:val="28"/>
        </w:rPr>
      </w:pPr>
      <w:r>
        <w:rPr>
          <w:rFonts w:hint="eastAsia" w:ascii="仿宋" w:hAnsi="仿宋" w:eastAsia="仿宋" w:cs="仿宋"/>
          <w:sz w:val="28"/>
          <w:szCs w:val="28"/>
        </w:rPr>
        <w:t>支持统计CDSS质控提醒的相关信息，包括检查、检验、诊断、手术、用血、康复等，并可查看时间趋势图、科室预警TOP10、预警类型分析及预警规则TOP10。</w:t>
      </w:r>
    </w:p>
    <w:p w14:paraId="5F7BC0A7">
      <w:pPr>
        <w:ind w:firstLine="0" w:firstLineChars="0"/>
        <w:rPr>
          <w:rFonts w:hint="eastAsia" w:ascii="仿宋" w:hAnsi="仿宋" w:eastAsia="仿宋" w:cs="仿宋"/>
          <w:sz w:val="28"/>
          <w:szCs w:val="28"/>
        </w:rPr>
      </w:pPr>
      <w:r>
        <w:rPr>
          <w:rFonts w:hint="eastAsia" w:ascii="仿宋" w:hAnsi="仿宋" w:eastAsia="仿宋" w:cs="仿宋"/>
          <w:sz w:val="28"/>
          <w:szCs w:val="28"/>
        </w:rPr>
        <w:t>支持点击量统计分析，包括医生点击数、患者覆盖数、智能推荐次数，并可查看时间趋势图、科室点击量TOP10以及医生点击量TOP10。</w:t>
      </w:r>
    </w:p>
    <w:p w14:paraId="3673181A">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静脉血栓风险评估与预防管理信息系统（VTE）</w:t>
      </w:r>
    </w:p>
    <w:p w14:paraId="2EC1A165">
      <w:pPr>
        <w:ind w:firstLine="480"/>
        <w:rPr>
          <w:rFonts w:hint="eastAsia" w:ascii="仿宋" w:hAnsi="仿宋" w:eastAsia="仿宋" w:cs="仿宋"/>
          <w:sz w:val="28"/>
          <w:szCs w:val="28"/>
        </w:rPr>
      </w:pPr>
      <w:r>
        <w:rPr>
          <w:rFonts w:hint="eastAsia" w:ascii="仿宋" w:hAnsi="仿宋" w:eastAsia="仿宋" w:cs="仿宋"/>
          <w:sz w:val="28"/>
          <w:szCs w:val="28"/>
        </w:rPr>
        <w:t>1.智能化风险评估</w:t>
      </w:r>
    </w:p>
    <w:p w14:paraId="7DED84F4">
      <w:pPr>
        <w:ind w:firstLine="480"/>
        <w:rPr>
          <w:rFonts w:hint="eastAsia" w:ascii="仿宋" w:hAnsi="仿宋" w:eastAsia="仿宋" w:cs="仿宋"/>
          <w:sz w:val="28"/>
          <w:szCs w:val="28"/>
        </w:rPr>
      </w:pPr>
      <w:r>
        <w:rPr>
          <w:rFonts w:hint="eastAsia" w:ascii="仿宋" w:hAnsi="仿宋" w:eastAsia="仿宋" w:cs="仿宋"/>
          <w:sz w:val="28"/>
          <w:szCs w:val="28"/>
        </w:rPr>
        <w:t>基于自然语言处理技术自动抓取电子病历、检验检查报告等数据，动态完成Caprini/Padua等量表的智能评分，支持多维度患者特征（如年龄、合并症、手术史）分析。在入院24小时内、术后、转科及病情变化时自动触发二次评估，覆盖诊疗全流程关键节点。</w:t>
      </w:r>
    </w:p>
    <w:p w14:paraId="66E962C9">
      <w:pPr>
        <w:ind w:firstLine="480"/>
        <w:rPr>
          <w:rFonts w:hint="eastAsia" w:ascii="仿宋" w:hAnsi="仿宋" w:eastAsia="仿宋" w:cs="仿宋"/>
          <w:sz w:val="28"/>
          <w:szCs w:val="28"/>
        </w:rPr>
      </w:pPr>
      <w:r>
        <w:rPr>
          <w:rFonts w:hint="eastAsia" w:ascii="仿宋" w:hAnsi="仿宋" w:eastAsia="仿宋" w:cs="仿宋"/>
          <w:sz w:val="28"/>
          <w:szCs w:val="28"/>
        </w:rPr>
        <w:t>2.‌个性化预防方案推荐‌</w:t>
      </w:r>
    </w:p>
    <w:p w14:paraId="4536673E">
      <w:pPr>
        <w:ind w:firstLine="480"/>
        <w:rPr>
          <w:rFonts w:hint="eastAsia" w:ascii="仿宋" w:hAnsi="仿宋" w:eastAsia="仿宋" w:cs="仿宋"/>
          <w:sz w:val="28"/>
          <w:szCs w:val="28"/>
        </w:rPr>
      </w:pPr>
      <w:r>
        <w:rPr>
          <w:rFonts w:hint="eastAsia" w:ascii="仿宋" w:hAnsi="仿宋" w:eastAsia="仿宋" w:cs="仿宋"/>
          <w:sz w:val="28"/>
          <w:szCs w:val="28"/>
        </w:rPr>
        <w:t>根据风险等级（低/中/高危）自动生成分层预防策略，涵盖基础预防（如早期活动）、物理预防（间歇充气加压装置）及药物预防（抗凝用药），并提示出血风险评估结果与禁忌证。</w:t>
      </w:r>
    </w:p>
    <w:p w14:paraId="7793A6E0">
      <w:pPr>
        <w:ind w:firstLine="480"/>
        <w:rPr>
          <w:rFonts w:hint="eastAsia" w:ascii="仿宋" w:hAnsi="仿宋" w:eastAsia="仿宋" w:cs="仿宋"/>
          <w:sz w:val="28"/>
          <w:szCs w:val="28"/>
        </w:rPr>
      </w:pPr>
      <w:r>
        <w:rPr>
          <w:rFonts w:hint="eastAsia" w:ascii="仿宋" w:hAnsi="仿宋" w:eastAsia="仿宋" w:cs="仿宋"/>
          <w:sz w:val="28"/>
          <w:szCs w:val="28"/>
        </w:rPr>
        <w:t>支持与医嘱系统对接，一键生成预防措施医嘱，减少人工操作误差。</w:t>
      </w:r>
    </w:p>
    <w:p w14:paraId="6DC5BD6C">
      <w:pPr>
        <w:ind w:firstLine="480"/>
        <w:rPr>
          <w:rFonts w:hint="eastAsia" w:ascii="仿宋" w:hAnsi="仿宋" w:eastAsia="仿宋" w:cs="仿宋"/>
          <w:sz w:val="28"/>
          <w:szCs w:val="28"/>
        </w:rPr>
      </w:pPr>
      <w:r>
        <w:rPr>
          <w:rFonts w:hint="eastAsia" w:ascii="仿宋" w:hAnsi="仿宋" w:eastAsia="仿宋" w:cs="仿宋"/>
          <w:sz w:val="28"/>
          <w:szCs w:val="28"/>
        </w:rPr>
        <w:t>3.‌实时监测与预警机制‌</w:t>
      </w:r>
    </w:p>
    <w:p w14:paraId="4D91072A">
      <w:pPr>
        <w:ind w:firstLine="480"/>
        <w:rPr>
          <w:rFonts w:hint="eastAsia" w:ascii="仿宋" w:hAnsi="仿宋" w:eastAsia="仿宋" w:cs="仿宋"/>
          <w:sz w:val="28"/>
          <w:szCs w:val="28"/>
        </w:rPr>
      </w:pPr>
      <w:r>
        <w:rPr>
          <w:rFonts w:hint="eastAsia" w:ascii="仿宋" w:hAnsi="仿宋" w:eastAsia="仿宋" w:cs="仿宋"/>
          <w:sz w:val="28"/>
          <w:szCs w:val="28"/>
        </w:rPr>
        <w:t>对接医院HIS、LIS等系统实时监测患者D-二聚体、血红蛋白等指标，异常值触发弹窗、短信等多级预警。</w:t>
      </w:r>
    </w:p>
    <w:p w14:paraId="286D60C8">
      <w:pPr>
        <w:ind w:firstLine="480"/>
        <w:rPr>
          <w:rFonts w:hint="eastAsia" w:ascii="仿宋" w:hAnsi="仿宋" w:eastAsia="仿宋" w:cs="仿宋"/>
          <w:sz w:val="28"/>
          <w:szCs w:val="28"/>
        </w:rPr>
      </w:pPr>
      <w:r>
        <w:rPr>
          <w:rFonts w:hint="eastAsia" w:ascii="仿宋" w:hAnsi="仿宋" w:eastAsia="仿宋" w:cs="仿宋"/>
          <w:sz w:val="28"/>
          <w:szCs w:val="28"/>
        </w:rPr>
        <w:t>针对未执行风险评估或预防措施的患者，自动推送提醒至医护人员工作站或移动终端。</w:t>
      </w:r>
    </w:p>
    <w:p w14:paraId="168E9D3B">
      <w:pPr>
        <w:ind w:firstLine="480"/>
        <w:rPr>
          <w:rFonts w:hint="eastAsia" w:ascii="仿宋" w:hAnsi="仿宋" w:eastAsia="仿宋" w:cs="仿宋"/>
          <w:sz w:val="28"/>
          <w:szCs w:val="28"/>
        </w:rPr>
      </w:pPr>
      <w:r>
        <w:rPr>
          <w:rFonts w:hint="eastAsia" w:ascii="仿宋" w:hAnsi="仿宋" w:eastAsia="仿宋" w:cs="仿宋"/>
          <w:sz w:val="28"/>
          <w:szCs w:val="28"/>
        </w:rPr>
        <w:t>4.‌质控管理与数据分析‌</w:t>
      </w:r>
    </w:p>
    <w:p w14:paraId="1C88EDA5">
      <w:pPr>
        <w:ind w:firstLine="480"/>
        <w:rPr>
          <w:rFonts w:hint="eastAsia" w:ascii="仿宋" w:hAnsi="仿宋" w:eastAsia="仿宋" w:cs="仿宋"/>
          <w:sz w:val="28"/>
          <w:szCs w:val="28"/>
        </w:rPr>
      </w:pPr>
      <w:r>
        <w:rPr>
          <w:rFonts w:hint="eastAsia" w:ascii="仿宋" w:hAnsi="仿宋" w:eastAsia="仿宋" w:cs="仿宋"/>
          <w:sz w:val="28"/>
          <w:szCs w:val="28"/>
        </w:rPr>
        <w:t>统计全院/科室的VTE风险评估率、中高危患者预防措施执行率及VTE事件发生率，支持按病种、手术类型等多维度可视化分析。</w:t>
      </w:r>
    </w:p>
    <w:p w14:paraId="76171A7A">
      <w:pPr>
        <w:ind w:firstLine="480"/>
        <w:rPr>
          <w:rFonts w:hint="eastAsia" w:ascii="仿宋" w:hAnsi="仿宋" w:eastAsia="仿宋" w:cs="仿宋"/>
          <w:sz w:val="28"/>
          <w:szCs w:val="28"/>
        </w:rPr>
      </w:pPr>
      <w:r>
        <w:rPr>
          <w:rFonts w:hint="eastAsia" w:ascii="仿宋" w:hAnsi="仿宋" w:eastAsia="仿宋" w:cs="仿宋"/>
          <w:sz w:val="28"/>
          <w:szCs w:val="28"/>
        </w:rPr>
        <w:t>生成符合三级医院评审要求的标准化质控报表，满足单病种管理与等级评审数据上报需求。</w:t>
      </w:r>
    </w:p>
    <w:p w14:paraId="09EF7EF1">
      <w:pPr>
        <w:pStyle w:val="3"/>
        <w:tabs>
          <w:tab w:val="left" w:pos="0"/>
          <w:tab w:val="left" w:pos="284"/>
          <w:tab w:val="left" w:pos="4406"/>
        </w:tabs>
        <w:rPr>
          <w:rFonts w:hint="eastAsia" w:ascii="仿宋" w:hAnsi="仿宋" w:eastAsia="仿宋" w:cs="仿宋"/>
          <w:color w:val="auto"/>
          <w:sz w:val="28"/>
          <w:szCs w:val="28"/>
        </w:rPr>
      </w:pPr>
      <w:bookmarkStart w:id="488" w:name="_Toc26207"/>
      <w:r>
        <w:rPr>
          <w:rFonts w:hint="eastAsia" w:ascii="仿宋" w:hAnsi="仿宋" w:eastAsia="仿宋" w:cs="仿宋"/>
          <w:color w:val="auto"/>
          <w:sz w:val="28"/>
          <w:szCs w:val="28"/>
        </w:rPr>
        <w:t>智慧服务</w:t>
      </w:r>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488"/>
    </w:p>
    <w:p w14:paraId="42127800">
      <w:pPr>
        <w:pStyle w:val="4"/>
        <w:tabs>
          <w:tab w:val="left" w:pos="0"/>
          <w:tab w:val="left" w:pos="4406"/>
        </w:tabs>
        <w:ind w:firstLine="0"/>
        <w:rPr>
          <w:rFonts w:hint="eastAsia" w:ascii="仿宋" w:hAnsi="仿宋" w:eastAsia="仿宋" w:cs="仿宋"/>
          <w:color w:val="auto"/>
          <w:sz w:val="28"/>
          <w:szCs w:val="28"/>
        </w:rPr>
      </w:pPr>
      <w:bookmarkStart w:id="489" w:name="_Toc1640"/>
      <w:bookmarkStart w:id="490" w:name="_Toc24833"/>
      <w:bookmarkStart w:id="491" w:name="_Toc14234"/>
      <w:bookmarkStart w:id="492" w:name="_Toc96982899"/>
      <w:bookmarkStart w:id="493" w:name="_Toc17573"/>
      <w:bookmarkStart w:id="494" w:name="_Toc253869771"/>
      <w:bookmarkStart w:id="495" w:name="_Toc1112256315"/>
      <w:bookmarkStart w:id="496" w:name="_Toc16521"/>
      <w:bookmarkStart w:id="497" w:name="_Toc11568"/>
      <w:bookmarkStart w:id="498" w:name="_Toc13185"/>
      <w:bookmarkStart w:id="499" w:name="_Toc16416"/>
      <w:bookmarkStart w:id="500" w:name="_Toc25247"/>
      <w:bookmarkStart w:id="501" w:name="_Toc963843410"/>
      <w:bookmarkStart w:id="502" w:name="_Toc16658"/>
      <w:bookmarkStart w:id="503" w:name="_Toc196325674"/>
      <w:bookmarkStart w:id="504" w:name="_Toc458661662"/>
      <w:bookmarkStart w:id="505" w:name="_Toc1800579322"/>
      <w:r>
        <w:rPr>
          <w:rFonts w:hint="eastAsia" w:ascii="仿宋" w:hAnsi="仿宋" w:eastAsia="仿宋" w:cs="仿宋"/>
          <w:color w:val="auto"/>
          <w:sz w:val="28"/>
          <w:szCs w:val="28"/>
        </w:rPr>
        <w:t>互联网医院</w:t>
      </w:r>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p>
    <w:p w14:paraId="75BE7771">
      <w:pPr>
        <w:ind w:firstLine="480"/>
        <w:rPr>
          <w:rFonts w:hint="eastAsia" w:ascii="仿宋" w:hAnsi="仿宋" w:eastAsia="仿宋" w:cs="仿宋"/>
          <w:sz w:val="28"/>
          <w:szCs w:val="28"/>
        </w:rPr>
      </w:pPr>
      <w:r>
        <w:rPr>
          <w:rFonts w:hint="eastAsia" w:ascii="仿宋" w:hAnsi="仿宋" w:eastAsia="仿宋" w:cs="仿宋"/>
          <w:sz w:val="28"/>
          <w:szCs w:val="28"/>
        </w:rPr>
        <w:t>为患者提供基于互联网的挂号、排队、缴费、信息查询、医患沟通等业务服务。目前花都院区和南北院区分别部署不同的互联网医院，本项目将会进行整合，实现三个院区线上线下一体化管理。</w:t>
      </w:r>
    </w:p>
    <w:p w14:paraId="65048220">
      <w:pPr>
        <w:ind w:firstLine="480"/>
        <w:rPr>
          <w:rFonts w:hint="eastAsia" w:ascii="仿宋" w:hAnsi="仿宋" w:eastAsia="仿宋" w:cs="仿宋"/>
          <w:sz w:val="28"/>
          <w:szCs w:val="28"/>
        </w:rPr>
      </w:pPr>
      <w:r>
        <w:rPr>
          <w:rFonts w:hint="eastAsia" w:ascii="仿宋" w:hAnsi="仿宋" w:eastAsia="仿宋" w:cs="仿宋"/>
          <w:sz w:val="28"/>
          <w:szCs w:val="28"/>
        </w:rPr>
        <w:t>具体功能包括:患者门户、预约挂号、挂号查询、院内导诊、检验报告查询、检查报告查询、自助缴费、费用查询、诊断及处方查询、面向医保机构的查询、医患沟通等。</w:t>
      </w:r>
    </w:p>
    <w:p w14:paraId="7479079B">
      <w:pPr>
        <w:ind w:firstLine="480"/>
        <w:rPr>
          <w:rFonts w:hint="eastAsia" w:ascii="仿宋" w:hAnsi="仿宋" w:eastAsia="仿宋" w:cs="仿宋"/>
          <w:sz w:val="28"/>
          <w:szCs w:val="28"/>
        </w:rPr>
      </w:pPr>
      <w:r>
        <w:rPr>
          <w:rFonts w:hint="eastAsia" w:ascii="仿宋" w:hAnsi="仿宋" w:eastAsia="仿宋" w:cs="仿宋"/>
          <w:sz w:val="28"/>
          <w:szCs w:val="28"/>
        </w:rPr>
        <w:t>按照患者诊前、诊中、诊后三个就诊环节,构建线上线下一体化服务体系,建立医院与患者、医生与患者的桥梁，使医院可以不受时间与空间限制，为患者提供包括在线咨询、在线健 康管理、线上随访与指导、查询服务等便捷化与精准化的医疗服务。</w:t>
      </w:r>
    </w:p>
    <w:p w14:paraId="60897AA1">
      <w:pPr>
        <w:ind w:firstLine="480"/>
        <w:rPr>
          <w:rFonts w:hint="eastAsia" w:ascii="仿宋" w:hAnsi="仿宋" w:eastAsia="仿宋" w:cs="仿宋"/>
          <w:sz w:val="28"/>
          <w:szCs w:val="28"/>
        </w:rPr>
      </w:pPr>
      <w:r>
        <w:rPr>
          <w:rFonts w:hint="eastAsia" w:ascii="仿宋" w:hAnsi="仿宋" w:eastAsia="仿宋" w:cs="仿宋"/>
          <w:sz w:val="28"/>
          <w:szCs w:val="28"/>
        </w:rPr>
        <w:t>(1)患者</w:t>
      </w:r>
    </w:p>
    <w:p w14:paraId="061079EA">
      <w:pPr>
        <w:ind w:firstLine="480"/>
        <w:rPr>
          <w:rFonts w:hint="eastAsia" w:ascii="仿宋" w:hAnsi="仿宋" w:eastAsia="仿宋" w:cs="仿宋"/>
          <w:sz w:val="28"/>
          <w:szCs w:val="28"/>
        </w:rPr>
      </w:pPr>
      <w:r>
        <w:rPr>
          <w:rFonts w:hint="eastAsia" w:ascii="仿宋" w:hAnsi="仿宋" w:eastAsia="仿宋" w:cs="仿宋"/>
          <w:sz w:val="28"/>
          <w:szCs w:val="28"/>
        </w:rPr>
        <w:t>诊前咨询。患者在就诊前通过医院互联网服务门户，了解医院科室设置、专业特长和专 家资源等。与导诊人员进行沟通,提前查询就诊须知。向医生咨询相关问题，节约患者时间， 提高就诊效率。</w:t>
      </w:r>
    </w:p>
    <w:p w14:paraId="2DCE2FB6">
      <w:pPr>
        <w:ind w:firstLine="480"/>
        <w:rPr>
          <w:rFonts w:hint="eastAsia" w:ascii="仿宋" w:hAnsi="仿宋" w:eastAsia="仿宋" w:cs="仿宋"/>
          <w:sz w:val="28"/>
          <w:szCs w:val="28"/>
        </w:rPr>
      </w:pPr>
      <w:r>
        <w:rPr>
          <w:rFonts w:hint="eastAsia" w:ascii="仿宋" w:hAnsi="仿宋" w:eastAsia="仿宋" w:cs="仿宋"/>
          <w:sz w:val="28"/>
          <w:szCs w:val="28"/>
        </w:rPr>
        <w:t>预约挂号与候诊提醒。对于需要来院治疗的患者,可通过互联网完成门诊分时段预约挂号，患者在就诊当天可直接到医院换号或出示挂号凭据后就诊。并通过即时通信工具提 供候诊提醒服务，告知患者就诊或检查注意事项、就诊时间范围等。</w:t>
      </w:r>
    </w:p>
    <w:p w14:paraId="49531250">
      <w:pPr>
        <w:ind w:firstLine="480"/>
        <w:rPr>
          <w:rFonts w:hint="eastAsia" w:ascii="仿宋" w:hAnsi="仿宋" w:eastAsia="仿宋" w:cs="仿宋"/>
          <w:sz w:val="28"/>
          <w:szCs w:val="28"/>
        </w:rPr>
      </w:pPr>
      <w:r>
        <w:rPr>
          <w:rFonts w:hint="eastAsia" w:ascii="仿宋" w:hAnsi="仿宋" w:eastAsia="仿宋" w:cs="仿宋"/>
          <w:sz w:val="28"/>
          <w:szCs w:val="28"/>
        </w:rPr>
        <w:t>线上支付。患者可通过互联网完成挂号、处方、治疗等支付，支付方式包括第三方支付平台、银联支付、健康卡支付和医保支付等。</w:t>
      </w:r>
    </w:p>
    <w:p w14:paraId="401270E2">
      <w:pPr>
        <w:ind w:firstLine="480"/>
        <w:rPr>
          <w:rFonts w:hint="eastAsia" w:ascii="仿宋" w:hAnsi="仿宋" w:eastAsia="仿宋" w:cs="仿宋"/>
          <w:sz w:val="28"/>
          <w:szCs w:val="28"/>
        </w:rPr>
      </w:pPr>
      <w:r>
        <w:rPr>
          <w:rFonts w:hint="eastAsia" w:ascii="仿宋" w:hAnsi="仿宋" w:eastAsia="仿宋" w:cs="仿宋"/>
          <w:sz w:val="28"/>
          <w:szCs w:val="28"/>
        </w:rPr>
        <w:t>查询服务。患者可通过互联网自主查询检验检查结果，实时了解费用详单。对于检验检查报告单中的主要参数，患者可在线获得相关解释信息。对于当天未出结果的报告单，患者无需再次来院,报告单结果岀来之后,可通过互联网查询打印报告单。</w:t>
      </w:r>
    </w:p>
    <w:p w14:paraId="39067586">
      <w:pPr>
        <w:ind w:firstLine="480"/>
        <w:rPr>
          <w:rFonts w:hint="eastAsia" w:ascii="仿宋" w:hAnsi="仿宋" w:eastAsia="仿宋" w:cs="仿宋"/>
          <w:sz w:val="28"/>
          <w:szCs w:val="28"/>
        </w:rPr>
      </w:pPr>
      <w:r>
        <w:rPr>
          <w:rFonts w:hint="eastAsia" w:ascii="仿宋" w:hAnsi="仿宋" w:eastAsia="仿宋" w:cs="仿宋"/>
          <w:sz w:val="28"/>
          <w:szCs w:val="28"/>
        </w:rPr>
        <w:t>复诊咨询购药。在康复过程中如遇问题，患者可随时与主治医生沟通。患者也可在线 向医生发起诊后咨询，如果获得医生的电子处方后可在线购药。</w:t>
      </w:r>
    </w:p>
    <w:p w14:paraId="0A5DAB93">
      <w:pPr>
        <w:ind w:firstLine="480"/>
        <w:rPr>
          <w:rFonts w:hint="eastAsia" w:ascii="仿宋" w:hAnsi="仿宋" w:eastAsia="仿宋" w:cs="仿宋"/>
          <w:sz w:val="28"/>
          <w:szCs w:val="28"/>
        </w:rPr>
      </w:pPr>
      <w:r>
        <w:rPr>
          <w:rFonts w:hint="eastAsia" w:ascii="仿宋" w:hAnsi="仿宋" w:eastAsia="仿宋" w:cs="仿宋"/>
          <w:sz w:val="28"/>
          <w:szCs w:val="28"/>
        </w:rPr>
        <w:t>(2)医生</w:t>
      </w:r>
    </w:p>
    <w:p w14:paraId="24A4549A">
      <w:pPr>
        <w:ind w:firstLine="480"/>
        <w:rPr>
          <w:rFonts w:hint="eastAsia" w:ascii="仿宋" w:hAnsi="仿宋" w:eastAsia="仿宋" w:cs="仿宋"/>
          <w:sz w:val="28"/>
          <w:szCs w:val="28"/>
        </w:rPr>
      </w:pPr>
      <w:r>
        <w:rPr>
          <w:rFonts w:hint="eastAsia" w:ascii="仿宋" w:hAnsi="仿宋" w:eastAsia="仿宋" w:cs="仿宋"/>
          <w:sz w:val="28"/>
          <w:szCs w:val="28"/>
        </w:rPr>
        <w:t>线上开药。根据患者病情，医生选择开具电子处方。该处方经过医生电子签名认证后,可从院内流转到院外。</w:t>
      </w:r>
    </w:p>
    <w:p w14:paraId="54013CCC">
      <w:pPr>
        <w:ind w:firstLine="480"/>
        <w:rPr>
          <w:rFonts w:hint="eastAsia" w:ascii="仿宋" w:hAnsi="仿宋" w:eastAsia="仿宋" w:cs="仿宋"/>
          <w:sz w:val="28"/>
          <w:szCs w:val="28"/>
        </w:rPr>
      </w:pPr>
      <w:r>
        <w:rPr>
          <w:rFonts w:hint="eastAsia" w:ascii="仿宋" w:hAnsi="仿宋" w:eastAsia="仿宋" w:cs="仿宋"/>
          <w:sz w:val="28"/>
          <w:szCs w:val="28"/>
        </w:rPr>
        <w:t>医患沟通。医生可对自己的患者进行分类管理，主动与患者进行在线交流，询问患者康复情况，给出合理建议。</w:t>
      </w:r>
    </w:p>
    <w:p w14:paraId="7A0D114F">
      <w:pPr>
        <w:pStyle w:val="5"/>
        <w:tabs>
          <w:tab w:val="left" w:pos="0"/>
          <w:tab w:val="left" w:pos="426"/>
        </w:tabs>
        <w:ind w:firstLine="0"/>
        <w:rPr>
          <w:rFonts w:hint="eastAsia" w:ascii="仿宋" w:hAnsi="仿宋" w:eastAsia="仿宋" w:cs="仿宋"/>
          <w:sz w:val="28"/>
          <w:szCs w:val="28"/>
        </w:rPr>
      </w:pPr>
      <w:bookmarkStart w:id="506" w:name="_Toc196325675"/>
      <w:bookmarkStart w:id="507" w:name="_Hlk196313017"/>
      <w:r>
        <w:rPr>
          <w:rFonts w:hint="eastAsia" w:ascii="仿宋" w:hAnsi="仿宋" w:eastAsia="仿宋" w:cs="仿宋"/>
          <w:sz w:val="28"/>
          <w:szCs w:val="28"/>
        </w:rPr>
        <w:t>患者智慧服务平台（微信公众号/小程序）</w:t>
      </w:r>
      <w:bookmarkEnd w:id="506"/>
    </w:p>
    <w:bookmarkEnd w:id="507"/>
    <w:p w14:paraId="09C1EAE4">
      <w:pPr>
        <w:pStyle w:val="7"/>
        <w:tabs>
          <w:tab w:val="left" w:pos="0"/>
          <w:tab w:val="left" w:pos="1008"/>
          <w:tab w:val="left" w:pos="1276"/>
        </w:tabs>
        <w:ind w:firstLine="0"/>
        <w:rPr>
          <w:rFonts w:hint="eastAsia" w:ascii="仿宋" w:hAnsi="仿宋" w:eastAsia="仿宋" w:cs="仿宋"/>
          <w:sz w:val="28"/>
          <w:szCs w:val="28"/>
        </w:rPr>
      </w:pPr>
      <w:bookmarkStart w:id="508" w:name="_Toc96982900"/>
      <w:r>
        <w:rPr>
          <w:rFonts w:hint="eastAsia" w:ascii="仿宋" w:hAnsi="仿宋" w:eastAsia="仿宋" w:cs="仿宋"/>
          <w:sz w:val="28"/>
          <w:szCs w:val="28"/>
        </w:rPr>
        <w:t>医院信息</w:t>
      </w:r>
      <w:bookmarkEnd w:id="508"/>
    </w:p>
    <w:p w14:paraId="6A34AA1A">
      <w:pPr>
        <w:numPr>
          <w:ilvl w:val="0"/>
          <w:numId w:val="77"/>
        </w:numPr>
        <w:ind w:firstLine="480"/>
        <w:rPr>
          <w:rFonts w:hint="eastAsia" w:ascii="仿宋" w:hAnsi="仿宋" w:eastAsia="仿宋" w:cs="仿宋"/>
          <w:sz w:val="28"/>
          <w:szCs w:val="28"/>
        </w:rPr>
      </w:pPr>
      <w:bookmarkStart w:id="509" w:name="_Toc96982901"/>
      <w:r>
        <w:rPr>
          <w:rFonts w:hint="eastAsia" w:ascii="仿宋" w:hAnsi="仿宋" w:eastAsia="仿宋" w:cs="仿宋"/>
          <w:sz w:val="28"/>
          <w:szCs w:val="28"/>
        </w:rPr>
        <w:t>医院介绍</w:t>
      </w:r>
      <w:bookmarkEnd w:id="509"/>
    </w:p>
    <w:p w14:paraId="5239BEB6">
      <w:pPr>
        <w:ind w:firstLine="480"/>
        <w:rPr>
          <w:rFonts w:hint="eastAsia" w:ascii="仿宋" w:hAnsi="仿宋" w:eastAsia="仿宋" w:cs="仿宋"/>
          <w:sz w:val="28"/>
          <w:szCs w:val="28"/>
        </w:rPr>
      </w:pPr>
      <w:r>
        <w:rPr>
          <w:rFonts w:hint="eastAsia" w:ascii="仿宋" w:hAnsi="仿宋" w:eastAsia="仿宋" w:cs="仿宋"/>
          <w:sz w:val="28"/>
          <w:szCs w:val="28"/>
        </w:rPr>
        <w:t>需支持展示医院的基本信息介绍、联系电话、详细地址、来院路线。</w:t>
      </w:r>
    </w:p>
    <w:p w14:paraId="6C696B44">
      <w:pPr>
        <w:numPr>
          <w:ilvl w:val="0"/>
          <w:numId w:val="77"/>
        </w:numPr>
        <w:ind w:firstLine="480"/>
        <w:rPr>
          <w:rFonts w:hint="eastAsia" w:ascii="仿宋" w:hAnsi="仿宋" w:eastAsia="仿宋" w:cs="仿宋"/>
          <w:sz w:val="28"/>
          <w:szCs w:val="28"/>
        </w:rPr>
      </w:pPr>
      <w:bookmarkStart w:id="510" w:name="_Toc96982902"/>
      <w:r>
        <w:rPr>
          <w:rFonts w:hint="eastAsia" w:ascii="仿宋" w:hAnsi="仿宋" w:eastAsia="仿宋" w:cs="仿宋"/>
          <w:sz w:val="28"/>
          <w:szCs w:val="28"/>
        </w:rPr>
        <w:t>医院公告</w:t>
      </w:r>
      <w:bookmarkEnd w:id="510"/>
    </w:p>
    <w:p w14:paraId="349097E5">
      <w:pPr>
        <w:ind w:firstLine="480"/>
        <w:rPr>
          <w:rFonts w:hint="eastAsia" w:ascii="仿宋" w:hAnsi="仿宋" w:eastAsia="仿宋" w:cs="仿宋"/>
          <w:sz w:val="28"/>
          <w:szCs w:val="28"/>
        </w:rPr>
      </w:pPr>
      <w:r>
        <w:rPr>
          <w:rFonts w:hint="eastAsia" w:ascii="仿宋" w:hAnsi="仿宋" w:eastAsia="仿宋" w:cs="仿宋"/>
          <w:sz w:val="28"/>
          <w:szCs w:val="28"/>
        </w:rPr>
        <w:t>需支持展示医院发布的公告信息，需支持首页滚动播放和公告列表查询。</w:t>
      </w:r>
    </w:p>
    <w:p w14:paraId="1027ACB6">
      <w:pPr>
        <w:numPr>
          <w:ilvl w:val="0"/>
          <w:numId w:val="77"/>
        </w:numPr>
        <w:ind w:firstLine="480"/>
        <w:rPr>
          <w:rFonts w:hint="eastAsia" w:ascii="仿宋" w:hAnsi="仿宋" w:eastAsia="仿宋" w:cs="仿宋"/>
          <w:sz w:val="28"/>
          <w:szCs w:val="28"/>
        </w:rPr>
      </w:pPr>
      <w:bookmarkStart w:id="511" w:name="_Toc96982903"/>
      <w:r>
        <w:rPr>
          <w:rFonts w:hint="eastAsia" w:ascii="仿宋" w:hAnsi="仿宋" w:eastAsia="仿宋" w:cs="仿宋"/>
          <w:sz w:val="28"/>
          <w:szCs w:val="28"/>
        </w:rPr>
        <w:t>院内地图</w:t>
      </w:r>
      <w:bookmarkEnd w:id="511"/>
    </w:p>
    <w:p w14:paraId="182C51A7">
      <w:pPr>
        <w:ind w:firstLine="480"/>
        <w:rPr>
          <w:rFonts w:hint="eastAsia" w:ascii="仿宋" w:hAnsi="仿宋" w:eastAsia="仿宋" w:cs="仿宋"/>
          <w:sz w:val="28"/>
          <w:szCs w:val="28"/>
        </w:rPr>
      </w:pPr>
      <w:r>
        <w:rPr>
          <w:rFonts w:hint="eastAsia" w:ascii="仿宋" w:hAnsi="仿宋" w:eastAsia="仿宋" w:cs="仿宋"/>
          <w:sz w:val="28"/>
          <w:szCs w:val="28"/>
        </w:rPr>
        <w:t>需支持展示院内的整体布局图、各楼层的科室位置图。</w:t>
      </w:r>
    </w:p>
    <w:p w14:paraId="53B5B209">
      <w:pPr>
        <w:numPr>
          <w:ilvl w:val="0"/>
          <w:numId w:val="77"/>
        </w:numPr>
        <w:ind w:firstLine="480"/>
        <w:rPr>
          <w:rFonts w:hint="eastAsia" w:ascii="仿宋" w:hAnsi="仿宋" w:eastAsia="仿宋" w:cs="仿宋"/>
          <w:sz w:val="28"/>
          <w:szCs w:val="28"/>
        </w:rPr>
      </w:pPr>
      <w:bookmarkStart w:id="512" w:name="_Toc96982904"/>
      <w:r>
        <w:rPr>
          <w:rFonts w:hint="eastAsia" w:ascii="仿宋" w:hAnsi="仿宋" w:eastAsia="仿宋" w:cs="仿宋"/>
          <w:sz w:val="28"/>
          <w:szCs w:val="28"/>
        </w:rPr>
        <w:t>来院导航</w:t>
      </w:r>
      <w:bookmarkEnd w:id="512"/>
    </w:p>
    <w:p w14:paraId="551D1A47">
      <w:pPr>
        <w:ind w:firstLine="480"/>
        <w:rPr>
          <w:rFonts w:hint="eastAsia" w:ascii="仿宋" w:hAnsi="仿宋" w:eastAsia="仿宋" w:cs="仿宋"/>
          <w:sz w:val="28"/>
          <w:szCs w:val="28"/>
        </w:rPr>
      </w:pPr>
      <w:r>
        <w:rPr>
          <w:rFonts w:hint="eastAsia" w:ascii="仿宋" w:hAnsi="仿宋" w:eastAsia="仿宋" w:cs="仿宋"/>
          <w:sz w:val="28"/>
          <w:szCs w:val="28"/>
        </w:rPr>
        <w:t>需支持展示医院位置信息。自动打开导航软件，规划来院路线，方便患者快速到院就诊。</w:t>
      </w:r>
    </w:p>
    <w:p w14:paraId="7134A880">
      <w:pPr>
        <w:numPr>
          <w:ilvl w:val="0"/>
          <w:numId w:val="77"/>
        </w:numPr>
        <w:ind w:firstLine="480"/>
        <w:rPr>
          <w:rFonts w:hint="eastAsia" w:ascii="仿宋" w:hAnsi="仿宋" w:eastAsia="仿宋" w:cs="仿宋"/>
          <w:sz w:val="28"/>
          <w:szCs w:val="28"/>
        </w:rPr>
      </w:pPr>
      <w:bookmarkStart w:id="513" w:name="_Toc96982905"/>
      <w:r>
        <w:rPr>
          <w:rFonts w:hint="eastAsia" w:ascii="仿宋" w:hAnsi="仿宋" w:eastAsia="仿宋" w:cs="仿宋"/>
          <w:sz w:val="28"/>
          <w:szCs w:val="28"/>
        </w:rPr>
        <w:t>科室介绍</w:t>
      </w:r>
      <w:bookmarkEnd w:id="513"/>
    </w:p>
    <w:p w14:paraId="19C93D6A">
      <w:pPr>
        <w:ind w:firstLine="480"/>
        <w:rPr>
          <w:rFonts w:hint="eastAsia" w:ascii="仿宋" w:hAnsi="仿宋" w:eastAsia="仿宋" w:cs="仿宋"/>
          <w:sz w:val="28"/>
          <w:szCs w:val="28"/>
        </w:rPr>
      </w:pPr>
      <w:r>
        <w:rPr>
          <w:rFonts w:hint="eastAsia" w:ascii="仿宋" w:hAnsi="仿宋" w:eastAsia="仿宋" w:cs="仿宋"/>
          <w:sz w:val="28"/>
          <w:szCs w:val="28"/>
        </w:rPr>
        <w:t>需支持展示热门科室的简介、位置、电话信息。</w:t>
      </w:r>
    </w:p>
    <w:p w14:paraId="378C32D6">
      <w:pPr>
        <w:numPr>
          <w:ilvl w:val="0"/>
          <w:numId w:val="77"/>
        </w:numPr>
        <w:ind w:firstLine="480"/>
        <w:rPr>
          <w:rFonts w:hint="eastAsia" w:ascii="仿宋" w:hAnsi="仿宋" w:eastAsia="仿宋" w:cs="仿宋"/>
          <w:sz w:val="28"/>
          <w:szCs w:val="28"/>
        </w:rPr>
      </w:pPr>
      <w:bookmarkStart w:id="514" w:name="_Toc96982906"/>
      <w:r>
        <w:rPr>
          <w:rFonts w:hint="eastAsia" w:ascii="仿宋" w:hAnsi="仿宋" w:eastAsia="仿宋" w:cs="仿宋"/>
          <w:sz w:val="28"/>
          <w:szCs w:val="28"/>
        </w:rPr>
        <w:t>医生介绍</w:t>
      </w:r>
      <w:bookmarkEnd w:id="514"/>
    </w:p>
    <w:p w14:paraId="01E5E046">
      <w:pPr>
        <w:ind w:firstLine="480"/>
        <w:rPr>
          <w:rFonts w:hint="eastAsia" w:ascii="仿宋" w:hAnsi="仿宋" w:eastAsia="仿宋" w:cs="仿宋"/>
          <w:sz w:val="28"/>
          <w:szCs w:val="28"/>
        </w:rPr>
      </w:pPr>
      <w:r>
        <w:rPr>
          <w:rFonts w:hint="eastAsia" w:ascii="仿宋" w:hAnsi="仿宋" w:eastAsia="仿宋" w:cs="仿宋"/>
          <w:sz w:val="28"/>
          <w:szCs w:val="28"/>
        </w:rPr>
        <w:t>需支持展示科室医生、专家的简介、擅长、评价信息。</w:t>
      </w:r>
    </w:p>
    <w:p w14:paraId="5345546A">
      <w:pPr>
        <w:numPr>
          <w:ilvl w:val="0"/>
          <w:numId w:val="77"/>
        </w:numPr>
        <w:ind w:firstLine="480"/>
        <w:rPr>
          <w:rFonts w:hint="eastAsia" w:ascii="仿宋" w:hAnsi="仿宋" w:eastAsia="仿宋" w:cs="仿宋"/>
          <w:sz w:val="28"/>
          <w:szCs w:val="28"/>
        </w:rPr>
      </w:pPr>
      <w:bookmarkStart w:id="515" w:name="_Toc96982907"/>
      <w:r>
        <w:rPr>
          <w:rFonts w:hint="eastAsia" w:ascii="仿宋" w:hAnsi="仿宋" w:eastAsia="仿宋" w:cs="仿宋"/>
          <w:sz w:val="28"/>
          <w:szCs w:val="28"/>
        </w:rPr>
        <w:t>就医指南</w:t>
      </w:r>
      <w:bookmarkEnd w:id="515"/>
    </w:p>
    <w:p w14:paraId="55154533">
      <w:pPr>
        <w:ind w:firstLine="480"/>
        <w:rPr>
          <w:rFonts w:hint="eastAsia" w:ascii="仿宋" w:hAnsi="仿宋" w:eastAsia="仿宋" w:cs="仿宋"/>
          <w:sz w:val="28"/>
          <w:szCs w:val="28"/>
        </w:rPr>
      </w:pPr>
      <w:r>
        <w:rPr>
          <w:rFonts w:hint="eastAsia" w:ascii="仿宋" w:hAnsi="仿宋" w:eastAsia="仿宋" w:cs="仿宋"/>
          <w:sz w:val="28"/>
          <w:szCs w:val="28"/>
        </w:rPr>
        <w:t>需支持展示院内各类就诊指南信息。</w:t>
      </w:r>
    </w:p>
    <w:p w14:paraId="447B4D73">
      <w:pPr>
        <w:pStyle w:val="7"/>
        <w:tabs>
          <w:tab w:val="left" w:pos="0"/>
          <w:tab w:val="left" w:pos="1008"/>
          <w:tab w:val="left" w:pos="1276"/>
        </w:tabs>
        <w:ind w:firstLine="0"/>
        <w:rPr>
          <w:rFonts w:hint="eastAsia" w:ascii="仿宋" w:hAnsi="仿宋" w:eastAsia="仿宋" w:cs="仿宋"/>
          <w:sz w:val="28"/>
          <w:szCs w:val="28"/>
        </w:rPr>
      </w:pPr>
      <w:bookmarkStart w:id="516" w:name="_Toc96982908"/>
      <w:r>
        <w:rPr>
          <w:rFonts w:hint="eastAsia" w:ascii="仿宋" w:hAnsi="仿宋" w:eastAsia="仿宋" w:cs="仿宋"/>
          <w:sz w:val="28"/>
          <w:szCs w:val="28"/>
        </w:rPr>
        <w:t>就诊人管理</w:t>
      </w:r>
      <w:bookmarkEnd w:id="516"/>
    </w:p>
    <w:p w14:paraId="3C6AE20D">
      <w:pPr>
        <w:numPr>
          <w:ilvl w:val="0"/>
          <w:numId w:val="78"/>
        </w:numPr>
        <w:ind w:firstLine="480"/>
        <w:rPr>
          <w:rFonts w:hint="eastAsia" w:ascii="仿宋" w:hAnsi="仿宋" w:eastAsia="仿宋" w:cs="仿宋"/>
          <w:sz w:val="28"/>
          <w:szCs w:val="28"/>
        </w:rPr>
      </w:pPr>
      <w:bookmarkStart w:id="517" w:name="_Toc96982909"/>
      <w:r>
        <w:rPr>
          <w:rFonts w:hint="eastAsia" w:ascii="仿宋" w:hAnsi="仿宋" w:eastAsia="仿宋" w:cs="仿宋"/>
          <w:sz w:val="28"/>
          <w:szCs w:val="28"/>
        </w:rPr>
        <w:t>添加就诊人</w:t>
      </w:r>
      <w:bookmarkEnd w:id="517"/>
    </w:p>
    <w:p w14:paraId="5AB7A830">
      <w:pPr>
        <w:ind w:firstLine="480"/>
        <w:rPr>
          <w:rFonts w:hint="eastAsia" w:ascii="仿宋" w:hAnsi="仿宋" w:eastAsia="仿宋" w:cs="仿宋"/>
          <w:sz w:val="28"/>
          <w:szCs w:val="28"/>
        </w:rPr>
      </w:pPr>
      <w:r>
        <w:rPr>
          <w:rFonts w:hint="eastAsia" w:ascii="仿宋" w:hAnsi="仿宋" w:eastAsia="仿宋" w:cs="仿宋"/>
          <w:sz w:val="28"/>
          <w:szCs w:val="28"/>
        </w:rPr>
        <w:t>需支持在线实名制建档（需支持身份证件自动扫描识别），无证件号及不足6岁儿童，须填报监护人信息建档。</w:t>
      </w:r>
    </w:p>
    <w:p w14:paraId="2F01D725">
      <w:pPr>
        <w:numPr>
          <w:ilvl w:val="0"/>
          <w:numId w:val="78"/>
        </w:numPr>
        <w:ind w:firstLine="480"/>
        <w:rPr>
          <w:rFonts w:hint="eastAsia" w:ascii="仿宋" w:hAnsi="仿宋" w:eastAsia="仿宋" w:cs="仿宋"/>
          <w:sz w:val="28"/>
          <w:szCs w:val="28"/>
        </w:rPr>
      </w:pPr>
      <w:bookmarkStart w:id="518" w:name="_Toc96982910"/>
      <w:r>
        <w:rPr>
          <w:rFonts w:hint="eastAsia" w:ascii="仿宋" w:hAnsi="仿宋" w:eastAsia="仿宋" w:cs="仿宋"/>
          <w:sz w:val="28"/>
          <w:szCs w:val="28"/>
        </w:rPr>
        <w:t>管理就诊人</w:t>
      </w:r>
      <w:bookmarkEnd w:id="518"/>
    </w:p>
    <w:p w14:paraId="16295CC3">
      <w:pPr>
        <w:ind w:firstLine="480"/>
        <w:rPr>
          <w:rFonts w:hint="eastAsia" w:ascii="仿宋" w:hAnsi="仿宋" w:eastAsia="仿宋" w:cs="仿宋"/>
          <w:sz w:val="28"/>
          <w:szCs w:val="28"/>
        </w:rPr>
      </w:pPr>
      <w:r>
        <w:rPr>
          <w:rFonts w:hint="eastAsia" w:ascii="仿宋" w:hAnsi="仿宋" w:eastAsia="仿宋" w:cs="仿宋"/>
          <w:sz w:val="28"/>
          <w:szCs w:val="28"/>
        </w:rPr>
        <w:t>需支持管理我的就诊人信息。</w:t>
      </w:r>
    </w:p>
    <w:p w14:paraId="7CDFDF70">
      <w:pPr>
        <w:numPr>
          <w:ilvl w:val="0"/>
          <w:numId w:val="78"/>
        </w:numPr>
        <w:ind w:firstLine="480"/>
        <w:rPr>
          <w:rFonts w:hint="eastAsia" w:ascii="仿宋" w:hAnsi="仿宋" w:eastAsia="仿宋" w:cs="仿宋"/>
          <w:sz w:val="28"/>
          <w:szCs w:val="28"/>
        </w:rPr>
      </w:pPr>
      <w:bookmarkStart w:id="519" w:name="_Toc96982911"/>
      <w:r>
        <w:rPr>
          <w:rFonts w:hint="eastAsia" w:ascii="仿宋" w:hAnsi="仿宋" w:eastAsia="仿宋" w:cs="仿宋"/>
          <w:sz w:val="28"/>
          <w:szCs w:val="28"/>
        </w:rPr>
        <w:t>电子就诊卡</w:t>
      </w:r>
      <w:bookmarkEnd w:id="519"/>
    </w:p>
    <w:p w14:paraId="4563551A">
      <w:pPr>
        <w:ind w:firstLine="480"/>
        <w:rPr>
          <w:rFonts w:hint="eastAsia" w:ascii="仿宋" w:hAnsi="仿宋" w:eastAsia="仿宋" w:cs="仿宋"/>
          <w:sz w:val="28"/>
          <w:szCs w:val="28"/>
        </w:rPr>
      </w:pPr>
      <w:r>
        <w:rPr>
          <w:rFonts w:hint="eastAsia" w:ascii="仿宋" w:hAnsi="仿宋" w:eastAsia="仿宋" w:cs="仿宋"/>
          <w:sz w:val="28"/>
          <w:szCs w:val="28"/>
        </w:rPr>
        <w:t>需支持自动创建电子就诊卡，需支持绑定实体卡，生成电子就诊卡。就诊过程需支持扫描电子二维码完成身份认证、门诊就诊。需支持解绑电子就诊卡。</w:t>
      </w:r>
    </w:p>
    <w:p w14:paraId="32EFF26C">
      <w:pPr>
        <w:numPr>
          <w:ilvl w:val="0"/>
          <w:numId w:val="78"/>
        </w:numPr>
        <w:ind w:firstLine="480"/>
        <w:rPr>
          <w:rFonts w:hint="eastAsia" w:ascii="仿宋" w:hAnsi="仿宋" w:eastAsia="仿宋" w:cs="仿宋"/>
          <w:sz w:val="28"/>
          <w:szCs w:val="28"/>
        </w:rPr>
      </w:pPr>
      <w:bookmarkStart w:id="520" w:name="_Toc96982912"/>
      <w:r>
        <w:rPr>
          <w:rFonts w:hint="eastAsia" w:ascii="仿宋" w:hAnsi="仿宋" w:eastAsia="仿宋" w:cs="仿宋"/>
          <w:sz w:val="28"/>
          <w:szCs w:val="28"/>
        </w:rPr>
        <w:t>健康档案</w:t>
      </w:r>
      <w:bookmarkEnd w:id="520"/>
    </w:p>
    <w:p w14:paraId="516D587D">
      <w:pPr>
        <w:ind w:firstLine="480"/>
        <w:rPr>
          <w:rFonts w:hint="eastAsia" w:ascii="仿宋" w:hAnsi="仿宋" w:eastAsia="仿宋" w:cs="仿宋"/>
          <w:sz w:val="28"/>
          <w:szCs w:val="28"/>
        </w:rPr>
      </w:pPr>
      <w:r>
        <w:rPr>
          <w:rFonts w:hint="eastAsia" w:ascii="仿宋" w:hAnsi="仿宋" w:eastAsia="仿宋" w:cs="仿宋"/>
          <w:sz w:val="28"/>
          <w:szCs w:val="28"/>
        </w:rPr>
        <w:t>需支持维护个人的基本健康信息（身高、体重、血型、家族史、过敏史、既往史）</w:t>
      </w:r>
    </w:p>
    <w:p w14:paraId="5D58C83B">
      <w:pPr>
        <w:numPr>
          <w:ilvl w:val="0"/>
          <w:numId w:val="78"/>
        </w:numPr>
        <w:ind w:firstLine="480"/>
        <w:rPr>
          <w:rFonts w:hint="eastAsia" w:ascii="仿宋" w:hAnsi="仿宋" w:eastAsia="仿宋" w:cs="仿宋"/>
          <w:sz w:val="28"/>
          <w:szCs w:val="28"/>
        </w:rPr>
      </w:pPr>
      <w:r>
        <w:rPr>
          <w:rFonts w:hint="eastAsia" w:ascii="仿宋" w:hAnsi="仿宋" w:eastAsia="仿宋" w:cs="仿宋"/>
          <w:sz w:val="28"/>
          <w:szCs w:val="28"/>
        </w:rPr>
        <w:t>就诊卡</w:t>
      </w:r>
    </w:p>
    <w:p w14:paraId="18B2650E">
      <w:pPr>
        <w:ind w:firstLine="480"/>
        <w:rPr>
          <w:rFonts w:hint="eastAsia" w:ascii="仿宋" w:hAnsi="仿宋" w:eastAsia="仿宋" w:cs="仿宋"/>
          <w:sz w:val="28"/>
          <w:szCs w:val="28"/>
        </w:rPr>
      </w:pPr>
      <w:r>
        <w:rPr>
          <w:rFonts w:hint="eastAsia" w:ascii="仿宋" w:hAnsi="仿宋" w:eastAsia="仿宋" w:cs="仿宋"/>
          <w:sz w:val="28"/>
          <w:szCs w:val="28"/>
        </w:rPr>
        <w:t>需支持就诊首页展示个人的就诊卡信息，一键出示个人就诊码，便于自助机、窗口等线下场景的快速扫描、身份识别。</w:t>
      </w:r>
    </w:p>
    <w:p w14:paraId="21DCE8F2">
      <w:pPr>
        <w:pStyle w:val="7"/>
        <w:tabs>
          <w:tab w:val="left" w:pos="0"/>
          <w:tab w:val="left" w:pos="1008"/>
          <w:tab w:val="left" w:pos="1276"/>
        </w:tabs>
        <w:ind w:firstLine="0"/>
        <w:rPr>
          <w:rFonts w:hint="eastAsia" w:ascii="仿宋" w:hAnsi="仿宋" w:eastAsia="仿宋" w:cs="仿宋"/>
          <w:sz w:val="28"/>
          <w:szCs w:val="28"/>
        </w:rPr>
      </w:pPr>
      <w:bookmarkStart w:id="521" w:name="_Toc96982913"/>
      <w:r>
        <w:rPr>
          <w:rFonts w:hint="eastAsia" w:ascii="仿宋" w:hAnsi="仿宋" w:eastAsia="仿宋" w:cs="仿宋"/>
          <w:sz w:val="28"/>
          <w:szCs w:val="28"/>
        </w:rPr>
        <w:t>智能导诊</w:t>
      </w:r>
      <w:bookmarkEnd w:id="521"/>
    </w:p>
    <w:p w14:paraId="6DFCE1CE">
      <w:pPr>
        <w:numPr>
          <w:ilvl w:val="0"/>
          <w:numId w:val="79"/>
        </w:numPr>
        <w:ind w:firstLine="480"/>
        <w:rPr>
          <w:rFonts w:hint="eastAsia" w:ascii="仿宋" w:hAnsi="仿宋" w:eastAsia="仿宋" w:cs="仿宋"/>
          <w:sz w:val="28"/>
          <w:szCs w:val="28"/>
        </w:rPr>
      </w:pPr>
      <w:bookmarkStart w:id="522" w:name="_Toc96982914"/>
      <w:r>
        <w:rPr>
          <w:rFonts w:hint="eastAsia" w:ascii="仿宋" w:hAnsi="仿宋" w:eastAsia="仿宋" w:cs="仿宋"/>
          <w:sz w:val="28"/>
          <w:szCs w:val="28"/>
        </w:rPr>
        <w:t>推荐科室</w:t>
      </w:r>
      <w:bookmarkEnd w:id="522"/>
    </w:p>
    <w:p w14:paraId="28932F81">
      <w:pPr>
        <w:ind w:firstLine="480"/>
        <w:rPr>
          <w:rFonts w:hint="eastAsia" w:ascii="仿宋" w:hAnsi="仿宋" w:eastAsia="仿宋" w:cs="仿宋"/>
          <w:sz w:val="28"/>
          <w:szCs w:val="28"/>
        </w:rPr>
      </w:pPr>
      <w:r>
        <w:rPr>
          <w:rFonts w:hint="eastAsia" w:ascii="仿宋" w:hAnsi="仿宋" w:eastAsia="仿宋" w:cs="仿宋"/>
          <w:sz w:val="28"/>
          <w:szCs w:val="28"/>
        </w:rPr>
        <w:t>需支持通过点击身体部位（男、女、儿童的人体图） ，选择相应的症状，为用户智能推荐适合的就诊科室。部位、症状与科室的关系知识库需支持配置。</w:t>
      </w:r>
    </w:p>
    <w:p w14:paraId="2B5A90F5">
      <w:pPr>
        <w:numPr>
          <w:ilvl w:val="0"/>
          <w:numId w:val="79"/>
        </w:numPr>
        <w:ind w:firstLine="480"/>
        <w:rPr>
          <w:rFonts w:hint="eastAsia" w:ascii="仿宋" w:hAnsi="仿宋" w:eastAsia="仿宋" w:cs="仿宋"/>
          <w:sz w:val="28"/>
          <w:szCs w:val="28"/>
        </w:rPr>
      </w:pPr>
      <w:bookmarkStart w:id="523" w:name="_Toc96982915"/>
      <w:r>
        <w:rPr>
          <w:rFonts w:hint="eastAsia" w:ascii="仿宋" w:hAnsi="仿宋" w:eastAsia="仿宋" w:cs="仿宋"/>
          <w:sz w:val="28"/>
          <w:szCs w:val="28"/>
        </w:rPr>
        <w:t>快速挂号</w:t>
      </w:r>
      <w:bookmarkEnd w:id="523"/>
    </w:p>
    <w:p w14:paraId="325DE7F9">
      <w:pPr>
        <w:ind w:firstLine="480"/>
        <w:rPr>
          <w:rFonts w:hint="eastAsia" w:ascii="仿宋" w:hAnsi="仿宋" w:eastAsia="仿宋" w:cs="仿宋"/>
          <w:sz w:val="28"/>
          <w:szCs w:val="28"/>
        </w:rPr>
      </w:pPr>
      <w:r>
        <w:rPr>
          <w:rFonts w:hint="eastAsia" w:ascii="仿宋" w:hAnsi="仿宋" w:eastAsia="仿宋" w:cs="仿宋"/>
          <w:sz w:val="28"/>
          <w:szCs w:val="28"/>
        </w:rPr>
        <w:t>需支持根据症状推荐的科室，快速引导患者预约挂号。</w:t>
      </w:r>
    </w:p>
    <w:p w14:paraId="6393F790">
      <w:pPr>
        <w:pStyle w:val="7"/>
        <w:tabs>
          <w:tab w:val="left" w:pos="0"/>
          <w:tab w:val="left" w:pos="1008"/>
          <w:tab w:val="left" w:pos="1276"/>
        </w:tabs>
        <w:ind w:firstLine="0"/>
        <w:rPr>
          <w:rFonts w:hint="eastAsia" w:ascii="仿宋" w:hAnsi="仿宋" w:eastAsia="仿宋" w:cs="仿宋"/>
          <w:sz w:val="28"/>
          <w:szCs w:val="28"/>
        </w:rPr>
      </w:pPr>
      <w:bookmarkStart w:id="524" w:name="_Toc96982916"/>
      <w:r>
        <w:rPr>
          <w:rFonts w:hint="eastAsia" w:ascii="仿宋" w:hAnsi="仿宋" w:eastAsia="仿宋" w:cs="仿宋"/>
          <w:sz w:val="28"/>
          <w:szCs w:val="28"/>
        </w:rPr>
        <w:t>预约挂号</w:t>
      </w:r>
      <w:bookmarkEnd w:id="524"/>
    </w:p>
    <w:p w14:paraId="2FA25691">
      <w:pPr>
        <w:numPr>
          <w:ilvl w:val="0"/>
          <w:numId w:val="80"/>
        </w:numPr>
        <w:ind w:firstLine="480"/>
        <w:rPr>
          <w:rFonts w:hint="eastAsia" w:ascii="仿宋" w:hAnsi="仿宋" w:eastAsia="仿宋" w:cs="仿宋"/>
          <w:sz w:val="28"/>
          <w:szCs w:val="28"/>
        </w:rPr>
      </w:pPr>
      <w:bookmarkStart w:id="525" w:name="_Toc96982917"/>
      <w:r>
        <w:rPr>
          <w:rFonts w:hint="eastAsia" w:ascii="仿宋" w:hAnsi="仿宋" w:eastAsia="仿宋" w:cs="仿宋"/>
          <w:sz w:val="28"/>
          <w:szCs w:val="28"/>
        </w:rPr>
        <w:t>预约类型</w:t>
      </w:r>
      <w:bookmarkEnd w:id="525"/>
    </w:p>
    <w:p w14:paraId="4F5487F3">
      <w:pPr>
        <w:ind w:firstLine="480"/>
        <w:rPr>
          <w:rFonts w:hint="eastAsia" w:ascii="仿宋" w:hAnsi="仿宋" w:eastAsia="仿宋" w:cs="仿宋"/>
          <w:sz w:val="28"/>
          <w:szCs w:val="28"/>
        </w:rPr>
      </w:pPr>
      <w:r>
        <w:rPr>
          <w:rFonts w:hint="eastAsia" w:ascii="仿宋" w:hAnsi="仿宋" w:eastAsia="仿宋" w:cs="仿宋"/>
          <w:sz w:val="28"/>
          <w:szCs w:val="28"/>
        </w:rPr>
        <w:t>需支持当日挂号、预约挂号。</w:t>
      </w:r>
    </w:p>
    <w:p w14:paraId="2970FF9B">
      <w:pPr>
        <w:numPr>
          <w:ilvl w:val="0"/>
          <w:numId w:val="80"/>
        </w:numPr>
        <w:ind w:firstLine="480"/>
        <w:rPr>
          <w:rFonts w:hint="eastAsia" w:ascii="仿宋" w:hAnsi="仿宋" w:eastAsia="仿宋" w:cs="仿宋"/>
          <w:sz w:val="28"/>
          <w:szCs w:val="28"/>
        </w:rPr>
      </w:pPr>
      <w:bookmarkStart w:id="526" w:name="_Toc96982918"/>
      <w:r>
        <w:rPr>
          <w:rFonts w:hint="eastAsia" w:ascii="仿宋" w:hAnsi="仿宋" w:eastAsia="仿宋" w:cs="仿宋"/>
          <w:sz w:val="28"/>
          <w:szCs w:val="28"/>
        </w:rPr>
        <w:t>科室列表</w:t>
      </w:r>
      <w:bookmarkEnd w:id="526"/>
    </w:p>
    <w:p w14:paraId="36B87730">
      <w:pPr>
        <w:ind w:firstLine="480"/>
        <w:rPr>
          <w:rFonts w:hint="eastAsia" w:ascii="仿宋" w:hAnsi="仿宋" w:eastAsia="仿宋" w:cs="仿宋"/>
          <w:sz w:val="28"/>
          <w:szCs w:val="28"/>
        </w:rPr>
      </w:pPr>
      <w:r>
        <w:rPr>
          <w:rFonts w:hint="eastAsia" w:ascii="仿宋" w:hAnsi="仿宋" w:eastAsia="仿宋" w:cs="仿宋"/>
          <w:sz w:val="28"/>
          <w:szCs w:val="28"/>
        </w:rPr>
        <w:t>需支持查询已排班的科室列表。科室列表需支持默认排序(按符号、字母字典书序)和自定义排序；需支持关键字搜索科室、医生。</w:t>
      </w:r>
    </w:p>
    <w:p w14:paraId="0C927D8C">
      <w:pPr>
        <w:numPr>
          <w:ilvl w:val="0"/>
          <w:numId w:val="80"/>
        </w:numPr>
        <w:ind w:firstLine="480"/>
        <w:rPr>
          <w:rFonts w:hint="eastAsia" w:ascii="仿宋" w:hAnsi="仿宋" w:eastAsia="仿宋" w:cs="仿宋"/>
          <w:sz w:val="28"/>
          <w:szCs w:val="28"/>
        </w:rPr>
      </w:pPr>
      <w:bookmarkStart w:id="527" w:name="_Toc96982919"/>
      <w:r>
        <w:rPr>
          <w:rFonts w:hint="eastAsia" w:ascii="仿宋" w:hAnsi="仿宋" w:eastAsia="仿宋" w:cs="仿宋"/>
          <w:sz w:val="28"/>
          <w:szCs w:val="28"/>
        </w:rPr>
        <w:t>科室排班</w:t>
      </w:r>
      <w:bookmarkEnd w:id="527"/>
    </w:p>
    <w:p w14:paraId="1FD5EC50">
      <w:pPr>
        <w:ind w:firstLine="480"/>
        <w:rPr>
          <w:rFonts w:hint="eastAsia" w:ascii="仿宋" w:hAnsi="仿宋" w:eastAsia="仿宋" w:cs="仿宋"/>
          <w:sz w:val="28"/>
          <w:szCs w:val="28"/>
        </w:rPr>
      </w:pPr>
      <w:r>
        <w:rPr>
          <w:rFonts w:hint="eastAsia" w:ascii="仿宋" w:hAnsi="仿宋" w:eastAsia="仿宋" w:cs="仿宋"/>
          <w:sz w:val="28"/>
          <w:szCs w:val="28"/>
        </w:rPr>
        <w:t>需支持按时间、按医生分类查询科室医生的排班信息，展示当前排班状态（有号、约满）。</w:t>
      </w:r>
    </w:p>
    <w:p w14:paraId="5959D2CE">
      <w:pPr>
        <w:numPr>
          <w:ilvl w:val="0"/>
          <w:numId w:val="80"/>
        </w:numPr>
        <w:ind w:firstLine="480"/>
        <w:rPr>
          <w:rFonts w:hint="eastAsia" w:ascii="仿宋" w:hAnsi="仿宋" w:eastAsia="仿宋" w:cs="仿宋"/>
          <w:sz w:val="28"/>
          <w:szCs w:val="28"/>
        </w:rPr>
      </w:pPr>
      <w:bookmarkStart w:id="528" w:name="_Toc96982920"/>
      <w:r>
        <w:rPr>
          <w:rFonts w:hint="eastAsia" w:ascii="仿宋" w:hAnsi="仿宋" w:eastAsia="仿宋" w:cs="仿宋"/>
          <w:sz w:val="28"/>
          <w:szCs w:val="28"/>
        </w:rPr>
        <w:t>医生号源</w:t>
      </w:r>
      <w:bookmarkEnd w:id="528"/>
    </w:p>
    <w:p w14:paraId="4696E082">
      <w:pPr>
        <w:ind w:firstLine="480"/>
        <w:rPr>
          <w:rFonts w:hint="eastAsia" w:ascii="仿宋" w:hAnsi="仿宋" w:eastAsia="仿宋" w:cs="仿宋"/>
          <w:sz w:val="28"/>
          <w:szCs w:val="28"/>
        </w:rPr>
      </w:pPr>
      <w:r>
        <w:rPr>
          <w:rFonts w:hint="eastAsia" w:ascii="仿宋" w:hAnsi="仿宋" w:eastAsia="仿宋" w:cs="仿宋"/>
          <w:sz w:val="28"/>
          <w:szCs w:val="28"/>
        </w:rPr>
        <w:t>需支持查询医生指定日期的排班号源信息，与院内排班系统一致，分时段展示。</w:t>
      </w:r>
    </w:p>
    <w:p w14:paraId="2F29763C">
      <w:pPr>
        <w:numPr>
          <w:ilvl w:val="0"/>
          <w:numId w:val="80"/>
        </w:numPr>
        <w:ind w:firstLine="480"/>
        <w:rPr>
          <w:rFonts w:hint="eastAsia" w:ascii="仿宋" w:hAnsi="仿宋" w:eastAsia="仿宋" w:cs="仿宋"/>
          <w:sz w:val="28"/>
          <w:szCs w:val="28"/>
        </w:rPr>
      </w:pPr>
      <w:bookmarkStart w:id="529" w:name="_Toc96982921"/>
      <w:r>
        <w:rPr>
          <w:rFonts w:hint="eastAsia" w:ascii="仿宋" w:hAnsi="仿宋" w:eastAsia="仿宋" w:cs="仿宋"/>
          <w:sz w:val="28"/>
          <w:szCs w:val="28"/>
        </w:rPr>
        <w:t>挂号支付</w:t>
      </w:r>
      <w:bookmarkEnd w:id="529"/>
    </w:p>
    <w:p w14:paraId="12AD8140">
      <w:pPr>
        <w:ind w:firstLine="480"/>
        <w:rPr>
          <w:rFonts w:hint="eastAsia" w:ascii="仿宋" w:hAnsi="仿宋" w:eastAsia="仿宋" w:cs="仿宋"/>
          <w:sz w:val="28"/>
          <w:szCs w:val="28"/>
        </w:rPr>
      </w:pPr>
      <w:r>
        <w:rPr>
          <w:rFonts w:hint="eastAsia" w:ascii="仿宋" w:hAnsi="仿宋" w:eastAsia="仿宋" w:cs="仿宋"/>
          <w:sz w:val="28"/>
          <w:szCs w:val="28"/>
        </w:rPr>
        <w:t>需支持在线支付挂号费用，需支持在线预约，到院支付。完成后，向用户推送挂号成功通知信息。</w:t>
      </w:r>
    </w:p>
    <w:p w14:paraId="602D2B45">
      <w:pPr>
        <w:numPr>
          <w:ilvl w:val="0"/>
          <w:numId w:val="80"/>
        </w:numPr>
        <w:ind w:firstLine="480"/>
        <w:rPr>
          <w:rFonts w:hint="eastAsia" w:ascii="仿宋" w:hAnsi="仿宋" w:eastAsia="仿宋" w:cs="仿宋"/>
          <w:sz w:val="28"/>
          <w:szCs w:val="28"/>
        </w:rPr>
      </w:pPr>
      <w:bookmarkStart w:id="530" w:name="_Toc96982922"/>
      <w:r>
        <w:rPr>
          <w:rFonts w:hint="eastAsia" w:ascii="仿宋" w:hAnsi="仿宋" w:eastAsia="仿宋" w:cs="仿宋"/>
          <w:sz w:val="28"/>
          <w:szCs w:val="28"/>
        </w:rPr>
        <w:t>预约取消</w:t>
      </w:r>
      <w:bookmarkEnd w:id="530"/>
    </w:p>
    <w:p w14:paraId="225EC437">
      <w:pPr>
        <w:ind w:firstLine="480"/>
        <w:rPr>
          <w:rFonts w:hint="eastAsia" w:ascii="仿宋" w:hAnsi="仿宋" w:eastAsia="仿宋" w:cs="仿宋"/>
          <w:sz w:val="28"/>
          <w:szCs w:val="28"/>
        </w:rPr>
      </w:pPr>
      <w:r>
        <w:rPr>
          <w:rFonts w:hint="eastAsia" w:ascii="仿宋" w:hAnsi="仿宋" w:eastAsia="仿宋" w:cs="仿宋"/>
          <w:sz w:val="28"/>
          <w:szCs w:val="28"/>
        </w:rPr>
        <w:t>超时未支付，支持自动取消预约。预约成功后，需支持在线退号退费。</w:t>
      </w:r>
    </w:p>
    <w:p w14:paraId="5D853252">
      <w:pPr>
        <w:numPr>
          <w:ilvl w:val="0"/>
          <w:numId w:val="80"/>
        </w:numPr>
        <w:ind w:firstLine="480"/>
        <w:rPr>
          <w:rFonts w:hint="eastAsia" w:ascii="仿宋" w:hAnsi="仿宋" w:eastAsia="仿宋" w:cs="仿宋"/>
          <w:sz w:val="28"/>
          <w:szCs w:val="28"/>
        </w:rPr>
      </w:pPr>
      <w:bookmarkStart w:id="531" w:name="_Toc96982923"/>
      <w:r>
        <w:rPr>
          <w:rFonts w:hint="eastAsia" w:ascii="仿宋" w:hAnsi="仿宋" w:eastAsia="仿宋" w:cs="仿宋"/>
          <w:sz w:val="28"/>
          <w:szCs w:val="28"/>
        </w:rPr>
        <w:t>就诊提醒</w:t>
      </w:r>
      <w:bookmarkEnd w:id="531"/>
    </w:p>
    <w:p w14:paraId="62B7224F">
      <w:pPr>
        <w:ind w:firstLine="480"/>
        <w:rPr>
          <w:rFonts w:hint="eastAsia" w:ascii="仿宋" w:hAnsi="仿宋" w:eastAsia="仿宋" w:cs="仿宋"/>
          <w:sz w:val="28"/>
          <w:szCs w:val="28"/>
        </w:rPr>
      </w:pPr>
      <w:r>
        <w:rPr>
          <w:rFonts w:hint="eastAsia" w:ascii="仿宋" w:hAnsi="仿宋" w:eastAsia="仿宋" w:cs="仿宋"/>
          <w:sz w:val="28"/>
          <w:szCs w:val="28"/>
        </w:rPr>
        <w:t>需支持就诊预约的前一天，向患者推送就诊提醒信息。</w:t>
      </w:r>
    </w:p>
    <w:p w14:paraId="7B236D10">
      <w:pPr>
        <w:numPr>
          <w:ilvl w:val="0"/>
          <w:numId w:val="80"/>
        </w:numPr>
        <w:ind w:firstLine="480"/>
        <w:rPr>
          <w:rFonts w:hint="eastAsia" w:ascii="仿宋" w:hAnsi="仿宋" w:eastAsia="仿宋" w:cs="仿宋"/>
          <w:sz w:val="28"/>
          <w:szCs w:val="28"/>
        </w:rPr>
      </w:pPr>
      <w:bookmarkStart w:id="532" w:name="_Toc96982924"/>
      <w:r>
        <w:rPr>
          <w:rFonts w:hint="eastAsia" w:ascii="仿宋" w:hAnsi="仿宋" w:eastAsia="仿宋" w:cs="仿宋"/>
          <w:sz w:val="28"/>
          <w:szCs w:val="28"/>
        </w:rPr>
        <w:t>停诊通知</w:t>
      </w:r>
      <w:bookmarkEnd w:id="532"/>
    </w:p>
    <w:p w14:paraId="5A687AF7">
      <w:pPr>
        <w:ind w:firstLine="480"/>
        <w:rPr>
          <w:rFonts w:hint="eastAsia" w:ascii="仿宋" w:hAnsi="仿宋" w:eastAsia="仿宋" w:cs="仿宋"/>
          <w:sz w:val="28"/>
          <w:szCs w:val="28"/>
        </w:rPr>
      </w:pPr>
      <w:r>
        <w:rPr>
          <w:rFonts w:hint="eastAsia" w:ascii="仿宋" w:hAnsi="仿宋" w:eastAsia="仿宋" w:cs="仿宋"/>
          <w:sz w:val="28"/>
          <w:szCs w:val="28"/>
        </w:rPr>
        <w:t>医生停诊时，需支持系统自动触发消息通知。需支持停诊后的自动退款。</w:t>
      </w:r>
    </w:p>
    <w:p w14:paraId="73AA4135">
      <w:pPr>
        <w:pStyle w:val="7"/>
        <w:tabs>
          <w:tab w:val="left" w:pos="0"/>
          <w:tab w:val="left" w:pos="1008"/>
          <w:tab w:val="left" w:pos="1276"/>
        </w:tabs>
        <w:ind w:firstLine="0"/>
        <w:rPr>
          <w:rFonts w:hint="eastAsia" w:ascii="仿宋" w:hAnsi="仿宋" w:eastAsia="仿宋" w:cs="仿宋"/>
          <w:sz w:val="28"/>
          <w:szCs w:val="28"/>
        </w:rPr>
      </w:pPr>
      <w:bookmarkStart w:id="533" w:name="_Toc96982925"/>
      <w:r>
        <w:rPr>
          <w:rFonts w:hint="eastAsia" w:ascii="仿宋" w:hAnsi="仿宋" w:eastAsia="仿宋" w:cs="仿宋"/>
          <w:sz w:val="28"/>
          <w:szCs w:val="28"/>
        </w:rPr>
        <w:t>就医导引</w:t>
      </w:r>
      <w:bookmarkEnd w:id="533"/>
    </w:p>
    <w:p w14:paraId="13F82FB1">
      <w:pPr>
        <w:numPr>
          <w:ilvl w:val="0"/>
          <w:numId w:val="81"/>
        </w:numPr>
        <w:ind w:firstLine="480"/>
        <w:rPr>
          <w:rFonts w:hint="eastAsia" w:ascii="仿宋" w:hAnsi="仿宋" w:eastAsia="仿宋" w:cs="仿宋"/>
          <w:sz w:val="28"/>
          <w:szCs w:val="28"/>
        </w:rPr>
      </w:pPr>
      <w:bookmarkStart w:id="534" w:name="_Toc96982926"/>
      <w:r>
        <w:rPr>
          <w:rFonts w:hint="eastAsia" w:ascii="仿宋" w:hAnsi="仿宋" w:eastAsia="仿宋" w:cs="仿宋"/>
          <w:sz w:val="28"/>
          <w:szCs w:val="28"/>
        </w:rPr>
        <w:t>消息提醒</w:t>
      </w:r>
      <w:bookmarkEnd w:id="534"/>
    </w:p>
    <w:p w14:paraId="147BEFCE">
      <w:pPr>
        <w:ind w:firstLine="480"/>
        <w:rPr>
          <w:rFonts w:hint="eastAsia" w:ascii="仿宋" w:hAnsi="仿宋" w:eastAsia="仿宋" w:cs="仿宋"/>
          <w:sz w:val="28"/>
          <w:szCs w:val="28"/>
        </w:rPr>
      </w:pPr>
      <w:r>
        <w:rPr>
          <w:rFonts w:hint="eastAsia" w:ascii="仿宋" w:hAnsi="仿宋" w:eastAsia="仿宋" w:cs="仿宋"/>
          <w:sz w:val="28"/>
          <w:szCs w:val="28"/>
        </w:rPr>
        <w:t>需支持就诊过程中实时的消息通知。包括预约挂号通知、就诊提醒、待缴费提醒、停诊通知、待评价提醒、住院余额提醒。</w:t>
      </w:r>
    </w:p>
    <w:p w14:paraId="12F29EA2">
      <w:pPr>
        <w:numPr>
          <w:ilvl w:val="0"/>
          <w:numId w:val="81"/>
        </w:numPr>
        <w:ind w:firstLine="480"/>
        <w:rPr>
          <w:rFonts w:hint="eastAsia" w:ascii="仿宋" w:hAnsi="仿宋" w:eastAsia="仿宋" w:cs="仿宋"/>
          <w:sz w:val="28"/>
          <w:szCs w:val="28"/>
        </w:rPr>
      </w:pPr>
      <w:bookmarkStart w:id="535" w:name="_Toc96982927"/>
      <w:r>
        <w:rPr>
          <w:rFonts w:hint="eastAsia" w:ascii="仿宋" w:hAnsi="仿宋" w:eastAsia="仿宋" w:cs="仿宋"/>
          <w:sz w:val="28"/>
          <w:szCs w:val="28"/>
        </w:rPr>
        <w:t>流程引导</w:t>
      </w:r>
      <w:bookmarkEnd w:id="535"/>
    </w:p>
    <w:p w14:paraId="3349EF10">
      <w:pPr>
        <w:ind w:firstLine="480"/>
        <w:rPr>
          <w:rFonts w:hint="eastAsia" w:ascii="仿宋" w:hAnsi="仿宋" w:eastAsia="仿宋" w:cs="仿宋"/>
          <w:sz w:val="28"/>
          <w:szCs w:val="28"/>
        </w:rPr>
      </w:pPr>
      <w:r>
        <w:rPr>
          <w:rFonts w:hint="eastAsia" w:ascii="仿宋" w:hAnsi="仿宋" w:eastAsia="仿宋" w:cs="仿宋"/>
          <w:sz w:val="28"/>
          <w:szCs w:val="28"/>
        </w:rPr>
        <w:t>需支持就诊流程树模型，引导患者每一步的就诊过程。包括就诊、候诊、缴费、取药、治疗、检查检验的时间和地点。</w:t>
      </w:r>
      <w:bookmarkStart w:id="536" w:name="_Toc96982928"/>
    </w:p>
    <w:p w14:paraId="2740C6DE">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排队候诊</w:t>
      </w:r>
      <w:bookmarkEnd w:id="536"/>
    </w:p>
    <w:p w14:paraId="152FA4FF">
      <w:pPr>
        <w:ind w:firstLine="480"/>
        <w:rPr>
          <w:rFonts w:hint="eastAsia" w:ascii="仿宋" w:hAnsi="仿宋" w:eastAsia="仿宋" w:cs="仿宋"/>
          <w:sz w:val="28"/>
          <w:szCs w:val="28"/>
        </w:rPr>
      </w:pPr>
      <w:r>
        <w:rPr>
          <w:rFonts w:hint="eastAsia" w:ascii="仿宋" w:hAnsi="仿宋" w:eastAsia="仿宋" w:cs="仿宋"/>
          <w:sz w:val="28"/>
          <w:szCs w:val="28"/>
        </w:rPr>
        <w:t>需支持实时查看就诊科室的候诊信息(包括我的序号、当前叫号、排队人数)。</w:t>
      </w:r>
    </w:p>
    <w:p w14:paraId="32BDAF18">
      <w:pPr>
        <w:pStyle w:val="7"/>
        <w:tabs>
          <w:tab w:val="left" w:pos="0"/>
          <w:tab w:val="left" w:pos="1008"/>
          <w:tab w:val="left" w:pos="1276"/>
        </w:tabs>
        <w:ind w:firstLine="0"/>
        <w:rPr>
          <w:rFonts w:hint="eastAsia" w:ascii="仿宋" w:hAnsi="仿宋" w:eastAsia="仿宋" w:cs="仿宋"/>
          <w:sz w:val="28"/>
          <w:szCs w:val="28"/>
        </w:rPr>
      </w:pPr>
      <w:bookmarkStart w:id="537" w:name="_Toc96982930"/>
      <w:r>
        <w:rPr>
          <w:rFonts w:hint="eastAsia" w:ascii="仿宋" w:hAnsi="仿宋" w:eastAsia="仿宋" w:cs="仿宋"/>
          <w:sz w:val="28"/>
          <w:szCs w:val="28"/>
        </w:rPr>
        <w:t>门诊缴费</w:t>
      </w:r>
      <w:bookmarkEnd w:id="537"/>
    </w:p>
    <w:p w14:paraId="592284E6">
      <w:pPr>
        <w:numPr>
          <w:ilvl w:val="0"/>
          <w:numId w:val="82"/>
        </w:numPr>
        <w:ind w:firstLine="480"/>
        <w:rPr>
          <w:rFonts w:hint="eastAsia" w:ascii="仿宋" w:hAnsi="仿宋" w:eastAsia="仿宋" w:cs="仿宋"/>
          <w:sz w:val="28"/>
          <w:szCs w:val="28"/>
        </w:rPr>
      </w:pPr>
      <w:bookmarkStart w:id="538" w:name="_Toc96982931"/>
      <w:r>
        <w:rPr>
          <w:rFonts w:hint="eastAsia" w:ascii="仿宋" w:hAnsi="仿宋" w:eastAsia="仿宋" w:cs="仿宋"/>
          <w:sz w:val="28"/>
          <w:szCs w:val="28"/>
        </w:rPr>
        <w:t>待缴费处方</w:t>
      </w:r>
      <w:bookmarkEnd w:id="538"/>
    </w:p>
    <w:p w14:paraId="65D46F2B">
      <w:pPr>
        <w:ind w:firstLine="480"/>
        <w:rPr>
          <w:rFonts w:hint="eastAsia" w:ascii="仿宋" w:hAnsi="仿宋" w:eastAsia="仿宋" w:cs="仿宋"/>
          <w:sz w:val="28"/>
          <w:szCs w:val="28"/>
        </w:rPr>
      </w:pPr>
      <w:r>
        <w:rPr>
          <w:rFonts w:hint="eastAsia" w:ascii="仿宋" w:hAnsi="仿宋" w:eastAsia="仿宋" w:cs="仿宋"/>
          <w:sz w:val="28"/>
          <w:szCs w:val="28"/>
        </w:rPr>
        <w:t>需支持实时获取患者的待缴费记录。包括就诊科室、开方医生、开方时间、处方项目、单价数量、合计费用、执行科室信息。</w:t>
      </w:r>
    </w:p>
    <w:p w14:paraId="77F4A7A4">
      <w:pPr>
        <w:numPr>
          <w:ilvl w:val="0"/>
          <w:numId w:val="82"/>
        </w:numPr>
        <w:ind w:firstLine="480"/>
        <w:rPr>
          <w:rFonts w:hint="eastAsia" w:ascii="仿宋" w:hAnsi="仿宋" w:eastAsia="仿宋" w:cs="仿宋"/>
          <w:sz w:val="28"/>
          <w:szCs w:val="28"/>
        </w:rPr>
      </w:pPr>
      <w:bookmarkStart w:id="539" w:name="_Toc96982932"/>
      <w:r>
        <w:rPr>
          <w:rFonts w:hint="eastAsia" w:ascii="仿宋" w:hAnsi="仿宋" w:eastAsia="仿宋" w:cs="仿宋"/>
          <w:sz w:val="28"/>
          <w:szCs w:val="28"/>
        </w:rPr>
        <w:t>已缴费处方</w:t>
      </w:r>
      <w:bookmarkEnd w:id="539"/>
    </w:p>
    <w:p w14:paraId="0DEF6CDC">
      <w:pPr>
        <w:ind w:firstLine="480"/>
        <w:rPr>
          <w:rFonts w:hint="eastAsia" w:ascii="仿宋" w:hAnsi="仿宋" w:eastAsia="仿宋" w:cs="仿宋"/>
          <w:sz w:val="28"/>
          <w:szCs w:val="28"/>
        </w:rPr>
      </w:pPr>
      <w:r>
        <w:rPr>
          <w:rFonts w:hint="eastAsia" w:ascii="仿宋" w:hAnsi="仿宋" w:eastAsia="仿宋" w:cs="仿宋"/>
          <w:sz w:val="28"/>
          <w:szCs w:val="28"/>
        </w:rPr>
        <w:t>需支持实时查询患者的已缴费记录。包括就诊科室、开方医生、开方时间、处方项目、单价数量、合计费用、执行科室、缴费渠道信息。</w:t>
      </w:r>
    </w:p>
    <w:p w14:paraId="7223B72A">
      <w:pPr>
        <w:pStyle w:val="7"/>
        <w:tabs>
          <w:tab w:val="left" w:pos="0"/>
          <w:tab w:val="left" w:pos="1008"/>
          <w:tab w:val="left" w:pos="1276"/>
        </w:tabs>
        <w:ind w:firstLine="0"/>
        <w:rPr>
          <w:rFonts w:hint="eastAsia" w:ascii="仿宋" w:hAnsi="仿宋" w:eastAsia="仿宋" w:cs="仿宋"/>
          <w:sz w:val="28"/>
          <w:szCs w:val="28"/>
        </w:rPr>
      </w:pPr>
      <w:bookmarkStart w:id="540" w:name="_Toc96982935"/>
      <w:r>
        <w:rPr>
          <w:rFonts w:hint="eastAsia" w:ascii="仿宋" w:hAnsi="仿宋" w:eastAsia="仿宋" w:cs="仿宋"/>
          <w:sz w:val="28"/>
          <w:szCs w:val="28"/>
        </w:rPr>
        <w:t>报告查询</w:t>
      </w:r>
      <w:bookmarkEnd w:id="540"/>
    </w:p>
    <w:p w14:paraId="4E21828D">
      <w:pPr>
        <w:numPr>
          <w:ilvl w:val="0"/>
          <w:numId w:val="83"/>
        </w:numPr>
        <w:ind w:firstLine="480"/>
        <w:rPr>
          <w:rFonts w:hint="eastAsia" w:ascii="仿宋" w:hAnsi="仿宋" w:eastAsia="仿宋" w:cs="仿宋"/>
          <w:sz w:val="28"/>
          <w:szCs w:val="28"/>
        </w:rPr>
      </w:pPr>
      <w:bookmarkStart w:id="541" w:name="_Toc96982936"/>
      <w:r>
        <w:rPr>
          <w:rFonts w:hint="eastAsia" w:ascii="仿宋" w:hAnsi="仿宋" w:eastAsia="仿宋" w:cs="仿宋"/>
          <w:sz w:val="28"/>
          <w:szCs w:val="28"/>
        </w:rPr>
        <w:t>检验报告查询</w:t>
      </w:r>
      <w:bookmarkEnd w:id="541"/>
    </w:p>
    <w:p w14:paraId="61CA5AAA">
      <w:pPr>
        <w:ind w:firstLine="480"/>
        <w:rPr>
          <w:rFonts w:hint="eastAsia" w:ascii="仿宋" w:hAnsi="仿宋" w:eastAsia="仿宋" w:cs="仿宋"/>
          <w:sz w:val="28"/>
          <w:szCs w:val="28"/>
        </w:rPr>
      </w:pPr>
      <w:r>
        <w:rPr>
          <w:rFonts w:hint="eastAsia" w:ascii="仿宋" w:hAnsi="仿宋" w:eastAsia="仿宋" w:cs="仿宋"/>
          <w:sz w:val="28"/>
          <w:szCs w:val="28"/>
        </w:rPr>
        <w:t>需支持在线查阅患者门诊/住院的检验报告。需支持数据、PDF类型报告的展示。</w:t>
      </w:r>
    </w:p>
    <w:p w14:paraId="0608D4DA">
      <w:pPr>
        <w:numPr>
          <w:ilvl w:val="0"/>
          <w:numId w:val="83"/>
        </w:numPr>
        <w:ind w:firstLine="480"/>
        <w:rPr>
          <w:rFonts w:hint="eastAsia" w:ascii="仿宋" w:hAnsi="仿宋" w:eastAsia="仿宋" w:cs="仿宋"/>
          <w:sz w:val="28"/>
          <w:szCs w:val="28"/>
        </w:rPr>
      </w:pPr>
      <w:bookmarkStart w:id="542" w:name="_Toc96982937"/>
      <w:r>
        <w:rPr>
          <w:rFonts w:hint="eastAsia" w:ascii="仿宋" w:hAnsi="仿宋" w:eastAsia="仿宋" w:cs="仿宋"/>
          <w:sz w:val="28"/>
          <w:szCs w:val="28"/>
        </w:rPr>
        <w:t>检查报告查询</w:t>
      </w:r>
      <w:bookmarkEnd w:id="542"/>
    </w:p>
    <w:p w14:paraId="10F4B906">
      <w:pPr>
        <w:ind w:firstLine="480"/>
        <w:rPr>
          <w:rFonts w:hint="eastAsia" w:ascii="仿宋" w:hAnsi="仿宋" w:eastAsia="仿宋" w:cs="仿宋"/>
          <w:sz w:val="28"/>
          <w:szCs w:val="28"/>
        </w:rPr>
      </w:pPr>
      <w:r>
        <w:rPr>
          <w:rFonts w:hint="eastAsia" w:ascii="仿宋" w:hAnsi="仿宋" w:eastAsia="仿宋" w:cs="仿宋"/>
          <w:sz w:val="28"/>
          <w:szCs w:val="28"/>
        </w:rPr>
        <w:t>需支持在线查阅患者门诊/住院的检查报告。需支持数据、图片、PDF类型报告的展示。</w:t>
      </w:r>
    </w:p>
    <w:p w14:paraId="51E77AB2">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院外数据浏览</w:t>
      </w:r>
    </w:p>
    <w:p w14:paraId="52AE0787">
      <w:pPr>
        <w:ind w:firstLine="480"/>
        <w:rPr>
          <w:rFonts w:hint="eastAsia" w:ascii="仿宋" w:hAnsi="仿宋" w:eastAsia="仿宋" w:cs="仿宋"/>
          <w:color w:val="000000"/>
          <w:sz w:val="28"/>
          <w:szCs w:val="28"/>
        </w:rPr>
      </w:pPr>
      <w:r>
        <w:rPr>
          <w:rFonts w:hint="eastAsia" w:ascii="仿宋" w:hAnsi="仿宋" w:eastAsia="仿宋" w:cs="仿宋"/>
          <w:color w:val="000000"/>
          <w:sz w:val="28"/>
          <w:szCs w:val="28"/>
        </w:rPr>
        <w:t>支持病人在院外浏览本人的门诊病历记录，具备授权控制，并有完整的浏览记录。</w:t>
      </w:r>
    </w:p>
    <w:p w14:paraId="0373E896">
      <w:pPr>
        <w:ind w:firstLine="480"/>
        <w:rPr>
          <w:rFonts w:hint="eastAsia" w:ascii="仿宋" w:hAnsi="仿宋" w:eastAsia="仿宋" w:cs="仿宋"/>
          <w:color w:val="000000"/>
          <w:sz w:val="28"/>
          <w:szCs w:val="28"/>
        </w:rPr>
      </w:pPr>
      <w:r>
        <w:rPr>
          <w:rFonts w:hint="eastAsia" w:ascii="仿宋" w:hAnsi="仿宋" w:eastAsia="仿宋" w:cs="仿宋"/>
          <w:color w:val="000000"/>
          <w:sz w:val="28"/>
          <w:szCs w:val="28"/>
        </w:rPr>
        <w:t>支持病人在院外浏览本人的检查报告，具备授权控制，并有完整的浏览记录。</w:t>
      </w:r>
    </w:p>
    <w:p w14:paraId="3E042191">
      <w:pPr>
        <w:ind w:firstLine="480"/>
        <w:rPr>
          <w:rFonts w:hint="eastAsia" w:ascii="仿宋" w:hAnsi="仿宋" w:eastAsia="仿宋" w:cs="仿宋"/>
          <w:color w:val="000000"/>
          <w:sz w:val="28"/>
          <w:szCs w:val="28"/>
        </w:rPr>
      </w:pPr>
      <w:r>
        <w:rPr>
          <w:rFonts w:hint="eastAsia" w:ascii="仿宋" w:hAnsi="仿宋" w:eastAsia="仿宋" w:cs="仿宋"/>
          <w:color w:val="000000"/>
          <w:sz w:val="28"/>
          <w:szCs w:val="28"/>
        </w:rPr>
        <w:t>支持病人在院外浏览本人的检验报告，具备授权控制，并有完整的浏览记录。</w:t>
      </w:r>
    </w:p>
    <w:p w14:paraId="2381BE35">
      <w:pPr>
        <w:ind w:firstLine="480"/>
        <w:rPr>
          <w:rFonts w:hint="eastAsia" w:ascii="仿宋" w:hAnsi="仿宋" w:eastAsia="仿宋" w:cs="仿宋"/>
          <w:color w:val="000000"/>
          <w:sz w:val="28"/>
          <w:szCs w:val="28"/>
        </w:rPr>
      </w:pPr>
      <w:r>
        <w:rPr>
          <w:rFonts w:hint="eastAsia" w:ascii="仿宋" w:hAnsi="仿宋" w:eastAsia="仿宋" w:cs="仿宋"/>
          <w:color w:val="000000"/>
          <w:sz w:val="28"/>
          <w:szCs w:val="28"/>
        </w:rPr>
        <w:t>支持为病人供完整的电子病历数据浏览服务，浏览内容包括病人医疗文书、检验结果、检查报告等，可形成单独的电子病历文件，按照规范的版式显示病人病历资料。浏览操作有记录。</w:t>
      </w:r>
    </w:p>
    <w:p w14:paraId="0D2EDEE3">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消息分级管理</w:t>
      </w:r>
    </w:p>
    <w:p w14:paraId="424096A4">
      <w:pPr>
        <w:ind w:firstLine="480"/>
        <w:rPr>
          <w:rFonts w:hint="eastAsia" w:ascii="仿宋" w:hAnsi="仿宋" w:eastAsia="仿宋" w:cs="仿宋"/>
          <w:color w:val="000000"/>
          <w:sz w:val="28"/>
          <w:szCs w:val="28"/>
        </w:rPr>
      </w:pPr>
      <w:r>
        <w:rPr>
          <w:rFonts w:hint="eastAsia" w:ascii="仿宋" w:hAnsi="仿宋" w:eastAsia="仿宋" w:cs="仿宋"/>
          <w:color w:val="000000"/>
          <w:sz w:val="28"/>
          <w:szCs w:val="28"/>
        </w:rPr>
        <w:t>实现消息通知的分级管理，允许患者屏蔽非关键信息；</w:t>
      </w:r>
    </w:p>
    <w:p w14:paraId="6877EC3D">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住院预交</w:t>
      </w:r>
    </w:p>
    <w:p w14:paraId="1DCFB415">
      <w:pPr>
        <w:ind w:firstLine="480"/>
        <w:rPr>
          <w:rFonts w:hint="eastAsia" w:ascii="仿宋" w:hAnsi="仿宋" w:eastAsia="仿宋" w:cs="仿宋"/>
          <w:sz w:val="28"/>
          <w:szCs w:val="28"/>
        </w:rPr>
      </w:pPr>
      <w:r>
        <w:rPr>
          <w:rFonts w:hint="eastAsia" w:ascii="仿宋" w:hAnsi="仿宋" w:eastAsia="仿宋" w:cs="仿宋"/>
          <w:sz w:val="28"/>
          <w:szCs w:val="28"/>
        </w:rPr>
        <w:t>需支持实时查询住院预交金余额，在线预交住院费用。需支持实时查询在线住院预交记录。</w:t>
      </w:r>
    </w:p>
    <w:p w14:paraId="415C5AB1">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住院清单</w:t>
      </w:r>
    </w:p>
    <w:p w14:paraId="0F58EB7D">
      <w:pPr>
        <w:ind w:firstLine="480"/>
        <w:rPr>
          <w:rFonts w:hint="eastAsia" w:ascii="仿宋" w:hAnsi="仿宋" w:eastAsia="仿宋" w:cs="仿宋"/>
          <w:sz w:val="28"/>
          <w:szCs w:val="28"/>
        </w:rPr>
      </w:pPr>
      <w:r>
        <w:rPr>
          <w:rFonts w:hint="eastAsia" w:ascii="仿宋" w:hAnsi="仿宋" w:eastAsia="仿宋" w:cs="仿宋"/>
          <w:sz w:val="28"/>
          <w:szCs w:val="28"/>
        </w:rPr>
        <w:t>需支持查看历史住院记录、每日费用清单。已出院记录，需支持查看汇总费用清单。需支持查看出院小结信息。</w:t>
      </w:r>
    </w:p>
    <w:p w14:paraId="6085DC55">
      <w:pPr>
        <w:pStyle w:val="7"/>
        <w:tabs>
          <w:tab w:val="left" w:pos="0"/>
          <w:tab w:val="left" w:pos="1008"/>
          <w:tab w:val="left" w:pos="1276"/>
        </w:tabs>
        <w:ind w:firstLine="0"/>
        <w:rPr>
          <w:rFonts w:hint="eastAsia" w:ascii="仿宋" w:hAnsi="仿宋" w:eastAsia="仿宋" w:cs="仿宋"/>
          <w:sz w:val="28"/>
          <w:szCs w:val="28"/>
        </w:rPr>
      </w:pPr>
      <w:bookmarkStart w:id="543" w:name="_Toc96982945"/>
      <w:r>
        <w:rPr>
          <w:rFonts w:hint="eastAsia" w:ascii="仿宋" w:hAnsi="仿宋" w:eastAsia="仿宋" w:cs="仿宋"/>
          <w:sz w:val="28"/>
          <w:szCs w:val="28"/>
        </w:rPr>
        <w:t>就诊评价</w:t>
      </w:r>
      <w:bookmarkEnd w:id="543"/>
    </w:p>
    <w:p w14:paraId="57E216D7">
      <w:pPr>
        <w:numPr>
          <w:ilvl w:val="0"/>
          <w:numId w:val="84"/>
        </w:numPr>
        <w:ind w:firstLine="480"/>
        <w:rPr>
          <w:rFonts w:hint="eastAsia" w:ascii="仿宋" w:hAnsi="仿宋" w:eastAsia="仿宋" w:cs="仿宋"/>
          <w:sz w:val="28"/>
          <w:szCs w:val="28"/>
        </w:rPr>
      </w:pPr>
      <w:bookmarkStart w:id="544" w:name="_Toc96982946"/>
      <w:r>
        <w:rPr>
          <w:rFonts w:hint="eastAsia" w:ascii="仿宋" w:hAnsi="仿宋" w:eastAsia="仿宋" w:cs="仿宋"/>
          <w:sz w:val="28"/>
          <w:szCs w:val="28"/>
        </w:rPr>
        <w:t>服务评价</w:t>
      </w:r>
      <w:bookmarkEnd w:id="544"/>
    </w:p>
    <w:p w14:paraId="57FA05DA">
      <w:pPr>
        <w:ind w:firstLine="480"/>
        <w:rPr>
          <w:rFonts w:hint="eastAsia" w:ascii="仿宋" w:hAnsi="仿宋" w:eastAsia="仿宋" w:cs="仿宋"/>
          <w:sz w:val="28"/>
          <w:szCs w:val="28"/>
        </w:rPr>
      </w:pPr>
      <w:r>
        <w:rPr>
          <w:rFonts w:hint="eastAsia" w:ascii="仿宋" w:hAnsi="仿宋" w:eastAsia="仿宋" w:cs="仿宋"/>
          <w:sz w:val="28"/>
          <w:szCs w:val="28"/>
        </w:rPr>
        <w:t>需支持就诊结束后患者对就医服务进行评价。包括服务态度、专业水平、信息告知、响应速度维度，以便医院和医生共同提高就医服务水平。</w:t>
      </w:r>
    </w:p>
    <w:p w14:paraId="62C2D5A6">
      <w:pPr>
        <w:numPr>
          <w:ilvl w:val="0"/>
          <w:numId w:val="84"/>
        </w:numPr>
        <w:ind w:firstLine="480"/>
        <w:rPr>
          <w:rFonts w:hint="eastAsia" w:ascii="仿宋" w:hAnsi="仿宋" w:eastAsia="仿宋" w:cs="仿宋"/>
          <w:sz w:val="28"/>
          <w:szCs w:val="28"/>
        </w:rPr>
      </w:pPr>
      <w:bookmarkStart w:id="545" w:name="_Toc96982947"/>
      <w:r>
        <w:rPr>
          <w:rFonts w:hint="eastAsia" w:ascii="仿宋" w:hAnsi="仿宋" w:eastAsia="仿宋" w:cs="仿宋"/>
          <w:sz w:val="28"/>
          <w:szCs w:val="28"/>
        </w:rPr>
        <w:t>评价通知</w:t>
      </w:r>
      <w:bookmarkEnd w:id="545"/>
    </w:p>
    <w:p w14:paraId="41D91E4B">
      <w:pPr>
        <w:ind w:firstLine="480"/>
        <w:rPr>
          <w:rFonts w:hint="eastAsia" w:ascii="仿宋" w:hAnsi="仿宋" w:eastAsia="仿宋" w:cs="仿宋"/>
          <w:sz w:val="28"/>
          <w:szCs w:val="28"/>
        </w:rPr>
      </w:pPr>
      <w:r>
        <w:rPr>
          <w:rFonts w:hint="eastAsia" w:ascii="仿宋" w:hAnsi="仿宋" w:eastAsia="仿宋" w:cs="仿宋"/>
          <w:sz w:val="28"/>
          <w:szCs w:val="28"/>
        </w:rPr>
        <w:t>就诊结束后，支持定期向患者推送服务评价通知，邀请患者在线评价。</w:t>
      </w:r>
    </w:p>
    <w:p w14:paraId="1236B8BA">
      <w:pPr>
        <w:pStyle w:val="5"/>
        <w:tabs>
          <w:tab w:val="left" w:pos="0"/>
          <w:tab w:val="left" w:pos="426"/>
        </w:tabs>
        <w:ind w:firstLine="0"/>
        <w:rPr>
          <w:rFonts w:hint="eastAsia" w:ascii="仿宋" w:hAnsi="仿宋" w:eastAsia="仿宋" w:cs="仿宋"/>
          <w:sz w:val="28"/>
          <w:szCs w:val="28"/>
        </w:rPr>
      </w:pPr>
      <w:bookmarkStart w:id="546" w:name="_Toc196325676"/>
      <w:r>
        <w:rPr>
          <w:rFonts w:hint="eastAsia" w:ascii="仿宋" w:hAnsi="仿宋" w:eastAsia="仿宋" w:cs="仿宋"/>
          <w:sz w:val="28"/>
          <w:szCs w:val="28"/>
        </w:rPr>
        <w:t>互联网诊疗服务平台</w:t>
      </w:r>
      <w:bookmarkEnd w:id="546"/>
    </w:p>
    <w:p w14:paraId="5CD638A2">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在线咨询</w:t>
      </w:r>
    </w:p>
    <w:p w14:paraId="5B79DF7F">
      <w:pPr>
        <w:numPr>
          <w:ilvl w:val="0"/>
          <w:numId w:val="85"/>
        </w:numPr>
        <w:ind w:firstLine="480"/>
        <w:rPr>
          <w:rFonts w:hint="eastAsia" w:ascii="仿宋" w:hAnsi="仿宋" w:eastAsia="仿宋" w:cs="仿宋"/>
          <w:sz w:val="28"/>
          <w:szCs w:val="28"/>
        </w:rPr>
      </w:pPr>
      <w:r>
        <w:rPr>
          <w:rFonts w:hint="eastAsia" w:ascii="仿宋" w:hAnsi="仿宋" w:eastAsia="仿宋" w:cs="仿宋"/>
          <w:sz w:val="28"/>
          <w:szCs w:val="28"/>
        </w:rPr>
        <w:t>患者端（微信小程序）</w:t>
      </w:r>
    </w:p>
    <w:p w14:paraId="114CAC9E">
      <w:pPr>
        <w:ind w:firstLine="480"/>
        <w:rPr>
          <w:rFonts w:hint="eastAsia" w:ascii="仿宋" w:hAnsi="仿宋" w:eastAsia="仿宋" w:cs="仿宋"/>
          <w:sz w:val="28"/>
          <w:szCs w:val="28"/>
        </w:rPr>
      </w:pPr>
      <w:r>
        <w:rPr>
          <w:rFonts w:hint="eastAsia" w:ascii="仿宋" w:hAnsi="仿宋" w:eastAsia="仿宋" w:cs="仿宋"/>
          <w:sz w:val="28"/>
          <w:szCs w:val="28"/>
        </w:rPr>
        <w:t>需支持智能分诊、互联网诊疗流程引导</w:t>
      </w:r>
    </w:p>
    <w:p w14:paraId="7E516668">
      <w:pPr>
        <w:ind w:firstLine="480"/>
        <w:rPr>
          <w:rFonts w:hint="eastAsia" w:ascii="仿宋" w:hAnsi="仿宋" w:eastAsia="仿宋" w:cs="仿宋"/>
          <w:sz w:val="28"/>
          <w:szCs w:val="28"/>
        </w:rPr>
      </w:pPr>
      <w:r>
        <w:rPr>
          <w:rFonts w:hint="eastAsia" w:ascii="仿宋" w:hAnsi="仿宋" w:eastAsia="仿宋" w:cs="仿宋"/>
          <w:sz w:val="28"/>
          <w:szCs w:val="28"/>
        </w:rPr>
        <w:t>需支持通过配置展示推荐的科室列表，同时展示全院及各科室在线医生人数信息。</w:t>
      </w:r>
    </w:p>
    <w:p w14:paraId="03B62403">
      <w:pPr>
        <w:ind w:firstLine="480"/>
        <w:rPr>
          <w:rFonts w:hint="eastAsia" w:ascii="仿宋" w:hAnsi="仿宋" w:eastAsia="仿宋" w:cs="仿宋"/>
          <w:sz w:val="28"/>
          <w:szCs w:val="28"/>
        </w:rPr>
      </w:pPr>
      <w:r>
        <w:rPr>
          <w:rFonts w:hint="eastAsia" w:ascii="仿宋" w:hAnsi="仿宋" w:eastAsia="仿宋" w:cs="仿宋"/>
          <w:sz w:val="28"/>
          <w:szCs w:val="28"/>
        </w:rPr>
        <w:t>需支持按照医生职级、接诊量、评价维度的顺序展示医生信息。</w:t>
      </w:r>
    </w:p>
    <w:p w14:paraId="3272DF9E">
      <w:pPr>
        <w:ind w:firstLine="480"/>
        <w:rPr>
          <w:rFonts w:hint="eastAsia" w:ascii="仿宋" w:hAnsi="仿宋" w:eastAsia="仿宋" w:cs="仿宋"/>
          <w:sz w:val="28"/>
          <w:szCs w:val="28"/>
        </w:rPr>
      </w:pPr>
      <w:r>
        <w:rPr>
          <w:rFonts w:hint="eastAsia" w:ascii="仿宋" w:hAnsi="仿宋" w:eastAsia="仿宋" w:cs="仿宋"/>
          <w:sz w:val="28"/>
          <w:szCs w:val="28"/>
        </w:rPr>
        <w:t>咨询前需支持提交个人的病情描述、既往史、疾病史信息，需支持检验检查报告图片上传。支持查阅既往就诊资料，支持既往就诊资料一键上传。让医生提前了解咨询内容。</w:t>
      </w:r>
    </w:p>
    <w:p w14:paraId="0F754F6B">
      <w:pPr>
        <w:ind w:firstLine="480"/>
        <w:rPr>
          <w:rFonts w:hint="eastAsia" w:ascii="仿宋" w:hAnsi="仿宋" w:eastAsia="仿宋" w:cs="仿宋"/>
          <w:sz w:val="28"/>
          <w:szCs w:val="28"/>
        </w:rPr>
      </w:pPr>
      <w:r>
        <w:rPr>
          <w:rFonts w:hint="eastAsia" w:ascii="仿宋" w:hAnsi="仿宋" w:eastAsia="仿宋" w:cs="仿宋"/>
          <w:sz w:val="28"/>
          <w:szCs w:val="28"/>
        </w:rPr>
        <w:t>需支持在线支付图文咨询费用。需支持免费义诊咨询。</w:t>
      </w:r>
    </w:p>
    <w:p w14:paraId="28AB0FD4">
      <w:pPr>
        <w:ind w:firstLine="480"/>
        <w:rPr>
          <w:rFonts w:hint="eastAsia" w:ascii="仿宋" w:hAnsi="仿宋" w:eastAsia="仿宋" w:cs="仿宋"/>
          <w:sz w:val="28"/>
          <w:szCs w:val="28"/>
        </w:rPr>
      </w:pPr>
      <w:r>
        <w:rPr>
          <w:rFonts w:hint="eastAsia" w:ascii="仿宋" w:hAnsi="仿宋" w:eastAsia="仿宋" w:cs="仿宋"/>
          <w:sz w:val="28"/>
          <w:szCs w:val="28"/>
        </w:rPr>
        <w:t>患者与医生一对一在线交流，咨询过程需支持语音、图片、文字。医生在线解答患者问题并提供专业的健康指导建议。</w:t>
      </w:r>
    </w:p>
    <w:p w14:paraId="6E2100FB">
      <w:pPr>
        <w:ind w:firstLine="480"/>
        <w:rPr>
          <w:rFonts w:hint="eastAsia" w:ascii="仿宋" w:hAnsi="仿宋" w:eastAsia="仿宋" w:cs="仿宋"/>
          <w:sz w:val="28"/>
          <w:szCs w:val="28"/>
        </w:rPr>
      </w:pPr>
      <w:r>
        <w:rPr>
          <w:rFonts w:hint="eastAsia" w:ascii="仿宋" w:hAnsi="仿宋" w:eastAsia="仿宋" w:cs="仿宋"/>
          <w:sz w:val="28"/>
          <w:szCs w:val="28"/>
        </w:rPr>
        <w:t>需支持查询本人和其他就诊人的问诊记录。包含问诊时间、问诊状态、取消咨询信息。</w:t>
      </w:r>
    </w:p>
    <w:p w14:paraId="104CB30E">
      <w:pPr>
        <w:ind w:firstLine="480"/>
        <w:rPr>
          <w:rFonts w:hint="eastAsia" w:ascii="仿宋" w:hAnsi="仿宋" w:eastAsia="仿宋" w:cs="仿宋"/>
          <w:sz w:val="28"/>
          <w:szCs w:val="28"/>
        </w:rPr>
      </w:pPr>
      <w:r>
        <w:rPr>
          <w:rFonts w:hint="eastAsia" w:ascii="仿宋" w:hAnsi="仿宋" w:eastAsia="仿宋" w:cs="仿宋"/>
          <w:sz w:val="28"/>
          <w:szCs w:val="28"/>
        </w:rPr>
        <w:t>咨询完成后，需支持对医生的服务态度、问诊过程进行评价（满意度问卷）。</w:t>
      </w:r>
    </w:p>
    <w:p w14:paraId="7867322C">
      <w:pPr>
        <w:ind w:firstLine="480"/>
        <w:rPr>
          <w:rFonts w:hint="eastAsia" w:ascii="仿宋" w:hAnsi="仿宋" w:eastAsia="仿宋" w:cs="仿宋"/>
          <w:sz w:val="28"/>
          <w:szCs w:val="28"/>
        </w:rPr>
      </w:pPr>
      <w:r>
        <w:rPr>
          <w:rFonts w:hint="eastAsia" w:ascii="仿宋" w:hAnsi="仿宋" w:eastAsia="仿宋" w:cs="仿宋"/>
          <w:sz w:val="28"/>
          <w:szCs w:val="28"/>
        </w:rPr>
        <w:t>需支持配置独立的护理咨询服务入口，快速咨询医院护理专家、护士。</w:t>
      </w:r>
    </w:p>
    <w:p w14:paraId="043DF98F">
      <w:pPr>
        <w:ind w:firstLine="480"/>
        <w:rPr>
          <w:rFonts w:hint="eastAsia" w:ascii="仿宋" w:hAnsi="仿宋" w:eastAsia="仿宋" w:cs="仿宋"/>
          <w:sz w:val="28"/>
          <w:szCs w:val="28"/>
        </w:rPr>
      </w:pPr>
      <w:r>
        <w:rPr>
          <w:rFonts w:hint="eastAsia" w:ascii="仿宋" w:hAnsi="仿宋" w:eastAsia="仿宋" w:cs="仿宋"/>
          <w:sz w:val="28"/>
          <w:szCs w:val="28"/>
        </w:rPr>
        <w:t>需支持配置独立的药事咨询服务入口，快速咨询医院药学部、药剂科专家。</w:t>
      </w:r>
    </w:p>
    <w:p w14:paraId="4EB495A8">
      <w:pPr>
        <w:ind w:firstLine="480"/>
        <w:rPr>
          <w:rFonts w:hint="eastAsia" w:ascii="仿宋" w:hAnsi="仿宋" w:eastAsia="仿宋" w:cs="仿宋"/>
          <w:sz w:val="28"/>
          <w:szCs w:val="28"/>
        </w:rPr>
      </w:pPr>
      <w:r>
        <w:rPr>
          <w:rFonts w:hint="eastAsia" w:ascii="仿宋" w:hAnsi="仿宋" w:eastAsia="仿宋" w:cs="仿宋"/>
          <w:sz w:val="28"/>
          <w:szCs w:val="28"/>
        </w:rPr>
        <w:t>需支持配置心理咨询、康复咨询等独立的专科咨询服务入口，快速发起特定科室、医生的咨询。</w:t>
      </w:r>
    </w:p>
    <w:p w14:paraId="17B4D251">
      <w:pPr>
        <w:ind w:firstLine="480"/>
        <w:rPr>
          <w:rFonts w:hint="eastAsia" w:ascii="仿宋" w:hAnsi="仿宋" w:eastAsia="仿宋" w:cs="仿宋"/>
          <w:sz w:val="28"/>
          <w:szCs w:val="28"/>
        </w:rPr>
      </w:pPr>
      <w:r>
        <w:rPr>
          <w:rFonts w:hint="eastAsia" w:ascii="仿宋" w:hAnsi="仿宋" w:eastAsia="仿宋" w:cs="仿宋"/>
          <w:sz w:val="28"/>
          <w:szCs w:val="28"/>
        </w:rPr>
        <w:t>医患聊天框内增加能申请延长咨询服务包的功能。（患者申请、医生同意、患者缴费）</w:t>
      </w:r>
    </w:p>
    <w:p w14:paraId="7B195A29">
      <w:pPr>
        <w:ind w:firstLine="480"/>
        <w:rPr>
          <w:rFonts w:hint="eastAsia" w:ascii="仿宋" w:hAnsi="仿宋" w:eastAsia="仿宋" w:cs="仿宋"/>
          <w:sz w:val="28"/>
          <w:szCs w:val="28"/>
        </w:rPr>
      </w:pPr>
      <w:r>
        <w:rPr>
          <w:rFonts w:hint="eastAsia" w:ascii="仿宋" w:hAnsi="仿宋" w:eastAsia="仿宋" w:cs="仿宋"/>
          <w:sz w:val="28"/>
          <w:szCs w:val="28"/>
        </w:rPr>
        <w:t>医患聊天框内的历次消息可以查询。</w:t>
      </w:r>
    </w:p>
    <w:p w14:paraId="5CB97F49">
      <w:pPr>
        <w:ind w:firstLine="480"/>
        <w:rPr>
          <w:rFonts w:hint="eastAsia" w:ascii="仿宋" w:hAnsi="仿宋" w:eastAsia="仿宋" w:cs="仿宋"/>
          <w:sz w:val="28"/>
          <w:szCs w:val="28"/>
        </w:rPr>
      </w:pPr>
      <w:r>
        <w:rPr>
          <w:rFonts w:hint="eastAsia" w:ascii="仿宋" w:hAnsi="仿宋" w:eastAsia="仿宋" w:cs="仿宋"/>
          <w:sz w:val="28"/>
          <w:szCs w:val="28"/>
        </w:rPr>
        <w:t>医患者聊天框的功能与微信聊天框功能类似，支持复制、粘贴、引用、撤销等功能。</w:t>
      </w:r>
    </w:p>
    <w:p w14:paraId="3D2D5F67">
      <w:pPr>
        <w:ind w:firstLine="480"/>
        <w:rPr>
          <w:rFonts w:hint="eastAsia" w:ascii="仿宋" w:hAnsi="仿宋" w:eastAsia="仿宋" w:cs="仿宋"/>
          <w:sz w:val="28"/>
          <w:szCs w:val="28"/>
        </w:rPr>
      </w:pPr>
      <w:r>
        <w:rPr>
          <w:rFonts w:hint="eastAsia" w:ascii="仿宋" w:hAnsi="仿宋" w:eastAsia="仿宋" w:cs="仿宋"/>
          <w:sz w:val="28"/>
          <w:szCs w:val="28"/>
        </w:rPr>
        <w:t>提醒功能：如消息条数、时长快结束的提醒功能。医生消息回复提醒功能等。</w:t>
      </w:r>
    </w:p>
    <w:p w14:paraId="0B6885B8">
      <w:pPr>
        <w:ind w:firstLine="480"/>
        <w:rPr>
          <w:rFonts w:hint="eastAsia" w:ascii="仿宋" w:hAnsi="仿宋" w:eastAsia="仿宋" w:cs="仿宋"/>
          <w:sz w:val="28"/>
          <w:szCs w:val="28"/>
        </w:rPr>
      </w:pPr>
      <w:r>
        <w:rPr>
          <w:rFonts w:hint="eastAsia" w:ascii="仿宋" w:hAnsi="仿宋" w:eastAsia="仿宋" w:cs="仿宋"/>
          <w:sz w:val="28"/>
          <w:szCs w:val="28"/>
        </w:rPr>
        <w:t>需支持配置独立的院内职工咨询服务入口，快速提供院内职工线上问诊功能。</w:t>
      </w:r>
    </w:p>
    <w:p w14:paraId="5C043D49">
      <w:pPr>
        <w:ind w:firstLine="480"/>
        <w:rPr>
          <w:rFonts w:hint="eastAsia" w:ascii="仿宋" w:hAnsi="仿宋" w:eastAsia="仿宋" w:cs="仿宋"/>
          <w:sz w:val="28"/>
          <w:szCs w:val="28"/>
        </w:rPr>
      </w:pPr>
      <w:r>
        <w:rPr>
          <w:rFonts w:hint="eastAsia" w:ascii="仿宋" w:hAnsi="仿宋" w:eastAsia="仿宋" w:cs="仿宋"/>
          <w:sz w:val="28"/>
          <w:szCs w:val="28"/>
        </w:rPr>
        <w:t>需支持识别长时间未接订单（时间可配置），并自动向患者推荐同专科的其他医生（推荐规则可设置，如优先推荐响应速度快或响应率高的医生），经患者同意后可自动转诊。</w:t>
      </w:r>
    </w:p>
    <w:p w14:paraId="3AD18E17">
      <w:pPr>
        <w:ind w:firstLine="480"/>
        <w:rPr>
          <w:rFonts w:hint="eastAsia" w:ascii="仿宋" w:hAnsi="仿宋" w:eastAsia="仿宋" w:cs="仿宋"/>
          <w:sz w:val="28"/>
          <w:szCs w:val="28"/>
        </w:rPr>
      </w:pPr>
      <w:r>
        <w:rPr>
          <w:rFonts w:hint="eastAsia" w:ascii="仿宋" w:hAnsi="仿宋" w:eastAsia="仿宋" w:cs="仿宋"/>
          <w:sz w:val="28"/>
          <w:szCs w:val="28"/>
        </w:rPr>
        <w:t>需支持患者对已结束的订单发起申诉，要求患者书写申诉理由，后台审核处理。</w:t>
      </w:r>
    </w:p>
    <w:p w14:paraId="7E1DE41D">
      <w:pPr>
        <w:numPr>
          <w:ilvl w:val="0"/>
          <w:numId w:val="85"/>
        </w:numPr>
        <w:ind w:firstLine="480"/>
        <w:rPr>
          <w:rFonts w:hint="eastAsia" w:ascii="仿宋" w:hAnsi="仿宋" w:eastAsia="仿宋" w:cs="仿宋"/>
          <w:sz w:val="28"/>
          <w:szCs w:val="28"/>
        </w:rPr>
      </w:pPr>
      <w:r>
        <w:rPr>
          <w:rFonts w:hint="eastAsia" w:ascii="仿宋" w:hAnsi="仿宋" w:eastAsia="仿宋" w:cs="仿宋"/>
          <w:sz w:val="28"/>
          <w:szCs w:val="28"/>
        </w:rPr>
        <w:t>医生端（APP）</w:t>
      </w:r>
    </w:p>
    <w:p w14:paraId="68312ACA">
      <w:pPr>
        <w:ind w:firstLine="480"/>
        <w:rPr>
          <w:rFonts w:hint="eastAsia" w:ascii="仿宋" w:hAnsi="仿宋" w:eastAsia="仿宋" w:cs="仿宋"/>
          <w:sz w:val="28"/>
          <w:szCs w:val="28"/>
        </w:rPr>
      </w:pPr>
      <w:r>
        <w:rPr>
          <w:rFonts w:hint="eastAsia" w:ascii="仿宋" w:hAnsi="仿宋" w:eastAsia="仿宋" w:cs="仿宋"/>
          <w:sz w:val="28"/>
          <w:szCs w:val="28"/>
        </w:rPr>
        <w:t>需支持设置个人的在线状态（离线、在线）、每日接诊限额。</w:t>
      </w:r>
    </w:p>
    <w:p w14:paraId="0FEBFDEE">
      <w:pPr>
        <w:ind w:firstLine="480"/>
        <w:rPr>
          <w:rFonts w:hint="eastAsia" w:ascii="仿宋" w:hAnsi="仿宋" w:eastAsia="仿宋" w:cs="仿宋"/>
          <w:sz w:val="28"/>
          <w:szCs w:val="28"/>
        </w:rPr>
      </w:pPr>
      <w:r>
        <w:rPr>
          <w:rFonts w:hint="eastAsia" w:ascii="仿宋" w:hAnsi="仿宋" w:eastAsia="仿宋" w:cs="仿宋"/>
          <w:sz w:val="28"/>
          <w:szCs w:val="28"/>
        </w:rPr>
        <w:t>需支持分组查看待接诊、已接诊、已完成的咨询患者信息。</w:t>
      </w:r>
    </w:p>
    <w:p w14:paraId="7F7390F0">
      <w:pPr>
        <w:ind w:firstLine="480"/>
        <w:rPr>
          <w:rFonts w:hint="eastAsia" w:ascii="仿宋" w:hAnsi="仿宋" w:eastAsia="仿宋" w:cs="仿宋"/>
          <w:sz w:val="28"/>
          <w:szCs w:val="28"/>
        </w:rPr>
      </w:pPr>
      <w:r>
        <w:rPr>
          <w:rFonts w:hint="eastAsia" w:ascii="仿宋" w:hAnsi="仿宋" w:eastAsia="仿宋" w:cs="仿宋"/>
          <w:sz w:val="28"/>
          <w:szCs w:val="28"/>
        </w:rPr>
        <w:t>需支持预览患者的咨询申请信息（包括基本信息、病情主诉、上传的图片信息）（也需支持在医患聊天框置顶，方便医生再次查看）。医生可自主选择开始接诊、拒绝接诊，拒绝时需明确退诊理由（并短信通知患者）。</w:t>
      </w:r>
    </w:p>
    <w:p w14:paraId="16EC472B">
      <w:pPr>
        <w:ind w:firstLine="480"/>
        <w:rPr>
          <w:rFonts w:hint="eastAsia" w:ascii="仿宋" w:hAnsi="仿宋" w:eastAsia="仿宋" w:cs="仿宋"/>
          <w:sz w:val="28"/>
          <w:szCs w:val="28"/>
        </w:rPr>
      </w:pPr>
      <w:r>
        <w:rPr>
          <w:rFonts w:hint="eastAsia" w:ascii="仿宋" w:hAnsi="仿宋" w:eastAsia="仿宋" w:cs="仿宋"/>
          <w:sz w:val="28"/>
          <w:szCs w:val="28"/>
        </w:rPr>
        <w:t>需支持医生与患者一对一在线交流，咨询过程需支持语音、图片、文字。医生可在线解答患者问题并提供专业的健康指导建议，不需支持在线开立医嘱处方。</w:t>
      </w:r>
    </w:p>
    <w:p w14:paraId="2EF33F9A">
      <w:pPr>
        <w:ind w:firstLine="480"/>
        <w:rPr>
          <w:rFonts w:hint="eastAsia" w:ascii="仿宋" w:hAnsi="仿宋" w:eastAsia="仿宋" w:cs="仿宋"/>
          <w:sz w:val="28"/>
          <w:szCs w:val="28"/>
        </w:rPr>
      </w:pPr>
      <w:r>
        <w:rPr>
          <w:rFonts w:hint="eastAsia" w:ascii="仿宋" w:hAnsi="仿宋" w:eastAsia="仿宋" w:cs="仿宋"/>
          <w:sz w:val="28"/>
          <w:szCs w:val="28"/>
        </w:rPr>
        <w:t>需支持咨询结束后，医生患者主动结束在线问诊。</w:t>
      </w:r>
    </w:p>
    <w:p w14:paraId="71E94F30">
      <w:pPr>
        <w:ind w:firstLine="480"/>
        <w:rPr>
          <w:rFonts w:hint="eastAsia" w:ascii="仿宋" w:hAnsi="仿宋" w:eastAsia="仿宋" w:cs="仿宋"/>
          <w:sz w:val="28"/>
          <w:szCs w:val="28"/>
        </w:rPr>
      </w:pPr>
      <w:r>
        <w:rPr>
          <w:rFonts w:hint="eastAsia" w:ascii="仿宋" w:hAnsi="仿宋" w:eastAsia="仿宋" w:cs="仿宋"/>
          <w:sz w:val="28"/>
          <w:szCs w:val="28"/>
        </w:rPr>
        <w:t>需支持维护个人、科室的常用语，交流过程中快捷回复。需支持快速切换下一位患者。</w:t>
      </w:r>
    </w:p>
    <w:p w14:paraId="1BB3F1D1">
      <w:pPr>
        <w:ind w:firstLine="480"/>
        <w:rPr>
          <w:rFonts w:hint="eastAsia" w:ascii="仿宋" w:hAnsi="仿宋" w:eastAsia="仿宋" w:cs="仿宋"/>
          <w:sz w:val="28"/>
          <w:szCs w:val="28"/>
        </w:rPr>
      </w:pPr>
      <w:r>
        <w:rPr>
          <w:rFonts w:hint="eastAsia" w:ascii="仿宋" w:hAnsi="仿宋" w:eastAsia="仿宋" w:cs="仿宋"/>
          <w:sz w:val="28"/>
          <w:szCs w:val="28"/>
        </w:rPr>
        <w:t>医患聊天框内的历次消息可以查询。</w:t>
      </w:r>
    </w:p>
    <w:p w14:paraId="6418B898">
      <w:pPr>
        <w:ind w:firstLine="480"/>
        <w:rPr>
          <w:rFonts w:hint="eastAsia" w:ascii="仿宋" w:hAnsi="仿宋" w:eastAsia="仿宋" w:cs="仿宋"/>
          <w:sz w:val="28"/>
          <w:szCs w:val="28"/>
        </w:rPr>
      </w:pPr>
      <w:r>
        <w:rPr>
          <w:rFonts w:hint="eastAsia" w:ascii="仿宋" w:hAnsi="仿宋" w:eastAsia="仿宋" w:cs="仿宋"/>
          <w:sz w:val="28"/>
          <w:szCs w:val="28"/>
        </w:rPr>
        <w:t>医患者聊天框的功能与微信聊天框功能类似，支持复制、粘贴、引用、撤销等功能。</w:t>
      </w:r>
    </w:p>
    <w:p w14:paraId="4C2A9EEE">
      <w:pPr>
        <w:ind w:firstLine="480"/>
        <w:rPr>
          <w:rFonts w:hint="eastAsia" w:ascii="仿宋" w:hAnsi="仿宋" w:eastAsia="仿宋" w:cs="仿宋"/>
          <w:sz w:val="28"/>
          <w:szCs w:val="28"/>
        </w:rPr>
      </w:pPr>
      <w:r>
        <w:rPr>
          <w:rFonts w:hint="eastAsia" w:ascii="仿宋" w:hAnsi="仿宋" w:eastAsia="仿宋" w:cs="仿宋"/>
          <w:sz w:val="28"/>
          <w:szCs w:val="28"/>
        </w:rPr>
        <w:t>需支持咨询订单结束后医生主动重新接诊的功能，重新接诊时长允许自定义。</w:t>
      </w:r>
    </w:p>
    <w:p w14:paraId="025EB0E6">
      <w:pPr>
        <w:ind w:firstLine="480"/>
        <w:rPr>
          <w:rFonts w:hint="eastAsia" w:ascii="仿宋" w:hAnsi="仿宋" w:eastAsia="仿宋" w:cs="仿宋"/>
          <w:sz w:val="28"/>
          <w:szCs w:val="28"/>
        </w:rPr>
      </w:pPr>
      <w:r>
        <w:rPr>
          <w:rFonts w:hint="eastAsia" w:ascii="仿宋" w:hAnsi="仿宋" w:eastAsia="仿宋" w:cs="仿宋"/>
          <w:sz w:val="28"/>
          <w:szCs w:val="28"/>
        </w:rPr>
        <w:t>需支持医生对已结束的订单发起退费申请，要求医生填写退费理由，审核通过后自动退费。</w:t>
      </w:r>
    </w:p>
    <w:p w14:paraId="0E3A97CC">
      <w:pPr>
        <w:numPr>
          <w:ilvl w:val="0"/>
          <w:numId w:val="85"/>
        </w:numPr>
        <w:ind w:firstLine="480"/>
        <w:rPr>
          <w:rFonts w:hint="eastAsia" w:ascii="仿宋" w:hAnsi="仿宋" w:eastAsia="仿宋" w:cs="仿宋"/>
          <w:sz w:val="28"/>
          <w:szCs w:val="28"/>
        </w:rPr>
      </w:pPr>
      <w:r>
        <w:rPr>
          <w:rFonts w:hint="eastAsia" w:ascii="仿宋" w:hAnsi="仿宋" w:eastAsia="仿宋" w:cs="仿宋"/>
          <w:sz w:val="28"/>
          <w:szCs w:val="28"/>
        </w:rPr>
        <w:t>医生端（web）</w:t>
      </w:r>
    </w:p>
    <w:p w14:paraId="2563CE41">
      <w:pPr>
        <w:ind w:firstLine="480"/>
        <w:rPr>
          <w:rFonts w:hint="eastAsia" w:ascii="仿宋" w:hAnsi="仿宋" w:eastAsia="仿宋" w:cs="仿宋"/>
          <w:sz w:val="28"/>
          <w:szCs w:val="28"/>
        </w:rPr>
      </w:pPr>
      <w:r>
        <w:rPr>
          <w:rFonts w:hint="eastAsia" w:ascii="仿宋" w:hAnsi="仿宋" w:eastAsia="仿宋" w:cs="仿宋"/>
          <w:sz w:val="28"/>
          <w:szCs w:val="28"/>
        </w:rPr>
        <w:t>需支持设置个人的接诊状态（离线、在线），每日接诊限额。</w:t>
      </w:r>
    </w:p>
    <w:p w14:paraId="6E42E057">
      <w:pPr>
        <w:ind w:firstLine="480"/>
        <w:rPr>
          <w:rFonts w:hint="eastAsia" w:ascii="仿宋" w:hAnsi="仿宋" w:eastAsia="仿宋" w:cs="仿宋"/>
          <w:sz w:val="28"/>
          <w:szCs w:val="28"/>
        </w:rPr>
      </w:pPr>
      <w:r>
        <w:rPr>
          <w:rFonts w:hint="eastAsia" w:ascii="仿宋" w:hAnsi="仿宋" w:eastAsia="仿宋" w:cs="仿宋"/>
          <w:sz w:val="28"/>
          <w:szCs w:val="28"/>
        </w:rPr>
        <w:t>需支持分组查看待接诊、已接诊、已完成的咨询患者信息。</w:t>
      </w:r>
    </w:p>
    <w:p w14:paraId="0EE5FAB9">
      <w:pPr>
        <w:ind w:firstLine="480"/>
        <w:rPr>
          <w:rFonts w:hint="eastAsia" w:ascii="仿宋" w:hAnsi="仿宋" w:eastAsia="仿宋" w:cs="仿宋"/>
          <w:sz w:val="28"/>
          <w:szCs w:val="28"/>
        </w:rPr>
      </w:pPr>
      <w:r>
        <w:rPr>
          <w:rFonts w:hint="eastAsia" w:ascii="仿宋" w:hAnsi="仿宋" w:eastAsia="仿宋" w:cs="仿宋"/>
          <w:sz w:val="28"/>
          <w:szCs w:val="28"/>
        </w:rPr>
        <w:t>需支持预览患者的咨询申请信息（包括基本信息、病情主诉、上传的图片信息）。医生可自主选择开始接诊、拒绝接诊，拒绝时需明确退诊理由。</w:t>
      </w:r>
    </w:p>
    <w:p w14:paraId="7ACA1FA7">
      <w:pPr>
        <w:ind w:firstLine="480"/>
        <w:rPr>
          <w:rFonts w:hint="eastAsia" w:ascii="仿宋" w:hAnsi="仿宋" w:eastAsia="仿宋" w:cs="仿宋"/>
          <w:sz w:val="28"/>
          <w:szCs w:val="28"/>
        </w:rPr>
      </w:pPr>
      <w:r>
        <w:rPr>
          <w:rFonts w:hint="eastAsia" w:ascii="仿宋" w:hAnsi="仿宋" w:eastAsia="仿宋" w:cs="仿宋"/>
          <w:sz w:val="28"/>
          <w:szCs w:val="28"/>
        </w:rPr>
        <w:t>需支持医生与患者一对一在线交流，咨询过程需支持语音、图片、文字。医生可在线解答患者问题并提供专业的健康指导建议，不需支持在线开立医嘱处方。</w:t>
      </w:r>
    </w:p>
    <w:p w14:paraId="11643967">
      <w:pPr>
        <w:ind w:firstLine="480"/>
        <w:rPr>
          <w:rFonts w:hint="eastAsia" w:ascii="仿宋" w:hAnsi="仿宋" w:eastAsia="仿宋" w:cs="仿宋"/>
          <w:sz w:val="28"/>
          <w:szCs w:val="28"/>
        </w:rPr>
      </w:pPr>
      <w:r>
        <w:rPr>
          <w:rFonts w:hint="eastAsia" w:ascii="仿宋" w:hAnsi="仿宋" w:eastAsia="仿宋" w:cs="仿宋"/>
          <w:sz w:val="28"/>
          <w:szCs w:val="28"/>
        </w:rPr>
        <w:t>需支持咨询结束后，医生患者可主动结束在线问诊。</w:t>
      </w:r>
    </w:p>
    <w:p w14:paraId="17B995DD">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在线复诊</w:t>
      </w:r>
    </w:p>
    <w:p w14:paraId="7BEA0285">
      <w:pPr>
        <w:numPr>
          <w:ilvl w:val="0"/>
          <w:numId w:val="86"/>
        </w:numPr>
        <w:ind w:firstLine="480"/>
        <w:rPr>
          <w:rFonts w:hint="eastAsia" w:ascii="仿宋" w:hAnsi="仿宋" w:eastAsia="仿宋" w:cs="仿宋"/>
          <w:sz w:val="28"/>
          <w:szCs w:val="28"/>
        </w:rPr>
      </w:pPr>
      <w:r>
        <w:rPr>
          <w:rFonts w:hint="eastAsia" w:ascii="仿宋" w:hAnsi="仿宋" w:eastAsia="仿宋" w:cs="仿宋"/>
          <w:sz w:val="28"/>
          <w:szCs w:val="28"/>
        </w:rPr>
        <w:t>患者端（微信小程序）</w:t>
      </w:r>
    </w:p>
    <w:p w14:paraId="7C194764">
      <w:pPr>
        <w:ind w:firstLine="480"/>
        <w:rPr>
          <w:rFonts w:hint="eastAsia" w:ascii="仿宋" w:hAnsi="仿宋" w:eastAsia="仿宋" w:cs="仿宋"/>
          <w:sz w:val="28"/>
          <w:szCs w:val="28"/>
        </w:rPr>
      </w:pPr>
      <w:r>
        <w:rPr>
          <w:rFonts w:hint="eastAsia" w:ascii="仿宋" w:hAnsi="仿宋" w:eastAsia="仿宋" w:cs="仿宋"/>
          <w:sz w:val="28"/>
          <w:szCs w:val="28"/>
        </w:rPr>
        <w:t>查看出诊科室、出诊医生、出诊时间，预约挂号、支付医师服务费。</w:t>
      </w:r>
    </w:p>
    <w:p w14:paraId="77AF60E9">
      <w:pPr>
        <w:ind w:firstLine="480"/>
        <w:rPr>
          <w:rFonts w:hint="eastAsia" w:ascii="仿宋" w:hAnsi="仿宋" w:eastAsia="仿宋" w:cs="仿宋"/>
          <w:sz w:val="28"/>
          <w:szCs w:val="28"/>
        </w:rPr>
      </w:pPr>
      <w:r>
        <w:rPr>
          <w:rFonts w:hint="eastAsia" w:ascii="仿宋" w:hAnsi="仿宋" w:eastAsia="仿宋" w:cs="仿宋"/>
          <w:sz w:val="28"/>
          <w:szCs w:val="28"/>
        </w:rPr>
        <w:t>在线阅读互联网诊疗知情同意书，同意后方可预约就诊。</w:t>
      </w:r>
    </w:p>
    <w:p w14:paraId="277CE468">
      <w:pPr>
        <w:ind w:firstLine="480"/>
        <w:rPr>
          <w:rFonts w:hint="eastAsia" w:ascii="仿宋" w:hAnsi="仿宋" w:eastAsia="仿宋" w:cs="仿宋"/>
          <w:sz w:val="28"/>
          <w:szCs w:val="28"/>
        </w:rPr>
      </w:pPr>
      <w:r>
        <w:rPr>
          <w:rFonts w:hint="eastAsia" w:ascii="仿宋" w:hAnsi="仿宋" w:eastAsia="仿宋" w:cs="仿宋"/>
          <w:sz w:val="28"/>
          <w:szCs w:val="28"/>
        </w:rPr>
        <w:t>挂号后续支持预问诊，并形成预问诊结果，供医生参考。</w:t>
      </w:r>
    </w:p>
    <w:p w14:paraId="2E9B2FE7">
      <w:pPr>
        <w:ind w:firstLine="480"/>
        <w:rPr>
          <w:rFonts w:hint="eastAsia" w:ascii="仿宋" w:hAnsi="仿宋" w:eastAsia="仿宋" w:cs="仿宋"/>
          <w:sz w:val="28"/>
          <w:szCs w:val="28"/>
        </w:rPr>
      </w:pPr>
      <w:r>
        <w:rPr>
          <w:rFonts w:hint="eastAsia" w:ascii="仿宋" w:hAnsi="仿宋" w:eastAsia="仿宋" w:cs="仿宋"/>
          <w:sz w:val="28"/>
          <w:szCs w:val="28"/>
        </w:rPr>
        <w:t>预约时需支持系统复诊对象限定条件的自动判定（根据医院复诊规则）</w:t>
      </w:r>
    </w:p>
    <w:p w14:paraId="06A99D51">
      <w:pPr>
        <w:ind w:firstLine="480"/>
        <w:rPr>
          <w:rFonts w:hint="eastAsia" w:ascii="仿宋" w:hAnsi="仿宋" w:eastAsia="仿宋" w:cs="仿宋"/>
          <w:sz w:val="28"/>
          <w:szCs w:val="28"/>
        </w:rPr>
      </w:pPr>
      <w:r>
        <w:rPr>
          <w:rFonts w:hint="eastAsia" w:ascii="仿宋" w:hAnsi="仿宋" w:eastAsia="仿宋" w:cs="仿宋"/>
          <w:sz w:val="28"/>
          <w:szCs w:val="28"/>
        </w:rPr>
        <w:t>需支持提交个人的病情描述、既往史、疾病史信息，需支持检验检查报告图片上传。支持查阅既往就诊资料，支持既往就诊资料一键上传。让医生提前了解问诊内容。</w:t>
      </w:r>
    </w:p>
    <w:p w14:paraId="386FFA4A">
      <w:pPr>
        <w:ind w:firstLine="480"/>
        <w:rPr>
          <w:rFonts w:hint="eastAsia" w:ascii="仿宋" w:hAnsi="仿宋" w:eastAsia="仿宋" w:cs="仿宋"/>
          <w:sz w:val="28"/>
          <w:szCs w:val="28"/>
        </w:rPr>
      </w:pPr>
      <w:r>
        <w:rPr>
          <w:rFonts w:hint="eastAsia" w:ascii="仿宋" w:hAnsi="仿宋" w:eastAsia="仿宋" w:cs="仿宋"/>
          <w:sz w:val="28"/>
          <w:szCs w:val="28"/>
        </w:rPr>
        <w:t>患者与医生一对一在线交流，咨询过程需支持语音、视频、图片、文字。</w:t>
      </w:r>
    </w:p>
    <w:p w14:paraId="07940F0C">
      <w:pPr>
        <w:ind w:firstLine="480"/>
        <w:rPr>
          <w:rFonts w:hint="eastAsia" w:ascii="仿宋" w:hAnsi="仿宋" w:eastAsia="仿宋" w:cs="仿宋"/>
          <w:sz w:val="28"/>
          <w:szCs w:val="28"/>
        </w:rPr>
      </w:pPr>
      <w:r>
        <w:rPr>
          <w:rFonts w:hint="eastAsia" w:ascii="仿宋" w:hAnsi="仿宋" w:eastAsia="仿宋" w:cs="仿宋"/>
          <w:sz w:val="28"/>
          <w:szCs w:val="28"/>
        </w:rPr>
        <w:t>支付药品费用、检查检验等所有相关医嘱费用，需支持医保实时结算报销。</w:t>
      </w:r>
    </w:p>
    <w:p w14:paraId="7908FAB0">
      <w:pPr>
        <w:ind w:firstLine="480"/>
        <w:rPr>
          <w:rFonts w:hint="eastAsia" w:ascii="仿宋" w:hAnsi="仿宋" w:eastAsia="仿宋" w:cs="仿宋"/>
          <w:sz w:val="28"/>
          <w:szCs w:val="28"/>
        </w:rPr>
      </w:pPr>
      <w:r>
        <w:rPr>
          <w:rFonts w:hint="eastAsia" w:ascii="仿宋" w:hAnsi="仿宋" w:eastAsia="仿宋" w:cs="仿宋"/>
          <w:sz w:val="28"/>
          <w:szCs w:val="28"/>
        </w:rPr>
        <w:t>支持药品院内自提或配送，支持物流状态查询。</w:t>
      </w:r>
    </w:p>
    <w:p w14:paraId="043A586E">
      <w:pPr>
        <w:ind w:firstLine="480"/>
        <w:rPr>
          <w:rFonts w:hint="eastAsia" w:ascii="仿宋" w:hAnsi="仿宋" w:eastAsia="仿宋" w:cs="仿宋"/>
          <w:sz w:val="28"/>
          <w:szCs w:val="28"/>
        </w:rPr>
      </w:pPr>
      <w:r>
        <w:rPr>
          <w:rFonts w:hint="eastAsia" w:ascii="仿宋" w:hAnsi="仿宋" w:eastAsia="仿宋" w:cs="仿宋"/>
          <w:sz w:val="28"/>
          <w:szCs w:val="28"/>
        </w:rPr>
        <w:t>对接院内统一预约平台，在线预约检查时间。</w:t>
      </w:r>
    </w:p>
    <w:p w14:paraId="3D848E35">
      <w:pPr>
        <w:ind w:firstLine="480"/>
        <w:rPr>
          <w:rFonts w:hint="eastAsia" w:ascii="仿宋" w:hAnsi="仿宋" w:eastAsia="仿宋" w:cs="仿宋"/>
          <w:sz w:val="28"/>
          <w:szCs w:val="28"/>
        </w:rPr>
      </w:pPr>
      <w:r>
        <w:rPr>
          <w:rFonts w:hint="eastAsia" w:ascii="仿宋" w:hAnsi="仿宋" w:eastAsia="仿宋" w:cs="仿宋"/>
          <w:sz w:val="28"/>
          <w:szCs w:val="28"/>
        </w:rPr>
        <w:t>查询并下载检查检验结果和资料等；</w:t>
      </w:r>
    </w:p>
    <w:p w14:paraId="7B821F57">
      <w:pPr>
        <w:ind w:firstLine="480"/>
        <w:rPr>
          <w:rFonts w:hint="eastAsia" w:ascii="仿宋" w:hAnsi="仿宋" w:eastAsia="仿宋" w:cs="仿宋"/>
          <w:sz w:val="28"/>
          <w:szCs w:val="28"/>
        </w:rPr>
      </w:pPr>
      <w:r>
        <w:rPr>
          <w:rFonts w:hint="eastAsia" w:ascii="仿宋" w:hAnsi="仿宋" w:eastAsia="仿宋" w:cs="仿宋"/>
          <w:sz w:val="28"/>
          <w:szCs w:val="28"/>
        </w:rPr>
        <w:t>问诊完成后，需支持对医生的服务态度、问诊过程进行评价。（1-5星评价、文字评价、满意度问卷等）</w:t>
      </w:r>
    </w:p>
    <w:p w14:paraId="3A1C54F1">
      <w:pPr>
        <w:ind w:firstLine="480"/>
        <w:rPr>
          <w:rFonts w:hint="eastAsia" w:ascii="仿宋" w:hAnsi="仿宋" w:eastAsia="仿宋" w:cs="仿宋"/>
          <w:sz w:val="28"/>
          <w:szCs w:val="28"/>
        </w:rPr>
      </w:pPr>
      <w:r>
        <w:rPr>
          <w:rFonts w:hint="eastAsia" w:ascii="仿宋" w:hAnsi="仿宋" w:eastAsia="仿宋" w:cs="仿宋"/>
          <w:sz w:val="28"/>
          <w:szCs w:val="28"/>
        </w:rPr>
        <w:t>查阅并下载电子处方、电子病历和医嘱（检验检查、心电图、住院单等）等就诊资料</w:t>
      </w:r>
    </w:p>
    <w:p w14:paraId="1D9D8B68">
      <w:pPr>
        <w:ind w:firstLine="480"/>
        <w:rPr>
          <w:rFonts w:hint="eastAsia" w:ascii="仿宋" w:hAnsi="仿宋" w:eastAsia="仿宋" w:cs="仿宋"/>
          <w:sz w:val="28"/>
          <w:szCs w:val="28"/>
        </w:rPr>
      </w:pPr>
      <w:r>
        <w:rPr>
          <w:rFonts w:hint="eastAsia" w:ascii="仿宋" w:hAnsi="仿宋" w:eastAsia="仿宋" w:cs="仿宋"/>
          <w:sz w:val="28"/>
          <w:szCs w:val="28"/>
        </w:rPr>
        <w:t>查询既往挂号记录、既往复诊记录、复诊处方及病历、购药信息等。</w:t>
      </w:r>
    </w:p>
    <w:p w14:paraId="08E9C392">
      <w:pPr>
        <w:ind w:firstLine="480"/>
        <w:rPr>
          <w:rFonts w:hint="eastAsia" w:ascii="仿宋" w:hAnsi="仿宋" w:eastAsia="仿宋" w:cs="仿宋"/>
          <w:sz w:val="28"/>
          <w:szCs w:val="28"/>
        </w:rPr>
      </w:pPr>
      <w:r>
        <w:rPr>
          <w:rFonts w:hint="eastAsia" w:ascii="仿宋" w:hAnsi="仿宋" w:eastAsia="仿宋" w:cs="仿宋"/>
          <w:sz w:val="28"/>
          <w:szCs w:val="28"/>
        </w:rPr>
        <w:t>医患聊天框内的历次消息可以查询。</w:t>
      </w:r>
    </w:p>
    <w:p w14:paraId="71AA16AD">
      <w:pPr>
        <w:ind w:firstLine="480"/>
        <w:rPr>
          <w:rFonts w:hint="eastAsia" w:ascii="仿宋" w:hAnsi="仿宋" w:eastAsia="仿宋" w:cs="仿宋"/>
          <w:sz w:val="28"/>
          <w:szCs w:val="28"/>
        </w:rPr>
      </w:pPr>
      <w:r>
        <w:rPr>
          <w:rFonts w:hint="eastAsia" w:ascii="仿宋" w:hAnsi="仿宋" w:eastAsia="仿宋" w:cs="仿宋"/>
          <w:sz w:val="28"/>
          <w:szCs w:val="28"/>
        </w:rPr>
        <w:t>医患者聊天框的功能与微信聊天框功能类似，支持复制、粘贴、引用、撤销等功能。</w:t>
      </w:r>
    </w:p>
    <w:p w14:paraId="3D137227">
      <w:pPr>
        <w:ind w:firstLine="480"/>
        <w:rPr>
          <w:rFonts w:hint="eastAsia" w:ascii="仿宋" w:hAnsi="仿宋" w:eastAsia="仿宋" w:cs="仿宋"/>
          <w:sz w:val="28"/>
          <w:szCs w:val="28"/>
        </w:rPr>
      </w:pPr>
      <w:r>
        <w:rPr>
          <w:rFonts w:hint="eastAsia" w:ascii="仿宋" w:hAnsi="仿宋" w:eastAsia="仿宋" w:cs="仿宋"/>
          <w:sz w:val="28"/>
          <w:szCs w:val="28"/>
        </w:rPr>
        <w:t>提醒功能：如消息条数、时长快结束的提醒功能，医生消息回复提醒功能，医生签署的病历、处方情况等。</w:t>
      </w:r>
    </w:p>
    <w:p w14:paraId="41A5CE32">
      <w:pPr>
        <w:ind w:firstLine="480"/>
        <w:rPr>
          <w:rFonts w:hint="eastAsia" w:ascii="仿宋" w:hAnsi="仿宋" w:eastAsia="仿宋" w:cs="仿宋"/>
          <w:sz w:val="28"/>
          <w:szCs w:val="28"/>
        </w:rPr>
      </w:pPr>
      <w:r>
        <w:rPr>
          <w:rFonts w:hint="eastAsia" w:ascii="仿宋" w:hAnsi="仿宋" w:eastAsia="仿宋" w:cs="仿宋"/>
          <w:sz w:val="28"/>
          <w:szCs w:val="28"/>
        </w:rPr>
        <w:t>需支持配置独立的院内职工在线复诊服务入口，快速提供院内职工在线复诊功能。</w:t>
      </w:r>
    </w:p>
    <w:p w14:paraId="2B43DE1B">
      <w:pPr>
        <w:ind w:firstLine="480"/>
        <w:rPr>
          <w:rFonts w:hint="eastAsia" w:ascii="仿宋" w:hAnsi="仿宋" w:eastAsia="仿宋" w:cs="仿宋"/>
          <w:sz w:val="28"/>
          <w:szCs w:val="28"/>
        </w:rPr>
      </w:pPr>
      <w:r>
        <w:rPr>
          <w:rFonts w:hint="eastAsia" w:ascii="仿宋" w:hAnsi="仿宋" w:eastAsia="仿宋" w:cs="仿宋"/>
          <w:sz w:val="28"/>
          <w:szCs w:val="28"/>
        </w:rPr>
        <w:t>需支持配置独立的多学科MDT申请服务入口，快速申请多学科门诊。</w:t>
      </w:r>
    </w:p>
    <w:p w14:paraId="7E6BB343">
      <w:pPr>
        <w:ind w:firstLine="480"/>
        <w:rPr>
          <w:rFonts w:hint="eastAsia" w:ascii="仿宋" w:hAnsi="仿宋" w:eastAsia="仿宋" w:cs="仿宋"/>
          <w:sz w:val="28"/>
          <w:szCs w:val="28"/>
        </w:rPr>
      </w:pPr>
      <w:r>
        <w:rPr>
          <w:rFonts w:hint="eastAsia" w:ascii="仿宋" w:hAnsi="仿宋" w:eastAsia="仿宋" w:cs="仿宋"/>
          <w:sz w:val="28"/>
          <w:szCs w:val="28"/>
        </w:rPr>
        <w:t>需支持院内制剂开方入口，便捷院内制剂复诊需方。</w:t>
      </w:r>
    </w:p>
    <w:p w14:paraId="1C6B304E">
      <w:pPr>
        <w:ind w:firstLine="480"/>
        <w:rPr>
          <w:rFonts w:hint="eastAsia" w:ascii="仿宋" w:hAnsi="仿宋" w:eastAsia="仿宋" w:cs="仿宋"/>
          <w:sz w:val="28"/>
          <w:szCs w:val="28"/>
        </w:rPr>
      </w:pPr>
      <w:r>
        <w:rPr>
          <w:rFonts w:hint="eastAsia" w:ascii="仿宋" w:hAnsi="仿宋" w:eastAsia="仿宋" w:cs="仿宋"/>
          <w:sz w:val="28"/>
          <w:szCs w:val="28"/>
        </w:rPr>
        <w:t>需支持自助检验检查开单入口，便捷复诊患者复查开单。</w:t>
      </w:r>
    </w:p>
    <w:p w14:paraId="1F4A812B">
      <w:pPr>
        <w:ind w:firstLine="480"/>
        <w:rPr>
          <w:rFonts w:hint="eastAsia" w:ascii="仿宋" w:hAnsi="仿宋" w:eastAsia="仿宋" w:cs="仿宋"/>
          <w:sz w:val="28"/>
          <w:szCs w:val="28"/>
        </w:rPr>
      </w:pPr>
      <w:r>
        <w:rPr>
          <w:rFonts w:hint="eastAsia" w:ascii="仿宋" w:hAnsi="仿宋" w:eastAsia="仿宋" w:cs="仿宋"/>
          <w:sz w:val="28"/>
          <w:szCs w:val="28"/>
        </w:rPr>
        <w:t>需支持识别长时间未接订单（时间可配置），并自动向患者推荐同专科的其他医生（推荐规则可设置，如优先推荐响应速度快或响应率高的医生），经患者同意后可自动转诊。</w:t>
      </w:r>
    </w:p>
    <w:p w14:paraId="52FC8718">
      <w:pPr>
        <w:ind w:firstLine="480"/>
        <w:rPr>
          <w:rFonts w:hint="eastAsia" w:ascii="仿宋" w:hAnsi="仿宋" w:eastAsia="仿宋" w:cs="仿宋"/>
          <w:sz w:val="28"/>
          <w:szCs w:val="28"/>
        </w:rPr>
      </w:pPr>
      <w:r>
        <w:rPr>
          <w:rFonts w:hint="eastAsia" w:ascii="仿宋" w:hAnsi="仿宋" w:eastAsia="仿宋" w:cs="仿宋"/>
          <w:sz w:val="28"/>
          <w:szCs w:val="28"/>
        </w:rPr>
        <w:t>需支持患者对已结束的订单发起申诉，要求患者书写申诉理由，后台审核处理。</w:t>
      </w:r>
    </w:p>
    <w:p w14:paraId="5D59CD32">
      <w:pPr>
        <w:ind w:firstLine="480"/>
        <w:rPr>
          <w:rFonts w:hint="eastAsia" w:ascii="仿宋" w:hAnsi="仿宋" w:eastAsia="仿宋" w:cs="仿宋"/>
          <w:sz w:val="28"/>
          <w:szCs w:val="28"/>
        </w:rPr>
      </w:pPr>
      <w:r>
        <w:rPr>
          <w:rFonts w:hint="eastAsia" w:ascii="仿宋" w:hAnsi="仿宋" w:eastAsia="仿宋" w:cs="仿宋"/>
          <w:sz w:val="28"/>
          <w:szCs w:val="28"/>
        </w:rPr>
        <w:t>需支持患者对已结束的问诊、未预约的检查单、未线下报道的检验单、未发药的药品订单发起退费申请，要求患者书写退费理由，后台审核通过后自动取消检验检查单或药品订单，自动退费。</w:t>
      </w:r>
    </w:p>
    <w:p w14:paraId="167ABE7A">
      <w:pPr>
        <w:numPr>
          <w:ilvl w:val="0"/>
          <w:numId w:val="86"/>
        </w:numPr>
        <w:ind w:firstLine="480"/>
        <w:rPr>
          <w:rFonts w:hint="eastAsia" w:ascii="仿宋" w:hAnsi="仿宋" w:eastAsia="仿宋" w:cs="仿宋"/>
          <w:sz w:val="28"/>
          <w:szCs w:val="28"/>
        </w:rPr>
      </w:pPr>
      <w:r>
        <w:rPr>
          <w:rFonts w:hint="eastAsia" w:ascii="仿宋" w:hAnsi="仿宋" w:eastAsia="仿宋" w:cs="仿宋"/>
          <w:sz w:val="28"/>
          <w:szCs w:val="28"/>
        </w:rPr>
        <w:t>医生端（APP）</w:t>
      </w:r>
    </w:p>
    <w:p w14:paraId="6D11DE43">
      <w:pPr>
        <w:numPr>
          <w:ilvl w:val="255"/>
          <w:numId w:val="0"/>
        </w:numPr>
        <w:ind w:left="420" w:leftChars="200"/>
        <w:rPr>
          <w:rFonts w:hint="eastAsia" w:ascii="仿宋" w:hAnsi="仿宋" w:eastAsia="仿宋" w:cs="仿宋"/>
          <w:sz w:val="28"/>
          <w:szCs w:val="28"/>
        </w:rPr>
      </w:pPr>
      <w:r>
        <w:rPr>
          <w:rFonts w:hint="eastAsia" w:ascii="仿宋" w:hAnsi="仿宋" w:eastAsia="仿宋" w:cs="仿宋"/>
          <w:sz w:val="28"/>
          <w:szCs w:val="28"/>
        </w:rPr>
        <w:t>需支持设置个人的接诊-在线状态（离线、在线），每日接诊限额。</w:t>
      </w:r>
    </w:p>
    <w:p w14:paraId="32AD7CB4">
      <w:pPr>
        <w:ind w:firstLine="480"/>
        <w:rPr>
          <w:rFonts w:hint="eastAsia" w:ascii="仿宋" w:hAnsi="仿宋" w:eastAsia="仿宋" w:cs="仿宋"/>
          <w:sz w:val="28"/>
          <w:szCs w:val="28"/>
        </w:rPr>
      </w:pPr>
      <w:r>
        <w:rPr>
          <w:rFonts w:hint="eastAsia" w:ascii="仿宋" w:hAnsi="仿宋" w:eastAsia="仿宋" w:cs="仿宋"/>
          <w:sz w:val="28"/>
          <w:szCs w:val="28"/>
        </w:rPr>
        <w:t>需支持医生自主排班和院内统一排班两种模式。自主排班需支持自动排班（长期排班）和手动排班（临时排班），排班信息可设置开放范围（VIP患者、全部患者）。</w:t>
      </w:r>
    </w:p>
    <w:p w14:paraId="0032883B">
      <w:pPr>
        <w:ind w:firstLine="480"/>
        <w:rPr>
          <w:rFonts w:hint="eastAsia" w:ascii="仿宋" w:hAnsi="仿宋" w:eastAsia="仿宋" w:cs="仿宋"/>
          <w:sz w:val="28"/>
          <w:szCs w:val="28"/>
        </w:rPr>
      </w:pPr>
      <w:r>
        <w:rPr>
          <w:rFonts w:hint="eastAsia" w:ascii="仿宋" w:hAnsi="仿宋" w:eastAsia="仿宋" w:cs="仿宋"/>
          <w:sz w:val="28"/>
          <w:szCs w:val="28"/>
        </w:rPr>
        <w:t>需支持分组查看待接诊、接诊中、已完成的问诊患者信息。</w:t>
      </w:r>
    </w:p>
    <w:p w14:paraId="42A29858">
      <w:pPr>
        <w:ind w:firstLine="480"/>
        <w:rPr>
          <w:rFonts w:hint="eastAsia" w:ascii="仿宋" w:hAnsi="仿宋" w:eastAsia="仿宋" w:cs="仿宋"/>
          <w:sz w:val="28"/>
          <w:szCs w:val="28"/>
        </w:rPr>
      </w:pPr>
      <w:r>
        <w:rPr>
          <w:rFonts w:hint="eastAsia" w:ascii="仿宋" w:hAnsi="仿宋" w:eastAsia="仿宋" w:cs="仿宋"/>
          <w:sz w:val="28"/>
          <w:szCs w:val="28"/>
        </w:rPr>
        <w:t>需支持预览患者的问诊申请信息（包括基本信息、病情主诉、上传的图片信息）（也需支持在医患聊天框置顶，方便医生再次查看）。医生可自主选择开始接诊、拒绝接诊，拒绝时需明确退诊理由（并短信通知患者）。</w:t>
      </w:r>
    </w:p>
    <w:p w14:paraId="79636777">
      <w:pPr>
        <w:ind w:firstLine="480"/>
        <w:rPr>
          <w:rFonts w:hint="eastAsia" w:ascii="仿宋" w:hAnsi="仿宋" w:eastAsia="仿宋" w:cs="仿宋"/>
          <w:sz w:val="28"/>
          <w:szCs w:val="28"/>
        </w:rPr>
      </w:pPr>
      <w:r>
        <w:rPr>
          <w:rFonts w:hint="eastAsia" w:ascii="仿宋" w:hAnsi="仿宋" w:eastAsia="仿宋" w:cs="仿宋"/>
          <w:sz w:val="28"/>
          <w:szCs w:val="28"/>
        </w:rPr>
        <w:t>需支持医生与患者一对一的问诊交流，交流过程需支持语音、视频、图片、文字、视频、电话。</w:t>
      </w:r>
    </w:p>
    <w:p w14:paraId="51B38562">
      <w:pPr>
        <w:ind w:firstLine="480"/>
        <w:rPr>
          <w:rFonts w:hint="eastAsia" w:ascii="仿宋" w:hAnsi="仿宋" w:eastAsia="仿宋" w:cs="仿宋"/>
          <w:sz w:val="28"/>
          <w:szCs w:val="28"/>
        </w:rPr>
      </w:pPr>
      <w:r>
        <w:rPr>
          <w:rFonts w:hint="eastAsia" w:ascii="仿宋" w:hAnsi="仿宋" w:eastAsia="仿宋" w:cs="仿宋"/>
          <w:sz w:val="28"/>
          <w:szCs w:val="28"/>
        </w:rPr>
        <w:t>需支持查阅患者历史问诊消息记录。</w:t>
      </w:r>
    </w:p>
    <w:p w14:paraId="70C2D46B">
      <w:pPr>
        <w:ind w:firstLine="480"/>
        <w:rPr>
          <w:rFonts w:hint="eastAsia" w:ascii="仿宋" w:hAnsi="仿宋" w:eastAsia="仿宋" w:cs="仿宋"/>
          <w:sz w:val="28"/>
          <w:szCs w:val="28"/>
        </w:rPr>
      </w:pPr>
      <w:r>
        <w:rPr>
          <w:rFonts w:hint="eastAsia" w:ascii="仿宋" w:hAnsi="仿宋" w:eastAsia="仿宋" w:cs="仿宋"/>
          <w:sz w:val="28"/>
          <w:szCs w:val="28"/>
        </w:rPr>
        <w:t>需支持维护个人、科室的常用语，交流过程中快捷回复。需支持快速切换下一位患者。</w:t>
      </w:r>
    </w:p>
    <w:p w14:paraId="44AA6843">
      <w:pPr>
        <w:ind w:firstLine="480"/>
        <w:rPr>
          <w:rFonts w:hint="eastAsia" w:ascii="仿宋" w:hAnsi="仿宋" w:eastAsia="仿宋" w:cs="仿宋"/>
          <w:sz w:val="28"/>
          <w:szCs w:val="28"/>
        </w:rPr>
      </w:pPr>
      <w:r>
        <w:rPr>
          <w:rFonts w:hint="eastAsia" w:ascii="仿宋" w:hAnsi="仿宋" w:eastAsia="仿宋" w:cs="仿宋"/>
          <w:sz w:val="28"/>
          <w:szCs w:val="28"/>
        </w:rPr>
        <w:t>需支持医生查阅患者在院期间的就诊记录、病情诊断、医嘱处方、电子病历、检查检验报告、治疗费用诊疗信息。</w:t>
      </w:r>
    </w:p>
    <w:p w14:paraId="37169423">
      <w:pPr>
        <w:ind w:firstLine="480"/>
        <w:rPr>
          <w:rFonts w:hint="eastAsia" w:ascii="仿宋" w:hAnsi="仿宋" w:eastAsia="仿宋" w:cs="仿宋"/>
          <w:sz w:val="28"/>
          <w:szCs w:val="28"/>
        </w:rPr>
      </w:pPr>
      <w:r>
        <w:rPr>
          <w:rFonts w:hint="eastAsia" w:ascii="仿宋" w:hAnsi="仿宋" w:eastAsia="仿宋" w:cs="仿宋"/>
          <w:sz w:val="28"/>
          <w:szCs w:val="28"/>
        </w:rPr>
        <w:t>需支持医生在线开具电子处方（药品、检查、检验），需支持提交检查检验申请单。</w:t>
      </w:r>
    </w:p>
    <w:p w14:paraId="31631B3D">
      <w:pPr>
        <w:ind w:firstLine="480"/>
        <w:rPr>
          <w:rFonts w:hint="eastAsia" w:ascii="仿宋" w:hAnsi="仿宋" w:eastAsia="仿宋" w:cs="仿宋"/>
          <w:sz w:val="28"/>
          <w:szCs w:val="28"/>
        </w:rPr>
      </w:pPr>
      <w:r>
        <w:rPr>
          <w:rFonts w:hint="eastAsia" w:ascii="仿宋" w:hAnsi="仿宋" w:eastAsia="仿宋" w:cs="仿宋"/>
          <w:sz w:val="28"/>
          <w:szCs w:val="28"/>
        </w:rPr>
        <w:t>需支持对接合理用药系统，自动审方。需支持特殊处方发送药师的人工审核。</w:t>
      </w:r>
    </w:p>
    <w:p w14:paraId="1E56D534">
      <w:pPr>
        <w:ind w:firstLine="480"/>
        <w:rPr>
          <w:rFonts w:hint="eastAsia" w:ascii="仿宋" w:hAnsi="仿宋" w:eastAsia="仿宋" w:cs="仿宋"/>
          <w:sz w:val="28"/>
          <w:szCs w:val="28"/>
        </w:rPr>
      </w:pPr>
      <w:r>
        <w:rPr>
          <w:rFonts w:hint="eastAsia" w:ascii="仿宋" w:hAnsi="仿宋" w:eastAsia="仿宋" w:cs="仿宋"/>
          <w:sz w:val="28"/>
          <w:szCs w:val="28"/>
        </w:rPr>
        <w:t>需支持医生在线书写电子病历，支持病历模板调用和建立，支持复用患者提交的主诉，支持复用预问诊信息，病历信息同步接入EMR系统。</w:t>
      </w:r>
    </w:p>
    <w:p w14:paraId="0B80E2E4">
      <w:pPr>
        <w:ind w:firstLine="480"/>
        <w:rPr>
          <w:rFonts w:hint="eastAsia" w:ascii="仿宋" w:hAnsi="仿宋" w:eastAsia="仿宋" w:cs="仿宋"/>
          <w:sz w:val="28"/>
          <w:szCs w:val="28"/>
        </w:rPr>
      </w:pPr>
      <w:r>
        <w:rPr>
          <w:rFonts w:hint="eastAsia" w:ascii="仿宋" w:hAnsi="仿宋" w:eastAsia="仿宋" w:cs="仿宋"/>
          <w:sz w:val="28"/>
          <w:szCs w:val="28"/>
        </w:rPr>
        <w:t>电子病历书、药品处方、检验处方、检查处方写时需支持电子签名。</w:t>
      </w:r>
    </w:p>
    <w:p w14:paraId="7D38FDA1">
      <w:pPr>
        <w:ind w:firstLine="480"/>
        <w:rPr>
          <w:rFonts w:hint="eastAsia" w:ascii="仿宋" w:hAnsi="仿宋" w:eastAsia="仿宋" w:cs="仿宋"/>
          <w:sz w:val="28"/>
          <w:szCs w:val="28"/>
        </w:rPr>
      </w:pPr>
      <w:r>
        <w:rPr>
          <w:rFonts w:hint="eastAsia" w:ascii="仿宋" w:hAnsi="仿宋" w:eastAsia="仿宋" w:cs="仿宋"/>
          <w:sz w:val="28"/>
          <w:szCs w:val="28"/>
        </w:rPr>
        <w:t>诊疗记录、医嘱信息、病历信息、诊断信息等实时保存在院内系统，实现患者线上线下诊疗一体化。</w:t>
      </w:r>
    </w:p>
    <w:p w14:paraId="78FD4E6C">
      <w:pPr>
        <w:ind w:firstLine="480"/>
        <w:rPr>
          <w:rFonts w:hint="eastAsia" w:ascii="仿宋" w:hAnsi="仿宋" w:eastAsia="仿宋" w:cs="仿宋"/>
          <w:sz w:val="28"/>
          <w:szCs w:val="28"/>
        </w:rPr>
      </w:pPr>
      <w:r>
        <w:rPr>
          <w:rFonts w:hint="eastAsia" w:ascii="仿宋" w:hAnsi="仿宋" w:eastAsia="仿宋" w:cs="仿宋"/>
          <w:sz w:val="28"/>
          <w:szCs w:val="28"/>
        </w:rPr>
        <w:t>需支持在线生成挂号发票、及缴费发票、挂号发票冲红等</w:t>
      </w:r>
    </w:p>
    <w:p w14:paraId="18FE3DC5">
      <w:pPr>
        <w:ind w:firstLine="480"/>
        <w:rPr>
          <w:rFonts w:hint="eastAsia" w:ascii="仿宋" w:hAnsi="仿宋" w:eastAsia="仿宋" w:cs="仿宋"/>
          <w:sz w:val="28"/>
          <w:szCs w:val="28"/>
        </w:rPr>
      </w:pPr>
      <w:r>
        <w:rPr>
          <w:rFonts w:hint="eastAsia" w:ascii="仿宋" w:hAnsi="仿宋" w:eastAsia="仿宋" w:cs="仿宋"/>
          <w:sz w:val="28"/>
          <w:szCs w:val="28"/>
        </w:rPr>
        <w:t>云诊室接诊过程中，对于需要线下面诊的患者，可根据医生的门诊排班，为患者申请加号。患者在线缴纳挂号费用后，可直接到门诊就诊。</w:t>
      </w:r>
    </w:p>
    <w:p w14:paraId="6E983CAD">
      <w:pPr>
        <w:ind w:firstLine="480"/>
        <w:rPr>
          <w:rFonts w:hint="eastAsia" w:ascii="仿宋" w:hAnsi="仿宋" w:eastAsia="仿宋" w:cs="仿宋"/>
          <w:sz w:val="28"/>
          <w:szCs w:val="28"/>
        </w:rPr>
      </w:pPr>
      <w:r>
        <w:rPr>
          <w:rFonts w:hint="eastAsia" w:ascii="仿宋" w:hAnsi="仿宋" w:eastAsia="仿宋" w:cs="仿宋"/>
          <w:sz w:val="28"/>
          <w:szCs w:val="28"/>
        </w:rPr>
        <w:t>云诊室接诊过程中，对于符合住院条件的患者，在线开立电子住院证。患者按照医院的入院流程，办理住院。</w:t>
      </w:r>
    </w:p>
    <w:p w14:paraId="796062C8">
      <w:pPr>
        <w:ind w:firstLine="480"/>
        <w:rPr>
          <w:rFonts w:hint="eastAsia" w:ascii="仿宋" w:hAnsi="仿宋" w:eastAsia="仿宋" w:cs="仿宋"/>
          <w:sz w:val="28"/>
          <w:szCs w:val="28"/>
        </w:rPr>
      </w:pPr>
      <w:r>
        <w:rPr>
          <w:rFonts w:hint="eastAsia" w:ascii="仿宋" w:hAnsi="仿宋" w:eastAsia="仿宋" w:cs="仿宋"/>
          <w:sz w:val="28"/>
          <w:szCs w:val="28"/>
        </w:rPr>
        <w:t>需支持线上查看处方、检查检验申请单、指引单、缴费申请单等</w:t>
      </w:r>
    </w:p>
    <w:p w14:paraId="5AB8C4C4">
      <w:pPr>
        <w:ind w:firstLine="480"/>
        <w:rPr>
          <w:rFonts w:hint="eastAsia" w:ascii="仿宋" w:hAnsi="仿宋" w:eastAsia="仿宋" w:cs="仿宋"/>
          <w:sz w:val="28"/>
          <w:szCs w:val="28"/>
        </w:rPr>
      </w:pPr>
      <w:r>
        <w:rPr>
          <w:rFonts w:hint="eastAsia" w:ascii="仿宋" w:hAnsi="仿宋" w:eastAsia="仿宋" w:cs="仿宋"/>
          <w:sz w:val="28"/>
          <w:szCs w:val="28"/>
        </w:rPr>
        <w:t>问诊结束后，医生、患者需支持主动结束问诊，对于未及时接诊订单，系统定时自动关闭并退款。（订单失效时间可配置）</w:t>
      </w:r>
    </w:p>
    <w:p w14:paraId="1FECF793">
      <w:pPr>
        <w:ind w:firstLine="480"/>
        <w:rPr>
          <w:rFonts w:hint="eastAsia" w:ascii="仿宋" w:hAnsi="仿宋" w:eastAsia="仿宋" w:cs="仿宋"/>
          <w:sz w:val="28"/>
          <w:szCs w:val="28"/>
        </w:rPr>
      </w:pPr>
      <w:r>
        <w:rPr>
          <w:rFonts w:hint="eastAsia" w:ascii="仿宋" w:hAnsi="仿宋" w:eastAsia="仿宋" w:cs="仿宋"/>
          <w:sz w:val="28"/>
          <w:szCs w:val="28"/>
        </w:rPr>
        <w:t>需支持延长医生接诊时长功能，需支持在线复诊订单结束后医生主动重新接诊的功能，重新接诊时长允许自定义。</w:t>
      </w:r>
    </w:p>
    <w:p w14:paraId="1694862C">
      <w:pPr>
        <w:ind w:firstLine="480"/>
        <w:rPr>
          <w:rFonts w:hint="eastAsia" w:ascii="仿宋" w:hAnsi="仿宋" w:eastAsia="仿宋" w:cs="仿宋"/>
          <w:sz w:val="28"/>
          <w:szCs w:val="28"/>
        </w:rPr>
      </w:pPr>
      <w:r>
        <w:rPr>
          <w:rFonts w:hint="eastAsia" w:ascii="仿宋" w:hAnsi="仿宋" w:eastAsia="仿宋" w:cs="仿宋"/>
          <w:sz w:val="28"/>
          <w:szCs w:val="28"/>
        </w:rPr>
        <w:t>需支持生成医生二维码</w:t>
      </w:r>
    </w:p>
    <w:p w14:paraId="616AAC18">
      <w:pPr>
        <w:ind w:firstLine="480"/>
        <w:rPr>
          <w:rFonts w:hint="eastAsia" w:ascii="仿宋" w:hAnsi="仿宋" w:eastAsia="仿宋" w:cs="仿宋"/>
          <w:sz w:val="28"/>
          <w:szCs w:val="28"/>
        </w:rPr>
      </w:pPr>
      <w:r>
        <w:rPr>
          <w:rFonts w:hint="eastAsia" w:ascii="仿宋" w:hAnsi="仿宋" w:eastAsia="仿宋" w:cs="仿宋"/>
          <w:sz w:val="28"/>
          <w:szCs w:val="28"/>
        </w:rPr>
        <w:t>APP需支持未读消息脚标提醒；</w:t>
      </w:r>
    </w:p>
    <w:p w14:paraId="36E900FF">
      <w:pPr>
        <w:ind w:firstLine="480"/>
        <w:rPr>
          <w:rFonts w:hint="eastAsia" w:ascii="仿宋" w:hAnsi="仿宋" w:eastAsia="仿宋" w:cs="仿宋"/>
          <w:sz w:val="28"/>
          <w:szCs w:val="28"/>
        </w:rPr>
      </w:pPr>
      <w:r>
        <w:rPr>
          <w:rFonts w:hint="eastAsia" w:ascii="仿宋" w:hAnsi="仿宋" w:eastAsia="仿宋" w:cs="仿宋"/>
          <w:sz w:val="28"/>
          <w:szCs w:val="28"/>
        </w:rPr>
        <w:t>医患聊天框内的历次消息可以查询。</w:t>
      </w:r>
    </w:p>
    <w:p w14:paraId="68E84680">
      <w:pPr>
        <w:ind w:firstLine="480"/>
        <w:rPr>
          <w:rFonts w:hint="eastAsia" w:ascii="仿宋" w:hAnsi="仿宋" w:eastAsia="仿宋" w:cs="仿宋"/>
          <w:sz w:val="28"/>
          <w:szCs w:val="28"/>
        </w:rPr>
      </w:pPr>
      <w:r>
        <w:rPr>
          <w:rFonts w:hint="eastAsia" w:ascii="仿宋" w:hAnsi="仿宋" w:eastAsia="仿宋" w:cs="仿宋"/>
          <w:sz w:val="28"/>
          <w:szCs w:val="28"/>
        </w:rPr>
        <w:t>医患者聊天框的功能与微信聊天框功能类似，支持复制、粘贴、引用、撤销等功能。</w:t>
      </w:r>
    </w:p>
    <w:p w14:paraId="74FAF85A">
      <w:pPr>
        <w:ind w:firstLine="480"/>
        <w:rPr>
          <w:rFonts w:hint="eastAsia" w:ascii="仿宋" w:hAnsi="仿宋" w:eastAsia="仿宋" w:cs="仿宋"/>
          <w:sz w:val="28"/>
          <w:szCs w:val="28"/>
        </w:rPr>
      </w:pPr>
      <w:r>
        <w:rPr>
          <w:rFonts w:hint="eastAsia" w:ascii="仿宋" w:hAnsi="仿宋" w:eastAsia="仿宋" w:cs="仿宋"/>
          <w:sz w:val="28"/>
          <w:szCs w:val="28"/>
        </w:rPr>
        <w:t>需支持医生对已结束的问诊发起退费申请，要求医生填写退费理由，审核通过后自动退费。</w:t>
      </w:r>
    </w:p>
    <w:p w14:paraId="69E4E451">
      <w:pPr>
        <w:numPr>
          <w:ilvl w:val="0"/>
          <w:numId w:val="86"/>
        </w:numPr>
        <w:ind w:firstLine="480"/>
        <w:rPr>
          <w:rFonts w:hint="eastAsia" w:ascii="仿宋" w:hAnsi="仿宋" w:eastAsia="仿宋" w:cs="仿宋"/>
          <w:sz w:val="28"/>
          <w:szCs w:val="28"/>
        </w:rPr>
      </w:pPr>
      <w:r>
        <w:rPr>
          <w:rFonts w:hint="eastAsia" w:ascii="仿宋" w:hAnsi="仿宋" w:eastAsia="仿宋" w:cs="仿宋"/>
          <w:sz w:val="28"/>
          <w:szCs w:val="28"/>
        </w:rPr>
        <w:t>医生端（web）</w:t>
      </w:r>
    </w:p>
    <w:p w14:paraId="648DEDED">
      <w:pPr>
        <w:numPr>
          <w:ilvl w:val="255"/>
          <w:numId w:val="0"/>
        </w:numPr>
        <w:ind w:firstLine="480"/>
        <w:rPr>
          <w:rFonts w:hint="eastAsia" w:ascii="仿宋" w:hAnsi="仿宋" w:eastAsia="仿宋" w:cs="仿宋"/>
          <w:sz w:val="28"/>
          <w:szCs w:val="28"/>
        </w:rPr>
      </w:pPr>
      <w:r>
        <w:rPr>
          <w:rFonts w:hint="eastAsia" w:ascii="仿宋" w:hAnsi="仿宋" w:eastAsia="仿宋" w:cs="仿宋"/>
          <w:sz w:val="28"/>
          <w:szCs w:val="28"/>
        </w:rPr>
        <w:t>需支持设置个人的接诊-在线状态（离线、在线），每日接诊限额。</w:t>
      </w:r>
    </w:p>
    <w:p w14:paraId="23298DC3">
      <w:pPr>
        <w:ind w:firstLine="480"/>
        <w:rPr>
          <w:rFonts w:hint="eastAsia" w:ascii="仿宋" w:hAnsi="仿宋" w:eastAsia="仿宋" w:cs="仿宋"/>
          <w:sz w:val="28"/>
          <w:szCs w:val="28"/>
        </w:rPr>
      </w:pPr>
      <w:r>
        <w:rPr>
          <w:rFonts w:hint="eastAsia" w:ascii="仿宋" w:hAnsi="仿宋" w:eastAsia="仿宋" w:cs="仿宋"/>
          <w:sz w:val="28"/>
          <w:szCs w:val="28"/>
        </w:rPr>
        <w:t>需支持医生自主排班和院内统一排班两种模式。自主排班需支持自动排班（长期排班）和手动排班（临时排班），排班信息可设置开放范围（VIP患者、全部患者）。</w:t>
      </w:r>
    </w:p>
    <w:p w14:paraId="02057E95">
      <w:pPr>
        <w:ind w:firstLine="480"/>
        <w:rPr>
          <w:rFonts w:hint="eastAsia" w:ascii="仿宋" w:hAnsi="仿宋" w:eastAsia="仿宋" w:cs="仿宋"/>
          <w:sz w:val="28"/>
          <w:szCs w:val="28"/>
        </w:rPr>
      </w:pPr>
      <w:r>
        <w:rPr>
          <w:rFonts w:hint="eastAsia" w:ascii="仿宋" w:hAnsi="仿宋" w:eastAsia="仿宋" w:cs="仿宋"/>
          <w:sz w:val="28"/>
          <w:szCs w:val="28"/>
        </w:rPr>
        <w:t>需支持分组查看待接诊、接诊中、已完成的问诊患者信息。</w:t>
      </w:r>
    </w:p>
    <w:p w14:paraId="0E0A6BAB">
      <w:pPr>
        <w:ind w:firstLine="480"/>
        <w:rPr>
          <w:rFonts w:hint="eastAsia" w:ascii="仿宋" w:hAnsi="仿宋" w:eastAsia="仿宋" w:cs="仿宋"/>
          <w:sz w:val="28"/>
          <w:szCs w:val="28"/>
        </w:rPr>
      </w:pPr>
      <w:r>
        <w:rPr>
          <w:rFonts w:hint="eastAsia" w:ascii="仿宋" w:hAnsi="仿宋" w:eastAsia="仿宋" w:cs="仿宋"/>
          <w:sz w:val="28"/>
          <w:szCs w:val="28"/>
        </w:rPr>
        <w:t>需支持预览患者的问诊申请信息（包括基本信息、病情主诉、上传的图片信息）（也需支持在医患聊天框置顶，方便医生再次查看）。医生可自主选择开始接诊、拒绝接诊，拒绝时需明确退诊理由（并短信通知患者）。</w:t>
      </w:r>
    </w:p>
    <w:p w14:paraId="4315FA10">
      <w:pPr>
        <w:ind w:firstLine="480"/>
        <w:rPr>
          <w:rFonts w:hint="eastAsia" w:ascii="仿宋" w:hAnsi="仿宋" w:eastAsia="仿宋" w:cs="仿宋"/>
          <w:sz w:val="28"/>
          <w:szCs w:val="28"/>
        </w:rPr>
      </w:pPr>
      <w:r>
        <w:rPr>
          <w:rFonts w:hint="eastAsia" w:ascii="仿宋" w:hAnsi="仿宋" w:eastAsia="仿宋" w:cs="仿宋"/>
          <w:sz w:val="28"/>
          <w:szCs w:val="28"/>
        </w:rPr>
        <w:t>需支持医生与患者一对一的问诊交流，交流过程需支持语音、视频、图片、文字、视频。接诊过程中，需支持快捷回复、快速切换下一位患者。</w:t>
      </w:r>
    </w:p>
    <w:p w14:paraId="046B6A12">
      <w:pPr>
        <w:ind w:firstLine="480"/>
        <w:rPr>
          <w:rFonts w:hint="eastAsia" w:ascii="仿宋" w:hAnsi="仿宋" w:eastAsia="仿宋" w:cs="仿宋"/>
          <w:sz w:val="28"/>
          <w:szCs w:val="28"/>
        </w:rPr>
      </w:pPr>
      <w:r>
        <w:rPr>
          <w:rFonts w:hint="eastAsia" w:ascii="仿宋" w:hAnsi="仿宋" w:eastAsia="仿宋" w:cs="仿宋"/>
          <w:sz w:val="28"/>
          <w:szCs w:val="28"/>
        </w:rPr>
        <w:t>需支持医生查阅患者在院期间的就诊记录、病情诊断、医嘱处方、电子病历、检查检验报告、治疗费用诊疗信息。</w:t>
      </w:r>
    </w:p>
    <w:p w14:paraId="6F20A7A2">
      <w:pPr>
        <w:ind w:firstLine="480"/>
        <w:rPr>
          <w:rFonts w:hint="eastAsia" w:ascii="仿宋" w:hAnsi="仿宋" w:eastAsia="仿宋" w:cs="仿宋"/>
          <w:sz w:val="28"/>
          <w:szCs w:val="28"/>
        </w:rPr>
      </w:pPr>
      <w:r>
        <w:rPr>
          <w:rFonts w:hint="eastAsia" w:ascii="仿宋" w:hAnsi="仿宋" w:eastAsia="仿宋" w:cs="仿宋"/>
          <w:sz w:val="28"/>
          <w:szCs w:val="28"/>
        </w:rPr>
        <w:t>需支持医生在线开具电子处方(药品、检查、检验)，需支持提交检查检验申请单。</w:t>
      </w:r>
    </w:p>
    <w:p w14:paraId="1779BFAE">
      <w:pPr>
        <w:ind w:firstLine="480"/>
        <w:rPr>
          <w:rFonts w:hint="eastAsia" w:ascii="仿宋" w:hAnsi="仿宋" w:eastAsia="仿宋" w:cs="仿宋"/>
          <w:sz w:val="28"/>
          <w:szCs w:val="28"/>
        </w:rPr>
      </w:pPr>
      <w:r>
        <w:rPr>
          <w:rFonts w:hint="eastAsia" w:ascii="仿宋" w:hAnsi="仿宋" w:eastAsia="仿宋" w:cs="仿宋"/>
          <w:sz w:val="28"/>
          <w:szCs w:val="28"/>
        </w:rPr>
        <w:t>电子病历书、药品处方、检验处方、检查处方写时需支持电子签名。</w:t>
      </w:r>
    </w:p>
    <w:p w14:paraId="32AD2E79">
      <w:pPr>
        <w:ind w:firstLine="480"/>
        <w:rPr>
          <w:rFonts w:hint="eastAsia" w:ascii="仿宋" w:hAnsi="仿宋" w:eastAsia="仿宋" w:cs="仿宋"/>
          <w:sz w:val="28"/>
          <w:szCs w:val="28"/>
        </w:rPr>
      </w:pPr>
      <w:r>
        <w:rPr>
          <w:rFonts w:hint="eastAsia" w:ascii="仿宋" w:hAnsi="仿宋" w:eastAsia="仿宋" w:cs="仿宋"/>
          <w:sz w:val="28"/>
          <w:szCs w:val="28"/>
        </w:rPr>
        <w:t>诊疗记录、医嘱信息、病历信息、诊断信息等实时保存在院内系统，实现患者线上线下诊疗一体化。</w:t>
      </w:r>
    </w:p>
    <w:p w14:paraId="5C812A97">
      <w:pPr>
        <w:ind w:firstLine="480"/>
        <w:rPr>
          <w:rFonts w:hint="eastAsia" w:ascii="仿宋" w:hAnsi="仿宋" w:eastAsia="仿宋" w:cs="仿宋"/>
          <w:sz w:val="28"/>
          <w:szCs w:val="28"/>
        </w:rPr>
      </w:pPr>
      <w:r>
        <w:rPr>
          <w:rFonts w:hint="eastAsia" w:ascii="仿宋" w:hAnsi="仿宋" w:eastAsia="仿宋" w:cs="仿宋"/>
          <w:sz w:val="28"/>
          <w:szCs w:val="28"/>
        </w:rPr>
        <w:t>需支持医生在线书写电子病历，需支持电子签名，支持病历模板调用和建立，支持复用患者提交的主诉，支持复用预问诊信息，病历信息同步接入EMR系统。</w:t>
      </w:r>
    </w:p>
    <w:p w14:paraId="2254B3DB">
      <w:pPr>
        <w:ind w:firstLine="480"/>
        <w:rPr>
          <w:rFonts w:hint="eastAsia" w:ascii="仿宋" w:hAnsi="仿宋" w:eastAsia="仿宋" w:cs="仿宋"/>
          <w:sz w:val="28"/>
          <w:szCs w:val="28"/>
        </w:rPr>
      </w:pPr>
      <w:r>
        <w:rPr>
          <w:rFonts w:hint="eastAsia" w:ascii="仿宋" w:hAnsi="仿宋" w:eastAsia="仿宋" w:cs="仿宋"/>
          <w:sz w:val="28"/>
          <w:szCs w:val="28"/>
        </w:rPr>
        <w:t>云诊室接诊过程中，对于需要线下面诊的患者，可根据医生的门诊排班，为患者申请加号。患者在线缴纳挂号费用后，可直接到门诊就诊。</w:t>
      </w:r>
    </w:p>
    <w:p w14:paraId="6BE529B4">
      <w:pPr>
        <w:ind w:firstLine="480"/>
        <w:rPr>
          <w:rFonts w:hint="eastAsia" w:ascii="仿宋" w:hAnsi="仿宋" w:eastAsia="仿宋" w:cs="仿宋"/>
          <w:sz w:val="28"/>
          <w:szCs w:val="28"/>
        </w:rPr>
      </w:pPr>
      <w:r>
        <w:rPr>
          <w:rFonts w:hint="eastAsia" w:ascii="仿宋" w:hAnsi="仿宋" w:eastAsia="仿宋" w:cs="仿宋"/>
          <w:sz w:val="28"/>
          <w:szCs w:val="28"/>
        </w:rPr>
        <w:t>云诊室接诊过程中，对于符合住院条件的患者，在线开立电子住院证。患者按照医院的入院流程，办理住院。</w:t>
      </w:r>
    </w:p>
    <w:p w14:paraId="0B071DA6">
      <w:pPr>
        <w:ind w:firstLine="480"/>
        <w:rPr>
          <w:rFonts w:hint="eastAsia" w:ascii="仿宋" w:hAnsi="仿宋" w:eastAsia="仿宋" w:cs="仿宋"/>
          <w:sz w:val="28"/>
          <w:szCs w:val="28"/>
        </w:rPr>
      </w:pPr>
      <w:r>
        <w:rPr>
          <w:rFonts w:hint="eastAsia" w:ascii="仿宋" w:hAnsi="仿宋" w:eastAsia="仿宋" w:cs="仿宋"/>
          <w:sz w:val="28"/>
          <w:szCs w:val="28"/>
        </w:rPr>
        <w:t>需支持问诊结束后，医生、患者可主动结束问诊，对于未及时接诊订单，系统定时自动关闭并退款。（订单失效时间可配置）</w:t>
      </w:r>
    </w:p>
    <w:p w14:paraId="6C4A1953">
      <w:pPr>
        <w:ind w:firstLine="480"/>
        <w:rPr>
          <w:rFonts w:hint="eastAsia" w:ascii="仿宋" w:hAnsi="仿宋" w:eastAsia="仿宋" w:cs="仿宋"/>
          <w:sz w:val="28"/>
          <w:szCs w:val="28"/>
        </w:rPr>
      </w:pPr>
      <w:r>
        <w:rPr>
          <w:rFonts w:hint="eastAsia" w:ascii="仿宋" w:hAnsi="仿宋" w:eastAsia="仿宋" w:cs="仿宋"/>
          <w:sz w:val="28"/>
          <w:szCs w:val="28"/>
        </w:rPr>
        <w:t>需支持延长医生接诊时长功能，需支持在线复诊订单结束后医生主动重新接诊的功能，重新接诊时长允许自定义。</w:t>
      </w:r>
    </w:p>
    <w:p w14:paraId="295D00E4">
      <w:pPr>
        <w:ind w:firstLine="480"/>
        <w:rPr>
          <w:rFonts w:hint="eastAsia" w:ascii="仿宋" w:hAnsi="仿宋" w:eastAsia="仿宋" w:cs="仿宋"/>
          <w:sz w:val="28"/>
          <w:szCs w:val="28"/>
        </w:rPr>
      </w:pPr>
      <w:r>
        <w:rPr>
          <w:rFonts w:hint="eastAsia" w:ascii="仿宋" w:hAnsi="仿宋" w:eastAsia="仿宋" w:cs="仿宋"/>
          <w:sz w:val="28"/>
          <w:szCs w:val="28"/>
        </w:rPr>
        <w:t>医患聊天框内的历次消息可以查询。</w:t>
      </w:r>
    </w:p>
    <w:p w14:paraId="49637CEF">
      <w:pPr>
        <w:ind w:firstLine="480"/>
        <w:rPr>
          <w:rFonts w:hint="eastAsia" w:ascii="仿宋" w:hAnsi="仿宋" w:eastAsia="仿宋" w:cs="仿宋"/>
          <w:sz w:val="28"/>
          <w:szCs w:val="28"/>
        </w:rPr>
      </w:pPr>
      <w:r>
        <w:rPr>
          <w:rFonts w:hint="eastAsia" w:ascii="仿宋" w:hAnsi="仿宋" w:eastAsia="仿宋" w:cs="仿宋"/>
          <w:sz w:val="28"/>
          <w:szCs w:val="28"/>
        </w:rPr>
        <w:t>医患者聊天框的功能与微信聊天框功能类似，支持复制、粘贴、引用、撤销等功能。</w:t>
      </w:r>
    </w:p>
    <w:p w14:paraId="02CBBD98">
      <w:pPr>
        <w:ind w:firstLine="480"/>
        <w:rPr>
          <w:rFonts w:hint="eastAsia" w:ascii="仿宋" w:hAnsi="仿宋" w:eastAsia="仿宋" w:cs="仿宋"/>
          <w:sz w:val="28"/>
          <w:szCs w:val="28"/>
        </w:rPr>
      </w:pPr>
      <w:r>
        <w:rPr>
          <w:rFonts w:hint="eastAsia" w:ascii="仿宋" w:hAnsi="仿宋" w:eastAsia="仿宋" w:cs="仿宋"/>
          <w:sz w:val="28"/>
          <w:szCs w:val="28"/>
        </w:rPr>
        <w:t>需支持医生对已结束的问诊发起退费申请，要求医生填写退费理由，审核通过后自动退费。</w:t>
      </w:r>
    </w:p>
    <w:p w14:paraId="65258A39">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在线义诊</w:t>
      </w:r>
    </w:p>
    <w:p w14:paraId="0B4E99AA">
      <w:pPr>
        <w:ind w:firstLine="480"/>
        <w:rPr>
          <w:rFonts w:hint="eastAsia" w:ascii="仿宋" w:hAnsi="仿宋" w:eastAsia="仿宋" w:cs="仿宋"/>
          <w:sz w:val="28"/>
          <w:szCs w:val="28"/>
        </w:rPr>
      </w:pPr>
      <w:r>
        <w:rPr>
          <w:rFonts w:hint="eastAsia" w:ascii="仿宋" w:hAnsi="仿宋" w:eastAsia="仿宋" w:cs="仿宋"/>
          <w:sz w:val="28"/>
          <w:szCs w:val="28"/>
        </w:rPr>
        <w:t>需支持管理端创建义诊活动，编辑活动内容、活动排班。</w:t>
      </w:r>
    </w:p>
    <w:p w14:paraId="6F7E7908">
      <w:pPr>
        <w:ind w:firstLine="480"/>
        <w:rPr>
          <w:rFonts w:hint="eastAsia" w:ascii="仿宋" w:hAnsi="仿宋" w:eastAsia="仿宋" w:cs="仿宋"/>
          <w:sz w:val="28"/>
          <w:szCs w:val="28"/>
        </w:rPr>
      </w:pPr>
      <w:r>
        <w:rPr>
          <w:rFonts w:hint="eastAsia" w:ascii="仿宋" w:hAnsi="仿宋" w:eastAsia="仿宋" w:cs="仿宋"/>
          <w:sz w:val="28"/>
          <w:szCs w:val="28"/>
        </w:rPr>
        <w:t>基于院内义诊排班，患者在线预约义诊服务。需支持【可预约】、【活动中】、【已结束】等状态标签标识。</w:t>
      </w:r>
    </w:p>
    <w:p w14:paraId="45708D79">
      <w:pPr>
        <w:ind w:firstLine="480"/>
        <w:rPr>
          <w:rFonts w:hint="eastAsia" w:ascii="仿宋" w:hAnsi="仿宋" w:eastAsia="仿宋" w:cs="仿宋"/>
          <w:sz w:val="28"/>
          <w:szCs w:val="28"/>
        </w:rPr>
      </w:pPr>
      <w:r>
        <w:rPr>
          <w:rFonts w:hint="eastAsia" w:ascii="仿宋" w:hAnsi="仿宋" w:eastAsia="仿宋" w:cs="仿宋"/>
          <w:sz w:val="28"/>
          <w:szCs w:val="28"/>
        </w:rPr>
        <w:t>与医生在线问诊交流，过程需支持语音、图片、文字、视频、电话。</w:t>
      </w:r>
    </w:p>
    <w:p w14:paraId="2EA2B7B5">
      <w:pPr>
        <w:ind w:firstLine="480"/>
        <w:rPr>
          <w:rFonts w:hint="eastAsia" w:ascii="仿宋" w:hAnsi="仿宋" w:eastAsia="仿宋" w:cs="仿宋"/>
          <w:sz w:val="28"/>
          <w:szCs w:val="28"/>
        </w:rPr>
      </w:pPr>
      <w:r>
        <w:rPr>
          <w:rFonts w:hint="eastAsia" w:ascii="仿宋" w:hAnsi="仿宋" w:eastAsia="仿宋" w:cs="仿宋"/>
          <w:sz w:val="28"/>
          <w:szCs w:val="28"/>
        </w:rPr>
        <w:t>问诊完成后，需支持对医生的服务态度、问诊过程进行评价。（1-5星评价、文字评价等）</w:t>
      </w:r>
    </w:p>
    <w:p w14:paraId="00CA39D1">
      <w:pPr>
        <w:ind w:firstLine="480"/>
        <w:rPr>
          <w:rFonts w:hint="eastAsia" w:ascii="仿宋" w:hAnsi="仿宋" w:eastAsia="仿宋" w:cs="仿宋"/>
          <w:sz w:val="28"/>
          <w:szCs w:val="28"/>
        </w:rPr>
      </w:pPr>
      <w:r>
        <w:rPr>
          <w:rFonts w:hint="eastAsia" w:ascii="仿宋" w:hAnsi="仿宋" w:eastAsia="仿宋" w:cs="仿宋"/>
          <w:sz w:val="28"/>
          <w:szCs w:val="28"/>
        </w:rPr>
        <w:t>在线义诊医生患者两端的功能与“简单咨询”和“在线复诊”一致。</w:t>
      </w:r>
    </w:p>
    <w:p w14:paraId="18704956">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电子处方流转平台</w:t>
      </w:r>
    </w:p>
    <w:p w14:paraId="53C6D42A">
      <w:pPr>
        <w:rPr>
          <w:rFonts w:hint="eastAsia" w:ascii="仿宋" w:hAnsi="仿宋" w:eastAsia="仿宋" w:cs="仿宋"/>
          <w:sz w:val="28"/>
          <w:szCs w:val="28"/>
        </w:rPr>
      </w:pPr>
      <w:r>
        <w:rPr>
          <w:rFonts w:hint="eastAsia" w:ascii="仿宋" w:hAnsi="仿宋" w:eastAsia="仿宋" w:cs="仿宋"/>
          <w:sz w:val="28"/>
          <w:szCs w:val="28"/>
        </w:rPr>
        <w:t>电子处方，是指依托网络传输，采用信息技术编程，在诊疗活动中填写药物治疗信息，开具处方，并通过网络传输至药房，经药学专业技术人员审核、调配、核对、计费，并作为药房发药和医疗用药的医疗电子文书。电子处方系统是完成日常医疗工作的计算机应用程序。其主要任务是处理门诊记录、诊断、处方、检查、检验、治疗处置、手术和卫生材料等信息。</w:t>
      </w:r>
    </w:p>
    <w:p w14:paraId="424F14BA">
      <w:pPr>
        <w:rPr>
          <w:rFonts w:hint="eastAsia" w:ascii="仿宋" w:hAnsi="仿宋" w:eastAsia="仿宋" w:cs="仿宋"/>
          <w:sz w:val="28"/>
          <w:szCs w:val="28"/>
        </w:rPr>
      </w:pPr>
      <w:r>
        <w:rPr>
          <w:rFonts w:hint="eastAsia" w:ascii="仿宋" w:hAnsi="仿宋" w:eastAsia="仿宋" w:cs="仿宋"/>
          <w:sz w:val="28"/>
          <w:szCs w:val="28"/>
        </w:rPr>
        <w:t>电子处方系统功能点：</w:t>
      </w:r>
    </w:p>
    <w:p w14:paraId="1B5E5CFE">
      <w:pPr>
        <w:rPr>
          <w:rFonts w:hint="eastAsia" w:ascii="仿宋" w:hAnsi="仿宋" w:eastAsia="仿宋" w:cs="仿宋"/>
          <w:sz w:val="28"/>
          <w:szCs w:val="28"/>
        </w:rPr>
      </w:pPr>
      <w:r>
        <w:rPr>
          <w:rFonts w:hint="eastAsia" w:ascii="仿宋" w:hAnsi="仿宋" w:eastAsia="仿宋" w:cs="仿宋"/>
          <w:sz w:val="28"/>
          <w:szCs w:val="28"/>
        </w:rPr>
        <w:t>1、自动获取信息：</w:t>
      </w:r>
    </w:p>
    <w:p w14:paraId="1A86685E">
      <w:pPr>
        <w:rPr>
          <w:rFonts w:hint="eastAsia" w:ascii="仿宋" w:hAnsi="仿宋" w:eastAsia="仿宋" w:cs="仿宋"/>
          <w:sz w:val="28"/>
          <w:szCs w:val="28"/>
        </w:rPr>
      </w:pPr>
      <w:r>
        <w:rPr>
          <w:rFonts w:hint="eastAsia" w:ascii="仿宋" w:hAnsi="仿宋" w:eastAsia="仿宋" w:cs="仿宋"/>
          <w:sz w:val="28"/>
          <w:szCs w:val="28"/>
        </w:rPr>
        <w:t>2、支持医生处理门诊记录、检查、检验、诊断、处方、治疗处置、卫生材 料、手术、收入院等诊疗活动。</w:t>
      </w:r>
    </w:p>
    <w:p w14:paraId="35789BB7">
      <w:pPr>
        <w:rPr>
          <w:rFonts w:hint="eastAsia" w:ascii="仿宋" w:hAnsi="仿宋" w:eastAsia="仿宋" w:cs="仿宋"/>
          <w:sz w:val="28"/>
          <w:szCs w:val="28"/>
        </w:rPr>
      </w:pPr>
      <w:r>
        <w:rPr>
          <w:rFonts w:hint="eastAsia" w:ascii="仿宋" w:hAnsi="仿宋" w:eastAsia="仿宋" w:cs="仿宋"/>
          <w:sz w:val="28"/>
          <w:szCs w:val="28"/>
        </w:rPr>
        <w:t>3、提供处方的自动监测和咨询功能：药品剂量、药品相互作用、配伍禁忌、适应症等。</w:t>
      </w:r>
    </w:p>
    <w:p w14:paraId="440E5D6D">
      <w:pPr>
        <w:rPr>
          <w:rFonts w:hint="eastAsia" w:ascii="仿宋" w:hAnsi="仿宋" w:eastAsia="仿宋" w:cs="仿宋"/>
          <w:sz w:val="28"/>
          <w:szCs w:val="28"/>
        </w:rPr>
      </w:pPr>
      <w:r>
        <w:rPr>
          <w:rFonts w:hint="eastAsia" w:ascii="仿宋" w:hAnsi="仿宋" w:eastAsia="仿宋" w:cs="仿宋"/>
          <w:sz w:val="28"/>
          <w:szCs w:val="28"/>
        </w:rPr>
        <w:t>4、提供医院、科室、医生常用临床项目字典，医嘱模板及相应编辑功能。</w:t>
      </w:r>
    </w:p>
    <w:p w14:paraId="4465EA82">
      <w:pPr>
        <w:rPr>
          <w:rFonts w:hint="eastAsia" w:ascii="仿宋" w:hAnsi="仿宋" w:eastAsia="仿宋" w:cs="仿宋"/>
          <w:sz w:val="28"/>
          <w:szCs w:val="28"/>
        </w:rPr>
      </w:pPr>
      <w:r>
        <w:rPr>
          <w:rFonts w:hint="eastAsia" w:ascii="仿宋" w:hAnsi="仿宋" w:eastAsia="仿宋" w:cs="仿宋"/>
          <w:sz w:val="28"/>
          <w:szCs w:val="28"/>
        </w:rPr>
        <w:t>5、自动审核录入医嘱的完整性，记录医生姓名及时间，一经确认不得更改，同时提供医嘱作废功能。</w:t>
      </w:r>
    </w:p>
    <w:p w14:paraId="1FAB8A9E">
      <w:pPr>
        <w:rPr>
          <w:rFonts w:hint="eastAsia" w:ascii="仿宋" w:hAnsi="仿宋" w:eastAsia="仿宋" w:cs="仿宋"/>
          <w:sz w:val="28"/>
          <w:szCs w:val="28"/>
        </w:rPr>
      </w:pPr>
      <w:r>
        <w:rPr>
          <w:rFonts w:hint="eastAsia" w:ascii="仿宋" w:hAnsi="仿宋" w:eastAsia="仿宋" w:cs="仿宋"/>
          <w:sz w:val="28"/>
          <w:szCs w:val="28"/>
        </w:rPr>
        <w:t>6、所有医嘱均提供备注功能，医师可以输入相关注意事项。</w:t>
      </w:r>
    </w:p>
    <w:p w14:paraId="06C44C71">
      <w:pPr>
        <w:rPr>
          <w:rFonts w:hint="eastAsia" w:ascii="仿宋" w:hAnsi="仿宋" w:eastAsia="仿宋" w:cs="仿宋"/>
          <w:sz w:val="28"/>
          <w:szCs w:val="28"/>
        </w:rPr>
      </w:pPr>
      <w:r>
        <w:rPr>
          <w:rFonts w:hint="eastAsia" w:ascii="仿宋" w:hAnsi="仿宋" w:eastAsia="仿宋" w:cs="仿宋"/>
          <w:sz w:val="28"/>
          <w:szCs w:val="28"/>
        </w:rPr>
        <w:t>7、支持医生查询相关资料：历次就诊信息、检验检查结果，并提供比较功能。</w:t>
      </w:r>
    </w:p>
    <w:p w14:paraId="1ECF7CBD">
      <w:pPr>
        <w:rPr>
          <w:rFonts w:hint="eastAsia" w:ascii="仿宋" w:hAnsi="仿宋" w:eastAsia="仿宋" w:cs="仿宋"/>
          <w:sz w:val="28"/>
          <w:szCs w:val="28"/>
        </w:rPr>
      </w:pPr>
      <w:r>
        <w:rPr>
          <w:rFonts w:hint="eastAsia" w:ascii="仿宋" w:hAnsi="仿宋" w:eastAsia="仿宋" w:cs="仿宋"/>
          <w:sz w:val="28"/>
          <w:szCs w:val="28"/>
        </w:rPr>
        <w:t>8、自动核算就诊费用，支持医保费用管理。</w:t>
      </w:r>
    </w:p>
    <w:p w14:paraId="4EE047DE">
      <w:pPr>
        <w:rPr>
          <w:rFonts w:hint="eastAsia" w:ascii="仿宋" w:hAnsi="仿宋" w:eastAsia="仿宋" w:cs="仿宋"/>
          <w:sz w:val="28"/>
          <w:szCs w:val="28"/>
        </w:rPr>
      </w:pPr>
      <w:r>
        <w:rPr>
          <w:rFonts w:hint="eastAsia" w:ascii="仿宋" w:hAnsi="仿宋" w:eastAsia="仿宋" w:cs="仿宋"/>
          <w:sz w:val="28"/>
          <w:szCs w:val="28"/>
        </w:rPr>
        <w:t>9、提供打印功能，如处方、检查检验申请单等，打印结果由相关医师签字生效。</w:t>
      </w:r>
    </w:p>
    <w:p w14:paraId="7FC33567">
      <w:pPr>
        <w:rPr>
          <w:rFonts w:hint="eastAsia" w:ascii="仿宋" w:hAnsi="仿宋" w:eastAsia="仿宋" w:cs="仿宋"/>
          <w:sz w:val="28"/>
          <w:szCs w:val="28"/>
        </w:rPr>
      </w:pPr>
      <w:r>
        <w:rPr>
          <w:rFonts w:hint="eastAsia" w:ascii="仿宋" w:hAnsi="仿宋" w:eastAsia="仿宋" w:cs="仿宋"/>
          <w:sz w:val="28"/>
          <w:szCs w:val="28"/>
        </w:rPr>
        <w:t>10、提供医生权限管理，如部门、等级、功能等。</w:t>
      </w:r>
    </w:p>
    <w:p w14:paraId="598CCA64">
      <w:pPr>
        <w:rPr>
          <w:rFonts w:hint="eastAsia" w:ascii="仿宋" w:hAnsi="仿宋" w:eastAsia="仿宋" w:cs="仿宋"/>
          <w:sz w:val="28"/>
          <w:szCs w:val="28"/>
        </w:rPr>
      </w:pPr>
      <w:r>
        <w:rPr>
          <w:rFonts w:hint="eastAsia" w:ascii="仿宋" w:hAnsi="仿宋" w:eastAsia="仿宋" w:cs="仿宋"/>
          <w:sz w:val="28"/>
          <w:szCs w:val="28"/>
        </w:rPr>
        <w:t>11、自动向有关部门传送检查、检验、诊断、处方、治疗处置、手术、收住院等诊疗信息，以及相关的费用信息，保证医嘱指令顺利执行。</w:t>
      </w:r>
    </w:p>
    <w:p w14:paraId="0F3E50AC">
      <w:pPr>
        <w:rPr>
          <w:rFonts w:hint="eastAsia" w:ascii="仿宋" w:hAnsi="仿宋" w:eastAsia="仿宋" w:cs="仿宋"/>
          <w:sz w:val="28"/>
          <w:szCs w:val="28"/>
        </w:rPr>
      </w:pPr>
      <w:r>
        <w:rPr>
          <w:rFonts w:hint="eastAsia" w:ascii="仿宋" w:hAnsi="仿宋" w:eastAsia="仿宋" w:cs="仿宋"/>
          <w:sz w:val="28"/>
          <w:szCs w:val="28"/>
        </w:rPr>
        <w:t>12、提供打印功能，如处方、检查检验申请单等，打印结果由相关医师签字生效。</w:t>
      </w:r>
    </w:p>
    <w:p w14:paraId="0A66177F">
      <w:pPr>
        <w:rPr>
          <w:rFonts w:hint="eastAsia" w:ascii="仿宋" w:hAnsi="仿宋" w:eastAsia="仿宋" w:cs="仿宋"/>
          <w:sz w:val="28"/>
          <w:szCs w:val="28"/>
        </w:rPr>
      </w:pPr>
      <w:r>
        <w:rPr>
          <w:rFonts w:hint="eastAsia" w:ascii="仿宋" w:hAnsi="仿宋" w:eastAsia="仿宋" w:cs="仿宋"/>
          <w:sz w:val="28"/>
          <w:szCs w:val="28"/>
        </w:rPr>
        <w:t>13、开出处方时能同时显示药房有关药品信息和价格，方便征求患者意见，杜绝无效处方。</w:t>
      </w:r>
    </w:p>
    <w:p w14:paraId="09708A65">
      <w:pPr>
        <w:ind w:firstLine="480"/>
        <w:rPr>
          <w:rFonts w:hint="eastAsia" w:ascii="仿宋" w:hAnsi="仿宋" w:eastAsia="仿宋" w:cs="仿宋"/>
          <w:sz w:val="28"/>
          <w:szCs w:val="28"/>
        </w:rPr>
      </w:pPr>
      <w:r>
        <w:rPr>
          <w:rFonts w:hint="eastAsia" w:ascii="仿宋" w:hAnsi="仿宋" w:eastAsia="仿宋" w:cs="仿宋"/>
          <w:sz w:val="28"/>
          <w:szCs w:val="28"/>
        </w:rPr>
        <w:t>14、自动核算就诊费用（含诊疗费用），支持医保费用管理。</w:t>
      </w:r>
    </w:p>
    <w:p w14:paraId="696CE765">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处方审核</w:t>
      </w:r>
    </w:p>
    <w:p w14:paraId="6C21C1D8">
      <w:pPr>
        <w:ind w:firstLine="480"/>
        <w:rPr>
          <w:rFonts w:hint="eastAsia" w:ascii="仿宋" w:hAnsi="仿宋" w:eastAsia="仿宋" w:cs="仿宋"/>
          <w:sz w:val="28"/>
          <w:szCs w:val="28"/>
        </w:rPr>
      </w:pPr>
      <w:r>
        <w:rPr>
          <w:rFonts w:hint="eastAsia" w:ascii="仿宋" w:hAnsi="仿宋" w:eastAsia="仿宋" w:cs="仿宋"/>
          <w:sz w:val="28"/>
          <w:szCs w:val="28"/>
        </w:rPr>
        <w:t>待审核处方信息的查询。包括处方开立时间、开立科室、开立医生、处方项目明细、医嘱诊断等</w:t>
      </w:r>
    </w:p>
    <w:p w14:paraId="6965BEC7">
      <w:pPr>
        <w:ind w:firstLine="480"/>
        <w:rPr>
          <w:rFonts w:hint="eastAsia" w:ascii="仿宋" w:hAnsi="仿宋" w:eastAsia="仿宋" w:cs="仿宋"/>
          <w:sz w:val="28"/>
          <w:szCs w:val="28"/>
        </w:rPr>
      </w:pPr>
      <w:r>
        <w:rPr>
          <w:rFonts w:hint="eastAsia" w:ascii="仿宋" w:hAnsi="仿宋" w:eastAsia="仿宋" w:cs="仿宋"/>
          <w:sz w:val="28"/>
          <w:szCs w:val="28"/>
        </w:rPr>
        <w:t>对接合理用药系统，优先系统自动审方</w:t>
      </w:r>
    </w:p>
    <w:p w14:paraId="42A9F73D">
      <w:pPr>
        <w:ind w:firstLine="480"/>
        <w:rPr>
          <w:rFonts w:hint="eastAsia" w:ascii="仿宋" w:hAnsi="仿宋" w:eastAsia="仿宋" w:cs="仿宋"/>
          <w:sz w:val="28"/>
          <w:szCs w:val="28"/>
        </w:rPr>
      </w:pPr>
      <w:r>
        <w:rPr>
          <w:rFonts w:hint="eastAsia" w:ascii="仿宋" w:hAnsi="仿宋" w:eastAsia="仿宋" w:cs="仿宋"/>
          <w:sz w:val="28"/>
          <w:szCs w:val="28"/>
        </w:rPr>
        <w:t>在线审核处方，需支持审批通过和申请驳回。驳回后向开方医生发送结果通知，并将结果审批信息推送至医生APP。（支持在移动端审方）</w:t>
      </w:r>
    </w:p>
    <w:p w14:paraId="28C3FC52">
      <w:pPr>
        <w:ind w:firstLine="480"/>
        <w:rPr>
          <w:rFonts w:hint="eastAsia" w:ascii="仿宋" w:hAnsi="仿宋" w:eastAsia="仿宋" w:cs="仿宋"/>
          <w:sz w:val="28"/>
          <w:szCs w:val="28"/>
        </w:rPr>
      </w:pPr>
      <w:r>
        <w:rPr>
          <w:rFonts w:hint="eastAsia" w:ascii="仿宋" w:hAnsi="仿宋" w:eastAsia="仿宋" w:cs="仿宋"/>
          <w:sz w:val="28"/>
          <w:szCs w:val="28"/>
        </w:rPr>
        <w:t>对接物流系统，实现待发药、已发药、运输中、已收药等查询并发药操作。</w:t>
      </w:r>
    </w:p>
    <w:p w14:paraId="1D20FDB7">
      <w:pPr>
        <w:ind w:firstLine="480"/>
        <w:rPr>
          <w:rFonts w:hint="eastAsia" w:ascii="仿宋" w:hAnsi="仿宋" w:eastAsia="仿宋" w:cs="仿宋"/>
          <w:sz w:val="28"/>
          <w:szCs w:val="28"/>
        </w:rPr>
      </w:pPr>
      <w:r>
        <w:rPr>
          <w:rFonts w:hint="eastAsia" w:ascii="仿宋" w:hAnsi="仿宋" w:eastAsia="仿宋" w:cs="仿宋"/>
          <w:sz w:val="28"/>
          <w:szCs w:val="28"/>
        </w:rPr>
        <w:t>处方审核的汇总分析、导出。</w:t>
      </w:r>
    </w:p>
    <w:p w14:paraId="6E522FA8">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监管质控</w:t>
      </w:r>
    </w:p>
    <w:p w14:paraId="3343CB3F">
      <w:pPr>
        <w:numPr>
          <w:ilvl w:val="0"/>
          <w:numId w:val="87"/>
        </w:numPr>
        <w:ind w:firstLine="480"/>
        <w:rPr>
          <w:rFonts w:hint="eastAsia" w:ascii="仿宋" w:hAnsi="仿宋" w:eastAsia="仿宋" w:cs="仿宋"/>
          <w:sz w:val="28"/>
          <w:szCs w:val="28"/>
        </w:rPr>
      </w:pPr>
      <w:r>
        <w:rPr>
          <w:rFonts w:hint="eastAsia" w:ascii="仿宋" w:hAnsi="仿宋" w:eastAsia="仿宋" w:cs="仿宋"/>
          <w:sz w:val="28"/>
          <w:szCs w:val="28"/>
        </w:rPr>
        <w:t>监管平台对接</w:t>
      </w:r>
    </w:p>
    <w:p w14:paraId="35B19E9B">
      <w:pPr>
        <w:ind w:firstLine="480"/>
        <w:rPr>
          <w:rFonts w:hint="eastAsia" w:ascii="仿宋" w:hAnsi="仿宋" w:eastAsia="仿宋" w:cs="仿宋"/>
          <w:sz w:val="28"/>
          <w:szCs w:val="28"/>
        </w:rPr>
      </w:pPr>
      <w:r>
        <w:rPr>
          <w:rFonts w:hint="eastAsia" w:ascii="仿宋" w:hAnsi="仿宋" w:eastAsia="仿宋" w:cs="仿宋"/>
          <w:sz w:val="28"/>
          <w:szCs w:val="28"/>
        </w:rPr>
        <w:t>需支持对接互联网医院监管平台，完成医疗机构、诊疗科目、诊疗科室、诊疗医生、审方药师的备案管理。提供预约记录、退号记录、就诊记录、开方记录、处方流转记录、药品配送、收费退费、服务评价、投诉举报等过程数据的查询服务。</w:t>
      </w:r>
    </w:p>
    <w:p w14:paraId="4D3E31EC">
      <w:pPr>
        <w:numPr>
          <w:ilvl w:val="0"/>
          <w:numId w:val="87"/>
        </w:numPr>
        <w:ind w:firstLine="480"/>
        <w:rPr>
          <w:rFonts w:hint="eastAsia" w:ascii="仿宋" w:hAnsi="仿宋" w:eastAsia="仿宋" w:cs="仿宋"/>
          <w:sz w:val="28"/>
          <w:szCs w:val="28"/>
        </w:rPr>
      </w:pPr>
      <w:r>
        <w:rPr>
          <w:rFonts w:hint="eastAsia" w:ascii="仿宋" w:hAnsi="仿宋" w:eastAsia="仿宋" w:cs="仿宋"/>
          <w:sz w:val="28"/>
          <w:szCs w:val="28"/>
        </w:rPr>
        <w:t>诊疗质控管理</w:t>
      </w:r>
    </w:p>
    <w:p w14:paraId="2E1AD51B">
      <w:pPr>
        <w:ind w:firstLine="480"/>
        <w:rPr>
          <w:rFonts w:hint="eastAsia" w:ascii="仿宋" w:hAnsi="仿宋" w:eastAsia="仿宋" w:cs="仿宋"/>
          <w:sz w:val="28"/>
          <w:szCs w:val="28"/>
        </w:rPr>
      </w:pPr>
      <w:r>
        <w:rPr>
          <w:rFonts w:hint="eastAsia" w:ascii="仿宋" w:hAnsi="仿宋" w:eastAsia="仿宋" w:cs="仿宋"/>
          <w:sz w:val="28"/>
          <w:szCs w:val="28"/>
        </w:rPr>
        <w:t>需支持在线咨询、在线复诊服务过程的监管、回溯。包括服务时间、服务状态、参与人员、交流记录，音视频回放、医嘱信息、病历信息、诊断信息、检查检验内容。</w:t>
      </w:r>
    </w:p>
    <w:p w14:paraId="25E206B9">
      <w:pPr>
        <w:numPr>
          <w:ilvl w:val="0"/>
          <w:numId w:val="87"/>
        </w:numPr>
        <w:ind w:firstLine="480"/>
        <w:rPr>
          <w:rFonts w:hint="eastAsia" w:ascii="仿宋" w:hAnsi="仿宋" w:eastAsia="仿宋" w:cs="仿宋"/>
          <w:sz w:val="28"/>
          <w:szCs w:val="28"/>
        </w:rPr>
      </w:pPr>
      <w:r>
        <w:rPr>
          <w:rFonts w:hint="eastAsia" w:ascii="仿宋" w:hAnsi="仿宋" w:eastAsia="仿宋" w:cs="仿宋"/>
          <w:sz w:val="28"/>
          <w:szCs w:val="28"/>
        </w:rPr>
        <w:t>在线复诊排班</w:t>
      </w:r>
    </w:p>
    <w:p w14:paraId="79970012">
      <w:pPr>
        <w:ind w:firstLine="480"/>
        <w:rPr>
          <w:rFonts w:hint="eastAsia" w:ascii="仿宋" w:hAnsi="仿宋" w:eastAsia="仿宋" w:cs="仿宋"/>
          <w:sz w:val="28"/>
          <w:szCs w:val="28"/>
        </w:rPr>
      </w:pPr>
      <w:r>
        <w:rPr>
          <w:rFonts w:hint="eastAsia" w:ascii="仿宋" w:hAnsi="仿宋" w:eastAsia="仿宋" w:cs="仿宋"/>
          <w:sz w:val="28"/>
          <w:szCs w:val="28"/>
        </w:rPr>
        <w:t>需支持在线复诊的统一排班、停诊管理、模板管理。需支持手动单次排班、周模板批量导入排班。需支持按科室、医生姓名等筛选条件，快速查找排班。</w:t>
      </w:r>
    </w:p>
    <w:p w14:paraId="013E7B85">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慢病续方</w:t>
      </w:r>
    </w:p>
    <w:p w14:paraId="0C535B5E">
      <w:pPr>
        <w:ind w:firstLine="480"/>
        <w:rPr>
          <w:rFonts w:hint="eastAsia" w:ascii="仿宋" w:hAnsi="仿宋" w:eastAsia="仿宋" w:cs="仿宋"/>
          <w:sz w:val="28"/>
          <w:szCs w:val="28"/>
        </w:rPr>
      </w:pPr>
      <w:r>
        <w:rPr>
          <w:rFonts w:hint="eastAsia" w:ascii="仿宋" w:hAnsi="仿宋" w:eastAsia="仿宋" w:cs="仿宋"/>
          <w:sz w:val="28"/>
          <w:szCs w:val="28"/>
        </w:rPr>
        <w:t>为慢性病患者提供线上复诊、处方开具、药品配送等一站式服务，解决患者往返医院耗时耗力的问题。</w:t>
      </w:r>
    </w:p>
    <w:p w14:paraId="5D1C6926">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检验检查自助开单</w:t>
      </w:r>
    </w:p>
    <w:p w14:paraId="6537AB99">
      <w:pPr>
        <w:ind w:firstLine="480"/>
        <w:rPr>
          <w:rFonts w:hint="eastAsia" w:ascii="仿宋" w:hAnsi="仿宋" w:eastAsia="仿宋" w:cs="仿宋"/>
          <w:sz w:val="28"/>
          <w:szCs w:val="28"/>
        </w:rPr>
      </w:pPr>
      <w:r>
        <w:rPr>
          <w:rFonts w:hint="eastAsia" w:ascii="仿宋" w:hAnsi="仿宋" w:eastAsia="仿宋" w:cs="仿宋"/>
          <w:sz w:val="28"/>
          <w:szCs w:val="28"/>
        </w:rPr>
        <w:t>实现患者自主预约、开单、缴费及结果查询的闭环管理。</w:t>
      </w:r>
    </w:p>
    <w:p w14:paraId="4DA8DBA8">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院内制剂自助开单</w:t>
      </w:r>
    </w:p>
    <w:p w14:paraId="2C39A4C9">
      <w:pPr>
        <w:ind w:firstLine="480"/>
        <w:rPr>
          <w:rFonts w:hint="eastAsia" w:ascii="仿宋" w:hAnsi="仿宋" w:eastAsia="仿宋" w:cs="仿宋"/>
          <w:sz w:val="28"/>
          <w:szCs w:val="28"/>
        </w:rPr>
      </w:pPr>
      <w:r>
        <w:rPr>
          <w:rFonts w:hint="eastAsia" w:ascii="仿宋" w:hAnsi="仿宋" w:eastAsia="仿宋" w:cs="仿宋"/>
          <w:sz w:val="28"/>
          <w:szCs w:val="28"/>
        </w:rPr>
        <w:t>通过线上线下融合模式，为患者提供院内特色制剂线上复诊、处方开具及配送服务，优化传统流程并提升药品可及性。</w:t>
      </w:r>
    </w:p>
    <w:p w14:paraId="1F82B2B6">
      <w:pPr>
        <w:pStyle w:val="7"/>
        <w:tabs>
          <w:tab w:val="left" w:pos="0"/>
          <w:tab w:val="left" w:pos="1008"/>
          <w:tab w:val="left" w:pos="1276"/>
        </w:tabs>
        <w:ind w:firstLine="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远程会诊</w:t>
      </w:r>
    </w:p>
    <w:p w14:paraId="7478C22E">
      <w:pPr>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医生可通过此系统发起远程会诊，在系统上可查到患者的就诊信息，包括不限于检验检查结果，各种医疗文书数据等。</w:t>
      </w:r>
    </w:p>
    <w:p w14:paraId="3B9245A6">
      <w:pPr>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1.新建会诊</w:t>
      </w:r>
    </w:p>
    <w:p w14:paraId="5153F7C1">
      <w:pPr>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需支持新建会诊功能。申请医院可在线发起会诊申请，对于不符合会诊单录入信息要求的内容进行提示；申请成功后，需支持向会诊关联人员发送会诊通知和时间提醒（支持短信、公众号等方式通知）。</w:t>
      </w:r>
    </w:p>
    <w:p w14:paraId="3BFF4E4A">
      <w:pPr>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2.信息录入</w:t>
      </w:r>
    </w:p>
    <w:p w14:paraId="638F8B66">
      <w:pPr>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需支持录入患者信息可包含患者姓名、主诉、初步诊断、病情摘要、诊疗经过等信息，会诊信息可包含会诊类别、邀请专家、患者来源、会诊目的等信息及上传会诊相关资料，需支持通过图片、文件上传会诊资料，也可通过接口的方式从申请医院采集病历、医嘱、检查检验报告等结构化数据上传；</w:t>
      </w:r>
    </w:p>
    <w:p w14:paraId="5E8216B3">
      <w:pPr>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3.会诊管理</w:t>
      </w:r>
    </w:p>
    <w:p w14:paraId="6F359F73">
      <w:pPr>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需支持通过患者姓名、申请单位、申请日期、会诊日期、会诊状态等进行会诊查询与搜索，查看会诊申请信息、会诊资料、会诊执行状态和会诊安排等信息；需支持修改会诊申请信息、增加或删除会诊资料；需支持专家个人审批会诊申请、机构统一审批会诊申请。</w:t>
      </w:r>
    </w:p>
    <w:p w14:paraId="0986A150">
      <w:pPr>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4.在线交流</w:t>
      </w:r>
    </w:p>
    <w:p w14:paraId="6DE5DFC4">
      <w:pPr>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需支持医生之间通过视频、音频以及图文的形式进行会诊，视频、会诊资料需支持浮窗分屏显示，会诊中需支持开启桌面共享、互动白板等多人协作交流工具。</w:t>
      </w:r>
    </w:p>
    <w:p w14:paraId="173934D3">
      <w:pPr>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5.会诊结论</w:t>
      </w:r>
    </w:p>
    <w:p w14:paraId="425F7CC3">
      <w:pPr>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需支持在线提交会诊结论，会诊发起者可查看完整的会诊结论信息，会诊报告需支持回传院内电子病历系统。</w:t>
      </w:r>
    </w:p>
    <w:p w14:paraId="4A8C4F63">
      <w:pPr>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6.数据统计</w:t>
      </w:r>
    </w:p>
    <w:p w14:paraId="40FFA47F">
      <w:pPr>
        <w:rPr>
          <w:rFonts w:hint="eastAsia" w:ascii="仿宋" w:hAnsi="仿宋" w:eastAsia="仿宋" w:cs="仿宋"/>
          <w:sz w:val="28"/>
          <w:szCs w:val="28"/>
          <w:lang w:val="en-US" w:eastAsia="zh-CN"/>
        </w:rPr>
      </w:pPr>
      <w:r>
        <w:rPr>
          <w:rFonts w:hint="eastAsia" w:ascii="仿宋" w:hAnsi="仿宋" w:eastAsia="仿宋" w:cs="仿宋"/>
          <w:sz w:val="28"/>
          <w:szCs w:val="28"/>
        </w:rPr>
        <w:t>需支持通过时间、机构等条件，查询会诊业务量、会诊详细信息等。</w:t>
      </w:r>
    </w:p>
    <w:p w14:paraId="1497F242">
      <w:pPr>
        <w:ind w:firstLine="480"/>
        <w:rPr>
          <w:rFonts w:hint="eastAsia" w:ascii="仿宋" w:hAnsi="仿宋" w:eastAsia="仿宋" w:cs="仿宋"/>
          <w:sz w:val="28"/>
          <w:szCs w:val="28"/>
          <w:lang w:val="en-US" w:eastAsia="zh-CN"/>
        </w:rPr>
      </w:pPr>
    </w:p>
    <w:p w14:paraId="58456056">
      <w:pPr>
        <w:pStyle w:val="5"/>
        <w:tabs>
          <w:tab w:val="left" w:pos="0"/>
          <w:tab w:val="left" w:pos="426"/>
        </w:tabs>
        <w:ind w:firstLine="0"/>
        <w:rPr>
          <w:rFonts w:hint="eastAsia" w:ascii="仿宋" w:hAnsi="仿宋" w:eastAsia="仿宋" w:cs="仿宋"/>
          <w:color w:val="000000"/>
          <w:sz w:val="28"/>
          <w:szCs w:val="28"/>
        </w:rPr>
      </w:pPr>
      <w:r>
        <w:rPr>
          <w:rFonts w:hint="eastAsia" w:ascii="仿宋" w:hAnsi="仿宋" w:eastAsia="仿宋" w:cs="仿宋"/>
          <w:color w:val="000000"/>
          <w:sz w:val="28"/>
          <w:szCs w:val="28"/>
        </w:rPr>
        <w:t>互联网护理服务</w:t>
      </w:r>
    </w:p>
    <w:p w14:paraId="0FA0B52A">
      <w:pPr>
        <w:pStyle w:val="93"/>
        <w:ind w:firstLine="482"/>
        <w:rPr>
          <w:rFonts w:hint="eastAsia" w:ascii="仿宋" w:hAnsi="仿宋" w:eastAsia="仿宋" w:cs="仿宋"/>
          <w:sz w:val="28"/>
          <w:szCs w:val="28"/>
        </w:rPr>
      </w:pPr>
      <w:bookmarkStart w:id="547" w:name="_Toc40092720"/>
      <w:bookmarkStart w:id="548" w:name="_Toc19172_WPSOffice_Level2"/>
      <w:r>
        <w:rPr>
          <w:rFonts w:hint="eastAsia" w:ascii="仿宋" w:hAnsi="仿宋" w:eastAsia="仿宋" w:cs="仿宋"/>
          <w:sz w:val="28"/>
          <w:szCs w:val="28"/>
        </w:rPr>
        <w:t>1</w:t>
      </w:r>
      <w:r>
        <w:rPr>
          <w:rFonts w:hint="eastAsia" w:ascii="仿宋" w:hAnsi="仿宋" w:eastAsia="仿宋" w:cs="仿宋"/>
          <w:sz w:val="28"/>
          <w:szCs w:val="28"/>
          <w:lang w:eastAsia="zh-CN"/>
        </w:rPr>
        <w:t>.</w:t>
      </w:r>
      <w:r>
        <w:rPr>
          <w:rFonts w:hint="eastAsia" w:ascii="仿宋" w:hAnsi="仿宋" w:eastAsia="仿宋" w:cs="仿宋"/>
          <w:sz w:val="28"/>
          <w:szCs w:val="28"/>
        </w:rPr>
        <w:t>患者端</w:t>
      </w:r>
      <w:bookmarkEnd w:id="547"/>
    </w:p>
    <w:p w14:paraId="1B155CCC">
      <w:pPr>
        <w:ind w:firstLine="480"/>
        <w:rPr>
          <w:rFonts w:hint="eastAsia" w:ascii="仿宋" w:hAnsi="仿宋" w:eastAsia="仿宋" w:cs="仿宋"/>
          <w:sz w:val="28"/>
          <w:szCs w:val="28"/>
        </w:rPr>
      </w:pPr>
      <w:bookmarkStart w:id="549" w:name="_Toc40092721"/>
      <w:r>
        <w:rPr>
          <w:rFonts w:hint="eastAsia" w:ascii="仿宋" w:hAnsi="仿宋" w:eastAsia="仿宋" w:cs="仿宋"/>
          <w:sz w:val="28"/>
          <w:szCs w:val="28"/>
        </w:rPr>
        <w:t>1）就诊人管理</w:t>
      </w:r>
      <w:bookmarkEnd w:id="549"/>
      <w:r>
        <w:rPr>
          <w:rFonts w:hint="eastAsia" w:ascii="仿宋" w:hAnsi="仿宋" w:eastAsia="仿宋" w:cs="仿宋"/>
          <w:sz w:val="28"/>
          <w:szCs w:val="28"/>
        </w:rPr>
        <w:t>，患者预约前，需要绑定患者个人信息，即护理就诊人信息。</w:t>
      </w:r>
    </w:p>
    <w:p w14:paraId="30400C3F">
      <w:pPr>
        <w:ind w:firstLine="480"/>
        <w:rPr>
          <w:rFonts w:hint="eastAsia" w:ascii="仿宋" w:hAnsi="仿宋" w:eastAsia="仿宋" w:cs="仿宋"/>
          <w:sz w:val="28"/>
          <w:szCs w:val="28"/>
        </w:rPr>
      </w:pPr>
      <w:bookmarkStart w:id="550" w:name="_Toc40092722"/>
      <w:r>
        <w:rPr>
          <w:rFonts w:hint="eastAsia" w:ascii="仿宋" w:hAnsi="仿宋" w:eastAsia="仿宋" w:cs="仿宋"/>
          <w:sz w:val="28"/>
          <w:szCs w:val="28"/>
        </w:rPr>
        <w:t>2）在线咨询</w:t>
      </w:r>
      <w:bookmarkEnd w:id="550"/>
      <w:r>
        <w:rPr>
          <w:rFonts w:hint="eastAsia" w:ascii="仿宋" w:hAnsi="仿宋" w:eastAsia="仿宋" w:cs="仿宋"/>
          <w:sz w:val="28"/>
          <w:szCs w:val="28"/>
        </w:rPr>
        <w:t>，患者预约前，可以选择在线咨询，以便患者选择合适的护理套餐。</w:t>
      </w:r>
    </w:p>
    <w:p w14:paraId="789D3A3D">
      <w:pPr>
        <w:ind w:firstLine="480"/>
        <w:rPr>
          <w:rFonts w:hint="eastAsia" w:ascii="仿宋" w:hAnsi="仿宋" w:eastAsia="仿宋" w:cs="仿宋"/>
          <w:sz w:val="28"/>
          <w:szCs w:val="28"/>
        </w:rPr>
      </w:pPr>
      <w:bookmarkStart w:id="551" w:name="_Toc40092723"/>
      <w:r>
        <w:rPr>
          <w:rFonts w:hint="eastAsia" w:ascii="仿宋" w:hAnsi="仿宋" w:eastAsia="仿宋" w:cs="仿宋"/>
          <w:sz w:val="28"/>
          <w:szCs w:val="28"/>
        </w:rPr>
        <w:t>3）在线预约与支付</w:t>
      </w:r>
      <w:bookmarkEnd w:id="551"/>
      <w:r>
        <w:rPr>
          <w:rFonts w:hint="eastAsia" w:ascii="仿宋" w:hAnsi="仿宋" w:eastAsia="仿宋" w:cs="仿宋"/>
          <w:sz w:val="28"/>
          <w:szCs w:val="28"/>
        </w:rPr>
        <w:t>，预约流程为选择套餐（可分为非指定/指定人员），支持院内患者预约，选择预约的套餐/项目后，患者需要支付套餐费用，在医保局开通医保在线医保权限前提下，支持在线医保结算。增加模糊搜索方便患者使用。</w:t>
      </w:r>
    </w:p>
    <w:p w14:paraId="3ACCB8C9">
      <w:pPr>
        <w:pStyle w:val="93"/>
        <w:ind w:firstLine="482"/>
        <w:rPr>
          <w:rFonts w:hint="eastAsia" w:ascii="仿宋" w:hAnsi="仿宋" w:eastAsia="仿宋" w:cs="仿宋"/>
          <w:sz w:val="28"/>
          <w:szCs w:val="28"/>
        </w:rPr>
      </w:pPr>
      <w:bookmarkStart w:id="552" w:name="_Toc40092724"/>
      <w:r>
        <w:rPr>
          <w:rFonts w:hint="eastAsia" w:ascii="仿宋" w:hAnsi="仿宋" w:eastAsia="仿宋" w:cs="仿宋"/>
          <w:sz w:val="28"/>
          <w:szCs w:val="28"/>
        </w:rPr>
        <w:t>2</w:t>
      </w:r>
      <w:r>
        <w:rPr>
          <w:rFonts w:hint="eastAsia" w:ascii="仿宋" w:hAnsi="仿宋" w:eastAsia="仿宋" w:cs="仿宋"/>
          <w:sz w:val="28"/>
          <w:szCs w:val="28"/>
          <w:lang w:eastAsia="zh-CN"/>
        </w:rPr>
        <w:t>.</w:t>
      </w:r>
      <w:r>
        <w:rPr>
          <w:rFonts w:hint="eastAsia" w:ascii="仿宋" w:hAnsi="仿宋" w:eastAsia="仿宋" w:cs="仿宋"/>
          <w:sz w:val="28"/>
          <w:szCs w:val="28"/>
        </w:rPr>
        <w:t>护士端</w:t>
      </w:r>
      <w:bookmarkEnd w:id="552"/>
      <w:bookmarkStart w:id="553" w:name="_Toc40092725"/>
    </w:p>
    <w:p w14:paraId="5C325D2C">
      <w:pPr>
        <w:ind w:firstLine="480"/>
        <w:rPr>
          <w:rFonts w:hint="eastAsia" w:ascii="仿宋" w:hAnsi="仿宋" w:eastAsia="仿宋" w:cs="仿宋"/>
          <w:sz w:val="28"/>
          <w:szCs w:val="28"/>
        </w:rPr>
      </w:pPr>
      <w:r>
        <w:rPr>
          <w:rFonts w:hint="eastAsia" w:ascii="仿宋" w:hAnsi="仿宋" w:eastAsia="仿宋" w:cs="仿宋"/>
          <w:sz w:val="28"/>
          <w:szCs w:val="28"/>
        </w:rPr>
        <w:t>1）移动管理</w:t>
      </w:r>
      <w:bookmarkEnd w:id="553"/>
      <w:r>
        <w:rPr>
          <w:rFonts w:hint="eastAsia" w:ascii="仿宋" w:hAnsi="仿宋" w:eastAsia="仿宋" w:cs="仿宋"/>
          <w:sz w:val="28"/>
          <w:szCs w:val="28"/>
        </w:rPr>
        <w:t>。护士端小程序，护士可以自行添加个人信息，维护个人的职称、擅长、执业证书等。</w:t>
      </w:r>
    </w:p>
    <w:p w14:paraId="66740109">
      <w:pPr>
        <w:ind w:firstLine="480"/>
        <w:rPr>
          <w:rFonts w:hint="eastAsia" w:ascii="仿宋" w:hAnsi="仿宋" w:eastAsia="仿宋" w:cs="仿宋"/>
          <w:sz w:val="28"/>
          <w:szCs w:val="28"/>
        </w:rPr>
      </w:pPr>
      <w:r>
        <w:rPr>
          <w:rFonts w:hint="eastAsia" w:ascii="仿宋" w:hAnsi="仿宋" w:eastAsia="仿宋" w:cs="仿宋"/>
          <w:sz w:val="28"/>
          <w:szCs w:val="28"/>
        </w:rPr>
        <w:t>护士端小程序设置本人的在线咨询服务状态、服务金额、接受咨询人次及上门服务的服务状态等，管理者可以对护士提交的资料进行审核，再发布于平台上。</w:t>
      </w:r>
    </w:p>
    <w:p w14:paraId="4091901A">
      <w:pPr>
        <w:ind w:firstLine="480"/>
        <w:rPr>
          <w:rFonts w:hint="eastAsia" w:ascii="仿宋" w:hAnsi="仿宋" w:eastAsia="仿宋" w:cs="仿宋"/>
          <w:sz w:val="28"/>
          <w:szCs w:val="28"/>
        </w:rPr>
      </w:pPr>
      <w:bookmarkStart w:id="554" w:name="_Toc40092726"/>
      <w:r>
        <w:rPr>
          <w:rFonts w:hint="eastAsia" w:ascii="仿宋" w:hAnsi="仿宋" w:eastAsia="仿宋" w:cs="仿宋"/>
          <w:sz w:val="28"/>
          <w:szCs w:val="28"/>
        </w:rPr>
        <w:t>2）移动接诊</w:t>
      </w:r>
      <w:bookmarkEnd w:id="554"/>
      <w:r>
        <w:rPr>
          <w:rFonts w:hint="eastAsia" w:ascii="仿宋" w:hAnsi="仿宋" w:eastAsia="仿宋" w:cs="仿宋"/>
          <w:sz w:val="28"/>
          <w:szCs w:val="28"/>
        </w:rPr>
        <w:t xml:space="preserve">，护士在小程序可以回复患者咨询的问题，以尽量确保患者能预约到正确的项目。 </w:t>
      </w:r>
    </w:p>
    <w:p w14:paraId="00E5B805">
      <w:pPr>
        <w:ind w:firstLine="480"/>
        <w:rPr>
          <w:rFonts w:hint="eastAsia" w:ascii="仿宋" w:hAnsi="仿宋" w:eastAsia="仿宋" w:cs="仿宋"/>
          <w:sz w:val="28"/>
          <w:szCs w:val="28"/>
        </w:rPr>
      </w:pPr>
      <w:bookmarkStart w:id="555" w:name="_Toc40092727"/>
      <w:r>
        <w:rPr>
          <w:rFonts w:hint="eastAsia" w:ascii="仿宋" w:hAnsi="仿宋" w:eastAsia="仿宋" w:cs="仿宋"/>
          <w:sz w:val="28"/>
          <w:szCs w:val="28"/>
        </w:rPr>
        <w:t>3）信息查询</w:t>
      </w:r>
      <w:bookmarkEnd w:id="555"/>
    </w:p>
    <w:p w14:paraId="2A6B284A">
      <w:pPr>
        <w:ind w:firstLine="480"/>
        <w:rPr>
          <w:rFonts w:hint="eastAsia" w:ascii="仿宋" w:hAnsi="仿宋" w:eastAsia="仿宋" w:cs="仿宋"/>
          <w:sz w:val="28"/>
          <w:szCs w:val="28"/>
        </w:rPr>
      </w:pPr>
      <w:r>
        <w:rPr>
          <w:rFonts w:hint="eastAsia" w:ascii="仿宋" w:hAnsi="仿宋" w:eastAsia="仿宋" w:cs="仿宋"/>
          <w:sz w:val="28"/>
          <w:szCs w:val="28"/>
        </w:rPr>
        <w:t>患者个人信息查询，护士可以在小程序端，查询患者的个人信息，方便护士在碎片化时间掌握患者信息，同时可以进一步决定是否接受预约。</w:t>
      </w:r>
    </w:p>
    <w:p w14:paraId="7FC73542">
      <w:pPr>
        <w:ind w:firstLine="480"/>
        <w:rPr>
          <w:rFonts w:hint="eastAsia" w:ascii="仿宋" w:hAnsi="仿宋" w:eastAsia="仿宋" w:cs="仿宋"/>
          <w:sz w:val="28"/>
          <w:szCs w:val="28"/>
        </w:rPr>
      </w:pPr>
      <w:r>
        <w:rPr>
          <w:rFonts w:hint="eastAsia" w:ascii="仿宋" w:hAnsi="仿宋" w:eastAsia="仿宋" w:cs="仿宋"/>
          <w:sz w:val="28"/>
          <w:szCs w:val="28"/>
        </w:rPr>
        <w:t>护士信息查询，护士可以通过小程序端，查询自己的排班信息，以及订单详情。方便护士了解订单需求、自己排班情况。</w:t>
      </w:r>
    </w:p>
    <w:p w14:paraId="16EAFE92">
      <w:pPr>
        <w:pStyle w:val="93"/>
        <w:ind w:firstLine="482"/>
        <w:rPr>
          <w:rFonts w:hint="eastAsia" w:ascii="仿宋" w:hAnsi="仿宋" w:eastAsia="仿宋" w:cs="仿宋"/>
          <w:sz w:val="28"/>
          <w:szCs w:val="28"/>
        </w:rPr>
      </w:pPr>
      <w:bookmarkStart w:id="556" w:name="_Toc40092728"/>
      <w:r>
        <w:rPr>
          <w:rFonts w:hint="eastAsia" w:ascii="仿宋" w:hAnsi="仿宋" w:eastAsia="仿宋" w:cs="仿宋"/>
          <w:sz w:val="28"/>
          <w:szCs w:val="28"/>
        </w:rPr>
        <w:t>3</w:t>
      </w:r>
      <w:r>
        <w:rPr>
          <w:rFonts w:hint="eastAsia" w:ascii="仿宋" w:hAnsi="仿宋" w:eastAsia="仿宋" w:cs="仿宋"/>
          <w:sz w:val="28"/>
          <w:szCs w:val="28"/>
          <w:lang w:eastAsia="zh-CN"/>
        </w:rPr>
        <w:t>.</w:t>
      </w:r>
      <w:r>
        <w:rPr>
          <w:rFonts w:hint="eastAsia" w:ascii="仿宋" w:hAnsi="仿宋" w:eastAsia="仿宋" w:cs="仿宋"/>
          <w:sz w:val="28"/>
          <w:szCs w:val="28"/>
        </w:rPr>
        <w:t>PC后台</w:t>
      </w:r>
      <w:bookmarkEnd w:id="556"/>
      <w:bookmarkStart w:id="557" w:name="_Toc40092729"/>
    </w:p>
    <w:p w14:paraId="4AA7421D">
      <w:pPr>
        <w:ind w:firstLine="480"/>
        <w:rPr>
          <w:rFonts w:hint="eastAsia" w:ascii="仿宋" w:hAnsi="仿宋" w:eastAsia="仿宋" w:cs="仿宋"/>
          <w:sz w:val="28"/>
          <w:szCs w:val="28"/>
        </w:rPr>
      </w:pPr>
      <w:r>
        <w:rPr>
          <w:rFonts w:hint="eastAsia" w:ascii="仿宋" w:hAnsi="仿宋" w:eastAsia="仿宋" w:cs="仿宋"/>
          <w:sz w:val="28"/>
          <w:szCs w:val="28"/>
        </w:rPr>
        <w:t>1）护士以及科室管理</w:t>
      </w:r>
      <w:bookmarkEnd w:id="548"/>
      <w:bookmarkEnd w:id="557"/>
      <w:r>
        <w:rPr>
          <w:rFonts w:hint="eastAsia" w:ascii="仿宋" w:hAnsi="仿宋" w:eastAsia="仿宋" w:cs="仿宋"/>
          <w:sz w:val="28"/>
          <w:szCs w:val="28"/>
        </w:rPr>
        <w:t>，PC后台支持录入、编辑护士管理，科室管理以及护士权限管理。</w:t>
      </w:r>
    </w:p>
    <w:p w14:paraId="3AB9B47B">
      <w:pPr>
        <w:ind w:firstLine="480"/>
        <w:rPr>
          <w:rFonts w:hint="eastAsia" w:ascii="仿宋" w:hAnsi="仿宋" w:eastAsia="仿宋" w:cs="仿宋"/>
          <w:sz w:val="28"/>
          <w:szCs w:val="28"/>
        </w:rPr>
      </w:pPr>
      <w:bookmarkStart w:id="558" w:name="_Toc40092730"/>
      <w:r>
        <w:rPr>
          <w:rFonts w:hint="eastAsia" w:ascii="仿宋" w:hAnsi="仿宋" w:eastAsia="仿宋" w:cs="仿宋"/>
          <w:sz w:val="28"/>
          <w:szCs w:val="28"/>
        </w:rPr>
        <w:t>2）交易管理</w:t>
      </w:r>
      <w:bookmarkEnd w:id="558"/>
    </w:p>
    <w:p w14:paraId="116D6424">
      <w:pPr>
        <w:ind w:firstLine="480"/>
        <w:rPr>
          <w:rFonts w:hint="eastAsia" w:ascii="仿宋" w:hAnsi="仿宋" w:eastAsia="仿宋" w:cs="仿宋"/>
          <w:sz w:val="28"/>
          <w:szCs w:val="28"/>
        </w:rPr>
      </w:pPr>
      <w:r>
        <w:rPr>
          <w:rFonts w:hint="eastAsia" w:ascii="仿宋" w:hAnsi="仿宋" w:eastAsia="仿宋" w:cs="仿宋"/>
          <w:sz w:val="28"/>
          <w:szCs w:val="28"/>
        </w:rPr>
        <w:t>交易对账，支持在后台筛选并导出护理账单，除支持后台导出账单外，会与医院相关对账平台对接。</w:t>
      </w:r>
    </w:p>
    <w:p w14:paraId="77C2ACAA">
      <w:pPr>
        <w:ind w:firstLine="480"/>
        <w:rPr>
          <w:rFonts w:hint="eastAsia" w:ascii="仿宋" w:hAnsi="仿宋" w:eastAsia="仿宋" w:cs="仿宋"/>
          <w:sz w:val="28"/>
          <w:szCs w:val="28"/>
        </w:rPr>
      </w:pPr>
      <w:r>
        <w:rPr>
          <w:rFonts w:hint="eastAsia" w:ascii="仿宋" w:hAnsi="仿宋" w:eastAsia="仿宋" w:cs="仿宋"/>
          <w:sz w:val="28"/>
          <w:szCs w:val="28"/>
        </w:rPr>
        <w:t>护士订单管理，进入后台“交易管理”模块，点击“护理订单”按钮，支持通过管理后台对订单进行详情查看或护理指派，指派后订单状态自动变成“执行中”。</w:t>
      </w:r>
    </w:p>
    <w:p w14:paraId="05157247">
      <w:pPr>
        <w:ind w:firstLine="480"/>
        <w:rPr>
          <w:rFonts w:hint="eastAsia" w:ascii="仿宋" w:hAnsi="仿宋" w:eastAsia="仿宋" w:cs="仿宋"/>
          <w:sz w:val="28"/>
          <w:szCs w:val="28"/>
        </w:rPr>
      </w:pPr>
      <w:r>
        <w:rPr>
          <w:rFonts w:hint="eastAsia" w:ascii="仿宋" w:hAnsi="仿宋" w:eastAsia="仿宋" w:cs="仿宋"/>
          <w:sz w:val="28"/>
          <w:szCs w:val="28"/>
        </w:rPr>
        <w:t>内容管理，管理者在后台，可以进行内容管理，方便管理者发布院内信息、护理信息，让患者更了解护理相关知识等，进行健康宣教。</w:t>
      </w:r>
    </w:p>
    <w:p w14:paraId="37BE05B4">
      <w:pPr>
        <w:ind w:firstLine="480"/>
        <w:rPr>
          <w:rFonts w:hint="eastAsia" w:ascii="仿宋" w:hAnsi="仿宋" w:eastAsia="仿宋" w:cs="仿宋"/>
          <w:sz w:val="28"/>
          <w:szCs w:val="28"/>
        </w:rPr>
      </w:pPr>
      <w:bookmarkStart w:id="559" w:name="_Toc40092731"/>
      <w:r>
        <w:rPr>
          <w:rFonts w:hint="eastAsia" w:ascii="仿宋" w:hAnsi="仿宋" w:eastAsia="仿宋" w:cs="仿宋"/>
          <w:sz w:val="28"/>
          <w:szCs w:val="28"/>
        </w:rPr>
        <w:t>3）业务管理</w:t>
      </w:r>
      <w:bookmarkEnd w:id="559"/>
    </w:p>
    <w:p w14:paraId="228F6077">
      <w:pPr>
        <w:ind w:firstLine="480"/>
        <w:rPr>
          <w:rFonts w:hint="eastAsia" w:ascii="仿宋" w:hAnsi="仿宋" w:eastAsia="仿宋" w:cs="仿宋"/>
          <w:sz w:val="28"/>
          <w:szCs w:val="28"/>
        </w:rPr>
      </w:pPr>
      <w:r>
        <w:rPr>
          <w:rFonts w:hint="eastAsia" w:ascii="仿宋" w:hAnsi="仿宋" w:eastAsia="仿宋" w:cs="仿宋"/>
          <w:sz w:val="28"/>
          <w:szCs w:val="28"/>
        </w:rPr>
        <w:t>项目管理，支持在pc端后台，维护提供给患者的护理服务、服务范围、知情同意书、项目介绍等信息。</w:t>
      </w:r>
    </w:p>
    <w:p w14:paraId="0B6DFD81">
      <w:pPr>
        <w:ind w:firstLine="480"/>
        <w:rPr>
          <w:rFonts w:hint="eastAsia" w:ascii="仿宋" w:hAnsi="仿宋" w:eastAsia="仿宋" w:cs="仿宋"/>
          <w:sz w:val="28"/>
          <w:szCs w:val="28"/>
        </w:rPr>
      </w:pPr>
      <w:r>
        <w:rPr>
          <w:rFonts w:hint="eastAsia" w:ascii="仿宋" w:hAnsi="仿宋" w:eastAsia="仿宋" w:cs="仿宋"/>
          <w:sz w:val="28"/>
          <w:szCs w:val="28"/>
        </w:rPr>
        <w:t>护士管理，支持维护护士名单、护士介绍信息、护士登陆账密信息、护士提供服务内容及护士账号对应的账号用有权限。</w:t>
      </w:r>
    </w:p>
    <w:p w14:paraId="06C9C043">
      <w:pPr>
        <w:ind w:firstLine="480"/>
        <w:rPr>
          <w:rFonts w:hint="eastAsia" w:ascii="仿宋" w:hAnsi="仿宋" w:eastAsia="仿宋" w:cs="仿宋"/>
          <w:sz w:val="28"/>
          <w:szCs w:val="28"/>
        </w:rPr>
      </w:pPr>
      <w:r>
        <w:rPr>
          <w:rFonts w:hint="eastAsia" w:ascii="仿宋" w:hAnsi="仿宋" w:eastAsia="仿宋" w:cs="仿宋"/>
          <w:sz w:val="28"/>
          <w:szCs w:val="28"/>
        </w:rPr>
        <w:t>排班管理，进入后台“网约护理”模块，点击“护士排班”按钮，只有在医护端小程序“个人”打开“开启服务”按钮的护士方可支持在线排班。</w:t>
      </w:r>
    </w:p>
    <w:p w14:paraId="23666E5C">
      <w:pPr>
        <w:ind w:firstLine="480"/>
        <w:rPr>
          <w:rFonts w:hint="eastAsia" w:ascii="仿宋" w:hAnsi="仿宋" w:eastAsia="仿宋" w:cs="仿宋"/>
          <w:sz w:val="28"/>
          <w:szCs w:val="28"/>
        </w:rPr>
      </w:pPr>
      <w:r>
        <w:rPr>
          <w:rFonts w:hint="eastAsia" w:ascii="仿宋" w:hAnsi="仿宋" w:eastAsia="仿宋" w:cs="仿宋"/>
          <w:sz w:val="28"/>
          <w:szCs w:val="28"/>
        </w:rPr>
        <w:t>设备管理，支持在后台添加执法记录仪设备及查看设备的具体使用情况。进入后台“网约护理”模块，点击“设备管理”按钮。输入设备编号及名称即可完成添加，添加后设备开机可使用。设备使用完毕后，需要具有管理权限的人员登陆小程序-我的-设备管理点击“归还”后设备才能供其他出诊护士使用。</w:t>
      </w:r>
    </w:p>
    <w:p w14:paraId="19265BE1">
      <w:pPr>
        <w:ind w:firstLine="480"/>
        <w:rPr>
          <w:rFonts w:hint="eastAsia" w:ascii="仿宋" w:hAnsi="仿宋" w:eastAsia="仿宋" w:cs="仿宋"/>
          <w:sz w:val="28"/>
          <w:szCs w:val="28"/>
        </w:rPr>
      </w:pPr>
      <w:r>
        <w:rPr>
          <w:rFonts w:hint="eastAsia" w:ascii="仿宋" w:hAnsi="仿宋" w:eastAsia="仿宋" w:cs="仿宋"/>
          <w:sz w:val="28"/>
          <w:szCs w:val="28"/>
        </w:rPr>
        <w:t>其他设置，设置排班模式(统一排班/护士自行排班)；收费模式(按套餐收费/按此收费)；指派模式(人工指派/系统自动指派)。根据区域、时间、人员、病种、项目等要素制定固定的指派规则，减少调度人员工作量；当规则指派不满足或者无固定规则的情况下，可以采取人工指派，根据实际情况，灵活指派。</w:t>
      </w:r>
    </w:p>
    <w:p w14:paraId="3DD589B3">
      <w:pPr>
        <w:ind w:firstLine="480"/>
        <w:rPr>
          <w:rFonts w:hint="eastAsia" w:ascii="仿宋" w:hAnsi="仿宋" w:eastAsia="仿宋" w:cs="仿宋"/>
          <w:sz w:val="28"/>
          <w:szCs w:val="28"/>
        </w:rPr>
      </w:pPr>
      <w:bookmarkStart w:id="560" w:name="_Toc40092732"/>
      <w:r>
        <w:rPr>
          <w:rFonts w:hint="eastAsia" w:ascii="仿宋" w:hAnsi="仿宋" w:eastAsia="仿宋" w:cs="仿宋"/>
          <w:sz w:val="28"/>
          <w:szCs w:val="28"/>
        </w:rPr>
        <w:t>4）数据面板</w:t>
      </w:r>
      <w:bookmarkEnd w:id="560"/>
    </w:p>
    <w:p w14:paraId="082EE7E1">
      <w:pPr>
        <w:ind w:firstLine="480"/>
        <w:rPr>
          <w:rFonts w:hint="eastAsia" w:ascii="仿宋" w:hAnsi="仿宋" w:eastAsia="仿宋" w:cs="仿宋"/>
          <w:sz w:val="28"/>
          <w:szCs w:val="28"/>
        </w:rPr>
      </w:pPr>
      <w:r>
        <w:rPr>
          <w:rFonts w:hint="eastAsia" w:ascii="仿宋" w:hAnsi="仿宋" w:eastAsia="仿宋" w:cs="仿宋"/>
          <w:sz w:val="28"/>
          <w:szCs w:val="28"/>
        </w:rPr>
        <w:t>管理者可在后台数据看板查看业务整体数据，包括本日服务数据、累计服务数据、执行中的任务定位、累计订单总额等。</w:t>
      </w:r>
    </w:p>
    <w:p w14:paraId="33FB0978">
      <w:pPr>
        <w:ind w:firstLine="480"/>
        <w:rPr>
          <w:rFonts w:hint="eastAsia" w:ascii="仿宋" w:hAnsi="仿宋" w:eastAsia="仿宋" w:cs="仿宋"/>
          <w:sz w:val="28"/>
          <w:szCs w:val="28"/>
        </w:rPr>
      </w:pPr>
      <w:bookmarkStart w:id="561" w:name="_Toc40092733"/>
      <w:r>
        <w:rPr>
          <w:rFonts w:hint="eastAsia" w:ascii="仿宋" w:hAnsi="仿宋" w:eastAsia="仿宋" w:cs="仿宋"/>
          <w:sz w:val="28"/>
          <w:szCs w:val="28"/>
        </w:rPr>
        <w:t>5）系统管理</w:t>
      </w:r>
      <w:bookmarkEnd w:id="561"/>
    </w:p>
    <w:p w14:paraId="41435524">
      <w:pPr>
        <w:ind w:firstLine="480"/>
        <w:rPr>
          <w:rFonts w:hint="eastAsia" w:ascii="仿宋" w:hAnsi="仿宋" w:eastAsia="仿宋" w:cs="仿宋"/>
          <w:sz w:val="28"/>
          <w:szCs w:val="28"/>
        </w:rPr>
      </w:pPr>
      <w:r>
        <w:rPr>
          <w:rFonts w:hint="eastAsia" w:ascii="仿宋" w:hAnsi="仿宋" w:eastAsia="仿宋" w:cs="仿宋"/>
          <w:sz w:val="28"/>
          <w:szCs w:val="28"/>
        </w:rPr>
        <w:t>后台管理端，综合了强大的管理功能，可以进行角色管理、账号管理、系统信息管理等，可以多维度保证护士长对护士的管理。</w:t>
      </w:r>
    </w:p>
    <w:p w14:paraId="5971400C">
      <w:pPr>
        <w:pStyle w:val="93"/>
        <w:ind w:firstLine="482"/>
        <w:rPr>
          <w:rFonts w:hint="eastAsia" w:ascii="仿宋" w:hAnsi="仿宋" w:eastAsia="仿宋" w:cs="仿宋"/>
          <w:sz w:val="28"/>
          <w:szCs w:val="28"/>
        </w:rPr>
      </w:pPr>
      <w:bookmarkStart w:id="562" w:name="_Toc31961"/>
      <w:bookmarkStart w:id="563" w:name="_Toc40092734"/>
      <w:bookmarkStart w:id="564" w:name="_Toc1652_WPSOffice_Level2"/>
      <w:r>
        <w:rPr>
          <w:rFonts w:hint="eastAsia" w:ascii="仿宋" w:hAnsi="仿宋" w:eastAsia="仿宋" w:cs="仿宋"/>
          <w:sz w:val="28"/>
          <w:szCs w:val="28"/>
        </w:rPr>
        <w:t>4</w:t>
      </w:r>
      <w:r>
        <w:rPr>
          <w:rFonts w:hint="eastAsia" w:ascii="仿宋" w:hAnsi="仿宋" w:eastAsia="仿宋" w:cs="仿宋"/>
          <w:sz w:val="28"/>
          <w:szCs w:val="28"/>
          <w:lang w:eastAsia="zh-CN"/>
        </w:rPr>
        <w:t>.</w:t>
      </w:r>
      <w:r>
        <w:rPr>
          <w:rFonts w:hint="eastAsia" w:ascii="仿宋" w:hAnsi="仿宋" w:eastAsia="仿宋" w:cs="仿宋"/>
          <w:sz w:val="28"/>
          <w:szCs w:val="28"/>
        </w:rPr>
        <w:t>安全保障机制</w:t>
      </w:r>
      <w:bookmarkEnd w:id="562"/>
      <w:bookmarkEnd w:id="563"/>
      <w:bookmarkEnd w:id="564"/>
    </w:p>
    <w:p w14:paraId="4B184FBE">
      <w:pPr>
        <w:ind w:firstLine="480"/>
        <w:rPr>
          <w:rFonts w:hint="eastAsia" w:ascii="仿宋" w:hAnsi="仿宋" w:eastAsia="仿宋" w:cs="仿宋"/>
          <w:sz w:val="28"/>
          <w:szCs w:val="28"/>
        </w:rPr>
      </w:pPr>
      <w:r>
        <w:rPr>
          <w:rFonts w:hint="eastAsia" w:ascii="仿宋" w:hAnsi="仿宋" w:eastAsia="仿宋" w:cs="仿宋"/>
          <w:sz w:val="28"/>
          <w:szCs w:val="28"/>
        </w:rPr>
        <w:t>保证护士及病人人身安全，护理过程监控，护理风险规避，紧急情况机制，安全责任保险等。</w:t>
      </w:r>
      <w:bookmarkStart w:id="565" w:name="_Toc40092735"/>
      <w:bookmarkStart w:id="566" w:name="_Toc1509_WPSOffice_Level3"/>
    </w:p>
    <w:p w14:paraId="31E7A9FD">
      <w:pPr>
        <w:ind w:firstLine="480"/>
        <w:rPr>
          <w:rFonts w:hint="eastAsia" w:ascii="仿宋" w:hAnsi="仿宋" w:eastAsia="仿宋" w:cs="仿宋"/>
          <w:sz w:val="28"/>
          <w:szCs w:val="28"/>
        </w:rPr>
      </w:pPr>
      <w:r>
        <w:rPr>
          <w:rFonts w:hint="eastAsia" w:ascii="仿宋" w:hAnsi="仿宋" w:eastAsia="仿宋" w:cs="仿宋"/>
          <w:sz w:val="28"/>
          <w:szCs w:val="28"/>
        </w:rPr>
        <w:t>1）护士资格筛选</w:t>
      </w:r>
      <w:bookmarkEnd w:id="565"/>
      <w:bookmarkEnd w:id="566"/>
    </w:p>
    <w:p w14:paraId="3EE35ED7">
      <w:pPr>
        <w:ind w:firstLine="480"/>
        <w:rPr>
          <w:rFonts w:hint="eastAsia" w:ascii="仿宋" w:hAnsi="仿宋" w:eastAsia="仿宋" w:cs="仿宋"/>
          <w:sz w:val="28"/>
          <w:szCs w:val="28"/>
        </w:rPr>
      </w:pPr>
      <w:r>
        <w:rPr>
          <w:rFonts w:hint="eastAsia" w:ascii="仿宋" w:hAnsi="仿宋" w:eastAsia="仿宋" w:cs="仿宋"/>
          <w:sz w:val="28"/>
          <w:szCs w:val="28"/>
        </w:rPr>
        <w:t>严格按照规定，遴选临床经验5年以上，护师以上级别人员参与网约护理，减少人员操作风险。</w:t>
      </w:r>
    </w:p>
    <w:p w14:paraId="7ED74712">
      <w:pPr>
        <w:ind w:firstLine="480"/>
        <w:rPr>
          <w:rFonts w:hint="eastAsia" w:ascii="仿宋" w:hAnsi="仿宋" w:eastAsia="仿宋" w:cs="仿宋"/>
          <w:sz w:val="28"/>
          <w:szCs w:val="28"/>
        </w:rPr>
      </w:pPr>
      <w:bookmarkStart w:id="567" w:name="_Toc394_WPSOffice_Level3"/>
      <w:bookmarkStart w:id="568" w:name="_Toc40092736"/>
      <w:r>
        <w:rPr>
          <w:rFonts w:hint="eastAsia" w:ascii="仿宋" w:hAnsi="仿宋" w:eastAsia="仿宋" w:cs="仿宋"/>
          <w:sz w:val="28"/>
          <w:szCs w:val="28"/>
        </w:rPr>
        <w:t>2）患者实名认证及筛选</w:t>
      </w:r>
      <w:bookmarkEnd w:id="567"/>
      <w:bookmarkEnd w:id="568"/>
    </w:p>
    <w:p w14:paraId="706D7458">
      <w:pPr>
        <w:ind w:firstLine="480"/>
        <w:rPr>
          <w:rFonts w:hint="eastAsia" w:ascii="仿宋" w:hAnsi="仿宋" w:eastAsia="仿宋" w:cs="仿宋"/>
          <w:sz w:val="28"/>
          <w:szCs w:val="28"/>
        </w:rPr>
      </w:pPr>
      <w:r>
        <w:rPr>
          <w:rFonts w:hint="eastAsia" w:ascii="仿宋" w:hAnsi="仿宋" w:eastAsia="仿宋" w:cs="仿宋"/>
          <w:sz w:val="28"/>
          <w:szCs w:val="28"/>
        </w:rPr>
        <w:t>前期仅针对本院出院的复诊患者，且对接受病种进行风险评估，从源头减少上门护理风险。患者身份甄别采用人脸识别技术，与公安网络联通，降低假冒、顶替其他患者预约或提供虚假病情信息而导致的人身意外和医疗风险。</w:t>
      </w:r>
    </w:p>
    <w:p w14:paraId="7144EBA1">
      <w:pPr>
        <w:ind w:firstLine="480"/>
        <w:rPr>
          <w:rFonts w:hint="eastAsia" w:ascii="仿宋" w:hAnsi="仿宋" w:eastAsia="仿宋" w:cs="仿宋"/>
          <w:sz w:val="28"/>
          <w:szCs w:val="28"/>
        </w:rPr>
      </w:pPr>
      <w:bookmarkStart w:id="569" w:name="_Toc40092738"/>
      <w:bookmarkStart w:id="570" w:name="_Toc17489_WPSOffice_Level3"/>
      <w:r>
        <w:rPr>
          <w:rFonts w:hint="eastAsia" w:ascii="仿宋" w:hAnsi="仿宋" w:eastAsia="仿宋" w:cs="仿宋"/>
          <w:sz w:val="28"/>
          <w:szCs w:val="28"/>
        </w:rPr>
        <w:t>4）黑名单机制</w:t>
      </w:r>
      <w:bookmarkEnd w:id="569"/>
      <w:bookmarkEnd w:id="570"/>
    </w:p>
    <w:p w14:paraId="2D1022C3">
      <w:pPr>
        <w:ind w:firstLine="480"/>
        <w:rPr>
          <w:rFonts w:hint="eastAsia" w:ascii="仿宋" w:hAnsi="仿宋" w:eastAsia="仿宋" w:cs="仿宋"/>
          <w:sz w:val="28"/>
          <w:szCs w:val="28"/>
        </w:rPr>
      </w:pPr>
      <w:r>
        <w:rPr>
          <w:rFonts w:hint="eastAsia" w:ascii="仿宋" w:hAnsi="仿宋" w:eastAsia="仿宋" w:cs="仿宋"/>
          <w:sz w:val="28"/>
          <w:szCs w:val="28"/>
        </w:rPr>
        <w:t>护理人员在结束护理后，如果患者有恶意骚扰、恶意闹事，或者存在可能对护士存在人身威胁的相关人员，可以申请对患者进行拉入黑名单。黑名单机制仅对医护可见，不对患者可见。</w:t>
      </w:r>
    </w:p>
    <w:p w14:paraId="42EB197E">
      <w:pPr>
        <w:ind w:firstLine="480"/>
        <w:rPr>
          <w:rFonts w:hint="eastAsia" w:ascii="仿宋" w:hAnsi="仿宋" w:eastAsia="仿宋" w:cs="仿宋"/>
          <w:sz w:val="28"/>
          <w:szCs w:val="28"/>
        </w:rPr>
      </w:pPr>
      <w:bookmarkStart w:id="571" w:name="_Toc2591_WPSOffice_Level3"/>
      <w:bookmarkStart w:id="572" w:name="_Toc40092739"/>
      <w:r>
        <w:rPr>
          <w:rFonts w:hint="eastAsia" w:ascii="仿宋" w:hAnsi="仿宋" w:eastAsia="仿宋" w:cs="仿宋"/>
          <w:sz w:val="28"/>
          <w:szCs w:val="28"/>
        </w:rPr>
        <w:t>5）一键报警</w:t>
      </w:r>
      <w:bookmarkEnd w:id="571"/>
      <w:bookmarkEnd w:id="572"/>
    </w:p>
    <w:p w14:paraId="1432A6F8">
      <w:pPr>
        <w:ind w:firstLine="480"/>
        <w:rPr>
          <w:rFonts w:hint="eastAsia" w:ascii="仿宋" w:hAnsi="仿宋" w:eastAsia="仿宋" w:cs="仿宋"/>
          <w:sz w:val="28"/>
          <w:szCs w:val="28"/>
        </w:rPr>
      </w:pPr>
      <w:r>
        <w:rPr>
          <w:rFonts w:hint="eastAsia" w:ascii="仿宋" w:hAnsi="仿宋" w:eastAsia="仿宋" w:cs="仿宋"/>
          <w:sz w:val="28"/>
          <w:szCs w:val="28"/>
        </w:rPr>
        <w:t>当护士遇到紧急情况，可以通过系统一键报警，报警系统直联120急救中心及110报警系统。</w:t>
      </w:r>
    </w:p>
    <w:p w14:paraId="056A9DC9">
      <w:pPr>
        <w:ind w:firstLine="480"/>
        <w:rPr>
          <w:rFonts w:hint="eastAsia" w:ascii="仿宋" w:hAnsi="仿宋" w:eastAsia="仿宋" w:cs="仿宋"/>
          <w:sz w:val="28"/>
          <w:szCs w:val="28"/>
        </w:rPr>
      </w:pPr>
      <w:bookmarkStart w:id="573" w:name="_Toc15990_WPSOffice_Level3"/>
      <w:bookmarkStart w:id="574" w:name="_Toc40092741"/>
      <w:r>
        <w:rPr>
          <w:rFonts w:hint="eastAsia" w:ascii="仿宋" w:hAnsi="仿宋" w:eastAsia="仿宋" w:cs="仿宋"/>
          <w:sz w:val="28"/>
          <w:szCs w:val="28"/>
        </w:rPr>
        <w:t>6）院内中控平台</w:t>
      </w:r>
      <w:bookmarkEnd w:id="573"/>
      <w:bookmarkEnd w:id="574"/>
    </w:p>
    <w:p w14:paraId="5F44711F">
      <w:pPr>
        <w:ind w:firstLine="480"/>
        <w:rPr>
          <w:rFonts w:hint="eastAsia" w:ascii="仿宋" w:hAnsi="仿宋" w:eastAsia="仿宋" w:cs="仿宋"/>
          <w:sz w:val="28"/>
          <w:szCs w:val="28"/>
        </w:rPr>
      </w:pPr>
      <w:r>
        <w:rPr>
          <w:rFonts w:hint="eastAsia" w:ascii="仿宋" w:hAnsi="仿宋" w:eastAsia="仿宋" w:cs="仿宋"/>
          <w:sz w:val="28"/>
          <w:szCs w:val="28"/>
        </w:rPr>
        <w:t>记忆GPS定位系统，院内中控平台将护士位置实时定位在医院大屏地图上，不仅可以展示护理进度，还可以显示网约护理相关指标数据，帮助医院进行管理。</w:t>
      </w:r>
    </w:p>
    <w:p w14:paraId="2179398B">
      <w:pPr>
        <w:ind w:firstLine="480"/>
        <w:rPr>
          <w:rFonts w:hint="eastAsia" w:ascii="仿宋" w:hAnsi="仿宋" w:eastAsia="仿宋" w:cs="仿宋"/>
          <w:sz w:val="28"/>
          <w:szCs w:val="28"/>
        </w:rPr>
      </w:pPr>
      <w:bookmarkStart w:id="575" w:name="_Toc40092742"/>
      <w:bookmarkStart w:id="576" w:name="_Toc15570_WPSOffice_Level3"/>
      <w:r>
        <w:rPr>
          <w:rFonts w:hint="eastAsia" w:ascii="仿宋" w:hAnsi="仿宋" w:eastAsia="仿宋" w:cs="仿宋"/>
          <w:sz w:val="28"/>
          <w:szCs w:val="28"/>
        </w:rPr>
        <w:t>7）满意度评价</w:t>
      </w:r>
      <w:bookmarkEnd w:id="575"/>
      <w:bookmarkEnd w:id="576"/>
    </w:p>
    <w:p w14:paraId="760C3118">
      <w:pPr>
        <w:ind w:firstLine="480"/>
        <w:rPr>
          <w:rFonts w:hint="eastAsia" w:ascii="仿宋" w:hAnsi="仿宋" w:eastAsia="仿宋" w:cs="仿宋"/>
          <w:sz w:val="28"/>
          <w:szCs w:val="28"/>
        </w:rPr>
      </w:pPr>
      <w:r>
        <w:rPr>
          <w:rFonts w:hint="eastAsia" w:ascii="仿宋" w:hAnsi="仿宋" w:eastAsia="仿宋" w:cs="仿宋"/>
          <w:sz w:val="28"/>
          <w:szCs w:val="28"/>
        </w:rPr>
        <w:t>服务完成后，患者针对护理服务进行评价，评价内容在管理后台进行汇集，并可以生成数据报表，同时可以做为考核提供参考数据。</w:t>
      </w:r>
    </w:p>
    <w:p w14:paraId="11E5DB45">
      <w:pPr>
        <w:pStyle w:val="5"/>
        <w:tabs>
          <w:tab w:val="left" w:pos="0"/>
          <w:tab w:val="left" w:pos="426"/>
        </w:tabs>
        <w:ind w:firstLine="0"/>
        <w:rPr>
          <w:rFonts w:hint="eastAsia" w:ascii="仿宋" w:hAnsi="仿宋" w:eastAsia="仿宋" w:cs="仿宋"/>
          <w:sz w:val="28"/>
          <w:szCs w:val="28"/>
        </w:rPr>
      </w:pPr>
      <w:bookmarkStart w:id="577" w:name="_Toc196325678"/>
      <w:r>
        <w:rPr>
          <w:rFonts w:hint="eastAsia" w:ascii="仿宋" w:hAnsi="仿宋" w:eastAsia="仿宋" w:cs="仿宋"/>
          <w:sz w:val="28"/>
          <w:szCs w:val="28"/>
        </w:rPr>
        <w:t>科普宣教中心</w:t>
      </w:r>
      <w:bookmarkEnd w:id="577"/>
    </w:p>
    <w:p w14:paraId="4844210D">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患者端小程序</w:t>
      </w:r>
    </w:p>
    <w:p w14:paraId="0AB80415">
      <w:pPr>
        <w:numPr>
          <w:ilvl w:val="0"/>
          <w:numId w:val="88"/>
        </w:numPr>
        <w:ind w:firstLine="480"/>
        <w:rPr>
          <w:rFonts w:hint="eastAsia" w:ascii="仿宋" w:hAnsi="仿宋" w:eastAsia="仿宋" w:cs="仿宋"/>
          <w:sz w:val="28"/>
          <w:szCs w:val="28"/>
        </w:rPr>
      </w:pPr>
      <w:r>
        <w:rPr>
          <w:rFonts w:hint="eastAsia" w:ascii="仿宋" w:hAnsi="仿宋" w:eastAsia="仿宋" w:cs="仿宋"/>
          <w:sz w:val="28"/>
          <w:szCs w:val="28"/>
        </w:rPr>
        <w:t>科普知识查询</w:t>
      </w:r>
    </w:p>
    <w:p w14:paraId="35D025BF">
      <w:pPr>
        <w:pStyle w:val="93"/>
        <w:rPr>
          <w:rFonts w:hint="eastAsia" w:ascii="仿宋" w:hAnsi="仿宋" w:eastAsia="仿宋" w:cs="仿宋"/>
          <w:sz w:val="28"/>
          <w:szCs w:val="28"/>
        </w:rPr>
      </w:pPr>
      <w:r>
        <w:rPr>
          <w:rFonts w:hint="eastAsia" w:ascii="仿宋" w:hAnsi="仿宋" w:eastAsia="仿宋" w:cs="仿宋"/>
          <w:sz w:val="28"/>
          <w:szCs w:val="28"/>
        </w:rPr>
        <w:t>需支持患者分类查看各类健康资讯、患教资料、专家专栏等最新资讯及信息。</w:t>
      </w:r>
    </w:p>
    <w:p w14:paraId="0E904B30">
      <w:pPr>
        <w:ind w:firstLine="480"/>
        <w:rPr>
          <w:rFonts w:hint="eastAsia" w:ascii="仿宋" w:hAnsi="仿宋" w:eastAsia="仿宋" w:cs="仿宋"/>
          <w:sz w:val="28"/>
          <w:szCs w:val="28"/>
        </w:rPr>
      </w:pPr>
      <w:r>
        <w:rPr>
          <w:rFonts w:hint="eastAsia" w:ascii="仿宋" w:hAnsi="仿宋" w:eastAsia="仿宋" w:cs="仿宋"/>
          <w:sz w:val="28"/>
          <w:szCs w:val="28"/>
        </w:rPr>
        <w:t>需支持患者对科普资料收藏、分享、点赞等操作。</w:t>
      </w:r>
    </w:p>
    <w:p w14:paraId="251AC542">
      <w:pPr>
        <w:ind w:firstLine="480"/>
        <w:rPr>
          <w:rFonts w:hint="eastAsia" w:ascii="仿宋" w:hAnsi="仿宋" w:eastAsia="仿宋" w:cs="仿宋"/>
          <w:sz w:val="28"/>
          <w:szCs w:val="28"/>
        </w:rPr>
      </w:pPr>
      <w:r>
        <w:rPr>
          <w:rFonts w:hint="eastAsia" w:ascii="仿宋" w:hAnsi="仿宋" w:eastAsia="仿宋" w:cs="仿宋"/>
          <w:sz w:val="28"/>
          <w:szCs w:val="28"/>
        </w:rPr>
        <w:t>需支持跳转专家首页，查阅专家资料，以实现内容的广泛传播，让更多患者受益，同时提升医院品牌形象；</w:t>
      </w:r>
    </w:p>
    <w:p w14:paraId="556FCAB6">
      <w:pPr>
        <w:numPr>
          <w:ilvl w:val="0"/>
          <w:numId w:val="88"/>
        </w:numPr>
        <w:ind w:firstLine="480"/>
        <w:rPr>
          <w:rFonts w:hint="eastAsia" w:ascii="仿宋" w:hAnsi="仿宋" w:eastAsia="仿宋" w:cs="仿宋"/>
          <w:sz w:val="28"/>
          <w:szCs w:val="28"/>
        </w:rPr>
      </w:pPr>
      <w:r>
        <w:rPr>
          <w:rFonts w:hint="eastAsia" w:ascii="仿宋" w:hAnsi="仿宋" w:eastAsia="仿宋" w:cs="仿宋"/>
          <w:sz w:val="28"/>
          <w:szCs w:val="28"/>
        </w:rPr>
        <w:t>健康测评工具</w:t>
      </w:r>
    </w:p>
    <w:p w14:paraId="4D7BBB39">
      <w:pPr>
        <w:ind w:firstLine="480"/>
        <w:rPr>
          <w:rFonts w:hint="eastAsia" w:ascii="仿宋" w:hAnsi="仿宋" w:eastAsia="仿宋" w:cs="仿宋"/>
          <w:sz w:val="28"/>
          <w:szCs w:val="28"/>
        </w:rPr>
      </w:pPr>
      <w:r>
        <w:rPr>
          <w:rFonts w:hint="eastAsia" w:ascii="仿宋" w:hAnsi="仿宋" w:eastAsia="仿宋" w:cs="仿宋"/>
          <w:sz w:val="28"/>
          <w:szCs w:val="28"/>
        </w:rPr>
        <w:t>需支持给患者提供便利的健康测评小工具（BMI自测、预产期自测、乙肝自测、吸烟危害自测等），以便患者可对个人健康情况进行了解和评估。</w:t>
      </w:r>
    </w:p>
    <w:p w14:paraId="70557885">
      <w:pPr>
        <w:numPr>
          <w:ilvl w:val="0"/>
          <w:numId w:val="88"/>
        </w:numPr>
        <w:ind w:firstLine="480"/>
        <w:rPr>
          <w:rFonts w:hint="eastAsia" w:ascii="仿宋" w:hAnsi="仿宋" w:eastAsia="仿宋" w:cs="仿宋"/>
          <w:sz w:val="28"/>
          <w:szCs w:val="28"/>
        </w:rPr>
      </w:pPr>
      <w:r>
        <w:rPr>
          <w:rFonts w:hint="eastAsia" w:ascii="仿宋" w:hAnsi="仿宋" w:eastAsia="仿宋" w:cs="仿宋"/>
          <w:sz w:val="28"/>
          <w:szCs w:val="28"/>
        </w:rPr>
        <w:t>健康百科</w:t>
      </w:r>
    </w:p>
    <w:p w14:paraId="2A271392">
      <w:pPr>
        <w:ind w:firstLine="480"/>
        <w:rPr>
          <w:rFonts w:hint="eastAsia" w:ascii="仿宋" w:hAnsi="仿宋" w:eastAsia="仿宋" w:cs="仿宋"/>
          <w:sz w:val="28"/>
          <w:szCs w:val="28"/>
        </w:rPr>
      </w:pPr>
      <w:r>
        <w:rPr>
          <w:rFonts w:hint="eastAsia" w:ascii="仿宋" w:hAnsi="仿宋" w:eastAsia="仿宋" w:cs="仿宋"/>
          <w:sz w:val="28"/>
          <w:szCs w:val="28"/>
        </w:rPr>
        <w:t>需支持给患者提供系统、便利的科普知识和工具，如急救知识、药品知识、疾病知识、化验单解读知识、疫苗接种知识及工具等。</w:t>
      </w:r>
    </w:p>
    <w:p w14:paraId="13414297">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医生APP</w:t>
      </w:r>
    </w:p>
    <w:p w14:paraId="4DC24D66">
      <w:pPr>
        <w:numPr>
          <w:ilvl w:val="0"/>
          <w:numId w:val="89"/>
        </w:numPr>
        <w:ind w:firstLine="480"/>
        <w:rPr>
          <w:rFonts w:hint="eastAsia" w:ascii="仿宋" w:hAnsi="仿宋" w:eastAsia="仿宋" w:cs="仿宋"/>
          <w:sz w:val="28"/>
          <w:szCs w:val="28"/>
        </w:rPr>
      </w:pPr>
      <w:r>
        <w:rPr>
          <w:rFonts w:hint="eastAsia" w:ascii="仿宋" w:hAnsi="仿宋" w:eastAsia="仿宋" w:cs="仿宋"/>
          <w:sz w:val="28"/>
          <w:szCs w:val="28"/>
        </w:rPr>
        <w:t>院内科普宣教资料查看</w:t>
      </w:r>
    </w:p>
    <w:p w14:paraId="7D47AE18">
      <w:pPr>
        <w:ind w:firstLine="480"/>
        <w:rPr>
          <w:rFonts w:hint="eastAsia" w:ascii="仿宋" w:hAnsi="仿宋" w:eastAsia="仿宋" w:cs="仿宋"/>
          <w:sz w:val="28"/>
          <w:szCs w:val="28"/>
        </w:rPr>
      </w:pPr>
      <w:r>
        <w:rPr>
          <w:rFonts w:hint="eastAsia" w:ascii="仿宋" w:hAnsi="仿宋" w:eastAsia="仿宋" w:cs="仿宋"/>
          <w:sz w:val="28"/>
          <w:szCs w:val="28"/>
        </w:rPr>
        <w:t>需支持医生查阅全院医生分享的文章、视频等科普资料。</w:t>
      </w:r>
    </w:p>
    <w:p w14:paraId="0FBF91EC">
      <w:pPr>
        <w:numPr>
          <w:ilvl w:val="0"/>
          <w:numId w:val="89"/>
        </w:numPr>
        <w:ind w:firstLine="480"/>
        <w:rPr>
          <w:rFonts w:hint="eastAsia" w:ascii="仿宋" w:hAnsi="仿宋" w:eastAsia="仿宋" w:cs="仿宋"/>
          <w:sz w:val="28"/>
          <w:szCs w:val="28"/>
        </w:rPr>
      </w:pPr>
      <w:r>
        <w:rPr>
          <w:rFonts w:hint="eastAsia" w:ascii="仿宋" w:hAnsi="仿宋" w:eastAsia="仿宋" w:cs="仿宋"/>
          <w:sz w:val="28"/>
          <w:szCs w:val="28"/>
        </w:rPr>
        <w:t>科普宣教资料管理</w:t>
      </w:r>
    </w:p>
    <w:p w14:paraId="2FA49EA6">
      <w:pPr>
        <w:ind w:firstLine="480"/>
        <w:rPr>
          <w:rFonts w:hint="eastAsia" w:ascii="仿宋" w:hAnsi="仿宋" w:eastAsia="仿宋" w:cs="仿宋"/>
          <w:sz w:val="28"/>
          <w:szCs w:val="28"/>
        </w:rPr>
      </w:pPr>
      <w:r>
        <w:rPr>
          <w:rFonts w:hint="eastAsia" w:ascii="仿宋" w:hAnsi="仿宋" w:eastAsia="仿宋" w:cs="仿宋"/>
          <w:sz w:val="28"/>
          <w:szCs w:val="28"/>
        </w:rPr>
        <w:t>需支持医生在线创建文本、图片、音视频、PDF等多种形式的科普信息。</w:t>
      </w:r>
    </w:p>
    <w:p w14:paraId="2E45F3E7">
      <w:pPr>
        <w:ind w:firstLine="480"/>
        <w:rPr>
          <w:rFonts w:hint="eastAsia" w:ascii="仿宋" w:hAnsi="仿宋" w:eastAsia="仿宋" w:cs="仿宋"/>
          <w:sz w:val="28"/>
          <w:szCs w:val="28"/>
        </w:rPr>
      </w:pPr>
      <w:r>
        <w:rPr>
          <w:rFonts w:hint="eastAsia" w:ascii="仿宋" w:hAnsi="仿宋" w:eastAsia="仿宋" w:cs="仿宋"/>
          <w:sz w:val="28"/>
          <w:szCs w:val="28"/>
        </w:rPr>
        <w:t>需支持医生管理个人科普资料，比如临时保存、提交审核、发布后撤回、删除等。</w:t>
      </w:r>
    </w:p>
    <w:p w14:paraId="70154DC7">
      <w:pPr>
        <w:numPr>
          <w:ilvl w:val="0"/>
          <w:numId w:val="89"/>
        </w:numPr>
        <w:ind w:firstLine="480"/>
        <w:rPr>
          <w:rFonts w:hint="eastAsia" w:ascii="仿宋" w:hAnsi="仿宋" w:eastAsia="仿宋" w:cs="仿宋"/>
          <w:sz w:val="28"/>
          <w:szCs w:val="28"/>
        </w:rPr>
      </w:pPr>
      <w:r>
        <w:rPr>
          <w:rFonts w:hint="eastAsia" w:ascii="仿宋" w:hAnsi="仿宋" w:eastAsia="仿宋" w:cs="仿宋"/>
          <w:sz w:val="28"/>
          <w:szCs w:val="28"/>
        </w:rPr>
        <w:t>科普宣教统计</w:t>
      </w:r>
    </w:p>
    <w:p w14:paraId="39C20E60">
      <w:pPr>
        <w:pStyle w:val="93"/>
        <w:rPr>
          <w:rFonts w:hint="eastAsia" w:ascii="仿宋" w:hAnsi="仿宋" w:eastAsia="仿宋" w:cs="仿宋"/>
          <w:sz w:val="28"/>
          <w:szCs w:val="28"/>
        </w:rPr>
      </w:pPr>
      <w:r>
        <w:rPr>
          <w:rFonts w:hint="eastAsia" w:ascii="仿宋" w:hAnsi="仿宋" w:eastAsia="仿宋" w:cs="仿宋"/>
          <w:sz w:val="28"/>
          <w:szCs w:val="28"/>
        </w:rPr>
        <w:t>需支持查看个人科普资料的发布数量、点赞数量、分享数量、阅读数量等数据的统计。</w:t>
      </w:r>
    </w:p>
    <w:p w14:paraId="364A7F8B">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运营管理平台</w:t>
      </w:r>
    </w:p>
    <w:p w14:paraId="6A62FF29">
      <w:pPr>
        <w:numPr>
          <w:ilvl w:val="0"/>
          <w:numId w:val="90"/>
        </w:numPr>
        <w:ind w:firstLine="480"/>
        <w:rPr>
          <w:rFonts w:hint="eastAsia" w:ascii="仿宋" w:hAnsi="仿宋" w:eastAsia="仿宋" w:cs="仿宋"/>
          <w:sz w:val="28"/>
          <w:szCs w:val="28"/>
        </w:rPr>
      </w:pPr>
      <w:r>
        <w:rPr>
          <w:rFonts w:hint="eastAsia" w:ascii="仿宋" w:hAnsi="仿宋" w:eastAsia="仿宋" w:cs="仿宋"/>
          <w:sz w:val="28"/>
          <w:szCs w:val="28"/>
        </w:rPr>
        <w:t>科普宣教管理</w:t>
      </w:r>
    </w:p>
    <w:p w14:paraId="372A693D">
      <w:pPr>
        <w:ind w:firstLine="480"/>
        <w:rPr>
          <w:rFonts w:hint="eastAsia" w:ascii="仿宋" w:hAnsi="仿宋" w:eastAsia="仿宋" w:cs="仿宋"/>
          <w:sz w:val="28"/>
          <w:szCs w:val="28"/>
        </w:rPr>
      </w:pPr>
      <w:r>
        <w:rPr>
          <w:rFonts w:hint="eastAsia" w:ascii="仿宋" w:hAnsi="仿宋" w:eastAsia="仿宋" w:cs="仿宋"/>
          <w:sz w:val="28"/>
          <w:szCs w:val="28"/>
        </w:rPr>
        <w:t>需支持科普资讯的分类管理，包括分类名称、顺序、级别等定义和设置。</w:t>
      </w:r>
    </w:p>
    <w:p w14:paraId="1DBC4FEA">
      <w:pPr>
        <w:ind w:firstLine="480"/>
        <w:rPr>
          <w:rFonts w:hint="eastAsia" w:ascii="仿宋" w:hAnsi="仿宋" w:eastAsia="仿宋" w:cs="仿宋"/>
          <w:sz w:val="28"/>
          <w:szCs w:val="28"/>
        </w:rPr>
      </w:pPr>
      <w:r>
        <w:rPr>
          <w:rFonts w:hint="eastAsia" w:ascii="仿宋" w:hAnsi="仿宋" w:eastAsia="仿宋" w:cs="仿宋"/>
          <w:sz w:val="28"/>
          <w:szCs w:val="28"/>
        </w:rPr>
        <w:t>需支持科普资讯的发布管理，包括发布、撤回、删除</w:t>
      </w:r>
    </w:p>
    <w:p w14:paraId="11EC6266">
      <w:pPr>
        <w:ind w:firstLine="480"/>
        <w:rPr>
          <w:rFonts w:hint="eastAsia" w:ascii="仿宋" w:hAnsi="仿宋" w:eastAsia="仿宋" w:cs="仿宋"/>
          <w:sz w:val="28"/>
          <w:szCs w:val="28"/>
        </w:rPr>
      </w:pPr>
      <w:r>
        <w:rPr>
          <w:rFonts w:hint="eastAsia" w:ascii="仿宋" w:hAnsi="仿宋" w:eastAsia="仿宋" w:cs="仿宋"/>
          <w:sz w:val="28"/>
          <w:szCs w:val="28"/>
        </w:rPr>
        <w:t>需支持在线审核医生发布的科普材料，通过后可正式发布科普专栏。审核失败时向医生发送失败通知，需支持医生在线修改后重新审核。</w:t>
      </w:r>
    </w:p>
    <w:p w14:paraId="0730B88F">
      <w:pPr>
        <w:numPr>
          <w:ilvl w:val="0"/>
          <w:numId w:val="90"/>
        </w:numPr>
        <w:ind w:firstLine="480"/>
        <w:rPr>
          <w:rFonts w:hint="eastAsia" w:ascii="仿宋" w:hAnsi="仿宋" w:eastAsia="仿宋" w:cs="仿宋"/>
          <w:sz w:val="28"/>
          <w:szCs w:val="28"/>
        </w:rPr>
      </w:pPr>
      <w:r>
        <w:rPr>
          <w:rFonts w:hint="eastAsia" w:ascii="仿宋" w:hAnsi="仿宋" w:eastAsia="仿宋" w:cs="仿宋"/>
          <w:sz w:val="28"/>
          <w:szCs w:val="28"/>
        </w:rPr>
        <w:t>公众号同步资讯</w:t>
      </w:r>
    </w:p>
    <w:p w14:paraId="50EFE081">
      <w:pPr>
        <w:ind w:firstLine="480"/>
        <w:rPr>
          <w:rFonts w:hint="eastAsia" w:ascii="仿宋" w:hAnsi="仿宋" w:eastAsia="仿宋" w:cs="仿宋"/>
          <w:sz w:val="28"/>
          <w:szCs w:val="28"/>
        </w:rPr>
      </w:pPr>
      <w:r>
        <w:rPr>
          <w:rFonts w:hint="eastAsia" w:ascii="仿宋" w:hAnsi="仿宋" w:eastAsia="仿宋" w:cs="仿宋"/>
          <w:sz w:val="28"/>
          <w:szCs w:val="28"/>
        </w:rPr>
        <w:t>需支持对接医院官微、业务科室的订阅号、公众号内相关的科普宣教信息，进行自动同步、归集；</w:t>
      </w:r>
    </w:p>
    <w:p w14:paraId="76334853">
      <w:pPr>
        <w:numPr>
          <w:ilvl w:val="0"/>
          <w:numId w:val="90"/>
        </w:numPr>
        <w:ind w:firstLine="480"/>
        <w:rPr>
          <w:rFonts w:hint="eastAsia" w:ascii="仿宋" w:hAnsi="仿宋" w:eastAsia="仿宋" w:cs="仿宋"/>
          <w:sz w:val="28"/>
          <w:szCs w:val="28"/>
        </w:rPr>
      </w:pPr>
      <w:r>
        <w:rPr>
          <w:rFonts w:hint="eastAsia" w:ascii="仿宋" w:hAnsi="仿宋" w:eastAsia="仿宋" w:cs="仿宋"/>
          <w:sz w:val="28"/>
          <w:szCs w:val="28"/>
        </w:rPr>
        <w:t>科普宣教统计</w:t>
      </w:r>
    </w:p>
    <w:p w14:paraId="0EC8EE8B">
      <w:pPr>
        <w:ind w:firstLine="480"/>
        <w:rPr>
          <w:rFonts w:hint="eastAsia" w:ascii="仿宋" w:hAnsi="仿宋" w:eastAsia="仿宋" w:cs="仿宋"/>
          <w:sz w:val="28"/>
          <w:szCs w:val="28"/>
        </w:rPr>
      </w:pPr>
      <w:r>
        <w:rPr>
          <w:rFonts w:hint="eastAsia" w:ascii="仿宋" w:hAnsi="仿宋" w:eastAsia="仿宋" w:cs="仿宋"/>
          <w:sz w:val="28"/>
          <w:szCs w:val="28"/>
        </w:rPr>
        <w:t>需支持按科室、医生、科普分类统计数据，需支持多维度的排名分析。</w:t>
      </w:r>
    </w:p>
    <w:p w14:paraId="488F9DF7">
      <w:pPr>
        <w:pStyle w:val="4"/>
        <w:tabs>
          <w:tab w:val="left" w:pos="0"/>
          <w:tab w:val="left" w:pos="4406"/>
        </w:tabs>
        <w:ind w:firstLine="0"/>
        <w:rPr>
          <w:rFonts w:hint="eastAsia" w:ascii="仿宋" w:hAnsi="仿宋" w:eastAsia="仿宋" w:cs="仿宋"/>
          <w:color w:val="auto"/>
          <w:sz w:val="28"/>
          <w:szCs w:val="28"/>
        </w:rPr>
      </w:pPr>
      <w:bookmarkStart w:id="578" w:name="_Toc30222"/>
      <w:bookmarkStart w:id="579" w:name="_Toc28139"/>
      <w:bookmarkStart w:id="580" w:name="_Toc1886718255"/>
      <w:bookmarkStart w:id="581" w:name="_Toc8388"/>
      <w:bookmarkStart w:id="582" w:name="_Toc28300"/>
      <w:bookmarkStart w:id="583" w:name="_Toc4882"/>
      <w:bookmarkStart w:id="584" w:name="_Toc1994222717"/>
      <w:bookmarkStart w:id="585" w:name="_Toc2144594977"/>
      <w:bookmarkStart w:id="586" w:name="_Toc7051"/>
      <w:bookmarkStart w:id="587" w:name="_Toc2779"/>
      <w:bookmarkStart w:id="588" w:name="_Toc16960"/>
      <w:bookmarkStart w:id="589" w:name="_Toc1407744151"/>
      <w:bookmarkStart w:id="590" w:name="_Toc18168"/>
      <w:bookmarkStart w:id="591" w:name="_Toc847042549"/>
      <w:r>
        <w:rPr>
          <w:rFonts w:hint="eastAsia" w:ascii="仿宋" w:hAnsi="仿宋" w:eastAsia="仿宋" w:cs="仿宋"/>
          <w:color w:val="auto"/>
          <w:sz w:val="28"/>
          <w:szCs w:val="28"/>
        </w:rPr>
        <w:t>便民惠民系统</w:t>
      </w:r>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p>
    <w:p w14:paraId="14F4C30E">
      <w:pPr>
        <w:pStyle w:val="5"/>
        <w:tabs>
          <w:tab w:val="left" w:pos="0"/>
          <w:tab w:val="left" w:pos="426"/>
        </w:tabs>
        <w:ind w:firstLine="0"/>
        <w:rPr>
          <w:rFonts w:hint="eastAsia" w:ascii="仿宋" w:hAnsi="仿宋" w:eastAsia="仿宋" w:cs="仿宋"/>
          <w:sz w:val="28"/>
          <w:szCs w:val="28"/>
        </w:rPr>
      </w:pPr>
      <w:bookmarkStart w:id="592" w:name="_Toc18767"/>
      <w:bookmarkStart w:id="593" w:name="_Toc4804"/>
      <w:bookmarkStart w:id="594" w:name="_Toc19068504"/>
      <w:r>
        <w:rPr>
          <w:rFonts w:hint="eastAsia" w:ascii="仿宋" w:hAnsi="仿宋" w:eastAsia="仿宋" w:cs="仿宋"/>
          <w:sz w:val="28"/>
          <w:szCs w:val="28"/>
        </w:rPr>
        <w:t>统一预约系统</w:t>
      </w:r>
      <w:bookmarkEnd w:id="592"/>
    </w:p>
    <w:p w14:paraId="407647F3">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系统管理</w:t>
      </w:r>
    </w:p>
    <w:p w14:paraId="0B92F6CF">
      <w:pPr>
        <w:numPr>
          <w:ilvl w:val="255"/>
          <w:numId w:val="0"/>
        </w:numPr>
        <w:ind w:left="420" w:leftChars="200"/>
        <w:rPr>
          <w:rFonts w:hint="eastAsia" w:ascii="仿宋" w:hAnsi="仿宋" w:eastAsia="仿宋" w:cs="仿宋"/>
          <w:sz w:val="28"/>
          <w:szCs w:val="28"/>
        </w:rPr>
      </w:pPr>
      <w:r>
        <w:rPr>
          <w:rFonts w:hint="eastAsia" w:ascii="仿宋" w:hAnsi="仿宋" w:eastAsia="仿宋" w:cs="仿宋"/>
          <w:sz w:val="28"/>
          <w:szCs w:val="28"/>
        </w:rPr>
        <w:t>1.菜单管理</w:t>
      </w:r>
    </w:p>
    <w:p w14:paraId="667D176D">
      <w:pPr>
        <w:ind w:firstLine="480"/>
        <w:rPr>
          <w:rFonts w:hint="eastAsia" w:ascii="仿宋" w:hAnsi="仿宋" w:eastAsia="仿宋" w:cs="仿宋"/>
          <w:sz w:val="28"/>
          <w:szCs w:val="28"/>
        </w:rPr>
      </w:pPr>
      <w:r>
        <w:rPr>
          <w:rFonts w:hint="eastAsia" w:ascii="仿宋" w:hAnsi="仿宋" w:eastAsia="仿宋" w:cs="仿宋"/>
          <w:sz w:val="28"/>
          <w:szCs w:val="28"/>
        </w:rPr>
        <w:t>支持对菜单的管理，实现菜单自由分组。</w:t>
      </w:r>
    </w:p>
    <w:p w14:paraId="43833C02">
      <w:pPr>
        <w:ind w:firstLine="480"/>
        <w:rPr>
          <w:rFonts w:hint="eastAsia" w:ascii="仿宋" w:hAnsi="仿宋" w:eastAsia="仿宋" w:cs="仿宋"/>
          <w:sz w:val="28"/>
          <w:szCs w:val="28"/>
        </w:rPr>
      </w:pPr>
      <w:r>
        <w:rPr>
          <w:rFonts w:hint="eastAsia" w:ascii="仿宋" w:hAnsi="仿宋" w:eastAsia="仿宋" w:cs="仿宋"/>
          <w:sz w:val="28"/>
          <w:szCs w:val="28"/>
        </w:rPr>
        <w:t>支持对菜单有效性、可使用性的管理。</w:t>
      </w:r>
    </w:p>
    <w:p w14:paraId="733A5487">
      <w:pPr>
        <w:numPr>
          <w:ilvl w:val="255"/>
          <w:numId w:val="0"/>
        </w:numPr>
        <w:ind w:left="420" w:leftChars="200"/>
        <w:rPr>
          <w:rFonts w:hint="eastAsia" w:ascii="仿宋" w:hAnsi="仿宋" w:eastAsia="仿宋" w:cs="仿宋"/>
          <w:sz w:val="28"/>
          <w:szCs w:val="28"/>
        </w:rPr>
      </w:pPr>
      <w:r>
        <w:rPr>
          <w:rFonts w:hint="eastAsia" w:ascii="仿宋" w:hAnsi="仿宋" w:eastAsia="仿宋" w:cs="仿宋"/>
          <w:sz w:val="28"/>
          <w:szCs w:val="28"/>
        </w:rPr>
        <w:t>2.角色管理</w:t>
      </w:r>
    </w:p>
    <w:p w14:paraId="660A916E">
      <w:pPr>
        <w:ind w:firstLine="480"/>
        <w:rPr>
          <w:rFonts w:hint="eastAsia" w:ascii="仿宋" w:hAnsi="仿宋" w:eastAsia="仿宋" w:cs="仿宋"/>
          <w:sz w:val="28"/>
          <w:szCs w:val="28"/>
        </w:rPr>
      </w:pPr>
      <w:r>
        <w:rPr>
          <w:rFonts w:hint="eastAsia" w:ascii="仿宋" w:hAnsi="仿宋" w:eastAsia="仿宋" w:cs="仿宋"/>
          <w:sz w:val="28"/>
          <w:szCs w:val="28"/>
        </w:rPr>
        <w:t>支持用户角色的管理。</w:t>
      </w:r>
    </w:p>
    <w:p w14:paraId="7F875D6F">
      <w:pPr>
        <w:ind w:firstLine="480"/>
        <w:rPr>
          <w:rFonts w:hint="eastAsia" w:ascii="仿宋" w:hAnsi="仿宋" w:eastAsia="仿宋" w:cs="仿宋"/>
          <w:sz w:val="28"/>
          <w:szCs w:val="28"/>
        </w:rPr>
      </w:pPr>
      <w:r>
        <w:rPr>
          <w:rFonts w:hint="eastAsia" w:ascii="仿宋" w:hAnsi="仿宋" w:eastAsia="仿宋" w:cs="仿宋"/>
          <w:sz w:val="28"/>
          <w:szCs w:val="28"/>
        </w:rPr>
        <w:t>支持配置角色显示的菜单和有效性，登录时根据配置结果显示相应信息。</w:t>
      </w:r>
    </w:p>
    <w:p w14:paraId="477D8FE6">
      <w:pPr>
        <w:numPr>
          <w:ilvl w:val="255"/>
          <w:numId w:val="0"/>
        </w:numPr>
        <w:ind w:left="420" w:leftChars="200"/>
        <w:rPr>
          <w:rFonts w:hint="eastAsia" w:ascii="仿宋" w:hAnsi="仿宋" w:eastAsia="仿宋" w:cs="仿宋"/>
          <w:sz w:val="28"/>
          <w:szCs w:val="28"/>
        </w:rPr>
      </w:pPr>
      <w:r>
        <w:rPr>
          <w:rFonts w:hint="eastAsia" w:ascii="仿宋" w:hAnsi="仿宋" w:eastAsia="仿宋" w:cs="仿宋"/>
          <w:sz w:val="28"/>
          <w:szCs w:val="28"/>
        </w:rPr>
        <w:t>3.用户管理</w:t>
      </w:r>
    </w:p>
    <w:p w14:paraId="7D1EE069">
      <w:pPr>
        <w:ind w:firstLine="480"/>
        <w:rPr>
          <w:rFonts w:hint="eastAsia" w:ascii="仿宋" w:hAnsi="仿宋" w:eastAsia="仿宋" w:cs="仿宋"/>
          <w:sz w:val="28"/>
          <w:szCs w:val="28"/>
        </w:rPr>
      </w:pPr>
      <w:r>
        <w:rPr>
          <w:rFonts w:hint="eastAsia" w:ascii="仿宋" w:hAnsi="仿宋" w:eastAsia="仿宋" w:cs="仿宋"/>
          <w:sz w:val="28"/>
          <w:szCs w:val="28"/>
        </w:rPr>
        <w:t>支持用户信息的管理。</w:t>
      </w:r>
    </w:p>
    <w:p w14:paraId="6AD723A5">
      <w:pPr>
        <w:ind w:firstLine="480"/>
        <w:rPr>
          <w:rFonts w:hint="eastAsia" w:ascii="仿宋" w:hAnsi="仿宋" w:eastAsia="仿宋" w:cs="仿宋"/>
          <w:sz w:val="28"/>
          <w:szCs w:val="28"/>
        </w:rPr>
      </w:pPr>
      <w:r>
        <w:rPr>
          <w:rFonts w:hint="eastAsia" w:ascii="仿宋" w:hAnsi="仿宋" w:eastAsia="仿宋" w:cs="仿宋"/>
          <w:sz w:val="28"/>
          <w:szCs w:val="28"/>
        </w:rPr>
        <w:t>支持配置该用户的角色菜单以及角色包含菜单以外的菜单。</w:t>
      </w:r>
    </w:p>
    <w:p w14:paraId="076F02C9">
      <w:pPr>
        <w:ind w:firstLine="480"/>
        <w:rPr>
          <w:rFonts w:hint="eastAsia" w:ascii="仿宋" w:hAnsi="仿宋" w:eastAsia="仿宋" w:cs="仿宋"/>
          <w:sz w:val="28"/>
          <w:szCs w:val="28"/>
        </w:rPr>
      </w:pPr>
      <w:r>
        <w:rPr>
          <w:rFonts w:hint="eastAsia" w:ascii="仿宋" w:hAnsi="仿宋" w:eastAsia="仿宋" w:cs="仿宋"/>
          <w:sz w:val="28"/>
          <w:szCs w:val="28"/>
        </w:rPr>
        <w:t>支持能给用户分配角色、分配院区权限、分配科室权限。</w:t>
      </w:r>
    </w:p>
    <w:p w14:paraId="62335EF7">
      <w:pPr>
        <w:ind w:firstLine="480"/>
        <w:rPr>
          <w:rFonts w:hint="eastAsia" w:ascii="仿宋" w:hAnsi="仿宋" w:eastAsia="仿宋" w:cs="仿宋"/>
          <w:sz w:val="28"/>
          <w:szCs w:val="28"/>
        </w:rPr>
      </w:pPr>
      <w:r>
        <w:rPr>
          <w:rFonts w:hint="eastAsia" w:ascii="仿宋" w:hAnsi="仿宋" w:eastAsia="仿宋" w:cs="仿宋"/>
          <w:sz w:val="28"/>
          <w:szCs w:val="28"/>
        </w:rPr>
        <w:t>支持批量导入。</w:t>
      </w:r>
    </w:p>
    <w:p w14:paraId="4C15598F">
      <w:pPr>
        <w:ind w:firstLine="480"/>
        <w:rPr>
          <w:rFonts w:hint="eastAsia" w:ascii="仿宋" w:hAnsi="仿宋" w:eastAsia="仿宋" w:cs="仿宋"/>
          <w:sz w:val="28"/>
          <w:szCs w:val="28"/>
        </w:rPr>
      </w:pPr>
      <w:r>
        <w:rPr>
          <w:rFonts w:hint="eastAsia" w:ascii="仿宋" w:hAnsi="仿宋" w:eastAsia="仿宋" w:cs="仿宋"/>
          <w:sz w:val="28"/>
          <w:szCs w:val="28"/>
        </w:rPr>
        <w:t>用户在登录系统时，通过对院区和角色的选择，实现跨院区预约。</w:t>
      </w:r>
    </w:p>
    <w:p w14:paraId="07C23C59">
      <w:pPr>
        <w:ind w:firstLine="480"/>
        <w:rPr>
          <w:rFonts w:hint="eastAsia" w:ascii="仿宋" w:hAnsi="仿宋" w:eastAsia="仿宋" w:cs="仿宋"/>
          <w:sz w:val="28"/>
          <w:szCs w:val="28"/>
        </w:rPr>
      </w:pPr>
      <w:r>
        <w:rPr>
          <w:rFonts w:hint="eastAsia" w:ascii="仿宋" w:hAnsi="仿宋" w:eastAsia="仿宋" w:cs="仿宋"/>
          <w:sz w:val="28"/>
          <w:szCs w:val="28"/>
        </w:rPr>
        <w:t>支持用一个用户拥有超声、放射、内镜等所有执行科室的权限。</w:t>
      </w:r>
    </w:p>
    <w:p w14:paraId="56E52A26">
      <w:pPr>
        <w:numPr>
          <w:ilvl w:val="255"/>
          <w:numId w:val="0"/>
        </w:numPr>
        <w:ind w:left="420" w:leftChars="200"/>
        <w:rPr>
          <w:rFonts w:hint="eastAsia" w:ascii="仿宋" w:hAnsi="仿宋" w:eastAsia="仿宋" w:cs="仿宋"/>
          <w:sz w:val="28"/>
          <w:szCs w:val="28"/>
        </w:rPr>
      </w:pPr>
      <w:r>
        <w:rPr>
          <w:rFonts w:hint="eastAsia" w:ascii="仿宋" w:hAnsi="仿宋" w:eastAsia="仿宋" w:cs="仿宋"/>
          <w:sz w:val="28"/>
          <w:szCs w:val="28"/>
        </w:rPr>
        <w:t>4.字典管理</w:t>
      </w:r>
    </w:p>
    <w:p w14:paraId="60930BE0">
      <w:pPr>
        <w:ind w:firstLine="480"/>
        <w:rPr>
          <w:rFonts w:hint="eastAsia" w:ascii="仿宋" w:hAnsi="仿宋" w:eastAsia="仿宋" w:cs="仿宋"/>
          <w:sz w:val="28"/>
          <w:szCs w:val="28"/>
        </w:rPr>
      </w:pPr>
      <w:r>
        <w:rPr>
          <w:rFonts w:hint="eastAsia" w:ascii="仿宋" w:hAnsi="仿宋" w:eastAsia="仿宋" w:cs="仿宋"/>
          <w:sz w:val="28"/>
          <w:szCs w:val="28"/>
        </w:rPr>
        <w:t>支持字典信息的管理，实现常规标准数据的统一管理。</w:t>
      </w:r>
    </w:p>
    <w:p w14:paraId="6E956E9F">
      <w:pPr>
        <w:ind w:firstLine="480"/>
        <w:rPr>
          <w:rFonts w:hint="eastAsia" w:ascii="仿宋" w:hAnsi="仿宋" w:eastAsia="仿宋" w:cs="仿宋"/>
          <w:sz w:val="28"/>
          <w:szCs w:val="28"/>
        </w:rPr>
      </w:pPr>
      <w:r>
        <w:rPr>
          <w:rFonts w:hint="eastAsia" w:ascii="仿宋" w:hAnsi="仿宋" w:eastAsia="仿宋" w:cs="仿宋"/>
          <w:sz w:val="28"/>
          <w:szCs w:val="28"/>
        </w:rPr>
        <w:t>支持添加字典详细信息的相关描述。</w:t>
      </w:r>
    </w:p>
    <w:p w14:paraId="4DE1F151">
      <w:pPr>
        <w:numPr>
          <w:ilvl w:val="255"/>
          <w:numId w:val="0"/>
        </w:numPr>
        <w:ind w:left="420" w:leftChars="200"/>
        <w:rPr>
          <w:rFonts w:hint="eastAsia" w:ascii="仿宋" w:hAnsi="仿宋" w:eastAsia="仿宋" w:cs="仿宋"/>
          <w:sz w:val="28"/>
          <w:szCs w:val="28"/>
        </w:rPr>
      </w:pPr>
      <w:r>
        <w:rPr>
          <w:rFonts w:hint="eastAsia" w:ascii="仿宋" w:hAnsi="仿宋" w:eastAsia="仿宋" w:cs="仿宋"/>
          <w:sz w:val="28"/>
          <w:szCs w:val="28"/>
        </w:rPr>
        <w:t>5.控制参数管理</w:t>
      </w:r>
    </w:p>
    <w:p w14:paraId="1B0DE04F">
      <w:pPr>
        <w:ind w:firstLine="480"/>
        <w:rPr>
          <w:rFonts w:hint="eastAsia" w:ascii="仿宋" w:hAnsi="仿宋" w:eastAsia="仿宋" w:cs="仿宋"/>
          <w:sz w:val="28"/>
          <w:szCs w:val="28"/>
        </w:rPr>
      </w:pPr>
      <w:r>
        <w:rPr>
          <w:rFonts w:hint="eastAsia" w:ascii="仿宋" w:hAnsi="仿宋" w:eastAsia="仿宋" w:cs="仿宋"/>
          <w:sz w:val="28"/>
          <w:szCs w:val="28"/>
        </w:rPr>
        <w:t>支持添加、编辑参数。支持参数的验证和开关配置。</w:t>
      </w:r>
    </w:p>
    <w:p w14:paraId="07974D55">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资源管理</w:t>
      </w:r>
    </w:p>
    <w:p w14:paraId="5DA9FAD1">
      <w:pPr>
        <w:numPr>
          <w:ilvl w:val="255"/>
          <w:numId w:val="0"/>
        </w:numPr>
        <w:ind w:left="420" w:leftChars="200"/>
        <w:rPr>
          <w:rFonts w:hint="eastAsia" w:ascii="仿宋" w:hAnsi="仿宋" w:eastAsia="仿宋" w:cs="仿宋"/>
          <w:sz w:val="28"/>
          <w:szCs w:val="28"/>
        </w:rPr>
      </w:pPr>
      <w:r>
        <w:rPr>
          <w:rFonts w:hint="eastAsia" w:ascii="仿宋" w:hAnsi="仿宋" w:eastAsia="仿宋" w:cs="仿宋"/>
          <w:sz w:val="28"/>
          <w:szCs w:val="28"/>
        </w:rPr>
        <w:t>1.院区管理</w:t>
      </w:r>
    </w:p>
    <w:p w14:paraId="5E730D7C">
      <w:pPr>
        <w:ind w:firstLine="480"/>
        <w:rPr>
          <w:rFonts w:hint="eastAsia" w:ascii="仿宋" w:hAnsi="仿宋" w:eastAsia="仿宋" w:cs="仿宋"/>
          <w:sz w:val="28"/>
          <w:szCs w:val="28"/>
        </w:rPr>
      </w:pPr>
      <w:r>
        <w:rPr>
          <w:rFonts w:hint="eastAsia" w:ascii="仿宋" w:hAnsi="仿宋" w:eastAsia="仿宋" w:cs="仿宋"/>
          <w:sz w:val="28"/>
          <w:szCs w:val="28"/>
        </w:rPr>
        <w:t>支持院区管理，可以添加院区信息和院区使用开关。</w:t>
      </w:r>
    </w:p>
    <w:p w14:paraId="78450383">
      <w:pPr>
        <w:ind w:firstLine="480"/>
        <w:rPr>
          <w:rFonts w:hint="eastAsia" w:ascii="仿宋" w:hAnsi="仿宋" w:eastAsia="仿宋" w:cs="仿宋"/>
          <w:sz w:val="28"/>
          <w:szCs w:val="28"/>
        </w:rPr>
      </w:pPr>
      <w:r>
        <w:rPr>
          <w:rFonts w:hint="eastAsia" w:ascii="仿宋" w:hAnsi="仿宋" w:eastAsia="仿宋" w:cs="仿宋"/>
          <w:sz w:val="28"/>
          <w:szCs w:val="28"/>
        </w:rPr>
        <w:t>支持添加、编辑、启用禁用院区。</w:t>
      </w:r>
    </w:p>
    <w:p w14:paraId="6C73849B">
      <w:pPr>
        <w:ind w:firstLine="480"/>
        <w:rPr>
          <w:rFonts w:hint="eastAsia" w:ascii="仿宋" w:hAnsi="仿宋" w:eastAsia="仿宋" w:cs="仿宋"/>
          <w:sz w:val="28"/>
          <w:szCs w:val="28"/>
        </w:rPr>
      </w:pPr>
      <w:r>
        <w:rPr>
          <w:rFonts w:hint="eastAsia" w:ascii="仿宋" w:hAnsi="仿宋" w:eastAsia="仿宋" w:cs="仿宋"/>
          <w:sz w:val="28"/>
          <w:szCs w:val="28"/>
        </w:rPr>
        <w:t>支持查询多院区及多院区的有效性。</w:t>
      </w:r>
    </w:p>
    <w:p w14:paraId="425EE5F7">
      <w:pPr>
        <w:numPr>
          <w:ilvl w:val="255"/>
          <w:numId w:val="0"/>
        </w:numPr>
        <w:ind w:left="420" w:leftChars="200"/>
        <w:rPr>
          <w:rFonts w:hint="eastAsia" w:ascii="仿宋" w:hAnsi="仿宋" w:eastAsia="仿宋" w:cs="仿宋"/>
          <w:sz w:val="28"/>
          <w:szCs w:val="28"/>
        </w:rPr>
      </w:pPr>
      <w:r>
        <w:rPr>
          <w:rFonts w:hint="eastAsia" w:ascii="仿宋" w:hAnsi="仿宋" w:eastAsia="仿宋" w:cs="仿宋"/>
          <w:sz w:val="28"/>
          <w:szCs w:val="28"/>
        </w:rPr>
        <w:t>2.科室管理</w:t>
      </w:r>
    </w:p>
    <w:p w14:paraId="4F5C38E7">
      <w:pPr>
        <w:ind w:firstLine="480"/>
        <w:rPr>
          <w:rFonts w:hint="eastAsia" w:ascii="仿宋" w:hAnsi="仿宋" w:eastAsia="仿宋" w:cs="仿宋"/>
          <w:sz w:val="28"/>
          <w:szCs w:val="28"/>
        </w:rPr>
      </w:pPr>
      <w:r>
        <w:rPr>
          <w:rFonts w:hint="eastAsia" w:ascii="仿宋" w:hAnsi="仿宋" w:eastAsia="仿宋" w:cs="仿宋"/>
          <w:sz w:val="28"/>
          <w:szCs w:val="28"/>
        </w:rPr>
        <w:t>支持刷新、添加、编辑、启用、停用科室。</w:t>
      </w:r>
    </w:p>
    <w:p w14:paraId="2C627683">
      <w:pPr>
        <w:ind w:firstLine="480"/>
        <w:rPr>
          <w:rFonts w:hint="eastAsia" w:ascii="仿宋" w:hAnsi="仿宋" w:eastAsia="仿宋" w:cs="仿宋"/>
          <w:sz w:val="28"/>
          <w:szCs w:val="28"/>
        </w:rPr>
      </w:pPr>
      <w:r>
        <w:rPr>
          <w:rFonts w:hint="eastAsia" w:ascii="仿宋" w:hAnsi="仿宋" w:eastAsia="仿宋" w:cs="仿宋"/>
          <w:sz w:val="28"/>
          <w:szCs w:val="28"/>
        </w:rPr>
        <w:t>支持根据院区、类型、特殊类型、资源有效性等条件进行精准检索科室。</w:t>
      </w:r>
    </w:p>
    <w:p w14:paraId="3FA4DE3A">
      <w:pPr>
        <w:numPr>
          <w:ilvl w:val="255"/>
          <w:numId w:val="0"/>
        </w:numPr>
        <w:ind w:left="420" w:leftChars="200"/>
        <w:rPr>
          <w:rFonts w:hint="eastAsia" w:ascii="仿宋" w:hAnsi="仿宋" w:eastAsia="仿宋" w:cs="仿宋"/>
          <w:sz w:val="28"/>
          <w:szCs w:val="28"/>
        </w:rPr>
      </w:pPr>
      <w:r>
        <w:rPr>
          <w:rFonts w:hint="eastAsia" w:ascii="仿宋" w:hAnsi="仿宋" w:eastAsia="仿宋" w:cs="仿宋"/>
          <w:sz w:val="28"/>
          <w:szCs w:val="28"/>
        </w:rPr>
        <w:t>3.注意事项管理</w:t>
      </w:r>
    </w:p>
    <w:p w14:paraId="46FA2AE3">
      <w:pPr>
        <w:ind w:firstLine="480"/>
        <w:rPr>
          <w:rFonts w:hint="eastAsia" w:ascii="仿宋" w:hAnsi="仿宋" w:eastAsia="仿宋" w:cs="仿宋"/>
          <w:sz w:val="28"/>
          <w:szCs w:val="28"/>
        </w:rPr>
      </w:pPr>
      <w:r>
        <w:rPr>
          <w:rFonts w:hint="eastAsia" w:ascii="仿宋" w:hAnsi="仿宋" w:eastAsia="仿宋" w:cs="仿宋"/>
          <w:sz w:val="28"/>
          <w:szCs w:val="28"/>
        </w:rPr>
        <w:t>支持注意事项新增、编辑、启用禁用功能。</w:t>
      </w:r>
    </w:p>
    <w:p w14:paraId="6DA7A1CA">
      <w:pPr>
        <w:ind w:firstLine="480"/>
        <w:rPr>
          <w:rFonts w:hint="eastAsia" w:ascii="仿宋" w:hAnsi="仿宋" w:eastAsia="仿宋" w:cs="仿宋"/>
          <w:sz w:val="28"/>
          <w:szCs w:val="28"/>
        </w:rPr>
      </w:pPr>
      <w:r>
        <w:rPr>
          <w:rFonts w:hint="eastAsia" w:ascii="仿宋" w:hAnsi="仿宋" w:eastAsia="仿宋" w:cs="仿宋"/>
          <w:sz w:val="28"/>
          <w:szCs w:val="28"/>
        </w:rPr>
        <w:t>支持注意事项用于项目、设备的编辑维护。</w:t>
      </w:r>
    </w:p>
    <w:p w14:paraId="6AFFBCB4">
      <w:pPr>
        <w:numPr>
          <w:ilvl w:val="255"/>
          <w:numId w:val="0"/>
        </w:numPr>
        <w:ind w:left="420" w:leftChars="200"/>
        <w:rPr>
          <w:rFonts w:hint="eastAsia" w:ascii="仿宋" w:hAnsi="仿宋" w:eastAsia="仿宋" w:cs="仿宋"/>
          <w:sz w:val="28"/>
          <w:szCs w:val="28"/>
        </w:rPr>
      </w:pPr>
      <w:r>
        <w:rPr>
          <w:rFonts w:hint="eastAsia" w:ascii="仿宋" w:hAnsi="仿宋" w:eastAsia="仿宋" w:cs="仿宋"/>
          <w:sz w:val="28"/>
          <w:szCs w:val="28"/>
        </w:rPr>
        <w:t>4.检查项目管理</w:t>
      </w:r>
    </w:p>
    <w:p w14:paraId="0EC1940C">
      <w:pPr>
        <w:ind w:firstLine="480"/>
        <w:rPr>
          <w:rFonts w:hint="eastAsia" w:ascii="仿宋" w:hAnsi="仿宋" w:eastAsia="仿宋" w:cs="仿宋"/>
          <w:sz w:val="28"/>
          <w:szCs w:val="28"/>
        </w:rPr>
      </w:pPr>
      <w:r>
        <w:rPr>
          <w:rFonts w:hint="eastAsia" w:ascii="仿宋" w:hAnsi="仿宋" w:eastAsia="仿宋" w:cs="仿宋"/>
          <w:sz w:val="28"/>
          <w:szCs w:val="28"/>
        </w:rPr>
        <w:t>支持检查项目信息的编辑、有效性的管理、复制注意事项。</w:t>
      </w:r>
    </w:p>
    <w:p w14:paraId="19A0E26D">
      <w:pPr>
        <w:ind w:firstLine="480"/>
        <w:rPr>
          <w:rFonts w:hint="eastAsia" w:ascii="仿宋" w:hAnsi="仿宋" w:eastAsia="仿宋" w:cs="仿宋"/>
          <w:sz w:val="28"/>
          <w:szCs w:val="28"/>
        </w:rPr>
      </w:pPr>
      <w:r>
        <w:rPr>
          <w:rFonts w:hint="eastAsia" w:ascii="仿宋" w:hAnsi="仿宋" w:eastAsia="仿宋" w:cs="仿宋"/>
          <w:sz w:val="28"/>
          <w:szCs w:val="28"/>
        </w:rPr>
        <w:t>新增检查项目时有基准项目维护和院区项目维护，院区维护时可以选择倍数和注意事项，也有对是否空腹和是否是增强项目的选择，如果该项目有基准项目，直接选择基准项目就可以了，没有基准项目需要先创建基准项目，再进项检查项目的维护。拼音码的维护可以在查询的时候通过拼音码精准查询。</w:t>
      </w:r>
    </w:p>
    <w:p w14:paraId="392A26A7">
      <w:pPr>
        <w:ind w:firstLine="480"/>
        <w:rPr>
          <w:rFonts w:hint="eastAsia" w:ascii="仿宋" w:hAnsi="仿宋" w:eastAsia="仿宋" w:cs="仿宋"/>
          <w:sz w:val="28"/>
          <w:szCs w:val="28"/>
        </w:rPr>
      </w:pPr>
      <w:r>
        <w:rPr>
          <w:rFonts w:hint="eastAsia" w:ascii="仿宋" w:hAnsi="仿宋" w:eastAsia="仿宋" w:cs="仿宋"/>
          <w:sz w:val="28"/>
          <w:szCs w:val="28"/>
        </w:rPr>
        <w:t>支持批量复制注意事项时。</w:t>
      </w:r>
    </w:p>
    <w:p w14:paraId="431022B7">
      <w:pPr>
        <w:numPr>
          <w:ilvl w:val="255"/>
          <w:numId w:val="0"/>
        </w:numPr>
        <w:ind w:left="420" w:leftChars="200"/>
        <w:rPr>
          <w:rFonts w:hint="eastAsia" w:ascii="仿宋" w:hAnsi="仿宋" w:eastAsia="仿宋" w:cs="仿宋"/>
          <w:sz w:val="28"/>
          <w:szCs w:val="28"/>
        </w:rPr>
      </w:pPr>
      <w:r>
        <w:rPr>
          <w:rFonts w:hint="eastAsia" w:ascii="仿宋" w:hAnsi="仿宋" w:eastAsia="仿宋" w:cs="仿宋"/>
          <w:sz w:val="28"/>
          <w:szCs w:val="28"/>
        </w:rPr>
        <w:t>1.基础数据维护</w:t>
      </w:r>
    </w:p>
    <w:p w14:paraId="4F3870D8">
      <w:pPr>
        <w:ind w:firstLine="480"/>
        <w:rPr>
          <w:rFonts w:hint="eastAsia" w:ascii="仿宋" w:hAnsi="仿宋" w:eastAsia="仿宋" w:cs="仿宋"/>
          <w:sz w:val="28"/>
          <w:szCs w:val="28"/>
        </w:rPr>
      </w:pPr>
      <w:r>
        <w:rPr>
          <w:rFonts w:hint="eastAsia" w:ascii="仿宋" w:hAnsi="仿宋" w:eastAsia="仿宋" w:cs="仿宋"/>
          <w:sz w:val="28"/>
          <w:szCs w:val="28"/>
        </w:rPr>
        <w:t>支持维护HIS、PACS的检查部位、基本操作、检查类型、厂商数据。实现基础数据的统一管理。</w:t>
      </w:r>
    </w:p>
    <w:p w14:paraId="184DA1D4">
      <w:pPr>
        <w:numPr>
          <w:ilvl w:val="255"/>
          <w:numId w:val="0"/>
        </w:numPr>
        <w:ind w:left="420" w:leftChars="200"/>
        <w:rPr>
          <w:rFonts w:hint="eastAsia" w:ascii="仿宋" w:hAnsi="仿宋" w:eastAsia="仿宋" w:cs="仿宋"/>
          <w:sz w:val="28"/>
          <w:szCs w:val="28"/>
        </w:rPr>
      </w:pPr>
      <w:r>
        <w:rPr>
          <w:rFonts w:hint="eastAsia" w:ascii="仿宋" w:hAnsi="仿宋" w:eastAsia="仿宋" w:cs="仿宋"/>
          <w:sz w:val="28"/>
          <w:szCs w:val="28"/>
        </w:rPr>
        <w:t>2.基础数据对照</w:t>
      </w:r>
    </w:p>
    <w:p w14:paraId="47BE60ED">
      <w:pPr>
        <w:ind w:firstLine="480"/>
        <w:rPr>
          <w:rFonts w:hint="eastAsia" w:ascii="仿宋" w:hAnsi="仿宋" w:eastAsia="仿宋" w:cs="仿宋"/>
          <w:sz w:val="28"/>
          <w:szCs w:val="28"/>
        </w:rPr>
      </w:pPr>
      <w:r>
        <w:rPr>
          <w:rFonts w:hint="eastAsia" w:ascii="仿宋" w:hAnsi="仿宋" w:eastAsia="仿宋" w:cs="仿宋"/>
          <w:sz w:val="28"/>
          <w:szCs w:val="28"/>
        </w:rPr>
        <w:t>支持维护HIS、PACS的检查部位、基本操作、检查类型、检查项目、执行科室数据进行对照，实现多院区多厂商的数据交换和统一。</w:t>
      </w:r>
    </w:p>
    <w:p w14:paraId="054DF2E5">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规则库管理</w:t>
      </w:r>
    </w:p>
    <w:p w14:paraId="5C44D203">
      <w:pPr>
        <w:numPr>
          <w:ilvl w:val="255"/>
          <w:numId w:val="0"/>
        </w:numPr>
        <w:ind w:left="420" w:leftChars="200"/>
        <w:rPr>
          <w:rFonts w:hint="eastAsia" w:ascii="仿宋" w:hAnsi="仿宋" w:eastAsia="仿宋" w:cs="仿宋"/>
          <w:sz w:val="28"/>
          <w:szCs w:val="28"/>
        </w:rPr>
      </w:pPr>
      <w:r>
        <w:rPr>
          <w:rFonts w:hint="eastAsia" w:ascii="仿宋" w:hAnsi="仿宋" w:eastAsia="仿宋" w:cs="仿宋"/>
          <w:sz w:val="28"/>
          <w:szCs w:val="28"/>
        </w:rPr>
        <w:t>1.基础规则维护</w:t>
      </w:r>
    </w:p>
    <w:p w14:paraId="100E3B76">
      <w:pPr>
        <w:ind w:firstLine="480"/>
        <w:rPr>
          <w:rFonts w:hint="eastAsia" w:ascii="仿宋" w:hAnsi="仿宋" w:eastAsia="仿宋" w:cs="仿宋"/>
          <w:sz w:val="28"/>
          <w:szCs w:val="28"/>
        </w:rPr>
      </w:pPr>
      <w:r>
        <w:rPr>
          <w:rFonts w:hint="eastAsia" w:ascii="仿宋" w:hAnsi="仿宋" w:eastAsia="仿宋" w:cs="仿宋"/>
          <w:sz w:val="28"/>
          <w:szCs w:val="28"/>
        </w:rPr>
        <w:t>支持基础规则维护，包括检查项目时间间隔、检查类型时间间隔、检查项目优先级、检查类型优先级、检查设备优先级、合单规则、拆单规则、合号规则、预约限额等。</w:t>
      </w:r>
    </w:p>
    <w:p w14:paraId="661F370B">
      <w:pPr>
        <w:numPr>
          <w:ilvl w:val="255"/>
          <w:numId w:val="0"/>
        </w:numPr>
        <w:ind w:left="420" w:leftChars="200"/>
        <w:rPr>
          <w:rFonts w:hint="eastAsia" w:ascii="仿宋" w:hAnsi="仿宋" w:eastAsia="仿宋" w:cs="仿宋"/>
          <w:sz w:val="28"/>
          <w:szCs w:val="28"/>
        </w:rPr>
      </w:pPr>
      <w:r>
        <w:rPr>
          <w:rFonts w:hint="eastAsia" w:ascii="仿宋" w:hAnsi="仿宋" w:eastAsia="仿宋" w:cs="仿宋"/>
          <w:sz w:val="28"/>
          <w:szCs w:val="28"/>
        </w:rPr>
        <w:t>2.规则函数</w:t>
      </w:r>
    </w:p>
    <w:p w14:paraId="0AFBB2AE">
      <w:pPr>
        <w:ind w:firstLine="480"/>
        <w:rPr>
          <w:rFonts w:hint="eastAsia" w:ascii="仿宋" w:hAnsi="仿宋" w:eastAsia="仿宋" w:cs="仿宋"/>
          <w:sz w:val="28"/>
          <w:szCs w:val="28"/>
        </w:rPr>
      </w:pPr>
      <w:r>
        <w:rPr>
          <w:rFonts w:hint="eastAsia" w:ascii="仿宋" w:hAnsi="仿宋" w:eastAsia="仿宋" w:cs="仿宋"/>
          <w:sz w:val="28"/>
          <w:szCs w:val="28"/>
        </w:rPr>
        <w:t>支持为规则引擎提供自定义的运算单元。</w:t>
      </w:r>
    </w:p>
    <w:p w14:paraId="6F90F923">
      <w:pPr>
        <w:numPr>
          <w:ilvl w:val="255"/>
          <w:numId w:val="0"/>
        </w:numPr>
        <w:ind w:left="420" w:leftChars="200"/>
        <w:rPr>
          <w:rFonts w:hint="eastAsia" w:ascii="仿宋" w:hAnsi="仿宋" w:eastAsia="仿宋" w:cs="仿宋"/>
          <w:sz w:val="28"/>
          <w:szCs w:val="28"/>
        </w:rPr>
      </w:pPr>
      <w:r>
        <w:rPr>
          <w:rFonts w:hint="eastAsia" w:ascii="仿宋" w:hAnsi="仿宋" w:eastAsia="仿宋" w:cs="仿宋"/>
          <w:sz w:val="28"/>
          <w:szCs w:val="28"/>
        </w:rPr>
        <w:t>3.基础规则</w:t>
      </w:r>
    </w:p>
    <w:p w14:paraId="4B468804">
      <w:pPr>
        <w:ind w:firstLine="480"/>
        <w:rPr>
          <w:rFonts w:hint="eastAsia" w:ascii="仿宋" w:hAnsi="仿宋" w:eastAsia="仿宋" w:cs="仿宋"/>
          <w:sz w:val="28"/>
          <w:szCs w:val="28"/>
        </w:rPr>
      </w:pPr>
      <w:r>
        <w:rPr>
          <w:rFonts w:hint="eastAsia" w:ascii="仿宋" w:hAnsi="仿宋" w:eastAsia="仿宋" w:cs="仿宋"/>
          <w:sz w:val="28"/>
          <w:szCs w:val="28"/>
        </w:rPr>
        <w:t>支持管理规则库的基础验证规则，需支持灵活的自定义配置规则。</w:t>
      </w:r>
    </w:p>
    <w:p w14:paraId="17C1FBA3">
      <w:pPr>
        <w:ind w:firstLine="480"/>
        <w:rPr>
          <w:rFonts w:hint="eastAsia" w:ascii="仿宋" w:hAnsi="仿宋" w:eastAsia="仿宋" w:cs="仿宋"/>
          <w:sz w:val="28"/>
          <w:szCs w:val="28"/>
        </w:rPr>
      </w:pPr>
      <w:r>
        <w:rPr>
          <w:rFonts w:hint="eastAsia" w:ascii="仿宋" w:hAnsi="仿宋" w:eastAsia="仿宋" w:cs="仿宋"/>
          <w:sz w:val="28"/>
          <w:szCs w:val="28"/>
        </w:rPr>
        <w:t>支持多种基础规则实现成一套业务规则。</w:t>
      </w:r>
    </w:p>
    <w:p w14:paraId="14F1FAEB">
      <w:pPr>
        <w:numPr>
          <w:ilvl w:val="255"/>
          <w:numId w:val="0"/>
        </w:numPr>
        <w:ind w:left="420" w:leftChars="200"/>
        <w:rPr>
          <w:rFonts w:hint="eastAsia" w:ascii="仿宋" w:hAnsi="仿宋" w:eastAsia="仿宋" w:cs="仿宋"/>
          <w:sz w:val="28"/>
          <w:szCs w:val="28"/>
        </w:rPr>
      </w:pPr>
      <w:r>
        <w:rPr>
          <w:rFonts w:hint="eastAsia" w:ascii="仿宋" w:hAnsi="仿宋" w:eastAsia="仿宋" w:cs="仿宋"/>
          <w:sz w:val="28"/>
          <w:szCs w:val="28"/>
        </w:rPr>
        <w:t>4.规则集</w:t>
      </w:r>
    </w:p>
    <w:p w14:paraId="55FBB84D">
      <w:pPr>
        <w:ind w:firstLine="480"/>
        <w:rPr>
          <w:rFonts w:hint="eastAsia" w:ascii="仿宋" w:hAnsi="仿宋" w:eastAsia="仿宋" w:cs="仿宋"/>
          <w:sz w:val="28"/>
          <w:szCs w:val="28"/>
        </w:rPr>
      </w:pPr>
      <w:r>
        <w:rPr>
          <w:rFonts w:hint="eastAsia" w:ascii="仿宋" w:hAnsi="仿宋" w:eastAsia="仿宋" w:cs="仿宋"/>
          <w:sz w:val="28"/>
          <w:szCs w:val="28"/>
        </w:rPr>
        <w:t>将基础规则按照用途分配组合，同一个基础规则可出现在多个规则集中。</w:t>
      </w:r>
    </w:p>
    <w:p w14:paraId="489B03BE">
      <w:pPr>
        <w:numPr>
          <w:ilvl w:val="255"/>
          <w:numId w:val="0"/>
        </w:numPr>
        <w:ind w:left="420" w:leftChars="200"/>
        <w:rPr>
          <w:rFonts w:hint="eastAsia" w:ascii="仿宋" w:hAnsi="仿宋" w:eastAsia="仿宋" w:cs="仿宋"/>
          <w:sz w:val="28"/>
          <w:szCs w:val="28"/>
        </w:rPr>
      </w:pPr>
      <w:r>
        <w:rPr>
          <w:rFonts w:hint="eastAsia" w:ascii="仿宋" w:hAnsi="仿宋" w:eastAsia="仿宋" w:cs="仿宋"/>
          <w:sz w:val="28"/>
          <w:szCs w:val="28"/>
        </w:rPr>
        <w:t>5.知识包</w:t>
      </w:r>
    </w:p>
    <w:p w14:paraId="47DEBAEF">
      <w:pPr>
        <w:ind w:firstLine="480"/>
        <w:rPr>
          <w:rFonts w:hint="eastAsia" w:ascii="仿宋" w:hAnsi="仿宋" w:eastAsia="仿宋" w:cs="仿宋"/>
          <w:sz w:val="28"/>
          <w:szCs w:val="28"/>
        </w:rPr>
      </w:pPr>
      <w:r>
        <w:rPr>
          <w:rFonts w:hint="eastAsia" w:ascii="仿宋" w:hAnsi="仿宋" w:eastAsia="仿宋" w:cs="仿宋"/>
          <w:sz w:val="28"/>
          <w:szCs w:val="28"/>
        </w:rPr>
        <w:t>支持根据医院流程以及特殊性，对预约、查询等功能验证规则时，提供配置，同级别的规则同时验证，上下级的规则按照先后顺序验证，以确保预约流程的准确性和可用性。</w:t>
      </w:r>
    </w:p>
    <w:p w14:paraId="60E39ADD">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号源管理</w:t>
      </w:r>
    </w:p>
    <w:p w14:paraId="6D9C6A67">
      <w:pPr>
        <w:numPr>
          <w:ilvl w:val="255"/>
          <w:numId w:val="0"/>
        </w:numPr>
        <w:ind w:left="420" w:leftChars="200"/>
        <w:rPr>
          <w:rFonts w:hint="eastAsia" w:ascii="仿宋" w:hAnsi="仿宋" w:eastAsia="仿宋" w:cs="仿宋"/>
          <w:sz w:val="28"/>
          <w:szCs w:val="28"/>
        </w:rPr>
      </w:pPr>
      <w:r>
        <w:rPr>
          <w:rFonts w:hint="eastAsia" w:ascii="仿宋" w:hAnsi="仿宋" w:eastAsia="仿宋" w:cs="仿宋"/>
          <w:sz w:val="28"/>
          <w:szCs w:val="28"/>
        </w:rPr>
        <w:t>1.设备管理</w:t>
      </w:r>
    </w:p>
    <w:p w14:paraId="3FB29411">
      <w:pPr>
        <w:ind w:firstLine="480"/>
        <w:rPr>
          <w:rFonts w:hint="eastAsia" w:ascii="仿宋" w:hAnsi="仿宋" w:eastAsia="仿宋" w:cs="仿宋"/>
          <w:sz w:val="28"/>
          <w:szCs w:val="28"/>
        </w:rPr>
      </w:pPr>
      <w:r>
        <w:rPr>
          <w:rFonts w:hint="eastAsia" w:ascii="仿宋" w:hAnsi="仿宋" w:eastAsia="仿宋" w:cs="仿宋"/>
          <w:sz w:val="28"/>
          <w:szCs w:val="28"/>
        </w:rPr>
        <w:t>支持新建设备、编辑设备、复制设备、编辑注意事项、配置虚拟设备、检查项目分配。</w:t>
      </w:r>
    </w:p>
    <w:p w14:paraId="0A69EDC3">
      <w:pPr>
        <w:ind w:firstLine="480"/>
        <w:rPr>
          <w:rFonts w:hint="eastAsia" w:ascii="仿宋" w:hAnsi="仿宋" w:eastAsia="仿宋" w:cs="仿宋"/>
          <w:sz w:val="28"/>
          <w:szCs w:val="28"/>
        </w:rPr>
      </w:pPr>
      <w:r>
        <w:rPr>
          <w:rFonts w:hint="eastAsia" w:ascii="仿宋" w:hAnsi="仿宋" w:eastAsia="仿宋" w:cs="仿宋"/>
          <w:sz w:val="28"/>
          <w:szCs w:val="28"/>
        </w:rPr>
        <w:t>支持添加设备时根据院区、科室、设备类型会查询出该条件下的检查项目，给设备配置可做项目。</w:t>
      </w:r>
    </w:p>
    <w:p w14:paraId="03CA37B6">
      <w:pPr>
        <w:ind w:firstLine="480"/>
        <w:rPr>
          <w:rFonts w:hint="eastAsia" w:ascii="仿宋" w:hAnsi="仿宋" w:eastAsia="仿宋" w:cs="仿宋"/>
          <w:sz w:val="28"/>
          <w:szCs w:val="28"/>
        </w:rPr>
      </w:pPr>
      <w:r>
        <w:rPr>
          <w:rFonts w:hint="eastAsia" w:ascii="仿宋" w:hAnsi="仿宋" w:eastAsia="仿宋" w:cs="仿宋"/>
          <w:sz w:val="28"/>
          <w:szCs w:val="28"/>
        </w:rPr>
        <w:t>支持对设备属性进行配置，包括预约后是否打印、预约后是否自动分诊、预约后是否自动签到等限制。</w:t>
      </w:r>
    </w:p>
    <w:p w14:paraId="18B28D29">
      <w:pPr>
        <w:ind w:firstLine="480"/>
        <w:rPr>
          <w:rFonts w:hint="eastAsia" w:ascii="仿宋" w:hAnsi="仿宋" w:eastAsia="仿宋" w:cs="仿宋"/>
          <w:sz w:val="28"/>
          <w:szCs w:val="28"/>
        </w:rPr>
      </w:pPr>
      <w:r>
        <w:rPr>
          <w:rFonts w:hint="eastAsia" w:ascii="仿宋" w:hAnsi="仿宋" w:eastAsia="仿宋" w:cs="仿宋"/>
          <w:sz w:val="28"/>
          <w:szCs w:val="28"/>
        </w:rPr>
        <w:t>支持配置预约时间的类型和模式（例如：时间段时间点、按部位按单子等组合）、门诊住院可预约的天数等。</w:t>
      </w:r>
    </w:p>
    <w:p w14:paraId="2E46E6A3">
      <w:pPr>
        <w:ind w:firstLine="480"/>
        <w:rPr>
          <w:rFonts w:hint="eastAsia" w:ascii="仿宋" w:hAnsi="仿宋" w:eastAsia="仿宋" w:cs="仿宋"/>
          <w:sz w:val="28"/>
          <w:szCs w:val="28"/>
        </w:rPr>
      </w:pPr>
      <w:r>
        <w:rPr>
          <w:rFonts w:hint="eastAsia" w:ascii="仿宋" w:hAnsi="仿宋" w:eastAsia="仿宋" w:cs="仿宋"/>
          <w:sz w:val="28"/>
          <w:szCs w:val="28"/>
        </w:rPr>
        <w:t>支持对跨院区设备预约权限进行统一管理，实现设备跨院区的限制。</w:t>
      </w:r>
    </w:p>
    <w:p w14:paraId="0F8EA7AF">
      <w:pPr>
        <w:ind w:firstLine="480"/>
        <w:rPr>
          <w:rFonts w:hint="eastAsia" w:ascii="仿宋" w:hAnsi="仿宋" w:eastAsia="仿宋" w:cs="仿宋"/>
          <w:sz w:val="28"/>
          <w:szCs w:val="28"/>
        </w:rPr>
      </w:pPr>
      <w:r>
        <w:rPr>
          <w:rFonts w:hint="eastAsia" w:ascii="仿宋" w:hAnsi="仿宋" w:eastAsia="仿宋" w:cs="仿宋"/>
          <w:sz w:val="28"/>
          <w:szCs w:val="28"/>
        </w:rPr>
        <w:t>支持通过维护虚拟设备以及虚拟设备对照关系，实现二次分诊的操作。</w:t>
      </w:r>
    </w:p>
    <w:p w14:paraId="596853F9">
      <w:pPr>
        <w:numPr>
          <w:ilvl w:val="255"/>
          <w:numId w:val="0"/>
        </w:numPr>
        <w:ind w:left="420" w:leftChars="200"/>
        <w:rPr>
          <w:rFonts w:hint="eastAsia" w:ascii="仿宋" w:hAnsi="仿宋" w:eastAsia="仿宋" w:cs="仿宋"/>
          <w:sz w:val="28"/>
          <w:szCs w:val="28"/>
        </w:rPr>
      </w:pPr>
      <w:r>
        <w:rPr>
          <w:rFonts w:hint="eastAsia" w:ascii="仿宋" w:hAnsi="仿宋" w:eastAsia="仿宋" w:cs="仿宋"/>
          <w:sz w:val="28"/>
          <w:szCs w:val="28"/>
        </w:rPr>
        <w:t>2.排班模板</w:t>
      </w:r>
    </w:p>
    <w:p w14:paraId="2A927828">
      <w:pPr>
        <w:ind w:firstLine="480"/>
        <w:rPr>
          <w:rFonts w:hint="eastAsia" w:ascii="仿宋" w:hAnsi="仿宋" w:eastAsia="仿宋" w:cs="仿宋"/>
          <w:sz w:val="28"/>
          <w:szCs w:val="28"/>
        </w:rPr>
      </w:pPr>
      <w:r>
        <w:rPr>
          <w:rFonts w:hint="eastAsia" w:ascii="仿宋" w:hAnsi="仿宋" w:eastAsia="仿宋" w:cs="仿宋"/>
          <w:sz w:val="28"/>
          <w:szCs w:val="28"/>
        </w:rPr>
        <w:tab/>
      </w:r>
      <w:r>
        <w:rPr>
          <w:rFonts w:hint="eastAsia" w:ascii="仿宋" w:hAnsi="仿宋" w:eastAsia="仿宋" w:cs="仿宋"/>
          <w:sz w:val="28"/>
          <w:szCs w:val="28"/>
        </w:rPr>
        <w:t>支持新建排班模板、编辑模板，用于快速排班和维护各个排班模板的排班情况，同时支持批量设置配置时段可用项目。</w:t>
      </w:r>
    </w:p>
    <w:p w14:paraId="5C2AF48F">
      <w:pPr>
        <w:ind w:firstLine="480"/>
        <w:rPr>
          <w:rFonts w:hint="eastAsia" w:ascii="仿宋" w:hAnsi="仿宋" w:eastAsia="仿宋" w:cs="仿宋"/>
          <w:sz w:val="28"/>
          <w:szCs w:val="28"/>
        </w:rPr>
      </w:pPr>
      <w:r>
        <w:rPr>
          <w:rFonts w:hint="eastAsia" w:ascii="仿宋" w:hAnsi="仿宋" w:eastAsia="仿宋" w:cs="仿宋"/>
          <w:sz w:val="28"/>
          <w:szCs w:val="28"/>
        </w:rPr>
        <w:t>支持对号源的类型和途径进行管理和维护。</w:t>
      </w:r>
    </w:p>
    <w:p w14:paraId="5D5D8DD1">
      <w:pPr>
        <w:ind w:firstLine="480"/>
        <w:rPr>
          <w:rFonts w:hint="eastAsia" w:ascii="仿宋" w:hAnsi="仿宋" w:eastAsia="仿宋" w:cs="仿宋"/>
          <w:sz w:val="28"/>
          <w:szCs w:val="28"/>
        </w:rPr>
      </w:pPr>
      <w:r>
        <w:rPr>
          <w:rFonts w:hint="eastAsia" w:ascii="仿宋" w:hAnsi="仿宋" w:eastAsia="仿宋" w:cs="仿宋"/>
          <w:sz w:val="28"/>
          <w:szCs w:val="28"/>
        </w:rPr>
        <w:t>支持新建模板时对每个设备可预约号源的类型和途径进行单独的配置。</w:t>
      </w:r>
    </w:p>
    <w:p w14:paraId="44CD14EC">
      <w:pPr>
        <w:ind w:firstLine="480"/>
        <w:rPr>
          <w:rFonts w:hint="eastAsia" w:ascii="仿宋" w:hAnsi="仿宋" w:eastAsia="仿宋" w:cs="仿宋"/>
          <w:sz w:val="28"/>
          <w:szCs w:val="28"/>
        </w:rPr>
      </w:pPr>
      <w:r>
        <w:rPr>
          <w:rFonts w:hint="eastAsia" w:ascii="仿宋" w:hAnsi="仿宋" w:eastAsia="仿宋" w:cs="仿宋"/>
          <w:sz w:val="28"/>
          <w:szCs w:val="28"/>
        </w:rPr>
        <w:t>支持排班时段的调整和以及时段对应号源的数量、限额、上限的调整。</w:t>
      </w:r>
    </w:p>
    <w:p w14:paraId="080CC504">
      <w:pPr>
        <w:ind w:firstLine="480"/>
        <w:rPr>
          <w:rFonts w:hint="eastAsia" w:ascii="仿宋" w:hAnsi="仿宋" w:eastAsia="仿宋" w:cs="仿宋"/>
          <w:sz w:val="28"/>
          <w:szCs w:val="28"/>
        </w:rPr>
      </w:pPr>
      <w:r>
        <w:rPr>
          <w:rFonts w:hint="eastAsia" w:ascii="仿宋" w:hAnsi="仿宋" w:eastAsia="仿宋" w:cs="仿宋"/>
          <w:sz w:val="28"/>
          <w:szCs w:val="28"/>
        </w:rPr>
        <w:t>支持按照星期生成时段后在计划数量中维护预约时段的号源数量。</w:t>
      </w:r>
    </w:p>
    <w:p w14:paraId="7FE9DBB7">
      <w:pPr>
        <w:ind w:firstLine="480"/>
        <w:rPr>
          <w:rFonts w:hint="eastAsia" w:ascii="仿宋" w:hAnsi="仿宋" w:eastAsia="仿宋" w:cs="仿宋"/>
          <w:sz w:val="28"/>
          <w:szCs w:val="28"/>
        </w:rPr>
      </w:pPr>
      <w:r>
        <w:rPr>
          <w:rFonts w:hint="eastAsia" w:ascii="仿宋" w:hAnsi="仿宋" w:eastAsia="仿宋" w:cs="仿宋"/>
          <w:sz w:val="28"/>
          <w:szCs w:val="28"/>
        </w:rPr>
        <w:t>选择模板进行时段可用项目配置。通过时间段和日期选择进行项目分配和访问规则设置。</w:t>
      </w:r>
    </w:p>
    <w:p w14:paraId="65001AC6">
      <w:pPr>
        <w:numPr>
          <w:ilvl w:val="255"/>
          <w:numId w:val="0"/>
        </w:numPr>
        <w:ind w:left="420" w:leftChars="200"/>
        <w:rPr>
          <w:rFonts w:hint="eastAsia" w:ascii="仿宋" w:hAnsi="仿宋" w:eastAsia="仿宋" w:cs="仿宋"/>
          <w:sz w:val="28"/>
          <w:szCs w:val="28"/>
        </w:rPr>
      </w:pPr>
      <w:r>
        <w:rPr>
          <w:rFonts w:hint="eastAsia" w:ascii="仿宋" w:hAnsi="仿宋" w:eastAsia="仿宋" w:cs="仿宋"/>
          <w:sz w:val="28"/>
          <w:szCs w:val="28"/>
        </w:rPr>
        <w:t>3.排班计划</w:t>
      </w:r>
    </w:p>
    <w:p w14:paraId="2C119F54">
      <w:pPr>
        <w:ind w:firstLine="480"/>
        <w:rPr>
          <w:rFonts w:hint="eastAsia" w:ascii="仿宋" w:hAnsi="仿宋" w:eastAsia="仿宋" w:cs="仿宋"/>
          <w:sz w:val="28"/>
          <w:szCs w:val="28"/>
        </w:rPr>
      </w:pPr>
      <w:r>
        <w:rPr>
          <w:rFonts w:hint="eastAsia" w:ascii="仿宋" w:hAnsi="仿宋" w:eastAsia="仿宋" w:cs="仿宋"/>
          <w:sz w:val="28"/>
          <w:szCs w:val="28"/>
        </w:rPr>
        <w:t>支持为门诊、住院、体检等检查类型下的医技、医生、患者手机、自助机不同预约方式进行排班精细化的管理。</w:t>
      </w:r>
    </w:p>
    <w:p w14:paraId="1BBC7A6B">
      <w:pPr>
        <w:ind w:firstLine="480"/>
        <w:rPr>
          <w:rFonts w:hint="eastAsia" w:ascii="仿宋" w:hAnsi="仿宋" w:eastAsia="仿宋" w:cs="仿宋"/>
          <w:sz w:val="28"/>
          <w:szCs w:val="28"/>
        </w:rPr>
      </w:pPr>
      <w:r>
        <w:rPr>
          <w:rFonts w:hint="eastAsia" w:ascii="仿宋" w:hAnsi="仿宋" w:eastAsia="仿宋" w:cs="仿宋"/>
          <w:sz w:val="28"/>
          <w:szCs w:val="28"/>
        </w:rPr>
        <w:t>支持为设备每一个排班时段，进行医嘱项目的分配，实现不同时段做不同的医嘱项目。</w:t>
      </w:r>
    </w:p>
    <w:p w14:paraId="632EF9F0">
      <w:pPr>
        <w:ind w:firstLine="480"/>
        <w:rPr>
          <w:rFonts w:hint="eastAsia" w:ascii="仿宋" w:hAnsi="仿宋" w:eastAsia="仿宋" w:cs="仿宋"/>
          <w:sz w:val="28"/>
          <w:szCs w:val="28"/>
        </w:rPr>
      </w:pPr>
      <w:r>
        <w:rPr>
          <w:rFonts w:hint="eastAsia" w:ascii="仿宋" w:hAnsi="仿宋" w:eastAsia="仿宋" w:cs="仿宋"/>
          <w:sz w:val="28"/>
          <w:szCs w:val="28"/>
        </w:rPr>
        <w:t>支持批量排班、维护排班数量和科室查询功能。</w:t>
      </w:r>
    </w:p>
    <w:p w14:paraId="2E18C01F">
      <w:pPr>
        <w:ind w:firstLine="480"/>
        <w:rPr>
          <w:rFonts w:hint="eastAsia" w:ascii="仿宋" w:hAnsi="仿宋" w:eastAsia="仿宋" w:cs="仿宋"/>
          <w:sz w:val="28"/>
          <w:szCs w:val="28"/>
        </w:rPr>
      </w:pPr>
      <w:r>
        <w:rPr>
          <w:rFonts w:hint="eastAsia" w:ascii="仿宋" w:hAnsi="仿宋" w:eastAsia="仿宋" w:cs="仿宋"/>
          <w:sz w:val="28"/>
          <w:szCs w:val="28"/>
        </w:rPr>
        <w:t>根据院区和科室查询出对应设备，点击设备显示排班数据，选择日期进行批量排班和删除排班。双击排班显示排班计划数量，计划数量维护不可超过排版模板的最大数量限制。</w:t>
      </w:r>
    </w:p>
    <w:p w14:paraId="6723BC23">
      <w:pPr>
        <w:ind w:firstLine="480"/>
        <w:rPr>
          <w:rFonts w:hint="eastAsia" w:ascii="仿宋" w:hAnsi="仿宋" w:eastAsia="仿宋" w:cs="仿宋"/>
          <w:sz w:val="28"/>
          <w:szCs w:val="28"/>
        </w:rPr>
      </w:pPr>
      <w:r>
        <w:rPr>
          <w:rFonts w:hint="eastAsia" w:ascii="仿宋" w:hAnsi="仿宋" w:eastAsia="仿宋" w:cs="仿宋"/>
          <w:sz w:val="28"/>
          <w:szCs w:val="28"/>
        </w:rPr>
        <w:t>支持根据院区和日期查询出排班模板，并一键批量排班。</w:t>
      </w:r>
    </w:p>
    <w:p w14:paraId="283FA581">
      <w:pPr>
        <w:ind w:firstLine="480"/>
        <w:rPr>
          <w:rFonts w:hint="eastAsia" w:ascii="仿宋" w:hAnsi="仿宋" w:eastAsia="仿宋" w:cs="仿宋"/>
          <w:sz w:val="28"/>
          <w:szCs w:val="28"/>
        </w:rPr>
      </w:pPr>
      <w:r>
        <w:rPr>
          <w:rFonts w:hint="eastAsia" w:ascii="仿宋" w:hAnsi="仿宋" w:eastAsia="仿宋" w:cs="仿宋"/>
          <w:sz w:val="28"/>
          <w:szCs w:val="28"/>
        </w:rPr>
        <w:t>支持按照星期进行排班模板的设置，不设置的默认当前设备开启的模板，星期设定好后，可以实现按照设定自动排班。遇到节假日调整排班时，可以提前调整对应日期的排班模板。</w:t>
      </w:r>
    </w:p>
    <w:p w14:paraId="46CD798F">
      <w:pPr>
        <w:numPr>
          <w:ilvl w:val="255"/>
          <w:numId w:val="0"/>
        </w:numPr>
        <w:ind w:left="420" w:leftChars="200"/>
        <w:rPr>
          <w:rFonts w:hint="eastAsia" w:ascii="仿宋" w:hAnsi="仿宋" w:eastAsia="仿宋" w:cs="仿宋"/>
          <w:sz w:val="28"/>
          <w:szCs w:val="28"/>
        </w:rPr>
      </w:pPr>
      <w:r>
        <w:rPr>
          <w:rFonts w:hint="eastAsia" w:ascii="仿宋" w:hAnsi="仿宋" w:eastAsia="仿宋" w:cs="仿宋"/>
          <w:sz w:val="28"/>
          <w:szCs w:val="28"/>
        </w:rPr>
        <w:t>4.用户设备管理</w:t>
      </w:r>
    </w:p>
    <w:p w14:paraId="2831081C">
      <w:pPr>
        <w:ind w:firstLine="480"/>
        <w:rPr>
          <w:rFonts w:hint="eastAsia" w:ascii="仿宋" w:hAnsi="仿宋" w:eastAsia="仿宋" w:cs="仿宋"/>
          <w:sz w:val="28"/>
          <w:szCs w:val="28"/>
        </w:rPr>
      </w:pPr>
      <w:r>
        <w:rPr>
          <w:rFonts w:hint="eastAsia" w:ascii="仿宋" w:hAnsi="仿宋" w:eastAsia="仿宋" w:cs="仿宋"/>
          <w:sz w:val="28"/>
          <w:szCs w:val="28"/>
        </w:rPr>
        <w:t>支持根据院区和科室查询对应的设备信息。</w:t>
      </w:r>
    </w:p>
    <w:p w14:paraId="5C44A3D3">
      <w:pPr>
        <w:ind w:firstLine="480"/>
        <w:rPr>
          <w:rFonts w:hint="eastAsia" w:ascii="仿宋" w:hAnsi="仿宋" w:eastAsia="仿宋" w:cs="仿宋"/>
          <w:sz w:val="28"/>
          <w:szCs w:val="28"/>
        </w:rPr>
      </w:pPr>
      <w:r>
        <w:rPr>
          <w:rFonts w:hint="eastAsia" w:ascii="仿宋" w:hAnsi="仿宋" w:eastAsia="仿宋" w:cs="仿宋"/>
          <w:sz w:val="28"/>
          <w:szCs w:val="28"/>
        </w:rPr>
        <w:t>支持配置设备的预约权限、医技特权的权限维护。</w:t>
      </w:r>
    </w:p>
    <w:p w14:paraId="278867E5">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检查预约</w:t>
      </w:r>
    </w:p>
    <w:p w14:paraId="28F16302">
      <w:pPr>
        <w:numPr>
          <w:ilvl w:val="255"/>
          <w:numId w:val="0"/>
        </w:numPr>
        <w:ind w:left="420" w:leftChars="200"/>
        <w:rPr>
          <w:rFonts w:hint="eastAsia" w:ascii="仿宋" w:hAnsi="仿宋" w:eastAsia="仿宋" w:cs="仿宋"/>
          <w:sz w:val="28"/>
          <w:szCs w:val="28"/>
        </w:rPr>
      </w:pPr>
      <w:r>
        <w:rPr>
          <w:rFonts w:hint="eastAsia" w:ascii="仿宋" w:hAnsi="仿宋" w:eastAsia="仿宋" w:cs="仿宋"/>
          <w:sz w:val="28"/>
          <w:szCs w:val="28"/>
        </w:rPr>
        <w:t>1.医技预约</w:t>
      </w:r>
    </w:p>
    <w:p w14:paraId="71EAF9BC">
      <w:pPr>
        <w:ind w:firstLine="480"/>
        <w:rPr>
          <w:rFonts w:hint="eastAsia" w:ascii="仿宋" w:hAnsi="仿宋" w:eastAsia="仿宋" w:cs="仿宋"/>
          <w:sz w:val="28"/>
          <w:szCs w:val="28"/>
        </w:rPr>
      </w:pPr>
      <w:r>
        <w:rPr>
          <w:rFonts w:hint="eastAsia" w:ascii="仿宋" w:hAnsi="仿宋" w:eastAsia="仿宋" w:cs="仿宋"/>
          <w:sz w:val="28"/>
          <w:szCs w:val="28"/>
        </w:rPr>
        <w:t>检索查询功能可通过多种形式查询，例如：门诊号，住院号，身份证号等。查询出患者信息、设备可预约数量和排班信息。多条件能更精准查询患者申请单，选择申请单后显示检查项目及可预约时段，每个日期剩余可预约数量和不同时段已预约和未预约数量。</w:t>
      </w:r>
    </w:p>
    <w:p w14:paraId="31564619">
      <w:pPr>
        <w:ind w:firstLine="480"/>
        <w:rPr>
          <w:rFonts w:hint="eastAsia" w:ascii="仿宋" w:hAnsi="仿宋" w:eastAsia="仿宋" w:cs="仿宋"/>
          <w:sz w:val="28"/>
          <w:szCs w:val="28"/>
        </w:rPr>
      </w:pPr>
      <w:r>
        <w:rPr>
          <w:rFonts w:hint="eastAsia" w:ascii="仿宋" w:hAnsi="仿宋" w:eastAsia="仿宋" w:cs="仿宋"/>
          <w:sz w:val="28"/>
          <w:szCs w:val="28"/>
        </w:rPr>
        <w:t>选中时段和设备后点击预约，会有预约确认窗体，从而进一步确定患者预约情况。</w:t>
      </w:r>
    </w:p>
    <w:p w14:paraId="0E91E6B9">
      <w:pPr>
        <w:ind w:firstLine="480"/>
        <w:rPr>
          <w:rFonts w:hint="eastAsia" w:ascii="仿宋" w:hAnsi="仿宋" w:eastAsia="仿宋" w:cs="仿宋"/>
          <w:sz w:val="28"/>
          <w:szCs w:val="28"/>
        </w:rPr>
      </w:pPr>
      <w:r>
        <w:rPr>
          <w:rFonts w:hint="eastAsia" w:ascii="仿宋" w:hAnsi="仿宋" w:eastAsia="仿宋" w:cs="仿宋"/>
          <w:sz w:val="28"/>
          <w:szCs w:val="28"/>
        </w:rPr>
        <w:t>支持变更预约功能，点击变更预约可查看已预约申请单信息及可预约时段、设备、数量等。</w:t>
      </w:r>
    </w:p>
    <w:p w14:paraId="74FC2E81">
      <w:pPr>
        <w:ind w:firstLine="480"/>
        <w:rPr>
          <w:rFonts w:hint="eastAsia" w:ascii="仿宋" w:hAnsi="仿宋" w:eastAsia="仿宋" w:cs="仿宋"/>
          <w:sz w:val="28"/>
          <w:szCs w:val="28"/>
        </w:rPr>
      </w:pPr>
      <w:r>
        <w:rPr>
          <w:rFonts w:hint="eastAsia" w:ascii="仿宋" w:hAnsi="仿宋" w:eastAsia="仿宋" w:cs="仿宋"/>
          <w:sz w:val="28"/>
          <w:szCs w:val="28"/>
        </w:rPr>
        <w:t>支持取消预约功能，点击取消预约能显示可取消预约的申请单，支持批量取消。</w:t>
      </w:r>
    </w:p>
    <w:p w14:paraId="3CD06FA7">
      <w:pPr>
        <w:ind w:firstLine="480"/>
        <w:rPr>
          <w:rFonts w:hint="eastAsia" w:ascii="仿宋" w:hAnsi="仿宋" w:eastAsia="仿宋" w:cs="仿宋"/>
          <w:sz w:val="28"/>
          <w:szCs w:val="28"/>
        </w:rPr>
      </w:pPr>
      <w:r>
        <w:rPr>
          <w:rFonts w:hint="eastAsia" w:ascii="仿宋" w:hAnsi="仿宋" w:eastAsia="仿宋" w:cs="仿宋"/>
          <w:sz w:val="28"/>
          <w:szCs w:val="28"/>
        </w:rPr>
        <w:t>支持按照合单规则，自动推荐可以合单的申请单并默认全部勾选，点击预约即可，也可以选择部分的单据进行部分合单预约。</w:t>
      </w:r>
    </w:p>
    <w:p w14:paraId="08BD79BE">
      <w:pPr>
        <w:ind w:firstLine="480"/>
        <w:rPr>
          <w:rFonts w:hint="eastAsia" w:ascii="仿宋" w:hAnsi="仿宋" w:eastAsia="仿宋" w:cs="仿宋"/>
          <w:sz w:val="28"/>
          <w:szCs w:val="28"/>
        </w:rPr>
      </w:pPr>
      <w:r>
        <w:rPr>
          <w:rFonts w:hint="eastAsia" w:ascii="仿宋" w:hAnsi="仿宋" w:eastAsia="仿宋" w:cs="仿宋"/>
          <w:sz w:val="28"/>
          <w:szCs w:val="28"/>
        </w:rPr>
        <w:t>支持签到功能，点击签到后勾选申请单进行批量签到。</w:t>
      </w:r>
    </w:p>
    <w:p w14:paraId="53948522">
      <w:pPr>
        <w:ind w:firstLine="480"/>
        <w:rPr>
          <w:rFonts w:hint="eastAsia" w:ascii="仿宋" w:hAnsi="仿宋" w:eastAsia="仿宋" w:cs="仿宋"/>
          <w:sz w:val="28"/>
          <w:szCs w:val="28"/>
        </w:rPr>
      </w:pPr>
      <w:r>
        <w:rPr>
          <w:rFonts w:hint="eastAsia" w:ascii="仿宋" w:hAnsi="仿宋" w:eastAsia="仿宋" w:cs="仿宋"/>
          <w:sz w:val="28"/>
          <w:szCs w:val="28"/>
        </w:rPr>
        <w:t>支持合号预约，将要预约的申请单与历史预约的申请单合并到一个号里，实现资源更合理化运用。</w:t>
      </w:r>
    </w:p>
    <w:p w14:paraId="7DFA0B70">
      <w:pPr>
        <w:numPr>
          <w:ilvl w:val="255"/>
          <w:numId w:val="0"/>
        </w:numPr>
        <w:ind w:left="420" w:leftChars="200"/>
        <w:rPr>
          <w:rFonts w:hint="eastAsia" w:ascii="仿宋" w:hAnsi="仿宋" w:eastAsia="仿宋" w:cs="仿宋"/>
          <w:sz w:val="28"/>
          <w:szCs w:val="28"/>
        </w:rPr>
      </w:pPr>
      <w:r>
        <w:rPr>
          <w:rFonts w:hint="eastAsia" w:ascii="仿宋" w:hAnsi="仿宋" w:eastAsia="仿宋" w:cs="仿宋"/>
          <w:sz w:val="28"/>
          <w:szCs w:val="28"/>
        </w:rPr>
        <w:t>2.医生预约</w:t>
      </w:r>
    </w:p>
    <w:p w14:paraId="33A0A0AB">
      <w:pPr>
        <w:ind w:firstLine="480"/>
        <w:rPr>
          <w:rFonts w:hint="eastAsia" w:ascii="仿宋" w:hAnsi="仿宋" w:eastAsia="仿宋" w:cs="仿宋"/>
          <w:sz w:val="28"/>
          <w:szCs w:val="28"/>
        </w:rPr>
      </w:pPr>
      <w:r>
        <w:rPr>
          <w:rFonts w:hint="eastAsia" w:ascii="仿宋" w:hAnsi="仿宋" w:eastAsia="仿宋" w:cs="仿宋"/>
          <w:sz w:val="28"/>
          <w:szCs w:val="28"/>
        </w:rPr>
        <w:t>支持预约、变更预约、取消预约、排班查询功能。</w:t>
      </w:r>
    </w:p>
    <w:p w14:paraId="37523CFF">
      <w:pPr>
        <w:ind w:firstLine="480"/>
        <w:rPr>
          <w:rFonts w:hint="eastAsia" w:ascii="仿宋" w:hAnsi="仿宋" w:eastAsia="仿宋" w:cs="仿宋"/>
          <w:sz w:val="28"/>
          <w:szCs w:val="28"/>
        </w:rPr>
      </w:pPr>
      <w:r>
        <w:rPr>
          <w:rFonts w:hint="eastAsia" w:ascii="仿宋" w:hAnsi="仿宋" w:eastAsia="仿宋" w:cs="仿宋"/>
          <w:sz w:val="28"/>
          <w:szCs w:val="28"/>
        </w:rPr>
        <w:t>检索患者信息，右侧出现患者申请单列表，选中申请单之后显示可预约设备的时段和数量，包括不同院区、不同设备的数量，变更预约同预约功能。取消预约操作支持批量取消功能。</w:t>
      </w:r>
    </w:p>
    <w:p w14:paraId="0429FC74">
      <w:pPr>
        <w:numPr>
          <w:ilvl w:val="255"/>
          <w:numId w:val="0"/>
        </w:numPr>
        <w:ind w:left="420" w:leftChars="200"/>
        <w:rPr>
          <w:rFonts w:hint="eastAsia" w:ascii="仿宋" w:hAnsi="仿宋" w:eastAsia="仿宋" w:cs="仿宋"/>
          <w:sz w:val="28"/>
          <w:szCs w:val="28"/>
        </w:rPr>
      </w:pPr>
      <w:r>
        <w:rPr>
          <w:rFonts w:hint="eastAsia" w:ascii="仿宋" w:hAnsi="仿宋" w:eastAsia="仿宋" w:cs="仿宋"/>
          <w:sz w:val="28"/>
          <w:szCs w:val="28"/>
        </w:rPr>
        <w:t>3.护士预约</w:t>
      </w:r>
    </w:p>
    <w:p w14:paraId="2BE2DD02">
      <w:pPr>
        <w:ind w:firstLine="480"/>
        <w:rPr>
          <w:rFonts w:hint="eastAsia" w:ascii="仿宋" w:hAnsi="仿宋" w:eastAsia="仿宋" w:cs="仿宋"/>
          <w:sz w:val="28"/>
          <w:szCs w:val="28"/>
        </w:rPr>
      </w:pPr>
      <w:r>
        <w:rPr>
          <w:rFonts w:hint="eastAsia" w:ascii="仿宋" w:hAnsi="仿宋" w:eastAsia="仿宋" w:cs="仿宋"/>
          <w:sz w:val="28"/>
          <w:szCs w:val="28"/>
        </w:rPr>
        <w:t>支持护士进行预约，变更和取消预约功能。</w:t>
      </w:r>
    </w:p>
    <w:p w14:paraId="4C83DCC6">
      <w:pPr>
        <w:ind w:firstLine="480"/>
        <w:rPr>
          <w:rFonts w:hint="eastAsia" w:ascii="仿宋" w:hAnsi="仿宋" w:eastAsia="仿宋" w:cs="仿宋"/>
          <w:sz w:val="28"/>
          <w:szCs w:val="28"/>
        </w:rPr>
      </w:pPr>
      <w:r>
        <w:rPr>
          <w:rFonts w:hint="eastAsia" w:ascii="仿宋" w:hAnsi="仿宋" w:eastAsia="仿宋" w:cs="仿宋"/>
          <w:sz w:val="28"/>
          <w:szCs w:val="28"/>
        </w:rPr>
        <w:t>护士可根据开始时间和结束时间、打印次数、身份证号、住院号等信息筛选查询申请单列表。</w:t>
      </w:r>
    </w:p>
    <w:p w14:paraId="5BA3E5B8">
      <w:pPr>
        <w:ind w:firstLine="480"/>
        <w:rPr>
          <w:rFonts w:hint="eastAsia" w:ascii="仿宋" w:hAnsi="仿宋" w:eastAsia="仿宋" w:cs="仿宋"/>
          <w:sz w:val="28"/>
          <w:szCs w:val="28"/>
        </w:rPr>
      </w:pPr>
      <w:r>
        <w:rPr>
          <w:rFonts w:hint="eastAsia" w:ascii="仿宋" w:hAnsi="仿宋" w:eastAsia="仿宋" w:cs="仿宋"/>
          <w:sz w:val="28"/>
          <w:szCs w:val="28"/>
        </w:rPr>
        <w:t>点击预约、变更预约在选中申请单后显示该单的可预约时段，每个日期剩余可预约数量和不同时段已预约和未预约数量，根据显示内容选择预约时间进行预约。</w:t>
      </w:r>
    </w:p>
    <w:p w14:paraId="542F49BB">
      <w:pPr>
        <w:numPr>
          <w:ilvl w:val="255"/>
          <w:numId w:val="0"/>
        </w:numPr>
        <w:ind w:left="420" w:leftChars="200"/>
        <w:rPr>
          <w:rFonts w:hint="eastAsia" w:ascii="仿宋" w:hAnsi="仿宋" w:eastAsia="仿宋" w:cs="仿宋"/>
          <w:sz w:val="28"/>
          <w:szCs w:val="28"/>
        </w:rPr>
      </w:pPr>
      <w:r>
        <w:rPr>
          <w:rFonts w:hint="eastAsia" w:ascii="仿宋" w:hAnsi="仿宋" w:eastAsia="仿宋" w:cs="仿宋"/>
          <w:sz w:val="28"/>
          <w:szCs w:val="28"/>
        </w:rPr>
        <w:t>4.自动预约</w:t>
      </w:r>
    </w:p>
    <w:p w14:paraId="68DB3971">
      <w:pPr>
        <w:ind w:firstLine="480"/>
        <w:rPr>
          <w:rFonts w:hint="eastAsia" w:ascii="仿宋" w:hAnsi="仿宋" w:eastAsia="仿宋" w:cs="仿宋"/>
          <w:sz w:val="28"/>
          <w:szCs w:val="28"/>
        </w:rPr>
      </w:pPr>
      <w:r>
        <w:rPr>
          <w:rFonts w:hint="eastAsia" w:ascii="仿宋" w:hAnsi="仿宋" w:eastAsia="仿宋" w:cs="仿宋"/>
          <w:sz w:val="28"/>
          <w:szCs w:val="28"/>
        </w:rPr>
        <w:t>支持医生开立医嘱后或者缴费后，根据患者本次开立的检查申请，通过规则库验证和检查项目可用时段进行合理分配预约，同时进行自动分诊和费用判断。</w:t>
      </w:r>
    </w:p>
    <w:p w14:paraId="7A82CBD9">
      <w:pPr>
        <w:numPr>
          <w:ilvl w:val="255"/>
          <w:numId w:val="0"/>
        </w:numPr>
        <w:ind w:left="420" w:leftChars="200"/>
        <w:rPr>
          <w:rFonts w:hint="eastAsia" w:ascii="仿宋" w:hAnsi="仿宋" w:eastAsia="仿宋" w:cs="仿宋"/>
          <w:sz w:val="28"/>
          <w:szCs w:val="28"/>
        </w:rPr>
      </w:pPr>
      <w:r>
        <w:rPr>
          <w:rFonts w:hint="eastAsia" w:ascii="仿宋" w:hAnsi="仿宋" w:eastAsia="仿宋" w:cs="仿宋"/>
          <w:sz w:val="28"/>
          <w:szCs w:val="28"/>
        </w:rPr>
        <w:t>5.预约中心</w:t>
      </w:r>
    </w:p>
    <w:p w14:paraId="64350DDA">
      <w:pPr>
        <w:ind w:firstLine="480"/>
        <w:rPr>
          <w:rFonts w:hint="eastAsia" w:ascii="仿宋" w:hAnsi="仿宋" w:eastAsia="仿宋" w:cs="仿宋"/>
          <w:sz w:val="28"/>
          <w:szCs w:val="28"/>
        </w:rPr>
      </w:pPr>
      <w:r>
        <w:rPr>
          <w:rFonts w:hint="eastAsia" w:ascii="仿宋" w:hAnsi="仿宋" w:eastAsia="仿宋" w:cs="仿宋"/>
          <w:sz w:val="28"/>
          <w:szCs w:val="28"/>
        </w:rPr>
        <w:t>左侧检索查询功能可通过多种形式查询，例如：门诊号，住院号，身份证号等。查询出患者信息、设备可预约数量和排班信息。多条件能更精准查询患者申请单，选择申请单后显示该单检查项目及可预约时段，每个日期剩余可预约数量和不同时段已预约和未预约数量。</w:t>
      </w:r>
    </w:p>
    <w:p w14:paraId="40115A15">
      <w:pPr>
        <w:ind w:firstLine="480"/>
        <w:rPr>
          <w:rFonts w:hint="eastAsia" w:ascii="仿宋" w:hAnsi="仿宋" w:eastAsia="仿宋" w:cs="仿宋"/>
          <w:sz w:val="28"/>
          <w:szCs w:val="28"/>
        </w:rPr>
      </w:pPr>
      <w:r>
        <w:rPr>
          <w:rFonts w:hint="eastAsia" w:ascii="仿宋" w:hAnsi="仿宋" w:eastAsia="仿宋" w:cs="仿宋"/>
          <w:sz w:val="28"/>
          <w:szCs w:val="28"/>
        </w:rPr>
        <w:t>预约中心将全部科室的预约统一到一个预约点预约，可以统筹的管理患者全科室的检查预约，通过智能预约推荐，一键将患者多科室多项目的预约计划全部完成。</w:t>
      </w:r>
    </w:p>
    <w:p w14:paraId="4B40F7E5">
      <w:pPr>
        <w:ind w:firstLine="480"/>
        <w:rPr>
          <w:rFonts w:hint="eastAsia" w:ascii="仿宋" w:hAnsi="仿宋" w:eastAsia="仿宋" w:cs="仿宋"/>
          <w:sz w:val="28"/>
          <w:szCs w:val="28"/>
        </w:rPr>
      </w:pPr>
      <w:r>
        <w:rPr>
          <w:rFonts w:hint="eastAsia" w:ascii="仿宋" w:hAnsi="仿宋" w:eastAsia="仿宋" w:cs="仿宋"/>
          <w:sz w:val="28"/>
          <w:szCs w:val="28"/>
        </w:rPr>
        <w:t>支持取消预约功能，点击取消预约能显示可取消预约的申请单，支持勾选批量取消。</w:t>
      </w:r>
    </w:p>
    <w:p w14:paraId="17F0DF4D">
      <w:pPr>
        <w:ind w:firstLine="480"/>
        <w:rPr>
          <w:rFonts w:hint="eastAsia" w:ascii="仿宋" w:hAnsi="仿宋" w:eastAsia="仿宋" w:cs="仿宋"/>
          <w:sz w:val="28"/>
          <w:szCs w:val="28"/>
        </w:rPr>
      </w:pPr>
      <w:r>
        <w:rPr>
          <w:rFonts w:hint="eastAsia" w:ascii="仿宋" w:hAnsi="仿宋" w:eastAsia="仿宋" w:cs="仿宋"/>
          <w:sz w:val="28"/>
          <w:szCs w:val="28"/>
        </w:rPr>
        <w:t>支持合单预约，按照合单规则自动推荐可以合单的申请单并默认全部勾选，点击预约即可，也可以选择部分的单据进行部分合单预约。</w:t>
      </w:r>
    </w:p>
    <w:p w14:paraId="492D2A22">
      <w:pPr>
        <w:ind w:firstLine="480"/>
        <w:rPr>
          <w:rFonts w:hint="eastAsia" w:ascii="仿宋" w:hAnsi="仿宋" w:eastAsia="仿宋" w:cs="仿宋"/>
          <w:sz w:val="28"/>
          <w:szCs w:val="28"/>
        </w:rPr>
      </w:pPr>
      <w:r>
        <w:rPr>
          <w:rFonts w:hint="eastAsia" w:ascii="仿宋" w:hAnsi="仿宋" w:eastAsia="仿宋" w:cs="仿宋"/>
          <w:sz w:val="28"/>
          <w:szCs w:val="28"/>
        </w:rPr>
        <w:t>支持合号预约，将要预约的申请单与历史预约的申请单合并到一个号里，实现资源更合理化运用。</w:t>
      </w:r>
    </w:p>
    <w:p w14:paraId="40649B42">
      <w:pPr>
        <w:numPr>
          <w:ilvl w:val="255"/>
          <w:numId w:val="0"/>
        </w:numPr>
        <w:ind w:left="420" w:leftChars="200"/>
        <w:rPr>
          <w:rFonts w:hint="eastAsia" w:ascii="仿宋" w:hAnsi="仿宋" w:eastAsia="仿宋" w:cs="仿宋"/>
          <w:sz w:val="28"/>
          <w:szCs w:val="28"/>
        </w:rPr>
      </w:pPr>
      <w:r>
        <w:rPr>
          <w:rFonts w:hint="eastAsia" w:ascii="仿宋" w:hAnsi="仿宋" w:eastAsia="仿宋" w:cs="仿宋"/>
          <w:sz w:val="28"/>
          <w:szCs w:val="28"/>
        </w:rPr>
        <w:t>6.已预约查询</w:t>
      </w:r>
    </w:p>
    <w:p w14:paraId="41D1E4C2">
      <w:pPr>
        <w:ind w:firstLine="480"/>
        <w:rPr>
          <w:rFonts w:hint="eastAsia" w:ascii="仿宋" w:hAnsi="仿宋" w:eastAsia="仿宋" w:cs="仿宋"/>
          <w:sz w:val="28"/>
          <w:szCs w:val="28"/>
        </w:rPr>
      </w:pPr>
      <w:r>
        <w:rPr>
          <w:rFonts w:hint="eastAsia" w:ascii="仿宋" w:hAnsi="仿宋" w:eastAsia="仿宋" w:cs="仿宋"/>
          <w:sz w:val="28"/>
          <w:szCs w:val="28"/>
        </w:rPr>
        <w:t>支持查询已预约的申请单信息，可根据院区、设备、预约时间、预约时段组合筛选已预约申请单。</w:t>
      </w:r>
    </w:p>
    <w:p w14:paraId="2DF78798">
      <w:pPr>
        <w:numPr>
          <w:ilvl w:val="255"/>
          <w:numId w:val="0"/>
        </w:numPr>
        <w:ind w:left="420" w:leftChars="200"/>
        <w:rPr>
          <w:rFonts w:hint="eastAsia" w:ascii="仿宋" w:hAnsi="仿宋" w:eastAsia="仿宋" w:cs="仿宋"/>
          <w:sz w:val="28"/>
          <w:szCs w:val="28"/>
        </w:rPr>
      </w:pPr>
      <w:r>
        <w:rPr>
          <w:rFonts w:hint="eastAsia" w:ascii="仿宋" w:hAnsi="仿宋" w:eastAsia="仿宋" w:cs="仿宋"/>
          <w:sz w:val="28"/>
          <w:szCs w:val="28"/>
        </w:rPr>
        <w:t>7.集中补打</w:t>
      </w:r>
    </w:p>
    <w:p w14:paraId="7F9E46D3">
      <w:pPr>
        <w:ind w:firstLine="480"/>
        <w:rPr>
          <w:rFonts w:hint="eastAsia" w:ascii="仿宋" w:hAnsi="仿宋" w:eastAsia="仿宋" w:cs="仿宋"/>
          <w:sz w:val="28"/>
          <w:szCs w:val="28"/>
        </w:rPr>
      </w:pPr>
      <w:r>
        <w:rPr>
          <w:rFonts w:hint="eastAsia" w:ascii="仿宋" w:hAnsi="仿宋" w:eastAsia="仿宋" w:cs="仿宋"/>
          <w:sz w:val="28"/>
          <w:szCs w:val="28"/>
        </w:rPr>
        <w:t>支持时段和所属院区多条件组合查询申请单和批量补打功能。</w:t>
      </w:r>
    </w:p>
    <w:p w14:paraId="31F07997">
      <w:pPr>
        <w:numPr>
          <w:ilvl w:val="255"/>
          <w:numId w:val="0"/>
        </w:numPr>
        <w:ind w:left="420" w:leftChars="200"/>
        <w:rPr>
          <w:rFonts w:hint="eastAsia" w:ascii="仿宋" w:hAnsi="仿宋" w:eastAsia="仿宋" w:cs="仿宋"/>
          <w:sz w:val="28"/>
          <w:szCs w:val="28"/>
        </w:rPr>
      </w:pPr>
      <w:r>
        <w:rPr>
          <w:rFonts w:hint="eastAsia" w:ascii="仿宋" w:hAnsi="仿宋" w:eastAsia="仿宋" w:cs="仿宋"/>
          <w:sz w:val="28"/>
          <w:szCs w:val="28"/>
        </w:rPr>
        <w:t>8.申请单履历</w:t>
      </w:r>
    </w:p>
    <w:p w14:paraId="1A2BE0D6">
      <w:pPr>
        <w:ind w:firstLine="480"/>
        <w:rPr>
          <w:rFonts w:hint="eastAsia" w:ascii="仿宋" w:hAnsi="仿宋" w:eastAsia="仿宋" w:cs="仿宋"/>
          <w:sz w:val="28"/>
          <w:szCs w:val="28"/>
        </w:rPr>
      </w:pPr>
      <w:r>
        <w:rPr>
          <w:rFonts w:hint="eastAsia" w:ascii="仿宋" w:hAnsi="仿宋" w:eastAsia="仿宋" w:cs="仿宋"/>
          <w:sz w:val="28"/>
          <w:szCs w:val="28"/>
        </w:rPr>
        <w:t>支持根据申请单号和院区查询申请单操作履历功能。</w:t>
      </w:r>
    </w:p>
    <w:p w14:paraId="08F875A3">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工具管理</w:t>
      </w:r>
    </w:p>
    <w:p w14:paraId="48C78B45">
      <w:pPr>
        <w:numPr>
          <w:ilvl w:val="255"/>
          <w:numId w:val="0"/>
        </w:numPr>
        <w:ind w:left="420" w:leftChars="200"/>
        <w:rPr>
          <w:rFonts w:hint="eastAsia" w:ascii="仿宋" w:hAnsi="仿宋" w:eastAsia="仿宋" w:cs="仿宋"/>
          <w:sz w:val="28"/>
          <w:szCs w:val="28"/>
        </w:rPr>
      </w:pPr>
      <w:r>
        <w:rPr>
          <w:rFonts w:hint="eastAsia" w:ascii="仿宋" w:hAnsi="仿宋" w:eastAsia="仿宋" w:cs="仿宋"/>
          <w:sz w:val="28"/>
          <w:szCs w:val="28"/>
        </w:rPr>
        <w:t>1.打印标签管理</w:t>
      </w:r>
    </w:p>
    <w:p w14:paraId="64CCA457">
      <w:pPr>
        <w:ind w:firstLine="480"/>
        <w:rPr>
          <w:rFonts w:hint="eastAsia" w:ascii="仿宋" w:hAnsi="仿宋" w:eastAsia="仿宋" w:cs="仿宋"/>
          <w:sz w:val="28"/>
          <w:szCs w:val="28"/>
        </w:rPr>
      </w:pPr>
      <w:r>
        <w:rPr>
          <w:rFonts w:hint="eastAsia" w:ascii="仿宋" w:hAnsi="仿宋" w:eastAsia="仿宋" w:cs="仿宋"/>
          <w:sz w:val="28"/>
          <w:szCs w:val="28"/>
        </w:rPr>
        <w:t>支持新建标签，删除、编辑标签功能。标签分为文本、二维码、条形码、自定义、类型自定义，创建的标签用于维护打印模板。</w:t>
      </w:r>
    </w:p>
    <w:p w14:paraId="12FC0EC0">
      <w:pPr>
        <w:numPr>
          <w:ilvl w:val="255"/>
          <w:numId w:val="0"/>
        </w:numPr>
        <w:ind w:left="420" w:leftChars="200"/>
        <w:rPr>
          <w:rFonts w:hint="eastAsia" w:ascii="仿宋" w:hAnsi="仿宋" w:eastAsia="仿宋" w:cs="仿宋"/>
          <w:sz w:val="28"/>
          <w:szCs w:val="28"/>
        </w:rPr>
      </w:pPr>
      <w:r>
        <w:rPr>
          <w:rFonts w:hint="eastAsia" w:ascii="仿宋" w:hAnsi="仿宋" w:eastAsia="仿宋" w:cs="仿宋"/>
          <w:sz w:val="28"/>
          <w:szCs w:val="28"/>
        </w:rPr>
        <w:t>2.打印模板维护</w:t>
      </w:r>
    </w:p>
    <w:p w14:paraId="67D44059">
      <w:pPr>
        <w:ind w:firstLine="480"/>
        <w:rPr>
          <w:rFonts w:hint="eastAsia" w:ascii="仿宋" w:hAnsi="仿宋" w:eastAsia="仿宋" w:cs="仿宋"/>
          <w:sz w:val="28"/>
          <w:szCs w:val="28"/>
        </w:rPr>
      </w:pPr>
      <w:r>
        <w:rPr>
          <w:rFonts w:hint="eastAsia" w:ascii="仿宋" w:hAnsi="仿宋" w:eastAsia="仿宋" w:cs="仿宋"/>
          <w:sz w:val="28"/>
          <w:szCs w:val="28"/>
        </w:rPr>
        <w:t>支持将已添加的打印标签放到模板上用以满足各个渠道打印需求。</w:t>
      </w:r>
    </w:p>
    <w:p w14:paraId="165150D1">
      <w:pPr>
        <w:numPr>
          <w:ilvl w:val="255"/>
          <w:numId w:val="0"/>
        </w:numPr>
        <w:ind w:left="420" w:leftChars="200"/>
        <w:rPr>
          <w:rFonts w:hint="eastAsia" w:ascii="仿宋" w:hAnsi="仿宋" w:eastAsia="仿宋" w:cs="仿宋"/>
          <w:sz w:val="28"/>
          <w:szCs w:val="28"/>
        </w:rPr>
      </w:pPr>
      <w:r>
        <w:rPr>
          <w:rFonts w:hint="eastAsia" w:ascii="仿宋" w:hAnsi="仿宋" w:eastAsia="仿宋" w:cs="仿宋"/>
          <w:sz w:val="28"/>
          <w:szCs w:val="28"/>
        </w:rPr>
        <w:t>3.打印用户管理</w:t>
      </w:r>
    </w:p>
    <w:p w14:paraId="1155230E">
      <w:pPr>
        <w:ind w:firstLine="480"/>
        <w:rPr>
          <w:rFonts w:hint="eastAsia" w:ascii="仿宋" w:hAnsi="仿宋" w:eastAsia="仿宋" w:cs="仿宋"/>
          <w:sz w:val="28"/>
          <w:szCs w:val="28"/>
        </w:rPr>
      </w:pPr>
      <w:r>
        <w:rPr>
          <w:rFonts w:hint="eastAsia" w:ascii="仿宋" w:hAnsi="仿宋" w:eastAsia="仿宋" w:cs="仿宋"/>
          <w:sz w:val="28"/>
          <w:szCs w:val="28"/>
        </w:rPr>
        <w:t>支持查看所有使用打印用户的IP、默认打印机、打印执行等信息，支持通过IP调整用户打印配置。</w:t>
      </w:r>
    </w:p>
    <w:p w14:paraId="61BD6DE3">
      <w:pPr>
        <w:numPr>
          <w:ilvl w:val="255"/>
          <w:numId w:val="0"/>
        </w:numPr>
        <w:ind w:left="420" w:leftChars="200"/>
        <w:rPr>
          <w:rFonts w:hint="eastAsia" w:ascii="仿宋" w:hAnsi="仿宋" w:eastAsia="仿宋" w:cs="仿宋"/>
          <w:sz w:val="28"/>
          <w:szCs w:val="28"/>
        </w:rPr>
      </w:pPr>
      <w:r>
        <w:rPr>
          <w:rFonts w:hint="eastAsia" w:ascii="仿宋" w:hAnsi="仿宋" w:eastAsia="仿宋" w:cs="仿宋"/>
          <w:sz w:val="28"/>
          <w:szCs w:val="28"/>
        </w:rPr>
        <w:t>4.打印规则管理</w:t>
      </w:r>
    </w:p>
    <w:p w14:paraId="72BA09B9">
      <w:pPr>
        <w:ind w:firstLine="480"/>
        <w:rPr>
          <w:rFonts w:hint="eastAsia" w:ascii="仿宋" w:hAnsi="仿宋" w:eastAsia="仿宋" w:cs="仿宋"/>
          <w:sz w:val="28"/>
          <w:szCs w:val="28"/>
        </w:rPr>
      </w:pPr>
      <w:r>
        <w:rPr>
          <w:rFonts w:hint="eastAsia" w:ascii="仿宋" w:hAnsi="仿宋" w:eastAsia="仿宋" w:cs="仿宋"/>
          <w:sz w:val="28"/>
          <w:szCs w:val="28"/>
        </w:rPr>
        <w:t>支持通过规则设定不同院区、不同科室、不同操作方式、不同操作途径等对应的打印模板。</w:t>
      </w:r>
    </w:p>
    <w:p w14:paraId="5898BEC2">
      <w:pPr>
        <w:numPr>
          <w:ilvl w:val="255"/>
          <w:numId w:val="0"/>
        </w:numPr>
        <w:ind w:left="420" w:leftChars="200"/>
        <w:rPr>
          <w:rFonts w:hint="eastAsia" w:ascii="仿宋" w:hAnsi="仿宋" w:eastAsia="仿宋" w:cs="仿宋"/>
          <w:sz w:val="28"/>
          <w:szCs w:val="28"/>
        </w:rPr>
      </w:pPr>
      <w:r>
        <w:rPr>
          <w:rFonts w:hint="eastAsia" w:ascii="仿宋" w:hAnsi="仿宋" w:eastAsia="仿宋" w:cs="仿宋"/>
          <w:sz w:val="28"/>
          <w:szCs w:val="28"/>
        </w:rPr>
        <w:t>5.消息标签管理</w:t>
      </w:r>
    </w:p>
    <w:p w14:paraId="612AC422">
      <w:pPr>
        <w:ind w:firstLine="480"/>
        <w:rPr>
          <w:rFonts w:hint="eastAsia" w:ascii="仿宋" w:hAnsi="仿宋" w:eastAsia="仿宋" w:cs="仿宋"/>
          <w:sz w:val="28"/>
          <w:szCs w:val="28"/>
        </w:rPr>
      </w:pPr>
      <w:r>
        <w:rPr>
          <w:rFonts w:hint="eastAsia" w:ascii="仿宋" w:hAnsi="仿宋" w:eastAsia="仿宋" w:cs="仿宋"/>
          <w:sz w:val="28"/>
          <w:szCs w:val="28"/>
        </w:rPr>
        <w:t>支持配置消息推送的基本信息标签，维护模板时可选择标签，打印时会自动给标签位置替换对应的值。</w:t>
      </w:r>
    </w:p>
    <w:p w14:paraId="30E3691B">
      <w:pPr>
        <w:numPr>
          <w:ilvl w:val="255"/>
          <w:numId w:val="0"/>
        </w:numPr>
        <w:ind w:left="420" w:leftChars="200"/>
        <w:rPr>
          <w:rFonts w:hint="eastAsia" w:ascii="仿宋" w:hAnsi="仿宋" w:eastAsia="仿宋" w:cs="仿宋"/>
          <w:sz w:val="28"/>
          <w:szCs w:val="28"/>
        </w:rPr>
      </w:pPr>
      <w:r>
        <w:rPr>
          <w:rFonts w:hint="eastAsia" w:ascii="仿宋" w:hAnsi="仿宋" w:eastAsia="仿宋" w:cs="仿宋"/>
          <w:sz w:val="28"/>
          <w:szCs w:val="28"/>
        </w:rPr>
        <w:t>6.消息模板管理</w:t>
      </w:r>
    </w:p>
    <w:p w14:paraId="00870C58">
      <w:pPr>
        <w:ind w:firstLine="480"/>
        <w:rPr>
          <w:rFonts w:hint="eastAsia" w:ascii="仿宋" w:hAnsi="仿宋" w:eastAsia="仿宋" w:cs="仿宋"/>
          <w:sz w:val="28"/>
          <w:szCs w:val="28"/>
        </w:rPr>
      </w:pPr>
      <w:r>
        <w:rPr>
          <w:rFonts w:hint="eastAsia" w:ascii="仿宋" w:hAnsi="仿宋" w:eastAsia="仿宋" w:cs="仿宋"/>
          <w:sz w:val="28"/>
          <w:szCs w:val="28"/>
        </w:rPr>
        <w:t>支持通过规则设定不同院区、不同科室、不同项目等对应的短信模板。</w:t>
      </w:r>
    </w:p>
    <w:p w14:paraId="26529758">
      <w:pPr>
        <w:numPr>
          <w:ilvl w:val="255"/>
          <w:numId w:val="0"/>
        </w:numPr>
        <w:ind w:left="420" w:leftChars="200"/>
        <w:rPr>
          <w:rFonts w:hint="eastAsia" w:ascii="仿宋" w:hAnsi="仿宋" w:eastAsia="仿宋" w:cs="仿宋"/>
          <w:sz w:val="28"/>
          <w:szCs w:val="28"/>
        </w:rPr>
      </w:pPr>
      <w:r>
        <w:rPr>
          <w:rFonts w:hint="eastAsia" w:ascii="仿宋" w:hAnsi="仿宋" w:eastAsia="仿宋" w:cs="仿宋"/>
          <w:sz w:val="28"/>
          <w:szCs w:val="28"/>
        </w:rPr>
        <w:t>7.消息规则管理</w:t>
      </w:r>
    </w:p>
    <w:p w14:paraId="69C93FE9">
      <w:pPr>
        <w:ind w:firstLine="480"/>
        <w:rPr>
          <w:rFonts w:hint="eastAsia" w:ascii="仿宋" w:hAnsi="仿宋" w:eastAsia="仿宋" w:cs="仿宋"/>
          <w:sz w:val="28"/>
          <w:szCs w:val="28"/>
        </w:rPr>
      </w:pPr>
      <w:r>
        <w:rPr>
          <w:rFonts w:hint="eastAsia" w:ascii="仿宋" w:hAnsi="仿宋" w:eastAsia="仿宋" w:cs="仿宋"/>
          <w:sz w:val="28"/>
          <w:szCs w:val="28"/>
        </w:rPr>
        <w:t>支持对不同院区、不同科室、不同项目发送消息进行限制，实现部分消息 不发送和延迟发送的操作。</w:t>
      </w:r>
    </w:p>
    <w:p w14:paraId="7CEA4FFF">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医院门户网站（中英文）(沿用)</w:t>
      </w:r>
    </w:p>
    <w:p w14:paraId="25E8CF1F">
      <w:pPr>
        <w:ind w:firstLine="480"/>
        <w:rPr>
          <w:rFonts w:hint="eastAsia" w:ascii="仿宋" w:hAnsi="仿宋" w:eastAsia="仿宋" w:cs="仿宋"/>
          <w:sz w:val="28"/>
          <w:szCs w:val="28"/>
        </w:rPr>
      </w:pPr>
      <w:r>
        <w:rPr>
          <w:rFonts w:hint="eastAsia" w:ascii="仿宋" w:hAnsi="仿宋" w:eastAsia="仿宋" w:cs="仿宋"/>
          <w:sz w:val="28"/>
          <w:szCs w:val="28"/>
        </w:rPr>
        <w:t>提供中英文版本。</w:t>
      </w:r>
    </w:p>
    <w:p w14:paraId="4DC28A74">
      <w:pPr>
        <w:ind w:firstLine="480"/>
        <w:rPr>
          <w:rFonts w:hint="eastAsia" w:ascii="仿宋" w:hAnsi="仿宋" w:eastAsia="仿宋" w:cs="仿宋"/>
          <w:sz w:val="28"/>
          <w:szCs w:val="28"/>
        </w:rPr>
      </w:pPr>
      <w:r>
        <w:rPr>
          <w:rFonts w:hint="eastAsia" w:ascii="仿宋" w:hAnsi="仿宋" w:eastAsia="仿宋" w:cs="仿宋"/>
          <w:sz w:val="28"/>
          <w:szCs w:val="28"/>
        </w:rPr>
        <w:t>医院门户将各种应用系统、数据资源和互联网资源集成到一个信息管理平台之上，建立院内员工和患者的信息通道，使医院的各种信息公布，包括医院基本信息、预约挂号、信息查询等。</w:t>
      </w:r>
    </w:p>
    <w:p w14:paraId="7C7AD15B">
      <w:pPr>
        <w:ind w:firstLine="480"/>
        <w:rPr>
          <w:rFonts w:hint="eastAsia" w:ascii="仿宋" w:hAnsi="仿宋" w:eastAsia="仿宋" w:cs="仿宋"/>
          <w:sz w:val="28"/>
          <w:szCs w:val="28"/>
        </w:rPr>
      </w:pPr>
      <w:r>
        <w:rPr>
          <w:rFonts w:hint="eastAsia" w:ascii="仿宋" w:hAnsi="仿宋" w:eastAsia="仿宋" w:cs="仿宋"/>
          <w:sz w:val="28"/>
          <w:szCs w:val="28"/>
        </w:rPr>
        <w:t>公开注册医师、注册护士、医疗服务价格、医院便民服务、专家团队的信息介绍。</w:t>
      </w:r>
    </w:p>
    <w:p w14:paraId="18A924F8">
      <w:pPr>
        <w:ind w:firstLine="480"/>
        <w:rPr>
          <w:rFonts w:hint="eastAsia" w:ascii="仿宋" w:hAnsi="仿宋" w:eastAsia="仿宋" w:cs="仿宋"/>
          <w:sz w:val="28"/>
          <w:szCs w:val="28"/>
        </w:rPr>
      </w:pPr>
      <w:r>
        <w:rPr>
          <w:rFonts w:hint="eastAsia" w:ascii="仿宋" w:hAnsi="仿宋" w:eastAsia="仿宋" w:cs="仿宋"/>
          <w:sz w:val="28"/>
          <w:szCs w:val="28"/>
        </w:rPr>
        <w:t>在互联网环境下，把各种应用系统、数据资源和互联网资源统一集成到医院门户下，根据每种用户使用特点和角色的不同，形成不同的应用界面，并通过对事件和消息的处理传 输把用户有机地联系在一起。医院门户以网站和移动APP的形式提供一些医疗服务信息。更重要的是，通过医院门户实现医院多业务系统的集成、对用户的各种要求做出快速响应。</w:t>
      </w:r>
    </w:p>
    <w:p w14:paraId="39CD1915">
      <w:pPr>
        <w:ind w:firstLine="480"/>
        <w:rPr>
          <w:rFonts w:hint="eastAsia" w:ascii="仿宋" w:hAnsi="仿宋" w:eastAsia="仿宋" w:cs="仿宋"/>
          <w:sz w:val="28"/>
          <w:szCs w:val="28"/>
        </w:rPr>
      </w:pPr>
      <w:r>
        <w:rPr>
          <w:rFonts w:hint="eastAsia" w:ascii="仿宋" w:hAnsi="仿宋" w:eastAsia="仿宋" w:cs="仿宋"/>
          <w:sz w:val="28"/>
          <w:szCs w:val="28"/>
        </w:rPr>
        <w:t>医院门户根据用户的不同而分为医务人员门户、医院管理人员门户和患者公众服务门户。3种门户都提供医疗信息服务，以及满足3种用户根据自身权限在门户上完成一定的医疗行为的业务操作和信息交流。</w:t>
      </w:r>
    </w:p>
    <w:p w14:paraId="1370CAF0">
      <w:pPr>
        <w:ind w:firstLine="480"/>
        <w:rPr>
          <w:rFonts w:hint="eastAsia" w:ascii="仿宋" w:hAnsi="仿宋" w:eastAsia="仿宋" w:cs="仿宋"/>
          <w:sz w:val="28"/>
          <w:szCs w:val="28"/>
        </w:rPr>
      </w:pPr>
      <w:r>
        <w:rPr>
          <w:rFonts w:hint="eastAsia" w:ascii="仿宋" w:hAnsi="仿宋" w:eastAsia="仿宋" w:cs="仿宋"/>
          <w:sz w:val="28"/>
          <w:szCs w:val="28"/>
        </w:rPr>
        <w:t>(1)医务人员门户</w:t>
      </w:r>
    </w:p>
    <w:p w14:paraId="2E94F140">
      <w:pPr>
        <w:ind w:firstLine="480"/>
        <w:rPr>
          <w:rFonts w:hint="eastAsia" w:ascii="仿宋" w:hAnsi="仿宋" w:eastAsia="仿宋" w:cs="仿宋"/>
          <w:sz w:val="28"/>
          <w:szCs w:val="28"/>
        </w:rPr>
      </w:pPr>
      <w:r>
        <w:rPr>
          <w:rFonts w:hint="eastAsia" w:ascii="仿宋" w:hAnsi="仿宋" w:eastAsia="仿宋" w:cs="仿宋"/>
          <w:sz w:val="28"/>
          <w:szCs w:val="28"/>
        </w:rPr>
        <w:t>根据不同医务人员的权限、需求和兴趣，提供简单、迅速、客户化配置的医疗信息的浏览方式，从而将大量不同来源的医疗信息以一种有效的方式提供给不同使用者,包括医务人员所需的医疗信息和相关专业网站的链接；以及更进一步地提供医疗实践的支持，如处方录 入、远程会诊、远程教学及科研等。</w:t>
      </w:r>
    </w:p>
    <w:p w14:paraId="018C84C1">
      <w:pPr>
        <w:ind w:firstLine="480"/>
        <w:rPr>
          <w:rFonts w:hint="eastAsia" w:ascii="仿宋" w:hAnsi="仿宋" w:eastAsia="仿宋" w:cs="仿宋"/>
          <w:sz w:val="28"/>
          <w:szCs w:val="28"/>
        </w:rPr>
      </w:pPr>
      <w:r>
        <w:rPr>
          <w:rFonts w:hint="eastAsia" w:ascii="仿宋" w:hAnsi="仿宋" w:eastAsia="仿宋" w:cs="仿宋"/>
          <w:sz w:val="28"/>
          <w:szCs w:val="28"/>
        </w:rPr>
        <w:t>医务人员门户提供同用户专业相关的学术信息、规章制度，所负责患者的诊疗信息,以及院内行政工作相关的业务和办公信息。</w:t>
      </w:r>
    </w:p>
    <w:p w14:paraId="2E35B34D">
      <w:pPr>
        <w:ind w:firstLine="480"/>
        <w:rPr>
          <w:rFonts w:hint="eastAsia" w:ascii="仿宋" w:hAnsi="仿宋" w:eastAsia="仿宋" w:cs="仿宋"/>
          <w:sz w:val="28"/>
          <w:szCs w:val="28"/>
        </w:rPr>
      </w:pPr>
      <w:r>
        <w:rPr>
          <w:rFonts w:hint="eastAsia" w:ascii="仿宋" w:hAnsi="仿宋" w:eastAsia="仿宋" w:cs="仿宋"/>
          <w:sz w:val="28"/>
          <w:szCs w:val="28"/>
        </w:rPr>
        <w:t>(2)医院管理人员门户</w:t>
      </w:r>
    </w:p>
    <w:p w14:paraId="2C71AFDA">
      <w:pPr>
        <w:ind w:firstLine="480"/>
        <w:rPr>
          <w:rFonts w:hint="eastAsia" w:ascii="仿宋" w:hAnsi="仿宋" w:eastAsia="仿宋" w:cs="仿宋"/>
          <w:sz w:val="28"/>
          <w:szCs w:val="28"/>
        </w:rPr>
      </w:pPr>
      <w:r>
        <w:rPr>
          <w:rFonts w:hint="eastAsia" w:ascii="仿宋" w:hAnsi="仿宋" w:eastAsia="仿宋" w:cs="仿宋"/>
          <w:sz w:val="28"/>
          <w:szCs w:val="28"/>
        </w:rPr>
        <w:t>根据医院管理者的需求，提供简单、迅速、客户化配置的信息浏览方式，包括各科室接诊情况、各类疾病费用统计信息等，将大量不同来源的院务信息以一种有效的方式提供给医院管理者。</w:t>
      </w:r>
    </w:p>
    <w:p w14:paraId="475AFCA4">
      <w:pPr>
        <w:ind w:firstLine="480"/>
        <w:rPr>
          <w:rFonts w:hint="eastAsia" w:ascii="仿宋" w:hAnsi="仿宋" w:eastAsia="仿宋" w:cs="仿宋"/>
          <w:sz w:val="28"/>
          <w:szCs w:val="28"/>
        </w:rPr>
      </w:pPr>
      <w:r>
        <w:rPr>
          <w:rFonts w:hint="eastAsia" w:ascii="仿宋" w:hAnsi="仿宋" w:eastAsia="仿宋" w:cs="仿宋"/>
          <w:sz w:val="28"/>
          <w:szCs w:val="28"/>
        </w:rPr>
        <w:t>医院管理人员门户提供疾病分布、患者统计、费用分析、医保、突发事件、员工绩效的管理,以及院务信息的统计和分析功能。</w:t>
      </w:r>
    </w:p>
    <w:p w14:paraId="729AA74A">
      <w:pPr>
        <w:ind w:firstLine="480"/>
        <w:rPr>
          <w:rFonts w:hint="eastAsia" w:ascii="仿宋" w:hAnsi="仿宋" w:eastAsia="仿宋" w:cs="仿宋"/>
          <w:sz w:val="28"/>
          <w:szCs w:val="28"/>
        </w:rPr>
      </w:pPr>
      <w:r>
        <w:rPr>
          <w:rFonts w:hint="eastAsia" w:ascii="仿宋" w:hAnsi="仿宋" w:eastAsia="仿宋" w:cs="仿宋"/>
          <w:sz w:val="28"/>
          <w:szCs w:val="28"/>
        </w:rPr>
        <w:t>(3)公众服务门户</w:t>
      </w:r>
    </w:p>
    <w:p w14:paraId="3E1A3090">
      <w:pPr>
        <w:ind w:firstLine="480"/>
        <w:rPr>
          <w:rFonts w:hint="eastAsia" w:ascii="仿宋" w:hAnsi="仿宋" w:eastAsia="仿宋" w:cs="仿宋"/>
          <w:sz w:val="28"/>
          <w:szCs w:val="28"/>
        </w:rPr>
      </w:pPr>
      <w:r>
        <w:rPr>
          <w:rFonts w:hint="eastAsia" w:ascii="仿宋" w:hAnsi="仿宋" w:eastAsia="仿宋" w:cs="仿宋"/>
          <w:sz w:val="28"/>
          <w:szCs w:val="28"/>
        </w:rPr>
        <w:t>患者使用网站或手机获取医院的专家信息和接诊时间安排；就诊前就病情向医生进行远程咨询；远程预约挂号；查看检验、检查结果；查询医疗服务、药品费用。</w:t>
      </w:r>
    </w:p>
    <w:p w14:paraId="27A12BE4">
      <w:pPr>
        <w:ind w:firstLine="480"/>
        <w:rPr>
          <w:rFonts w:hint="eastAsia" w:ascii="仿宋" w:hAnsi="仿宋" w:eastAsia="仿宋" w:cs="仿宋"/>
          <w:sz w:val="28"/>
          <w:szCs w:val="28"/>
        </w:rPr>
      </w:pPr>
      <w:r>
        <w:rPr>
          <w:rFonts w:hint="eastAsia" w:ascii="仿宋" w:hAnsi="仿宋" w:eastAsia="仿宋" w:cs="仿宋"/>
          <w:sz w:val="28"/>
          <w:szCs w:val="28"/>
        </w:rPr>
        <w:t>在医院内，通过整合各类院内患者服务为患者打造智能化、人性化、一站式诊疗服务。提供候诊区服务功能，在患者候诊时通过电子显示屏、触摸服务屏等手段播放医院介绍、形象宣传、专科信息、门诊时间、急诊信息、流行病预防、专家介绍、就诊流程、科室分布图、各科室介绍、科室主要医生介绍等。提供良好的导引服务,通过语音播放、电子地图、自助查询、 电子路标、处方备注等手段方便患者寻找科室。提供透明的诊疗费用查询服务，通过手机、 自助终端可以查询到门诊处方费用明细、住院费用明细并能查询标准药品及服务项目收费价格等。提供简便省时的结果查询手段，通过自助查询、自助打印服务，使患者不用再排队 等候领取检查、检验结果。提供多种交费方式,通过自助银行卡交费、手机交费、医院一卡通 预存款交费等多种手段，帮助患者轻松实现划价、交费。</w:t>
      </w:r>
    </w:p>
    <w:p w14:paraId="4227604F">
      <w:pPr>
        <w:pStyle w:val="93"/>
        <w:ind w:firstLine="482"/>
        <w:rPr>
          <w:rFonts w:hint="eastAsia" w:ascii="仿宋" w:hAnsi="仿宋" w:eastAsia="仿宋" w:cs="仿宋"/>
          <w:sz w:val="28"/>
          <w:szCs w:val="28"/>
        </w:rPr>
      </w:pPr>
      <w:r>
        <w:rPr>
          <w:rFonts w:hint="eastAsia" w:ascii="仿宋" w:hAnsi="仿宋" w:eastAsia="仿宋" w:cs="仿宋"/>
          <w:sz w:val="28"/>
          <w:szCs w:val="28"/>
        </w:rPr>
        <w:t>主要功能说明：</w:t>
      </w:r>
    </w:p>
    <w:p w14:paraId="02115397">
      <w:pPr>
        <w:ind w:firstLine="480"/>
        <w:rPr>
          <w:rFonts w:hint="eastAsia" w:ascii="仿宋" w:hAnsi="仿宋" w:eastAsia="仿宋" w:cs="仿宋"/>
          <w:iCs/>
          <w:sz w:val="28"/>
          <w:szCs w:val="28"/>
        </w:rPr>
      </w:pPr>
      <w:r>
        <w:rPr>
          <w:rFonts w:hint="eastAsia" w:ascii="仿宋" w:hAnsi="仿宋" w:eastAsia="仿宋" w:cs="仿宋"/>
          <w:sz w:val="28"/>
          <w:szCs w:val="28"/>
        </w:rPr>
        <w:t>首页：</w:t>
      </w:r>
      <w:r>
        <w:rPr>
          <w:rFonts w:hint="eastAsia" w:ascii="仿宋" w:hAnsi="仿宋" w:eastAsia="仿宋" w:cs="仿宋"/>
          <w:iCs/>
          <w:sz w:val="28"/>
          <w:szCs w:val="28"/>
        </w:rPr>
        <w:t>简略展示区域内各医院的新闻动态、区域门户应用列表、专家介绍、区域内各院的相关通知公告、区域内各医院开展的医疗工作动态、协作医院等内容。</w:t>
      </w:r>
    </w:p>
    <w:p w14:paraId="1760EBE9">
      <w:pPr>
        <w:ind w:firstLine="480"/>
        <w:rPr>
          <w:rFonts w:hint="eastAsia" w:ascii="仿宋" w:hAnsi="仿宋" w:eastAsia="仿宋" w:cs="仿宋"/>
          <w:iCs/>
          <w:sz w:val="28"/>
          <w:szCs w:val="28"/>
        </w:rPr>
      </w:pPr>
      <w:r>
        <w:rPr>
          <w:rFonts w:hint="eastAsia" w:ascii="仿宋" w:hAnsi="仿宋" w:eastAsia="仿宋" w:cs="仿宋"/>
          <w:sz w:val="28"/>
          <w:szCs w:val="28"/>
        </w:rPr>
        <w:t>专家介绍：</w:t>
      </w:r>
      <w:r>
        <w:rPr>
          <w:rFonts w:hint="eastAsia" w:ascii="仿宋" w:hAnsi="仿宋" w:eastAsia="仿宋" w:cs="仿宋"/>
          <w:iCs/>
          <w:sz w:val="28"/>
          <w:szCs w:val="28"/>
        </w:rPr>
        <w:t>展示区域内各成员医院的专家介绍，包括：专家姓名，职称，所属医院，所在科室，诊治专长，个人简介等信息。</w:t>
      </w:r>
    </w:p>
    <w:p w14:paraId="5F83808B">
      <w:pPr>
        <w:ind w:firstLine="480"/>
        <w:rPr>
          <w:rFonts w:hint="eastAsia" w:ascii="仿宋" w:hAnsi="仿宋" w:eastAsia="仿宋" w:cs="仿宋"/>
          <w:iCs/>
          <w:sz w:val="28"/>
          <w:szCs w:val="28"/>
        </w:rPr>
      </w:pPr>
      <w:r>
        <w:rPr>
          <w:rFonts w:hint="eastAsia" w:ascii="仿宋" w:hAnsi="仿宋" w:eastAsia="仿宋" w:cs="仿宋"/>
          <w:sz w:val="28"/>
          <w:szCs w:val="28"/>
        </w:rPr>
        <w:t>工作动态：</w:t>
      </w:r>
      <w:r>
        <w:rPr>
          <w:rFonts w:hint="eastAsia" w:ascii="仿宋" w:hAnsi="仿宋" w:eastAsia="仿宋" w:cs="仿宋"/>
          <w:iCs/>
          <w:sz w:val="28"/>
          <w:szCs w:val="28"/>
        </w:rPr>
        <w:t>展示区域内各医院开展的医疗活动动态。</w:t>
      </w:r>
    </w:p>
    <w:p w14:paraId="0F22EF76">
      <w:pPr>
        <w:ind w:firstLine="480"/>
        <w:rPr>
          <w:rFonts w:hint="eastAsia" w:ascii="仿宋" w:hAnsi="仿宋" w:eastAsia="仿宋" w:cs="仿宋"/>
          <w:iCs/>
          <w:sz w:val="28"/>
          <w:szCs w:val="28"/>
        </w:rPr>
      </w:pPr>
      <w:r>
        <w:rPr>
          <w:rFonts w:hint="eastAsia" w:ascii="仿宋" w:hAnsi="仿宋" w:eastAsia="仿宋" w:cs="仿宋"/>
          <w:sz w:val="28"/>
          <w:szCs w:val="28"/>
        </w:rPr>
        <w:t>通知公告：</w:t>
      </w:r>
      <w:r>
        <w:rPr>
          <w:rFonts w:hint="eastAsia" w:ascii="仿宋" w:hAnsi="仿宋" w:eastAsia="仿宋" w:cs="仿宋"/>
          <w:iCs/>
          <w:sz w:val="28"/>
          <w:szCs w:val="28"/>
        </w:rPr>
        <w:t>展示区域内各成员医院的相关通知公告，如各种讲座、招标及中标公告等。</w:t>
      </w:r>
    </w:p>
    <w:p w14:paraId="4BB0FFD6">
      <w:pPr>
        <w:ind w:firstLine="480"/>
        <w:rPr>
          <w:rFonts w:hint="eastAsia" w:ascii="仿宋" w:hAnsi="仿宋" w:eastAsia="仿宋" w:cs="仿宋"/>
          <w:iCs/>
          <w:sz w:val="28"/>
          <w:szCs w:val="28"/>
        </w:rPr>
      </w:pPr>
      <w:r>
        <w:rPr>
          <w:rFonts w:hint="eastAsia" w:ascii="仿宋" w:hAnsi="仿宋" w:eastAsia="仿宋" w:cs="仿宋"/>
          <w:sz w:val="28"/>
          <w:szCs w:val="28"/>
        </w:rPr>
        <w:t>协作医院：</w:t>
      </w:r>
      <w:r>
        <w:rPr>
          <w:rFonts w:hint="eastAsia" w:ascii="仿宋" w:hAnsi="仿宋" w:eastAsia="仿宋" w:cs="仿宋"/>
          <w:iCs/>
          <w:sz w:val="28"/>
          <w:szCs w:val="28"/>
        </w:rPr>
        <w:t>展示该区域医联体的成员医院。</w:t>
      </w:r>
    </w:p>
    <w:p w14:paraId="478C390B">
      <w:pPr>
        <w:ind w:firstLine="480"/>
        <w:rPr>
          <w:rFonts w:hint="eastAsia" w:ascii="仿宋" w:hAnsi="仿宋" w:eastAsia="仿宋" w:cs="仿宋"/>
          <w:bCs/>
          <w:sz w:val="28"/>
          <w:szCs w:val="28"/>
        </w:rPr>
      </w:pPr>
      <w:r>
        <w:rPr>
          <w:rFonts w:hint="eastAsia" w:ascii="仿宋" w:hAnsi="仿宋" w:eastAsia="仿宋" w:cs="仿宋"/>
          <w:sz w:val="28"/>
          <w:szCs w:val="28"/>
        </w:rPr>
        <w:t>专科联盟：</w:t>
      </w:r>
      <w:r>
        <w:rPr>
          <w:rFonts w:hint="eastAsia" w:ascii="仿宋" w:hAnsi="仿宋" w:eastAsia="仿宋" w:cs="仿宋"/>
          <w:bCs/>
          <w:sz w:val="28"/>
          <w:szCs w:val="28"/>
        </w:rPr>
        <w:t>展示院方联盟的信息。</w:t>
      </w:r>
    </w:p>
    <w:p w14:paraId="297ECE8B">
      <w:pPr>
        <w:ind w:firstLine="480"/>
        <w:rPr>
          <w:rFonts w:hint="eastAsia" w:ascii="仿宋" w:hAnsi="仿宋" w:eastAsia="仿宋" w:cs="仿宋"/>
          <w:bCs/>
          <w:sz w:val="28"/>
          <w:szCs w:val="28"/>
        </w:rPr>
      </w:pPr>
      <w:r>
        <w:rPr>
          <w:rFonts w:hint="eastAsia" w:ascii="仿宋" w:hAnsi="仿宋" w:eastAsia="仿宋" w:cs="仿宋"/>
          <w:sz w:val="28"/>
          <w:szCs w:val="28"/>
        </w:rPr>
        <w:t>远程教学：</w:t>
      </w:r>
      <w:r>
        <w:rPr>
          <w:rFonts w:hint="eastAsia" w:ascii="仿宋" w:hAnsi="仿宋" w:eastAsia="仿宋" w:cs="仿宋"/>
          <w:bCs/>
          <w:sz w:val="28"/>
          <w:szCs w:val="28"/>
        </w:rPr>
        <w:t>展示远程教学介绍以及系统下载地址。</w:t>
      </w:r>
    </w:p>
    <w:p w14:paraId="5E7911AE">
      <w:pPr>
        <w:ind w:firstLine="480"/>
        <w:rPr>
          <w:rFonts w:hint="eastAsia" w:ascii="仿宋" w:hAnsi="仿宋" w:eastAsia="仿宋" w:cs="仿宋"/>
          <w:sz w:val="28"/>
          <w:szCs w:val="28"/>
        </w:rPr>
      </w:pPr>
      <w:r>
        <w:rPr>
          <w:rFonts w:hint="eastAsia" w:ascii="仿宋" w:hAnsi="仿宋" w:eastAsia="仿宋" w:cs="仿宋"/>
          <w:sz w:val="28"/>
          <w:szCs w:val="28"/>
        </w:rPr>
        <w:t>加入我们：展示加入区域医联体的联系方式。</w:t>
      </w:r>
    </w:p>
    <w:p w14:paraId="77CD5249">
      <w:pPr>
        <w:ind w:firstLine="480"/>
        <w:rPr>
          <w:rFonts w:hint="eastAsia" w:ascii="仿宋" w:hAnsi="仿宋" w:eastAsia="仿宋" w:cs="仿宋"/>
          <w:sz w:val="28"/>
          <w:szCs w:val="28"/>
        </w:rPr>
      </w:pPr>
      <w:r>
        <w:rPr>
          <w:rFonts w:hint="eastAsia" w:ascii="仿宋" w:hAnsi="仿宋" w:eastAsia="仿宋" w:cs="仿宋"/>
          <w:iCs/>
          <w:sz w:val="28"/>
          <w:szCs w:val="28"/>
        </w:rPr>
        <w:t>平台首页：区域医联体成员的</w:t>
      </w:r>
      <w:r>
        <w:rPr>
          <w:rFonts w:hint="eastAsia" w:ascii="仿宋" w:hAnsi="仿宋" w:eastAsia="仿宋" w:cs="仿宋"/>
          <w:bCs/>
          <w:sz w:val="28"/>
          <w:szCs w:val="28"/>
        </w:rPr>
        <w:t>医护人员与管理者登录后，可通过该页面进入相应的应用系统，可配置应用使用方式（链接与客户端下载）</w:t>
      </w:r>
      <w:r>
        <w:rPr>
          <w:rFonts w:hint="eastAsia" w:ascii="仿宋" w:hAnsi="仿宋" w:eastAsia="仿宋" w:cs="仿宋"/>
          <w:iCs/>
          <w:sz w:val="28"/>
          <w:szCs w:val="28"/>
        </w:rPr>
        <w:t>。</w:t>
      </w:r>
    </w:p>
    <w:p w14:paraId="76FF9EE2">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患者自助服务系统</w:t>
      </w:r>
    </w:p>
    <w:p w14:paraId="5F616844">
      <w:pPr>
        <w:ind w:firstLine="480"/>
        <w:rPr>
          <w:rFonts w:hint="eastAsia" w:ascii="仿宋" w:hAnsi="仿宋" w:eastAsia="仿宋" w:cs="仿宋"/>
          <w:color w:val="000000"/>
          <w:sz w:val="28"/>
          <w:szCs w:val="28"/>
        </w:rPr>
      </w:pPr>
      <w:r>
        <w:rPr>
          <w:rFonts w:hint="eastAsia" w:ascii="仿宋" w:hAnsi="仿宋" w:eastAsia="仿宋" w:cs="仿宋"/>
          <w:color w:val="000000"/>
          <w:sz w:val="28"/>
          <w:szCs w:val="28"/>
        </w:rPr>
        <w:t>智慧医疗医院自助服务系统软件涵盖医院自助签约、自助挂号、自助预约、自助结算、自助查询服务、自助化验单打印及信息查询等功能</w:t>
      </w:r>
    </w:p>
    <w:p w14:paraId="042C6C58">
      <w:pPr>
        <w:ind w:firstLine="480"/>
        <w:rPr>
          <w:rFonts w:hint="eastAsia" w:ascii="仿宋" w:hAnsi="仿宋" w:eastAsia="仿宋" w:cs="仿宋"/>
          <w:color w:val="000000"/>
          <w:sz w:val="28"/>
          <w:szCs w:val="28"/>
        </w:rPr>
      </w:pPr>
      <w:r>
        <w:rPr>
          <w:rFonts w:hint="eastAsia" w:ascii="仿宋" w:hAnsi="仿宋" w:eastAsia="仿宋" w:cs="仿宋"/>
          <w:color w:val="000000"/>
          <w:sz w:val="28"/>
          <w:szCs w:val="28"/>
        </w:rPr>
        <w:t>一、自助建档</w:t>
      </w:r>
      <w:r>
        <w:rPr>
          <w:rFonts w:hint="eastAsia" w:ascii="仿宋" w:hAnsi="仿宋" w:eastAsia="仿宋" w:cs="仿宋"/>
          <w:color w:val="000000"/>
          <w:sz w:val="28"/>
          <w:szCs w:val="28"/>
        </w:rPr>
        <w:tab/>
      </w:r>
    </w:p>
    <w:p w14:paraId="6798F4CF">
      <w:pPr>
        <w:ind w:firstLine="977" w:firstLineChars="349"/>
        <w:rPr>
          <w:rFonts w:hint="eastAsia" w:ascii="仿宋" w:hAnsi="仿宋" w:eastAsia="仿宋" w:cs="仿宋"/>
          <w:color w:val="000000"/>
          <w:sz w:val="28"/>
          <w:szCs w:val="28"/>
        </w:rPr>
      </w:pPr>
      <w:r>
        <w:rPr>
          <w:rFonts w:hint="eastAsia" w:ascii="仿宋" w:hAnsi="仿宋" w:eastAsia="仿宋" w:cs="仿宋"/>
          <w:color w:val="000000"/>
          <w:sz w:val="28"/>
          <w:szCs w:val="28"/>
        </w:rPr>
        <w:t>1</w:t>
      </w:r>
      <w:r>
        <w:rPr>
          <w:rFonts w:hint="eastAsia" w:ascii="仿宋" w:hAnsi="仿宋" w:eastAsia="仿宋" w:cs="仿宋"/>
          <w:color w:val="000000"/>
          <w:sz w:val="28"/>
          <w:szCs w:val="28"/>
          <w:lang w:eastAsia="zh-Hans"/>
        </w:rPr>
        <w:t>.支持</w:t>
      </w:r>
      <w:r>
        <w:rPr>
          <w:rFonts w:hint="eastAsia" w:ascii="仿宋" w:hAnsi="仿宋" w:eastAsia="仿宋" w:cs="仿宋"/>
          <w:color w:val="000000"/>
          <w:sz w:val="28"/>
          <w:szCs w:val="28"/>
        </w:rPr>
        <w:t>身份证建档</w:t>
      </w:r>
    </w:p>
    <w:p w14:paraId="4CA61EC7">
      <w:pPr>
        <w:ind w:firstLine="977" w:firstLineChars="349"/>
        <w:rPr>
          <w:rFonts w:hint="eastAsia" w:ascii="仿宋" w:hAnsi="仿宋" w:eastAsia="仿宋" w:cs="仿宋"/>
          <w:color w:val="000000"/>
          <w:sz w:val="28"/>
          <w:szCs w:val="28"/>
        </w:rPr>
      </w:pPr>
      <w:r>
        <w:rPr>
          <w:rFonts w:hint="eastAsia" w:ascii="仿宋" w:hAnsi="仿宋" w:eastAsia="仿宋" w:cs="仿宋"/>
          <w:color w:val="000000"/>
          <w:sz w:val="28"/>
          <w:szCs w:val="28"/>
        </w:rPr>
        <w:t>2</w:t>
      </w:r>
      <w:r>
        <w:rPr>
          <w:rFonts w:hint="eastAsia" w:ascii="仿宋" w:hAnsi="仿宋" w:eastAsia="仿宋" w:cs="仿宋"/>
          <w:color w:val="000000"/>
          <w:sz w:val="28"/>
          <w:szCs w:val="28"/>
          <w:lang w:eastAsia="zh-Hans"/>
        </w:rPr>
        <w:t>.支持</w:t>
      </w:r>
      <w:r>
        <w:rPr>
          <w:rFonts w:hint="eastAsia" w:ascii="仿宋" w:hAnsi="仿宋" w:eastAsia="仿宋" w:cs="仿宋"/>
          <w:color w:val="000000"/>
          <w:sz w:val="28"/>
          <w:szCs w:val="28"/>
        </w:rPr>
        <w:t>社保卡建档</w:t>
      </w:r>
    </w:p>
    <w:p w14:paraId="3F01232A">
      <w:pPr>
        <w:ind w:firstLine="977" w:firstLineChars="349"/>
        <w:rPr>
          <w:rFonts w:hint="eastAsia" w:ascii="仿宋" w:hAnsi="仿宋" w:eastAsia="仿宋" w:cs="仿宋"/>
          <w:color w:val="000000"/>
          <w:sz w:val="28"/>
          <w:szCs w:val="28"/>
        </w:rPr>
      </w:pPr>
      <w:r>
        <w:rPr>
          <w:rFonts w:hint="eastAsia" w:ascii="仿宋" w:hAnsi="仿宋" w:eastAsia="仿宋" w:cs="仿宋"/>
          <w:color w:val="000000"/>
          <w:sz w:val="28"/>
          <w:szCs w:val="28"/>
        </w:rPr>
        <w:t>3</w:t>
      </w:r>
      <w:r>
        <w:rPr>
          <w:rFonts w:hint="eastAsia" w:ascii="仿宋" w:hAnsi="仿宋" w:eastAsia="仿宋" w:cs="仿宋"/>
          <w:color w:val="000000"/>
          <w:sz w:val="28"/>
          <w:szCs w:val="28"/>
          <w:lang w:eastAsia="zh-Hans"/>
        </w:rPr>
        <w:t>.支持</w:t>
      </w:r>
      <w:r>
        <w:rPr>
          <w:rFonts w:hint="eastAsia" w:ascii="仿宋" w:hAnsi="仿宋" w:eastAsia="仿宋" w:cs="仿宋"/>
          <w:color w:val="000000"/>
          <w:sz w:val="28"/>
          <w:szCs w:val="28"/>
        </w:rPr>
        <w:t>电子健康卡建档</w:t>
      </w:r>
    </w:p>
    <w:p w14:paraId="2D08316F">
      <w:pPr>
        <w:ind w:firstLine="480"/>
        <w:rPr>
          <w:rFonts w:hint="eastAsia" w:ascii="仿宋" w:hAnsi="仿宋" w:eastAsia="仿宋" w:cs="仿宋"/>
          <w:color w:val="000000"/>
          <w:sz w:val="28"/>
          <w:szCs w:val="28"/>
        </w:rPr>
      </w:pPr>
      <w:r>
        <w:rPr>
          <w:rFonts w:hint="eastAsia" w:ascii="仿宋" w:hAnsi="仿宋" w:eastAsia="仿宋" w:cs="仿宋"/>
          <w:color w:val="000000"/>
          <w:sz w:val="28"/>
          <w:szCs w:val="28"/>
        </w:rPr>
        <w:t>二、自助挂号</w:t>
      </w:r>
      <w:r>
        <w:rPr>
          <w:rFonts w:hint="eastAsia" w:ascii="仿宋" w:hAnsi="仿宋" w:eastAsia="仿宋" w:cs="仿宋"/>
          <w:color w:val="000000"/>
          <w:sz w:val="28"/>
          <w:szCs w:val="28"/>
        </w:rPr>
        <w:tab/>
      </w:r>
    </w:p>
    <w:p w14:paraId="292907C0">
      <w:pPr>
        <w:ind w:firstLine="977" w:firstLineChars="349"/>
        <w:rPr>
          <w:rFonts w:hint="eastAsia" w:ascii="仿宋" w:hAnsi="仿宋" w:eastAsia="仿宋" w:cs="仿宋"/>
          <w:color w:val="000000"/>
          <w:sz w:val="28"/>
          <w:szCs w:val="28"/>
        </w:rPr>
      </w:pPr>
      <w:r>
        <w:rPr>
          <w:rFonts w:hint="eastAsia" w:ascii="仿宋" w:hAnsi="仿宋" w:eastAsia="仿宋" w:cs="仿宋"/>
          <w:color w:val="000000"/>
          <w:sz w:val="28"/>
          <w:szCs w:val="28"/>
        </w:rPr>
        <w:t>1</w:t>
      </w:r>
      <w:r>
        <w:rPr>
          <w:rFonts w:hint="eastAsia" w:ascii="仿宋" w:hAnsi="仿宋" w:eastAsia="仿宋" w:cs="仿宋"/>
          <w:color w:val="000000"/>
          <w:sz w:val="28"/>
          <w:szCs w:val="28"/>
          <w:lang w:eastAsia="zh-Hans"/>
        </w:rPr>
        <w:t>.</w:t>
      </w:r>
      <w:r>
        <w:rPr>
          <w:rFonts w:hint="eastAsia" w:ascii="仿宋" w:hAnsi="仿宋" w:eastAsia="仿宋" w:cs="仿宋"/>
          <w:color w:val="000000"/>
          <w:sz w:val="28"/>
          <w:szCs w:val="28"/>
        </w:rPr>
        <w:t>挂当天号</w:t>
      </w:r>
    </w:p>
    <w:p w14:paraId="3D829391">
      <w:pPr>
        <w:ind w:firstLine="977" w:firstLineChars="349"/>
        <w:rPr>
          <w:rFonts w:hint="eastAsia" w:ascii="仿宋" w:hAnsi="仿宋" w:eastAsia="仿宋" w:cs="仿宋"/>
          <w:color w:val="000000"/>
          <w:sz w:val="28"/>
          <w:szCs w:val="28"/>
        </w:rPr>
      </w:pPr>
      <w:r>
        <w:rPr>
          <w:rFonts w:hint="eastAsia" w:ascii="仿宋" w:hAnsi="仿宋" w:eastAsia="仿宋" w:cs="仿宋"/>
          <w:color w:val="000000"/>
          <w:sz w:val="28"/>
          <w:szCs w:val="28"/>
        </w:rPr>
        <w:t>2.预约挂号</w:t>
      </w:r>
    </w:p>
    <w:p w14:paraId="22B98268">
      <w:pPr>
        <w:ind w:firstLine="977" w:firstLineChars="349"/>
        <w:rPr>
          <w:rFonts w:hint="eastAsia" w:ascii="仿宋" w:hAnsi="仿宋" w:eastAsia="仿宋" w:cs="仿宋"/>
          <w:color w:val="000000"/>
          <w:sz w:val="28"/>
          <w:szCs w:val="28"/>
        </w:rPr>
      </w:pPr>
      <w:r>
        <w:rPr>
          <w:rFonts w:hint="eastAsia" w:ascii="仿宋" w:hAnsi="仿宋" w:eastAsia="仿宋" w:cs="仿宋"/>
          <w:color w:val="000000"/>
          <w:sz w:val="28"/>
          <w:szCs w:val="28"/>
        </w:rPr>
        <w:t>3.预约取号</w:t>
      </w:r>
    </w:p>
    <w:p w14:paraId="172BD83B">
      <w:pPr>
        <w:ind w:firstLine="977" w:firstLineChars="349"/>
        <w:rPr>
          <w:rFonts w:hint="eastAsia" w:ascii="仿宋" w:hAnsi="仿宋" w:eastAsia="仿宋" w:cs="仿宋"/>
          <w:color w:val="000000"/>
          <w:sz w:val="28"/>
          <w:szCs w:val="28"/>
        </w:rPr>
      </w:pPr>
      <w:r>
        <w:rPr>
          <w:rFonts w:hint="eastAsia" w:ascii="仿宋" w:hAnsi="仿宋" w:eastAsia="仿宋" w:cs="仿宋"/>
          <w:color w:val="000000"/>
          <w:sz w:val="28"/>
          <w:szCs w:val="28"/>
        </w:rPr>
        <w:t>4.预约取消</w:t>
      </w:r>
    </w:p>
    <w:p w14:paraId="11DC261A">
      <w:pPr>
        <w:ind w:firstLine="977" w:firstLineChars="349"/>
        <w:rPr>
          <w:rFonts w:hint="eastAsia" w:ascii="仿宋" w:hAnsi="仿宋" w:eastAsia="仿宋" w:cs="仿宋"/>
          <w:color w:val="000000"/>
          <w:sz w:val="28"/>
          <w:szCs w:val="28"/>
        </w:rPr>
      </w:pPr>
      <w:r>
        <w:rPr>
          <w:rFonts w:hint="eastAsia" w:ascii="仿宋" w:hAnsi="仿宋" w:eastAsia="仿宋" w:cs="仿宋"/>
          <w:color w:val="000000"/>
          <w:sz w:val="28"/>
          <w:szCs w:val="28"/>
        </w:rPr>
        <w:t>5</w:t>
      </w:r>
      <w:r>
        <w:rPr>
          <w:rFonts w:hint="eastAsia" w:ascii="仿宋" w:hAnsi="仿宋" w:eastAsia="仿宋" w:cs="仿宋"/>
          <w:color w:val="000000"/>
          <w:sz w:val="28"/>
          <w:szCs w:val="28"/>
          <w:lang w:eastAsia="zh-Hans"/>
        </w:rPr>
        <w:t>.</w:t>
      </w:r>
      <w:r>
        <w:rPr>
          <w:rFonts w:hint="eastAsia" w:ascii="仿宋" w:hAnsi="仿宋" w:eastAsia="仿宋" w:cs="仿宋"/>
          <w:color w:val="000000"/>
          <w:sz w:val="28"/>
          <w:szCs w:val="28"/>
        </w:rPr>
        <w:t>预约挂号记录查询</w:t>
      </w:r>
    </w:p>
    <w:p w14:paraId="114D7E09">
      <w:pPr>
        <w:ind w:firstLine="480"/>
        <w:rPr>
          <w:rFonts w:hint="eastAsia" w:ascii="仿宋" w:hAnsi="仿宋" w:eastAsia="仿宋" w:cs="仿宋"/>
          <w:color w:val="000000"/>
          <w:sz w:val="28"/>
          <w:szCs w:val="28"/>
        </w:rPr>
      </w:pPr>
      <w:r>
        <w:rPr>
          <w:rFonts w:hint="eastAsia" w:ascii="仿宋" w:hAnsi="仿宋" w:eastAsia="仿宋" w:cs="仿宋"/>
          <w:color w:val="000000"/>
          <w:sz w:val="28"/>
          <w:szCs w:val="28"/>
        </w:rPr>
        <w:t>三、自助缴费</w:t>
      </w:r>
      <w:r>
        <w:rPr>
          <w:rFonts w:hint="eastAsia" w:ascii="仿宋" w:hAnsi="仿宋" w:eastAsia="仿宋" w:cs="仿宋"/>
          <w:color w:val="000000"/>
          <w:sz w:val="28"/>
          <w:szCs w:val="28"/>
        </w:rPr>
        <w:tab/>
      </w:r>
    </w:p>
    <w:p w14:paraId="41F2F2EE">
      <w:pPr>
        <w:ind w:firstLine="977" w:firstLineChars="349"/>
        <w:rPr>
          <w:rFonts w:hint="eastAsia" w:ascii="仿宋" w:hAnsi="仿宋" w:eastAsia="仿宋" w:cs="仿宋"/>
          <w:color w:val="000000"/>
          <w:sz w:val="28"/>
          <w:szCs w:val="28"/>
        </w:rPr>
      </w:pPr>
      <w:r>
        <w:rPr>
          <w:rFonts w:hint="eastAsia" w:ascii="仿宋" w:hAnsi="仿宋" w:eastAsia="仿宋" w:cs="仿宋"/>
          <w:color w:val="000000"/>
          <w:sz w:val="28"/>
          <w:szCs w:val="28"/>
        </w:rPr>
        <w:t>1</w:t>
      </w:r>
      <w:r>
        <w:rPr>
          <w:rFonts w:hint="eastAsia" w:ascii="仿宋" w:hAnsi="仿宋" w:eastAsia="仿宋" w:cs="仿宋"/>
          <w:color w:val="000000"/>
          <w:sz w:val="28"/>
          <w:szCs w:val="28"/>
          <w:lang w:eastAsia="zh-Hans"/>
        </w:rPr>
        <w:t>.</w:t>
      </w:r>
      <w:r>
        <w:rPr>
          <w:rFonts w:hint="eastAsia" w:ascii="仿宋" w:hAnsi="仿宋" w:eastAsia="仿宋" w:cs="仿宋"/>
          <w:color w:val="000000"/>
          <w:sz w:val="28"/>
          <w:szCs w:val="28"/>
        </w:rPr>
        <w:t>自费缴费</w:t>
      </w:r>
    </w:p>
    <w:p w14:paraId="5DBD49CB">
      <w:pPr>
        <w:ind w:firstLine="977" w:firstLineChars="349"/>
        <w:rPr>
          <w:rFonts w:hint="eastAsia" w:ascii="仿宋" w:hAnsi="仿宋" w:eastAsia="仿宋" w:cs="仿宋"/>
          <w:color w:val="000000"/>
          <w:sz w:val="28"/>
          <w:szCs w:val="28"/>
        </w:rPr>
      </w:pPr>
      <w:r>
        <w:rPr>
          <w:rFonts w:hint="eastAsia" w:ascii="仿宋" w:hAnsi="仿宋" w:eastAsia="仿宋" w:cs="仿宋"/>
          <w:color w:val="000000"/>
          <w:sz w:val="28"/>
          <w:szCs w:val="28"/>
        </w:rPr>
        <w:t>2.医保结算</w:t>
      </w:r>
    </w:p>
    <w:p w14:paraId="0B297A90">
      <w:pPr>
        <w:ind w:firstLine="977" w:firstLineChars="349"/>
        <w:rPr>
          <w:rFonts w:hint="eastAsia" w:ascii="仿宋" w:hAnsi="仿宋" w:eastAsia="仿宋" w:cs="仿宋"/>
          <w:color w:val="000000"/>
          <w:sz w:val="28"/>
          <w:szCs w:val="28"/>
        </w:rPr>
      </w:pPr>
      <w:r>
        <w:rPr>
          <w:rFonts w:hint="eastAsia" w:ascii="仿宋" w:hAnsi="仿宋" w:eastAsia="仿宋" w:cs="仿宋"/>
          <w:color w:val="000000"/>
          <w:sz w:val="28"/>
          <w:szCs w:val="28"/>
        </w:rPr>
        <w:t>3.银行卡支付</w:t>
      </w:r>
    </w:p>
    <w:p w14:paraId="527FD250">
      <w:pPr>
        <w:ind w:firstLine="977" w:firstLineChars="349"/>
        <w:rPr>
          <w:rFonts w:hint="eastAsia" w:ascii="仿宋" w:hAnsi="仿宋" w:eastAsia="仿宋" w:cs="仿宋"/>
          <w:color w:val="000000"/>
          <w:sz w:val="28"/>
          <w:szCs w:val="28"/>
        </w:rPr>
      </w:pPr>
      <w:r>
        <w:rPr>
          <w:rFonts w:hint="eastAsia" w:ascii="仿宋" w:hAnsi="仿宋" w:eastAsia="仿宋" w:cs="仿宋"/>
          <w:color w:val="000000"/>
          <w:sz w:val="28"/>
          <w:szCs w:val="28"/>
        </w:rPr>
        <w:t>4.支付宝支付</w:t>
      </w:r>
    </w:p>
    <w:p w14:paraId="0253329D">
      <w:pPr>
        <w:ind w:firstLine="977" w:firstLineChars="349"/>
        <w:rPr>
          <w:rFonts w:hint="eastAsia" w:ascii="仿宋" w:hAnsi="仿宋" w:eastAsia="仿宋" w:cs="仿宋"/>
          <w:color w:val="000000"/>
          <w:sz w:val="28"/>
          <w:szCs w:val="28"/>
        </w:rPr>
      </w:pPr>
      <w:r>
        <w:rPr>
          <w:rFonts w:hint="eastAsia" w:ascii="仿宋" w:hAnsi="仿宋" w:eastAsia="仿宋" w:cs="仿宋"/>
          <w:color w:val="000000"/>
          <w:sz w:val="28"/>
          <w:szCs w:val="28"/>
        </w:rPr>
        <w:t>5.微信支付</w:t>
      </w:r>
    </w:p>
    <w:p w14:paraId="410BDDCF">
      <w:pPr>
        <w:ind w:firstLine="977" w:firstLineChars="349"/>
        <w:rPr>
          <w:rFonts w:hint="eastAsia" w:ascii="仿宋" w:hAnsi="仿宋" w:eastAsia="仿宋" w:cs="仿宋"/>
          <w:color w:val="000000"/>
          <w:sz w:val="28"/>
          <w:szCs w:val="28"/>
        </w:rPr>
      </w:pPr>
      <w:r>
        <w:rPr>
          <w:rFonts w:hint="eastAsia" w:ascii="仿宋" w:hAnsi="仿宋" w:eastAsia="仿宋" w:cs="仿宋"/>
          <w:color w:val="000000"/>
          <w:sz w:val="28"/>
          <w:szCs w:val="28"/>
        </w:rPr>
        <w:t>6.支付宝刷脸支付</w:t>
      </w:r>
    </w:p>
    <w:p w14:paraId="4869D992">
      <w:pPr>
        <w:ind w:firstLine="977" w:firstLineChars="349"/>
        <w:rPr>
          <w:rFonts w:hint="eastAsia" w:ascii="仿宋" w:hAnsi="仿宋" w:eastAsia="仿宋" w:cs="仿宋"/>
          <w:color w:val="000000"/>
          <w:sz w:val="28"/>
          <w:szCs w:val="28"/>
        </w:rPr>
      </w:pPr>
      <w:r>
        <w:rPr>
          <w:rFonts w:hint="eastAsia" w:ascii="仿宋" w:hAnsi="仿宋" w:eastAsia="仿宋" w:cs="仿宋"/>
          <w:color w:val="000000"/>
          <w:sz w:val="28"/>
          <w:szCs w:val="28"/>
        </w:rPr>
        <w:t>7.微信刷脸支付</w:t>
      </w:r>
    </w:p>
    <w:p w14:paraId="42155FCB">
      <w:pPr>
        <w:ind w:firstLine="480"/>
        <w:rPr>
          <w:rFonts w:hint="eastAsia" w:ascii="仿宋" w:hAnsi="仿宋" w:eastAsia="仿宋" w:cs="仿宋"/>
          <w:color w:val="000000"/>
          <w:sz w:val="28"/>
          <w:szCs w:val="28"/>
        </w:rPr>
      </w:pPr>
      <w:r>
        <w:rPr>
          <w:rFonts w:hint="eastAsia" w:ascii="仿宋" w:hAnsi="仿宋" w:eastAsia="仿宋" w:cs="仿宋"/>
          <w:color w:val="000000"/>
          <w:sz w:val="28"/>
          <w:szCs w:val="28"/>
        </w:rPr>
        <w:t>四、自助报告打印</w:t>
      </w:r>
    </w:p>
    <w:p w14:paraId="5C9F4112">
      <w:pPr>
        <w:ind w:firstLine="977" w:firstLineChars="349"/>
        <w:rPr>
          <w:rFonts w:hint="eastAsia" w:ascii="仿宋" w:hAnsi="仿宋" w:eastAsia="仿宋" w:cs="仿宋"/>
          <w:color w:val="000000"/>
          <w:sz w:val="28"/>
          <w:szCs w:val="28"/>
        </w:rPr>
      </w:pPr>
      <w:r>
        <w:rPr>
          <w:rFonts w:hint="eastAsia" w:ascii="仿宋" w:hAnsi="仿宋" w:eastAsia="仿宋" w:cs="仿宋"/>
          <w:color w:val="000000"/>
          <w:sz w:val="28"/>
          <w:szCs w:val="28"/>
        </w:rPr>
        <w:t>1</w:t>
      </w:r>
      <w:r>
        <w:rPr>
          <w:rFonts w:hint="eastAsia" w:ascii="仿宋" w:hAnsi="仿宋" w:eastAsia="仿宋" w:cs="仿宋"/>
          <w:color w:val="000000"/>
          <w:sz w:val="28"/>
          <w:szCs w:val="28"/>
          <w:lang w:eastAsia="zh-Hans"/>
        </w:rPr>
        <w:t>.</w:t>
      </w:r>
      <w:r>
        <w:rPr>
          <w:rFonts w:hint="eastAsia" w:ascii="仿宋" w:hAnsi="仿宋" w:eastAsia="仿宋" w:cs="仿宋"/>
          <w:color w:val="000000"/>
          <w:sz w:val="28"/>
          <w:szCs w:val="28"/>
        </w:rPr>
        <w:t>检验报告打印</w:t>
      </w:r>
    </w:p>
    <w:p w14:paraId="7B405F2F">
      <w:pPr>
        <w:ind w:firstLine="977" w:firstLineChars="349"/>
        <w:rPr>
          <w:rFonts w:hint="eastAsia" w:ascii="仿宋" w:hAnsi="仿宋" w:eastAsia="仿宋" w:cs="仿宋"/>
          <w:color w:val="000000"/>
          <w:sz w:val="28"/>
          <w:szCs w:val="28"/>
        </w:rPr>
      </w:pPr>
      <w:r>
        <w:rPr>
          <w:rFonts w:hint="eastAsia" w:ascii="仿宋" w:hAnsi="仿宋" w:eastAsia="仿宋" w:cs="仿宋"/>
          <w:color w:val="000000"/>
          <w:sz w:val="28"/>
          <w:szCs w:val="28"/>
        </w:rPr>
        <w:t>2</w:t>
      </w:r>
      <w:r>
        <w:rPr>
          <w:rFonts w:hint="eastAsia" w:ascii="仿宋" w:hAnsi="仿宋" w:eastAsia="仿宋" w:cs="仿宋"/>
          <w:color w:val="000000"/>
          <w:sz w:val="28"/>
          <w:szCs w:val="28"/>
          <w:lang w:eastAsia="zh-Hans"/>
        </w:rPr>
        <w:t>.</w:t>
      </w:r>
      <w:r>
        <w:rPr>
          <w:rFonts w:hint="eastAsia" w:ascii="仿宋" w:hAnsi="仿宋" w:eastAsia="仿宋" w:cs="仿宋"/>
          <w:color w:val="000000"/>
          <w:sz w:val="28"/>
          <w:szCs w:val="28"/>
        </w:rPr>
        <w:t>检查报告打印</w:t>
      </w:r>
    </w:p>
    <w:p w14:paraId="12FF9C22">
      <w:pPr>
        <w:ind w:firstLine="480"/>
        <w:rPr>
          <w:rFonts w:hint="eastAsia" w:ascii="仿宋" w:hAnsi="仿宋" w:eastAsia="仿宋" w:cs="仿宋"/>
          <w:color w:val="000000"/>
          <w:sz w:val="28"/>
          <w:szCs w:val="28"/>
        </w:rPr>
      </w:pPr>
      <w:r>
        <w:rPr>
          <w:rFonts w:hint="eastAsia" w:ascii="仿宋" w:hAnsi="仿宋" w:eastAsia="仿宋" w:cs="仿宋"/>
          <w:color w:val="000000"/>
          <w:sz w:val="28"/>
          <w:szCs w:val="28"/>
        </w:rPr>
        <w:t>五、门诊清单</w:t>
      </w:r>
      <w:r>
        <w:rPr>
          <w:rFonts w:hint="eastAsia" w:ascii="仿宋" w:hAnsi="仿宋" w:eastAsia="仿宋" w:cs="仿宋"/>
          <w:color w:val="000000"/>
          <w:sz w:val="28"/>
          <w:szCs w:val="28"/>
        </w:rPr>
        <w:tab/>
      </w:r>
    </w:p>
    <w:p w14:paraId="694AB06D">
      <w:pPr>
        <w:ind w:firstLine="977" w:firstLineChars="349"/>
        <w:rPr>
          <w:rFonts w:hint="eastAsia" w:ascii="仿宋" w:hAnsi="仿宋" w:eastAsia="仿宋" w:cs="仿宋"/>
          <w:color w:val="000000"/>
          <w:sz w:val="28"/>
          <w:szCs w:val="28"/>
        </w:rPr>
      </w:pPr>
      <w:r>
        <w:rPr>
          <w:rFonts w:hint="eastAsia" w:ascii="仿宋" w:hAnsi="仿宋" w:eastAsia="仿宋" w:cs="仿宋"/>
          <w:color w:val="000000"/>
          <w:sz w:val="28"/>
          <w:szCs w:val="28"/>
        </w:rPr>
        <w:t>1.门诊清单查询</w:t>
      </w:r>
    </w:p>
    <w:p w14:paraId="4A00B194">
      <w:pPr>
        <w:ind w:firstLine="977" w:firstLineChars="349"/>
        <w:rPr>
          <w:rFonts w:hint="eastAsia" w:ascii="仿宋" w:hAnsi="仿宋" w:eastAsia="仿宋" w:cs="仿宋"/>
          <w:color w:val="000000"/>
          <w:sz w:val="28"/>
          <w:szCs w:val="28"/>
        </w:rPr>
      </w:pPr>
      <w:r>
        <w:rPr>
          <w:rFonts w:hint="eastAsia" w:ascii="仿宋" w:hAnsi="仿宋" w:eastAsia="仿宋" w:cs="仿宋"/>
          <w:color w:val="000000"/>
          <w:sz w:val="28"/>
          <w:szCs w:val="28"/>
        </w:rPr>
        <w:t>2</w:t>
      </w:r>
      <w:r>
        <w:rPr>
          <w:rFonts w:hint="eastAsia" w:ascii="仿宋" w:hAnsi="仿宋" w:eastAsia="仿宋" w:cs="仿宋"/>
          <w:color w:val="000000"/>
          <w:sz w:val="28"/>
          <w:szCs w:val="28"/>
          <w:lang w:eastAsia="zh-Hans"/>
        </w:rPr>
        <w:t>.</w:t>
      </w:r>
      <w:r>
        <w:rPr>
          <w:rFonts w:hint="eastAsia" w:ascii="仿宋" w:hAnsi="仿宋" w:eastAsia="仿宋" w:cs="仿宋"/>
          <w:color w:val="000000"/>
          <w:sz w:val="28"/>
          <w:szCs w:val="28"/>
        </w:rPr>
        <w:t>门诊清单打印</w:t>
      </w:r>
    </w:p>
    <w:p w14:paraId="3DF1ADF7">
      <w:pPr>
        <w:ind w:firstLine="480"/>
        <w:rPr>
          <w:rFonts w:hint="eastAsia" w:ascii="仿宋" w:hAnsi="仿宋" w:eastAsia="仿宋" w:cs="仿宋"/>
          <w:color w:val="000000"/>
          <w:sz w:val="28"/>
          <w:szCs w:val="28"/>
        </w:rPr>
      </w:pPr>
      <w:r>
        <w:rPr>
          <w:rFonts w:hint="eastAsia" w:ascii="仿宋" w:hAnsi="仿宋" w:eastAsia="仿宋" w:cs="仿宋"/>
          <w:color w:val="000000"/>
          <w:sz w:val="28"/>
          <w:szCs w:val="28"/>
        </w:rPr>
        <w:t>六、发票打印</w:t>
      </w:r>
    </w:p>
    <w:p w14:paraId="3907A9E8">
      <w:pPr>
        <w:ind w:firstLine="977" w:firstLineChars="349"/>
        <w:rPr>
          <w:rFonts w:hint="eastAsia" w:ascii="仿宋" w:hAnsi="仿宋" w:eastAsia="仿宋" w:cs="仿宋"/>
          <w:color w:val="000000"/>
          <w:sz w:val="28"/>
          <w:szCs w:val="28"/>
        </w:rPr>
      </w:pPr>
      <w:r>
        <w:rPr>
          <w:rFonts w:hint="eastAsia" w:ascii="仿宋" w:hAnsi="仿宋" w:eastAsia="仿宋" w:cs="仿宋"/>
          <w:color w:val="000000"/>
          <w:sz w:val="28"/>
          <w:szCs w:val="28"/>
        </w:rPr>
        <w:t>1</w:t>
      </w:r>
      <w:r>
        <w:rPr>
          <w:rFonts w:hint="eastAsia" w:ascii="仿宋" w:hAnsi="仿宋" w:eastAsia="仿宋" w:cs="仿宋"/>
          <w:color w:val="000000"/>
          <w:sz w:val="28"/>
          <w:szCs w:val="28"/>
          <w:lang w:eastAsia="zh-Hans"/>
        </w:rPr>
        <w:t>.</w:t>
      </w:r>
      <w:r>
        <w:rPr>
          <w:rFonts w:hint="eastAsia" w:ascii="仿宋" w:hAnsi="仿宋" w:eastAsia="仿宋" w:cs="仿宋"/>
          <w:color w:val="000000"/>
          <w:sz w:val="28"/>
          <w:szCs w:val="28"/>
        </w:rPr>
        <w:t>电子发票打印</w:t>
      </w:r>
    </w:p>
    <w:p w14:paraId="3331A4BF">
      <w:pPr>
        <w:ind w:firstLine="977" w:firstLineChars="349"/>
        <w:rPr>
          <w:rFonts w:hint="eastAsia" w:ascii="仿宋" w:hAnsi="仿宋" w:eastAsia="仿宋" w:cs="仿宋"/>
          <w:color w:val="000000"/>
          <w:sz w:val="28"/>
          <w:szCs w:val="28"/>
        </w:rPr>
      </w:pPr>
      <w:r>
        <w:rPr>
          <w:rFonts w:hint="eastAsia" w:ascii="仿宋" w:hAnsi="仿宋" w:eastAsia="仿宋" w:cs="仿宋"/>
          <w:color w:val="000000"/>
          <w:sz w:val="28"/>
          <w:szCs w:val="28"/>
        </w:rPr>
        <w:t>2</w:t>
      </w:r>
      <w:r>
        <w:rPr>
          <w:rFonts w:hint="eastAsia" w:ascii="仿宋" w:hAnsi="仿宋" w:eastAsia="仿宋" w:cs="仿宋"/>
          <w:color w:val="000000"/>
          <w:sz w:val="28"/>
          <w:szCs w:val="28"/>
          <w:lang w:eastAsia="zh-Hans"/>
        </w:rPr>
        <w:t>.</w:t>
      </w:r>
      <w:r>
        <w:rPr>
          <w:rFonts w:hint="eastAsia" w:ascii="仿宋" w:hAnsi="仿宋" w:eastAsia="仿宋" w:cs="仿宋"/>
          <w:color w:val="000000"/>
          <w:sz w:val="28"/>
          <w:szCs w:val="28"/>
        </w:rPr>
        <w:t>历史发票查询及补打</w:t>
      </w:r>
    </w:p>
    <w:p w14:paraId="7270430C">
      <w:pPr>
        <w:ind w:firstLine="480"/>
        <w:rPr>
          <w:rFonts w:hint="eastAsia" w:ascii="仿宋" w:hAnsi="仿宋" w:eastAsia="仿宋" w:cs="仿宋"/>
          <w:color w:val="000000"/>
          <w:sz w:val="28"/>
          <w:szCs w:val="28"/>
        </w:rPr>
      </w:pPr>
      <w:r>
        <w:rPr>
          <w:rFonts w:hint="eastAsia" w:ascii="仿宋" w:hAnsi="仿宋" w:eastAsia="仿宋" w:cs="仿宋"/>
          <w:color w:val="000000"/>
          <w:sz w:val="28"/>
          <w:szCs w:val="28"/>
        </w:rPr>
        <w:t>七、自助查询</w:t>
      </w:r>
      <w:r>
        <w:rPr>
          <w:rFonts w:hint="eastAsia" w:ascii="仿宋" w:hAnsi="仿宋" w:eastAsia="仿宋" w:cs="仿宋"/>
          <w:color w:val="000000"/>
          <w:sz w:val="28"/>
          <w:szCs w:val="28"/>
        </w:rPr>
        <w:tab/>
      </w:r>
    </w:p>
    <w:p w14:paraId="7B50A8BC">
      <w:pPr>
        <w:ind w:firstLine="977" w:firstLineChars="349"/>
        <w:rPr>
          <w:rFonts w:hint="eastAsia" w:ascii="仿宋" w:hAnsi="仿宋" w:eastAsia="仿宋" w:cs="仿宋"/>
          <w:color w:val="000000"/>
          <w:sz w:val="28"/>
          <w:szCs w:val="28"/>
        </w:rPr>
      </w:pPr>
      <w:r>
        <w:rPr>
          <w:rFonts w:hint="eastAsia" w:ascii="仿宋" w:hAnsi="仿宋" w:eastAsia="仿宋" w:cs="仿宋"/>
          <w:color w:val="000000"/>
          <w:sz w:val="28"/>
          <w:szCs w:val="28"/>
        </w:rPr>
        <w:t>1.医院介绍</w:t>
      </w:r>
    </w:p>
    <w:p w14:paraId="1A8F88F2">
      <w:pPr>
        <w:ind w:firstLine="977" w:firstLineChars="349"/>
        <w:rPr>
          <w:rFonts w:hint="eastAsia" w:ascii="仿宋" w:hAnsi="仿宋" w:eastAsia="仿宋" w:cs="仿宋"/>
          <w:color w:val="000000"/>
          <w:sz w:val="28"/>
          <w:szCs w:val="28"/>
        </w:rPr>
      </w:pPr>
      <w:r>
        <w:rPr>
          <w:rFonts w:hint="eastAsia" w:ascii="仿宋" w:hAnsi="仿宋" w:eastAsia="仿宋" w:cs="仿宋"/>
          <w:color w:val="000000"/>
          <w:sz w:val="28"/>
          <w:szCs w:val="28"/>
        </w:rPr>
        <w:t>2</w:t>
      </w:r>
      <w:r>
        <w:rPr>
          <w:rFonts w:hint="eastAsia" w:ascii="仿宋" w:hAnsi="仿宋" w:eastAsia="仿宋" w:cs="仿宋"/>
          <w:color w:val="000000"/>
          <w:sz w:val="28"/>
          <w:szCs w:val="28"/>
          <w:lang w:eastAsia="zh-Hans"/>
        </w:rPr>
        <w:t>.</w:t>
      </w:r>
      <w:r>
        <w:rPr>
          <w:rFonts w:hint="eastAsia" w:ascii="仿宋" w:hAnsi="仿宋" w:eastAsia="仿宋" w:cs="仿宋"/>
          <w:color w:val="000000"/>
          <w:sz w:val="28"/>
          <w:szCs w:val="28"/>
        </w:rPr>
        <w:t>科室介绍</w:t>
      </w:r>
    </w:p>
    <w:p w14:paraId="06ADC1C0">
      <w:pPr>
        <w:ind w:firstLine="480"/>
        <w:rPr>
          <w:rFonts w:hint="eastAsia" w:ascii="仿宋" w:hAnsi="仿宋" w:eastAsia="仿宋" w:cs="仿宋"/>
          <w:color w:val="000000"/>
          <w:sz w:val="28"/>
          <w:szCs w:val="28"/>
        </w:rPr>
      </w:pPr>
      <w:r>
        <w:rPr>
          <w:rFonts w:hint="eastAsia" w:ascii="仿宋" w:hAnsi="仿宋" w:eastAsia="仿宋" w:cs="仿宋"/>
          <w:color w:val="000000"/>
          <w:sz w:val="28"/>
          <w:szCs w:val="28"/>
        </w:rPr>
        <w:t>八、自助售卖病历本</w:t>
      </w:r>
    </w:p>
    <w:p w14:paraId="6074DB20">
      <w:pPr>
        <w:ind w:firstLine="977" w:firstLineChars="349"/>
        <w:rPr>
          <w:rFonts w:hint="eastAsia" w:ascii="仿宋" w:hAnsi="仿宋" w:eastAsia="仿宋" w:cs="仿宋"/>
          <w:color w:val="000000"/>
          <w:sz w:val="28"/>
          <w:szCs w:val="28"/>
        </w:rPr>
      </w:pPr>
      <w:r>
        <w:rPr>
          <w:rFonts w:hint="eastAsia" w:ascii="仿宋" w:hAnsi="仿宋" w:eastAsia="仿宋" w:cs="仿宋"/>
          <w:color w:val="000000"/>
          <w:sz w:val="28"/>
          <w:szCs w:val="28"/>
        </w:rPr>
        <w:t>自助售卖病历本</w:t>
      </w:r>
    </w:p>
    <w:p w14:paraId="28257145">
      <w:pPr>
        <w:ind w:firstLine="480"/>
        <w:rPr>
          <w:rFonts w:hint="eastAsia" w:ascii="仿宋" w:hAnsi="仿宋" w:eastAsia="仿宋" w:cs="仿宋"/>
          <w:color w:val="000000"/>
          <w:sz w:val="28"/>
          <w:szCs w:val="28"/>
        </w:rPr>
      </w:pPr>
      <w:r>
        <w:rPr>
          <w:rFonts w:hint="eastAsia" w:ascii="仿宋" w:hAnsi="仿宋" w:eastAsia="仿宋" w:cs="仿宋"/>
          <w:color w:val="000000"/>
          <w:sz w:val="28"/>
          <w:szCs w:val="28"/>
        </w:rPr>
        <w:t>九、费用记录</w:t>
      </w:r>
    </w:p>
    <w:p w14:paraId="3B24931D">
      <w:pPr>
        <w:ind w:firstLine="977" w:firstLineChars="349"/>
        <w:rPr>
          <w:rFonts w:hint="eastAsia" w:ascii="仿宋" w:hAnsi="仿宋" w:eastAsia="仿宋" w:cs="仿宋"/>
          <w:color w:val="000000"/>
          <w:sz w:val="28"/>
          <w:szCs w:val="28"/>
        </w:rPr>
      </w:pPr>
      <w:r>
        <w:rPr>
          <w:rFonts w:hint="eastAsia" w:ascii="仿宋" w:hAnsi="仿宋" w:eastAsia="仿宋" w:cs="仿宋"/>
          <w:color w:val="000000"/>
          <w:sz w:val="28"/>
          <w:szCs w:val="28"/>
        </w:rPr>
        <w:t>查看缴费记录</w:t>
      </w:r>
    </w:p>
    <w:p w14:paraId="19796877">
      <w:pPr>
        <w:ind w:firstLine="480"/>
        <w:rPr>
          <w:rFonts w:hint="eastAsia" w:ascii="仿宋" w:hAnsi="仿宋" w:eastAsia="仿宋" w:cs="仿宋"/>
          <w:color w:val="000000"/>
          <w:sz w:val="28"/>
          <w:szCs w:val="28"/>
        </w:rPr>
      </w:pPr>
      <w:r>
        <w:rPr>
          <w:rFonts w:hint="eastAsia" w:ascii="仿宋" w:hAnsi="仿宋" w:eastAsia="仿宋" w:cs="仿宋"/>
          <w:color w:val="000000"/>
          <w:sz w:val="28"/>
          <w:szCs w:val="28"/>
        </w:rPr>
        <w:t>十、住院押金缴纳</w:t>
      </w:r>
      <w:r>
        <w:rPr>
          <w:rFonts w:hint="eastAsia" w:ascii="仿宋" w:hAnsi="仿宋" w:eastAsia="仿宋" w:cs="仿宋"/>
          <w:color w:val="000000"/>
          <w:sz w:val="28"/>
          <w:szCs w:val="28"/>
        </w:rPr>
        <w:tab/>
      </w:r>
    </w:p>
    <w:p w14:paraId="0634E1BC">
      <w:pPr>
        <w:ind w:firstLine="977" w:firstLineChars="349"/>
        <w:rPr>
          <w:rFonts w:hint="eastAsia" w:ascii="仿宋" w:hAnsi="仿宋" w:eastAsia="仿宋" w:cs="仿宋"/>
          <w:color w:val="000000"/>
          <w:sz w:val="28"/>
          <w:szCs w:val="28"/>
        </w:rPr>
      </w:pPr>
      <w:r>
        <w:rPr>
          <w:rFonts w:hint="eastAsia" w:ascii="仿宋" w:hAnsi="仿宋" w:eastAsia="仿宋" w:cs="仿宋"/>
          <w:color w:val="000000"/>
          <w:sz w:val="28"/>
          <w:szCs w:val="28"/>
        </w:rPr>
        <w:t>1</w:t>
      </w:r>
      <w:r>
        <w:rPr>
          <w:rFonts w:hint="eastAsia" w:ascii="仿宋" w:hAnsi="仿宋" w:eastAsia="仿宋" w:cs="仿宋"/>
          <w:color w:val="000000"/>
          <w:sz w:val="28"/>
          <w:szCs w:val="28"/>
          <w:lang w:eastAsia="zh-Hans"/>
        </w:rPr>
        <w:t>.</w:t>
      </w:r>
      <w:r>
        <w:rPr>
          <w:rFonts w:hint="eastAsia" w:ascii="仿宋" w:hAnsi="仿宋" w:eastAsia="仿宋" w:cs="仿宋"/>
          <w:color w:val="000000"/>
          <w:sz w:val="28"/>
          <w:szCs w:val="28"/>
        </w:rPr>
        <w:t>银行卡支付</w:t>
      </w:r>
    </w:p>
    <w:p w14:paraId="22BD2381">
      <w:pPr>
        <w:ind w:firstLine="977" w:firstLineChars="349"/>
        <w:rPr>
          <w:rFonts w:hint="eastAsia" w:ascii="仿宋" w:hAnsi="仿宋" w:eastAsia="仿宋" w:cs="仿宋"/>
          <w:color w:val="000000"/>
          <w:sz w:val="28"/>
          <w:szCs w:val="28"/>
        </w:rPr>
      </w:pPr>
      <w:r>
        <w:rPr>
          <w:rFonts w:hint="eastAsia" w:ascii="仿宋" w:hAnsi="仿宋" w:eastAsia="仿宋" w:cs="仿宋"/>
          <w:color w:val="000000"/>
          <w:sz w:val="28"/>
          <w:szCs w:val="28"/>
        </w:rPr>
        <w:t>2</w:t>
      </w:r>
      <w:r>
        <w:rPr>
          <w:rFonts w:hint="eastAsia" w:ascii="仿宋" w:hAnsi="仿宋" w:eastAsia="仿宋" w:cs="仿宋"/>
          <w:color w:val="000000"/>
          <w:sz w:val="28"/>
          <w:szCs w:val="28"/>
          <w:lang w:eastAsia="zh-Hans"/>
        </w:rPr>
        <w:t>.</w:t>
      </w:r>
      <w:r>
        <w:rPr>
          <w:rFonts w:hint="eastAsia" w:ascii="仿宋" w:hAnsi="仿宋" w:eastAsia="仿宋" w:cs="仿宋"/>
          <w:color w:val="000000"/>
          <w:sz w:val="28"/>
          <w:szCs w:val="28"/>
        </w:rPr>
        <w:t>支付宝支付</w:t>
      </w:r>
    </w:p>
    <w:p w14:paraId="4F1C03FD">
      <w:pPr>
        <w:ind w:firstLine="977" w:firstLineChars="349"/>
        <w:rPr>
          <w:rFonts w:hint="eastAsia" w:ascii="仿宋" w:hAnsi="仿宋" w:eastAsia="仿宋" w:cs="仿宋"/>
          <w:color w:val="000000"/>
          <w:sz w:val="28"/>
          <w:szCs w:val="28"/>
        </w:rPr>
      </w:pPr>
      <w:r>
        <w:rPr>
          <w:rFonts w:hint="eastAsia" w:ascii="仿宋" w:hAnsi="仿宋" w:eastAsia="仿宋" w:cs="仿宋"/>
          <w:color w:val="000000"/>
          <w:sz w:val="28"/>
          <w:szCs w:val="28"/>
        </w:rPr>
        <w:t>3</w:t>
      </w:r>
      <w:r>
        <w:rPr>
          <w:rFonts w:hint="eastAsia" w:ascii="仿宋" w:hAnsi="仿宋" w:eastAsia="仿宋" w:cs="仿宋"/>
          <w:color w:val="000000"/>
          <w:sz w:val="28"/>
          <w:szCs w:val="28"/>
          <w:lang w:eastAsia="zh-Hans"/>
        </w:rPr>
        <w:t>.</w:t>
      </w:r>
      <w:r>
        <w:rPr>
          <w:rFonts w:hint="eastAsia" w:ascii="仿宋" w:hAnsi="仿宋" w:eastAsia="仿宋" w:cs="仿宋"/>
          <w:color w:val="000000"/>
          <w:sz w:val="28"/>
          <w:szCs w:val="28"/>
        </w:rPr>
        <w:t>微信支付</w:t>
      </w:r>
    </w:p>
    <w:p w14:paraId="42E97238">
      <w:pPr>
        <w:ind w:firstLine="977" w:firstLineChars="349"/>
        <w:rPr>
          <w:rFonts w:hint="eastAsia" w:ascii="仿宋" w:hAnsi="仿宋" w:eastAsia="仿宋" w:cs="仿宋"/>
          <w:color w:val="000000"/>
          <w:sz w:val="28"/>
          <w:szCs w:val="28"/>
        </w:rPr>
      </w:pPr>
      <w:r>
        <w:rPr>
          <w:rFonts w:hint="eastAsia" w:ascii="仿宋" w:hAnsi="仿宋" w:eastAsia="仿宋" w:cs="仿宋"/>
          <w:color w:val="000000"/>
          <w:sz w:val="28"/>
          <w:szCs w:val="28"/>
        </w:rPr>
        <w:t>4</w:t>
      </w:r>
      <w:r>
        <w:rPr>
          <w:rFonts w:hint="eastAsia" w:ascii="仿宋" w:hAnsi="仿宋" w:eastAsia="仿宋" w:cs="仿宋"/>
          <w:color w:val="000000"/>
          <w:sz w:val="28"/>
          <w:szCs w:val="28"/>
          <w:lang w:eastAsia="zh-Hans"/>
        </w:rPr>
        <w:t>.</w:t>
      </w:r>
      <w:r>
        <w:rPr>
          <w:rFonts w:hint="eastAsia" w:ascii="仿宋" w:hAnsi="仿宋" w:eastAsia="仿宋" w:cs="仿宋"/>
          <w:color w:val="000000"/>
          <w:sz w:val="28"/>
          <w:szCs w:val="28"/>
        </w:rPr>
        <w:t>支付宝刷脸支付</w:t>
      </w:r>
    </w:p>
    <w:p w14:paraId="5068BC26">
      <w:pPr>
        <w:ind w:firstLine="977" w:firstLineChars="349"/>
        <w:rPr>
          <w:rFonts w:hint="eastAsia" w:ascii="仿宋" w:hAnsi="仿宋" w:eastAsia="仿宋" w:cs="仿宋"/>
          <w:color w:val="000000"/>
          <w:sz w:val="28"/>
          <w:szCs w:val="28"/>
        </w:rPr>
      </w:pPr>
      <w:r>
        <w:rPr>
          <w:rFonts w:hint="eastAsia" w:ascii="仿宋" w:hAnsi="仿宋" w:eastAsia="仿宋" w:cs="仿宋"/>
          <w:color w:val="000000"/>
          <w:sz w:val="28"/>
          <w:szCs w:val="28"/>
        </w:rPr>
        <w:t>5</w:t>
      </w:r>
      <w:r>
        <w:rPr>
          <w:rFonts w:hint="eastAsia" w:ascii="仿宋" w:hAnsi="仿宋" w:eastAsia="仿宋" w:cs="仿宋"/>
          <w:color w:val="000000"/>
          <w:sz w:val="28"/>
          <w:szCs w:val="28"/>
          <w:lang w:eastAsia="zh-Hans"/>
        </w:rPr>
        <w:t>.</w:t>
      </w:r>
      <w:r>
        <w:rPr>
          <w:rFonts w:hint="eastAsia" w:ascii="仿宋" w:hAnsi="仿宋" w:eastAsia="仿宋" w:cs="仿宋"/>
          <w:color w:val="000000"/>
          <w:sz w:val="28"/>
          <w:szCs w:val="28"/>
        </w:rPr>
        <w:t>微信刷脸支付</w:t>
      </w:r>
    </w:p>
    <w:p w14:paraId="08BE0FDD">
      <w:pPr>
        <w:ind w:firstLine="480"/>
        <w:rPr>
          <w:rFonts w:hint="eastAsia" w:ascii="仿宋" w:hAnsi="仿宋" w:eastAsia="仿宋" w:cs="仿宋"/>
          <w:color w:val="000000"/>
          <w:sz w:val="28"/>
          <w:szCs w:val="28"/>
        </w:rPr>
      </w:pPr>
      <w:r>
        <w:rPr>
          <w:rFonts w:hint="eastAsia" w:ascii="仿宋" w:hAnsi="仿宋" w:eastAsia="仿宋" w:cs="仿宋"/>
          <w:color w:val="000000"/>
          <w:sz w:val="28"/>
          <w:szCs w:val="28"/>
        </w:rPr>
        <w:t>十一、住院费用清单</w:t>
      </w:r>
      <w:r>
        <w:rPr>
          <w:rFonts w:hint="eastAsia" w:ascii="仿宋" w:hAnsi="仿宋" w:eastAsia="仿宋" w:cs="仿宋"/>
          <w:color w:val="000000"/>
          <w:sz w:val="28"/>
          <w:szCs w:val="28"/>
        </w:rPr>
        <w:tab/>
      </w:r>
    </w:p>
    <w:p w14:paraId="6C680E10">
      <w:pPr>
        <w:ind w:firstLine="977" w:firstLineChars="349"/>
        <w:rPr>
          <w:rFonts w:hint="eastAsia" w:ascii="仿宋" w:hAnsi="仿宋" w:eastAsia="仿宋" w:cs="仿宋"/>
          <w:color w:val="000000"/>
          <w:sz w:val="28"/>
          <w:szCs w:val="28"/>
        </w:rPr>
      </w:pPr>
      <w:r>
        <w:rPr>
          <w:rFonts w:hint="eastAsia" w:ascii="仿宋" w:hAnsi="仿宋" w:eastAsia="仿宋" w:cs="仿宋"/>
          <w:color w:val="000000"/>
          <w:sz w:val="28"/>
          <w:szCs w:val="28"/>
        </w:rPr>
        <w:t>1</w:t>
      </w:r>
      <w:r>
        <w:rPr>
          <w:rFonts w:hint="eastAsia" w:ascii="仿宋" w:hAnsi="仿宋" w:eastAsia="仿宋" w:cs="仿宋"/>
          <w:color w:val="000000"/>
          <w:sz w:val="28"/>
          <w:szCs w:val="28"/>
          <w:lang w:eastAsia="zh-Hans"/>
        </w:rPr>
        <w:t>.</w:t>
      </w:r>
      <w:r>
        <w:rPr>
          <w:rFonts w:hint="eastAsia" w:ascii="仿宋" w:hAnsi="仿宋" w:eastAsia="仿宋" w:cs="仿宋"/>
          <w:color w:val="000000"/>
          <w:sz w:val="28"/>
          <w:szCs w:val="28"/>
        </w:rPr>
        <w:t>清单查询</w:t>
      </w:r>
    </w:p>
    <w:p w14:paraId="0EFA8A28">
      <w:pPr>
        <w:ind w:firstLine="977" w:firstLineChars="349"/>
        <w:rPr>
          <w:rFonts w:hint="eastAsia" w:ascii="仿宋" w:hAnsi="仿宋" w:eastAsia="仿宋" w:cs="仿宋"/>
          <w:sz w:val="28"/>
          <w:szCs w:val="28"/>
        </w:rPr>
      </w:pPr>
      <w:r>
        <w:rPr>
          <w:rFonts w:hint="eastAsia" w:ascii="仿宋" w:hAnsi="仿宋" w:eastAsia="仿宋" w:cs="仿宋"/>
          <w:color w:val="000000"/>
          <w:sz w:val="28"/>
          <w:szCs w:val="28"/>
        </w:rPr>
        <w:t>2</w:t>
      </w:r>
      <w:r>
        <w:rPr>
          <w:rFonts w:hint="eastAsia" w:ascii="仿宋" w:hAnsi="仿宋" w:eastAsia="仿宋" w:cs="仿宋"/>
          <w:color w:val="000000"/>
          <w:sz w:val="28"/>
          <w:szCs w:val="28"/>
          <w:lang w:eastAsia="zh-Hans"/>
        </w:rPr>
        <w:t>.</w:t>
      </w:r>
      <w:r>
        <w:rPr>
          <w:rFonts w:hint="eastAsia" w:ascii="仿宋" w:hAnsi="仿宋" w:eastAsia="仿宋" w:cs="仿宋"/>
          <w:color w:val="000000"/>
          <w:sz w:val="28"/>
          <w:szCs w:val="28"/>
        </w:rPr>
        <w:t>清单打印</w:t>
      </w:r>
    </w:p>
    <w:p w14:paraId="02586AF3">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陪护服务</w:t>
      </w:r>
    </w:p>
    <w:p w14:paraId="67C106C9">
      <w:pPr>
        <w:ind w:firstLine="480"/>
        <w:rPr>
          <w:rFonts w:hint="eastAsia" w:ascii="仿宋" w:hAnsi="仿宋" w:eastAsia="仿宋" w:cs="仿宋"/>
          <w:sz w:val="28"/>
          <w:szCs w:val="28"/>
        </w:rPr>
      </w:pPr>
      <w:r>
        <w:rPr>
          <w:rFonts w:hint="eastAsia" w:ascii="仿宋" w:hAnsi="仿宋" w:eastAsia="仿宋" w:cs="仿宋"/>
          <w:sz w:val="28"/>
          <w:szCs w:val="28"/>
        </w:rPr>
        <w:t>支持患者陪护预约服务,包括诊疗预约、检查、检验、处置等陪护服务。</w:t>
      </w:r>
    </w:p>
    <w:p w14:paraId="36CAF0CE">
      <w:pPr>
        <w:ind w:firstLine="480"/>
        <w:rPr>
          <w:rFonts w:hint="eastAsia" w:ascii="仿宋" w:hAnsi="仿宋" w:eastAsia="仿宋" w:cs="仿宋"/>
          <w:sz w:val="28"/>
          <w:szCs w:val="28"/>
        </w:rPr>
      </w:pPr>
      <w:r>
        <w:rPr>
          <w:rFonts w:hint="eastAsia" w:ascii="仿宋" w:hAnsi="仿宋" w:eastAsia="仿宋" w:cs="仿宋"/>
          <w:sz w:val="28"/>
          <w:szCs w:val="28"/>
        </w:rPr>
        <w:t>具体功能包括:陪护预约、资源管理与调配等。</w:t>
      </w:r>
    </w:p>
    <w:p w14:paraId="145F31BA">
      <w:pPr>
        <w:ind w:firstLine="480"/>
        <w:rPr>
          <w:rFonts w:hint="eastAsia" w:ascii="仿宋" w:hAnsi="仿宋" w:eastAsia="仿宋" w:cs="仿宋"/>
          <w:sz w:val="28"/>
          <w:szCs w:val="28"/>
        </w:rPr>
      </w:pPr>
      <w:r>
        <w:rPr>
          <w:rFonts w:hint="eastAsia" w:ascii="仿宋" w:hAnsi="仿宋" w:eastAsia="仿宋" w:cs="仿宋"/>
          <w:sz w:val="28"/>
          <w:szCs w:val="28"/>
        </w:rPr>
        <w:t>(1)陪护预约</w:t>
      </w:r>
    </w:p>
    <w:p w14:paraId="1608D49D">
      <w:pPr>
        <w:ind w:firstLine="480"/>
        <w:rPr>
          <w:rFonts w:hint="eastAsia" w:ascii="仿宋" w:hAnsi="仿宋" w:eastAsia="仿宋" w:cs="仿宋"/>
          <w:sz w:val="28"/>
          <w:szCs w:val="28"/>
        </w:rPr>
      </w:pPr>
      <w:r>
        <w:rPr>
          <w:rFonts w:hint="eastAsia" w:ascii="仿宋" w:hAnsi="仿宋" w:eastAsia="仿宋" w:cs="仿宋"/>
          <w:sz w:val="28"/>
          <w:szCs w:val="28"/>
        </w:rPr>
        <w:t>支持医护人员根据患者病情、检查项目等情况向患者提出诊疗预约、检查、检验或处置 等陪护服务的建议，如患者接受建议,医护人员为患者发起陪护服务预约。</w:t>
      </w:r>
    </w:p>
    <w:p w14:paraId="18054349">
      <w:pPr>
        <w:ind w:firstLine="480"/>
        <w:rPr>
          <w:rFonts w:hint="eastAsia" w:ascii="仿宋" w:hAnsi="仿宋" w:eastAsia="仿宋" w:cs="仿宋"/>
          <w:sz w:val="28"/>
          <w:szCs w:val="28"/>
        </w:rPr>
      </w:pPr>
      <w:r>
        <w:rPr>
          <w:rFonts w:hint="eastAsia" w:ascii="仿宋" w:hAnsi="仿宋" w:eastAsia="仿宋" w:cs="仿宋"/>
          <w:sz w:val="28"/>
          <w:szCs w:val="28"/>
        </w:rPr>
        <w:t>(2)资源管理与调配</w:t>
      </w:r>
    </w:p>
    <w:p w14:paraId="0E97A8E8">
      <w:pPr>
        <w:ind w:firstLine="480"/>
        <w:rPr>
          <w:rFonts w:hint="eastAsia" w:ascii="仿宋" w:hAnsi="仿宋" w:eastAsia="仿宋" w:cs="仿宋"/>
          <w:sz w:val="28"/>
          <w:szCs w:val="28"/>
        </w:rPr>
      </w:pPr>
      <w:r>
        <w:rPr>
          <w:rFonts w:hint="eastAsia" w:ascii="仿宋" w:hAnsi="仿宋" w:eastAsia="仿宋" w:cs="仿宋"/>
          <w:sz w:val="28"/>
          <w:szCs w:val="28"/>
        </w:rPr>
        <w:t>陪护任务分配。当接收到陪护服务预约,陪护服务管理人员可以查看陪护人员的排班 情况并安排陪护任务。</w:t>
      </w:r>
    </w:p>
    <w:p w14:paraId="1681A2EB">
      <w:pPr>
        <w:ind w:firstLine="480"/>
        <w:rPr>
          <w:rFonts w:hint="eastAsia" w:ascii="仿宋" w:hAnsi="仿宋" w:eastAsia="仿宋" w:cs="仿宋"/>
          <w:sz w:val="28"/>
          <w:szCs w:val="28"/>
        </w:rPr>
      </w:pPr>
      <w:r>
        <w:rPr>
          <w:rFonts w:hint="eastAsia" w:ascii="仿宋" w:hAnsi="仿宋" w:eastAsia="仿宋" w:cs="仿宋"/>
          <w:sz w:val="28"/>
          <w:szCs w:val="28"/>
        </w:rPr>
        <w:t>陪护任务管理。陪护服务管理人员可以对陪护任务分配情况、服务开始时间、服务完 成时间、服务期间的陪护人员调配情况以及患者对陪护服务的反馈等环节进行全过程跟踪 管理。</w:t>
      </w:r>
    </w:p>
    <w:p w14:paraId="4AFE5D8C">
      <w:pPr>
        <w:pStyle w:val="3"/>
        <w:tabs>
          <w:tab w:val="left" w:pos="0"/>
          <w:tab w:val="left" w:pos="284"/>
          <w:tab w:val="left" w:pos="4406"/>
        </w:tabs>
        <w:rPr>
          <w:rFonts w:hint="eastAsia" w:ascii="仿宋" w:hAnsi="仿宋" w:eastAsia="仿宋" w:cs="仿宋"/>
          <w:color w:val="auto"/>
          <w:sz w:val="28"/>
          <w:szCs w:val="28"/>
        </w:rPr>
      </w:pPr>
      <w:bookmarkStart w:id="595" w:name="_Toc199587985"/>
      <w:bookmarkEnd w:id="595"/>
      <w:bookmarkStart w:id="596" w:name="_Toc8296"/>
      <w:bookmarkStart w:id="597" w:name="_Toc842247191"/>
      <w:bookmarkStart w:id="598" w:name="_Toc1123925890"/>
      <w:bookmarkStart w:id="599" w:name="_Toc21068"/>
      <w:bookmarkStart w:id="600" w:name="_Toc1128606858"/>
      <w:bookmarkStart w:id="601" w:name="_Toc12756"/>
      <w:bookmarkStart w:id="602" w:name="_Toc18803"/>
      <w:bookmarkStart w:id="603" w:name="_Toc9516"/>
      <w:bookmarkStart w:id="604" w:name="_Toc13284"/>
      <w:bookmarkStart w:id="605" w:name="_Toc4129"/>
      <w:bookmarkStart w:id="606" w:name="_Toc23072"/>
      <w:bookmarkStart w:id="607" w:name="_Toc575025080"/>
      <w:bookmarkStart w:id="608" w:name="_Toc330180183"/>
      <w:bookmarkStart w:id="609" w:name="_Toc22510"/>
      <w:r>
        <w:rPr>
          <w:rFonts w:hint="eastAsia" w:ascii="仿宋" w:hAnsi="仿宋" w:eastAsia="仿宋" w:cs="仿宋"/>
          <w:color w:val="auto"/>
          <w:sz w:val="28"/>
          <w:szCs w:val="28"/>
        </w:rPr>
        <w:t>智慧管理</w:t>
      </w:r>
      <w:bookmarkEnd w:id="593"/>
      <w:bookmarkEnd w:id="594"/>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p>
    <w:p w14:paraId="045BF96F">
      <w:pPr>
        <w:pStyle w:val="4"/>
        <w:tabs>
          <w:tab w:val="left" w:pos="0"/>
          <w:tab w:val="left" w:pos="4406"/>
        </w:tabs>
        <w:ind w:firstLine="0"/>
        <w:rPr>
          <w:rFonts w:hint="eastAsia" w:ascii="仿宋" w:hAnsi="仿宋" w:eastAsia="仿宋" w:cs="仿宋"/>
          <w:color w:val="auto"/>
          <w:sz w:val="28"/>
          <w:szCs w:val="28"/>
        </w:rPr>
      </w:pPr>
      <w:bookmarkStart w:id="610" w:name="_Toc2891"/>
      <w:bookmarkStart w:id="611" w:name="_Toc1583821760"/>
      <w:bookmarkStart w:id="612" w:name="_Toc1919892102"/>
      <w:bookmarkStart w:id="613" w:name="_Toc556274218"/>
      <w:bookmarkStart w:id="614" w:name="_Toc27744"/>
      <w:bookmarkStart w:id="615" w:name="_Toc3156"/>
      <w:bookmarkStart w:id="616" w:name="_Toc20144"/>
      <w:bookmarkStart w:id="617" w:name="_Toc7973"/>
      <w:bookmarkStart w:id="618" w:name="_Toc15298"/>
      <w:bookmarkStart w:id="619" w:name="_Toc21283"/>
      <w:bookmarkStart w:id="620" w:name="_Toc28417"/>
      <w:bookmarkStart w:id="621" w:name="_Toc770108060"/>
      <w:bookmarkStart w:id="622" w:name="_Toc240591833"/>
      <w:bookmarkStart w:id="623" w:name="_Toc26925"/>
      <w:r>
        <w:rPr>
          <w:rFonts w:hint="eastAsia" w:ascii="仿宋" w:hAnsi="仿宋" w:eastAsia="仿宋" w:cs="仿宋"/>
          <w:color w:val="auto"/>
          <w:sz w:val="28"/>
          <w:szCs w:val="28"/>
        </w:rPr>
        <w:t>病案管理系统</w:t>
      </w:r>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p>
    <w:p w14:paraId="631E8AF5">
      <w:pPr>
        <w:pStyle w:val="5"/>
        <w:tabs>
          <w:tab w:val="left" w:pos="0"/>
          <w:tab w:val="left" w:pos="426"/>
        </w:tabs>
        <w:ind w:firstLine="0"/>
        <w:rPr>
          <w:rFonts w:hint="eastAsia" w:ascii="仿宋" w:hAnsi="仿宋" w:eastAsia="仿宋" w:cs="仿宋"/>
          <w:sz w:val="28"/>
          <w:szCs w:val="28"/>
        </w:rPr>
      </w:pPr>
      <w:bookmarkStart w:id="624" w:name="_Toc13228"/>
      <w:r>
        <w:rPr>
          <w:rFonts w:hint="eastAsia" w:ascii="仿宋" w:hAnsi="仿宋" w:eastAsia="仿宋" w:cs="仿宋"/>
          <w:sz w:val="28"/>
          <w:szCs w:val="28"/>
        </w:rPr>
        <w:t>病案管理</w:t>
      </w:r>
      <w:bookmarkEnd w:id="624"/>
    </w:p>
    <w:p w14:paraId="4EC88BA9">
      <w:pPr>
        <w:pStyle w:val="7"/>
        <w:tabs>
          <w:tab w:val="left" w:pos="0"/>
          <w:tab w:val="left" w:pos="1008"/>
          <w:tab w:val="left" w:pos="1276"/>
        </w:tabs>
        <w:ind w:firstLine="0"/>
        <w:rPr>
          <w:rFonts w:hint="eastAsia" w:ascii="仿宋" w:hAnsi="仿宋" w:eastAsia="仿宋" w:cs="仿宋"/>
          <w:sz w:val="28"/>
          <w:szCs w:val="28"/>
        </w:rPr>
      </w:pPr>
      <w:bookmarkStart w:id="625" w:name="_Toc125986272"/>
      <w:bookmarkStart w:id="626" w:name="_Toc19975"/>
      <w:r>
        <w:rPr>
          <w:rFonts w:hint="eastAsia" w:ascii="仿宋" w:hAnsi="仿宋" w:eastAsia="仿宋" w:cs="仿宋"/>
          <w:sz w:val="28"/>
          <w:szCs w:val="28"/>
        </w:rPr>
        <w:t>病案首页</w:t>
      </w:r>
      <w:bookmarkEnd w:id="625"/>
      <w:bookmarkEnd w:id="626"/>
    </w:p>
    <w:p w14:paraId="751AA3B4">
      <w:pPr>
        <w:ind w:firstLine="480"/>
        <w:rPr>
          <w:rFonts w:hint="eastAsia" w:ascii="仿宋" w:hAnsi="仿宋" w:eastAsia="仿宋" w:cs="仿宋"/>
          <w:sz w:val="28"/>
          <w:szCs w:val="28"/>
        </w:rPr>
      </w:pPr>
      <w:r>
        <w:rPr>
          <w:rFonts w:hint="eastAsia" w:ascii="仿宋" w:hAnsi="仿宋" w:eastAsia="仿宋" w:cs="仿宋"/>
          <w:sz w:val="28"/>
          <w:szCs w:val="28"/>
        </w:rPr>
        <w:t>能够应对国家三级公立医院绩效考核、医保DRG/DIP付费改革要求，按照国家颁布的2021版病案管理质量控制指标的要求进行设计：保障首页、附页填报的完整性、正确性；根据数据来源自动填充首页、附页，数据来源可以追溯；对病案首页填写内容进行自动质控，保证首页数据质量，为后续医保支付、卫生部绩效监测、医院内绩效评价的数据利用打下坚实基础。</w:t>
      </w:r>
    </w:p>
    <w:p w14:paraId="50C61812">
      <w:pPr>
        <w:pStyle w:val="8"/>
        <w:tabs>
          <w:tab w:val="left" w:pos="0"/>
          <w:tab w:val="left" w:pos="1152"/>
        </w:tabs>
        <w:ind w:firstLine="0"/>
        <w:rPr>
          <w:rFonts w:hint="eastAsia" w:ascii="仿宋" w:hAnsi="仿宋" w:eastAsia="仿宋" w:cs="仿宋"/>
          <w:sz w:val="28"/>
          <w:szCs w:val="28"/>
        </w:rPr>
      </w:pPr>
      <w:bookmarkStart w:id="627" w:name="_Toc125986273"/>
      <w:r>
        <w:rPr>
          <w:rFonts w:hint="eastAsia" w:ascii="仿宋" w:hAnsi="仿宋" w:eastAsia="仿宋" w:cs="仿宋"/>
          <w:sz w:val="28"/>
          <w:szCs w:val="28"/>
        </w:rPr>
        <w:t>首页填</w:t>
      </w:r>
      <w:bookmarkEnd w:id="627"/>
      <w:r>
        <w:rPr>
          <w:rFonts w:hint="eastAsia" w:ascii="仿宋" w:hAnsi="仿宋" w:eastAsia="仿宋" w:cs="仿宋"/>
          <w:sz w:val="28"/>
          <w:szCs w:val="28"/>
        </w:rPr>
        <w:t>写</w:t>
      </w:r>
    </w:p>
    <w:p w14:paraId="3EC99752">
      <w:pPr>
        <w:ind w:firstLine="480"/>
        <w:rPr>
          <w:rFonts w:hint="eastAsia" w:ascii="仿宋" w:hAnsi="仿宋" w:eastAsia="仿宋" w:cs="仿宋"/>
          <w:sz w:val="28"/>
          <w:szCs w:val="28"/>
        </w:rPr>
      </w:pPr>
      <w:r>
        <w:rPr>
          <w:rFonts w:hint="eastAsia" w:ascii="仿宋" w:hAnsi="仿宋" w:eastAsia="仿宋" w:cs="仿宋"/>
          <w:sz w:val="28"/>
          <w:szCs w:val="28"/>
        </w:rPr>
        <w:t>为医生提供便捷的病案首页填写功能.</w:t>
      </w:r>
    </w:p>
    <w:p w14:paraId="261EEFF4">
      <w:pPr>
        <w:ind w:firstLine="480"/>
        <w:rPr>
          <w:rFonts w:hint="eastAsia" w:ascii="仿宋" w:hAnsi="仿宋" w:eastAsia="仿宋" w:cs="仿宋"/>
          <w:sz w:val="28"/>
          <w:szCs w:val="28"/>
        </w:rPr>
      </w:pPr>
      <w:r>
        <w:rPr>
          <w:rFonts w:hint="eastAsia" w:ascii="仿宋" w:hAnsi="仿宋" w:eastAsia="仿宋" w:cs="仿宋"/>
          <w:sz w:val="28"/>
          <w:szCs w:val="28"/>
        </w:rPr>
        <w:t>需要按照《2011年修订病案首页模板及填写规范卫医政发〔2011〕84号》归档的首页项目进行设置；</w:t>
      </w:r>
    </w:p>
    <w:p w14:paraId="64E017C9">
      <w:pPr>
        <w:ind w:firstLine="480"/>
        <w:rPr>
          <w:rFonts w:hint="eastAsia" w:ascii="仿宋" w:hAnsi="仿宋" w:eastAsia="仿宋" w:cs="仿宋"/>
          <w:sz w:val="28"/>
          <w:szCs w:val="28"/>
        </w:rPr>
      </w:pPr>
      <w:r>
        <w:rPr>
          <w:rFonts w:hint="eastAsia" w:ascii="仿宋" w:hAnsi="仿宋" w:eastAsia="仿宋" w:cs="仿宋"/>
          <w:sz w:val="28"/>
          <w:szCs w:val="28"/>
        </w:rPr>
        <w:t>需要按照《住院病案首页数据填写质量规范（暂行）（2016版）》填报要求对病案首页进行质控。</w:t>
      </w:r>
    </w:p>
    <w:p w14:paraId="53FC41B4">
      <w:pPr>
        <w:ind w:firstLine="480"/>
        <w:rPr>
          <w:rFonts w:hint="eastAsia" w:ascii="仿宋" w:hAnsi="仿宋" w:eastAsia="仿宋" w:cs="仿宋"/>
          <w:sz w:val="28"/>
          <w:szCs w:val="28"/>
        </w:rPr>
      </w:pPr>
      <w:r>
        <w:rPr>
          <w:rFonts w:hint="eastAsia" w:ascii="仿宋" w:hAnsi="仿宋" w:eastAsia="仿宋" w:cs="仿宋"/>
          <w:sz w:val="28"/>
          <w:szCs w:val="28"/>
        </w:rPr>
        <w:t>支持对医生填写的病案首页内进行质控并给出质控提示。</w:t>
      </w:r>
    </w:p>
    <w:p w14:paraId="68AA4489">
      <w:pPr>
        <w:ind w:firstLine="480"/>
        <w:rPr>
          <w:rFonts w:hint="eastAsia" w:ascii="仿宋" w:hAnsi="仿宋" w:eastAsia="仿宋" w:cs="仿宋"/>
          <w:sz w:val="28"/>
          <w:szCs w:val="28"/>
        </w:rPr>
      </w:pPr>
      <w:r>
        <w:rPr>
          <w:rFonts w:hint="eastAsia" w:ascii="仿宋" w:hAnsi="仿宋" w:eastAsia="仿宋" w:cs="仿宋"/>
          <w:sz w:val="28"/>
          <w:szCs w:val="28"/>
        </w:rPr>
        <w:t>支持质控提示与病案首页内项目双向定位。</w:t>
      </w:r>
    </w:p>
    <w:p w14:paraId="56D6429D">
      <w:pPr>
        <w:ind w:firstLine="480"/>
        <w:rPr>
          <w:rFonts w:hint="eastAsia" w:ascii="仿宋" w:hAnsi="仿宋" w:eastAsia="仿宋" w:cs="仿宋"/>
          <w:sz w:val="28"/>
          <w:szCs w:val="28"/>
        </w:rPr>
      </w:pPr>
      <w:r>
        <w:rPr>
          <w:rFonts w:hint="eastAsia" w:ascii="仿宋" w:hAnsi="仿宋" w:eastAsia="仿宋" w:cs="仿宋"/>
          <w:sz w:val="28"/>
          <w:szCs w:val="28"/>
        </w:rPr>
        <w:t>支持中西医首页一键切换功能。</w:t>
      </w:r>
    </w:p>
    <w:p w14:paraId="3275D470">
      <w:pPr>
        <w:ind w:firstLine="480"/>
        <w:rPr>
          <w:rFonts w:hint="eastAsia" w:ascii="仿宋" w:hAnsi="仿宋" w:eastAsia="仿宋" w:cs="仿宋"/>
          <w:sz w:val="28"/>
          <w:szCs w:val="28"/>
        </w:rPr>
      </w:pPr>
      <w:r>
        <w:rPr>
          <w:rFonts w:hint="eastAsia" w:ascii="仿宋" w:hAnsi="仿宋" w:eastAsia="仿宋" w:cs="仿宋"/>
          <w:sz w:val="28"/>
          <w:szCs w:val="28"/>
        </w:rPr>
        <w:t>支持与电子病历结合，方便医生日常病历书写的一体化操作。</w:t>
      </w:r>
    </w:p>
    <w:p w14:paraId="46BDD979">
      <w:pPr>
        <w:ind w:firstLine="480"/>
        <w:rPr>
          <w:rFonts w:hint="eastAsia" w:ascii="仿宋" w:hAnsi="仿宋" w:eastAsia="仿宋" w:cs="仿宋"/>
          <w:sz w:val="28"/>
          <w:szCs w:val="28"/>
        </w:rPr>
      </w:pPr>
      <w:r>
        <w:rPr>
          <w:rFonts w:hint="eastAsia" w:ascii="仿宋" w:hAnsi="仿宋" w:eastAsia="仿宋" w:cs="仿宋"/>
          <w:sz w:val="28"/>
          <w:szCs w:val="28"/>
        </w:rPr>
        <w:t>支持首页内查看患者的全部诊疗信息。</w:t>
      </w:r>
    </w:p>
    <w:p w14:paraId="57267E9B">
      <w:pPr>
        <w:ind w:firstLine="480"/>
        <w:rPr>
          <w:rFonts w:hint="eastAsia" w:ascii="仿宋" w:hAnsi="仿宋" w:eastAsia="仿宋" w:cs="仿宋"/>
          <w:sz w:val="28"/>
          <w:szCs w:val="28"/>
        </w:rPr>
      </w:pPr>
      <w:r>
        <w:rPr>
          <w:rFonts w:hint="eastAsia" w:ascii="仿宋" w:hAnsi="仿宋" w:eastAsia="仿宋" w:cs="仿宋"/>
          <w:sz w:val="28"/>
          <w:szCs w:val="28"/>
        </w:rPr>
        <w:t>支持进行CA签名及合法性验签。</w:t>
      </w:r>
    </w:p>
    <w:p w14:paraId="36DBC8A0">
      <w:pPr>
        <w:ind w:firstLine="480"/>
        <w:rPr>
          <w:rFonts w:hint="eastAsia" w:ascii="仿宋" w:hAnsi="仿宋" w:eastAsia="仿宋" w:cs="仿宋"/>
          <w:sz w:val="28"/>
          <w:szCs w:val="28"/>
        </w:rPr>
      </w:pPr>
      <w:r>
        <w:rPr>
          <w:rFonts w:hint="eastAsia" w:ascii="仿宋" w:hAnsi="仿宋" w:eastAsia="仿宋" w:cs="仿宋"/>
          <w:sz w:val="28"/>
          <w:szCs w:val="28"/>
        </w:rPr>
        <w:t>支持查看病案首页内费用信息的具体明细组成。</w:t>
      </w:r>
    </w:p>
    <w:p w14:paraId="60025A77">
      <w:pPr>
        <w:pStyle w:val="8"/>
        <w:tabs>
          <w:tab w:val="left" w:pos="0"/>
          <w:tab w:val="left" w:pos="1152"/>
        </w:tabs>
        <w:ind w:firstLine="0"/>
        <w:rPr>
          <w:rFonts w:hint="eastAsia" w:ascii="仿宋" w:hAnsi="仿宋" w:eastAsia="仿宋" w:cs="仿宋"/>
          <w:sz w:val="28"/>
          <w:szCs w:val="28"/>
        </w:rPr>
      </w:pPr>
      <w:bookmarkStart w:id="628" w:name="_Toc125986274"/>
      <w:r>
        <w:rPr>
          <w:rFonts w:hint="eastAsia" w:ascii="仿宋" w:hAnsi="仿宋" w:eastAsia="仿宋" w:cs="仿宋"/>
          <w:sz w:val="28"/>
          <w:szCs w:val="28"/>
        </w:rPr>
        <w:t>附页填</w:t>
      </w:r>
      <w:bookmarkEnd w:id="628"/>
      <w:r>
        <w:rPr>
          <w:rFonts w:hint="eastAsia" w:ascii="仿宋" w:hAnsi="仿宋" w:eastAsia="仿宋" w:cs="仿宋"/>
          <w:sz w:val="28"/>
          <w:szCs w:val="28"/>
        </w:rPr>
        <w:t>写</w:t>
      </w:r>
    </w:p>
    <w:p w14:paraId="4C5B193B">
      <w:pPr>
        <w:ind w:firstLine="480"/>
        <w:rPr>
          <w:rFonts w:hint="eastAsia" w:ascii="仿宋" w:hAnsi="仿宋" w:eastAsia="仿宋" w:cs="仿宋"/>
          <w:sz w:val="28"/>
          <w:szCs w:val="28"/>
        </w:rPr>
      </w:pPr>
      <w:r>
        <w:rPr>
          <w:rFonts w:hint="eastAsia" w:ascii="仿宋" w:hAnsi="仿宋" w:eastAsia="仿宋" w:cs="仿宋"/>
          <w:sz w:val="28"/>
          <w:szCs w:val="28"/>
        </w:rPr>
        <w:t>依据《2020绩效考核与医疗质量管理附加指标项数据采集质量与接口标准》、《病案管理质量控制指标（2021年版）》、《三级公立医院绩效考核操作手册2022版》、HQMS、卫统上报等要求进行附页内容本地化开发。</w:t>
      </w:r>
    </w:p>
    <w:p w14:paraId="7B251FB3">
      <w:pPr>
        <w:ind w:firstLine="480"/>
        <w:rPr>
          <w:rFonts w:hint="eastAsia" w:ascii="仿宋" w:hAnsi="仿宋" w:eastAsia="仿宋" w:cs="仿宋"/>
          <w:sz w:val="28"/>
          <w:szCs w:val="28"/>
        </w:rPr>
      </w:pPr>
      <w:r>
        <w:rPr>
          <w:rFonts w:hint="eastAsia" w:ascii="仿宋" w:hAnsi="仿宋" w:eastAsia="仿宋" w:cs="仿宋"/>
          <w:sz w:val="28"/>
          <w:szCs w:val="28"/>
        </w:rPr>
        <w:t>需支持附页项目信息有院内系统来源者自动填充并可追溯。</w:t>
      </w:r>
    </w:p>
    <w:p w14:paraId="7ADA65B2">
      <w:pPr>
        <w:pStyle w:val="8"/>
        <w:tabs>
          <w:tab w:val="left" w:pos="0"/>
          <w:tab w:val="left" w:pos="1152"/>
        </w:tabs>
        <w:ind w:firstLine="0"/>
        <w:rPr>
          <w:rFonts w:hint="eastAsia" w:ascii="仿宋" w:hAnsi="仿宋" w:eastAsia="仿宋" w:cs="仿宋"/>
          <w:sz w:val="28"/>
          <w:szCs w:val="28"/>
        </w:rPr>
      </w:pPr>
      <w:bookmarkStart w:id="629" w:name="_Toc125986275"/>
      <w:r>
        <w:rPr>
          <w:rFonts w:hint="eastAsia" w:ascii="仿宋" w:hAnsi="仿宋" w:eastAsia="仿宋" w:cs="仿宋"/>
          <w:sz w:val="28"/>
          <w:szCs w:val="28"/>
        </w:rPr>
        <w:t>数据预填</w:t>
      </w:r>
      <w:bookmarkEnd w:id="629"/>
    </w:p>
    <w:p w14:paraId="09C74936">
      <w:pPr>
        <w:ind w:firstLine="480"/>
        <w:rPr>
          <w:rFonts w:hint="eastAsia" w:ascii="仿宋" w:hAnsi="仿宋" w:eastAsia="仿宋" w:cs="仿宋"/>
          <w:sz w:val="28"/>
          <w:szCs w:val="28"/>
        </w:rPr>
      </w:pPr>
      <w:r>
        <w:rPr>
          <w:rFonts w:hint="eastAsia" w:ascii="仿宋" w:hAnsi="仿宋" w:eastAsia="仿宋" w:cs="仿宋"/>
          <w:sz w:val="28"/>
          <w:szCs w:val="28"/>
        </w:rPr>
        <w:t>按照《住院病案首页数据质量管理与控制指标》（2016年版）要求，病案首页包括患者基本信息、入院管理、诊断信息、费用信息。</w:t>
      </w:r>
    </w:p>
    <w:p w14:paraId="7C4D4DBD">
      <w:pPr>
        <w:ind w:firstLine="480"/>
        <w:rPr>
          <w:rFonts w:hint="eastAsia" w:ascii="仿宋" w:hAnsi="仿宋" w:eastAsia="仿宋" w:cs="仿宋"/>
          <w:sz w:val="28"/>
          <w:szCs w:val="28"/>
        </w:rPr>
      </w:pPr>
      <w:r>
        <w:rPr>
          <w:rFonts w:hint="eastAsia" w:ascii="仿宋" w:hAnsi="仿宋" w:eastAsia="仿宋" w:cs="仿宋"/>
          <w:sz w:val="28"/>
          <w:szCs w:val="28"/>
        </w:rPr>
        <w:t>支持有院内系统来源的首页数据自动提取和填充，与院内现运行HIS系统紧密结合自动填充率≥80%。</w:t>
      </w:r>
    </w:p>
    <w:p w14:paraId="20AE63DA">
      <w:pPr>
        <w:ind w:firstLine="480"/>
        <w:rPr>
          <w:rFonts w:hint="eastAsia" w:ascii="仿宋" w:hAnsi="仿宋" w:eastAsia="仿宋" w:cs="仿宋"/>
          <w:sz w:val="28"/>
          <w:szCs w:val="28"/>
        </w:rPr>
      </w:pPr>
      <w:r>
        <w:rPr>
          <w:rFonts w:hint="eastAsia" w:ascii="仿宋" w:hAnsi="仿宋" w:eastAsia="仿宋" w:cs="仿宋"/>
          <w:sz w:val="28"/>
          <w:szCs w:val="28"/>
        </w:rPr>
        <w:t>支持展示自动填充内容的数据来源供参考。</w:t>
      </w:r>
    </w:p>
    <w:p w14:paraId="5A98701E">
      <w:pPr>
        <w:ind w:firstLine="480"/>
        <w:rPr>
          <w:rFonts w:hint="eastAsia" w:ascii="仿宋" w:hAnsi="仿宋" w:eastAsia="仿宋" w:cs="仿宋"/>
          <w:sz w:val="28"/>
          <w:szCs w:val="28"/>
        </w:rPr>
      </w:pPr>
      <w:r>
        <w:rPr>
          <w:rFonts w:hint="eastAsia" w:ascii="仿宋" w:hAnsi="仿宋" w:eastAsia="仿宋" w:cs="仿宋"/>
          <w:sz w:val="28"/>
          <w:szCs w:val="28"/>
        </w:rPr>
        <w:t>支持修改后内容与数据来源出现冲突时给出标红提醒，并支持一键回填。</w:t>
      </w:r>
    </w:p>
    <w:p w14:paraId="1C8B7682">
      <w:pPr>
        <w:pStyle w:val="8"/>
        <w:tabs>
          <w:tab w:val="left" w:pos="0"/>
          <w:tab w:val="left" w:pos="1152"/>
        </w:tabs>
        <w:ind w:firstLine="0"/>
        <w:rPr>
          <w:rFonts w:hint="eastAsia" w:ascii="仿宋" w:hAnsi="仿宋" w:eastAsia="仿宋" w:cs="仿宋"/>
          <w:sz w:val="28"/>
          <w:szCs w:val="28"/>
        </w:rPr>
      </w:pPr>
      <w:bookmarkStart w:id="630" w:name="_Toc125986276"/>
      <w:r>
        <w:rPr>
          <w:rFonts w:hint="eastAsia" w:ascii="仿宋" w:hAnsi="仿宋" w:eastAsia="仿宋" w:cs="仿宋"/>
          <w:sz w:val="28"/>
          <w:szCs w:val="28"/>
        </w:rPr>
        <w:t>首页质控</w:t>
      </w:r>
      <w:bookmarkEnd w:id="630"/>
    </w:p>
    <w:p w14:paraId="46BA5E97">
      <w:pPr>
        <w:ind w:firstLine="480"/>
        <w:rPr>
          <w:rFonts w:hint="eastAsia" w:ascii="仿宋" w:hAnsi="仿宋" w:eastAsia="仿宋" w:cs="仿宋"/>
          <w:sz w:val="28"/>
          <w:szCs w:val="28"/>
        </w:rPr>
      </w:pPr>
      <w:r>
        <w:rPr>
          <w:rFonts w:hint="eastAsia" w:ascii="仿宋" w:hAnsi="仿宋" w:eastAsia="仿宋" w:cs="仿宋"/>
          <w:sz w:val="28"/>
          <w:szCs w:val="28"/>
        </w:rPr>
        <w:t>能够依据《绩效考核与医疗质量管理住院病案首页数据采集质量与接口标准》、《病案首页填写规范（国卫办医发〔 2016〕 24号）评分标准》、《ICD-10国家临床2.0版》为基础提供首页质控。</w:t>
      </w:r>
    </w:p>
    <w:p w14:paraId="1C4CF6FB">
      <w:pPr>
        <w:numPr>
          <w:ilvl w:val="0"/>
          <w:numId w:val="91"/>
        </w:numPr>
        <w:ind w:firstLine="480" w:firstLineChars="0"/>
        <w:rPr>
          <w:rFonts w:hint="eastAsia" w:ascii="仿宋" w:hAnsi="仿宋" w:eastAsia="仿宋" w:cs="仿宋"/>
          <w:sz w:val="28"/>
          <w:szCs w:val="28"/>
        </w:rPr>
      </w:pPr>
      <w:r>
        <w:rPr>
          <w:rFonts w:hint="eastAsia" w:ascii="仿宋" w:hAnsi="仿宋" w:eastAsia="仿宋" w:cs="仿宋"/>
          <w:b/>
          <w:bCs/>
          <w:sz w:val="28"/>
          <w:szCs w:val="28"/>
        </w:rPr>
        <w:t>首页项目质控示例</w:t>
      </w:r>
      <w:r>
        <w:rPr>
          <w:rFonts w:hint="eastAsia" w:ascii="仿宋" w:hAnsi="仿宋" w:eastAsia="仿宋" w:cs="仿宋"/>
          <w:sz w:val="28"/>
          <w:szCs w:val="28"/>
        </w:rPr>
        <w:t>：</w:t>
      </w:r>
    </w:p>
    <w:p w14:paraId="3F7AC2BA">
      <w:pPr>
        <w:ind w:firstLine="480"/>
        <w:rPr>
          <w:rFonts w:hint="eastAsia" w:ascii="仿宋" w:hAnsi="仿宋" w:eastAsia="仿宋" w:cs="仿宋"/>
          <w:sz w:val="28"/>
          <w:szCs w:val="28"/>
        </w:rPr>
      </w:pPr>
      <w:r>
        <w:rPr>
          <w:rFonts w:hint="eastAsia" w:ascii="仿宋" w:hAnsi="仿宋" w:eastAsia="仿宋" w:cs="仿宋"/>
          <w:sz w:val="28"/>
          <w:szCs w:val="28"/>
        </w:rPr>
        <w:t>按照绩效考核等要求设置首页项目必填、条件必填、项目间逻辑性、一致性、合规性质控质控规则。</w:t>
      </w:r>
    </w:p>
    <w:p w14:paraId="2007808F">
      <w:pPr>
        <w:ind w:firstLine="480"/>
        <w:rPr>
          <w:rFonts w:hint="eastAsia" w:ascii="仿宋" w:hAnsi="仿宋" w:eastAsia="仿宋" w:cs="仿宋"/>
          <w:sz w:val="28"/>
          <w:szCs w:val="28"/>
        </w:rPr>
      </w:pPr>
      <w:r>
        <w:rPr>
          <w:rFonts w:hint="eastAsia" w:ascii="仿宋" w:hAnsi="仿宋" w:eastAsia="仿宋" w:cs="仿宋"/>
          <w:sz w:val="28"/>
          <w:szCs w:val="28"/>
        </w:rPr>
        <w:t>支持离院方式与死亡患者尸检一致性质控。</w:t>
      </w:r>
    </w:p>
    <w:p w14:paraId="2C803A33">
      <w:pPr>
        <w:ind w:firstLine="480"/>
        <w:rPr>
          <w:rFonts w:hint="eastAsia" w:ascii="仿宋" w:hAnsi="仿宋" w:eastAsia="仿宋" w:cs="仿宋"/>
          <w:sz w:val="28"/>
          <w:szCs w:val="28"/>
        </w:rPr>
      </w:pPr>
      <w:r>
        <w:rPr>
          <w:rFonts w:hint="eastAsia" w:ascii="仿宋" w:hAnsi="仿宋" w:eastAsia="仿宋" w:cs="仿宋"/>
          <w:sz w:val="28"/>
          <w:szCs w:val="28"/>
        </w:rPr>
        <w:t>支持入出院情况与诊断一致性质控。</w:t>
      </w:r>
    </w:p>
    <w:p w14:paraId="35FE6528">
      <w:pPr>
        <w:ind w:firstLine="480"/>
        <w:rPr>
          <w:rFonts w:hint="eastAsia" w:ascii="仿宋" w:hAnsi="仿宋" w:eastAsia="仿宋" w:cs="仿宋"/>
          <w:sz w:val="28"/>
          <w:szCs w:val="28"/>
        </w:rPr>
      </w:pPr>
      <w:r>
        <w:rPr>
          <w:rFonts w:hint="eastAsia" w:ascii="仿宋" w:hAnsi="仿宋" w:eastAsia="仿宋" w:cs="仿宋"/>
          <w:sz w:val="28"/>
          <w:szCs w:val="28"/>
        </w:rPr>
        <w:t>支持肿瘤及病理诊断一致性质控。</w:t>
      </w:r>
    </w:p>
    <w:p w14:paraId="4460F405">
      <w:pPr>
        <w:ind w:firstLine="480"/>
        <w:rPr>
          <w:rFonts w:hint="eastAsia" w:ascii="仿宋" w:hAnsi="仿宋" w:eastAsia="仿宋" w:cs="仿宋"/>
          <w:sz w:val="28"/>
          <w:szCs w:val="28"/>
        </w:rPr>
      </w:pPr>
      <w:r>
        <w:rPr>
          <w:rFonts w:hint="eastAsia" w:ascii="仿宋" w:hAnsi="仿宋" w:eastAsia="仿宋" w:cs="仿宋"/>
          <w:sz w:val="28"/>
          <w:szCs w:val="28"/>
        </w:rPr>
        <w:t>支持诊断与性别一致性质控。</w:t>
      </w:r>
    </w:p>
    <w:p w14:paraId="35A865B4">
      <w:pPr>
        <w:ind w:firstLine="480"/>
        <w:rPr>
          <w:rFonts w:hint="eastAsia" w:ascii="仿宋" w:hAnsi="仿宋" w:eastAsia="仿宋" w:cs="仿宋"/>
          <w:sz w:val="28"/>
          <w:szCs w:val="28"/>
        </w:rPr>
      </w:pPr>
      <w:r>
        <w:rPr>
          <w:rFonts w:hint="eastAsia" w:ascii="仿宋" w:hAnsi="仿宋" w:eastAsia="仿宋" w:cs="仿宋"/>
          <w:sz w:val="28"/>
          <w:szCs w:val="28"/>
        </w:rPr>
        <w:t>支持手术与性别一致性质控。</w:t>
      </w:r>
    </w:p>
    <w:p w14:paraId="0E9D1188">
      <w:pPr>
        <w:ind w:firstLine="480"/>
        <w:rPr>
          <w:rFonts w:hint="eastAsia" w:ascii="仿宋" w:hAnsi="仿宋" w:eastAsia="仿宋" w:cs="仿宋"/>
          <w:sz w:val="28"/>
          <w:szCs w:val="28"/>
        </w:rPr>
      </w:pPr>
      <w:r>
        <w:rPr>
          <w:rFonts w:hint="eastAsia" w:ascii="仿宋" w:hAnsi="仿宋" w:eastAsia="仿宋" w:cs="仿宋"/>
          <w:sz w:val="28"/>
          <w:szCs w:val="28"/>
        </w:rPr>
        <w:t>支持年龄与诊断一致性质控。</w:t>
      </w:r>
    </w:p>
    <w:p w14:paraId="092E920F">
      <w:pPr>
        <w:ind w:firstLine="480"/>
        <w:rPr>
          <w:rFonts w:hint="eastAsia" w:ascii="仿宋" w:hAnsi="仿宋" w:eastAsia="仿宋" w:cs="仿宋"/>
          <w:sz w:val="28"/>
          <w:szCs w:val="28"/>
        </w:rPr>
      </w:pPr>
      <w:r>
        <w:rPr>
          <w:rFonts w:hint="eastAsia" w:ascii="仿宋" w:hAnsi="仿宋" w:eastAsia="仿宋" w:cs="仿宋"/>
          <w:sz w:val="28"/>
          <w:szCs w:val="28"/>
        </w:rPr>
        <w:t>支持产科诊断一致性质控。</w:t>
      </w:r>
    </w:p>
    <w:p w14:paraId="58F372D9">
      <w:pPr>
        <w:ind w:firstLine="480"/>
        <w:rPr>
          <w:rFonts w:hint="eastAsia" w:ascii="仿宋" w:hAnsi="仿宋" w:eastAsia="仿宋" w:cs="仿宋"/>
          <w:sz w:val="28"/>
          <w:szCs w:val="28"/>
        </w:rPr>
      </w:pPr>
      <w:r>
        <w:rPr>
          <w:rFonts w:hint="eastAsia" w:ascii="仿宋" w:hAnsi="仿宋" w:eastAsia="仿宋" w:cs="仿宋"/>
          <w:sz w:val="28"/>
          <w:szCs w:val="28"/>
        </w:rPr>
        <w:t>支持新生儿诊断与出生体重一致性质控。</w:t>
      </w:r>
    </w:p>
    <w:p w14:paraId="51812DC0">
      <w:pPr>
        <w:ind w:firstLine="480"/>
        <w:rPr>
          <w:rFonts w:hint="eastAsia" w:ascii="仿宋" w:hAnsi="仿宋" w:eastAsia="仿宋" w:cs="仿宋"/>
          <w:sz w:val="28"/>
          <w:szCs w:val="28"/>
        </w:rPr>
      </w:pPr>
      <w:r>
        <w:rPr>
          <w:rFonts w:hint="eastAsia" w:ascii="仿宋" w:hAnsi="仿宋" w:eastAsia="仿宋" w:cs="仿宋"/>
          <w:sz w:val="28"/>
          <w:szCs w:val="28"/>
        </w:rPr>
        <w:t>支持费用一致性质控。</w:t>
      </w:r>
    </w:p>
    <w:p w14:paraId="284B022B">
      <w:pPr>
        <w:ind w:firstLine="480"/>
        <w:rPr>
          <w:rFonts w:hint="eastAsia" w:ascii="仿宋" w:hAnsi="仿宋" w:eastAsia="仿宋" w:cs="仿宋"/>
          <w:sz w:val="28"/>
          <w:szCs w:val="28"/>
        </w:rPr>
      </w:pPr>
      <w:r>
        <w:rPr>
          <w:rFonts w:hint="eastAsia" w:ascii="仿宋" w:hAnsi="仿宋" w:eastAsia="仿宋" w:cs="仿宋"/>
          <w:sz w:val="28"/>
          <w:szCs w:val="28"/>
        </w:rPr>
        <w:t>二、</w:t>
      </w:r>
      <w:r>
        <w:rPr>
          <w:rFonts w:hint="eastAsia" w:ascii="仿宋" w:hAnsi="仿宋" w:eastAsia="仿宋" w:cs="仿宋"/>
          <w:b/>
          <w:bCs/>
          <w:sz w:val="28"/>
          <w:szCs w:val="28"/>
        </w:rPr>
        <w:t>诊断编码质控示例</w:t>
      </w:r>
      <w:r>
        <w:rPr>
          <w:rFonts w:hint="eastAsia" w:ascii="仿宋" w:hAnsi="仿宋" w:eastAsia="仿宋" w:cs="仿宋"/>
          <w:sz w:val="28"/>
          <w:szCs w:val="28"/>
        </w:rPr>
        <w:t>：</w:t>
      </w:r>
    </w:p>
    <w:p w14:paraId="202D9C8E">
      <w:pPr>
        <w:ind w:firstLine="480"/>
        <w:rPr>
          <w:rFonts w:hint="eastAsia" w:ascii="仿宋" w:hAnsi="仿宋" w:eastAsia="仿宋" w:cs="仿宋"/>
          <w:sz w:val="28"/>
          <w:szCs w:val="28"/>
        </w:rPr>
      </w:pPr>
      <w:r>
        <w:rPr>
          <w:rFonts w:hint="eastAsia" w:ascii="仿宋" w:hAnsi="仿宋" w:eastAsia="仿宋" w:cs="仿宋"/>
          <w:sz w:val="28"/>
          <w:szCs w:val="28"/>
        </w:rPr>
        <w:t>支持合并编码质控。</w:t>
      </w:r>
    </w:p>
    <w:p w14:paraId="5181BF6E">
      <w:pPr>
        <w:ind w:firstLine="480"/>
        <w:rPr>
          <w:rFonts w:hint="eastAsia" w:ascii="仿宋" w:hAnsi="仿宋" w:eastAsia="仿宋" w:cs="仿宋"/>
          <w:sz w:val="28"/>
          <w:szCs w:val="28"/>
        </w:rPr>
      </w:pPr>
      <w:r>
        <w:rPr>
          <w:rFonts w:hint="eastAsia" w:ascii="仿宋" w:hAnsi="仿宋" w:eastAsia="仿宋" w:cs="仿宋"/>
          <w:sz w:val="28"/>
          <w:szCs w:val="28"/>
        </w:rPr>
        <w:t>支持诊断类目间不包括质控。</w:t>
      </w:r>
    </w:p>
    <w:p w14:paraId="3F3EC83E">
      <w:pPr>
        <w:ind w:firstLine="480"/>
        <w:rPr>
          <w:rFonts w:hint="eastAsia" w:ascii="仿宋" w:hAnsi="仿宋" w:eastAsia="仿宋" w:cs="仿宋"/>
          <w:sz w:val="28"/>
          <w:szCs w:val="28"/>
        </w:rPr>
      </w:pPr>
      <w:r>
        <w:rPr>
          <w:rFonts w:hint="eastAsia" w:ascii="仿宋" w:hAnsi="仿宋" w:eastAsia="仿宋" w:cs="仿宋"/>
          <w:sz w:val="28"/>
          <w:szCs w:val="28"/>
        </w:rPr>
        <w:t>支持编码逻辑冲突质控。</w:t>
      </w:r>
    </w:p>
    <w:p w14:paraId="07984423">
      <w:pPr>
        <w:ind w:firstLine="480"/>
        <w:rPr>
          <w:rFonts w:hint="eastAsia" w:ascii="仿宋" w:hAnsi="仿宋" w:eastAsia="仿宋" w:cs="仿宋"/>
          <w:sz w:val="28"/>
          <w:szCs w:val="28"/>
        </w:rPr>
      </w:pPr>
      <w:r>
        <w:rPr>
          <w:rFonts w:hint="eastAsia" w:ascii="仿宋" w:hAnsi="仿宋" w:eastAsia="仿宋" w:cs="仿宋"/>
          <w:sz w:val="28"/>
          <w:szCs w:val="28"/>
        </w:rPr>
        <w:t>支持优先分类编码质控。</w:t>
      </w:r>
    </w:p>
    <w:p w14:paraId="0455827B">
      <w:pPr>
        <w:ind w:firstLine="480"/>
        <w:rPr>
          <w:rFonts w:hint="eastAsia" w:ascii="仿宋" w:hAnsi="仿宋" w:eastAsia="仿宋" w:cs="仿宋"/>
          <w:sz w:val="28"/>
          <w:szCs w:val="28"/>
        </w:rPr>
      </w:pPr>
      <w:r>
        <w:rPr>
          <w:rFonts w:hint="eastAsia" w:ascii="仿宋" w:hAnsi="仿宋" w:eastAsia="仿宋" w:cs="仿宋"/>
          <w:sz w:val="28"/>
          <w:szCs w:val="28"/>
        </w:rPr>
        <w:t>支持诊断与手术操作一致性质控。</w:t>
      </w:r>
    </w:p>
    <w:p w14:paraId="61549831">
      <w:pPr>
        <w:ind w:firstLine="480"/>
        <w:rPr>
          <w:rFonts w:hint="eastAsia" w:ascii="仿宋" w:hAnsi="仿宋" w:eastAsia="仿宋" w:cs="仿宋"/>
          <w:sz w:val="28"/>
          <w:szCs w:val="28"/>
        </w:rPr>
      </w:pPr>
      <w:r>
        <w:rPr>
          <w:rFonts w:hint="eastAsia" w:ascii="仿宋" w:hAnsi="仿宋" w:eastAsia="仿宋" w:cs="仿宋"/>
          <w:sz w:val="28"/>
          <w:szCs w:val="28"/>
        </w:rPr>
        <w:t>支持低风险死亡编码质控。</w:t>
      </w:r>
    </w:p>
    <w:p w14:paraId="232AEA8C">
      <w:pPr>
        <w:ind w:firstLine="480"/>
        <w:rPr>
          <w:rFonts w:hint="eastAsia" w:ascii="仿宋" w:hAnsi="仿宋" w:eastAsia="仿宋" w:cs="仿宋"/>
          <w:sz w:val="28"/>
          <w:szCs w:val="28"/>
        </w:rPr>
      </w:pPr>
      <w:r>
        <w:rPr>
          <w:rFonts w:hint="eastAsia" w:ascii="仿宋" w:hAnsi="仿宋" w:eastAsia="仿宋" w:cs="仿宋"/>
          <w:sz w:val="28"/>
          <w:szCs w:val="28"/>
        </w:rPr>
        <w:t>支持医保灰码质控。</w:t>
      </w:r>
    </w:p>
    <w:p w14:paraId="0F277CBB">
      <w:pPr>
        <w:ind w:firstLine="480"/>
        <w:rPr>
          <w:rFonts w:hint="eastAsia" w:ascii="仿宋" w:hAnsi="仿宋" w:eastAsia="仿宋" w:cs="仿宋"/>
          <w:sz w:val="28"/>
          <w:szCs w:val="28"/>
        </w:rPr>
      </w:pPr>
      <w:r>
        <w:rPr>
          <w:rFonts w:hint="eastAsia" w:ascii="仿宋" w:hAnsi="仿宋" w:eastAsia="仿宋" w:cs="仿宋"/>
          <w:sz w:val="28"/>
          <w:szCs w:val="28"/>
        </w:rPr>
        <w:t>支持不能作为出院主要诊断的编码质控。</w:t>
      </w:r>
    </w:p>
    <w:p w14:paraId="04EA9358">
      <w:pPr>
        <w:ind w:firstLine="482"/>
        <w:rPr>
          <w:rFonts w:hint="eastAsia" w:ascii="仿宋" w:hAnsi="仿宋" w:eastAsia="仿宋" w:cs="仿宋"/>
          <w:b/>
          <w:bCs/>
          <w:sz w:val="28"/>
          <w:szCs w:val="28"/>
        </w:rPr>
      </w:pPr>
      <w:r>
        <w:rPr>
          <w:rFonts w:hint="eastAsia" w:ascii="仿宋" w:hAnsi="仿宋" w:eastAsia="仿宋" w:cs="仿宋"/>
          <w:b/>
          <w:bCs/>
          <w:sz w:val="28"/>
          <w:szCs w:val="28"/>
        </w:rPr>
        <w:t>三、质控规则配置要求</w:t>
      </w:r>
    </w:p>
    <w:p w14:paraId="56E9F669">
      <w:pPr>
        <w:ind w:firstLine="480"/>
        <w:rPr>
          <w:rFonts w:hint="eastAsia" w:ascii="仿宋" w:hAnsi="仿宋" w:eastAsia="仿宋" w:cs="仿宋"/>
          <w:sz w:val="28"/>
          <w:szCs w:val="28"/>
        </w:rPr>
      </w:pPr>
      <w:r>
        <w:rPr>
          <w:rFonts w:hint="eastAsia" w:ascii="仿宋" w:hAnsi="仿宋" w:eastAsia="仿宋" w:cs="仿宋"/>
          <w:sz w:val="28"/>
          <w:szCs w:val="28"/>
        </w:rPr>
        <w:t>支持对质控规则状态进行配置。</w:t>
      </w:r>
    </w:p>
    <w:p w14:paraId="6DD6156C">
      <w:pPr>
        <w:ind w:firstLine="480"/>
        <w:rPr>
          <w:rFonts w:hint="eastAsia" w:ascii="仿宋" w:hAnsi="仿宋" w:eastAsia="仿宋" w:cs="仿宋"/>
          <w:sz w:val="28"/>
          <w:szCs w:val="28"/>
        </w:rPr>
      </w:pPr>
      <w:r>
        <w:rPr>
          <w:rFonts w:hint="eastAsia" w:ascii="仿宋" w:hAnsi="仿宋" w:eastAsia="仿宋" w:cs="仿宋"/>
          <w:sz w:val="28"/>
          <w:szCs w:val="28"/>
        </w:rPr>
        <w:t>支持质控提示语句由医院自行调整。</w:t>
      </w:r>
    </w:p>
    <w:p w14:paraId="67EA3F04">
      <w:pPr>
        <w:ind w:firstLine="480"/>
        <w:rPr>
          <w:rFonts w:hint="eastAsia" w:ascii="仿宋" w:hAnsi="仿宋" w:eastAsia="仿宋" w:cs="仿宋"/>
          <w:sz w:val="28"/>
          <w:szCs w:val="28"/>
        </w:rPr>
      </w:pPr>
      <w:r>
        <w:rPr>
          <w:rFonts w:hint="eastAsia" w:ascii="仿宋" w:hAnsi="仿宋" w:eastAsia="仿宋" w:cs="仿宋"/>
          <w:sz w:val="28"/>
          <w:szCs w:val="28"/>
        </w:rPr>
        <w:t>支持值域质控设置（国家统一规定的填写选项内容）；</w:t>
      </w:r>
    </w:p>
    <w:p w14:paraId="1BA010AB">
      <w:pPr>
        <w:ind w:firstLine="480"/>
        <w:rPr>
          <w:rFonts w:hint="eastAsia" w:ascii="仿宋" w:hAnsi="仿宋" w:eastAsia="仿宋" w:cs="仿宋"/>
          <w:sz w:val="28"/>
          <w:szCs w:val="28"/>
        </w:rPr>
      </w:pPr>
      <w:r>
        <w:rPr>
          <w:rFonts w:hint="eastAsia" w:ascii="仿宋" w:hAnsi="仿宋" w:eastAsia="仿宋" w:cs="仿宋"/>
          <w:sz w:val="28"/>
          <w:szCs w:val="28"/>
        </w:rPr>
        <w:t>支持项目填写长度设置（限定填写最大/小长度）；</w:t>
      </w:r>
    </w:p>
    <w:p w14:paraId="47D5F0D7">
      <w:pPr>
        <w:ind w:firstLine="480"/>
        <w:rPr>
          <w:rFonts w:hint="eastAsia" w:ascii="仿宋" w:hAnsi="仿宋" w:eastAsia="仿宋" w:cs="仿宋"/>
          <w:sz w:val="28"/>
          <w:szCs w:val="28"/>
        </w:rPr>
      </w:pPr>
      <w:r>
        <w:rPr>
          <w:rFonts w:hint="eastAsia" w:ascii="仿宋" w:hAnsi="仿宋" w:eastAsia="仿宋" w:cs="仿宋"/>
          <w:sz w:val="28"/>
          <w:szCs w:val="28"/>
        </w:rPr>
        <w:t>支持必需填写和非必填设置（是不是必填项）；</w:t>
      </w:r>
    </w:p>
    <w:p w14:paraId="2107EBE7">
      <w:pPr>
        <w:ind w:firstLine="480"/>
        <w:rPr>
          <w:rFonts w:hint="eastAsia" w:ascii="仿宋" w:hAnsi="仿宋" w:eastAsia="仿宋" w:cs="仿宋"/>
          <w:sz w:val="28"/>
          <w:szCs w:val="28"/>
        </w:rPr>
      </w:pPr>
      <w:r>
        <w:rPr>
          <w:rFonts w:hint="eastAsia" w:ascii="仿宋" w:hAnsi="仿宋" w:eastAsia="仿宋" w:cs="仿宋"/>
          <w:sz w:val="28"/>
          <w:szCs w:val="28"/>
        </w:rPr>
        <w:t>支持填写类型设置（填写文字、数字、还是符号）</w:t>
      </w:r>
    </w:p>
    <w:p w14:paraId="1843680D">
      <w:pPr>
        <w:ind w:firstLine="480"/>
        <w:rPr>
          <w:rFonts w:hint="eastAsia" w:ascii="仿宋" w:hAnsi="仿宋" w:eastAsia="仿宋" w:cs="仿宋"/>
          <w:sz w:val="28"/>
          <w:szCs w:val="28"/>
        </w:rPr>
      </w:pPr>
      <w:r>
        <w:rPr>
          <w:rFonts w:hint="eastAsia" w:ascii="仿宋" w:hAnsi="仿宋" w:eastAsia="仿宋" w:cs="仿宋"/>
          <w:sz w:val="28"/>
          <w:szCs w:val="28"/>
        </w:rPr>
        <w:t>支持填写精度设置（数字小数点后几位）。</w:t>
      </w:r>
    </w:p>
    <w:p w14:paraId="1BF7C2D3">
      <w:pPr>
        <w:ind w:firstLine="482"/>
        <w:rPr>
          <w:rFonts w:hint="eastAsia" w:ascii="仿宋" w:hAnsi="仿宋" w:eastAsia="仿宋" w:cs="仿宋"/>
          <w:b/>
          <w:bCs/>
          <w:sz w:val="28"/>
          <w:szCs w:val="28"/>
        </w:rPr>
      </w:pPr>
      <w:r>
        <w:rPr>
          <w:rFonts w:hint="eastAsia" w:ascii="仿宋" w:hAnsi="仿宋" w:eastAsia="仿宋" w:cs="仿宋"/>
          <w:b/>
          <w:bCs/>
          <w:sz w:val="28"/>
          <w:szCs w:val="28"/>
        </w:rPr>
        <w:t>四、规则主题管理</w:t>
      </w:r>
    </w:p>
    <w:p w14:paraId="13370D58">
      <w:pPr>
        <w:ind w:firstLine="480"/>
        <w:rPr>
          <w:rFonts w:hint="eastAsia" w:ascii="仿宋" w:hAnsi="仿宋" w:eastAsia="仿宋" w:cs="仿宋"/>
          <w:sz w:val="28"/>
          <w:szCs w:val="28"/>
        </w:rPr>
      </w:pPr>
      <w:r>
        <w:rPr>
          <w:rFonts w:hint="eastAsia" w:ascii="仿宋" w:hAnsi="仿宋" w:eastAsia="仿宋" w:cs="仿宋"/>
          <w:sz w:val="28"/>
          <w:szCs w:val="28"/>
        </w:rPr>
        <w:t xml:space="preserve">支持按照多种维度进行主题管理病案首页规则的生效方式、环节。 </w:t>
      </w:r>
    </w:p>
    <w:p w14:paraId="36123C87">
      <w:pPr>
        <w:ind w:firstLine="480"/>
        <w:rPr>
          <w:rFonts w:hint="eastAsia" w:ascii="仿宋" w:hAnsi="仿宋" w:eastAsia="仿宋" w:cs="仿宋"/>
          <w:sz w:val="28"/>
          <w:szCs w:val="28"/>
        </w:rPr>
      </w:pPr>
      <w:r>
        <w:rPr>
          <w:rFonts w:hint="eastAsia" w:ascii="仿宋" w:hAnsi="仿宋" w:eastAsia="仿宋" w:cs="仿宋"/>
          <w:sz w:val="28"/>
          <w:szCs w:val="28"/>
        </w:rPr>
        <w:t>支持对规则进行排除科室设置。</w:t>
      </w:r>
    </w:p>
    <w:p w14:paraId="4B2429CF">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首页提交</w:t>
      </w:r>
    </w:p>
    <w:p w14:paraId="5512C84E">
      <w:pPr>
        <w:ind w:firstLine="480"/>
        <w:rPr>
          <w:rFonts w:hint="eastAsia" w:ascii="仿宋" w:hAnsi="仿宋" w:eastAsia="仿宋" w:cs="仿宋"/>
          <w:sz w:val="28"/>
          <w:szCs w:val="28"/>
        </w:rPr>
      </w:pPr>
      <w:r>
        <w:rPr>
          <w:rFonts w:hint="eastAsia" w:ascii="仿宋" w:hAnsi="仿宋" w:eastAsia="仿宋" w:cs="仿宋"/>
          <w:sz w:val="28"/>
          <w:szCs w:val="28"/>
        </w:rPr>
        <w:t>系统设置病案首页独立提交至病案室的流程。</w:t>
      </w:r>
    </w:p>
    <w:p w14:paraId="48F395BD">
      <w:pPr>
        <w:ind w:firstLine="480"/>
        <w:rPr>
          <w:rFonts w:hint="eastAsia" w:ascii="仿宋" w:hAnsi="仿宋" w:eastAsia="仿宋" w:cs="仿宋"/>
          <w:sz w:val="28"/>
          <w:szCs w:val="28"/>
        </w:rPr>
      </w:pPr>
      <w:r>
        <w:rPr>
          <w:rFonts w:hint="eastAsia" w:ascii="仿宋" w:hAnsi="仿宋" w:eastAsia="仿宋" w:cs="仿宋"/>
          <w:sz w:val="28"/>
          <w:szCs w:val="28"/>
        </w:rPr>
        <w:t>支持出院后的病案首页单独提交到病案室。</w:t>
      </w:r>
    </w:p>
    <w:p w14:paraId="6A9B6048">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修改痕迹</w:t>
      </w:r>
    </w:p>
    <w:p w14:paraId="43313F26">
      <w:pPr>
        <w:ind w:firstLine="480"/>
        <w:rPr>
          <w:rFonts w:hint="eastAsia" w:ascii="仿宋" w:hAnsi="仿宋" w:eastAsia="仿宋" w:cs="仿宋"/>
          <w:sz w:val="28"/>
          <w:szCs w:val="28"/>
        </w:rPr>
      </w:pPr>
      <w:r>
        <w:rPr>
          <w:rFonts w:hint="eastAsia" w:ascii="仿宋" w:hAnsi="仿宋" w:eastAsia="仿宋" w:cs="仿宋"/>
          <w:sz w:val="28"/>
          <w:szCs w:val="28"/>
        </w:rPr>
        <w:t>系统设置病案首页修改痕迹查询。</w:t>
      </w:r>
    </w:p>
    <w:p w14:paraId="4C348D08">
      <w:pPr>
        <w:ind w:firstLine="480"/>
        <w:rPr>
          <w:rFonts w:hint="eastAsia" w:ascii="仿宋" w:hAnsi="仿宋" w:eastAsia="仿宋" w:cs="仿宋"/>
          <w:sz w:val="28"/>
          <w:szCs w:val="28"/>
        </w:rPr>
      </w:pPr>
      <w:r>
        <w:rPr>
          <w:rFonts w:hint="eastAsia" w:ascii="仿宋" w:hAnsi="仿宋" w:eastAsia="仿宋" w:cs="仿宋"/>
          <w:sz w:val="28"/>
          <w:szCs w:val="28"/>
        </w:rPr>
        <w:t>支持病案首页提交后所进行的内容更改按修内容、修改人、修改时间留痕。</w:t>
      </w:r>
    </w:p>
    <w:p w14:paraId="16E9692A">
      <w:pPr>
        <w:pStyle w:val="7"/>
        <w:tabs>
          <w:tab w:val="left" w:pos="0"/>
          <w:tab w:val="left" w:pos="1008"/>
          <w:tab w:val="left" w:pos="1276"/>
        </w:tabs>
        <w:ind w:firstLine="0"/>
        <w:rPr>
          <w:rFonts w:hint="eastAsia" w:ascii="仿宋" w:hAnsi="仿宋" w:eastAsia="仿宋" w:cs="仿宋"/>
          <w:sz w:val="28"/>
          <w:szCs w:val="28"/>
        </w:rPr>
      </w:pPr>
      <w:bookmarkStart w:id="631" w:name="_Toc28920"/>
      <w:bookmarkStart w:id="632" w:name="_Toc125986277"/>
      <w:r>
        <w:rPr>
          <w:rFonts w:hint="eastAsia" w:ascii="仿宋" w:hAnsi="仿宋" w:eastAsia="仿宋" w:cs="仿宋"/>
          <w:sz w:val="28"/>
          <w:szCs w:val="28"/>
        </w:rPr>
        <w:t>编码分配</w:t>
      </w:r>
    </w:p>
    <w:p w14:paraId="4A762CCC">
      <w:pPr>
        <w:ind w:firstLine="480"/>
        <w:rPr>
          <w:rFonts w:hint="eastAsia" w:ascii="仿宋" w:hAnsi="仿宋" w:eastAsia="仿宋" w:cs="仿宋"/>
          <w:sz w:val="28"/>
          <w:szCs w:val="28"/>
        </w:rPr>
      </w:pPr>
      <w:r>
        <w:rPr>
          <w:rFonts w:hint="eastAsia" w:ascii="仿宋" w:hAnsi="仿宋" w:eastAsia="仿宋" w:cs="仿宋"/>
          <w:sz w:val="28"/>
          <w:szCs w:val="28"/>
        </w:rPr>
        <w:t>支持按照出院日期、科组、科室、分配状态、住院号、患者姓名及身份证号进行病案查询。</w:t>
      </w:r>
    </w:p>
    <w:p w14:paraId="120B3DC4">
      <w:pPr>
        <w:ind w:firstLine="480"/>
        <w:rPr>
          <w:rFonts w:hint="eastAsia" w:ascii="仿宋" w:hAnsi="仿宋" w:eastAsia="仿宋" w:cs="仿宋"/>
          <w:sz w:val="28"/>
          <w:szCs w:val="28"/>
        </w:rPr>
      </w:pPr>
      <w:r>
        <w:rPr>
          <w:rFonts w:hint="eastAsia" w:ascii="仿宋" w:hAnsi="仿宋" w:eastAsia="仿宋" w:cs="仿宋"/>
          <w:sz w:val="28"/>
          <w:szCs w:val="28"/>
        </w:rPr>
        <w:t>支持编码任务的指定分配操作。</w:t>
      </w:r>
    </w:p>
    <w:p w14:paraId="373B0784">
      <w:pPr>
        <w:ind w:firstLine="480"/>
        <w:rPr>
          <w:rFonts w:hint="eastAsia" w:ascii="仿宋" w:hAnsi="仿宋" w:eastAsia="仿宋" w:cs="仿宋"/>
          <w:sz w:val="28"/>
          <w:szCs w:val="28"/>
        </w:rPr>
      </w:pPr>
      <w:r>
        <w:rPr>
          <w:rFonts w:hint="eastAsia" w:ascii="仿宋" w:hAnsi="仿宋" w:eastAsia="仿宋" w:cs="仿宋"/>
          <w:sz w:val="28"/>
          <w:szCs w:val="28"/>
        </w:rPr>
        <w:t>对完成编码分配的病案支持取消操作，取消前给出弹出页面警告。</w:t>
      </w:r>
    </w:p>
    <w:p w14:paraId="1CD1A294">
      <w:pPr>
        <w:ind w:firstLine="480"/>
        <w:rPr>
          <w:rFonts w:hint="eastAsia" w:ascii="仿宋" w:hAnsi="仿宋" w:eastAsia="仿宋" w:cs="仿宋"/>
          <w:sz w:val="28"/>
          <w:szCs w:val="28"/>
        </w:rPr>
      </w:pPr>
      <w:r>
        <w:rPr>
          <w:rFonts w:hint="eastAsia" w:ascii="仿宋" w:hAnsi="仿宋" w:eastAsia="仿宋" w:cs="仿宋"/>
          <w:sz w:val="28"/>
          <w:szCs w:val="28"/>
        </w:rPr>
        <w:t>支持批量编码任务分配给指定编码员操作。</w:t>
      </w:r>
    </w:p>
    <w:p w14:paraId="390A929C">
      <w:pPr>
        <w:ind w:firstLine="480"/>
        <w:rPr>
          <w:rFonts w:hint="eastAsia" w:ascii="仿宋" w:hAnsi="仿宋" w:eastAsia="仿宋" w:cs="仿宋"/>
          <w:sz w:val="28"/>
          <w:szCs w:val="28"/>
        </w:rPr>
      </w:pPr>
      <w:r>
        <w:rPr>
          <w:rFonts w:hint="eastAsia" w:ascii="仿宋" w:hAnsi="仿宋" w:eastAsia="仿宋" w:cs="仿宋"/>
          <w:sz w:val="28"/>
          <w:szCs w:val="28"/>
        </w:rPr>
        <w:t>支持批量编码任务自动分配，系统自动选择的编码员可选择性勾掉。</w:t>
      </w:r>
    </w:p>
    <w:p w14:paraId="7050281E">
      <w:pPr>
        <w:ind w:firstLine="480"/>
        <w:rPr>
          <w:rFonts w:hint="eastAsia" w:ascii="仿宋" w:hAnsi="仿宋" w:eastAsia="仿宋" w:cs="仿宋"/>
          <w:sz w:val="28"/>
          <w:szCs w:val="28"/>
        </w:rPr>
      </w:pPr>
      <w:r>
        <w:rPr>
          <w:rFonts w:hint="eastAsia" w:ascii="仿宋" w:hAnsi="仿宋" w:eastAsia="仿宋" w:cs="仿宋"/>
          <w:sz w:val="28"/>
          <w:szCs w:val="28"/>
        </w:rPr>
        <w:t>支持对已分配任务进行批量取消分配操作。</w:t>
      </w:r>
    </w:p>
    <w:p w14:paraId="26E51069">
      <w:pPr>
        <w:ind w:firstLine="480"/>
        <w:rPr>
          <w:rFonts w:hint="eastAsia" w:ascii="仿宋" w:hAnsi="仿宋" w:eastAsia="仿宋" w:cs="仿宋"/>
          <w:sz w:val="28"/>
          <w:szCs w:val="28"/>
        </w:rPr>
      </w:pPr>
      <w:r>
        <w:rPr>
          <w:rFonts w:hint="eastAsia" w:ascii="仿宋" w:hAnsi="仿宋" w:eastAsia="仿宋" w:cs="仿宋"/>
          <w:sz w:val="28"/>
          <w:szCs w:val="28"/>
        </w:rPr>
        <w:t>1.个人编码</w:t>
      </w:r>
    </w:p>
    <w:p w14:paraId="5AD16715">
      <w:pPr>
        <w:ind w:firstLine="480"/>
        <w:rPr>
          <w:rFonts w:hint="eastAsia" w:ascii="仿宋" w:hAnsi="仿宋" w:eastAsia="仿宋" w:cs="仿宋"/>
          <w:sz w:val="28"/>
          <w:szCs w:val="28"/>
        </w:rPr>
      </w:pPr>
      <w:r>
        <w:rPr>
          <w:rFonts w:hint="eastAsia" w:ascii="仿宋" w:hAnsi="仿宋" w:eastAsia="仿宋" w:cs="仿宋"/>
          <w:sz w:val="28"/>
          <w:szCs w:val="28"/>
        </w:rPr>
        <w:t>对分配给本人的工作进行统一查看、管理。</w:t>
      </w:r>
    </w:p>
    <w:p w14:paraId="5D4138D1">
      <w:pPr>
        <w:ind w:firstLine="480"/>
        <w:rPr>
          <w:rFonts w:hint="eastAsia" w:ascii="仿宋" w:hAnsi="仿宋" w:eastAsia="仿宋" w:cs="仿宋"/>
          <w:sz w:val="28"/>
          <w:szCs w:val="28"/>
        </w:rPr>
      </w:pPr>
      <w:r>
        <w:rPr>
          <w:rFonts w:hint="eastAsia" w:ascii="仿宋" w:hAnsi="仿宋" w:eastAsia="仿宋" w:cs="仿宋"/>
          <w:sz w:val="28"/>
          <w:szCs w:val="28"/>
        </w:rPr>
        <w:t>支持汇总查看分配给本人的所有编码任务</w:t>
      </w:r>
    </w:p>
    <w:p w14:paraId="0B43F68D">
      <w:pPr>
        <w:ind w:firstLine="480"/>
        <w:rPr>
          <w:rFonts w:hint="eastAsia" w:ascii="仿宋" w:hAnsi="仿宋" w:eastAsia="仿宋" w:cs="仿宋"/>
          <w:sz w:val="28"/>
          <w:szCs w:val="28"/>
        </w:rPr>
      </w:pPr>
      <w:r>
        <w:rPr>
          <w:rFonts w:hint="eastAsia" w:ascii="仿宋" w:hAnsi="仿宋" w:eastAsia="仿宋" w:cs="仿宋"/>
          <w:sz w:val="28"/>
          <w:szCs w:val="28"/>
        </w:rPr>
        <w:t>支持按“出院日期范围、科组、科室、首页状态、首页返修、住院号、患者姓名、身份证号”进行已分配给本人的编码任务进行筛选。</w:t>
      </w:r>
    </w:p>
    <w:p w14:paraId="34BD0E1A">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编码质控</w:t>
      </w:r>
      <w:bookmarkEnd w:id="631"/>
    </w:p>
    <w:p w14:paraId="64FD11C6">
      <w:pPr>
        <w:ind w:firstLine="480"/>
        <w:rPr>
          <w:rFonts w:hint="eastAsia" w:ascii="仿宋" w:hAnsi="仿宋" w:eastAsia="仿宋" w:cs="仿宋"/>
          <w:sz w:val="28"/>
          <w:szCs w:val="28"/>
        </w:rPr>
      </w:pPr>
      <w:r>
        <w:rPr>
          <w:rFonts w:hint="eastAsia" w:ascii="仿宋" w:hAnsi="仿宋" w:eastAsia="仿宋" w:cs="仿宋"/>
          <w:sz w:val="28"/>
          <w:szCs w:val="28"/>
        </w:rPr>
        <w:t>对编码工作的评估，促进编码工作持续性改进。</w:t>
      </w:r>
    </w:p>
    <w:p w14:paraId="35CBBCD5">
      <w:pPr>
        <w:ind w:firstLine="480"/>
        <w:rPr>
          <w:rFonts w:hint="eastAsia" w:ascii="仿宋" w:hAnsi="仿宋" w:eastAsia="仿宋" w:cs="仿宋"/>
          <w:sz w:val="28"/>
          <w:szCs w:val="28"/>
        </w:rPr>
      </w:pPr>
      <w:r>
        <w:rPr>
          <w:rFonts w:hint="eastAsia" w:ascii="仿宋" w:hAnsi="仿宋" w:eastAsia="仿宋" w:cs="仿宋"/>
          <w:sz w:val="28"/>
          <w:szCs w:val="28"/>
        </w:rPr>
        <w:t>支持按照“编码日期、编码员、首页状态、质控返修状态、住院号、姓名及身份证”对待编码工作进行筛选。</w:t>
      </w:r>
    </w:p>
    <w:p w14:paraId="41C8A261">
      <w:pPr>
        <w:ind w:firstLine="480"/>
        <w:rPr>
          <w:rFonts w:hint="eastAsia" w:ascii="仿宋" w:hAnsi="仿宋" w:eastAsia="仿宋" w:cs="仿宋"/>
          <w:sz w:val="28"/>
          <w:szCs w:val="28"/>
        </w:rPr>
      </w:pPr>
      <w:r>
        <w:rPr>
          <w:rFonts w:hint="eastAsia" w:ascii="仿宋" w:hAnsi="仿宋" w:eastAsia="仿宋" w:cs="仿宋"/>
          <w:sz w:val="28"/>
          <w:szCs w:val="28"/>
        </w:rPr>
        <w:t>支持已编码病案列表第一列按照不同颜色区分编码质控状态。</w:t>
      </w:r>
    </w:p>
    <w:p w14:paraId="7C633B85">
      <w:pPr>
        <w:ind w:firstLine="480"/>
        <w:rPr>
          <w:rFonts w:hint="eastAsia" w:ascii="仿宋" w:hAnsi="仿宋" w:eastAsia="仿宋" w:cs="仿宋"/>
          <w:sz w:val="28"/>
          <w:szCs w:val="28"/>
        </w:rPr>
      </w:pPr>
      <w:r>
        <w:rPr>
          <w:rFonts w:hint="eastAsia" w:ascii="仿宋" w:hAnsi="仿宋" w:eastAsia="仿宋" w:cs="仿宋"/>
          <w:sz w:val="28"/>
          <w:szCs w:val="28"/>
        </w:rPr>
        <w:t>支持查看“病案首页、病历浏览、附页查看”。</w:t>
      </w:r>
    </w:p>
    <w:p w14:paraId="004F989E">
      <w:pPr>
        <w:ind w:firstLine="480"/>
        <w:rPr>
          <w:rFonts w:hint="eastAsia" w:ascii="仿宋" w:hAnsi="仿宋" w:eastAsia="仿宋" w:cs="仿宋"/>
          <w:sz w:val="28"/>
          <w:szCs w:val="28"/>
        </w:rPr>
      </w:pPr>
      <w:r>
        <w:rPr>
          <w:rFonts w:hint="eastAsia" w:ascii="仿宋" w:hAnsi="仿宋" w:eastAsia="仿宋" w:cs="仿宋"/>
          <w:sz w:val="28"/>
          <w:szCs w:val="28"/>
        </w:rPr>
        <w:t>支持存在编码质控问题病案进行“质控返修”。</w:t>
      </w:r>
    </w:p>
    <w:p w14:paraId="70D214D7">
      <w:pPr>
        <w:ind w:firstLine="480"/>
        <w:rPr>
          <w:rFonts w:hint="eastAsia" w:ascii="仿宋" w:hAnsi="仿宋" w:eastAsia="仿宋" w:cs="仿宋"/>
          <w:sz w:val="28"/>
          <w:szCs w:val="28"/>
        </w:rPr>
      </w:pPr>
      <w:r>
        <w:rPr>
          <w:rFonts w:hint="eastAsia" w:ascii="仿宋" w:hAnsi="仿宋" w:eastAsia="仿宋" w:cs="仿宋"/>
          <w:sz w:val="28"/>
          <w:szCs w:val="28"/>
        </w:rPr>
        <w:t>支持对质控返修病案进行返修问题勾选。</w:t>
      </w:r>
    </w:p>
    <w:p w14:paraId="505C496A">
      <w:pPr>
        <w:ind w:firstLine="480"/>
        <w:rPr>
          <w:rFonts w:hint="eastAsia" w:ascii="仿宋" w:hAnsi="仿宋" w:eastAsia="仿宋" w:cs="仿宋"/>
          <w:sz w:val="28"/>
          <w:szCs w:val="28"/>
        </w:rPr>
      </w:pPr>
      <w:r>
        <w:rPr>
          <w:rFonts w:hint="eastAsia" w:ascii="仿宋" w:hAnsi="仿宋" w:eastAsia="仿宋" w:cs="仿宋"/>
          <w:sz w:val="28"/>
          <w:szCs w:val="28"/>
        </w:rPr>
        <w:t>支持编码质控返修病案状态标记、“返修撤销”及“返修详情”。</w:t>
      </w:r>
    </w:p>
    <w:p w14:paraId="05F06208">
      <w:pPr>
        <w:pStyle w:val="7"/>
        <w:tabs>
          <w:tab w:val="left" w:pos="0"/>
          <w:tab w:val="left" w:pos="1008"/>
          <w:tab w:val="left" w:pos="1276"/>
        </w:tabs>
        <w:ind w:firstLine="0"/>
        <w:rPr>
          <w:rFonts w:hint="eastAsia" w:ascii="仿宋" w:hAnsi="仿宋" w:eastAsia="仿宋" w:cs="仿宋"/>
          <w:sz w:val="28"/>
          <w:szCs w:val="28"/>
        </w:rPr>
      </w:pPr>
      <w:bookmarkStart w:id="633" w:name="_Toc22419"/>
      <w:r>
        <w:rPr>
          <w:rFonts w:hint="eastAsia" w:ascii="仿宋" w:hAnsi="仿宋" w:eastAsia="仿宋" w:cs="仿宋"/>
          <w:sz w:val="28"/>
          <w:szCs w:val="28"/>
        </w:rPr>
        <w:t>首页评分</w:t>
      </w:r>
      <w:bookmarkEnd w:id="633"/>
    </w:p>
    <w:p w14:paraId="0F6EF3EC">
      <w:pPr>
        <w:ind w:firstLine="480"/>
        <w:rPr>
          <w:rFonts w:hint="eastAsia" w:ascii="仿宋" w:hAnsi="仿宋" w:eastAsia="仿宋" w:cs="仿宋"/>
          <w:sz w:val="28"/>
          <w:szCs w:val="28"/>
        </w:rPr>
      </w:pPr>
      <w:r>
        <w:rPr>
          <w:rFonts w:hint="eastAsia" w:ascii="仿宋" w:hAnsi="仿宋" w:eastAsia="仿宋" w:cs="仿宋"/>
          <w:sz w:val="28"/>
          <w:szCs w:val="28"/>
        </w:rPr>
        <w:t>按照《病案首页填写规范（国卫办医发〔 2016〕24号）评分标准》、形成评分规则，能够根据首页录入内容自动进行完整性、准确性评分，支持评分详情查看、支持与质控知识库绑定，实现对病案首页多维度从严把控。</w:t>
      </w:r>
    </w:p>
    <w:p w14:paraId="0B71B9D5">
      <w:pPr>
        <w:ind w:firstLine="480"/>
        <w:rPr>
          <w:rFonts w:hint="eastAsia" w:ascii="仿宋" w:hAnsi="仿宋" w:eastAsia="仿宋" w:cs="仿宋"/>
          <w:sz w:val="28"/>
          <w:szCs w:val="28"/>
        </w:rPr>
      </w:pPr>
      <w:r>
        <w:rPr>
          <w:rFonts w:hint="eastAsia" w:ascii="仿宋" w:hAnsi="仿宋" w:eastAsia="仿宋" w:cs="仿宋"/>
          <w:sz w:val="28"/>
          <w:szCs w:val="28"/>
        </w:rPr>
        <w:t>支持按照出院日期、科室、评分状态对病案首页评分状况进行查看。</w:t>
      </w:r>
    </w:p>
    <w:p w14:paraId="77974B54">
      <w:pPr>
        <w:ind w:firstLine="480"/>
        <w:rPr>
          <w:rFonts w:hint="eastAsia" w:ascii="仿宋" w:hAnsi="仿宋" w:eastAsia="仿宋" w:cs="仿宋"/>
          <w:sz w:val="28"/>
          <w:szCs w:val="28"/>
        </w:rPr>
      </w:pPr>
      <w:bookmarkStart w:id="634" w:name="_Hlk161078233"/>
      <w:r>
        <w:rPr>
          <w:rFonts w:hint="eastAsia" w:ascii="仿宋" w:hAnsi="仿宋" w:eastAsia="仿宋" w:cs="仿宋"/>
          <w:sz w:val="28"/>
          <w:szCs w:val="28"/>
        </w:rPr>
        <w:t>支持病案室管理端对病案首页的自动评分。</w:t>
      </w:r>
    </w:p>
    <w:p w14:paraId="4D17E905">
      <w:pPr>
        <w:ind w:firstLine="480"/>
        <w:rPr>
          <w:rFonts w:hint="eastAsia" w:ascii="仿宋" w:hAnsi="仿宋" w:eastAsia="仿宋" w:cs="仿宋"/>
          <w:sz w:val="28"/>
          <w:szCs w:val="28"/>
        </w:rPr>
      </w:pPr>
      <w:r>
        <w:rPr>
          <w:rFonts w:hint="eastAsia" w:ascii="仿宋" w:hAnsi="仿宋" w:eastAsia="仿宋" w:cs="仿宋"/>
          <w:sz w:val="28"/>
          <w:szCs w:val="28"/>
        </w:rPr>
        <w:t>支持按照病案首页评分需要进行首页项目质控规则内置。</w:t>
      </w:r>
    </w:p>
    <w:bookmarkEnd w:id="634"/>
    <w:p w14:paraId="4EC070DB">
      <w:pPr>
        <w:ind w:firstLine="480"/>
        <w:rPr>
          <w:rFonts w:hint="eastAsia" w:ascii="仿宋" w:hAnsi="仿宋" w:eastAsia="仿宋" w:cs="仿宋"/>
          <w:sz w:val="28"/>
          <w:szCs w:val="28"/>
        </w:rPr>
      </w:pPr>
      <w:r>
        <w:rPr>
          <w:rFonts w:hint="eastAsia" w:ascii="仿宋" w:hAnsi="仿宋" w:eastAsia="仿宋" w:cs="仿宋"/>
          <w:sz w:val="28"/>
          <w:szCs w:val="28"/>
        </w:rPr>
        <w:t>支持人工审核及修改病案首页评分及扣分原因录入，人工评分后手动触发系统自动评分。</w:t>
      </w:r>
    </w:p>
    <w:p w14:paraId="45BEDF90">
      <w:pPr>
        <w:ind w:firstLine="480"/>
        <w:rPr>
          <w:rFonts w:hint="eastAsia" w:ascii="仿宋" w:hAnsi="仿宋" w:eastAsia="仿宋" w:cs="仿宋"/>
          <w:sz w:val="28"/>
          <w:szCs w:val="28"/>
        </w:rPr>
      </w:pPr>
      <w:r>
        <w:rPr>
          <w:rFonts w:hint="eastAsia" w:ascii="仿宋" w:hAnsi="仿宋" w:eastAsia="仿宋" w:cs="仿宋"/>
          <w:sz w:val="28"/>
          <w:szCs w:val="28"/>
        </w:rPr>
        <w:t>支持根据医院设置进行首页评分等级的自动显示。</w:t>
      </w:r>
    </w:p>
    <w:p w14:paraId="28DB62A9">
      <w:pPr>
        <w:ind w:firstLine="480"/>
        <w:rPr>
          <w:rFonts w:hint="eastAsia" w:ascii="仿宋" w:hAnsi="仿宋" w:eastAsia="仿宋" w:cs="仿宋"/>
          <w:sz w:val="28"/>
          <w:szCs w:val="28"/>
        </w:rPr>
      </w:pPr>
      <w:bookmarkStart w:id="635" w:name="_Hlk161078252"/>
      <w:r>
        <w:rPr>
          <w:rFonts w:hint="eastAsia" w:ascii="仿宋" w:hAnsi="仿宋" w:eastAsia="仿宋" w:cs="仿宋"/>
          <w:sz w:val="28"/>
          <w:szCs w:val="28"/>
        </w:rPr>
        <w:t>支持病案首页评分页面内的全病历浏览。</w:t>
      </w:r>
      <w:bookmarkEnd w:id="635"/>
    </w:p>
    <w:p w14:paraId="5FB72ECE">
      <w:pPr>
        <w:pStyle w:val="7"/>
        <w:tabs>
          <w:tab w:val="left" w:pos="0"/>
          <w:tab w:val="left" w:pos="1008"/>
          <w:tab w:val="left" w:pos="1276"/>
        </w:tabs>
        <w:ind w:firstLine="0"/>
        <w:rPr>
          <w:rFonts w:hint="eastAsia" w:ascii="仿宋" w:hAnsi="仿宋" w:eastAsia="仿宋" w:cs="仿宋"/>
          <w:sz w:val="28"/>
          <w:szCs w:val="28"/>
        </w:rPr>
      </w:pPr>
      <w:bookmarkStart w:id="636" w:name="_Toc125986278"/>
      <w:bookmarkStart w:id="637" w:name="_Toc6856"/>
      <w:r>
        <w:rPr>
          <w:rFonts w:hint="eastAsia" w:ascii="仿宋" w:hAnsi="仿宋" w:eastAsia="仿宋" w:cs="仿宋"/>
          <w:sz w:val="28"/>
          <w:szCs w:val="28"/>
        </w:rPr>
        <w:t>病案提交</w:t>
      </w:r>
      <w:bookmarkEnd w:id="636"/>
      <w:bookmarkEnd w:id="637"/>
    </w:p>
    <w:p w14:paraId="24483043">
      <w:pPr>
        <w:ind w:firstLine="480"/>
        <w:rPr>
          <w:rFonts w:hint="eastAsia" w:ascii="仿宋" w:hAnsi="仿宋" w:eastAsia="仿宋" w:cs="仿宋"/>
          <w:sz w:val="28"/>
          <w:szCs w:val="28"/>
        </w:rPr>
      </w:pPr>
      <w:r>
        <w:rPr>
          <w:rFonts w:hint="eastAsia" w:ascii="仿宋" w:hAnsi="仿宋" w:eastAsia="仿宋" w:cs="仿宋"/>
          <w:sz w:val="28"/>
          <w:szCs w:val="28"/>
        </w:rPr>
        <w:t>系统设置独立的出院病案提交页面。</w:t>
      </w:r>
    </w:p>
    <w:p w14:paraId="17DB2700">
      <w:pPr>
        <w:ind w:firstLine="480"/>
        <w:rPr>
          <w:rFonts w:hint="eastAsia" w:ascii="仿宋" w:hAnsi="仿宋" w:eastAsia="仿宋" w:cs="仿宋"/>
          <w:sz w:val="28"/>
          <w:szCs w:val="28"/>
        </w:rPr>
      </w:pPr>
      <w:r>
        <w:rPr>
          <w:rFonts w:hint="eastAsia" w:ascii="仿宋" w:hAnsi="仿宋" w:eastAsia="仿宋" w:cs="仿宋"/>
          <w:sz w:val="28"/>
          <w:szCs w:val="28"/>
        </w:rPr>
        <w:t>支持按照在院情况、病案管理角色、病案状查询病历列表信息。</w:t>
      </w:r>
    </w:p>
    <w:p w14:paraId="1E5DE99F">
      <w:pPr>
        <w:ind w:firstLine="480"/>
        <w:rPr>
          <w:rFonts w:hint="eastAsia" w:ascii="仿宋" w:hAnsi="仿宋" w:eastAsia="仿宋" w:cs="仿宋"/>
          <w:sz w:val="28"/>
          <w:szCs w:val="28"/>
        </w:rPr>
      </w:pPr>
      <w:r>
        <w:rPr>
          <w:rFonts w:hint="eastAsia" w:ascii="仿宋" w:hAnsi="仿宋" w:eastAsia="仿宋" w:cs="仿宋"/>
          <w:sz w:val="28"/>
          <w:szCs w:val="28"/>
        </w:rPr>
        <w:t>支持按照工作场景进行病历信息列表任务模式的开关。</w:t>
      </w:r>
    </w:p>
    <w:p w14:paraId="4E5AC442">
      <w:pPr>
        <w:ind w:firstLine="480"/>
        <w:rPr>
          <w:rFonts w:hint="eastAsia" w:ascii="仿宋" w:hAnsi="仿宋" w:eastAsia="仿宋" w:cs="仿宋"/>
          <w:sz w:val="28"/>
          <w:szCs w:val="28"/>
        </w:rPr>
      </w:pPr>
      <w:r>
        <w:rPr>
          <w:rFonts w:hint="eastAsia" w:ascii="仿宋" w:hAnsi="仿宋" w:eastAsia="仿宋" w:cs="仿宋"/>
          <w:sz w:val="28"/>
          <w:szCs w:val="28"/>
        </w:rPr>
        <w:t>支持提交后病案不能继续修改。</w:t>
      </w:r>
    </w:p>
    <w:p w14:paraId="45AF7315">
      <w:pPr>
        <w:ind w:firstLine="480"/>
        <w:rPr>
          <w:rFonts w:hint="eastAsia" w:ascii="仿宋" w:hAnsi="仿宋" w:eastAsia="仿宋" w:cs="仿宋"/>
          <w:sz w:val="28"/>
          <w:szCs w:val="28"/>
        </w:rPr>
      </w:pPr>
      <w:bookmarkStart w:id="638" w:name="_Hlk190775777"/>
      <w:r>
        <w:rPr>
          <w:rFonts w:hint="eastAsia" w:ascii="仿宋" w:hAnsi="仿宋" w:eastAsia="仿宋" w:cs="仿宋"/>
          <w:sz w:val="28"/>
          <w:szCs w:val="28"/>
        </w:rPr>
        <w:t>支持查看返修病案的返修原因。</w:t>
      </w:r>
    </w:p>
    <w:bookmarkEnd w:id="638"/>
    <w:p w14:paraId="19A636BD">
      <w:pPr>
        <w:pStyle w:val="7"/>
        <w:tabs>
          <w:tab w:val="left" w:pos="0"/>
          <w:tab w:val="left" w:pos="1008"/>
          <w:tab w:val="left" w:pos="1276"/>
        </w:tabs>
        <w:ind w:firstLine="0"/>
        <w:rPr>
          <w:rFonts w:hint="eastAsia" w:ascii="仿宋" w:hAnsi="仿宋" w:eastAsia="仿宋" w:cs="仿宋"/>
          <w:sz w:val="28"/>
          <w:szCs w:val="28"/>
        </w:rPr>
      </w:pPr>
      <w:bookmarkStart w:id="639" w:name="_Toc3720"/>
      <w:bookmarkStart w:id="640" w:name="_Toc125986279"/>
      <w:r>
        <w:rPr>
          <w:rFonts w:hint="eastAsia" w:ascii="仿宋" w:hAnsi="仿宋" w:eastAsia="仿宋" w:cs="仿宋"/>
          <w:sz w:val="28"/>
          <w:szCs w:val="28"/>
        </w:rPr>
        <w:t>病案签出</w:t>
      </w:r>
      <w:bookmarkEnd w:id="639"/>
      <w:bookmarkEnd w:id="640"/>
    </w:p>
    <w:p w14:paraId="3C468401">
      <w:pPr>
        <w:ind w:firstLine="480"/>
        <w:rPr>
          <w:rFonts w:hint="eastAsia" w:ascii="仿宋" w:hAnsi="仿宋" w:eastAsia="仿宋" w:cs="仿宋"/>
          <w:sz w:val="28"/>
          <w:szCs w:val="28"/>
        </w:rPr>
      </w:pPr>
      <w:r>
        <w:rPr>
          <w:rFonts w:hint="eastAsia" w:ascii="仿宋" w:hAnsi="仿宋" w:eastAsia="仿宋" w:cs="仿宋"/>
          <w:sz w:val="28"/>
          <w:szCs w:val="28"/>
        </w:rPr>
        <w:t>护士对已提交病案进行统一签出管理。</w:t>
      </w:r>
    </w:p>
    <w:p w14:paraId="55421BAF">
      <w:pPr>
        <w:ind w:firstLine="480"/>
        <w:rPr>
          <w:rFonts w:hint="eastAsia" w:ascii="仿宋" w:hAnsi="仿宋" w:eastAsia="仿宋" w:cs="仿宋"/>
          <w:sz w:val="28"/>
          <w:szCs w:val="28"/>
        </w:rPr>
      </w:pPr>
      <w:r>
        <w:rPr>
          <w:rFonts w:hint="eastAsia" w:ascii="仿宋" w:hAnsi="仿宋" w:eastAsia="仿宋" w:cs="仿宋"/>
          <w:sz w:val="28"/>
          <w:szCs w:val="28"/>
        </w:rPr>
        <w:t>支持按出院时间、病案提交状态、科室及病案号对出院病案进行筛选和查询。支持进行单本或批量签出操作。</w:t>
      </w:r>
    </w:p>
    <w:p w14:paraId="6FAD8E4F">
      <w:pPr>
        <w:pStyle w:val="7"/>
        <w:tabs>
          <w:tab w:val="left" w:pos="0"/>
          <w:tab w:val="left" w:pos="1008"/>
          <w:tab w:val="left" w:pos="1276"/>
        </w:tabs>
        <w:ind w:firstLine="0"/>
        <w:rPr>
          <w:rFonts w:hint="eastAsia" w:ascii="仿宋" w:hAnsi="仿宋" w:eastAsia="仿宋" w:cs="仿宋"/>
          <w:sz w:val="28"/>
          <w:szCs w:val="28"/>
        </w:rPr>
      </w:pPr>
      <w:bookmarkStart w:id="641" w:name="_Toc21471"/>
      <w:r>
        <w:rPr>
          <w:rFonts w:hint="eastAsia" w:ascii="仿宋" w:hAnsi="仿宋" w:eastAsia="仿宋" w:cs="仿宋"/>
          <w:sz w:val="28"/>
          <w:szCs w:val="28"/>
        </w:rPr>
        <w:t>病案归档</w:t>
      </w:r>
      <w:bookmarkEnd w:id="632"/>
      <w:bookmarkEnd w:id="641"/>
    </w:p>
    <w:p w14:paraId="692843A0">
      <w:pPr>
        <w:ind w:firstLine="480"/>
        <w:rPr>
          <w:rFonts w:hint="eastAsia" w:ascii="仿宋" w:hAnsi="仿宋" w:eastAsia="仿宋" w:cs="仿宋"/>
          <w:sz w:val="28"/>
          <w:szCs w:val="28"/>
        </w:rPr>
      </w:pPr>
      <w:r>
        <w:rPr>
          <w:rFonts w:hint="eastAsia" w:ascii="仿宋" w:hAnsi="仿宋" w:eastAsia="仿宋" w:cs="仿宋"/>
          <w:sz w:val="28"/>
          <w:szCs w:val="28"/>
        </w:rPr>
        <w:t>出院病案回收全过程闭环管理。</w:t>
      </w:r>
    </w:p>
    <w:p w14:paraId="08670823">
      <w:pPr>
        <w:pStyle w:val="8"/>
        <w:tabs>
          <w:tab w:val="left" w:pos="0"/>
          <w:tab w:val="left" w:pos="1152"/>
        </w:tabs>
        <w:ind w:firstLine="0"/>
        <w:rPr>
          <w:rFonts w:hint="eastAsia" w:ascii="仿宋" w:hAnsi="仿宋" w:eastAsia="仿宋" w:cs="仿宋"/>
          <w:sz w:val="28"/>
          <w:szCs w:val="28"/>
        </w:rPr>
      </w:pPr>
      <w:bookmarkStart w:id="642" w:name="_Toc125986280"/>
      <w:r>
        <w:rPr>
          <w:rFonts w:hint="eastAsia" w:ascii="仿宋" w:hAnsi="仿宋" w:eastAsia="仿宋" w:cs="仿宋"/>
          <w:sz w:val="28"/>
          <w:szCs w:val="28"/>
        </w:rPr>
        <w:t>病案签收</w:t>
      </w:r>
      <w:bookmarkEnd w:id="642"/>
    </w:p>
    <w:p w14:paraId="5B28C7C0">
      <w:pPr>
        <w:ind w:firstLine="480"/>
        <w:rPr>
          <w:rFonts w:hint="eastAsia" w:ascii="仿宋" w:hAnsi="仿宋" w:eastAsia="仿宋" w:cs="仿宋"/>
          <w:sz w:val="28"/>
          <w:szCs w:val="28"/>
        </w:rPr>
      </w:pPr>
      <w:r>
        <w:rPr>
          <w:rFonts w:hint="eastAsia" w:ascii="仿宋" w:hAnsi="仿宋" w:eastAsia="仿宋" w:cs="仿宋"/>
          <w:sz w:val="28"/>
          <w:szCs w:val="28"/>
        </w:rPr>
        <w:t>系统设置独立的病案签收页面。</w:t>
      </w:r>
    </w:p>
    <w:p w14:paraId="500EC536">
      <w:pPr>
        <w:ind w:firstLine="480"/>
        <w:rPr>
          <w:rFonts w:hint="eastAsia" w:ascii="仿宋" w:hAnsi="仿宋" w:eastAsia="仿宋" w:cs="仿宋"/>
          <w:sz w:val="28"/>
          <w:szCs w:val="28"/>
        </w:rPr>
      </w:pPr>
      <w:r>
        <w:rPr>
          <w:rFonts w:hint="eastAsia" w:ascii="仿宋" w:hAnsi="仿宋" w:eastAsia="仿宋" w:cs="仿宋"/>
          <w:sz w:val="28"/>
          <w:szCs w:val="28"/>
        </w:rPr>
        <w:t>支持对签出后的病案进行签收操作，签收留痕。</w:t>
      </w:r>
    </w:p>
    <w:p w14:paraId="718FA405">
      <w:pPr>
        <w:ind w:firstLine="480"/>
        <w:rPr>
          <w:rFonts w:hint="eastAsia" w:ascii="仿宋" w:hAnsi="仿宋" w:eastAsia="仿宋" w:cs="仿宋"/>
          <w:sz w:val="28"/>
          <w:szCs w:val="28"/>
        </w:rPr>
      </w:pPr>
      <w:r>
        <w:rPr>
          <w:rFonts w:hint="eastAsia" w:ascii="仿宋" w:hAnsi="仿宋" w:eastAsia="仿宋" w:cs="仿宋"/>
          <w:sz w:val="28"/>
          <w:szCs w:val="28"/>
        </w:rPr>
        <w:t>支持按时间、科室、病案状态及住院号对已签出病案进行筛选查看。</w:t>
      </w:r>
    </w:p>
    <w:p w14:paraId="62AA5ABF">
      <w:pPr>
        <w:ind w:firstLine="480"/>
        <w:rPr>
          <w:rFonts w:hint="eastAsia" w:ascii="仿宋" w:hAnsi="仿宋" w:eastAsia="仿宋" w:cs="仿宋"/>
          <w:sz w:val="28"/>
          <w:szCs w:val="28"/>
        </w:rPr>
      </w:pPr>
      <w:r>
        <w:rPr>
          <w:rFonts w:hint="eastAsia" w:ascii="仿宋" w:hAnsi="仿宋" w:eastAsia="仿宋" w:cs="仿宋"/>
          <w:sz w:val="28"/>
          <w:szCs w:val="28"/>
        </w:rPr>
        <w:t>支持自动汇总签收任务，对不同签收状态进行筛选。</w:t>
      </w:r>
    </w:p>
    <w:p w14:paraId="4BE7ADB1">
      <w:pPr>
        <w:ind w:firstLine="480"/>
        <w:rPr>
          <w:rFonts w:hint="eastAsia" w:ascii="仿宋" w:hAnsi="仿宋" w:eastAsia="仿宋" w:cs="仿宋"/>
          <w:sz w:val="28"/>
          <w:szCs w:val="28"/>
        </w:rPr>
      </w:pPr>
      <w:r>
        <w:rPr>
          <w:rFonts w:hint="eastAsia" w:ascii="仿宋" w:hAnsi="仿宋" w:eastAsia="仿宋" w:cs="仿宋"/>
          <w:sz w:val="28"/>
          <w:szCs w:val="28"/>
        </w:rPr>
        <w:t>支持进行单本或批量的签出操作。</w:t>
      </w:r>
    </w:p>
    <w:p w14:paraId="11814FC2">
      <w:pPr>
        <w:pStyle w:val="8"/>
        <w:tabs>
          <w:tab w:val="left" w:pos="0"/>
          <w:tab w:val="left" w:pos="1152"/>
        </w:tabs>
        <w:ind w:firstLine="0"/>
        <w:rPr>
          <w:rFonts w:hint="eastAsia" w:ascii="仿宋" w:hAnsi="仿宋" w:eastAsia="仿宋" w:cs="仿宋"/>
          <w:sz w:val="28"/>
          <w:szCs w:val="28"/>
        </w:rPr>
      </w:pPr>
      <w:bookmarkStart w:id="643" w:name="_Toc125986281"/>
      <w:r>
        <w:rPr>
          <w:rFonts w:hint="eastAsia" w:ascii="仿宋" w:hAnsi="仿宋" w:eastAsia="仿宋" w:cs="仿宋"/>
          <w:sz w:val="28"/>
          <w:szCs w:val="28"/>
        </w:rPr>
        <w:t>病案整理</w:t>
      </w:r>
      <w:bookmarkEnd w:id="643"/>
    </w:p>
    <w:p w14:paraId="2286D21C">
      <w:pPr>
        <w:ind w:firstLine="480"/>
        <w:rPr>
          <w:rFonts w:hint="eastAsia" w:ascii="仿宋" w:hAnsi="仿宋" w:eastAsia="仿宋" w:cs="仿宋"/>
          <w:sz w:val="28"/>
          <w:szCs w:val="28"/>
        </w:rPr>
      </w:pPr>
      <w:r>
        <w:rPr>
          <w:rFonts w:hint="eastAsia" w:ascii="仿宋" w:hAnsi="仿宋" w:eastAsia="仿宋" w:cs="仿宋"/>
          <w:sz w:val="28"/>
          <w:szCs w:val="28"/>
        </w:rPr>
        <w:t>系统设置独立的病案整理页面。</w:t>
      </w:r>
    </w:p>
    <w:p w14:paraId="05014823">
      <w:pPr>
        <w:ind w:firstLine="480"/>
        <w:rPr>
          <w:rFonts w:hint="eastAsia" w:ascii="仿宋" w:hAnsi="仿宋" w:eastAsia="仿宋" w:cs="仿宋"/>
          <w:sz w:val="28"/>
          <w:szCs w:val="28"/>
        </w:rPr>
      </w:pPr>
      <w:r>
        <w:rPr>
          <w:rFonts w:hint="eastAsia" w:ascii="仿宋" w:hAnsi="仿宋" w:eastAsia="仿宋" w:cs="仿宋"/>
          <w:sz w:val="28"/>
          <w:szCs w:val="28"/>
        </w:rPr>
        <w:t>支持对已签收病案进行完整性审核。</w:t>
      </w:r>
    </w:p>
    <w:p w14:paraId="62B59D43">
      <w:pPr>
        <w:ind w:firstLine="480"/>
        <w:rPr>
          <w:rFonts w:hint="eastAsia" w:ascii="仿宋" w:hAnsi="仿宋" w:eastAsia="仿宋" w:cs="仿宋"/>
          <w:sz w:val="28"/>
          <w:szCs w:val="28"/>
        </w:rPr>
      </w:pPr>
      <w:r>
        <w:rPr>
          <w:rFonts w:hint="eastAsia" w:ascii="仿宋" w:hAnsi="仿宋" w:eastAsia="仿宋" w:cs="仿宋"/>
          <w:sz w:val="28"/>
          <w:szCs w:val="28"/>
        </w:rPr>
        <w:t>支持汇总当日需要整理的病案任务。</w:t>
      </w:r>
    </w:p>
    <w:p w14:paraId="41EC9648">
      <w:pPr>
        <w:ind w:firstLine="480"/>
        <w:rPr>
          <w:rFonts w:hint="eastAsia" w:ascii="仿宋" w:hAnsi="仿宋" w:eastAsia="仿宋" w:cs="仿宋"/>
          <w:sz w:val="28"/>
          <w:szCs w:val="28"/>
        </w:rPr>
      </w:pPr>
      <w:r>
        <w:rPr>
          <w:rFonts w:hint="eastAsia" w:ascii="仿宋" w:hAnsi="仿宋" w:eastAsia="仿宋" w:cs="仿宋"/>
          <w:sz w:val="28"/>
          <w:szCs w:val="28"/>
        </w:rPr>
        <w:t>支持按时间、科室、病案状态及住院号对病案进行筛选查看。</w:t>
      </w:r>
    </w:p>
    <w:p w14:paraId="42F331D6">
      <w:pPr>
        <w:ind w:firstLine="480"/>
        <w:rPr>
          <w:rFonts w:hint="eastAsia" w:ascii="仿宋" w:hAnsi="仿宋" w:eastAsia="仿宋" w:cs="仿宋"/>
          <w:sz w:val="28"/>
          <w:szCs w:val="28"/>
        </w:rPr>
      </w:pPr>
      <w:r>
        <w:rPr>
          <w:rFonts w:hint="eastAsia" w:ascii="仿宋" w:hAnsi="仿宋" w:eastAsia="仿宋" w:cs="仿宋"/>
          <w:sz w:val="28"/>
          <w:szCs w:val="28"/>
        </w:rPr>
        <w:t>支持扫码录入病案。</w:t>
      </w:r>
    </w:p>
    <w:p w14:paraId="064928E8">
      <w:pPr>
        <w:ind w:firstLine="480"/>
        <w:rPr>
          <w:rFonts w:hint="eastAsia" w:ascii="仿宋" w:hAnsi="仿宋" w:eastAsia="仿宋" w:cs="仿宋"/>
          <w:sz w:val="28"/>
          <w:szCs w:val="28"/>
        </w:rPr>
      </w:pPr>
      <w:r>
        <w:rPr>
          <w:rFonts w:hint="eastAsia" w:ascii="仿宋" w:hAnsi="仿宋" w:eastAsia="仿宋" w:cs="仿宋"/>
          <w:sz w:val="28"/>
          <w:szCs w:val="28"/>
        </w:rPr>
        <w:t>支持对整理发现的缺陷进行标记并发起病案返修。</w:t>
      </w:r>
    </w:p>
    <w:p w14:paraId="0518FC52">
      <w:pPr>
        <w:pStyle w:val="8"/>
        <w:tabs>
          <w:tab w:val="left" w:pos="0"/>
          <w:tab w:val="left" w:pos="1152"/>
        </w:tabs>
        <w:ind w:firstLine="0"/>
        <w:rPr>
          <w:rFonts w:hint="eastAsia" w:ascii="仿宋" w:hAnsi="仿宋" w:eastAsia="仿宋" w:cs="仿宋"/>
          <w:sz w:val="28"/>
          <w:szCs w:val="28"/>
        </w:rPr>
      </w:pPr>
      <w:bookmarkStart w:id="644" w:name="_Toc125986283"/>
      <w:r>
        <w:rPr>
          <w:rFonts w:hint="eastAsia" w:ascii="仿宋" w:hAnsi="仿宋" w:eastAsia="仿宋" w:cs="仿宋"/>
          <w:sz w:val="28"/>
          <w:szCs w:val="28"/>
        </w:rPr>
        <w:t>病案归档</w:t>
      </w:r>
      <w:bookmarkEnd w:id="644"/>
    </w:p>
    <w:p w14:paraId="5C121AF0">
      <w:pPr>
        <w:ind w:firstLine="480"/>
        <w:rPr>
          <w:rFonts w:hint="eastAsia" w:ascii="仿宋" w:hAnsi="仿宋" w:eastAsia="仿宋" w:cs="仿宋"/>
          <w:sz w:val="28"/>
          <w:szCs w:val="28"/>
        </w:rPr>
      </w:pPr>
      <w:r>
        <w:rPr>
          <w:rFonts w:hint="eastAsia" w:ascii="仿宋" w:hAnsi="仿宋" w:eastAsia="仿宋" w:cs="仿宋"/>
          <w:sz w:val="28"/>
          <w:szCs w:val="28"/>
        </w:rPr>
        <w:t>对完成病案编码、质控的病案进行归档操作。</w:t>
      </w:r>
    </w:p>
    <w:p w14:paraId="382647FE">
      <w:pPr>
        <w:ind w:firstLine="480"/>
        <w:rPr>
          <w:rFonts w:hint="eastAsia" w:ascii="仿宋" w:hAnsi="仿宋" w:eastAsia="仿宋" w:cs="仿宋"/>
          <w:sz w:val="28"/>
          <w:szCs w:val="28"/>
        </w:rPr>
      </w:pPr>
      <w:r>
        <w:rPr>
          <w:rFonts w:hint="eastAsia" w:ascii="仿宋" w:hAnsi="仿宋" w:eastAsia="仿宋" w:cs="仿宋"/>
          <w:sz w:val="28"/>
          <w:szCs w:val="28"/>
        </w:rPr>
        <w:t>支持病案首页独立返修。</w:t>
      </w:r>
    </w:p>
    <w:p w14:paraId="38365804">
      <w:pPr>
        <w:ind w:firstLine="480"/>
        <w:rPr>
          <w:rFonts w:hint="eastAsia" w:ascii="仿宋" w:hAnsi="仿宋" w:eastAsia="仿宋" w:cs="仿宋"/>
          <w:sz w:val="28"/>
          <w:szCs w:val="28"/>
        </w:rPr>
      </w:pPr>
      <w:r>
        <w:rPr>
          <w:rFonts w:hint="eastAsia" w:ascii="仿宋" w:hAnsi="仿宋" w:eastAsia="仿宋" w:cs="仿宋"/>
          <w:sz w:val="28"/>
          <w:szCs w:val="28"/>
        </w:rPr>
        <w:t>支持整本病案统一返修。</w:t>
      </w:r>
    </w:p>
    <w:p w14:paraId="0B43C9E5">
      <w:pPr>
        <w:ind w:firstLine="480"/>
        <w:rPr>
          <w:rFonts w:hint="eastAsia" w:ascii="仿宋" w:hAnsi="仿宋" w:eastAsia="仿宋" w:cs="仿宋"/>
          <w:sz w:val="28"/>
          <w:szCs w:val="28"/>
        </w:rPr>
      </w:pPr>
      <w:bookmarkStart w:id="645" w:name="_Hlk161077905"/>
      <w:r>
        <w:rPr>
          <w:rFonts w:hint="eastAsia" w:ascii="仿宋" w:hAnsi="仿宋" w:eastAsia="仿宋" w:cs="仿宋"/>
          <w:sz w:val="28"/>
          <w:szCs w:val="28"/>
        </w:rPr>
        <w:t>支持查看返修原因。</w:t>
      </w:r>
    </w:p>
    <w:bookmarkEnd w:id="645"/>
    <w:p w14:paraId="53F6B5EB">
      <w:pPr>
        <w:ind w:firstLine="480"/>
        <w:rPr>
          <w:rFonts w:hint="eastAsia" w:ascii="仿宋" w:hAnsi="仿宋" w:eastAsia="仿宋" w:cs="仿宋"/>
          <w:sz w:val="28"/>
          <w:szCs w:val="28"/>
        </w:rPr>
      </w:pPr>
      <w:r>
        <w:rPr>
          <w:rFonts w:hint="eastAsia" w:ascii="仿宋" w:hAnsi="仿宋" w:eastAsia="仿宋" w:cs="仿宋"/>
          <w:sz w:val="28"/>
          <w:szCs w:val="28"/>
        </w:rPr>
        <w:t>支持按时间、科室、病案状态及住院号对可以归档的病案进行过滤。</w:t>
      </w:r>
    </w:p>
    <w:p w14:paraId="788CB968">
      <w:pPr>
        <w:ind w:firstLine="480"/>
        <w:rPr>
          <w:rFonts w:hint="eastAsia" w:ascii="仿宋" w:hAnsi="仿宋" w:eastAsia="仿宋" w:cs="仿宋"/>
          <w:sz w:val="28"/>
          <w:szCs w:val="28"/>
        </w:rPr>
      </w:pPr>
      <w:r>
        <w:rPr>
          <w:rFonts w:hint="eastAsia" w:ascii="仿宋" w:hAnsi="仿宋" w:eastAsia="仿宋" w:cs="仿宋"/>
          <w:sz w:val="28"/>
          <w:szCs w:val="28"/>
        </w:rPr>
        <w:t>支持打印病案条码，标识病案存储地点。</w:t>
      </w:r>
    </w:p>
    <w:p w14:paraId="616B63A2">
      <w:pPr>
        <w:ind w:firstLine="480"/>
        <w:rPr>
          <w:rFonts w:hint="eastAsia" w:ascii="仿宋" w:hAnsi="仿宋" w:eastAsia="仿宋" w:cs="仿宋"/>
          <w:sz w:val="28"/>
          <w:szCs w:val="28"/>
        </w:rPr>
      </w:pPr>
      <w:r>
        <w:rPr>
          <w:rFonts w:hint="eastAsia" w:ascii="仿宋" w:hAnsi="仿宋" w:eastAsia="仿宋" w:cs="仿宋"/>
          <w:sz w:val="28"/>
          <w:szCs w:val="28"/>
        </w:rPr>
        <w:t>支持对归档但未入库病案进行解归档操作。</w:t>
      </w:r>
    </w:p>
    <w:p w14:paraId="54E0F85F">
      <w:pPr>
        <w:pStyle w:val="8"/>
        <w:tabs>
          <w:tab w:val="left" w:pos="0"/>
          <w:tab w:val="left" w:pos="1152"/>
        </w:tabs>
        <w:ind w:firstLine="0"/>
        <w:rPr>
          <w:rFonts w:hint="eastAsia" w:ascii="仿宋" w:hAnsi="仿宋" w:eastAsia="仿宋" w:cs="仿宋"/>
          <w:sz w:val="28"/>
          <w:szCs w:val="28"/>
        </w:rPr>
      </w:pPr>
      <w:bookmarkStart w:id="646" w:name="_Toc125986285"/>
      <w:r>
        <w:rPr>
          <w:rFonts w:hint="eastAsia" w:ascii="仿宋" w:hAnsi="仿宋" w:eastAsia="仿宋" w:cs="仿宋"/>
          <w:sz w:val="28"/>
          <w:szCs w:val="28"/>
        </w:rPr>
        <w:t>迟归查询</w:t>
      </w:r>
      <w:bookmarkEnd w:id="646"/>
    </w:p>
    <w:p w14:paraId="581F294F">
      <w:pPr>
        <w:ind w:firstLine="480"/>
        <w:rPr>
          <w:rFonts w:hint="eastAsia" w:ascii="仿宋" w:hAnsi="仿宋" w:eastAsia="仿宋" w:cs="仿宋"/>
          <w:sz w:val="28"/>
          <w:szCs w:val="28"/>
        </w:rPr>
      </w:pPr>
      <w:r>
        <w:rPr>
          <w:rFonts w:hint="eastAsia" w:ascii="仿宋" w:hAnsi="仿宋" w:eastAsia="仿宋" w:cs="仿宋"/>
          <w:sz w:val="28"/>
          <w:szCs w:val="28"/>
        </w:rPr>
        <w:t>对超出正常归档时间的病案室进行筛选查询。</w:t>
      </w:r>
    </w:p>
    <w:p w14:paraId="6381870D">
      <w:pPr>
        <w:ind w:firstLine="480"/>
        <w:rPr>
          <w:rFonts w:hint="eastAsia" w:ascii="仿宋" w:hAnsi="仿宋" w:eastAsia="仿宋" w:cs="仿宋"/>
          <w:sz w:val="28"/>
          <w:szCs w:val="28"/>
        </w:rPr>
      </w:pPr>
      <w:r>
        <w:rPr>
          <w:rFonts w:hint="eastAsia" w:ascii="仿宋" w:hAnsi="仿宋" w:eastAsia="仿宋" w:cs="仿宋"/>
          <w:sz w:val="28"/>
          <w:szCs w:val="28"/>
        </w:rPr>
        <w:t>支持按日期、科室及迟归天数进行病案的筛选查看。</w:t>
      </w:r>
    </w:p>
    <w:p w14:paraId="17C3FDCD">
      <w:pPr>
        <w:ind w:firstLine="480"/>
        <w:rPr>
          <w:rFonts w:hint="eastAsia" w:ascii="仿宋" w:hAnsi="仿宋" w:eastAsia="仿宋" w:cs="仿宋"/>
          <w:sz w:val="28"/>
          <w:szCs w:val="28"/>
        </w:rPr>
      </w:pPr>
      <w:r>
        <w:rPr>
          <w:rFonts w:hint="eastAsia" w:ascii="仿宋" w:hAnsi="仿宋" w:eastAsia="仿宋" w:cs="仿宋"/>
          <w:sz w:val="28"/>
          <w:szCs w:val="28"/>
        </w:rPr>
        <w:t>支持导出、打印迟归病案列表。</w:t>
      </w:r>
    </w:p>
    <w:p w14:paraId="76D15844">
      <w:pPr>
        <w:ind w:firstLine="480"/>
        <w:rPr>
          <w:rFonts w:hint="eastAsia" w:ascii="仿宋" w:hAnsi="仿宋" w:eastAsia="仿宋" w:cs="仿宋"/>
          <w:sz w:val="28"/>
          <w:szCs w:val="28"/>
        </w:rPr>
      </w:pPr>
      <w:r>
        <w:rPr>
          <w:rFonts w:hint="eastAsia" w:ascii="仿宋" w:hAnsi="仿宋" w:eastAsia="仿宋" w:cs="仿宋"/>
          <w:sz w:val="28"/>
          <w:szCs w:val="28"/>
        </w:rPr>
        <w:t>支持迟归病案的线上催收。</w:t>
      </w:r>
    </w:p>
    <w:p w14:paraId="3E799FFA">
      <w:pPr>
        <w:pStyle w:val="8"/>
        <w:tabs>
          <w:tab w:val="left" w:pos="0"/>
          <w:tab w:val="left" w:pos="1152"/>
        </w:tabs>
        <w:ind w:firstLine="0"/>
        <w:rPr>
          <w:rFonts w:hint="eastAsia" w:ascii="仿宋" w:hAnsi="仿宋" w:eastAsia="仿宋" w:cs="仿宋"/>
          <w:sz w:val="28"/>
          <w:szCs w:val="28"/>
        </w:rPr>
      </w:pPr>
      <w:bookmarkStart w:id="647" w:name="_Toc125986284"/>
      <w:bookmarkStart w:id="648" w:name="_Toc125986286"/>
      <w:bookmarkStart w:id="649" w:name="_Toc98044274"/>
      <w:r>
        <w:rPr>
          <w:rFonts w:hint="eastAsia" w:ascii="仿宋" w:hAnsi="仿宋" w:eastAsia="仿宋" w:cs="仿宋"/>
          <w:sz w:val="28"/>
          <w:szCs w:val="28"/>
        </w:rPr>
        <w:t>病案入出库</w:t>
      </w:r>
      <w:bookmarkEnd w:id="647"/>
    </w:p>
    <w:p w14:paraId="1894E92F">
      <w:pPr>
        <w:ind w:firstLine="480"/>
        <w:rPr>
          <w:rFonts w:hint="eastAsia" w:ascii="仿宋" w:hAnsi="仿宋" w:eastAsia="仿宋" w:cs="仿宋"/>
          <w:sz w:val="28"/>
          <w:szCs w:val="28"/>
        </w:rPr>
      </w:pPr>
      <w:r>
        <w:rPr>
          <w:rFonts w:hint="eastAsia" w:ascii="仿宋" w:hAnsi="仿宋" w:eastAsia="仿宋" w:cs="仿宋"/>
          <w:sz w:val="28"/>
          <w:szCs w:val="28"/>
        </w:rPr>
        <w:t>对已完成病案归档、病案借阅、病案复印操作的病案进行统一入出库管理。</w:t>
      </w:r>
    </w:p>
    <w:p w14:paraId="3076D29C">
      <w:pPr>
        <w:ind w:firstLine="480"/>
        <w:rPr>
          <w:rFonts w:hint="eastAsia" w:ascii="仿宋" w:hAnsi="仿宋" w:eastAsia="仿宋" w:cs="仿宋"/>
          <w:sz w:val="28"/>
          <w:szCs w:val="28"/>
        </w:rPr>
      </w:pPr>
      <w:r>
        <w:rPr>
          <w:rFonts w:hint="eastAsia" w:ascii="仿宋" w:hAnsi="仿宋" w:eastAsia="仿宋" w:cs="仿宋"/>
          <w:sz w:val="28"/>
          <w:szCs w:val="28"/>
        </w:rPr>
        <w:t>支持按时间、科室、入库状态、入出库原因及病案号进行病案筛选。</w:t>
      </w:r>
    </w:p>
    <w:p w14:paraId="204077C3">
      <w:pPr>
        <w:ind w:firstLine="480"/>
        <w:rPr>
          <w:rFonts w:hint="eastAsia" w:ascii="仿宋" w:hAnsi="仿宋" w:eastAsia="仿宋" w:cs="仿宋"/>
          <w:sz w:val="28"/>
          <w:szCs w:val="28"/>
        </w:rPr>
      </w:pPr>
      <w:r>
        <w:rPr>
          <w:rFonts w:hint="eastAsia" w:ascii="仿宋" w:hAnsi="仿宋" w:eastAsia="仿宋" w:cs="仿宋"/>
          <w:sz w:val="28"/>
          <w:szCs w:val="28"/>
        </w:rPr>
        <w:t>支持归档病案的单本及批量入出库操作。</w:t>
      </w:r>
    </w:p>
    <w:p w14:paraId="056DBA85">
      <w:pPr>
        <w:pStyle w:val="7"/>
        <w:tabs>
          <w:tab w:val="left" w:pos="0"/>
          <w:tab w:val="left" w:pos="1008"/>
          <w:tab w:val="left" w:pos="1276"/>
        </w:tabs>
        <w:ind w:firstLine="0"/>
        <w:rPr>
          <w:rFonts w:hint="eastAsia" w:ascii="仿宋" w:hAnsi="仿宋" w:eastAsia="仿宋" w:cs="仿宋"/>
          <w:sz w:val="28"/>
          <w:szCs w:val="28"/>
        </w:rPr>
      </w:pPr>
      <w:bookmarkStart w:id="650" w:name="_Toc22540"/>
      <w:r>
        <w:rPr>
          <w:rFonts w:hint="eastAsia" w:ascii="仿宋" w:hAnsi="仿宋" w:eastAsia="仿宋" w:cs="仿宋"/>
          <w:sz w:val="28"/>
          <w:szCs w:val="28"/>
        </w:rPr>
        <w:t>病案召回</w:t>
      </w:r>
      <w:bookmarkEnd w:id="650"/>
    </w:p>
    <w:p w14:paraId="226EB78B">
      <w:pPr>
        <w:ind w:firstLine="480"/>
        <w:rPr>
          <w:rFonts w:hint="eastAsia" w:ascii="仿宋" w:hAnsi="仿宋" w:eastAsia="仿宋" w:cs="仿宋"/>
          <w:sz w:val="28"/>
          <w:szCs w:val="28"/>
        </w:rPr>
      </w:pPr>
      <w:r>
        <w:rPr>
          <w:rFonts w:hint="eastAsia" w:ascii="仿宋" w:hAnsi="仿宋" w:eastAsia="仿宋" w:cs="仿宋"/>
          <w:sz w:val="28"/>
          <w:szCs w:val="28"/>
        </w:rPr>
        <w:t>医生主动发起已提交病案的召回修改功能。病案室对合理召回放行，对不合理召回管控。</w:t>
      </w:r>
    </w:p>
    <w:p w14:paraId="4F2D83CA">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召回申请</w:t>
      </w:r>
    </w:p>
    <w:p w14:paraId="25318871">
      <w:pPr>
        <w:ind w:firstLine="480"/>
        <w:rPr>
          <w:rFonts w:hint="eastAsia" w:ascii="仿宋" w:hAnsi="仿宋" w:eastAsia="仿宋" w:cs="仿宋"/>
          <w:sz w:val="28"/>
          <w:szCs w:val="28"/>
        </w:rPr>
      </w:pPr>
      <w:r>
        <w:rPr>
          <w:rFonts w:hint="eastAsia" w:ascii="仿宋" w:hAnsi="仿宋" w:eastAsia="仿宋" w:cs="仿宋"/>
          <w:sz w:val="28"/>
          <w:szCs w:val="28"/>
        </w:rPr>
        <w:t>支持按“住院日期、科室、病案号“进行需召回病案筛选。</w:t>
      </w:r>
    </w:p>
    <w:p w14:paraId="3D3FA1BC">
      <w:pPr>
        <w:ind w:firstLine="480"/>
        <w:rPr>
          <w:rFonts w:hint="eastAsia" w:ascii="仿宋" w:hAnsi="仿宋" w:eastAsia="仿宋" w:cs="仿宋"/>
          <w:sz w:val="28"/>
          <w:szCs w:val="28"/>
        </w:rPr>
      </w:pPr>
      <w:r>
        <w:rPr>
          <w:rFonts w:hint="eastAsia" w:ascii="仿宋" w:hAnsi="仿宋" w:eastAsia="仿宋" w:cs="仿宋"/>
          <w:sz w:val="28"/>
          <w:szCs w:val="28"/>
        </w:rPr>
        <w:t>支持符合召回条件的病案给出“申请召回”操作入口。</w:t>
      </w:r>
    </w:p>
    <w:p w14:paraId="1E066F0A">
      <w:pPr>
        <w:ind w:firstLine="480"/>
        <w:rPr>
          <w:rFonts w:hint="eastAsia" w:ascii="仿宋" w:hAnsi="仿宋" w:eastAsia="仿宋" w:cs="仿宋"/>
          <w:sz w:val="28"/>
          <w:szCs w:val="28"/>
        </w:rPr>
      </w:pPr>
      <w:r>
        <w:rPr>
          <w:rFonts w:hint="eastAsia" w:ascii="仿宋" w:hAnsi="仿宋" w:eastAsia="仿宋" w:cs="仿宋"/>
          <w:sz w:val="28"/>
          <w:szCs w:val="28"/>
        </w:rPr>
        <w:t>支持系统自动判断病案首页及病历是否都可召回修改，召回申请页面内可勾选内容只显示允许召回部分。</w:t>
      </w:r>
    </w:p>
    <w:p w14:paraId="5DC800EC">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召回审批</w:t>
      </w:r>
    </w:p>
    <w:p w14:paraId="5001F020">
      <w:pPr>
        <w:ind w:firstLine="480"/>
        <w:rPr>
          <w:rFonts w:hint="eastAsia" w:ascii="仿宋" w:hAnsi="仿宋" w:eastAsia="仿宋" w:cs="仿宋"/>
          <w:sz w:val="28"/>
          <w:szCs w:val="28"/>
        </w:rPr>
      </w:pPr>
      <w:r>
        <w:rPr>
          <w:rFonts w:hint="eastAsia" w:ascii="仿宋" w:hAnsi="仿宋" w:eastAsia="仿宋" w:cs="仿宋"/>
          <w:sz w:val="28"/>
          <w:szCs w:val="28"/>
        </w:rPr>
        <w:t>支持按“申请日期、召回审核状态”筛选申请召回的病案；</w:t>
      </w:r>
    </w:p>
    <w:p w14:paraId="6A655F25">
      <w:pPr>
        <w:ind w:firstLine="480"/>
        <w:rPr>
          <w:rFonts w:hint="eastAsia" w:ascii="仿宋" w:hAnsi="仿宋" w:eastAsia="仿宋" w:cs="仿宋"/>
          <w:sz w:val="28"/>
          <w:szCs w:val="28"/>
        </w:rPr>
      </w:pPr>
      <w:r>
        <w:rPr>
          <w:rFonts w:hint="eastAsia" w:ascii="仿宋" w:hAnsi="仿宋" w:eastAsia="仿宋" w:cs="仿宋"/>
          <w:sz w:val="28"/>
          <w:szCs w:val="28"/>
        </w:rPr>
        <w:t>支持待审批列表上直接查询“申请原因“。</w:t>
      </w:r>
    </w:p>
    <w:p w14:paraId="039CEBF6">
      <w:pPr>
        <w:ind w:firstLine="480"/>
        <w:rPr>
          <w:rFonts w:hint="eastAsia" w:ascii="仿宋" w:hAnsi="仿宋" w:eastAsia="仿宋" w:cs="仿宋"/>
          <w:sz w:val="28"/>
          <w:szCs w:val="28"/>
        </w:rPr>
      </w:pPr>
      <w:r>
        <w:rPr>
          <w:rFonts w:hint="eastAsia" w:ascii="仿宋" w:hAnsi="仿宋" w:eastAsia="仿宋" w:cs="仿宋"/>
          <w:sz w:val="28"/>
          <w:szCs w:val="28"/>
        </w:rPr>
        <w:t>支持找回申请驳回操作。</w:t>
      </w:r>
    </w:p>
    <w:p w14:paraId="2ED5D74C">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病案锁定</w:t>
      </w:r>
    </w:p>
    <w:p w14:paraId="0C4CF827">
      <w:pPr>
        <w:ind w:firstLine="480"/>
        <w:rPr>
          <w:rFonts w:hint="eastAsia" w:ascii="仿宋" w:hAnsi="仿宋" w:eastAsia="仿宋" w:cs="仿宋"/>
          <w:sz w:val="28"/>
          <w:szCs w:val="28"/>
        </w:rPr>
      </w:pPr>
      <w:r>
        <w:rPr>
          <w:rFonts w:hint="eastAsia" w:ascii="仿宋" w:hAnsi="仿宋" w:eastAsia="仿宋" w:cs="仿宋"/>
          <w:sz w:val="28"/>
          <w:szCs w:val="28"/>
        </w:rPr>
        <w:t>系统对超期未提交的出院病案进行书写锁定，需申请解锁后才可继续编辑。</w:t>
      </w:r>
    </w:p>
    <w:p w14:paraId="11A27EF8">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解锁申请</w:t>
      </w:r>
    </w:p>
    <w:p w14:paraId="346F37AD">
      <w:pPr>
        <w:ind w:firstLine="480"/>
        <w:rPr>
          <w:rFonts w:hint="eastAsia" w:ascii="仿宋" w:hAnsi="仿宋" w:eastAsia="仿宋" w:cs="仿宋"/>
          <w:sz w:val="28"/>
          <w:szCs w:val="28"/>
        </w:rPr>
      </w:pPr>
      <w:r>
        <w:rPr>
          <w:rFonts w:hint="eastAsia" w:ascii="仿宋" w:hAnsi="仿宋" w:eastAsia="仿宋" w:cs="仿宋"/>
          <w:sz w:val="28"/>
          <w:szCs w:val="28"/>
        </w:rPr>
        <w:t>支持通过“出院日期、科室、病案申请状态、首页申请状态、住院号及患者姓名”筛选需解锁病案。</w:t>
      </w:r>
    </w:p>
    <w:p w14:paraId="70233CB7">
      <w:pPr>
        <w:ind w:firstLine="480"/>
        <w:rPr>
          <w:rFonts w:hint="eastAsia" w:ascii="仿宋" w:hAnsi="仿宋" w:eastAsia="仿宋" w:cs="仿宋"/>
          <w:sz w:val="28"/>
          <w:szCs w:val="28"/>
        </w:rPr>
      </w:pPr>
      <w:r>
        <w:rPr>
          <w:rFonts w:hint="eastAsia" w:ascii="仿宋" w:hAnsi="仿宋" w:eastAsia="仿宋" w:cs="仿宋"/>
          <w:sz w:val="28"/>
          <w:szCs w:val="28"/>
        </w:rPr>
        <w:t>支持选择需要解锁的病案部分，如仅解锁首页、病历或都解锁。</w:t>
      </w:r>
    </w:p>
    <w:p w14:paraId="5C2EF248">
      <w:pPr>
        <w:ind w:firstLine="480"/>
        <w:rPr>
          <w:rFonts w:hint="eastAsia" w:ascii="仿宋" w:hAnsi="仿宋" w:eastAsia="仿宋" w:cs="仿宋"/>
          <w:sz w:val="28"/>
          <w:szCs w:val="28"/>
        </w:rPr>
      </w:pPr>
      <w:r>
        <w:rPr>
          <w:rFonts w:hint="eastAsia" w:ascii="仿宋" w:hAnsi="仿宋" w:eastAsia="仿宋" w:cs="仿宋"/>
          <w:sz w:val="28"/>
          <w:szCs w:val="28"/>
        </w:rPr>
        <w:t>支持待申请解锁列表内查看首页和病案是否已申请解锁。</w:t>
      </w:r>
    </w:p>
    <w:p w14:paraId="766401D6">
      <w:pPr>
        <w:ind w:firstLine="480"/>
        <w:rPr>
          <w:rFonts w:hint="eastAsia" w:ascii="仿宋" w:hAnsi="仿宋" w:eastAsia="仿宋" w:cs="仿宋"/>
          <w:sz w:val="28"/>
          <w:szCs w:val="28"/>
        </w:rPr>
      </w:pPr>
      <w:r>
        <w:rPr>
          <w:rFonts w:hint="eastAsia" w:ascii="仿宋" w:hAnsi="仿宋" w:eastAsia="仿宋" w:cs="仿宋"/>
          <w:sz w:val="28"/>
          <w:szCs w:val="28"/>
        </w:rPr>
        <w:t>支持查看解锁申请审核通过病案。</w:t>
      </w:r>
    </w:p>
    <w:p w14:paraId="2FA1A45C">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解锁审批</w:t>
      </w:r>
    </w:p>
    <w:p w14:paraId="464815CB">
      <w:pPr>
        <w:ind w:firstLine="480"/>
        <w:rPr>
          <w:rFonts w:hint="eastAsia" w:ascii="仿宋" w:hAnsi="仿宋" w:eastAsia="仿宋" w:cs="仿宋"/>
          <w:sz w:val="28"/>
          <w:szCs w:val="28"/>
        </w:rPr>
      </w:pPr>
      <w:r>
        <w:rPr>
          <w:rFonts w:hint="eastAsia" w:ascii="仿宋" w:hAnsi="仿宋" w:eastAsia="仿宋" w:cs="仿宋"/>
          <w:sz w:val="28"/>
          <w:szCs w:val="28"/>
        </w:rPr>
        <w:t>支持按“出院日期、科室、病案申请状态、首页申请状态、住院号及患者姓名”筛选申请解锁的病案。</w:t>
      </w:r>
    </w:p>
    <w:p w14:paraId="307F4E2B">
      <w:pPr>
        <w:ind w:firstLine="480"/>
        <w:rPr>
          <w:rFonts w:hint="eastAsia" w:ascii="仿宋" w:hAnsi="仿宋" w:eastAsia="仿宋" w:cs="仿宋"/>
          <w:sz w:val="28"/>
          <w:szCs w:val="28"/>
        </w:rPr>
      </w:pPr>
      <w:r>
        <w:rPr>
          <w:rFonts w:hint="eastAsia" w:ascii="仿宋" w:hAnsi="仿宋" w:eastAsia="仿宋" w:cs="仿宋"/>
          <w:sz w:val="28"/>
          <w:szCs w:val="28"/>
        </w:rPr>
        <w:t>支持单本病案解锁审核操作。</w:t>
      </w:r>
    </w:p>
    <w:p w14:paraId="0C6FD44F">
      <w:pPr>
        <w:ind w:firstLine="480"/>
        <w:rPr>
          <w:rFonts w:hint="eastAsia" w:ascii="仿宋" w:hAnsi="仿宋" w:eastAsia="仿宋" w:cs="仿宋"/>
          <w:sz w:val="28"/>
          <w:szCs w:val="28"/>
        </w:rPr>
      </w:pPr>
      <w:r>
        <w:rPr>
          <w:rFonts w:hint="eastAsia" w:ascii="仿宋" w:hAnsi="仿宋" w:eastAsia="仿宋" w:cs="仿宋"/>
          <w:sz w:val="28"/>
          <w:szCs w:val="28"/>
        </w:rPr>
        <w:t>支持批量病案解锁审核操作。</w:t>
      </w:r>
    </w:p>
    <w:p w14:paraId="53567109">
      <w:pPr>
        <w:pStyle w:val="7"/>
        <w:tabs>
          <w:tab w:val="left" w:pos="0"/>
          <w:tab w:val="left" w:pos="1008"/>
          <w:tab w:val="left" w:pos="1276"/>
        </w:tabs>
        <w:ind w:firstLine="0"/>
        <w:rPr>
          <w:rFonts w:hint="eastAsia" w:ascii="仿宋" w:hAnsi="仿宋" w:eastAsia="仿宋" w:cs="仿宋"/>
          <w:sz w:val="28"/>
          <w:szCs w:val="28"/>
        </w:rPr>
      </w:pPr>
      <w:bookmarkStart w:id="651" w:name="_Toc27935"/>
      <w:r>
        <w:rPr>
          <w:rFonts w:hint="eastAsia" w:ascii="仿宋" w:hAnsi="仿宋" w:eastAsia="仿宋" w:cs="仿宋"/>
          <w:sz w:val="28"/>
          <w:szCs w:val="28"/>
        </w:rPr>
        <w:t>病案示踪</w:t>
      </w:r>
      <w:bookmarkEnd w:id="648"/>
      <w:bookmarkEnd w:id="649"/>
      <w:bookmarkEnd w:id="651"/>
    </w:p>
    <w:p w14:paraId="183C2927">
      <w:pPr>
        <w:ind w:firstLine="480"/>
        <w:rPr>
          <w:rFonts w:hint="eastAsia" w:ascii="仿宋" w:hAnsi="仿宋" w:eastAsia="仿宋" w:cs="仿宋"/>
          <w:sz w:val="28"/>
          <w:szCs w:val="28"/>
        </w:rPr>
      </w:pPr>
      <w:r>
        <w:rPr>
          <w:rFonts w:hint="eastAsia" w:ascii="仿宋" w:hAnsi="仿宋" w:eastAsia="仿宋" w:cs="仿宋"/>
          <w:sz w:val="28"/>
          <w:szCs w:val="28"/>
        </w:rPr>
        <w:t>对病案管理系统外的病案流转操作留痕。能精准查看目标病案流转过程。</w:t>
      </w:r>
    </w:p>
    <w:p w14:paraId="696223DA">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示踪保存</w:t>
      </w:r>
    </w:p>
    <w:p w14:paraId="044904C4">
      <w:pPr>
        <w:ind w:firstLine="480"/>
        <w:rPr>
          <w:rFonts w:hint="eastAsia" w:ascii="仿宋" w:hAnsi="仿宋" w:eastAsia="仿宋" w:cs="仿宋"/>
          <w:sz w:val="28"/>
          <w:szCs w:val="28"/>
        </w:rPr>
      </w:pPr>
      <w:r>
        <w:rPr>
          <w:rFonts w:hint="eastAsia" w:ascii="仿宋" w:hAnsi="仿宋" w:eastAsia="仿宋" w:cs="仿宋"/>
          <w:sz w:val="28"/>
          <w:szCs w:val="28"/>
        </w:rPr>
        <w:t>支持按“操作日期范围、操作类型(到拍、送拍)、住院号及患者姓名”筛选已被标记的病案示踪痕迹。</w:t>
      </w:r>
    </w:p>
    <w:p w14:paraId="49EDDA2A">
      <w:pPr>
        <w:ind w:firstLine="480"/>
        <w:rPr>
          <w:rFonts w:hint="eastAsia" w:ascii="仿宋" w:hAnsi="仿宋" w:eastAsia="仿宋" w:cs="仿宋"/>
          <w:sz w:val="28"/>
          <w:szCs w:val="28"/>
        </w:rPr>
      </w:pPr>
      <w:r>
        <w:rPr>
          <w:rFonts w:hint="eastAsia" w:ascii="仿宋" w:hAnsi="仿宋" w:eastAsia="仿宋" w:cs="仿宋"/>
          <w:sz w:val="28"/>
          <w:szCs w:val="28"/>
        </w:rPr>
        <w:t>支持“操作类型“按医院管理习惯自定义。</w:t>
      </w:r>
    </w:p>
    <w:p w14:paraId="483EE66E">
      <w:pPr>
        <w:ind w:firstLine="480"/>
        <w:rPr>
          <w:rFonts w:hint="eastAsia" w:ascii="仿宋" w:hAnsi="仿宋" w:eastAsia="仿宋" w:cs="仿宋"/>
          <w:sz w:val="28"/>
          <w:szCs w:val="28"/>
        </w:rPr>
      </w:pPr>
      <w:r>
        <w:rPr>
          <w:rFonts w:hint="eastAsia" w:ascii="仿宋" w:hAnsi="仿宋" w:eastAsia="仿宋" w:cs="仿宋"/>
          <w:sz w:val="28"/>
          <w:szCs w:val="28"/>
        </w:rPr>
        <w:t>支持为指定的单本或多本病案增加“操作类型”。</w:t>
      </w:r>
    </w:p>
    <w:p w14:paraId="4FC973D1">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示踪查询</w:t>
      </w:r>
    </w:p>
    <w:p w14:paraId="26152607">
      <w:pPr>
        <w:ind w:firstLine="480"/>
        <w:rPr>
          <w:rFonts w:hint="eastAsia" w:ascii="仿宋" w:hAnsi="仿宋" w:eastAsia="仿宋" w:cs="仿宋"/>
          <w:sz w:val="28"/>
          <w:szCs w:val="28"/>
        </w:rPr>
      </w:pPr>
      <w:r>
        <w:rPr>
          <w:rFonts w:hint="eastAsia" w:ascii="仿宋" w:hAnsi="仿宋" w:eastAsia="仿宋" w:cs="仿宋"/>
          <w:sz w:val="28"/>
          <w:szCs w:val="28"/>
        </w:rPr>
        <w:t>支持通过住院流水号、住院号及姓名查询目标病案。</w:t>
      </w:r>
    </w:p>
    <w:p w14:paraId="3C73A469">
      <w:pPr>
        <w:ind w:firstLine="480"/>
        <w:rPr>
          <w:rFonts w:hint="eastAsia" w:ascii="仿宋" w:hAnsi="仿宋" w:eastAsia="仿宋" w:cs="仿宋"/>
          <w:sz w:val="28"/>
          <w:szCs w:val="28"/>
        </w:rPr>
      </w:pPr>
      <w:r>
        <w:rPr>
          <w:rFonts w:hint="eastAsia" w:ascii="仿宋" w:hAnsi="仿宋" w:eastAsia="仿宋" w:cs="仿宋"/>
          <w:sz w:val="28"/>
          <w:szCs w:val="28"/>
        </w:rPr>
        <w:t>支持按时间顺序展示指定病案在院内流转的所有痕迹。</w:t>
      </w:r>
    </w:p>
    <w:p w14:paraId="7626E41E">
      <w:pPr>
        <w:pStyle w:val="7"/>
        <w:tabs>
          <w:tab w:val="left" w:pos="0"/>
          <w:tab w:val="left" w:pos="1008"/>
          <w:tab w:val="left" w:pos="1276"/>
        </w:tabs>
        <w:ind w:firstLine="0"/>
        <w:rPr>
          <w:rFonts w:hint="eastAsia" w:ascii="仿宋" w:hAnsi="仿宋" w:eastAsia="仿宋" w:cs="仿宋"/>
          <w:sz w:val="28"/>
          <w:szCs w:val="28"/>
        </w:rPr>
      </w:pPr>
      <w:bookmarkStart w:id="652" w:name="_Toc11909"/>
      <w:bookmarkStart w:id="653" w:name="_Toc125986287"/>
      <w:r>
        <w:rPr>
          <w:rFonts w:hint="eastAsia" w:ascii="仿宋" w:hAnsi="仿宋" w:eastAsia="仿宋" w:cs="仿宋"/>
          <w:sz w:val="28"/>
          <w:szCs w:val="28"/>
        </w:rPr>
        <w:t>病案借阅</w:t>
      </w:r>
      <w:bookmarkEnd w:id="652"/>
      <w:bookmarkEnd w:id="653"/>
    </w:p>
    <w:p w14:paraId="7464ADD0">
      <w:pPr>
        <w:ind w:firstLine="480"/>
        <w:rPr>
          <w:rFonts w:hint="eastAsia" w:ascii="仿宋" w:hAnsi="仿宋" w:eastAsia="仿宋" w:cs="仿宋"/>
          <w:sz w:val="28"/>
          <w:szCs w:val="28"/>
        </w:rPr>
      </w:pPr>
      <w:r>
        <w:rPr>
          <w:rFonts w:hint="eastAsia" w:ascii="仿宋" w:hAnsi="仿宋" w:eastAsia="仿宋" w:cs="仿宋"/>
          <w:sz w:val="28"/>
          <w:szCs w:val="28"/>
        </w:rPr>
        <w:t>满足医务人员向病案室提出病案借阅申请，病案室控制借阅申请的通过、迟归的催收。</w:t>
      </w:r>
    </w:p>
    <w:p w14:paraId="46BE4267">
      <w:pPr>
        <w:pStyle w:val="8"/>
        <w:tabs>
          <w:tab w:val="left" w:pos="0"/>
          <w:tab w:val="left" w:pos="1152"/>
        </w:tabs>
        <w:ind w:firstLine="0"/>
        <w:rPr>
          <w:rFonts w:hint="eastAsia" w:ascii="仿宋" w:hAnsi="仿宋" w:eastAsia="仿宋" w:cs="仿宋"/>
          <w:sz w:val="28"/>
          <w:szCs w:val="28"/>
        </w:rPr>
      </w:pPr>
      <w:bookmarkStart w:id="654" w:name="_Toc125986288"/>
      <w:r>
        <w:rPr>
          <w:rFonts w:hint="eastAsia" w:ascii="仿宋" w:hAnsi="仿宋" w:eastAsia="仿宋" w:cs="仿宋"/>
          <w:sz w:val="28"/>
          <w:szCs w:val="28"/>
        </w:rPr>
        <w:t>借阅/续借申请</w:t>
      </w:r>
      <w:bookmarkEnd w:id="654"/>
    </w:p>
    <w:p w14:paraId="6719C649">
      <w:pPr>
        <w:ind w:firstLine="480"/>
        <w:rPr>
          <w:rFonts w:hint="eastAsia" w:ascii="仿宋" w:hAnsi="仿宋" w:eastAsia="仿宋" w:cs="仿宋"/>
          <w:sz w:val="28"/>
          <w:szCs w:val="28"/>
        </w:rPr>
      </w:pPr>
      <w:r>
        <w:rPr>
          <w:rFonts w:hint="eastAsia" w:ascii="仿宋" w:hAnsi="仿宋" w:eastAsia="仿宋" w:cs="仿宋"/>
          <w:sz w:val="28"/>
          <w:szCs w:val="28"/>
        </w:rPr>
        <w:t>支持在医生端发起病案借阅申请。</w:t>
      </w:r>
    </w:p>
    <w:p w14:paraId="4C652451">
      <w:pPr>
        <w:ind w:firstLine="480"/>
        <w:rPr>
          <w:rFonts w:hint="eastAsia" w:ascii="仿宋" w:hAnsi="仿宋" w:eastAsia="仿宋" w:cs="仿宋"/>
          <w:sz w:val="28"/>
          <w:szCs w:val="28"/>
        </w:rPr>
      </w:pPr>
      <w:r>
        <w:rPr>
          <w:rFonts w:hint="eastAsia" w:ascii="仿宋" w:hAnsi="仿宋" w:eastAsia="仿宋" w:cs="仿宋"/>
          <w:sz w:val="28"/>
          <w:szCs w:val="28"/>
        </w:rPr>
        <w:t>支持填写借阅期限、借阅原因。</w:t>
      </w:r>
    </w:p>
    <w:p w14:paraId="750D9212">
      <w:pPr>
        <w:ind w:firstLine="480"/>
        <w:rPr>
          <w:rFonts w:hint="eastAsia" w:ascii="仿宋" w:hAnsi="仿宋" w:eastAsia="仿宋" w:cs="仿宋"/>
          <w:sz w:val="28"/>
          <w:szCs w:val="28"/>
        </w:rPr>
      </w:pPr>
      <w:r>
        <w:rPr>
          <w:rFonts w:hint="eastAsia" w:ascii="仿宋" w:hAnsi="仿宋" w:eastAsia="仿宋" w:cs="仿宋"/>
          <w:sz w:val="28"/>
          <w:szCs w:val="28"/>
        </w:rPr>
        <w:t>支持提示被限定为不可借阅状态的病案。</w:t>
      </w:r>
    </w:p>
    <w:p w14:paraId="2865800E">
      <w:pPr>
        <w:ind w:firstLine="480"/>
        <w:rPr>
          <w:rFonts w:hint="eastAsia" w:ascii="仿宋" w:hAnsi="仿宋" w:eastAsia="仿宋" w:cs="仿宋"/>
          <w:sz w:val="28"/>
          <w:szCs w:val="28"/>
        </w:rPr>
      </w:pPr>
      <w:r>
        <w:rPr>
          <w:rFonts w:hint="eastAsia" w:ascii="仿宋" w:hAnsi="仿宋" w:eastAsia="仿宋" w:cs="仿宋"/>
          <w:sz w:val="28"/>
          <w:szCs w:val="28"/>
        </w:rPr>
        <w:t>支持通过病案借阅状态筛借阅病案的基本信息。</w:t>
      </w:r>
    </w:p>
    <w:p w14:paraId="4497F132">
      <w:pPr>
        <w:ind w:firstLine="480"/>
        <w:rPr>
          <w:rFonts w:hint="eastAsia" w:ascii="仿宋" w:hAnsi="仿宋" w:eastAsia="仿宋" w:cs="仿宋"/>
          <w:sz w:val="28"/>
          <w:szCs w:val="28"/>
        </w:rPr>
      </w:pPr>
      <w:r>
        <w:rPr>
          <w:rFonts w:hint="eastAsia" w:ascii="仿宋" w:hAnsi="仿宋" w:eastAsia="仿宋" w:cs="仿宋"/>
          <w:sz w:val="28"/>
          <w:szCs w:val="28"/>
        </w:rPr>
        <w:t>支持进行续借次数的限制。</w:t>
      </w:r>
    </w:p>
    <w:p w14:paraId="7FDA1324">
      <w:pPr>
        <w:pStyle w:val="8"/>
        <w:tabs>
          <w:tab w:val="left" w:pos="0"/>
          <w:tab w:val="left" w:pos="1152"/>
        </w:tabs>
        <w:ind w:firstLine="0"/>
        <w:rPr>
          <w:rFonts w:hint="eastAsia" w:ascii="仿宋" w:hAnsi="仿宋" w:eastAsia="仿宋" w:cs="仿宋"/>
          <w:sz w:val="28"/>
          <w:szCs w:val="28"/>
        </w:rPr>
      </w:pPr>
      <w:bookmarkStart w:id="655" w:name="_Toc125986289"/>
      <w:r>
        <w:rPr>
          <w:rFonts w:hint="eastAsia" w:ascii="仿宋" w:hAnsi="仿宋" w:eastAsia="仿宋" w:cs="仿宋"/>
          <w:sz w:val="28"/>
          <w:szCs w:val="28"/>
        </w:rPr>
        <w:t>借阅审核</w:t>
      </w:r>
      <w:bookmarkEnd w:id="655"/>
    </w:p>
    <w:p w14:paraId="181E5723">
      <w:pPr>
        <w:ind w:firstLine="480"/>
        <w:rPr>
          <w:rFonts w:hint="eastAsia" w:ascii="仿宋" w:hAnsi="仿宋" w:eastAsia="仿宋" w:cs="仿宋"/>
          <w:sz w:val="28"/>
          <w:szCs w:val="28"/>
        </w:rPr>
      </w:pPr>
      <w:r>
        <w:rPr>
          <w:rFonts w:hint="eastAsia" w:ascii="仿宋" w:hAnsi="仿宋" w:eastAsia="仿宋" w:cs="仿宋"/>
          <w:sz w:val="28"/>
          <w:szCs w:val="28"/>
        </w:rPr>
        <w:t>满足病案室查看借阅、续借是否合规，并审核通过及驳回。</w:t>
      </w:r>
    </w:p>
    <w:p w14:paraId="48D79B46">
      <w:pPr>
        <w:ind w:firstLine="480"/>
        <w:rPr>
          <w:rFonts w:hint="eastAsia" w:ascii="仿宋" w:hAnsi="仿宋" w:eastAsia="仿宋" w:cs="仿宋"/>
          <w:sz w:val="28"/>
          <w:szCs w:val="28"/>
        </w:rPr>
      </w:pPr>
      <w:r>
        <w:rPr>
          <w:rFonts w:hint="eastAsia" w:ascii="仿宋" w:hAnsi="仿宋" w:eastAsia="仿宋" w:cs="仿宋"/>
          <w:sz w:val="28"/>
          <w:szCs w:val="28"/>
        </w:rPr>
        <w:t>支持对医生端借阅申请进行通过审核。</w:t>
      </w:r>
    </w:p>
    <w:p w14:paraId="58C6AEDF">
      <w:pPr>
        <w:ind w:firstLine="480"/>
        <w:rPr>
          <w:rFonts w:hint="eastAsia" w:ascii="仿宋" w:hAnsi="仿宋" w:eastAsia="仿宋" w:cs="仿宋"/>
          <w:sz w:val="28"/>
          <w:szCs w:val="28"/>
        </w:rPr>
      </w:pPr>
      <w:r>
        <w:rPr>
          <w:rFonts w:hint="eastAsia" w:ascii="仿宋" w:hAnsi="仿宋" w:eastAsia="仿宋" w:cs="仿宋"/>
          <w:sz w:val="28"/>
          <w:szCs w:val="28"/>
        </w:rPr>
        <w:t>支持对医生端借阅申请进行驳回审核。</w:t>
      </w:r>
    </w:p>
    <w:p w14:paraId="156489E6">
      <w:pPr>
        <w:ind w:firstLine="480"/>
        <w:rPr>
          <w:rFonts w:hint="eastAsia" w:ascii="仿宋" w:hAnsi="仿宋" w:eastAsia="仿宋" w:cs="仿宋"/>
          <w:sz w:val="28"/>
          <w:szCs w:val="28"/>
        </w:rPr>
      </w:pPr>
      <w:r>
        <w:rPr>
          <w:rFonts w:hint="eastAsia" w:ascii="仿宋" w:hAnsi="仿宋" w:eastAsia="仿宋" w:cs="仿宋"/>
          <w:sz w:val="28"/>
          <w:szCs w:val="28"/>
        </w:rPr>
        <w:t>支持填写申请驳回原因。</w:t>
      </w:r>
    </w:p>
    <w:p w14:paraId="781D4F93">
      <w:pPr>
        <w:ind w:firstLine="480"/>
        <w:rPr>
          <w:rFonts w:hint="eastAsia" w:ascii="仿宋" w:hAnsi="仿宋" w:eastAsia="仿宋" w:cs="仿宋"/>
          <w:sz w:val="28"/>
          <w:szCs w:val="28"/>
        </w:rPr>
      </w:pPr>
      <w:r>
        <w:rPr>
          <w:rFonts w:hint="eastAsia" w:ascii="仿宋" w:hAnsi="仿宋" w:eastAsia="仿宋" w:cs="仿宋"/>
          <w:sz w:val="28"/>
          <w:szCs w:val="28"/>
        </w:rPr>
        <w:t>支持通过借阅状态、超期情况进行病案信息筛选查看。</w:t>
      </w:r>
    </w:p>
    <w:p w14:paraId="63B97C4D">
      <w:pPr>
        <w:pStyle w:val="8"/>
        <w:tabs>
          <w:tab w:val="left" w:pos="0"/>
          <w:tab w:val="left" w:pos="1152"/>
        </w:tabs>
        <w:ind w:firstLine="0"/>
        <w:rPr>
          <w:rFonts w:hint="eastAsia" w:ascii="仿宋" w:hAnsi="仿宋" w:eastAsia="仿宋" w:cs="仿宋"/>
          <w:sz w:val="28"/>
          <w:szCs w:val="28"/>
        </w:rPr>
      </w:pPr>
      <w:bookmarkStart w:id="656" w:name="_Toc125986290"/>
      <w:r>
        <w:rPr>
          <w:rFonts w:hint="eastAsia" w:ascii="仿宋" w:hAnsi="仿宋" w:eastAsia="仿宋" w:cs="仿宋"/>
          <w:sz w:val="28"/>
          <w:szCs w:val="28"/>
        </w:rPr>
        <w:t>借阅归还</w:t>
      </w:r>
      <w:bookmarkEnd w:id="656"/>
    </w:p>
    <w:p w14:paraId="247E0943">
      <w:pPr>
        <w:ind w:firstLine="480"/>
        <w:rPr>
          <w:rFonts w:hint="eastAsia" w:ascii="仿宋" w:hAnsi="仿宋" w:eastAsia="仿宋" w:cs="仿宋"/>
          <w:sz w:val="28"/>
          <w:szCs w:val="28"/>
        </w:rPr>
      </w:pPr>
      <w:r>
        <w:rPr>
          <w:rFonts w:hint="eastAsia" w:ascii="仿宋" w:hAnsi="仿宋" w:eastAsia="仿宋" w:cs="仿宋"/>
          <w:sz w:val="28"/>
          <w:szCs w:val="28"/>
        </w:rPr>
        <w:t>支持医生对借阅中的病案发起结束借阅。</w:t>
      </w:r>
    </w:p>
    <w:p w14:paraId="03B4AD00">
      <w:pPr>
        <w:ind w:firstLine="480"/>
        <w:rPr>
          <w:rFonts w:hint="eastAsia" w:ascii="仿宋" w:hAnsi="仿宋" w:eastAsia="仿宋" w:cs="仿宋"/>
          <w:sz w:val="28"/>
          <w:szCs w:val="28"/>
        </w:rPr>
      </w:pPr>
      <w:r>
        <w:rPr>
          <w:rFonts w:hint="eastAsia" w:ascii="仿宋" w:hAnsi="仿宋" w:eastAsia="仿宋" w:cs="仿宋"/>
          <w:sz w:val="28"/>
          <w:szCs w:val="28"/>
        </w:rPr>
        <w:t>支持对借阅病案进行单本和批量的快捷操作。</w:t>
      </w:r>
    </w:p>
    <w:p w14:paraId="15C5488C">
      <w:pPr>
        <w:pStyle w:val="8"/>
        <w:tabs>
          <w:tab w:val="left" w:pos="0"/>
          <w:tab w:val="left" w:pos="1152"/>
        </w:tabs>
        <w:ind w:firstLine="0"/>
        <w:rPr>
          <w:rFonts w:hint="eastAsia" w:ascii="仿宋" w:hAnsi="仿宋" w:eastAsia="仿宋" w:cs="仿宋"/>
          <w:sz w:val="28"/>
          <w:szCs w:val="28"/>
        </w:rPr>
      </w:pPr>
      <w:bookmarkStart w:id="657" w:name="_Toc125986291"/>
      <w:r>
        <w:rPr>
          <w:rFonts w:hint="eastAsia" w:ascii="仿宋" w:hAnsi="仿宋" w:eastAsia="仿宋" w:cs="仿宋"/>
          <w:sz w:val="28"/>
          <w:szCs w:val="28"/>
        </w:rPr>
        <w:t>病案催收</w:t>
      </w:r>
      <w:bookmarkEnd w:id="657"/>
    </w:p>
    <w:p w14:paraId="18119AA9">
      <w:pPr>
        <w:ind w:firstLine="480"/>
        <w:rPr>
          <w:rFonts w:hint="eastAsia" w:ascii="仿宋" w:hAnsi="仿宋" w:eastAsia="仿宋" w:cs="仿宋"/>
          <w:sz w:val="28"/>
          <w:szCs w:val="28"/>
        </w:rPr>
      </w:pPr>
      <w:r>
        <w:rPr>
          <w:rFonts w:hint="eastAsia" w:ascii="仿宋" w:hAnsi="仿宋" w:eastAsia="仿宋" w:cs="仿宋"/>
          <w:sz w:val="28"/>
          <w:szCs w:val="28"/>
        </w:rPr>
        <w:t>对超期未归还病案进行追踪管理。</w:t>
      </w:r>
    </w:p>
    <w:p w14:paraId="3D9046EC">
      <w:pPr>
        <w:ind w:firstLine="480"/>
        <w:rPr>
          <w:rFonts w:hint="eastAsia" w:ascii="仿宋" w:hAnsi="仿宋" w:eastAsia="仿宋" w:cs="仿宋"/>
          <w:sz w:val="28"/>
          <w:szCs w:val="28"/>
        </w:rPr>
      </w:pPr>
      <w:r>
        <w:rPr>
          <w:rFonts w:hint="eastAsia" w:ascii="仿宋" w:hAnsi="仿宋" w:eastAsia="仿宋" w:cs="仿宋"/>
          <w:sz w:val="28"/>
          <w:szCs w:val="28"/>
        </w:rPr>
        <w:t>支持筛选出已经借阅超期病案。</w:t>
      </w:r>
    </w:p>
    <w:p w14:paraId="5E52A0FF">
      <w:pPr>
        <w:ind w:firstLine="480"/>
        <w:rPr>
          <w:rFonts w:hint="eastAsia" w:ascii="仿宋" w:hAnsi="仿宋" w:eastAsia="仿宋" w:cs="仿宋"/>
          <w:sz w:val="28"/>
          <w:szCs w:val="28"/>
        </w:rPr>
      </w:pPr>
      <w:r>
        <w:rPr>
          <w:rFonts w:hint="eastAsia" w:ascii="仿宋" w:hAnsi="仿宋" w:eastAsia="仿宋" w:cs="仿宋"/>
          <w:sz w:val="28"/>
          <w:szCs w:val="28"/>
        </w:rPr>
        <w:t>支持对超过借阅期限的病案进行线上催收。</w:t>
      </w:r>
    </w:p>
    <w:p w14:paraId="7E357992">
      <w:pPr>
        <w:pStyle w:val="7"/>
        <w:tabs>
          <w:tab w:val="left" w:pos="0"/>
          <w:tab w:val="left" w:pos="1008"/>
          <w:tab w:val="left" w:pos="1276"/>
        </w:tabs>
        <w:ind w:firstLine="0"/>
        <w:rPr>
          <w:rFonts w:hint="eastAsia" w:ascii="仿宋" w:hAnsi="仿宋" w:eastAsia="仿宋" w:cs="仿宋"/>
          <w:sz w:val="28"/>
          <w:szCs w:val="28"/>
        </w:rPr>
      </w:pPr>
      <w:bookmarkStart w:id="658" w:name="_Toc714"/>
      <w:bookmarkStart w:id="659" w:name="_Toc125986292"/>
      <w:r>
        <w:rPr>
          <w:rFonts w:hint="eastAsia" w:ascii="仿宋" w:hAnsi="仿宋" w:eastAsia="仿宋" w:cs="仿宋"/>
          <w:sz w:val="28"/>
          <w:szCs w:val="28"/>
        </w:rPr>
        <w:t>病案复印</w:t>
      </w:r>
      <w:bookmarkEnd w:id="658"/>
      <w:bookmarkEnd w:id="659"/>
    </w:p>
    <w:p w14:paraId="2CF9D626">
      <w:pPr>
        <w:ind w:firstLine="480"/>
        <w:rPr>
          <w:rFonts w:hint="eastAsia" w:ascii="仿宋" w:hAnsi="仿宋" w:eastAsia="仿宋" w:cs="仿宋"/>
          <w:sz w:val="28"/>
          <w:szCs w:val="28"/>
        </w:rPr>
      </w:pPr>
      <w:r>
        <w:rPr>
          <w:rFonts w:hint="eastAsia" w:ascii="仿宋" w:hAnsi="仿宋" w:eastAsia="仿宋" w:cs="仿宋"/>
          <w:sz w:val="28"/>
          <w:szCs w:val="28"/>
        </w:rPr>
        <w:t>满足面向患者病案应用的复印服务，进行病案查找、复印、缴费及复印日志的记录留存。</w:t>
      </w:r>
    </w:p>
    <w:p w14:paraId="5BA671E3">
      <w:pPr>
        <w:pStyle w:val="8"/>
        <w:tabs>
          <w:tab w:val="left" w:pos="0"/>
          <w:tab w:val="left" w:pos="1152"/>
        </w:tabs>
        <w:ind w:firstLine="0"/>
        <w:rPr>
          <w:rFonts w:hint="eastAsia" w:ascii="仿宋" w:hAnsi="仿宋" w:eastAsia="仿宋" w:cs="仿宋"/>
          <w:sz w:val="28"/>
          <w:szCs w:val="28"/>
        </w:rPr>
      </w:pPr>
      <w:bookmarkStart w:id="660" w:name="_Toc125986293"/>
      <w:r>
        <w:rPr>
          <w:rFonts w:hint="eastAsia" w:ascii="仿宋" w:hAnsi="仿宋" w:eastAsia="仿宋" w:cs="仿宋"/>
          <w:sz w:val="28"/>
          <w:szCs w:val="28"/>
        </w:rPr>
        <w:t>复印登记</w:t>
      </w:r>
      <w:bookmarkEnd w:id="660"/>
    </w:p>
    <w:p w14:paraId="4E89A94C">
      <w:pPr>
        <w:ind w:firstLine="480"/>
        <w:rPr>
          <w:rFonts w:hint="eastAsia" w:ascii="仿宋" w:hAnsi="仿宋" w:eastAsia="仿宋" w:cs="仿宋"/>
          <w:sz w:val="28"/>
          <w:szCs w:val="28"/>
        </w:rPr>
      </w:pPr>
      <w:r>
        <w:rPr>
          <w:rFonts w:hint="eastAsia" w:ascii="仿宋" w:hAnsi="仿宋" w:eastAsia="仿宋" w:cs="仿宋"/>
          <w:sz w:val="28"/>
          <w:szCs w:val="28"/>
        </w:rPr>
        <w:t>支持患者在线上、线下进行复印的申请。</w:t>
      </w:r>
    </w:p>
    <w:p w14:paraId="0EA867CB">
      <w:pPr>
        <w:ind w:firstLine="480"/>
        <w:rPr>
          <w:rFonts w:hint="eastAsia" w:ascii="仿宋" w:hAnsi="仿宋" w:eastAsia="仿宋" w:cs="仿宋"/>
          <w:sz w:val="28"/>
          <w:szCs w:val="28"/>
        </w:rPr>
      </w:pPr>
      <w:r>
        <w:rPr>
          <w:rFonts w:hint="eastAsia" w:ascii="仿宋" w:hAnsi="仿宋" w:eastAsia="仿宋" w:cs="仿宋"/>
          <w:sz w:val="28"/>
          <w:szCs w:val="28"/>
        </w:rPr>
        <w:t>支持按照病案号查找病案。</w:t>
      </w:r>
    </w:p>
    <w:p w14:paraId="68D8F25E">
      <w:pPr>
        <w:ind w:firstLine="480"/>
        <w:rPr>
          <w:rFonts w:hint="eastAsia" w:ascii="仿宋" w:hAnsi="仿宋" w:eastAsia="仿宋" w:cs="仿宋"/>
          <w:sz w:val="28"/>
          <w:szCs w:val="28"/>
        </w:rPr>
      </w:pPr>
      <w:r>
        <w:rPr>
          <w:rFonts w:hint="eastAsia" w:ascii="仿宋" w:hAnsi="仿宋" w:eastAsia="仿宋" w:cs="仿宋"/>
          <w:sz w:val="28"/>
          <w:szCs w:val="28"/>
        </w:rPr>
        <w:t>支持填写复印原因、复印内容。</w:t>
      </w:r>
    </w:p>
    <w:p w14:paraId="34339445">
      <w:pPr>
        <w:ind w:firstLine="480"/>
        <w:rPr>
          <w:rFonts w:hint="eastAsia" w:ascii="仿宋" w:hAnsi="仿宋" w:eastAsia="仿宋" w:cs="仿宋"/>
          <w:sz w:val="28"/>
          <w:szCs w:val="28"/>
        </w:rPr>
      </w:pPr>
      <w:r>
        <w:rPr>
          <w:rFonts w:hint="eastAsia" w:ascii="仿宋" w:hAnsi="仿宋" w:eastAsia="仿宋" w:cs="仿宋"/>
          <w:sz w:val="28"/>
          <w:szCs w:val="28"/>
        </w:rPr>
        <w:t>支持按照患者主要复印原因归纳复印内容套餐供患者选择。</w:t>
      </w:r>
    </w:p>
    <w:p w14:paraId="5B8BCE4C">
      <w:pPr>
        <w:pStyle w:val="8"/>
        <w:tabs>
          <w:tab w:val="left" w:pos="0"/>
          <w:tab w:val="left" w:pos="1152"/>
        </w:tabs>
        <w:ind w:firstLine="0"/>
        <w:rPr>
          <w:rFonts w:hint="eastAsia" w:ascii="仿宋" w:hAnsi="仿宋" w:eastAsia="仿宋" w:cs="仿宋"/>
          <w:sz w:val="28"/>
          <w:szCs w:val="28"/>
        </w:rPr>
      </w:pPr>
      <w:bookmarkStart w:id="661" w:name="_Toc125986295"/>
      <w:r>
        <w:rPr>
          <w:rFonts w:hint="eastAsia" w:ascii="仿宋" w:hAnsi="仿宋" w:eastAsia="仿宋" w:cs="仿宋"/>
          <w:sz w:val="28"/>
          <w:szCs w:val="28"/>
        </w:rPr>
        <w:t>病案复印</w:t>
      </w:r>
      <w:bookmarkEnd w:id="661"/>
    </w:p>
    <w:p w14:paraId="655211B8">
      <w:pPr>
        <w:ind w:firstLine="480"/>
        <w:rPr>
          <w:rFonts w:hint="eastAsia" w:ascii="仿宋" w:hAnsi="仿宋" w:eastAsia="仿宋" w:cs="仿宋"/>
          <w:sz w:val="28"/>
          <w:szCs w:val="28"/>
        </w:rPr>
      </w:pPr>
      <w:bookmarkStart w:id="662" w:name="_Toc125986296"/>
      <w:r>
        <w:rPr>
          <w:rFonts w:hint="eastAsia" w:ascii="仿宋" w:hAnsi="仿宋" w:eastAsia="仿宋" w:cs="仿宋"/>
          <w:sz w:val="28"/>
          <w:szCs w:val="28"/>
        </w:rPr>
        <w:t>支持按时间、复印状态、收取(复印费)方式进行复印病案信息查询。</w:t>
      </w:r>
    </w:p>
    <w:p w14:paraId="0D3EDFB6">
      <w:pPr>
        <w:ind w:firstLine="480"/>
        <w:rPr>
          <w:rFonts w:hint="eastAsia" w:ascii="仿宋" w:hAnsi="仿宋" w:eastAsia="仿宋" w:cs="仿宋"/>
          <w:sz w:val="28"/>
          <w:szCs w:val="28"/>
        </w:rPr>
      </w:pPr>
      <w:r>
        <w:rPr>
          <w:rFonts w:hint="eastAsia" w:ascii="仿宋" w:hAnsi="仿宋" w:eastAsia="仿宋" w:cs="仿宋"/>
          <w:sz w:val="28"/>
          <w:szCs w:val="28"/>
        </w:rPr>
        <w:t>支持按照住院号、患者姓名、身份证查询指定病案。</w:t>
      </w:r>
    </w:p>
    <w:p w14:paraId="3831FEE9">
      <w:pPr>
        <w:ind w:firstLine="480"/>
        <w:rPr>
          <w:rFonts w:hint="eastAsia" w:ascii="仿宋" w:hAnsi="仿宋" w:eastAsia="仿宋" w:cs="仿宋"/>
          <w:sz w:val="28"/>
          <w:szCs w:val="28"/>
        </w:rPr>
      </w:pPr>
      <w:r>
        <w:rPr>
          <w:rFonts w:hint="eastAsia" w:ascii="仿宋" w:hAnsi="仿宋" w:eastAsia="仿宋" w:cs="仿宋"/>
          <w:sz w:val="28"/>
          <w:szCs w:val="28"/>
        </w:rPr>
        <w:t>支持通过复印状态进行申请复印病案信息筛选查询。</w:t>
      </w:r>
    </w:p>
    <w:p w14:paraId="05D4B30B">
      <w:pPr>
        <w:ind w:firstLine="480"/>
        <w:rPr>
          <w:rFonts w:hint="eastAsia" w:ascii="仿宋" w:hAnsi="仿宋" w:eastAsia="仿宋" w:cs="仿宋"/>
          <w:sz w:val="28"/>
          <w:szCs w:val="28"/>
        </w:rPr>
      </w:pPr>
      <w:r>
        <w:rPr>
          <w:rFonts w:hint="eastAsia" w:ascii="仿宋" w:hAnsi="仿宋" w:eastAsia="仿宋" w:cs="仿宋"/>
          <w:sz w:val="28"/>
          <w:szCs w:val="28"/>
        </w:rPr>
        <w:t>支持填入复印张数，并按照医院复印价格设定自动生成需缴金额。</w:t>
      </w:r>
    </w:p>
    <w:p w14:paraId="1749E139">
      <w:pPr>
        <w:pStyle w:val="7"/>
        <w:tabs>
          <w:tab w:val="left" w:pos="0"/>
          <w:tab w:val="left" w:pos="1008"/>
          <w:tab w:val="left" w:pos="1276"/>
        </w:tabs>
        <w:ind w:firstLine="0"/>
        <w:rPr>
          <w:rFonts w:hint="eastAsia" w:ascii="仿宋" w:hAnsi="仿宋" w:eastAsia="仿宋" w:cs="仿宋"/>
          <w:sz w:val="28"/>
          <w:szCs w:val="28"/>
        </w:rPr>
      </w:pPr>
      <w:bookmarkStart w:id="663" w:name="_Toc14719"/>
      <w:r>
        <w:rPr>
          <w:rFonts w:hint="eastAsia" w:ascii="仿宋" w:hAnsi="仿宋" w:eastAsia="仿宋" w:cs="仿宋"/>
          <w:sz w:val="28"/>
          <w:szCs w:val="28"/>
        </w:rPr>
        <w:t>综合查询</w:t>
      </w:r>
      <w:bookmarkEnd w:id="662"/>
      <w:bookmarkEnd w:id="663"/>
    </w:p>
    <w:p w14:paraId="5B77A0A6">
      <w:pPr>
        <w:ind w:firstLine="480"/>
        <w:rPr>
          <w:rFonts w:hint="eastAsia" w:ascii="仿宋" w:hAnsi="仿宋" w:eastAsia="仿宋" w:cs="仿宋"/>
          <w:sz w:val="28"/>
          <w:szCs w:val="28"/>
        </w:rPr>
      </w:pPr>
      <w:r>
        <w:rPr>
          <w:rFonts w:hint="eastAsia" w:ascii="仿宋" w:hAnsi="仿宋" w:eastAsia="仿宋" w:cs="仿宋"/>
          <w:sz w:val="28"/>
          <w:szCs w:val="28"/>
        </w:rPr>
        <w:t>病案首页所有项目进行任意组合查询相似病案。</w:t>
      </w:r>
    </w:p>
    <w:p w14:paraId="0196D3EF">
      <w:pPr>
        <w:ind w:firstLine="480"/>
        <w:rPr>
          <w:rFonts w:hint="eastAsia" w:ascii="仿宋" w:hAnsi="仿宋" w:eastAsia="仿宋" w:cs="仿宋"/>
          <w:sz w:val="28"/>
          <w:szCs w:val="28"/>
        </w:rPr>
      </w:pPr>
      <w:r>
        <w:rPr>
          <w:rFonts w:hint="eastAsia" w:ascii="仿宋" w:hAnsi="仿宋" w:eastAsia="仿宋" w:cs="仿宋"/>
          <w:sz w:val="28"/>
          <w:szCs w:val="28"/>
        </w:rPr>
        <w:t>支持对归档病案进行批量查询及筛查。</w:t>
      </w:r>
    </w:p>
    <w:p w14:paraId="1CFC5479">
      <w:pPr>
        <w:ind w:firstLine="480"/>
        <w:rPr>
          <w:rFonts w:hint="eastAsia" w:ascii="仿宋" w:hAnsi="仿宋" w:eastAsia="仿宋" w:cs="仿宋"/>
          <w:sz w:val="28"/>
          <w:szCs w:val="28"/>
        </w:rPr>
      </w:pPr>
      <w:bookmarkStart w:id="664" w:name="_Hlk161078075"/>
      <w:r>
        <w:rPr>
          <w:rFonts w:hint="eastAsia" w:ascii="仿宋" w:hAnsi="仿宋" w:eastAsia="仿宋" w:cs="仿宋"/>
          <w:sz w:val="28"/>
          <w:szCs w:val="28"/>
        </w:rPr>
        <w:t>支持按照病案首页内项目任意组合进行相似病例的批量查询。</w:t>
      </w:r>
    </w:p>
    <w:p w14:paraId="4AAC4AE4">
      <w:pPr>
        <w:ind w:firstLine="480"/>
        <w:rPr>
          <w:rFonts w:hint="eastAsia" w:ascii="仿宋" w:hAnsi="仿宋" w:eastAsia="仿宋" w:cs="仿宋"/>
          <w:sz w:val="28"/>
          <w:szCs w:val="28"/>
        </w:rPr>
      </w:pPr>
      <w:r>
        <w:rPr>
          <w:rFonts w:hint="eastAsia" w:ascii="仿宋" w:hAnsi="仿宋" w:eastAsia="仿宋" w:cs="仿宋"/>
          <w:sz w:val="28"/>
          <w:szCs w:val="28"/>
        </w:rPr>
        <w:t>支持按照时间范围对查询范围进行限定。</w:t>
      </w:r>
    </w:p>
    <w:p w14:paraId="3BC201D5">
      <w:pPr>
        <w:ind w:firstLine="480"/>
        <w:rPr>
          <w:rFonts w:hint="eastAsia" w:ascii="仿宋" w:hAnsi="仿宋" w:eastAsia="仿宋" w:cs="仿宋"/>
          <w:sz w:val="28"/>
          <w:szCs w:val="28"/>
        </w:rPr>
      </w:pPr>
      <w:r>
        <w:rPr>
          <w:rFonts w:hint="eastAsia" w:ascii="仿宋" w:hAnsi="仿宋" w:eastAsia="仿宋" w:cs="仿宋"/>
          <w:sz w:val="28"/>
          <w:szCs w:val="28"/>
        </w:rPr>
        <w:t>支持查询条件的“和”、“或”组合。</w:t>
      </w:r>
    </w:p>
    <w:p w14:paraId="6234004D">
      <w:pPr>
        <w:ind w:firstLine="480"/>
        <w:rPr>
          <w:rFonts w:hint="eastAsia" w:ascii="仿宋" w:hAnsi="仿宋" w:eastAsia="仿宋" w:cs="仿宋"/>
          <w:sz w:val="28"/>
          <w:szCs w:val="28"/>
        </w:rPr>
      </w:pPr>
      <w:r>
        <w:rPr>
          <w:rFonts w:hint="eastAsia" w:ascii="仿宋" w:hAnsi="仿宋" w:eastAsia="仿宋" w:cs="仿宋"/>
          <w:sz w:val="28"/>
          <w:szCs w:val="28"/>
        </w:rPr>
        <w:t>支持查询条件存为查询模板。</w:t>
      </w:r>
    </w:p>
    <w:p w14:paraId="5CE642E6">
      <w:pPr>
        <w:ind w:firstLine="480"/>
        <w:rPr>
          <w:rFonts w:hint="eastAsia" w:ascii="仿宋" w:hAnsi="仿宋" w:eastAsia="仿宋" w:cs="仿宋"/>
          <w:sz w:val="28"/>
          <w:szCs w:val="28"/>
        </w:rPr>
      </w:pPr>
      <w:r>
        <w:rPr>
          <w:rFonts w:hint="eastAsia" w:ascii="仿宋" w:hAnsi="仿宋" w:eastAsia="仿宋" w:cs="仿宋"/>
          <w:sz w:val="28"/>
          <w:szCs w:val="28"/>
        </w:rPr>
        <w:t>支持查询模板编辑。</w:t>
      </w:r>
    </w:p>
    <w:p w14:paraId="2F2FEB52">
      <w:pPr>
        <w:ind w:firstLine="480"/>
        <w:rPr>
          <w:rFonts w:hint="eastAsia" w:ascii="仿宋" w:hAnsi="仿宋" w:eastAsia="仿宋" w:cs="仿宋"/>
          <w:sz w:val="28"/>
          <w:szCs w:val="28"/>
        </w:rPr>
      </w:pPr>
      <w:r>
        <w:rPr>
          <w:rFonts w:hint="eastAsia" w:ascii="仿宋" w:hAnsi="仿宋" w:eastAsia="仿宋" w:cs="仿宋"/>
          <w:sz w:val="28"/>
          <w:szCs w:val="28"/>
        </w:rPr>
        <w:t>支持查询结果显示列的设置。</w:t>
      </w:r>
    </w:p>
    <w:p w14:paraId="6C89F8BF">
      <w:pPr>
        <w:ind w:firstLine="480"/>
        <w:rPr>
          <w:rFonts w:hint="eastAsia" w:ascii="仿宋" w:hAnsi="仿宋" w:eastAsia="仿宋" w:cs="仿宋"/>
          <w:sz w:val="28"/>
          <w:szCs w:val="28"/>
        </w:rPr>
      </w:pPr>
      <w:r>
        <w:rPr>
          <w:rFonts w:hint="eastAsia" w:ascii="仿宋" w:hAnsi="仿宋" w:eastAsia="仿宋" w:cs="仿宋"/>
          <w:sz w:val="28"/>
          <w:szCs w:val="28"/>
        </w:rPr>
        <w:t>支持查询内容导出为Excel文件。</w:t>
      </w:r>
    </w:p>
    <w:bookmarkEnd w:id="664"/>
    <w:p w14:paraId="49D3CE4D">
      <w:pPr>
        <w:pStyle w:val="7"/>
        <w:tabs>
          <w:tab w:val="left" w:pos="0"/>
          <w:tab w:val="left" w:pos="1008"/>
          <w:tab w:val="left" w:pos="1276"/>
        </w:tabs>
        <w:ind w:firstLine="0"/>
        <w:rPr>
          <w:rFonts w:hint="eastAsia" w:ascii="仿宋" w:hAnsi="仿宋" w:eastAsia="仿宋" w:cs="仿宋"/>
          <w:sz w:val="28"/>
          <w:szCs w:val="28"/>
        </w:rPr>
      </w:pPr>
      <w:bookmarkStart w:id="665" w:name="_Toc125986298"/>
      <w:bookmarkStart w:id="666" w:name="_Toc10703"/>
      <w:r>
        <w:rPr>
          <w:rFonts w:hint="eastAsia" w:ascii="仿宋" w:hAnsi="仿宋" w:eastAsia="仿宋" w:cs="仿宋"/>
          <w:sz w:val="28"/>
          <w:szCs w:val="28"/>
        </w:rPr>
        <w:t>病案数据上报</w:t>
      </w:r>
      <w:bookmarkEnd w:id="665"/>
      <w:bookmarkEnd w:id="666"/>
    </w:p>
    <w:p w14:paraId="24CF5866">
      <w:pPr>
        <w:ind w:firstLine="480"/>
        <w:rPr>
          <w:rFonts w:hint="eastAsia" w:ascii="仿宋" w:hAnsi="仿宋" w:eastAsia="仿宋" w:cs="仿宋"/>
          <w:sz w:val="28"/>
          <w:szCs w:val="28"/>
        </w:rPr>
      </w:pPr>
      <w:r>
        <w:rPr>
          <w:rFonts w:hint="eastAsia" w:ascii="仿宋" w:hAnsi="仿宋" w:eastAsia="仿宋" w:cs="仿宋"/>
          <w:sz w:val="28"/>
          <w:szCs w:val="28"/>
        </w:rPr>
        <w:t>能够按照国家卫健委的上报要求的标准格式进行数据的收集整理和上报，如：国家卫统4-1、4-2病案首页数据上报、《公立中医医院绩效考核中医病案首页数据质量与接口标准（2020版）》上报、《绩效考核与医疗质量管理住院病案首页数据采集质量与接口标准（2020版）》数据上报。</w:t>
      </w:r>
    </w:p>
    <w:p w14:paraId="0CCC0BFF">
      <w:pPr>
        <w:pStyle w:val="8"/>
        <w:tabs>
          <w:tab w:val="left" w:pos="0"/>
          <w:tab w:val="left" w:pos="1152"/>
        </w:tabs>
        <w:ind w:firstLine="0"/>
        <w:rPr>
          <w:rFonts w:hint="eastAsia" w:ascii="仿宋" w:hAnsi="仿宋" w:eastAsia="仿宋" w:cs="仿宋"/>
          <w:sz w:val="28"/>
          <w:szCs w:val="28"/>
        </w:rPr>
      </w:pPr>
      <w:bookmarkStart w:id="667" w:name="_Toc125986299"/>
      <w:r>
        <w:rPr>
          <w:rFonts w:hint="eastAsia" w:ascii="仿宋" w:hAnsi="仿宋" w:eastAsia="仿宋" w:cs="仿宋"/>
          <w:sz w:val="28"/>
          <w:szCs w:val="28"/>
        </w:rPr>
        <w:t>卫统上报</w:t>
      </w:r>
      <w:bookmarkEnd w:id="667"/>
    </w:p>
    <w:p w14:paraId="29643034">
      <w:pPr>
        <w:ind w:firstLine="480"/>
        <w:rPr>
          <w:rFonts w:hint="eastAsia" w:ascii="仿宋" w:hAnsi="仿宋" w:eastAsia="仿宋" w:cs="仿宋"/>
          <w:sz w:val="28"/>
          <w:szCs w:val="28"/>
        </w:rPr>
      </w:pPr>
      <w:r>
        <w:rPr>
          <w:rFonts w:hint="eastAsia" w:ascii="仿宋" w:hAnsi="仿宋" w:eastAsia="仿宋" w:cs="仿宋"/>
          <w:sz w:val="28"/>
          <w:szCs w:val="28"/>
        </w:rPr>
        <w:t>国家网络直报系统（卫统4-1，4-2表）上报。</w:t>
      </w:r>
    </w:p>
    <w:p w14:paraId="3780F0EB">
      <w:pPr>
        <w:ind w:firstLine="480"/>
        <w:rPr>
          <w:rFonts w:hint="eastAsia" w:ascii="仿宋" w:hAnsi="仿宋" w:eastAsia="仿宋" w:cs="仿宋"/>
          <w:sz w:val="28"/>
          <w:szCs w:val="28"/>
        </w:rPr>
      </w:pPr>
      <w:bookmarkStart w:id="668" w:name="_Hlk161078169"/>
      <w:r>
        <w:rPr>
          <w:rFonts w:hint="eastAsia" w:ascii="仿宋" w:hAnsi="仿宋" w:eastAsia="仿宋" w:cs="仿宋"/>
          <w:sz w:val="28"/>
          <w:szCs w:val="28"/>
        </w:rPr>
        <w:t>支持按时间、上报类型进行数据筛选查询。</w:t>
      </w:r>
    </w:p>
    <w:p w14:paraId="17AEA470">
      <w:pPr>
        <w:ind w:firstLine="480"/>
        <w:rPr>
          <w:rFonts w:hint="eastAsia" w:ascii="仿宋" w:hAnsi="仿宋" w:eastAsia="仿宋" w:cs="仿宋"/>
          <w:sz w:val="28"/>
          <w:szCs w:val="28"/>
        </w:rPr>
      </w:pPr>
      <w:r>
        <w:rPr>
          <w:rFonts w:hint="eastAsia" w:ascii="仿宋" w:hAnsi="仿宋" w:eastAsia="仿宋" w:cs="仿宋"/>
          <w:sz w:val="28"/>
          <w:szCs w:val="28"/>
        </w:rPr>
        <w:t>支持生成和导出卫统4-1，4-2表要求格式的文件，满足国家网络直报（卫统4-1，4-2表）的上报格式要求。</w:t>
      </w:r>
    </w:p>
    <w:bookmarkEnd w:id="668"/>
    <w:p w14:paraId="464E2728">
      <w:pPr>
        <w:pStyle w:val="8"/>
        <w:tabs>
          <w:tab w:val="left" w:pos="0"/>
          <w:tab w:val="left" w:pos="1152"/>
        </w:tabs>
        <w:ind w:firstLine="0"/>
        <w:rPr>
          <w:rFonts w:hint="eastAsia" w:ascii="仿宋" w:hAnsi="仿宋" w:eastAsia="仿宋" w:cs="仿宋"/>
          <w:sz w:val="28"/>
          <w:szCs w:val="28"/>
        </w:rPr>
      </w:pPr>
      <w:bookmarkStart w:id="669" w:name="_Toc125986300"/>
      <w:r>
        <w:rPr>
          <w:rFonts w:hint="eastAsia" w:ascii="仿宋" w:hAnsi="仿宋" w:eastAsia="仿宋" w:cs="仿宋"/>
          <w:sz w:val="28"/>
          <w:szCs w:val="28"/>
        </w:rPr>
        <w:t>HQMS上报</w:t>
      </w:r>
      <w:bookmarkEnd w:id="669"/>
    </w:p>
    <w:p w14:paraId="0E38B6E9">
      <w:pPr>
        <w:ind w:firstLine="480"/>
        <w:rPr>
          <w:rFonts w:hint="eastAsia" w:ascii="仿宋" w:hAnsi="仿宋" w:eastAsia="仿宋" w:cs="仿宋"/>
          <w:sz w:val="28"/>
          <w:szCs w:val="28"/>
        </w:rPr>
      </w:pPr>
      <w:r>
        <w:rPr>
          <w:rFonts w:hint="eastAsia" w:ascii="仿宋" w:hAnsi="仿宋" w:eastAsia="仿宋" w:cs="仿宋"/>
          <w:sz w:val="28"/>
          <w:szCs w:val="28"/>
        </w:rPr>
        <w:t>系统根据2012版HQMS上报要求，进行数据核查、字典对照和导出上报文件。上报前进行病案首页数据验证，包括必填项、技术通道、值域范围、接口标准、完整性的验证。诊断院内科室、手术、诊断等字典和上报要求标准字典进行对照设置，支持字典值名称相同，快速自动对照。</w:t>
      </w:r>
    </w:p>
    <w:p w14:paraId="70B084EE">
      <w:pPr>
        <w:ind w:firstLine="480"/>
        <w:rPr>
          <w:rFonts w:hint="eastAsia" w:ascii="仿宋" w:hAnsi="仿宋" w:eastAsia="仿宋" w:cs="仿宋"/>
          <w:sz w:val="28"/>
          <w:szCs w:val="28"/>
        </w:rPr>
      </w:pPr>
      <w:r>
        <w:rPr>
          <w:rFonts w:hint="eastAsia" w:ascii="仿宋" w:hAnsi="仿宋" w:eastAsia="仿宋" w:cs="仿宋"/>
          <w:sz w:val="28"/>
          <w:szCs w:val="28"/>
        </w:rPr>
        <w:t>支持生成满足HQMS上报格式要求的DBF文件，进行导出。</w:t>
      </w:r>
    </w:p>
    <w:p w14:paraId="48CA048A">
      <w:pPr>
        <w:ind w:firstLine="480"/>
        <w:rPr>
          <w:rFonts w:hint="eastAsia" w:ascii="仿宋" w:hAnsi="仿宋" w:eastAsia="仿宋" w:cs="仿宋"/>
          <w:sz w:val="28"/>
          <w:szCs w:val="28"/>
        </w:rPr>
      </w:pPr>
      <w:r>
        <w:rPr>
          <w:rFonts w:hint="eastAsia" w:ascii="仿宋" w:hAnsi="仿宋" w:eastAsia="仿宋" w:cs="仿宋"/>
          <w:sz w:val="28"/>
          <w:szCs w:val="28"/>
        </w:rPr>
        <w:t>支持通过HQMS前置机，系统每天定时自动生成DBF文件。</w:t>
      </w:r>
    </w:p>
    <w:p w14:paraId="01D04F03">
      <w:pPr>
        <w:ind w:firstLine="480"/>
        <w:rPr>
          <w:rFonts w:hint="eastAsia" w:ascii="仿宋" w:hAnsi="仿宋" w:eastAsia="仿宋" w:cs="仿宋"/>
          <w:sz w:val="28"/>
          <w:szCs w:val="28"/>
        </w:rPr>
      </w:pPr>
      <w:r>
        <w:rPr>
          <w:rFonts w:hint="eastAsia" w:ascii="仿宋" w:hAnsi="仿宋" w:eastAsia="仿宋" w:cs="仿宋"/>
          <w:sz w:val="28"/>
          <w:szCs w:val="28"/>
        </w:rPr>
        <w:t>支持指定定时上传的时间。</w:t>
      </w:r>
    </w:p>
    <w:p w14:paraId="262FBF03">
      <w:pPr>
        <w:pStyle w:val="8"/>
        <w:tabs>
          <w:tab w:val="left" w:pos="0"/>
          <w:tab w:val="left" w:pos="1152"/>
        </w:tabs>
        <w:ind w:firstLine="0"/>
        <w:rPr>
          <w:rFonts w:hint="eastAsia" w:ascii="仿宋" w:hAnsi="仿宋" w:eastAsia="仿宋" w:cs="仿宋"/>
          <w:sz w:val="28"/>
          <w:szCs w:val="28"/>
        </w:rPr>
      </w:pPr>
      <w:bookmarkStart w:id="670" w:name="_Toc125986301"/>
      <w:r>
        <w:rPr>
          <w:rFonts w:hint="eastAsia" w:ascii="仿宋" w:hAnsi="仿宋" w:eastAsia="仿宋" w:cs="仿宋"/>
          <w:sz w:val="28"/>
          <w:szCs w:val="28"/>
        </w:rPr>
        <w:t>绩效考核上报</w:t>
      </w:r>
      <w:bookmarkEnd w:id="670"/>
    </w:p>
    <w:p w14:paraId="2BBD3E1F">
      <w:pPr>
        <w:ind w:firstLine="480"/>
        <w:rPr>
          <w:rFonts w:hint="eastAsia" w:ascii="仿宋" w:hAnsi="仿宋" w:eastAsia="仿宋" w:cs="仿宋"/>
          <w:sz w:val="28"/>
          <w:szCs w:val="28"/>
        </w:rPr>
      </w:pPr>
      <w:r>
        <w:rPr>
          <w:rFonts w:hint="eastAsia" w:ascii="仿宋" w:hAnsi="仿宋" w:eastAsia="仿宋" w:cs="仿宋"/>
          <w:sz w:val="28"/>
          <w:szCs w:val="28"/>
        </w:rPr>
        <w:t>系统根据绩效考核上报要求，进行数据核查、字典对照和导出上报文件。可以按院内麻醉方式、科室、诊断、手术等字典和上报要求标准字典进行对照设置，支持字典值名称相同，快速自动对照。能根据公立医院绩效考核中/西医首页上报规则要求进行病案首页数据校验。</w:t>
      </w:r>
    </w:p>
    <w:p w14:paraId="06AD5123">
      <w:pPr>
        <w:ind w:firstLine="480"/>
        <w:rPr>
          <w:rFonts w:hint="eastAsia" w:ascii="仿宋" w:hAnsi="仿宋" w:eastAsia="仿宋" w:cs="仿宋"/>
          <w:sz w:val="28"/>
          <w:szCs w:val="28"/>
        </w:rPr>
      </w:pPr>
      <w:r>
        <w:rPr>
          <w:rFonts w:hint="eastAsia" w:ascii="仿宋" w:hAnsi="仿宋" w:eastAsia="仿宋" w:cs="仿宋"/>
          <w:sz w:val="28"/>
          <w:szCs w:val="28"/>
        </w:rPr>
        <w:t>支持导出上报要求的病案首页采集表（csv文件）、疾病诊断映射表（excel文件）、手术操作映射表（excel文件）、肿瘤形态学映射表（excel文件）。</w:t>
      </w:r>
    </w:p>
    <w:p w14:paraId="4E00260B">
      <w:pPr>
        <w:ind w:firstLine="480"/>
        <w:rPr>
          <w:rFonts w:hint="eastAsia" w:ascii="仿宋" w:hAnsi="仿宋" w:eastAsia="仿宋" w:cs="仿宋"/>
          <w:sz w:val="28"/>
          <w:szCs w:val="28"/>
        </w:rPr>
      </w:pPr>
      <w:r>
        <w:rPr>
          <w:rFonts w:hint="eastAsia" w:ascii="仿宋" w:hAnsi="仿宋" w:eastAsia="仿宋" w:cs="仿宋"/>
          <w:sz w:val="28"/>
          <w:szCs w:val="28"/>
        </w:rPr>
        <w:t>支持通过HQMS前置机，导出的病案首页采集表进行自动上传。</w:t>
      </w:r>
    </w:p>
    <w:p w14:paraId="5E685ED9">
      <w:pPr>
        <w:pStyle w:val="7"/>
        <w:tabs>
          <w:tab w:val="left" w:pos="0"/>
          <w:tab w:val="left" w:pos="1008"/>
          <w:tab w:val="left" w:pos="1276"/>
        </w:tabs>
        <w:ind w:firstLine="0"/>
        <w:rPr>
          <w:rFonts w:hint="eastAsia" w:ascii="仿宋" w:hAnsi="仿宋" w:eastAsia="仿宋" w:cs="仿宋"/>
          <w:sz w:val="28"/>
          <w:szCs w:val="28"/>
        </w:rPr>
      </w:pPr>
      <w:bookmarkStart w:id="671" w:name="_Toc4677"/>
      <w:bookmarkStart w:id="672" w:name="_Toc125986302"/>
      <w:r>
        <w:rPr>
          <w:rFonts w:hint="eastAsia" w:ascii="仿宋" w:hAnsi="仿宋" w:eastAsia="仿宋" w:cs="仿宋"/>
          <w:sz w:val="28"/>
          <w:szCs w:val="28"/>
        </w:rPr>
        <w:t>病案数据统计</w:t>
      </w:r>
      <w:bookmarkEnd w:id="671"/>
      <w:bookmarkEnd w:id="672"/>
    </w:p>
    <w:p w14:paraId="5F828DA2">
      <w:pPr>
        <w:ind w:firstLine="480"/>
        <w:rPr>
          <w:rFonts w:hint="eastAsia" w:ascii="仿宋" w:hAnsi="仿宋" w:eastAsia="仿宋" w:cs="仿宋"/>
          <w:sz w:val="28"/>
          <w:szCs w:val="28"/>
        </w:rPr>
      </w:pPr>
      <w:r>
        <w:rPr>
          <w:rFonts w:hint="eastAsia" w:ascii="仿宋" w:hAnsi="仿宋" w:eastAsia="仿宋" w:cs="仿宋"/>
          <w:sz w:val="28"/>
          <w:szCs w:val="28"/>
        </w:rPr>
        <w:t>对出院病案及结构化信息的数据统计工作，以总体规律角度统筹医院工作。</w:t>
      </w:r>
    </w:p>
    <w:p w14:paraId="52217186">
      <w:pPr>
        <w:pStyle w:val="8"/>
        <w:tabs>
          <w:tab w:val="left" w:pos="0"/>
          <w:tab w:val="left" w:pos="1152"/>
        </w:tabs>
        <w:ind w:firstLine="0"/>
        <w:rPr>
          <w:rFonts w:hint="eastAsia" w:ascii="仿宋" w:hAnsi="仿宋" w:eastAsia="仿宋" w:cs="仿宋"/>
          <w:sz w:val="28"/>
          <w:szCs w:val="28"/>
        </w:rPr>
      </w:pPr>
      <w:bookmarkStart w:id="673" w:name="_Toc125986303"/>
      <w:r>
        <w:rPr>
          <w:rFonts w:hint="eastAsia" w:ascii="仿宋" w:hAnsi="仿宋" w:eastAsia="仿宋" w:cs="仿宋"/>
          <w:sz w:val="28"/>
          <w:szCs w:val="28"/>
        </w:rPr>
        <w:t>归档率统计</w:t>
      </w:r>
      <w:bookmarkEnd w:id="673"/>
    </w:p>
    <w:p w14:paraId="7095C60D">
      <w:pPr>
        <w:ind w:firstLine="480"/>
        <w:rPr>
          <w:rFonts w:hint="eastAsia" w:ascii="仿宋" w:hAnsi="仿宋" w:eastAsia="仿宋" w:cs="仿宋"/>
          <w:sz w:val="28"/>
          <w:szCs w:val="28"/>
        </w:rPr>
      </w:pPr>
      <w:r>
        <w:rPr>
          <w:rFonts w:hint="eastAsia" w:ascii="仿宋" w:hAnsi="仿宋" w:eastAsia="仿宋" w:cs="仿宋"/>
          <w:sz w:val="28"/>
          <w:szCs w:val="28"/>
        </w:rPr>
        <w:t>按照上报及管理要求，对病案归档情况进行统计。</w:t>
      </w:r>
    </w:p>
    <w:p w14:paraId="7D9C324D">
      <w:pPr>
        <w:ind w:firstLine="480"/>
        <w:rPr>
          <w:rFonts w:hint="eastAsia" w:ascii="仿宋" w:hAnsi="仿宋" w:eastAsia="仿宋" w:cs="仿宋"/>
          <w:sz w:val="28"/>
          <w:szCs w:val="28"/>
        </w:rPr>
      </w:pPr>
      <w:r>
        <w:rPr>
          <w:rFonts w:hint="eastAsia" w:ascii="仿宋" w:hAnsi="仿宋" w:eastAsia="仿宋" w:cs="仿宋"/>
          <w:sz w:val="28"/>
          <w:szCs w:val="28"/>
        </w:rPr>
        <w:t>支持按科室汇总统计病案归档数、归档率，逾期数、逾期率。</w:t>
      </w:r>
    </w:p>
    <w:p w14:paraId="51E33EC5">
      <w:pPr>
        <w:ind w:firstLine="480"/>
        <w:rPr>
          <w:rFonts w:hint="eastAsia" w:ascii="仿宋" w:hAnsi="仿宋" w:eastAsia="仿宋" w:cs="仿宋"/>
          <w:sz w:val="28"/>
          <w:szCs w:val="28"/>
        </w:rPr>
      </w:pPr>
      <w:r>
        <w:rPr>
          <w:rFonts w:hint="eastAsia" w:ascii="仿宋" w:hAnsi="仿宋" w:eastAsia="仿宋" w:cs="仿宋"/>
          <w:sz w:val="28"/>
          <w:szCs w:val="28"/>
        </w:rPr>
        <w:t xml:space="preserve">支持按科室统计未归档（未提交、已提交、签出、签收、整理、编码）及已归档病案首页合计。 </w:t>
      </w:r>
    </w:p>
    <w:p w14:paraId="287B261C">
      <w:pPr>
        <w:ind w:firstLine="480"/>
        <w:rPr>
          <w:rFonts w:hint="eastAsia" w:ascii="仿宋" w:hAnsi="仿宋" w:eastAsia="仿宋" w:cs="仿宋"/>
          <w:sz w:val="28"/>
          <w:szCs w:val="28"/>
        </w:rPr>
      </w:pPr>
      <w:r>
        <w:rPr>
          <w:rFonts w:hint="eastAsia" w:ascii="仿宋" w:hAnsi="仿宋" w:eastAsia="仿宋" w:cs="仿宋"/>
          <w:sz w:val="28"/>
          <w:szCs w:val="28"/>
        </w:rPr>
        <w:t>支持按科室统计归档情况的明细信息。</w:t>
      </w:r>
    </w:p>
    <w:p w14:paraId="5F2F1916">
      <w:pPr>
        <w:pStyle w:val="8"/>
        <w:tabs>
          <w:tab w:val="left" w:pos="0"/>
          <w:tab w:val="left" w:pos="1152"/>
        </w:tabs>
        <w:ind w:firstLine="0"/>
        <w:rPr>
          <w:rFonts w:hint="eastAsia" w:ascii="仿宋" w:hAnsi="仿宋" w:eastAsia="仿宋" w:cs="仿宋"/>
          <w:sz w:val="28"/>
          <w:szCs w:val="28"/>
        </w:rPr>
      </w:pPr>
      <w:bookmarkStart w:id="674" w:name="_Toc125986304"/>
      <w:r>
        <w:rPr>
          <w:rFonts w:hint="eastAsia" w:ascii="仿宋" w:hAnsi="仿宋" w:eastAsia="仿宋" w:cs="仿宋"/>
          <w:sz w:val="28"/>
          <w:szCs w:val="28"/>
        </w:rPr>
        <w:t>手术类统计</w:t>
      </w:r>
      <w:bookmarkEnd w:id="674"/>
    </w:p>
    <w:p w14:paraId="6B7D07B6">
      <w:pPr>
        <w:ind w:firstLine="480"/>
        <w:rPr>
          <w:rFonts w:hint="eastAsia" w:ascii="仿宋" w:hAnsi="仿宋" w:eastAsia="仿宋" w:cs="仿宋"/>
          <w:sz w:val="28"/>
          <w:szCs w:val="28"/>
        </w:rPr>
      </w:pPr>
      <w:r>
        <w:rPr>
          <w:rFonts w:hint="eastAsia" w:ascii="仿宋" w:hAnsi="仿宋" w:eastAsia="仿宋" w:cs="仿宋"/>
          <w:sz w:val="28"/>
          <w:szCs w:val="28"/>
        </w:rPr>
        <w:t>依据上报及管理要求，对院内手术进行多维度统计。</w:t>
      </w:r>
    </w:p>
    <w:p w14:paraId="3557585B">
      <w:pPr>
        <w:ind w:firstLine="480"/>
        <w:rPr>
          <w:rFonts w:hint="eastAsia" w:ascii="仿宋" w:hAnsi="仿宋" w:eastAsia="仿宋" w:cs="仿宋"/>
          <w:sz w:val="28"/>
          <w:szCs w:val="28"/>
        </w:rPr>
      </w:pPr>
      <w:r>
        <w:rPr>
          <w:rFonts w:hint="eastAsia" w:ascii="仿宋" w:hAnsi="仿宋" w:eastAsia="仿宋" w:cs="仿宋"/>
          <w:sz w:val="28"/>
          <w:szCs w:val="28"/>
        </w:rPr>
        <w:t>支持统计住院手术患者手术质量情况。</w:t>
      </w:r>
    </w:p>
    <w:p w14:paraId="05B103F3">
      <w:pPr>
        <w:ind w:firstLine="480"/>
        <w:rPr>
          <w:rFonts w:hint="eastAsia" w:ascii="仿宋" w:hAnsi="仿宋" w:eastAsia="仿宋" w:cs="仿宋"/>
          <w:sz w:val="28"/>
          <w:szCs w:val="28"/>
        </w:rPr>
      </w:pPr>
      <w:r>
        <w:rPr>
          <w:rFonts w:hint="eastAsia" w:ascii="仿宋" w:hAnsi="仿宋" w:eastAsia="仿宋" w:cs="仿宋"/>
          <w:sz w:val="28"/>
          <w:szCs w:val="28"/>
        </w:rPr>
        <w:t>支持统计医院手术情况月报表，支持查询患者手术情况。</w:t>
      </w:r>
    </w:p>
    <w:p w14:paraId="1101968E">
      <w:pPr>
        <w:ind w:firstLine="480"/>
        <w:rPr>
          <w:rFonts w:hint="eastAsia" w:ascii="仿宋" w:hAnsi="仿宋" w:eastAsia="仿宋" w:cs="仿宋"/>
          <w:sz w:val="28"/>
          <w:szCs w:val="28"/>
        </w:rPr>
      </w:pPr>
      <w:r>
        <w:rPr>
          <w:rFonts w:hint="eastAsia" w:ascii="仿宋" w:hAnsi="仿宋" w:eastAsia="仿宋" w:cs="仿宋"/>
          <w:sz w:val="28"/>
          <w:szCs w:val="28"/>
        </w:rPr>
        <w:t>支持按月、季度、半年、年，统计住院患者手术情况。</w:t>
      </w:r>
    </w:p>
    <w:p w14:paraId="1A54782F">
      <w:pPr>
        <w:ind w:firstLine="480"/>
        <w:rPr>
          <w:rFonts w:hint="eastAsia" w:ascii="仿宋" w:hAnsi="仿宋" w:eastAsia="仿宋" w:cs="仿宋"/>
          <w:sz w:val="28"/>
          <w:szCs w:val="28"/>
        </w:rPr>
      </w:pPr>
      <w:r>
        <w:rPr>
          <w:rFonts w:hint="eastAsia" w:ascii="仿宋" w:hAnsi="仿宋" w:eastAsia="仿宋" w:cs="仿宋"/>
          <w:sz w:val="28"/>
          <w:szCs w:val="28"/>
        </w:rPr>
        <w:t>支持统计住院患者主手术顺位信息。</w:t>
      </w:r>
    </w:p>
    <w:p w14:paraId="0B915AA7">
      <w:pPr>
        <w:ind w:firstLine="480"/>
        <w:rPr>
          <w:rFonts w:hint="eastAsia" w:ascii="仿宋" w:hAnsi="仿宋" w:eastAsia="仿宋" w:cs="仿宋"/>
          <w:sz w:val="28"/>
          <w:szCs w:val="28"/>
        </w:rPr>
      </w:pPr>
      <w:r>
        <w:rPr>
          <w:rFonts w:hint="eastAsia" w:ascii="仿宋" w:hAnsi="仿宋" w:eastAsia="仿宋" w:cs="仿宋"/>
          <w:sz w:val="28"/>
          <w:szCs w:val="28"/>
        </w:rPr>
        <w:t>支持统计出院患者重点手术信息。</w:t>
      </w:r>
    </w:p>
    <w:p w14:paraId="57579BEE">
      <w:pPr>
        <w:pStyle w:val="8"/>
        <w:tabs>
          <w:tab w:val="left" w:pos="0"/>
          <w:tab w:val="left" w:pos="1152"/>
        </w:tabs>
        <w:ind w:firstLine="0"/>
        <w:rPr>
          <w:rFonts w:hint="eastAsia" w:ascii="仿宋" w:hAnsi="仿宋" w:eastAsia="仿宋" w:cs="仿宋"/>
          <w:sz w:val="28"/>
          <w:szCs w:val="28"/>
        </w:rPr>
      </w:pPr>
      <w:bookmarkStart w:id="675" w:name="_Toc125986305"/>
      <w:r>
        <w:rPr>
          <w:rFonts w:hint="eastAsia" w:ascii="仿宋" w:hAnsi="仿宋" w:eastAsia="仿宋" w:cs="仿宋"/>
          <w:sz w:val="28"/>
          <w:szCs w:val="28"/>
        </w:rPr>
        <w:t>疾病类统计</w:t>
      </w:r>
      <w:bookmarkEnd w:id="675"/>
    </w:p>
    <w:p w14:paraId="50306D28">
      <w:pPr>
        <w:ind w:firstLine="480"/>
        <w:rPr>
          <w:rFonts w:hint="eastAsia" w:ascii="仿宋" w:hAnsi="仿宋" w:eastAsia="仿宋" w:cs="仿宋"/>
          <w:sz w:val="28"/>
          <w:szCs w:val="28"/>
        </w:rPr>
      </w:pPr>
      <w:r>
        <w:rPr>
          <w:rFonts w:hint="eastAsia" w:ascii="仿宋" w:hAnsi="仿宋" w:eastAsia="仿宋" w:cs="仿宋"/>
          <w:sz w:val="28"/>
          <w:szCs w:val="28"/>
        </w:rPr>
        <w:t>以疾病及诊断为主要依据对出院患者进行多维度统计。</w:t>
      </w:r>
    </w:p>
    <w:p w14:paraId="57E328BA">
      <w:pPr>
        <w:ind w:firstLine="480"/>
        <w:rPr>
          <w:rFonts w:hint="eastAsia" w:ascii="仿宋" w:hAnsi="仿宋" w:eastAsia="仿宋" w:cs="仿宋"/>
          <w:sz w:val="28"/>
          <w:szCs w:val="28"/>
        </w:rPr>
      </w:pPr>
      <w:r>
        <w:rPr>
          <w:rFonts w:hint="eastAsia" w:ascii="仿宋" w:hAnsi="仿宋" w:eastAsia="仿宋" w:cs="仿宋"/>
          <w:sz w:val="28"/>
          <w:szCs w:val="28"/>
        </w:rPr>
        <w:t>支持按照疾病维度统计已归档病案疾病构成、转归及费用情况。</w:t>
      </w:r>
    </w:p>
    <w:p w14:paraId="1AC82F95">
      <w:pPr>
        <w:ind w:firstLine="480"/>
        <w:rPr>
          <w:rFonts w:hint="eastAsia" w:ascii="仿宋" w:hAnsi="仿宋" w:eastAsia="仿宋" w:cs="仿宋"/>
          <w:sz w:val="28"/>
          <w:szCs w:val="28"/>
        </w:rPr>
      </w:pPr>
      <w:r>
        <w:rPr>
          <w:rFonts w:hint="eastAsia" w:ascii="仿宋" w:hAnsi="仿宋" w:eastAsia="仿宋" w:cs="仿宋"/>
          <w:sz w:val="28"/>
          <w:szCs w:val="28"/>
        </w:rPr>
        <w:t>支持统计死亡患者尸检信息。</w:t>
      </w:r>
    </w:p>
    <w:p w14:paraId="2AC88B44">
      <w:pPr>
        <w:pStyle w:val="7"/>
        <w:tabs>
          <w:tab w:val="left" w:pos="0"/>
          <w:tab w:val="left" w:pos="1008"/>
          <w:tab w:val="left" w:pos="1276"/>
        </w:tabs>
        <w:ind w:firstLine="0"/>
        <w:rPr>
          <w:rFonts w:hint="eastAsia" w:ascii="仿宋" w:hAnsi="仿宋" w:eastAsia="仿宋" w:cs="仿宋"/>
          <w:sz w:val="28"/>
          <w:szCs w:val="28"/>
        </w:rPr>
      </w:pPr>
      <w:bookmarkStart w:id="676" w:name="_Toc2210"/>
      <w:r>
        <w:rPr>
          <w:rFonts w:hint="eastAsia" w:ascii="仿宋" w:hAnsi="仿宋" w:eastAsia="仿宋" w:cs="仿宋"/>
          <w:sz w:val="28"/>
          <w:szCs w:val="28"/>
        </w:rPr>
        <w:t>系统管理</w:t>
      </w:r>
      <w:bookmarkEnd w:id="676"/>
    </w:p>
    <w:p w14:paraId="2EA1ED9D">
      <w:pPr>
        <w:ind w:firstLine="480"/>
        <w:rPr>
          <w:rFonts w:hint="eastAsia" w:ascii="仿宋" w:hAnsi="仿宋" w:eastAsia="仿宋" w:cs="仿宋"/>
          <w:sz w:val="28"/>
          <w:szCs w:val="28"/>
        </w:rPr>
      </w:pPr>
      <w:r>
        <w:rPr>
          <w:rFonts w:hint="eastAsia" w:ascii="仿宋" w:hAnsi="仿宋" w:eastAsia="仿宋" w:cs="仿宋"/>
          <w:sz w:val="28"/>
          <w:szCs w:val="28"/>
        </w:rPr>
        <w:t>病案系统内可自定义内容的配置均通过“系统管理”模块实现，医院根据管理习惯及本地区的不同要求对标准化出厂的系统进行适应性调整。</w:t>
      </w:r>
    </w:p>
    <w:p w14:paraId="4017EBE3">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用户管理</w:t>
      </w:r>
    </w:p>
    <w:p w14:paraId="297EE27B">
      <w:pPr>
        <w:ind w:firstLine="480"/>
        <w:rPr>
          <w:rFonts w:hint="eastAsia" w:ascii="仿宋" w:hAnsi="仿宋" w:eastAsia="仿宋" w:cs="仿宋"/>
          <w:sz w:val="28"/>
          <w:szCs w:val="28"/>
        </w:rPr>
      </w:pPr>
      <w:r>
        <w:rPr>
          <w:rFonts w:hint="eastAsia" w:ascii="仿宋" w:hAnsi="仿宋" w:eastAsia="仿宋" w:cs="仿宋"/>
          <w:sz w:val="28"/>
          <w:szCs w:val="28"/>
        </w:rPr>
        <w:t>支持针对个人进行病案流程角色分配操作。</w:t>
      </w:r>
    </w:p>
    <w:p w14:paraId="4F111DC4">
      <w:pPr>
        <w:ind w:firstLine="480"/>
        <w:rPr>
          <w:rFonts w:hint="eastAsia" w:ascii="仿宋" w:hAnsi="仿宋" w:eastAsia="仿宋" w:cs="仿宋"/>
          <w:sz w:val="28"/>
          <w:szCs w:val="28"/>
        </w:rPr>
      </w:pPr>
      <w:r>
        <w:rPr>
          <w:rFonts w:hint="eastAsia" w:ascii="仿宋" w:hAnsi="仿宋" w:eastAsia="仿宋" w:cs="仿宋"/>
          <w:sz w:val="28"/>
          <w:szCs w:val="28"/>
        </w:rPr>
        <w:t>支持查看指定人员被分配角色。</w:t>
      </w:r>
    </w:p>
    <w:p w14:paraId="02B7BC78">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用户组管理</w:t>
      </w:r>
    </w:p>
    <w:p w14:paraId="2A5D299F">
      <w:pPr>
        <w:ind w:firstLine="480"/>
        <w:rPr>
          <w:rFonts w:hint="eastAsia" w:ascii="仿宋" w:hAnsi="仿宋" w:eastAsia="仿宋" w:cs="仿宋"/>
          <w:sz w:val="28"/>
          <w:szCs w:val="28"/>
        </w:rPr>
      </w:pPr>
      <w:r>
        <w:rPr>
          <w:rFonts w:hint="eastAsia" w:ascii="仿宋" w:hAnsi="仿宋" w:eastAsia="仿宋" w:cs="仿宋"/>
          <w:sz w:val="28"/>
          <w:szCs w:val="28"/>
        </w:rPr>
        <w:t>支持通过用户组名及职位进行用户组查询；</w:t>
      </w:r>
    </w:p>
    <w:p w14:paraId="023FC724">
      <w:pPr>
        <w:ind w:firstLine="480"/>
        <w:rPr>
          <w:rFonts w:hint="eastAsia" w:ascii="仿宋" w:hAnsi="仿宋" w:eastAsia="仿宋" w:cs="仿宋"/>
          <w:sz w:val="28"/>
          <w:szCs w:val="28"/>
        </w:rPr>
      </w:pPr>
      <w:r>
        <w:rPr>
          <w:rFonts w:hint="eastAsia" w:ascii="仿宋" w:hAnsi="仿宋" w:eastAsia="仿宋" w:cs="仿宋"/>
          <w:sz w:val="28"/>
          <w:szCs w:val="28"/>
        </w:rPr>
        <w:t>支持建立用户组。</w:t>
      </w:r>
    </w:p>
    <w:p w14:paraId="78EEAD63">
      <w:pPr>
        <w:ind w:firstLine="480"/>
        <w:rPr>
          <w:rFonts w:hint="eastAsia" w:ascii="仿宋" w:hAnsi="仿宋" w:eastAsia="仿宋" w:cs="仿宋"/>
          <w:sz w:val="28"/>
          <w:szCs w:val="28"/>
        </w:rPr>
      </w:pPr>
      <w:r>
        <w:rPr>
          <w:rFonts w:hint="eastAsia" w:ascii="仿宋" w:hAnsi="仿宋" w:eastAsia="仿宋" w:cs="仿宋"/>
          <w:sz w:val="28"/>
          <w:szCs w:val="28"/>
        </w:rPr>
        <w:t>支持用户组权限分配。</w:t>
      </w:r>
    </w:p>
    <w:p w14:paraId="4170FF17">
      <w:pPr>
        <w:ind w:firstLine="480"/>
        <w:rPr>
          <w:rFonts w:hint="eastAsia" w:ascii="仿宋" w:hAnsi="仿宋" w:eastAsia="仿宋" w:cs="仿宋"/>
          <w:sz w:val="28"/>
          <w:szCs w:val="28"/>
        </w:rPr>
      </w:pPr>
      <w:r>
        <w:rPr>
          <w:rFonts w:hint="eastAsia" w:ascii="仿宋" w:hAnsi="仿宋" w:eastAsia="仿宋" w:cs="仿宋"/>
          <w:sz w:val="28"/>
          <w:szCs w:val="28"/>
        </w:rPr>
        <w:t>支持调整用户组名称、编码、职位等内容。</w:t>
      </w:r>
    </w:p>
    <w:p w14:paraId="54909FCC">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角色管理</w:t>
      </w:r>
    </w:p>
    <w:p w14:paraId="357188F7">
      <w:pPr>
        <w:ind w:firstLine="480"/>
        <w:rPr>
          <w:rFonts w:hint="eastAsia" w:ascii="仿宋" w:hAnsi="仿宋" w:eastAsia="仿宋" w:cs="仿宋"/>
          <w:sz w:val="28"/>
          <w:szCs w:val="28"/>
        </w:rPr>
      </w:pPr>
      <w:r>
        <w:rPr>
          <w:rFonts w:hint="eastAsia" w:ascii="仿宋" w:hAnsi="仿宋" w:eastAsia="仿宋" w:cs="仿宋"/>
          <w:sz w:val="28"/>
          <w:szCs w:val="28"/>
        </w:rPr>
        <w:t>支持通过角色编码及角色名称进行角色查询。</w:t>
      </w:r>
    </w:p>
    <w:p w14:paraId="556C3012">
      <w:pPr>
        <w:ind w:firstLine="480"/>
        <w:rPr>
          <w:rFonts w:hint="eastAsia" w:ascii="仿宋" w:hAnsi="仿宋" w:eastAsia="仿宋" w:cs="仿宋"/>
          <w:sz w:val="28"/>
          <w:szCs w:val="28"/>
        </w:rPr>
      </w:pPr>
      <w:r>
        <w:rPr>
          <w:rFonts w:hint="eastAsia" w:ascii="仿宋" w:hAnsi="仿宋" w:eastAsia="仿宋" w:cs="仿宋"/>
          <w:sz w:val="28"/>
          <w:szCs w:val="28"/>
        </w:rPr>
        <w:t>支持指定角色建立。</w:t>
      </w:r>
    </w:p>
    <w:p w14:paraId="4662AAF8">
      <w:pPr>
        <w:ind w:firstLine="480"/>
        <w:rPr>
          <w:rFonts w:hint="eastAsia" w:ascii="仿宋" w:hAnsi="仿宋" w:eastAsia="仿宋" w:cs="仿宋"/>
          <w:sz w:val="28"/>
          <w:szCs w:val="28"/>
        </w:rPr>
      </w:pPr>
      <w:r>
        <w:rPr>
          <w:rFonts w:hint="eastAsia" w:ascii="仿宋" w:hAnsi="仿宋" w:eastAsia="仿宋" w:cs="仿宋"/>
          <w:sz w:val="28"/>
          <w:szCs w:val="28"/>
        </w:rPr>
        <w:t>支持角色权限分配。</w:t>
      </w:r>
    </w:p>
    <w:p w14:paraId="76897CB4">
      <w:pPr>
        <w:ind w:firstLine="480"/>
        <w:rPr>
          <w:rFonts w:hint="eastAsia" w:ascii="仿宋" w:hAnsi="仿宋" w:eastAsia="仿宋" w:cs="仿宋"/>
          <w:sz w:val="28"/>
          <w:szCs w:val="28"/>
        </w:rPr>
      </w:pPr>
      <w:r>
        <w:rPr>
          <w:rFonts w:hint="eastAsia" w:ascii="仿宋" w:hAnsi="仿宋" w:eastAsia="仿宋" w:cs="仿宋"/>
          <w:sz w:val="28"/>
          <w:szCs w:val="28"/>
        </w:rPr>
        <w:t>支持角色名称、编码、角色描述等内容的变更。</w:t>
      </w:r>
    </w:p>
    <w:p w14:paraId="70CE56B1">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权限管理</w:t>
      </w:r>
    </w:p>
    <w:p w14:paraId="5EB05EC3">
      <w:pPr>
        <w:ind w:firstLine="480"/>
        <w:rPr>
          <w:rFonts w:hint="eastAsia" w:ascii="仿宋" w:hAnsi="仿宋" w:eastAsia="仿宋" w:cs="仿宋"/>
          <w:sz w:val="28"/>
          <w:szCs w:val="28"/>
        </w:rPr>
      </w:pPr>
      <w:r>
        <w:rPr>
          <w:rFonts w:hint="eastAsia" w:ascii="仿宋" w:hAnsi="仿宋" w:eastAsia="仿宋" w:cs="仿宋"/>
          <w:sz w:val="28"/>
          <w:szCs w:val="28"/>
        </w:rPr>
        <w:t>支持通过权限名称及权限URL进行角色查询；</w:t>
      </w:r>
    </w:p>
    <w:p w14:paraId="672D7C6E">
      <w:pPr>
        <w:ind w:firstLine="480"/>
        <w:rPr>
          <w:rFonts w:hint="eastAsia" w:ascii="仿宋" w:hAnsi="仿宋" w:eastAsia="仿宋" w:cs="仿宋"/>
          <w:sz w:val="28"/>
          <w:szCs w:val="28"/>
        </w:rPr>
      </w:pPr>
      <w:r>
        <w:rPr>
          <w:rFonts w:hint="eastAsia" w:ascii="仿宋" w:hAnsi="仿宋" w:eastAsia="仿宋" w:cs="仿宋"/>
          <w:sz w:val="28"/>
          <w:szCs w:val="28"/>
        </w:rPr>
        <w:t>支持病案管理流程内权限添加。</w:t>
      </w:r>
    </w:p>
    <w:p w14:paraId="7B85E84D">
      <w:pPr>
        <w:ind w:firstLine="480"/>
        <w:rPr>
          <w:rFonts w:hint="eastAsia" w:ascii="仿宋" w:hAnsi="仿宋" w:eastAsia="仿宋" w:cs="仿宋"/>
          <w:sz w:val="28"/>
          <w:szCs w:val="28"/>
        </w:rPr>
      </w:pPr>
      <w:r>
        <w:rPr>
          <w:rFonts w:hint="eastAsia" w:ascii="仿宋" w:hAnsi="仿宋" w:eastAsia="仿宋" w:cs="仿宋"/>
          <w:sz w:val="28"/>
          <w:szCs w:val="28"/>
        </w:rPr>
        <w:t>支持“上级权限、权限名称、权限URL、权限KEY、类型（菜单、操作和页面元素、IFRAME）、排序”等内容的修改。</w:t>
      </w:r>
    </w:p>
    <w:p w14:paraId="4574C35F">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字典管理</w:t>
      </w:r>
    </w:p>
    <w:p w14:paraId="01015CB5">
      <w:pPr>
        <w:ind w:firstLine="480"/>
        <w:rPr>
          <w:rFonts w:hint="eastAsia" w:ascii="仿宋" w:hAnsi="仿宋" w:eastAsia="仿宋" w:cs="仿宋"/>
          <w:sz w:val="28"/>
          <w:szCs w:val="28"/>
        </w:rPr>
      </w:pPr>
      <w:r>
        <w:rPr>
          <w:rFonts w:hint="eastAsia" w:ascii="仿宋" w:hAnsi="仿宋" w:eastAsia="仿宋" w:cs="仿宋"/>
          <w:sz w:val="28"/>
          <w:szCs w:val="28"/>
        </w:rPr>
        <w:t>支持通过类型编码及类型名称进行类型查询；</w:t>
      </w:r>
    </w:p>
    <w:p w14:paraId="01C0604E">
      <w:pPr>
        <w:ind w:firstLine="480"/>
        <w:rPr>
          <w:rFonts w:hint="eastAsia" w:ascii="仿宋" w:hAnsi="仿宋" w:eastAsia="仿宋" w:cs="仿宋"/>
          <w:sz w:val="28"/>
          <w:szCs w:val="28"/>
        </w:rPr>
      </w:pPr>
      <w:r>
        <w:rPr>
          <w:rFonts w:hint="eastAsia" w:ascii="仿宋" w:hAnsi="仿宋" w:eastAsia="仿宋" w:cs="仿宋"/>
          <w:sz w:val="28"/>
          <w:szCs w:val="28"/>
        </w:rPr>
        <w:t>支持添加字典类型。</w:t>
      </w:r>
    </w:p>
    <w:p w14:paraId="29591FE3">
      <w:pPr>
        <w:ind w:firstLine="480"/>
        <w:rPr>
          <w:rFonts w:hint="eastAsia" w:ascii="仿宋" w:hAnsi="仿宋" w:eastAsia="仿宋" w:cs="仿宋"/>
          <w:sz w:val="28"/>
          <w:szCs w:val="28"/>
        </w:rPr>
      </w:pPr>
      <w:r>
        <w:rPr>
          <w:rFonts w:hint="eastAsia" w:ascii="仿宋" w:hAnsi="仿宋" w:eastAsia="仿宋" w:cs="仿宋"/>
          <w:sz w:val="28"/>
          <w:szCs w:val="28"/>
        </w:rPr>
        <w:t>支持字典内容编辑。</w:t>
      </w:r>
    </w:p>
    <w:p w14:paraId="2616ED79">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系统配置</w:t>
      </w:r>
    </w:p>
    <w:p w14:paraId="3B48BBE8">
      <w:pPr>
        <w:ind w:firstLine="480"/>
        <w:rPr>
          <w:rFonts w:hint="eastAsia" w:ascii="仿宋" w:hAnsi="仿宋" w:eastAsia="仿宋" w:cs="仿宋"/>
          <w:sz w:val="28"/>
          <w:szCs w:val="28"/>
        </w:rPr>
      </w:pPr>
      <w:r>
        <w:rPr>
          <w:rFonts w:hint="eastAsia" w:ascii="仿宋" w:hAnsi="仿宋" w:eastAsia="仿宋" w:cs="仿宋"/>
          <w:sz w:val="28"/>
          <w:szCs w:val="28"/>
        </w:rPr>
        <w:t>通过系统提前配置实现例如：病案首页页面内容是否显示、病案系统某些功能是否使用。</w:t>
      </w:r>
    </w:p>
    <w:p w14:paraId="6136F0C6">
      <w:pPr>
        <w:ind w:firstLine="480"/>
        <w:rPr>
          <w:rFonts w:hint="eastAsia" w:ascii="仿宋" w:hAnsi="仿宋" w:eastAsia="仿宋" w:cs="仿宋"/>
          <w:sz w:val="28"/>
          <w:szCs w:val="28"/>
        </w:rPr>
      </w:pPr>
      <w:r>
        <w:rPr>
          <w:rFonts w:hint="eastAsia" w:ascii="仿宋" w:hAnsi="仿宋" w:eastAsia="仿宋" w:cs="仿宋"/>
          <w:sz w:val="28"/>
          <w:szCs w:val="28"/>
        </w:rPr>
        <w:t>支持通过“描述、配置项key”进行系统配置查询；</w:t>
      </w:r>
    </w:p>
    <w:p w14:paraId="177E1F63">
      <w:pPr>
        <w:ind w:firstLine="480"/>
        <w:rPr>
          <w:rFonts w:hint="eastAsia" w:ascii="仿宋" w:hAnsi="仿宋" w:eastAsia="仿宋" w:cs="仿宋"/>
          <w:sz w:val="28"/>
          <w:szCs w:val="28"/>
        </w:rPr>
      </w:pPr>
      <w:r>
        <w:rPr>
          <w:rFonts w:hint="eastAsia" w:ascii="仿宋" w:hAnsi="仿宋" w:eastAsia="仿宋" w:cs="仿宋"/>
          <w:sz w:val="28"/>
          <w:szCs w:val="28"/>
        </w:rPr>
        <w:t>支持通过“重新加载”实现页面显示内容的实时同步更新。</w:t>
      </w:r>
    </w:p>
    <w:p w14:paraId="4B89E2BF">
      <w:pPr>
        <w:ind w:firstLine="480"/>
        <w:rPr>
          <w:rFonts w:hint="eastAsia" w:ascii="仿宋" w:hAnsi="仿宋" w:eastAsia="仿宋" w:cs="仿宋"/>
          <w:sz w:val="28"/>
          <w:szCs w:val="28"/>
        </w:rPr>
      </w:pPr>
      <w:r>
        <w:rPr>
          <w:rFonts w:hint="eastAsia" w:ascii="仿宋" w:hAnsi="仿宋" w:eastAsia="仿宋" w:cs="仿宋"/>
          <w:sz w:val="28"/>
          <w:szCs w:val="28"/>
        </w:rPr>
        <w:t>支持通过“描述、配置项key、类型（字符串、是否型、数组、json数组）配置项”内容调整实现系统配置调整。</w:t>
      </w:r>
    </w:p>
    <w:p w14:paraId="733BDE07">
      <w:pPr>
        <w:ind w:firstLine="480"/>
        <w:rPr>
          <w:rFonts w:hint="eastAsia" w:ascii="仿宋" w:hAnsi="仿宋" w:eastAsia="仿宋" w:cs="仿宋"/>
          <w:sz w:val="28"/>
          <w:szCs w:val="28"/>
        </w:rPr>
      </w:pPr>
      <w:r>
        <w:rPr>
          <w:rFonts w:hint="eastAsia" w:ascii="仿宋" w:hAnsi="仿宋" w:eastAsia="仿宋" w:cs="仿宋"/>
          <w:sz w:val="28"/>
          <w:szCs w:val="28"/>
        </w:rPr>
        <w:t>支持复制已有系统配置，编辑后保存完成新系统配置的建立。</w:t>
      </w:r>
    </w:p>
    <w:p w14:paraId="340009BC">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数据转换</w:t>
      </w:r>
    </w:p>
    <w:p w14:paraId="38F8C08A">
      <w:pPr>
        <w:ind w:firstLine="480"/>
        <w:rPr>
          <w:rFonts w:hint="eastAsia" w:ascii="仿宋" w:hAnsi="仿宋" w:eastAsia="仿宋" w:cs="仿宋"/>
          <w:sz w:val="28"/>
          <w:szCs w:val="28"/>
        </w:rPr>
      </w:pPr>
      <w:r>
        <w:rPr>
          <w:rFonts w:hint="eastAsia" w:ascii="仿宋" w:hAnsi="仿宋" w:eastAsia="仿宋" w:cs="仿宋"/>
          <w:sz w:val="28"/>
          <w:szCs w:val="28"/>
        </w:rPr>
        <w:t>支持按“映射关系名称、映射关系代码、映射类型”进行数据转换关系查询.</w:t>
      </w:r>
    </w:p>
    <w:p w14:paraId="7E6D9B53">
      <w:pPr>
        <w:ind w:firstLine="480"/>
        <w:rPr>
          <w:rFonts w:hint="eastAsia" w:ascii="仿宋" w:hAnsi="仿宋" w:eastAsia="仿宋" w:cs="仿宋"/>
          <w:sz w:val="28"/>
          <w:szCs w:val="28"/>
        </w:rPr>
      </w:pPr>
      <w:r>
        <w:rPr>
          <w:rFonts w:hint="eastAsia" w:ascii="仿宋" w:hAnsi="仿宋" w:eastAsia="仿宋" w:cs="仿宋"/>
          <w:sz w:val="28"/>
          <w:szCs w:val="28"/>
        </w:rPr>
        <w:t>支持数据转换关系的批量导入、下载为模板。</w:t>
      </w:r>
    </w:p>
    <w:p w14:paraId="4DE087B9">
      <w:pPr>
        <w:ind w:firstLine="480"/>
        <w:rPr>
          <w:rFonts w:hint="eastAsia" w:ascii="仿宋" w:hAnsi="仿宋" w:eastAsia="仿宋" w:cs="仿宋"/>
          <w:sz w:val="28"/>
          <w:szCs w:val="28"/>
        </w:rPr>
      </w:pPr>
      <w:r>
        <w:rPr>
          <w:rFonts w:hint="eastAsia" w:ascii="仿宋" w:hAnsi="仿宋" w:eastAsia="仿宋" w:cs="仿宋"/>
          <w:sz w:val="28"/>
          <w:szCs w:val="28"/>
        </w:rPr>
        <w:t>支持进行缓存的刷新实现系统信息的实时同步。</w:t>
      </w:r>
    </w:p>
    <w:p w14:paraId="12AE2716">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科室配置</w:t>
      </w:r>
    </w:p>
    <w:p w14:paraId="02A913AD">
      <w:pPr>
        <w:ind w:firstLine="480"/>
        <w:rPr>
          <w:rFonts w:hint="eastAsia" w:ascii="仿宋" w:hAnsi="仿宋" w:eastAsia="仿宋" w:cs="仿宋"/>
          <w:sz w:val="28"/>
          <w:szCs w:val="28"/>
        </w:rPr>
      </w:pPr>
      <w:r>
        <w:rPr>
          <w:rFonts w:hint="eastAsia" w:ascii="仿宋" w:hAnsi="仿宋" w:eastAsia="仿宋" w:cs="仿宋"/>
          <w:sz w:val="28"/>
          <w:szCs w:val="28"/>
        </w:rPr>
        <w:t>支持通过科室组名称进行科室组查询。</w:t>
      </w:r>
    </w:p>
    <w:p w14:paraId="2ED8EB32">
      <w:pPr>
        <w:ind w:firstLine="480"/>
        <w:rPr>
          <w:rFonts w:hint="eastAsia" w:ascii="仿宋" w:hAnsi="仿宋" w:eastAsia="仿宋" w:cs="仿宋"/>
          <w:sz w:val="28"/>
          <w:szCs w:val="28"/>
        </w:rPr>
      </w:pPr>
      <w:r>
        <w:rPr>
          <w:rFonts w:hint="eastAsia" w:ascii="仿宋" w:hAnsi="仿宋" w:eastAsia="仿宋" w:cs="仿宋"/>
          <w:sz w:val="28"/>
          <w:szCs w:val="28"/>
        </w:rPr>
        <w:t>支持建立科室组。</w:t>
      </w:r>
    </w:p>
    <w:p w14:paraId="7BD676AA">
      <w:pPr>
        <w:ind w:firstLine="480"/>
        <w:rPr>
          <w:rFonts w:hint="eastAsia" w:ascii="仿宋" w:hAnsi="仿宋" w:eastAsia="仿宋" w:cs="仿宋"/>
          <w:sz w:val="28"/>
          <w:szCs w:val="28"/>
        </w:rPr>
      </w:pPr>
      <w:r>
        <w:rPr>
          <w:rFonts w:hint="eastAsia" w:ascii="仿宋" w:hAnsi="仿宋" w:eastAsia="仿宋" w:cs="仿宋"/>
          <w:sz w:val="28"/>
          <w:szCs w:val="28"/>
        </w:rPr>
        <w:t>支持为科室组分配科室权限。</w:t>
      </w:r>
    </w:p>
    <w:p w14:paraId="6A00639B">
      <w:pPr>
        <w:ind w:firstLine="480"/>
        <w:rPr>
          <w:rFonts w:hint="eastAsia" w:ascii="仿宋" w:hAnsi="仿宋" w:eastAsia="仿宋" w:cs="仿宋"/>
          <w:sz w:val="28"/>
          <w:szCs w:val="28"/>
        </w:rPr>
      </w:pPr>
      <w:r>
        <w:rPr>
          <w:rFonts w:hint="eastAsia" w:ascii="仿宋" w:hAnsi="仿宋" w:eastAsia="仿宋" w:cs="仿宋"/>
          <w:sz w:val="28"/>
          <w:szCs w:val="28"/>
        </w:rPr>
        <w:t>支持为科室组分配用户。</w:t>
      </w:r>
    </w:p>
    <w:p w14:paraId="6A44CA13">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休息日配置</w:t>
      </w:r>
    </w:p>
    <w:p w14:paraId="5374E050">
      <w:pPr>
        <w:ind w:firstLine="480"/>
        <w:rPr>
          <w:rFonts w:hint="eastAsia" w:ascii="仿宋" w:hAnsi="仿宋" w:eastAsia="仿宋" w:cs="仿宋"/>
          <w:sz w:val="28"/>
          <w:szCs w:val="28"/>
        </w:rPr>
      </w:pPr>
      <w:r>
        <w:rPr>
          <w:rFonts w:hint="eastAsia" w:ascii="仿宋" w:hAnsi="仿宋" w:eastAsia="仿宋" w:cs="仿宋"/>
          <w:sz w:val="28"/>
          <w:szCs w:val="28"/>
        </w:rPr>
        <w:t>支持按照国家法定假日规定实现系统休息日配置。</w:t>
      </w:r>
    </w:p>
    <w:p w14:paraId="74B9EFCD">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首页配置</w:t>
      </w:r>
    </w:p>
    <w:p w14:paraId="2098EE4E">
      <w:pPr>
        <w:ind w:firstLine="480"/>
        <w:rPr>
          <w:rFonts w:hint="eastAsia" w:ascii="仿宋" w:hAnsi="仿宋" w:eastAsia="仿宋" w:cs="仿宋"/>
          <w:sz w:val="28"/>
          <w:szCs w:val="28"/>
        </w:rPr>
      </w:pPr>
      <w:r>
        <w:rPr>
          <w:rFonts w:hint="eastAsia" w:ascii="仿宋" w:hAnsi="仿宋" w:eastAsia="仿宋" w:cs="仿宋"/>
          <w:sz w:val="28"/>
          <w:szCs w:val="28"/>
        </w:rPr>
        <w:t>支持通过“医疗类型、界面涌入、查询项”对所有首页配置项进行查询。</w:t>
      </w:r>
    </w:p>
    <w:p w14:paraId="6041747B">
      <w:pPr>
        <w:ind w:firstLine="480"/>
        <w:rPr>
          <w:rFonts w:hint="eastAsia" w:ascii="仿宋" w:hAnsi="仿宋" w:eastAsia="仿宋" w:cs="仿宋"/>
          <w:sz w:val="28"/>
          <w:szCs w:val="28"/>
        </w:rPr>
      </w:pPr>
      <w:r>
        <w:rPr>
          <w:rFonts w:hint="eastAsia" w:ascii="仿宋" w:hAnsi="仿宋" w:eastAsia="仿宋" w:cs="仿宋"/>
          <w:sz w:val="28"/>
          <w:szCs w:val="28"/>
        </w:rPr>
        <w:t>支持对所有首页配置项目的导出.</w:t>
      </w:r>
    </w:p>
    <w:p w14:paraId="1DFF02A3">
      <w:pPr>
        <w:ind w:firstLine="480"/>
        <w:rPr>
          <w:rFonts w:hint="eastAsia" w:ascii="仿宋" w:hAnsi="仿宋" w:eastAsia="仿宋" w:cs="仿宋"/>
          <w:sz w:val="28"/>
          <w:szCs w:val="28"/>
        </w:rPr>
      </w:pPr>
      <w:r>
        <w:rPr>
          <w:rFonts w:hint="eastAsia" w:ascii="仿宋" w:hAnsi="仿宋" w:eastAsia="仿宋" w:cs="仿宋"/>
          <w:sz w:val="28"/>
          <w:szCs w:val="28"/>
        </w:rPr>
        <w:t>支持对页面主要显示区内所有的首页项目进行配置调整。</w:t>
      </w:r>
    </w:p>
    <w:p w14:paraId="1290AD58">
      <w:pPr>
        <w:ind w:firstLine="480"/>
        <w:rPr>
          <w:rFonts w:hint="eastAsia" w:ascii="仿宋" w:hAnsi="仿宋" w:eastAsia="仿宋" w:cs="仿宋"/>
          <w:sz w:val="28"/>
          <w:szCs w:val="28"/>
        </w:rPr>
      </w:pPr>
      <w:r>
        <w:rPr>
          <w:rFonts w:hint="eastAsia" w:ascii="仿宋" w:hAnsi="仿宋" w:eastAsia="仿宋" w:cs="仿宋"/>
          <w:sz w:val="28"/>
          <w:szCs w:val="28"/>
        </w:rPr>
        <w:t>支持首页内项目“数据类型、默认值、格式化、必填、是否可修改” 内容调整。</w:t>
      </w:r>
    </w:p>
    <w:p w14:paraId="4FCD9210">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附页配置</w:t>
      </w:r>
    </w:p>
    <w:p w14:paraId="607C5D2E">
      <w:pPr>
        <w:ind w:firstLine="480"/>
        <w:rPr>
          <w:rFonts w:hint="eastAsia" w:ascii="仿宋" w:hAnsi="仿宋" w:eastAsia="仿宋" w:cs="仿宋"/>
          <w:sz w:val="28"/>
          <w:szCs w:val="28"/>
        </w:rPr>
      </w:pPr>
      <w:r>
        <w:rPr>
          <w:rFonts w:hint="eastAsia" w:ascii="仿宋" w:hAnsi="仿宋" w:eastAsia="仿宋" w:cs="仿宋"/>
          <w:sz w:val="28"/>
          <w:szCs w:val="28"/>
        </w:rPr>
        <w:t>支持通过附页名称进行附页所有项目的指定查询。</w:t>
      </w:r>
    </w:p>
    <w:p w14:paraId="23D3808C">
      <w:pPr>
        <w:ind w:firstLine="480"/>
        <w:rPr>
          <w:rFonts w:hint="eastAsia" w:ascii="仿宋" w:hAnsi="仿宋" w:eastAsia="仿宋" w:cs="仿宋"/>
          <w:sz w:val="28"/>
          <w:szCs w:val="28"/>
        </w:rPr>
      </w:pPr>
      <w:r>
        <w:rPr>
          <w:rFonts w:hint="eastAsia" w:ascii="仿宋" w:hAnsi="仿宋" w:eastAsia="仿宋" w:cs="仿宋"/>
          <w:sz w:val="28"/>
          <w:szCs w:val="28"/>
        </w:rPr>
        <w:t>支持添加新附页。</w:t>
      </w:r>
    </w:p>
    <w:p w14:paraId="20227339">
      <w:pPr>
        <w:ind w:firstLine="480"/>
        <w:rPr>
          <w:rFonts w:hint="eastAsia" w:ascii="仿宋" w:hAnsi="仿宋" w:eastAsia="仿宋" w:cs="仿宋"/>
          <w:sz w:val="28"/>
          <w:szCs w:val="28"/>
        </w:rPr>
      </w:pPr>
      <w:r>
        <w:rPr>
          <w:rFonts w:hint="eastAsia" w:ascii="仿宋" w:hAnsi="仿宋" w:eastAsia="仿宋" w:cs="仿宋"/>
          <w:sz w:val="28"/>
          <w:szCs w:val="28"/>
        </w:rPr>
        <w:t>支持为附页分配适用科室。</w:t>
      </w:r>
    </w:p>
    <w:p w14:paraId="783F8E92">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签名校验配置</w:t>
      </w:r>
    </w:p>
    <w:p w14:paraId="236CBBEB">
      <w:pPr>
        <w:ind w:firstLine="480"/>
        <w:rPr>
          <w:rFonts w:hint="eastAsia" w:ascii="仿宋" w:hAnsi="仿宋" w:eastAsia="仿宋" w:cs="仿宋"/>
          <w:sz w:val="28"/>
          <w:szCs w:val="28"/>
        </w:rPr>
      </w:pPr>
      <w:r>
        <w:rPr>
          <w:rFonts w:hint="eastAsia" w:ascii="仿宋" w:hAnsi="仿宋" w:eastAsia="仿宋" w:cs="仿宋"/>
          <w:sz w:val="28"/>
          <w:szCs w:val="28"/>
        </w:rPr>
        <w:t>支持为指定类型的病案配置是否需要签名。</w:t>
      </w:r>
    </w:p>
    <w:p w14:paraId="132B6D20">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省份首页配置</w:t>
      </w:r>
    </w:p>
    <w:p w14:paraId="71E0EE04">
      <w:pPr>
        <w:ind w:firstLine="480"/>
        <w:rPr>
          <w:rFonts w:hint="eastAsia" w:ascii="仿宋" w:hAnsi="仿宋" w:eastAsia="仿宋" w:cs="仿宋"/>
          <w:sz w:val="28"/>
          <w:szCs w:val="28"/>
        </w:rPr>
      </w:pPr>
      <w:r>
        <w:rPr>
          <w:rFonts w:hint="eastAsia" w:ascii="仿宋" w:hAnsi="仿宋" w:eastAsia="仿宋" w:cs="仿宋"/>
          <w:sz w:val="28"/>
          <w:szCs w:val="28"/>
        </w:rPr>
        <w:t>支持按照各省管理需要设置病案首页内需要显示的项目。</w:t>
      </w:r>
    </w:p>
    <w:p w14:paraId="63F4A387">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病案编码系统</w:t>
      </w:r>
    </w:p>
    <w:p w14:paraId="30374402">
      <w:pPr>
        <w:ind w:firstLine="480"/>
        <w:rPr>
          <w:rFonts w:hint="eastAsia" w:ascii="仿宋" w:hAnsi="仿宋" w:eastAsia="仿宋" w:cs="仿宋"/>
          <w:sz w:val="28"/>
          <w:szCs w:val="28"/>
        </w:rPr>
      </w:pPr>
      <w:r>
        <w:rPr>
          <w:rFonts w:hint="eastAsia" w:ascii="仿宋" w:hAnsi="仿宋" w:eastAsia="仿宋" w:cs="仿宋"/>
          <w:sz w:val="28"/>
          <w:szCs w:val="28"/>
        </w:rPr>
        <w:t>1、生成编码</w:t>
      </w:r>
    </w:p>
    <w:p w14:paraId="160CD3A6">
      <w:pPr>
        <w:ind w:firstLine="480"/>
        <w:rPr>
          <w:rFonts w:hint="eastAsia" w:ascii="仿宋" w:hAnsi="仿宋" w:eastAsia="仿宋" w:cs="仿宋"/>
          <w:sz w:val="28"/>
          <w:szCs w:val="28"/>
        </w:rPr>
      </w:pPr>
      <w:r>
        <w:rPr>
          <w:rFonts w:hint="eastAsia" w:ascii="仿宋" w:hAnsi="仿宋" w:eastAsia="仿宋" w:cs="仿宋"/>
          <w:sz w:val="28"/>
          <w:szCs w:val="28"/>
        </w:rPr>
        <w:t>依据病人的基本信息及医生书写的病案文书，包括但不限于病人性别、年龄、入院记录、日常病程记录、查房记录、有创操作记录、手术记录、抢救记录、出院记录、死亡记录、检查报告、检验报告、病理报告等内容，通过医学语言模型及医学知识图谱技术，结合病案编码规则，最终自动生成正确的</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https://zhida.zhihu.com/search?content_id=234292314&amp;content_type=Article&amp;match_order=1&amp;q=ICD%E7%BC%96%E7%A0%81&amp;zd_token=eyJhbGciOiJIUzI1NiIsInR5cCI6IkpXVCJ9.eyJpc3MiOiJ6aGlkYV9zZXJ2ZXIiLCJleHAiOjE3NDc5NzA0MDAsInEiOiJJQ0TnvJbnoIEiLCJ6aGlkYV9zb3VyY2UiOiJlbnRpdHkiLCJjb250ZW50X2lkIjoyMzQyOTIzMTQsImNvbnRlbnRfdHlwZSI6IkFydGljbGUiLCJtYXRjaF9vcmRlciI6MSwiemRfdG9rZW4iOm51bGx9.mmZX5oq0THXNGXAhCpRRMBwPHeB5Q2CViUmLoH-FVYg&amp;zhida_source=entity" \t "https://zhuanlan.zhihu.com/p/_blank" </w:instrText>
      </w:r>
      <w:r>
        <w:rPr>
          <w:rFonts w:hint="eastAsia" w:ascii="仿宋" w:hAnsi="仿宋" w:eastAsia="仿宋" w:cs="仿宋"/>
          <w:sz w:val="28"/>
          <w:szCs w:val="28"/>
        </w:rPr>
        <w:fldChar w:fldCharType="separate"/>
      </w:r>
      <w:r>
        <w:rPr>
          <w:rFonts w:hint="eastAsia" w:ascii="仿宋" w:hAnsi="仿宋" w:eastAsia="仿宋" w:cs="仿宋"/>
          <w:sz w:val="28"/>
          <w:szCs w:val="28"/>
        </w:rPr>
        <w:t>ICD编码</w:t>
      </w:r>
      <w:r>
        <w:rPr>
          <w:rFonts w:hint="eastAsia" w:ascii="仿宋" w:hAnsi="仿宋" w:eastAsia="仿宋" w:cs="仿宋"/>
          <w:sz w:val="28"/>
          <w:szCs w:val="28"/>
        </w:rPr>
        <w:fldChar w:fldCharType="end"/>
      </w:r>
      <w:r>
        <w:rPr>
          <w:rFonts w:hint="eastAsia" w:ascii="仿宋" w:hAnsi="仿宋" w:eastAsia="仿宋" w:cs="仿宋"/>
          <w:sz w:val="28"/>
          <w:szCs w:val="28"/>
        </w:rPr>
        <w:t>。</w:t>
      </w:r>
    </w:p>
    <w:p w14:paraId="71FBF497">
      <w:pPr>
        <w:ind w:firstLine="480"/>
        <w:rPr>
          <w:rFonts w:hint="eastAsia" w:ascii="仿宋" w:hAnsi="仿宋" w:eastAsia="仿宋" w:cs="仿宋"/>
          <w:sz w:val="28"/>
          <w:szCs w:val="28"/>
        </w:rPr>
      </w:pPr>
      <w:r>
        <w:rPr>
          <w:rFonts w:hint="eastAsia" w:ascii="仿宋" w:hAnsi="仿宋" w:eastAsia="仿宋" w:cs="仿宋"/>
          <w:sz w:val="28"/>
          <w:szCs w:val="28"/>
        </w:rPr>
        <w:t>2、校验主次诊断</w:t>
      </w:r>
    </w:p>
    <w:p w14:paraId="2B98752A">
      <w:pPr>
        <w:ind w:firstLine="480"/>
        <w:rPr>
          <w:rFonts w:hint="eastAsia" w:ascii="仿宋" w:hAnsi="仿宋" w:eastAsia="仿宋" w:cs="仿宋"/>
          <w:sz w:val="28"/>
          <w:szCs w:val="28"/>
        </w:rPr>
      </w:pPr>
      <w:r>
        <w:rPr>
          <w:rFonts w:hint="eastAsia" w:ascii="仿宋" w:hAnsi="仿宋" w:eastAsia="仿宋" w:cs="仿宋"/>
          <w:sz w:val="28"/>
          <w:szCs w:val="28"/>
        </w:rPr>
        <w:t>对接并深度读取电子病历，并依据卫健委、医保局发布的相关主要诊断选择规则，基于 ICD 分类方法，应用医学知识图谱、医学语言模型处理等人工智能技术，深度处理入院记录、首次病程记录、日常病程记录、日常查房记录、手术记录、操作记录、分娩记录、出院小结、病理报告、检验检查报告等电子病历数据，以及收费项目数据，智能识别电子病历中对住院目的的描述；应用医学知识图谱中的治疗方式、疾病严重程度等知识，结合费用信息，自动校验主次诊断的合理性和准确性。</w:t>
      </w:r>
    </w:p>
    <w:p w14:paraId="64590BA2">
      <w:pPr>
        <w:ind w:firstLine="480"/>
        <w:rPr>
          <w:rFonts w:hint="eastAsia" w:ascii="仿宋" w:hAnsi="仿宋" w:eastAsia="仿宋" w:cs="仿宋"/>
          <w:sz w:val="28"/>
          <w:szCs w:val="28"/>
        </w:rPr>
      </w:pPr>
      <w:r>
        <w:rPr>
          <w:rFonts w:hint="eastAsia" w:ascii="仿宋" w:hAnsi="仿宋" w:eastAsia="仿宋" w:cs="仿宋"/>
          <w:sz w:val="28"/>
          <w:szCs w:val="28"/>
        </w:rPr>
        <w:t>3、自动核查遗漏诊断</w:t>
      </w:r>
    </w:p>
    <w:p w14:paraId="77521E37">
      <w:pPr>
        <w:ind w:firstLine="480"/>
        <w:rPr>
          <w:rFonts w:hint="eastAsia" w:ascii="仿宋" w:hAnsi="仿宋" w:eastAsia="仿宋" w:cs="仿宋"/>
          <w:sz w:val="28"/>
          <w:szCs w:val="28"/>
        </w:rPr>
      </w:pPr>
      <w:r>
        <w:rPr>
          <w:rFonts w:hint="eastAsia" w:ascii="仿宋" w:hAnsi="仿宋" w:eastAsia="仿宋" w:cs="仿宋"/>
          <w:sz w:val="28"/>
          <w:szCs w:val="28"/>
        </w:rPr>
        <w:t>支持对接并深度读取电子病历，基于 ICD 分类方法，应用医学知识图谱、医学语言模型处理等人工智能技术，深度处理入院记录、首次病程记录、日常病程记录、日常查房记录、手术记录、操作记录、分娩记录、出院小结、病理报告、检验检查报告等电子病历数据，以及收费 项目数据，智能核查病案首页及电子病历中诊断相关信息的一致性，针对不一致情况，给出漏编调整提示及依据。</w:t>
      </w:r>
    </w:p>
    <w:p w14:paraId="02BAF107">
      <w:pPr>
        <w:ind w:firstLine="480"/>
        <w:rPr>
          <w:rFonts w:hint="eastAsia" w:ascii="仿宋" w:hAnsi="仿宋" w:eastAsia="仿宋" w:cs="仿宋"/>
          <w:sz w:val="28"/>
          <w:szCs w:val="28"/>
        </w:rPr>
      </w:pPr>
      <w:r>
        <w:rPr>
          <w:rFonts w:hint="eastAsia" w:ascii="仿宋" w:hAnsi="仿宋" w:eastAsia="仿宋" w:cs="仿宋"/>
          <w:sz w:val="28"/>
          <w:szCs w:val="28"/>
        </w:rPr>
        <w:t>4、自动核查遗漏手术及操作</w:t>
      </w:r>
    </w:p>
    <w:p w14:paraId="07288F06">
      <w:pPr>
        <w:ind w:firstLine="480"/>
        <w:rPr>
          <w:rFonts w:hint="eastAsia" w:ascii="仿宋" w:hAnsi="仿宋" w:eastAsia="仿宋" w:cs="仿宋"/>
          <w:sz w:val="28"/>
          <w:szCs w:val="28"/>
        </w:rPr>
      </w:pPr>
      <w:r>
        <w:rPr>
          <w:rFonts w:hint="eastAsia" w:ascii="仿宋" w:hAnsi="仿宋" w:eastAsia="仿宋" w:cs="仿宋"/>
          <w:sz w:val="28"/>
          <w:szCs w:val="28"/>
        </w:rPr>
        <w:t>支持对接并深度读取电子病历，基于 ICD 分类方法，应用医学知识图谱、医学语言模型处理等人工智能技术，深度处理入院记录、首次病程记录、日常病程记录、日常查房记录、手术记录、操作记录、分娩记录、出院小结、病理报告、检验检查报告等电子病历数据，以及收费项目数据，智能识别并读取电子病历中与入路、术式、部位、疾病性质等特征相关的信息，完整提取手术及操作信息，自动定位合理的 ICD 分类，生成正确的手术及操作编码，规避医生漏编手术及操作的情况，给出提示及依据。</w:t>
      </w:r>
    </w:p>
    <w:p w14:paraId="63BCC869">
      <w:pPr>
        <w:ind w:firstLine="480"/>
        <w:rPr>
          <w:rFonts w:hint="eastAsia" w:ascii="仿宋" w:hAnsi="仿宋" w:eastAsia="仿宋" w:cs="仿宋"/>
          <w:sz w:val="28"/>
          <w:szCs w:val="28"/>
        </w:rPr>
      </w:pPr>
      <w:r>
        <w:rPr>
          <w:rFonts w:hint="eastAsia" w:ascii="仿宋" w:hAnsi="仿宋" w:eastAsia="仿宋" w:cs="仿宋"/>
          <w:sz w:val="28"/>
          <w:szCs w:val="28"/>
        </w:rPr>
        <w:t>5、自动识别合并编码</w:t>
      </w:r>
    </w:p>
    <w:p w14:paraId="29CCFD92">
      <w:pPr>
        <w:ind w:firstLine="480"/>
        <w:rPr>
          <w:rFonts w:hint="eastAsia" w:ascii="仿宋" w:hAnsi="仿宋" w:eastAsia="仿宋" w:cs="仿宋"/>
          <w:sz w:val="28"/>
          <w:szCs w:val="28"/>
        </w:rPr>
      </w:pPr>
      <w:r>
        <w:rPr>
          <w:rFonts w:hint="eastAsia" w:ascii="仿宋" w:hAnsi="仿宋" w:eastAsia="仿宋" w:cs="仿宋"/>
          <w:sz w:val="28"/>
          <w:szCs w:val="28"/>
        </w:rPr>
        <w:t>支持对接并深度读取电子病历，基于 ICD 分类方法，应用医学知识图谱、医学语言模型处理等人工智能技术，深度处理入院记录、首次病程记录、日常病程记录、日常查房记录、手术记录、操作记录、分娩记录、出院小结、病理报告、检验检查报告等电子病历数据，以及收费项目数据，依据 ICD 编码规则，智能识别医生书写诊断中需要合并的诊断；在电子病历中智能识别这些诊断间的关系，并判断合并诊断的合理性，以确认合并编码。</w:t>
      </w:r>
    </w:p>
    <w:p w14:paraId="59130F8E">
      <w:pPr>
        <w:ind w:firstLine="480"/>
        <w:rPr>
          <w:rFonts w:hint="eastAsia" w:ascii="仿宋" w:hAnsi="仿宋" w:eastAsia="仿宋" w:cs="仿宋"/>
          <w:sz w:val="28"/>
          <w:szCs w:val="28"/>
        </w:rPr>
      </w:pPr>
      <w:r>
        <w:rPr>
          <w:rFonts w:hint="eastAsia" w:ascii="仿宋" w:hAnsi="仿宋" w:eastAsia="仿宋" w:cs="仿宋"/>
          <w:sz w:val="28"/>
          <w:szCs w:val="28"/>
        </w:rPr>
        <w:t>6、自动细化诊断及手术操作编码</w:t>
      </w:r>
    </w:p>
    <w:p w14:paraId="1B0AC12D">
      <w:pPr>
        <w:ind w:firstLine="480"/>
        <w:rPr>
          <w:rFonts w:hint="eastAsia" w:ascii="仿宋" w:hAnsi="仿宋" w:eastAsia="仿宋" w:cs="仿宋"/>
          <w:sz w:val="28"/>
          <w:szCs w:val="28"/>
        </w:rPr>
      </w:pPr>
      <w:r>
        <w:rPr>
          <w:rFonts w:hint="eastAsia" w:ascii="仿宋" w:hAnsi="仿宋" w:eastAsia="仿宋" w:cs="仿宋"/>
          <w:sz w:val="28"/>
          <w:szCs w:val="28"/>
        </w:rPr>
        <w:t>可自动识别笼统诊断及手术操作等残余类目情况，支持对接并深度读取电子病历，基于 ICD 分类方法， 应用医学知识图谱、医学语言模型处理等人工智能技术，深度处理入院记录、首次病程记录、日常病程记录、日常查房记录、手术记录、操作记录、分娩记录、出院小结、病理报告、检验检查报告等电子病历数据，以及收费项目数据，从中智能识别与该残余类目诊断及手术操作相关的细目所需的特征信息，确认具体细目，以细化该诊断及手术操作编码。</w:t>
      </w:r>
    </w:p>
    <w:p w14:paraId="2AE6240A">
      <w:pPr>
        <w:ind w:firstLine="480"/>
        <w:rPr>
          <w:rFonts w:hint="eastAsia" w:ascii="仿宋" w:hAnsi="仿宋" w:eastAsia="仿宋" w:cs="仿宋"/>
          <w:sz w:val="28"/>
          <w:szCs w:val="28"/>
        </w:rPr>
      </w:pPr>
      <w:r>
        <w:rPr>
          <w:rFonts w:hint="eastAsia" w:ascii="仿宋" w:hAnsi="仿宋" w:eastAsia="仿宋" w:cs="仿宋"/>
          <w:sz w:val="28"/>
          <w:szCs w:val="28"/>
        </w:rPr>
        <w:t>7、自动提示与编码准确性相关的病历内涵缺陷</w:t>
      </w:r>
    </w:p>
    <w:p w14:paraId="24C15C7B">
      <w:pPr>
        <w:ind w:firstLine="480"/>
        <w:rPr>
          <w:rFonts w:hint="eastAsia" w:ascii="仿宋" w:hAnsi="仿宋" w:eastAsia="仿宋" w:cs="仿宋"/>
          <w:sz w:val="28"/>
          <w:szCs w:val="28"/>
        </w:rPr>
      </w:pPr>
      <w:r>
        <w:rPr>
          <w:rFonts w:hint="eastAsia" w:ascii="仿宋" w:hAnsi="仿宋" w:eastAsia="仿宋" w:cs="仿宋"/>
          <w:sz w:val="28"/>
          <w:szCs w:val="28"/>
        </w:rPr>
        <w:t>通过自动识别医生书写电子病历中的内涵质量缺陷，提示医生完善相关电子病历书写，确保电子病历与病案首页数据的一致性。</w:t>
      </w:r>
    </w:p>
    <w:p w14:paraId="24B23FAC">
      <w:pPr>
        <w:pStyle w:val="5"/>
        <w:tabs>
          <w:tab w:val="left" w:pos="0"/>
          <w:tab w:val="left" w:pos="426"/>
        </w:tabs>
        <w:ind w:firstLine="0"/>
        <w:rPr>
          <w:rFonts w:hint="eastAsia" w:ascii="仿宋" w:hAnsi="仿宋" w:eastAsia="仿宋" w:cs="仿宋"/>
          <w:sz w:val="28"/>
          <w:szCs w:val="28"/>
        </w:rPr>
      </w:pPr>
      <w:bookmarkStart w:id="677" w:name="_Toc20138"/>
      <w:r>
        <w:rPr>
          <w:rFonts w:hint="eastAsia" w:ascii="仿宋" w:hAnsi="仿宋" w:eastAsia="仿宋" w:cs="仿宋"/>
          <w:sz w:val="28"/>
          <w:szCs w:val="28"/>
        </w:rPr>
        <w:t>无纸化病案归档系统</w:t>
      </w:r>
      <w:bookmarkEnd w:id="677"/>
    </w:p>
    <w:p w14:paraId="63F78C00">
      <w:pPr>
        <w:ind w:firstLine="660" w:firstLineChars="236"/>
        <w:rPr>
          <w:rFonts w:hint="eastAsia" w:ascii="仿宋" w:hAnsi="仿宋" w:eastAsia="仿宋" w:cs="仿宋"/>
          <w:sz w:val="28"/>
          <w:szCs w:val="28"/>
        </w:rPr>
      </w:pPr>
      <w:r>
        <w:rPr>
          <w:rFonts w:hint="eastAsia" w:ascii="仿宋" w:hAnsi="仿宋" w:eastAsia="仿宋" w:cs="仿宋"/>
          <w:sz w:val="28"/>
          <w:szCs w:val="28"/>
        </w:rPr>
        <w:t>无纸化病案归档是基于数字认证和大数据存储技术应用为中心，实现患者在院诊疗期间所产生的过程文档输出物进行无纸化采集、存储即应用。</w:t>
      </w:r>
    </w:p>
    <w:p w14:paraId="3BAE69F5">
      <w:pPr>
        <w:ind w:firstLine="660" w:firstLineChars="236"/>
        <w:rPr>
          <w:rFonts w:hint="eastAsia" w:ascii="仿宋" w:hAnsi="仿宋" w:eastAsia="仿宋" w:cs="仿宋"/>
          <w:sz w:val="28"/>
          <w:szCs w:val="28"/>
        </w:rPr>
      </w:pPr>
      <w:r>
        <w:rPr>
          <w:rFonts w:hint="eastAsia" w:ascii="仿宋" w:hAnsi="仿宋" w:eastAsia="仿宋" w:cs="仿宋"/>
          <w:sz w:val="28"/>
          <w:szCs w:val="28"/>
        </w:rPr>
        <w:t>产品需围绕如下方向进行构建</w:t>
      </w:r>
    </w:p>
    <w:p w14:paraId="41FD535B">
      <w:pPr>
        <w:ind w:firstLine="660" w:firstLineChars="236"/>
        <w:rPr>
          <w:rFonts w:hint="eastAsia" w:ascii="仿宋" w:hAnsi="仿宋" w:eastAsia="仿宋" w:cs="仿宋"/>
          <w:sz w:val="28"/>
          <w:szCs w:val="28"/>
        </w:rPr>
      </w:pPr>
      <w:r>
        <w:rPr>
          <w:rFonts w:hint="eastAsia" w:ascii="仿宋" w:hAnsi="仿宋" w:eastAsia="仿宋" w:cs="仿宋"/>
          <w:sz w:val="28"/>
          <w:szCs w:val="28"/>
        </w:rPr>
        <w:t>无纸化病案信息采集：借助一体化数据集成技术与三方系统接口实现临床病历数据自动采集与更新、对采集信息自动转换PDF、OFD格式文档并存储。</w:t>
      </w:r>
    </w:p>
    <w:p w14:paraId="67F3B8C4">
      <w:pPr>
        <w:ind w:firstLine="660" w:firstLineChars="236"/>
        <w:rPr>
          <w:rFonts w:hint="eastAsia" w:ascii="仿宋" w:hAnsi="仿宋" w:eastAsia="仿宋" w:cs="仿宋"/>
          <w:sz w:val="28"/>
          <w:szCs w:val="28"/>
        </w:rPr>
      </w:pPr>
      <w:r>
        <w:rPr>
          <w:rFonts w:hint="eastAsia" w:ascii="仿宋" w:hAnsi="仿宋" w:eastAsia="仿宋" w:cs="仿宋"/>
          <w:sz w:val="28"/>
          <w:szCs w:val="28"/>
        </w:rPr>
        <w:t>无纸化病案归档管理：能够实现传统纸质病历回收产物的流程管理方式能够实现患者病历的分类整理和归档，具备完善的电子输出物存储机制和保障机制对采集的信息进行合理分配与存储。</w:t>
      </w:r>
    </w:p>
    <w:p w14:paraId="02884C20">
      <w:pPr>
        <w:ind w:firstLine="660" w:firstLineChars="236"/>
        <w:rPr>
          <w:rFonts w:hint="eastAsia" w:ascii="仿宋" w:hAnsi="仿宋" w:eastAsia="仿宋" w:cs="仿宋"/>
          <w:sz w:val="28"/>
          <w:szCs w:val="28"/>
        </w:rPr>
      </w:pPr>
      <w:r>
        <w:rPr>
          <w:rFonts w:hint="eastAsia" w:ascii="仿宋" w:hAnsi="仿宋" w:eastAsia="仿宋" w:cs="仿宋"/>
          <w:sz w:val="28"/>
          <w:szCs w:val="28"/>
        </w:rPr>
        <w:t>应用场景：实现临床医护科室病历提交无纸化、病案首页编码无纸化、病案质控无纸化、病案存储无纸化，可从物理空间存储与病案文档运用两个维度大幅降低医院运营成本，结合数据自动采集、分类、及校验进一步减轻医务人员工作压力。</w:t>
      </w:r>
    </w:p>
    <w:p w14:paraId="1B28D311">
      <w:pPr>
        <w:pStyle w:val="7"/>
        <w:tabs>
          <w:tab w:val="left" w:pos="0"/>
          <w:tab w:val="left" w:pos="1008"/>
          <w:tab w:val="left" w:pos="1276"/>
        </w:tabs>
        <w:ind w:firstLine="0"/>
        <w:rPr>
          <w:rFonts w:hint="eastAsia" w:ascii="仿宋" w:hAnsi="仿宋" w:eastAsia="仿宋" w:cs="仿宋"/>
          <w:sz w:val="28"/>
          <w:szCs w:val="28"/>
        </w:rPr>
      </w:pPr>
      <w:bookmarkStart w:id="678" w:name="_Toc26740"/>
      <w:r>
        <w:rPr>
          <w:rFonts w:hint="eastAsia" w:ascii="仿宋" w:hAnsi="仿宋" w:eastAsia="仿宋" w:cs="仿宋"/>
          <w:sz w:val="28"/>
          <w:szCs w:val="28"/>
        </w:rPr>
        <w:t>病案采集</w:t>
      </w:r>
      <w:bookmarkEnd w:id="678"/>
    </w:p>
    <w:p w14:paraId="13EFA8E0">
      <w:pPr>
        <w:ind w:firstLine="480"/>
        <w:rPr>
          <w:rFonts w:hint="eastAsia" w:ascii="仿宋" w:hAnsi="仿宋" w:eastAsia="仿宋" w:cs="仿宋"/>
          <w:sz w:val="28"/>
          <w:szCs w:val="28"/>
        </w:rPr>
      </w:pPr>
      <w:r>
        <w:rPr>
          <w:rFonts w:hint="eastAsia" w:ascii="仿宋" w:hAnsi="仿宋" w:eastAsia="仿宋" w:cs="仿宋"/>
          <w:sz w:val="28"/>
          <w:szCs w:val="28"/>
        </w:rPr>
        <w:t>无纸化病案采集是结合数字化采集技术将传统纸质病历进行数据化转换并存储的运用。</w:t>
      </w:r>
    </w:p>
    <w:p w14:paraId="29B5522C">
      <w:pPr>
        <w:pStyle w:val="8"/>
        <w:tabs>
          <w:tab w:val="left" w:pos="0"/>
          <w:tab w:val="left" w:pos="1152"/>
        </w:tabs>
        <w:ind w:firstLine="0"/>
        <w:rPr>
          <w:rFonts w:hint="eastAsia" w:ascii="仿宋" w:hAnsi="仿宋" w:eastAsia="仿宋" w:cs="仿宋"/>
          <w:sz w:val="28"/>
          <w:szCs w:val="28"/>
        </w:rPr>
      </w:pPr>
      <w:bookmarkStart w:id="679" w:name="_Toc128483978"/>
      <w:r>
        <w:rPr>
          <w:rFonts w:hint="eastAsia" w:ascii="仿宋" w:hAnsi="仿宋" w:eastAsia="仿宋" w:cs="仿宋"/>
          <w:sz w:val="28"/>
          <w:szCs w:val="28"/>
        </w:rPr>
        <w:t>病案采集服务</w:t>
      </w:r>
    </w:p>
    <w:p w14:paraId="0BDACD86">
      <w:pPr>
        <w:ind w:firstLine="480"/>
        <w:rPr>
          <w:rFonts w:hint="eastAsia" w:ascii="仿宋" w:hAnsi="仿宋" w:eastAsia="仿宋" w:cs="仿宋"/>
          <w:sz w:val="28"/>
          <w:szCs w:val="28"/>
        </w:rPr>
      </w:pPr>
      <w:r>
        <w:rPr>
          <w:rFonts w:hint="eastAsia" w:ascii="仿宋" w:hAnsi="仿宋" w:eastAsia="仿宋" w:cs="仿宋"/>
          <w:sz w:val="28"/>
          <w:szCs w:val="28"/>
        </w:rPr>
        <w:t>系统需具备以下功能：</w:t>
      </w:r>
    </w:p>
    <w:p w14:paraId="7E46F29C">
      <w:pPr>
        <w:ind w:firstLine="480"/>
        <w:rPr>
          <w:rFonts w:hint="eastAsia" w:ascii="仿宋" w:hAnsi="仿宋" w:eastAsia="仿宋" w:cs="仿宋"/>
          <w:sz w:val="28"/>
          <w:szCs w:val="28"/>
        </w:rPr>
      </w:pPr>
      <w:r>
        <w:rPr>
          <w:rFonts w:hint="eastAsia" w:ascii="仿宋" w:hAnsi="仿宋" w:eastAsia="仿宋" w:cs="仿宋"/>
          <w:sz w:val="28"/>
          <w:szCs w:val="28"/>
        </w:rPr>
        <w:t>1.采集功能展示形式与应用人员定位：系统需具备电子诊疗信息的自动采集功能，并提供采集信息的展示界面供医生、护士、病案室人员核对确认；</w:t>
      </w:r>
    </w:p>
    <w:p w14:paraId="1FC20586">
      <w:pPr>
        <w:ind w:firstLine="480"/>
        <w:rPr>
          <w:rFonts w:hint="eastAsia" w:ascii="仿宋" w:hAnsi="仿宋" w:eastAsia="仿宋" w:cs="仿宋"/>
          <w:sz w:val="28"/>
          <w:szCs w:val="28"/>
        </w:rPr>
      </w:pPr>
      <w:r>
        <w:rPr>
          <w:rFonts w:hint="eastAsia" w:ascii="仿宋" w:hAnsi="仿宋" w:eastAsia="仿宋" w:cs="仿宋"/>
          <w:sz w:val="28"/>
          <w:szCs w:val="28"/>
        </w:rPr>
        <w:t>2.采集对接数据业务涵盖分布：系统需结合临床应用系统及其产生文书类信息进行对接业务需涵盖HIS、EMR、护理、LIS、PACS、手麻、心电、重症、血透等临床应用系统的病案文书信息；</w:t>
      </w:r>
    </w:p>
    <w:p w14:paraId="273DDF20">
      <w:pPr>
        <w:ind w:firstLine="480"/>
        <w:rPr>
          <w:rFonts w:hint="eastAsia" w:ascii="仿宋" w:hAnsi="仿宋" w:eastAsia="仿宋" w:cs="仿宋"/>
          <w:sz w:val="28"/>
          <w:szCs w:val="28"/>
        </w:rPr>
      </w:pPr>
      <w:r>
        <w:rPr>
          <w:rFonts w:hint="eastAsia" w:ascii="仿宋" w:hAnsi="仿宋" w:eastAsia="仿宋" w:cs="仿宋"/>
          <w:sz w:val="28"/>
          <w:szCs w:val="28"/>
        </w:rPr>
        <w:t>3.采集数据生成格式：采集信息需以PDF、OFD文档形式展示和存储，能够满足各应用场景调阅和分析展示；</w:t>
      </w:r>
    </w:p>
    <w:p w14:paraId="4DA22BE9">
      <w:pPr>
        <w:ind w:firstLine="480"/>
        <w:rPr>
          <w:rFonts w:hint="eastAsia" w:ascii="仿宋" w:hAnsi="仿宋" w:eastAsia="仿宋" w:cs="仿宋"/>
          <w:sz w:val="28"/>
          <w:szCs w:val="28"/>
        </w:rPr>
      </w:pPr>
      <w:r>
        <w:rPr>
          <w:rFonts w:hint="eastAsia" w:ascii="仿宋" w:hAnsi="仿宋" w:eastAsia="仿宋" w:cs="仿宋"/>
          <w:sz w:val="28"/>
          <w:szCs w:val="28"/>
        </w:rPr>
        <w:t>4.数据安全保障：文件加密，对采集的PDF、OFD文件进行加密处理。</w:t>
      </w:r>
    </w:p>
    <w:p w14:paraId="287BB69D">
      <w:pPr>
        <w:ind w:firstLine="480"/>
        <w:rPr>
          <w:rFonts w:hint="eastAsia" w:ascii="仿宋" w:hAnsi="仿宋" w:eastAsia="仿宋" w:cs="仿宋"/>
          <w:sz w:val="28"/>
          <w:szCs w:val="28"/>
        </w:rPr>
      </w:pPr>
      <w:r>
        <w:rPr>
          <w:rFonts w:hint="eastAsia" w:ascii="仿宋" w:hAnsi="仿宋" w:eastAsia="仿宋" w:cs="仿宋"/>
          <w:sz w:val="28"/>
          <w:szCs w:val="28"/>
        </w:rPr>
        <w:t>需制定统一展示数据原则，采集数据只能经过系统直接展示和授权才能予以查看，输出形式和输出物需由系统统一管理保障数据的一元性。</w:t>
      </w:r>
    </w:p>
    <w:p w14:paraId="721F84DD">
      <w:pPr>
        <w:ind w:firstLine="480"/>
        <w:rPr>
          <w:rFonts w:hint="eastAsia" w:ascii="仿宋" w:hAnsi="仿宋" w:eastAsia="仿宋" w:cs="仿宋"/>
          <w:sz w:val="28"/>
          <w:szCs w:val="28"/>
        </w:rPr>
      </w:pPr>
      <w:r>
        <w:rPr>
          <w:rFonts w:hint="eastAsia" w:ascii="仿宋" w:hAnsi="仿宋" w:eastAsia="仿宋" w:cs="仿宋"/>
          <w:sz w:val="28"/>
          <w:szCs w:val="28"/>
        </w:rPr>
        <w:t>5.采集服务机制与处理：需满足自动采集无需干预，需保障归档服务于服务器平稳运行，通过接口服务自动采集各个业务系统中需归档病案文书信息，可分体式采集相关信息不要耗费需采集方运行资源。</w:t>
      </w:r>
    </w:p>
    <w:p w14:paraId="5FFF081A">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采集接口</w:t>
      </w:r>
    </w:p>
    <w:p w14:paraId="4B2A5EC2">
      <w:pPr>
        <w:ind w:firstLine="480"/>
        <w:rPr>
          <w:rFonts w:hint="eastAsia" w:ascii="仿宋" w:hAnsi="仿宋" w:eastAsia="仿宋" w:cs="仿宋"/>
          <w:sz w:val="28"/>
          <w:szCs w:val="28"/>
        </w:rPr>
      </w:pPr>
      <w:r>
        <w:rPr>
          <w:rFonts w:hint="eastAsia" w:ascii="仿宋" w:hAnsi="仿宋" w:eastAsia="仿宋" w:cs="仿宋"/>
          <w:sz w:val="28"/>
          <w:szCs w:val="28"/>
        </w:rPr>
        <w:t>电子病案系统是收集、整理、管理患者于院内诊疗期间的电子化病案输出物的系统需满足与各医疗资源模块的数据对接。系统需提供标准的接口协议以应对不同医疗模块、不同厂商的电子产出物数据对接。</w:t>
      </w:r>
    </w:p>
    <w:p w14:paraId="77A47933">
      <w:pPr>
        <w:ind w:firstLine="480"/>
        <w:rPr>
          <w:rFonts w:hint="eastAsia" w:ascii="仿宋" w:hAnsi="仿宋" w:eastAsia="仿宋" w:cs="仿宋"/>
          <w:sz w:val="28"/>
          <w:szCs w:val="28"/>
        </w:rPr>
      </w:pPr>
      <w:r>
        <w:rPr>
          <w:rFonts w:hint="eastAsia" w:ascii="仿宋" w:hAnsi="仿宋" w:eastAsia="仿宋" w:cs="仿宋"/>
          <w:sz w:val="28"/>
          <w:szCs w:val="28"/>
        </w:rPr>
        <w:t>1.高拍仪接口</w:t>
      </w:r>
    </w:p>
    <w:p w14:paraId="68D17F94">
      <w:pPr>
        <w:ind w:firstLine="480"/>
        <w:rPr>
          <w:rFonts w:hint="eastAsia" w:ascii="仿宋" w:hAnsi="仿宋" w:eastAsia="仿宋" w:cs="仿宋"/>
          <w:sz w:val="28"/>
          <w:szCs w:val="28"/>
        </w:rPr>
      </w:pPr>
      <w:r>
        <w:rPr>
          <w:rFonts w:hint="eastAsia" w:ascii="仿宋" w:hAnsi="仿宋" w:eastAsia="仿宋" w:cs="仿宋"/>
          <w:sz w:val="28"/>
          <w:szCs w:val="28"/>
        </w:rPr>
        <w:t>通过第三方高拍仪设备获取高拍仪所拍图片信息。</w:t>
      </w:r>
    </w:p>
    <w:p w14:paraId="368E0341">
      <w:pPr>
        <w:ind w:firstLine="480"/>
        <w:rPr>
          <w:rFonts w:hint="eastAsia" w:ascii="仿宋" w:hAnsi="仿宋" w:eastAsia="仿宋" w:cs="仿宋"/>
          <w:sz w:val="28"/>
          <w:szCs w:val="28"/>
        </w:rPr>
      </w:pPr>
      <w:r>
        <w:rPr>
          <w:rFonts w:hint="eastAsia" w:ascii="仿宋" w:hAnsi="仿宋" w:eastAsia="仿宋" w:cs="仿宋"/>
          <w:sz w:val="28"/>
          <w:szCs w:val="28"/>
        </w:rPr>
        <w:t>2.医生病历归档接口</w:t>
      </w:r>
    </w:p>
    <w:p w14:paraId="2A7CA54D">
      <w:pPr>
        <w:ind w:firstLine="480"/>
        <w:rPr>
          <w:rFonts w:hint="eastAsia" w:ascii="仿宋" w:hAnsi="仿宋" w:eastAsia="仿宋" w:cs="仿宋"/>
          <w:sz w:val="28"/>
          <w:szCs w:val="28"/>
        </w:rPr>
      </w:pPr>
      <w:r>
        <w:rPr>
          <w:rFonts w:hint="eastAsia" w:ascii="仿宋" w:hAnsi="仿宋" w:eastAsia="仿宋" w:cs="仿宋"/>
          <w:sz w:val="28"/>
          <w:szCs w:val="28"/>
        </w:rPr>
        <w:t>将医生归档的所有病历按照约定接口形式归档至系统中。</w:t>
      </w:r>
    </w:p>
    <w:p w14:paraId="35A03738">
      <w:pPr>
        <w:ind w:firstLine="480"/>
        <w:rPr>
          <w:rFonts w:hint="eastAsia" w:ascii="仿宋" w:hAnsi="仿宋" w:eastAsia="仿宋" w:cs="仿宋"/>
          <w:sz w:val="28"/>
          <w:szCs w:val="28"/>
        </w:rPr>
      </w:pPr>
      <w:r>
        <w:rPr>
          <w:rFonts w:hint="eastAsia" w:ascii="仿宋" w:hAnsi="仿宋" w:eastAsia="仿宋" w:cs="仿宋"/>
          <w:sz w:val="28"/>
          <w:szCs w:val="28"/>
        </w:rPr>
        <w:t>3.护理病历归档接口</w:t>
      </w:r>
    </w:p>
    <w:p w14:paraId="325289B7">
      <w:pPr>
        <w:ind w:firstLine="480"/>
        <w:rPr>
          <w:rFonts w:hint="eastAsia" w:ascii="仿宋" w:hAnsi="仿宋" w:eastAsia="仿宋" w:cs="仿宋"/>
          <w:sz w:val="28"/>
          <w:szCs w:val="28"/>
        </w:rPr>
      </w:pPr>
      <w:r>
        <w:rPr>
          <w:rFonts w:hint="eastAsia" w:ascii="仿宋" w:hAnsi="仿宋" w:eastAsia="仿宋" w:cs="仿宋"/>
          <w:sz w:val="28"/>
          <w:szCs w:val="28"/>
        </w:rPr>
        <w:t>将护理归档的所有病历按照约定接口形式归档至本系统中。</w:t>
      </w:r>
    </w:p>
    <w:p w14:paraId="679FAE35">
      <w:pPr>
        <w:ind w:firstLine="480"/>
        <w:rPr>
          <w:rFonts w:hint="eastAsia" w:ascii="仿宋" w:hAnsi="仿宋" w:eastAsia="仿宋" w:cs="仿宋"/>
          <w:sz w:val="28"/>
          <w:szCs w:val="28"/>
        </w:rPr>
      </w:pPr>
      <w:r>
        <w:rPr>
          <w:rFonts w:hint="eastAsia" w:ascii="仿宋" w:hAnsi="仿宋" w:eastAsia="仿宋" w:cs="仿宋"/>
          <w:sz w:val="28"/>
          <w:szCs w:val="28"/>
        </w:rPr>
        <w:t>4.医嘱单系统归档接口</w:t>
      </w:r>
    </w:p>
    <w:p w14:paraId="5207A682">
      <w:pPr>
        <w:ind w:firstLine="480"/>
        <w:rPr>
          <w:rFonts w:hint="eastAsia" w:ascii="仿宋" w:hAnsi="仿宋" w:eastAsia="仿宋" w:cs="仿宋"/>
          <w:sz w:val="28"/>
          <w:szCs w:val="28"/>
        </w:rPr>
      </w:pPr>
      <w:r>
        <w:rPr>
          <w:rFonts w:hint="eastAsia" w:ascii="仿宋" w:hAnsi="仿宋" w:eastAsia="仿宋" w:cs="仿宋"/>
          <w:sz w:val="28"/>
          <w:szCs w:val="28"/>
        </w:rPr>
        <w:t>将长期医嘱单和临时医嘱单按照约定接口形式归档系统中。</w:t>
      </w:r>
    </w:p>
    <w:p w14:paraId="018315EB">
      <w:pPr>
        <w:ind w:firstLine="480"/>
        <w:rPr>
          <w:rFonts w:hint="eastAsia" w:ascii="仿宋" w:hAnsi="仿宋" w:eastAsia="仿宋" w:cs="仿宋"/>
          <w:sz w:val="28"/>
          <w:szCs w:val="28"/>
        </w:rPr>
      </w:pPr>
      <w:r>
        <w:rPr>
          <w:rFonts w:hint="eastAsia" w:ascii="仿宋" w:hAnsi="仿宋" w:eastAsia="仿宋" w:cs="仿宋"/>
          <w:sz w:val="28"/>
          <w:szCs w:val="28"/>
        </w:rPr>
        <w:t>5.LIS系统归档接口</w:t>
      </w:r>
    </w:p>
    <w:p w14:paraId="1B2EC1B1">
      <w:pPr>
        <w:ind w:firstLine="480"/>
        <w:rPr>
          <w:rFonts w:hint="eastAsia" w:ascii="仿宋" w:hAnsi="仿宋" w:eastAsia="仿宋" w:cs="仿宋"/>
          <w:sz w:val="28"/>
          <w:szCs w:val="28"/>
        </w:rPr>
      </w:pPr>
      <w:r>
        <w:rPr>
          <w:rFonts w:hint="eastAsia" w:ascii="仿宋" w:hAnsi="仿宋" w:eastAsia="仿宋" w:cs="仿宋"/>
          <w:sz w:val="28"/>
          <w:szCs w:val="28"/>
        </w:rPr>
        <w:t>将检验系统中的所有患者检验报告按照约定接口形式归档至系统中。</w:t>
      </w:r>
    </w:p>
    <w:p w14:paraId="4A57FAED">
      <w:pPr>
        <w:ind w:firstLine="480"/>
        <w:rPr>
          <w:rFonts w:hint="eastAsia" w:ascii="仿宋" w:hAnsi="仿宋" w:eastAsia="仿宋" w:cs="仿宋"/>
          <w:sz w:val="28"/>
          <w:szCs w:val="28"/>
        </w:rPr>
      </w:pPr>
      <w:r>
        <w:rPr>
          <w:rFonts w:hint="eastAsia" w:ascii="仿宋" w:hAnsi="仿宋" w:eastAsia="仿宋" w:cs="仿宋"/>
          <w:sz w:val="28"/>
          <w:szCs w:val="28"/>
        </w:rPr>
        <w:t>6.PACS系统归档接口</w:t>
      </w:r>
    </w:p>
    <w:p w14:paraId="275B01F8">
      <w:pPr>
        <w:ind w:firstLine="480"/>
        <w:rPr>
          <w:rFonts w:hint="eastAsia" w:ascii="仿宋" w:hAnsi="仿宋" w:eastAsia="仿宋" w:cs="仿宋"/>
          <w:sz w:val="28"/>
          <w:szCs w:val="28"/>
        </w:rPr>
      </w:pPr>
      <w:r>
        <w:rPr>
          <w:rFonts w:hint="eastAsia" w:ascii="仿宋" w:hAnsi="仿宋" w:eastAsia="仿宋" w:cs="仿宋"/>
          <w:sz w:val="28"/>
          <w:szCs w:val="28"/>
        </w:rPr>
        <w:t>将检查系统中的所有患者检查报告按照约定接口形式归档至系统中。</w:t>
      </w:r>
    </w:p>
    <w:p w14:paraId="6A4377D0">
      <w:pPr>
        <w:ind w:firstLine="480"/>
        <w:rPr>
          <w:rFonts w:hint="eastAsia" w:ascii="仿宋" w:hAnsi="仿宋" w:eastAsia="仿宋" w:cs="仿宋"/>
          <w:sz w:val="28"/>
          <w:szCs w:val="28"/>
        </w:rPr>
      </w:pPr>
      <w:r>
        <w:rPr>
          <w:rFonts w:hint="eastAsia" w:ascii="仿宋" w:hAnsi="仿宋" w:eastAsia="仿宋" w:cs="仿宋"/>
          <w:sz w:val="28"/>
          <w:szCs w:val="28"/>
        </w:rPr>
        <w:t>7.病理系统归档接口</w:t>
      </w:r>
    </w:p>
    <w:p w14:paraId="7A77F427">
      <w:pPr>
        <w:ind w:firstLine="480"/>
        <w:rPr>
          <w:rFonts w:hint="eastAsia" w:ascii="仿宋" w:hAnsi="仿宋" w:eastAsia="仿宋" w:cs="仿宋"/>
          <w:sz w:val="28"/>
          <w:szCs w:val="28"/>
        </w:rPr>
      </w:pPr>
      <w:r>
        <w:rPr>
          <w:rFonts w:hint="eastAsia" w:ascii="仿宋" w:hAnsi="仿宋" w:eastAsia="仿宋" w:cs="仿宋"/>
          <w:sz w:val="28"/>
          <w:szCs w:val="28"/>
        </w:rPr>
        <w:t>将病理系统中的所有患者病理报告按照约定接口形式归档至系统中。</w:t>
      </w:r>
    </w:p>
    <w:p w14:paraId="664B7C8A">
      <w:pPr>
        <w:ind w:firstLine="480"/>
        <w:rPr>
          <w:rFonts w:hint="eastAsia" w:ascii="仿宋" w:hAnsi="仿宋" w:eastAsia="仿宋" w:cs="仿宋"/>
          <w:sz w:val="28"/>
          <w:szCs w:val="28"/>
        </w:rPr>
      </w:pPr>
      <w:r>
        <w:rPr>
          <w:rFonts w:hint="eastAsia" w:ascii="仿宋" w:hAnsi="仿宋" w:eastAsia="仿宋" w:cs="仿宋"/>
          <w:sz w:val="28"/>
          <w:szCs w:val="28"/>
        </w:rPr>
        <w:t>8.心电系统归档接口</w:t>
      </w:r>
    </w:p>
    <w:p w14:paraId="29EA52C3">
      <w:pPr>
        <w:ind w:firstLine="480"/>
        <w:rPr>
          <w:rFonts w:hint="eastAsia" w:ascii="仿宋" w:hAnsi="仿宋" w:eastAsia="仿宋" w:cs="仿宋"/>
          <w:sz w:val="28"/>
          <w:szCs w:val="28"/>
        </w:rPr>
      </w:pPr>
      <w:r>
        <w:rPr>
          <w:rFonts w:hint="eastAsia" w:ascii="仿宋" w:hAnsi="仿宋" w:eastAsia="仿宋" w:cs="仿宋"/>
          <w:sz w:val="28"/>
          <w:szCs w:val="28"/>
        </w:rPr>
        <w:t>将心电系统中的所有患者心电报告按照约定接口形式归档至系统中。</w:t>
      </w:r>
    </w:p>
    <w:p w14:paraId="1D5D67AB">
      <w:pPr>
        <w:ind w:firstLine="480"/>
        <w:rPr>
          <w:rFonts w:hint="eastAsia" w:ascii="仿宋" w:hAnsi="仿宋" w:eastAsia="仿宋" w:cs="仿宋"/>
          <w:sz w:val="28"/>
          <w:szCs w:val="28"/>
        </w:rPr>
      </w:pPr>
      <w:r>
        <w:rPr>
          <w:rFonts w:hint="eastAsia" w:ascii="仿宋" w:hAnsi="仿宋" w:eastAsia="仿宋" w:cs="仿宋"/>
          <w:sz w:val="28"/>
          <w:szCs w:val="28"/>
        </w:rPr>
        <w:t>9.重症系统归档接口</w:t>
      </w:r>
    </w:p>
    <w:p w14:paraId="24A44FCD">
      <w:pPr>
        <w:ind w:firstLine="480"/>
        <w:rPr>
          <w:rFonts w:hint="eastAsia" w:ascii="仿宋" w:hAnsi="仿宋" w:eastAsia="仿宋" w:cs="仿宋"/>
          <w:sz w:val="28"/>
          <w:szCs w:val="28"/>
        </w:rPr>
      </w:pPr>
      <w:r>
        <w:rPr>
          <w:rFonts w:hint="eastAsia" w:ascii="仿宋" w:hAnsi="仿宋" w:eastAsia="仿宋" w:cs="仿宋"/>
          <w:sz w:val="28"/>
          <w:szCs w:val="28"/>
        </w:rPr>
        <w:t>将重症系统中的所有患者重症报告按照约定接口形式归档至系统中。</w:t>
      </w:r>
    </w:p>
    <w:p w14:paraId="74F078F5">
      <w:pPr>
        <w:ind w:firstLine="480"/>
        <w:rPr>
          <w:rFonts w:hint="eastAsia" w:ascii="仿宋" w:hAnsi="仿宋" w:eastAsia="仿宋" w:cs="仿宋"/>
          <w:sz w:val="28"/>
          <w:szCs w:val="28"/>
        </w:rPr>
      </w:pPr>
      <w:r>
        <w:rPr>
          <w:rFonts w:hint="eastAsia" w:ascii="仿宋" w:hAnsi="仿宋" w:eastAsia="仿宋" w:cs="仿宋"/>
          <w:sz w:val="28"/>
          <w:szCs w:val="28"/>
        </w:rPr>
        <w:t>10.血透系统归档接口</w:t>
      </w:r>
    </w:p>
    <w:p w14:paraId="4FA571E0">
      <w:pPr>
        <w:ind w:firstLine="480"/>
        <w:rPr>
          <w:rFonts w:hint="eastAsia" w:ascii="仿宋" w:hAnsi="仿宋" w:eastAsia="仿宋" w:cs="仿宋"/>
          <w:sz w:val="28"/>
          <w:szCs w:val="28"/>
        </w:rPr>
      </w:pPr>
      <w:r>
        <w:rPr>
          <w:rFonts w:hint="eastAsia" w:ascii="仿宋" w:hAnsi="仿宋" w:eastAsia="仿宋" w:cs="仿宋"/>
          <w:sz w:val="28"/>
          <w:szCs w:val="28"/>
        </w:rPr>
        <w:t>将血透系统中的所有患者血透报告按照约定接口形式归档至系统中。</w:t>
      </w:r>
    </w:p>
    <w:p w14:paraId="3150ECBE">
      <w:pPr>
        <w:ind w:firstLine="480"/>
        <w:rPr>
          <w:rFonts w:hint="eastAsia" w:ascii="仿宋" w:hAnsi="仿宋" w:eastAsia="仿宋" w:cs="仿宋"/>
          <w:sz w:val="28"/>
          <w:szCs w:val="28"/>
        </w:rPr>
      </w:pPr>
      <w:r>
        <w:rPr>
          <w:rFonts w:hint="eastAsia" w:ascii="仿宋" w:hAnsi="仿宋" w:eastAsia="仿宋" w:cs="仿宋"/>
          <w:sz w:val="28"/>
          <w:szCs w:val="28"/>
        </w:rPr>
        <w:t xml:space="preserve">11.自助机/线上预约打印接口 </w:t>
      </w:r>
    </w:p>
    <w:p w14:paraId="04957DB0">
      <w:pPr>
        <w:ind w:firstLine="480"/>
        <w:rPr>
          <w:rFonts w:hint="eastAsia" w:ascii="仿宋" w:hAnsi="仿宋" w:eastAsia="仿宋" w:cs="仿宋"/>
          <w:sz w:val="28"/>
          <w:szCs w:val="28"/>
        </w:rPr>
      </w:pPr>
      <w:r>
        <w:rPr>
          <w:rFonts w:hint="eastAsia" w:ascii="仿宋" w:hAnsi="仿宋" w:eastAsia="仿宋" w:cs="仿宋"/>
          <w:sz w:val="28"/>
          <w:szCs w:val="28"/>
        </w:rPr>
        <w:t>为自助机或微信公众号预约打印提供归档患者及病案信息接口。</w:t>
      </w:r>
    </w:p>
    <w:p w14:paraId="2977BCE2">
      <w:pPr>
        <w:ind w:firstLine="480"/>
        <w:rPr>
          <w:rFonts w:hint="eastAsia" w:ascii="仿宋" w:hAnsi="仿宋" w:eastAsia="仿宋" w:cs="仿宋"/>
          <w:sz w:val="28"/>
          <w:szCs w:val="28"/>
        </w:rPr>
      </w:pPr>
      <w:r>
        <w:rPr>
          <w:rFonts w:hint="eastAsia" w:ascii="仿宋" w:hAnsi="仿宋" w:eastAsia="仿宋" w:cs="仿宋"/>
          <w:sz w:val="28"/>
          <w:szCs w:val="28"/>
        </w:rPr>
        <w:t>12.第三方主动注册电子病案接口</w:t>
      </w:r>
    </w:p>
    <w:p w14:paraId="3D015121">
      <w:pPr>
        <w:ind w:firstLine="480"/>
        <w:rPr>
          <w:rFonts w:hint="eastAsia" w:ascii="仿宋" w:hAnsi="仿宋" w:eastAsia="仿宋" w:cs="仿宋"/>
          <w:sz w:val="28"/>
          <w:szCs w:val="28"/>
        </w:rPr>
      </w:pPr>
      <w:r>
        <w:rPr>
          <w:rFonts w:hint="eastAsia" w:ascii="仿宋" w:hAnsi="仿宋" w:eastAsia="仿宋" w:cs="仿宋"/>
          <w:sz w:val="28"/>
          <w:szCs w:val="28"/>
        </w:rPr>
        <w:t>支持第三方系统按指定格式主动向归档系统注册相应文书的电子版。</w:t>
      </w:r>
    </w:p>
    <w:p w14:paraId="15F697B2">
      <w:pPr>
        <w:ind w:firstLine="480"/>
        <w:rPr>
          <w:rFonts w:hint="eastAsia" w:ascii="仿宋" w:hAnsi="仿宋" w:eastAsia="仿宋" w:cs="仿宋"/>
          <w:sz w:val="28"/>
          <w:szCs w:val="28"/>
        </w:rPr>
      </w:pPr>
      <w:r>
        <w:rPr>
          <w:rFonts w:hint="eastAsia" w:ascii="仿宋" w:hAnsi="仿宋" w:eastAsia="仿宋" w:cs="仿宋"/>
          <w:sz w:val="28"/>
          <w:szCs w:val="28"/>
        </w:rPr>
        <w:t>13.CA电子签章</w:t>
      </w:r>
    </w:p>
    <w:p w14:paraId="0340D321">
      <w:pPr>
        <w:ind w:firstLine="480"/>
        <w:rPr>
          <w:rFonts w:hint="eastAsia" w:ascii="仿宋" w:hAnsi="仿宋" w:eastAsia="仿宋" w:cs="仿宋"/>
          <w:sz w:val="28"/>
          <w:szCs w:val="28"/>
        </w:rPr>
      </w:pPr>
      <w:r>
        <w:rPr>
          <w:rFonts w:hint="eastAsia" w:ascii="仿宋" w:hAnsi="仿宋" w:eastAsia="仿宋" w:cs="仿宋"/>
          <w:sz w:val="28"/>
          <w:szCs w:val="28"/>
        </w:rPr>
        <w:t>对归档病案进行电子签章，对接CA厂商。</w:t>
      </w:r>
    </w:p>
    <w:p w14:paraId="7DD4EF94">
      <w:pPr>
        <w:pStyle w:val="7"/>
        <w:tabs>
          <w:tab w:val="left" w:pos="0"/>
          <w:tab w:val="left" w:pos="1008"/>
          <w:tab w:val="left" w:pos="1276"/>
        </w:tabs>
        <w:ind w:firstLine="0"/>
        <w:rPr>
          <w:rFonts w:hint="eastAsia" w:ascii="仿宋" w:hAnsi="仿宋" w:eastAsia="仿宋" w:cs="仿宋"/>
          <w:sz w:val="28"/>
          <w:szCs w:val="28"/>
        </w:rPr>
      </w:pPr>
      <w:bookmarkStart w:id="680" w:name="_Toc20980"/>
      <w:r>
        <w:rPr>
          <w:rFonts w:hint="eastAsia" w:ascii="仿宋" w:hAnsi="仿宋" w:eastAsia="仿宋" w:cs="仿宋"/>
          <w:sz w:val="28"/>
          <w:szCs w:val="28"/>
        </w:rPr>
        <w:t>病案归档</w:t>
      </w:r>
      <w:bookmarkEnd w:id="680"/>
    </w:p>
    <w:p w14:paraId="108A2418">
      <w:pPr>
        <w:ind w:firstLine="480"/>
        <w:rPr>
          <w:rFonts w:hint="eastAsia" w:ascii="仿宋" w:hAnsi="仿宋" w:eastAsia="仿宋" w:cs="仿宋"/>
          <w:sz w:val="28"/>
          <w:szCs w:val="28"/>
        </w:rPr>
      </w:pPr>
      <w:r>
        <w:rPr>
          <w:rFonts w:hint="eastAsia" w:ascii="仿宋" w:hAnsi="仿宋" w:eastAsia="仿宋" w:cs="仿宋"/>
          <w:sz w:val="28"/>
          <w:szCs w:val="28"/>
        </w:rPr>
        <w:t>病案归档用于将患者住院期间产生的电子诊疗信息数据收集并按着病案的标准分类整理形式进行整理。是打破传统纸张病案形式，以电子档案存储管理病案的存储形式。</w:t>
      </w:r>
    </w:p>
    <w:p w14:paraId="559C727F">
      <w:pPr>
        <w:ind w:firstLine="480"/>
        <w:rPr>
          <w:rFonts w:hint="eastAsia" w:ascii="仿宋" w:hAnsi="仿宋" w:eastAsia="仿宋" w:cs="仿宋"/>
          <w:sz w:val="28"/>
          <w:szCs w:val="28"/>
        </w:rPr>
      </w:pPr>
      <w:r>
        <w:rPr>
          <w:rFonts w:hint="eastAsia" w:ascii="仿宋" w:hAnsi="仿宋" w:eastAsia="仿宋" w:cs="仿宋"/>
          <w:sz w:val="28"/>
          <w:szCs w:val="28"/>
        </w:rPr>
        <w:t>系统需具备电子诊疗信息的分类管理机制，分类需符合病案文书分类管理机制以病历规范章节形式进行电子病案的整理。</w:t>
      </w:r>
    </w:p>
    <w:p w14:paraId="5BF1E3AC">
      <w:pPr>
        <w:ind w:firstLine="480"/>
        <w:rPr>
          <w:rFonts w:hint="eastAsia" w:ascii="仿宋" w:hAnsi="仿宋" w:eastAsia="仿宋" w:cs="仿宋"/>
          <w:sz w:val="28"/>
          <w:szCs w:val="28"/>
        </w:rPr>
      </w:pPr>
      <w:r>
        <w:rPr>
          <w:rFonts w:hint="eastAsia" w:ascii="仿宋" w:hAnsi="仿宋" w:eastAsia="仿宋" w:cs="仿宋"/>
          <w:sz w:val="28"/>
          <w:szCs w:val="28"/>
        </w:rPr>
        <w:t>系统需具备电子数据异常的处理机制，可对异常问题进行分析处理保障电子病历归档整个机制的稳定性和数据的完整性。</w:t>
      </w:r>
    </w:p>
    <w:p w14:paraId="4F48A1DD">
      <w:pPr>
        <w:ind w:firstLine="480"/>
        <w:rPr>
          <w:rFonts w:hint="eastAsia" w:ascii="仿宋" w:hAnsi="仿宋" w:eastAsia="仿宋" w:cs="仿宋"/>
          <w:sz w:val="28"/>
          <w:szCs w:val="28"/>
        </w:rPr>
      </w:pPr>
      <w:r>
        <w:rPr>
          <w:rFonts w:hint="eastAsia" w:ascii="仿宋" w:hAnsi="仿宋" w:eastAsia="仿宋" w:cs="仿宋"/>
          <w:sz w:val="28"/>
          <w:szCs w:val="28"/>
        </w:rPr>
        <w:t>系统需遵循传统纸张病案管理一样的工作流程，需具备如纸质病案的提交、驳回、归档、解归档的工作流管理模型。</w:t>
      </w:r>
    </w:p>
    <w:p w14:paraId="0063AB29">
      <w:pPr>
        <w:ind w:firstLine="480"/>
        <w:rPr>
          <w:rFonts w:hint="eastAsia" w:ascii="仿宋" w:hAnsi="仿宋" w:eastAsia="仿宋" w:cs="仿宋"/>
          <w:sz w:val="28"/>
          <w:szCs w:val="28"/>
        </w:rPr>
      </w:pPr>
      <w:r>
        <w:rPr>
          <w:rFonts w:hint="eastAsia" w:ascii="仿宋" w:hAnsi="仿宋" w:eastAsia="仿宋" w:cs="仿宋"/>
          <w:sz w:val="28"/>
          <w:szCs w:val="28"/>
        </w:rPr>
        <w:t>系统需提供对于无电子化报告、单据、患者同意书等形式纸张文档的处理机制可通过扫描、翻拍等形式转化为电子文档产物进行归档处理。</w:t>
      </w:r>
    </w:p>
    <w:p w14:paraId="43EBAC28">
      <w:pPr>
        <w:ind w:firstLine="480"/>
        <w:rPr>
          <w:rFonts w:hint="eastAsia" w:ascii="仿宋" w:hAnsi="仿宋" w:eastAsia="仿宋" w:cs="仿宋"/>
          <w:sz w:val="28"/>
          <w:szCs w:val="28"/>
        </w:rPr>
      </w:pPr>
      <w:r>
        <w:rPr>
          <w:rFonts w:hint="eastAsia" w:ascii="仿宋" w:hAnsi="仿宋" w:eastAsia="仿宋" w:cs="仿宋"/>
          <w:sz w:val="28"/>
          <w:szCs w:val="28"/>
        </w:rPr>
        <w:t>系统需具备电子病案归档物的完整性校验机制，对提交的电子病历结合病历规范进行完整性校验。</w:t>
      </w:r>
    </w:p>
    <w:p w14:paraId="5D915340">
      <w:pPr>
        <w:ind w:firstLine="480"/>
        <w:rPr>
          <w:rFonts w:hint="eastAsia" w:ascii="仿宋" w:hAnsi="仿宋" w:eastAsia="仿宋" w:cs="仿宋"/>
          <w:sz w:val="28"/>
          <w:szCs w:val="28"/>
        </w:rPr>
      </w:pPr>
      <w:r>
        <w:rPr>
          <w:rFonts w:hint="eastAsia" w:ascii="仿宋" w:hAnsi="仿宋" w:eastAsia="仿宋" w:cs="仿宋"/>
          <w:sz w:val="28"/>
          <w:szCs w:val="28"/>
        </w:rPr>
        <w:t>具体功能细则如下：</w:t>
      </w:r>
    </w:p>
    <w:p w14:paraId="294CAFF5">
      <w:pPr>
        <w:ind w:firstLine="480"/>
        <w:rPr>
          <w:rFonts w:hint="eastAsia" w:ascii="仿宋" w:hAnsi="仿宋" w:eastAsia="仿宋" w:cs="仿宋"/>
          <w:sz w:val="28"/>
          <w:szCs w:val="28"/>
        </w:rPr>
      </w:pPr>
      <w:r>
        <w:rPr>
          <w:rFonts w:hint="eastAsia" w:ascii="仿宋" w:hAnsi="仿宋" w:eastAsia="仿宋" w:cs="仿宋"/>
          <w:sz w:val="28"/>
          <w:szCs w:val="28"/>
        </w:rPr>
        <w:t>1.病案提交</w:t>
      </w:r>
    </w:p>
    <w:p w14:paraId="6CCA7923">
      <w:pPr>
        <w:ind w:firstLine="480"/>
        <w:rPr>
          <w:rFonts w:hint="eastAsia" w:ascii="仿宋" w:hAnsi="仿宋" w:eastAsia="仿宋" w:cs="仿宋"/>
          <w:sz w:val="28"/>
          <w:szCs w:val="28"/>
        </w:rPr>
      </w:pPr>
      <w:r>
        <w:rPr>
          <w:rFonts w:hint="eastAsia" w:ascii="仿宋" w:hAnsi="仿宋" w:eastAsia="仿宋" w:cs="仿宋"/>
          <w:sz w:val="28"/>
          <w:szCs w:val="28"/>
        </w:rPr>
        <w:t>在患者诊疗结束后，医生/护士确认病历书写完毕后，在归档系统中进行标识；</w:t>
      </w:r>
    </w:p>
    <w:p w14:paraId="689FFBB5">
      <w:pPr>
        <w:ind w:firstLine="480"/>
        <w:rPr>
          <w:rFonts w:hint="eastAsia" w:ascii="仿宋" w:hAnsi="仿宋" w:eastAsia="仿宋" w:cs="仿宋"/>
          <w:sz w:val="28"/>
          <w:szCs w:val="28"/>
        </w:rPr>
      </w:pPr>
      <w:r>
        <w:rPr>
          <w:rFonts w:hint="eastAsia" w:ascii="仿宋" w:hAnsi="仿宋" w:eastAsia="仿宋" w:cs="仿宋"/>
          <w:sz w:val="28"/>
          <w:szCs w:val="28"/>
        </w:rPr>
        <w:t>支持与医生工作站实现对接，可通过操作便捷地方式进入医生工作站，实现系统间快捷切换，提高医生系统体验感；</w:t>
      </w:r>
    </w:p>
    <w:p w14:paraId="5706EAA7">
      <w:pPr>
        <w:ind w:firstLine="480"/>
        <w:rPr>
          <w:rFonts w:hint="eastAsia" w:ascii="仿宋" w:hAnsi="仿宋" w:eastAsia="仿宋" w:cs="仿宋"/>
          <w:sz w:val="28"/>
          <w:szCs w:val="28"/>
        </w:rPr>
      </w:pPr>
      <w:r>
        <w:rPr>
          <w:rFonts w:hint="eastAsia" w:ascii="仿宋" w:hAnsi="仿宋" w:eastAsia="仿宋" w:cs="仿宋"/>
          <w:sz w:val="28"/>
          <w:szCs w:val="28"/>
        </w:rPr>
        <w:t>2.文件上传：对于无法接入系统的单机设备，通过虚拟打印方式生成PDF、OFD文件，通过“手动上传”方式上传至归档系统；</w:t>
      </w:r>
    </w:p>
    <w:p w14:paraId="5D89306A">
      <w:pPr>
        <w:ind w:firstLine="480"/>
        <w:rPr>
          <w:rFonts w:hint="eastAsia" w:ascii="仿宋" w:hAnsi="仿宋" w:eastAsia="仿宋" w:cs="仿宋"/>
          <w:sz w:val="28"/>
          <w:szCs w:val="28"/>
        </w:rPr>
      </w:pPr>
      <w:r>
        <w:rPr>
          <w:rFonts w:hint="eastAsia" w:ascii="仿宋" w:hAnsi="仿宋" w:eastAsia="仿宋" w:cs="仿宋"/>
          <w:sz w:val="28"/>
          <w:szCs w:val="28"/>
        </w:rPr>
        <w:t>3.数字文件自动分类</w:t>
      </w:r>
    </w:p>
    <w:p w14:paraId="7DC3807D">
      <w:pPr>
        <w:ind w:firstLine="480"/>
        <w:rPr>
          <w:rFonts w:hint="eastAsia" w:ascii="仿宋" w:hAnsi="仿宋" w:eastAsia="仿宋" w:cs="仿宋"/>
          <w:sz w:val="28"/>
          <w:szCs w:val="28"/>
        </w:rPr>
      </w:pPr>
      <w:r>
        <w:rPr>
          <w:rFonts w:hint="eastAsia" w:ascii="仿宋" w:hAnsi="仿宋" w:eastAsia="仿宋" w:cs="仿宋"/>
          <w:sz w:val="28"/>
          <w:szCs w:val="28"/>
        </w:rPr>
        <w:t>将电子诊疗相关记录传输至病案归档系统时，依据归档系统中约束好的类别，将电子诊疗记录自动分类到对应类别中;</w:t>
      </w:r>
    </w:p>
    <w:p w14:paraId="635C49C9">
      <w:pPr>
        <w:ind w:firstLine="480"/>
        <w:rPr>
          <w:rFonts w:hint="eastAsia" w:ascii="仿宋" w:hAnsi="仿宋" w:eastAsia="仿宋" w:cs="仿宋"/>
          <w:sz w:val="28"/>
          <w:szCs w:val="28"/>
        </w:rPr>
      </w:pPr>
      <w:r>
        <w:rPr>
          <w:rFonts w:hint="eastAsia" w:ascii="仿宋" w:hAnsi="仿宋" w:eastAsia="仿宋" w:cs="仿宋"/>
          <w:sz w:val="28"/>
          <w:szCs w:val="28"/>
        </w:rPr>
        <w:t>分类对照管理：需提供分类对照功能，将各业务系统上传的文书信息与标准分类进行对照保障自动分类的有序进行；</w:t>
      </w:r>
    </w:p>
    <w:p w14:paraId="568DF9DD">
      <w:pPr>
        <w:ind w:firstLine="480"/>
        <w:rPr>
          <w:rFonts w:hint="eastAsia" w:ascii="仿宋" w:hAnsi="仿宋" w:eastAsia="仿宋" w:cs="仿宋"/>
          <w:sz w:val="28"/>
          <w:szCs w:val="28"/>
        </w:rPr>
      </w:pPr>
      <w:r>
        <w:rPr>
          <w:rFonts w:hint="eastAsia" w:ascii="仿宋" w:hAnsi="仿宋" w:eastAsia="仿宋" w:cs="仿宋"/>
          <w:sz w:val="28"/>
          <w:szCs w:val="28"/>
        </w:rPr>
        <w:t>4.异常信息校验</w:t>
      </w:r>
    </w:p>
    <w:p w14:paraId="552B5BDF">
      <w:pPr>
        <w:ind w:firstLine="480"/>
        <w:rPr>
          <w:rFonts w:hint="eastAsia" w:ascii="仿宋" w:hAnsi="仿宋" w:eastAsia="仿宋" w:cs="仿宋"/>
          <w:sz w:val="28"/>
          <w:szCs w:val="28"/>
        </w:rPr>
      </w:pPr>
      <w:r>
        <w:rPr>
          <w:rFonts w:hint="eastAsia" w:ascii="仿宋" w:hAnsi="仿宋" w:eastAsia="仿宋" w:cs="仿宋"/>
          <w:sz w:val="28"/>
          <w:szCs w:val="28"/>
        </w:rPr>
        <w:t>采集监控：支持监控服务器上归档工具的运行情况及患者归档状态进行监控管理。将电子诊疗相关记录传输至病案归档系统时，于过程中出现的程序异常信息，用户可在系统中查看异常信息日志，依据日志针对性处理；</w:t>
      </w:r>
    </w:p>
    <w:p w14:paraId="158FF3CE">
      <w:pPr>
        <w:ind w:firstLine="480"/>
        <w:rPr>
          <w:rFonts w:hint="eastAsia" w:ascii="仿宋" w:hAnsi="仿宋" w:eastAsia="仿宋" w:cs="仿宋"/>
          <w:sz w:val="28"/>
          <w:szCs w:val="28"/>
        </w:rPr>
      </w:pPr>
      <w:r>
        <w:rPr>
          <w:rFonts w:hint="eastAsia" w:ascii="仿宋" w:hAnsi="仿宋" w:eastAsia="仿宋" w:cs="仿宋"/>
          <w:sz w:val="28"/>
          <w:szCs w:val="28"/>
        </w:rPr>
        <w:t>手动归档：提供手动归档功能保障问题应对运维，当某个接口收录异常时，可以通过手动归档工具单独调取异常待处理后重新归档；</w:t>
      </w:r>
    </w:p>
    <w:p w14:paraId="41B2D868">
      <w:pPr>
        <w:ind w:firstLine="480"/>
        <w:rPr>
          <w:rFonts w:hint="eastAsia" w:ascii="仿宋" w:hAnsi="仿宋" w:eastAsia="仿宋" w:cs="仿宋"/>
          <w:sz w:val="28"/>
          <w:szCs w:val="28"/>
        </w:rPr>
      </w:pPr>
      <w:r>
        <w:rPr>
          <w:rFonts w:hint="eastAsia" w:ascii="仿宋" w:hAnsi="仿宋" w:eastAsia="仿宋" w:cs="仿宋"/>
          <w:sz w:val="28"/>
          <w:szCs w:val="28"/>
        </w:rPr>
        <w:t>5.病案核对</w:t>
      </w:r>
    </w:p>
    <w:p w14:paraId="332B8194">
      <w:pPr>
        <w:ind w:firstLine="480"/>
        <w:rPr>
          <w:rFonts w:hint="eastAsia" w:ascii="仿宋" w:hAnsi="仿宋" w:eastAsia="仿宋" w:cs="仿宋"/>
          <w:sz w:val="28"/>
          <w:szCs w:val="28"/>
        </w:rPr>
      </w:pPr>
      <w:r>
        <w:rPr>
          <w:rFonts w:hint="eastAsia" w:ascii="仿宋" w:hAnsi="仿宋" w:eastAsia="仿宋" w:cs="仿宋"/>
          <w:sz w:val="28"/>
          <w:szCs w:val="28"/>
        </w:rPr>
        <w:t>归档系统自动采集完成电子诊疗记录后，医生/护士可再次核对已采集信息，对错误信息进行更正；</w:t>
      </w:r>
    </w:p>
    <w:p w14:paraId="563D72A3">
      <w:pPr>
        <w:ind w:firstLine="480"/>
        <w:rPr>
          <w:rFonts w:hint="eastAsia" w:ascii="仿宋" w:hAnsi="仿宋" w:eastAsia="仿宋" w:cs="仿宋"/>
          <w:sz w:val="28"/>
          <w:szCs w:val="28"/>
        </w:rPr>
      </w:pPr>
      <w:r>
        <w:rPr>
          <w:rFonts w:hint="eastAsia" w:ascii="仿宋" w:hAnsi="仿宋" w:eastAsia="仿宋" w:cs="仿宋"/>
          <w:sz w:val="28"/>
          <w:szCs w:val="28"/>
        </w:rPr>
        <w:t>6.病案室病案核对</w:t>
      </w:r>
    </w:p>
    <w:p w14:paraId="6442F62E">
      <w:pPr>
        <w:ind w:firstLine="480"/>
        <w:rPr>
          <w:rFonts w:hint="eastAsia" w:ascii="仿宋" w:hAnsi="仿宋" w:eastAsia="仿宋" w:cs="仿宋"/>
          <w:sz w:val="28"/>
          <w:szCs w:val="28"/>
        </w:rPr>
      </w:pPr>
      <w:r>
        <w:rPr>
          <w:rFonts w:hint="eastAsia" w:ascii="仿宋" w:hAnsi="仿宋" w:eastAsia="仿宋" w:cs="仿宋"/>
          <w:sz w:val="28"/>
          <w:szCs w:val="28"/>
        </w:rPr>
        <w:t>对于已经提交至病案室的电子病案，由病案室进行二次核对审议工作。</w:t>
      </w:r>
    </w:p>
    <w:p w14:paraId="6932EC1B">
      <w:pPr>
        <w:ind w:firstLine="480"/>
        <w:rPr>
          <w:rFonts w:hint="eastAsia" w:ascii="仿宋" w:hAnsi="仿宋" w:eastAsia="仿宋" w:cs="仿宋"/>
          <w:sz w:val="28"/>
          <w:szCs w:val="28"/>
        </w:rPr>
      </w:pPr>
      <w:r>
        <w:rPr>
          <w:rFonts w:hint="eastAsia" w:ascii="仿宋" w:hAnsi="仿宋" w:eastAsia="仿宋" w:cs="仿宋"/>
          <w:sz w:val="28"/>
          <w:szCs w:val="28"/>
        </w:rPr>
        <w:t>支持与病历终末质控对接，病案室在接收病历时能够直接进行终末质控。</w:t>
      </w:r>
    </w:p>
    <w:p w14:paraId="2BDE28DB">
      <w:pPr>
        <w:ind w:firstLine="480"/>
        <w:rPr>
          <w:rFonts w:hint="eastAsia" w:ascii="仿宋" w:hAnsi="仿宋" w:eastAsia="仿宋" w:cs="仿宋"/>
          <w:sz w:val="28"/>
          <w:szCs w:val="28"/>
        </w:rPr>
      </w:pPr>
      <w:r>
        <w:rPr>
          <w:rFonts w:hint="eastAsia" w:ascii="仿宋" w:hAnsi="仿宋" w:eastAsia="仿宋" w:cs="仿宋"/>
          <w:sz w:val="28"/>
          <w:szCs w:val="28"/>
        </w:rPr>
        <w:t>7.病案驳回</w:t>
      </w:r>
    </w:p>
    <w:p w14:paraId="61384667">
      <w:pPr>
        <w:ind w:firstLine="480"/>
        <w:rPr>
          <w:rFonts w:hint="eastAsia" w:ascii="仿宋" w:hAnsi="仿宋" w:eastAsia="仿宋" w:cs="仿宋"/>
          <w:sz w:val="28"/>
          <w:szCs w:val="28"/>
        </w:rPr>
      </w:pPr>
      <w:r>
        <w:rPr>
          <w:rFonts w:hint="eastAsia" w:ascii="仿宋" w:hAnsi="仿宋" w:eastAsia="仿宋" w:cs="仿宋"/>
          <w:sz w:val="28"/>
          <w:szCs w:val="28"/>
        </w:rPr>
        <w:t>由病案室对已完成收录的不合格病历进行驳回，并反馈驳回原因，需医护修改后重新提交。</w:t>
      </w:r>
    </w:p>
    <w:p w14:paraId="070BF7D0">
      <w:pPr>
        <w:ind w:firstLine="480"/>
        <w:rPr>
          <w:rFonts w:hint="eastAsia" w:ascii="仿宋" w:hAnsi="仿宋" w:eastAsia="仿宋" w:cs="仿宋"/>
          <w:sz w:val="28"/>
          <w:szCs w:val="28"/>
        </w:rPr>
      </w:pPr>
      <w:r>
        <w:rPr>
          <w:rFonts w:hint="eastAsia" w:ascii="仿宋" w:hAnsi="仿宋" w:eastAsia="仿宋" w:cs="仿宋"/>
          <w:sz w:val="28"/>
          <w:szCs w:val="28"/>
        </w:rPr>
        <w:t>8.病案归档</w:t>
      </w:r>
    </w:p>
    <w:p w14:paraId="02ACCE79">
      <w:pPr>
        <w:ind w:firstLine="480"/>
        <w:rPr>
          <w:rFonts w:hint="eastAsia" w:ascii="仿宋" w:hAnsi="仿宋" w:eastAsia="仿宋" w:cs="仿宋"/>
          <w:sz w:val="28"/>
          <w:szCs w:val="28"/>
        </w:rPr>
      </w:pPr>
      <w:r>
        <w:rPr>
          <w:rFonts w:hint="eastAsia" w:ascii="仿宋" w:hAnsi="仿宋" w:eastAsia="仿宋" w:cs="仿宋"/>
          <w:sz w:val="28"/>
          <w:szCs w:val="28"/>
        </w:rPr>
        <w:t>经由病案室核对后电子病案，完成患者电子病案正式归档，归档后可进行复印、借阅等各业务系统间相关查看应用操作。</w:t>
      </w:r>
    </w:p>
    <w:p w14:paraId="36BDF235">
      <w:pPr>
        <w:ind w:firstLine="480"/>
        <w:rPr>
          <w:rFonts w:hint="eastAsia" w:ascii="仿宋" w:hAnsi="仿宋" w:eastAsia="仿宋" w:cs="仿宋"/>
          <w:sz w:val="28"/>
          <w:szCs w:val="28"/>
        </w:rPr>
      </w:pPr>
      <w:r>
        <w:rPr>
          <w:rFonts w:hint="eastAsia" w:ascii="仿宋" w:hAnsi="仿宋" w:eastAsia="仿宋" w:cs="仿宋"/>
          <w:sz w:val="28"/>
          <w:szCs w:val="28"/>
        </w:rPr>
        <w:t>9.电子病案解归档</w:t>
      </w:r>
    </w:p>
    <w:p w14:paraId="47CC4261">
      <w:pPr>
        <w:ind w:firstLine="480"/>
        <w:rPr>
          <w:rFonts w:hint="eastAsia" w:ascii="仿宋" w:hAnsi="仿宋" w:eastAsia="仿宋" w:cs="仿宋"/>
          <w:sz w:val="28"/>
          <w:szCs w:val="28"/>
        </w:rPr>
      </w:pPr>
      <w:r>
        <w:rPr>
          <w:rFonts w:hint="eastAsia" w:ascii="仿宋" w:hAnsi="仿宋" w:eastAsia="仿宋" w:cs="仿宋"/>
          <w:sz w:val="28"/>
          <w:szCs w:val="28"/>
        </w:rPr>
        <w:t>对已归档的病案，若发现遗漏需改进则需要进行解归档操做，待完成解归档流程后，医生方可予以修改并再次重新提交完成病案归档；</w:t>
      </w:r>
    </w:p>
    <w:p w14:paraId="3DBCEBFE">
      <w:pPr>
        <w:ind w:firstLine="480"/>
        <w:rPr>
          <w:rFonts w:hint="eastAsia" w:ascii="仿宋" w:hAnsi="仿宋" w:eastAsia="仿宋" w:cs="仿宋"/>
          <w:sz w:val="28"/>
          <w:szCs w:val="28"/>
        </w:rPr>
      </w:pPr>
      <w:r>
        <w:rPr>
          <w:rFonts w:hint="eastAsia" w:ascii="仿宋" w:hAnsi="仿宋" w:eastAsia="仿宋" w:cs="仿宋"/>
          <w:sz w:val="28"/>
          <w:szCs w:val="28"/>
        </w:rPr>
        <w:t>10.病案完整性校验</w:t>
      </w:r>
    </w:p>
    <w:p w14:paraId="2DE6C9EC">
      <w:pPr>
        <w:ind w:firstLine="480"/>
        <w:rPr>
          <w:rFonts w:hint="eastAsia" w:ascii="仿宋" w:hAnsi="仿宋" w:eastAsia="仿宋" w:cs="仿宋"/>
          <w:sz w:val="28"/>
          <w:szCs w:val="28"/>
        </w:rPr>
      </w:pPr>
      <w:r>
        <w:rPr>
          <w:rFonts w:hint="eastAsia" w:ascii="仿宋" w:hAnsi="仿宋" w:eastAsia="仿宋" w:cs="仿宋"/>
          <w:sz w:val="28"/>
          <w:szCs w:val="28"/>
        </w:rPr>
        <w:t>需结合医嘱接口信息及分报告原则校验检查、检验报告诊疗文书信息是否完备；</w:t>
      </w:r>
    </w:p>
    <w:p w14:paraId="04E30999">
      <w:pPr>
        <w:ind w:firstLine="480"/>
        <w:rPr>
          <w:rFonts w:hint="eastAsia" w:ascii="仿宋" w:hAnsi="仿宋" w:eastAsia="仿宋" w:cs="仿宋"/>
          <w:sz w:val="28"/>
          <w:szCs w:val="28"/>
        </w:rPr>
      </w:pPr>
      <w:r>
        <w:rPr>
          <w:rFonts w:hint="eastAsia" w:ascii="仿宋" w:hAnsi="仿宋" w:eastAsia="仿宋" w:cs="仿宋"/>
          <w:sz w:val="28"/>
          <w:szCs w:val="28"/>
        </w:rPr>
        <w:t>需结合病历书写规范校验病历相应文书是否完备，相应大类文书数量是否足够；</w:t>
      </w:r>
    </w:p>
    <w:p w14:paraId="622D7473">
      <w:pPr>
        <w:ind w:firstLine="480"/>
        <w:rPr>
          <w:rFonts w:hint="eastAsia" w:ascii="仿宋" w:hAnsi="仿宋" w:eastAsia="仿宋" w:cs="仿宋"/>
          <w:sz w:val="28"/>
          <w:szCs w:val="28"/>
        </w:rPr>
      </w:pPr>
      <w:r>
        <w:rPr>
          <w:rFonts w:hint="eastAsia" w:ascii="仿宋" w:hAnsi="仿宋" w:eastAsia="仿宋" w:cs="仿宋"/>
          <w:sz w:val="28"/>
          <w:szCs w:val="28"/>
        </w:rPr>
        <w:t>11.报告迟归</w:t>
      </w:r>
    </w:p>
    <w:p w14:paraId="58B634B8">
      <w:pPr>
        <w:ind w:firstLine="480"/>
        <w:rPr>
          <w:rFonts w:hint="eastAsia" w:ascii="仿宋" w:hAnsi="仿宋" w:eastAsia="仿宋" w:cs="仿宋"/>
          <w:sz w:val="28"/>
          <w:szCs w:val="28"/>
        </w:rPr>
      </w:pPr>
      <w:r>
        <w:rPr>
          <w:rFonts w:hint="eastAsia" w:ascii="仿宋" w:hAnsi="仿宋" w:eastAsia="仿宋" w:cs="仿宋"/>
          <w:sz w:val="28"/>
          <w:szCs w:val="28"/>
        </w:rPr>
        <w:t>需满足对于患者已出院后才产生的报告进行归档，例如病理或细菌培养类报告，进行报告迟归处理。系统需自动标记患者存在迟归报告，并在前台进行标识，给出提示，待报告完成后，归档程序予以自动采集补充到相应归档病案中；</w:t>
      </w:r>
    </w:p>
    <w:p w14:paraId="43D2B606">
      <w:pPr>
        <w:ind w:firstLine="480"/>
        <w:rPr>
          <w:rFonts w:hint="eastAsia" w:ascii="仿宋" w:hAnsi="仿宋" w:eastAsia="仿宋" w:cs="仿宋"/>
          <w:sz w:val="28"/>
          <w:szCs w:val="28"/>
        </w:rPr>
      </w:pPr>
      <w:r>
        <w:rPr>
          <w:rFonts w:hint="eastAsia" w:ascii="仿宋" w:hAnsi="仿宋" w:eastAsia="仿宋" w:cs="仿宋"/>
          <w:sz w:val="28"/>
          <w:szCs w:val="28"/>
        </w:rPr>
        <w:t>12.病案室纸质病案补拍</w:t>
      </w:r>
    </w:p>
    <w:p w14:paraId="41896F3B">
      <w:pPr>
        <w:ind w:firstLine="480"/>
        <w:rPr>
          <w:rFonts w:hint="eastAsia" w:ascii="仿宋" w:hAnsi="仿宋" w:eastAsia="仿宋" w:cs="仿宋"/>
          <w:sz w:val="28"/>
          <w:szCs w:val="28"/>
        </w:rPr>
      </w:pPr>
      <w:r>
        <w:rPr>
          <w:rFonts w:hint="eastAsia" w:ascii="仿宋" w:hAnsi="仿宋" w:eastAsia="仿宋" w:cs="仿宋"/>
          <w:sz w:val="28"/>
          <w:szCs w:val="28"/>
        </w:rPr>
        <w:t>对于已经归档的病案，若发现有纸质病案遗漏在不影响规范原则的情况下，病案室可直接通过高拍仪进行补拍，再进行归档。</w:t>
      </w:r>
    </w:p>
    <w:p w14:paraId="23BE5230">
      <w:pPr>
        <w:ind w:firstLine="480"/>
        <w:rPr>
          <w:rFonts w:hint="eastAsia" w:ascii="仿宋" w:hAnsi="仿宋" w:eastAsia="仿宋" w:cs="仿宋"/>
          <w:sz w:val="28"/>
          <w:szCs w:val="28"/>
        </w:rPr>
      </w:pPr>
      <w:r>
        <w:rPr>
          <w:rFonts w:hint="eastAsia" w:ascii="仿宋" w:hAnsi="仿宋" w:eastAsia="仿宋" w:cs="仿宋"/>
          <w:sz w:val="28"/>
          <w:szCs w:val="28"/>
        </w:rPr>
        <w:t>13.分布式存储</w:t>
      </w:r>
    </w:p>
    <w:p w14:paraId="7D52FA2E">
      <w:pPr>
        <w:ind w:firstLine="480"/>
        <w:rPr>
          <w:rFonts w:hint="eastAsia" w:ascii="仿宋" w:hAnsi="仿宋" w:eastAsia="仿宋" w:cs="仿宋"/>
          <w:sz w:val="28"/>
          <w:szCs w:val="28"/>
        </w:rPr>
      </w:pPr>
      <w:r>
        <w:rPr>
          <w:rFonts w:hint="eastAsia" w:ascii="仿宋" w:hAnsi="仿宋" w:eastAsia="仿宋" w:cs="仿宋"/>
          <w:sz w:val="28"/>
          <w:szCs w:val="28"/>
        </w:rPr>
        <w:t>支持同时连接多个FTP服务器存储资源，便于医院灵活调配电子输出物存储资源，降低服务器存储资源容量扩充风险；</w:t>
      </w:r>
    </w:p>
    <w:p w14:paraId="5711109E">
      <w:pPr>
        <w:ind w:firstLine="480"/>
        <w:rPr>
          <w:rFonts w:hint="eastAsia" w:ascii="仿宋" w:hAnsi="仿宋" w:eastAsia="仿宋" w:cs="仿宋"/>
          <w:sz w:val="28"/>
          <w:szCs w:val="28"/>
        </w:rPr>
      </w:pPr>
      <w:r>
        <w:rPr>
          <w:rFonts w:hint="eastAsia" w:ascii="仿宋" w:hAnsi="仿宋" w:eastAsia="仿宋" w:cs="仿宋"/>
          <w:sz w:val="28"/>
          <w:szCs w:val="28"/>
        </w:rPr>
        <w:t>14.门诊报告归档</w:t>
      </w:r>
    </w:p>
    <w:p w14:paraId="4CC60534">
      <w:pPr>
        <w:ind w:firstLine="480"/>
        <w:rPr>
          <w:rFonts w:hint="eastAsia" w:ascii="仿宋" w:hAnsi="仿宋" w:eastAsia="仿宋" w:cs="仿宋"/>
          <w:sz w:val="28"/>
          <w:szCs w:val="28"/>
        </w:rPr>
      </w:pPr>
      <w:r>
        <w:rPr>
          <w:rFonts w:hint="eastAsia" w:ascii="仿宋" w:hAnsi="仿宋" w:eastAsia="仿宋" w:cs="仿宋"/>
          <w:sz w:val="28"/>
          <w:szCs w:val="28"/>
        </w:rPr>
        <w:t>为了满足日间诊疗及门诊长期诊疗，系统需要支持归档本次入院所涉及的门诊就诊病历信息，需建立关联机制保障两者数据的联系性，需要支持关联本次住院前一次及多次的门诊相关病历文书信息。需结合医生站系统以住院患者“卡号”关联患者门诊诊疗信息，保障强关联性。关联信息采集需提供选取界面展示供医生自主选取决定；</w:t>
      </w:r>
    </w:p>
    <w:p w14:paraId="7E3994AA">
      <w:pPr>
        <w:pStyle w:val="7"/>
        <w:tabs>
          <w:tab w:val="left" w:pos="0"/>
          <w:tab w:val="left" w:pos="1008"/>
          <w:tab w:val="left" w:pos="1276"/>
        </w:tabs>
        <w:ind w:firstLine="0"/>
        <w:rPr>
          <w:rFonts w:hint="eastAsia" w:ascii="仿宋" w:hAnsi="仿宋" w:eastAsia="仿宋" w:cs="仿宋"/>
          <w:sz w:val="28"/>
          <w:szCs w:val="28"/>
        </w:rPr>
      </w:pPr>
      <w:bookmarkStart w:id="681" w:name="_Toc13453"/>
      <w:bookmarkStart w:id="682" w:name="_Toc128483990"/>
      <w:bookmarkStart w:id="683" w:name="_Toc128483984"/>
      <w:r>
        <w:rPr>
          <w:rFonts w:hint="eastAsia" w:ascii="仿宋" w:hAnsi="仿宋" w:eastAsia="仿宋" w:cs="仿宋"/>
          <w:sz w:val="28"/>
          <w:szCs w:val="28"/>
        </w:rPr>
        <w:t>诊间高拍</w:t>
      </w:r>
      <w:bookmarkEnd w:id="681"/>
      <w:bookmarkEnd w:id="682"/>
    </w:p>
    <w:p w14:paraId="2B403A15">
      <w:pPr>
        <w:ind w:firstLine="480"/>
        <w:rPr>
          <w:rFonts w:hint="eastAsia" w:ascii="仿宋" w:hAnsi="仿宋" w:eastAsia="仿宋" w:cs="仿宋"/>
          <w:sz w:val="28"/>
          <w:szCs w:val="28"/>
        </w:rPr>
      </w:pPr>
      <w:r>
        <w:rPr>
          <w:rFonts w:hint="eastAsia" w:ascii="仿宋" w:hAnsi="仿宋" w:eastAsia="仿宋" w:cs="仿宋"/>
          <w:sz w:val="28"/>
          <w:szCs w:val="28"/>
        </w:rPr>
        <w:t>电子病案归档系统需具备对病历中的非电子化纸张输出物的电子化转化功能，对纸张物以高拍的形式进行电子化输出，并对转化的电子化输出物进行分类，整理至电子病案相应节点中。支持对高拍转化物的浏览功能，并于转化过程中提供对转化物的排版编辑功能。</w:t>
      </w:r>
    </w:p>
    <w:p w14:paraId="1A12D631">
      <w:pPr>
        <w:ind w:firstLine="480"/>
        <w:rPr>
          <w:rFonts w:hint="eastAsia" w:ascii="仿宋" w:hAnsi="仿宋" w:eastAsia="仿宋" w:cs="仿宋"/>
          <w:sz w:val="28"/>
          <w:szCs w:val="28"/>
        </w:rPr>
      </w:pPr>
      <w:r>
        <w:rPr>
          <w:rFonts w:hint="eastAsia" w:ascii="仿宋" w:hAnsi="仿宋" w:eastAsia="仿宋" w:cs="仿宋"/>
          <w:sz w:val="28"/>
          <w:szCs w:val="28"/>
        </w:rPr>
        <w:t>1.诊间高拍上传</w:t>
      </w:r>
    </w:p>
    <w:p w14:paraId="12EBBD30">
      <w:pPr>
        <w:ind w:firstLine="480"/>
        <w:rPr>
          <w:rFonts w:hint="eastAsia" w:ascii="仿宋" w:hAnsi="仿宋" w:eastAsia="仿宋" w:cs="仿宋"/>
          <w:sz w:val="28"/>
          <w:szCs w:val="28"/>
        </w:rPr>
      </w:pPr>
      <w:r>
        <w:rPr>
          <w:rFonts w:hint="eastAsia" w:ascii="仿宋" w:hAnsi="仿宋" w:eastAsia="仿宋" w:cs="仿宋"/>
          <w:sz w:val="28"/>
          <w:szCs w:val="28"/>
        </w:rPr>
        <w:t>临床诊疗过程中，针对于纸质病案内容，医/护人员通过高拍仪设备将纸质病历文书借助“高拍转化”处理，以电子形式保存。</w:t>
      </w:r>
    </w:p>
    <w:p w14:paraId="118E2798">
      <w:pPr>
        <w:ind w:firstLine="480"/>
        <w:rPr>
          <w:rFonts w:hint="eastAsia" w:ascii="仿宋" w:hAnsi="仿宋" w:eastAsia="仿宋" w:cs="仿宋"/>
          <w:sz w:val="28"/>
          <w:szCs w:val="28"/>
        </w:rPr>
      </w:pPr>
      <w:r>
        <w:rPr>
          <w:rFonts w:hint="eastAsia" w:ascii="仿宋" w:hAnsi="仿宋" w:eastAsia="仿宋" w:cs="仿宋"/>
          <w:sz w:val="28"/>
          <w:szCs w:val="28"/>
        </w:rPr>
        <w:t>2.诊间高拍分类</w:t>
      </w:r>
    </w:p>
    <w:p w14:paraId="69AD0994">
      <w:pPr>
        <w:ind w:firstLine="480"/>
        <w:rPr>
          <w:rFonts w:hint="eastAsia" w:ascii="仿宋" w:hAnsi="仿宋" w:eastAsia="仿宋" w:cs="仿宋"/>
          <w:sz w:val="28"/>
          <w:szCs w:val="28"/>
        </w:rPr>
      </w:pPr>
      <w:r>
        <w:rPr>
          <w:rFonts w:hint="eastAsia" w:ascii="仿宋" w:hAnsi="仿宋" w:eastAsia="仿宋" w:cs="仿宋"/>
          <w:sz w:val="28"/>
          <w:szCs w:val="28"/>
        </w:rPr>
        <w:t>对经由“诊间高拍”上传的电子化输出物，于系统中分类归属，供查阅及归档使用。</w:t>
      </w:r>
    </w:p>
    <w:p w14:paraId="001B81E7">
      <w:pPr>
        <w:ind w:firstLine="480"/>
        <w:rPr>
          <w:rFonts w:hint="eastAsia" w:ascii="仿宋" w:hAnsi="仿宋" w:eastAsia="仿宋" w:cs="仿宋"/>
          <w:sz w:val="28"/>
          <w:szCs w:val="28"/>
        </w:rPr>
      </w:pPr>
      <w:r>
        <w:rPr>
          <w:rFonts w:hint="eastAsia" w:ascii="仿宋" w:hAnsi="仿宋" w:eastAsia="仿宋" w:cs="仿宋"/>
          <w:sz w:val="28"/>
          <w:szCs w:val="28"/>
        </w:rPr>
        <w:t>3.诊间高拍文件浏览</w:t>
      </w:r>
    </w:p>
    <w:p w14:paraId="5D2520D7">
      <w:pPr>
        <w:ind w:firstLine="480"/>
        <w:rPr>
          <w:rFonts w:hint="eastAsia" w:ascii="仿宋" w:hAnsi="仿宋" w:eastAsia="仿宋" w:cs="仿宋"/>
          <w:sz w:val="28"/>
          <w:szCs w:val="28"/>
        </w:rPr>
      </w:pPr>
      <w:r>
        <w:rPr>
          <w:rFonts w:hint="eastAsia" w:ascii="仿宋" w:hAnsi="仿宋" w:eastAsia="仿宋" w:cs="仿宋"/>
          <w:sz w:val="28"/>
          <w:szCs w:val="28"/>
        </w:rPr>
        <w:t>系统可查阅到当前患者本次住院期间通过“高拍转化”的所有电子病案文书。</w:t>
      </w:r>
    </w:p>
    <w:p w14:paraId="37CCC1C1">
      <w:pPr>
        <w:pStyle w:val="7"/>
        <w:tabs>
          <w:tab w:val="left" w:pos="0"/>
          <w:tab w:val="left" w:pos="1008"/>
          <w:tab w:val="left" w:pos="1276"/>
        </w:tabs>
        <w:ind w:firstLine="0"/>
        <w:rPr>
          <w:rFonts w:hint="eastAsia" w:ascii="仿宋" w:hAnsi="仿宋" w:eastAsia="仿宋" w:cs="仿宋"/>
          <w:sz w:val="28"/>
          <w:szCs w:val="28"/>
        </w:rPr>
      </w:pPr>
      <w:bookmarkStart w:id="684" w:name="_Toc9319"/>
      <w:r>
        <w:rPr>
          <w:rFonts w:hint="eastAsia" w:ascii="仿宋" w:hAnsi="仿宋" w:eastAsia="仿宋" w:cs="仿宋"/>
          <w:sz w:val="28"/>
          <w:szCs w:val="28"/>
        </w:rPr>
        <w:t>病案借阅</w:t>
      </w:r>
      <w:bookmarkEnd w:id="683"/>
      <w:bookmarkEnd w:id="684"/>
    </w:p>
    <w:p w14:paraId="4ABAC015">
      <w:pPr>
        <w:ind w:firstLine="480"/>
        <w:rPr>
          <w:rFonts w:hint="eastAsia" w:ascii="仿宋" w:hAnsi="仿宋" w:eastAsia="仿宋" w:cs="仿宋"/>
          <w:sz w:val="28"/>
          <w:szCs w:val="28"/>
        </w:rPr>
      </w:pPr>
      <w:r>
        <w:rPr>
          <w:rFonts w:hint="eastAsia" w:ascii="仿宋" w:hAnsi="仿宋" w:eastAsia="仿宋" w:cs="仿宋"/>
          <w:sz w:val="28"/>
          <w:szCs w:val="28"/>
        </w:rPr>
        <w:t>电子病案归档系统需继承传统病案系统的借阅功能，但形式上有别于传统的纸质病案，电子病案需通过阅读权限的形式对患者以归档病案进行管控，医生需通过申请形式对病案管理部门提出借阅申请，由管理部门审批后获得申请病案信息的阅读权限，在申请阅读的规定时限内进行病案的查阅。管理部门可对医生申请做批准和驳回的审批操作。</w:t>
      </w:r>
    </w:p>
    <w:p w14:paraId="097C3DDE">
      <w:pPr>
        <w:ind w:firstLine="480"/>
        <w:rPr>
          <w:rFonts w:hint="eastAsia" w:ascii="仿宋" w:hAnsi="仿宋" w:eastAsia="仿宋" w:cs="仿宋"/>
          <w:sz w:val="28"/>
          <w:szCs w:val="28"/>
        </w:rPr>
      </w:pPr>
      <w:r>
        <w:rPr>
          <w:rFonts w:hint="eastAsia" w:ascii="仿宋" w:hAnsi="仿宋" w:eastAsia="仿宋" w:cs="仿宋"/>
          <w:sz w:val="28"/>
          <w:szCs w:val="28"/>
        </w:rPr>
        <w:t>系统需具备电子病案借阅的自动回收功能，对于超时的借阅病案自动回收。系统应满足借阅申请的历史追溯功能，可查询过往的申请信息与审批信息，可通过申请人、审批人、病案号、患者姓名、住院号、身份证号等形式进行条件过滤精准定位。</w:t>
      </w:r>
    </w:p>
    <w:p w14:paraId="35115B98">
      <w:pPr>
        <w:ind w:firstLine="480"/>
        <w:rPr>
          <w:rFonts w:hint="eastAsia" w:ascii="仿宋" w:hAnsi="仿宋" w:eastAsia="仿宋" w:cs="仿宋"/>
          <w:sz w:val="28"/>
          <w:szCs w:val="28"/>
        </w:rPr>
      </w:pPr>
      <w:r>
        <w:rPr>
          <w:rFonts w:hint="eastAsia" w:ascii="仿宋" w:hAnsi="仿宋" w:eastAsia="仿宋" w:cs="仿宋"/>
          <w:sz w:val="28"/>
          <w:szCs w:val="28"/>
        </w:rPr>
        <w:t>1.电子病案借阅申请</w:t>
      </w:r>
    </w:p>
    <w:p w14:paraId="781E6DF4">
      <w:pPr>
        <w:ind w:firstLine="480"/>
        <w:rPr>
          <w:rFonts w:hint="eastAsia" w:ascii="仿宋" w:hAnsi="仿宋" w:eastAsia="仿宋" w:cs="仿宋"/>
          <w:sz w:val="28"/>
          <w:szCs w:val="28"/>
        </w:rPr>
      </w:pPr>
      <w:r>
        <w:rPr>
          <w:rFonts w:hint="eastAsia" w:ascii="仿宋" w:hAnsi="仿宋" w:eastAsia="仿宋" w:cs="仿宋"/>
          <w:sz w:val="28"/>
          <w:szCs w:val="28"/>
        </w:rPr>
        <w:t>医生通过系统申请查阅所需要的病案，以及借阅期限。可通过使用不同条件如：诊断名称，手术名称等，筛选出不同类型的电子病案。</w:t>
      </w:r>
    </w:p>
    <w:p w14:paraId="20D9FB00">
      <w:pPr>
        <w:numPr>
          <w:ilvl w:val="0"/>
          <w:numId w:val="92"/>
        </w:numPr>
        <w:ind w:firstLine="480"/>
        <w:rPr>
          <w:rFonts w:hint="eastAsia" w:ascii="仿宋" w:hAnsi="仿宋" w:eastAsia="仿宋" w:cs="仿宋"/>
          <w:sz w:val="28"/>
          <w:szCs w:val="28"/>
        </w:rPr>
      </w:pPr>
      <w:r>
        <w:rPr>
          <w:rFonts w:hint="eastAsia" w:ascii="仿宋" w:hAnsi="仿宋" w:eastAsia="仿宋" w:cs="仿宋"/>
          <w:sz w:val="28"/>
          <w:szCs w:val="28"/>
        </w:rPr>
        <w:t>按病案类型借阅</w:t>
      </w:r>
    </w:p>
    <w:p w14:paraId="3F29C811">
      <w:pPr>
        <w:ind w:firstLine="480"/>
        <w:rPr>
          <w:rFonts w:hint="eastAsia" w:ascii="仿宋" w:hAnsi="仿宋" w:eastAsia="仿宋" w:cs="仿宋"/>
          <w:sz w:val="28"/>
          <w:szCs w:val="28"/>
        </w:rPr>
      </w:pPr>
      <w:r>
        <w:rPr>
          <w:rFonts w:hint="eastAsia" w:ascii="仿宋" w:hAnsi="仿宋" w:eastAsia="仿宋" w:cs="仿宋"/>
          <w:sz w:val="28"/>
          <w:szCs w:val="28"/>
        </w:rPr>
        <w:t xml:space="preserve"> 借阅申请时，医生可以根据借阅需求选择病案类型进行借阅，病案室审批后只能看见借阅选择的类型的病案。</w:t>
      </w:r>
    </w:p>
    <w:p w14:paraId="6C616F19">
      <w:pPr>
        <w:ind w:firstLine="480"/>
        <w:rPr>
          <w:rFonts w:hint="eastAsia" w:ascii="仿宋" w:hAnsi="仿宋" w:eastAsia="仿宋" w:cs="仿宋"/>
          <w:sz w:val="28"/>
          <w:szCs w:val="28"/>
        </w:rPr>
      </w:pPr>
      <w:r>
        <w:rPr>
          <w:rFonts w:hint="eastAsia" w:ascii="仿宋" w:hAnsi="仿宋" w:eastAsia="仿宋" w:cs="仿宋"/>
          <w:sz w:val="28"/>
          <w:szCs w:val="28"/>
        </w:rPr>
        <w:t>3.电子病案借阅审批</w:t>
      </w:r>
    </w:p>
    <w:p w14:paraId="766E2F43">
      <w:pPr>
        <w:ind w:firstLine="480"/>
        <w:rPr>
          <w:rFonts w:hint="eastAsia" w:ascii="仿宋" w:hAnsi="仿宋" w:eastAsia="仿宋" w:cs="仿宋"/>
          <w:sz w:val="28"/>
          <w:szCs w:val="28"/>
        </w:rPr>
      </w:pPr>
      <w:r>
        <w:rPr>
          <w:rFonts w:hint="eastAsia" w:ascii="仿宋" w:hAnsi="仿宋" w:eastAsia="仿宋" w:cs="仿宋"/>
          <w:sz w:val="28"/>
          <w:szCs w:val="28"/>
        </w:rPr>
        <w:t>病案室人员审批或拒绝医生借阅申请。</w:t>
      </w:r>
    </w:p>
    <w:p w14:paraId="36C9031E">
      <w:pPr>
        <w:ind w:firstLine="480"/>
        <w:rPr>
          <w:rFonts w:hint="eastAsia" w:ascii="仿宋" w:hAnsi="仿宋" w:eastAsia="仿宋" w:cs="仿宋"/>
          <w:sz w:val="28"/>
          <w:szCs w:val="28"/>
        </w:rPr>
      </w:pPr>
      <w:r>
        <w:rPr>
          <w:rFonts w:hint="eastAsia" w:ascii="仿宋" w:hAnsi="仿宋" w:eastAsia="仿宋" w:cs="仿宋"/>
          <w:sz w:val="28"/>
          <w:szCs w:val="28"/>
        </w:rPr>
        <w:t>4.电子病案借阅查阅</w:t>
      </w:r>
    </w:p>
    <w:p w14:paraId="39C8BD4E">
      <w:pPr>
        <w:ind w:firstLine="480"/>
        <w:rPr>
          <w:rFonts w:hint="eastAsia" w:ascii="仿宋" w:hAnsi="仿宋" w:eastAsia="仿宋" w:cs="仿宋"/>
          <w:sz w:val="28"/>
          <w:szCs w:val="28"/>
        </w:rPr>
      </w:pPr>
      <w:r>
        <w:rPr>
          <w:rFonts w:hint="eastAsia" w:ascii="仿宋" w:hAnsi="仿宋" w:eastAsia="仿宋" w:cs="仿宋"/>
          <w:sz w:val="28"/>
          <w:szCs w:val="28"/>
        </w:rPr>
        <w:t>医生在提出申请并审批后，可以查阅患者完整的电子病案信息。</w:t>
      </w:r>
    </w:p>
    <w:p w14:paraId="571C78E6">
      <w:pPr>
        <w:ind w:firstLine="480"/>
        <w:rPr>
          <w:rFonts w:hint="eastAsia" w:ascii="仿宋" w:hAnsi="仿宋" w:eastAsia="仿宋" w:cs="仿宋"/>
          <w:sz w:val="28"/>
          <w:szCs w:val="28"/>
        </w:rPr>
      </w:pPr>
      <w:r>
        <w:rPr>
          <w:rFonts w:hint="eastAsia" w:ascii="仿宋" w:hAnsi="仿宋" w:eastAsia="仿宋" w:cs="仿宋"/>
          <w:sz w:val="28"/>
          <w:szCs w:val="28"/>
        </w:rPr>
        <w:t>5.超时自动回收</w:t>
      </w:r>
    </w:p>
    <w:p w14:paraId="0ED4B5C9">
      <w:pPr>
        <w:ind w:firstLine="480"/>
        <w:rPr>
          <w:rFonts w:hint="eastAsia" w:ascii="仿宋" w:hAnsi="仿宋" w:eastAsia="仿宋" w:cs="仿宋"/>
          <w:sz w:val="28"/>
          <w:szCs w:val="28"/>
        </w:rPr>
      </w:pPr>
      <w:r>
        <w:rPr>
          <w:rFonts w:hint="eastAsia" w:ascii="仿宋" w:hAnsi="仿宋" w:eastAsia="仿宋" w:cs="仿宋"/>
          <w:sz w:val="28"/>
          <w:szCs w:val="28"/>
        </w:rPr>
        <w:t>若借阅申请结束日期截止时，医生便不能再查看患者的病案信息，系统自动回收查阅病案权限。</w:t>
      </w:r>
    </w:p>
    <w:p w14:paraId="35D40B0B">
      <w:pPr>
        <w:ind w:firstLine="480"/>
        <w:rPr>
          <w:rFonts w:hint="eastAsia" w:ascii="仿宋" w:hAnsi="仿宋" w:eastAsia="仿宋" w:cs="仿宋"/>
          <w:sz w:val="28"/>
          <w:szCs w:val="28"/>
        </w:rPr>
      </w:pPr>
      <w:r>
        <w:rPr>
          <w:rFonts w:hint="eastAsia" w:ascii="仿宋" w:hAnsi="仿宋" w:eastAsia="仿宋" w:cs="仿宋"/>
          <w:sz w:val="28"/>
          <w:szCs w:val="28"/>
        </w:rPr>
        <w:t>6.申请记录查阅</w:t>
      </w:r>
    </w:p>
    <w:p w14:paraId="3977402D">
      <w:pPr>
        <w:ind w:firstLine="480"/>
        <w:rPr>
          <w:rFonts w:hint="eastAsia" w:ascii="仿宋" w:hAnsi="仿宋" w:eastAsia="仿宋" w:cs="仿宋"/>
          <w:sz w:val="28"/>
          <w:szCs w:val="28"/>
        </w:rPr>
      </w:pPr>
      <w:r>
        <w:rPr>
          <w:rFonts w:hint="eastAsia" w:ascii="仿宋" w:hAnsi="仿宋" w:eastAsia="仿宋" w:cs="仿宋"/>
          <w:sz w:val="28"/>
          <w:szCs w:val="28"/>
        </w:rPr>
        <w:t>病案借阅申请、审批、借阅时间记录查看。</w:t>
      </w:r>
    </w:p>
    <w:p w14:paraId="39C984E7">
      <w:pPr>
        <w:pStyle w:val="7"/>
        <w:tabs>
          <w:tab w:val="left" w:pos="0"/>
          <w:tab w:val="left" w:pos="1008"/>
          <w:tab w:val="left" w:pos="1276"/>
        </w:tabs>
        <w:ind w:firstLine="0"/>
        <w:rPr>
          <w:rFonts w:hint="eastAsia" w:ascii="仿宋" w:hAnsi="仿宋" w:eastAsia="仿宋" w:cs="仿宋"/>
          <w:sz w:val="28"/>
          <w:szCs w:val="28"/>
        </w:rPr>
      </w:pPr>
      <w:bookmarkStart w:id="685" w:name="_Toc28439"/>
      <w:r>
        <w:rPr>
          <w:rFonts w:hint="eastAsia" w:ascii="仿宋" w:hAnsi="仿宋" w:eastAsia="仿宋" w:cs="仿宋"/>
          <w:sz w:val="28"/>
          <w:szCs w:val="28"/>
        </w:rPr>
        <w:t>病案导出</w:t>
      </w:r>
      <w:bookmarkEnd w:id="685"/>
    </w:p>
    <w:p w14:paraId="68ECE2A7">
      <w:pPr>
        <w:ind w:firstLine="480"/>
        <w:rPr>
          <w:rFonts w:hint="eastAsia" w:ascii="仿宋" w:hAnsi="仿宋" w:eastAsia="仿宋" w:cs="仿宋"/>
          <w:sz w:val="28"/>
          <w:szCs w:val="28"/>
        </w:rPr>
      </w:pPr>
      <w:r>
        <w:rPr>
          <w:rFonts w:hint="eastAsia" w:ascii="仿宋" w:hAnsi="仿宋" w:eastAsia="仿宋" w:cs="仿宋"/>
          <w:sz w:val="28"/>
          <w:szCs w:val="28"/>
        </w:rPr>
        <w:t>系统需满足病案导出功能，以适应病案室的病历导出和数据上报业务需求。系统需具备对导出操作做详细记录。系统具备对导出病案进行增加水印等保护操作。</w:t>
      </w:r>
    </w:p>
    <w:p w14:paraId="230F7E58">
      <w:pPr>
        <w:numPr>
          <w:ilvl w:val="0"/>
          <w:numId w:val="93"/>
        </w:numPr>
        <w:ind w:firstLine="480"/>
        <w:rPr>
          <w:rFonts w:hint="eastAsia" w:ascii="仿宋" w:hAnsi="仿宋" w:eastAsia="仿宋" w:cs="仿宋"/>
          <w:sz w:val="28"/>
          <w:szCs w:val="28"/>
        </w:rPr>
      </w:pPr>
      <w:r>
        <w:rPr>
          <w:rFonts w:hint="eastAsia" w:ascii="仿宋" w:hAnsi="仿宋" w:eastAsia="仿宋" w:cs="仿宋"/>
          <w:sz w:val="28"/>
          <w:szCs w:val="28"/>
        </w:rPr>
        <w:t>病案批量导出</w:t>
      </w:r>
    </w:p>
    <w:p w14:paraId="72AFCE9B">
      <w:pPr>
        <w:ind w:firstLine="480"/>
        <w:rPr>
          <w:rFonts w:hint="eastAsia" w:ascii="仿宋" w:hAnsi="仿宋" w:eastAsia="仿宋" w:cs="仿宋"/>
          <w:sz w:val="28"/>
          <w:szCs w:val="28"/>
        </w:rPr>
      </w:pPr>
      <w:r>
        <w:rPr>
          <w:rFonts w:hint="eastAsia" w:ascii="仿宋" w:hAnsi="仿宋" w:eastAsia="仿宋" w:cs="仿宋"/>
          <w:sz w:val="28"/>
          <w:szCs w:val="28"/>
        </w:rPr>
        <w:t>导出时可根据文件查询出病案患者信息。系统也提供对单份病案的单独操作，如按类别导出、合并导出等。系统提供单个病案预览。</w:t>
      </w:r>
    </w:p>
    <w:p w14:paraId="6CB3856D">
      <w:pPr>
        <w:ind w:firstLine="480"/>
        <w:rPr>
          <w:rFonts w:hint="eastAsia" w:ascii="仿宋" w:hAnsi="仿宋" w:eastAsia="仿宋" w:cs="仿宋"/>
          <w:sz w:val="28"/>
          <w:szCs w:val="28"/>
        </w:rPr>
      </w:pPr>
      <w:r>
        <w:rPr>
          <w:rFonts w:hint="eastAsia" w:ascii="仿宋" w:hAnsi="仿宋" w:eastAsia="仿宋" w:cs="仿宋"/>
          <w:sz w:val="28"/>
          <w:szCs w:val="28"/>
        </w:rPr>
        <w:t>2.病案套餐导出</w:t>
      </w:r>
    </w:p>
    <w:p w14:paraId="35D822F2">
      <w:pPr>
        <w:ind w:firstLine="480"/>
        <w:rPr>
          <w:rFonts w:hint="eastAsia" w:ascii="仿宋" w:hAnsi="仿宋" w:eastAsia="仿宋" w:cs="仿宋"/>
          <w:sz w:val="28"/>
          <w:szCs w:val="28"/>
        </w:rPr>
      </w:pPr>
      <w:r>
        <w:rPr>
          <w:rFonts w:hint="eastAsia" w:ascii="仿宋" w:hAnsi="仿宋" w:eastAsia="仿宋" w:cs="仿宋"/>
          <w:sz w:val="28"/>
          <w:szCs w:val="28"/>
        </w:rPr>
        <w:t>病历导出工作人员可根据患者导出病案的用途选择套餐，系统自动按照套餐中维护的病历类型导出病历。</w:t>
      </w:r>
    </w:p>
    <w:p w14:paraId="09603766">
      <w:pPr>
        <w:ind w:firstLine="480"/>
        <w:rPr>
          <w:rFonts w:hint="eastAsia" w:ascii="仿宋" w:hAnsi="仿宋" w:eastAsia="仿宋" w:cs="仿宋"/>
          <w:sz w:val="28"/>
          <w:szCs w:val="28"/>
        </w:rPr>
      </w:pPr>
      <w:r>
        <w:rPr>
          <w:rFonts w:hint="eastAsia" w:ascii="仿宋" w:hAnsi="仿宋" w:eastAsia="仿宋" w:cs="仿宋"/>
          <w:sz w:val="28"/>
          <w:szCs w:val="28"/>
        </w:rPr>
        <w:t>3.病案导出水印</w:t>
      </w:r>
    </w:p>
    <w:p w14:paraId="24AC300F">
      <w:pPr>
        <w:ind w:firstLine="480"/>
        <w:rPr>
          <w:rFonts w:hint="eastAsia" w:ascii="仿宋" w:hAnsi="仿宋" w:eastAsia="仿宋" w:cs="仿宋"/>
          <w:sz w:val="28"/>
          <w:szCs w:val="28"/>
        </w:rPr>
      </w:pPr>
      <w:r>
        <w:rPr>
          <w:rFonts w:hint="eastAsia" w:ascii="仿宋" w:hAnsi="仿宋" w:eastAsia="仿宋" w:cs="仿宋"/>
          <w:sz w:val="28"/>
          <w:szCs w:val="28"/>
        </w:rPr>
        <w:t>病历导出工作人员可根据病案类型选择导出病案是否增加水印。</w:t>
      </w:r>
    </w:p>
    <w:p w14:paraId="147DDBCE">
      <w:pPr>
        <w:ind w:firstLine="480"/>
        <w:rPr>
          <w:rFonts w:hint="eastAsia" w:ascii="仿宋" w:hAnsi="仿宋" w:eastAsia="仿宋" w:cs="仿宋"/>
          <w:sz w:val="28"/>
          <w:szCs w:val="28"/>
        </w:rPr>
      </w:pPr>
      <w:r>
        <w:rPr>
          <w:rFonts w:hint="eastAsia" w:ascii="仿宋" w:hAnsi="仿宋" w:eastAsia="仿宋" w:cs="仿宋"/>
          <w:sz w:val="28"/>
          <w:szCs w:val="28"/>
        </w:rPr>
        <w:t>4.病案导出套餐设置</w:t>
      </w:r>
    </w:p>
    <w:p w14:paraId="3F940A3E">
      <w:pPr>
        <w:ind w:firstLine="480"/>
        <w:rPr>
          <w:rFonts w:hint="eastAsia" w:ascii="仿宋" w:hAnsi="仿宋" w:eastAsia="仿宋" w:cs="仿宋"/>
          <w:sz w:val="28"/>
          <w:szCs w:val="28"/>
        </w:rPr>
      </w:pPr>
      <w:r>
        <w:rPr>
          <w:rFonts w:hint="eastAsia" w:ascii="仿宋" w:hAnsi="仿宋" w:eastAsia="仿宋" w:cs="仿宋"/>
          <w:sz w:val="28"/>
          <w:szCs w:val="28"/>
        </w:rPr>
        <w:t>系统提供导出套餐维护功能，可修改、添加套餐中的病案类别。</w:t>
      </w:r>
    </w:p>
    <w:p w14:paraId="20978826">
      <w:pPr>
        <w:pStyle w:val="7"/>
        <w:tabs>
          <w:tab w:val="left" w:pos="0"/>
          <w:tab w:val="left" w:pos="1008"/>
          <w:tab w:val="left" w:pos="1276"/>
        </w:tabs>
        <w:ind w:firstLine="0"/>
        <w:rPr>
          <w:rFonts w:hint="eastAsia" w:ascii="仿宋" w:hAnsi="仿宋" w:eastAsia="仿宋" w:cs="仿宋"/>
          <w:sz w:val="28"/>
          <w:szCs w:val="28"/>
        </w:rPr>
      </w:pPr>
      <w:bookmarkStart w:id="686" w:name="_Toc23745"/>
      <w:r>
        <w:rPr>
          <w:rFonts w:hint="eastAsia" w:ascii="仿宋" w:hAnsi="仿宋" w:eastAsia="仿宋" w:cs="仿宋"/>
          <w:sz w:val="28"/>
          <w:szCs w:val="28"/>
        </w:rPr>
        <w:t>病案打印</w:t>
      </w:r>
      <w:bookmarkEnd w:id="679"/>
      <w:bookmarkEnd w:id="686"/>
    </w:p>
    <w:p w14:paraId="1AFE616C">
      <w:pPr>
        <w:ind w:firstLine="480"/>
        <w:rPr>
          <w:rFonts w:hint="eastAsia" w:ascii="仿宋" w:hAnsi="仿宋" w:eastAsia="仿宋" w:cs="仿宋"/>
          <w:sz w:val="28"/>
          <w:szCs w:val="28"/>
        </w:rPr>
      </w:pPr>
      <w:r>
        <w:rPr>
          <w:rFonts w:hint="eastAsia" w:ascii="仿宋" w:hAnsi="仿宋" w:eastAsia="仿宋" w:cs="仿宋"/>
          <w:sz w:val="28"/>
          <w:szCs w:val="28"/>
        </w:rPr>
        <w:t>系统需满足传统纸张病案的打印功能以适用于患者的病历复印业务。系统需具备传统病历的打印登记功能对病案打印人，打印信息做详细的记录，对患者本人以外的代办打印人信息需进行身份证件的翻拍登记。</w:t>
      </w:r>
    </w:p>
    <w:p w14:paraId="624C91DE">
      <w:pPr>
        <w:pStyle w:val="8"/>
        <w:tabs>
          <w:tab w:val="left" w:pos="0"/>
          <w:tab w:val="left" w:pos="1152"/>
        </w:tabs>
        <w:ind w:firstLine="0"/>
        <w:rPr>
          <w:rFonts w:hint="eastAsia" w:ascii="仿宋" w:hAnsi="仿宋" w:eastAsia="仿宋" w:cs="仿宋"/>
          <w:sz w:val="28"/>
          <w:szCs w:val="28"/>
        </w:rPr>
      </w:pPr>
      <w:bookmarkStart w:id="687" w:name="_Toc128484017"/>
      <w:bookmarkStart w:id="688" w:name="_Toc128484008"/>
      <w:r>
        <w:rPr>
          <w:rFonts w:hint="eastAsia" w:ascii="仿宋" w:hAnsi="仿宋" w:eastAsia="仿宋" w:cs="仿宋"/>
          <w:sz w:val="28"/>
          <w:szCs w:val="28"/>
        </w:rPr>
        <w:t>病案打印管理</w:t>
      </w:r>
    </w:p>
    <w:p w14:paraId="5D3C23CB">
      <w:pPr>
        <w:ind w:firstLine="480"/>
        <w:rPr>
          <w:rFonts w:hint="eastAsia" w:ascii="仿宋" w:hAnsi="仿宋" w:eastAsia="仿宋" w:cs="仿宋"/>
          <w:sz w:val="28"/>
          <w:szCs w:val="28"/>
        </w:rPr>
      </w:pPr>
      <w:r>
        <w:rPr>
          <w:rFonts w:hint="eastAsia" w:ascii="仿宋" w:hAnsi="仿宋" w:eastAsia="仿宋" w:cs="仿宋"/>
          <w:sz w:val="28"/>
          <w:szCs w:val="28"/>
        </w:rPr>
        <w:t>支持电子病案的批量打印功能，并可跟据需要进行单页或多页的选择打印、补充打印。</w:t>
      </w:r>
    </w:p>
    <w:p w14:paraId="41BA3D97">
      <w:pPr>
        <w:ind w:firstLine="480"/>
        <w:rPr>
          <w:rFonts w:hint="eastAsia" w:ascii="仿宋" w:hAnsi="仿宋" w:eastAsia="仿宋" w:cs="仿宋"/>
          <w:sz w:val="28"/>
          <w:szCs w:val="28"/>
        </w:rPr>
      </w:pPr>
      <w:r>
        <w:rPr>
          <w:rFonts w:hint="eastAsia" w:ascii="仿宋" w:hAnsi="仿宋" w:eastAsia="仿宋" w:cs="仿宋"/>
          <w:sz w:val="28"/>
          <w:szCs w:val="28"/>
        </w:rPr>
        <w:t>系统需根据病案中的病历节点类型设置病案打印套餐功能以适应病案的个性化打印需求，并提供套餐维护功能以满足医院根据需要自行修改套餐内容。</w:t>
      </w:r>
    </w:p>
    <w:p w14:paraId="7EAC36B8">
      <w:pPr>
        <w:ind w:firstLine="480"/>
        <w:rPr>
          <w:rFonts w:hint="eastAsia" w:ascii="仿宋" w:hAnsi="仿宋" w:eastAsia="仿宋" w:cs="仿宋"/>
          <w:sz w:val="28"/>
          <w:szCs w:val="28"/>
        </w:rPr>
      </w:pPr>
      <w:r>
        <w:rPr>
          <w:rFonts w:hint="eastAsia" w:ascii="仿宋" w:hAnsi="仿宋" w:eastAsia="仿宋" w:cs="仿宋"/>
          <w:sz w:val="28"/>
          <w:szCs w:val="28"/>
        </w:rPr>
        <w:t>1.病案打印登记</w:t>
      </w:r>
    </w:p>
    <w:p w14:paraId="446D8C64">
      <w:pPr>
        <w:ind w:firstLine="480"/>
        <w:rPr>
          <w:rFonts w:hint="eastAsia" w:ascii="仿宋" w:hAnsi="仿宋" w:eastAsia="仿宋" w:cs="仿宋"/>
          <w:sz w:val="28"/>
          <w:szCs w:val="28"/>
        </w:rPr>
      </w:pPr>
      <w:r>
        <w:rPr>
          <w:rFonts w:hint="eastAsia" w:ascii="仿宋" w:hAnsi="仿宋" w:eastAsia="仿宋" w:cs="仿宋"/>
          <w:sz w:val="28"/>
          <w:szCs w:val="28"/>
        </w:rPr>
        <w:t>通过身份证、姓名、住院号等患者基本信息定位已归档的病历。选择患者需要打印的病历组套 ，并自动计算出打印费用。</w:t>
      </w:r>
    </w:p>
    <w:p w14:paraId="2768EB9F">
      <w:pPr>
        <w:ind w:firstLine="480"/>
        <w:rPr>
          <w:rFonts w:hint="eastAsia" w:ascii="仿宋" w:hAnsi="仿宋" w:eastAsia="仿宋" w:cs="仿宋"/>
          <w:sz w:val="28"/>
          <w:szCs w:val="28"/>
        </w:rPr>
      </w:pPr>
      <w:r>
        <w:rPr>
          <w:rFonts w:hint="eastAsia" w:ascii="仿宋" w:hAnsi="仿宋" w:eastAsia="仿宋" w:cs="仿宋"/>
          <w:sz w:val="28"/>
          <w:szCs w:val="28"/>
        </w:rPr>
        <w:t>2.病案打印代办人证件翻拍</w:t>
      </w:r>
    </w:p>
    <w:p w14:paraId="12828083">
      <w:pPr>
        <w:ind w:firstLine="480"/>
        <w:rPr>
          <w:rFonts w:hint="eastAsia" w:ascii="仿宋" w:hAnsi="仿宋" w:eastAsia="仿宋" w:cs="仿宋"/>
          <w:sz w:val="28"/>
          <w:szCs w:val="28"/>
        </w:rPr>
      </w:pPr>
      <w:r>
        <w:rPr>
          <w:rFonts w:hint="eastAsia" w:ascii="仿宋" w:hAnsi="仿宋" w:eastAsia="仿宋" w:cs="仿宋"/>
          <w:sz w:val="28"/>
          <w:szCs w:val="28"/>
        </w:rPr>
        <w:t>打印登记时可以翻拍办理打印人员的相关证件。</w:t>
      </w:r>
    </w:p>
    <w:p w14:paraId="43669F6B">
      <w:pPr>
        <w:ind w:firstLine="480"/>
        <w:rPr>
          <w:rFonts w:hint="eastAsia" w:ascii="仿宋" w:hAnsi="仿宋" w:eastAsia="仿宋" w:cs="仿宋"/>
          <w:sz w:val="28"/>
          <w:szCs w:val="28"/>
        </w:rPr>
      </w:pPr>
      <w:r>
        <w:rPr>
          <w:rFonts w:hint="eastAsia" w:ascii="仿宋" w:hAnsi="仿宋" w:eastAsia="仿宋" w:cs="仿宋"/>
          <w:sz w:val="28"/>
          <w:szCs w:val="28"/>
        </w:rPr>
        <w:t>3.病案批量打印</w:t>
      </w:r>
    </w:p>
    <w:p w14:paraId="54899C93">
      <w:pPr>
        <w:ind w:firstLine="480"/>
        <w:rPr>
          <w:rFonts w:hint="eastAsia" w:ascii="仿宋" w:hAnsi="仿宋" w:eastAsia="仿宋" w:cs="仿宋"/>
          <w:sz w:val="28"/>
          <w:szCs w:val="28"/>
        </w:rPr>
      </w:pPr>
      <w:r>
        <w:rPr>
          <w:rFonts w:hint="eastAsia" w:ascii="仿宋" w:hAnsi="仿宋" w:eastAsia="仿宋" w:cs="仿宋"/>
          <w:sz w:val="28"/>
          <w:szCs w:val="28"/>
        </w:rPr>
        <w:t>将收费后生成在打印队列中病历依次打印。系统也提供对打印的单独操作，如补打、选打等。系统提供单个病历打印预览。</w:t>
      </w:r>
    </w:p>
    <w:p w14:paraId="31816DCB">
      <w:pPr>
        <w:ind w:firstLine="480"/>
        <w:rPr>
          <w:rFonts w:hint="eastAsia" w:ascii="仿宋" w:hAnsi="仿宋" w:eastAsia="仿宋" w:cs="仿宋"/>
          <w:sz w:val="28"/>
          <w:szCs w:val="28"/>
        </w:rPr>
      </w:pPr>
      <w:r>
        <w:rPr>
          <w:rFonts w:hint="eastAsia" w:ascii="仿宋" w:hAnsi="仿宋" w:eastAsia="仿宋" w:cs="仿宋"/>
          <w:sz w:val="28"/>
          <w:szCs w:val="28"/>
        </w:rPr>
        <w:t>4.病案套餐打印</w:t>
      </w:r>
    </w:p>
    <w:p w14:paraId="7267F55E">
      <w:pPr>
        <w:ind w:firstLine="480"/>
        <w:rPr>
          <w:rFonts w:hint="eastAsia" w:ascii="仿宋" w:hAnsi="仿宋" w:eastAsia="仿宋" w:cs="仿宋"/>
          <w:sz w:val="28"/>
          <w:szCs w:val="28"/>
        </w:rPr>
      </w:pPr>
      <w:r>
        <w:rPr>
          <w:rFonts w:hint="eastAsia" w:ascii="仿宋" w:hAnsi="仿宋" w:eastAsia="仿宋" w:cs="仿宋"/>
          <w:sz w:val="28"/>
          <w:szCs w:val="28"/>
        </w:rPr>
        <w:t>病历复印工作人员可根据患者复印病历的用途选择套餐，系统自动按照套餐中维护的病历类型选择病历。</w:t>
      </w:r>
    </w:p>
    <w:p w14:paraId="528C6871">
      <w:pPr>
        <w:ind w:firstLine="480"/>
        <w:rPr>
          <w:rFonts w:hint="eastAsia" w:ascii="仿宋" w:hAnsi="仿宋" w:eastAsia="仿宋" w:cs="仿宋"/>
          <w:sz w:val="28"/>
          <w:szCs w:val="28"/>
        </w:rPr>
      </w:pPr>
      <w:r>
        <w:rPr>
          <w:rFonts w:hint="eastAsia" w:ascii="仿宋" w:hAnsi="仿宋" w:eastAsia="仿宋" w:cs="仿宋"/>
          <w:sz w:val="28"/>
          <w:szCs w:val="28"/>
        </w:rPr>
        <w:t>5.病案打印套餐设置</w:t>
      </w:r>
    </w:p>
    <w:p w14:paraId="6EC058D2">
      <w:pPr>
        <w:ind w:firstLine="480"/>
        <w:rPr>
          <w:rFonts w:hint="eastAsia" w:ascii="仿宋" w:hAnsi="仿宋" w:eastAsia="仿宋" w:cs="仿宋"/>
          <w:sz w:val="28"/>
          <w:szCs w:val="28"/>
        </w:rPr>
      </w:pPr>
      <w:r>
        <w:rPr>
          <w:rFonts w:hint="eastAsia" w:ascii="仿宋" w:hAnsi="仿宋" w:eastAsia="仿宋" w:cs="仿宋"/>
          <w:sz w:val="28"/>
          <w:szCs w:val="28"/>
        </w:rPr>
        <w:t>系统提供病案打印套餐维护功能，可修改、添加套餐中的病历类别。</w:t>
      </w:r>
    </w:p>
    <w:p w14:paraId="722919F9">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水印管理</w:t>
      </w:r>
    </w:p>
    <w:p w14:paraId="3DFB51CA">
      <w:pPr>
        <w:ind w:firstLine="480"/>
        <w:rPr>
          <w:rFonts w:hint="eastAsia" w:ascii="仿宋" w:hAnsi="仿宋" w:eastAsia="仿宋" w:cs="仿宋"/>
          <w:sz w:val="28"/>
          <w:szCs w:val="28"/>
        </w:rPr>
      </w:pPr>
      <w:r>
        <w:rPr>
          <w:rFonts w:hint="eastAsia" w:ascii="仿宋" w:hAnsi="仿宋" w:eastAsia="仿宋" w:cs="仿宋"/>
          <w:sz w:val="28"/>
          <w:szCs w:val="28"/>
        </w:rPr>
        <w:t>电子病历文书需添加水印处理，用以标识医疗机构认证和保护信息；</w:t>
      </w:r>
    </w:p>
    <w:p w14:paraId="6D1B54C4">
      <w:pPr>
        <w:ind w:firstLine="480"/>
        <w:rPr>
          <w:rFonts w:hint="eastAsia" w:ascii="仿宋" w:hAnsi="仿宋" w:eastAsia="仿宋" w:cs="仿宋"/>
          <w:sz w:val="28"/>
          <w:szCs w:val="28"/>
        </w:rPr>
      </w:pPr>
      <w:r>
        <w:rPr>
          <w:rFonts w:hint="eastAsia" w:ascii="仿宋" w:hAnsi="仿宋" w:eastAsia="仿宋" w:cs="仿宋"/>
          <w:sz w:val="28"/>
          <w:szCs w:val="28"/>
        </w:rPr>
        <w:t>水印是否展示，水印信息内容可由医院根据需要自主开启和维护；</w:t>
      </w:r>
    </w:p>
    <w:p w14:paraId="708EC3EA">
      <w:pPr>
        <w:ind w:firstLine="480"/>
        <w:rPr>
          <w:rFonts w:hint="eastAsia" w:ascii="仿宋" w:hAnsi="仿宋" w:eastAsia="仿宋" w:cs="仿宋"/>
          <w:sz w:val="28"/>
          <w:szCs w:val="28"/>
        </w:rPr>
      </w:pPr>
      <w:r>
        <w:rPr>
          <w:rFonts w:hint="eastAsia" w:ascii="仿宋" w:hAnsi="仿宋" w:eastAsia="仿宋" w:cs="仿宋"/>
          <w:sz w:val="28"/>
          <w:szCs w:val="28"/>
        </w:rPr>
        <w:t>水印形式可于电子病案浏览、打印、导出等任意应用处展示；</w:t>
      </w:r>
    </w:p>
    <w:p w14:paraId="69CF3642">
      <w:pPr>
        <w:pStyle w:val="7"/>
        <w:tabs>
          <w:tab w:val="left" w:pos="0"/>
          <w:tab w:val="left" w:pos="1008"/>
          <w:tab w:val="left" w:pos="1276"/>
        </w:tabs>
        <w:ind w:firstLine="0"/>
        <w:rPr>
          <w:rFonts w:hint="eastAsia" w:ascii="仿宋" w:hAnsi="仿宋" w:eastAsia="仿宋" w:cs="仿宋"/>
          <w:sz w:val="28"/>
          <w:szCs w:val="28"/>
        </w:rPr>
      </w:pPr>
      <w:bookmarkStart w:id="689" w:name="_Toc5443"/>
      <w:r>
        <w:rPr>
          <w:rFonts w:hint="eastAsia" w:ascii="仿宋" w:hAnsi="仿宋" w:eastAsia="仿宋" w:cs="仿宋"/>
          <w:sz w:val="28"/>
          <w:szCs w:val="28"/>
        </w:rPr>
        <w:t>病案封存</w:t>
      </w:r>
      <w:bookmarkEnd w:id="687"/>
      <w:bookmarkEnd w:id="689"/>
    </w:p>
    <w:p w14:paraId="77D8041B">
      <w:pPr>
        <w:ind w:firstLine="480"/>
        <w:rPr>
          <w:rFonts w:hint="eastAsia" w:ascii="仿宋" w:hAnsi="仿宋" w:eastAsia="仿宋" w:cs="仿宋"/>
          <w:sz w:val="28"/>
          <w:szCs w:val="28"/>
        </w:rPr>
      </w:pPr>
      <w:r>
        <w:rPr>
          <w:rFonts w:hint="eastAsia" w:ascii="仿宋" w:hAnsi="仿宋" w:eastAsia="仿宋" w:cs="仿宋"/>
          <w:sz w:val="28"/>
          <w:szCs w:val="28"/>
        </w:rPr>
        <w:t>电子病案系统应继承传统纸质病案管理的封存功能（即对由争议的病历封存管控）系统需具备病理封存的管理方案，管理争议病案，做到封存（不可编辑、不可借阅）、解封、过程记录。</w:t>
      </w:r>
    </w:p>
    <w:p w14:paraId="65C010FA">
      <w:pPr>
        <w:ind w:firstLine="480"/>
        <w:rPr>
          <w:rFonts w:hint="eastAsia" w:ascii="仿宋" w:hAnsi="仿宋" w:eastAsia="仿宋" w:cs="仿宋"/>
          <w:sz w:val="28"/>
          <w:szCs w:val="28"/>
        </w:rPr>
      </w:pPr>
      <w:r>
        <w:rPr>
          <w:rFonts w:hint="eastAsia" w:ascii="仿宋" w:hAnsi="仿宋" w:eastAsia="仿宋" w:cs="仿宋"/>
          <w:sz w:val="28"/>
          <w:szCs w:val="28"/>
        </w:rPr>
        <w:t>1.病案封存</w:t>
      </w:r>
    </w:p>
    <w:p w14:paraId="4A4637B9">
      <w:pPr>
        <w:ind w:firstLine="480"/>
        <w:rPr>
          <w:rFonts w:hint="eastAsia" w:ascii="仿宋" w:hAnsi="仿宋" w:eastAsia="仿宋" w:cs="仿宋"/>
          <w:sz w:val="28"/>
          <w:szCs w:val="28"/>
        </w:rPr>
      </w:pPr>
      <w:r>
        <w:rPr>
          <w:rFonts w:hint="eastAsia" w:ascii="仿宋" w:hAnsi="仿宋" w:eastAsia="仿宋" w:cs="仿宋"/>
          <w:sz w:val="28"/>
          <w:szCs w:val="28"/>
        </w:rPr>
        <w:t>在系统中对已归档病案进行封存，封存后不允许解归档，打印，借阅。</w:t>
      </w:r>
    </w:p>
    <w:p w14:paraId="01E6A896">
      <w:pPr>
        <w:ind w:firstLine="480"/>
        <w:rPr>
          <w:rFonts w:hint="eastAsia" w:ascii="仿宋" w:hAnsi="仿宋" w:eastAsia="仿宋" w:cs="仿宋"/>
          <w:sz w:val="28"/>
          <w:szCs w:val="28"/>
        </w:rPr>
      </w:pPr>
      <w:r>
        <w:rPr>
          <w:rFonts w:hint="eastAsia" w:ascii="仿宋" w:hAnsi="仿宋" w:eastAsia="仿宋" w:cs="仿宋"/>
          <w:sz w:val="28"/>
          <w:szCs w:val="28"/>
        </w:rPr>
        <w:t>2.封存病案管理</w:t>
      </w:r>
    </w:p>
    <w:p w14:paraId="5EA43732">
      <w:pPr>
        <w:ind w:firstLine="480"/>
        <w:rPr>
          <w:rFonts w:hint="eastAsia" w:ascii="仿宋" w:hAnsi="仿宋" w:eastAsia="仿宋" w:cs="仿宋"/>
          <w:sz w:val="28"/>
          <w:szCs w:val="28"/>
        </w:rPr>
      </w:pPr>
      <w:r>
        <w:rPr>
          <w:rFonts w:hint="eastAsia" w:ascii="仿宋" w:hAnsi="仿宋" w:eastAsia="仿宋" w:cs="仿宋"/>
          <w:sz w:val="28"/>
          <w:szCs w:val="28"/>
        </w:rPr>
        <w:t>对于封存的病案，有封存权限的账号可以对封存病案进行操作。</w:t>
      </w:r>
    </w:p>
    <w:p w14:paraId="3F1771A5">
      <w:pPr>
        <w:ind w:firstLine="480"/>
        <w:rPr>
          <w:rFonts w:hint="eastAsia" w:ascii="仿宋" w:hAnsi="仿宋" w:eastAsia="仿宋" w:cs="仿宋"/>
          <w:sz w:val="28"/>
          <w:szCs w:val="28"/>
        </w:rPr>
      </w:pPr>
      <w:r>
        <w:rPr>
          <w:rFonts w:hint="eastAsia" w:ascii="仿宋" w:hAnsi="仿宋" w:eastAsia="仿宋" w:cs="仿宋"/>
          <w:sz w:val="28"/>
          <w:szCs w:val="28"/>
        </w:rPr>
        <w:t>3.病案解封</w:t>
      </w:r>
    </w:p>
    <w:p w14:paraId="0630AB05">
      <w:pPr>
        <w:ind w:firstLine="480"/>
        <w:rPr>
          <w:rFonts w:hint="eastAsia" w:ascii="仿宋" w:hAnsi="仿宋" w:eastAsia="仿宋" w:cs="仿宋"/>
          <w:sz w:val="28"/>
          <w:szCs w:val="28"/>
        </w:rPr>
      </w:pPr>
      <w:r>
        <w:rPr>
          <w:rFonts w:hint="eastAsia" w:ascii="仿宋" w:hAnsi="仿宋" w:eastAsia="仿宋" w:cs="仿宋"/>
          <w:sz w:val="28"/>
          <w:szCs w:val="28"/>
        </w:rPr>
        <w:t>对于封存的病案，有封存权限的账号在系统中可进行取消封存。</w:t>
      </w:r>
    </w:p>
    <w:p w14:paraId="59E4AD5F">
      <w:pPr>
        <w:ind w:firstLine="480"/>
        <w:rPr>
          <w:rFonts w:hint="eastAsia" w:ascii="仿宋" w:hAnsi="仿宋" w:eastAsia="仿宋" w:cs="仿宋"/>
          <w:sz w:val="28"/>
          <w:szCs w:val="28"/>
        </w:rPr>
      </w:pPr>
      <w:r>
        <w:rPr>
          <w:rFonts w:hint="eastAsia" w:ascii="仿宋" w:hAnsi="仿宋" w:eastAsia="仿宋" w:cs="仿宋"/>
          <w:sz w:val="28"/>
          <w:szCs w:val="28"/>
        </w:rPr>
        <w:t>4.封存记录查阅</w:t>
      </w:r>
    </w:p>
    <w:p w14:paraId="71C69AED">
      <w:pPr>
        <w:ind w:firstLine="480"/>
        <w:rPr>
          <w:rFonts w:hint="eastAsia" w:ascii="仿宋" w:hAnsi="仿宋" w:eastAsia="仿宋" w:cs="仿宋"/>
          <w:sz w:val="28"/>
          <w:szCs w:val="28"/>
        </w:rPr>
      </w:pPr>
      <w:r>
        <w:rPr>
          <w:rFonts w:hint="eastAsia" w:ascii="仿宋" w:hAnsi="仿宋" w:eastAsia="仿宋" w:cs="仿宋"/>
          <w:sz w:val="28"/>
          <w:szCs w:val="28"/>
        </w:rPr>
        <w:t>对于封存的病案可查看操作痕迹、操作时间、操作人员记录查看。</w:t>
      </w:r>
    </w:p>
    <w:p w14:paraId="4B7E46B2">
      <w:pPr>
        <w:pStyle w:val="7"/>
        <w:tabs>
          <w:tab w:val="left" w:pos="0"/>
          <w:tab w:val="left" w:pos="1008"/>
          <w:tab w:val="left" w:pos="1276"/>
        </w:tabs>
        <w:ind w:firstLine="0"/>
        <w:rPr>
          <w:rFonts w:hint="eastAsia" w:ascii="仿宋" w:hAnsi="仿宋" w:eastAsia="仿宋" w:cs="仿宋"/>
          <w:sz w:val="28"/>
          <w:szCs w:val="28"/>
        </w:rPr>
      </w:pPr>
      <w:bookmarkStart w:id="690" w:name="_Toc26413"/>
      <w:r>
        <w:rPr>
          <w:rFonts w:hint="eastAsia" w:ascii="仿宋" w:hAnsi="仿宋" w:eastAsia="仿宋" w:cs="仿宋"/>
          <w:sz w:val="28"/>
          <w:szCs w:val="28"/>
        </w:rPr>
        <w:t>归档统计</w:t>
      </w:r>
      <w:bookmarkEnd w:id="688"/>
      <w:bookmarkEnd w:id="690"/>
    </w:p>
    <w:p w14:paraId="7F24609C">
      <w:pPr>
        <w:ind w:firstLine="480"/>
        <w:rPr>
          <w:rFonts w:hint="eastAsia" w:ascii="仿宋" w:hAnsi="仿宋" w:eastAsia="仿宋" w:cs="仿宋"/>
          <w:sz w:val="28"/>
          <w:szCs w:val="28"/>
        </w:rPr>
      </w:pPr>
      <w:r>
        <w:rPr>
          <w:rFonts w:hint="eastAsia" w:ascii="仿宋" w:hAnsi="仿宋" w:eastAsia="仿宋" w:cs="仿宋"/>
          <w:sz w:val="28"/>
          <w:szCs w:val="28"/>
        </w:rPr>
        <w:t>系统需结合业务本身提供相关的查询统计功能，如归档流程业务类查询、借阅流程业务类查询、复印流程业务类查询；需提供已患者唯一检索（身份证号）类的历次病案信息查询。</w:t>
      </w:r>
    </w:p>
    <w:p w14:paraId="460D08E5">
      <w:pPr>
        <w:ind w:firstLine="480"/>
        <w:rPr>
          <w:rFonts w:hint="eastAsia" w:ascii="仿宋" w:hAnsi="仿宋" w:eastAsia="仿宋" w:cs="仿宋"/>
          <w:sz w:val="28"/>
          <w:szCs w:val="28"/>
        </w:rPr>
      </w:pPr>
      <w:r>
        <w:rPr>
          <w:rFonts w:hint="eastAsia" w:ascii="仿宋" w:hAnsi="仿宋" w:eastAsia="仿宋" w:cs="仿宋"/>
          <w:sz w:val="28"/>
          <w:szCs w:val="28"/>
        </w:rPr>
        <w:t>1.病案状态查询</w:t>
      </w:r>
    </w:p>
    <w:p w14:paraId="6C05E99C">
      <w:pPr>
        <w:ind w:firstLine="480"/>
        <w:rPr>
          <w:rFonts w:hint="eastAsia" w:ascii="仿宋" w:hAnsi="仿宋" w:eastAsia="仿宋" w:cs="仿宋"/>
          <w:sz w:val="28"/>
          <w:szCs w:val="28"/>
        </w:rPr>
      </w:pPr>
      <w:r>
        <w:rPr>
          <w:rFonts w:hint="eastAsia" w:ascii="仿宋" w:hAnsi="仿宋" w:eastAsia="仿宋" w:cs="仿宋"/>
          <w:sz w:val="28"/>
          <w:szCs w:val="28"/>
        </w:rPr>
        <w:t>可通过住院号、出院时间等查询患者电子病案是否已经归档，已经出院到归档之间的过程状态。</w:t>
      </w:r>
    </w:p>
    <w:p w14:paraId="0B98CE64">
      <w:pPr>
        <w:ind w:firstLine="480"/>
        <w:rPr>
          <w:rFonts w:hint="eastAsia" w:ascii="仿宋" w:hAnsi="仿宋" w:eastAsia="仿宋" w:cs="仿宋"/>
          <w:sz w:val="28"/>
          <w:szCs w:val="28"/>
        </w:rPr>
      </w:pPr>
      <w:r>
        <w:rPr>
          <w:rFonts w:hint="eastAsia" w:ascii="仿宋" w:hAnsi="仿宋" w:eastAsia="仿宋" w:cs="仿宋"/>
          <w:sz w:val="28"/>
          <w:szCs w:val="28"/>
        </w:rPr>
        <w:t>2.病案示踪</w:t>
      </w:r>
    </w:p>
    <w:p w14:paraId="00C4185C">
      <w:pPr>
        <w:ind w:firstLine="480"/>
        <w:rPr>
          <w:rFonts w:hint="eastAsia" w:ascii="仿宋" w:hAnsi="仿宋" w:eastAsia="仿宋" w:cs="仿宋"/>
          <w:sz w:val="28"/>
          <w:szCs w:val="28"/>
        </w:rPr>
      </w:pPr>
      <w:r>
        <w:rPr>
          <w:rFonts w:hint="eastAsia" w:ascii="仿宋" w:hAnsi="仿宋" w:eastAsia="仿宋" w:cs="仿宋"/>
          <w:sz w:val="28"/>
          <w:szCs w:val="28"/>
        </w:rPr>
        <w:t>可通过住院号、出院时间等查询患者电子病案归档期间流程踪迹，做到可追溯。</w:t>
      </w:r>
    </w:p>
    <w:p w14:paraId="14276F45">
      <w:pPr>
        <w:ind w:firstLine="480"/>
        <w:rPr>
          <w:rFonts w:hint="eastAsia" w:ascii="仿宋" w:hAnsi="仿宋" w:eastAsia="仿宋" w:cs="仿宋"/>
          <w:sz w:val="28"/>
          <w:szCs w:val="28"/>
        </w:rPr>
      </w:pPr>
      <w:r>
        <w:rPr>
          <w:rFonts w:hint="eastAsia" w:ascii="仿宋" w:hAnsi="仿宋" w:eastAsia="仿宋" w:cs="仿宋"/>
          <w:sz w:val="28"/>
          <w:szCs w:val="28"/>
        </w:rPr>
        <w:t>3.复印缴费查询</w:t>
      </w:r>
    </w:p>
    <w:p w14:paraId="460E5F7B">
      <w:pPr>
        <w:ind w:firstLine="480"/>
        <w:rPr>
          <w:rFonts w:hint="eastAsia" w:ascii="仿宋" w:hAnsi="仿宋" w:eastAsia="仿宋" w:cs="仿宋"/>
          <w:sz w:val="28"/>
          <w:szCs w:val="28"/>
        </w:rPr>
      </w:pPr>
      <w:r>
        <w:rPr>
          <w:rFonts w:hint="eastAsia" w:ascii="仿宋" w:hAnsi="仿宋" w:eastAsia="仿宋" w:cs="仿宋"/>
          <w:sz w:val="28"/>
          <w:szCs w:val="28"/>
        </w:rPr>
        <w:t>按照复印日期查询当前日期复印的哪些病案及收取的金额等信息。</w:t>
      </w:r>
    </w:p>
    <w:p w14:paraId="67D404C1">
      <w:pPr>
        <w:ind w:firstLine="480"/>
        <w:rPr>
          <w:rFonts w:hint="eastAsia" w:ascii="仿宋" w:hAnsi="仿宋" w:eastAsia="仿宋" w:cs="仿宋"/>
          <w:sz w:val="28"/>
          <w:szCs w:val="28"/>
        </w:rPr>
      </w:pPr>
      <w:r>
        <w:rPr>
          <w:rFonts w:hint="eastAsia" w:ascii="仿宋" w:hAnsi="仿宋" w:eastAsia="仿宋" w:cs="仿宋"/>
          <w:sz w:val="28"/>
          <w:szCs w:val="28"/>
        </w:rPr>
        <w:t>4.患者查询</w:t>
      </w:r>
    </w:p>
    <w:p w14:paraId="3602B923">
      <w:pPr>
        <w:ind w:firstLine="480"/>
        <w:rPr>
          <w:rFonts w:hint="eastAsia" w:ascii="仿宋" w:hAnsi="仿宋" w:eastAsia="仿宋" w:cs="仿宋"/>
          <w:sz w:val="28"/>
          <w:szCs w:val="28"/>
        </w:rPr>
      </w:pPr>
      <w:r>
        <w:rPr>
          <w:rFonts w:hint="eastAsia" w:ascii="仿宋" w:hAnsi="仿宋" w:eastAsia="仿宋" w:cs="仿宋"/>
          <w:sz w:val="28"/>
          <w:szCs w:val="28"/>
        </w:rPr>
        <w:t>已患者唯一索引（如身份证号）为单位查询该患者历次就诊归档病案情况。</w:t>
      </w:r>
    </w:p>
    <w:p w14:paraId="1D80D9C6">
      <w:pPr>
        <w:pStyle w:val="7"/>
        <w:tabs>
          <w:tab w:val="left" w:pos="0"/>
          <w:tab w:val="left" w:pos="1008"/>
          <w:tab w:val="left" w:pos="1276"/>
        </w:tabs>
        <w:ind w:firstLine="0"/>
        <w:rPr>
          <w:rFonts w:hint="eastAsia" w:ascii="仿宋" w:hAnsi="仿宋" w:eastAsia="仿宋" w:cs="仿宋"/>
          <w:sz w:val="28"/>
          <w:szCs w:val="28"/>
        </w:rPr>
      </w:pPr>
      <w:bookmarkStart w:id="691" w:name="_Toc16200"/>
      <w:bookmarkStart w:id="692" w:name="_Toc128484026"/>
      <w:r>
        <w:rPr>
          <w:rFonts w:hint="eastAsia" w:ascii="仿宋" w:hAnsi="仿宋" w:eastAsia="仿宋" w:cs="仿宋"/>
          <w:sz w:val="28"/>
          <w:szCs w:val="28"/>
        </w:rPr>
        <w:t>高拍纸质原件管理</w:t>
      </w:r>
      <w:bookmarkEnd w:id="691"/>
      <w:bookmarkEnd w:id="692"/>
    </w:p>
    <w:p w14:paraId="2A0BADA0">
      <w:pPr>
        <w:ind w:firstLine="480"/>
        <w:rPr>
          <w:rFonts w:hint="eastAsia" w:ascii="仿宋" w:hAnsi="仿宋" w:eastAsia="仿宋" w:cs="仿宋"/>
          <w:sz w:val="28"/>
          <w:szCs w:val="28"/>
        </w:rPr>
      </w:pPr>
      <w:r>
        <w:rPr>
          <w:rFonts w:hint="eastAsia" w:ascii="仿宋" w:hAnsi="仿宋" w:eastAsia="仿宋" w:cs="仿宋"/>
          <w:sz w:val="28"/>
          <w:szCs w:val="28"/>
        </w:rPr>
        <w:t>高拍纸质原件管理是对高拍产物原始文件（纸张、其它形式）的管理，对于不可避免生成的纸张物（如新生儿足印），需满足纸张物的管控，需形成与电子病案关联的条码号，已打印或粘贴的形式赋予纸张原件，并统一上架管理。系统需提供条打印功能、上架管理功能满足对高拍纸质原件的管理。</w:t>
      </w:r>
    </w:p>
    <w:p w14:paraId="64905E36">
      <w:pPr>
        <w:ind w:firstLine="480"/>
        <w:rPr>
          <w:rFonts w:hint="eastAsia" w:ascii="仿宋" w:hAnsi="仿宋" w:eastAsia="仿宋" w:cs="仿宋"/>
          <w:sz w:val="28"/>
          <w:szCs w:val="28"/>
        </w:rPr>
      </w:pPr>
      <w:r>
        <w:rPr>
          <w:rFonts w:hint="eastAsia" w:ascii="仿宋" w:hAnsi="仿宋" w:eastAsia="仿宋" w:cs="仿宋"/>
          <w:sz w:val="28"/>
          <w:szCs w:val="28"/>
        </w:rPr>
        <w:t>1.纸质病案接收</w:t>
      </w:r>
    </w:p>
    <w:p w14:paraId="0EAD284D">
      <w:pPr>
        <w:ind w:firstLine="480"/>
        <w:rPr>
          <w:rFonts w:hint="eastAsia" w:ascii="仿宋" w:hAnsi="仿宋" w:eastAsia="仿宋" w:cs="仿宋"/>
          <w:sz w:val="28"/>
          <w:szCs w:val="28"/>
        </w:rPr>
      </w:pPr>
      <w:r>
        <w:rPr>
          <w:rFonts w:hint="eastAsia" w:ascii="仿宋" w:hAnsi="仿宋" w:eastAsia="仿宋" w:cs="仿宋"/>
          <w:sz w:val="28"/>
          <w:szCs w:val="28"/>
        </w:rPr>
        <w:t>可为患者在院期间产生的纸质病案进行病案室接收。</w:t>
      </w:r>
    </w:p>
    <w:p w14:paraId="4B8E5988">
      <w:pPr>
        <w:ind w:firstLine="480"/>
        <w:rPr>
          <w:rFonts w:hint="eastAsia" w:ascii="仿宋" w:hAnsi="仿宋" w:eastAsia="仿宋" w:cs="仿宋"/>
          <w:sz w:val="28"/>
          <w:szCs w:val="28"/>
        </w:rPr>
      </w:pPr>
      <w:r>
        <w:rPr>
          <w:rFonts w:hint="eastAsia" w:ascii="仿宋" w:hAnsi="仿宋" w:eastAsia="仿宋" w:cs="仿宋"/>
          <w:sz w:val="28"/>
          <w:szCs w:val="28"/>
        </w:rPr>
        <w:t>2.条码打印</w:t>
      </w:r>
    </w:p>
    <w:p w14:paraId="18C43E3F">
      <w:pPr>
        <w:ind w:firstLine="480"/>
        <w:rPr>
          <w:rFonts w:hint="eastAsia" w:ascii="仿宋" w:hAnsi="仿宋" w:eastAsia="仿宋" w:cs="仿宋"/>
          <w:sz w:val="28"/>
          <w:szCs w:val="28"/>
        </w:rPr>
      </w:pPr>
      <w:r>
        <w:rPr>
          <w:rFonts w:hint="eastAsia" w:ascii="仿宋" w:hAnsi="仿宋" w:eastAsia="仿宋" w:cs="仿宋"/>
          <w:sz w:val="28"/>
          <w:szCs w:val="28"/>
        </w:rPr>
        <w:t>可为患者在院期间产生的纸质病案进行管理，打印纸质条码。</w:t>
      </w:r>
    </w:p>
    <w:p w14:paraId="569A7CD1">
      <w:pPr>
        <w:ind w:firstLine="480"/>
        <w:rPr>
          <w:rFonts w:hint="eastAsia" w:ascii="仿宋" w:hAnsi="仿宋" w:eastAsia="仿宋" w:cs="仿宋"/>
          <w:sz w:val="28"/>
          <w:szCs w:val="28"/>
        </w:rPr>
      </w:pPr>
      <w:r>
        <w:rPr>
          <w:rFonts w:hint="eastAsia" w:ascii="仿宋" w:hAnsi="仿宋" w:eastAsia="仿宋" w:cs="仿宋"/>
          <w:sz w:val="28"/>
          <w:szCs w:val="28"/>
        </w:rPr>
        <w:t>3.上架管理</w:t>
      </w:r>
    </w:p>
    <w:p w14:paraId="5C4A101A">
      <w:pPr>
        <w:ind w:firstLine="480"/>
        <w:rPr>
          <w:rFonts w:hint="eastAsia" w:ascii="仿宋" w:hAnsi="仿宋" w:eastAsia="仿宋" w:cs="仿宋"/>
          <w:sz w:val="28"/>
          <w:szCs w:val="28"/>
        </w:rPr>
      </w:pPr>
      <w:r>
        <w:rPr>
          <w:rFonts w:hint="eastAsia" w:ascii="仿宋" w:hAnsi="仿宋" w:eastAsia="仿宋" w:cs="仿宋"/>
          <w:sz w:val="28"/>
          <w:szCs w:val="28"/>
        </w:rPr>
        <w:t>可为患者在院期间产生的纸质病案进行上架入库操作。</w:t>
      </w:r>
    </w:p>
    <w:p w14:paraId="6513CBFB">
      <w:pPr>
        <w:pStyle w:val="4"/>
        <w:tabs>
          <w:tab w:val="left" w:pos="0"/>
          <w:tab w:val="left" w:pos="4406"/>
        </w:tabs>
        <w:ind w:firstLine="0"/>
        <w:rPr>
          <w:rFonts w:hint="eastAsia" w:ascii="仿宋" w:hAnsi="仿宋" w:eastAsia="仿宋" w:cs="仿宋"/>
          <w:color w:val="auto"/>
          <w:sz w:val="28"/>
          <w:szCs w:val="28"/>
        </w:rPr>
      </w:pPr>
      <w:bookmarkStart w:id="693" w:name="_Toc2672"/>
      <w:bookmarkStart w:id="694" w:name="_Toc32152"/>
      <w:bookmarkStart w:id="695" w:name="_Toc1232515755"/>
      <w:bookmarkStart w:id="696" w:name="_Toc11318"/>
      <w:bookmarkStart w:id="697" w:name="_Toc11921"/>
      <w:bookmarkStart w:id="698" w:name="_Toc8158"/>
      <w:bookmarkStart w:id="699" w:name="_Toc1304466535"/>
      <w:bookmarkStart w:id="700" w:name="_Toc24979"/>
      <w:bookmarkStart w:id="701" w:name="_Toc12385"/>
      <w:bookmarkStart w:id="702" w:name="_Toc2062713577"/>
      <w:bookmarkStart w:id="703" w:name="_Toc22909"/>
      <w:bookmarkStart w:id="704" w:name="_Toc28434"/>
      <w:bookmarkStart w:id="705" w:name="_Toc1811670370"/>
      <w:bookmarkStart w:id="706" w:name="_Toc1684762139"/>
      <w:r>
        <w:rPr>
          <w:rFonts w:hint="eastAsia" w:ascii="仿宋" w:hAnsi="仿宋" w:eastAsia="仿宋" w:cs="仿宋"/>
          <w:color w:val="auto"/>
          <w:sz w:val="28"/>
          <w:szCs w:val="28"/>
        </w:rPr>
        <w:t>防统方</w:t>
      </w:r>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p>
    <w:p w14:paraId="5D1339D8">
      <w:pPr>
        <w:ind w:firstLine="480"/>
        <w:rPr>
          <w:rFonts w:hint="eastAsia" w:ascii="仿宋" w:hAnsi="仿宋" w:eastAsia="仿宋" w:cs="仿宋"/>
          <w:sz w:val="28"/>
          <w:szCs w:val="28"/>
        </w:rPr>
      </w:pPr>
      <w:r>
        <w:rPr>
          <w:rFonts w:hint="eastAsia" w:ascii="仿宋" w:hAnsi="仿宋" w:eastAsia="仿宋" w:cs="仿宋"/>
          <w:sz w:val="28"/>
          <w:szCs w:val="28"/>
          <w:lang w:val="en-US" w:eastAsia="zh-CN"/>
        </w:rPr>
        <w:t>1.</w:t>
      </w:r>
      <w:r>
        <w:rPr>
          <w:rFonts w:hint="eastAsia" w:ascii="仿宋" w:hAnsi="仿宋" w:eastAsia="仿宋" w:cs="仿宋"/>
          <w:sz w:val="28"/>
          <w:szCs w:val="28"/>
        </w:rPr>
        <w:t>非法统方全局监视</w:t>
      </w:r>
    </w:p>
    <w:p w14:paraId="363166C0">
      <w:pPr>
        <w:ind w:firstLine="480"/>
        <w:rPr>
          <w:rFonts w:hint="eastAsia" w:ascii="仿宋" w:hAnsi="仿宋" w:eastAsia="仿宋" w:cs="仿宋"/>
          <w:sz w:val="28"/>
          <w:szCs w:val="28"/>
        </w:rPr>
      </w:pPr>
      <w:r>
        <w:rPr>
          <w:rFonts w:hint="eastAsia" w:ascii="仿宋" w:hAnsi="仿宋" w:eastAsia="仿宋" w:cs="仿宋"/>
          <w:sz w:val="28"/>
          <w:szCs w:val="28"/>
        </w:rPr>
        <w:t>以全局统方事件为中心的态势展示。</w:t>
      </w:r>
    </w:p>
    <w:p w14:paraId="1877AF8E">
      <w:pPr>
        <w:ind w:firstLine="480"/>
        <w:rPr>
          <w:rFonts w:hint="eastAsia" w:ascii="仿宋" w:hAnsi="仿宋" w:eastAsia="仿宋" w:cs="仿宋"/>
          <w:sz w:val="28"/>
          <w:szCs w:val="28"/>
        </w:rPr>
      </w:pPr>
      <w:r>
        <w:rPr>
          <w:rFonts w:hint="eastAsia" w:ascii="仿宋" w:hAnsi="仿宋" w:eastAsia="仿宋" w:cs="仿宋"/>
          <w:sz w:val="28"/>
          <w:szCs w:val="28"/>
        </w:rPr>
        <w:t>数据安全集中监管系统可对辖区内的设备统一管理，一旦有风险操作发生，集中管理平台可同时收到告警信息，了解实情。同时，平台告警消息支持以短信、邮件、syslog、SNMP等多种报警方式加以提醒和警示。</w:t>
      </w:r>
    </w:p>
    <w:p w14:paraId="43E6A32E">
      <w:pPr>
        <w:ind w:firstLine="480"/>
        <w:rPr>
          <w:rFonts w:hint="eastAsia" w:ascii="仿宋" w:hAnsi="仿宋" w:eastAsia="仿宋" w:cs="仿宋"/>
          <w:sz w:val="28"/>
          <w:szCs w:val="28"/>
        </w:rPr>
      </w:pPr>
      <w:r>
        <w:rPr>
          <w:rFonts w:hint="eastAsia" w:ascii="仿宋" w:hAnsi="仿宋" w:eastAsia="仿宋" w:cs="仿宋"/>
          <w:sz w:val="28"/>
          <w:szCs w:val="28"/>
        </w:rPr>
        <w:t>全局监察视图，管理用户对医院的统方事件态势分布情况一目了然。通过点击各个辖区，相应辖区内的医院相关统方信息高亮展示，方便用户快速查阅信息，点击医院信息块，可进入该医院的纪检窗口查看相关信息。</w:t>
      </w:r>
    </w:p>
    <w:p w14:paraId="743AD860">
      <w:pPr>
        <w:ind w:firstLine="480"/>
        <w:rPr>
          <w:rFonts w:hint="eastAsia" w:ascii="仿宋" w:hAnsi="仿宋" w:eastAsia="仿宋" w:cs="仿宋"/>
          <w:sz w:val="28"/>
          <w:szCs w:val="28"/>
        </w:rPr>
      </w:pPr>
      <w:r>
        <w:rPr>
          <w:rFonts w:hint="eastAsia" w:ascii="仿宋" w:hAnsi="仿宋" w:eastAsia="仿宋" w:cs="仿宋"/>
          <w:sz w:val="28"/>
          <w:szCs w:val="28"/>
          <w:lang w:val="en-US" w:eastAsia="zh-CN"/>
        </w:rPr>
        <w:t>2.</w:t>
      </w:r>
      <w:r>
        <w:rPr>
          <w:rFonts w:hint="eastAsia" w:ascii="仿宋" w:hAnsi="仿宋" w:eastAsia="仿宋" w:cs="仿宋"/>
          <w:sz w:val="28"/>
          <w:szCs w:val="28"/>
        </w:rPr>
        <w:t>纪检监察</w:t>
      </w:r>
    </w:p>
    <w:p w14:paraId="0A79DFDB">
      <w:pPr>
        <w:ind w:firstLine="480"/>
        <w:rPr>
          <w:rFonts w:hint="eastAsia" w:ascii="仿宋" w:hAnsi="仿宋" w:eastAsia="仿宋" w:cs="仿宋"/>
          <w:sz w:val="28"/>
          <w:szCs w:val="28"/>
        </w:rPr>
      </w:pPr>
      <w:r>
        <w:rPr>
          <w:rFonts w:hint="eastAsia" w:ascii="仿宋" w:hAnsi="仿宋" w:eastAsia="仿宋" w:cs="仿宋"/>
          <w:sz w:val="28"/>
          <w:szCs w:val="28"/>
        </w:rPr>
        <w:t>转变纪检监察部门以往“教育为先，制度为主”的工作方式，让生僻难懂的专业语言白话化，使得不懂计算机的纪检人员也能够介入到一线专业的监督中，实现了从制度约束到技术限制的跨越。</w:t>
      </w:r>
    </w:p>
    <w:p w14:paraId="6FE0A1D8">
      <w:pPr>
        <w:ind w:firstLine="480"/>
        <w:rPr>
          <w:rFonts w:hint="eastAsia" w:ascii="仿宋" w:hAnsi="仿宋" w:eastAsia="仿宋" w:cs="仿宋"/>
          <w:sz w:val="28"/>
          <w:szCs w:val="28"/>
        </w:rPr>
      </w:pPr>
      <w:r>
        <w:rPr>
          <w:rFonts w:hint="eastAsia" w:ascii="仿宋" w:hAnsi="仿宋" w:eastAsia="仿宋" w:cs="仿宋"/>
          <w:sz w:val="28"/>
          <w:szCs w:val="28"/>
        </w:rPr>
        <w:t>监察视图，用户可通过该窗口概要了解今日、本周及本月等一段时间内疑似统方记录的情况，包含根据医生工号的统计信息展示。点击工号柱状图，可查看该工号的统计次数趋势。</w:t>
      </w:r>
    </w:p>
    <w:p w14:paraId="7BC203E1">
      <w:pPr>
        <w:ind w:firstLine="480"/>
        <w:rPr>
          <w:rFonts w:hint="eastAsia" w:ascii="仿宋" w:hAnsi="仿宋" w:eastAsia="仿宋" w:cs="仿宋"/>
          <w:sz w:val="28"/>
          <w:szCs w:val="28"/>
        </w:rPr>
      </w:pPr>
      <w:r>
        <w:rPr>
          <w:rFonts w:hint="eastAsia" w:ascii="仿宋" w:hAnsi="仿宋" w:eastAsia="仿宋" w:cs="仿宋"/>
          <w:sz w:val="28"/>
          <w:szCs w:val="28"/>
          <w:lang w:val="en-US" w:eastAsia="zh-CN"/>
        </w:rPr>
        <w:t>3.</w:t>
      </w:r>
      <w:r>
        <w:rPr>
          <w:rFonts w:hint="eastAsia" w:ascii="仿宋" w:hAnsi="仿宋" w:eastAsia="仿宋" w:cs="仿宋"/>
          <w:sz w:val="28"/>
          <w:szCs w:val="28"/>
        </w:rPr>
        <w:t>院端引擎可用性监控</w:t>
      </w:r>
    </w:p>
    <w:p w14:paraId="0EE84823">
      <w:pPr>
        <w:ind w:firstLine="480"/>
        <w:rPr>
          <w:rFonts w:hint="eastAsia" w:ascii="仿宋" w:hAnsi="仿宋" w:eastAsia="仿宋" w:cs="仿宋"/>
          <w:sz w:val="28"/>
          <w:szCs w:val="28"/>
        </w:rPr>
      </w:pPr>
      <w:r>
        <w:rPr>
          <w:rFonts w:hint="eastAsia" w:ascii="仿宋" w:hAnsi="仿宋" w:eastAsia="仿宋" w:cs="仿宋"/>
          <w:sz w:val="28"/>
          <w:szCs w:val="28"/>
        </w:rPr>
        <w:t>数据库安全监测引擎实现了对非法统方的有效监控和管理，使得数据库安全监测引擎的安全运行受到威胁，需对引擎的可用性进行监控，掌控引擎在线状况，保证防统方平台系统的正常运行。</w:t>
      </w:r>
    </w:p>
    <w:p w14:paraId="3910BB57">
      <w:pPr>
        <w:ind w:firstLine="480"/>
        <w:rPr>
          <w:rFonts w:hint="eastAsia" w:ascii="仿宋" w:hAnsi="仿宋" w:eastAsia="仿宋" w:cs="仿宋"/>
          <w:sz w:val="28"/>
          <w:szCs w:val="28"/>
        </w:rPr>
      </w:pPr>
      <w:r>
        <w:rPr>
          <w:rFonts w:hint="eastAsia" w:ascii="仿宋" w:hAnsi="仿宋" w:eastAsia="仿宋" w:cs="仿宋"/>
          <w:sz w:val="28"/>
          <w:szCs w:val="28"/>
        </w:rPr>
        <w:t>实时监控各节点医院数据库安全监测引擎的设备运行状态，一旦引擎不受控即可发出告警。监控各节点医院审计程序运行情况，如引擎监听口有无数据，是否掉电等。</w:t>
      </w:r>
    </w:p>
    <w:p w14:paraId="4B6646E6">
      <w:pPr>
        <w:ind w:firstLine="480"/>
        <w:rPr>
          <w:rFonts w:hint="eastAsia" w:ascii="仿宋" w:hAnsi="仿宋" w:eastAsia="仿宋" w:cs="仿宋"/>
          <w:sz w:val="28"/>
          <w:szCs w:val="28"/>
        </w:rPr>
      </w:pPr>
      <w:r>
        <w:rPr>
          <w:rFonts w:hint="eastAsia" w:ascii="仿宋" w:hAnsi="仿宋" w:eastAsia="仿宋" w:cs="仿宋"/>
          <w:sz w:val="28"/>
          <w:szCs w:val="28"/>
          <w:lang w:val="en-US" w:eastAsia="zh-CN"/>
        </w:rPr>
        <w:t>4.</w:t>
      </w:r>
      <w:r>
        <w:rPr>
          <w:rFonts w:hint="eastAsia" w:ascii="仿宋" w:hAnsi="仿宋" w:eastAsia="仿宋" w:cs="仿宋"/>
          <w:sz w:val="28"/>
          <w:szCs w:val="28"/>
        </w:rPr>
        <w:t>安全信息</w:t>
      </w:r>
    </w:p>
    <w:p w14:paraId="7AA16E59">
      <w:pPr>
        <w:ind w:firstLine="480"/>
        <w:rPr>
          <w:rFonts w:hint="eastAsia" w:ascii="仿宋" w:hAnsi="仿宋" w:eastAsia="仿宋" w:cs="仿宋"/>
          <w:sz w:val="28"/>
          <w:szCs w:val="28"/>
        </w:rPr>
      </w:pPr>
      <w:r>
        <w:rPr>
          <w:rFonts w:hint="eastAsia" w:ascii="仿宋" w:hAnsi="仿宋" w:eastAsia="仿宋" w:cs="仿宋"/>
          <w:sz w:val="28"/>
          <w:szCs w:val="28"/>
        </w:rPr>
        <w:t>提供基于应用的监控视图，将纳入监控的具体应用系统标注在相应的物理地点。</w:t>
      </w:r>
    </w:p>
    <w:p w14:paraId="7C129DAA">
      <w:pPr>
        <w:ind w:firstLine="480"/>
        <w:rPr>
          <w:rFonts w:hint="eastAsia" w:ascii="仿宋" w:hAnsi="仿宋" w:eastAsia="仿宋" w:cs="仿宋"/>
          <w:sz w:val="28"/>
          <w:szCs w:val="28"/>
        </w:rPr>
      </w:pPr>
      <w:r>
        <w:rPr>
          <w:rFonts w:hint="eastAsia" w:ascii="仿宋" w:hAnsi="仿宋" w:eastAsia="仿宋" w:cs="仿宋"/>
          <w:sz w:val="28"/>
          <w:szCs w:val="28"/>
          <w:lang w:val="en-US" w:eastAsia="zh-CN"/>
        </w:rPr>
        <w:t>5.</w:t>
      </w:r>
      <w:r>
        <w:rPr>
          <w:rFonts w:hint="eastAsia" w:ascii="仿宋" w:hAnsi="仿宋" w:eastAsia="仿宋" w:cs="仿宋"/>
          <w:sz w:val="28"/>
          <w:szCs w:val="28"/>
        </w:rPr>
        <w:t>安全管理</w:t>
      </w:r>
    </w:p>
    <w:p w14:paraId="077AEEAF">
      <w:pPr>
        <w:ind w:firstLine="480"/>
        <w:rPr>
          <w:rFonts w:hint="eastAsia" w:ascii="仿宋" w:hAnsi="仿宋" w:eastAsia="仿宋" w:cs="仿宋"/>
          <w:sz w:val="28"/>
          <w:szCs w:val="28"/>
        </w:rPr>
      </w:pPr>
      <w:r>
        <w:rPr>
          <w:rFonts w:hint="eastAsia" w:ascii="仿宋" w:hAnsi="仿宋" w:eastAsia="仿宋" w:cs="仿宋"/>
          <w:sz w:val="28"/>
          <w:szCs w:val="28"/>
        </w:rPr>
        <w:t>（1）扫描任务</w:t>
      </w:r>
    </w:p>
    <w:p w14:paraId="49EEBF47">
      <w:pPr>
        <w:ind w:firstLine="480"/>
        <w:rPr>
          <w:rFonts w:hint="eastAsia" w:ascii="仿宋" w:hAnsi="仿宋" w:eastAsia="仿宋" w:cs="仿宋"/>
          <w:sz w:val="28"/>
          <w:szCs w:val="28"/>
        </w:rPr>
      </w:pPr>
      <w:r>
        <w:rPr>
          <w:rFonts w:hint="eastAsia" w:ascii="仿宋" w:hAnsi="仿宋" w:eastAsia="仿宋" w:cs="仿宋"/>
          <w:sz w:val="28"/>
          <w:szCs w:val="28"/>
        </w:rPr>
        <w:t>该模块主要是定义各种扫描参数，用于前端采集器执行扫描任务，用于精确关联三层路由后的IP地址与MAC地址的对应关系，参数内容包括：扫描范围、特征库模块、扫描时间、扫描方式。</w:t>
      </w:r>
    </w:p>
    <w:p w14:paraId="482C2838">
      <w:pPr>
        <w:ind w:firstLine="480"/>
        <w:rPr>
          <w:rFonts w:hint="eastAsia" w:ascii="仿宋" w:hAnsi="仿宋" w:eastAsia="仿宋" w:cs="仿宋"/>
          <w:sz w:val="28"/>
          <w:szCs w:val="28"/>
        </w:rPr>
      </w:pPr>
      <w:r>
        <w:rPr>
          <w:rFonts w:hint="eastAsia" w:ascii="仿宋" w:hAnsi="仿宋" w:eastAsia="仿宋" w:cs="仿宋"/>
          <w:sz w:val="28"/>
          <w:szCs w:val="28"/>
        </w:rPr>
        <w:t>（2）用户访问量视图</w:t>
      </w:r>
    </w:p>
    <w:p w14:paraId="16D1C4C5">
      <w:pPr>
        <w:ind w:firstLine="480"/>
        <w:rPr>
          <w:rFonts w:hint="eastAsia" w:ascii="仿宋" w:hAnsi="仿宋" w:eastAsia="仿宋" w:cs="仿宋"/>
          <w:sz w:val="28"/>
          <w:szCs w:val="28"/>
        </w:rPr>
      </w:pPr>
      <w:r>
        <w:rPr>
          <w:rFonts w:hint="eastAsia" w:ascii="仿宋" w:hAnsi="仿宋" w:eastAsia="仿宋" w:cs="仿宋"/>
          <w:sz w:val="28"/>
          <w:szCs w:val="28"/>
        </w:rPr>
        <w:t>提供用户访问的分布图，以图表的方式展示用户访问监控对象的纪录，包括用户访问时间、结束时间、持续时间、用户ID、源IP、目标IP、访问行为、操作结果。</w:t>
      </w:r>
    </w:p>
    <w:p w14:paraId="7779A811">
      <w:pPr>
        <w:pStyle w:val="4"/>
        <w:tabs>
          <w:tab w:val="left" w:pos="0"/>
          <w:tab w:val="left" w:pos="4406"/>
        </w:tabs>
        <w:ind w:firstLine="0"/>
        <w:rPr>
          <w:rFonts w:hint="eastAsia" w:ascii="仿宋" w:hAnsi="仿宋" w:eastAsia="仿宋" w:cs="仿宋"/>
          <w:color w:val="auto"/>
          <w:sz w:val="28"/>
          <w:szCs w:val="28"/>
        </w:rPr>
      </w:pPr>
      <w:bookmarkStart w:id="707" w:name="_Toc1720761424"/>
      <w:bookmarkStart w:id="708" w:name="_Toc10410"/>
      <w:bookmarkStart w:id="709" w:name="_Toc508501522"/>
      <w:bookmarkStart w:id="710" w:name="_Toc15218"/>
      <w:bookmarkStart w:id="711" w:name="_Toc265035323"/>
      <w:bookmarkStart w:id="712" w:name="_Toc9483"/>
      <w:bookmarkStart w:id="713" w:name="_Toc15"/>
      <w:bookmarkStart w:id="714" w:name="_Toc10630"/>
      <w:bookmarkStart w:id="715" w:name="_Toc1198575118"/>
      <w:bookmarkStart w:id="716" w:name="_Toc22127"/>
      <w:bookmarkStart w:id="717" w:name="_Toc31431"/>
      <w:bookmarkStart w:id="718" w:name="_Toc4595"/>
      <w:bookmarkStart w:id="719" w:name="_Toc25301"/>
      <w:bookmarkStart w:id="720" w:name="_Toc1225384478"/>
      <w:r>
        <w:rPr>
          <w:rFonts w:hint="eastAsia" w:ascii="仿宋" w:hAnsi="仿宋" w:eastAsia="仿宋" w:cs="仿宋"/>
          <w:color w:val="auto"/>
          <w:sz w:val="28"/>
          <w:szCs w:val="28"/>
        </w:rPr>
        <w:t>院感系统</w:t>
      </w:r>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p>
    <w:p w14:paraId="580B8632">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院感监测管理系统</w:t>
      </w:r>
    </w:p>
    <w:p w14:paraId="74997415">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病例实时监测</w:t>
      </w:r>
    </w:p>
    <w:p w14:paraId="2E2D5EB1">
      <w:pPr>
        <w:ind w:firstLine="480"/>
        <w:rPr>
          <w:rFonts w:hint="eastAsia" w:ascii="仿宋" w:hAnsi="仿宋" w:eastAsia="仿宋" w:cs="仿宋"/>
          <w:color w:val="000000"/>
          <w:sz w:val="28"/>
          <w:szCs w:val="28"/>
        </w:rPr>
      </w:pPr>
      <w:r>
        <w:rPr>
          <w:rFonts w:hint="eastAsia" w:ascii="仿宋" w:hAnsi="仿宋" w:eastAsia="仿宋" w:cs="仿宋"/>
          <w:color w:val="000000"/>
          <w:sz w:val="28"/>
          <w:szCs w:val="28"/>
        </w:rPr>
        <w:t>本模块主要根据录入的住院病人资料、入院诊断、医嘱信息、抗生素药品、导管相关、检查报告、检验结果、体温信息、手术信息等，监测符合基本病例判定标准的住院病人，判断预警病人感染情况</w:t>
      </w:r>
    </w:p>
    <w:p w14:paraId="2C9BEC4F">
      <w:pPr>
        <w:ind w:firstLine="480"/>
        <w:rPr>
          <w:rFonts w:hint="eastAsia" w:ascii="仿宋" w:hAnsi="仿宋" w:eastAsia="仿宋" w:cs="仿宋"/>
          <w:color w:val="000000"/>
          <w:sz w:val="28"/>
          <w:szCs w:val="28"/>
        </w:rPr>
      </w:pPr>
      <w:r>
        <w:rPr>
          <w:rFonts w:hint="eastAsia" w:ascii="仿宋" w:hAnsi="仿宋" w:eastAsia="仿宋" w:cs="仿宋"/>
          <w:color w:val="000000"/>
          <w:sz w:val="28"/>
          <w:szCs w:val="28"/>
        </w:rPr>
        <w:t>用户可以点击“上报”按钮上报感染病例，也可以点击“非院内病例”将该病例排除。如果病区医生没有及时上报病例，而由医院感染办公室完成上报，则系统将记录该病例为漏报病例。</w:t>
      </w:r>
    </w:p>
    <w:p w14:paraId="12A90038">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医院感染暴发监测</w:t>
      </w:r>
    </w:p>
    <w:p w14:paraId="591ADCCA">
      <w:pPr>
        <w:numPr>
          <w:ilvl w:val="0"/>
          <w:numId w:val="94"/>
        </w:numPr>
        <w:ind w:firstLineChars="0"/>
        <w:rPr>
          <w:rFonts w:hint="eastAsia" w:ascii="仿宋" w:hAnsi="仿宋" w:eastAsia="仿宋" w:cs="仿宋"/>
          <w:color w:val="000000"/>
          <w:sz w:val="28"/>
          <w:szCs w:val="28"/>
        </w:rPr>
      </w:pPr>
      <w:r>
        <w:rPr>
          <w:rFonts w:hint="eastAsia" w:ascii="仿宋" w:hAnsi="仿宋" w:eastAsia="仿宋" w:cs="仿宋"/>
          <w:color w:val="000000"/>
          <w:sz w:val="28"/>
          <w:szCs w:val="28"/>
        </w:rPr>
        <w:t>查询功能：根据科室名称、预警日期查询感染同种病原体、同一暴发区的记录。</w:t>
      </w:r>
    </w:p>
    <w:p w14:paraId="32579FFE">
      <w:pPr>
        <w:numPr>
          <w:ilvl w:val="0"/>
          <w:numId w:val="94"/>
        </w:numPr>
        <w:ind w:firstLineChars="0"/>
        <w:rPr>
          <w:rFonts w:hint="eastAsia" w:ascii="仿宋" w:hAnsi="仿宋" w:eastAsia="仿宋" w:cs="仿宋"/>
          <w:color w:val="000000"/>
          <w:sz w:val="28"/>
          <w:szCs w:val="28"/>
        </w:rPr>
      </w:pPr>
      <w:r>
        <w:rPr>
          <w:rFonts w:hint="eastAsia" w:ascii="仿宋" w:hAnsi="仿宋" w:eastAsia="仿宋" w:cs="仿宋"/>
          <w:color w:val="000000"/>
          <w:sz w:val="28"/>
          <w:szCs w:val="28"/>
        </w:rPr>
        <w:t>绑定已上报感染暴发功能：关联已经上报的感染暴发信息。</w:t>
      </w:r>
    </w:p>
    <w:p w14:paraId="12504328">
      <w:pPr>
        <w:numPr>
          <w:ilvl w:val="0"/>
          <w:numId w:val="94"/>
        </w:numPr>
        <w:ind w:firstLineChars="0"/>
        <w:rPr>
          <w:rFonts w:hint="eastAsia" w:ascii="仿宋" w:hAnsi="仿宋" w:eastAsia="仿宋" w:cs="仿宋"/>
          <w:color w:val="000000"/>
          <w:sz w:val="28"/>
          <w:szCs w:val="28"/>
        </w:rPr>
      </w:pPr>
      <w:r>
        <w:rPr>
          <w:rFonts w:hint="eastAsia" w:ascii="仿宋" w:hAnsi="仿宋" w:eastAsia="仿宋" w:cs="仿宋"/>
          <w:color w:val="000000"/>
          <w:sz w:val="28"/>
          <w:szCs w:val="28"/>
        </w:rPr>
        <w:t>查看感染病人列表功能：查看同一暴发区、感染同种病原体的所有感染病人信息。</w:t>
      </w:r>
    </w:p>
    <w:p w14:paraId="1FCA3E64">
      <w:pPr>
        <w:numPr>
          <w:ilvl w:val="0"/>
          <w:numId w:val="94"/>
        </w:numPr>
        <w:ind w:firstLineChars="0"/>
        <w:rPr>
          <w:rFonts w:hint="eastAsia" w:ascii="仿宋" w:hAnsi="仿宋" w:eastAsia="仿宋" w:cs="仿宋"/>
          <w:color w:val="000000"/>
          <w:sz w:val="28"/>
          <w:szCs w:val="28"/>
        </w:rPr>
      </w:pPr>
      <w:r>
        <w:rPr>
          <w:rFonts w:hint="eastAsia" w:ascii="仿宋" w:hAnsi="仿宋" w:eastAsia="仿宋" w:cs="仿宋"/>
          <w:color w:val="000000"/>
          <w:sz w:val="28"/>
          <w:szCs w:val="28"/>
        </w:rPr>
        <w:t>查看详情功能：上报、修改暴发警告的病人记录。</w:t>
      </w:r>
    </w:p>
    <w:p w14:paraId="3F24D596">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ICU病例监测</w:t>
      </w:r>
    </w:p>
    <w:p w14:paraId="7FA39744">
      <w:pPr>
        <w:numPr>
          <w:ilvl w:val="0"/>
          <w:numId w:val="95"/>
        </w:numPr>
        <w:ind w:firstLineChars="0"/>
        <w:rPr>
          <w:rFonts w:hint="eastAsia" w:ascii="仿宋" w:hAnsi="仿宋" w:eastAsia="仿宋" w:cs="仿宋"/>
          <w:color w:val="000000"/>
          <w:sz w:val="28"/>
          <w:szCs w:val="28"/>
        </w:rPr>
      </w:pPr>
      <w:r>
        <w:rPr>
          <w:rFonts w:hint="eastAsia" w:ascii="仿宋" w:hAnsi="仿宋" w:eastAsia="仿宋" w:cs="仿宋"/>
          <w:color w:val="000000"/>
          <w:sz w:val="28"/>
          <w:szCs w:val="28"/>
        </w:rPr>
        <w:t>查询功能：根据科室名称、ICU类型、调查月份，查询当月住在ICU病床上的病人记录。</w:t>
      </w:r>
    </w:p>
    <w:p w14:paraId="03DE18EB">
      <w:pPr>
        <w:numPr>
          <w:ilvl w:val="0"/>
          <w:numId w:val="95"/>
        </w:numPr>
        <w:ind w:firstLineChars="0"/>
        <w:rPr>
          <w:rFonts w:hint="eastAsia" w:ascii="仿宋" w:hAnsi="仿宋" w:eastAsia="仿宋" w:cs="仿宋"/>
          <w:color w:val="000000"/>
          <w:sz w:val="28"/>
          <w:szCs w:val="28"/>
        </w:rPr>
      </w:pPr>
      <w:r>
        <w:rPr>
          <w:rFonts w:hint="eastAsia" w:ascii="仿宋" w:hAnsi="仿宋" w:eastAsia="仿宋" w:cs="仿宋"/>
          <w:color w:val="000000"/>
          <w:sz w:val="28"/>
          <w:szCs w:val="28"/>
        </w:rPr>
        <w:t>调查功能：每日对ICU病人进行调查，登记病人感染情况，周一填写病情评估分值。</w:t>
      </w:r>
    </w:p>
    <w:p w14:paraId="39661A83">
      <w:pPr>
        <w:numPr>
          <w:ilvl w:val="0"/>
          <w:numId w:val="95"/>
        </w:numPr>
        <w:ind w:firstLineChars="0"/>
        <w:rPr>
          <w:rFonts w:hint="eastAsia" w:ascii="仿宋" w:hAnsi="仿宋" w:eastAsia="仿宋" w:cs="仿宋"/>
          <w:color w:val="000000"/>
          <w:sz w:val="28"/>
          <w:szCs w:val="28"/>
        </w:rPr>
      </w:pPr>
      <w:r>
        <w:rPr>
          <w:rFonts w:hint="eastAsia" w:ascii="仿宋" w:hAnsi="仿宋" w:eastAsia="仿宋" w:cs="仿宋"/>
          <w:color w:val="000000"/>
          <w:sz w:val="28"/>
          <w:szCs w:val="28"/>
        </w:rPr>
        <w:t>查看病人详情功能：查看病人的相关信息。</w:t>
      </w:r>
    </w:p>
    <w:p w14:paraId="50AEDBCB">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导管相关监测</w:t>
      </w:r>
    </w:p>
    <w:p w14:paraId="03CB79FF">
      <w:pPr>
        <w:numPr>
          <w:ilvl w:val="0"/>
          <w:numId w:val="96"/>
        </w:numPr>
        <w:ind w:firstLineChars="0"/>
        <w:rPr>
          <w:rFonts w:hint="eastAsia" w:ascii="仿宋" w:hAnsi="仿宋" w:eastAsia="仿宋" w:cs="仿宋"/>
          <w:color w:val="000000"/>
          <w:sz w:val="28"/>
          <w:szCs w:val="28"/>
        </w:rPr>
      </w:pPr>
      <w:r>
        <w:rPr>
          <w:rFonts w:hint="eastAsia" w:ascii="仿宋" w:hAnsi="仿宋" w:eastAsia="仿宋" w:cs="仿宋"/>
          <w:color w:val="000000"/>
          <w:sz w:val="28"/>
          <w:szCs w:val="28"/>
        </w:rPr>
        <w:t>查询功能：根据科室名称、查询日期、病人状态、医嘱状态、导管状态查询病人使用导管记录。</w:t>
      </w:r>
    </w:p>
    <w:p w14:paraId="1B161CF6">
      <w:pPr>
        <w:numPr>
          <w:ilvl w:val="0"/>
          <w:numId w:val="96"/>
        </w:numPr>
        <w:ind w:firstLineChars="0"/>
        <w:rPr>
          <w:rFonts w:hint="eastAsia" w:ascii="仿宋" w:hAnsi="仿宋" w:eastAsia="仿宋" w:cs="仿宋"/>
          <w:color w:val="000000"/>
          <w:sz w:val="28"/>
          <w:szCs w:val="28"/>
        </w:rPr>
      </w:pPr>
      <w:r>
        <w:rPr>
          <w:rFonts w:hint="eastAsia" w:ascii="仿宋" w:hAnsi="仿宋" w:eastAsia="仿宋" w:cs="仿宋"/>
          <w:color w:val="000000"/>
          <w:sz w:val="28"/>
          <w:szCs w:val="28"/>
        </w:rPr>
        <w:t>填写评估表功能：对正在使用导管的病人进行评估，填写插管天数、评估医生、导管留置原因。</w:t>
      </w:r>
    </w:p>
    <w:p w14:paraId="243F84B6">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手术目标监测</w:t>
      </w:r>
    </w:p>
    <w:p w14:paraId="704316C6">
      <w:pPr>
        <w:ind w:firstLine="480"/>
        <w:rPr>
          <w:rFonts w:hint="eastAsia" w:ascii="仿宋" w:hAnsi="仿宋" w:eastAsia="仿宋" w:cs="仿宋"/>
          <w:color w:val="000000"/>
          <w:sz w:val="28"/>
          <w:szCs w:val="28"/>
        </w:rPr>
      </w:pPr>
      <w:r>
        <w:rPr>
          <w:rFonts w:hint="eastAsia" w:ascii="仿宋" w:hAnsi="仿宋" w:eastAsia="仿宋" w:cs="仿宋"/>
          <w:color w:val="000000"/>
          <w:sz w:val="28"/>
          <w:szCs w:val="28"/>
        </w:rPr>
        <w:t>查询功能：根据科室名称、手术日期查询在院病人手术记录。</w:t>
      </w:r>
    </w:p>
    <w:p w14:paraId="489E62F9">
      <w:pPr>
        <w:ind w:firstLine="480"/>
        <w:rPr>
          <w:rFonts w:hint="eastAsia" w:ascii="仿宋" w:hAnsi="仿宋" w:eastAsia="仿宋" w:cs="仿宋"/>
          <w:color w:val="000000"/>
          <w:sz w:val="28"/>
          <w:szCs w:val="28"/>
        </w:rPr>
      </w:pPr>
      <w:r>
        <w:rPr>
          <w:rFonts w:hint="eastAsia" w:ascii="仿宋" w:hAnsi="仿宋" w:eastAsia="仿宋" w:cs="仿宋"/>
          <w:color w:val="000000"/>
          <w:sz w:val="28"/>
          <w:szCs w:val="28"/>
        </w:rPr>
        <w:t>调查功能：对在院做过手术的病人进行调查登记，填写相关内容。</w:t>
      </w:r>
    </w:p>
    <w:p w14:paraId="499E42DD">
      <w:pPr>
        <w:ind w:firstLine="480"/>
        <w:rPr>
          <w:rFonts w:hint="eastAsia" w:ascii="仿宋" w:hAnsi="仿宋" w:eastAsia="仿宋" w:cs="仿宋"/>
          <w:color w:val="000000"/>
          <w:sz w:val="28"/>
          <w:szCs w:val="28"/>
        </w:rPr>
      </w:pPr>
      <w:r>
        <w:rPr>
          <w:rFonts w:hint="eastAsia" w:ascii="仿宋" w:hAnsi="仿宋" w:eastAsia="仿宋" w:cs="仿宋"/>
          <w:color w:val="000000"/>
          <w:sz w:val="28"/>
          <w:szCs w:val="28"/>
        </w:rPr>
        <w:t>查看病人详情功能：查看病人详细信息。</w:t>
      </w:r>
    </w:p>
    <w:p w14:paraId="5278666F">
      <w:pPr>
        <w:ind w:firstLine="480"/>
        <w:rPr>
          <w:rFonts w:hint="eastAsia" w:ascii="仿宋" w:hAnsi="仿宋" w:eastAsia="仿宋" w:cs="仿宋"/>
          <w:color w:val="000000"/>
          <w:sz w:val="28"/>
          <w:szCs w:val="28"/>
        </w:rPr>
      </w:pPr>
      <w:r>
        <w:rPr>
          <w:rFonts w:hint="eastAsia" w:ascii="仿宋" w:hAnsi="仿宋" w:eastAsia="仿宋" w:cs="仿宋"/>
          <w:color w:val="000000"/>
          <w:sz w:val="28"/>
          <w:szCs w:val="28"/>
        </w:rPr>
        <w:t>自动推送功能：系统可以根据医院感染模型自动定位感染疑似病人，将其推送至医生工作站，医生可以进行感染病例直报，医院感染管理科进行病例确认，同时也可以进行漏报病例管理。</w:t>
      </w:r>
    </w:p>
    <w:p w14:paraId="7CCAADA0">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感染病例直报</w:t>
      </w:r>
    </w:p>
    <w:p w14:paraId="7757078A">
      <w:pPr>
        <w:numPr>
          <w:ilvl w:val="0"/>
          <w:numId w:val="97"/>
        </w:numPr>
        <w:ind w:firstLineChars="0"/>
        <w:rPr>
          <w:rFonts w:hint="eastAsia" w:ascii="仿宋" w:hAnsi="仿宋" w:eastAsia="仿宋" w:cs="仿宋"/>
          <w:color w:val="000000"/>
          <w:sz w:val="28"/>
          <w:szCs w:val="28"/>
        </w:rPr>
      </w:pPr>
      <w:r>
        <w:rPr>
          <w:rFonts w:hint="eastAsia" w:ascii="仿宋" w:hAnsi="仿宋" w:eastAsia="仿宋" w:cs="仿宋"/>
          <w:color w:val="000000"/>
          <w:sz w:val="28"/>
          <w:szCs w:val="28"/>
        </w:rPr>
        <w:t>上报功能：上报感染病例。</w:t>
      </w:r>
    </w:p>
    <w:p w14:paraId="3F5A690E">
      <w:pPr>
        <w:numPr>
          <w:ilvl w:val="0"/>
          <w:numId w:val="97"/>
        </w:numPr>
        <w:ind w:firstLineChars="0"/>
        <w:rPr>
          <w:rFonts w:hint="eastAsia" w:ascii="仿宋" w:hAnsi="仿宋" w:eastAsia="仿宋" w:cs="仿宋"/>
          <w:color w:val="000000"/>
          <w:sz w:val="28"/>
          <w:szCs w:val="28"/>
        </w:rPr>
      </w:pPr>
      <w:r>
        <w:rPr>
          <w:rFonts w:hint="eastAsia" w:ascii="仿宋" w:hAnsi="仿宋" w:eastAsia="仿宋" w:cs="仿宋"/>
          <w:color w:val="000000"/>
          <w:sz w:val="28"/>
          <w:szCs w:val="28"/>
        </w:rPr>
        <w:t>查看病人详情功能：查看病人详细信息。</w:t>
      </w:r>
    </w:p>
    <w:p w14:paraId="2ECEA135">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抗菌药物监测</w:t>
      </w:r>
    </w:p>
    <w:p w14:paraId="16238D31">
      <w:pPr>
        <w:numPr>
          <w:ilvl w:val="0"/>
          <w:numId w:val="98"/>
        </w:numPr>
        <w:ind w:firstLineChars="0"/>
        <w:rPr>
          <w:rFonts w:hint="eastAsia" w:ascii="仿宋" w:hAnsi="仿宋" w:eastAsia="仿宋" w:cs="仿宋"/>
          <w:color w:val="000000"/>
          <w:sz w:val="28"/>
          <w:szCs w:val="28"/>
        </w:rPr>
      </w:pPr>
      <w:r>
        <w:rPr>
          <w:rFonts w:hint="eastAsia" w:ascii="仿宋" w:hAnsi="仿宋" w:eastAsia="仿宋" w:cs="仿宋"/>
          <w:color w:val="000000"/>
          <w:sz w:val="28"/>
          <w:szCs w:val="28"/>
        </w:rPr>
        <w:t>细菌耐药监测：根据科室名称、疑似日期、病人状态、病原体、抗菌药查询在院病人对抗菌药的耐药记录。</w:t>
      </w:r>
    </w:p>
    <w:p w14:paraId="1918524D">
      <w:pPr>
        <w:numPr>
          <w:ilvl w:val="0"/>
          <w:numId w:val="98"/>
        </w:numPr>
        <w:ind w:firstLineChars="0"/>
        <w:rPr>
          <w:rFonts w:hint="eastAsia" w:ascii="仿宋" w:hAnsi="仿宋" w:eastAsia="仿宋" w:cs="仿宋"/>
          <w:color w:val="000000"/>
          <w:sz w:val="28"/>
          <w:szCs w:val="28"/>
        </w:rPr>
      </w:pPr>
      <w:r>
        <w:rPr>
          <w:rFonts w:hint="eastAsia" w:ascii="仿宋" w:hAnsi="仿宋" w:eastAsia="仿宋" w:cs="仿宋"/>
          <w:color w:val="000000"/>
          <w:sz w:val="28"/>
          <w:szCs w:val="28"/>
        </w:rPr>
        <w:t>查看病人详情功能：查看病人详细信息。</w:t>
      </w:r>
    </w:p>
    <w:p w14:paraId="2EE1A0D4">
      <w:pPr>
        <w:numPr>
          <w:ilvl w:val="0"/>
          <w:numId w:val="98"/>
        </w:numPr>
        <w:ind w:firstLineChars="0"/>
        <w:rPr>
          <w:rFonts w:hint="eastAsia" w:ascii="仿宋" w:hAnsi="仿宋" w:eastAsia="仿宋" w:cs="仿宋"/>
          <w:color w:val="000000"/>
          <w:sz w:val="28"/>
          <w:szCs w:val="28"/>
        </w:rPr>
      </w:pPr>
      <w:r>
        <w:rPr>
          <w:rFonts w:hint="eastAsia" w:ascii="仿宋" w:hAnsi="仿宋" w:eastAsia="仿宋" w:cs="仿宋"/>
          <w:color w:val="000000"/>
          <w:sz w:val="28"/>
          <w:szCs w:val="28"/>
        </w:rPr>
        <w:t>多重耐药菌监测：根据科室名称、疑似日期、病人状态、病原体、抗菌药查询在院病人对抗菌药的耐药记录。</w:t>
      </w:r>
    </w:p>
    <w:p w14:paraId="722A7778">
      <w:pPr>
        <w:numPr>
          <w:ilvl w:val="0"/>
          <w:numId w:val="98"/>
        </w:numPr>
        <w:ind w:firstLineChars="0"/>
        <w:rPr>
          <w:rFonts w:hint="eastAsia" w:ascii="仿宋" w:hAnsi="仿宋" w:eastAsia="仿宋" w:cs="仿宋"/>
          <w:color w:val="000000"/>
          <w:sz w:val="28"/>
          <w:szCs w:val="28"/>
        </w:rPr>
      </w:pPr>
      <w:r>
        <w:rPr>
          <w:rFonts w:hint="eastAsia" w:ascii="仿宋" w:hAnsi="仿宋" w:eastAsia="仿宋" w:cs="仿宋"/>
          <w:color w:val="000000"/>
          <w:sz w:val="28"/>
          <w:szCs w:val="28"/>
        </w:rPr>
        <w:t>查看病人详情功能：查看病人详细信息。</w:t>
      </w:r>
    </w:p>
    <w:p w14:paraId="18B7AF5F">
      <w:pPr>
        <w:numPr>
          <w:ilvl w:val="0"/>
          <w:numId w:val="98"/>
        </w:numPr>
        <w:ind w:firstLineChars="0"/>
        <w:rPr>
          <w:rFonts w:hint="eastAsia" w:ascii="仿宋" w:hAnsi="仿宋" w:eastAsia="仿宋" w:cs="仿宋"/>
          <w:color w:val="000000"/>
          <w:sz w:val="28"/>
          <w:szCs w:val="28"/>
        </w:rPr>
      </w:pPr>
      <w:r>
        <w:rPr>
          <w:rFonts w:hint="eastAsia" w:ascii="仿宋" w:hAnsi="仿宋" w:eastAsia="仿宋" w:cs="仿宋"/>
          <w:color w:val="000000"/>
          <w:sz w:val="28"/>
          <w:szCs w:val="28"/>
        </w:rPr>
        <w:t>围术期用药监测：根据科室名称、手术日期、病人状态查询在院病人在手术期间使用抗菌药的记录。</w:t>
      </w:r>
    </w:p>
    <w:p w14:paraId="0DF734BE">
      <w:pPr>
        <w:numPr>
          <w:ilvl w:val="0"/>
          <w:numId w:val="98"/>
        </w:numPr>
        <w:ind w:firstLineChars="0"/>
        <w:rPr>
          <w:rFonts w:hint="eastAsia" w:ascii="仿宋" w:hAnsi="仿宋" w:eastAsia="仿宋" w:cs="仿宋"/>
          <w:color w:val="000000"/>
          <w:sz w:val="28"/>
          <w:szCs w:val="28"/>
        </w:rPr>
      </w:pPr>
      <w:r>
        <w:rPr>
          <w:rFonts w:hint="eastAsia" w:ascii="仿宋" w:hAnsi="仿宋" w:eastAsia="仿宋" w:cs="仿宋"/>
          <w:color w:val="000000"/>
          <w:sz w:val="28"/>
          <w:szCs w:val="28"/>
        </w:rPr>
        <w:t>查看病人详情功能：查看病人详细信息。</w:t>
      </w:r>
    </w:p>
    <w:p w14:paraId="31C60C12">
      <w:pPr>
        <w:numPr>
          <w:ilvl w:val="0"/>
          <w:numId w:val="98"/>
        </w:numPr>
        <w:ind w:firstLineChars="0"/>
        <w:rPr>
          <w:rFonts w:hint="eastAsia" w:ascii="仿宋" w:hAnsi="仿宋" w:eastAsia="仿宋" w:cs="仿宋"/>
          <w:color w:val="000000"/>
          <w:sz w:val="28"/>
          <w:szCs w:val="28"/>
        </w:rPr>
      </w:pPr>
      <w:r>
        <w:rPr>
          <w:rFonts w:hint="eastAsia" w:ascii="仿宋" w:hAnsi="仿宋" w:eastAsia="仿宋" w:cs="仿宋"/>
          <w:color w:val="000000"/>
          <w:sz w:val="28"/>
          <w:szCs w:val="28"/>
        </w:rPr>
        <w:t>临床抗菌药物查询：根据科室名称、住院日期、用药状态、病人状态查询在院病人使用抗菌药的记录。</w:t>
      </w:r>
    </w:p>
    <w:p w14:paraId="1754808C">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环境卫生监测</w:t>
      </w:r>
    </w:p>
    <w:p w14:paraId="2EFFC8EE">
      <w:pPr>
        <w:numPr>
          <w:ilvl w:val="0"/>
          <w:numId w:val="99"/>
        </w:numPr>
        <w:ind w:firstLineChars="0"/>
        <w:rPr>
          <w:rFonts w:hint="eastAsia" w:ascii="仿宋" w:hAnsi="仿宋" w:eastAsia="仿宋" w:cs="仿宋"/>
          <w:color w:val="000000"/>
          <w:sz w:val="28"/>
          <w:szCs w:val="28"/>
        </w:rPr>
      </w:pPr>
      <w:r>
        <w:rPr>
          <w:rFonts w:hint="eastAsia" w:ascii="仿宋" w:hAnsi="仿宋" w:eastAsia="仿宋" w:cs="仿宋"/>
          <w:color w:val="000000"/>
          <w:sz w:val="28"/>
          <w:szCs w:val="28"/>
        </w:rPr>
        <w:t>查询功能：根据科室名称、申请日期查询环境卫生申请检查报告。</w:t>
      </w:r>
    </w:p>
    <w:p w14:paraId="65201708">
      <w:pPr>
        <w:numPr>
          <w:ilvl w:val="0"/>
          <w:numId w:val="99"/>
        </w:numPr>
        <w:ind w:firstLineChars="0"/>
        <w:rPr>
          <w:rFonts w:hint="eastAsia" w:ascii="仿宋" w:hAnsi="仿宋" w:eastAsia="仿宋" w:cs="仿宋"/>
          <w:color w:val="000000"/>
          <w:sz w:val="28"/>
          <w:szCs w:val="28"/>
        </w:rPr>
      </w:pPr>
      <w:r>
        <w:rPr>
          <w:rFonts w:hint="eastAsia" w:ascii="仿宋" w:hAnsi="仿宋" w:eastAsia="仿宋" w:cs="仿宋"/>
          <w:color w:val="000000"/>
          <w:sz w:val="28"/>
          <w:szCs w:val="28"/>
        </w:rPr>
        <w:t>查看详情功能：对环境卫生申请填写报告并查看详细的培养结果。</w:t>
      </w:r>
    </w:p>
    <w:p w14:paraId="3353A008">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手卫生消耗管理</w:t>
      </w:r>
    </w:p>
    <w:p w14:paraId="23C19BCB">
      <w:pPr>
        <w:numPr>
          <w:ilvl w:val="0"/>
          <w:numId w:val="100"/>
        </w:numPr>
        <w:ind w:firstLineChars="0"/>
        <w:rPr>
          <w:rFonts w:hint="eastAsia" w:ascii="仿宋" w:hAnsi="仿宋" w:eastAsia="仿宋" w:cs="仿宋"/>
          <w:color w:val="000000"/>
          <w:sz w:val="28"/>
          <w:szCs w:val="28"/>
        </w:rPr>
      </w:pPr>
      <w:r>
        <w:rPr>
          <w:rFonts w:hint="eastAsia" w:ascii="仿宋" w:hAnsi="仿宋" w:eastAsia="仿宋" w:cs="仿宋"/>
          <w:color w:val="000000"/>
          <w:sz w:val="28"/>
          <w:szCs w:val="28"/>
        </w:rPr>
        <w:t>查询功能：根据科室名称、领用日期查询各科室领用的手卫生消耗品记录。</w:t>
      </w:r>
    </w:p>
    <w:p w14:paraId="5E01B04F">
      <w:pPr>
        <w:numPr>
          <w:ilvl w:val="0"/>
          <w:numId w:val="100"/>
        </w:numPr>
        <w:ind w:firstLineChars="0"/>
        <w:rPr>
          <w:rFonts w:hint="eastAsia" w:ascii="仿宋" w:hAnsi="仿宋" w:eastAsia="仿宋" w:cs="仿宋"/>
          <w:color w:val="000000"/>
          <w:sz w:val="28"/>
          <w:szCs w:val="28"/>
        </w:rPr>
      </w:pPr>
      <w:r>
        <w:rPr>
          <w:rFonts w:hint="eastAsia" w:ascii="仿宋" w:hAnsi="仿宋" w:eastAsia="仿宋" w:cs="仿宋"/>
          <w:color w:val="000000"/>
          <w:sz w:val="28"/>
          <w:szCs w:val="28"/>
        </w:rPr>
        <w:t>统计分析：系统能自动整合分析临床各科室床日数领用量及相关上报报表。根据自定义条件进行各种报表的展示。</w:t>
      </w:r>
    </w:p>
    <w:p w14:paraId="73C0CD13">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手卫生依从性调查</w:t>
      </w:r>
    </w:p>
    <w:p w14:paraId="21DFD371">
      <w:pPr>
        <w:ind w:firstLine="480"/>
        <w:rPr>
          <w:rFonts w:hint="eastAsia" w:ascii="仿宋" w:hAnsi="仿宋" w:eastAsia="仿宋" w:cs="仿宋"/>
          <w:color w:val="000000"/>
          <w:sz w:val="28"/>
          <w:szCs w:val="28"/>
        </w:rPr>
      </w:pPr>
      <w:r>
        <w:rPr>
          <w:rFonts w:hint="eastAsia" w:ascii="仿宋" w:hAnsi="仿宋" w:eastAsia="仿宋" w:cs="仿宋"/>
          <w:color w:val="000000"/>
          <w:sz w:val="28"/>
          <w:szCs w:val="28"/>
        </w:rPr>
        <w:t>提供各临床科室在一定的时间区间内进行本科院内医生、护士等医护人员洗手情况的调查，通过手卫生依从性调查表进行。</w:t>
      </w:r>
    </w:p>
    <w:p w14:paraId="22C60E5D">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综合调查</w:t>
      </w:r>
    </w:p>
    <w:p w14:paraId="487D8D45">
      <w:pPr>
        <w:numPr>
          <w:ilvl w:val="0"/>
          <w:numId w:val="101"/>
        </w:numPr>
        <w:ind w:firstLineChars="0"/>
        <w:rPr>
          <w:rFonts w:hint="eastAsia" w:ascii="仿宋" w:hAnsi="仿宋" w:eastAsia="仿宋" w:cs="仿宋"/>
          <w:color w:val="000000"/>
          <w:sz w:val="28"/>
          <w:szCs w:val="28"/>
        </w:rPr>
      </w:pPr>
      <w:r>
        <w:rPr>
          <w:rFonts w:hint="eastAsia" w:ascii="仿宋" w:hAnsi="仿宋" w:eastAsia="仿宋" w:cs="仿宋"/>
          <w:color w:val="000000"/>
          <w:sz w:val="28"/>
          <w:szCs w:val="28"/>
        </w:rPr>
        <w:t>查询功能：根据科室名称、登记日期查询已普查的记录。</w:t>
      </w:r>
    </w:p>
    <w:p w14:paraId="636CE482">
      <w:pPr>
        <w:numPr>
          <w:ilvl w:val="0"/>
          <w:numId w:val="101"/>
        </w:numPr>
        <w:ind w:firstLineChars="0"/>
        <w:rPr>
          <w:rFonts w:hint="eastAsia" w:ascii="仿宋" w:hAnsi="仿宋" w:eastAsia="仿宋" w:cs="仿宋"/>
          <w:color w:val="000000"/>
          <w:sz w:val="28"/>
          <w:szCs w:val="28"/>
        </w:rPr>
      </w:pPr>
      <w:r>
        <w:rPr>
          <w:rFonts w:hint="eastAsia" w:ascii="仿宋" w:hAnsi="仿宋" w:eastAsia="仿宋" w:cs="仿宋"/>
          <w:color w:val="000000"/>
          <w:sz w:val="28"/>
          <w:szCs w:val="28"/>
        </w:rPr>
        <w:t>填写调查表功能：对各科室在院病人进行感染情况普查，填写相关内容。</w:t>
      </w:r>
    </w:p>
    <w:p w14:paraId="00FD3AD0">
      <w:pPr>
        <w:numPr>
          <w:ilvl w:val="0"/>
          <w:numId w:val="101"/>
        </w:numPr>
        <w:ind w:firstLineChars="0"/>
        <w:rPr>
          <w:rFonts w:hint="eastAsia" w:ascii="仿宋" w:hAnsi="仿宋" w:eastAsia="仿宋" w:cs="仿宋"/>
          <w:color w:val="000000"/>
          <w:sz w:val="28"/>
          <w:szCs w:val="28"/>
        </w:rPr>
      </w:pPr>
      <w:r>
        <w:rPr>
          <w:rFonts w:hint="eastAsia" w:ascii="仿宋" w:hAnsi="仿宋" w:eastAsia="仿宋" w:cs="仿宋"/>
          <w:color w:val="000000"/>
          <w:sz w:val="28"/>
          <w:szCs w:val="28"/>
        </w:rPr>
        <w:t>查看详情功能：查看病人详细信息。</w:t>
      </w:r>
    </w:p>
    <w:p w14:paraId="3152DFCE">
      <w:pPr>
        <w:ind w:left="480" w:firstLine="0" w:firstLineChars="0"/>
        <w:rPr>
          <w:rFonts w:hint="eastAsia" w:ascii="仿宋" w:hAnsi="仿宋" w:eastAsia="仿宋" w:cs="仿宋"/>
          <w:color w:val="000000"/>
          <w:sz w:val="28"/>
          <w:szCs w:val="28"/>
        </w:rPr>
      </w:pPr>
      <w:r>
        <w:rPr>
          <w:rFonts w:hint="eastAsia" w:ascii="仿宋" w:hAnsi="仿宋" w:eastAsia="仿宋" w:cs="仿宋"/>
          <w:color w:val="000000"/>
          <w:sz w:val="28"/>
          <w:szCs w:val="28"/>
        </w:rPr>
        <w:t>4.统计分析：根据自定义条件进行各种报表的分析及展示。</w:t>
      </w:r>
    </w:p>
    <w:p w14:paraId="33044485">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职业暴露登记查询</w:t>
      </w:r>
    </w:p>
    <w:p w14:paraId="3AE03883">
      <w:pPr>
        <w:numPr>
          <w:ilvl w:val="0"/>
          <w:numId w:val="102"/>
        </w:numPr>
        <w:ind w:firstLineChars="0"/>
        <w:rPr>
          <w:rFonts w:hint="eastAsia" w:ascii="仿宋" w:hAnsi="仿宋" w:eastAsia="仿宋" w:cs="仿宋"/>
          <w:color w:val="000000"/>
          <w:sz w:val="28"/>
          <w:szCs w:val="28"/>
        </w:rPr>
      </w:pPr>
      <w:r>
        <w:rPr>
          <w:rFonts w:hint="eastAsia" w:ascii="仿宋" w:hAnsi="仿宋" w:eastAsia="仿宋" w:cs="仿宋"/>
          <w:color w:val="000000"/>
          <w:sz w:val="28"/>
          <w:szCs w:val="28"/>
        </w:rPr>
        <w:t>填写功能：填写职业暴露情况表格。</w:t>
      </w:r>
    </w:p>
    <w:p w14:paraId="56C288B8">
      <w:pPr>
        <w:numPr>
          <w:ilvl w:val="0"/>
          <w:numId w:val="102"/>
        </w:numPr>
        <w:ind w:firstLineChars="0"/>
        <w:rPr>
          <w:rFonts w:hint="eastAsia" w:ascii="仿宋" w:hAnsi="仿宋" w:eastAsia="仿宋" w:cs="仿宋"/>
          <w:color w:val="000000"/>
          <w:sz w:val="28"/>
          <w:szCs w:val="28"/>
        </w:rPr>
      </w:pPr>
      <w:r>
        <w:rPr>
          <w:rFonts w:hint="eastAsia" w:ascii="仿宋" w:hAnsi="仿宋" w:eastAsia="仿宋" w:cs="仿宋"/>
          <w:color w:val="000000"/>
          <w:sz w:val="28"/>
          <w:szCs w:val="28"/>
        </w:rPr>
        <w:t>查看功能：查看医务人员职业暴露的情况并选择性查看和监测。</w:t>
      </w:r>
    </w:p>
    <w:p w14:paraId="704ECFF4">
      <w:pPr>
        <w:numPr>
          <w:ilvl w:val="0"/>
          <w:numId w:val="102"/>
        </w:numPr>
        <w:ind w:firstLineChars="0"/>
        <w:rPr>
          <w:rFonts w:hint="eastAsia" w:ascii="仿宋" w:hAnsi="仿宋" w:eastAsia="仿宋" w:cs="仿宋"/>
          <w:color w:val="000000"/>
          <w:sz w:val="28"/>
          <w:szCs w:val="28"/>
        </w:rPr>
      </w:pPr>
      <w:r>
        <w:rPr>
          <w:rFonts w:hint="eastAsia" w:ascii="仿宋" w:hAnsi="仿宋" w:eastAsia="仿宋" w:cs="仿宋"/>
          <w:color w:val="000000"/>
          <w:sz w:val="28"/>
          <w:szCs w:val="28"/>
        </w:rPr>
        <w:t>统计分析：根据自定义条件进行各种报表的展示。</w:t>
      </w:r>
    </w:p>
    <w:p w14:paraId="5EEB1D39">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统计报表</w:t>
      </w:r>
    </w:p>
    <w:p w14:paraId="48AA3C91">
      <w:pPr>
        <w:ind w:firstLine="480"/>
        <w:rPr>
          <w:rFonts w:hint="eastAsia" w:ascii="仿宋" w:hAnsi="仿宋" w:eastAsia="仿宋" w:cs="仿宋"/>
          <w:color w:val="000000"/>
          <w:sz w:val="28"/>
          <w:szCs w:val="28"/>
        </w:rPr>
      </w:pPr>
      <w:r>
        <w:rPr>
          <w:rFonts w:hint="eastAsia" w:ascii="仿宋" w:hAnsi="仿宋" w:eastAsia="仿宋" w:cs="仿宋"/>
          <w:color w:val="000000"/>
          <w:sz w:val="28"/>
          <w:szCs w:val="28"/>
        </w:rPr>
        <w:t>包括：感染监测报表、感染率/检出率/漏报率一览表、感染暴发汇总表、感染暴发明细表、ICU监测汇总表、导管感染监测汇总表、细菌与药物监测报表、多重耐药监测表、环境卫生监测报表等。</w:t>
      </w:r>
    </w:p>
    <w:p w14:paraId="3951E7E5">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工作人员职业防护管理模块</w:t>
      </w:r>
    </w:p>
    <w:p w14:paraId="38A29949">
      <w:pPr>
        <w:ind w:firstLine="480"/>
        <w:rPr>
          <w:rFonts w:hint="eastAsia" w:ascii="仿宋" w:hAnsi="仿宋" w:eastAsia="仿宋" w:cs="仿宋"/>
          <w:color w:val="000000"/>
          <w:sz w:val="28"/>
          <w:szCs w:val="28"/>
        </w:rPr>
      </w:pPr>
      <w:r>
        <w:rPr>
          <w:rFonts w:hint="eastAsia" w:ascii="仿宋" w:hAnsi="仿宋" w:eastAsia="仿宋" w:cs="仿宋"/>
          <w:color w:val="000000"/>
          <w:sz w:val="28"/>
          <w:szCs w:val="28"/>
        </w:rPr>
        <w:t>发生院感后，通过本模块向医护技药相关工作人员推送防护提醒和按系统要求完成职业防护工作，并支持生成每次院感后职业防护报告。</w:t>
      </w:r>
    </w:p>
    <w:p w14:paraId="39C83A5E">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传染病预警和填报模块</w:t>
      </w:r>
    </w:p>
    <w:p w14:paraId="50C6763B">
      <w:pPr>
        <w:ind w:firstLine="480"/>
        <w:rPr>
          <w:rFonts w:hint="eastAsia" w:ascii="仿宋" w:hAnsi="仿宋" w:eastAsia="仿宋" w:cs="仿宋"/>
          <w:color w:val="000000"/>
          <w:sz w:val="28"/>
          <w:szCs w:val="28"/>
        </w:rPr>
      </w:pPr>
      <w:r>
        <w:rPr>
          <w:rFonts w:hint="eastAsia" w:ascii="仿宋" w:hAnsi="仿宋" w:eastAsia="仿宋" w:cs="仿宋"/>
          <w:color w:val="000000"/>
          <w:sz w:val="28"/>
          <w:szCs w:val="28"/>
        </w:rPr>
        <w:t>发热门诊、肠道门诊、艾滋病、专科，通过诊断、结果和病人类型延伸到填报系统</w:t>
      </w:r>
    </w:p>
    <w:p w14:paraId="39624ED8">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传染病管理信息系统</w:t>
      </w:r>
    </w:p>
    <w:p w14:paraId="4664784C">
      <w:pPr>
        <w:ind w:firstLine="480"/>
        <w:rPr>
          <w:rFonts w:hint="eastAsia" w:ascii="仿宋" w:hAnsi="仿宋" w:eastAsia="仿宋" w:cs="仿宋"/>
          <w:sz w:val="28"/>
          <w:szCs w:val="28"/>
        </w:rPr>
      </w:pPr>
      <w:r>
        <w:rPr>
          <w:rFonts w:hint="eastAsia" w:ascii="仿宋" w:hAnsi="仿宋" w:eastAsia="仿宋" w:cs="仿宋"/>
          <w:sz w:val="28"/>
          <w:szCs w:val="28"/>
          <w:lang w:val="en-US" w:eastAsia="zh-CN"/>
        </w:rPr>
        <w:t>1.</w:t>
      </w:r>
      <w:r>
        <w:rPr>
          <w:rFonts w:hint="eastAsia" w:ascii="仿宋" w:hAnsi="仿宋" w:eastAsia="仿宋" w:cs="仿宋"/>
          <w:sz w:val="28"/>
          <w:szCs w:val="28"/>
        </w:rPr>
        <w:t>监测预警功能‌</w:t>
      </w:r>
    </w:p>
    <w:p w14:paraId="08094BCC">
      <w:pPr>
        <w:ind w:firstLine="480"/>
        <w:rPr>
          <w:rFonts w:hint="eastAsia" w:ascii="仿宋" w:hAnsi="仿宋" w:eastAsia="仿宋" w:cs="仿宋"/>
          <w:sz w:val="28"/>
          <w:szCs w:val="28"/>
        </w:rPr>
      </w:pPr>
      <w:r>
        <w:rPr>
          <w:rFonts w:hint="eastAsia" w:ascii="仿宋" w:hAnsi="仿宋" w:eastAsia="仿宋" w:cs="仿宋"/>
          <w:sz w:val="28"/>
          <w:szCs w:val="28"/>
        </w:rPr>
        <w:t>‌实时疫情监测‌：整合医疗机构、实验室等多源数据，对传染病病例进行动态监测，发现异常趋势时自动触发预警机制。</w:t>
      </w:r>
    </w:p>
    <w:p w14:paraId="05977BC6">
      <w:pPr>
        <w:ind w:firstLine="480"/>
        <w:rPr>
          <w:rFonts w:hint="eastAsia" w:ascii="仿宋" w:hAnsi="仿宋" w:eastAsia="仿宋" w:cs="仿宋"/>
          <w:sz w:val="28"/>
          <w:szCs w:val="28"/>
        </w:rPr>
      </w:pPr>
      <w:r>
        <w:rPr>
          <w:rFonts w:hint="eastAsia" w:ascii="仿宋" w:hAnsi="仿宋" w:eastAsia="仿宋" w:cs="仿宋"/>
          <w:sz w:val="28"/>
          <w:szCs w:val="28"/>
        </w:rPr>
        <w:t>‌重点病原体追踪‌：针对流感、多重耐药菌等高风险病原体，建立专项监测模块，支持基因测序数据关联分析。</w:t>
      </w:r>
    </w:p>
    <w:p w14:paraId="1EECB321">
      <w:pPr>
        <w:ind w:firstLine="480"/>
        <w:rPr>
          <w:rFonts w:hint="eastAsia" w:ascii="仿宋" w:hAnsi="仿宋" w:eastAsia="仿宋" w:cs="仿宋"/>
          <w:sz w:val="28"/>
          <w:szCs w:val="28"/>
        </w:rPr>
      </w:pPr>
      <w:r>
        <w:rPr>
          <w:rFonts w:hint="eastAsia" w:ascii="仿宋" w:hAnsi="仿宋" w:eastAsia="仿宋" w:cs="仿宋"/>
          <w:sz w:val="28"/>
          <w:szCs w:val="28"/>
          <w:lang w:val="en-US" w:eastAsia="zh-CN"/>
        </w:rPr>
        <w:t>2.</w:t>
      </w:r>
      <w:r>
        <w:rPr>
          <w:rFonts w:hint="eastAsia" w:ascii="仿宋" w:hAnsi="仿宋" w:eastAsia="仿宋" w:cs="仿宋"/>
          <w:sz w:val="28"/>
          <w:szCs w:val="28"/>
        </w:rPr>
        <w:t>数据管理功能‌</w:t>
      </w:r>
    </w:p>
    <w:p w14:paraId="6FF38684">
      <w:pPr>
        <w:ind w:firstLine="480"/>
        <w:rPr>
          <w:rFonts w:hint="eastAsia" w:ascii="仿宋" w:hAnsi="仿宋" w:eastAsia="仿宋" w:cs="仿宋"/>
          <w:sz w:val="28"/>
          <w:szCs w:val="28"/>
        </w:rPr>
      </w:pPr>
      <w:r>
        <w:rPr>
          <w:rFonts w:hint="eastAsia" w:ascii="仿宋" w:hAnsi="仿宋" w:eastAsia="仿宋" w:cs="仿宋"/>
          <w:sz w:val="28"/>
          <w:szCs w:val="28"/>
        </w:rPr>
        <w:t>‌标准化上报‌：内置电子报告卡模板，支持临床医生快速填报病例信息，自动校验数据完整性。</w:t>
      </w:r>
    </w:p>
    <w:p w14:paraId="3A64E3B1">
      <w:pPr>
        <w:ind w:firstLine="480"/>
        <w:rPr>
          <w:rFonts w:hint="eastAsia" w:ascii="仿宋" w:hAnsi="仿宋" w:eastAsia="仿宋" w:cs="仿宋"/>
          <w:sz w:val="28"/>
          <w:szCs w:val="28"/>
        </w:rPr>
      </w:pPr>
      <w:r>
        <w:rPr>
          <w:rFonts w:hint="eastAsia" w:ascii="仿宋" w:hAnsi="仿宋" w:eastAsia="仿宋" w:cs="仿宋"/>
          <w:sz w:val="28"/>
          <w:szCs w:val="28"/>
        </w:rPr>
        <w:t>‌多级审核流程‌：实现科室→院感科→疾控中心的三级审核，确保数据准确性和及时性。</w:t>
      </w:r>
    </w:p>
    <w:p w14:paraId="13E77523">
      <w:pPr>
        <w:ind w:firstLine="480"/>
        <w:rPr>
          <w:rFonts w:hint="eastAsia" w:ascii="仿宋" w:hAnsi="仿宋" w:eastAsia="仿宋" w:cs="仿宋"/>
          <w:sz w:val="28"/>
          <w:szCs w:val="28"/>
        </w:rPr>
      </w:pPr>
      <w:r>
        <w:rPr>
          <w:rFonts w:hint="eastAsia" w:ascii="仿宋" w:hAnsi="仿宋" w:eastAsia="仿宋" w:cs="仿宋"/>
          <w:sz w:val="28"/>
          <w:szCs w:val="28"/>
          <w:lang w:val="en-US" w:eastAsia="zh-CN"/>
        </w:rPr>
        <w:t>3.</w:t>
      </w:r>
      <w:r>
        <w:rPr>
          <w:rFonts w:hint="eastAsia" w:ascii="仿宋" w:hAnsi="仿宋" w:eastAsia="仿宋" w:cs="仿宋"/>
          <w:sz w:val="28"/>
          <w:szCs w:val="28"/>
        </w:rPr>
        <w:t>感染控制功能‌</w:t>
      </w:r>
    </w:p>
    <w:p w14:paraId="406FF52C">
      <w:pPr>
        <w:ind w:firstLine="480"/>
        <w:rPr>
          <w:rFonts w:hint="eastAsia" w:ascii="仿宋" w:hAnsi="仿宋" w:eastAsia="仿宋" w:cs="仿宋"/>
          <w:sz w:val="28"/>
          <w:szCs w:val="28"/>
        </w:rPr>
      </w:pPr>
      <w:r>
        <w:rPr>
          <w:rFonts w:hint="eastAsia" w:ascii="仿宋" w:hAnsi="仿宋" w:eastAsia="仿宋" w:cs="仿宋"/>
          <w:sz w:val="28"/>
          <w:szCs w:val="28"/>
        </w:rPr>
        <w:t>‌消毒灭菌监测‌：对手术室、ICU等重点科室的消毒效果进行数字化记录与评估，生成合规性报告。</w:t>
      </w:r>
    </w:p>
    <w:p w14:paraId="56E87A6D">
      <w:pPr>
        <w:ind w:firstLine="480"/>
        <w:rPr>
          <w:rFonts w:hint="eastAsia" w:ascii="仿宋" w:hAnsi="仿宋" w:eastAsia="仿宋" w:cs="仿宋"/>
          <w:sz w:val="28"/>
          <w:szCs w:val="28"/>
        </w:rPr>
      </w:pPr>
      <w:r>
        <w:rPr>
          <w:rFonts w:hint="eastAsia" w:ascii="仿宋" w:hAnsi="仿宋" w:eastAsia="仿宋" w:cs="仿宋"/>
          <w:sz w:val="28"/>
          <w:szCs w:val="28"/>
        </w:rPr>
        <w:t>‌职业暴露管理‌：记录医务人员职业暴露事件，提供标准化处置流程及随访提醒。</w:t>
      </w:r>
    </w:p>
    <w:p w14:paraId="382CC879">
      <w:pPr>
        <w:ind w:firstLine="480"/>
        <w:rPr>
          <w:rFonts w:hint="eastAsia" w:ascii="仿宋" w:hAnsi="仿宋" w:eastAsia="仿宋" w:cs="仿宋"/>
          <w:sz w:val="28"/>
          <w:szCs w:val="28"/>
        </w:rPr>
      </w:pPr>
      <w:r>
        <w:rPr>
          <w:rFonts w:hint="eastAsia" w:ascii="仿宋" w:hAnsi="仿宋" w:eastAsia="仿宋" w:cs="仿宋"/>
          <w:sz w:val="28"/>
          <w:szCs w:val="28"/>
          <w:lang w:val="en-US" w:eastAsia="zh-CN"/>
        </w:rPr>
        <w:t>4.</w:t>
      </w:r>
      <w:r>
        <w:rPr>
          <w:rFonts w:hint="eastAsia" w:ascii="仿宋" w:hAnsi="仿宋" w:eastAsia="仿宋" w:cs="仿宋"/>
          <w:sz w:val="28"/>
          <w:szCs w:val="28"/>
        </w:rPr>
        <w:t>统计分析功能‌</w:t>
      </w:r>
    </w:p>
    <w:p w14:paraId="39946C9B">
      <w:pPr>
        <w:ind w:firstLine="480"/>
        <w:rPr>
          <w:rFonts w:hint="eastAsia" w:ascii="仿宋" w:hAnsi="仿宋" w:eastAsia="仿宋" w:cs="仿宋"/>
          <w:sz w:val="28"/>
          <w:szCs w:val="28"/>
        </w:rPr>
      </w:pPr>
      <w:r>
        <w:rPr>
          <w:rFonts w:hint="eastAsia" w:ascii="仿宋" w:hAnsi="仿宋" w:eastAsia="仿宋" w:cs="仿宋"/>
          <w:sz w:val="28"/>
          <w:szCs w:val="28"/>
        </w:rPr>
        <w:t>‌可视化看板‌：通过热力图、折线图等形式展示感染率、病原体分布等关键指标。</w:t>
      </w:r>
    </w:p>
    <w:p w14:paraId="0BE39EA3">
      <w:pPr>
        <w:ind w:firstLine="480"/>
        <w:rPr>
          <w:rFonts w:hint="eastAsia" w:ascii="仿宋" w:hAnsi="仿宋" w:eastAsia="仿宋" w:cs="仿宋"/>
          <w:sz w:val="28"/>
          <w:szCs w:val="28"/>
        </w:rPr>
      </w:pPr>
      <w:r>
        <w:rPr>
          <w:rFonts w:hint="eastAsia" w:ascii="仿宋" w:hAnsi="仿宋" w:eastAsia="仿宋" w:cs="仿宋"/>
          <w:sz w:val="28"/>
          <w:szCs w:val="28"/>
        </w:rPr>
        <w:t>‌暴发事件分析‌：支持病例时空聚类分析，辅助识别感染传播链并提出干预建议。</w:t>
      </w:r>
    </w:p>
    <w:p w14:paraId="1850D51C">
      <w:pPr>
        <w:ind w:firstLine="480"/>
        <w:rPr>
          <w:rFonts w:hint="eastAsia" w:ascii="仿宋" w:hAnsi="仿宋" w:eastAsia="仿宋" w:cs="仿宋"/>
          <w:sz w:val="28"/>
          <w:szCs w:val="28"/>
        </w:rPr>
      </w:pPr>
      <w:r>
        <w:rPr>
          <w:rFonts w:hint="eastAsia" w:ascii="仿宋" w:hAnsi="仿宋" w:eastAsia="仿宋" w:cs="仿宋"/>
          <w:sz w:val="28"/>
          <w:szCs w:val="28"/>
          <w:lang w:val="en-US" w:eastAsia="zh-CN"/>
        </w:rPr>
        <w:t>5.</w:t>
      </w:r>
      <w:r>
        <w:rPr>
          <w:rFonts w:hint="eastAsia" w:ascii="仿宋" w:hAnsi="仿宋" w:eastAsia="仿宋" w:cs="仿宋"/>
          <w:sz w:val="28"/>
          <w:szCs w:val="28"/>
        </w:rPr>
        <w:t>培训与质控功能‌</w:t>
      </w:r>
    </w:p>
    <w:p w14:paraId="03180850">
      <w:pPr>
        <w:ind w:firstLine="480"/>
        <w:rPr>
          <w:rFonts w:hint="eastAsia" w:ascii="仿宋" w:hAnsi="仿宋" w:eastAsia="仿宋" w:cs="仿宋"/>
          <w:sz w:val="28"/>
          <w:szCs w:val="28"/>
        </w:rPr>
      </w:pPr>
      <w:r>
        <w:rPr>
          <w:rFonts w:hint="eastAsia" w:ascii="仿宋" w:hAnsi="仿宋" w:eastAsia="仿宋" w:cs="仿宋"/>
          <w:sz w:val="28"/>
          <w:szCs w:val="28"/>
        </w:rPr>
        <w:t>‌在线培训模块‌：内置手卫生、防护用品使用等课程，关联医务人员学习记录。</w:t>
      </w:r>
    </w:p>
    <w:p w14:paraId="541A2281">
      <w:pPr>
        <w:ind w:firstLine="480"/>
        <w:rPr>
          <w:rFonts w:hint="eastAsia" w:ascii="仿宋" w:hAnsi="仿宋" w:eastAsia="仿宋" w:cs="仿宋"/>
          <w:sz w:val="28"/>
          <w:szCs w:val="28"/>
        </w:rPr>
      </w:pPr>
      <w:r>
        <w:rPr>
          <w:rFonts w:hint="eastAsia" w:ascii="仿宋" w:hAnsi="仿宋" w:eastAsia="仿宋" w:cs="仿宋"/>
          <w:sz w:val="28"/>
          <w:szCs w:val="28"/>
        </w:rPr>
        <w:t>‌抗菌药物监管‌：与药学系统联动，监测抗菌药物使用强度及耐药菌关联性。</w:t>
      </w:r>
    </w:p>
    <w:p w14:paraId="212D23F0">
      <w:pPr>
        <w:pStyle w:val="4"/>
        <w:tabs>
          <w:tab w:val="left" w:pos="0"/>
          <w:tab w:val="left" w:pos="4406"/>
        </w:tabs>
        <w:ind w:firstLine="0"/>
        <w:rPr>
          <w:rFonts w:hint="eastAsia" w:ascii="仿宋" w:hAnsi="仿宋" w:eastAsia="仿宋" w:cs="仿宋"/>
          <w:color w:val="auto"/>
          <w:sz w:val="28"/>
          <w:szCs w:val="28"/>
        </w:rPr>
      </w:pPr>
      <w:bookmarkStart w:id="721" w:name="_Toc25960"/>
      <w:bookmarkStart w:id="722" w:name="_Toc668747016"/>
      <w:bookmarkStart w:id="723" w:name="_Toc27057"/>
      <w:bookmarkStart w:id="724" w:name="_Toc674979019"/>
      <w:bookmarkStart w:id="725" w:name="_Toc28310"/>
      <w:bookmarkStart w:id="726" w:name="_Toc1055399366"/>
      <w:bookmarkStart w:id="727" w:name="_Toc29852"/>
      <w:bookmarkStart w:id="728" w:name="_Toc6463"/>
      <w:bookmarkStart w:id="729" w:name="_Toc22030"/>
      <w:bookmarkStart w:id="730" w:name="_Toc13798"/>
      <w:bookmarkStart w:id="731" w:name="_Toc1547648841"/>
      <w:bookmarkStart w:id="732" w:name="_Toc5796"/>
      <w:bookmarkStart w:id="733" w:name="_Toc14305"/>
      <w:bookmarkStart w:id="734" w:name="_Toc567589783"/>
      <w:r>
        <w:rPr>
          <w:rFonts w:hint="eastAsia" w:ascii="仿宋" w:hAnsi="仿宋" w:eastAsia="仿宋" w:cs="仿宋"/>
          <w:color w:val="auto"/>
          <w:sz w:val="28"/>
          <w:szCs w:val="28"/>
        </w:rPr>
        <w:t>医护管理系统</w:t>
      </w:r>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p>
    <w:p w14:paraId="04DDBF1D">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医疗质量安全质量关键指标检测系统（三甲系统）</w:t>
      </w:r>
    </w:p>
    <w:p w14:paraId="28241A9B">
      <w:pPr>
        <w:ind w:firstLine="480"/>
        <w:rPr>
          <w:rFonts w:hint="eastAsia" w:ascii="仿宋" w:hAnsi="仿宋" w:eastAsia="仿宋" w:cs="仿宋"/>
          <w:sz w:val="28"/>
          <w:szCs w:val="28"/>
        </w:rPr>
      </w:pPr>
      <w:r>
        <w:rPr>
          <w:rFonts w:hint="eastAsia" w:ascii="仿宋" w:hAnsi="仿宋" w:eastAsia="仿宋" w:cs="仿宋"/>
          <w:sz w:val="28"/>
          <w:szCs w:val="28"/>
          <w:lang w:val="en-US" w:eastAsia="zh-CN"/>
        </w:rPr>
        <w:t>1.</w:t>
      </w:r>
      <w:r>
        <w:rPr>
          <w:rFonts w:hint="eastAsia" w:ascii="仿宋" w:hAnsi="仿宋" w:eastAsia="仿宋" w:cs="仿宋"/>
          <w:sz w:val="28"/>
          <w:szCs w:val="28"/>
        </w:rPr>
        <w:t>全量指标监控体系</w:t>
      </w:r>
    </w:p>
    <w:p w14:paraId="701AFAFC">
      <w:pPr>
        <w:ind w:firstLine="480"/>
        <w:rPr>
          <w:rFonts w:hint="eastAsia" w:ascii="仿宋" w:hAnsi="仿宋" w:eastAsia="仿宋" w:cs="仿宋"/>
          <w:sz w:val="28"/>
          <w:szCs w:val="28"/>
        </w:rPr>
      </w:pPr>
      <w:r>
        <w:rPr>
          <w:rFonts w:hint="eastAsia" w:ascii="仿宋" w:hAnsi="仿宋" w:eastAsia="仿宋" w:cs="仿宋"/>
          <w:sz w:val="28"/>
          <w:szCs w:val="28"/>
        </w:rPr>
        <w:t>‌评审标准集成‌：内置150项核心监测指标，覆盖医疗质量、服务效率、运营管理三大维度，包括死亡率、重返率、医院感染率等59项重点监测项目，支持指标动态阈值设定与自动预警。</w:t>
      </w:r>
    </w:p>
    <w:p w14:paraId="6FEC5310">
      <w:pPr>
        <w:ind w:firstLine="480"/>
        <w:rPr>
          <w:rFonts w:hint="eastAsia" w:ascii="仿宋" w:hAnsi="仿宋" w:eastAsia="仿宋" w:cs="仿宋"/>
          <w:sz w:val="28"/>
          <w:szCs w:val="28"/>
        </w:rPr>
      </w:pPr>
      <w:r>
        <w:rPr>
          <w:rFonts w:hint="eastAsia" w:ascii="仿宋" w:hAnsi="仿宋" w:eastAsia="仿宋" w:cs="仿宋"/>
          <w:sz w:val="28"/>
          <w:szCs w:val="28"/>
        </w:rPr>
        <w:t>‌跨系统数据融合‌:对接HIS、电子病历、设备日志等业务系统，实时抽取清洗医疗业务数据，完成数据标准化处理与质量校验。</w:t>
      </w:r>
    </w:p>
    <w:p w14:paraId="2543303C">
      <w:pPr>
        <w:ind w:firstLine="480"/>
        <w:rPr>
          <w:rFonts w:hint="eastAsia" w:ascii="仿宋" w:hAnsi="仿宋" w:eastAsia="仿宋" w:cs="仿宋"/>
          <w:sz w:val="28"/>
          <w:szCs w:val="28"/>
        </w:rPr>
      </w:pPr>
      <w:r>
        <w:rPr>
          <w:rFonts w:hint="eastAsia" w:ascii="仿宋" w:hAnsi="仿宋" w:eastAsia="仿宋" w:cs="仿宋"/>
          <w:sz w:val="28"/>
          <w:szCs w:val="28"/>
          <w:lang w:val="en-US" w:eastAsia="zh-CN"/>
        </w:rPr>
        <w:t>2.</w:t>
      </w:r>
      <w:r>
        <w:rPr>
          <w:rFonts w:hint="eastAsia" w:ascii="仿宋" w:hAnsi="仿宋" w:eastAsia="仿宋" w:cs="仿宋"/>
          <w:sz w:val="28"/>
          <w:szCs w:val="28"/>
        </w:rPr>
        <w:t>智能分析与预警</w:t>
      </w:r>
    </w:p>
    <w:p w14:paraId="7F6B943A">
      <w:pPr>
        <w:ind w:firstLine="480"/>
        <w:rPr>
          <w:rFonts w:hint="eastAsia" w:ascii="仿宋" w:hAnsi="仿宋" w:eastAsia="仿宋" w:cs="仿宋"/>
          <w:sz w:val="28"/>
          <w:szCs w:val="28"/>
        </w:rPr>
      </w:pPr>
      <w:r>
        <w:rPr>
          <w:rFonts w:hint="eastAsia" w:ascii="仿宋" w:hAnsi="仿宋" w:eastAsia="仿宋" w:cs="仿宋"/>
          <w:sz w:val="28"/>
          <w:szCs w:val="28"/>
        </w:rPr>
        <w:t>‌多维度钻取分析：支持从全院指标穿透至科室/病区/医师层级，通过热力图、趋势图直观展示指标异常波动。</w:t>
      </w:r>
    </w:p>
    <w:p w14:paraId="1268F89B">
      <w:pPr>
        <w:ind w:firstLine="480"/>
        <w:rPr>
          <w:rFonts w:hint="eastAsia" w:ascii="仿宋" w:hAnsi="仿宋" w:eastAsia="仿宋" w:cs="仿宋"/>
          <w:sz w:val="28"/>
          <w:szCs w:val="28"/>
        </w:rPr>
      </w:pPr>
      <w:r>
        <w:rPr>
          <w:rFonts w:hint="eastAsia" w:ascii="仿宋" w:hAnsi="仿宋" w:eastAsia="仿宋" w:cs="仿宋"/>
          <w:sz w:val="28"/>
          <w:szCs w:val="28"/>
        </w:rPr>
        <w:t>‌数据对标体系：院数据与行业分位值的横向对。</w:t>
      </w:r>
    </w:p>
    <w:p w14:paraId="66CE8B36">
      <w:pPr>
        <w:ind w:firstLine="480"/>
        <w:rPr>
          <w:rFonts w:hint="eastAsia" w:ascii="仿宋" w:hAnsi="仿宋" w:eastAsia="仿宋" w:cs="仿宋"/>
          <w:sz w:val="28"/>
          <w:szCs w:val="28"/>
        </w:rPr>
      </w:pPr>
      <w:r>
        <w:rPr>
          <w:rFonts w:hint="eastAsia" w:ascii="仿宋" w:hAnsi="仿宋" w:eastAsia="仿宋" w:cs="仿宋"/>
          <w:sz w:val="28"/>
          <w:szCs w:val="28"/>
          <w:lang w:val="en-US" w:eastAsia="zh-CN"/>
        </w:rPr>
        <w:t>3.</w:t>
      </w:r>
      <w:r>
        <w:rPr>
          <w:rFonts w:hint="eastAsia" w:ascii="仿宋" w:hAnsi="仿宋" w:eastAsia="仿宋" w:cs="仿宋"/>
          <w:sz w:val="28"/>
          <w:szCs w:val="28"/>
        </w:rPr>
        <w:t>闭环改进管理</w:t>
      </w:r>
    </w:p>
    <w:p w14:paraId="5CCF20D5">
      <w:pPr>
        <w:ind w:firstLine="480"/>
        <w:rPr>
          <w:rFonts w:hint="eastAsia" w:ascii="仿宋" w:hAnsi="仿宋" w:eastAsia="仿宋" w:cs="仿宋"/>
          <w:sz w:val="28"/>
          <w:szCs w:val="28"/>
        </w:rPr>
      </w:pPr>
      <w:r>
        <w:rPr>
          <w:rFonts w:hint="eastAsia" w:ascii="仿宋" w:hAnsi="仿宋" w:eastAsia="仿宋" w:cs="仿宋"/>
          <w:sz w:val="28"/>
          <w:szCs w:val="28"/>
        </w:rPr>
        <w:t>‌PDCA任务流‌:自动生成整改任务单并关联责任人，设置整改时限提醒（如感染率超标需3日内提交干预方案）</w:t>
      </w:r>
    </w:p>
    <w:p w14:paraId="68D62C5F">
      <w:pPr>
        <w:ind w:firstLine="480"/>
        <w:rPr>
          <w:rFonts w:hint="eastAsia" w:ascii="仿宋" w:hAnsi="仿宋" w:eastAsia="仿宋" w:cs="仿宋"/>
          <w:sz w:val="28"/>
          <w:szCs w:val="28"/>
        </w:rPr>
      </w:pPr>
      <w:r>
        <w:rPr>
          <w:rFonts w:hint="eastAsia" w:ascii="仿宋" w:hAnsi="仿宋" w:eastAsia="仿宋" w:cs="仿宋"/>
          <w:sz w:val="28"/>
          <w:szCs w:val="28"/>
        </w:rPr>
        <w:t>‌效果追踪验证‌:对比整改前后关键指标变化，生成可量化改进报告（如流程优化后30天同类不良事件下降率）</w:t>
      </w:r>
    </w:p>
    <w:p w14:paraId="48F3FB40">
      <w:pPr>
        <w:ind w:firstLine="480"/>
        <w:rPr>
          <w:rFonts w:hint="eastAsia" w:ascii="仿宋" w:hAnsi="仿宋" w:eastAsia="仿宋" w:cs="仿宋"/>
          <w:sz w:val="28"/>
          <w:szCs w:val="28"/>
        </w:rPr>
      </w:pPr>
      <w:r>
        <w:rPr>
          <w:rFonts w:hint="eastAsia" w:ascii="仿宋" w:hAnsi="仿宋" w:eastAsia="仿宋" w:cs="仿宋"/>
          <w:sz w:val="28"/>
          <w:szCs w:val="28"/>
          <w:lang w:val="en-US" w:eastAsia="zh-CN"/>
        </w:rPr>
        <w:t>4.</w:t>
      </w:r>
      <w:r>
        <w:rPr>
          <w:rFonts w:hint="eastAsia" w:ascii="仿宋" w:hAnsi="仿宋" w:eastAsia="仿宋" w:cs="仿宋"/>
          <w:sz w:val="28"/>
          <w:szCs w:val="28"/>
        </w:rPr>
        <w:t>专项管理模块</w:t>
      </w:r>
    </w:p>
    <w:p w14:paraId="06DB4FE7">
      <w:pPr>
        <w:ind w:firstLine="480"/>
        <w:rPr>
          <w:rFonts w:hint="eastAsia" w:ascii="仿宋" w:hAnsi="仿宋" w:eastAsia="仿宋" w:cs="仿宋"/>
          <w:sz w:val="28"/>
          <w:szCs w:val="28"/>
        </w:rPr>
      </w:pPr>
      <w:r>
        <w:rPr>
          <w:rFonts w:hint="eastAsia" w:ascii="仿宋" w:hAnsi="仿宋" w:eastAsia="仿宋" w:cs="仿宋"/>
          <w:sz w:val="28"/>
          <w:szCs w:val="28"/>
        </w:rPr>
        <w:t>‌单病种质控‌:对51类重点病种建立专项监测模型，自动提取临床路径执行率、并发症发生率等关键参数</w:t>
      </w:r>
    </w:p>
    <w:p w14:paraId="636707F9">
      <w:pPr>
        <w:ind w:firstLine="480"/>
        <w:rPr>
          <w:rFonts w:hint="eastAsia" w:ascii="仿宋" w:hAnsi="仿宋" w:eastAsia="仿宋" w:cs="仿宋"/>
          <w:sz w:val="28"/>
          <w:szCs w:val="28"/>
        </w:rPr>
      </w:pPr>
      <w:r>
        <w:rPr>
          <w:rFonts w:hint="eastAsia" w:ascii="仿宋" w:hAnsi="仿宋" w:eastAsia="仿宋" w:cs="仿宋"/>
          <w:sz w:val="28"/>
          <w:szCs w:val="28"/>
        </w:rPr>
        <w:t>‌高风险技术监管‌：针对12类限制类医疗技术，建立从资质审核到术后随访的全周期质控台账。</w:t>
      </w:r>
    </w:p>
    <w:p w14:paraId="009738F9">
      <w:pPr>
        <w:ind w:firstLine="480"/>
        <w:rPr>
          <w:rFonts w:hint="eastAsia" w:ascii="仿宋" w:hAnsi="仿宋" w:eastAsia="仿宋" w:cs="仿宋"/>
          <w:sz w:val="28"/>
          <w:szCs w:val="28"/>
        </w:rPr>
      </w:pPr>
      <w:r>
        <w:rPr>
          <w:rFonts w:hint="eastAsia" w:ascii="仿宋" w:hAnsi="仿宋" w:eastAsia="仿宋" w:cs="仿宋"/>
          <w:sz w:val="28"/>
          <w:szCs w:val="28"/>
          <w:lang w:val="en-US" w:eastAsia="zh-CN"/>
        </w:rPr>
        <w:t>5.</w:t>
      </w:r>
      <w:r>
        <w:rPr>
          <w:rFonts w:hint="eastAsia" w:ascii="仿宋" w:hAnsi="仿宋" w:eastAsia="仿宋" w:cs="仿宋"/>
          <w:sz w:val="28"/>
          <w:szCs w:val="28"/>
        </w:rPr>
        <w:t>协同支撑功能</w:t>
      </w:r>
    </w:p>
    <w:p w14:paraId="6384715D">
      <w:pPr>
        <w:ind w:firstLine="480"/>
        <w:rPr>
          <w:rFonts w:hint="eastAsia" w:ascii="仿宋" w:hAnsi="仿宋" w:eastAsia="仿宋" w:cs="仿宋"/>
          <w:sz w:val="28"/>
          <w:szCs w:val="28"/>
        </w:rPr>
      </w:pPr>
      <w:r>
        <w:rPr>
          <w:rFonts w:hint="eastAsia" w:ascii="仿宋" w:hAnsi="仿宋" w:eastAsia="仿宋" w:cs="仿宋"/>
          <w:sz w:val="28"/>
          <w:szCs w:val="28"/>
        </w:rPr>
        <w:t>多级权限管理：设置医务科监管、科室自查、院领导总览三级权限，支持数据权限隔离与操作留痕。</w:t>
      </w:r>
    </w:p>
    <w:p w14:paraId="03A71980">
      <w:pPr>
        <w:ind w:firstLine="480"/>
        <w:rPr>
          <w:rFonts w:hint="eastAsia" w:ascii="仿宋" w:hAnsi="仿宋" w:eastAsia="仿宋" w:cs="仿宋"/>
          <w:sz w:val="28"/>
          <w:szCs w:val="28"/>
        </w:rPr>
      </w:pPr>
      <w:r>
        <w:rPr>
          <w:rFonts w:hint="eastAsia" w:ascii="仿宋" w:hAnsi="仿宋" w:eastAsia="仿宋" w:cs="仿宋"/>
          <w:sz w:val="28"/>
          <w:szCs w:val="28"/>
        </w:rPr>
        <w:t>‌移动端看板：提供实时指标预警推送、移动端数据穿透查询等功能，支持院长驾驶舱移动化访问。</w:t>
      </w:r>
    </w:p>
    <w:p w14:paraId="3D021A96">
      <w:pPr>
        <w:pStyle w:val="5"/>
        <w:tabs>
          <w:tab w:val="left" w:pos="0"/>
          <w:tab w:val="left" w:pos="426"/>
        </w:tabs>
        <w:ind w:firstLine="0"/>
        <w:rPr>
          <w:rFonts w:hint="eastAsia"/>
        </w:rPr>
      </w:pPr>
      <w:r>
        <w:rPr>
          <w:rFonts w:hint="eastAsia"/>
        </w:rPr>
        <w:t>医疗安全（不良）事件上报管理（更替）</w:t>
      </w:r>
    </w:p>
    <w:p w14:paraId="040048C8">
      <w:pPr>
        <w:ind w:firstLine="480"/>
        <w:rPr>
          <w:rFonts w:hint="eastAsia" w:ascii="仿宋" w:hAnsi="仿宋" w:eastAsia="仿宋" w:cs="仿宋"/>
          <w:sz w:val="28"/>
          <w:szCs w:val="28"/>
        </w:rPr>
      </w:pPr>
      <w:r>
        <w:rPr>
          <w:rFonts w:hint="eastAsia" w:ascii="仿宋" w:hAnsi="仿宋" w:eastAsia="仿宋" w:cs="仿宋"/>
          <w:sz w:val="28"/>
          <w:szCs w:val="28"/>
        </w:rPr>
        <w:t>报告不良事件，包括医疗信息、医技检查、手术和治疗、护理、药品、输血、仪器设备和医疗器械、医院感染爆发等不良事件上报。</w:t>
      </w:r>
    </w:p>
    <w:p w14:paraId="3E347A03">
      <w:pPr>
        <w:rPr>
          <w:rFonts w:hint="eastAsia" w:ascii="仿宋" w:hAnsi="仿宋" w:eastAsia="仿宋" w:cs="仿宋"/>
          <w:sz w:val="28"/>
          <w:szCs w:val="28"/>
        </w:rPr>
      </w:pPr>
      <w:r>
        <w:rPr>
          <w:rFonts w:hint="eastAsia" w:ascii="仿宋" w:hAnsi="仿宋" w:eastAsia="仿宋" w:cs="仿宋"/>
          <w:sz w:val="28"/>
          <w:szCs w:val="28"/>
          <w:lang w:val="en-US" w:eastAsia="zh-CN"/>
        </w:rPr>
        <w:t>系统</w:t>
      </w:r>
      <w:r>
        <w:rPr>
          <w:rFonts w:hint="eastAsia" w:ascii="仿宋" w:hAnsi="仿宋" w:eastAsia="仿宋" w:cs="仿宋"/>
          <w:sz w:val="28"/>
          <w:szCs w:val="28"/>
        </w:rPr>
        <w:t>具备不良事件的登记、撤销、上报、审批处理、反馈分析、相关临床信息集成调阅、临床数据引用方式、干预措施管理等功能。</w:t>
      </w:r>
    </w:p>
    <w:p w14:paraId="6B445DF6">
      <w:pPr>
        <w:ind w:firstLine="480"/>
        <w:rPr>
          <w:rFonts w:hint="eastAsia" w:ascii="仿宋" w:hAnsi="仿宋" w:eastAsia="仿宋" w:cs="仿宋"/>
          <w:sz w:val="28"/>
          <w:szCs w:val="28"/>
        </w:rPr>
      </w:pPr>
      <w:r>
        <w:rPr>
          <w:rFonts w:hint="eastAsia" w:ascii="仿宋" w:hAnsi="仿宋" w:eastAsia="仿宋" w:cs="仿宋"/>
          <w:sz w:val="28"/>
          <w:szCs w:val="28"/>
        </w:rPr>
        <w:t>⑴登记</w:t>
      </w:r>
    </w:p>
    <w:p w14:paraId="5C9E6176">
      <w:pPr>
        <w:ind w:firstLine="480"/>
        <w:rPr>
          <w:rFonts w:hint="eastAsia" w:ascii="仿宋" w:hAnsi="仿宋" w:eastAsia="仿宋" w:cs="仿宋"/>
          <w:sz w:val="28"/>
          <w:szCs w:val="28"/>
        </w:rPr>
      </w:pPr>
      <w:r>
        <w:rPr>
          <w:rFonts w:hint="eastAsia" w:ascii="仿宋" w:hAnsi="仿宋" w:eastAsia="仿宋" w:cs="仿宋"/>
          <w:sz w:val="28"/>
          <w:szCs w:val="28"/>
        </w:rPr>
        <w:t>医务人员根据发现的疑似事件，结合需要上报的医疗安全（不良）事件分类，登记疑似事件和判定不良事件类型及是否需要上报。</w:t>
      </w:r>
    </w:p>
    <w:p w14:paraId="235A6AB1">
      <w:pPr>
        <w:ind w:firstLine="480"/>
        <w:rPr>
          <w:rFonts w:hint="eastAsia" w:ascii="仿宋" w:hAnsi="仿宋" w:eastAsia="仿宋" w:cs="仿宋"/>
          <w:sz w:val="28"/>
          <w:szCs w:val="28"/>
        </w:rPr>
      </w:pPr>
      <w:r>
        <w:rPr>
          <w:rFonts w:hint="eastAsia" w:ascii="仿宋" w:hAnsi="仿宋" w:eastAsia="仿宋" w:cs="仿宋"/>
          <w:sz w:val="28"/>
          <w:szCs w:val="28"/>
        </w:rPr>
        <w:t>(2)上报及撤销</w:t>
      </w:r>
    </w:p>
    <w:p w14:paraId="346D3C12">
      <w:pPr>
        <w:ind w:firstLine="480"/>
        <w:rPr>
          <w:rFonts w:hint="eastAsia" w:ascii="仿宋" w:hAnsi="仿宋" w:eastAsia="仿宋" w:cs="仿宋"/>
          <w:sz w:val="28"/>
          <w:szCs w:val="28"/>
        </w:rPr>
      </w:pPr>
      <w:r>
        <w:rPr>
          <w:rFonts w:hint="eastAsia" w:ascii="仿宋" w:hAnsi="仿宋" w:eastAsia="仿宋" w:cs="仿宋"/>
          <w:sz w:val="28"/>
          <w:szCs w:val="28"/>
        </w:rPr>
        <w:t>医务人员可根据不良事件种类，调出配置好的模板进行不良事件上报，上报后自动发送通知给相关责任部门做急性处理。支持对已上报的事件在事件隐患消除后自动撤销。</w:t>
      </w:r>
    </w:p>
    <w:p w14:paraId="5528957C">
      <w:pPr>
        <w:ind w:firstLine="480"/>
        <w:rPr>
          <w:rFonts w:hint="eastAsia" w:ascii="仿宋" w:hAnsi="仿宋" w:eastAsia="仿宋" w:cs="仿宋"/>
          <w:sz w:val="28"/>
          <w:szCs w:val="28"/>
        </w:rPr>
      </w:pPr>
      <w:r>
        <w:rPr>
          <w:rFonts w:hint="eastAsia" w:ascii="仿宋" w:hAnsi="仿宋" w:eastAsia="仿宋" w:cs="仿宋"/>
          <w:sz w:val="28"/>
          <w:szCs w:val="28"/>
        </w:rPr>
        <w:t>(3)处理</w:t>
      </w:r>
    </w:p>
    <w:p w14:paraId="16A6646C">
      <w:pPr>
        <w:ind w:firstLine="480"/>
        <w:rPr>
          <w:rFonts w:hint="eastAsia" w:ascii="仿宋" w:hAnsi="仿宋" w:eastAsia="仿宋" w:cs="仿宋"/>
          <w:sz w:val="28"/>
          <w:szCs w:val="28"/>
        </w:rPr>
      </w:pPr>
      <w:r>
        <w:rPr>
          <w:rFonts w:hint="eastAsia" w:ascii="仿宋" w:hAnsi="仿宋" w:eastAsia="仿宋" w:cs="仿宋"/>
          <w:sz w:val="28"/>
          <w:szCs w:val="28"/>
        </w:rPr>
        <w:t>不良事件相关管理部门,根据收到的事件“消息”通知及时给予批示，当事医务人员依据收到的批示执行相关处理。对于重点事件相关管理部门可进行跟踪、监督批示执行情况,对事件进行责任认定(I级、II级、in级、w级、非医源性)。</w:t>
      </w:r>
    </w:p>
    <w:p w14:paraId="40C9D45A">
      <w:pPr>
        <w:ind w:firstLine="480"/>
        <w:rPr>
          <w:rFonts w:hint="eastAsia" w:ascii="仿宋" w:hAnsi="仿宋" w:eastAsia="仿宋" w:cs="仿宋"/>
          <w:sz w:val="28"/>
          <w:szCs w:val="28"/>
        </w:rPr>
      </w:pPr>
      <w:r>
        <w:rPr>
          <w:rFonts w:hint="eastAsia" w:ascii="仿宋" w:hAnsi="仿宋" w:eastAsia="仿宋" w:cs="仿宋"/>
          <w:sz w:val="28"/>
          <w:szCs w:val="28"/>
        </w:rPr>
        <w:t>(4)反馈</w:t>
      </w:r>
    </w:p>
    <w:p w14:paraId="01846A21">
      <w:pPr>
        <w:ind w:firstLine="480"/>
        <w:rPr>
          <w:rFonts w:hint="eastAsia" w:ascii="仿宋" w:hAnsi="仿宋" w:eastAsia="仿宋" w:cs="仿宋"/>
          <w:sz w:val="28"/>
          <w:szCs w:val="28"/>
        </w:rPr>
      </w:pPr>
      <w:r>
        <w:rPr>
          <w:rFonts w:hint="eastAsia" w:ascii="仿宋" w:hAnsi="仿宋" w:eastAsia="仿宋" w:cs="仿宋"/>
          <w:sz w:val="28"/>
          <w:szCs w:val="28"/>
        </w:rPr>
        <w:t>支持对不良事件进行全程追踪,查看不良事件从上报到执行结束的全过程信息,根据追踪结果和处理的情况及时反馈到管理部门。</w:t>
      </w:r>
    </w:p>
    <w:p w14:paraId="448EDFF4">
      <w:pPr>
        <w:ind w:firstLine="480"/>
        <w:rPr>
          <w:rFonts w:hint="eastAsia" w:ascii="仿宋" w:hAnsi="仿宋" w:eastAsia="仿宋" w:cs="仿宋"/>
          <w:sz w:val="28"/>
          <w:szCs w:val="28"/>
        </w:rPr>
      </w:pPr>
      <w:r>
        <w:rPr>
          <w:rFonts w:hint="eastAsia" w:ascii="仿宋" w:hAnsi="仿宋" w:eastAsia="仿宋" w:cs="仿宋"/>
          <w:sz w:val="28"/>
          <w:szCs w:val="28"/>
        </w:rPr>
        <w:t>(5)分析</w:t>
      </w:r>
    </w:p>
    <w:p w14:paraId="18FBB80D">
      <w:pPr>
        <w:ind w:firstLine="480"/>
        <w:rPr>
          <w:rFonts w:hint="eastAsia" w:ascii="仿宋" w:hAnsi="仿宋" w:eastAsia="仿宋" w:cs="仿宋"/>
          <w:sz w:val="28"/>
          <w:szCs w:val="28"/>
        </w:rPr>
      </w:pPr>
      <w:r>
        <w:rPr>
          <w:rFonts w:hint="eastAsia" w:ascii="仿宋" w:hAnsi="仿宋" w:eastAsia="仿宋" w:cs="仿宋"/>
          <w:sz w:val="28"/>
          <w:szCs w:val="28"/>
        </w:rPr>
        <w:t>可根据时间、科室、不良事件类型、不良事件级别、患者入院编号条件进行查询,为不同管理级别的人员,提供便捷的查询功能，以及丰富多样的统计功能，如不良事件的环比统计分析、同比统计分析、趋势分析及某一具体事件的上报及处置信息分析等，并能导出报告详细内容以及统计结果。</w:t>
      </w:r>
    </w:p>
    <w:p w14:paraId="443DB944">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根本原因分析系统</w:t>
      </w:r>
    </w:p>
    <w:p w14:paraId="738437B8">
      <w:pPr>
        <w:ind w:firstLine="480"/>
        <w:rPr>
          <w:rFonts w:hint="eastAsia" w:ascii="仿宋" w:hAnsi="仿宋" w:eastAsia="仿宋" w:cs="仿宋"/>
          <w:sz w:val="28"/>
          <w:szCs w:val="28"/>
        </w:rPr>
      </w:pPr>
      <w:r>
        <w:rPr>
          <w:rFonts w:hint="eastAsia" w:ascii="仿宋" w:hAnsi="仿宋" w:eastAsia="仿宋" w:cs="仿宋"/>
          <w:sz w:val="28"/>
          <w:szCs w:val="28"/>
          <w:lang w:val="en-US" w:eastAsia="zh-CN"/>
        </w:rPr>
        <w:t>1.</w:t>
      </w:r>
      <w:r>
        <w:rPr>
          <w:rFonts w:hint="eastAsia" w:ascii="仿宋" w:hAnsi="仿宋" w:eastAsia="仿宋" w:cs="仿宋"/>
          <w:sz w:val="28"/>
          <w:szCs w:val="28"/>
        </w:rPr>
        <w:t>结构化事件管理</w:t>
      </w:r>
    </w:p>
    <w:p w14:paraId="5E08EE37">
      <w:pPr>
        <w:ind w:firstLine="360" w:firstLineChars="0"/>
        <w:rPr>
          <w:rFonts w:hint="eastAsia" w:ascii="仿宋" w:hAnsi="仿宋" w:eastAsia="仿宋" w:cs="仿宋"/>
          <w:sz w:val="28"/>
          <w:szCs w:val="28"/>
        </w:rPr>
      </w:pPr>
      <w:r>
        <w:rPr>
          <w:rFonts w:hint="eastAsia" w:ascii="仿宋" w:hAnsi="仿宋" w:eastAsia="仿宋" w:cs="仿宋"/>
          <w:sz w:val="28"/>
          <w:szCs w:val="28"/>
        </w:rPr>
        <w:t>多源数据采集：自动整合电子病历、护理记录、设备日志等数据，支持人工录入不良事件描述。通过自然语言处理技术提取关键信息（如时间、责任人、事件类型）。</w:t>
      </w:r>
    </w:p>
    <w:p w14:paraId="2937B309">
      <w:pPr>
        <w:ind w:firstLine="360" w:firstLineChars="0"/>
        <w:rPr>
          <w:rFonts w:hint="eastAsia" w:ascii="仿宋" w:hAnsi="仿宋" w:eastAsia="仿宋" w:cs="仿宋"/>
          <w:sz w:val="28"/>
          <w:szCs w:val="28"/>
        </w:rPr>
      </w:pPr>
      <w:r>
        <w:rPr>
          <w:rFonts w:hint="eastAsia" w:ascii="仿宋" w:hAnsi="仿宋" w:eastAsia="仿宋" w:cs="仿宋"/>
          <w:sz w:val="28"/>
          <w:szCs w:val="28"/>
        </w:rPr>
        <w:t>智能分级预警：根据医务管理标准对事件进行自动分级（警讯/高风险/一般事件），触发差异化处理流程</w:t>
      </w:r>
    </w:p>
    <w:p w14:paraId="6B59A333">
      <w:pPr>
        <w:ind w:firstLine="480"/>
        <w:rPr>
          <w:rFonts w:hint="eastAsia" w:ascii="仿宋" w:hAnsi="仿宋" w:eastAsia="仿宋" w:cs="仿宋"/>
          <w:sz w:val="28"/>
          <w:szCs w:val="28"/>
        </w:rPr>
      </w:pPr>
      <w:r>
        <w:rPr>
          <w:rFonts w:hint="eastAsia" w:ascii="仿宋" w:hAnsi="仿宋" w:eastAsia="仿宋" w:cs="仿宋"/>
          <w:sz w:val="28"/>
          <w:szCs w:val="28"/>
          <w:lang w:val="en-US" w:eastAsia="zh-CN"/>
        </w:rPr>
        <w:t>2.</w:t>
      </w:r>
      <w:r>
        <w:rPr>
          <w:rFonts w:hint="eastAsia" w:ascii="仿宋" w:hAnsi="仿宋" w:eastAsia="仿宋" w:cs="仿宋"/>
          <w:sz w:val="28"/>
          <w:szCs w:val="28"/>
        </w:rPr>
        <w:t>根因分析引擎</w:t>
      </w:r>
    </w:p>
    <w:p w14:paraId="4DE0B4FC">
      <w:pPr>
        <w:ind w:firstLine="360" w:firstLineChars="0"/>
        <w:rPr>
          <w:rFonts w:hint="eastAsia" w:ascii="仿宋" w:hAnsi="仿宋" w:eastAsia="仿宋" w:cs="仿宋"/>
          <w:sz w:val="28"/>
          <w:szCs w:val="28"/>
        </w:rPr>
      </w:pPr>
      <w:r>
        <w:rPr>
          <w:rFonts w:hint="eastAsia" w:ascii="仿宋" w:hAnsi="仿宋" w:eastAsia="仿宋" w:cs="仿宋"/>
          <w:sz w:val="28"/>
          <w:szCs w:val="28"/>
        </w:rPr>
        <w:t>因果树构建：可视化展示人（操作失误）、机（设备故障）、料（药品问题）、法（流程缺陷）、环（环境因素）的关联链。内置5W1H分析模板，引导逐步追溯至系统级原因。</w:t>
      </w:r>
    </w:p>
    <w:p w14:paraId="02E431E0">
      <w:pPr>
        <w:ind w:firstLine="360" w:firstLineChars="0"/>
        <w:rPr>
          <w:rFonts w:hint="eastAsia" w:ascii="仿宋" w:hAnsi="仿宋" w:eastAsia="仿宋" w:cs="仿宋"/>
          <w:sz w:val="28"/>
          <w:szCs w:val="28"/>
        </w:rPr>
      </w:pPr>
      <w:r>
        <w:rPr>
          <w:rFonts w:hint="eastAsia" w:ascii="仿宋" w:hAnsi="仿宋" w:eastAsia="仿宋" w:cs="仿宋"/>
          <w:sz w:val="28"/>
          <w:szCs w:val="28"/>
        </w:rPr>
        <w:t>知识库联动：关联历史相似案例解决方案（如某药品错误配送的流程改造记录）。</w:t>
      </w:r>
    </w:p>
    <w:p w14:paraId="6EADB694">
      <w:pPr>
        <w:ind w:firstLine="480"/>
        <w:rPr>
          <w:rFonts w:hint="eastAsia" w:ascii="仿宋" w:hAnsi="仿宋" w:eastAsia="仿宋" w:cs="仿宋"/>
          <w:sz w:val="28"/>
          <w:szCs w:val="28"/>
        </w:rPr>
      </w:pPr>
      <w:r>
        <w:rPr>
          <w:rFonts w:hint="eastAsia" w:ascii="仿宋" w:hAnsi="仿宋" w:eastAsia="仿宋" w:cs="仿宋"/>
          <w:sz w:val="28"/>
          <w:szCs w:val="28"/>
          <w:lang w:val="en-US" w:eastAsia="zh-CN"/>
        </w:rPr>
        <w:t>3.</w:t>
      </w:r>
      <w:r>
        <w:rPr>
          <w:rFonts w:hint="eastAsia" w:ascii="仿宋" w:hAnsi="仿宋" w:eastAsia="仿宋" w:cs="仿宋"/>
          <w:sz w:val="28"/>
          <w:szCs w:val="28"/>
        </w:rPr>
        <w:t>闭环改进系统</w:t>
      </w:r>
    </w:p>
    <w:p w14:paraId="0AF01D0F">
      <w:pPr>
        <w:ind w:firstLine="360" w:firstLineChars="0"/>
        <w:rPr>
          <w:rFonts w:hint="eastAsia" w:ascii="仿宋" w:hAnsi="仿宋" w:eastAsia="仿宋" w:cs="仿宋"/>
          <w:sz w:val="28"/>
          <w:szCs w:val="28"/>
        </w:rPr>
      </w:pPr>
      <w:r>
        <w:rPr>
          <w:rFonts w:hint="eastAsia" w:ascii="仿宋" w:hAnsi="仿宋" w:eastAsia="仿宋" w:cs="仿宋"/>
          <w:sz w:val="28"/>
          <w:szCs w:val="28"/>
        </w:rPr>
        <w:t>PDCA追踪：自动生成改进任务清单，设置关键节点提醒（如3日内完成流程修订）。支持整改效果对比分析（如实施后30天同类事件发生率变化）</w:t>
      </w:r>
    </w:p>
    <w:p w14:paraId="3631A231">
      <w:pPr>
        <w:ind w:firstLine="360" w:firstLineChars="0"/>
        <w:rPr>
          <w:rFonts w:hint="eastAsia" w:ascii="仿宋" w:hAnsi="仿宋" w:eastAsia="仿宋" w:cs="仿宋"/>
          <w:sz w:val="28"/>
          <w:szCs w:val="28"/>
        </w:rPr>
      </w:pPr>
      <w:r>
        <w:rPr>
          <w:rFonts w:hint="eastAsia" w:ascii="仿宋" w:hAnsi="仿宋" w:eastAsia="仿宋" w:cs="仿宋"/>
          <w:sz w:val="28"/>
          <w:szCs w:val="28"/>
        </w:rPr>
        <w:t>权限与协作：分角色权限控制（医务科管理/科室执行/院领导监督），支持多科室协同修订制度。</w:t>
      </w:r>
    </w:p>
    <w:p w14:paraId="454DF873">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医务管理系统</w:t>
      </w:r>
    </w:p>
    <w:p w14:paraId="0BC97B4D">
      <w:pPr>
        <w:ind w:firstLine="480"/>
        <w:rPr>
          <w:rFonts w:hint="eastAsia" w:ascii="仿宋" w:hAnsi="仿宋" w:eastAsia="仿宋" w:cs="仿宋"/>
          <w:sz w:val="28"/>
          <w:szCs w:val="28"/>
        </w:rPr>
      </w:pPr>
      <w:r>
        <w:rPr>
          <w:rFonts w:hint="eastAsia" w:ascii="仿宋" w:hAnsi="仿宋" w:eastAsia="仿宋" w:cs="仿宋"/>
          <w:sz w:val="28"/>
          <w:szCs w:val="28"/>
        </w:rPr>
        <w:t>本系统提供基本功能有：基于统一资源中心的集团化医院的排班浏览、排班管理、处方权申请、系统管理、通知管理、统计查询、系统维护。本系统提供基本功能有：排班浏览、排班管理、处方权申请、系统管理、通知管理、统计查询、系统维护。具体功能如下。具备手术代码库设置、手术等级设置、手术分级授权和审批、手术分级审批规则和流程设置、自定义手术分级审批设置等功能。</w:t>
      </w:r>
    </w:p>
    <w:p w14:paraId="62837C6B">
      <w:pPr>
        <w:ind w:firstLine="480"/>
        <w:rPr>
          <w:rFonts w:hint="eastAsia" w:ascii="仿宋" w:hAnsi="仿宋" w:eastAsia="仿宋" w:cs="仿宋"/>
          <w:sz w:val="28"/>
          <w:szCs w:val="28"/>
        </w:rPr>
      </w:pPr>
      <w:r>
        <w:rPr>
          <w:rFonts w:hint="eastAsia" w:ascii="仿宋" w:hAnsi="仿宋" w:eastAsia="仿宋" w:cs="仿宋"/>
          <w:sz w:val="28"/>
          <w:szCs w:val="28"/>
        </w:rPr>
        <w:t>（1）排班浏览</w:t>
      </w:r>
    </w:p>
    <w:p w14:paraId="65E039D3">
      <w:pPr>
        <w:ind w:firstLine="480"/>
        <w:rPr>
          <w:rFonts w:hint="eastAsia" w:ascii="仿宋" w:hAnsi="仿宋" w:eastAsia="仿宋" w:cs="仿宋"/>
          <w:sz w:val="28"/>
          <w:szCs w:val="28"/>
        </w:rPr>
      </w:pPr>
      <w:r>
        <w:rPr>
          <w:rFonts w:hint="eastAsia" w:ascii="仿宋" w:hAnsi="仿宋" w:eastAsia="仿宋" w:cs="仿宋"/>
          <w:bCs/>
          <w:sz w:val="28"/>
          <w:szCs w:val="28"/>
        </w:rPr>
        <w:t>支持电脑端、手机端实时查看医院科室值班表，</w:t>
      </w:r>
      <w:r>
        <w:rPr>
          <w:rFonts w:hint="eastAsia" w:ascii="仿宋" w:hAnsi="仿宋" w:eastAsia="仿宋" w:cs="仿宋"/>
          <w:sz w:val="28"/>
          <w:szCs w:val="28"/>
        </w:rPr>
        <w:t>根据科室名称查看科室值班表、值班医生电话、科室工作安排。</w:t>
      </w:r>
    </w:p>
    <w:p w14:paraId="68538D89">
      <w:pPr>
        <w:ind w:firstLine="480"/>
        <w:rPr>
          <w:rFonts w:hint="eastAsia" w:ascii="仿宋" w:hAnsi="仿宋" w:eastAsia="仿宋" w:cs="仿宋"/>
          <w:sz w:val="28"/>
          <w:szCs w:val="28"/>
        </w:rPr>
      </w:pPr>
      <w:r>
        <w:rPr>
          <w:rFonts w:hint="eastAsia" w:ascii="仿宋" w:hAnsi="仿宋" w:eastAsia="仿宋" w:cs="仿宋"/>
          <w:sz w:val="28"/>
          <w:szCs w:val="28"/>
        </w:rPr>
        <w:t>（3）处方权申请</w:t>
      </w:r>
    </w:p>
    <w:p w14:paraId="784395DE">
      <w:pPr>
        <w:ind w:firstLine="480"/>
        <w:rPr>
          <w:rFonts w:hint="eastAsia" w:ascii="仿宋" w:hAnsi="仿宋" w:eastAsia="仿宋" w:cs="仿宋"/>
          <w:sz w:val="28"/>
          <w:szCs w:val="28"/>
        </w:rPr>
      </w:pPr>
      <w:r>
        <w:rPr>
          <w:rFonts w:hint="eastAsia" w:ascii="仿宋" w:hAnsi="仿宋" w:eastAsia="仿宋" w:cs="仿宋"/>
          <w:sz w:val="28"/>
          <w:szCs w:val="28"/>
        </w:rPr>
        <w:t>系统自动判断个人信息是否完善，通过获取个人信息生成处方权申请表，完善相关信息并提交申请，管理人员审核提交的处方权申请判定是否通过。</w:t>
      </w:r>
    </w:p>
    <w:p w14:paraId="107811D7">
      <w:pPr>
        <w:ind w:firstLine="480"/>
        <w:rPr>
          <w:rFonts w:hint="eastAsia" w:ascii="仿宋" w:hAnsi="仿宋" w:eastAsia="仿宋" w:cs="仿宋"/>
          <w:sz w:val="28"/>
          <w:szCs w:val="28"/>
        </w:rPr>
      </w:pPr>
      <w:r>
        <w:rPr>
          <w:rFonts w:hint="eastAsia" w:ascii="仿宋" w:hAnsi="仿宋" w:eastAsia="仿宋" w:cs="仿宋"/>
          <w:sz w:val="28"/>
          <w:szCs w:val="28"/>
        </w:rPr>
        <w:t>（4）系统管理</w:t>
      </w:r>
    </w:p>
    <w:p w14:paraId="46B7F445">
      <w:pPr>
        <w:ind w:firstLine="480"/>
        <w:rPr>
          <w:rFonts w:hint="eastAsia" w:ascii="仿宋" w:hAnsi="仿宋" w:eastAsia="仿宋" w:cs="仿宋"/>
          <w:sz w:val="28"/>
          <w:szCs w:val="28"/>
        </w:rPr>
      </w:pPr>
      <w:r>
        <w:rPr>
          <w:rFonts w:hint="eastAsia" w:ascii="仿宋" w:hAnsi="仿宋" w:eastAsia="仿宋" w:cs="仿宋"/>
          <w:sz w:val="28"/>
          <w:szCs w:val="28"/>
        </w:rPr>
        <w:t>人员字典：管理人员维护科室人员信息。</w:t>
      </w:r>
    </w:p>
    <w:p w14:paraId="7C962A5F">
      <w:pPr>
        <w:ind w:firstLine="480"/>
        <w:rPr>
          <w:rFonts w:hint="eastAsia" w:ascii="仿宋" w:hAnsi="仿宋" w:eastAsia="仿宋" w:cs="仿宋"/>
          <w:sz w:val="28"/>
          <w:szCs w:val="28"/>
        </w:rPr>
      </w:pPr>
      <w:r>
        <w:rPr>
          <w:rFonts w:hint="eastAsia" w:ascii="仿宋" w:hAnsi="仿宋" w:eastAsia="仿宋" w:cs="仿宋"/>
          <w:sz w:val="28"/>
          <w:szCs w:val="28"/>
        </w:rPr>
        <w:t>个人信息：科室人员完善个人信息。</w:t>
      </w:r>
    </w:p>
    <w:p w14:paraId="3F55CA49">
      <w:pPr>
        <w:ind w:firstLine="480"/>
        <w:rPr>
          <w:rFonts w:hint="eastAsia" w:ascii="仿宋" w:hAnsi="仿宋" w:eastAsia="仿宋" w:cs="仿宋"/>
          <w:sz w:val="28"/>
          <w:szCs w:val="28"/>
        </w:rPr>
      </w:pPr>
      <w:r>
        <w:rPr>
          <w:rFonts w:hint="eastAsia" w:ascii="仿宋" w:hAnsi="仿宋" w:eastAsia="仿宋" w:cs="仿宋"/>
          <w:sz w:val="28"/>
          <w:szCs w:val="28"/>
        </w:rPr>
        <w:t>科室字典：管理人员维护、配置科室值班类型、住院总人数、读取其他科室值班。</w:t>
      </w:r>
    </w:p>
    <w:p w14:paraId="22A7F230">
      <w:pPr>
        <w:ind w:firstLine="480"/>
        <w:rPr>
          <w:rFonts w:hint="eastAsia" w:ascii="仿宋" w:hAnsi="仿宋" w:eastAsia="仿宋" w:cs="仿宋"/>
          <w:sz w:val="28"/>
          <w:szCs w:val="28"/>
        </w:rPr>
      </w:pPr>
      <w:r>
        <w:rPr>
          <w:rFonts w:hint="eastAsia" w:ascii="仿宋" w:hAnsi="仿宋" w:eastAsia="仿宋" w:cs="仿宋"/>
          <w:sz w:val="28"/>
          <w:szCs w:val="28"/>
        </w:rPr>
        <w:t>科室人员安排：维护各科室人员职务身份。</w:t>
      </w:r>
    </w:p>
    <w:p w14:paraId="4C6F376D">
      <w:pPr>
        <w:ind w:firstLine="480"/>
        <w:rPr>
          <w:rFonts w:hint="eastAsia" w:ascii="仿宋" w:hAnsi="仿宋" w:eastAsia="仿宋" w:cs="仿宋"/>
          <w:sz w:val="28"/>
          <w:szCs w:val="28"/>
        </w:rPr>
      </w:pPr>
      <w:r>
        <w:rPr>
          <w:rFonts w:hint="eastAsia" w:ascii="仿宋" w:hAnsi="仿宋" w:eastAsia="仿宋" w:cs="仿宋"/>
          <w:sz w:val="28"/>
          <w:szCs w:val="28"/>
        </w:rPr>
        <w:t>字典变动记录：科室人员变动记录查询。</w:t>
      </w:r>
    </w:p>
    <w:p w14:paraId="6481F96B">
      <w:pPr>
        <w:ind w:firstLine="480"/>
        <w:rPr>
          <w:rFonts w:hint="eastAsia" w:ascii="仿宋" w:hAnsi="仿宋" w:eastAsia="仿宋" w:cs="仿宋"/>
          <w:sz w:val="28"/>
          <w:szCs w:val="28"/>
        </w:rPr>
      </w:pPr>
      <w:r>
        <w:rPr>
          <w:rFonts w:hint="eastAsia" w:ascii="仿宋" w:hAnsi="仿宋" w:eastAsia="仿宋" w:cs="仿宋"/>
          <w:sz w:val="28"/>
          <w:szCs w:val="28"/>
        </w:rPr>
        <w:t>操作日志：操作日志查看。</w:t>
      </w:r>
    </w:p>
    <w:p w14:paraId="290511C2">
      <w:pPr>
        <w:ind w:firstLine="480"/>
        <w:rPr>
          <w:rFonts w:hint="eastAsia" w:ascii="仿宋" w:hAnsi="仿宋" w:eastAsia="仿宋" w:cs="仿宋"/>
          <w:sz w:val="28"/>
          <w:szCs w:val="28"/>
        </w:rPr>
      </w:pPr>
      <w:r>
        <w:rPr>
          <w:rFonts w:hint="eastAsia" w:ascii="仿宋" w:hAnsi="仿宋" w:eastAsia="仿宋" w:cs="仿宋"/>
          <w:sz w:val="28"/>
          <w:szCs w:val="28"/>
        </w:rPr>
        <w:t>（5）通知管理</w:t>
      </w:r>
    </w:p>
    <w:p w14:paraId="1FAAD34E">
      <w:pPr>
        <w:ind w:firstLine="480"/>
        <w:rPr>
          <w:rFonts w:hint="eastAsia" w:ascii="仿宋" w:hAnsi="仿宋" w:eastAsia="仿宋" w:cs="仿宋"/>
          <w:sz w:val="28"/>
          <w:szCs w:val="28"/>
        </w:rPr>
      </w:pPr>
      <w:r>
        <w:rPr>
          <w:rFonts w:hint="eastAsia" w:ascii="仿宋" w:hAnsi="仿宋" w:eastAsia="仿宋" w:cs="仿宋"/>
          <w:sz w:val="28"/>
          <w:szCs w:val="28"/>
        </w:rPr>
        <w:t>通过短信通知提醒排班人员登录系统上传值班表，及处方权到期提醒。</w:t>
      </w:r>
    </w:p>
    <w:p w14:paraId="4E4C79D2">
      <w:pPr>
        <w:ind w:firstLine="480"/>
        <w:rPr>
          <w:rFonts w:hint="eastAsia" w:ascii="仿宋" w:hAnsi="仿宋" w:eastAsia="仿宋" w:cs="仿宋"/>
          <w:sz w:val="28"/>
          <w:szCs w:val="28"/>
        </w:rPr>
      </w:pPr>
      <w:r>
        <w:rPr>
          <w:rFonts w:hint="eastAsia" w:ascii="仿宋" w:hAnsi="仿宋" w:eastAsia="仿宋" w:cs="仿宋"/>
          <w:sz w:val="28"/>
          <w:szCs w:val="28"/>
        </w:rPr>
        <w:t>（6）统计查询</w:t>
      </w:r>
    </w:p>
    <w:p w14:paraId="7148FF2F">
      <w:pPr>
        <w:ind w:firstLine="480"/>
        <w:rPr>
          <w:rFonts w:hint="eastAsia" w:ascii="仿宋" w:hAnsi="仿宋" w:eastAsia="仿宋" w:cs="仿宋"/>
          <w:sz w:val="28"/>
          <w:szCs w:val="28"/>
        </w:rPr>
      </w:pPr>
      <w:r>
        <w:rPr>
          <w:rFonts w:hint="eastAsia" w:ascii="仿宋" w:hAnsi="仿宋" w:eastAsia="仿宋" w:cs="仿宋"/>
          <w:sz w:val="28"/>
          <w:szCs w:val="28"/>
        </w:rPr>
        <w:t>查询各科室人员排班情况、统计各科室人员排班班次、次数、时间科室，统计行政值班报表、住院总值班报表、科室值班报表及节假日值班报表。</w:t>
      </w:r>
    </w:p>
    <w:p w14:paraId="28ED9C54">
      <w:pPr>
        <w:ind w:firstLine="480"/>
        <w:rPr>
          <w:rFonts w:hint="eastAsia" w:ascii="仿宋" w:hAnsi="仿宋" w:eastAsia="仿宋" w:cs="仿宋"/>
          <w:sz w:val="28"/>
          <w:szCs w:val="28"/>
        </w:rPr>
      </w:pPr>
      <w:r>
        <w:rPr>
          <w:rFonts w:hint="eastAsia" w:ascii="仿宋" w:hAnsi="仿宋" w:eastAsia="仿宋" w:cs="仿宋"/>
          <w:sz w:val="28"/>
          <w:szCs w:val="28"/>
        </w:rPr>
        <w:t>（7）系统维护</w:t>
      </w:r>
    </w:p>
    <w:p w14:paraId="5E3DEC1A">
      <w:pPr>
        <w:ind w:firstLine="480"/>
        <w:rPr>
          <w:rFonts w:hint="eastAsia" w:ascii="仿宋" w:hAnsi="仿宋" w:eastAsia="仿宋" w:cs="仿宋"/>
          <w:sz w:val="28"/>
          <w:szCs w:val="28"/>
        </w:rPr>
      </w:pPr>
      <w:r>
        <w:rPr>
          <w:rFonts w:hint="eastAsia" w:ascii="仿宋" w:hAnsi="仿宋" w:eastAsia="仿宋" w:cs="仿宋"/>
          <w:sz w:val="28"/>
          <w:szCs w:val="28"/>
        </w:rPr>
        <w:t>住院总配置：配置各科室住院总人员任职情况、时间、证明及备注信息。</w:t>
      </w:r>
    </w:p>
    <w:p w14:paraId="08797F58">
      <w:pPr>
        <w:ind w:firstLine="480"/>
        <w:rPr>
          <w:rFonts w:hint="eastAsia" w:ascii="仿宋" w:hAnsi="仿宋" w:eastAsia="仿宋" w:cs="仿宋"/>
          <w:sz w:val="28"/>
          <w:szCs w:val="28"/>
        </w:rPr>
      </w:pPr>
      <w:r>
        <w:rPr>
          <w:rFonts w:hint="eastAsia" w:ascii="仿宋" w:hAnsi="仿宋" w:eastAsia="仿宋" w:cs="仿宋"/>
          <w:sz w:val="28"/>
          <w:szCs w:val="28"/>
        </w:rPr>
        <w:t>白名单配置：配置白名单人员。</w:t>
      </w:r>
    </w:p>
    <w:p w14:paraId="37C477F6">
      <w:pPr>
        <w:ind w:firstLine="480"/>
        <w:rPr>
          <w:rFonts w:hint="eastAsia" w:ascii="仿宋" w:hAnsi="仿宋" w:eastAsia="仿宋" w:cs="仿宋"/>
          <w:sz w:val="28"/>
          <w:szCs w:val="28"/>
        </w:rPr>
      </w:pPr>
      <w:r>
        <w:rPr>
          <w:rFonts w:hint="eastAsia" w:ascii="仿宋" w:hAnsi="仿宋" w:eastAsia="仿宋" w:cs="仿宋"/>
          <w:sz w:val="28"/>
          <w:szCs w:val="28"/>
        </w:rPr>
        <w:t>节假日维护：维护节假日信息。</w:t>
      </w:r>
    </w:p>
    <w:p w14:paraId="05D3351E">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DRG管理信息系统</w:t>
      </w:r>
    </w:p>
    <w:p w14:paraId="34D72A6E">
      <w:pPr>
        <w:ind w:firstLine="480"/>
        <w:rPr>
          <w:rFonts w:hint="eastAsia" w:ascii="仿宋" w:hAnsi="仿宋" w:eastAsia="仿宋" w:cs="仿宋"/>
          <w:sz w:val="28"/>
          <w:szCs w:val="28"/>
        </w:rPr>
      </w:pPr>
      <w:r>
        <w:rPr>
          <w:rFonts w:hint="eastAsia" w:ascii="仿宋" w:hAnsi="仿宋" w:eastAsia="仿宋" w:cs="仿宋"/>
          <w:sz w:val="28"/>
          <w:szCs w:val="28"/>
        </w:rPr>
        <w:t>DRG系统采用与广东省卫健委版本一致的分组器，基于病案首页数据，对医院病例进行DRG分组，根据各医院分组情况、评价结果并结合医院数据情况进行全面分析。绩效评价由医院、科室至医师，层层深入，助力医院从投资医院工程的建设，转变为提高医务人员，乃至全院员工的收入。费用管控从费用构成、费用差异和医保盈亏等角度，深入挖掘，促进医院从单纯追求规模扩张，转型为追求医疗服务质量与医院效益同步提升。最终助力医院从粗放型行政化管理，转变为精细化与信息化相辅相成的管理模式。</w:t>
      </w:r>
    </w:p>
    <w:p w14:paraId="3135340B">
      <w:pPr>
        <w:ind w:firstLine="480"/>
        <w:rPr>
          <w:rFonts w:hint="eastAsia" w:ascii="仿宋" w:hAnsi="仿宋" w:eastAsia="仿宋" w:cs="仿宋"/>
          <w:sz w:val="28"/>
          <w:szCs w:val="28"/>
        </w:rPr>
      </w:pPr>
      <w:r>
        <w:rPr>
          <w:rFonts w:hint="eastAsia" w:ascii="仿宋" w:hAnsi="仿宋" w:eastAsia="仿宋" w:cs="仿宋"/>
          <w:sz w:val="28"/>
          <w:szCs w:val="28"/>
        </w:rPr>
        <w:t>系统主要分为六大模块：医院评价、科室评价(科室绩效)、医师分析、费用分析、辅助管理、升级管理。</w:t>
      </w:r>
    </w:p>
    <w:p w14:paraId="41484260">
      <w:pPr>
        <w:ind w:firstLine="480"/>
        <w:rPr>
          <w:rFonts w:hint="eastAsia" w:ascii="仿宋" w:hAnsi="仿宋" w:eastAsia="仿宋" w:cs="仿宋"/>
          <w:sz w:val="28"/>
          <w:szCs w:val="28"/>
        </w:rPr>
      </w:pPr>
      <w:r>
        <w:rPr>
          <w:rFonts w:hint="eastAsia" w:ascii="仿宋" w:hAnsi="仿宋" w:eastAsia="仿宋" w:cs="仿宋"/>
          <w:sz w:val="28"/>
          <w:szCs w:val="28"/>
        </w:rPr>
        <w:t>具体功能包括：</w:t>
      </w:r>
    </w:p>
    <w:p w14:paraId="367139EE">
      <w:pPr>
        <w:ind w:firstLine="480"/>
        <w:rPr>
          <w:rFonts w:hint="eastAsia" w:ascii="仿宋" w:hAnsi="仿宋" w:eastAsia="仿宋" w:cs="仿宋"/>
          <w:sz w:val="28"/>
          <w:szCs w:val="28"/>
        </w:rPr>
      </w:pPr>
      <w:r>
        <w:rPr>
          <w:rFonts w:hint="eastAsia" w:ascii="仿宋" w:hAnsi="仿宋" w:eastAsia="仿宋" w:cs="仿宋"/>
          <w:sz w:val="28"/>
          <w:szCs w:val="28"/>
        </w:rPr>
        <w:t>（1）数据采集</w:t>
      </w:r>
    </w:p>
    <w:p w14:paraId="7FBC164E">
      <w:pPr>
        <w:ind w:firstLine="480"/>
        <w:rPr>
          <w:rFonts w:hint="eastAsia" w:ascii="仿宋" w:hAnsi="仿宋" w:eastAsia="仿宋" w:cs="仿宋"/>
          <w:sz w:val="28"/>
          <w:szCs w:val="28"/>
        </w:rPr>
      </w:pPr>
      <w:r>
        <w:rPr>
          <w:rFonts w:hint="eastAsia" w:ascii="仿宋" w:hAnsi="仿宋" w:eastAsia="仿宋" w:cs="仿宋"/>
          <w:sz w:val="28"/>
          <w:szCs w:val="28"/>
        </w:rPr>
        <w:t>通过接口自动获取获取病案首页中病人年龄、性别、住院天数、临床诊断、病症、手术、疾病严重程度，合并症与并发症等数据。通过接口获取病人治疗成本数据。除接口方式外，病人首页数据和成本数据可通过手工方式录入。</w:t>
      </w:r>
    </w:p>
    <w:p w14:paraId="3C4AE956">
      <w:pPr>
        <w:ind w:firstLine="480"/>
        <w:rPr>
          <w:rFonts w:hint="eastAsia" w:ascii="仿宋" w:hAnsi="仿宋" w:eastAsia="仿宋" w:cs="仿宋"/>
          <w:sz w:val="28"/>
          <w:szCs w:val="28"/>
        </w:rPr>
      </w:pPr>
      <w:r>
        <w:rPr>
          <w:rFonts w:hint="eastAsia" w:ascii="仿宋" w:hAnsi="仿宋" w:eastAsia="仿宋" w:cs="仿宋"/>
          <w:sz w:val="28"/>
          <w:szCs w:val="28"/>
        </w:rPr>
        <w:t>（2）DRGs指标计算</w:t>
      </w:r>
    </w:p>
    <w:p w14:paraId="0BCF07F4">
      <w:pPr>
        <w:ind w:firstLine="480"/>
        <w:rPr>
          <w:rFonts w:hint="eastAsia" w:ascii="仿宋" w:hAnsi="仿宋" w:eastAsia="仿宋" w:cs="仿宋"/>
          <w:sz w:val="28"/>
          <w:szCs w:val="28"/>
        </w:rPr>
      </w:pPr>
      <w:r>
        <w:rPr>
          <w:rFonts w:hint="eastAsia" w:ascii="仿宋" w:hAnsi="仿宋" w:eastAsia="仿宋" w:cs="仿宋"/>
          <w:sz w:val="28"/>
          <w:szCs w:val="28"/>
        </w:rPr>
        <w:t>自动计算病例组数、权重（RW）病例组合指数（CMI）。进而产出DRGs衍生指标：费用/时间消耗指数，低、中、高风险死亡等。</w:t>
      </w:r>
    </w:p>
    <w:p w14:paraId="7D3AF4E1">
      <w:pPr>
        <w:ind w:firstLine="480"/>
        <w:rPr>
          <w:rFonts w:hint="eastAsia" w:ascii="仿宋" w:hAnsi="仿宋" w:eastAsia="仿宋" w:cs="仿宋"/>
          <w:sz w:val="28"/>
          <w:szCs w:val="28"/>
        </w:rPr>
      </w:pPr>
      <w:r>
        <w:rPr>
          <w:rFonts w:hint="eastAsia" w:ascii="仿宋" w:hAnsi="仿宋" w:eastAsia="仿宋" w:cs="仿宋"/>
          <w:sz w:val="28"/>
          <w:szCs w:val="28"/>
        </w:rPr>
        <w:t>（3）数据分析及优化方案</w:t>
      </w:r>
    </w:p>
    <w:p w14:paraId="695E30C0">
      <w:pPr>
        <w:ind w:firstLine="480"/>
        <w:rPr>
          <w:rFonts w:hint="eastAsia" w:ascii="仿宋" w:hAnsi="仿宋" w:eastAsia="仿宋" w:cs="仿宋"/>
          <w:sz w:val="28"/>
          <w:szCs w:val="28"/>
        </w:rPr>
      </w:pPr>
      <w:r>
        <w:rPr>
          <w:rFonts w:hint="eastAsia" w:ascii="仿宋" w:hAnsi="仿宋" w:eastAsia="仿宋" w:cs="仿宋"/>
          <w:sz w:val="28"/>
          <w:szCs w:val="28"/>
        </w:rPr>
        <w:t>分析DRGs指标，支持图表展现和导出，从医疗服务质量、医疗效率、医疗安全三方面，院区、科室、医疗组、医师等多维度提供优化方案，包括学科建设、医疗效率、质量控制、绩效工作量等方面。</w:t>
      </w:r>
    </w:p>
    <w:p w14:paraId="291BE399">
      <w:pPr>
        <w:ind w:firstLine="480"/>
        <w:rPr>
          <w:rFonts w:hint="eastAsia" w:ascii="仿宋" w:hAnsi="仿宋" w:eastAsia="仿宋" w:cs="仿宋"/>
          <w:sz w:val="28"/>
          <w:szCs w:val="28"/>
        </w:rPr>
      </w:pPr>
      <w:r>
        <w:rPr>
          <w:rFonts w:hint="eastAsia" w:ascii="仿宋" w:hAnsi="仿宋" w:eastAsia="仿宋" w:cs="仿宋"/>
          <w:sz w:val="28"/>
          <w:szCs w:val="28"/>
        </w:rPr>
        <w:t>（4）异常数据前置预警</w:t>
      </w:r>
    </w:p>
    <w:p w14:paraId="4C59FBF5">
      <w:pPr>
        <w:ind w:firstLine="480"/>
        <w:rPr>
          <w:rFonts w:hint="eastAsia" w:ascii="仿宋" w:hAnsi="仿宋" w:eastAsia="仿宋" w:cs="仿宋"/>
          <w:sz w:val="28"/>
          <w:szCs w:val="28"/>
        </w:rPr>
      </w:pPr>
      <w:r>
        <w:rPr>
          <w:rFonts w:hint="eastAsia" w:ascii="仿宋" w:hAnsi="仿宋" w:eastAsia="仿宋" w:cs="仿宋"/>
          <w:sz w:val="28"/>
          <w:szCs w:val="28"/>
        </w:rPr>
        <w:t>将每月的病案首页数据在归档上报前进行DRG预分组，提示低风险死亡和未入组等异常病例，及时进行核查与调整。同时，采用多种异常值监控模型，对医院的费用、住院天数、医嘱等进行监控，实时发现医疗行为中可能存在的异常风险，对其进行监控、管理。</w:t>
      </w:r>
    </w:p>
    <w:p w14:paraId="17C1EC7C">
      <w:pPr>
        <w:ind w:firstLine="480"/>
        <w:rPr>
          <w:rFonts w:hint="eastAsia" w:ascii="仿宋" w:hAnsi="仿宋" w:eastAsia="仿宋" w:cs="仿宋"/>
          <w:sz w:val="28"/>
          <w:szCs w:val="28"/>
        </w:rPr>
      </w:pPr>
      <w:r>
        <w:rPr>
          <w:rFonts w:hint="eastAsia" w:ascii="仿宋" w:hAnsi="仿宋" w:eastAsia="仿宋" w:cs="仿宋"/>
          <w:sz w:val="28"/>
          <w:szCs w:val="28"/>
        </w:rPr>
        <w:t>（5）不同医保分组器对比分析</w:t>
      </w:r>
    </w:p>
    <w:p w14:paraId="1BC1F66C">
      <w:pPr>
        <w:ind w:firstLine="0" w:firstLineChars="0"/>
        <w:rPr>
          <w:rFonts w:hint="eastAsia" w:ascii="仿宋" w:hAnsi="仿宋" w:eastAsia="仿宋" w:cs="仿宋"/>
          <w:sz w:val="28"/>
          <w:szCs w:val="28"/>
        </w:rPr>
      </w:pPr>
      <w:r>
        <w:rPr>
          <w:rFonts w:hint="eastAsia" w:ascii="仿宋" w:hAnsi="仿宋" w:eastAsia="仿宋" w:cs="仿宋"/>
          <w:sz w:val="28"/>
          <w:szCs w:val="28"/>
        </w:rPr>
        <w:t>对比分析多种DRG分组方式，从全院、病种、科室层面分析医院的运营情况，发现病案、诊疗、管理中存在的问题，进行持续改进，提升医院医保统筹支付率。</w:t>
      </w:r>
    </w:p>
    <w:p w14:paraId="2964C7D2">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DIP管理信息系统（医保管理信息系统）</w:t>
      </w:r>
    </w:p>
    <w:p w14:paraId="5D6C2917">
      <w:pPr>
        <w:ind w:firstLine="480"/>
        <w:rPr>
          <w:rFonts w:hint="eastAsia" w:ascii="仿宋" w:hAnsi="仿宋" w:eastAsia="仿宋" w:cs="仿宋"/>
          <w:sz w:val="28"/>
          <w:szCs w:val="28"/>
        </w:rPr>
      </w:pPr>
      <w:r>
        <w:rPr>
          <w:rFonts w:hint="eastAsia" w:ascii="仿宋" w:hAnsi="仿宋" w:eastAsia="仿宋" w:cs="仿宋"/>
          <w:color w:val="000000"/>
          <w:sz w:val="28"/>
          <w:szCs w:val="28"/>
        </w:rPr>
        <w:t>基于专业医保知识库为医院端提供医保控费管理，能辅助医院做好医保费用的合理管控，为医院医疗运营管理提供决策支持。根据国家医保政策等要求和规范基础上，建成的“全市统一网络，市县两级平台”的医保管理信息平台。各级平台与全省、市、县、乡、村各级医疗机构对接，数据实时互通，实现了网上在线实时审核、结算，实时费用监控。各县级平台是市级管理平台的基础，与市平台进行实时数据交互。系统提供系统维护功能，包含权限管理、操作员注销、注册、工作站设置等，药品目录（医院内部药品明细等与医保三个目录之间对应关系的建立）、诊疗目录和病种目录的维护和管理。门诊、住院、药房、特种、公务员等结算数据查询分析。</w:t>
      </w:r>
    </w:p>
    <w:p w14:paraId="124664E3">
      <w:pPr>
        <w:ind w:firstLine="480"/>
        <w:rPr>
          <w:rFonts w:hint="eastAsia" w:ascii="仿宋" w:hAnsi="仿宋" w:eastAsia="仿宋" w:cs="仿宋"/>
          <w:color w:val="000000"/>
          <w:sz w:val="28"/>
          <w:szCs w:val="28"/>
        </w:rPr>
      </w:pPr>
      <w:r>
        <w:rPr>
          <w:rFonts w:hint="eastAsia" w:ascii="仿宋" w:hAnsi="仿宋" w:eastAsia="仿宋" w:cs="仿宋"/>
          <w:color w:val="000000"/>
          <w:sz w:val="28"/>
          <w:szCs w:val="28"/>
        </w:rPr>
        <w:t>医保监控规则管理。提供医保监控规则支持引擎，管理监控规则参数配置，修改规则阈值，实现医保项目审核、指标分解、跟踪及记录。支持控费规则的可视化管理，包括规则阈值、逻辑审核、知识明细等。</w:t>
      </w:r>
    </w:p>
    <w:p w14:paraId="22ACC381">
      <w:pPr>
        <w:ind w:firstLine="480"/>
        <w:rPr>
          <w:rFonts w:hint="eastAsia" w:ascii="仿宋" w:hAnsi="仿宋" w:eastAsia="仿宋" w:cs="仿宋"/>
          <w:color w:val="000000"/>
          <w:sz w:val="28"/>
          <w:szCs w:val="28"/>
        </w:rPr>
      </w:pPr>
      <w:r>
        <w:rPr>
          <w:rFonts w:hint="eastAsia" w:ascii="仿宋" w:hAnsi="仿宋" w:eastAsia="仿宋" w:cs="仿宋"/>
          <w:color w:val="000000"/>
          <w:sz w:val="28"/>
          <w:szCs w:val="28"/>
        </w:rPr>
        <w:t>智能审核提醒。支持医生接诊医保患者过程中，用药及检查规范提醒。</w:t>
      </w:r>
    </w:p>
    <w:p w14:paraId="057AE767">
      <w:pPr>
        <w:ind w:firstLine="480"/>
        <w:rPr>
          <w:rFonts w:hint="eastAsia" w:ascii="仿宋" w:hAnsi="仿宋" w:eastAsia="仿宋" w:cs="仿宋"/>
          <w:color w:val="000000"/>
          <w:sz w:val="28"/>
          <w:szCs w:val="28"/>
        </w:rPr>
      </w:pPr>
      <w:r>
        <w:rPr>
          <w:rFonts w:hint="eastAsia" w:ascii="仿宋" w:hAnsi="仿宋" w:eastAsia="仿宋" w:cs="仿宋"/>
          <w:color w:val="000000"/>
          <w:sz w:val="28"/>
          <w:szCs w:val="28"/>
        </w:rPr>
        <w:t>费用控制知识库。提供医保政策、合理检查、合理用药等相关知识库。</w:t>
      </w:r>
    </w:p>
    <w:p w14:paraId="35FC83C2">
      <w:pPr>
        <w:ind w:firstLine="480"/>
        <w:rPr>
          <w:rFonts w:hint="eastAsia" w:ascii="仿宋" w:hAnsi="仿宋" w:eastAsia="仿宋" w:cs="仿宋"/>
          <w:sz w:val="28"/>
          <w:szCs w:val="28"/>
        </w:rPr>
      </w:pPr>
      <w:r>
        <w:rPr>
          <w:rFonts w:hint="eastAsia" w:ascii="仿宋" w:hAnsi="仿宋" w:eastAsia="仿宋" w:cs="仿宋"/>
          <w:color w:val="000000"/>
          <w:sz w:val="28"/>
          <w:szCs w:val="28"/>
        </w:rPr>
        <w:t>具体功能包括:医保项目审核、医保指标分解、医保实时监控、医保拒付管理、医保合理性考核、医保政策查询等。</w:t>
      </w:r>
    </w:p>
    <w:p w14:paraId="05E6E1C1">
      <w:pPr>
        <w:pStyle w:val="5"/>
        <w:tabs>
          <w:tab w:val="left" w:pos="0"/>
          <w:tab w:val="left" w:pos="426"/>
        </w:tabs>
        <w:ind w:firstLine="0"/>
        <w:rPr>
          <w:rFonts w:hint="eastAsia" w:ascii="仿宋" w:hAnsi="仿宋" w:eastAsia="仿宋" w:cs="仿宋"/>
          <w:sz w:val="28"/>
          <w:szCs w:val="28"/>
        </w:rPr>
      </w:pPr>
      <w:bookmarkStart w:id="735" w:name="_Toc4497"/>
      <w:bookmarkStart w:id="736" w:name="_Toc11516"/>
      <w:r>
        <w:rPr>
          <w:rFonts w:hint="eastAsia" w:ascii="仿宋" w:hAnsi="仿宋" w:eastAsia="仿宋" w:cs="仿宋"/>
          <w:sz w:val="28"/>
          <w:szCs w:val="28"/>
        </w:rPr>
        <w:t>护理管理</w:t>
      </w:r>
      <w:bookmarkEnd w:id="735"/>
      <w:bookmarkEnd w:id="736"/>
    </w:p>
    <w:p w14:paraId="7BF3C413">
      <w:pPr>
        <w:ind w:firstLine="480"/>
        <w:rPr>
          <w:rFonts w:hint="eastAsia" w:ascii="仿宋" w:hAnsi="仿宋" w:eastAsia="仿宋" w:cs="仿宋"/>
          <w:sz w:val="28"/>
          <w:szCs w:val="28"/>
        </w:rPr>
      </w:pPr>
      <w:r>
        <w:rPr>
          <w:rFonts w:hint="eastAsia" w:ascii="仿宋" w:hAnsi="仿宋" w:eastAsia="仿宋" w:cs="仿宋"/>
          <w:sz w:val="28"/>
          <w:szCs w:val="28"/>
        </w:rPr>
        <w:t>护理管理系统应能够帮助医院实现护理管理精细化、标准化、数据化管理，节约护理管理人力成本，提高管理的工作效率和护理质量。系统功能应包括护理人事管理、护理排班、护理质控、护士长手册、敏感指标，具体要求如下：</w:t>
      </w:r>
    </w:p>
    <w:p w14:paraId="62C4AC87">
      <w:pPr>
        <w:pStyle w:val="7"/>
        <w:tabs>
          <w:tab w:val="left" w:pos="0"/>
          <w:tab w:val="left" w:pos="1008"/>
          <w:tab w:val="left" w:pos="1276"/>
        </w:tabs>
        <w:ind w:firstLine="0"/>
        <w:rPr>
          <w:rFonts w:hint="eastAsia" w:ascii="仿宋" w:hAnsi="仿宋" w:eastAsia="仿宋" w:cs="仿宋"/>
          <w:sz w:val="28"/>
          <w:szCs w:val="28"/>
        </w:rPr>
      </w:pPr>
      <w:bookmarkStart w:id="737" w:name="_Toc127797275"/>
      <w:bookmarkStart w:id="738" w:name="_Toc1115"/>
      <w:r>
        <w:rPr>
          <w:rFonts w:hint="eastAsia" w:ascii="仿宋" w:hAnsi="仿宋" w:eastAsia="仿宋" w:cs="仿宋"/>
          <w:sz w:val="28"/>
          <w:szCs w:val="28"/>
        </w:rPr>
        <w:t>护理人事管理</w:t>
      </w:r>
      <w:bookmarkEnd w:id="737"/>
      <w:bookmarkEnd w:id="738"/>
    </w:p>
    <w:p w14:paraId="6FF79429">
      <w:pPr>
        <w:ind w:firstLine="480"/>
        <w:rPr>
          <w:rFonts w:hint="eastAsia" w:ascii="仿宋" w:hAnsi="仿宋" w:eastAsia="仿宋" w:cs="仿宋"/>
          <w:sz w:val="28"/>
          <w:szCs w:val="28"/>
        </w:rPr>
      </w:pPr>
      <w:r>
        <w:rPr>
          <w:rFonts w:hint="eastAsia" w:ascii="仿宋" w:hAnsi="仿宋" w:eastAsia="仿宋" w:cs="仿宋"/>
          <w:sz w:val="28"/>
          <w:szCs w:val="28"/>
        </w:rPr>
        <w:t>系统应提供对全院护理人员的统一化管理，应支持人员注册以及快速查询等功能，应支持人员批量轮转和调动。应提供对床护比、护患比、离职率、人员分布指标的实时统计。对于管理者关注的护理人员层级、学历、职级、工作年限等属性，系统应提供按照属性显示人员分布的功能，便于管理者对护理人员结构的整体把控。</w:t>
      </w:r>
    </w:p>
    <w:p w14:paraId="0CB87F63">
      <w:pPr>
        <w:ind w:firstLine="480"/>
        <w:rPr>
          <w:rFonts w:hint="eastAsia" w:ascii="仿宋" w:hAnsi="仿宋" w:eastAsia="仿宋" w:cs="仿宋"/>
          <w:sz w:val="28"/>
          <w:szCs w:val="28"/>
        </w:rPr>
      </w:pPr>
      <w:r>
        <w:rPr>
          <w:rFonts w:hint="eastAsia" w:ascii="仿宋" w:hAnsi="仿宋" w:eastAsia="仿宋" w:cs="仿宋"/>
          <w:sz w:val="28"/>
          <w:szCs w:val="28"/>
        </w:rPr>
        <w:t>1.护理人员档案</w:t>
      </w:r>
    </w:p>
    <w:p w14:paraId="62DDFEE4">
      <w:pPr>
        <w:ind w:firstLine="480"/>
        <w:rPr>
          <w:rFonts w:hint="eastAsia" w:ascii="仿宋" w:hAnsi="仿宋" w:eastAsia="仿宋" w:cs="仿宋"/>
          <w:sz w:val="28"/>
          <w:szCs w:val="28"/>
        </w:rPr>
      </w:pPr>
      <w:r>
        <w:rPr>
          <w:rFonts w:hint="eastAsia" w:ascii="仿宋" w:hAnsi="仿宋" w:eastAsia="仿宋" w:cs="仿宋"/>
          <w:sz w:val="28"/>
          <w:szCs w:val="28"/>
        </w:rPr>
        <w:t>系统应提供对全院正式护理人员档案的精细化管理，管理内容应包括基本信息、人事信息、教育经历、职称、职务、执业资质、社会兼职、培训经历、学术研究、带教管理、专利情况、科研立项、获奖情况、奖惩记录等。系统应支持批量导入和导出人员档案信息，应支持单人调动和批量调动功能。系统需能够对人员档案信息进行编辑，应支持对护理人员的新增和注销。</w:t>
      </w:r>
    </w:p>
    <w:p w14:paraId="519DCC8D">
      <w:pPr>
        <w:ind w:firstLine="480"/>
        <w:rPr>
          <w:rFonts w:hint="eastAsia" w:ascii="仿宋" w:hAnsi="仿宋" w:eastAsia="仿宋" w:cs="仿宋"/>
          <w:sz w:val="28"/>
          <w:szCs w:val="28"/>
        </w:rPr>
      </w:pPr>
      <w:r>
        <w:rPr>
          <w:rFonts w:hint="eastAsia" w:ascii="仿宋" w:hAnsi="仿宋" w:eastAsia="仿宋" w:cs="仿宋"/>
          <w:sz w:val="28"/>
          <w:szCs w:val="28"/>
        </w:rPr>
        <w:t>2.进修人员管理</w:t>
      </w:r>
    </w:p>
    <w:p w14:paraId="31603D1C">
      <w:pPr>
        <w:ind w:firstLine="480"/>
        <w:rPr>
          <w:rFonts w:hint="eastAsia" w:ascii="仿宋" w:hAnsi="仿宋" w:eastAsia="仿宋" w:cs="仿宋"/>
          <w:sz w:val="28"/>
          <w:szCs w:val="28"/>
        </w:rPr>
      </w:pPr>
      <w:r>
        <w:rPr>
          <w:rFonts w:hint="eastAsia" w:ascii="仿宋" w:hAnsi="仿宋" w:eastAsia="仿宋" w:cs="仿宋"/>
          <w:sz w:val="28"/>
          <w:szCs w:val="28"/>
        </w:rPr>
        <w:t>系统应提供对全院进修护士的档案管理，包含基本信息、教育经历、联系方式、职称变动记录等，应支持对档案进行编辑和导出。系统应支持对进修护士进行批量调动。</w:t>
      </w:r>
    </w:p>
    <w:p w14:paraId="3B4A0E19">
      <w:pPr>
        <w:ind w:firstLine="480"/>
        <w:rPr>
          <w:rFonts w:hint="eastAsia" w:ascii="仿宋" w:hAnsi="仿宋" w:eastAsia="仿宋" w:cs="仿宋"/>
          <w:sz w:val="28"/>
          <w:szCs w:val="28"/>
        </w:rPr>
      </w:pPr>
      <w:r>
        <w:rPr>
          <w:rFonts w:hint="eastAsia" w:ascii="仿宋" w:hAnsi="仿宋" w:eastAsia="仿宋" w:cs="仿宋"/>
          <w:sz w:val="28"/>
          <w:szCs w:val="28"/>
        </w:rPr>
        <w:t>3.实习护士管理</w:t>
      </w:r>
    </w:p>
    <w:p w14:paraId="63A72477">
      <w:pPr>
        <w:ind w:firstLine="480"/>
        <w:rPr>
          <w:rFonts w:hint="eastAsia" w:ascii="仿宋" w:hAnsi="仿宋" w:eastAsia="仿宋" w:cs="仿宋"/>
          <w:sz w:val="28"/>
          <w:szCs w:val="28"/>
        </w:rPr>
      </w:pPr>
      <w:r>
        <w:rPr>
          <w:rFonts w:hint="eastAsia" w:ascii="仿宋" w:hAnsi="仿宋" w:eastAsia="仿宋" w:cs="仿宋"/>
          <w:sz w:val="28"/>
          <w:szCs w:val="28"/>
        </w:rPr>
        <w:t>系统应提供对全院实习护士的档案管理，包含基本信息、教育经历、联系方式等，应支持对档案进行编辑和导出。系统应支持对实习护士进行批量轮转。</w:t>
      </w:r>
    </w:p>
    <w:p w14:paraId="05B00093">
      <w:pPr>
        <w:ind w:firstLine="480"/>
        <w:rPr>
          <w:rFonts w:hint="eastAsia" w:ascii="仿宋" w:hAnsi="仿宋" w:eastAsia="仿宋" w:cs="仿宋"/>
          <w:sz w:val="28"/>
          <w:szCs w:val="28"/>
        </w:rPr>
      </w:pPr>
      <w:r>
        <w:rPr>
          <w:rFonts w:hint="eastAsia" w:ascii="仿宋" w:hAnsi="仿宋" w:eastAsia="仿宋" w:cs="仿宋"/>
          <w:sz w:val="28"/>
          <w:szCs w:val="28"/>
        </w:rPr>
        <w:t>4.人员调动处理</w:t>
      </w:r>
    </w:p>
    <w:p w14:paraId="053F4AE1">
      <w:pPr>
        <w:ind w:firstLine="480"/>
        <w:rPr>
          <w:rFonts w:hint="eastAsia" w:ascii="仿宋" w:hAnsi="仿宋" w:eastAsia="仿宋" w:cs="仿宋"/>
          <w:sz w:val="28"/>
          <w:szCs w:val="28"/>
        </w:rPr>
      </w:pPr>
      <w:r>
        <w:rPr>
          <w:rFonts w:hint="eastAsia" w:ascii="仿宋" w:hAnsi="仿宋" w:eastAsia="仿宋" w:cs="仿宋"/>
          <w:sz w:val="28"/>
          <w:szCs w:val="28"/>
        </w:rPr>
        <w:t>系统应提供对全院正式护理人员调动信息的管理，应支持信息查询。应支持人员批量调动。应支持调动信息的编辑和撤销，应支持批量撤销调动，应支持导出调动信息。</w:t>
      </w:r>
    </w:p>
    <w:p w14:paraId="3ACBEE90">
      <w:pPr>
        <w:ind w:firstLine="480"/>
        <w:rPr>
          <w:rFonts w:hint="eastAsia" w:ascii="仿宋" w:hAnsi="仿宋" w:eastAsia="仿宋" w:cs="仿宋"/>
          <w:sz w:val="28"/>
          <w:szCs w:val="28"/>
        </w:rPr>
      </w:pPr>
      <w:r>
        <w:rPr>
          <w:rFonts w:hint="eastAsia" w:ascii="仿宋" w:hAnsi="仿宋" w:eastAsia="仿宋" w:cs="仿宋"/>
          <w:sz w:val="28"/>
          <w:szCs w:val="28"/>
        </w:rPr>
        <w:t>5.统计数据查看</w:t>
      </w:r>
    </w:p>
    <w:p w14:paraId="00D07E7C">
      <w:pPr>
        <w:ind w:firstLine="480"/>
        <w:rPr>
          <w:rFonts w:hint="eastAsia" w:ascii="仿宋" w:hAnsi="仿宋" w:eastAsia="仿宋" w:cs="仿宋"/>
          <w:sz w:val="28"/>
          <w:szCs w:val="28"/>
        </w:rPr>
      </w:pPr>
      <w:r>
        <w:rPr>
          <w:rFonts w:hint="eastAsia" w:ascii="仿宋" w:hAnsi="仿宋" w:eastAsia="仿宋" w:cs="仿宋"/>
          <w:sz w:val="28"/>
          <w:szCs w:val="28"/>
        </w:rPr>
        <w:t>系统应支持护理人力资源相关指标数据实时精确展示。支持从HIS实时提取床位数据自动计算各个护理单元的床护比指标，通过列表和图表方式进行展示，帮助管理者了解护理人力投入情况。支持从HIS实时提取患者数据自动计算各个护理单元的护患比指标，通过列表和图表方式进行展示，帮助管理者了解护理人力投入压力情况。支持自动统计各个护理单元护士的离职率数据，帮助管理者了解护士的稳定性情况。支持自动统计全院及各个护理单元护士分布情况，包括按照层级、职称、学历、工作年限、职务、专业、年龄、性别等，满足对人员结构管理的要求。</w:t>
      </w:r>
    </w:p>
    <w:p w14:paraId="4A1F349B">
      <w:pPr>
        <w:ind w:firstLine="480"/>
        <w:rPr>
          <w:rFonts w:hint="eastAsia" w:ascii="仿宋" w:hAnsi="仿宋" w:eastAsia="仿宋" w:cs="仿宋"/>
          <w:sz w:val="28"/>
          <w:szCs w:val="28"/>
        </w:rPr>
      </w:pPr>
      <w:r>
        <w:rPr>
          <w:rFonts w:hint="eastAsia" w:ascii="仿宋" w:hAnsi="仿宋" w:eastAsia="仿宋" w:cs="仿宋"/>
          <w:sz w:val="28"/>
          <w:szCs w:val="28"/>
        </w:rPr>
        <w:t>6.个人档案查看</w:t>
      </w:r>
    </w:p>
    <w:p w14:paraId="62FA8C72">
      <w:pPr>
        <w:ind w:firstLine="480"/>
        <w:rPr>
          <w:rFonts w:hint="eastAsia" w:ascii="仿宋" w:hAnsi="仿宋" w:eastAsia="仿宋" w:cs="仿宋"/>
          <w:sz w:val="28"/>
          <w:szCs w:val="28"/>
        </w:rPr>
      </w:pPr>
      <w:r>
        <w:rPr>
          <w:rFonts w:hint="eastAsia" w:ascii="仿宋" w:hAnsi="仿宋" w:eastAsia="仿宋" w:cs="仿宋"/>
          <w:sz w:val="28"/>
          <w:szCs w:val="28"/>
        </w:rPr>
        <w:t>系统应提供查看个人档案的功能，应支持对个人档案的修改。应支持上传护士个人照片和各类资质证明照片，比如护士执业证书照片、教师资格证书照片等。</w:t>
      </w:r>
    </w:p>
    <w:p w14:paraId="7E1BFA8A">
      <w:pPr>
        <w:ind w:firstLine="480"/>
        <w:rPr>
          <w:rFonts w:hint="eastAsia" w:ascii="仿宋" w:hAnsi="仿宋" w:eastAsia="仿宋" w:cs="仿宋"/>
          <w:sz w:val="28"/>
          <w:szCs w:val="28"/>
        </w:rPr>
      </w:pPr>
      <w:r>
        <w:rPr>
          <w:rFonts w:hint="eastAsia" w:ascii="仿宋" w:hAnsi="仿宋" w:eastAsia="仿宋" w:cs="仿宋"/>
          <w:sz w:val="28"/>
          <w:szCs w:val="28"/>
        </w:rPr>
        <w:t>7.护士能级测评</w:t>
      </w:r>
    </w:p>
    <w:p w14:paraId="484BDCCC">
      <w:pPr>
        <w:ind w:firstLine="480"/>
        <w:rPr>
          <w:rFonts w:hint="eastAsia" w:ascii="仿宋" w:hAnsi="仿宋" w:eastAsia="仿宋" w:cs="仿宋"/>
          <w:sz w:val="28"/>
          <w:szCs w:val="28"/>
        </w:rPr>
      </w:pPr>
      <w:r>
        <w:rPr>
          <w:rFonts w:hint="eastAsia" w:ascii="仿宋" w:hAnsi="仿宋" w:eastAsia="仿宋" w:cs="仿宋"/>
          <w:sz w:val="28"/>
          <w:szCs w:val="28"/>
        </w:rPr>
        <w:t>系统应提供对护士能级晋升情况进行测评，护理部可以查看全院护士的能级测评情况。护士长可以根据测评得分进行护士层级的调整。</w:t>
      </w:r>
    </w:p>
    <w:p w14:paraId="0C586FC9">
      <w:pPr>
        <w:ind w:firstLine="480"/>
        <w:rPr>
          <w:rFonts w:hint="eastAsia" w:ascii="仿宋" w:hAnsi="仿宋" w:eastAsia="仿宋" w:cs="仿宋"/>
          <w:sz w:val="28"/>
          <w:szCs w:val="28"/>
        </w:rPr>
      </w:pPr>
      <w:r>
        <w:rPr>
          <w:rFonts w:hint="eastAsia" w:ascii="仿宋" w:hAnsi="仿宋" w:eastAsia="仿宋" w:cs="仿宋"/>
          <w:sz w:val="28"/>
          <w:szCs w:val="28"/>
        </w:rPr>
        <w:t>8.护士长一览表</w:t>
      </w:r>
    </w:p>
    <w:p w14:paraId="36AE2E3D">
      <w:pPr>
        <w:ind w:firstLine="480"/>
        <w:rPr>
          <w:rFonts w:hint="eastAsia" w:ascii="仿宋" w:hAnsi="仿宋" w:eastAsia="仿宋" w:cs="仿宋"/>
          <w:sz w:val="28"/>
          <w:szCs w:val="28"/>
        </w:rPr>
      </w:pPr>
      <w:r>
        <w:rPr>
          <w:rFonts w:hint="eastAsia" w:ascii="仿宋" w:hAnsi="仿宋" w:eastAsia="仿宋" w:cs="仿宋"/>
          <w:sz w:val="28"/>
          <w:szCs w:val="28"/>
        </w:rPr>
        <w:t>系统应提供全院护士长汇总表，应支持按照护士长年龄进行降序显示。应支持护士长信息查看，信息包括：护士长年龄、出生日期、职务、职称、学历、毕业学校、毕业学校类别、所在科室、任职时间。</w:t>
      </w:r>
    </w:p>
    <w:p w14:paraId="114FD083">
      <w:pPr>
        <w:pStyle w:val="7"/>
        <w:tabs>
          <w:tab w:val="left" w:pos="0"/>
          <w:tab w:val="left" w:pos="1008"/>
          <w:tab w:val="left" w:pos="1276"/>
        </w:tabs>
        <w:ind w:firstLine="0"/>
        <w:rPr>
          <w:rFonts w:hint="eastAsia" w:ascii="仿宋" w:hAnsi="仿宋" w:eastAsia="仿宋" w:cs="仿宋"/>
          <w:sz w:val="28"/>
          <w:szCs w:val="28"/>
        </w:rPr>
      </w:pPr>
      <w:bookmarkStart w:id="739" w:name="_Toc127797278"/>
      <w:bookmarkStart w:id="740" w:name="_Toc16160"/>
      <w:r>
        <w:rPr>
          <w:rFonts w:hint="eastAsia" w:ascii="仿宋" w:hAnsi="仿宋" w:eastAsia="仿宋" w:cs="仿宋"/>
          <w:sz w:val="28"/>
          <w:szCs w:val="28"/>
        </w:rPr>
        <w:t>护理排班管理</w:t>
      </w:r>
      <w:bookmarkEnd w:id="739"/>
      <w:bookmarkEnd w:id="740"/>
    </w:p>
    <w:p w14:paraId="11722F43">
      <w:pPr>
        <w:ind w:firstLine="480"/>
        <w:rPr>
          <w:rFonts w:hint="eastAsia" w:ascii="仿宋" w:hAnsi="仿宋" w:eastAsia="仿宋" w:cs="仿宋"/>
          <w:sz w:val="28"/>
          <w:szCs w:val="28"/>
        </w:rPr>
      </w:pPr>
      <w:r>
        <w:rPr>
          <w:rFonts w:hint="eastAsia" w:ascii="仿宋" w:hAnsi="仿宋" w:eastAsia="仿宋" w:cs="仿宋"/>
          <w:sz w:val="28"/>
          <w:szCs w:val="28"/>
        </w:rPr>
        <w:t>系统应提供护士长对于护士排班的便捷化、灵活化、智能化操作，可以按照护士的期望进行人性化排班，能够灵活进行节假日维护，系统应根据护士的休假自动调整排班情况，应提供统计班时数据。</w:t>
      </w:r>
    </w:p>
    <w:p w14:paraId="7AB19C57">
      <w:pPr>
        <w:ind w:firstLine="480"/>
        <w:rPr>
          <w:rFonts w:hint="eastAsia" w:ascii="仿宋" w:hAnsi="仿宋" w:eastAsia="仿宋" w:cs="仿宋"/>
          <w:sz w:val="28"/>
          <w:szCs w:val="28"/>
        </w:rPr>
      </w:pPr>
      <w:r>
        <w:rPr>
          <w:rFonts w:hint="eastAsia" w:ascii="仿宋" w:hAnsi="仿宋" w:eastAsia="仿宋" w:cs="仿宋"/>
          <w:sz w:val="28"/>
          <w:szCs w:val="28"/>
        </w:rPr>
        <w:t>1.护理组管理</w:t>
      </w:r>
    </w:p>
    <w:p w14:paraId="302A58E2">
      <w:pPr>
        <w:ind w:firstLine="480"/>
        <w:rPr>
          <w:rFonts w:hint="eastAsia" w:ascii="仿宋" w:hAnsi="仿宋" w:eastAsia="仿宋" w:cs="仿宋"/>
          <w:sz w:val="28"/>
          <w:szCs w:val="28"/>
        </w:rPr>
      </w:pPr>
      <w:r>
        <w:rPr>
          <w:rFonts w:hint="eastAsia" w:ascii="仿宋" w:hAnsi="仿宋" w:eastAsia="仿宋" w:cs="仿宋"/>
          <w:sz w:val="28"/>
          <w:szCs w:val="28"/>
        </w:rPr>
        <w:t>系统应支持按照护理工作建立护理组，如责任组、管理组、实习生组等，应支持按照护理组的工作职责绑定需照护病区床位，从而建立工作分组管理机制。</w:t>
      </w:r>
    </w:p>
    <w:p w14:paraId="3B5C282C">
      <w:pPr>
        <w:ind w:firstLine="480"/>
        <w:rPr>
          <w:rFonts w:hint="eastAsia" w:ascii="仿宋" w:hAnsi="仿宋" w:eastAsia="仿宋" w:cs="仿宋"/>
          <w:sz w:val="28"/>
          <w:szCs w:val="28"/>
        </w:rPr>
      </w:pPr>
      <w:r>
        <w:rPr>
          <w:rFonts w:hint="eastAsia" w:ascii="仿宋" w:hAnsi="仿宋" w:eastAsia="仿宋" w:cs="仿宋"/>
          <w:sz w:val="28"/>
          <w:szCs w:val="28"/>
        </w:rPr>
        <w:t>2.全院班次管理</w:t>
      </w:r>
    </w:p>
    <w:p w14:paraId="045A1445">
      <w:pPr>
        <w:ind w:firstLine="480"/>
        <w:rPr>
          <w:rFonts w:hint="eastAsia" w:ascii="仿宋" w:hAnsi="仿宋" w:eastAsia="仿宋" w:cs="仿宋"/>
          <w:sz w:val="28"/>
          <w:szCs w:val="28"/>
        </w:rPr>
      </w:pPr>
      <w:r>
        <w:rPr>
          <w:rFonts w:hint="eastAsia" w:ascii="仿宋" w:hAnsi="仿宋" w:eastAsia="仿宋" w:cs="仿宋"/>
          <w:sz w:val="28"/>
          <w:szCs w:val="28"/>
        </w:rPr>
        <w:t>系统应提供维护全院共享的班次，包括班次类别、班次归属、班次时长、是否责任班次等关键信息。应支持班次信息的追加、修改、删除，应支持班次批量导入和导出功能。</w:t>
      </w:r>
    </w:p>
    <w:p w14:paraId="6D79551D">
      <w:pPr>
        <w:ind w:firstLine="480"/>
        <w:rPr>
          <w:rFonts w:hint="eastAsia" w:ascii="仿宋" w:hAnsi="仿宋" w:eastAsia="仿宋" w:cs="仿宋"/>
          <w:sz w:val="28"/>
          <w:szCs w:val="28"/>
        </w:rPr>
      </w:pPr>
      <w:r>
        <w:rPr>
          <w:rFonts w:hint="eastAsia" w:ascii="仿宋" w:hAnsi="仿宋" w:eastAsia="仿宋" w:cs="仿宋"/>
          <w:sz w:val="28"/>
          <w:szCs w:val="28"/>
        </w:rPr>
        <w:t>3.病区班次管理</w:t>
      </w:r>
    </w:p>
    <w:p w14:paraId="4A3D4716">
      <w:pPr>
        <w:ind w:firstLine="480"/>
        <w:rPr>
          <w:rFonts w:hint="eastAsia" w:ascii="仿宋" w:hAnsi="仿宋" w:eastAsia="仿宋" w:cs="仿宋"/>
          <w:sz w:val="28"/>
          <w:szCs w:val="28"/>
        </w:rPr>
      </w:pPr>
      <w:r>
        <w:rPr>
          <w:rFonts w:hint="eastAsia" w:ascii="仿宋" w:hAnsi="仿宋" w:eastAsia="仿宋" w:cs="仿宋"/>
          <w:sz w:val="28"/>
          <w:szCs w:val="28"/>
        </w:rPr>
        <w:t>系统应提供维护各个病区个性化班次功能，应支持在全院基础班次基础上定义新的病区班次，包括设定病区班次缩写名称，设定班次时长等重要信息。需能够设置病区排班的常用班次。应支持按照班次绑定护理权限范围。应支持通过管理系统使用相应班次时，临床系统登录人会有该班次护理权限范围患者的病历书写权限，以此达到临床和管理的联动，满足国家电子病历系统应用水平分级评价(六级)中针对权限管理的要求。</w:t>
      </w:r>
    </w:p>
    <w:p w14:paraId="773E8A9E">
      <w:pPr>
        <w:ind w:firstLine="480"/>
        <w:rPr>
          <w:rFonts w:hint="eastAsia" w:ascii="仿宋" w:hAnsi="仿宋" w:eastAsia="仿宋" w:cs="仿宋"/>
          <w:sz w:val="28"/>
          <w:szCs w:val="28"/>
        </w:rPr>
      </w:pPr>
      <w:r>
        <w:rPr>
          <w:rFonts w:hint="eastAsia" w:ascii="仿宋" w:hAnsi="仿宋" w:eastAsia="仿宋" w:cs="仿宋"/>
          <w:sz w:val="28"/>
          <w:szCs w:val="28"/>
        </w:rPr>
        <w:t>4.护士排班期望</w:t>
      </w:r>
    </w:p>
    <w:p w14:paraId="36F8E947">
      <w:pPr>
        <w:ind w:firstLine="480"/>
        <w:rPr>
          <w:rFonts w:hint="eastAsia" w:ascii="仿宋" w:hAnsi="仿宋" w:eastAsia="仿宋" w:cs="仿宋"/>
          <w:sz w:val="28"/>
          <w:szCs w:val="28"/>
        </w:rPr>
      </w:pPr>
      <w:r>
        <w:rPr>
          <w:rFonts w:hint="eastAsia" w:ascii="仿宋" w:hAnsi="仿宋" w:eastAsia="仿宋" w:cs="仿宋"/>
          <w:sz w:val="28"/>
          <w:szCs w:val="28"/>
        </w:rPr>
        <w:t>系统应提供护士录入个人排班期望功能，能够指定日期和期望班次，护士长在排班页面应能够查看到护士的排班期望作为排班的参考。护士需能够查看自己的排班期望满足情况。</w:t>
      </w:r>
    </w:p>
    <w:p w14:paraId="5C749AFC">
      <w:pPr>
        <w:ind w:firstLine="480"/>
        <w:rPr>
          <w:rFonts w:hint="eastAsia" w:ascii="仿宋" w:hAnsi="仿宋" w:eastAsia="仿宋" w:cs="仿宋"/>
          <w:sz w:val="28"/>
          <w:szCs w:val="28"/>
        </w:rPr>
      </w:pPr>
      <w:r>
        <w:rPr>
          <w:rFonts w:hint="eastAsia" w:ascii="仿宋" w:hAnsi="仿宋" w:eastAsia="仿宋" w:cs="仿宋"/>
          <w:sz w:val="28"/>
          <w:szCs w:val="28"/>
        </w:rPr>
        <w:t>5.护士长排班</w:t>
      </w:r>
    </w:p>
    <w:p w14:paraId="07816CE5">
      <w:pPr>
        <w:ind w:firstLine="480"/>
        <w:rPr>
          <w:rFonts w:hint="eastAsia" w:ascii="仿宋" w:hAnsi="仿宋" w:eastAsia="仿宋" w:cs="仿宋"/>
          <w:sz w:val="28"/>
          <w:szCs w:val="28"/>
        </w:rPr>
      </w:pPr>
      <w:r>
        <w:rPr>
          <w:rFonts w:hint="eastAsia" w:ascii="仿宋" w:hAnsi="仿宋" w:eastAsia="仿宋" w:cs="仿宋"/>
          <w:sz w:val="28"/>
          <w:szCs w:val="28"/>
        </w:rPr>
        <w:t>系统应提供护士长按照病区护士分组情况为护士进行排班，应支持使用常用班次进行快速排班。应支持单个护士一天排多个班次，能够录入排班备注信息和病区整体排班备注信息。排班过程中，系统应支持看到护士的期望排班信息作为参考，应支持复制上周排班信息进行快速排班，应支持设置加欠班情况。排班过程中应提供工时、夜时、存假数据的实时统计。应支持批量复制粘贴和删除排班内容，方便护士长快速完成排班工作。应支持排班表的导出和打印。应支持排班表发布，且发布后可进行调班、换班、加欠班设置处理，应支持班次调整后有历史班次痕迹显示。</w:t>
      </w:r>
    </w:p>
    <w:p w14:paraId="4415B93F">
      <w:pPr>
        <w:ind w:firstLine="480"/>
        <w:rPr>
          <w:rFonts w:hint="eastAsia" w:ascii="仿宋" w:hAnsi="仿宋" w:eastAsia="仿宋" w:cs="仿宋"/>
          <w:sz w:val="28"/>
          <w:szCs w:val="28"/>
        </w:rPr>
      </w:pPr>
      <w:r>
        <w:rPr>
          <w:rFonts w:hint="eastAsia" w:ascii="仿宋" w:hAnsi="仿宋" w:eastAsia="仿宋" w:cs="仿宋"/>
          <w:sz w:val="28"/>
          <w:szCs w:val="28"/>
        </w:rPr>
        <w:t>6.节假日管理</w:t>
      </w:r>
    </w:p>
    <w:p w14:paraId="663D2E59">
      <w:pPr>
        <w:ind w:firstLine="480"/>
        <w:rPr>
          <w:rFonts w:hint="eastAsia" w:ascii="仿宋" w:hAnsi="仿宋" w:eastAsia="仿宋" w:cs="仿宋"/>
          <w:sz w:val="28"/>
          <w:szCs w:val="28"/>
        </w:rPr>
      </w:pPr>
      <w:r>
        <w:rPr>
          <w:rFonts w:hint="eastAsia" w:ascii="仿宋" w:hAnsi="仿宋" w:eastAsia="仿宋" w:cs="仿宋"/>
          <w:sz w:val="28"/>
          <w:szCs w:val="28"/>
        </w:rPr>
        <w:t>系统应提供对法定节假日维护功能，应支持快速生成双休日信息。</w:t>
      </w:r>
    </w:p>
    <w:p w14:paraId="46C7C9B2">
      <w:pPr>
        <w:ind w:firstLine="480"/>
        <w:rPr>
          <w:rFonts w:hint="eastAsia" w:ascii="仿宋" w:hAnsi="仿宋" w:eastAsia="仿宋" w:cs="仿宋"/>
          <w:sz w:val="28"/>
          <w:szCs w:val="28"/>
        </w:rPr>
      </w:pPr>
      <w:r>
        <w:rPr>
          <w:rFonts w:hint="eastAsia" w:ascii="仿宋" w:hAnsi="仿宋" w:eastAsia="仿宋" w:cs="仿宋"/>
          <w:sz w:val="28"/>
          <w:szCs w:val="28"/>
        </w:rPr>
        <w:t>7.节日值班表</w:t>
      </w:r>
    </w:p>
    <w:p w14:paraId="1E094E88">
      <w:pPr>
        <w:ind w:firstLine="480"/>
        <w:rPr>
          <w:rFonts w:hint="eastAsia" w:ascii="仿宋" w:hAnsi="仿宋" w:eastAsia="仿宋" w:cs="仿宋"/>
          <w:sz w:val="28"/>
          <w:szCs w:val="28"/>
        </w:rPr>
      </w:pPr>
      <w:r>
        <w:rPr>
          <w:rFonts w:hint="eastAsia" w:ascii="仿宋" w:hAnsi="仿宋" w:eastAsia="仿宋" w:cs="仿宋"/>
          <w:sz w:val="28"/>
          <w:szCs w:val="28"/>
        </w:rPr>
        <w:t>系统应支持对法定节假日全院值班情况进行查看。应支持根据选择的统计起始时间，自动抓取排班情况，形成全院节日值班表。</w:t>
      </w:r>
    </w:p>
    <w:p w14:paraId="6CE4D9CE">
      <w:pPr>
        <w:ind w:firstLine="480"/>
        <w:rPr>
          <w:rFonts w:hint="eastAsia" w:ascii="仿宋" w:hAnsi="仿宋" w:eastAsia="仿宋" w:cs="仿宋"/>
          <w:sz w:val="28"/>
          <w:szCs w:val="28"/>
        </w:rPr>
      </w:pPr>
      <w:r>
        <w:rPr>
          <w:rFonts w:hint="eastAsia" w:ascii="仿宋" w:hAnsi="仿宋" w:eastAsia="仿宋" w:cs="仿宋"/>
          <w:sz w:val="28"/>
          <w:szCs w:val="28"/>
        </w:rPr>
        <w:t>8.病区休假管理</w:t>
      </w:r>
    </w:p>
    <w:p w14:paraId="3428662F">
      <w:pPr>
        <w:ind w:firstLine="480"/>
        <w:rPr>
          <w:rFonts w:hint="eastAsia" w:ascii="仿宋" w:hAnsi="仿宋" w:eastAsia="仿宋" w:cs="仿宋"/>
          <w:sz w:val="28"/>
          <w:szCs w:val="28"/>
        </w:rPr>
      </w:pPr>
      <w:r>
        <w:rPr>
          <w:rFonts w:hint="eastAsia" w:ascii="仿宋" w:hAnsi="仿宋" w:eastAsia="仿宋" w:cs="仿宋"/>
          <w:sz w:val="28"/>
          <w:szCs w:val="28"/>
        </w:rPr>
        <w:t>系统应支持护士长对护士休假信息进行维护，并将休假信息自动带入护士长排班功能中。应支持查询病区护士休假信息，并导出和打印。</w:t>
      </w:r>
    </w:p>
    <w:p w14:paraId="16CC53CE">
      <w:pPr>
        <w:ind w:firstLine="480"/>
        <w:rPr>
          <w:rFonts w:hint="eastAsia" w:ascii="仿宋" w:hAnsi="仿宋" w:eastAsia="仿宋" w:cs="仿宋"/>
          <w:sz w:val="28"/>
          <w:szCs w:val="28"/>
        </w:rPr>
      </w:pPr>
      <w:r>
        <w:rPr>
          <w:rFonts w:hint="eastAsia" w:ascii="仿宋" w:hAnsi="仿宋" w:eastAsia="仿宋" w:cs="仿宋"/>
          <w:sz w:val="28"/>
          <w:szCs w:val="28"/>
        </w:rPr>
        <w:t>9.个人请假管理</w:t>
      </w:r>
    </w:p>
    <w:p w14:paraId="6172D681">
      <w:pPr>
        <w:ind w:firstLine="480"/>
        <w:rPr>
          <w:rFonts w:hint="eastAsia" w:ascii="仿宋" w:hAnsi="仿宋" w:eastAsia="仿宋" w:cs="仿宋"/>
          <w:sz w:val="28"/>
          <w:szCs w:val="28"/>
        </w:rPr>
      </w:pPr>
      <w:r>
        <w:rPr>
          <w:rFonts w:hint="eastAsia" w:ascii="仿宋" w:hAnsi="仿宋" w:eastAsia="仿宋" w:cs="仿宋"/>
          <w:sz w:val="28"/>
          <w:szCs w:val="28"/>
        </w:rPr>
        <w:t>系统应支持护士和护士长提交个人请假申请，应支持按照工龄自动计算护士的年假剩余天数，应支持上传病假条。</w:t>
      </w:r>
    </w:p>
    <w:p w14:paraId="39AE5A12">
      <w:pPr>
        <w:ind w:firstLine="480"/>
        <w:rPr>
          <w:rFonts w:hint="eastAsia" w:ascii="仿宋" w:hAnsi="仿宋" w:eastAsia="仿宋" w:cs="仿宋"/>
          <w:sz w:val="28"/>
          <w:szCs w:val="28"/>
        </w:rPr>
      </w:pPr>
      <w:r>
        <w:rPr>
          <w:rFonts w:hint="eastAsia" w:ascii="仿宋" w:hAnsi="仿宋" w:eastAsia="仿宋" w:cs="仿宋"/>
          <w:sz w:val="28"/>
          <w:szCs w:val="28"/>
        </w:rPr>
        <w:t>10.请假审批管理</w:t>
      </w:r>
    </w:p>
    <w:p w14:paraId="236405B2">
      <w:pPr>
        <w:ind w:firstLine="480"/>
        <w:rPr>
          <w:rFonts w:hint="eastAsia" w:ascii="仿宋" w:hAnsi="仿宋" w:eastAsia="仿宋" w:cs="仿宋"/>
          <w:sz w:val="28"/>
          <w:szCs w:val="28"/>
        </w:rPr>
      </w:pPr>
      <w:r>
        <w:rPr>
          <w:rFonts w:hint="eastAsia" w:ascii="仿宋" w:hAnsi="仿宋" w:eastAsia="仿宋" w:cs="仿宋"/>
          <w:sz w:val="28"/>
          <w:szCs w:val="28"/>
        </w:rPr>
        <w:t>系统应支持护士长和护理部对护士的请假申请进行审批，应支持护士长和护理部对护士的请假信息进行查询和导出。</w:t>
      </w:r>
    </w:p>
    <w:p w14:paraId="55CC1844">
      <w:pPr>
        <w:ind w:firstLine="480"/>
        <w:rPr>
          <w:rFonts w:hint="eastAsia" w:ascii="仿宋" w:hAnsi="仿宋" w:eastAsia="仿宋" w:cs="仿宋"/>
          <w:sz w:val="28"/>
          <w:szCs w:val="28"/>
        </w:rPr>
      </w:pPr>
      <w:r>
        <w:rPr>
          <w:rFonts w:hint="eastAsia" w:ascii="仿宋" w:hAnsi="仿宋" w:eastAsia="仿宋" w:cs="仿宋"/>
          <w:sz w:val="28"/>
          <w:szCs w:val="28"/>
        </w:rPr>
        <w:t>11.排班查询统计</w:t>
      </w:r>
    </w:p>
    <w:p w14:paraId="6A24523A">
      <w:pPr>
        <w:ind w:firstLine="480"/>
        <w:rPr>
          <w:rFonts w:hint="eastAsia" w:ascii="仿宋" w:hAnsi="仿宋" w:eastAsia="仿宋" w:cs="仿宋"/>
          <w:sz w:val="28"/>
          <w:szCs w:val="28"/>
        </w:rPr>
      </w:pPr>
      <w:r>
        <w:rPr>
          <w:rFonts w:hint="eastAsia" w:ascii="仿宋" w:hAnsi="仿宋" w:eastAsia="仿宋" w:cs="仿宋"/>
          <w:sz w:val="28"/>
          <w:szCs w:val="28"/>
        </w:rPr>
        <w:t>系统应提供排班相关数据的统计信息。</w:t>
      </w:r>
    </w:p>
    <w:p w14:paraId="0CBE74BD">
      <w:pPr>
        <w:ind w:firstLine="480"/>
        <w:rPr>
          <w:rFonts w:hint="eastAsia" w:ascii="仿宋" w:hAnsi="仿宋" w:eastAsia="仿宋" w:cs="仿宋"/>
          <w:sz w:val="28"/>
          <w:szCs w:val="28"/>
        </w:rPr>
      </w:pPr>
      <w:r>
        <w:rPr>
          <w:rFonts w:hint="eastAsia" w:ascii="仿宋" w:hAnsi="仿宋" w:eastAsia="仿宋" w:cs="仿宋"/>
          <w:sz w:val="28"/>
          <w:szCs w:val="28"/>
        </w:rPr>
        <w:t>12.存假管理</w:t>
      </w:r>
    </w:p>
    <w:p w14:paraId="41EFF9EE">
      <w:pPr>
        <w:ind w:firstLine="480"/>
        <w:rPr>
          <w:rFonts w:hint="eastAsia" w:ascii="仿宋" w:hAnsi="仿宋" w:eastAsia="仿宋" w:cs="仿宋"/>
          <w:sz w:val="28"/>
          <w:szCs w:val="28"/>
        </w:rPr>
      </w:pPr>
      <w:r>
        <w:rPr>
          <w:rFonts w:hint="eastAsia" w:ascii="仿宋" w:hAnsi="仿宋" w:eastAsia="仿宋" w:cs="仿宋"/>
          <w:sz w:val="28"/>
          <w:szCs w:val="28"/>
        </w:rPr>
        <w:t>系统应支持护士长对病区护士的初始存假进行维护，应支持进行存假重置和修改。</w:t>
      </w:r>
    </w:p>
    <w:p w14:paraId="73217577">
      <w:pPr>
        <w:pStyle w:val="7"/>
        <w:tabs>
          <w:tab w:val="left" w:pos="0"/>
          <w:tab w:val="left" w:pos="1008"/>
          <w:tab w:val="left" w:pos="1276"/>
        </w:tabs>
        <w:ind w:firstLine="0"/>
        <w:rPr>
          <w:rFonts w:hint="eastAsia" w:ascii="仿宋" w:hAnsi="仿宋" w:eastAsia="仿宋" w:cs="仿宋"/>
          <w:sz w:val="28"/>
          <w:szCs w:val="28"/>
        </w:rPr>
      </w:pPr>
      <w:bookmarkStart w:id="741" w:name="_Toc14871"/>
      <w:bookmarkStart w:id="742" w:name="_Toc127797279"/>
      <w:r>
        <w:rPr>
          <w:rFonts w:hint="eastAsia" w:ascii="仿宋" w:hAnsi="仿宋" w:eastAsia="仿宋" w:cs="仿宋"/>
          <w:sz w:val="28"/>
          <w:szCs w:val="28"/>
        </w:rPr>
        <w:t>护理质控管理</w:t>
      </w:r>
      <w:bookmarkEnd w:id="741"/>
      <w:bookmarkEnd w:id="742"/>
    </w:p>
    <w:p w14:paraId="0C221D43">
      <w:pPr>
        <w:ind w:firstLine="480"/>
        <w:rPr>
          <w:rFonts w:hint="eastAsia" w:ascii="仿宋" w:hAnsi="仿宋" w:eastAsia="仿宋" w:cs="仿宋"/>
          <w:sz w:val="28"/>
          <w:szCs w:val="28"/>
        </w:rPr>
      </w:pPr>
      <w:r>
        <w:rPr>
          <w:rFonts w:hint="eastAsia" w:ascii="仿宋" w:hAnsi="仿宋" w:eastAsia="仿宋" w:cs="仿宋"/>
          <w:sz w:val="28"/>
          <w:szCs w:val="28"/>
        </w:rPr>
        <w:t>系统应提供遵循PDCA标准化质量管理流程的护理质控管理功能，系统应支持护理质控问题的闭环管理模式，应支持质控问题的分析和整改。</w:t>
      </w:r>
    </w:p>
    <w:p w14:paraId="6E093235">
      <w:pPr>
        <w:ind w:firstLine="480"/>
        <w:rPr>
          <w:rFonts w:hint="eastAsia" w:ascii="仿宋" w:hAnsi="仿宋" w:eastAsia="仿宋" w:cs="仿宋"/>
          <w:sz w:val="28"/>
          <w:szCs w:val="28"/>
        </w:rPr>
      </w:pPr>
      <w:bookmarkStart w:id="743" w:name="_Toc65768295"/>
      <w:bookmarkStart w:id="744" w:name="_Toc98158076"/>
      <w:bookmarkStart w:id="745" w:name="_Toc96674306"/>
      <w:r>
        <w:rPr>
          <w:rFonts w:hint="eastAsia" w:ascii="仿宋" w:hAnsi="仿宋" w:eastAsia="仿宋" w:cs="仿宋"/>
          <w:sz w:val="28"/>
          <w:szCs w:val="28"/>
        </w:rPr>
        <w:t>1.质控</w:t>
      </w:r>
      <w:bookmarkEnd w:id="743"/>
      <w:r>
        <w:rPr>
          <w:rFonts w:hint="eastAsia" w:ascii="仿宋" w:hAnsi="仿宋" w:eastAsia="仿宋" w:cs="仿宋"/>
          <w:sz w:val="28"/>
          <w:szCs w:val="28"/>
        </w:rPr>
        <w:t>体系架构</w:t>
      </w:r>
      <w:bookmarkEnd w:id="744"/>
      <w:bookmarkEnd w:id="745"/>
    </w:p>
    <w:p w14:paraId="5D89CF72">
      <w:pPr>
        <w:ind w:firstLine="480"/>
        <w:rPr>
          <w:rFonts w:hint="eastAsia" w:ascii="仿宋" w:hAnsi="仿宋" w:eastAsia="仿宋" w:cs="仿宋"/>
          <w:sz w:val="28"/>
          <w:szCs w:val="28"/>
        </w:rPr>
      </w:pPr>
      <w:r>
        <w:rPr>
          <w:rFonts w:hint="eastAsia" w:ascii="仿宋" w:hAnsi="仿宋" w:eastAsia="仿宋" w:cs="仿宋"/>
          <w:sz w:val="28"/>
          <w:szCs w:val="28"/>
        </w:rPr>
        <w:t>系统应提供维护各级质控人员权限功能，包括护理部质控人员、片区质控人员和各个护理单元质控人员。</w:t>
      </w:r>
    </w:p>
    <w:p w14:paraId="58BD9D58">
      <w:pPr>
        <w:ind w:firstLine="480"/>
        <w:rPr>
          <w:rFonts w:hint="eastAsia" w:ascii="仿宋" w:hAnsi="仿宋" w:eastAsia="仿宋" w:cs="仿宋"/>
          <w:sz w:val="28"/>
          <w:szCs w:val="28"/>
        </w:rPr>
      </w:pPr>
      <w:bookmarkStart w:id="746" w:name="_Toc3928524"/>
      <w:bookmarkStart w:id="747" w:name="_Toc65768297"/>
      <w:bookmarkStart w:id="748" w:name="_Toc32335341"/>
      <w:bookmarkStart w:id="749" w:name="_Toc447804312"/>
      <w:bookmarkStart w:id="750" w:name="_Toc96674307"/>
      <w:bookmarkStart w:id="751" w:name="_Toc98158077"/>
      <w:bookmarkStart w:id="752" w:name="_Toc451372154"/>
      <w:r>
        <w:rPr>
          <w:rFonts w:hint="eastAsia" w:ascii="仿宋" w:hAnsi="仿宋" w:eastAsia="仿宋" w:cs="仿宋"/>
          <w:sz w:val="28"/>
          <w:szCs w:val="28"/>
        </w:rPr>
        <w:t>2.质控标准管理</w:t>
      </w:r>
      <w:bookmarkEnd w:id="746"/>
      <w:bookmarkEnd w:id="747"/>
      <w:bookmarkEnd w:id="748"/>
      <w:bookmarkEnd w:id="749"/>
      <w:bookmarkEnd w:id="750"/>
      <w:bookmarkEnd w:id="751"/>
      <w:bookmarkEnd w:id="752"/>
    </w:p>
    <w:p w14:paraId="5A990864">
      <w:pPr>
        <w:ind w:firstLine="480"/>
        <w:rPr>
          <w:rFonts w:hint="eastAsia" w:ascii="仿宋" w:hAnsi="仿宋" w:eastAsia="仿宋" w:cs="仿宋"/>
          <w:sz w:val="28"/>
          <w:szCs w:val="28"/>
        </w:rPr>
      </w:pPr>
      <w:r>
        <w:rPr>
          <w:rFonts w:hint="eastAsia" w:ascii="仿宋" w:hAnsi="仿宋" w:eastAsia="仿宋" w:cs="仿宋"/>
          <w:sz w:val="28"/>
          <w:szCs w:val="28"/>
        </w:rPr>
        <w:t>系统应提供维护基础的护理质控评分标准功能，应支持分别制定质控项目和扣分标准，应支持设置项目分值，应支持设定标准的及格线和目标合格率。应支持质控标准的启用和停用管理。应支持绑定统计分类，质控检查记录、质控合格率统计、质控问题汇总可按照统计分类查询，也可按照分类下的具体质控标准进行查询。</w:t>
      </w:r>
    </w:p>
    <w:p w14:paraId="7B072443">
      <w:pPr>
        <w:ind w:firstLine="480"/>
        <w:rPr>
          <w:rFonts w:hint="eastAsia" w:ascii="仿宋" w:hAnsi="仿宋" w:eastAsia="仿宋" w:cs="仿宋"/>
          <w:sz w:val="28"/>
          <w:szCs w:val="28"/>
        </w:rPr>
      </w:pPr>
      <w:bookmarkStart w:id="753" w:name="_Toc96674308"/>
      <w:bookmarkStart w:id="754" w:name="_Toc98158078"/>
      <w:bookmarkStart w:id="755" w:name="_Toc65768298"/>
      <w:bookmarkStart w:id="756" w:name="_Toc3928525"/>
      <w:bookmarkStart w:id="757" w:name="_Toc32335342"/>
      <w:r>
        <w:rPr>
          <w:rFonts w:hint="eastAsia" w:ascii="仿宋" w:hAnsi="仿宋" w:eastAsia="仿宋" w:cs="仿宋"/>
          <w:sz w:val="28"/>
          <w:szCs w:val="28"/>
        </w:rPr>
        <w:t>3.质控计划管理</w:t>
      </w:r>
      <w:bookmarkEnd w:id="753"/>
      <w:bookmarkEnd w:id="754"/>
      <w:bookmarkEnd w:id="755"/>
      <w:bookmarkEnd w:id="756"/>
      <w:bookmarkEnd w:id="757"/>
    </w:p>
    <w:p w14:paraId="643F0698">
      <w:pPr>
        <w:ind w:firstLine="480"/>
        <w:rPr>
          <w:rFonts w:hint="eastAsia" w:ascii="仿宋" w:hAnsi="仿宋" w:eastAsia="仿宋" w:cs="仿宋"/>
          <w:sz w:val="28"/>
          <w:szCs w:val="28"/>
        </w:rPr>
      </w:pPr>
      <w:r>
        <w:rPr>
          <w:rFonts w:hint="eastAsia" w:ascii="仿宋" w:hAnsi="仿宋" w:eastAsia="仿宋" w:cs="仿宋"/>
          <w:sz w:val="28"/>
          <w:szCs w:val="28"/>
        </w:rPr>
        <w:t>各层级质控人员应能够维护各自的质量检查计划，应支持维护计划检查的具体标准内容，设定检查的护理单元以及评分对象。应支持自动分解质控评分任务。</w:t>
      </w:r>
    </w:p>
    <w:p w14:paraId="406C605E">
      <w:pPr>
        <w:ind w:firstLine="480"/>
        <w:rPr>
          <w:rFonts w:hint="eastAsia" w:ascii="仿宋" w:hAnsi="仿宋" w:eastAsia="仿宋" w:cs="仿宋"/>
          <w:sz w:val="28"/>
          <w:szCs w:val="28"/>
        </w:rPr>
      </w:pPr>
      <w:bookmarkStart w:id="758" w:name="_Toc3928526"/>
      <w:bookmarkStart w:id="759" w:name="_Toc96674309"/>
      <w:bookmarkStart w:id="760" w:name="_Toc98158079"/>
      <w:bookmarkStart w:id="761" w:name="_Toc32335343"/>
      <w:bookmarkStart w:id="762" w:name="_Toc65768299"/>
      <w:r>
        <w:rPr>
          <w:rFonts w:hint="eastAsia" w:ascii="仿宋" w:hAnsi="仿宋" w:eastAsia="仿宋" w:cs="仿宋"/>
          <w:sz w:val="28"/>
          <w:szCs w:val="28"/>
        </w:rPr>
        <w:t>4.质控评分管理</w:t>
      </w:r>
      <w:bookmarkEnd w:id="758"/>
      <w:bookmarkEnd w:id="759"/>
      <w:bookmarkEnd w:id="760"/>
      <w:bookmarkEnd w:id="761"/>
      <w:bookmarkEnd w:id="762"/>
    </w:p>
    <w:p w14:paraId="56067863">
      <w:pPr>
        <w:ind w:firstLine="480"/>
        <w:rPr>
          <w:rFonts w:hint="eastAsia" w:ascii="仿宋" w:hAnsi="仿宋" w:eastAsia="仿宋" w:cs="仿宋"/>
          <w:sz w:val="28"/>
          <w:szCs w:val="28"/>
        </w:rPr>
      </w:pPr>
      <w:r>
        <w:rPr>
          <w:rFonts w:hint="eastAsia" w:ascii="仿宋" w:hAnsi="仿宋" w:eastAsia="仿宋" w:cs="仿宋"/>
          <w:sz w:val="28"/>
          <w:szCs w:val="28"/>
        </w:rPr>
        <w:t>各层级质控人员应能够按照计划对护理单元或者护士进行质量问题检查评分。应支持对历史评分的查看和编辑。</w:t>
      </w:r>
    </w:p>
    <w:p w14:paraId="226EF807">
      <w:pPr>
        <w:ind w:firstLine="480"/>
        <w:rPr>
          <w:rFonts w:hint="eastAsia" w:ascii="仿宋" w:hAnsi="仿宋" w:eastAsia="仿宋" w:cs="仿宋"/>
          <w:sz w:val="28"/>
          <w:szCs w:val="28"/>
        </w:rPr>
      </w:pPr>
      <w:bookmarkStart w:id="763" w:name="_Toc32335345"/>
      <w:bookmarkStart w:id="764" w:name="_Toc3928528"/>
      <w:bookmarkStart w:id="765" w:name="_Toc65768301"/>
      <w:bookmarkStart w:id="766" w:name="_Toc96674311"/>
      <w:bookmarkStart w:id="767" w:name="_Toc98158081"/>
      <w:r>
        <w:rPr>
          <w:rFonts w:hint="eastAsia" w:ascii="仿宋" w:hAnsi="仿宋" w:eastAsia="仿宋" w:cs="仿宋"/>
          <w:sz w:val="28"/>
          <w:szCs w:val="28"/>
        </w:rPr>
        <w:t>5.质控</w:t>
      </w:r>
      <w:bookmarkEnd w:id="763"/>
      <w:bookmarkEnd w:id="764"/>
      <w:bookmarkEnd w:id="765"/>
      <w:r>
        <w:rPr>
          <w:rFonts w:hint="eastAsia" w:ascii="仿宋" w:hAnsi="仿宋" w:eastAsia="仿宋" w:cs="仿宋"/>
          <w:sz w:val="28"/>
          <w:szCs w:val="28"/>
        </w:rPr>
        <w:t>考核结果</w:t>
      </w:r>
      <w:bookmarkEnd w:id="766"/>
      <w:bookmarkEnd w:id="767"/>
    </w:p>
    <w:p w14:paraId="0FE4C7CF">
      <w:pPr>
        <w:ind w:firstLine="480"/>
        <w:rPr>
          <w:rFonts w:hint="eastAsia" w:ascii="仿宋" w:hAnsi="仿宋" w:eastAsia="仿宋" w:cs="仿宋"/>
          <w:sz w:val="28"/>
          <w:szCs w:val="28"/>
        </w:rPr>
      </w:pPr>
      <w:r>
        <w:rPr>
          <w:rFonts w:hint="eastAsia" w:ascii="仿宋" w:hAnsi="仿宋" w:eastAsia="仿宋" w:cs="仿宋"/>
          <w:sz w:val="28"/>
          <w:szCs w:val="28"/>
        </w:rPr>
        <w:t>系统应提供质控扣分结果的汇总展示，应支持按照护理单元和质控标准进行显示，显示内容包括扣分项、备注、考核得分、院平均分等，应支持将质控结果进行下发，通知各个护理单元进行问题的整改。系统应自动生成追踪检查表，应支持对质控问题的整改情况进行追踪检查。</w:t>
      </w:r>
    </w:p>
    <w:p w14:paraId="52189708">
      <w:pPr>
        <w:ind w:firstLine="480"/>
        <w:rPr>
          <w:rFonts w:hint="eastAsia" w:ascii="仿宋" w:hAnsi="仿宋" w:eastAsia="仿宋" w:cs="仿宋"/>
          <w:sz w:val="28"/>
          <w:szCs w:val="28"/>
        </w:rPr>
      </w:pPr>
      <w:bookmarkStart w:id="768" w:name="_Toc96674312"/>
      <w:bookmarkStart w:id="769" w:name="_Toc98158082"/>
      <w:r>
        <w:rPr>
          <w:rFonts w:hint="eastAsia" w:ascii="仿宋" w:hAnsi="仿宋" w:eastAsia="仿宋" w:cs="仿宋"/>
          <w:sz w:val="28"/>
          <w:szCs w:val="28"/>
        </w:rPr>
        <w:t>6.质控追踪结果</w:t>
      </w:r>
      <w:bookmarkEnd w:id="768"/>
      <w:bookmarkEnd w:id="769"/>
    </w:p>
    <w:p w14:paraId="6D5D35E2">
      <w:pPr>
        <w:ind w:firstLine="480"/>
        <w:rPr>
          <w:rFonts w:hint="eastAsia" w:ascii="仿宋" w:hAnsi="仿宋" w:eastAsia="仿宋" w:cs="仿宋"/>
          <w:sz w:val="28"/>
          <w:szCs w:val="28"/>
        </w:rPr>
      </w:pPr>
      <w:r>
        <w:rPr>
          <w:rFonts w:hint="eastAsia" w:ascii="仿宋" w:hAnsi="仿宋" w:eastAsia="仿宋" w:cs="仿宋"/>
          <w:sz w:val="28"/>
          <w:szCs w:val="28"/>
        </w:rPr>
        <w:t>系统应提供质控追踪检查结果的展示和查询功能，显示各个护理单元的缺陷问题追踪检查的整改统计情况。</w:t>
      </w:r>
    </w:p>
    <w:p w14:paraId="4B5EE705">
      <w:pPr>
        <w:ind w:firstLine="480"/>
        <w:rPr>
          <w:rFonts w:hint="eastAsia" w:ascii="仿宋" w:hAnsi="仿宋" w:eastAsia="仿宋" w:cs="仿宋"/>
          <w:sz w:val="28"/>
          <w:szCs w:val="28"/>
        </w:rPr>
      </w:pPr>
      <w:r>
        <w:rPr>
          <w:rFonts w:hint="eastAsia" w:ascii="仿宋" w:hAnsi="仿宋" w:eastAsia="仿宋" w:cs="仿宋"/>
          <w:sz w:val="28"/>
          <w:szCs w:val="28"/>
        </w:rPr>
        <w:t>7.随机质控评分</w:t>
      </w:r>
    </w:p>
    <w:p w14:paraId="33DCA0AA">
      <w:pPr>
        <w:ind w:firstLine="480"/>
        <w:rPr>
          <w:rFonts w:hint="eastAsia" w:ascii="仿宋" w:hAnsi="仿宋" w:eastAsia="仿宋" w:cs="仿宋"/>
          <w:sz w:val="28"/>
          <w:szCs w:val="28"/>
        </w:rPr>
      </w:pPr>
      <w:r>
        <w:rPr>
          <w:rFonts w:hint="eastAsia" w:ascii="仿宋" w:hAnsi="仿宋" w:eastAsia="仿宋" w:cs="仿宋"/>
          <w:sz w:val="28"/>
          <w:szCs w:val="28"/>
        </w:rPr>
        <w:t>系统应支持在计划外的随机质控评分，应支持三个层级的随机质控评分，应支持查看随机质控评分记录。</w:t>
      </w:r>
    </w:p>
    <w:p w14:paraId="38AF2E56">
      <w:pPr>
        <w:ind w:firstLine="480"/>
        <w:rPr>
          <w:rFonts w:hint="eastAsia" w:ascii="仿宋" w:hAnsi="仿宋" w:eastAsia="仿宋" w:cs="仿宋"/>
          <w:sz w:val="28"/>
          <w:szCs w:val="28"/>
        </w:rPr>
      </w:pPr>
      <w:r>
        <w:rPr>
          <w:rFonts w:hint="eastAsia" w:ascii="仿宋" w:hAnsi="仿宋" w:eastAsia="仿宋" w:cs="仿宋"/>
          <w:sz w:val="28"/>
          <w:szCs w:val="28"/>
        </w:rPr>
        <w:t>8.批量质控评分</w:t>
      </w:r>
    </w:p>
    <w:p w14:paraId="44AED712">
      <w:pPr>
        <w:ind w:firstLine="480"/>
        <w:rPr>
          <w:rFonts w:hint="eastAsia" w:ascii="仿宋" w:hAnsi="仿宋" w:eastAsia="仿宋" w:cs="仿宋"/>
          <w:sz w:val="28"/>
          <w:szCs w:val="28"/>
        </w:rPr>
      </w:pPr>
      <w:r>
        <w:rPr>
          <w:rFonts w:hint="eastAsia" w:ascii="仿宋" w:hAnsi="仿宋" w:eastAsia="仿宋" w:cs="仿宋"/>
          <w:sz w:val="28"/>
          <w:szCs w:val="28"/>
        </w:rPr>
        <w:t>系统应支持按照质控计划进行待质控任务筛选，应支持批量一键满分，应支持批量提交已保存的评分记录。</w:t>
      </w:r>
    </w:p>
    <w:p w14:paraId="13B84A8A">
      <w:pPr>
        <w:ind w:firstLine="480"/>
        <w:rPr>
          <w:rFonts w:hint="eastAsia" w:ascii="仿宋" w:hAnsi="仿宋" w:eastAsia="仿宋" w:cs="仿宋"/>
          <w:sz w:val="28"/>
          <w:szCs w:val="28"/>
        </w:rPr>
      </w:pPr>
      <w:r>
        <w:rPr>
          <w:rFonts w:hint="eastAsia" w:ascii="仿宋" w:hAnsi="仿宋" w:eastAsia="仿宋" w:cs="仿宋"/>
          <w:sz w:val="28"/>
          <w:szCs w:val="28"/>
        </w:rPr>
        <w:t>9.整改措施管理</w:t>
      </w:r>
    </w:p>
    <w:p w14:paraId="17D8DED0">
      <w:pPr>
        <w:ind w:firstLine="480"/>
        <w:rPr>
          <w:rFonts w:hint="eastAsia" w:ascii="仿宋" w:hAnsi="仿宋" w:eastAsia="仿宋" w:cs="仿宋"/>
          <w:sz w:val="28"/>
          <w:szCs w:val="28"/>
        </w:rPr>
      </w:pPr>
      <w:r>
        <w:rPr>
          <w:rFonts w:hint="eastAsia" w:ascii="仿宋" w:hAnsi="仿宋" w:eastAsia="仿宋" w:cs="仿宋"/>
          <w:sz w:val="28"/>
          <w:szCs w:val="28"/>
        </w:rPr>
        <w:t>系统应支持护士长对科室的质量问题进行初步的分析和整改检查，应支持针对整改措施和整改效果进行评价。</w:t>
      </w:r>
    </w:p>
    <w:p w14:paraId="583766BF">
      <w:pPr>
        <w:ind w:firstLine="480"/>
        <w:rPr>
          <w:rFonts w:hint="eastAsia" w:ascii="仿宋" w:hAnsi="仿宋" w:eastAsia="仿宋" w:cs="仿宋"/>
          <w:sz w:val="28"/>
          <w:szCs w:val="28"/>
        </w:rPr>
      </w:pPr>
      <w:r>
        <w:rPr>
          <w:rFonts w:hint="eastAsia" w:ascii="仿宋" w:hAnsi="仿宋" w:eastAsia="仿宋" w:cs="仿宋"/>
          <w:sz w:val="28"/>
          <w:szCs w:val="28"/>
        </w:rPr>
        <w:t>10.质控检查记录</w:t>
      </w:r>
    </w:p>
    <w:p w14:paraId="291D63C5">
      <w:pPr>
        <w:ind w:firstLine="480"/>
        <w:rPr>
          <w:rFonts w:hint="eastAsia" w:ascii="仿宋" w:hAnsi="仿宋" w:eastAsia="仿宋" w:cs="仿宋"/>
          <w:sz w:val="28"/>
          <w:szCs w:val="28"/>
        </w:rPr>
      </w:pPr>
      <w:r>
        <w:rPr>
          <w:rFonts w:hint="eastAsia" w:ascii="仿宋" w:hAnsi="仿宋" w:eastAsia="仿宋" w:cs="仿宋"/>
          <w:sz w:val="28"/>
          <w:szCs w:val="28"/>
        </w:rPr>
        <w:t>系统应提供查询全部质控检查记录功能，应支持回退评分表。应支持按照层级、统计分类、质控标准进行查看，应支持查看各个科室的质控次数和扣分次数。应支持只查看扣分的检查记录。</w:t>
      </w:r>
    </w:p>
    <w:p w14:paraId="7B56E0DF">
      <w:pPr>
        <w:ind w:firstLine="480"/>
        <w:rPr>
          <w:rFonts w:hint="eastAsia" w:ascii="仿宋" w:hAnsi="仿宋" w:eastAsia="仿宋" w:cs="仿宋"/>
          <w:sz w:val="28"/>
          <w:szCs w:val="28"/>
        </w:rPr>
      </w:pPr>
      <w:r>
        <w:rPr>
          <w:rFonts w:hint="eastAsia" w:ascii="仿宋" w:hAnsi="仿宋" w:eastAsia="仿宋" w:cs="仿宋"/>
          <w:sz w:val="28"/>
          <w:szCs w:val="28"/>
        </w:rPr>
        <w:t>11.质控合格率统计</w:t>
      </w:r>
    </w:p>
    <w:p w14:paraId="6F441BF4">
      <w:pPr>
        <w:ind w:firstLine="480"/>
        <w:rPr>
          <w:rFonts w:hint="eastAsia" w:ascii="仿宋" w:hAnsi="仿宋" w:eastAsia="仿宋" w:cs="仿宋"/>
          <w:sz w:val="28"/>
          <w:szCs w:val="28"/>
        </w:rPr>
      </w:pPr>
      <w:r>
        <w:rPr>
          <w:rFonts w:hint="eastAsia" w:ascii="仿宋" w:hAnsi="仿宋" w:eastAsia="仿宋" w:cs="仿宋"/>
          <w:sz w:val="28"/>
          <w:szCs w:val="28"/>
        </w:rPr>
        <w:t>系统应提供按照统计分类和质控标准，查询质控合格率的功能，应支持查看每个科室的合格率、评分次数、扣分次数、不合格次数、扣分项，也应支持查看全院整体的合格率、评分次数、扣分次数、不合格次数。</w:t>
      </w:r>
    </w:p>
    <w:p w14:paraId="3934B396">
      <w:pPr>
        <w:ind w:firstLine="480"/>
        <w:rPr>
          <w:rFonts w:hint="eastAsia" w:ascii="仿宋" w:hAnsi="仿宋" w:eastAsia="仿宋" w:cs="仿宋"/>
          <w:sz w:val="28"/>
          <w:szCs w:val="28"/>
        </w:rPr>
      </w:pPr>
      <w:bookmarkStart w:id="770" w:name="_Toc98158083"/>
      <w:bookmarkStart w:id="771" w:name="_Toc32335347"/>
      <w:bookmarkStart w:id="772" w:name="_Toc65768303"/>
      <w:bookmarkStart w:id="773" w:name="_Toc96674313"/>
      <w:bookmarkStart w:id="774" w:name="_Toc3928530"/>
      <w:r>
        <w:rPr>
          <w:rFonts w:hint="eastAsia" w:ascii="仿宋" w:hAnsi="仿宋" w:eastAsia="仿宋" w:cs="仿宋"/>
          <w:sz w:val="28"/>
          <w:szCs w:val="28"/>
        </w:rPr>
        <w:t>12.质控排名</w:t>
      </w:r>
      <w:bookmarkEnd w:id="770"/>
      <w:bookmarkEnd w:id="771"/>
      <w:bookmarkEnd w:id="772"/>
      <w:bookmarkEnd w:id="773"/>
      <w:bookmarkEnd w:id="774"/>
    </w:p>
    <w:p w14:paraId="4BB7D598">
      <w:pPr>
        <w:ind w:firstLine="480"/>
        <w:rPr>
          <w:rFonts w:hint="eastAsia" w:ascii="仿宋" w:hAnsi="仿宋" w:eastAsia="仿宋" w:cs="仿宋"/>
          <w:sz w:val="28"/>
          <w:szCs w:val="28"/>
        </w:rPr>
      </w:pPr>
      <w:r>
        <w:rPr>
          <w:rFonts w:hint="eastAsia" w:ascii="仿宋" w:hAnsi="仿宋" w:eastAsia="仿宋" w:cs="仿宋"/>
          <w:sz w:val="28"/>
          <w:szCs w:val="28"/>
        </w:rPr>
        <w:t>系统应提供按照不同标准组合查看全院各病区质量合格排名，应支持按照质控标准查看合格率、总项目数、不合格数，应支持图表对比展示。</w:t>
      </w:r>
    </w:p>
    <w:p w14:paraId="73E9B769">
      <w:pPr>
        <w:ind w:firstLine="480"/>
        <w:rPr>
          <w:rFonts w:hint="eastAsia" w:ascii="仿宋" w:hAnsi="仿宋" w:eastAsia="仿宋" w:cs="仿宋"/>
          <w:sz w:val="28"/>
          <w:szCs w:val="28"/>
        </w:rPr>
      </w:pPr>
      <w:bookmarkStart w:id="775" w:name="_Toc98158084"/>
      <w:bookmarkStart w:id="776" w:name="_Toc96674314"/>
      <w:r>
        <w:rPr>
          <w:rFonts w:hint="eastAsia" w:ascii="仿宋" w:hAnsi="仿宋" w:eastAsia="仿宋" w:cs="仿宋"/>
          <w:sz w:val="28"/>
          <w:szCs w:val="28"/>
        </w:rPr>
        <w:t>13.片区维护</w:t>
      </w:r>
      <w:bookmarkEnd w:id="775"/>
      <w:bookmarkEnd w:id="776"/>
    </w:p>
    <w:p w14:paraId="02FA4440">
      <w:pPr>
        <w:ind w:firstLine="480"/>
        <w:rPr>
          <w:rFonts w:hint="eastAsia" w:ascii="仿宋" w:hAnsi="仿宋" w:eastAsia="仿宋" w:cs="仿宋"/>
          <w:sz w:val="28"/>
          <w:szCs w:val="28"/>
        </w:rPr>
      </w:pPr>
      <w:r>
        <w:rPr>
          <w:rFonts w:hint="eastAsia" w:ascii="仿宋" w:hAnsi="仿宋" w:eastAsia="仿宋" w:cs="仿宋"/>
          <w:sz w:val="28"/>
          <w:szCs w:val="28"/>
        </w:rPr>
        <w:t>系统应提供对全院片区进行维护，应支持维护各个片区和护理单元关系。</w:t>
      </w:r>
    </w:p>
    <w:p w14:paraId="68E3EA72">
      <w:pPr>
        <w:ind w:firstLine="480"/>
        <w:rPr>
          <w:rFonts w:hint="eastAsia" w:ascii="仿宋" w:hAnsi="仿宋" w:eastAsia="仿宋" w:cs="仿宋"/>
          <w:sz w:val="28"/>
          <w:szCs w:val="28"/>
        </w:rPr>
      </w:pPr>
      <w:r>
        <w:rPr>
          <w:rFonts w:hint="eastAsia" w:ascii="仿宋" w:hAnsi="仿宋" w:eastAsia="仿宋" w:cs="仿宋"/>
          <w:sz w:val="28"/>
          <w:szCs w:val="28"/>
        </w:rPr>
        <w:t>14.质控组管理</w:t>
      </w:r>
    </w:p>
    <w:p w14:paraId="79ADC2C5">
      <w:pPr>
        <w:ind w:firstLine="480"/>
        <w:rPr>
          <w:rFonts w:hint="eastAsia" w:ascii="仿宋" w:hAnsi="仿宋" w:eastAsia="仿宋" w:cs="仿宋"/>
          <w:sz w:val="28"/>
          <w:szCs w:val="28"/>
        </w:rPr>
      </w:pPr>
      <w:r>
        <w:rPr>
          <w:rFonts w:hint="eastAsia" w:ascii="仿宋" w:hAnsi="仿宋" w:eastAsia="仿宋" w:cs="仿宋"/>
          <w:sz w:val="28"/>
          <w:szCs w:val="28"/>
        </w:rPr>
        <w:t>系统应支持三个层级（护理部、片区、科室）都可以创建自己的质控小组，维护质控小组成员。</w:t>
      </w:r>
    </w:p>
    <w:p w14:paraId="6D795BB0">
      <w:pPr>
        <w:ind w:firstLine="480"/>
        <w:rPr>
          <w:rFonts w:hint="eastAsia" w:ascii="仿宋" w:hAnsi="仿宋" w:eastAsia="仿宋" w:cs="仿宋"/>
          <w:sz w:val="28"/>
          <w:szCs w:val="28"/>
        </w:rPr>
      </w:pPr>
      <w:r>
        <w:rPr>
          <w:rFonts w:hint="eastAsia" w:ascii="仿宋" w:hAnsi="仿宋" w:eastAsia="仿宋" w:cs="仿宋"/>
          <w:sz w:val="28"/>
          <w:szCs w:val="28"/>
        </w:rPr>
        <w:t>15.夜间质控组</w:t>
      </w:r>
    </w:p>
    <w:p w14:paraId="24A02968">
      <w:pPr>
        <w:ind w:firstLine="480"/>
        <w:rPr>
          <w:rFonts w:hint="eastAsia" w:ascii="仿宋" w:hAnsi="仿宋" w:eastAsia="仿宋" w:cs="仿宋"/>
          <w:sz w:val="28"/>
          <w:szCs w:val="28"/>
        </w:rPr>
      </w:pPr>
      <w:r>
        <w:rPr>
          <w:rFonts w:hint="eastAsia" w:ascii="仿宋" w:hAnsi="仿宋" w:eastAsia="仿宋" w:cs="仿宋"/>
          <w:sz w:val="28"/>
          <w:szCs w:val="28"/>
        </w:rPr>
        <w:t>针对夜间质控场景，系统应支持维护夜间质控的质控组成员，并对夜间质控成员的权限进行管理。</w:t>
      </w:r>
    </w:p>
    <w:p w14:paraId="43E7A117">
      <w:pPr>
        <w:ind w:firstLine="480"/>
        <w:rPr>
          <w:rFonts w:hint="eastAsia" w:ascii="仿宋" w:hAnsi="仿宋" w:eastAsia="仿宋" w:cs="仿宋"/>
          <w:sz w:val="28"/>
          <w:szCs w:val="28"/>
        </w:rPr>
      </w:pPr>
      <w:r>
        <w:rPr>
          <w:rFonts w:hint="eastAsia" w:ascii="仿宋" w:hAnsi="仿宋" w:eastAsia="仿宋" w:cs="仿宋"/>
          <w:sz w:val="28"/>
          <w:szCs w:val="28"/>
        </w:rPr>
        <w:t>16.质控完成情况汇总</w:t>
      </w:r>
    </w:p>
    <w:p w14:paraId="2EB672C9">
      <w:pPr>
        <w:ind w:firstLine="480"/>
        <w:rPr>
          <w:rFonts w:hint="eastAsia" w:ascii="仿宋" w:hAnsi="仿宋" w:eastAsia="仿宋" w:cs="仿宋"/>
          <w:sz w:val="28"/>
          <w:szCs w:val="28"/>
        </w:rPr>
      </w:pPr>
      <w:r>
        <w:rPr>
          <w:rFonts w:hint="eastAsia" w:ascii="仿宋" w:hAnsi="仿宋" w:eastAsia="仿宋" w:cs="仿宋"/>
          <w:sz w:val="28"/>
          <w:szCs w:val="28"/>
        </w:rPr>
        <w:t>系统应提供针对三级质控和夜间质控的质控任务完成情况汇总查看功能。应支持通过选择查询时间（月为单位）、质控类型进行完成情况展示。应支持完成情况报表的导出。</w:t>
      </w:r>
    </w:p>
    <w:p w14:paraId="0DCEDE8E">
      <w:pPr>
        <w:ind w:firstLine="480"/>
        <w:rPr>
          <w:rFonts w:hint="eastAsia" w:ascii="仿宋" w:hAnsi="仿宋" w:eastAsia="仿宋" w:cs="仿宋"/>
          <w:sz w:val="28"/>
          <w:szCs w:val="28"/>
        </w:rPr>
      </w:pPr>
      <w:r>
        <w:rPr>
          <w:rFonts w:hint="eastAsia" w:ascii="仿宋" w:hAnsi="仿宋" w:eastAsia="仿宋" w:cs="仿宋"/>
          <w:sz w:val="28"/>
          <w:szCs w:val="28"/>
        </w:rPr>
        <w:t>17.质量问题汇总</w:t>
      </w:r>
    </w:p>
    <w:p w14:paraId="3EC8CDEE">
      <w:pPr>
        <w:ind w:firstLine="480"/>
        <w:rPr>
          <w:rFonts w:hint="eastAsia" w:ascii="仿宋" w:hAnsi="仿宋" w:eastAsia="仿宋" w:cs="仿宋"/>
          <w:sz w:val="28"/>
          <w:szCs w:val="28"/>
        </w:rPr>
      </w:pPr>
      <w:r>
        <w:rPr>
          <w:rFonts w:hint="eastAsia" w:ascii="仿宋" w:hAnsi="仿宋" w:eastAsia="仿宋" w:cs="仿宋"/>
          <w:sz w:val="28"/>
          <w:szCs w:val="28"/>
        </w:rPr>
        <w:t>系统应提供质控问题汇总查看功能。应支持按照质控层级、统计分类、质控标准、扣分标准、存在问题、片区、科室、患者类型查看全部质控问题。</w:t>
      </w:r>
    </w:p>
    <w:p w14:paraId="435F9F1C">
      <w:pPr>
        <w:pStyle w:val="7"/>
        <w:tabs>
          <w:tab w:val="left" w:pos="0"/>
          <w:tab w:val="left" w:pos="1008"/>
          <w:tab w:val="left" w:pos="1276"/>
        </w:tabs>
        <w:ind w:firstLine="0"/>
        <w:rPr>
          <w:rFonts w:hint="eastAsia" w:ascii="仿宋" w:hAnsi="仿宋" w:eastAsia="仿宋" w:cs="仿宋"/>
          <w:sz w:val="28"/>
          <w:szCs w:val="28"/>
        </w:rPr>
      </w:pPr>
      <w:bookmarkStart w:id="777" w:name="_Toc15756"/>
      <w:bookmarkStart w:id="778" w:name="_Toc127797287"/>
      <w:r>
        <w:rPr>
          <w:rFonts w:hint="eastAsia" w:ascii="仿宋" w:hAnsi="仿宋" w:eastAsia="仿宋" w:cs="仿宋"/>
          <w:sz w:val="28"/>
          <w:szCs w:val="28"/>
        </w:rPr>
        <w:t>护士长手册管理</w:t>
      </w:r>
      <w:bookmarkEnd w:id="777"/>
      <w:bookmarkEnd w:id="778"/>
    </w:p>
    <w:p w14:paraId="055C396A">
      <w:pPr>
        <w:ind w:firstLine="480"/>
        <w:rPr>
          <w:rFonts w:hint="eastAsia" w:ascii="仿宋" w:hAnsi="仿宋" w:eastAsia="仿宋" w:cs="仿宋"/>
          <w:sz w:val="28"/>
          <w:szCs w:val="28"/>
        </w:rPr>
      </w:pPr>
      <w:r>
        <w:rPr>
          <w:rFonts w:hint="eastAsia" w:ascii="仿宋" w:hAnsi="仿宋" w:eastAsia="仿宋" w:cs="仿宋"/>
          <w:sz w:val="28"/>
          <w:szCs w:val="28"/>
        </w:rPr>
        <w:t>系统应提供对护士长手册的维护、上报、审核、超时授权等全流程信息化管理，应支持对护士长手册模板的结构化定制。系统应能够提醒护士长手册上报任务。针对超时未上报的护士长手册，护理部应能够实时监控，应支持批量进行超时授权，系统应提供手册超时的数据统计。</w:t>
      </w:r>
    </w:p>
    <w:p w14:paraId="08074E5E">
      <w:pPr>
        <w:ind w:firstLine="480"/>
        <w:rPr>
          <w:rFonts w:hint="eastAsia" w:ascii="仿宋" w:hAnsi="仿宋" w:eastAsia="仿宋" w:cs="仿宋"/>
          <w:sz w:val="28"/>
          <w:szCs w:val="28"/>
        </w:rPr>
      </w:pPr>
      <w:r>
        <w:rPr>
          <w:rFonts w:hint="eastAsia" w:ascii="仿宋" w:hAnsi="仿宋" w:eastAsia="仿宋" w:cs="仿宋"/>
          <w:sz w:val="28"/>
          <w:szCs w:val="28"/>
        </w:rPr>
        <w:t>1.护士长手册制定</w:t>
      </w:r>
    </w:p>
    <w:p w14:paraId="4BFF531E">
      <w:pPr>
        <w:ind w:firstLine="480"/>
        <w:rPr>
          <w:rFonts w:hint="eastAsia" w:ascii="仿宋" w:hAnsi="仿宋" w:eastAsia="仿宋" w:cs="仿宋"/>
          <w:sz w:val="28"/>
          <w:szCs w:val="28"/>
        </w:rPr>
      </w:pPr>
      <w:r>
        <w:rPr>
          <w:rFonts w:hint="eastAsia" w:ascii="仿宋" w:hAnsi="仿宋" w:eastAsia="仿宋" w:cs="仿宋"/>
          <w:sz w:val="28"/>
          <w:szCs w:val="28"/>
        </w:rPr>
        <w:t>系统应提供护士长手册工作项目的维护功能，应支持设定工作项目的填写角色、上报周期、预警时间、填报范围等。</w:t>
      </w:r>
    </w:p>
    <w:p w14:paraId="0ACF6ADB">
      <w:pPr>
        <w:ind w:firstLine="480"/>
        <w:rPr>
          <w:rFonts w:hint="eastAsia" w:ascii="仿宋" w:hAnsi="仿宋" w:eastAsia="仿宋" w:cs="仿宋"/>
          <w:sz w:val="28"/>
          <w:szCs w:val="28"/>
        </w:rPr>
      </w:pPr>
      <w:r>
        <w:rPr>
          <w:rFonts w:hint="eastAsia" w:ascii="仿宋" w:hAnsi="仿宋" w:eastAsia="仿宋" w:cs="仿宋"/>
          <w:sz w:val="28"/>
          <w:szCs w:val="28"/>
        </w:rPr>
        <w:t>2.护士长手册填报</w:t>
      </w:r>
    </w:p>
    <w:p w14:paraId="1FCBE220">
      <w:pPr>
        <w:ind w:firstLine="480"/>
        <w:rPr>
          <w:rFonts w:hint="eastAsia" w:ascii="仿宋" w:hAnsi="仿宋" w:eastAsia="仿宋" w:cs="仿宋"/>
          <w:sz w:val="28"/>
          <w:szCs w:val="28"/>
        </w:rPr>
      </w:pPr>
      <w:r>
        <w:rPr>
          <w:rFonts w:hint="eastAsia" w:ascii="仿宋" w:hAnsi="仿宋" w:eastAsia="仿宋" w:cs="仿宋"/>
          <w:sz w:val="28"/>
          <w:szCs w:val="28"/>
        </w:rPr>
        <w:t>系统应提供科护士长和病区护士长填报护士长手册功能，应支持按月查看所需填报的工作任务，应支持按照结构化模板填报工作项目，应能够查看审核状态和审核流程信息，系统应对超时未填报的手册进行提醒。</w:t>
      </w:r>
    </w:p>
    <w:p w14:paraId="536DA3F7">
      <w:pPr>
        <w:ind w:firstLine="480"/>
        <w:rPr>
          <w:rFonts w:hint="eastAsia" w:ascii="仿宋" w:hAnsi="仿宋" w:eastAsia="仿宋" w:cs="仿宋"/>
          <w:sz w:val="28"/>
          <w:szCs w:val="28"/>
        </w:rPr>
      </w:pPr>
      <w:r>
        <w:rPr>
          <w:rFonts w:hint="eastAsia" w:ascii="仿宋" w:hAnsi="仿宋" w:eastAsia="仿宋" w:cs="仿宋"/>
          <w:sz w:val="28"/>
          <w:szCs w:val="28"/>
        </w:rPr>
        <w:t>3.护士长手册审核</w:t>
      </w:r>
    </w:p>
    <w:p w14:paraId="5D6CB73E">
      <w:pPr>
        <w:ind w:firstLine="480"/>
        <w:rPr>
          <w:rFonts w:hint="eastAsia" w:ascii="仿宋" w:hAnsi="仿宋" w:eastAsia="仿宋" w:cs="仿宋"/>
          <w:sz w:val="28"/>
          <w:szCs w:val="28"/>
        </w:rPr>
      </w:pPr>
      <w:r>
        <w:rPr>
          <w:rFonts w:hint="eastAsia" w:ascii="仿宋" w:hAnsi="仿宋" w:eastAsia="仿宋" w:cs="仿宋"/>
          <w:sz w:val="28"/>
          <w:szCs w:val="28"/>
        </w:rPr>
        <w:t>系统应提供对护士长上报手册的审核功能，应支持一级审核和二级审核，应能够按月查看上报的手册及审核状态，应支持查看手册详细内容，应支持跟踪审核流程信息。</w:t>
      </w:r>
    </w:p>
    <w:p w14:paraId="5CB7F9BA">
      <w:pPr>
        <w:ind w:firstLine="480"/>
        <w:rPr>
          <w:rFonts w:hint="eastAsia" w:ascii="仿宋" w:hAnsi="仿宋" w:eastAsia="仿宋" w:cs="仿宋"/>
          <w:sz w:val="28"/>
          <w:szCs w:val="28"/>
        </w:rPr>
      </w:pPr>
      <w:r>
        <w:rPr>
          <w:rFonts w:hint="eastAsia" w:ascii="仿宋" w:hAnsi="仿宋" w:eastAsia="仿宋" w:cs="仿宋"/>
          <w:sz w:val="28"/>
          <w:szCs w:val="28"/>
        </w:rPr>
        <w:t>4.护士长手册授权</w:t>
      </w:r>
    </w:p>
    <w:p w14:paraId="4A9CA9E1">
      <w:pPr>
        <w:ind w:firstLine="480"/>
        <w:rPr>
          <w:rFonts w:hint="eastAsia" w:ascii="仿宋" w:hAnsi="仿宋" w:eastAsia="仿宋" w:cs="仿宋"/>
          <w:sz w:val="28"/>
          <w:szCs w:val="28"/>
        </w:rPr>
      </w:pPr>
      <w:r>
        <w:rPr>
          <w:rFonts w:hint="eastAsia" w:ascii="仿宋" w:hAnsi="仿宋" w:eastAsia="仿宋" w:cs="仿宋"/>
          <w:sz w:val="28"/>
          <w:szCs w:val="28"/>
        </w:rPr>
        <w:t>系统应提供对超时的护士长手册进行统计管理，应支持批量授权并指定新的预警时间，应支持对各个护士长手册填报超时情况进行数据统计。</w:t>
      </w:r>
    </w:p>
    <w:p w14:paraId="31BE502A">
      <w:pPr>
        <w:pStyle w:val="7"/>
        <w:tabs>
          <w:tab w:val="left" w:pos="0"/>
          <w:tab w:val="left" w:pos="1008"/>
          <w:tab w:val="left" w:pos="1276"/>
        </w:tabs>
        <w:ind w:firstLine="0"/>
        <w:rPr>
          <w:rFonts w:hint="eastAsia" w:ascii="仿宋" w:hAnsi="仿宋" w:eastAsia="仿宋" w:cs="仿宋"/>
          <w:sz w:val="28"/>
          <w:szCs w:val="28"/>
        </w:rPr>
      </w:pPr>
      <w:bookmarkStart w:id="779" w:name="_Toc190983418"/>
      <w:bookmarkStart w:id="780" w:name="_Toc13204"/>
      <w:r>
        <w:rPr>
          <w:rFonts w:hint="eastAsia" w:ascii="仿宋" w:hAnsi="仿宋" w:eastAsia="仿宋" w:cs="仿宋"/>
          <w:sz w:val="28"/>
          <w:szCs w:val="28"/>
        </w:rPr>
        <w:t>护理敏感指标管理</w:t>
      </w:r>
      <w:bookmarkEnd w:id="779"/>
      <w:bookmarkEnd w:id="780"/>
    </w:p>
    <w:p w14:paraId="2B6E6BCC">
      <w:pPr>
        <w:ind w:firstLine="480"/>
        <w:rPr>
          <w:rFonts w:hint="eastAsia" w:ascii="仿宋" w:hAnsi="仿宋" w:eastAsia="仿宋" w:cs="仿宋"/>
          <w:sz w:val="28"/>
          <w:szCs w:val="28"/>
        </w:rPr>
      </w:pPr>
      <w:r>
        <w:rPr>
          <w:rFonts w:hint="eastAsia" w:ascii="仿宋" w:hAnsi="仿宋" w:eastAsia="仿宋" w:cs="仿宋"/>
          <w:sz w:val="28"/>
          <w:szCs w:val="28"/>
        </w:rPr>
        <w:t>系统应支持对周期性护理敏感指标数据的自动提取，也应支持由科室上报数据，护理部进行数据审核并自动汇总。应支持数据导出，便于向其他平台进行数据上报。系统应支持对数据项关联的数据源进行监测管理，保证数据能够及时准确的填报。</w:t>
      </w:r>
    </w:p>
    <w:p w14:paraId="42C7F37C">
      <w:pPr>
        <w:ind w:firstLine="480"/>
        <w:rPr>
          <w:rFonts w:hint="eastAsia" w:ascii="仿宋" w:hAnsi="仿宋" w:eastAsia="仿宋" w:cs="仿宋"/>
          <w:sz w:val="28"/>
          <w:szCs w:val="28"/>
        </w:rPr>
      </w:pPr>
      <w:r>
        <w:rPr>
          <w:rFonts w:hint="eastAsia" w:ascii="仿宋" w:hAnsi="仿宋" w:eastAsia="仿宋" w:cs="仿宋"/>
          <w:sz w:val="28"/>
          <w:szCs w:val="28"/>
        </w:rPr>
        <w:t>1.上报计划管理</w:t>
      </w:r>
    </w:p>
    <w:p w14:paraId="34F2C577">
      <w:pPr>
        <w:ind w:firstLine="480"/>
        <w:rPr>
          <w:rFonts w:hint="eastAsia" w:ascii="仿宋" w:hAnsi="仿宋" w:eastAsia="仿宋" w:cs="仿宋"/>
          <w:sz w:val="28"/>
          <w:szCs w:val="28"/>
        </w:rPr>
      </w:pPr>
      <w:r>
        <w:rPr>
          <w:rFonts w:hint="eastAsia" w:ascii="仿宋" w:hAnsi="仿宋" w:eastAsia="仿宋" w:cs="仿宋"/>
          <w:sz w:val="28"/>
          <w:szCs w:val="28"/>
        </w:rPr>
        <w:t>系统应提供对敏感指标统计上报的计划进行配置管理，应支持周期上报和时点上报，时点上报可指定上报时间点。</w:t>
      </w:r>
    </w:p>
    <w:p w14:paraId="4FA49F25">
      <w:pPr>
        <w:ind w:firstLine="480"/>
        <w:rPr>
          <w:rFonts w:hint="eastAsia" w:ascii="仿宋" w:hAnsi="仿宋" w:eastAsia="仿宋" w:cs="仿宋"/>
          <w:sz w:val="28"/>
          <w:szCs w:val="28"/>
        </w:rPr>
      </w:pPr>
      <w:r>
        <w:rPr>
          <w:rFonts w:hint="eastAsia" w:ascii="仿宋" w:hAnsi="仿宋" w:eastAsia="仿宋" w:cs="仿宋"/>
          <w:sz w:val="28"/>
          <w:szCs w:val="28"/>
        </w:rPr>
        <w:t>2.上报科室管理</w:t>
      </w:r>
    </w:p>
    <w:p w14:paraId="664EFAEC">
      <w:pPr>
        <w:ind w:firstLine="480"/>
        <w:rPr>
          <w:rFonts w:hint="eastAsia" w:ascii="仿宋" w:hAnsi="仿宋" w:eastAsia="仿宋" w:cs="仿宋"/>
          <w:sz w:val="28"/>
          <w:szCs w:val="28"/>
        </w:rPr>
      </w:pPr>
      <w:r>
        <w:rPr>
          <w:rFonts w:hint="eastAsia" w:ascii="仿宋" w:hAnsi="仿宋" w:eastAsia="仿宋" w:cs="仿宋"/>
          <w:sz w:val="28"/>
          <w:szCs w:val="28"/>
        </w:rPr>
        <w:t>系统应提供对敏感指标上报的科室进行配置管理，应支持导入国家平台的科室信息，应支持设置科室属性。</w:t>
      </w:r>
    </w:p>
    <w:p w14:paraId="6C086537">
      <w:pPr>
        <w:ind w:firstLine="480"/>
        <w:rPr>
          <w:rFonts w:hint="eastAsia" w:ascii="仿宋" w:hAnsi="仿宋" w:eastAsia="仿宋" w:cs="仿宋"/>
          <w:sz w:val="28"/>
          <w:szCs w:val="28"/>
        </w:rPr>
      </w:pPr>
      <w:r>
        <w:rPr>
          <w:rFonts w:hint="eastAsia" w:ascii="仿宋" w:hAnsi="仿宋" w:eastAsia="仿宋" w:cs="仿宋"/>
          <w:sz w:val="28"/>
          <w:szCs w:val="28"/>
        </w:rPr>
        <w:t>3.敏感指标上报</w:t>
      </w:r>
    </w:p>
    <w:p w14:paraId="5A24FF3F">
      <w:pPr>
        <w:ind w:firstLine="480"/>
        <w:rPr>
          <w:rFonts w:hint="eastAsia" w:ascii="仿宋" w:hAnsi="仿宋" w:eastAsia="仿宋" w:cs="仿宋"/>
          <w:sz w:val="28"/>
          <w:szCs w:val="28"/>
        </w:rPr>
      </w:pPr>
      <w:r>
        <w:rPr>
          <w:rFonts w:hint="eastAsia" w:ascii="仿宋" w:hAnsi="仿宋" w:eastAsia="仿宋" w:cs="仿宋"/>
          <w:sz w:val="28"/>
          <w:szCs w:val="28"/>
        </w:rPr>
        <w:t>系统应支持对周期性敏感指标数据进行科室上报管理，应支持护士长对科室内指标数据进行录入和核对，确认后提交给护理部进行审核，应支持对驳回的数据进行修改。</w:t>
      </w:r>
    </w:p>
    <w:p w14:paraId="75ECBB02">
      <w:pPr>
        <w:ind w:firstLine="480"/>
        <w:rPr>
          <w:rFonts w:hint="eastAsia" w:ascii="仿宋" w:hAnsi="仿宋" w:eastAsia="仿宋" w:cs="仿宋"/>
          <w:sz w:val="28"/>
          <w:szCs w:val="28"/>
        </w:rPr>
      </w:pPr>
      <w:r>
        <w:rPr>
          <w:rFonts w:hint="eastAsia" w:ascii="仿宋" w:hAnsi="仿宋" w:eastAsia="仿宋" w:cs="仿宋"/>
          <w:sz w:val="28"/>
          <w:szCs w:val="28"/>
        </w:rPr>
        <w:t>4.敏感指标审核</w:t>
      </w:r>
    </w:p>
    <w:p w14:paraId="0C025AFE">
      <w:pPr>
        <w:ind w:firstLine="480"/>
        <w:rPr>
          <w:rFonts w:hint="eastAsia" w:ascii="仿宋" w:hAnsi="仿宋" w:eastAsia="仿宋" w:cs="仿宋"/>
          <w:sz w:val="28"/>
          <w:szCs w:val="28"/>
        </w:rPr>
      </w:pPr>
      <w:r>
        <w:rPr>
          <w:rFonts w:hint="eastAsia" w:ascii="仿宋" w:hAnsi="仿宋" w:eastAsia="仿宋" w:cs="仿宋"/>
          <w:sz w:val="28"/>
          <w:szCs w:val="28"/>
        </w:rPr>
        <w:t>系统应支持护理部对科室上报的指标数据进行查看和审核，应支持对数据进行驳回，应支持查看各个科室上报的状态。</w:t>
      </w:r>
    </w:p>
    <w:p w14:paraId="554D972E">
      <w:pPr>
        <w:ind w:firstLine="480"/>
        <w:rPr>
          <w:rFonts w:hint="eastAsia" w:ascii="仿宋" w:hAnsi="仿宋" w:eastAsia="仿宋" w:cs="仿宋"/>
          <w:sz w:val="28"/>
          <w:szCs w:val="28"/>
        </w:rPr>
      </w:pPr>
      <w:r>
        <w:rPr>
          <w:rFonts w:hint="eastAsia" w:ascii="仿宋" w:hAnsi="仿宋" w:eastAsia="仿宋" w:cs="仿宋"/>
          <w:sz w:val="28"/>
          <w:szCs w:val="28"/>
        </w:rPr>
        <w:t>5.全院指标汇总</w:t>
      </w:r>
    </w:p>
    <w:p w14:paraId="4689A061">
      <w:pPr>
        <w:ind w:firstLine="480"/>
        <w:rPr>
          <w:rFonts w:hint="eastAsia" w:ascii="仿宋" w:hAnsi="仿宋" w:eastAsia="仿宋" w:cs="仿宋"/>
          <w:sz w:val="28"/>
          <w:szCs w:val="28"/>
        </w:rPr>
      </w:pPr>
      <w:r>
        <w:rPr>
          <w:rFonts w:hint="eastAsia" w:ascii="仿宋" w:hAnsi="仿宋" w:eastAsia="仿宋" w:cs="仿宋"/>
          <w:sz w:val="28"/>
          <w:szCs w:val="28"/>
        </w:rPr>
        <w:t>系统应支持依据国家护理数据上报要求，基于护理管理系统和HIS系统等，自动提取相关指标数据及其科室明细数据，体现护理管理与临床护理的一元化数据管理。同时，对于无法从系统获取的数据，也应支持对护士长上报的数据进行自动统计汇总，并且护理部能查看护士长上报的明细数据，便于进行数据的核对。</w:t>
      </w:r>
    </w:p>
    <w:p w14:paraId="7ADE8689">
      <w:pPr>
        <w:ind w:firstLine="480"/>
        <w:rPr>
          <w:rFonts w:hint="eastAsia" w:ascii="仿宋" w:hAnsi="仿宋" w:eastAsia="仿宋" w:cs="仿宋"/>
          <w:sz w:val="28"/>
          <w:szCs w:val="28"/>
        </w:rPr>
      </w:pPr>
      <w:r>
        <w:rPr>
          <w:rFonts w:hint="eastAsia" w:ascii="仿宋" w:hAnsi="仿宋" w:eastAsia="仿宋" w:cs="仿宋"/>
          <w:sz w:val="28"/>
          <w:szCs w:val="28"/>
        </w:rPr>
        <w:t>6.数据监测管理</w:t>
      </w:r>
    </w:p>
    <w:p w14:paraId="03036738">
      <w:pPr>
        <w:ind w:firstLine="480"/>
        <w:rPr>
          <w:rFonts w:hint="eastAsia" w:ascii="仿宋" w:hAnsi="仿宋" w:eastAsia="仿宋" w:cs="仿宋"/>
          <w:sz w:val="28"/>
          <w:szCs w:val="28"/>
        </w:rPr>
      </w:pPr>
      <w:r>
        <w:rPr>
          <w:rFonts w:hint="eastAsia" w:ascii="仿宋" w:hAnsi="仿宋" w:eastAsia="仿宋" w:cs="仿宋"/>
          <w:sz w:val="28"/>
          <w:szCs w:val="28"/>
        </w:rPr>
        <w:t>系统应支持对影响敏感指标准确性的数据源进行统一监测管理。</w:t>
      </w:r>
    </w:p>
    <w:p w14:paraId="66EC7882">
      <w:pPr>
        <w:pStyle w:val="4"/>
        <w:tabs>
          <w:tab w:val="left" w:pos="0"/>
          <w:tab w:val="left" w:pos="4406"/>
        </w:tabs>
        <w:ind w:firstLine="0"/>
        <w:rPr>
          <w:rFonts w:hint="eastAsia" w:ascii="仿宋" w:hAnsi="仿宋" w:eastAsia="仿宋" w:cs="仿宋"/>
          <w:color w:val="auto"/>
          <w:sz w:val="28"/>
          <w:szCs w:val="28"/>
        </w:rPr>
      </w:pPr>
      <w:bookmarkStart w:id="781" w:name="_Toc359122907"/>
      <w:bookmarkStart w:id="782" w:name="_Toc2029703789"/>
      <w:bookmarkStart w:id="783" w:name="_Toc10134"/>
      <w:bookmarkStart w:id="784" w:name="_Toc5901"/>
      <w:bookmarkStart w:id="785" w:name="_Toc30160"/>
      <w:bookmarkStart w:id="786" w:name="_Toc1849173161"/>
      <w:bookmarkStart w:id="787" w:name="_Toc13348"/>
      <w:bookmarkStart w:id="788" w:name="_Toc1012138223"/>
      <w:bookmarkStart w:id="789" w:name="_Toc30902"/>
      <w:bookmarkStart w:id="790" w:name="_Toc711"/>
      <w:bookmarkStart w:id="791" w:name="_Toc20090"/>
      <w:bookmarkStart w:id="792" w:name="_Toc13379"/>
      <w:bookmarkStart w:id="793" w:name="_Toc1363748879"/>
      <w:bookmarkStart w:id="794" w:name="_Toc3079"/>
      <w:r>
        <w:rPr>
          <w:rFonts w:hint="eastAsia" w:ascii="仿宋" w:hAnsi="仿宋" w:eastAsia="仿宋" w:cs="仿宋"/>
          <w:color w:val="auto"/>
          <w:sz w:val="28"/>
          <w:szCs w:val="28"/>
        </w:rPr>
        <w:t>财务系统</w:t>
      </w:r>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p>
    <w:p w14:paraId="1B5550F7">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财务管理信息系统</w:t>
      </w:r>
    </w:p>
    <w:p w14:paraId="41B6275F">
      <w:pPr>
        <w:ind w:firstLine="480"/>
        <w:rPr>
          <w:rFonts w:hint="eastAsia" w:ascii="仿宋" w:hAnsi="仿宋" w:eastAsia="仿宋" w:cs="仿宋"/>
          <w:sz w:val="28"/>
          <w:szCs w:val="28"/>
        </w:rPr>
      </w:pPr>
      <w:r>
        <w:rPr>
          <w:rFonts w:hint="eastAsia" w:ascii="仿宋" w:hAnsi="仿宋" w:eastAsia="仿宋" w:cs="仿宋"/>
          <w:sz w:val="28"/>
          <w:szCs w:val="28"/>
        </w:rPr>
        <w:t>对医院日常经济活动相关业务，按照医院现行会计制度,通过会计核算、分析、监督、预测等活动,提咼医院的社会效益和经济效益。</w:t>
      </w:r>
    </w:p>
    <w:p w14:paraId="06D45E18">
      <w:pPr>
        <w:ind w:firstLine="480"/>
        <w:rPr>
          <w:rFonts w:hint="eastAsia" w:ascii="仿宋" w:hAnsi="仿宋" w:eastAsia="仿宋" w:cs="仿宋"/>
          <w:sz w:val="28"/>
          <w:szCs w:val="28"/>
        </w:rPr>
      </w:pPr>
      <w:r>
        <w:rPr>
          <w:rFonts w:hint="eastAsia" w:ascii="仿宋" w:hAnsi="仿宋" w:eastAsia="仿宋" w:cs="仿宋"/>
          <w:sz w:val="28"/>
          <w:szCs w:val="28"/>
        </w:rPr>
        <w:t>具体功能包括:财务凭证、财务报表、票据管理、财务审核、往来账管理、财务分析等。</w:t>
      </w:r>
    </w:p>
    <w:p w14:paraId="5303938D">
      <w:pPr>
        <w:ind w:firstLine="480"/>
        <w:rPr>
          <w:rFonts w:hint="eastAsia" w:ascii="仿宋" w:hAnsi="仿宋" w:eastAsia="仿宋" w:cs="仿宋"/>
          <w:sz w:val="28"/>
          <w:szCs w:val="28"/>
        </w:rPr>
      </w:pPr>
      <w:r>
        <w:rPr>
          <w:rFonts w:hint="eastAsia" w:ascii="仿宋" w:hAnsi="仿宋" w:eastAsia="仿宋" w:cs="仿宋"/>
          <w:sz w:val="28"/>
          <w:szCs w:val="28"/>
        </w:rPr>
        <w:t>(1)财务凭证</w:t>
      </w:r>
    </w:p>
    <w:p w14:paraId="6BD718E7">
      <w:pPr>
        <w:ind w:firstLine="480"/>
        <w:rPr>
          <w:rFonts w:hint="eastAsia" w:ascii="仿宋" w:hAnsi="仿宋" w:eastAsia="仿宋" w:cs="仿宋"/>
          <w:sz w:val="28"/>
          <w:szCs w:val="28"/>
        </w:rPr>
      </w:pPr>
      <w:r>
        <w:rPr>
          <w:rFonts w:hint="eastAsia" w:ascii="仿宋" w:hAnsi="仿宋" w:eastAsia="仿宋" w:cs="仿宋"/>
          <w:sz w:val="28"/>
          <w:szCs w:val="28"/>
        </w:rPr>
        <w:t>记录医院发生的各种经济业务在账务上反映的全部内容。反映整个账务处理的全过程,从账务处理所需初始信息到凭证录入、审核、记账，以及各种辅助核算账信息的输入和输出， 包括现金流量、部门、职工、供应商、科研项目等多种核算。</w:t>
      </w:r>
    </w:p>
    <w:p w14:paraId="460A1B58">
      <w:pPr>
        <w:ind w:firstLine="480"/>
        <w:rPr>
          <w:rFonts w:hint="eastAsia" w:ascii="仿宋" w:hAnsi="仿宋" w:eastAsia="仿宋" w:cs="仿宋"/>
          <w:sz w:val="28"/>
          <w:szCs w:val="28"/>
        </w:rPr>
      </w:pPr>
      <w:r>
        <w:rPr>
          <w:rFonts w:hint="eastAsia" w:ascii="仿宋" w:hAnsi="仿宋" w:eastAsia="仿宋" w:cs="仿宋"/>
          <w:sz w:val="28"/>
          <w:szCs w:val="28"/>
        </w:rPr>
        <w:t>⑵财务报表</w:t>
      </w:r>
    </w:p>
    <w:p w14:paraId="03655EA6">
      <w:pPr>
        <w:ind w:firstLine="480"/>
        <w:rPr>
          <w:rFonts w:hint="eastAsia" w:ascii="仿宋" w:hAnsi="仿宋" w:eastAsia="仿宋" w:cs="仿宋"/>
          <w:sz w:val="28"/>
          <w:szCs w:val="28"/>
        </w:rPr>
      </w:pPr>
      <w:r>
        <w:rPr>
          <w:rFonts w:hint="eastAsia" w:ascii="仿宋" w:hAnsi="仿宋" w:eastAsia="仿宋" w:cs="仿宋"/>
          <w:sz w:val="28"/>
          <w:szCs w:val="28"/>
        </w:rPr>
        <w:t>支持反映账务处理的结果，按照财政部门和行业主管单位、本单位的需要而规定的格式化报表，如资产负债表、收入费用总表、医疗收入费用明细表、现金流量表、财政收支补助明 细表、基本数字表等。</w:t>
      </w:r>
    </w:p>
    <w:p w14:paraId="0BA79B93">
      <w:pPr>
        <w:ind w:firstLine="480"/>
        <w:rPr>
          <w:rFonts w:hint="eastAsia" w:ascii="仿宋" w:hAnsi="仿宋" w:eastAsia="仿宋" w:cs="仿宋"/>
          <w:sz w:val="28"/>
          <w:szCs w:val="28"/>
        </w:rPr>
      </w:pPr>
      <w:r>
        <w:rPr>
          <w:rFonts w:hint="eastAsia" w:ascii="仿宋" w:hAnsi="仿宋" w:eastAsia="仿宋" w:cs="仿宋"/>
          <w:sz w:val="28"/>
          <w:szCs w:val="28"/>
        </w:rPr>
        <w:t>(3)票据管理</w:t>
      </w:r>
    </w:p>
    <w:p w14:paraId="7260E477">
      <w:pPr>
        <w:ind w:firstLine="480"/>
        <w:rPr>
          <w:rFonts w:hint="eastAsia" w:ascii="仿宋" w:hAnsi="仿宋" w:eastAsia="仿宋" w:cs="仿宋"/>
          <w:sz w:val="28"/>
          <w:szCs w:val="28"/>
        </w:rPr>
      </w:pPr>
      <w:r>
        <w:rPr>
          <w:rFonts w:hint="eastAsia" w:ascii="仿宋" w:hAnsi="仿宋" w:eastAsia="仿宋" w:cs="仿宋"/>
          <w:sz w:val="28"/>
          <w:szCs w:val="28"/>
        </w:rPr>
        <w:t>主要功能包括:支票的登记、领用、核销、作废；支票簿的查询、套打；收费票据的登记、领用、作废；收费员对收费票据的统计、套打；电汇凭证的登记、查询、套打；进账单的录入、审核、套打等。</w:t>
      </w:r>
    </w:p>
    <w:p w14:paraId="78428AD1">
      <w:pPr>
        <w:ind w:firstLine="480"/>
        <w:rPr>
          <w:rFonts w:hint="eastAsia" w:ascii="仿宋" w:hAnsi="仿宋" w:eastAsia="仿宋" w:cs="仿宋"/>
          <w:sz w:val="28"/>
          <w:szCs w:val="28"/>
        </w:rPr>
      </w:pPr>
      <w:r>
        <w:rPr>
          <w:rFonts w:hint="eastAsia" w:ascii="仿宋" w:hAnsi="仿宋" w:eastAsia="仿宋" w:cs="仿宋"/>
          <w:sz w:val="28"/>
          <w:szCs w:val="28"/>
        </w:rPr>
        <w:t>(4)财务审核</w:t>
      </w:r>
    </w:p>
    <w:p w14:paraId="61417561">
      <w:pPr>
        <w:ind w:firstLine="480"/>
        <w:rPr>
          <w:rFonts w:hint="eastAsia" w:ascii="仿宋" w:hAnsi="仿宋" w:eastAsia="仿宋" w:cs="仿宋"/>
          <w:sz w:val="28"/>
          <w:szCs w:val="28"/>
        </w:rPr>
      </w:pPr>
      <w:r>
        <w:rPr>
          <w:rFonts w:hint="eastAsia" w:ascii="仿宋" w:hAnsi="仿宋" w:eastAsia="仿宋" w:cs="仿宋"/>
          <w:sz w:val="28"/>
          <w:szCs w:val="28"/>
        </w:rPr>
        <w:t>提供原始凭证审核、往来账审核、票据稽核等功能。同时提供对财务报表的审核功能。</w:t>
      </w:r>
    </w:p>
    <w:p w14:paraId="49ECD767">
      <w:pPr>
        <w:ind w:firstLine="480"/>
        <w:rPr>
          <w:rFonts w:hint="eastAsia" w:ascii="仿宋" w:hAnsi="仿宋" w:eastAsia="仿宋" w:cs="仿宋"/>
          <w:sz w:val="28"/>
          <w:szCs w:val="28"/>
        </w:rPr>
      </w:pPr>
      <w:r>
        <w:rPr>
          <w:rFonts w:hint="eastAsia" w:ascii="仿宋" w:hAnsi="仿宋" w:eastAsia="仿宋" w:cs="仿宋"/>
          <w:sz w:val="28"/>
          <w:szCs w:val="28"/>
        </w:rPr>
        <w:t>(5)往来账管理</w:t>
      </w:r>
    </w:p>
    <w:p w14:paraId="38F151AE">
      <w:pPr>
        <w:ind w:firstLine="480"/>
        <w:rPr>
          <w:rFonts w:hint="eastAsia" w:ascii="仿宋" w:hAnsi="仿宋" w:eastAsia="仿宋" w:cs="仿宋"/>
          <w:sz w:val="28"/>
          <w:szCs w:val="28"/>
        </w:rPr>
      </w:pPr>
      <w:r>
        <w:rPr>
          <w:rFonts w:hint="eastAsia" w:ascii="仿宋" w:hAnsi="仿宋" w:eastAsia="仿宋" w:cs="仿宋"/>
          <w:sz w:val="28"/>
          <w:szCs w:val="28"/>
        </w:rPr>
        <w:t>反映医院与往来单位、内部职工或部门之间的资金往来情况,功能包括应收、应付款项的登记、核销、账龄分析和往来核销查询；应付票据的登记、核销及应付票据备查簿；依据会 计制度规定的坏账提取范围和方法自动提取坏账数据。</w:t>
      </w:r>
    </w:p>
    <w:p w14:paraId="4D323D4A">
      <w:pPr>
        <w:ind w:firstLine="480"/>
        <w:rPr>
          <w:rFonts w:hint="eastAsia" w:ascii="仿宋" w:hAnsi="仿宋" w:eastAsia="仿宋" w:cs="仿宋"/>
          <w:sz w:val="28"/>
          <w:szCs w:val="28"/>
        </w:rPr>
      </w:pPr>
      <w:r>
        <w:rPr>
          <w:rFonts w:hint="eastAsia" w:ascii="仿宋" w:hAnsi="仿宋" w:eastAsia="仿宋" w:cs="仿宋"/>
          <w:sz w:val="28"/>
          <w:szCs w:val="28"/>
        </w:rPr>
        <w:t>⑹财务分析</w:t>
      </w:r>
    </w:p>
    <w:p w14:paraId="03DCDE98">
      <w:pPr>
        <w:ind w:firstLine="360" w:firstLineChars="0"/>
        <w:rPr>
          <w:rFonts w:hint="eastAsia" w:ascii="仿宋" w:hAnsi="仿宋" w:eastAsia="仿宋" w:cs="仿宋"/>
          <w:sz w:val="28"/>
          <w:szCs w:val="28"/>
        </w:rPr>
      </w:pPr>
      <w:r>
        <w:rPr>
          <w:rFonts w:hint="eastAsia" w:ascii="仿宋" w:hAnsi="仿宋" w:eastAsia="仿宋" w:cs="仿宋"/>
          <w:sz w:val="28"/>
          <w:szCs w:val="28"/>
        </w:rPr>
        <w:t>提供财务报表分析、财务结构分析、指标分析等功能；实现绝对数、环比、定基、对比和结构等多种分析方法；支持图形、表格的展现方式；实现对医院净资产收益率和医疗风险基金的核算和分析。</w:t>
      </w:r>
    </w:p>
    <w:p w14:paraId="3C0FD784">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电子发票管理系统</w:t>
      </w:r>
    </w:p>
    <w:p w14:paraId="4B9F7F64">
      <w:pPr>
        <w:ind w:firstLine="480"/>
        <w:rPr>
          <w:rFonts w:hint="eastAsia" w:ascii="仿宋" w:hAnsi="仿宋" w:eastAsia="仿宋" w:cs="仿宋"/>
          <w:sz w:val="28"/>
          <w:szCs w:val="28"/>
        </w:rPr>
      </w:pPr>
      <w:r>
        <w:rPr>
          <w:rFonts w:hint="eastAsia" w:ascii="仿宋" w:hAnsi="仿宋" w:eastAsia="仿宋" w:cs="仿宋"/>
          <w:sz w:val="28"/>
          <w:szCs w:val="28"/>
        </w:rPr>
        <w:t>支持电子发票开具，电子发票审核、电子发票统计。</w:t>
      </w:r>
    </w:p>
    <w:p w14:paraId="297F8B83">
      <w:pPr>
        <w:ind w:firstLine="480"/>
        <w:rPr>
          <w:rFonts w:hint="eastAsia" w:ascii="仿宋" w:hAnsi="仿宋" w:eastAsia="仿宋" w:cs="仿宋"/>
          <w:sz w:val="28"/>
          <w:szCs w:val="28"/>
        </w:rPr>
      </w:pPr>
      <w:r>
        <w:rPr>
          <w:rFonts w:hint="eastAsia" w:ascii="仿宋" w:hAnsi="仿宋" w:eastAsia="仿宋" w:cs="仿宋"/>
          <w:sz w:val="28"/>
          <w:szCs w:val="28"/>
        </w:rPr>
        <w:t>电子发票开具：对接发票管理系统。患者申请电子发票时，发送相应电子发票。支持电子发票补发。</w:t>
      </w:r>
    </w:p>
    <w:p w14:paraId="5770FBA0">
      <w:pPr>
        <w:ind w:firstLine="480"/>
        <w:rPr>
          <w:rFonts w:hint="eastAsia" w:ascii="仿宋" w:hAnsi="仿宋" w:eastAsia="仿宋" w:cs="仿宋"/>
          <w:sz w:val="28"/>
          <w:szCs w:val="28"/>
        </w:rPr>
      </w:pPr>
      <w:r>
        <w:rPr>
          <w:rFonts w:hint="eastAsia" w:ascii="仿宋" w:hAnsi="仿宋" w:eastAsia="仿宋" w:cs="仿宋"/>
          <w:sz w:val="28"/>
          <w:szCs w:val="28"/>
        </w:rPr>
        <w:t>电子发票审核：供应商提供的电子发票，系统进行自动审核。若无法通过系统自动审核，可以补充电子发票证明文件，确认发票的真实性。</w:t>
      </w:r>
    </w:p>
    <w:p w14:paraId="6DE43A13">
      <w:pPr>
        <w:ind w:firstLine="480"/>
        <w:rPr>
          <w:rFonts w:hint="eastAsia" w:ascii="仿宋" w:hAnsi="仿宋" w:eastAsia="仿宋" w:cs="仿宋"/>
          <w:sz w:val="28"/>
          <w:szCs w:val="28"/>
        </w:rPr>
      </w:pPr>
      <w:r>
        <w:rPr>
          <w:rFonts w:hint="eastAsia" w:ascii="仿宋" w:hAnsi="仿宋" w:eastAsia="仿宋" w:cs="仿宋"/>
          <w:sz w:val="28"/>
          <w:szCs w:val="28"/>
        </w:rPr>
        <w:t>电子发票统计：支持电子发票的统计。可以通过年度、季度、供应商、分供货类型等方式进行统计。</w:t>
      </w:r>
    </w:p>
    <w:p w14:paraId="4DFAE6C8">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全面预算管理系统</w:t>
      </w:r>
    </w:p>
    <w:p w14:paraId="6BFEF4D2">
      <w:pPr>
        <w:ind w:firstLine="480"/>
        <w:rPr>
          <w:rFonts w:hint="eastAsia" w:ascii="仿宋" w:hAnsi="仿宋" w:eastAsia="仿宋" w:cs="仿宋"/>
          <w:sz w:val="28"/>
          <w:szCs w:val="28"/>
        </w:rPr>
      </w:pPr>
      <w:r>
        <w:rPr>
          <w:rFonts w:hint="eastAsia" w:ascii="仿宋" w:hAnsi="仿宋" w:eastAsia="仿宋" w:cs="仿宋"/>
          <w:sz w:val="28"/>
          <w:szCs w:val="28"/>
        </w:rPr>
        <w:t>实现医院对未来经营活动的资金安排，医院根据其自身发展计划和任务编制年度财务。</w:t>
      </w:r>
    </w:p>
    <w:p w14:paraId="5E38BC07">
      <w:pPr>
        <w:ind w:firstLine="480"/>
        <w:rPr>
          <w:rFonts w:hint="eastAsia" w:ascii="仿宋" w:hAnsi="仿宋" w:eastAsia="仿宋" w:cs="仿宋"/>
          <w:sz w:val="28"/>
          <w:szCs w:val="28"/>
        </w:rPr>
      </w:pPr>
      <w:r>
        <w:rPr>
          <w:rFonts w:hint="eastAsia" w:ascii="仿宋" w:hAnsi="仿宋" w:eastAsia="仿宋" w:cs="仿宋"/>
          <w:sz w:val="28"/>
          <w:szCs w:val="28"/>
        </w:rPr>
        <w:t>收支计划，保障医院各项正常业务活动的财力，是医院执行现代管理的重要手段，对医院各项经济活动进行有效控制。</w:t>
      </w:r>
    </w:p>
    <w:p w14:paraId="22E7CF26">
      <w:pPr>
        <w:ind w:firstLine="480"/>
        <w:rPr>
          <w:rFonts w:hint="eastAsia" w:ascii="仿宋" w:hAnsi="仿宋" w:eastAsia="仿宋" w:cs="仿宋"/>
          <w:sz w:val="28"/>
          <w:szCs w:val="28"/>
        </w:rPr>
      </w:pPr>
      <w:r>
        <w:rPr>
          <w:rFonts w:hint="eastAsia" w:ascii="仿宋" w:hAnsi="仿宋" w:eastAsia="仿宋" w:cs="仿宋"/>
          <w:sz w:val="28"/>
          <w:szCs w:val="28"/>
        </w:rPr>
        <w:t>具体功能包括:编制、审批、调整、控制、执行状态跟踪、统计与分析、专项预算管理等。</w:t>
      </w:r>
    </w:p>
    <w:p w14:paraId="7E833AC6">
      <w:pPr>
        <w:ind w:firstLine="480"/>
        <w:rPr>
          <w:rFonts w:hint="eastAsia" w:ascii="仿宋" w:hAnsi="仿宋" w:eastAsia="仿宋" w:cs="仿宋"/>
          <w:sz w:val="28"/>
          <w:szCs w:val="28"/>
        </w:rPr>
      </w:pPr>
      <w:r>
        <w:rPr>
          <w:rFonts w:hint="eastAsia" w:ascii="仿宋" w:hAnsi="仿宋" w:eastAsia="仿宋" w:cs="仿宋"/>
          <w:sz w:val="28"/>
          <w:szCs w:val="28"/>
        </w:rPr>
        <w:t>提供会计核算、成本核算、采购预算执行、专项项目预算执行等相关数据采集。</w:t>
      </w:r>
    </w:p>
    <w:p w14:paraId="637BA4C5">
      <w:pPr>
        <w:ind w:firstLine="480"/>
        <w:rPr>
          <w:rFonts w:hint="eastAsia" w:ascii="仿宋" w:hAnsi="仿宋" w:eastAsia="仿宋" w:cs="仿宋"/>
          <w:sz w:val="28"/>
          <w:szCs w:val="28"/>
        </w:rPr>
      </w:pPr>
      <w:r>
        <w:rPr>
          <w:rFonts w:hint="eastAsia" w:ascii="仿宋" w:hAnsi="仿宋" w:eastAsia="仿宋" w:cs="仿宋"/>
          <w:sz w:val="28"/>
          <w:szCs w:val="28"/>
        </w:rPr>
        <w:t>支持弹性预算、零基预算、定基预算等编制事业和医疗计划的预算方法。</w:t>
      </w:r>
    </w:p>
    <w:p w14:paraId="2F091D14">
      <w:pPr>
        <w:ind w:firstLine="480"/>
        <w:rPr>
          <w:rFonts w:hint="eastAsia" w:ascii="仿宋" w:hAnsi="仿宋" w:eastAsia="仿宋" w:cs="仿宋"/>
          <w:sz w:val="28"/>
          <w:szCs w:val="28"/>
        </w:rPr>
      </w:pPr>
      <w:r>
        <w:rPr>
          <w:rFonts w:hint="eastAsia" w:ascii="仿宋" w:hAnsi="仿宋" w:eastAsia="仿宋" w:cs="仿宋"/>
          <w:sz w:val="28"/>
          <w:szCs w:val="28"/>
        </w:rPr>
        <w:t>(1)预算编制</w:t>
      </w:r>
    </w:p>
    <w:p w14:paraId="51A0F515">
      <w:pPr>
        <w:ind w:firstLine="480"/>
        <w:rPr>
          <w:rFonts w:hint="eastAsia" w:ascii="仿宋" w:hAnsi="仿宋" w:eastAsia="仿宋" w:cs="仿宋"/>
          <w:sz w:val="28"/>
          <w:szCs w:val="28"/>
        </w:rPr>
      </w:pPr>
      <w:r>
        <w:rPr>
          <w:rFonts w:hint="eastAsia" w:ascii="仿宋" w:hAnsi="仿宋" w:eastAsia="仿宋" w:cs="仿宋"/>
          <w:sz w:val="28"/>
          <w:szCs w:val="28"/>
        </w:rPr>
        <w:t>项目信息管理。对科教项目、大型设备釆购项目、房屋修缮等工程项目信息进行维护。服务量预算编制。服务量预算是对门急诊人次、住院实际占用床日、出院人数、手术例数等服务量进行预测。编制方法可以根据历史数据基于模型进行预估，或者直接维护服务量预算数据。</w:t>
      </w:r>
    </w:p>
    <w:p w14:paraId="72FAF2F1">
      <w:pPr>
        <w:ind w:firstLine="480"/>
        <w:rPr>
          <w:rFonts w:hint="eastAsia" w:ascii="仿宋" w:hAnsi="仿宋" w:eastAsia="仿宋" w:cs="仿宋"/>
          <w:sz w:val="28"/>
          <w:szCs w:val="28"/>
        </w:rPr>
      </w:pPr>
      <w:r>
        <w:rPr>
          <w:rFonts w:hint="eastAsia" w:ascii="仿宋" w:hAnsi="仿宋" w:eastAsia="仿宋" w:cs="仿宋"/>
          <w:sz w:val="28"/>
          <w:szCs w:val="28"/>
        </w:rPr>
        <w:t>资产购置计划编制。资产购置计划是对医院专用设备购置的编制。业务部门根据部门年度计划，结合服务量预算，对医疗专用设备、信息设备、办公设备等进行釆购申请上报,由 各归口管理部门统一汇总论证，为资产采购预算编制提供依据。</w:t>
      </w:r>
    </w:p>
    <w:p w14:paraId="4F8A2A48">
      <w:pPr>
        <w:ind w:firstLine="480"/>
        <w:rPr>
          <w:rFonts w:hint="eastAsia" w:ascii="仿宋" w:hAnsi="仿宋" w:eastAsia="仿宋" w:cs="仿宋"/>
          <w:sz w:val="28"/>
          <w:szCs w:val="28"/>
        </w:rPr>
      </w:pPr>
      <w:r>
        <w:rPr>
          <w:rFonts w:hint="eastAsia" w:ascii="仿宋" w:hAnsi="仿宋" w:eastAsia="仿宋" w:cs="仿宋"/>
          <w:sz w:val="28"/>
          <w:szCs w:val="28"/>
        </w:rPr>
        <w:t>收入预算编制。收入预算编制主要包括医疗收入、财政补助收入、科教项目补助收入、其他收入的编制。医疗收入预算，依据服务量和均次收费水平设置医疗各个科目的收入预算公式；财政补助收入预算,依据财政下达的财政项目库中财政项目的经费到账计划进行编制；科教项目补助收入预算，依据申报科教项目外拨经费到账计划编制；其他收入预算，可通 过直接维护方式进行其他收入预算数据的编制。</w:t>
      </w:r>
    </w:p>
    <w:p w14:paraId="41559F24">
      <w:pPr>
        <w:ind w:firstLine="480"/>
        <w:rPr>
          <w:rFonts w:hint="eastAsia" w:ascii="仿宋" w:hAnsi="仿宋" w:eastAsia="仿宋" w:cs="仿宋"/>
          <w:sz w:val="28"/>
          <w:szCs w:val="28"/>
        </w:rPr>
      </w:pPr>
      <w:r>
        <w:rPr>
          <w:rFonts w:hint="eastAsia" w:ascii="仿宋" w:hAnsi="仿宋" w:eastAsia="仿宋" w:cs="仿宋"/>
          <w:sz w:val="28"/>
          <w:szCs w:val="28"/>
        </w:rPr>
        <w:t>支出预算编制。主要体现以收定支、收支配比、略有结余的原则。支出预算编制主要包 括医疗支出、财政项目补助支岀、科教项目支岀、管理费用的编制。医疗支出预算编制，依据服务量、收入预算、职工人数、加成率、提取比例、经费开支定额等,再配以加成率，测算出各个医疗支出科目的预算；财政项目补助支出预算和科教项目支出预算，根据各个项目的年度 执行计划编制支出预算；管理费用预算，依据收入数据、职工人数、定额等因素进行测算。</w:t>
      </w:r>
    </w:p>
    <w:p w14:paraId="26A3F222">
      <w:pPr>
        <w:ind w:firstLine="480"/>
        <w:rPr>
          <w:rFonts w:hint="eastAsia" w:ascii="仿宋" w:hAnsi="仿宋" w:eastAsia="仿宋" w:cs="仿宋"/>
          <w:sz w:val="28"/>
          <w:szCs w:val="28"/>
        </w:rPr>
      </w:pPr>
      <w:r>
        <w:rPr>
          <w:rFonts w:hint="eastAsia" w:ascii="仿宋" w:hAnsi="仿宋" w:eastAsia="仿宋" w:cs="仿宋"/>
          <w:sz w:val="28"/>
          <w:szCs w:val="28"/>
        </w:rPr>
        <w:t>(2)预算朝比</w:t>
      </w:r>
    </w:p>
    <w:p w14:paraId="54DC914D">
      <w:pPr>
        <w:ind w:firstLine="480"/>
        <w:rPr>
          <w:rFonts w:hint="eastAsia" w:ascii="仿宋" w:hAnsi="仿宋" w:eastAsia="仿宋" w:cs="仿宋"/>
          <w:sz w:val="28"/>
          <w:szCs w:val="28"/>
        </w:rPr>
      </w:pPr>
      <w:r>
        <w:rPr>
          <w:rFonts w:hint="eastAsia" w:ascii="仿宋" w:hAnsi="仿宋" w:eastAsia="仿宋" w:cs="仿宋"/>
          <w:sz w:val="28"/>
          <w:szCs w:val="28"/>
        </w:rPr>
        <w:t>预算审查。归口部门将各业务部门编制完成的预算草案依据预算科目分类汇总，提交预算管委会审批。</w:t>
      </w:r>
    </w:p>
    <w:p w14:paraId="2C02F799">
      <w:pPr>
        <w:ind w:firstLine="480"/>
        <w:rPr>
          <w:rFonts w:hint="eastAsia" w:ascii="仿宋" w:hAnsi="仿宋" w:eastAsia="仿宋" w:cs="仿宋"/>
          <w:sz w:val="28"/>
          <w:szCs w:val="28"/>
        </w:rPr>
      </w:pPr>
      <w:r>
        <w:rPr>
          <w:rFonts w:hint="eastAsia" w:ascii="仿宋" w:hAnsi="仿宋" w:eastAsia="仿宋" w:cs="仿宋"/>
          <w:sz w:val="28"/>
          <w:szCs w:val="28"/>
        </w:rPr>
        <w:t>预算审批。在预算审查完后，由总会计师、预算管委会、院长对归口部门汇总的预算草案进行审批确认，审批后形成预算调整意见，下发给归口部门调整预算方案。</w:t>
      </w:r>
    </w:p>
    <w:p w14:paraId="6F3EE5C9">
      <w:pPr>
        <w:ind w:firstLine="480"/>
        <w:rPr>
          <w:rFonts w:hint="eastAsia" w:ascii="仿宋" w:hAnsi="仿宋" w:eastAsia="仿宋" w:cs="仿宋"/>
          <w:sz w:val="28"/>
          <w:szCs w:val="28"/>
        </w:rPr>
      </w:pPr>
      <w:r>
        <w:rPr>
          <w:rFonts w:hint="eastAsia" w:ascii="仿宋" w:hAnsi="仿宋" w:eastAsia="仿宋" w:cs="仿宋"/>
          <w:sz w:val="28"/>
          <w:szCs w:val="28"/>
        </w:rPr>
        <w:t>预算下达。各业务部门将预算方案按照预算审批意见调整完成后,再次提交预算审批,由总会计师、预算管理委员会、院长进行审批确认,下达审批通过的预算方案,全院开始预算执行。</w:t>
      </w:r>
    </w:p>
    <w:p w14:paraId="4EFE98BA">
      <w:pPr>
        <w:ind w:firstLine="480"/>
        <w:rPr>
          <w:rFonts w:hint="eastAsia" w:ascii="仿宋" w:hAnsi="仿宋" w:eastAsia="仿宋" w:cs="仿宋"/>
          <w:sz w:val="28"/>
          <w:szCs w:val="28"/>
        </w:rPr>
      </w:pPr>
      <w:r>
        <w:rPr>
          <w:rFonts w:hint="eastAsia" w:ascii="仿宋" w:hAnsi="仿宋" w:eastAsia="仿宋" w:cs="仿宋"/>
          <w:sz w:val="28"/>
          <w:szCs w:val="28"/>
        </w:rPr>
        <w:t>(3)预算调整</w:t>
      </w:r>
    </w:p>
    <w:p w14:paraId="1ADB9798">
      <w:pPr>
        <w:ind w:firstLine="480"/>
        <w:rPr>
          <w:rFonts w:hint="eastAsia" w:ascii="仿宋" w:hAnsi="仿宋" w:eastAsia="仿宋" w:cs="仿宋"/>
          <w:sz w:val="28"/>
          <w:szCs w:val="28"/>
        </w:rPr>
      </w:pPr>
      <w:r>
        <w:rPr>
          <w:rFonts w:hint="eastAsia" w:ascii="仿宋" w:hAnsi="仿宋" w:eastAsia="仿宋" w:cs="仿宋"/>
          <w:sz w:val="28"/>
          <w:szCs w:val="28"/>
        </w:rPr>
        <w:t>包括调整方案制订、调整方案审核、调整方案下达等功能。预算调整由财务部门发起, 提交调整申请，预算管理部门编制预算调整方案，维护调整幅度；领导及预算管理委员会审核调整方案；预算管理部门下达审核后的调整方案。</w:t>
      </w:r>
    </w:p>
    <w:p w14:paraId="253EBEF1">
      <w:pPr>
        <w:ind w:firstLine="480"/>
        <w:rPr>
          <w:rFonts w:hint="eastAsia" w:ascii="仿宋" w:hAnsi="仿宋" w:eastAsia="仿宋" w:cs="仿宋"/>
          <w:sz w:val="28"/>
          <w:szCs w:val="28"/>
        </w:rPr>
      </w:pPr>
      <w:r>
        <w:rPr>
          <w:rFonts w:hint="eastAsia" w:ascii="仿宋" w:hAnsi="仿宋" w:eastAsia="仿宋" w:cs="仿宋"/>
          <w:sz w:val="28"/>
          <w:szCs w:val="28"/>
        </w:rPr>
        <w:t>(4)预算控制</w:t>
      </w:r>
    </w:p>
    <w:p w14:paraId="6C0DAE23">
      <w:pPr>
        <w:ind w:firstLine="480"/>
        <w:rPr>
          <w:rFonts w:hint="eastAsia" w:ascii="仿宋" w:hAnsi="仿宋" w:eastAsia="仿宋" w:cs="仿宋"/>
          <w:sz w:val="28"/>
          <w:szCs w:val="28"/>
        </w:rPr>
      </w:pPr>
      <w:r>
        <w:rPr>
          <w:rFonts w:hint="eastAsia" w:ascii="仿宋" w:hAnsi="仿宋" w:eastAsia="仿宋" w:cs="仿宋"/>
          <w:sz w:val="28"/>
          <w:szCs w:val="28"/>
        </w:rPr>
        <w:t>能够按照科目、部门、周期等维度对预算进行控制,能够与物资管理、资产管理、工资核算、费用报销等系统连通，实现对预算使用的实时监控。可以根据医院管理要求，实现在一 定比例内浮动的柔性控制,以及严格按照预算额度执行的刚性控制。</w:t>
      </w:r>
    </w:p>
    <w:p w14:paraId="068742A4">
      <w:pPr>
        <w:ind w:firstLine="480"/>
        <w:rPr>
          <w:rFonts w:hint="eastAsia" w:ascii="仿宋" w:hAnsi="仿宋" w:eastAsia="仿宋" w:cs="仿宋"/>
          <w:sz w:val="28"/>
          <w:szCs w:val="28"/>
        </w:rPr>
      </w:pPr>
      <w:r>
        <w:rPr>
          <w:rFonts w:hint="eastAsia" w:ascii="仿宋" w:hAnsi="仿宋" w:eastAsia="仿宋" w:cs="仿宋"/>
          <w:sz w:val="28"/>
          <w:szCs w:val="28"/>
        </w:rPr>
        <w:t>(5)预算执行状态跟踪</w:t>
      </w:r>
    </w:p>
    <w:p w14:paraId="678B27A1">
      <w:pPr>
        <w:ind w:firstLine="480"/>
        <w:rPr>
          <w:rFonts w:hint="eastAsia" w:ascii="仿宋" w:hAnsi="仿宋" w:eastAsia="仿宋" w:cs="仿宋"/>
          <w:sz w:val="28"/>
          <w:szCs w:val="28"/>
        </w:rPr>
      </w:pPr>
      <w:r>
        <w:rPr>
          <w:rFonts w:hint="eastAsia" w:ascii="仿宋" w:hAnsi="仿宋" w:eastAsia="仿宋" w:cs="仿宋"/>
          <w:sz w:val="28"/>
          <w:szCs w:val="28"/>
        </w:rPr>
        <w:t>执行状态跟踪。对日常费用支出、物资和固定资产采购借款的申请、审核、查询管理以及跟踪。对日常费用报销、物资报销、资产报销、合同报销的申请、审核、支付、查询管理等 情况。</w:t>
      </w:r>
    </w:p>
    <w:p w14:paraId="170D9F78">
      <w:pPr>
        <w:ind w:firstLine="480"/>
        <w:rPr>
          <w:rFonts w:hint="eastAsia" w:ascii="仿宋" w:hAnsi="仿宋" w:eastAsia="仿宋" w:cs="仿宋"/>
          <w:sz w:val="28"/>
          <w:szCs w:val="28"/>
        </w:rPr>
      </w:pPr>
      <w:r>
        <w:rPr>
          <w:rFonts w:hint="eastAsia" w:ascii="仿宋" w:hAnsi="仿宋" w:eastAsia="仿宋" w:cs="仿宋"/>
          <w:sz w:val="28"/>
          <w:szCs w:val="28"/>
        </w:rPr>
        <w:t>预算执行分析。确定分析对象，如费用、成本、收入等；制定分析比较时费用、成本、收入的标准；确定分析周期，如月、季度、年等；导入费用、成本、收入的预算执行数据；进行各种预 算执行分析比较。</w:t>
      </w:r>
    </w:p>
    <w:p w14:paraId="2C1DE258">
      <w:pPr>
        <w:ind w:firstLine="480"/>
        <w:rPr>
          <w:rFonts w:hint="eastAsia" w:ascii="仿宋" w:hAnsi="仿宋" w:eastAsia="仿宋" w:cs="仿宋"/>
          <w:sz w:val="28"/>
          <w:szCs w:val="28"/>
        </w:rPr>
      </w:pPr>
      <w:r>
        <w:rPr>
          <w:rFonts w:hint="eastAsia" w:ascii="仿宋" w:hAnsi="仿宋" w:eastAsia="仿宋" w:cs="仿宋"/>
          <w:sz w:val="28"/>
          <w:szCs w:val="28"/>
        </w:rPr>
        <w:t>(6)预算统计与分析</w:t>
      </w:r>
    </w:p>
    <w:p w14:paraId="1E809F9D">
      <w:pPr>
        <w:ind w:firstLine="480"/>
        <w:rPr>
          <w:rFonts w:hint="eastAsia" w:ascii="仿宋" w:hAnsi="仿宋" w:eastAsia="仿宋" w:cs="仿宋"/>
          <w:sz w:val="28"/>
          <w:szCs w:val="28"/>
        </w:rPr>
      </w:pPr>
      <w:r>
        <w:rPr>
          <w:rFonts w:hint="eastAsia" w:ascii="仿宋" w:hAnsi="仿宋" w:eastAsia="仿宋" w:cs="仿宋"/>
          <w:sz w:val="28"/>
          <w:szCs w:val="28"/>
        </w:rPr>
        <w:t>预算报表。通过预算的编制数据自动产生资产负债预算表、收入费用预算总表、医疗收入费用明细预算表、财政补助收支预算表、现金流量表、医院部门直接成本预算表、临床服务 部门成本预算表、管理费用季度预算表等。</w:t>
      </w:r>
    </w:p>
    <w:p w14:paraId="663F66C3">
      <w:pPr>
        <w:ind w:firstLine="480"/>
        <w:rPr>
          <w:rFonts w:hint="eastAsia" w:ascii="仿宋" w:hAnsi="仿宋" w:eastAsia="仿宋" w:cs="仿宋"/>
          <w:sz w:val="28"/>
          <w:szCs w:val="28"/>
        </w:rPr>
      </w:pPr>
      <w:r>
        <w:rPr>
          <w:rFonts w:hint="eastAsia" w:ascii="仿宋" w:hAnsi="仿宋" w:eastAsia="仿宋" w:cs="仿宋"/>
          <w:sz w:val="28"/>
          <w:szCs w:val="28"/>
        </w:rPr>
        <w:t>部门科目统计分析,实现对部门预算指标在某一预算期间的查询分析。</w:t>
      </w:r>
    </w:p>
    <w:p w14:paraId="6FB14A24">
      <w:pPr>
        <w:ind w:firstLine="480"/>
        <w:rPr>
          <w:rFonts w:hint="eastAsia" w:ascii="仿宋" w:hAnsi="仿宋" w:eastAsia="仿宋" w:cs="仿宋"/>
          <w:sz w:val="28"/>
          <w:szCs w:val="28"/>
        </w:rPr>
      </w:pPr>
      <w:r>
        <w:rPr>
          <w:rFonts w:hint="eastAsia" w:ascii="仿宋" w:hAnsi="仿宋" w:eastAsia="仿宋" w:cs="仿宋"/>
          <w:sz w:val="28"/>
          <w:szCs w:val="28"/>
        </w:rPr>
        <w:t>部门趋势统计分析。实现对某一预算科目在指定预算部门和预算期间的查询分析。科目趋势统计分析。实现对某一预算部门在指定预算科目和预算期间的查询分析。</w:t>
      </w:r>
    </w:p>
    <w:p w14:paraId="26836040">
      <w:pPr>
        <w:ind w:firstLine="480"/>
        <w:rPr>
          <w:rFonts w:hint="eastAsia" w:ascii="仿宋" w:hAnsi="仿宋" w:eastAsia="仿宋" w:cs="仿宋"/>
          <w:sz w:val="28"/>
          <w:szCs w:val="28"/>
        </w:rPr>
      </w:pPr>
      <w:r>
        <w:rPr>
          <w:rFonts w:hint="eastAsia" w:ascii="仿宋" w:hAnsi="仿宋" w:eastAsia="仿宋" w:cs="仿宋"/>
          <w:sz w:val="28"/>
          <w:szCs w:val="28"/>
        </w:rPr>
        <w:t>部门支岀查询。实现对某一预算部门的某一预算科目在指定预算期间的执行情况分析。指标明细账。查询某段时间内的预算调整、执行情况，主要包括指标调整单、拨款单等业务单据的分录信息。</w:t>
      </w:r>
    </w:p>
    <w:p w14:paraId="45730CAF">
      <w:pPr>
        <w:ind w:firstLine="480"/>
        <w:rPr>
          <w:rFonts w:hint="eastAsia" w:ascii="仿宋" w:hAnsi="仿宋" w:eastAsia="仿宋" w:cs="仿宋"/>
          <w:sz w:val="28"/>
          <w:szCs w:val="28"/>
        </w:rPr>
      </w:pPr>
      <w:r>
        <w:rPr>
          <w:rFonts w:hint="eastAsia" w:ascii="仿宋" w:hAnsi="仿宋" w:eastAsia="仿宋" w:cs="仿宋"/>
          <w:sz w:val="28"/>
          <w:szCs w:val="28"/>
        </w:rPr>
        <w:t>预算执行情况分析表。主要是对预算的执行情况进行分析，选择一项或多项指标,分析指标的年初值，调整值和实际审批的情况的对比，形成预算的预决算分析表。</w:t>
      </w:r>
    </w:p>
    <w:p w14:paraId="4869D15D">
      <w:pPr>
        <w:ind w:firstLine="480"/>
        <w:rPr>
          <w:rFonts w:hint="eastAsia" w:ascii="仿宋" w:hAnsi="仿宋" w:eastAsia="仿宋" w:cs="仿宋"/>
          <w:sz w:val="28"/>
          <w:szCs w:val="28"/>
        </w:rPr>
      </w:pPr>
      <w:r>
        <w:rPr>
          <w:rFonts w:hint="eastAsia" w:ascii="仿宋" w:hAnsi="仿宋" w:eastAsia="仿宋" w:cs="仿宋"/>
          <w:sz w:val="28"/>
          <w:szCs w:val="28"/>
        </w:rPr>
        <w:t>(7)专项预算管理</w:t>
      </w:r>
    </w:p>
    <w:p w14:paraId="4FDB025A">
      <w:pPr>
        <w:ind w:firstLine="480"/>
        <w:rPr>
          <w:rFonts w:hint="eastAsia" w:ascii="仿宋" w:hAnsi="仿宋" w:eastAsia="仿宋" w:cs="仿宋"/>
          <w:sz w:val="28"/>
          <w:szCs w:val="28"/>
        </w:rPr>
      </w:pPr>
      <w:r>
        <w:rPr>
          <w:rFonts w:hint="eastAsia" w:ascii="仿宋" w:hAnsi="仿宋" w:eastAsia="仿宋" w:cs="仿宋"/>
          <w:sz w:val="28"/>
          <w:szCs w:val="28"/>
        </w:rPr>
        <w:t>专项预算管理主要包含对医院科研项目、财政项目、基建项目等专项经费的管理。从项目立项、经费编制、审批、执行等环节对项目进行管理，可提供相关报表对项目的进展与经费执行情况进行分析。</w:t>
      </w:r>
    </w:p>
    <w:p w14:paraId="03695EB3">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全成本核算管理系统</w:t>
      </w:r>
    </w:p>
    <w:p w14:paraId="56485805">
      <w:pPr>
        <w:ind w:firstLine="480"/>
        <w:rPr>
          <w:rFonts w:hint="eastAsia" w:ascii="仿宋" w:hAnsi="仿宋" w:eastAsia="仿宋" w:cs="仿宋"/>
          <w:sz w:val="28"/>
          <w:szCs w:val="28"/>
        </w:rPr>
      </w:pPr>
      <w:r>
        <w:rPr>
          <w:rFonts w:hint="eastAsia" w:ascii="仿宋" w:hAnsi="仿宋" w:eastAsia="仿宋" w:cs="仿宋"/>
          <w:sz w:val="28"/>
          <w:szCs w:val="28"/>
        </w:rPr>
        <w:t>以医院临床、医技、医疗辅助、行政后勤四大类部门作为主要核算对象，为各级管理者呈现医院医疗全成本的形成过程以及与收入、工作量、结余之间的平衡,为医院和科室成本管理、成本控制、经营改善提供信息化支持。</w:t>
      </w:r>
    </w:p>
    <w:p w14:paraId="53AA9E1B">
      <w:pPr>
        <w:ind w:firstLine="480"/>
        <w:rPr>
          <w:rFonts w:hint="eastAsia" w:ascii="仿宋" w:hAnsi="仿宋" w:eastAsia="仿宋" w:cs="仿宋"/>
          <w:sz w:val="28"/>
          <w:szCs w:val="28"/>
        </w:rPr>
      </w:pPr>
      <w:r>
        <w:rPr>
          <w:rFonts w:hint="eastAsia" w:ascii="仿宋" w:hAnsi="仿宋" w:eastAsia="仿宋" w:cs="仿宋"/>
          <w:sz w:val="28"/>
          <w:szCs w:val="28"/>
        </w:rPr>
        <w:t>具体功能包括:数据釆集、收入分析、成本分析、分摊管理、量本利分析等。</w:t>
      </w:r>
    </w:p>
    <w:p w14:paraId="4943EA6C">
      <w:pPr>
        <w:ind w:firstLine="480"/>
        <w:rPr>
          <w:rFonts w:hint="eastAsia" w:ascii="仿宋" w:hAnsi="仿宋" w:eastAsia="仿宋" w:cs="仿宋"/>
          <w:sz w:val="28"/>
          <w:szCs w:val="28"/>
        </w:rPr>
      </w:pPr>
      <w:r>
        <w:rPr>
          <w:rFonts w:hint="eastAsia" w:ascii="仿宋" w:hAnsi="仿宋" w:eastAsia="仿宋" w:cs="仿宋"/>
          <w:sz w:val="28"/>
          <w:szCs w:val="28"/>
        </w:rPr>
        <w:t>支持核算周期内，利用量本利预测模型分析医院及科室成本效益，具备门诊/住院/医技收入、成本、收益、保本工作量、保本收入等成本分析功能。</w:t>
      </w:r>
    </w:p>
    <w:p w14:paraId="4572A53D">
      <w:pPr>
        <w:ind w:firstLine="480"/>
        <w:rPr>
          <w:rFonts w:hint="eastAsia" w:ascii="仿宋" w:hAnsi="仿宋" w:eastAsia="仿宋" w:cs="仿宋"/>
          <w:sz w:val="28"/>
          <w:szCs w:val="28"/>
        </w:rPr>
      </w:pPr>
      <w:r>
        <w:rPr>
          <w:rFonts w:hint="eastAsia" w:ascii="仿宋" w:hAnsi="仿宋" w:eastAsia="仿宋" w:cs="仿宋"/>
          <w:sz w:val="28"/>
          <w:szCs w:val="28"/>
        </w:rPr>
        <w:t>支持科室成本核算、项目成本核算、病种成本核算诊次和床日成本核算等成本核算数学模型。</w:t>
      </w:r>
    </w:p>
    <w:p w14:paraId="356BC072">
      <w:pPr>
        <w:ind w:firstLine="480"/>
        <w:rPr>
          <w:rFonts w:hint="eastAsia" w:ascii="仿宋" w:hAnsi="仿宋" w:eastAsia="仿宋" w:cs="仿宋"/>
          <w:sz w:val="28"/>
          <w:szCs w:val="28"/>
        </w:rPr>
      </w:pPr>
      <w:r>
        <w:rPr>
          <w:rFonts w:hint="eastAsia" w:ascii="仿宋" w:hAnsi="仿宋" w:eastAsia="仿宋" w:cs="仿宋"/>
          <w:sz w:val="28"/>
          <w:szCs w:val="28"/>
        </w:rPr>
        <w:t>(1)基础信息维护</w:t>
      </w:r>
    </w:p>
    <w:p w14:paraId="26A1668B">
      <w:pPr>
        <w:ind w:firstLine="480"/>
        <w:rPr>
          <w:rFonts w:hint="eastAsia" w:ascii="仿宋" w:hAnsi="仿宋" w:eastAsia="仿宋" w:cs="仿宋"/>
          <w:sz w:val="28"/>
          <w:szCs w:val="28"/>
        </w:rPr>
      </w:pPr>
      <w:r>
        <w:rPr>
          <w:rFonts w:hint="eastAsia" w:ascii="仿宋" w:hAnsi="仿宋" w:eastAsia="仿宋" w:cs="仿宋"/>
          <w:sz w:val="28"/>
          <w:szCs w:val="28"/>
        </w:rPr>
        <w:t>提供对成本核算涉及的各类字典的基础信息维护功能。包括核算科室字典、成本项目 字典、收入项目等。</w:t>
      </w:r>
    </w:p>
    <w:p w14:paraId="08FA19C0">
      <w:pPr>
        <w:ind w:firstLine="480"/>
        <w:rPr>
          <w:rFonts w:hint="eastAsia" w:ascii="仿宋" w:hAnsi="仿宋" w:eastAsia="仿宋" w:cs="仿宋"/>
          <w:sz w:val="28"/>
          <w:szCs w:val="28"/>
        </w:rPr>
      </w:pPr>
      <w:r>
        <w:rPr>
          <w:rFonts w:hint="eastAsia" w:ascii="仿宋" w:hAnsi="仿宋" w:eastAsia="仿宋" w:cs="仿宋"/>
          <w:sz w:val="28"/>
          <w:szCs w:val="28"/>
        </w:rPr>
        <w:t>(2)数据采集</w:t>
      </w:r>
    </w:p>
    <w:p w14:paraId="5CA8F0D9">
      <w:pPr>
        <w:ind w:firstLine="480"/>
        <w:rPr>
          <w:rFonts w:hint="eastAsia" w:ascii="仿宋" w:hAnsi="仿宋" w:eastAsia="仿宋" w:cs="仿宋"/>
          <w:sz w:val="28"/>
          <w:szCs w:val="28"/>
        </w:rPr>
      </w:pPr>
      <w:r>
        <w:rPr>
          <w:rFonts w:hint="eastAsia" w:ascii="仿宋" w:hAnsi="仿宋" w:eastAsia="仿宋" w:cs="仿宋"/>
          <w:sz w:val="28"/>
          <w:szCs w:val="28"/>
        </w:rPr>
        <w:t>采集成本核算相关的数据,包括收入数据、成本数据、分摊数据(面积、科室人数)等，并对采集的数据进行维护操作。</w:t>
      </w:r>
    </w:p>
    <w:p w14:paraId="0238556D">
      <w:pPr>
        <w:ind w:firstLine="480"/>
        <w:rPr>
          <w:rFonts w:hint="eastAsia" w:ascii="仿宋" w:hAnsi="仿宋" w:eastAsia="仿宋" w:cs="仿宋"/>
          <w:sz w:val="28"/>
          <w:szCs w:val="28"/>
        </w:rPr>
      </w:pPr>
      <w:r>
        <w:rPr>
          <w:rFonts w:hint="eastAsia" w:ascii="仿宋" w:hAnsi="仿宋" w:eastAsia="仿宋" w:cs="仿宋"/>
          <w:sz w:val="28"/>
          <w:szCs w:val="28"/>
        </w:rPr>
        <w:t>(3)收入分析</w:t>
      </w:r>
    </w:p>
    <w:p w14:paraId="30039D4F">
      <w:pPr>
        <w:ind w:firstLine="480"/>
        <w:rPr>
          <w:rFonts w:hint="eastAsia" w:ascii="仿宋" w:hAnsi="仿宋" w:eastAsia="仿宋" w:cs="仿宋"/>
          <w:sz w:val="28"/>
          <w:szCs w:val="28"/>
        </w:rPr>
      </w:pPr>
      <w:r>
        <w:rPr>
          <w:rFonts w:hint="eastAsia" w:ascii="仿宋" w:hAnsi="仿宋" w:eastAsia="仿宋" w:cs="仿宋"/>
          <w:sz w:val="28"/>
          <w:szCs w:val="28"/>
        </w:rPr>
        <w:t>按照收入数据的开单科室、执行科室、收费类别等项目的采集及维护操作。同时对其他收入数据的采集及维护操作，包括财政补助收入、科教项目收入、其他收入等。</w:t>
      </w:r>
    </w:p>
    <w:p w14:paraId="4EF05C62">
      <w:pPr>
        <w:pStyle w:val="93"/>
        <w:ind w:firstLine="480"/>
        <w:rPr>
          <w:rFonts w:hint="eastAsia" w:ascii="仿宋" w:hAnsi="仿宋" w:eastAsia="仿宋" w:cs="仿宋"/>
          <w:b w:val="0"/>
          <w:sz w:val="28"/>
          <w:szCs w:val="28"/>
        </w:rPr>
      </w:pPr>
      <w:r>
        <w:rPr>
          <w:rFonts w:hint="eastAsia" w:ascii="仿宋" w:hAnsi="仿宋" w:eastAsia="仿宋" w:cs="仿宋"/>
          <w:b w:val="0"/>
          <w:sz w:val="28"/>
          <w:szCs w:val="28"/>
        </w:rPr>
        <w:t>(4)成本分析</w:t>
      </w:r>
    </w:p>
    <w:p w14:paraId="1285F497">
      <w:pPr>
        <w:ind w:firstLine="480"/>
        <w:rPr>
          <w:rFonts w:hint="eastAsia" w:ascii="仿宋" w:hAnsi="仿宋" w:eastAsia="仿宋" w:cs="仿宋"/>
          <w:sz w:val="28"/>
          <w:szCs w:val="28"/>
        </w:rPr>
      </w:pPr>
      <w:r>
        <w:rPr>
          <w:rFonts w:hint="eastAsia" w:ascii="仿宋" w:hAnsi="仿宋" w:eastAsia="仿宋" w:cs="仿宋"/>
          <w:sz w:val="28"/>
          <w:szCs w:val="28"/>
        </w:rPr>
        <w:t>从不同纬度展现对成本数据的分析，对成本核算产出的结果进行完整的展现。满足各级行政主管单位的监管要求，实现数据上报。</w:t>
      </w:r>
    </w:p>
    <w:p w14:paraId="5A73FEB0">
      <w:pPr>
        <w:ind w:firstLine="480"/>
        <w:rPr>
          <w:rFonts w:hint="eastAsia" w:ascii="仿宋" w:hAnsi="仿宋" w:eastAsia="仿宋" w:cs="仿宋"/>
          <w:sz w:val="28"/>
          <w:szCs w:val="28"/>
        </w:rPr>
      </w:pPr>
      <w:r>
        <w:rPr>
          <w:rFonts w:hint="eastAsia" w:ascii="仿宋" w:hAnsi="仿宋" w:eastAsia="仿宋" w:cs="仿宋"/>
          <w:sz w:val="28"/>
          <w:szCs w:val="28"/>
        </w:rPr>
        <w:t>(5)工作量数据采集</w:t>
      </w:r>
    </w:p>
    <w:p w14:paraId="1FD37A29">
      <w:pPr>
        <w:ind w:firstLine="480"/>
        <w:rPr>
          <w:rFonts w:hint="eastAsia" w:ascii="仿宋" w:hAnsi="仿宋" w:eastAsia="仿宋" w:cs="仿宋"/>
          <w:sz w:val="28"/>
          <w:szCs w:val="28"/>
        </w:rPr>
      </w:pPr>
      <w:r>
        <w:rPr>
          <w:rFonts w:hint="eastAsia" w:ascii="仿宋" w:hAnsi="仿宋" w:eastAsia="仿宋" w:cs="仿宋"/>
          <w:sz w:val="28"/>
          <w:szCs w:val="28"/>
        </w:rPr>
        <w:t>采集和维护医院的门诊工作量、住院工作量、医技工作量等数据。支持医院内部服务工作量数据采集及维护操作，包括医院自行定义的内部服务项目。</w:t>
      </w:r>
    </w:p>
    <w:p w14:paraId="199E779F">
      <w:pPr>
        <w:ind w:firstLine="480"/>
        <w:rPr>
          <w:rFonts w:hint="eastAsia" w:ascii="仿宋" w:hAnsi="仿宋" w:eastAsia="仿宋" w:cs="仿宋"/>
          <w:sz w:val="28"/>
          <w:szCs w:val="28"/>
        </w:rPr>
      </w:pPr>
      <w:r>
        <w:rPr>
          <w:rFonts w:hint="eastAsia" w:ascii="仿宋" w:hAnsi="仿宋" w:eastAsia="仿宋" w:cs="仿宋"/>
          <w:sz w:val="28"/>
          <w:szCs w:val="28"/>
        </w:rPr>
        <w:t>(6)分摊管理</w:t>
      </w:r>
    </w:p>
    <w:p w14:paraId="0194D30B">
      <w:pPr>
        <w:ind w:firstLine="480"/>
        <w:rPr>
          <w:rFonts w:hint="eastAsia" w:ascii="仿宋" w:hAnsi="仿宋" w:eastAsia="仿宋" w:cs="仿宋"/>
          <w:sz w:val="28"/>
          <w:szCs w:val="28"/>
        </w:rPr>
      </w:pPr>
      <w:r>
        <w:rPr>
          <w:rFonts w:hint="eastAsia" w:ascii="仿宋" w:hAnsi="仿宋" w:eastAsia="仿宋" w:cs="仿宋"/>
          <w:sz w:val="28"/>
          <w:szCs w:val="28"/>
        </w:rPr>
        <w:t>按照《成本核算管理办法》中的“三级四类分摊法”对医院成本数据进行分摊，其中不同成本项目按照不同的分摊参数进行分摊，并对分摊前及分摊后的数据进行校验操作,确保分摊结果的准确性。</w:t>
      </w:r>
    </w:p>
    <w:p w14:paraId="3CEC2F7D">
      <w:pPr>
        <w:ind w:firstLine="480"/>
        <w:rPr>
          <w:rFonts w:hint="eastAsia" w:ascii="仿宋" w:hAnsi="仿宋" w:eastAsia="仿宋" w:cs="仿宋"/>
          <w:sz w:val="28"/>
          <w:szCs w:val="28"/>
        </w:rPr>
      </w:pPr>
      <w:r>
        <w:rPr>
          <w:rFonts w:hint="eastAsia" w:ascii="仿宋" w:hAnsi="仿宋" w:eastAsia="仿宋" w:cs="仿宋"/>
          <w:sz w:val="28"/>
          <w:szCs w:val="28"/>
        </w:rPr>
        <w:t>(7)量本利分析</w:t>
      </w:r>
    </w:p>
    <w:p w14:paraId="5B2F647B">
      <w:pPr>
        <w:ind w:firstLine="480"/>
        <w:rPr>
          <w:rFonts w:hint="eastAsia" w:ascii="仿宋" w:hAnsi="仿宋" w:eastAsia="仿宋" w:cs="仿宋"/>
          <w:sz w:val="28"/>
          <w:szCs w:val="28"/>
        </w:rPr>
      </w:pPr>
      <w:r>
        <w:rPr>
          <w:rFonts w:hint="eastAsia" w:ascii="仿宋" w:hAnsi="仿宋" w:eastAsia="仿宋" w:cs="仿宋"/>
          <w:sz w:val="28"/>
          <w:szCs w:val="28"/>
        </w:rPr>
        <w:t>按照科室收入、固定成本、变动成本，并结合门诊人次、出院人次等工作量，分析医院工作量、收入、成本与利润之间的关系，计算各科室盈亏临界点，为医院的决策、计划和控制提供数据的支持。</w:t>
      </w:r>
    </w:p>
    <w:p w14:paraId="6A6E1427">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绩效信息系统</w:t>
      </w:r>
    </w:p>
    <w:p w14:paraId="54D4EE86">
      <w:pPr>
        <w:ind w:firstLine="480"/>
        <w:rPr>
          <w:rFonts w:hint="eastAsia" w:ascii="仿宋" w:hAnsi="仿宋" w:eastAsia="仿宋" w:cs="仿宋"/>
          <w:sz w:val="28"/>
          <w:szCs w:val="28"/>
        </w:rPr>
      </w:pPr>
      <w:r>
        <w:rPr>
          <w:rFonts w:hint="eastAsia" w:ascii="仿宋" w:hAnsi="仿宋" w:eastAsia="仿宋" w:cs="仿宋"/>
          <w:sz w:val="28"/>
          <w:szCs w:val="28"/>
        </w:rPr>
        <w:t>基于精细化的科室分类绩效评价指标，实现医院不同学科、部门间绩效管理的客观性、公正性，激励科室执行力和员工工作积极性。</w:t>
      </w:r>
    </w:p>
    <w:p w14:paraId="778E66D2">
      <w:pPr>
        <w:ind w:firstLine="480"/>
        <w:rPr>
          <w:rFonts w:hint="eastAsia" w:ascii="仿宋" w:hAnsi="仿宋" w:eastAsia="仿宋" w:cs="仿宋"/>
          <w:sz w:val="28"/>
          <w:szCs w:val="28"/>
        </w:rPr>
      </w:pPr>
      <w:r>
        <w:rPr>
          <w:rFonts w:hint="eastAsia" w:ascii="仿宋" w:hAnsi="仿宋" w:eastAsia="仿宋" w:cs="仿宋"/>
          <w:sz w:val="28"/>
          <w:szCs w:val="28"/>
        </w:rPr>
        <w:t>具体功能包括:KPI管理、数据釆集、绩效分析等绩效考核功能,绩效核算与分配等。</w:t>
      </w:r>
    </w:p>
    <w:p w14:paraId="3368938A">
      <w:pPr>
        <w:ind w:firstLine="480"/>
        <w:rPr>
          <w:rFonts w:hint="eastAsia" w:ascii="仿宋" w:hAnsi="仿宋" w:eastAsia="仿宋" w:cs="仿宋"/>
          <w:sz w:val="28"/>
          <w:szCs w:val="28"/>
        </w:rPr>
      </w:pPr>
      <w:r>
        <w:rPr>
          <w:rFonts w:hint="eastAsia" w:ascii="仿宋" w:hAnsi="仿宋" w:eastAsia="仿宋" w:cs="仿宋"/>
          <w:sz w:val="28"/>
          <w:szCs w:val="28"/>
        </w:rPr>
        <w:t>(1) KPI管理</w:t>
      </w:r>
    </w:p>
    <w:p w14:paraId="72AF76D2">
      <w:pPr>
        <w:ind w:firstLine="480"/>
        <w:rPr>
          <w:rFonts w:hint="eastAsia" w:ascii="仿宋" w:hAnsi="仿宋" w:eastAsia="仿宋" w:cs="仿宋"/>
          <w:sz w:val="28"/>
          <w:szCs w:val="28"/>
        </w:rPr>
      </w:pPr>
      <w:r>
        <w:rPr>
          <w:rFonts w:hint="eastAsia" w:ascii="仿宋" w:hAnsi="仿宋" w:eastAsia="仿宋" w:cs="仿宋"/>
          <w:sz w:val="28"/>
          <w:szCs w:val="28"/>
        </w:rPr>
        <w:t>在医院发展战略的指导下,构建医院绩效的考评体系与KPI,并将KPI分解到各科室, 成为科室的执行目标和评价标准。主要功能包括确定全院指标集、科室指标体系、目标值的 设定、权重的制定、指标数据采集方式、评价标准等设置。</w:t>
      </w:r>
    </w:p>
    <w:p w14:paraId="4DE73955">
      <w:pPr>
        <w:ind w:firstLine="480"/>
        <w:rPr>
          <w:rFonts w:hint="eastAsia" w:ascii="仿宋" w:hAnsi="仿宋" w:eastAsia="仿宋" w:cs="仿宋"/>
          <w:sz w:val="28"/>
          <w:szCs w:val="28"/>
        </w:rPr>
      </w:pPr>
      <w:r>
        <w:rPr>
          <w:rFonts w:hint="eastAsia" w:ascii="仿宋" w:hAnsi="仿宋" w:eastAsia="仿宋" w:cs="仿宋"/>
          <w:sz w:val="28"/>
          <w:szCs w:val="28"/>
        </w:rPr>
        <w:t>(2) 数据采集</w:t>
      </w:r>
    </w:p>
    <w:p w14:paraId="33B03868">
      <w:pPr>
        <w:ind w:firstLine="480"/>
        <w:rPr>
          <w:rFonts w:hint="eastAsia" w:ascii="仿宋" w:hAnsi="仿宋" w:eastAsia="仿宋" w:cs="仿宋"/>
          <w:sz w:val="28"/>
          <w:szCs w:val="28"/>
        </w:rPr>
      </w:pPr>
      <w:r>
        <w:rPr>
          <w:rFonts w:hint="eastAsia" w:ascii="仿宋" w:hAnsi="仿宋" w:eastAsia="仿宋" w:cs="仿宋"/>
          <w:sz w:val="28"/>
          <w:szCs w:val="28"/>
        </w:rPr>
        <w:t>通过数据自动釆集、文件导入或手工录入等方式进行数据采集，采用目标参照法、区间 法、比较法、加分法、扣分法等多种评分法对指标进考评,计算出指标最终得分情况。</w:t>
      </w:r>
    </w:p>
    <w:p w14:paraId="7380F49F">
      <w:pPr>
        <w:ind w:firstLine="480"/>
        <w:rPr>
          <w:rFonts w:hint="eastAsia" w:ascii="仿宋" w:hAnsi="仿宋" w:eastAsia="仿宋" w:cs="仿宋"/>
          <w:sz w:val="28"/>
          <w:szCs w:val="28"/>
        </w:rPr>
      </w:pPr>
      <w:r>
        <w:rPr>
          <w:rFonts w:hint="eastAsia" w:ascii="仿宋" w:hAnsi="仿宋" w:eastAsia="仿宋" w:cs="仿宋"/>
          <w:sz w:val="28"/>
          <w:szCs w:val="28"/>
        </w:rPr>
        <w:t>(3) 绩效分析</w:t>
      </w:r>
    </w:p>
    <w:p w14:paraId="3958D458">
      <w:pPr>
        <w:ind w:firstLine="480"/>
        <w:rPr>
          <w:rFonts w:hint="eastAsia" w:ascii="仿宋" w:hAnsi="仿宋" w:eastAsia="仿宋" w:cs="仿宋"/>
          <w:sz w:val="28"/>
          <w:szCs w:val="28"/>
        </w:rPr>
      </w:pPr>
      <w:r>
        <w:rPr>
          <w:rFonts w:hint="eastAsia" w:ascii="仿宋" w:hAnsi="仿宋" w:eastAsia="仿宋" w:cs="仿宋"/>
          <w:sz w:val="28"/>
          <w:szCs w:val="28"/>
        </w:rPr>
        <w:t xml:space="preserve">对绩效结果的查看,包括指标分析、趋势分析、同比分析、环比分析、雷达分析、院长查询 等。以多角度、多视觉的方式对绩效数据分析，分析科室间差异、科室绩效的走向、增长情况、 目标达成率等。 </w:t>
      </w:r>
    </w:p>
    <w:p w14:paraId="31AD7A20">
      <w:pPr>
        <w:ind w:firstLine="480"/>
        <w:rPr>
          <w:rFonts w:hint="eastAsia" w:ascii="仿宋" w:hAnsi="仿宋" w:eastAsia="仿宋" w:cs="仿宋"/>
          <w:sz w:val="28"/>
          <w:szCs w:val="28"/>
        </w:rPr>
      </w:pPr>
      <w:r>
        <w:rPr>
          <w:rFonts w:hint="eastAsia" w:ascii="仿宋" w:hAnsi="仿宋" w:eastAsia="仿宋" w:cs="仿宋"/>
          <w:sz w:val="28"/>
          <w:szCs w:val="28"/>
        </w:rPr>
        <w:t>(4)绩效核算与分配</w:t>
      </w:r>
    </w:p>
    <w:p w14:paraId="00C12E64">
      <w:pPr>
        <w:ind w:firstLine="480"/>
        <w:rPr>
          <w:rFonts w:hint="eastAsia" w:ascii="仿宋" w:hAnsi="仿宋" w:eastAsia="仿宋" w:cs="仿宋"/>
          <w:sz w:val="28"/>
          <w:szCs w:val="28"/>
        </w:rPr>
      </w:pPr>
      <w:r>
        <w:rPr>
          <w:rFonts w:hint="eastAsia" w:ascii="仿宋" w:hAnsi="仿宋" w:eastAsia="仿宋" w:cs="仿宋"/>
          <w:sz w:val="28"/>
          <w:szCs w:val="28"/>
        </w:rPr>
        <w:t>根据各绩效单元配置的奖金项目公式计算绩效奖金。对绩效单元在二次分配时可能用 到的分配因素的参数进行设置，绩效单元从二次分配因素指标中选择需要的分配因素,设定分 配因素的权重占比，将上级单位的奖金分配到末级绩效单元，再由末级绩效单元分配到个人。</w:t>
      </w:r>
    </w:p>
    <w:p w14:paraId="3FCC0FAB">
      <w:pPr>
        <w:pStyle w:val="4"/>
        <w:tabs>
          <w:tab w:val="left" w:pos="0"/>
          <w:tab w:val="left" w:pos="4406"/>
        </w:tabs>
        <w:ind w:firstLine="0"/>
        <w:rPr>
          <w:rFonts w:hint="eastAsia" w:ascii="仿宋" w:hAnsi="仿宋" w:eastAsia="仿宋" w:cs="仿宋"/>
          <w:color w:val="auto"/>
          <w:sz w:val="28"/>
          <w:szCs w:val="28"/>
        </w:rPr>
      </w:pPr>
      <w:bookmarkStart w:id="795" w:name="_Toc32552"/>
      <w:bookmarkStart w:id="796" w:name="_Toc23048"/>
      <w:bookmarkStart w:id="797" w:name="_Toc669977543"/>
      <w:bookmarkStart w:id="798" w:name="_Toc25889"/>
      <w:bookmarkStart w:id="799" w:name="_Toc25524"/>
      <w:bookmarkStart w:id="800" w:name="_Toc789146074"/>
      <w:bookmarkStart w:id="801" w:name="_Toc20472"/>
      <w:bookmarkStart w:id="802" w:name="_Toc1349649879"/>
      <w:bookmarkStart w:id="803" w:name="_Toc453849128"/>
      <w:bookmarkStart w:id="804" w:name="_Toc2541"/>
      <w:bookmarkStart w:id="805" w:name="_Toc7446"/>
      <w:bookmarkStart w:id="806" w:name="_Toc16024"/>
      <w:bookmarkStart w:id="807" w:name="_Toc31075"/>
      <w:bookmarkStart w:id="808" w:name="_Toc434444922"/>
      <w:r>
        <w:rPr>
          <w:rFonts w:hint="eastAsia" w:ascii="仿宋" w:hAnsi="仿宋" w:eastAsia="仿宋" w:cs="仿宋"/>
          <w:color w:val="auto"/>
          <w:sz w:val="28"/>
          <w:szCs w:val="28"/>
        </w:rPr>
        <w:t>医院资产管理</w:t>
      </w:r>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p>
    <w:p w14:paraId="2D1A2540">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资产信息管理系统</w:t>
      </w:r>
    </w:p>
    <w:p w14:paraId="0BB54099">
      <w:pPr>
        <w:ind w:firstLine="480"/>
        <w:rPr>
          <w:rFonts w:hint="eastAsia" w:ascii="仿宋" w:hAnsi="仿宋" w:eastAsia="仿宋" w:cs="仿宋"/>
          <w:sz w:val="28"/>
          <w:szCs w:val="28"/>
        </w:rPr>
      </w:pPr>
      <w:r>
        <w:rPr>
          <w:rFonts w:hint="eastAsia" w:ascii="仿宋" w:hAnsi="仿宋" w:eastAsia="仿宋" w:cs="仿宋"/>
          <w:sz w:val="28"/>
          <w:szCs w:val="28"/>
        </w:rPr>
        <w:t>实现从固定资产设备申购到报废的全生命周期可追溯管理。</w:t>
      </w:r>
    </w:p>
    <w:p w14:paraId="4252E353">
      <w:pPr>
        <w:ind w:firstLine="0" w:firstLineChars="0"/>
        <w:rPr>
          <w:rFonts w:hint="eastAsia" w:ascii="仿宋" w:hAnsi="仿宋" w:eastAsia="仿宋" w:cs="仿宋"/>
          <w:sz w:val="28"/>
          <w:szCs w:val="28"/>
        </w:rPr>
      </w:pPr>
      <w:r>
        <w:rPr>
          <w:rFonts w:hint="eastAsia" w:ascii="仿宋" w:hAnsi="仿宋" w:eastAsia="仿宋" w:cs="仿宋"/>
          <w:sz w:val="28"/>
          <w:szCs w:val="28"/>
        </w:rPr>
        <w:t>具备供应商管理、采购管理、合同管理、招标管理、资产入库管理、资产出库管理、资产领用管理、资产状态管理、资产盘点管理、移动盘点管理、资产转移管理、资产借还管理、资产维修管理、资产报废管理、资产折旧管理、资产标签管理、报表管理、资产维修保养预警规则管理等功能。支持PDA、手机等移动终端实现对固定资产移动盘点管理。</w:t>
      </w:r>
    </w:p>
    <w:p w14:paraId="78BF3C65">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设备及耗材库存管理系统（含高值耗材）</w:t>
      </w:r>
    </w:p>
    <w:p w14:paraId="5B03F083">
      <w:pPr>
        <w:ind w:firstLine="480"/>
        <w:rPr>
          <w:rFonts w:hint="eastAsia" w:ascii="仿宋" w:hAnsi="仿宋" w:eastAsia="仿宋" w:cs="仿宋"/>
          <w:sz w:val="28"/>
          <w:szCs w:val="28"/>
        </w:rPr>
      </w:pPr>
      <w:r>
        <w:rPr>
          <w:rFonts w:hint="eastAsia" w:ascii="仿宋" w:hAnsi="仿宋" w:eastAsia="仿宋" w:cs="仿宋"/>
          <w:sz w:val="28"/>
          <w:szCs w:val="28"/>
        </w:rPr>
        <w:t>针对植入、介入等高值耗材，可接入院外高值耗材供应链信息,通过高值耗材标识码管理，对耗材的效期、资质等信息进行监督,监管每个高值耗材的完整使用流程,实现从院外采 购到给患者使用后的完整流程追溯。</w:t>
      </w:r>
    </w:p>
    <w:p w14:paraId="61ED07A4">
      <w:pPr>
        <w:ind w:firstLine="480"/>
        <w:rPr>
          <w:rFonts w:hint="eastAsia" w:ascii="仿宋" w:hAnsi="仿宋" w:eastAsia="仿宋" w:cs="仿宋"/>
          <w:sz w:val="28"/>
          <w:szCs w:val="28"/>
        </w:rPr>
      </w:pPr>
      <w:r>
        <w:rPr>
          <w:rFonts w:hint="eastAsia" w:ascii="仿宋" w:hAnsi="仿宋" w:eastAsia="仿宋" w:cs="仿宋"/>
          <w:sz w:val="28"/>
          <w:szCs w:val="28"/>
        </w:rPr>
        <w:t>具体功能包括: 院内外高值耗材信息共享、供应商管理、高值耗材档案管理、釆购管理、医嘱核销、库存盘点、高值耗材使用登记、高值耗材追溯等。</w:t>
      </w:r>
    </w:p>
    <w:p w14:paraId="16842EA4">
      <w:pPr>
        <w:ind w:firstLine="480"/>
        <w:rPr>
          <w:rFonts w:hint="eastAsia" w:ascii="仿宋" w:hAnsi="仿宋" w:eastAsia="仿宋" w:cs="仿宋"/>
          <w:sz w:val="28"/>
          <w:szCs w:val="28"/>
        </w:rPr>
      </w:pPr>
      <w:r>
        <w:rPr>
          <w:rFonts w:hint="eastAsia" w:ascii="仿宋" w:hAnsi="仿宋" w:eastAsia="仿宋" w:cs="仿宋"/>
          <w:sz w:val="28"/>
          <w:szCs w:val="28"/>
        </w:rPr>
        <w:t>支持条形码、二维码4 种识别方式，支持PDA、扫描枪、电脑、手机等终端设备。</w:t>
      </w:r>
    </w:p>
    <w:p w14:paraId="7790AE8D">
      <w:pPr>
        <w:ind w:firstLine="480"/>
        <w:rPr>
          <w:rFonts w:hint="eastAsia" w:ascii="仿宋" w:hAnsi="仿宋" w:eastAsia="仿宋" w:cs="仿宋"/>
          <w:sz w:val="28"/>
          <w:szCs w:val="28"/>
        </w:rPr>
      </w:pPr>
      <w:r>
        <w:rPr>
          <w:rFonts w:hint="eastAsia" w:ascii="仿宋" w:hAnsi="仿宋" w:eastAsia="仿宋" w:cs="仿宋"/>
          <w:sz w:val="28"/>
          <w:szCs w:val="28"/>
        </w:rPr>
        <w:t>(1)供应商管理</w:t>
      </w:r>
    </w:p>
    <w:p w14:paraId="26401024">
      <w:pPr>
        <w:ind w:firstLine="480"/>
        <w:rPr>
          <w:rFonts w:hint="eastAsia" w:ascii="仿宋" w:hAnsi="仿宋" w:eastAsia="仿宋" w:cs="仿宋"/>
          <w:sz w:val="28"/>
          <w:szCs w:val="28"/>
        </w:rPr>
      </w:pPr>
      <w:r>
        <w:rPr>
          <w:rFonts w:hint="eastAsia" w:ascii="仿宋" w:hAnsi="仿宋" w:eastAsia="仿宋" w:cs="仿宋"/>
          <w:sz w:val="28"/>
          <w:szCs w:val="28"/>
        </w:rPr>
        <w:t>支持对供应商资质信息进行集中维护、统一管理。审核资质是否齐全、企业是否正规、产品是否合法、价格是否合理等,并对合格产品建立档案，便于管理者实时了解供应商信息,支持自动提示供应商资质将过期等消息。</w:t>
      </w:r>
    </w:p>
    <w:p w14:paraId="5E99F061">
      <w:pPr>
        <w:ind w:firstLine="480"/>
        <w:rPr>
          <w:rFonts w:hint="eastAsia" w:ascii="仿宋" w:hAnsi="仿宋" w:eastAsia="仿宋" w:cs="仿宋"/>
          <w:sz w:val="28"/>
          <w:szCs w:val="28"/>
        </w:rPr>
      </w:pPr>
      <w:r>
        <w:rPr>
          <w:rFonts w:hint="eastAsia" w:ascii="仿宋" w:hAnsi="仿宋" w:eastAsia="仿宋" w:cs="仿宋"/>
          <w:sz w:val="28"/>
          <w:szCs w:val="28"/>
        </w:rPr>
        <w:t>(2)高值耗材档案</w:t>
      </w:r>
    </w:p>
    <w:p w14:paraId="45FA02E5">
      <w:pPr>
        <w:ind w:firstLine="480"/>
        <w:rPr>
          <w:rFonts w:hint="eastAsia" w:ascii="仿宋" w:hAnsi="仿宋" w:eastAsia="仿宋" w:cs="仿宋"/>
          <w:sz w:val="28"/>
          <w:szCs w:val="28"/>
        </w:rPr>
      </w:pPr>
      <w:r>
        <w:rPr>
          <w:rFonts w:hint="eastAsia" w:ascii="仿宋" w:hAnsi="仿宋" w:eastAsia="仿宋" w:cs="仿宋"/>
          <w:sz w:val="28"/>
          <w:szCs w:val="28"/>
        </w:rPr>
        <w:t>支持对高值耗材的分类、规格型号、产地等信息进行编码管理，并可管理耗材相关信息,以便在耗材到期前进行预警提示。</w:t>
      </w:r>
    </w:p>
    <w:p w14:paraId="471FFC49">
      <w:pPr>
        <w:ind w:firstLine="480"/>
        <w:rPr>
          <w:rFonts w:hint="eastAsia" w:ascii="仿宋" w:hAnsi="仿宋" w:eastAsia="仿宋" w:cs="仿宋"/>
          <w:sz w:val="28"/>
          <w:szCs w:val="28"/>
        </w:rPr>
      </w:pPr>
      <w:r>
        <w:rPr>
          <w:rFonts w:hint="eastAsia" w:ascii="仿宋" w:hAnsi="仿宋" w:eastAsia="仿宋" w:cs="仿宋"/>
          <w:sz w:val="28"/>
          <w:szCs w:val="28"/>
        </w:rPr>
        <w:t>(3)采购管理</w:t>
      </w:r>
    </w:p>
    <w:p w14:paraId="49402B2F">
      <w:pPr>
        <w:ind w:firstLine="480"/>
        <w:rPr>
          <w:rFonts w:hint="eastAsia" w:ascii="仿宋" w:hAnsi="仿宋" w:eastAsia="仿宋" w:cs="仿宋"/>
          <w:sz w:val="28"/>
          <w:szCs w:val="28"/>
        </w:rPr>
      </w:pPr>
      <w:r>
        <w:rPr>
          <w:rFonts w:hint="eastAsia" w:ascii="仿宋" w:hAnsi="仿宋" w:eastAsia="仿宋" w:cs="仿宋"/>
          <w:sz w:val="28"/>
          <w:szCs w:val="28"/>
        </w:rPr>
        <w:t>支持根据科室申请制订高值耗材采购计划，支持自动汇总科室申请生成采购计划汇总单。</w:t>
      </w:r>
    </w:p>
    <w:p w14:paraId="05C6B00C">
      <w:pPr>
        <w:ind w:firstLine="480"/>
        <w:rPr>
          <w:rFonts w:hint="eastAsia" w:ascii="仿宋" w:hAnsi="仿宋" w:eastAsia="仿宋" w:cs="仿宋"/>
          <w:sz w:val="28"/>
          <w:szCs w:val="28"/>
        </w:rPr>
      </w:pPr>
      <w:r>
        <w:rPr>
          <w:rFonts w:hint="eastAsia" w:ascii="仿宋" w:hAnsi="仿宋" w:eastAsia="仿宋" w:cs="仿宋"/>
          <w:sz w:val="28"/>
          <w:szCs w:val="28"/>
        </w:rPr>
        <w:t>(4)库存管理</w:t>
      </w:r>
    </w:p>
    <w:p w14:paraId="6EEAA92B">
      <w:pPr>
        <w:ind w:firstLine="480"/>
        <w:rPr>
          <w:rFonts w:hint="eastAsia" w:ascii="仿宋" w:hAnsi="仿宋" w:eastAsia="仿宋" w:cs="仿宋"/>
          <w:sz w:val="28"/>
          <w:szCs w:val="28"/>
        </w:rPr>
      </w:pPr>
      <w:r>
        <w:rPr>
          <w:rFonts w:hint="eastAsia" w:ascii="仿宋" w:hAnsi="仿宋" w:eastAsia="仿宋" w:cs="仿宋"/>
          <w:sz w:val="28"/>
          <w:szCs w:val="28"/>
        </w:rPr>
        <w:t>高值耗材一般采用零库存的管理方式，在进入库房后不计入医院库存，只有在使用后才正式办理快捷出入库手续，并计入科室使用成本。</w:t>
      </w:r>
    </w:p>
    <w:p w14:paraId="6CC5BA2B">
      <w:pPr>
        <w:ind w:firstLine="480"/>
        <w:rPr>
          <w:rFonts w:hint="eastAsia" w:ascii="仿宋" w:hAnsi="仿宋" w:eastAsia="仿宋" w:cs="仿宋"/>
          <w:sz w:val="28"/>
          <w:szCs w:val="28"/>
        </w:rPr>
      </w:pPr>
      <w:r>
        <w:rPr>
          <w:rFonts w:hint="eastAsia" w:ascii="仿宋" w:hAnsi="仿宋" w:eastAsia="仿宋" w:cs="仿宋"/>
          <w:sz w:val="28"/>
          <w:szCs w:val="28"/>
        </w:rPr>
        <w:t>(5)高值耗材使用登记</w:t>
      </w:r>
    </w:p>
    <w:p w14:paraId="13656342">
      <w:pPr>
        <w:ind w:firstLine="480"/>
        <w:rPr>
          <w:rFonts w:hint="eastAsia" w:ascii="仿宋" w:hAnsi="仿宋" w:eastAsia="仿宋" w:cs="仿宋"/>
          <w:sz w:val="28"/>
          <w:szCs w:val="28"/>
        </w:rPr>
      </w:pPr>
      <w:r>
        <w:rPr>
          <w:rFonts w:hint="eastAsia" w:ascii="仿宋" w:hAnsi="仿宋" w:eastAsia="仿宋" w:cs="仿宋"/>
          <w:sz w:val="28"/>
          <w:szCs w:val="28"/>
        </w:rPr>
        <w:t>将患者使用的高值耗材通过扫描条码或人工录入等方式进行使用登记，详细记录高值耗材使用信息,并可自动计费。</w:t>
      </w:r>
    </w:p>
    <w:p w14:paraId="5198AF8E">
      <w:pPr>
        <w:ind w:firstLine="480"/>
        <w:rPr>
          <w:rFonts w:hint="eastAsia" w:ascii="仿宋" w:hAnsi="仿宋" w:eastAsia="仿宋" w:cs="仿宋"/>
          <w:sz w:val="28"/>
          <w:szCs w:val="28"/>
        </w:rPr>
      </w:pPr>
      <w:r>
        <w:rPr>
          <w:rFonts w:hint="eastAsia" w:ascii="仿宋" w:hAnsi="仿宋" w:eastAsia="仿宋" w:cs="仿宋"/>
          <w:sz w:val="28"/>
          <w:szCs w:val="28"/>
        </w:rPr>
        <w:t>⑹高值耗材追溯</w:t>
      </w:r>
    </w:p>
    <w:p w14:paraId="37B41568">
      <w:pPr>
        <w:ind w:firstLine="480"/>
        <w:rPr>
          <w:rFonts w:hint="eastAsia" w:ascii="仿宋" w:hAnsi="仿宋" w:eastAsia="仿宋" w:cs="仿宋"/>
          <w:sz w:val="28"/>
          <w:szCs w:val="28"/>
        </w:rPr>
      </w:pPr>
      <w:r>
        <w:rPr>
          <w:rFonts w:hint="eastAsia" w:ascii="仿宋" w:hAnsi="仿宋" w:eastAsia="仿宋" w:cs="仿宋"/>
          <w:sz w:val="28"/>
          <w:szCs w:val="28"/>
        </w:rPr>
        <w:t>支持高值耗材的全生命周期管理。以科室、手术室二级库、介入部门等需求为起点，至耗材使用后的患者跟踪、一物一码进行全程跟踪。</w:t>
      </w:r>
    </w:p>
    <w:p w14:paraId="0BCEA2D4">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后勤库存管理系统（物资、低值耗材及办公用品）</w:t>
      </w:r>
    </w:p>
    <w:p w14:paraId="09C46489">
      <w:pPr>
        <w:ind w:firstLine="480"/>
        <w:rPr>
          <w:rFonts w:hint="eastAsia" w:ascii="仿宋" w:hAnsi="仿宋" w:eastAsia="仿宋" w:cs="仿宋"/>
          <w:sz w:val="28"/>
          <w:szCs w:val="28"/>
        </w:rPr>
      </w:pPr>
      <w:r>
        <w:rPr>
          <w:rFonts w:hint="eastAsia" w:ascii="仿宋" w:hAnsi="仿宋" w:eastAsia="仿宋" w:cs="仿宋"/>
          <w:sz w:val="28"/>
          <w:szCs w:val="28"/>
        </w:rPr>
        <w:t>物资管理包含低值耗材、办公用品的申请、审批、核对的全过程管理，可接入院外后勤物资供应链信息，提供请领、出入库、库存管理、采购等管理(支持在线请领流程)。</w:t>
      </w:r>
    </w:p>
    <w:p w14:paraId="217E5442">
      <w:pPr>
        <w:ind w:firstLine="480"/>
        <w:rPr>
          <w:rFonts w:hint="eastAsia" w:ascii="仿宋" w:hAnsi="仿宋" w:eastAsia="仿宋" w:cs="仿宋"/>
          <w:sz w:val="28"/>
          <w:szCs w:val="28"/>
        </w:rPr>
      </w:pPr>
      <w:r>
        <w:rPr>
          <w:rFonts w:hint="eastAsia" w:ascii="仿宋" w:hAnsi="仿宋" w:eastAsia="仿宋" w:cs="仿宋"/>
          <w:sz w:val="28"/>
          <w:szCs w:val="28"/>
        </w:rPr>
        <w:t>具体功能包括:请领管理、出入库管理、物资调价、物资盘点、标识码管理、批次管理、台账管理、自动化预警、自定义审批设置等。</w:t>
      </w:r>
    </w:p>
    <w:p w14:paraId="3792E1C5">
      <w:pPr>
        <w:ind w:firstLine="480"/>
        <w:rPr>
          <w:rFonts w:hint="eastAsia" w:ascii="仿宋" w:hAnsi="仿宋" w:eastAsia="仿宋" w:cs="仿宋"/>
          <w:sz w:val="28"/>
          <w:szCs w:val="28"/>
        </w:rPr>
      </w:pPr>
      <w:r>
        <w:rPr>
          <w:rFonts w:hint="eastAsia" w:ascii="仿宋" w:hAnsi="仿宋" w:eastAsia="仿宋" w:cs="仿宋"/>
          <w:sz w:val="28"/>
          <w:szCs w:val="28"/>
        </w:rPr>
        <w:t>支持条形码、二维码识别方式，可通过PDA、扫描枪、电脑、手机进行识别。</w:t>
      </w:r>
    </w:p>
    <w:p w14:paraId="13C26FE0">
      <w:pPr>
        <w:ind w:firstLine="480"/>
        <w:rPr>
          <w:rFonts w:hint="eastAsia" w:ascii="仿宋" w:hAnsi="仿宋" w:eastAsia="仿宋" w:cs="仿宋"/>
          <w:sz w:val="28"/>
          <w:szCs w:val="28"/>
        </w:rPr>
      </w:pPr>
      <w:r>
        <w:rPr>
          <w:rFonts w:hint="eastAsia" w:ascii="仿宋" w:hAnsi="仿宋" w:eastAsia="仿宋" w:cs="仿宋"/>
          <w:sz w:val="28"/>
          <w:szCs w:val="28"/>
        </w:rPr>
        <w:t>(1)请领管理</w:t>
      </w:r>
    </w:p>
    <w:p w14:paraId="32F01C90">
      <w:pPr>
        <w:ind w:firstLine="480"/>
        <w:rPr>
          <w:rFonts w:hint="eastAsia" w:ascii="仿宋" w:hAnsi="仿宋" w:eastAsia="仿宋" w:cs="仿宋"/>
          <w:sz w:val="28"/>
          <w:szCs w:val="28"/>
        </w:rPr>
      </w:pPr>
      <w:r>
        <w:rPr>
          <w:rFonts w:hint="eastAsia" w:ascii="仿宋" w:hAnsi="仿宋" w:eastAsia="仿宋" w:cs="仿宋"/>
          <w:sz w:val="28"/>
          <w:szCs w:val="28"/>
        </w:rPr>
        <w:t>各科室根据物资需求制订物资请领计划,科室管理人员对请领计划进行审批，审批时应考虑物资请领的数量和总金额不能超过本期预算消耗定额，审批通过后生成请领申请单。</w:t>
      </w:r>
    </w:p>
    <w:p w14:paraId="73D5DD2E">
      <w:pPr>
        <w:ind w:firstLine="480"/>
        <w:rPr>
          <w:rFonts w:hint="eastAsia" w:ascii="仿宋" w:hAnsi="仿宋" w:eastAsia="仿宋" w:cs="仿宋"/>
          <w:sz w:val="28"/>
          <w:szCs w:val="28"/>
        </w:rPr>
      </w:pPr>
      <w:r>
        <w:rPr>
          <w:rFonts w:hint="eastAsia" w:ascii="仿宋" w:hAnsi="仿宋" w:eastAsia="仿宋" w:cs="仿宋"/>
          <w:sz w:val="28"/>
          <w:szCs w:val="28"/>
        </w:rPr>
        <w:t>(2)出入库管理</w:t>
      </w:r>
    </w:p>
    <w:p w14:paraId="4394139A">
      <w:pPr>
        <w:ind w:firstLine="480"/>
        <w:rPr>
          <w:rFonts w:hint="eastAsia" w:ascii="仿宋" w:hAnsi="仿宋" w:eastAsia="仿宋" w:cs="仿宋"/>
          <w:sz w:val="28"/>
          <w:szCs w:val="28"/>
        </w:rPr>
      </w:pPr>
      <w:r>
        <w:rPr>
          <w:rFonts w:hint="eastAsia" w:ascii="仿宋" w:hAnsi="仿宋" w:eastAsia="仿宋" w:cs="仿宋"/>
          <w:sz w:val="28"/>
          <w:szCs w:val="28"/>
        </w:rPr>
        <w:t>支持通过记录各种出入库单、调拨业务、盘点业务、低值易耗品管理业务，管理物资流水账、库存台账,核算物资实物的收发存数量，提供实时的物资结存数量，提供物资的安全库存、保质期限、呆滞积压等的预警管理，实现物资的科室库管理，对物资收发存进行统计分析，提供物资收发存汇总表、出入库汇总表等统计分析报表。</w:t>
      </w:r>
    </w:p>
    <w:p w14:paraId="00698D45">
      <w:pPr>
        <w:ind w:firstLine="480"/>
        <w:rPr>
          <w:rFonts w:hint="eastAsia" w:ascii="仿宋" w:hAnsi="仿宋" w:eastAsia="仿宋" w:cs="仿宋"/>
          <w:sz w:val="28"/>
          <w:szCs w:val="28"/>
        </w:rPr>
      </w:pPr>
      <w:r>
        <w:rPr>
          <w:rFonts w:hint="eastAsia" w:ascii="仿宋" w:hAnsi="仿宋" w:eastAsia="仿宋" w:cs="仿宋"/>
          <w:sz w:val="28"/>
          <w:szCs w:val="28"/>
        </w:rPr>
        <w:t>(3)物资调价</w:t>
      </w:r>
    </w:p>
    <w:p w14:paraId="2E720868">
      <w:pPr>
        <w:ind w:firstLine="480"/>
        <w:rPr>
          <w:rFonts w:hint="eastAsia" w:ascii="仿宋" w:hAnsi="仿宋" w:eastAsia="仿宋" w:cs="仿宋"/>
          <w:sz w:val="28"/>
          <w:szCs w:val="28"/>
        </w:rPr>
      </w:pPr>
      <w:r>
        <w:rPr>
          <w:rFonts w:hint="eastAsia" w:ascii="仿宋" w:hAnsi="仿宋" w:eastAsia="仿宋" w:cs="仿宋"/>
          <w:sz w:val="28"/>
          <w:szCs w:val="28"/>
        </w:rPr>
        <w:t>支持新建调价、审核调价，对当日的调价信息可进行修改,对历史的调价信息可进行查询与打印；支持对调价损益金额记录的自动生成、查询、打印等。支持对物资调价过程进行记录。</w:t>
      </w:r>
    </w:p>
    <w:p w14:paraId="06E23449">
      <w:pPr>
        <w:ind w:firstLine="480"/>
        <w:rPr>
          <w:rFonts w:hint="eastAsia" w:ascii="仿宋" w:hAnsi="仿宋" w:eastAsia="仿宋" w:cs="仿宋"/>
          <w:sz w:val="28"/>
          <w:szCs w:val="28"/>
        </w:rPr>
      </w:pPr>
      <w:r>
        <w:rPr>
          <w:rFonts w:hint="eastAsia" w:ascii="仿宋" w:hAnsi="仿宋" w:eastAsia="仿宋" w:cs="仿宋"/>
          <w:sz w:val="28"/>
          <w:szCs w:val="28"/>
        </w:rPr>
        <w:t>(4)物资盘点</w:t>
      </w:r>
    </w:p>
    <w:p w14:paraId="3EB4A429">
      <w:pPr>
        <w:ind w:firstLine="480"/>
        <w:rPr>
          <w:rFonts w:hint="eastAsia" w:ascii="仿宋" w:hAnsi="仿宋" w:eastAsia="仿宋" w:cs="仿宋"/>
          <w:sz w:val="28"/>
          <w:szCs w:val="28"/>
        </w:rPr>
      </w:pPr>
      <w:r>
        <w:rPr>
          <w:rFonts w:hint="eastAsia" w:ascii="仿宋" w:hAnsi="仿宋" w:eastAsia="仿宋" w:cs="仿宋"/>
          <w:sz w:val="28"/>
          <w:szCs w:val="28"/>
        </w:rPr>
        <w:t>按照动态盘点法、循环盘点法、重点盘点法、全面盘点法等方式进行盘点，清点库存物:资的实际数量，做到账、卡和实物一致，确认库存物资的名称、型号、规格是否与实际相符，质量是否完好；确认超过保管期限、长期积压物资的名称、规格和数量，进行盘盈或盘亏操作处理。</w:t>
      </w:r>
    </w:p>
    <w:p w14:paraId="15719F10">
      <w:pPr>
        <w:ind w:firstLine="480"/>
        <w:rPr>
          <w:rFonts w:hint="eastAsia" w:ascii="仿宋" w:hAnsi="仿宋" w:eastAsia="仿宋" w:cs="仿宋"/>
          <w:sz w:val="28"/>
          <w:szCs w:val="28"/>
        </w:rPr>
      </w:pPr>
      <w:r>
        <w:rPr>
          <w:rFonts w:hint="eastAsia" w:ascii="仿宋" w:hAnsi="仿宋" w:eastAsia="仿宋" w:cs="仿宋"/>
          <w:sz w:val="28"/>
          <w:szCs w:val="28"/>
        </w:rPr>
        <w:t>(5)标识码管理</w:t>
      </w:r>
    </w:p>
    <w:p w14:paraId="38F52264">
      <w:pPr>
        <w:ind w:firstLine="480"/>
        <w:rPr>
          <w:rFonts w:hint="eastAsia" w:ascii="仿宋" w:hAnsi="仿宋" w:eastAsia="仿宋" w:cs="仿宋"/>
          <w:sz w:val="28"/>
          <w:szCs w:val="28"/>
        </w:rPr>
      </w:pPr>
      <w:r>
        <w:rPr>
          <w:rFonts w:hint="eastAsia" w:ascii="仿宋" w:hAnsi="仿宋" w:eastAsia="仿宋" w:cs="仿宋"/>
          <w:sz w:val="28"/>
          <w:szCs w:val="28"/>
        </w:rPr>
        <w:t>支持标识码自动识别。入库房时，支持扫描标识码获取产品名称、规格型号、数量单位、生产厂家、入库价格、供货商、登记时间、登记人等信息。</w:t>
      </w:r>
    </w:p>
    <w:p w14:paraId="11497826">
      <w:pPr>
        <w:ind w:firstLine="480"/>
        <w:rPr>
          <w:rFonts w:hint="eastAsia" w:ascii="仿宋" w:hAnsi="仿宋" w:eastAsia="仿宋" w:cs="仿宋"/>
          <w:sz w:val="28"/>
          <w:szCs w:val="28"/>
        </w:rPr>
      </w:pPr>
      <w:r>
        <w:rPr>
          <w:rFonts w:hint="eastAsia" w:ascii="仿宋" w:hAnsi="仿宋" w:eastAsia="仿宋" w:cs="仿宋"/>
          <w:sz w:val="28"/>
          <w:szCs w:val="28"/>
        </w:rPr>
        <w:t>(6)批次管理</w:t>
      </w:r>
    </w:p>
    <w:p w14:paraId="66718A8F">
      <w:pPr>
        <w:ind w:firstLine="480"/>
        <w:rPr>
          <w:rFonts w:hint="eastAsia" w:ascii="仿宋" w:hAnsi="仿宋" w:eastAsia="仿宋" w:cs="仿宋"/>
          <w:sz w:val="28"/>
          <w:szCs w:val="28"/>
        </w:rPr>
      </w:pPr>
      <w:r>
        <w:rPr>
          <w:rFonts w:hint="eastAsia" w:ascii="仿宋" w:hAnsi="仿宋" w:eastAsia="仿宋" w:cs="仿宋"/>
          <w:sz w:val="28"/>
          <w:szCs w:val="28"/>
        </w:rPr>
        <w:t>对存货的收发存情况进行批次管理，可自动生成入库批次号，出库时能够根据批次进行先进先出发货,可统计某一批次所有存货的收发存情况或某一存货所有批次的收发存情况, 并支持基于批次的全流程业务追溯。</w:t>
      </w:r>
    </w:p>
    <w:p w14:paraId="7D4B3FCD">
      <w:pPr>
        <w:ind w:firstLine="480"/>
        <w:rPr>
          <w:rFonts w:hint="eastAsia" w:ascii="仿宋" w:hAnsi="仿宋" w:eastAsia="仿宋" w:cs="仿宋"/>
          <w:sz w:val="28"/>
          <w:szCs w:val="28"/>
        </w:rPr>
      </w:pPr>
      <w:r>
        <w:rPr>
          <w:rFonts w:hint="eastAsia" w:ascii="仿宋" w:hAnsi="仿宋" w:eastAsia="仿宋" w:cs="仿宋"/>
          <w:sz w:val="28"/>
          <w:szCs w:val="28"/>
        </w:rPr>
        <w:t>(7)台账管理</w:t>
      </w:r>
    </w:p>
    <w:p w14:paraId="0F1CBF0D">
      <w:pPr>
        <w:ind w:firstLine="480"/>
        <w:rPr>
          <w:rFonts w:hint="eastAsia" w:ascii="仿宋" w:hAnsi="仿宋" w:eastAsia="仿宋" w:cs="仿宋"/>
          <w:sz w:val="28"/>
          <w:szCs w:val="28"/>
        </w:rPr>
      </w:pPr>
      <w:r>
        <w:rPr>
          <w:rFonts w:hint="eastAsia" w:ascii="仿宋" w:hAnsi="仿宋" w:eastAsia="仿宋" w:cs="仿宋"/>
          <w:sz w:val="28"/>
          <w:szCs w:val="28"/>
        </w:rPr>
        <w:t>按照物资类别、业务类型、物资明细等生成收发存汇总表、入库单品汇总表、供应商汇总表、入库单汇总表、库存分类汇总表等，同时支持呆滞积压物资分析、库龄分析、费用差异分析等分析统计。</w:t>
      </w:r>
    </w:p>
    <w:p w14:paraId="41C98429">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医疗设备管理系统</w:t>
      </w:r>
    </w:p>
    <w:p w14:paraId="12B04440">
      <w:pPr>
        <w:ind w:firstLine="480"/>
        <w:rPr>
          <w:rFonts w:hint="eastAsia" w:ascii="仿宋" w:hAnsi="仿宋" w:eastAsia="仿宋" w:cs="仿宋"/>
          <w:sz w:val="28"/>
          <w:szCs w:val="28"/>
        </w:rPr>
      </w:pPr>
      <w:r>
        <w:rPr>
          <w:rFonts w:hint="eastAsia" w:ascii="仿宋" w:hAnsi="仿宋" w:eastAsia="仿宋" w:cs="仿宋"/>
          <w:sz w:val="28"/>
          <w:szCs w:val="28"/>
        </w:rPr>
        <w:t>构建院内医疗实体资源网络，实现设备的运营、监控、管理，并可对医疗设备进行效益分析，最大化设备的利用价值。</w:t>
      </w:r>
    </w:p>
    <w:p w14:paraId="06F3E7E1">
      <w:pPr>
        <w:ind w:firstLine="480"/>
        <w:rPr>
          <w:rFonts w:hint="eastAsia" w:ascii="仿宋" w:hAnsi="仿宋" w:eastAsia="仿宋" w:cs="仿宋"/>
          <w:sz w:val="28"/>
          <w:szCs w:val="28"/>
        </w:rPr>
      </w:pPr>
      <w:r>
        <w:rPr>
          <w:rFonts w:hint="eastAsia" w:ascii="仿宋" w:hAnsi="仿宋" w:eastAsia="仿宋" w:cs="仿宋"/>
          <w:sz w:val="28"/>
          <w:szCs w:val="28"/>
        </w:rPr>
        <w:t>含设备定位管理及设备使用数据采集分析的功能。</w:t>
      </w:r>
    </w:p>
    <w:p w14:paraId="01E473F4">
      <w:pPr>
        <w:ind w:firstLine="480"/>
        <w:rPr>
          <w:rFonts w:hint="eastAsia" w:ascii="仿宋" w:hAnsi="仿宋" w:eastAsia="仿宋" w:cs="仿宋"/>
          <w:sz w:val="28"/>
          <w:szCs w:val="28"/>
        </w:rPr>
      </w:pPr>
      <w:r>
        <w:rPr>
          <w:rFonts w:hint="eastAsia" w:ascii="仿宋" w:hAnsi="仿宋" w:eastAsia="仿宋" w:cs="仿宋"/>
          <w:sz w:val="28"/>
          <w:szCs w:val="28"/>
        </w:rPr>
        <w:t>具体功能包括:供应商管理、釆购管理、合同管理、招标管理、设备入库管理、设备出库管理、设备领用管理、设备盘点管理、设备转移管理、设备借还管理、设备维修管理、设备报废管理、设备折旧管理、设备标签管理、设备效益分析、预警管理等。</w:t>
      </w:r>
    </w:p>
    <w:p w14:paraId="0789737B">
      <w:pPr>
        <w:ind w:firstLine="480"/>
        <w:rPr>
          <w:rFonts w:hint="eastAsia" w:ascii="仿宋" w:hAnsi="仿宋" w:eastAsia="仿宋" w:cs="仿宋"/>
          <w:sz w:val="28"/>
          <w:szCs w:val="28"/>
        </w:rPr>
      </w:pPr>
      <w:r>
        <w:rPr>
          <w:rFonts w:hint="eastAsia" w:ascii="仿宋" w:hAnsi="仿宋" w:eastAsia="仿宋" w:cs="仿宋"/>
          <w:sz w:val="28"/>
          <w:szCs w:val="28"/>
        </w:rPr>
        <w:t>(1)供应商管理</w:t>
      </w:r>
    </w:p>
    <w:p w14:paraId="2D977E54">
      <w:pPr>
        <w:ind w:firstLine="480"/>
        <w:rPr>
          <w:rFonts w:hint="eastAsia" w:ascii="仿宋" w:hAnsi="仿宋" w:eastAsia="仿宋" w:cs="仿宋"/>
          <w:sz w:val="28"/>
          <w:szCs w:val="28"/>
        </w:rPr>
      </w:pPr>
      <w:r>
        <w:rPr>
          <w:rFonts w:hint="eastAsia" w:ascii="仿宋" w:hAnsi="仿宋" w:eastAsia="仿宋" w:cs="仿宋"/>
          <w:sz w:val="28"/>
          <w:szCs w:val="28"/>
        </w:rPr>
        <w:t>支持对医疗设备供应商的基础数据的建档管理。进行医疗设备相关业务流程时自动匹配供应商信息，也为统计分析模块提供基本信息支持。</w:t>
      </w:r>
    </w:p>
    <w:p w14:paraId="0D17B26D">
      <w:pPr>
        <w:ind w:firstLine="480"/>
        <w:rPr>
          <w:rFonts w:hint="eastAsia" w:ascii="仿宋" w:hAnsi="仿宋" w:eastAsia="仿宋" w:cs="仿宋"/>
          <w:sz w:val="28"/>
          <w:szCs w:val="28"/>
        </w:rPr>
      </w:pPr>
      <w:r>
        <w:rPr>
          <w:rFonts w:hint="eastAsia" w:ascii="仿宋" w:hAnsi="仿宋" w:eastAsia="仿宋" w:cs="仿宋"/>
          <w:sz w:val="28"/>
          <w:szCs w:val="28"/>
        </w:rPr>
        <w:t>(2)采购管理</w:t>
      </w:r>
    </w:p>
    <w:p w14:paraId="35DEDF92">
      <w:pPr>
        <w:ind w:firstLine="480"/>
        <w:rPr>
          <w:rFonts w:hint="eastAsia" w:ascii="仿宋" w:hAnsi="仿宋" w:eastAsia="仿宋" w:cs="仿宋"/>
          <w:sz w:val="28"/>
          <w:szCs w:val="28"/>
        </w:rPr>
      </w:pPr>
      <w:r>
        <w:rPr>
          <w:rFonts w:hint="eastAsia" w:ascii="仿宋" w:hAnsi="仿宋" w:eastAsia="仿宋" w:cs="仿宋"/>
          <w:sz w:val="28"/>
          <w:szCs w:val="28"/>
        </w:rPr>
        <w:t>论证报告管理。设备需求部门通过线上填写设备采购论证报告,并提交相应的管理部门或设备管理委员进行审核，并填写反馈意见用于后期执行和统计。</w:t>
      </w:r>
    </w:p>
    <w:p w14:paraId="7A8F6816">
      <w:pPr>
        <w:ind w:firstLine="480"/>
        <w:rPr>
          <w:rFonts w:hint="eastAsia" w:ascii="仿宋" w:hAnsi="仿宋" w:eastAsia="仿宋" w:cs="仿宋"/>
          <w:sz w:val="28"/>
          <w:szCs w:val="28"/>
        </w:rPr>
      </w:pPr>
      <w:r>
        <w:rPr>
          <w:rFonts w:hint="eastAsia" w:ascii="仿宋" w:hAnsi="仿宋" w:eastAsia="仿宋" w:cs="仿宋"/>
          <w:sz w:val="28"/>
          <w:szCs w:val="28"/>
        </w:rPr>
        <w:t>釆购清单管理。采购部门对于通过审核的论证报告手动或自动生成釆购计划,并汇总 成采购计划清单,进行相关的采购业务。</w:t>
      </w:r>
    </w:p>
    <w:p w14:paraId="51442139">
      <w:pPr>
        <w:ind w:firstLine="480"/>
        <w:rPr>
          <w:rFonts w:hint="eastAsia" w:ascii="仿宋" w:hAnsi="仿宋" w:eastAsia="仿宋" w:cs="仿宋"/>
          <w:sz w:val="28"/>
          <w:szCs w:val="28"/>
        </w:rPr>
      </w:pPr>
      <w:r>
        <w:rPr>
          <w:rFonts w:hint="eastAsia" w:ascii="仿宋" w:hAnsi="仿宋" w:eastAsia="仿宋" w:cs="仿宋"/>
          <w:sz w:val="28"/>
          <w:szCs w:val="28"/>
        </w:rPr>
        <w:t>(3)招标管理</w:t>
      </w:r>
    </w:p>
    <w:p w14:paraId="4EF78130">
      <w:pPr>
        <w:ind w:firstLine="480"/>
        <w:rPr>
          <w:rFonts w:hint="eastAsia" w:ascii="仿宋" w:hAnsi="仿宋" w:eastAsia="仿宋" w:cs="仿宋"/>
          <w:sz w:val="28"/>
          <w:szCs w:val="28"/>
        </w:rPr>
      </w:pPr>
      <w:r>
        <w:rPr>
          <w:rFonts w:hint="eastAsia" w:ascii="仿宋" w:hAnsi="仿宋" w:eastAsia="仿宋" w:cs="仿宋"/>
          <w:sz w:val="28"/>
          <w:szCs w:val="28"/>
        </w:rPr>
        <w:t>支持对医疗设备招标釆购相关的重要文件进行建档存储备案,全程记录招标过程中的相关数据信息。</w:t>
      </w:r>
    </w:p>
    <w:p w14:paraId="4A93D83D">
      <w:pPr>
        <w:ind w:firstLine="480"/>
        <w:rPr>
          <w:rFonts w:hint="eastAsia" w:ascii="仿宋" w:hAnsi="仿宋" w:eastAsia="仿宋" w:cs="仿宋"/>
          <w:sz w:val="28"/>
          <w:szCs w:val="28"/>
        </w:rPr>
      </w:pPr>
      <w:r>
        <w:rPr>
          <w:rFonts w:hint="eastAsia" w:ascii="仿宋" w:hAnsi="仿宋" w:eastAsia="仿宋" w:cs="仿宋"/>
          <w:sz w:val="28"/>
          <w:szCs w:val="28"/>
        </w:rPr>
        <w:t>(4)合同管理</w:t>
      </w:r>
    </w:p>
    <w:p w14:paraId="36516498">
      <w:pPr>
        <w:ind w:firstLine="480"/>
        <w:rPr>
          <w:rFonts w:hint="eastAsia" w:ascii="仿宋" w:hAnsi="仿宋" w:eastAsia="仿宋" w:cs="仿宋"/>
          <w:sz w:val="28"/>
          <w:szCs w:val="28"/>
        </w:rPr>
      </w:pPr>
      <w:r>
        <w:rPr>
          <w:rFonts w:hint="eastAsia" w:ascii="仿宋" w:hAnsi="仿宋" w:eastAsia="仿宋" w:cs="仿宋"/>
          <w:sz w:val="28"/>
          <w:szCs w:val="28"/>
        </w:rPr>
        <w:t>支持对采购合同的备案管理，根据合同结算计划实时跟进合同结算进度,进行结算到期预警、合同风险的管控提醒,实现合同的全过程管理。</w:t>
      </w:r>
    </w:p>
    <w:p w14:paraId="77D57AB8">
      <w:pPr>
        <w:ind w:firstLine="480"/>
        <w:rPr>
          <w:rFonts w:hint="eastAsia" w:ascii="仿宋" w:hAnsi="仿宋" w:eastAsia="仿宋" w:cs="仿宋"/>
          <w:sz w:val="28"/>
          <w:szCs w:val="28"/>
        </w:rPr>
      </w:pPr>
      <w:r>
        <w:rPr>
          <w:rFonts w:hint="eastAsia" w:ascii="仿宋" w:hAnsi="仿宋" w:eastAsia="仿宋" w:cs="仿宋"/>
          <w:sz w:val="28"/>
          <w:szCs w:val="28"/>
        </w:rPr>
        <w:t>(5)设备入库管理</w:t>
      </w:r>
    </w:p>
    <w:p w14:paraId="668589C9">
      <w:pPr>
        <w:ind w:firstLine="480"/>
        <w:rPr>
          <w:rFonts w:hint="eastAsia" w:ascii="仿宋" w:hAnsi="仿宋" w:eastAsia="仿宋" w:cs="仿宋"/>
          <w:sz w:val="28"/>
          <w:szCs w:val="28"/>
        </w:rPr>
      </w:pPr>
      <w:r>
        <w:rPr>
          <w:rFonts w:hint="eastAsia" w:ascii="仿宋" w:hAnsi="仿宋" w:eastAsia="仿宋" w:cs="仿宋"/>
          <w:sz w:val="28"/>
          <w:szCs w:val="28"/>
        </w:rPr>
        <w:t>设备管理部门联合使用单位或其他部门对设备验收完成后，可进行入库操作,并记录资产台账信息，为设备追踪和查询统计提供数据支持。</w:t>
      </w:r>
    </w:p>
    <w:p w14:paraId="43025C72">
      <w:pPr>
        <w:ind w:firstLine="480"/>
        <w:rPr>
          <w:rFonts w:hint="eastAsia" w:ascii="仿宋" w:hAnsi="仿宋" w:eastAsia="仿宋" w:cs="仿宋"/>
          <w:sz w:val="28"/>
          <w:szCs w:val="28"/>
        </w:rPr>
      </w:pPr>
      <w:r>
        <w:rPr>
          <w:rFonts w:hint="eastAsia" w:ascii="仿宋" w:hAnsi="仿宋" w:eastAsia="仿宋" w:cs="仿宋"/>
          <w:sz w:val="28"/>
          <w:szCs w:val="28"/>
        </w:rPr>
        <w:t>(6)设备出库管理</w:t>
      </w:r>
    </w:p>
    <w:p w14:paraId="0534B6C6">
      <w:pPr>
        <w:ind w:firstLine="480"/>
        <w:rPr>
          <w:rFonts w:hint="eastAsia" w:ascii="仿宋" w:hAnsi="仿宋" w:eastAsia="仿宋" w:cs="仿宋"/>
          <w:sz w:val="28"/>
          <w:szCs w:val="28"/>
        </w:rPr>
      </w:pPr>
      <w:r>
        <w:rPr>
          <w:rFonts w:hint="eastAsia" w:ascii="仿宋" w:hAnsi="仿宋" w:eastAsia="仿宋" w:cs="仿宋"/>
          <w:sz w:val="28"/>
          <w:szCs w:val="28"/>
        </w:rPr>
        <w:t>设备管理部门根据使用部门领用单进行出库操作，同时更新设备台账信息,为设备追踪和查询统计提供数据支持。</w:t>
      </w:r>
    </w:p>
    <w:p w14:paraId="61F1E986">
      <w:pPr>
        <w:ind w:firstLine="480"/>
        <w:rPr>
          <w:rFonts w:hint="eastAsia" w:ascii="仿宋" w:hAnsi="仿宋" w:eastAsia="仿宋" w:cs="仿宋"/>
          <w:sz w:val="28"/>
          <w:szCs w:val="28"/>
        </w:rPr>
      </w:pPr>
      <w:r>
        <w:rPr>
          <w:rFonts w:hint="eastAsia" w:ascii="仿宋" w:hAnsi="仿宋" w:eastAsia="仿宋" w:cs="仿宋"/>
          <w:sz w:val="28"/>
          <w:szCs w:val="28"/>
        </w:rPr>
        <w:t>(7)设备领用管理</w:t>
      </w:r>
    </w:p>
    <w:p w14:paraId="7ACA216B">
      <w:pPr>
        <w:ind w:firstLine="480"/>
        <w:rPr>
          <w:rFonts w:hint="eastAsia" w:ascii="仿宋" w:hAnsi="仿宋" w:eastAsia="仿宋" w:cs="仿宋"/>
          <w:sz w:val="28"/>
          <w:szCs w:val="28"/>
        </w:rPr>
      </w:pPr>
      <w:r>
        <w:rPr>
          <w:rFonts w:hint="eastAsia" w:ascii="仿宋" w:hAnsi="仿宋" w:eastAsia="仿宋" w:cs="仿宋"/>
          <w:sz w:val="28"/>
          <w:szCs w:val="28"/>
        </w:rPr>
        <w:t>管理医疗设备的领用申请、审核、发放等。医疗设备使用部门提出领用申请，审核通过 后由设备管理部门对设备做出库操作，使用部门领用后设备进行转移。</w:t>
      </w:r>
    </w:p>
    <w:p w14:paraId="6A6D2A9B">
      <w:pPr>
        <w:ind w:firstLine="480"/>
        <w:rPr>
          <w:rFonts w:hint="eastAsia" w:ascii="仿宋" w:hAnsi="仿宋" w:eastAsia="仿宋" w:cs="仿宋"/>
          <w:sz w:val="28"/>
          <w:szCs w:val="28"/>
        </w:rPr>
      </w:pPr>
      <w:r>
        <w:rPr>
          <w:rFonts w:hint="eastAsia" w:ascii="仿宋" w:hAnsi="仿宋" w:eastAsia="仿宋" w:cs="仿宋"/>
          <w:sz w:val="28"/>
          <w:szCs w:val="28"/>
        </w:rPr>
        <w:t>(8)设备盘点管理</w:t>
      </w:r>
    </w:p>
    <w:p w14:paraId="4C60BA7E">
      <w:pPr>
        <w:ind w:firstLine="480"/>
        <w:rPr>
          <w:rFonts w:hint="eastAsia" w:ascii="仿宋" w:hAnsi="仿宋" w:eastAsia="仿宋" w:cs="仿宋"/>
          <w:sz w:val="28"/>
          <w:szCs w:val="28"/>
        </w:rPr>
      </w:pPr>
      <w:r>
        <w:rPr>
          <w:rFonts w:hint="eastAsia" w:ascii="仿宋" w:hAnsi="仿宋" w:eastAsia="仿宋" w:cs="仿宋"/>
          <w:sz w:val="28"/>
          <w:szCs w:val="28"/>
        </w:rPr>
        <w:t>对医院内医疗设备实物进行全面盘点,可通过移动智能终端对设备进行快速盘点功能。盘点后实物账与设备账实现比对,形成盘点报表，进行报损或损溢处理。</w:t>
      </w:r>
    </w:p>
    <w:p w14:paraId="23FE6940">
      <w:pPr>
        <w:ind w:firstLine="480"/>
        <w:rPr>
          <w:rFonts w:hint="eastAsia" w:ascii="仿宋" w:hAnsi="仿宋" w:eastAsia="仿宋" w:cs="仿宋"/>
          <w:sz w:val="28"/>
          <w:szCs w:val="28"/>
        </w:rPr>
      </w:pPr>
      <w:r>
        <w:rPr>
          <w:rFonts w:hint="eastAsia" w:ascii="仿宋" w:hAnsi="仿宋" w:eastAsia="仿宋" w:cs="仿宋"/>
          <w:sz w:val="28"/>
          <w:szCs w:val="28"/>
        </w:rPr>
        <w:t>(9)设备转移管理</w:t>
      </w:r>
    </w:p>
    <w:p w14:paraId="617EB472">
      <w:pPr>
        <w:ind w:firstLine="480"/>
        <w:rPr>
          <w:rFonts w:hint="eastAsia" w:ascii="仿宋" w:hAnsi="仿宋" w:eastAsia="仿宋" w:cs="仿宋"/>
          <w:sz w:val="28"/>
          <w:szCs w:val="28"/>
        </w:rPr>
      </w:pPr>
      <w:r>
        <w:rPr>
          <w:rFonts w:hint="eastAsia" w:ascii="仿宋" w:hAnsi="仿宋" w:eastAsia="仿宋" w:cs="仿宋"/>
          <w:sz w:val="28"/>
          <w:szCs w:val="28"/>
        </w:rPr>
        <w:t>记录设备在医院部门间的流转情况。转出科室提出申请，管理部门进行审批，最后由转入科室接收,完成设备的转移操作。</w:t>
      </w:r>
    </w:p>
    <w:p w14:paraId="13C51A97">
      <w:pPr>
        <w:ind w:firstLine="480"/>
        <w:rPr>
          <w:rFonts w:hint="eastAsia" w:ascii="仿宋" w:hAnsi="仿宋" w:eastAsia="仿宋" w:cs="仿宋"/>
          <w:sz w:val="28"/>
          <w:szCs w:val="28"/>
        </w:rPr>
      </w:pPr>
      <w:r>
        <w:rPr>
          <w:rFonts w:hint="eastAsia" w:ascii="仿宋" w:hAnsi="仿宋" w:eastAsia="仿宋" w:cs="仿宋"/>
          <w:sz w:val="28"/>
          <w:szCs w:val="28"/>
        </w:rPr>
        <w:t>(10)设备借还管理</w:t>
      </w:r>
    </w:p>
    <w:p w14:paraId="5BAF4AD0">
      <w:pPr>
        <w:ind w:firstLine="480"/>
        <w:rPr>
          <w:rFonts w:hint="eastAsia" w:ascii="仿宋" w:hAnsi="仿宋" w:eastAsia="仿宋" w:cs="仿宋"/>
          <w:sz w:val="28"/>
          <w:szCs w:val="28"/>
        </w:rPr>
      </w:pPr>
      <w:r>
        <w:rPr>
          <w:rFonts w:hint="eastAsia" w:ascii="仿宋" w:hAnsi="仿宋" w:eastAsia="仿宋" w:cs="仿宋"/>
          <w:sz w:val="28"/>
          <w:szCs w:val="28"/>
        </w:rPr>
        <w:t>应用于设备在其管理部门外借给其他部门使用时，记录设备借用归还的基本信息，如设备名称、管理责任部门、借用部门、借用时间、借用目的、借用时长、实际归还日期等。修改设备当前借还状态,为设备追踪提供数据支持。</w:t>
      </w:r>
    </w:p>
    <w:p w14:paraId="5BD22227">
      <w:pPr>
        <w:ind w:firstLine="480"/>
        <w:rPr>
          <w:rFonts w:hint="eastAsia" w:ascii="仿宋" w:hAnsi="仿宋" w:eastAsia="仿宋" w:cs="仿宋"/>
          <w:sz w:val="28"/>
          <w:szCs w:val="28"/>
        </w:rPr>
      </w:pPr>
      <w:r>
        <w:rPr>
          <w:rFonts w:hint="eastAsia" w:ascii="仿宋" w:hAnsi="仿宋" w:eastAsia="仿宋" w:cs="仿宋"/>
          <w:sz w:val="28"/>
          <w:szCs w:val="28"/>
        </w:rPr>
        <w:t>(11)设备维护管理</w:t>
      </w:r>
    </w:p>
    <w:p w14:paraId="31F6E6DC">
      <w:pPr>
        <w:ind w:firstLine="480"/>
        <w:rPr>
          <w:rFonts w:hint="eastAsia" w:ascii="仿宋" w:hAnsi="仿宋" w:eastAsia="仿宋" w:cs="仿宋"/>
          <w:sz w:val="28"/>
          <w:szCs w:val="28"/>
        </w:rPr>
      </w:pPr>
      <w:r>
        <w:rPr>
          <w:rFonts w:hint="eastAsia" w:ascii="仿宋" w:hAnsi="仿宋" w:eastAsia="仿宋" w:cs="仿宋"/>
          <w:sz w:val="28"/>
          <w:szCs w:val="28"/>
        </w:rPr>
        <w:t>提供对医疗设备的维护管理功能，包括使用部门的设备报修登记、设备维修过程管理以及设备维修费用管理等。</w:t>
      </w:r>
    </w:p>
    <w:p w14:paraId="245782E8">
      <w:pPr>
        <w:ind w:firstLine="480"/>
        <w:rPr>
          <w:rFonts w:hint="eastAsia" w:ascii="仿宋" w:hAnsi="仿宋" w:eastAsia="仿宋" w:cs="仿宋"/>
          <w:sz w:val="28"/>
          <w:szCs w:val="28"/>
        </w:rPr>
      </w:pPr>
      <w:r>
        <w:rPr>
          <w:rFonts w:hint="eastAsia" w:ascii="仿宋" w:hAnsi="仿宋" w:eastAsia="仿宋" w:cs="仿宋"/>
          <w:sz w:val="28"/>
          <w:szCs w:val="28"/>
        </w:rPr>
        <w:t>(12)设备报废管理</w:t>
      </w:r>
    </w:p>
    <w:p w14:paraId="1512F274">
      <w:pPr>
        <w:ind w:firstLine="480"/>
        <w:rPr>
          <w:rFonts w:hint="eastAsia" w:ascii="仿宋" w:hAnsi="仿宋" w:eastAsia="仿宋" w:cs="仿宋"/>
          <w:sz w:val="28"/>
          <w:szCs w:val="28"/>
        </w:rPr>
      </w:pPr>
      <w:r>
        <w:rPr>
          <w:rFonts w:hint="eastAsia" w:ascii="仿宋" w:hAnsi="仿宋" w:eastAsia="仿宋" w:cs="仿宋"/>
          <w:sz w:val="28"/>
          <w:szCs w:val="28"/>
        </w:rPr>
        <w:t>提供对医疗设备的报废管理功能，包括使用部门对设备报废申请,管理部门对报废设备进行勘察与审核等。</w:t>
      </w:r>
    </w:p>
    <w:p w14:paraId="7444367E">
      <w:pPr>
        <w:ind w:firstLine="480"/>
        <w:rPr>
          <w:rFonts w:hint="eastAsia" w:ascii="仿宋" w:hAnsi="仿宋" w:eastAsia="仿宋" w:cs="仿宋"/>
          <w:sz w:val="28"/>
          <w:szCs w:val="28"/>
        </w:rPr>
      </w:pPr>
      <w:r>
        <w:rPr>
          <w:rFonts w:hint="eastAsia" w:ascii="仿宋" w:hAnsi="仿宋" w:eastAsia="仿宋" w:cs="仿宋"/>
          <w:sz w:val="28"/>
          <w:szCs w:val="28"/>
        </w:rPr>
        <w:t>(13)设备折旧管理</w:t>
      </w:r>
    </w:p>
    <w:p w14:paraId="12A84AED">
      <w:pPr>
        <w:ind w:firstLine="480"/>
        <w:rPr>
          <w:rFonts w:hint="eastAsia" w:ascii="仿宋" w:hAnsi="仿宋" w:eastAsia="仿宋" w:cs="仿宋"/>
          <w:sz w:val="28"/>
          <w:szCs w:val="28"/>
        </w:rPr>
      </w:pPr>
      <w:r>
        <w:rPr>
          <w:rFonts w:hint="eastAsia" w:ascii="仿宋" w:hAnsi="仿宋" w:eastAsia="仿宋" w:cs="仿宋"/>
          <w:sz w:val="28"/>
          <w:szCs w:val="28"/>
        </w:rPr>
        <w:t>支持对医疗设备的折旧管理，根据医疗设备性质，在预计使用年限内，采用平均年限法或工作量法计提折旧，计提医疗设备折旧不考虑残值。</w:t>
      </w:r>
    </w:p>
    <w:p w14:paraId="5F02D989">
      <w:pPr>
        <w:ind w:firstLine="480"/>
        <w:rPr>
          <w:rFonts w:hint="eastAsia" w:ascii="仿宋" w:hAnsi="仿宋" w:eastAsia="仿宋" w:cs="仿宋"/>
          <w:sz w:val="28"/>
          <w:szCs w:val="28"/>
        </w:rPr>
      </w:pPr>
      <w:r>
        <w:rPr>
          <w:rFonts w:hint="eastAsia" w:ascii="仿宋" w:hAnsi="仿宋" w:eastAsia="仿宋" w:cs="仿宋"/>
          <w:sz w:val="28"/>
          <w:szCs w:val="28"/>
        </w:rPr>
        <w:t>(14)设备标签管理</w:t>
      </w:r>
    </w:p>
    <w:p w14:paraId="4C3ECB33">
      <w:pPr>
        <w:ind w:firstLine="480"/>
        <w:rPr>
          <w:rFonts w:hint="eastAsia" w:ascii="仿宋" w:hAnsi="仿宋" w:eastAsia="仿宋" w:cs="仿宋"/>
          <w:sz w:val="28"/>
          <w:szCs w:val="28"/>
        </w:rPr>
      </w:pPr>
      <w:r>
        <w:rPr>
          <w:rFonts w:hint="eastAsia" w:ascii="仿宋" w:hAnsi="仿宋" w:eastAsia="仿宋" w:cs="仿宋"/>
          <w:sz w:val="28"/>
          <w:szCs w:val="28"/>
        </w:rPr>
        <w:t>对既有医疗设备进行设备登记,针对每个设备生成条码或电子标签,进行设备绑定，便于后期设备盘点与管理。</w:t>
      </w:r>
    </w:p>
    <w:p w14:paraId="693EDE61">
      <w:pPr>
        <w:ind w:firstLine="480"/>
        <w:rPr>
          <w:rFonts w:hint="eastAsia" w:ascii="仿宋" w:hAnsi="仿宋" w:eastAsia="仿宋" w:cs="仿宋"/>
          <w:sz w:val="28"/>
          <w:szCs w:val="28"/>
        </w:rPr>
      </w:pPr>
      <w:r>
        <w:rPr>
          <w:rFonts w:hint="eastAsia" w:ascii="仿宋" w:hAnsi="仿宋" w:eastAsia="仿宋" w:cs="仿宋"/>
          <w:sz w:val="28"/>
          <w:szCs w:val="28"/>
        </w:rPr>
        <w:t>(15)设备效益分析</w:t>
      </w:r>
    </w:p>
    <w:p w14:paraId="355E6696">
      <w:pPr>
        <w:ind w:firstLine="480"/>
        <w:rPr>
          <w:rFonts w:hint="eastAsia" w:ascii="仿宋" w:hAnsi="仿宋" w:eastAsia="仿宋" w:cs="仿宋"/>
          <w:sz w:val="28"/>
          <w:szCs w:val="28"/>
        </w:rPr>
      </w:pPr>
      <w:r>
        <w:rPr>
          <w:rFonts w:hint="eastAsia" w:ascii="仿宋" w:hAnsi="仿宋" w:eastAsia="仿宋" w:cs="仿宋"/>
          <w:sz w:val="28"/>
          <w:szCs w:val="28"/>
        </w:rPr>
        <w:t>对于医疗设备进行工作量数据记录，实现单台医疗设备创造收入的自动计算。结合设备对应的折旧成本、人员成本、水电成本、材料成本、维修成本等成本信息,计算设备效益，形成单台设备的效益分析。</w:t>
      </w:r>
    </w:p>
    <w:p w14:paraId="3B167C7A">
      <w:pPr>
        <w:ind w:firstLine="480"/>
        <w:rPr>
          <w:rFonts w:hint="eastAsia" w:ascii="仿宋" w:hAnsi="仿宋" w:eastAsia="仿宋" w:cs="仿宋"/>
          <w:sz w:val="28"/>
          <w:szCs w:val="28"/>
        </w:rPr>
      </w:pPr>
      <w:r>
        <w:rPr>
          <w:rFonts w:hint="eastAsia" w:ascii="仿宋" w:hAnsi="仿宋" w:eastAsia="仿宋" w:cs="仿宋"/>
          <w:sz w:val="28"/>
          <w:szCs w:val="28"/>
        </w:rPr>
        <w:t>(16)报表管理</w:t>
      </w:r>
    </w:p>
    <w:p w14:paraId="5D2F2AAB">
      <w:pPr>
        <w:ind w:firstLine="480"/>
        <w:rPr>
          <w:rFonts w:hint="eastAsia" w:ascii="仿宋" w:hAnsi="仿宋" w:eastAsia="仿宋" w:cs="仿宋"/>
          <w:sz w:val="28"/>
          <w:szCs w:val="28"/>
        </w:rPr>
      </w:pPr>
      <w:r>
        <w:rPr>
          <w:rFonts w:hint="eastAsia" w:ascii="仿宋" w:hAnsi="仿宋" w:eastAsia="仿宋" w:cs="仿宋"/>
          <w:sz w:val="28"/>
          <w:szCs w:val="28"/>
        </w:rPr>
        <w:t>提供医疗设备明细账、医疗设备总账、医疗设备台账、设备分布查询报表，设备折旧报表等功能。通过科室、设备类别、设备名称、金额范围、采购来源、使用状态等查询全院医疗设备明细。</w:t>
      </w:r>
    </w:p>
    <w:p w14:paraId="7726AF7F">
      <w:pPr>
        <w:ind w:firstLine="480"/>
        <w:rPr>
          <w:rFonts w:hint="eastAsia" w:ascii="仿宋" w:hAnsi="仿宋" w:eastAsia="仿宋" w:cs="仿宋"/>
          <w:sz w:val="28"/>
          <w:szCs w:val="28"/>
        </w:rPr>
      </w:pPr>
      <w:r>
        <w:rPr>
          <w:rFonts w:hint="eastAsia" w:ascii="仿宋" w:hAnsi="仿宋" w:eastAsia="仿宋" w:cs="仿宋"/>
          <w:sz w:val="28"/>
          <w:szCs w:val="28"/>
        </w:rPr>
        <w:t>(17)预警管理</w:t>
      </w:r>
    </w:p>
    <w:p w14:paraId="7B0027CE">
      <w:pPr>
        <w:ind w:firstLine="480"/>
        <w:rPr>
          <w:rFonts w:hint="eastAsia" w:ascii="仿宋" w:hAnsi="仿宋" w:eastAsia="仿宋" w:cs="仿宋"/>
          <w:sz w:val="28"/>
          <w:szCs w:val="28"/>
        </w:rPr>
      </w:pPr>
      <w:r>
        <w:rPr>
          <w:rFonts w:hint="eastAsia" w:ascii="仿宋" w:hAnsi="仿宋" w:eastAsia="仿宋" w:cs="仿宋"/>
          <w:sz w:val="28"/>
          <w:szCs w:val="28"/>
        </w:rPr>
        <w:t>提供设备检修计划和保养计划的制订功能,临近逾期或逾期未进行检修记录和保养记录的设备进行预警提示。对近期报废的设备进行预警提示。</w:t>
      </w:r>
    </w:p>
    <w:p w14:paraId="145AD9BD">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全物流管理平台</w:t>
      </w:r>
    </w:p>
    <w:p w14:paraId="012FAD16">
      <w:pPr>
        <w:ind w:left="420" w:leftChars="200" w:firstLine="0" w:firstLineChars="0"/>
        <w:rPr>
          <w:rFonts w:hint="eastAsia" w:ascii="仿宋" w:hAnsi="仿宋" w:eastAsia="仿宋" w:cs="仿宋"/>
          <w:sz w:val="28"/>
          <w:szCs w:val="28"/>
        </w:rPr>
      </w:pPr>
      <w:r>
        <w:rPr>
          <w:rFonts w:hint="eastAsia" w:ascii="仿宋" w:hAnsi="仿宋" w:eastAsia="仿宋" w:cs="仿宋"/>
          <w:sz w:val="28"/>
          <w:szCs w:val="28"/>
        </w:rPr>
        <w:t>1.全流程闭环管理‌</w:t>
      </w:r>
    </w:p>
    <w:p w14:paraId="2C55DAB3">
      <w:pPr>
        <w:numPr>
          <w:ilvl w:val="255"/>
          <w:numId w:val="0"/>
        </w:numPr>
        <w:ind w:firstLine="360"/>
        <w:rPr>
          <w:rFonts w:hint="eastAsia" w:ascii="仿宋" w:hAnsi="仿宋" w:eastAsia="仿宋" w:cs="仿宋"/>
          <w:sz w:val="28"/>
          <w:szCs w:val="28"/>
        </w:rPr>
      </w:pPr>
      <w:r>
        <w:rPr>
          <w:rFonts w:hint="eastAsia" w:ascii="仿宋" w:hAnsi="仿宋" w:eastAsia="仿宋" w:cs="仿宋"/>
          <w:sz w:val="28"/>
          <w:szCs w:val="28"/>
        </w:rPr>
        <w:t>整合医院后勤物资采购、仓储、配送、设备维护等模块，实现从订单生成到临床交付的全链路数字化管理，支持多仓库协同与物资批次追踪，保障账实一致。</w:t>
      </w:r>
    </w:p>
    <w:p w14:paraId="69640BDD">
      <w:pPr>
        <w:numPr>
          <w:ilvl w:val="255"/>
          <w:numId w:val="0"/>
        </w:numPr>
        <w:ind w:firstLine="360"/>
        <w:rPr>
          <w:rFonts w:hint="eastAsia" w:ascii="仿宋" w:hAnsi="仿宋" w:eastAsia="仿宋" w:cs="仿宋"/>
          <w:sz w:val="28"/>
          <w:szCs w:val="28"/>
        </w:rPr>
      </w:pPr>
      <w:r>
        <w:rPr>
          <w:rFonts w:hint="eastAsia" w:ascii="仿宋" w:hAnsi="仿宋" w:eastAsia="仿宋" w:cs="仿宋"/>
          <w:sz w:val="28"/>
          <w:szCs w:val="28"/>
        </w:rPr>
        <w:t>通过“设施设备全生命周期管理”模块，动态监控设备资产状态，智能分配维修工单并统计故障数据，降低设备停机风险。</w:t>
      </w:r>
    </w:p>
    <w:p w14:paraId="51AE4DC8">
      <w:pPr>
        <w:ind w:firstLine="360" w:firstLineChars="0"/>
        <w:rPr>
          <w:rFonts w:hint="eastAsia" w:ascii="仿宋" w:hAnsi="仿宋" w:eastAsia="仿宋" w:cs="仿宋"/>
          <w:sz w:val="28"/>
          <w:szCs w:val="28"/>
        </w:rPr>
      </w:pPr>
      <w:r>
        <w:rPr>
          <w:rFonts w:hint="eastAsia" w:ascii="仿宋" w:hAnsi="仿宋" w:eastAsia="仿宋" w:cs="仿宋"/>
          <w:sz w:val="28"/>
          <w:szCs w:val="28"/>
        </w:rPr>
        <w:t>2.‌智能化决策支持‌</w:t>
      </w:r>
    </w:p>
    <w:p w14:paraId="2BE41BF3">
      <w:pPr>
        <w:numPr>
          <w:ilvl w:val="255"/>
          <w:numId w:val="0"/>
        </w:numPr>
        <w:ind w:firstLine="360"/>
        <w:rPr>
          <w:rFonts w:hint="eastAsia" w:ascii="仿宋" w:hAnsi="仿宋" w:eastAsia="仿宋" w:cs="仿宋"/>
          <w:sz w:val="28"/>
          <w:szCs w:val="28"/>
        </w:rPr>
      </w:pPr>
      <w:r>
        <w:rPr>
          <w:rFonts w:hint="eastAsia" w:ascii="仿宋" w:hAnsi="仿宋" w:eastAsia="仿宋" w:cs="仿宋"/>
          <w:sz w:val="28"/>
          <w:szCs w:val="28"/>
        </w:rPr>
        <w:t>内置院长BI系统，通过可视化仪表盘展示后勤运维关键指标（如库存周转率、维修响应时效），实时预警异常数据，辅助管理层优化资源配置。</w:t>
      </w:r>
    </w:p>
    <w:p w14:paraId="3348FEAA">
      <w:pPr>
        <w:numPr>
          <w:ilvl w:val="255"/>
          <w:numId w:val="0"/>
        </w:numPr>
        <w:ind w:firstLine="360"/>
        <w:rPr>
          <w:rFonts w:hint="eastAsia" w:ascii="仿宋" w:hAnsi="仿宋" w:eastAsia="仿宋" w:cs="仿宋"/>
          <w:sz w:val="28"/>
          <w:szCs w:val="28"/>
        </w:rPr>
      </w:pPr>
      <w:r>
        <w:rPr>
          <w:rFonts w:hint="eastAsia" w:ascii="仿宋" w:hAnsi="仿宋" w:eastAsia="仿宋" w:cs="仿宋"/>
          <w:sz w:val="28"/>
          <w:szCs w:val="28"/>
        </w:rPr>
        <w:t>基于历史订单与库存数据的智能分析，预测大宗物资需求波动，日均订单处理能力可提升。</w:t>
      </w:r>
    </w:p>
    <w:p w14:paraId="4D027AE3">
      <w:pPr>
        <w:pStyle w:val="4"/>
        <w:tabs>
          <w:tab w:val="left" w:pos="0"/>
          <w:tab w:val="left" w:pos="4406"/>
        </w:tabs>
        <w:ind w:firstLine="0"/>
        <w:rPr>
          <w:rFonts w:hint="eastAsia" w:ascii="仿宋" w:hAnsi="仿宋" w:eastAsia="仿宋" w:cs="仿宋"/>
          <w:color w:val="auto"/>
          <w:sz w:val="28"/>
          <w:szCs w:val="28"/>
        </w:rPr>
      </w:pPr>
      <w:bookmarkStart w:id="809" w:name="_Toc2628"/>
      <w:bookmarkStart w:id="810" w:name="_Toc27469"/>
      <w:bookmarkStart w:id="811" w:name="_Toc271404254"/>
      <w:bookmarkStart w:id="812" w:name="_Toc1843236739"/>
      <w:bookmarkStart w:id="813" w:name="_Toc1055803980"/>
      <w:bookmarkStart w:id="814" w:name="_Toc15260"/>
      <w:bookmarkStart w:id="815" w:name="_Toc16743"/>
      <w:bookmarkStart w:id="816" w:name="_Toc2127863799"/>
      <w:bookmarkStart w:id="817" w:name="_Toc14"/>
      <w:bookmarkStart w:id="818" w:name="_Toc319061846"/>
      <w:bookmarkStart w:id="819" w:name="_Toc17347"/>
      <w:bookmarkStart w:id="820" w:name="_Toc8302"/>
      <w:bookmarkStart w:id="821" w:name="_Toc10116"/>
      <w:bookmarkStart w:id="822" w:name="_Toc14805"/>
      <w:r>
        <w:rPr>
          <w:rFonts w:hint="eastAsia" w:ascii="仿宋" w:hAnsi="仿宋" w:eastAsia="仿宋" w:cs="仿宋"/>
          <w:color w:val="auto"/>
          <w:sz w:val="28"/>
          <w:szCs w:val="28"/>
        </w:rPr>
        <w:t>膳食管理</w:t>
      </w:r>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p>
    <w:p w14:paraId="71085987">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饭堂管理信息系统</w:t>
      </w:r>
    </w:p>
    <w:p w14:paraId="302CB986">
      <w:pPr>
        <w:ind w:firstLine="480"/>
        <w:rPr>
          <w:rFonts w:hint="eastAsia" w:ascii="仿宋" w:hAnsi="仿宋" w:eastAsia="仿宋" w:cs="仿宋"/>
          <w:sz w:val="28"/>
          <w:szCs w:val="28"/>
        </w:rPr>
      </w:pPr>
      <w:r>
        <w:rPr>
          <w:rFonts w:hint="eastAsia" w:ascii="仿宋" w:hAnsi="仿宋" w:eastAsia="仿宋" w:cs="仿宋"/>
          <w:sz w:val="28"/>
          <w:szCs w:val="28"/>
        </w:rPr>
        <w:t>1.计划管理</w:t>
      </w:r>
    </w:p>
    <w:p w14:paraId="6E52632E">
      <w:pPr>
        <w:ind w:firstLine="480"/>
        <w:rPr>
          <w:rFonts w:hint="eastAsia" w:ascii="仿宋" w:hAnsi="仿宋" w:eastAsia="仿宋" w:cs="仿宋"/>
          <w:sz w:val="28"/>
          <w:szCs w:val="28"/>
        </w:rPr>
      </w:pPr>
      <w:r>
        <w:rPr>
          <w:rFonts w:hint="eastAsia" w:ascii="仿宋" w:hAnsi="仿宋" w:eastAsia="仿宋" w:cs="仿宋"/>
          <w:sz w:val="28"/>
          <w:szCs w:val="28"/>
        </w:rPr>
        <w:t>采购计划:根据库存信息、销售预测及市场行情，自动或手动制定采购计划。</w:t>
      </w:r>
    </w:p>
    <w:p w14:paraId="301CDBA5">
      <w:pPr>
        <w:ind w:firstLine="480"/>
        <w:rPr>
          <w:rFonts w:hint="eastAsia" w:ascii="仿宋" w:hAnsi="仿宋" w:eastAsia="仿宋" w:cs="仿宋"/>
          <w:sz w:val="28"/>
          <w:szCs w:val="28"/>
        </w:rPr>
      </w:pPr>
      <w:r>
        <w:rPr>
          <w:rFonts w:hint="eastAsia" w:ascii="仿宋" w:hAnsi="仿宋" w:eastAsia="仿宋" w:cs="仿宋"/>
          <w:sz w:val="28"/>
          <w:szCs w:val="28"/>
        </w:rPr>
        <w:t>生产计划:根据销售计划、库存情况及生产能力，合理安排生产(如菜品制作)计划。</w:t>
      </w:r>
    </w:p>
    <w:p w14:paraId="7437D1A7">
      <w:pPr>
        <w:ind w:firstLine="480"/>
        <w:rPr>
          <w:rFonts w:hint="eastAsia" w:ascii="仿宋" w:hAnsi="仿宋" w:eastAsia="仿宋" w:cs="仿宋"/>
          <w:sz w:val="28"/>
          <w:szCs w:val="28"/>
        </w:rPr>
      </w:pPr>
      <w:r>
        <w:rPr>
          <w:rFonts w:hint="eastAsia" w:ascii="仿宋" w:hAnsi="仿宋" w:eastAsia="仿宋" w:cs="仿宋"/>
          <w:sz w:val="28"/>
          <w:szCs w:val="28"/>
        </w:rPr>
        <w:t>2.采购管理</w:t>
      </w:r>
    </w:p>
    <w:p w14:paraId="35949B19">
      <w:pPr>
        <w:ind w:firstLine="480"/>
        <w:rPr>
          <w:rFonts w:hint="eastAsia" w:ascii="仿宋" w:hAnsi="仿宋" w:eastAsia="仿宋" w:cs="仿宋"/>
          <w:sz w:val="28"/>
          <w:szCs w:val="28"/>
        </w:rPr>
      </w:pPr>
      <w:r>
        <w:rPr>
          <w:rFonts w:hint="eastAsia" w:ascii="仿宋" w:hAnsi="仿宋" w:eastAsia="仿宋" w:cs="仿宋"/>
          <w:sz w:val="28"/>
          <w:szCs w:val="28"/>
        </w:rPr>
        <w:t>供应商管理:记录供应商信息，评估供应商绩效，优化供应商选择。</w:t>
      </w:r>
    </w:p>
    <w:p w14:paraId="6626F555">
      <w:pPr>
        <w:ind w:firstLine="480"/>
        <w:rPr>
          <w:rFonts w:hint="eastAsia" w:ascii="仿宋" w:hAnsi="仿宋" w:eastAsia="仿宋" w:cs="仿宋"/>
          <w:sz w:val="28"/>
          <w:szCs w:val="28"/>
        </w:rPr>
      </w:pPr>
      <w:r>
        <w:rPr>
          <w:rFonts w:hint="eastAsia" w:ascii="仿宋" w:hAnsi="仿宋" w:eastAsia="仿宋" w:cs="仿宋"/>
          <w:sz w:val="28"/>
          <w:szCs w:val="28"/>
        </w:rPr>
        <w:t>采购执行:根据采购计划，自动或手动生成采购订单，跟踪采购进度。入库管理:采购物资到货后，进行验收、入库，并更新库存信息。</w:t>
      </w:r>
    </w:p>
    <w:p w14:paraId="201850CD">
      <w:pPr>
        <w:ind w:firstLine="480"/>
        <w:rPr>
          <w:rFonts w:hint="eastAsia" w:ascii="仿宋" w:hAnsi="仿宋" w:eastAsia="仿宋" w:cs="仿宋"/>
          <w:sz w:val="28"/>
          <w:szCs w:val="28"/>
        </w:rPr>
      </w:pPr>
      <w:r>
        <w:rPr>
          <w:rFonts w:hint="eastAsia" w:ascii="仿宋" w:hAnsi="仿宋" w:eastAsia="仿宋" w:cs="仿宋"/>
          <w:sz w:val="28"/>
          <w:szCs w:val="28"/>
        </w:rPr>
        <w:t>3.库存管理</w:t>
      </w:r>
    </w:p>
    <w:p w14:paraId="78882897">
      <w:pPr>
        <w:ind w:firstLine="480"/>
        <w:rPr>
          <w:rFonts w:hint="eastAsia" w:ascii="仿宋" w:hAnsi="仿宋" w:eastAsia="仿宋" w:cs="仿宋"/>
          <w:sz w:val="28"/>
          <w:szCs w:val="28"/>
        </w:rPr>
      </w:pPr>
      <w:r>
        <w:rPr>
          <w:rFonts w:hint="eastAsia" w:ascii="仿宋" w:hAnsi="仿宋" w:eastAsia="仿宋" w:cs="仿宋"/>
          <w:sz w:val="28"/>
          <w:szCs w:val="28"/>
        </w:rPr>
        <w:t>库存监控:实时监控食材的库存数量、保质期等信息.</w:t>
      </w:r>
    </w:p>
    <w:p w14:paraId="180AB6DE">
      <w:pPr>
        <w:ind w:firstLine="480"/>
        <w:rPr>
          <w:rFonts w:hint="eastAsia" w:ascii="仿宋" w:hAnsi="仿宋" w:eastAsia="仿宋" w:cs="仿宋"/>
          <w:sz w:val="28"/>
          <w:szCs w:val="28"/>
        </w:rPr>
      </w:pPr>
      <w:r>
        <w:rPr>
          <w:rFonts w:hint="eastAsia" w:ascii="仿宋" w:hAnsi="仿宋" w:eastAsia="仿宋" w:cs="仿宋"/>
          <w:sz w:val="28"/>
          <w:szCs w:val="28"/>
        </w:rPr>
        <w:t>库存预警:当库存低于或高于设定阈值时，自动发出预警通知。</w:t>
      </w:r>
    </w:p>
    <w:p w14:paraId="12441AB9">
      <w:pPr>
        <w:ind w:firstLine="480"/>
        <w:rPr>
          <w:rFonts w:hint="eastAsia" w:ascii="仿宋" w:hAnsi="仿宋" w:eastAsia="仿宋" w:cs="仿宋"/>
          <w:sz w:val="28"/>
          <w:szCs w:val="28"/>
        </w:rPr>
      </w:pPr>
      <w:r>
        <w:rPr>
          <w:rFonts w:hint="eastAsia" w:ascii="仿宋" w:hAnsi="仿宋" w:eastAsia="仿宋" w:cs="仿宋"/>
          <w:sz w:val="28"/>
          <w:szCs w:val="28"/>
        </w:rPr>
        <w:t>库存盘点:定期进行库存盘点，确保库存数据的准确性。</w:t>
      </w:r>
    </w:p>
    <w:p w14:paraId="482BA335">
      <w:pPr>
        <w:ind w:firstLine="480"/>
        <w:rPr>
          <w:rFonts w:hint="eastAsia" w:ascii="仿宋" w:hAnsi="仿宋" w:eastAsia="仿宋" w:cs="仿宋"/>
          <w:sz w:val="28"/>
          <w:szCs w:val="28"/>
        </w:rPr>
      </w:pPr>
      <w:r>
        <w:rPr>
          <w:rFonts w:hint="eastAsia" w:ascii="仿宋" w:hAnsi="仿宋" w:eastAsia="仿宋" w:cs="仿宋"/>
          <w:sz w:val="28"/>
          <w:szCs w:val="28"/>
        </w:rPr>
        <w:t>4.餐饮管理</w:t>
      </w:r>
    </w:p>
    <w:p w14:paraId="7A3411E2">
      <w:pPr>
        <w:ind w:firstLine="480"/>
        <w:rPr>
          <w:rFonts w:hint="eastAsia" w:ascii="仿宋" w:hAnsi="仿宋" w:eastAsia="仿宋" w:cs="仿宋"/>
          <w:sz w:val="28"/>
          <w:szCs w:val="28"/>
        </w:rPr>
      </w:pPr>
      <w:r>
        <w:rPr>
          <w:rFonts w:hint="eastAsia" w:ascii="仿宋" w:hAnsi="仿宋" w:eastAsia="仿宋" w:cs="仿宋"/>
          <w:sz w:val="28"/>
          <w:szCs w:val="28"/>
        </w:rPr>
        <w:t>菜品管理:记录菜品信息，包括菜品名称、价格、成分等</w:t>
      </w:r>
    </w:p>
    <w:p w14:paraId="4DF2685B">
      <w:pPr>
        <w:ind w:firstLine="480"/>
        <w:rPr>
          <w:rFonts w:hint="eastAsia" w:ascii="仿宋" w:hAnsi="仿宋" w:eastAsia="仿宋" w:cs="仿宋"/>
          <w:sz w:val="28"/>
          <w:szCs w:val="28"/>
        </w:rPr>
      </w:pPr>
      <w:r>
        <w:rPr>
          <w:rFonts w:hint="eastAsia" w:ascii="仿宋" w:hAnsi="仿宋" w:eastAsia="仿宋" w:cs="仿宋"/>
          <w:sz w:val="28"/>
          <w:szCs w:val="28"/>
        </w:rPr>
        <w:t>销售管理:处理师生点餐、支付、取餐等销售业务，并记录销售数据。</w:t>
      </w:r>
    </w:p>
    <w:p w14:paraId="563DBB32">
      <w:pPr>
        <w:ind w:firstLine="480"/>
        <w:rPr>
          <w:rFonts w:hint="eastAsia" w:ascii="仿宋" w:hAnsi="仿宋" w:eastAsia="仿宋" w:cs="仿宋"/>
          <w:sz w:val="28"/>
          <w:szCs w:val="28"/>
        </w:rPr>
      </w:pPr>
      <w:r>
        <w:rPr>
          <w:rFonts w:hint="eastAsia" w:ascii="仿宋" w:hAnsi="仿宋" w:eastAsia="仿宋" w:cs="仿宋"/>
          <w:sz w:val="28"/>
          <w:szCs w:val="28"/>
        </w:rPr>
        <w:t>评价管理:收集师生对菜品的评价反馈，用于改进菜品质量和服务水平。</w:t>
      </w:r>
    </w:p>
    <w:p w14:paraId="1B48E916">
      <w:pPr>
        <w:ind w:firstLine="480"/>
        <w:rPr>
          <w:rFonts w:hint="eastAsia" w:ascii="仿宋" w:hAnsi="仿宋" w:eastAsia="仿宋" w:cs="仿宋"/>
          <w:sz w:val="28"/>
          <w:szCs w:val="28"/>
        </w:rPr>
      </w:pPr>
      <w:r>
        <w:rPr>
          <w:rFonts w:hint="eastAsia" w:ascii="仿宋" w:hAnsi="仿宋" w:eastAsia="仿宋" w:cs="仿宋"/>
          <w:sz w:val="28"/>
          <w:szCs w:val="28"/>
        </w:rPr>
        <w:t>5.财务管理</w:t>
      </w:r>
    </w:p>
    <w:p w14:paraId="1EAA1C1A">
      <w:pPr>
        <w:ind w:firstLine="480"/>
        <w:rPr>
          <w:rFonts w:hint="eastAsia" w:ascii="仿宋" w:hAnsi="仿宋" w:eastAsia="仿宋" w:cs="仿宋"/>
          <w:sz w:val="28"/>
          <w:szCs w:val="28"/>
        </w:rPr>
      </w:pPr>
      <w:r>
        <w:rPr>
          <w:rFonts w:hint="eastAsia" w:ascii="仿宋" w:hAnsi="仿宋" w:eastAsia="仿宋" w:cs="仿宋"/>
          <w:sz w:val="28"/>
          <w:szCs w:val="28"/>
        </w:rPr>
        <w:t>财务核算:自动计算食材成本、销售收入等财务数据。</w:t>
      </w:r>
    </w:p>
    <w:p w14:paraId="71788774">
      <w:pPr>
        <w:ind w:firstLine="480"/>
        <w:rPr>
          <w:rFonts w:hint="eastAsia" w:ascii="仿宋" w:hAnsi="仿宋" w:eastAsia="仿宋" w:cs="仿宋"/>
          <w:sz w:val="28"/>
          <w:szCs w:val="28"/>
        </w:rPr>
      </w:pPr>
      <w:r>
        <w:rPr>
          <w:rFonts w:hint="eastAsia" w:ascii="仿宋" w:hAnsi="仿宋" w:eastAsia="仿宋" w:cs="仿宋"/>
          <w:sz w:val="28"/>
          <w:szCs w:val="28"/>
        </w:rPr>
        <w:t>报表生成:生成财务报表，如成本表、收入表、利润表等</w:t>
      </w:r>
    </w:p>
    <w:p w14:paraId="5B315C6B">
      <w:pPr>
        <w:ind w:firstLine="480"/>
        <w:rPr>
          <w:rFonts w:hint="eastAsia" w:ascii="仿宋" w:hAnsi="仿宋" w:eastAsia="仿宋" w:cs="仿宋"/>
          <w:sz w:val="28"/>
          <w:szCs w:val="28"/>
        </w:rPr>
      </w:pPr>
      <w:r>
        <w:rPr>
          <w:rFonts w:hint="eastAsia" w:ascii="仿宋" w:hAnsi="仿宋" w:eastAsia="仿宋" w:cs="仿宋"/>
          <w:sz w:val="28"/>
          <w:szCs w:val="28"/>
        </w:rPr>
        <w:t>资金管理:管理食堂的资金流动，包括收款、付款、预算等。</w:t>
      </w:r>
    </w:p>
    <w:p w14:paraId="44FA0C3B">
      <w:pPr>
        <w:ind w:firstLine="480"/>
        <w:rPr>
          <w:rFonts w:hint="eastAsia" w:ascii="仿宋" w:hAnsi="仿宋" w:eastAsia="仿宋" w:cs="仿宋"/>
          <w:sz w:val="28"/>
          <w:szCs w:val="28"/>
        </w:rPr>
      </w:pPr>
      <w:r>
        <w:rPr>
          <w:rFonts w:hint="eastAsia" w:ascii="仿宋" w:hAnsi="仿宋" w:eastAsia="仿宋" w:cs="仿宋"/>
          <w:sz w:val="28"/>
          <w:szCs w:val="28"/>
        </w:rPr>
        <w:t>6.后勤管理</w:t>
      </w:r>
    </w:p>
    <w:p w14:paraId="31EBA56D">
      <w:pPr>
        <w:ind w:firstLine="480"/>
        <w:rPr>
          <w:rFonts w:hint="eastAsia" w:ascii="仿宋" w:hAnsi="仿宋" w:eastAsia="仿宋" w:cs="仿宋"/>
          <w:sz w:val="28"/>
          <w:szCs w:val="28"/>
        </w:rPr>
      </w:pPr>
      <w:r>
        <w:rPr>
          <w:rFonts w:hint="eastAsia" w:ascii="仿宋" w:hAnsi="仿宋" w:eastAsia="仿宋" w:cs="仿宋"/>
          <w:sz w:val="28"/>
          <w:szCs w:val="28"/>
        </w:rPr>
        <w:t>设备管理:记录食堂设备信息，安排设备维修和保养计划。卫生管理:制定卫生清洁计划，监督卫生执行情况。</w:t>
      </w:r>
    </w:p>
    <w:p w14:paraId="67AFCA71">
      <w:pPr>
        <w:ind w:firstLine="480"/>
        <w:rPr>
          <w:rFonts w:hint="eastAsia" w:ascii="仿宋" w:hAnsi="仿宋" w:eastAsia="仿宋" w:cs="仿宋"/>
          <w:sz w:val="28"/>
          <w:szCs w:val="28"/>
        </w:rPr>
      </w:pPr>
      <w:r>
        <w:rPr>
          <w:rFonts w:hint="eastAsia" w:ascii="仿宋" w:hAnsi="仿宋" w:eastAsia="仿宋" w:cs="仿宋"/>
          <w:sz w:val="28"/>
          <w:szCs w:val="28"/>
        </w:rPr>
        <w:t>餐具管理:管理餐具的清洗、消毒和存放。</w:t>
      </w:r>
    </w:p>
    <w:p w14:paraId="6859BBE3">
      <w:pPr>
        <w:ind w:firstLine="480"/>
        <w:rPr>
          <w:rFonts w:hint="eastAsia" w:ascii="仿宋" w:hAnsi="仿宋" w:eastAsia="仿宋" w:cs="仿宋"/>
          <w:sz w:val="28"/>
          <w:szCs w:val="28"/>
        </w:rPr>
      </w:pPr>
      <w:r>
        <w:rPr>
          <w:rFonts w:hint="eastAsia" w:ascii="仿宋" w:hAnsi="仿宋" w:eastAsia="仿宋" w:cs="仿宋"/>
          <w:sz w:val="28"/>
          <w:szCs w:val="28"/>
        </w:rPr>
        <w:t>7.数据分析与决策支持</w:t>
      </w:r>
    </w:p>
    <w:p w14:paraId="4FC6AD56">
      <w:pPr>
        <w:ind w:firstLine="480"/>
        <w:rPr>
          <w:rFonts w:hint="eastAsia" w:ascii="仿宋" w:hAnsi="仿宋" w:eastAsia="仿宋" w:cs="仿宋"/>
          <w:sz w:val="28"/>
          <w:szCs w:val="28"/>
        </w:rPr>
      </w:pPr>
      <w:r>
        <w:rPr>
          <w:rFonts w:hint="eastAsia" w:ascii="仿宋" w:hAnsi="仿宋" w:eastAsia="仿宋" w:cs="仿宋"/>
          <w:sz w:val="28"/>
          <w:szCs w:val="28"/>
        </w:rPr>
        <w:t>数据报表:生成各类数据报表，如销售报表、库存报表、财务报表等。</w:t>
      </w:r>
    </w:p>
    <w:p w14:paraId="16AFA144">
      <w:pPr>
        <w:ind w:firstLine="480"/>
        <w:rPr>
          <w:rFonts w:hint="eastAsia" w:ascii="仿宋" w:hAnsi="仿宋" w:eastAsia="仿宋" w:cs="仿宋"/>
          <w:sz w:val="28"/>
          <w:szCs w:val="28"/>
        </w:rPr>
      </w:pPr>
      <w:r>
        <w:rPr>
          <w:rFonts w:hint="eastAsia" w:ascii="仿宋" w:hAnsi="仿宋" w:eastAsia="仿宋" w:cs="仿宋"/>
          <w:sz w:val="28"/>
          <w:szCs w:val="28"/>
        </w:rPr>
        <w:t>数据分析:对报表数据进行深入分析，发现运营问题和发展趋势。</w:t>
      </w:r>
    </w:p>
    <w:p w14:paraId="2A82682F">
      <w:pPr>
        <w:pStyle w:val="4"/>
        <w:tabs>
          <w:tab w:val="left" w:pos="0"/>
          <w:tab w:val="left" w:pos="4406"/>
        </w:tabs>
        <w:ind w:firstLine="0"/>
        <w:rPr>
          <w:rFonts w:hint="eastAsia" w:ascii="仿宋" w:hAnsi="仿宋" w:eastAsia="仿宋" w:cs="仿宋"/>
          <w:color w:val="auto"/>
          <w:sz w:val="28"/>
          <w:szCs w:val="28"/>
        </w:rPr>
      </w:pPr>
      <w:bookmarkStart w:id="823" w:name="_Toc19275"/>
      <w:bookmarkStart w:id="824" w:name="_Toc9078"/>
      <w:bookmarkStart w:id="825" w:name="_Toc336"/>
      <w:bookmarkStart w:id="826" w:name="_Toc17885"/>
      <w:bookmarkStart w:id="827" w:name="_Toc205779163"/>
      <w:bookmarkStart w:id="828" w:name="_Toc5233"/>
      <w:bookmarkStart w:id="829" w:name="_Toc1828264398"/>
      <w:bookmarkStart w:id="830" w:name="_Toc16980"/>
      <w:bookmarkStart w:id="831" w:name="_Toc961696302"/>
      <w:bookmarkStart w:id="832" w:name="_Toc236030750"/>
      <w:bookmarkStart w:id="833" w:name="_Toc13213"/>
      <w:bookmarkStart w:id="834" w:name="_Toc10804"/>
      <w:bookmarkStart w:id="835" w:name="_Toc240116699"/>
      <w:bookmarkStart w:id="836" w:name="_Toc31627"/>
      <w:r>
        <w:rPr>
          <w:rFonts w:hint="eastAsia" w:ascii="仿宋" w:hAnsi="仿宋" w:eastAsia="仿宋" w:cs="仿宋"/>
          <w:color w:val="auto"/>
          <w:sz w:val="28"/>
          <w:szCs w:val="28"/>
        </w:rPr>
        <w:t>运营管理</w:t>
      </w:r>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p>
    <w:p w14:paraId="2C4A4CE9">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人力资源管理系统</w:t>
      </w:r>
    </w:p>
    <w:p w14:paraId="4C2C9314">
      <w:pPr>
        <w:ind w:firstLine="480"/>
        <w:rPr>
          <w:rFonts w:hint="eastAsia" w:ascii="仿宋" w:hAnsi="仿宋" w:eastAsia="仿宋" w:cs="仿宋"/>
          <w:sz w:val="28"/>
          <w:szCs w:val="28"/>
        </w:rPr>
      </w:pPr>
      <w:r>
        <w:rPr>
          <w:rFonts w:hint="eastAsia" w:ascii="仿宋" w:hAnsi="仿宋" w:eastAsia="仿宋" w:cs="仿宋"/>
          <w:sz w:val="28"/>
          <w:szCs w:val="28"/>
        </w:rPr>
        <w:t>提供人力资源规划、人事档案管理、职位管理、人才招聘、员工培训、人员考勤、薪酬管 理、休假排班管理、绩效考核、专业技术档案等人力资源管理信息，提高人力资源管理效率和 人力资源管理水平。</w:t>
      </w:r>
    </w:p>
    <w:p w14:paraId="2169861A">
      <w:pPr>
        <w:ind w:firstLine="480"/>
        <w:rPr>
          <w:rFonts w:hint="eastAsia" w:ascii="仿宋" w:hAnsi="仿宋" w:eastAsia="仿宋" w:cs="仿宋"/>
          <w:sz w:val="28"/>
          <w:szCs w:val="28"/>
        </w:rPr>
      </w:pPr>
      <w:r>
        <w:rPr>
          <w:rFonts w:hint="eastAsia" w:ascii="仿宋" w:hAnsi="仿宋" w:eastAsia="仿宋" w:cs="仿宋"/>
          <w:sz w:val="28"/>
          <w:szCs w:val="28"/>
        </w:rPr>
        <w:t>具体功能包括:人事档案管理、招聘管理、培训管理、考勤管理、薪酬管理、休假排班管理、考核测评等。</w:t>
      </w:r>
    </w:p>
    <w:p w14:paraId="6ECBB282">
      <w:pPr>
        <w:ind w:firstLine="480"/>
        <w:rPr>
          <w:rFonts w:hint="eastAsia" w:ascii="仿宋" w:hAnsi="仿宋" w:eastAsia="仿宋" w:cs="仿宋"/>
          <w:sz w:val="28"/>
          <w:szCs w:val="28"/>
        </w:rPr>
      </w:pPr>
      <w:r>
        <w:rPr>
          <w:rFonts w:hint="eastAsia" w:ascii="仿宋" w:hAnsi="仿宋" w:eastAsia="仿宋" w:cs="仿宋"/>
          <w:sz w:val="28"/>
          <w:szCs w:val="28"/>
        </w:rPr>
        <w:t>(1)人事档案管理</w:t>
      </w:r>
    </w:p>
    <w:p w14:paraId="3446CD5B">
      <w:pPr>
        <w:ind w:firstLine="480"/>
        <w:rPr>
          <w:rFonts w:hint="eastAsia" w:ascii="仿宋" w:hAnsi="仿宋" w:eastAsia="仿宋" w:cs="仿宋"/>
          <w:sz w:val="28"/>
          <w:szCs w:val="28"/>
        </w:rPr>
      </w:pPr>
      <w:r>
        <w:rPr>
          <w:rFonts w:hint="eastAsia" w:ascii="仿宋" w:hAnsi="仿宋" w:eastAsia="仿宋" w:cs="仿宋"/>
          <w:sz w:val="28"/>
          <w:szCs w:val="28"/>
        </w:rPr>
        <w:t>支持各项人事信息的录入和查询。可查询各项人力资源业务产生的数据，如合同、薪酬、 个人培训信息等；通过档案管理生成档案目录、个人档案表、档案履历等；通过报表管理生成 各种人事统计报表；记录合同的签订、续签、终止等；通过工作提醒可进行合同到期、生日提 醒、退休提醒等各种到期提示。</w:t>
      </w:r>
    </w:p>
    <w:p w14:paraId="0CA74319">
      <w:pPr>
        <w:ind w:firstLine="480"/>
        <w:rPr>
          <w:rFonts w:hint="eastAsia" w:ascii="仿宋" w:hAnsi="仿宋" w:eastAsia="仿宋" w:cs="仿宋"/>
          <w:sz w:val="28"/>
          <w:szCs w:val="28"/>
        </w:rPr>
      </w:pPr>
      <w:r>
        <w:rPr>
          <w:rFonts w:hint="eastAsia" w:ascii="仿宋" w:hAnsi="仿宋" w:eastAsia="仿宋" w:cs="仿宋"/>
          <w:sz w:val="28"/>
          <w:szCs w:val="28"/>
        </w:rPr>
        <w:t>(2)招聘管理</w:t>
      </w:r>
    </w:p>
    <w:p w14:paraId="3C0A892D">
      <w:pPr>
        <w:ind w:firstLine="480"/>
        <w:rPr>
          <w:rFonts w:hint="eastAsia" w:ascii="仿宋" w:hAnsi="仿宋" w:eastAsia="仿宋" w:cs="仿宋"/>
          <w:sz w:val="28"/>
          <w:szCs w:val="28"/>
        </w:rPr>
      </w:pPr>
      <w:r>
        <w:rPr>
          <w:rFonts w:hint="eastAsia" w:ascii="仿宋" w:hAnsi="仿宋" w:eastAsia="仿宋" w:cs="仿宋"/>
          <w:sz w:val="28"/>
          <w:szCs w:val="28"/>
        </w:rPr>
        <w:t>应聘人员可在线填写个人简历、查询医院发布的招聘职位信息、申请职位，可查询公告 信息及发给本人的通知。</w:t>
      </w:r>
    </w:p>
    <w:p w14:paraId="584E477D">
      <w:pPr>
        <w:ind w:firstLine="480"/>
        <w:rPr>
          <w:rFonts w:hint="eastAsia" w:ascii="仿宋" w:hAnsi="仿宋" w:eastAsia="仿宋" w:cs="仿宋"/>
          <w:sz w:val="28"/>
          <w:szCs w:val="28"/>
        </w:rPr>
      </w:pPr>
      <w:r>
        <w:rPr>
          <w:rFonts w:hint="eastAsia" w:ascii="仿宋" w:hAnsi="仿宋" w:eastAsia="仿宋" w:cs="仿宋"/>
          <w:sz w:val="28"/>
          <w:szCs w:val="28"/>
        </w:rPr>
        <w:t>管理人员可发布招聘职位信息、公告信息,可查询和处理应聘人员的简历，进行面试跟踪管理和录用管理等。</w:t>
      </w:r>
    </w:p>
    <w:p w14:paraId="56958F68">
      <w:pPr>
        <w:ind w:firstLine="480"/>
        <w:rPr>
          <w:rFonts w:hint="eastAsia" w:ascii="仿宋" w:hAnsi="仿宋" w:eastAsia="仿宋" w:cs="仿宋"/>
          <w:sz w:val="28"/>
          <w:szCs w:val="28"/>
        </w:rPr>
      </w:pPr>
      <w:r>
        <w:rPr>
          <w:rFonts w:hint="eastAsia" w:ascii="仿宋" w:hAnsi="仿宋" w:eastAsia="仿宋" w:cs="仿宋"/>
          <w:sz w:val="28"/>
          <w:szCs w:val="28"/>
        </w:rPr>
        <w:t>(3)入职培训培训管理</w:t>
      </w:r>
    </w:p>
    <w:p w14:paraId="668A9D08">
      <w:pPr>
        <w:ind w:firstLine="480"/>
        <w:rPr>
          <w:rFonts w:hint="eastAsia" w:ascii="仿宋" w:hAnsi="仿宋" w:eastAsia="仿宋" w:cs="仿宋"/>
          <w:sz w:val="28"/>
          <w:szCs w:val="28"/>
        </w:rPr>
      </w:pPr>
      <w:r>
        <w:rPr>
          <w:rFonts w:hint="eastAsia" w:ascii="仿宋" w:hAnsi="仿宋" w:eastAsia="仿宋" w:cs="仿宋"/>
          <w:sz w:val="28"/>
          <w:szCs w:val="28"/>
        </w:rPr>
        <w:t>对培训课程、培训讲师、培训计划进行管理；建立个人培训档案，包括学历教育、岗前培训、在职培训、出国培训等各种培训经历；重要培训建立培训合同，进行培训有效期和违约金 管理；对培训课程、培训讲师、培训计划进行培训效果调查，建立有效的培训反馈机制。</w:t>
      </w:r>
    </w:p>
    <w:p w14:paraId="4A2E0D6E">
      <w:pPr>
        <w:ind w:firstLine="480"/>
        <w:rPr>
          <w:rFonts w:hint="eastAsia" w:ascii="仿宋" w:hAnsi="仿宋" w:eastAsia="仿宋" w:cs="仿宋"/>
          <w:sz w:val="28"/>
          <w:szCs w:val="28"/>
        </w:rPr>
      </w:pPr>
      <w:r>
        <w:rPr>
          <w:rFonts w:hint="eastAsia" w:ascii="仿宋" w:hAnsi="仿宋" w:eastAsia="仿宋" w:cs="仿宋"/>
          <w:sz w:val="28"/>
          <w:szCs w:val="28"/>
        </w:rPr>
        <w:t>(4)考勤管理</w:t>
      </w:r>
    </w:p>
    <w:p w14:paraId="599DBFA6">
      <w:pPr>
        <w:ind w:firstLine="480"/>
        <w:rPr>
          <w:rFonts w:hint="eastAsia" w:ascii="仿宋" w:hAnsi="仿宋" w:eastAsia="仿宋" w:cs="仿宋"/>
          <w:sz w:val="28"/>
          <w:szCs w:val="28"/>
        </w:rPr>
      </w:pPr>
      <w:r>
        <w:rPr>
          <w:rFonts w:hint="eastAsia" w:ascii="仿宋" w:hAnsi="仿宋" w:eastAsia="仿宋" w:cs="仿宋"/>
          <w:sz w:val="28"/>
          <w:szCs w:val="28"/>
        </w:rPr>
        <w:t>管理人员可以通过考勤机、排班考勤等方式进行考勤管理。可直接连接考勤机读取考勤数据,考勤数据可以二次修正；可进行班次设置、考勤规则设置,并根据需要进行班组设置。</w:t>
      </w:r>
    </w:p>
    <w:p w14:paraId="59155485">
      <w:pPr>
        <w:ind w:firstLine="480"/>
        <w:rPr>
          <w:rFonts w:hint="eastAsia" w:ascii="仿宋" w:hAnsi="仿宋" w:eastAsia="仿宋" w:cs="仿宋"/>
          <w:sz w:val="28"/>
          <w:szCs w:val="28"/>
        </w:rPr>
      </w:pPr>
      <w:r>
        <w:rPr>
          <w:rFonts w:hint="eastAsia" w:ascii="仿宋" w:hAnsi="仿宋" w:eastAsia="仿宋" w:cs="仿宋"/>
          <w:sz w:val="28"/>
          <w:szCs w:val="28"/>
        </w:rPr>
        <w:t>根据考勤数据、休假数据及其他数据汇总得到个人考勤日报数据，可由各科室或人事部门对日报数据进行修改并审核。如未采用直连考勤机读取数据的方式，可以由科室或人事部门直接录入或导入个人考勤日报数据。</w:t>
      </w:r>
    </w:p>
    <w:p w14:paraId="4765EC3F">
      <w:pPr>
        <w:ind w:firstLine="480"/>
        <w:rPr>
          <w:rFonts w:hint="eastAsia" w:ascii="仿宋" w:hAnsi="仿宋" w:eastAsia="仿宋" w:cs="仿宋"/>
          <w:sz w:val="28"/>
          <w:szCs w:val="28"/>
        </w:rPr>
      </w:pPr>
      <w:r>
        <w:rPr>
          <w:rFonts w:hint="eastAsia" w:ascii="仿宋" w:hAnsi="仿宋" w:eastAsia="仿宋" w:cs="仿宋"/>
          <w:sz w:val="28"/>
          <w:szCs w:val="28"/>
        </w:rPr>
        <w:t>对个人考勤日报数据进行汇总得到个人考勤月报数据，可以由各科室或人事部门对月报数据进行修改并审核。</w:t>
      </w:r>
    </w:p>
    <w:p w14:paraId="603412FF">
      <w:pPr>
        <w:ind w:firstLine="480"/>
        <w:rPr>
          <w:rFonts w:hint="eastAsia" w:ascii="仿宋" w:hAnsi="仿宋" w:eastAsia="仿宋" w:cs="仿宋"/>
          <w:sz w:val="28"/>
          <w:szCs w:val="28"/>
        </w:rPr>
      </w:pPr>
      <w:r>
        <w:rPr>
          <w:rFonts w:hint="eastAsia" w:ascii="仿宋" w:hAnsi="仿宋" w:eastAsia="仿宋" w:cs="仿宋"/>
          <w:sz w:val="28"/>
          <w:szCs w:val="28"/>
        </w:rPr>
        <w:t>提供个人或科室的考勤统计分析报表。</w:t>
      </w:r>
    </w:p>
    <w:p w14:paraId="144E2A64">
      <w:pPr>
        <w:ind w:firstLine="480"/>
        <w:rPr>
          <w:rFonts w:hint="eastAsia" w:ascii="仿宋" w:hAnsi="仿宋" w:eastAsia="仿宋" w:cs="仿宋"/>
          <w:sz w:val="28"/>
          <w:szCs w:val="28"/>
        </w:rPr>
      </w:pPr>
      <w:r>
        <w:rPr>
          <w:rFonts w:hint="eastAsia" w:ascii="仿宋" w:hAnsi="仿宋" w:eastAsia="仿宋" w:cs="仿宋"/>
          <w:sz w:val="28"/>
          <w:szCs w:val="28"/>
        </w:rPr>
        <w:t>(5)薪酬管理</w:t>
      </w:r>
    </w:p>
    <w:p w14:paraId="3A395639">
      <w:pPr>
        <w:ind w:firstLine="480"/>
        <w:rPr>
          <w:rFonts w:hint="eastAsia" w:ascii="仿宋" w:hAnsi="仿宋" w:eastAsia="仿宋" w:cs="仿宋"/>
          <w:sz w:val="28"/>
          <w:szCs w:val="28"/>
        </w:rPr>
      </w:pPr>
      <w:r>
        <w:rPr>
          <w:rFonts w:hint="eastAsia" w:ascii="仿宋" w:hAnsi="仿宋" w:eastAsia="仿宋" w:cs="仿宋"/>
          <w:sz w:val="28"/>
          <w:szCs w:val="28"/>
        </w:rPr>
        <w:t>灵活设置所需的薪酬项目、计算公式，可以从考勤系统、考核系统等自动获取与薪酬有 关的数据,实现薪酬计算与相关模块之间的数据衔接，能够自动计算福利与税金，最终实现薪酬的发放。完整记录从入职、试用、转正、岗位变动直至离职离退的薪酬变动历史。</w:t>
      </w:r>
    </w:p>
    <w:p w14:paraId="5390E53C">
      <w:pPr>
        <w:ind w:firstLine="480"/>
        <w:rPr>
          <w:rFonts w:hint="eastAsia" w:ascii="仿宋" w:hAnsi="仿宋" w:eastAsia="仿宋" w:cs="仿宋"/>
          <w:sz w:val="28"/>
          <w:szCs w:val="28"/>
        </w:rPr>
      </w:pPr>
      <w:r>
        <w:rPr>
          <w:rFonts w:hint="eastAsia" w:ascii="仿宋" w:hAnsi="仿宋" w:eastAsia="仿宋" w:cs="仿宋"/>
          <w:sz w:val="28"/>
          <w:szCs w:val="28"/>
        </w:rPr>
        <w:t>(6)考核测评</w:t>
      </w:r>
    </w:p>
    <w:p w14:paraId="20FBB615">
      <w:pPr>
        <w:ind w:firstLine="480"/>
        <w:rPr>
          <w:rFonts w:hint="eastAsia" w:ascii="仿宋" w:hAnsi="仿宋" w:eastAsia="仿宋" w:cs="仿宋"/>
          <w:sz w:val="28"/>
          <w:szCs w:val="28"/>
        </w:rPr>
      </w:pPr>
      <w:r>
        <w:rPr>
          <w:rFonts w:hint="eastAsia" w:ascii="仿宋" w:hAnsi="仿宋" w:eastAsia="仿宋" w:cs="仿宋"/>
          <w:sz w:val="28"/>
          <w:szCs w:val="28"/>
        </w:rPr>
        <w:t>支持对年度考核、聘任期满、合同期满、见习期满的考核测评过程和结果记录，为员工晋升或进修提供数据支持。</w:t>
      </w:r>
    </w:p>
    <w:p w14:paraId="012AEC46">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办公自动化管理系统（OA）</w:t>
      </w:r>
    </w:p>
    <w:p w14:paraId="4AEAD3FB">
      <w:pPr>
        <w:ind w:firstLine="480"/>
        <w:rPr>
          <w:rFonts w:hint="eastAsia" w:ascii="仿宋" w:hAnsi="仿宋" w:eastAsia="仿宋" w:cs="仿宋"/>
          <w:sz w:val="28"/>
          <w:szCs w:val="28"/>
        </w:rPr>
      </w:pPr>
      <w:r>
        <w:rPr>
          <w:rFonts w:hint="eastAsia" w:ascii="仿宋" w:hAnsi="仿宋" w:eastAsia="仿宋" w:cs="仿宋"/>
          <w:sz w:val="28"/>
          <w:szCs w:val="28"/>
        </w:rPr>
        <w:t>协同办公分系统是指医疗机构内部支持其综合办公业务，围绕医院的人员、业务流程、信息、组织机构与办公自动化技术与设备集成的应用系统。主分为通用功能、系统管理功能、业务功能、接口功能。</w:t>
      </w:r>
    </w:p>
    <w:p w14:paraId="165EB540">
      <w:pPr>
        <w:ind w:firstLine="480"/>
        <w:jc w:val="center"/>
        <w:rPr>
          <w:rFonts w:hint="eastAsia" w:ascii="仿宋" w:hAnsi="仿宋" w:eastAsia="仿宋" w:cs="仿宋"/>
          <w:b/>
          <w:bCs/>
          <w:color w:val="000000"/>
          <w:sz w:val="28"/>
          <w:szCs w:val="28"/>
        </w:rPr>
      </w:pPr>
      <w:r>
        <w:rPr>
          <w:rFonts w:hint="eastAsia" w:ascii="仿宋" w:hAnsi="仿宋" w:eastAsia="仿宋" w:cs="仿宋"/>
          <w:sz w:val="28"/>
          <w:szCs w:val="28"/>
        </w:rPr>
        <w:t xml:space="preserve">表 </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STYLEREF 1 \s </w:instrText>
      </w:r>
      <w:r>
        <w:rPr>
          <w:rFonts w:hint="eastAsia" w:ascii="仿宋" w:hAnsi="仿宋" w:eastAsia="仿宋" w:cs="仿宋"/>
          <w:sz w:val="28"/>
          <w:szCs w:val="28"/>
        </w:rPr>
        <w:fldChar w:fldCharType="separate"/>
      </w:r>
      <w:r>
        <w:rPr>
          <w:rFonts w:hint="eastAsia" w:ascii="仿宋" w:hAnsi="仿宋" w:eastAsia="仿宋" w:cs="仿宋"/>
          <w:sz w:val="28"/>
          <w:szCs w:val="28"/>
        </w:rPr>
        <w:t>2</w:t>
      </w:r>
      <w:r>
        <w:rPr>
          <w:rFonts w:hint="eastAsia" w:ascii="仿宋" w:hAnsi="仿宋" w:eastAsia="仿宋" w:cs="仿宋"/>
          <w:sz w:val="28"/>
          <w:szCs w:val="28"/>
        </w:rPr>
        <w:fldChar w:fldCharType="end"/>
      </w:r>
      <w:r>
        <w:rPr>
          <w:rFonts w:hint="eastAsia" w:ascii="仿宋" w:hAnsi="仿宋" w:eastAsia="仿宋" w:cs="仿宋"/>
          <w:sz w:val="28"/>
          <w:szCs w:val="28"/>
          <w:lang w:eastAsia="zh-CN"/>
        </w:rPr>
        <w:t>-</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SEQ 表 \* ARABIC \s 1 </w:instrText>
      </w:r>
      <w:r>
        <w:rPr>
          <w:rFonts w:hint="eastAsia" w:ascii="仿宋" w:hAnsi="仿宋" w:eastAsia="仿宋" w:cs="仿宋"/>
          <w:sz w:val="28"/>
          <w:szCs w:val="28"/>
        </w:rPr>
        <w:fldChar w:fldCharType="separate"/>
      </w:r>
      <w:r>
        <w:rPr>
          <w:rFonts w:hint="eastAsia" w:ascii="仿宋" w:hAnsi="仿宋" w:eastAsia="仿宋" w:cs="仿宋"/>
          <w:sz w:val="28"/>
          <w:szCs w:val="28"/>
        </w:rPr>
        <w:t>1</w:t>
      </w:r>
      <w:r>
        <w:rPr>
          <w:rFonts w:hint="eastAsia" w:ascii="仿宋" w:hAnsi="仿宋" w:eastAsia="仿宋" w:cs="仿宋"/>
          <w:sz w:val="28"/>
          <w:szCs w:val="28"/>
        </w:rPr>
        <w:fldChar w:fldCharType="end"/>
      </w:r>
      <w:r>
        <w:rPr>
          <w:rFonts w:hint="eastAsia" w:ascii="仿宋" w:hAnsi="仿宋" w:eastAsia="仿宋" w:cs="仿宋"/>
          <w:b/>
          <w:bCs/>
          <w:color w:val="000000"/>
          <w:sz w:val="28"/>
          <w:szCs w:val="28"/>
        </w:rPr>
        <w:t xml:space="preserve"> </w:t>
      </w:r>
      <w:r>
        <w:rPr>
          <w:rFonts w:hint="eastAsia" w:ascii="仿宋" w:hAnsi="仿宋" w:eastAsia="仿宋" w:cs="仿宋"/>
          <w:b/>
          <w:bCs/>
          <w:sz w:val="28"/>
          <w:szCs w:val="28"/>
        </w:rPr>
        <w:t>办公自动化管理系统功能</w:t>
      </w:r>
    </w:p>
    <w:tbl>
      <w:tblPr>
        <w:tblStyle w:val="33"/>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0"/>
        <w:gridCol w:w="1133"/>
        <w:gridCol w:w="6033"/>
      </w:tblGrid>
      <w:tr w14:paraId="7E986B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130" w:type="dxa"/>
            <w:shd w:val="clear" w:color="auto" w:fill="5B9BD5" w:themeFill="accent1"/>
            <w:noWrap/>
          </w:tcPr>
          <w:p w14:paraId="3B004A5F">
            <w:pPr>
              <w:widowControl/>
              <w:ind w:firstLine="0" w:firstLineChars="0"/>
              <w:jc w:val="center"/>
              <w:rPr>
                <w:rFonts w:hint="eastAsia" w:ascii="仿宋" w:hAnsi="仿宋" w:eastAsia="仿宋" w:cs="仿宋"/>
                <w:b/>
                <w:color w:val="FFFFFF" w:themeColor="background1"/>
                <w:kern w:val="0"/>
                <w:sz w:val="21"/>
                <w:szCs w:val="21"/>
                <w14:textFill>
                  <w14:solidFill>
                    <w14:schemeClr w14:val="bg1"/>
                  </w14:solidFill>
                </w14:textFill>
              </w:rPr>
            </w:pPr>
            <w:r>
              <w:rPr>
                <w:rFonts w:hint="eastAsia" w:ascii="仿宋" w:hAnsi="仿宋" w:eastAsia="仿宋" w:cs="仿宋"/>
                <w:b/>
                <w:color w:val="FFFFFF" w:themeColor="background1"/>
                <w:kern w:val="0"/>
                <w:sz w:val="21"/>
                <w:szCs w:val="21"/>
                <w14:textFill>
                  <w14:solidFill>
                    <w14:schemeClr w14:val="bg1"/>
                  </w14:solidFill>
                </w14:textFill>
              </w:rPr>
              <w:t>一级分类</w:t>
            </w:r>
          </w:p>
        </w:tc>
        <w:tc>
          <w:tcPr>
            <w:tcW w:w="1133" w:type="dxa"/>
            <w:shd w:val="clear" w:color="auto" w:fill="5B9BD5" w:themeFill="accent1"/>
            <w:noWrap/>
          </w:tcPr>
          <w:p w14:paraId="7869542B">
            <w:pPr>
              <w:widowControl/>
              <w:ind w:firstLine="0" w:firstLineChars="0"/>
              <w:jc w:val="center"/>
              <w:rPr>
                <w:rFonts w:hint="eastAsia" w:ascii="仿宋" w:hAnsi="仿宋" w:eastAsia="仿宋" w:cs="仿宋"/>
                <w:b/>
                <w:color w:val="FFFFFF" w:themeColor="background1"/>
                <w:kern w:val="0"/>
                <w:sz w:val="21"/>
                <w:szCs w:val="21"/>
                <w14:textFill>
                  <w14:solidFill>
                    <w14:schemeClr w14:val="bg1"/>
                  </w14:solidFill>
                </w14:textFill>
              </w:rPr>
            </w:pPr>
            <w:r>
              <w:rPr>
                <w:rFonts w:hint="eastAsia" w:ascii="仿宋" w:hAnsi="仿宋" w:eastAsia="仿宋" w:cs="仿宋"/>
                <w:b/>
                <w:color w:val="FFFFFF" w:themeColor="background1"/>
                <w:kern w:val="0"/>
                <w:sz w:val="21"/>
                <w:szCs w:val="21"/>
                <w14:textFill>
                  <w14:solidFill>
                    <w14:schemeClr w14:val="bg1"/>
                  </w14:solidFill>
                </w14:textFill>
              </w:rPr>
              <w:t>二级功能</w:t>
            </w:r>
          </w:p>
        </w:tc>
        <w:tc>
          <w:tcPr>
            <w:tcW w:w="6033" w:type="dxa"/>
            <w:shd w:val="clear" w:color="auto" w:fill="5B9BD5" w:themeFill="accent1"/>
            <w:noWrap/>
          </w:tcPr>
          <w:p w14:paraId="54755812">
            <w:pPr>
              <w:widowControl/>
              <w:ind w:firstLine="0" w:firstLineChars="0"/>
              <w:jc w:val="center"/>
              <w:rPr>
                <w:rFonts w:hint="eastAsia" w:ascii="仿宋" w:hAnsi="仿宋" w:eastAsia="仿宋" w:cs="仿宋"/>
                <w:b/>
                <w:color w:val="FFFFFF" w:themeColor="background1"/>
                <w:kern w:val="0"/>
                <w:sz w:val="21"/>
                <w:szCs w:val="21"/>
                <w14:textFill>
                  <w14:solidFill>
                    <w14:schemeClr w14:val="bg1"/>
                  </w14:solidFill>
                </w14:textFill>
              </w:rPr>
            </w:pPr>
            <w:r>
              <w:rPr>
                <w:rFonts w:hint="eastAsia" w:ascii="仿宋" w:hAnsi="仿宋" w:eastAsia="仿宋" w:cs="仿宋"/>
                <w:b/>
                <w:color w:val="FFFFFF" w:themeColor="background1"/>
                <w:kern w:val="0"/>
                <w:sz w:val="21"/>
                <w:szCs w:val="21"/>
                <w14:textFill>
                  <w14:solidFill>
                    <w14:schemeClr w14:val="bg1"/>
                  </w14:solidFill>
                </w14:textFill>
              </w:rPr>
              <w:t>描述</w:t>
            </w:r>
          </w:p>
        </w:tc>
      </w:tr>
      <w:tr w14:paraId="6C4537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3" w:type="dxa"/>
            <w:gridSpan w:val="2"/>
            <w:vMerge w:val="restart"/>
            <w:noWrap/>
          </w:tcPr>
          <w:p w14:paraId="65C94AAA">
            <w:pPr>
              <w:widowControl/>
              <w:ind w:firstLine="0" w:firstLineChars="0"/>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通用功能</w:t>
            </w:r>
          </w:p>
        </w:tc>
        <w:tc>
          <w:tcPr>
            <w:tcW w:w="6033" w:type="dxa"/>
            <w:noWrap/>
          </w:tcPr>
          <w:p w14:paraId="220EC525">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数据管理功能：对未存档可修改的数据提供修改功能。对已存档的数据，一般不提供直接的修改与删除，而是通过注销与新增的方式进行存档数据的保护，并记录修改日志，以保证数据的可追溯性</w:t>
            </w:r>
          </w:p>
        </w:tc>
      </w:tr>
      <w:tr w14:paraId="16F60D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3" w:type="dxa"/>
            <w:gridSpan w:val="2"/>
            <w:vMerge w:val="continue"/>
            <w:noWrap/>
          </w:tcPr>
          <w:p w14:paraId="2A443E11">
            <w:pPr>
              <w:widowControl/>
              <w:ind w:firstLine="0" w:firstLineChars="0"/>
              <w:jc w:val="left"/>
              <w:rPr>
                <w:rFonts w:hint="eastAsia" w:ascii="仿宋" w:hAnsi="仿宋" w:eastAsia="仿宋" w:cs="仿宋"/>
                <w:color w:val="000000"/>
                <w:kern w:val="0"/>
                <w:sz w:val="21"/>
                <w:szCs w:val="21"/>
              </w:rPr>
            </w:pPr>
          </w:p>
        </w:tc>
        <w:tc>
          <w:tcPr>
            <w:tcW w:w="6033" w:type="dxa"/>
            <w:noWrap/>
          </w:tcPr>
          <w:p w14:paraId="1D2839E8">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质量控制功能：通过数据自动校验、数据的逻辑审核或共享文档的规范校验，实现数据采集、输出、交换的数据质量控制</w:t>
            </w:r>
          </w:p>
        </w:tc>
      </w:tr>
      <w:tr w14:paraId="343C3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3" w:type="dxa"/>
            <w:gridSpan w:val="2"/>
            <w:vMerge w:val="continue"/>
            <w:noWrap/>
          </w:tcPr>
          <w:p w14:paraId="7600CD37">
            <w:pPr>
              <w:widowControl/>
              <w:ind w:firstLine="0" w:firstLineChars="0"/>
              <w:jc w:val="left"/>
              <w:rPr>
                <w:rFonts w:hint="eastAsia" w:ascii="仿宋" w:hAnsi="仿宋" w:eastAsia="仿宋" w:cs="仿宋"/>
                <w:color w:val="000000"/>
                <w:kern w:val="0"/>
                <w:sz w:val="21"/>
                <w:szCs w:val="21"/>
              </w:rPr>
            </w:pPr>
          </w:p>
        </w:tc>
        <w:tc>
          <w:tcPr>
            <w:tcW w:w="6033" w:type="dxa"/>
            <w:noWrap/>
          </w:tcPr>
          <w:p w14:paraId="010A30CB">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信息查询功能：提供对信息数据的单项和多项组合查询功能</w:t>
            </w:r>
          </w:p>
        </w:tc>
      </w:tr>
      <w:tr w14:paraId="5A0F18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3" w:type="dxa"/>
            <w:gridSpan w:val="2"/>
            <w:vMerge w:val="continue"/>
            <w:noWrap/>
          </w:tcPr>
          <w:p w14:paraId="60BDC0EA">
            <w:pPr>
              <w:widowControl/>
              <w:ind w:firstLine="0" w:firstLineChars="0"/>
              <w:jc w:val="left"/>
              <w:rPr>
                <w:rFonts w:hint="eastAsia" w:ascii="仿宋" w:hAnsi="仿宋" w:eastAsia="仿宋" w:cs="仿宋"/>
                <w:color w:val="000000"/>
                <w:kern w:val="0"/>
                <w:sz w:val="21"/>
                <w:szCs w:val="21"/>
              </w:rPr>
            </w:pPr>
          </w:p>
        </w:tc>
        <w:tc>
          <w:tcPr>
            <w:tcW w:w="6033" w:type="dxa"/>
            <w:noWrap/>
          </w:tcPr>
          <w:p w14:paraId="263A76BA">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报表生成与打印：能自动生成多种格式的统计报表、图形，并能查询、打印和导出报表数据。支持报表格式自定义</w:t>
            </w:r>
          </w:p>
        </w:tc>
      </w:tr>
      <w:tr w14:paraId="35A88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3" w:type="dxa"/>
            <w:gridSpan w:val="2"/>
            <w:vMerge w:val="continue"/>
            <w:noWrap/>
          </w:tcPr>
          <w:p w14:paraId="2CC81A18">
            <w:pPr>
              <w:widowControl/>
              <w:ind w:firstLine="0" w:firstLineChars="0"/>
              <w:jc w:val="left"/>
              <w:rPr>
                <w:rFonts w:hint="eastAsia" w:ascii="仿宋" w:hAnsi="仿宋" w:eastAsia="仿宋" w:cs="仿宋"/>
                <w:color w:val="000000"/>
                <w:kern w:val="0"/>
                <w:sz w:val="21"/>
                <w:szCs w:val="21"/>
              </w:rPr>
            </w:pPr>
          </w:p>
        </w:tc>
        <w:tc>
          <w:tcPr>
            <w:tcW w:w="6033" w:type="dxa"/>
            <w:noWrap/>
          </w:tcPr>
          <w:p w14:paraId="282165B4">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数据共享及交换功能：与医院信息系统（HIS）之间、医院资源管理信息系统（HRP）之间、医院信息系统集成平台之间、区域政务办公信息平台之间能进行数据传输及交换，在共享权限范围内可查询、导出、打印相关数据信息</w:t>
            </w:r>
          </w:p>
        </w:tc>
      </w:tr>
      <w:tr w14:paraId="29B974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3" w:type="dxa"/>
            <w:gridSpan w:val="2"/>
            <w:vMerge w:val="continue"/>
            <w:noWrap/>
          </w:tcPr>
          <w:p w14:paraId="28B80153">
            <w:pPr>
              <w:widowControl/>
              <w:ind w:firstLine="0" w:firstLineChars="0"/>
              <w:jc w:val="left"/>
              <w:rPr>
                <w:rFonts w:hint="eastAsia" w:ascii="仿宋" w:hAnsi="仿宋" w:eastAsia="仿宋" w:cs="仿宋"/>
                <w:color w:val="000000"/>
                <w:kern w:val="0"/>
                <w:sz w:val="21"/>
                <w:szCs w:val="21"/>
              </w:rPr>
            </w:pPr>
          </w:p>
        </w:tc>
        <w:tc>
          <w:tcPr>
            <w:tcW w:w="6033" w:type="dxa"/>
            <w:noWrap/>
          </w:tcPr>
          <w:p w14:paraId="68E0FC5A">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查询与统计输出方式：查询与统计的结果信息可通过浏览器页面、计算机窗体、打印机、Excel 报表、PDF 文档、仪表盘等图形表现或标准化的 XML+JSON 格式输出</w:t>
            </w:r>
          </w:p>
        </w:tc>
      </w:tr>
      <w:tr w14:paraId="141FC1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restart"/>
            <w:noWrap/>
          </w:tcPr>
          <w:p w14:paraId="1E468141">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xml:space="preserve">系统管理功能 </w:t>
            </w:r>
          </w:p>
        </w:tc>
        <w:tc>
          <w:tcPr>
            <w:tcW w:w="1133" w:type="dxa"/>
            <w:vMerge w:val="restart"/>
            <w:noWrap/>
          </w:tcPr>
          <w:p w14:paraId="2DF30454">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xml:space="preserve">员工信息管理 </w:t>
            </w:r>
          </w:p>
        </w:tc>
        <w:tc>
          <w:tcPr>
            <w:tcW w:w="6033" w:type="dxa"/>
            <w:noWrap/>
          </w:tcPr>
          <w:p w14:paraId="42387D4A">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具备员工信息注册功能</w:t>
            </w:r>
          </w:p>
        </w:tc>
      </w:tr>
      <w:tr w14:paraId="016325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00FB7987">
            <w:pPr>
              <w:widowControl/>
              <w:ind w:firstLine="0" w:firstLineChars="0"/>
              <w:jc w:val="left"/>
              <w:rPr>
                <w:rFonts w:hint="eastAsia" w:ascii="仿宋" w:hAnsi="仿宋" w:eastAsia="仿宋" w:cs="仿宋"/>
                <w:color w:val="000000"/>
                <w:kern w:val="0"/>
                <w:sz w:val="21"/>
                <w:szCs w:val="21"/>
              </w:rPr>
            </w:pPr>
          </w:p>
        </w:tc>
        <w:tc>
          <w:tcPr>
            <w:tcW w:w="1133" w:type="dxa"/>
            <w:vMerge w:val="continue"/>
            <w:noWrap/>
          </w:tcPr>
          <w:p w14:paraId="20DA5044">
            <w:pPr>
              <w:widowControl/>
              <w:ind w:firstLine="0" w:firstLineChars="0"/>
              <w:jc w:val="left"/>
              <w:rPr>
                <w:rFonts w:hint="eastAsia" w:ascii="仿宋" w:hAnsi="仿宋" w:eastAsia="仿宋" w:cs="仿宋"/>
                <w:color w:val="000000"/>
                <w:kern w:val="0"/>
                <w:sz w:val="21"/>
                <w:szCs w:val="21"/>
              </w:rPr>
            </w:pPr>
          </w:p>
        </w:tc>
        <w:tc>
          <w:tcPr>
            <w:tcW w:w="6033" w:type="dxa"/>
            <w:noWrap/>
          </w:tcPr>
          <w:p w14:paraId="03E83F9F">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具备员工信息更新功能</w:t>
            </w:r>
          </w:p>
        </w:tc>
      </w:tr>
      <w:tr w14:paraId="41268A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36EBDE62">
            <w:pPr>
              <w:widowControl/>
              <w:ind w:firstLine="0" w:firstLineChars="0"/>
              <w:jc w:val="left"/>
              <w:rPr>
                <w:rFonts w:hint="eastAsia" w:ascii="仿宋" w:hAnsi="仿宋" w:eastAsia="仿宋" w:cs="仿宋"/>
                <w:color w:val="000000"/>
                <w:kern w:val="0"/>
                <w:sz w:val="21"/>
                <w:szCs w:val="21"/>
              </w:rPr>
            </w:pPr>
          </w:p>
        </w:tc>
        <w:tc>
          <w:tcPr>
            <w:tcW w:w="1133" w:type="dxa"/>
            <w:vMerge w:val="continue"/>
            <w:noWrap/>
          </w:tcPr>
          <w:p w14:paraId="64C39BEA">
            <w:pPr>
              <w:widowControl/>
              <w:ind w:firstLine="0" w:firstLineChars="0"/>
              <w:jc w:val="left"/>
              <w:rPr>
                <w:rFonts w:hint="eastAsia" w:ascii="仿宋" w:hAnsi="仿宋" w:eastAsia="仿宋" w:cs="仿宋"/>
                <w:color w:val="000000"/>
                <w:kern w:val="0"/>
                <w:sz w:val="21"/>
                <w:szCs w:val="21"/>
              </w:rPr>
            </w:pPr>
          </w:p>
        </w:tc>
        <w:tc>
          <w:tcPr>
            <w:tcW w:w="6033" w:type="dxa"/>
            <w:noWrap/>
          </w:tcPr>
          <w:p w14:paraId="37BF58EF">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具备员工信息删除功能</w:t>
            </w:r>
          </w:p>
        </w:tc>
      </w:tr>
      <w:tr w14:paraId="2AA6B8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4B9B524F">
            <w:pPr>
              <w:widowControl/>
              <w:ind w:firstLine="0" w:firstLineChars="0"/>
              <w:jc w:val="left"/>
              <w:rPr>
                <w:rFonts w:hint="eastAsia" w:ascii="仿宋" w:hAnsi="仿宋" w:eastAsia="仿宋" w:cs="仿宋"/>
                <w:color w:val="000000"/>
                <w:kern w:val="0"/>
                <w:sz w:val="21"/>
                <w:szCs w:val="21"/>
              </w:rPr>
            </w:pPr>
          </w:p>
        </w:tc>
        <w:tc>
          <w:tcPr>
            <w:tcW w:w="1133" w:type="dxa"/>
            <w:vMerge w:val="continue"/>
            <w:noWrap/>
          </w:tcPr>
          <w:p w14:paraId="49F626F9">
            <w:pPr>
              <w:widowControl/>
              <w:ind w:firstLine="0" w:firstLineChars="0"/>
              <w:jc w:val="left"/>
              <w:rPr>
                <w:rFonts w:hint="eastAsia" w:ascii="仿宋" w:hAnsi="仿宋" w:eastAsia="仿宋" w:cs="仿宋"/>
                <w:color w:val="000000"/>
                <w:kern w:val="0"/>
                <w:sz w:val="21"/>
                <w:szCs w:val="21"/>
              </w:rPr>
            </w:pPr>
          </w:p>
        </w:tc>
        <w:tc>
          <w:tcPr>
            <w:tcW w:w="6033" w:type="dxa"/>
            <w:noWrap/>
          </w:tcPr>
          <w:p w14:paraId="117CF7F5">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具备员工身份失效功能</w:t>
            </w:r>
          </w:p>
        </w:tc>
      </w:tr>
      <w:tr w14:paraId="2F0820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7389A757">
            <w:pPr>
              <w:widowControl/>
              <w:ind w:firstLine="0" w:firstLineChars="0"/>
              <w:jc w:val="left"/>
              <w:rPr>
                <w:rFonts w:hint="eastAsia" w:ascii="仿宋" w:hAnsi="仿宋" w:eastAsia="仿宋" w:cs="仿宋"/>
                <w:color w:val="000000"/>
                <w:kern w:val="0"/>
                <w:sz w:val="21"/>
                <w:szCs w:val="21"/>
              </w:rPr>
            </w:pPr>
          </w:p>
        </w:tc>
        <w:tc>
          <w:tcPr>
            <w:tcW w:w="1133" w:type="dxa"/>
            <w:vMerge w:val="continue"/>
            <w:noWrap/>
          </w:tcPr>
          <w:p w14:paraId="7748D7DB">
            <w:pPr>
              <w:widowControl/>
              <w:ind w:firstLine="0" w:firstLineChars="0"/>
              <w:jc w:val="left"/>
              <w:rPr>
                <w:rFonts w:hint="eastAsia" w:ascii="仿宋" w:hAnsi="仿宋" w:eastAsia="仿宋" w:cs="仿宋"/>
                <w:color w:val="000000"/>
                <w:kern w:val="0"/>
                <w:sz w:val="21"/>
                <w:szCs w:val="21"/>
              </w:rPr>
            </w:pPr>
          </w:p>
        </w:tc>
        <w:tc>
          <w:tcPr>
            <w:tcW w:w="6033" w:type="dxa"/>
            <w:noWrap/>
          </w:tcPr>
          <w:p w14:paraId="2E9D0F3A">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具备员工信息查询功能</w:t>
            </w:r>
          </w:p>
        </w:tc>
      </w:tr>
      <w:tr w14:paraId="5CEC65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006229D9">
            <w:pPr>
              <w:widowControl/>
              <w:ind w:firstLine="0" w:firstLineChars="0"/>
              <w:jc w:val="left"/>
              <w:rPr>
                <w:rFonts w:hint="eastAsia" w:ascii="仿宋" w:hAnsi="仿宋" w:eastAsia="仿宋" w:cs="仿宋"/>
                <w:color w:val="000000"/>
                <w:kern w:val="0"/>
                <w:sz w:val="21"/>
                <w:szCs w:val="21"/>
              </w:rPr>
            </w:pPr>
          </w:p>
        </w:tc>
        <w:tc>
          <w:tcPr>
            <w:tcW w:w="1133" w:type="dxa"/>
            <w:vMerge w:val="continue"/>
            <w:noWrap/>
          </w:tcPr>
          <w:p w14:paraId="0918BA9C">
            <w:pPr>
              <w:widowControl/>
              <w:ind w:firstLine="0" w:firstLineChars="0"/>
              <w:jc w:val="left"/>
              <w:rPr>
                <w:rFonts w:hint="eastAsia" w:ascii="仿宋" w:hAnsi="仿宋" w:eastAsia="仿宋" w:cs="仿宋"/>
                <w:color w:val="000000"/>
                <w:kern w:val="0"/>
                <w:sz w:val="21"/>
                <w:szCs w:val="21"/>
              </w:rPr>
            </w:pPr>
          </w:p>
        </w:tc>
        <w:tc>
          <w:tcPr>
            <w:tcW w:w="6033" w:type="dxa"/>
            <w:noWrap/>
          </w:tcPr>
          <w:p w14:paraId="659A7ADA">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具备与医院信息系统、人事管理系统等实现信息同步功能</w:t>
            </w:r>
          </w:p>
        </w:tc>
      </w:tr>
      <w:tr w14:paraId="1E1FAE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4B6C8AD4">
            <w:pPr>
              <w:widowControl/>
              <w:ind w:firstLine="0" w:firstLineChars="0"/>
              <w:jc w:val="left"/>
              <w:rPr>
                <w:rFonts w:hint="eastAsia" w:ascii="仿宋" w:hAnsi="仿宋" w:eastAsia="仿宋" w:cs="仿宋"/>
                <w:color w:val="000000"/>
                <w:kern w:val="0"/>
                <w:sz w:val="21"/>
                <w:szCs w:val="21"/>
              </w:rPr>
            </w:pPr>
          </w:p>
        </w:tc>
        <w:tc>
          <w:tcPr>
            <w:tcW w:w="1133" w:type="dxa"/>
            <w:vMerge w:val="restart"/>
            <w:noWrap/>
          </w:tcPr>
          <w:p w14:paraId="626F162D">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部门信息管理</w:t>
            </w:r>
          </w:p>
        </w:tc>
        <w:tc>
          <w:tcPr>
            <w:tcW w:w="6033" w:type="dxa"/>
            <w:noWrap/>
          </w:tcPr>
          <w:p w14:paraId="6120FF45">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具备新增部门注册功能</w:t>
            </w:r>
          </w:p>
        </w:tc>
      </w:tr>
      <w:tr w14:paraId="69E3B7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667D02F8">
            <w:pPr>
              <w:widowControl/>
              <w:ind w:firstLine="0" w:firstLineChars="0"/>
              <w:jc w:val="left"/>
              <w:rPr>
                <w:rFonts w:hint="eastAsia" w:ascii="仿宋" w:hAnsi="仿宋" w:eastAsia="仿宋" w:cs="仿宋"/>
                <w:color w:val="000000"/>
                <w:kern w:val="0"/>
                <w:sz w:val="21"/>
                <w:szCs w:val="21"/>
              </w:rPr>
            </w:pPr>
          </w:p>
        </w:tc>
        <w:tc>
          <w:tcPr>
            <w:tcW w:w="1133" w:type="dxa"/>
            <w:vMerge w:val="continue"/>
            <w:noWrap/>
          </w:tcPr>
          <w:p w14:paraId="6C162CAD">
            <w:pPr>
              <w:widowControl/>
              <w:ind w:firstLine="0" w:firstLineChars="0"/>
              <w:jc w:val="left"/>
              <w:rPr>
                <w:rFonts w:hint="eastAsia" w:ascii="仿宋" w:hAnsi="仿宋" w:eastAsia="仿宋" w:cs="仿宋"/>
                <w:color w:val="000000"/>
                <w:kern w:val="0"/>
                <w:sz w:val="21"/>
                <w:szCs w:val="21"/>
              </w:rPr>
            </w:pPr>
          </w:p>
        </w:tc>
        <w:tc>
          <w:tcPr>
            <w:tcW w:w="6033" w:type="dxa"/>
            <w:noWrap/>
          </w:tcPr>
          <w:p w14:paraId="31B27E5D">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具备部门信息更新功能</w:t>
            </w:r>
          </w:p>
        </w:tc>
      </w:tr>
      <w:tr w14:paraId="51720A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550651FE">
            <w:pPr>
              <w:widowControl/>
              <w:ind w:firstLine="0" w:firstLineChars="0"/>
              <w:jc w:val="left"/>
              <w:rPr>
                <w:rFonts w:hint="eastAsia" w:ascii="仿宋" w:hAnsi="仿宋" w:eastAsia="仿宋" w:cs="仿宋"/>
                <w:color w:val="000000"/>
                <w:kern w:val="0"/>
                <w:sz w:val="21"/>
                <w:szCs w:val="21"/>
              </w:rPr>
            </w:pPr>
          </w:p>
        </w:tc>
        <w:tc>
          <w:tcPr>
            <w:tcW w:w="1133" w:type="dxa"/>
            <w:vMerge w:val="continue"/>
            <w:noWrap/>
          </w:tcPr>
          <w:p w14:paraId="351CAC55">
            <w:pPr>
              <w:widowControl/>
              <w:ind w:firstLine="0" w:firstLineChars="0"/>
              <w:jc w:val="left"/>
              <w:rPr>
                <w:rFonts w:hint="eastAsia" w:ascii="仿宋" w:hAnsi="仿宋" w:eastAsia="仿宋" w:cs="仿宋"/>
                <w:color w:val="000000"/>
                <w:kern w:val="0"/>
                <w:sz w:val="21"/>
                <w:szCs w:val="21"/>
              </w:rPr>
            </w:pPr>
          </w:p>
        </w:tc>
        <w:tc>
          <w:tcPr>
            <w:tcW w:w="6033" w:type="dxa"/>
            <w:noWrap/>
          </w:tcPr>
          <w:p w14:paraId="2361AB7B">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具备部门信息删除功能</w:t>
            </w:r>
          </w:p>
        </w:tc>
      </w:tr>
      <w:tr w14:paraId="69FF14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12702F72">
            <w:pPr>
              <w:widowControl/>
              <w:ind w:firstLine="0" w:firstLineChars="0"/>
              <w:jc w:val="left"/>
              <w:rPr>
                <w:rFonts w:hint="eastAsia" w:ascii="仿宋" w:hAnsi="仿宋" w:eastAsia="仿宋" w:cs="仿宋"/>
                <w:color w:val="000000"/>
                <w:kern w:val="0"/>
                <w:sz w:val="21"/>
                <w:szCs w:val="21"/>
              </w:rPr>
            </w:pPr>
          </w:p>
        </w:tc>
        <w:tc>
          <w:tcPr>
            <w:tcW w:w="1133" w:type="dxa"/>
            <w:vMerge w:val="continue"/>
            <w:noWrap/>
          </w:tcPr>
          <w:p w14:paraId="0DFCD74D">
            <w:pPr>
              <w:widowControl/>
              <w:ind w:firstLine="0" w:firstLineChars="0"/>
              <w:jc w:val="left"/>
              <w:rPr>
                <w:rFonts w:hint="eastAsia" w:ascii="仿宋" w:hAnsi="仿宋" w:eastAsia="仿宋" w:cs="仿宋"/>
                <w:color w:val="000000"/>
                <w:kern w:val="0"/>
                <w:sz w:val="21"/>
                <w:szCs w:val="21"/>
              </w:rPr>
            </w:pPr>
          </w:p>
        </w:tc>
        <w:tc>
          <w:tcPr>
            <w:tcW w:w="6033" w:type="dxa"/>
            <w:noWrap/>
          </w:tcPr>
          <w:p w14:paraId="5B5DF22B">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具备部门停用功能</w:t>
            </w:r>
          </w:p>
        </w:tc>
      </w:tr>
      <w:tr w14:paraId="4AEBB1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7072F365">
            <w:pPr>
              <w:widowControl/>
              <w:ind w:firstLine="0" w:firstLineChars="0"/>
              <w:jc w:val="left"/>
              <w:rPr>
                <w:rFonts w:hint="eastAsia" w:ascii="仿宋" w:hAnsi="仿宋" w:eastAsia="仿宋" w:cs="仿宋"/>
                <w:color w:val="000000"/>
                <w:kern w:val="0"/>
                <w:sz w:val="21"/>
                <w:szCs w:val="21"/>
              </w:rPr>
            </w:pPr>
          </w:p>
        </w:tc>
        <w:tc>
          <w:tcPr>
            <w:tcW w:w="1133" w:type="dxa"/>
            <w:vMerge w:val="continue"/>
            <w:noWrap/>
          </w:tcPr>
          <w:p w14:paraId="517B9D3A">
            <w:pPr>
              <w:widowControl/>
              <w:ind w:firstLine="0" w:firstLineChars="0"/>
              <w:jc w:val="left"/>
              <w:rPr>
                <w:rFonts w:hint="eastAsia" w:ascii="仿宋" w:hAnsi="仿宋" w:eastAsia="仿宋" w:cs="仿宋"/>
                <w:color w:val="000000"/>
                <w:kern w:val="0"/>
                <w:sz w:val="21"/>
                <w:szCs w:val="21"/>
              </w:rPr>
            </w:pPr>
          </w:p>
        </w:tc>
        <w:tc>
          <w:tcPr>
            <w:tcW w:w="6033" w:type="dxa"/>
            <w:noWrap/>
          </w:tcPr>
          <w:p w14:paraId="4B8E7239">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具备部门信息查询功能</w:t>
            </w:r>
          </w:p>
        </w:tc>
      </w:tr>
      <w:tr w14:paraId="39BAFC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4D61D669">
            <w:pPr>
              <w:widowControl/>
              <w:ind w:firstLine="0" w:firstLineChars="0"/>
              <w:jc w:val="left"/>
              <w:rPr>
                <w:rFonts w:hint="eastAsia" w:ascii="仿宋" w:hAnsi="仿宋" w:eastAsia="仿宋" w:cs="仿宋"/>
                <w:color w:val="000000"/>
                <w:kern w:val="0"/>
                <w:sz w:val="21"/>
                <w:szCs w:val="21"/>
              </w:rPr>
            </w:pPr>
          </w:p>
        </w:tc>
        <w:tc>
          <w:tcPr>
            <w:tcW w:w="1133" w:type="dxa"/>
            <w:vMerge w:val="continue"/>
            <w:noWrap/>
          </w:tcPr>
          <w:p w14:paraId="1A76AC0A">
            <w:pPr>
              <w:widowControl/>
              <w:ind w:firstLine="0" w:firstLineChars="0"/>
              <w:jc w:val="left"/>
              <w:rPr>
                <w:rFonts w:hint="eastAsia" w:ascii="仿宋" w:hAnsi="仿宋" w:eastAsia="仿宋" w:cs="仿宋"/>
                <w:color w:val="000000"/>
                <w:kern w:val="0"/>
                <w:sz w:val="21"/>
                <w:szCs w:val="21"/>
              </w:rPr>
            </w:pPr>
          </w:p>
        </w:tc>
        <w:tc>
          <w:tcPr>
            <w:tcW w:w="6033" w:type="dxa"/>
            <w:noWrap/>
          </w:tcPr>
          <w:p w14:paraId="0CF32F81">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具备与医院信息系统、人事管理系统等实现信息同步功能</w:t>
            </w:r>
          </w:p>
        </w:tc>
      </w:tr>
      <w:tr w14:paraId="165D94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22BAED90">
            <w:pPr>
              <w:widowControl/>
              <w:ind w:firstLine="0" w:firstLineChars="0"/>
              <w:jc w:val="left"/>
              <w:rPr>
                <w:rFonts w:hint="eastAsia" w:ascii="仿宋" w:hAnsi="仿宋" w:eastAsia="仿宋" w:cs="仿宋"/>
                <w:color w:val="000000"/>
                <w:kern w:val="0"/>
                <w:sz w:val="21"/>
                <w:szCs w:val="21"/>
              </w:rPr>
            </w:pPr>
          </w:p>
        </w:tc>
        <w:tc>
          <w:tcPr>
            <w:tcW w:w="1133" w:type="dxa"/>
            <w:vMerge w:val="restart"/>
            <w:noWrap/>
          </w:tcPr>
          <w:p w14:paraId="4B67CFBD">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术语和字典注册服务</w:t>
            </w:r>
          </w:p>
        </w:tc>
        <w:tc>
          <w:tcPr>
            <w:tcW w:w="6033" w:type="dxa"/>
            <w:noWrap/>
          </w:tcPr>
          <w:p w14:paraId="24164107">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具备术语和字典的批量导入导出功能</w:t>
            </w:r>
          </w:p>
        </w:tc>
      </w:tr>
      <w:tr w14:paraId="3B66C6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2BDB59DF">
            <w:pPr>
              <w:widowControl/>
              <w:ind w:firstLine="0" w:firstLineChars="0"/>
              <w:jc w:val="left"/>
              <w:rPr>
                <w:rFonts w:hint="eastAsia" w:ascii="仿宋" w:hAnsi="仿宋" w:eastAsia="仿宋" w:cs="仿宋"/>
                <w:color w:val="000000"/>
                <w:kern w:val="0"/>
                <w:sz w:val="21"/>
                <w:szCs w:val="21"/>
              </w:rPr>
            </w:pPr>
          </w:p>
        </w:tc>
        <w:tc>
          <w:tcPr>
            <w:tcW w:w="1133" w:type="dxa"/>
            <w:vMerge w:val="continue"/>
            <w:noWrap/>
          </w:tcPr>
          <w:p w14:paraId="1B1F460A">
            <w:pPr>
              <w:widowControl/>
              <w:ind w:firstLine="0" w:firstLineChars="0"/>
              <w:jc w:val="left"/>
              <w:rPr>
                <w:rFonts w:hint="eastAsia" w:ascii="仿宋" w:hAnsi="仿宋" w:eastAsia="仿宋" w:cs="仿宋"/>
                <w:color w:val="000000"/>
                <w:kern w:val="0"/>
                <w:sz w:val="21"/>
                <w:szCs w:val="21"/>
              </w:rPr>
            </w:pPr>
          </w:p>
        </w:tc>
        <w:tc>
          <w:tcPr>
            <w:tcW w:w="6033" w:type="dxa"/>
            <w:noWrap/>
          </w:tcPr>
          <w:p w14:paraId="68F95110">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具备术语和字典的分类浏览功能</w:t>
            </w:r>
          </w:p>
        </w:tc>
      </w:tr>
      <w:tr w14:paraId="3A338D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26B476E6">
            <w:pPr>
              <w:widowControl/>
              <w:ind w:firstLine="0" w:firstLineChars="0"/>
              <w:jc w:val="left"/>
              <w:rPr>
                <w:rFonts w:hint="eastAsia" w:ascii="仿宋" w:hAnsi="仿宋" w:eastAsia="仿宋" w:cs="仿宋"/>
                <w:color w:val="000000"/>
                <w:kern w:val="0"/>
                <w:sz w:val="21"/>
                <w:szCs w:val="21"/>
              </w:rPr>
            </w:pPr>
          </w:p>
        </w:tc>
        <w:tc>
          <w:tcPr>
            <w:tcW w:w="1133" w:type="dxa"/>
            <w:vMerge w:val="continue"/>
            <w:noWrap/>
          </w:tcPr>
          <w:p w14:paraId="7A746A37">
            <w:pPr>
              <w:widowControl/>
              <w:ind w:firstLine="0" w:firstLineChars="0"/>
              <w:jc w:val="left"/>
              <w:rPr>
                <w:rFonts w:hint="eastAsia" w:ascii="仿宋" w:hAnsi="仿宋" w:eastAsia="仿宋" w:cs="仿宋"/>
                <w:color w:val="000000"/>
                <w:kern w:val="0"/>
                <w:sz w:val="21"/>
                <w:szCs w:val="21"/>
              </w:rPr>
            </w:pPr>
          </w:p>
        </w:tc>
        <w:tc>
          <w:tcPr>
            <w:tcW w:w="6033" w:type="dxa"/>
            <w:noWrap/>
          </w:tcPr>
          <w:p w14:paraId="0CF6FC8E">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具备术语和字典的关系维护功能</w:t>
            </w:r>
          </w:p>
        </w:tc>
      </w:tr>
      <w:tr w14:paraId="79CCB9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629B9BC9">
            <w:pPr>
              <w:widowControl/>
              <w:ind w:firstLine="0" w:firstLineChars="0"/>
              <w:jc w:val="left"/>
              <w:rPr>
                <w:rFonts w:hint="eastAsia" w:ascii="仿宋" w:hAnsi="仿宋" w:eastAsia="仿宋" w:cs="仿宋"/>
                <w:color w:val="000000"/>
                <w:kern w:val="0"/>
                <w:sz w:val="21"/>
                <w:szCs w:val="21"/>
              </w:rPr>
            </w:pPr>
          </w:p>
        </w:tc>
        <w:tc>
          <w:tcPr>
            <w:tcW w:w="1133" w:type="dxa"/>
            <w:vMerge w:val="continue"/>
            <w:noWrap/>
          </w:tcPr>
          <w:p w14:paraId="1F08693A">
            <w:pPr>
              <w:widowControl/>
              <w:ind w:firstLine="0" w:firstLineChars="0"/>
              <w:jc w:val="left"/>
              <w:rPr>
                <w:rFonts w:hint="eastAsia" w:ascii="仿宋" w:hAnsi="仿宋" w:eastAsia="仿宋" w:cs="仿宋"/>
                <w:color w:val="000000"/>
                <w:kern w:val="0"/>
                <w:sz w:val="21"/>
                <w:szCs w:val="21"/>
              </w:rPr>
            </w:pPr>
          </w:p>
        </w:tc>
        <w:tc>
          <w:tcPr>
            <w:tcW w:w="6033" w:type="dxa"/>
            <w:noWrap/>
          </w:tcPr>
          <w:p w14:paraId="7BD9EF4B">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具备术语和字典的版本管理功能</w:t>
            </w:r>
          </w:p>
        </w:tc>
      </w:tr>
      <w:tr w14:paraId="6FD9D1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564FEC59">
            <w:pPr>
              <w:widowControl/>
              <w:ind w:firstLine="0" w:firstLineChars="0"/>
              <w:jc w:val="left"/>
              <w:rPr>
                <w:rFonts w:hint="eastAsia" w:ascii="仿宋" w:hAnsi="仿宋" w:eastAsia="仿宋" w:cs="仿宋"/>
                <w:color w:val="000000"/>
                <w:kern w:val="0"/>
                <w:sz w:val="21"/>
                <w:szCs w:val="21"/>
              </w:rPr>
            </w:pPr>
          </w:p>
        </w:tc>
        <w:tc>
          <w:tcPr>
            <w:tcW w:w="1133" w:type="dxa"/>
            <w:vMerge w:val="continue"/>
            <w:noWrap/>
          </w:tcPr>
          <w:p w14:paraId="4CEF3874">
            <w:pPr>
              <w:widowControl/>
              <w:ind w:firstLine="0" w:firstLineChars="0"/>
              <w:jc w:val="left"/>
              <w:rPr>
                <w:rFonts w:hint="eastAsia" w:ascii="仿宋" w:hAnsi="仿宋" w:eastAsia="仿宋" w:cs="仿宋"/>
                <w:color w:val="000000"/>
                <w:kern w:val="0"/>
                <w:sz w:val="21"/>
                <w:szCs w:val="21"/>
              </w:rPr>
            </w:pPr>
          </w:p>
        </w:tc>
        <w:tc>
          <w:tcPr>
            <w:tcW w:w="6033" w:type="dxa"/>
            <w:noWrap/>
          </w:tcPr>
          <w:p w14:paraId="509C8585">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具备术语和字典的映射关系维护功能</w:t>
            </w:r>
          </w:p>
        </w:tc>
      </w:tr>
      <w:tr w14:paraId="5963B7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5C2F572B">
            <w:pPr>
              <w:widowControl/>
              <w:ind w:firstLine="0" w:firstLineChars="0"/>
              <w:jc w:val="left"/>
              <w:rPr>
                <w:rFonts w:hint="eastAsia" w:ascii="仿宋" w:hAnsi="仿宋" w:eastAsia="仿宋" w:cs="仿宋"/>
                <w:color w:val="000000"/>
                <w:kern w:val="0"/>
                <w:sz w:val="21"/>
                <w:szCs w:val="21"/>
              </w:rPr>
            </w:pPr>
          </w:p>
        </w:tc>
        <w:tc>
          <w:tcPr>
            <w:tcW w:w="1133" w:type="dxa"/>
            <w:vMerge w:val="continue"/>
            <w:noWrap/>
          </w:tcPr>
          <w:p w14:paraId="2D2E41E0">
            <w:pPr>
              <w:widowControl/>
              <w:ind w:firstLine="0" w:firstLineChars="0"/>
              <w:jc w:val="left"/>
              <w:rPr>
                <w:rFonts w:hint="eastAsia" w:ascii="仿宋" w:hAnsi="仿宋" w:eastAsia="仿宋" w:cs="仿宋"/>
                <w:color w:val="000000"/>
                <w:kern w:val="0"/>
                <w:sz w:val="21"/>
                <w:szCs w:val="21"/>
              </w:rPr>
            </w:pPr>
          </w:p>
        </w:tc>
        <w:tc>
          <w:tcPr>
            <w:tcW w:w="6033" w:type="dxa"/>
            <w:noWrap/>
          </w:tcPr>
          <w:p w14:paraId="4445ABA7">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具备向其他系统同步术语和字典功能</w:t>
            </w:r>
          </w:p>
        </w:tc>
      </w:tr>
      <w:tr w14:paraId="54D4BA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79FE54BD">
            <w:pPr>
              <w:widowControl/>
              <w:ind w:firstLine="0" w:firstLineChars="0"/>
              <w:jc w:val="left"/>
              <w:rPr>
                <w:rFonts w:hint="eastAsia" w:ascii="仿宋" w:hAnsi="仿宋" w:eastAsia="仿宋" w:cs="仿宋"/>
                <w:color w:val="000000"/>
                <w:kern w:val="0"/>
                <w:sz w:val="21"/>
                <w:szCs w:val="21"/>
              </w:rPr>
            </w:pPr>
          </w:p>
        </w:tc>
        <w:tc>
          <w:tcPr>
            <w:tcW w:w="1133" w:type="dxa"/>
            <w:noWrap/>
          </w:tcPr>
          <w:p w14:paraId="7EF44FD8">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xml:space="preserve">用户角色、权限管理 </w:t>
            </w:r>
          </w:p>
        </w:tc>
        <w:tc>
          <w:tcPr>
            <w:tcW w:w="6033" w:type="dxa"/>
            <w:noWrap/>
          </w:tcPr>
          <w:p w14:paraId="3C71DC02">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可设置操作者角色，对每个角色进行功能及数据访问权限的授权</w:t>
            </w:r>
          </w:p>
        </w:tc>
      </w:tr>
      <w:tr w14:paraId="00443D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65E77FFA">
            <w:pPr>
              <w:widowControl/>
              <w:ind w:firstLine="0" w:firstLineChars="0"/>
              <w:jc w:val="left"/>
              <w:rPr>
                <w:rFonts w:hint="eastAsia" w:ascii="仿宋" w:hAnsi="仿宋" w:eastAsia="仿宋" w:cs="仿宋"/>
                <w:color w:val="000000"/>
                <w:kern w:val="0"/>
                <w:sz w:val="21"/>
                <w:szCs w:val="21"/>
              </w:rPr>
            </w:pPr>
          </w:p>
        </w:tc>
        <w:tc>
          <w:tcPr>
            <w:tcW w:w="1133" w:type="dxa"/>
            <w:noWrap/>
          </w:tcPr>
          <w:p w14:paraId="703C3937">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运行监管与日志管理</w:t>
            </w:r>
          </w:p>
        </w:tc>
        <w:tc>
          <w:tcPr>
            <w:tcW w:w="6033" w:type="dxa"/>
            <w:noWrap/>
          </w:tcPr>
          <w:p w14:paraId="0A02AD51">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提供运行状态的监视，记录重要的运行事件。如运行错误日志、重要数据访问日志、数据修改与删除日志等。</w:t>
            </w:r>
          </w:p>
        </w:tc>
      </w:tr>
      <w:tr w14:paraId="0D682F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restart"/>
            <w:noWrap/>
          </w:tcPr>
          <w:p w14:paraId="3BB95BD6">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协作类子系统</w:t>
            </w:r>
          </w:p>
        </w:tc>
        <w:tc>
          <w:tcPr>
            <w:tcW w:w="1133" w:type="dxa"/>
            <w:vMerge w:val="restart"/>
            <w:noWrap/>
          </w:tcPr>
          <w:p w14:paraId="6ED2E810">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流程管理</w:t>
            </w:r>
          </w:p>
        </w:tc>
        <w:tc>
          <w:tcPr>
            <w:tcW w:w="6033" w:type="dxa"/>
            <w:noWrap/>
          </w:tcPr>
          <w:p w14:paraId="1C3829FC">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流程定义：提供统一的业务流程定义工具和业务内容表单定义工具</w:t>
            </w:r>
          </w:p>
        </w:tc>
      </w:tr>
      <w:tr w14:paraId="2B5B3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4087ACB8">
            <w:pPr>
              <w:widowControl/>
              <w:ind w:firstLine="0" w:firstLineChars="0"/>
              <w:jc w:val="left"/>
              <w:rPr>
                <w:rFonts w:hint="eastAsia" w:ascii="仿宋" w:hAnsi="仿宋" w:eastAsia="仿宋" w:cs="仿宋"/>
                <w:color w:val="000000"/>
                <w:kern w:val="0"/>
                <w:sz w:val="21"/>
                <w:szCs w:val="21"/>
              </w:rPr>
            </w:pPr>
          </w:p>
        </w:tc>
        <w:tc>
          <w:tcPr>
            <w:tcW w:w="1133" w:type="dxa"/>
            <w:vMerge w:val="continue"/>
            <w:noWrap/>
          </w:tcPr>
          <w:p w14:paraId="49D67837">
            <w:pPr>
              <w:widowControl/>
              <w:ind w:firstLine="0" w:firstLineChars="0"/>
              <w:jc w:val="left"/>
              <w:rPr>
                <w:rFonts w:hint="eastAsia" w:ascii="仿宋" w:hAnsi="仿宋" w:eastAsia="仿宋" w:cs="仿宋"/>
                <w:color w:val="000000"/>
                <w:kern w:val="0"/>
                <w:sz w:val="21"/>
                <w:szCs w:val="21"/>
              </w:rPr>
            </w:pPr>
          </w:p>
        </w:tc>
        <w:tc>
          <w:tcPr>
            <w:tcW w:w="6033" w:type="dxa"/>
            <w:noWrap/>
          </w:tcPr>
          <w:p w14:paraId="3702CA03">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xml:space="preserve">发起流程：填写相应的业务内容表单并根据设定的流程发起流程，支持待发流程功能，即业务 </w:t>
            </w:r>
          </w:p>
          <w:p w14:paraId="3BF42342">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内容表单填写保存后待稍后再发送</w:t>
            </w:r>
          </w:p>
        </w:tc>
      </w:tr>
      <w:tr w14:paraId="74F9C2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0C34EF4F">
            <w:pPr>
              <w:widowControl/>
              <w:ind w:firstLine="0" w:firstLineChars="0"/>
              <w:jc w:val="left"/>
              <w:rPr>
                <w:rFonts w:hint="eastAsia" w:ascii="仿宋" w:hAnsi="仿宋" w:eastAsia="仿宋" w:cs="仿宋"/>
                <w:color w:val="000000"/>
                <w:kern w:val="0"/>
                <w:sz w:val="21"/>
                <w:szCs w:val="21"/>
              </w:rPr>
            </w:pPr>
          </w:p>
        </w:tc>
        <w:tc>
          <w:tcPr>
            <w:tcW w:w="1133" w:type="dxa"/>
            <w:vMerge w:val="continue"/>
            <w:noWrap/>
          </w:tcPr>
          <w:p w14:paraId="1AFC0289">
            <w:pPr>
              <w:widowControl/>
              <w:ind w:firstLine="0" w:firstLineChars="0"/>
              <w:jc w:val="left"/>
              <w:rPr>
                <w:rFonts w:hint="eastAsia" w:ascii="仿宋" w:hAnsi="仿宋" w:eastAsia="仿宋" w:cs="仿宋"/>
                <w:color w:val="000000"/>
                <w:kern w:val="0"/>
                <w:sz w:val="21"/>
                <w:szCs w:val="21"/>
              </w:rPr>
            </w:pPr>
          </w:p>
        </w:tc>
        <w:tc>
          <w:tcPr>
            <w:tcW w:w="6033" w:type="dxa"/>
            <w:noWrap/>
          </w:tcPr>
          <w:p w14:paraId="67334192">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流程审批：对当前节点的业务内容进行审核及相关处理，并将流程信息流转至下一个处理节点</w:t>
            </w:r>
          </w:p>
        </w:tc>
      </w:tr>
      <w:tr w14:paraId="79865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105CFC5D">
            <w:pPr>
              <w:widowControl/>
              <w:ind w:firstLine="0" w:firstLineChars="0"/>
              <w:jc w:val="left"/>
              <w:rPr>
                <w:rFonts w:hint="eastAsia" w:ascii="仿宋" w:hAnsi="仿宋" w:eastAsia="仿宋" w:cs="仿宋"/>
                <w:color w:val="000000"/>
                <w:kern w:val="0"/>
                <w:sz w:val="21"/>
                <w:szCs w:val="21"/>
              </w:rPr>
            </w:pPr>
          </w:p>
        </w:tc>
        <w:tc>
          <w:tcPr>
            <w:tcW w:w="1133" w:type="dxa"/>
            <w:vMerge w:val="continue"/>
            <w:noWrap/>
          </w:tcPr>
          <w:p w14:paraId="4C37970B">
            <w:pPr>
              <w:widowControl/>
              <w:ind w:firstLine="0" w:firstLineChars="0"/>
              <w:jc w:val="left"/>
              <w:rPr>
                <w:rFonts w:hint="eastAsia" w:ascii="仿宋" w:hAnsi="仿宋" w:eastAsia="仿宋" w:cs="仿宋"/>
                <w:color w:val="000000"/>
                <w:kern w:val="0"/>
                <w:sz w:val="21"/>
                <w:szCs w:val="21"/>
              </w:rPr>
            </w:pPr>
          </w:p>
        </w:tc>
        <w:tc>
          <w:tcPr>
            <w:tcW w:w="6033" w:type="dxa"/>
            <w:noWrap/>
          </w:tcPr>
          <w:p w14:paraId="3925A16F">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流程监控：支持对正在办理的事务流程进行监控，可向流程停滞节点的干系人发送催办信息</w:t>
            </w:r>
          </w:p>
        </w:tc>
      </w:tr>
      <w:tr w14:paraId="6F8BDB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0879F192">
            <w:pPr>
              <w:widowControl/>
              <w:ind w:firstLine="0" w:firstLineChars="0"/>
              <w:jc w:val="left"/>
              <w:rPr>
                <w:rFonts w:hint="eastAsia" w:ascii="仿宋" w:hAnsi="仿宋" w:eastAsia="仿宋" w:cs="仿宋"/>
                <w:color w:val="000000"/>
                <w:kern w:val="0"/>
                <w:sz w:val="21"/>
                <w:szCs w:val="21"/>
              </w:rPr>
            </w:pPr>
          </w:p>
        </w:tc>
        <w:tc>
          <w:tcPr>
            <w:tcW w:w="1133" w:type="dxa"/>
            <w:vMerge w:val="restart"/>
            <w:noWrap/>
          </w:tcPr>
          <w:p w14:paraId="4889B1B4">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任务管理</w:t>
            </w:r>
          </w:p>
        </w:tc>
        <w:tc>
          <w:tcPr>
            <w:tcW w:w="6033" w:type="dxa"/>
            <w:noWrap/>
          </w:tcPr>
          <w:p w14:paraId="4C0ED90D">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xml:space="preserve">发起任务（任务交办）：提供便捷的任务内容编辑功能；支持任务分解功能，每个任务可被分 解为若干个具体工作事项，工作事项包含时间、地点、承办人、工作内容等关键要素 </w:t>
            </w:r>
          </w:p>
        </w:tc>
      </w:tr>
      <w:tr w14:paraId="615AB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59A4CE2A">
            <w:pPr>
              <w:widowControl/>
              <w:ind w:firstLine="0" w:firstLineChars="0"/>
              <w:jc w:val="left"/>
              <w:rPr>
                <w:rFonts w:hint="eastAsia" w:ascii="仿宋" w:hAnsi="仿宋" w:eastAsia="仿宋" w:cs="仿宋"/>
                <w:color w:val="000000"/>
                <w:kern w:val="0"/>
                <w:sz w:val="21"/>
                <w:szCs w:val="21"/>
              </w:rPr>
            </w:pPr>
          </w:p>
        </w:tc>
        <w:tc>
          <w:tcPr>
            <w:tcW w:w="1133" w:type="dxa"/>
            <w:vMerge w:val="continue"/>
            <w:noWrap/>
          </w:tcPr>
          <w:p w14:paraId="7F51E596">
            <w:pPr>
              <w:widowControl/>
              <w:ind w:firstLine="0" w:firstLineChars="0"/>
              <w:jc w:val="left"/>
              <w:rPr>
                <w:rFonts w:hint="eastAsia" w:ascii="仿宋" w:hAnsi="仿宋" w:eastAsia="仿宋" w:cs="仿宋"/>
                <w:color w:val="000000"/>
                <w:kern w:val="0"/>
                <w:sz w:val="21"/>
                <w:szCs w:val="21"/>
              </w:rPr>
            </w:pPr>
          </w:p>
        </w:tc>
        <w:tc>
          <w:tcPr>
            <w:tcW w:w="6033" w:type="dxa"/>
            <w:noWrap/>
          </w:tcPr>
          <w:p w14:paraId="169D9263">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任务承办：承办人收到交办任务后，进行工作的组织和任务的承办；提供任务进度报告功能</w:t>
            </w:r>
          </w:p>
        </w:tc>
      </w:tr>
      <w:tr w14:paraId="6748BD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1DDA161E">
            <w:pPr>
              <w:widowControl/>
              <w:ind w:firstLine="0" w:firstLineChars="0"/>
              <w:jc w:val="left"/>
              <w:rPr>
                <w:rFonts w:hint="eastAsia" w:ascii="仿宋" w:hAnsi="仿宋" w:eastAsia="仿宋" w:cs="仿宋"/>
                <w:color w:val="000000"/>
                <w:kern w:val="0"/>
                <w:sz w:val="21"/>
                <w:szCs w:val="21"/>
              </w:rPr>
            </w:pPr>
          </w:p>
        </w:tc>
        <w:tc>
          <w:tcPr>
            <w:tcW w:w="1133" w:type="dxa"/>
            <w:vMerge w:val="continue"/>
            <w:noWrap/>
          </w:tcPr>
          <w:p w14:paraId="6C69F6E7">
            <w:pPr>
              <w:widowControl/>
              <w:ind w:firstLine="0" w:firstLineChars="0"/>
              <w:jc w:val="left"/>
              <w:rPr>
                <w:rFonts w:hint="eastAsia" w:ascii="仿宋" w:hAnsi="仿宋" w:eastAsia="仿宋" w:cs="仿宋"/>
                <w:color w:val="000000"/>
                <w:kern w:val="0"/>
                <w:sz w:val="21"/>
                <w:szCs w:val="21"/>
              </w:rPr>
            </w:pPr>
          </w:p>
        </w:tc>
        <w:tc>
          <w:tcPr>
            <w:tcW w:w="6033" w:type="dxa"/>
            <w:noWrap/>
          </w:tcPr>
          <w:p w14:paraId="2735EAF7">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任务监控：提供对工作任务的执行情况进行监控的功能；支持任务催办督办功能</w:t>
            </w:r>
          </w:p>
        </w:tc>
      </w:tr>
      <w:tr w14:paraId="5A7C2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02684A4C">
            <w:pPr>
              <w:widowControl/>
              <w:ind w:firstLine="0" w:firstLineChars="0"/>
              <w:jc w:val="left"/>
              <w:rPr>
                <w:rFonts w:hint="eastAsia" w:ascii="仿宋" w:hAnsi="仿宋" w:eastAsia="仿宋" w:cs="仿宋"/>
                <w:color w:val="000000"/>
                <w:kern w:val="0"/>
                <w:sz w:val="21"/>
                <w:szCs w:val="21"/>
              </w:rPr>
            </w:pPr>
          </w:p>
        </w:tc>
        <w:tc>
          <w:tcPr>
            <w:tcW w:w="1133" w:type="dxa"/>
            <w:vMerge w:val="restart"/>
            <w:noWrap/>
          </w:tcPr>
          <w:p w14:paraId="3FB019EF">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项目管理</w:t>
            </w:r>
          </w:p>
        </w:tc>
        <w:tc>
          <w:tcPr>
            <w:tcW w:w="6033" w:type="dxa"/>
            <w:noWrap/>
          </w:tcPr>
          <w:p w14:paraId="1DD2126E">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项目立项管理：根据医院实际情况，支持制作相应的项目申请表单及审批流程，各部门在线提交申请，自动流转到相应环节审批</w:t>
            </w:r>
          </w:p>
        </w:tc>
      </w:tr>
      <w:tr w14:paraId="29C270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3C190F37">
            <w:pPr>
              <w:widowControl/>
              <w:ind w:firstLine="0" w:firstLineChars="0"/>
              <w:jc w:val="left"/>
              <w:rPr>
                <w:rFonts w:hint="eastAsia" w:ascii="仿宋" w:hAnsi="仿宋" w:eastAsia="仿宋" w:cs="仿宋"/>
                <w:color w:val="000000"/>
                <w:kern w:val="0"/>
                <w:sz w:val="21"/>
                <w:szCs w:val="21"/>
              </w:rPr>
            </w:pPr>
          </w:p>
        </w:tc>
        <w:tc>
          <w:tcPr>
            <w:tcW w:w="1133" w:type="dxa"/>
            <w:vMerge w:val="continue"/>
            <w:noWrap/>
          </w:tcPr>
          <w:p w14:paraId="67CA6C4B">
            <w:pPr>
              <w:widowControl/>
              <w:ind w:firstLine="0" w:firstLineChars="0"/>
              <w:jc w:val="left"/>
              <w:rPr>
                <w:rFonts w:hint="eastAsia" w:ascii="仿宋" w:hAnsi="仿宋" w:eastAsia="仿宋" w:cs="仿宋"/>
                <w:color w:val="000000"/>
                <w:kern w:val="0"/>
                <w:sz w:val="21"/>
                <w:szCs w:val="21"/>
              </w:rPr>
            </w:pPr>
          </w:p>
        </w:tc>
        <w:tc>
          <w:tcPr>
            <w:tcW w:w="6033" w:type="dxa"/>
            <w:noWrap/>
          </w:tcPr>
          <w:p w14:paraId="64AA9BE2">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项目执行过程管理：支持在项目执行过程中在不同节点对工作情况进行相关记录，以便实时反馈项目进展情况</w:t>
            </w:r>
          </w:p>
        </w:tc>
      </w:tr>
      <w:tr w14:paraId="15E50B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786141BC">
            <w:pPr>
              <w:widowControl/>
              <w:ind w:firstLine="0" w:firstLineChars="0"/>
              <w:jc w:val="left"/>
              <w:rPr>
                <w:rFonts w:hint="eastAsia" w:ascii="仿宋" w:hAnsi="仿宋" w:eastAsia="仿宋" w:cs="仿宋"/>
                <w:color w:val="000000"/>
                <w:kern w:val="0"/>
                <w:sz w:val="21"/>
                <w:szCs w:val="21"/>
              </w:rPr>
            </w:pPr>
          </w:p>
        </w:tc>
        <w:tc>
          <w:tcPr>
            <w:tcW w:w="1133" w:type="dxa"/>
            <w:vMerge w:val="continue"/>
            <w:noWrap/>
          </w:tcPr>
          <w:p w14:paraId="2DCFCF30">
            <w:pPr>
              <w:widowControl/>
              <w:ind w:firstLine="0" w:firstLineChars="0"/>
              <w:jc w:val="left"/>
              <w:rPr>
                <w:rFonts w:hint="eastAsia" w:ascii="仿宋" w:hAnsi="仿宋" w:eastAsia="仿宋" w:cs="仿宋"/>
                <w:color w:val="000000"/>
                <w:kern w:val="0"/>
                <w:sz w:val="21"/>
                <w:szCs w:val="21"/>
              </w:rPr>
            </w:pPr>
          </w:p>
        </w:tc>
        <w:tc>
          <w:tcPr>
            <w:tcW w:w="6033" w:type="dxa"/>
            <w:noWrap/>
          </w:tcPr>
          <w:p w14:paraId="03A08C2A">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项目监控：支持直观方便的查看和监督项目进展、执行情况等项目状态信息，支持图形化方式直观展现项目进度</w:t>
            </w:r>
          </w:p>
        </w:tc>
      </w:tr>
      <w:tr w14:paraId="2638D8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6980CB3C">
            <w:pPr>
              <w:widowControl/>
              <w:ind w:firstLine="0" w:firstLineChars="0"/>
              <w:jc w:val="left"/>
              <w:rPr>
                <w:rFonts w:hint="eastAsia" w:ascii="仿宋" w:hAnsi="仿宋" w:eastAsia="仿宋" w:cs="仿宋"/>
                <w:color w:val="000000"/>
                <w:kern w:val="0"/>
                <w:sz w:val="21"/>
                <w:szCs w:val="21"/>
              </w:rPr>
            </w:pPr>
          </w:p>
        </w:tc>
        <w:tc>
          <w:tcPr>
            <w:tcW w:w="1133" w:type="dxa"/>
            <w:vMerge w:val="continue"/>
            <w:noWrap/>
          </w:tcPr>
          <w:p w14:paraId="2F1C426A">
            <w:pPr>
              <w:widowControl/>
              <w:ind w:firstLine="0" w:firstLineChars="0"/>
              <w:jc w:val="left"/>
              <w:rPr>
                <w:rFonts w:hint="eastAsia" w:ascii="仿宋" w:hAnsi="仿宋" w:eastAsia="仿宋" w:cs="仿宋"/>
                <w:color w:val="000000"/>
                <w:kern w:val="0"/>
                <w:sz w:val="21"/>
                <w:szCs w:val="21"/>
              </w:rPr>
            </w:pPr>
          </w:p>
        </w:tc>
        <w:tc>
          <w:tcPr>
            <w:tcW w:w="6033" w:type="dxa"/>
            <w:noWrap/>
          </w:tcPr>
          <w:p w14:paraId="0AFCF291">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合同管理：支持对项目合同拟订、审核、签约、归档、付款、验收等过程的电子化管理，支持自动生成合同台账，支持经济合同相关收支的统计分析功能</w:t>
            </w:r>
          </w:p>
        </w:tc>
      </w:tr>
      <w:tr w14:paraId="6FAF1A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restart"/>
            <w:noWrap/>
          </w:tcPr>
          <w:p w14:paraId="788A4EF0">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信息沟通类子系统</w:t>
            </w:r>
          </w:p>
        </w:tc>
        <w:tc>
          <w:tcPr>
            <w:tcW w:w="1133" w:type="dxa"/>
            <w:vMerge w:val="restart"/>
            <w:noWrap/>
          </w:tcPr>
          <w:p w14:paraId="17610359">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办公门户</w:t>
            </w:r>
          </w:p>
        </w:tc>
        <w:tc>
          <w:tcPr>
            <w:tcW w:w="6033" w:type="dxa"/>
            <w:noWrap/>
          </w:tcPr>
          <w:p w14:paraId="5684DC3E">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待办事项：将医院协同办公系统各应用子系统产生的需要用户处理的信息进行集中推送，方便用户在统一界面对各待办信息进行处理</w:t>
            </w:r>
          </w:p>
        </w:tc>
      </w:tr>
      <w:tr w14:paraId="7F3D99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46945DF7">
            <w:pPr>
              <w:widowControl/>
              <w:ind w:firstLine="0" w:firstLineChars="0"/>
              <w:jc w:val="left"/>
              <w:rPr>
                <w:rFonts w:hint="eastAsia" w:ascii="仿宋" w:hAnsi="仿宋" w:eastAsia="仿宋" w:cs="仿宋"/>
                <w:color w:val="000000"/>
                <w:kern w:val="0"/>
                <w:sz w:val="21"/>
                <w:szCs w:val="21"/>
              </w:rPr>
            </w:pPr>
          </w:p>
        </w:tc>
        <w:tc>
          <w:tcPr>
            <w:tcW w:w="1133" w:type="dxa"/>
            <w:vMerge w:val="continue"/>
            <w:noWrap/>
          </w:tcPr>
          <w:p w14:paraId="7D75DF5D">
            <w:pPr>
              <w:widowControl/>
              <w:ind w:firstLine="0" w:firstLineChars="0"/>
              <w:jc w:val="left"/>
              <w:rPr>
                <w:rFonts w:hint="eastAsia" w:ascii="仿宋" w:hAnsi="仿宋" w:eastAsia="仿宋" w:cs="仿宋"/>
                <w:color w:val="000000"/>
                <w:kern w:val="0"/>
                <w:sz w:val="21"/>
                <w:szCs w:val="21"/>
              </w:rPr>
            </w:pPr>
          </w:p>
        </w:tc>
        <w:tc>
          <w:tcPr>
            <w:tcW w:w="6033" w:type="dxa"/>
            <w:noWrap/>
          </w:tcPr>
          <w:p w14:paraId="621C3B26">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布局定义：支持多样化的标准布局模板，支持用户自定义布局</w:t>
            </w:r>
          </w:p>
        </w:tc>
      </w:tr>
      <w:tr w14:paraId="194180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6B2CED59">
            <w:pPr>
              <w:widowControl/>
              <w:ind w:firstLine="0" w:firstLineChars="0"/>
              <w:jc w:val="left"/>
              <w:rPr>
                <w:rFonts w:hint="eastAsia" w:ascii="仿宋" w:hAnsi="仿宋" w:eastAsia="仿宋" w:cs="仿宋"/>
                <w:color w:val="000000"/>
                <w:kern w:val="0"/>
                <w:sz w:val="21"/>
                <w:szCs w:val="21"/>
              </w:rPr>
            </w:pPr>
          </w:p>
        </w:tc>
        <w:tc>
          <w:tcPr>
            <w:tcW w:w="1133" w:type="dxa"/>
            <w:vMerge w:val="continue"/>
            <w:noWrap/>
          </w:tcPr>
          <w:p w14:paraId="451A1C52">
            <w:pPr>
              <w:widowControl/>
              <w:ind w:firstLine="0" w:firstLineChars="0"/>
              <w:jc w:val="left"/>
              <w:rPr>
                <w:rFonts w:hint="eastAsia" w:ascii="仿宋" w:hAnsi="仿宋" w:eastAsia="仿宋" w:cs="仿宋"/>
                <w:color w:val="000000"/>
                <w:kern w:val="0"/>
                <w:sz w:val="21"/>
                <w:szCs w:val="21"/>
              </w:rPr>
            </w:pPr>
          </w:p>
        </w:tc>
        <w:tc>
          <w:tcPr>
            <w:tcW w:w="6033" w:type="dxa"/>
            <w:noWrap/>
          </w:tcPr>
          <w:p w14:paraId="4B806D2C">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信息聚合：支持将各种第三方应用或数据通过系统链接、数据集成等方式聚合到统一界面中，如新闻通知列表、医院日报表等</w:t>
            </w:r>
          </w:p>
        </w:tc>
      </w:tr>
      <w:tr w14:paraId="12332C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75B02E11">
            <w:pPr>
              <w:widowControl/>
              <w:ind w:firstLine="0" w:firstLineChars="0"/>
              <w:jc w:val="left"/>
              <w:rPr>
                <w:rFonts w:hint="eastAsia" w:ascii="仿宋" w:hAnsi="仿宋" w:eastAsia="仿宋" w:cs="仿宋"/>
                <w:color w:val="000000"/>
                <w:kern w:val="0"/>
                <w:sz w:val="21"/>
                <w:szCs w:val="21"/>
              </w:rPr>
            </w:pPr>
          </w:p>
        </w:tc>
        <w:tc>
          <w:tcPr>
            <w:tcW w:w="1133" w:type="dxa"/>
            <w:vMerge w:val="restart"/>
            <w:noWrap/>
          </w:tcPr>
          <w:p w14:paraId="5ACF406F">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信息发布</w:t>
            </w:r>
          </w:p>
        </w:tc>
        <w:tc>
          <w:tcPr>
            <w:tcW w:w="6033" w:type="dxa"/>
            <w:noWrap/>
          </w:tcPr>
          <w:p w14:paraId="7AA227EF">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栏目设置：支持新闻通知等信息栏目设置功能，支持栏目访问权限的设置</w:t>
            </w:r>
          </w:p>
        </w:tc>
      </w:tr>
      <w:tr w14:paraId="1CA9E3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781FC91B">
            <w:pPr>
              <w:widowControl/>
              <w:ind w:firstLine="0" w:firstLineChars="0"/>
              <w:jc w:val="left"/>
              <w:rPr>
                <w:rFonts w:hint="eastAsia" w:ascii="仿宋" w:hAnsi="仿宋" w:eastAsia="仿宋" w:cs="仿宋"/>
                <w:color w:val="000000"/>
                <w:kern w:val="0"/>
                <w:sz w:val="21"/>
                <w:szCs w:val="21"/>
              </w:rPr>
            </w:pPr>
          </w:p>
        </w:tc>
        <w:tc>
          <w:tcPr>
            <w:tcW w:w="1133" w:type="dxa"/>
            <w:vMerge w:val="continue"/>
            <w:noWrap/>
          </w:tcPr>
          <w:p w14:paraId="58222887">
            <w:pPr>
              <w:widowControl/>
              <w:ind w:firstLine="0" w:firstLineChars="0"/>
              <w:jc w:val="left"/>
              <w:rPr>
                <w:rFonts w:hint="eastAsia" w:ascii="仿宋" w:hAnsi="仿宋" w:eastAsia="仿宋" w:cs="仿宋"/>
                <w:color w:val="000000"/>
                <w:kern w:val="0"/>
                <w:sz w:val="21"/>
                <w:szCs w:val="21"/>
              </w:rPr>
            </w:pPr>
          </w:p>
        </w:tc>
        <w:tc>
          <w:tcPr>
            <w:tcW w:w="6033" w:type="dxa"/>
            <w:noWrap/>
          </w:tcPr>
          <w:p w14:paraId="17588A9C">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内容编辑：支持便捷的新闻通告信息内容编辑器功能，支持图文混排，支持模板化录入</w:t>
            </w:r>
          </w:p>
        </w:tc>
      </w:tr>
      <w:tr w14:paraId="213D5B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4691C989">
            <w:pPr>
              <w:widowControl/>
              <w:ind w:firstLine="0" w:firstLineChars="0"/>
              <w:jc w:val="left"/>
              <w:rPr>
                <w:rFonts w:hint="eastAsia" w:ascii="仿宋" w:hAnsi="仿宋" w:eastAsia="仿宋" w:cs="仿宋"/>
                <w:color w:val="000000"/>
                <w:kern w:val="0"/>
                <w:sz w:val="21"/>
                <w:szCs w:val="21"/>
              </w:rPr>
            </w:pPr>
          </w:p>
        </w:tc>
        <w:tc>
          <w:tcPr>
            <w:tcW w:w="1133" w:type="dxa"/>
            <w:vMerge w:val="continue"/>
            <w:noWrap/>
          </w:tcPr>
          <w:p w14:paraId="4EEF4105">
            <w:pPr>
              <w:widowControl/>
              <w:ind w:firstLine="0" w:firstLineChars="0"/>
              <w:jc w:val="left"/>
              <w:rPr>
                <w:rFonts w:hint="eastAsia" w:ascii="仿宋" w:hAnsi="仿宋" w:eastAsia="仿宋" w:cs="仿宋"/>
                <w:color w:val="000000"/>
                <w:kern w:val="0"/>
                <w:sz w:val="21"/>
                <w:szCs w:val="21"/>
              </w:rPr>
            </w:pPr>
          </w:p>
        </w:tc>
        <w:tc>
          <w:tcPr>
            <w:tcW w:w="6033" w:type="dxa"/>
            <w:noWrap/>
          </w:tcPr>
          <w:p w14:paraId="08495C68">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重要信息审批：支持针对重要信息提交给指定人员进行审核功能，审核通过后才能发布</w:t>
            </w:r>
          </w:p>
        </w:tc>
      </w:tr>
      <w:tr w14:paraId="3B103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623CDD0C">
            <w:pPr>
              <w:widowControl/>
              <w:ind w:firstLine="0" w:firstLineChars="0"/>
              <w:jc w:val="left"/>
              <w:rPr>
                <w:rFonts w:hint="eastAsia" w:ascii="仿宋" w:hAnsi="仿宋" w:eastAsia="仿宋" w:cs="仿宋"/>
                <w:color w:val="000000"/>
                <w:kern w:val="0"/>
                <w:sz w:val="21"/>
                <w:szCs w:val="21"/>
              </w:rPr>
            </w:pPr>
          </w:p>
        </w:tc>
        <w:tc>
          <w:tcPr>
            <w:tcW w:w="1133" w:type="dxa"/>
            <w:vMerge w:val="continue"/>
            <w:noWrap/>
          </w:tcPr>
          <w:p w14:paraId="78765A26">
            <w:pPr>
              <w:widowControl/>
              <w:ind w:firstLine="0" w:firstLineChars="0"/>
              <w:jc w:val="left"/>
              <w:rPr>
                <w:rFonts w:hint="eastAsia" w:ascii="仿宋" w:hAnsi="仿宋" w:eastAsia="仿宋" w:cs="仿宋"/>
                <w:color w:val="000000"/>
                <w:kern w:val="0"/>
                <w:sz w:val="21"/>
                <w:szCs w:val="21"/>
              </w:rPr>
            </w:pPr>
          </w:p>
        </w:tc>
        <w:tc>
          <w:tcPr>
            <w:tcW w:w="6033" w:type="dxa"/>
            <w:noWrap/>
          </w:tcPr>
          <w:p w14:paraId="6D553E59">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附件管理：支持但不限于包括 JPG、JPEG、BMP、PDF、Doc、Docx 等文件类型的附件上传功能</w:t>
            </w:r>
          </w:p>
        </w:tc>
      </w:tr>
      <w:tr w14:paraId="14802B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1408338A">
            <w:pPr>
              <w:widowControl/>
              <w:ind w:firstLine="0" w:firstLineChars="0"/>
              <w:jc w:val="left"/>
              <w:rPr>
                <w:rFonts w:hint="eastAsia" w:ascii="仿宋" w:hAnsi="仿宋" w:eastAsia="仿宋" w:cs="仿宋"/>
                <w:color w:val="000000"/>
                <w:kern w:val="0"/>
                <w:sz w:val="21"/>
                <w:szCs w:val="21"/>
              </w:rPr>
            </w:pPr>
          </w:p>
        </w:tc>
        <w:tc>
          <w:tcPr>
            <w:tcW w:w="1133" w:type="dxa"/>
            <w:vMerge w:val="continue"/>
            <w:noWrap/>
          </w:tcPr>
          <w:p w14:paraId="2F685640">
            <w:pPr>
              <w:widowControl/>
              <w:ind w:firstLine="0" w:firstLineChars="0"/>
              <w:jc w:val="left"/>
              <w:rPr>
                <w:rFonts w:hint="eastAsia" w:ascii="仿宋" w:hAnsi="仿宋" w:eastAsia="仿宋" w:cs="仿宋"/>
                <w:color w:val="000000"/>
                <w:kern w:val="0"/>
                <w:sz w:val="21"/>
                <w:szCs w:val="21"/>
              </w:rPr>
            </w:pPr>
          </w:p>
        </w:tc>
        <w:tc>
          <w:tcPr>
            <w:tcW w:w="6033" w:type="dxa"/>
            <w:noWrap/>
          </w:tcPr>
          <w:p w14:paraId="3BACFB7A">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信息待发布：支持信息待发布功能，即信息内容编辑完成后进行保存，待确认后再发布</w:t>
            </w:r>
          </w:p>
        </w:tc>
      </w:tr>
      <w:tr w14:paraId="273029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33F7460C">
            <w:pPr>
              <w:widowControl/>
              <w:ind w:firstLine="0" w:firstLineChars="0"/>
              <w:jc w:val="left"/>
              <w:rPr>
                <w:rFonts w:hint="eastAsia" w:ascii="仿宋" w:hAnsi="仿宋" w:eastAsia="仿宋" w:cs="仿宋"/>
                <w:color w:val="000000"/>
                <w:kern w:val="0"/>
                <w:sz w:val="21"/>
                <w:szCs w:val="21"/>
              </w:rPr>
            </w:pPr>
          </w:p>
        </w:tc>
        <w:tc>
          <w:tcPr>
            <w:tcW w:w="1133" w:type="dxa"/>
            <w:vMerge w:val="continue"/>
            <w:noWrap/>
          </w:tcPr>
          <w:p w14:paraId="5DCD1E59">
            <w:pPr>
              <w:widowControl/>
              <w:ind w:firstLine="0" w:firstLineChars="0"/>
              <w:jc w:val="left"/>
              <w:rPr>
                <w:rFonts w:hint="eastAsia" w:ascii="仿宋" w:hAnsi="仿宋" w:eastAsia="仿宋" w:cs="仿宋"/>
                <w:color w:val="000000"/>
                <w:kern w:val="0"/>
                <w:sz w:val="21"/>
                <w:szCs w:val="21"/>
              </w:rPr>
            </w:pPr>
          </w:p>
        </w:tc>
        <w:tc>
          <w:tcPr>
            <w:tcW w:w="6033" w:type="dxa"/>
            <w:noWrap/>
          </w:tcPr>
          <w:p w14:paraId="23A39B0F">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信息修改：支持对已发布的新闻通知信息进行内容修改</w:t>
            </w:r>
          </w:p>
        </w:tc>
      </w:tr>
      <w:tr w14:paraId="40E0EF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306A1BC3">
            <w:pPr>
              <w:widowControl/>
              <w:ind w:firstLine="0" w:firstLineChars="0"/>
              <w:jc w:val="left"/>
              <w:rPr>
                <w:rFonts w:hint="eastAsia" w:ascii="仿宋" w:hAnsi="仿宋" w:eastAsia="仿宋" w:cs="仿宋"/>
                <w:color w:val="000000"/>
                <w:kern w:val="0"/>
                <w:sz w:val="21"/>
                <w:szCs w:val="21"/>
              </w:rPr>
            </w:pPr>
          </w:p>
        </w:tc>
        <w:tc>
          <w:tcPr>
            <w:tcW w:w="1133" w:type="dxa"/>
            <w:vMerge w:val="continue"/>
            <w:noWrap/>
          </w:tcPr>
          <w:p w14:paraId="21B3D7C7">
            <w:pPr>
              <w:widowControl/>
              <w:ind w:firstLine="0" w:firstLineChars="0"/>
              <w:jc w:val="left"/>
              <w:rPr>
                <w:rFonts w:hint="eastAsia" w:ascii="仿宋" w:hAnsi="仿宋" w:eastAsia="仿宋" w:cs="仿宋"/>
                <w:color w:val="000000"/>
                <w:kern w:val="0"/>
                <w:sz w:val="21"/>
                <w:szCs w:val="21"/>
              </w:rPr>
            </w:pPr>
          </w:p>
        </w:tc>
        <w:tc>
          <w:tcPr>
            <w:tcW w:w="6033" w:type="dxa"/>
            <w:noWrap/>
          </w:tcPr>
          <w:p w14:paraId="3A13500A">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信息撤销：支持对已发布的新闻通知信息作撤销处理，撤销后的新闻通知用户将无法检索和查阅</w:t>
            </w:r>
          </w:p>
        </w:tc>
      </w:tr>
      <w:tr w14:paraId="7C3CC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2194E12D">
            <w:pPr>
              <w:widowControl/>
              <w:ind w:firstLine="0" w:firstLineChars="0"/>
              <w:jc w:val="left"/>
              <w:rPr>
                <w:rFonts w:hint="eastAsia" w:ascii="仿宋" w:hAnsi="仿宋" w:eastAsia="仿宋" w:cs="仿宋"/>
                <w:color w:val="000000"/>
                <w:kern w:val="0"/>
                <w:sz w:val="21"/>
                <w:szCs w:val="21"/>
              </w:rPr>
            </w:pPr>
          </w:p>
        </w:tc>
        <w:tc>
          <w:tcPr>
            <w:tcW w:w="1133" w:type="dxa"/>
            <w:vMerge w:val="continue"/>
            <w:noWrap/>
          </w:tcPr>
          <w:p w14:paraId="4D73CFE7">
            <w:pPr>
              <w:widowControl/>
              <w:ind w:firstLine="0" w:firstLineChars="0"/>
              <w:jc w:val="left"/>
              <w:rPr>
                <w:rFonts w:hint="eastAsia" w:ascii="仿宋" w:hAnsi="仿宋" w:eastAsia="仿宋" w:cs="仿宋"/>
                <w:color w:val="000000"/>
                <w:kern w:val="0"/>
                <w:sz w:val="21"/>
                <w:szCs w:val="21"/>
              </w:rPr>
            </w:pPr>
          </w:p>
        </w:tc>
        <w:tc>
          <w:tcPr>
            <w:tcW w:w="6033" w:type="dxa"/>
            <w:noWrap/>
          </w:tcPr>
          <w:p w14:paraId="1DC618F7">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访问日志：支持对已阅读新闻通知信息进行标记，支持对新闻通知信息的访问量、关注量等指标进行统计</w:t>
            </w:r>
          </w:p>
        </w:tc>
      </w:tr>
      <w:tr w14:paraId="285A06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5947AAAD">
            <w:pPr>
              <w:widowControl/>
              <w:ind w:firstLine="0" w:firstLineChars="0"/>
              <w:jc w:val="left"/>
              <w:rPr>
                <w:rFonts w:hint="eastAsia" w:ascii="仿宋" w:hAnsi="仿宋" w:eastAsia="仿宋" w:cs="仿宋"/>
                <w:color w:val="000000"/>
                <w:kern w:val="0"/>
                <w:sz w:val="21"/>
                <w:szCs w:val="21"/>
              </w:rPr>
            </w:pPr>
          </w:p>
        </w:tc>
        <w:tc>
          <w:tcPr>
            <w:tcW w:w="1133" w:type="dxa"/>
            <w:vMerge w:val="restart"/>
            <w:noWrap/>
          </w:tcPr>
          <w:p w14:paraId="0F3F5E8D">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规章制度管理</w:t>
            </w:r>
          </w:p>
        </w:tc>
        <w:tc>
          <w:tcPr>
            <w:tcW w:w="6033" w:type="dxa"/>
            <w:noWrap/>
          </w:tcPr>
          <w:p w14:paraId="2023E4A0">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规则制度类别设置：支持规章制度类别设置功能</w:t>
            </w:r>
          </w:p>
        </w:tc>
      </w:tr>
      <w:tr w14:paraId="48FD37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40152D11">
            <w:pPr>
              <w:widowControl/>
              <w:ind w:firstLine="0" w:firstLineChars="0"/>
              <w:jc w:val="left"/>
              <w:rPr>
                <w:rFonts w:hint="eastAsia" w:ascii="仿宋" w:hAnsi="仿宋" w:eastAsia="仿宋" w:cs="仿宋"/>
                <w:color w:val="000000"/>
                <w:kern w:val="0"/>
                <w:sz w:val="21"/>
                <w:szCs w:val="21"/>
              </w:rPr>
            </w:pPr>
          </w:p>
        </w:tc>
        <w:tc>
          <w:tcPr>
            <w:tcW w:w="1133" w:type="dxa"/>
            <w:vMerge w:val="continue"/>
            <w:noWrap/>
          </w:tcPr>
          <w:p w14:paraId="56FB6B6A">
            <w:pPr>
              <w:widowControl/>
              <w:ind w:firstLine="0" w:firstLineChars="0"/>
              <w:jc w:val="left"/>
              <w:rPr>
                <w:rFonts w:hint="eastAsia" w:ascii="仿宋" w:hAnsi="仿宋" w:eastAsia="仿宋" w:cs="仿宋"/>
                <w:color w:val="000000"/>
                <w:kern w:val="0"/>
                <w:sz w:val="21"/>
                <w:szCs w:val="21"/>
              </w:rPr>
            </w:pPr>
          </w:p>
        </w:tc>
        <w:tc>
          <w:tcPr>
            <w:tcW w:w="6033" w:type="dxa"/>
            <w:noWrap/>
          </w:tcPr>
          <w:p w14:paraId="53ED2864">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规则制度制订：支持便捷的规章制度内容编辑器功能，支持图文混排，支持将规章制度文稿提交指定人员审核功能</w:t>
            </w:r>
          </w:p>
        </w:tc>
      </w:tr>
      <w:tr w14:paraId="363B79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36ED3911">
            <w:pPr>
              <w:widowControl/>
              <w:ind w:firstLine="0" w:firstLineChars="0"/>
              <w:jc w:val="left"/>
              <w:rPr>
                <w:rFonts w:hint="eastAsia" w:ascii="仿宋" w:hAnsi="仿宋" w:eastAsia="仿宋" w:cs="仿宋"/>
                <w:color w:val="000000"/>
                <w:kern w:val="0"/>
                <w:sz w:val="21"/>
                <w:szCs w:val="21"/>
              </w:rPr>
            </w:pPr>
          </w:p>
        </w:tc>
        <w:tc>
          <w:tcPr>
            <w:tcW w:w="1133" w:type="dxa"/>
            <w:vMerge w:val="continue"/>
            <w:noWrap/>
          </w:tcPr>
          <w:p w14:paraId="116DDEAA">
            <w:pPr>
              <w:widowControl/>
              <w:ind w:firstLine="0" w:firstLineChars="0"/>
              <w:jc w:val="left"/>
              <w:rPr>
                <w:rFonts w:hint="eastAsia" w:ascii="仿宋" w:hAnsi="仿宋" w:eastAsia="仿宋" w:cs="仿宋"/>
                <w:color w:val="000000"/>
                <w:kern w:val="0"/>
                <w:sz w:val="21"/>
                <w:szCs w:val="21"/>
              </w:rPr>
            </w:pPr>
          </w:p>
        </w:tc>
        <w:tc>
          <w:tcPr>
            <w:tcW w:w="6033" w:type="dxa"/>
            <w:noWrap/>
          </w:tcPr>
          <w:p w14:paraId="6D374F02">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规章制度修订：支持对已发布的规章制度取消发布后再进行内容再修订</w:t>
            </w:r>
          </w:p>
        </w:tc>
      </w:tr>
      <w:tr w14:paraId="731AFB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643CF413">
            <w:pPr>
              <w:widowControl/>
              <w:ind w:firstLine="0" w:firstLineChars="0"/>
              <w:jc w:val="left"/>
              <w:rPr>
                <w:rFonts w:hint="eastAsia" w:ascii="仿宋" w:hAnsi="仿宋" w:eastAsia="仿宋" w:cs="仿宋"/>
                <w:color w:val="000000"/>
                <w:kern w:val="0"/>
                <w:sz w:val="21"/>
                <w:szCs w:val="21"/>
              </w:rPr>
            </w:pPr>
          </w:p>
        </w:tc>
        <w:tc>
          <w:tcPr>
            <w:tcW w:w="1133" w:type="dxa"/>
            <w:vMerge w:val="continue"/>
            <w:noWrap/>
          </w:tcPr>
          <w:p w14:paraId="58781A58">
            <w:pPr>
              <w:widowControl/>
              <w:ind w:firstLine="0" w:firstLineChars="0"/>
              <w:jc w:val="left"/>
              <w:rPr>
                <w:rFonts w:hint="eastAsia" w:ascii="仿宋" w:hAnsi="仿宋" w:eastAsia="仿宋" w:cs="仿宋"/>
                <w:color w:val="000000"/>
                <w:kern w:val="0"/>
                <w:sz w:val="21"/>
                <w:szCs w:val="21"/>
              </w:rPr>
            </w:pPr>
          </w:p>
        </w:tc>
        <w:tc>
          <w:tcPr>
            <w:tcW w:w="6033" w:type="dxa"/>
            <w:noWrap/>
          </w:tcPr>
          <w:p w14:paraId="2108D2F6">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规章制度废止：支持对已发布的规章制度作撤销、废止处理，废止后的规则制度用户将无法检索和查阅</w:t>
            </w:r>
          </w:p>
        </w:tc>
      </w:tr>
      <w:tr w14:paraId="417567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2C57F9DC">
            <w:pPr>
              <w:widowControl/>
              <w:ind w:firstLine="0" w:firstLineChars="0"/>
              <w:jc w:val="left"/>
              <w:rPr>
                <w:rFonts w:hint="eastAsia" w:ascii="仿宋" w:hAnsi="仿宋" w:eastAsia="仿宋" w:cs="仿宋"/>
                <w:color w:val="000000"/>
                <w:kern w:val="0"/>
                <w:sz w:val="21"/>
                <w:szCs w:val="21"/>
              </w:rPr>
            </w:pPr>
          </w:p>
        </w:tc>
        <w:tc>
          <w:tcPr>
            <w:tcW w:w="1133" w:type="dxa"/>
            <w:vMerge w:val="restart"/>
            <w:noWrap/>
          </w:tcPr>
          <w:p w14:paraId="1E18933D">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文档管理</w:t>
            </w:r>
          </w:p>
        </w:tc>
        <w:tc>
          <w:tcPr>
            <w:tcW w:w="6033" w:type="dxa"/>
            <w:noWrap/>
          </w:tcPr>
          <w:p w14:paraId="030293CE">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文件管理：支持将电子文档集中存储至服务器；支持以树形目录结构将电子文档进行归类；支持根据文档的标题、大小、日期、上传人等属性进行排序；支持以列表模式、缩略图等模式显示电子文档目录；支持但不限于包括 JPG、JPEG、BMP、Microsoft Office 文档、PDF 等类型的文件格式；支持自动按统一规则命名文档，实现文件名标准化管理；支持批量上传和下载文档；支持文档上传、下载、阅读、编辑、删除、打印等操作的日志记录</w:t>
            </w:r>
          </w:p>
        </w:tc>
      </w:tr>
      <w:tr w14:paraId="4885C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4747DCD7">
            <w:pPr>
              <w:widowControl/>
              <w:ind w:firstLine="0" w:firstLineChars="0"/>
              <w:jc w:val="left"/>
              <w:rPr>
                <w:rFonts w:hint="eastAsia" w:ascii="仿宋" w:hAnsi="仿宋" w:eastAsia="仿宋" w:cs="仿宋"/>
                <w:color w:val="000000"/>
                <w:kern w:val="0"/>
                <w:sz w:val="21"/>
                <w:szCs w:val="21"/>
              </w:rPr>
            </w:pPr>
          </w:p>
        </w:tc>
        <w:tc>
          <w:tcPr>
            <w:tcW w:w="1133" w:type="dxa"/>
            <w:vMerge w:val="continue"/>
            <w:noWrap/>
          </w:tcPr>
          <w:p w14:paraId="798C33D3">
            <w:pPr>
              <w:widowControl/>
              <w:ind w:firstLine="0" w:firstLineChars="0"/>
              <w:jc w:val="left"/>
              <w:rPr>
                <w:rFonts w:hint="eastAsia" w:ascii="仿宋" w:hAnsi="仿宋" w:eastAsia="仿宋" w:cs="仿宋"/>
                <w:color w:val="000000"/>
                <w:kern w:val="0"/>
                <w:sz w:val="21"/>
                <w:szCs w:val="21"/>
              </w:rPr>
            </w:pPr>
          </w:p>
        </w:tc>
        <w:tc>
          <w:tcPr>
            <w:tcW w:w="6033" w:type="dxa"/>
            <w:noWrap/>
          </w:tcPr>
          <w:p w14:paraId="08DE5EA3">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共享协同：提供文档的权限控制机制，支持针对部门、用户、岗位等细粒度进行权限控制，能控制用户的管理、浏览、阅读、编辑、下载、删除、打印、评论等操作；支持对文档发表评论意见；持文档在线修订功能，支持痕迹修改功能，具有文档锁定机制，能防止修订冲突</w:t>
            </w:r>
          </w:p>
        </w:tc>
      </w:tr>
      <w:tr w14:paraId="449EAB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4D5714CE">
            <w:pPr>
              <w:widowControl/>
              <w:ind w:firstLine="0" w:firstLineChars="0"/>
              <w:jc w:val="left"/>
              <w:rPr>
                <w:rFonts w:hint="eastAsia" w:ascii="仿宋" w:hAnsi="仿宋" w:eastAsia="仿宋" w:cs="仿宋"/>
                <w:color w:val="000000"/>
                <w:kern w:val="0"/>
                <w:sz w:val="21"/>
                <w:szCs w:val="21"/>
              </w:rPr>
            </w:pPr>
          </w:p>
        </w:tc>
        <w:tc>
          <w:tcPr>
            <w:tcW w:w="1133" w:type="dxa"/>
            <w:vMerge w:val="continue"/>
            <w:noWrap/>
          </w:tcPr>
          <w:p w14:paraId="1E0496C1">
            <w:pPr>
              <w:widowControl/>
              <w:ind w:firstLine="0" w:firstLineChars="0"/>
              <w:jc w:val="left"/>
              <w:rPr>
                <w:rFonts w:hint="eastAsia" w:ascii="仿宋" w:hAnsi="仿宋" w:eastAsia="仿宋" w:cs="仿宋"/>
                <w:color w:val="000000"/>
                <w:kern w:val="0"/>
                <w:sz w:val="21"/>
                <w:szCs w:val="21"/>
              </w:rPr>
            </w:pPr>
          </w:p>
        </w:tc>
        <w:tc>
          <w:tcPr>
            <w:tcW w:w="6033" w:type="dxa"/>
            <w:noWrap/>
          </w:tcPr>
          <w:p w14:paraId="339EF0A4">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文档传阅：支持电子文档在线传递、阅读功能，传阅人员可以在线讨论、签阅、进行简单的请示、任务布置和反馈</w:t>
            </w:r>
          </w:p>
        </w:tc>
      </w:tr>
      <w:tr w14:paraId="63E8AE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71619C5B">
            <w:pPr>
              <w:widowControl/>
              <w:ind w:firstLine="0" w:firstLineChars="0"/>
              <w:jc w:val="left"/>
              <w:rPr>
                <w:rFonts w:hint="eastAsia" w:ascii="仿宋" w:hAnsi="仿宋" w:eastAsia="仿宋" w:cs="仿宋"/>
                <w:color w:val="000000"/>
                <w:kern w:val="0"/>
                <w:sz w:val="21"/>
                <w:szCs w:val="21"/>
              </w:rPr>
            </w:pPr>
          </w:p>
        </w:tc>
        <w:tc>
          <w:tcPr>
            <w:tcW w:w="1133" w:type="dxa"/>
            <w:vMerge w:val="continue"/>
            <w:noWrap/>
          </w:tcPr>
          <w:p w14:paraId="78D72339">
            <w:pPr>
              <w:widowControl/>
              <w:ind w:firstLine="0" w:firstLineChars="0"/>
              <w:jc w:val="left"/>
              <w:rPr>
                <w:rFonts w:hint="eastAsia" w:ascii="仿宋" w:hAnsi="仿宋" w:eastAsia="仿宋" w:cs="仿宋"/>
                <w:color w:val="000000"/>
                <w:kern w:val="0"/>
                <w:sz w:val="21"/>
                <w:szCs w:val="21"/>
              </w:rPr>
            </w:pPr>
          </w:p>
        </w:tc>
        <w:tc>
          <w:tcPr>
            <w:tcW w:w="6033" w:type="dxa"/>
            <w:noWrap/>
          </w:tcPr>
          <w:p w14:paraId="0CC34302">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编辑器集成：支持与 Microsoft Office+WPS 等文档编辑器的无缝集成；支持通过自定义的 Microsoft Office+WPS 模板创建新的文档</w:t>
            </w:r>
          </w:p>
        </w:tc>
      </w:tr>
      <w:tr w14:paraId="481F96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45B32DC9">
            <w:pPr>
              <w:widowControl/>
              <w:ind w:firstLine="0" w:firstLineChars="0"/>
              <w:jc w:val="left"/>
              <w:rPr>
                <w:rFonts w:hint="eastAsia" w:ascii="仿宋" w:hAnsi="仿宋" w:eastAsia="仿宋" w:cs="仿宋"/>
                <w:color w:val="000000"/>
                <w:kern w:val="0"/>
                <w:sz w:val="21"/>
                <w:szCs w:val="21"/>
              </w:rPr>
            </w:pPr>
          </w:p>
        </w:tc>
        <w:tc>
          <w:tcPr>
            <w:tcW w:w="1133" w:type="dxa"/>
            <w:vMerge w:val="restart"/>
            <w:noWrap/>
          </w:tcPr>
          <w:p w14:paraId="60B43D64">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院内电子邮件</w:t>
            </w:r>
          </w:p>
        </w:tc>
        <w:tc>
          <w:tcPr>
            <w:tcW w:w="6033" w:type="dxa"/>
            <w:noWrap/>
          </w:tcPr>
          <w:p w14:paraId="5DF6DA9A">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xml:space="preserve">邮件发送：提供统一的邮件内容编辑器，由收件人、主题、正文、附件等基本内容组成一份电子邮件，邮件报文格式遵循 RFC822 和 MIME 协议，通过简单邮件传输协议将邮件发送给特定地址；支持邮件群发功能 </w:t>
            </w:r>
          </w:p>
        </w:tc>
      </w:tr>
      <w:tr w14:paraId="219BEC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21CF0405">
            <w:pPr>
              <w:widowControl/>
              <w:ind w:firstLine="0" w:firstLineChars="0"/>
              <w:jc w:val="left"/>
              <w:rPr>
                <w:rFonts w:hint="eastAsia" w:ascii="仿宋" w:hAnsi="仿宋" w:eastAsia="仿宋" w:cs="仿宋"/>
                <w:color w:val="000000"/>
                <w:kern w:val="0"/>
                <w:sz w:val="21"/>
                <w:szCs w:val="21"/>
              </w:rPr>
            </w:pPr>
          </w:p>
        </w:tc>
        <w:tc>
          <w:tcPr>
            <w:tcW w:w="1133" w:type="dxa"/>
            <w:vMerge w:val="continue"/>
            <w:noWrap/>
          </w:tcPr>
          <w:p w14:paraId="3F2BC2A3">
            <w:pPr>
              <w:widowControl/>
              <w:ind w:firstLine="0" w:firstLineChars="0"/>
              <w:jc w:val="left"/>
              <w:rPr>
                <w:rFonts w:hint="eastAsia" w:ascii="仿宋" w:hAnsi="仿宋" w:eastAsia="仿宋" w:cs="仿宋"/>
                <w:color w:val="000000"/>
                <w:kern w:val="0"/>
                <w:sz w:val="21"/>
                <w:szCs w:val="21"/>
              </w:rPr>
            </w:pPr>
          </w:p>
        </w:tc>
        <w:tc>
          <w:tcPr>
            <w:tcW w:w="6033" w:type="dxa"/>
            <w:noWrap/>
          </w:tcPr>
          <w:p w14:paraId="1006A1F7">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邮件接收：通过 POP3 协议或 IMAP 协议实现由服务器将邮件下载给用户，实现邮件信息的收取</w:t>
            </w:r>
          </w:p>
        </w:tc>
      </w:tr>
      <w:tr w14:paraId="78E9F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1BC1FB4E">
            <w:pPr>
              <w:widowControl/>
              <w:ind w:firstLine="0" w:firstLineChars="0"/>
              <w:jc w:val="left"/>
              <w:rPr>
                <w:rFonts w:hint="eastAsia" w:ascii="仿宋" w:hAnsi="仿宋" w:eastAsia="仿宋" w:cs="仿宋"/>
                <w:color w:val="000000"/>
                <w:kern w:val="0"/>
                <w:sz w:val="21"/>
                <w:szCs w:val="21"/>
              </w:rPr>
            </w:pPr>
          </w:p>
        </w:tc>
        <w:tc>
          <w:tcPr>
            <w:tcW w:w="1133" w:type="dxa"/>
            <w:vMerge w:val="continue"/>
            <w:noWrap/>
          </w:tcPr>
          <w:p w14:paraId="6F372D5E">
            <w:pPr>
              <w:widowControl/>
              <w:ind w:firstLine="0" w:firstLineChars="0"/>
              <w:jc w:val="left"/>
              <w:rPr>
                <w:rFonts w:hint="eastAsia" w:ascii="仿宋" w:hAnsi="仿宋" w:eastAsia="仿宋" w:cs="仿宋"/>
                <w:color w:val="000000"/>
                <w:kern w:val="0"/>
                <w:sz w:val="21"/>
                <w:szCs w:val="21"/>
              </w:rPr>
            </w:pPr>
          </w:p>
        </w:tc>
        <w:tc>
          <w:tcPr>
            <w:tcW w:w="6033" w:type="dxa"/>
            <w:noWrap/>
          </w:tcPr>
          <w:p w14:paraId="09E1FAA0">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收件箱：支持对已收到邮件的查询功能</w:t>
            </w:r>
          </w:p>
        </w:tc>
      </w:tr>
      <w:tr w14:paraId="1B4980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0A92BE68">
            <w:pPr>
              <w:widowControl/>
              <w:ind w:firstLine="0" w:firstLineChars="0"/>
              <w:jc w:val="left"/>
              <w:rPr>
                <w:rFonts w:hint="eastAsia" w:ascii="仿宋" w:hAnsi="仿宋" w:eastAsia="仿宋" w:cs="仿宋"/>
                <w:color w:val="000000"/>
                <w:kern w:val="0"/>
                <w:sz w:val="21"/>
                <w:szCs w:val="21"/>
              </w:rPr>
            </w:pPr>
          </w:p>
        </w:tc>
        <w:tc>
          <w:tcPr>
            <w:tcW w:w="1133" w:type="dxa"/>
            <w:vMerge w:val="continue"/>
            <w:noWrap/>
          </w:tcPr>
          <w:p w14:paraId="20B11055">
            <w:pPr>
              <w:widowControl/>
              <w:ind w:firstLine="0" w:firstLineChars="0"/>
              <w:jc w:val="left"/>
              <w:rPr>
                <w:rFonts w:hint="eastAsia" w:ascii="仿宋" w:hAnsi="仿宋" w:eastAsia="仿宋" w:cs="仿宋"/>
                <w:color w:val="000000"/>
                <w:kern w:val="0"/>
                <w:sz w:val="21"/>
                <w:szCs w:val="21"/>
              </w:rPr>
            </w:pPr>
          </w:p>
        </w:tc>
        <w:tc>
          <w:tcPr>
            <w:tcW w:w="6033" w:type="dxa"/>
            <w:noWrap/>
          </w:tcPr>
          <w:p w14:paraId="4B04627A">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发件箱：支持对已发送邮件的查询功能</w:t>
            </w:r>
          </w:p>
        </w:tc>
      </w:tr>
      <w:tr w14:paraId="017038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63A04889">
            <w:pPr>
              <w:widowControl/>
              <w:ind w:firstLine="0" w:firstLineChars="0"/>
              <w:jc w:val="left"/>
              <w:rPr>
                <w:rFonts w:hint="eastAsia" w:ascii="仿宋" w:hAnsi="仿宋" w:eastAsia="仿宋" w:cs="仿宋"/>
                <w:color w:val="000000"/>
                <w:kern w:val="0"/>
                <w:sz w:val="21"/>
                <w:szCs w:val="21"/>
              </w:rPr>
            </w:pPr>
          </w:p>
        </w:tc>
        <w:tc>
          <w:tcPr>
            <w:tcW w:w="1133" w:type="dxa"/>
            <w:vMerge w:val="continue"/>
            <w:noWrap/>
          </w:tcPr>
          <w:p w14:paraId="7FE09AA4">
            <w:pPr>
              <w:widowControl/>
              <w:ind w:firstLine="0" w:firstLineChars="0"/>
              <w:jc w:val="left"/>
              <w:rPr>
                <w:rFonts w:hint="eastAsia" w:ascii="仿宋" w:hAnsi="仿宋" w:eastAsia="仿宋" w:cs="仿宋"/>
                <w:color w:val="000000"/>
                <w:kern w:val="0"/>
                <w:sz w:val="21"/>
                <w:szCs w:val="21"/>
              </w:rPr>
            </w:pPr>
          </w:p>
        </w:tc>
        <w:tc>
          <w:tcPr>
            <w:tcW w:w="6033" w:type="dxa"/>
            <w:noWrap/>
          </w:tcPr>
          <w:p w14:paraId="45394801">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地址薄：支持联系人管理功能，实现对联系人进行增加、修改、删除等操作</w:t>
            </w:r>
          </w:p>
        </w:tc>
      </w:tr>
      <w:tr w14:paraId="6B171D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0E5D2798">
            <w:pPr>
              <w:widowControl/>
              <w:ind w:firstLine="0" w:firstLineChars="0"/>
              <w:jc w:val="left"/>
              <w:rPr>
                <w:rFonts w:hint="eastAsia" w:ascii="仿宋" w:hAnsi="仿宋" w:eastAsia="仿宋" w:cs="仿宋"/>
                <w:color w:val="000000"/>
                <w:kern w:val="0"/>
                <w:sz w:val="21"/>
                <w:szCs w:val="21"/>
              </w:rPr>
            </w:pPr>
          </w:p>
        </w:tc>
        <w:tc>
          <w:tcPr>
            <w:tcW w:w="1133" w:type="dxa"/>
            <w:vMerge w:val="restart"/>
            <w:noWrap/>
          </w:tcPr>
          <w:p w14:paraId="5C5EDD54">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院内即时通讯</w:t>
            </w:r>
          </w:p>
        </w:tc>
        <w:tc>
          <w:tcPr>
            <w:tcW w:w="6033" w:type="dxa"/>
            <w:noWrap/>
          </w:tcPr>
          <w:p w14:paraId="536BE4B7">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用户在线状态感知：支持实时查询用户在线状态功能，支持“在线、隐身、离线”等状态</w:t>
            </w:r>
          </w:p>
        </w:tc>
      </w:tr>
      <w:tr w14:paraId="318A6E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41B341B5">
            <w:pPr>
              <w:widowControl/>
              <w:ind w:firstLine="0" w:firstLineChars="0"/>
              <w:jc w:val="left"/>
              <w:rPr>
                <w:rFonts w:hint="eastAsia" w:ascii="仿宋" w:hAnsi="仿宋" w:eastAsia="仿宋" w:cs="仿宋"/>
                <w:color w:val="000000"/>
                <w:kern w:val="0"/>
                <w:sz w:val="21"/>
                <w:szCs w:val="21"/>
              </w:rPr>
            </w:pPr>
          </w:p>
        </w:tc>
        <w:tc>
          <w:tcPr>
            <w:tcW w:w="1133" w:type="dxa"/>
            <w:vMerge w:val="continue"/>
            <w:noWrap/>
          </w:tcPr>
          <w:p w14:paraId="6FE78361">
            <w:pPr>
              <w:widowControl/>
              <w:ind w:firstLine="0" w:firstLineChars="0"/>
              <w:jc w:val="left"/>
              <w:rPr>
                <w:rFonts w:hint="eastAsia" w:ascii="仿宋" w:hAnsi="仿宋" w:eastAsia="仿宋" w:cs="仿宋"/>
                <w:color w:val="000000"/>
                <w:kern w:val="0"/>
                <w:sz w:val="21"/>
                <w:szCs w:val="21"/>
              </w:rPr>
            </w:pPr>
          </w:p>
        </w:tc>
        <w:tc>
          <w:tcPr>
            <w:tcW w:w="6033" w:type="dxa"/>
            <w:noWrap/>
          </w:tcPr>
          <w:p w14:paraId="4F689975">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即时消息收发：支持用户之间通过文字、图片等消息内容进行信息收发</w:t>
            </w:r>
          </w:p>
        </w:tc>
      </w:tr>
      <w:tr w14:paraId="143C0B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3463F499">
            <w:pPr>
              <w:widowControl/>
              <w:ind w:firstLine="0" w:firstLineChars="0"/>
              <w:jc w:val="left"/>
              <w:rPr>
                <w:rFonts w:hint="eastAsia" w:ascii="仿宋" w:hAnsi="仿宋" w:eastAsia="仿宋" w:cs="仿宋"/>
                <w:color w:val="000000"/>
                <w:kern w:val="0"/>
                <w:sz w:val="21"/>
                <w:szCs w:val="21"/>
              </w:rPr>
            </w:pPr>
          </w:p>
        </w:tc>
        <w:tc>
          <w:tcPr>
            <w:tcW w:w="1133" w:type="dxa"/>
            <w:vMerge w:val="continue"/>
            <w:noWrap/>
          </w:tcPr>
          <w:p w14:paraId="29A0A9CC">
            <w:pPr>
              <w:widowControl/>
              <w:ind w:firstLine="0" w:firstLineChars="0"/>
              <w:jc w:val="left"/>
              <w:rPr>
                <w:rFonts w:hint="eastAsia" w:ascii="仿宋" w:hAnsi="仿宋" w:eastAsia="仿宋" w:cs="仿宋"/>
                <w:color w:val="000000"/>
                <w:kern w:val="0"/>
                <w:sz w:val="21"/>
                <w:szCs w:val="21"/>
              </w:rPr>
            </w:pPr>
          </w:p>
        </w:tc>
        <w:tc>
          <w:tcPr>
            <w:tcW w:w="6033" w:type="dxa"/>
            <w:noWrap/>
          </w:tcPr>
          <w:p w14:paraId="107378A9">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文件传输：支持在线用户之间进行文件的发送与接收</w:t>
            </w:r>
          </w:p>
        </w:tc>
      </w:tr>
      <w:tr w14:paraId="2DF31D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45706A05">
            <w:pPr>
              <w:widowControl/>
              <w:ind w:firstLine="0" w:firstLineChars="0"/>
              <w:jc w:val="left"/>
              <w:rPr>
                <w:rFonts w:hint="eastAsia" w:ascii="仿宋" w:hAnsi="仿宋" w:eastAsia="仿宋" w:cs="仿宋"/>
                <w:color w:val="000000"/>
                <w:kern w:val="0"/>
                <w:sz w:val="21"/>
                <w:szCs w:val="21"/>
              </w:rPr>
            </w:pPr>
          </w:p>
        </w:tc>
        <w:tc>
          <w:tcPr>
            <w:tcW w:w="1133" w:type="dxa"/>
            <w:vMerge w:val="continue"/>
            <w:noWrap/>
          </w:tcPr>
          <w:p w14:paraId="2C63AF37">
            <w:pPr>
              <w:widowControl/>
              <w:ind w:firstLine="0" w:firstLineChars="0"/>
              <w:jc w:val="left"/>
              <w:rPr>
                <w:rFonts w:hint="eastAsia" w:ascii="仿宋" w:hAnsi="仿宋" w:eastAsia="仿宋" w:cs="仿宋"/>
                <w:color w:val="000000"/>
                <w:kern w:val="0"/>
                <w:sz w:val="21"/>
                <w:szCs w:val="21"/>
              </w:rPr>
            </w:pPr>
          </w:p>
        </w:tc>
        <w:tc>
          <w:tcPr>
            <w:tcW w:w="6033" w:type="dxa"/>
            <w:noWrap/>
          </w:tcPr>
          <w:p w14:paraId="4165FEA5">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群组讨论：支持将特定用户设置为某个特定的群组属性，建立一个讨论组，同一群组内的用户可以发送消息开展讨论交流，群组内的用户都可查看群内全部的讨论记录</w:t>
            </w:r>
          </w:p>
        </w:tc>
      </w:tr>
      <w:tr w14:paraId="397518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5D196EB2">
            <w:pPr>
              <w:widowControl/>
              <w:ind w:firstLine="0" w:firstLineChars="0"/>
              <w:jc w:val="left"/>
              <w:rPr>
                <w:rFonts w:hint="eastAsia" w:ascii="仿宋" w:hAnsi="仿宋" w:eastAsia="仿宋" w:cs="仿宋"/>
                <w:color w:val="000000"/>
                <w:kern w:val="0"/>
                <w:sz w:val="21"/>
                <w:szCs w:val="21"/>
              </w:rPr>
            </w:pPr>
          </w:p>
        </w:tc>
        <w:tc>
          <w:tcPr>
            <w:tcW w:w="1133" w:type="dxa"/>
            <w:vMerge w:val="continue"/>
            <w:noWrap/>
          </w:tcPr>
          <w:p w14:paraId="0FD1691B">
            <w:pPr>
              <w:widowControl/>
              <w:ind w:firstLine="0" w:firstLineChars="0"/>
              <w:jc w:val="left"/>
              <w:rPr>
                <w:rFonts w:hint="eastAsia" w:ascii="仿宋" w:hAnsi="仿宋" w:eastAsia="仿宋" w:cs="仿宋"/>
                <w:color w:val="000000"/>
                <w:kern w:val="0"/>
                <w:sz w:val="21"/>
                <w:szCs w:val="21"/>
              </w:rPr>
            </w:pPr>
          </w:p>
        </w:tc>
        <w:tc>
          <w:tcPr>
            <w:tcW w:w="6033" w:type="dxa"/>
            <w:noWrap/>
          </w:tcPr>
          <w:p w14:paraId="5D7338C6">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消息提醒：当收到其他用户或群组发送过来的消息时，系统有提醒功能</w:t>
            </w:r>
          </w:p>
        </w:tc>
      </w:tr>
      <w:tr w14:paraId="3A5A88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3DBFB8E7">
            <w:pPr>
              <w:widowControl/>
              <w:ind w:firstLine="0" w:firstLineChars="0"/>
              <w:jc w:val="left"/>
              <w:rPr>
                <w:rFonts w:hint="eastAsia" w:ascii="仿宋" w:hAnsi="仿宋" w:eastAsia="仿宋" w:cs="仿宋"/>
                <w:color w:val="000000"/>
                <w:kern w:val="0"/>
                <w:sz w:val="21"/>
                <w:szCs w:val="21"/>
              </w:rPr>
            </w:pPr>
          </w:p>
        </w:tc>
        <w:tc>
          <w:tcPr>
            <w:tcW w:w="1133" w:type="dxa"/>
            <w:vMerge w:val="continue"/>
            <w:noWrap/>
          </w:tcPr>
          <w:p w14:paraId="3D5F014A">
            <w:pPr>
              <w:widowControl/>
              <w:ind w:firstLine="0" w:firstLineChars="0"/>
              <w:jc w:val="left"/>
              <w:rPr>
                <w:rFonts w:hint="eastAsia" w:ascii="仿宋" w:hAnsi="仿宋" w:eastAsia="仿宋" w:cs="仿宋"/>
                <w:color w:val="000000"/>
                <w:kern w:val="0"/>
                <w:sz w:val="21"/>
                <w:szCs w:val="21"/>
              </w:rPr>
            </w:pPr>
          </w:p>
        </w:tc>
        <w:tc>
          <w:tcPr>
            <w:tcW w:w="6033" w:type="dxa"/>
            <w:noWrap/>
          </w:tcPr>
          <w:p w14:paraId="093DF616">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好友分组：支持按科室对用户进行分组显示；支持将用户设置为好友；支持将好友进行自定义分组</w:t>
            </w:r>
          </w:p>
        </w:tc>
      </w:tr>
      <w:tr w14:paraId="63014B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4DCD6874">
            <w:pPr>
              <w:widowControl/>
              <w:ind w:firstLine="0" w:firstLineChars="0"/>
              <w:jc w:val="left"/>
              <w:rPr>
                <w:rFonts w:hint="eastAsia" w:ascii="仿宋" w:hAnsi="仿宋" w:eastAsia="仿宋" w:cs="仿宋"/>
                <w:color w:val="000000"/>
                <w:kern w:val="0"/>
                <w:sz w:val="21"/>
                <w:szCs w:val="21"/>
              </w:rPr>
            </w:pPr>
          </w:p>
        </w:tc>
        <w:tc>
          <w:tcPr>
            <w:tcW w:w="1133" w:type="dxa"/>
            <w:vMerge w:val="restart"/>
            <w:noWrap/>
          </w:tcPr>
          <w:p w14:paraId="38C9EAF6">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日程管理</w:t>
            </w:r>
          </w:p>
        </w:tc>
        <w:tc>
          <w:tcPr>
            <w:tcW w:w="6033" w:type="dxa"/>
            <w:noWrap/>
          </w:tcPr>
          <w:p w14:paraId="28BA9110">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日程管理：支持新建日程、修改日程、删除日程等功能；支持按个人日程、部门日程、院领导日程等类别进行归类；支持指定权限的用户浏览或安排医院领导的日程；支持定时提醒和日程共享等功能</w:t>
            </w:r>
          </w:p>
        </w:tc>
      </w:tr>
      <w:tr w14:paraId="79FA67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072F7B82">
            <w:pPr>
              <w:widowControl/>
              <w:ind w:firstLine="0" w:firstLineChars="0"/>
              <w:jc w:val="left"/>
              <w:rPr>
                <w:rFonts w:hint="eastAsia" w:ascii="仿宋" w:hAnsi="仿宋" w:eastAsia="仿宋" w:cs="仿宋"/>
                <w:color w:val="000000"/>
                <w:kern w:val="0"/>
                <w:sz w:val="21"/>
                <w:szCs w:val="21"/>
              </w:rPr>
            </w:pPr>
          </w:p>
        </w:tc>
        <w:tc>
          <w:tcPr>
            <w:tcW w:w="1133" w:type="dxa"/>
            <w:vMerge w:val="continue"/>
            <w:noWrap/>
          </w:tcPr>
          <w:p w14:paraId="7049D21E">
            <w:pPr>
              <w:widowControl/>
              <w:ind w:firstLine="0" w:firstLineChars="0"/>
              <w:jc w:val="left"/>
              <w:rPr>
                <w:rFonts w:hint="eastAsia" w:ascii="仿宋" w:hAnsi="仿宋" w:eastAsia="仿宋" w:cs="仿宋"/>
                <w:color w:val="000000"/>
                <w:kern w:val="0"/>
                <w:sz w:val="21"/>
                <w:szCs w:val="21"/>
              </w:rPr>
            </w:pPr>
          </w:p>
        </w:tc>
        <w:tc>
          <w:tcPr>
            <w:tcW w:w="6033" w:type="dxa"/>
            <w:noWrap/>
          </w:tcPr>
          <w:p w14:paraId="092A57D2">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视图模式：支持通过日视图、周视图、月视图、待办事项视图等视图模式查看日程安排。其中日视图是以日为单位，列出一日各时间段的日程安排；周视图是以周为单位，列出一周内各日的日程安排；月视图模式是以月为单位，列出一个月各日的日程安排；待办事项视图是对尚未发生的日程安排进行统一汇总展示的模式</w:t>
            </w:r>
          </w:p>
        </w:tc>
      </w:tr>
      <w:tr w14:paraId="3553E7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1E25324D">
            <w:pPr>
              <w:widowControl/>
              <w:ind w:firstLine="0" w:firstLineChars="0"/>
              <w:jc w:val="left"/>
              <w:rPr>
                <w:rFonts w:hint="eastAsia" w:ascii="仿宋" w:hAnsi="仿宋" w:eastAsia="仿宋" w:cs="仿宋"/>
                <w:color w:val="000000"/>
                <w:kern w:val="0"/>
                <w:sz w:val="21"/>
                <w:szCs w:val="21"/>
              </w:rPr>
            </w:pPr>
          </w:p>
        </w:tc>
        <w:tc>
          <w:tcPr>
            <w:tcW w:w="1133" w:type="dxa"/>
            <w:vMerge w:val="restart"/>
            <w:noWrap/>
          </w:tcPr>
          <w:p w14:paraId="2B94A9E3">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人员去向管理</w:t>
            </w:r>
          </w:p>
        </w:tc>
        <w:tc>
          <w:tcPr>
            <w:tcW w:w="6033" w:type="dxa"/>
            <w:noWrap/>
          </w:tcPr>
          <w:p w14:paraId="13A063E7">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去向登记：支持人员外出信息登记功能，去向信息包括离开人员、离开时间段、目的地、离开原因、返回时间、联系方式等；支持由他人代为登记</w:t>
            </w:r>
          </w:p>
        </w:tc>
      </w:tr>
      <w:tr w14:paraId="3177D0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30D25923">
            <w:pPr>
              <w:widowControl/>
              <w:ind w:firstLine="0" w:firstLineChars="0"/>
              <w:jc w:val="left"/>
              <w:rPr>
                <w:rFonts w:hint="eastAsia" w:ascii="仿宋" w:hAnsi="仿宋" w:eastAsia="仿宋" w:cs="仿宋"/>
                <w:color w:val="000000"/>
                <w:kern w:val="0"/>
                <w:sz w:val="21"/>
                <w:szCs w:val="21"/>
              </w:rPr>
            </w:pPr>
          </w:p>
        </w:tc>
        <w:tc>
          <w:tcPr>
            <w:tcW w:w="1133" w:type="dxa"/>
            <w:vMerge w:val="continue"/>
            <w:noWrap/>
          </w:tcPr>
          <w:p w14:paraId="33A5A0B5">
            <w:pPr>
              <w:widowControl/>
              <w:ind w:firstLine="0" w:firstLineChars="0"/>
              <w:jc w:val="left"/>
              <w:rPr>
                <w:rFonts w:hint="eastAsia" w:ascii="仿宋" w:hAnsi="仿宋" w:eastAsia="仿宋" w:cs="仿宋"/>
                <w:color w:val="000000"/>
                <w:kern w:val="0"/>
                <w:sz w:val="21"/>
                <w:szCs w:val="21"/>
              </w:rPr>
            </w:pPr>
          </w:p>
        </w:tc>
        <w:tc>
          <w:tcPr>
            <w:tcW w:w="6033" w:type="dxa"/>
            <w:noWrap/>
          </w:tcPr>
          <w:p w14:paraId="2457B32E">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去向审批：支持根据离开人员的不同身份角色选择相应的审批流程进行去向审批</w:t>
            </w:r>
          </w:p>
        </w:tc>
      </w:tr>
      <w:tr w14:paraId="206D10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0D39F644">
            <w:pPr>
              <w:widowControl/>
              <w:ind w:firstLine="0" w:firstLineChars="0"/>
              <w:jc w:val="left"/>
              <w:rPr>
                <w:rFonts w:hint="eastAsia" w:ascii="仿宋" w:hAnsi="仿宋" w:eastAsia="仿宋" w:cs="仿宋"/>
                <w:color w:val="000000"/>
                <w:kern w:val="0"/>
                <w:sz w:val="21"/>
                <w:szCs w:val="21"/>
              </w:rPr>
            </w:pPr>
          </w:p>
        </w:tc>
        <w:tc>
          <w:tcPr>
            <w:tcW w:w="1133" w:type="dxa"/>
            <w:vMerge w:val="continue"/>
            <w:noWrap/>
          </w:tcPr>
          <w:p w14:paraId="134E01CE">
            <w:pPr>
              <w:widowControl/>
              <w:ind w:firstLine="0" w:firstLineChars="0"/>
              <w:jc w:val="left"/>
              <w:rPr>
                <w:rFonts w:hint="eastAsia" w:ascii="仿宋" w:hAnsi="仿宋" w:eastAsia="仿宋" w:cs="仿宋"/>
                <w:color w:val="000000"/>
                <w:kern w:val="0"/>
                <w:sz w:val="21"/>
                <w:szCs w:val="21"/>
              </w:rPr>
            </w:pPr>
          </w:p>
        </w:tc>
        <w:tc>
          <w:tcPr>
            <w:tcW w:w="6033" w:type="dxa"/>
            <w:noWrap/>
          </w:tcPr>
          <w:p w14:paraId="229F68FC">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去向一览表：支持查看一定时间段内医院人员外出情况信息</w:t>
            </w:r>
          </w:p>
        </w:tc>
      </w:tr>
      <w:tr w14:paraId="27F3A4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14A59F99">
            <w:pPr>
              <w:widowControl/>
              <w:ind w:firstLine="0" w:firstLineChars="0"/>
              <w:jc w:val="left"/>
              <w:rPr>
                <w:rFonts w:hint="eastAsia" w:ascii="仿宋" w:hAnsi="仿宋" w:eastAsia="仿宋" w:cs="仿宋"/>
                <w:color w:val="000000"/>
                <w:kern w:val="0"/>
                <w:sz w:val="21"/>
                <w:szCs w:val="21"/>
              </w:rPr>
            </w:pPr>
          </w:p>
        </w:tc>
        <w:tc>
          <w:tcPr>
            <w:tcW w:w="1133" w:type="dxa"/>
            <w:vMerge w:val="restart"/>
            <w:noWrap/>
          </w:tcPr>
          <w:p w14:paraId="23D8A14A">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通讯录管理</w:t>
            </w:r>
          </w:p>
        </w:tc>
        <w:tc>
          <w:tcPr>
            <w:tcW w:w="6033" w:type="dxa"/>
            <w:noWrap/>
          </w:tcPr>
          <w:p w14:paraId="06D48A87">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通讯录登记：支持特定权限的用户对相应的通讯录信息进行新建、修改、删除等操作；支持通讯录的批量导入；通讯录联系人包含姓名、部门、单位、地址、联系电话等基本信息</w:t>
            </w:r>
          </w:p>
        </w:tc>
      </w:tr>
      <w:tr w14:paraId="4CD73F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175994F7">
            <w:pPr>
              <w:widowControl/>
              <w:ind w:firstLine="0" w:firstLineChars="0"/>
              <w:jc w:val="left"/>
              <w:rPr>
                <w:rFonts w:hint="eastAsia" w:ascii="仿宋" w:hAnsi="仿宋" w:eastAsia="仿宋" w:cs="仿宋"/>
                <w:color w:val="000000"/>
                <w:kern w:val="0"/>
                <w:sz w:val="21"/>
                <w:szCs w:val="21"/>
              </w:rPr>
            </w:pPr>
          </w:p>
        </w:tc>
        <w:tc>
          <w:tcPr>
            <w:tcW w:w="1133" w:type="dxa"/>
            <w:vMerge w:val="continue"/>
            <w:noWrap/>
          </w:tcPr>
          <w:p w14:paraId="64752D3D">
            <w:pPr>
              <w:widowControl/>
              <w:ind w:firstLine="0" w:firstLineChars="0"/>
              <w:jc w:val="left"/>
              <w:rPr>
                <w:rFonts w:hint="eastAsia" w:ascii="仿宋" w:hAnsi="仿宋" w:eastAsia="仿宋" w:cs="仿宋"/>
                <w:color w:val="000000"/>
                <w:kern w:val="0"/>
                <w:sz w:val="21"/>
                <w:szCs w:val="21"/>
              </w:rPr>
            </w:pPr>
          </w:p>
        </w:tc>
        <w:tc>
          <w:tcPr>
            <w:tcW w:w="6033" w:type="dxa"/>
            <w:noWrap/>
          </w:tcPr>
          <w:p w14:paraId="530B9E0A">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通讯录维护：支持医院员工本人维护自己个人的通讯录信息，修改完后由系统管理员审核通过后进行更新</w:t>
            </w:r>
          </w:p>
        </w:tc>
      </w:tr>
      <w:tr w14:paraId="0F95B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72DF3582">
            <w:pPr>
              <w:widowControl/>
              <w:ind w:firstLine="0" w:firstLineChars="0"/>
              <w:jc w:val="left"/>
              <w:rPr>
                <w:rFonts w:hint="eastAsia" w:ascii="仿宋" w:hAnsi="仿宋" w:eastAsia="仿宋" w:cs="仿宋"/>
                <w:color w:val="000000"/>
                <w:kern w:val="0"/>
                <w:sz w:val="21"/>
                <w:szCs w:val="21"/>
              </w:rPr>
            </w:pPr>
          </w:p>
        </w:tc>
        <w:tc>
          <w:tcPr>
            <w:tcW w:w="1133" w:type="dxa"/>
            <w:vMerge w:val="continue"/>
            <w:noWrap/>
          </w:tcPr>
          <w:p w14:paraId="089C4B17">
            <w:pPr>
              <w:widowControl/>
              <w:ind w:firstLine="0" w:firstLineChars="0"/>
              <w:jc w:val="left"/>
              <w:rPr>
                <w:rFonts w:hint="eastAsia" w:ascii="仿宋" w:hAnsi="仿宋" w:eastAsia="仿宋" w:cs="仿宋"/>
                <w:color w:val="000000"/>
                <w:kern w:val="0"/>
                <w:sz w:val="21"/>
                <w:szCs w:val="21"/>
              </w:rPr>
            </w:pPr>
          </w:p>
        </w:tc>
        <w:tc>
          <w:tcPr>
            <w:tcW w:w="6033" w:type="dxa"/>
            <w:noWrap/>
          </w:tcPr>
          <w:p w14:paraId="68E4B1D0">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通讯录注销：支持通讯录信息注销操作，注销后的通讯录信息用户将无法查询</w:t>
            </w:r>
          </w:p>
        </w:tc>
      </w:tr>
      <w:tr w14:paraId="32CD4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11FCFFCE">
            <w:pPr>
              <w:widowControl/>
              <w:ind w:firstLine="0" w:firstLineChars="0"/>
              <w:jc w:val="left"/>
              <w:rPr>
                <w:rFonts w:hint="eastAsia" w:ascii="仿宋" w:hAnsi="仿宋" w:eastAsia="仿宋" w:cs="仿宋"/>
                <w:color w:val="000000"/>
                <w:kern w:val="0"/>
                <w:sz w:val="21"/>
                <w:szCs w:val="21"/>
              </w:rPr>
            </w:pPr>
          </w:p>
        </w:tc>
        <w:tc>
          <w:tcPr>
            <w:tcW w:w="1133" w:type="dxa"/>
            <w:vMerge w:val="continue"/>
            <w:noWrap/>
          </w:tcPr>
          <w:p w14:paraId="2C7812C7">
            <w:pPr>
              <w:widowControl/>
              <w:ind w:firstLine="0" w:firstLineChars="0"/>
              <w:jc w:val="left"/>
              <w:rPr>
                <w:rFonts w:hint="eastAsia" w:ascii="仿宋" w:hAnsi="仿宋" w:eastAsia="仿宋" w:cs="仿宋"/>
                <w:color w:val="000000"/>
                <w:kern w:val="0"/>
                <w:sz w:val="21"/>
                <w:szCs w:val="21"/>
              </w:rPr>
            </w:pPr>
          </w:p>
        </w:tc>
        <w:tc>
          <w:tcPr>
            <w:tcW w:w="6033" w:type="dxa"/>
            <w:noWrap/>
          </w:tcPr>
          <w:p w14:paraId="576F0CBD">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通讯录查询：支持按照姓名、部门、单位、电话号码等条件对通讯录信息进行查询</w:t>
            </w:r>
          </w:p>
        </w:tc>
      </w:tr>
      <w:tr w14:paraId="465FC5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6DF4934B">
            <w:pPr>
              <w:widowControl/>
              <w:ind w:firstLine="0" w:firstLineChars="0"/>
              <w:jc w:val="left"/>
              <w:rPr>
                <w:rFonts w:hint="eastAsia" w:ascii="仿宋" w:hAnsi="仿宋" w:eastAsia="仿宋" w:cs="仿宋"/>
                <w:color w:val="000000"/>
                <w:kern w:val="0"/>
                <w:sz w:val="21"/>
                <w:szCs w:val="21"/>
              </w:rPr>
            </w:pPr>
          </w:p>
        </w:tc>
        <w:tc>
          <w:tcPr>
            <w:tcW w:w="1133" w:type="dxa"/>
            <w:vMerge w:val="restart"/>
            <w:noWrap/>
          </w:tcPr>
          <w:p w14:paraId="3ED83C18">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问卷管理</w:t>
            </w:r>
          </w:p>
        </w:tc>
        <w:tc>
          <w:tcPr>
            <w:tcW w:w="6033" w:type="dxa"/>
            <w:noWrap/>
          </w:tcPr>
          <w:p w14:paraId="45BE22F0">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问卷定义：支持以下多种投票类型的定义及规则设置：1、表决型投票（对被投票对象进行“赞成”、“反对”、“弃权”的表决）；2、选择型投票（对投票内容选项进行单选或多选）；3、数字评分型投票（对被投票对象进行成绩打分评价）；4、民主评议型投票（对被投票对象的表现划分为“优秀”，“好”，“一般”，“差”，“很差”等等级评价）；问卷调查表的设计支持填空、单选、多选等内容选项；可根据投票规则设置用户的参与权限、允许投票的次数、投票有效的期限等</w:t>
            </w:r>
          </w:p>
        </w:tc>
      </w:tr>
      <w:tr w14:paraId="5998C9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6B01BDF0">
            <w:pPr>
              <w:widowControl/>
              <w:ind w:firstLine="0" w:firstLineChars="0"/>
              <w:jc w:val="left"/>
              <w:rPr>
                <w:rFonts w:hint="eastAsia" w:ascii="仿宋" w:hAnsi="仿宋" w:eastAsia="仿宋" w:cs="仿宋"/>
                <w:color w:val="000000"/>
                <w:kern w:val="0"/>
                <w:sz w:val="21"/>
                <w:szCs w:val="21"/>
              </w:rPr>
            </w:pPr>
          </w:p>
        </w:tc>
        <w:tc>
          <w:tcPr>
            <w:tcW w:w="1133" w:type="dxa"/>
            <w:vMerge w:val="continue"/>
            <w:noWrap/>
          </w:tcPr>
          <w:p w14:paraId="3C61C085">
            <w:pPr>
              <w:widowControl/>
              <w:ind w:firstLine="0" w:firstLineChars="0"/>
              <w:jc w:val="left"/>
              <w:rPr>
                <w:rFonts w:hint="eastAsia" w:ascii="仿宋" w:hAnsi="仿宋" w:eastAsia="仿宋" w:cs="仿宋"/>
                <w:color w:val="000000"/>
                <w:kern w:val="0"/>
                <w:sz w:val="21"/>
                <w:szCs w:val="21"/>
              </w:rPr>
            </w:pPr>
          </w:p>
        </w:tc>
        <w:tc>
          <w:tcPr>
            <w:tcW w:w="6033" w:type="dxa"/>
            <w:noWrap/>
          </w:tcPr>
          <w:p w14:paraId="600C1D84">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问卷填写：支持已授权用户在系统中方便的对投票问卷进行填写，并有相应的操作日志记录；投票问卷提交后不允许用户修改</w:t>
            </w:r>
          </w:p>
        </w:tc>
      </w:tr>
      <w:tr w14:paraId="3DF6E6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249A6522">
            <w:pPr>
              <w:widowControl/>
              <w:ind w:firstLine="0" w:firstLineChars="0"/>
              <w:jc w:val="left"/>
              <w:rPr>
                <w:rFonts w:hint="eastAsia" w:ascii="仿宋" w:hAnsi="仿宋" w:eastAsia="仿宋" w:cs="仿宋"/>
                <w:color w:val="000000"/>
                <w:kern w:val="0"/>
                <w:sz w:val="21"/>
                <w:szCs w:val="21"/>
              </w:rPr>
            </w:pPr>
          </w:p>
        </w:tc>
        <w:tc>
          <w:tcPr>
            <w:tcW w:w="1133" w:type="dxa"/>
            <w:vMerge w:val="continue"/>
            <w:noWrap/>
          </w:tcPr>
          <w:p w14:paraId="075EEE61">
            <w:pPr>
              <w:widowControl/>
              <w:ind w:firstLine="0" w:firstLineChars="0"/>
              <w:jc w:val="left"/>
              <w:rPr>
                <w:rFonts w:hint="eastAsia" w:ascii="仿宋" w:hAnsi="仿宋" w:eastAsia="仿宋" w:cs="仿宋"/>
                <w:color w:val="000000"/>
                <w:kern w:val="0"/>
                <w:sz w:val="21"/>
                <w:szCs w:val="21"/>
              </w:rPr>
            </w:pPr>
          </w:p>
        </w:tc>
        <w:tc>
          <w:tcPr>
            <w:tcW w:w="6033" w:type="dxa"/>
            <w:noWrap/>
          </w:tcPr>
          <w:p w14:paraId="3AC9E312">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问卷统计：支持查询设定时间段内的投票活动记录；支持针对不同的投票活动进行相关的投票结果统计；支持报表导出功能</w:t>
            </w:r>
          </w:p>
        </w:tc>
      </w:tr>
      <w:tr w14:paraId="0241BF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restart"/>
            <w:noWrap/>
          </w:tcPr>
          <w:p w14:paraId="1D83AA13">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部门业务类子系统</w:t>
            </w:r>
          </w:p>
        </w:tc>
        <w:tc>
          <w:tcPr>
            <w:tcW w:w="1133" w:type="dxa"/>
            <w:vMerge w:val="restart"/>
            <w:noWrap/>
          </w:tcPr>
          <w:p w14:paraId="76461047">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公文管理</w:t>
            </w:r>
          </w:p>
        </w:tc>
        <w:tc>
          <w:tcPr>
            <w:tcW w:w="6033" w:type="dxa"/>
            <w:noWrap/>
          </w:tcPr>
          <w:p w14:paraId="05997644">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发文拟稿：支持制发公文的处理功能。支持图文混排的公文编辑器；支持根据公文模板自动生成公文草稿；支持公文文号的统一管理；支持痕迹修改功能；支持对草拟、审核、签发、复核、缮印、用印、登记、分发各等拟稿过程的电子化管理；电子公文的格式及标识规则符合 GB+T9704—2012、GB+T 33476.1—2016、GB+T 33476.2—2016、GB+T 33476.3—2016、GB+T 33477—2016 等有关标准；支持电子签章功能并符合 GB+T 33481—2016 规范</w:t>
            </w:r>
          </w:p>
        </w:tc>
      </w:tr>
      <w:tr w14:paraId="28450D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28DD7F18">
            <w:pPr>
              <w:widowControl/>
              <w:ind w:firstLine="0" w:firstLineChars="0"/>
              <w:jc w:val="left"/>
              <w:rPr>
                <w:rFonts w:hint="eastAsia" w:ascii="仿宋" w:hAnsi="仿宋" w:eastAsia="仿宋" w:cs="仿宋"/>
                <w:color w:val="000000"/>
                <w:kern w:val="0"/>
                <w:sz w:val="21"/>
                <w:szCs w:val="21"/>
              </w:rPr>
            </w:pPr>
          </w:p>
        </w:tc>
        <w:tc>
          <w:tcPr>
            <w:tcW w:w="1133" w:type="dxa"/>
            <w:vMerge w:val="continue"/>
            <w:noWrap/>
          </w:tcPr>
          <w:p w14:paraId="025F4C63">
            <w:pPr>
              <w:widowControl/>
              <w:ind w:firstLine="0" w:firstLineChars="0"/>
              <w:jc w:val="left"/>
              <w:rPr>
                <w:rFonts w:hint="eastAsia" w:ascii="仿宋" w:hAnsi="仿宋" w:eastAsia="仿宋" w:cs="仿宋"/>
                <w:color w:val="000000"/>
                <w:kern w:val="0"/>
                <w:sz w:val="21"/>
                <w:szCs w:val="21"/>
              </w:rPr>
            </w:pPr>
          </w:p>
        </w:tc>
        <w:tc>
          <w:tcPr>
            <w:tcW w:w="6033" w:type="dxa"/>
            <w:noWrap/>
          </w:tcPr>
          <w:p w14:paraId="41508C4A">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公文登记：支持对公文基本信息登记、附件上传功能。公文基本信息包含秘密等级、保密期限、紧急程度、发文机关标识、发文字号、签发人、标题、主送机关、正文、附件说明、成文日期、附注、附件、主题词、抄送机关、印发机关和印发日期等内容；支持但不限于包括 JPG、JPEG、Doc、WPS、PDF、CEB 等不同类型的公文附件上传至服务器的功能，并支持与高速扫描仪的对接</w:t>
            </w:r>
          </w:p>
        </w:tc>
      </w:tr>
      <w:tr w14:paraId="22D4FD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26B5DFC4">
            <w:pPr>
              <w:widowControl/>
              <w:ind w:firstLine="0" w:firstLineChars="0"/>
              <w:jc w:val="left"/>
              <w:rPr>
                <w:rFonts w:hint="eastAsia" w:ascii="仿宋" w:hAnsi="仿宋" w:eastAsia="仿宋" w:cs="仿宋"/>
                <w:color w:val="000000"/>
                <w:kern w:val="0"/>
                <w:sz w:val="21"/>
                <w:szCs w:val="21"/>
              </w:rPr>
            </w:pPr>
          </w:p>
        </w:tc>
        <w:tc>
          <w:tcPr>
            <w:tcW w:w="1133" w:type="dxa"/>
            <w:vMerge w:val="continue"/>
            <w:noWrap/>
          </w:tcPr>
          <w:p w14:paraId="1DC9D937">
            <w:pPr>
              <w:widowControl/>
              <w:ind w:firstLine="0" w:firstLineChars="0"/>
              <w:jc w:val="left"/>
              <w:rPr>
                <w:rFonts w:hint="eastAsia" w:ascii="仿宋" w:hAnsi="仿宋" w:eastAsia="仿宋" w:cs="仿宋"/>
                <w:color w:val="000000"/>
                <w:kern w:val="0"/>
                <w:sz w:val="21"/>
                <w:szCs w:val="21"/>
              </w:rPr>
            </w:pPr>
          </w:p>
        </w:tc>
        <w:tc>
          <w:tcPr>
            <w:tcW w:w="6033" w:type="dxa"/>
            <w:noWrap/>
          </w:tcPr>
          <w:p w14:paraId="3C7CD114">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公文拟办：医院秘书部门根据登记来文的内容精神对公文提出建议性的初步处置意见，并呈报给相关医院领导进行公文批办。支持拟办意见的录入、修改功能，并支持模板化录入</w:t>
            </w:r>
          </w:p>
        </w:tc>
      </w:tr>
      <w:tr w14:paraId="0CC6B8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47E19F35">
            <w:pPr>
              <w:widowControl/>
              <w:ind w:firstLine="0" w:firstLineChars="0"/>
              <w:jc w:val="left"/>
              <w:rPr>
                <w:rFonts w:hint="eastAsia" w:ascii="仿宋" w:hAnsi="仿宋" w:eastAsia="仿宋" w:cs="仿宋"/>
                <w:color w:val="000000"/>
                <w:kern w:val="0"/>
                <w:sz w:val="21"/>
                <w:szCs w:val="21"/>
              </w:rPr>
            </w:pPr>
          </w:p>
        </w:tc>
        <w:tc>
          <w:tcPr>
            <w:tcW w:w="1133" w:type="dxa"/>
            <w:vMerge w:val="continue"/>
            <w:noWrap/>
          </w:tcPr>
          <w:p w14:paraId="69A62E3D">
            <w:pPr>
              <w:widowControl/>
              <w:ind w:firstLine="0" w:firstLineChars="0"/>
              <w:jc w:val="left"/>
              <w:rPr>
                <w:rFonts w:hint="eastAsia" w:ascii="仿宋" w:hAnsi="仿宋" w:eastAsia="仿宋" w:cs="仿宋"/>
                <w:color w:val="000000"/>
                <w:kern w:val="0"/>
                <w:sz w:val="21"/>
                <w:szCs w:val="21"/>
              </w:rPr>
            </w:pPr>
          </w:p>
        </w:tc>
        <w:tc>
          <w:tcPr>
            <w:tcW w:w="6033" w:type="dxa"/>
            <w:noWrap/>
          </w:tcPr>
          <w:p w14:paraId="1556BEE1">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公文批办：医院领导对公文进行查阅、批注，提出处理意见或指示，并将公文发送给有关承办部门进行办理。支持批办意见的录入、修改、删除功能，并支持模板化录入；支持批量选择承办部门或人员功能</w:t>
            </w:r>
          </w:p>
        </w:tc>
      </w:tr>
      <w:tr w14:paraId="2F5D20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48EA9524">
            <w:pPr>
              <w:widowControl/>
              <w:ind w:firstLine="0" w:firstLineChars="0"/>
              <w:jc w:val="left"/>
              <w:rPr>
                <w:rFonts w:hint="eastAsia" w:ascii="仿宋" w:hAnsi="仿宋" w:eastAsia="仿宋" w:cs="仿宋"/>
                <w:color w:val="000000"/>
                <w:kern w:val="0"/>
                <w:sz w:val="21"/>
                <w:szCs w:val="21"/>
              </w:rPr>
            </w:pPr>
          </w:p>
        </w:tc>
        <w:tc>
          <w:tcPr>
            <w:tcW w:w="1133" w:type="dxa"/>
            <w:vMerge w:val="continue"/>
            <w:noWrap/>
          </w:tcPr>
          <w:p w14:paraId="5EA29B47">
            <w:pPr>
              <w:widowControl/>
              <w:ind w:firstLine="0" w:firstLineChars="0"/>
              <w:jc w:val="left"/>
              <w:rPr>
                <w:rFonts w:hint="eastAsia" w:ascii="仿宋" w:hAnsi="仿宋" w:eastAsia="仿宋" w:cs="仿宋"/>
                <w:color w:val="000000"/>
                <w:kern w:val="0"/>
                <w:sz w:val="21"/>
                <w:szCs w:val="21"/>
              </w:rPr>
            </w:pPr>
          </w:p>
        </w:tc>
        <w:tc>
          <w:tcPr>
            <w:tcW w:w="6033" w:type="dxa"/>
            <w:noWrap/>
          </w:tcPr>
          <w:p w14:paraId="42C5489B">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公文承办：是医院部门对交办的公文进行查阅、办理、签阅确认的过程。支持公文承办意见录入功能，并支持模板化录入；支持公文办理完结的报告录入功能；支持公文转发功能</w:t>
            </w:r>
          </w:p>
        </w:tc>
      </w:tr>
      <w:tr w14:paraId="513560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42943F15">
            <w:pPr>
              <w:widowControl/>
              <w:ind w:firstLine="0" w:firstLineChars="0"/>
              <w:jc w:val="left"/>
              <w:rPr>
                <w:rFonts w:hint="eastAsia" w:ascii="仿宋" w:hAnsi="仿宋" w:eastAsia="仿宋" w:cs="仿宋"/>
                <w:color w:val="000000"/>
                <w:kern w:val="0"/>
                <w:sz w:val="21"/>
                <w:szCs w:val="21"/>
              </w:rPr>
            </w:pPr>
          </w:p>
        </w:tc>
        <w:tc>
          <w:tcPr>
            <w:tcW w:w="1133" w:type="dxa"/>
            <w:vMerge w:val="continue"/>
            <w:noWrap/>
          </w:tcPr>
          <w:p w14:paraId="46433A72">
            <w:pPr>
              <w:widowControl/>
              <w:ind w:firstLine="0" w:firstLineChars="0"/>
              <w:jc w:val="left"/>
              <w:rPr>
                <w:rFonts w:hint="eastAsia" w:ascii="仿宋" w:hAnsi="仿宋" w:eastAsia="仿宋" w:cs="仿宋"/>
                <w:color w:val="000000"/>
                <w:kern w:val="0"/>
                <w:sz w:val="21"/>
                <w:szCs w:val="21"/>
              </w:rPr>
            </w:pPr>
          </w:p>
        </w:tc>
        <w:tc>
          <w:tcPr>
            <w:tcW w:w="6033" w:type="dxa"/>
            <w:noWrap/>
          </w:tcPr>
          <w:p w14:paraId="555B37BB">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公文催办：支持对承办部门尚未完成的交办公文进行检查、监督、提醒的功能；支持公文办理情况示意图功能，可直观的判断当前公文流转节点及办理情况；支持根据完成期限系统自动发送催提醒办信息功能</w:t>
            </w:r>
          </w:p>
        </w:tc>
      </w:tr>
      <w:tr w14:paraId="236DD5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13E0F05F">
            <w:pPr>
              <w:widowControl/>
              <w:ind w:firstLine="0" w:firstLineChars="0"/>
              <w:jc w:val="left"/>
              <w:rPr>
                <w:rFonts w:hint="eastAsia" w:ascii="仿宋" w:hAnsi="仿宋" w:eastAsia="仿宋" w:cs="仿宋"/>
                <w:color w:val="000000"/>
                <w:kern w:val="0"/>
                <w:sz w:val="21"/>
                <w:szCs w:val="21"/>
              </w:rPr>
            </w:pPr>
          </w:p>
        </w:tc>
        <w:tc>
          <w:tcPr>
            <w:tcW w:w="1133" w:type="dxa"/>
            <w:vMerge w:val="continue"/>
            <w:noWrap/>
          </w:tcPr>
          <w:p w14:paraId="60011A34">
            <w:pPr>
              <w:widowControl/>
              <w:ind w:firstLine="0" w:firstLineChars="0"/>
              <w:jc w:val="left"/>
              <w:rPr>
                <w:rFonts w:hint="eastAsia" w:ascii="仿宋" w:hAnsi="仿宋" w:eastAsia="仿宋" w:cs="仿宋"/>
                <w:color w:val="000000"/>
                <w:kern w:val="0"/>
                <w:sz w:val="21"/>
                <w:szCs w:val="21"/>
              </w:rPr>
            </w:pPr>
          </w:p>
        </w:tc>
        <w:tc>
          <w:tcPr>
            <w:tcW w:w="6033" w:type="dxa"/>
            <w:noWrap/>
          </w:tcPr>
          <w:p w14:paraId="11E1521E">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公文销毁：支持对指定公文进行作废处理功能，销毁后的公文系统将无法检索、查阅、打印；支持销毁公文操作记录日志功能</w:t>
            </w:r>
          </w:p>
        </w:tc>
      </w:tr>
      <w:tr w14:paraId="38B206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44B869D8">
            <w:pPr>
              <w:widowControl/>
              <w:ind w:firstLine="0" w:firstLineChars="0"/>
              <w:jc w:val="left"/>
              <w:rPr>
                <w:rFonts w:hint="eastAsia" w:ascii="仿宋" w:hAnsi="仿宋" w:eastAsia="仿宋" w:cs="仿宋"/>
                <w:color w:val="000000"/>
                <w:kern w:val="0"/>
                <w:sz w:val="21"/>
                <w:szCs w:val="21"/>
              </w:rPr>
            </w:pPr>
          </w:p>
        </w:tc>
        <w:tc>
          <w:tcPr>
            <w:tcW w:w="1133" w:type="dxa"/>
            <w:vMerge w:val="continue"/>
            <w:noWrap/>
          </w:tcPr>
          <w:p w14:paraId="57089C37">
            <w:pPr>
              <w:widowControl/>
              <w:ind w:firstLine="0" w:firstLineChars="0"/>
              <w:jc w:val="left"/>
              <w:rPr>
                <w:rFonts w:hint="eastAsia" w:ascii="仿宋" w:hAnsi="仿宋" w:eastAsia="仿宋" w:cs="仿宋"/>
                <w:color w:val="000000"/>
                <w:kern w:val="0"/>
                <w:sz w:val="21"/>
                <w:szCs w:val="21"/>
              </w:rPr>
            </w:pPr>
          </w:p>
        </w:tc>
        <w:tc>
          <w:tcPr>
            <w:tcW w:w="6033" w:type="dxa"/>
            <w:noWrap/>
          </w:tcPr>
          <w:p w14:paraId="23925957">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公文归档：支持对已经办理完毕的公文进行立卷归档功能；支持与医院档案管理系统的接口</w:t>
            </w:r>
          </w:p>
        </w:tc>
      </w:tr>
      <w:tr w14:paraId="1FAFC6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5BFBEB4E">
            <w:pPr>
              <w:widowControl/>
              <w:ind w:firstLine="0" w:firstLineChars="0"/>
              <w:jc w:val="left"/>
              <w:rPr>
                <w:rFonts w:hint="eastAsia" w:ascii="仿宋" w:hAnsi="仿宋" w:eastAsia="仿宋" w:cs="仿宋"/>
                <w:color w:val="000000"/>
                <w:kern w:val="0"/>
                <w:sz w:val="21"/>
                <w:szCs w:val="21"/>
              </w:rPr>
            </w:pPr>
          </w:p>
        </w:tc>
        <w:tc>
          <w:tcPr>
            <w:tcW w:w="1133" w:type="dxa"/>
            <w:vMerge w:val="restart"/>
            <w:noWrap/>
          </w:tcPr>
          <w:p w14:paraId="32BF3AE6">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会议管理</w:t>
            </w:r>
          </w:p>
        </w:tc>
        <w:tc>
          <w:tcPr>
            <w:tcW w:w="6033" w:type="dxa"/>
            <w:noWrap/>
          </w:tcPr>
          <w:p w14:paraId="37DEDDE6">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会议安排：支持会议审批、计划、准备、记录和查询的功能。支持将一定日期段内的会议安排登记到系统并向授权的用户进行会议信息公开。会议安排包括会议名称、会议时间、会议地点、参会人员、主持人等信息。支持电子邮件发送会议通知或打印会议单</w:t>
            </w:r>
          </w:p>
        </w:tc>
      </w:tr>
      <w:tr w14:paraId="41380F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4B8ED38A">
            <w:pPr>
              <w:widowControl/>
              <w:ind w:firstLine="0" w:firstLineChars="0"/>
              <w:jc w:val="left"/>
              <w:rPr>
                <w:rFonts w:hint="eastAsia" w:ascii="仿宋" w:hAnsi="仿宋" w:eastAsia="仿宋" w:cs="仿宋"/>
                <w:color w:val="000000"/>
                <w:kern w:val="0"/>
                <w:sz w:val="21"/>
                <w:szCs w:val="21"/>
              </w:rPr>
            </w:pPr>
          </w:p>
        </w:tc>
        <w:tc>
          <w:tcPr>
            <w:tcW w:w="1133" w:type="dxa"/>
            <w:vMerge w:val="continue"/>
            <w:noWrap/>
          </w:tcPr>
          <w:p w14:paraId="625DF5F9">
            <w:pPr>
              <w:widowControl/>
              <w:ind w:firstLine="0" w:firstLineChars="0"/>
              <w:jc w:val="left"/>
              <w:rPr>
                <w:rFonts w:hint="eastAsia" w:ascii="仿宋" w:hAnsi="仿宋" w:eastAsia="仿宋" w:cs="仿宋"/>
                <w:color w:val="000000"/>
                <w:kern w:val="0"/>
                <w:sz w:val="21"/>
                <w:szCs w:val="21"/>
              </w:rPr>
            </w:pPr>
          </w:p>
        </w:tc>
        <w:tc>
          <w:tcPr>
            <w:tcW w:w="6033" w:type="dxa"/>
            <w:noWrap/>
          </w:tcPr>
          <w:p w14:paraId="30D8D7C5">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会议室管理：支持根据会议安排分配相应的会议室资源的功能。会议组织者可通过流程审批发起会议室使用申请。安排会议室时，系统由会议室资源冲突的检测和提醒</w:t>
            </w:r>
          </w:p>
        </w:tc>
      </w:tr>
      <w:tr w14:paraId="068DA7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0C495171">
            <w:pPr>
              <w:widowControl/>
              <w:ind w:firstLine="0" w:firstLineChars="0"/>
              <w:jc w:val="left"/>
              <w:rPr>
                <w:rFonts w:hint="eastAsia" w:ascii="仿宋" w:hAnsi="仿宋" w:eastAsia="仿宋" w:cs="仿宋"/>
                <w:color w:val="000000"/>
                <w:kern w:val="0"/>
                <w:sz w:val="21"/>
                <w:szCs w:val="21"/>
              </w:rPr>
            </w:pPr>
          </w:p>
        </w:tc>
        <w:tc>
          <w:tcPr>
            <w:tcW w:w="1133" w:type="dxa"/>
            <w:vMerge w:val="continue"/>
            <w:noWrap/>
          </w:tcPr>
          <w:p w14:paraId="7DA5EBDC">
            <w:pPr>
              <w:widowControl/>
              <w:ind w:firstLine="0" w:firstLineChars="0"/>
              <w:jc w:val="left"/>
              <w:rPr>
                <w:rFonts w:hint="eastAsia" w:ascii="仿宋" w:hAnsi="仿宋" w:eastAsia="仿宋" w:cs="仿宋"/>
                <w:color w:val="000000"/>
                <w:kern w:val="0"/>
                <w:sz w:val="21"/>
                <w:szCs w:val="21"/>
              </w:rPr>
            </w:pPr>
          </w:p>
        </w:tc>
        <w:tc>
          <w:tcPr>
            <w:tcW w:w="6033" w:type="dxa"/>
            <w:noWrap/>
          </w:tcPr>
          <w:p w14:paraId="21B4C772">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会议议题管理：支持会议议题提交、审批功能；针对某一会议，职能科室可通过流程审批提交相关的会议议题，经主管领导审核后，提交相应会议讨论。支持议题附件的上传功能；会议议题的提交及审核具有日期期限的限制</w:t>
            </w:r>
          </w:p>
        </w:tc>
      </w:tr>
      <w:tr w14:paraId="5B3595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1B4E55DC">
            <w:pPr>
              <w:widowControl/>
              <w:ind w:firstLine="0" w:firstLineChars="0"/>
              <w:jc w:val="left"/>
              <w:rPr>
                <w:rFonts w:hint="eastAsia" w:ascii="仿宋" w:hAnsi="仿宋" w:eastAsia="仿宋" w:cs="仿宋"/>
                <w:color w:val="000000"/>
                <w:kern w:val="0"/>
                <w:sz w:val="21"/>
                <w:szCs w:val="21"/>
              </w:rPr>
            </w:pPr>
          </w:p>
        </w:tc>
        <w:tc>
          <w:tcPr>
            <w:tcW w:w="1133" w:type="dxa"/>
            <w:vMerge w:val="continue"/>
            <w:noWrap/>
          </w:tcPr>
          <w:p w14:paraId="675AD6B2">
            <w:pPr>
              <w:widowControl/>
              <w:ind w:firstLine="0" w:firstLineChars="0"/>
              <w:jc w:val="left"/>
              <w:rPr>
                <w:rFonts w:hint="eastAsia" w:ascii="仿宋" w:hAnsi="仿宋" w:eastAsia="仿宋" w:cs="仿宋"/>
                <w:color w:val="000000"/>
                <w:kern w:val="0"/>
                <w:sz w:val="21"/>
                <w:szCs w:val="21"/>
              </w:rPr>
            </w:pPr>
          </w:p>
        </w:tc>
        <w:tc>
          <w:tcPr>
            <w:tcW w:w="6033" w:type="dxa"/>
            <w:noWrap/>
          </w:tcPr>
          <w:p w14:paraId="47D4E339">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会议纪要管理：支持根据会议内容编辑形成会议纪要的功能；支持会议纪要格式模板功能</w:t>
            </w:r>
          </w:p>
        </w:tc>
      </w:tr>
      <w:tr w14:paraId="7636AA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308C677E">
            <w:pPr>
              <w:widowControl/>
              <w:ind w:firstLine="0" w:firstLineChars="0"/>
              <w:jc w:val="left"/>
              <w:rPr>
                <w:rFonts w:hint="eastAsia" w:ascii="仿宋" w:hAnsi="仿宋" w:eastAsia="仿宋" w:cs="仿宋"/>
                <w:color w:val="000000"/>
                <w:kern w:val="0"/>
                <w:sz w:val="21"/>
                <w:szCs w:val="21"/>
              </w:rPr>
            </w:pPr>
          </w:p>
        </w:tc>
        <w:tc>
          <w:tcPr>
            <w:tcW w:w="1133" w:type="dxa"/>
            <w:vMerge w:val="restart"/>
            <w:noWrap/>
          </w:tcPr>
          <w:p w14:paraId="4FCA9EC5">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排班管理</w:t>
            </w:r>
          </w:p>
        </w:tc>
        <w:tc>
          <w:tcPr>
            <w:tcW w:w="6033" w:type="dxa"/>
            <w:noWrap/>
          </w:tcPr>
          <w:p w14:paraId="00BFFBD0">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排班规则定义：支持排班规则的定义功能</w:t>
            </w:r>
          </w:p>
        </w:tc>
      </w:tr>
      <w:tr w14:paraId="6738B1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7A773FD3">
            <w:pPr>
              <w:widowControl/>
              <w:ind w:firstLine="0" w:firstLineChars="0"/>
              <w:jc w:val="left"/>
              <w:rPr>
                <w:rFonts w:hint="eastAsia" w:ascii="仿宋" w:hAnsi="仿宋" w:eastAsia="仿宋" w:cs="仿宋"/>
                <w:color w:val="000000"/>
                <w:kern w:val="0"/>
                <w:sz w:val="21"/>
                <w:szCs w:val="21"/>
              </w:rPr>
            </w:pPr>
          </w:p>
        </w:tc>
        <w:tc>
          <w:tcPr>
            <w:tcW w:w="1133" w:type="dxa"/>
            <w:vMerge w:val="continue"/>
            <w:noWrap/>
          </w:tcPr>
          <w:p w14:paraId="02331799">
            <w:pPr>
              <w:widowControl/>
              <w:ind w:firstLine="0" w:firstLineChars="0"/>
              <w:jc w:val="left"/>
              <w:rPr>
                <w:rFonts w:hint="eastAsia" w:ascii="仿宋" w:hAnsi="仿宋" w:eastAsia="仿宋" w:cs="仿宋"/>
                <w:color w:val="000000"/>
                <w:kern w:val="0"/>
                <w:sz w:val="21"/>
                <w:szCs w:val="21"/>
              </w:rPr>
            </w:pPr>
          </w:p>
        </w:tc>
        <w:tc>
          <w:tcPr>
            <w:tcW w:w="6033" w:type="dxa"/>
            <w:noWrap/>
          </w:tcPr>
          <w:p w14:paraId="1D58A1DE">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自动排班：支持根据不同的排班类型设置相应规则对指定人群进行一个时间段内的自动排班功能</w:t>
            </w:r>
          </w:p>
        </w:tc>
      </w:tr>
      <w:tr w14:paraId="774831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452AF91F">
            <w:pPr>
              <w:widowControl/>
              <w:ind w:firstLine="0" w:firstLineChars="0"/>
              <w:jc w:val="left"/>
              <w:rPr>
                <w:rFonts w:hint="eastAsia" w:ascii="仿宋" w:hAnsi="仿宋" w:eastAsia="仿宋" w:cs="仿宋"/>
                <w:color w:val="000000"/>
                <w:kern w:val="0"/>
                <w:sz w:val="21"/>
                <w:szCs w:val="21"/>
              </w:rPr>
            </w:pPr>
          </w:p>
        </w:tc>
        <w:tc>
          <w:tcPr>
            <w:tcW w:w="1133" w:type="dxa"/>
            <w:vMerge w:val="continue"/>
            <w:noWrap/>
          </w:tcPr>
          <w:p w14:paraId="44F9AD3F">
            <w:pPr>
              <w:widowControl/>
              <w:ind w:firstLine="0" w:firstLineChars="0"/>
              <w:jc w:val="left"/>
              <w:rPr>
                <w:rFonts w:hint="eastAsia" w:ascii="仿宋" w:hAnsi="仿宋" w:eastAsia="仿宋" w:cs="仿宋"/>
                <w:color w:val="000000"/>
                <w:kern w:val="0"/>
                <w:sz w:val="21"/>
                <w:szCs w:val="21"/>
              </w:rPr>
            </w:pPr>
          </w:p>
        </w:tc>
        <w:tc>
          <w:tcPr>
            <w:tcW w:w="6033" w:type="dxa"/>
            <w:noWrap/>
          </w:tcPr>
          <w:p w14:paraId="35E9D528">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手动排班：支持对个别排班信息进行手工调整的功能</w:t>
            </w:r>
          </w:p>
        </w:tc>
      </w:tr>
      <w:tr w14:paraId="577553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3ECDE127">
            <w:pPr>
              <w:widowControl/>
              <w:ind w:firstLine="0" w:firstLineChars="0"/>
              <w:jc w:val="left"/>
              <w:rPr>
                <w:rFonts w:hint="eastAsia" w:ascii="仿宋" w:hAnsi="仿宋" w:eastAsia="仿宋" w:cs="仿宋"/>
                <w:color w:val="000000"/>
                <w:kern w:val="0"/>
                <w:sz w:val="21"/>
                <w:szCs w:val="21"/>
              </w:rPr>
            </w:pPr>
          </w:p>
        </w:tc>
        <w:tc>
          <w:tcPr>
            <w:tcW w:w="1133" w:type="dxa"/>
            <w:vMerge w:val="continue"/>
            <w:noWrap/>
          </w:tcPr>
          <w:p w14:paraId="41AAD1F6">
            <w:pPr>
              <w:widowControl/>
              <w:ind w:firstLine="0" w:firstLineChars="0"/>
              <w:jc w:val="left"/>
              <w:rPr>
                <w:rFonts w:hint="eastAsia" w:ascii="仿宋" w:hAnsi="仿宋" w:eastAsia="仿宋" w:cs="仿宋"/>
                <w:color w:val="000000"/>
                <w:kern w:val="0"/>
                <w:sz w:val="21"/>
                <w:szCs w:val="21"/>
              </w:rPr>
            </w:pPr>
          </w:p>
        </w:tc>
        <w:tc>
          <w:tcPr>
            <w:tcW w:w="6033" w:type="dxa"/>
            <w:noWrap/>
          </w:tcPr>
          <w:p w14:paraId="5E3D5DA4">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值班一览表：支持值班一览表功能，可方便浏览全院各类值班排班安排信息，包括值班日期、值班人员姓名、联系电话等信息</w:t>
            </w:r>
          </w:p>
        </w:tc>
      </w:tr>
      <w:tr w14:paraId="4D8AD8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69C4BF41">
            <w:pPr>
              <w:widowControl/>
              <w:ind w:firstLine="0" w:firstLineChars="0"/>
              <w:jc w:val="left"/>
              <w:rPr>
                <w:rFonts w:hint="eastAsia" w:ascii="仿宋" w:hAnsi="仿宋" w:eastAsia="仿宋" w:cs="仿宋"/>
                <w:color w:val="000000"/>
                <w:kern w:val="0"/>
                <w:sz w:val="21"/>
                <w:szCs w:val="21"/>
              </w:rPr>
            </w:pPr>
          </w:p>
        </w:tc>
        <w:tc>
          <w:tcPr>
            <w:tcW w:w="1133" w:type="dxa"/>
            <w:vMerge w:val="restart"/>
            <w:noWrap/>
          </w:tcPr>
          <w:p w14:paraId="54924AD4">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车辆管理</w:t>
            </w:r>
          </w:p>
        </w:tc>
        <w:tc>
          <w:tcPr>
            <w:tcW w:w="6033" w:type="dxa"/>
            <w:noWrap/>
          </w:tcPr>
          <w:p w14:paraId="754B0A79">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车辆信息管理：支持对医院公车信息进行登记、修改和删除等操作，形成医院公车档案库</w:t>
            </w:r>
          </w:p>
        </w:tc>
      </w:tr>
      <w:tr w14:paraId="51EAEB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57997076">
            <w:pPr>
              <w:widowControl/>
              <w:ind w:firstLine="0" w:firstLineChars="0"/>
              <w:jc w:val="left"/>
              <w:rPr>
                <w:rFonts w:hint="eastAsia" w:ascii="仿宋" w:hAnsi="仿宋" w:eastAsia="仿宋" w:cs="仿宋"/>
                <w:color w:val="000000"/>
                <w:kern w:val="0"/>
                <w:sz w:val="21"/>
                <w:szCs w:val="21"/>
              </w:rPr>
            </w:pPr>
          </w:p>
        </w:tc>
        <w:tc>
          <w:tcPr>
            <w:tcW w:w="1133" w:type="dxa"/>
            <w:vMerge w:val="continue"/>
            <w:noWrap/>
          </w:tcPr>
          <w:p w14:paraId="1DE21EB0">
            <w:pPr>
              <w:widowControl/>
              <w:ind w:firstLine="0" w:firstLineChars="0"/>
              <w:jc w:val="left"/>
              <w:rPr>
                <w:rFonts w:hint="eastAsia" w:ascii="仿宋" w:hAnsi="仿宋" w:eastAsia="仿宋" w:cs="仿宋"/>
                <w:color w:val="000000"/>
                <w:kern w:val="0"/>
                <w:sz w:val="21"/>
                <w:szCs w:val="21"/>
              </w:rPr>
            </w:pPr>
          </w:p>
        </w:tc>
        <w:tc>
          <w:tcPr>
            <w:tcW w:w="6033" w:type="dxa"/>
            <w:noWrap/>
          </w:tcPr>
          <w:p w14:paraId="17880855">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驾驶员信息管理：支持对医院驾驶员进行信息登记、修改、删除等操作，形成医院驾驶员档案库</w:t>
            </w:r>
          </w:p>
        </w:tc>
      </w:tr>
      <w:tr w14:paraId="69F295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42B545A1">
            <w:pPr>
              <w:widowControl/>
              <w:ind w:firstLine="0" w:firstLineChars="0"/>
              <w:jc w:val="left"/>
              <w:rPr>
                <w:rFonts w:hint="eastAsia" w:ascii="仿宋" w:hAnsi="仿宋" w:eastAsia="仿宋" w:cs="仿宋"/>
                <w:color w:val="000000"/>
                <w:kern w:val="0"/>
                <w:sz w:val="21"/>
                <w:szCs w:val="21"/>
              </w:rPr>
            </w:pPr>
          </w:p>
        </w:tc>
        <w:tc>
          <w:tcPr>
            <w:tcW w:w="1133" w:type="dxa"/>
            <w:vMerge w:val="continue"/>
            <w:noWrap/>
          </w:tcPr>
          <w:p w14:paraId="178106A2">
            <w:pPr>
              <w:widowControl/>
              <w:ind w:firstLine="0" w:firstLineChars="0"/>
              <w:jc w:val="left"/>
              <w:rPr>
                <w:rFonts w:hint="eastAsia" w:ascii="仿宋" w:hAnsi="仿宋" w:eastAsia="仿宋" w:cs="仿宋"/>
                <w:color w:val="000000"/>
                <w:kern w:val="0"/>
                <w:sz w:val="21"/>
                <w:szCs w:val="21"/>
              </w:rPr>
            </w:pPr>
          </w:p>
        </w:tc>
        <w:tc>
          <w:tcPr>
            <w:tcW w:w="6033" w:type="dxa"/>
            <w:noWrap/>
          </w:tcPr>
          <w:p w14:paraId="00F324B1">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用车申请：支持用车部门人员发起用车申请审批流程功能</w:t>
            </w:r>
          </w:p>
        </w:tc>
      </w:tr>
      <w:tr w14:paraId="7393E5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22B342B2">
            <w:pPr>
              <w:widowControl/>
              <w:ind w:firstLine="0" w:firstLineChars="0"/>
              <w:jc w:val="left"/>
              <w:rPr>
                <w:rFonts w:hint="eastAsia" w:ascii="仿宋" w:hAnsi="仿宋" w:eastAsia="仿宋" w:cs="仿宋"/>
                <w:color w:val="000000"/>
                <w:kern w:val="0"/>
                <w:sz w:val="21"/>
                <w:szCs w:val="21"/>
              </w:rPr>
            </w:pPr>
          </w:p>
        </w:tc>
        <w:tc>
          <w:tcPr>
            <w:tcW w:w="1133" w:type="dxa"/>
            <w:vMerge w:val="continue"/>
            <w:noWrap/>
          </w:tcPr>
          <w:p w14:paraId="7A3AAC9B">
            <w:pPr>
              <w:widowControl/>
              <w:ind w:firstLine="0" w:firstLineChars="0"/>
              <w:jc w:val="left"/>
              <w:rPr>
                <w:rFonts w:hint="eastAsia" w:ascii="仿宋" w:hAnsi="仿宋" w:eastAsia="仿宋" w:cs="仿宋"/>
                <w:color w:val="000000"/>
                <w:kern w:val="0"/>
                <w:sz w:val="21"/>
                <w:szCs w:val="21"/>
              </w:rPr>
            </w:pPr>
          </w:p>
        </w:tc>
        <w:tc>
          <w:tcPr>
            <w:tcW w:w="6033" w:type="dxa"/>
            <w:noWrap/>
          </w:tcPr>
          <w:p w14:paraId="5B4F4D1F">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出车安排：支持根据用车申请指定驾驶员及公车以完成出车安排；支持在没有电子申请单的情况下直接发出出车安排</w:t>
            </w:r>
          </w:p>
        </w:tc>
      </w:tr>
      <w:tr w14:paraId="5B398E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5BB7B01A">
            <w:pPr>
              <w:widowControl/>
              <w:ind w:firstLine="0" w:firstLineChars="0"/>
              <w:jc w:val="left"/>
              <w:rPr>
                <w:rFonts w:hint="eastAsia" w:ascii="仿宋" w:hAnsi="仿宋" w:eastAsia="仿宋" w:cs="仿宋"/>
                <w:color w:val="000000"/>
                <w:kern w:val="0"/>
                <w:sz w:val="21"/>
                <w:szCs w:val="21"/>
              </w:rPr>
            </w:pPr>
          </w:p>
        </w:tc>
        <w:tc>
          <w:tcPr>
            <w:tcW w:w="1133" w:type="dxa"/>
            <w:vMerge w:val="continue"/>
            <w:noWrap/>
          </w:tcPr>
          <w:p w14:paraId="26A833D4">
            <w:pPr>
              <w:widowControl/>
              <w:ind w:firstLine="0" w:firstLineChars="0"/>
              <w:jc w:val="left"/>
              <w:rPr>
                <w:rFonts w:hint="eastAsia" w:ascii="仿宋" w:hAnsi="仿宋" w:eastAsia="仿宋" w:cs="仿宋"/>
                <w:color w:val="000000"/>
                <w:kern w:val="0"/>
                <w:sz w:val="21"/>
                <w:szCs w:val="21"/>
              </w:rPr>
            </w:pPr>
          </w:p>
        </w:tc>
        <w:tc>
          <w:tcPr>
            <w:tcW w:w="6033" w:type="dxa"/>
            <w:noWrap/>
          </w:tcPr>
          <w:p w14:paraId="3890BC29">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出车安排一览表：支持全院公车出车安排情况便捷查询功能</w:t>
            </w:r>
          </w:p>
        </w:tc>
      </w:tr>
      <w:tr w14:paraId="7553EE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209F1910">
            <w:pPr>
              <w:widowControl/>
              <w:ind w:firstLine="0" w:firstLineChars="0"/>
              <w:jc w:val="left"/>
              <w:rPr>
                <w:rFonts w:hint="eastAsia" w:ascii="仿宋" w:hAnsi="仿宋" w:eastAsia="仿宋" w:cs="仿宋"/>
                <w:color w:val="000000"/>
                <w:kern w:val="0"/>
                <w:sz w:val="21"/>
                <w:szCs w:val="21"/>
              </w:rPr>
            </w:pPr>
          </w:p>
        </w:tc>
        <w:tc>
          <w:tcPr>
            <w:tcW w:w="1133" w:type="dxa"/>
            <w:vMerge w:val="restart"/>
            <w:noWrap/>
          </w:tcPr>
          <w:p w14:paraId="10F1963A">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行政查房</w:t>
            </w:r>
          </w:p>
        </w:tc>
        <w:tc>
          <w:tcPr>
            <w:tcW w:w="6033" w:type="dxa"/>
            <w:noWrap/>
          </w:tcPr>
          <w:p w14:paraId="797767C3">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查房指标定义：支持将医疗制度、诊疗常规、护理、院感等各种查房内容、评分标准、扣分细则等预设到系统中，形成本次查房的检查指标</w:t>
            </w:r>
          </w:p>
        </w:tc>
      </w:tr>
      <w:tr w14:paraId="4DB020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486918D4">
            <w:pPr>
              <w:widowControl/>
              <w:ind w:firstLine="0" w:firstLineChars="0"/>
              <w:jc w:val="left"/>
              <w:rPr>
                <w:rFonts w:hint="eastAsia" w:ascii="仿宋" w:hAnsi="仿宋" w:eastAsia="仿宋" w:cs="仿宋"/>
                <w:color w:val="000000"/>
                <w:kern w:val="0"/>
                <w:sz w:val="21"/>
                <w:szCs w:val="21"/>
              </w:rPr>
            </w:pPr>
          </w:p>
        </w:tc>
        <w:tc>
          <w:tcPr>
            <w:tcW w:w="1133" w:type="dxa"/>
            <w:vMerge w:val="continue"/>
            <w:noWrap/>
          </w:tcPr>
          <w:p w14:paraId="3EBD5513">
            <w:pPr>
              <w:widowControl/>
              <w:ind w:firstLine="0" w:firstLineChars="0"/>
              <w:jc w:val="left"/>
              <w:rPr>
                <w:rFonts w:hint="eastAsia" w:ascii="仿宋" w:hAnsi="仿宋" w:eastAsia="仿宋" w:cs="仿宋"/>
                <w:color w:val="000000"/>
                <w:kern w:val="0"/>
                <w:sz w:val="21"/>
                <w:szCs w:val="21"/>
              </w:rPr>
            </w:pPr>
          </w:p>
        </w:tc>
        <w:tc>
          <w:tcPr>
            <w:tcW w:w="6033" w:type="dxa"/>
            <w:noWrap/>
          </w:tcPr>
          <w:p w14:paraId="027DFEC6">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查房内容登记：支持提醒被查科室完成查房指标的填写；支持职能科室在查房完成后录入相应的查房情况、整改意见，并通知被查科室</w:t>
            </w:r>
          </w:p>
        </w:tc>
      </w:tr>
      <w:tr w14:paraId="7E4D56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7C4148E5">
            <w:pPr>
              <w:widowControl/>
              <w:ind w:firstLine="0" w:firstLineChars="0"/>
              <w:jc w:val="left"/>
              <w:rPr>
                <w:rFonts w:hint="eastAsia" w:ascii="仿宋" w:hAnsi="仿宋" w:eastAsia="仿宋" w:cs="仿宋"/>
                <w:color w:val="000000"/>
                <w:kern w:val="0"/>
                <w:sz w:val="21"/>
                <w:szCs w:val="21"/>
              </w:rPr>
            </w:pPr>
          </w:p>
        </w:tc>
        <w:tc>
          <w:tcPr>
            <w:tcW w:w="1133" w:type="dxa"/>
            <w:vMerge w:val="continue"/>
            <w:noWrap/>
          </w:tcPr>
          <w:p w14:paraId="18996C27">
            <w:pPr>
              <w:widowControl/>
              <w:ind w:firstLine="0" w:firstLineChars="0"/>
              <w:jc w:val="left"/>
              <w:rPr>
                <w:rFonts w:hint="eastAsia" w:ascii="仿宋" w:hAnsi="仿宋" w:eastAsia="仿宋" w:cs="仿宋"/>
                <w:color w:val="000000"/>
                <w:kern w:val="0"/>
                <w:sz w:val="21"/>
                <w:szCs w:val="21"/>
              </w:rPr>
            </w:pPr>
          </w:p>
        </w:tc>
        <w:tc>
          <w:tcPr>
            <w:tcW w:w="6033" w:type="dxa"/>
            <w:noWrap/>
          </w:tcPr>
          <w:p w14:paraId="11909921">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整改情况反馈：被查科室完成整改后，结合查房整改意见完成反馈内容的填写</w:t>
            </w:r>
          </w:p>
        </w:tc>
      </w:tr>
      <w:tr w14:paraId="0819F7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4E94429A">
            <w:pPr>
              <w:widowControl/>
              <w:ind w:firstLine="0" w:firstLineChars="0"/>
              <w:jc w:val="left"/>
              <w:rPr>
                <w:rFonts w:hint="eastAsia" w:ascii="仿宋" w:hAnsi="仿宋" w:eastAsia="仿宋" w:cs="仿宋"/>
                <w:color w:val="000000"/>
                <w:kern w:val="0"/>
                <w:sz w:val="21"/>
                <w:szCs w:val="21"/>
              </w:rPr>
            </w:pPr>
          </w:p>
        </w:tc>
        <w:tc>
          <w:tcPr>
            <w:tcW w:w="1133" w:type="dxa"/>
            <w:vMerge w:val="continue"/>
            <w:noWrap/>
          </w:tcPr>
          <w:p w14:paraId="4996A75E">
            <w:pPr>
              <w:widowControl/>
              <w:ind w:firstLine="0" w:firstLineChars="0"/>
              <w:jc w:val="left"/>
              <w:rPr>
                <w:rFonts w:hint="eastAsia" w:ascii="仿宋" w:hAnsi="仿宋" w:eastAsia="仿宋" w:cs="仿宋"/>
                <w:color w:val="000000"/>
                <w:kern w:val="0"/>
                <w:sz w:val="21"/>
                <w:szCs w:val="21"/>
              </w:rPr>
            </w:pPr>
          </w:p>
        </w:tc>
        <w:tc>
          <w:tcPr>
            <w:tcW w:w="6033" w:type="dxa"/>
            <w:noWrap/>
          </w:tcPr>
          <w:p w14:paraId="60AA5F44">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查房结果监控：支持职能科室、院领导查阅完整的查房记录，对整改情况进行监督</w:t>
            </w:r>
          </w:p>
        </w:tc>
      </w:tr>
      <w:tr w14:paraId="1260E5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0F14AAE7">
            <w:pPr>
              <w:widowControl/>
              <w:ind w:firstLine="0" w:firstLineChars="0"/>
              <w:jc w:val="left"/>
              <w:rPr>
                <w:rFonts w:hint="eastAsia" w:ascii="仿宋" w:hAnsi="仿宋" w:eastAsia="仿宋" w:cs="仿宋"/>
                <w:color w:val="000000"/>
                <w:kern w:val="0"/>
                <w:sz w:val="21"/>
                <w:szCs w:val="21"/>
              </w:rPr>
            </w:pPr>
          </w:p>
        </w:tc>
        <w:tc>
          <w:tcPr>
            <w:tcW w:w="1133" w:type="dxa"/>
            <w:vMerge w:val="restart"/>
            <w:noWrap/>
          </w:tcPr>
          <w:p w14:paraId="7D5C6F48">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文明服务管理</w:t>
            </w:r>
          </w:p>
        </w:tc>
        <w:tc>
          <w:tcPr>
            <w:tcW w:w="6033" w:type="dxa"/>
            <w:noWrap/>
          </w:tcPr>
          <w:p w14:paraId="23DC786F">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投诉管理：支持对投诉信息进行登记功能，支持将信息提交、知会给相关部门。支持对处理结果进行登记及评价</w:t>
            </w:r>
          </w:p>
        </w:tc>
      </w:tr>
      <w:tr w14:paraId="5A5CDA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7A831AFC">
            <w:pPr>
              <w:widowControl/>
              <w:ind w:firstLine="0" w:firstLineChars="0"/>
              <w:jc w:val="left"/>
              <w:rPr>
                <w:rFonts w:hint="eastAsia" w:ascii="仿宋" w:hAnsi="仿宋" w:eastAsia="仿宋" w:cs="仿宋"/>
                <w:color w:val="000000"/>
                <w:kern w:val="0"/>
                <w:sz w:val="21"/>
                <w:szCs w:val="21"/>
              </w:rPr>
            </w:pPr>
          </w:p>
        </w:tc>
        <w:tc>
          <w:tcPr>
            <w:tcW w:w="1133" w:type="dxa"/>
            <w:vMerge w:val="continue"/>
            <w:noWrap/>
          </w:tcPr>
          <w:p w14:paraId="64CCD140">
            <w:pPr>
              <w:widowControl/>
              <w:ind w:firstLine="0" w:firstLineChars="0"/>
              <w:jc w:val="left"/>
              <w:rPr>
                <w:rFonts w:hint="eastAsia" w:ascii="仿宋" w:hAnsi="仿宋" w:eastAsia="仿宋" w:cs="仿宋"/>
                <w:color w:val="000000"/>
                <w:kern w:val="0"/>
                <w:sz w:val="21"/>
                <w:szCs w:val="21"/>
              </w:rPr>
            </w:pPr>
          </w:p>
        </w:tc>
        <w:tc>
          <w:tcPr>
            <w:tcW w:w="6033" w:type="dxa"/>
            <w:noWrap/>
          </w:tcPr>
          <w:p w14:paraId="0C4A3383">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表扬管理：支持对收到的表扬信进行登记，并提交给相关人员及部门</w:t>
            </w:r>
          </w:p>
        </w:tc>
      </w:tr>
      <w:tr w14:paraId="35DF6B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4C5664E1">
            <w:pPr>
              <w:widowControl/>
              <w:ind w:firstLine="0" w:firstLineChars="0"/>
              <w:jc w:val="left"/>
              <w:rPr>
                <w:rFonts w:hint="eastAsia" w:ascii="仿宋" w:hAnsi="仿宋" w:eastAsia="仿宋" w:cs="仿宋"/>
                <w:color w:val="000000"/>
                <w:kern w:val="0"/>
                <w:sz w:val="21"/>
                <w:szCs w:val="21"/>
              </w:rPr>
            </w:pPr>
          </w:p>
        </w:tc>
        <w:tc>
          <w:tcPr>
            <w:tcW w:w="1133" w:type="dxa"/>
            <w:vMerge w:val="continue"/>
            <w:noWrap/>
          </w:tcPr>
          <w:p w14:paraId="49A5E452">
            <w:pPr>
              <w:widowControl/>
              <w:ind w:firstLine="0" w:firstLineChars="0"/>
              <w:jc w:val="left"/>
              <w:rPr>
                <w:rFonts w:hint="eastAsia" w:ascii="仿宋" w:hAnsi="仿宋" w:eastAsia="仿宋" w:cs="仿宋"/>
                <w:color w:val="000000"/>
                <w:kern w:val="0"/>
                <w:sz w:val="21"/>
                <w:szCs w:val="21"/>
              </w:rPr>
            </w:pPr>
          </w:p>
        </w:tc>
        <w:tc>
          <w:tcPr>
            <w:tcW w:w="6033" w:type="dxa"/>
            <w:noWrap/>
          </w:tcPr>
          <w:p w14:paraId="7055AB3F">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文明检查：支持对文明检查过程中发现的各个问题的登记功能，并提交给相关人员及部门</w:t>
            </w:r>
          </w:p>
        </w:tc>
      </w:tr>
      <w:tr w14:paraId="330FB1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3E8039A8">
            <w:pPr>
              <w:widowControl/>
              <w:ind w:firstLine="0" w:firstLineChars="0"/>
              <w:jc w:val="left"/>
              <w:rPr>
                <w:rFonts w:hint="eastAsia" w:ascii="仿宋" w:hAnsi="仿宋" w:eastAsia="仿宋" w:cs="仿宋"/>
                <w:color w:val="000000"/>
                <w:kern w:val="0"/>
                <w:sz w:val="21"/>
                <w:szCs w:val="21"/>
              </w:rPr>
            </w:pPr>
          </w:p>
        </w:tc>
        <w:tc>
          <w:tcPr>
            <w:tcW w:w="1133" w:type="dxa"/>
            <w:vMerge w:val="continue"/>
            <w:noWrap/>
          </w:tcPr>
          <w:p w14:paraId="2A4B4E82">
            <w:pPr>
              <w:widowControl/>
              <w:ind w:firstLine="0" w:firstLineChars="0"/>
              <w:jc w:val="left"/>
              <w:rPr>
                <w:rFonts w:hint="eastAsia" w:ascii="仿宋" w:hAnsi="仿宋" w:eastAsia="仿宋" w:cs="仿宋"/>
                <w:color w:val="000000"/>
                <w:kern w:val="0"/>
                <w:sz w:val="21"/>
                <w:szCs w:val="21"/>
              </w:rPr>
            </w:pPr>
          </w:p>
        </w:tc>
        <w:tc>
          <w:tcPr>
            <w:tcW w:w="6033" w:type="dxa"/>
            <w:noWrap/>
          </w:tcPr>
          <w:p w14:paraId="2D28184C">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医德医风管理：支持登记各部门上交红包、拒收红包、收到锦旗、花篮、礼品等数据，并形成医德医风档案库</w:t>
            </w:r>
          </w:p>
        </w:tc>
      </w:tr>
      <w:tr w14:paraId="0CC954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3" w:type="dxa"/>
            <w:gridSpan w:val="2"/>
            <w:noWrap/>
          </w:tcPr>
          <w:p w14:paraId="7A8CE465">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其他功能</w:t>
            </w:r>
          </w:p>
        </w:tc>
        <w:tc>
          <w:tcPr>
            <w:tcW w:w="6033" w:type="dxa"/>
            <w:noWrap/>
          </w:tcPr>
          <w:p w14:paraId="54919C21">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1、能够使用协同办公系统处理行政审批单；</w:t>
            </w:r>
          </w:p>
          <w:p w14:paraId="06B82A47">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2、能够通过信息系统记录、查阅和提醒协同办公事务信息，包括审批单内容、审批流程、处理意见等，处理意见全面留痕；</w:t>
            </w:r>
          </w:p>
          <w:p w14:paraId="1E58CE64">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3、能够通过信息系统申请会议，查询会议室、会议议题和参会人员。</w:t>
            </w:r>
          </w:p>
          <w:p w14:paraId="3D3B456C">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4、能够通过协同办公系统处理全院各类审批单业务；</w:t>
            </w:r>
          </w:p>
          <w:p w14:paraId="2E871798">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5、能够对权限进行分级管理；</w:t>
            </w:r>
          </w:p>
          <w:p w14:paraId="58C07A6F">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6、能够进行完善的会议管理，实现会议日程查看、会议冲突提醒、会议纪要在线填写、视频会议管理等功能；</w:t>
            </w:r>
          </w:p>
          <w:p w14:paraId="5125CAE1">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7、能够对接档案管理系统进行档案归档处理。</w:t>
            </w:r>
          </w:p>
          <w:p w14:paraId="6081FC7D">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8、支持移动端协同办公；</w:t>
            </w:r>
          </w:p>
          <w:p w14:paraId="75F55A96">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9、能够通过系统督办工作，督办人员可以跟踪、催办协同处理人员；</w:t>
            </w:r>
          </w:p>
          <w:p w14:paraId="0B5E9AE3">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10、协同办公系统能够与关键业务系统对接，共享采购、人事、财务业务审批单等信息；</w:t>
            </w:r>
          </w:p>
          <w:p w14:paraId="5C602A8B">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11、能够进行协同效率分析，包括流程效率、节点效率、部门效率、个人效率等；</w:t>
            </w:r>
          </w:p>
          <w:p w14:paraId="7B278C23">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12、行政办公各类文件（如下发文件、会议决议等）有系统归档记录，支持有管控的共享。</w:t>
            </w:r>
          </w:p>
        </w:tc>
      </w:tr>
      <w:tr w14:paraId="2DA8B7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restart"/>
            <w:noWrap/>
          </w:tcPr>
          <w:p w14:paraId="7F612404">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其他类子系统</w:t>
            </w:r>
          </w:p>
        </w:tc>
        <w:tc>
          <w:tcPr>
            <w:tcW w:w="1133" w:type="dxa"/>
            <w:vMerge w:val="restart"/>
            <w:noWrap/>
          </w:tcPr>
          <w:p w14:paraId="6A5E067D">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移动办公</w:t>
            </w:r>
          </w:p>
        </w:tc>
        <w:tc>
          <w:tcPr>
            <w:tcW w:w="6033" w:type="dxa"/>
            <w:noWrap/>
          </w:tcPr>
          <w:p w14:paraId="02BAB395">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公文管理：支持移动阅文、快速签批、转发、模板化录入审批意见等功能</w:t>
            </w:r>
          </w:p>
        </w:tc>
      </w:tr>
      <w:tr w14:paraId="7F915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3576EF90">
            <w:pPr>
              <w:widowControl/>
              <w:ind w:firstLine="0" w:firstLineChars="0"/>
              <w:jc w:val="left"/>
              <w:rPr>
                <w:rFonts w:hint="eastAsia" w:ascii="仿宋" w:hAnsi="仿宋" w:eastAsia="仿宋" w:cs="仿宋"/>
                <w:color w:val="000000"/>
                <w:kern w:val="0"/>
                <w:sz w:val="21"/>
                <w:szCs w:val="21"/>
              </w:rPr>
            </w:pPr>
          </w:p>
        </w:tc>
        <w:tc>
          <w:tcPr>
            <w:tcW w:w="1133" w:type="dxa"/>
            <w:vMerge w:val="continue"/>
            <w:noWrap/>
          </w:tcPr>
          <w:p w14:paraId="367AB323">
            <w:pPr>
              <w:widowControl/>
              <w:ind w:firstLine="0" w:firstLineChars="0"/>
              <w:jc w:val="left"/>
              <w:rPr>
                <w:rFonts w:hint="eastAsia" w:ascii="仿宋" w:hAnsi="仿宋" w:eastAsia="仿宋" w:cs="仿宋"/>
                <w:color w:val="000000"/>
                <w:kern w:val="0"/>
                <w:sz w:val="21"/>
                <w:szCs w:val="21"/>
              </w:rPr>
            </w:pPr>
          </w:p>
        </w:tc>
        <w:tc>
          <w:tcPr>
            <w:tcW w:w="6033" w:type="dxa"/>
            <w:noWrap/>
          </w:tcPr>
          <w:p w14:paraId="600652A7">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通讯录查询：支持医院员工、科室通讯录查询功能，并支持快速拨号功能</w:t>
            </w:r>
          </w:p>
        </w:tc>
      </w:tr>
      <w:tr w14:paraId="130EE1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7BBAF559">
            <w:pPr>
              <w:widowControl/>
              <w:ind w:firstLine="0" w:firstLineChars="0"/>
              <w:jc w:val="left"/>
              <w:rPr>
                <w:rFonts w:hint="eastAsia" w:ascii="仿宋" w:hAnsi="仿宋" w:eastAsia="仿宋" w:cs="仿宋"/>
                <w:color w:val="000000"/>
                <w:kern w:val="0"/>
                <w:sz w:val="21"/>
                <w:szCs w:val="21"/>
              </w:rPr>
            </w:pPr>
          </w:p>
        </w:tc>
        <w:tc>
          <w:tcPr>
            <w:tcW w:w="1133" w:type="dxa"/>
            <w:vMerge w:val="continue"/>
            <w:noWrap/>
          </w:tcPr>
          <w:p w14:paraId="3B3C4881">
            <w:pPr>
              <w:widowControl/>
              <w:ind w:firstLine="0" w:firstLineChars="0"/>
              <w:jc w:val="left"/>
              <w:rPr>
                <w:rFonts w:hint="eastAsia" w:ascii="仿宋" w:hAnsi="仿宋" w:eastAsia="仿宋" w:cs="仿宋"/>
                <w:color w:val="000000"/>
                <w:kern w:val="0"/>
                <w:sz w:val="21"/>
                <w:szCs w:val="21"/>
              </w:rPr>
            </w:pPr>
          </w:p>
        </w:tc>
        <w:tc>
          <w:tcPr>
            <w:tcW w:w="6033" w:type="dxa"/>
            <w:noWrap/>
          </w:tcPr>
          <w:p w14:paraId="66F2A7E7">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值班排班查询：支持各类值班信息查询功能</w:t>
            </w:r>
          </w:p>
        </w:tc>
      </w:tr>
      <w:tr w14:paraId="2E6094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17AB5BCC">
            <w:pPr>
              <w:widowControl/>
              <w:ind w:firstLine="0" w:firstLineChars="0"/>
              <w:jc w:val="left"/>
              <w:rPr>
                <w:rFonts w:hint="eastAsia" w:ascii="仿宋" w:hAnsi="仿宋" w:eastAsia="仿宋" w:cs="仿宋"/>
                <w:color w:val="000000"/>
                <w:kern w:val="0"/>
                <w:sz w:val="21"/>
                <w:szCs w:val="21"/>
              </w:rPr>
            </w:pPr>
          </w:p>
        </w:tc>
        <w:tc>
          <w:tcPr>
            <w:tcW w:w="1133" w:type="dxa"/>
            <w:vMerge w:val="continue"/>
            <w:noWrap/>
          </w:tcPr>
          <w:p w14:paraId="45BE42EC">
            <w:pPr>
              <w:widowControl/>
              <w:ind w:firstLine="0" w:firstLineChars="0"/>
              <w:jc w:val="left"/>
              <w:rPr>
                <w:rFonts w:hint="eastAsia" w:ascii="仿宋" w:hAnsi="仿宋" w:eastAsia="仿宋" w:cs="仿宋"/>
                <w:color w:val="000000"/>
                <w:kern w:val="0"/>
                <w:sz w:val="21"/>
                <w:szCs w:val="21"/>
              </w:rPr>
            </w:pPr>
          </w:p>
        </w:tc>
        <w:tc>
          <w:tcPr>
            <w:tcW w:w="6033" w:type="dxa"/>
            <w:noWrap/>
          </w:tcPr>
          <w:p w14:paraId="0FB3F855">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流程管理：支持流程发起、查看与审批等功能</w:t>
            </w:r>
          </w:p>
        </w:tc>
      </w:tr>
      <w:tr w14:paraId="302740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5103EC8A">
            <w:pPr>
              <w:widowControl/>
              <w:ind w:firstLine="0" w:firstLineChars="0"/>
              <w:jc w:val="left"/>
              <w:rPr>
                <w:rFonts w:hint="eastAsia" w:ascii="仿宋" w:hAnsi="仿宋" w:eastAsia="仿宋" w:cs="仿宋"/>
                <w:color w:val="000000"/>
                <w:kern w:val="0"/>
                <w:sz w:val="21"/>
                <w:szCs w:val="21"/>
              </w:rPr>
            </w:pPr>
          </w:p>
        </w:tc>
        <w:tc>
          <w:tcPr>
            <w:tcW w:w="1133" w:type="dxa"/>
            <w:vMerge w:val="continue"/>
            <w:noWrap/>
          </w:tcPr>
          <w:p w14:paraId="4DDC5D5D">
            <w:pPr>
              <w:widowControl/>
              <w:ind w:firstLine="0" w:firstLineChars="0"/>
              <w:jc w:val="left"/>
              <w:rPr>
                <w:rFonts w:hint="eastAsia" w:ascii="仿宋" w:hAnsi="仿宋" w:eastAsia="仿宋" w:cs="仿宋"/>
                <w:color w:val="000000"/>
                <w:kern w:val="0"/>
                <w:sz w:val="21"/>
                <w:szCs w:val="21"/>
              </w:rPr>
            </w:pPr>
          </w:p>
        </w:tc>
        <w:tc>
          <w:tcPr>
            <w:tcW w:w="6033" w:type="dxa"/>
            <w:noWrap/>
          </w:tcPr>
          <w:p w14:paraId="66EFF75E">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新闻通知查询：支持查阅医院新闻通知的功能</w:t>
            </w:r>
          </w:p>
        </w:tc>
      </w:tr>
      <w:tr w14:paraId="264402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7BD8E128">
            <w:pPr>
              <w:widowControl/>
              <w:ind w:firstLine="0" w:firstLineChars="0"/>
              <w:jc w:val="left"/>
              <w:rPr>
                <w:rFonts w:hint="eastAsia" w:ascii="仿宋" w:hAnsi="仿宋" w:eastAsia="仿宋" w:cs="仿宋"/>
                <w:color w:val="000000"/>
                <w:kern w:val="0"/>
                <w:sz w:val="21"/>
                <w:szCs w:val="21"/>
              </w:rPr>
            </w:pPr>
          </w:p>
        </w:tc>
        <w:tc>
          <w:tcPr>
            <w:tcW w:w="1133" w:type="dxa"/>
            <w:vMerge w:val="continue"/>
            <w:noWrap/>
          </w:tcPr>
          <w:p w14:paraId="0485A78D">
            <w:pPr>
              <w:widowControl/>
              <w:ind w:firstLine="0" w:firstLineChars="0"/>
              <w:jc w:val="left"/>
              <w:rPr>
                <w:rFonts w:hint="eastAsia" w:ascii="仿宋" w:hAnsi="仿宋" w:eastAsia="仿宋" w:cs="仿宋"/>
                <w:color w:val="000000"/>
                <w:kern w:val="0"/>
                <w:sz w:val="21"/>
                <w:szCs w:val="21"/>
              </w:rPr>
            </w:pPr>
          </w:p>
        </w:tc>
        <w:tc>
          <w:tcPr>
            <w:tcW w:w="6033" w:type="dxa"/>
            <w:noWrap/>
          </w:tcPr>
          <w:p w14:paraId="003C9F9F">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日程管理：提供移动日程安排功能</w:t>
            </w:r>
          </w:p>
        </w:tc>
      </w:tr>
      <w:tr w14:paraId="4D9D86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2125C659">
            <w:pPr>
              <w:widowControl/>
              <w:ind w:firstLine="0" w:firstLineChars="0"/>
              <w:jc w:val="left"/>
              <w:rPr>
                <w:rFonts w:hint="eastAsia" w:ascii="仿宋" w:hAnsi="仿宋" w:eastAsia="仿宋" w:cs="仿宋"/>
                <w:color w:val="000000"/>
                <w:kern w:val="0"/>
                <w:sz w:val="21"/>
                <w:szCs w:val="21"/>
              </w:rPr>
            </w:pPr>
          </w:p>
        </w:tc>
        <w:tc>
          <w:tcPr>
            <w:tcW w:w="1133" w:type="dxa"/>
            <w:vMerge w:val="continue"/>
            <w:noWrap/>
          </w:tcPr>
          <w:p w14:paraId="5D68CC70">
            <w:pPr>
              <w:widowControl/>
              <w:ind w:firstLine="0" w:firstLineChars="0"/>
              <w:jc w:val="left"/>
              <w:rPr>
                <w:rFonts w:hint="eastAsia" w:ascii="仿宋" w:hAnsi="仿宋" w:eastAsia="仿宋" w:cs="仿宋"/>
                <w:color w:val="000000"/>
                <w:kern w:val="0"/>
                <w:sz w:val="21"/>
                <w:szCs w:val="21"/>
              </w:rPr>
            </w:pPr>
          </w:p>
        </w:tc>
        <w:tc>
          <w:tcPr>
            <w:tcW w:w="6033" w:type="dxa"/>
            <w:noWrap/>
          </w:tcPr>
          <w:p w14:paraId="67D0C503">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人员去向管理：支持人员去向登记、查询等功能</w:t>
            </w:r>
          </w:p>
        </w:tc>
      </w:tr>
      <w:tr w14:paraId="384578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44406DF8">
            <w:pPr>
              <w:widowControl/>
              <w:ind w:firstLine="0" w:firstLineChars="0"/>
              <w:jc w:val="left"/>
              <w:rPr>
                <w:rFonts w:hint="eastAsia" w:ascii="仿宋" w:hAnsi="仿宋" w:eastAsia="仿宋" w:cs="仿宋"/>
                <w:color w:val="000000"/>
                <w:kern w:val="0"/>
                <w:sz w:val="21"/>
                <w:szCs w:val="21"/>
              </w:rPr>
            </w:pPr>
          </w:p>
        </w:tc>
        <w:tc>
          <w:tcPr>
            <w:tcW w:w="1133" w:type="dxa"/>
            <w:vMerge w:val="continue"/>
            <w:noWrap/>
          </w:tcPr>
          <w:p w14:paraId="27297F49">
            <w:pPr>
              <w:widowControl/>
              <w:ind w:firstLine="0" w:firstLineChars="0"/>
              <w:jc w:val="left"/>
              <w:rPr>
                <w:rFonts w:hint="eastAsia" w:ascii="仿宋" w:hAnsi="仿宋" w:eastAsia="仿宋" w:cs="仿宋"/>
                <w:color w:val="000000"/>
                <w:kern w:val="0"/>
                <w:sz w:val="21"/>
                <w:szCs w:val="21"/>
              </w:rPr>
            </w:pPr>
          </w:p>
        </w:tc>
        <w:tc>
          <w:tcPr>
            <w:tcW w:w="6033" w:type="dxa"/>
            <w:noWrap/>
          </w:tcPr>
          <w:p w14:paraId="71AB7436">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其他应用集成：支持其他常用办公应用的集成服务</w:t>
            </w:r>
          </w:p>
        </w:tc>
      </w:tr>
      <w:tr w14:paraId="63E9F1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2E9F84D5">
            <w:pPr>
              <w:widowControl/>
              <w:ind w:firstLine="0" w:firstLineChars="0"/>
              <w:jc w:val="left"/>
              <w:rPr>
                <w:rFonts w:hint="eastAsia" w:ascii="仿宋" w:hAnsi="仿宋" w:eastAsia="仿宋" w:cs="仿宋"/>
                <w:color w:val="000000"/>
                <w:kern w:val="0"/>
                <w:sz w:val="21"/>
                <w:szCs w:val="21"/>
              </w:rPr>
            </w:pPr>
          </w:p>
        </w:tc>
        <w:tc>
          <w:tcPr>
            <w:tcW w:w="1133" w:type="dxa"/>
            <w:noWrap/>
          </w:tcPr>
          <w:p w14:paraId="37432226">
            <w:pPr>
              <w:widowControl/>
              <w:ind w:firstLine="0" w:firstLineChars="0"/>
              <w:jc w:val="left"/>
              <w:rPr>
                <w:rFonts w:hint="eastAsia" w:ascii="仿宋" w:hAnsi="仿宋" w:eastAsia="仿宋" w:cs="仿宋"/>
                <w:b/>
                <w:color w:val="000000"/>
                <w:kern w:val="0"/>
                <w:sz w:val="21"/>
                <w:szCs w:val="21"/>
              </w:rPr>
            </w:pPr>
            <w:r>
              <w:rPr>
                <w:rFonts w:hint="eastAsia" w:ascii="仿宋" w:hAnsi="仿宋" w:eastAsia="仿宋" w:cs="仿宋"/>
                <w:bCs/>
                <w:color w:val="000000"/>
                <w:kern w:val="0"/>
                <w:sz w:val="21"/>
                <w:szCs w:val="21"/>
              </w:rPr>
              <w:t>员工报销</w:t>
            </w:r>
          </w:p>
        </w:tc>
        <w:tc>
          <w:tcPr>
            <w:tcW w:w="6033" w:type="dxa"/>
            <w:noWrap/>
          </w:tcPr>
          <w:p w14:paraId="7DF1E239">
            <w:pPr>
              <w:widowControl/>
              <w:ind w:firstLine="0" w:firstLineChars="0"/>
              <w:jc w:val="left"/>
              <w:rPr>
                <w:rFonts w:hint="eastAsia" w:ascii="仿宋" w:hAnsi="仿宋" w:eastAsia="仿宋" w:cs="仿宋"/>
                <w:b/>
                <w:color w:val="000000"/>
                <w:kern w:val="0"/>
                <w:sz w:val="21"/>
                <w:szCs w:val="21"/>
              </w:rPr>
            </w:pPr>
            <w:r>
              <w:rPr>
                <w:rFonts w:hint="eastAsia" w:ascii="仿宋" w:hAnsi="仿宋" w:eastAsia="仿宋" w:cs="仿宋"/>
                <w:bCs/>
                <w:color w:val="000000"/>
                <w:kern w:val="0"/>
                <w:sz w:val="21"/>
                <w:szCs w:val="21"/>
              </w:rPr>
              <w:t>包括差旅费预借及相应审批、报销申请及相应审批、报销费用统计、财务预算管理、预算控制等。</w:t>
            </w:r>
          </w:p>
        </w:tc>
      </w:tr>
      <w:tr w14:paraId="702F8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7F97BC62">
            <w:pPr>
              <w:widowControl/>
              <w:ind w:firstLine="0" w:firstLineChars="0"/>
              <w:jc w:val="left"/>
              <w:rPr>
                <w:rFonts w:hint="eastAsia" w:ascii="仿宋" w:hAnsi="仿宋" w:eastAsia="仿宋" w:cs="仿宋"/>
                <w:color w:val="000000"/>
                <w:kern w:val="0"/>
                <w:sz w:val="21"/>
                <w:szCs w:val="21"/>
              </w:rPr>
            </w:pPr>
          </w:p>
        </w:tc>
        <w:tc>
          <w:tcPr>
            <w:tcW w:w="1133" w:type="dxa"/>
            <w:vMerge w:val="restart"/>
            <w:noWrap/>
          </w:tcPr>
          <w:p w14:paraId="6BEA70E1">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应用集成</w:t>
            </w:r>
          </w:p>
        </w:tc>
        <w:tc>
          <w:tcPr>
            <w:tcW w:w="6033" w:type="dxa"/>
            <w:noWrap/>
          </w:tcPr>
          <w:p w14:paraId="569AE218">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医院日常报表：将来自医院信息系统（HIS）、数据挖掘分析平台（BI）等平台的医院日常运营数据集成到协同办公系统中；支持按科室、医生等维度展开数据，具备趋势分析、同期比较、比例分析等图表工具；日常业务报表主要包括门诊日报表、住院日报表、检查检验日报表、其他报表等</w:t>
            </w:r>
          </w:p>
        </w:tc>
      </w:tr>
      <w:tr w14:paraId="1E2BA6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0194B9F5">
            <w:pPr>
              <w:widowControl/>
              <w:ind w:firstLine="0" w:firstLineChars="0"/>
              <w:jc w:val="left"/>
              <w:rPr>
                <w:rFonts w:hint="eastAsia" w:ascii="仿宋" w:hAnsi="仿宋" w:eastAsia="仿宋" w:cs="仿宋"/>
                <w:color w:val="000000"/>
                <w:kern w:val="0"/>
                <w:sz w:val="21"/>
                <w:szCs w:val="21"/>
              </w:rPr>
            </w:pPr>
          </w:p>
        </w:tc>
        <w:tc>
          <w:tcPr>
            <w:tcW w:w="1133" w:type="dxa"/>
            <w:vMerge w:val="continue"/>
            <w:noWrap/>
          </w:tcPr>
          <w:p w14:paraId="6E7E2D70">
            <w:pPr>
              <w:widowControl/>
              <w:ind w:firstLine="0" w:firstLineChars="0"/>
              <w:jc w:val="left"/>
              <w:rPr>
                <w:rFonts w:hint="eastAsia" w:ascii="仿宋" w:hAnsi="仿宋" w:eastAsia="仿宋" w:cs="仿宋"/>
                <w:color w:val="000000"/>
                <w:kern w:val="0"/>
                <w:sz w:val="21"/>
                <w:szCs w:val="21"/>
              </w:rPr>
            </w:pPr>
          </w:p>
        </w:tc>
        <w:tc>
          <w:tcPr>
            <w:tcW w:w="6033" w:type="dxa"/>
            <w:noWrap/>
          </w:tcPr>
          <w:p w14:paraId="061B9DD6">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员工基础档案：将医院人事管理系统的员工基础档案信息整合到医院协同办公系统中，方便管理者快速掌握员工的基本情况。员工基础档案信息主要包括个人基本信息、家庭成员信息、个人履历信息、技术职称信息、享受的福利待遇信息，以及相关的培训记录、进修记录、岗位轮转记录等；员工可查看自己的基础档案信息；科室管理者可查看本科室人员的基本档案情况；医院管理者可查看全院员工的基础档案信息</w:t>
            </w:r>
          </w:p>
        </w:tc>
      </w:tr>
      <w:tr w14:paraId="51DF86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restart"/>
            <w:noWrap/>
          </w:tcPr>
          <w:p w14:paraId="302A5B69">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接口功能</w:t>
            </w:r>
          </w:p>
        </w:tc>
        <w:tc>
          <w:tcPr>
            <w:tcW w:w="1133" w:type="dxa"/>
            <w:noWrap/>
          </w:tcPr>
          <w:p w14:paraId="67AED888">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HIS接口</w:t>
            </w:r>
          </w:p>
        </w:tc>
        <w:tc>
          <w:tcPr>
            <w:tcW w:w="6033" w:type="dxa"/>
            <w:noWrap/>
          </w:tcPr>
          <w:p w14:paraId="6A938B6E">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支持与医院信息系统（HIS）之间的数据交互</w:t>
            </w:r>
          </w:p>
        </w:tc>
      </w:tr>
      <w:tr w14:paraId="401E0F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56088D6D">
            <w:pPr>
              <w:widowControl/>
              <w:ind w:firstLine="0" w:firstLineChars="0"/>
              <w:jc w:val="left"/>
              <w:rPr>
                <w:rFonts w:hint="eastAsia" w:ascii="仿宋" w:hAnsi="仿宋" w:eastAsia="仿宋" w:cs="仿宋"/>
                <w:color w:val="000000"/>
                <w:kern w:val="0"/>
                <w:sz w:val="21"/>
                <w:szCs w:val="21"/>
              </w:rPr>
            </w:pPr>
          </w:p>
        </w:tc>
        <w:tc>
          <w:tcPr>
            <w:tcW w:w="1133" w:type="dxa"/>
            <w:noWrap/>
          </w:tcPr>
          <w:p w14:paraId="23F1579E">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医院信息系统集成平台接口</w:t>
            </w:r>
          </w:p>
        </w:tc>
        <w:tc>
          <w:tcPr>
            <w:tcW w:w="6033" w:type="dxa"/>
            <w:noWrap/>
          </w:tcPr>
          <w:p w14:paraId="6E7D1B88">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支持与医院信息系统集成平台之间的数据交互</w:t>
            </w:r>
          </w:p>
        </w:tc>
      </w:tr>
      <w:tr w14:paraId="18A5F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79EEAF4D">
            <w:pPr>
              <w:widowControl/>
              <w:ind w:firstLine="0" w:firstLineChars="0"/>
              <w:jc w:val="left"/>
              <w:rPr>
                <w:rFonts w:hint="eastAsia" w:ascii="仿宋" w:hAnsi="仿宋" w:eastAsia="仿宋" w:cs="仿宋"/>
                <w:color w:val="000000"/>
                <w:kern w:val="0"/>
                <w:sz w:val="21"/>
                <w:szCs w:val="21"/>
              </w:rPr>
            </w:pPr>
          </w:p>
        </w:tc>
        <w:tc>
          <w:tcPr>
            <w:tcW w:w="1133" w:type="dxa"/>
            <w:noWrap/>
          </w:tcPr>
          <w:p w14:paraId="2F3E1FEB">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人事管理系统接口</w:t>
            </w:r>
          </w:p>
        </w:tc>
        <w:tc>
          <w:tcPr>
            <w:tcW w:w="6033" w:type="dxa"/>
            <w:noWrap/>
          </w:tcPr>
          <w:p w14:paraId="76B1A9DC">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支持与医院人事管理系统之间的数据交互</w:t>
            </w:r>
          </w:p>
        </w:tc>
      </w:tr>
      <w:tr w14:paraId="1C1711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0" w:type="dxa"/>
            <w:vMerge w:val="continue"/>
            <w:noWrap/>
          </w:tcPr>
          <w:p w14:paraId="4D014494">
            <w:pPr>
              <w:widowControl/>
              <w:ind w:firstLine="0" w:firstLineChars="0"/>
              <w:jc w:val="left"/>
              <w:rPr>
                <w:rFonts w:hint="eastAsia" w:ascii="仿宋" w:hAnsi="仿宋" w:eastAsia="仿宋" w:cs="仿宋"/>
                <w:color w:val="000000"/>
                <w:kern w:val="0"/>
                <w:sz w:val="21"/>
                <w:szCs w:val="21"/>
              </w:rPr>
            </w:pPr>
          </w:p>
        </w:tc>
        <w:tc>
          <w:tcPr>
            <w:tcW w:w="1133" w:type="dxa"/>
            <w:noWrap/>
          </w:tcPr>
          <w:p w14:paraId="4B1BBA48">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接口标准化</w:t>
            </w:r>
          </w:p>
        </w:tc>
        <w:tc>
          <w:tcPr>
            <w:tcW w:w="6033" w:type="dxa"/>
            <w:noWrap/>
          </w:tcPr>
          <w:p w14:paraId="3CA6B43D">
            <w:pPr>
              <w:widowControl/>
              <w:ind w:firstLine="0" w:firstLineChars="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交互信息支持 WS 363—2011、WS 364—2011 等国家颁布的相关数据标准，参考国际相关数据标准</w:t>
            </w:r>
          </w:p>
        </w:tc>
      </w:tr>
    </w:tbl>
    <w:p w14:paraId="42815DD6">
      <w:pPr>
        <w:pStyle w:val="4"/>
        <w:tabs>
          <w:tab w:val="left" w:pos="0"/>
          <w:tab w:val="left" w:pos="4406"/>
        </w:tabs>
        <w:ind w:firstLine="0"/>
        <w:rPr>
          <w:rFonts w:hint="eastAsia" w:ascii="仿宋" w:hAnsi="仿宋" w:eastAsia="仿宋" w:cs="仿宋"/>
          <w:color w:val="auto"/>
          <w:sz w:val="28"/>
          <w:szCs w:val="28"/>
        </w:rPr>
      </w:pPr>
      <w:bookmarkStart w:id="837" w:name="_Toc1081720871"/>
      <w:bookmarkStart w:id="838" w:name="_Toc251"/>
      <w:bookmarkStart w:id="839" w:name="_Toc566519241"/>
      <w:bookmarkStart w:id="840" w:name="_Toc18636"/>
      <w:bookmarkStart w:id="841" w:name="_Toc11446"/>
      <w:bookmarkStart w:id="842" w:name="_Toc2483"/>
      <w:bookmarkStart w:id="843" w:name="_Toc441"/>
      <w:bookmarkStart w:id="844" w:name="_Toc1267820392"/>
      <w:bookmarkStart w:id="845" w:name="_Toc16337"/>
      <w:bookmarkStart w:id="846" w:name="_Toc9515"/>
      <w:bookmarkStart w:id="847" w:name="_Toc1443715910"/>
      <w:bookmarkStart w:id="848" w:name="_Toc8092"/>
      <w:bookmarkStart w:id="849" w:name="_Toc29207"/>
      <w:bookmarkStart w:id="850" w:name="_Toc519587380"/>
      <w:r>
        <w:rPr>
          <w:rFonts w:hint="eastAsia" w:ascii="仿宋" w:hAnsi="仿宋" w:eastAsia="仿宋" w:cs="仿宋"/>
          <w:color w:val="auto"/>
          <w:sz w:val="28"/>
          <w:szCs w:val="28"/>
        </w:rPr>
        <w:t>后勤管理</w:t>
      </w:r>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p>
    <w:p w14:paraId="33C6A118">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领物系统</w:t>
      </w:r>
    </w:p>
    <w:p w14:paraId="6C996BC6">
      <w:pPr>
        <w:numPr>
          <w:ilvl w:val="0"/>
          <w:numId w:val="103"/>
        </w:numPr>
        <w:ind w:firstLine="480"/>
        <w:rPr>
          <w:rFonts w:hint="eastAsia" w:ascii="仿宋" w:hAnsi="仿宋" w:eastAsia="仿宋" w:cs="仿宋"/>
          <w:sz w:val="28"/>
          <w:szCs w:val="28"/>
        </w:rPr>
      </w:pPr>
      <w:r>
        <w:rPr>
          <w:rFonts w:hint="eastAsia" w:ascii="仿宋" w:hAnsi="仿宋" w:eastAsia="仿宋" w:cs="仿宋"/>
          <w:sz w:val="28"/>
          <w:szCs w:val="28"/>
        </w:rPr>
        <w:t>物资进出管理:系统可以记录物资的进出记录，包括物资的名称、规格、数量、进出时间等信息，实现对物资流动的全程跟踪和监控。</w:t>
      </w:r>
    </w:p>
    <w:p w14:paraId="4986528C">
      <w:pPr>
        <w:numPr>
          <w:ilvl w:val="0"/>
          <w:numId w:val="103"/>
        </w:numPr>
        <w:ind w:firstLine="480"/>
        <w:rPr>
          <w:rFonts w:hint="eastAsia" w:ascii="仿宋" w:hAnsi="仿宋" w:eastAsia="仿宋" w:cs="仿宋"/>
          <w:sz w:val="28"/>
          <w:szCs w:val="28"/>
        </w:rPr>
      </w:pPr>
      <w:r>
        <w:rPr>
          <w:rFonts w:hint="eastAsia" w:ascii="仿宋" w:hAnsi="仿宋" w:eastAsia="仿宋" w:cs="仿宋"/>
          <w:sz w:val="28"/>
          <w:szCs w:val="28"/>
        </w:rPr>
        <w:t>领用管理:系统可以记录领用人员的信息，包括姓名、部门、领用时间、领用数量等，实现对领用行为的规范管理和监控。</w:t>
      </w:r>
    </w:p>
    <w:p w14:paraId="552F1C92">
      <w:pPr>
        <w:numPr>
          <w:ilvl w:val="0"/>
          <w:numId w:val="103"/>
        </w:numPr>
        <w:ind w:firstLine="480"/>
        <w:rPr>
          <w:rFonts w:hint="eastAsia" w:ascii="仿宋" w:hAnsi="仿宋" w:eastAsia="仿宋" w:cs="仿宋"/>
          <w:sz w:val="28"/>
          <w:szCs w:val="28"/>
        </w:rPr>
      </w:pPr>
      <w:r>
        <w:rPr>
          <w:rFonts w:hint="eastAsia" w:ascii="仿宋" w:hAnsi="仿宋" w:eastAsia="仿宋" w:cs="仿宋"/>
          <w:sz w:val="28"/>
          <w:szCs w:val="28"/>
        </w:rPr>
        <w:t>盘点管理:系统可以进行定期的物资盘点，自动生成盘点清单，提醒工作人员进行盘点工作，实现对物资库存的实时更新和精准管理。</w:t>
      </w:r>
    </w:p>
    <w:p w14:paraId="6906E3AA">
      <w:pPr>
        <w:numPr>
          <w:ilvl w:val="0"/>
          <w:numId w:val="103"/>
        </w:numPr>
        <w:ind w:firstLine="480"/>
        <w:rPr>
          <w:rFonts w:hint="eastAsia" w:ascii="仿宋" w:hAnsi="仿宋" w:eastAsia="仿宋" w:cs="仿宋"/>
          <w:sz w:val="28"/>
          <w:szCs w:val="28"/>
        </w:rPr>
      </w:pPr>
      <w:r>
        <w:rPr>
          <w:rFonts w:hint="eastAsia" w:ascii="仿宋" w:hAnsi="仿宋" w:eastAsia="仿宋" w:cs="仿宋"/>
          <w:sz w:val="28"/>
          <w:szCs w:val="28"/>
        </w:rPr>
        <w:t>报表统计:系统可以生成各类报表，包括物资进出统计、领用情况分析、库存情况分析等，为仓库管理人员提供决策依据和数据支持。</w:t>
      </w:r>
    </w:p>
    <w:p w14:paraId="1396C0BA">
      <w:pPr>
        <w:numPr>
          <w:ilvl w:val="0"/>
          <w:numId w:val="103"/>
        </w:numPr>
        <w:ind w:firstLine="480"/>
        <w:rPr>
          <w:rFonts w:hint="eastAsia" w:ascii="仿宋" w:hAnsi="仿宋" w:eastAsia="仿宋" w:cs="仿宋"/>
          <w:sz w:val="28"/>
          <w:szCs w:val="28"/>
        </w:rPr>
      </w:pPr>
      <w:r>
        <w:rPr>
          <w:rFonts w:hint="eastAsia" w:ascii="仿宋" w:hAnsi="仿宋" w:eastAsia="仿宋" w:cs="仿宋"/>
          <w:sz w:val="28"/>
          <w:szCs w:val="28"/>
        </w:rPr>
        <w:t>权限管理:系统可以对不同的操作人员进行权限管理，包括进出操作、领用操作、盘点操作等，实现对操作行为的精细化控制。</w:t>
      </w:r>
    </w:p>
    <w:p w14:paraId="423FC680">
      <w:pPr>
        <w:pStyle w:val="4"/>
        <w:tabs>
          <w:tab w:val="left" w:pos="0"/>
          <w:tab w:val="left" w:pos="4406"/>
        </w:tabs>
        <w:ind w:firstLine="0"/>
        <w:rPr>
          <w:rFonts w:hint="eastAsia" w:ascii="黑体" w:hAnsi="黑体" w:cs="黑体"/>
          <w:color w:val="auto"/>
        </w:rPr>
      </w:pPr>
      <w:bookmarkStart w:id="851" w:name="_Toc1693876336"/>
      <w:bookmarkStart w:id="852" w:name="_Toc25796"/>
      <w:bookmarkStart w:id="853" w:name="_Toc1036586958"/>
      <w:bookmarkStart w:id="854" w:name="_Toc16360"/>
      <w:bookmarkStart w:id="855" w:name="_Toc15140"/>
      <w:bookmarkStart w:id="856" w:name="_Toc25585"/>
      <w:bookmarkStart w:id="857" w:name="_Toc115571917"/>
      <w:bookmarkStart w:id="858" w:name="_Toc924582810"/>
      <w:bookmarkStart w:id="859" w:name="_Toc3555"/>
      <w:bookmarkStart w:id="860" w:name="_Toc14510"/>
      <w:bookmarkStart w:id="861" w:name="_Toc8080"/>
      <w:bookmarkStart w:id="862" w:name="_Toc1283"/>
      <w:bookmarkStart w:id="863" w:name="_Toc2033607042"/>
      <w:bookmarkStart w:id="864" w:name="_Toc15469"/>
      <w:r>
        <w:rPr>
          <w:rFonts w:hint="eastAsia" w:ascii="黑体" w:hAnsi="黑体" w:cs="黑体"/>
          <w:color w:val="auto"/>
        </w:rPr>
        <w:t>运维管理</w:t>
      </w:r>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p>
    <w:p w14:paraId="7CA496D9">
      <w:pPr>
        <w:pStyle w:val="5"/>
        <w:tabs>
          <w:tab w:val="left" w:pos="0"/>
          <w:tab w:val="left" w:pos="426"/>
        </w:tabs>
        <w:ind w:firstLine="0"/>
        <w:rPr>
          <w:rFonts w:hint="eastAsia"/>
        </w:rPr>
      </w:pPr>
      <w:bookmarkStart w:id="865" w:name="_Toc46136663"/>
      <w:r>
        <w:rPr>
          <w:rFonts w:hint="eastAsia"/>
        </w:rPr>
        <w:t>IT运维管理系统</w:t>
      </w:r>
      <w:bookmarkEnd w:id="865"/>
    </w:p>
    <w:p w14:paraId="1E57741B">
      <w:pPr>
        <w:ind w:firstLine="480"/>
        <w:rPr>
          <w:rFonts w:hint="eastAsia" w:ascii="仿宋" w:hAnsi="仿宋" w:eastAsia="仿宋" w:cs="仿宋"/>
          <w:sz w:val="28"/>
          <w:szCs w:val="28"/>
        </w:rPr>
      </w:pPr>
      <w:r>
        <w:rPr>
          <w:rFonts w:hint="eastAsia" w:ascii="仿宋" w:hAnsi="仿宋" w:eastAsia="仿宋" w:cs="仿宋"/>
          <w:sz w:val="28"/>
          <w:szCs w:val="28"/>
        </w:rPr>
        <w:t>对本单位信息化基础设施进行综合性监控，当信息化运营发生故障时，可精准定位至设备，可初步判定故障原因并给出修正意见。</w:t>
      </w:r>
    </w:p>
    <w:p w14:paraId="3B540275">
      <w:pPr>
        <w:pStyle w:val="7"/>
        <w:tabs>
          <w:tab w:val="left" w:pos="0"/>
          <w:tab w:val="left" w:pos="1008"/>
          <w:tab w:val="left" w:pos="1276"/>
        </w:tabs>
        <w:ind w:firstLine="0"/>
      </w:pPr>
      <w:r>
        <w:rPr>
          <w:rFonts w:hint="eastAsia"/>
        </w:rPr>
        <w:t>网络设备与配置管理</w:t>
      </w:r>
    </w:p>
    <w:p w14:paraId="240A8D94">
      <w:pPr>
        <w:ind w:firstLine="480"/>
        <w:rPr>
          <w:rFonts w:hint="eastAsia" w:ascii="仿宋" w:hAnsi="仿宋" w:eastAsia="仿宋" w:cs="仿宋"/>
          <w:sz w:val="28"/>
          <w:szCs w:val="28"/>
        </w:rPr>
      </w:pPr>
      <w:r>
        <w:rPr>
          <w:rFonts w:hint="eastAsia" w:ascii="仿宋" w:hAnsi="仿宋" w:eastAsia="仿宋" w:cs="仿宋"/>
          <w:sz w:val="28"/>
          <w:szCs w:val="28"/>
        </w:rPr>
        <w:t>网络设备管理：</w:t>
      </w:r>
    </w:p>
    <w:p w14:paraId="0F779469">
      <w:pPr>
        <w:ind w:firstLine="480"/>
        <w:rPr>
          <w:rFonts w:hint="eastAsia" w:ascii="仿宋" w:hAnsi="仿宋" w:eastAsia="仿宋" w:cs="仿宋"/>
          <w:sz w:val="28"/>
          <w:szCs w:val="28"/>
        </w:rPr>
      </w:pPr>
      <w:r>
        <w:rPr>
          <w:rFonts w:hint="eastAsia" w:ascii="仿宋" w:hAnsi="仿宋" w:eastAsia="仿宋" w:cs="仿宋"/>
          <w:sz w:val="28"/>
          <w:szCs w:val="28"/>
        </w:rPr>
        <w:t>（1）网络设备统一管理</w:t>
      </w:r>
    </w:p>
    <w:p w14:paraId="350939B1">
      <w:pPr>
        <w:ind w:firstLine="480"/>
        <w:rPr>
          <w:rFonts w:hint="eastAsia" w:ascii="仿宋" w:hAnsi="仿宋" w:eastAsia="仿宋" w:cs="仿宋"/>
          <w:sz w:val="28"/>
          <w:szCs w:val="28"/>
        </w:rPr>
      </w:pPr>
      <w:r>
        <w:rPr>
          <w:rFonts w:hint="eastAsia" w:ascii="仿宋" w:hAnsi="仿宋" w:eastAsia="仿宋" w:cs="仿宋"/>
          <w:sz w:val="28"/>
          <w:szCs w:val="28"/>
        </w:rPr>
        <w:t>实现多厂商多类型网络资源统一管理。可提供设备的详细信息，包括设备地址，运行时间，设备型号，版本，接口数量，登入方式，路径拓扑展示，会话连接数，CPU利用率，内存利用率，端口流量速率，告警信息等监控</w:t>
      </w:r>
    </w:p>
    <w:p w14:paraId="0A06E31C">
      <w:pPr>
        <w:ind w:firstLine="480"/>
        <w:rPr>
          <w:rFonts w:hint="eastAsia" w:ascii="仿宋" w:hAnsi="仿宋" w:eastAsia="仿宋" w:cs="仿宋"/>
          <w:sz w:val="28"/>
          <w:szCs w:val="28"/>
        </w:rPr>
      </w:pPr>
      <w:r>
        <w:rPr>
          <w:rFonts w:hint="eastAsia" w:ascii="仿宋" w:hAnsi="仿宋" w:eastAsia="仿宋" w:cs="仿宋"/>
          <w:sz w:val="28"/>
          <w:szCs w:val="28"/>
        </w:rPr>
        <w:t>管理设备类型：除了传统的路由器、交换机外，能对网络中的无线、安全、语音、存储、监控、服务器、打印机、UPS等设备进行管理，实现设备资源的集中化管理。支持对设备访问参数的批量配置和校验，提供对网络设备资源的查找、修改、删除和批量导入/导出功能；提供用户的批量管理功能，包括：批量修改用户附加信息、批量注销用户，以及批量用户导入功能，节省操作员录入时间。</w:t>
      </w:r>
    </w:p>
    <w:p w14:paraId="0589198F">
      <w:pPr>
        <w:ind w:firstLine="480"/>
        <w:rPr>
          <w:rFonts w:hint="eastAsia" w:ascii="仿宋" w:hAnsi="仿宋" w:eastAsia="仿宋" w:cs="仿宋"/>
          <w:sz w:val="28"/>
          <w:szCs w:val="28"/>
        </w:rPr>
      </w:pPr>
      <w:r>
        <w:rPr>
          <w:rFonts w:hint="eastAsia" w:ascii="仿宋" w:hAnsi="仿宋" w:eastAsia="仿宋" w:cs="仿宋"/>
          <w:sz w:val="28"/>
          <w:szCs w:val="28"/>
        </w:rPr>
        <w:t>（2）网络资源自动发现</w:t>
      </w:r>
    </w:p>
    <w:p w14:paraId="22344F48">
      <w:pPr>
        <w:ind w:firstLine="480"/>
        <w:rPr>
          <w:rFonts w:hint="eastAsia" w:ascii="仿宋" w:hAnsi="仿宋" w:eastAsia="仿宋" w:cs="仿宋"/>
          <w:sz w:val="28"/>
          <w:szCs w:val="28"/>
        </w:rPr>
      </w:pPr>
      <w:r>
        <w:rPr>
          <w:rFonts w:hint="eastAsia" w:ascii="仿宋" w:hAnsi="仿宋" w:eastAsia="仿宋" w:cs="仿宋"/>
          <w:sz w:val="28"/>
          <w:szCs w:val="28"/>
        </w:rPr>
        <w:t>快速、准确地发现网络资源。可以根据网络情况设置多种选项和自动化配置；可以设置多套设备访问参数，结合定时发现设置可以周期性的扫描指定网络，自动管理新加入网络的设备。</w:t>
      </w:r>
    </w:p>
    <w:p w14:paraId="2EE825B7">
      <w:pPr>
        <w:ind w:firstLine="480"/>
        <w:rPr>
          <w:rFonts w:hint="eastAsia" w:ascii="仿宋" w:hAnsi="仿宋" w:eastAsia="仿宋" w:cs="仿宋"/>
          <w:sz w:val="28"/>
          <w:szCs w:val="28"/>
        </w:rPr>
      </w:pPr>
      <w:r>
        <w:rPr>
          <w:rFonts w:hint="eastAsia" w:ascii="仿宋" w:hAnsi="仿宋" w:eastAsia="仿宋" w:cs="仿宋"/>
          <w:sz w:val="28"/>
          <w:szCs w:val="28"/>
        </w:rPr>
        <w:t>（3）网元配置管理</w:t>
      </w:r>
    </w:p>
    <w:p w14:paraId="54D2F1A4">
      <w:pPr>
        <w:ind w:firstLine="480"/>
        <w:rPr>
          <w:rFonts w:hint="eastAsia" w:ascii="仿宋" w:hAnsi="仿宋" w:eastAsia="仿宋" w:cs="仿宋"/>
          <w:sz w:val="28"/>
          <w:szCs w:val="28"/>
        </w:rPr>
      </w:pPr>
      <w:r>
        <w:rPr>
          <w:rFonts w:hint="eastAsia" w:ascii="仿宋" w:hAnsi="仿宋" w:eastAsia="仿宋" w:cs="仿宋"/>
          <w:sz w:val="28"/>
          <w:szCs w:val="28"/>
        </w:rPr>
        <w:t>直观的设备面板管理：支持设备面板管理，所见即所得的显示设备的资产组成和运行状态。可通过设备面板对设备端口的性能状态、vlan配置、端口状态及连接情况进行配置。</w:t>
      </w:r>
    </w:p>
    <w:p w14:paraId="712B2605">
      <w:pPr>
        <w:ind w:firstLine="480"/>
        <w:rPr>
          <w:rFonts w:hint="eastAsia" w:ascii="仿宋" w:hAnsi="仿宋" w:eastAsia="仿宋" w:cs="仿宋"/>
          <w:sz w:val="28"/>
          <w:szCs w:val="28"/>
        </w:rPr>
      </w:pPr>
      <w:r>
        <w:rPr>
          <w:rFonts w:hint="eastAsia" w:ascii="仿宋" w:hAnsi="仿宋" w:eastAsia="仿宋" w:cs="仿宋"/>
          <w:sz w:val="28"/>
          <w:szCs w:val="28"/>
        </w:rPr>
        <w:t>网络拓扑管理：</w:t>
      </w:r>
    </w:p>
    <w:p w14:paraId="472ABD58">
      <w:pPr>
        <w:ind w:firstLine="480"/>
        <w:rPr>
          <w:rFonts w:hint="eastAsia" w:ascii="仿宋" w:hAnsi="仿宋" w:eastAsia="仿宋" w:cs="仿宋"/>
          <w:sz w:val="28"/>
          <w:szCs w:val="28"/>
        </w:rPr>
      </w:pPr>
      <w:r>
        <w:rPr>
          <w:rFonts w:hint="eastAsia" w:ascii="仿宋" w:hAnsi="仿宋" w:eastAsia="仿宋" w:cs="仿宋"/>
          <w:sz w:val="28"/>
          <w:szCs w:val="28"/>
        </w:rPr>
        <w:t>（1）拓扑自动发现</w:t>
      </w:r>
    </w:p>
    <w:p w14:paraId="2F2A7145">
      <w:pPr>
        <w:ind w:firstLine="480"/>
        <w:rPr>
          <w:rFonts w:hint="eastAsia" w:ascii="仿宋" w:hAnsi="仿宋" w:eastAsia="仿宋" w:cs="仿宋"/>
          <w:sz w:val="28"/>
          <w:szCs w:val="28"/>
        </w:rPr>
      </w:pPr>
      <w:r>
        <w:rPr>
          <w:rFonts w:hint="eastAsia" w:ascii="仿宋" w:hAnsi="仿宋" w:eastAsia="仿宋" w:cs="仿宋"/>
          <w:sz w:val="28"/>
          <w:szCs w:val="28"/>
        </w:rPr>
        <w:t>自动发现网络拓扑结构，支持全网设备的统一拓扑视图，通过视图导航树提供视图间的快速导航。通过自动发现可以发现网络中的所有设备及网络结构。同时支持自动的拓扑图呈现和自定义拓扑。自动拓扑可以自动将网络中的逻辑连接关系显示出来，同时可以保存为自定义拓扑图并可根据具体情况进行修改以便于对整个网络以及设备进行监控。</w:t>
      </w:r>
    </w:p>
    <w:p w14:paraId="101D87B9">
      <w:pPr>
        <w:ind w:firstLine="480"/>
        <w:rPr>
          <w:rFonts w:hint="eastAsia" w:ascii="仿宋" w:hAnsi="仿宋" w:eastAsia="仿宋" w:cs="仿宋"/>
          <w:sz w:val="28"/>
          <w:szCs w:val="28"/>
        </w:rPr>
      </w:pPr>
      <w:r>
        <w:rPr>
          <w:rFonts w:hint="eastAsia" w:ascii="仿宋" w:hAnsi="仿宋" w:eastAsia="仿宋" w:cs="仿宋"/>
          <w:sz w:val="28"/>
          <w:szCs w:val="28"/>
        </w:rPr>
        <w:t>拓扑可以绘制出自定义拓扑、IP拓扑、二层拓扑、数据中心拓扑和邻居拓扑、vxlan等，显示设备之间的物理连接和逻辑连接关系。同时操作员也可以定义自定义拓扑图，对系统所管理的网络进行形象直观地显示。</w:t>
      </w:r>
    </w:p>
    <w:p w14:paraId="667858D0">
      <w:pPr>
        <w:ind w:firstLine="480"/>
        <w:rPr>
          <w:rFonts w:hint="eastAsia" w:ascii="仿宋" w:hAnsi="仿宋" w:eastAsia="仿宋" w:cs="仿宋"/>
          <w:sz w:val="28"/>
          <w:szCs w:val="28"/>
        </w:rPr>
      </w:pPr>
      <w:r>
        <w:rPr>
          <w:rFonts w:hint="eastAsia" w:ascii="仿宋" w:hAnsi="仿宋" w:eastAsia="仿宋" w:cs="仿宋"/>
          <w:sz w:val="28"/>
          <w:szCs w:val="28"/>
        </w:rPr>
        <w:t>支持对全网设备和连接定时轮询和状态刷新，实时了解整个网络的运行情况，并且刷新周期可修改，同时也支持对多个设备的刷新周期进行批量配置的功能。</w:t>
      </w:r>
    </w:p>
    <w:p w14:paraId="671C80D8">
      <w:pPr>
        <w:ind w:firstLine="480"/>
        <w:rPr>
          <w:rFonts w:hint="eastAsia" w:ascii="仿宋" w:hAnsi="仿宋" w:eastAsia="仿宋" w:cs="仿宋"/>
          <w:sz w:val="28"/>
          <w:szCs w:val="28"/>
        </w:rPr>
      </w:pPr>
      <w:r>
        <w:rPr>
          <w:rFonts w:hint="eastAsia" w:ascii="仿宋" w:hAnsi="仿宋" w:eastAsia="仿宋" w:cs="仿宋"/>
          <w:sz w:val="28"/>
          <w:szCs w:val="28"/>
        </w:rPr>
        <w:t>（2）支持自定义拓扑</w:t>
      </w:r>
    </w:p>
    <w:p w14:paraId="0DD23DD7">
      <w:pPr>
        <w:ind w:firstLine="480"/>
        <w:rPr>
          <w:rFonts w:hint="eastAsia" w:ascii="仿宋" w:hAnsi="仿宋" w:eastAsia="仿宋" w:cs="仿宋"/>
          <w:sz w:val="28"/>
          <w:szCs w:val="28"/>
        </w:rPr>
      </w:pPr>
      <w:r>
        <w:rPr>
          <w:rFonts w:hint="eastAsia" w:ascii="仿宋" w:hAnsi="仿宋" w:eastAsia="仿宋" w:cs="仿宋"/>
          <w:sz w:val="28"/>
          <w:szCs w:val="28"/>
        </w:rPr>
        <w:t>支持灵活的自定义功能，管理人员可以根据网络的实际组网情况和设备重要性的不同灵活定制网络拓扑，可对拓扑图进行增、删、改等编辑操作，调整设备图标的位置，支持位置自动布局，并保存。使网络拓扑能够清晰地呈现整个用户网络系统以及IT资源分布。</w:t>
      </w:r>
    </w:p>
    <w:p w14:paraId="032D2895">
      <w:pPr>
        <w:ind w:firstLine="480"/>
        <w:rPr>
          <w:rFonts w:hint="eastAsia" w:ascii="仿宋" w:hAnsi="仿宋" w:eastAsia="仿宋" w:cs="仿宋"/>
          <w:sz w:val="28"/>
          <w:szCs w:val="28"/>
        </w:rPr>
      </w:pPr>
      <w:r>
        <w:rPr>
          <w:rFonts w:hint="eastAsia" w:ascii="仿宋" w:hAnsi="仿宋" w:eastAsia="仿宋" w:cs="仿宋"/>
          <w:sz w:val="28"/>
          <w:szCs w:val="28"/>
        </w:rPr>
        <w:t>（3）自动识别各种网络设备和主机的类型</w:t>
      </w:r>
    </w:p>
    <w:p w14:paraId="3CF9D18A">
      <w:pPr>
        <w:ind w:firstLine="480"/>
        <w:rPr>
          <w:rFonts w:hint="eastAsia" w:ascii="仿宋" w:hAnsi="仿宋" w:eastAsia="仿宋" w:cs="仿宋"/>
          <w:sz w:val="28"/>
          <w:szCs w:val="28"/>
        </w:rPr>
      </w:pPr>
      <w:r>
        <w:rPr>
          <w:rFonts w:hint="eastAsia" w:ascii="仿宋" w:hAnsi="仿宋" w:eastAsia="仿宋" w:cs="仿宋"/>
          <w:sz w:val="28"/>
          <w:szCs w:val="28"/>
        </w:rPr>
        <w:t>支持在设备列表中，按照IP地址、资源名称进行搜索，根据设备的IP地址进行搜索，直接定位到对应设备；</w:t>
      </w:r>
    </w:p>
    <w:p w14:paraId="3AC58CCA">
      <w:pPr>
        <w:ind w:firstLine="480"/>
        <w:rPr>
          <w:rFonts w:hint="eastAsia" w:ascii="仿宋" w:hAnsi="仿宋" w:eastAsia="仿宋" w:cs="仿宋"/>
          <w:sz w:val="28"/>
          <w:szCs w:val="28"/>
        </w:rPr>
      </w:pPr>
      <w:r>
        <w:rPr>
          <w:rFonts w:hint="eastAsia" w:ascii="仿宋" w:hAnsi="仿宋" w:eastAsia="仿宋" w:cs="仿宋"/>
          <w:sz w:val="28"/>
          <w:szCs w:val="28"/>
        </w:rPr>
        <w:t>可以直接在拓扑中点击打开对应设备的详细监控页面，通过网络拓扑可以直接展现网络设备背板图并可显示设备参数。支持设备面板管理，所见即所得的显示设备的资产组成和运行状态。可通过设备面板对设备端口的性能状态、vlan配置、端口状态及连接情况进行配置。</w:t>
      </w:r>
    </w:p>
    <w:p w14:paraId="4547A32E">
      <w:pPr>
        <w:ind w:firstLine="480"/>
        <w:rPr>
          <w:rFonts w:hint="eastAsia" w:ascii="仿宋" w:hAnsi="仿宋" w:eastAsia="仿宋" w:cs="仿宋"/>
          <w:sz w:val="28"/>
          <w:szCs w:val="28"/>
        </w:rPr>
      </w:pPr>
      <w:r>
        <w:rPr>
          <w:rFonts w:hint="eastAsia" w:ascii="仿宋" w:hAnsi="仿宋" w:eastAsia="仿宋" w:cs="仿宋"/>
          <w:sz w:val="28"/>
          <w:szCs w:val="28"/>
        </w:rPr>
        <w:t>支持设置拓扑的手动刷新和自动刷新，并且可以设置刷新的时间间隔；支持设置拓扑中字体的颜色及大小；</w:t>
      </w:r>
    </w:p>
    <w:p w14:paraId="50FE1D12">
      <w:pPr>
        <w:ind w:firstLine="480"/>
        <w:rPr>
          <w:rFonts w:hint="eastAsia" w:ascii="仿宋" w:hAnsi="仿宋" w:eastAsia="仿宋" w:cs="仿宋"/>
          <w:sz w:val="28"/>
          <w:szCs w:val="28"/>
        </w:rPr>
      </w:pPr>
      <w:r>
        <w:rPr>
          <w:rFonts w:hint="eastAsia" w:ascii="仿宋" w:hAnsi="仿宋" w:eastAsia="仿宋" w:cs="仿宋"/>
          <w:sz w:val="28"/>
          <w:szCs w:val="28"/>
        </w:rPr>
        <w:t>可以在拓扑图中添加（或删除）网络设备、服务器、防火墙和主机等；可以在拓扑图中添加（或删除）网络链路，并且随着线路两端设备的位置变化，线路也跟随设备而变化；可以在拓扑图中修改网络设备的显示名称或替换网络设备的图标；可以在拓扑图中修改网络链路的源端口和目的端口信息；可以手工调整网络节点的位置、链路的位置，并且根据拓扑图的节点数自适应调整拓扑图大小以达到最佳展现效果。</w:t>
      </w:r>
    </w:p>
    <w:p w14:paraId="5FEBE7E2">
      <w:pPr>
        <w:ind w:firstLine="480"/>
        <w:rPr>
          <w:rFonts w:hint="eastAsia" w:ascii="仿宋" w:hAnsi="仿宋" w:eastAsia="仿宋" w:cs="仿宋"/>
          <w:sz w:val="28"/>
          <w:szCs w:val="28"/>
        </w:rPr>
      </w:pPr>
      <w:r>
        <w:rPr>
          <w:rFonts w:hint="eastAsia" w:ascii="仿宋" w:hAnsi="仿宋" w:eastAsia="仿宋" w:cs="仿宋"/>
          <w:sz w:val="28"/>
          <w:szCs w:val="28"/>
        </w:rPr>
        <w:t>（4）设备状态、连接状态、告警状态等信息在拓扑图上的直观显示</w:t>
      </w:r>
    </w:p>
    <w:p w14:paraId="3CCE3666">
      <w:pPr>
        <w:ind w:firstLine="480"/>
        <w:rPr>
          <w:rFonts w:hint="eastAsia" w:ascii="仿宋" w:hAnsi="仿宋" w:eastAsia="仿宋" w:cs="仿宋"/>
          <w:sz w:val="28"/>
          <w:szCs w:val="28"/>
        </w:rPr>
      </w:pPr>
      <w:r>
        <w:rPr>
          <w:rFonts w:hint="eastAsia" w:ascii="仿宋" w:hAnsi="仿宋" w:eastAsia="仿宋" w:cs="仿宋"/>
          <w:sz w:val="28"/>
          <w:szCs w:val="28"/>
        </w:rPr>
        <w:t>拓扑图能够清晰地看到用户网络系统IT资源的状态，包括运行是否正常、网络带宽、接口连通、配置变化。多种颜色区分不同级别故障，根据节点图标颜色反映设备状态，设备上有多个不同级别的告警时，显示重要程度最高级别告警颜色。拓扑图中还可现实链路的状态，链路状态异常时，可在链路图上以不同颜色标示出来。</w:t>
      </w:r>
    </w:p>
    <w:p w14:paraId="4CD96AF6">
      <w:pPr>
        <w:ind w:firstLine="480"/>
        <w:rPr>
          <w:rFonts w:hint="eastAsia" w:ascii="仿宋" w:hAnsi="仿宋" w:eastAsia="仿宋" w:cs="仿宋"/>
          <w:sz w:val="28"/>
          <w:szCs w:val="28"/>
        </w:rPr>
      </w:pPr>
      <w:r>
        <w:rPr>
          <w:rFonts w:hint="eastAsia" w:ascii="仿宋" w:hAnsi="仿宋" w:eastAsia="仿宋" w:cs="仿宋"/>
          <w:sz w:val="28"/>
          <w:szCs w:val="28"/>
        </w:rPr>
        <w:t>在拓扑图中，链路和节点的颜色由最高级别告警颜色决定，并且链路状态和设备状态都会保持实时更新，以方便操作员查询当前的网络状况、对网络维护及网络故障的定位。在拓扑图中，可以扩展性能、告警、接入等业务。在设备点击右键或左键可以方便的查看。拓扑能提供设备管理便捷入口。</w:t>
      </w:r>
    </w:p>
    <w:p w14:paraId="7105A527">
      <w:pPr>
        <w:ind w:firstLine="480"/>
        <w:rPr>
          <w:rFonts w:hint="eastAsia" w:ascii="仿宋" w:hAnsi="仿宋" w:eastAsia="仿宋" w:cs="仿宋"/>
          <w:sz w:val="28"/>
          <w:szCs w:val="28"/>
        </w:rPr>
      </w:pPr>
      <w:r>
        <w:rPr>
          <w:rFonts w:hint="eastAsia" w:ascii="仿宋" w:hAnsi="仿宋" w:eastAsia="仿宋" w:cs="仿宋"/>
          <w:sz w:val="28"/>
          <w:szCs w:val="28"/>
        </w:rPr>
        <w:t>拓扑能够提供对设备管理的便捷入口，管理员只需通过右键点击拓扑图中的设备图标即可启动设备管理各项功能，实现对设备的面板管理等各项功能配置、告警查看、根源告警分析、设备配置下发等。</w:t>
      </w:r>
    </w:p>
    <w:p w14:paraId="4104D7C0">
      <w:pPr>
        <w:ind w:firstLine="480"/>
        <w:rPr>
          <w:rFonts w:hint="eastAsia" w:ascii="仿宋" w:hAnsi="仿宋" w:eastAsia="仿宋" w:cs="仿宋"/>
          <w:sz w:val="28"/>
          <w:szCs w:val="28"/>
        </w:rPr>
      </w:pPr>
      <w:r>
        <w:rPr>
          <w:rFonts w:hint="eastAsia" w:ascii="仿宋" w:hAnsi="仿宋" w:eastAsia="仿宋" w:cs="仿宋"/>
          <w:sz w:val="28"/>
          <w:szCs w:val="28"/>
        </w:rPr>
        <w:t>提供故障检测工具，例如ping、tracert、telnet等。</w:t>
      </w:r>
    </w:p>
    <w:p w14:paraId="0089AAC3">
      <w:pPr>
        <w:ind w:firstLine="480"/>
        <w:rPr>
          <w:rFonts w:hint="eastAsia" w:ascii="仿宋" w:hAnsi="仿宋" w:eastAsia="仿宋" w:cs="仿宋"/>
          <w:sz w:val="28"/>
          <w:szCs w:val="28"/>
        </w:rPr>
      </w:pPr>
      <w:r>
        <w:rPr>
          <w:rFonts w:hint="eastAsia" w:ascii="仿宋" w:hAnsi="仿宋" w:eastAsia="仿宋" w:cs="仿宋"/>
          <w:sz w:val="28"/>
          <w:szCs w:val="28"/>
        </w:rPr>
        <w:t>当鼠标悬浮在某个网络设备或者网络链路上时，显示网络设备和网络链路名称、IP地址、物理位置、网络互联端口、物理跳线连接、负责人等基本信息，网络链路双向实时流量、网络带宽使用率、网络时延、丢包率、错包率和CPU利用率等性能信息。</w:t>
      </w:r>
    </w:p>
    <w:p w14:paraId="57BCF8B5">
      <w:pPr>
        <w:ind w:firstLine="480"/>
        <w:rPr>
          <w:rFonts w:hint="eastAsia" w:ascii="仿宋" w:hAnsi="仿宋" w:eastAsia="仿宋" w:cs="仿宋"/>
          <w:sz w:val="28"/>
          <w:szCs w:val="28"/>
        </w:rPr>
      </w:pPr>
      <w:r>
        <w:rPr>
          <w:rFonts w:hint="eastAsia" w:ascii="仿宋" w:hAnsi="仿宋" w:eastAsia="仿宋" w:cs="仿宋"/>
          <w:sz w:val="28"/>
          <w:szCs w:val="28"/>
        </w:rPr>
        <w:t>网络性能管理：</w:t>
      </w:r>
    </w:p>
    <w:p w14:paraId="2D0A3304">
      <w:pPr>
        <w:ind w:firstLine="480"/>
        <w:rPr>
          <w:rFonts w:hint="eastAsia" w:ascii="仿宋" w:hAnsi="仿宋" w:eastAsia="仿宋" w:cs="仿宋"/>
          <w:sz w:val="28"/>
          <w:szCs w:val="28"/>
        </w:rPr>
      </w:pPr>
      <w:r>
        <w:rPr>
          <w:rFonts w:hint="eastAsia" w:ascii="仿宋" w:hAnsi="仿宋" w:eastAsia="仿宋" w:cs="仿宋"/>
          <w:sz w:val="28"/>
          <w:szCs w:val="28"/>
        </w:rPr>
        <w:t>（1）性能监控设置</w:t>
      </w:r>
    </w:p>
    <w:p w14:paraId="59109A18">
      <w:pPr>
        <w:ind w:firstLine="480"/>
        <w:rPr>
          <w:rFonts w:hint="eastAsia" w:ascii="仿宋" w:hAnsi="仿宋" w:eastAsia="仿宋" w:cs="仿宋"/>
          <w:sz w:val="28"/>
          <w:szCs w:val="28"/>
        </w:rPr>
      </w:pPr>
      <w:r>
        <w:rPr>
          <w:rFonts w:hint="eastAsia" w:ascii="仿宋" w:hAnsi="仿宋" w:eastAsia="仿宋" w:cs="仿宋"/>
          <w:sz w:val="28"/>
          <w:szCs w:val="28"/>
        </w:rPr>
        <w:t>可提供设备的详细信息，包括设备地址，运行时间，设备型号，版本，接口数量，登入方式，路径拓扑展示，会话连接数，CPU利用率，内存利用率，端口流量速率，告警信息等监控。</w:t>
      </w:r>
    </w:p>
    <w:p w14:paraId="51CDEEDC">
      <w:pPr>
        <w:ind w:firstLine="480"/>
        <w:rPr>
          <w:rFonts w:hint="eastAsia" w:ascii="仿宋" w:hAnsi="仿宋" w:eastAsia="仿宋" w:cs="仿宋"/>
          <w:sz w:val="28"/>
          <w:szCs w:val="28"/>
        </w:rPr>
      </w:pPr>
      <w:r>
        <w:rPr>
          <w:rFonts w:hint="eastAsia" w:ascii="仿宋" w:hAnsi="仿宋" w:eastAsia="仿宋" w:cs="仿宋"/>
          <w:sz w:val="28"/>
          <w:szCs w:val="28"/>
        </w:rPr>
        <w:t>可以批量修改监控的参数（阈值、采集间隔）。增加时系统会自动采用全局阈值和采集间隔做为每个监视指标实例的阈值和采集间隔，用户也可批量设置不同的阈值和采集间隔。当系统轮询发现性能值大于、小余或等于某个阈值，可设置两级告警,分别设定告警指标、级别。系统可根据策略自动触发告警。</w:t>
      </w:r>
    </w:p>
    <w:p w14:paraId="324ADDB1">
      <w:pPr>
        <w:ind w:firstLine="480"/>
        <w:rPr>
          <w:rFonts w:hint="eastAsia" w:ascii="仿宋" w:hAnsi="仿宋" w:eastAsia="仿宋" w:cs="仿宋"/>
          <w:sz w:val="28"/>
          <w:szCs w:val="28"/>
        </w:rPr>
      </w:pPr>
      <w:r>
        <w:rPr>
          <w:rFonts w:hint="eastAsia" w:ascii="仿宋" w:hAnsi="仿宋" w:eastAsia="仿宋" w:cs="仿宋"/>
          <w:sz w:val="28"/>
          <w:szCs w:val="28"/>
        </w:rPr>
        <w:t>（2）监控报表模板</w:t>
      </w:r>
    </w:p>
    <w:p w14:paraId="040EE458">
      <w:pPr>
        <w:ind w:firstLine="480"/>
        <w:rPr>
          <w:rFonts w:hint="eastAsia" w:ascii="仿宋" w:hAnsi="仿宋" w:eastAsia="仿宋" w:cs="仿宋"/>
          <w:sz w:val="28"/>
          <w:szCs w:val="28"/>
        </w:rPr>
      </w:pPr>
      <w:r>
        <w:rPr>
          <w:rFonts w:hint="eastAsia" w:ascii="仿宋" w:hAnsi="仿宋" w:eastAsia="仿宋" w:cs="仿宋"/>
          <w:sz w:val="28"/>
          <w:szCs w:val="28"/>
        </w:rPr>
        <w:t>提供了预定义报表模板，提供多种报表模板和图表类型，能够满足大部分用户的日常报表需求。并且可以基于预定义报表进行自定义设计，大大简化了用户自定义报表的工作量。可以多种形式展现网络性能监控报表。</w:t>
      </w:r>
    </w:p>
    <w:p w14:paraId="0A479DFA">
      <w:pPr>
        <w:ind w:firstLine="480"/>
        <w:rPr>
          <w:rFonts w:hint="eastAsia" w:ascii="仿宋" w:hAnsi="仿宋" w:eastAsia="仿宋" w:cs="仿宋"/>
          <w:sz w:val="28"/>
          <w:szCs w:val="28"/>
        </w:rPr>
      </w:pPr>
      <w:r>
        <w:rPr>
          <w:rFonts w:hint="eastAsia" w:ascii="仿宋" w:hAnsi="仿宋" w:eastAsia="仿宋" w:cs="仿宋"/>
          <w:sz w:val="28"/>
          <w:szCs w:val="28"/>
        </w:rPr>
        <w:t>网络配置管理：</w:t>
      </w:r>
    </w:p>
    <w:p w14:paraId="2F3FD836">
      <w:pPr>
        <w:ind w:firstLine="480"/>
        <w:rPr>
          <w:rFonts w:hint="eastAsia" w:ascii="仿宋" w:hAnsi="仿宋" w:eastAsia="仿宋" w:cs="仿宋"/>
          <w:sz w:val="28"/>
          <w:szCs w:val="28"/>
        </w:rPr>
      </w:pPr>
      <w:r>
        <w:rPr>
          <w:rFonts w:hint="eastAsia" w:ascii="仿宋" w:hAnsi="仿宋" w:eastAsia="仿宋" w:cs="仿宋"/>
          <w:sz w:val="28"/>
          <w:szCs w:val="28"/>
        </w:rPr>
        <w:t>帮助管理员方便的对设备配置文件和软件文件进行集中管理，包括配置文件的备份、恢复以及批量更新、设备软件的备份和升级等功能；同时提供设备配置的基线化版本管理，可以对配置文件的变化进行比较跟踪；提供设备软件的升级历史记录，可以全面审计设备软件版本的变化，并可快速的恢复历史版本，极大的方便了对设备的管理，提高了网络的可维护性。</w:t>
      </w:r>
    </w:p>
    <w:p w14:paraId="0F02B398">
      <w:pPr>
        <w:ind w:firstLine="480"/>
        <w:rPr>
          <w:rFonts w:hint="eastAsia" w:ascii="仿宋" w:hAnsi="仿宋" w:eastAsia="仿宋" w:cs="仿宋"/>
          <w:sz w:val="28"/>
          <w:szCs w:val="28"/>
        </w:rPr>
      </w:pPr>
      <w:r>
        <w:rPr>
          <w:rFonts w:hint="eastAsia" w:ascii="仿宋" w:hAnsi="仿宋" w:eastAsia="仿宋" w:cs="仿宋"/>
          <w:sz w:val="28"/>
          <w:szCs w:val="28"/>
        </w:rPr>
        <w:t>为增加配置模板的复用性，配置内容可以带有参数，在部署时根据设备的差异设置不同的值。</w:t>
      </w:r>
    </w:p>
    <w:p w14:paraId="2E652118">
      <w:pPr>
        <w:ind w:firstLine="480"/>
        <w:rPr>
          <w:rFonts w:hint="eastAsia" w:ascii="仿宋" w:hAnsi="仿宋" w:eastAsia="仿宋" w:cs="仿宋"/>
          <w:sz w:val="28"/>
          <w:szCs w:val="28"/>
        </w:rPr>
      </w:pPr>
      <w:r>
        <w:rPr>
          <w:rFonts w:hint="eastAsia" w:ascii="仿宋" w:hAnsi="仿宋" w:eastAsia="仿宋" w:cs="仿宋"/>
          <w:sz w:val="28"/>
          <w:szCs w:val="28"/>
        </w:rPr>
        <w:t>（1）配置模板库与设备软件库</w:t>
      </w:r>
    </w:p>
    <w:p w14:paraId="57DF57CF">
      <w:pPr>
        <w:ind w:firstLine="480"/>
        <w:rPr>
          <w:rFonts w:hint="eastAsia" w:ascii="仿宋" w:hAnsi="仿宋" w:eastAsia="仿宋" w:cs="仿宋"/>
          <w:sz w:val="28"/>
          <w:szCs w:val="28"/>
        </w:rPr>
      </w:pPr>
      <w:r>
        <w:rPr>
          <w:rFonts w:hint="eastAsia" w:ascii="仿宋" w:hAnsi="仿宋" w:eastAsia="仿宋" w:cs="仿宋"/>
          <w:sz w:val="28"/>
          <w:szCs w:val="28"/>
        </w:rPr>
        <w:t>设备软件库维护各类软件文件。除了管理设备的版本软件，还支持设备上各种业务的软件管理，从而实现设备软件文件的统一管理。</w:t>
      </w:r>
    </w:p>
    <w:p w14:paraId="7C34305F">
      <w:pPr>
        <w:ind w:firstLine="480"/>
        <w:rPr>
          <w:rFonts w:hint="eastAsia" w:ascii="仿宋" w:hAnsi="仿宋" w:eastAsia="仿宋" w:cs="仿宋"/>
          <w:sz w:val="28"/>
          <w:szCs w:val="28"/>
        </w:rPr>
      </w:pPr>
      <w:r>
        <w:rPr>
          <w:rFonts w:hint="eastAsia" w:ascii="仿宋" w:hAnsi="仿宋" w:eastAsia="仿宋" w:cs="仿宋"/>
          <w:sz w:val="28"/>
          <w:szCs w:val="28"/>
        </w:rPr>
        <w:t>用户可以将配置模板、设备软件文件从系统中导出到本地系统，建立本地的配置、软件文件资源备份；反过来也可以从本地文件中导入到IT运维管理系统中。用户可以在系统中手工创建新的配置模板，也可将设备现有配置导入为模板。用户可对现有配置模板进行修改、复制等操作，并部署到设备上。</w:t>
      </w:r>
    </w:p>
    <w:p w14:paraId="39D33E94">
      <w:pPr>
        <w:ind w:firstLine="480"/>
        <w:rPr>
          <w:rFonts w:hint="eastAsia" w:ascii="仿宋" w:hAnsi="仿宋" w:eastAsia="仿宋" w:cs="仿宋"/>
          <w:sz w:val="28"/>
          <w:szCs w:val="28"/>
        </w:rPr>
      </w:pPr>
      <w:r>
        <w:rPr>
          <w:rFonts w:hint="eastAsia" w:ascii="仿宋" w:hAnsi="仿宋" w:eastAsia="仿宋" w:cs="仿宋"/>
          <w:sz w:val="28"/>
          <w:szCs w:val="28"/>
        </w:rPr>
        <w:t>（2）配置一览表</w:t>
      </w:r>
    </w:p>
    <w:p w14:paraId="1FA35E11">
      <w:pPr>
        <w:ind w:firstLine="480"/>
        <w:rPr>
          <w:rFonts w:hint="eastAsia" w:ascii="仿宋" w:hAnsi="仿宋" w:eastAsia="仿宋" w:cs="仿宋"/>
          <w:sz w:val="28"/>
          <w:szCs w:val="28"/>
        </w:rPr>
      </w:pPr>
      <w:r>
        <w:rPr>
          <w:rFonts w:hint="eastAsia" w:ascii="仿宋" w:hAnsi="仿宋" w:eastAsia="仿宋" w:cs="仿宋"/>
          <w:sz w:val="28"/>
          <w:szCs w:val="28"/>
        </w:rPr>
        <w:t>提供全网设备的配置文件、软件版本信息集中式展示；便于管理员用户直观的掌握当前网络的配置和软件版本。</w:t>
      </w:r>
    </w:p>
    <w:p w14:paraId="21BD7A92">
      <w:pPr>
        <w:ind w:firstLine="480"/>
        <w:rPr>
          <w:rFonts w:hint="eastAsia" w:ascii="仿宋" w:hAnsi="仿宋" w:eastAsia="仿宋" w:cs="仿宋"/>
          <w:sz w:val="28"/>
          <w:szCs w:val="28"/>
        </w:rPr>
      </w:pPr>
      <w:r>
        <w:rPr>
          <w:rFonts w:hint="eastAsia" w:ascii="仿宋" w:hAnsi="仿宋" w:eastAsia="仿宋" w:cs="仿宋"/>
          <w:sz w:val="28"/>
          <w:szCs w:val="28"/>
        </w:rPr>
        <w:t>集中展示的信息包括：设备的当前软件版本、最新可用于升级的软件版本、最近备份时间、是否已加入自动备份计划。</w:t>
      </w:r>
    </w:p>
    <w:p w14:paraId="44D5F3F2">
      <w:pPr>
        <w:ind w:firstLine="480"/>
        <w:rPr>
          <w:rFonts w:hint="eastAsia" w:ascii="仿宋" w:hAnsi="仿宋" w:eastAsia="仿宋" w:cs="仿宋"/>
          <w:sz w:val="28"/>
          <w:szCs w:val="28"/>
        </w:rPr>
      </w:pPr>
      <w:r>
        <w:rPr>
          <w:rFonts w:hint="eastAsia" w:ascii="仿宋" w:hAnsi="仿宋" w:eastAsia="仿宋" w:cs="仿宋"/>
          <w:sz w:val="28"/>
          <w:szCs w:val="28"/>
        </w:rPr>
        <w:t>集中提供的管理操作包括：提供设备配置部署、设备配置备份与恢复、设备软件升级与恢复、设备空间管理、设备软件基线化管理功能。</w:t>
      </w:r>
    </w:p>
    <w:p w14:paraId="28B6CD4D">
      <w:pPr>
        <w:ind w:firstLine="480"/>
        <w:rPr>
          <w:rFonts w:hint="eastAsia" w:ascii="仿宋" w:hAnsi="仿宋" w:eastAsia="仿宋" w:cs="仿宋"/>
          <w:sz w:val="28"/>
          <w:szCs w:val="28"/>
        </w:rPr>
      </w:pPr>
      <w:r>
        <w:rPr>
          <w:rFonts w:hint="eastAsia" w:ascii="仿宋" w:hAnsi="仿宋" w:eastAsia="仿宋" w:cs="仿宋"/>
          <w:sz w:val="28"/>
          <w:szCs w:val="28"/>
        </w:rPr>
        <w:t>（3）基线化的设备配置变更审计</w:t>
      </w:r>
    </w:p>
    <w:p w14:paraId="00E1913B">
      <w:pPr>
        <w:ind w:firstLine="480"/>
        <w:rPr>
          <w:rFonts w:hint="eastAsia" w:ascii="仿宋" w:hAnsi="仿宋" w:eastAsia="仿宋" w:cs="仿宋"/>
          <w:sz w:val="28"/>
          <w:szCs w:val="28"/>
        </w:rPr>
      </w:pPr>
      <w:r>
        <w:rPr>
          <w:rFonts w:hint="eastAsia" w:ascii="仿宋" w:hAnsi="仿宋" w:eastAsia="仿宋" w:cs="仿宋"/>
          <w:sz w:val="28"/>
          <w:szCs w:val="28"/>
        </w:rPr>
        <w:t>通过配置备份历史和软件升级历史的管理，实现基线化的设备配置变更审计功能，使配置文件管理和软件升级管理具有了可回溯性。</w:t>
      </w:r>
    </w:p>
    <w:p w14:paraId="645B40C0">
      <w:pPr>
        <w:ind w:firstLine="480"/>
        <w:rPr>
          <w:rFonts w:hint="eastAsia" w:ascii="仿宋" w:hAnsi="仿宋" w:eastAsia="仿宋" w:cs="仿宋"/>
          <w:sz w:val="28"/>
          <w:szCs w:val="28"/>
        </w:rPr>
      </w:pPr>
      <w:r>
        <w:rPr>
          <w:rFonts w:hint="eastAsia" w:ascii="仿宋" w:hAnsi="仿宋" w:eastAsia="仿宋" w:cs="仿宋"/>
          <w:sz w:val="28"/>
          <w:szCs w:val="28"/>
        </w:rPr>
        <w:t>提供设备运行配置和启动配置的基线化版本管理，将每个设备相关的配置文件划分为三种版本：基线、普通、草稿。便于管理员识别、管理。并可快速恢复至基线配置。</w:t>
      </w:r>
    </w:p>
    <w:p w14:paraId="40B3EFC6">
      <w:pPr>
        <w:ind w:firstLine="480"/>
        <w:rPr>
          <w:rFonts w:hint="eastAsia" w:ascii="仿宋" w:hAnsi="仿宋" w:eastAsia="仿宋" w:cs="仿宋"/>
          <w:sz w:val="28"/>
          <w:szCs w:val="28"/>
        </w:rPr>
      </w:pPr>
      <w:r>
        <w:rPr>
          <w:rFonts w:hint="eastAsia" w:ascii="仿宋" w:hAnsi="仿宋" w:eastAsia="仿宋" w:cs="仿宋"/>
          <w:sz w:val="28"/>
          <w:szCs w:val="28"/>
        </w:rPr>
        <w:t>提供设备软件基线化版本管理，每个设备可以指定一个基线版本，提供基线审计及快速恢复至基线版本功能。</w:t>
      </w:r>
    </w:p>
    <w:p w14:paraId="1AEE6246">
      <w:pPr>
        <w:ind w:firstLine="480"/>
        <w:rPr>
          <w:rFonts w:hint="eastAsia" w:ascii="仿宋" w:hAnsi="仿宋" w:eastAsia="仿宋" w:cs="仿宋"/>
          <w:sz w:val="28"/>
          <w:szCs w:val="28"/>
        </w:rPr>
      </w:pPr>
      <w:r>
        <w:rPr>
          <w:rFonts w:hint="eastAsia" w:ascii="仿宋" w:hAnsi="仿宋" w:eastAsia="仿宋" w:cs="仿宋"/>
          <w:sz w:val="28"/>
          <w:szCs w:val="28"/>
        </w:rPr>
        <w:t>配置文件的各种版本可以修改、相互比较，使管理员能够快速查看设备配置差异，迅速定位导致问题的配置命令。</w:t>
      </w:r>
    </w:p>
    <w:p w14:paraId="64EC3FBA">
      <w:pPr>
        <w:ind w:firstLine="480"/>
        <w:rPr>
          <w:rFonts w:hint="eastAsia" w:ascii="仿宋" w:hAnsi="仿宋" w:eastAsia="仿宋" w:cs="仿宋"/>
          <w:sz w:val="28"/>
          <w:szCs w:val="28"/>
        </w:rPr>
      </w:pPr>
      <w:r>
        <w:rPr>
          <w:rFonts w:hint="eastAsia" w:ascii="仿宋" w:hAnsi="仿宋" w:eastAsia="仿宋" w:cs="仿宋"/>
          <w:sz w:val="28"/>
          <w:szCs w:val="28"/>
        </w:rPr>
        <w:t>软件升级历史功能提供了设备软件升级的审计功能，可以查看每次升级操作的前后版本，可恢复为某一次升级操作前的版本。</w:t>
      </w:r>
    </w:p>
    <w:p w14:paraId="73A72DFF">
      <w:pPr>
        <w:ind w:firstLine="480"/>
        <w:rPr>
          <w:rFonts w:hint="eastAsia" w:ascii="仿宋" w:hAnsi="仿宋" w:eastAsia="仿宋" w:cs="仿宋"/>
          <w:sz w:val="28"/>
          <w:szCs w:val="28"/>
        </w:rPr>
      </w:pPr>
      <w:r>
        <w:rPr>
          <w:rFonts w:hint="eastAsia" w:ascii="仿宋" w:hAnsi="仿宋" w:eastAsia="仿宋" w:cs="仿宋"/>
          <w:sz w:val="28"/>
          <w:szCs w:val="28"/>
        </w:rPr>
        <w:t>通过这些备份、恢复手段，以及备份历史、升级历史管理，使配置文件管理和软件升级管理具有了可回溯性。</w:t>
      </w:r>
    </w:p>
    <w:p w14:paraId="59F595D6">
      <w:pPr>
        <w:ind w:firstLine="480"/>
        <w:rPr>
          <w:rFonts w:hint="eastAsia" w:ascii="仿宋" w:hAnsi="仿宋" w:eastAsia="仿宋" w:cs="仿宋"/>
          <w:sz w:val="28"/>
          <w:szCs w:val="28"/>
        </w:rPr>
      </w:pPr>
      <w:r>
        <w:rPr>
          <w:rFonts w:hint="eastAsia" w:ascii="仿宋" w:hAnsi="仿宋" w:eastAsia="仿宋" w:cs="仿宋"/>
          <w:sz w:val="28"/>
          <w:szCs w:val="28"/>
        </w:rPr>
        <w:t>（4）自动化的建立可追溯的网络配置</w:t>
      </w:r>
    </w:p>
    <w:p w14:paraId="5B723C57">
      <w:pPr>
        <w:ind w:firstLine="480"/>
        <w:rPr>
          <w:rFonts w:hint="eastAsia" w:ascii="仿宋" w:hAnsi="仿宋" w:eastAsia="仿宋" w:cs="仿宋"/>
          <w:sz w:val="28"/>
          <w:szCs w:val="28"/>
        </w:rPr>
      </w:pPr>
      <w:r>
        <w:rPr>
          <w:rFonts w:hint="eastAsia" w:ascii="仿宋" w:hAnsi="仿宋" w:eastAsia="仿宋" w:cs="仿宋"/>
          <w:sz w:val="28"/>
          <w:szCs w:val="28"/>
        </w:rPr>
        <w:t>通过启动自动备份功能，帮助管理员周期性自动地完成设备配置的历史备份，为用户自动建立起可追溯的网络配置。</w:t>
      </w:r>
    </w:p>
    <w:p w14:paraId="3129E3D9">
      <w:pPr>
        <w:ind w:firstLine="480"/>
        <w:rPr>
          <w:rFonts w:hint="eastAsia" w:ascii="仿宋" w:hAnsi="仿宋" w:eastAsia="仿宋" w:cs="仿宋"/>
          <w:sz w:val="28"/>
          <w:szCs w:val="28"/>
        </w:rPr>
      </w:pPr>
      <w:r>
        <w:rPr>
          <w:rFonts w:hint="eastAsia" w:ascii="仿宋" w:hAnsi="仿宋" w:eastAsia="仿宋" w:cs="仿宋"/>
          <w:sz w:val="28"/>
          <w:szCs w:val="28"/>
        </w:rPr>
        <w:t>用户可以针对不同的设备设置不同的备份周期和备份时间点，支持按天、周、月周期备份。</w:t>
      </w:r>
    </w:p>
    <w:p w14:paraId="60DD4CCC">
      <w:pPr>
        <w:ind w:firstLine="480"/>
        <w:rPr>
          <w:rFonts w:hint="eastAsia" w:ascii="仿宋" w:hAnsi="仿宋" w:eastAsia="仿宋" w:cs="仿宋"/>
          <w:sz w:val="28"/>
          <w:szCs w:val="28"/>
        </w:rPr>
      </w:pPr>
      <w:r>
        <w:rPr>
          <w:rFonts w:hint="eastAsia" w:ascii="仿宋" w:hAnsi="仿宋" w:eastAsia="仿宋" w:cs="仿宋"/>
          <w:sz w:val="28"/>
          <w:szCs w:val="28"/>
        </w:rPr>
        <w:t>支持网络运行设备的配置变化检查，一旦配置发生变化，立刻以告警方式通知管理员关注。</w:t>
      </w:r>
    </w:p>
    <w:p w14:paraId="556F5F30">
      <w:pPr>
        <w:ind w:firstLine="480"/>
        <w:rPr>
          <w:rFonts w:hint="eastAsia" w:ascii="仿宋" w:hAnsi="仿宋" w:eastAsia="仿宋" w:cs="仿宋"/>
          <w:sz w:val="28"/>
          <w:szCs w:val="28"/>
        </w:rPr>
      </w:pPr>
      <w:r>
        <w:rPr>
          <w:rFonts w:hint="eastAsia" w:ascii="仿宋" w:hAnsi="仿宋" w:eastAsia="仿宋" w:cs="仿宋"/>
          <w:sz w:val="28"/>
          <w:szCs w:val="28"/>
        </w:rPr>
        <w:t>（5）批量的设备配置备份和恢复</w:t>
      </w:r>
    </w:p>
    <w:p w14:paraId="70DBAB85">
      <w:pPr>
        <w:ind w:firstLine="480"/>
        <w:rPr>
          <w:rFonts w:hint="eastAsia" w:ascii="仿宋" w:hAnsi="仿宋" w:eastAsia="仿宋" w:cs="仿宋"/>
          <w:sz w:val="28"/>
          <w:szCs w:val="28"/>
        </w:rPr>
      </w:pPr>
      <w:r>
        <w:rPr>
          <w:rFonts w:hint="eastAsia" w:ascii="仿宋" w:hAnsi="仿宋" w:eastAsia="仿宋" w:cs="仿宋"/>
          <w:sz w:val="28"/>
          <w:szCs w:val="28"/>
        </w:rPr>
        <w:t>设备配置部署向导</w:t>
      </w:r>
    </w:p>
    <w:p w14:paraId="53339D7F">
      <w:pPr>
        <w:ind w:firstLine="480"/>
        <w:rPr>
          <w:rFonts w:hint="eastAsia" w:ascii="仿宋" w:hAnsi="仿宋" w:eastAsia="仿宋" w:cs="仿宋"/>
          <w:sz w:val="28"/>
          <w:szCs w:val="28"/>
        </w:rPr>
      </w:pPr>
      <w:r>
        <w:rPr>
          <w:rFonts w:hint="eastAsia" w:ascii="仿宋" w:hAnsi="仿宋" w:eastAsia="仿宋" w:cs="仿宋"/>
          <w:sz w:val="28"/>
          <w:szCs w:val="28"/>
        </w:rPr>
        <w:t>（6）可靠的设备软件升级</w:t>
      </w:r>
    </w:p>
    <w:p w14:paraId="23A8B880">
      <w:pPr>
        <w:ind w:firstLine="480"/>
        <w:rPr>
          <w:rFonts w:hint="eastAsia" w:ascii="仿宋" w:hAnsi="仿宋" w:eastAsia="仿宋" w:cs="仿宋"/>
          <w:sz w:val="28"/>
          <w:szCs w:val="28"/>
        </w:rPr>
      </w:pPr>
      <w:r>
        <w:rPr>
          <w:rFonts w:hint="eastAsia" w:ascii="仿宋" w:hAnsi="仿宋" w:eastAsia="仿宋" w:cs="仿宋"/>
          <w:sz w:val="28"/>
          <w:szCs w:val="28"/>
        </w:rPr>
        <w:t>提供基于任务的工作向导，降低用户操作的复杂性；</w:t>
      </w:r>
    </w:p>
    <w:p w14:paraId="2D259859">
      <w:pPr>
        <w:ind w:firstLine="480"/>
        <w:rPr>
          <w:rFonts w:hint="eastAsia" w:ascii="仿宋" w:hAnsi="仿宋" w:eastAsia="仿宋" w:cs="仿宋"/>
          <w:sz w:val="28"/>
          <w:szCs w:val="28"/>
        </w:rPr>
      </w:pPr>
      <w:r>
        <w:rPr>
          <w:rFonts w:hint="eastAsia" w:ascii="仿宋" w:hAnsi="仿宋" w:eastAsia="仿宋" w:cs="仿宋"/>
          <w:sz w:val="28"/>
          <w:szCs w:val="28"/>
        </w:rPr>
        <w:t>支持网络运行设备的软件版本查询功能，使用户对网络中的版本情况一清二楚；</w:t>
      </w:r>
    </w:p>
    <w:p w14:paraId="253E48B6">
      <w:pPr>
        <w:ind w:firstLine="480"/>
        <w:rPr>
          <w:rFonts w:hint="eastAsia" w:ascii="仿宋" w:hAnsi="仿宋" w:eastAsia="仿宋" w:cs="仿宋"/>
          <w:sz w:val="28"/>
          <w:szCs w:val="28"/>
        </w:rPr>
      </w:pPr>
      <w:r>
        <w:rPr>
          <w:rFonts w:hint="eastAsia" w:ascii="仿宋" w:hAnsi="仿宋" w:eastAsia="仿宋" w:cs="仿宋"/>
          <w:sz w:val="28"/>
          <w:szCs w:val="28"/>
        </w:rPr>
        <w:t>支持先备份后升级，保证一旦升级失败后可以恢复到原有设备软件版本；</w:t>
      </w:r>
    </w:p>
    <w:p w14:paraId="7597F420">
      <w:pPr>
        <w:ind w:firstLine="480"/>
        <w:rPr>
          <w:rFonts w:hint="eastAsia" w:ascii="仿宋" w:hAnsi="仿宋" w:eastAsia="仿宋" w:cs="仿宋"/>
          <w:sz w:val="28"/>
          <w:szCs w:val="28"/>
        </w:rPr>
      </w:pPr>
      <w:r>
        <w:rPr>
          <w:rFonts w:hint="eastAsia" w:ascii="仿宋" w:hAnsi="仿宋" w:eastAsia="仿宋" w:cs="仿宋"/>
          <w:sz w:val="28"/>
          <w:szCs w:val="28"/>
        </w:rPr>
        <w:t>支持对整个升级过程的可靠性检查，如设备软件版本和设备是否配套，flash空间是否足够等，确保用户的整个升级操作万无一失；</w:t>
      </w:r>
    </w:p>
    <w:p w14:paraId="0995482B">
      <w:pPr>
        <w:ind w:firstLine="480"/>
        <w:rPr>
          <w:rFonts w:hint="eastAsia" w:ascii="仿宋" w:hAnsi="仿宋" w:eastAsia="仿宋" w:cs="仿宋"/>
          <w:sz w:val="28"/>
          <w:szCs w:val="28"/>
        </w:rPr>
      </w:pPr>
      <w:r>
        <w:rPr>
          <w:rFonts w:hint="eastAsia" w:ascii="仿宋" w:hAnsi="仿宋" w:eastAsia="仿宋" w:cs="仿宋"/>
          <w:sz w:val="28"/>
          <w:szCs w:val="28"/>
        </w:rPr>
        <w:t>（7）可自定义的第三方设备适配框架</w:t>
      </w:r>
    </w:p>
    <w:p w14:paraId="7CD0747F">
      <w:pPr>
        <w:ind w:firstLine="480"/>
        <w:rPr>
          <w:rFonts w:hint="eastAsia" w:ascii="仿宋" w:hAnsi="仿宋" w:eastAsia="仿宋" w:cs="仿宋"/>
          <w:sz w:val="28"/>
          <w:szCs w:val="28"/>
        </w:rPr>
      </w:pPr>
      <w:r>
        <w:rPr>
          <w:rFonts w:hint="eastAsia" w:ascii="仿宋" w:hAnsi="仿宋" w:eastAsia="仿宋" w:cs="仿宋"/>
          <w:sz w:val="28"/>
          <w:szCs w:val="28"/>
        </w:rPr>
        <w:t>基于Perl、Expect等业界标准的脚本语言实现的第三方设备支持架构，用户能够自定义第三方设备的配置文件备份/恢复和软件升级特性。</w:t>
      </w:r>
    </w:p>
    <w:p w14:paraId="7B15D999">
      <w:pPr>
        <w:pStyle w:val="7"/>
        <w:tabs>
          <w:tab w:val="left" w:pos="0"/>
          <w:tab w:val="left" w:pos="1008"/>
          <w:tab w:val="left" w:pos="1276"/>
        </w:tabs>
        <w:ind w:firstLine="0"/>
      </w:pPr>
      <w:r>
        <w:rPr>
          <w:rFonts w:hint="eastAsia"/>
        </w:rPr>
        <w:t>业务管理</w:t>
      </w:r>
    </w:p>
    <w:p w14:paraId="30863F32">
      <w:pPr>
        <w:ind w:firstLine="480"/>
        <w:rPr>
          <w:rFonts w:hint="eastAsia" w:ascii="仿宋" w:hAnsi="仿宋" w:eastAsia="仿宋" w:cs="仿宋"/>
          <w:sz w:val="28"/>
          <w:szCs w:val="28"/>
        </w:rPr>
      </w:pPr>
      <w:r>
        <w:rPr>
          <w:rFonts w:hint="eastAsia" w:ascii="仿宋" w:hAnsi="仿宋" w:eastAsia="仿宋" w:cs="仿宋"/>
          <w:sz w:val="28"/>
          <w:szCs w:val="28"/>
        </w:rPr>
        <w:t>业务分析：</w:t>
      </w:r>
    </w:p>
    <w:p w14:paraId="0EEF2CA9">
      <w:pPr>
        <w:ind w:firstLine="480"/>
        <w:rPr>
          <w:rFonts w:hint="eastAsia" w:ascii="仿宋" w:hAnsi="仿宋" w:eastAsia="仿宋" w:cs="仿宋"/>
          <w:sz w:val="28"/>
          <w:szCs w:val="28"/>
        </w:rPr>
      </w:pPr>
      <w:r>
        <w:rPr>
          <w:rFonts w:hint="eastAsia" w:ascii="仿宋" w:hAnsi="仿宋" w:eastAsia="仿宋" w:cs="仿宋"/>
          <w:sz w:val="28"/>
          <w:szCs w:val="28"/>
        </w:rPr>
        <w:t>（1）业务可用度</w:t>
      </w:r>
    </w:p>
    <w:p w14:paraId="7AC62BD0">
      <w:pPr>
        <w:ind w:firstLine="480"/>
        <w:rPr>
          <w:rFonts w:hint="eastAsia" w:ascii="仿宋" w:hAnsi="仿宋" w:eastAsia="仿宋" w:cs="仿宋"/>
          <w:sz w:val="28"/>
          <w:szCs w:val="28"/>
        </w:rPr>
      </w:pPr>
      <w:r>
        <w:rPr>
          <w:rFonts w:hint="eastAsia" w:ascii="仿宋" w:hAnsi="仿宋" w:eastAsia="仿宋" w:cs="仿宋"/>
          <w:sz w:val="28"/>
          <w:szCs w:val="28"/>
        </w:rPr>
        <w:t>业务最新的可用度，基于业务内各个应用/设备的基础监控数据计算得出，表示业务可用程度，此得分越高业务可用性越高。</w:t>
      </w:r>
    </w:p>
    <w:p w14:paraId="28F4C5C4">
      <w:pPr>
        <w:ind w:firstLine="480"/>
        <w:rPr>
          <w:rFonts w:hint="eastAsia" w:ascii="仿宋" w:hAnsi="仿宋" w:eastAsia="仿宋" w:cs="仿宋"/>
          <w:sz w:val="28"/>
          <w:szCs w:val="28"/>
        </w:rPr>
      </w:pPr>
      <w:r>
        <w:rPr>
          <w:rFonts w:hint="eastAsia" w:ascii="仿宋" w:hAnsi="仿宋" w:eastAsia="仿宋" w:cs="仿宋"/>
          <w:sz w:val="28"/>
          <w:szCs w:val="28"/>
        </w:rPr>
        <w:t>计算业务的可用度时，根据单个应用/设备的可用性状况计算出此节点的可用度得分，通过加权方法层层计算，最后得出业务的可用性得分。每一级都可以调整权重。其中，各个节点分成核心元素和非核心元素，如果核心元素不可用，则整个业务都不可用。</w:t>
      </w:r>
    </w:p>
    <w:p w14:paraId="64FB9A9E">
      <w:pPr>
        <w:ind w:firstLine="480"/>
        <w:rPr>
          <w:rFonts w:hint="eastAsia" w:ascii="仿宋" w:hAnsi="仿宋" w:eastAsia="仿宋" w:cs="仿宋"/>
          <w:sz w:val="28"/>
          <w:szCs w:val="28"/>
        </w:rPr>
      </w:pPr>
      <w:r>
        <w:rPr>
          <w:rFonts w:hint="eastAsia" w:ascii="仿宋" w:hAnsi="仿宋" w:eastAsia="仿宋" w:cs="仿宋"/>
          <w:sz w:val="28"/>
          <w:szCs w:val="28"/>
        </w:rPr>
        <w:t>（2）业务健康度</w:t>
      </w:r>
    </w:p>
    <w:p w14:paraId="384C2500">
      <w:pPr>
        <w:ind w:firstLine="480"/>
        <w:rPr>
          <w:rFonts w:hint="eastAsia" w:ascii="仿宋" w:hAnsi="仿宋" w:eastAsia="仿宋" w:cs="仿宋"/>
          <w:sz w:val="28"/>
          <w:szCs w:val="28"/>
        </w:rPr>
      </w:pPr>
      <w:r>
        <w:rPr>
          <w:rFonts w:hint="eastAsia" w:ascii="仿宋" w:hAnsi="仿宋" w:eastAsia="仿宋" w:cs="仿宋"/>
          <w:sz w:val="28"/>
          <w:szCs w:val="28"/>
        </w:rPr>
        <w:t>业务最新的健康度得分，基于业务内各个应用/设备的基础监控数据计算得出，表示业务健康程度，此得分越高为越健康。</w:t>
      </w:r>
    </w:p>
    <w:p w14:paraId="6C94A24E">
      <w:pPr>
        <w:ind w:firstLine="480"/>
        <w:rPr>
          <w:rFonts w:hint="eastAsia" w:ascii="仿宋" w:hAnsi="仿宋" w:eastAsia="仿宋" w:cs="仿宋"/>
          <w:sz w:val="28"/>
          <w:szCs w:val="28"/>
        </w:rPr>
      </w:pPr>
      <w:r>
        <w:rPr>
          <w:rFonts w:hint="eastAsia" w:ascii="仿宋" w:hAnsi="仿宋" w:eastAsia="仿宋" w:cs="仿宋"/>
          <w:sz w:val="28"/>
          <w:szCs w:val="28"/>
        </w:rPr>
        <w:t>计算业务健康度时，通过单个应用/设备的告警数目和最高告警级别计算出此节点的健康度得分，通过与繁忙度类似的加权方法层层计算，最后得出业务的健康度得分。每一级都可以调整权重。</w:t>
      </w:r>
    </w:p>
    <w:p w14:paraId="474D3EB1">
      <w:pPr>
        <w:ind w:firstLine="480"/>
        <w:rPr>
          <w:rFonts w:hint="eastAsia" w:ascii="仿宋" w:hAnsi="仿宋" w:eastAsia="仿宋" w:cs="仿宋"/>
          <w:sz w:val="28"/>
          <w:szCs w:val="28"/>
        </w:rPr>
      </w:pPr>
      <w:r>
        <w:rPr>
          <w:rFonts w:hint="eastAsia" w:ascii="仿宋" w:hAnsi="仿宋" w:eastAsia="仿宋" w:cs="仿宋"/>
          <w:sz w:val="28"/>
          <w:szCs w:val="28"/>
        </w:rPr>
        <w:t>（3）业务繁忙度</w:t>
      </w:r>
    </w:p>
    <w:p w14:paraId="7131E50F">
      <w:pPr>
        <w:ind w:firstLine="480"/>
        <w:rPr>
          <w:rFonts w:hint="eastAsia" w:ascii="仿宋" w:hAnsi="仿宋" w:eastAsia="仿宋" w:cs="仿宋"/>
          <w:sz w:val="28"/>
          <w:szCs w:val="28"/>
        </w:rPr>
      </w:pPr>
      <w:r>
        <w:rPr>
          <w:rFonts w:hint="eastAsia" w:ascii="仿宋" w:hAnsi="仿宋" w:eastAsia="仿宋" w:cs="仿宋"/>
          <w:sz w:val="28"/>
          <w:szCs w:val="28"/>
        </w:rPr>
        <w:t>业务最新的繁忙度得分，基于业务内各个应用/设备的基础监控数据计算得出，表示业务运转的繁忙程度，此得分越高为越繁忙。</w:t>
      </w:r>
    </w:p>
    <w:p w14:paraId="05CA2C03">
      <w:pPr>
        <w:ind w:firstLine="480"/>
        <w:rPr>
          <w:rFonts w:hint="eastAsia" w:ascii="仿宋" w:hAnsi="仿宋" w:eastAsia="仿宋" w:cs="仿宋"/>
          <w:sz w:val="28"/>
          <w:szCs w:val="28"/>
        </w:rPr>
      </w:pPr>
      <w:r>
        <w:rPr>
          <w:rFonts w:hint="eastAsia" w:ascii="仿宋" w:hAnsi="仿宋" w:eastAsia="仿宋" w:cs="仿宋"/>
          <w:sz w:val="28"/>
          <w:szCs w:val="28"/>
        </w:rPr>
        <w:t>计算业务繁忙度时，通过单个应用/设备的性能指标计算出此节点的繁忙度得分，向上计算出所属大类（服务主机、业务应用、网络设备）的繁忙度得分，最后计算出业务的繁忙度得分，上层得分是由底层同级得分加权计算得出。除了指标级的，其他任何一级都可以调整权重。</w:t>
      </w:r>
    </w:p>
    <w:p w14:paraId="675A0B21">
      <w:pPr>
        <w:ind w:firstLine="480"/>
        <w:rPr>
          <w:rFonts w:hint="eastAsia" w:ascii="仿宋" w:hAnsi="仿宋" w:eastAsia="仿宋" w:cs="仿宋"/>
          <w:sz w:val="28"/>
          <w:szCs w:val="28"/>
        </w:rPr>
      </w:pPr>
      <w:r>
        <w:rPr>
          <w:rFonts w:hint="eastAsia" w:ascii="仿宋" w:hAnsi="仿宋" w:eastAsia="仿宋" w:cs="仿宋"/>
          <w:sz w:val="28"/>
          <w:szCs w:val="28"/>
        </w:rPr>
        <w:t>（4）业务用户体验管理</w:t>
      </w:r>
    </w:p>
    <w:p w14:paraId="54775C40">
      <w:pPr>
        <w:ind w:firstLine="480"/>
        <w:rPr>
          <w:rFonts w:hint="eastAsia" w:ascii="仿宋" w:hAnsi="仿宋" w:eastAsia="仿宋" w:cs="仿宋"/>
          <w:sz w:val="28"/>
          <w:szCs w:val="28"/>
        </w:rPr>
      </w:pPr>
      <w:r>
        <w:rPr>
          <w:rFonts w:hint="eastAsia" w:ascii="仿宋" w:hAnsi="仿宋" w:eastAsia="仿宋" w:cs="仿宋"/>
          <w:sz w:val="28"/>
          <w:szCs w:val="28"/>
        </w:rPr>
        <w:t>采集用户使用web浏览器访问业务系统的真实体验数据，从而分析出业务响应时间、错误、页面点击数量、用户来源、AJAX性能等关键KPI指标，并进而计算出应用性能指数。</w:t>
      </w:r>
    </w:p>
    <w:p w14:paraId="0DEA1AC6">
      <w:pPr>
        <w:ind w:firstLine="480"/>
        <w:rPr>
          <w:rFonts w:hint="eastAsia" w:ascii="仿宋" w:hAnsi="仿宋" w:eastAsia="仿宋" w:cs="仿宋"/>
          <w:sz w:val="28"/>
          <w:szCs w:val="28"/>
        </w:rPr>
      </w:pPr>
      <w:r>
        <w:rPr>
          <w:rFonts w:hint="eastAsia" w:ascii="仿宋" w:hAnsi="仿宋" w:eastAsia="仿宋" w:cs="仿宋"/>
          <w:sz w:val="28"/>
          <w:szCs w:val="28"/>
        </w:rPr>
        <w:t>可以真实反应最终用户使用业务系统的体验。可以使得：</w:t>
      </w:r>
    </w:p>
    <w:p w14:paraId="45E8FA05">
      <w:pPr>
        <w:ind w:firstLine="480"/>
        <w:rPr>
          <w:rFonts w:hint="eastAsia" w:ascii="仿宋" w:hAnsi="仿宋" w:eastAsia="仿宋" w:cs="仿宋"/>
          <w:sz w:val="28"/>
          <w:szCs w:val="28"/>
        </w:rPr>
      </w:pPr>
      <w:r>
        <w:rPr>
          <w:rFonts w:hint="eastAsia" w:ascii="仿宋" w:hAnsi="仿宋" w:eastAsia="仿宋" w:cs="仿宋"/>
          <w:sz w:val="28"/>
          <w:szCs w:val="28"/>
        </w:rPr>
        <w:t>业务管理人员：直观了解业务当前运行状态；掌握用户体验数据并进行用户体验提升</w:t>
      </w:r>
    </w:p>
    <w:p w14:paraId="731128BD">
      <w:pPr>
        <w:ind w:firstLine="480"/>
        <w:rPr>
          <w:rFonts w:hint="eastAsia" w:ascii="仿宋" w:hAnsi="仿宋" w:eastAsia="仿宋" w:cs="仿宋"/>
          <w:sz w:val="28"/>
          <w:szCs w:val="28"/>
        </w:rPr>
      </w:pPr>
      <w:r>
        <w:rPr>
          <w:rFonts w:hint="eastAsia" w:ascii="仿宋" w:hAnsi="仿宋" w:eastAsia="仿宋" w:cs="仿宋"/>
          <w:sz w:val="28"/>
          <w:szCs w:val="28"/>
        </w:rPr>
        <w:t>IT运维人员：及时接收业务告警并可以进行业务性能瓶颈分析</w:t>
      </w:r>
    </w:p>
    <w:p w14:paraId="11188640">
      <w:pPr>
        <w:ind w:firstLine="480"/>
        <w:rPr>
          <w:rFonts w:hint="eastAsia" w:ascii="仿宋" w:hAnsi="仿宋" w:eastAsia="仿宋" w:cs="仿宋"/>
          <w:sz w:val="28"/>
          <w:szCs w:val="28"/>
        </w:rPr>
      </w:pPr>
      <w:r>
        <w:rPr>
          <w:rFonts w:hint="eastAsia" w:ascii="仿宋" w:hAnsi="仿宋" w:eastAsia="仿宋" w:cs="仿宋"/>
          <w:sz w:val="28"/>
          <w:szCs w:val="28"/>
        </w:rPr>
        <w:t>应用开发人员：知道程序哪里有错误并通过抓取的错误信息进行故障排查。</w:t>
      </w:r>
    </w:p>
    <w:p w14:paraId="5156E042">
      <w:pPr>
        <w:ind w:firstLine="480"/>
        <w:rPr>
          <w:rFonts w:hint="eastAsia" w:ascii="仿宋" w:hAnsi="仿宋" w:eastAsia="仿宋" w:cs="仿宋"/>
          <w:sz w:val="28"/>
          <w:szCs w:val="28"/>
        </w:rPr>
      </w:pPr>
      <w:r>
        <w:rPr>
          <w:rFonts w:hint="eastAsia" w:ascii="仿宋" w:hAnsi="仿宋" w:eastAsia="仿宋" w:cs="仿宋"/>
          <w:sz w:val="28"/>
          <w:szCs w:val="28"/>
        </w:rPr>
        <w:t>（5）业务性能管理</w:t>
      </w:r>
    </w:p>
    <w:p w14:paraId="2AD7B3B2">
      <w:pPr>
        <w:ind w:firstLine="480"/>
        <w:rPr>
          <w:rFonts w:hint="eastAsia" w:ascii="仿宋" w:hAnsi="仿宋" w:eastAsia="仿宋" w:cs="仿宋"/>
          <w:sz w:val="28"/>
          <w:szCs w:val="28"/>
        </w:rPr>
      </w:pPr>
      <w:r>
        <w:rPr>
          <w:rFonts w:hint="eastAsia" w:ascii="仿宋" w:hAnsi="仿宋" w:eastAsia="仿宋" w:cs="仿宋"/>
          <w:sz w:val="28"/>
          <w:szCs w:val="28"/>
        </w:rPr>
        <w:t>提前发现潜在问题及风险，将传统被动响应式的风险处理方式变为主动防御，规避应用性能问题带来的损失。降低应用性能管理成本，加速数字化转型。功能包括：应用全堆栈集中监管、监控指标数据聚合管理、运行缓慢业务智能分析、风险根源问题深度分析、应用性能风险提前规避。</w:t>
      </w:r>
    </w:p>
    <w:p w14:paraId="78D6DA7A">
      <w:pPr>
        <w:ind w:firstLine="480"/>
        <w:rPr>
          <w:rFonts w:hint="eastAsia" w:ascii="仿宋" w:hAnsi="仿宋" w:eastAsia="仿宋" w:cs="仿宋"/>
          <w:sz w:val="28"/>
          <w:szCs w:val="28"/>
        </w:rPr>
      </w:pPr>
      <w:r>
        <w:rPr>
          <w:rFonts w:hint="eastAsia" w:ascii="仿宋" w:hAnsi="仿宋" w:eastAsia="仿宋" w:cs="仿宋"/>
          <w:sz w:val="28"/>
          <w:szCs w:val="28"/>
        </w:rPr>
        <w:t>业务视图建模：</w:t>
      </w:r>
    </w:p>
    <w:p w14:paraId="3A6C3D73">
      <w:pPr>
        <w:ind w:firstLine="480"/>
        <w:rPr>
          <w:rFonts w:hint="eastAsia" w:ascii="仿宋" w:hAnsi="仿宋" w:eastAsia="仿宋" w:cs="仿宋"/>
          <w:sz w:val="28"/>
          <w:szCs w:val="28"/>
        </w:rPr>
      </w:pPr>
      <w:r>
        <w:rPr>
          <w:rFonts w:hint="eastAsia" w:ascii="仿宋" w:hAnsi="仿宋" w:eastAsia="仿宋" w:cs="仿宋"/>
          <w:sz w:val="28"/>
          <w:szCs w:val="28"/>
        </w:rPr>
        <w:t>业务建模基于数据模型，数据模型包含IT资源、关系、权重。IT资源构成了数据模型的架构，他们通过关系进行关联。定义该IT资源对业务的影响权重，定义业务类归属、名称、描述、数据类型等。在建模时监控系统的监控范围覆盖业务运行、应用、IT基础设施等层面，监控颗粒度可细化到组件、性能级的监控指标，避免监控对象的遗漏。建模基于统一框架，按照可用性、性能、容量等各个维度对各个层面的管理对象分别梳理相应的明晰监控指标，减少监控盲区。当出现故障，而监控系统未提前捕获告警的情况下，可依据业务影响模型进行持续监控优化分析，保持监控颗粒度与运维实际需求同步。</w:t>
      </w:r>
    </w:p>
    <w:p w14:paraId="58B9D621">
      <w:pPr>
        <w:ind w:firstLine="480"/>
        <w:rPr>
          <w:rFonts w:hint="eastAsia" w:ascii="仿宋" w:hAnsi="仿宋" w:eastAsia="仿宋" w:cs="仿宋"/>
          <w:sz w:val="28"/>
          <w:szCs w:val="28"/>
        </w:rPr>
      </w:pPr>
      <w:r>
        <w:rPr>
          <w:rFonts w:hint="eastAsia" w:ascii="仿宋" w:hAnsi="仿宋" w:eastAsia="仿宋" w:cs="仿宋"/>
          <w:sz w:val="28"/>
          <w:szCs w:val="28"/>
        </w:rPr>
        <w:t>通过数据模型，可以查询业务组件之间、业务和平台之间以及平台资源之间的关系，为业务管理数据处理和呈现提供统一的定义。</w:t>
      </w:r>
    </w:p>
    <w:p w14:paraId="09E8D98E">
      <w:pPr>
        <w:ind w:firstLine="480"/>
        <w:rPr>
          <w:rFonts w:hint="eastAsia" w:ascii="仿宋" w:hAnsi="仿宋" w:eastAsia="仿宋" w:cs="仿宋"/>
          <w:sz w:val="28"/>
          <w:szCs w:val="28"/>
        </w:rPr>
      </w:pPr>
      <w:r>
        <w:rPr>
          <w:rFonts w:hint="eastAsia" w:ascii="仿宋" w:hAnsi="仿宋" w:eastAsia="仿宋" w:cs="仿宋"/>
          <w:sz w:val="28"/>
          <w:szCs w:val="28"/>
        </w:rPr>
        <w:t>业务全景监控分析：</w:t>
      </w:r>
    </w:p>
    <w:p w14:paraId="3FA46C82">
      <w:pPr>
        <w:ind w:firstLine="480"/>
        <w:rPr>
          <w:rFonts w:hint="eastAsia" w:ascii="仿宋" w:hAnsi="仿宋" w:eastAsia="仿宋" w:cs="仿宋"/>
          <w:sz w:val="28"/>
          <w:szCs w:val="28"/>
        </w:rPr>
      </w:pPr>
      <w:r>
        <w:rPr>
          <w:rFonts w:hint="eastAsia" w:ascii="仿宋" w:hAnsi="仿宋" w:eastAsia="仿宋" w:cs="仿宋"/>
          <w:sz w:val="28"/>
          <w:szCs w:val="28"/>
        </w:rPr>
        <w:t>实现通过可视化业务视图从业务全局看业务的某个组成部分故障对整个业务的影响度的功能。</w:t>
      </w:r>
    </w:p>
    <w:p w14:paraId="4E16B2B0">
      <w:pPr>
        <w:ind w:firstLine="480"/>
        <w:rPr>
          <w:rFonts w:hint="eastAsia" w:ascii="仿宋" w:hAnsi="仿宋" w:eastAsia="仿宋" w:cs="仿宋"/>
          <w:sz w:val="28"/>
          <w:szCs w:val="28"/>
        </w:rPr>
      </w:pPr>
      <w:r>
        <w:rPr>
          <w:rFonts w:hint="eastAsia" w:ascii="仿宋" w:hAnsi="仿宋" w:eastAsia="仿宋" w:cs="仿宋"/>
          <w:sz w:val="28"/>
          <w:szCs w:val="28"/>
        </w:rPr>
        <w:t>基于业务的故障溯源分析：</w:t>
      </w:r>
    </w:p>
    <w:p w14:paraId="03058447">
      <w:pPr>
        <w:ind w:firstLine="480"/>
        <w:rPr>
          <w:rFonts w:hint="eastAsia" w:ascii="仿宋" w:hAnsi="仿宋" w:eastAsia="仿宋" w:cs="仿宋"/>
          <w:sz w:val="28"/>
          <w:szCs w:val="28"/>
        </w:rPr>
      </w:pPr>
      <w:r>
        <w:rPr>
          <w:rFonts w:hint="eastAsia" w:ascii="仿宋" w:hAnsi="仿宋" w:eastAsia="仿宋" w:cs="仿宋"/>
          <w:sz w:val="28"/>
          <w:szCs w:val="28"/>
        </w:rPr>
        <w:t>系统可对接收到的告警事件进行关联分析，能在故障恢复时自动恢复相关告警，并且缺省支持对重复告警、闪断告警、未知告警事件、未管理设备告警事件的过滤分析。同时提供用户自定义告警分析升级规则，以有效压缩海量网络告警，使得管理员直接关注真正的网络故障。</w:t>
      </w:r>
    </w:p>
    <w:p w14:paraId="63C609B3">
      <w:pPr>
        <w:ind w:firstLine="480"/>
        <w:rPr>
          <w:rFonts w:hint="eastAsia" w:ascii="仿宋" w:hAnsi="仿宋" w:eastAsia="仿宋" w:cs="仿宋"/>
          <w:sz w:val="28"/>
          <w:szCs w:val="28"/>
        </w:rPr>
      </w:pPr>
      <w:r>
        <w:rPr>
          <w:rFonts w:hint="eastAsia" w:ascii="仿宋" w:hAnsi="仿宋" w:eastAsia="仿宋" w:cs="仿宋"/>
          <w:sz w:val="28"/>
          <w:szCs w:val="28"/>
        </w:rPr>
        <w:t>系统应具有以下功能：</w:t>
      </w:r>
    </w:p>
    <w:p w14:paraId="0BBF38B7">
      <w:pPr>
        <w:ind w:firstLine="480"/>
        <w:rPr>
          <w:rFonts w:hint="eastAsia" w:ascii="仿宋" w:hAnsi="仿宋" w:eastAsia="仿宋" w:cs="仿宋"/>
          <w:sz w:val="28"/>
          <w:szCs w:val="28"/>
        </w:rPr>
      </w:pPr>
      <w:r>
        <w:rPr>
          <w:rFonts w:hint="eastAsia" w:ascii="仿宋" w:hAnsi="仿宋" w:eastAsia="仿宋" w:cs="仿宋"/>
          <w:sz w:val="28"/>
          <w:szCs w:val="28"/>
        </w:rPr>
        <w:t>重复事件阈值告警：屏蔽重复接收到的相同告警事件，并可在达到阈值条件时产生告警通知用户。</w:t>
      </w:r>
    </w:p>
    <w:p w14:paraId="119A674F">
      <w:pPr>
        <w:ind w:firstLine="480"/>
        <w:rPr>
          <w:rFonts w:hint="eastAsia" w:ascii="仿宋" w:hAnsi="仿宋" w:eastAsia="仿宋" w:cs="仿宋"/>
          <w:sz w:val="28"/>
          <w:szCs w:val="28"/>
        </w:rPr>
      </w:pPr>
      <w:r>
        <w:rPr>
          <w:rFonts w:hint="eastAsia" w:ascii="仿宋" w:hAnsi="仿宋" w:eastAsia="仿宋" w:cs="仿宋"/>
          <w:sz w:val="28"/>
          <w:szCs w:val="28"/>
        </w:rPr>
        <w:t>闪断事件阈值告警：分析接收到的闪断事件，屏蔽闪断事件，并可在闪断事件达到阈值条件时产生新告警通知用户。</w:t>
      </w:r>
    </w:p>
    <w:p w14:paraId="55E89096">
      <w:pPr>
        <w:ind w:firstLine="480"/>
        <w:rPr>
          <w:rFonts w:hint="eastAsia" w:ascii="仿宋" w:hAnsi="仿宋" w:eastAsia="仿宋" w:cs="仿宋"/>
          <w:sz w:val="28"/>
          <w:szCs w:val="28"/>
        </w:rPr>
      </w:pPr>
      <w:r>
        <w:rPr>
          <w:rFonts w:hint="eastAsia" w:ascii="仿宋" w:hAnsi="仿宋" w:eastAsia="仿宋" w:cs="仿宋"/>
          <w:sz w:val="28"/>
          <w:szCs w:val="28"/>
        </w:rPr>
        <w:t>未知事件阈值告警：屏蔽接收到的未知事件，并可在达到阈值条件时产生新告警通知用户。</w:t>
      </w:r>
    </w:p>
    <w:p w14:paraId="320701EE">
      <w:pPr>
        <w:ind w:firstLine="480"/>
        <w:rPr>
          <w:rFonts w:hint="eastAsia" w:ascii="仿宋" w:hAnsi="仿宋" w:eastAsia="仿宋" w:cs="仿宋"/>
          <w:sz w:val="28"/>
          <w:szCs w:val="28"/>
        </w:rPr>
      </w:pPr>
      <w:r>
        <w:rPr>
          <w:rFonts w:hint="eastAsia" w:ascii="仿宋" w:hAnsi="仿宋" w:eastAsia="仿宋" w:cs="仿宋"/>
          <w:sz w:val="28"/>
          <w:szCs w:val="28"/>
        </w:rPr>
        <w:t>未管理设备告警阈值告警：屏蔽接收到的未管理设备事件，并可在达到阈值条件时产生新告警通知用户。</w:t>
      </w:r>
    </w:p>
    <w:p w14:paraId="4B631E89">
      <w:pPr>
        <w:ind w:firstLine="480"/>
        <w:rPr>
          <w:rFonts w:hint="eastAsia" w:ascii="仿宋" w:hAnsi="仿宋" w:eastAsia="仿宋" w:cs="仿宋"/>
          <w:sz w:val="28"/>
          <w:szCs w:val="28"/>
        </w:rPr>
      </w:pPr>
      <w:r>
        <w:rPr>
          <w:rFonts w:hint="eastAsia" w:ascii="仿宋" w:hAnsi="仿宋" w:eastAsia="仿宋" w:cs="仿宋"/>
          <w:sz w:val="28"/>
          <w:szCs w:val="28"/>
        </w:rPr>
        <w:t>自定义事件过滤规则：用户自定义的事件过滤规则，用户可指定在什么时间范围内、对什么样的告警事件进行过滤，不重要不关心的告警可直接过滤，不进行接收保存。</w:t>
      </w:r>
    </w:p>
    <w:p w14:paraId="4272AC7B">
      <w:pPr>
        <w:ind w:firstLine="480"/>
        <w:rPr>
          <w:rFonts w:hint="eastAsia" w:ascii="仿宋" w:hAnsi="仿宋" w:eastAsia="仿宋" w:cs="仿宋"/>
          <w:sz w:val="28"/>
          <w:szCs w:val="28"/>
        </w:rPr>
      </w:pPr>
      <w:r>
        <w:rPr>
          <w:rFonts w:hint="eastAsia" w:ascii="仿宋" w:hAnsi="仿宋" w:eastAsia="仿宋" w:cs="仿宋"/>
          <w:sz w:val="28"/>
          <w:szCs w:val="28"/>
        </w:rPr>
        <w:t>自定义告警升级为告警规则：用户可自定义规则，按故障源、故障内容、故障时间等组合条件，将自己关心的告警升级为告警加以关注，其它不重要的告警仅接收保存，不升级为告警，不需要通过声光等方式提示。</w:t>
      </w:r>
    </w:p>
    <w:p w14:paraId="1D78B1D4">
      <w:pPr>
        <w:ind w:firstLine="480"/>
        <w:rPr>
          <w:rFonts w:hint="eastAsia" w:ascii="仿宋" w:hAnsi="仿宋" w:eastAsia="仿宋" w:cs="仿宋"/>
          <w:sz w:val="28"/>
          <w:szCs w:val="28"/>
        </w:rPr>
      </w:pPr>
      <w:r>
        <w:rPr>
          <w:rFonts w:hint="eastAsia" w:ascii="仿宋" w:hAnsi="仿宋" w:eastAsia="仿宋" w:cs="仿宋"/>
          <w:sz w:val="28"/>
          <w:szCs w:val="28"/>
        </w:rPr>
        <w:t>对接收的告警在过滤升级为告警之后，更可进行基于拓扑的区域告警根源分析，提供告警关联分析，提供告警分组分析，有效地屏蔽故障引起的海量表象告警，方便用户快速定位、查找故障根源，确认故障影响的范围。</w:t>
      </w:r>
    </w:p>
    <w:p w14:paraId="3CF44ABE">
      <w:pPr>
        <w:ind w:firstLine="480"/>
        <w:rPr>
          <w:rFonts w:hint="eastAsia" w:ascii="仿宋" w:hAnsi="仿宋" w:eastAsia="仿宋" w:cs="仿宋"/>
          <w:sz w:val="28"/>
          <w:szCs w:val="28"/>
        </w:rPr>
      </w:pPr>
      <w:r>
        <w:rPr>
          <w:rFonts w:hint="eastAsia" w:ascii="仿宋" w:hAnsi="仿宋" w:eastAsia="仿宋" w:cs="仿宋"/>
          <w:sz w:val="28"/>
          <w:szCs w:val="28"/>
        </w:rPr>
        <w:t>基于业务拓扑的告警根源分析：可基于拓扑通过提供区域告警关联分析，找到导致区域告警的根因设备与根因故障。通过根因分析，实现对多个告警的合并和压缩。</w:t>
      </w:r>
    </w:p>
    <w:p w14:paraId="0C116F54">
      <w:pPr>
        <w:ind w:firstLine="480"/>
        <w:rPr>
          <w:rFonts w:hint="eastAsia" w:ascii="仿宋" w:hAnsi="仿宋" w:eastAsia="仿宋" w:cs="仿宋"/>
          <w:sz w:val="28"/>
          <w:szCs w:val="28"/>
        </w:rPr>
      </w:pPr>
      <w:r>
        <w:rPr>
          <w:rFonts w:hint="eastAsia" w:ascii="仿宋" w:hAnsi="仿宋" w:eastAsia="仿宋" w:cs="仿宋"/>
          <w:sz w:val="28"/>
          <w:szCs w:val="28"/>
        </w:rPr>
        <w:t>容量管理：</w:t>
      </w:r>
    </w:p>
    <w:p w14:paraId="7DA8A0B3">
      <w:pPr>
        <w:ind w:firstLine="480"/>
        <w:rPr>
          <w:rFonts w:hint="eastAsia" w:ascii="仿宋" w:hAnsi="仿宋" w:eastAsia="仿宋" w:cs="仿宋"/>
          <w:sz w:val="28"/>
          <w:szCs w:val="28"/>
        </w:rPr>
      </w:pPr>
      <w:r>
        <w:rPr>
          <w:rFonts w:hint="eastAsia" w:ascii="仿宋" w:hAnsi="仿宋" w:eastAsia="仿宋" w:cs="仿宋"/>
          <w:sz w:val="28"/>
          <w:szCs w:val="28"/>
        </w:rPr>
        <w:t>系统提供容量管理分析、预测功能。通过容量的统计分析，支持运营支撑报表在线查询、导出等功能。支持通过邮件方式主动推送功能。提供业务综合评价报表。包括：</w:t>
      </w:r>
    </w:p>
    <w:p w14:paraId="7B90DFF2">
      <w:pPr>
        <w:ind w:firstLine="480"/>
        <w:rPr>
          <w:rFonts w:hint="eastAsia" w:ascii="仿宋" w:hAnsi="仿宋" w:eastAsia="仿宋" w:cs="仿宋"/>
          <w:sz w:val="28"/>
          <w:szCs w:val="28"/>
        </w:rPr>
      </w:pPr>
      <w:r>
        <w:rPr>
          <w:rFonts w:hint="eastAsia" w:ascii="仿宋" w:hAnsi="仿宋" w:eastAsia="仿宋" w:cs="仿宋"/>
          <w:sz w:val="28"/>
          <w:szCs w:val="28"/>
        </w:rPr>
        <w:t>业务系统内各资源的容量情况，含平均利用率、容量剩余比、负载均衡比、利用率峰值等。可绘制单位时间（天、小时）利用率的趋势图。</w:t>
      </w:r>
    </w:p>
    <w:p w14:paraId="750E9E50">
      <w:pPr>
        <w:ind w:firstLine="480"/>
        <w:rPr>
          <w:rFonts w:hint="eastAsia" w:ascii="仿宋" w:hAnsi="仿宋" w:eastAsia="仿宋" w:cs="仿宋"/>
          <w:sz w:val="28"/>
          <w:szCs w:val="28"/>
        </w:rPr>
      </w:pPr>
      <w:r>
        <w:rPr>
          <w:rFonts w:hint="eastAsia" w:ascii="仿宋" w:hAnsi="仿宋" w:eastAsia="仿宋" w:cs="仿宋"/>
          <w:sz w:val="28"/>
          <w:szCs w:val="28"/>
        </w:rPr>
        <w:t>统计各类设备资源配置容量、已分配资源数量、空闲资源数量，资源分配率，环比变化情况，已分配资源的实际使用率，环比变化情况。</w:t>
      </w:r>
    </w:p>
    <w:p w14:paraId="789A70C9">
      <w:pPr>
        <w:pStyle w:val="7"/>
        <w:tabs>
          <w:tab w:val="left" w:pos="0"/>
          <w:tab w:val="left" w:pos="1008"/>
          <w:tab w:val="left" w:pos="1276"/>
        </w:tabs>
        <w:ind w:firstLine="0"/>
      </w:pPr>
      <w:r>
        <w:rPr>
          <w:rFonts w:hint="eastAsia"/>
        </w:rPr>
        <w:t>告警管理</w:t>
      </w:r>
    </w:p>
    <w:p w14:paraId="6E11B167">
      <w:pPr>
        <w:ind w:firstLine="480"/>
        <w:rPr>
          <w:rFonts w:hint="eastAsia" w:ascii="仿宋" w:hAnsi="仿宋" w:eastAsia="仿宋" w:cs="仿宋"/>
          <w:sz w:val="28"/>
          <w:szCs w:val="28"/>
        </w:rPr>
      </w:pPr>
      <w:r>
        <w:rPr>
          <w:rFonts w:hint="eastAsia" w:ascii="仿宋" w:hAnsi="仿宋" w:eastAsia="仿宋" w:cs="仿宋"/>
          <w:sz w:val="28"/>
          <w:szCs w:val="28"/>
        </w:rPr>
        <w:t>告警管理亦称故障管理，提供统一的全流程故障管理体系。</w:t>
      </w:r>
    </w:p>
    <w:p w14:paraId="6D82AACE">
      <w:pPr>
        <w:ind w:firstLine="480"/>
        <w:rPr>
          <w:rFonts w:hint="eastAsia" w:ascii="仿宋" w:hAnsi="仿宋" w:eastAsia="仿宋" w:cs="仿宋"/>
          <w:sz w:val="28"/>
          <w:szCs w:val="28"/>
        </w:rPr>
      </w:pPr>
      <w:r>
        <w:rPr>
          <w:rFonts w:hint="eastAsia" w:ascii="仿宋" w:hAnsi="仿宋" w:eastAsia="仿宋" w:cs="仿宋"/>
          <w:sz w:val="28"/>
          <w:szCs w:val="28"/>
        </w:rPr>
        <w:t>通过设备Trap上报与主动轮询双向确保快速准确发现网络故障。</w:t>
      </w:r>
    </w:p>
    <w:p w14:paraId="53CE4D97">
      <w:pPr>
        <w:ind w:firstLine="480"/>
        <w:rPr>
          <w:rFonts w:hint="eastAsia" w:ascii="仿宋" w:hAnsi="仿宋" w:eastAsia="仿宋" w:cs="仿宋"/>
          <w:sz w:val="28"/>
          <w:szCs w:val="28"/>
        </w:rPr>
      </w:pPr>
      <w:r>
        <w:rPr>
          <w:rFonts w:hint="eastAsia" w:ascii="仿宋" w:hAnsi="仿宋" w:eastAsia="仿宋" w:cs="仿宋"/>
          <w:sz w:val="28"/>
          <w:szCs w:val="28"/>
        </w:rPr>
        <w:t>通过实时告警关联分析，屏蔽重复无效告警，分析生成根因告警。</w:t>
      </w:r>
    </w:p>
    <w:p w14:paraId="44EB0F6F">
      <w:pPr>
        <w:ind w:firstLine="480"/>
        <w:rPr>
          <w:rFonts w:hint="eastAsia" w:ascii="仿宋" w:hAnsi="仿宋" w:eastAsia="仿宋" w:cs="仿宋"/>
          <w:sz w:val="28"/>
          <w:szCs w:val="28"/>
        </w:rPr>
      </w:pPr>
      <w:r>
        <w:rPr>
          <w:rFonts w:hint="eastAsia" w:ascii="仿宋" w:hAnsi="仿宋" w:eastAsia="仿宋" w:cs="仿宋"/>
          <w:sz w:val="28"/>
          <w:szCs w:val="28"/>
        </w:rPr>
        <w:t>通过实时告警与拓扑提示、通过告警板声光提示、通过手机短信及Email、微信等远程提示，快速通知网络管理员详细准确的故障信息。</w:t>
      </w:r>
    </w:p>
    <w:p w14:paraId="537D9FE0">
      <w:pPr>
        <w:ind w:firstLine="480"/>
        <w:rPr>
          <w:rFonts w:hint="eastAsia" w:ascii="仿宋" w:hAnsi="仿宋" w:eastAsia="仿宋" w:cs="仿宋"/>
          <w:sz w:val="28"/>
          <w:szCs w:val="28"/>
        </w:rPr>
      </w:pPr>
      <w:r>
        <w:rPr>
          <w:rFonts w:hint="eastAsia" w:ascii="仿宋" w:hAnsi="仿宋" w:eastAsia="仿宋" w:cs="仿宋"/>
          <w:sz w:val="28"/>
          <w:szCs w:val="28"/>
        </w:rPr>
        <w:t>通过固化用户维护经验，为后续相关告警处理提供经验参考与快速定位指导。</w:t>
      </w:r>
    </w:p>
    <w:p w14:paraId="7A8736B2">
      <w:pPr>
        <w:ind w:firstLine="480"/>
        <w:rPr>
          <w:rFonts w:hint="eastAsia" w:ascii="仿宋" w:hAnsi="仿宋" w:eastAsia="仿宋" w:cs="仿宋"/>
          <w:sz w:val="28"/>
          <w:szCs w:val="28"/>
        </w:rPr>
      </w:pPr>
      <w:r>
        <w:rPr>
          <w:rFonts w:hint="eastAsia" w:ascii="仿宋" w:hAnsi="仿宋" w:eastAsia="仿宋" w:cs="仿宋"/>
          <w:sz w:val="28"/>
          <w:szCs w:val="28"/>
        </w:rPr>
        <w:t>设备告警上报与主动轮询：</w:t>
      </w:r>
    </w:p>
    <w:p w14:paraId="01C36DD2">
      <w:pPr>
        <w:ind w:firstLine="480"/>
        <w:rPr>
          <w:rFonts w:hint="eastAsia" w:ascii="仿宋" w:hAnsi="仿宋" w:eastAsia="仿宋" w:cs="仿宋"/>
          <w:sz w:val="28"/>
          <w:szCs w:val="28"/>
        </w:rPr>
      </w:pPr>
      <w:r>
        <w:rPr>
          <w:rFonts w:hint="eastAsia" w:ascii="仿宋" w:hAnsi="仿宋" w:eastAsia="仿宋" w:cs="仿宋"/>
          <w:sz w:val="28"/>
          <w:szCs w:val="28"/>
        </w:rPr>
        <w:t>告警中心可以接收各类告警源的告警事件，包括设备告警、本级运维系统及下级运维心跳告警、资源性能监视告警、网络配置监视告警、网络流量异常监视告警、日志告警等；同时通过支持对设备定时轮询，实现通断告警、性能阈值、配置变更告警等。</w:t>
      </w:r>
    </w:p>
    <w:p w14:paraId="7916F75D">
      <w:pPr>
        <w:ind w:firstLine="480"/>
        <w:rPr>
          <w:rFonts w:hint="eastAsia" w:ascii="仿宋" w:hAnsi="仿宋" w:eastAsia="仿宋" w:cs="仿宋"/>
          <w:sz w:val="28"/>
          <w:szCs w:val="28"/>
        </w:rPr>
      </w:pPr>
      <w:r>
        <w:rPr>
          <w:rFonts w:hint="eastAsia" w:ascii="仿宋" w:hAnsi="仿宋" w:eastAsia="仿宋" w:cs="仿宋"/>
          <w:sz w:val="28"/>
          <w:szCs w:val="28"/>
        </w:rPr>
        <w:t>设备告警包括电源电压、设备温度、风扇等告警事件，设备冷启动、热启动、接口Down等重要告警事件，路由信息事件（OSPF，BGP）变化，热备份路由（HSRP）状态变化等告警事件，、多厂商设备告警的识别和解析。</w:t>
      </w:r>
    </w:p>
    <w:p w14:paraId="6AB49A5F">
      <w:pPr>
        <w:ind w:firstLine="480"/>
        <w:rPr>
          <w:rFonts w:hint="eastAsia" w:ascii="仿宋" w:hAnsi="仿宋" w:eastAsia="仿宋" w:cs="仿宋"/>
          <w:sz w:val="28"/>
          <w:szCs w:val="28"/>
        </w:rPr>
      </w:pPr>
      <w:r>
        <w:rPr>
          <w:rFonts w:hint="eastAsia" w:ascii="仿宋" w:hAnsi="仿宋" w:eastAsia="仿宋" w:cs="仿宋"/>
          <w:sz w:val="28"/>
          <w:szCs w:val="28"/>
        </w:rPr>
        <w:t>告警包括本级运维系统集群服务器的异常告警，包括CPU利用率、内存使用率、网络性能监视包括CPU利用率，内存使用率，以及RMON告警的故障管理。</w:t>
      </w:r>
    </w:p>
    <w:p w14:paraId="4EE2A1F1">
      <w:pPr>
        <w:ind w:firstLine="480"/>
        <w:rPr>
          <w:rFonts w:hint="eastAsia" w:ascii="仿宋" w:hAnsi="仿宋" w:eastAsia="仿宋" w:cs="仿宋"/>
          <w:sz w:val="28"/>
          <w:szCs w:val="28"/>
        </w:rPr>
      </w:pPr>
      <w:r>
        <w:rPr>
          <w:rFonts w:hint="eastAsia" w:ascii="仿宋" w:hAnsi="仿宋" w:eastAsia="仿宋" w:cs="仿宋"/>
          <w:sz w:val="28"/>
          <w:szCs w:val="28"/>
        </w:rPr>
        <w:t>网络配置监视告警包括设备软件版本、配置信息变更等告警事件，并通过定期轮询告警通过对设备性能、接口、链路、操作系统、数据库、中间件等各类应用等运行状态和性能定时进行轮循，并及时上报通断告警、响应时间告警等告警事件。</w:t>
      </w:r>
    </w:p>
    <w:p w14:paraId="174BEE0B">
      <w:pPr>
        <w:ind w:firstLine="480"/>
        <w:rPr>
          <w:rFonts w:hint="eastAsia" w:ascii="仿宋" w:hAnsi="仿宋" w:eastAsia="仿宋" w:cs="仿宋"/>
          <w:sz w:val="28"/>
          <w:szCs w:val="28"/>
        </w:rPr>
      </w:pPr>
      <w:r>
        <w:rPr>
          <w:rFonts w:hint="eastAsia" w:ascii="仿宋" w:hAnsi="仿宋" w:eastAsia="仿宋" w:cs="仿宋"/>
          <w:sz w:val="28"/>
          <w:szCs w:val="28"/>
        </w:rPr>
        <w:t>根据标准MIB中的Trap信息预定义了大量告警定义用于接收解析告警，同时提供新增及通过MIB导入Trap定义功能，厂家私有告警可以填加到U-Center告警定义中，后面再收到该告警事件会按用户定义的格式进行解析。</w:t>
      </w:r>
    </w:p>
    <w:p w14:paraId="392B55D3">
      <w:pPr>
        <w:ind w:firstLine="480"/>
        <w:rPr>
          <w:rFonts w:hint="eastAsia" w:ascii="仿宋" w:hAnsi="仿宋" w:eastAsia="仿宋" w:cs="仿宋"/>
          <w:sz w:val="28"/>
          <w:szCs w:val="28"/>
        </w:rPr>
      </w:pPr>
      <w:r>
        <w:rPr>
          <w:rFonts w:hint="eastAsia" w:ascii="仿宋" w:hAnsi="仿宋" w:eastAsia="仿宋" w:cs="仿宋"/>
          <w:sz w:val="28"/>
          <w:szCs w:val="28"/>
        </w:rPr>
        <w:t>静态阈值告警：</w:t>
      </w:r>
    </w:p>
    <w:p w14:paraId="04B63A1A">
      <w:pPr>
        <w:ind w:firstLine="480"/>
        <w:rPr>
          <w:rFonts w:hint="eastAsia" w:ascii="仿宋" w:hAnsi="仿宋" w:eastAsia="仿宋" w:cs="仿宋"/>
          <w:sz w:val="28"/>
          <w:szCs w:val="28"/>
        </w:rPr>
      </w:pPr>
      <w:r>
        <w:rPr>
          <w:rFonts w:hint="eastAsia" w:ascii="仿宋" w:hAnsi="仿宋" w:eastAsia="仿宋" w:cs="仿宋"/>
          <w:sz w:val="28"/>
          <w:szCs w:val="28"/>
        </w:rPr>
        <w:t>可以批量修改监控的参数（阈值、采集间隔）。增加时系统会自动采用全局阈值和采集间隔做为每个监视指标实例的阈值和采集间隔，用户也可批量设置不同的阈值和采集间隔。当系统轮询发现性能值大于、小余或等于某个阈值，系统可根据策略自动触发告警。</w:t>
      </w:r>
    </w:p>
    <w:p w14:paraId="36546F28">
      <w:pPr>
        <w:ind w:firstLine="480"/>
        <w:rPr>
          <w:rFonts w:hint="eastAsia" w:ascii="仿宋" w:hAnsi="仿宋" w:eastAsia="仿宋" w:cs="仿宋"/>
          <w:sz w:val="28"/>
          <w:szCs w:val="28"/>
        </w:rPr>
      </w:pPr>
      <w:r>
        <w:rPr>
          <w:rFonts w:hint="eastAsia" w:ascii="仿宋" w:hAnsi="仿宋" w:eastAsia="仿宋" w:cs="仿宋"/>
          <w:sz w:val="28"/>
          <w:szCs w:val="28"/>
        </w:rPr>
        <w:t>动态性能基线功能：</w:t>
      </w:r>
    </w:p>
    <w:p w14:paraId="15D7D152">
      <w:pPr>
        <w:ind w:firstLine="480"/>
        <w:rPr>
          <w:rFonts w:hint="eastAsia" w:ascii="仿宋" w:hAnsi="仿宋" w:eastAsia="仿宋" w:cs="仿宋"/>
          <w:sz w:val="28"/>
          <w:szCs w:val="28"/>
        </w:rPr>
      </w:pPr>
      <w:r>
        <w:rPr>
          <w:rFonts w:hint="eastAsia" w:ascii="仿宋" w:hAnsi="仿宋" w:eastAsia="仿宋" w:cs="仿宋"/>
          <w:sz w:val="28"/>
          <w:szCs w:val="28"/>
        </w:rPr>
        <w:t>动态基线模型是在大量资源性能分析基础上建立起来的，检测异常的方法是统计的检测方法，具体的是采用的是基于时间序列的自回归模型。动态基线模型根据大量资源运行状态异常时的数据得出了自身的经验数据，可以准确判定突发的系统运行故障等造成的资源运行异常。</w:t>
      </w:r>
    </w:p>
    <w:p w14:paraId="70BBA648">
      <w:pPr>
        <w:ind w:firstLine="480"/>
        <w:rPr>
          <w:rFonts w:hint="eastAsia" w:ascii="仿宋" w:hAnsi="仿宋" w:eastAsia="仿宋" w:cs="仿宋"/>
          <w:sz w:val="28"/>
          <w:szCs w:val="28"/>
        </w:rPr>
      </w:pPr>
      <w:r>
        <w:rPr>
          <w:rFonts w:hint="eastAsia" w:ascii="仿宋" w:hAnsi="仿宋" w:eastAsia="仿宋" w:cs="仿宋"/>
          <w:sz w:val="28"/>
          <w:szCs w:val="28"/>
        </w:rPr>
        <w:t>当判定资源运行异常时主要考虑了三个方面：</w:t>
      </w:r>
    </w:p>
    <w:p w14:paraId="493A84A5">
      <w:pPr>
        <w:ind w:firstLine="480"/>
        <w:rPr>
          <w:rFonts w:hint="eastAsia" w:ascii="仿宋" w:hAnsi="仿宋" w:eastAsia="仿宋" w:cs="仿宋"/>
          <w:sz w:val="28"/>
          <w:szCs w:val="28"/>
        </w:rPr>
      </w:pPr>
      <w:r>
        <w:rPr>
          <w:rFonts w:hint="eastAsia" w:ascii="仿宋" w:hAnsi="仿宋" w:eastAsia="仿宋" w:cs="仿宋"/>
          <w:sz w:val="28"/>
          <w:szCs w:val="28"/>
        </w:rPr>
        <w:t>（1）在横向时间上对性能进行比较，考虑当前性能近一段时间内性能的趋势。</w:t>
      </w:r>
    </w:p>
    <w:p w14:paraId="0C3BEBAE">
      <w:pPr>
        <w:ind w:firstLine="480"/>
        <w:rPr>
          <w:rFonts w:hint="eastAsia" w:ascii="仿宋" w:hAnsi="仿宋" w:eastAsia="仿宋" w:cs="仿宋"/>
          <w:sz w:val="28"/>
          <w:szCs w:val="28"/>
        </w:rPr>
      </w:pPr>
      <w:r>
        <w:rPr>
          <w:rFonts w:hint="eastAsia" w:ascii="仿宋" w:hAnsi="仿宋" w:eastAsia="仿宋" w:cs="仿宋"/>
          <w:sz w:val="28"/>
          <w:szCs w:val="28"/>
        </w:rPr>
        <w:t>（2）在纵向时间上对性能进行比较，也就是说考虑了多个星期的与当前时间对应的时间上的性能；</w:t>
      </w:r>
    </w:p>
    <w:p w14:paraId="33772C0D">
      <w:pPr>
        <w:ind w:firstLine="480"/>
        <w:rPr>
          <w:rFonts w:hint="eastAsia" w:ascii="仿宋" w:hAnsi="仿宋" w:eastAsia="仿宋" w:cs="仿宋"/>
          <w:sz w:val="28"/>
          <w:szCs w:val="28"/>
        </w:rPr>
      </w:pPr>
      <w:r>
        <w:rPr>
          <w:rFonts w:hint="eastAsia" w:ascii="仿宋" w:hAnsi="仿宋" w:eastAsia="仿宋" w:cs="仿宋"/>
          <w:sz w:val="28"/>
          <w:szCs w:val="28"/>
        </w:rPr>
        <w:t>（3）会自动去除每周和每天周期性性能变化带来的对性能异常判断的影响，如每星期一9:00由于上班的原因，业务系统相关的IT资源访问会激增，但不会判定该性能异常。</w:t>
      </w:r>
    </w:p>
    <w:p w14:paraId="34E99909">
      <w:pPr>
        <w:ind w:firstLine="480"/>
        <w:rPr>
          <w:rFonts w:hint="eastAsia" w:ascii="仿宋" w:hAnsi="仿宋" w:eastAsia="仿宋" w:cs="仿宋"/>
          <w:sz w:val="28"/>
          <w:szCs w:val="28"/>
        </w:rPr>
      </w:pPr>
      <w:r>
        <w:rPr>
          <w:rFonts w:hint="eastAsia" w:ascii="仿宋" w:hAnsi="仿宋" w:eastAsia="仿宋" w:cs="仿宋"/>
          <w:sz w:val="28"/>
          <w:szCs w:val="28"/>
        </w:rPr>
        <w:t>具有以下功能：</w:t>
      </w:r>
    </w:p>
    <w:p w14:paraId="076E535D">
      <w:pPr>
        <w:ind w:firstLine="480"/>
        <w:rPr>
          <w:rFonts w:hint="eastAsia" w:ascii="仿宋" w:hAnsi="仿宋" w:eastAsia="仿宋" w:cs="仿宋"/>
          <w:sz w:val="28"/>
          <w:szCs w:val="28"/>
        </w:rPr>
      </w:pPr>
      <w:r>
        <w:rPr>
          <w:rFonts w:hint="eastAsia" w:ascii="仿宋" w:hAnsi="仿宋" w:eastAsia="仿宋" w:cs="仿宋"/>
          <w:sz w:val="28"/>
          <w:szCs w:val="28"/>
        </w:rPr>
        <w:t>（1）在更新基线时可以剔除异常的性能，使之不被统计到新的性能基线中。</w:t>
      </w:r>
    </w:p>
    <w:p w14:paraId="1464DEF3">
      <w:pPr>
        <w:ind w:firstLine="480"/>
        <w:rPr>
          <w:rFonts w:hint="eastAsia" w:ascii="仿宋" w:hAnsi="仿宋" w:eastAsia="仿宋" w:cs="仿宋"/>
          <w:sz w:val="28"/>
          <w:szCs w:val="28"/>
        </w:rPr>
      </w:pPr>
      <w:r>
        <w:rPr>
          <w:rFonts w:hint="eastAsia" w:ascii="仿宋" w:hAnsi="仿宋" w:eastAsia="仿宋" w:cs="仿宋"/>
          <w:sz w:val="28"/>
          <w:szCs w:val="28"/>
        </w:rPr>
        <w:t>（2）性能的异常检测是系统根据性能基线自动检测的，不需要用户作任何设置。</w:t>
      </w:r>
    </w:p>
    <w:p w14:paraId="3327E42F">
      <w:pPr>
        <w:ind w:firstLine="480"/>
        <w:rPr>
          <w:rFonts w:hint="eastAsia" w:ascii="仿宋" w:hAnsi="仿宋" w:eastAsia="仿宋" w:cs="仿宋"/>
          <w:sz w:val="28"/>
          <w:szCs w:val="28"/>
        </w:rPr>
      </w:pPr>
      <w:r>
        <w:rPr>
          <w:rFonts w:hint="eastAsia" w:ascii="仿宋" w:hAnsi="仿宋" w:eastAsia="仿宋" w:cs="仿宋"/>
          <w:sz w:val="28"/>
          <w:szCs w:val="28"/>
        </w:rPr>
        <w:t>（3）异常检测会清除每周和每天周期性性能变化带来的对性能异常判断的影响。</w:t>
      </w:r>
    </w:p>
    <w:p w14:paraId="711A6564">
      <w:pPr>
        <w:ind w:firstLine="480"/>
        <w:rPr>
          <w:rFonts w:hint="eastAsia" w:ascii="仿宋" w:hAnsi="仿宋" w:eastAsia="仿宋" w:cs="仿宋"/>
          <w:sz w:val="28"/>
          <w:szCs w:val="28"/>
        </w:rPr>
      </w:pPr>
      <w:r>
        <w:rPr>
          <w:rFonts w:hint="eastAsia" w:ascii="仿宋" w:hAnsi="仿宋" w:eastAsia="仿宋" w:cs="仿宋"/>
          <w:sz w:val="28"/>
          <w:szCs w:val="28"/>
        </w:rPr>
        <w:t>（4）每天对该天对应的基线进行重新计算，并更新。</w:t>
      </w:r>
    </w:p>
    <w:p w14:paraId="0CD0F947">
      <w:pPr>
        <w:ind w:firstLine="480"/>
        <w:rPr>
          <w:rFonts w:hint="eastAsia" w:ascii="仿宋" w:hAnsi="仿宋" w:eastAsia="仿宋" w:cs="仿宋"/>
          <w:sz w:val="28"/>
          <w:szCs w:val="28"/>
        </w:rPr>
      </w:pPr>
      <w:r>
        <w:rPr>
          <w:rFonts w:hint="eastAsia" w:ascii="仿宋" w:hAnsi="仿宋" w:eastAsia="仿宋" w:cs="仿宋"/>
          <w:sz w:val="28"/>
          <w:szCs w:val="28"/>
        </w:rPr>
        <w:t>屏蔽重复告警、告警根因分析：</w:t>
      </w:r>
    </w:p>
    <w:p w14:paraId="28224A2C">
      <w:pPr>
        <w:ind w:firstLine="480"/>
        <w:rPr>
          <w:rFonts w:hint="eastAsia" w:ascii="仿宋" w:hAnsi="仿宋" w:eastAsia="仿宋" w:cs="仿宋"/>
          <w:sz w:val="28"/>
          <w:szCs w:val="28"/>
        </w:rPr>
      </w:pPr>
      <w:r>
        <w:rPr>
          <w:rFonts w:hint="eastAsia" w:ascii="仿宋" w:hAnsi="仿宋" w:eastAsia="仿宋" w:cs="仿宋"/>
          <w:sz w:val="28"/>
          <w:szCs w:val="28"/>
        </w:rPr>
        <w:t>可对接收到的Trap事件进行关联分析，能在故障恢复时自动恢复相关告警，并且缺省支持对重复Trap事件、闪断Trap事件、未知Trap事件、未管理设备Trap事件的过滤分析。同时提供用户自定义Trap分析升级规则，以有效压缩海量网络告警，使得管理员直接关注真正的网络故障。</w:t>
      </w:r>
    </w:p>
    <w:p w14:paraId="69A072B2">
      <w:pPr>
        <w:ind w:firstLine="480"/>
        <w:rPr>
          <w:rFonts w:hint="eastAsia" w:ascii="仿宋" w:hAnsi="仿宋" w:eastAsia="仿宋" w:cs="仿宋"/>
          <w:sz w:val="28"/>
          <w:szCs w:val="28"/>
        </w:rPr>
      </w:pPr>
      <w:r>
        <w:rPr>
          <w:rFonts w:hint="eastAsia" w:ascii="仿宋" w:hAnsi="仿宋" w:eastAsia="仿宋" w:cs="仿宋"/>
          <w:sz w:val="28"/>
          <w:szCs w:val="28"/>
        </w:rPr>
        <w:t>系统具有以下功能：</w:t>
      </w:r>
    </w:p>
    <w:p w14:paraId="1B52B429">
      <w:pPr>
        <w:ind w:firstLine="480"/>
        <w:rPr>
          <w:rFonts w:hint="eastAsia" w:ascii="仿宋" w:hAnsi="仿宋" w:eastAsia="仿宋" w:cs="仿宋"/>
          <w:sz w:val="28"/>
          <w:szCs w:val="28"/>
        </w:rPr>
      </w:pPr>
      <w:r>
        <w:rPr>
          <w:rFonts w:hint="eastAsia" w:ascii="仿宋" w:hAnsi="仿宋" w:eastAsia="仿宋" w:cs="仿宋"/>
          <w:sz w:val="28"/>
          <w:szCs w:val="28"/>
        </w:rPr>
        <w:t xml:space="preserve">重复事件阈值告警：屏蔽重复接收到的相同Trap事件，并可在达到阈值条件时产生告警通知用户。 </w:t>
      </w:r>
    </w:p>
    <w:p w14:paraId="072ADCEC">
      <w:pPr>
        <w:ind w:firstLine="480"/>
        <w:rPr>
          <w:rFonts w:hint="eastAsia" w:ascii="仿宋" w:hAnsi="仿宋" w:eastAsia="仿宋" w:cs="仿宋"/>
          <w:sz w:val="28"/>
          <w:szCs w:val="28"/>
        </w:rPr>
      </w:pPr>
      <w:r>
        <w:rPr>
          <w:rFonts w:hint="eastAsia" w:ascii="仿宋" w:hAnsi="仿宋" w:eastAsia="仿宋" w:cs="仿宋"/>
          <w:sz w:val="28"/>
          <w:szCs w:val="28"/>
        </w:rPr>
        <w:t>闪断事件阈值告警：分析接收到的闪断事件，屏蔽闪断事件，并可在闪断事件达到阈值条件时产生新告警通知用户。</w:t>
      </w:r>
    </w:p>
    <w:p w14:paraId="0F186828">
      <w:pPr>
        <w:ind w:firstLine="480"/>
        <w:rPr>
          <w:rFonts w:hint="eastAsia" w:ascii="仿宋" w:hAnsi="仿宋" w:eastAsia="仿宋" w:cs="仿宋"/>
          <w:sz w:val="28"/>
          <w:szCs w:val="28"/>
        </w:rPr>
      </w:pPr>
      <w:r>
        <w:rPr>
          <w:rFonts w:hint="eastAsia" w:ascii="仿宋" w:hAnsi="仿宋" w:eastAsia="仿宋" w:cs="仿宋"/>
          <w:sz w:val="28"/>
          <w:szCs w:val="28"/>
        </w:rPr>
        <w:t>未知事件阈值告警：屏蔽接收到的未知事件，并可在达到阈值条件时产生新告警通知用户。</w:t>
      </w:r>
    </w:p>
    <w:p w14:paraId="63745205">
      <w:pPr>
        <w:ind w:firstLine="480"/>
        <w:rPr>
          <w:rFonts w:hint="eastAsia" w:ascii="仿宋" w:hAnsi="仿宋" w:eastAsia="仿宋" w:cs="仿宋"/>
          <w:sz w:val="28"/>
          <w:szCs w:val="28"/>
        </w:rPr>
      </w:pPr>
      <w:r>
        <w:rPr>
          <w:rFonts w:hint="eastAsia" w:ascii="仿宋" w:hAnsi="仿宋" w:eastAsia="仿宋" w:cs="仿宋"/>
          <w:sz w:val="28"/>
          <w:szCs w:val="28"/>
        </w:rPr>
        <w:t>未管理设备告警阈值告警：屏蔽接收到的未管理设备事件，并可在达到阈值条件时产生新告警通知用户。</w:t>
      </w:r>
    </w:p>
    <w:p w14:paraId="5DB2B36F">
      <w:pPr>
        <w:ind w:firstLine="480"/>
        <w:rPr>
          <w:rFonts w:hint="eastAsia" w:ascii="仿宋" w:hAnsi="仿宋" w:eastAsia="仿宋" w:cs="仿宋"/>
          <w:sz w:val="28"/>
          <w:szCs w:val="28"/>
        </w:rPr>
      </w:pPr>
      <w:r>
        <w:rPr>
          <w:rFonts w:hint="eastAsia" w:ascii="仿宋" w:hAnsi="仿宋" w:eastAsia="仿宋" w:cs="仿宋"/>
          <w:sz w:val="28"/>
          <w:szCs w:val="28"/>
        </w:rPr>
        <w:t>自定义事件过滤规则：用户自定义的事件过滤规则，用户可指定在什么时间范围内、对什么样的Trap事件进行过滤，不重要不关心的Trap可直接过滤，不进行接收保存。</w:t>
      </w:r>
    </w:p>
    <w:p w14:paraId="0B328E71">
      <w:pPr>
        <w:ind w:firstLine="480"/>
        <w:rPr>
          <w:rFonts w:hint="eastAsia" w:ascii="仿宋" w:hAnsi="仿宋" w:eastAsia="仿宋" w:cs="仿宋"/>
          <w:sz w:val="28"/>
          <w:szCs w:val="28"/>
        </w:rPr>
      </w:pPr>
      <w:r>
        <w:rPr>
          <w:rFonts w:hint="eastAsia" w:ascii="仿宋" w:hAnsi="仿宋" w:eastAsia="仿宋" w:cs="仿宋"/>
          <w:sz w:val="28"/>
          <w:szCs w:val="28"/>
        </w:rPr>
        <w:t>自定义Trap升级为告警规则：用户可自定义规则，按故障源、故障内容、故障时间等组合条件，将自己关心的Trap升级为告警加以关注，其它不重要的Trap仅接收保存，不升级为告警，不需要通过声光等方式提示。对接收的Trap在过滤升级为告警之后，更可进行基于拓扑的区域告警根源分析，提供告警关联分析，提供告警分组分析，有效地屏蔽故障引起的海量表象告警，方便用户快速定位、查找故障根源，确认故障影响的范围。</w:t>
      </w:r>
    </w:p>
    <w:p w14:paraId="01A8A404">
      <w:pPr>
        <w:ind w:firstLine="480"/>
        <w:rPr>
          <w:rFonts w:hint="eastAsia" w:ascii="仿宋" w:hAnsi="仿宋" w:eastAsia="仿宋" w:cs="仿宋"/>
          <w:sz w:val="28"/>
          <w:szCs w:val="28"/>
        </w:rPr>
      </w:pPr>
      <w:r>
        <w:rPr>
          <w:rFonts w:hint="eastAsia" w:ascii="仿宋" w:hAnsi="仿宋" w:eastAsia="仿宋" w:cs="仿宋"/>
          <w:sz w:val="28"/>
          <w:szCs w:val="28"/>
        </w:rPr>
        <w:t>基于拓扑的告警根源分析：可基于拓扑通过提供区域告警关联分析，找到导致区域告警的根因设备与根因故障。通过根因分析，实现对多个告警的合并和压缩。</w:t>
      </w:r>
    </w:p>
    <w:p w14:paraId="22DA3C35">
      <w:pPr>
        <w:ind w:firstLine="480"/>
        <w:rPr>
          <w:rFonts w:hint="eastAsia" w:ascii="仿宋" w:hAnsi="仿宋" w:eastAsia="仿宋" w:cs="仿宋"/>
          <w:sz w:val="28"/>
          <w:szCs w:val="28"/>
        </w:rPr>
      </w:pPr>
      <w:r>
        <w:rPr>
          <w:rFonts w:hint="eastAsia" w:ascii="仿宋" w:hAnsi="仿宋" w:eastAsia="仿宋" w:cs="仿宋"/>
          <w:sz w:val="28"/>
          <w:szCs w:val="28"/>
        </w:rPr>
        <w:t>根据内置告警关联规则，分析海量表象告警的根因告警，同时提供告警影响度分析报告。可对告警进行分组归纳，对同组告警可进行统一集中管理操作。</w:t>
      </w:r>
    </w:p>
    <w:p w14:paraId="66304B0A">
      <w:pPr>
        <w:ind w:firstLine="480"/>
        <w:rPr>
          <w:rFonts w:hint="eastAsia" w:ascii="仿宋" w:hAnsi="仿宋" w:eastAsia="仿宋" w:cs="仿宋"/>
          <w:sz w:val="28"/>
          <w:szCs w:val="28"/>
        </w:rPr>
      </w:pPr>
      <w:r>
        <w:rPr>
          <w:rFonts w:hint="eastAsia" w:ascii="仿宋" w:hAnsi="仿宋" w:eastAsia="仿宋" w:cs="仿宋"/>
          <w:sz w:val="28"/>
          <w:szCs w:val="28"/>
        </w:rPr>
        <w:t>告警定义和MIB导入：</w:t>
      </w:r>
    </w:p>
    <w:p w14:paraId="01CE9214">
      <w:pPr>
        <w:ind w:firstLine="480"/>
        <w:rPr>
          <w:rFonts w:hint="eastAsia" w:ascii="仿宋" w:hAnsi="仿宋" w:eastAsia="仿宋" w:cs="仿宋"/>
          <w:sz w:val="28"/>
          <w:szCs w:val="28"/>
        </w:rPr>
      </w:pPr>
      <w:r>
        <w:rPr>
          <w:rFonts w:hint="eastAsia" w:ascii="仿宋" w:hAnsi="仿宋" w:eastAsia="仿宋" w:cs="仿宋"/>
          <w:sz w:val="28"/>
          <w:szCs w:val="28"/>
        </w:rPr>
        <w:t>设备告警包括电源电压、设备温度、风扇等告警事件，设备冷启动、热启动、接口Down等重要告警事件，路由信息事件（OSPF，BGP）变化，热备份路由（HSRP）状态变化等告警事件，多厂商设备告警的识别和解析。</w:t>
      </w:r>
    </w:p>
    <w:p w14:paraId="41CA3C75">
      <w:pPr>
        <w:ind w:firstLine="480"/>
        <w:rPr>
          <w:rFonts w:hint="eastAsia" w:ascii="仿宋" w:hAnsi="仿宋" w:eastAsia="仿宋" w:cs="仿宋"/>
          <w:sz w:val="28"/>
          <w:szCs w:val="28"/>
        </w:rPr>
      </w:pPr>
      <w:r>
        <w:rPr>
          <w:rFonts w:hint="eastAsia" w:ascii="仿宋" w:hAnsi="仿宋" w:eastAsia="仿宋" w:cs="仿宋"/>
          <w:sz w:val="28"/>
          <w:szCs w:val="28"/>
        </w:rPr>
        <w:t>与此同时，可对接收到的Trap事件进行关联分析，能在故障恢复时自动恢复相关告警，并且缺省支持对重复Trap事件、闪断Trap事件、未知Trap事件、未管理设备Trap事件的过滤分析。同时提供用户自定义Trap分析升级规则，以有效压缩海量网络告警，使得管理员直接关注真正的网络故障。</w:t>
      </w:r>
    </w:p>
    <w:p w14:paraId="74582458">
      <w:pPr>
        <w:ind w:firstLine="480"/>
        <w:rPr>
          <w:rFonts w:hint="eastAsia" w:ascii="仿宋" w:hAnsi="仿宋" w:eastAsia="仿宋" w:cs="仿宋"/>
          <w:sz w:val="28"/>
          <w:szCs w:val="28"/>
        </w:rPr>
      </w:pPr>
      <w:r>
        <w:rPr>
          <w:rFonts w:hint="eastAsia" w:ascii="仿宋" w:hAnsi="仿宋" w:eastAsia="仿宋" w:cs="仿宋"/>
          <w:sz w:val="28"/>
          <w:szCs w:val="28"/>
        </w:rPr>
        <w:t xml:space="preserve">重复事件阈值告警：屏蔽重复接收到的相同Trap事件，并可在达到阈值条件时产生告警通知用户。 </w:t>
      </w:r>
    </w:p>
    <w:p w14:paraId="1D7290B0">
      <w:pPr>
        <w:ind w:firstLine="480"/>
        <w:rPr>
          <w:rFonts w:hint="eastAsia" w:ascii="仿宋" w:hAnsi="仿宋" w:eastAsia="仿宋" w:cs="仿宋"/>
          <w:sz w:val="28"/>
          <w:szCs w:val="28"/>
        </w:rPr>
      </w:pPr>
      <w:r>
        <w:rPr>
          <w:rFonts w:hint="eastAsia" w:ascii="仿宋" w:hAnsi="仿宋" w:eastAsia="仿宋" w:cs="仿宋"/>
          <w:sz w:val="28"/>
          <w:szCs w:val="28"/>
        </w:rPr>
        <w:t>闪断事件阈值告警：分析接收到的闪断事件，屏蔽闪断事件，并可在闪断事件达到阈值条件时产生新告警通知用户。</w:t>
      </w:r>
    </w:p>
    <w:p w14:paraId="3ED97CB2">
      <w:pPr>
        <w:ind w:firstLine="480"/>
        <w:rPr>
          <w:rFonts w:hint="eastAsia" w:ascii="仿宋" w:hAnsi="仿宋" w:eastAsia="仿宋" w:cs="仿宋"/>
          <w:sz w:val="28"/>
          <w:szCs w:val="28"/>
        </w:rPr>
      </w:pPr>
      <w:r>
        <w:rPr>
          <w:rFonts w:hint="eastAsia" w:ascii="仿宋" w:hAnsi="仿宋" w:eastAsia="仿宋" w:cs="仿宋"/>
          <w:sz w:val="28"/>
          <w:szCs w:val="28"/>
        </w:rPr>
        <w:t>未知事件阈值告警：屏蔽接收到的未知事件，并可在达到阈值条件时产生新告警通知用户。</w:t>
      </w:r>
    </w:p>
    <w:p w14:paraId="67EA5D6D">
      <w:pPr>
        <w:ind w:firstLine="480"/>
        <w:rPr>
          <w:rFonts w:hint="eastAsia" w:ascii="仿宋" w:hAnsi="仿宋" w:eastAsia="仿宋" w:cs="仿宋"/>
          <w:sz w:val="28"/>
          <w:szCs w:val="28"/>
        </w:rPr>
      </w:pPr>
      <w:r>
        <w:rPr>
          <w:rFonts w:hint="eastAsia" w:ascii="仿宋" w:hAnsi="仿宋" w:eastAsia="仿宋" w:cs="仿宋"/>
          <w:sz w:val="28"/>
          <w:szCs w:val="28"/>
        </w:rPr>
        <w:t>未管理设备告警阈值告警：屏蔽接收到的未管理设备事件，并可在达到阈值条件时产生新告警通知用户。</w:t>
      </w:r>
    </w:p>
    <w:p w14:paraId="75FF8382">
      <w:pPr>
        <w:ind w:firstLine="480"/>
        <w:rPr>
          <w:rFonts w:hint="eastAsia" w:ascii="仿宋" w:hAnsi="仿宋" w:eastAsia="仿宋" w:cs="仿宋"/>
          <w:sz w:val="28"/>
          <w:szCs w:val="28"/>
        </w:rPr>
      </w:pPr>
      <w:r>
        <w:rPr>
          <w:rFonts w:hint="eastAsia" w:ascii="仿宋" w:hAnsi="仿宋" w:eastAsia="仿宋" w:cs="仿宋"/>
          <w:sz w:val="28"/>
          <w:szCs w:val="28"/>
        </w:rPr>
        <w:t>自定义事件过滤规则：用户自定义的事件过滤规则，用户可指定在什么时间范围内、对什么样的Trap事件进行过滤，不重要不关心的Trap可直接过滤，不进行接收保存。</w:t>
      </w:r>
    </w:p>
    <w:p w14:paraId="37602AA4">
      <w:pPr>
        <w:ind w:firstLine="480"/>
        <w:rPr>
          <w:rFonts w:hint="eastAsia" w:ascii="仿宋" w:hAnsi="仿宋" w:eastAsia="仿宋" w:cs="仿宋"/>
          <w:sz w:val="28"/>
          <w:szCs w:val="28"/>
        </w:rPr>
      </w:pPr>
      <w:r>
        <w:rPr>
          <w:rFonts w:hint="eastAsia" w:ascii="仿宋" w:hAnsi="仿宋" w:eastAsia="仿宋" w:cs="仿宋"/>
          <w:sz w:val="28"/>
          <w:szCs w:val="28"/>
        </w:rPr>
        <w:t>自定义Trap升级为告警规则：用户可自定义规则，按故障源、故障内容、故障时间等组合条件，将自己关心的Trap升级为告警加以关注，其它不重要的Trap仅接收保存，不升级为告警，不需要通过声光等方式提示。对接收的Trap在过滤升级为告警之后，更可进行基于拓扑的区域告警根源分析，提供告警关联分析，提供告警分组分析，有效地屏蔽故障引起的海量表象告警，方便用户快速定位、查找故障根源，确认故障影响的范围。</w:t>
      </w:r>
    </w:p>
    <w:p w14:paraId="7800CA2E">
      <w:pPr>
        <w:ind w:firstLine="480"/>
        <w:rPr>
          <w:rFonts w:hint="eastAsia" w:ascii="仿宋" w:hAnsi="仿宋" w:eastAsia="仿宋" w:cs="仿宋"/>
          <w:sz w:val="28"/>
          <w:szCs w:val="28"/>
        </w:rPr>
      </w:pPr>
      <w:r>
        <w:rPr>
          <w:rFonts w:hint="eastAsia" w:ascii="仿宋" w:hAnsi="仿宋" w:eastAsia="仿宋" w:cs="仿宋"/>
          <w:sz w:val="28"/>
          <w:szCs w:val="28"/>
        </w:rPr>
        <w:t>第三方告警接入：</w:t>
      </w:r>
    </w:p>
    <w:p w14:paraId="15A21C00">
      <w:pPr>
        <w:ind w:firstLine="480"/>
        <w:rPr>
          <w:rFonts w:hint="eastAsia" w:ascii="仿宋" w:hAnsi="仿宋" w:eastAsia="仿宋" w:cs="仿宋"/>
          <w:sz w:val="28"/>
          <w:szCs w:val="28"/>
        </w:rPr>
      </w:pPr>
      <w:r>
        <w:rPr>
          <w:rFonts w:hint="eastAsia" w:ascii="仿宋" w:hAnsi="仿宋" w:eastAsia="仿宋" w:cs="仿宋"/>
          <w:sz w:val="28"/>
          <w:szCs w:val="28"/>
        </w:rPr>
        <w:t>对于第三方厂商的管理软件发送的snmp、trap的告警，全部接收（不做丢弃处理），其中公共告警（冷启动，热启动，接口启动，接口关闭，认证失败，EGP邻居丢失等）可以正常解析。</w:t>
      </w:r>
    </w:p>
    <w:p w14:paraId="1F198B3E">
      <w:pPr>
        <w:ind w:firstLine="480"/>
        <w:rPr>
          <w:rFonts w:hint="eastAsia" w:ascii="仿宋" w:hAnsi="仿宋" w:eastAsia="仿宋" w:cs="仿宋"/>
          <w:sz w:val="28"/>
          <w:szCs w:val="28"/>
        </w:rPr>
      </w:pPr>
      <w:r>
        <w:rPr>
          <w:rFonts w:hint="eastAsia" w:ascii="仿宋" w:hAnsi="仿宋" w:eastAsia="仿宋" w:cs="仿宋"/>
          <w:sz w:val="28"/>
          <w:szCs w:val="28"/>
        </w:rPr>
        <w:t>告警的通知与展现：</w:t>
      </w:r>
    </w:p>
    <w:p w14:paraId="390560F9">
      <w:pPr>
        <w:ind w:firstLine="480"/>
        <w:rPr>
          <w:rFonts w:hint="eastAsia" w:ascii="仿宋" w:hAnsi="仿宋" w:eastAsia="仿宋" w:cs="仿宋"/>
          <w:sz w:val="28"/>
          <w:szCs w:val="28"/>
        </w:rPr>
      </w:pPr>
      <w:r>
        <w:rPr>
          <w:rFonts w:hint="eastAsia" w:ascii="仿宋" w:hAnsi="仿宋" w:eastAsia="仿宋" w:cs="仿宋"/>
          <w:sz w:val="28"/>
          <w:szCs w:val="28"/>
        </w:rPr>
        <w:t>（1）告警查询</w:t>
      </w:r>
    </w:p>
    <w:p w14:paraId="61B7F440">
      <w:pPr>
        <w:ind w:firstLine="480"/>
        <w:rPr>
          <w:rFonts w:hint="eastAsia" w:ascii="仿宋" w:hAnsi="仿宋" w:eastAsia="仿宋" w:cs="仿宋"/>
          <w:sz w:val="28"/>
          <w:szCs w:val="28"/>
        </w:rPr>
      </w:pPr>
      <w:r>
        <w:rPr>
          <w:rFonts w:hint="eastAsia" w:ascii="仿宋" w:hAnsi="仿宋" w:eastAsia="仿宋" w:cs="仿宋"/>
          <w:sz w:val="28"/>
          <w:szCs w:val="28"/>
        </w:rPr>
        <w:t>支持告警的查询、可按照告警源、告警时间、告警原因、告警列别、告警级别等多种条件进行告警过滤，多个条件支持正则表达式。</w:t>
      </w:r>
    </w:p>
    <w:p w14:paraId="774C2507">
      <w:pPr>
        <w:ind w:firstLine="480"/>
        <w:rPr>
          <w:rFonts w:hint="eastAsia" w:ascii="仿宋" w:hAnsi="仿宋" w:eastAsia="仿宋" w:cs="仿宋"/>
          <w:sz w:val="28"/>
          <w:szCs w:val="28"/>
        </w:rPr>
      </w:pPr>
      <w:r>
        <w:rPr>
          <w:rFonts w:hint="eastAsia" w:ascii="仿宋" w:hAnsi="仿宋" w:eastAsia="仿宋" w:cs="仿宋"/>
          <w:sz w:val="28"/>
          <w:szCs w:val="28"/>
        </w:rPr>
        <w:t>（2）方便快捷的实时告警</w:t>
      </w:r>
    </w:p>
    <w:p w14:paraId="045728F3">
      <w:pPr>
        <w:ind w:firstLine="480"/>
        <w:rPr>
          <w:rFonts w:hint="eastAsia" w:ascii="仿宋" w:hAnsi="仿宋" w:eastAsia="仿宋" w:cs="仿宋"/>
          <w:sz w:val="28"/>
          <w:szCs w:val="28"/>
        </w:rPr>
      </w:pPr>
      <w:r>
        <w:rPr>
          <w:rFonts w:hint="eastAsia" w:ascii="仿宋" w:hAnsi="仿宋" w:eastAsia="仿宋" w:cs="仿宋"/>
          <w:sz w:val="28"/>
          <w:szCs w:val="28"/>
        </w:rPr>
        <w:t>显示未恢复的最近50条告警，新告警到达时自动刷新显示，同时以黄色亮闪方式突出显示。</w:t>
      </w:r>
    </w:p>
    <w:p w14:paraId="0A3C5C62">
      <w:pPr>
        <w:ind w:firstLine="480"/>
        <w:rPr>
          <w:rFonts w:hint="eastAsia" w:ascii="仿宋" w:hAnsi="仿宋" w:eastAsia="仿宋" w:cs="仿宋"/>
          <w:sz w:val="28"/>
          <w:szCs w:val="28"/>
        </w:rPr>
      </w:pPr>
      <w:r>
        <w:rPr>
          <w:rFonts w:hint="eastAsia" w:ascii="仿宋" w:hAnsi="仿宋" w:eastAsia="仿宋" w:cs="仿宋"/>
          <w:sz w:val="28"/>
          <w:szCs w:val="28"/>
        </w:rPr>
        <w:t>（3）实时未恢复告警</w:t>
      </w:r>
    </w:p>
    <w:p w14:paraId="0BF0175C">
      <w:pPr>
        <w:ind w:firstLine="480"/>
        <w:rPr>
          <w:rFonts w:hint="eastAsia" w:ascii="仿宋" w:hAnsi="仿宋" w:eastAsia="仿宋" w:cs="仿宋"/>
          <w:sz w:val="28"/>
          <w:szCs w:val="28"/>
        </w:rPr>
      </w:pPr>
      <w:r>
        <w:rPr>
          <w:rFonts w:hint="eastAsia" w:ascii="仿宋" w:hAnsi="仿宋" w:eastAsia="仿宋" w:cs="仿宋"/>
          <w:sz w:val="28"/>
          <w:szCs w:val="28"/>
        </w:rPr>
        <w:t>简洁实时的声光提示告警板。告警板位于智能管理中心页面下方，用户可随时查看网络故障信息，新告警到达时，会通过语音提示、告警板图标闪烁提示用户。告警按故障类别、级别进行分类汇总，让管理员通过告警板不但及时知道告警产生，同时可以了解产生的告警的类别和等级。</w:t>
      </w:r>
    </w:p>
    <w:p w14:paraId="1253881D">
      <w:pPr>
        <w:ind w:firstLine="480"/>
        <w:rPr>
          <w:rFonts w:hint="eastAsia" w:ascii="仿宋" w:hAnsi="仿宋" w:eastAsia="仿宋" w:cs="仿宋"/>
          <w:sz w:val="28"/>
          <w:szCs w:val="28"/>
        </w:rPr>
      </w:pPr>
      <w:r>
        <w:rPr>
          <w:rFonts w:hint="eastAsia" w:ascii="仿宋" w:hAnsi="仿宋" w:eastAsia="仿宋" w:cs="仿宋"/>
          <w:sz w:val="28"/>
          <w:szCs w:val="28"/>
        </w:rPr>
        <w:t>（4）告警板</w:t>
      </w:r>
    </w:p>
    <w:p w14:paraId="6D9A64D7">
      <w:pPr>
        <w:ind w:firstLine="480"/>
        <w:rPr>
          <w:rFonts w:hint="eastAsia" w:ascii="仿宋" w:hAnsi="仿宋" w:eastAsia="仿宋" w:cs="仿宋"/>
          <w:sz w:val="28"/>
          <w:szCs w:val="28"/>
        </w:rPr>
      </w:pPr>
      <w:r>
        <w:rPr>
          <w:rFonts w:hint="eastAsia" w:ascii="仿宋" w:hAnsi="仿宋" w:eastAsia="仿宋" w:cs="仿宋"/>
          <w:sz w:val="28"/>
          <w:szCs w:val="28"/>
        </w:rPr>
        <w:t>实时分类告警板，实时统计告警分布情况。对告警类别进行汇总统计，方便用户对告警分布进行整理了解与分析。用户可自定义告警统计规则。</w:t>
      </w:r>
    </w:p>
    <w:p w14:paraId="3221A29D">
      <w:pPr>
        <w:ind w:firstLine="480"/>
        <w:rPr>
          <w:rFonts w:hint="eastAsia" w:ascii="仿宋" w:hAnsi="仿宋" w:eastAsia="仿宋" w:cs="仿宋"/>
          <w:sz w:val="28"/>
          <w:szCs w:val="28"/>
        </w:rPr>
      </w:pPr>
      <w:r>
        <w:rPr>
          <w:rFonts w:hint="eastAsia" w:ascii="仿宋" w:hAnsi="仿宋" w:eastAsia="仿宋" w:cs="仿宋"/>
          <w:sz w:val="28"/>
          <w:szCs w:val="28"/>
        </w:rPr>
        <w:t>（5）告警分类统计</w:t>
      </w:r>
    </w:p>
    <w:p w14:paraId="513F0142">
      <w:pPr>
        <w:ind w:firstLine="480"/>
        <w:rPr>
          <w:rFonts w:hint="eastAsia" w:ascii="仿宋" w:hAnsi="仿宋" w:eastAsia="仿宋" w:cs="仿宋"/>
          <w:sz w:val="28"/>
          <w:szCs w:val="28"/>
        </w:rPr>
      </w:pPr>
      <w:r>
        <w:rPr>
          <w:rFonts w:hint="eastAsia" w:ascii="仿宋" w:hAnsi="仿宋" w:eastAsia="仿宋" w:cs="仿宋"/>
          <w:sz w:val="28"/>
          <w:szCs w:val="28"/>
        </w:rPr>
        <w:t>丰富的告警远程通知机制。</w:t>
      </w:r>
    </w:p>
    <w:p w14:paraId="2F7F1378">
      <w:pPr>
        <w:ind w:firstLine="480"/>
        <w:rPr>
          <w:rFonts w:hint="eastAsia" w:ascii="仿宋" w:hAnsi="仿宋" w:eastAsia="仿宋" w:cs="仿宋"/>
          <w:sz w:val="28"/>
          <w:szCs w:val="28"/>
        </w:rPr>
      </w:pPr>
      <w:r>
        <w:rPr>
          <w:rFonts w:hint="eastAsia" w:ascii="仿宋" w:hAnsi="仿宋" w:eastAsia="仿宋" w:cs="仿宋"/>
          <w:sz w:val="28"/>
          <w:szCs w:val="28"/>
        </w:rPr>
        <w:t>（6）告警通知</w:t>
      </w:r>
    </w:p>
    <w:p w14:paraId="777FFA4D">
      <w:pPr>
        <w:ind w:firstLine="480"/>
        <w:rPr>
          <w:rFonts w:hint="eastAsia" w:ascii="仿宋" w:hAnsi="仿宋" w:eastAsia="仿宋" w:cs="仿宋"/>
          <w:sz w:val="28"/>
          <w:szCs w:val="28"/>
        </w:rPr>
      </w:pPr>
      <w:r>
        <w:rPr>
          <w:rFonts w:hint="eastAsia" w:ascii="仿宋" w:hAnsi="仿宋" w:eastAsia="仿宋" w:cs="仿宋"/>
          <w:sz w:val="28"/>
          <w:szCs w:val="28"/>
        </w:rPr>
        <w:t>可通过手机短信或Email邮件、微信的方式，将告警及时通知管理员，实现远程网络的监控和管理，同时也支持将告警转发至其它网络管理或告警处理中心。</w:t>
      </w:r>
    </w:p>
    <w:p w14:paraId="5304CA3F">
      <w:pPr>
        <w:ind w:firstLine="480"/>
        <w:rPr>
          <w:rFonts w:hint="eastAsia" w:ascii="仿宋" w:hAnsi="仿宋" w:eastAsia="仿宋" w:cs="仿宋"/>
          <w:sz w:val="28"/>
          <w:szCs w:val="28"/>
        </w:rPr>
      </w:pPr>
      <w:r>
        <w:rPr>
          <w:rFonts w:hint="eastAsia" w:ascii="仿宋" w:hAnsi="仿宋" w:eastAsia="仿宋" w:cs="仿宋"/>
          <w:sz w:val="28"/>
          <w:szCs w:val="28"/>
        </w:rPr>
        <w:t>（7）拓扑展示</w:t>
      </w:r>
    </w:p>
    <w:p w14:paraId="62344149">
      <w:pPr>
        <w:ind w:firstLine="480"/>
        <w:rPr>
          <w:rFonts w:hint="eastAsia" w:ascii="仿宋" w:hAnsi="仿宋" w:eastAsia="仿宋" w:cs="仿宋"/>
          <w:sz w:val="28"/>
          <w:szCs w:val="28"/>
        </w:rPr>
      </w:pPr>
      <w:r>
        <w:rPr>
          <w:rFonts w:hint="eastAsia" w:ascii="仿宋" w:hAnsi="仿宋" w:eastAsia="仿宋" w:cs="仿宋"/>
          <w:sz w:val="28"/>
          <w:szCs w:val="28"/>
        </w:rPr>
        <w:t>把故障状态直观的反映在拓扑中的设备和链路图标上，用户仅需要查看拓扑，即可知道网络的整体运行状态。</w:t>
      </w:r>
    </w:p>
    <w:p w14:paraId="26B5327E">
      <w:pPr>
        <w:ind w:firstLine="480"/>
        <w:rPr>
          <w:rFonts w:hint="eastAsia" w:ascii="仿宋" w:hAnsi="仿宋" w:eastAsia="仿宋" w:cs="仿宋"/>
          <w:sz w:val="28"/>
          <w:szCs w:val="28"/>
        </w:rPr>
      </w:pPr>
      <w:r>
        <w:rPr>
          <w:rFonts w:hint="eastAsia" w:ascii="仿宋" w:hAnsi="仿宋" w:eastAsia="仿宋" w:cs="仿宋"/>
          <w:sz w:val="28"/>
          <w:szCs w:val="28"/>
        </w:rPr>
        <w:t>故障维护经验：</w:t>
      </w:r>
    </w:p>
    <w:p w14:paraId="1F1F851B">
      <w:pPr>
        <w:ind w:firstLine="480"/>
        <w:rPr>
          <w:rFonts w:hint="eastAsia" w:ascii="仿宋" w:hAnsi="仿宋" w:eastAsia="仿宋" w:cs="仿宋"/>
          <w:sz w:val="28"/>
          <w:szCs w:val="28"/>
        </w:rPr>
      </w:pPr>
      <w:r>
        <w:rPr>
          <w:rFonts w:hint="eastAsia" w:ascii="仿宋" w:hAnsi="仿宋" w:eastAsia="仿宋" w:cs="仿宋"/>
          <w:sz w:val="28"/>
          <w:szCs w:val="28"/>
        </w:rPr>
        <w:t>可对所有预定义告警均提供“修复建议”，管理员可以参考修复建议对故障进行处理。</w:t>
      </w:r>
    </w:p>
    <w:p w14:paraId="01FFB24E">
      <w:pPr>
        <w:ind w:firstLine="480"/>
        <w:rPr>
          <w:rFonts w:hint="eastAsia" w:ascii="仿宋" w:hAnsi="仿宋" w:eastAsia="仿宋" w:cs="仿宋"/>
          <w:sz w:val="28"/>
          <w:szCs w:val="28"/>
        </w:rPr>
      </w:pPr>
      <w:r>
        <w:rPr>
          <w:rFonts w:hint="eastAsia" w:ascii="仿宋" w:hAnsi="仿宋" w:eastAsia="仿宋" w:cs="仿宋"/>
          <w:sz w:val="28"/>
          <w:szCs w:val="28"/>
        </w:rPr>
        <w:t>告警知识库是用户在维护过程中的经验总结，将这些经验输入系统，下次再出现同样的故障时，可以作为参考。用户选中一条告警记录，系统根据用户选中的告警记录，从告警知识库中查询出该条告警记录的维护经验，供用户进行告警处理进行参考。用户也可将自己的日常处理经验以及业务信息及时写入数据库、更新告警知识库对以后的故障诊断与排除非常有益。</w:t>
      </w:r>
    </w:p>
    <w:p w14:paraId="6D425BC6">
      <w:pPr>
        <w:ind w:firstLine="480"/>
        <w:rPr>
          <w:rFonts w:hint="eastAsia" w:ascii="仿宋" w:hAnsi="仿宋" w:eastAsia="仿宋" w:cs="仿宋"/>
          <w:sz w:val="28"/>
          <w:szCs w:val="28"/>
        </w:rPr>
      </w:pPr>
      <w:r>
        <w:rPr>
          <w:rFonts w:hint="eastAsia" w:ascii="仿宋" w:hAnsi="仿宋" w:eastAsia="仿宋" w:cs="仿宋"/>
          <w:sz w:val="28"/>
          <w:szCs w:val="28"/>
        </w:rPr>
        <w:t>告警自愈：</w:t>
      </w:r>
    </w:p>
    <w:p w14:paraId="710177D8">
      <w:pPr>
        <w:ind w:firstLine="480"/>
        <w:rPr>
          <w:rFonts w:hint="eastAsia" w:ascii="仿宋" w:hAnsi="仿宋" w:eastAsia="仿宋" w:cs="仿宋"/>
          <w:sz w:val="28"/>
          <w:szCs w:val="28"/>
        </w:rPr>
      </w:pPr>
      <w:r>
        <w:rPr>
          <w:rFonts w:hint="eastAsia" w:ascii="仿宋" w:hAnsi="仿宋" w:eastAsia="仿宋" w:cs="仿宋"/>
          <w:sz w:val="28"/>
          <w:szCs w:val="28"/>
        </w:rPr>
        <w:t>告警自愈策略中心用于关联告警和脚本动作。当系统收到告警时，策略中心会根据告警匹配的控制策略采取相应的措施（脚本、命令等），自动解除威胁。同时部分动作支持恢复操作，在威胁解除后可以及时把系统恢复到先前的状态。</w:t>
      </w:r>
    </w:p>
    <w:p w14:paraId="220568B0">
      <w:pPr>
        <w:ind w:firstLine="480"/>
        <w:rPr>
          <w:rFonts w:hint="eastAsia" w:ascii="仿宋" w:hAnsi="仿宋" w:eastAsia="仿宋" w:cs="仿宋"/>
          <w:sz w:val="28"/>
          <w:szCs w:val="28"/>
        </w:rPr>
      </w:pPr>
      <w:r>
        <w:rPr>
          <w:rFonts w:hint="eastAsia" w:ascii="仿宋" w:hAnsi="仿宋" w:eastAsia="仿宋" w:cs="仿宋"/>
          <w:sz w:val="28"/>
          <w:szCs w:val="28"/>
        </w:rPr>
        <w:t>策略中心具有以下功能：</w:t>
      </w:r>
    </w:p>
    <w:p w14:paraId="2E4EDFCD">
      <w:pPr>
        <w:ind w:firstLine="480"/>
        <w:rPr>
          <w:rFonts w:hint="eastAsia" w:ascii="仿宋" w:hAnsi="仿宋" w:eastAsia="仿宋" w:cs="仿宋"/>
          <w:sz w:val="28"/>
          <w:szCs w:val="28"/>
        </w:rPr>
      </w:pPr>
      <w:r>
        <w:rPr>
          <w:rFonts w:hint="eastAsia" w:ascii="仿宋" w:hAnsi="仿宋" w:eastAsia="仿宋" w:cs="仿宋"/>
          <w:sz w:val="28"/>
          <w:szCs w:val="28"/>
        </w:rPr>
        <w:t>（1）通过告警监控，帮助用户实时了解系统运行状况。</w:t>
      </w:r>
    </w:p>
    <w:p w14:paraId="05DE247A">
      <w:pPr>
        <w:ind w:firstLine="480"/>
        <w:rPr>
          <w:rFonts w:hint="eastAsia" w:ascii="仿宋" w:hAnsi="仿宋" w:eastAsia="仿宋" w:cs="仿宋"/>
          <w:sz w:val="28"/>
          <w:szCs w:val="28"/>
        </w:rPr>
      </w:pPr>
      <w:r>
        <w:rPr>
          <w:rFonts w:hint="eastAsia" w:ascii="仿宋" w:hAnsi="仿宋" w:eastAsia="仿宋" w:cs="仿宋"/>
          <w:sz w:val="28"/>
          <w:szCs w:val="28"/>
        </w:rPr>
        <w:t>（2）为用户提供了简单、高级两种方法进行告警浏览，便于用户对关心的告警进行操作和分析。</w:t>
      </w:r>
    </w:p>
    <w:p w14:paraId="5653BFC6">
      <w:pPr>
        <w:ind w:firstLine="480"/>
        <w:rPr>
          <w:rFonts w:hint="eastAsia" w:ascii="仿宋" w:hAnsi="仿宋" w:eastAsia="仿宋" w:cs="仿宋"/>
          <w:sz w:val="28"/>
          <w:szCs w:val="28"/>
        </w:rPr>
      </w:pPr>
      <w:r>
        <w:rPr>
          <w:rFonts w:hint="eastAsia" w:ascii="仿宋" w:hAnsi="仿宋" w:eastAsia="仿宋" w:cs="仿宋"/>
          <w:sz w:val="28"/>
          <w:szCs w:val="28"/>
        </w:rPr>
        <w:t>（3）通过控制策略管理，提供给用户自定义控制策略的平台，方便用户根据实际情况制定策略，并提供了自动解除威胁的机制。</w:t>
      </w:r>
    </w:p>
    <w:p w14:paraId="62A46FC5">
      <w:pPr>
        <w:ind w:firstLine="480"/>
        <w:rPr>
          <w:rFonts w:hint="eastAsia" w:ascii="仿宋" w:hAnsi="仿宋" w:eastAsia="仿宋" w:cs="仿宋"/>
          <w:sz w:val="28"/>
          <w:szCs w:val="28"/>
        </w:rPr>
      </w:pPr>
      <w:r>
        <w:rPr>
          <w:rFonts w:hint="eastAsia" w:ascii="仿宋" w:hAnsi="仿宋" w:eastAsia="仿宋" w:cs="仿宋"/>
          <w:sz w:val="28"/>
          <w:szCs w:val="28"/>
        </w:rPr>
        <w:t>（4）通过告警配置，用户可以自定义一些关注的告警的识别规则和告警支持的动作参数配置规则，从而更灵活的从平台过滤出用户关注的攻击告警并采取对应的措施。在告警配置中用户需要配置告警参数与动作参数的对应关系，以便于自定义告警可以支持下发消息、合规检查等更多的动作。系统应预制告警配置，供用户直接使用。</w:t>
      </w:r>
    </w:p>
    <w:p w14:paraId="72F40D60">
      <w:pPr>
        <w:ind w:firstLine="480"/>
        <w:rPr>
          <w:rFonts w:hint="eastAsia" w:ascii="仿宋" w:hAnsi="仿宋" w:eastAsia="仿宋" w:cs="仿宋"/>
          <w:sz w:val="28"/>
          <w:szCs w:val="28"/>
        </w:rPr>
      </w:pPr>
      <w:r>
        <w:rPr>
          <w:rFonts w:hint="eastAsia" w:ascii="仿宋" w:hAnsi="仿宋" w:eastAsia="仿宋" w:cs="仿宋"/>
          <w:sz w:val="28"/>
          <w:szCs w:val="28"/>
        </w:rPr>
        <w:t>（5）支持多个脚本动作的编排。</w:t>
      </w:r>
    </w:p>
    <w:p w14:paraId="7C185A6F">
      <w:pPr>
        <w:ind w:firstLine="480"/>
        <w:rPr>
          <w:rFonts w:hint="eastAsia" w:ascii="仿宋" w:hAnsi="仿宋" w:eastAsia="仿宋" w:cs="仿宋"/>
          <w:sz w:val="28"/>
          <w:szCs w:val="28"/>
        </w:rPr>
      </w:pPr>
      <w:r>
        <w:rPr>
          <w:rFonts w:hint="eastAsia" w:ascii="仿宋" w:hAnsi="仿宋" w:eastAsia="仿宋" w:cs="仿宋"/>
          <w:sz w:val="28"/>
          <w:szCs w:val="28"/>
        </w:rPr>
        <w:t>系统缺省提供了对多种告警配置。告警配置还允许用户自定义关注的告警，定义自定义告警的识别规则和支持的动作参数配置规则，并对已经配置的告警配置进行编辑。告警识别规则是帮助策略中心识别出用户自定义的告警。当一个告警到来时，首先会根据告警配置中的告警类别过滤是否关注此告警，然后再根据告警参数识别规则进行进一步的匹配，如果配置的正则表达式可以匹配，则认为是关注的告警。告警识别为关注的告警后，会根据动作参数匹配规则，为动作参数赋值，以便于后续动作的执行。</w:t>
      </w:r>
    </w:p>
    <w:p w14:paraId="43698C2E">
      <w:pPr>
        <w:pStyle w:val="7"/>
        <w:tabs>
          <w:tab w:val="left" w:pos="0"/>
          <w:tab w:val="left" w:pos="1008"/>
          <w:tab w:val="left" w:pos="1276"/>
        </w:tabs>
        <w:ind w:firstLine="0"/>
      </w:pPr>
      <w:r>
        <w:rPr>
          <w:rFonts w:hint="eastAsia"/>
        </w:rPr>
        <w:t>报表管理</w:t>
      </w:r>
    </w:p>
    <w:p w14:paraId="560CA1AA">
      <w:pPr>
        <w:ind w:firstLine="480"/>
        <w:rPr>
          <w:rFonts w:hint="eastAsia" w:ascii="仿宋" w:hAnsi="仿宋" w:eastAsia="仿宋" w:cs="仿宋"/>
          <w:sz w:val="28"/>
          <w:szCs w:val="28"/>
        </w:rPr>
      </w:pPr>
      <w:r>
        <w:rPr>
          <w:rFonts w:hint="eastAsia" w:ascii="仿宋" w:hAnsi="仿宋" w:eastAsia="仿宋" w:cs="仿宋"/>
          <w:sz w:val="28"/>
          <w:szCs w:val="28"/>
        </w:rPr>
        <w:t>报表基本功能：</w:t>
      </w:r>
    </w:p>
    <w:p w14:paraId="7BA83DB2">
      <w:pPr>
        <w:ind w:firstLine="480"/>
        <w:rPr>
          <w:rFonts w:hint="eastAsia" w:ascii="仿宋" w:hAnsi="仿宋" w:eastAsia="仿宋" w:cs="仿宋"/>
          <w:sz w:val="28"/>
          <w:szCs w:val="28"/>
        </w:rPr>
      </w:pPr>
      <w:r>
        <w:rPr>
          <w:rFonts w:hint="eastAsia" w:ascii="仿宋" w:hAnsi="仿宋" w:eastAsia="仿宋" w:cs="仿宋"/>
          <w:sz w:val="28"/>
          <w:szCs w:val="28"/>
        </w:rPr>
        <w:t>1、提供无压缩的数据存储机制，至少1年无压缩数据存储，提供详尽的历史趋势分析功能和报表统计内容。</w:t>
      </w:r>
    </w:p>
    <w:p w14:paraId="7DEADD1A">
      <w:pPr>
        <w:ind w:firstLine="480"/>
        <w:rPr>
          <w:rFonts w:hint="eastAsia" w:ascii="仿宋" w:hAnsi="仿宋" w:eastAsia="仿宋" w:cs="仿宋"/>
          <w:sz w:val="28"/>
          <w:szCs w:val="28"/>
        </w:rPr>
      </w:pPr>
      <w:r>
        <w:rPr>
          <w:rFonts w:hint="eastAsia" w:ascii="仿宋" w:hAnsi="仿宋" w:eastAsia="仿宋" w:cs="仿宋"/>
          <w:sz w:val="28"/>
          <w:szCs w:val="28"/>
        </w:rPr>
        <w:t>2、统计时间的自定义，如实现工作日报表统计，仅统计9：00-18：00 工作时间性能；</w:t>
      </w:r>
    </w:p>
    <w:p w14:paraId="480E04E0">
      <w:pPr>
        <w:ind w:firstLine="480"/>
        <w:rPr>
          <w:rFonts w:hint="eastAsia" w:ascii="仿宋" w:hAnsi="仿宋" w:eastAsia="仿宋" w:cs="仿宋"/>
          <w:sz w:val="28"/>
          <w:szCs w:val="28"/>
        </w:rPr>
      </w:pPr>
      <w:r>
        <w:rPr>
          <w:rFonts w:hint="eastAsia" w:ascii="仿宋" w:hAnsi="仿宋" w:eastAsia="仿宋" w:cs="仿宋"/>
          <w:sz w:val="28"/>
          <w:szCs w:val="28"/>
        </w:rPr>
        <w:t>3、统计时段的自定义，如设定最终日期的月报表统计；</w:t>
      </w:r>
    </w:p>
    <w:p w14:paraId="54E02EB5">
      <w:pPr>
        <w:ind w:firstLine="480"/>
        <w:rPr>
          <w:rFonts w:hint="eastAsia" w:ascii="仿宋" w:hAnsi="仿宋" w:eastAsia="仿宋" w:cs="仿宋"/>
          <w:sz w:val="28"/>
          <w:szCs w:val="28"/>
        </w:rPr>
      </w:pPr>
      <w:r>
        <w:rPr>
          <w:rFonts w:hint="eastAsia" w:ascii="仿宋" w:hAnsi="仿宋" w:eastAsia="仿宋" w:cs="仿宋"/>
          <w:sz w:val="28"/>
          <w:szCs w:val="28"/>
        </w:rPr>
        <w:t>4、统计页面内容的自定义配置，支持按照权限生成不同的管理报表，并按角色分配报表查看人员；</w:t>
      </w:r>
    </w:p>
    <w:p w14:paraId="157C041E">
      <w:pPr>
        <w:ind w:firstLine="480"/>
        <w:rPr>
          <w:rFonts w:hint="eastAsia" w:ascii="仿宋" w:hAnsi="仿宋" w:eastAsia="仿宋" w:cs="仿宋"/>
          <w:sz w:val="28"/>
          <w:szCs w:val="28"/>
        </w:rPr>
      </w:pPr>
      <w:r>
        <w:rPr>
          <w:rFonts w:hint="eastAsia" w:ascii="仿宋" w:hAnsi="仿宋" w:eastAsia="仿宋" w:cs="仿宋"/>
          <w:sz w:val="28"/>
          <w:szCs w:val="28"/>
        </w:rPr>
        <w:t>5、提供各类预制报表，包括网络类、主机类、虚拟化类和存储类的运行率报表、故障告警统计分析报表和性能分析报表。同时，提供自定义报表功能，以报表模板为基础，可根据模板，进行内容和报表推送方式的定制。</w:t>
      </w:r>
    </w:p>
    <w:p w14:paraId="0F78BCE9">
      <w:pPr>
        <w:ind w:firstLine="480"/>
        <w:rPr>
          <w:rFonts w:hint="eastAsia" w:ascii="仿宋" w:hAnsi="仿宋" w:eastAsia="仿宋" w:cs="仿宋"/>
          <w:sz w:val="28"/>
          <w:szCs w:val="28"/>
        </w:rPr>
      </w:pPr>
      <w:r>
        <w:rPr>
          <w:rFonts w:hint="eastAsia" w:ascii="仿宋" w:hAnsi="仿宋" w:eastAsia="仿宋" w:cs="仿宋"/>
          <w:sz w:val="28"/>
          <w:szCs w:val="28"/>
        </w:rPr>
        <w:t>6、提供日巡检、周巡检报表，支持用多个时间点生成取样检测点；并可按照业务归类，将数据库、主机等在一张报表中统计；</w:t>
      </w:r>
    </w:p>
    <w:p w14:paraId="461C95B8">
      <w:pPr>
        <w:ind w:firstLine="480"/>
        <w:rPr>
          <w:rFonts w:hint="eastAsia" w:ascii="仿宋" w:hAnsi="仿宋" w:eastAsia="仿宋" w:cs="仿宋"/>
          <w:sz w:val="28"/>
          <w:szCs w:val="28"/>
        </w:rPr>
      </w:pPr>
      <w:r>
        <w:rPr>
          <w:rFonts w:hint="eastAsia" w:ascii="仿宋" w:hAnsi="仿宋" w:eastAsia="仿宋" w:cs="仿宋"/>
          <w:sz w:val="28"/>
          <w:szCs w:val="28"/>
        </w:rPr>
        <w:t>7、支持不同指标单位数据的增长趋势分析，可手工调准显示比例；</w:t>
      </w:r>
    </w:p>
    <w:p w14:paraId="4C6B32DA">
      <w:pPr>
        <w:ind w:firstLine="480"/>
        <w:rPr>
          <w:rFonts w:hint="eastAsia" w:ascii="仿宋" w:hAnsi="仿宋" w:eastAsia="仿宋" w:cs="仿宋"/>
          <w:sz w:val="28"/>
          <w:szCs w:val="28"/>
        </w:rPr>
      </w:pPr>
      <w:r>
        <w:rPr>
          <w:rFonts w:hint="eastAsia" w:ascii="仿宋" w:hAnsi="仿宋" w:eastAsia="仿宋" w:cs="仿宋"/>
          <w:sz w:val="28"/>
          <w:szCs w:val="28"/>
        </w:rPr>
        <w:t>9、支持任意时段数据的拖拽查看，实现任意时段和时长数据的对比分析；</w:t>
      </w:r>
    </w:p>
    <w:p w14:paraId="6C86B0D9">
      <w:pPr>
        <w:ind w:firstLine="480"/>
        <w:rPr>
          <w:rFonts w:hint="eastAsia" w:ascii="仿宋" w:hAnsi="仿宋" w:eastAsia="仿宋" w:cs="仿宋"/>
          <w:sz w:val="28"/>
          <w:szCs w:val="28"/>
        </w:rPr>
      </w:pPr>
      <w:r>
        <w:rPr>
          <w:rFonts w:hint="eastAsia" w:ascii="仿宋" w:hAnsi="仿宋" w:eastAsia="仿宋" w:cs="仿宋"/>
          <w:sz w:val="28"/>
          <w:szCs w:val="28"/>
        </w:rPr>
        <w:t>10、支持分钟定期获取用户数据，支持Arp表、主机进程表的数据获取，并实现定期存储；</w:t>
      </w:r>
    </w:p>
    <w:p w14:paraId="0E5EFDBA">
      <w:pPr>
        <w:ind w:firstLine="480"/>
        <w:rPr>
          <w:rFonts w:hint="eastAsia" w:ascii="仿宋" w:hAnsi="仿宋" w:eastAsia="仿宋" w:cs="仿宋"/>
          <w:sz w:val="28"/>
          <w:szCs w:val="28"/>
        </w:rPr>
      </w:pPr>
      <w:r>
        <w:rPr>
          <w:rFonts w:hint="eastAsia" w:ascii="仿宋" w:hAnsi="仿宋" w:eastAsia="仿宋" w:cs="仿宋"/>
          <w:sz w:val="28"/>
          <w:szCs w:val="28"/>
        </w:rPr>
        <w:t>11、具备通过邮件推送到用户方的能力；具备条目数和具体内容的比对；</w:t>
      </w:r>
    </w:p>
    <w:p w14:paraId="0FC4EA44">
      <w:pPr>
        <w:ind w:firstLine="480"/>
        <w:rPr>
          <w:rFonts w:hint="eastAsia" w:ascii="仿宋" w:hAnsi="仿宋" w:eastAsia="仿宋" w:cs="仿宋"/>
          <w:sz w:val="28"/>
          <w:szCs w:val="28"/>
        </w:rPr>
      </w:pPr>
      <w:r>
        <w:rPr>
          <w:rFonts w:hint="eastAsia" w:ascii="仿宋" w:hAnsi="仿宋" w:eastAsia="仿宋" w:cs="仿宋"/>
          <w:sz w:val="28"/>
          <w:szCs w:val="28"/>
        </w:rPr>
        <w:t>12、支持多种图表展示：提供多种报表样式，包括普通的行列报表、主/子报表、图形摘要报表、交叉表、TopN和BottomN报表。</w:t>
      </w:r>
    </w:p>
    <w:p w14:paraId="45E27D7B">
      <w:pPr>
        <w:ind w:firstLine="480"/>
        <w:rPr>
          <w:rFonts w:hint="eastAsia" w:ascii="仿宋" w:hAnsi="仿宋" w:eastAsia="仿宋" w:cs="仿宋"/>
          <w:sz w:val="28"/>
          <w:szCs w:val="28"/>
        </w:rPr>
      </w:pPr>
      <w:r>
        <w:rPr>
          <w:rFonts w:hint="eastAsia" w:ascii="仿宋" w:hAnsi="仿宋" w:eastAsia="仿宋" w:cs="仿宋"/>
          <w:sz w:val="28"/>
          <w:szCs w:val="28"/>
        </w:rPr>
        <w:t>13、周期性报表机制：支持天报表、周报表、月报表、季度报表、半年报表、年报表。可以设定周期性报表的开始时间、失效时间。可以将自身的组织名称和Logo融入到发布的报表中，可以定时生成后Email到指定邮箱。</w:t>
      </w:r>
    </w:p>
    <w:p w14:paraId="03EA6430">
      <w:pPr>
        <w:ind w:firstLine="480"/>
        <w:rPr>
          <w:rFonts w:hint="eastAsia" w:ascii="仿宋" w:hAnsi="仿宋" w:eastAsia="仿宋" w:cs="仿宋"/>
          <w:sz w:val="28"/>
          <w:szCs w:val="28"/>
        </w:rPr>
      </w:pPr>
      <w:r>
        <w:rPr>
          <w:rFonts w:hint="eastAsia" w:ascii="仿宋" w:hAnsi="仿宋" w:eastAsia="仿宋" w:cs="仿宋"/>
          <w:sz w:val="28"/>
          <w:szCs w:val="28"/>
        </w:rPr>
        <w:t>报表自定义：</w:t>
      </w:r>
    </w:p>
    <w:p w14:paraId="7C31987A">
      <w:pPr>
        <w:ind w:firstLine="480"/>
        <w:rPr>
          <w:rFonts w:hint="eastAsia" w:ascii="仿宋" w:hAnsi="仿宋" w:eastAsia="仿宋" w:cs="仿宋"/>
          <w:sz w:val="28"/>
          <w:szCs w:val="28"/>
        </w:rPr>
      </w:pPr>
      <w:r>
        <w:rPr>
          <w:rFonts w:hint="eastAsia" w:ascii="仿宋" w:hAnsi="仿宋" w:eastAsia="仿宋" w:cs="仿宋"/>
          <w:sz w:val="28"/>
          <w:szCs w:val="28"/>
        </w:rPr>
        <w:t>支持用户个性化报表开发，提供方便的报表模板加载功能，可提供样式和数据的个性定制。</w:t>
      </w:r>
    </w:p>
    <w:p w14:paraId="55D0F7F0">
      <w:pPr>
        <w:ind w:firstLine="480"/>
        <w:rPr>
          <w:rFonts w:hint="eastAsia" w:ascii="仿宋" w:hAnsi="仿宋" w:eastAsia="仿宋" w:cs="仿宋"/>
          <w:sz w:val="28"/>
          <w:szCs w:val="28"/>
        </w:rPr>
      </w:pPr>
      <w:r>
        <w:rPr>
          <w:rFonts w:hint="eastAsia" w:ascii="仿宋" w:hAnsi="仿宋" w:eastAsia="仿宋" w:cs="仿宋"/>
          <w:sz w:val="28"/>
          <w:szCs w:val="28"/>
        </w:rPr>
        <w:t>提供报表设计工具，可通过报表定制工具创建、修改、发布报表。提供所见即所得的报表设计环境，用户可以拖放报表的组成元，例如报表标题、数据库字段等。预览界面所看到的报表与打印出来后的报表效果是一致的。报表设计完成后可在管理软件中进行发布。</w:t>
      </w:r>
    </w:p>
    <w:p w14:paraId="55F4384D">
      <w:pPr>
        <w:ind w:firstLine="480"/>
        <w:rPr>
          <w:rFonts w:hint="eastAsia" w:ascii="仿宋" w:hAnsi="仿宋" w:eastAsia="仿宋" w:cs="仿宋"/>
          <w:sz w:val="28"/>
          <w:szCs w:val="28"/>
        </w:rPr>
      </w:pPr>
      <w:r>
        <w:rPr>
          <w:rFonts w:hint="eastAsia" w:ascii="仿宋" w:hAnsi="仿宋" w:eastAsia="仿宋" w:cs="仿宋"/>
          <w:sz w:val="28"/>
          <w:szCs w:val="28"/>
        </w:rPr>
        <w:t>报表设计工具需具备灵活的可扩展编程能力，提供公式语言支持，创建公式时可以选择使用 Java或JavaScript语法，用户可以简单方便地自定义函数，丰富报表的内容，公式语言中需内置不少于100种功能模块和函数供设计报表时直接使用。设计报表时可自行编写SQL语句或SQL存储过程，用于返回特定的数据集到设计报表中。</w:t>
      </w:r>
    </w:p>
    <w:p w14:paraId="7294B836">
      <w:pPr>
        <w:ind w:firstLine="480"/>
        <w:rPr>
          <w:rFonts w:hint="eastAsia" w:ascii="仿宋" w:hAnsi="仿宋" w:eastAsia="仿宋" w:cs="仿宋"/>
          <w:sz w:val="28"/>
          <w:szCs w:val="28"/>
        </w:rPr>
      </w:pPr>
      <w:r>
        <w:rPr>
          <w:rFonts w:hint="eastAsia" w:ascii="仿宋" w:hAnsi="仿宋" w:eastAsia="仿宋" w:cs="仿宋"/>
          <w:sz w:val="28"/>
          <w:szCs w:val="28"/>
        </w:rPr>
        <w:t>报表设计：</w:t>
      </w:r>
    </w:p>
    <w:p w14:paraId="39C822BD">
      <w:pPr>
        <w:ind w:firstLine="480"/>
        <w:rPr>
          <w:rFonts w:hint="eastAsia" w:ascii="仿宋" w:hAnsi="仿宋" w:eastAsia="仿宋" w:cs="仿宋"/>
          <w:sz w:val="28"/>
          <w:szCs w:val="28"/>
        </w:rPr>
      </w:pPr>
      <w:r>
        <w:rPr>
          <w:rFonts w:hint="eastAsia" w:ascii="仿宋" w:hAnsi="仿宋" w:eastAsia="仿宋" w:cs="仿宋"/>
          <w:sz w:val="28"/>
          <w:szCs w:val="28"/>
        </w:rPr>
        <w:t>可视化设计环境：提供可视化的报表设计环境，用户可以拖放报表的组成元素，例如报表标题、数据库字段等；</w:t>
      </w:r>
    </w:p>
    <w:p w14:paraId="7405C6C8">
      <w:pPr>
        <w:ind w:firstLine="480"/>
        <w:rPr>
          <w:rFonts w:hint="eastAsia" w:ascii="仿宋" w:hAnsi="仿宋" w:eastAsia="仿宋" w:cs="仿宋"/>
          <w:sz w:val="28"/>
          <w:szCs w:val="28"/>
        </w:rPr>
      </w:pPr>
      <w:r>
        <w:rPr>
          <w:rFonts w:hint="eastAsia" w:ascii="仿宋" w:hAnsi="仿宋" w:eastAsia="仿宋" w:cs="仿宋"/>
          <w:sz w:val="28"/>
          <w:szCs w:val="28"/>
        </w:rPr>
        <w:t>多种报表样式：包括普通的行列报表、主/子报表、图形摘要报表、交叉表、TopN和Bottom N报表，可为报表添加基于公式的生动的页眉和页脚，并支持在web端排序、过滤、查找功能；提供20多个图形类型，包括条形图、饼图、曲线图、甘特图、面积图、圆环图、三维梯形图、三维曲面图、XY 散点图、雷达图、气泡图、股票图、漏斗图等，全面符合中国人的使用习惯；</w:t>
      </w:r>
    </w:p>
    <w:p w14:paraId="57E8FDAF">
      <w:pPr>
        <w:ind w:firstLine="480"/>
        <w:rPr>
          <w:rFonts w:hint="eastAsia" w:ascii="仿宋" w:hAnsi="仿宋" w:eastAsia="仿宋" w:cs="仿宋"/>
          <w:sz w:val="28"/>
          <w:szCs w:val="28"/>
        </w:rPr>
      </w:pPr>
      <w:r>
        <w:rPr>
          <w:rFonts w:hint="eastAsia" w:ascii="仿宋" w:hAnsi="仿宋" w:eastAsia="仿宋" w:cs="仿宋"/>
          <w:sz w:val="28"/>
          <w:szCs w:val="28"/>
        </w:rPr>
        <w:t>文件导出：</w:t>
      </w:r>
    </w:p>
    <w:p w14:paraId="342DB4CF">
      <w:pPr>
        <w:ind w:firstLine="480"/>
        <w:rPr>
          <w:rFonts w:hint="eastAsia" w:ascii="仿宋" w:hAnsi="仿宋" w:eastAsia="仿宋" w:cs="仿宋"/>
          <w:sz w:val="28"/>
          <w:szCs w:val="28"/>
        </w:rPr>
      </w:pPr>
      <w:r>
        <w:rPr>
          <w:rFonts w:hint="eastAsia" w:ascii="仿宋" w:hAnsi="仿宋" w:eastAsia="仿宋" w:cs="仿宋"/>
          <w:sz w:val="28"/>
          <w:szCs w:val="28"/>
        </w:rPr>
        <w:t>可以直接打印或传真报表，也可以选择将报表导出。</w:t>
      </w:r>
    </w:p>
    <w:p w14:paraId="03F73BB1">
      <w:pPr>
        <w:ind w:firstLine="480"/>
        <w:rPr>
          <w:rFonts w:hint="eastAsia" w:ascii="仿宋" w:hAnsi="仿宋" w:eastAsia="仿宋" w:cs="仿宋"/>
          <w:sz w:val="28"/>
          <w:szCs w:val="28"/>
        </w:rPr>
      </w:pPr>
      <w:r>
        <w:rPr>
          <w:rFonts w:hint="eastAsia" w:ascii="仿宋" w:hAnsi="仿宋" w:eastAsia="仿宋" w:cs="仿宋"/>
          <w:sz w:val="28"/>
          <w:szCs w:val="28"/>
        </w:rPr>
        <w:t>开放数据源：</w:t>
      </w:r>
    </w:p>
    <w:p w14:paraId="638294BE">
      <w:pPr>
        <w:ind w:firstLine="480"/>
        <w:rPr>
          <w:rFonts w:hint="eastAsia" w:ascii="仿宋" w:hAnsi="仿宋" w:eastAsia="仿宋" w:cs="仿宋"/>
          <w:sz w:val="28"/>
          <w:szCs w:val="28"/>
        </w:rPr>
      </w:pPr>
      <w:r>
        <w:rPr>
          <w:rFonts w:hint="eastAsia" w:ascii="仿宋" w:hAnsi="仿宋" w:eastAsia="仿宋" w:cs="仿宋"/>
          <w:sz w:val="28"/>
          <w:szCs w:val="28"/>
        </w:rPr>
        <w:t>基础网管的数据，包括资源、性能、告警模块开放。</w:t>
      </w:r>
    </w:p>
    <w:p w14:paraId="537CE9EB">
      <w:pPr>
        <w:pStyle w:val="7"/>
        <w:tabs>
          <w:tab w:val="left" w:pos="0"/>
          <w:tab w:val="left" w:pos="1008"/>
          <w:tab w:val="left" w:pos="1276"/>
        </w:tabs>
        <w:ind w:firstLine="0"/>
      </w:pPr>
      <w:r>
        <w:rPr>
          <w:rFonts w:hint="eastAsia"/>
        </w:rPr>
        <w:t>运维服务门户及大屏展示</w:t>
      </w:r>
    </w:p>
    <w:p w14:paraId="0AA4C3C0">
      <w:pPr>
        <w:ind w:firstLine="480"/>
        <w:rPr>
          <w:rFonts w:hint="eastAsia" w:ascii="仿宋" w:hAnsi="仿宋" w:eastAsia="仿宋" w:cs="仿宋"/>
          <w:sz w:val="28"/>
          <w:szCs w:val="28"/>
        </w:rPr>
      </w:pPr>
      <w:r>
        <w:rPr>
          <w:rFonts w:hint="eastAsia" w:ascii="仿宋" w:hAnsi="仿宋" w:eastAsia="仿宋" w:cs="仿宋"/>
          <w:sz w:val="28"/>
          <w:szCs w:val="28"/>
        </w:rPr>
        <w:t>用户认证及授权：</w:t>
      </w:r>
    </w:p>
    <w:p w14:paraId="701AB0EF">
      <w:pPr>
        <w:ind w:firstLine="480"/>
        <w:rPr>
          <w:rFonts w:hint="eastAsia" w:ascii="仿宋" w:hAnsi="仿宋" w:eastAsia="仿宋" w:cs="仿宋"/>
          <w:sz w:val="28"/>
          <w:szCs w:val="28"/>
        </w:rPr>
      </w:pPr>
      <w:r>
        <w:rPr>
          <w:rFonts w:hint="eastAsia" w:ascii="仿宋" w:hAnsi="仿宋" w:eastAsia="仿宋" w:cs="仿宋"/>
          <w:sz w:val="28"/>
          <w:szCs w:val="28"/>
        </w:rPr>
        <w:t>运维服务门户涉及到整个组织结构，对各下属单位每个使用者的账号进行维护管理和访问权限设置。系统预留了南向接口，可与4A统一认证系统集成对接。</w:t>
      </w:r>
    </w:p>
    <w:p w14:paraId="7673583E">
      <w:pPr>
        <w:ind w:firstLine="480"/>
        <w:rPr>
          <w:rFonts w:hint="eastAsia" w:ascii="仿宋" w:hAnsi="仿宋" w:eastAsia="仿宋" w:cs="仿宋"/>
          <w:sz w:val="28"/>
          <w:szCs w:val="28"/>
        </w:rPr>
      </w:pPr>
      <w:r>
        <w:rPr>
          <w:rFonts w:hint="eastAsia" w:ascii="仿宋" w:hAnsi="仿宋" w:eastAsia="仿宋" w:cs="仿宋"/>
          <w:sz w:val="28"/>
          <w:szCs w:val="28"/>
        </w:rPr>
        <w:t>（1）用户认证</w:t>
      </w:r>
    </w:p>
    <w:p w14:paraId="61EBD717">
      <w:pPr>
        <w:ind w:firstLine="480"/>
        <w:rPr>
          <w:rFonts w:hint="eastAsia" w:ascii="仿宋" w:hAnsi="仿宋" w:eastAsia="仿宋" w:cs="仿宋"/>
          <w:sz w:val="28"/>
          <w:szCs w:val="28"/>
        </w:rPr>
      </w:pPr>
      <w:r>
        <w:rPr>
          <w:rFonts w:hint="eastAsia" w:ascii="仿宋" w:hAnsi="仿宋" w:eastAsia="仿宋" w:cs="仿宋"/>
          <w:sz w:val="28"/>
          <w:szCs w:val="28"/>
        </w:rPr>
        <w:t>系统认证，通过与认证网关单点登录集成，通过权限认证进入系统。</w:t>
      </w:r>
    </w:p>
    <w:p w14:paraId="3E24C580">
      <w:pPr>
        <w:ind w:firstLine="480"/>
        <w:rPr>
          <w:rFonts w:hint="eastAsia" w:ascii="仿宋" w:hAnsi="仿宋" w:eastAsia="仿宋" w:cs="仿宋"/>
          <w:sz w:val="28"/>
          <w:szCs w:val="28"/>
        </w:rPr>
      </w:pPr>
      <w:r>
        <w:rPr>
          <w:rFonts w:hint="eastAsia" w:ascii="仿宋" w:hAnsi="仿宋" w:eastAsia="仿宋" w:cs="仿宋"/>
          <w:sz w:val="28"/>
          <w:szCs w:val="28"/>
        </w:rPr>
        <w:t>（2）用户授权</w:t>
      </w:r>
    </w:p>
    <w:p w14:paraId="28AE0B59">
      <w:pPr>
        <w:ind w:firstLine="480"/>
        <w:rPr>
          <w:rFonts w:hint="eastAsia" w:ascii="仿宋" w:hAnsi="仿宋" w:eastAsia="仿宋" w:cs="仿宋"/>
          <w:sz w:val="28"/>
          <w:szCs w:val="28"/>
        </w:rPr>
      </w:pPr>
      <w:r>
        <w:rPr>
          <w:rFonts w:hint="eastAsia" w:ascii="仿宋" w:hAnsi="仿宋" w:eastAsia="仿宋" w:cs="仿宋"/>
          <w:sz w:val="28"/>
          <w:szCs w:val="28"/>
        </w:rPr>
        <w:t>提供按照角色、岗位、组织机构、用户等多种方式进行授权。实现多级授权的管理功能。</w:t>
      </w:r>
    </w:p>
    <w:p w14:paraId="16433768">
      <w:pPr>
        <w:ind w:firstLine="480"/>
        <w:rPr>
          <w:rFonts w:hint="eastAsia" w:ascii="仿宋" w:hAnsi="仿宋" w:eastAsia="仿宋" w:cs="仿宋"/>
          <w:sz w:val="28"/>
          <w:szCs w:val="28"/>
        </w:rPr>
      </w:pPr>
      <w:r>
        <w:rPr>
          <w:rFonts w:hint="eastAsia" w:ascii="仿宋" w:hAnsi="仿宋" w:eastAsia="仿宋" w:cs="仿宋"/>
          <w:sz w:val="28"/>
          <w:szCs w:val="28"/>
        </w:rPr>
        <w:t>综合展示技术方案：</w:t>
      </w:r>
    </w:p>
    <w:p w14:paraId="58004340">
      <w:pPr>
        <w:ind w:firstLine="480"/>
        <w:rPr>
          <w:rFonts w:hint="eastAsia" w:ascii="仿宋" w:hAnsi="仿宋" w:eastAsia="仿宋" w:cs="仿宋"/>
          <w:sz w:val="28"/>
          <w:szCs w:val="28"/>
        </w:rPr>
      </w:pPr>
      <w:r>
        <w:rPr>
          <w:rFonts w:hint="eastAsia" w:ascii="仿宋" w:hAnsi="仿宋" w:eastAsia="仿宋" w:cs="仿宋"/>
          <w:sz w:val="28"/>
          <w:szCs w:val="28"/>
        </w:rPr>
        <w:t>（1）统一数据服务总线</w:t>
      </w:r>
    </w:p>
    <w:p w14:paraId="3CFEE8BB">
      <w:pPr>
        <w:ind w:firstLine="480"/>
        <w:rPr>
          <w:rFonts w:hint="eastAsia" w:ascii="仿宋" w:hAnsi="仿宋" w:eastAsia="仿宋" w:cs="仿宋"/>
          <w:sz w:val="28"/>
          <w:szCs w:val="28"/>
        </w:rPr>
      </w:pPr>
      <w:r>
        <w:rPr>
          <w:rFonts w:hint="eastAsia" w:ascii="仿宋" w:hAnsi="仿宋" w:eastAsia="仿宋" w:cs="仿宋"/>
          <w:sz w:val="28"/>
          <w:szCs w:val="28"/>
        </w:rPr>
        <w:t>建立统一数据服务总线，执行统一数据接口标准，支持CMDB统一配置库、IT服务管理、运行监控等系统与IT服务门户的数据通讯和同步。</w:t>
      </w:r>
    </w:p>
    <w:p w14:paraId="63BDC9A3">
      <w:pPr>
        <w:ind w:firstLine="480"/>
        <w:rPr>
          <w:rFonts w:hint="eastAsia" w:ascii="仿宋" w:hAnsi="仿宋" w:eastAsia="仿宋" w:cs="仿宋"/>
          <w:sz w:val="28"/>
          <w:szCs w:val="28"/>
        </w:rPr>
      </w:pPr>
      <w:r>
        <w:rPr>
          <w:rFonts w:hint="eastAsia" w:ascii="仿宋" w:hAnsi="仿宋" w:eastAsia="仿宋" w:cs="仿宋"/>
          <w:sz w:val="28"/>
          <w:szCs w:val="28"/>
        </w:rPr>
        <w:t>（2）展示数据集中管理</w:t>
      </w:r>
    </w:p>
    <w:p w14:paraId="3831F664">
      <w:pPr>
        <w:ind w:firstLine="480"/>
        <w:rPr>
          <w:rFonts w:hint="eastAsia" w:ascii="仿宋" w:hAnsi="仿宋" w:eastAsia="仿宋" w:cs="仿宋"/>
          <w:sz w:val="28"/>
          <w:szCs w:val="28"/>
        </w:rPr>
      </w:pPr>
      <w:r>
        <w:rPr>
          <w:rFonts w:hint="eastAsia" w:ascii="仿宋" w:hAnsi="仿宋" w:eastAsia="仿宋" w:cs="仿宋"/>
          <w:sz w:val="28"/>
          <w:szCs w:val="28"/>
        </w:rPr>
        <w:t>展示数据统一转换、统一存储、统一处理、统一调用。</w:t>
      </w:r>
    </w:p>
    <w:p w14:paraId="7962C805">
      <w:pPr>
        <w:ind w:firstLine="480"/>
        <w:rPr>
          <w:rFonts w:hint="eastAsia" w:ascii="仿宋" w:hAnsi="仿宋" w:eastAsia="仿宋" w:cs="仿宋"/>
          <w:sz w:val="28"/>
          <w:szCs w:val="28"/>
        </w:rPr>
      </w:pPr>
      <w:r>
        <w:rPr>
          <w:rFonts w:hint="eastAsia" w:ascii="仿宋" w:hAnsi="仿宋" w:eastAsia="仿宋" w:cs="仿宋"/>
          <w:sz w:val="28"/>
          <w:szCs w:val="28"/>
        </w:rPr>
        <w:t>（3）丰富展现方式</w:t>
      </w:r>
    </w:p>
    <w:p w14:paraId="79765743">
      <w:pPr>
        <w:ind w:firstLine="480"/>
        <w:rPr>
          <w:rFonts w:hint="eastAsia" w:ascii="仿宋" w:hAnsi="仿宋" w:eastAsia="仿宋" w:cs="仿宋"/>
          <w:sz w:val="28"/>
          <w:szCs w:val="28"/>
        </w:rPr>
      </w:pPr>
      <w:r>
        <w:rPr>
          <w:rFonts w:hint="eastAsia" w:ascii="仿宋" w:hAnsi="仿宋" w:eastAsia="仿宋" w:cs="仿宋"/>
          <w:sz w:val="28"/>
          <w:szCs w:val="28"/>
        </w:rPr>
        <w:t>能够灵活选择多种展现方式，包括3D圆柱图、半圆仪表、水平仪表、垂直仪表、垂直进度条、圆形进度条、水平进度条、堆积柱图等。</w:t>
      </w:r>
    </w:p>
    <w:p w14:paraId="1972D7DF">
      <w:pPr>
        <w:ind w:firstLine="480"/>
        <w:rPr>
          <w:rFonts w:hint="eastAsia" w:ascii="仿宋" w:hAnsi="仿宋" w:eastAsia="仿宋" w:cs="仿宋"/>
          <w:sz w:val="28"/>
          <w:szCs w:val="28"/>
        </w:rPr>
      </w:pPr>
      <w:r>
        <w:rPr>
          <w:rFonts w:hint="eastAsia" w:ascii="仿宋" w:hAnsi="仿宋" w:eastAsia="仿宋" w:cs="仿宋"/>
          <w:sz w:val="28"/>
          <w:szCs w:val="28"/>
        </w:rPr>
        <w:t>（4）深度关联挖掘</w:t>
      </w:r>
    </w:p>
    <w:p w14:paraId="12745C62">
      <w:pPr>
        <w:ind w:firstLine="480"/>
        <w:rPr>
          <w:rFonts w:hint="eastAsia" w:ascii="仿宋" w:hAnsi="仿宋" w:eastAsia="仿宋" w:cs="仿宋"/>
          <w:sz w:val="28"/>
          <w:szCs w:val="28"/>
        </w:rPr>
      </w:pPr>
      <w:r>
        <w:rPr>
          <w:rFonts w:hint="eastAsia" w:ascii="仿宋" w:hAnsi="仿宋" w:eastAsia="仿宋" w:cs="仿宋"/>
          <w:sz w:val="28"/>
          <w:szCs w:val="28"/>
        </w:rPr>
        <w:t>各种展示指标，支持层层深入挖掘，从宏观到微观、从整体到个体、从实时到中长期趋势。</w:t>
      </w:r>
    </w:p>
    <w:p w14:paraId="523CAD1D">
      <w:pPr>
        <w:ind w:firstLine="480"/>
        <w:rPr>
          <w:rFonts w:hint="eastAsia" w:ascii="仿宋" w:hAnsi="仿宋" w:eastAsia="仿宋" w:cs="仿宋"/>
          <w:sz w:val="28"/>
          <w:szCs w:val="28"/>
        </w:rPr>
      </w:pPr>
      <w:r>
        <w:rPr>
          <w:rFonts w:hint="eastAsia" w:ascii="仿宋" w:hAnsi="仿宋" w:eastAsia="仿宋" w:cs="仿宋"/>
          <w:sz w:val="28"/>
          <w:szCs w:val="28"/>
        </w:rPr>
        <w:t>（5）可维护性</w:t>
      </w:r>
    </w:p>
    <w:p w14:paraId="7BF55F3C">
      <w:pPr>
        <w:ind w:firstLine="480"/>
        <w:rPr>
          <w:rFonts w:hint="eastAsia" w:ascii="仿宋" w:hAnsi="仿宋" w:eastAsia="仿宋" w:cs="仿宋"/>
          <w:sz w:val="28"/>
          <w:szCs w:val="28"/>
        </w:rPr>
      </w:pPr>
      <w:r>
        <w:rPr>
          <w:rFonts w:hint="eastAsia" w:ascii="仿宋" w:hAnsi="仿宋" w:eastAsia="仿宋" w:cs="仿宋"/>
          <w:sz w:val="28"/>
          <w:szCs w:val="28"/>
        </w:rPr>
        <w:t>能够根据IT运营服务本身的管理需求，快速、灵活地调整定制展现方式、展现内容。</w:t>
      </w:r>
    </w:p>
    <w:p w14:paraId="278D4831">
      <w:pPr>
        <w:ind w:firstLine="480"/>
        <w:rPr>
          <w:rFonts w:hint="eastAsia" w:ascii="仿宋" w:hAnsi="仿宋" w:eastAsia="仿宋" w:cs="仿宋"/>
          <w:sz w:val="28"/>
          <w:szCs w:val="28"/>
        </w:rPr>
      </w:pPr>
      <w:r>
        <w:rPr>
          <w:rFonts w:hint="eastAsia" w:ascii="仿宋" w:hAnsi="仿宋" w:eastAsia="仿宋" w:cs="仿宋"/>
          <w:sz w:val="28"/>
          <w:szCs w:val="28"/>
        </w:rPr>
        <w:t>（6）个人工作台</w:t>
      </w:r>
    </w:p>
    <w:p w14:paraId="4B9E6043">
      <w:pPr>
        <w:ind w:firstLine="480"/>
        <w:rPr>
          <w:rFonts w:hint="eastAsia" w:ascii="仿宋" w:hAnsi="仿宋" w:eastAsia="仿宋" w:cs="仿宋"/>
          <w:sz w:val="28"/>
          <w:szCs w:val="28"/>
        </w:rPr>
      </w:pPr>
      <w:r>
        <w:rPr>
          <w:rFonts w:hint="eastAsia" w:ascii="仿宋" w:hAnsi="仿宋" w:eastAsia="仿宋" w:cs="仿宋"/>
          <w:sz w:val="28"/>
          <w:szCs w:val="28"/>
        </w:rPr>
        <w:t>通过系统的统一管理门户为用户提供基于WEB的运维状态监测及维护管理的访问入口，方便的实现对本项目中的各管理系统的访问。通过一次登录，即可对所有的子功能进行操作。统一门户能针对不同的登录用户包括监控人员、维护人员、管理人员和外包服务人员等提供专门的个人桌面和辅助工具，为不同的登录用户提供快速通道，以提高维护人员的工作效率，为管理人员带来便利。</w:t>
      </w:r>
    </w:p>
    <w:p w14:paraId="79A19E92">
      <w:pPr>
        <w:pStyle w:val="4"/>
        <w:tabs>
          <w:tab w:val="left" w:pos="0"/>
          <w:tab w:val="left" w:pos="4406"/>
        </w:tabs>
        <w:ind w:firstLine="0"/>
        <w:rPr>
          <w:rFonts w:hint="eastAsia" w:ascii="仿宋" w:hAnsi="仿宋" w:eastAsia="仿宋" w:cs="仿宋"/>
          <w:color w:val="auto"/>
          <w:sz w:val="28"/>
          <w:szCs w:val="28"/>
        </w:rPr>
      </w:pPr>
      <w:bookmarkStart w:id="866" w:name="_Toc19512"/>
      <w:bookmarkStart w:id="867" w:name="_Toc1446057857"/>
      <w:bookmarkStart w:id="868" w:name="_Toc21233"/>
      <w:bookmarkStart w:id="869" w:name="_Toc1680606371"/>
      <w:bookmarkStart w:id="870" w:name="_Toc28604"/>
      <w:bookmarkStart w:id="871" w:name="_Toc1343231002"/>
      <w:bookmarkStart w:id="872" w:name="_Toc11523"/>
      <w:bookmarkStart w:id="873" w:name="_Toc552004174"/>
      <w:bookmarkStart w:id="874" w:name="_Toc13753"/>
      <w:bookmarkStart w:id="875" w:name="_Toc7724"/>
      <w:bookmarkStart w:id="876" w:name="_Toc24221"/>
      <w:bookmarkStart w:id="877" w:name="_Toc15138"/>
      <w:bookmarkStart w:id="878" w:name="_Toc1091992131"/>
      <w:bookmarkStart w:id="879" w:name="_Toc10445"/>
      <w:r>
        <w:rPr>
          <w:rFonts w:hint="eastAsia" w:ascii="仿宋" w:hAnsi="仿宋" w:eastAsia="仿宋" w:cs="仿宋"/>
          <w:color w:val="auto"/>
          <w:sz w:val="28"/>
          <w:szCs w:val="28"/>
        </w:rPr>
        <w:t>电子认证管理</w:t>
      </w:r>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p>
    <w:p w14:paraId="51A2EA7E">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电子认证服务</w:t>
      </w:r>
    </w:p>
    <w:p w14:paraId="55A3A9BC">
      <w:pPr>
        <w:ind w:firstLine="480"/>
        <w:rPr>
          <w:rFonts w:hint="eastAsia" w:ascii="仿宋" w:hAnsi="仿宋" w:eastAsia="仿宋" w:cs="仿宋"/>
          <w:sz w:val="28"/>
          <w:szCs w:val="28"/>
        </w:rPr>
      </w:pPr>
      <w:r>
        <w:rPr>
          <w:rFonts w:hint="eastAsia" w:ascii="仿宋" w:hAnsi="仿宋" w:eastAsia="仿宋" w:cs="仿宋"/>
          <w:sz w:val="28"/>
          <w:szCs w:val="28"/>
          <w:lang w:eastAsia="zh-CN"/>
        </w:rPr>
        <w:t>本系统功能复用，仅新增院内系统对接需求。</w:t>
      </w:r>
    </w:p>
    <w:p w14:paraId="14112238">
      <w:pPr>
        <w:ind w:firstLine="480"/>
        <w:rPr>
          <w:rFonts w:hint="eastAsia" w:ascii="仿宋" w:hAnsi="仿宋" w:eastAsia="仿宋" w:cs="仿宋"/>
          <w:sz w:val="28"/>
          <w:szCs w:val="28"/>
        </w:rPr>
      </w:pPr>
      <w:r>
        <w:rPr>
          <w:rFonts w:hint="eastAsia" w:ascii="仿宋" w:hAnsi="仿宋" w:eastAsia="仿宋" w:cs="仿宋"/>
          <w:sz w:val="28"/>
          <w:szCs w:val="28"/>
        </w:rPr>
        <w:t>以PKI/CA技术为核心，结合国内外先进的产品架构设计，实现集中的用户管理、证书管理、认证管理、授权管理和审计等功能，为多业务系统提供用户身份、系统资源、权限策略、审计日志等统一、安全、有效的配置和服务。</w:t>
      </w:r>
    </w:p>
    <w:p w14:paraId="53E3494F">
      <w:pPr>
        <w:rPr>
          <w:rFonts w:hint="eastAsia" w:ascii="仿宋" w:hAnsi="仿宋" w:eastAsia="仿宋" w:cs="仿宋"/>
          <w:sz w:val="28"/>
          <w:szCs w:val="28"/>
        </w:rPr>
      </w:pPr>
      <w:r>
        <w:rPr>
          <w:rFonts w:hint="eastAsia" w:ascii="仿宋" w:hAnsi="仿宋" w:eastAsia="仿宋" w:cs="仿宋"/>
          <w:sz w:val="28"/>
          <w:szCs w:val="28"/>
        </w:rPr>
        <w:t>1.集中用户管理</w:t>
      </w:r>
    </w:p>
    <w:p w14:paraId="03E7AF20">
      <w:pPr>
        <w:ind w:firstLine="480"/>
        <w:rPr>
          <w:rFonts w:hint="eastAsia" w:ascii="仿宋" w:hAnsi="仿宋" w:eastAsia="仿宋" w:cs="仿宋"/>
          <w:sz w:val="28"/>
          <w:szCs w:val="28"/>
        </w:rPr>
      </w:pPr>
      <w:r>
        <w:rPr>
          <w:rFonts w:hint="eastAsia" w:ascii="仿宋" w:hAnsi="仿宋" w:eastAsia="仿宋" w:cs="仿宋"/>
          <w:sz w:val="28"/>
          <w:szCs w:val="28"/>
        </w:rPr>
        <w:t>集中用户管理系统主要是完成各系统的用户信息整合，实现用户生命周期的集中统一管理，并建立与各应用系统的同步机制，简化用户及其账号的管理复杂度，降低系统用户管理的安全风险。</w:t>
      </w:r>
    </w:p>
    <w:p w14:paraId="1FF63817">
      <w:pPr>
        <w:rPr>
          <w:rFonts w:hint="eastAsia" w:ascii="仿宋" w:hAnsi="仿宋" w:eastAsia="仿宋" w:cs="仿宋"/>
          <w:sz w:val="28"/>
          <w:szCs w:val="28"/>
        </w:rPr>
      </w:pPr>
      <w:r>
        <w:rPr>
          <w:rFonts w:hint="eastAsia" w:ascii="仿宋" w:hAnsi="仿宋" w:eastAsia="仿宋" w:cs="仿宋"/>
          <w:sz w:val="28"/>
          <w:szCs w:val="28"/>
        </w:rPr>
        <w:t>2.集中授权管理</w:t>
      </w:r>
    </w:p>
    <w:p w14:paraId="6E241A67">
      <w:pPr>
        <w:ind w:firstLine="480"/>
        <w:rPr>
          <w:rFonts w:hint="eastAsia" w:ascii="仿宋" w:hAnsi="仿宋" w:eastAsia="仿宋" w:cs="仿宋"/>
          <w:sz w:val="28"/>
          <w:szCs w:val="28"/>
        </w:rPr>
      </w:pPr>
      <w:r>
        <w:rPr>
          <w:rFonts w:hint="eastAsia" w:ascii="仿宋" w:hAnsi="仿宋" w:eastAsia="仿宋" w:cs="仿宋"/>
          <w:sz w:val="28"/>
          <w:szCs w:val="28"/>
        </w:rPr>
        <w:t>通过集中授权的管理模式，有效地屏蔽了传统授权中存在的弊端，提高了管理效率，为企业营造一个安全、便捷的系统安全、可信的办公环境。</w:t>
      </w:r>
    </w:p>
    <w:p w14:paraId="21733136">
      <w:pPr>
        <w:rPr>
          <w:rFonts w:hint="eastAsia" w:ascii="仿宋" w:hAnsi="仿宋" w:eastAsia="仿宋" w:cs="仿宋"/>
          <w:sz w:val="28"/>
          <w:szCs w:val="28"/>
        </w:rPr>
      </w:pPr>
      <w:r>
        <w:rPr>
          <w:rFonts w:hint="eastAsia" w:ascii="仿宋" w:hAnsi="仿宋" w:eastAsia="仿宋" w:cs="仿宋"/>
          <w:sz w:val="28"/>
          <w:szCs w:val="28"/>
        </w:rPr>
        <w:t>3.集中认证管理</w:t>
      </w:r>
    </w:p>
    <w:p w14:paraId="6CCC6E44">
      <w:pPr>
        <w:ind w:firstLine="480"/>
        <w:rPr>
          <w:rFonts w:hint="eastAsia" w:ascii="仿宋" w:hAnsi="仿宋" w:eastAsia="仿宋" w:cs="仿宋"/>
          <w:sz w:val="28"/>
          <w:szCs w:val="28"/>
        </w:rPr>
      </w:pPr>
      <w:r>
        <w:rPr>
          <w:rFonts w:hint="eastAsia" w:ascii="仿宋" w:hAnsi="仿宋" w:eastAsia="仿宋" w:cs="仿宋"/>
          <w:sz w:val="28"/>
          <w:szCs w:val="28"/>
        </w:rPr>
        <w:t>集中认证管理为企业的IT系统提供统一的身份认证，是企业安全门户入口，只有安全的认证机制才可以保证企业大门不被非法人员进入；在整个认证系统中其服务的对象包括企业接入统一认证平台的所有业务系统、管理系统和应用系统等，统一认证系统能够提供快速、高效和安全的服务，应用系统接入改造小，系统具有灵活的扩展性、高可用性。</w:t>
      </w:r>
    </w:p>
    <w:p w14:paraId="31769CD7">
      <w:pPr>
        <w:rPr>
          <w:rFonts w:hint="eastAsia" w:ascii="仿宋" w:hAnsi="仿宋" w:eastAsia="仿宋" w:cs="仿宋"/>
          <w:sz w:val="28"/>
          <w:szCs w:val="28"/>
        </w:rPr>
      </w:pPr>
      <w:r>
        <w:rPr>
          <w:rFonts w:hint="eastAsia" w:ascii="仿宋" w:hAnsi="仿宋" w:eastAsia="仿宋" w:cs="仿宋"/>
          <w:sz w:val="28"/>
          <w:szCs w:val="28"/>
        </w:rPr>
        <w:t>4.集中审计管理</w:t>
      </w:r>
    </w:p>
    <w:p w14:paraId="22E763FB">
      <w:pPr>
        <w:ind w:firstLine="480"/>
        <w:rPr>
          <w:rFonts w:hint="eastAsia" w:ascii="仿宋" w:hAnsi="仿宋" w:eastAsia="仿宋" w:cs="仿宋"/>
          <w:sz w:val="28"/>
          <w:szCs w:val="28"/>
        </w:rPr>
      </w:pPr>
      <w:r>
        <w:rPr>
          <w:rFonts w:hint="eastAsia" w:ascii="仿宋" w:hAnsi="仿宋" w:eastAsia="仿宋" w:cs="仿宋"/>
          <w:sz w:val="28"/>
          <w:szCs w:val="28"/>
        </w:rPr>
        <w:t>集中审计系统提供全方位的用户管理、证书管理、认证管理和授权管理的审计信息，支持应用系统、用户登录、管理操作等审计管理。</w:t>
      </w:r>
    </w:p>
    <w:p w14:paraId="1857C8B1">
      <w:pPr>
        <w:ind w:firstLine="480"/>
        <w:rPr>
          <w:rFonts w:hint="eastAsia" w:ascii="仿宋" w:hAnsi="仿宋" w:eastAsia="仿宋" w:cs="仿宋"/>
          <w:sz w:val="28"/>
          <w:szCs w:val="28"/>
        </w:rPr>
      </w:pPr>
      <w:r>
        <w:rPr>
          <w:rFonts w:hint="eastAsia" w:ascii="仿宋" w:hAnsi="仿宋" w:eastAsia="仿宋" w:cs="仿宋"/>
          <w:sz w:val="28"/>
          <w:szCs w:val="28"/>
        </w:rPr>
        <w:t>其中具体的审计功能和内容主要包括以下部分：</w:t>
      </w:r>
    </w:p>
    <w:p w14:paraId="6FBB3B1D">
      <w:pPr>
        <w:ind w:firstLine="480"/>
        <w:rPr>
          <w:rFonts w:hint="eastAsia" w:ascii="仿宋" w:hAnsi="仿宋" w:eastAsia="仿宋" w:cs="仿宋"/>
          <w:sz w:val="28"/>
          <w:szCs w:val="28"/>
        </w:rPr>
      </w:pPr>
      <w:r>
        <w:rPr>
          <w:rFonts w:hint="eastAsia" w:ascii="仿宋" w:hAnsi="仿宋" w:eastAsia="仿宋" w:cs="仿宋"/>
          <w:sz w:val="28"/>
          <w:szCs w:val="28"/>
        </w:rPr>
        <w:t>对账号分配情况的审计。包括主账号与自然人的对应关系，主账号与从账号的对应关系，主账号的创建时间、创建人，从账号的创建时间、创建人，将从账号分配给从账号的分配时间、分配者，主、从账号的有限期、密码更改规则等。</w:t>
      </w:r>
    </w:p>
    <w:p w14:paraId="214761F4">
      <w:pPr>
        <w:ind w:firstLine="480"/>
        <w:rPr>
          <w:rFonts w:hint="eastAsia" w:ascii="仿宋" w:hAnsi="仿宋" w:eastAsia="仿宋" w:cs="仿宋"/>
          <w:sz w:val="28"/>
          <w:szCs w:val="28"/>
        </w:rPr>
      </w:pPr>
      <w:r>
        <w:rPr>
          <w:rFonts w:hint="eastAsia" w:ascii="仿宋" w:hAnsi="仿宋" w:eastAsia="仿宋" w:cs="仿宋"/>
          <w:sz w:val="28"/>
          <w:szCs w:val="28"/>
        </w:rPr>
        <w:t>对账号授权的审计。包括查询主、从账号的访问权限，查询资源的授权访问者，权限的分配时间、分配者等。</w:t>
      </w:r>
    </w:p>
    <w:p w14:paraId="0B1C8935">
      <w:pPr>
        <w:ind w:firstLine="480"/>
        <w:rPr>
          <w:rFonts w:hint="eastAsia" w:ascii="仿宋" w:hAnsi="仿宋" w:eastAsia="仿宋" w:cs="仿宋"/>
          <w:sz w:val="28"/>
          <w:szCs w:val="28"/>
        </w:rPr>
      </w:pPr>
      <w:r>
        <w:rPr>
          <w:rFonts w:hint="eastAsia" w:ascii="仿宋" w:hAnsi="仿宋" w:eastAsia="仿宋" w:cs="仿宋"/>
          <w:sz w:val="28"/>
          <w:szCs w:val="28"/>
        </w:rPr>
        <w:t>对登录过程的审计。包括什么人用什么账号在什么时间登录了什么系统。</w:t>
      </w:r>
    </w:p>
    <w:p w14:paraId="73F68B75">
      <w:pPr>
        <w:ind w:firstLine="480"/>
        <w:rPr>
          <w:rFonts w:hint="eastAsia" w:ascii="仿宋" w:hAnsi="仿宋" w:eastAsia="仿宋" w:cs="仿宋"/>
          <w:sz w:val="28"/>
          <w:szCs w:val="28"/>
        </w:rPr>
      </w:pPr>
      <w:r>
        <w:rPr>
          <w:rFonts w:hint="eastAsia" w:ascii="仿宋" w:hAnsi="仿宋" w:eastAsia="仿宋" w:cs="仿宋"/>
          <w:sz w:val="28"/>
          <w:szCs w:val="28"/>
        </w:rPr>
        <w:t>对身份认证的审计。包括成功的身份认证统计，失败的身份认证统计等。</w:t>
      </w:r>
    </w:p>
    <w:p w14:paraId="2926A14E">
      <w:pPr>
        <w:ind w:firstLine="480"/>
        <w:rPr>
          <w:rFonts w:hint="eastAsia" w:ascii="仿宋" w:hAnsi="仿宋" w:eastAsia="仿宋" w:cs="仿宋"/>
          <w:sz w:val="28"/>
          <w:szCs w:val="28"/>
        </w:rPr>
      </w:pPr>
      <w:r>
        <w:rPr>
          <w:rFonts w:hint="eastAsia" w:ascii="仿宋" w:hAnsi="仿宋" w:eastAsia="仿宋" w:cs="仿宋"/>
          <w:sz w:val="28"/>
          <w:szCs w:val="28"/>
        </w:rPr>
        <w:t>对登录后用户行为的审计。如果集中授权模块能够达到实体内部资源级，或者应用经过改造后能够向集中审计模块提供日志记录，或者集中审计模块能够读取应用的日志记录。</w:t>
      </w:r>
    </w:p>
    <w:p w14:paraId="0C012CEE">
      <w:pPr>
        <w:ind w:firstLine="482"/>
        <w:rPr>
          <w:rFonts w:hint="eastAsia" w:ascii="仿宋" w:hAnsi="仿宋" w:eastAsia="仿宋" w:cs="仿宋"/>
          <w:sz w:val="28"/>
          <w:szCs w:val="28"/>
        </w:rPr>
      </w:pPr>
      <w:r>
        <w:rPr>
          <w:rFonts w:hint="eastAsia" w:ascii="仿宋" w:hAnsi="仿宋" w:eastAsia="仿宋" w:cs="仿宋"/>
          <w:b/>
          <w:bCs/>
          <w:sz w:val="28"/>
          <w:szCs w:val="28"/>
        </w:rPr>
        <w:t>5.身份认证管理</w:t>
      </w:r>
      <w:r>
        <w:rPr>
          <w:rFonts w:hint="eastAsia" w:ascii="仿宋" w:hAnsi="仿宋" w:eastAsia="仿宋" w:cs="仿宋"/>
          <w:sz w:val="28"/>
          <w:szCs w:val="28"/>
        </w:rPr>
        <w:t>：身份认证方式支持通过多因子认证（口令认证、口令认证+刷脸认证、口令认证+短信认证、口令认证+指纹认证、口令认证+设备认证）、扫码认证方式进行身份认证。</w:t>
      </w:r>
    </w:p>
    <w:p w14:paraId="535CE50C">
      <w:pPr>
        <w:ind w:firstLine="482"/>
        <w:rPr>
          <w:rFonts w:hint="eastAsia" w:ascii="仿宋" w:hAnsi="仿宋" w:eastAsia="仿宋" w:cs="仿宋"/>
          <w:sz w:val="28"/>
          <w:szCs w:val="28"/>
        </w:rPr>
      </w:pPr>
      <w:r>
        <w:rPr>
          <w:rFonts w:hint="eastAsia" w:ascii="仿宋" w:hAnsi="仿宋" w:eastAsia="仿宋" w:cs="仿宋"/>
          <w:b/>
          <w:bCs/>
          <w:sz w:val="28"/>
          <w:szCs w:val="28"/>
        </w:rPr>
        <w:t>6.远程协同签名管理服务</w:t>
      </w:r>
      <w:r>
        <w:rPr>
          <w:rFonts w:hint="eastAsia" w:ascii="仿宋" w:hAnsi="仿宋" w:eastAsia="仿宋" w:cs="仿宋"/>
          <w:sz w:val="28"/>
          <w:szCs w:val="28"/>
        </w:rPr>
        <w:t>：协同电子签名管理用于实现不同平台，各种终端上使用数字证书进行签名的流程标准化，实现单个/批量签名、协同签名、数据回推、进度查询的业务功能；支持医护人员的协同签名、拒绝签名、撤销签名</w:t>
      </w:r>
    </w:p>
    <w:p w14:paraId="4D561C45">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电子签章管理</w:t>
      </w:r>
    </w:p>
    <w:p w14:paraId="2DD00B25">
      <w:pPr>
        <w:ind w:firstLine="480"/>
        <w:rPr>
          <w:rFonts w:hint="eastAsia" w:ascii="仿宋" w:hAnsi="仿宋" w:eastAsia="仿宋" w:cs="仿宋"/>
          <w:sz w:val="28"/>
          <w:szCs w:val="28"/>
        </w:rPr>
      </w:pPr>
      <w:r>
        <w:rPr>
          <w:rFonts w:hint="eastAsia" w:ascii="仿宋" w:hAnsi="仿宋" w:eastAsia="仿宋" w:cs="仿宋"/>
          <w:sz w:val="28"/>
          <w:szCs w:val="28"/>
        </w:rPr>
        <w:t>主要完成对本单位工作人员电子签名的管理。具体包含如下功能：</w:t>
      </w:r>
    </w:p>
    <w:p w14:paraId="73CC1BAD">
      <w:pPr>
        <w:numPr>
          <w:ilvl w:val="0"/>
          <w:numId w:val="104"/>
        </w:numPr>
        <w:ind w:firstLineChars="0"/>
        <w:rPr>
          <w:rFonts w:hint="eastAsia" w:ascii="仿宋" w:hAnsi="仿宋" w:eastAsia="仿宋" w:cs="仿宋"/>
          <w:sz w:val="28"/>
          <w:szCs w:val="28"/>
        </w:rPr>
      </w:pPr>
      <w:r>
        <w:rPr>
          <w:rFonts w:hint="eastAsia" w:ascii="仿宋" w:hAnsi="仿宋" w:eastAsia="仿宋" w:cs="仿宋"/>
          <w:sz w:val="28"/>
          <w:szCs w:val="28"/>
        </w:rPr>
        <w:t>电子签名上传</w:t>
      </w:r>
    </w:p>
    <w:p w14:paraId="58B31E0B">
      <w:pPr>
        <w:numPr>
          <w:ilvl w:val="0"/>
          <w:numId w:val="104"/>
        </w:numPr>
        <w:ind w:firstLineChars="0"/>
        <w:rPr>
          <w:rFonts w:hint="eastAsia" w:ascii="仿宋" w:hAnsi="仿宋" w:eastAsia="仿宋" w:cs="仿宋"/>
          <w:sz w:val="28"/>
          <w:szCs w:val="28"/>
        </w:rPr>
      </w:pPr>
      <w:r>
        <w:rPr>
          <w:rFonts w:hint="eastAsia" w:ascii="仿宋" w:hAnsi="仿宋" w:eastAsia="仿宋" w:cs="仿宋"/>
          <w:sz w:val="28"/>
          <w:szCs w:val="28"/>
        </w:rPr>
        <w:t>电子签名制作及审批</w:t>
      </w:r>
    </w:p>
    <w:p w14:paraId="1E82C67A">
      <w:pPr>
        <w:numPr>
          <w:ilvl w:val="0"/>
          <w:numId w:val="104"/>
        </w:numPr>
        <w:ind w:firstLineChars="0"/>
        <w:rPr>
          <w:rFonts w:hint="eastAsia" w:ascii="仿宋" w:hAnsi="仿宋" w:eastAsia="仿宋" w:cs="仿宋"/>
          <w:sz w:val="28"/>
          <w:szCs w:val="28"/>
        </w:rPr>
      </w:pPr>
      <w:r>
        <w:rPr>
          <w:rFonts w:hint="eastAsia" w:ascii="仿宋" w:hAnsi="仿宋" w:eastAsia="仿宋" w:cs="仿宋"/>
          <w:sz w:val="28"/>
          <w:szCs w:val="28"/>
        </w:rPr>
        <w:t>电子签名使用时账户、签名核对</w:t>
      </w:r>
    </w:p>
    <w:p w14:paraId="300D84E1">
      <w:pPr>
        <w:numPr>
          <w:ilvl w:val="0"/>
          <w:numId w:val="104"/>
        </w:numPr>
        <w:ind w:firstLineChars="0"/>
        <w:rPr>
          <w:rFonts w:hint="eastAsia" w:ascii="仿宋" w:hAnsi="仿宋" w:eastAsia="仿宋" w:cs="仿宋"/>
          <w:sz w:val="28"/>
          <w:szCs w:val="28"/>
        </w:rPr>
      </w:pPr>
      <w:r>
        <w:rPr>
          <w:rFonts w:hint="eastAsia" w:ascii="仿宋" w:hAnsi="仿宋" w:eastAsia="仿宋" w:cs="仿宋"/>
          <w:sz w:val="28"/>
          <w:szCs w:val="28"/>
        </w:rPr>
        <w:t>电子签名续期、销户、新增、重置等。</w:t>
      </w:r>
    </w:p>
    <w:p w14:paraId="763B8154">
      <w:pPr>
        <w:ind w:firstLine="480"/>
        <w:rPr>
          <w:rFonts w:hint="eastAsia" w:ascii="仿宋" w:hAnsi="仿宋" w:eastAsia="仿宋" w:cs="仿宋"/>
          <w:sz w:val="28"/>
          <w:szCs w:val="28"/>
        </w:rPr>
      </w:pPr>
      <w:r>
        <w:rPr>
          <w:rFonts w:hint="eastAsia" w:ascii="仿宋" w:hAnsi="仿宋" w:eastAsia="仿宋" w:cs="仿宋"/>
          <w:sz w:val="28"/>
          <w:szCs w:val="28"/>
        </w:rPr>
        <w:t>电子签名管理系统作为电子签名系统的后台管理系统，是整个电子签名系统的核心，完成对每一个电子印章进行整个生命周期的管理，包括电子印章制作、挂失、停用、重新制作、使用控制等全过程的管理，电子签章管理系统的功能结构如下图所示：</w:t>
      </w:r>
    </w:p>
    <w:p w14:paraId="4B809EFA">
      <w:pPr>
        <w:rPr>
          <w:rFonts w:hint="eastAsia" w:ascii="仿宋" w:hAnsi="仿宋" w:eastAsia="仿宋" w:cs="仿宋"/>
          <w:sz w:val="28"/>
          <w:szCs w:val="28"/>
        </w:rPr>
      </w:pPr>
      <w:r>
        <w:rPr>
          <w:rFonts w:hint="eastAsia" w:ascii="仿宋" w:hAnsi="仿宋" w:eastAsia="仿宋" w:cs="仿宋"/>
          <w:sz w:val="28"/>
          <w:szCs w:val="28"/>
        </w:rPr>
        <w:t>电子签章系统功能列表：</w:t>
      </w:r>
    </w:p>
    <w:p w14:paraId="56AFA0C9">
      <w:pPr>
        <w:jc w:val="center"/>
        <w:rPr>
          <w:rFonts w:hint="eastAsia" w:ascii="仿宋" w:hAnsi="仿宋" w:eastAsia="仿宋" w:cs="仿宋"/>
          <w:sz w:val="28"/>
          <w:szCs w:val="28"/>
        </w:rPr>
      </w:pPr>
      <w:r>
        <w:rPr>
          <w:rFonts w:hint="eastAsia" w:ascii="仿宋" w:hAnsi="仿宋" w:eastAsia="仿宋" w:cs="仿宋"/>
          <w:sz w:val="28"/>
          <w:szCs w:val="28"/>
        </w:rPr>
        <w:t xml:space="preserve">表 </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STYLEREF 1 \s </w:instrText>
      </w:r>
      <w:r>
        <w:rPr>
          <w:rFonts w:hint="eastAsia" w:ascii="仿宋" w:hAnsi="仿宋" w:eastAsia="仿宋" w:cs="仿宋"/>
          <w:sz w:val="28"/>
          <w:szCs w:val="28"/>
        </w:rPr>
        <w:fldChar w:fldCharType="separate"/>
      </w:r>
      <w:r>
        <w:rPr>
          <w:rFonts w:hint="eastAsia" w:ascii="仿宋" w:hAnsi="仿宋" w:eastAsia="仿宋" w:cs="仿宋"/>
          <w:sz w:val="28"/>
          <w:szCs w:val="28"/>
        </w:rPr>
        <w:t>2</w:t>
      </w:r>
      <w:r>
        <w:rPr>
          <w:rFonts w:hint="eastAsia" w:ascii="仿宋" w:hAnsi="仿宋" w:eastAsia="仿宋" w:cs="仿宋"/>
          <w:sz w:val="28"/>
          <w:szCs w:val="28"/>
        </w:rPr>
        <w:fldChar w:fldCharType="end"/>
      </w:r>
      <w:r>
        <w:rPr>
          <w:rFonts w:hint="eastAsia" w:ascii="仿宋" w:hAnsi="仿宋" w:eastAsia="仿宋" w:cs="仿宋"/>
          <w:sz w:val="28"/>
          <w:szCs w:val="28"/>
          <w:lang w:eastAsia="zh-CN"/>
        </w:rPr>
        <w:t>-</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SEQ 表 \* ARABIC \s 1 </w:instrText>
      </w:r>
      <w:r>
        <w:rPr>
          <w:rFonts w:hint="eastAsia" w:ascii="仿宋" w:hAnsi="仿宋" w:eastAsia="仿宋" w:cs="仿宋"/>
          <w:sz w:val="28"/>
          <w:szCs w:val="28"/>
        </w:rPr>
        <w:fldChar w:fldCharType="separate"/>
      </w:r>
      <w:r>
        <w:rPr>
          <w:rFonts w:hint="eastAsia" w:ascii="仿宋" w:hAnsi="仿宋" w:eastAsia="仿宋" w:cs="仿宋"/>
          <w:sz w:val="28"/>
          <w:szCs w:val="28"/>
        </w:rPr>
        <w:t>2</w:t>
      </w:r>
      <w:r>
        <w:rPr>
          <w:rFonts w:hint="eastAsia" w:ascii="仿宋" w:hAnsi="仿宋" w:eastAsia="仿宋" w:cs="仿宋"/>
          <w:sz w:val="28"/>
          <w:szCs w:val="28"/>
        </w:rPr>
        <w:fldChar w:fldCharType="end"/>
      </w:r>
      <w:r>
        <w:rPr>
          <w:rFonts w:hint="eastAsia" w:ascii="仿宋" w:hAnsi="仿宋" w:eastAsia="仿宋" w:cs="仿宋"/>
          <w:sz w:val="28"/>
          <w:szCs w:val="28"/>
        </w:rPr>
        <w:t xml:space="preserve"> 电子签章系统功能列表</w:t>
      </w:r>
    </w:p>
    <w:tbl>
      <w:tblPr>
        <w:tblStyle w:val="33"/>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372"/>
        <w:gridCol w:w="6946"/>
      </w:tblGrid>
      <w:tr w14:paraId="622D84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372" w:type="dxa"/>
            <w:shd w:val="clear" w:color="auto" w:fill="5B9BD5" w:themeFill="accent1"/>
            <w:vAlign w:val="center"/>
          </w:tcPr>
          <w:p w14:paraId="239732BD">
            <w:pPr>
              <w:ind w:firstLine="0" w:firstLineChars="0"/>
              <w:rPr>
                <w:rFonts w:hint="eastAsia" w:ascii="仿宋" w:hAnsi="仿宋" w:eastAsia="仿宋" w:cs="仿宋"/>
                <w:b/>
                <w:bCs/>
                <w:color w:val="FFFFFF" w:themeColor="background1"/>
                <w:sz w:val="21"/>
                <w:szCs w:val="21"/>
                <w14:textFill>
                  <w14:solidFill>
                    <w14:schemeClr w14:val="bg1"/>
                  </w14:solidFill>
                </w14:textFill>
              </w:rPr>
            </w:pPr>
            <w:r>
              <w:rPr>
                <w:rFonts w:hint="eastAsia" w:ascii="仿宋" w:hAnsi="仿宋" w:eastAsia="仿宋" w:cs="仿宋"/>
                <w:b/>
                <w:bCs/>
                <w:color w:val="FFFFFF" w:themeColor="background1"/>
                <w:sz w:val="21"/>
                <w:szCs w:val="21"/>
                <w14:textFill>
                  <w14:solidFill>
                    <w14:schemeClr w14:val="bg1"/>
                  </w14:solidFill>
                </w14:textFill>
              </w:rPr>
              <w:t>功能名称</w:t>
            </w:r>
          </w:p>
        </w:tc>
        <w:tc>
          <w:tcPr>
            <w:tcW w:w="6946" w:type="dxa"/>
            <w:shd w:val="clear" w:color="auto" w:fill="5B9BD5" w:themeFill="accent1"/>
          </w:tcPr>
          <w:p w14:paraId="4639B7D4">
            <w:pPr>
              <w:ind w:firstLine="0" w:firstLineChars="0"/>
              <w:rPr>
                <w:rFonts w:hint="eastAsia" w:ascii="仿宋" w:hAnsi="仿宋" w:eastAsia="仿宋" w:cs="仿宋"/>
                <w:b/>
                <w:bCs/>
                <w:color w:val="FFFFFF" w:themeColor="background1"/>
                <w:sz w:val="21"/>
                <w:szCs w:val="21"/>
                <w14:textFill>
                  <w14:solidFill>
                    <w14:schemeClr w14:val="bg1"/>
                  </w14:solidFill>
                </w14:textFill>
              </w:rPr>
            </w:pPr>
            <w:r>
              <w:rPr>
                <w:rFonts w:hint="eastAsia" w:ascii="仿宋" w:hAnsi="仿宋" w:eastAsia="仿宋" w:cs="仿宋"/>
                <w:b/>
                <w:bCs/>
                <w:color w:val="FFFFFF" w:themeColor="background1"/>
                <w:sz w:val="21"/>
                <w:szCs w:val="21"/>
                <w14:textFill>
                  <w14:solidFill>
                    <w14:schemeClr w14:val="bg1"/>
                  </w14:solidFill>
                </w14:textFill>
              </w:rPr>
              <w:t>详细说明</w:t>
            </w:r>
          </w:p>
        </w:tc>
      </w:tr>
      <w:tr w14:paraId="59E22D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372" w:type="dxa"/>
            <w:vAlign w:val="center"/>
          </w:tcPr>
          <w:p w14:paraId="02FF4F9B">
            <w:pPr>
              <w:ind w:firstLine="0" w:firstLineChars="0"/>
              <w:rPr>
                <w:rFonts w:hint="eastAsia" w:ascii="仿宋" w:hAnsi="仿宋" w:eastAsia="仿宋" w:cs="仿宋"/>
                <w:sz w:val="21"/>
                <w:szCs w:val="21"/>
              </w:rPr>
            </w:pPr>
            <w:r>
              <w:rPr>
                <w:rFonts w:hint="eastAsia" w:ascii="仿宋" w:hAnsi="仿宋" w:eastAsia="仿宋" w:cs="仿宋"/>
                <w:sz w:val="21"/>
                <w:szCs w:val="21"/>
              </w:rPr>
              <w:t>系统管理</w:t>
            </w:r>
          </w:p>
        </w:tc>
        <w:tc>
          <w:tcPr>
            <w:tcW w:w="6946" w:type="dxa"/>
          </w:tcPr>
          <w:p w14:paraId="7AE60E51">
            <w:pPr>
              <w:ind w:firstLine="0" w:firstLineChars="0"/>
              <w:rPr>
                <w:rFonts w:hint="eastAsia" w:ascii="仿宋" w:hAnsi="仿宋" w:eastAsia="仿宋" w:cs="仿宋"/>
                <w:sz w:val="21"/>
                <w:szCs w:val="21"/>
              </w:rPr>
            </w:pPr>
            <w:r>
              <w:rPr>
                <w:rFonts w:hint="eastAsia" w:ascii="仿宋" w:hAnsi="仿宋" w:eastAsia="仿宋" w:cs="仿宋"/>
                <w:sz w:val="21"/>
                <w:szCs w:val="21"/>
              </w:rPr>
              <w:t>对组织机构、用户和管理员的维护和管理</w:t>
            </w:r>
          </w:p>
        </w:tc>
      </w:tr>
      <w:tr w14:paraId="668383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372" w:type="dxa"/>
            <w:vAlign w:val="center"/>
          </w:tcPr>
          <w:p w14:paraId="1C745D19">
            <w:pPr>
              <w:ind w:firstLine="0" w:firstLineChars="0"/>
              <w:rPr>
                <w:rFonts w:hint="eastAsia" w:ascii="仿宋" w:hAnsi="仿宋" w:eastAsia="仿宋" w:cs="仿宋"/>
                <w:sz w:val="21"/>
                <w:szCs w:val="21"/>
              </w:rPr>
            </w:pPr>
            <w:r>
              <w:rPr>
                <w:rFonts w:hint="eastAsia" w:ascii="仿宋" w:hAnsi="仿宋" w:eastAsia="仿宋" w:cs="仿宋"/>
                <w:sz w:val="21"/>
                <w:szCs w:val="21"/>
              </w:rPr>
              <w:t>印章管理</w:t>
            </w:r>
          </w:p>
        </w:tc>
        <w:tc>
          <w:tcPr>
            <w:tcW w:w="6946" w:type="dxa"/>
          </w:tcPr>
          <w:p w14:paraId="7FB2ACB3">
            <w:pPr>
              <w:ind w:firstLine="0" w:firstLineChars="0"/>
              <w:rPr>
                <w:rFonts w:hint="eastAsia" w:ascii="仿宋" w:hAnsi="仿宋" w:eastAsia="仿宋" w:cs="仿宋"/>
                <w:sz w:val="21"/>
                <w:szCs w:val="21"/>
              </w:rPr>
            </w:pPr>
            <w:r>
              <w:rPr>
                <w:rFonts w:hint="eastAsia" w:ascii="仿宋" w:hAnsi="仿宋" w:eastAsia="仿宋" w:cs="仿宋"/>
                <w:sz w:val="21"/>
                <w:szCs w:val="21"/>
              </w:rPr>
              <w:t>包括印章制作、挂失、停用、重新制作等功能</w:t>
            </w:r>
          </w:p>
        </w:tc>
      </w:tr>
      <w:tr w14:paraId="693239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372" w:type="dxa"/>
            <w:vAlign w:val="center"/>
          </w:tcPr>
          <w:p w14:paraId="5F9C3297">
            <w:pPr>
              <w:ind w:firstLine="0" w:firstLineChars="0"/>
              <w:rPr>
                <w:rFonts w:hint="eastAsia" w:ascii="仿宋" w:hAnsi="仿宋" w:eastAsia="仿宋" w:cs="仿宋"/>
                <w:sz w:val="21"/>
                <w:szCs w:val="21"/>
              </w:rPr>
            </w:pPr>
            <w:r>
              <w:rPr>
                <w:rFonts w:hint="eastAsia" w:ascii="仿宋" w:hAnsi="仿宋" w:eastAsia="仿宋" w:cs="仿宋"/>
                <w:sz w:val="21"/>
                <w:szCs w:val="21"/>
              </w:rPr>
              <w:t>离线授权</w:t>
            </w:r>
          </w:p>
        </w:tc>
        <w:tc>
          <w:tcPr>
            <w:tcW w:w="6946" w:type="dxa"/>
          </w:tcPr>
          <w:p w14:paraId="32170255">
            <w:pPr>
              <w:ind w:firstLine="0" w:firstLineChars="0"/>
              <w:rPr>
                <w:rFonts w:hint="eastAsia" w:ascii="仿宋" w:hAnsi="仿宋" w:eastAsia="仿宋" w:cs="仿宋"/>
                <w:sz w:val="21"/>
                <w:szCs w:val="21"/>
              </w:rPr>
            </w:pPr>
            <w:r>
              <w:rPr>
                <w:rFonts w:hint="eastAsia" w:ascii="仿宋" w:hAnsi="仿宋" w:eastAsia="仿宋" w:cs="仿宋"/>
                <w:sz w:val="21"/>
                <w:szCs w:val="21"/>
              </w:rPr>
              <w:t>通过对用户签章授权，允许用户离线签章</w:t>
            </w:r>
          </w:p>
        </w:tc>
      </w:tr>
      <w:tr w14:paraId="3AFD2C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372" w:type="dxa"/>
            <w:vAlign w:val="center"/>
          </w:tcPr>
          <w:p w14:paraId="30B09BE3">
            <w:pPr>
              <w:ind w:firstLine="0" w:firstLineChars="0"/>
              <w:rPr>
                <w:rFonts w:hint="eastAsia" w:ascii="仿宋" w:hAnsi="仿宋" w:eastAsia="仿宋" w:cs="仿宋"/>
                <w:sz w:val="21"/>
                <w:szCs w:val="21"/>
              </w:rPr>
            </w:pPr>
            <w:r>
              <w:rPr>
                <w:rFonts w:hint="eastAsia" w:ascii="仿宋" w:hAnsi="仿宋" w:eastAsia="仿宋" w:cs="仿宋"/>
                <w:sz w:val="21"/>
                <w:szCs w:val="21"/>
              </w:rPr>
              <w:t>使用控制</w:t>
            </w:r>
          </w:p>
        </w:tc>
        <w:tc>
          <w:tcPr>
            <w:tcW w:w="6946" w:type="dxa"/>
          </w:tcPr>
          <w:p w14:paraId="48CB7BAE">
            <w:pPr>
              <w:ind w:firstLine="0" w:firstLineChars="0"/>
              <w:rPr>
                <w:rFonts w:hint="eastAsia" w:ascii="仿宋" w:hAnsi="仿宋" w:eastAsia="仿宋" w:cs="仿宋"/>
                <w:sz w:val="21"/>
                <w:szCs w:val="21"/>
              </w:rPr>
            </w:pPr>
            <w:r>
              <w:rPr>
                <w:rFonts w:hint="eastAsia" w:ascii="仿宋" w:hAnsi="仿宋" w:eastAsia="仿宋" w:cs="仿宋"/>
                <w:sz w:val="21"/>
                <w:szCs w:val="21"/>
              </w:rPr>
              <w:t>对电子印章的使用进行控制，提供在线验证功能，确保电子印章使用的安全性和严密性</w:t>
            </w:r>
          </w:p>
        </w:tc>
      </w:tr>
      <w:tr w14:paraId="174B29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372" w:type="dxa"/>
            <w:vAlign w:val="center"/>
          </w:tcPr>
          <w:p w14:paraId="295E5680">
            <w:pPr>
              <w:ind w:firstLine="0" w:firstLineChars="0"/>
              <w:rPr>
                <w:rFonts w:hint="eastAsia" w:ascii="仿宋" w:hAnsi="仿宋" w:eastAsia="仿宋" w:cs="仿宋"/>
                <w:sz w:val="21"/>
                <w:szCs w:val="21"/>
              </w:rPr>
            </w:pPr>
            <w:r>
              <w:rPr>
                <w:rFonts w:hint="eastAsia" w:ascii="仿宋" w:hAnsi="仿宋" w:eastAsia="仿宋" w:cs="仿宋"/>
                <w:sz w:val="21"/>
                <w:szCs w:val="21"/>
              </w:rPr>
              <w:t>日志审计</w:t>
            </w:r>
          </w:p>
        </w:tc>
        <w:tc>
          <w:tcPr>
            <w:tcW w:w="6946" w:type="dxa"/>
          </w:tcPr>
          <w:p w14:paraId="461568CA">
            <w:pPr>
              <w:ind w:firstLine="0" w:firstLineChars="0"/>
              <w:rPr>
                <w:rFonts w:hint="eastAsia" w:ascii="仿宋" w:hAnsi="仿宋" w:eastAsia="仿宋" w:cs="仿宋"/>
                <w:sz w:val="21"/>
                <w:szCs w:val="21"/>
              </w:rPr>
            </w:pPr>
            <w:r>
              <w:rPr>
                <w:rFonts w:hint="eastAsia" w:ascii="仿宋" w:hAnsi="仿宋" w:eastAsia="仿宋" w:cs="仿宋"/>
                <w:sz w:val="21"/>
                <w:szCs w:val="21"/>
              </w:rPr>
              <w:t>对系统管理和维护进行日志记录和审计，并对电子印章的使用进行详细日志记录和审计</w:t>
            </w:r>
          </w:p>
        </w:tc>
      </w:tr>
    </w:tbl>
    <w:p w14:paraId="69945882">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患者电子签名管理及应用</w:t>
      </w:r>
    </w:p>
    <w:p w14:paraId="2C914F7A">
      <w:pPr>
        <w:ind w:firstLine="480"/>
        <w:rPr>
          <w:rFonts w:hint="eastAsia" w:ascii="仿宋" w:hAnsi="仿宋" w:eastAsia="仿宋" w:cs="仿宋"/>
          <w:sz w:val="28"/>
          <w:szCs w:val="28"/>
        </w:rPr>
      </w:pPr>
      <w:r>
        <w:rPr>
          <w:rFonts w:hint="eastAsia" w:ascii="仿宋" w:hAnsi="仿宋" w:eastAsia="仿宋" w:cs="仿宋"/>
          <w:sz w:val="28"/>
          <w:szCs w:val="28"/>
        </w:rPr>
        <w:t>1.患者身份认证体系‌</w:t>
      </w:r>
    </w:p>
    <w:p w14:paraId="5B0FB6DF">
      <w:pPr>
        <w:ind w:firstLine="480"/>
        <w:rPr>
          <w:rFonts w:hint="eastAsia" w:ascii="仿宋" w:hAnsi="仿宋" w:eastAsia="仿宋" w:cs="仿宋"/>
          <w:sz w:val="28"/>
          <w:szCs w:val="28"/>
        </w:rPr>
      </w:pPr>
      <w:r>
        <w:rPr>
          <w:rFonts w:hint="eastAsia" w:ascii="仿宋" w:hAnsi="仿宋" w:eastAsia="仿宋" w:cs="仿宋"/>
          <w:sz w:val="28"/>
          <w:szCs w:val="28"/>
        </w:rPr>
        <w:t>采用公安部接口实名认证（人脸/身份证比对），颁发唯一性数字证书（含时间戳加密）。</w:t>
      </w:r>
    </w:p>
    <w:p w14:paraId="3569BA9A">
      <w:pPr>
        <w:ind w:firstLine="480"/>
        <w:rPr>
          <w:rFonts w:hint="eastAsia" w:ascii="仿宋" w:hAnsi="仿宋" w:eastAsia="仿宋" w:cs="仿宋"/>
          <w:sz w:val="28"/>
          <w:szCs w:val="28"/>
        </w:rPr>
      </w:pPr>
      <w:r>
        <w:rPr>
          <w:rFonts w:hint="eastAsia" w:ascii="仿宋" w:hAnsi="仿宋" w:eastAsia="仿宋" w:cs="仿宋"/>
          <w:sz w:val="28"/>
          <w:szCs w:val="28"/>
        </w:rPr>
        <w:t>支持手机扫码/短信验证码动态认证，确保签名人身份真实可控。</w:t>
      </w:r>
    </w:p>
    <w:p w14:paraId="0D20825B">
      <w:pPr>
        <w:ind w:firstLine="480"/>
        <w:rPr>
          <w:rFonts w:hint="eastAsia" w:ascii="仿宋" w:hAnsi="仿宋" w:eastAsia="仿宋" w:cs="仿宋"/>
          <w:sz w:val="28"/>
          <w:szCs w:val="28"/>
        </w:rPr>
      </w:pPr>
      <w:r>
        <w:rPr>
          <w:rFonts w:hint="eastAsia" w:ascii="仿宋" w:hAnsi="仿宋" w:eastAsia="仿宋" w:cs="仿宋"/>
          <w:sz w:val="28"/>
          <w:szCs w:val="28"/>
        </w:rPr>
        <w:t>2.‌电子签名应用场景‌</w:t>
      </w:r>
    </w:p>
    <w:p w14:paraId="5D126487">
      <w:pPr>
        <w:ind w:firstLine="480"/>
        <w:rPr>
          <w:rFonts w:hint="eastAsia" w:ascii="仿宋" w:hAnsi="仿宋" w:eastAsia="仿宋" w:cs="仿宋"/>
          <w:sz w:val="28"/>
          <w:szCs w:val="28"/>
        </w:rPr>
      </w:pPr>
      <w:r>
        <w:rPr>
          <w:rFonts w:hint="eastAsia" w:ascii="仿宋" w:hAnsi="仿宋" w:eastAsia="仿宋" w:cs="仿宋"/>
          <w:sz w:val="28"/>
          <w:szCs w:val="28"/>
        </w:rPr>
        <w:t>签署知情同意书（如手术/麻醉/检查同意书），支持手写笔迹特征采集与数字证书绑定。</w:t>
      </w:r>
    </w:p>
    <w:p w14:paraId="335AB513">
      <w:pPr>
        <w:ind w:firstLine="480"/>
        <w:rPr>
          <w:rFonts w:hint="eastAsia" w:ascii="仿宋" w:hAnsi="仿宋" w:eastAsia="仿宋" w:cs="仿宋"/>
          <w:sz w:val="28"/>
          <w:szCs w:val="28"/>
        </w:rPr>
      </w:pPr>
      <w:r>
        <w:rPr>
          <w:rFonts w:hint="eastAsia" w:ascii="仿宋" w:hAnsi="仿宋" w:eastAsia="仿宋" w:cs="仿宋"/>
          <w:sz w:val="28"/>
          <w:szCs w:val="28"/>
        </w:rPr>
        <w:t>处方签收确认：患者通过移动端预览处方单后完成电子签名，触发药房自动配药流程。</w:t>
      </w:r>
    </w:p>
    <w:p w14:paraId="089D541A">
      <w:pPr>
        <w:ind w:firstLine="480"/>
        <w:rPr>
          <w:rFonts w:hint="eastAsia" w:ascii="仿宋" w:hAnsi="仿宋" w:eastAsia="仿宋" w:cs="仿宋"/>
          <w:sz w:val="28"/>
          <w:szCs w:val="28"/>
        </w:rPr>
      </w:pPr>
      <w:r>
        <w:rPr>
          <w:rFonts w:hint="eastAsia" w:ascii="仿宋" w:hAnsi="仿宋" w:eastAsia="仿宋" w:cs="仿宋"/>
          <w:sz w:val="28"/>
          <w:szCs w:val="28"/>
        </w:rPr>
        <w:t>3.‌文档全周期管理‌</w:t>
      </w:r>
    </w:p>
    <w:p w14:paraId="092E6B31">
      <w:pPr>
        <w:ind w:firstLine="480"/>
        <w:rPr>
          <w:rFonts w:hint="eastAsia" w:ascii="仿宋" w:hAnsi="仿宋" w:eastAsia="仿宋" w:cs="仿宋"/>
          <w:sz w:val="28"/>
          <w:szCs w:val="28"/>
        </w:rPr>
      </w:pPr>
      <w:r>
        <w:rPr>
          <w:rFonts w:hint="eastAsia" w:ascii="仿宋" w:hAnsi="仿宋" w:eastAsia="仿宋" w:cs="仿宋"/>
          <w:sz w:val="28"/>
          <w:szCs w:val="28"/>
        </w:rPr>
        <w:t>自动生成PDF版式文件（防篡改水印+时间戳），支持病历/报告/同意书等分类归档。</w:t>
      </w:r>
    </w:p>
    <w:p w14:paraId="0177C033">
      <w:pPr>
        <w:ind w:firstLine="480"/>
        <w:rPr>
          <w:rFonts w:hint="eastAsia" w:ascii="仿宋" w:hAnsi="仿宋" w:eastAsia="仿宋" w:cs="仿宋"/>
          <w:sz w:val="28"/>
          <w:szCs w:val="28"/>
        </w:rPr>
      </w:pPr>
      <w:r>
        <w:rPr>
          <w:rFonts w:hint="eastAsia" w:ascii="仿宋" w:hAnsi="仿宋" w:eastAsia="仿宋" w:cs="仿宋"/>
          <w:sz w:val="28"/>
          <w:szCs w:val="28"/>
        </w:rPr>
        <w:t>签署日志记录：完整追溯签名时间、IP地址、设备指纹等操作轨迹。</w:t>
      </w:r>
    </w:p>
    <w:p w14:paraId="277A6CE7">
      <w:pPr>
        <w:ind w:firstLine="480"/>
        <w:rPr>
          <w:rFonts w:hint="eastAsia" w:ascii="仿宋" w:hAnsi="仿宋" w:eastAsia="仿宋" w:cs="仿宋"/>
          <w:sz w:val="28"/>
          <w:szCs w:val="28"/>
        </w:rPr>
      </w:pPr>
      <w:r>
        <w:rPr>
          <w:rFonts w:hint="eastAsia" w:ascii="仿宋" w:hAnsi="仿宋" w:eastAsia="仿宋" w:cs="仿宋"/>
          <w:sz w:val="28"/>
          <w:szCs w:val="28"/>
        </w:rPr>
        <w:t>4.‌法律效力保障‌</w:t>
      </w:r>
    </w:p>
    <w:p w14:paraId="689A0070">
      <w:pPr>
        <w:ind w:firstLine="480"/>
        <w:rPr>
          <w:rFonts w:hint="eastAsia" w:ascii="仿宋" w:hAnsi="仿宋" w:eastAsia="仿宋" w:cs="仿宋"/>
          <w:sz w:val="28"/>
          <w:szCs w:val="28"/>
        </w:rPr>
      </w:pPr>
      <w:r>
        <w:rPr>
          <w:rFonts w:hint="eastAsia" w:ascii="仿宋" w:hAnsi="仿宋" w:eastAsia="仿宋" w:cs="仿宋"/>
          <w:sz w:val="28"/>
          <w:szCs w:val="28"/>
        </w:rPr>
        <w:t>集成CA机构认证服务，符合《电子签名法》对医疗文书的法律要求</w:t>
      </w:r>
    </w:p>
    <w:p w14:paraId="2994A968">
      <w:pPr>
        <w:ind w:firstLine="480"/>
        <w:rPr>
          <w:rFonts w:hint="eastAsia" w:ascii="仿宋" w:hAnsi="仿宋" w:eastAsia="仿宋" w:cs="仿宋"/>
          <w:sz w:val="28"/>
          <w:szCs w:val="28"/>
        </w:rPr>
      </w:pPr>
      <w:r>
        <w:rPr>
          <w:rFonts w:hint="eastAsia" w:ascii="仿宋" w:hAnsi="仿宋" w:eastAsia="仿宋" w:cs="仿宋"/>
          <w:sz w:val="28"/>
          <w:szCs w:val="28"/>
        </w:rPr>
        <w:t>5.多终端适配，支持PDA设备护士端签名、自助机患者电子手写板签名、微信小程序移动签署。</w:t>
      </w:r>
    </w:p>
    <w:p w14:paraId="65204B2A">
      <w:pPr>
        <w:ind w:firstLine="480"/>
        <w:rPr>
          <w:rFonts w:hint="eastAsia" w:ascii="仿宋" w:hAnsi="仿宋" w:eastAsia="仿宋" w:cs="仿宋"/>
          <w:sz w:val="28"/>
          <w:szCs w:val="28"/>
        </w:rPr>
      </w:pPr>
      <w:r>
        <w:rPr>
          <w:rFonts w:hint="eastAsia" w:ascii="仿宋" w:hAnsi="仿宋" w:eastAsia="仿宋" w:cs="仿宋"/>
          <w:sz w:val="28"/>
          <w:szCs w:val="28"/>
        </w:rPr>
        <w:t>6.数据归档：医疗文书自动归档至医院私有云，采用国密算法加密存储（存证保留≥30年）。</w:t>
      </w:r>
    </w:p>
    <w:p w14:paraId="6756C78A">
      <w:pPr>
        <w:ind w:firstLine="480"/>
        <w:rPr>
          <w:rFonts w:hint="eastAsia" w:ascii="仿宋" w:hAnsi="仿宋" w:eastAsia="仿宋" w:cs="仿宋"/>
          <w:sz w:val="28"/>
          <w:szCs w:val="28"/>
        </w:rPr>
      </w:pPr>
      <w:r>
        <w:rPr>
          <w:rFonts w:hint="eastAsia" w:ascii="仿宋" w:hAnsi="仿宋" w:eastAsia="仿宋" w:cs="仿宋"/>
          <w:sz w:val="28"/>
          <w:szCs w:val="28"/>
        </w:rPr>
        <w:t>7.隐私保护：敏感字段脱敏处理（如身份证号部分隐藏），密钥分段存储于独立加密机。</w:t>
      </w:r>
    </w:p>
    <w:p w14:paraId="509FA17B">
      <w:pPr>
        <w:ind w:firstLine="480"/>
        <w:rPr>
          <w:rFonts w:hint="eastAsia" w:ascii="仿宋" w:hAnsi="仿宋" w:eastAsia="仿宋" w:cs="仿宋"/>
          <w:sz w:val="28"/>
          <w:szCs w:val="28"/>
        </w:rPr>
      </w:pPr>
      <w:r>
        <w:rPr>
          <w:rFonts w:hint="eastAsia" w:ascii="仿宋" w:hAnsi="仿宋" w:eastAsia="仿宋" w:cs="仿宋"/>
          <w:sz w:val="28"/>
          <w:szCs w:val="28"/>
        </w:rPr>
        <w:t>8.‌OCR识别：扫描纸质签名文件自动结构化录入，与电子签名文件合并管理。</w:t>
      </w:r>
    </w:p>
    <w:p w14:paraId="721BD0E1">
      <w:pPr>
        <w:pStyle w:val="5"/>
        <w:tabs>
          <w:tab w:val="left" w:pos="0"/>
          <w:tab w:val="left" w:pos="426"/>
        </w:tabs>
        <w:ind w:firstLine="0"/>
        <w:rPr>
          <w:rFonts w:hint="eastAsia" w:ascii="仿宋" w:hAnsi="仿宋" w:eastAsia="仿宋" w:cs="仿宋"/>
          <w:sz w:val="28"/>
          <w:szCs w:val="28"/>
        </w:rPr>
      </w:pPr>
      <w:bookmarkStart w:id="880" w:name="_Toc46136554"/>
      <w:r>
        <w:rPr>
          <w:rFonts w:hint="eastAsia" w:ascii="仿宋" w:hAnsi="仿宋" w:eastAsia="仿宋" w:cs="仿宋"/>
          <w:sz w:val="28"/>
          <w:szCs w:val="28"/>
        </w:rPr>
        <w:t>电子证照（含医疗机构、医师、护士）</w:t>
      </w:r>
      <w:bookmarkEnd w:id="880"/>
    </w:p>
    <w:p w14:paraId="4493C54F">
      <w:pPr>
        <w:ind w:firstLine="482"/>
        <w:rPr>
          <w:rFonts w:hint="eastAsia" w:ascii="仿宋" w:hAnsi="仿宋" w:eastAsia="仿宋" w:cs="仿宋"/>
          <w:b/>
          <w:bCs/>
          <w:sz w:val="28"/>
          <w:szCs w:val="28"/>
        </w:rPr>
      </w:pPr>
      <w:r>
        <w:rPr>
          <w:rFonts w:hint="eastAsia" w:ascii="仿宋" w:hAnsi="仿宋" w:eastAsia="仿宋" w:cs="仿宋"/>
          <w:b/>
          <w:bCs/>
          <w:sz w:val="28"/>
          <w:szCs w:val="28"/>
        </w:rPr>
        <w:t>1.医疗机构</w:t>
      </w:r>
    </w:p>
    <w:p w14:paraId="29BBCEAB">
      <w:pPr>
        <w:ind w:firstLine="480"/>
        <w:rPr>
          <w:rFonts w:hint="eastAsia" w:ascii="仿宋" w:hAnsi="仿宋" w:eastAsia="仿宋" w:cs="仿宋"/>
          <w:sz w:val="28"/>
          <w:szCs w:val="28"/>
        </w:rPr>
      </w:pPr>
      <w:r>
        <w:rPr>
          <w:rFonts w:hint="eastAsia" w:ascii="仿宋" w:hAnsi="仿宋" w:eastAsia="仿宋" w:cs="仿宋"/>
          <w:sz w:val="28"/>
          <w:szCs w:val="28"/>
        </w:rPr>
        <w:t>为医疗机构的基本信息维护和机构的行政审批业务办理提供服务，并且对外提供医疗机构证照信息认证查询服务。</w:t>
      </w:r>
    </w:p>
    <w:p w14:paraId="51608923">
      <w:pPr>
        <w:ind w:firstLine="480"/>
        <w:rPr>
          <w:rFonts w:hint="eastAsia" w:ascii="仿宋" w:hAnsi="仿宋" w:eastAsia="仿宋" w:cs="仿宋"/>
          <w:sz w:val="28"/>
          <w:szCs w:val="28"/>
        </w:rPr>
      </w:pPr>
      <w:r>
        <w:rPr>
          <w:rFonts w:hint="eastAsia" w:ascii="仿宋" w:hAnsi="仿宋" w:eastAsia="仿宋" w:cs="仿宋"/>
          <w:sz w:val="28"/>
          <w:szCs w:val="28"/>
        </w:rPr>
        <w:t>具体功能包括:机构注册、信息变更、信息校验、查询等。</w:t>
      </w:r>
    </w:p>
    <w:p w14:paraId="6D13B9D0">
      <w:pPr>
        <w:ind w:firstLine="480"/>
        <w:rPr>
          <w:rFonts w:hint="eastAsia" w:ascii="仿宋" w:hAnsi="仿宋" w:eastAsia="仿宋" w:cs="仿宋"/>
          <w:sz w:val="28"/>
          <w:szCs w:val="28"/>
        </w:rPr>
      </w:pPr>
      <w:r>
        <w:rPr>
          <w:rFonts w:hint="eastAsia" w:ascii="仿宋" w:hAnsi="仿宋" w:eastAsia="仿宋" w:cs="仿宋"/>
          <w:sz w:val="28"/>
          <w:szCs w:val="28"/>
        </w:rPr>
        <w:t>(1)医院的共享互认</w:t>
      </w:r>
    </w:p>
    <w:p w14:paraId="41BD6E1A">
      <w:pPr>
        <w:ind w:firstLine="480"/>
        <w:rPr>
          <w:rFonts w:hint="eastAsia" w:ascii="仿宋" w:hAnsi="仿宋" w:eastAsia="仿宋" w:cs="仿宋"/>
          <w:sz w:val="28"/>
          <w:szCs w:val="28"/>
        </w:rPr>
      </w:pPr>
      <w:r>
        <w:rPr>
          <w:rFonts w:hint="eastAsia" w:ascii="仿宋" w:hAnsi="仿宋" w:eastAsia="仿宋" w:cs="仿宋"/>
          <w:sz w:val="28"/>
          <w:szCs w:val="28"/>
        </w:rPr>
        <w:t>医院的电子证照与《医疗机构执业许可证》具有同等法律效力。医院在进行电子化注册时,每一个医院具有在全国范围内的唯一主索引标识，以唯一主索引标识为依据，通过电 子证照共享访问医院信息平台对外门户或直接访问平台，可以在授权范围内查询到各医 院的注册信息、执业信息、年检信息等，实现医院间的等级、资质以及检验检查结果的互认</w:t>
      </w:r>
    </w:p>
    <w:p w14:paraId="6709059E">
      <w:pPr>
        <w:ind w:firstLine="480"/>
        <w:rPr>
          <w:rFonts w:hint="eastAsia" w:ascii="仿宋" w:hAnsi="仿宋" w:eastAsia="仿宋" w:cs="仿宋"/>
          <w:sz w:val="28"/>
          <w:szCs w:val="28"/>
        </w:rPr>
      </w:pPr>
      <w:r>
        <w:rPr>
          <w:rFonts w:hint="eastAsia" w:ascii="仿宋" w:hAnsi="仿宋" w:eastAsia="仿宋" w:cs="仿宋"/>
          <w:sz w:val="28"/>
          <w:szCs w:val="28"/>
        </w:rPr>
        <w:t>(2)医联体证照管理</w:t>
      </w:r>
    </w:p>
    <w:p w14:paraId="530E2733">
      <w:pPr>
        <w:ind w:firstLine="480"/>
        <w:rPr>
          <w:rFonts w:hint="eastAsia" w:ascii="仿宋" w:hAnsi="仿宋" w:eastAsia="仿宋" w:cs="仿宋"/>
          <w:sz w:val="28"/>
          <w:szCs w:val="28"/>
        </w:rPr>
      </w:pPr>
      <w:r>
        <w:rPr>
          <w:rFonts w:hint="eastAsia" w:ascii="仿宋" w:hAnsi="仿宋" w:eastAsia="仿宋" w:cs="仿宋"/>
          <w:sz w:val="28"/>
          <w:szCs w:val="28"/>
        </w:rPr>
        <w:t>医联体内的医院通过电子证照共享访问平台按授权查询、下载医联体内所有医院的注册信息,并存储在医联体数据库中。通过业务系统的改造,使患者在使用居民健康卡进行挂号、就诊、双向转诊、住院、检验检查结果互认等方面享受到医联体的相关政策。</w:t>
      </w:r>
    </w:p>
    <w:p w14:paraId="616396A8">
      <w:pPr>
        <w:ind w:firstLine="480"/>
        <w:rPr>
          <w:rFonts w:hint="eastAsia" w:ascii="仿宋" w:hAnsi="仿宋" w:eastAsia="仿宋" w:cs="仿宋"/>
          <w:sz w:val="28"/>
          <w:szCs w:val="28"/>
        </w:rPr>
      </w:pPr>
      <w:r>
        <w:rPr>
          <w:rFonts w:hint="eastAsia" w:ascii="仿宋" w:hAnsi="仿宋" w:eastAsia="仿宋" w:cs="仿宋"/>
          <w:sz w:val="28"/>
          <w:szCs w:val="28"/>
        </w:rPr>
        <w:t>由于国家对医院的注册信息实施动态管理、实时跟踪和全程监控,因此医院应定期从电子证照共享访问平台下载最新相关信息并更新医联体数据库，保证医联体内医院信息的有 效性、及时性和准确性。</w:t>
      </w:r>
    </w:p>
    <w:p w14:paraId="18CFCE02">
      <w:pPr>
        <w:ind w:firstLine="480"/>
        <w:rPr>
          <w:rFonts w:hint="eastAsia" w:ascii="仿宋" w:hAnsi="仿宋" w:eastAsia="仿宋" w:cs="仿宋"/>
          <w:sz w:val="28"/>
          <w:szCs w:val="28"/>
        </w:rPr>
      </w:pPr>
      <w:r>
        <w:rPr>
          <w:rFonts w:hint="eastAsia" w:ascii="仿宋" w:hAnsi="仿宋" w:eastAsia="仿宋" w:cs="仿宋"/>
          <w:sz w:val="28"/>
          <w:szCs w:val="28"/>
        </w:rPr>
        <w:t>(3)医师多点执业证照管理</w:t>
      </w:r>
    </w:p>
    <w:p w14:paraId="5C30A0AA">
      <w:pPr>
        <w:ind w:firstLine="480"/>
        <w:rPr>
          <w:rFonts w:hint="eastAsia" w:ascii="仿宋" w:hAnsi="仿宋" w:eastAsia="仿宋" w:cs="仿宋"/>
          <w:sz w:val="28"/>
          <w:szCs w:val="28"/>
        </w:rPr>
      </w:pPr>
      <w:r>
        <w:rPr>
          <w:rFonts w:hint="eastAsia" w:ascii="仿宋" w:hAnsi="仿宋" w:eastAsia="仿宋" w:cs="仿宋"/>
          <w:sz w:val="28"/>
          <w:szCs w:val="28"/>
        </w:rPr>
        <w:t>多点执业管理是由本医院医师在其他医院的多点执业和其他医院的医师在本院多点执业的管理组成。</w:t>
      </w:r>
    </w:p>
    <w:p w14:paraId="6A49BD3E">
      <w:pPr>
        <w:ind w:firstLine="480"/>
        <w:rPr>
          <w:rFonts w:hint="eastAsia" w:ascii="仿宋" w:hAnsi="仿宋" w:eastAsia="仿宋" w:cs="仿宋"/>
          <w:sz w:val="28"/>
          <w:szCs w:val="28"/>
        </w:rPr>
      </w:pPr>
      <w:r>
        <w:rPr>
          <w:rFonts w:hint="eastAsia" w:ascii="仿宋" w:hAnsi="仿宋" w:eastAsia="仿宋" w:cs="仿宋"/>
          <w:sz w:val="28"/>
          <w:szCs w:val="28"/>
        </w:rPr>
        <w:t>执业点管理。基于医院信息平台，可建立多点执业管理主题数据库，并定期由电子证照共享访问平台下载、更新和存储。</w:t>
      </w:r>
    </w:p>
    <w:p w14:paraId="4EA035AC">
      <w:pPr>
        <w:ind w:firstLine="480"/>
        <w:rPr>
          <w:rFonts w:hint="eastAsia" w:ascii="仿宋" w:hAnsi="仿宋" w:eastAsia="仿宋" w:cs="仿宋"/>
          <w:sz w:val="28"/>
          <w:szCs w:val="28"/>
        </w:rPr>
      </w:pPr>
      <w:r>
        <w:rPr>
          <w:rFonts w:hint="eastAsia" w:ascii="仿宋" w:hAnsi="仿宋" w:eastAsia="仿宋" w:cs="仿宋"/>
          <w:sz w:val="28"/>
          <w:szCs w:val="28"/>
        </w:rPr>
        <w:t>执业医师管理。基于医院信息平台，可建立多点执业管理主题数据库，并定期由电子证照共享访问平台下载、更新和存储。</w:t>
      </w:r>
    </w:p>
    <w:p w14:paraId="48856689">
      <w:pPr>
        <w:ind w:firstLine="480"/>
        <w:rPr>
          <w:rFonts w:hint="eastAsia" w:ascii="仿宋" w:hAnsi="仿宋" w:eastAsia="仿宋" w:cs="仿宋"/>
          <w:sz w:val="28"/>
          <w:szCs w:val="28"/>
        </w:rPr>
      </w:pPr>
      <w:r>
        <w:rPr>
          <w:rFonts w:hint="eastAsia" w:ascii="仿宋" w:hAnsi="仿宋" w:eastAsia="仿宋" w:cs="仿宋"/>
          <w:sz w:val="28"/>
          <w:szCs w:val="28"/>
        </w:rPr>
        <w:t>多点执业管理。通过医师与执业点对照关系，对医师的多点执业申请、审核、冻结/解冻、终止等进行流程化管理。确保合法行医、规避风险，保障医患双方的权益。</w:t>
      </w:r>
    </w:p>
    <w:p w14:paraId="1FEC5C81">
      <w:pPr>
        <w:ind w:firstLine="480"/>
        <w:rPr>
          <w:rFonts w:hint="eastAsia" w:ascii="仿宋" w:hAnsi="仿宋" w:eastAsia="仿宋" w:cs="仿宋"/>
          <w:sz w:val="28"/>
          <w:szCs w:val="28"/>
        </w:rPr>
      </w:pPr>
      <w:r>
        <w:rPr>
          <w:rFonts w:hint="eastAsia" w:ascii="仿宋" w:hAnsi="仿宋" w:eastAsia="仿宋" w:cs="仿宋"/>
          <w:sz w:val="28"/>
          <w:szCs w:val="28"/>
        </w:rPr>
        <w:t>黑名单管理。基于多点执业管理主题数据库建立医师和医院黑名单管理体系。</w:t>
      </w:r>
    </w:p>
    <w:p w14:paraId="484305EE">
      <w:pPr>
        <w:ind w:firstLine="480"/>
        <w:rPr>
          <w:rFonts w:hint="eastAsia" w:ascii="仿宋" w:hAnsi="仿宋" w:eastAsia="仿宋" w:cs="仿宋"/>
          <w:sz w:val="28"/>
          <w:szCs w:val="28"/>
        </w:rPr>
      </w:pPr>
      <w:r>
        <w:rPr>
          <w:rFonts w:hint="eastAsia" w:ascii="仿宋" w:hAnsi="仿宋" w:eastAsia="仿宋" w:cs="仿宋"/>
          <w:sz w:val="28"/>
          <w:szCs w:val="28"/>
        </w:rPr>
        <w:t>统计分析。按照医院、执业类别、执业范围、医师执业点等维度，对多点执业情况进行统计分析。</w:t>
      </w:r>
    </w:p>
    <w:p w14:paraId="50ED41C3">
      <w:pPr>
        <w:ind w:firstLine="482"/>
        <w:rPr>
          <w:rFonts w:hint="eastAsia" w:ascii="仿宋" w:hAnsi="仿宋" w:eastAsia="仿宋" w:cs="仿宋"/>
          <w:b/>
          <w:bCs/>
          <w:sz w:val="28"/>
          <w:szCs w:val="28"/>
        </w:rPr>
      </w:pPr>
      <w:r>
        <w:rPr>
          <w:rFonts w:hint="eastAsia" w:ascii="仿宋" w:hAnsi="仿宋" w:eastAsia="仿宋" w:cs="仿宋"/>
          <w:b/>
          <w:bCs/>
          <w:sz w:val="28"/>
          <w:szCs w:val="28"/>
        </w:rPr>
        <w:t>2.医护人员</w:t>
      </w:r>
    </w:p>
    <w:p w14:paraId="58453255">
      <w:pPr>
        <w:ind w:firstLine="480"/>
        <w:rPr>
          <w:rFonts w:hint="eastAsia" w:ascii="仿宋" w:hAnsi="仿宋" w:eastAsia="仿宋" w:cs="仿宋"/>
          <w:sz w:val="28"/>
          <w:szCs w:val="28"/>
        </w:rPr>
      </w:pPr>
      <w:r>
        <w:rPr>
          <w:rFonts w:hint="eastAsia" w:ascii="仿宋" w:hAnsi="仿宋" w:eastAsia="仿宋" w:cs="仿宋"/>
          <w:sz w:val="28"/>
          <w:szCs w:val="28"/>
        </w:rPr>
        <w:t>为医师、护士在医疗机构进行执业提供服务，并且对外提供医师、护士实名身份认证电子证照(包括:医师资格证书、医师执业证书、护士实名身份认证及电子证照)的认证服务。</w:t>
      </w:r>
    </w:p>
    <w:p w14:paraId="4681B1E5">
      <w:pPr>
        <w:ind w:firstLine="480"/>
        <w:rPr>
          <w:rFonts w:hint="eastAsia" w:ascii="仿宋" w:hAnsi="仿宋" w:eastAsia="仿宋" w:cs="仿宋"/>
          <w:sz w:val="28"/>
          <w:szCs w:val="28"/>
        </w:rPr>
      </w:pPr>
      <w:r>
        <w:rPr>
          <w:rFonts w:hint="eastAsia" w:ascii="仿宋" w:hAnsi="仿宋" w:eastAsia="仿宋" w:cs="仿宋"/>
          <w:sz w:val="28"/>
          <w:szCs w:val="28"/>
        </w:rPr>
        <w:t>具体功能包括:注册、变更、多地点执业、备案、查询、考核等。</w:t>
      </w:r>
    </w:p>
    <w:p w14:paraId="3D605C15">
      <w:pPr>
        <w:ind w:firstLine="480"/>
        <w:rPr>
          <w:rFonts w:hint="eastAsia" w:ascii="仿宋" w:hAnsi="仿宋" w:eastAsia="仿宋" w:cs="仿宋"/>
          <w:sz w:val="28"/>
          <w:szCs w:val="28"/>
        </w:rPr>
      </w:pPr>
      <w:r>
        <w:rPr>
          <w:rFonts w:hint="eastAsia" w:ascii="仿宋" w:hAnsi="仿宋" w:eastAsia="仿宋" w:cs="仿宋"/>
          <w:sz w:val="28"/>
          <w:szCs w:val="28"/>
        </w:rPr>
        <w:t>电子证照将医护人员的注册和执业信息集成，替代现有的纸质证书。电子证照采用电 子签名技术来保障电子证照信息的完整性（防篡改）、不可否 认性（确认电子证照的签发单位）、有效性（确认电子证照是否已被注销）。</w:t>
      </w:r>
    </w:p>
    <w:p w14:paraId="56689AF0">
      <w:pPr>
        <w:ind w:firstLine="480"/>
        <w:rPr>
          <w:rFonts w:hint="eastAsia" w:ascii="仿宋" w:hAnsi="仿宋" w:eastAsia="仿宋" w:cs="仿宋"/>
          <w:sz w:val="28"/>
          <w:szCs w:val="28"/>
        </w:rPr>
      </w:pPr>
      <w:r>
        <w:rPr>
          <w:rFonts w:hint="eastAsia" w:ascii="仿宋" w:hAnsi="仿宋" w:eastAsia="仿宋" w:cs="仿宋"/>
          <w:sz w:val="28"/>
          <w:szCs w:val="28"/>
        </w:rPr>
        <w:t>发证管理是卫生计生行政管理部门对电子证照发卡情 况进行综合管理,设置电子证照机构注册规则，对卡制作、应用相关的各类医疗卫生机构以及产品生产服务机构进行 审核；设置发卡登记、核查规则,实现发卡情况的动态监控。</w:t>
      </w:r>
    </w:p>
    <w:p w14:paraId="0AD7B440">
      <w:pPr>
        <w:ind w:firstLine="480"/>
        <w:rPr>
          <w:rFonts w:hint="eastAsia" w:ascii="仿宋" w:hAnsi="仿宋" w:eastAsia="仿宋" w:cs="仿宋"/>
          <w:sz w:val="28"/>
          <w:szCs w:val="28"/>
        </w:rPr>
      </w:pPr>
      <w:r>
        <w:rPr>
          <w:rFonts w:hint="eastAsia" w:ascii="仿宋" w:hAnsi="仿宋" w:eastAsia="仿宋" w:cs="仿宋"/>
          <w:sz w:val="28"/>
          <w:szCs w:val="28"/>
        </w:rPr>
        <w:t>电子证照生命周期包括电子证照申请、审核、签发、变 更、暂停与吊销、查验。当医护人员完成电子证照注册后，为 其建立独立的执业档案,执业档案除记录当前执业信息外,还应记录其历史执业信息记录，如执业地点变更、增加多点 执业、执业活动暂停等记录。</w:t>
      </w:r>
    </w:p>
    <w:p w14:paraId="41E8A96B">
      <w:pPr>
        <w:ind w:firstLine="480"/>
        <w:rPr>
          <w:rFonts w:hint="eastAsia" w:ascii="仿宋" w:hAnsi="仿宋" w:eastAsia="仿宋" w:cs="仿宋"/>
          <w:sz w:val="28"/>
          <w:szCs w:val="28"/>
        </w:rPr>
      </w:pPr>
      <w:r>
        <w:rPr>
          <w:rFonts w:hint="eastAsia" w:ascii="仿宋" w:hAnsi="仿宋" w:eastAsia="仿宋" w:cs="仿宋"/>
          <w:sz w:val="28"/>
          <w:szCs w:val="28"/>
        </w:rPr>
        <w:t>（1）申请</w:t>
      </w:r>
    </w:p>
    <w:p w14:paraId="6D34B406">
      <w:pPr>
        <w:ind w:firstLine="480"/>
        <w:rPr>
          <w:rFonts w:hint="eastAsia" w:ascii="仿宋" w:hAnsi="仿宋" w:eastAsia="仿宋" w:cs="仿宋"/>
          <w:sz w:val="28"/>
          <w:szCs w:val="28"/>
        </w:rPr>
      </w:pPr>
      <w:r>
        <w:rPr>
          <w:rFonts w:hint="eastAsia" w:ascii="仿宋" w:hAnsi="仿宋" w:eastAsia="仿宋" w:cs="仿宋"/>
          <w:sz w:val="28"/>
          <w:szCs w:val="28"/>
        </w:rPr>
        <w:t>医护人员完成国家卫生计生委执业信息注册的,可通过电子证照系统申请电子证照下发。</w:t>
      </w:r>
    </w:p>
    <w:p w14:paraId="64CA4E2C">
      <w:pPr>
        <w:ind w:firstLine="480"/>
        <w:rPr>
          <w:rFonts w:hint="eastAsia" w:ascii="仿宋" w:hAnsi="仿宋" w:eastAsia="仿宋" w:cs="仿宋"/>
          <w:sz w:val="28"/>
          <w:szCs w:val="28"/>
        </w:rPr>
      </w:pPr>
      <w:r>
        <w:rPr>
          <w:rFonts w:hint="eastAsia" w:ascii="仿宋" w:hAnsi="仿宋" w:eastAsia="仿宋" w:cs="仿宋"/>
          <w:sz w:val="28"/>
          <w:szCs w:val="28"/>
        </w:rPr>
        <w:t>医护人员申请电子证照时，须提交真实身份信息和执业信息。</w:t>
      </w:r>
    </w:p>
    <w:p w14:paraId="1579A06B">
      <w:pPr>
        <w:ind w:firstLine="480"/>
        <w:rPr>
          <w:rFonts w:hint="eastAsia" w:ascii="仿宋" w:hAnsi="仿宋" w:eastAsia="仿宋" w:cs="仿宋"/>
          <w:sz w:val="28"/>
          <w:szCs w:val="28"/>
        </w:rPr>
      </w:pPr>
      <w:r>
        <w:rPr>
          <w:rFonts w:hint="eastAsia" w:ascii="仿宋" w:hAnsi="仿宋" w:eastAsia="仿宋" w:cs="仿宋"/>
          <w:sz w:val="28"/>
          <w:szCs w:val="28"/>
        </w:rPr>
        <w:t>电子证照系统后台对医护人员提交的身份信息、执业信息和国家卫生计生委记录的医护人员执业信息进行核对，核对无误后同步国家卫生计生委医师、护士证照信息进行电子证 照审核签发。</w:t>
      </w:r>
    </w:p>
    <w:p w14:paraId="2B517194">
      <w:pPr>
        <w:ind w:firstLine="480"/>
        <w:rPr>
          <w:rFonts w:hint="eastAsia" w:ascii="仿宋" w:hAnsi="仿宋" w:eastAsia="仿宋" w:cs="仿宋"/>
          <w:sz w:val="28"/>
          <w:szCs w:val="28"/>
        </w:rPr>
      </w:pPr>
      <w:r>
        <w:rPr>
          <w:rFonts w:hint="eastAsia" w:ascii="仿宋" w:hAnsi="仿宋" w:eastAsia="仿宋" w:cs="仿宋"/>
          <w:sz w:val="28"/>
          <w:szCs w:val="28"/>
        </w:rPr>
        <w:t>（2）审核签发</w:t>
      </w:r>
    </w:p>
    <w:p w14:paraId="22BEE7EF">
      <w:pPr>
        <w:ind w:firstLine="480"/>
        <w:rPr>
          <w:rFonts w:hint="eastAsia" w:ascii="仿宋" w:hAnsi="仿宋" w:eastAsia="仿宋" w:cs="仿宋"/>
          <w:sz w:val="28"/>
          <w:szCs w:val="28"/>
        </w:rPr>
      </w:pPr>
      <w:r>
        <w:rPr>
          <w:rFonts w:hint="eastAsia" w:ascii="仿宋" w:hAnsi="仿宋" w:eastAsia="仿宋" w:cs="仿宋"/>
          <w:sz w:val="28"/>
          <w:szCs w:val="28"/>
        </w:rPr>
        <w:t>电子证照的审核签发，包含了原有纸质证照的全部内容并与国家卫生计生委记录。</w:t>
      </w:r>
    </w:p>
    <w:p w14:paraId="325AF7A9">
      <w:pPr>
        <w:ind w:firstLine="480"/>
        <w:rPr>
          <w:rFonts w:hint="eastAsia" w:ascii="仿宋" w:hAnsi="仿宋" w:eastAsia="仿宋" w:cs="仿宋"/>
          <w:sz w:val="28"/>
          <w:szCs w:val="28"/>
        </w:rPr>
      </w:pPr>
      <w:r>
        <w:rPr>
          <w:rFonts w:hint="eastAsia" w:ascii="仿宋" w:hAnsi="仿宋" w:eastAsia="仿宋" w:cs="仿宋"/>
          <w:sz w:val="28"/>
          <w:szCs w:val="28"/>
        </w:rPr>
        <w:t>的证照信息保持同步，审核通过后，以存储有注册信息(含签名信息)的卡片形式进行签发。</w:t>
      </w:r>
    </w:p>
    <w:p w14:paraId="57E8025D">
      <w:pPr>
        <w:ind w:firstLine="480"/>
        <w:rPr>
          <w:rFonts w:hint="eastAsia" w:ascii="仿宋" w:hAnsi="仿宋" w:eastAsia="仿宋" w:cs="仿宋"/>
          <w:sz w:val="28"/>
          <w:szCs w:val="28"/>
        </w:rPr>
      </w:pPr>
      <w:r>
        <w:rPr>
          <w:rFonts w:hint="eastAsia" w:ascii="仿宋" w:hAnsi="仿宋" w:eastAsia="仿宋" w:cs="仿宋"/>
          <w:sz w:val="28"/>
          <w:szCs w:val="28"/>
        </w:rPr>
        <w:t>为保障签发的电子证照能够广泛应用，电子证照应考虑跨平台、跨网络、跨机构等共享交互过程中的易用性，并对外提供统一的标准接口服务,便于电子证照查验。</w:t>
      </w:r>
    </w:p>
    <w:p w14:paraId="32873F40">
      <w:pPr>
        <w:ind w:firstLine="480"/>
        <w:rPr>
          <w:rFonts w:hint="eastAsia" w:ascii="仿宋" w:hAnsi="仿宋" w:eastAsia="仿宋" w:cs="仿宋"/>
          <w:sz w:val="28"/>
          <w:szCs w:val="28"/>
        </w:rPr>
      </w:pPr>
      <w:r>
        <w:rPr>
          <w:rFonts w:hint="eastAsia" w:ascii="仿宋" w:hAnsi="仿宋" w:eastAsia="仿宋" w:cs="仿宋"/>
          <w:sz w:val="28"/>
          <w:szCs w:val="28"/>
        </w:rPr>
        <w:t>(3)电子证照信息变更</w:t>
      </w:r>
    </w:p>
    <w:p w14:paraId="5FDB5152">
      <w:pPr>
        <w:ind w:firstLine="480"/>
        <w:rPr>
          <w:rFonts w:hint="eastAsia" w:ascii="仿宋" w:hAnsi="仿宋" w:eastAsia="仿宋" w:cs="仿宋"/>
          <w:sz w:val="28"/>
          <w:szCs w:val="28"/>
        </w:rPr>
      </w:pPr>
      <w:r>
        <w:rPr>
          <w:rFonts w:hint="eastAsia" w:ascii="仿宋" w:hAnsi="仿宋" w:eastAsia="仿宋" w:cs="仿宋"/>
          <w:sz w:val="28"/>
          <w:szCs w:val="28"/>
        </w:rPr>
        <w:t>如发生变更执业地点、增加多点执业、采集的原始信息错漏等需要变更证照信息时，应为新信息产生一个新版本，原信息标记为历史版本,并签发新的电子证照。</w:t>
      </w:r>
    </w:p>
    <w:p w14:paraId="24D6198E">
      <w:pPr>
        <w:ind w:firstLine="480"/>
        <w:rPr>
          <w:rFonts w:hint="eastAsia" w:ascii="仿宋" w:hAnsi="仿宋" w:eastAsia="仿宋" w:cs="仿宋"/>
          <w:sz w:val="28"/>
          <w:szCs w:val="28"/>
        </w:rPr>
      </w:pPr>
      <w:r>
        <w:rPr>
          <w:rFonts w:hint="eastAsia" w:ascii="仿宋" w:hAnsi="仿宋" w:eastAsia="仿宋" w:cs="仿宋"/>
          <w:sz w:val="28"/>
          <w:szCs w:val="28"/>
        </w:rPr>
        <w:t>(4)电子证照暂停吊销</w:t>
      </w:r>
    </w:p>
    <w:p w14:paraId="57AB28C4">
      <w:pPr>
        <w:ind w:firstLine="480"/>
        <w:rPr>
          <w:rFonts w:hint="eastAsia" w:ascii="仿宋" w:hAnsi="仿宋" w:eastAsia="仿宋" w:cs="仿宋"/>
          <w:sz w:val="28"/>
          <w:szCs w:val="28"/>
        </w:rPr>
      </w:pPr>
      <w:r>
        <w:rPr>
          <w:rFonts w:hint="eastAsia" w:ascii="仿宋" w:hAnsi="仿宋" w:eastAsia="仿宋" w:cs="仿宋"/>
          <w:sz w:val="28"/>
          <w:szCs w:val="28"/>
        </w:rPr>
        <w:t>如发生违反《中华人民共和国执业医师法》政策法规等行为，上级主管部门给予处分 的,系统应对医师、护士执业电子证照进行暂停或吊销的同步处理，记录处罚结果，限制功能 使用，但保留信息备查。</w:t>
      </w:r>
    </w:p>
    <w:p w14:paraId="76C1D6E3">
      <w:pPr>
        <w:ind w:firstLine="480"/>
        <w:rPr>
          <w:rFonts w:hint="eastAsia" w:ascii="仿宋" w:hAnsi="仿宋" w:eastAsia="仿宋" w:cs="仿宋"/>
          <w:sz w:val="28"/>
          <w:szCs w:val="28"/>
        </w:rPr>
      </w:pPr>
      <w:r>
        <w:rPr>
          <w:rFonts w:hint="eastAsia" w:ascii="仿宋" w:hAnsi="仿宋" w:eastAsia="仿宋" w:cs="仿宋"/>
          <w:sz w:val="28"/>
          <w:szCs w:val="28"/>
        </w:rPr>
        <w:t>(5)电子证照查验</w:t>
      </w:r>
    </w:p>
    <w:p w14:paraId="1CABEC32">
      <w:pPr>
        <w:ind w:firstLine="480"/>
        <w:rPr>
          <w:rFonts w:hint="eastAsia" w:ascii="仿宋" w:hAnsi="仿宋" w:eastAsia="仿宋" w:cs="仿宋"/>
          <w:sz w:val="28"/>
          <w:szCs w:val="28"/>
        </w:rPr>
      </w:pPr>
      <w:r>
        <w:rPr>
          <w:rFonts w:hint="eastAsia" w:ascii="仿宋" w:hAnsi="仿宋" w:eastAsia="仿宋" w:cs="仿宋"/>
          <w:sz w:val="28"/>
          <w:szCs w:val="28"/>
        </w:rPr>
        <w:t>提供电子证照在线查验功能和统一的接口服务,在线查验功能支持单个电子证照查验, 接口方式支持批量电子证照查验。</w:t>
      </w:r>
    </w:p>
    <w:p w14:paraId="38CE33B8">
      <w:pPr>
        <w:ind w:firstLine="480"/>
        <w:rPr>
          <w:rFonts w:hint="eastAsia" w:ascii="仿宋" w:hAnsi="仿宋" w:eastAsia="仿宋" w:cs="仿宋"/>
          <w:sz w:val="28"/>
          <w:szCs w:val="28"/>
        </w:rPr>
      </w:pPr>
      <w:r>
        <w:rPr>
          <w:rFonts w:hint="eastAsia" w:ascii="仿宋" w:hAnsi="仿宋" w:eastAsia="仿宋" w:cs="仿宋"/>
          <w:sz w:val="28"/>
          <w:szCs w:val="28"/>
        </w:rPr>
        <w:t>(6)电子证照异常预警提示</w:t>
      </w:r>
    </w:p>
    <w:p w14:paraId="22E72C5C">
      <w:pPr>
        <w:ind w:firstLine="480"/>
        <w:rPr>
          <w:rFonts w:hint="eastAsia" w:ascii="仿宋" w:hAnsi="仿宋" w:eastAsia="仿宋" w:cs="仿宋"/>
          <w:sz w:val="28"/>
          <w:szCs w:val="28"/>
        </w:rPr>
      </w:pPr>
      <w:r>
        <w:rPr>
          <w:rFonts w:hint="eastAsia" w:ascii="仿宋" w:hAnsi="仿宋" w:eastAsia="仿宋" w:cs="仿宋"/>
          <w:sz w:val="28"/>
          <w:szCs w:val="28"/>
        </w:rPr>
        <w:t>异常电子证照(逾期未签注、异常用证量等)进行预警提示，实现主动监管。支持自定义 指标及异常值,对于异常值以显著的方式标记提示。对于超期仍未消除的异常情况,在报告中予以体现。</w:t>
      </w:r>
    </w:p>
    <w:p w14:paraId="6474F21B">
      <w:pPr>
        <w:ind w:firstLine="480"/>
        <w:rPr>
          <w:rFonts w:hint="eastAsia" w:ascii="仿宋" w:hAnsi="仿宋" w:eastAsia="仿宋" w:cs="仿宋"/>
          <w:sz w:val="28"/>
          <w:szCs w:val="28"/>
        </w:rPr>
      </w:pPr>
      <w:r>
        <w:rPr>
          <w:rFonts w:hint="eastAsia" w:ascii="仿宋" w:hAnsi="仿宋" w:eastAsia="仿宋" w:cs="仿宋"/>
          <w:sz w:val="28"/>
          <w:szCs w:val="28"/>
        </w:rPr>
        <w:t>(7)电子证照黑名单维护管理</w:t>
      </w:r>
    </w:p>
    <w:p w14:paraId="37961E41">
      <w:pPr>
        <w:ind w:firstLine="480"/>
        <w:rPr>
          <w:rFonts w:hint="eastAsia" w:ascii="仿宋" w:hAnsi="仿宋" w:eastAsia="仿宋" w:cs="仿宋"/>
          <w:sz w:val="28"/>
          <w:szCs w:val="28"/>
        </w:rPr>
      </w:pPr>
      <w:r>
        <w:rPr>
          <w:rFonts w:hint="eastAsia" w:ascii="仿宋" w:hAnsi="仿宋" w:eastAsia="仿宋" w:cs="仿宋"/>
          <w:sz w:val="28"/>
          <w:szCs w:val="28"/>
        </w:rPr>
        <w:t>电子证照建立机构通过医生、护士的黑名单管理体系，在确保“持证上岗、合法行医”的基础上，与全国信用信息共享平台互联，实现跨地区、跨行业信用奖惩联动机制。</w:t>
      </w:r>
    </w:p>
    <w:p w14:paraId="028FF660">
      <w:pPr>
        <w:pStyle w:val="4"/>
        <w:tabs>
          <w:tab w:val="left" w:pos="0"/>
          <w:tab w:val="left" w:pos="4406"/>
        </w:tabs>
        <w:ind w:firstLine="0"/>
        <w:rPr>
          <w:rFonts w:hint="eastAsia" w:ascii="仿宋" w:hAnsi="仿宋" w:eastAsia="仿宋" w:cs="仿宋"/>
          <w:color w:val="auto"/>
          <w:sz w:val="28"/>
          <w:szCs w:val="28"/>
        </w:rPr>
      </w:pPr>
      <w:bookmarkStart w:id="881" w:name="_Toc716498455"/>
      <w:bookmarkStart w:id="882" w:name="_Toc7958"/>
      <w:bookmarkStart w:id="883" w:name="_Toc27382"/>
      <w:bookmarkStart w:id="884" w:name="_Toc9744"/>
      <w:bookmarkStart w:id="885" w:name="_Toc28134"/>
      <w:bookmarkStart w:id="886" w:name="_Toc1335353350"/>
      <w:bookmarkStart w:id="887" w:name="_Toc626"/>
      <w:bookmarkStart w:id="888" w:name="_Toc31442"/>
      <w:bookmarkStart w:id="889" w:name="_Toc98868406"/>
      <w:bookmarkStart w:id="890" w:name="_Toc821969500"/>
      <w:bookmarkStart w:id="891" w:name="_Toc30957"/>
      <w:bookmarkStart w:id="892" w:name="_Toc404797378"/>
      <w:bookmarkStart w:id="893" w:name="_Toc26895"/>
      <w:r>
        <w:rPr>
          <w:rFonts w:hint="eastAsia" w:ascii="仿宋" w:hAnsi="仿宋" w:eastAsia="仿宋" w:cs="仿宋"/>
          <w:color w:val="auto"/>
          <w:sz w:val="28"/>
          <w:szCs w:val="28"/>
        </w:rPr>
        <w:t>教学管理</w:t>
      </w:r>
      <w:bookmarkEnd w:id="881"/>
      <w:bookmarkEnd w:id="882"/>
      <w:bookmarkEnd w:id="883"/>
      <w:bookmarkEnd w:id="884"/>
      <w:bookmarkEnd w:id="885"/>
      <w:bookmarkEnd w:id="886"/>
      <w:bookmarkEnd w:id="887"/>
      <w:bookmarkEnd w:id="888"/>
      <w:bookmarkEnd w:id="889"/>
      <w:bookmarkEnd w:id="890"/>
      <w:bookmarkEnd w:id="891"/>
      <w:bookmarkEnd w:id="892"/>
      <w:bookmarkEnd w:id="893"/>
    </w:p>
    <w:p w14:paraId="0DDC2002">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学分管理系统</w:t>
      </w:r>
    </w:p>
    <w:p w14:paraId="111B1234">
      <w:pPr>
        <w:ind w:firstLine="480"/>
        <w:rPr>
          <w:rFonts w:hint="eastAsia" w:ascii="仿宋" w:hAnsi="仿宋" w:eastAsia="仿宋" w:cs="仿宋"/>
          <w:sz w:val="28"/>
          <w:szCs w:val="28"/>
        </w:rPr>
      </w:pPr>
      <w:r>
        <w:rPr>
          <w:rFonts w:hint="eastAsia" w:ascii="仿宋" w:hAnsi="仿宋" w:eastAsia="仿宋" w:cs="仿宋"/>
          <w:sz w:val="28"/>
          <w:szCs w:val="28"/>
        </w:rPr>
        <w:t>具备考试成绩管理、智能学分管理、学分重复智能提醒、学分批量重算、学分档案管理、现场智能学分登记（支持刷卡、指纹、人脸识别、移动终端等多种方式）等功能。</w:t>
      </w:r>
    </w:p>
    <w:p w14:paraId="253CFC47">
      <w:pPr>
        <w:ind w:firstLine="480"/>
        <w:rPr>
          <w:rFonts w:hint="eastAsia" w:ascii="仿宋" w:hAnsi="仿宋" w:eastAsia="仿宋" w:cs="仿宋"/>
          <w:sz w:val="28"/>
          <w:szCs w:val="28"/>
        </w:rPr>
      </w:pPr>
      <w:r>
        <w:rPr>
          <w:rFonts w:hint="eastAsia" w:ascii="仿宋" w:hAnsi="仿宋" w:eastAsia="仿宋" w:cs="仿宋"/>
          <w:sz w:val="28"/>
          <w:szCs w:val="28"/>
        </w:rPr>
        <w:t>考试成绩管理：支持批量导入考试成绩。支持对考试成绩进行统计分析，如统计优秀率与不合格率。支持对考试成绩进行自定义的换算，如加权相加、换算绩点等。</w:t>
      </w:r>
    </w:p>
    <w:p w14:paraId="4F5CC8CC">
      <w:pPr>
        <w:ind w:firstLine="480"/>
        <w:rPr>
          <w:rFonts w:hint="eastAsia" w:ascii="仿宋" w:hAnsi="仿宋" w:eastAsia="仿宋" w:cs="仿宋"/>
          <w:sz w:val="28"/>
          <w:szCs w:val="28"/>
        </w:rPr>
      </w:pPr>
      <w:r>
        <w:rPr>
          <w:rFonts w:hint="eastAsia" w:ascii="仿宋" w:hAnsi="仿宋" w:eastAsia="仿宋" w:cs="仿宋"/>
          <w:sz w:val="28"/>
          <w:szCs w:val="28"/>
        </w:rPr>
        <w:t>智能学分管理：智能计算学分，包括培养计划学分统计、必修学分统计、选修学分统计、已得学分统计。合格与不合格学分统计。</w:t>
      </w:r>
    </w:p>
    <w:p w14:paraId="46B8668D">
      <w:pPr>
        <w:ind w:firstLine="480"/>
        <w:rPr>
          <w:rFonts w:hint="eastAsia" w:ascii="仿宋" w:hAnsi="仿宋" w:eastAsia="仿宋" w:cs="仿宋"/>
          <w:sz w:val="28"/>
          <w:szCs w:val="28"/>
        </w:rPr>
      </w:pPr>
      <w:r>
        <w:rPr>
          <w:rFonts w:hint="eastAsia" w:ascii="仿宋" w:hAnsi="仿宋" w:eastAsia="仿宋" w:cs="仿宋"/>
          <w:sz w:val="28"/>
          <w:szCs w:val="28"/>
        </w:rPr>
        <w:t>学分重复智能提醒：当单名学员获得相同名称课程的学分时，系统智能提醒。</w:t>
      </w:r>
    </w:p>
    <w:p w14:paraId="6832DB94">
      <w:pPr>
        <w:ind w:firstLine="480"/>
        <w:rPr>
          <w:rFonts w:hint="eastAsia" w:ascii="仿宋" w:hAnsi="仿宋" w:eastAsia="仿宋" w:cs="仿宋"/>
          <w:sz w:val="28"/>
          <w:szCs w:val="28"/>
        </w:rPr>
      </w:pPr>
      <w:r>
        <w:rPr>
          <w:rFonts w:hint="eastAsia" w:ascii="仿宋" w:hAnsi="仿宋" w:eastAsia="仿宋" w:cs="仿宋"/>
          <w:sz w:val="28"/>
          <w:szCs w:val="28"/>
        </w:rPr>
        <w:t>学分批量重算：如修改课程学分时，提示管理员对相关学生进行学分批量重算。</w:t>
      </w:r>
    </w:p>
    <w:p w14:paraId="7644E966">
      <w:pPr>
        <w:ind w:firstLine="480"/>
        <w:rPr>
          <w:rFonts w:hint="eastAsia" w:ascii="仿宋" w:hAnsi="仿宋" w:eastAsia="仿宋" w:cs="仿宋"/>
          <w:sz w:val="28"/>
          <w:szCs w:val="28"/>
        </w:rPr>
      </w:pPr>
      <w:r>
        <w:rPr>
          <w:rFonts w:hint="eastAsia" w:ascii="仿宋" w:hAnsi="仿宋" w:eastAsia="仿宋" w:cs="仿宋"/>
          <w:sz w:val="28"/>
          <w:szCs w:val="28"/>
        </w:rPr>
        <w:t>学分档案管理：通过多种索引支持对学生学分档案进行查询、修改。</w:t>
      </w:r>
    </w:p>
    <w:p w14:paraId="169078C5">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远程教学管理系统</w:t>
      </w:r>
    </w:p>
    <w:p w14:paraId="5026169F">
      <w:pPr>
        <w:ind w:firstLine="480"/>
        <w:rPr>
          <w:rFonts w:hint="eastAsia" w:ascii="仿宋" w:hAnsi="仿宋" w:eastAsia="仿宋" w:cs="仿宋"/>
          <w:sz w:val="28"/>
          <w:szCs w:val="28"/>
        </w:rPr>
      </w:pPr>
      <w:r>
        <w:rPr>
          <w:rFonts w:hint="eastAsia" w:ascii="仿宋" w:hAnsi="仿宋" w:eastAsia="仿宋" w:cs="仿宋"/>
          <w:sz w:val="28"/>
          <w:szCs w:val="28"/>
        </w:rPr>
        <w:t>须完全支持医院心电图、B超等影像PACS系统视频接入；</w:t>
      </w:r>
    </w:p>
    <w:p w14:paraId="008A7D76">
      <w:pPr>
        <w:ind w:firstLine="480"/>
        <w:rPr>
          <w:rFonts w:hint="eastAsia" w:ascii="仿宋" w:hAnsi="仿宋" w:eastAsia="仿宋" w:cs="仿宋"/>
          <w:sz w:val="28"/>
          <w:szCs w:val="28"/>
        </w:rPr>
      </w:pPr>
      <w:r>
        <w:rPr>
          <w:rFonts w:hint="eastAsia" w:ascii="仿宋" w:hAnsi="仿宋" w:eastAsia="仿宋" w:cs="仿宋"/>
          <w:sz w:val="28"/>
          <w:szCs w:val="28"/>
        </w:rPr>
        <w:t>须完全支持标准H.323的视频会议数字录制、双流录制等。</w:t>
      </w:r>
    </w:p>
    <w:p w14:paraId="611C0BEA">
      <w:pPr>
        <w:ind w:firstLine="480"/>
        <w:rPr>
          <w:rFonts w:hint="eastAsia" w:ascii="仿宋" w:hAnsi="仿宋" w:eastAsia="仿宋" w:cs="仿宋"/>
          <w:sz w:val="28"/>
          <w:szCs w:val="28"/>
        </w:rPr>
      </w:pPr>
      <w:r>
        <w:rPr>
          <w:rFonts w:hint="eastAsia" w:ascii="仿宋" w:hAnsi="仿宋" w:eastAsia="仿宋" w:cs="仿宋"/>
          <w:sz w:val="28"/>
          <w:szCs w:val="28"/>
        </w:rPr>
        <w:t>手术时通过网络信号直接录制摄像机视频支持医疗影像PACS系统同时30个视频节目,10组互动影像系统数字录制。</w:t>
      </w:r>
    </w:p>
    <w:p w14:paraId="59996E66">
      <w:pPr>
        <w:ind w:firstLine="480"/>
        <w:rPr>
          <w:rFonts w:hint="eastAsia" w:ascii="仿宋" w:hAnsi="仿宋" w:eastAsia="仿宋" w:cs="仿宋"/>
          <w:sz w:val="28"/>
          <w:szCs w:val="28"/>
        </w:rPr>
      </w:pPr>
      <w:r>
        <w:rPr>
          <w:rFonts w:hint="eastAsia" w:ascii="仿宋" w:hAnsi="仿宋" w:eastAsia="仿宋" w:cs="仿宋"/>
          <w:sz w:val="28"/>
          <w:szCs w:val="28"/>
        </w:rPr>
        <w:t>录制的视频文件可以根据需要生成3个不同视频质量的文件（高码流超清晰度、中码流高清晰度、低码流标准清晰度）。</w:t>
      </w:r>
    </w:p>
    <w:p w14:paraId="32FE8F61">
      <w:pPr>
        <w:ind w:firstLine="480"/>
        <w:rPr>
          <w:rFonts w:hint="eastAsia" w:ascii="仿宋" w:hAnsi="仿宋" w:eastAsia="仿宋" w:cs="仿宋"/>
          <w:sz w:val="28"/>
          <w:szCs w:val="28"/>
        </w:rPr>
      </w:pPr>
      <w:r>
        <w:rPr>
          <w:rFonts w:hint="eastAsia" w:ascii="仿宋" w:hAnsi="仿宋" w:eastAsia="仿宋" w:cs="仿宋"/>
          <w:sz w:val="28"/>
          <w:szCs w:val="28"/>
        </w:rPr>
        <w:t>客户端通过有线网络，无线Wifi或移动网络进直播、点播。</w:t>
      </w:r>
    </w:p>
    <w:p w14:paraId="51253EB7">
      <w:pPr>
        <w:ind w:firstLine="480"/>
        <w:rPr>
          <w:rFonts w:hint="eastAsia" w:ascii="仿宋" w:hAnsi="仿宋" w:eastAsia="仿宋" w:cs="仿宋"/>
          <w:sz w:val="28"/>
          <w:szCs w:val="28"/>
        </w:rPr>
      </w:pPr>
      <w:r>
        <w:rPr>
          <w:rFonts w:hint="eastAsia" w:ascii="仿宋" w:hAnsi="仿宋" w:eastAsia="仿宋" w:cs="仿宋"/>
          <w:sz w:val="28"/>
          <w:szCs w:val="28"/>
        </w:rPr>
        <w:t>通过多种平台（PC、PAD、手机、电视）就可同步直播、点播视频节目的音频、视频以及计算机屏幕内容，无需安装任何插件。</w:t>
      </w:r>
    </w:p>
    <w:p w14:paraId="5660930C">
      <w:pPr>
        <w:ind w:firstLine="480"/>
        <w:rPr>
          <w:rFonts w:hint="eastAsia" w:ascii="仿宋" w:hAnsi="仿宋" w:eastAsia="仿宋" w:cs="仿宋"/>
          <w:sz w:val="28"/>
          <w:szCs w:val="28"/>
        </w:rPr>
      </w:pPr>
      <w:r>
        <w:rPr>
          <w:rFonts w:hint="eastAsia" w:ascii="仿宋" w:hAnsi="仿宋" w:eastAsia="仿宋" w:cs="仿宋"/>
          <w:sz w:val="28"/>
          <w:szCs w:val="28"/>
        </w:rPr>
        <w:t>在视频上叠加字幕配合录制和播放。</w:t>
      </w:r>
    </w:p>
    <w:p w14:paraId="4136DF4A">
      <w:pPr>
        <w:ind w:firstLine="480"/>
        <w:rPr>
          <w:rFonts w:hint="eastAsia" w:ascii="仿宋" w:hAnsi="仿宋" w:eastAsia="仿宋" w:cs="仿宋"/>
          <w:sz w:val="28"/>
          <w:szCs w:val="28"/>
        </w:rPr>
      </w:pPr>
      <w:r>
        <w:rPr>
          <w:rFonts w:hint="eastAsia" w:ascii="仿宋" w:hAnsi="仿宋" w:eastAsia="仿宋" w:cs="仿宋"/>
          <w:sz w:val="28"/>
          <w:szCs w:val="28"/>
        </w:rPr>
        <w:t>提供基于浏览器的资源上传自动转码方式，文件格式包含avi、m2v、m2t、m2ts 、ts、mpg、mpeg、f4v、vob、mxf、mkv等通用格式万能转换，上传完成后，文件可转换成MP4格式。</w:t>
      </w:r>
    </w:p>
    <w:p w14:paraId="7A36A584">
      <w:pPr>
        <w:ind w:firstLine="480"/>
        <w:rPr>
          <w:rFonts w:hint="eastAsia" w:ascii="仿宋" w:hAnsi="仿宋" w:eastAsia="仿宋" w:cs="仿宋"/>
          <w:sz w:val="28"/>
          <w:szCs w:val="28"/>
        </w:rPr>
      </w:pPr>
      <w:r>
        <w:rPr>
          <w:rFonts w:hint="eastAsia" w:ascii="仿宋" w:hAnsi="仿宋" w:eastAsia="仿宋" w:cs="仿宋"/>
          <w:sz w:val="28"/>
          <w:szCs w:val="28"/>
        </w:rPr>
        <w:t>采用Web方式管理，简单便捷，易学易懂。系统会对该视频自动生成缩略图，同时每个视频文件也可自定义上传缩略图。</w:t>
      </w:r>
    </w:p>
    <w:p w14:paraId="22DECA30">
      <w:pPr>
        <w:ind w:firstLine="480"/>
        <w:rPr>
          <w:rFonts w:hint="eastAsia" w:ascii="仿宋" w:hAnsi="仿宋" w:eastAsia="仿宋" w:cs="仿宋"/>
          <w:sz w:val="28"/>
          <w:szCs w:val="28"/>
        </w:rPr>
      </w:pPr>
      <w:r>
        <w:rPr>
          <w:rFonts w:hint="eastAsia" w:ascii="仿宋" w:hAnsi="仿宋" w:eastAsia="仿宋" w:cs="仿宋"/>
          <w:sz w:val="28"/>
          <w:szCs w:val="28"/>
        </w:rPr>
        <w:t>视频精彩看点截选功能，每个精彩看点需有缩略图显示，点击看点缩略图就可直接跳转到精彩看点处。</w:t>
      </w:r>
    </w:p>
    <w:p w14:paraId="3C896588">
      <w:pPr>
        <w:ind w:firstLine="480"/>
        <w:rPr>
          <w:rFonts w:hint="eastAsia" w:ascii="仿宋" w:hAnsi="仿宋" w:eastAsia="仿宋" w:cs="仿宋"/>
          <w:sz w:val="28"/>
          <w:szCs w:val="28"/>
        </w:rPr>
      </w:pPr>
      <w:r>
        <w:rPr>
          <w:rFonts w:hint="eastAsia" w:ascii="仿宋" w:hAnsi="仿宋" w:eastAsia="仿宋" w:cs="仿宋"/>
          <w:sz w:val="28"/>
          <w:szCs w:val="28"/>
        </w:rPr>
        <w:t>评论打分管理功能，管理员可以对单个视频选择是否允许评论打分；且对用户的评论可根据需要进行删除或屏蔽操作。</w:t>
      </w:r>
    </w:p>
    <w:p w14:paraId="4D0FF13C">
      <w:pPr>
        <w:ind w:firstLine="480"/>
        <w:rPr>
          <w:rFonts w:hint="eastAsia" w:ascii="仿宋" w:hAnsi="仿宋" w:eastAsia="仿宋" w:cs="仿宋"/>
          <w:sz w:val="28"/>
          <w:szCs w:val="28"/>
        </w:rPr>
      </w:pPr>
      <w:r>
        <w:rPr>
          <w:rFonts w:hint="eastAsia" w:ascii="仿宋" w:hAnsi="仿宋" w:eastAsia="仿宋" w:cs="仿宋"/>
          <w:sz w:val="28"/>
          <w:szCs w:val="28"/>
        </w:rPr>
        <w:t>具备多媒体视频资源专辑功能，允许管理员将一系列相关视频制作成专辑，观看专辑内的视频节目会自动顺序播放。</w:t>
      </w:r>
    </w:p>
    <w:p w14:paraId="3FE2C5D9">
      <w:pPr>
        <w:ind w:firstLine="480"/>
        <w:rPr>
          <w:rFonts w:hint="eastAsia" w:ascii="仿宋" w:hAnsi="仿宋" w:eastAsia="仿宋" w:cs="仿宋"/>
          <w:sz w:val="28"/>
          <w:szCs w:val="28"/>
        </w:rPr>
      </w:pPr>
      <w:r>
        <w:rPr>
          <w:rFonts w:hint="eastAsia" w:ascii="仿宋" w:hAnsi="仿宋" w:eastAsia="仿宋" w:cs="仿宋"/>
          <w:sz w:val="28"/>
          <w:szCs w:val="28"/>
        </w:rPr>
        <w:t>上传文档资料，并将文档与视频互相关联，形成完整且内容丰富的多媒体节目，观看时，文档与视频同步播放，并且支持通过文档索引视频。</w:t>
      </w:r>
    </w:p>
    <w:p w14:paraId="4CC093B2">
      <w:pPr>
        <w:ind w:firstLine="480"/>
        <w:rPr>
          <w:rFonts w:hint="eastAsia" w:ascii="仿宋" w:hAnsi="仿宋" w:eastAsia="仿宋" w:cs="仿宋"/>
          <w:sz w:val="28"/>
          <w:szCs w:val="28"/>
        </w:rPr>
      </w:pPr>
      <w:r>
        <w:rPr>
          <w:rFonts w:hint="eastAsia" w:ascii="仿宋" w:hAnsi="仿宋" w:eastAsia="仿宋" w:cs="仿宋"/>
          <w:sz w:val="28"/>
          <w:szCs w:val="28"/>
        </w:rPr>
        <w:t>视频发布页面采用视频门户网站式，非传统列表式。</w:t>
      </w:r>
    </w:p>
    <w:p w14:paraId="5A1D9CC3">
      <w:pPr>
        <w:ind w:firstLine="480"/>
        <w:rPr>
          <w:rFonts w:hint="eastAsia" w:ascii="仿宋" w:hAnsi="仿宋" w:eastAsia="仿宋" w:cs="仿宋"/>
          <w:sz w:val="28"/>
          <w:szCs w:val="28"/>
        </w:rPr>
      </w:pPr>
      <w:r>
        <w:rPr>
          <w:rFonts w:hint="eastAsia" w:ascii="仿宋" w:hAnsi="仿宋" w:eastAsia="仿宋" w:cs="仿宋"/>
          <w:sz w:val="28"/>
          <w:szCs w:val="28"/>
        </w:rPr>
        <w:t>视频文件以缩略图方式展现给用户。</w:t>
      </w:r>
    </w:p>
    <w:p w14:paraId="1D99EE44">
      <w:pPr>
        <w:ind w:firstLine="480"/>
        <w:rPr>
          <w:rFonts w:hint="eastAsia" w:ascii="仿宋" w:hAnsi="仿宋" w:eastAsia="仿宋" w:cs="仿宋"/>
          <w:sz w:val="28"/>
          <w:szCs w:val="28"/>
        </w:rPr>
      </w:pPr>
      <w:r>
        <w:rPr>
          <w:rFonts w:hint="eastAsia" w:ascii="仿宋" w:hAnsi="仿宋" w:eastAsia="仿宋" w:cs="仿宋"/>
          <w:sz w:val="28"/>
          <w:szCs w:val="28"/>
        </w:rPr>
        <w:t>热点视频排名功能，即视频文件可根据视频点击率、评论数或时间顺序来排序。</w:t>
      </w:r>
    </w:p>
    <w:p w14:paraId="36677DEB">
      <w:pPr>
        <w:ind w:firstLine="480"/>
        <w:rPr>
          <w:rFonts w:hint="eastAsia" w:ascii="仿宋" w:hAnsi="仿宋" w:eastAsia="仿宋" w:cs="仿宋"/>
          <w:sz w:val="28"/>
          <w:szCs w:val="28"/>
        </w:rPr>
      </w:pPr>
      <w:r>
        <w:rPr>
          <w:rFonts w:hint="eastAsia" w:ascii="仿宋" w:hAnsi="仿宋" w:eastAsia="仿宋" w:cs="仿宋"/>
          <w:sz w:val="28"/>
          <w:szCs w:val="28"/>
        </w:rPr>
        <w:t>视频推荐功能，被推荐的视频会在发布页面置顶显示。</w:t>
      </w:r>
    </w:p>
    <w:p w14:paraId="39371324">
      <w:pPr>
        <w:ind w:firstLine="480"/>
        <w:rPr>
          <w:rFonts w:hint="eastAsia" w:ascii="仿宋" w:hAnsi="仿宋" w:eastAsia="仿宋" w:cs="仿宋"/>
          <w:sz w:val="28"/>
          <w:szCs w:val="28"/>
        </w:rPr>
      </w:pPr>
      <w:r>
        <w:rPr>
          <w:rFonts w:hint="eastAsia" w:ascii="仿宋" w:hAnsi="仿宋" w:eastAsia="仿宋" w:cs="仿宋"/>
          <w:sz w:val="28"/>
          <w:szCs w:val="28"/>
        </w:rPr>
        <w:t>用户对视频文字评论和打分功能。</w:t>
      </w:r>
    </w:p>
    <w:p w14:paraId="1AAF02D4">
      <w:pPr>
        <w:ind w:firstLine="480"/>
        <w:rPr>
          <w:rFonts w:hint="eastAsia" w:ascii="仿宋" w:hAnsi="仿宋" w:eastAsia="仿宋" w:cs="仿宋"/>
          <w:sz w:val="28"/>
          <w:szCs w:val="28"/>
        </w:rPr>
      </w:pPr>
      <w:r>
        <w:rPr>
          <w:rFonts w:hint="eastAsia" w:ascii="仿宋" w:hAnsi="仿宋" w:eastAsia="仿宋" w:cs="仿宋"/>
          <w:sz w:val="28"/>
          <w:szCs w:val="28"/>
        </w:rPr>
        <w:t>支持视频分享功能。</w:t>
      </w:r>
    </w:p>
    <w:p w14:paraId="6A6C8D83">
      <w:pPr>
        <w:ind w:firstLine="480"/>
        <w:rPr>
          <w:rFonts w:hint="eastAsia" w:ascii="仿宋" w:hAnsi="仿宋" w:eastAsia="仿宋" w:cs="仿宋"/>
          <w:sz w:val="28"/>
          <w:szCs w:val="28"/>
        </w:rPr>
      </w:pPr>
      <w:r>
        <w:rPr>
          <w:rFonts w:hint="eastAsia" w:ascii="仿宋" w:hAnsi="仿宋" w:eastAsia="仿宋" w:cs="仿宋"/>
          <w:sz w:val="28"/>
          <w:szCs w:val="28"/>
        </w:rPr>
        <w:t>提供直播点播密码保护。</w:t>
      </w:r>
    </w:p>
    <w:p w14:paraId="30ABA984">
      <w:pPr>
        <w:ind w:firstLine="480"/>
        <w:rPr>
          <w:rFonts w:hint="eastAsia" w:ascii="仿宋" w:hAnsi="仿宋" w:eastAsia="仿宋" w:cs="仿宋"/>
          <w:sz w:val="28"/>
          <w:szCs w:val="28"/>
        </w:rPr>
      </w:pPr>
      <w:r>
        <w:rPr>
          <w:rFonts w:hint="eastAsia" w:ascii="仿宋" w:hAnsi="仿宋" w:eastAsia="仿宋" w:cs="仿宋"/>
          <w:sz w:val="28"/>
          <w:szCs w:val="28"/>
        </w:rPr>
        <w:t>系统管理员、节目管理员、普通用户和游客等多种权限。</w:t>
      </w:r>
    </w:p>
    <w:p w14:paraId="20C57862">
      <w:pPr>
        <w:ind w:firstLine="480"/>
        <w:rPr>
          <w:rFonts w:hint="eastAsia" w:ascii="仿宋" w:hAnsi="仿宋" w:eastAsia="仿宋" w:cs="仿宋"/>
          <w:sz w:val="28"/>
          <w:szCs w:val="28"/>
        </w:rPr>
      </w:pPr>
      <w:r>
        <w:rPr>
          <w:rFonts w:hint="eastAsia" w:ascii="仿宋" w:hAnsi="仿宋" w:eastAsia="仿宋" w:cs="仿宋"/>
          <w:sz w:val="28"/>
          <w:szCs w:val="28"/>
        </w:rPr>
        <w:t>需与本单位采购的硬件设备兼容，相关硬件设备如：医疗手术推车、交互式IP终端、高清视频会议摄像头、示教监视器、无线话筒主机、调音台、音频处理器、功放等。</w:t>
      </w:r>
    </w:p>
    <w:p w14:paraId="44063E9C">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培训管理系统</w:t>
      </w:r>
    </w:p>
    <w:p w14:paraId="6821B46D">
      <w:pPr>
        <w:ind w:firstLine="480"/>
        <w:rPr>
          <w:rFonts w:hint="eastAsia" w:ascii="仿宋" w:hAnsi="仿宋" w:eastAsia="仿宋" w:cs="仿宋"/>
          <w:sz w:val="28"/>
          <w:szCs w:val="28"/>
        </w:rPr>
      </w:pPr>
      <w:r>
        <w:rPr>
          <w:rFonts w:hint="eastAsia" w:ascii="仿宋" w:hAnsi="仿宋" w:eastAsia="仿宋" w:cs="仿宋"/>
          <w:sz w:val="28"/>
          <w:szCs w:val="28"/>
        </w:rPr>
        <w:t>对医生、护理、医技等人员培训的全过程管理，根据培训人员类别、级别制定不同的培训课程,对其学习进度进行监督考核。</w:t>
      </w:r>
    </w:p>
    <w:p w14:paraId="336A3C3C">
      <w:pPr>
        <w:ind w:firstLine="480"/>
        <w:rPr>
          <w:rFonts w:hint="eastAsia" w:ascii="仿宋" w:hAnsi="仿宋" w:eastAsia="仿宋" w:cs="仿宋"/>
          <w:sz w:val="28"/>
          <w:szCs w:val="28"/>
        </w:rPr>
      </w:pPr>
      <w:r>
        <w:rPr>
          <w:rFonts w:hint="eastAsia" w:ascii="仿宋" w:hAnsi="仿宋" w:eastAsia="仿宋" w:cs="仿宋"/>
          <w:sz w:val="28"/>
          <w:szCs w:val="28"/>
        </w:rPr>
        <w:t>具体功能包括:培训学院个人信息登记和查询、培训资源管理、培训项目管理、培训经费使用管理、智能排课、在线课程预约、师资信息登记和查询、培训计划管理,在线课程预约、培训质量统计分析等。</w:t>
      </w:r>
    </w:p>
    <w:p w14:paraId="7CE7517A">
      <w:pPr>
        <w:ind w:firstLine="480"/>
        <w:rPr>
          <w:rFonts w:hint="eastAsia" w:ascii="仿宋" w:hAnsi="仿宋" w:eastAsia="仿宋" w:cs="仿宋"/>
          <w:sz w:val="28"/>
          <w:szCs w:val="28"/>
        </w:rPr>
      </w:pPr>
      <w:r>
        <w:rPr>
          <w:rFonts w:hint="eastAsia" w:ascii="仿宋" w:hAnsi="仿宋" w:eastAsia="仿宋" w:cs="仿宋"/>
          <w:sz w:val="28"/>
          <w:szCs w:val="28"/>
        </w:rPr>
        <w:t>(1)培训资源管理</w:t>
      </w:r>
    </w:p>
    <w:p w14:paraId="68E52D22">
      <w:pPr>
        <w:ind w:firstLine="480"/>
        <w:rPr>
          <w:rFonts w:hint="eastAsia" w:ascii="仿宋" w:hAnsi="仿宋" w:eastAsia="仿宋" w:cs="仿宋"/>
          <w:sz w:val="28"/>
          <w:szCs w:val="28"/>
        </w:rPr>
      </w:pPr>
      <w:r>
        <w:rPr>
          <w:rFonts w:hint="eastAsia" w:ascii="仿宋" w:hAnsi="仿宋" w:eastAsia="仿宋" w:cs="仿宋"/>
          <w:sz w:val="28"/>
          <w:szCs w:val="28"/>
        </w:rPr>
        <w:t>支持对培训资源信息管理，包括维护培训师资、培训对象、培训课程、培训地点等。</w:t>
      </w:r>
    </w:p>
    <w:p w14:paraId="0243F1CD">
      <w:pPr>
        <w:ind w:firstLine="480"/>
        <w:rPr>
          <w:rFonts w:hint="eastAsia" w:ascii="仿宋" w:hAnsi="仿宋" w:eastAsia="仿宋" w:cs="仿宋"/>
          <w:sz w:val="28"/>
          <w:szCs w:val="28"/>
        </w:rPr>
      </w:pPr>
      <w:r>
        <w:rPr>
          <w:rFonts w:hint="eastAsia" w:ascii="仿宋" w:hAnsi="仿宋" w:eastAsia="仿宋" w:cs="仿宋"/>
          <w:sz w:val="28"/>
          <w:szCs w:val="28"/>
        </w:rPr>
        <w:t>(2)培训计划管理</w:t>
      </w:r>
    </w:p>
    <w:p w14:paraId="28BB1C29">
      <w:pPr>
        <w:ind w:firstLine="480"/>
        <w:rPr>
          <w:rFonts w:hint="eastAsia" w:ascii="仿宋" w:hAnsi="仿宋" w:eastAsia="仿宋" w:cs="仿宋"/>
          <w:sz w:val="28"/>
          <w:szCs w:val="28"/>
        </w:rPr>
      </w:pPr>
      <w:r>
        <w:rPr>
          <w:rFonts w:hint="eastAsia" w:ascii="仿宋" w:hAnsi="仿宋" w:eastAsia="仿宋" w:cs="仿宋"/>
          <w:sz w:val="28"/>
          <w:szCs w:val="28"/>
        </w:rPr>
        <w:t>对不同人群可制订不同的培训计划。根据任职资格要求、能力水平、绩效情况选择相应员工参加对应的培训课程，并可为不同培训活动配置相应的培训流程。</w:t>
      </w:r>
    </w:p>
    <w:p w14:paraId="268735A1">
      <w:pPr>
        <w:ind w:firstLine="480"/>
        <w:rPr>
          <w:rFonts w:hint="eastAsia" w:ascii="仿宋" w:hAnsi="仿宋" w:eastAsia="仿宋" w:cs="仿宋"/>
          <w:sz w:val="28"/>
          <w:szCs w:val="28"/>
        </w:rPr>
      </w:pPr>
      <w:r>
        <w:rPr>
          <w:rFonts w:hint="eastAsia" w:ascii="仿宋" w:hAnsi="仿宋" w:eastAsia="仿宋" w:cs="仿宋"/>
          <w:sz w:val="28"/>
          <w:szCs w:val="28"/>
        </w:rPr>
        <w:t>(3)在线课程预约</w:t>
      </w:r>
    </w:p>
    <w:p w14:paraId="3EA7A1FD">
      <w:pPr>
        <w:ind w:firstLine="480"/>
        <w:rPr>
          <w:rFonts w:hint="eastAsia" w:ascii="仿宋" w:hAnsi="仿宋" w:eastAsia="仿宋" w:cs="仿宋"/>
          <w:sz w:val="28"/>
          <w:szCs w:val="28"/>
        </w:rPr>
      </w:pPr>
      <w:r>
        <w:rPr>
          <w:rFonts w:hint="eastAsia" w:ascii="仿宋" w:hAnsi="仿宋" w:eastAsia="仿宋" w:cs="仿宋"/>
          <w:sz w:val="28"/>
          <w:szCs w:val="28"/>
        </w:rPr>
        <w:t>为学员提供培训课程信息展现及预约功能，自动判断当前课程的可预约状态和剩余预约额度，将预约结果即时反馈给使用者,为管理者提供培训课程的实时监控功能。可提供最终培训课程预约结果及相关统计。</w:t>
      </w:r>
    </w:p>
    <w:p w14:paraId="0AD0AF5A">
      <w:pPr>
        <w:ind w:firstLine="480"/>
        <w:rPr>
          <w:rFonts w:hint="eastAsia" w:ascii="仿宋" w:hAnsi="仿宋" w:eastAsia="仿宋" w:cs="仿宋"/>
          <w:sz w:val="28"/>
          <w:szCs w:val="28"/>
        </w:rPr>
      </w:pPr>
      <w:r>
        <w:rPr>
          <w:rFonts w:hint="eastAsia" w:ascii="仿宋" w:hAnsi="仿宋" w:eastAsia="仿宋" w:cs="仿宋"/>
          <w:sz w:val="28"/>
          <w:szCs w:val="28"/>
        </w:rPr>
        <w:t>(4)培训质量统计分析</w:t>
      </w:r>
    </w:p>
    <w:p w14:paraId="0B6C204F">
      <w:pPr>
        <w:ind w:firstLine="480"/>
        <w:rPr>
          <w:rFonts w:hint="eastAsia" w:ascii="仿宋" w:hAnsi="仿宋" w:eastAsia="仿宋" w:cs="仿宋"/>
          <w:sz w:val="28"/>
          <w:szCs w:val="28"/>
        </w:rPr>
      </w:pPr>
      <w:r>
        <w:rPr>
          <w:rFonts w:hint="eastAsia" w:ascii="仿宋" w:hAnsi="仿宋" w:eastAsia="仿宋" w:cs="仿宋"/>
          <w:sz w:val="28"/>
          <w:szCs w:val="28"/>
        </w:rPr>
        <w:t>支持整合分析培训过程中产生的数据,可统计出勤率、预约率、培训满意度等指标。支持统计学员对课程内容、讲师表现、培训组织实施等方面的满意度情况。可自定义设置调查 问题，并进行质量统计分析。</w:t>
      </w:r>
    </w:p>
    <w:p w14:paraId="743810BE">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考试管理系统</w:t>
      </w:r>
    </w:p>
    <w:p w14:paraId="7850E277">
      <w:pPr>
        <w:ind w:firstLine="480"/>
        <w:rPr>
          <w:rFonts w:hint="eastAsia" w:ascii="仿宋" w:hAnsi="仿宋" w:eastAsia="仿宋" w:cs="仿宋"/>
          <w:sz w:val="28"/>
          <w:szCs w:val="28"/>
        </w:rPr>
      </w:pPr>
      <w:r>
        <w:rPr>
          <w:rFonts w:hint="eastAsia" w:ascii="仿宋" w:hAnsi="仿宋" w:eastAsia="仿宋" w:cs="仿宋"/>
          <w:sz w:val="28"/>
          <w:szCs w:val="28"/>
        </w:rPr>
        <w:t>对医生、护士、医技等人员考试考核的全过程管理，主要是对在线考试内容、流程进行管理，对考试成绩统计分析。</w:t>
      </w:r>
    </w:p>
    <w:p w14:paraId="6056B5B4">
      <w:pPr>
        <w:ind w:firstLine="480"/>
        <w:rPr>
          <w:rFonts w:hint="eastAsia" w:ascii="仿宋" w:hAnsi="仿宋" w:eastAsia="仿宋" w:cs="仿宋"/>
          <w:sz w:val="28"/>
          <w:szCs w:val="28"/>
        </w:rPr>
      </w:pPr>
      <w:r>
        <w:rPr>
          <w:rFonts w:hint="eastAsia" w:ascii="仿宋" w:hAnsi="仿宋" w:eastAsia="仿宋" w:cs="仿宋"/>
          <w:sz w:val="28"/>
          <w:szCs w:val="28"/>
        </w:rPr>
        <w:t>具体功能包括:题库管理、考试预约、智能组卷、在线考试、模拟考试、自动阅卷、考试成绩统计等。</w:t>
      </w:r>
    </w:p>
    <w:p w14:paraId="64492574">
      <w:pPr>
        <w:ind w:firstLine="480"/>
        <w:rPr>
          <w:rFonts w:hint="eastAsia" w:ascii="仿宋" w:hAnsi="仿宋" w:eastAsia="仿宋" w:cs="仿宋"/>
          <w:sz w:val="28"/>
          <w:szCs w:val="28"/>
        </w:rPr>
      </w:pPr>
      <w:r>
        <w:rPr>
          <w:rFonts w:hint="eastAsia" w:ascii="仿宋" w:hAnsi="仿宋" w:eastAsia="仿宋" w:cs="仿宋"/>
          <w:sz w:val="28"/>
          <w:szCs w:val="28"/>
        </w:rPr>
        <w:t>(1)题库管理</w:t>
      </w:r>
    </w:p>
    <w:p w14:paraId="3CE7EE84">
      <w:pPr>
        <w:ind w:firstLine="480"/>
        <w:rPr>
          <w:rFonts w:hint="eastAsia" w:ascii="仿宋" w:hAnsi="仿宋" w:eastAsia="仿宋" w:cs="仿宋"/>
          <w:sz w:val="28"/>
          <w:szCs w:val="28"/>
        </w:rPr>
      </w:pPr>
      <w:r>
        <w:rPr>
          <w:rFonts w:hint="eastAsia" w:ascii="仿宋" w:hAnsi="仿宋" w:eastAsia="仿宋" w:cs="仿宋"/>
          <w:sz w:val="28"/>
          <w:szCs w:val="28"/>
        </w:rPr>
        <w:t>新建试卷。支持组卷录入，设定总分、及格分数、考试时长、参加考试的科室及人员。</w:t>
      </w:r>
    </w:p>
    <w:p w14:paraId="78BF8910">
      <w:pPr>
        <w:ind w:firstLine="480"/>
        <w:rPr>
          <w:rFonts w:hint="eastAsia" w:ascii="仿宋" w:hAnsi="仿宋" w:eastAsia="仿宋" w:cs="仿宋"/>
          <w:sz w:val="28"/>
          <w:szCs w:val="28"/>
        </w:rPr>
      </w:pPr>
      <w:r>
        <w:rPr>
          <w:rFonts w:hint="eastAsia" w:ascii="仿宋" w:hAnsi="仿宋" w:eastAsia="仿宋" w:cs="仿宋"/>
          <w:sz w:val="28"/>
          <w:szCs w:val="28"/>
        </w:rPr>
        <w:t>修改试卷。列出所有应用中的试卷,包括试卷名称、试卷总分、及格分数及试卷失效时间等。通过修改功能可对试卷进行编辑,对试卷的所有属性进行修改。</w:t>
      </w:r>
    </w:p>
    <w:p w14:paraId="767B9BB9">
      <w:pPr>
        <w:ind w:firstLine="480"/>
        <w:rPr>
          <w:rFonts w:hint="eastAsia" w:ascii="仿宋" w:hAnsi="仿宋" w:eastAsia="仿宋" w:cs="仿宋"/>
          <w:sz w:val="28"/>
          <w:szCs w:val="28"/>
        </w:rPr>
      </w:pPr>
      <w:r>
        <w:rPr>
          <w:rFonts w:hint="eastAsia" w:ascii="仿宋" w:hAnsi="仿宋" w:eastAsia="仿宋" w:cs="仿宋"/>
          <w:sz w:val="28"/>
          <w:szCs w:val="28"/>
        </w:rPr>
        <w:t>录入试题。录入内容包括试题题目、试题类型、选项内容、标准答案、答案解析及该试题的分值。</w:t>
      </w:r>
    </w:p>
    <w:p w14:paraId="6D621335">
      <w:pPr>
        <w:ind w:firstLine="480"/>
        <w:rPr>
          <w:rFonts w:hint="eastAsia" w:ascii="仿宋" w:hAnsi="仿宋" w:eastAsia="仿宋" w:cs="仿宋"/>
          <w:sz w:val="28"/>
          <w:szCs w:val="28"/>
        </w:rPr>
      </w:pPr>
      <w:r>
        <w:rPr>
          <w:rFonts w:hint="eastAsia" w:ascii="仿宋" w:hAnsi="仿宋" w:eastAsia="仿宋" w:cs="仿宋"/>
          <w:sz w:val="28"/>
          <w:szCs w:val="28"/>
        </w:rPr>
        <w:t>管理试题。将每一条试题题目、正确答案、类型一一列出。可对试题进行修改编辑，并提供试题的删除和查看功能。</w:t>
      </w:r>
    </w:p>
    <w:p w14:paraId="2640A841">
      <w:pPr>
        <w:ind w:firstLine="480"/>
        <w:rPr>
          <w:rFonts w:hint="eastAsia" w:ascii="仿宋" w:hAnsi="仿宋" w:eastAsia="仿宋" w:cs="仿宋"/>
          <w:sz w:val="28"/>
          <w:szCs w:val="28"/>
        </w:rPr>
      </w:pPr>
      <w:r>
        <w:rPr>
          <w:rFonts w:hint="eastAsia" w:ascii="仿宋" w:hAnsi="仿宋" w:eastAsia="仿宋" w:cs="仿宋"/>
          <w:sz w:val="28"/>
          <w:szCs w:val="28"/>
        </w:rPr>
        <w:t>(2)考试预约</w:t>
      </w:r>
    </w:p>
    <w:p w14:paraId="3E1A58AC">
      <w:pPr>
        <w:ind w:firstLine="480"/>
        <w:rPr>
          <w:rFonts w:hint="eastAsia" w:ascii="仿宋" w:hAnsi="仿宋" w:eastAsia="仿宋" w:cs="仿宋"/>
          <w:sz w:val="28"/>
          <w:szCs w:val="28"/>
        </w:rPr>
      </w:pPr>
      <w:r>
        <w:rPr>
          <w:rFonts w:hint="eastAsia" w:ascii="仿宋" w:hAnsi="仿宋" w:eastAsia="仿宋" w:cs="仿宋"/>
          <w:sz w:val="28"/>
          <w:szCs w:val="28"/>
        </w:rPr>
        <w:t>考试计划管理：设定考卷的执行时间,录入考试开始和结束的日期及时刻。</w:t>
      </w:r>
    </w:p>
    <w:p w14:paraId="45A7CB53">
      <w:pPr>
        <w:ind w:firstLine="480"/>
        <w:rPr>
          <w:rFonts w:hint="eastAsia" w:ascii="仿宋" w:hAnsi="仿宋" w:eastAsia="仿宋" w:cs="仿宋"/>
          <w:sz w:val="28"/>
          <w:szCs w:val="28"/>
        </w:rPr>
      </w:pPr>
      <w:r>
        <w:rPr>
          <w:rFonts w:hint="eastAsia" w:ascii="仿宋" w:hAnsi="仿宋" w:eastAsia="仿宋" w:cs="仿宋"/>
          <w:sz w:val="28"/>
          <w:szCs w:val="28"/>
        </w:rPr>
        <w:t>消息通知管理：设定考试通知消息内容及消息发送时间。</w:t>
      </w:r>
    </w:p>
    <w:p w14:paraId="47DC68EA">
      <w:pPr>
        <w:ind w:firstLine="480"/>
        <w:rPr>
          <w:rFonts w:hint="eastAsia" w:ascii="仿宋" w:hAnsi="仿宋" w:eastAsia="仿宋" w:cs="仿宋"/>
          <w:sz w:val="28"/>
          <w:szCs w:val="28"/>
        </w:rPr>
      </w:pPr>
      <w:r>
        <w:rPr>
          <w:rFonts w:hint="eastAsia" w:ascii="仿宋" w:hAnsi="仿宋" w:eastAsia="仿宋" w:cs="仿宋"/>
          <w:sz w:val="28"/>
          <w:szCs w:val="28"/>
        </w:rPr>
        <w:t>考试人员管理：选择参加考试部门及人员。</w:t>
      </w:r>
    </w:p>
    <w:p w14:paraId="1ABD676A">
      <w:pPr>
        <w:ind w:firstLine="480"/>
        <w:rPr>
          <w:rFonts w:hint="eastAsia" w:ascii="仿宋" w:hAnsi="仿宋" w:eastAsia="仿宋" w:cs="仿宋"/>
          <w:sz w:val="28"/>
          <w:szCs w:val="28"/>
        </w:rPr>
      </w:pPr>
      <w:r>
        <w:rPr>
          <w:rFonts w:hint="eastAsia" w:ascii="仿宋" w:hAnsi="仿宋" w:eastAsia="仿宋" w:cs="仿宋"/>
          <w:sz w:val="28"/>
          <w:szCs w:val="28"/>
        </w:rPr>
        <w:t>(3)在线考试</w:t>
      </w:r>
    </w:p>
    <w:p w14:paraId="56548E4A">
      <w:pPr>
        <w:ind w:firstLine="480"/>
        <w:rPr>
          <w:rFonts w:hint="eastAsia" w:ascii="仿宋" w:hAnsi="仿宋" w:eastAsia="仿宋" w:cs="仿宋"/>
          <w:sz w:val="28"/>
          <w:szCs w:val="28"/>
        </w:rPr>
      </w:pPr>
      <w:r>
        <w:rPr>
          <w:rFonts w:hint="eastAsia" w:ascii="仿宋" w:hAnsi="仿宋" w:eastAsia="仿宋" w:cs="仿宋"/>
          <w:sz w:val="28"/>
          <w:szCs w:val="28"/>
        </w:rPr>
        <w:t>登录考试：用户通过唯一的用户名和密码登录，选择试卷参加考试。</w:t>
      </w:r>
    </w:p>
    <w:p w14:paraId="1D5C64A8">
      <w:pPr>
        <w:ind w:firstLine="480"/>
        <w:rPr>
          <w:rFonts w:hint="eastAsia" w:ascii="仿宋" w:hAnsi="仿宋" w:eastAsia="仿宋" w:cs="仿宋"/>
          <w:sz w:val="28"/>
          <w:szCs w:val="28"/>
        </w:rPr>
      </w:pPr>
      <w:r>
        <w:rPr>
          <w:rFonts w:hint="eastAsia" w:ascii="仿宋" w:hAnsi="仿宋" w:eastAsia="仿宋" w:cs="仿宋"/>
          <w:sz w:val="28"/>
          <w:szCs w:val="28"/>
        </w:rPr>
        <w:t>参加考试：当考卷的预设定时间开始,考试人员可通过开始考试进入答题场景,对考试题目依次进行回答。考试过程中，考试人员对答案可进行修改。考试人员点击提交结束本次考试。</w:t>
      </w:r>
    </w:p>
    <w:p w14:paraId="640CABEB">
      <w:pPr>
        <w:ind w:firstLine="480"/>
        <w:rPr>
          <w:rFonts w:hint="eastAsia" w:ascii="仿宋" w:hAnsi="仿宋" w:eastAsia="仿宋" w:cs="仿宋"/>
          <w:sz w:val="28"/>
          <w:szCs w:val="28"/>
        </w:rPr>
      </w:pPr>
      <w:r>
        <w:rPr>
          <w:rFonts w:hint="eastAsia" w:ascii="仿宋" w:hAnsi="仿宋" w:eastAsia="仿宋" w:cs="仿宋"/>
          <w:sz w:val="28"/>
          <w:szCs w:val="28"/>
        </w:rPr>
        <w:t>操作考试：由考试管理部门对考试人员的操作规范性进行打分。</w:t>
      </w:r>
    </w:p>
    <w:p w14:paraId="201380A6">
      <w:pPr>
        <w:ind w:firstLine="480"/>
        <w:rPr>
          <w:rFonts w:hint="eastAsia" w:ascii="仿宋" w:hAnsi="仿宋" w:eastAsia="仿宋" w:cs="仿宋"/>
          <w:sz w:val="28"/>
          <w:szCs w:val="28"/>
        </w:rPr>
      </w:pPr>
      <w:r>
        <w:rPr>
          <w:rFonts w:hint="eastAsia" w:ascii="仿宋" w:hAnsi="仿宋" w:eastAsia="仿宋" w:cs="仿宋"/>
          <w:sz w:val="28"/>
          <w:szCs w:val="28"/>
        </w:rPr>
        <w:t>(4)考试成绩统计</w:t>
      </w:r>
    </w:p>
    <w:p w14:paraId="0C874B2C">
      <w:pPr>
        <w:ind w:firstLine="480"/>
        <w:rPr>
          <w:rFonts w:hint="eastAsia" w:ascii="仿宋" w:hAnsi="仿宋" w:eastAsia="仿宋" w:cs="仿宋"/>
          <w:sz w:val="28"/>
          <w:szCs w:val="28"/>
        </w:rPr>
      </w:pPr>
      <w:r>
        <w:rPr>
          <w:rFonts w:hint="eastAsia" w:ascii="仿宋" w:hAnsi="仿宋" w:eastAsia="仿宋" w:cs="仿宋"/>
          <w:sz w:val="28"/>
          <w:szCs w:val="28"/>
        </w:rPr>
        <w:t>试卷库统计分析：列出所有试卷的相关信息,包括试卷名称、试卷总分、及格分数、创建 时间、试卷类别、不及格人数和未参加考试人数等。通过查看结果进入每组试卷的统计分析场景。</w:t>
      </w:r>
    </w:p>
    <w:p w14:paraId="2C186EAB">
      <w:pPr>
        <w:ind w:firstLine="480"/>
        <w:rPr>
          <w:rFonts w:hint="eastAsia" w:ascii="仿宋" w:hAnsi="仿宋" w:eastAsia="仿宋" w:cs="仿宋"/>
          <w:sz w:val="28"/>
          <w:szCs w:val="28"/>
        </w:rPr>
      </w:pPr>
      <w:r>
        <w:rPr>
          <w:rFonts w:hint="eastAsia" w:ascii="仿宋" w:hAnsi="仿宋" w:eastAsia="仿宋" w:cs="仿宋"/>
          <w:sz w:val="28"/>
          <w:szCs w:val="28"/>
        </w:rPr>
        <w:t>按科室统计参加人数及明细：在一组试卷的统计分析上,列出该试卷的各科室参加人数及人员名称。</w:t>
      </w:r>
    </w:p>
    <w:p w14:paraId="44F591DA">
      <w:pPr>
        <w:ind w:firstLine="480"/>
        <w:rPr>
          <w:rFonts w:hint="eastAsia" w:ascii="仿宋" w:hAnsi="仿宋" w:eastAsia="仿宋" w:cs="仿宋"/>
          <w:sz w:val="28"/>
          <w:szCs w:val="28"/>
        </w:rPr>
      </w:pPr>
      <w:r>
        <w:rPr>
          <w:rFonts w:hint="eastAsia" w:ascii="仿宋" w:hAnsi="仿宋" w:eastAsia="仿宋" w:cs="仿宋"/>
          <w:sz w:val="28"/>
          <w:szCs w:val="28"/>
        </w:rPr>
        <w:t>按科室统计及格与不及格人数及明细：在一组试卷的统计分析上,列出该试卷的各科 室及格与不及格人数及人员姓名。</w:t>
      </w:r>
    </w:p>
    <w:p w14:paraId="34EF1DD9">
      <w:pPr>
        <w:ind w:firstLine="480"/>
        <w:rPr>
          <w:rFonts w:hint="eastAsia" w:ascii="仿宋" w:hAnsi="仿宋" w:eastAsia="仿宋" w:cs="仿宋"/>
          <w:sz w:val="28"/>
          <w:szCs w:val="28"/>
        </w:rPr>
      </w:pPr>
      <w:r>
        <w:rPr>
          <w:rFonts w:hint="eastAsia" w:ascii="仿宋" w:hAnsi="仿宋" w:eastAsia="仿宋" w:cs="仿宋"/>
          <w:sz w:val="28"/>
          <w:szCs w:val="28"/>
        </w:rPr>
        <w:t>各科室及格率：在一组试卷的统计分析上，列举出该试卷的各科室及格率与不及格率。</w:t>
      </w:r>
    </w:p>
    <w:p w14:paraId="235F32B6">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教务管理系统</w:t>
      </w:r>
    </w:p>
    <w:p w14:paraId="20182B56">
      <w:pPr>
        <w:ind w:firstLine="480"/>
        <w:rPr>
          <w:rFonts w:hint="eastAsia" w:ascii="仿宋" w:hAnsi="仿宋" w:eastAsia="仿宋" w:cs="仿宋"/>
          <w:sz w:val="28"/>
          <w:szCs w:val="28"/>
        </w:rPr>
      </w:pPr>
      <w:r>
        <w:rPr>
          <w:rFonts w:hint="eastAsia" w:ascii="仿宋" w:hAnsi="仿宋" w:eastAsia="仿宋" w:cs="仿宋"/>
          <w:sz w:val="28"/>
          <w:szCs w:val="28"/>
        </w:rPr>
        <w:t>本系统提供基本功能有：信息管理、学生管理、教学统计、短信通知、理论大课管理、质控管理、首次开课、见习管理、课程审核。具体功能如下。</w:t>
      </w:r>
    </w:p>
    <w:p w14:paraId="76EA48B8">
      <w:pPr>
        <w:ind w:firstLine="480"/>
        <w:rPr>
          <w:rFonts w:hint="eastAsia" w:ascii="仿宋" w:hAnsi="仿宋" w:eastAsia="仿宋" w:cs="仿宋"/>
          <w:sz w:val="28"/>
          <w:szCs w:val="28"/>
        </w:rPr>
      </w:pPr>
      <w:r>
        <w:rPr>
          <w:rFonts w:hint="eastAsia" w:ascii="仿宋" w:hAnsi="仿宋" w:eastAsia="仿宋" w:cs="仿宋"/>
          <w:sz w:val="28"/>
          <w:szCs w:val="28"/>
        </w:rPr>
        <w:t>（1）信息管理</w:t>
      </w:r>
    </w:p>
    <w:p w14:paraId="40059E78">
      <w:pPr>
        <w:ind w:firstLine="480"/>
        <w:rPr>
          <w:rFonts w:hint="eastAsia" w:ascii="仿宋" w:hAnsi="仿宋" w:eastAsia="仿宋" w:cs="仿宋"/>
          <w:sz w:val="28"/>
          <w:szCs w:val="28"/>
        </w:rPr>
      </w:pPr>
      <w:r>
        <w:rPr>
          <w:rFonts w:hint="eastAsia" w:ascii="仿宋" w:hAnsi="仿宋" w:eastAsia="仿宋" w:cs="仿宋"/>
          <w:sz w:val="28"/>
          <w:szCs w:val="28"/>
        </w:rPr>
        <w:t>个人信息：教师或教辅人员基础信息维护，包括有：学校工号维护、移动电话维护、所属教研室维护、聘任职务维护、所属医院维护、院区维护等。</w:t>
      </w:r>
    </w:p>
    <w:p w14:paraId="7C338422">
      <w:pPr>
        <w:ind w:firstLine="480"/>
        <w:rPr>
          <w:rFonts w:hint="eastAsia" w:ascii="仿宋" w:hAnsi="仿宋" w:eastAsia="仿宋" w:cs="仿宋"/>
          <w:sz w:val="28"/>
          <w:szCs w:val="28"/>
        </w:rPr>
      </w:pPr>
      <w:r>
        <w:rPr>
          <w:rFonts w:hint="eastAsia" w:ascii="仿宋" w:hAnsi="仿宋" w:eastAsia="仿宋" w:cs="仿宋"/>
          <w:sz w:val="28"/>
          <w:szCs w:val="28"/>
        </w:rPr>
        <w:t>实习生、进修生管理、研究生。</w:t>
      </w:r>
    </w:p>
    <w:p w14:paraId="6ADC3E3F">
      <w:pPr>
        <w:ind w:firstLine="480"/>
        <w:rPr>
          <w:rFonts w:hint="eastAsia" w:ascii="仿宋" w:hAnsi="仿宋" w:eastAsia="仿宋" w:cs="仿宋"/>
          <w:sz w:val="28"/>
          <w:szCs w:val="28"/>
        </w:rPr>
      </w:pPr>
      <w:r>
        <w:rPr>
          <w:rFonts w:hint="eastAsia" w:ascii="仿宋" w:hAnsi="仿宋" w:eastAsia="仿宋" w:cs="仿宋"/>
          <w:sz w:val="28"/>
          <w:szCs w:val="28"/>
        </w:rPr>
        <w:t>教职工信息审核：教研室审核所有提交的本院或外院教职工信息。</w:t>
      </w:r>
    </w:p>
    <w:p w14:paraId="19534D8C">
      <w:pPr>
        <w:ind w:firstLine="480"/>
        <w:rPr>
          <w:rFonts w:hint="eastAsia" w:ascii="仿宋" w:hAnsi="仿宋" w:eastAsia="仿宋" w:cs="仿宋"/>
          <w:sz w:val="28"/>
          <w:szCs w:val="28"/>
        </w:rPr>
      </w:pPr>
      <w:r>
        <w:rPr>
          <w:rFonts w:hint="eastAsia" w:ascii="仿宋" w:hAnsi="仿宋" w:eastAsia="仿宋" w:cs="仿宋"/>
          <w:sz w:val="28"/>
          <w:szCs w:val="28"/>
        </w:rPr>
        <w:t>教职工信息管理：新增、修改、删除、查询本院教职工基本信息。</w:t>
      </w:r>
    </w:p>
    <w:p w14:paraId="642B71B9">
      <w:pPr>
        <w:ind w:firstLine="480"/>
        <w:rPr>
          <w:rFonts w:hint="eastAsia" w:ascii="仿宋" w:hAnsi="仿宋" w:eastAsia="仿宋" w:cs="仿宋"/>
          <w:sz w:val="28"/>
          <w:szCs w:val="28"/>
        </w:rPr>
      </w:pPr>
      <w:r>
        <w:rPr>
          <w:rFonts w:hint="eastAsia" w:ascii="仿宋" w:hAnsi="仿宋" w:eastAsia="仿宋" w:cs="仿宋"/>
          <w:sz w:val="28"/>
          <w:szCs w:val="28"/>
        </w:rPr>
        <w:t>外聘教职工信息管理：新增、修改、删除、查询外院教职工基本信息</w:t>
      </w:r>
    </w:p>
    <w:p w14:paraId="3F2F0F0A">
      <w:pPr>
        <w:ind w:firstLine="480"/>
        <w:rPr>
          <w:rFonts w:hint="eastAsia" w:ascii="仿宋" w:hAnsi="仿宋" w:eastAsia="仿宋" w:cs="仿宋"/>
          <w:sz w:val="28"/>
          <w:szCs w:val="28"/>
        </w:rPr>
      </w:pPr>
      <w:r>
        <w:rPr>
          <w:rFonts w:hint="eastAsia" w:ascii="仿宋" w:hAnsi="仿宋" w:eastAsia="仿宋" w:cs="仿宋"/>
          <w:sz w:val="28"/>
          <w:szCs w:val="28"/>
        </w:rPr>
        <w:t>（2）学生管理</w:t>
      </w:r>
    </w:p>
    <w:p w14:paraId="3FEB21A9">
      <w:pPr>
        <w:ind w:firstLine="480"/>
        <w:rPr>
          <w:rFonts w:hint="eastAsia" w:ascii="仿宋" w:hAnsi="仿宋" w:eastAsia="仿宋" w:cs="仿宋"/>
          <w:sz w:val="28"/>
          <w:szCs w:val="28"/>
        </w:rPr>
      </w:pPr>
      <w:r>
        <w:rPr>
          <w:rFonts w:hint="eastAsia" w:ascii="仿宋" w:hAnsi="仿宋" w:eastAsia="仿宋" w:cs="仿宋"/>
          <w:sz w:val="28"/>
          <w:szCs w:val="28"/>
        </w:rPr>
        <w:t>教育处教学科对不同学科学生进行管理，包括：二级学科人员管理、见习人员管理、实习人员管理及预见习人员管理，按照不同人员身份进行划分管理；</w:t>
      </w:r>
    </w:p>
    <w:p w14:paraId="633D2D26">
      <w:pPr>
        <w:ind w:firstLine="480"/>
        <w:rPr>
          <w:rFonts w:hint="eastAsia" w:ascii="仿宋" w:hAnsi="仿宋" w:eastAsia="仿宋" w:cs="仿宋"/>
          <w:sz w:val="28"/>
          <w:szCs w:val="28"/>
        </w:rPr>
      </w:pPr>
      <w:r>
        <w:rPr>
          <w:rFonts w:hint="eastAsia" w:ascii="仿宋" w:hAnsi="仿宋" w:eastAsia="仿宋" w:cs="仿宋"/>
          <w:sz w:val="28"/>
          <w:szCs w:val="28"/>
        </w:rPr>
        <w:t>学生个人情况录入，根据学生不同的身份生成对应的登记表，学生根据表格填写个人信息并提交至教育处教学科审核。</w:t>
      </w:r>
    </w:p>
    <w:p w14:paraId="560A9516">
      <w:pPr>
        <w:ind w:firstLine="480"/>
        <w:rPr>
          <w:rFonts w:hint="eastAsia" w:ascii="仿宋" w:hAnsi="仿宋" w:eastAsia="仿宋" w:cs="仿宋"/>
          <w:sz w:val="28"/>
          <w:szCs w:val="28"/>
        </w:rPr>
      </w:pPr>
      <w:r>
        <w:rPr>
          <w:rFonts w:hint="eastAsia" w:ascii="仿宋" w:hAnsi="仿宋" w:eastAsia="仿宋" w:cs="仿宋"/>
          <w:sz w:val="28"/>
          <w:szCs w:val="28"/>
        </w:rPr>
        <w:t>（3）教学统计</w:t>
      </w:r>
    </w:p>
    <w:p w14:paraId="088175D4">
      <w:pPr>
        <w:ind w:firstLine="480"/>
        <w:rPr>
          <w:rFonts w:hint="eastAsia" w:ascii="仿宋" w:hAnsi="仿宋" w:eastAsia="仿宋" w:cs="仿宋"/>
          <w:sz w:val="28"/>
          <w:szCs w:val="28"/>
        </w:rPr>
      </w:pPr>
      <w:r>
        <w:rPr>
          <w:rFonts w:hint="eastAsia" w:ascii="仿宋" w:hAnsi="仿宋" w:eastAsia="仿宋" w:cs="仿宋"/>
          <w:sz w:val="28"/>
          <w:szCs w:val="28"/>
        </w:rPr>
        <w:t>晋升分数统计：根据学年、学期查询教师授课情况、授课学时、系数已经得分情况。</w:t>
      </w:r>
    </w:p>
    <w:p w14:paraId="0B19583A">
      <w:pPr>
        <w:ind w:firstLine="480"/>
        <w:rPr>
          <w:rFonts w:hint="eastAsia" w:ascii="仿宋" w:hAnsi="仿宋" w:eastAsia="仿宋" w:cs="仿宋"/>
          <w:sz w:val="28"/>
          <w:szCs w:val="28"/>
        </w:rPr>
      </w:pPr>
      <w:r>
        <w:rPr>
          <w:rFonts w:hint="eastAsia" w:ascii="仿宋" w:hAnsi="仿宋" w:eastAsia="仿宋" w:cs="仿宋"/>
          <w:sz w:val="28"/>
          <w:szCs w:val="28"/>
        </w:rPr>
        <w:t>教师个人工作量查询：教师查询个人工作量、得分情况、加权后教学总分等相关明细。</w:t>
      </w:r>
    </w:p>
    <w:p w14:paraId="168E684E">
      <w:pPr>
        <w:ind w:firstLine="480"/>
        <w:rPr>
          <w:rFonts w:hint="eastAsia" w:ascii="仿宋" w:hAnsi="仿宋" w:eastAsia="仿宋" w:cs="仿宋"/>
          <w:sz w:val="28"/>
          <w:szCs w:val="28"/>
        </w:rPr>
      </w:pPr>
      <w:r>
        <w:rPr>
          <w:rFonts w:hint="eastAsia" w:ascii="仿宋" w:hAnsi="仿宋" w:eastAsia="仿宋" w:cs="仿宋"/>
          <w:sz w:val="28"/>
          <w:szCs w:val="28"/>
        </w:rPr>
        <w:t>教学工作量查询：教育处教学科批量或单个查询教师得分明细。</w:t>
      </w:r>
    </w:p>
    <w:p w14:paraId="7404693F">
      <w:pPr>
        <w:ind w:firstLine="480"/>
        <w:rPr>
          <w:rFonts w:hint="eastAsia" w:ascii="仿宋" w:hAnsi="仿宋" w:eastAsia="仿宋" w:cs="仿宋"/>
          <w:sz w:val="28"/>
          <w:szCs w:val="28"/>
        </w:rPr>
      </w:pPr>
      <w:r>
        <w:rPr>
          <w:rFonts w:hint="eastAsia" w:ascii="仿宋" w:hAnsi="仿宋" w:eastAsia="仿宋" w:cs="仿宋"/>
          <w:sz w:val="28"/>
          <w:szCs w:val="28"/>
        </w:rPr>
        <w:t>教学进度表统计：教育处教学科查看各学期各教研室课程进度表上传情况及审核情况。</w:t>
      </w:r>
    </w:p>
    <w:p w14:paraId="4A443A6F">
      <w:pPr>
        <w:ind w:firstLine="480"/>
        <w:rPr>
          <w:rFonts w:hint="eastAsia" w:ascii="仿宋" w:hAnsi="仿宋" w:eastAsia="仿宋" w:cs="仿宋"/>
          <w:sz w:val="28"/>
          <w:szCs w:val="28"/>
        </w:rPr>
      </w:pPr>
      <w:r>
        <w:rPr>
          <w:rFonts w:hint="eastAsia" w:ascii="仿宋" w:hAnsi="仿宋" w:eastAsia="仿宋" w:cs="仿宋"/>
          <w:sz w:val="28"/>
          <w:szCs w:val="28"/>
        </w:rPr>
        <w:t>课程进度表管理：教育处教学科针对已提交的课程进度表进行单个课程上课信息修改调整。</w:t>
      </w:r>
    </w:p>
    <w:p w14:paraId="54F9204A">
      <w:pPr>
        <w:ind w:firstLine="480"/>
        <w:rPr>
          <w:rFonts w:hint="eastAsia" w:ascii="仿宋" w:hAnsi="仿宋" w:eastAsia="仿宋" w:cs="仿宋"/>
          <w:sz w:val="28"/>
          <w:szCs w:val="28"/>
        </w:rPr>
      </w:pPr>
      <w:r>
        <w:rPr>
          <w:rFonts w:hint="eastAsia" w:ascii="仿宋" w:hAnsi="仿宋" w:eastAsia="仿宋" w:cs="仿宋"/>
          <w:sz w:val="28"/>
          <w:szCs w:val="28"/>
        </w:rPr>
        <w:t>（4）短信通知</w:t>
      </w:r>
    </w:p>
    <w:p w14:paraId="6EAF0908">
      <w:pPr>
        <w:ind w:firstLine="480"/>
        <w:rPr>
          <w:rFonts w:hint="eastAsia" w:ascii="仿宋" w:hAnsi="仿宋" w:eastAsia="仿宋" w:cs="仿宋"/>
          <w:sz w:val="28"/>
          <w:szCs w:val="28"/>
        </w:rPr>
      </w:pPr>
      <w:r>
        <w:rPr>
          <w:rFonts w:hint="eastAsia" w:ascii="仿宋" w:hAnsi="仿宋" w:eastAsia="仿宋" w:cs="仿宋"/>
          <w:sz w:val="28"/>
          <w:szCs w:val="28"/>
        </w:rPr>
        <w:t>短信模板：根据短信类型维护相关短信通知模板</w:t>
      </w:r>
    </w:p>
    <w:p w14:paraId="5CDF5327">
      <w:pPr>
        <w:ind w:firstLine="480"/>
        <w:rPr>
          <w:rFonts w:hint="eastAsia" w:ascii="仿宋" w:hAnsi="仿宋" w:eastAsia="仿宋" w:cs="仿宋"/>
          <w:sz w:val="28"/>
          <w:szCs w:val="28"/>
        </w:rPr>
      </w:pPr>
      <w:r>
        <w:rPr>
          <w:rFonts w:hint="eastAsia" w:ascii="仿宋" w:hAnsi="仿宋" w:eastAsia="仿宋" w:cs="仿宋"/>
          <w:sz w:val="28"/>
          <w:szCs w:val="28"/>
        </w:rPr>
        <w:t>教师课程查看确认列表：教辅员或教育处教学科查看授课教师是否已查看短信并确认上课内容。</w:t>
      </w:r>
    </w:p>
    <w:p w14:paraId="221AF9C1">
      <w:pPr>
        <w:ind w:firstLine="480"/>
        <w:rPr>
          <w:rFonts w:hint="eastAsia" w:ascii="仿宋" w:hAnsi="仿宋" w:eastAsia="仿宋" w:cs="仿宋"/>
          <w:sz w:val="28"/>
          <w:szCs w:val="28"/>
        </w:rPr>
      </w:pPr>
      <w:r>
        <w:rPr>
          <w:rFonts w:hint="eastAsia" w:ascii="仿宋" w:hAnsi="仿宋" w:eastAsia="仿宋" w:cs="仿宋"/>
          <w:sz w:val="28"/>
          <w:szCs w:val="28"/>
        </w:rPr>
        <w:t>（5）理论大课管理</w:t>
      </w:r>
    </w:p>
    <w:p w14:paraId="24CF65B3">
      <w:pPr>
        <w:ind w:firstLine="480"/>
        <w:rPr>
          <w:rFonts w:hint="eastAsia" w:ascii="仿宋" w:hAnsi="仿宋" w:eastAsia="仿宋" w:cs="仿宋"/>
          <w:sz w:val="28"/>
          <w:szCs w:val="28"/>
        </w:rPr>
      </w:pPr>
      <w:r>
        <w:rPr>
          <w:rFonts w:hint="eastAsia" w:ascii="仿宋" w:hAnsi="仿宋" w:eastAsia="仿宋" w:cs="仿宋"/>
          <w:sz w:val="28"/>
          <w:szCs w:val="28"/>
        </w:rPr>
        <w:t>查看课程：教育处教学科查看所有课程授课情况及相关明细。</w:t>
      </w:r>
    </w:p>
    <w:p w14:paraId="27BDC818">
      <w:pPr>
        <w:ind w:firstLine="480"/>
        <w:rPr>
          <w:rFonts w:hint="eastAsia" w:ascii="仿宋" w:hAnsi="仿宋" w:eastAsia="仿宋" w:cs="仿宋"/>
          <w:sz w:val="28"/>
          <w:szCs w:val="28"/>
        </w:rPr>
      </w:pPr>
      <w:r>
        <w:rPr>
          <w:rFonts w:hint="eastAsia" w:ascii="仿宋" w:hAnsi="仿宋" w:eastAsia="仿宋" w:cs="仿宋"/>
          <w:sz w:val="28"/>
          <w:szCs w:val="28"/>
        </w:rPr>
        <w:t>课程管理：新增、修改、删除、查询、复制课程进度表，上传课程安排（根据不同授课方式选择不同的课表模板，并在显示界面显示对应的授课方式，授课方式有：现场教学、网络授课、通识教育、理论、实验等）。</w:t>
      </w:r>
    </w:p>
    <w:p w14:paraId="08D50000">
      <w:pPr>
        <w:ind w:firstLine="480"/>
        <w:rPr>
          <w:rFonts w:hint="eastAsia" w:ascii="仿宋" w:hAnsi="仿宋" w:eastAsia="仿宋" w:cs="仿宋"/>
          <w:sz w:val="28"/>
          <w:szCs w:val="28"/>
        </w:rPr>
      </w:pPr>
      <w:r>
        <w:rPr>
          <w:rFonts w:hint="eastAsia" w:ascii="仿宋" w:hAnsi="仿宋" w:eastAsia="仿宋" w:cs="仿宋"/>
          <w:sz w:val="28"/>
          <w:szCs w:val="28"/>
        </w:rPr>
        <w:t>我的课程：授课教师查看个人授课安排。</w:t>
      </w:r>
    </w:p>
    <w:p w14:paraId="529EF546">
      <w:pPr>
        <w:ind w:firstLine="480"/>
        <w:rPr>
          <w:rFonts w:hint="eastAsia" w:ascii="仿宋" w:hAnsi="仿宋" w:eastAsia="仿宋" w:cs="仿宋"/>
          <w:sz w:val="28"/>
          <w:szCs w:val="28"/>
        </w:rPr>
      </w:pPr>
      <w:r>
        <w:rPr>
          <w:rFonts w:hint="eastAsia" w:ascii="仿宋" w:hAnsi="仿宋" w:eastAsia="仿宋" w:cs="仿宋"/>
          <w:sz w:val="28"/>
          <w:szCs w:val="28"/>
        </w:rPr>
        <w:t>调课申请：授课教师提交调课申请，调整课程上课时间。</w:t>
      </w:r>
    </w:p>
    <w:p w14:paraId="20E4EB32">
      <w:pPr>
        <w:ind w:firstLine="480"/>
        <w:rPr>
          <w:rFonts w:hint="eastAsia" w:ascii="仿宋" w:hAnsi="仿宋" w:eastAsia="仿宋" w:cs="仿宋"/>
          <w:sz w:val="28"/>
          <w:szCs w:val="28"/>
        </w:rPr>
      </w:pPr>
      <w:r>
        <w:rPr>
          <w:rFonts w:hint="eastAsia" w:ascii="仿宋" w:hAnsi="仿宋" w:eastAsia="仿宋" w:cs="仿宋"/>
          <w:sz w:val="28"/>
          <w:szCs w:val="28"/>
        </w:rPr>
        <w:t>教研室与课程信息管理：管理人员维护教研室及课程信息。</w:t>
      </w:r>
    </w:p>
    <w:p w14:paraId="237DE4BF">
      <w:pPr>
        <w:ind w:firstLine="480"/>
        <w:rPr>
          <w:rFonts w:hint="eastAsia" w:ascii="仿宋" w:hAnsi="仿宋" w:eastAsia="仿宋" w:cs="仿宋"/>
          <w:sz w:val="28"/>
          <w:szCs w:val="28"/>
        </w:rPr>
      </w:pPr>
      <w:r>
        <w:rPr>
          <w:rFonts w:hint="eastAsia" w:ascii="仿宋" w:hAnsi="仿宋" w:eastAsia="仿宋" w:cs="仿宋"/>
          <w:sz w:val="28"/>
          <w:szCs w:val="28"/>
        </w:rPr>
        <w:t>直播间申请：用于网络授课申请备用直播间，系统根据申请情况发送通知短信通知相关负责人。</w:t>
      </w:r>
    </w:p>
    <w:p w14:paraId="472C73DE">
      <w:pPr>
        <w:ind w:firstLine="480"/>
        <w:rPr>
          <w:rFonts w:hint="eastAsia" w:ascii="仿宋" w:hAnsi="仿宋" w:eastAsia="仿宋" w:cs="仿宋"/>
          <w:sz w:val="28"/>
          <w:szCs w:val="28"/>
        </w:rPr>
      </w:pPr>
      <w:r>
        <w:rPr>
          <w:rFonts w:hint="eastAsia" w:ascii="仿宋" w:hAnsi="仿宋" w:eastAsia="仿宋" w:cs="仿宋"/>
          <w:sz w:val="28"/>
          <w:szCs w:val="28"/>
        </w:rPr>
        <w:t>非工作日安排：查询、新增非工作日，对上传的课程安排中日期出现非工作日进行提示。</w:t>
      </w:r>
    </w:p>
    <w:p w14:paraId="59F2F578">
      <w:pPr>
        <w:ind w:firstLine="480"/>
        <w:rPr>
          <w:rFonts w:hint="eastAsia" w:ascii="仿宋" w:hAnsi="仿宋" w:eastAsia="仿宋" w:cs="仿宋"/>
          <w:sz w:val="28"/>
          <w:szCs w:val="28"/>
        </w:rPr>
      </w:pPr>
      <w:r>
        <w:rPr>
          <w:rFonts w:hint="eastAsia" w:ascii="仿宋" w:hAnsi="仿宋" w:eastAsia="仿宋" w:cs="仿宋"/>
          <w:sz w:val="28"/>
          <w:szCs w:val="28"/>
        </w:rPr>
        <w:t>（6）质控管理</w:t>
      </w:r>
    </w:p>
    <w:p w14:paraId="1D2833F7">
      <w:pPr>
        <w:ind w:firstLine="480"/>
        <w:rPr>
          <w:rFonts w:hint="eastAsia" w:ascii="仿宋" w:hAnsi="仿宋" w:eastAsia="仿宋" w:cs="仿宋"/>
          <w:sz w:val="28"/>
          <w:szCs w:val="28"/>
        </w:rPr>
      </w:pPr>
      <w:r>
        <w:rPr>
          <w:rFonts w:hint="eastAsia" w:ascii="仿宋" w:hAnsi="仿宋" w:eastAsia="仿宋" w:cs="仿宋"/>
          <w:sz w:val="28"/>
          <w:szCs w:val="28"/>
        </w:rPr>
        <w:t>质控授课一览表：查询质控授课安排，短信邀请听课专家、教授；下载课程二维码；</w:t>
      </w:r>
    </w:p>
    <w:p w14:paraId="48D3719D">
      <w:pPr>
        <w:ind w:firstLine="480"/>
        <w:rPr>
          <w:rFonts w:hint="eastAsia" w:ascii="仿宋" w:hAnsi="仿宋" w:eastAsia="仿宋" w:cs="仿宋"/>
          <w:sz w:val="28"/>
          <w:szCs w:val="28"/>
        </w:rPr>
      </w:pPr>
      <w:r>
        <w:rPr>
          <w:rFonts w:hint="eastAsia" w:ascii="仿宋" w:hAnsi="仿宋" w:eastAsia="仿宋" w:cs="仿宋"/>
          <w:sz w:val="28"/>
          <w:szCs w:val="28"/>
        </w:rPr>
        <w:t>质控设置：设置质控课程签到、签退及听课人数</w:t>
      </w:r>
    </w:p>
    <w:p w14:paraId="7E1A176D">
      <w:pPr>
        <w:ind w:firstLine="480"/>
        <w:rPr>
          <w:rFonts w:hint="eastAsia" w:ascii="仿宋" w:hAnsi="仿宋" w:eastAsia="仿宋" w:cs="仿宋"/>
          <w:sz w:val="28"/>
          <w:szCs w:val="28"/>
        </w:rPr>
      </w:pPr>
      <w:r>
        <w:rPr>
          <w:rFonts w:hint="eastAsia" w:ascii="仿宋" w:hAnsi="仿宋" w:eastAsia="仿宋" w:cs="仿宋"/>
          <w:sz w:val="28"/>
          <w:szCs w:val="28"/>
        </w:rPr>
        <w:t>质控听课老师管理：维护听课督导、专家、教授个人信息，查看、下载对应二维码。</w:t>
      </w:r>
    </w:p>
    <w:p w14:paraId="7669695B">
      <w:pPr>
        <w:ind w:firstLine="480"/>
        <w:rPr>
          <w:rFonts w:hint="eastAsia" w:ascii="仿宋" w:hAnsi="仿宋" w:eastAsia="仿宋" w:cs="仿宋"/>
          <w:sz w:val="28"/>
          <w:szCs w:val="28"/>
        </w:rPr>
      </w:pPr>
      <w:r>
        <w:rPr>
          <w:rFonts w:hint="eastAsia" w:ascii="仿宋" w:hAnsi="仿宋" w:eastAsia="仿宋" w:cs="仿宋"/>
          <w:sz w:val="28"/>
          <w:szCs w:val="28"/>
        </w:rPr>
        <w:t>质控评价统计：统计每个质控课程的学生、教师评价人数及平均分。</w:t>
      </w:r>
    </w:p>
    <w:p w14:paraId="22EB1F76">
      <w:pPr>
        <w:ind w:firstLine="480"/>
        <w:rPr>
          <w:rFonts w:hint="eastAsia" w:ascii="仿宋" w:hAnsi="仿宋" w:eastAsia="仿宋" w:cs="仿宋"/>
          <w:sz w:val="28"/>
          <w:szCs w:val="28"/>
        </w:rPr>
      </w:pPr>
      <w:r>
        <w:rPr>
          <w:rFonts w:hint="eastAsia" w:ascii="仿宋" w:hAnsi="仿宋" w:eastAsia="仿宋" w:cs="仿宋"/>
          <w:sz w:val="28"/>
          <w:szCs w:val="28"/>
        </w:rPr>
        <w:t>（7）首次开课</w:t>
      </w:r>
    </w:p>
    <w:p w14:paraId="0BA4EBA6">
      <w:pPr>
        <w:ind w:firstLine="480"/>
        <w:rPr>
          <w:rFonts w:hint="eastAsia" w:ascii="仿宋" w:hAnsi="仿宋" w:eastAsia="仿宋" w:cs="仿宋"/>
          <w:sz w:val="28"/>
          <w:szCs w:val="28"/>
        </w:rPr>
      </w:pPr>
      <w:r>
        <w:rPr>
          <w:rFonts w:hint="eastAsia" w:ascii="仿宋" w:hAnsi="仿宋" w:eastAsia="仿宋" w:cs="仿宋"/>
          <w:sz w:val="28"/>
          <w:szCs w:val="28"/>
        </w:rPr>
        <w:t>首次开课预讲：授课教师申请首次开课预讲。</w:t>
      </w:r>
    </w:p>
    <w:p w14:paraId="4AE1A341">
      <w:pPr>
        <w:ind w:firstLine="480"/>
        <w:rPr>
          <w:rFonts w:hint="eastAsia" w:ascii="仿宋" w:hAnsi="仿宋" w:eastAsia="仿宋" w:cs="仿宋"/>
          <w:sz w:val="28"/>
          <w:szCs w:val="28"/>
        </w:rPr>
      </w:pPr>
      <w:r>
        <w:rPr>
          <w:rFonts w:hint="eastAsia" w:ascii="仿宋" w:hAnsi="仿宋" w:eastAsia="仿宋" w:cs="仿宋"/>
          <w:sz w:val="28"/>
          <w:szCs w:val="28"/>
        </w:rPr>
        <w:t>首次开课查看：查看首次开课预讲申请情况，预约听课。</w:t>
      </w:r>
    </w:p>
    <w:p w14:paraId="380466A2">
      <w:pPr>
        <w:ind w:firstLine="480"/>
        <w:rPr>
          <w:rFonts w:hint="eastAsia" w:ascii="仿宋" w:hAnsi="仿宋" w:eastAsia="仿宋" w:cs="仿宋"/>
          <w:sz w:val="28"/>
          <w:szCs w:val="28"/>
        </w:rPr>
      </w:pPr>
      <w:r>
        <w:rPr>
          <w:rFonts w:hint="eastAsia" w:ascii="仿宋" w:hAnsi="仿宋" w:eastAsia="仿宋" w:cs="仿宋"/>
          <w:sz w:val="28"/>
          <w:szCs w:val="28"/>
        </w:rPr>
        <w:t>开课设置：设置听课人数、签到、签退时间。</w:t>
      </w:r>
    </w:p>
    <w:p w14:paraId="618A42A0">
      <w:pPr>
        <w:ind w:firstLine="480"/>
        <w:rPr>
          <w:rFonts w:hint="eastAsia" w:ascii="仿宋" w:hAnsi="仿宋" w:eastAsia="仿宋" w:cs="仿宋"/>
          <w:sz w:val="28"/>
          <w:szCs w:val="28"/>
        </w:rPr>
      </w:pPr>
      <w:r>
        <w:rPr>
          <w:rFonts w:hint="eastAsia" w:ascii="仿宋" w:hAnsi="仿宋" w:eastAsia="仿宋" w:cs="仿宋"/>
          <w:sz w:val="28"/>
          <w:szCs w:val="28"/>
        </w:rPr>
        <w:t>我的课程：授课教师查看上课安排等情况。</w:t>
      </w:r>
    </w:p>
    <w:p w14:paraId="35432159">
      <w:pPr>
        <w:ind w:firstLine="480"/>
        <w:rPr>
          <w:rFonts w:hint="eastAsia" w:ascii="仿宋" w:hAnsi="仿宋" w:eastAsia="仿宋" w:cs="仿宋"/>
          <w:sz w:val="28"/>
          <w:szCs w:val="28"/>
        </w:rPr>
      </w:pPr>
      <w:r>
        <w:rPr>
          <w:rFonts w:hint="eastAsia" w:ascii="仿宋" w:hAnsi="仿宋" w:eastAsia="仿宋" w:cs="仿宋"/>
          <w:sz w:val="28"/>
          <w:szCs w:val="28"/>
        </w:rPr>
        <w:t>开课评价：查看首次开课课程评价。</w:t>
      </w:r>
    </w:p>
    <w:p w14:paraId="061B1A06">
      <w:pPr>
        <w:ind w:firstLine="480"/>
        <w:rPr>
          <w:rFonts w:hint="eastAsia" w:ascii="仿宋" w:hAnsi="仿宋" w:eastAsia="仿宋" w:cs="仿宋"/>
          <w:sz w:val="28"/>
          <w:szCs w:val="28"/>
        </w:rPr>
      </w:pPr>
      <w:r>
        <w:rPr>
          <w:rFonts w:hint="eastAsia" w:ascii="仿宋" w:hAnsi="仿宋" w:eastAsia="仿宋" w:cs="仿宋"/>
          <w:sz w:val="28"/>
          <w:szCs w:val="28"/>
        </w:rPr>
        <w:t>综合评价：教育处教学科根据听课专家、教授给出的评价进行最终评价。</w:t>
      </w:r>
    </w:p>
    <w:p w14:paraId="4D2595F3">
      <w:pPr>
        <w:ind w:firstLine="480"/>
        <w:rPr>
          <w:rFonts w:hint="eastAsia" w:ascii="仿宋" w:hAnsi="仿宋" w:eastAsia="仿宋" w:cs="仿宋"/>
          <w:sz w:val="28"/>
          <w:szCs w:val="28"/>
        </w:rPr>
      </w:pPr>
      <w:r>
        <w:rPr>
          <w:rFonts w:hint="eastAsia" w:ascii="仿宋" w:hAnsi="仿宋" w:eastAsia="仿宋" w:cs="仿宋"/>
          <w:sz w:val="28"/>
          <w:szCs w:val="28"/>
        </w:rPr>
        <w:t>首次开课评价管理：汇总所有课程评价。</w:t>
      </w:r>
    </w:p>
    <w:p w14:paraId="1D27F1E8">
      <w:pPr>
        <w:ind w:firstLine="480"/>
        <w:rPr>
          <w:rFonts w:hint="eastAsia" w:ascii="仿宋" w:hAnsi="仿宋" w:eastAsia="仿宋" w:cs="仿宋"/>
          <w:sz w:val="28"/>
          <w:szCs w:val="28"/>
        </w:rPr>
      </w:pPr>
      <w:r>
        <w:rPr>
          <w:rFonts w:hint="eastAsia" w:ascii="仿宋" w:hAnsi="仿宋" w:eastAsia="仿宋" w:cs="仿宋"/>
          <w:sz w:val="28"/>
          <w:szCs w:val="28"/>
        </w:rPr>
        <w:t>（8）见习管理</w:t>
      </w:r>
    </w:p>
    <w:p w14:paraId="1DB44009">
      <w:pPr>
        <w:ind w:firstLine="480"/>
        <w:rPr>
          <w:rFonts w:hint="eastAsia" w:ascii="仿宋" w:hAnsi="仿宋" w:eastAsia="仿宋" w:cs="仿宋"/>
          <w:sz w:val="28"/>
          <w:szCs w:val="28"/>
        </w:rPr>
      </w:pPr>
      <w:r>
        <w:rPr>
          <w:rFonts w:hint="eastAsia" w:ascii="仿宋" w:hAnsi="仿宋" w:eastAsia="仿宋" w:cs="仿宋"/>
          <w:sz w:val="28"/>
          <w:szCs w:val="28"/>
        </w:rPr>
        <w:t>见习分组：新增、维护见习分组。</w:t>
      </w:r>
    </w:p>
    <w:p w14:paraId="4F533A61">
      <w:pPr>
        <w:ind w:firstLine="480"/>
        <w:rPr>
          <w:rFonts w:hint="eastAsia" w:ascii="仿宋" w:hAnsi="仿宋" w:eastAsia="仿宋" w:cs="仿宋"/>
          <w:sz w:val="28"/>
          <w:szCs w:val="28"/>
        </w:rPr>
      </w:pPr>
      <w:r>
        <w:rPr>
          <w:rFonts w:hint="eastAsia" w:ascii="仿宋" w:hAnsi="仿宋" w:eastAsia="仿宋" w:cs="仿宋"/>
          <w:sz w:val="28"/>
          <w:szCs w:val="28"/>
        </w:rPr>
        <w:t>见习学生：维护学生信息。</w:t>
      </w:r>
    </w:p>
    <w:p w14:paraId="3605793E">
      <w:pPr>
        <w:ind w:firstLine="480"/>
        <w:rPr>
          <w:rFonts w:hint="eastAsia" w:ascii="仿宋" w:hAnsi="仿宋" w:eastAsia="仿宋" w:cs="仿宋"/>
          <w:sz w:val="28"/>
          <w:szCs w:val="28"/>
        </w:rPr>
      </w:pPr>
      <w:r>
        <w:rPr>
          <w:rFonts w:hint="eastAsia" w:ascii="仿宋" w:hAnsi="仿宋" w:eastAsia="仿宋" w:cs="仿宋"/>
          <w:sz w:val="28"/>
          <w:szCs w:val="28"/>
        </w:rPr>
        <w:t>见习教师：导入、新增教师信息。</w:t>
      </w:r>
    </w:p>
    <w:p w14:paraId="5F758BC9">
      <w:pPr>
        <w:ind w:firstLine="480"/>
        <w:rPr>
          <w:rFonts w:hint="eastAsia" w:ascii="仿宋" w:hAnsi="仿宋" w:eastAsia="仿宋" w:cs="仿宋"/>
          <w:sz w:val="28"/>
          <w:szCs w:val="28"/>
        </w:rPr>
      </w:pPr>
      <w:r>
        <w:rPr>
          <w:rFonts w:hint="eastAsia" w:ascii="仿宋" w:hAnsi="仿宋" w:eastAsia="仿宋" w:cs="仿宋"/>
          <w:sz w:val="28"/>
          <w:szCs w:val="28"/>
        </w:rPr>
        <w:t>见习科室：维护科室信息。</w:t>
      </w:r>
    </w:p>
    <w:p w14:paraId="0E2B525D">
      <w:pPr>
        <w:ind w:firstLine="480"/>
        <w:rPr>
          <w:rFonts w:hint="eastAsia" w:ascii="仿宋" w:hAnsi="仿宋" w:eastAsia="仿宋" w:cs="仿宋"/>
          <w:sz w:val="28"/>
          <w:szCs w:val="28"/>
        </w:rPr>
      </w:pPr>
      <w:r>
        <w:rPr>
          <w:rFonts w:hint="eastAsia" w:ascii="仿宋" w:hAnsi="仿宋" w:eastAsia="仿宋" w:cs="仿宋"/>
          <w:sz w:val="28"/>
          <w:szCs w:val="28"/>
        </w:rPr>
        <w:t>见习轮转表：导入见习轮转表信息。</w:t>
      </w:r>
    </w:p>
    <w:p w14:paraId="3C94BED1">
      <w:pPr>
        <w:ind w:firstLine="480"/>
        <w:rPr>
          <w:rFonts w:hint="eastAsia" w:ascii="仿宋" w:hAnsi="仿宋" w:eastAsia="仿宋" w:cs="仿宋"/>
          <w:sz w:val="28"/>
          <w:szCs w:val="28"/>
        </w:rPr>
      </w:pPr>
      <w:r>
        <w:rPr>
          <w:rFonts w:hint="eastAsia" w:ascii="仿宋" w:hAnsi="仿宋" w:eastAsia="仿宋" w:cs="仿宋"/>
          <w:sz w:val="28"/>
          <w:szCs w:val="28"/>
        </w:rPr>
        <w:t>见习课程安排：新增课程安排，小组人员分配类型为：固定或自定义分组。</w:t>
      </w:r>
    </w:p>
    <w:p w14:paraId="570620D2">
      <w:pPr>
        <w:ind w:firstLine="480"/>
        <w:rPr>
          <w:rFonts w:hint="eastAsia" w:ascii="仿宋" w:hAnsi="仿宋" w:eastAsia="仿宋" w:cs="仿宋"/>
          <w:sz w:val="28"/>
          <w:szCs w:val="28"/>
        </w:rPr>
      </w:pPr>
      <w:r>
        <w:rPr>
          <w:rFonts w:hint="eastAsia" w:ascii="仿宋" w:hAnsi="仿宋" w:eastAsia="仿宋" w:cs="仿宋"/>
          <w:sz w:val="28"/>
          <w:szCs w:val="28"/>
        </w:rPr>
        <w:t>教师课程考勤：查看课程考勤情况。</w:t>
      </w:r>
    </w:p>
    <w:p w14:paraId="1B1B27EB">
      <w:pPr>
        <w:ind w:firstLine="480"/>
        <w:rPr>
          <w:rFonts w:hint="eastAsia" w:ascii="仿宋" w:hAnsi="仿宋" w:eastAsia="仿宋" w:cs="仿宋"/>
          <w:sz w:val="28"/>
          <w:szCs w:val="28"/>
        </w:rPr>
      </w:pPr>
      <w:r>
        <w:rPr>
          <w:rFonts w:hint="eastAsia" w:ascii="仿宋" w:hAnsi="仿宋" w:eastAsia="仿宋" w:cs="仿宋"/>
          <w:sz w:val="28"/>
          <w:szCs w:val="28"/>
        </w:rPr>
        <w:t>（9）课程审核</w:t>
      </w:r>
    </w:p>
    <w:p w14:paraId="4BB007E5">
      <w:pPr>
        <w:ind w:firstLine="480"/>
        <w:rPr>
          <w:rFonts w:hint="eastAsia" w:ascii="仿宋" w:hAnsi="仿宋" w:eastAsia="仿宋" w:cs="仿宋"/>
          <w:sz w:val="28"/>
          <w:szCs w:val="28"/>
        </w:rPr>
      </w:pPr>
      <w:r>
        <w:rPr>
          <w:rFonts w:hint="eastAsia" w:ascii="仿宋" w:hAnsi="仿宋" w:eastAsia="仿宋" w:cs="仿宋"/>
          <w:sz w:val="28"/>
          <w:szCs w:val="28"/>
        </w:rPr>
        <w:t>教研室负责人对上传的课程进度表、见习安排、调课申请、首次开课等情况进行审核，教育处教学科对教研室已通过审核的课程进度表、见习安排、调课申请、首次开课等进行最终审核。</w:t>
      </w:r>
    </w:p>
    <w:p w14:paraId="11E358BB">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住培医师轮转系统</w:t>
      </w:r>
    </w:p>
    <w:p w14:paraId="7D70D6F7">
      <w:pPr>
        <w:ind w:firstLine="480"/>
        <w:rPr>
          <w:rFonts w:hint="eastAsia" w:ascii="仿宋" w:hAnsi="仿宋" w:eastAsia="仿宋" w:cs="仿宋"/>
          <w:sz w:val="28"/>
          <w:szCs w:val="28"/>
        </w:rPr>
      </w:pPr>
      <w:r>
        <w:rPr>
          <w:rFonts w:hint="eastAsia" w:ascii="仿宋" w:hAnsi="仿宋" w:eastAsia="仿宋" w:cs="仿宋"/>
          <w:sz w:val="28"/>
          <w:szCs w:val="28"/>
        </w:rPr>
        <w:t>1.招录管理：</w:t>
      </w:r>
    </w:p>
    <w:p w14:paraId="67CB9152">
      <w:pPr>
        <w:ind w:firstLine="480"/>
        <w:rPr>
          <w:rFonts w:hint="eastAsia" w:ascii="仿宋" w:hAnsi="仿宋" w:eastAsia="仿宋" w:cs="仿宋"/>
          <w:sz w:val="28"/>
          <w:szCs w:val="28"/>
        </w:rPr>
      </w:pPr>
      <w:r>
        <w:rPr>
          <w:rFonts w:hint="eastAsia" w:ascii="仿宋" w:hAnsi="仿宋" w:eastAsia="仿宋" w:cs="仿宋"/>
          <w:sz w:val="28"/>
          <w:szCs w:val="28"/>
        </w:rPr>
        <w:t>根据“双向选择”的原则，支持学员注册与报名功能，报名学员通过系统查询报考基地招生计划，填写个人基本资料，填写不同批次的志愿。系统应支持培训基地的招生录取功能。在招录完成后，系统应支持考生录取信息快捷有效的通告功能，并支持学员招录结果的在线查询，满足培训基地对招录信息数据统计分析的需求。</w:t>
      </w:r>
    </w:p>
    <w:p w14:paraId="3A64627D">
      <w:pPr>
        <w:ind w:firstLine="480"/>
        <w:rPr>
          <w:rFonts w:hint="eastAsia" w:ascii="仿宋" w:hAnsi="仿宋" w:eastAsia="仿宋" w:cs="仿宋"/>
          <w:sz w:val="28"/>
          <w:szCs w:val="28"/>
        </w:rPr>
      </w:pPr>
      <w:r>
        <w:rPr>
          <w:rFonts w:hint="eastAsia" w:ascii="仿宋" w:hAnsi="仿宋" w:eastAsia="仿宋" w:cs="仿宋"/>
          <w:sz w:val="28"/>
          <w:szCs w:val="28"/>
        </w:rPr>
        <w:t>2.学员报名：</w:t>
      </w:r>
    </w:p>
    <w:p w14:paraId="08BB4FC2">
      <w:pPr>
        <w:ind w:firstLine="480"/>
        <w:rPr>
          <w:rFonts w:hint="eastAsia" w:ascii="仿宋" w:hAnsi="仿宋" w:eastAsia="仿宋" w:cs="仿宋"/>
          <w:sz w:val="28"/>
          <w:szCs w:val="28"/>
        </w:rPr>
      </w:pPr>
      <w:r>
        <w:rPr>
          <w:rFonts w:hint="eastAsia" w:ascii="仿宋" w:hAnsi="仿宋" w:eastAsia="仿宋" w:cs="仿宋"/>
          <w:sz w:val="28"/>
          <w:szCs w:val="28"/>
        </w:rPr>
        <w:t>学员自主在线填写报名信息，包括个人基本信息、联系信息、教育信息、单位信息，选择拟培训专业及报名志愿，支持下载报名信息表。报名信息要符合国家的数据报送要求并支持数据导出。</w:t>
      </w:r>
    </w:p>
    <w:p w14:paraId="230D3E23">
      <w:pPr>
        <w:ind w:firstLine="480"/>
        <w:rPr>
          <w:rFonts w:hint="eastAsia" w:ascii="仿宋" w:hAnsi="仿宋" w:eastAsia="仿宋" w:cs="仿宋"/>
          <w:sz w:val="28"/>
          <w:szCs w:val="28"/>
        </w:rPr>
      </w:pPr>
      <w:r>
        <w:rPr>
          <w:rFonts w:hint="eastAsia" w:ascii="仿宋" w:hAnsi="仿宋" w:eastAsia="仿宋" w:cs="仿宋"/>
          <w:sz w:val="28"/>
          <w:szCs w:val="28"/>
        </w:rPr>
        <w:t>支持根据学员信息生成报名表，可在线下载生成PDF</w:t>
      </w:r>
    </w:p>
    <w:p w14:paraId="47119E98">
      <w:pPr>
        <w:ind w:firstLine="480"/>
        <w:rPr>
          <w:rFonts w:hint="eastAsia" w:ascii="仿宋" w:hAnsi="仿宋" w:eastAsia="仿宋" w:cs="仿宋"/>
          <w:sz w:val="28"/>
          <w:szCs w:val="28"/>
        </w:rPr>
      </w:pPr>
      <w:r>
        <w:rPr>
          <w:rFonts w:hint="eastAsia" w:ascii="仿宋" w:hAnsi="仿宋" w:eastAsia="仿宋" w:cs="仿宋"/>
          <w:sz w:val="28"/>
          <w:szCs w:val="28"/>
        </w:rPr>
        <w:t>3.信息审核：</w:t>
      </w:r>
    </w:p>
    <w:p w14:paraId="1C618722">
      <w:pPr>
        <w:ind w:firstLine="480"/>
        <w:rPr>
          <w:rFonts w:hint="eastAsia" w:ascii="仿宋" w:hAnsi="仿宋" w:eastAsia="仿宋" w:cs="仿宋"/>
          <w:sz w:val="28"/>
          <w:szCs w:val="28"/>
        </w:rPr>
      </w:pPr>
      <w:r>
        <w:rPr>
          <w:rFonts w:hint="eastAsia" w:ascii="仿宋" w:hAnsi="仿宋" w:eastAsia="仿宋" w:cs="仿宋"/>
          <w:sz w:val="28"/>
          <w:szCs w:val="28"/>
        </w:rPr>
        <w:t>报名学员信息需要医院管理部门对其进行信息审核。支持分级分权限审核，社会人由人事科审核，单位人由继教科审核。学员可以查询到信息审核的结果。</w:t>
      </w:r>
    </w:p>
    <w:p w14:paraId="0C9293C5">
      <w:pPr>
        <w:ind w:firstLine="480"/>
        <w:rPr>
          <w:rFonts w:hint="eastAsia" w:ascii="仿宋" w:hAnsi="仿宋" w:eastAsia="仿宋" w:cs="仿宋"/>
          <w:sz w:val="28"/>
          <w:szCs w:val="28"/>
        </w:rPr>
      </w:pPr>
      <w:r>
        <w:rPr>
          <w:rFonts w:hint="eastAsia" w:ascii="仿宋" w:hAnsi="仿宋" w:eastAsia="仿宋" w:cs="仿宋"/>
          <w:sz w:val="28"/>
          <w:szCs w:val="28"/>
        </w:rPr>
        <w:t>4.招收考核方案：</w:t>
      </w:r>
    </w:p>
    <w:p w14:paraId="7BA26C32">
      <w:pPr>
        <w:ind w:firstLine="480"/>
        <w:rPr>
          <w:rFonts w:hint="eastAsia" w:ascii="仿宋" w:hAnsi="仿宋" w:eastAsia="仿宋" w:cs="仿宋"/>
          <w:sz w:val="28"/>
          <w:szCs w:val="28"/>
        </w:rPr>
      </w:pPr>
      <w:r>
        <w:rPr>
          <w:rFonts w:hint="eastAsia" w:ascii="仿宋" w:hAnsi="仿宋" w:eastAsia="仿宋" w:cs="仿宋"/>
          <w:sz w:val="28"/>
          <w:szCs w:val="28"/>
        </w:rPr>
        <w:t>专业基地需要向培训基地上报年度招收考核方案，包括考官名单及考核方案，支持PDF、压缩文件等格式文件的上传，培训基地进行审核。</w:t>
      </w:r>
    </w:p>
    <w:p w14:paraId="052B839B">
      <w:pPr>
        <w:ind w:firstLine="480"/>
        <w:rPr>
          <w:rFonts w:hint="eastAsia" w:ascii="仿宋" w:hAnsi="仿宋" w:eastAsia="仿宋" w:cs="仿宋"/>
          <w:sz w:val="28"/>
          <w:szCs w:val="28"/>
        </w:rPr>
      </w:pPr>
      <w:r>
        <w:rPr>
          <w:rFonts w:hint="eastAsia" w:ascii="仿宋" w:hAnsi="仿宋" w:eastAsia="仿宋" w:cs="仿宋"/>
          <w:sz w:val="28"/>
          <w:szCs w:val="28"/>
        </w:rPr>
        <w:t>5.专业基地拟录取：</w:t>
      </w:r>
    </w:p>
    <w:p w14:paraId="0C22E7CE">
      <w:pPr>
        <w:ind w:firstLine="480"/>
        <w:rPr>
          <w:rFonts w:hint="eastAsia" w:ascii="仿宋" w:hAnsi="仿宋" w:eastAsia="仿宋" w:cs="仿宋"/>
          <w:sz w:val="28"/>
          <w:szCs w:val="28"/>
        </w:rPr>
      </w:pPr>
      <w:r>
        <w:rPr>
          <w:rFonts w:hint="eastAsia" w:ascii="仿宋" w:hAnsi="仿宋" w:eastAsia="仿宋" w:cs="仿宋"/>
          <w:sz w:val="28"/>
          <w:szCs w:val="28"/>
        </w:rPr>
        <w:t>专业基地组织学员参加临床能力考核和面试，针对学员参与临床能力考核需要记录理论考核分数、技能考核分数、病例考核分数、英语考试分数、面试分数、考核结果，并确认拟录取名单上报至培训基地作最终录取。</w:t>
      </w:r>
    </w:p>
    <w:p w14:paraId="15F7584E">
      <w:pPr>
        <w:ind w:firstLine="480"/>
        <w:rPr>
          <w:rFonts w:hint="eastAsia" w:ascii="仿宋" w:hAnsi="仿宋" w:eastAsia="仿宋" w:cs="仿宋"/>
          <w:sz w:val="28"/>
          <w:szCs w:val="28"/>
        </w:rPr>
      </w:pPr>
      <w:r>
        <w:rPr>
          <w:rFonts w:hint="eastAsia" w:ascii="仿宋" w:hAnsi="仿宋" w:eastAsia="仿宋" w:cs="仿宋"/>
          <w:sz w:val="28"/>
          <w:szCs w:val="28"/>
        </w:rPr>
        <w:t>6.基地录取：</w:t>
      </w:r>
    </w:p>
    <w:p w14:paraId="2E0A6C73">
      <w:pPr>
        <w:ind w:firstLine="480"/>
        <w:rPr>
          <w:rFonts w:hint="eastAsia" w:ascii="仿宋" w:hAnsi="仿宋" w:eastAsia="仿宋" w:cs="仿宋"/>
          <w:sz w:val="28"/>
          <w:szCs w:val="28"/>
        </w:rPr>
      </w:pPr>
      <w:r>
        <w:rPr>
          <w:rFonts w:hint="eastAsia" w:ascii="仿宋" w:hAnsi="仿宋" w:eastAsia="仿宋" w:cs="仿宋"/>
          <w:sz w:val="28"/>
          <w:szCs w:val="28"/>
        </w:rPr>
        <w:t>培训基地在志愿录取时间内对专业基地上报的拟录取学员名单确认最终录取。学员可以查询到录取结果。</w:t>
      </w:r>
    </w:p>
    <w:p w14:paraId="3C87A732">
      <w:pPr>
        <w:ind w:firstLine="480"/>
        <w:rPr>
          <w:rFonts w:hint="eastAsia" w:ascii="仿宋" w:hAnsi="仿宋" w:eastAsia="仿宋" w:cs="仿宋"/>
          <w:sz w:val="28"/>
          <w:szCs w:val="28"/>
        </w:rPr>
      </w:pPr>
      <w:r>
        <w:rPr>
          <w:rFonts w:hint="eastAsia" w:ascii="仿宋" w:hAnsi="仿宋" w:eastAsia="仿宋" w:cs="仿宋"/>
          <w:sz w:val="28"/>
          <w:szCs w:val="28"/>
        </w:rPr>
        <w:t>7.培训年限审核：</w:t>
      </w:r>
    </w:p>
    <w:p w14:paraId="65F1EBC3">
      <w:pPr>
        <w:ind w:firstLine="480"/>
        <w:rPr>
          <w:rFonts w:hint="eastAsia" w:ascii="仿宋" w:hAnsi="仿宋" w:eastAsia="仿宋" w:cs="仿宋"/>
          <w:sz w:val="28"/>
          <w:szCs w:val="28"/>
        </w:rPr>
      </w:pPr>
      <w:r>
        <w:rPr>
          <w:rFonts w:hint="eastAsia" w:ascii="仿宋" w:hAnsi="仿宋" w:eastAsia="仿宋" w:cs="仿宋"/>
          <w:sz w:val="28"/>
          <w:szCs w:val="28"/>
        </w:rPr>
        <w:t>学员提出减免申请，由专业基地组织临床实践能力考核并最终确认培训年限。学员需要填写减免申请表，上报减免材料，专业基地确认减免年限并上传临床实践能力考核材料，最终由培训基地确认学员培训年限。</w:t>
      </w:r>
    </w:p>
    <w:p w14:paraId="119A1F90">
      <w:pPr>
        <w:ind w:firstLine="480"/>
        <w:rPr>
          <w:rFonts w:hint="eastAsia" w:ascii="仿宋" w:hAnsi="仿宋" w:eastAsia="仿宋" w:cs="仿宋"/>
          <w:sz w:val="28"/>
          <w:szCs w:val="28"/>
        </w:rPr>
      </w:pPr>
      <w:r>
        <w:rPr>
          <w:rFonts w:hint="eastAsia" w:ascii="仿宋" w:hAnsi="仿宋" w:eastAsia="仿宋" w:cs="仿宋"/>
          <w:sz w:val="28"/>
          <w:szCs w:val="28"/>
        </w:rPr>
        <w:t>支持培训年限减免的申请在线申请及逐级审核，证明材料的上传下载。</w:t>
      </w:r>
    </w:p>
    <w:p w14:paraId="3D786DA7">
      <w:pPr>
        <w:ind w:firstLine="480"/>
        <w:rPr>
          <w:rFonts w:hint="eastAsia" w:ascii="仿宋" w:hAnsi="仿宋" w:eastAsia="仿宋" w:cs="仿宋"/>
          <w:sz w:val="28"/>
          <w:szCs w:val="28"/>
        </w:rPr>
      </w:pPr>
      <w:r>
        <w:rPr>
          <w:rFonts w:hint="eastAsia" w:ascii="仿宋" w:hAnsi="仿宋" w:eastAsia="仿宋" w:cs="仿宋"/>
          <w:sz w:val="28"/>
          <w:szCs w:val="28"/>
        </w:rPr>
        <w:t>8.招收设置：</w:t>
      </w:r>
    </w:p>
    <w:p w14:paraId="45E729AD">
      <w:pPr>
        <w:ind w:firstLine="480"/>
        <w:rPr>
          <w:rFonts w:hint="eastAsia" w:ascii="仿宋" w:hAnsi="仿宋" w:eastAsia="仿宋" w:cs="仿宋"/>
          <w:sz w:val="28"/>
          <w:szCs w:val="28"/>
        </w:rPr>
      </w:pPr>
      <w:r>
        <w:rPr>
          <w:rFonts w:hint="eastAsia" w:ascii="仿宋" w:hAnsi="仿宋" w:eastAsia="仿宋" w:cs="仿宋"/>
          <w:sz w:val="28"/>
          <w:szCs w:val="28"/>
        </w:rPr>
        <w:t>设置招收批次，各招收专业的招收计划数，学员志愿填报时间范围、志愿录取时间范围等。</w:t>
      </w:r>
    </w:p>
    <w:p w14:paraId="7239A589">
      <w:pPr>
        <w:ind w:firstLine="480"/>
        <w:rPr>
          <w:rFonts w:hint="eastAsia" w:ascii="仿宋" w:hAnsi="仿宋" w:eastAsia="仿宋" w:cs="仿宋"/>
          <w:sz w:val="28"/>
          <w:szCs w:val="28"/>
        </w:rPr>
      </w:pPr>
      <w:r>
        <w:rPr>
          <w:rFonts w:hint="eastAsia" w:ascii="仿宋" w:hAnsi="仿宋" w:eastAsia="仿宋" w:cs="仿宋"/>
          <w:sz w:val="28"/>
          <w:szCs w:val="28"/>
        </w:rPr>
        <w:t>9.轮转过程管理：</w:t>
      </w:r>
    </w:p>
    <w:p w14:paraId="05EC2064">
      <w:pPr>
        <w:ind w:firstLine="480"/>
        <w:rPr>
          <w:rFonts w:hint="eastAsia" w:ascii="仿宋" w:hAnsi="仿宋" w:eastAsia="仿宋" w:cs="仿宋"/>
          <w:sz w:val="28"/>
          <w:szCs w:val="28"/>
        </w:rPr>
      </w:pPr>
      <w:r>
        <w:rPr>
          <w:rFonts w:hint="eastAsia" w:ascii="仿宋" w:hAnsi="仿宋" w:eastAsia="仿宋" w:cs="仿宋"/>
          <w:sz w:val="28"/>
          <w:szCs w:val="28"/>
        </w:rPr>
        <w:t>轮转过程管理的设计和开发均要遵循《住院医师规范化培训内容与标准（试行）》，以及《住院医师规范化培训管理办法(试行)满足住院医师规范化培训的管理流程和业务需求。</w:t>
      </w:r>
    </w:p>
    <w:p w14:paraId="4FA645B5">
      <w:pPr>
        <w:ind w:firstLine="480"/>
        <w:rPr>
          <w:rFonts w:hint="eastAsia" w:ascii="仿宋" w:hAnsi="仿宋" w:eastAsia="仿宋" w:cs="仿宋"/>
          <w:sz w:val="28"/>
          <w:szCs w:val="28"/>
        </w:rPr>
      </w:pPr>
      <w:r>
        <w:rPr>
          <w:rFonts w:hint="eastAsia" w:ascii="仿宋" w:hAnsi="仿宋" w:eastAsia="仿宋" w:cs="仿宋"/>
          <w:sz w:val="28"/>
          <w:szCs w:val="28"/>
        </w:rPr>
        <w:t>根据住院医师规范化培训大纲要求，建立轮转过程管理模块，合理设置安排住院医师轮转专科轮转的各项内容，对学员培训进行指导、管理；系统应具备自动制定轮转计划的功能并且可以按需对自动生成的计划进行微调，通过本系统实现学员、专业基地、培训基地可掌握培训信息。</w:t>
      </w:r>
    </w:p>
    <w:p w14:paraId="362C2E86">
      <w:pPr>
        <w:ind w:firstLine="480"/>
        <w:rPr>
          <w:rFonts w:hint="eastAsia" w:ascii="仿宋" w:hAnsi="仿宋" w:eastAsia="仿宋" w:cs="仿宋"/>
          <w:sz w:val="28"/>
          <w:szCs w:val="28"/>
        </w:rPr>
      </w:pPr>
      <w:r>
        <w:rPr>
          <w:rFonts w:hint="eastAsia" w:ascii="仿宋" w:hAnsi="仿宋" w:eastAsia="仿宋" w:cs="仿宋"/>
          <w:sz w:val="28"/>
          <w:szCs w:val="28"/>
        </w:rPr>
        <w:t>10.轮转专科维护：</w:t>
      </w:r>
    </w:p>
    <w:p w14:paraId="6937D2E9">
      <w:pPr>
        <w:ind w:firstLine="480"/>
        <w:rPr>
          <w:rFonts w:hint="eastAsia" w:ascii="仿宋" w:hAnsi="仿宋" w:eastAsia="仿宋" w:cs="仿宋"/>
          <w:sz w:val="28"/>
          <w:szCs w:val="28"/>
        </w:rPr>
      </w:pPr>
      <w:r>
        <w:rPr>
          <w:rFonts w:hint="eastAsia" w:ascii="仿宋" w:hAnsi="仿宋" w:eastAsia="仿宋" w:cs="仿宋"/>
          <w:sz w:val="28"/>
          <w:szCs w:val="28"/>
        </w:rPr>
        <w:t>培训基地维护各专业基地下属的轮转专科。设定轮转专科的轮转专科名称、最小容量、最大容量、需执业医师数。</w:t>
      </w:r>
    </w:p>
    <w:p w14:paraId="5BBD8352">
      <w:pPr>
        <w:ind w:firstLine="480"/>
        <w:rPr>
          <w:rFonts w:hint="eastAsia" w:ascii="仿宋" w:hAnsi="仿宋" w:eastAsia="仿宋" w:cs="仿宋"/>
          <w:sz w:val="28"/>
          <w:szCs w:val="28"/>
        </w:rPr>
      </w:pPr>
      <w:r>
        <w:rPr>
          <w:rFonts w:hint="eastAsia" w:ascii="仿宋" w:hAnsi="仿宋" w:eastAsia="仿宋" w:cs="仿宋"/>
          <w:sz w:val="28"/>
          <w:szCs w:val="28"/>
        </w:rPr>
        <w:t>11.标准轮转专科对照：</w:t>
      </w:r>
    </w:p>
    <w:p w14:paraId="33A31AAC">
      <w:pPr>
        <w:ind w:firstLine="480"/>
        <w:rPr>
          <w:rFonts w:hint="eastAsia" w:ascii="仿宋" w:hAnsi="仿宋" w:eastAsia="仿宋" w:cs="仿宋"/>
          <w:sz w:val="28"/>
          <w:szCs w:val="28"/>
        </w:rPr>
      </w:pPr>
      <w:r>
        <w:rPr>
          <w:rFonts w:hint="eastAsia" w:ascii="仿宋" w:hAnsi="仿宋" w:eastAsia="仿宋" w:cs="仿宋"/>
          <w:sz w:val="28"/>
          <w:szCs w:val="28"/>
        </w:rPr>
        <w:t>根据《住院医师规范化培训内容与标准（试行）》中的标准轮转专科，要与本基地实际轮转专科作对照，对照方式包含一对多或多对一，并可设置必须轮转轮转专科和选择轮转轮转专科。设定各不同培训年限对应在轮转专科的月份数。</w:t>
      </w:r>
    </w:p>
    <w:p w14:paraId="2A849351">
      <w:pPr>
        <w:ind w:firstLine="480"/>
        <w:rPr>
          <w:rFonts w:hint="eastAsia" w:ascii="仿宋" w:hAnsi="仿宋" w:eastAsia="仿宋" w:cs="仿宋"/>
          <w:sz w:val="28"/>
          <w:szCs w:val="28"/>
        </w:rPr>
      </w:pPr>
      <w:r>
        <w:rPr>
          <w:rFonts w:hint="eastAsia" w:ascii="仿宋" w:hAnsi="仿宋" w:eastAsia="仿宋" w:cs="仿宋"/>
          <w:sz w:val="28"/>
          <w:szCs w:val="28"/>
        </w:rPr>
        <w:t>12.送出学员轮转预约：</w:t>
      </w:r>
    </w:p>
    <w:p w14:paraId="15EAC1B2">
      <w:pPr>
        <w:ind w:firstLine="480"/>
        <w:rPr>
          <w:rFonts w:hint="eastAsia" w:ascii="仿宋" w:hAnsi="仿宋" w:eastAsia="仿宋" w:cs="仿宋"/>
          <w:sz w:val="28"/>
          <w:szCs w:val="28"/>
        </w:rPr>
      </w:pPr>
      <w:r>
        <w:rPr>
          <w:rFonts w:hint="eastAsia" w:ascii="仿宋" w:hAnsi="仿宋" w:eastAsia="仿宋" w:cs="仿宋"/>
          <w:sz w:val="28"/>
          <w:szCs w:val="28"/>
        </w:rPr>
        <w:t>院内专业基地之间学员送到外专业轮转专科进行轮转需进行预约。通过预约审核的学员，接收轮转专科才能对其按送出计划进行排班。接收轮转专科也可退回拒绝接收，退回需要填写原因。</w:t>
      </w:r>
    </w:p>
    <w:p w14:paraId="08154A6F">
      <w:pPr>
        <w:ind w:firstLine="480"/>
        <w:rPr>
          <w:rFonts w:hint="eastAsia" w:ascii="仿宋" w:hAnsi="仿宋" w:eastAsia="仿宋" w:cs="仿宋"/>
          <w:sz w:val="28"/>
          <w:szCs w:val="28"/>
        </w:rPr>
      </w:pPr>
      <w:r>
        <w:rPr>
          <w:rFonts w:hint="eastAsia" w:ascii="仿宋" w:hAnsi="仿宋" w:eastAsia="仿宋" w:cs="仿宋"/>
          <w:sz w:val="28"/>
          <w:szCs w:val="28"/>
        </w:rPr>
        <w:t>13.制定轮转计划：</w:t>
      </w:r>
    </w:p>
    <w:p w14:paraId="41861B4B">
      <w:pPr>
        <w:ind w:firstLine="480"/>
        <w:rPr>
          <w:rFonts w:hint="eastAsia" w:ascii="仿宋" w:hAnsi="仿宋" w:eastAsia="仿宋" w:cs="仿宋"/>
          <w:sz w:val="28"/>
          <w:szCs w:val="28"/>
        </w:rPr>
      </w:pPr>
      <w:r>
        <w:rPr>
          <w:rFonts w:hint="eastAsia" w:ascii="仿宋" w:hAnsi="仿宋" w:eastAsia="仿宋" w:cs="仿宋"/>
          <w:sz w:val="28"/>
          <w:szCs w:val="28"/>
        </w:rPr>
        <w:t>支持多种轮转计划制定方式，包含逐条制定、模板导入、按科室制定轮转计划及全体自动排班，模板导入需提供在线模板下载，全体自动排班后支持导出进行微调整。每个实际轮转专科限制最短轮转时间为半个月，起始日期固定为每月xx日，截止日期固定为每月xx日或该月最后一天。支持分段排班，全年度排班。轮转计划制定后将每月的学员轮转计划，包括计划时间与计划轮轮转专科通过接口传入到医务管理系统。</w:t>
      </w:r>
    </w:p>
    <w:p w14:paraId="3D1CBFB6">
      <w:pPr>
        <w:ind w:firstLine="480"/>
        <w:rPr>
          <w:rFonts w:hint="eastAsia" w:ascii="仿宋" w:hAnsi="仿宋" w:eastAsia="仿宋" w:cs="仿宋"/>
          <w:sz w:val="28"/>
          <w:szCs w:val="28"/>
        </w:rPr>
      </w:pPr>
      <w:r>
        <w:rPr>
          <w:rFonts w:hint="eastAsia" w:ascii="仿宋" w:hAnsi="仿宋" w:eastAsia="仿宋" w:cs="仿宋"/>
          <w:sz w:val="28"/>
          <w:szCs w:val="28"/>
        </w:rPr>
        <w:t>支持轮转计划自动化排班：</w:t>
      </w:r>
    </w:p>
    <w:p w14:paraId="36CEE936">
      <w:pPr>
        <w:ind w:firstLine="480"/>
        <w:rPr>
          <w:rFonts w:hint="eastAsia" w:ascii="仿宋" w:hAnsi="仿宋" w:eastAsia="仿宋" w:cs="仿宋"/>
          <w:sz w:val="28"/>
          <w:szCs w:val="28"/>
        </w:rPr>
      </w:pPr>
      <w:r>
        <w:rPr>
          <w:rFonts w:hint="eastAsia" w:ascii="仿宋" w:hAnsi="仿宋" w:eastAsia="仿宋" w:cs="仿宋"/>
          <w:sz w:val="28"/>
          <w:szCs w:val="28"/>
        </w:rPr>
        <w:t>14.轮转计划录入：</w:t>
      </w:r>
    </w:p>
    <w:p w14:paraId="5E7013B1">
      <w:pPr>
        <w:ind w:firstLine="480"/>
        <w:rPr>
          <w:rFonts w:hint="eastAsia" w:ascii="仿宋" w:hAnsi="仿宋" w:eastAsia="仿宋" w:cs="仿宋"/>
          <w:sz w:val="28"/>
          <w:szCs w:val="28"/>
        </w:rPr>
      </w:pPr>
      <w:r>
        <w:rPr>
          <w:rFonts w:hint="eastAsia" w:ascii="仿宋" w:hAnsi="仿宋" w:eastAsia="仿宋" w:cs="仿宋"/>
          <w:sz w:val="28"/>
          <w:szCs w:val="28"/>
        </w:rPr>
        <w:t xml:space="preserve">学员录入轮转计划，包括计划轮转轮转专科、计划轮转时间、实际入科时间、实际出科时间、标准轮转专科对照关系。 </w:t>
      </w:r>
    </w:p>
    <w:p w14:paraId="3C0835FD">
      <w:pPr>
        <w:ind w:firstLine="480"/>
        <w:rPr>
          <w:rFonts w:hint="eastAsia" w:ascii="仿宋" w:hAnsi="仿宋" w:eastAsia="仿宋" w:cs="仿宋"/>
          <w:sz w:val="28"/>
          <w:szCs w:val="28"/>
        </w:rPr>
      </w:pPr>
      <w:r>
        <w:rPr>
          <w:rFonts w:hint="eastAsia" w:ascii="仿宋" w:hAnsi="仿宋" w:eastAsia="仿宋" w:cs="仿宋"/>
          <w:sz w:val="28"/>
          <w:szCs w:val="28"/>
        </w:rPr>
        <w:t>15.分配指导医师：</w:t>
      </w:r>
    </w:p>
    <w:p w14:paraId="4A198EB6">
      <w:pPr>
        <w:ind w:firstLine="480"/>
        <w:rPr>
          <w:rFonts w:hint="eastAsia" w:ascii="仿宋" w:hAnsi="仿宋" w:eastAsia="仿宋" w:cs="仿宋"/>
          <w:sz w:val="28"/>
          <w:szCs w:val="28"/>
        </w:rPr>
      </w:pPr>
      <w:r>
        <w:rPr>
          <w:rFonts w:hint="eastAsia" w:ascii="仿宋" w:hAnsi="仿宋" w:eastAsia="仿宋" w:cs="仿宋"/>
          <w:sz w:val="28"/>
          <w:szCs w:val="28"/>
        </w:rPr>
        <w:t>根据培训学员的轮转计划，可为培训学员分配相关实际轮转专科的指导医师，每位指导医师可带至多3名住院医师，支持一名学员由不同指导医师分段带教，此项工作可由专科教学主任或者专科教学秘书进行设置。</w:t>
      </w:r>
    </w:p>
    <w:p w14:paraId="6C36C8CB">
      <w:pPr>
        <w:ind w:firstLine="480"/>
        <w:rPr>
          <w:rFonts w:hint="eastAsia" w:ascii="仿宋" w:hAnsi="仿宋" w:eastAsia="仿宋" w:cs="仿宋"/>
          <w:sz w:val="28"/>
          <w:szCs w:val="28"/>
        </w:rPr>
      </w:pPr>
      <w:r>
        <w:rPr>
          <w:rFonts w:hint="eastAsia" w:ascii="仿宋" w:hAnsi="仿宋" w:eastAsia="仿宋" w:cs="仿宋"/>
          <w:sz w:val="28"/>
          <w:szCs w:val="28"/>
        </w:rPr>
        <w:t>16.轮转细则查看：</w:t>
      </w:r>
    </w:p>
    <w:p w14:paraId="3DF4B1D8">
      <w:pPr>
        <w:ind w:firstLine="480"/>
        <w:rPr>
          <w:rFonts w:hint="eastAsia" w:ascii="仿宋" w:hAnsi="仿宋" w:eastAsia="仿宋" w:cs="仿宋"/>
          <w:sz w:val="28"/>
          <w:szCs w:val="28"/>
        </w:rPr>
      </w:pPr>
      <w:r>
        <w:rPr>
          <w:rFonts w:hint="eastAsia" w:ascii="仿宋" w:hAnsi="仿宋" w:eastAsia="仿宋" w:cs="仿宋"/>
          <w:sz w:val="28"/>
          <w:szCs w:val="28"/>
        </w:rPr>
        <w:t>学员、指导医师、轮转专科、专业基地等可查看住院医师规范化培训细则中各专业的轮转要求，支持PDF下载。</w:t>
      </w:r>
    </w:p>
    <w:p w14:paraId="5331F5D7">
      <w:pPr>
        <w:ind w:firstLine="480"/>
        <w:rPr>
          <w:rFonts w:hint="eastAsia" w:ascii="仿宋" w:hAnsi="仿宋" w:eastAsia="仿宋" w:cs="仿宋"/>
          <w:sz w:val="28"/>
          <w:szCs w:val="28"/>
        </w:rPr>
      </w:pPr>
      <w:r>
        <w:rPr>
          <w:rFonts w:hint="eastAsia" w:ascii="仿宋" w:hAnsi="仿宋" w:eastAsia="仿宋" w:cs="仿宋"/>
          <w:sz w:val="28"/>
          <w:szCs w:val="28"/>
        </w:rPr>
        <w:t>17.轮转信息录入：</w:t>
      </w:r>
    </w:p>
    <w:p w14:paraId="4B4F03DA">
      <w:pPr>
        <w:ind w:firstLine="480"/>
        <w:rPr>
          <w:rFonts w:hint="eastAsia" w:ascii="仿宋" w:hAnsi="仿宋" w:eastAsia="仿宋" w:cs="仿宋"/>
          <w:sz w:val="28"/>
          <w:szCs w:val="28"/>
        </w:rPr>
      </w:pPr>
      <w:r>
        <w:rPr>
          <w:rFonts w:hint="eastAsia" w:ascii="仿宋" w:hAnsi="仿宋" w:eastAsia="仿宋" w:cs="仿宋"/>
          <w:sz w:val="28"/>
          <w:szCs w:val="28"/>
        </w:rPr>
        <w:t>学员进入实际轮转专科进行轮转，根据《住院医师规范化培训内容与标准（试行）》中培训要求将日常轮转业务数据录入系统，可录入的信息包含病种、技能、手术及其它日常轮转过程数据。病种技能手术与临床信息系统进行数据交互，从临床信息系统中调用病种技能手术信息。</w:t>
      </w:r>
    </w:p>
    <w:p w14:paraId="5FF8BE87">
      <w:pPr>
        <w:ind w:firstLine="480"/>
        <w:rPr>
          <w:rFonts w:hint="eastAsia" w:ascii="仿宋" w:hAnsi="仿宋" w:eastAsia="仿宋" w:cs="仿宋"/>
          <w:sz w:val="28"/>
          <w:szCs w:val="28"/>
        </w:rPr>
      </w:pPr>
      <w:r>
        <w:rPr>
          <w:rFonts w:hint="eastAsia" w:ascii="仿宋" w:hAnsi="仿宋" w:eastAsia="仿宋" w:cs="仿宋"/>
          <w:sz w:val="28"/>
          <w:szCs w:val="28"/>
        </w:rPr>
        <w:t>病种技能手术采用国家住院医师规范化培训细则并标准化。</w:t>
      </w:r>
    </w:p>
    <w:p w14:paraId="408DA46E">
      <w:pPr>
        <w:ind w:firstLine="480"/>
        <w:rPr>
          <w:rFonts w:hint="eastAsia" w:ascii="仿宋" w:hAnsi="仿宋" w:eastAsia="仿宋" w:cs="仿宋"/>
          <w:sz w:val="28"/>
          <w:szCs w:val="28"/>
        </w:rPr>
      </w:pPr>
      <w:r>
        <w:rPr>
          <w:rFonts w:hint="eastAsia" w:ascii="仿宋" w:hAnsi="仿宋" w:eastAsia="仿宋" w:cs="仿宋"/>
          <w:sz w:val="28"/>
          <w:szCs w:val="28"/>
        </w:rPr>
        <w:t>18.轮转信息审核：</w:t>
      </w:r>
    </w:p>
    <w:p w14:paraId="16612CE2">
      <w:pPr>
        <w:ind w:firstLine="480"/>
        <w:rPr>
          <w:rFonts w:hint="eastAsia" w:ascii="仿宋" w:hAnsi="仿宋" w:eastAsia="仿宋" w:cs="仿宋"/>
          <w:sz w:val="28"/>
          <w:szCs w:val="28"/>
        </w:rPr>
      </w:pPr>
      <w:r>
        <w:rPr>
          <w:rFonts w:hint="eastAsia" w:ascii="仿宋" w:hAnsi="仿宋" w:eastAsia="仿宋" w:cs="仿宋"/>
          <w:sz w:val="28"/>
          <w:szCs w:val="28"/>
        </w:rPr>
        <w:t>轮转专科教学主任、指导医师根据培训学员日常完成的病种技能手术情况，对培训学员在系统中录入的轮转信息进行审核。</w:t>
      </w:r>
    </w:p>
    <w:p w14:paraId="5C94CCBD">
      <w:pPr>
        <w:ind w:firstLine="480"/>
        <w:rPr>
          <w:rFonts w:hint="eastAsia" w:ascii="仿宋" w:hAnsi="仿宋" w:eastAsia="仿宋" w:cs="仿宋"/>
          <w:sz w:val="28"/>
          <w:szCs w:val="28"/>
        </w:rPr>
      </w:pPr>
      <w:r>
        <w:rPr>
          <w:rFonts w:hint="eastAsia" w:ascii="仿宋" w:hAnsi="仿宋" w:eastAsia="仿宋" w:cs="仿宋"/>
          <w:sz w:val="28"/>
          <w:szCs w:val="28"/>
        </w:rPr>
        <w:t>19.出科小结：</w:t>
      </w:r>
    </w:p>
    <w:p w14:paraId="1C8966E5">
      <w:pPr>
        <w:ind w:firstLine="480"/>
        <w:rPr>
          <w:rFonts w:hint="eastAsia" w:ascii="仿宋" w:hAnsi="仿宋" w:eastAsia="仿宋" w:cs="仿宋"/>
          <w:sz w:val="28"/>
          <w:szCs w:val="28"/>
        </w:rPr>
      </w:pPr>
      <w:r>
        <w:rPr>
          <w:rFonts w:hint="eastAsia" w:ascii="仿宋" w:hAnsi="仿宋" w:eastAsia="仿宋" w:cs="仿宋"/>
          <w:sz w:val="28"/>
          <w:szCs w:val="28"/>
        </w:rPr>
        <w:t xml:space="preserve">培训学员在实际轮转专科轮转结束将要出科时，需要填写出科评分表，指导医师或者科主任对出科小结做审核。 </w:t>
      </w:r>
    </w:p>
    <w:p w14:paraId="46481B60">
      <w:pPr>
        <w:ind w:firstLine="480"/>
        <w:rPr>
          <w:rFonts w:hint="eastAsia" w:ascii="仿宋" w:hAnsi="仿宋" w:eastAsia="仿宋" w:cs="仿宋"/>
          <w:sz w:val="28"/>
          <w:szCs w:val="28"/>
        </w:rPr>
      </w:pPr>
      <w:r>
        <w:rPr>
          <w:rFonts w:hint="eastAsia" w:ascii="仿宋" w:hAnsi="仿宋" w:eastAsia="仿宋" w:cs="仿宋"/>
          <w:sz w:val="28"/>
          <w:szCs w:val="28"/>
        </w:rPr>
        <w:t>20.出科考核结果：</w:t>
      </w:r>
    </w:p>
    <w:p w14:paraId="6E9B30C4">
      <w:pPr>
        <w:ind w:firstLine="480"/>
        <w:rPr>
          <w:rFonts w:hint="eastAsia" w:ascii="仿宋" w:hAnsi="仿宋" w:eastAsia="仿宋" w:cs="仿宋"/>
          <w:sz w:val="28"/>
          <w:szCs w:val="28"/>
        </w:rPr>
      </w:pPr>
      <w:r>
        <w:rPr>
          <w:rFonts w:hint="eastAsia" w:ascii="仿宋" w:hAnsi="仿宋" w:eastAsia="仿宋" w:cs="仿宋"/>
          <w:sz w:val="28"/>
          <w:szCs w:val="28"/>
        </w:rPr>
        <w:t>由专科主任或者专科秘书对学员的出科结果进行填写录入。对包括职业素养沟通能力、临床综合诊疗能力、病历书写能力、病例汇报读书报告能力、改进能力、临床指标完成能力、学员的出科理论成绩、技能考核成绩进行评价，形成出科结论。</w:t>
      </w:r>
    </w:p>
    <w:p w14:paraId="75E6E736">
      <w:pPr>
        <w:ind w:firstLine="480"/>
        <w:rPr>
          <w:rFonts w:hint="eastAsia" w:ascii="仿宋" w:hAnsi="仿宋" w:eastAsia="仿宋" w:cs="仿宋"/>
          <w:sz w:val="28"/>
          <w:szCs w:val="28"/>
        </w:rPr>
      </w:pPr>
      <w:r>
        <w:rPr>
          <w:rFonts w:hint="eastAsia" w:ascii="仿宋" w:hAnsi="仿宋" w:eastAsia="仿宋" w:cs="仿宋"/>
          <w:sz w:val="28"/>
          <w:szCs w:val="28"/>
        </w:rPr>
        <w:t>21.出入科考勤：</w:t>
      </w:r>
    </w:p>
    <w:p w14:paraId="793FC3C2">
      <w:pPr>
        <w:ind w:firstLine="480"/>
        <w:rPr>
          <w:rFonts w:hint="eastAsia" w:ascii="仿宋" w:hAnsi="仿宋" w:eastAsia="仿宋" w:cs="仿宋"/>
          <w:sz w:val="28"/>
          <w:szCs w:val="28"/>
        </w:rPr>
      </w:pPr>
      <w:r>
        <w:rPr>
          <w:rFonts w:hint="eastAsia" w:ascii="仿宋" w:hAnsi="仿宋" w:eastAsia="仿宋" w:cs="仿宋"/>
          <w:sz w:val="28"/>
          <w:szCs w:val="28"/>
        </w:rPr>
        <w:t>专科秘书对学员的实际的进科、出科时间进行记录确认。</w:t>
      </w:r>
    </w:p>
    <w:p w14:paraId="749F5B2A">
      <w:pPr>
        <w:ind w:firstLine="480"/>
        <w:rPr>
          <w:rFonts w:hint="eastAsia" w:ascii="仿宋" w:hAnsi="仿宋" w:eastAsia="仿宋" w:cs="仿宋"/>
          <w:sz w:val="28"/>
          <w:szCs w:val="28"/>
        </w:rPr>
      </w:pPr>
      <w:r>
        <w:rPr>
          <w:rFonts w:hint="eastAsia" w:ascii="仿宋" w:hAnsi="仿宋" w:eastAsia="仿宋" w:cs="仿宋"/>
          <w:sz w:val="28"/>
          <w:szCs w:val="28"/>
        </w:rPr>
        <w:t>22.联合单位：</w:t>
      </w:r>
    </w:p>
    <w:p w14:paraId="63FBBCD0">
      <w:pPr>
        <w:ind w:firstLine="480"/>
        <w:rPr>
          <w:rFonts w:hint="eastAsia" w:ascii="仿宋" w:hAnsi="仿宋" w:eastAsia="仿宋" w:cs="仿宋"/>
          <w:sz w:val="28"/>
          <w:szCs w:val="28"/>
        </w:rPr>
      </w:pPr>
      <w:r>
        <w:rPr>
          <w:rFonts w:hint="eastAsia" w:ascii="仿宋" w:hAnsi="仿宋" w:eastAsia="仿宋" w:cs="仿宋"/>
          <w:sz w:val="28"/>
          <w:szCs w:val="28"/>
        </w:rPr>
        <w:t>送出单位查询送出学员信息，包括轮转计划，出科考核，考核考勤等情况。</w:t>
      </w:r>
    </w:p>
    <w:p w14:paraId="1946FFC6">
      <w:pPr>
        <w:ind w:firstLine="480"/>
        <w:rPr>
          <w:rFonts w:hint="eastAsia" w:ascii="仿宋" w:hAnsi="仿宋" w:eastAsia="仿宋" w:cs="仿宋"/>
          <w:sz w:val="28"/>
          <w:szCs w:val="28"/>
        </w:rPr>
      </w:pPr>
      <w:r>
        <w:rPr>
          <w:rFonts w:hint="eastAsia" w:ascii="仿宋" w:hAnsi="仿宋" w:eastAsia="仿宋" w:cs="仿宋"/>
          <w:sz w:val="28"/>
          <w:szCs w:val="28"/>
        </w:rPr>
        <w:t>23.教学活动管理：</w:t>
      </w:r>
    </w:p>
    <w:p w14:paraId="5402B971">
      <w:pPr>
        <w:ind w:firstLine="480"/>
        <w:rPr>
          <w:rFonts w:hint="eastAsia" w:ascii="仿宋" w:hAnsi="仿宋" w:eastAsia="仿宋" w:cs="仿宋"/>
          <w:sz w:val="28"/>
          <w:szCs w:val="28"/>
        </w:rPr>
      </w:pPr>
      <w:r>
        <w:rPr>
          <w:rFonts w:hint="eastAsia" w:ascii="仿宋" w:hAnsi="仿宋" w:eastAsia="仿宋" w:cs="仿宋"/>
          <w:sz w:val="28"/>
          <w:szCs w:val="28"/>
        </w:rPr>
        <w:t>根据培训基地以及各专业基地的教学活动管理要求，建立教学活动管理模块。通过系统可进行线上、线下教学活动的管理；实现教学活动在线发布；学员在线报名；现场二维码考勤。也可支持线上视频学习、线上考试、线上评价等功能。</w:t>
      </w:r>
    </w:p>
    <w:p w14:paraId="3AA99D5E">
      <w:pPr>
        <w:ind w:firstLine="480"/>
        <w:rPr>
          <w:rFonts w:hint="eastAsia" w:ascii="仿宋" w:hAnsi="仿宋" w:eastAsia="仿宋" w:cs="仿宋"/>
          <w:sz w:val="28"/>
          <w:szCs w:val="28"/>
        </w:rPr>
      </w:pPr>
      <w:r>
        <w:rPr>
          <w:rFonts w:hint="eastAsia" w:ascii="仿宋" w:hAnsi="仿宋" w:eastAsia="仿宋" w:cs="仿宋"/>
          <w:sz w:val="28"/>
          <w:szCs w:val="28"/>
        </w:rPr>
        <w:t>24.教学活动添加：</w:t>
      </w:r>
    </w:p>
    <w:p w14:paraId="71FE9841">
      <w:pPr>
        <w:ind w:firstLine="480"/>
        <w:rPr>
          <w:rFonts w:hint="eastAsia" w:ascii="仿宋" w:hAnsi="仿宋" w:eastAsia="仿宋" w:cs="仿宋"/>
          <w:sz w:val="28"/>
          <w:szCs w:val="28"/>
        </w:rPr>
      </w:pPr>
      <w:r>
        <w:rPr>
          <w:rFonts w:hint="eastAsia" w:ascii="仿宋" w:hAnsi="仿宋" w:eastAsia="仿宋" w:cs="仿宋"/>
          <w:sz w:val="28"/>
          <w:szCs w:val="28"/>
        </w:rPr>
        <w:t>支持培训基地、专业基地、轮转专科在线填写课程内容、讲师等课程相关信息制定年度教学活动计划，向培训基地进行上报。</w:t>
      </w:r>
    </w:p>
    <w:p w14:paraId="221A9517">
      <w:pPr>
        <w:ind w:firstLine="480"/>
        <w:rPr>
          <w:rFonts w:hint="eastAsia" w:ascii="仿宋" w:hAnsi="仿宋" w:eastAsia="仿宋" w:cs="仿宋"/>
          <w:sz w:val="28"/>
          <w:szCs w:val="28"/>
        </w:rPr>
      </w:pPr>
      <w:r>
        <w:rPr>
          <w:rFonts w:hint="eastAsia" w:ascii="仿宋" w:hAnsi="仿宋" w:eastAsia="仿宋" w:cs="仿宋"/>
          <w:sz w:val="28"/>
          <w:szCs w:val="28"/>
        </w:rPr>
        <w:t>25.教学活动审核：</w:t>
      </w:r>
    </w:p>
    <w:p w14:paraId="3BE1D34E">
      <w:pPr>
        <w:ind w:firstLine="480"/>
        <w:rPr>
          <w:rFonts w:hint="eastAsia" w:ascii="仿宋" w:hAnsi="仿宋" w:eastAsia="仿宋" w:cs="仿宋"/>
          <w:sz w:val="28"/>
          <w:szCs w:val="28"/>
        </w:rPr>
      </w:pPr>
      <w:r>
        <w:rPr>
          <w:rFonts w:hint="eastAsia" w:ascii="仿宋" w:hAnsi="仿宋" w:eastAsia="仿宋" w:cs="仿宋"/>
          <w:sz w:val="28"/>
          <w:szCs w:val="28"/>
        </w:rPr>
        <w:t>培训基地对专业基地上报的拟举办年度教学活动计划进行审核、退回。</w:t>
      </w:r>
    </w:p>
    <w:p w14:paraId="54ED0BF0">
      <w:pPr>
        <w:ind w:firstLine="480"/>
        <w:rPr>
          <w:rFonts w:hint="eastAsia" w:ascii="仿宋" w:hAnsi="仿宋" w:eastAsia="仿宋" w:cs="仿宋"/>
          <w:sz w:val="28"/>
          <w:szCs w:val="28"/>
        </w:rPr>
      </w:pPr>
      <w:r>
        <w:rPr>
          <w:rFonts w:hint="eastAsia" w:ascii="仿宋" w:hAnsi="仿宋" w:eastAsia="仿宋" w:cs="仿宋"/>
          <w:sz w:val="28"/>
          <w:szCs w:val="28"/>
        </w:rPr>
        <w:t>26.教学活动发布：</w:t>
      </w:r>
    </w:p>
    <w:p w14:paraId="296953F7">
      <w:pPr>
        <w:ind w:firstLine="480"/>
        <w:rPr>
          <w:rFonts w:hint="eastAsia" w:ascii="仿宋" w:hAnsi="仿宋" w:eastAsia="仿宋" w:cs="仿宋"/>
          <w:sz w:val="28"/>
          <w:szCs w:val="28"/>
        </w:rPr>
      </w:pPr>
      <w:r>
        <w:rPr>
          <w:rFonts w:hint="eastAsia" w:ascii="仿宋" w:hAnsi="仿宋" w:eastAsia="仿宋" w:cs="仿宋"/>
          <w:sz w:val="28"/>
          <w:szCs w:val="28"/>
        </w:rPr>
        <w:t>专业基地或轮转专科根据教学活动举办批次，维护教学活动内容，包括考勤方式、举办时间、地点、选择可报名人员范围，进行教学活动的发布，生成考勤二维码。教学活动发布的同时，要在移动管以通知的形式给予参与人员提醒。</w:t>
      </w:r>
    </w:p>
    <w:p w14:paraId="0B0FA86C">
      <w:pPr>
        <w:ind w:firstLine="480"/>
        <w:rPr>
          <w:rFonts w:hint="eastAsia" w:ascii="仿宋" w:hAnsi="仿宋" w:eastAsia="仿宋" w:cs="仿宋"/>
          <w:sz w:val="28"/>
          <w:szCs w:val="28"/>
        </w:rPr>
      </w:pPr>
      <w:r>
        <w:rPr>
          <w:rFonts w:hint="eastAsia" w:ascii="仿宋" w:hAnsi="仿宋" w:eastAsia="仿宋" w:cs="仿宋"/>
          <w:sz w:val="28"/>
          <w:szCs w:val="28"/>
        </w:rPr>
        <w:t>27.教学活动报名：</w:t>
      </w:r>
    </w:p>
    <w:p w14:paraId="692A95B8">
      <w:pPr>
        <w:ind w:firstLine="480"/>
        <w:rPr>
          <w:rFonts w:hint="eastAsia" w:ascii="仿宋" w:hAnsi="仿宋" w:eastAsia="仿宋" w:cs="仿宋"/>
          <w:sz w:val="28"/>
          <w:szCs w:val="28"/>
        </w:rPr>
      </w:pPr>
      <w:r>
        <w:rPr>
          <w:rFonts w:hint="eastAsia" w:ascii="仿宋" w:hAnsi="仿宋" w:eastAsia="仿宋" w:cs="仿宋"/>
          <w:sz w:val="28"/>
          <w:szCs w:val="28"/>
        </w:rPr>
        <w:t>支持学员在移动端接收教学活动的举办通知，可查看教学活动的详细信息，选择相应的教学活动进行报名。</w:t>
      </w:r>
    </w:p>
    <w:p w14:paraId="2EC4FEEE">
      <w:pPr>
        <w:ind w:firstLine="480"/>
        <w:rPr>
          <w:rFonts w:hint="eastAsia" w:ascii="仿宋" w:hAnsi="仿宋" w:eastAsia="仿宋" w:cs="仿宋"/>
          <w:sz w:val="28"/>
          <w:szCs w:val="28"/>
        </w:rPr>
      </w:pPr>
      <w:r>
        <w:rPr>
          <w:rFonts w:hint="eastAsia" w:ascii="仿宋" w:hAnsi="仿宋" w:eastAsia="仿宋" w:cs="仿宋"/>
          <w:sz w:val="28"/>
          <w:szCs w:val="28"/>
        </w:rPr>
        <w:t>28.二维码考勤：</w:t>
      </w:r>
    </w:p>
    <w:p w14:paraId="4C09165E">
      <w:pPr>
        <w:ind w:firstLine="480"/>
        <w:rPr>
          <w:rFonts w:hint="eastAsia" w:ascii="仿宋" w:hAnsi="仿宋" w:eastAsia="仿宋" w:cs="仿宋"/>
          <w:sz w:val="28"/>
          <w:szCs w:val="28"/>
        </w:rPr>
      </w:pPr>
      <w:r>
        <w:rPr>
          <w:rFonts w:hint="eastAsia" w:ascii="仿宋" w:hAnsi="仿宋" w:eastAsia="仿宋" w:cs="仿宋"/>
          <w:sz w:val="28"/>
          <w:szCs w:val="28"/>
        </w:rPr>
        <w:t>报名学员在教学活动现场进行考勤，为防止考勤作弊，要支持人脸考勤以及动态二维码，记录考勤地理位置。教学活动举办人可对考勤记录进行达标确认，支持分段查询考勤记录。</w:t>
      </w:r>
    </w:p>
    <w:p w14:paraId="3F3F0F3C">
      <w:pPr>
        <w:ind w:firstLine="480"/>
        <w:rPr>
          <w:rFonts w:hint="eastAsia" w:ascii="仿宋" w:hAnsi="仿宋" w:eastAsia="仿宋" w:cs="仿宋"/>
          <w:sz w:val="28"/>
          <w:szCs w:val="28"/>
        </w:rPr>
      </w:pPr>
      <w:r>
        <w:rPr>
          <w:rFonts w:hint="eastAsia" w:ascii="仿宋" w:hAnsi="仿宋" w:eastAsia="仿宋" w:cs="仿宋"/>
          <w:sz w:val="28"/>
          <w:szCs w:val="28"/>
        </w:rPr>
        <w:t>29.在线考试或评价：</w:t>
      </w:r>
    </w:p>
    <w:p w14:paraId="10EAC8F4">
      <w:pPr>
        <w:ind w:firstLine="480"/>
        <w:rPr>
          <w:rFonts w:hint="eastAsia" w:ascii="仿宋" w:hAnsi="仿宋" w:eastAsia="仿宋" w:cs="仿宋"/>
          <w:sz w:val="28"/>
          <w:szCs w:val="28"/>
        </w:rPr>
      </w:pPr>
      <w:r>
        <w:rPr>
          <w:rFonts w:hint="eastAsia" w:ascii="仿宋" w:hAnsi="仿宋" w:eastAsia="仿宋" w:cs="仿宋"/>
          <w:sz w:val="28"/>
          <w:szCs w:val="28"/>
        </w:rPr>
        <w:t>对于发布的教学活动可设置考试或者评价内容，举办人在确认考勤达标后，参与人需要在移动端进行完成教学活动的考试或者评价。支持教学活动课后评价或者考试</w:t>
      </w:r>
    </w:p>
    <w:p w14:paraId="56134CA5">
      <w:pPr>
        <w:ind w:firstLine="480"/>
        <w:rPr>
          <w:rFonts w:hint="eastAsia" w:ascii="仿宋" w:hAnsi="仿宋" w:eastAsia="仿宋" w:cs="仿宋"/>
          <w:sz w:val="28"/>
          <w:szCs w:val="28"/>
        </w:rPr>
      </w:pPr>
      <w:r>
        <w:rPr>
          <w:rFonts w:hint="eastAsia" w:ascii="仿宋" w:hAnsi="仿宋" w:eastAsia="仿宋" w:cs="仿宋"/>
          <w:sz w:val="28"/>
          <w:szCs w:val="28"/>
        </w:rPr>
        <w:t>30.考试考核管理：</w:t>
      </w:r>
    </w:p>
    <w:p w14:paraId="12DB1337">
      <w:pPr>
        <w:ind w:firstLine="480"/>
        <w:rPr>
          <w:rFonts w:hint="eastAsia" w:ascii="仿宋" w:hAnsi="仿宋" w:eastAsia="仿宋" w:cs="仿宋"/>
          <w:sz w:val="28"/>
          <w:szCs w:val="28"/>
        </w:rPr>
      </w:pPr>
      <w:r>
        <w:rPr>
          <w:rFonts w:hint="eastAsia" w:ascii="仿宋" w:hAnsi="仿宋" w:eastAsia="仿宋" w:cs="仿宋"/>
          <w:sz w:val="28"/>
          <w:szCs w:val="28"/>
        </w:rPr>
        <w:t>实现院内各轮转专科的出科考核及各学员的年度考核、结业考核管理，支持在线维护技能考核评价表及考站，并在考站里分配评价表以及考官。支持在移动端设备在线进行评分，实时记录结果。</w:t>
      </w:r>
    </w:p>
    <w:p w14:paraId="7D44BD17">
      <w:pPr>
        <w:ind w:firstLine="480"/>
        <w:rPr>
          <w:rFonts w:hint="eastAsia" w:ascii="仿宋" w:hAnsi="仿宋" w:eastAsia="仿宋" w:cs="仿宋"/>
          <w:sz w:val="28"/>
          <w:szCs w:val="28"/>
        </w:rPr>
      </w:pPr>
      <w:r>
        <w:rPr>
          <w:rFonts w:hint="eastAsia" w:ascii="仿宋" w:hAnsi="仿宋" w:eastAsia="仿宋" w:cs="仿宋"/>
          <w:sz w:val="28"/>
          <w:szCs w:val="28"/>
        </w:rPr>
        <w:t>31.评分表维护：</w:t>
      </w:r>
    </w:p>
    <w:p w14:paraId="1ABE7DD4">
      <w:pPr>
        <w:ind w:firstLine="480"/>
        <w:rPr>
          <w:rFonts w:hint="eastAsia" w:ascii="仿宋" w:hAnsi="仿宋" w:eastAsia="仿宋" w:cs="仿宋"/>
          <w:sz w:val="28"/>
          <w:szCs w:val="28"/>
        </w:rPr>
      </w:pPr>
      <w:r>
        <w:rPr>
          <w:rFonts w:hint="eastAsia" w:ascii="仿宋" w:hAnsi="仿宋" w:eastAsia="仿宋" w:cs="仿宋"/>
          <w:sz w:val="28"/>
          <w:szCs w:val="28"/>
        </w:rPr>
        <w:t>维护各专业的技能考站及考核评分表，提供评分表维护工具，支持定义多套评价表，评价指标可自定义一级、二级或者多级的维护，支持评价表题目的权重设置。支持评分表在线预览下载，导出word。</w:t>
      </w:r>
    </w:p>
    <w:p w14:paraId="4FC6BD98">
      <w:pPr>
        <w:ind w:firstLine="480"/>
        <w:rPr>
          <w:rFonts w:hint="eastAsia" w:ascii="仿宋" w:hAnsi="仿宋" w:eastAsia="仿宋" w:cs="仿宋"/>
          <w:sz w:val="28"/>
          <w:szCs w:val="28"/>
        </w:rPr>
      </w:pPr>
      <w:r>
        <w:rPr>
          <w:rFonts w:hint="eastAsia" w:ascii="仿宋" w:hAnsi="仿宋" w:eastAsia="仿宋" w:cs="仿宋"/>
          <w:sz w:val="28"/>
          <w:szCs w:val="28"/>
        </w:rPr>
        <w:t>32.评分表分配：</w:t>
      </w:r>
    </w:p>
    <w:p w14:paraId="6CE9FA18">
      <w:pPr>
        <w:ind w:firstLine="480"/>
        <w:rPr>
          <w:rFonts w:hint="eastAsia" w:ascii="仿宋" w:hAnsi="仿宋" w:eastAsia="仿宋" w:cs="仿宋"/>
          <w:sz w:val="28"/>
          <w:szCs w:val="28"/>
        </w:rPr>
      </w:pPr>
      <w:r>
        <w:rPr>
          <w:rFonts w:hint="eastAsia" w:ascii="仿宋" w:hAnsi="仿宋" w:eastAsia="仿宋" w:cs="仿宋"/>
          <w:sz w:val="28"/>
          <w:szCs w:val="28"/>
        </w:rPr>
        <w:t>选择需要启用的一套评分表，并设定启用的时间。</w:t>
      </w:r>
    </w:p>
    <w:p w14:paraId="6586040B">
      <w:pPr>
        <w:ind w:firstLine="480"/>
        <w:rPr>
          <w:rFonts w:hint="eastAsia" w:ascii="仿宋" w:hAnsi="仿宋" w:eastAsia="仿宋" w:cs="仿宋"/>
          <w:sz w:val="28"/>
          <w:szCs w:val="28"/>
        </w:rPr>
      </w:pPr>
      <w:r>
        <w:rPr>
          <w:rFonts w:hint="eastAsia" w:ascii="仿宋" w:hAnsi="仿宋" w:eastAsia="仿宋" w:cs="仿宋"/>
          <w:sz w:val="28"/>
          <w:szCs w:val="28"/>
        </w:rPr>
        <w:t>33.考官库维护：</w:t>
      </w:r>
    </w:p>
    <w:p w14:paraId="1ABC5633">
      <w:pPr>
        <w:ind w:firstLine="480"/>
        <w:rPr>
          <w:rFonts w:hint="eastAsia" w:ascii="仿宋" w:hAnsi="仿宋" w:eastAsia="仿宋" w:cs="仿宋"/>
          <w:sz w:val="28"/>
          <w:szCs w:val="28"/>
        </w:rPr>
      </w:pPr>
      <w:r>
        <w:rPr>
          <w:rFonts w:hint="eastAsia" w:ascii="仿宋" w:hAnsi="仿宋" w:eastAsia="仿宋" w:cs="仿宋"/>
          <w:sz w:val="28"/>
          <w:szCs w:val="28"/>
        </w:rPr>
        <w:t>支持将院内指导医师添加为考官或者可临时添加院外考官两种方式，临时考官需维护简单的专业和个人信息，包括身份证号、手机号等。</w:t>
      </w:r>
    </w:p>
    <w:p w14:paraId="7972B6C8">
      <w:pPr>
        <w:ind w:firstLine="480"/>
        <w:rPr>
          <w:rFonts w:hint="eastAsia" w:ascii="仿宋" w:hAnsi="仿宋" w:eastAsia="仿宋" w:cs="仿宋"/>
          <w:sz w:val="28"/>
          <w:szCs w:val="28"/>
        </w:rPr>
      </w:pPr>
      <w:r>
        <w:rPr>
          <w:rFonts w:hint="eastAsia" w:ascii="仿宋" w:hAnsi="仿宋" w:eastAsia="仿宋" w:cs="仿宋"/>
          <w:sz w:val="28"/>
          <w:szCs w:val="28"/>
        </w:rPr>
        <w:t>34.考官分配：</w:t>
      </w:r>
    </w:p>
    <w:p w14:paraId="7A91BACB">
      <w:pPr>
        <w:ind w:firstLine="480"/>
        <w:rPr>
          <w:rFonts w:hint="eastAsia" w:ascii="仿宋" w:hAnsi="仿宋" w:eastAsia="仿宋" w:cs="仿宋"/>
          <w:sz w:val="28"/>
          <w:szCs w:val="28"/>
        </w:rPr>
      </w:pPr>
      <w:r>
        <w:rPr>
          <w:rFonts w:hint="eastAsia" w:ascii="仿宋" w:hAnsi="仿宋" w:eastAsia="仿宋" w:cs="仿宋"/>
          <w:sz w:val="28"/>
          <w:szCs w:val="28"/>
        </w:rPr>
        <w:t>将认定为考官的指导医师分配至不同的技能考站，一个考站可添加多名考官。</w:t>
      </w:r>
    </w:p>
    <w:p w14:paraId="6D87CC49">
      <w:pPr>
        <w:ind w:firstLine="480"/>
        <w:rPr>
          <w:rFonts w:hint="eastAsia" w:ascii="仿宋" w:hAnsi="仿宋" w:eastAsia="仿宋" w:cs="仿宋"/>
          <w:sz w:val="28"/>
          <w:szCs w:val="28"/>
        </w:rPr>
      </w:pPr>
      <w:r>
        <w:rPr>
          <w:rFonts w:hint="eastAsia" w:ascii="仿宋" w:hAnsi="仿宋" w:eastAsia="仿宋" w:cs="仿宋"/>
          <w:sz w:val="28"/>
          <w:szCs w:val="28"/>
        </w:rPr>
        <w:t>35.在线评分：</w:t>
      </w:r>
    </w:p>
    <w:p w14:paraId="2BE1252F">
      <w:pPr>
        <w:ind w:firstLine="480"/>
        <w:rPr>
          <w:rFonts w:hint="eastAsia" w:ascii="仿宋" w:hAnsi="仿宋" w:eastAsia="仿宋" w:cs="仿宋"/>
          <w:sz w:val="28"/>
          <w:szCs w:val="28"/>
        </w:rPr>
      </w:pPr>
      <w:r>
        <w:rPr>
          <w:rFonts w:hint="eastAsia" w:ascii="仿宋" w:hAnsi="仿宋" w:eastAsia="仿宋" w:cs="仿宋"/>
          <w:sz w:val="28"/>
          <w:szCs w:val="28"/>
        </w:rPr>
        <w:t>考官通过移动端或者电脑端，针对现场学员的技能操作在评分表上逐项进行评分，系统可实时在页面进行分数汇总。考官在确认学员成绩后需签名进行留痕。</w:t>
      </w:r>
    </w:p>
    <w:p w14:paraId="3D9B1B08">
      <w:pPr>
        <w:ind w:firstLine="480"/>
        <w:rPr>
          <w:rFonts w:hint="eastAsia" w:ascii="仿宋" w:hAnsi="仿宋" w:eastAsia="仿宋" w:cs="仿宋"/>
          <w:sz w:val="28"/>
          <w:szCs w:val="28"/>
        </w:rPr>
      </w:pPr>
      <w:r>
        <w:rPr>
          <w:rFonts w:hint="eastAsia" w:ascii="仿宋" w:hAnsi="仿宋" w:eastAsia="仿宋" w:cs="仿宋"/>
          <w:sz w:val="28"/>
          <w:szCs w:val="28"/>
        </w:rPr>
        <w:t>支持考官在线进行打分，实时汇总成绩。</w:t>
      </w:r>
    </w:p>
    <w:p w14:paraId="7C5EFDB5">
      <w:pPr>
        <w:ind w:firstLine="480"/>
        <w:rPr>
          <w:rFonts w:hint="eastAsia" w:ascii="仿宋" w:hAnsi="仿宋" w:eastAsia="仿宋" w:cs="仿宋"/>
          <w:sz w:val="28"/>
          <w:szCs w:val="28"/>
        </w:rPr>
      </w:pPr>
      <w:r>
        <w:rPr>
          <w:rFonts w:hint="eastAsia" w:ascii="仿宋" w:hAnsi="仿宋" w:eastAsia="仿宋" w:cs="仿宋"/>
          <w:sz w:val="28"/>
          <w:szCs w:val="28"/>
        </w:rPr>
        <w:t>36.年度考核：</w:t>
      </w:r>
    </w:p>
    <w:p w14:paraId="26A10AF7">
      <w:pPr>
        <w:ind w:firstLine="480"/>
        <w:rPr>
          <w:rFonts w:hint="eastAsia" w:ascii="仿宋" w:hAnsi="仿宋" w:eastAsia="仿宋" w:cs="仿宋"/>
          <w:sz w:val="28"/>
          <w:szCs w:val="28"/>
        </w:rPr>
      </w:pPr>
      <w:r>
        <w:rPr>
          <w:rFonts w:hint="eastAsia" w:ascii="仿宋" w:hAnsi="仿宋" w:eastAsia="仿宋" w:cs="仿宋"/>
          <w:sz w:val="28"/>
          <w:szCs w:val="28"/>
        </w:rPr>
        <w:t>统计学员各轮转轮转专科的病种技能手术完成例数、完成率，参加各种教学活动的记录、临床评价，理论、技能、临床病例考核结果，个人述职，培训基地对其结果进行打分。</w:t>
      </w:r>
    </w:p>
    <w:p w14:paraId="5678EC6A">
      <w:pPr>
        <w:ind w:firstLine="480"/>
        <w:rPr>
          <w:rFonts w:hint="eastAsia" w:ascii="仿宋" w:hAnsi="仿宋" w:eastAsia="仿宋" w:cs="仿宋"/>
          <w:sz w:val="28"/>
          <w:szCs w:val="28"/>
        </w:rPr>
      </w:pPr>
      <w:r>
        <w:rPr>
          <w:rFonts w:hint="eastAsia" w:ascii="仿宋" w:hAnsi="仿宋" w:eastAsia="仿宋" w:cs="仿宋"/>
          <w:sz w:val="28"/>
          <w:szCs w:val="28"/>
        </w:rPr>
        <w:t>37.结业考核：</w:t>
      </w:r>
    </w:p>
    <w:p w14:paraId="182FA5E3">
      <w:pPr>
        <w:ind w:firstLine="480"/>
        <w:rPr>
          <w:rFonts w:hint="eastAsia" w:ascii="仿宋" w:hAnsi="仿宋" w:eastAsia="仿宋" w:cs="仿宋"/>
          <w:sz w:val="28"/>
          <w:szCs w:val="28"/>
        </w:rPr>
      </w:pPr>
      <w:r>
        <w:rPr>
          <w:rFonts w:hint="eastAsia" w:ascii="仿宋" w:hAnsi="仿宋" w:eastAsia="仿宋" w:cs="仿宋"/>
          <w:sz w:val="28"/>
          <w:szCs w:val="28"/>
        </w:rPr>
        <w:t>结业考核，三年整体计划完成情况，可根据年度考核结果情况进行汇总，学员在线报名，由培训基地审核三年培训数据。</w:t>
      </w:r>
    </w:p>
    <w:p w14:paraId="568CF761">
      <w:pPr>
        <w:ind w:firstLine="480"/>
        <w:rPr>
          <w:rFonts w:hint="eastAsia" w:ascii="仿宋" w:hAnsi="仿宋" w:eastAsia="仿宋" w:cs="仿宋"/>
          <w:sz w:val="28"/>
          <w:szCs w:val="28"/>
        </w:rPr>
      </w:pPr>
      <w:r>
        <w:rPr>
          <w:rFonts w:hint="eastAsia" w:ascii="仿宋" w:hAnsi="仿宋" w:eastAsia="仿宋" w:cs="仿宋"/>
          <w:sz w:val="28"/>
          <w:szCs w:val="28"/>
        </w:rPr>
        <w:t>38.评价管理：</w:t>
      </w:r>
    </w:p>
    <w:p w14:paraId="3BBD2DBA">
      <w:pPr>
        <w:ind w:firstLine="480"/>
        <w:rPr>
          <w:rFonts w:hint="eastAsia" w:ascii="仿宋" w:hAnsi="仿宋" w:eastAsia="仿宋" w:cs="仿宋"/>
          <w:sz w:val="28"/>
          <w:szCs w:val="28"/>
        </w:rPr>
      </w:pPr>
      <w:r>
        <w:rPr>
          <w:rFonts w:hint="eastAsia" w:ascii="仿宋" w:hAnsi="仿宋" w:eastAsia="仿宋" w:cs="仿宋"/>
          <w:sz w:val="28"/>
          <w:szCs w:val="28"/>
        </w:rPr>
        <w:t>实现学员和指导医师的互评管理，在培训过程中及时提交意见反馈信息，可进行网络问卷调查、意见建议反馈，最终形成相关统计汇总表格。</w:t>
      </w:r>
    </w:p>
    <w:p w14:paraId="013427AE">
      <w:pPr>
        <w:ind w:firstLine="480"/>
        <w:rPr>
          <w:rFonts w:hint="eastAsia" w:ascii="仿宋" w:hAnsi="仿宋" w:eastAsia="仿宋" w:cs="仿宋"/>
          <w:sz w:val="28"/>
          <w:szCs w:val="28"/>
        </w:rPr>
      </w:pPr>
      <w:r>
        <w:rPr>
          <w:rFonts w:hint="eastAsia" w:ascii="仿宋" w:hAnsi="仿宋" w:eastAsia="仿宋" w:cs="仿宋"/>
          <w:sz w:val="28"/>
          <w:szCs w:val="28"/>
        </w:rPr>
        <w:t>39.无账号人员答题二维码列表：</w:t>
      </w:r>
    </w:p>
    <w:p w14:paraId="279D9173">
      <w:pPr>
        <w:ind w:firstLine="480"/>
        <w:rPr>
          <w:rFonts w:hint="eastAsia" w:ascii="仿宋" w:hAnsi="仿宋" w:eastAsia="仿宋" w:cs="仿宋"/>
          <w:sz w:val="28"/>
          <w:szCs w:val="28"/>
        </w:rPr>
      </w:pPr>
      <w:r>
        <w:rPr>
          <w:rFonts w:hint="eastAsia" w:ascii="仿宋" w:hAnsi="仿宋" w:eastAsia="仿宋" w:cs="仿宋"/>
          <w:sz w:val="28"/>
          <w:szCs w:val="28"/>
        </w:rPr>
        <w:t>系统中无账号的人员对被评价对象进行评价，如患者、护士、实习生等人员对住院医师的表现进行评价。</w:t>
      </w:r>
    </w:p>
    <w:p w14:paraId="26D24A7C">
      <w:pPr>
        <w:ind w:firstLine="480"/>
        <w:rPr>
          <w:rFonts w:hint="eastAsia" w:ascii="仿宋" w:hAnsi="仿宋" w:eastAsia="仿宋" w:cs="仿宋"/>
          <w:sz w:val="28"/>
          <w:szCs w:val="28"/>
        </w:rPr>
      </w:pPr>
      <w:r>
        <w:rPr>
          <w:rFonts w:hint="eastAsia" w:ascii="仿宋" w:hAnsi="仿宋" w:eastAsia="仿宋" w:cs="仿宋"/>
          <w:sz w:val="28"/>
          <w:szCs w:val="28"/>
        </w:rPr>
        <w:t>支持系统内无账号人员评价</w:t>
      </w:r>
    </w:p>
    <w:p w14:paraId="62BA1917">
      <w:pPr>
        <w:ind w:firstLine="480"/>
        <w:rPr>
          <w:rFonts w:hint="eastAsia" w:ascii="仿宋" w:hAnsi="仿宋" w:eastAsia="仿宋" w:cs="仿宋"/>
          <w:sz w:val="28"/>
          <w:szCs w:val="28"/>
        </w:rPr>
      </w:pPr>
      <w:r>
        <w:rPr>
          <w:rFonts w:hint="eastAsia" w:ascii="仿宋" w:hAnsi="仿宋" w:eastAsia="仿宋" w:cs="仿宋"/>
          <w:sz w:val="28"/>
          <w:szCs w:val="28"/>
        </w:rPr>
        <w:t>40.问卷策略管理：</w:t>
      </w:r>
    </w:p>
    <w:p w14:paraId="0B04D5C7">
      <w:pPr>
        <w:ind w:firstLine="480"/>
        <w:rPr>
          <w:rFonts w:hint="eastAsia" w:ascii="仿宋" w:hAnsi="仿宋" w:eastAsia="仿宋" w:cs="仿宋"/>
          <w:sz w:val="28"/>
          <w:szCs w:val="28"/>
        </w:rPr>
      </w:pPr>
      <w:r>
        <w:rPr>
          <w:rFonts w:hint="eastAsia" w:ascii="仿宋" w:hAnsi="仿宋" w:eastAsia="仿宋" w:cs="仿宋"/>
          <w:sz w:val="28"/>
          <w:szCs w:val="28"/>
        </w:rPr>
        <w:t>通过被评价对象设置、参评对象及参评对象评价关系权重设置、问卷设置、下发设置等发布调查问卷。</w:t>
      </w:r>
    </w:p>
    <w:p w14:paraId="0F5ACC01">
      <w:pPr>
        <w:ind w:firstLine="480"/>
        <w:rPr>
          <w:rFonts w:hint="eastAsia" w:ascii="仿宋" w:hAnsi="仿宋" w:eastAsia="仿宋" w:cs="仿宋"/>
          <w:sz w:val="28"/>
          <w:szCs w:val="28"/>
        </w:rPr>
      </w:pPr>
      <w:r>
        <w:rPr>
          <w:rFonts w:hint="eastAsia" w:ascii="仿宋" w:hAnsi="仿宋" w:eastAsia="仿宋" w:cs="仿宋"/>
          <w:sz w:val="28"/>
          <w:szCs w:val="28"/>
        </w:rPr>
        <w:t>41.问卷管理：</w:t>
      </w:r>
    </w:p>
    <w:p w14:paraId="15C58A41">
      <w:pPr>
        <w:ind w:firstLine="480"/>
        <w:rPr>
          <w:rFonts w:hint="eastAsia" w:ascii="仿宋" w:hAnsi="仿宋" w:eastAsia="仿宋" w:cs="仿宋"/>
          <w:sz w:val="28"/>
          <w:szCs w:val="28"/>
        </w:rPr>
      </w:pPr>
      <w:r>
        <w:rPr>
          <w:rFonts w:hint="eastAsia" w:ascii="仿宋" w:hAnsi="仿宋" w:eastAsia="仿宋" w:cs="仿宋"/>
          <w:sz w:val="28"/>
          <w:szCs w:val="28"/>
        </w:rPr>
        <w:t>评价问卷维护功能。要能支持多种问卷格式。多题型设置，包括选择题、简答题、下拉选项题等。</w:t>
      </w:r>
    </w:p>
    <w:p w14:paraId="212E14D6">
      <w:pPr>
        <w:ind w:firstLine="480"/>
        <w:rPr>
          <w:rFonts w:hint="eastAsia" w:ascii="仿宋" w:hAnsi="仿宋" w:eastAsia="仿宋" w:cs="仿宋"/>
          <w:sz w:val="28"/>
          <w:szCs w:val="28"/>
        </w:rPr>
      </w:pPr>
      <w:r>
        <w:rPr>
          <w:rFonts w:hint="eastAsia" w:ascii="仿宋" w:hAnsi="仿宋" w:eastAsia="仿宋" w:cs="仿宋"/>
          <w:sz w:val="28"/>
          <w:szCs w:val="28"/>
        </w:rPr>
        <w:t>问卷评价项支持多级定义，多项客观指标评分对应一项能力指标。</w:t>
      </w:r>
    </w:p>
    <w:p w14:paraId="2B7F9884">
      <w:pPr>
        <w:ind w:firstLine="480"/>
        <w:rPr>
          <w:rFonts w:hint="eastAsia" w:ascii="仿宋" w:hAnsi="仿宋" w:eastAsia="仿宋" w:cs="仿宋"/>
          <w:sz w:val="28"/>
          <w:szCs w:val="28"/>
        </w:rPr>
      </w:pPr>
      <w:r>
        <w:rPr>
          <w:rFonts w:hint="eastAsia" w:ascii="仿宋" w:hAnsi="仿宋" w:eastAsia="仿宋" w:cs="仿宋"/>
          <w:sz w:val="28"/>
          <w:szCs w:val="28"/>
        </w:rPr>
        <w:t>42.能力管理：</w:t>
      </w:r>
    </w:p>
    <w:p w14:paraId="29B78A64">
      <w:pPr>
        <w:ind w:firstLine="480"/>
        <w:rPr>
          <w:rFonts w:hint="eastAsia" w:ascii="仿宋" w:hAnsi="仿宋" w:eastAsia="仿宋" w:cs="仿宋"/>
          <w:sz w:val="28"/>
          <w:szCs w:val="28"/>
        </w:rPr>
      </w:pPr>
      <w:r>
        <w:rPr>
          <w:rFonts w:hint="eastAsia" w:ascii="仿宋" w:hAnsi="仿宋" w:eastAsia="仿宋" w:cs="仿宋"/>
          <w:sz w:val="28"/>
          <w:szCs w:val="28"/>
        </w:rPr>
        <w:t>设置能力指标项，比如临床诊疗、沟通能力、团队合作、领导能力、教学科研、专业精神等。</w:t>
      </w:r>
    </w:p>
    <w:p w14:paraId="6661D8FA">
      <w:pPr>
        <w:ind w:firstLine="480"/>
        <w:rPr>
          <w:rFonts w:hint="eastAsia" w:ascii="仿宋" w:hAnsi="仿宋" w:eastAsia="仿宋" w:cs="仿宋"/>
          <w:sz w:val="28"/>
          <w:szCs w:val="28"/>
        </w:rPr>
      </w:pPr>
      <w:r>
        <w:rPr>
          <w:rFonts w:hint="eastAsia" w:ascii="仿宋" w:hAnsi="仿宋" w:eastAsia="仿宋" w:cs="仿宋"/>
          <w:sz w:val="28"/>
          <w:szCs w:val="28"/>
        </w:rPr>
        <w:t>43.多维度评价：</w:t>
      </w:r>
    </w:p>
    <w:p w14:paraId="7A0F93F9">
      <w:pPr>
        <w:ind w:firstLine="480"/>
        <w:rPr>
          <w:rFonts w:hint="eastAsia" w:ascii="仿宋" w:hAnsi="仿宋" w:eastAsia="仿宋" w:cs="仿宋"/>
          <w:sz w:val="28"/>
          <w:szCs w:val="28"/>
        </w:rPr>
      </w:pPr>
      <w:r>
        <w:rPr>
          <w:rFonts w:hint="eastAsia" w:ascii="仿宋" w:hAnsi="仿宋" w:eastAsia="仿宋" w:cs="仿宋"/>
          <w:sz w:val="28"/>
          <w:szCs w:val="28"/>
        </w:rPr>
        <w:t>对于已下发的问卷，学员、指导医师、专业基地可进行在线填写。</w:t>
      </w:r>
    </w:p>
    <w:p w14:paraId="0125D2FA">
      <w:pPr>
        <w:ind w:firstLine="480"/>
        <w:rPr>
          <w:rFonts w:hint="eastAsia" w:ascii="仿宋" w:hAnsi="仿宋" w:eastAsia="仿宋" w:cs="仿宋"/>
          <w:sz w:val="28"/>
          <w:szCs w:val="28"/>
        </w:rPr>
      </w:pPr>
      <w:r>
        <w:rPr>
          <w:rFonts w:hint="eastAsia" w:ascii="仿宋" w:hAnsi="仿宋" w:eastAsia="仿宋" w:cs="仿宋"/>
          <w:sz w:val="28"/>
          <w:szCs w:val="28"/>
        </w:rPr>
        <w:t>44.统计分析：</w:t>
      </w:r>
    </w:p>
    <w:p w14:paraId="5ACDBA5A">
      <w:pPr>
        <w:ind w:firstLine="480"/>
        <w:rPr>
          <w:rFonts w:hint="eastAsia" w:ascii="仿宋" w:hAnsi="仿宋" w:eastAsia="仿宋" w:cs="仿宋"/>
          <w:sz w:val="28"/>
          <w:szCs w:val="28"/>
        </w:rPr>
      </w:pPr>
      <w:r>
        <w:rPr>
          <w:rFonts w:hint="eastAsia" w:ascii="仿宋" w:hAnsi="仿宋" w:eastAsia="仿宋" w:cs="仿宋"/>
          <w:sz w:val="28"/>
          <w:szCs w:val="28"/>
        </w:rPr>
        <w:t>统计图表，对于问卷回收结果进行排名统计、图形化统计等。</w:t>
      </w:r>
    </w:p>
    <w:p w14:paraId="16C17F0C">
      <w:pPr>
        <w:ind w:firstLine="480"/>
        <w:rPr>
          <w:rFonts w:hint="eastAsia" w:ascii="仿宋" w:hAnsi="仿宋" w:eastAsia="仿宋" w:cs="仿宋"/>
          <w:sz w:val="28"/>
          <w:szCs w:val="28"/>
        </w:rPr>
      </w:pPr>
      <w:r>
        <w:rPr>
          <w:rFonts w:hint="eastAsia" w:ascii="仿宋" w:hAnsi="仿宋" w:eastAsia="仿宋" w:cs="仿宋"/>
          <w:sz w:val="28"/>
          <w:szCs w:val="28"/>
        </w:rPr>
        <w:t>可查看被评价对象在一段时间内的评价明细，分为综合得分统计表、个人能力排名表、雷达统计图、柱状图统计。</w:t>
      </w:r>
    </w:p>
    <w:p w14:paraId="02A34C75">
      <w:pPr>
        <w:ind w:firstLine="480"/>
        <w:rPr>
          <w:rFonts w:hint="eastAsia" w:ascii="仿宋" w:hAnsi="仿宋" w:eastAsia="仿宋" w:cs="仿宋"/>
          <w:sz w:val="28"/>
          <w:szCs w:val="28"/>
        </w:rPr>
      </w:pPr>
      <w:r>
        <w:rPr>
          <w:rFonts w:hint="eastAsia" w:ascii="仿宋" w:hAnsi="仿宋" w:eastAsia="仿宋" w:cs="仿宋"/>
          <w:sz w:val="28"/>
          <w:szCs w:val="28"/>
        </w:rPr>
        <w:t>45.师资管理：</w:t>
      </w:r>
    </w:p>
    <w:p w14:paraId="0795E6A6">
      <w:pPr>
        <w:ind w:firstLine="480"/>
        <w:rPr>
          <w:rFonts w:hint="eastAsia" w:ascii="仿宋" w:hAnsi="仿宋" w:eastAsia="仿宋" w:cs="仿宋"/>
          <w:sz w:val="28"/>
          <w:szCs w:val="28"/>
        </w:rPr>
      </w:pPr>
      <w:r>
        <w:rPr>
          <w:rFonts w:hint="eastAsia" w:ascii="仿宋" w:hAnsi="仿宋" w:eastAsia="仿宋" w:cs="仿宋"/>
          <w:sz w:val="28"/>
          <w:szCs w:val="28"/>
        </w:rPr>
        <w:t>实现对指导医师信息的综合管理，由师资自主注册、基地审核、轮转专科推荐、医院聘任后进入系统，对已不具备带教资格的指导医师，基地可做解聘操作。培训基地可对带教师资情况做统计分析。</w:t>
      </w:r>
    </w:p>
    <w:p w14:paraId="09B1C3F0">
      <w:pPr>
        <w:ind w:firstLine="480"/>
        <w:rPr>
          <w:rFonts w:hint="eastAsia" w:ascii="仿宋" w:hAnsi="仿宋" w:eastAsia="仿宋" w:cs="仿宋"/>
          <w:sz w:val="28"/>
          <w:szCs w:val="28"/>
        </w:rPr>
      </w:pPr>
      <w:r>
        <w:rPr>
          <w:rFonts w:hint="eastAsia" w:ascii="仿宋" w:hAnsi="仿宋" w:eastAsia="仿宋" w:cs="仿宋"/>
          <w:sz w:val="28"/>
          <w:szCs w:val="28"/>
        </w:rPr>
        <w:t>46.师资批次设置：</w:t>
      </w:r>
    </w:p>
    <w:p w14:paraId="74A6F5DE">
      <w:pPr>
        <w:ind w:firstLine="480"/>
        <w:rPr>
          <w:rFonts w:hint="eastAsia" w:ascii="仿宋" w:hAnsi="仿宋" w:eastAsia="仿宋" w:cs="仿宋"/>
          <w:sz w:val="28"/>
          <w:szCs w:val="28"/>
        </w:rPr>
      </w:pPr>
      <w:r>
        <w:rPr>
          <w:rFonts w:hint="eastAsia" w:ascii="仿宋" w:hAnsi="仿宋" w:eastAsia="仿宋" w:cs="仿宋"/>
          <w:sz w:val="28"/>
          <w:szCs w:val="28"/>
        </w:rPr>
        <w:t>培训基地制定发布每年的师资报名批次。包括批次名称、批次时间等信息。</w:t>
      </w:r>
    </w:p>
    <w:p w14:paraId="6D806DF6">
      <w:pPr>
        <w:ind w:firstLine="480"/>
        <w:rPr>
          <w:rFonts w:hint="eastAsia" w:ascii="仿宋" w:hAnsi="仿宋" w:eastAsia="仿宋" w:cs="仿宋"/>
          <w:sz w:val="28"/>
          <w:szCs w:val="28"/>
        </w:rPr>
      </w:pPr>
      <w:r>
        <w:rPr>
          <w:rFonts w:hint="eastAsia" w:ascii="仿宋" w:hAnsi="仿宋" w:eastAsia="仿宋" w:cs="仿宋"/>
          <w:sz w:val="28"/>
          <w:szCs w:val="28"/>
        </w:rPr>
        <w:t>47.师资信息维护：</w:t>
      </w:r>
    </w:p>
    <w:p w14:paraId="63511525">
      <w:pPr>
        <w:ind w:firstLine="480"/>
        <w:rPr>
          <w:rFonts w:hint="eastAsia" w:ascii="仿宋" w:hAnsi="仿宋" w:eastAsia="仿宋" w:cs="仿宋"/>
          <w:sz w:val="28"/>
          <w:szCs w:val="28"/>
        </w:rPr>
      </w:pPr>
      <w:r>
        <w:rPr>
          <w:rFonts w:hint="eastAsia" w:ascii="仿宋" w:hAnsi="仿宋" w:eastAsia="仿宋" w:cs="仿宋"/>
          <w:sz w:val="28"/>
          <w:szCs w:val="28"/>
        </w:rPr>
        <w:t>师资在系统中完善个人信息，包括基本信息、联系信息、工作信息、学习经历等。师资信息维护符合国家住培数据上报要求。，避免二次收集。</w:t>
      </w:r>
    </w:p>
    <w:p w14:paraId="50A9A0E8">
      <w:pPr>
        <w:ind w:firstLine="480"/>
        <w:rPr>
          <w:rFonts w:hint="eastAsia" w:ascii="仿宋" w:hAnsi="仿宋" w:eastAsia="仿宋" w:cs="仿宋"/>
          <w:sz w:val="28"/>
          <w:szCs w:val="28"/>
        </w:rPr>
      </w:pPr>
      <w:r>
        <w:rPr>
          <w:rFonts w:hint="eastAsia" w:ascii="仿宋" w:hAnsi="仿宋" w:eastAsia="仿宋" w:cs="仿宋"/>
          <w:sz w:val="28"/>
          <w:szCs w:val="28"/>
        </w:rPr>
        <w:t>48.师资报名申请：</w:t>
      </w:r>
    </w:p>
    <w:p w14:paraId="22DC322D">
      <w:pPr>
        <w:ind w:firstLine="480"/>
        <w:rPr>
          <w:rFonts w:hint="eastAsia" w:ascii="仿宋" w:hAnsi="仿宋" w:eastAsia="仿宋" w:cs="仿宋"/>
          <w:sz w:val="28"/>
          <w:szCs w:val="28"/>
        </w:rPr>
      </w:pPr>
      <w:r>
        <w:rPr>
          <w:rFonts w:hint="eastAsia" w:ascii="仿宋" w:hAnsi="仿宋" w:eastAsia="仿宋" w:cs="仿宋"/>
          <w:sz w:val="28"/>
          <w:szCs w:val="28"/>
        </w:rPr>
        <w:t>师资填写申请信息，包含带教经验、培训经验、职称职务等相关信息，提交到轮转专科待审核推荐。</w:t>
      </w:r>
    </w:p>
    <w:p w14:paraId="21D4894B">
      <w:pPr>
        <w:ind w:firstLine="480"/>
        <w:rPr>
          <w:rFonts w:hint="eastAsia" w:ascii="仿宋" w:hAnsi="仿宋" w:eastAsia="仿宋" w:cs="仿宋"/>
          <w:sz w:val="28"/>
          <w:szCs w:val="28"/>
        </w:rPr>
      </w:pPr>
      <w:r>
        <w:rPr>
          <w:rFonts w:hint="eastAsia" w:ascii="仿宋" w:hAnsi="仿宋" w:eastAsia="仿宋" w:cs="仿宋"/>
          <w:sz w:val="28"/>
          <w:szCs w:val="28"/>
        </w:rPr>
        <w:t>49.轮转专科审核推荐：</w:t>
      </w:r>
    </w:p>
    <w:p w14:paraId="467D8F3D">
      <w:pPr>
        <w:ind w:firstLine="480"/>
        <w:rPr>
          <w:rFonts w:hint="eastAsia" w:ascii="仿宋" w:hAnsi="仿宋" w:eastAsia="仿宋" w:cs="仿宋"/>
          <w:sz w:val="28"/>
          <w:szCs w:val="28"/>
        </w:rPr>
      </w:pPr>
      <w:r>
        <w:rPr>
          <w:rFonts w:hint="eastAsia" w:ascii="仿宋" w:hAnsi="仿宋" w:eastAsia="仿宋" w:cs="仿宋"/>
          <w:sz w:val="28"/>
          <w:szCs w:val="28"/>
        </w:rPr>
        <w:t>由师资所在轮转专科对师资的申请信息进行审核提交至培训基地。</w:t>
      </w:r>
    </w:p>
    <w:p w14:paraId="39EA4862">
      <w:pPr>
        <w:ind w:firstLine="480"/>
        <w:rPr>
          <w:rFonts w:hint="eastAsia" w:ascii="仿宋" w:hAnsi="仿宋" w:eastAsia="仿宋" w:cs="仿宋"/>
          <w:sz w:val="28"/>
          <w:szCs w:val="28"/>
        </w:rPr>
      </w:pPr>
      <w:r>
        <w:rPr>
          <w:rFonts w:hint="eastAsia" w:ascii="仿宋" w:hAnsi="仿宋" w:eastAsia="仿宋" w:cs="仿宋"/>
          <w:sz w:val="28"/>
          <w:szCs w:val="28"/>
        </w:rPr>
        <w:t>50.师资聘任：</w:t>
      </w:r>
    </w:p>
    <w:p w14:paraId="266EDCF0">
      <w:pPr>
        <w:ind w:firstLine="480"/>
        <w:rPr>
          <w:rFonts w:hint="eastAsia" w:ascii="仿宋" w:hAnsi="仿宋" w:eastAsia="仿宋" w:cs="仿宋"/>
          <w:sz w:val="28"/>
          <w:szCs w:val="28"/>
        </w:rPr>
      </w:pPr>
      <w:r>
        <w:rPr>
          <w:rFonts w:hint="eastAsia" w:ascii="仿宋" w:hAnsi="仿宋" w:eastAsia="仿宋" w:cs="仿宋"/>
          <w:sz w:val="28"/>
          <w:szCs w:val="28"/>
        </w:rPr>
        <w:t>培训基地对轮转专科审核提交的师资信息做筛选审核，对师资进行培训考核，符合条件的医师会被聘任为师资。基地对已聘任的但已不符合师资要求的师资做解聘操作，解聘后将解除带教关系。</w:t>
      </w:r>
    </w:p>
    <w:p w14:paraId="45F5D24B">
      <w:pPr>
        <w:ind w:firstLine="480"/>
        <w:rPr>
          <w:rFonts w:hint="eastAsia" w:ascii="仿宋" w:hAnsi="仿宋" w:eastAsia="仿宋" w:cs="仿宋"/>
          <w:sz w:val="28"/>
          <w:szCs w:val="28"/>
        </w:rPr>
      </w:pPr>
      <w:r>
        <w:rPr>
          <w:rFonts w:hint="eastAsia" w:ascii="仿宋" w:hAnsi="仿宋" w:eastAsia="仿宋" w:cs="仿宋"/>
          <w:sz w:val="28"/>
          <w:szCs w:val="28"/>
        </w:rPr>
        <w:t>51.师资培训考核登记：</w:t>
      </w:r>
    </w:p>
    <w:p w14:paraId="29135903">
      <w:pPr>
        <w:ind w:firstLine="480"/>
        <w:rPr>
          <w:rFonts w:hint="eastAsia" w:ascii="仿宋" w:hAnsi="仿宋" w:eastAsia="仿宋" w:cs="仿宋"/>
          <w:sz w:val="28"/>
          <w:szCs w:val="28"/>
        </w:rPr>
      </w:pPr>
      <w:r>
        <w:rPr>
          <w:rFonts w:hint="eastAsia" w:ascii="仿宋" w:hAnsi="仿宋" w:eastAsia="仿宋" w:cs="仿宋"/>
          <w:sz w:val="28"/>
          <w:szCs w:val="28"/>
        </w:rPr>
        <w:t>师资参加省级、院级、外出学习讲课等活动登记。培训情况：包括培训班名称、培训专业、培训班级别、培训时间、培训形式、培训证书、培训证明材料上传等。</w:t>
      </w:r>
    </w:p>
    <w:p w14:paraId="5B1854AC">
      <w:pPr>
        <w:ind w:firstLine="480"/>
        <w:rPr>
          <w:rFonts w:hint="eastAsia" w:ascii="仿宋" w:hAnsi="仿宋" w:eastAsia="仿宋" w:cs="仿宋"/>
          <w:sz w:val="28"/>
          <w:szCs w:val="28"/>
        </w:rPr>
      </w:pPr>
      <w:r>
        <w:rPr>
          <w:rFonts w:hint="eastAsia" w:ascii="仿宋" w:hAnsi="仿宋" w:eastAsia="仿宋" w:cs="仿宋"/>
          <w:sz w:val="28"/>
          <w:szCs w:val="28"/>
        </w:rPr>
        <w:t>52.请假管理：</w:t>
      </w:r>
    </w:p>
    <w:p w14:paraId="50046583">
      <w:pPr>
        <w:ind w:firstLine="480"/>
        <w:rPr>
          <w:rFonts w:hint="eastAsia" w:ascii="仿宋" w:hAnsi="仿宋" w:eastAsia="仿宋" w:cs="仿宋"/>
          <w:sz w:val="28"/>
          <w:szCs w:val="28"/>
        </w:rPr>
      </w:pPr>
      <w:r>
        <w:rPr>
          <w:rFonts w:hint="eastAsia" w:ascii="仿宋" w:hAnsi="仿宋" w:eastAsia="仿宋" w:cs="仿宋"/>
          <w:sz w:val="28"/>
          <w:szCs w:val="28"/>
        </w:rPr>
        <w:t>请假系统，支持后台设置院内学员请假审批流程，根据请假天数及审批角色如指导医师、专科主任、专科秘书、专业基地、培训基地等自由配置审批流程。学员申请不同的请假类型可让其上传相应的证明材料。学员在线提出请假申请，选择请假类型、请假时间、请假天数，填写请假原因以及上传请假证明材料。根据设定的请假流程和天数逐级进行审核批准。</w:t>
      </w:r>
    </w:p>
    <w:p w14:paraId="2CE31787">
      <w:pPr>
        <w:ind w:firstLine="480"/>
        <w:rPr>
          <w:rFonts w:hint="eastAsia" w:ascii="仿宋" w:hAnsi="仿宋" w:eastAsia="仿宋" w:cs="仿宋"/>
          <w:sz w:val="28"/>
          <w:szCs w:val="28"/>
        </w:rPr>
      </w:pPr>
      <w:r>
        <w:rPr>
          <w:rFonts w:hint="eastAsia" w:ascii="仿宋" w:hAnsi="仿宋" w:eastAsia="仿宋" w:cs="仿宋"/>
          <w:sz w:val="28"/>
          <w:szCs w:val="28"/>
        </w:rPr>
        <w:t>53.通知管理：</w:t>
      </w:r>
    </w:p>
    <w:p w14:paraId="1B47EC92">
      <w:pPr>
        <w:ind w:firstLine="480"/>
        <w:rPr>
          <w:rFonts w:hint="eastAsia" w:ascii="仿宋" w:hAnsi="仿宋" w:eastAsia="仿宋" w:cs="仿宋"/>
          <w:sz w:val="28"/>
          <w:szCs w:val="28"/>
        </w:rPr>
      </w:pPr>
      <w:r>
        <w:rPr>
          <w:rFonts w:hint="eastAsia" w:ascii="仿宋" w:hAnsi="仿宋" w:eastAsia="仿宋" w:cs="仿宋"/>
          <w:sz w:val="28"/>
          <w:szCs w:val="28"/>
        </w:rPr>
        <w:t>综合信息发布平台，发布的信息需指定的角色登录后方能查看，信息类型包括但不限于文本、图片、文件等，可按策略或者明细两种方式进行通知发布。可通过电脑端或者移动端查看发布的相应消息，对于重要通知进行弹框提示并进行滚动显示。必要时考虑与院内短信平台进行对接，发布重要通知。</w:t>
      </w:r>
    </w:p>
    <w:p w14:paraId="3AE54683">
      <w:pPr>
        <w:ind w:firstLine="480"/>
        <w:rPr>
          <w:rFonts w:hint="eastAsia" w:ascii="仿宋" w:hAnsi="仿宋" w:eastAsia="仿宋" w:cs="仿宋"/>
          <w:sz w:val="28"/>
          <w:szCs w:val="28"/>
        </w:rPr>
      </w:pPr>
      <w:r>
        <w:rPr>
          <w:rFonts w:hint="eastAsia" w:ascii="仿宋" w:hAnsi="仿宋" w:eastAsia="仿宋" w:cs="仿宋"/>
          <w:sz w:val="28"/>
          <w:szCs w:val="28"/>
        </w:rPr>
        <w:t>54.基地管理：</w:t>
      </w:r>
    </w:p>
    <w:p w14:paraId="2E526DA4">
      <w:pPr>
        <w:ind w:firstLine="480"/>
        <w:rPr>
          <w:rFonts w:hint="eastAsia" w:ascii="仿宋" w:hAnsi="仿宋" w:eastAsia="仿宋" w:cs="仿宋"/>
          <w:sz w:val="28"/>
          <w:szCs w:val="28"/>
        </w:rPr>
      </w:pPr>
      <w:r>
        <w:rPr>
          <w:rFonts w:hint="eastAsia" w:ascii="仿宋" w:hAnsi="仿宋" w:eastAsia="仿宋" w:cs="仿宋"/>
          <w:sz w:val="28"/>
          <w:szCs w:val="28"/>
        </w:rPr>
        <w:t>对于各专业基地的住培会议以及住培工作的下达反馈进行记录，通过专业基地评价体系对于专业基地住培工作的效率与质量进行评优评先。</w:t>
      </w:r>
    </w:p>
    <w:p w14:paraId="025A8650">
      <w:pPr>
        <w:ind w:firstLine="480"/>
        <w:rPr>
          <w:rFonts w:hint="eastAsia" w:ascii="仿宋" w:hAnsi="仿宋" w:eastAsia="仿宋" w:cs="仿宋"/>
          <w:sz w:val="28"/>
          <w:szCs w:val="28"/>
        </w:rPr>
      </w:pPr>
      <w:r>
        <w:rPr>
          <w:rFonts w:hint="eastAsia" w:ascii="仿宋" w:hAnsi="仿宋" w:eastAsia="仿宋" w:cs="仿宋"/>
          <w:sz w:val="28"/>
          <w:szCs w:val="28"/>
        </w:rPr>
        <w:t>55.住培工作会议发布：</w:t>
      </w:r>
    </w:p>
    <w:p w14:paraId="0EB190CB">
      <w:pPr>
        <w:ind w:firstLine="480"/>
        <w:rPr>
          <w:rFonts w:hint="eastAsia" w:ascii="仿宋" w:hAnsi="仿宋" w:eastAsia="仿宋" w:cs="仿宋"/>
          <w:sz w:val="28"/>
          <w:szCs w:val="28"/>
        </w:rPr>
      </w:pPr>
      <w:r>
        <w:rPr>
          <w:rFonts w:hint="eastAsia" w:ascii="仿宋" w:hAnsi="仿宋" w:eastAsia="仿宋" w:cs="仿宋"/>
          <w:sz w:val="28"/>
          <w:szCs w:val="28"/>
        </w:rPr>
        <w:t>培训基地对专业基地发送会议通知，进行线下会议考勤，发布会议任务。</w:t>
      </w:r>
    </w:p>
    <w:p w14:paraId="62E53D8C">
      <w:pPr>
        <w:ind w:firstLine="480"/>
        <w:rPr>
          <w:rFonts w:hint="eastAsia" w:ascii="仿宋" w:hAnsi="仿宋" w:eastAsia="仿宋" w:cs="仿宋"/>
          <w:sz w:val="28"/>
          <w:szCs w:val="28"/>
        </w:rPr>
      </w:pPr>
      <w:r>
        <w:rPr>
          <w:rFonts w:hint="eastAsia" w:ascii="仿宋" w:hAnsi="仿宋" w:eastAsia="仿宋" w:cs="仿宋"/>
          <w:sz w:val="28"/>
          <w:szCs w:val="28"/>
        </w:rPr>
        <w:t>56.工作反馈：</w:t>
      </w:r>
    </w:p>
    <w:p w14:paraId="1E8279CA">
      <w:pPr>
        <w:ind w:firstLine="480"/>
        <w:rPr>
          <w:rFonts w:hint="eastAsia" w:ascii="仿宋" w:hAnsi="仿宋" w:eastAsia="仿宋" w:cs="仿宋"/>
          <w:sz w:val="28"/>
          <w:szCs w:val="28"/>
        </w:rPr>
      </w:pPr>
      <w:r>
        <w:rPr>
          <w:rFonts w:hint="eastAsia" w:ascii="仿宋" w:hAnsi="仿宋" w:eastAsia="仿宋" w:cs="仿宋"/>
          <w:sz w:val="28"/>
          <w:szCs w:val="28"/>
        </w:rPr>
        <w:t>记录专业基地对于住培会议任务的反馈结果，反馈形式包括但不限于文本、文件、视频、图片等。</w:t>
      </w:r>
    </w:p>
    <w:p w14:paraId="601F81B2">
      <w:pPr>
        <w:ind w:firstLine="480"/>
        <w:rPr>
          <w:rFonts w:hint="eastAsia" w:ascii="仿宋" w:hAnsi="仿宋" w:eastAsia="仿宋" w:cs="仿宋"/>
          <w:sz w:val="28"/>
          <w:szCs w:val="28"/>
        </w:rPr>
      </w:pPr>
      <w:r>
        <w:rPr>
          <w:rFonts w:hint="eastAsia" w:ascii="仿宋" w:hAnsi="仿宋" w:eastAsia="仿宋" w:cs="仿宋"/>
          <w:sz w:val="28"/>
          <w:szCs w:val="28"/>
        </w:rPr>
        <w:t>57.专业基地评价：</w:t>
      </w:r>
    </w:p>
    <w:p w14:paraId="3E4FD1C0">
      <w:pPr>
        <w:ind w:firstLine="480"/>
        <w:rPr>
          <w:rFonts w:hint="eastAsia" w:ascii="仿宋" w:hAnsi="仿宋" w:eastAsia="仿宋" w:cs="仿宋"/>
          <w:sz w:val="28"/>
          <w:szCs w:val="28"/>
        </w:rPr>
      </w:pPr>
      <w:r>
        <w:rPr>
          <w:rFonts w:hint="eastAsia" w:ascii="仿宋" w:hAnsi="仿宋" w:eastAsia="仿宋" w:cs="仿宋"/>
          <w:sz w:val="28"/>
          <w:szCs w:val="28"/>
        </w:rPr>
        <w:t>专业基地年度评价，设定专业基地建设质量评价指标，通过评价各专业基地的工作效率以及工作质量等对专业基地住培工作进行评价。</w:t>
      </w:r>
    </w:p>
    <w:p w14:paraId="1FC49A27">
      <w:pPr>
        <w:ind w:firstLine="480"/>
        <w:rPr>
          <w:rFonts w:hint="eastAsia" w:ascii="仿宋" w:hAnsi="仿宋" w:eastAsia="仿宋" w:cs="仿宋"/>
          <w:sz w:val="28"/>
          <w:szCs w:val="28"/>
        </w:rPr>
      </w:pPr>
      <w:r>
        <w:rPr>
          <w:rFonts w:hint="eastAsia" w:ascii="仿宋" w:hAnsi="仿宋" w:eastAsia="仿宋" w:cs="仿宋"/>
          <w:sz w:val="28"/>
          <w:szCs w:val="28"/>
        </w:rPr>
        <w:t>58.经费管理：</w:t>
      </w:r>
    </w:p>
    <w:p w14:paraId="2539FF97">
      <w:pPr>
        <w:ind w:firstLine="480"/>
        <w:rPr>
          <w:rFonts w:hint="eastAsia" w:ascii="仿宋" w:hAnsi="仿宋" w:eastAsia="仿宋" w:cs="仿宋"/>
          <w:sz w:val="28"/>
          <w:szCs w:val="28"/>
        </w:rPr>
      </w:pPr>
      <w:r>
        <w:rPr>
          <w:rFonts w:hint="eastAsia" w:ascii="仿宋" w:hAnsi="仿宋" w:eastAsia="仿宋" w:cs="仿宋"/>
          <w:sz w:val="28"/>
          <w:szCs w:val="28"/>
        </w:rPr>
        <w:t>对各年度的住培经费使用情况进行管理，分为包含基地教学实践活动管理费、住院医师收入情况、住院医师保险缴纳及住宿情况、住院医师保险缴纳及住宿情况等，遵循国家经费管理报送要求，避免二次上报。</w:t>
      </w:r>
    </w:p>
    <w:p w14:paraId="678206D4">
      <w:pPr>
        <w:ind w:firstLine="480"/>
        <w:rPr>
          <w:rFonts w:hint="eastAsia" w:ascii="仿宋" w:hAnsi="仿宋" w:eastAsia="仿宋" w:cs="仿宋"/>
          <w:sz w:val="28"/>
          <w:szCs w:val="28"/>
        </w:rPr>
      </w:pPr>
      <w:r>
        <w:rPr>
          <w:rFonts w:hint="eastAsia" w:ascii="仿宋" w:hAnsi="仿宋" w:eastAsia="仿宋" w:cs="仿宋"/>
          <w:sz w:val="28"/>
          <w:szCs w:val="28"/>
        </w:rPr>
        <w:t>59.基地教学实践活动管理费：</w:t>
      </w:r>
    </w:p>
    <w:p w14:paraId="4025A84C">
      <w:pPr>
        <w:ind w:firstLine="480"/>
        <w:rPr>
          <w:rFonts w:hint="eastAsia" w:ascii="仿宋" w:hAnsi="仿宋" w:eastAsia="仿宋" w:cs="仿宋"/>
          <w:sz w:val="28"/>
          <w:szCs w:val="28"/>
        </w:rPr>
      </w:pPr>
      <w:r>
        <w:rPr>
          <w:rFonts w:hint="eastAsia" w:ascii="仿宋" w:hAnsi="仿宋" w:eastAsia="仿宋" w:cs="仿宋"/>
          <w:sz w:val="28"/>
          <w:szCs w:val="28"/>
        </w:rPr>
        <w:t>培训基地教学实践活动及管理费的使用情况，包括带教师资能力建设费、住院医师教学活动费、住院医师教学管理费、培训基地质量建设费，教学辅助设施建设费等。</w:t>
      </w:r>
    </w:p>
    <w:p w14:paraId="1DDAB1EC">
      <w:pPr>
        <w:ind w:firstLine="480"/>
        <w:rPr>
          <w:rFonts w:hint="eastAsia" w:ascii="仿宋" w:hAnsi="仿宋" w:eastAsia="仿宋" w:cs="仿宋"/>
          <w:sz w:val="28"/>
          <w:szCs w:val="28"/>
        </w:rPr>
      </w:pPr>
      <w:r>
        <w:rPr>
          <w:rFonts w:hint="eastAsia" w:ascii="仿宋" w:hAnsi="仿宋" w:eastAsia="仿宋" w:cs="仿宋"/>
          <w:sz w:val="28"/>
          <w:szCs w:val="28"/>
        </w:rPr>
        <w:t>60.住院医师收入情况：</w:t>
      </w:r>
    </w:p>
    <w:p w14:paraId="600DCDC8">
      <w:pPr>
        <w:ind w:firstLine="480"/>
        <w:rPr>
          <w:rFonts w:hint="eastAsia" w:ascii="仿宋" w:hAnsi="仿宋" w:eastAsia="仿宋" w:cs="仿宋"/>
          <w:sz w:val="28"/>
          <w:szCs w:val="28"/>
        </w:rPr>
      </w:pPr>
      <w:r>
        <w:rPr>
          <w:rFonts w:hint="eastAsia" w:ascii="仿宋" w:hAnsi="仿宋" w:eastAsia="仿宋" w:cs="仿宋"/>
          <w:sz w:val="28"/>
          <w:szCs w:val="28"/>
        </w:rPr>
        <w:t>住院医师收入情况，包括单位人、委培人、社会人的月度收入情况。</w:t>
      </w:r>
    </w:p>
    <w:p w14:paraId="1D3336AD">
      <w:pPr>
        <w:ind w:firstLine="480"/>
        <w:rPr>
          <w:rFonts w:hint="eastAsia" w:ascii="仿宋" w:hAnsi="仿宋" w:eastAsia="仿宋" w:cs="仿宋"/>
          <w:sz w:val="28"/>
          <w:szCs w:val="28"/>
        </w:rPr>
      </w:pPr>
      <w:r>
        <w:rPr>
          <w:rFonts w:hint="eastAsia" w:ascii="仿宋" w:hAnsi="仿宋" w:eastAsia="仿宋" w:cs="仿宋"/>
          <w:sz w:val="28"/>
          <w:szCs w:val="28"/>
        </w:rPr>
        <w:t>61.住院医师保险缴纳及住宿情况：</w:t>
      </w:r>
    </w:p>
    <w:p w14:paraId="0BEC4CBF">
      <w:pPr>
        <w:ind w:firstLine="480"/>
        <w:rPr>
          <w:rFonts w:hint="eastAsia" w:ascii="仿宋" w:hAnsi="仿宋" w:eastAsia="仿宋" w:cs="仿宋"/>
          <w:sz w:val="28"/>
          <w:szCs w:val="28"/>
        </w:rPr>
      </w:pPr>
      <w:r>
        <w:rPr>
          <w:rFonts w:hint="eastAsia" w:ascii="仿宋" w:hAnsi="仿宋" w:eastAsia="仿宋" w:cs="仿宋"/>
          <w:sz w:val="28"/>
          <w:szCs w:val="28"/>
        </w:rPr>
        <w:t>住院医师的保险缴纳及住宿情况，包含住院医师的月度保险缴纳情况及住宿情况。</w:t>
      </w:r>
    </w:p>
    <w:p w14:paraId="4CB5A554">
      <w:pPr>
        <w:ind w:firstLine="480"/>
        <w:rPr>
          <w:rFonts w:hint="eastAsia" w:ascii="仿宋" w:hAnsi="仿宋" w:eastAsia="仿宋" w:cs="仿宋"/>
          <w:sz w:val="28"/>
          <w:szCs w:val="28"/>
        </w:rPr>
      </w:pPr>
      <w:r>
        <w:rPr>
          <w:rFonts w:hint="eastAsia" w:ascii="仿宋" w:hAnsi="仿宋" w:eastAsia="仿宋" w:cs="仿宋"/>
          <w:sz w:val="28"/>
          <w:szCs w:val="28"/>
        </w:rPr>
        <w:t>62.培训基地师资补助情况：</w:t>
      </w:r>
    </w:p>
    <w:p w14:paraId="716B39CF">
      <w:pPr>
        <w:ind w:firstLine="480"/>
        <w:rPr>
          <w:rFonts w:hint="eastAsia" w:ascii="仿宋" w:hAnsi="仿宋" w:eastAsia="仿宋" w:cs="仿宋"/>
          <w:sz w:val="28"/>
          <w:szCs w:val="28"/>
        </w:rPr>
      </w:pPr>
      <w:r>
        <w:rPr>
          <w:rFonts w:hint="eastAsia" w:ascii="仿宋" w:hAnsi="仿宋" w:eastAsia="仿宋" w:cs="仿宋"/>
          <w:sz w:val="28"/>
          <w:szCs w:val="28"/>
        </w:rPr>
        <w:t>师资月度补助情况，记录月度师资补助金额。</w:t>
      </w:r>
    </w:p>
    <w:p w14:paraId="456CC0C4">
      <w:pPr>
        <w:ind w:firstLine="480"/>
        <w:rPr>
          <w:rFonts w:hint="eastAsia" w:ascii="仿宋" w:hAnsi="仿宋" w:eastAsia="仿宋" w:cs="仿宋"/>
          <w:sz w:val="28"/>
          <w:szCs w:val="28"/>
        </w:rPr>
      </w:pPr>
      <w:r>
        <w:rPr>
          <w:rFonts w:hint="eastAsia" w:ascii="仿宋" w:hAnsi="仿宋" w:eastAsia="仿宋" w:cs="仿宋"/>
          <w:sz w:val="28"/>
          <w:szCs w:val="28"/>
        </w:rPr>
        <w:t>63.医师资格考试：</w:t>
      </w:r>
    </w:p>
    <w:p w14:paraId="1ACD9FEC">
      <w:pPr>
        <w:ind w:firstLine="480"/>
        <w:rPr>
          <w:rFonts w:hint="eastAsia" w:ascii="仿宋" w:hAnsi="仿宋" w:eastAsia="仿宋" w:cs="仿宋"/>
          <w:sz w:val="28"/>
          <w:szCs w:val="28"/>
        </w:rPr>
      </w:pPr>
      <w:r>
        <w:rPr>
          <w:rFonts w:hint="eastAsia" w:ascii="仿宋" w:hAnsi="仿宋" w:eastAsia="仿宋" w:cs="仿宋"/>
          <w:sz w:val="28"/>
          <w:szCs w:val="28"/>
        </w:rPr>
        <w:t>对住培学员的医师资格考试的报名、考试结果、证书以及执业医师的注册、处方权的获得进行管理。</w:t>
      </w:r>
    </w:p>
    <w:p w14:paraId="7472DD4E">
      <w:pPr>
        <w:ind w:firstLine="480"/>
        <w:rPr>
          <w:rFonts w:hint="eastAsia" w:ascii="仿宋" w:hAnsi="仿宋" w:eastAsia="仿宋" w:cs="仿宋"/>
          <w:sz w:val="28"/>
          <w:szCs w:val="28"/>
        </w:rPr>
      </w:pPr>
      <w:r>
        <w:rPr>
          <w:rFonts w:hint="eastAsia" w:ascii="仿宋" w:hAnsi="仿宋" w:eastAsia="仿宋" w:cs="仿宋"/>
          <w:sz w:val="28"/>
          <w:szCs w:val="28"/>
        </w:rPr>
        <w:t>64.医师资格考试申请：</w:t>
      </w:r>
    </w:p>
    <w:p w14:paraId="06C45B0C">
      <w:pPr>
        <w:ind w:firstLine="480"/>
        <w:rPr>
          <w:rFonts w:hint="eastAsia" w:ascii="仿宋" w:hAnsi="仿宋" w:eastAsia="仿宋" w:cs="仿宋"/>
          <w:sz w:val="28"/>
          <w:szCs w:val="28"/>
        </w:rPr>
      </w:pPr>
      <w:r>
        <w:rPr>
          <w:rFonts w:hint="eastAsia" w:ascii="仿宋" w:hAnsi="仿宋" w:eastAsia="仿宋" w:cs="仿宋"/>
          <w:sz w:val="28"/>
          <w:szCs w:val="28"/>
        </w:rPr>
        <w:t>学员在线申请参加医师资格考试。</w:t>
      </w:r>
    </w:p>
    <w:p w14:paraId="409C6526">
      <w:pPr>
        <w:ind w:firstLine="480"/>
        <w:rPr>
          <w:rFonts w:hint="eastAsia" w:ascii="仿宋" w:hAnsi="仿宋" w:eastAsia="仿宋" w:cs="仿宋"/>
          <w:sz w:val="28"/>
          <w:szCs w:val="28"/>
        </w:rPr>
      </w:pPr>
      <w:r>
        <w:rPr>
          <w:rFonts w:hint="eastAsia" w:ascii="仿宋" w:hAnsi="仿宋" w:eastAsia="仿宋" w:cs="仿宋"/>
          <w:sz w:val="28"/>
          <w:szCs w:val="28"/>
        </w:rPr>
        <w:t>65.医师资格考试审核：</w:t>
      </w:r>
    </w:p>
    <w:p w14:paraId="4DF1B132">
      <w:pPr>
        <w:ind w:firstLine="480"/>
        <w:rPr>
          <w:rFonts w:hint="eastAsia" w:ascii="仿宋" w:hAnsi="仿宋" w:eastAsia="仿宋" w:cs="仿宋"/>
          <w:sz w:val="28"/>
          <w:szCs w:val="28"/>
        </w:rPr>
      </w:pPr>
      <w:r>
        <w:rPr>
          <w:rFonts w:hint="eastAsia" w:ascii="仿宋" w:hAnsi="仿宋" w:eastAsia="仿宋" w:cs="仿宋"/>
          <w:sz w:val="28"/>
          <w:szCs w:val="28"/>
        </w:rPr>
        <w:t>住培管理部门对于学员的医师资格考试申请进行审核。</w:t>
      </w:r>
    </w:p>
    <w:p w14:paraId="43C5C793">
      <w:pPr>
        <w:ind w:firstLine="480"/>
        <w:rPr>
          <w:rFonts w:hint="eastAsia" w:ascii="仿宋" w:hAnsi="仿宋" w:eastAsia="仿宋" w:cs="仿宋"/>
          <w:sz w:val="28"/>
          <w:szCs w:val="28"/>
        </w:rPr>
      </w:pPr>
      <w:r>
        <w:rPr>
          <w:rFonts w:hint="eastAsia" w:ascii="仿宋" w:hAnsi="仿宋" w:eastAsia="仿宋" w:cs="仿宋"/>
          <w:sz w:val="28"/>
          <w:szCs w:val="28"/>
        </w:rPr>
        <w:t>66.医师资格考试结果及证书管理：</w:t>
      </w:r>
    </w:p>
    <w:p w14:paraId="6BA035D3">
      <w:pPr>
        <w:ind w:firstLine="480"/>
        <w:rPr>
          <w:rFonts w:hint="eastAsia" w:ascii="仿宋" w:hAnsi="仿宋" w:eastAsia="仿宋" w:cs="仿宋"/>
          <w:sz w:val="28"/>
          <w:szCs w:val="28"/>
        </w:rPr>
      </w:pPr>
      <w:r>
        <w:rPr>
          <w:rFonts w:hint="eastAsia" w:ascii="仿宋" w:hAnsi="仿宋" w:eastAsia="仿宋" w:cs="仿宋"/>
          <w:sz w:val="28"/>
          <w:szCs w:val="28"/>
        </w:rPr>
        <w:t>对于学员的医师资格考试结果进行记录，支持批量导入医师资格考试结果，上传医师资格证书扫描件。</w:t>
      </w:r>
    </w:p>
    <w:p w14:paraId="111A68B5">
      <w:pPr>
        <w:ind w:firstLine="480"/>
        <w:rPr>
          <w:rFonts w:hint="eastAsia" w:ascii="仿宋" w:hAnsi="仿宋" w:eastAsia="仿宋" w:cs="仿宋"/>
          <w:sz w:val="28"/>
          <w:szCs w:val="28"/>
        </w:rPr>
      </w:pPr>
      <w:r>
        <w:rPr>
          <w:rFonts w:hint="eastAsia" w:ascii="仿宋" w:hAnsi="仿宋" w:eastAsia="仿宋" w:cs="仿宋"/>
          <w:sz w:val="28"/>
          <w:szCs w:val="28"/>
        </w:rPr>
        <w:t>67.执业医师注册：</w:t>
      </w:r>
    </w:p>
    <w:p w14:paraId="6CB68EB2">
      <w:pPr>
        <w:ind w:firstLine="480"/>
        <w:rPr>
          <w:rFonts w:hint="eastAsia" w:ascii="仿宋" w:hAnsi="仿宋" w:eastAsia="仿宋" w:cs="仿宋"/>
          <w:sz w:val="28"/>
          <w:szCs w:val="28"/>
        </w:rPr>
      </w:pPr>
      <w:r>
        <w:rPr>
          <w:rFonts w:hint="eastAsia" w:ascii="仿宋" w:hAnsi="仿宋" w:eastAsia="仿宋" w:cs="仿宋"/>
          <w:sz w:val="28"/>
          <w:szCs w:val="28"/>
        </w:rPr>
        <w:t>学员自主完成执业医师的注册，上传执业证书扫描件，同时推送申请处方权的通知。</w:t>
      </w:r>
    </w:p>
    <w:p w14:paraId="412B2D9B">
      <w:pPr>
        <w:ind w:firstLine="480"/>
        <w:rPr>
          <w:rFonts w:hint="eastAsia" w:ascii="仿宋" w:hAnsi="仿宋" w:eastAsia="仿宋" w:cs="仿宋"/>
          <w:sz w:val="28"/>
          <w:szCs w:val="28"/>
        </w:rPr>
      </w:pPr>
      <w:r>
        <w:rPr>
          <w:rFonts w:hint="eastAsia" w:ascii="仿宋" w:hAnsi="仿宋" w:eastAsia="仿宋" w:cs="仿宋"/>
          <w:sz w:val="28"/>
          <w:szCs w:val="28"/>
        </w:rPr>
        <w:t>68.处方权：</w:t>
      </w:r>
    </w:p>
    <w:p w14:paraId="1308DCF2">
      <w:pPr>
        <w:ind w:firstLine="480"/>
        <w:rPr>
          <w:rFonts w:hint="eastAsia" w:ascii="仿宋" w:hAnsi="仿宋" w:eastAsia="仿宋" w:cs="仿宋"/>
          <w:sz w:val="28"/>
          <w:szCs w:val="28"/>
        </w:rPr>
      </w:pPr>
      <w:r>
        <w:rPr>
          <w:rFonts w:hint="eastAsia" w:ascii="仿宋" w:hAnsi="仿宋" w:eastAsia="仿宋" w:cs="仿宋"/>
          <w:sz w:val="28"/>
          <w:szCs w:val="28"/>
        </w:rPr>
        <w:t>从医务管理系统中获取学员获得处方权的申请时间、审核时间及审核结果。</w:t>
      </w:r>
    </w:p>
    <w:p w14:paraId="389D20DF">
      <w:pPr>
        <w:ind w:firstLine="480"/>
        <w:rPr>
          <w:rFonts w:hint="eastAsia" w:ascii="仿宋" w:hAnsi="仿宋" w:eastAsia="仿宋" w:cs="仿宋"/>
          <w:sz w:val="28"/>
          <w:szCs w:val="28"/>
        </w:rPr>
      </w:pPr>
      <w:r>
        <w:rPr>
          <w:rFonts w:hint="eastAsia" w:ascii="仿宋" w:hAnsi="仿宋" w:eastAsia="仿宋" w:cs="仿宋"/>
          <w:sz w:val="28"/>
          <w:szCs w:val="28"/>
        </w:rPr>
        <w:t>69.统计分析：</w:t>
      </w:r>
    </w:p>
    <w:p w14:paraId="06598700">
      <w:pPr>
        <w:ind w:firstLine="480"/>
        <w:rPr>
          <w:rFonts w:hint="eastAsia" w:ascii="仿宋" w:hAnsi="仿宋" w:eastAsia="仿宋" w:cs="仿宋"/>
          <w:sz w:val="28"/>
          <w:szCs w:val="28"/>
        </w:rPr>
      </w:pPr>
      <w:r>
        <w:rPr>
          <w:rFonts w:hint="eastAsia" w:ascii="仿宋" w:hAnsi="仿宋" w:eastAsia="仿宋" w:cs="仿宋"/>
          <w:sz w:val="28"/>
          <w:szCs w:val="28"/>
        </w:rPr>
        <w:t>从不同维度对中山一院的学员、指导医师、轮转专科以及专业基地的绩效进行统计分析，并能导出汇总表格。</w:t>
      </w:r>
    </w:p>
    <w:p w14:paraId="36F10C6A">
      <w:pPr>
        <w:ind w:firstLine="480"/>
        <w:rPr>
          <w:rFonts w:hint="eastAsia" w:ascii="仿宋" w:hAnsi="仿宋" w:eastAsia="仿宋" w:cs="仿宋"/>
          <w:sz w:val="28"/>
          <w:szCs w:val="28"/>
        </w:rPr>
      </w:pPr>
      <w:r>
        <w:rPr>
          <w:rFonts w:hint="eastAsia" w:ascii="仿宋" w:hAnsi="仿宋" w:eastAsia="仿宋" w:cs="仿宋"/>
          <w:sz w:val="28"/>
          <w:szCs w:val="28"/>
        </w:rPr>
        <w:t>70.学员绩效统计：</w:t>
      </w:r>
    </w:p>
    <w:p w14:paraId="69229B6D">
      <w:pPr>
        <w:ind w:firstLine="480"/>
        <w:rPr>
          <w:rFonts w:hint="eastAsia" w:ascii="仿宋" w:hAnsi="仿宋" w:eastAsia="仿宋" w:cs="仿宋"/>
          <w:sz w:val="28"/>
          <w:szCs w:val="28"/>
        </w:rPr>
      </w:pPr>
      <w:r>
        <w:rPr>
          <w:rFonts w:hint="eastAsia" w:ascii="仿宋" w:hAnsi="仿宋" w:eastAsia="仿宋" w:cs="仿宋"/>
          <w:sz w:val="28"/>
          <w:szCs w:val="28"/>
        </w:rPr>
        <w:t>学员绩效统计是月度绩效奖金、年度评优、结业评优的重要依据，支持按月从系统中自动汇总导出，包括出勤、教学、管床、病例书写、评价结果等。</w:t>
      </w:r>
    </w:p>
    <w:p w14:paraId="11F0F94F">
      <w:pPr>
        <w:ind w:firstLine="480"/>
        <w:rPr>
          <w:rFonts w:hint="eastAsia" w:ascii="仿宋" w:hAnsi="仿宋" w:eastAsia="仿宋" w:cs="仿宋"/>
          <w:sz w:val="28"/>
          <w:szCs w:val="28"/>
        </w:rPr>
      </w:pPr>
      <w:r>
        <w:rPr>
          <w:rFonts w:hint="eastAsia" w:ascii="仿宋" w:hAnsi="仿宋" w:eastAsia="仿宋" w:cs="仿宋"/>
          <w:sz w:val="28"/>
          <w:szCs w:val="28"/>
        </w:rPr>
        <w:t>71.指导医师绩效统计：</w:t>
      </w:r>
    </w:p>
    <w:p w14:paraId="7FF4232F">
      <w:pPr>
        <w:ind w:firstLine="480"/>
        <w:rPr>
          <w:rFonts w:hint="eastAsia" w:ascii="仿宋" w:hAnsi="仿宋" w:eastAsia="仿宋" w:cs="仿宋"/>
          <w:sz w:val="28"/>
          <w:szCs w:val="28"/>
        </w:rPr>
      </w:pPr>
      <w:r>
        <w:rPr>
          <w:rFonts w:hint="eastAsia" w:ascii="仿宋" w:hAnsi="仿宋" w:eastAsia="仿宋" w:cs="仿宋"/>
          <w:sz w:val="28"/>
          <w:szCs w:val="28"/>
        </w:rPr>
        <w:t>月度绩效奖金，主要包括月带教学员数、教学活动量等，支持按月从系统中自动汇总带教数据以及教学活动担任主讲人次数。</w:t>
      </w:r>
    </w:p>
    <w:p w14:paraId="0311DEF2">
      <w:pPr>
        <w:ind w:firstLine="480"/>
        <w:rPr>
          <w:rFonts w:hint="eastAsia" w:ascii="仿宋" w:hAnsi="仿宋" w:eastAsia="仿宋" w:cs="仿宋"/>
          <w:sz w:val="28"/>
          <w:szCs w:val="28"/>
        </w:rPr>
      </w:pPr>
      <w:r>
        <w:rPr>
          <w:rFonts w:hint="eastAsia" w:ascii="仿宋" w:hAnsi="仿宋" w:eastAsia="仿宋" w:cs="仿宋"/>
          <w:sz w:val="28"/>
          <w:szCs w:val="28"/>
        </w:rPr>
        <w:t>72.专科绩效统计：</w:t>
      </w:r>
    </w:p>
    <w:p w14:paraId="3063770F">
      <w:pPr>
        <w:ind w:firstLine="480"/>
        <w:rPr>
          <w:rFonts w:hint="eastAsia" w:ascii="仿宋" w:hAnsi="仿宋" w:eastAsia="仿宋" w:cs="仿宋"/>
          <w:sz w:val="28"/>
          <w:szCs w:val="28"/>
        </w:rPr>
      </w:pPr>
      <w:r>
        <w:rPr>
          <w:rFonts w:hint="eastAsia" w:ascii="仿宋" w:hAnsi="仿宋" w:eastAsia="仿宋" w:cs="仿宋"/>
          <w:sz w:val="28"/>
          <w:szCs w:val="28"/>
        </w:rPr>
        <w:t>专业主任的绩效考核，主要从管理与考核、轮科导师、内容与实施等方面进行统计评价。</w:t>
      </w:r>
    </w:p>
    <w:p w14:paraId="10B25C90">
      <w:pPr>
        <w:ind w:firstLine="480"/>
        <w:rPr>
          <w:rFonts w:hint="eastAsia" w:ascii="仿宋" w:hAnsi="仿宋" w:eastAsia="仿宋" w:cs="仿宋"/>
          <w:sz w:val="28"/>
          <w:szCs w:val="28"/>
        </w:rPr>
      </w:pPr>
      <w:r>
        <w:rPr>
          <w:rFonts w:hint="eastAsia" w:ascii="仿宋" w:hAnsi="仿宋" w:eastAsia="仿宋" w:cs="仿宋"/>
          <w:sz w:val="28"/>
          <w:szCs w:val="28"/>
        </w:rPr>
        <w:t>73.专业基地绩效统计：</w:t>
      </w:r>
    </w:p>
    <w:p w14:paraId="1C0C790C">
      <w:pPr>
        <w:ind w:firstLine="480"/>
        <w:rPr>
          <w:rFonts w:hint="eastAsia" w:ascii="仿宋" w:hAnsi="仿宋" w:eastAsia="仿宋" w:cs="仿宋"/>
          <w:sz w:val="28"/>
          <w:szCs w:val="28"/>
        </w:rPr>
      </w:pPr>
      <w:r>
        <w:rPr>
          <w:rFonts w:hint="eastAsia" w:ascii="仿宋" w:hAnsi="仿宋" w:eastAsia="仿宋" w:cs="仿宋"/>
          <w:sz w:val="28"/>
          <w:szCs w:val="28"/>
        </w:rPr>
        <w:t>专业基地绩效统计，主要从培训过程中的学员入培、师资管理、培训方法、年度考核、结业考核等方面进行统计评价。</w:t>
      </w:r>
    </w:p>
    <w:p w14:paraId="5AB3F5C4">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临床技能中心培训管理系统</w:t>
      </w:r>
    </w:p>
    <w:p w14:paraId="2A6985AE">
      <w:pPr>
        <w:ind w:firstLine="480"/>
        <w:rPr>
          <w:rFonts w:hint="eastAsia" w:ascii="仿宋" w:hAnsi="仿宋" w:eastAsia="仿宋" w:cs="仿宋"/>
          <w:sz w:val="28"/>
          <w:szCs w:val="28"/>
        </w:rPr>
      </w:pPr>
      <w:r>
        <w:rPr>
          <w:rFonts w:hint="eastAsia" w:ascii="仿宋" w:hAnsi="仿宋" w:eastAsia="仿宋" w:cs="仿宋"/>
          <w:sz w:val="28"/>
          <w:szCs w:val="28"/>
        </w:rPr>
        <w:t>临床技能培训计划，培训签到，培训统计等功能。</w:t>
      </w:r>
    </w:p>
    <w:p w14:paraId="2D3B433F">
      <w:pPr>
        <w:ind w:firstLine="480"/>
        <w:rPr>
          <w:rFonts w:hint="eastAsia" w:ascii="仿宋" w:hAnsi="仿宋" w:eastAsia="仿宋" w:cs="仿宋"/>
          <w:sz w:val="28"/>
          <w:szCs w:val="28"/>
        </w:rPr>
      </w:pPr>
      <w:r>
        <w:rPr>
          <w:rFonts w:hint="eastAsia" w:ascii="仿宋" w:hAnsi="仿宋" w:eastAsia="仿宋" w:cs="仿宋"/>
          <w:sz w:val="28"/>
          <w:szCs w:val="28"/>
        </w:rPr>
        <w:t>对医生、护理、医技等人员培训的全过程管理，根据培训人员类别、级别制定不同的培训课程,对其学习进度进行监督考核。</w:t>
      </w:r>
    </w:p>
    <w:p w14:paraId="2EF4BD25">
      <w:pPr>
        <w:ind w:firstLine="480"/>
        <w:rPr>
          <w:rFonts w:hint="eastAsia" w:ascii="仿宋" w:hAnsi="仿宋" w:eastAsia="仿宋" w:cs="仿宋"/>
          <w:sz w:val="28"/>
          <w:szCs w:val="28"/>
        </w:rPr>
      </w:pPr>
      <w:r>
        <w:rPr>
          <w:rFonts w:hint="eastAsia" w:ascii="仿宋" w:hAnsi="仿宋" w:eastAsia="仿宋" w:cs="仿宋"/>
          <w:sz w:val="28"/>
          <w:szCs w:val="28"/>
        </w:rPr>
        <w:t>具体功能包括:培训学院个人信息登记和查询、培训资源管理、培训项目管理、培训经费使用管理、智能排课、在线课程预约、师资信息登记和查询、培训计划管理,在线课程预约、培训质量统计分析等。</w:t>
      </w:r>
    </w:p>
    <w:p w14:paraId="4DDD1E85">
      <w:pPr>
        <w:ind w:firstLine="480"/>
        <w:rPr>
          <w:rFonts w:hint="eastAsia" w:ascii="仿宋" w:hAnsi="仿宋" w:eastAsia="仿宋" w:cs="仿宋"/>
          <w:sz w:val="28"/>
          <w:szCs w:val="28"/>
        </w:rPr>
      </w:pPr>
      <w:r>
        <w:rPr>
          <w:rFonts w:hint="eastAsia" w:ascii="仿宋" w:hAnsi="仿宋" w:eastAsia="仿宋" w:cs="仿宋"/>
          <w:sz w:val="28"/>
          <w:szCs w:val="28"/>
        </w:rPr>
        <w:t>(1)培训资源管理</w:t>
      </w:r>
    </w:p>
    <w:p w14:paraId="4AC1AC7B">
      <w:pPr>
        <w:ind w:firstLine="480"/>
        <w:rPr>
          <w:rFonts w:hint="eastAsia" w:ascii="仿宋" w:hAnsi="仿宋" w:eastAsia="仿宋" w:cs="仿宋"/>
          <w:sz w:val="28"/>
          <w:szCs w:val="28"/>
        </w:rPr>
      </w:pPr>
      <w:r>
        <w:rPr>
          <w:rFonts w:hint="eastAsia" w:ascii="仿宋" w:hAnsi="仿宋" w:eastAsia="仿宋" w:cs="仿宋"/>
          <w:sz w:val="28"/>
          <w:szCs w:val="28"/>
        </w:rPr>
        <w:t>支持对培训资源信息管理，包括维护培训师资、培训对象、培训课程、培训地点等。</w:t>
      </w:r>
    </w:p>
    <w:p w14:paraId="05314872">
      <w:pPr>
        <w:ind w:firstLine="480"/>
        <w:rPr>
          <w:rFonts w:hint="eastAsia" w:ascii="仿宋" w:hAnsi="仿宋" w:eastAsia="仿宋" w:cs="仿宋"/>
          <w:sz w:val="28"/>
          <w:szCs w:val="28"/>
        </w:rPr>
      </w:pPr>
      <w:r>
        <w:rPr>
          <w:rFonts w:hint="eastAsia" w:ascii="仿宋" w:hAnsi="仿宋" w:eastAsia="仿宋" w:cs="仿宋"/>
          <w:sz w:val="28"/>
          <w:szCs w:val="28"/>
        </w:rPr>
        <w:t>(2)培训计划管理</w:t>
      </w:r>
    </w:p>
    <w:p w14:paraId="7EAE5A42">
      <w:pPr>
        <w:ind w:firstLine="480"/>
        <w:rPr>
          <w:rFonts w:hint="eastAsia" w:ascii="仿宋" w:hAnsi="仿宋" w:eastAsia="仿宋" w:cs="仿宋"/>
          <w:sz w:val="28"/>
          <w:szCs w:val="28"/>
        </w:rPr>
      </w:pPr>
      <w:r>
        <w:rPr>
          <w:rFonts w:hint="eastAsia" w:ascii="仿宋" w:hAnsi="仿宋" w:eastAsia="仿宋" w:cs="仿宋"/>
          <w:sz w:val="28"/>
          <w:szCs w:val="28"/>
        </w:rPr>
        <w:t>对不同人群可制订不同的培训计划。根据任职资格要求、能力水平、绩效情况选择相应员工参加对应的培训课程，并可为不同培训活动配置相应的培训流程。</w:t>
      </w:r>
    </w:p>
    <w:p w14:paraId="344FD62D">
      <w:pPr>
        <w:ind w:firstLine="480"/>
        <w:rPr>
          <w:rFonts w:hint="eastAsia" w:ascii="仿宋" w:hAnsi="仿宋" w:eastAsia="仿宋" w:cs="仿宋"/>
          <w:sz w:val="28"/>
          <w:szCs w:val="28"/>
        </w:rPr>
      </w:pPr>
      <w:r>
        <w:rPr>
          <w:rFonts w:hint="eastAsia" w:ascii="仿宋" w:hAnsi="仿宋" w:eastAsia="仿宋" w:cs="仿宋"/>
          <w:sz w:val="28"/>
          <w:szCs w:val="28"/>
        </w:rPr>
        <w:t>(3)在线课程预约</w:t>
      </w:r>
    </w:p>
    <w:p w14:paraId="2F34C1F9">
      <w:pPr>
        <w:ind w:firstLine="480"/>
        <w:rPr>
          <w:rFonts w:hint="eastAsia" w:ascii="仿宋" w:hAnsi="仿宋" w:eastAsia="仿宋" w:cs="仿宋"/>
          <w:sz w:val="28"/>
          <w:szCs w:val="28"/>
        </w:rPr>
      </w:pPr>
      <w:r>
        <w:rPr>
          <w:rFonts w:hint="eastAsia" w:ascii="仿宋" w:hAnsi="仿宋" w:eastAsia="仿宋" w:cs="仿宋"/>
          <w:sz w:val="28"/>
          <w:szCs w:val="28"/>
        </w:rPr>
        <w:t>为学员提供培训课程信息展现及预约功能，自动判断当前课程的可预约状态和剩余预约额度，将预约结果即时反馈给使用者,为管理者提供培训课程的实时监控功能。可提供最终培训课程预约结果及相关统计。</w:t>
      </w:r>
    </w:p>
    <w:p w14:paraId="17391617">
      <w:pPr>
        <w:ind w:firstLine="480"/>
        <w:rPr>
          <w:rFonts w:hint="eastAsia" w:ascii="仿宋" w:hAnsi="仿宋" w:eastAsia="仿宋" w:cs="仿宋"/>
          <w:sz w:val="28"/>
          <w:szCs w:val="28"/>
        </w:rPr>
      </w:pPr>
      <w:r>
        <w:rPr>
          <w:rFonts w:hint="eastAsia" w:ascii="仿宋" w:hAnsi="仿宋" w:eastAsia="仿宋" w:cs="仿宋"/>
          <w:sz w:val="28"/>
          <w:szCs w:val="28"/>
        </w:rPr>
        <w:t>(4)培训质量统计分析</w:t>
      </w:r>
    </w:p>
    <w:p w14:paraId="7C85AB7A">
      <w:pPr>
        <w:ind w:firstLine="480"/>
        <w:rPr>
          <w:rFonts w:hint="eastAsia" w:ascii="仿宋" w:hAnsi="仿宋" w:eastAsia="仿宋" w:cs="仿宋"/>
          <w:sz w:val="28"/>
          <w:szCs w:val="28"/>
        </w:rPr>
      </w:pPr>
      <w:r>
        <w:rPr>
          <w:rFonts w:hint="eastAsia" w:ascii="仿宋" w:hAnsi="仿宋" w:eastAsia="仿宋" w:cs="仿宋"/>
          <w:sz w:val="28"/>
          <w:szCs w:val="28"/>
        </w:rPr>
        <w:t>支持整合分析培训过程中产生的数据,可统计出勤率、预约率、培训满意度等指标。支持统计学员对课程内容、讲师表现、培训组织实施等方面的满意度情况。可自定义设置调查 问题，并进行质量统计分析。</w:t>
      </w:r>
    </w:p>
    <w:p w14:paraId="5B90C325">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多模态医学智能化管理系统</w:t>
      </w:r>
    </w:p>
    <w:p w14:paraId="26353702">
      <w:pPr>
        <w:ind w:firstLine="660" w:firstLineChars="236"/>
        <w:rPr>
          <w:rFonts w:hint="eastAsia" w:ascii="仿宋" w:hAnsi="仿宋" w:eastAsia="仿宋" w:cs="仿宋"/>
          <w:sz w:val="28"/>
          <w:szCs w:val="28"/>
        </w:rPr>
      </w:pPr>
      <w:r>
        <w:rPr>
          <w:rFonts w:hint="eastAsia" w:ascii="仿宋" w:hAnsi="仿宋" w:eastAsia="仿宋" w:cs="仿宋"/>
          <w:sz w:val="28"/>
          <w:szCs w:val="28"/>
        </w:rPr>
        <w:t>探索多模态医学人工智能平台包括课题管理、数据管理、探索工具、流水线、算法管理、成果管理、系统管理等七大功能模块，覆盖从课题的立项到数据的收集、处理，再到算法的研发、模型的训练以及最终成果的展示与管理等医学人工智能科研任务，为研究者提供一站式的服务和支持。</w:t>
      </w:r>
    </w:p>
    <w:p w14:paraId="6F2A0216">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 xml:space="preserve">课题管理 </w:t>
      </w:r>
    </w:p>
    <w:p w14:paraId="3A0068A8">
      <w:pPr>
        <w:ind w:firstLine="660" w:firstLineChars="236"/>
        <w:rPr>
          <w:rFonts w:hint="eastAsia" w:ascii="仿宋" w:hAnsi="仿宋" w:eastAsia="仿宋" w:cs="仿宋"/>
          <w:sz w:val="28"/>
          <w:szCs w:val="28"/>
        </w:rPr>
      </w:pPr>
      <w:r>
        <w:rPr>
          <w:rFonts w:hint="eastAsia" w:ascii="仿宋" w:hAnsi="仿宋" w:eastAsia="仿宋" w:cs="仿宋"/>
          <w:sz w:val="28"/>
          <w:szCs w:val="28"/>
        </w:rPr>
        <w:t>平台提供医学科研课题的创建、编辑、删除、查看详情等课题管理功能，并支持课题名称、目标、研究内容、负责人、起止时间、关键词、描述信息等设置。既支持个人研究的课题，同时支持多人共同参与的课题。支持课题成员的动态增减和任务的分解与分配，并支持设定任务的先后顺序与依赖关系。支持课题与任务的启动、暂停、终止、完成状态的管理，课题创建人可随时跟踪课题的任务的执行状态，课题任务执行人可以随时查看分配给自己的全部任务及状态。可以对课题中数据的处理过程进行跟踪查看，并支持通过数据流图的方式查看每个数据集的来龙去脉。</w:t>
      </w:r>
    </w:p>
    <w:p w14:paraId="29B60AEA">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 xml:space="preserve">数据管理 </w:t>
      </w:r>
    </w:p>
    <w:p w14:paraId="4841B2FF">
      <w:pPr>
        <w:ind w:firstLine="660" w:firstLineChars="236"/>
        <w:rPr>
          <w:rFonts w:hint="eastAsia" w:ascii="仿宋" w:hAnsi="仿宋" w:eastAsia="仿宋" w:cs="仿宋"/>
          <w:sz w:val="28"/>
          <w:szCs w:val="28"/>
        </w:rPr>
      </w:pPr>
      <w:r>
        <w:rPr>
          <w:rFonts w:hint="eastAsia" w:ascii="仿宋" w:hAnsi="仿宋" w:eastAsia="仿宋" w:cs="仿宋"/>
          <w:sz w:val="28"/>
          <w:szCs w:val="28"/>
        </w:rPr>
        <w:t>平台以统一方式管理影像数据、临床数据、组学数据、病理数据、人口学数据、医生经验等多种模态数据，提供医学科研数据集的创建、编辑、删除、概览、查看详情等数据管理功能。支持以DICOM、JPG、PNG、GIF、TIF、MP4、NII、CSV等多种格式文件进行上传导入到平台，采用一致的存储标准和格式，确保数据的一致性和准确性。提供数据共享与引用机制，可以实现数据在多个课题中进行复用。可以对平台中数据处理的中间结果和最终结果进行保存并支持数据集的下载导出。</w:t>
      </w:r>
    </w:p>
    <w:p w14:paraId="1EEFE931">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 xml:space="preserve">探索工具 </w:t>
      </w:r>
    </w:p>
    <w:p w14:paraId="1E854294">
      <w:pPr>
        <w:ind w:firstLine="660" w:firstLineChars="236"/>
        <w:rPr>
          <w:rFonts w:hint="eastAsia" w:ascii="仿宋" w:hAnsi="仿宋" w:eastAsia="仿宋" w:cs="仿宋"/>
          <w:sz w:val="28"/>
          <w:szCs w:val="28"/>
        </w:rPr>
      </w:pPr>
      <w:r>
        <w:rPr>
          <w:rFonts w:hint="eastAsia" w:ascii="仿宋" w:hAnsi="仿宋" w:eastAsia="仿宋" w:cs="仿宋"/>
          <w:sz w:val="28"/>
          <w:szCs w:val="28"/>
        </w:rPr>
        <w:t>平台内置医学科研任务全流程的研究工具和组件，涵盖了影像预标注、影像分割、影像分类、图像预处理、影像特征提取、特征工程、数据转换、数据过滤、机器学习、深度学习、数据分析等科研过程中所需的研究工具。工具具有统一的数据输入输出接口，既可以单独使用某一个工具，同时可以使用多个工具自由组合，每个工具的处理过程全自动执行，处理开始后可以随时退出平台，随时进入平台查看运行结果。每个工具都提供可配置的参数，充分满足科研方法探索，数据处理，模型构建等各阶段个性化探索分析的需要。</w:t>
      </w:r>
    </w:p>
    <w:p w14:paraId="240F267F">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流水线</w:t>
      </w:r>
    </w:p>
    <w:p w14:paraId="5AD6DD32">
      <w:pPr>
        <w:ind w:firstLine="660" w:firstLineChars="236"/>
        <w:rPr>
          <w:rFonts w:hint="eastAsia" w:ascii="仿宋" w:hAnsi="仿宋" w:eastAsia="仿宋" w:cs="仿宋"/>
          <w:sz w:val="28"/>
          <w:szCs w:val="28"/>
        </w:rPr>
      </w:pPr>
      <w:r>
        <w:rPr>
          <w:rFonts w:hint="eastAsia" w:ascii="仿宋" w:hAnsi="仿宋" w:eastAsia="仿宋" w:cs="仿宋"/>
          <w:sz w:val="28"/>
          <w:szCs w:val="28"/>
        </w:rPr>
        <w:t>平台提供以可视化方式构建动态的数据处理与分析的工作流程，支持以流水线方式批量自动化进行数据处理、影像处理、特征提取、特征工程、模型构建、模型评估、模型推理等90多个流水线算子。通过拖拽、连线方式即可完成复杂的数据处理与模型构建过程，支持流程工具组件参数的按需配置，支持流水线实时保存与实时错误提示，可以随时退出流水线，再次进入保持最后状态。流水线算子提供标准的输入输出端口，方便算子间流程的建立与用户的构建体验。流水线支持全自动化的单算子独立运行、多算子并发运行、多条流水线同时运行，流水线的运行不需要人工干预并可以实时监控流水线的运行状态，实时查看运行结果与报告，流水线可以输出处理后的数据集或构建模型，并可以形成成果物，进行统一管理。平台预置流水线使用模板，用户可以快速上手搭建满足各种分析的标准流程。</w:t>
      </w:r>
    </w:p>
    <w:p w14:paraId="119A3193">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算法管理</w:t>
      </w:r>
    </w:p>
    <w:p w14:paraId="00D1E62D">
      <w:pPr>
        <w:ind w:firstLine="660" w:firstLineChars="236"/>
        <w:rPr>
          <w:rFonts w:hint="eastAsia" w:ascii="仿宋" w:hAnsi="仿宋" w:eastAsia="仿宋" w:cs="仿宋"/>
          <w:sz w:val="28"/>
          <w:szCs w:val="28"/>
        </w:rPr>
      </w:pPr>
      <w:r>
        <w:rPr>
          <w:rFonts w:hint="eastAsia" w:ascii="仿宋" w:hAnsi="仿宋" w:eastAsia="仿宋" w:cs="仿宋"/>
          <w:sz w:val="28"/>
          <w:szCs w:val="28"/>
        </w:rPr>
        <w:t>平台提供异构算法模型的执行机制与执行引擎，提供机器学习与深度学习的分类、回归、聚类等多类型模型的训练与评估，同类模型可以进行横向和纵向的对比分析，以实现不同场景下的模型选择。</w:t>
      </w:r>
    </w:p>
    <w:p w14:paraId="62A174AB">
      <w:pPr>
        <w:ind w:firstLine="480"/>
        <w:rPr>
          <w:rFonts w:hint="eastAsia" w:ascii="仿宋" w:hAnsi="仿宋" w:eastAsia="仿宋" w:cs="仿宋"/>
          <w:sz w:val="28"/>
          <w:szCs w:val="28"/>
        </w:rPr>
      </w:pPr>
      <w:r>
        <w:rPr>
          <w:rFonts w:hint="eastAsia" w:ascii="仿宋" w:hAnsi="仿宋" w:eastAsia="仿宋" w:cs="仿宋"/>
          <w:sz w:val="28"/>
          <w:szCs w:val="28"/>
        </w:rPr>
        <w:t>1）模型构建：</w:t>
      </w:r>
    </w:p>
    <w:p w14:paraId="6312EC9A">
      <w:pPr>
        <w:ind w:firstLine="480"/>
        <w:rPr>
          <w:rFonts w:hint="eastAsia" w:ascii="仿宋" w:hAnsi="仿宋" w:eastAsia="仿宋" w:cs="仿宋"/>
          <w:sz w:val="28"/>
          <w:szCs w:val="28"/>
        </w:rPr>
      </w:pPr>
      <w:r>
        <w:rPr>
          <w:rFonts w:hint="eastAsia" w:ascii="仿宋" w:hAnsi="仿宋" w:eastAsia="仿宋" w:cs="仿宋"/>
          <w:sz w:val="28"/>
          <w:szCs w:val="28"/>
        </w:rPr>
        <w:t>支持20多种机器学习与深度学习算法的训练、评估、验证，研究人员可以根据研究的数据类型及研究方法，选取合适的模型进行训练，同时可以根据模型评估指标调整数据，多次训练优化模型。同一个研究课题可以选择多个模型分别进行训练、评估并进行横向对比，帮助研究者更好地了解不同模型在特定任务上的性能表现，从而为选择合适的模型提供依据。</w:t>
      </w:r>
    </w:p>
    <w:p w14:paraId="7A4D158B">
      <w:pPr>
        <w:ind w:firstLine="660" w:firstLineChars="236"/>
        <w:rPr>
          <w:rFonts w:hint="eastAsia" w:ascii="仿宋" w:hAnsi="仿宋" w:eastAsia="仿宋" w:cs="仿宋"/>
          <w:sz w:val="28"/>
          <w:szCs w:val="28"/>
        </w:rPr>
      </w:pPr>
      <w:r>
        <w:rPr>
          <w:rFonts w:hint="eastAsia" w:ascii="仿宋" w:hAnsi="仿宋" w:eastAsia="仿宋" w:cs="仿宋"/>
          <w:sz w:val="28"/>
          <w:szCs w:val="28"/>
        </w:rPr>
        <w:t>2）大模型微调：</w:t>
      </w:r>
    </w:p>
    <w:p w14:paraId="4A1C1EA3">
      <w:pPr>
        <w:ind w:firstLine="660" w:firstLineChars="236"/>
        <w:rPr>
          <w:rFonts w:hint="eastAsia" w:ascii="仿宋" w:hAnsi="仿宋" w:eastAsia="仿宋" w:cs="仿宋"/>
          <w:sz w:val="28"/>
          <w:szCs w:val="28"/>
        </w:rPr>
      </w:pPr>
      <w:r>
        <w:rPr>
          <w:rFonts w:hint="eastAsia" w:ascii="仿宋" w:hAnsi="仿宋" w:eastAsia="仿宋" w:cs="仿宋"/>
          <w:sz w:val="28"/>
          <w:szCs w:val="28"/>
        </w:rPr>
        <w:t>平台预置三种大语言模型，提供使用大语言模型从文本数据中提取结构化信息的应用，系统预置信息提取指令模板，并支持用户根据实际需要自定义指令，优化提取信息的准确性与结构。支持使用用户数据对大模型进行微调，增强大模型对信息提取指令的适应性。</w:t>
      </w:r>
    </w:p>
    <w:p w14:paraId="32C85785">
      <w:pPr>
        <w:ind w:firstLine="660" w:firstLineChars="236"/>
        <w:rPr>
          <w:rFonts w:hint="eastAsia" w:ascii="仿宋" w:hAnsi="仿宋" w:eastAsia="仿宋" w:cs="仿宋"/>
          <w:sz w:val="28"/>
          <w:szCs w:val="28"/>
        </w:rPr>
      </w:pPr>
      <w:r>
        <w:rPr>
          <w:rFonts w:hint="eastAsia" w:ascii="仿宋" w:hAnsi="仿宋" w:eastAsia="仿宋" w:cs="仿宋"/>
          <w:sz w:val="28"/>
          <w:szCs w:val="28"/>
        </w:rPr>
        <w:t>3）神经网络结构自主编排：</w:t>
      </w:r>
    </w:p>
    <w:p w14:paraId="080E72B9">
      <w:pPr>
        <w:ind w:firstLine="660" w:firstLineChars="236"/>
        <w:rPr>
          <w:rFonts w:hint="eastAsia" w:ascii="仿宋" w:hAnsi="仿宋" w:eastAsia="仿宋" w:cs="仿宋"/>
          <w:sz w:val="28"/>
          <w:szCs w:val="28"/>
        </w:rPr>
      </w:pPr>
      <w:r>
        <w:rPr>
          <w:rFonts w:hint="eastAsia" w:ascii="仿宋" w:hAnsi="仿宋" w:eastAsia="仿宋" w:cs="仿宋"/>
          <w:sz w:val="28"/>
          <w:szCs w:val="28"/>
        </w:rPr>
        <w:t>提供深度学习神经网络结构自主编排方法，提供2D和3D建模过程中必需的网络层算法，将复杂的神经网络编码变成自主编排的过程，并将编排后的神经网络进行自动训练，无需设置任何参数即可完成模型训练。在训练过程中实时反馈计算结果，根据运行曲线可调整训练参数对训练过程进行调整。研究人员即使没有深度学习建模知识，也能够完成复杂的深度学习建模工作。</w:t>
      </w:r>
    </w:p>
    <w:p w14:paraId="1105A0D6">
      <w:pPr>
        <w:ind w:firstLine="660" w:firstLineChars="236"/>
        <w:rPr>
          <w:rFonts w:hint="eastAsia" w:ascii="仿宋" w:hAnsi="仿宋" w:eastAsia="仿宋" w:cs="仿宋"/>
          <w:sz w:val="28"/>
          <w:szCs w:val="28"/>
        </w:rPr>
      </w:pPr>
      <w:r>
        <w:rPr>
          <w:rFonts w:hint="eastAsia" w:ascii="仿宋" w:hAnsi="仿宋" w:eastAsia="仿宋" w:cs="仿宋"/>
          <w:sz w:val="28"/>
          <w:szCs w:val="28"/>
        </w:rPr>
        <w:t>4）算法库：</w:t>
      </w:r>
    </w:p>
    <w:p w14:paraId="5DBF40BF">
      <w:pPr>
        <w:ind w:firstLine="660" w:firstLineChars="236"/>
        <w:rPr>
          <w:rFonts w:hint="eastAsia" w:ascii="仿宋" w:hAnsi="仿宋" w:eastAsia="仿宋" w:cs="仿宋"/>
          <w:sz w:val="28"/>
          <w:szCs w:val="28"/>
        </w:rPr>
      </w:pPr>
      <w:r>
        <w:rPr>
          <w:rFonts w:hint="eastAsia" w:ascii="仿宋" w:hAnsi="仿宋" w:eastAsia="仿宋" w:cs="仿宋"/>
          <w:sz w:val="28"/>
          <w:szCs w:val="28"/>
        </w:rPr>
        <w:t>平台不仅可以统一管理在平台内训练的机器学习算法和深度学习模型，同时可以自主式集成已有的或公开的第三方模型到平台中，为更广泛利用已有科研成果提供了方便。平台为内部模型和集成模型提供统一的执行机制和一致的使用方法。</w:t>
      </w:r>
    </w:p>
    <w:p w14:paraId="0B4BA116">
      <w:pPr>
        <w:ind w:firstLine="660" w:firstLineChars="236"/>
        <w:rPr>
          <w:rFonts w:hint="eastAsia" w:ascii="仿宋" w:hAnsi="仿宋" w:eastAsia="仿宋" w:cs="仿宋"/>
          <w:sz w:val="28"/>
          <w:szCs w:val="28"/>
        </w:rPr>
      </w:pPr>
      <w:r>
        <w:rPr>
          <w:rFonts w:hint="eastAsia" w:ascii="仿宋" w:hAnsi="仿宋" w:eastAsia="仿宋" w:cs="仿宋"/>
          <w:sz w:val="28"/>
          <w:szCs w:val="28"/>
        </w:rPr>
        <w:t>5）模型概览：</w:t>
      </w:r>
    </w:p>
    <w:p w14:paraId="5027315A">
      <w:pPr>
        <w:ind w:firstLine="660" w:firstLineChars="236"/>
        <w:rPr>
          <w:rFonts w:hint="eastAsia" w:ascii="仿宋" w:hAnsi="仿宋" w:eastAsia="仿宋" w:cs="仿宋"/>
          <w:sz w:val="28"/>
          <w:szCs w:val="28"/>
        </w:rPr>
      </w:pPr>
      <w:r>
        <w:rPr>
          <w:rFonts w:hint="eastAsia" w:ascii="仿宋" w:hAnsi="仿宋" w:eastAsia="仿宋" w:cs="仿宋"/>
          <w:sz w:val="28"/>
          <w:szCs w:val="28"/>
        </w:rPr>
        <w:t>可以按分类统计并对比各个模型的使用情况，并通过模型的评价指标和模型的使用情况，推荐优质的模型。</w:t>
      </w:r>
    </w:p>
    <w:p w14:paraId="14D787B4">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统计分析</w:t>
      </w:r>
    </w:p>
    <w:p w14:paraId="3345F1CE">
      <w:pPr>
        <w:ind w:firstLine="660" w:firstLineChars="236"/>
        <w:rPr>
          <w:rFonts w:hint="eastAsia" w:ascii="仿宋" w:hAnsi="仿宋" w:eastAsia="仿宋" w:cs="仿宋"/>
          <w:sz w:val="28"/>
          <w:szCs w:val="28"/>
        </w:rPr>
      </w:pPr>
      <w:r>
        <w:rPr>
          <w:rFonts w:hint="eastAsia" w:ascii="仿宋" w:hAnsi="仿宋" w:eastAsia="仿宋" w:cs="仿宋"/>
          <w:sz w:val="28"/>
          <w:szCs w:val="28"/>
        </w:rPr>
        <w:t>平台提供t检验、方差分析、卡方检验、连续型变量统计等多种统计分析方法，提供统计参数分类显示，并支持多种统计参数可选。统计结果支持以条形图、直方图、箱线图、QQ图等图表方式展现，可同时查看原始数据与统计结果，原始数据改变后统计结果实时改变，不需要重新计算。统计分析过程简单直观容易上手，统计结果与分析过程同时保存，支持分析过程的重现。</w:t>
      </w:r>
    </w:p>
    <w:p w14:paraId="5B8B8ED1">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成果管理</w:t>
      </w:r>
    </w:p>
    <w:p w14:paraId="487F1719">
      <w:pPr>
        <w:ind w:firstLine="660" w:firstLineChars="236"/>
        <w:rPr>
          <w:rFonts w:hint="eastAsia" w:ascii="仿宋" w:hAnsi="仿宋" w:eastAsia="仿宋" w:cs="仿宋"/>
          <w:sz w:val="28"/>
          <w:szCs w:val="28"/>
        </w:rPr>
      </w:pPr>
      <w:r>
        <w:rPr>
          <w:rFonts w:hint="eastAsia" w:ascii="仿宋" w:hAnsi="仿宋" w:eastAsia="仿宋" w:cs="仿宋"/>
          <w:sz w:val="28"/>
          <w:szCs w:val="28"/>
        </w:rPr>
        <w:t>平台提供课题成果物管理，包括专利、著作权、论文、标准、模型和数据集。可以对课题的中间成果物和最终成果物进行管理，团队成员可以方便地找到与自己研究方向相关的成果物，进行参考和借鉴，从而促进知识的共享和传承。并有助于科研团队更好地展示和宣传自己的成果，为科研团队之间的合作与交流提供便利。</w:t>
      </w:r>
    </w:p>
    <w:p w14:paraId="3B559911">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系统管理</w:t>
      </w:r>
    </w:p>
    <w:p w14:paraId="1C9B73B0">
      <w:pPr>
        <w:ind w:firstLine="660" w:firstLineChars="236"/>
        <w:rPr>
          <w:rFonts w:hint="eastAsia" w:ascii="仿宋" w:hAnsi="仿宋" w:eastAsia="仿宋" w:cs="仿宋"/>
          <w:sz w:val="28"/>
          <w:szCs w:val="28"/>
        </w:rPr>
      </w:pPr>
      <w:r>
        <w:rPr>
          <w:rFonts w:hint="eastAsia" w:ascii="仿宋" w:hAnsi="仿宋" w:eastAsia="仿宋" w:cs="仿宋"/>
          <w:sz w:val="28"/>
          <w:szCs w:val="28"/>
        </w:rPr>
        <w:t>系统管理包括对系统的使用账户、租户等进行管理，以及系统使用的关键硬件资源的管理，系统权限管理以及日志管理，保障平台内多个租户的业务稳定、高效和安全运行。</w:t>
      </w:r>
    </w:p>
    <w:p w14:paraId="64E3878E">
      <w:pPr>
        <w:ind w:firstLine="660" w:firstLineChars="236"/>
        <w:rPr>
          <w:rFonts w:hint="eastAsia" w:ascii="仿宋" w:hAnsi="仿宋" w:eastAsia="仿宋" w:cs="仿宋"/>
          <w:sz w:val="28"/>
          <w:szCs w:val="28"/>
        </w:rPr>
      </w:pPr>
      <w:r>
        <w:rPr>
          <w:rFonts w:hint="eastAsia" w:ascii="仿宋" w:hAnsi="仿宋" w:eastAsia="仿宋" w:cs="仿宋"/>
          <w:sz w:val="28"/>
          <w:szCs w:val="28"/>
        </w:rPr>
        <w:t>1）租户管理：平台提供多租户的管理，每个租户维护本租户的用户，以多租户的方式为多个单位或多个课题组提供服务，租户之间实现数据隔离，用户隔离，实现租户之间互不干扰、数据保密、成果保密、课题进展保密。</w:t>
      </w:r>
    </w:p>
    <w:p w14:paraId="03AEEDB3">
      <w:pPr>
        <w:ind w:firstLine="660" w:firstLineChars="236"/>
        <w:rPr>
          <w:rFonts w:hint="eastAsia" w:ascii="仿宋" w:hAnsi="仿宋" w:eastAsia="仿宋" w:cs="仿宋"/>
          <w:sz w:val="28"/>
          <w:szCs w:val="28"/>
        </w:rPr>
      </w:pPr>
      <w:r>
        <w:rPr>
          <w:rFonts w:hint="eastAsia" w:ascii="仿宋" w:hAnsi="仿宋" w:eastAsia="仿宋" w:cs="仿宋"/>
          <w:sz w:val="28"/>
          <w:szCs w:val="28"/>
        </w:rPr>
        <w:t>2）资源管理：平台提供系统中GPU资源的管理。并支持资源的动态管理与维护。支持主机IP、端口、显卡编号、资源用途、使用范围等设置。用户可以根据实际部署的GPU情况，配置GPU用来训练或推理，可以共享使用或分配给指定课题专用。</w:t>
      </w:r>
    </w:p>
    <w:p w14:paraId="15486D2E">
      <w:pPr>
        <w:ind w:firstLine="660" w:firstLineChars="236"/>
        <w:rPr>
          <w:rFonts w:hint="eastAsia" w:ascii="仿宋" w:hAnsi="仿宋" w:eastAsia="仿宋" w:cs="仿宋"/>
          <w:sz w:val="28"/>
          <w:szCs w:val="28"/>
        </w:rPr>
      </w:pPr>
      <w:r>
        <w:rPr>
          <w:rFonts w:hint="eastAsia" w:ascii="仿宋" w:hAnsi="仿宋" w:eastAsia="仿宋" w:cs="仿宋"/>
          <w:sz w:val="28"/>
          <w:szCs w:val="28"/>
        </w:rPr>
        <w:t>3）权限管理：用户通过在指定的租户下输入用户名和密码并被系统校验后可登录系统，并根据用户角色进行数据访问权限以及功能使用权限的控制。</w:t>
      </w:r>
    </w:p>
    <w:p w14:paraId="0BB32E31">
      <w:pPr>
        <w:pStyle w:val="3"/>
        <w:tabs>
          <w:tab w:val="left" w:pos="0"/>
          <w:tab w:val="left" w:pos="284"/>
          <w:tab w:val="left" w:pos="4406"/>
        </w:tabs>
        <w:rPr>
          <w:rFonts w:hint="eastAsia" w:ascii="仿宋" w:hAnsi="仿宋" w:eastAsia="仿宋" w:cs="仿宋"/>
          <w:color w:val="auto"/>
          <w:sz w:val="28"/>
          <w:szCs w:val="28"/>
        </w:rPr>
      </w:pPr>
      <w:bookmarkStart w:id="894" w:name="_Toc199588000"/>
      <w:bookmarkEnd w:id="894"/>
      <w:bookmarkStart w:id="895" w:name="_Toc509283325"/>
      <w:bookmarkStart w:id="896" w:name="_Toc28324"/>
      <w:bookmarkStart w:id="897" w:name="_Toc16720"/>
      <w:bookmarkStart w:id="898" w:name="_Toc986"/>
      <w:bookmarkStart w:id="899" w:name="_Toc5539"/>
      <w:bookmarkStart w:id="900" w:name="_Toc17762"/>
      <w:bookmarkStart w:id="901" w:name="_Toc1676440511"/>
      <w:bookmarkStart w:id="902" w:name="_Toc2079642300"/>
      <w:bookmarkStart w:id="903" w:name="_Toc201338350"/>
      <w:bookmarkStart w:id="904" w:name="_Toc79085349"/>
      <w:bookmarkStart w:id="905" w:name="_Toc8662"/>
      <w:bookmarkStart w:id="906" w:name="_Toc5421"/>
      <w:bookmarkStart w:id="907" w:name="_Toc30084"/>
      <w:bookmarkStart w:id="908" w:name="_Toc31970"/>
      <w:bookmarkStart w:id="909" w:name="_Toc20505"/>
      <w:bookmarkStart w:id="910" w:name="_Toc1248724456"/>
      <w:r>
        <w:rPr>
          <w:rFonts w:hint="eastAsia" w:ascii="仿宋" w:hAnsi="仿宋" w:eastAsia="仿宋" w:cs="仿宋"/>
          <w:color w:val="auto"/>
          <w:sz w:val="28"/>
          <w:szCs w:val="28"/>
        </w:rPr>
        <w:t>互联互通</w:t>
      </w:r>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p>
    <w:p w14:paraId="04B02EE4">
      <w:pPr>
        <w:pStyle w:val="4"/>
        <w:tabs>
          <w:tab w:val="left" w:pos="0"/>
          <w:tab w:val="left" w:pos="4406"/>
        </w:tabs>
        <w:ind w:firstLine="0"/>
        <w:rPr>
          <w:rFonts w:hint="eastAsia" w:ascii="仿宋" w:hAnsi="仿宋" w:eastAsia="仿宋" w:cs="仿宋"/>
          <w:sz w:val="28"/>
          <w:szCs w:val="28"/>
        </w:rPr>
      </w:pPr>
      <w:bookmarkStart w:id="911" w:name="_Toc29407"/>
      <w:bookmarkStart w:id="912" w:name="_Toc19185"/>
      <w:bookmarkStart w:id="913" w:name="_Toc9028"/>
      <w:bookmarkStart w:id="914" w:name="_Toc627179194"/>
      <w:bookmarkStart w:id="915" w:name="_Toc30102"/>
      <w:bookmarkStart w:id="916" w:name="_Toc21050"/>
      <w:bookmarkStart w:id="917" w:name="_Toc18197"/>
      <w:bookmarkStart w:id="918" w:name="_Toc15292"/>
      <w:bookmarkStart w:id="919" w:name="_Toc1606904425"/>
      <w:bookmarkStart w:id="920" w:name="_Toc2101733508"/>
      <w:bookmarkStart w:id="921" w:name="_Toc7456"/>
      <w:bookmarkStart w:id="922" w:name="_Toc950219737"/>
      <w:bookmarkStart w:id="923" w:name="_Toc9330"/>
      <w:bookmarkStart w:id="924" w:name="_Toc2042566797"/>
      <w:bookmarkStart w:id="925" w:name="_Toc99317507"/>
      <w:bookmarkStart w:id="926" w:name="_Toc197687906"/>
      <w:bookmarkStart w:id="927" w:name="_Toc65569119"/>
      <w:bookmarkStart w:id="928" w:name="_Toc196325773"/>
      <w:bookmarkStart w:id="929" w:name="_Toc104297528"/>
      <w:bookmarkStart w:id="930" w:name="_Toc43131314"/>
      <w:bookmarkStart w:id="931" w:name="_Toc96851866"/>
      <w:bookmarkStart w:id="932" w:name="_Toc65250069"/>
      <w:bookmarkStart w:id="933" w:name="_Toc65250139"/>
      <w:bookmarkStart w:id="934" w:name="_Toc65053290"/>
      <w:r>
        <w:rPr>
          <w:rFonts w:hint="eastAsia" w:ascii="仿宋" w:hAnsi="仿宋" w:eastAsia="仿宋" w:cs="仿宋"/>
          <w:sz w:val="28"/>
          <w:szCs w:val="28"/>
        </w:rPr>
        <w:t>医院信息平台</w:t>
      </w:r>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p>
    <w:p w14:paraId="4BB47672">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统一门户系统</w:t>
      </w:r>
    </w:p>
    <w:p w14:paraId="5CF062C3">
      <w:pPr>
        <w:tabs>
          <w:tab w:val="left" w:pos="426"/>
        </w:tabs>
        <w:adjustRightInd w:val="0"/>
        <w:snapToGrid w:val="0"/>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本项目建设医院门户系统，做为统一临床应用入口。 门户需以用户为中心，实现用户统一单点登录、用户管应用管理、日程管理、消息查看等功能，可以方便的接入院内三方业务系统，提升用户使用体验以及工作效理率。</w:t>
      </w:r>
    </w:p>
    <w:p w14:paraId="67F6116F">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单点登录</w:t>
      </w:r>
    </w:p>
    <w:p w14:paraId="179D3941">
      <w:pPr>
        <w:tabs>
          <w:tab w:val="left" w:pos="426"/>
        </w:tabs>
        <w:adjustRightInd w:val="0"/>
        <w:snapToGrid w:val="0"/>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医院的整体信息化建设会存在诸多系统，而这些系统分别部署在不同的服务器中，用户只需要登录一次就可以访问所有相互信任的应用系统，同时可以实现统一注释用户功能。用户登录方式支持用户名密码、二维码、Ukey等。需支持三方应用接入，接入方式以CAS协议为主，支持客户端CS结构以及服务端BS结构的应用。</w:t>
      </w:r>
    </w:p>
    <w:p w14:paraId="16EB7C71">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用户管理</w:t>
      </w:r>
    </w:p>
    <w:p w14:paraId="75CAB6FB">
      <w:pPr>
        <w:tabs>
          <w:tab w:val="left" w:pos="426"/>
        </w:tabs>
        <w:adjustRightInd w:val="0"/>
        <w:snapToGrid w:val="0"/>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需提供给管理、运维用户，管理门户登录用户，支持修改用户信息。</w:t>
      </w:r>
    </w:p>
    <w:p w14:paraId="644D1EE9">
      <w:pPr>
        <w:tabs>
          <w:tab w:val="left" w:pos="426"/>
        </w:tabs>
        <w:adjustRightInd w:val="0"/>
        <w:snapToGrid w:val="0"/>
        <w:ind w:firstLine="495" w:firstLineChars="177"/>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支持修改用户信息：支持修改CA编码与头像，其他数据来源于主数据，主数据修改后会同步修改。</w:t>
      </w:r>
    </w:p>
    <w:p w14:paraId="06BC02B7">
      <w:pPr>
        <w:tabs>
          <w:tab w:val="left" w:pos="426"/>
        </w:tabs>
        <w:adjustRightInd w:val="0"/>
        <w:snapToGrid w:val="0"/>
        <w:ind w:firstLine="495" w:firstLineChars="177"/>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支持用户绑定角色与科室：用户进入工作台后，右上角的科室列表为当前工作台所绑定的角色对应的科室合集，只绑定角色，不绑定科室，登录后显示的科室为所属科室。</w:t>
      </w:r>
    </w:p>
    <w:p w14:paraId="7133A4CA">
      <w:pPr>
        <w:tabs>
          <w:tab w:val="left" w:pos="426"/>
        </w:tabs>
        <w:adjustRightInd w:val="0"/>
        <w:snapToGrid w:val="0"/>
        <w:ind w:firstLine="495" w:firstLineChars="177"/>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支持用户停用：即不可登录。</w:t>
      </w:r>
    </w:p>
    <w:p w14:paraId="6F30D639">
      <w:pPr>
        <w:tabs>
          <w:tab w:val="left" w:pos="426"/>
        </w:tabs>
        <w:adjustRightInd w:val="0"/>
        <w:snapToGrid w:val="0"/>
        <w:ind w:firstLine="495" w:firstLineChars="177"/>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支持用户映射：为单点登录功能使用，进入用户映射界面，需提供新增、停用、删除功能。第三方系统数来源于工作台列表。</w:t>
      </w:r>
    </w:p>
    <w:p w14:paraId="086BB671">
      <w:pPr>
        <w:tabs>
          <w:tab w:val="left" w:pos="426"/>
        </w:tabs>
        <w:adjustRightInd w:val="0"/>
        <w:snapToGrid w:val="0"/>
        <w:ind w:firstLine="495" w:firstLineChars="177"/>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支持绑定用户配置项：此处可绑定用户类型的配置项（配置项类型分为用户类型与角色类型），用于业务内部使用。</w:t>
      </w:r>
    </w:p>
    <w:p w14:paraId="4070F880">
      <w:pPr>
        <w:tabs>
          <w:tab w:val="left" w:pos="426"/>
        </w:tabs>
        <w:adjustRightInd w:val="0"/>
        <w:snapToGrid w:val="0"/>
        <w:ind w:firstLine="495" w:firstLineChars="177"/>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支持重置密码：如用户忘记登录密码，支持密码重置，重置后的密码可在配置中心配置。</w:t>
      </w:r>
    </w:p>
    <w:p w14:paraId="062E9059">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角色管理</w:t>
      </w:r>
    </w:p>
    <w:p w14:paraId="7CC44640">
      <w:pPr>
        <w:tabs>
          <w:tab w:val="left" w:pos="426"/>
        </w:tabs>
        <w:adjustRightInd w:val="0"/>
        <w:snapToGrid w:val="0"/>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通过定义不同角色的权限边界，确保系统操作的安全性和合规性，实现职责分离与最小权限原则。</w:t>
      </w:r>
    </w:p>
    <w:p w14:paraId="6463A263">
      <w:pPr>
        <w:tabs>
          <w:tab w:val="left" w:pos="426"/>
        </w:tabs>
        <w:adjustRightInd w:val="0"/>
        <w:snapToGrid w:val="0"/>
        <w:ind w:firstLine="495" w:firstLineChars="177"/>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支持新增角色：可以指定角色父级，子角色集成父角色的资源。</w:t>
      </w:r>
    </w:p>
    <w:p w14:paraId="4E2E6CE3">
      <w:pPr>
        <w:tabs>
          <w:tab w:val="left" w:pos="426"/>
        </w:tabs>
        <w:adjustRightInd w:val="0"/>
        <w:snapToGrid w:val="0"/>
        <w:ind w:firstLine="495" w:firstLineChars="177"/>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支持删除角色：角色已经绑定资源、用户、子角色等数据时，无法删除，需解除绑定关系后再删除。</w:t>
      </w:r>
    </w:p>
    <w:p w14:paraId="5E9EAB25">
      <w:pPr>
        <w:tabs>
          <w:tab w:val="left" w:pos="426"/>
        </w:tabs>
        <w:adjustRightInd w:val="0"/>
        <w:snapToGrid w:val="0"/>
        <w:ind w:firstLine="495" w:firstLineChars="177"/>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支持停用角色：角色已经绑定资源、用户、子角色等数据时，无法停用，需解除绑定关系后再停用。</w:t>
      </w:r>
    </w:p>
    <w:p w14:paraId="6B82743A">
      <w:pPr>
        <w:tabs>
          <w:tab w:val="left" w:pos="426"/>
        </w:tabs>
        <w:adjustRightInd w:val="0"/>
        <w:snapToGrid w:val="0"/>
        <w:ind w:firstLine="495" w:firstLineChars="177"/>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支持修改角色</w:t>
      </w:r>
    </w:p>
    <w:p w14:paraId="4A4A0A8A">
      <w:pPr>
        <w:tabs>
          <w:tab w:val="left" w:pos="426"/>
        </w:tabs>
        <w:adjustRightInd w:val="0"/>
        <w:snapToGrid w:val="0"/>
        <w:ind w:firstLine="495" w:firstLineChars="177"/>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支持角色绑定用户：进入用户绑定界面，选择用户后点击绑定已选。</w:t>
      </w:r>
    </w:p>
    <w:p w14:paraId="4003604D">
      <w:pPr>
        <w:tabs>
          <w:tab w:val="left" w:pos="426"/>
        </w:tabs>
        <w:adjustRightInd w:val="0"/>
        <w:snapToGrid w:val="0"/>
        <w:ind w:firstLine="495" w:firstLineChars="177"/>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支持角色解除绑定用户：进入查看用户界面，显示当前角色已绑定的用户数据，选择要解绑的用户，点击删除已选。</w:t>
      </w:r>
    </w:p>
    <w:p w14:paraId="36EBA0EC">
      <w:pPr>
        <w:tabs>
          <w:tab w:val="left" w:pos="426"/>
        </w:tabs>
        <w:adjustRightInd w:val="0"/>
        <w:snapToGrid w:val="0"/>
        <w:ind w:firstLine="495" w:firstLineChars="177"/>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支持角色绑定工作台</w:t>
      </w:r>
    </w:p>
    <w:p w14:paraId="2AD00BAE">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应用资源管理</w:t>
      </w:r>
    </w:p>
    <w:p w14:paraId="135C6C8E">
      <w:pPr>
        <w:tabs>
          <w:tab w:val="left" w:pos="426"/>
        </w:tabs>
        <w:adjustRightInd w:val="0"/>
        <w:snapToGrid w:val="0"/>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进行自身应用、三方接入应用的统一管理，应用为分两级，第一级为工作台，一般显示在Portal首页，第二级为工作台内的子应用，一般在工作台页面内部，以菜单方式展示。在门户系统内，应用按用户的角色进行划分绑定，用户可以方便进行应用信息查看、启动，支持应用分级检索，用户可以方便的定位到主应用工作台以及子应用页面。</w:t>
      </w:r>
    </w:p>
    <w:p w14:paraId="58E1F534">
      <w:pPr>
        <w:tabs>
          <w:tab w:val="left" w:pos="426"/>
        </w:tabs>
        <w:adjustRightInd w:val="0"/>
        <w:snapToGrid w:val="0"/>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另外，应用资源管理为管理、运维用户需提供应用资源管理页面，包括:应用基本信息维护、应用菜单、功能项管理、应用授权管理。</w:t>
      </w:r>
    </w:p>
    <w:p w14:paraId="6C1402F4">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工作台管理</w:t>
      </w:r>
    </w:p>
    <w:p w14:paraId="56389EE8">
      <w:pPr>
        <w:tabs>
          <w:tab w:val="left" w:pos="426"/>
        </w:tabs>
        <w:adjustRightInd w:val="0"/>
        <w:snapToGrid w:val="0"/>
        <w:ind w:firstLine="495" w:firstLineChars="177"/>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支持新建工作台: 工作台类型包括内部工作台、三方BS应用、三方CS应用、虚拟工作台</w:t>
      </w:r>
    </w:p>
    <w:p w14:paraId="3FE8DD10">
      <w:pPr>
        <w:tabs>
          <w:tab w:val="left" w:pos="426"/>
        </w:tabs>
        <w:adjustRightInd w:val="0"/>
        <w:snapToGrid w:val="0"/>
        <w:ind w:firstLine="495" w:firstLineChars="177"/>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支持删除工作台</w:t>
      </w:r>
    </w:p>
    <w:p w14:paraId="4E3D59A1">
      <w:pPr>
        <w:tabs>
          <w:tab w:val="left" w:pos="426"/>
        </w:tabs>
        <w:adjustRightInd w:val="0"/>
        <w:snapToGrid w:val="0"/>
        <w:ind w:firstLine="495" w:firstLineChars="177"/>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支持停用工作台：停用后不再在首页显示此工作台</w:t>
      </w:r>
    </w:p>
    <w:p w14:paraId="6C5BCCE6">
      <w:pPr>
        <w:tabs>
          <w:tab w:val="left" w:pos="426"/>
        </w:tabs>
        <w:adjustRightInd w:val="0"/>
        <w:snapToGrid w:val="0"/>
        <w:ind w:firstLine="495" w:firstLineChars="177"/>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支持修改工作台</w:t>
      </w:r>
    </w:p>
    <w:p w14:paraId="323A7DB7">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菜单管理</w:t>
      </w:r>
    </w:p>
    <w:p w14:paraId="460E46D3">
      <w:pPr>
        <w:tabs>
          <w:tab w:val="left" w:pos="426"/>
        </w:tabs>
        <w:adjustRightInd w:val="0"/>
        <w:snapToGrid w:val="0"/>
        <w:ind w:firstLine="495" w:firstLineChars="177"/>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支持新建工作台菜单: 菜单类型包括应用目录、应用目录-三方菜单项、应用目录-内部菜单项、报表菜单项、应用目录-本地化菜单项</w:t>
      </w:r>
    </w:p>
    <w:p w14:paraId="615A2713">
      <w:pPr>
        <w:tabs>
          <w:tab w:val="left" w:pos="426"/>
        </w:tabs>
        <w:adjustRightInd w:val="0"/>
        <w:snapToGrid w:val="0"/>
        <w:ind w:firstLine="495" w:firstLineChars="177"/>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支持修改工作台菜单</w:t>
      </w:r>
    </w:p>
    <w:p w14:paraId="55E47977">
      <w:pPr>
        <w:tabs>
          <w:tab w:val="left" w:pos="426"/>
        </w:tabs>
        <w:adjustRightInd w:val="0"/>
        <w:snapToGrid w:val="0"/>
        <w:ind w:firstLine="495" w:firstLineChars="177"/>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支持删除工作台菜单</w:t>
      </w:r>
    </w:p>
    <w:p w14:paraId="7960E850">
      <w:pPr>
        <w:tabs>
          <w:tab w:val="left" w:pos="426"/>
        </w:tabs>
        <w:adjustRightInd w:val="0"/>
        <w:snapToGrid w:val="0"/>
        <w:ind w:firstLine="495" w:firstLineChars="177"/>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支持菜单工作台排序</w:t>
      </w:r>
    </w:p>
    <w:p w14:paraId="03B02269">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配置项管理</w:t>
      </w:r>
    </w:p>
    <w:p w14:paraId="440185DE">
      <w:pPr>
        <w:tabs>
          <w:tab w:val="left" w:pos="426"/>
        </w:tabs>
        <w:adjustRightInd w:val="0"/>
        <w:snapToGrid w:val="0"/>
        <w:ind w:firstLine="495" w:firstLineChars="177"/>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支持新增配置项</w:t>
      </w:r>
    </w:p>
    <w:p w14:paraId="1CBAC5D7">
      <w:pPr>
        <w:tabs>
          <w:tab w:val="left" w:pos="426"/>
        </w:tabs>
        <w:adjustRightInd w:val="0"/>
        <w:snapToGrid w:val="0"/>
        <w:ind w:firstLine="495" w:firstLineChars="177"/>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支持删除配置项：配置项已绑定到菜单时不允许删除</w:t>
      </w:r>
    </w:p>
    <w:p w14:paraId="6C4CAA49">
      <w:pPr>
        <w:tabs>
          <w:tab w:val="left" w:pos="426"/>
        </w:tabs>
        <w:adjustRightInd w:val="0"/>
        <w:snapToGrid w:val="0"/>
        <w:ind w:firstLine="495" w:firstLineChars="177"/>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支持停用配置项：配置项已绑定到菜单时不允许停用</w:t>
      </w:r>
    </w:p>
    <w:p w14:paraId="7C9A5BE3">
      <w:pPr>
        <w:tabs>
          <w:tab w:val="left" w:pos="426"/>
        </w:tabs>
        <w:adjustRightInd w:val="0"/>
        <w:snapToGrid w:val="0"/>
        <w:ind w:firstLine="495" w:firstLineChars="177"/>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支持修改配置项</w:t>
      </w:r>
    </w:p>
    <w:p w14:paraId="140C9F05">
      <w:pPr>
        <w:tabs>
          <w:tab w:val="left" w:pos="426"/>
        </w:tabs>
        <w:adjustRightInd w:val="0"/>
        <w:snapToGrid w:val="0"/>
        <w:ind w:firstLine="495" w:firstLineChars="177"/>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支持后端获取配置项</w:t>
      </w:r>
    </w:p>
    <w:p w14:paraId="0327CC45">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日程管理</w:t>
      </w:r>
    </w:p>
    <w:p w14:paraId="312C6C07">
      <w:pPr>
        <w:tabs>
          <w:tab w:val="left" w:pos="426"/>
        </w:tabs>
        <w:adjustRightInd w:val="0"/>
        <w:snapToGrid w:val="0"/>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用于用户的日程管理，可以接入业务的日程，比如:会诊、排班等，也可以自定义日程，如:便、计划等用户还可以设置日程预期提醒功能。</w:t>
      </w:r>
    </w:p>
    <w:p w14:paraId="42548383">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日程查询</w:t>
      </w:r>
    </w:p>
    <w:p w14:paraId="3CFB0311">
      <w:pPr>
        <w:tabs>
          <w:tab w:val="left" w:pos="426"/>
        </w:tabs>
        <w:adjustRightInd w:val="0"/>
        <w:snapToGrid w:val="0"/>
        <w:ind w:firstLine="495" w:firstLineChars="177"/>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支持根据时间范围查询自定义日程信息和三方需提供的日程信息</w:t>
      </w:r>
    </w:p>
    <w:p w14:paraId="0A621067">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自定义日程</w:t>
      </w:r>
    </w:p>
    <w:p w14:paraId="0F238EB7">
      <w:pPr>
        <w:tabs>
          <w:tab w:val="left" w:pos="426"/>
        </w:tabs>
        <w:adjustRightInd w:val="0"/>
        <w:snapToGrid w:val="0"/>
        <w:ind w:firstLine="495" w:firstLineChars="177"/>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支持自定义日程主题</w:t>
      </w:r>
    </w:p>
    <w:p w14:paraId="07CCE036">
      <w:pPr>
        <w:tabs>
          <w:tab w:val="left" w:pos="426"/>
        </w:tabs>
        <w:adjustRightInd w:val="0"/>
        <w:snapToGrid w:val="0"/>
        <w:ind w:firstLine="495" w:firstLineChars="177"/>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支持日程的提醒设置</w:t>
      </w:r>
    </w:p>
    <w:p w14:paraId="776B6866">
      <w:pPr>
        <w:tabs>
          <w:tab w:val="left" w:pos="426"/>
        </w:tabs>
        <w:adjustRightInd w:val="0"/>
        <w:snapToGrid w:val="0"/>
        <w:ind w:firstLine="495" w:firstLineChars="177"/>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支持日程的自定义主题展示颜色</w:t>
      </w:r>
    </w:p>
    <w:p w14:paraId="24AE1FC8">
      <w:pPr>
        <w:tabs>
          <w:tab w:val="left" w:pos="426"/>
        </w:tabs>
        <w:adjustRightInd w:val="0"/>
        <w:snapToGrid w:val="0"/>
        <w:ind w:firstLine="495" w:firstLineChars="177"/>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支持日程的业务域设置</w:t>
      </w:r>
    </w:p>
    <w:p w14:paraId="163CD653">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事件总线管理系统</w:t>
      </w:r>
    </w:p>
    <w:p w14:paraId="4CDAFEB3">
      <w:pPr>
        <w:tabs>
          <w:tab w:val="left" w:pos="426"/>
        </w:tabs>
        <w:adjustRightInd w:val="0"/>
        <w:snapToGrid w:val="0"/>
        <w:ind w:firstLine="543"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b/>
          <w:color w:val="000000" w:themeColor="text1"/>
          <w:sz w:val="28"/>
          <w:szCs w:val="28"/>
          <w14:textFill>
            <w14:solidFill>
              <w14:schemeClr w14:val="tx1"/>
            </w14:solidFill>
          </w14:textFill>
        </w:rPr>
        <w:t>事件总线管理系统需提供如下功能：</w:t>
      </w:r>
    </w:p>
    <w:p w14:paraId="373AF8AF">
      <w:pPr>
        <w:tabs>
          <w:tab w:val="left" w:pos="426"/>
        </w:tabs>
        <w:adjustRightInd w:val="0"/>
        <w:snapToGrid w:val="0"/>
        <w:ind w:firstLine="543"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b/>
          <w:color w:val="000000" w:themeColor="text1"/>
          <w:sz w:val="28"/>
          <w:szCs w:val="28"/>
          <w14:textFill>
            <w14:solidFill>
              <w14:schemeClr w14:val="tx1"/>
            </w14:solidFill>
          </w14:textFill>
        </w:rPr>
        <w:t>Schema管理：</w:t>
      </w:r>
      <w:r>
        <w:rPr>
          <w:rFonts w:hint="eastAsia" w:ascii="仿宋" w:hAnsi="仿宋" w:eastAsia="仿宋" w:cs="仿宋"/>
          <w:color w:val="000000" w:themeColor="text1"/>
          <w:sz w:val="28"/>
          <w:szCs w:val="28"/>
          <w14:textFill>
            <w14:solidFill>
              <w14:schemeClr w14:val="tx1"/>
            </w14:solidFill>
          </w14:textFill>
        </w:rPr>
        <w:t>定义schema，使事件具象化，能够清晰明了的表达事件的内容。事件的定义需具有相关的管理机制，如schema审核、审核日志功能。有严格的校验，严格控制事件信息属性的内容和数量，确保事件的简洁、高准确率和高性能。</w:t>
      </w:r>
    </w:p>
    <w:p w14:paraId="6DBF0FDC">
      <w:pPr>
        <w:tabs>
          <w:tab w:val="left" w:pos="426"/>
        </w:tabs>
        <w:adjustRightInd w:val="0"/>
        <w:snapToGrid w:val="0"/>
        <w:ind w:firstLine="543"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b/>
          <w:color w:val="000000" w:themeColor="text1"/>
          <w:sz w:val="28"/>
          <w:szCs w:val="28"/>
          <w14:textFill>
            <w14:solidFill>
              <w14:schemeClr w14:val="tx1"/>
            </w14:solidFill>
          </w14:textFill>
        </w:rPr>
        <w:t>事件管理：</w:t>
      </w:r>
      <w:r>
        <w:rPr>
          <w:rFonts w:hint="eastAsia" w:ascii="仿宋" w:hAnsi="仿宋" w:eastAsia="仿宋" w:cs="仿宋"/>
          <w:color w:val="000000" w:themeColor="text1"/>
          <w:sz w:val="28"/>
          <w:szCs w:val="28"/>
          <w14:textFill>
            <w14:solidFill>
              <w14:schemeClr w14:val="tx1"/>
            </w14:solidFill>
          </w14:textFill>
        </w:rPr>
        <w:t>定义事件，管理事件发布相关的数据，注册和管理事件推送目标。有规则的消费与自己相关的事件数据。</w:t>
      </w:r>
    </w:p>
    <w:p w14:paraId="6428FBD1">
      <w:pPr>
        <w:tabs>
          <w:tab w:val="left" w:pos="426"/>
        </w:tabs>
        <w:adjustRightInd w:val="0"/>
        <w:snapToGrid w:val="0"/>
        <w:ind w:firstLine="543"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b/>
          <w:color w:val="000000" w:themeColor="text1"/>
          <w:sz w:val="28"/>
          <w:szCs w:val="28"/>
          <w14:textFill>
            <w14:solidFill>
              <w14:schemeClr w14:val="tx1"/>
            </w14:solidFill>
          </w14:textFill>
        </w:rPr>
        <w:t>事件轨迹：</w:t>
      </w:r>
      <w:r>
        <w:rPr>
          <w:rFonts w:hint="eastAsia" w:ascii="仿宋" w:hAnsi="仿宋" w:eastAsia="仿宋" w:cs="仿宋"/>
          <w:color w:val="000000" w:themeColor="text1"/>
          <w:sz w:val="28"/>
          <w:szCs w:val="28"/>
          <w14:textFill>
            <w14:solidFill>
              <w14:schemeClr w14:val="tx1"/>
            </w14:solidFill>
          </w14:textFill>
        </w:rPr>
        <w:t>记录事件生命周期内全部的行为日志，通过详细的轨迹日志，快速定位事件执行过程当中发送的异常，使问题能够快速的解决。</w:t>
      </w:r>
    </w:p>
    <w:p w14:paraId="7B86E6BD">
      <w:pPr>
        <w:tabs>
          <w:tab w:val="left" w:pos="426"/>
        </w:tabs>
        <w:adjustRightInd w:val="0"/>
        <w:snapToGrid w:val="0"/>
        <w:ind w:firstLine="543"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b/>
          <w:color w:val="000000" w:themeColor="text1"/>
          <w:sz w:val="28"/>
          <w:szCs w:val="28"/>
          <w14:textFill>
            <w14:solidFill>
              <w14:schemeClr w14:val="tx1"/>
            </w14:solidFill>
          </w14:textFill>
        </w:rPr>
        <w:t>服务集市：</w:t>
      </w:r>
      <w:r>
        <w:rPr>
          <w:rFonts w:hint="eastAsia" w:ascii="仿宋" w:hAnsi="仿宋" w:eastAsia="仿宋" w:cs="仿宋"/>
          <w:color w:val="000000" w:themeColor="text1"/>
          <w:sz w:val="28"/>
          <w:szCs w:val="28"/>
          <w14:textFill>
            <w14:solidFill>
              <w14:schemeClr w14:val="tx1"/>
            </w14:solidFill>
          </w14:textFill>
        </w:rPr>
        <w:t>服务集市配合事件总线完成事件驱动相关的工作。事件总线作为系统的核心，轻量级事件，减缓消息中间件的并发压力，显得尤为重要。</w:t>
      </w:r>
    </w:p>
    <w:p w14:paraId="764B00E7">
      <w:pPr>
        <w:tabs>
          <w:tab w:val="left" w:pos="426"/>
        </w:tabs>
        <w:adjustRightInd w:val="0"/>
        <w:snapToGrid w:val="0"/>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事件总线性能需要达到高并发要求，TPS不得低于2000次/秒。事件内容需要简洁，最多不得超过20个属性。</w:t>
      </w:r>
    </w:p>
    <w:p w14:paraId="45C02DA4">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主数据管理（MDM）</w:t>
      </w:r>
    </w:p>
    <w:p w14:paraId="5CFA621E">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主数据需提供服务模型</w:t>
      </w:r>
    </w:p>
    <w:p w14:paraId="61A618D7">
      <w:pPr>
        <w:tabs>
          <w:tab w:val="left" w:pos="426"/>
        </w:tabs>
        <w:adjustRightInd w:val="0"/>
        <w:snapToGrid w:val="0"/>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需支持针对共享文档构建文档模型，并将构建模型生成服务；</w:t>
      </w:r>
    </w:p>
    <w:p w14:paraId="24E1BE03">
      <w:pPr>
        <w:tabs>
          <w:tab w:val="left" w:pos="426"/>
        </w:tabs>
        <w:adjustRightInd w:val="0"/>
        <w:snapToGrid w:val="0"/>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需提供HL7消息服务，根据HL7模型，需提供构建HL7模型，并将构建模型生成服务</w:t>
      </w:r>
    </w:p>
    <w:p w14:paraId="7CF13DE8">
      <w:pPr>
        <w:tabs>
          <w:tab w:val="left" w:pos="426"/>
        </w:tabs>
        <w:adjustRightInd w:val="0"/>
        <w:snapToGrid w:val="0"/>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需支持注册人员信息，在人员名称等信息进行更新时能够及时录入人员信息。系统自动保留更新前的人员数据。</w:t>
      </w:r>
    </w:p>
    <w:p w14:paraId="06AB2899">
      <w:pPr>
        <w:tabs>
          <w:tab w:val="left" w:pos="426"/>
        </w:tabs>
        <w:adjustRightInd w:val="0"/>
        <w:snapToGrid w:val="0"/>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需支持版本管理实现人员的留痕管理。</w:t>
      </w:r>
    </w:p>
    <w:p w14:paraId="2EBB7137">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科室主数据管理</w:t>
      </w:r>
    </w:p>
    <w:p w14:paraId="6BBC88AB">
      <w:pPr>
        <w:tabs>
          <w:tab w:val="left" w:pos="426"/>
        </w:tabs>
        <w:adjustRightInd w:val="0"/>
        <w:snapToGrid w:val="0"/>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需支持注册科室信息。在科室名称等信息进行更新时能够及时录入科室信息。系统自动保留更新前的科室数据。</w:t>
      </w:r>
    </w:p>
    <w:p w14:paraId="4992204B">
      <w:pPr>
        <w:tabs>
          <w:tab w:val="left" w:pos="426"/>
        </w:tabs>
        <w:adjustRightInd w:val="0"/>
        <w:snapToGrid w:val="0"/>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需支持通过版本管理实现科室的留痕管理。</w:t>
      </w:r>
    </w:p>
    <w:p w14:paraId="4733ABAF">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药品主数据管理</w:t>
      </w:r>
    </w:p>
    <w:p w14:paraId="638CE785">
      <w:pPr>
        <w:tabs>
          <w:tab w:val="left" w:pos="426"/>
        </w:tabs>
        <w:adjustRightInd w:val="0"/>
        <w:snapToGrid w:val="0"/>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需支持整合院内所有系统的药品信息，能够持有所有药品数据，统一医院药品的基础数据，包括药品编码、生产厂家、药品价格、药物标识及用法用量。</w:t>
      </w:r>
    </w:p>
    <w:p w14:paraId="3E727960">
      <w:pPr>
        <w:tabs>
          <w:tab w:val="left" w:pos="426"/>
        </w:tabs>
        <w:adjustRightInd w:val="0"/>
        <w:snapToGrid w:val="0"/>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需支持注册药品主数据信息。在药品名称等信息进行更新时能够及时录入药品信息。系统自动保留更新前的药品数据。</w:t>
      </w:r>
    </w:p>
    <w:p w14:paraId="23D0F295">
      <w:pPr>
        <w:tabs>
          <w:tab w:val="left" w:pos="426"/>
        </w:tabs>
        <w:adjustRightInd w:val="0"/>
        <w:snapToGrid w:val="0"/>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需支持通过版本管理实现药品的留痕管理。</w:t>
      </w:r>
    </w:p>
    <w:p w14:paraId="07161221">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耗材主数据管理</w:t>
      </w:r>
    </w:p>
    <w:p w14:paraId="66B7F9C2">
      <w:pPr>
        <w:tabs>
          <w:tab w:val="left" w:pos="426"/>
        </w:tabs>
        <w:adjustRightInd w:val="0"/>
        <w:snapToGrid w:val="0"/>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需支持对耗材主数据相关信息进行统一管理，主要包含：耗材编码、耗材名称、费用类别、国家标准代码、物价、规格及非药品性质。</w:t>
      </w:r>
    </w:p>
    <w:p w14:paraId="56CE1167">
      <w:pPr>
        <w:tabs>
          <w:tab w:val="left" w:pos="426"/>
        </w:tabs>
        <w:adjustRightInd w:val="0"/>
        <w:snapToGrid w:val="0"/>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需支持注册耗材主数据信息。在耗材名称等信息进行更新时能够及时录入耗材信息。系统自动保留更新前的耗材数据。</w:t>
      </w:r>
    </w:p>
    <w:p w14:paraId="3D1027B6">
      <w:pPr>
        <w:tabs>
          <w:tab w:val="left" w:pos="426"/>
        </w:tabs>
        <w:adjustRightInd w:val="0"/>
        <w:snapToGrid w:val="0"/>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需支持通过版本管理实现收费项目的留痕管理。</w:t>
      </w:r>
    </w:p>
    <w:p w14:paraId="4DED254B">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收费项目主数据管理</w:t>
      </w:r>
    </w:p>
    <w:p w14:paraId="1AFE9B55">
      <w:pPr>
        <w:tabs>
          <w:tab w:val="left" w:pos="426"/>
        </w:tabs>
        <w:adjustRightInd w:val="0"/>
        <w:snapToGrid w:val="0"/>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需支持对收费项目相关信息进行统一管理，主要包含：收费项目编码、收费项目名称、费用类别、国家标准代码、物价、规格及非药品性质。</w:t>
      </w:r>
    </w:p>
    <w:p w14:paraId="359C30B5">
      <w:pPr>
        <w:tabs>
          <w:tab w:val="left" w:pos="426"/>
        </w:tabs>
        <w:adjustRightInd w:val="0"/>
        <w:snapToGrid w:val="0"/>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需支持注册收费项目主数据信息。在收费项目名称等信息进行更新时能够及时录入维护收费项目信息。系统自动保留更新前的收费项目数据。</w:t>
      </w:r>
    </w:p>
    <w:p w14:paraId="4820A1F4">
      <w:pPr>
        <w:tabs>
          <w:tab w:val="left" w:pos="426"/>
        </w:tabs>
        <w:adjustRightInd w:val="0"/>
        <w:snapToGrid w:val="0"/>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需支持通过版本管理实现收费项目的数据留痕管理。</w:t>
      </w:r>
    </w:p>
    <w:p w14:paraId="42C5C517">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ICD9手术主数据管理</w:t>
      </w:r>
    </w:p>
    <w:p w14:paraId="513995F2">
      <w:pPr>
        <w:tabs>
          <w:tab w:val="left" w:pos="426"/>
        </w:tabs>
        <w:adjustRightInd w:val="0"/>
        <w:snapToGrid w:val="0"/>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需支持注册新的 ICD9 手术主数据信息功能，当现有手术的 ICD9 编码及相关信息进行更新时，能够及时准确地录入和维护手术信息。在 ICD9 手术主数据信息发生变更，系统自动保留更新前的 ICD9 数据。</w:t>
      </w:r>
    </w:p>
    <w:p w14:paraId="72102870">
      <w:pPr>
        <w:tabs>
          <w:tab w:val="left" w:pos="426"/>
        </w:tabs>
        <w:adjustRightInd w:val="0"/>
        <w:snapToGrid w:val="0"/>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需支持通过版本管理实现 ICD9 数据的留痕管理，为医院需提供准确的数据依据。</w:t>
      </w:r>
    </w:p>
    <w:p w14:paraId="06CB68A8">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ICD10诊断主数据管理</w:t>
      </w:r>
    </w:p>
    <w:p w14:paraId="587E226B">
      <w:pPr>
        <w:tabs>
          <w:tab w:val="left" w:pos="426"/>
        </w:tabs>
        <w:adjustRightInd w:val="0"/>
        <w:snapToGrid w:val="0"/>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需支持注册新的 ICD10 诊断主数据信息功能，当医院引入新的疾病诊断或对现有诊断的 ICD10 编码及相关信息进行更新时，能够及时准确地录入和维护诊断信息。</w:t>
      </w:r>
    </w:p>
    <w:p w14:paraId="12559993">
      <w:pPr>
        <w:tabs>
          <w:tab w:val="left" w:pos="426"/>
        </w:tabs>
        <w:adjustRightInd w:val="0"/>
        <w:snapToGrid w:val="0"/>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需支持对 ICD10 数据的全程留痕管理。</w:t>
      </w:r>
    </w:p>
    <w:p w14:paraId="57852CEC">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自定义主数据模型</w:t>
      </w:r>
    </w:p>
    <w:p w14:paraId="21A0683A">
      <w:pPr>
        <w:tabs>
          <w:tab w:val="left" w:pos="426"/>
        </w:tabs>
        <w:adjustRightInd w:val="0"/>
        <w:snapToGrid w:val="0"/>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需支持自定义主数据模型的模式发布主数据服务。</w:t>
      </w:r>
    </w:p>
    <w:p w14:paraId="5276D40A">
      <w:pPr>
        <w:tabs>
          <w:tab w:val="left" w:pos="426"/>
        </w:tabs>
        <w:adjustRightInd w:val="0"/>
        <w:snapToGrid w:val="0"/>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需支持通过自定义主数据的元素，生成持久化模型到配置的数据源中。</w:t>
      </w:r>
    </w:p>
    <w:p w14:paraId="1032B0BB">
      <w:pPr>
        <w:tabs>
          <w:tab w:val="left" w:pos="426"/>
        </w:tabs>
        <w:adjustRightInd w:val="0"/>
        <w:snapToGrid w:val="0"/>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需支持通过发布webservice服务的形式，配合医院服务总线实现主数据的注册、更新和查询功能。</w:t>
      </w:r>
    </w:p>
    <w:p w14:paraId="43FC3409">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HL7引擎</w:t>
      </w:r>
    </w:p>
    <w:p w14:paraId="5C834021">
      <w:pPr>
        <w:ind w:firstLine="480"/>
        <w:rPr>
          <w:rFonts w:hint="eastAsia" w:ascii="仿宋" w:hAnsi="仿宋" w:eastAsia="仿宋" w:cs="仿宋"/>
          <w:sz w:val="28"/>
          <w:szCs w:val="28"/>
        </w:rPr>
      </w:pPr>
      <w:r>
        <w:rPr>
          <w:rFonts w:hint="eastAsia" w:ascii="仿宋" w:hAnsi="仿宋" w:eastAsia="仿宋" w:cs="仿宋"/>
          <w:sz w:val="28"/>
          <w:szCs w:val="28"/>
        </w:rPr>
        <w:t>数据元管理工具</w:t>
      </w:r>
    </w:p>
    <w:p w14:paraId="2E0D7A22">
      <w:pPr>
        <w:ind w:firstLine="480"/>
        <w:rPr>
          <w:rFonts w:hint="eastAsia" w:ascii="仿宋" w:hAnsi="仿宋" w:eastAsia="仿宋" w:cs="仿宋"/>
          <w:sz w:val="28"/>
          <w:szCs w:val="28"/>
        </w:rPr>
      </w:pPr>
      <w:r>
        <w:rPr>
          <w:rFonts w:hint="eastAsia" w:ascii="仿宋" w:hAnsi="仿宋" w:eastAsia="仿宋" w:cs="仿宋"/>
          <w:sz w:val="28"/>
          <w:szCs w:val="28"/>
        </w:rPr>
        <w:t>需支持可视化的管理系统对标准数据元进行管理和维护。</w:t>
      </w:r>
    </w:p>
    <w:p w14:paraId="4D15AC84">
      <w:pPr>
        <w:ind w:firstLine="480"/>
        <w:rPr>
          <w:rFonts w:hint="eastAsia" w:ascii="仿宋" w:hAnsi="仿宋" w:eastAsia="仿宋" w:cs="仿宋"/>
          <w:sz w:val="28"/>
          <w:szCs w:val="28"/>
        </w:rPr>
      </w:pPr>
      <w:r>
        <w:rPr>
          <w:rFonts w:hint="eastAsia" w:ascii="仿宋" w:hAnsi="仿宋" w:eastAsia="仿宋" w:cs="仿宋"/>
          <w:sz w:val="28"/>
          <w:szCs w:val="28"/>
        </w:rPr>
        <w:t>需支持通过“基础数据”模块对数据集、数据子集、数据元、数据元值域及OID进行管理。</w:t>
      </w:r>
    </w:p>
    <w:p w14:paraId="57EA5931">
      <w:pPr>
        <w:ind w:firstLine="480"/>
        <w:rPr>
          <w:rFonts w:hint="eastAsia" w:ascii="仿宋" w:hAnsi="仿宋" w:eastAsia="仿宋" w:cs="仿宋"/>
          <w:sz w:val="28"/>
          <w:szCs w:val="28"/>
        </w:rPr>
      </w:pPr>
      <w:r>
        <w:rPr>
          <w:rFonts w:hint="eastAsia" w:ascii="仿宋" w:hAnsi="仿宋" w:eastAsia="仿宋" w:cs="仿宋"/>
          <w:sz w:val="28"/>
          <w:szCs w:val="28"/>
        </w:rPr>
        <w:t>共享文档生成器</w:t>
      </w:r>
    </w:p>
    <w:p w14:paraId="27AE6E35">
      <w:pPr>
        <w:ind w:firstLine="480"/>
        <w:rPr>
          <w:rFonts w:hint="eastAsia" w:ascii="仿宋" w:hAnsi="仿宋" w:eastAsia="仿宋" w:cs="仿宋"/>
          <w:sz w:val="28"/>
          <w:szCs w:val="28"/>
        </w:rPr>
      </w:pPr>
      <w:r>
        <w:rPr>
          <w:rFonts w:hint="eastAsia" w:ascii="仿宋" w:hAnsi="仿宋" w:eastAsia="仿宋" w:cs="仿宋"/>
          <w:sz w:val="28"/>
          <w:szCs w:val="28"/>
        </w:rPr>
        <w:t>需支持可视化、可定制的共享文档生成器。</w:t>
      </w:r>
    </w:p>
    <w:p w14:paraId="0CE50818">
      <w:pPr>
        <w:ind w:firstLine="480"/>
        <w:rPr>
          <w:rFonts w:hint="eastAsia" w:ascii="仿宋" w:hAnsi="仿宋" w:eastAsia="仿宋" w:cs="仿宋"/>
          <w:sz w:val="28"/>
          <w:szCs w:val="28"/>
        </w:rPr>
      </w:pPr>
      <w:r>
        <w:rPr>
          <w:rFonts w:hint="eastAsia" w:ascii="仿宋" w:hAnsi="仿宋" w:eastAsia="仿宋" w:cs="仿宋"/>
          <w:sz w:val="28"/>
          <w:szCs w:val="28"/>
        </w:rPr>
        <w:t>需支持管理共享文档模板，编辑录入数据，保存并服务发布。</w:t>
      </w:r>
    </w:p>
    <w:p w14:paraId="3CBEC6D7">
      <w:pPr>
        <w:ind w:firstLine="480"/>
        <w:rPr>
          <w:rFonts w:hint="eastAsia" w:ascii="仿宋" w:hAnsi="仿宋" w:eastAsia="仿宋" w:cs="仿宋"/>
          <w:sz w:val="28"/>
          <w:szCs w:val="28"/>
        </w:rPr>
      </w:pPr>
      <w:r>
        <w:rPr>
          <w:rFonts w:hint="eastAsia" w:ascii="仿宋" w:hAnsi="仿宋" w:eastAsia="仿宋" w:cs="仿宋"/>
          <w:sz w:val="28"/>
          <w:szCs w:val="28"/>
        </w:rPr>
        <w:t>需支持通过接口方式进行生成共享文档。</w:t>
      </w:r>
    </w:p>
    <w:p w14:paraId="196E63F6">
      <w:pPr>
        <w:ind w:firstLine="480"/>
        <w:rPr>
          <w:rFonts w:hint="eastAsia" w:ascii="仿宋" w:hAnsi="仿宋" w:eastAsia="仿宋" w:cs="仿宋"/>
          <w:sz w:val="28"/>
          <w:szCs w:val="28"/>
        </w:rPr>
      </w:pPr>
      <w:r>
        <w:rPr>
          <w:rFonts w:hint="eastAsia" w:ascii="仿宋" w:hAnsi="仿宋" w:eastAsia="仿宋" w:cs="仿宋"/>
          <w:sz w:val="28"/>
          <w:szCs w:val="28"/>
        </w:rPr>
        <w:t>标准管理工具</w:t>
      </w:r>
    </w:p>
    <w:p w14:paraId="22830E6D">
      <w:pPr>
        <w:ind w:firstLine="480"/>
        <w:rPr>
          <w:rFonts w:hint="eastAsia" w:ascii="仿宋" w:hAnsi="仿宋" w:eastAsia="仿宋" w:cs="仿宋"/>
          <w:sz w:val="28"/>
          <w:szCs w:val="28"/>
        </w:rPr>
      </w:pPr>
      <w:r>
        <w:rPr>
          <w:rFonts w:hint="eastAsia" w:ascii="仿宋" w:hAnsi="仿宋" w:eastAsia="仿宋" w:cs="仿宋"/>
          <w:sz w:val="28"/>
          <w:szCs w:val="28"/>
        </w:rPr>
        <w:t>需支持可视化、便捷的管理基础数据字典。</w:t>
      </w:r>
    </w:p>
    <w:p w14:paraId="15F8B86F">
      <w:pPr>
        <w:rPr>
          <w:rFonts w:hint="eastAsia" w:ascii="仿宋" w:hAnsi="仿宋" w:eastAsia="仿宋" w:cs="仿宋"/>
          <w:sz w:val="28"/>
          <w:szCs w:val="28"/>
        </w:rPr>
      </w:pPr>
      <w:r>
        <w:rPr>
          <w:rFonts w:hint="eastAsia" w:ascii="仿宋" w:hAnsi="仿宋" w:eastAsia="仿宋" w:cs="仿宋"/>
          <w:sz w:val="28"/>
          <w:szCs w:val="28"/>
        </w:rPr>
        <w:t>需支持导入、导出标准字典功能。</w:t>
      </w:r>
    </w:p>
    <w:p w14:paraId="1700D9E0">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数据元管理工具</w:t>
      </w:r>
    </w:p>
    <w:p w14:paraId="1A9C488E">
      <w:pPr>
        <w:tabs>
          <w:tab w:val="left" w:pos="426"/>
        </w:tabs>
        <w:adjustRightInd w:val="0"/>
        <w:snapToGrid w:val="0"/>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需支持可视化的管理系统对标准数据元进行管理和维护。</w:t>
      </w:r>
    </w:p>
    <w:p w14:paraId="3306A7C2">
      <w:pPr>
        <w:tabs>
          <w:tab w:val="left" w:pos="426"/>
        </w:tabs>
        <w:adjustRightInd w:val="0"/>
        <w:snapToGrid w:val="0"/>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需支持通过“基础数据”模块对数据集、数据子集、数据元、数据元值域及OID进行管理。</w:t>
      </w:r>
    </w:p>
    <w:p w14:paraId="3EDE0BA9">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共享文档生成器</w:t>
      </w:r>
    </w:p>
    <w:p w14:paraId="1EF1E152">
      <w:pPr>
        <w:tabs>
          <w:tab w:val="left" w:pos="426"/>
        </w:tabs>
        <w:adjustRightInd w:val="0"/>
        <w:snapToGrid w:val="0"/>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需支持可视化、可定制的共享文档生成器。</w:t>
      </w:r>
    </w:p>
    <w:p w14:paraId="3145922E">
      <w:pPr>
        <w:tabs>
          <w:tab w:val="left" w:pos="426"/>
        </w:tabs>
        <w:adjustRightInd w:val="0"/>
        <w:snapToGrid w:val="0"/>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需支持管理共享文档模板，编辑录入数据，保存并服务发布。</w:t>
      </w:r>
    </w:p>
    <w:p w14:paraId="48A45BB1">
      <w:pPr>
        <w:tabs>
          <w:tab w:val="left" w:pos="426"/>
        </w:tabs>
        <w:adjustRightInd w:val="0"/>
        <w:snapToGrid w:val="0"/>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需支持通过接口方式进行生成共享文档。</w:t>
      </w:r>
    </w:p>
    <w:p w14:paraId="5F53A399">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标准管理工具</w:t>
      </w:r>
    </w:p>
    <w:p w14:paraId="0539367C">
      <w:pPr>
        <w:tabs>
          <w:tab w:val="left" w:pos="426"/>
        </w:tabs>
        <w:adjustRightInd w:val="0"/>
        <w:snapToGrid w:val="0"/>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需支持可视化、便捷的管理基础数据字典。</w:t>
      </w:r>
    </w:p>
    <w:p w14:paraId="164796CA">
      <w:pPr>
        <w:tabs>
          <w:tab w:val="left" w:pos="426"/>
        </w:tabs>
        <w:adjustRightInd w:val="0"/>
        <w:snapToGrid w:val="0"/>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需支持导入、导出标准字典功能。</w:t>
      </w:r>
    </w:p>
    <w:p w14:paraId="5A56EF68">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患者主索引(EMPI)</w:t>
      </w:r>
    </w:p>
    <w:p w14:paraId="76EF72F0">
      <w:pPr>
        <w:tabs>
          <w:tab w:val="left" w:pos="426"/>
        </w:tabs>
        <w:adjustRightInd w:val="0"/>
        <w:snapToGrid w:val="0"/>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需支持通过系统的规则来计算判断患者是否有重复建档的情况。</w:t>
      </w:r>
    </w:p>
    <w:p w14:paraId="48BA86AC">
      <w:pPr>
        <w:tabs>
          <w:tab w:val="left" w:pos="426"/>
        </w:tabs>
        <w:adjustRightInd w:val="0"/>
        <w:snapToGrid w:val="0"/>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注册患者，需支持xml自定义格式、国家标准v3格式；</w:t>
      </w:r>
    </w:p>
    <w:p w14:paraId="0E5E5404">
      <w:pPr>
        <w:tabs>
          <w:tab w:val="left" w:pos="426"/>
        </w:tabs>
        <w:adjustRightInd w:val="0"/>
        <w:snapToGrid w:val="0"/>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合并患者，需支持预计算存在的相似患者信息，分组合并；</w:t>
      </w:r>
    </w:p>
    <w:p w14:paraId="7D4C1363">
      <w:pPr>
        <w:tabs>
          <w:tab w:val="left" w:pos="426"/>
        </w:tabs>
        <w:adjustRightInd w:val="0"/>
        <w:snapToGrid w:val="0"/>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拆分患者，需支持查询合并的患者信息，手工拆分；</w:t>
      </w:r>
    </w:p>
    <w:p w14:paraId="5D4630FB">
      <w:pPr>
        <w:tabs>
          <w:tab w:val="left" w:pos="426"/>
        </w:tabs>
        <w:adjustRightInd w:val="0"/>
        <w:snapToGrid w:val="0"/>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需支持灵活条目配置，作为自动合并规则；</w:t>
      </w:r>
    </w:p>
    <w:p w14:paraId="106276E7">
      <w:pPr>
        <w:tabs>
          <w:tab w:val="left" w:pos="426"/>
        </w:tabs>
        <w:adjustRightInd w:val="0"/>
        <w:snapToGrid w:val="0"/>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需支持灵活配置阈值权重，作为手工合并规则；</w:t>
      </w:r>
    </w:p>
    <w:p w14:paraId="18218154">
      <w:pPr>
        <w:tabs>
          <w:tab w:val="left" w:pos="426"/>
        </w:tabs>
        <w:adjustRightInd w:val="0"/>
        <w:snapToGrid w:val="0"/>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需支持快速查询相似患者；</w:t>
      </w:r>
    </w:p>
    <w:p w14:paraId="582B5772">
      <w:pPr>
        <w:tabs>
          <w:tab w:val="left" w:pos="426"/>
        </w:tabs>
        <w:adjustRightInd w:val="0"/>
        <w:snapToGrid w:val="0"/>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需支持定时任务补传历史建档信息生成患者主索引；</w:t>
      </w:r>
    </w:p>
    <w:p w14:paraId="1C899C8B">
      <w:pPr>
        <w:tabs>
          <w:tab w:val="left" w:pos="426"/>
        </w:tabs>
        <w:adjustRightInd w:val="0"/>
        <w:snapToGrid w:val="0"/>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需支持统计分析患者建档量和合并量。</w:t>
      </w:r>
    </w:p>
    <w:p w14:paraId="05843D9C">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生成主索引</w:t>
      </w:r>
    </w:p>
    <w:p w14:paraId="5C2B973E">
      <w:pPr>
        <w:tabs>
          <w:tab w:val="left" w:pos="426"/>
        </w:tabs>
        <w:adjustRightInd w:val="0"/>
        <w:snapToGrid w:val="0"/>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需支持自动化生成主索引，需支持向其他系统需提供生成主索引接口。</w:t>
      </w:r>
    </w:p>
    <w:p w14:paraId="290166CF">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同步主索引</w:t>
      </w:r>
    </w:p>
    <w:p w14:paraId="449B9C17">
      <w:pPr>
        <w:tabs>
          <w:tab w:val="left" w:pos="426"/>
        </w:tabs>
        <w:adjustRightInd w:val="0"/>
        <w:snapToGrid w:val="0"/>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需支持新增或修改的主索引后将数据同步给订阅的其他系统。</w:t>
      </w:r>
    </w:p>
    <w:p w14:paraId="7EB59123">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历史数据集成与管理</w:t>
      </w:r>
    </w:p>
    <w:p w14:paraId="1618B978">
      <w:pPr>
        <w:tabs>
          <w:tab w:val="left" w:pos="426"/>
        </w:tabs>
        <w:adjustRightInd w:val="0"/>
        <w:snapToGrid w:val="0"/>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需支持以周期或按建档日期区间范围补录主索引号，生成的主索引更新到临床数据中心的患者信息中。</w:t>
      </w:r>
    </w:p>
    <w:p w14:paraId="59D3D286">
      <w:pPr>
        <w:tabs>
          <w:tab w:val="left" w:pos="426"/>
        </w:tabs>
        <w:adjustRightInd w:val="0"/>
        <w:snapToGrid w:val="0"/>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需支持单条补录临床数据中心患者信息生成主索引号。</w:t>
      </w:r>
    </w:p>
    <w:p w14:paraId="194E993C">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查询主索引</w:t>
      </w:r>
    </w:p>
    <w:p w14:paraId="2D55C7F4">
      <w:pPr>
        <w:tabs>
          <w:tab w:val="left" w:pos="426"/>
        </w:tabs>
        <w:adjustRightInd w:val="0"/>
        <w:snapToGrid w:val="0"/>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需支持按照患者姓名、性别、出生日期、身份证件等信息进行查询患者主索引的功能，并且返回按照一定相似权重配置的患者之间的相似度；</w:t>
      </w:r>
    </w:p>
    <w:p w14:paraId="7BBEC9D7">
      <w:pPr>
        <w:tabs>
          <w:tab w:val="left" w:pos="426"/>
        </w:tabs>
        <w:adjustRightInd w:val="0"/>
        <w:snapToGrid w:val="0"/>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需支持按照主索引号码、业务系统号码、患者姓名、身份证号码等信息进行查询患者主索引的功能，查看该患者的合并记录列表；</w:t>
      </w:r>
    </w:p>
    <w:p w14:paraId="48CA3FA6">
      <w:pPr>
        <w:tabs>
          <w:tab w:val="left" w:pos="426"/>
        </w:tabs>
        <w:adjustRightInd w:val="0"/>
        <w:snapToGrid w:val="0"/>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需支持查看和维护患者的索引对照信息。</w:t>
      </w:r>
    </w:p>
    <w:p w14:paraId="4CEFFB59">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主索引合并服务</w:t>
      </w:r>
    </w:p>
    <w:p w14:paraId="2297B6CC">
      <w:pPr>
        <w:tabs>
          <w:tab w:val="left" w:pos="426"/>
        </w:tabs>
        <w:adjustRightInd w:val="0"/>
        <w:snapToGrid w:val="0"/>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需支持患者信息合并的功能，通过身份证号、姓名等条件查询出患者信息，选中不同患者，手动合并患者信息；</w:t>
      </w:r>
    </w:p>
    <w:p w14:paraId="61198915">
      <w:pPr>
        <w:tabs>
          <w:tab w:val="left" w:pos="426"/>
        </w:tabs>
        <w:adjustRightInd w:val="0"/>
        <w:snapToGrid w:val="0"/>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需支持合并患者的接口，将业务系统执行的合并结果发送给第三方系统</w:t>
      </w:r>
    </w:p>
    <w:p w14:paraId="096576C8">
      <w:pPr>
        <w:tabs>
          <w:tab w:val="left" w:pos="426"/>
        </w:tabs>
        <w:adjustRightInd w:val="0"/>
        <w:snapToGrid w:val="0"/>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需支持识别数据库中可能存在的相似患者信息，展示现有患者数量、未合并相似患者数量、待处理相似患者组数；</w:t>
      </w:r>
    </w:p>
    <w:p w14:paraId="1B2A7F9E">
      <w:pPr>
        <w:tabs>
          <w:tab w:val="left" w:pos="426"/>
        </w:tabs>
        <w:adjustRightInd w:val="0"/>
        <w:snapToGrid w:val="0"/>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需支持通过设定的规则，整合现有的患者信息，将患者信息按相似度分组展示；</w:t>
      </w:r>
    </w:p>
    <w:p w14:paraId="21068076">
      <w:pPr>
        <w:tabs>
          <w:tab w:val="left" w:pos="426"/>
        </w:tabs>
        <w:adjustRightInd w:val="0"/>
        <w:snapToGrid w:val="0"/>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需支持通过患者身份证号、姓名等条件，精确查询到想合并的患者组；</w:t>
      </w:r>
    </w:p>
    <w:p w14:paraId="49728085">
      <w:pPr>
        <w:tabs>
          <w:tab w:val="left" w:pos="426"/>
        </w:tabs>
        <w:adjustRightInd w:val="0"/>
        <w:snapToGrid w:val="0"/>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需支持一次合并整组的患者信息，也需支持单个患者信息合并。</w:t>
      </w:r>
    </w:p>
    <w:p w14:paraId="5C42F3C5">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主索引拆分服务</w:t>
      </w:r>
    </w:p>
    <w:p w14:paraId="506F6B5D">
      <w:pPr>
        <w:tabs>
          <w:tab w:val="left" w:pos="426"/>
        </w:tabs>
        <w:adjustRightInd w:val="0"/>
        <w:snapToGrid w:val="0"/>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需支持患者分组拆分，通过身份证、姓名、性别等条件查询目前已经合并的患者信息，需支持手动拆分患者信息的方式将已经合并的患者拆分；</w:t>
      </w:r>
    </w:p>
    <w:p w14:paraId="31FFC305">
      <w:pPr>
        <w:tabs>
          <w:tab w:val="left" w:pos="426"/>
        </w:tabs>
        <w:adjustRightInd w:val="0"/>
        <w:snapToGrid w:val="0"/>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需支持识别数据库中已经合并的相似患者信息；</w:t>
      </w:r>
    </w:p>
    <w:p w14:paraId="2A61B1B7">
      <w:pPr>
        <w:tabs>
          <w:tab w:val="left" w:pos="426"/>
        </w:tabs>
        <w:adjustRightInd w:val="0"/>
        <w:snapToGrid w:val="0"/>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需支持展示已合并患者数量、自动合并患者数量、手动合并患者数量；</w:t>
      </w:r>
    </w:p>
    <w:p w14:paraId="6036CB1F">
      <w:pPr>
        <w:tabs>
          <w:tab w:val="left" w:pos="426"/>
        </w:tabs>
        <w:adjustRightInd w:val="0"/>
        <w:snapToGrid w:val="0"/>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需支持患者合并信息拆分的功能，需支持一次拆分整组的患者信息，需支持单个患者信息拆分。</w:t>
      </w:r>
    </w:p>
    <w:p w14:paraId="3189086E">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主索引相似度服务</w:t>
      </w:r>
    </w:p>
    <w:p w14:paraId="52F27ECE">
      <w:pPr>
        <w:tabs>
          <w:tab w:val="left" w:pos="426"/>
        </w:tabs>
        <w:adjustRightInd w:val="0"/>
        <w:snapToGrid w:val="0"/>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需支持EMPI得分预计算，模拟计算得分需与实际患者合并算法一致，模拟计算注册的患者信息是否能达到合并要求。</w:t>
      </w:r>
    </w:p>
    <w:p w14:paraId="612BDA35">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索引信息导入导出</w:t>
      </w:r>
    </w:p>
    <w:p w14:paraId="07ABFE93">
      <w:pPr>
        <w:tabs>
          <w:tab w:val="left" w:pos="426"/>
        </w:tabs>
        <w:adjustRightInd w:val="0"/>
        <w:snapToGrid w:val="0"/>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需支持索引信息的导入导出功能。</w:t>
      </w:r>
    </w:p>
    <w:p w14:paraId="79751FA5">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运维监控系统</w:t>
      </w:r>
    </w:p>
    <w:p w14:paraId="36A46F7F">
      <w:pPr>
        <w:tabs>
          <w:tab w:val="left" w:pos="426"/>
        </w:tabs>
        <w:adjustRightInd w:val="0"/>
        <w:snapToGrid w:val="0"/>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需支持运维监控需提供告警功能，支持设定监控指标阈值和告警接收人，当监控指标超出阈值后按设定的告警接收人发送告警通知，支持邮件、短信等多种告警通知方式。</w:t>
      </w:r>
    </w:p>
    <w:p w14:paraId="5F59F4B1">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监控概览</w:t>
      </w:r>
    </w:p>
    <w:p w14:paraId="746897AC">
      <w:pPr>
        <w:tabs>
          <w:tab w:val="left" w:pos="426"/>
        </w:tabs>
        <w:adjustRightInd w:val="0"/>
        <w:snapToGrid w:val="0"/>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监控概览分组，旨在全方位监测与管理平台运行状况，保障平台稳定、高效、安全运作，并可视化展示，采用图形化界面，如圆环图展示服务器分类数量，条形图展示服务请求次数区间分布等，以颜色区分状态（绿色正常等），直观呈现数据，便于用户快速获取关键信息并决策。</w:t>
      </w:r>
    </w:p>
    <w:p w14:paraId="7F4A660D">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首页</w:t>
      </w:r>
    </w:p>
    <w:p w14:paraId="1B107323">
      <w:pPr>
        <w:tabs>
          <w:tab w:val="left" w:pos="426"/>
        </w:tabs>
        <w:adjustRightInd w:val="0"/>
        <w:snapToGrid w:val="0"/>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风险总览，帮助用户快速了解平台整体风险状况。</w:t>
      </w:r>
    </w:p>
    <w:p w14:paraId="59616BEF">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服务器监控</w:t>
      </w:r>
    </w:p>
    <w:p w14:paraId="3A397F58">
      <w:pPr>
        <w:tabs>
          <w:tab w:val="left" w:pos="426"/>
        </w:tabs>
        <w:adjustRightInd w:val="0"/>
        <w:snapToGrid w:val="0"/>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需支持清晰呈现服务器的关键基础信息，如服务器总数。以直观方式展示服务器的硬件资源总量，包括 CPU使用率、内存使用率、磁盘使用率、TCP_TW、进程数、网络带宽等状态，帮助运维人员快速掌握服务器整体资源配置情况。</w:t>
      </w:r>
    </w:p>
    <w:p w14:paraId="09279E6F">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服务监控</w:t>
      </w:r>
    </w:p>
    <w:p w14:paraId="5B093A7C">
      <w:pPr>
        <w:tabs>
          <w:tab w:val="left" w:pos="426"/>
        </w:tabs>
        <w:adjustRightInd w:val="0"/>
        <w:snapToGrid w:val="0"/>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需支持实时、全面地掌握平台内服务的运行状况，保障业务稳定开展。</w:t>
      </w:r>
    </w:p>
    <w:p w14:paraId="25CF7351">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队列监控</w:t>
      </w:r>
    </w:p>
    <w:p w14:paraId="210B2819">
      <w:pPr>
        <w:tabs>
          <w:tab w:val="left" w:pos="426"/>
        </w:tabs>
        <w:adjustRightInd w:val="0"/>
        <w:snapToGrid w:val="0"/>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需支持实时监控队列服务状态，保障消息通信的稳定与高效。</w:t>
      </w:r>
    </w:p>
    <w:p w14:paraId="49BC29F1">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风险查询</w:t>
      </w:r>
    </w:p>
    <w:p w14:paraId="688B7B61">
      <w:pPr>
        <w:tabs>
          <w:tab w:val="left" w:pos="426"/>
        </w:tabs>
        <w:adjustRightInd w:val="0"/>
        <w:snapToGrid w:val="0"/>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需支持用户快速、准确地获取平台历史风险信息，以便及时采取应对措施，保障系统稳定运行。</w:t>
      </w:r>
    </w:p>
    <w:p w14:paraId="74F6CE8E">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监控配置</w:t>
      </w:r>
    </w:p>
    <w:p w14:paraId="6D89CF0C">
      <w:pPr>
        <w:tabs>
          <w:tab w:val="left" w:pos="426"/>
        </w:tabs>
        <w:adjustRightInd w:val="0"/>
        <w:snapToGrid w:val="0"/>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主要用于对服务器相关信息进行集中管理与配置，以确保服务器监控的有效性和准确性。</w:t>
      </w:r>
    </w:p>
    <w:p w14:paraId="6B89FDD6">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服务器管理</w:t>
      </w:r>
    </w:p>
    <w:p w14:paraId="776219F0">
      <w:pPr>
        <w:tabs>
          <w:tab w:val="left" w:pos="426"/>
        </w:tabs>
        <w:adjustRightInd w:val="0"/>
        <w:snapToGrid w:val="0"/>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需支持对服务器信息进行新增、删除、修改、查询操作；</w:t>
      </w:r>
    </w:p>
    <w:p w14:paraId="1E6113FE">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服务管理</w:t>
      </w:r>
    </w:p>
    <w:p w14:paraId="6B1F518D">
      <w:pPr>
        <w:tabs>
          <w:tab w:val="left" w:pos="426"/>
        </w:tabs>
        <w:adjustRightInd w:val="0"/>
        <w:snapToGrid w:val="0"/>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需支持对服务信息进行新增、删除、修改、查询操作；</w:t>
      </w:r>
    </w:p>
    <w:p w14:paraId="270AE545">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MQ管理</w:t>
      </w:r>
    </w:p>
    <w:p w14:paraId="62E14B60">
      <w:pPr>
        <w:tabs>
          <w:tab w:val="left" w:pos="426"/>
        </w:tabs>
        <w:adjustRightInd w:val="0"/>
        <w:snapToGrid w:val="0"/>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需支持显示MQ信息，配置MQ是否要被监听及验证MQ探针可有行；</w:t>
      </w:r>
    </w:p>
    <w:p w14:paraId="0CDE79DB">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风险配置</w:t>
      </w:r>
    </w:p>
    <w:p w14:paraId="7ABC3F9E">
      <w:pPr>
        <w:tabs>
          <w:tab w:val="left" w:pos="426"/>
        </w:tabs>
        <w:adjustRightInd w:val="0"/>
        <w:snapToGrid w:val="0"/>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用于管理风险规则、告警联系人，并将受监控对象、风险规则和告警人信息关联在一起，对不同监控对象的风险进行针对性设置与管理，旨在确保风险告警的精准性与及时性。</w:t>
      </w:r>
    </w:p>
    <w:p w14:paraId="3E743AEF">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风险规则</w:t>
      </w:r>
    </w:p>
    <w:p w14:paraId="2DC1E909">
      <w:pPr>
        <w:tabs>
          <w:tab w:val="left" w:pos="426"/>
        </w:tabs>
        <w:adjustRightInd w:val="0"/>
        <w:snapToGrid w:val="0"/>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需支持对风险规则进行新增、删除、修改、查询操作；</w:t>
      </w:r>
    </w:p>
    <w:p w14:paraId="31C631A5">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风险配置</w:t>
      </w:r>
    </w:p>
    <w:p w14:paraId="596E8332">
      <w:pPr>
        <w:tabs>
          <w:tab w:val="left" w:pos="426"/>
        </w:tabs>
        <w:adjustRightInd w:val="0"/>
        <w:snapToGrid w:val="0"/>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聚焦于对不同监控对象的风险进行针对性设置与管理，旨在确保风险告警的精准性与及时性，将受监控对象、风险规则和告警人信息关联在一起。</w:t>
      </w:r>
    </w:p>
    <w:p w14:paraId="4A746F76">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联系人管理</w:t>
      </w:r>
    </w:p>
    <w:p w14:paraId="37BCFD38">
      <w:pPr>
        <w:tabs>
          <w:tab w:val="left" w:pos="426"/>
        </w:tabs>
        <w:adjustRightInd w:val="0"/>
        <w:snapToGrid w:val="0"/>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需支持对接收告警信息的联系人相关信息进行管理与维护，确保告警通知能够准确、及时地传达给相关人员。</w:t>
      </w:r>
    </w:p>
    <w:p w14:paraId="5ED88512">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监控大屏</w:t>
      </w:r>
    </w:p>
    <w:p w14:paraId="159CF8AE">
      <w:pPr>
        <w:tabs>
          <w:tab w:val="left" w:pos="426"/>
        </w:tabs>
        <w:adjustRightInd w:val="0"/>
        <w:snapToGrid w:val="0"/>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监控大屏是一个集可视化展示、实时数据监测、交互分析于一体的核心模块，为用户需提供了直观、全面且高效的平台运行状态洞察工具。</w:t>
      </w:r>
    </w:p>
    <w:p w14:paraId="0004F8F6">
      <w:pPr>
        <w:tabs>
          <w:tab w:val="left" w:pos="426"/>
        </w:tabs>
        <w:adjustRightInd w:val="0"/>
        <w:snapToGrid w:val="0"/>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该系统为安全生产相关的业务场景需提供全面、实时的监控支持，帮助运维人员及时发现系统运行中的问题和风险，为快速响应和解决故障需提供数据依据，保障业务系统的稳定、安全运行，提升安全生产管理的效率和水平。</w:t>
      </w:r>
    </w:p>
    <w:p w14:paraId="7BEF7FC1">
      <w:pPr>
        <w:tabs>
          <w:tab w:val="left" w:pos="426"/>
        </w:tabs>
        <w:adjustRightInd w:val="0"/>
        <w:snapToGrid w:val="0"/>
        <w:ind w:firstLine="495" w:firstLineChars="177"/>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需支持清晰显示服务器的生存状态数据（CPU使用率、内存使用率、硬盘使用率）。</w:t>
      </w:r>
    </w:p>
    <w:p w14:paraId="2CE31080">
      <w:pPr>
        <w:tabs>
          <w:tab w:val="left" w:pos="426"/>
        </w:tabs>
        <w:adjustRightInd w:val="0"/>
        <w:snapToGrid w:val="0"/>
        <w:ind w:firstLine="495" w:firstLineChars="177"/>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需支持显示目前仍未处理的风险信息集合，包括服务器、中间件、服务三种类型的告警信息，更直观高效的展示在中间核心区域，提醒运维人员及时处理。</w:t>
      </w:r>
    </w:p>
    <w:p w14:paraId="7059EF5F">
      <w:pPr>
        <w:tabs>
          <w:tab w:val="left" w:pos="426"/>
        </w:tabs>
        <w:adjustRightInd w:val="0"/>
        <w:snapToGrid w:val="0"/>
        <w:ind w:firstLine="495" w:firstLineChars="177"/>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需支持显示目前仍未处理的风险信息集合，以告警类型为视角，显示包括服务器、中间件、队列、应用四种类型的告警信息。</w:t>
      </w:r>
    </w:p>
    <w:p w14:paraId="691C1968">
      <w:pPr>
        <w:tabs>
          <w:tab w:val="left" w:pos="426"/>
        </w:tabs>
        <w:adjustRightInd w:val="0"/>
        <w:snapToGrid w:val="0"/>
        <w:ind w:firstLine="495" w:firstLineChars="177"/>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需支持滚动显示目前尚未处理的风险告警集合。</w:t>
      </w:r>
    </w:p>
    <w:p w14:paraId="22954204">
      <w:pPr>
        <w:tabs>
          <w:tab w:val="left" w:pos="426"/>
        </w:tabs>
        <w:adjustRightInd w:val="0"/>
        <w:snapToGrid w:val="0"/>
        <w:ind w:firstLine="495" w:firstLineChars="177"/>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需支持以系统域为视角，统计各个系统近期API交互日志总数和创建该系统域至今的时长。</w:t>
      </w:r>
    </w:p>
    <w:p w14:paraId="3C3404A8">
      <w:pPr>
        <w:tabs>
          <w:tab w:val="left" w:pos="426"/>
        </w:tabs>
        <w:adjustRightInd w:val="0"/>
        <w:snapToGrid w:val="0"/>
        <w:ind w:firstLine="495" w:firstLineChars="177"/>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需支持以API为视角，各个服务接口近期使用情况。</w:t>
      </w:r>
    </w:p>
    <w:p w14:paraId="3C9BB61B">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医院核心业务外联平台</w:t>
      </w:r>
    </w:p>
    <w:p w14:paraId="3E7873E6">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标准服务集</w:t>
      </w:r>
    </w:p>
    <w:p w14:paraId="1C593BE4">
      <w:pPr>
        <w:ind w:firstLine="560" w:firstLineChars="200"/>
        <w:rPr>
          <w:rFonts w:hint="eastAsia" w:ascii="仿宋" w:hAnsi="仿宋" w:eastAsia="仿宋" w:cs="仿宋"/>
          <w:sz w:val="28"/>
          <w:szCs w:val="28"/>
        </w:rPr>
      </w:pPr>
      <w:r>
        <w:rPr>
          <w:rFonts w:hint="eastAsia" w:ascii="仿宋" w:hAnsi="仿宋" w:eastAsia="仿宋" w:cs="仿宋"/>
          <w:sz w:val="28"/>
          <w:szCs w:val="28"/>
        </w:rPr>
        <w:t>需支持符合互联互通评级要求的HL7-V3标准服务。</w:t>
      </w:r>
    </w:p>
    <w:p w14:paraId="3CD62DA1">
      <w:pPr>
        <w:ind w:firstLine="560" w:firstLineChars="200"/>
        <w:rPr>
          <w:rFonts w:hint="eastAsia" w:ascii="仿宋" w:hAnsi="仿宋" w:eastAsia="仿宋" w:cs="仿宋"/>
          <w:sz w:val="28"/>
          <w:szCs w:val="28"/>
        </w:rPr>
      </w:pPr>
      <w:r>
        <w:rPr>
          <w:rFonts w:hint="eastAsia" w:ascii="仿宋" w:hAnsi="仿宋" w:eastAsia="仿宋" w:cs="仿宋"/>
          <w:sz w:val="28"/>
          <w:szCs w:val="28"/>
        </w:rPr>
        <w:t>需支持基于HL7-V3和院内核心业务扩充。</w:t>
      </w:r>
    </w:p>
    <w:p w14:paraId="14DFE12A">
      <w:pPr>
        <w:ind w:firstLine="482"/>
        <w:jc w:val="center"/>
        <w:rPr>
          <w:rFonts w:hint="eastAsia" w:ascii="仿宋" w:hAnsi="仿宋" w:eastAsia="仿宋" w:cs="仿宋"/>
          <w:b/>
          <w:bCs/>
          <w:sz w:val="28"/>
          <w:szCs w:val="28"/>
        </w:rPr>
      </w:pPr>
      <w:r>
        <w:rPr>
          <w:rFonts w:hint="eastAsia" w:ascii="仿宋" w:hAnsi="仿宋" w:eastAsia="仿宋" w:cs="仿宋"/>
          <w:sz w:val="28"/>
          <w:szCs w:val="28"/>
        </w:rPr>
        <w:t xml:space="preserve">表 </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STYLEREF 1 \s </w:instrText>
      </w:r>
      <w:r>
        <w:rPr>
          <w:rFonts w:hint="eastAsia" w:ascii="仿宋" w:hAnsi="仿宋" w:eastAsia="仿宋" w:cs="仿宋"/>
          <w:sz w:val="28"/>
          <w:szCs w:val="28"/>
        </w:rPr>
        <w:fldChar w:fldCharType="separate"/>
      </w:r>
      <w:r>
        <w:rPr>
          <w:rFonts w:hint="eastAsia" w:ascii="仿宋" w:hAnsi="仿宋" w:eastAsia="仿宋" w:cs="仿宋"/>
          <w:sz w:val="28"/>
          <w:szCs w:val="28"/>
        </w:rPr>
        <w:t>3</w:t>
      </w:r>
      <w:r>
        <w:rPr>
          <w:rFonts w:hint="eastAsia" w:ascii="仿宋" w:hAnsi="仿宋" w:eastAsia="仿宋" w:cs="仿宋"/>
          <w:sz w:val="28"/>
          <w:szCs w:val="28"/>
        </w:rPr>
        <w:fldChar w:fldCharType="end"/>
      </w:r>
      <w:r>
        <w:rPr>
          <w:rFonts w:hint="eastAsia" w:ascii="仿宋" w:hAnsi="仿宋" w:eastAsia="仿宋" w:cs="仿宋"/>
          <w:sz w:val="28"/>
          <w:szCs w:val="28"/>
          <w:lang w:eastAsia="zh-CN"/>
        </w:rPr>
        <w:t>-</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SEQ 表 \* ARABIC \s 1 </w:instrText>
      </w:r>
      <w:r>
        <w:rPr>
          <w:rFonts w:hint="eastAsia" w:ascii="仿宋" w:hAnsi="仿宋" w:eastAsia="仿宋" w:cs="仿宋"/>
          <w:sz w:val="28"/>
          <w:szCs w:val="28"/>
        </w:rPr>
        <w:fldChar w:fldCharType="separate"/>
      </w:r>
      <w:r>
        <w:rPr>
          <w:rFonts w:hint="eastAsia" w:ascii="仿宋" w:hAnsi="仿宋" w:eastAsia="仿宋" w:cs="仿宋"/>
          <w:sz w:val="28"/>
          <w:szCs w:val="28"/>
        </w:rPr>
        <w:t>3</w:t>
      </w:r>
      <w:r>
        <w:rPr>
          <w:rFonts w:hint="eastAsia" w:ascii="仿宋" w:hAnsi="仿宋" w:eastAsia="仿宋" w:cs="仿宋"/>
          <w:sz w:val="28"/>
          <w:szCs w:val="28"/>
        </w:rPr>
        <w:fldChar w:fldCharType="end"/>
      </w:r>
      <w:r>
        <w:rPr>
          <w:rFonts w:hint="eastAsia" w:ascii="仿宋" w:hAnsi="仿宋" w:eastAsia="仿宋" w:cs="仿宋"/>
          <w:b/>
          <w:bCs/>
          <w:sz w:val="28"/>
          <w:szCs w:val="28"/>
        </w:rPr>
        <w:t xml:space="preserve"> V3标准交互服务列表</w:t>
      </w:r>
    </w:p>
    <w:tbl>
      <w:tblPr>
        <w:tblStyle w:val="33"/>
        <w:tblW w:w="8295" w:type="dxa"/>
        <w:tblInd w:w="113" w:type="dxa"/>
        <w:tblLayout w:type="autofit"/>
        <w:tblCellMar>
          <w:top w:w="0" w:type="dxa"/>
          <w:left w:w="108" w:type="dxa"/>
          <w:bottom w:w="0" w:type="dxa"/>
          <w:right w:w="108" w:type="dxa"/>
        </w:tblCellMar>
      </w:tblPr>
      <w:tblGrid>
        <w:gridCol w:w="1160"/>
        <w:gridCol w:w="966"/>
        <w:gridCol w:w="2802"/>
        <w:gridCol w:w="1143"/>
        <w:gridCol w:w="2224"/>
      </w:tblGrid>
      <w:tr w14:paraId="12A3579B">
        <w:tblPrEx>
          <w:tblCellMar>
            <w:top w:w="0" w:type="dxa"/>
            <w:left w:w="108" w:type="dxa"/>
            <w:bottom w:w="0" w:type="dxa"/>
            <w:right w:w="108" w:type="dxa"/>
          </w:tblCellMar>
        </w:tblPrEx>
        <w:trPr>
          <w:trHeight w:val="624" w:hRule="atLeast"/>
          <w:tblHeader/>
        </w:trPr>
        <w:tc>
          <w:tcPr>
            <w:tcW w:w="1160" w:type="dxa"/>
            <w:tcBorders>
              <w:top w:val="single" w:color="auto" w:sz="4" w:space="0"/>
              <w:left w:val="single" w:color="auto" w:sz="4" w:space="0"/>
              <w:bottom w:val="nil"/>
              <w:right w:val="single" w:color="auto" w:sz="4" w:space="0"/>
            </w:tcBorders>
            <w:shd w:val="clear" w:color="auto" w:fill="5B9BD5" w:themeFill="accent1"/>
            <w:vAlign w:val="center"/>
          </w:tcPr>
          <w:p w14:paraId="7B4F8359">
            <w:pPr>
              <w:spacing w:line="240" w:lineRule="auto"/>
              <w:ind w:firstLine="0" w:firstLineChars="0"/>
              <w:rPr>
                <w:rFonts w:hint="eastAsia" w:ascii="仿宋" w:hAnsi="仿宋" w:eastAsia="仿宋" w:cs="仿宋"/>
                <w:b/>
                <w:bCs/>
                <w:color w:val="FFFFFF" w:themeColor="background1"/>
                <w:kern w:val="0"/>
                <w:sz w:val="21"/>
                <w:szCs w:val="21"/>
                <w14:textFill>
                  <w14:solidFill>
                    <w14:schemeClr w14:val="bg1"/>
                  </w14:solidFill>
                </w14:textFill>
              </w:rPr>
            </w:pPr>
            <w:r>
              <w:rPr>
                <w:rFonts w:hint="eastAsia" w:ascii="仿宋" w:hAnsi="仿宋" w:eastAsia="仿宋" w:cs="仿宋"/>
                <w:b/>
                <w:bCs/>
                <w:color w:val="FFFFFF" w:themeColor="background1"/>
                <w:kern w:val="0"/>
                <w:sz w:val="21"/>
                <w:szCs w:val="21"/>
                <w14:textFill>
                  <w14:solidFill>
                    <w14:schemeClr w14:val="bg1"/>
                  </w14:solidFill>
                </w14:textFill>
              </w:rPr>
              <w:t>业务分类</w:t>
            </w:r>
          </w:p>
        </w:tc>
        <w:tc>
          <w:tcPr>
            <w:tcW w:w="916" w:type="dxa"/>
            <w:tcBorders>
              <w:top w:val="single" w:color="auto" w:sz="4" w:space="0"/>
              <w:left w:val="nil"/>
              <w:bottom w:val="nil"/>
              <w:right w:val="single" w:color="auto" w:sz="4" w:space="0"/>
            </w:tcBorders>
            <w:shd w:val="clear" w:color="auto" w:fill="5B9BD5" w:themeFill="accent1"/>
            <w:vAlign w:val="center"/>
          </w:tcPr>
          <w:p w14:paraId="7CB5BA32">
            <w:pPr>
              <w:spacing w:line="240" w:lineRule="auto"/>
              <w:ind w:firstLine="0" w:firstLineChars="0"/>
              <w:rPr>
                <w:rFonts w:hint="eastAsia" w:ascii="仿宋" w:hAnsi="仿宋" w:eastAsia="仿宋" w:cs="仿宋"/>
                <w:b/>
                <w:bCs/>
                <w:color w:val="FFFFFF" w:themeColor="background1"/>
                <w:kern w:val="0"/>
                <w:sz w:val="21"/>
                <w:szCs w:val="21"/>
                <w14:textFill>
                  <w14:solidFill>
                    <w14:schemeClr w14:val="bg1"/>
                  </w14:solidFill>
                </w14:textFill>
              </w:rPr>
            </w:pPr>
            <w:r>
              <w:rPr>
                <w:rFonts w:hint="eastAsia" w:ascii="仿宋" w:hAnsi="仿宋" w:eastAsia="仿宋" w:cs="仿宋"/>
                <w:b/>
                <w:bCs/>
                <w:color w:val="FFFFFF" w:themeColor="background1"/>
                <w:kern w:val="0"/>
                <w:sz w:val="21"/>
                <w:szCs w:val="21"/>
                <w14:textFill>
                  <w14:solidFill>
                    <w14:schemeClr w14:val="bg1"/>
                  </w14:solidFill>
                </w14:textFill>
              </w:rPr>
              <w:t>服务编号</w:t>
            </w:r>
          </w:p>
        </w:tc>
        <w:tc>
          <w:tcPr>
            <w:tcW w:w="2823" w:type="dxa"/>
            <w:tcBorders>
              <w:top w:val="single" w:color="auto" w:sz="4" w:space="0"/>
              <w:left w:val="nil"/>
              <w:bottom w:val="nil"/>
              <w:right w:val="single" w:color="auto" w:sz="4" w:space="0"/>
            </w:tcBorders>
            <w:shd w:val="clear" w:color="auto" w:fill="5B9BD5" w:themeFill="accent1"/>
            <w:vAlign w:val="center"/>
          </w:tcPr>
          <w:p w14:paraId="6D9A4228">
            <w:pPr>
              <w:spacing w:line="240" w:lineRule="auto"/>
              <w:ind w:firstLine="0" w:firstLineChars="0"/>
              <w:rPr>
                <w:rFonts w:hint="eastAsia" w:ascii="仿宋" w:hAnsi="仿宋" w:eastAsia="仿宋" w:cs="仿宋"/>
                <w:b/>
                <w:bCs/>
                <w:color w:val="FFFFFF" w:themeColor="background1"/>
                <w:kern w:val="0"/>
                <w:sz w:val="21"/>
                <w:szCs w:val="21"/>
                <w14:textFill>
                  <w14:solidFill>
                    <w14:schemeClr w14:val="bg1"/>
                  </w14:solidFill>
                </w14:textFill>
              </w:rPr>
            </w:pPr>
            <w:r>
              <w:rPr>
                <w:rFonts w:hint="eastAsia" w:ascii="仿宋" w:hAnsi="仿宋" w:eastAsia="仿宋" w:cs="仿宋"/>
                <w:b/>
                <w:bCs/>
                <w:color w:val="FFFFFF" w:themeColor="background1"/>
                <w:kern w:val="0"/>
                <w:sz w:val="21"/>
                <w:szCs w:val="21"/>
                <w14:textFill>
                  <w14:solidFill>
                    <w14:schemeClr w14:val="bg1"/>
                  </w14:solidFill>
                </w14:textFill>
              </w:rPr>
              <w:t>服务名称</w:t>
            </w:r>
          </w:p>
        </w:tc>
        <w:tc>
          <w:tcPr>
            <w:tcW w:w="1152" w:type="dxa"/>
            <w:tcBorders>
              <w:top w:val="single" w:color="auto" w:sz="4" w:space="0"/>
              <w:left w:val="nil"/>
              <w:bottom w:val="nil"/>
              <w:right w:val="single" w:color="auto" w:sz="4" w:space="0"/>
            </w:tcBorders>
            <w:shd w:val="clear" w:color="auto" w:fill="5B9BD5" w:themeFill="accent1"/>
            <w:vAlign w:val="center"/>
          </w:tcPr>
          <w:p w14:paraId="40BAF7BF">
            <w:pPr>
              <w:spacing w:line="240" w:lineRule="auto"/>
              <w:ind w:firstLine="0" w:firstLineChars="0"/>
              <w:rPr>
                <w:rFonts w:hint="eastAsia" w:ascii="仿宋" w:hAnsi="仿宋" w:eastAsia="仿宋" w:cs="仿宋"/>
                <w:b/>
                <w:bCs/>
                <w:color w:val="FFFFFF" w:themeColor="background1"/>
                <w:kern w:val="0"/>
                <w:sz w:val="21"/>
                <w:szCs w:val="21"/>
                <w14:textFill>
                  <w14:solidFill>
                    <w14:schemeClr w14:val="bg1"/>
                  </w14:solidFill>
                </w14:textFill>
              </w:rPr>
            </w:pPr>
            <w:r>
              <w:rPr>
                <w:rFonts w:hint="eastAsia" w:ascii="仿宋" w:hAnsi="仿宋" w:eastAsia="仿宋" w:cs="仿宋"/>
                <w:b/>
                <w:bCs/>
                <w:color w:val="FFFFFF" w:themeColor="background1"/>
                <w:kern w:val="0"/>
                <w:sz w:val="21"/>
                <w:szCs w:val="21"/>
                <w14:textFill>
                  <w14:solidFill>
                    <w14:schemeClr w14:val="bg1"/>
                  </w14:solidFill>
                </w14:textFill>
              </w:rPr>
              <w:t>互联互通标准对应等级</w:t>
            </w:r>
          </w:p>
        </w:tc>
        <w:tc>
          <w:tcPr>
            <w:tcW w:w="2244" w:type="dxa"/>
            <w:tcBorders>
              <w:top w:val="single" w:color="auto" w:sz="4" w:space="0"/>
              <w:left w:val="nil"/>
              <w:bottom w:val="nil"/>
              <w:right w:val="single" w:color="auto" w:sz="4" w:space="0"/>
            </w:tcBorders>
            <w:shd w:val="clear" w:color="auto" w:fill="5B9BD5" w:themeFill="accent1"/>
            <w:vAlign w:val="center"/>
          </w:tcPr>
          <w:p w14:paraId="77AE43DA">
            <w:pPr>
              <w:spacing w:line="240" w:lineRule="auto"/>
              <w:ind w:firstLine="0" w:firstLineChars="0"/>
              <w:rPr>
                <w:rFonts w:hint="eastAsia" w:ascii="仿宋" w:hAnsi="仿宋" w:eastAsia="仿宋" w:cs="仿宋"/>
                <w:b/>
                <w:bCs/>
                <w:color w:val="FFFFFF" w:themeColor="background1"/>
                <w:kern w:val="0"/>
                <w:sz w:val="21"/>
                <w:szCs w:val="21"/>
                <w14:textFill>
                  <w14:solidFill>
                    <w14:schemeClr w14:val="bg1"/>
                  </w14:solidFill>
                </w14:textFill>
              </w:rPr>
            </w:pPr>
            <w:r>
              <w:rPr>
                <w:rFonts w:hint="eastAsia" w:ascii="仿宋" w:hAnsi="仿宋" w:eastAsia="仿宋" w:cs="仿宋"/>
                <w:b/>
                <w:bCs/>
                <w:color w:val="FFFFFF" w:themeColor="background1"/>
                <w:kern w:val="0"/>
                <w:sz w:val="21"/>
                <w:szCs w:val="21"/>
                <w14:textFill>
                  <w14:solidFill>
                    <w14:schemeClr w14:val="bg1"/>
                  </w14:solidFill>
                </w14:textFill>
              </w:rPr>
              <w:t>对应互联互通服务</w:t>
            </w:r>
          </w:p>
        </w:tc>
      </w:tr>
      <w:tr w14:paraId="2156BA7A">
        <w:tblPrEx>
          <w:tblCellMar>
            <w:top w:w="0" w:type="dxa"/>
            <w:left w:w="108" w:type="dxa"/>
            <w:bottom w:w="0" w:type="dxa"/>
            <w:right w:w="108" w:type="dxa"/>
          </w:tblCellMar>
        </w:tblPrEx>
        <w:trPr>
          <w:trHeight w:val="300" w:hRule="atLeast"/>
        </w:trPr>
        <w:tc>
          <w:tcPr>
            <w:tcW w:w="1160"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4B9C7646">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患者管理</w:t>
            </w:r>
          </w:p>
        </w:tc>
        <w:tc>
          <w:tcPr>
            <w:tcW w:w="916" w:type="dxa"/>
            <w:tcBorders>
              <w:top w:val="single" w:color="auto" w:sz="4" w:space="0"/>
              <w:left w:val="single" w:color="auto" w:sz="4" w:space="0"/>
              <w:bottom w:val="single" w:color="auto" w:sz="4" w:space="0"/>
              <w:right w:val="single" w:color="auto" w:sz="4" w:space="0"/>
            </w:tcBorders>
            <w:shd w:val="clear" w:color="auto" w:fill="auto"/>
            <w:vAlign w:val="center"/>
          </w:tcPr>
          <w:p w14:paraId="407C4CD4">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PI0001</w:t>
            </w:r>
          </w:p>
        </w:tc>
        <w:tc>
          <w:tcPr>
            <w:tcW w:w="2823" w:type="dxa"/>
            <w:tcBorders>
              <w:top w:val="single" w:color="auto" w:sz="4" w:space="0"/>
              <w:left w:val="nil"/>
              <w:bottom w:val="single" w:color="auto" w:sz="4" w:space="0"/>
              <w:right w:val="single" w:color="auto" w:sz="4" w:space="0"/>
            </w:tcBorders>
            <w:shd w:val="clear" w:color="auto" w:fill="auto"/>
            <w:vAlign w:val="center"/>
          </w:tcPr>
          <w:p w14:paraId="21CF19D6">
            <w:pPr>
              <w:spacing w:line="240" w:lineRule="auto"/>
              <w:ind w:firstLine="0" w:firstLineChars="0"/>
              <w:rPr>
                <w:rFonts w:hint="eastAsia" w:ascii="仿宋" w:hAnsi="仿宋" w:eastAsia="仿宋" w:cs="仿宋"/>
                <w:kern w:val="0"/>
                <w:sz w:val="21"/>
                <w:szCs w:val="21"/>
                <w:u w:val="single"/>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u w:val="single"/>
              </w:rPr>
              <w:t>注册患者建档信息</w:t>
            </w:r>
            <w:r>
              <w:rPr>
                <w:rFonts w:hint="eastAsia" w:ascii="仿宋" w:hAnsi="仿宋" w:eastAsia="仿宋" w:cs="仿宋"/>
                <w:kern w:val="0"/>
                <w:sz w:val="21"/>
                <w:szCs w:val="21"/>
                <w:u w:val="single"/>
              </w:rPr>
              <w:fldChar w:fldCharType="end"/>
            </w:r>
          </w:p>
        </w:tc>
        <w:tc>
          <w:tcPr>
            <w:tcW w:w="1152" w:type="dxa"/>
            <w:tcBorders>
              <w:top w:val="single" w:color="auto" w:sz="4" w:space="0"/>
              <w:left w:val="single" w:color="auto" w:sz="4" w:space="0"/>
              <w:bottom w:val="single" w:color="auto" w:sz="4" w:space="0"/>
              <w:right w:val="single" w:color="auto" w:sz="4" w:space="0"/>
            </w:tcBorders>
            <w:shd w:val="clear" w:color="auto" w:fill="auto"/>
            <w:vAlign w:val="center"/>
          </w:tcPr>
          <w:p w14:paraId="415A2F8C">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四级乙等</w:t>
            </w:r>
          </w:p>
        </w:tc>
        <w:tc>
          <w:tcPr>
            <w:tcW w:w="2244" w:type="dxa"/>
            <w:tcBorders>
              <w:top w:val="single" w:color="auto" w:sz="4" w:space="0"/>
              <w:left w:val="nil"/>
              <w:bottom w:val="single" w:color="auto" w:sz="4" w:space="0"/>
              <w:right w:val="single" w:color="auto" w:sz="4" w:space="0"/>
            </w:tcBorders>
            <w:shd w:val="clear" w:color="auto" w:fill="auto"/>
            <w:vAlign w:val="center"/>
          </w:tcPr>
          <w:p w14:paraId="4245328E">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个人信息注册服务</w:t>
            </w:r>
          </w:p>
        </w:tc>
      </w:tr>
      <w:tr w14:paraId="0FB836FA">
        <w:tblPrEx>
          <w:tblCellMar>
            <w:top w:w="0" w:type="dxa"/>
            <w:left w:w="108" w:type="dxa"/>
            <w:bottom w:w="0" w:type="dxa"/>
            <w:right w:w="108" w:type="dxa"/>
          </w:tblCellMar>
        </w:tblPrEx>
        <w:trPr>
          <w:trHeight w:val="300" w:hRule="atLeast"/>
        </w:trPr>
        <w:tc>
          <w:tcPr>
            <w:tcW w:w="116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A478758">
            <w:pPr>
              <w:spacing w:line="240" w:lineRule="auto"/>
              <w:ind w:firstLine="400"/>
              <w:rPr>
                <w:rFonts w:hint="eastAsia" w:ascii="仿宋" w:hAnsi="仿宋" w:eastAsia="仿宋" w:cs="仿宋"/>
                <w:kern w:val="0"/>
                <w:sz w:val="21"/>
                <w:szCs w:val="21"/>
              </w:rPr>
            </w:pPr>
          </w:p>
        </w:tc>
        <w:tc>
          <w:tcPr>
            <w:tcW w:w="916" w:type="dxa"/>
            <w:tcBorders>
              <w:top w:val="nil"/>
              <w:left w:val="single" w:color="auto" w:sz="4" w:space="0"/>
              <w:bottom w:val="single" w:color="auto" w:sz="4" w:space="0"/>
              <w:right w:val="single" w:color="auto" w:sz="4" w:space="0"/>
            </w:tcBorders>
            <w:shd w:val="clear" w:color="auto" w:fill="auto"/>
            <w:vAlign w:val="center"/>
          </w:tcPr>
          <w:p w14:paraId="56F89ECD">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PU0002</w:t>
            </w:r>
          </w:p>
        </w:tc>
        <w:tc>
          <w:tcPr>
            <w:tcW w:w="2823" w:type="dxa"/>
            <w:tcBorders>
              <w:top w:val="nil"/>
              <w:left w:val="nil"/>
              <w:bottom w:val="single" w:color="auto" w:sz="4" w:space="0"/>
              <w:right w:val="single" w:color="auto" w:sz="4" w:space="0"/>
            </w:tcBorders>
            <w:shd w:val="clear" w:color="auto" w:fill="auto"/>
            <w:vAlign w:val="center"/>
          </w:tcPr>
          <w:p w14:paraId="66BCCF32">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变更患者建档信息</w:t>
            </w:r>
            <w:r>
              <w:rPr>
                <w:rFonts w:hint="eastAsia" w:ascii="仿宋" w:hAnsi="仿宋" w:eastAsia="仿宋" w:cs="仿宋"/>
                <w:kern w:val="0"/>
                <w:sz w:val="21"/>
                <w:szCs w:val="21"/>
              </w:rPr>
              <w:fldChar w:fldCharType="end"/>
            </w:r>
          </w:p>
        </w:tc>
        <w:tc>
          <w:tcPr>
            <w:tcW w:w="1152" w:type="dxa"/>
            <w:tcBorders>
              <w:top w:val="nil"/>
              <w:left w:val="single" w:color="auto" w:sz="4" w:space="0"/>
              <w:bottom w:val="single" w:color="auto" w:sz="4" w:space="0"/>
              <w:right w:val="single" w:color="auto" w:sz="4" w:space="0"/>
            </w:tcBorders>
            <w:shd w:val="clear" w:color="auto" w:fill="auto"/>
            <w:vAlign w:val="center"/>
          </w:tcPr>
          <w:p w14:paraId="79F462BA">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四级乙等</w:t>
            </w:r>
          </w:p>
        </w:tc>
        <w:tc>
          <w:tcPr>
            <w:tcW w:w="2244" w:type="dxa"/>
            <w:tcBorders>
              <w:top w:val="nil"/>
              <w:left w:val="nil"/>
              <w:bottom w:val="single" w:color="auto" w:sz="4" w:space="0"/>
              <w:right w:val="single" w:color="auto" w:sz="4" w:space="0"/>
            </w:tcBorders>
            <w:shd w:val="clear" w:color="auto" w:fill="auto"/>
            <w:vAlign w:val="center"/>
          </w:tcPr>
          <w:p w14:paraId="5EAFB42F">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个人信息更新服务</w:t>
            </w:r>
          </w:p>
        </w:tc>
      </w:tr>
      <w:tr w14:paraId="27E3BAE9">
        <w:tblPrEx>
          <w:tblCellMar>
            <w:top w:w="0" w:type="dxa"/>
            <w:left w:w="108" w:type="dxa"/>
            <w:bottom w:w="0" w:type="dxa"/>
            <w:right w:w="108" w:type="dxa"/>
          </w:tblCellMar>
        </w:tblPrEx>
        <w:trPr>
          <w:trHeight w:val="300" w:hRule="atLeast"/>
        </w:trPr>
        <w:tc>
          <w:tcPr>
            <w:tcW w:w="116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0A13B62">
            <w:pPr>
              <w:spacing w:line="240" w:lineRule="auto"/>
              <w:ind w:firstLine="400"/>
              <w:rPr>
                <w:rFonts w:hint="eastAsia" w:ascii="仿宋" w:hAnsi="仿宋" w:eastAsia="仿宋" w:cs="仿宋"/>
                <w:kern w:val="0"/>
                <w:sz w:val="21"/>
                <w:szCs w:val="21"/>
              </w:rPr>
            </w:pPr>
          </w:p>
        </w:tc>
        <w:tc>
          <w:tcPr>
            <w:tcW w:w="916" w:type="dxa"/>
            <w:tcBorders>
              <w:top w:val="nil"/>
              <w:left w:val="single" w:color="auto" w:sz="4" w:space="0"/>
              <w:bottom w:val="single" w:color="auto" w:sz="4" w:space="0"/>
              <w:right w:val="single" w:color="auto" w:sz="4" w:space="0"/>
            </w:tcBorders>
            <w:shd w:val="clear" w:color="auto" w:fill="auto"/>
            <w:vAlign w:val="center"/>
          </w:tcPr>
          <w:p w14:paraId="59E6C511">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PI0004</w:t>
            </w:r>
          </w:p>
        </w:tc>
        <w:tc>
          <w:tcPr>
            <w:tcW w:w="2823" w:type="dxa"/>
            <w:tcBorders>
              <w:top w:val="nil"/>
              <w:left w:val="nil"/>
              <w:bottom w:val="single" w:color="auto" w:sz="4" w:space="0"/>
              <w:right w:val="single" w:color="auto" w:sz="4" w:space="0"/>
            </w:tcBorders>
            <w:shd w:val="clear" w:color="auto" w:fill="auto"/>
            <w:vAlign w:val="center"/>
          </w:tcPr>
          <w:p w14:paraId="7177CB39">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注册患者就诊卡信息</w:t>
            </w:r>
            <w:r>
              <w:rPr>
                <w:rFonts w:hint="eastAsia" w:ascii="仿宋" w:hAnsi="仿宋" w:eastAsia="仿宋" w:cs="仿宋"/>
                <w:kern w:val="0"/>
                <w:sz w:val="21"/>
                <w:szCs w:val="21"/>
              </w:rPr>
              <w:fldChar w:fldCharType="end"/>
            </w:r>
          </w:p>
        </w:tc>
        <w:tc>
          <w:tcPr>
            <w:tcW w:w="1152" w:type="dxa"/>
            <w:tcBorders>
              <w:top w:val="nil"/>
              <w:left w:val="single" w:color="auto" w:sz="4" w:space="0"/>
              <w:bottom w:val="single" w:color="auto" w:sz="4" w:space="0"/>
              <w:right w:val="single" w:color="auto" w:sz="4" w:space="0"/>
            </w:tcBorders>
            <w:shd w:val="clear" w:color="auto" w:fill="auto"/>
            <w:vAlign w:val="center"/>
          </w:tcPr>
          <w:p w14:paraId="04067246">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四级甲等</w:t>
            </w:r>
          </w:p>
        </w:tc>
        <w:tc>
          <w:tcPr>
            <w:tcW w:w="2244" w:type="dxa"/>
            <w:tcBorders>
              <w:top w:val="nil"/>
              <w:left w:val="nil"/>
              <w:bottom w:val="single" w:color="auto" w:sz="4" w:space="0"/>
              <w:right w:val="single" w:color="auto" w:sz="4" w:space="0"/>
            </w:tcBorders>
            <w:shd w:val="clear" w:color="auto" w:fill="auto"/>
            <w:vAlign w:val="center"/>
          </w:tcPr>
          <w:p w14:paraId="606AA69F">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就诊卡信息新增服务</w:t>
            </w:r>
          </w:p>
        </w:tc>
      </w:tr>
      <w:tr w14:paraId="19F7F587">
        <w:tblPrEx>
          <w:tblCellMar>
            <w:top w:w="0" w:type="dxa"/>
            <w:left w:w="108" w:type="dxa"/>
            <w:bottom w:w="0" w:type="dxa"/>
            <w:right w:w="108" w:type="dxa"/>
          </w:tblCellMar>
        </w:tblPrEx>
        <w:trPr>
          <w:trHeight w:val="317" w:hRule="atLeast"/>
        </w:trPr>
        <w:tc>
          <w:tcPr>
            <w:tcW w:w="116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B603905">
            <w:pPr>
              <w:spacing w:line="240" w:lineRule="auto"/>
              <w:ind w:firstLine="400"/>
              <w:rPr>
                <w:rFonts w:hint="eastAsia" w:ascii="仿宋" w:hAnsi="仿宋" w:eastAsia="仿宋" w:cs="仿宋"/>
                <w:kern w:val="0"/>
                <w:sz w:val="21"/>
                <w:szCs w:val="21"/>
              </w:rPr>
            </w:pPr>
          </w:p>
        </w:tc>
        <w:tc>
          <w:tcPr>
            <w:tcW w:w="916" w:type="dxa"/>
            <w:tcBorders>
              <w:top w:val="nil"/>
              <w:left w:val="single" w:color="auto" w:sz="4" w:space="0"/>
              <w:bottom w:val="single" w:color="auto" w:sz="4" w:space="0"/>
              <w:right w:val="single" w:color="auto" w:sz="4" w:space="0"/>
            </w:tcBorders>
            <w:shd w:val="clear" w:color="auto" w:fill="auto"/>
            <w:vAlign w:val="center"/>
          </w:tcPr>
          <w:p w14:paraId="1F47EB02">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PU0005</w:t>
            </w:r>
          </w:p>
        </w:tc>
        <w:tc>
          <w:tcPr>
            <w:tcW w:w="2823" w:type="dxa"/>
            <w:tcBorders>
              <w:top w:val="nil"/>
              <w:left w:val="nil"/>
              <w:bottom w:val="single" w:color="auto" w:sz="4" w:space="0"/>
              <w:right w:val="single" w:color="auto" w:sz="4" w:space="0"/>
            </w:tcBorders>
            <w:shd w:val="clear" w:color="auto" w:fill="auto"/>
            <w:vAlign w:val="center"/>
          </w:tcPr>
          <w:p w14:paraId="2E472744">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更新患者就诊卡信息</w:t>
            </w:r>
            <w:r>
              <w:rPr>
                <w:rFonts w:hint="eastAsia" w:ascii="仿宋" w:hAnsi="仿宋" w:eastAsia="仿宋" w:cs="仿宋"/>
                <w:kern w:val="0"/>
                <w:sz w:val="21"/>
                <w:szCs w:val="21"/>
              </w:rPr>
              <w:fldChar w:fldCharType="end"/>
            </w:r>
          </w:p>
        </w:tc>
        <w:tc>
          <w:tcPr>
            <w:tcW w:w="1152" w:type="dxa"/>
            <w:tcBorders>
              <w:top w:val="nil"/>
              <w:left w:val="single" w:color="auto" w:sz="4" w:space="0"/>
              <w:bottom w:val="single" w:color="auto" w:sz="4" w:space="0"/>
              <w:right w:val="single" w:color="auto" w:sz="4" w:space="0"/>
            </w:tcBorders>
            <w:shd w:val="clear" w:color="auto" w:fill="auto"/>
            <w:vAlign w:val="center"/>
          </w:tcPr>
          <w:p w14:paraId="0337B9C9">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四级甲等</w:t>
            </w:r>
          </w:p>
        </w:tc>
        <w:tc>
          <w:tcPr>
            <w:tcW w:w="2244" w:type="dxa"/>
            <w:tcBorders>
              <w:top w:val="nil"/>
              <w:left w:val="nil"/>
              <w:bottom w:val="single" w:color="auto" w:sz="4" w:space="0"/>
              <w:right w:val="single" w:color="auto" w:sz="4" w:space="0"/>
            </w:tcBorders>
            <w:shd w:val="clear" w:color="auto" w:fill="auto"/>
            <w:vAlign w:val="center"/>
          </w:tcPr>
          <w:p w14:paraId="460CE06A">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就诊卡信息更新服务</w:t>
            </w:r>
          </w:p>
        </w:tc>
      </w:tr>
      <w:tr w14:paraId="60925C09">
        <w:tblPrEx>
          <w:tblCellMar>
            <w:top w:w="0" w:type="dxa"/>
            <w:left w:w="108" w:type="dxa"/>
            <w:bottom w:w="0" w:type="dxa"/>
            <w:right w:w="108" w:type="dxa"/>
          </w:tblCellMar>
        </w:tblPrEx>
        <w:trPr>
          <w:trHeight w:val="90" w:hRule="atLeast"/>
        </w:trPr>
        <w:tc>
          <w:tcPr>
            <w:tcW w:w="116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14:paraId="2A17A415">
            <w:pPr>
              <w:spacing w:line="240" w:lineRule="auto"/>
              <w:ind w:firstLine="0" w:firstLineChars="0"/>
              <w:jc w:val="left"/>
              <w:rPr>
                <w:rFonts w:hint="eastAsia" w:ascii="仿宋" w:hAnsi="仿宋" w:eastAsia="仿宋" w:cs="仿宋"/>
                <w:kern w:val="0"/>
                <w:sz w:val="21"/>
                <w:szCs w:val="21"/>
              </w:rPr>
            </w:pPr>
            <w:r>
              <w:rPr>
                <w:rFonts w:hint="eastAsia" w:ascii="仿宋" w:hAnsi="仿宋" w:eastAsia="仿宋" w:cs="仿宋"/>
                <w:kern w:val="0"/>
                <w:sz w:val="21"/>
                <w:szCs w:val="21"/>
              </w:rPr>
              <w:t>门诊入出转</w:t>
            </w:r>
          </w:p>
        </w:tc>
        <w:tc>
          <w:tcPr>
            <w:tcW w:w="916" w:type="dxa"/>
            <w:tcBorders>
              <w:top w:val="nil"/>
              <w:left w:val="nil"/>
              <w:bottom w:val="single" w:color="auto" w:sz="4" w:space="0"/>
              <w:right w:val="single" w:color="auto" w:sz="4" w:space="0"/>
            </w:tcBorders>
            <w:shd w:val="clear" w:color="auto" w:fill="auto"/>
            <w:vAlign w:val="center"/>
          </w:tcPr>
          <w:p w14:paraId="62A6A424">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RI0007</w:t>
            </w:r>
          </w:p>
        </w:tc>
        <w:tc>
          <w:tcPr>
            <w:tcW w:w="2823" w:type="dxa"/>
            <w:tcBorders>
              <w:top w:val="nil"/>
              <w:left w:val="nil"/>
              <w:bottom w:val="single" w:color="auto" w:sz="4" w:space="0"/>
              <w:right w:val="single" w:color="auto" w:sz="4" w:space="0"/>
            </w:tcBorders>
            <w:shd w:val="clear" w:color="auto" w:fill="auto"/>
            <w:vAlign w:val="center"/>
          </w:tcPr>
          <w:p w14:paraId="06D18782">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注册患者挂号信息</w:t>
            </w:r>
            <w:r>
              <w:rPr>
                <w:rFonts w:hint="eastAsia" w:ascii="仿宋" w:hAnsi="仿宋" w:eastAsia="仿宋" w:cs="仿宋"/>
                <w:kern w:val="0"/>
                <w:sz w:val="21"/>
                <w:szCs w:val="21"/>
              </w:rPr>
              <w:fldChar w:fldCharType="end"/>
            </w:r>
          </w:p>
        </w:tc>
        <w:tc>
          <w:tcPr>
            <w:tcW w:w="1152" w:type="dxa"/>
            <w:tcBorders>
              <w:top w:val="nil"/>
              <w:left w:val="single" w:color="auto" w:sz="4" w:space="0"/>
              <w:bottom w:val="single" w:color="auto" w:sz="4" w:space="0"/>
              <w:right w:val="single" w:color="auto" w:sz="4" w:space="0"/>
            </w:tcBorders>
            <w:shd w:val="clear" w:color="auto" w:fill="auto"/>
            <w:vAlign w:val="center"/>
          </w:tcPr>
          <w:p w14:paraId="53DFE38E">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四级甲等</w:t>
            </w:r>
          </w:p>
        </w:tc>
        <w:tc>
          <w:tcPr>
            <w:tcW w:w="2244" w:type="dxa"/>
            <w:tcBorders>
              <w:top w:val="nil"/>
              <w:left w:val="nil"/>
              <w:bottom w:val="single" w:color="auto" w:sz="4" w:space="0"/>
              <w:right w:val="single" w:color="auto" w:sz="4" w:space="0"/>
            </w:tcBorders>
            <w:shd w:val="clear" w:color="auto" w:fill="auto"/>
            <w:vAlign w:val="center"/>
          </w:tcPr>
          <w:p w14:paraId="4D344FB7">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门诊挂号信息新增服务</w:t>
            </w:r>
          </w:p>
        </w:tc>
      </w:tr>
      <w:tr w14:paraId="3651C6DA">
        <w:tblPrEx>
          <w:tblCellMar>
            <w:top w:w="0" w:type="dxa"/>
            <w:left w:w="108" w:type="dxa"/>
            <w:bottom w:w="0" w:type="dxa"/>
            <w:right w:w="108" w:type="dxa"/>
          </w:tblCellMar>
        </w:tblPrEx>
        <w:trPr>
          <w:trHeight w:val="300" w:hRule="atLeast"/>
        </w:trPr>
        <w:tc>
          <w:tcPr>
            <w:tcW w:w="116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301211D2">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453017FA">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RU0008</w:t>
            </w:r>
          </w:p>
        </w:tc>
        <w:tc>
          <w:tcPr>
            <w:tcW w:w="2823" w:type="dxa"/>
            <w:tcBorders>
              <w:top w:val="nil"/>
              <w:left w:val="nil"/>
              <w:bottom w:val="single" w:color="auto" w:sz="4" w:space="0"/>
              <w:right w:val="single" w:color="auto" w:sz="4" w:space="0"/>
            </w:tcBorders>
            <w:shd w:val="clear" w:color="auto" w:fill="auto"/>
            <w:vAlign w:val="center"/>
          </w:tcPr>
          <w:p w14:paraId="7AE86F6F">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变更患者挂号信息</w:t>
            </w:r>
            <w:r>
              <w:rPr>
                <w:rFonts w:hint="eastAsia" w:ascii="仿宋" w:hAnsi="仿宋" w:eastAsia="仿宋" w:cs="仿宋"/>
                <w:kern w:val="0"/>
                <w:sz w:val="21"/>
                <w:szCs w:val="21"/>
              </w:rPr>
              <w:fldChar w:fldCharType="end"/>
            </w:r>
          </w:p>
        </w:tc>
        <w:tc>
          <w:tcPr>
            <w:tcW w:w="1152" w:type="dxa"/>
            <w:tcBorders>
              <w:top w:val="nil"/>
              <w:left w:val="single" w:color="auto" w:sz="4" w:space="0"/>
              <w:bottom w:val="single" w:color="auto" w:sz="4" w:space="0"/>
              <w:right w:val="single" w:color="auto" w:sz="4" w:space="0"/>
            </w:tcBorders>
            <w:shd w:val="clear" w:color="auto" w:fill="auto"/>
            <w:vAlign w:val="center"/>
          </w:tcPr>
          <w:p w14:paraId="02D94E15">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四级甲等</w:t>
            </w:r>
          </w:p>
        </w:tc>
        <w:tc>
          <w:tcPr>
            <w:tcW w:w="2244" w:type="dxa"/>
            <w:tcBorders>
              <w:top w:val="nil"/>
              <w:left w:val="nil"/>
              <w:bottom w:val="single" w:color="auto" w:sz="4" w:space="0"/>
              <w:right w:val="single" w:color="auto" w:sz="4" w:space="0"/>
            </w:tcBorders>
            <w:shd w:val="clear" w:color="auto" w:fill="auto"/>
            <w:vAlign w:val="center"/>
          </w:tcPr>
          <w:p w14:paraId="3FA91836">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门诊挂号信息更新服务</w:t>
            </w:r>
          </w:p>
        </w:tc>
      </w:tr>
      <w:tr w14:paraId="34F5BB8F">
        <w:tblPrEx>
          <w:tblCellMar>
            <w:top w:w="0" w:type="dxa"/>
            <w:left w:w="108" w:type="dxa"/>
            <w:bottom w:w="0" w:type="dxa"/>
            <w:right w:w="108" w:type="dxa"/>
          </w:tblCellMar>
        </w:tblPrEx>
        <w:trPr>
          <w:trHeight w:val="300" w:hRule="atLeast"/>
        </w:trPr>
        <w:tc>
          <w:tcPr>
            <w:tcW w:w="116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74DC5269">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19BE10C8">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RI0010</w:t>
            </w:r>
          </w:p>
        </w:tc>
        <w:tc>
          <w:tcPr>
            <w:tcW w:w="2823" w:type="dxa"/>
            <w:tcBorders>
              <w:top w:val="nil"/>
              <w:left w:val="nil"/>
              <w:bottom w:val="single" w:color="auto" w:sz="4" w:space="0"/>
              <w:right w:val="single" w:color="auto" w:sz="4" w:space="0"/>
            </w:tcBorders>
            <w:shd w:val="clear" w:color="auto" w:fill="auto"/>
            <w:vAlign w:val="center"/>
          </w:tcPr>
          <w:p w14:paraId="23B5639F">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注册患者退号信息</w:t>
            </w:r>
            <w:r>
              <w:rPr>
                <w:rFonts w:hint="eastAsia" w:ascii="仿宋" w:hAnsi="仿宋" w:eastAsia="仿宋" w:cs="仿宋"/>
                <w:kern w:val="0"/>
                <w:sz w:val="21"/>
                <w:szCs w:val="21"/>
              </w:rPr>
              <w:fldChar w:fldCharType="end"/>
            </w:r>
          </w:p>
        </w:tc>
        <w:tc>
          <w:tcPr>
            <w:tcW w:w="1152" w:type="dxa"/>
            <w:tcBorders>
              <w:top w:val="nil"/>
              <w:left w:val="single" w:color="auto" w:sz="4" w:space="0"/>
              <w:bottom w:val="single" w:color="auto" w:sz="4" w:space="0"/>
              <w:right w:val="single" w:color="auto" w:sz="4" w:space="0"/>
            </w:tcBorders>
            <w:shd w:val="clear" w:color="auto" w:fill="auto"/>
            <w:vAlign w:val="center"/>
          </w:tcPr>
          <w:p w14:paraId="177FA37A">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3667F4FF">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1DBBA5D5">
        <w:tblPrEx>
          <w:tblCellMar>
            <w:top w:w="0" w:type="dxa"/>
            <w:left w:w="108" w:type="dxa"/>
            <w:bottom w:w="0" w:type="dxa"/>
            <w:right w:w="108" w:type="dxa"/>
          </w:tblCellMar>
        </w:tblPrEx>
        <w:trPr>
          <w:trHeight w:val="300" w:hRule="atLeast"/>
        </w:trPr>
        <w:tc>
          <w:tcPr>
            <w:tcW w:w="116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4326F682">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24E20421">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RI0011</w:t>
            </w:r>
          </w:p>
        </w:tc>
        <w:tc>
          <w:tcPr>
            <w:tcW w:w="2823" w:type="dxa"/>
            <w:tcBorders>
              <w:top w:val="nil"/>
              <w:left w:val="nil"/>
              <w:bottom w:val="single" w:color="auto" w:sz="4" w:space="0"/>
              <w:right w:val="single" w:color="auto" w:sz="4" w:space="0"/>
            </w:tcBorders>
            <w:shd w:val="clear" w:color="auto" w:fill="auto"/>
            <w:vAlign w:val="center"/>
          </w:tcPr>
          <w:p w14:paraId="1A315FE3">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注册门诊患者接诊信息</w:t>
            </w:r>
            <w:r>
              <w:rPr>
                <w:rFonts w:hint="eastAsia" w:ascii="仿宋" w:hAnsi="仿宋" w:eastAsia="仿宋" w:cs="仿宋"/>
                <w:kern w:val="0"/>
                <w:sz w:val="21"/>
                <w:szCs w:val="21"/>
              </w:rPr>
              <w:fldChar w:fldCharType="end"/>
            </w:r>
          </w:p>
        </w:tc>
        <w:tc>
          <w:tcPr>
            <w:tcW w:w="1152" w:type="dxa"/>
            <w:tcBorders>
              <w:top w:val="nil"/>
              <w:left w:val="single" w:color="auto" w:sz="4" w:space="0"/>
              <w:bottom w:val="single" w:color="auto" w:sz="4" w:space="0"/>
              <w:right w:val="single" w:color="auto" w:sz="4" w:space="0"/>
            </w:tcBorders>
            <w:shd w:val="clear" w:color="auto" w:fill="auto"/>
            <w:vAlign w:val="center"/>
          </w:tcPr>
          <w:p w14:paraId="2996A44B">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0E47785A">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6D7C535F">
        <w:tblPrEx>
          <w:tblCellMar>
            <w:top w:w="0" w:type="dxa"/>
            <w:left w:w="108" w:type="dxa"/>
            <w:bottom w:w="0" w:type="dxa"/>
            <w:right w:w="108" w:type="dxa"/>
          </w:tblCellMar>
        </w:tblPrEx>
        <w:trPr>
          <w:trHeight w:val="312" w:hRule="atLeast"/>
        </w:trPr>
        <w:tc>
          <w:tcPr>
            <w:tcW w:w="116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55B83979">
            <w:pPr>
              <w:spacing w:line="240" w:lineRule="auto"/>
              <w:ind w:firstLine="40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4FEA0B24">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RI0207</w:t>
            </w:r>
          </w:p>
        </w:tc>
        <w:tc>
          <w:tcPr>
            <w:tcW w:w="2823" w:type="dxa"/>
            <w:tcBorders>
              <w:top w:val="nil"/>
              <w:left w:val="nil"/>
              <w:bottom w:val="nil"/>
              <w:right w:val="nil"/>
            </w:tcBorders>
            <w:shd w:val="clear" w:color="auto" w:fill="auto"/>
            <w:vAlign w:val="bottom"/>
          </w:tcPr>
          <w:p w14:paraId="549988FE">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注册门诊患者就诊事件</w:t>
            </w:r>
            <w:r>
              <w:rPr>
                <w:rFonts w:hint="eastAsia" w:ascii="仿宋" w:hAnsi="仿宋" w:eastAsia="仿宋" w:cs="仿宋"/>
                <w:kern w:val="0"/>
                <w:sz w:val="21"/>
                <w:szCs w:val="21"/>
              </w:rPr>
              <w:fldChar w:fldCharType="end"/>
            </w:r>
          </w:p>
        </w:tc>
        <w:tc>
          <w:tcPr>
            <w:tcW w:w="1152" w:type="dxa"/>
            <w:tcBorders>
              <w:top w:val="single" w:color="auto" w:sz="4" w:space="0"/>
              <w:left w:val="single" w:color="auto" w:sz="4" w:space="0"/>
              <w:bottom w:val="single" w:color="auto" w:sz="4" w:space="0"/>
              <w:right w:val="single" w:color="auto" w:sz="4" w:space="0"/>
            </w:tcBorders>
            <w:shd w:val="clear" w:color="auto" w:fill="auto"/>
            <w:vAlign w:val="center"/>
          </w:tcPr>
          <w:p w14:paraId="501E5C74">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single" w:color="auto" w:sz="4" w:space="0"/>
              <w:left w:val="nil"/>
              <w:bottom w:val="single" w:color="auto" w:sz="4" w:space="0"/>
              <w:right w:val="single" w:color="auto" w:sz="4" w:space="0"/>
            </w:tcBorders>
            <w:shd w:val="clear" w:color="auto" w:fill="auto"/>
            <w:vAlign w:val="center"/>
          </w:tcPr>
          <w:p w14:paraId="5F14D25B">
            <w:pPr>
              <w:spacing w:line="240" w:lineRule="auto"/>
              <w:ind w:firstLine="40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364451E9">
        <w:tblPrEx>
          <w:tblCellMar>
            <w:top w:w="0" w:type="dxa"/>
            <w:left w:w="108" w:type="dxa"/>
            <w:bottom w:w="0" w:type="dxa"/>
            <w:right w:w="108" w:type="dxa"/>
          </w:tblCellMar>
        </w:tblPrEx>
        <w:trPr>
          <w:trHeight w:val="300" w:hRule="atLeast"/>
        </w:trPr>
        <w:tc>
          <w:tcPr>
            <w:tcW w:w="116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2D3D438">
            <w:pPr>
              <w:spacing w:line="240" w:lineRule="auto"/>
              <w:ind w:firstLine="0" w:firstLineChars="0"/>
              <w:jc w:val="left"/>
              <w:rPr>
                <w:rFonts w:hint="eastAsia" w:ascii="仿宋" w:hAnsi="仿宋" w:eastAsia="仿宋" w:cs="仿宋"/>
                <w:kern w:val="0"/>
                <w:sz w:val="21"/>
                <w:szCs w:val="21"/>
              </w:rPr>
            </w:pPr>
            <w:r>
              <w:rPr>
                <w:rFonts w:hint="eastAsia" w:ascii="仿宋" w:hAnsi="仿宋" w:eastAsia="仿宋" w:cs="仿宋"/>
                <w:kern w:val="0"/>
                <w:sz w:val="21"/>
                <w:szCs w:val="21"/>
              </w:rPr>
              <w:t>住院患者入出转</w:t>
            </w:r>
          </w:p>
        </w:tc>
        <w:tc>
          <w:tcPr>
            <w:tcW w:w="916" w:type="dxa"/>
            <w:tcBorders>
              <w:top w:val="nil"/>
              <w:left w:val="single" w:color="auto" w:sz="4" w:space="0"/>
              <w:bottom w:val="single" w:color="auto" w:sz="4" w:space="0"/>
              <w:right w:val="single" w:color="auto" w:sz="4" w:space="0"/>
            </w:tcBorders>
            <w:shd w:val="clear" w:color="auto" w:fill="auto"/>
            <w:vAlign w:val="center"/>
          </w:tcPr>
          <w:p w14:paraId="19BDC813">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II0012</w:t>
            </w:r>
          </w:p>
        </w:tc>
        <w:tc>
          <w:tcPr>
            <w:tcW w:w="2823" w:type="dxa"/>
            <w:tcBorders>
              <w:top w:val="single" w:color="auto" w:sz="4" w:space="0"/>
              <w:left w:val="nil"/>
              <w:bottom w:val="single" w:color="auto" w:sz="4" w:space="0"/>
              <w:right w:val="single" w:color="auto" w:sz="4" w:space="0"/>
            </w:tcBorders>
            <w:shd w:val="clear" w:color="auto" w:fill="auto"/>
            <w:vAlign w:val="center"/>
          </w:tcPr>
          <w:p w14:paraId="1552B517">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注册住院患者登记信息</w:t>
            </w:r>
            <w:r>
              <w:rPr>
                <w:rFonts w:hint="eastAsia" w:ascii="仿宋" w:hAnsi="仿宋" w:eastAsia="仿宋" w:cs="仿宋"/>
                <w:kern w:val="0"/>
                <w:sz w:val="21"/>
                <w:szCs w:val="21"/>
              </w:rPr>
              <w:fldChar w:fldCharType="end"/>
            </w:r>
          </w:p>
        </w:tc>
        <w:tc>
          <w:tcPr>
            <w:tcW w:w="1152" w:type="dxa"/>
            <w:tcBorders>
              <w:top w:val="single" w:color="auto" w:sz="4" w:space="0"/>
              <w:left w:val="single" w:color="auto" w:sz="4" w:space="0"/>
              <w:bottom w:val="single" w:color="auto" w:sz="4" w:space="0"/>
              <w:right w:val="single" w:color="auto" w:sz="4" w:space="0"/>
            </w:tcBorders>
            <w:shd w:val="clear" w:color="auto" w:fill="auto"/>
            <w:vAlign w:val="center"/>
          </w:tcPr>
          <w:p w14:paraId="6A418F27">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四级甲等</w:t>
            </w:r>
          </w:p>
        </w:tc>
        <w:tc>
          <w:tcPr>
            <w:tcW w:w="2244" w:type="dxa"/>
            <w:tcBorders>
              <w:top w:val="single" w:color="auto" w:sz="4" w:space="0"/>
              <w:left w:val="nil"/>
              <w:bottom w:val="single" w:color="auto" w:sz="4" w:space="0"/>
              <w:right w:val="single" w:color="auto" w:sz="4" w:space="0"/>
            </w:tcBorders>
            <w:shd w:val="clear" w:color="auto" w:fill="auto"/>
            <w:vAlign w:val="center"/>
          </w:tcPr>
          <w:p w14:paraId="2051B067">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住院就诊信息新增服务</w:t>
            </w:r>
          </w:p>
        </w:tc>
      </w:tr>
      <w:tr w14:paraId="6E66F39F">
        <w:tblPrEx>
          <w:tblCellMar>
            <w:top w:w="0" w:type="dxa"/>
            <w:left w:w="108" w:type="dxa"/>
            <w:bottom w:w="0" w:type="dxa"/>
            <w:right w:w="108" w:type="dxa"/>
          </w:tblCellMar>
        </w:tblPrEx>
        <w:trPr>
          <w:trHeight w:val="300" w:hRule="atLeast"/>
        </w:trPr>
        <w:tc>
          <w:tcPr>
            <w:tcW w:w="116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81FCEFD">
            <w:pPr>
              <w:spacing w:line="240" w:lineRule="auto"/>
              <w:ind w:firstLine="0" w:firstLineChars="0"/>
              <w:rPr>
                <w:rFonts w:hint="eastAsia" w:ascii="仿宋" w:hAnsi="仿宋" w:eastAsia="仿宋" w:cs="仿宋"/>
                <w:kern w:val="0"/>
                <w:sz w:val="21"/>
                <w:szCs w:val="21"/>
              </w:rPr>
            </w:pPr>
          </w:p>
        </w:tc>
        <w:tc>
          <w:tcPr>
            <w:tcW w:w="916" w:type="dxa"/>
            <w:tcBorders>
              <w:top w:val="nil"/>
              <w:left w:val="single" w:color="auto" w:sz="4" w:space="0"/>
              <w:bottom w:val="single" w:color="auto" w:sz="4" w:space="0"/>
              <w:right w:val="single" w:color="auto" w:sz="4" w:space="0"/>
            </w:tcBorders>
            <w:shd w:val="clear" w:color="auto" w:fill="auto"/>
            <w:vAlign w:val="center"/>
          </w:tcPr>
          <w:p w14:paraId="29B2A8B1">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IU0013</w:t>
            </w:r>
          </w:p>
        </w:tc>
        <w:tc>
          <w:tcPr>
            <w:tcW w:w="2823" w:type="dxa"/>
            <w:tcBorders>
              <w:top w:val="nil"/>
              <w:left w:val="nil"/>
              <w:bottom w:val="single" w:color="auto" w:sz="4" w:space="0"/>
              <w:right w:val="single" w:color="auto" w:sz="4" w:space="0"/>
            </w:tcBorders>
            <w:shd w:val="clear" w:color="auto" w:fill="auto"/>
            <w:vAlign w:val="center"/>
          </w:tcPr>
          <w:p w14:paraId="67D6C28B">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变更住院患者登记信息</w:t>
            </w:r>
            <w:r>
              <w:rPr>
                <w:rFonts w:hint="eastAsia" w:ascii="仿宋" w:hAnsi="仿宋" w:eastAsia="仿宋" w:cs="仿宋"/>
                <w:kern w:val="0"/>
                <w:sz w:val="21"/>
                <w:szCs w:val="21"/>
              </w:rPr>
              <w:fldChar w:fldCharType="end"/>
            </w:r>
          </w:p>
        </w:tc>
        <w:tc>
          <w:tcPr>
            <w:tcW w:w="1152" w:type="dxa"/>
            <w:tcBorders>
              <w:top w:val="nil"/>
              <w:left w:val="single" w:color="auto" w:sz="4" w:space="0"/>
              <w:bottom w:val="single" w:color="auto" w:sz="4" w:space="0"/>
              <w:right w:val="single" w:color="auto" w:sz="4" w:space="0"/>
            </w:tcBorders>
            <w:shd w:val="clear" w:color="auto" w:fill="auto"/>
            <w:vAlign w:val="center"/>
          </w:tcPr>
          <w:p w14:paraId="100FF8A4">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四级甲等</w:t>
            </w:r>
          </w:p>
        </w:tc>
        <w:tc>
          <w:tcPr>
            <w:tcW w:w="2244" w:type="dxa"/>
            <w:tcBorders>
              <w:top w:val="nil"/>
              <w:left w:val="nil"/>
              <w:bottom w:val="single" w:color="auto" w:sz="4" w:space="0"/>
              <w:right w:val="single" w:color="auto" w:sz="4" w:space="0"/>
            </w:tcBorders>
            <w:shd w:val="clear" w:color="auto" w:fill="auto"/>
            <w:vAlign w:val="center"/>
          </w:tcPr>
          <w:p w14:paraId="5D8A3D0F">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住院就诊信息更新服务</w:t>
            </w:r>
          </w:p>
        </w:tc>
      </w:tr>
      <w:tr w14:paraId="1A5F544A">
        <w:tblPrEx>
          <w:tblCellMar>
            <w:top w:w="0" w:type="dxa"/>
            <w:left w:w="108" w:type="dxa"/>
            <w:bottom w:w="0" w:type="dxa"/>
            <w:right w:w="108" w:type="dxa"/>
          </w:tblCellMar>
        </w:tblPrEx>
        <w:trPr>
          <w:trHeight w:val="300" w:hRule="atLeast"/>
        </w:trPr>
        <w:tc>
          <w:tcPr>
            <w:tcW w:w="116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4795A66">
            <w:pPr>
              <w:spacing w:line="240" w:lineRule="auto"/>
              <w:ind w:firstLine="0" w:firstLineChars="0"/>
              <w:rPr>
                <w:rFonts w:hint="eastAsia" w:ascii="仿宋" w:hAnsi="仿宋" w:eastAsia="仿宋" w:cs="仿宋"/>
                <w:kern w:val="0"/>
                <w:sz w:val="21"/>
                <w:szCs w:val="21"/>
              </w:rPr>
            </w:pPr>
          </w:p>
        </w:tc>
        <w:tc>
          <w:tcPr>
            <w:tcW w:w="916" w:type="dxa"/>
            <w:tcBorders>
              <w:top w:val="nil"/>
              <w:left w:val="single" w:color="auto" w:sz="4" w:space="0"/>
              <w:bottom w:val="single" w:color="auto" w:sz="4" w:space="0"/>
              <w:right w:val="single" w:color="auto" w:sz="4" w:space="0"/>
            </w:tcBorders>
            <w:shd w:val="clear" w:color="auto" w:fill="auto"/>
            <w:vAlign w:val="center"/>
          </w:tcPr>
          <w:p w14:paraId="26775EAB">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II0015</w:t>
            </w:r>
          </w:p>
        </w:tc>
        <w:tc>
          <w:tcPr>
            <w:tcW w:w="2823" w:type="dxa"/>
            <w:tcBorders>
              <w:top w:val="nil"/>
              <w:left w:val="nil"/>
              <w:bottom w:val="single" w:color="auto" w:sz="4" w:space="0"/>
              <w:right w:val="single" w:color="auto" w:sz="4" w:space="0"/>
            </w:tcBorders>
            <w:shd w:val="clear" w:color="auto" w:fill="auto"/>
            <w:vAlign w:val="center"/>
          </w:tcPr>
          <w:p w14:paraId="690F2FBD">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注册住院患者接诊信息</w:t>
            </w:r>
            <w:r>
              <w:rPr>
                <w:rFonts w:hint="eastAsia" w:ascii="仿宋" w:hAnsi="仿宋" w:eastAsia="仿宋" w:cs="仿宋"/>
                <w:kern w:val="0"/>
                <w:sz w:val="21"/>
                <w:szCs w:val="21"/>
              </w:rPr>
              <w:fldChar w:fldCharType="end"/>
            </w:r>
          </w:p>
        </w:tc>
        <w:tc>
          <w:tcPr>
            <w:tcW w:w="1152" w:type="dxa"/>
            <w:tcBorders>
              <w:top w:val="nil"/>
              <w:left w:val="single" w:color="auto" w:sz="4" w:space="0"/>
              <w:bottom w:val="single" w:color="auto" w:sz="4" w:space="0"/>
              <w:right w:val="single" w:color="auto" w:sz="4" w:space="0"/>
            </w:tcBorders>
            <w:shd w:val="clear" w:color="auto" w:fill="auto"/>
            <w:vAlign w:val="center"/>
          </w:tcPr>
          <w:p w14:paraId="085A65D3">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4526FA67">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4A742DD3">
        <w:tblPrEx>
          <w:tblCellMar>
            <w:top w:w="0" w:type="dxa"/>
            <w:left w:w="108" w:type="dxa"/>
            <w:bottom w:w="0" w:type="dxa"/>
            <w:right w:w="108" w:type="dxa"/>
          </w:tblCellMar>
        </w:tblPrEx>
        <w:trPr>
          <w:trHeight w:val="600" w:hRule="atLeast"/>
        </w:trPr>
        <w:tc>
          <w:tcPr>
            <w:tcW w:w="116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3EB3BB0">
            <w:pPr>
              <w:spacing w:line="240" w:lineRule="auto"/>
              <w:ind w:firstLine="0" w:firstLineChars="0"/>
              <w:rPr>
                <w:rFonts w:hint="eastAsia" w:ascii="仿宋" w:hAnsi="仿宋" w:eastAsia="仿宋" w:cs="仿宋"/>
                <w:kern w:val="0"/>
                <w:sz w:val="21"/>
                <w:szCs w:val="21"/>
              </w:rPr>
            </w:pPr>
          </w:p>
        </w:tc>
        <w:tc>
          <w:tcPr>
            <w:tcW w:w="916" w:type="dxa"/>
            <w:tcBorders>
              <w:top w:val="nil"/>
              <w:left w:val="single" w:color="auto" w:sz="4" w:space="0"/>
              <w:bottom w:val="single" w:color="auto" w:sz="4" w:space="0"/>
              <w:right w:val="single" w:color="auto" w:sz="4" w:space="0"/>
            </w:tcBorders>
            <w:shd w:val="clear" w:color="auto" w:fill="auto"/>
            <w:vAlign w:val="center"/>
          </w:tcPr>
          <w:p w14:paraId="01EEE641">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II0016</w:t>
            </w:r>
          </w:p>
        </w:tc>
        <w:tc>
          <w:tcPr>
            <w:tcW w:w="2823" w:type="dxa"/>
            <w:tcBorders>
              <w:top w:val="nil"/>
              <w:left w:val="nil"/>
              <w:bottom w:val="single" w:color="auto" w:sz="4" w:space="0"/>
              <w:right w:val="single" w:color="auto" w:sz="4" w:space="0"/>
            </w:tcBorders>
            <w:shd w:val="clear" w:color="auto" w:fill="auto"/>
            <w:vAlign w:val="center"/>
          </w:tcPr>
          <w:p w14:paraId="294AF10B">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注册患者转科转病区转出信息</w:t>
            </w:r>
            <w:r>
              <w:rPr>
                <w:rFonts w:hint="eastAsia" w:ascii="仿宋" w:hAnsi="仿宋" w:eastAsia="仿宋" w:cs="仿宋"/>
                <w:kern w:val="0"/>
                <w:sz w:val="21"/>
                <w:szCs w:val="21"/>
              </w:rPr>
              <w:fldChar w:fldCharType="end"/>
            </w:r>
          </w:p>
        </w:tc>
        <w:tc>
          <w:tcPr>
            <w:tcW w:w="1152" w:type="dxa"/>
            <w:tcBorders>
              <w:top w:val="nil"/>
              <w:left w:val="single" w:color="auto" w:sz="4" w:space="0"/>
              <w:bottom w:val="single" w:color="auto" w:sz="4" w:space="0"/>
              <w:right w:val="single" w:color="auto" w:sz="4" w:space="0"/>
            </w:tcBorders>
            <w:shd w:val="clear" w:color="auto" w:fill="auto"/>
            <w:vAlign w:val="center"/>
          </w:tcPr>
          <w:p w14:paraId="4C0D5914">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四级甲等</w:t>
            </w:r>
          </w:p>
        </w:tc>
        <w:tc>
          <w:tcPr>
            <w:tcW w:w="2244" w:type="dxa"/>
            <w:tcBorders>
              <w:top w:val="nil"/>
              <w:left w:val="nil"/>
              <w:bottom w:val="single" w:color="auto" w:sz="4" w:space="0"/>
              <w:right w:val="single" w:color="auto" w:sz="4" w:space="0"/>
            </w:tcBorders>
            <w:shd w:val="clear" w:color="auto" w:fill="auto"/>
            <w:vAlign w:val="center"/>
          </w:tcPr>
          <w:p w14:paraId="7ED26F9E">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住院转科信息新增服务</w:t>
            </w:r>
          </w:p>
        </w:tc>
      </w:tr>
      <w:tr w14:paraId="27F6F30B">
        <w:tblPrEx>
          <w:tblCellMar>
            <w:top w:w="0" w:type="dxa"/>
            <w:left w:w="108" w:type="dxa"/>
            <w:bottom w:w="0" w:type="dxa"/>
            <w:right w:w="108" w:type="dxa"/>
          </w:tblCellMar>
        </w:tblPrEx>
        <w:trPr>
          <w:trHeight w:val="300" w:hRule="atLeast"/>
        </w:trPr>
        <w:tc>
          <w:tcPr>
            <w:tcW w:w="116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AF0CC75">
            <w:pPr>
              <w:spacing w:line="240" w:lineRule="auto"/>
              <w:ind w:firstLine="0" w:firstLineChars="0"/>
              <w:rPr>
                <w:rFonts w:hint="eastAsia" w:ascii="仿宋" w:hAnsi="仿宋" w:eastAsia="仿宋" w:cs="仿宋"/>
                <w:kern w:val="0"/>
                <w:sz w:val="21"/>
                <w:szCs w:val="21"/>
              </w:rPr>
            </w:pPr>
          </w:p>
        </w:tc>
        <w:tc>
          <w:tcPr>
            <w:tcW w:w="916" w:type="dxa"/>
            <w:tcBorders>
              <w:top w:val="nil"/>
              <w:left w:val="single" w:color="auto" w:sz="4" w:space="0"/>
              <w:bottom w:val="single" w:color="auto" w:sz="4" w:space="0"/>
              <w:right w:val="single" w:color="auto" w:sz="4" w:space="0"/>
            </w:tcBorders>
            <w:shd w:val="clear" w:color="auto" w:fill="auto"/>
            <w:vAlign w:val="center"/>
          </w:tcPr>
          <w:p w14:paraId="32F2921D">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ID0017</w:t>
            </w:r>
          </w:p>
        </w:tc>
        <w:tc>
          <w:tcPr>
            <w:tcW w:w="2823" w:type="dxa"/>
            <w:tcBorders>
              <w:top w:val="nil"/>
              <w:left w:val="nil"/>
              <w:bottom w:val="single" w:color="auto" w:sz="4" w:space="0"/>
              <w:right w:val="single" w:color="auto" w:sz="4" w:space="0"/>
            </w:tcBorders>
            <w:shd w:val="clear" w:color="auto" w:fill="auto"/>
            <w:vAlign w:val="center"/>
          </w:tcPr>
          <w:p w14:paraId="5F06E1C9">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取消患者转科信息</w:t>
            </w:r>
            <w:r>
              <w:rPr>
                <w:rFonts w:hint="eastAsia" w:ascii="仿宋" w:hAnsi="仿宋" w:eastAsia="仿宋" w:cs="仿宋"/>
                <w:kern w:val="0"/>
                <w:sz w:val="21"/>
                <w:szCs w:val="21"/>
              </w:rPr>
              <w:fldChar w:fldCharType="end"/>
            </w:r>
          </w:p>
        </w:tc>
        <w:tc>
          <w:tcPr>
            <w:tcW w:w="1152" w:type="dxa"/>
            <w:tcBorders>
              <w:top w:val="nil"/>
              <w:left w:val="single" w:color="auto" w:sz="4" w:space="0"/>
              <w:bottom w:val="single" w:color="auto" w:sz="4" w:space="0"/>
              <w:right w:val="single" w:color="auto" w:sz="4" w:space="0"/>
            </w:tcBorders>
            <w:shd w:val="clear" w:color="auto" w:fill="auto"/>
            <w:vAlign w:val="center"/>
          </w:tcPr>
          <w:p w14:paraId="59A3444C">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05C3E630">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06E4050A">
        <w:tblPrEx>
          <w:tblCellMar>
            <w:top w:w="0" w:type="dxa"/>
            <w:left w:w="108" w:type="dxa"/>
            <w:bottom w:w="0" w:type="dxa"/>
            <w:right w:w="108" w:type="dxa"/>
          </w:tblCellMar>
        </w:tblPrEx>
        <w:trPr>
          <w:trHeight w:val="600" w:hRule="atLeast"/>
        </w:trPr>
        <w:tc>
          <w:tcPr>
            <w:tcW w:w="116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17D2F03">
            <w:pPr>
              <w:spacing w:line="240" w:lineRule="auto"/>
              <w:ind w:firstLine="0" w:firstLineChars="0"/>
              <w:rPr>
                <w:rFonts w:hint="eastAsia" w:ascii="仿宋" w:hAnsi="仿宋" w:eastAsia="仿宋" w:cs="仿宋"/>
                <w:kern w:val="0"/>
                <w:sz w:val="21"/>
                <w:szCs w:val="21"/>
              </w:rPr>
            </w:pPr>
          </w:p>
        </w:tc>
        <w:tc>
          <w:tcPr>
            <w:tcW w:w="916" w:type="dxa"/>
            <w:tcBorders>
              <w:top w:val="nil"/>
              <w:left w:val="single" w:color="auto" w:sz="4" w:space="0"/>
              <w:bottom w:val="single" w:color="auto" w:sz="4" w:space="0"/>
              <w:right w:val="single" w:color="auto" w:sz="4" w:space="0"/>
            </w:tcBorders>
            <w:shd w:val="clear" w:color="auto" w:fill="auto"/>
            <w:vAlign w:val="center"/>
          </w:tcPr>
          <w:p w14:paraId="19B4F70E">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II0018</w:t>
            </w:r>
          </w:p>
        </w:tc>
        <w:tc>
          <w:tcPr>
            <w:tcW w:w="2823" w:type="dxa"/>
            <w:tcBorders>
              <w:top w:val="nil"/>
              <w:left w:val="nil"/>
              <w:bottom w:val="single" w:color="auto" w:sz="4" w:space="0"/>
              <w:right w:val="single" w:color="auto" w:sz="4" w:space="0"/>
            </w:tcBorders>
            <w:shd w:val="clear" w:color="auto" w:fill="auto"/>
            <w:vAlign w:val="center"/>
          </w:tcPr>
          <w:p w14:paraId="7EFE5B05">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注册患者转科转病区转入信息</w:t>
            </w:r>
            <w:r>
              <w:rPr>
                <w:rFonts w:hint="eastAsia" w:ascii="仿宋" w:hAnsi="仿宋" w:eastAsia="仿宋" w:cs="仿宋"/>
                <w:kern w:val="0"/>
                <w:sz w:val="21"/>
                <w:szCs w:val="21"/>
              </w:rPr>
              <w:fldChar w:fldCharType="end"/>
            </w:r>
          </w:p>
        </w:tc>
        <w:tc>
          <w:tcPr>
            <w:tcW w:w="1152" w:type="dxa"/>
            <w:tcBorders>
              <w:top w:val="nil"/>
              <w:left w:val="single" w:color="auto" w:sz="4" w:space="0"/>
              <w:bottom w:val="single" w:color="auto" w:sz="4" w:space="0"/>
              <w:right w:val="single" w:color="auto" w:sz="4" w:space="0"/>
            </w:tcBorders>
            <w:shd w:val="clear" w:color="auto" w:fill="auto"/>
            <w:vAlign w:val="center"/>
          </w:tcPr>
          <w:p w14:paraId="52B4632D">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四级甲等</w:t>
            </w:r>
          </w:p>
        </w:tc>
        <w:tc>
          <w:tcPr>
            <w:tcW w:w="2244" w:type="dxa"/>
            <w:tcBorders>
              <w:top w:val="nil"/>
              <w:left w:val="nil"/>
              <w:bottom w:val="single" w:color="auto" w:sz="4" w:space="0"/>
              <w:right w:val="single" w:color="auto" w:sz="4" w:space="0"/>
            </w:tcBorders>
            <w:shd w:val="clear" w:color="auto" w:fill="auto"/>
            <w:vAlign w:val="center"/>
          </w:tcPr>
          <w:p w14:paraId="598D8BCC">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住院转科信息更新服务</w:t>
            </w:r>
          </w:p>
        </w:tc>
      </w:tr>
      <w:tr w14:paraId="4F4E8D77">
        <w:tblPrEx>
          <w:tblCellMar>
            <w:top w:w="0" w:type="dxa"/>
            <w:left w:w="108" w:type="dxa"/>
            <w:bottom w:w="0" w:type="dxa"/>
            <w:right w:w="108" w:type="dxa"/>
          </w:tblCellMar>
        </w:tblPrEx>
        <w:trPr>
          <w:trHeight w:val="300" w:hRule="atLeast"/>
        </w:trPr>
        <w:tc>
          <w:tcPr>
            <w:tcW w:w="116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7C6170E">
            <w:pPr>
              <w:spacing w:line="240" w:lineRule="auto"/>
              <w:ind w:firstLine="0" w:firstLineChars="0"/>
              <w:rPr>
                <w:rFonts w:hint="eastAsia" w:ascii="仿宋" w:hAnsi="仿宋" w:eastAsia="仿宋" w:cs="仿宋"/>
                <w:kern w:val="0"/>
                <w:sz w:val="21"/>
                <w:szCs w:val="21"/>
              </w:rPr>
            </w:pPr>
          </w:p>
        </w:tc>
        <w:tc>
          <w:tcPr>
            <w:tcW w:w="916" w:type="dxa"/>
            <w:tcBorders>
              <w:top w:val="nil"/>
              <w:left w:val="single" w:color="auto" w:sz="4" w:space="0"/>
              <w:bottom w:val="single" w:color="auto" w:sz="4" w:space="0"/>
              <w:right w:val="single" w:color="auto" w:sz="4" w:space="0"/>
            </w:tcBorders>
            <w:shd w:val="clear" w:color="auto" w:fill="auto"/>
            <w:vAlign w:val="center"/>
          </w:tcPr>
          <w:p w14:paraId="38936BD9">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II0020</w:t>
            </w:r>
          </w:p>
        </w:tc>
        <w:tc>
          <w:tcPr>
            <w:tcW w:w="2823" w:type="dxa"/>
            <w:tcBorders>
              <w:top w:val="nil"/>
              <w:left w:val="nil"/>
              <w:bottom w:val="single" w:color="auto" w:sz="4" w:space="0"/>
              <w:right w:val="single" w:color="auto" w:sz="4" w:space="0"/>
            </w:tcBorders>
            <w:shd w:val="clear" w:color="auto" w:fill="auto"/>
            <w:vAlign w:val="center"/>
          </w:tcPr>
          <w:p w14:paraId="289D962B">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注册患者床位变更信息</w:t>
            </w:r>
            <w:r>
              <w:rPr>
                <w:rFonts w:hint="eastAsia" w:ascii="仿宋" w:hAnsi="仿宋" w:eastAsia="仿宋" w:cs="仿宋"/>
                <w:kern w:val="0"/>
                <w:sz w:val="21"/>
                <w:szCs w:val="21"/>
              </w:rPr>
              <w:fldChar w:fldCharType="end"/>
            </w:r>
          </w:p>
        </w:tc>
        <w:tc>
          <w:tcPr>
            <w:tcW w:w="1152" w:type="dxa"/>
            <w:tcBorders>
              <w:top w:val="nil"/>
              <w:left w:val="single" w:color="auto" w:sz="4" w:space="0"/>
              <w:bottom w:val="single" w:color="auto" w:sz="4" w:space="0"/>
              <w:right w:val="single" w:color="auto" w:sz="4" w:space="0"/>
            </w:tcBorders>
            <w:shd w:val="clear" w:color="auto" w:fill="auto"/>
            <w:vAlign w:val="center"/>
          </w:tcPr>
          <w:p w14:paraId="03589EB7">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3544BE69">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777F0E07">
        <w:tblPrEx>
          <w:tblCellMar>
            <w:top w:w="0" w:type="dxa"/>
            <w:left w:w="108" w:type="dxa"/>
            <w:bottom w:w="0" w:type="dxa"/>
            <w:right w:w="108" w:type="dxa"/>
          </w:tblCellMar>
        </w:tblPrEx>
        <w:trPr>
          <w:trHeight w:val="300" w:hRule="atLeast"/>
        </w:trPr>
        <w:tc>
          <w:tcPr>
            <w:tcW w:w="116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F049C53">
            <w:pPr>
              <w:spacing w:line="240" w:lineRule="auto"/>
              <w:ind w:firstLine="0" w:firstLineChars="0"/>
              <w:rPr>
                <w:rFonts w:hint="eastAsia" w:ascii="仿宋" w:hAnsi="仿宋" w:eastAsia="仿宋" w:cs="仿宋"/>
                <w:kern w:val="0"/>
                <w:sz w:val="21"/>
                <w:szCs w:val="21"/>
              </w:rPr>
            </w:pPr>
          </w:p>
        </w:tc>
        <w:tc>
          <w:tcPr>
            <w:tcW w:w="916" w:type="dxa"/>
            <w:tcBorders>
              <w:top w:val="nil"/>
              <w:left w:val="single" w:color="auto" w:sz="4" w:space="0"/>
              <w:bottom w:val="single" w:color="auto" w:sz="4" w:space="0"/>
              <w:right w:val="single" w:color="auto" w:sz="4" w:space="0"/>
            </w:tcBorders>
            <w:shd w:val="clear" w:color="auto" w:fill="auto"/>
            <w:vAlign w:val="center"/>
          </w:tcPr>
          <w:p w14:paraId="000CBAEF">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II0021</w:t>
            </w:r>
          </w:p>
        </w:tc>
        <w:tc>
          <w:tcPr>
            <w:tcW w:w="2823" w:type="dxa"/>
            <w:tcBorders>
              <w:top w:val="nil"/>
              <w:left w:val="nil"/>
              <w:bottom w:val="single" w:color="auto" w:sz="4" w:space="0"/>
              <w:right w:val="single" w:color="auto" w:sz="4" w:space="0"/>
            </w:tcBorders>
            <w:shd w:val="clear" w:color="auto" w:fill="auto"/>
            <w:vAlign w:val="center"/>
          </w:tcPr>
          <w:p w14:paraId="03BABF21">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注册患者医护变更信息</w:t>
            </w:r>
            <w:r>
              <w:rPr>
                <w:rFonts w:hint="eastAsia" w:ascii="仿宋" w:hAnsi="仿宋" w:eastAsia="仿宋" w:cs="仿宋"/>
                <w:kern w:val="0"/>
                <w:sz w:val="21"/>
                <w:szCs w:val="21"/>
              </w:rPr>
              <w:fldChar w:fldCharType="end"/>
            </w:r>
          </w:p>
        </w:tc>
        <w:tc>
          <w:tcPr>
            <w:tcW w:w="1152" w:type="dxa"/>
            <w:tcBorders>
              <w:top w:val="nil"/>
              <w:left w:val="single" w:color="auto" w:sz="4" w:space="0"/>
              <w:bottom w:val="single" w:color="auto" w:sz="4" w:space="0"/>
              <w:right w:val="single" w:color="auto" w:sz="4" w:space="0"/>
            </w:tcBorders>
            <w:shd w:val="clear" w:color="auto" w:fill="auto"/>
            <w:vAlign w:val="center"/>
          </w:tcPr>
          <w:p w14:paraId="4FFBB5E9">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69EDEE90">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5FE871FB">
        <w:tblPrEx>
          <w:tblCellMar>
            <w:top w:w="0" w:type="dxa"/>
            <w:left w:w="108" w:type="dxa"/>
            <w:bottom w:w="0" w:type="dxa"/>
            <w:right w:w="108" w:type="dxa"/>
          </w:tblCellMar>
        </w:tblPrEx>
        <w:trPr>
          <w:trHeight w:val="300" w:hRule="atLeast"/>
        </w:trPr>
        <w:tc>
          <w:tcPr>
            <w:tcW w:w="116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2468F96">
            <w:pPr>
              <w:spacing w:line="240" w:lineRule="auto"/>
              <w:ind w:firstLine="0" w:firstLineChars="0"/>
              <w:rPr>
                <w:rFonts w:hint="eastAsia" w:ascii="仿宋" w:hAnsi="仿宋" w:eastAsia="仿宋" w:cs="仿宋"/>
                <w:kern w:val="0"/>
                <w:sz w:val="21"/>
                <w:szCs w:val="21"/>
              </w:rPr>
            </w:pPr>
          </w:p>
        </w:tc>
        <w:tc>
          <w:tcPr>
            <w:tcW w:w="916" w:type="dxa"/>
            <w:tcBorders>
              <w:top w:val="nil"/>
              <w:left w:val="single" w:color="auto" w:sz="4" w:space="0"/>
              <w:bottom w:val="single" w:color="auto" w:sz="4" w:space="0"/>
              <w:right w:val="single" w:color="auto" w:sz="4" w:space="0"/>
            </w:tcBorders>
            <w:shd w:val="clear" w:color="auto" w:fill="auto"/>
            <w:vAlign w:val="center"/>
          </w:tcPr>
          <w:p w14:paraId="7E89ABB9">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II0022</w:t>
            </w:r>
          </w:p>
        </w:tc>
        <w:tc>
          <w:tcPr>
            <w:tcW w:w="2823" w:type="dxa"/>
            <w:tcBorders>
              <w:top w:val="nil"/>
              <w:left w:val="nil"/>
              <w:bottom w:val="single" w:color="auto" w:sz="4" w:space="0"/>
              <w:right w:val="single" w:color="auto" w:sz="4" w:space="0"/>
            </w:tcBorders>
            <w:shd w:val="clear" w:color="auto" w:fill="auto"/>
            <w:vAlign w:val="center"/>
          </w:tcPr>
          <w:p w14:paraId="1EB79D22">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注册患者出院登记信息</w:t>
            </w:r>
            <w:r>
              <w:rPr>
                <w:rFonts w:hint="eastAsia" w:ascii="仿宋" w:hAnsi="仿宋" w:eastAsia="仿宋" w:cs="仿宋"/>
                <w:kern w:val="0"/>
                <w:sz w:val="21"/>
                <w:szCs w:val="21"/>
              </w:rPr>
              <w:fldChar w:fldCharType="end"/>
            </w:r>
          </w:p>
        </w:tc>
        <w:tc>
          <w:tcPr>
            <w:tcW w:w="1152" w:type="dxa"/>
            <w:tcBorders>
              <w:top w:val="nil"/>
              <w:left w:val="single" w:color="auto" w:sz="4" w:space="0"/>
              <w:bottom w:val="single" w:color="auto" w:sz="4" w:space="0"/>
              <w:right w:val="single" w:color="auto" w:sz="4" w:space="0"/>
            </w:tcBorders>
            <w:shd w:val="clear" w:color="auto" w:fill="auto"/>
            <w:vAlign w:val="center"/>
          </w:tcPr>
          <w:p w14:paraId="3B6F593D">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四级甲等</w:t>
            </w:r>
          </w:p>
        </w:tc>
        <w:tc>
          <w:tcPr>
            <w:tcW w:w="2244" w:type="dxa"/>
            <w:tcBorders>
              <w:top w:val="nil"/>
              <w:left w:val="nil"/>
              <w:bottom w:val="single" w:color="auto" w:sz="4" w:space="0"/>
              <w:right w:val="single" w:color="auto" w:sz="4" w:space="0"/>
            </w:tcBorders>
            <w:shd w:val="clear" w:color="auto" w:fill="auto"/>
            <w:vAlign w:val="center"/>
          </w:tcPr>
          <w:p w14:paraId="32B1AF70">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出院登记信息新增服务</w:t>
            </w:r>
          </w:p>
        </w:tc>
      </w:tr>
      <w:tr w14:paraId="6BFCB382">
        <w:tblPrEx>
          <w:tblCellMar>
            <w:top w:w="0" w:type="dxa"/>
            <w:left w:w="108" w:type="dxa"/>
            <w:bottom w:w="0" w:type="dxa"/>
            <w:right w:w="108" w:type="dxa"/>
          </w:tblCellMar>
        </w:tblPrEx>
        <w:trPr>
          <w:trHeight w:val="300" w:hRule="atLeast"/>
        </w:trPr>
        <w:tc>
          <w:tcPr>
            <w:tcW w:w="116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E8AA888">
            <w:pPr>
              <w:spacing w:line="240" w:lineRule="auto"/>
              <w:ind w:firstLine="0" w:firstLineChars="0"/>
              <w:rPr>
                <w:rFonts w:hint="eastAsia" w:ascii="仿宋" w:hAnsi="仿宋" w:eastAsia="仿宋" w:cs="仿宋"/>
                <w:kern w:val="0"/>
                <w:sz w:val="21"/>
                <w:szCs w:val="21"/>
              </w:rPr>
            </w:pPr>
          </w:p>
        </w:tc>
        <w:tc>
          <w:tcPr>
            <w:tcW w:w="916" w:type="dxa"/>
            <w:tcBorders>
              <w:top w:val="nil"/>
              <w:left w:val="single" w:color="auto" w:sz="4" w:space="0"/>
              <w:bottom w:val="single" w:color="auto" w:sz="4" w:space="0"/>
              <w:right w:val="single" w:color="auto" w:sz="4" w:space="0"/>
            </w:tcBorders>
            <w:shd w:val="clear" w:color="auto" w:fill="auto"/>
            <w:vAlign w:val="center"/>
          </w:tcPr>
          <w:p w14:paraId="405A0D62">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ID0024</w:t>
            </w:r>
          </w:p>
        </w:tc>
        <w:tc>
          <w:tcPr>
            <w:tcW w:w="2823" w:type="dxa"/>
            <w:tcBorders>
              <w:top w:val="nil"/>
              <w:left w:val="nil"/>
              <w:bottom w:val="single" w:color="auto" w:sz="4" w:space="0"/>
              <w:right w:val="single" w:color="auto" w:sz="4" w:space="0"/>
            </w:tcBorders>
            <w:shd w:val="clear" w:color="auto" w:fill="auto"/>
            <w:vAlign w:val="center"/>
          </w:tcPr>
          <w:p w14:paraId="3E5E0A41">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取消患者出院登记信息</w:t>
            </w:r>
            <w:r>
              <w:rPr>
                <w:rFonts w:hint="eastAsia" w:ascii="仿宋" w:hAnsi="仿宋" w:eastAsia="仿宋" w:cs="仿宋"/>
                <w:kern w:val="0"/>
                <w:sz w:val="21"/>
                <w:szCs w:val="21"/>
              </w:rPr>
              <w:fldChar w:fldCharType="end"/>
            </w:r>
          </w:p>
        </w:tc>
        <w:tc>
          <w:tcPr>
            <w:tcW w:w="1152" w:type="dxa"/>
            <w:tcBorders>
              <w:top w:val="nil"/>
              <w:left w:val="single" w:color="auto" w:sz="4" w:space="0"/>
              <w:bottom w:val="single" w:color="auto" w:sz="4" w:space="0"/>
              <w:right w:val="single" w:color="auto" w:sz="4" w:space="0"/>
            </w:tcBorders>
            <w:shd w:val="clear" w:color="auto" w:fill="auto"/>
            <w:vAlign w:val="center"/>
          </w:tcPr>
          <w:p w14:paraId="57602E6D">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四级甲等</w:t>
            </w:r>
          </w:p>
        </w:tc>
        <w:tc>
          <w:tcPr>
            <w:tcW w:w="2244" w:type="dxa"/>
            <w:tcBorders>
              <w:top w:val="nil"/>
              <w:left w:val="nil"/>
              <w:bottom w:val="single" w:color="auto" w:sz="4" w:space="0"/>
              <w:right w:val="single" w:color="auto" w:sz="4" w:space="0"/>
            </w:tcBorders>
            <w:shd w:val="clear" w:color="auto" w:fill="auto"/>
            <w:vAlign w:val="center"/>
          </w:tcPr>
          <w:p w14:paraId="3988E817">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出院登记信息更新服务</w:t>
            </w:r>
          </w:p>
        </w:tc>
      </w:tr>
      <w:tr w14:paraId="7394D9D0">
        <w:tblPrEx>
          <w:tblCellMar>
            <w:top w:w="0" w:type="dxa"/>
            <w:left w:w="108" w:type="dxa"/>
            <w:bottom w:w="0" w:type="dxa"/>
            <w:right w:w="108" w:type="dxa"/>
          </w:tblCellMar>
        </w:tblPrEx>
        <w:trPr>
          <w:trHeight w:val="300" w:hRule="atLeast"/>
        </w:trPr>
        <w:tc>
          <w:tcPr>
            <w:tcW w:w="116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60822B3">
            <w:pPr>
              <w:spacing w:line="240" w:lineRule="auto"/>
              <w:ind w:firstLine="0" w:firstLineChars="0"/>
              <w:rPr>
                <w:rFonts w:hint="eastAsia" w:ascii="仿宋" w:hAnsi="仿宋" w:eastAsia="仿宋" w:cs="仿宋"/>
                <w:kern w:val="0"/>
                <w:sz w:val="21"/>
                <w:szCs w:val="21"/>
              </w:rPr>
            </w:pPr>
          </w:p>
        </w:tc>
        <w:tc>
          <w:tcPr>
            <w:tcW w:w="916" w:type="dxa"/>
            <w:tcBorders>
              <w:top w:val="nil"/>
              <w:left w:val="single" w:color="auto" w:sz="4" w:space="0"/>
              <w:bottom w:val="single" w:color="auto" w:sz="4" w:space="0"/>
              <w:right w:val="single" w:color="auto" w:sz="4" w:space="0"/>
            </w:tcBorders>
            <w:shd w:val="clear" w:color="auto" w:fill="auto"/>
            <w:vAlign w:val="center"/>
          </w:tcPr>
          <w:p w14:paraId="59BF44EF">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II0025</w:t>
            </w:r>
          </w:p>
        </w:tc>
        <w:tc>
          <w:tcPr>
            <w:tcW w:w="2823" w:type="dxa"/>
            <w:tcBorders>
              <w:top w:val="nil"/>
              <w:left w:val="nil"/>
              <w:bottom w:val="single" w:color="auto" w:sz="4" w:space="0"/>
              <w:right w:val="single" w:color="auto" w:sz="4" w:space="0"/>
            </w:tcBorders>
            <w:shd w:val="clear" w:color="auto" w:fill="auto"/>
            <w:vAlign w:val="center"/>
          </w:tcPr>
          <w:p w14:paraId="2E6B7824">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注册患者无费退院信息</w:t>
            </w:r>
            <w:r>
              <w:rPr>
                <w:rFonts w:hint="eastAsia" w:ascii="仿宋" w:hAnsi="仿宋" w:eastAsia="仿宋" w:cs="仿宋"/>
                <w:kern w:val="0"/>
                <w:sz w:val="21"/>
                <w:szCs w:val="21"/>
              </w:rPr>
              <w:fldChar w:fldCharType="end"/>
            </w:r>
          </w:p>
        </w:tc>
        <w:tc>
          <w:tcPr>
            <w:tcW w:w="1152" w:type="dxa"/>
            <w:tcBorders>
              <w:top w:val="nil"/>
              <w:left w:val="single" w:color="auto" w:sz="4" w:space="0"/>
              <w:bottom w:val="single" w:color="auto" w:sz="4" w:space="0"/>
              <w:right w:val="single" w:color="auto" w:sz="4" w:space="0"/>
            </w:tcBorders>
            <w:shd w:val="clear" w:color="auto" w:fill="auto"/>
            <w:vAlign w:val="center"/>
          </w:tcPr>
          <w:p w14:paraId="76A2776B">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35E98F55">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4A0AFDCC">
        <w:tblPrEx>
          <w:tblCellMar>
            <w:top w:w="0" w:type="dxa"/>
            <w:left w:w="108" w:type="dxa"/>
            <w:bottom w:w="0" w:type="dxa"/>
            <w:right w:w="108" w:type="dxa"/>
          </w:tblCellMar>
        </w:tblPrEx>
        <w:trPr>
          <w:trHeight w:val="300" w:hRule="atLeast"/>
        </w:trPr>
        <w:tc>
          <w:tcPr>
            <w:tcW w:w="1160" w:type="dxa"/>
            <w:vMerge w:val="restart"/>
            <w:tcBorders>
              <w:top w:val="nil"/>
              <w:left w:val="single" w:color="auto" w:sz="4" w:space="0"/>
              <w:bottom w:val="single" w:color="auto" w:sz="4" w:space="0"/>
              <w:right w:val="single" w:color="auto" w:sz="4" w:space="0"/>
            </w:tcBorders>
            <w:shd w:val="clear" w:color="auto" w:fill="auto"/>
            <w:vAlign w:val="center"/>
          </w:tcPr>
          <w:p w14:paraId="38086AAC">
            <w:pPr>
              <w:spacing w:line="240" w:lineRule="auto"/>
              <w:ind w:firstLine="0" w:firstLineChars="0"/>
              <w:jc w:val="left"/>
              <w:rPr>
                <w:rFonts w:hint="eastAsia" w:ascii="仿宋" w:hAnsi="仿宋" w:eastAsia="仿宋" w:cs="仿宋"/>
                <w:kern w:val="0"/>
                <w:sz w:val="21"/>
                <w:szCs w:val="21"/>
              </w:rPr>
            </w:pPr>
            <w:r>
              <w:rPr>
                <w:rFonts w:hint="eastAsia" w:ascii="仿宋" w:hAnsi="仿宋" w:eastAsia="仿宋" w:cs="仿宋"/>
                <w:kern w:val="0"/>
                <w:sz w:val="21"/>
                <w:szCs w:val="21"/>
              </w:rPr>
              <w:t>检验</w:t>
            </w:r>
          </w:p>
        </w:tc>
        <w:tc>
          <w:tcPr>
            <w:tcW w:w="916" w:type="dxa"/>
            <w:tcBorders>
              <w:top w:val="nil"/>
              <w:left w:val="single" w:color="auto" w:sz="4" w:space="0"/>
              <w:bottom w:val="single" w:color="auto" w:sz="4" w:space="0"/>
              <w:right w:val="single" w:color="auto" w:sz="4" w:space="0"/>
            </w:tcBorders>
            <w:shd w:val="clear" w:color="auto" w:fill="auto"/>
            <w:vAlign w:val="center"/>
          </w:tcPr>
          <w:p w14:paraId="623DBF8A">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LI0026</w:t>
            </w:r>
          </w:p>
        </w:tc>
        <w:tc>
          <w:tcPr>
            <w:tcW w:w="2823" w:type="dxa"/>
            <w:tcBorders>
              <w:top w:val="nil"/>
              <w:left w:val="nil"/>
              <w:bottom w:val="single" w:color="auto" w:sz="4" w:space="0"/>
              <w:right w:val="single" w:color="auto" w:sz="4" w:space="0"/>
            </w:tcBorders>
            <w:shd w:val="clear" w:color="auto" w:fill="auto"/>
            <w:vAlign w:val="center"/>
          </w:tcPr>
          <w:p w14:paraId="511A87D8">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注册检验申请单信息</w:t>
            </w:r>
            <w:r>
              <w:rPr>
                <w:rFonts w:hint="eastAsia" w:ascii="仿宋" w:hAnsi="仿宋" w:eastAsia="仿宋" w:cs="仿宋"/>
                <w:kern w:val="0"/>
                <w:sz w:val="21"/>
                <w:szCs w:val="21"/>
              </w:rPr>
              <w:fldChar w:fldCharType="end"/>
            </w:r>
          </w:p>
        </w:tc>
        <w:tc>
          <w:tcPr>
            <w:tcW w:w="1152" w:type="dxa"/>
            <w:tcBorders>
              <w:top w:val="nil"/>
              <w:left w:val="single" w:color="auto" w:sz="4" w:space="0"/>
              <w:bottom w:val="single" w:color="auto" w:sz="4" w:space="0"/>
              <w:right w:val="single" w:color="auto" w:sz="4" w:space="0"/>
            </w:tcBorders>
            <w:shd w:val="clear" w:color="auto" w:fill="auto"/>
            <w:vAlign w:val="center"/>
          </w:tcPr>
          <w:p w14:paraId="7C56C1BA">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四级甲等</w:t>
            </w:r>
          </w:p>
        </w:tc>
        <w:tc>
          <w:tcPr>
            <w:tcW w:w="2244" w:type="dxa"/>
            <w:tcBorders>
              <w:top w:val="nil"/>
              <w:left w:val="nil"/>
              <w:bottom w:val="single" w:color="auto" w:sz="4" w:space="0"/>
              <w:right w:val="single" w:color="auto" w:sz="4" w:space="0"/>
            </w:tcBorders>
            <w:shd w:val="clear" w:color="auto" w:fill="auto"/>
            <w:vAlign w:val="center"/>
          </w:tcPr>
          <w:p w14:paraId="39308FE7">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检验申请信息新增服务</w:t>
            </w:r>
          </w:p>
        </w:tc>
      </w:tr>
      <w:tr w14:paraId="0E8B056D">
        <w:tblPrEx>
          <w:tblCellMar>
            <w:top w:w="0" w:type="dxa"/>
            <w:left w:w="108" w:type="dxa"/>
            <w:bottom w:w="0" w:type="dxa"/>
            <w:right w:w="108" w:type="dxa"/>
          </w:tblCellMar>
        </w:tblPrEx>
        <w:trPr>
          <w:trHeight w:val="300" w:hRule="atLeast"/>
        </w:trPr>
        <w:tc>
          <w:tcPr>
            <w:tcW w:w="1160" w:type="dxa"/>
            <w:vMerge w:val="continue"/>
            <w:tcBorders>
              <w:top w:val="nil"/>
              <w:left w:val="single" w:color="auto" w:sz="4" w:space="0"/>
              <w:bottom w:val="single" w:color="auto" w:sz="4" w:space="0"/>
              <w:right w:val="single" w:color="auto" w:sz="4" w:space="0"/>
            </w:tcBorders>
            <w:shd w:val="clear" w:color="auto" w:fill="auto"/>
            <w:vAlign w:val="center"/>
          </w:tcPr>
          <w:p w14:paraId="49FF7A4D">
            <w:pPr>
              <w:spacing w:line="240" w:lineRule="auto"/>
              <w:ind w:firstLine="0" w:firstLineChars="0"/>
              <w:rPr>
                <w:rFonts w:hint="eastAsia" w:ascii="仿宋" w:hAnsi="仿宋" w:eastAsia="仿宋" w:cs="仿宋"/>
                <w:kern w:val="0"/>
                <w:sz w:val="21"/>
                <w:szCs w:val="21"/>
              </w:rPr>
            </w:pPr>
          </w:p>
        </w:tc>
        <w:tc>
          <w:tcPr>
            <w:tcW w:w="916" w:type="dxa"/>
            <w:tcBorders>
              <w:top w:val="nil"/>
              <w:left w:val="single" w:color="auto" w:sz="4" w:space="0"/>
              <w:bottom w:val="single" w:color="auto" w:sz="4" w:space="0"/>
              <w:right w:val="single" w:color="auto" w:sz="4" w:space="0"/>
            </w:tcBorders>
            <w:shd w:val="clear" w:color="auto" w:fill="auto"/>
            <w:vAlign w:val="center"/>
          </w:tcPr>
          <w:p w14:paraId="461A861E">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LU0027</w:t>
            </w:r>
          </w:p>
        </w:tc>
        <w:tc>
          <w:tcPr>
            <w:tcW w:w="2823" w:type="dxa"/>
            <w:tcBorders>
              <w:top w:val="nil"/>
              <w:left w:val="nil"/>
              <w:bottom w:val="single" w:color="auto" w:sz="4" w:space="0"/>
              <w:right w:val="single" w:color="auto" w:sz="4" w:space="0"/>
            </w:tcBorders>
            <w:shd w:val="clear" w:color="auto" w:fill="auto"/>
            <w:vAlign w:val="center"/>
          </w:tcPr>
          <w:p w14:paraId="3044B669">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变更检验申请单信息</w:t>
            </w:r>
            <w:r>
              <w:rPr>
                <w:rFonts w:hint="eastAsia" w:ascii="仿宋" w:hAnsi="仿宋" w:eastAsia="仿宋" w:cs="仿宋"/>
                <w:kern w:val="0"/>
                <w:sz w:val="21"/>
                <w:szCs w:val="21"/>
              </w:rPr>
              <w:fldChar w:fldCharType="end"/>
            </w:r>
          </w:p>
        </w:tc>
        <w:tc>
          <w:tcPr>
            <w:tcW w:w="1152" w:type="dxa"/>
            <w:tcBorders>
              <w:top w:val="nil"/>
              <w:left w:val="single" w:color="auto" w:sz="4" w:space="0"/>
              <w:bottom w:val="single" w:color="auto" w:sz="4" w:space="0"/>
              <w:right w:val="single" w:color="auto" w:sz="4" w:space="0"/>
            </w:tcBorders>
            <w:shd w:val="clear" w:color="auto" w:fill="auto"/>
            <w:vAlign w:val="center"/>
          </w:tcPr>
          <w:p w14:paraId="301B69BB">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四级甲等</w:t>
            </w:r>
          </w:p>
        </w:tc>
        <w:tc>
          <w:tcPr>
            <w:tcW w:w="2244" w:type="dxa"/>
            <w:tcBorders>
              <w:top w:val="nil"/>
              <w:left w:val="nil"/>
              <w:bottom w:val="single" w:color="auto" w:sz="4" w:space="0"/>
              <w:right w:val="single" w:color="auto" w:sz="4" w:space="0"/>
            </w:tcBorders>
            <w:shd w:val="clear" w:color="auto" w:fill="auto"/>
            <w:vAlign w:val="center"/>
          </w:tcPr>
          <w:p w14:paraId="5A47BBAF">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检验申请信息更新服务</w:t>
            </w:r>
          </w:p>
        </w:tc>
      </w:tr>
      <w:tr w14:paraId="46C90112">
        <w:tblPrEx>
          <w:tblCellMar>
            <w:top w:w="0" w:type="dxa"/>
            <w:left w:w="108" w:type="dxa"/>
            <w:bottom w:w="0" w:type="dxa"/>
            <w:right w:w="108" w:type="dxa"/>
          </w:tblCellMar>
        </w:tblPrEx>
        <w:trPr>
          <w:trHeight w:val="300" w:hRule="atLeast"/>
        </w:trPr>
        <w:tc>
          <w:tcPr>
            <w:tcW w:w="1160" w:type="dxa"/>
            <w:vMerge w:val="continue"/>
            <w:tcBorders>
              <w:top w:val="nil"/>
              <w:left w:val="single" w:color="auto" w:sz="4" w:space="0"/>
              <w:bottom w:val="single" w:color="auto" w:sz="4" w:space="0"/>
              <w:right w:val="single" w:color="auto" w:sz="4" w:space="0"/>
            </w:tcBorders>
            <w:shd w:val="clear" w:color="auto" w:fill="auto"/>
            <w:vAlign w:val="center"/>
          </w:tcPr>
          <w:p w14:paraId="69D072E2">
            <w:pPr>
              <w:spacing w:line="240" w:lineRule="auto"/>
              <w:ind w:firstLine="0" w:firstLineChars="0"/>
              <w:rPr>
                <w:rFonts w:hint="eastAsia" w:ascii="仿宋" w:hAnsi="仿宋" w:eastAsia="仿宋" w:cs="仿宋"/>
                <w:kern w:val="0"/>
                <w:sz w:val="21"/>
                <w:szCs w:val="21"/>
              </w:rPr>
            </w:pPr>
          </w:p>
        </w:tc>
        <w:tc>
          <w:tcPr>
            <w:tcW w:w="916" w:type="dxa"/>
            <w:tcBorders>
              <w:top w:val="nil"/>
              <w:left w:val="single" w:color="auto" w:sz="4" w:space="0"/>
              <w:bottom w:val="single" w:color="auto" w:sz="4" w:space="0"/>
              <w:right w:val="single" w:color="auto" w:sz="4" w:space="0"/>
            </w:tcBorders>
            <w:shd w:val="clear" w:color="auto" w:fill="auto"/>
            <w:vAlign w:val="center"/>
          </w:tcPr>
          <w:p w14:paraId="288915C9">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LD0028</w:t>
            </w:r>
          </w:p>
        </w:tc>
        <w:tc>
          <w:tcPr>
            <w:tcW w:w="2823" w:type="dxa"/>
            <w:tcBorders>
              <w:top w:val="nil"/>
              <w:left w:val="nil"/>
              <w:bottom w:val="single" w:color="auto" w:sz="4" w:space="0"/>
              <w:right w:val="single" w:color="auto" w:sz="4" w:space="0"/>
            </w:tcBorders>
            <w:shd w:val="clear" w:color="auto" w:fill="auto"/>
            <w:vAlign w:val="center"/>
          </w:tcPr>
          <w:p w14:paraId="32E326F4">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作废检验医嘱信息</w:t>
            </w:r>
            <w:r>
              <w:rPr>
                <w:rFonts w:hint="eastAsia" w:ascii="仿宋" w:hAnsi="仿宋" w:eastAsia="仿宋" w:cs="仿宋"/>
                <w:kern w:val="0"/>
                <w:sz w:val="21"/>
                <w:szCs w:val="21"/>
              </w:rPr>
              <w:fldChar w:fldCharType="end"/>
            </w:r>
          </w:p>
        </w:tc>
        <w:tc>
          <w:tcPr>
            <w:tcW w:w="1152" w:type="dxa"/>
            <w:tcBorders>
              <w:top w:val="nil"/>
              <w:left w:val="single" w:color="auto" w:sz="4" w:space="0"/>
              <w:bottom w:val="single" w:color="auto" w:sz="4" w:space="0"/>
              <w:right w:val="single" w:color="auto" w:sz="4" w:space="0"/>
            </w:tcBorders>
            <w:shd w:val="clear" w:color="auto" w:fill="auto"/>
            <w:vAlign w:val="center"/>
          </w:tcPr>
          <w:p w14:paraId="4D723548">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3E95D332">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15B54F42">
        <w:tblPrEx>
          <w:tblCellMar>
            <w:top w:w="0" w:type="dxa"/>
            <w:left w:w="108" w:type="dxa"/>
            <w:bottom w:w="0" w:type="dxa"/>
            <w:right w:w="108" w:type="dxa"/>
          </w:tblCellMar>
        </w:tblPrEx>
        <w:trPr>
          <w:trHeight w:val="600" w:hRule="atLeast"/>
        </w:trPr>
        <w:tc>
          <w:tcPr>
            <w:tcW w:w="1160" w:type="dxa"/>
            <w:vMerge w:val="continue"/>
            <w:tcBorders>
              <w:top w:val="nil"/>
              <w:left w:val="single" w:color="auto" w:sz="4" w:space="0"/>
              <w:bottom w:val="single" w:color="auto" w:sz="4" w:space="0"/>
              <w:right w:val="single" w:color="auto" w:sz="4" w:space="0"/>
            </w:tcBorders>
            <w:shd w:val="clear" w:color="auto" w:fill="auto"/>
            <w:vAlign w:val="center"/>
          </w:tcPr>
          <w:p w14:paraId="1A0F0D65">
            <w:pPr>
              <w:spacing w:line="240" w:lineRule="auto"/>
              <w:ind w:firstLine="0" w:firstLineChars="0"/>
              <w:rPr>
                <w:rFonts w:hint="eastAsia" w:ascii="仿宋" w:hAnsi="仿宋" w:eastAsia="仿宋" w:cs="仿宋"/>
                <w:kern w:val="0"/>
                <w:sz w:val="21"/>
                <w:szCs w:val="21"/>
              </w:rPr>
            </w:pPr>
          </w:p>
        </w:tc>
        <w:tc>
          <w:tcPr>
            <w:tcW w:w="916" w:type="dxa"/>
            <w:tcBorders>
              <w:top w:val="nil"/>
              <w:left w:val="single" w:color="auto" w:sz="4" w:space="0"/>
              <w:bottom w:val="single" w:color="auto" w:sz="4" w:space="0"/>
              <w:right w:val="single" w:color="auto" w:sz="4" w:space="0"/>
            </w:tcBorders>
            <w:shd w:val="clear" w:color="auto" w:fill="auto"/>
            <w:vAlign w:val="center"/>
          </w:tcPr>
          <w:p w14:paraId="38B7BC90">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LI0030</w:t>
            </w:r>
          </w:p>
        </w:tc>
        <w:tc>
          <w:tcPr>
            <w:tcW w:w="2823" w:type="dxa"/>
            <w:tcBorders>
              <w:top w:val="nil"/>
              <w:left w:val="nil"/>
              <w:bottom w:val="single" w:color="auto" w:sz="4" w:space="0"/>
              <w:right w:val="single" w:color="auto" w:sz="4" w:space="0"/>
            </w:tcBorders>
            <w:shd w:val="clear" w:color="auto" w:fill="auto"/>
            <w:vAlign w:val="center"/>
          </w:tcPr>
          <w:p w14:paraId="78F2984B">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注册检验申请单缴费状态</w:t>
            </w:r>
            <w:r>
              <w:rPr>
                <w:rFonts w:hint="eastAsia" w:ascii="仿宋" w:hAnsi="仿宋" w:eastAsia="仿宋" w:cs="仿宋"/>
                <w:kern w:val="0"/>
                <w:sz w:val="21"/>
                <w:szCs w:val="21"/>
              </w:rPr>
              <w:fldChar w:fldCharType="end"/>
            </w:r>
          </w:p>
        </w:tc>
        <w:tc>
          <w:tcPr>
            <w:tcW w:w="1152" w:type="dxa"/>
            <w:tcBorders>
              <w:top w:val="nil"/>
              <w:left w:val="single" w:color="auto" w:sz="4" w:space="0"/>
              <w:bottom w:val="single" w:color="auto" w:sz="4" w:space="0"/>
              <w:right w:val="single" w:color="auto" w:sz="4" w:space="0"/>
            </w:tcBorders>
            <w:shd w:val="clear" w:color="auto" w:fill="auto"/>
            <w:vAlign w:val="center"/>
          </w:tcPr>
          <w:p w14:paraId="244A4D74">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五级乙等</w:t>
            </w:r>
          </w:p>
        </w:tc>
        <w:tc>
          <w:tcPr>
            <w:tcW w:w="2244" w:type="dxa"/>
            <w:tcBorders>
              <w:top w:val="nil"/>
              <w:left w:val="nil"/>
              <w:bottom w:val="single" w:color="auto" w:sz="4" w:space="0"/>
              <w:right w:val="single" w:color="auto" w:sz="4" w:space="0"/>
            </w:tcBorders>
            <w:shd w:val="clear" w:color="auto" w:fill="auto"/>
            <w:vAlign w:val="center"/>
          </w:tcPr>
          <w:p w14:paraId="422C67E2">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检验状态信息更新服务</w:t>
            </w:r>
          </w:p>
        </w:tc>
      </w:tr>
      <w:tr w14:paraId="6D8213C3">
        <w:tblPrEx>
          <w:tblCellMar>
            <w:top w:w="0" w:type="dxa"/>
            <w:left w:w="108" w:type="dxa"/>
            <w:bottom w:w="0" w:type="dxa"/>
            <w:right w:w="108" w:type="dxa"/>
          </w:tblCellMar>
        </w:tblPrEx>
        <w:trPr>
          <w:trHeight w:val="600" w:hRule="atLeast"/>
        </w:trPr>
        <w:tc>
          <w:tcPr>
            <w:tcW w:w="1160" w:type="dxa"/>
            <w:vMerge w:val="continue"/>
            <w:tcBorders>
              <w:top w:val="nil"/>
              <w:left w:val="single" w:color="auto" w:sz="4" w:space="0"/>
              <w:bottom w:val="single" w:color="auto" w:sz="4" w:space="0"/>
              <w:right w:val="single" w:color="auto" w:sz="4" w:space="0"/>
            </w:tcBorders>
            <w:shd w:val="clear" w:color="auto" w:fill="auto"/>
            <w:vAlign w:val="center"/>
          </w:tcPr>
          <w:p w14:paraId="6CCE3AD3">
            <w:pPr>
              <w:spacing w:line="240" w:lineRule="auto"/>
              <w:ind w:firstLine="0" w:firstLineChars="0"/>
              <w:rPr>
                <w:rFonts w:hint="eastAsia" w:ascii="仿宋" w:hAnsi="仿宋" w:eastAsia="仿宋" w:cs="仿宋"/>
                <w:kern w:val="0"/>
                <w:sz w:val="21"/>
                <w:szCs w:val="21"/>
              </w:rPr>
            </w:pPr>
          </w:p>
        </w:tc>
        <w:tc>
          <w:tcPr>
            <w:tcW w:w="916" w:type="dxa"/>
            <w:tcBorders>
              <w:top w:val="nil"/>
              <w:left w:val="single" w:color="auto" w:sz="4" w:space="0"/>
              <w:bottom w:val="single" w:color="auto" w:sz="4" w:space="0"/>
              <w:right w:val="single" w:color="auto" w:sz="4" w:space="0"/>
            </w:tcBorders>
            <w:shd w:val="clear" w:color="auto" w:fill="auto"/>
            <w:vAlign w:val="center"/>
          </w:tcPr>
          <w:p w14:paraId="3B8FE6E1">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LI0032</w:t>
            </w:r>
          </w:p>
        </w:tc>
        <w:tc>
          <w:tcPr>
            <w:tcW w:w="2823" w:type="dxa"/>
            <w:tcBorders>
              <w:top w:val="nil"/>
              <w:left w:val="nil"/>
              <w:bottom w:val="single" w:color="auto" w:sz="4" w:space="0"/>
              <w:right w:val="single" w:color="auto" w:sz="4" w:space="0"/>
            </w:tcBorders>
            <w:shd w:val="clear" w:color="auto" w:fill="auto"/>
            <w:vAlign w:val="center"/>
          </w:tcPr>
          <w:p w14:paraId="598B82C1">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注册检验申请单退费状态</w:t>
            </w:r>
            <w:r>
              <w:rPr>
                <w:rFonts w:hint="eastAsia" w:ascii="仿宋" w:hAnsi="仿宋" w:eastAsia="仿宋" w:cs="仿宋"/>
                <w:kern w:val="0"/>
                <w:sz w:val="21"/>
                <w:szCs w:val="21"/>
              </w:rPr>
              <w:fldChar w:fldCharType="end"/>
            </w:r>
          </w:p>
        </w:tc>
        <w:tc>
          <w:tcPr>
            <w:tcW w:w="1152" w:type="dxa"/>
            <w:tcBorders>
              <w:top w:val="nil"/>
              <w:left w:val="single" w:color="auto" w:sz="4" w:space="0"/>
              <w:bottom w:val="single" w:color="auto" w:sz="4" w:space="0"/>
              <w:right w:val="single" w:color="auto" w:sz="4" w:space="0"/>
            </w:tcBorders>
            <w:shd w:val="clear" w:color="auto" w:fill="auto"/>
            <w:vAlign w:val="center"/>
          </w:tcPr>
          <w:p w14:paraId="017A0BAC">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6325E1C9">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5026DD64">
        <w:tblPrEx>
          <w:tblCellMar>
            <w:top w:w="0" w:type="dxa"/>
            <w:left w:w="108" w:type="dxa"/>
            <w:bottom w:w="0" w:type="dxa"/>
            <w:right w:w="108" w:type="dxa"/>
          </w:tblCellMar>
        </w:tblPrEx>
        <w:trPr>
          <w:trHeight w:val="300" w:hRule="atLeast"/>
        </w:trPr>
        <w:tc>
          <w:tcPr>
            <w:tcW w:w="1160" w:type="dxa"/>
            <w:vMerge w:val="continue"/>
            <w:tcBorders>
              <w:top w:val="nil"/>
              <w:left w:val="single" w:color="auto" w:sz="4" w:space="0"/>
              <w:bottom w:val="single" w:color="auto" w:sz="4" w:space="0"/>
              <w:right w:val="single" w:color="auto" w:sz="4" w:space="0"/>
            </w:tcBorders>
            <w:shd w:val="clear" w:color="auto" w:fill="auto"/>
            <w:vAlign w:val="center"/>
          </w:tcPr>
          <w:p w14:paraId="4B66A615">
            <w:pPr>
              <w:spacing w:line="240" w:lineRule="auto"/>
              <w:ind w:firstLine="0" w:firstLineChars="0"/>
              <w:rPr>
                <w:rFonts w:hint="eastAsia" w:ascii="仿宋" w:hAnsi="仿宋" w:eastAsia="仿宋" w:cs="仿宋"/>
                <w:kern w:val="0"/>
                <w:sz w:val="21"/>
                <w:szCs w:val="21"/>
              </w:rPr>
            </w:pPr>
          </w:p>
        </w:tc>
        <w:tc>
          <w:tcPr>
            <w:tcW w:w="916" w:type="dxa"/>
            <w:tcBorders>
              <w:top w:val="nil"/>
              <w:left w:val="single" w:color="auto" w:sz="4" w:space="0"/>
              <w:bottom w:val="single" w:color="auto" w:sz="4" w:space="0"/>
              <w:right w:val="single" w:color="auto" w:sz="4" w:space="0"/>
            </w:tcBorders>
            <w:shd w:val="clear" w:color="auto" w:fill="auto"/>
            <w:vAlign w:val="center"/>
          </w:tcPr>
          <w:p w14:paraId="2DB6424C">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LI0037</w:t>
            </w:r>
          </w:p>
        </w:tc>
        <w:tc>
          <w:tcPr>
            <w:tcW w:w="2823" w:type="dxa"/>
            <w:tcBorders>
              <w:top w:val="nil"/>
              <w:left w:val="nil"/>
              <w:bottom w:val="single" w:color="auto" w:sz="4" w:space="0"/>
              <w:right w:val="single" w:color="auto" w:sz="4" w:space="0"/>
            </w:tcBorders>
            <w:shd w:val="clear" w:color="auto" w:fill="auto"/>
            <w:vAlign w:val="center"/>
          </w:tcPr>
          <w:p w14:paraId="718F0FB7">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注册标本信息</w:t>
            </w:r>
            <w:r>
              <w:rPr>
                <w:rFonts w:hint="eastAsia" w:ascii="仿宋" w:hAnsi="仿宋" w:eastAsia="仿宋" w:cs="仿宋"/>
                <w:kern w:val="0"/>
                <w:sz w:val="21"/>
                <w:szCs w:val="21"/>
              </w:rPr>
              <w:fldChar w:fldCharType="end"/>
            </w:r>
          </w:p>
        </w:tc>
        <w:tc>
          <w:tcPr>
            <w:tcW w:w="1152" w:type="dxa"/>
            <w:tcBorders>
              <w:top w:val="nil"/>
              <w:left w:val="single" w:color="auto" w:sz="4" w:space="0"/>
              <w:bottom w:val="single" w:color="auto" w:sz="4" w:space="0"/>
              <w:right w:val="single" w:color="auto" w:sz="4" w:space="0"/>
            </w:tcBorders>
            <w:shd w:val="clear" w:color="auto" w:fill="auto"/>
            <w:vAlign w:val="center"/>
          </w:tcPr>
          <w:p w14:paraId="59416956">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6FD8580B">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09C86FF9">
        <w:tblPrEx>
          <w:tblCellMar>
            <w:top w:w="0" w:type="dxa"/>
            <w:left w:w="108" w:type="dxa"/>
            <w:bottom w:w="0" w:type="dxa"/>
            <w:right w:w="108" w:type="dxa"/>
          </w:tblCellMar>
        </w:tblPrEx>
        <w:trPr>
          <w:trHeight w:val="300" w:hRule="atLeast"/>
        </w:trPr>
        <w:tc>
          <w:tcPr>
            <w:tcW w:w="1160" w:type="dxa"/>
            <w:vMerge w:val="continue"/>
            <w:tcBorders>
              <w:top w:val="nil"/>
              <w:left w:val="single" w:color="auto" w:sz="4" w:space="0"/>
              <w:bottom w:val="single" w:color="auto" w:sz="4" w:space="0"/>
              <w:right w:val="single" w:color="auto" w:sz="4" w:space="0"/>
            </w:tcBorders>
            <w:shd w:val="clear" w:color="auto" w:fill="auto"/>
            <w:vAlign w:val="center"/>
          </w:tcPr>
          <w:p w14:paraId="62E00FA1">
            <w:pPr>
              <w:spacing w:line="240" w:lineRule="auto"/>
              <w:ind w:firstLine="0" w:firstLineChars="0"/>
              <w:rPr>
                <w:rFonts w:hint="eastAsia" w:ascii="仿宋" w:hAnsi="仿宋" w:eastAsia="仿宋" w:cs="仿宋"/>
                <w:kern w:val="0"/>
                <w:sz w:val="21"/>
                <w:szCs w:val="21"/>
              </w:rPr>
            </w:pPr>
          </w:p>
        </w:tc>
        <w:tc>
          <w:tcPr>
            <w:tcW w:w="916" w:type="dxa"/>
            <w:tcBorders>
              <w:top w:val="nil"/>
              <w:left w:val="single" w:color="auto" w:sz="4" w:space="0"/>
              <w:bottom w:val="single" w:color="auto" w:sz="4" w:space="0"/>
              <w:right w:val="single" w:color="auto" w:sz="4" w:space="0"/>
            </w:tcBorders>
            <w:shd w:val="clear" w:color="auto" w:fill="auto"/>
            <w:vAlign w:val="center"/>
          </w:tcPr>
          <w:p w14:paraId="720CE014">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LI0038</w:t>
            </w:r>
          </w:p>
        </w:tc>
        <w:tc>
          <w:tcPr>
            <w:tcW w:w="2823" w:type="dxa"/>
            <w:tcBorders>
              <w:top w:val="nil"/>
              <w:left w:val="nil"/>
              <w:bottom w:val="single" w:color="auto" w:sz="4" w:space="0"/>
              <w:right w:val="single" w:color="auto" w:sz="4" w:space="0"/>
            </w:tcBorders>
            <w:shd w:val="clear" w:color="auto" w:fill="auto"/>
            <w:vAlign w:val="center"/>
          </w:tcPr>
          <w:p w14:paraId="30EFC082">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注册标本事件</w:t>
            </w:r>
            <w:r>
              <w:rPr>
                <w:rFonts w:hint="eastAsia" w:ascii="仿宋" w:hAnsi="仿宋" w:eastAsia="仿宋" w:cs="仿宋"/>
                <w:kern w:val="0"/>
                <w:sz w:val="21"/>
                <w:szCs w:val="21"/>
              </w:rPr>
              <w:fldChar w:fldCharType="end"/>
            </w:r>
          </w:p>
        </w:tc>
        <w:tc>
          <w:tcPr>
            <w:tcW w:w="1152" w:type="dxa"/>
            <w:tcBorders>
              <w:top w:val="nil"/>
              <w:left w:val="single" w:color="auto" w:sz="4" w:space="0"/>
              <w:bottom w:val="single" w:color="auto" w:sz="4" w:space="0"/>
              <w:right w:val="single" w:color="auto" w:sz="4" w:space="0"/>
            </w:tcBorders>
            <w:shd w:val="clear" w:color="auto" w:fill="auto"/>
            <w:vAlign w:val="center"/>
          </w:tcPr>
          <w:p w14:paraId="7FC1DA6B">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45447B3B">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1C89445B">
        <w:tblPrEx>
          <w:tblCellMar>
            <w:top w:w="0" w:type="dxa"/>
            <w:left w:w="108" w:type="dxa"/>
            <w:bottom w:w="0" w:type="dxa"/>
            <w:right w:w="108" w:type="dxa"/>
          </w:tblCellMar>
        </w:tblPrEx>
        <w:trPr>
          <w:trHeight w:val="300" w:hRule="atLeast"/>
        </w:trPr>
        <w:tc>
          <w:tcPr>
            <w:tcW w:w="1160" w:type="dxa"/>
            <w:vMerge w:val="continue"/>
            <w:tcBorders>
              <w:top w:val="nil"/>
              <w:left w:val="single" w:color="auto" w:sz="4" w:space="0"/>
              <w:bottom w:val="single" w:color="auto" w:sz="4" w:space="0"/>
              <w:right w:val="single" w:color="auto" w:sz="4" w:space="0"/>
            </w:tcBorders>
            <w:shd w:val="clear" w:color="auto" w:fill="auto"/>
            <w:vAlign w:val="center"/>
          </w:tcPr>
          <w:p w14:paraId="3C79D7B0">
            <w:pPr>
              <w:spacing w:line="240" w:lineRule="auto"/>
              <w:ind w:firstLine="0" w:firstLineChars="0"/>
              <w:rPr>
                <w:rFonts w:hint="eastAsia" w:ascii="仿宋" w:hAnsi="仿宋" w:eastAsia="仿宋" w:cs="仿宋"/>
                <w:kern w:val="0"/>
                <w:sz w:val="21"/>
                <w:szCs w:val="21"/>
              </w:rPr>
            </w:pPr>
          </w:p>
        </w:tc>
        <w:tc>
          <w:tcPr>
            <w:tcW w:w="916" w:type="dxa"/>
            <w:tcBorders>
              <w:top w:val="nil"/>
              <w:left w:val="single" w:color="auto" w:sz="4" w:space="0"/>
              <w:bottom w:val="single" w:color="auto" w:sz="4" w:space="0"/>
              <w:right w:val="single" w:color="auto" w:sz="4" w:space="0"/>
            </w:tcBorders>
            <w:shd w:val="clear" w:color="auto" w:fill="auto"/>
            <w:vAlign w:val="center"/>
          </w:tcPr>
          <w:p w14:paraId="36BA509B">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LD0039</w:t>
            </w:r>
          </w:p>
        </w:tc>
        <w:tc>
          <w:tcPr>
            <w:tcW w:w="2823" w:type="dxa"/>
            <w:tcBorders>
              <w:top w:val="nil"/>
              <w:left w:val="nil"/>
              <w:bottom w:val="single" w:color="auto" w:sz="4" w:space="0"/>
              <w:right w:val="single" w:color="auto" w:sz="4" w:space="0"/>
            </w:tcBorders>
            <w:shd w:val="clear" w:color="auto" w:fill="auto"/>
            <w:vAlign w:val="center"/>
          </w:tcPr>
          <w:p w14:paraId="5BB34AEB">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取消注册标本事件</w:t>
            </w:r>
            <w:r>
              <w:rPr>
                <w:rFonts w:hint="eastAsia" w:ascii="仿宋" w:hAnsi="仿宋" w:eastAsia="仿宋" w:cs="仿宋"/>
                <w:kern w:val="0"/>
                <w:sz w:val="21"/>
                <w:szCs w:val="21"/>
              </w:rPr>
              <w:fldChar w:fldCharType="end"/>
            </w:r>
          </w:p>
        </w:tc>
        <w:tc>
          <w:tcPr>
            <w:tcW w:w="1152" w:type="dxa"/>
            <w:tcBorders>
              <w:top w:val="nil"/>
              <w:left w:val="single" w:color="auto" w:sz="4" w:space="0"/>
              <w:bottom w:val="single" w:color="auto" w:sz="4" w:space="0"/>
              <w:right w:val="single" w:color="auto" w:sz="4" w:space="0"/>
            </w:tcBorders>
            <w:shd w:val="clear" w:color="auto" w:fill="auto"/>
            <w:vAlign w:val="center"/>
          </w:tcPr>
          <w:p w14:paraId="2FD2C08D">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168ED8D7">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59192948">
        <w:tblPrEx>
          <w:tblCellMar>
            <w:top w:w="0" w:type="dxa"/>
            <w:left w:w="108" w:type="dxa"/>
            <w:bottom w:w="0" w:type="dxa"/>
            <w:right w:w="108" w:type="dxa"/>
          </w:tblCellMar>
        </w:tblPrEx>
        <w:trPr>
          <w:trHeight w:val="300" w:hRule="atLeast"/>
        </w:trPr>
        <w:tc>
          <w:tcPr>
            <w:tcW w:w="1160" w:type="dxa"/>
            <w:vMerge w:val="continue"/>
            <w:tcBorders>
              <w:top w:val="nil"/>
              <w:left w:val="single" w:color="auto" w:sz="4" w:space="0"/>
              <w:bottom w:val="single" w:color="auto" w:sz="4" w:space="0"/>
              <w:right w:val="single" w:color="auto" w:sz="4" w:space="0"/>
            </w:tcBorders>
            <w:shd w:val="clear" w:color="auto" w:fill="auto"/>
            <w:vAlign w:val="center"/>
          </w:tcPr>
          <w:p w14:paraId="16584F4E">
            <w:pPr>
              <w:spacing w:line="240" w:lineRule="auto"/>
              <w:ind w:firstLine="0" w:firstLineChars="0"/>
              <w:rPr>
                <w:rFonts w:hint="eastAsia" w:ascii="仿宋" w:hAnsi="仿宋" w:eastAsia="仿宋" w:cs="仿宋"/>
                <w:kern w:val="0"/>
                <w:sz w:val="21"/>
                <w:szCs w:val="21"/>
              </w:rPr>
            </w:pPr>
          </w:p>
        </w:tc>
        <w:tc>
          <w:tcPr>
            <w:tcW w:w="916" w:type="dxa"/>
            <w:tcBorders>
              <w:top w:val="nil"/>
              <w:left w:val="single" w:color="auto" w:sz="4" w:space="0"/>
              <w:bottom w:val="single" w:color="auto" w:sz="4" w:space="0"/>
              <w:right w:val="single" w:color="auto" w:sz="4" w:space="0"/>
            </w:tcBorders>
            <w:shd w:val="clear" w:color="auto" w:fill="auto"/>
            <w:vAlign w:val="center"/>
          </w:tcPr>
          <w:p w14:paraId="525D95EB">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LI0040</w:t>
            </w:r>
          </w:p>
        </w:tc>
        <w:tc>
          <w:tcPr>
            <w:tcW w:w="2823" w:type="dxa"/>
            <w:tcBorders>
              <w:top w:val="nil"/>
              <w:left w:val="nil"/>
              <w:bottom w:val="single" w:color="auto" w:sz="4" w:space="0"/>
              <w:right w:val="single" w:color="auto" w:sz="4" w:space="0"/>
            </w:tcBorders>
            <w:shd w:val="clear" w:color="auto" w:fill="auto"/>
            <w:vAlign w:val="center"/>
          </w:tcPr>
          <w:p w14:paraId="307A81DC">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注册检验危急值信息</w:t>
            </w:r>
            <w:r>
              <w:rPr>
                <w:rFonts w:hint="eastAsia" w:ascii="仿宋" w:hAnsi="仿宋" w:eastAsia="仿宋" w:cs="仿宋"/>
                <w:kern w:val="0"/>
                <w:sz w:val="21"/>
                <w:szCs w:val="21"/>
              </w:rPr>
              <w:fldChar w:fldCharType="end"/>
            </w:r>
          </w:p>
        </w:tc>
        <w:tc>
          <w:tcPr>
            <w:tcW w:w="1152" w:type="dxa"/>
            <w:tcBorders>
              <w:top w:val="nil"/>
              <w:left w:val="single" w:color="auto" w:sz="4" w:space="0"/>
              <w:bottom w:val="single" w:color="auto" w:sz="4" w:space="0"/>
              <w:right w:val="single" w:color="auto" w:sz="4" w:space="0"/>
            </w:tcBorders>
            <w:shd w:val="clear" w:color="auto" w:fill="auto"/>
            <w:vAlign w:val="center"/>
          </w:tcPr>
          <w:p w14:paraId="012C0B15">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51DD7258">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7D24784C">
        <w:tblPrEx>
          <w:tblCellMar>
            <w:top w:w="0" w:type="dxa"/>
            <w:left w:w="108" w:type="dxa"/>
            <w:bottom w:w="0" w:type="dxa"/>
            <w:right w:w="108" w:type="dxa"/>
          </w:tblCellMar>
        </w:tblPrEx>
        <w:trPr>
          <w:trHeight w:val="600" w:hRule="atLeast"/>
        </w:trPr>
        <w:tc>
          <w:tcPr>
            <w:tcW w:w="1160" w:type="dxa"/>
            <w:vMerge w:val="continue"/>
            <w:tcBorders>
              <w:top w:val="nil"/>
              <w:left w:val="single" w:color="auto" w:sz="4" w:space="0"/>
              <w:bottom w:val="single" w:color="auto" w:sz="4" w:space="0"/>
              <w:right w:val="single" w:color="auto" w:sz="4" w:space="0"/>
            </w:tcBorders>
            <w:shd w:val="clear" w:color="auto" w:fill="auto"/>
            <w:vAlign w:val="center"/>
          </w:tcPr>
          <w:p w14:paraId="0602F546">
            <w:pPr>
              <w:spacing w:line="240" w:lineRule="auto"/>
              <w:ind w:firstLine="0" w:firstLineChars="0"/>
              <w:rPr>
                <w:rFonts w:hint="eastAsia" w:ascii="仿宋" w:hAnsi="仿宋" w:eastAsia="仿宋" w:cs="仿宋"/>
                <w:kern w:val="0"/>
                <w:sz w:val="21"/>
                <w:szCs w:val="21"/>
              </w:rPr>
            </w:pPr>
          </w:p>
        </w:tc>
        <w:tc>
          <w:tcPr>
            <w:tcW w:w="916" w:type="dxa"/>
            <w:tcBorders>
              <w:top w:val="nil"/>
              <w:left w:val="single" w:color="auto" w:sz="4" w:space="0"/>
              <w:bottom w:val="single" w:color="auto" w:sz="4" w:space="0"/>
              <w:right w:val="single" w:color="auto" w:sz="4" w:space="0"/>
            </w:tcBorders>
            <w:shd w:val="clear" w:color="auto" w:fill="auto"/>
            <w:vAlign w:val="center"/>
          </w:tcPr>
          <w:p w14:paraId="15D45B93">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LI0042</w:t>
            </w:r>
          </w:p>
        </w:tc>
        <w:tc>
          <w:tcPr>
            <w:tcW w:w="2823" w:type="dxa"/>
            <w:tcBorders>
              <w:top w:val="nil"/>
              <w:left w:val="nil"/>
              <w:bottom w:val="single" w:color="auto" w:sz="4" w:space="0"/>
              <w:right w:val="single" w:color="auto" w:sz="4" w:space="0"/>
            </w:tcBorders>
            <w:shd w:val="clear" w:color="auto" w:fill="auto"/>
            <w:vAlign w:val="center"/>
          </w:tcPr>
          <w:p w14:paraId="7C4A6063">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注册检验危急值反馈结果信息</w:t>
            </w:r>
            <w:r>
              <w:rPr>
                <w:rFonts w:hint="eastAsia" w:ascii="仿宋" w:hAnsi="仿宋" w:eastAsia="仿宋" w:cs="仿宋"/>
                <w:kern w:val="0"/>
                <w:sz w:val="21"/>
                <w:szCs w:val="21"/>
              </w:rPr>
              <w:fldChar w:fldCharType="end"/>
            </w:r>
          </w:p>
        </w:tc>
        <w:tc>
          <w:tcPr>
            <w:tcW w:w="1152" w:type="dxa"/>
            <w:tcBorders>
              <w:top w:val="nil"/>
              <w:left w:val="single" w:color="auto" w:sz="4" w:space="0"/>
              <w:bottom w:val="single" w:color="auto" w:sz="4" w:space="0"/>
              <w:right w:val="single" w:color="auto" w:sz="4" w:space="0"/>
            </w:tcBorders>
            <w:shd w:val="clear" w:color="auto" w:fill="auto"/>
            <w:vAlign w:val="center"/>
          </w:tcPr>
          <w:p w14:paraId="0CA4FC00">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5FB20478">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048B3448">
        <w:tblPrEx>
          <w:tblCellMar>
            <w:top w:w="0" w:type="dxa"/>
            <w:left w:w="108" w:type="dxa"/>
            <w:bottom w:w="0" w:type="dxa"/>
            <w:right w:w="108" w:type="dxa"/>
          </w:tblCellMar>
        </w:tblPrEx>
        <w:trPr>
          <w:trHeight w:val="300" w:hRule="atLeast"/>
        </w:trPr>
        <w:tc>
          <w:tcPr>
            <w:tcW w:w="1160" w:type="dxa"/>
            <w:vMerge w:val="continue"/>
            <w:tcBorders>
              <w:top w:val="nil"/>
              <w:left w:val="single" w:color="auto" w:sz="4" w:space="0"/>
              <w:bottom w:val="single" w:color="auto" w:sz="4" w:space="0"/>
              <w:right w:val="single" w:color="auto" w:sz="4" w:space="0"/>
            </w:tcBorders>
            <w:shd w:val="clear" w:color="auto" w:fill="auto"/>
            <w:vAlign w:val="center"/>
          </w:tcPr>
          <w:p w14:paraId="6256E2E3">
            <w:pPr>
              <w:spacing w:line="240" w:lineRule="auto"/>
              <w:ind w:firstLine="0" w:firstLineChars="0"/>
              <w:rPr>
                <w:rFonts w:hint="eastAsia" w:ascii="仿宋" w:hAnsi="仿宋" w:eastAsia="仿宋" w:cs="仿宋"/>
                <w:kern w:val="0"/>
                <w:sz w:val="21"/>
                <w:szCs w:val="21"/>
              </w:rPr>
            </w:pPr>
          </w:p>
        </w:tc>
        <w:tc>
          <w:tcPr>
            <w:tcW w:w="916" w:type="dxa"/>
            <w:tcBorders>
              <w:top w:val="nil"/>
              <w:left w:val="single" w:color="auto" w:sz="4" w:space="0"/>
              <w:bottom w:val="single" w:color="auto" w:sz="4" w:space="0"/>
              <w:right w:val="single" w:color="auto" w:sz="4" w:space="0"/>
            </w:tcBorders>
            <w:shd w:val="clear" w:color="auto" w:fill="auto"/>
            <w:vAlign w:val="center"/>
          </w:tcPr>
          <w:p w14:paraId="5683CFDE">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LI0043</w:t>
            </w:r>
          </w:p>
        </w:tc>
        <w:tc>
          <w:tcPr>
            <w:tcW w:w="2823" w:type="dxa"/>
            <w:tcBorders>
              <w:top w:val="nil"/>
              <w:left w:val="nil"/>
              <w:bottom w:val="single" w:color="auto" w:sz="4" w:space="0"/>
              <w:right w:val="single" w:color="auto" w:sz="4" w:space="0"/>
            </w:tcBorders>
            <w:shd w:val="clear" w:color="auto" w:fill="auto"/>
            <w:vAlign w:val="center"/>
          </w:tcPr>
          <w:p w14:paraId="3D5217EC">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注册不合格样品信息</w:t>
            </w:r>
            <w:r>
              <w:rPr>
                <w:rFonts w:hint="eastAsia" w:ascii="仿宋" w:hAnsi="仿宋" w:eastAsia="仿宋" w:cs="仿宋"/>
                <w:kern w:val="0"/>
                <w:sz w:val="21"/>
                <w:szCs w:val="21"/>
              </w:rPr>
              <w:fldChar w:fldCharType="end"/>
            </w:r>
          </w:p>
        </w:tc>
        <w:tc>
          <w:tcPr>
            <w:tcW w:w="1152" w:type="dxa"/>
            <w:tcBorders>
              <w:top w:val="nil"/>
              <w:left w:val="single" w:color="auto" w:sz="4" w:space="0"/>
              <w:bottom w:val="single" w:color="auto" w:sz="4" w:space="0"/>
              <w:right w:val="single" w:color="auto" w:sz="4" w:space="0"/>
            </w:tcBorders>
            <w:shd w:val="clear" w:color="auto" w:fill="auto"/>
            <w:vAlign w:val="center"/>
          </w:tcPr>
          <w:p w14:paraId="5457F5D0">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0C7B411A">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3BE097B6">
        <w:tblPrEx>
          <w:tblCellMar>
            <w:top w:w="0" w:type="dxa"/>
            <w:left w:w="108" w:type="dxa"/>
            <w:bottom w:w="0" w:type="dxa"/>
            <w:right w:w="108" w:type="dxa"/>
          </w:tblCellMar>
        </w:tblPrEx>
        <w:trPr>
          <w:trHeight w:val="300" w:hRule="atLeast"/>
        </w:trPr>
        <w:tc>
          <w:tcPr>
            <w:tcW w:w="1160" w:type="dxa"/>
            <w:vMerge w:val="continue"/>
            <w:tcBorders>
              <w:top w:val="nil"/>
              <w:left w:val="single" w:color="auto" w:sz="4" w:space="0"/>
              <w:bottom w:val="single" w:color="auto" w:sz="4" w:space="0"/>
              <w:right w:val="single" w:color="auto" w:sz="4" w:space="0"/>
            </w:tcBorders>
            <w:shd w:val="clear" w:color="auto" w:fill="auto"/>
            <w:vAlign w:val="center"/>
          </w:tcPr>
          <w:p w14:paraId="04F11C4B">
            <w:pPr>
              <w:spacing w:line="240" w:lineRule="auto"/>
              <w:ind w:firstLine="0" w:firstLineChars="0"/>
              <w:rPr>
                <w:rFonts w:hint="eastAsia" w:ascii="仿宋" w:hAnsi="仿宋" w:eastAsia="仿宋" w:cs="仿宋"/>
                <w:kern w:val="0"/>
                <w:sz w:val="21"/>
                <w:szCs w:val="21"/>
              </w:rPr>
            </w:pPr>
          </w:p>
        </w:tc>
        <w:tc>
          <w:tcPr>
            <w:tcW w:w="916" w:type="dxa"/>
            <w:tcBorders>
              <w:top w:val="nil"/>
              <w:left w:val="single" w:color="auto" w:sz="4" w:space="0"/>
              <w:bottom w:val="single" w:color="auto" w:sz="4" w:space="0"/>
              <w:right w:val="single" w:color="auto" w:sz="4" w:space="0"/>
            </w:tcBorders>
            <w:shd w:val="clear" w:color="auto" w:fill="auto"/>
            <w:vAlign w:val="center"/>
          </w:tcPr>
          <w:p w14:paraId="5B5DE3D3">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LI0044</w:t>
            </w:r>
          </w:p>
        </w:tc>
        <w:tc>
          <w:tcPr>
            <w:tcW w:w="2823" w:type="dxa"/>
            <w:tcBorders>
              <w:top w:val="nil"/>
              <w:left w:val="nil"/>
              <w:bottom w:val="single" w:color="auto" w:sz="4" w:space="0"/>
              <w:right w:val="single" w:color="auto" w:sz="4" w:space="0"/>
            </w:tcBorders>
            <w:shd w:val="clear" w:color="auto" w:fill="auto"/>
            <w:vAlign w:val="center"/>
          </w:tcPr>
          <w:p w14:paraId="10CF7B2A">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注册常规检验报告信息</w:t>
            </w:r>
            <w:r>
              <w:rPr>
                <w:rFonts w:hint="eastAsia" w:ascii="仿宋" w:hAnsi="仿宋" w:eastAsia="仿宋" w:cs="仿宋"/>
                <w:kern w:val="0"/>
                <w:sz w:val="21"/>
                <w:szCs w:val="21"/>
              </w:rPr>
              <w:fldChar w:fldCharType="end"/>
            </w:r>
          </w:p>
        </w:tc>
        <w:tc>
          <w:tcPr>
            <w:tcW w:w="1152" w:type="dxa"/>
            <w:tcBorders>
              <w:top w:val="nil"/>
              <w:left w:val="single" w:color="auto" w:sz="4" w:space="0"/>
              <w:bottom w:val="single" w:color="auto" w:sz="4" w:space="0"/>
              <w:right w:val="single" w:color="auto" w:sz="4" w:space="0"/>
            </w:tcBorders>
            <w:shd w:val="clear" w:color="auto" w:fill="auto"/>
            <w:vAlign w:val="center"/>
          </w:tcPr>
          <w:p w14:paraId="7D7B36C8">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1DF1E25E">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564755FE">
        <w:tblPrEx>
          <w:tblCellMar>
            <w:top w:w="0" w:type="dxa"/>
            <w:left w:w="108" w:type="dxa"/>
            <w:bottom w:w="0" w:type="dxa"/>
            <w:right w:w="108" w:type="dxa"/>
          </w:tblCellMar>
        </w:tblPrEx>
        <w:trPr>
          <w:trHeight w:val="600" w:hRule="atLeast"/>
        </w:trPr>
        <w:tc>
          <w:tcPr>
            <w:tcW w:w="1160" w:type="dxa"/>
            <w:vMerge w:val="continue"/>
            <w:tcBorders>
              <w:top w:val="nil"/>
              <w:left w:val="single" w:color="auto" w:sz="4" w:space="0"/>
              <w:bottom w:val="single" w:color="auto" w:sz="4" w:space="0"/>
              <w:right w:val="single" w:color="auto" w:sz="4" w:space="0"/>
            </w:tcBorders>
            <w:shd w:val="clear" w:color="auto" w:fill="auto"/>
            <w:vAlign w:val="center"/>
          </w:tcPr>
          <w:p w14:paraId="18A2E01F">
            <w:pPr>
              <w:spacing w:line="240" w:lineRule="auto"/>
              <w:ind w:firstLine="0" w:firstLineChars="0"/>
              <w:rPr>
                <w:rFonts w:hint="eastAsia" w:ascii="仿宋" w:hAnsi="仿宋" w:eastAsia="仿宋" w:cs="仿宋"/>
                <w:kern w:val="0"/>
                <w:sz w:val="21"/>
                <w:szCs w:val="21"/>
              </w:rPr>
            </w:pPr>
          </w:p>
        </w:tc>
        <w:tc>
          <w:tcPr>
            <w:tcW w:w="916" w:type="dxa"/>
            <w:tcBorders>
              <w:top w:val="nil"/>
              <w:left w:val="single" w:color="auto" w:sz="4" w:space="0"/>
              <w:bottom w:val="single" w:color="auto" w:sz="4" w:space="0"/>
              <w:right w:val="single" w:color="auto" w:sz="4" w:space="0"/>
            </w:tcBorders>
            <w:shd w:val="clear" w:color="auto" w:fill="auto"/>
            <w:vAlign w:val="center"/>
          </w:tcPr>
          <w:p w14:paraId="687A98EC">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LI0045</w:t>
            </w:r>
          </w:p>
        </w:tc>
        <w:tc>
          <w:tcPr>
            <w:tcW w:w="2823" w:type="dxa"/>
            <w:tcBorders>
              <w:top w:val="nil"/>
              <w:left w:val="nil"/>
              <w:bottom w:val="single" w:color="auto" w:sz="4" w:space="0"/>
              <w:right w:val="single" w:color="auto" w:sz="4" w:space="0"/>
            </w:tcBorders>
            <w:shd w:val="clear" w:color="auto" w:fill="auto"/>
            <w:vAlign w:val="center"/>
          </w:tcPr>
          <w:p w14:paraId="39F3263D">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注册微生物检验报告信息</w:t>
            </w:r>
            <w:r>
              <w:rPr>
                <w:rFonts w:hint="eastAsia" w:ascii="仿宋" w:hAnsi="仿宋" w:eastAsia="仿宋" w:cs="仿宋"/>
                <w:kern w:val="0"/>
                <w:sz w:val="21"/>
                <w:szCs w:val="21"/>
              </w:rPr>
              <w:fldChar w:fldCharType="end"/>
            </w:r>
          </w:p>
        </w:tc>
        <w:tc>
          <w:tcPr>
            <w:tcW w:w="1152" w:type="dxa"/>
            <w:tcBorders>
              <w:top w:val="nil"/>
              <w:left w:val="single" w:color="auto" w:sz="4" w:space="0"/>
              <w:bottom w:val="single" w:color="auto" w:sz="4" w:space="0"/>
              <w:right w:val="single" w:color="auto" w:sz="4" w:space="0"/>
            </w:tcBorders>
            <w:shd w:val="clear" w:color="auto" w:fill="auto"/>
            <w:vAlign w:val="center"/>
          </w:tcPr>
          <w:p w14:paraId="34EB46DA">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20B231AD">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7B359F1D">
        <w:tblPrEx>
          <w:tblCellMar>
            <w:top w:w="0" w:type="dxa"/>
            <w:left w:w="108" w:type="dxa"/>
            <w:bottom w:w="0" w:type="dxa"/>
            <w:right w:w="108" w:type="dxa"/>
          </w:tblCellMar>
        </w:tblPrEx>
        <w:trPr>
          <w:trHeight w:val="300" w:hRule="atLeast"/>
        </w:trPr>
        <w:tc>
          <w:tcPr>
            <w:tcW w:w="1160" w:type="dxa"/>
            <w:vMerge w:val="continue"/>
            <w:tcBorders>
              <w:top w:val="nil"/>
              <w:left w:val="single" w:color="auto" w:sz="4" w:space="0"/>
              <w:bottom w:val="single" w:color="auto" w:sz="4" w:space="0"/>
              <w:right w:val="single" w:color="auto" w:sz="4" w:space="0"/>
            </w:tcBorders>
            <w:shd w:val="clear" w:color="auto" w:fill="auto"/>
            <w:vAlign w:val="center"/>
          </w:tcPr>
          <w:p w14:paraId="45750EB1">
            <w:pPr>
              <w:spacing w:line="240" w:lineRule="auto"/>
              <w:ind w:firstLine="0" w:firstLineChars="0"/>
              <w:rPr>
                <w:rFonts w:hint="eastAsia" w:ascii="仿宋" w:hAnsi="仿宋" w:eastAsia="仿宋" w:cs="仿宋"/>
                <w:kern w:val="0"/>
                <w:sz w:val="21"/>
                <w:szCs w:val="21"/>
              </w:rPr>
            </w:pPr>
          </w:p>
        </w:tc>
        <w:tc>
          <w:tcPr>
            <w:tcW w:w="916" w:type="dxa"/>
            <w:tcBorders>
              <w:top w:val="nil"/>
              <w:left w:val="single" w:color="auto" w:sz="4" w:space="0"/>
              <w:bottom w:val="single" w:color="auto" w:sz="4" w:space="0"/>
              <w:right w:val="single" w:color="auto" w:sz="4" w:space="0"/>
            </w:tcBorders>
            <w:shd w:val="clear" w:color="auto" w:fill="auto"/>
            <w:vAlign w:val="center"/>
          </w:tcPr>
          <w:p w14:paraId="6B34751F">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LI0046</w:t>
            </w:r>
          </w:p>
        </w:tc>
        <w:tc>
          <w:tcPr>
            <w:tcW w:w="2823" w:type="dxa"/>
            <w:tcBorders>
              <w:top w:val="nil"/>
              <w:left w:val="nil"/>
              <w:bottom w:val="single" w:color="auto" w:sz="4" w:space="0"/>
              <w:right w:val="single" w:color="auto" w:sz="4" w:space="0"/>
            </w:tcBorders>
            <w:shd w:val="clear" w:color="auto" w:fill="auto"/>
            <w:vAlign w:val="center"/>
          </w:tcPr>
          <w:p w14:paraId="4A5CB8C2">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注册检验报告事件</w:t>
            </w:r>
            <w:r>
              <w:rPr>
                <w:rFonts w:hint="eastAsia" w:ascii="仿宋" w:hAnsi="仿宋" w:eastAsia="仿宋" w:cs="仿宋"/>
                <w:kern w:val="0"/>
                <w:sz w:val="21"/>
                <w:szCs w:val="21"/>
              </w:rPr>
              <w:fldChar w:fldCharType="end"/>
            </w:r>
          </w:p>
        </w:tc>
        <w:tc>
          <w:tcPr>
            <w:tcW w:w="1152" w:type="dxa"/>
            <w:tcBorders>
              <w:top w:val="nil"/>
              <w:left w:val="single" w:color="auto" w:sz="4" w:space="0"/>
              <w:bottom w:val="single" w:color="auto" w:sz="4" w:space="0"/>
              <w:right w:val="single" w:color="auto" w:sz="4" w:space="0"/>
            </w:tcBorders>
            <w:shd w:val="clear" w:color="auto" w:fill="auto"/>
            <w:vAlign w:val="center"/>
          </w:tcPr>
          <w:p w14:paraId="4C52C57B">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1949C5AB">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2B7FC167">
        <w:tblPrEx>
          <w:tblCellMar>
            <w:top w:w="0" w:type="dxa"/>
            <w:left w:w="108" w:type="dxa"/>
            <w:bottom w:w="0" w:type="dxa"/>
            <w:right w:w="108" w:type="dxa"/>
          </w:tblCellMar>
        </w:tblPrEx>
        <w:trPr>
          <w:trHeight w:val="300" w:hRule="atLeast"/>
        </w:trPr>
        <w:tc>
          <w:tcPr>
            <w:tcW w:w="116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14:paraId="49C29A8F">
            <w:pPr>
              <w:spacing w:line="240" w:lineRule="auto"/>
              <w:ind w:firstLine="0" w:firstLineChars="0"/>
              <w:jc w:val="left"/>
              <w:rPr>
                <w:rFonts w:hint="eastAsia" w:ascii="仿宋" w:hAnsi="仿宋" w:eastAsia="仿宋" w:cs="仿宋"/>
                <w:kern w:val="0"/>
                <w:sz w:val="21"/>
                <w:szCs w:val="21"/>
              </w:rPr>
            </w:pPr>
            <w:r>
              <w:rPr>
                <w:rFonts w:hint="eastAsia" w:ascii="仿宋" w:hAnsi="仿宋" w:eastAsia="仿宋" w:cs="仿宋"/>
                <w:kern w:val="0"/>
                <w:sz w:val="21"/>
                <w:szCs w:val="21"/>
              </w:rPr>
              <w:t>检查</w:t>
            </w:r>
          </w:p>
        </w:tc>
        <w:tc>
          <w:tcPr>
            <w:tcW w:w="916" w:type="dxa"/>
            <w:tcBorders>
              <w:top w:val="nil"/>
              <w:left w:val="nil"/>
              <w:bottom w:val="single" w:color="auto" w:sz="4" w:space="0"/>
              <w:right w:val="single" w:color="auto" w:sz="4" w:space="0"/>
            </w:tcBorders>
            <w:shd w:val="clear" w:color="auto" w:fill="auto"/>
            <w:vAlign w:val="center"/>
          </w:tcPr>
          <w:p w14:paraId="2FF78A41">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CI0047</w:t>
            </w:r>
          </w:p>
        </w:tc>
        <w:tc>
          <w:tcPr>
            <w:tcW w:w="2823" w:type="dxa"/>
            <w:tcBorders>
              <w:top w:val="nil"/>
              <w:left w:val="nil"/>
              <w:bottom w:val="single" w:color="auto" w:sz="4" w:space="0"/>
              <w:right w:val="single" w:color="auto" w:sz="4" w:space="0"/>
            </w:tcBorders>
            <w:shd w:val="clear" w:color="auto" w:fill="auto"/>
            <w:vAlign w:val="center"/>
          </w:tcPr>
          <w:p w14:paraId="316154CD">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注册检查申请单信息</w:t>
            </w:r>
            <w:r>
              <w:rPr>
                <w:rFonts w:hint="eastAsia" w:ascii="仿宋" w:hAnsi="仿宋" w:eastAsia="仿宋" w:cs="仿宋"/>
                <w:kern w:val="0"/>
                <w:sz w:val="21"/>
                <w:szCs w:val="21"/>
              </w:rPr>
              <w:fldChar w:fldCharType="end"/>
            </w:r>
          </w:p>
        </w:tc>
        <w:tc>
          <w:tcPr>
            <w:tcW w:w="1152" w:type="dxa"/>
            <w:tcBorders>
              <w:top w:val="nil"/>
              <w:left w:val="single" w:color="auto" w:sz="4" w:space="0"/>
              <w:bottom w:val="single" w:color="auto" w:sz="4" w:space="0"/>
              <w:right w:val="single" w:color="auto" w:sz="4" w:space="0"/>
            </w:tcBorders>
            <w:shd w:val="clear" w:color="auto" w:fill="auto"/>
            <w:vAlign w:val="center"/>
          </w:tcPr>
          <w:p w14:paraId="0138C1BE">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四级甲等</w:t>
            </w:r>
          </w:p>
        </w:tc>
        <w:tc>
          <w:tcPr>
            <w:tcW w:w="2244" w:type="dxa"/>
            <w:tcBorders>
              <w:top w:val="nil"/>
              <w:left w:val="nil"/>
              <w:bottom w:val="single" w:color="auto" w:sz="4" w:space="0"/>
              <w:right w:val="single" w:color="auto" w:sz="4" w:space="0"/>
            </w:tcBorders>
            <w:shd w:val="clear" w:color="auto" w:fill="auto"/>
            <w:vAlign w:val="center"/>
          </w:tcPr>
          <w:p w14:paraId="20B99566">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检查申请信息新增服务</w:t>
            </w:r>
          </w:p>
        </w:tc>
      </w:tr>
      <w:tr w14:paraId="5DE9A4F1">
        <w:tblPrEx>
          <w:tblCellMar>
            <w:top w:w="0" w:type="dxa"/>
            <w:left w:w="108" w:type="dxa"/>
            <w:bottom w:w="0" w:type="dxa"/>
            <w:right w:w="108" w:type="dxa"/>
          </w:tblCellMar>
        </w:tblPrEx>
        <w:trPr>
          <w:trHeight w:val="300" w:hRule="atLeast"/>
        </w:trPr>
        <w:tc>
          <w:tcPr>
            <w:tcW w:w="116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0D537AB9">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65F6F069">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CU0048</w:t>
            </w:r>
          </w:p>
        </w:tc>
        <w:tc>
          <w:tcPr>
            <w:tcW w:w="2823" w:type="dxa"/>
            <w:tcBorders>
              <w:top w:val="nil"/>
              <w:left w:val="nil"/>
              <w:bottom w:val="single" w:color="auto" w:sz="4" w:space="0"/>
              <w:right w:val="single" w:color="auto" w:sz="4" w:space="0"/>
            </w:tcBorders>
            <w:shd w:val="clear" w:color="auto" w:fill="auto"/>
            <w:vAlign w:val="center"/>
          </w:tcPr>
          <w:p w14:paraId="58313CA4">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变更检查申请单信息</w:t>
            </w:r>
            <w:r>
              <w:rPr>
                <w:rFonts w:hint="eastAsia" w:ascii="仿宋" w:hAnsi="仿宋" w:eastAsia="仿宋" w:cs="仿宋"/>
                <w:kern w:val="0"/>
                <w:sz w:val="21"/>
                <w:szCs w:val="21"/>
              </w:rPr>
              <w:fldChar w:fldCharType="end"/>
            </w:r>
          </w:p>
        </w:tc>
        <w:tc>
          <w:tcPr>
            <w:tcW w:w="1152" w:type="dxa"/>
            <w:tcBorders>
              <w:top w:val="nil"/>
              <w:left w:val="single" w:color="auto" w:sz="4" w:space="0"/>
              <w:bottom w:val="single" w:color="auto" w:sz="4" w:space="0"/>
              <w:right w:val="single" w:color="auto" w:sz="4" w:space="0"/>
            </w:tcBorders>
            <w:shd w:val="clear" w:color="auto" w:fill="auto"/>
            <w:vAlign w:val="center"/>
          </w:tcPr>
          <w:p w14:paraId="5B37BDCE">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四级甲等</w:t>
            </w:r>
          </w:p>
        </w:tc>
        <w:tc>
          <w:tcPr>
            <w:tcW w:w="2244" w:type="dxa"/>
            <w:tcBorders>
              <w:top w:val="nil"/>
              <w:left w:val="nil"/>
              <w:bottom w:val="single" w:color="auto" w:sz="4" w:space="0"/>
              <w:right w:val="single" w:color="auto" w:sz="4" w:space="0"/>
            </w:tcBorders>
            <w:shd w:val="clear" w:color="auto" w:fill="auto"/>
            <w:vAlign w:val="center"/>
          </w:tcPr>
          <w:p w14:paraId="092A0E67">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检查申请信息更新服务</w:t>
            </w:r>
          </w:p>
        </w:tc>
      </w:tr>
      <w:tr w14:paraId="099857BA">
        <w:tblPrEx>
          <w:tblCellMar>
            <w:top w:w="0" w:type="dxa"/>
            <w:left w:w="108" w:type="dxa"/>
            <w:bottom w:w="0" w:type="dxa"/>
            <w:right w:w="108" w:type="dxa"/>
          </w:tblCellMar>
        </w:tblPrEx>
        <w:trPr>
          <w:trHeight w:val="300" w:hRule="atLeast"/>
        </w:trPr>
        <w:tc>
          <w:tcPr>
            <w:tcW w:w="116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22B325F1">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0801BAA2">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CD0050</w:t>
            </w:r>
          </w:p>
        </w:tc>
        <w:tc>
          <w:tcPr>
            <w:tcW w:w="2823" w:type="dxa"/>
            <w:tcBorders>
              <w:top w:val="nil"/>
              <w:left w:val="nil"/>
              <w:bottom w:val="single" w:color="auto" w:sz="4" w:space="0"/>
              <w:right w:val="single" w:color="auto" w:sz="4" w:space="0"/>
            </w:tcBorders>
            <w:shd w:val="clear" w:color="auto" w:fill="auto"/>
            <w:vAlign w:val="center"/>
          </w:tcPr>
          <w:p w14:paraId="4717AE84">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作废检查医嘱信息</w:t>
            </w:r>
            <w:r>
              <w:rPr>
                <w:rFonts w:hint="eastAsia" w:ascii="仿宋" w:hAnsi="仿宋" w:eastAsia="仿宋" w:cs="仿宋"/>
                <w:kern w:val="0"/>
                <w:sz w:val="21"/>
                <w:szCs w:val="21"/>
              </w:rPr>
              <w:fldChar w:fldCharType="end"/>
            </w:r>
          </w:p>
        </w:tc>
        <w:tc>
          <w:tcPr>
            <w:tcW w:w="1152" w:type="dxa"/>
            <w:tcBorders>
              <w:top w:val="nil"/>
              <w:left w:val="single" w:color="auto" w:sz="4" w:space="0"/>
              <w:bottom w:val="single" w:color="auto" w:sz="4" w:space="0"/>
              <w:right w:val="single" w:color="auto" w:sz="4" w:space="0"/>
            </w:tcBorders>
            <w:shd w:val="clear" w:color="auto" w:fill="auto"/>
            <w:vAlign w:val="center"/>
          </w:tcPr>
          <w:p w14:paraId="5AC2CA9C">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35352726">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79213F14">
        <w:tblPrEx>
          <w:tblCellMar>
            <w:top w:w="0" w:type="dxa"/>
            <w:left w:w="108" w:type="dxa"/>
            <w:bottom w:w="0" w:type="dxa"/>
            <w:right w:w="108" w:type="dxa"/>
          </w:tblCellMar>
        </w:tblPrEx>
        <w:trPr>
          <w:trHeight w:val="312" w:hRule="atLeast"/>
        </w:trPr>
        <w:tc>
          <w:tcPr>
            <w:tcW w:w="116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27E5DADE">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10CEE632">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CI0051</w:t>
            </w:r>
          </w:p>
        </w:tc>
        <w:tc>
          <w:tcPr>
            <w:tcW w:w="2823" w:type="dxa"/>
            <w:tcBorders>
              <w:top w:val="nil"/>
              <w:left w:val="nil"/>
              <w:bottom w:val="single" w:color="auto" w:sz="4" w:space="0"/>
              <w:right w:val="single" w:color="auto" w:sz="4" w:space="0"/>
            </w:tcBorders>
            <w:shd w:val="clear" w:color="auto" w:fill="auto"/>
            <w:vAlign w:val="bottom"/>
          </w:tcPr>
          <w:p w14:paraId="5C8D8E11">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注册病理申请单信息</w:t>
            </w:r>
            <w:r>
              <w:rPr>
                <w:rFonts w:hint="eastAsia" w:ascii="仿宋" w:hAnsi="仿宋" w:eastAsia="仿宋" w:cs="仿宋"/>
                <w:kern w:val="0"/>
                <w:sz w:val="21"/>
                <w:szCs w:val="21"/>
              </w:rPr>
              <w:fldChar w:fldCharType="end"/>
            </w:r>
          </w:p>
        </w:tc>
        <w:tc>
          <w:tcPr>
            <w:tcW w:w="1152" w:type="dxa"/>
            <w:tcBorders>
              <w:top w:val="nil"/>
              <w:left w:val="single" w:color="auto" w:sz="4" w:space="0"/>
              <w:bottom w:val="single" w:color="auto" w:sz="4" w:space="0"/>
              <w:right w:val="single" w:color="auto" w:sz="4" w:space="0"/>
            </w:tcBorders>
            <w:shd w:val="clear" w:color="auto" w:fill="auto"/>
            <w:vAlign w:val="center"/>
          </w:tcPr>
          <w:p w14:paraId="5D408BDE">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四级甲等</w:t>
            </w:r>
          </w:p>
        </w:tc>
        <w:tc>
          <w:tcPr>
            <w:tcW w:w="2244" w:type="dxa"/>
            <w:tcBorders>
              <w:top w:val="nil"/>
              <w:left w:val="nil"/>
              <w:bottom w:val="single" w:color="auto" w:sz="4" w:space="0"/>
              <w:right w:val="single" w:color="auto" w:sz="4" w:space="0"/>
            </w:tcBorders>
            <w:shd w:val="clear" w:color="auto" w:fill="auto"/>
            <w:vAlign w:val="center"/>
          </w:tcPr>
          <w:p w14:paraId="711C3C62">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病理申请信息新增服务</w:t>
            </w:r>
          </w:p>
        </w:tc>
      </w:tr>
      <w:tr w14:paraId="5F524730">
        <w:tblPrEx>
          <w:tblCellMar>
            <w:top w:w="0" w:type="dxa"/>
            <w:left w:w="108" w:type="dxa"/>
            <w:bottom w:w="0" w:type="dxa"/>
            <w:right w:w="108" w:type="dxa"/>
          </w:tblCellMar>
        </w:tblPrEx>
        <w:trPr>
          <w:trHeight w:val="312" w:hRule="atLeast"/>
        </w:trPr>
        <w:tc>
          <w:tcPr>
            <w:tcW w:w="116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0DD354BD">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5D9EECE2">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CU0052</w:t>
            </w:r>
          </w:p>
        </w:tc>
        <w:tc>
          <w:tcPr>
            <w:tcW w:w="2823" w:type="dxa"/>
            <w:tcBorders>
              <w:top w:val="nil"/>
              <w:left w:val="nil"/>
              <w:bottom w:val="single" w:color="auto" w:sz="4" w:space="0"/>
              <w:right w:val="single" w:color="auto" w:sz="4" w:space="0"/>
            </w:tcBorders>
            <w:shd w:val="clear" w:color="auto" w:fill="auto"/>
            <w:vAlign w:val="bottom"/>
          </w:tcPr>
          <w:p w14:paraId="675B711B">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变更病理申请单信息</w:t>
            </w:r>
            <w:r>
              <w:rPr>
                <w:rFonts w:hint="eastAsia" w:ascii="仿宋" w:hAnsi="仿宋" w:eastAsia="仿宋" w:cs="仿宋"/>
                <w:kern w:val="0"/>
                <w:sz w:val="21"/>
                <w:szCs w:val="21"/>
              </w:rPr>
              <w:fldChar w:fldCharType="end"/>
            </w:r>
          </w:p>
        </w:tc>
        <w:tc>
          <w:tcPr>
            <w:tcW w:w="1152" w:type="dxa"/>
            <w:tcBorders>
              <w:top w:val="nil"/>
              <w:left w:val="single" w:color="auto" w:sz="4" w:space="0"/>
              <w:bottom w:val="single" w:color="auto" w:sz="4" w:space="0"/>
              <w:right w:val="single" w:color="auto" w:sz="4" w:space="0"/>
            </w:tcBorders>
            <w:shd w:val="clear" w:color="auto" w:fill="auto"/>
            <w:vAlign w:val="center"/>
          </w:tcPr>
          <w:p w14:paraId="360F036F">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四级甲等</w:t>
            </w:r>
          </w:p>
        </w:tc>
        <w:tc>
          <w:tcPr>
            <w:tcW w:w="2244" w:type="dxa"/>
            <w:tcBorders>
              <w:top w:val="nil"/>
              <w:left w:val="nil"/>
              <w:bottom w:val="single" w:color="auto" w:sz="4" w:space="0"/>
              <w:right w:val="single" w:color="auto" w:sz="4" w:space="0"/>
            </w:tcBorders>
            <w:shd w:val="clear" w:color="auto" w:fill="auto"/>
            <w:vAlign w:val="center"/>
          </w:tcPr>
          <w:p w14:paraId="717DD16D">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病理申请信息更新服务</w:t>
            </w:r>
          </w:p>
        </w:tc>
      </w:tr>
      <w:tr w14:paraId="16255BE3">
        <w:tblPrEx>
          <w:tblCellMar>
            <w:top w:w="0" w:type="dxa"/>
            <w:left w:w="108" w:type="dxa"/>
            <w:bottom w:w="0" w:type="dxa"/>
            <w:right w:w="108" w:type="dxa"/>
          </w:tblCellMar>
        </w:tblPrEx>
        <w:trPr>
          <w:trHeight w:val="600" w:hRule="atLeast"/>
        </w:trPr>
        <w:tc>
          <w:tcPr>
            <w:tcW w:w="116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542BE7CF">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36F25EDB">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CI0054</w:t>
            </w:r>
          </w:p>
        </w:tc>
        <w:tc>
          <w:tcPr>
            <w:tcW w:w="2823" w:type="dxa"/>
            <w:tcBorders>
              <w:top w:val="nil"/>
              <w:left w:val="nil"/>
              <w:bottom w:val="single" w:color="auto" w:sz="4" w:space="0"/>
              <w:right w:val="single" w:color="auto" w:sz="4" w:space="0"/>
            </w:tcBorders>
            <w:shd w:val="clear" w:color="auto" w:fill="auto"/>
            <w:vAlign w:val="center"/>
          </w:tcPr>
          <w:p w14:paraId="058790F1">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注册检查申请单缴费状态</w:t>
            </w:r>
            <w:r>
              <w:rPr>
                <w:rFonts w:hint="eastAsia" w:ascii="仿宋" w:hAnsi="仿宋" w:eastAsia="仿宋" w:cs="仿宋"/>
                <w:kern w:val="0"/>
                <w:sz w:val="21"/>
                <w:szCs w:val="21"/>
              </w:rPr>
              <w:fldChar w:fldCharType="end"/>
            </w:r>
          </w:p>
        </w:tc>
        <w:tc>
          <w:tcPr>
            <w:tcW w:w="1152" w:type="dxa"/>
            <w:tcBorders>
              <w:top w:val="nil"/>
              <w:left w:val="single" w:color="auto" w:sz="4" w:space="0"/>
              <w:bottom w:val="single" w:color="auto" w:sz="4" w:space="0"/>
              <w:right w:val="single" w:color="auto" w:sz="4" w:space="0"/>
            </w:tcBorders>
            <w:shd w:val="clear" w:color="auto" w:fill="auto"/>
            <w:vAlign w:val="center"/>
          </w:tcPr>
          <w:p w14:paraId="05122682">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五级乙等</w:t>
            </w:r>
          </w:p>
        </w:tc>
        <w:tc>
          <w:tcPr>
            <w:tcW w:w="2244" w:type="dxa"/>
            <w:tcBorders>
              <w:top w:val="nil"/>
              <w:left w:val="nil"/>
              <w:bottom w:val="single" w:color="auto" w:sz="4" w:space="0"/>
              <w:right w:val="single" w:color="auto" w:sz="4" w:space="0"/>
            </w:tcBorders>
            <w:shd w:val="clear" w:color="auto" w:fill="auto"/>
            <w:vAlign w:val="center"/>
          </w:tcPr>
          <w:p w14:paraId="3ADDFF96">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检查状态信息更新服务</w:t>
            </w:r>
          </w:p>
        </w:tc>
      </w:tr>
      <w:tr w14:paraId="12C38FB6">
        <w:tblPrEx>
          <w:tblCellMar>
            <w:top w:w="0" w:type="dxa"/>
            <w:left w:w="108" w:type="dxa"/>
            <w:bottom w:w="0" w:type="dxa"/>
            <w:right w:w="108" w:type="dxa"/>
          </w:tblCellMar>
        </w:tblPrEx>
        <w:trPr>
          <w:trHeight w:val="600" w:hRule="atLeast"/>
        </w:trPr>
        <w:tc>
          <w:tcPr>
            <w:tcW w:w="116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0C6A3A37">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0DA85CEB">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CI0055</w:t>
            </w:r>
          </w:p>
        </w:tc>
        <w:tc>
          <w:tcPr>
            <w:tcW w:w="2823" w:type="dxa"/>
            <w:tcBorders>
              <w:top w:val="nil"/>
              <w:left w:val="nil"/>
              <w:bottom w:val="single" w:color="auto" w:sz="4" w:space="0"/>
              <w:right w:val="single" w:color="auto" w:sz="4" w:space="0"/>
            </w:tcBorders>
            <w:shd w:val="clear" w:color="auto" w:fill="auto"/>
            <w:vAlign w:val="center"/>
          </w:tcPr>
          <w:p w14:paraId="5C5AC002">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注册检查申请单退费状态</w:t>
            </w:r>
            <w:r>
              <w:rPr>
                <w:rFonts w:hint="eastAsia" w:ascii="仿宋" w:hAnsi="仿宋" w:eastAsia="仿宋" w:cs="仿宋"/>
                <w:kern w:val="0"/>
                <w:sz w:val="21"/>
                <w:szCs w:val="21"/>
              </w:rPr>
              <w:fldChar w:fldCharType="end"/>
            </w:r>
          </w:p>
        </w:tc>
        <w:tc>
          <w:tcPr>
            <w:tcW w:w="1152" w:type="dxa"/>
            <w:tcBorders>
              <w:top w:val="nil"/>
              <w:left w:val="single" w:color="auto" w:sz="4" w:space="0"/>
              <w:bottom w:val="single" w:color="auto" w:sz="4" w:space="0"/>
              <w:right w:val="single" w:color="auto" w:sz="4" w:space="0"/>
            </w:tcBorders>
            <w:shd w:val="clear" w:color="auto" w:fill="auto"/>
            <w:vAlign w:val="center"/>
          </w:tcPr>
          <w:p w14:paraId="403B8784">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五级乙等</w:t>
            </w:r>
          </w:p>
        </w:tc>
        <w:tc>
          <w:tcPr>
            <w:tcW w:w="2244" w:type="dxa"/>
            <w:tcBorders>
              <w:top w:val="nil"/>
              <w:left w:val="nil"/>
              <w:bottom w:val="single" w:color="auto" w:sz="4" w:space="0"/>
              <w:right w:val="single" w:color="auto" w:sz="4" w:space="0"/>
            </w:tcBorders>
            <w:shd w:val="clear" w:color="auto" w:fill="auto"/>
            <w:vAlign w:val="center"/>
          </w:tcPr>
          <w:p w14:paraId="361270BF">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检查状态信息更新服务</w:t>
            </w:r>
          </w:p>
        </w:tc>
      </w:tr>
      <w:tr w14:paraId="23403E6B">
        <w:tblPrEx>
          <w:tblCellMar>
            <w:top w:w="0" w:type="dxa"/>
            <w:left w:w="108" w:type="dxa"/>
            <w:bottom w:w="0" w:type="dxa"/>
            <w:right w:w="108" w:type="dxa"/>
          </w:tblCellMar>
        </w:tblPrEx>
        <w:trPr>
          <w:trHeight w:val="300" w:hRule="atLeast"/>
        </w:trPr>
        <w:tc>
          <w:tcPr>
            <w:tcW w:w="116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1D70AAB3">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30264A6C">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CU0056</w:t>
            </w:r>
          </w:p>
        </w:tc>
        <w:tc>
          <w:tcPr>
            <w:tcW w:w="2823" w:type="dxa"/>
            <w:tcBorders>
              <w:top w:val="nil"/>
              <w:left w:val="nil"/>
              <w:bottom w:val="single" w:color="auto" w:sz="4" w:space="0"/>
              <w:right w:val="single" w:color="auto" w:sz="4" w:space="0"/>
            </w:tcBorders>
            <w:shd w:val="clear" w:color="auto" w:fill="auto"/>
            <w:vAlign w:val="center"/>
          </w:tcPr>
          <w:p w14:paraId="59B3C20D">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注册检查申请单事件</w:t>
            </w:r>
            <w:r>
              <w:rPr>
                <w:rFonts w:hint="eastAsia" w:ascii="仿宋" w:hAnsi="仿宋" w:eastAsia="仿宋" w:cs="仿宋"/>
                <w:kern w:val="0"/>
                <w:sz w:val="21"/>
                <w:szCs w:val="21"/>
              </w:rPr>
              <w:fldChar w:fldCharType="end"/>
            </w:r>
          </w:p>
        </w:tc>
        <w:tc>
          <w:tcPr>
            <w:tcW w:w="1152" w:type="dxa"/>
            <w:tcBorders>
              <w:top w:val="nil"/>
              <w:left w:val="single" w:color="auto" w:sz="4" w:space="0"/>
              <w:bottom w:val="single" w:color="auto" w:sz="4" w:space="0"/>
              <w:right w:val="single" w:color="auto" w:sz="4" w:space="0"/>
            </w:tcBorders>
            <w:shd w:val="clear" w:color="auto" w:fill="auto"/>
            <w:vAlign w:val="center"/>
          </w:tcPr>
          <w:p w14:paraId="37E27309">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五级乙等</w:t>
            </w:r>
          </w:p>
        </w:tc>
        <w:tc>
          <w:tcPr>
            <w:tcW w:w="2244" w:type="dxa"/>
            <w:tcBorders>
              <w:top w:val="nil"/>
              <w:left w:val="nil"/>
              <w:bottom w:val="single" w:color="auto" w:sz="4" w:space="0"/>
              <w:right w:val="single" w:color="auto" w:sz="4" w:space="0"/>
            </w:tcBorders>
            <w:shd w:val="clear" w:color="auto" w:fill="auto"/>
            <w:vAlign w:val="center"/>
          </w:tcPr>
          <w:p w14:paraId="52CB7D8D">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检查状态信息更新服务</w:t>
            </w:r>
          </w:p>
        </w:tc>
      </w:tr>
      <w:tr w14:paraId="30F2D116">
        <w:tblPrEx>
          <w:tblCellMar>
            <w:top w:w="0" w:type="dxa"/>
            <w:left w:w="108" w:type="dxa"/>
            <w:bottom w:w="0" w:type="dxa"/>
            <w:right w:w="108" w:type="dxa"/>
          </w:tblCellMar>
        </w:tblPrEx>
        <w:trPr>
          <w:trHeight w:val="300" w:hRule="atLeast"/>
        </w:trPr>
        <w:tc>
          <w:tcPr>
            <w:tcW w:w="116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06EC4105">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4F20DF94">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CI0062</w:t>
            </w:r>
          </w:p>
        </w:tc>
        <w:tc>
          <w:tcPr>
            <w:tcW w:w="2823" w:type="dxa"/>
            <w:tcBorders>
              <w:top w:val="nil"/>
              <w:left w:val="nil"/>
              <w:bottom w:val="single" w:color="auto" w:sz="4" w:space="0"/>
              <w:right w:val="single" w:color="auto" w:sz="4" w:space="0"/>
            </w:tcBorders>
            <w:shd w:val="clear" w:color="auto" w:fill="auto"/>
            <w:vAlign w:val="center"/>
          </w:tcPr>
          <w:p w14:paraId="31C8183D">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注册检查危急值信息</w:t>
            </w:r>
            <w:r>
              <w:rPr>
                <w:rFonts w:hint="eastAsia" w:ascii="仿宋" w:hAnsi="仿宋" w:eastAsia="仿宋" w:cs="仿宋"/>
                <w:kern w:val="0"/>
                <w:sz w:val="21"/>
                <w:szCs w:val="21"/>
              </w:rPr>
              <w:fldChar w:fldCharType="end"/>
            </w:r>
          </w:p>
        </w:tc>
        <w:tc>
          <w:tcPr>
            <w:tcW w:w="1152" w:type="dxa"/>
            <w:tcBorders>
              <w:top w:val="nil"/>
              <w:left w:val="single" w:color="auto" w:sz="4" w:space="0"/>
              <w:bottom w:val="single" w:color="auto" w:sz="4" w:space="0"/>
              <w:right w:val="single" w:color="auto" w:sz="4" w:space="0"/>
            </w:tcBorders>
            <w:shd w:val="clear" w:color="auto" w:fill="auto"/>
            <w:vAlign w:val="center"/>
          </w:tcPr>
          <w:p w14:paraId="3486DEE4">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7661AB90">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642510A0">
        <w:tblPrEx>
          <w:tblCellMar>
            <w:top w:w="0" w:type="dxa"/>
            <w:left w:w="108" w:type="dxa"/>
            <w:bottom w:w="0" w:type="dxa"/>
            <w:right w:w="108" w:type="dxa"/>
          </w:tblCellMar>
        </w:tblPrEx>
        <w:trPr>
          <w:trHeight w:val="600" w:hRule="atLeast"/>
        </w:trPr>
        <w:tc>
          <w:tcPr>
            <w:tcW w:w="116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760F3549">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4117C1A6">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CI0063</w:t>
            </w:r>
          </w:p>
        </w:tc>
        <w:tc>
          <w:tcPr>
            <w:tcW w:w="2823" w:type="dxa"/>
            <w:tcBorders>
              <w:top w:val="nil"/>
              <w:left w:val="nil"/>
              <w:bottom w:val="single" w:color="auto" w:sz="4" w:space="0"/>
              <w:right w:val="single" w:color="auto" w:sz="4" w:space="0"/>
            </w:tcBorders>
            <w:shd w:val="clear" w:color="auto" w:fill="auto"/>
            <w:vAlign w:val="center"/>
          </w:tcPr>
          <w:p w14:paraId="42A9CDF8">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注册检查危急值反馈结果信息</w:t>
            </w:r>
            <w:r>
              <w:rPr>
                <w:rFonts w:hint="eastAsia" w:ascii="仿宋" w:hAnsi="仿宋" w:eastAsia="仿宋" w:cs="仿宋"/>
                <w:kern w:val="0"/>
                <w:sz w:val="21"/>
                <w:szCs w:val="21"/>
              </w:rPr>
              <w:fldChar w:fldCharType="end"/>
            </w:r>
          </w:p>
        </w:tc>
        <w:tc>
          <w:tcPr>
            <w:tcW w:w="1152" w:type="dxa"/>
            <w:tcBorders>
              <w:top w:val="nil"/>
              <w:left w:val="single" w:color="auto" w:sz="4" w:space="0"/>
              <w:bottom w:val="single" w:color="auto" w:sz="4" w:space="0"/>
              <w:right w:val="single" w:color="auto" w:sz="4" w:space="0"/>
            </w:tcBorders>
            <w:shd w:val="clear" w:color="auto" w:fill="auto"/>
            <w:vAlign w:val="center"/>
          </w:tcPr>
          <w:p w14:paraId="7384BE0C">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4EFE5041">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14426678">
        <w:tblPrEx>
          <w:tblCellMar>
            <w:top w:w="0" w:type="dxa"/>
            <w:left w:w="108" w:type="dxa"/>
            <w:bottom w:w="0" w:type="dxa"/>
            <w:right w:w="108" w:type="dxa"/>
          </w:tblCellMar>
        </w:tblPrEx>
        <w:trPr>
          <w:trHeight w:val="300" w:hRule="atLeast"/>
        </w:trPr>
        <w:tc>
          <w:tcPr>
            <w:tcW w:w="116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1897B01E">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2F672D61">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CI0064</w:t>
            </w:r>
          </w:p>
        </w:tc>
        <w:tc>
          <w:tcPr>
            <w:tcW w:w="2823" w:type="dxa"/>
            <w:tcBorders>
              <w:top w:val="nil"/>
              <w:left w:val="nil"/>
              <w:bottom w:val="single" w:color="auto" w:sz="4" w:space="0"/>
              <w:right w:val="single" w:color="auto" w:sz="4" w:space="0"/>
            </w:tcBorders>
            <w:shd w:val="clear" w:color="auto" w:fill="auto"/>
            <w:vAlign w:val="center"/>
          </w:tcPr>
          <w:p w14:paraId="7FA6AD60">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注册检查报告信息</w:t>
            </w:r>
            <w:r>
              <w:rPr>
                <w:rFonts w:hint="eastAsia" w:ascii="仿宋" w:hAnsi="仿宋" w:eastAsia="仿宋" w:cs="仿宋"/>
                <w:kern w:val="0"/>
                <w:sz w:val="21"/>
                <w:szCs w:val="21"/>
              </w:rPr>
              <w:fldChar w:fldCharType="end"/>
            </w:r>
          </w:p>
        </w:tc>
        <w:tc>
          <w:tcPr>
            <w:tcW w:w="1152" w:type="dxa"/>
            <w:tcBorders>
              <w:top w:val="nil"/>
              <w:left w:val="single" w:color="auto" w:sz="4" w:space="0"/>
              <w:bottom w:val="single" w:color="auto" w:sz="4" w:space="0"/>
              <w:right w:val="single" w:color="auto" w:sz="4" w:space="0"/>
            </w:tcBorders>
            <w:shd w:val="clear" w:color="auto" w:fill="auto"/>
            <w:vAlign w:val="center"/>
          </w:tcPr>
          <w:p w14:paraId="26C1A3C1">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779E71A2">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0A6DB88F">
        <w:tblPrEx>
          <w:tblCellMar>
            <w:top w:w="0" w:type="dxa"/>
            <w:left w:w="108" w:type="dxa"/>
            <w:bottom w:w="0" w:type="dxa"/>
            <w:right w:w="108" w:type="dxa"/>
          </w:tblCellMar>
        </w:tblPrEx>
        <w:trPr>
          <w:trHeight w:val="300" w:hRule="atLeast"/>
        </w:trPr>
        <w:tc>
          <w:tcPr>
            <w:tcW w:w="116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11A9C091">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09572564">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CI0065</w:t>
            </w:r>
          </w:p>
        </w:tc>
        <w:tc>
          <w:tcPr>
            <w:tcW w:w="2823" w:type="dxa"/>
            <w:tcBorders>
              <w:top w:val="nil"/>
              <w:left w:val="nil"/>
              <w:bottom w:val="single" w:color="auto" w:sz="4" w:space="0"/>
              <w:right w:val="single" w:color="auto" w:sz="4" w:space="0"/>
            </w:tcBorders>
            <w:shd w:val="clear" w:color="auto" w:fill="auto"/>
            <w:vAlign w:val="center"/>
          </w:tcPr>
          <w:p w14:paraId="5A0A2438">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注册病理报告信息</w:t>
            </w:r>
            <w:r>
              <w:rPr>
                <w:rFonts w:hint="eastAsia" w:ascii="仿宋" w:hAnsi="仿宋" w:eastAsia="仿宋" w:cs="仿宋"/>
                <w:kern w:val="0"/>
                <w:sz w:val="21"/>
                <w:szCs w:val="21"/>
              </w:rPr>
              <w:fldChar w:fldCharType="end"/>
            </w:r>
          </w:p>
        </w:tc>
        <w:tc>
          <w:tcPr>
            <w:tcW w:w="1152" w:type="dxa"/>
            <w:tcBorders>
              <w:top w:val="nil"/>
              <w:left w:val="single" w:color="auto" w:sz="4" w:space="0"/>
              <w:bottom w:val="single" w:color="auto" w:sz="4" w:space="0"/>
              <w:right w:val="single" w:color="auto" w:sz="4" w:space="0"/>
            </w:tcBorders>
            <w:shd w:val="clear" w:color="auto" w:fill="auto"/>
            <w:vAlign w:val="center"/>
          </w:tcPr>
          <w:p w14:paraId="2290459B">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2016329E">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637CFC76">
        <w:tblPrEx>
          <w:tblCellMar>
            <w:top w:w="0" w:type="dxa"/>
            <w:left w:w="108" w:type="dxa"/>
            <w:bottom w:w="0" w:type="dxa"/>
            <w:right w:w="108" w:type="dxa"/>
          </w:tblCellMar>
        </w:tblPrEx>
        <w:trPr>
          <w:trHeight w:val="300" w:hRule="atLeast"/>
        </w:trPr>
        <w:tc>
          <w:tcPr>
            <w:tcW w:w="116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302272DE">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19D07F4B">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CI0231</w:t>
            </w:r>
          </w:p>
        </w:tc>
        <w:tc>
          <w:tcPr>
            <w:tcW w:w="2823" w:type="dxa"/>
            <w:tcBorders>
              <w:top w:val="nil"/>
              <w:left w:val="nil"/>
              <w:bottom w:val="single" w:color="auto" w:sz="4" w:space="0"/>
              <w:right w:val="single" w:color="auto" w:sz="4" w:space="0"/>
            </w:tcBorders>
            <w:shd w:val="clear" w:color="auto" w:fill="auto"/>
            <w:vAlign w:val="center"/>
          </w:tcPr>
          <w:p w14:paraId="25ACBCF6">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注册病理标本事件</w:t>
            </w:r>
            <w:r>
              <w:rPr>
                <w:rFonts w:hint="eastAsia" w:ascii="仿宋" w:hAnsi="仿宋" w:eastAsia="仿宋" w:cs="仿宋"/>
                <w:kern w:val="0"/>
                <w:sz w:val="21"/>
                <w:szCs w:val="21"/>
              </w:rPr>
              <w:fldChar w:fldCharType="end"/>
            </w:r>
          </w:p>
        </w:tc>
        <w:tc>
          <w:tcPr>
            <w:tcW w:w="1152" w:type="dxa"/>
            <w:tcBorders>
              <w:top w:val="single" w:color="auto" w:sz="4" w:space="0"/>
              <w:left w:val="nil"/>
              <w:bottom w:val="single" w:color="auto" w:sz="4" w:space="0"/>
              <w:right w:val="single" w:color="auto" w:sz="4" w:space="0"/>
            </w:tcBorders>
            <w:shd w:val="clear" w:color="auto" w:fill="auto"/>
            <w:vAlign w:val="center"/>
          </w:tcPr>
          <w:p w14:paraId="0E6FBA91">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single" w:color="auto" w:sz="4" w:space="0"/>
              <w:left w:val="nil"/>
              <w:bottom w:val="single" w:color="auto" w:sz="4" w:space="0"/>
              <w:right w:val="single" w:color="auto" w:sz="4" w:space="0"/>
            </w:tcBorders>
            <w:shd w:val="clear" w:color="auto" w:fill="auto"/>
            <w:vAlign w:val="center"/>
          </w:tcPr>
          <w:p w14:paraId="4DE1DD91">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24EF4846">
        <w:tblPrEx>
          <w:tblCellMar>
            <w:top w:w="0" w:type="dxa"/>
            <w:left w:w="108" w:type="dxa"/>
            <w:bottom w:w="0" w:type="dxa"/>
            <w:right w:w="108" w:type="dxa"/>
          </w:tblCellMar>
        </w:tblPrEx>
        <w:trPr>
          <w:trHeight w:val="300" w:hRule="atLeast"/>
        </w:trPr>
        <w:tc>
          <w:tcPr>
            <w:tcW w:w="116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6723D850">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09252F4B">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CI0066</w:t>
            </w:r>
          </w:p>
        </w:tc>
        <w:tc>
          <w:tcPr>
            <w:tcW w:w="2823" w:type="dxa"/>
            <w:tcBorders>
              <w:top w:val="nil"/>
              <w:left w:val="nil"/>
              <w:bottom w:val="single" w:color="auto" w:sz="4" w:space="0"/>
              <w:right w:val="single" w:color="auto" w:sz="4" w:space="0"/>
            </w:tcBorders>
            <w:shd w:val="clear" w:color="auto" w:fill="auto"/>
            <w:vAlign w:val="center"/>
          </w:tcPr>
          <w:p w14:paraId="398290BB">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注册检查报告事件</w:t>
            </w:r>
            <w:r>
              <w:rPr>
                <w:rFonts w:hint="eastAsia" w:ascii="仿宋" w:hAnsi="仿宋" w:eastAsia="仿宋" w:cs="仿宋"/>
                <w:kern w:val="0"/>
                <w:sz w:val="21"/>
                <w:szCs w:val="21"/>
              </w:rPr>
              <w:fldChar w:fldCharType="end"/>
            </w:r>
          </w:p>
        </w:tc>
        <w:tc>
          <w:tcPr>
            <w:tcW w:w="1152" w:type="dxa"/>
            <w:tcBorders>
              <w:top w:val="single" w:color="auto" w:sz="4" w:space="0"/>
              <w:left w:val="single" w:color="auto" w:sz="4" w:space="0"/>
              <w:bottom w:val="single" w:color="auto" w:sz="4" w:space="0"/>
              <w:right w:val="single" w:color="auto" w:sz="4" w:space="0"/>
            </w:tcBorders>
            <w:shd w:val="clear" w:color="auto" w:fill="auto"/>
            <w:vAlign w:val="center"/>
          </w:tcPr>
          <w:p w14:paraId="02BC7CE8">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single" w:color="auto" w:sz="4" w:space="0"/>
              <w:left w:val="nil"/>
              <w:bottom w:val="single" w:color="auto" w:sz="4" w:space="0"/>
              <w:right w:val="single" w:color="auto" w:sz="4" w:space="0"/>
            </w:tcBorders>
            <w:shd w:val="clear" w:color="auto" w:fill="auto"/>
            <w:vAlign w:val="center"/>
          </w:tcPr>
          <w:p w14:paraId="5D0F6EE6">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1F2A42CE">
        <w:tblPrEx>
          <w:tblCellMar>
            <w:top w:w="0" w:type="dxa"/>
            <w:left w:w="108" w:type="dxa"/>
            <w:bottom w:w="0" w:type="dxa"/>
            <w:right w:w="108" w:type="dxa"/>
          </w:tblCellMar>
        </w:tblPrEx>
        <w:trPr>
          <w:trHeight w:val="300" w:hRule="atLeast"/>
        </w:trPr>
        <w:tc>
          <w:tcPr>
            <w:tcW w:w="116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5FD9F57C">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1461FFD6">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CI0221</w:t>
            </w:r>
          </w:p>
        </w:tc>
        <w:tc>
          <w:tcPr>
            <w:tcW w:w="2823" w:type="dxa"/>
            <w:tcBorders>
              <w:top w:val="nil"/>
              <w:left w:val="nil"/>
              <w:bottom w:val="single" w:color="auto" w:sz="4" w:space="0"/>
              <w:right w:val="single" w:color="auto" w:sz="4" w:space="0"/>
            </w:tcBorders>
            <w:shd w:val="clear" w:color="auto" w:fill="auto"/>
            <w:vAlign w:val="center"/>
          </w:tcPr>
          <w:p w14:paraId="22A62CED">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注册危急值事件</w:t>
            </w:r>
            <w:r>
              <w:rPr>
                <w:rFonts w:hint="eastAsia" w:ascii="仿宋" w:hAnsi="仿宋" w:eastAsia="仿宋" w:cs="仿宋"/>
                <w:kern w:val="0"/>
                <w:sz w:val="21"/>
                <w:szCs w:val="21"/>
              </w:rPr>
              <w:fldChar w:fldCharType="end"/>
            </w:r>
          </w:p>
        </w:tc>
        <w:tc>
          <w:tcPr>
            <w:tcW w:w="1152" w:type="dxa"/>
            <w:tcBorders>
              <w:top w:val="single" w:color="auto" w:sz="4" w:space="0"/>
              <w:left w:val="nil"/>
              <w:bottom w:val="single" w:color="auto" w:sz="4" w:space="0"/>
              <w:right w:val="single" w:color="auto" w:sz="4" w:space="0"/>
            </w:tcBorders>
            <w:shd w:val="clear" w:color="auto" w:fill="auto"/>
            <w:vAlign w:val="center"/>
          </w:tcPr>
          <w:p w14:paraId="541D6E33">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single" w:color="auto" w:sz="4" w:space="0"/>
              <w:left w:val="nil"/>
              <w:bottom w:val="single" w:color="auto" w:sz="4" w:space="0"/>
              <w:right w:val="single" w:color="auto" w:sz="4" w:space="0"/>
            </w:tcBorders>
            <w:shd w:val="clear" w:color="auto" w:fill="auto"/>
            <w:vAlign w:val="center"/>
          </w:tcPr>
          <w:p w14:paraId="4BA4FA01">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6640846D">
        <w:tblPrEx>
          <w:tblCellMar>
            <w:top w:w="0" w:type="dxa"/>
            <w:left w:w="108" w:type="dxa"/>
            <w:bottom w:w="0" w:type="dxa"/>
            <w:right w:w="108" w:type="dxa"/>
          </w:tblCellMar>
        </w:tblPrEx>
        <w:trPr>
          <w:trHeight w:val="90" w:hRule="atLeast"/>
        </w:trPr>
        <w:tc>
          <w:tcPr>
            <w:tcW w:w="1160" w:type="dxa"/>
            <w:tcBorders>
              <w:top w:val="nil"/>
              <w:left w:val="single" w:color="auto" w:sz="4" w:space="0"/>
              <w:bottom w:val="nil"/>
              <w:right w:val="single" w:color="auto" w:sz="4" w:space="0"/>
            </w:tcBorders>
            <w:shd w:val="clear" w:color="auto" w:fill="auto"/>
            <w:vAlign w:val="center"/>
          </w:tcPr>
          <w:p w14:paraId="209D87A6">
            <w:pPr>
              <w:spacing w:line="240" w:lineRule="auto"/>
              <w:ind w:firstLine="0" w:firstLineChars="0"/>
              <w:jc w:val="left"/>
              <w:rPr>
                <w:rFonts w:hint="eastAsia" w:ascii="仿宋" w:hAnsi="仿宋" w:eastAsia="仿宋" w:cs="仿宋"/>
                <w:kern w:val="0"/>
                <w:sz w:val="21"/>
                <w:szCs w:val="21"/>
              </w:rPr>
            </w:pPr>
            <w:r>
              <w:rPr>
                <w:rFonts w:hint="eastAsia" w:ascii="仿宋" w:hAnsi="仿宋" w:eastAsia="仿宋" w:cs="仿宋"/>
                <w:kern w:val="0"/>
                <w:sz w:val="21"/>
                <w:szCs w:val="21"/>
              </w:rPr>
              <w:t>危急值</w:t>
            </w:r>
          </w:p>
        </w:tc>
        <w:tc>
          <w:tcPr>
            <w:tcW w:w="916" w:type="dxa"/>
            <w:tcBorders>
              <w:top w:val="nil"/>
              <w:left w:val="nil"/>
              <w:bottom w:val="single" w:color="auto" w:sz="4" w:space="0"/>
              <w:right w:val="single" w:color="auto" w:sz="4" w:space="0"/>
            </w:tcBorders>
            <w:shd w:val="clear" w:color="auto" w:fill="auto"/>
            <w:vAlign w:val="center"/>
          </w:tcPr>
          <w:p w14:paraId="44479797">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LI0041</w:t>
            </w:r>
          </w:p>
        </w:tc>
        <w:tc>
          <w:tcPr>
            <w:tcW w:w="2823" w:type="dxa"/>
            <w:tcBorders>
              <w:top w:val="nil"/>
              <w:left w:val="nil"/>
              <w:bottom w:val="single" w:color="auto" w:sz="4" w:space="0"/>
              <w:right w:val="single" w:color="auto" w:sz="4" w:space="0"/>
            </w:tcBorders>
            <w:shd w:val="clear" w:color="auto" w:fill="auto"/>
            <w:vAlign w:val="center"/>
          </w:tcPr>
          <w:p w14:paraId="061A268C">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（标准作废）作废危急值信息</w:t>
            </w:r>
            <w:r>
              <w:rPr>
                <w:rFonts w:hint="eastAsia" w:ascii="仿宋" w:hAnsi="仿宋" w:eastAsia="仿宋" w:cs="仿宋"/>
                <w:kern w:val="0"/>
                <w:sz w:val="21"/>
                <w:szCs w:val="21"/>
              </w:rPr>
              <w:fldChar w:fldCharType="end"/>
            </w:r>
          </w:p>
        </w:tc>
        <w:tc>
          <w:tcPr>
            <w:tcW w:w="1152" w:type="dxa"/>
            <w:tcBorders>
              <w:top w:val="single" w:color="auto" w:sz="4" w:space="0"/>
              <w:left w:val="single" w:color="auto" w:sz="4" w:space="0"/>
              <w:bottom w:val="single" w:color="auto" w:sz="4" w:space="0"/>
              <w:right w:val="single" w:color="auto" w:sz="4" w:space="0"/>
            </w:tcBorders>
            <w:shd w:val="clear" w:color="auto" w:fill="auto"/>
            <w:vAlign w:val="center"/>
          </w:tcPr>
          <w:p w14:paraId="579962E3">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single" w:color="auto" w:sz="4" w:space="0"/>
              <w:left w:val="nil"/>
              <w:bottom w:val="single" w:color="auto" w:sz="4" w:space="0"/>
              <w:right w:val="single" w:color="auto" w:sz="4" w:space="0"/>
            </w:tcBorders>
            <w:shd w:val="clear" w:color="auto" w:fill="auto"/>
            <w:vAlign w:val="center"/>
          </w:tcPr>
          <w:p w14:paraId="56F4A545">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744D7617">
        <w:tblPrEx>
          <w:tblCellMar>
            <w:top w:w="0" w:type="dxa"/>
            <w:left w:w="108" w:type="dxa"/>
            <w:bottom w:w="0" w:type="dxa"/>
            <w:right w:w="108" w:type="dxa"/>
          </w:tblCellMar>
        </w:tblPrEx>
        <w:trPr>
          <w:trHeight w:val="300" w:hRule="atLeast"/>
        </w:trPr>
        <w:tc>
          <w:tcPr>
            <w:tcW w:w="116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14:paraId="7FDD1119">
            <w:pPr>
              <w:spacing w:line="240" w:lineRule="auto"/>
              <w:ind w:firstLine="0" w:firstLineChars="0"/>
              <w:jc w:val="left"/>
              <w:rPr>
                <w:rFonts w:hint="eastAsia" w:ascii="仿宋" w:hAnsi="仿宋" w:eastAsia="仿宋" w:cs="仿宋"/>
                <w:kern w:val="0"/>
                <w:sz w:val="21"/>
                <w:szCs w:val="21"/>
              </w:rPr>
            </w:pPr>
            <w:r>
              <w:rPr>
                <w:rFonts w:hint="eastAsia" w:ascii="仿宋" w:hAnsi="仿宋" w:eastAsia="仿宋" w:cs="仿宋"/>
                <w:kern w:val="0"/>
                <w:sz w:val="21"/>
                <w:szCs w:val="21"/>
              </w:rPr>
              <w:t>报告</w:t>
            </w:r>
          </w:p>
        </w:tc>
        <w:tc>
          <w:tcPr>
            <w:tcW w:w="916" w:type="dxa"/>
            <w:tcBorders>
              <w:top w:val="nil"/>
              <w:left w:val="nil"/>
              <w:bottom w:val="single" w:color="auto" w:sz="4" w:space="0"/>
              <w:right w:val="single" w:color="auto" w:sz="4" w:space="0"/>
            </w:tcBorders>
            <w:shd w:val="clear" w:color="auto" w:fill="auto"/>
            <w:vAlign w:val="center"/>
          </w:tcPr>
          <w:p w14:paraId="47296F9D">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FI0067</w:t>
            </w:r>
          </w:p>
        </w:tc>
        <w:tc>
          <w:tcPr>
            <w:tcW w:w="2823" w:type="dxa"/>
            <w:tcBorders>
              <w:top w:val="nil"/>
              <w:left w:val="nil"/>
              <w:bottom w:val="single" w:color="auto" w:sz="4" w:space="0"/>
              <w:right w:val="single" w:color="auto" w:sz="4" w:space="0"/>
            </w:tcBorders>
            <w:shd w:val="clear" w:color="auto" w:fill="auto"/>
            <w:vAlign w:val="center"/>
          </w:tcPr>
          <w:p w14:paraId="037BD537">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注册报告打印状态</w:t>
            </w:r>
            <w:r>
              <w:rPr>
                <w:rFonts w:hint="eastAsia" w:ascii="仿宋" w:hAnsi="仿宋" w:eastAsia="仿宋" w:cs="仿宋"/>
                <w:kern w:val="0"/>
                <w:sz w:val="21"/>
                <w:szCs w:val="21"/>
              </w:rPr>
              <w:fldChar w:fldCharType="end"/>
            </w:r>
          </w:p>
        </w:tc>
        <w:tc>
          <w:tcPr>
            <w:tcW w:w="1152" w:type="dxa"/>
            <w:tcBorders>
              <w:top w:val="single" w:color="auto" w:sz="4" w:space="0"/>
              <w:left w:val="nil"/>
              <w:bottom w:val="single" w:color="auto" w:sz="4" w:space="0"/>
              <w:right w:val="single" w:color="auto" w:sz="4" w:space="0"/>
            </w:tcBorders>
            <w:shd w:val="clear" w:color="auto" w:fill="auto"/>
            <w:vAlign w:val="center"/>
          </w:tcPr>
          <w:p w14:paraId="1328B4C2">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single" w:color="auto" w:sz="4" w:space="0"/>
              <w:left w:val="nil"/>
              <w:bottom w:val="single" w:color="auto" w:sz="4" w:space="0"/>
              <w:right w:val="single" w:color="auto" w:sz="4" w:space="0"/>
            </w:tcBorders>
            <w:shd w:val="clear" w:color="auto" w:fill="auto"/>
            <w:vAlign w:val="center"/>
          </w:tcPr>
          <w:p w14:paraId="5700113E">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119E7348">
        <w:tblPrEx>
          <w:tblCellMar>
            <w:top w:w="0" w:type="dxa"/>
            <w:left w:w="108" w:type="dxa"/>
            <w:bottom w:w="0" w:type="dxa"/>
            <w:right w:w="108" w:type="dxa"/>
          </w:tblCellMar>
        </w:tblPrEx>
        <w:trPr>
          <w:trHeight w:val="300" w:hRule="atLeast"/>
        </w:trPr>
        <w:tc>
          <w:tcPr>
            <w:tcW w:w="116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2985DB6F">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4B135699">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FD0068</w:t>
            </w:r>
          </w:p>
        </w:tc>
        <w:tc>
          <w:tcPr>
            <w:tcW w:w="2823" w:type="dxa"/>
            <w:tcBorders>
              <w:top w:val="nil"/>
              <w:left w:val="nil"/>
              <w:bottom w:val="single" w:color="auto" w:sz="4" w:space="0"/>
              <w:right w:val="single" w:color="auto" w:sz="4" w:space="0"/>
            </w:tcBorders>
            <w:shd w:val="clear" w:color="auto" w:fill="auto"/>
            <w:vAlign w:val="center"/>
          </w:tcPr>
          <w:p w14:paraId="71C84071">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撤销报告打印状态</w:t>
            </w:r>
            <w:r>
              <w:rPr>
                <w:rFonts w:hint="eastAsia" w:ascii="仿宋" w:hAnsi="仿宋" w:eastAsia="仿宋" w:cs="仿宋"/>
                <w:kern w:val="0"/>
                <w:sz w:val="21"/>
                <w:szCs w:val="21"/>
              </w:rPr>
              <w:fldChar w:fldCharType="end"/>
            </w:r>
          </w:p>
        </w:tc>
        <w:tc>
          <w:tcPr>
            <w:tcW w:w="1152" w:type="dxa"/>
            <w:tcBorders>
              <w:top w:val="nil"/>
              <w:left w:val="nil"/>
              <w:bottom w:val="single" w:color="auto" w:sz="4" w:space="0"/>
              <w:right w:val="single" w:color="auto" w:sz="4" w:space="0"/>
            </w:tcBorders>
            <w:shd w:val="clear" w:color="auto" w:fill="auto"/>
            <w:vAlign w:val="center"/>
          </w:tcPr>
          <w:p w14:paraId="5D4E0499">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1AED0F69">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440AFB8A">
        <w:tblPrEx>
          <w:tblCellMar>
            <w:top w:w="0" w:type="dxa"/>
            <w:left w:w="108" w:type="dxa"/>
            <w:bottom w:w="0" w:type="dxa"/>
            <w:right w:w="108" w:type="dxa"/>
          </w:tblCellMar>
        </w:tblPrEx>
        <w:trPr>
          <w:trHeight w:val="300" w:hRule="atLeast"/>
        </w:trPr>
        <w:tc>
          <w:tcPr>
            <w:tcW w:w="116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61DCD552">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78F4FBAA">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FI0214</w:t>
            </w:r>
          </w:p>
        </w:tc>
        <w:tc>
          <w:tcPr>
            <w:tcW w:w="2823" w:type="dxa"/>
            <w:tcBorders>
              <w:top w:val="nil"/>
              <w:left w:val="nil"/>
              <w:bottom w:val="single" w:color="auto" w:sz="4" w:space="0"/>
              <w:right w:val="single" w:color="auto" w:sz="4" w:space="0"/>
            </w:tcBorders>
            <w:shd w:val="clear" w:color="auto" w:fill="auto"/>
            <w:vAlign w:val="center"/>
          </w:tcPr>
          <w:p w14:paraId="2ED0389E">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注册体检报告信息</w:t>
            </w:r>
            <w:r>
              <w:rPr>
                <w:rFonts w:hint="eastAsia" w:ascii="仿宋" w:hAnsi="仿宋" w:eastAsia="仿宋" w:cs="仿宋"/>
                <w:kern w:val="0"/>
                <w:sz w:val="21"/>
                <w:szCs w:val="21"/>
              </w:rPr>
              <w:fldChar w:fldCharType="end"/>
            </w:r>
          </w:p>
        </w:tc>
        <w:tc>
          <w:tcPr>
            <w:tcW w:w="1152" w:type="dxa"/>
            <w:tcBorders>
              <w:top w:val="nil"/>
              <w:left w:val="nil"/>
              <w:bottom w:val="single" w:color="auto" w:sz="4" w:space="0"/>
              <w:right w:val="single" w:color="auto" w:sz="4" w:space="0"/>
            </w:tcBorders>
            <w:shd w:val="clear" w:color="auto" w:fill="auto"/>
            <w:vAlign w:val="center"/>
          </w:tcPr>
          <w:p w14:paraId="03E5B0A4">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79EDD52B">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450AFA17">
        <w:tblPrEx>
          <w:tblCellMar>
            <w:top w:w="0" w:type="dxa"/>
            <w:left w:w="108" w:type="dxa"/>
            <w:bottom w:w="0" w:type="dxa"/>
            <w:right w:w="108" w:type="dxa"/>
          </w:tblCellMar>
        </w:tblPrEx>
        <w:trPr>
          <w:trHeight w:val="300" w:hRule="atLeast"/>
        </w:trPr>
        <w:tc>
          <w:tcPr>
            <w:tcW w:w="116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46C97335">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1B559A43">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FU0227</w:t>
            </w:r>
          </w:p>
        </w:tc>
        <w:tc>
          <w:tcPr>
            <w:tcW w:w="2823" w:type="dxa"/>
            <w:tcBorders>
              <w:top w:val="nil"/>
              <w:left w:val="nil"/>
              <w:bottom w:val="single" w:color="auto" w:sz="4" w:space="0"/>
              <w:right w:val="single" w:color="auto" w:sz="4" w:space="0"/>
            </w:tcBorders>
            <w:shd w:val="clear" w:color="auto" w:fill="auto"/>
            <w:vAlign w:val="center"/>
          </w:tcPr>
          <w:p w14:paraId="5B558C0E">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变更体检报告信息</w:t>
            </w:r>
            <w:r>
              <w:rPr>
                <w:rFonts w:hint="eastAsia" w:ascii="仿宋" w:hAnsi="仿宋" w:eastAsia="仿宋" w:cs="仿宋"/>
                <w:kern w:val="0"/>
                <w:sz w:val="21"/>
                <w:szCs w:val="21"/>
              </w:rPr>
              <w:fldChar w:fldCharType="end"/>
            </w:r>
          </w:p>
        </w:tc>
        <w:tc>
          <w:tcPr>
            <w:tcW w:w="1152" w:type="dxa"/>
            <w:tcBorders>
              <w:top w:val="nil"/>
              <w:left w:val="nil"/>
              <w:bottom w:val="single" w:color="auto" w:sz="4" w:space="0"/>
              <w:right w:val="single" w:color="auto" w:sz="4" w:space="0"/>
            </w:tcBorders>
            <w:shd w:val="clear" w:color="auto" w:fill="auto"/>
            <w:vAlign w:val="center"/>
          </w:tcPr>
          <w:p w14:paraId="2127F59F">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5C997BAB">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4E0F60C8">
        <w:tblPrEx>
          <w:tblCellMar>
            <w:top w:w="0" w:type="dxa"/>
            <w:left w:w="108" w:type="dxa"/>
            <w:bottom w:w="0" w:type="dxa"/>
            <w:right w:w="108" w:type="dxa"/>
          </w:tblCellMar>
        </w:tblPrEx>
        <w:trPr>
          <w:trHeight w:val="300" w:hRule="atLeast"/>
        </w:trPr>
        <w:tc>
          <w:tcPr>
            <w:tcW w:w="116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765069A9">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61C84E11">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FD0228</w:t>
            </w:r>
          </w:p>
        </w:tc>
        <w:tc>
          <w:tcPr>
            <w:tcW w:w="2823" w:type="dxa"/>
            <w:tcBorders>
              <w:top w:val="nil"/>
              <w:left w:val="nil"/>
              <w:bottom w:val="single" w:color="auto" w:sz="4" w:space="0"/>
              <w:right w:val="single" w:color="auto" w:sz="4" w:space="0"/>
            </w:tcBorders>
            <w:shd w:val="clear" w:color="auto" w:fill="auto"/>
            <w:vAlign w:val="center"/>
          </w:tcPr>
          <w:p w14:paraId="17BA390C">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删除体检报告信息</w:t>
            </w:r>
            <w:r>
              <w:rPr>
                <w:rFonts w:hint="eastAsia" w:ascii="仿宋" w:hAnsi="仿宋" w:eastAsia="仿宋" w:cs="仿宋"/>
                <w:kern w:val="0"/>
                <w:sz w:val="21"/>
                <w:szCs w:val="21"/>
              </w:rPr>
              <w:fldChar w:fldCharType="end"/>
            </w:r>
          </w:p>
        </w:tc>
        <w:tc>
          <w:tcPr>
            <w:tcW w:w="1152" w:type="dxa"/>
            <w:tcBorders>
              <w:top w:val="nil"/>
              <w:left w:val="nil"/>
              <w:bottom w:val="single" w:color="auto" w:sz="4" w:space="0"/>
              <w:right w:val="single" w:color="auto" w:sz="4" w:space="0"/>
            </w:tcBorders>
            <w:shd w:val="clear" w:color="auto" w:fill="auto"/>
            <w:vAlign w:val="center"/>
          </w:tcPr>
          <w:p w14:paraId="50A27F54">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53465784">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25CF6B2A">
        <w:tblPrEx>
          <w:tblCellMar>
            <w:top w:w="0" w:type="dxa"/>
            <w:left w:w="108" w:type="dxa"/>
            <w:bottom w:w="0" w:type="dxa"/>
            <w:right w:w="108" w:type="dxa"/>
          </w:tblCellMar>
        </w:tblPrEx>
        <w:trPr>
          <w:trHeight w:val="300" w:hRule="atLeast"/>
        </w:trPr>
        <w:tc>
          <w:tcPr>
            <w:tcW w:w="116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72CE44CF">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605DA643">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FI0215</w:t>
            </w:r>
          </w:p>
        </w:tc>
        <w:tc>
          <w:tcPr>
            <w:tcW w:w="2823" w:type="dxa"/>
            <w:tcBorders>
              <w:top w:val="nil"/>
              <w:left w:val="nil"/>
              <w:bottom w:val="single" w:color="auto" w:sz="4" w:space="0"/>
              <w:right w:val="single" w:color="auto" w:sz="4" w:space="0"/>
            </w:tcBorders>
            <w:shd w:val="clear" w:color="auto" w:fill="auto"/>
            <w:vAlign w:val="center"/>
          </w:tcPr>
          <w:p w14:paraId="136C77A1">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注册血糖报告结果</w:t>
            </w:r>
            <w:r>
              <w:rPr>
                <w:rFonts w:hint="eastAsia" w:ascii="仿宋" w:hAnsi="仿宋" w:eastAsia="仿宋" w:cs="仿宋"/>
                <w:kern w:val="0"/>
                <w:sz w:val="21"/>
                <w:szCs w:val="21"/>
              </w:rPr>
              <w:fldChar w:fldCharType="end"/>
            </w:r>
          </w:p>
        </w:tc>
        <w:tc>
          <w:tcPr>
            <w:tcW w:w="1152" w:type="dxa"/>
            <w:tcBorders>
              <w:top w:val="nil"/>
              <w:left w:val="nil"/>
              <w:bottom w:val="single" w:color="auto" w:sz="4" w:space="0"/>
              <w:right w:val="single" w:color="auto" w:sz="4" w:space="0"/>
            </w:tcBorders>
            <w:shd w:val="clear" w:color="auto" w:fill="auto"/>
            <w:vAlign w:val="center"/>
          </w:tcPr>
          <w:p w14:paraId="12A8AFC3">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027A23BF">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6448058E">
        <w:tblPrEx>
          <w:tblCellMar>
            <w:top w:w="0" w:type="dxa"/>
            <w:left w:w="108" w:type="dxa"/>
            <w:bottom w:w="0" w:type="dxa"/>
            <w:right w:w="108" w:type="dxa"/>
          </w:tblCellMar>
        </w:tblPrEx>
        <w:trPr>
          <w:trHeight w:val="300" w:hRule="atLeast"/>
        </w:trPr>
        <w:tc>
          <w:tcPr>
            <w:tcW w:w="116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3AF866F1">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0ED41C31">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FU0229</w:t>
            </w:r>
          </w:p>
        </w:tc>
        <w:tc>
          <w:tcPr>
            <w:tcW w:w="2823" w:type="dxa"/>
            <w:tcBorders>
              <w:top w:val="nil"/>
              <w:left w:val="nil"/>
              <w:bottom w:val="single" w:color="auto" w:sz="4" w:space="0"/>
              <w:right w:val="single" w:color="auto" w:sz="4" w:space="0"/>
            </w:tcBorders>
            <w:shd w:val="clear" w:color="auto" w:fill="auto"/>
            <w:vAlign w:val="center"/>
          </w:tcPr>
          <w:p w14:paraId="4B056D2C">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变更血糖报告结果</w:t>
            </w:r>
            <w:r>
              <w:rPr>
                <w:rFonts w:hint="eastAsia" w:ascii="仿宋" w:hAnsi="仿宋" w:eastAsia="仿宋" w:cs="仿宋"/>
                <w:kern w:val="0"/>
                <w:sz w:val="21"/>
                <w:szCs w:val="21"/>
              </w:rPr>
              <w:fldChar w:fldCharType="end"/>
            </w:r>
          </w:p>
        </w:tc>
        <w:tc>
          <w:tcPr>
            <w:tcW w:w="1152" w:type="dxa"/>
            <w:tcBorders>
              <w:top w:val="nil"/>
              <w:left w:val="nil"/>
              <w:bottom w:val="single" w:color="auto" w:sz="4" w:space="0"/>
              <w:right w:val="single" w:color="auto" w:sz="4" w:space="0"/>
            </w:tcBorders>
            <w:shd w:val="clear" w:color="auto" w:fill="auto"/>
            <w:vAlign w:val="center"/>
          </w:tcPr>
          <w:p w14:paraId="2803C002">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302937FA">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02674C1E">
        <w:tblPrEx>
          <w:tblCellMar>
            <w:top w:w="0" w:type="dxa"/>
            <w:left w:w="108" w:type="dxa"/>
            <w:bottom w:w="0" w:type="dxa"/>
            <w:right w:w="108" w:type="dxa"/>
          </w:tblCellMar>
        </w:tblPrEx>
        <w:trPr>
          <w:trHeight w:val="300" w:hRule="atLeast"/>
        </w:trPr>
        <w:tc>
          <w:tcPr>
            <w:tcW w:w="116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37DBE337">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47EE513E">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FD0230</w:t>
            </w:r>
          </w:p>
        </w:tc>
        <w:tc>
          <w:tcPr>
            <w:tcW w:w="2823" w:type="dxa"/>
            <w:tcBorders>
              <w:top w:val="nil"/>
              <w:left w:val="nil"/>
              <w:bottom w:val="single" w:color="auto" w:sz="4" w:space="0"/>
              <w:right w:val="single" w:color="auto" w:sz="4" w:space="0"/>
            </w:tcBorders>
            <w:shd w:val="clear" w:color="auto" w:fill="auto"/>
            <w:vAlign w:val="center"/>
          </w:tcPr>
          <w:p w14:paraId="424039BC">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删除血糖报告结果</w:t>
            </w:r>
            <w:r>
              <w:rPr>
                <w:rFonts w:hint="eastAsia" w:ascii="仿宋" w:hAnsi="仿宋" w:eastAsia="仿宋" w:cs="仿宋"/>
                <w:kern w:val="0"/>
                <w:sz w:val="21"/>
                <w:szCs w:val="21"/>
              </w:rPr>
              <w:fldChar w:fldCharType="end"/>
            </w:r>
          </w:p>
        </w:tc>
        <w:tc>
          <w:tcPr>
            <w:tcW w:w="1152" w:type="dxa"/>
            <w:tcBorders>
              <w:top w:val="nil"/>
              <w:left w:val="nil"/>
              <w:bottom w:val="single" w:color="auto" w:sz="4" w:space="0"/>
              <w:right w:val="single" w:color="auto" w:sz="4" w:space="0"/>
            </w:tcBorders>
            <w:shd w:val="clear" w:color="auto" w:fill="auto"/>
            <w:vAlign w:val="center"/>
          </w:tcPr>
          <w:p w14:paraId="7B5CEA4B">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684D6DCA">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7CFAFE31">
        <w:tblPrEx>
          <w:tblCellMar>
            <w:top w:w="0" w:type="dxa"/>
            <w:left w:w="108" w:type="dxa"/>
            <w:bottom w:w="0" w:type="dxa"/>
            <w:right w:w="108" w:type="dxa"/>
          </w:tblCellMar>
        </w:tblPrEx>
        <w:trPr>
          <w:trHeight w:val="300" w:hRule="atLeast"/>
        </w:trPr>
        <w:tc>
          <w:tcPr>
            <w:tcW w:w="1160" w:type="dxa"/>
            <w:vMerge w:val="restart"/>
            <w:tcBorders>
              <w:top w:val="nil"/>
              <w:left w:val="single" w:color="auto" w:sz="4" w:space="0"/>
              <w:bottom w:val="single" w:color="000000" w:sz="4" w:space="0"/>
              <w:right w:val="single" w:color="auto" w:sz="4" w:space="0"/>
            </w:tcBorders>
            <w:shd w:val="clear" w:color="auto" w:fill="auto"/>
            <w:vAlign w:val="center"/>
          </w:tcPr>
          <w:p w14:paraId="0A19060C">
            <w:pPr>
              <w:spacing w:line="240" w:lineRule="auto"/>
              <w:ind w:firstLine="0" w:firstLineChars="0"/>
              <w:jc w:val="left"/>
              <w:rPr>
                <w:rFonts w:hint="eastAsia" w:ascii="仿宋" w:hAnsi="仿宋" w:eastAsia="仿宋" w:cs="仿宋"/>
                <w:kern w:val="0"/>
                <w:sz w:val="21"/>
                <w:szCs w:val="21"/>
              </w:rPr>
            </w:pPr>
            <w:r>
              <w:rPr>
                <w:rFonts w:hint="eastAsia" w:ascii="仿宋" w:hAnsi="仿宋" w:eastAsia="仿宋" w:cs="仿宋"/>
                <w:kern w:val="0"/>
                <w:sz w:val="21"/>
                <w:szCs w:val="21"/>
              </w:rPr>
              <w:t>门诊发药</w:t>
            </w:r>
          </w:p>
        </w:tc>
        <w:tc>
          <w:tcPr>
            <w:tcW w:w="916" w:type="dxa"/>
            <w:tcBorders>
              <w:top w:val="nil"/>
              <w:left w:val="nil"/>
              <w:bottom w:val="single" w:color="auto" w:sz="4" w:space="0"/>
              <w:right w:val="single" w:color="auto" w:sz="4" w:space="0"/>
            </w:tcBorders>
            <w:shd w:val="clear" w:color="auto" w:fill="auto"/>
            <w:vAlign w:val="center"/>
          </w:tcPr>
          <w:p w14:paraId="45AF369D">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RI0069</w:t>
            </w:r>
          </w:p>
        </w:tc>
        <w:tc>
          <w:tcPr>
            <w:tcW w:w="2823" w:type="dxa"/>
            <w:tcBorders>
              <w:top w:val="nil"/>
              <w:left w:val="nil"/>
              <w:bottom w:val="single" w:color="auto" w:sz="4" w:space="0"/>
              <w:right w:val="single" w:color="auto" w:sz="4" w:space="0"/>
            </w:tcBorders>
            <w:shd w:val="clear" w:color="auto" w:fill="auto"/>
            <w:vAlign w:val="center"/>
          </w:tcPr>
          <w:p w14:paraId="23A305AD">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注册处方信息</w:t>
            </w:r>
            <w:r>
              <w:rPr>
                <w:rFonts w:hint="eastAsia" w:ascii="仿宋" w:hAnsi="仿宋" w:eastAsia="仿宋" w:cs="仿宋"/>
                <w:kern w:val="0"/>
                <w:sz w:val="21"/>
                <w:szCs w:val="21"/>
              </w:rPr>
              <w:fldChar w:fldCharType="end"/>
            </w:r>
          </w:p>
        </w:tc>
        <w:tc>
          <w:tcPr>
            <w:tcW w:w="1152" w:type="dxa"/>
            <w:tcBorders>
              <w:top w:val="single" w:color="auto" w:sz="4" w:space="0"/>
              <w:left w:val="single" w:color="auto" w:sz="4" w:space="0"/>
              <w:bottom w:val="single" w:color="auto" w:sz="4" w:space="0"/>
              <w:right w:val="single" w:color="auto" w:sz="4" w:space="0"/>
            </w:tcBorders>
            <w:shd w:val="clear" w:color="auto" w:fill="auto"/>
            <w:vAlign w:val="center"/>
          </w:tcPr>
          <w:p w14:paraId="5834E825">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single" w:color="auto" w:sz="4" w:space="0"/>
              <w:left w:val="nil"/>
              <w:bottom w:val="single" w:color="auto" w:sz="4" w:space="0"/>
              <w:right w:val="single" w:color="auto" w:sz="4" w:space="0"/>
            </w:tcBorders>
            <w:shd w:val="clear" w:color="auto" w:fill="auto"/>
            <w:vAlign w:val="center"/>
          </w:tcPr>
          <w:p w14:paraId="511A1F76">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250ADF38">
        <w:tblPrEx>
          <w:tblCellMar>
            <w:top w:w="0" w:type="dxa"/>
            <w:left w:w="108" w:type="dxa"/>
            <w:bottom w:w="0" w:type="dxa"/>
            <w:right w:w="108" w:type="dxa"/>
          </w:tblCellMar>
        </w:tblPrEx>
        <w:trPr>
          <w:trHeight w:val="300" w:hRule="atLeast"/>
        </w:trPr>
        <w:tc>
          <w:tcPr>
            <w:tcW w:w="1160" w:type="dxa"/>
            <w:vMerge w:val="continue"/>
            <w:tcBorders>
              <w:top w:val="nil"/>
              <w:left w:val="single" w:color="auto" w:sz="4" w:space="0"/>
              <w:bottom w:val="single" w:color="000000" w:sz="4" w:space="0"/>
              <w:right w:val="single" w:color="auto" w:sz="4" w:space="0"/>
            </w:tcBorders>
            <w:shd w:val="clear" w:color="auto" w:fill="auto"/>
            <w:vAlign w:val="center"/>
          </w:tcPr>
          <w:p w14:paraId="5AD42F75">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63A48761">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RU0070</w:t>
            </w:r>
          </w:p>
        </w:tc>
        <w:tc>
          <w:tcPr>
            <w:tcW w:w="2823" w:type="dxa"/>
            <w:tcBorders>
              <w:top w:val="nil"/>
              <w:left w:val="nil"/>
              <w:bottom w:val="single" w:color="auto" w:sz="4" w:space="0"/>
              <w:right w:val="single" w:color="auto" w:sz="4" w:space="0"/>
            </w:tcBorders>
            <w:shd w:val="clear" w:color="auto" w:fill="auto"/>
            <w:vAlign w:val="center"/>
          </w:tcPr>
          <w:p w14:paraId="741353C3">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变更处方信息</w:t>
            </w:r>
            <w:r>
              <w:rPr>
                <w:rFonts w:hint="eastAsia" w:ascii="仿宋" w:hAnsi="仿宋" w:eastAsia="仿宋" w:cs="仿宋"/>
                <w:kern w:val="0"/>
                <w:sz w:val="21"/>
                <w:szCs w:val="21"/>
              </w:rPr>
              <w:fldChar w:fldCharType="end"/>
            </w:r>
          </w:p>
        </w:tc>
        <w:tc>
          <w:tcPr>
            <w:tcW w:w="1152" w:type="dxa"/>
            <w:tcBorders>
              <w:top w:val="nil"/>
              <w:left w:val="single" w:color="auto" w:sz="4" w:space="0"/>
              <w:bottom w:val="single" w:color="auto" w:sz="4" w:space="0"/>
              <w:right w:val="single" w:color="auto" w:sz="4" w:space="0"/>
            </w:tcBorders>
            <w:shd w:val="clear" w:color="auto" w:fill="auto"/>
            <w:vAlign w:val="center"/>
          </w:tcPr>
          <w:p w14:paraId="65788686">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670FAF92">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7006499D">
        <w:tblPrEx>
          <w:tblCellMar>
            <w:top w:w="0" w:type="dxa"/>
            <w:left w:w="108" w:type="dxa"/>
            <w:bottom w:w="0" w:type="dxa"/>
            <w:right w:w="108" w:type="dxa"/>
          </w:tblCellMar>
        </w:tblPrEx>
        <w:trPr>
          <w:trHeight w:val="300" w:hRule="atLeast"/>
        </w:trPr>
        <w:tc>
          <w:tcPr>
            <w:tcW w:w="1160" w:type="dxa"/>
            <w:vMerge w:val="continue"/>
            <w:tcBorders>
              <w:top w:val="nil"/>
              <w:left w:val="single" w:color="auto" w:sz="4" w:space="0"/>
              <w:bottom w:val="single" w:color="000000" w:sz="4" w:space="0"/>
              <w:right w:val="single" w:color="auto" w:sz="4" w:space="0"/>
            </w:tcBorders>
            <w:shd w:val="clear" w:color="auto" w:fill="auto"/>
            <w:vAlign w:val="center"/>
          </w:tcPr>
          <w:p w14:paraId="74825DB0">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60BDBED6">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RD0071</w:t>
            </w:r>
          </w:p>
        </w:tc>
        <w:tc>
          <w:tcPr>
            <w:tcW w:w="2823" w:type="dxa"/>
            <w:tcBorders>
              <w:top w:val="nil"/>
              <w:left w:val="nil"/>
              <w:bottom w:val="single" w:color="auto" w:sz="4" w:space="0"/>
              <w:right w:val="single" w:color="auto" w:sz="4" w:space="0"/>
            </w:tcBorders>
            <w:shd w:val="clear" w:color="auto" w:fill="auto"/>
            <w:vAlign w:val="center"/>
          </w:tcPr>
          <w:p w14:paraId="4A605BB2">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作废处方信息</w:t>
            </w:r>
            <w:r>
              <w:rPr>
                <w:rFonts w:hint="eastAsia" w:ascii="仿宋" w:hAnsi="仿宋" w:eastAsia="仿宋" w:cs="仿宋"/>
                <w:kern w:val="0"/>
                <w:sz w:val="21"/>
                <w:szCs w:val="21"/>
              </w:rPr>
              <w:fldChar w:fldCharType="end"/>
            </w:r>
          </w:p>
        </w:tc>
        <w:tc>
          <w:tcPr>
            <w:tcW w:w="1152" w:type="dxa"/>
            <w:tcBorders>
              <w:top w:val="nil"/>
              <w:left w:val="single" w:color="auto" w:sz="4" w:space="0"/>
              <w:bottom w:val="single" w:color="auto" w:sz="4" w:space="0"/>
              <w:right w:val="single" w:color="auto" w:sz="4" w:space="0"/>
            </w:tcBorders>
            <w:shd w:val="clear" w:color="auto" w:fill="auto"/>
            <w:vAlign w:val="center"/>
          </w:tcPr>
          <w:p w14:paraId="113D92D4">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41E7A4FB">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6B250C55">
        <w:tblPrEx>
          <w:tblCellMar>
            <w:top w:w="0" w:type="dxa"/>
            <w:left w:w="108" w:type="dxa"/>
            <w:bottom w:w="0" w:type="dxa"/>
            <w:right w:w="108" w:type="dxa"/>
          </w:tblCellMar>
        </w:tblPrEx>
        <w:trPr>
          <w:trHeight w:val="300" w:hRule="atLeast"/>
        </w:trPr>
        <w:tc>
          <w:tcPr>
            <w:tcW w:w="1160" w:type="dxa"/>
            <w:vMerge w:val="continue"/>
            <w:tcBorders>
              <w:top w:val="nil"/>
              <w:left w:val="single" w:color="auto" w:sz="4" w:space="0"/>
              <w:bottom w:val="single" w:color="000000" w:sz="4" w:space="0"/>
              <w:right w:val="single" w:color="auto" w:sz="4" w:space="0"/>
            </w:tcBorders>
            <w:shd w:val="clear" w:color="auto" w:fill="auto"/>
            <w:vAlign w:val="center"/>
          </w:tcPr>
          <w:p w14:paraId="42B69F75">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3F25C54A">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RI0072</w:t>
            </w:r>
          </w:p>
        </w:tc>
        <w:tc>
          <w:tcPr>
            <w:tcW w:w="2823" w:type="dxa"/>
            <w:tcBorders>
              <w:top w:val="nil"/>
              <w:left w:val="nil"/>
              <w:bottom w:val="single" w:color="auto" w:sz="4" w:space="0"/>
              <w:right w:val="single" w:color="auto" w:sz="4" w:space="0"/>
            </w:tcBorders>
            <w:shd w:val="clear" w:color="auto" w:fill="auto"/>
            <w:vAlign w:val="center"/>
          </w:tcPr>
          <w:p w14:paraId="2C4B02FF">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注册配药完成信息</w:t>
            </w:r>
            <w:r>
              <w:rPr>
                <w:rFonts w:hint="eastAsia" w:ascii="仿宋" w:hAnsi="仿宋" w:eastAsia="仿宋" w:cs="仿宋"/>
                <w:kern w:val="0"/>
                <w:sz w:val="21"/>
                <w:szCs w:val="21"/>
              </w:rPr>
              <w:fldChar w:fldCharType="end"/>
            </w:r>
          </w:p>
        </w:tc>
        <w:tc>
          <w:tcPr>
            <w:tcW w:w="1152" w:type="dxa"/>
            <w:tcBorders>
              <w:top w:val="nil"/>
              <w:left w:val="single" w:color="auto" w:sz="4" w:space="0"/>
              <w:bottom w:val="single" w:color="auto" w:sz="4" w:space="0"/>
              <w:right w:val="single" w:color="auto" w:sz="4" w:space="0"/>
            </w:tcBorders>
            <w:shd w:val="clear" w:color="auto" w:fill="auto"/>
            <w:vAlign w:val="center"/>
          </w:tcPr>
          <w:p w14:paraId="13D978D7">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067EEC17">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4CF09F7B">
        <w:tblPrEx>
          <w:tblCellMar>
            <w:top w:w="0" w:type="dxa"/>
            <w:left w:w="108" w:type="dxa"/>
            <w:bottom w:w="0" w:type="dxa"/>
            <w:right w:w="108" w:type="dxa"/>
          </w:tblCellMar>
        </w:tblPrEx>
        <w:trPr>
          <w:trHeight w:val="312" w:hRule="atLeast"/>
        </w:trPr>
        <w:tc>
          <w:tcPr>
            <w:tcW w:w="1160" w:type="dxa"/>
            <w:vMerge w:val="continue"/>
            <w:tcBorders>
              <w:top w:val="nil"/>
              <w:left w:val="single" w:color="auto" w:sz="4" w:space="0"/>
              <w:bottom w:val="single" w:color="000000" w:sz="4" w:space="0"/>
              <w:right w:val="single" w:color="auto" w:sz="4" w:space="0"/>
            </w:tcBorders>
            <w:shd w:val="clear" w:color="auto" w:fill="auto"/>
            <w:vAlign w:val="center"/>
          </w:tcPr>
          <w:p w14:paraId="42A1FF24">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7BD83055">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RI0073</w:t>
            </w:r>
          </w:p>
        </w:tc>
        <w:tc>
          <w:tcPr>
            <w:tcW w:w="2823" w:type="dxa"/>
            <w:tcBorders>
              <w:top w:val="nil"/>
              <w:left w:val="nil"/>
              <w:bottom w:val="single" w:color="auto" w:sz="4" w:space="0"/>
              <w:right w:val="single" w:color="auto" w:sz="4" w:space="0"/>
            </w:tcBorders>
            <w:shd w:val="clear" w:color="auto" w:fill="auto"/>
            <w:vAlign w:val="bottom"/>
          </w:tcPr>
          <w:p w14:paraId="15EBC5E6">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注册门诊发药记录信息</w:t>
            </w:r>
            <w:r>
              <w:rPr>
                <w:rFonts w:hint="eastAsia" w:ascii="仿宋" w:hAnsi="仿宋" w:eastAsia="仿宋" w:cs="仿宋"/>
                <w:kern w:val="0"/>
                <w:sz w:val="21"/>
                <w:szCs w:val="21"/>
              </w:rPr>
              <w:fldChar w:fldCharType="end"/>
            </w:r>
          </w:p>
        </w:tc>
        <w:tc>
          <w:tcPr>
            <w:tcW w:w="1152" w:type="dxa"/>
            <w:tcBorders>
              <w:top w:val="nil"/>
              <w:left w:val="single" w:color="auto" w:sz="4" w:space="0"/>
              <w:bottom w:val="single" w:color="auto" w:sz="4" w:space="0"/>
              <w:right w:val="single" w:color="auto" w:sz="4" w:space="0"/>
            </w:tcBorders>
            <w:shd w:val="clear" w:color="auto" w:fill="auto"/>
            <w:vAlign w:val="center"/>
          </w:tcPr>
          <w:p w14:paraId="3660F369">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669787E8">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71FBE5FC">
        <w:tblPrEx>
          <w:tblCellMar>
            <w:top w:w="0" w:type="dxa"/>
            <w:left w:w="108" w:type="dxa"/>
            <w:bottom w:w="0" w:type="dxa"/>
            <w:right w:w="108" w:type="dxa"/>
          </w:tblCellMar>
        </w:tblPrEx>
        <w:trPr>
          <w:trHeight w:val="312" w:hRule="atLeast"/>
        </w:trPr>
        <w:tc>
          <w:tcPr>
            <w:tcW w:w="1160" w:type="dxa"/>
            <w:vMerge w:val="continue"/>
            <w:tcBorders>
              <w:top w:val="nil"/>
              <w:left w:val="single" w:color="auto" w:sz="4" w:space="0"/>
              <w:bottom w:val="single" w:color="000000" w:sz="4" w:space="0"/>
              <w:right w:val="single" w:color="auto" w:sz="4" w:space="0"/>
            </w:tcBorders>
            <w:shd w:val="clear" w:color="auto" w:fill="auto"/>
            <w:vAlign w:val="center"/>
          </w:tcPr>
          <w:p w14:paraId="102A450F">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79DC3B99">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RI0222</w:t>
            </w:r>
          </w:p>
        </w:tc>
        <w:tc>
          <w:tcPr>
            <w:tcW w:w="2823" w:type="dxa"/>
            <w:tcBorders>
              <w:top w:val="nil"/>
              <w:left w:val="nil"/>
              <w:bottom w:val="single" w:color="auto" w:sz="4" w:space="0"/>
              <w:right w:val="single" w:color="auto" w:sz="4" w:space="0"/>
            </w:tcBorders>
            <w:shd w:val="clear" w:color="auto" w:fill="auto"/>
            <w:vAlign w:val="bottom"/>
          </w:tcPr>
          <w:p w14:paraId="781B43AF">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注册门诊退药信息</w:t>
            </w:r>
            <w:r>
              <w:rPr>
                <w:rFonts w:hint="eastAsia" w:ascii="仿宋" w:hAnsi="仿宋" w:eastAsia="仿宋" w:cs="仿宋"/>
                <w:kern w:val="0"/>
                <w:sz w:val="21"/>
                <w:szCs w:val="21"/>
              </w:rPr>
              <w:fldChar w:fldCharType="end"/>
            </w:r>
          </w:p>
        </w:tc>
        <w:tc>
          <w:tcPr>
            <w:tcW w:w="1152" w:type="dxa"/>
            <w:tcBorders>
              <w:top w:val="single" w:color="auto" w:sz="4" w:space="0"/>
              <w:left w:val="nil"/>
              <w:bottom w:val="single" w:color="auto" w:sz="4" w:space="0"/>
              <w:right w:val="single" w:color="auto" w:sz="4" w:space="0"/>
            </w:tcBorders>
            <w:shd w:val="clear" w:color="auto" w:fill="auto"/>
            <w:vAlign w:val="center"/>
          </w:tcPr>
          <w:p w14:paraId="397DE365">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single" w:color="auto" w:sz="4" w:space="0"/>
              <w:left w:val="nil"/>
              <w:bottom w:val="single" w:color="auto" w:sz="4" w:space="0"/>
              <w:right w:val="single" w:color="auto" w:sz="4" w:space="0"/>
            </w:tcBorders>
            <w:shd w:val="clear" w:color="auto" w:fill="auto"/>
            <w:vAlign w:val="center"/>
          </w:tcPr>
          <w:p w14:paraId="7FE634B0">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3CC763BE">
        <w:tblPrEx>
          <w:tblCellMar>
            <w:top w:w="0" w:type="dxa"/>
            <w:left w:w="108" w:type="dxa"/>
            <w:bottom w:w="0" w:type="dxa"/>
            <w:right w:w="108" w:type="dxa"/>
          </w:tblCellMar>
        </w:tblPrEx>
        <w:trPr>
          <w:trHeight w:val="300" w:hRule="atLeast"/>
        </w:trPr>
        <w:tc>
          <w:tcPr>
            <w:tcW w:w="116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14:paraId="235E243B">
            <w:pPr>
              <w:spacing w:line="240" w:lineRule="auto"/>
              <w:ind w:firstLine="0" w:firstLineChars="0"/>
              <w:jc w:val="left"/>
              <w:rPr>
                <w:rFonts w:hint="eastAsia" w:ascii="仿宋" w:hAnsi="仿宋" w:eastAsia="仿宋" w:cs="仿宋"/>
                <w:kern w:val="0"/>
                <w:sz w:val="21"/>
                <w:szCs w:val="21"/>
              </w:rPr>
            </w:pPr>
            <w:r>
              <w:rPr>
                <w:rFonts w:hint="eastAsia" w:ascii="仿宋" w:hAnsi="仿宋" w:eastAsia="仿宋" w:cs="仿宋"/>
                <w:kern w:val="0"/>
                <w:sz w:val="21"/>
                <w:szCs w:val="21"/>
              </w:rPr>
              <w:t>住院医嘱</w:t>
            </w:r>
          </w:p>
        </w:tc>
        <w:tc>
          <w:tcPr>
            <w:tcW w:w="916" w:type="dxa"/>
            <w:tcBorders>
              <w:top w:val="nil"/>
              <w:left w:val="nil"/>
              <w:bottom w:val="single" w:color="auto" w:sz="4" w:space="0"/>
              <w:right w:val="single" w:color="auto" w:sz="4" w:space="0"/>
            </w:tcBorders>
            <w:shd w:val="clear" w:color="auto" w:fill="auto"/>
            <w:vAlign w:val="center"/>
          </w:tcPr>
          <w:p w14:paraId="6280081C">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OI0074</w:t>
            </w:r>
          </w:p>
        </w:tc>
        <w:tc>
          <w:tcPr>
            <w:tcW w:w="2823" w:type="dxa"/>
            <w:tcBorders>
              <w:top w:val="nil"/>
              <w:left w:val="nil"/>
              <w:bottom w:val="single" w:color="auto" w:sz="4" w:space="0"/>
              <w:right w:val="single" w:color="auto" w:sz="4" w:space="0"/>
            </w:tcBorders>
            <w:shd w:val="clear" w:color="auto" w:fill="auto"/>
            <w:vAlign w:val="center"/>
          </w:tcPr>
          <w:p w14:paraId="47C33142">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注册医嘱信息</w:t>
            </w:r>
            <w:r>
              <w:rPr>
                <w:rFonts w:hint="eastAsia" w:ascii="仿宋" w:hAnsi="仿宋" w:eastAsia="仿宋" w:cs="仿宋"/>
                <w:kern w:val="0"/>
                <w:sz w:val="21"/>
                <w:szCs w:val="21"/>
              </w:rPr>
              <w:fldChar w:fldCharType="end"/>
            </w:r>
          </w:p>
        </w:tc>
        <w:tc>
          <w:tcPr>
            <w:tcW w:w="1152" w:type="dxa"/>
            <w:tcBorders>
              <w:top w:val="single" w:color="auto" w:sz="4" w:space="0"/>
              <w:left w:val="single" w:color="auto" w:sz="4" w:space="0"/>
              <w:bottom w:val="single" w:color="auto" w:sz="4" w:space="0"/>
              <w:right w:val="single" w:color="auto" w:sz="4" w:space="0"/>
            </w:tcBorders>
            <w:shd w:val="clear" w:color="auto" w:fill="auto"/>
            <w:vAlign w:val="center"/>
          </w:tcPr>
          <w:p w14:paraId="7820D9D5">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四级甲等</w:t>
            </w:r>
          </w:p>
        </w:tc>
        <w:tc>
          <w:tcPr>
            <w:tcW w:w="2244" w:type="dxa"/>
            <w:tcBorders>
              <w:top w:val="single" w:color="auto" w:sz="4" w:space="0"/>
              <w:left w:val="nil"/>
              <w:bottom w:val="single" w:color="auto" w:sz="4" w:space="0"/>
              <w:right w:val="single" w:color="auto" w:sz="4" w:space="0"/>
            </w:tcBorders>
            <w:shd w:val="clear" w:color="auto" w:fill="auto"/>
            <w:vAlign w:val="center"/>
          </w:tcPr>
          <w:p w14:paraId="28A7B551">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医嘱信息新增服务</w:t>
            </w:r>
          </w:p>
        </w:tc>
      </w:tr>
      <w:tr w14:paraId="242C8D42">
        <w:tblPrEx>
          <w:tblCellMar>
            <w:top w:w="0" w:type="dxa"/>
            <w:left w:w="108" w:type="dxa"/>
            <w:bottom w:w="0" w:type="dxa"/>
            <w:right w:w="108" w:type="dxa"/>
          </w:tblCellMar>
        </w:tblPrEx>
        <w:trPr>
          <w:trHeight w:val="300" w:hRule="atLeast"/>
        </w:trPr>
        <w:tc>
          <w:tcPr>
            <w:tcW w:w="116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4E6694D9">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14EA5CDE">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OU0075</w:t>
            </w:r>
          </w:p>
        </w:tc>
        <w:tc>
          <w:tcPr>
            <w:tcW w:w="2823" w:type="dxa"/>
            <w:tcBorders>
              <w:top w:val="nil"/>
              <w:left w:val="nil"/>
              <w:bottom w:val="single" w:color="auto" w:sz="4" w:space="0"/>
              <w:right w:val="single" w:color="auto" w:sz="4" w:space="0"/>
            </w:tcBorders>
            <w:shd w:val="clear" w:color="auto" w:fill="auto"/>
            <w:vAlign w:val="center"/>
          </w:tcPr>
          <w:p w14:paraId="6E219F04">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变更医嘱信息</w:t>
            </w:r>
            <w:r>
              <w:rPr>
                <w:rFonts w:hint="eastAsia" w:ascii="仿宋" w:hAnsi="仿宋" w:eastAsia="仿宋" w:cs="仿宋"/>
                <w:kern w:val="0"/>
                <w:sz w:val="21"/>
                <w:szCs w:val="21"/>
              </w:rPr>
              <w:fldChar w:fldCharType="end"/>
            </w:r>
          </w:p>
        </w:tc>
        <w:tc>
          <w:tcPr>
            <w:tcW w:w="1152" w:type="dxa"/>
            <w:tcBorders>
              <w:top w:val="single" w:color="auto" w:sz="4" w:space="0"/>
              <w:left w:val="nil"/>
              <w:bottom w:val="single" w:color="auto" w:sz="4" w:space="0"/>
              <w:right w:val="single" w:color="auto" w:sz="4" w:space="0"/>
            </w:tcBorders>
            <w:shd w:val="clear" w:color="auto" w:fill="auto"/>
            <w:vAlign w:val="center"/>
          </w:tcPr>
          <w:p w14:paraId="5BE45C6E">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四级甲等</w:t>
            </w:r>
          </w:p>
        </w:tc>
        <w:tc>
          <w:tcPr>
            <w:tcW w:w="2244" w:type="dxa"/>
            <w:tcBorders>
              <w:top w:val="single" w:color="auto" w:sz="4" w:space="0"/>
              <w:left w:val="nil"/>
              <w:bottom w:val="single" w:color="auto" w:sz="4" w:space="0"/>
              <w:right w:val="single" w:color="auto" w:sz="4" w:space="0"/>
            </w:tcBorders>
            <w:shd w:val="clear" w:color="auto" w:fill="auto"/>
            <w:vAlign w:val="center"/>
          </w:tcPr>
          <w:p w14:paraId="775247D1">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医嘱信息更新服务</w:t>
            </w:r>
          </w:p>
        </w:tc>
      </w:tr>
      <w:tr w14:paraId="7EA56C7F">
        <w:tblPrEx>
          <w:tblCellMar>
            <w:top w:w="0" w:type="dxa"/>
            <w:left w:w="108" w:type="dxa"/>
            <w:bottom w:w="0" w:type="dxa"/>
            <w:right w:w="108" w:type="dxa"/>
          </w:tblCellMar>
        </w:tblPrEx>
        <w:trPr>
          <w:trHeight w:val="300" w:hRule="atLeast"/>
        </w:trPr>
        <w:tc>
          <w:tcPr>
            <w:tcW w:w="116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1A403B2E">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535B2925">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OD0076</w:t>
            </w:r>
          </w:p>
        </w:tc>
        <w:tc>
          <w:tcPr>
            <w:tcW w:w="2823" w:type="dxa"/>
            <w:tcBorders>
              <w:top w:val="nil"/>
              <w:left w:val="nil"/>
              <w:bottom w:val="single" w:color="auto" w:sz="4" w:space="0"/>
              <w:right w:val="single" w:color="auto" w:sz="4" w:space="0"/>
            </w:tcBorders>
            <w:shd w:val="clear" w:color="auto" w:fill="auto"/>
            <w:vAlign w:val="center"/>
          </w:tcPr>
          <w:p w14:paraId="2C22B568">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删除医嘱信息</w:t>
            </w:r>
            <w:r>
              <w:rPr>
                <w:rFonts w:hint="eastAsia" w:ascii="仿宋" w:hAnsi="仿宋" w:eastAsia="仿宋" w:cs="仿宋"/>
                <w:kern w:val="0"/>
                <w:sz w:val="21"/>
                <w:szCs w:val="21"/>
              </w:rPr>
              <w:fldChar w:fldCharType="end"/>
            </w:r>
          </w:p>
        </w:tc>
        <w:tc>
          <w:tcPr>
            <w:tcW w:w="1152" w:type="dxa"/>
            <w:tcBorders>
              <w:top w:val="nil"/>
              <w:left w:val="nil"/>
              <w:bottom w:val="single" w:color="auto" w:sz="4" w:space="0"/>
              <w:right w:val="single" w:color="auto" w:sz="4" w:space="0"/>
            </w:tcBorders>
            <w:shd w:val="clear" w:color="auto" w:fill="auto"/>
            <w:vAlign w:val="center"/>
          </w:tcPr>
          <w:p w14:paraId="152A2D2A">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12884ED2">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014BFE9E">
        <w:tblPrEx>
          <w:tblCellMar>
            <w:top w:w="0" w:type="dxa"/>
            <w:left w:w="108" w:type="dxa"/>
            <w:bottom w:w="0" w:type="dxa"/>
            <w:right w:w="108" w:type="dxa"/>
          </w:tblCellMar>
        </w:tblPrEx>
        <w:trPr>
          <w:trHeight w:val="300" w:hRule="atLeast"/>
        </w:trPr>
        <w:tc>
          <w:tcPr>
            <w:tcW w:w="116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5BE66F39">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6BB04474">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OD0077</w:t>
            </w:r>
          </w:p>
        </w:tc>
        <w:tc>
          <w:tcPr>
            <w:tcW w:w="2823" w:type="dxa"/>
            <w:tcBorders>
              <w:top w:val="nil"/>
              <w:left w:val="nil"/>
              <w:bottom w:val="single" w:color="auto" w:sz="4" w:space="0"/>
              <w:right w:val="single" w:color="auto" w:sz="4" w:space="0"/>
            </w:tcBorders>
            <w:shd w:val="clear" w:color="auto" w:fill="auto"/>
            <w:vAlign w:val="center"/>
          </w:tcPr>
          <w:p w14:paraId="68E29941">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作废医嘱信息</w:t>
            </w:r>
            <w:r>
              <w:rPr>
                <w:rFonts w:hint="eastAsia" w:ascii="仿宋" w:hAnsi="仿宋" w:eastAsia="仿宋" w:cs="仿宋"/>
                <w:kern w:val="0"/>
                <w:sz w:val="21"/>
                <w:szCs w:val="21"/>
              </w:rPr>
              <w:fldChar w:fldCharType="end"/>
            </w:r>
          </w:p>
        </w:tc>
        <w:tc>
          <w:tcPr>
            <w:tcW w:w="1152" w:type="dxa"/>
            <w:tcBorders>
              <w:top w:val="nil"/>
              <w:left w:val="nil"/>
              <w:bottom w:val="single" w:color="auto" w:sz="4" w:space="0"/>
              <w:right w:val="single" w:color="auto" w:sz="4" w:space="0"/>
            </w:tcBorders>
            <w:shd w:val="clear" w:color="auto" w:fill="auto"/>
            <w:vAlign w:val="center"/>
          </w:tcPr>
          <w:p w14:paraId="263C7674">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78ACCCD8">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041CDC94">
        <w:tblPrEx>
          <w:tblCellMar>
            <w:top w:w="0" w:type="dxa"/>
            <w:left w:w="108" w:type="dxa"/>
            <w:bottom w:w="0" w:type="dxa"/>
            <w:right w:w="108" w:type="dxa"/>
          </w:tblCellMar>
        </w:tblPrEx>
        <w:trPr>
          <w:trHeight w:val="300" w:hRule="atLeast"/>
        </w:trPr>
        <w:tc>
          <w:tcPr>
            <w:tcW w:w="116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03A193F7">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7A9CD4A7">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OI0079</w:t>
            </w:r>
          </w:p>
        </w:tc>
        <w:tc>
          <w:tcPr>
            <w:tcW w:w="2823" w:type="dxa"/>
            <w:tcBorders>
              <w:top w:val="nil"/>
              <w:left w:val="nil"/>
              <w:bottom w:val="single" w:color="auto" w:sz="4" w:space="0"/>
              <w:right w:val="single" w:color="auto" w:sz="4" w:space="0"/>
            </w:tcBorders>
            <w:shd w:val="clear" w:color="auto" w:fill="auto"/>
            <w:vAlign w:val="center"/>
          </w:tcPr>
          <w:p w14:paraId="77B4D306">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注册医嘱停止信息</w:t>
            </w:r>
            <w:r>
              <w:rPr>
                <w:rFonts w:hint="eastAsia" w:ascii="仿宋" w:hAnsi="仿宋" w:eastAsia="仿宋" w:cs="仿宋"/>
                <w:kern w:val="0"/>
                <w:sz w:val="21"/>
                <w:szCs w:val="21"/>
              </w:rPr>
              <w:fldChar w:fldCharType="end"/>
            </w:r>
          </w:p>
        </w:tc>
        <w:tc>
          <w:tcPr>
            <w:tcW w:w="1152" w:type="dxa"/>
            <w:tcBorders>
              <w:top w:val="single" w:color="auto" w:sz="4" w:space="0"/>
              <w:left w:val="single" w:color="auto" w:sz="4" w:space="0"/>
              <w:bottom w:val="single" w:color="auto" w:sz="4" w:space="0"/>
              <w:right w:val="single" w:color="auto" w:sz="4" w:space="0"/>
            </w:tcBorders>
            <w:shd w:val="clear" w:color="auto" w:fill="auto"/>
            <w:vAlign w:val="center"/>
          </w:tcPr>
          <w:p w14:paraId="417C6116">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single" w:color="auto" w:sz="4" w:space="0"/>
              <w:left w:val="nil"/>
              <w:bottom w:val="single" w:color="auto" w:sz="4" w:space="0"/>
              <w:right w:val="single" w:color="auto" w:sz="4" w:space="0"/>
            </w:tcBorders>
            <w:shd w:val="clear" w:color="auto" w:fill="auto"/>
            <w:vAlign w:val="center"/>
          </w:tcPr>
          <w:p w14:paraId="6BC496CF">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5C08F93E">
        <w:tblPrEx>
          <w:tblCellMar>
            <w:top w:w="0" w:type="dxa"/>
            <w:left w:w="108" w:type="dxa"/>
            <w:bottom w:w="0" w:type="dxa"/>
            <w:right w:w="108" w:type="dxa"/>
          </w:tblCellMar>
        </w:tblPrEx>
        <w:trPr>
          <w:trHeight w:val="300" w:hRule="atLeast"/>
        </w:trPr>
        <w:tc>
          <w:tcPr>
            <w:tcW w:w="116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69CCC91A">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11245C9C">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OI0080</w:t>
            </w:r>
          </w:p>
        </w:tc>
        <w:tc>
          <w:tcPr>
            <w:tcW w:w="2823" w:type="dxa"/>
            <w:tcBorders>
              <w:top w:val="nil"/>
              <w:left w:val="nil"/>
              <w:bottom w:val="single" w:color="auto" w:sz="4" w:space="0"/>
              <w:right w:val="single" w:color="auto" w:sz="4" w:space="0"/>
            </w:tcBorders>
            <w:shd w:val="clear" w:color="auto" w:fill="auto"/>
            <w:vAlign w:val="center"/>
          </w:tcPr>
          <w:p w14:paraId="63368BD0">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注册医嘱审方状态</w:t>
            </w:r>
            <w:r>
              <w:rPr>
                <w:rFonts w:hint="eastAsia" w:ascii="仿宋" w:hAnsi="仿宋" w:eastAsia="仿宋" w:cs="仿宋"/>
                <w:kern w:val="0"/>
                <w:sz w:val="21"/>
                <w:szCs w:val="21"/>
              </w:rPr>
              <w:fldChar w:fldCharType="end"/>
            </w:r>
          </w:p>
        </w:tc>
        <w:tc>
          <w:tcPr>
            <w:tcW w:w="1152" w:type="dxa"/>
            <w:tcBorders>
              <w:top w:val="nil"/>
              <w:left w:val="single" w:color="auto" w:sz="4" w:space="0"/>
              <w:bottom w:val="single" w:color="auto" w:sz="4" w:space="0"/>
              <w:right w:val="single" w:color="auto" w:sz="4" w:space="0"/>
            </w:tcBorders>
            <w:shd w:val="clear" w:color="auto" w:fill="auto"/>
            <w:vAlign w:val="center"/>
          </w:tcPr>
          <w:p w14:paraId="6D448D23">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1D89E8F6">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11F7B4C6">
        <w:tblPrEx>
          <w:tblCellMar>
            <w:top w:w="0" w:type="dxa"/>
            <w:left w:w="108" w:type="dxa"/>
            <w:bottom w:w="0" w:type="dxa"/>
            <w:right w:w="108" w:type="dxa"/>
          </w:tblCellMar>
        </w:tblPrEx>
        <w:trPr>
          <w:trHeight w:val="300" w:hRule="atLeast"/>
        </w:trPr>
        <w:tc>
          <w:tcPr>
            <w:tcW w:w="116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6048E91A">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69642216">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OU0081</w:t>
            </w:r>
          </w:p>
        </w:tc>
        <w:tc>
          <w:tcPr>
            <w:tcW w:w="2823" w:type="dxa"/>
            <w:tcBorders>
              <w:top w:val="nil"/>
              <w:left w:val="nil"/>
              <w:bottom w:val="single" w:color="auto" w:sz="4" w:space="0"/>
              <w:right w:val="single" w:color="auto" w:sz="4" w:space="0"/>
            </w:tcBorders>
            <w:shd w:val="clear" w:color="auto" w:fill="auto"/>
            <w:vAlign w:val="center"/>
          </w:tcPr>
          <w:p w14:paraId="5A0F7842">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变更医嘱审方状态</w:t>
            </w:r>
            <w:r>
              <w:rPr>
                <w:rFonts w:hint="eastAsia" w:ascii="仿宋" w:hAnsi="仿宋" w:eastAsia="仿宋" w:cs="仿宋"/>
                <w:kern w:val="0"/>
                <w:sz w:val="21"/>
                <w:szCs w:val="21"/>
              </w:rPr>
              <w:fldChar w:fldCharType="end"/>
            </w:r>
          </w:p>
        </w:tc>
        <w:tc>
          <w:tcPr>
            <w:tcW w:w="1152" w:type="dxa"/>
            <w:tcBorders>
              <w:top w:val="single" w:color="auto" w:sz="4" w:space="0"/>
              <w:left w:val="nil"/>
              <w:bottom w:val="single" w:color="auto" w:sz="4" w:space="0"/>
              <w:right w:val="single" w:color="auto" w:sz="4" w:space="0"/>
            </w:tcBorders>
            <w:shd w:val="clear" w:color="auto" w:fill="auto"/>
            <w:vAlign w:val="center"/>
          </w:tcPr>
          <w:p w14:paraId="7804A62A">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single" w:color="auto" w:sz="4" w:space="0"/>
              <w:left w:val="nil"/>
              <w:bottom w:val="single" w:color="auto" w:sz="4" w:space="0"/>
              <w:right w:val="single" w:color="auto" w:sz="4" w:space="0"/>
            </w:tcBorders>
            <w:shd w:val="clear" w:color="auto" w:fill="auto"/>
            <w:vAlign w:val="center"/>
          </w:tcPr>
          <w:p w14:paraId="4D3AD774">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1348C466">
        <w:tblPrEx>
          <w:tblCellMar>
            <w:top w:w="0" w:type="dxa"/>
            <w:left w:w="108" w:type="dxa"/>
            <w:bottom w:w="0" w:type="dxa"/>
            <w:right w:w="108" w:type="dxa"/>
          </w:tblCellMar>
        </w:tblPrEx>
        <w:trPr>
          <w:trHeight w:val="300" w:hRule="atLeast"/>
        </w:trPr>
        <w:tc>
          <w:tcPr>
            <w:tcW w:w="116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363F8971">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00459B5A">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OD0082</w:t>
            </w:r>
          </w:p>
        </w:tc>
        <w:tc>
          <w:tcPr>
            <w:tcW w:w="2823" w:type="dxa"/>
            <w:tcBorders>
              <w:top w:val="nil"/>
              <w:left w:val="nil"/>
              <w:bottom w:val="single" w:color="auto" w:sz="4" w:space="0"/>
              <w:right w:val="single" w:color="auto" w:sz="4" w:space="0"/>
            </w:tcBorders>
            <w:shd w:val="clear" w:color="auto" w:fill="auto"/>
            <w:vAlign w:val="center"/>
          </w:tcPr>
          <w:p w14:paraId="1401AC10">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撤销医嘱审方状态</w:t>
            </w:r>
            <w:r>
              <w:rPr>
                <w:rFonts w:hint="eastAsia" w:ascii="仿宋" w:hAnsi="仿宋" w:eastAsia="仿宋" w:cs="仿宋"/>
                <w:kern w:val="0"/>
                <w:sz w:val="21"/>
                <w:szCs w:val="21"/>
              </w:rPr>
              <w:fldChar w:fldCharType="end"/>
            </w:r>
          </w:p>
        </w:tc>
        <w:tc>
          <w:tcPr>
            <w:tcW w:w="1152" w:type="dxa"/>
            <w:tcBorders>
              <w:top w:val="nil"/>
              <w:left w:val="nil"/>
              <w:bottom w:val="single" w:color="auto" w:sz="4" w:space="0"/>
              <w:right w:val="single" w:color="auto" w:sz="4" w:space="0"/>
            </w:tcBorders>
            <w:shd w:val="clear" w:color="auto" w:fill="auto"/>
            <w:vAlign w:val="center"/>
          </w:tcPr>
          <w:p w14:paraId="660A0F5D">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32AFAB6F">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3C3547BB">
        <w:tblPrEx>
          <w:tblCellMar>
            <w:top w:w="0" w:type="dxa"/>
            <w:left w:w="108" w:type="dxa"/>
            <w:bottom w:w="0" w:type="dxa"/>
            <w:right w:w="108" w:type="dxa"/>
          </w:tblCellMar>
        </w:tblPrEx>
        <w:trPr>
          <w:trHeight w:val="300" w:hRule="atLeast"/>
        </w:trPr>
        <w:tc>
          <w:tcPr>
            <w:tcW w:w="116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279FF1C5">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14D3C9DD">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OI0083</w:t>
            </w:r>
          </w:p>
        </w:tc>
        <w:tc>
          <w:tcPr>
            <w:tcW w:w="2823" w:type="dxa"/>
            <w:tcBorders>
              <w:top w:val="nil"/>
              <w:left w:val="nil"/>
              <w:bottom w:val="single" w:color="auto" w:sz="4" w:space="0"/>
              <w:right w:val="single" w:color="auto" w:sz="4" w:space="0"/>
            </w:tcBorders>
            <w:shd w:val="clear" w:color="auto" w:fill="auto"/>
            <w:vAlign w:val="center"/>
          </w:tcPr>
          <w:p w14:paraId="7C6298F8">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注册医嘱执行单信息</w:t>
            </w:r>
            <w:r>
              <w:rPr>
                <w:rFonts w:hint="eastAsia" w:ascii="仿宋" w:hAnsi="仿宋" w:eastAsia="仿宋" w:cs="仿宋"/>
                <w:kern w:val="0"/>
                <w:sz w:val="21"/>
                <w:szCs w:val="21"/>
              </w:rPr>
              <w:fldChar w:fldCharType="end"/>
            </w:r>
          </w:p>
        </w:tc>
        <w:tc>
          <w:tcPr>
            <w:tcW w:w="1152" w:type="dxa"/>
            <w:tcBorders>
              <w:top w:val="single" w:color="auto" w:sz="4" w:space="0"/>
              <w:left w:val="single" w:color="auto" w:sz="4" w:space="0"/>
              <w:bottom w:val="single" w:color="auto" w:sz="4" w:space="0"/>
              <w:right w:val="single" w:color="auto" w:sz="4" w:space="0"/>
            </w:tcBorders>
            <w:shd w:val="clear" w:color="auto" w:fill="auto"/>
            <w:vAlign w:val="center"/>
          </w:tcPr>
          <w:p w14:paraId="0141E6F0">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single" w:color="auto" w:sz="4" w:space="0"/>
              <w:left w:val="nil"/>
              <w:bottom w:val="single" w:color="auto" w:sz="4" w:space="0"/>
              <w:right w:val="single" w:color="auto" w:sz="4" w:space="0"/>
            </w:tcBorders>
            <w:shd w:val="clear" w:color="auto" w:fill="auto"/>
            <w:vAlign w:val="center"/>
          </w:tcPr>
          <w:p w14:paraId="3CCA2158">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701C9414">
        <w:tblPrEx>
          <w:tblCellMar>
            <w:top w:w="0" w:type="dxa"/>
            <w:left w:w="108" w:type="dxa"/>
            <w:bottom w:w="0" w:type="dxa"/>
            <w:right w:w="108" w:type="dxa"/>
          </w:tblCellMar>
        </w:tblPrEx>
        <w:trPr>
          <w:trHeight w:val="300" w:hRule="atLeast"/>
        </w:trPr>
        <w:tc>
          <w:tcPr>
            <w:tcW w:w="116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0C4EFB01">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22AB60DE">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OD0084</w:t>
            </w:r>
          </w:p>
        </w:tc>
        <w:tc>
          <w:tcPr>
            <w:tcW w:w="2823" w:type="dxa"/>
            <w:tcBorders>
              <w:top w:val="nil"/>
              <w:left w:val="nil"/>
              <w:bottom w:val="single" w:color="auto" w:sz="4" w:space="0"/>
              <w:right w:val="single" w:color="auto" w:sz="4" w:space="0"/>
            </w:tcBorders>
            <w:shd w:val="clear" w:color="auto" w:fill="auto"/>
            <w:vAlign w:val="center"/>
          </w:tcPr>
          <w:p w14:paraId="5F6C412B">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作废医嘱执行单信息</w:t>
            </w:r>
            <w:r>
              <w:rPr>
                <w:rFonts w:hint="eastAsia" w:ascii="仿宋" w:hAnsi="仿宋" w:eastAsia="仿宋" w:cs="仿宋"/>
                <w:kern w:val="0"/>
                <w:sz w:val="21"/>
                <w:szCs w:val="21"/>
              </w:rPr>
              <w:fldChar w:fldCharType="end"/>
            </w:r>
          </w:p>
        </w:tc>
        <w:tc>
          <w:tcPr>
            <w:tcW w:w="1152" w:type="dxa"/>
            <w:tcBorders>
              <w:top w:val="single" w:color="auto" w:sz="4" w:space="0"/>
              <w:left w:val="nil"/>
              <w:bottom w:val="single" w:color="auto" w:sz="4" w:space="0"/>
              <w:right w:val="single" w:color="auto" w:sz="4" w:space="0"/>
            </w:tcBorders>
            <w:shd w:val="clear" w:color="auto" w:fill="auto"/>
            <w:vAlign w:val="center"/>
          </w:tcPr>
          <w:p w14:paraId="0DBE749D">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single" w:color="auto" w:sz="4" w:space="0"/>
              <w:left w:val="nil"/>
              <w:bottom w:val="single" w:color="auto" w:sz="4" w:space="0"/>
              <w:right w:val="single" w:color="auto" w:sz="4" w:space="0"/>
            </w:tcBorders>
            <w:shd w:val="clear" w:color="auto" w:fill="auto"/>
            <w:vAlign w:val="center"/>
          </w:tcPr>
          <w:p w14:paraId="091AB8B7">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740CBD1F">
        <w:tblPrEx>
          <w:tblCellMar>
            <w:top w:w="0" w:type="dxa"/>
            <w:left w:w="108" w:type="dxa"/>
            <w:bottom w:w="0" w:type="dxa"/>
            <w:right w:w="108" w:type="dxa"/>
          </w:tblCellMar>
        </w:tblPrEx>
        <w:trPr>
          <w:trHeight w:val="300" w:hRule="atLeast"/>
        </w:trPr>
        <w:tc>
          <w:tcPr>
            <w:tcW w:w="116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41EFE5D0">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55BC0491">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OU0085</w:t>
            </w:r>
          </w:p>
        </w:tc>
        <w:tc>
          <w:tcPr>
            <w:tcW w:w="2823" w:type="dxa"/>
            <w:tcBorders>
              <w:top w:val="nil"/>
              <w:left w:val="nil"/>
              <w:bottom w:val="single" w:color="auto" w:sz="4" w:space="0"/>
              <w:right w:val="single" w:color="auto" w:sz="4" w:space="0"/>
            </w:tcBorders>
            <w:shd w:val="clear" w:color="auto" w:fill="auto"/>
            <w:vAlign w:val="center"/>
          </w:tcPr>
          <w:p w14:paraId="113B2F71">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注册医嘱执行事件</w:t>
            </w:r>
            <w:r>
              <w:rPr>
                <w:rFonts w:hint="eastAsia" w:ascii="仿宋" w:hAnsi="仿宋" w:eastAsia="仿宋" w:cs="仿宋"/>
                <w:kern w:val="0"/>
                <w:sz w:val="21"/>
                <w:szCs w:val="21"/>
              </w:rPr>
              <w:fldChar w:fldCharType="end"/>
            </w:r>
          </w:p>
        </w:tc>
        <w:tc>
          <w:tcPr>
            <w:tcW w:w="1152" w:type="dxa"/>
            <w:tcBorders>
              <w:top w:val="single" w:color="auto" w:sz="4" w:space="0"/>
              <w:left w:val="single" w:color="auto" w:sz="4" w:space="0"/>
              <w:bottom w:val="single" w:color="auto" w:sz="4" w:space="0"/>
              <w:right w:val="single" w:color="auto" w:sz="4" w:space="0"/>
            </w:tcBorders>
            <w:shd w:val="clear" w:color="auto" w:fill="auto"/>
            <w:vAlign w:val="center"/>
          </w:tcPr>
          <w:p w14:paraId="3D776F2C">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五级乙等</w:t>
            </w:r>
          </w:p>
        </w:tc>
        <w:tc>
          <w:tcPr>
            <w:tcW w:w="2244" w:type="dxa"/>
            <w:tcBorders>
              <w:top w:val="single" w:color="auto" w:sz="4" w:space="0"/>
              <w:left w:val="nil"/>
              <w:bottom w:val="single" w:color="auto" w:sz="4" w:space="0"/>
              <w:right w:val="single" w:color="auto" w:sz="4" w:space="0"/>
            </w:tcBorders>
            <w:shd w:val="clear" w:color="auto" w:fill="auto"/>
            <w:vAlign w:val="center"/>
          </w:tcPr>
          <w:p w14:paraId="01CC187D">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医嘱执行状态信息更新服务</w:t>
            </w:r>
          </w:p>
        </w:tc>
      </w:tr>
      <w:tr w14:paraId="286D3192">
        <w:tblPrEx>
          <w:tblCellMar>
            <w:top w:w="0" w:type="dxa"/>
            <w:left w:w="108" w:type="dxa"/>
            <w:bottom w:w="0" w:type="dxa"/>
            <w:right w:w="108" w:type="dxa"/>
          </w:tblCellMar>
        </w:tblPrEx>
        <w:trPr>
          <w:trHeight w:val="300" w:hRule="atLeast"/>
        </w:trPr>
        <w:tc>
          <w:tcPr>
            <w:tcW w:w="116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5DCACB4E">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56009217">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OI0087</w:t>
            </w:r>
          </w:p>
        </w:tc>
        <w:tc>
          <w:tcPr>
            <w:tcW w:w="2823" w:type="dxa"/>
            <w:tcBorders>
              <w:top w:val="nil"/>
              <w:left w:val="nil"/>
              <w:bottom w:val="single" w:color="auto" w:sz="4" w:space="0"/>
              <w:right w:val="single" w:color="auto" w:sz="4" w:space="0"/>
            </w:tcBorders>
            <w:shd w:val="clear" w:color="auto" w:fill="auto"/>
            <w:vAlign w:val="center"/>
          </w:tcPr>
          <w:p w14:paraId="087CFFEB">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注册医嘱审核信息</w:t>
            </w:r>
            <w:r>
              <w:rPr>
                <w:rFonts w:hint="eastAsia" w:ascii="仿宋" w:hAnsi="仿宋" w:eastAsia="仿宋" w:cs="仿宋"/>
                <w:kern w:val="0"/>
                <w:sz w:val="21"/>
                <w:szCs w:val="21"/>
              </w:rPr>
              <w:fldChar w:fldCharType="end"/>
            </w:r>
          </w:p>
        </w:tc>
        <w:tc>
          <w:tcPr>
            <w:tcW w:w="1152" w:type="dxa"/>
            <w:tcBorders>
              <w:top w:val="nil"/>
              <w:left w:val="single" w:color="auto" w:sz="4" w:space="0"/>
              <w:bottom w:val="single" w:color="auto" w:sz="4" w:space="0"/>
              <w:right w:val="single" w:color="auto" w:sz="4" w:space="0"/>
            </w:tcBorders>
            <w:shd w:val="clear" w:color="auto" w:fill="auto"/>
            <w:vAlign w:val="center"/>
          </w:tcPr>
          <w:p w14:paraId="22B35ABF">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4C387897">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052A2E72">
        <w:tblPrEx>
          <w:tblCellMar>
            <w:top w:w="0" w:type="dxa"/>
            <w:left w:w="108" w:type="dxa"/>
            <w:bottom w:w="0" w:type="dxa"/>
            <w:right w:w="108" w:type="dxa"/>
          </w:tblCellMar>
        </w:tblPrEx>
        <w:trPr>
          <w:trHeight w:val="300" w:hRule="atLeast"/>
        </w:trPr>
        <w:tc>
          <w:tcPr>
            <w:tcW w:w="116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382E3AB0">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nil"/>
              <w:right w:val="single" w:color="auto" w:sz="4" w:space="0"/>
            </w:tcBorders>
            <w:shd w:val="clear" w:color="auto" w:fill="auto"/>
            <w:vAlign w:val="center"/>
          </w:tcPr>
          <w:p w14:paraId="6CAA8E71">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OI0089</w:t>
            </w:r>
          </w:p>
        </w:tc>
        <w:tc>
          <w:tcPr>
            <w:tcW w:w="2823" w:type="dxa"/>
            <w:tcBorders>
              <w:top w:val="nil"/>
              <w:left w:val="nil"/>
              <w:bottom w:val="nil"/>
              <w:right w:val="nil"/>
            </w:tcBorders>
            <w:shd w:val="clear" w:color="auto" w:fill="auto"/>
            <w:vAlign w:val="bottom"/>
          </w:tcPr>
          <w:p w14:paraId="4E4C7C1E">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注册住院发药记录信息</w:t>
            </w:r>
            <w:r>
              <w:rPr>
                <w:rFonts w:hint="eastAsia" w:ascii="仿宋" w:hAnsi="仿宋" w:eastAsia="仿宋" w:cs="仿宋"/>
                <w:kern w:val="0"/>
                <w:sz w:val="21"/>
                <w:szCs w:val="21"/>
              </w:rPr>
              <w:fldChar w:fldCharType="end"/>
            </w:r>
          </w:p>
        </w:tc>
        <w:tc>
          <w:tcPr>
            <w:tcW w:w="1152" w:type="dxa"/>
            <w:tcBorders>
              <w:top w:val="single" w:color="auto" w:sz="4" w:space="0"/>
              <w:left w:val="single" w:color="auto" w:sz="4" w:space="0"/>
              <w:bottom w:val="single" w:color="auto" w:sz="4" w:space="0"/>
              <w:right w:val="single" w:color="auto" w:sz="4" w:space="0"/>
            </w:tcBorders>
            <w:shd w:val="clear" w:color="auto" w:fill="auto"/>
            <w:vAlign w:val="center"/>
          </w:tcPr>
          <w:p w14:paraId="51051F37">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single" w:color="auto" w:sz="4" w:space="0"/>
              <w:left w:val="nil"/>
              <w:bottom w:val="single" w:color="auto" w:sz="4" w:space="0"/>
              <w:right w:val="single" w:color="auto" w:sz="4" w:space="0"/>
            </w:tcBorders>
            <w:shd w:val="clear" w:color="auto" w:fill="auto"/>
            <w:vAlign w:val="center"/>
          </w:tcPr>
          <w:p w14:paraId="026DFDB2">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32984E35">
        <w:tblPrEx>
          <w:tblCellMar>
            <w:top w:w="0" w:type="dxa"/>
            <w:left w:w="108" w:type="dxa"/>
            <w:bottom w:w="0" w:type="dxa"/>
            <w:right w:w="108" w:type="dxa"/>
          </w:tblCellMar>
        </w:tblPrEx>
        <w:trPr>
          <w:trHeight w:val="312" w:hRule="atLeast"/>
        </w:trPr>
        <w:tc>
          <w:tcPr>
            <w:tcW w:w="116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70F46A4A">
            <w:pPr>
              <w:spacing w:line="240" w:lineRule="auto"/>
              <w:ind w:firstLine="0" w:firstLineChars="0"/>
              <w:rPr>
                <w:rFonts w:hint="eastAsia" w:ascii="仿宋" w:hAnsi="仿宋" w:eastAsia="仿宋" w:cs="仿宋"/>
                <w:kern w:val="0"/>
                <w:sz w:val="21"/>
                <w:szCs w:val="21"/>
              </w:rPr>
            </w:pPr>
          </w:p>
        </w:tc>
        <w:tc>
          <w:tcPr>
            <w:tcW w:w="916" w:type="dxa"/>
            <w:tcBorders>
              <w:top w:val="single" w:color="auto" w:sz="4" w:space="0"/>
              <w:left w:val="nil"/>
              <w:bottom w:val="single" w:color="auto" w:sz="4" w:space="0"/>
              <w:right w:val="single" w:color="auto" w:sz="4" w:space="0"/>
            </w:tcBorders>
            <w:shd w:val="clear" w:color="auto" w:fill="auto"/>
            <w:vAlign w:val="center"/>
          </w:tcPr>
          <w:p w14:paraId="0CD26503">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OI0223</w:t>
            </w:r>
          </w:p>
        </w:tc>
        <w:tc>
          <w:tcPr>
            <w:tcW w:w="2823" w:type="dxa"/>
            <w:tcBorders>
              <w:top w:val="single" w:color="auto" w:sz="4" w:space="0"/>
              <w:left w:val="nil"/>
              <w:bottom w:val="single" w:color="auto" w:sz="4" w:space="0"/>
              <w:right w:val="single" w:color="auto" w:sz="4" w:space="0"/>
            </w:tcBorders>
            <w:shd w:val="clear" w:color="auto" w:fill="auto"/>
            <w:vAlign w:val="bottom"/>
          </w:tcPr>
          <w:p w14:paraId="33D3695D">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注册住院退药信息</w:t>
            </w:r>
            <w:r>
              <w:rPr>
                <w:rFonts w:hint="eastAsia" w:ascii="仿宋" w:hAnsi="仿宋" w:eastAsia="仿宋" w:cs="仿宋"/>
                <w:kern w:val="0"/>
                <w:sz w:val="21"/>
                <w:szCs w:val="21"/>
              </w:rPr>
              <w:fldChar w:fldCharType="end"/>
            </w:r>
          </w:p>
        </w:tc>
        <w:tc>
          <w:tcPr>
            <w:tcW w:w="1152" w:type="dxa"/>
            <w:tcBorders>
              <w:top w:val="nil"/>
              <w:left w:val="nil"/>
              <w:bottom w:val="single" w:color="auto" w:sz="4" w:space="0"/>
              <w:right w:val="single" w:color="auto" w:sz="4" w:space="0"/>
            </w:tcBorders>
            <w:shd w:val="clear" w:color="auto" w:fill="auto"/>
            <w:vAlign w:val="center"/>
          </w:tcPr>
          <w:p w14:paraId="0445ED9C">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41AF4F63">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78193793">
        <w:tblPrEx>
          <w:tblCellMar>
            <w:top w:w="0" w:type="dxa"/>
            <w:left w:w="108" w:type="dxa"/>
            <w:bottom w:w="0" w:type="dxa"/>
            <w:right w:w="108" w:type="dxa"/>
          </w:tblCellMar>
        </w:tblPrEx>
        <w:trPr>
          <w:trHeight w:val="300" w:hRule="atLeast"/>
        </w:trPr>
        <w:tc>
          <w:tcPr>
            <w:tcW w:w="116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7B5B1065">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5512BBFB">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OI0090</w:t>
            </w:r>
          </w:p>
        </w:tc>
        <w:tc>
          <w:tcPr>
            <w:tcW w:w="2823" w:type="dxa"/>
            <w:tcBorders>
              <w:top w:val="nil"/>
              <w:left w:val="nil"/>
              <w:bottom w:val="single" w:color="auto" w:sz="4" w:space="0"/>
              <w:right w:val="single" w:color="auto" w:sz="4" w:space="0"/>
            </w:tcBorders>
            <w:shd w:val="clear" w:color="auto" w:fill="auto"/>
            <w:vAlign w:val="center"/>
          </w:tcPr>
          <w:p w14:paraId="6FE441C1">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注册摆药事件</w:t>
            </w:r>
            <w:r>
              <w:rPr>
                <w:rFonts w:hint="eastAsia" w:ascii="仿宋" w:hAnsi="仿宋" w:eastAsia="仿宋" w:cs="仿宋"/>
                <w:kern w:val="0"/>
                <w:sz w:val="21"/>
                <w:szCs w:val="21"/>
              </w:rPr>
              <w:fldChar w:fldCharType="end"/>
            </w:r>
          </w:p>
        </w:tc>
        <w:tc>
          <w:tcPr>
            <w:tcW w:w="1152" w:type="dxa"/>
            <w:tcBorders>
              <w:top w:val="nil"/>
              <w:left w:val="nil"/>
              <w:bottom w:val="single" w:color="auto" w:sz="4" w:space="0"/>
              <w:right w:val="single" w:color="auto" w:sz="4" w:space="0"/>
            </w:tcBorders>
            <w:shd w:val="clear" w:color="auto" w:fill="auto"/>
            <w:vAlign w:val="center"/>
          </w:tcPr>
          <w:p w14:paraId="64BA345C">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33F75190">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7C1FCCA0">
        <w:tblPrEx>
          <w:tblCellMar>
            <w:top w:w="0" w:type="dxa"/>
            <w:left w:w="108" w:type="dxa"/>
            <w:bottom w:w="0" w:type="dxa"/>
            <w:right w:w="108" w:type="dxa"/>
          </w:tblCellMar>
        </w:tblPrEx>
        <w:trPr>
          <w:trHeight w:val="300" w:hRule="atLeast"/>
        </w:trPr>
        <w:tc>
          <w:tcPr>
            <w:tcW w:w="116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2AB7BB61">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58E4B528">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OI0093</w:t>
            </w:r>
          </w:p>
        </w:tc>
        <w:tc>
          <w:tcPr>
            <w:tcW w:w="2823" w:type="dxa"/>
            <w:tcBorders>
              <w:top w:val="nil"/>
              <w:left w:val="nil"/>
              <w:bottom w:val="single" w:color="auto" w:sz="4" w:space="0"/>
              <w:right w:val="single" w:color="auto" w:sz="4" w:space="0"/>
            </w:tcBorders>
            <w:shd w:val="clear" w:color="auto" w:fill="auto"/>
            <w:vAlign w:val="center"/>
          </w:tcPr>
          <w:p w14:paraId="557371AD">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注册药品不良反应信息</w:t>
            </w:r>
            <w:r>
              <w:rPr>
                <w:rFonts w:hint="eastAsia" w:ascii="仿宋" w:hAnsi="仿宋" w:eastAsia="仿宋" w:cs="仿宋"/>
                <w:kern w:val="0"/>
                <w:sz w:val="21"/>
                <w:szCs w:val="21"/>
              </w:rPr>
              <w:fldChar w:fldCharType="end"/>
            </w:r>
          </w:p>
        </w:tc>
        <w:tc>
          <w:tcPr>
            <w:tcW w:w="1152" w:type="dxa"/>
            <w:tcBorders>
              <w:top w:val="single" w:color="auto" w:sz="4" w:space="0"/>
              <w:left w:val="single" w:color="auto" w:sz="4" w:space="0"/>
              <w:bottom w:val="single" w:color="auto" w:sz="4" w:space="0"/>
              <w:right w:val="single" w:color="auto" w:sz="4" w:space="0"/>
            </w:tcBorders>
            <w:shd w:val="clear" w:color="auto" w:fill="auto"/>
            <w:vAlign w:val="center"/>
          </w:tcPr>
          <w:p w14:paraId="3AB52FB4">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single" w:color="auto" w:sz="4" w:space="0"/>
              <w:left w:val="nil"/>
              <w:bottom w:val="single" w:color="auto" w:sz="4" w:space="0"/>
              <w:right w:val="single" w:color="auto" w:sz="4" w:space="0"/>
            </w:tcBorders>
            <w:shd w:val="clear" w:color="auto" w:fill="auto"/>
            <w:vAlign w:val="center"/>
          </w:tcPr>
          <w:p w14:paraId="6D835A80">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6D4D14B1">
        <w:tblPrEx>
          <w:tblCellMar>
            <w:top w:w="0" w:type="dxa"/>
            <w:left w:w="108" w:type="dxa"/>
            <w:bottom w:w="0" w:type="dxa"/>
            <w:right w:w="108" w:type="dxa"/>
          </w:tblCellMar>
        </w:tblPrEx>
        <w:trPr>
          <w:trHeight w:val="300" w:hRule="atLeast"/>
        </w:trPr>
        <w:tc>
          <w:tcPr>
            <w:tcW w:w="116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E4F3EE7">
            <w:pPr>
              <w:spacing w:line="240" w:lineRule="auto"/>
              <w:ind w:firstLine="0" w:firstLineChars="0"/>
              <w:jc w:val="left"/>
              <w:rPr>
                <w:rFonts w:hint="eastAsia" w:ascii="仿宋" w:hAnsi="仿宋" w:eastAsia="仿宋" w:cs="仿宋"/>
                <w:kern w:val="0"/>
                <w:sz w:val="21"/>
                <w:szCs w:val="21"/>
              </w:rPr>
            </w:pPr>
            <w:r>
              <w:rPr>
                <w:rFonts w:hint="eastAsia" w:ascii="仿宋" w:hAnsi="仿宋" w:eastAsia="仿宋" w:cs="仿宋"/>
                <w:kern w:val="0"/>
                <w:sz w:val="21"/>
                <w:szCs w:val="21"/>
              </w:rPr>
              <w:t>用血</w:t>
            </w:r>
          </w:p>
        </w:tc>
        <w:tc>
          <w:tcPr>
            <w:tcW w:w="916" w:type="dxa"/>
            <w:tcBorders>
              <w:top w:val="nil"/>
              <w:left w:val="nil"/>
              <w:bottom w:val="single" w:color="auto" w:sz="4" w:space="0"/>
              <w:right w:val="single" w:color="auto" w:sz="4" w:space="0"/>
            </w:tcBorders>
            <w:shd w:val="clear" w:color="auto" w:fill="auto"/>
            <w:vAlign w:val="center"/>
          </w:tcPr>
          <w:p w14:paraId="5FAE6EF5">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UI0094</w:t>
            </w:r>
          </w:p>
        </w:tc>
        <w:tc>
          <w:tcPr>
            <w:tcW w:w="2823" w:type="dxa"/>
            <w:tcBorders>
              <w:top w:val="nil"/>
              <w:left w:val="nil"/>
              <w:bottom w:val="single" w:color="auto" w:sz="4" w:space="0"/>
              <w:right w:val="single" w:color="auto" w:sz="4" w:space="0"/>
            </w:tcBorders>
            <w:shd w:val="clear" w:color="auto" w:fill="auto"/>
            <w:vAlign w:val="center"/>
          </w:tcPr>
          <w:p w14:paraId="3227108C">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注册用血申请单信息</w:t>
            </w:r>
            <w:r>
              <w:rPr>
                <w:rFonts w:hint="eastAsia" w:ascii="仿宋" w:hAnsi="仿宋" w:eastAsia="仿宋" w:cs="仿宋"/>
                <w:kern w:val="0"/>
                <w:sz w:val="21"/>
                <w:szCs w:val="21"/>
              </w:rPr>
              <w:fldChar w:fldCharType="end"/>
            </w:r>
          </w:p>
        </w:tc>
        <w:tc>
          <w:tcPr>
            <w:tcW w:w="1152" w:type="dxa"/>
            <w:tcBorders>
              <w:top w:val="nil"/>
              <w:left w:val="single" w:color="auto" w:sz="4" w:space="0"/>
              <w:bottom w:val="single" w:color="auto" w:sz="4" w:space="0"/>
              <w:right w:val="single" w:color="auto" w:sz="4" w:space="0"/>
            </w:tcBorders>
            <w:shd w:val="clear" w:color="auto" w:fill="auto"/>
            <w:vAlign w:val="center"/>
          </w:tcPr>
          <w:p w14:paraId="4F283F96">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四级甲等</w:t>
            </w:r>
          </w:p>
        </w:tc>
        <w:tc>
          <w:tcPr>
            <w:tcW w:w="2244" w:type="dxa"/>
            <w:tcBorders>
              <w:top w:val="nil"/>
              <w:left w:val="nil"/>
              <w:bottom w:val="single" w:color="auto" w:sz="4" w:space="0"/>
              <w:right w:val="single" w:color="auto" w:sz="4" w:space="0"/>
            </w:tcBorders>
            <w:shd w:val="clear" w:color="auto" w:fill="auto"/>
            <w:vAlign w:val="center"/>
          </w:tcPr>
          <w:p w14:paraId="6ED91A3B">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输血申请信息新增服务</w:t>
            </w:r>
          </w:p>
        </w:tc>
      </w:tr>
      <w:tr w14:paraId="5A20F4E2">
        <w:tblPrEx>
          <w:tblCellMar>
            <w:top w:w="0" w:type="dxa"/>
            <w:left w:w="108" w:type="dxa"/>
            <w:bottom w:w="0" w:type="dxa"/>
            <w:right w:w="108" w:type="dxa"/>
          </w:tblCellMar>
        </w:tblPrEx>
        <w:trPr>
          <w:trHeight w:val="300" w:hRule="atLeast"/>
        </w:trPr>
        <w:tc>
          <w:tcPr>
            <w:tcW w:w="116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1DADDD0">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54FA6660">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UU0095</w:t>
            </w:r>
          </w:p>
        </w:tc>
        <w:tc>
          <w:tcPr>
            <w:tcW w:w="2823" w:type="dxa"/>
            <w:tcBorders>
              <w:top w:val="nil"/>
              <w:left w:val="nil"/>
              <w:bottom w:val="single" w:color="auto" w:sz="4" w:space="0"/>
              <w:right w:val="single" w:color="auto" w:sz="4" w:space="0"/>
            </w:tcBorders>
            <w:shd w:val="clear" w:color="auto" w:fill="auto"/>
            <w:vAlign w:val="center"/>
          </w:tcPr>
          <w:p w14:paraId="5B15AF88">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变更用血申请单信息</w:t>
            </w:r>
            <w:r>
              <w:rPr>
                <w:rFonts w:hint="eastAsia" w:ascii="仿宋" w:hAnsi="仿宋" w:eastAsia="仿宋" w:cs="仿宋"/>
                <w:kern w:val="0"/>
                <w:sz w:val="21"/>
                <w:szCs w:val="21"/>
              </w:rPr>
              <w:fldChar w:fldCharType="end"/>
            </w:r>
          </w:p>
        </w:tc>
        <w:tc>
          <w:tcPr>
            <w:tcW w:w="1152" w:type="dxa"/>
            <w:tcBorders>
              <w:top w:val="nil"/>
              <w:left w:val="single" w:color="auto" w:sz="4" w:space="0"/>
              <w:bottom w:val="single" w:color="auto" w:sz="4" w:space="0"/>
              <w:right w:val="single" w:color="auto" w:sz="4" w:space="0"/>
            </w:tcBorders>
            <w:shd w:val="clear" w:color="auto" w:fill="auto"/>
            <w:vAlign w:val="center"/>
          </w:tcPr>
          <w:p w14:paraId="6F46E467">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四级甲等</w:t>
            </w:r>
          </w:p>
        </w:tc>
        <w:tc>
          <w:tcPr>
            <w:tcW w:w="2244" w:type="dxa"/>
            <w:tcBorders>
              <w:top w:val="nil"/>
              <w:left w:val="nil"/>
              <w:bottom w:val="single" w:color="auto" w:sz="4" w:space="0"/>
              <w:right w:val="single" w:color="auto" w:sz="4" w:space="0"/>
            </w:tcBorders>
            <w:shd w:val="clear" w:color="auto" w:fill="auto"/>
            <w:vAlign w:val="center"/>
          </w:tcPr>
          <w:p w14:paraId="1B8E0547">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输血申请信息更新服务</w:t>
            </w:r>
          </w:p>
        </w:tc>
      </w:tr>
      <w:tr w14:paraId="32845FB2">
        <w:tblPrEx>
          <w:tblCellMar>
            <w:top w:w="0" w:type="dxa"/>
            <w:left w:w="108" w:type="dxa"/>
            <w:bottom w:w="0" w:type="dxa"/>
            <w:right w:w="108" w:type="dxa"/>
          </w:tblCellMar>
        </w:tblPrEx>
        <w:trPr>
          <w:trHeight w:val="300" w:hRule="atLeast"/>
        </w:trPr>
        <w:tc>
          <w:tcPr>
            <w:tcW w:w="116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871E98A">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5CFAD051">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UD0096</w:t>
            </w:r>
          </w:p>
        </w:tc>
        <w:tc>
          <w:tcPr>
            <w:tcW w:w="2823" w:type="dxa"/>
            <w:tcBorders>
              <w:top w:val="nil"/>
              <w:left w:val="nil"/>
              <w:bottom w:val="single" w:color="auto" w:sz="4" w:space="0"/>
              <w:right w:val="single" w:color="auto" w:sz="4" w:space="0"/>
            </w:tcBorders>
            <w:shd w:val="clear" w:color="auto" w:fill="auto"/>
            <w:vAlign w:val="center"/>
          </w:tcPr>
          <w:p w14:paraId="70481C30">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作废用血申请单信息</w:t>
            </w:r>
            <w:r>
              <w:rPr>
                <w:rFonts w:hint="eastAsia" w:ascii="仿宋" w:hAnsi="仿宋" w:eastAsia="仿宋" w:cs="仿宋"/>
                <w:kern w:val="0"/>
                <w:sz w:val="21"/>
                <w:szCs w:val="21"/>
              </w:rPr>
              <w:fldChar w:fldCharType="end"/>
            </w:r>
          </w:p>
        </w:tc>
        <w:tc>
          <w:tcPr>
            <w:tcW w:w="1152" w:type="dxa"/>
            <w:tcBorders>
              <w:top w:val="nil"/>
              <w:left w:val="single" w:color="auto" w:sz="4" w:space="0"/>
              <w:bottom w:val="single" w:color="auto" w:sz="4" w:space="0"/>
              <w:right w:val="single" w:color="auto" w:sz="4" w:space="0"/>
            </w:tcBorders>
            <w:shd w:val="clear" w:color="auto" w:fill="auto"/>
            <w:vAlign w:val="center"/>
          </w:tcPr>
          <w:p w14:paraId="02A39C63">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2ACC2429">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294FFF26">
        <w:tblPrEx>
          <w:tblCellMar>
            <w:top w:w="0" w:type="dxa"/>
            <w:left w:w="108" w:type="dxa"/>
            <w:bottom w:w="0" w:type="dxa"/>
            <w:right w:w="108" w:type="dxa"/>
          </w:tblCellMar>
        </w:tblPrEx>
        <w:trPr>
          <w:trHeight w:val="90" w:hRule="atLeast"/>
        </w:trPr>
        <w:tc>
          <w:tcPr>
            <w:tcW w:w="116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5C08ED5">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3E81CAAF">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UI0098</w:t>
            </w:r>
          </w:p>
        </w:tc>
        <w:tc>
          <w:tcPr>
            <w:tcW w:w="2823" w:type="dxa"/>
            <w:tcBorders>
              <w:top w:val="nil"/>
              <w:left w:val="nil"/>
              <w:bottom w:val="single" w:color="auto" w:sz="4" w:space="0"/>
              <w:right w:val="single" w:color="auto" w:sz="4" w:space="0"/>
            </w:tcBorders>
            <w:shd w:val="clear" w:color="auto" w:fill="auto"/>
            <w:vAlign w:val="center"/>
          </w:tcPr>
          <w:p w14:paraId="1FFC65B7">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注册输血医嘱三级审批信息</w:t>
            </w:r>
            <w:r>
              <w:rPr>
                <w:rFonts w:hint="eastAsia" w:ascii="仿宋" w:hAnsi="仿宋" w:eastAsia="仿宋" w:cs="仿宋"/>
                <w:kern w:val="0"/>
                <w:sz w:val="21"/>
                <w:szCs w:val="21"/>
              </w:rPr>
              <w:fldChar w:fldCharType="end"/>
            </w:r>
          </w:p>
        </w:tc>
        <w:tc>
          <w:tcPr>
            <w:tcW w:w="1152" w:type="dxa"/>
            <w:tcBorders>
              <w:top w:val="single" w:color="auto" w:sz="4" w:space="0"/>
              <w:left w:val="nil"/>
              <w:bottom w:val="single" w:color="auto" w:sz="4" w:space="0"/>
              <w:right w:val="single" w:color="auto" w:sz="4" w:space="0"/>
            </w:tcBorders>
            <w:shd w:val="clear" w:color="auto" w:fill="auto"/>
            <w:vAlign w:val="center"/>
          </w:tcPr>
          <w:p w14:paraId="4C03205C">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single" w:color="auto" w:sz="4" w:space="0"/>
              <w:left w:val="nil"/>
              <w:bottom w:val="single" w:color="auto" w:sz="4" w:space="0"/>
              <w:right w:val="single" w:color="auto" w:sz="4" w:space="0"/>
            </w:tcBorders>
            <w:shd w:val="clear" w:color="auto" w:fill="auto"/>
            <w:vAlign w:val="center"/>
          </w:tcPr>
          <w:p w14:paraId="0356595F">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531F253F">
        <w:tblPrEx>
          <w:tblCellMar>
            <w:top w:w="0" w:type="dxa"/>
            <w:left w:w="108" w:type="dxa"/>
            <w:bottom w:w="0" w:type="dxa"/>
            <w:right w:w="108" w:type="dxa"/>
          </w:tblCellMar>
        </w:tblPrEx>
        <w:trPr>
          <w:trHeight w:val="90" w:hRule="atLeast"/>
        </w:trPr>
        <w:tc>
          <w:tcPr>
            <w:tcW w:w="116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9035FD6">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279226D3">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UI0101</w:t>
            </w:r>
          </w:p>
        </w:tc>
        <w:tc>
          <w:tcPr>
            <w:tcW w:w="2823" w:type="dxa"/>
            <w:tcBorders>
              <w:top w:val="nil"/>
              <w:left w:val="nil"/>
              <w:bottom w:val="single" w:color="auto" w:sz="4" w:space="0"/>
              <w:right w:val="single" w:color="auto" w:sz="4" w:space="0"/>
            </w:tcBorders>
            <w:shd w:val="clear" w:color="auto" w:fill="auto"/>
            <w:vAlign w:val="center"/>
          </w:tcPr>
          <w:p w14:paraId="583F7E61">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注册输血申请单执行事件</w:t>
            </w:r>
            <w:r>
              <w:rPr>
                <w:rFonts w:hint="eastAsia" w:ascii="仿宋" w:hAnsi="仿宋" w:eastAsia="仿宋" w:cs="仿宋"/>
                <w:kern w:val="0"/>
                <w:sz w:val="21"/>
                <w:szCs w:val="21"/>
              </w:rPr>
              <w:fldChar w:fldCharType="end"/>
            </w:r>
          </w:p>
        </w:tc>
        <w:tc>
          <w:tcPr>
            <w:tcW w:w="1152" w:type="dxa"/>
            <w:tcBorders>
              <w:top w:val="nil"/>
              <w:left w:val="nil"/>
              <w:bottom w:val="single" w:color="auto" w:sz="4" w:space="0"/>
              <w:right w:val="single" w:color="auto" w:sz="4" w:space="0"/>
            </w:tcBorders>
            <w:shd w:val="clear" w:color="auto" w:fill="auto"/>
            <w:vAlign w:val="center"/>
          </w:tcPr>
          <w:p w14:paraId="15718584">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707E1AB3">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71B3678B">
        <w:tblPrEx>
          <w:tblCellMar>
            <w:top w:w="0" w:type="dxa"/>
            <w:left w:w="108" w:type="dxa"/>
            <w:bottom w:w="0" w:type="dxa"/>
            <w:right w:w="108" w:type="dxa"/>
          </w:tblCellMar>
        </w:tblPrEx>
        <w:trPr>
          <w:trHeight w:val="300" w:hRule="atLeast"/>
        </w:trPr>
        <w:tc>
          <w:tcPr>
            <w:tcW w:w="116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06EB64E">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5A0EA13F">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UI0102</w:t>
            </w:r>
          </w:p>
        </w:tc>
        <w:tc>
          <w:tcPr>
            <w:tcW w:w="2823" w:type="dxa"/>
            <w:tcBorders>
              <w:top w:val="nil"/>
              <w:left w:val="nil"/>
              <w:bottom w:val="single" w:color="auto" w:sz="4" w:space="0"/>
              <w:right w:val="single" w:color="auto" w:sz="4" w:space="0"/>
            </w:tcBorders>
            <w:shd w:val="clear" w:color="auto" w:fill="auto"/>
            <w:vAlign w:val="center"/>
          </w:tcPr>
          <w:p w14:paraId="4DDF472D">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注册输血不良反应信息</w:t>
            </w:r>
            <w:r>
              <w:rPr>
                <w:rFonts w:hint="eastAsia" w:ascii="仿宋" w:hAnsi="仿宋" w:eastAsia="仿宋" w:cs="仿宋"/>
                <w:kern w:val="0"/>
                <w:sz w:val="21"/>
                <w:szCs w:val="21"/>
              </w:rPr>
              <w:fldChar w:fldCharType="end"/>
            </w:r>
          </w:p>
        </w:tc>
        <w:tc>
          <w:tcPr>
            <w:tcW w:w="1152" w:type="dxa"/>
            <w:tcBorders>
              <w:top w:val="nil"/>
              <w:left w:val="nil"/>
              <w:bottom w:val="single" w:color="auto" w:sz="4" w:space="0"/>
              <w:right w:val="single" w:color="auto" w:sz="4" w:space="0"/>
            </w:tcBorders>
            <w:shd w:val="clear" w:color="auto" w:fill="auto"/>
            <w:vAlign w:val="center"/>
          </w:tcPr>
          <w:p w14:paraId="77EE1B40">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1842214E">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46D66337">
        <w:tblPrEx>
          <w:tblCellMar>
            <w:top w:w="0" w:type="dxa"/>
            <w:left w:w="108" w:type="dxa"/>
            <w:bottom w:w="0" w:type="dxa"/>
            <w:right w:w="108" w:type="dxa"/>
          </w:tblCellMar>
        </w:tblPrEx>
        <w:trPr>
          <w:trHeight w:val="300" w:hRule="atLeast"/>
        </w:trPr>
        <w:tc>
          <w:tcPr>
            <w:tcW w:w="1160" w:type="dxa"/>
            <w:vMerge w:val="restart"/>
            <w:tcBorders>
              <w:top w:val="nil"/>
              <w:left w:val="single" w:color="auto" w:sz="4" w:space="0"/>
              <w:bottom w:val="single" w:color="000000" w:sz="4" w:space="0"/>
              <w:right w:val="single" w:color="auto" w:sz="4" w:space="0"/>
            </w:tcBorders>
            <w:shd w:val="clear" w:color="auto" w:fill="auto"/>
            <w:vAlign w:val="center"/>
          </w:tcPr>
          <w:p w14:paraId="59EC8D17">
            <w:pPr>
              <w:spacing w:line="240" w:lineRule="auto"/>
              <w:ind w:firstLine="0" w:firstLineChars="0"/>
              <w:jc w:val="left"/>
              <w:rPr>
                <w:rFonts w:hint="eastAsia" w:ascii="仿宋" w:hAnsi="仿宋" w:eastAsia="仿宋" w:cs="仿宋"/>
                <w:kern w:val="0"/>
                <w:sz w:val="21"/>
                <w:szCs w:val="21"/>
              </w:rPr>
            </w:pPr>
            <w:r>
              <w:rPr>
                <w:rFonts w:hint="eastAsia" w:ascii="仿宋" w:hAnsi="仿宋" w:eastAsia="仿宋" w:cs="仿宋"/>
                <w:kern w:val="0"/>
                <w:sz w:val="21"/>
                <w:szCs w:val="21"/>
              </w:rPr>
              <w:t>手术流程</w:t>
            </w:r>
          </w:p>
        </w:tc>
        <w:tc>
          <w:tcPr>
            <w:tcW w:w="916" w:type="dxa"/>
            <w:tcBorders>
              <w:top w:val="nil"/>
              <w:left w:val="nil"/>
              <w:bottom w:val="single" w:color="auto" w:sz="4" w:space="0"/>
              <w:right w:val="single" w:color="auto" w:sz="4" w:space="0"/>
            </w:tcBorders>
            <w:shd w:val="clear" w:color="auto" w:fill="auto"/>
            <w:vAlign w:val="center"/>
          </w:tcPr>
          <w:p w14:paraId="227B042B">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AI0106</w:t>
            </w:r>
          </w:p>
        </w:tc>
        <w:tc>
          <w:tcPr>
            <w:tcW w:w="2823" w:type="dxa"/>
            <w:tcBorders>
              <w:top w:val="nil"/>
              <w:left w:val="nil"/>
              <w:bottom w:val="single" w:color="auto" w:sz="4" w:space="0"/>
              <w:right w:val="single" w:color="auto" w:sz="4" w:space="0"/>
            </w:tcBorders>
            <w:shd w:val="clear" w:color="auto" w:fill="auto"/>
            <w:vAlign w:val="center"/>
          </w:tcPr>
          <w:p w14:paraId="4C80E86A">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注册手术申请单信息</w:t>
            </w:r>
            <w:r>
              <w:rPr>
                <w:rFonts w:hint="eastAsia" w:ascii="仿宋" w:hAnsi="仿宋" w:eastAsia="仿宋" w:cs="仿宋"/>
                <w:kern w:val="0"/>
                <w:sz w:val="21"/>
                <w:szCs w:val="21"/>
              </w:rPr>
              <w:fldChar w:fldCharType="end"/>
            </w:r>
          </w:p>
        </w:tc>
        <w:tc>
          <w:tcPr>
            <w:tcW w:w="1152" w:type="dxa"/>
            <w:tcBorders>
              <w:top w:val="single" w:color="auto" w:sz="4" w:space="0"/>
              <w:left w:val="single" w:color="auto" w:sz="4" w:space="0"/>
              <w:bottom w:val="single" w:color="auto" w:sz="4" w:space="0"/>
              <w:right w:val="single" w:color="auto" w:sz="4" w:space="0"/>
            </w:tcBorders>
            <w:shd w:val="clear" w:color="auto" w:fill="auto"/>
            <w:vAlign w:val="center"/>
          </w:tcPr>
          <w:p w14:paraId="30E0FCF0">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四级甲等</w:t>
            </w:r>
          </w:p>
        </w:tc>
        <w:tc>
          <w:tcPr>
            <w:tcW w:w="2244" w:type="dxa"/>
            <w:tcBorders>
              <w:top w:val="single" w:color="auto" w:sz="4" w:space="0"/>
              <w:left w:val="nil"/>
              <w:bottom w:val="single" w:color="auto" w:sz="4" w:space="0"/>
              <w:right w:val="single" w:color="auto" w:sz="4" w:space="0"/>
            </w:tcBorders>
            <w:shd w:val="clear" w:color="auto" w:fill="auto"/>
            <w:vAlign w:val="center"/>
          </w:tcPr>
          <w:p w14:paraId="2B824AD7">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手术申请信息新增服务</w:t>
            </w:r>
          </w:p>
        </w:tc>
      </w:tr>
      <w:tr w14:paraId="072D063C">
        <w:tblPrEx>
          <w:tblCellMar>
            <w:top w:w="0" w:type="dxa"/>
            <w:left w:w="108" w:type="dxa"/>
            <w:bottom w:w="0" w:type="dxa"/>
            <w:right w:w="108" w:type="dxa"/>
          </w:tblCellMar>
        </w:tblPrEx>
        <w:trPr>
          <w:trHeight w:val="300" w:hRule="atLeast"/>
        </w:trPr>
        <w:tc>
          <w:tcPr>
            <w:tcW w:w="1160" w:type="dxa"/>
            <w:vMerge w:val="continue"/>
            <w:tcBorders>
              <w:top w:val="nil"/>
              <w:left w:val="single" w:color="auto" w:sz="4" w:space="0"/>
              <w:bottom w:val="single" w:color="000000" w:sz="4" w:space="0"/>
              <w:right w:val="single" w:color="auto" w:sz="4" w:space="0"/>
            </w:tcBorders>
            <w:shd w:val="clear" w:color="auto" w:fill="auto"/>
            <w:vAlign w:val="center"/>
          </w:tcPr>
          <w:p w14:paraId="622528FE">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5E21A9F8">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AU0107</w:t>
            </w:r>
          </w:p>
        </w:tc>
        <w:tc>
          <w:tcPr>
            <w:tcW w:w="2823" w:type="dxa"/>
            <w:tcBorders>
              <w:top w:val="nil"/>
              <w:left w:val="nil"/>
              <w:bottom w:val="single" w:color="auto" w:sz="4" w:space="0"/>
              <w:right w:val="single" w:color="auto" w:sz="4" w:space="0"/>
            </w:tcBorders>
            <w:shd w:val="clear" w:color="auto" w:fill="auto"/>
            <w:vAlign w:val="center"/>
          </w:tcPr>
          <w:p w14:paraId="2C69302E">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变更手术申请单信息</w:t>
            </w:r>
            <w:r>
              <w:rPr>
                <w:rFonts w:hint="eastAsia" w:ascii="仿宋" w:hAnsi="仿宋" w:eastAsia="仿宋" w:cs="仿宋"/>
                <w:kern w:val="0"/>
                <w:sz w:val="21"/>
                <w:szCs w:val="21"/>
              </w:rPr>
              <w:fldChar w:fldCharType="end"/>
            </w:r>
          </w:p>
        </w:tc>
        <w:tc>
          <w:tcPr>
            <w:tcW w:w="1152" w:type="dxa"/>
            <w:tcBorders>
              <w:top w:val="nil"/>
              <w:left w:val="single" w:color="auto" w:sz="4" w:space="0"/>
              <w:bottom w:val="single" w:color="auto" w:sz="4" w:space="0"/>
              <w:right w:val="single" w:color="auto" w:sz="4" w:space="0"/>
            </w:tcBorders>
            <w:shd w:val="clear" w:color="auto" w:fill="auto"/>
            <w:vAlign w:val="center"/>
          </w:tcPr>
          <w:p w14:paraId="17EFD139">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四级甲等</w:t>
            </w:r>
          </w:p>
        </w:tc>
        <w:tc>
          <w:tcPr>
            <w:tcW w:w="2244" w:type="dxa"/>
            <w:tcBorders>
              <w:top w:val="nil"/>
              <w:left w:val="nil"/>
              <w:bottom w:val="single" w:color="auto" w:sz="4" w:space="0"/>
              <w:right w:val="single" w:color="auto" w:sz="4" w:space="0"/>
            </w:tcBorders>
            <w:shd w:val="clear" w:color="auto" w:fill="auto"/>
            <w:vAlign w:val="center"/>
          </w:tcPr>
          <w:p w14:paraId="55C328AC">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手术申请信息更新服务</w:t>
            </w:r>
          </w:p>
        </w:tc>
      </w:tr>
      <w:tr w14:paraId="28603003">
        <w:tblPrEx>
          <w:tblCellMar>
            <w:top w:w="0" w:type="dxa"/>
            <w:left w:w="108" w:type="dxa"/>
            <w:bottom w:w="0" w:type="dxa"/>
            <w:right w:w="108" w:type="dxa"/>
          </w:tblCellMar>
        </w:tblPrEx>
        <w:trPr>
          <w:trHeight w:val="300" w:hRule="atLeast"/>
        </w:trPr>
        <w:tc>
          <w:tcPr>
            <w:tcW w:w="1160" w:type="dxa"/>
            <w:vMerge w:val="continue"/>
            <w:tcBorders>
              <w:top w:val="nil"/>
              <w:left w:val="single" w:color="auto" w:sz="4" w:space="0"/>
              <w:bottom w:val="single" w:color="000000" w:sz="4" w:space="0"/>
              <w:right w:val="single" w:color="auto" w:sz="4" w:space="0"/>
            </w:tcBorders>
            <w:shd w:val="clear" w:color="auto" w:fill="auto"/>
            <w:vAlign w:val="center"/>
          </w:tcPr>
          <w:p w14:paraId="2C65DC96">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63403B5D">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AD0108</w:t>
            </w:r>
          </w:p>
        </w:tc>
        <w:tc>
          <w:tcPr>
            <w:tcW w:w="2823" w:type="dxa"/>
            <w:tcBorders>
              <w:top w:val="nil"/>
              <w:left w:val="nil"/>
              <w:bottom w:val="single" w:color="auto" w:sz="4" w:space="0"/>
              <w:right w:val="single" w:color="auto" w:sz="4" w:space="0"/>
            </w:tcBorders>
            <w:shd w:val="clear" w:color="auto" w:fill="auto"/>
            <w:vAlign w:val="center"/>
          </w:tcPr>
          <w:p w14:paraId="0D2B6E46">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作废手术申请单信息</w:t>
            </w:r>
            <w:r>
              <w:rPr>
                <w:rFonts w:hint="eastAsia" w:ascii="仿宋" w:hAnsi="仿宋" w:eastAsia="仿宋" w:cs="仿宋"/>
                <w:kern w:val="0"/>
                <w:sz w:val="21"/>
                <w:szCs w:val="21"/>
              </w:rPr>
              <w:fldChar w:fldCharType="end"/>
            </w:r>
          </w:p>
        </w:tc>
        <w:tc>
          <w:tcPr>
            <w:tcW w:w="1152" w:type="dxa"/>
            <w:tcBorders>
              <w:top w:val="nil"/>
              <w:left w:val="single" w:color="auto" w:sz="4" w:space="0"/>
              <w:bottom w:val="single" w:color="auto" w:sz="4" w:space="0"/>
              <w:right w:val="single" w:color="auto" w:sz="4" w:space="0"/>
            </w:tcBorders>
            <w:shd w:val="clear" w:color="auto" w:fill="auto"/>
            <w:vAlign w:val="center"/>
          </w:tcPr>
          <w:p w14:paraId="748D0905">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0AFF3C75">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30E4434A">
        <w:tblPrEx>
          <w:tblCellMar>
            <w:top w:w="0" w:type="dxa"/>
            <w:left w:w="108" w:type="dxa"/>
            <w:bottom w:w="0" w:type="dxa"/>
            <w:right w:w="108" w:type="dxa"/>
          </w:tblCellMar>
        </w:tblPrEx>
        <w:trPr>
          <w:trHeight w:val="300" w:hRule="atLeast"/>
        </w:trPr>
        <w:tc>
          <w:tcPr>
            <w:tcW w:w="1160" w:type="dxa"/>
            <w:vMerge w:val="continue"/>
            <w:tcBorders>
              <w:top w:val="nil"/>
              <w:left w:val="single" w:color="auto" w:sz="4" w:space="0"/>
              <w:bottom w:val="single" w:color="000000" w:sz="4" w:space="0"/>
              <w:right w:val="single" w:color="auto" w:sz="4" w:space="0"/>
            </w:tcBorders>
            <w:shd w:val="clear" w:color="auto" w:fill="auto"/>
            <w:vAlign w:val="center"/>
          </w:tcPr>
          <w:p w14:paraId="69D67EB0">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5895ADEC">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AI0110</w:t>
            </w:r>
          </w:p>
        </w:tc>
        <w:tc>
          <w:tcPr>
            <w:tcW w:w="2823" w:type="dxa"/>
            <w:tcBorders>
              <w:top w:val="nil"/>
              <w:left w:val="nil"/>
              <w:bottom w:val="single" w:color="auto" w:sz="4" w:space="0"/>
              <w:right w:val="single" w:color="auto" w:sz="4" w:space="0"/>
            </w:tcBorders>
            <w:shd w:val="clear" w:color="auto" w:fill="auto"/>
            <w:vAlign w:val="center"/>
          </w:tcPr>
          <w:p w14:paraId="55B38BFF">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注册手术安排信息</w:t>
            </w:r>
            <w:r>
              <w:rPr>
                <w:rFonts w:hint="eastAsia" w:ascii="仿宋" w:hAnsi="仿宋" w:eastAsia="仿宋" w:cs="仿宋"/>
                <w:kern w:val="0"/>
                <w:sz w:val="21"/>
                <w:szCs w:val="21"/>
              </w:rPr>
              <w:fldChar w:fldCharType="end"/>
            </w:r>
          </w:p>
        </w:tc>
        <w:tc>
          <w:tcPr>
            <w:tcW w:w="1152" w:type="dxa"/>
            <w:tcBorders>
              <w:top w:val="nil"/>
              <w:left w:val="single" w:color="auto" w:sz="4" w:space="0"/>
              <w:bottom w:val="single" w:color="auto" w:sz="4" w:space="0"/>
              <w:right w:val="single" w:color="auto" w:sz="4" w:space="0"/>
            </w:tcBorders>
            <w:shd w:val="clear" w:color="auto" w:fill="auto"/>
            <w:vAlign w:val="center"/>
          </w:tcPr>
          <w:p w14:paraId="72C25903">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五级乙等</w:t>
            </w:r>
          </w:p>
        </w:tc>
        <w:tc>
          <w:tcPr>
            <w:tcW w:w="2244" w:type="dxa"/>
            <w:tcBorders>
              <w:top w:val="nil"/>
              <w:left w:val="nil"/>
              <w:bottom w:val="single" w:color="auto" w:sz="4" w:space="0"/>
              <w:right w:val="single" w:color="auto" w:sz="4" w:space="0"/>
            </w:tcBorders>
            <w:shd w:val="clear" w:color="auto" w:fill="auto"/>
            <w:vAlign w:val="center"/>
          </w:tcPr>
          <w:p w14:paraId="5245AFD1">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手术排班信息新增服务</w:t>
            </w:r>
          </w:p>
        </w:tc>
      </w:tr>
      <w:tr w14:paraId="359D6739">
        <w:tblPrEx>
          <w:tblCellMar>
            <w:top w:w="0" w:type="dxa"/>
            <w:left w:w="108" w:type="dxa"/>
            <w:bottom w:w="0" w:type="dxa"/>
            <w:right w:w="108" w:type="dxa"/>
          </w:tblCellMar>
        </w:tblPrEx>
        <w:trPr>
          <w:trHeight w:val="300" w:hRule="atLeast"/>
        </w:trPr>
        <w:tc>
          <w:tcPr>
            <w:tcW w:w="1160" w:type="dxa"/>
            <w:vMerge w:val="continue"/>
            <w:tcBorders>
              <w:top w:val="nil"/>
              <w:left w:val="single" w:color="auto" w:sz="4" w:space="0"/>
              <w:bottom w:val="single" w:color="000000" w:sz="4" w:space="0"/>
              <w:right w:val="single" w:color="auto" w:sz="4" w:space="0"/>
            </w:tcBorders>
            <w:shd w:val="clear" w:color="auto" w:fill="auto"/>
            <w:vAlign w:val="center"/>
          </w:tcPr>
          <w:p w14:paraId="1AB23FD9">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75F89C7D">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AU0111</w:t>
            </w:r>
          </w:p>
        </w:tc>
        <w:tc>
          <w:tcPr>
            <w:tcW w:w="2823" w:type="dxa"/>
            <w:tcBorders>
              <w:top w:val="nil"/>
              <w:left w:val="nil"/>
              <w:bottom w:val="single" w:color="auto" w:sz="4" w:space="0"/>
              <w:right w:val="single" w:color="auto" w:sz="4" w:space="0"/>
            </w:tcBorders>
            <w:shd w:val="clear" w:color="auto" w:fill="auto"/>
            <w:vAlign w:val="center"/>
          </w:tcPr>
          <w:p w14:paraId="6C15CC14">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变更手术安排信息</w:t>
            </w:r>
            <w:r>
              <w:rPr>
                <w:rFonts w:hint="eastAsia" w:ascii="仿宋" w:hAnsi="仿宋" w:eastAsia="仿宋" w:cs="仿宋"/>
                <w:kern w:val="0"/>
                <w:sz w:val="21"/>
                <w:szCs w:val="21"/>
              </w:rPr>
              <w:fldChar w:fldCharType="end"/>
            </w:r>
          </w:p>
        </w:tc>
        <w:tc>
          <w:tcPr>
            <w:tcW w:w="1152" w:type="dxa"/>
            <w:tcBorders>
              <w:top w:val="nil"/>
              <w:left w:val="single" w:color="auto" w:sz="4" w:space="0"/>
              <w:bottom w:val="single" w:color="auto" w:sz="4" w:space="0"/>
              <w:right w:val="single" w:color="auto" w:sz="4" w:space="0"/>
            </w:tcBorders>
            <w:shd w:val="clear" w:color="auto" w:fill="auto"/>
            <w:vAlign w:val="center"/>
          </w:tcPr>
          <w:p w14:paraId="068788F0">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五级乙等</w:t>
            </w:r>
          </w:p>
        </w:tc>
        <w:tc>
          <w:tcPr>
            <w:tcW w:w="2244" w:type="dxa"/>
            <w:tcBorders>
              <w:top w:val="nil"/>
              <w:left w:val="nil"/>
              <w:bottom w:val="single" w:color="auto" w:sz="4" w:space="0"/>
              <w:right w:val="single" w:color="auto" w:sz="4" w:space="0"/>
            </w:tcBorders>
            <w:shd w:val="clear" w:color="auto" w:fill="auto"/>
            <w:vAlign w:val="center"/>
          </w:tcPr>
          <w:p w14:paraId="51EFB329">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手术排班信息更新服务</w:t>
            </w:r>
          </w:p>
        </w:tc>
      </w:tr>
      <w:tr w14:paraId="676F69F0">
        <w:tblPrEx>
          <w:tblCellMar>
            <w:top w:w="0" w:type="dxa"/>
            <w:left w:w="108" w:type="dxa"/>
            <w:bottom w:w="0" w:type="dxa"/>
            <w:right w:w="108" w:type="dxa"/>
          </w:tblCellMar>
        </w:tblPrEx>
        <w:trPr>
          <w:trHeight w:val="300" w:hRule="atLeast"/>
        </w:trPr>
        <w:tc>
          <w:tcPr>
            <w:tcW w:w="1160" w:type="dxa"/>
            <w:vMerge w:val="continue"/>
            <w:tcBorders>
              <w:top w:val="nil"/>
              <w:left w:val="single" w:color="auto" w:sz="4" w:space="0"/>
              <w:bottom w:val="single" w:color="000000" w:sz="4" w:space="0"/>
              <w:right w:val="single" w:color="auto" w:sz="4" w:space="0"/>
            </w:tcBorders>
            <w:shd w:val="clear" w:color="auto" w:fill="auto"/>
            <w:vAlign w:val="center"/>
          </w:tcPr>
          <w:p w14:paraId="409898EE">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0B483D2D">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AD0112</w:t>
            </w:r>
          </w:p>
        </w:tc>
        <w:tc>
          <w:tcPr>
            <w:tcW w:w="2823" w:type="dxa"/>
            <w:tcBorders>
              <w:top w:val="nil"/>
              <w:left w:val="nil"/>
              <w:bottom w:val="single" w:color="auto" w:sz="4" w:space="0"/>
              <w:right w:val="single" w:color="auto" w:sz="4" w:space="0"/>
            </w:tcBorders>
            <w:shd w:val="clear" w:color="auto" w:fill="auto"/>
            <w:vAlign w:val="center"/>
          </w:tcPr>
          <w:p w14:paraId="0B51FFBE">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取消手术安排信息</w:t>
            </w:r>
            <w:r>
              <w:rPr>
                <w:rFonts w:hint="eastAsia" w:ascii="仿宋" w:hAnsi="仿宋" w:eastAsia="仿宋" w:cs="仿宋"/>
                <w:kern w:val="0"/>
                <w:sz w:val="21"/>
                <w:szCs w:val="21"/>
              </w:rPr>
              <w:fldChar w:fldCharType="end"/>
            </w:r>
          </w:p>
        </w:tc>
        <w:tc>
          <w:tcPr>
            <w:tcW w:w="1152" w:type="dxa"/>
            <w:tcBorders>
              <w:top w:val="nil"/>
              <w:left w:val="single" w:color="auto" w:sz="4" w:space="0"/>
              <w:bottom w:val="single" w:color="auto" w:sz="4" w:space="0"/>
              <w:right w:val="single" w:color="auto" w:sz="4" w:space="0"/>
            </w:tcBorders>
            <w:shd w:val="clear" w:color="auto" w:fill="auto"/>
            <w:vAlign w:val="center"/>
          </w:tcPr>
          <w:p w14:paraId="75F6FB64">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7743523C">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01E0EFE3">
        <w:tblPrEx>
          <w:tblCellMar>
            <w:top w:w="0" w:type="dxa"/>
            <w:left w:w="108" w:type="dxa"/>
            <w:bottom w:w="0" w:type="dxa"/>
            <w:right w:w="108" w:type="dxa"/>
          </w:tblCellMar>
        </w:tblPrEx>
        <w:trPr>
          <w:trHeight w:val="300" w:hRule="atLeast"/>
        </w:trPr>
        <w:tc>
          <w:tcPr>
            <w:tcW w:w="1160" w:type="dxa"/>
            <w:vMerge w:val="continue"/>
            <w:tcBorders>
              <w:top w:val="nil"/>
              <w:left w:val="single" w:color="auto" w:sz="4" w:space="0"/>
              <w:bottom w:val="single" w:color="000000" w:sz="4" w:space="0"/>
              <w:right w:val="single" w:color="auto" w:sz="4" w:space="0"/>
            </w:tcBorders>
            <w:shd w:val="clear" w:color="auto" w:fill="auto"/>
            <w:vAlign w:val="center"/>
          </w:tcPr>
          <w:p w14:paraId="2AC4FEEE">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01018582">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AI0114</w:t>
            </w:r>
          </w:p>
        </w:tc>
        <w:tc>
          <w:tcPr>
            <w:tcW w:w="2823" w:type="dxa"/>
            <w:tcBorders>
              <w:top w:val="nil"/>
              <w:left w:val="nil"/>
              <w:bottom w:val="single" w:color="auto" w:sz="4" w:space="0"/>
              <w:right w:val="single" w:color="auto" w:sz="4" w:space="0"/>
            </w:tcBorders>
            <w:shd w:val="clear" w:color="auto" w:fill="auto"/>
            <w:vAlign w:val="center"/>
          </w:tcPr>
          <w:p w14:paraId="35E995DB">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注册手术事件</w:t>
            </w:r>
            <w:r>
              <w:rPr>
                <w:rFonts w:hint="eastAsia" w:ascii="仿宋" w:hAnsi="仿宋" w:eastAsia="仿宋" w:cs="仿宋"/>
                <w:kern w:val="0"/>
                <w:sz w:val="21"/>
                <w:szCs w:val="21"/>
              </w:rPr>
              <w:fldChar w:fldCharType="end"/>
            </w:r>
          </w:p>
        </w:tc>
        <w:tc>
          <w:tcPr>
            <w:tcW w:w="1152" w:type="dxa"/>
            <w:tcBorders>
              <w:top w:val="nil"/>
              <w:left w:val="single" w:color="auto" w:sz="4" w:space="0"/>
              <w:bottom w:val="single" w:color="auto" w:sz="4" w:space="0"/>
              <w:right w:val="single" w:color="auto" w:sz="4" w:space="0"/>
            </w:tcBorders>
            <w:shd w:val="clear" w:color="auto" w:fill="auto"/>
            <w:vAlign w:val="center"/>
          </w:tcPr>
          <w:p w14:paraId="5AE09CF5">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五级乙等</w:t>
            </w:r>
          </w:p>
        </w:tc>
        <w:tc>
          <w:tcPr>
            <w:tcW w:w="2244" w:type="dxa"/>
            <w:tcBorders>
              <w:top w:val="nil"/>
              <w:left w:val="nil"/>
              <w:bottom w:val="single" w:color="auto" w:sz="4" w:space="0"/>
              <w:right w:val="single" w:color="auto" w:sz="4" w:space="0"/>
            </w:tcBorders>
            <w:shd w:val="clear" w:color="auto" w:fill="auto"/>
            <w:vAlign w:val="center"/>
          </w:tcPr>
          <w:p w14:paraId="21C842A5">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手术状态信息更新服务</w:t>
            </w:r>
          </w:p>
        </w:tc>
      </w:tr>
      <w:tr w14:paraId="28C72631">
        <w:tblPrEx>
          <w:tblCellMar>
            <w:top w:w="0" w:type="dxa"/>
            <w:left w:w="108" w:type="dxa"/>
            <w:bottom w:w="0" w:type="dxa"/>
            <w:right w:w="108" w:type="dxa"/>
          </w:tblCellMar>
        </w:tblPrEx>
        <w:trPr>
          <w:trHeight w:val="300" w:hRule="atLeast"/>
        </w:trPr>
        <w:tc>
          <w:tcPr>
            <w:tcW w:w="1160" w:type="dxa"/>
            <w:vMerge w:val="continue"/>
            <w:tcBorders>
              <w:top w:val="nil"/>
              <w:left w:val="single" w:color="auto" w:sz="4" w:space="0"/>
              <w:bottom w:val="single" w:color="000000" w:sz="4" w:space="0"/>
              <w:right w:val="single" w:color="auto" w:sz="4" w:space="0"/>
            </w:tcBorders>
            <w:shd w:val="clear" w:color="auto" w:fill="auto"/>
            <w:vAlign w:val="center"/>
          </w:tcPr>
          <w:p w14:paraId="78A8726D">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3C462A48">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AI0190</w:t>
            </w:r>
          </w:p>
        </w:tc>
        <w:tc>
          <w:tcPr>
            <w:tcW w:w="2823" w:type="dxa"/>
            <w:tcBorders>
              <w:top w:val="nil"/>
              <w:left w:val="nil"/>
              <w:bottom w:val="single" w:color="auto" w:sz="4" w:space="0"/>
              <w:right w:val="single" w:color="auto" w:sz="4" w:space="0"/>
            </w:tcBorders>
            <w:shd w:val="clear" w:color="auto" w:fill="auto"/>
            <w:vAlign w:val="center"/>
          </w:tcPr>
          <w:p w14:paraId="306122BB">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注册手术麻醉记录信息</w:t>
            </w:r>
            <w:r>
              <w:rPr>
                <w:rFonts w:hint="eastAsia" w:ascii="仿宋" w:hAnsi="仿宋" w:eastAsia="仿宋" w:cs="仿宋"/>
                <w:kern w:val="0"/>
                <w:sz w:val="21"/>
                <w:szCs w:val="21"/>
              </w:rPr>
              <w:fldChar w:fldCharType="end"/>
            </w:r>
          </w:p>
        </w:tc>
        <w:tc>
          <w:tcPr>
            <w:tcW w:w="1152" w:type="dxa"/>
            <w:tcBorders>
              <w:top w:val="single" w:color="auto" w:sz="4" w:space="0"/>
              <w:left w:val="nil"/>
              <w:bottom w:val="single" w:color="auto" w:sz="4" w:space="0"/>
              <w:right w:val="single" w:color="auto" w:sz="4" w:space="0"/>
            </w:tcBorders>
            <w:shd w:val="clear" w:color="auto" w:fill="auto"/>
            <w:vAlign w:val="center"/>
          </w:tcPr>
          <w:p w14:paraId="37C7BEEE">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single" w:color="auto" w:sz="4" w:space="0"/>
              <w:left w:val="nil"/>
              <w:bottom w:val="single" w:color="auto" w:sz="4" w:space="0"/>
              <w:right w:val="single" w:color="auto" w:sz="4" w:space="0"/>
            </w:tcBorders>
            <w:shd w:val="clear" w:color="auto" w:fill="auto"/>
            <w:vAlign w:val="center"/>
          </w:tcPr>
          <w:p w14:paraId="40B0D360">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6C07CC05">
        <w:tblPrEx>
          <w:tblCellMar>
            <w:top w:w="0" w:type="dxa"/>
            <w:left w:w="108" w:type="dxa"/>
            <w:bottom w:w="0" w:type="dxa"/>
            <w:right w:w="108" w:type="dxa"/>
          </w:tblCellMar>
        </w:tblPrEx>
        <w:trPr>
          <w:trHeight w:val="300" w:hRule="atLeast"/>
        </w:trPr>
        <w:tc>
          <w:tcPr>
            <w:tcW w:w="1160" w:type="dxa"/>
            <w:vMerge w:val="continue"/>
            <w:tcBorders>
              <w:top w:val="nil"/>
              <w:left w:val="single" w:color="auto" w:sz="4" w:space="0"/>
              <w:bottom w:val="single" w:color="000000" w:sz="4" w:space="0"/>
              <w:right w:val="single" w:color="auto" w:sz="4" w:space="0"/>
            </w:tcBorders>
            <w:shd w:val="clear" w:color="auto" w:fill="auto"/>
            <w:vAlign w:val="center"/>
          </w:tcPr>
          <w:p w14:paraId="08261AD6">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5A99EB66">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AU0191</w:t>
            </w:r>
          </w:p>
        </w:tc>
        <w:tc>
          <w:tcPr>
            <w:tcW w:w="2823" w:type="dxa"/>
            <w:tcBorders>
              <w:top w:val="nil"/>
              <w:left w:val="nil"/>
              <w:bottom w:val="single" w:color="auto" w:sz="4" w:space="0"/>
              <w:right w:val="single" w:color="auto" w:sz="4" w:space="0"/>
            </w:tcBorders>
            <w:shd w:val="clear" w:color="auto" w:fill="auto"/>
            <w:vAlign w:val="center"/>
          </w:tcPr>
          <w:p w14:paraId="0BD8DA9A">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变更手术麻醉记录信息</w:t>
            </w:r>
            <w:r>
              <w:rPr>
                <w:rFonts w:hint="eastAsia" w:ascii="仿宋" w:hAnsi="仿宋" w:eastAsia="仿宋" w:cs="仿宋"/>
                <w:kern w:val="0"/>
                <w:sz w:val="21"/>
                <w:szCs w:val="21"/>
              </w:rPr>
              <w:fldChar w:fldCharType="end"/>
            </w:r>
          </w:p>
        </w:tc>
        <w:tc>
          <w:tcPr>
            <w:tcW w:w="1152" w:type="dxa"/>
            <w:tcBorders>
              <w:top w:val="nil"/>
              <w:left w:val="nil"/>
              <w:bottom w:val="single" w:color="auto" w:sz="4" w:space="0"/>
              <w:right w:val="single" w:color="auto" w:sz="4" w:space="0"/>
            </w:tcBorders>
            <w:shd w:val="clear" w:color="auto" w:fill="auto"/>
            <w:vAlign w:val="center"/>
          </w:tcPr>
          <w:p w14:paraId="1C13891F">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04225581">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7CECB264">
        <w:tblPrEx>
          <w:tblCellMar>
            <w:top w:w="0" w:type="dxa"/>
            <w:left w:w="108" w:type="dxa"/>
            <w:bottom w:w="0" w:type="dxa"/>
            <w:right w:w="108" w:type="dxa"/>
          </w:tblCellMar>
        </w:tblPrEx>
        <w:trPr>
          <w:trHeight w:val="300" w:hRule="atLeast"/>
        </w:trPr>
        <w:tc>
          <w:tcPr>
            <w:tcW w:w="1160" w:type="dxa"/>
            <w:vMerge w:val="continue"/>
            <w:tcBorders>
              <w:top w:val="nil"/>
              <w:left w:val="single" w:color="auto" w:sz="4" w:space="0"/>
              <w:bottom w:val="single" w:color="000000" w:sz="4" w:space="0"/>
              <w:right w:val="single" w:color="auto" w:sz="4" w:space="0"/>
            </w:tcBorders>
            <w:shd w:val="clear" w:color="auto" w:fill="auto"/>
            <w:vAlign w:val="center"/>
          </w:tcPr>
          <w:p w14:paraId="56A65C96">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6F1ED2A7">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LI0232</w:t>
            </w:r>
          </w:p>
        </w:tc>
        <w:tc>
          <w:tcPr>
            <w:tcW w:w="2823" w:type="dxa"/>
            <w:tcBorders>
              <w:top w:val="nil"/>
              <w:left w:val="nil"/>
              <w:bottom w:val="single" w:color="auto" w:sz="4" w:space="0"/>
              <w:right w:val="single" w:color="auto" w:sz="4" w:space="0"/>
            </w:tcBorders>
            <w:shd w:val="clear" w:color="auto" w:fill="auto"/>
            <w:vAlign w:val="center"/>
          </w:tcPr>
          <w:p w14:paraId="33002464">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注册消毒供应器械事件</w:t>
            </w:r>
            <w:r>
              <w:rPr>
                <w:rFonts w:hint="eastAsia" w:ascii="仿宋" w:hAnsi="仿宋" w:eastAsia="仿宋" w:cs="仿宋"/>
                <w:kern w:val="0"/>
                <w:sz w:val="21"/>
                <w:szCs w:val="21"/>
              </w:rPr>
              <w:fldChar w:fldCharType="end"/>
            </w:r>
          </w:p>
        </w:tc>
        <w:tc>
          <w:tcPr>
            <w:tcW w:w="1152" w:type="dxa"/>
            <w:tcBorders>
              <w:top w:val="nil"/>
              <w:left w:val="nil"/>
              <w:bottom w:val="single" w:color="auto" w:sz="4" w:space="0"/>
              <w:right w:val="single" w:color="auto" w:sz="4" w:space="0"/>
            </w:tcBorders>
            <w:shd w:val="clear" w:color="auto" w:fill="auto"/>
            <w:vAlign w:val="center"/>
          </w:tcPr>
          <w:p w14:paraId="48A8EAAB">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25CB6C5C">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6D5831F1">
        <w:tblPrEx>
          <w:tblCellMar>
            <w:top w:w="0" w:type="dxa"/>
            <w:left w:w="108" w:type="dxa"/>
            <w:bottom w:w="0" w:type="dxa"/>
            <w:right w:w="108" w:type="dxa"/>
          </w:tblCellMar>
        </w:tblPrEx>
        <w:trPr>
          <w:trHeight w:val="312" w:hRule="atLeast"/>
        </w:trPr>
        <w:tc>
          <w:tcPr>
            <w:tcW w:w="116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3DC8F35">
            <w:pPr>
              <w:spacing w:line="240" w:lineRule="auto"/>
              <w:ind w:firstLine="0" w:firstLineChars="0"/>
              <w:jc w:val="left"/>
              <w:rPr>
                <w:rFonts w:hint="eastAsia" w:ascii="仿宋" w:hAnsi="仿宋" w:eastAsia="仿宋" w:cs="仿宋"/>
                <w:kern w:val="0"/>
                <w:sz w:val="21"/>
                <w:szCs w:val="21"/>
              </w:rPr>
            </w:pPr>
            <w:r>
              <w:rPr>
                <w:rFonts w:hint="eastAsia" w:ascii="仿宋" w:hAnsi="仿宋" w:eastAsia="仿宋" w:cs="仿宋"/>
                <w:kern w:val="0"/>
                <w:sz w:val="21"/>
                <w:szCs w:val="21"/>
              </w:rPr>
              <w:t>患者病史</w:t>
            </w:r>
          </w:p>
        </w:tc>
        <w:tc>
          <w:tcPr>
            <w:tcW w:w="916" w:type="dxa"/>
            <w:tcBorders>
              <w:top w:val="nil"/>
              <w:left w:val="nil"/>
              <w:bottom w:val="single" w:color="auto" w:sz="4" w:space="0"/>
              <w:right w:val="single" w:color="auto" w:sz="4" w:space="0"/>
            </w:tcBorders>
            <w:shd w:val="clear" w:color="auto" w:fill="auto"/>
            <w:vAlign w:val="center"/>
          </w:tcPr>
          <w:p w14:paraId="1A4E4545">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PI0116</w:t>
            </w:r>
          </w:p>
        </w:tc>
        <w:tc>
          <w:tcPr>
            <w:tcW w:w="2823" w:type="dxa"/>
            <w:tcBorders>
              <w:top w:val="nil"/>
              <w:left w:val="nil"/>
              <w:bottom w:val="nil"/>
              <w:right w:val="nil"/>
            </w:tcBorders>
            <w:shd w:val="clear" w:color="auto" w:fill="auto"/>
            <w:vAlign w:val="bottom"/>
          </w:tcPr>
          <w:p w14:paraId="163701B4">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注册患者诊断信息</w:t>
            </w:r>
            <w:r>
              <w:rPr>
                <w:rFonts w:hint="eastAsia" w:ascii="仿宋" w:hAnsi="仿宋" w:eastAsia="仿宋" w:cs="仿宋"/>
                <w:kern w:val="0"/>
                <w:sz w:val="21"/>
                <w:szCs w:val="21"/>
              </w:rPr>
              <w:fldChar w:fldCharType="end"/>
            </w:r>
          </w:p>
        </w:tc>
        <w:tc>
          <w:tcPr>
            <w:tcW w:w="1152" w:type="dxa"/>
            <w:tcBorders>
              <w:top w:val="single" w:color="auto" w:sz="4" w:space="0"/>
              <w:left w:val="single" w:color="auto" w:sz="4" w:space="0"/>
              <w:bottom w:val="single" w:color="auto" w:sz="4" w:space="0"/>
              <w:right w:val="single" w:color="auto" w:sz="4" w:space="0"/>
            </w:tcBorders>
            <w:shd w:val="clear" w:color="auto" w:fill="auto"/>
            <w:vAlign w:val="center"/>
          </w:tcPr>
          <w:p w14:paraId="508754B7">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single" w:color="auto" w:sz="4" w:space="0"/>
              <w:left w:val="nil"/>
              <w:bottom w:val="single" w:color="auto" w:sz="4" w:space="0"/>
              <w:right w:val="single" w:color="auto" w:sz="4" w:space="0"/>
            </w:tcBorders>
            <w:shd w:val="clear" w:color="auto" w:fill="auto"/>
            <w:vAlign w:val="center"/>
          </w:tcPr>
          <w:p w14:paraId="077EF82A">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27DC1610">
        <w:tblPrEx>
          <w:tblCellMar>
            <w:top w:w="0" w:type="dxa"/>
            <w:left w:w="108" w:type="dxa"/>
            <w:bottom w:w="0" w:type="dxa"/>
            <w:right w:w="108" w:type="dxa"/>
          </w:tblCellMar>
        </w:tblPrEx>
        <w:trPr>
          <w:trHeight w:val="312" w:hRule="atLeast"/>
        </w:trPr>
        <w:tc>
          <w:tcPr>
            <w:tcW w:w="116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9EA1D89">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40E7FE19">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PU0117</w:t>
            </w:r>
          </w:p>
        </w:tc>
        <w:tc>
          <w:tcPr>
            <w:tcW w:w="2823" w:type="dxa"/>
            <w:tcBorders>
              <w:top w:val="nil"/>
              <w:left w:val="nil"/>
              <w:bottom w:val="nil"/>
              <w:right w:val="nil"/>
            </w:tcBorders>
            <w:shd w:val="clear" w:color="auto" w:fill="auto"/>
            <w:vAlign w:val="bottom"/>
          </w:tcPr>
          <w:p w14:paraId="73D22C19">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变更患者诊断信息</w:t>
            </w:r>
            <w:r>
              <w:rPr>
                <w:rFonts w:hint="eastAsia" w:ascii="仿宋" w:hAnsi="仿宋" w:eastAsia="仿宋" w:cs="仿宋"/>
                <w:kern w:val="0"/>
                <w:sz w:val="21"/>
                <w:szCs w:val="21"/>
              </w:rPr>
              <w:fldChar w:fldCharType="end"/>
            </w:r>
          </w:p>
        </w:tc>
        <w:tc>
          <w:tcPr>
            <w:tcW w:w="1152" w:type="dxa"/>
            <w:tcBorders>
              <w:top w:val="nil"/>
              <w:left w:val="single" w:color="auto" w:sz="4" w:space="0"/>
              <w:bottom w:val="single" w:color="auto" w:sz="4" w:space="0"/>
              <w:right w:val="single" w:color="auto" w:sz="4" w:space="0"/>
            </w:tcBorders>
            <w:shd w:val="clear" w:color="auto" w:fill="auto"/>
            <w:vAlign w:val="center"/>
          </w:tcPr>
          <w:p w14:paraId="4B19CCB6">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78298130">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57022C03">
        <w:tblPrEx>
          <w:tblCellMar>
            <w:top w:w="0" w:type="dxa"/>
            <w:left w:w="108" w:type="dxa"/>
            <w:bottom w:w="0" w:type="dxa"/>
            <w:right w:w="108" w:type="dxa"/>
          </w:tblCellMar>
        </w:tblPrEx>
        <w:trPr>
          <w:trHeight w:val="300" w:hRule="atLeast"/>
        </w:trPr>
        <w:tc>
          <w:tcPr>
            <w:tcW w:w="116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51FFB69">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1D438553">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PD0118</w:t>
            </w:r>
          </w:p>
        </w:tc>
        <w:tc>
          <w:tcPr>
            <w:tcW w:w="2823" w:type="dxa"/>
            <w:tcBorders>
              <w:top w:val="single" w:color="auto" w:sz="4" w:space="0"/>
              <w:left w:val="nil"/>
              <w:bottom w:val="single" w:color="auto" w:sz="4" w:space="0"/>
              <w:right w:val="single" w:color="auto" w:sz="4" w:space="0"/>
            </w:tcBorders>
            <w:shd w:val="clear" w:color="auto" w:fill="auto"/>
            <w:vAlign w:val="center"/>
          </w:tcPr>
          <w:p w14:paraId="0F40B6AE">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作废患者诊断信息</w:t>
            </w:r>
            <w:r>
              <w:rPr>
                <w:rFonts w:hint="eastAsia" w:ascii="仿宋" w:hAnsi="仿宋" w:eastAsia="仿宋" w:cs="仿宋"/>
                <w:kern w:val="0"/>
                <w:sz w:val="21"/>
                <w:szCs w:val="21"/>
              </w:rPr>
              <w:fldChar w:fldCharType="end"/>
            </w:r>
          </w:p>
        </w:tc>
        <w:tc>
          <w:tcPr>
            <w:tcW w:w="1152" w:type="dxa"/>
            <w:tcBorders>
              <w:top w:val="nil"/>
              <w:left w:val="single" w:color="auto" w:sz="4" w:space="0"/>
              <w:bottom w:val="single" w:color="auto" w:sz="4" w:space="0"/>
              <w:right w:val="single" w:color="auto" w:sz="4" w:space="0"/>
            </w:tcBorders>
            <w:shd w:val="clear" w:color="auto" w:fill="auto"/>
            <w:vAlign w:val="center"/>
          </w:tcPr>
          <w:p w14:paraId="491B0E54">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5574E353">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25E37B24">
        <w:tblPrEx>
          <w:tblCellMar>
            <w:top w:w="0" w:type="dxa"/>
            <w:left w:w="108" w:type="dxa"/>
            <w:bottom w:w="0" w:type="dxa"/>
            <w:right w:w="108" w:type="dxa"/>
          </w:tblCellMar>
        </w:tblPrEx>
        <w:trPr>
          <w:trHeight w:val="300" w:hRule="atLeast"/>
        </w:trPr>
        <w:tc>
          <w:tcPr>
            <w:tcW w:w="116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8FA5F10">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22738482">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PI0119</w:t>
            </w:r>
          </w:p>
        </w:tc>
        <w:tc>
          <w:tcPr>
            <w:tcW w:w="2823" w:type="dxa"/>
            <w:tcBorders>
              <w:top w:val="nil"/>
              <w:left w:val="nil"/>
              <w:bottom w:val="single" w:color="auto" w:sz="4" w:space="0"/>
              <w:right w:val="single" w:color="auto" w:sz="4" w:space="0"/>
            </w:tcBorders>
            <w:shd w:val="clear" w:color="auto" w:fill="auto"/>
            <w:vAlign w:val="center"/>
          </w:tcPr>
          <w:p w14:paraId="656E73A6">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注册患者过敏信息</w:t>
            </w:r>
            <w:r>
              <w:rPr>
                <w:rFonts w:hint="eastAsia" w:ascii="仿宋" w:hAnsi="仿宋" w:eastAsia="仿宋" w:cs="仿宋"/>
                <w:kern w:val="0"/>
                <w:sz w:val="21"/>
                <w:szCs w:val="21"/>
              </w:rPr>
              <w:fldChar w:fldCharType="end"/>
            </w:r>
          </w:p>
        </w:tc>
        <w:tc>
          <w:tcPr>
            <w:tcW w:w="1152" w:type="dxa"/>
            <w:tcBorders>
              <w:top w:val="nil"/>
              <w:left w:val="single" w:color="auto" w:sz="4" w:space="0"/>
              <w:bottom w:val="single" w:color="auto" w:sz="4" w:space="0"/>
              <w:right w:val="single" w:color="auto" w:sz="4" w:space="0"/>
            </w:tcBorders>
            <w:shd w:val="clear" w:color="auto" w:fill="auto"/>
            <w:vAlign w:val="center"/>
          </w:tcPr>
          <w:p w14:paraId="5AD719DD">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55AE345D">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7B113904">
        <w:tblPrEx>
          <w:tblCellMar>
            <w:top w:w="0" w:type="dxa"/>
            <w:left w:w="108" w:type="dxa"/>
            <w:bottom w:w="0" w:type="dxa"/>
            <w:right w:w="108" w:type="dxa"/>
          </w:tblCellMar>
        </w:tblPrEx>
        <w:trPr>
          <w:trHeight w:val="300" w:hRule="atLeast"/>
        </w:trPr>
        <w:tc>
          <w:tcPr>
            <w:tcW w:w="116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C1BDE5D">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515DAE6D">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PU0120</w:t>
            </w:r>
          </w:p>
        </w:tc>
        <w:tc>
          <w:tcPr>
            <w:tcW w:w="2823" w:type="dxa"/>
            <w:tcBorders>
              <w:top w:val="nil"/>
              <w:left w:val="nil"/>
              <w:bottom w:val="single" w:color="auto" w:sz="4" w:space="0"/>
              <w:right w:val="single" w:color="auto" w:sz="4" w:space="0"/>
            </w:tcBorders>
            <w:shd w:val="clear" w:color="auto" w:fill="auto"/>
            <w:vAlign w:val="center"/>
          </w:tcPr>
          <w:p w14:paraId="5BD552C6">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变更患者过敏信息</w:t>
            </w:r>
            <w:r>
              <w:rPr>
                <w:rFonts w:hint="eastAsia" w:ascii="仿宋" w:hAnsi="仿宋" w:eastAsia="仿宋" w:cs="仿宋"/>
                <w:kern w:val="0"/>
                <w:sz w:val="21"/>
                <w:szCs w:val="21"/>
              </w:rPr>
              <w:fldChar w:fldCharType="end"/>
            </w:r>
          </w:p>
        </w:tc>
        <w:tc>
          <w:tcPr>
            <w:tcW w:w="1152" w:type="dxa"/>
            <w:tcBorders>
              <w:top w:val="nil"/>
              <w:left w:val="single" w:color="auto" w:sz="4" w:space="0"/>
              <w:bottom w:val="single" w:color="auto" w:sz="4" w:space="0"/>
              <w:right w:val="single" w:color="auto" w:sz="4" w:space="0"/>
            </w:tcBorders>
            <w:shd w:val="clear" w:color="auto" w:fill="auto"/>
            <w:vAlign w:val="center"/>
          </w:tcPr>
          <w:p w14:paraId="6BC330EB">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066C5825">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1A0E9EDD">
        <w:tblPrEx>
          <w:tblCellMar>
            <w:top w:w="0" w:type="dxa"/>
            <w:left w:w="108" w:type="dxa"/>
            <w:bottom w:w="0" w:type="dxa"/>
            <w:right w:w="108" w:type="dxa"/>
          </w:tblCellMar>
        </w:tblPrEx>
        <w:trPr>
          <w:trHeight w:val="300" w:hRule="atLeast"/>
        </w:trPr>
        <w:tc>
          <w:tcPr>
            <w:tcW w:w="116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AB6F200">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023FECA7">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PD0121</w:t>
            </w:r>
          </w:p>
        </w:tc>
        <w:tc>
          <w:tcPr>
            <w:tcW w:w="2823" w:type="dxa"/>
            <w:tcBorders>
              <w:top w:val="nil"/>
              <w:left w:val="nil"/>
              <w:bottom w:val="single" w:color="auto" w:sz="4" w:space="0"/>
              <w:right w:val="single" w:color="auto" w:sz="4" w:space="0"/>
            </w:tcBorders>
            <w:shd w:val="clear" w:color="auto" w:fill="auto"/>
            <w:vAlign w:val="center"/>
          </w:tcPr>
          <w:p w14:paraId="329DBFEC">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作废患者过敏史信息</w:t>
            </w:r>
            <w:r>
              <w:rPr>
                <w:rFonts w:hint="eastAsia" w:ascii="仿宋" w:hAnsi="仿宋" w:eastAsia="仿宋" w:cs="仿宋"/>
                <w:kern w:val="0"/>
                <w:sz w:val="21"/>
                <w:szCs w:val="21"/>
              </w:rPr>
              <w:fldChar w:fldCharType="end"/>
            </w:r>
          </w:p>
        </w:tc>
        <w:tc>
          <w:tcPr>
            <w:tcW w:w="1152" w:type="dxa"/>
            <w:tcBorders>
              <w:top w:val="nil"/>
              <w:left w:val="single" w:color="auto" w:sz="4" w:space="0"/>
              <w:bottom w:val="single" w:color="auto" w:sz="4" w:space="0"/>
              <w:right w:val="single" w:color="auto" w:sz="4" w:space="0"/>
            </w:tcBorders>
            <w:shd w:val="clear" w:color="auto" w:fill="auto"/>
            <w:vAlign w:val="center"/>
          </w:tcPr>
          <w:p w14:paraId="232453B9">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1585CB9E">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156E393B">
        <w:tblPrEx>
          <w:tblCellMar>
            <w:top w:w="0" w:type="dxa"/>
            <w:left w:w="108" w:type="dxa"/>
            <w:bottom w:w="0" w:type="dxa"/>
            <w:right w:w="108" w:type="dxa"/>
          </w:tblCellMar>
        </w:tblPrEx>
        <w:trPr>
          <w:trHeight w:val="300" w:hRule="atLeast"/>
        </w:trPr>
        <w:tc>
          <w:tcPr>
            <w:tcW w:w="116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A459E6F">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3F7A8AA0">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PI0122</w:t>
            </w:r>
          </w:p>
        </w:tc>
        <w:tc>
          <w:tcPr>
            <w:tcW w:w="2823" w:type="dxa"/>
            <w:tcBorders>
              <w:top w:val="nil"/>
              <w:left w:val="nil"/>
              <w:bottom w:val="single" w:color="auto" w:sz="4" w:space="0"/>
              <w:right w:val="single" w:color="auto" w:sz="4" w:space="0"/>
            </w:tcBorders>
            <w:shd w:val="clear" w:color="auto" w:fill="auto"/>
            <w:vAlign w:val="center"/>
          </w:tcPr>
          <w:p w14:paraId="0EAE23A0">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注册患者手术史信息</w:t>
            </w:r>
            <w:r>
              <w:rPr>
                <w:rFonts w:hint="eastAsia" w:ascii="仿宋" w:hAnsi="仿宋" w:eastAsia="仿宋" w:cs="仿宋"/>
                <w:kern w:val="0"/>
                <w:sz w:val="21"/>
                <w:szCs w:val="21"/>
              </w:rPr>
              <w:fldChar w:fldCharType="end"/>
            </w:r>
          </w:p>
        </w:tc>
        <w:tc>
          <w:tcPr>
            <w:tcW w:w="1152" w:type="dxa"/>
            <w:tcBorders>
              <w:top w:val="single" w:color="auto" w:sz="4" w:space="0"/>
              <w:left w:val="nil"/>
              <w:bottom w:val="single" w:color="auto" w:sz="4" w:space="0"/>
              <w:right w:val="single" w:color="auto" w:sz="4" w:space="0"/>
            </w:tcBorders>
            <w:shd w:val="clear" w:color="auto" w:fill="auto"/>
            <w:vAlign w:val="center"/>
          </w:tcPr>
          <w:p w14:paraId="20E0251D">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single" w:color="auto" w:sz="4" w:space="0"/>
              <w:left w:val="nil"/>
              <w:bottom w:val="single" w:color="auto" w:sz="4" w:space="0"/>
              <w:right w:val="single" w:color="auto" w:sz="4" w:space="0"/>
            </w:tcBorders>
            <w:shd w:val="clear" w:color="auto" w:fill="auto"/>
            <w:vAlign w:val="center"/>
          </w:tcPr>
          <w:p w14:paraId="5C52ECA5">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087E99E4">
        <w:tblPrEx>
          <w:tblCellMar>
            <w:top w:w="0" w:type="dxa"/>
            <w:left w:w="108" w:type="dxa"/>
            <w:bottom w:w="0" w:type="dxa"/>
            <w:right w:w="108" w:type="dxa"/>
          </w:tblCellMar>
        </w:tblPrEx>
        <w:trPr>
          <w:trHeight w:val="300" w:hRule="atLeast"/>
        </w:trPr>
        <w:tc>
          <w:tcPr>
            <w:tcW w:w="116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80BC5A3">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40220E47">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PD0123</w:t>
            </w:r>
          </w:p>
        </w:tc>
        <w:tc>
          <w:tcPr>
            <w:tcW w:w="2823" w:type="dxa"/>
            <w:tcBorders>
              <w:top w:val="nil"/>
              <w:left w:val="nil"/>
              <w:bottom w:val="single" w:color="auto" w:sz="4" w:space="0"/>
              <w:right w:val="single" w:color="auto" w:sz="4" w:space="0"/>
            </w:tcBorders>
            <w:shd w:val="clear" w:color="auto" w:fill="auto"/>
            <w:vAlign w:val="center"/>
          </w:tcPr>
          <w:p w14:paraId="36DB2F56">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作废患者手术史信息</w:t>
            </w:r>
            <w:r>
              <w:rPr>
                <w:rFonts w:hint="eastAsia" w:ascii="仿宋" w:hAnsi="仿宋" w:eastAsia="仿宋" w:cs="仿宋"/>
                <w:kern w:val="0"/>
                <w:sz w:val="21"/>
                <w:szCs w:val="21"/>
              </w:rPr>
              <w:fldChar w:fldCharType="end"/>
            </w:r>
          </w:p>
        </w:tc>
        <w:tc>
          <w:tcPr>
            <w:tcW w:w="1152" w:type="dxa"/>
            <w:tcBorders>
              <w:top w:val="nil"/>
              <w:left w:val="nil"/>
              <w:bottom w:val="single" w:color="auto" w:sz="4" w:space="0"/>
              <w:right w:val="single" w:color="auto" w:sz="4" w:space="0"/>
            </w:tcBorders>
            <w:shd w:val="clear" w:color="auto" w:fill="auto"/>
            <w:vAlign w:val="center"/>
          </w:tcPr>
          <w:p w14:paraId="4AA962E0">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7C0628F4">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48DA53A5">
        <w:tblPrEx>
          <w:tblCellMar>
            <w:top w:w="0" w:type="dxa"/>
            <w:left w:w="108" w:type="dxa"/>
            <w:bottom w:w="0" w:type="dxa"/>
            <w:right w:w="108" w:type="dxa"/>
          </w:tblCellMar>
        </w:tblPrEx>
        <w:trPr>
          <w:trHeight w:val="90" w:hRule="atLeast"/>
        </w:trPr>
        <w:tc>
          <w:tcPr>
            <w:tcW w:w="116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E74DCF5">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029901CE">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PI0124</w:t>
            </w:r>
          </w:p>
        </w:tc>
        <w:tc>
          <w:tcPr>
            <w:tcW w:w="2823" w:type="dxa"/>
            <w:tcBorders>
              <w:top w:val="nil"/>
              <w:left w:val="nil"/>
              <w:bottom w:val="single" w:color="auto" w:sz="4" w:space="0"/>
              <w:right w:val="single" w:color="auto" w:sz="4" w:space="0"/>
            </w:tcBorders>
            <w:shd w:val="clear" w:color="auto" w:fill="auto"/>
            <w:vAlign w:val="center"/>
          </w:tcPr>
          <w:p w14:paraId="3CCAFCC6">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注册患者主诉现病史信息</w:t>
            </w:r>
            <w:r>
              <w:rPr>
                <w:rFonts w:hint="eastAsia" w:ascii="仿宋" w:hAnsi="仿宋" w:eastAsia="仿宋" w:cs="仿宋"/>
                <w:kern w:val="0"/>
                <w:sz w:val="21"/>
                <w:szCs w:val="21"/>
              </w:rPr>
              <w:fldChar w:fldCharType="end"/>
            </w:r>
          </w:p>
        </w:tc>
        <w:tc>
          <w:tcPr>
            <w:tcW w:w="1152" w:type="dxa"/>
            <w:tcBorders>
              <w:top w:val="nil"/>
              <w:left w:val="nil"/>
              <w:bottom w:val="single" w:color="auto" w:sz="4" w:space="0"/>
              <w:right w:val="single" w:color="auto" w:sz="4" w:space="0"/>
            </w:tcBorders>
            <w:shd w:val="clear" w:color="auto" w:fill="auto"/>
            <w:vAlign w:val="center"/>
          </w:tcPr>
          <w:p w14:paraId="206AAD06">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0A4B9692">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184FF2DA">
        <w:tblPrEx>
          <w:tblCellMar>
            <w:top w:w="0" w:type="dxa"/>
            <w:left w:w="108" w:type="dxa"/>
            <w:bottom w:w="0" w:type="dxa"/>
            <w:right w:w="108" w:type="dxa"/>
          </w:tblCellMar>
        </w:tblPrEx>
        <w:trPr>
          <w:trHeight w:val="90" w:hRule="atLeast"/>
        </w:trPr>
        <w:tc>
          <w:tcPr>
            <w:tcW w:w="116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3350A6B">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64D831E0">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PD0125</w:t>
            </w:r>
          </w:p>
        </w:tc>
        <w:tc>
          <w:tcPr>
            <w:tcW w:w="2823" w:type="dxa"/>
            <w:tcBorders>
              <w:top w:val="nil"/>
              <w:left w:val="nil"/>
              <w:bottom w:val="single" w:color="auto" w:sz="4" w:space="0"/>
              <w:right w:val="single" w:color="auto" w:sz="4" w:space="0"/>
            </w:tcBorders>
            <w:shd w:val="clear" w:color="auto" w:fill="auto"/>
            <w:vAlign w:val="center"/>
          </w:tcPr>
          <w:p w14:paraId="04FBED4E">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作废患者主诉现病史信息</w:t>
            </w:r>
            <w:r>
              <w:rPr>
                <w:rFonts w:hint="eastAsia" w:ascii="仿宋" w:hAnsi="仿宋" w:eastAsia="仿宋" w:cs="仿宋"/>
                <w:kern w:val="0"/>
                <w:sz w:val="21"/>
                <w:szCs w:val="21"/>
              </w:rPr>
              <w:fldChar w:fldCharType="end"/>
            </w:r>
          </w:p>
        </w:tc>
        <w:tc>
          <w:tcPr>
            <w:tcW w:w="1152" w:type="dxa"/>
            <w:tcBorders>
              <w:top w:val="nil"/>
              <w:left w:val="nil"/>
              <w:bottom w:val="single" w:color="auto" w:sz="4" w:space="0"/>
              <w:right w:val="single" w:color="auto" w:sz="4" w:space="0"/>
            </w:tcBorders>
            <w:shd w:val="clear" w:color="auto" w:fill="auto"/>
            <w:vAlign w:val="center"/>
          </w:tcPr>
          <w:p w14:paraId="08C107ED">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25C1DC2B">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114A7BEF">
        <w:tblPrEx>
          <w:tblCellMar>
            <w:top w:w="0" w:type="dxa"/>
            <w:left w:w="108" w:type="dxa"/>
            <w:bottom w:w="0" w:type="dxa"/>
            <w:right w:w="108" w:type="dxa"/>
          </w:tblCellMar>
        </w:tblPrEx>
        <w:trPr>
          <w:trHeight w:val="300" w:hRule="atLeast"/>
        </w:trPr>
        <w:tc>
          <w:tcPr>
            <w:tcW w:w="116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45EFCD6">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7A2988C2">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PI0126</w:t>
            </w:r>
          </w:p>
        </w:tc>
        <w:tc>
          <w:tcPr>
            <w:tcW w:w="2823" w:type="dxa"/>
            <w:tcBorders>
              <w:top w:val="nil"/>
              <w:left w:val="nil"/>
              <w:bottom w:val="single" w:color="auto" w:sz="4" w:space="0"/>
              <w:right w:val="single" w:color="auto" w:sz="4" w:space="0"/>
            </w:tcBorders>
            <w:shd w:val="clear" w:color="auto" w:fill="auto"/>
            <w:vAlign w:val="center"/>
          </w:tcPr>
          <w:p w14:paraId="4F029FE6">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注册患者出院小结信息</w:t>
            </w:r>
            <w:r>
              <w:rPr>
                <w:rFonts w:hint="eastAsia" w:ascii="仿宋" w:hAnsi="仿宋" w:eastAsia="仿宋" w:cs="仿宋"/>
                <w:kern w:val="0"/>
                <w:sz w:val="21"/>
                <w:szCs w:val="21"/>
              </w:rPr>
              <w:fldChar w:fldCharType="end"/>
            </w:r>
          </w:p>
        </w:tc>
        <w:tc>
          <w:tcPr>
            <w:tcW w:w="1152" w:type="dxa"/>
            <w:tcBorders>
              <w:top w:val="nil"/>
              <w:left w:val="nil"/>
              <w:bottom w:val="single" w:color="auto" w:sz="4" w:space="0"/>
              <w:right w:val="single" w:color="auto" w:sz="4" w:space="0"/>
            </w:tcBorders>
            <w:shd w:val="clear" w:color="auto" w:fill="auto"/>
            <w:vAlign w:val="center"/>
          </w:tcPr>
          <w:p w14:paraId="68FE7C1F">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053B796D">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61B34D26">
        <w:tblPrEx>
          <w:tblCellMar>
            <w:top w:w="0" w:type="dxa"/>
            <w:left w:w="108" w:type="dxa"/>
            <w:bottom w:w="0" w:type="dxa"/>
            <w:right w:w="108" w:type="dxa"/>
          </w:tblCellMar>
        </w:tblPrEx>
        <w:trPr>
          <w:trHeight w:val="300" w:hRule="atLeast"/>
        </w:trPr>
        <w:tc>
          <w:tcPr>
            <w:tcW w:w="116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503FCDC">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408C322F">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PD0127</w:t>
            </w:r>
          </w:p>
        </w:tc>
        <w:tc>
          <w:tcPr>
            <w:tcW w:w="2823" w:type="dxa"/>
            <w:tcBorders>
              <w:top w:val="nil"/>
              <w:left w:val="nil"/>
              <w:bottom w:val="single" w:color="auto" w:sz="4" w:space="0"/>
              <w:right w:val="single" w:color="auto" w:sz="4" w:space="0"/>
            </w:tcBorders>
            <w:shd w:val="clear" w:color="auto" w:fill="auto"/>
            <w:vAlign w:val="center"/>
          </w:tcPr>
          <w:p w14:paraId="31A1981D">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作废患者出院小结信息</w:t>
            </w:r>
            <w:r>
              <w:rPr>
                <w:rFonts w:hint="eastAsia" w:ascii="仿宋" w:hAnsi="仿宋" w:eastAsia="仿宋" w:cs="仿宋"/>
                <w:kern w:val="0"/>
                <w:sz w:val="21"/>
                <w:szCs w:val="21"/>
              </w:rPr>
              <w:fldChar w:fldCharType="end"/>
            </w:r>
          </w:p>
        </w:tc>
        <w:tc>
          <w:tcPr>
            <w:tcW w:w="1152" w:type="dxa"/>
            <w:tcBorders>
              <w:top w:val="nil"/>
              <w:left w:val="nil"/>
              <w:bottom w:val="single" w:color="auto" w:sz="4" w:space="0"/>
              <w:right w:val="single" w:color="auto" w:sz="4" w:space="0"/>
            </w:tcBorders>
            <w:shd w:val="clear" w:color="auto" w:fill="auto"/>
            <w:vAlign w:val="center"/>
          </w:tcPr>
          <w:p w14:paraId="70D700F3">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729988CE">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55319B53">
        <w:tblPrEx>
          <w:tblCellMar>
            <w:top w:w="0" w:type="dxa"/>
            <w:left w:w="108" w:type="dxa"/>
            <w:bottom w:w="0" w:type="dxa"/>
            <w:right w:w="108" w:type="dxa"/>
          </w:tblCellMar>
        </w:tblPrEx>
        <w:trPr>
          <w:trHeight w:val="300" w:hRule="atLeast"/>
        </w:trPr>
        <w:tc>
          <w:tcPr>
            <w:tcW w:w="1160" w:type="dxa"/>
            <w:vMerge w:val="restart"/>
            <w:tcBorders>
              <w:top w:val="single" w:color="auto" w:sz="4" w:space="0"/>
              <w:left w:val="single" w:color="auto" w:sz="4" w:space="0"/>
              <w:bottom w:val="nil"/>
              <w:right w:val="single" w:color="auto" w:sz="4" w:space="0"/>
            </w:tcBorders>
            <w:shd w:val="clear" w:color="auto" w:fill="auto"/>
            <w:vAlign w:val="center"/>
          </w:tcPr>
          <w:p w14:paraId="76E73EDF">
            <w:pPr>
              <w:spacing w:line="240" w:lineRule="auto"/>
              <w:ind w:firstLine="0" w:firstLineChars="0"/>
              <w:jc w:val="left"/>
              <w:rPr>
                <w:rFonts w:hint="eastAsia" w:ascii="仿宋" w:hAnsi="仿宋" w:eastAsia="仿宋" w:cs="仿宋"/>
                <w:kern w:val="0"/>
                <w:sz w:val="21"/>
                <w:szCs w:val="21"/>
              </w:rPr>
            </w:pPr>
            <w:r>
              <w:rPr>
                <w:rFonts w:hint="eastAsia" w:ascii="仿宋" w:hAnsi="仿宋" w:eastAsia="仿宋" w:cs="仿宋"/>
                <w:kern w:val="0"/>
                <w:sz w:val="21"/>
                <w:szCs w:val="21"/>
              </w:rPr>
              <w:t>互联互通交互服务（四甲）</w:t>
            </w:r>
          </w:p>
        </w:tc>
        <w:tc>
          <w:tcPr>
            <w:tcW w:w="916" w:type="dxa"/>
            <w:tcBorders>
              <w:top w:val="nil"/>
              <w:left w:val="single" w:color="auto" w:sz="4" w:space="0"/>
              <w:bottom w:val="single" w:color="auto" w:sz="4" w:space="0"/>
              <w:right w:val="single" w:color="auto" w:sz="4" w:space="0"/>
            </w:tcBorders>
            <w:shd w:val="clear" w:color="auto" w:fill="auto"/>
            <w:vAlign w:val="center"/>
          </w:tcPr>
          <w:p w14:paraId="422D163A">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EI0128</w:t>
            </w:r>
          </w:p>
        </w:tc>
        <w:tc>
          <w:tcPr>
            <w:tcW w:w="2823" w:type="dxa"/>
            <w:tcBorders>
              <w:top w:val="nil"/>
              <w:left w:val="nil"/>
              <w:bottom w:val="single" w:color="auto" w:sz="4" w:space="0"/>
              <w:right w:val="single" w:color="auto" w:sz="4" w:space="0"/>
            </w:tcBorders>
            <w:shd w:val="clear" w:color="auto" w:fill="auto"/>
            <w:vAlign w:val="center"/>
          </w:tcPr>
          <w:p w14:paraId="3CA254E9">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注册电子病历文档</w:t>
            </w:r>
            <w:r>
              <w:rPr>
                <w:rFonts w:hint="eastAsia" w:ascii="仿宋" w:hAnsi="仿宋" w:eastAsia="仿宋" w:cs="仿宋"/>
                <w:kern w:val="0"/>
                <w:sz w:val="21"/>
                <w:szCs w:val="21"/>
              </w:rPr>
              <w:fldChar w:fldCharType="end"/>
            </w:r>
          </w:p>
        </w:tc>
        <w:tc>
          <w:tcPr>
            <w:tcW w:w="1152" w:type="dxa"/>
            <w:tcBorders>
              <w:top w:val="nil"/>
              <w:left w:val="single" w:color="auto" w:sz="4" w:space="0"/>
              <w:bottom w:val="single" w:color="auto" w:sz="4" w:space="0"/>
              <w:right w:val="single" w:color="auto" w:sz="4" w:space="0"/>
            </w:tcBorders>
            <w:shd w:val="clear" w:color="auto" w:fill="auto"/>
            <w:vAlign w:val="center"/>
          </w:tcPr>
          <w:p w14:paraId="5C54B250">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三级</w:t>
            </w:r>
          </w:p>
        </w:tc>
        <w:tc>
          <w:tcPr>
            <w:tcW w:w="2244" w:type="dxa"/>
            <w:tcBorders>
              <w:top w:val="nil"/>
              <w:left w:val="nil"/>
              <w:bottom w:val="single" w:color="auto" w:sz="4" w:space="0"/>
              <w:right w:val="single" w:color="auto" w:sz="4" w:space="0"/>
            </w:tcBorders>
            <w:shd w:val="clear" w:color="auto" w:fill="auto"/>
            <w:vAlign w:val="center"/>
          </w:tcPr>
          <w:p w14:paraId="5A26C79E">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电子病历文档注册服务</w:t>
            </w:r>
          </w:p>
        </w:tc>
      </w:tr>
      <w:tr w14:paraId="088F32F6">
        <w:tblPrEx>
          <w:tblCellMar>
            <w:top w:w="0" w:type="dxa"/>
            <w:left w:w="108" w:type="dxa"/>
            <w:bottom w:w="0" w:type="dxa"/>
            <w:right w:w="108" w:type="dxa"/>
          </w:tblCellMar>
        </w:tblPrEx>
        <w:trPr>
          <w:trHeight w:val="300" w:hRule="atLeast"/>
        </w:trPr>
        <w:tc>
          <w:tcPr>
            <w:tcW w:w="1160" w:type="dxa"/>
            <w:vMerge w:val="continue"/>
            <w:tcBorders>
              <w:top w:val="single" w:color="auto" w:sz="4" w:space="0"/>
              <w:left w:val="single" w:color="auto" w:sz="4" w:space="0"/>
              <w:bottom w:val="nil"/>
              <w:right w:val="single" w:color="auto" w:sz="4" w:space="0"/>
            </w:tcBorders>
            <w:shd w:val="clear" w:color="auto" w:fill="auto"/>
            <w:vAlign w:val="center"/>
          </w:tcPr>
          <w:p w14:paraId="247D4F61">
            <w:pPr>
              <w:spacing w:line="240" w:lineRule="auto"/>
              <w:ind w:firstLine="0" w:firstLineChars="0"/>
              <w:rPr>
                <w:rFonts w:hint="eastAsia" w:ascii="仿宋" w:hAnsi="仿宋" w:eastAsia="仿宋" w:cs="仿宋"/>
                <w:kern w:val="0"/>
                <w:sz w:val="21"/>
                <w:szCs w:val="21"/>
              </w:rPr>
            </w:pPr>
          </w:p>
        </w:tc>
        <w:tc>
          <w:tcPr>
            <w:tcW w:w="916" w:type="dxa"/>
            <w:tcBorders>
              <w:top w:val="nil"/>
              <w:left w:val="single" w:color="auto" w:sz="4" w:space="0"/>
              <w:bottom w:val="single" w:color="auto" w:sz="4" w:space="0"/>
              <w:right w:val="single" w:color="auto" w:sz="4" w:space="0"/>
            </w:tcBorders>
            <w:shd w:val="clear" w:color="auto" w:fill="auto"/>
            <w:vAlign w:val="center"/>
          </w:tcPr>
          <w:p w14:paraId="17DC69E2">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ES0129</w:t>
            </w:r>
          </w:p>
        </w:tc>
        <w:tc>
          <w:tcPr>
            <w:tcW w:w="2823" w:type="dxa"/>
            <w:tcBorders>
              <w:top w:val="nil"/>
              <w:left w:val="nil"/>
              <w:bottom w:val="single" w:color="auto" w:sz="4" w:space="0"/>
              <w:right w:val="single" w:color="auto" w:sz="4" w:space="0"/>
            </w:tcBorders>
            <w:shd w:val="clear" w:color="auto" w:fill="auto"/>
            <w:vAlign w:val="center"/>
          </w:tcPr>
          <w:p w14:paraId="669EA9A2">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查询电子病历文档</w:t>
            </w:r>
            <w:r>
              <w:rPr>
                <w:rFonts w:hint="eastAsia" w:ascii="仿宋" w:hAnsi="仿宋" w:eastAsia="仿宋" w:cs="仿宋"/>
                <w:kern w:val="0"/>
                <w:sz w:val="21"/>
                <w:szCs w:val="21"/>
              </w:rPr>
              <w:fldChar w:fldCharType="end"/>
            </w:r>
          </w:p>
        </w:tc>
        <w:tc>
          <w:tcPr>
            <w:tcW w:w="1152" w:type="dxa"/>
            <w:tcBorders>
              <w:top w:val="nil"/>
              <w:left w:val="single" w:color="auto" w:sz="4" w:space="0"/>
              <w:bottom w:val="single" w:color="auto" w:sz="4" w:space="0"/>
              <w:right w:val="single" w:color="auto" w:sz="4" w:space="0"/>
            </w:tcBorders>
            <w:shd w:val="clear" w:color="auto" w:fill="auto"/>
            <w:vAlign w:val="center"/>
          </w:tcPr>
          <w:p w14:paraId="28D5B93D">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三级</w:t>
            </w:r>
          </w:p>
        </w:tc>
        <w:tc>
          <w:tcPr>
            <w:tcW w:w="2244" w:type="dxa"/>
            <w:tcBorders>
              <w:top w:val="nil"/>
              <w:left w:val="nil"/>
              <w:bottom w:val="single" w:color="auto" w:sz="4" w:space="0"/>
              <w:right w:val="single" w:color="auto" w:sz="4" w:space="0"/>
            </w:tcBorders>
            <w:shd w:val="clear" w:color="auto" w:fill="auto"/>
            <w:vAlign w:val="center"/>
          </w:tcPr>
          <w:p w14:paraId="2AD83F45">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电子病历文档检索服务</w:t>
            </w:r>
          </w:p>
        </w:tc>
      </w:tr>
      <w:tr w14:paraId="3F0CDF1A">
        <w:tblPrEx>
          <w:tblCellMar>
            <w:top w:w="0" w:type="dxa"/>
            <w:left w:w="108" w:type="dxa"/>
            <w:bottom w:w="0" w:type="dxa"/>
            <w:right w:w="108" w:type="dxa"/>
          </w:tblCellMar>
        </w:tblPrEx>
        <w:trPr>
          <w:trHeight w:val="300" w:hRule="atLeast"/>
        </w:trPr>
        <w:tc>
          <w:tcPr>
            <w:tcW w:w="1160" w:type="dxa"/>
            <w:vMerge w:val="continue"/>
            <w:tcBorders>
              <w:top w:val="single" w:color="auto" w:sz="4" w:space="0"/>
              <w:left w:val="single" w:color="auto" w:sz="4" w:space="0"/>
              <w:bottom w:val="nil"/>
              <w:right w:val="single" w:color="auto" w:sz="4" w:space="0"/>
            </w:tcBorders>
            <w:shd w:val="clear" w:color="auto" w:fill="auto"/>
            <w:vAlign w:val="center"/>
          </w:tcPr>
          <w:p w14:paraId="4F9B84C6">
            <w:pPr>
              <w:spacing w:line="240" w:lineRule="auto"/>
              <w:ind w:firstLine="0" w:firstLineChars="0"/>
              <w:rPr>
                <w:rFonts w:hint="eastAsia" w:ascii="仿宋" w:hAnsi="仿宋" w:eastAsia="仿宋" w:cs="仿宋"/>
                <w:kern w:val="0"/>
                <w:sz w:val="21"/>
                <w:szCs w:val="21"/>
              </w:rPr>
            </w:pPr>
          </w:p>
        </w:tc>
        <w:tc>
          <w:tcPr>
            <w:tcW w:w="916" w:type="dxa"/>
            <w:tcBorders>
              <w:top w:val="nil"/>
              <w:left w:val="single" w:color="auto" w:sz="4" w:space="0"/>
              <w:bottom w:val="single" w:color="auto" w:sz="4" w:space="0"/>
              <w:right w:val="single" w:color="auto" w:sz="4" w:space="0"/>
            </w:tcBorders>
            <w:shd w:val="clear" w:color="auto" w:fill="auto"/>
            <w:vAlign w:val="center"/>
          </w:tcPr>
          <w:p w14:paraId="77351879">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ES0130</w:t>
            </w:r>
          </w:p>
        </w:tc>
        <w:tc>
          <w:tcPr>
            <w:tcW w:w="2823" w:type="dxa"/>
            <w:tcBorders>
              <w:top w:val="nil"/>
              <w:left w:val="nil"/>
              <w:bottom w:val="single" w:color="auto" w:sz="4" w:space="0"/>
              <w:right w:val="single" w:color="auto" w:sz="4" w:space="0"/>
            </w:tcBorders>
            <w:shd w:val="clear" w:color="auto" w:fill="auto"/>
            <w:vAlign w:val="center"/>
          </w:tcPr>
          <w:p w14:paraId="6775B7C0">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调阅电子病历文档</w:t>
            </w:r>
            <w:r>
              <w:rPr>
                <w:rFonts w:hint="eastAsia" w:ascii="仿宋" w:hAnsi="仿宋" w:eastAsia="仿宋" w:cs="仿宋"/>
                <w:kern w:val="0"/>
                <w:sz w:val="21"/>
                <w:szCs w:val="21"/>
              </w:rPr>
              <w:fldChar w:fldCharType="end"/>
            </w:r>
          </w:p>
        </w:tc>
        <w:tc>
          <w:tcPr>
            <w:tcW w:w="1152" w:type="dxa"/>
            <w:tcBorders>
              <w:top w:val="nil"/>
              <w:left w:val="single" w:color="auto" w:sz="4" w:space="0"/>
              <w:bottom w:val="single" w:color="auto" w:sz="4" w:space="0"/>
              <w:right w:val="single" w:color="auto" w:sz="4" w:space="0"/>
            </w:tcBorders>
            <w:shd w:val="clear" w:color="auto" w:fill="auto"/>
            <w:vAlign w:val="center"/>
          </w:tcPr>
          <w:p w14:paraId="4A144F67">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三级</w:t>
            </w:r>
          </w:p>
        </w:tc>
        <w:tc>
          <w:tcPr>
            <w:tcW w:w="2244" w:type="dxa"/>
            <w:tcBorders>
              <w:top w:val="nil"/>
              <w:left w:val="nil"/>
              <w:bottom w:val="single" w:color="auto" w:sz="4" w:space="0"/>
              <w:right w:val="single" w:color="auto" w:sz="4" w:space="0"/>
            </w:tcBorders>
            <w:shd w:val="clear" w:color="auto" w:fill="auto"/>
            <w:vAlign w:val="center"/>
          </w:tcPr>
          <w:p w14:paraId="37EF2834">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电子病历文档调阅服务</w:t>
            </w:r>
          </w:p>
        </w:tc>
      </w:tr>
      <w:tr w14:paraId="26F11B70">
        <w:tblPrEx>
          <w:tblCellMar>
            <w:top w:w="0" w:type="dxa"/>
            <w:left w:w="108" w:type="dxa"/>
            <w:bottom w:w="0" w:type="dxa"/>
            <w:right w:w="108" w:type="dxa"/>
          </w:tblCellMar>
        </w:tblPrEx>
        <w:trPr>
          <w:trHeight w:val="300" w:hRule="atLeast"/>
        </w:trPr>
        <w:tc>
          <w:tcPr>
            <w:tcW w:w="1160" w:type="dxa"/>
            <w:vMerge w:val="restart"/>
            <w:tcBorders>
              <w:top w:val="single" w:color="auto" w:sz="4" w:space="0"/>
              <w:left w:val="single" w:color="auto" w:sz="4" w:space="0"/>
              <w:right w:val="single" w:color="auto" w:sz="4" w:space="0"/>
            </w:tcBorders>
            <w:shd w:val="clear" w:color="auto" w:fill="auto"/>
            <w:vAlign w:val="center"/>
          </w:tcPr>
          <w:p w14:paraId="56D91B86">
            <w:pPr>
              <w:spacing w:line="240" w:lineRule="auto"/>
              <w:ind w:firstLine="0" w:firstLineChars="0"/>
              <w:jc w:val="left"/>
              <w:rPr>
                <w:rFonts w:hint="eastAsia" w:ascii="仿宋" w:hAnsi="仿宋" w:eastAsia="仿宋" w:cs="仿宋"/>
                <w:kern w:val="0"/>
                <w:sz w:val="21"/>
                <w:szCs w:val="21"/>
              </w:rPr>
            </w:pPr>
            <w:r>
              <w:rPr>
                <w:rFonts w:hint="eastAsia" w:ascii="仿宋" w:hAnsi="仿宋" w:eastAsia="仿宋" w:cs="仿宋"/>
                <w:kern w:val="0"/>
                <w:sz w:val="21"/>
                <w:szCs w:val="21"/>
              </w:rPr>
              <w:t>互联互通交互服务（五乙）</w:t>
            </w:r>
          </w:p>
          <w:p w14:paraId="43EE4D63">
            <w:pPr>
              <w:spacing w:line="240" w:lineRule="auto"/>
              <w:ind w:firstLine="0" w:firstLineChars="0"/>
              <w:jc w:val="left"/>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916" w:type="dxa"/>
            <w:tcBorders>
              <w:top w:val="nil"/>
              <w:left w:val="nil"/>
              <w:bottom w:val="single" w:color="auto" w:sz="4" w:space="0"/>
              <w:right w:val="single" w:color="auto" w:sz="4" w:space="0"/>
            </w:tcBorders>
            <w:shd w:val="clear" w:color="auto" w:fill="auto"/>
            <w:vAlign w:val="center"/>
          </w:tcPr>
          <w:p w14:paraId="0239E8AC">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EI0131</w:t>
            </w:r>
          </w:p>
        </w:tc>
        <w:tc>
          <w:tcPr>
            <w:tcW w:w="2823" w:type="dxa"/>
            <w:tcBorders>
              <w:top w:val="nil"/>
              <w:left w:val="nil"/>
              <w:bottom w:val="single" w:color="auto" w:sz="4" w:space="0"/>
              <w:right w:val="single" w:color="auto" w:sz="4" w:space="0"/>
            </w:tcBorders>
            <w:shd w:val="clear" w:color="auto" w:fill="auto"/>
            <w:vAlign w:val="center"/>
          </w:tcPr>
          <w:p w14:paraId="7311F7E5">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注册术语信息</w:t>
            </w:r>
            <w:r>
              <w:rPr>
                <w:rFonts w:hint="eastAsia" w:ascii="仿宋" w:hAnsi="仿宋" w:eastAsia="仿宋" w:cs="仿宋"/>
                <w:kern w:val="0"/>
                <w:sz w:val="21"/>
                <w:szCs w:val="21"/>
              </w:rPr>
              <w:fldChar w:fldCharType="end"/>
            </w:r>
          </w:p>
        </w:tc>
        <w:tc>
          <w:tcPr>
            <w:tcW w:w="1152" w:type="dxa"/>
            <w:tcBorders>
              <w:top w:val="single" w:color="auto" w:sz="4" w:space="0"/>
              <w:left w:val="nil"/>
              <w:bottom w:val="single" w:color="auto" w:sz="4" w:space="0"/>
              <w:right w:val="single" w:color="auto" w:sz="4" w:space="0"/>
            </w:tcBorders>
            <w:shd w:val="clear" w:color="auto" w:fill="auto"/>
            <w:vAlign w:val="center"/>
          </w:tcPr>
          <w:p w14:paraId="4AFE751F">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五级乙等</w:t>
            </w:r>
          </w:p>
        </w:tc>
        <w:tc>
          <w:tcPr>
            <w:tcW w:w="2244" w:type="dxa"/>
            <w:tcBorders>
              <w:top w:val="single" w:color="auto" w:sz="4" w:space="0"/>
              <w:left w:val="nil"/>
              <w:bottom w:val="single" w:color="auto" w:sz="4" w:space="0"/>
              <w:right w:val="single" w:color="auto" w:sz="4" w:space="0"/>
            </w:tcBorders>
            <w:shd w:val="clear" w:color="auto" w:fill="auto"/>
            <w:vAlign w:val="center"/>
          </w:tcPr>
          <w:p w14:paraId="137B9668">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术语注册服务</w:t>
            </w:r>
          </w:p>
        </w:tc>
      </w:tr>
      <w:tr w14:paraId="478927C6">
        <w:tblPrEx>
          <w:tblCellMar>
            <w:top w:w="0" w:type="dxa"/>
            <w:left w:w="108" w:type="dxa"/>
            <w:bottom w:w="0" w:type="dxa"/>
            <w:right w:w="108" w:type="dxa"/>
          </w:tblCellMar>
        </w:tblPrEx>
        <w:trPr>
          <w:trHeight w:val="300" w:hRule="atLeast"/>
        </w:trPr>
        <w:tc>
          <w:tcPr>
            <w:tcW w:w="1160" w:type="dxa"/>
            <w:vMerge w:val="continue"/>
            <w:tcBorders>
              <w:left w:val="single" w:color="auto" w:sz="4" w:space="0"/>
              <w:right w:val="single" w:color="auto" w:sz="4" w:space="0"/>
            </w:tcBorders>
            <w:shd w:val="clear" w:color="auto" w:fill="auto"/>
            <w:vAlign w:val="center"/>
          </w:tcPr>
          <w:p w14:paraId="1091B9D4">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5EFF5455">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EU0132</w:t>
            </w:r>
          </w:p>
        </w:tc>
        <w:tc>
          <w:tcPr>
            <w:tcW w:w="2823" w:type="dxa"/>
            <w:tcBorders>
              <w:top w:val="nil"/>
              <w:left w:val="nil"/>
              <w:bottom w:val="single" w:color="auto" w:sz="4" w:space="0"/>
              <w:right w:val="single" w:color="auto" w:sz="4" w:space="0"/>
            </w:tcBorders>
            <w:shd w:val="clear" w:color="auto" w:fill="auto"/>
            <w:vAlign w:val="center"/>
          </w:tcPr>
          <w:p w14:paraId="302F556F">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变更术语信息</w:t>
            </w:r>
            <w:r>
              <w:rPr>
                <w:rFonts w:hint="eastAsia" w:ascii="仿宋" w:hAnsi="仿宋" w:eastAsia="仿宋" w:cs="仿宋"/>
                <w:kern w:val="0"/>
                <w:sz w:val="21"/>
                <w:szCs w:val="21"/>
              </w:rPr>
              <w:fldChar w:fldCharType="end"/>
            </w:r>
          </w:p>
        </w:tc>
        <w:tc>
          <w:tcPr>
            <w:tcW w:w="1152" w:type="dxa"/>
            <w:tcBorders>
              <w:top w:val="nil"/>
              <w:left w:val="nil"/>
              <w:bottom w:val="single" w:color="auto" w:sz="4" w:space="0"/>
              <w:right w:val="single" w:color="auto" w:sz="4" w:space="0"/>
            </w:tcBorders>
            <w:shd w:val="clear" w:color="auto" w:fill="auto"/>
            <w:vAlign w:val="center"/>
          </w:tcPr>
          <w:p w14:paraId="0253142D">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五级乙等</w:t>
            </w:r>
          </w:p>
        </w:tc>
        <w:tc>
          <w:tcPr>
            <w:tcW w:w="2244" w:type="dxa"/>
            <w:tcBorders>
              <w:top w:val="nil"/>
              <w:left w:val="nil"/>
              <w:bottom w:val="single" w:color="auto" w:sz="4" w:space="0"/>
              <w:right w:val="single" w:color="auto" w:sz="4" w:space="0"/>
            </w:tcBorders>
            <w:shd w:val="clear" w:color="auto" w:fill="auto"/>
            <w:vAlign w:val="center"/>
          </w:tcPr>
          <w:p w14:paraId="7947B86A">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术语更新服务</w:t>
            </w:r>
          </w:p>
        </w:tc>
      </w:tr>
      <w:tr w14:paraId="6EA80407">
        <w:tblPrEx>
          <w:tblCellMar>
            <w:top w:w="0" w:type="dxa"/>
            <w:left w:w="108" w:type="dxa"/>
            <w:bottom w:w="0" w:type="dxa"/>
            <w:right w:w="108" w:type="dxa"/>
          </w:tblCellMar>
        </w:tblPrEx>
        <w:trPr>
          <w:trHeight w:val="300" w:hRule="atLeast"/>
        </w:trPr>
        <w:tc>
          <w:tcPr>
            <w:tcW w:w="1160" w:type="dxa"/>
            <w:vMerge w:val="continue"/>
            <w:tcBorders>
              <w:left w:val="single" w:color="auto" w:sz="4" w:space="0"/>
              <w:right w:val="single" w:color="auto" w:sz="4" w:space="0"/>
            </w:tcBorders>
            <w:shd w:val="clear" w:color="auto" w:fill="auto"/>
            <w:vAlign w:val="center"/>
          </w:tcPr>
          <w:p w14:paraId="3A3D02E3">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25E29F9A">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EI0134</w:t>
            </w:r>
          </w:p>
        </w:tc>
        <w:tc>
          <w:tcPr>
            <w:tcW w:w="2823" w:type="dxa"/>
            <w:tcBorders>
              <w:top w:val="nil"/>
              <w:left w:val="nil"/>
              <w:bottom w:val="single" w:color="auto" w:sz="4" w:space="0"/>
              <w:right w:val="single" w:color="auto" w:sz="4" w:space="0"/>
            </w:tcBorders>
            <w:shd w:val="clear" w:color="auto" w:fill="auto"/>
            <w:vAlign w:val="center"/>
          </w:tcPr>
          <w:p w14:paraId="6AECE5B6">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注册号源排班信息</w:t>
            </w:r>
            <w:r>
              <w:rPr>
                <w:rFonts w:hint="eastAsia" w:ascii="仿宋" w:hAnsi="仿宋" w:eastAsia="仿宋" w:cs="仿宋"/>
                <w:kern w:val="0"/>
                <w:sz w:val="21"/>
                <w:szCs w:val="21"/>
              </w:rPr>
              <w:fldChar w:fldCharType="end"/>
            </w:r>
          </w:p>
        </w:tc>
        <w:tc>
          <w:tcPr>
            <w:tcW w:w="1152" w:type="dxa"/>
            <w:tcBorders>
              <w:top w:val="single" w:color="auto" w:sz="4" w:space="0"/>
              <w:left w:val="single" w:color="auto" w:sz="4" w:space="0"/>
              <w:bottom w:val="single" w:color="auto" w:sz="4" w:space="0"/>
              <w:right w:val="single" w:color="auto" w:sz="4" w:space="0"/>
            </w:tcBorders>
            <w:shd w:val="clear" w:color="auto" w:fill="auto"/>
            <w:vAlign w:val="center"/>
          </w:tcPr>
          <w:p w14:paraId="67F04C6A">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五级乙等</w:t>
            </w:r>
          </w:p>
        </w:tc>
        <w:tc>
          <w:tcPr>
            <w:tcW w:w="2244" w:type="dxa"/>
            <w:tcBorders>
              <w:top w:val="single" w:color="auto" w:sz="4" w:space="0"/>
              <w:left w:val="nil"/>
              <w:bottom w:val="single" w:color="auto" w:sz="4" w:space="0"/>
              <w:right w:val="single" w:color="auto" w:sz="4" w:space="0"/>
            </w:tcBorders>
            <w:shd w:val="clear" w:color="auto" w:fill="auto"/>
            <w:vAlign w:val="center"/>
          </w:tcPr>
          <w:p w14:paraId="0745E4A7">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号源排班信息新增服务</w:t>
            </w:r>
          </w:p>
        </w:tc>
      </w:tr>
      <w:tr w14:paraId="11E1B915">
        <w:tblPrEx>
          <w:tblCellMar>
            <w:top w:w="0" w:type="dxa"/>
            <w:left w:w="108" w:type="dxa"/>
            <w:bottom w:w="0" w:type="dxa"/>
            <w:right w:w="108" w:type="dxa"/>
          </w:tblCellMar>
        </w:tblPrEx>
        <w:trPr>
          <w:trHeight w:val="300" w:hRule="atLeast"/>
        </w:trPr>
        <w:tc>
          <w:tcPr>
            <w:tcW w:w="1160" w:type="dxa"/>
            <w:vMerge w:val="continue"/>
            <w:tcBorders>
              <w:left w:val="single" w:color="auto" w:sz="4" w:space="0"/>
              <w:right w:val="single" w:color="auto" w:sz="4" w:space="0"/>
            </w:tcBorders>
            <w:shd w:val="clear" w:color="auto" w:fill="auto"/>
            <w:vAlign w:val="center"/>
          </w:tcPr>
          <w:p w14:paraId="4B1FEA2D">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69386869">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EU0135</w:t>
            </w:r>
          </w:p>
        </w:tc>
        <w:tc>
          <w:tcPr>
            <w:tcW w:w="2823" w:type="dxa"/>
            <w:tcBorders>
              <w:top w:val="nil"/>
              <w:left w:val="nil"/>
              <w:bottom w:val="single" w:color="auto" w:sz="4" w:space="0"/>
              <w:right w:val="single" w:color="auto" w:sz="4" w:space="0"/>
            </w:tcBorders>
            <w:shd w:val="clear" w:color="auto" w:fill="auto"/>
            <w:vAlign w:val="center"/>
          </w:tcPr>
          <w:p w14:paraId="3351913A">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更新号源排班信息</w:t>
            </w:r>
            <w:r>
              <w:rPr>
                <w:rFonts w:hint="eastAsia" w:ascii="仿宋" w:hAnsi="仿宋" w:eastAsia="仿宋" w:cs="仿宋"/>
                <w:kern w:val="0"/>
                <w:sz w:val="21"/>
                <w:szCs w:val="21"/>
              </w:rPr>
              <w:fldChar w:fldCharType="end"/>
            </w:r>
          </w:p>
        </w:tc>
        <w:tc>
          <w:tcPr>
            <w:tcW w:w="1152" w:type="dxa"/>
            <w:tcBorders>
              <w:top w:val="nil"/>
              <w:left w:val="single" w:color="auto" w:sz="4" w:space="0"/>
              <w:bottom w:val="single" w:color="auto" w:sz="4" w:space="0"/>
              <w:right w:val="single" w:color="auto" w:sz="4" w:space="0"/>
            </w:tcBorders>
            <w:shd w:val="clear" w:color="auto" w:fill="auto"/>
            <w:vAlign w:val="center"/>
          </w:tcPr>
          <w:p w14:paraId="6B2DE3B4">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五级乙等</w:t>
            </w:r>
          </w:p>
        </w:tc>
        <w:tc>
          <w:tcPr>
            <w:tcW w:w="2244" w:type="dxa"/>
            <w:tcBorders>
              <w:top w:val="nil"/>
              <w:left w:val="nil"/>
              <w:bottom w:val="single" w:color="auto" w:sz="4" w:space="0"/>
              <w:right w:val="single" w:color="auto" w:sz="4" w:space="0"/>
            </w:tcBorders>
            <w:shd w:val="clear" w:color="auto" w:fill="auto"/>
            <w:vAlign w:val="center"/>
          </w:tcPr>
          <w:p w14:paraId="7EBACC15">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号源排班信息更新服务</w:t>
            </w:r>
          </w:p>
        </w:tc>
      </w:tr>
      <w:tr w14:paraId="0BB17D78">
        <w:tblPrEx>
          <w:tblCellMar>
            <w:top w:w="0" w:type="dxa"/>
            <w:left w:w="108" w:type="dxa"/>
            <w:bottom w:w="0" w:type="dxa"/>
            <w:right w:w="108" w:type="dxa"/>
          </w:tblCellMar>
        </w:tblPrEx>
        <w:trPr>
          <w:trHeight w:val="300" w:hRule="atLeast"/>
        </w:trPr>
        <w:tc>
          <w:tcPr>
            <w:tcW w:w="1160" w:type="dxa"/>
            <w:vMerge w:val="continue"/>
            <w:tcBorders>
              <w:left w:val="single" w:color="auto" w:sz="4" w:space="0"/>
              <w:right w:val="single" w:color="auto" w:sz="4" w:space="0"/>
            </w:tcBorders>
            <w:shd w:val="clear" w:color="auto" w:fill="auto"/>
            <w:vAlign w:val="center"/>
          </w:tcPr>
          <w:p w14:paraId="03593E81">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6BBC68E9">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EI0137</w:t>
            </w:r>
          </w:p>
        </w:tc>
        <w:tc>
          <w:tcPr>
            <w:tcW w:w="2823" w:type="dxa"/>
            <w:tcBorders>
              <w:top w:val="nil"/>
              <w:left w:val="nil"/>
              <w:bottom w:val="single" w:color="auto" w:sz="4" w:space="0"/>
              <w:right w:val="single" w:color="auto" w:sz="4" w:space="0"/>
            </w:tcBorders>
            <w:shd w:val="clear" w:color="auto" w:fill="auto"/>
            <w:vAlign w:val="center"/>
          </w:tcPr>
          <w:p w14:paraId="2B2CAC67">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注册门诊预约信息</w:t>
            </w:r>
            <w:r>
              <w:rPr>
                <w:rFonts w:hint="eastAsia" w:ascii="仿宋" w:hAnsi="仿宋" w:eastAsia="仿宋" w:cs="仿宋"/>
                <w:kern w:val="0"/>
                <w:sz w:val="21"/>
                <w:szCs w:val="21"/>
              </w:rPr>
              <w:fldChar w:fldCharType="end"/>
            </w:r>
          </w:p>
        </w:tc>
        <w:tc>
          <w:tcPr>
            <w:tcW w:w="1152" w:type="dxa"/>
            <w:tcBorders>
              <w:top w:val="nil"/>
              <w:left w:val="single" w:color="auto" w:sz="4" w:space="0"/>
              <w:bottom w:val="single" w:color="auto" w:sz="4" w:space="0"/>
              <w:right w:val="single" w:color="auto" w:sz="4" w:space="0"/>
            </w:tcBorders>
            <w:shd w:val="clear" w:color="auto" w:fill="auto"/>
            <w:vAlign w:val="center"/>
          </w:tcPr>
          <w:p w14:paraId="38F2F9FB">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五级乙等</w:t>
            </w:r>
          </w:p>
        </w:tc>
        <w:tc>
          <w:tcPr>
            <w:tcW w:w="2244" w:type="dxa"/>
            <w:tcBorders>
              <w:top w:val="nil"/>
              <w:left w:val="nil"/>
              <w:bottom w:val="single" w:color="auto" w:sz="4" w:space="0"/>
              <w:right w:val="single" w:color="auto" w:sz="4" w:space="0"/>
            </w:tcBorders>
            <w:shd w:val="clear" w:color="auto" w:fill="auto"/>
            <w:vAlign w:val="center"/>
          </w:tcPr>
          <w:p w14:paraId="288C9810">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门诊预约状态信息新增服务</w:t>
            </w:r>
          </w:p>
        </w:tc>
      </w:tr>
      <w:tr w14:paraId="75692941">
        <w:tblPrEx>
          <w:tblCellMar>
            <w:top w:w="0" w:type="dxa"/>
            <w:left w:w="108" w:type="dxa"/>
            <w:bottom w:w="0" w:type="dxa"/>
            <w:right w:w="108" w:type="dxa"/>
          </w:tblCellMar>
        </w:tblPrEx>
        <w:trPr>
          <w:trHeight w:val="300" w:hRule="atLeast"/>
        </w:trPr>
        <w:tc>
          <w:tcPr>
            <w:tcW w:w="1160" w:type="dxa"/>
            <w:vMerge w:val="continue"/>
            <w:tcBorders>
              <w:left w:val="single" w:color="auto" w:sz="4" w:space="0"/>
              <w:right w:val="single" w:color="auto" w:sz="4" w:space="0"/>
            </w:tcBorders>
            <w:shd w:val="clear" w:color="auto" w:fill="auto"/>
            <w:vAlign w:val="center"/>
          </w:tcPr>
          <w:p w14:paraId="541CBBDC">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4E141AD9">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EU0138</w:t>
            </w:r>
          </w:p>
        </w:tc>
        <w:tc>
          <w:tcPr>
            <w:tcW w:w="2823" w:type="dxa"/>
            <w:tcBorders>
              <w:top w:val="nil"/>
              <w:left w:val="nil"/>
              <w:bottom w:val="single" w:color="auto" w:sz="4" w:space="0"/>
              <w:right w:val="single" w:color="auto" w:sz="4" w:space="0"/>
            </w:tcBorders>
            <w:shd w:val="clear" w:color="auto" w:fill="auto"/>
            <w:vAlign w:val="center"/>
          </w:tcPr>
          <w:p w14:paraId="6D1BADFE">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更新门诊预约信息</w:t>
            </w:r>
            <w:r>
              <w:rPr>
                <w:rFonts w:hint="eastAsia" w:ascii="仿宋" w:hAnsi="仿宋" w:eastAsia="仿宋" w:cs="仿宋"/>
                <w:kern w:val="0"/>
                <w:sz w:val="21"/>
                <w:szCs w:val="21"/>
              </w:rPr>
              <w:fldChar w:fldCharType="end"/>
            </w:r>
          </w:p>
        </w:tc>
        <w:tc>
          <w:tcPr>
            <w:tcW w:w="1152" w:type="dxa"/>
            <w:tcBorders>
              <w:top w:val="nil"/>
              <w:left w:val="single" w:color="auto" w:sz="4" w:space="0"/>
              <w:bottom w:val="single" w:color="auto" w:sz="4" w:space="0"/>
              <w:right w:val="single" w:color="auto" w:sz="4" w:space="0"/>
            </w:tcBorders>
            <w:shd w:val="clear" w:color="auto" w:fill="auto"/>
            <w:vAlign w:val="center"/>
          </w:tcPr>
          <w:p w14:paraId="41935FFD">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五级乙等</w:t>
            </w:r>
          </w:p>
        </w:tc>
        <w:tc>
          <w:tcPr>
            <w:tcW w:w="2244" w:type="dxa"/>
            <w:tcBorders>
              <w:top w:val="nil"/>
              <w:left w:val="nil"/>
              <w:bottom w:val="single" w:color="auto" w:sz="4" w:space="0"/>
              <w:right w:val="single" w:color="auto" w:sz="4" w:space="0"/>
            </w:tcBorders>
            <w:shd w:val="clear" w:color="auto" w:fill="auto"/>
            <w:vAlign w:val="center"/>
          </w:tcPr>
          <w:p w14:paraId="32ABEF32">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门诊预约状态信息更新服务</w:t>
            </w:r>
          </w:p>
        </w:tc>
      </w:tr>
      <w:tr w14:paraId="0D9ED17A">
        <w:tblPrEx>
          <w:tblCellMar>
            <w:top w:w="0" w:type="dxa"/>
            <w:left w:w="108" w:type="dxa"/>
            <w:bottom w:w="0" w:type="dxa"/>
            <w:right w:w="108" w:type="dxa"/>
          </w:tblCellMar>
        </w:tblPrEx>
        <w:trPr>
          <w:trHeight w:val="300" w:hRule="atLeast"/>
        </w:trPr>
        <w:tc>
          <w:tcPr>
            <w:tcW w:w="1160" w:type="dxa"/>
            <w:vMerge w:val="continue"/>
            <w:tcBorders>
              <w:left w:val="single" w:color="auto" w:sz="4" w:space="0"/>
              <w:right w:val="single" w:color="auto" w:sz="4" w:space="0"/>
            </w:tcBorders>
            <w:shd w:val="clear" w:color="auto" w:fill="auto"/>
            <w:vAlign w:val="center"/>
          </w:tcPr>
          <w:p w14:paraId="41E8D8E9">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77114A6E">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EI0140</w:t>
            </w:r>
          </w:p>
        </w:tc>
        <w:tc>
          <w:tcPr>
            <w:tcW w:w="2823" w:type="dxa"/>
            <w:tcBorders>
              <w:top w:val="nil"/>
              <w:left w:val="nil"/>
              <w:bottom w:val="single" w:color="auto" w:sz="4" w:space="0"/>
              <w:right w:val="single" w:color="auto" w:sz="4" w:space="0"/>
            </w:tcBorders>
            <w:shd w:val="clear" w:color="auto" w:fill="auto"/>
            <w:vAlign w:val="center"/>
          </w:tcPr>
          <w:p w14:paraId="7CEC576D">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注册检查预约信息</w:t>
            </w:r>
            <w:r>
              <w:rPr>
                <w:rFonts w:hint="eastAsia" w:ascii="仿宋" w:hAnsi="仿宋" w:eastAsia="仿宋" w:cs="仿宋"/>
                <w:kern w:val="0"/>
                <w:sz w:val="21"/>
                <w:szCs w:val="21"/>
              </w:rPr>
              <w:fldChar w:fldCharType="end"/>
            </w:r>
          </w:p>
        </w:tc>
        <w:tc>
          <w:tcPr>
            <w:tcW w:w="1152" w:type="dxa"/>
            <w:tcBorders>
              <w:top w:val="nil"/>
              <w:left w:val="single" w:color="auto" w:sz="4" w:space="0"/>
              <w:bottom w:val="single" w:color="auto" w:sz="4" w:space="0"/>
              <w:right w:val="single" w:color="auto" w:sz="4" w:space="0"/>
            </w:tcBorders>
            <w:shd w:val="clear" w:color="auto" w:fill="auto"/>
            <w:vAlign w:val="center"/>
          </w:tcPr>
          <w:p w14:paraId="21C37DFF">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五级乙等</w:t>
            </w:r>
          </w:p>
        </w:tc>
        <w:tc>
          <w:tcPr>
            <w:tcW w:w="2244" w:type="dxa"/>
            <w:tcBorders>
              <w:top w:val="nil"/>
              <w:left w:val="nil"/>
              <w:bottom w:val="single" w:color="auto" w:sz="4" w:space="0"/>
              <w:right w:val="single" w:color="auto" w:sz="4" w:space="0"/>
            </w:tcBorders>
            <w:shd w:val="clear" w:color="auto" w:fill="auto"/>
            <w:vAlign w:val="center"/>
          </w:tcPr>
          <w:p w14:paraId="5616A2C8">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检查预约状态信息新增服务</w:t>
            </w:r>
          </w:p>
        </w:tc>
      </w:tr>
      <w:tr w14:paraId="37068B11">
        <w:tblPrEx>
          <w:tblCellMar>
            <w:top w:w="0" w:type="dxa"/>
            <w:left w:w="108" w:type="dxa"/>
            <w:bottom w:w="0" w:type="dxa"/>
            <w:right w:w="108" w:type="dxa"/>
          </w:tblCellMar>
        </w:tblPrEx>
        <w:trPr>
          <w:trHeight w:val="300" w:hRule="atLeast"/>
        </w:trPr>
        <w:tc>
          <w:tcPr>
            <w:tcW w:w="1160" w:type="dxa"/>
            <w:vMerge w:val="continue"/>
            <w:tcBorders>
              <w:left w:val="single" w:color="auto" w:sz="4" w:space="0"/>
              <w:right w:val="single" w:color="auto" w:sz="4" w:space="0"/>
            </w:tcBorders>
            <w:shd w:val="clear" w:color="auto" w:fill="auto"/>
            <w:vAlign w:val="center"/>
          </w:tcPr>
          <w:p w14:paraId="240F079A">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6447EC17">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EU0141</w:t>
            </w:r>
          </w:p>
        </w:tc>
        <w:tc>
          <w:tcPr>
            <w:tcW w:w="2823" w:type="dxa"/>
            <w:tcBorders>
              <w:top w:val="nil"/>
              <w:left w:val="nil"/>
              <w:bottom w:val="single" w:color="auto" w:sz="4" w:space="0"/>
              <w:right w:val="single" w:color="auto" w:sz="4" w:space="0"/>
            </w:tcBorders>
            <w:shd w:val="clear" w:color="auto" w:fill="auto"/>
            <w:vAlign w:val="center"/>
          </w:tcPr>
          <w:p w14:paraId="134654FB">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更新检查预约信息</w:t>
            </w:r>
            <w:r>
              <w:rPr>
                <w:rFonts w:hint="eastAsia" w:ascii="仿宋" w:hAnsi="仿宋" w:eastAsia="仿宋" w:cs="仿宋"/>
                <w:kern w:val="0"/>
                <w:sz w:val="21"/>
                <w:szCs w:val="21"/>
              </w:rPr>
              <w:fldChar w:fldCharType="end"/>
            </w:r>
          </w:p>
        </w:tc>
        <w:tc>
          <w:tcPr>
            <w:tcW w:w="1152" w:type="dxa"/>
            <w:tcBorders>
              <w:top w:val="nil"/>
              <w:left w:val="single" w:color="auto" w:sz="4" w:space="0"/>
              <w:bottom w:val="single" w:color="auto" w:sz="4" w:space="0"/>
              <w:right w:val="single" w:color="auto" w:sz="4" w:space="0"/>
            </w:tcBorders>
            <w:shd w:val="clear" w:color="auto" w:fill="auto"/>
            <w:vAlign w:val="center"/>
          </w:tcPr>
          <w:p w14:paraId="7115C313">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五级乙等</w:t>
            </w:r>
          </w:p>
        </w:tc>
        <w:tc>
          <w:tcPr>
            <w:tcW w:w="2244" w:type="dxa"/>
            <w:tcBorders>
              <w:top w:val="nil"/>
              <w:left w:val="nil"/>
              <w:bottom w:val="single" w:color="auto" w:sz="4" w:space="0"/>
              <w:right w:val="single" w:color="auto" w:sz="4" w:space="0"/>
            </w:tcBorders>
            <w:shd w:val="clear" w:color="auto" w:fill="auto"/>
            <w:vAlign w:val="center"/>
          </w:tcPr>
          <w:p w14:paraId="3AE5B4C7">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检查预约状态信息更新服务</w:t>
            </w:r>
          </w:p>
        </w:tc>
      </w:tr>
      <w:tr w14:paraId="6274A9A1">
        <w:tblPrEx>
          <w:tblCellMar>
            <w:top w:w="0" w:type="dxa"/>
            <w:left w:w="108" w:type="dxa"/>
            <w:bottom w:w="0" w:type="dxa"/>
            <w:right w:w="108" w:type="dxa"/>
          </w:tblCellMar>
        </w:tblPrEx>
        <w:trPr>
          <w:trHeight w:val="300" w:hRule="atLeast"/>
        </w:trPr>
        <w:tc>
          <w:tcPr>
            <w:tcW w:w="1160" w:type="dxa"/>
            <w:vMerge w:val="continue"/>
            <w:tcBorders>
              <w:left w:val="single" w:color="auto" w:sz="4" w:space="0"/>
              <w:right w:val="single" w:color="auto" w:sz="4" w:space="0"/>
            </w:tcBorders>
            <w:shd w:val="clear" w:color="auto" w:fill="auto"/>
            <w:vAlign w:val="center"/>
          </w:tcPr>
          <w:p w14:paraId="109C25EB">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0F0DC47E">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ED0143</w:t>
            </w:r>
          </w:p>
        </w:tc>
        <w:tc>
          <w:tcPr>
            <w:tcW w:w="2823" w:type="dxa"/>
            <w:tcBorders>
              <w:top w:val="nil"/>
              <w:left w:val="nil"/>
              <w:bottom w:val="single" w:color="auto" w:sz="4" w:space="0"/>
              <w:right w:val="single" w:color="auto" w:sz="4" w:space="0"/>
            </w:tcBorders>
            <w:shd w:val="clear" w:color="auto" w:fill="auto"/>
            <w:vAlign w:val="center"/>
          </w:tcPr>
          <w:p w14:paraId="6320966A">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作废检查预约信息</w:t>
            </w:r>
            <w:r>
              <w:rPr>
                <w:rFonts w:hint="eastAsia" w:ascii="仿宋" w:hAnsi="仿宋" w:eastAsia="仿宋" w:cs="仿宋"/>
                <w:kern w:val="0"/>
                <w:sz w:val="21"/>
                <w:szCs w:val="21"/>
              </w:rPr>
              <w:fldChar w:fldCharType="end"/>
            </w:r>
          </w:p>
        </w:tc>
        <w:tc>
          <w:tcPr>
            <w:tcW w:w="1152" w:type="dxa"/>
            <w:tcBorders>
              <w:top w:val="single" w:color="auto" w:sz="4" w:space="0"/>
              <w:left w:val="nil"/>
              <w:bottom w:val="single" w:color="auto" w:sz="4" w:space="0"/>
              <w:right w:val="single" w:color="auto" w:sz="4" w:space="0"/>
            </w:tcBorders>
            <w:shd w:val="clear" w:color="auto" w:fill="auto"/>
            <w:vAlign w:val="center"/>
          </w:tcPr>
          <w:p w14:paraId="01A8D84F">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single" w:color="auto" w:sz="4" w:space="0"/>
              <w:left w:val="nil"/>
              <w:bottom w:val="single" w:color="auto" w:sz="4" w:space="0"/>
              <w:right w:val="single" w:color="auto" w:sz="4" w:space="0"/>
            </w:tcBorders>
            <w:shd w:val="clear" w:color="auto" w:fill="auto"/>
            <w:vAlign w:val="center"/>
          </w:tcPr>
          <w:p w14:paraId="3C957370">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检查预约作废信息上传</w:t>
            </w:r>
          </w:p>
        </w:tc>
      </w:tr>
      <w:tr w14:paraId="463AB724">
        <w:tblPrEx>
          <w:tblCellMar>
            <w:top w:w="0" w:type="dxa"/>
            <w:left w:w="108" w:type="dxa"/>
            <w:bottom w:w="0" w:type="dxa"/>
            <w:right w:w="108" w:type="dxa"/>
          </w:tblCellMar>
        </w:tblPrEx>
        <w:trPr>
          <w:trHeight w:val="90" w:hRule="atLeast"/>
        </w:trPr>
        <w:tc>
          <w:tcPr>
            <w:tcW w:w="1160" w:type="dxa"/>
            <w:vMerge w:val="continue"/>
            <w:tcBorders>
              <w:left w:val="single" w:color="auto" w:sz="4" w:space="0"/>
              <w:bottom w:val="nil"/>
              <w:right w:val="single" w:color="auto" w:sz="4" w:space="0"/>
            </w:tcBorders>
            <w:shd w:val="clear" w:color="auto" w:fill="auto"/>
            <w:vAlign w:val="center"/>
          </w:tcPr>
          <w:p w14:paraId="7BBE0161">
            <w:pPr>
              <w:spacing w:line="240" w:lineRule="auto"/>
              <w:ind w:firstLine="0" w:firstLineChars="0"/>
              <w:jc w:val="left"/>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368B21AF">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EI0235</w:t>
            </w:r>
          </w:p>
        </w:tc>
        <w:tc>
          <w:tcPr>
            <w:tcW w:w="2823" w:type="dxa"/>
            <w:tcBorders>
              <w:top w:val="nil"/>
              <w:left w:val="nil"/>
              <w:bottom w:val="single" w:color="auto" w:sz="4" w:space="0"/>
              <w:right w:val="single" w:color="auto" w:sz="4" w:space="0"/>
            </w:tcBorders>
            <w:shd w:val="clear" w:color="auto" w:fill="auto"/>
            <w:vAlign w:val="center"/>
          </w:tcPr>
          <w:p w14:paraId="4B047294">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注册检查预约登记确认信息</w:t>
            </w:r>
            <w:r>
              <w:rPr>
                <w:rFonts w:hint="eastAsia" w:ascii="仿宋" w:hAnsi="仿宋" w:eastAsia="仿宋" w:cs="仿宋"/>
                <w:kern w:val="0"/>
                <w:sz w:val="21"/>
                <w:szCs w:val="21"/>
              </w:rPr>
              <w:fldChar w:fldCharType="end"/>
            </w:r>
          </w:p>
        </w:tc>
        <w:tc>
          <w:tcPr>
            <w:tcW w:w="1152" w:type="dxa"/>
            <w:tcBorders>
              <w:top w:val="nil"/>
              <w:left w:val="nil"/>
              <w:bottom w:val="single" w:color="auto" w:sz="4" w:space="0"/>
              <w:right w:val="single" w:color="auto" w:sz="4" w:space="0"/>
            </w:tcBorders>
            <w:shd w:val="clear" w:color="auto" w:fill="auto"/>
            <w:vAlign w:val="center"/>
          </w:tcPr>
          <w:p w14:paraId="0C9C3F2F">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6BC6A1B2">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0209FF58">
        <w:tblPrEx>
          <w:tblCellMar>
            <w:top w:w="0" w:type="dxa"/>
            <w:left w:w="108" w:type="dxa"/>
            <w:bottom w:w="0" w:type="dxa"/>
            <w:right w:w="108" w:type="dxa"/>
          </w:tblCellMar>
        </w:tblPrEx>
        <w:trPr>
          <w:trHeight w:val="600" w:hRule="atLeast"/>
        </w:trPr>
        <w:tc>
          <w:tcPr>
            <w:tcW w:w="116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14:paraId="10ABAE56">
            <w:pPr>
              <w:spacing w:line="240" w:lineRule="auto"/>
              <w:ind w:firstLine="0" w:firstLineChars="0"/>
              <w:jc w:val="left"/>
              <w:rPr>
                <w:rFonts w:hint="eastAsia" w:ascii="仿宋" w:hAnsi="仿宋" w:eastAsia="仿宋" w:cs="仿宋"/>
                <w:kern w:val="0"/>
                <w:sz w:val="21"/>
                <w:szCs w:val="21"/>
              </w:rPr>
            </w:pPr>
            <w:r>
              <w:rPr>
                <w:rFonts w:hint="eastAsia" w:ascii="仿宋" w:hAnsi="仿宋" w:eastAsia="仿宋" w:cs="仿宋"/>
                <w:kern w:val="0"/>
                <w:sz w:val="21"/>
                <w:szCs w:val="21"/>
              </w:rPr>
              <w:t>主数据</w:t>
            </w:r>
          </w:p>
        </w:tc>
        <w:tc>
          <w:tcPr>
            <w:tcW w:w="916" w:type="dxa"/>
            <w:tcBorders>
              <w:top w:val="nil"/>
              <w:left w:val="nil"/>
              <w:bottom w:val="single" w:color="auto" w:sz="4" w:space="0"/>
              <w:right w:val="single" w:color="auto" w:sz="4" w:space="0"/>
            </w:tcBorders>
            <w:shd w:val="clear" w:color="auto" w:fill="auto"/>
            <w:vAlign w:val="center"/>
          </w:tcPr>
          <w:p w14:paraId="3B06C119">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MI0144</w:t>
            </w:r>
          </w:p>
        </w:tc>
        <w:tc>
          <w:tcPr>
            <w:tcW w:w="2823" w:type="dxa"/>
            <w:tcBorders>
              <w:top w:val="nil"/>
              <w:left w:val="nil"/>
              <w:bottom w:val="single" w:color="auto" w:sz="4" w:space="0"/>
              <w:right w:val="single" w:color="auto" w:sz="4" w:space="0"/>
            </w:tcBorders>
            <w:shd w:val="clear" w:color="auto" w:fill="auto"/>
            <w:vAlign w:val="center"/>
          </w:tcPr>
          <w:p w14:paraId="5C67C6AD">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注册医疗卫生机构（科室）信息</w:t>
            </w:r>
            <w:r>
              <w:rPr>
                <w:rFonts w:hint="eastAsia" w:ascii="仿宋" w:hAnsi="仿宋" w:eastAsia="仿宋" w:cs="仿宋"/>
                <w:kern w:val="0"/>
                <w:sz w:val="21"/>
                <w:szCs w:val="21"/>
              </w:rPr>
              <w:fldChar w:fldCharType="end"/>
            </w:r>
          </w:p>
        </w:tc>
        <w:tc>
          <w:tcPr>
            <w:tcW w:w="1152" w:type="dxa"/>
            <w:tcBorders>
              <w:top w:val="single" w:color="auto" w:sz="4" w:space="0"/>
              <w:left w:val="single" w:color="auto" w:sz="4" w:space="0"/>
              <w:bottom w:val="single" w:color="auto" w:sz="4" w:space="0"/>
              <w:right w:val="single" w:color="auto" w:sz="4" w:space="0"/>
            </w:tcBorders>
            <w:shd w:val="clear" w:color="auto" w:fill="auto"/>
            <w:vAlign w:val="center"/>
          </w:tcPr>
          <w:p w14:paraId="7D8369BE">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四级乙等</w:t>
            </w:r>
          </w:p>
        </w:tc>
        <w:tc>
          <w:tcPr>
            <w:tcW w:w="2244" w:type="dxa"/>
            <w:tcBorders>
              <w:top w:val="single" w:color="auto" w:sz="4" w:space="0"/>
              <w:left w:val="nil"/>
              <w:bottom w:val="single" w:color="auto" w:sz="4" w:space="0"/>
              <w:right w:val="single" w:color="auto" w:sz="4" w:space="0"/>
            </w:tcBorders>
            <w:shd w:val="clear" w:color="auto" w:fill="auto"/>
            <w:vAlign w:val="center"/>
          </w:tcPr>
          <w:p w14:paraId="74D75047">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医疗卫生机构（科室）信息注册服务</w:t>
            </w:r>
          </w:p>
        </w:tc>
      </w:tr>
      <w:tr w14:paraId="55A275E4">
        <w:tblPrEx>
          <w:tblCellMar>
            <w:top w:w="0" w:type="dxa"/>
            <w:left w:w="108" w:type="dxa"/>
            <w:bottom w:w="0" w:type="dxa"/>
            <w:right w:w="108" w:type="dxa"/>
          </w:tblCellMar>
        </w:tblPrEx>
        <w:trPr>
          <w:trHeight w:val="600" w:hRule="atLeast"/>
        </w:trPr>
        <w:tc>
          <w:tcPr>
            <w:tcW w:w="116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2B12FB3F">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2851E5EB">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MU0145</w:t>
            </w:r>
          </w:p>
        </w:tc>
        <w:tc>
          <w:tcPr>
            <w:tcW w:w="2823" w:type="dxa"/>
            <w:tcBorders>
              <w:top w:val="nil"/>
              <w:left w:val="nil"/>
              <w:bottom w:val="nil"/>
              <w:right w:val="nil"/>
            </w:tcBorders>
            <w:shd w:val="clear" w:color="auto" w:fill="auto"/>
            <w:vAlign w:val="bottom"/>
          </w:tcPr>
          <w:p w14:paraId="07133E1B">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更新医疗卫生机构（科室）信息</w:t>
            </w:r>
            <w:r>
              <w:rPr>
                <w:rFonts w:hint="eastAsia" w:ascii="仿宋" w:hAnsi="仿宋" w:eastAsia="仿宋" w:cs="仿宋"/>
                <w:kern w:val="0"/>
                <w:sz w:val="21"/>
                <w:szCs w:val="21"/>
              </w:rPr>
              <w:fldChar w:fldCharType="end"/>
            </w:r>
          </w:p>
        </w:tc>
        <w:tc>
          <w:tcPr>
            <w:tcW w:w="1152" w:type="dxa"/>
            <w:tcBorders>
              <w:top w:val="single" w:color="auto" w:sz="4" w:space="0"/>
              <w:left w:val="single" w:color="auto" w:sz="4" w:space="0"/>
              <w:bottom w:val="single" w:color="auto" w:sz="4" w:space="0"/>
              <w:right w:val="single" w:color="auto" w:sz="4" w:space="0"/>
            </w:tcBorders>
            <w:shd w:val="clear" w:color="auto" w:fill="auto"/>
            <w:vAlign w:val="center"/>
          </w:tcPr>
          <w:p w14:paraId="3C486BB0">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四级乙等</w:t>
            </w:r>
          </w:p>
        </w:tc>
        <w:tc>
          <w:tcPr>
            <w:tcW w:w="2244" w:type="dxa"/>
            <w:tcBorders>
              <w:top w:val="single" w:color="auto" w:sz="4" w:space="0"/>
              <w:left w:val="nil"/>
              <w:bottom w:val="single" w:color="auto" w:sz="4" w:space="0"/>
              <w:right w:val="single" w:color="auto" w:sz="4" w:space="0"/>
            </w:tcBorders>
            <w:shd w:val="clear" w:color="auto" w:fill="auto"/>
            <w:vAlign w:val="center"/>
          </w:tcPr>
          <w:p w14:paraId="2D288B33">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医疗卫生机构（科室）信息更新服务</w:t>
            </w:r>
          </w:p>
        </w:tc>
      </w:tr>
      <w:tr w14:paraId="4F57B7AE">
        <w:tblPrEx>
          <w:tblCellMar>
            <w:top w:w="0" w:type="dxa"/>
            <w:left w:w="108" w:type="dxa"/>
            <w:bottom w:w="0" w:type="dxa"/>
            <w:right w:w="108" w:type="dxa"/>
          </w:tblCellMar>
        </w:tblPrEx>
        <w:trPr>
          <w:trHeight w:val="300" w:hRule="atLeast"/>
        </w:trPr>
        <w:tc>
          <w:tcPr>
            <w:tcW w:w="116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045800FC">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00CC4DB4">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MI0147</w:t>
            </w:r>
          </w:p>
        </w:tc>
        <w:tc>
          <w:tcPr>
            <w:tcW w:w="2823" w:type="dxa"/>
            <w:tcBorders>
              <w:top w:val="single" w:color="auto" w:sz="4" w:space="0"/>
              <w:left w:val="nil"/>
              <w:bottom w:val="single" w:color="auto" w:sz="4" w:space="0"/>
              <w:right w:val="single" w:color="auto" w:sz="4" w:space="0"/>
            </w:tcBorders>
            <w:shd w:val="clear" w:color="auto" w:fill="auto"/>
            <w:vAlign w:val="center"/>
          </w:tcPr>
          <w:p w14:paraId="5C580F1D">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注册医护人员信息</w:t>
            </w:r>
            <w:r>
              <w:rPr>
                <w:rFonts w:hint="eastAsia" w:ascii="仿宋" w:hAnsi="仿宋" w:eastAsia="仿宋" w:cs="仿宋"/>
                <w:kern w:val="0"/>
                <w:sz w:val="21"/>
                <w:szCs w:val="21"/>
              </w:rPr>
              <w:fldChar w:fldCharType="end"/>
            </w:r>
          </w:p>
        </w:tc>
        <w:tc>
          <w:tcPr>
            <w:tcW w:w="1152" w:type="dxa"/>
            <w:tcBorders>
              <w:top w:val="single" w:color="auto" w:sz="4" w:space="0"/>
              <w:left w:val="single" w:color="auto" w:sz="4" w:space="0"/>
              <w:bottom w:val="single" w:color="auto" w:sz="4" w:space="0"/>
              <w:right w:val="single" w:color="auto" w:sz="4" w:space="0"/>
            </w:tcBorders>
            <w:shd w:val="clear" w:color="auto" w:fill="auto"/>
            <w:vAlign w:val="center"/>
          </w:tcPr>
          <w:p w14:paraId="59929347">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四级乙等</w:t>
            </w:r>
          </w:p>
        </w:tc>
        <w:tc>
          <w:tcPr>
            <w:tcW w:w="2244" w:type="dxa"/>
            <w:tcBorders>
              <w:top w:val="single" w:color="auto" w:sz="4" w:space="0"/>
              <w:left w:val="nil"/>
              <w:bottom w:val="single" w:color="auto" w:sz="4" w:space="0"/>
              <w:right w:val="single" w:color="auto" w:sz="4" w:space="0"/>
            </w:tcBorders>
            <w:shd w:val="clear" w:color="auto" w:fill="auto"/>
            <w:vAlign w:val="center"/>
          </w:tcPr>
          <w:p w14:paraId="0788C91F">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医疗卫生人员信息注册服务</w:t>
            </w:r>
          </w:p>
        </w:tc>
      </w:tr>
      <w:tr w14:paraId="30B06CF1">
        <w:tblPrEx>
          <w:tblCellMar>
            <w:top w:w="0" w:type="dxa"/>
            <w:left w:w="108" w:type="dxa"/>
            <w:bottom w:w="0" w:type="dxa"/>
            <w:right w:w="108" w:type="dxa"/>
          </w:tblCellMar>
        </w:tblPrEx>
        <w:trPr>
          <w:trHeight w:val="300" w:hRule="atLeast"/>
        </w:trPr>
        <w:tc>
          <w:tcPr>
            <w:tcW w:w="116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3B23388D">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583C0211">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MU0148</w:t>
            </w:r>
          </w:p>
        </w:tc>
        <w:tc>
          <w:tcPr>
            <w:tcW w:w="2823" w:type="dxa"/>
            <w:tcBorders>
              <w:top w:val="nil"/>
              <w:left w:val="nil"/>
              <w:bottom w:val="single" w:color="auto" w:sz="4" w:space="0"/>
              <w:right w:val="single" w:color="auto" w:sz="4" w:space="0"/>
            </w:tcBorders>
            <w:shd w:val="clear" w:color="auto" w:fill="auto"/>
            <w:vAlign w:val="center"/>
          </w:tcPr>
          <w:p w14:paraId="4E289E7B">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变更医护人员信息</w:t>
            </w:r>
            <w:r>
              <w:rPr>
                <w:rFonts w:hint="eastAsia" w:ascii="仿宋" w:hAnsi="仿宋" w:eastAsia="仿宋" w:cs="仿宋"/>
                <w:kern w:val="0"/>
                <w:sz w:val="21"/>
                <w:szCs w:val="21"/>
              </w:rPr>
              <w:fldChar w:fldCharType="end"/>
            </w:r>
          </w:p>
        </w:tc>
        <w:tc>
          <w:tcPr>
            <w:tcW w:w="1152" w:type="dxa"/>
            <w:tcBorders>
              <w:top w:val="single" w:color="auto" w:sz="4" w:space="0"/>
              <w:left w:val="nil"/>
              <w:bottom w:val="single" w:color="auto" w:sz="4" w:space="0"/>
              <w:right w:val="single" w:color="auto" w:sz="4" w:space="0"/>
            </w:tcBorders>
            <w:shd w:val="clear" w:color="auto" w:fill="auto"/>
            <w:vAlign w:val="center"/>
          </w:tcPr>
          <w:p w14:paraId="4DD4F36D">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四级乙等</w:t>
            </w:r>
          </w:p>
        </w:tc>
        <w:tc>
          <w:tcPr>
            <w:tcW w:w="2244" w:type="dxa"/>
            <w:tcBorders>
              <w:top w:val="single" w:color="auto" w:sz="4" w:space="0"/>
              <w:left w:val="nil"/>
              <w:bottom w:val="single" w:color="auto" w:sz="4" w:space="0"/>
              <w:right w:val="single" w:color="auto" w:sz="4" w:space="0"/>
            </w:tcBorders>
            <w:shd w:val="clear" w:color="auto" w:fill="auto"/>
            <w:vAlign w:val="center"/>
          </w:tcPr>
          <w:p w14:paraId="25F58011">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医疗卫生人员信息更新服务</w:t>
            </w:r>
          </w:p>
        </w:tc>
      </w:tr>
      <w:tr w14:paraId="36928DF7">
        <w:tblPrEx>
          <w:tblCellMar>
            <w:top w:w="0" w:type="dxa"/>
            <w:left w:w="108" w:type="dxa"/>
            <w:bottom w:w="0" w:type="dxa"/>
            <w:right w:w="108" w:type="dxa"/>
          </w:tblCellMar>
        </w:tblPrEx>
        <w:trPr>
          <w:trHeight w:val="90" w:hRule="atLeast"/>
        </w:trPr>
        <w:tc>
          <w:tcPr>
            <w:tcW w:w="116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336BB8A9">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554A7CB4">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MI0150</w:t>
            </w:r>
          </w:p>
        </w:tc>
        <w:tc>
          <w:tcPr>
            <w:tcW w:w="2823" w:type="dxa"/>
            <w:tcBorders>
              <w:top w:val="nil"/>
              <w:left w:val="nil"/>
              <w:bottom w:val="single" w:color="auto" w:sz="4" w:space="0"/>
              <w:right w:val="single" w:color="auto" w:sz="4" w:space="0"/>
            </w:tcBorders>
            <w:shd w:val="clear" w:color="auto" w:fill="auto"/>
            <w:vAlign w:val="center"/>
          </w:tcPr>
          <w:p w14:paraId="0B28A76F">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注册非药品收费项目信息</w:t>
            </w:r>
            <w:r>
              <w:rPr>
                <w:rFonts w:hint="eastAsia" w:ascii="仿宋" w:hAnsi="仿宋" w:eastAsia="仿宋" w:cs="仿宋"/>
                <w:kern w:val="0"/>
                <w:sz w:val="21"/>
                <w:szCs w:val="21"/>
              </w:rPr>
              <w:fldChar w:fldCharType="end"/>
            </w:r>
          </w:p>
        </w:tc>
        <w:tc>
          <w:tcPr>
            <w:tcW w:w="1152" w:type="dxa"/>
            <w:tcBorders>
              <w:top w:val="nil"/>
              <w:left w:val="single" w:color="auto" w:sz="4" w:space="0"/>
              <w:bottom w:val="single" w:color="auto" w:sz="4" w:space="0"/>
              <w:right w:val="single" w:color="auto" w:sz="4" w:space="0"/>
            </w:tcBorders>
            <w:shd w:val="clear" w:color="auto" w:fill="auto"/>
            <w:vAlign w:val="center"/>
          </w:tcPr>
          <w:p w14:paraId="06B073F6">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53C36536">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266D315A">
        <w:tblPrEx>
          <w:tblCellMar>
            <w:top w:w="0" w:type="dxa"/>
            <w:left w:w="108" w:type="dxa"/>
            <w:bottom w:w="0" w:type="dxa"/>
            <w:right w:w="108" w:type="dxa"/>
          </w:tblCellMar>
        </w:tblPrEx>
        <w:trPr>
          <w:trHeight w:val="90" w:hRule="atLeast"/>
        </w:trPr>
        <w:tc>
          <w:tcPr>
            <w:tcW w:w="116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64586063">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064DF4EE">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MU0151</w:t>
            </w:r>
          </w:p>
        </w:tc>
        <w:tc>
          <w:tcPr>
            <w:tcW w:w="2823" w:type="dxa"/>
            <w:tcBorders>
              <w:top w:val="nil"/>
              <w:left w:val="nil"/>
              <w:bottom w:val="single" w:color="auto" w:sz="4" w:space="0"/>
              <w:right w:val="single" w:color="auto" w:sz="4" w:space="0"/>
            </w:tcBorders>
            <w:shd w:val="clear" w:color="auto" w:fill="auto"/>
            <w:vAlign w:val="center"/>
          </w:tcPr>
          <w:p w14:paraId="0395A2CB">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变更非药品收费项目信息</w:t>
            </w:r>
            <w:r>
              <w:rPr>
                <w:rFonts w:hint="eastAsia" w:ascii="仿宋" w:hAnsi="仿宋" w:eastAsia="仿宋" w:cs="仿宋"/>
                <w:kern w:val="0"/>
                <w:sz w:val="21"/>
                <w:szCs w:val="21"/>
              </w:rPr>
              <w:fldChar w:fldCharType="end"/>
            </w:r>
          </w:p>
        </w:tc>
        <w:tc>
          <w:tcPr>
            <w:tcW w:w="1152" w:type="dxa"/>
            <w:tcBorders>
              <w:top w:val="nil"/>
              <w:left w:val="nil"/>
              <w:bottom w:val="single" w:color="auto" w:sz="4" w:space="0"/>
              <w:right w:val="single" w:color="auto" w:sz="4" w:space="0"/>
            </w:tcBorders>
            <w:shd w:val="clear" w:color="auto" w:fill="auto"/>
            <w:vAlign w:val="center"/>
          </w:tcPr>
          <w:p w14:paraId="4D3BAC49">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72647B77">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03909EE0">
        <w:tblPrEx>
          <w:tblCellMar>
            <w:top w:w="0" w:type="dxa"/>
            <w:left w:w="108" w:type="dxa"/>
            <w:bottom w:w="0" w:type="dxa"/>
            <w:right w:w="108" w:type="dxa"/>
          </w:tblCellMar>
        </w:tblPrEx>
        <w:trPr>
          <w:trHeight w:val="90" w:hRule="atLeast"/>
        </w:trPr>
        <w:tc>
          <w:tcPr>
            <w:tcW w:w="116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317186AA">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79B2B75D">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MI0152</w:t>
            </w:r>
          </w:p>
        </w:tc>
        <w:tc>
          <w:tcPr>
            <w:tcW w:w="2823" w:type="dxa"/>
            <w:tcBorders>
              <w:top w:val="nil"/>
              <w:left w:val="nil"/>
              <w:bottom w:val="single" w:color="auto" w:sz="4" w:space="0"/>
              <w:right w:val="single" w:color="auto" w:sz="4" w:space="0"/>
            </w:tcBorders>
            <w:shd w:val="clear" w:color="auto" w:fill="auto"/>
            <w:vAlign w:val="center"/>
          </w:tcPr>
          <w:p w14:paraId="1A1AAF45">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注册复合项目与收费项目关系</w:t>
            </w:r>
            <w:r>
              <w:rPr>
                <w:rFonts w:hint="eastAsia" w:ascii="仿宋" w:hAnsi="仿宋" w:eastAsia="仿宋" w:cs="仿宋"/>
                <w:kern w:val="0"/>
                <w:sz w:val="21"/>
                <w:szCs w:val="21"/>
              </w:rPr>
              <w:fldChar w:fldCharType="end"/>
            </w:r>
          </w:p>
        </w:tc>
        <w:tc>
          <w:tcPr>
            <w:tcW w:w="1152" w:type="dxa"/>
            <w:tcBorders>
              <w:top w:val="nil"/>
              <w:left w:val="single" w:color="auto" w:sz="4" w:space="0"/>
              <w:bottom w:val="single" w:color="auto" w:sz="4" w:space="0"/>
              <w:right w:val="single" w:color="auto" w:sz="4" w:space="0"/>
            </w:tcBorders>
            <w:shd w:val="clear" w:color="auto" w:fill="auto"/>
            <w:vAlign w:val="center"/>
          </w:tcPr>
          <w:p w14:paraId="63C4F4D2">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420F70E4">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05F8AF10">
        <w:tblPrEx>
          <w:tblCellMar>
            <w:top w:w="0" w:type="dxa"/>
            <w:left w:w="108" w:type="dxa"/>
            <w:bottom w:w="0" w:type="dxa"/>
            <w:right w:w="108" w:type="dxa"/>
          </w:tblCellMar>
        </w:tblPrEx>
        <w:trPr>
          <w:trHeight w:val="90" w:hRule="atLeast"/>
        </w:trPr>
        <w:tc>
          <w:tcPr>
            <w:tcW w:w="116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76E1F137">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1C5D7A76">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MU0153</w:t>
            </w:r>
          </w:p>
        </w:tc>
        <w:tc>
          <w:tcPr>
            <w:tcW w:w="2823" w:type="dxa"/>
            <w:tcBorders>
              <w:top w:val="nil"/>
              <w:left w:val="nil"/>
              <w:bottom w:val="single" w:color="auto" w:sz="4" w:space="0"/>
              <w:right w:val="single" w:color="auto" w:sz="4" w:space="0"/>
            </w:tcBorders>
            <w:shd w:val="clear" w:color="auto" w:fill="auto"/>
            <w:vAlign w:val="center"/>
          </w:tcPr>
          <w:p w14:paraId="6B6D2552">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变更复合项目与收费项目关系</w:t>
            </w:r>
            <w:r>
              <w:rPr>
                <w:rFonts w:hint="eastAsia" w:ascii="仿宋" w:hAnsi="仿宋" w:eastAsia="仿宋" w:cs="仿宋"/>
                <w:kern w:val="0"/>
                <w:sz w:val="21"/>
                <w:szCs w:val="21"/>
              </w:rPr>
              <w:fldChar w:fldCharType="end"/>
            </w:r>
          </w:p>
        </w:tc>
        <w:tc>
          <w:tcPr>
            <w:tcW w:w="1152" w:type="dxa"/>
            <w:tcBorders>
              <w:top w:val="nil"/>
              <w:left w:val="nil"/>
              <w:bottom w:val="single" w:color="auto" w:sz="4" w:space="0"/>
              <w:right w:val="single" w:color="auto" w:sz="4" w:space="0"/>
            </w:tcBorders>
            <w:shd w:val="clear" w:color="auto" w:fill="auto"/>
            <w:vAlign w:val="center"/>
          </w:tcPr>
          <w:p w14:paraId="0FF772A4">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272A444E">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41979075">
        <w:tblPrEx>
          <w:tblCellMar>
            <w:top w:w="0" w:type="dxa"/>
            <w:left w:w="108" w:type="dxa"/>
            <w:bottom w:w="0" w:type="dxa"/>
            <w:right w:w="108" w:type="dxa"/>
          </w:tblCellMar>
        </w:tblPrEx>
        <w:trPr>
          <w:trHeight w:val="90" w:hRule="atLeast"/>
        </w:trPr>
        <w:tc>
          <w:tcPr>
            <w:tcW w:w="116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1BC54E5C">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694324A9">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MU0154</w:t>
            </w:r>
          </w:p>
        </w:tc>
        <w:tc>
          <w:tcPr>
            <w:tcW w:w="2823" w:type="dxa"/>
            <w:tcBorders>
              <w:top w:val="nil"/>
              <w:left w:val="nil"/>
              <w:bottom w:val="single" w:color="auto" w:sz="4" w:space="0"/>
              <w:right w:val="single" w:color="auto" w:sz="4" w:space="0"/>
            </w:tcBorders>
            <w:shd w:val="clear" w:color="auto" w:fill="auto"/>
            <w:vAlign w:val="center"/>
          </w:tcPr>
          <w:p w14:paraId="2AF464FB">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注册非药品收费项目调价信息</w:t>
            </w:r>
            <w:r>
              <w:rPr>
                <w:rFonts w:hint="eastAsia" w:ascii="仿宋" w:hAnsi="仿宋" w:eastAsia="仿宋" w:cs="仿宋"/>
                <w:kern w:val="0"/>
                <w:sz w:val="21"/>
                <w:szCs w:val="21"/>
              </w:rPr>
              <w:fldChar w:fldCharType="end"/>
            </w:r>
          </w:p>
        </w:tc>
        <w:tc>
          <w:tcPr>
            <w:tcW w:w="1152" w:type="dxa"/>
            <w:tcBorders>
              <w:top w:val="nil"/>
              <w:left w:val="single" w:color="auto" w:sz="4" w:space="0"/>
              <w:bottom w:val="single" w:color="auto" w:sz="4" w:space="0"/>
              <w:right w:val="single" w:color="auto" w:sz="4" w:space="0"/>
            </w:tcBorders>
            <w:shd w:val="clear" w:color="auto" w:fill="auto"/>
            <w:vAlign w:val="center"/>
          </w:tcPr>
          <w:p w14:paraId="14B9684A">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6AD5312B">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28053E56">
        <w:tblPrEx>
          <w:tblCellMar>
            <w:top w:w="0" w:type="dxa"/>
            <w:left w:w="108" w:type="dxa"/>
            <w:bottom w:w="0" w:type="dxa"/>
            <w:right w:w="108" w:type="dxa"/>
          </w:tblCellMar>
        </w:tblPrEx>
        <w:trPr>
          <w:trHeight w:val="90" w:hRule="atLeast"/>
        </w:trPr>
        <w:tc>
          <w:tcPr>
            <w:tcW w:w="116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70FF4F0F">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0C863E9A">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MI0155</w:t>
            </w:r>
          </w:p>
        </w:tc>
        <w:tc>
          <w:tcPr>
            <w:tcW w:w="2823" w:type="dxa"/>
            <w:tcBorders>
              <w:top w:val="nil"/>
              <w:left w:val="nil"/>
              <w:bottom w:val="single" w:color="auto" w:sz="4" w:space="0"/>
              <w:right w:val="single" w:color="auto" w:sz="4" w:space="0"/>
            </w:tcBorders>
            <w:shd w:val="clear" w:color="auto" w:fill="auto"/>
            <w:vAlign w:val="center"/>
          </w:tcPr>
          <w:p w14:paraId="625B1904">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注册主诊组(医疗组)信息</w:t>
            </w:r>
            <w:r>
              <w:rPr>
                <w:rFonts w:hint="eastAsia" w:ascii="仿宋" w:hAnsi="仿宋" w:eastAsia="仿宋" w:cs="仿宋"/>
                <w:kern w:val="0"/>
                <w:sz w:val="21"/>
                <w:szCs w:val="21"/>
              </w:rPr>
              <w:fldChar w:fldCharType="end"/>
            </w:r>
          </w:p>
        </w:tc>
        <w:tc>
          <w:tcPr>
            <w:tcW w:w="1152" w:type="dxa"/>
            <w:tcBorders>
              <w:top w:val="nil"/>
              <w:left w:val="single" w:color="auto" w:sz="4" w:space="0"/>
              <w:bottom w:val="single" w:color="auto" w:sz="4" w:space="0"/>
              <w:right w:val="single" w:color="auto" w:sz="4" w:space="0"/>
            </w:tcBorders>
            <w:shd w:val="clear" w:color="auto" w:fill="auto"/>
            <w:vAlign w:val="center"/>
          </w:tcPr>
          <w:p w14:paraId="608749E1">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7B8FF832">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0A1CB6FD">
        <w:tblPrEx>
          <w:tblCellMar>
            <w:top w:w="0" w:type="dxa"/>
            <w:left w:w="108" w:type="dxa"/>
            <w:bottom w:w="0" w:type="dxa"/>
            <w:right w:w="108" w:type="dxa"/>
          </w:tblCellMar>
        </w:tblPrEx>
        <w:trPr>
          <w:trHeight w:val="90" w:hRule="atLeast"/>
        </w:trPr>
        <w:tc>
          <w:tcPr>
            <w:tcW w:w="116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75E0059A">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6771957E">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MU0156</w:t>
            </w:r>
          </w:p>
        </w:tc>
        <w:tc>
          <w:tcPr>
            <w:tcW w:w="2823" w:type="dxa"/>
            <w:tcBorders>
              <w:top w:val="nil"/>
              <w:left w:val="nil"/>
              <w:bottom w:val="single" w:color="auto" w:sz="4" w:space="0"/>
              <w:right w:val="single" w:color="auto" w:sz="4" w:space="0"/>
            </w:tcBorders>
            <w:shd w:val="clear" w:color="auto" w:fill="auto"/>
            <w:vAlign w:val="center"/>
          </w:tcPr>
          <w:p w14:paraId="3B6115A4">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变更主诊组(医疗组)信息</w:t>
            </w:r>
            <w:r>
              <w:rPr>
                <w:rFonts w:hint="eastAsia" w:ascii="仿宋" w:hAnsi="仿宋" w:eastAsia="仿宋" w:cs="仿宋"/>
                <w:kern w:val="0"/>
                <w:sz w:val="21"/>
                <w:szCs w:val="21"/>
              </w:rPr>
              <w:fldChar w:fldCharType="end"/>
            </w:r>
          </w:p>
        </w:tc>
        <w:tc>
          <w:tcPr>
            <w:tcW w:w="1152" w:type="dxa"/>
            <w:tcBorders>
              <w:top w:val="nil"/>
              <w:left w:val="nil"/>
              <w:bottom w:val="single" w:color="auto" w:sz="4" w:space="0"/>
              <w:right w:val="single" w:color="auto" w:sz="4" w:space="0"/>
            </w:tcBorders>
            <w:shd w:val="clear" w:color="auto" w:fill="auto"/>
            <w:vAlign w:val="center"/>
          </w:tcPr>
          <w:p w14:paraId="5C02777A">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08E07E61">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55787E87">
        <w:tblPrEx>
          <w:tblCellMar>
            <w:top w:w="0" w:type="dxa"/>
            <w:left w:w="108" w:type="dxa"/>
            <w:bottom w:w="0" w:type="dxa"/>
            <w:right w:w="108" w:type="dxa"/>
          </w:tblCellMar>
        </w:tblPrEx>
        <w:trPr>
          <w:trHeight w:val="90" w:hRule="atLeast"/>
        </w:trPr>
        <w:tc>
          <w:tcPr>
            <w:tcW w:w="116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5F681F0F">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016B4185">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MD0157</w:t>
            </w:r>
          </w:p>
        </w:tc>
        <w:tc>
          <w:tcPr>
            <w:tcW w:w="2823" w:type="dxa"/>
            <w:tcBorders>
              <w:top w:val="nil"/>
              <w:left w:val="nil"/>
              <w:bottom w:val="single" w:color="auto" w:sz="4" w:space="0"/>
              <w:right w:val="single" w:color="auto" w:sz="4" w:space="0"/>
            </w:tcBorders>
            <w:shd w:val="clear" w:color="auto" w:fill="auto"/>
            <w:vAlign w:val="center"/>
          </w:tcPr>
          <w:p w14:paraId="0CFDF504">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作废主诊组(医疗组)信息</w:t>
            </w:r>
            <w:r>
              <w:rPr>
                <w:rFonts w:hint="eastAsia" w:ascii="仿宋" w:hAnsi="仿宋" w:eastAsia="仿宋" w:cs="仿宋"/>
                <w:kern w:val="0"/>
                <w:sz w:val="21"/>
                <w:szCs w:val="21"/>
              </w:rPr>
              <w:fldChar w:fldCharType="end"/>
            </w:r>
          </w:p>
        </w:tc>
        <w:tc>
          <w:tcPr>
            <w:tcW w:w="1152" w:type="dxa"/>
            <w:tcBorders>
              <w:top w:val="nil"/>
              <w:left w:val="nil"/>
              <w:bottom w:val="single" w:color="auto" w:sz="4" w:space="0"/>
              <w:right w:val="single" w:color="auto" w:sz="4" w:space="0"/>
            </w:tcBorders>
            <w:shd w:val="clear" w:color="auto" w:fill="auto"/>
            <w:vAlign w:val="center"/>
          </w:tcPr>
          <w:p w14:paraId="7AF63B6A">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246A405D">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300E0C29">
        <w:tblPrEx>
          <w:tblCellMar>
            <w:top w:w="0" w:type="dxa"/>
            <w:left w:w="108" w:type="dxa"/>
            <w:bottom w:w="0" w:type="dxa"/>
            <w:right w:w="108" w:type="dxa"/>
          </w:tblCellMar>
        </w:tblPrEx>
        <w:trPr>
          <w:trHeight w:val="300" w:hRule="atLeast"/>
        </w:trPr>
        <w:tc>
          <w:tcPr>
            <w:tcW w:w="116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0A60B46A">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7B19B259">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MI0158</w:t>
            </w:r>
          </w:p>
        </w:tc>
        <w:tc>
          <w:tcPr>
            <w:tcW w:w="2823" w:type="dxa"/>
            <w:tcBorders>
              <w:top w:val="nil"/>
              <w:left w:val="nil"/>
              <w:bottom w:val="single" w:color="auto" w:sz="4" w:space="0"/>
              <w:right w:val="single" w:color="auto" w:sz="4" w:space="0"/>
            </w:tcBorders>
            <w:shd w:val="clear" w:color="auto" w:fill="auto"/>
            <w:vAlign w:val="center"/>
          </w:tcPr>
          <w:p w14:paraId="02712FF8">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注册耗材信息</w:t>
            </w:r>
            <w:r>
              <w:rPr>
                <w:rFonts w:hint="eastAsia" w:ascii="仿宋" w:hAnsi="仿宋" w:eastAsia="仿宋" w:cs="仿宋"/>
                <w:kern w:val="0"/>
                <w:sz w:val="21"/>
                <w:szCs w:val="21"/>
              </w:rPr>
              <w:fldChar w:fldCharType="end"/>
            </w:r>
          </w:p>
        </w:tc>
        <w:tc>
          <w:tcPr>
            <w:tcW w:w="1152" w:type="dxa"/>
            <w:tcBorders>
              <w:top w:val="nil"/>
              <w:left w:val="single" w:color="auto" w:sz="4" w:space="0"/>
              <w:bottom w:val="single" w:color="auto" w:sz="4" w:space="0"/>
              <w:right w:val="single" w:color="auto" w:sz="4" w:space="0"/>
            </w:tcBorders>
            <w:shd w:val="clear" w:color="auto" w:fill="auto"/>
            <w:vAlign w:val="center"/>
          </w:tcPr>
          <w:p w14:paraId="609A5D3B">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3C4C8AAA">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394169CD">
        <w:tblPrEx>
          <w:tblCellMar>
            <w:top w:w="0" w:type="dxa"/>
            <w:left w:w="108" w:type="dxa"/>
            <w:bottom w:w="0" w:type="dxa"/>
            <w:right w:w="108" w:type="dxa"/>
          </w:tblCellMar>
        </w:tblPrEx>
        <w:trPr>
          <w:trHeight w:val="300" w:hRule="atLeast"/>
        </w:trPr>
        <w:tc>
          <w:tcPr>
            <w:tcW w:w="116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1F4C07EE">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6860BCC3">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MU0159</w:t>
            </w:r>
          </w:p>
        </w:tc>
        <w:tc>
          <w:tcPr>
            <w:tcW w:w="2823" w:type="dxa"/>
            <w:tcBorders>
              <w:top w:val="nil"/>
              <w:left w:val="nil"/>
              <w:bottom w:val="single" w:color="auto" w:sz="4" w:space="0"/>
              <w:right w:val="single" w:color="auto" w:sz="4" w:space="0"/>
            </w:tcBorders>
            <w:shd w:val="clear" w:color="auto" w:fill="auto"/>
            <w:vAlign w:val="center"/>
          </w:tcPr>
          <w:p w14:paraId="562D8F7C">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变更耗材信息</w:t>
            </w:r>
            <w:r>
              <w:rPr>
                <w:rFonts w:hint="eastAsia" w:ascii="仿宋" w:hAnsi="仿宋" w:eastAsia="仿宋" w:cs="仿宋"/>
                <w:kern w:val="0"/>
                <w:sz w:val="21"/>
                <w:szCs w:val="21"/>
              </w:rPr>
              <w:fldChar w:fldCharType="end"/>
            </w:r>
          </w:p>
        </w:tc>
        <w:tc>
          <w:tcPr>
            <w:tcW w:w="1152" w:type="dxa"/>
            <w:tcBorders>
              <w:top w:val="nil"/>
              <w:left w:val="nil"/>
              <w:bottom w:val="single" w:color="auto" w:sz="4" w:space="0"/>
              <w:right w:val="single" w:color="auto" w:sz="4" w:space="0"/>
            </w:tcBorders>
            <w:shd w:val="clear" w:color="auto" w:fill="auto"/>
            <w:vAlign w:val="center"/>
          </w:tcPr>
          <w:p w14:paraId="0B61DB51">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59526D1A">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33DCE135">
        <w:tblPrEx>
          <w:tblCellMar>
            <w:top w:w="0" w:type="dxa"/>
            <w:left w:w="108" w:type="dxa"/>
            <w:bottom w:w="0" w:type="dxa"/>
            <w:right w:w="108" w:type="dxa"/>
          </w:tblCellMar>
        </w:tblPrEx>
        <w:trPr>
          <w:trHeight w:val="300" w:hRule="atLeast"/>
        </w:trPr>
        <w:tc>
          <w:tcPr>
            <w:tcW w:w="116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7F6C608A">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22E71CC8">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MI0160</w:t>
            </w:r>
          </w:p>
        </w:tc>
        <w:tc>
          <w:tcPr>
            <w:tcW w:w="2823" w:type="dxa"/>
            <w:tcBorders>
              <w:top w:val="nil"/>
              <w:left w:val="nil"/>
              <w:bottom w:val="single" w:color="auto" w:sz="4" w:space="0"/>
              <w:right w:val="single" w:color="auto" w:sz="4" w:space="0"/>
            </w:tcBorders>
            <w:shd w:val="clear" w:color="auto" w:fill="auto"/>
            <w:vAlign w:val="center"/>
          </w:tcPr>
          <w:p w14:paraId="1ED2C935">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注册药品信息</w:t>
            </w:r>
            <w:r>
              <w:rPr>
                <w:rFonts w:hint="eastAsia" w:ascii="仿宋" w:hAnsi="仿宋" w:eastAsia="仿宋" w:cs="仿宋"/>
                <w:kern w:val="0"/>
                <w:sz w:val="21"/>
                <w:szCs w:val="21"/>
              </w:rPr>
              <w:fldChar w:fldCharType="end"/>
            </w:r>
          </w:p>
        </w:tc>
        <w:tc>
          <w:tcPr>
            <w:tcW w:w="1152" w:type="dxa"/>
            <w:tcBorders>
              <w:top w:val="nil"/>
              <w:left w:val="single" w:color="auto" w:sz="4" w:space="0"/>
              <w:bottom w:val="single" w:color="auto" w:sz="4" w:space="0"/>
              <w:right w:val="single" w:color="auto" w:sz="4" w:space="0"/>
            </w:tcBorders>
            <w:shd w:val="clear" w:color="auto" w:fill="auto"/>
            <w:vAlign w:val="center"/>
          </w:tcPr>
          <w:p w14:paraId="689135E8">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047D56A4">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1230ED73">
        <w:tblPrEx>
          <w:tblCellMar>
            <w:top w:w="0" w:type="dxa"/>
            <w:left w:w="108" w:type="dxa"/>
            <w:bottom w:w="0" w:type="dxa"/>
            <w:right w:w="108" w:type="dxa"/>
          </w:tblCellMar>
        </w:tblPrEx>
        <w:trPr>
          <w:trHeight w:val="300" w:hRule="atLeast"/>
        </w:trPr>
        <w:tc>
          <w:tcPr>
            <w:tcW w:w="116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0C754AA9">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155517A1">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MU0161</w:t>
            </w:r>
          </w:p>
        </w:tc>
        <w:tc>
          <w:tcPr>
            <w:tcW w:w="2823" w:type="dxa"/>
            <w:tcBorders>
              <w:top w:val="nil"/>
              <w:left w:val="nil"/>
              <w:bottom w:val="single" w:color="auto" w:sz="4" w:space="0"/>
              <w:right w:val="single" w:color="auto" w:sz="4" w:space="0"/>
            </w:tcBorders>
            <w:shd w:val="clear" w:color="auto" w:fill="auto"/>
            <w:vAlign w:val="center"/>
          </w:tcPr>
          <w:p w14:paraId="22DDC4B1">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变更药品信息</w:t>
            </w:r>
            <w:r>
              <w:rPr>
                <w:rFonts w:hint="eastAsia" w:ascii="仿宋" w:hAnsi="仿宋" w:eastAsia="仿宋" w:cs="仿宋"/>
                <w:kern w:val="0"/>
                <w:sz w:val="21"/>
                <w:szCs w:val="21"/>
              </w:rPr>
              <w:fldChar w:fldCharType="end"/>
            </w:r>
          </w:p>
        </w:tc>
        <w:tc>
          <w:tcPr>
            <w:tcW w:w="1152" w:type="dxa"/>
            <w:tcBorders>
              <w:top w:val="nil"/>
              <w:left w:val="nil"/>
              <w:bottom w:val="single" w:color="auto" w:sz="4" w:space="0"/>
              <w:right w:val="single" w:color="auto" w:sz="4" w:space="0"/>
            </w:tcBorders>
            <w:shd w:val="clear" w:color="auto" w:fill="auto"/>
            <w:vAlign w:val="center"/>
          </w:tcPr>
          <w:p w14:paraId="37FCC791">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1D91A0CC">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2A514A03">
        <w:tblPrEx>
          <w:tblCellMar>
            <w:top w:w="0" w:type="dxa"/>
            <w:left w:w="108" w:type="dxa"/>
            <w:bottom w:w="0" w:type="dxa"/>
            <w:right w:w="108" w:type="dxa"/>
          </w:tblCellMar>
        </w:tblPrEx>
        <w:trPr>
          <w:trHeight w:val="300" w:hRule="atLeast"/>
        </w:trPr>
        <w:tc>
          <w:tcPr>
            <w:tcW w:w="116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46437B5B">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79F6DA9F">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MI0162</w:t>
            </w:r>
          </w:p>
        </w:tc>
        <w:tc>
          <w:tcPr>
            <w:tcW w:w="2823" w:type="dxa"/>
            <w:tcBorders>
              <w:top w:val="nil"/>
              <w:left w:val="nil"/>
              <w:bottom w:val="single" w:color="auto" w:sz="4" w:space="0"/>
              <w:right w:val="single" w:color="auto" w:sz="4" w:space="0"/>
            </w:tcBorders>
            <w:shd w:val="clear" w:color="auto" w:fill="auto"/>
            <w:vAlign w:val="center"/>
          </w:tcPr>
          <w:p w14:paraId="58557FDA">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注册供应商信息</w:t>
            </w:r>
            <w:r>
              <w:rPr>
                <w:rFonts w:hint="eastAsia" w:ascii="仿宋" w:hAnsi="仿宋" w:eastAsia="仿宋" w:cs="仿宋"/>
                <w:kern w:val="0"/>
                <w:sz w:val="21"/>
                <w:szCs w:val="21"/>
              </w:rPr>
              <w:fldChar w:fldCharType="end"/>
            </w:r>
          </w:p>
        </w:tc>
        <w:tc>
          <w:tcPr>
            <w:tcW w:w="1152" w:type="dxa"/>
            <w:tcBorders>
              <w:top w:val="nil"/>
              <w:left w:val="single" w:color="auto" w:sz="4" w:space="0"/>
              <w:bottom w:val="single" w:color="auto" w:sz="4" w:space="0"/>
              <w:right w:val="single" w:color="auto" w:sz="4" w:space="0"/>
            </w:tcBorders>
            <w:shd w:val="clear" w:color="auto" w:fill="auto"/>
            <w:vAlign w:val="center"/>
          </w:tcPr>
          <w:p w14:paraId="15BDE2A1">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692F407D">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19AAE59D">
        <w:tblPrEx>
          <w:tblCellMar>
            <w:top w:w="0" w:type="dxa"/>
            <w:left w:w="108" w:type="dxa"/>
            <w:bottom w:w="0" w:type="dxa"/>
            <w:right w:w="108" w:type="dxa"/>
          </w:tblCellMar>
        </w:tblPrEx>
        <w:trPr>
          <w:trHeight w:val="300" w:hRule="atLeast"/>
        </w:trPr>
        <w:tc>
          <w:tcPr>
            <w:tcW w:w="116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5D83666E">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421EA8C3">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MU0163</w:t>
            </w:r>
          </w:p>
        </w:tc>
        <w:tc>
          <w:tcPr>
            <w:tcW w:w="2823" w:type="dxa"/>
            <w:tcBorders>
              <w:top w:val="nil"/>
              <w:left w:val="nil"/>
              <w:bottom w:val="single" w:color="auto" w:sz="4" w:space="0"/>
              <w:right w:val="single" w:color="auto" w:sz="4" w:space="0"/>
            </w:tcBorders>
            <w:shd w:val="clear" w:color="auto" w:fill="auto"/>
            <w:vAlign w:val="center"/>
          </w:tcPr>
          <w:p w14:paraId="6E0651B5">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变更供应商信息</w:t>
            </w:r>
            <w:r>
              <w:rPr>
                <w:rFonts w:hint="eastAsia" w:ascii="仿宋" w:hAnsi="仿宋" w:eastAsia="仿宋" w:cs="仿宋"/>
                <w:kern w:val="0"/>
                <w:sz w:val="21"/>
                <w:szCs w:val="21"/>
              </w:rPr>
              <w:fldChar w:fldCharType="end"/>
            </w:r>
          </w:p>
        </w:tc>
        <w:tc>
          <w:tcPr>
            <w:tcW w:w="1152" w:type="dxa"/>
            <w:tcBorders>
              <w:top w:val="nil"/>
              <w:left w:val="nil"/>
              <w:bottom w:val="single" w:color="auto" w:sz="4" w:space="0"/>
              <w:right w:val="single" w:color="auto" w:sz="4" w:space="0"/>
            </w:tcBorders>
            <w:shd w:val="clear" w:color="auto" w:fill="auto"/>
            <w:vAlign w:val="center"/>
          </w:tcPr>
          <w:p w14:paraId="21983DFD">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5A876431">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71FE67E1">
        <w:tblPrEx>
          <w:tblCellMar>
            <w:top w:w="0" w:type="dxa"/>
            <w:left w:w="108" w:type="dxa"/>
            <w:bottom w:w="0" w:type="dxa"/>
            <w:right w:w="108" w:type="dxa"/>
          </w:tblCellMar>
        </w:tblPrEx>
        <w:trPr>
          <w:trHeight w:val="90" w:hRule="atLeast"/>
        </w:trPr>
        <w:tc>
          <w:tcPr>
            <w:tcW w:w="116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55A09310">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7915A553">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MI0164</w:t>
            </w:r>
          </w:p>
        </w:tc>
        <w:tc>
          <w:tcPr>
            <w:tcW w:w="2823" w:type="dxa"/>
            <w:tcBorders>
              <w:top w:val="nil"/>
              <w:left w:val="nil"/>
              <w:bottom w:val="single" w:color="auto" w:sz="4" w:space="0"/>
              <w:right w:val="single" w:color="auto" w:sz="4" w:space="0"/>
            </w:tcBorders>
            <w:shd w:val="clear" w:color="auto" w:fill="auto"/>
            <w:vAlign w:val="center"/>
          </w:tcPr>
          <w:p w14:paraId="135FA461">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注册非药品术语对照信息</w:t>
            </w:r>
            <w:r>
              <w:rPr>
                <w:rFonts w:hint="eastAsia" w:ascii="仿宋" w:hAnsi="仿宋" w:eastAsia="仿宋" w:cs="仿宋"/>
                <w:kern w:val="0"/>
                <w:sz w:val="21"/>
                <w:szCs w:val="21"/>
              </w:rPr>
              <w:fldChar w:fldCharType="end"/>
            </w:r>
          </w:p>
        </w:tc>
        <w:tc>
          <w:tcPr>
            <w:tcW w:w="1152" w:type="dxa"/>
            <w:tcBorders>
              <w:top w:val="nil"/>
              <w:left w:val="single" w:color="auto" w:sz="4" w:space="0"/>
              <w:bottom w:val="single" w:color="auto" w:sz="4" w:space="0"/>
              <w:right w:val="single" w:color="auto" w:sz="4" w:space="0"/>
            </w:tcBorders>
            <w:shd w:val="clear" w:color="auto" w:fill="auto"/>
            <w:vAlign w:val="center"/>
          </w:tcPr>
          <w:p w14:paraId="081C0702">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0BD00989">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0BEE20B0">
        <w:tblPrEx>
          <w:tblCellMar>
            <w:top w:w="0" w:type="dxa"/>
            <w:left w:w="108" w:type="dxa"/>
            <w:bottom w:w="0" w:type="dxa"/>
            <w:right w:w="108" w:type="dxa"/>
          </w:tblCellMar>
        </w:tblPrEx>
        <w:trPr>
          <w:trHeight w:val="90" w:hRule="atLeast"/>
        </w:trPr>
        <w:tc>
          <w:tcPr>
            <w:tcW w:w="116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738BECAC">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14FE6F71">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MU0165</w:t>
            </w:r>
          </w:p>
        </w:tc>
        <w:tc>
          <w:tcPr>
            <w:tcW w:w="2823" w:type="dxa"/>
            <w:tcBorders>
              <w:top w:val="nil"/>
              <w:left w:val="nil"/>
              <w:bottom w:val="single" w:color="auto" w:sz="4" w:space="0"/>
              <w:right w:val="single" w:color="auto" w:sz="4" w:space="0"/>
            </w:tcBorders>
            <w:shd w:val="clear" w:color="auto" w:fill="auto"/>
            <w:vAlign w:val="center"/>
          </w:tcPr>
          <w:p w14:paraId="1CD82604">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变更非药品术语对照信息</w:t>
            </w:r>
            <w:r>
              <w:rPr>
                <w:rFonts w:hint="eastAsia" w:ascii="仿宋" w:hAnsi="仿宋" w:eastAsia="仿宋" w:cs="仿宋"/>
                <w:kern w:val="0"/>
                <w:sz w:val="21"/>
                <w:szCs w:val="21"/>
              </w:rPr>
              <w:fldChar w:fldCharType="end"/>
            </w:r>
          </w:p>
        </w:tc>
        <w:tc>
          <w:tcPr>
            <w:tcW w:w="1152" w:type="dxa"/>
            <w:tcBorders>
              <w:top w:val="nil"/>
              <w:left w:val="nil"/>
              <w:bottom w:val="single" w:color="auto" w:sz="4" w:space="0"/>
              <w:right w:val="single" w:color="auto" w:sz="4" w:space="0"/>
            </w:tcBorders>
            <w:shd w:val="clear" w:color="auto" w:fill="auto"/>
            <w:vAlign w:val="center"/>
          </w:tcPr>
          <w:p w14:paraId="0D45EB9E">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039231CA">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6F0E0F08">
        <w:tblPrEx>
          <w:tblCellMar>
            <w:top w:w="0" w:type="dxa"/>
            <w:left w:w="108" w:type="dxa"/>
            <w:bottom w:w="0" w:type="dxa"/>
            <w:right w:w="108" w:type="dxa"/>
          </w:tblCellMar>
        </w:tblPrEx>
        <w:trPr>
          <w:trHeight w:val="312" w:hRule="atLeast"/>
        </w:trPr>
        <w:tc>
          <w:tcPr>
            <w:tcW w:w="116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22FEBD25">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20B328BC">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MI0186</w:t>
            </w:r>
          </w:p>
        </w:tc>
        <w:tc>
          <w:tcPr>
            <w:tcW w:w="2823" w:type="dxa"/>
            <w:tcBorders>
              <w:top w:val="nil"/>
              <w:left w:val="nil"/>
              <w:bottom w:val="nil"/>
              <w:right w:val="nil"/>
            </w:tcBorders>
            <w:shd w:val="clear" w:color="auto" w:fill="auto"/>
            <w:vAlign w:val="bottom"/>
          </w:tcPr>
          <w:p w14:paraId="3BF26241">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注册诊断信息</w:t>
            </w:r>
            <w:r>
              <w:rPr>
                <w:rFonts w:hint="eastAsia" w:ascii="仿宋" w:hAnsi="仿宋" w:eastAsia="仿宋" w:cs="仿宋"/>
                <w:kern w:val="0"/>
                <w:sz w:val="21"/>
                <w:szCs w:val="21"/>
              </w:rPr>
              <w:fldChar w:fldCharType="end"/>
            </w:r>
          </w:p>
        </w:tc>
        <w:tc>
          <w:tcPr>
            <w:tcW w:w="1152" w:type="dxa"/>
            <w:tcBorders>
              <w:top w:val="nil"/>
              <w:left w:val="single" w:color="auto" w:sz="4" w:space="0"/>
              <w:bottom w:val="single" w:color="auto" w:sz="4" w:space="0"/>
              <w:right w:val="single" w:color="auto" w:sz="4" w:space="0"/>
            </w:tcBorders>
            <w:shd w:val="clear" w:color="auto" w:fill="auto"/>
            <w:vAlign w:val="center"/>
          </w:tcPr>
          <w:p w14:paraId="697C258E">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0689B8EB">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052423FC">
        <w:tblPrEx>
          <w:tblCellMar>
            <w:top w:w="0" w:type="dxa"/>
            <w:left w:w="108" w:type="dxa"/>
            <w:bottom w:w="0" w:type="dxa"/>
            <w:right w:w="108" w:type="dxa"/>
          </w:tblCellMar>
        </w:tblPrEx>
        <w:trPr>
          <w:trHeight w:val="300" w:hRule="atLeast"/>
        </w:trPr>
        <w:tc>
          <w:tcPr>
            <w:tcW w:w="116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6C22D9E8">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213B654A">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MU0187</w:t>
            </w:r>
          </w:p>
        </w:tc>
        <w:tc>
          <w:tcPr>
            <w:tcW w:w="2823" w:type="dxa"/>
            <w:tcBorders>
              <w:top w:val="single" w:color="auto" w:sz="4" w:space="0"/>
              <w:left w:val="nil"/>
              <w:bottom w:val="single" w:color="auto" w:sz="4" w:space="0"/>
              <w:right w:val="single" w:color="auto" w:sz="4" w:space="0"/>
            </w:tcBorders>
            <w:shd w:val="clear" w:color="auto" w:fill="auto"/>
            <w:vAlign w:val="center"/>
          </w:tcPr>
          <w:p w14:paraId="7E359F77">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变更诊断信息</w:t>
            </w:r>
            <w:r>
              <w:rPr>
                <w:rFonts w:hint="eastAsia" w:ascii="仿宋" w:hAnsi="仿宋" w:eastAsia="仿宋" w:cs="仿宋"/>
                <w:kern w:val="0"/>
                <w:sz w:val="21"/>
                <w:szCs w:val="21"/>
              </w:rPr>
              <w:fldChar w:fldCharType="end"/>
            </w:r>
          </w:p>
        </w:tc>
        <w:tc>
          <w:tcPr>
            <w:tcW w:w="1152" w:type="dxa"/>
            <w:tcBorders>
              <w:top w:val="nil"/>
              <w:left w:val="nil"/>
              <w:bottom w:val="single" w:color="auto" w:sz="4" w:space="0"/>
              <w:right w:val="single" w:color="auto" w:sz="4" w:space="0"/>
            </w:tcBorders>
            <w:shd w:val="clear" w:color="auto" w:fill="auto"/>
            <w:vAlign w:val="center"/>
          </w:tcPr>
          <w:p w14:paraId="51A0B331">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68B8A0F2">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17D0729C">
        <w:tblPrEx>
          <w:tblCellMar>
            <w:top w:w="0" w:type="dxa"/>
            <w:left w:w="108" w:type="dxa"/>
            <w:bottom w:w="0" w:type="dxa"/>
            <w:right w:w="108" w:type="dxa"/>
          </w:tblCellMar>
        </w:tblPrEx>
        <w:trPr>
          <w:trHeight w:val="312" w:hRule="atLeast"/>
        </w:trPr>
        <w:tc>
          <w:tcPr>
            <w:tcW w:w="116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52A2A804">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15A7D732">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MI0188</w:t>
            </w:r>
          </w:p>
        </w:tc>
        <w:tc>
          <w:tcPr>
            <w:tcW w:w="2823" w:type="dxa"/>
            <w:tcBorders>
              <w:top w:val="nil"/>
              <w:left w:val="nil"/>
              <w:bottom w:val="single" w:color="auto" w:sz="4" w:space="0"/>
              <w:right w:val="single" w:color="auto" w:sz="4" w:space="0"/>
            </w:tcBorders>
            <w:shd w:val="clear" w:color="auto" w:fill="auto"/>
            <w:vAlign w:val="bottom"/>
          </w:tcPr>
          <w:p w14:paraId="5BFBBD9E">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注册术式信息</w:t>
            </w:r>
            <w:r>
              <w:rPr>
                <w:rFonts w:hint="eastAsia" w:ascii="仿宋" w:hAnsi="仿宋" w:eastAsia="仿宋" w:cs="仿宋"/>
                <w:kern w:val="0"/>
                <w:sz w:val="21"/>
                <w:szCs w:val="21"/>
              </w:rPr>
              <w:fldChar w:fldCharType="end"/>
            </w:r>
          </w:p>
        </w:tc>
        <w:tc>
          <w:tcPr>
            <w:tcW w:w="1152" w:type="dxa"/>
            <w:tcBorders>
              <w:top w:val="nil"/>
              <w:left w:val="nil"/>
              <w:bottom w:val="single" w:color="auto" w:sz="4" w:space="0"/>
              <w:right w:val="single" w:color="auto" w:sz="4" w:space="0"/>
            </w:tcBorders>
            <w:shd w:val="clear" w:color="auto" w:fill="auto"/>
            <w:vAlign w:val="center"/>
          </w:tcPr>
          <w:p w14:paraId="2CC11AD6">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7990FA7F">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64182489">
        <w:tblPrEx>
          <w:tblCellMar>
            <w:top w:w="0" w:type="dxa"/>
            <w:left w:w="108" w:type="dxa"/>
            <w:bottom w:w="0" w:type="dxa"/>
            <w:right w:w="108" w:type="dxa"/>
          </w:tblCellMar>
        </w:tblPrEx>
        <w:trPr>
          <w:trHeight w:val="300" w:hRule="atLeast"/>
        </w:trPr>
        <w:tc>
          <w:tcPr>
            <w:tcW w:w="116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7C1D88F1">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752BF0FA">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MU0189</w:t>
            </w:r>
          </w:p>
        </w:tc>
        <w:tc>
          <w:tcPr>
            <w:tcW w:w="2823" w:type="dxa"/>
            <w:tcBorders>
              <w:top w:val="nil"/>
              <w:left w:val="nil"/>
              <w:bottom w:val="single" w:color="auto" w:sz="4" w:space="0"/>
              <w:right w:val="single" w:color="auto" w:sz="4" w:space="0"/>
            </w:tcBorders>
            <w:shd w:val="clear" w:color="auto" w:fill="auto"/>
            <w:vAlign w:val="center"/>
          </w:tcPr>
          <w:p w14:paraId="7FC2E146">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变更术式信息</w:t>
            </w:r>
            <w:r>
              <w:rPr>
                <w:rFonts w:hint="eastAsia" w:ascii="仿宋" w:hAnsi="仿宋" w:eastAsia="仿宋" w:cs="仿宋"/>
                <w:kern w:val="0"/>
                <w:sz w:val="21"/>
                <w:szCs w:val="21"/>
              </w:rPr>
              <w:fldChar w:fldCharType="end"/>
            </w:r>
          </w:p>
        </w:tc>
        <w:tc>
          <w:tcPr>
            <w:tcW w:w="1152" w:type="dxa"/>
            <w:tcBorders>
              <w:top w:val="nil"/>
              <w:left w:val="nil"/>
              <w:bottom w:val="single" w:color="auto" w:sz="4" w:space="0"/>
              <w:right w:val="single" w:color="auto" w:sz="4" w:space="0"/>
            </w:tcBorders>
            <w:shd w:val="clear" w:color="auto" w:fill="auto"/>
            <w:vAlign w:val="center"/>
          </w:tcPr>
          <w:p w14:paraId="61B519FA">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090CA370">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6C65C133">
        <w:tblPrEx>
          <w:tblCellMar>
            <w:top w:w="0" w:type="dxa"/>
            <w:left w:w="108" w:type="dxa"/>
            <w:bottom w:w="0" w:type="dxa"/>
            <w:right w:w="108" w:type="dxa"/>
          </w:tblCellMar>
        </w:tblPrEx>
        <w:trPr>
          <w:trHeight w:val="300" w:hRule="atLeast"/>
        </w:trPr>
        <w:tc>
          <w:tcPr>
            <w:tcW w:w="116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0B68494D">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24C24431">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MI0194</w:t>
            </w:r>
          </w:p>
        </w:tc>
        <w:tc>
          <w:tcPr>
            <w:tcW w:w="2823" w:type="dxa"/>
            <w:tcBorders>
              <w:top w:val="nil"/>
              <w:left w:val="nil"/>
              <w:bottom w:val="single" w:color="auto" w:sz="4" w:space="0"/>
              <w:right w:val="single" w:color="auto" w:sz="4" w:space="0"/>
            </w:tcBorders>
            <w:shd w:val="clear" w:color="auto" w:fill="auto"/>
            <w:vAlign w:val="center"/>
          </w:tcPr>
          <w:p w14:paraId="04884BB6">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注册床位信息</w:t>
            </w:r>
            <w:r>
              <w:rPr>
                <w:rFonts w:hint="eastAsia" w:ascii="仿宋" w:hAnsi="仿宋" w:eastAsia="仿宋" w:cs="仿宋"/>
                <w:kern w:val="0"/>
                <w:sz w:val="21"/>
                <w:szCs w:val="21"/>
              </w:rPr>
              <w:fldChar w:fldCharType="end"/>
            </w:r>
          </w:p>
        </w:tc>
        <w:tc>
          <w:tcPr>
            <w:tcW w:w="1152" w:type="dxa"/>
            <w:tcBorders>
              <w:top w:val="nil"/>
              <w:left w:val="nil"/>
              <w:bottom w:val="single" w:color="auto" w:sz="4" w:space="0"/>
              <w:right w:val="single" w:color="auto" w:sz="4" w:space="0"/>
            </w:tcBorders>
            <w:shd w:val="clear" w:color="auto" w:fill="auto"/>
            <w:vAlign w:val="center"/>
          </w:tcPr>
          <w:p w14:paraId="41F2BACE">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039F30A5">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1DCABADF">
        <w:tblPrEx>
          <w:tblCellMar>
            <w:top w:w="0" w:type="dxa"/>
            <w:left w:w="108" w:type="dxa"/>
            <w:bottom w:w="0" w:type="dxa"/>
            <w:right w:w="108" w:type="dxa"/>
          </w:tblCellMar>
        </w:tblPrEx>
        <w:trPr>
          <w:trHeight w:val="300" w:hRule="atLeast"/>
        </w:trPr>
        <w:tc>
          <w:tcPr>
            <w:tcW w:w="116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1D0C45E4">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6F6508FF">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MU0195</w:t>
            </w:r>
          </w:p>
        </w:tc>
        <w:tc>
          <w:tcPr>
            <w:tcW w:w="2823" w:type="dxa"/>
            <w:tcBorders>
              <w:top w:val="nil"/>
              <w:left w:val="nil"/>
              <w:bottom w:val="single" w:color="auto" w:sz="4" w:space="0"/>
              <w:right w:val="single" w:color="auto" w:sz="4" w:space="0"/>
            </w:tcBorders>
            <w:shd w:val="clear" w:color="auto" w:fill="auto"/>
            <w:vAlign w:val="center"/>
          </w:tcPr>
          <w:p w14:paraId="164EFD1C">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变更床位信息</w:t>
            </w:r>
            <w:r>
              <w:rPr>
                <w:rFonts w:hint="eastAsia" w:ascii="仿宋" w:hAnsi="仿宋" w:eastAsia="仿宋" w:cs="仿宋"/>
                <w:kern w:val="0"/>
                <w:sz w:val="21"/>
                <w:szCs w:val="21"/>
              </w:rPr>
              <w:fldChar w:fldCharType="end"/>
            </w:r>
          </w:p>
        </w:tc>
        <w:tc>
          <w:tcPr>
            <w:tcW w:w="1152" w:type="dxa"/>
            <w:tcBorders>
              <w:top w:val="nil"/>
              <w:left w:val="nil"/>
              <w:bottom w:val="single" w:color="auto" w:sz="4" w:space="0"/>
              <w:right w:val="single" w:color="auto" w:sz="4" w:space="0"/>
            </w:tcBorders>
            <w:shd w:val="clear" w:color="auto" w:fill="auto"/>
            <w:vAlign w:val="center"/>
          </w:tcPr>
          <w:p w14:paraId="73EAB7D3">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6B6DDDC6">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6F016D91">
        <w:tblPrEx>
          <w:tblCellMar>
            <w:top w:w="0" w:type="dxa"/>
            <w:left w:w="108" w:type="dxa"/>
            <w:bottom w:w="0" w:type="dxa"/>
            <w:right w:w="108" w:type="dxa"/>
          </w:tblCellMar>
        </w:tblPrEx>
        <w:trPr>
          <w:trHeight w:val="300" w:hRule="atLeast"/>
        </w:trPr>
        <w:tc>
          <w:tcPr>
            <w:tcW w:w="116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7718BB6F">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0EBE06D5">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MI0196</w:t>
            </w:r>
          </w:p>
        </w:tc>
        <w:tc>
          <w:tcPr>
            <w:tcW w:w="2823" w:type="dxa"/>
            <w:tcBorders>
              <w:top w:val="nil"/>
              <w:left w:val="nil"/>
              <w:bottom w:val="single" w:color="auto" w:sz="4" w:space="0"/>
              <w:right w:val="single" w:color="auto" w:sz="4" w:space="0"/>
            </w:tcBorders>
            <w:shd w:val="clear" w:color="auto" w:fill="auto"/>
            <w:vAlign w:val="center"/>
          </w:tcPr>
          <w:p w14:paraId="61E937D6">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注册麻醉方式信息</w:t>
            </w:r>
            <w:r>
              <w:rPr>
                <w:rFonts w:hint="eastAsia" w:ascii="仿宋" w:hAnsi="仿宋" w:eastAsia="仿宋" w:cs="仿宋"/>
                <w:kern w:val="0"/>
                <w:sz w:val="21"/>
                <w:szCs w:val="21"/>
              </w:rPr>
              <w:fldChar w:fldCharType="end"/>
            </w:r>
          </w:p>
        </w:tc>
        <w:tc>
          <w:tcPr>
            <w:tcW w:w="1152" w:type="dxa"/>
            <w:tcBorders>
              <w:top w:val="nil"/>
              <w:left w:val="nil"/>
              <w:bottom w:val="single" w:color="auto" w:sz="4" w:space="0"/>
              <w:right w:val="single" w:color="auto" w:sz="4" w:space="0"/>
            </w:tcBorders>
            <w:shd w:val="clear" w:color="auto" w:fill="auto"/>
            <w:vAlign w:val="center"/>
          </w:tcPr>
          <w:p w14:paraId="08C3B543">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356025CA">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0869FF1F">
        <w:tblPrEx>
          <w:tblCellMar>
            <w:top w:w="0" w:type="dxa"/>
            <w:left w:w="108" w:type="dxa"/>
            <w:bottom w:w="0" w:type="dxa"/>
            <w:right w:w="108" w:type="dxa"/>
          </w:tblCellMar>
        </w:tblPrEx>
        <w:trPr>
          <w:trHeight w:val="300" w:hRule="atLeast"/>
        </w:trPr>
        <w:tc>
          <w:tcPr>
            <w:tcW w:w="116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470AF64E">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652A962F">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MU0197</w:t>
            </w:r>
          </w:p>
        </w:tc>
        <w:tc>
          <w:tcPr>
            <w:tcW w:w="2823" w:type="dxa"/>
            <w:tcBorders>
              <w:top w:val="nil"/>
              <w:left w:val="nil"/>
              <w:bottom w:val="single" w:color="auto" w:sz="4" w:space="0"/>
              <w:right w:val="single" w:color="auto" w:sz="4" w:space="0"/>
            </w:tcBorders>
            <w:shd w:val="clear" w:color="auto" w:fill="auto"/>
            <w:vAlign w:val="center"/>
          </w:tcPr>
          <w:p w14:paraId="42333287">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变更麻醉方式信息</w:t>
            </w:r>
            <w:r>
              <w:rPr>
                <w:rFonts w:hint="eastAsia" w:ascii="仿宋" w:hAnsi="仿宋" w:eastAsia="仿宋" w:cs="仿宋"/>
                <w:kern w:val="0"/>
                <w:sz w:val="21"/>
                <w:szCs w:val="21"/>
              </w:rPr>
              <w:fldChar w:fldCharType="end"/>
            </w:r>
          </w:p>
        </w:tc>
        <w:tc>
          <w:tcPr>
            <w:tcW w:w="1152" w:type="dxa"/>
            <w:tcBorders>
              <w:top w:val="nil"/>
              <w:left w:val="nil"/>
              <w:bottom w:val="single" w:color="auto" w:sz="4" w:space="0"/>
              <w:right w:val="single" w:color="auto" w:sz="4" w:space="0"/>
            </w:tcBorders>
            <w:shd w:val="clear" w:color="auto" w:fill="auto"/>
            <w:vAlign w:val="center"/>
          </w:tcPr>
          <w:p w14:paraId="403058D9">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2103264C">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7A319B83">
        <w:tblPrEx>
          <w:tblCellMar>
            <w:top w:w="0" w:type="dxa"/>
            <w:left w:w="108" w:type="dxa"/>
            <w:bottom w:w="0" w:type="dxa"/>
            <w:right w:w="108" w:type="dxa"/>
          </w:tblCellMar>
        </w:tblPrEx>
        <w:trPr>
          <w:trHeight w:val="300" w:hRule="atLeast"/>
        </w:trPr>
        <w:tc>
          <w:tcPr>
            <w:tcW w:w="116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00A6C611">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5377E1B2">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MI0198</w:t>
            </w:r>
          </w:p>
        </w:tc>
        <w:tc>
          <w:tcPr>
            <w:tcW w:w="2823" w:type="dxa"/>
            <w:tcBorders>
              <w:top w:val="nil"/>
              <w:left w:val="nil"/>
              <w:bottom w:val="single" w:color="auto" w:sz="4" w:space="0"/>
              <w:right w:val="single" w:color="auto" w:sz="4" w:space="0"/>
            </w:tcBorders>
            <w:shd w:val="clear" w:color="auto" w:fill="auto"/>
            <w:vAlign w:val="center"/>
          </w:tcPr>
          <w:p w14:paraId="41F8F2F7">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注册检验容器信息</w:t>
            </w:r>
            <w:r>
              <w:rPr>
                <w:rFonts w:hint="eastAsia" w:ascii="仿宋" w:hAnsi="仿宋" w:eastAsia="仿宋" w:cs="仿宋"/>
                <w:kern w:val="0"/>
                <w:sz w:val="21"/>
                <w:szCs w:val="21"/>
              </w:rPr>
              <w:fldChar w:fldCharType="end"/>
            </w:r>
          </w:p>
        </w:tc>
        <w:tc>
          <w:tcPr>
            <w:tcW w:w="1152" w:type="dxa"/>
            <w:tcBorders>
              <w:top w:val="nil"/>
              <w:left w:val="nil"/>
              <w:bottom w:val="single" w:color="auto" w:sz="4" w:space="0"/>
              <w:right w:val="single" w:color="auto" w:sz="4" w:space="0"/>
            </w:tcBorders>
            <w:shd w:val="clear" w:color="auto" w:fill="auto"/>
            <w:vAlign w:val="center"/>
          </w:tcPr>
          <w:p w14:paraId="007FAB3A">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6813106C">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6FBD47DD">
        <w:tblPrEx>
          <w:tblCellMar>
            <w:top w:w="0" w:type="dxa"/>
            <w:left w:w="108" w:type="dxa"/>
            <w:bottom w:w="0" w:type="dxa"/>
            <w:right w:w="108" w:type="dxa"/>
          </w:tblCellMar>
        </w:tblPrEx>
        <w:trPr>
          <w:trHeight w:val="300" w:hRule="atLeast"/>
        </w:trPr>
        <w:tc>
          <w:tcPr>
            <w:tcW w:w="116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1CDD87B2">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135834D7">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MU0199</w:t>
            </w:r>
          </w:p>
        </w:tc>
        <w:tc>
          <w:tcPr>
            <w:tcW w:w="2823" w:type="dxa"/>
            <w:tcBorders>
              <w:top w:val="nil"/>
              <w:left w:val="nil"/>
              <w:bottom w:val="single" w:color="auto" w:sz="4" w:space="0"/>
              <w:right w:val="single" w:color="auto" w:sz="4" w:space="0"/>
            </w:tcBorders>
            <w:shd w:val="clear" w:color="auto" w:fill="auto"/>
            <w:vAlign w:val="center"/>
          </w:tcPr>
          <w:p w14:paraId="62C93245">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变更检验容器信息</w:t>
            </w:r>
            <w:r>
              <w:rPr>
                <w:rFonts w:hint="eastAsia" w:ascii="仿宋" w:hAnsi="仿宋" w:eastAsia="仿宋" w:cs="仿宋"/>
                <w:kern w:val="0"/>
                <w:sz w:val="21"/>
                <w:szCs w:val="21"/>
              </w:rPr>
              <w:fldChar w:fldCharType="end"/>
            </w:r>
          </w:p>
        </w:tc>
        <w:tc>
          <w:tcPr>
            <w:tcW w:w="1152" w:type="dxa"/>
            <w:tcBorders>
              <w:top w:val="nil"/>
              <w:left w:val="nil"/>
              <w:bottom w:val="single" w:color="auto" w:sz="4" w:space="0"/>
              <w:right w:val="single" w:color="auto" w:sz="4" w:space="0"/>
            </w:tcBorders>
            <w:shd w:val="clear" w:color="auto" w:fill="auto"/>
            <w:vAlign w:val="center"/>
          </w:tcPr>
          <w:p w14:paraId="51E081C2">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3E19D7E4">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13A625F6">
        <w:tblPrEx>
          <w:tblCellMar>
            <w:top w:w="0" w:type="dxa"/>
            <w:left w:w="108" w:type="dxa"/>
            <w:bottom w:w="0" w:type="dxa"/>
            <w:right w:w="108" w:type="dxa"/>
          </w:tblCellMar>
        </w:tblPrEx>
        <w:trPr>
          <w:trHeight w:val="300" w:hRule="atLeast"/>
        </w:trPr>
        <w:tc>
          <w:tcPr>
            <w:tcW w:w="116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06B1F8F0">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22D71850">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MI0200</w:t>
            </w:r>
          </w:p>
        </w:tc>
        <w:tc>
          <w:tcPr>
            <w:tcW w:w="2823" w:type="dxa"/>
            <w:tcBorders>
              <w:top w:val="nil"/>
              <w:left w:val="nil"/>
              <w:bottom w:val="single" w:color="auto" w:sz="4" w:space="0"/>
              <w:right w:val="single" w:color="auto" w:sz="4" w:space="0"/>
            </w:tcBorders>
            <w:shd w:val="clear" w:color="auto" w:fill="auto"/>
            <w:vAlign w:val="center"/>
          </w:tcPr>
          <w:p w14:paraId="61CE635D">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注册检验标本信息</w:t>
            </w:r>
            <w:r>
              <w:rPr>
                <w:rFonts w:hint="eastAsia" w:ascii="仿宋" w:hAnsi="仿宋" w:eastAsia="仿宋" w:cs="仿宋"/>
                <w:kern w:val="0"/>
                <w:sz w:val="21"/>
                <w:szCs w:val="21"/>
              </w:rPr>
              <w:fldChar w:fldCharType="end"/>
            </w:r>
          </w:p>
        </w:tc>
        <w:tc>
          <w:tcPr>
            <w:tcW w:w="1152" w:type="dxa"/>
            <w:tcBorders>
              <w:top w:val="nil"/>
              <w:left w:val="nil"/>
              <w:bottom w:val="single" w:color="auto" w:sz="4" w:space="0"/>
              <w:right w:val="single" w:color="auto" w:sz="4" w:space="0"/>
            </w:tcBorders>
            <w:shd w:val="clear" w:color="auto" w:fill="auto"/>
            <w:vAlign w:val="center"/>
          </w:tcPr>
          <w:p w14:paraId="3E734297">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5AAF904C">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51183A82">
        <w:tblPrEx>
          <w:tblCellMar>
            <w:top w:w="0" w:type="dxa"/>
            <w:left w:w="108" w:type="dxa"/>
            <w:bottom w:w="0" w:type="dxa"/>
            <w:right w:w="108" w:type="dxa"/>
          </w:tblCellMar>
        </w:tblPrEx>
        <w:trPr>
          <w:trHeight w:val="300" w:hRule="atLeast"/>
        </w:trPr>
        <w:tc>
          <w:tcPr>
            <w:tcW w:w="116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35CFECB9">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0E989530">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MU0201</w:t>
            </w:r>
          </w:p>
        </w:tc>
        <w:tc>
          <w:tcPr>
            <w:tcW w:w="2823" w:type="dxa"/>
            <w:tcBorders>
              <w:top w:val="nil"/>
              <w:left w:val="nil"/>
              <w:bottom w:val="single" w:color="auto" w:sz="4" w:space="0"/>
              <w:right w:val="single" w:color="auto" w:sz="4" w:space="0"/>
            </w:tcBorders>
            <w:shd w:val="clear" w:color="auto" w:fill="auto"/>
            <w:vAlign w:val="center"/>
          </w:tcPr>
          <w:p w14:paraId="792A6FD7">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变更检验标本信息</w:t>
            </w:r>
            <w:r>
              <w:rPr>
                <w:rFonts w:hint="eastAsia" w:ascii="仿宋" w:hAnsi="仿宋" w:eastAsia="仿宋" w:cs="仿宋"/>
                <w:kern w:val="0"/>
                <w:sz w:val="21"/>
                <w:szCs w:val="21"/>
              </w:rPr>
              <w:fldChar w:fldCharType="end"/>
            </w:r>
          </w:p>
        </w:tc>
        <w:tc>
          <w:tcPr>
            <w:tcW w:w="1152" w:type="dxa"/>
            <w:tcBorders>
              <w:top w:val="nil"/>
              <w:left w:val="nil"/>
              <w:bottom w:val="single" w:color="auto" w:sz="4" w:space="0"/>
              <w:right w:val="single" w:color="auto" w:sz="4" w:space="0"/>
            </w:tcBorders>
            <w:shd w:val="clear" w:color="auto" w:fill="auto"/>
            <w:vAlign w:val="center"/>
          </w:tcPr>
          <w:p w14:paraId="0697622A">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3916CF29">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5D664341">
        <w:tblPrEx>
          <w:tblCellMar>
            <w:top w:w="0" w:type="dxa"/>
            <w:left w:w="108" w:type="dxa"/>
            <w:bottom w:w="0" w:type="dxa"/>
            <w:right w:w="108" w:type="dxa"/>
          </w:tblCellMar>
        </w:tblPrEx>
        <w:trPr>
          <w:trHeight w:val="312" w:hRule="atLeast"/>
        </w:trPr>
        <w:tc>
          <w:tcPr>
            <w:tcW w:w="116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3AAAD310">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08FF3AEA">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MI0202</w:t>
            </w:r>
          </w:p>
        </w:tc>
        <w:tc>
          <w:tcPr>
            <w:tcW w:w="2823" w:type="dxa"/>
            <w:tcBorders>
              <w:top w:val="nil"/>
              <w:left w:val="nil"/>
              <w:bottom w:val="single" w:color="auto" w:sz="4" w:space="0"/>
              <w:right w:val="single" w:color="auto" w:sz="4" w:space="0"/>
            </w:tcBorders>
            <w:shd w:val="clear" w:color="auto" w:fill="auto"/>
            <w:vAlign w:val="bottom"/>
          </w:tcPr>
          <w:p w14:paraId="70C22041">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注册过敏字典信息</w:t>
            </w:r>
            <w:r>
              <w:rPr>
                <w:rFonts w:hint="eastAsia" w:ascii="仿宋" w:hAnsi="仿宋" w:eastAsia="仿宋" w:cs="仿宋"/>
                <w:kern w:val="0"/>
                <w:sz w:val="21"/>
                <w:szCs w:val="21"/>
              </w:rPr>
              <w:fldChar w:fldCharType="end"/>
            </w:r>
          </w:p>
        </w:tc>
        <w:tc>
          <w:tcPr>
            <w:tcW w:w="1152" w:type="dxa"/>
            <w:tcBorders>
              <w:top w:val="nil"/>
              <w:left w:val="nil"/>
              <w:bottom w:val="single" w:color="auto" w:sz="4" w:space="0"/>
              <w:right w:val="single" w:color="auto" w:sz="4" w:space="0"/>
            </w:tcBorders>
            <w:shd w:val="clear" w:color="auto" w:fill="auto"/>
            <w:vAlign w:val="center"/>
          </w:tcPr>
          <w:p w14:paraId="1822252F">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3B91B501">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233A4F24">
        <w:tblPrEx>
          <w:tblCellMar>
            <w:top w:w="0" w:type="dxa"/>
            <w:left w:w="108" w:type="dxa"/>
            <w:bottom w:w="0" w:type="dxa"/>
            <w:right w:w="108" w:type="dxa"/>
          </w:tblCellMar>
        </w:tblPrEx>
        <w:trPr>
          <w:trHeight w:val="312" w:hRule="atLeast"/>
        </w:trPr>
        <w:tc>
          <w:tcPr>
            <w:tcW w:w="116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0F2FBB7A">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225C79C8">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MU0203</w:t>
            </w:r>
          </w:p>
        </w:tc>
        <w:tc>
          <w:tcPr>
            <w:tcW w:w="2823" w:type="dxa"/>
            <w:tcBorders>
              <w:top w:val="nil"/>
              <w:left w:val="nil"/>
              <w:bottom w:val="single" w:color="auto" w:sz="4" w:space="0"/>
              <w:right w:val="single" w:color="auto" w:sz="4" w:space="0"/>
            </w:tcBorders>
            <w:shd w:val="clear" w:color="auto" w:fill="auto"/>
            <w:vAlign w:val="bottom"/>
          </w:tcPr>
          <w:p w14:paraId="1832FE94">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变更过敏字典信息</w:t>
            </w:r>
            <w:r>
              <w:rPr>
                <w:rFonts w:hint="eastAsia" w:ascii="仿宋" w:hAnsi="仿宋" w:eastAsia="仿宋" w:cs="仿宋"/>
                <w:kern w:val="0"/>
                <w:sz w:val="21"/>
                <w:szCs w:val="21"/>
              </w:rPr>
              <w:fldChar w:fldCharType="end"/>
            </w:r>
          </w:p>
        </w:tc>
        <w:tc>
          <w:tcPr>
            <w:tcW w:w="1152" w:type="dxa"/>
            <w:tcBorders>
              <w:top w:val="nil"/>
              <w:left w:val="nil"/>
              <w:bottom w:val="single" w:color="auto" w:sz="4" w:space="0"/>
              <w:right w:val="single" w:color="auto" w:sz="4" w:space="0"/>
            </w:tcBorders>
            <w:shd w:val="clear" w:color="auto" w:fill="auto"/>
            <w:vAlign w:val="center"/>
          </w:tcPr>
          <w:p w14:paraId="6EFC9AF8">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38052FE7">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10B24F78">
        <w:tblPrEx>
          <w:tblCellMar>
            <w:top w:w="0" w:type="dxa"/>
            <w:left w:w="108" w:type="dxa"/>
            <w:bottom w:w="0" w:type="dxa"/>
            <w:right w:w="108" w:type="dxa"/>
          </w:tblCellMar>
        </w:tblPrEx>
        <w:trPr>
          <w:trHeight w:val="312" w:hRule="atLeast"/>
        </w:trPr>
        <w:tc>
          <w:tcPr>
            <w:tcW w:w="116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4FFF6874">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18DF9741">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MI0204</w:t>
            </w:r>
          </w:p>
        </w:tc>
        <w:tc>
          <w:tcPr>
            <w:tcW w:w="2823" w:type="dxa"/>
            <w:tcBorders>
              <w:top w:val="nil"/>
              <w:left w:val="nil"/>
              <w:bottom w:val="single" w:color="auto" w:sz="4" w:space="0"/>
              <w:right w:val="single" w:color="auto" w:sz="4" w:space="0"/>
            </w:tcBorders>
            <w:shd w:val="clear" w:color="auto" w:fill="auto"/>
            <w:vAlign w:val="bottom"/>
          </w:tcPr>
          <w:p w14:paraId="47588CCD">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注册检验结果字典</w:t>
            </w:r>
            <w:r>
              <w:rPr>
                <w:rFonts w:hint="eastAsia" w:ascii="仿宋" w:hAnsi="仿宋" w:eastAsia="仿宋" w:cs="仿宋"/>
                <w:kern w:val="0"/>
                <w:sz w:val="21"/>
                <w:szCs w:val="21"/>
              </w:rPr>
              <w:fldChar w:fldCharType="end"/>
            </w:r>
          </w:p>
        </w:tc>
        <w:tc>
          <w:tcPr>
            <w:tcW w:w="1152" w:type="dxa"/>
            <w:tcBorders>
              <w:top w:val="nil"/>
              <w:left w:val="nil"/>
              <w:bottom w:val="single" w:color="auto" w:sz="4" w:space="0"/>
              <w:right w:val="single" w:color="auto" w:sz="4" w:space="0"/>
            </w:tcBorders>
            <w:shd w:val="clear" w:color="auto" w:fill="auto"/>
            <w:vAlign w:val="center"/>
          </w:tcPr>
          <w:p w14:paraId="6C406F00">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4E1FF20F">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7916AA66">
        <w:tblPrEx>
          <w:tblCellMar>
            <w:top w:w="0" w:type="dxa"/>
            <w:left w:w="108" w:type="dxa"/>
            <w:bottom w:w="0" w:type="dxa"/>
            <w:right w:w="108" w:type="dxa"/>
          </w:tblCellMar>
        </w:tblPrEx>
        <w:trPr>
          <w:trHeight w:val="312" w:hRule="atLeast"/>
        </w:trPr>
        <w:tc>
          <w:tcPr>
            <w:tcW w:w="116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43BD2069">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215FB68D">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MU0205</w:t>
            </w:r>
          </w:p>
        </w:tc>
        <w:tc>
          <w:tcPr>
            <w:tcW w:w="2823" w:type="dxa"/>
            <w:tcBorders>
              <w:top w:val="nil"/>
              <w:left w:val="nil"/>
              <w:bottom w:val="single" w:color="auto" w:sz="4" w:space="0"/>
              <w:right w:val="single" w:color="auto" w:sz="4" w:space="0"/>
            </w:tcBorders>
            <w:shd w:val="clear" w:color="auto" w:fill="auto"/>
            <w:vAlign w:val="bottom"/>
          </w:tcPr>
          <w:p w14:paraId="7E8C0749">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变更检验结果字典</w:t>
            </w:r>
            <w:r>
              <w:rPr>
                <w:rFonts w:hint="eastAsia" w:ascii="仿宋" w:hAnsi="仿宋" w:eastAsia="仿宋" w:cs="仿宋"/>
                <w:kern w:val="0"/>
                <w:sz w:val="21"/>
                <w:szCs w:val="21"/>
              </w:rPr>
              <w:fldChar w:fldCharType="end"/>
            </w:r>
          </w:p>
        </w:tc>
        <w:tc>
          <w:tcPr>
            <w:tcW w:w="1152" w:type="dxa"/>
            <w:tcBorders>
              <w:top w:val="nil"/>
              <w:left w:val="nil"/>
              <w:bottom w:val="single" w:color="auto" w:sz="4" w:space="0"/>
              <w:right w:val="single" w:color="auto" w:sz="4" w:space="0"/>
            </w:tcBorders>
            <w:shd w:val="clear" w:color="auto" w:fill="auto"/>
            <w:vAlign w:val="center"/>
          </w:tcPr>
          <w:p w14:paraId="579E6C84">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641F7E41">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12E86EB1">
        <w:tblPrEx>
          <w:tblCellMar>
            <w:top w:w="0" w:type="dxa"/>
            <w:left w:w="108" w:type="dxa"/>
            <w:bottom w:w="0" w:type="dxa"/>
            <w:right w:w="108" w:type="dxa"/>
          </w:tblCellMar>
        </w:tblPrEx>
        <w:trPr>
          <w:trHeight w:val="312" w:hRule="atLeast"/>
        </w:trPr>
        <w:tc>
          <w:tcPr>
            <w:tcW w:w="116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6966B178">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54F8321E">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MI0206</w:t>
            </w:r>
          </w:p>
        </w:tc>
        <w:tc>
          <w:tcPr>
            <w:tcW w:w="2823" w:type="dxa"/>
            <w:tcBorders>
              <w:top w:val="nil"/>
              <w:left w:val="nil"/>
              <w:bottom w:val="single" w:color="auto" w:sz="4" w:space="0"/>
              <w:right w:val="single" w:color="auto" w:sz="4" w:space="0"/>
            </w:tcBorders>
            <w:shd w:val="clear" w:color="auto" w:fill="auto"/>
            <w:vAlign w:val="bottom"/>
          </w:tcPr>
          <w:p w14:paraId="05707247">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注册药品调价信息</w:t>
            </w:r>
            <w:r>
              <w:rPr>
                <w:rFonts w:hint="eastAsia" w:ascii="仿宋" w:hAnsi="仿宋" w:eastAsia="仿宋" w:cs="仿宋"/>
                <w:kern w:val="0"/>
                <w:sz w:val="21"/>
                <w:szCs w:val="21"/>
              </w:rPr>
              <w:fldChar w:fldCharType="end"/>
            </w:r>
          </w:p>
        </w:tc>
        <w:tc>
          <w:tcPr>
            <w:tcW w:w="1152" w:type="dxa"/>
            <w:tcBorders>
              <w:top w:val="nil"/>
              <w:left w:val="nil"/>
              <w:bottom w:val="single" w:color="auto" w:sz="4" w:space="0"/>
              <w:right w:val="single" w:color="auto" w:sz="4" w:space="0"/>
            </w:tcBorders>
            <w:shd w:val="clear" w:color="auto" w:fill="auto"/>
            <w:vAlign w:val="center"/>
          </w:tcPr>
          <w:p w14:paraId="35948EAD">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2704D2A8">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5E811E20">
        <w:tblPrEx>
          <w:tblCellMar>
            <w:top w:w="0" w:type="dxa"/>
            <w:left w:w="108" w:type="dxa"/>
            <w:bottom w:w="0" w:type="dxa"/>
            <w:right w:w="108" w:type="dxa"/>
          </w:tblCellMar>
        </w:tblPrEx>
        <w:trPr>
          <w:trHeight w:val="300" w:hRule="atLeast"/>
        </w:trPr>
        <w:tc>
          <w:tcPr>
            <w:tcW w:w="116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047E54A7">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7E1D6DDB">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MI0210</w:t>
            </w:r>
          </w:p>
        </w:tc>
        <w:tc>
          <w:tcPr>
            <w:tcW w:w="2823" w:type="dxa"/>
            <w:tcBorders>
              <w:top w:val="nil"/>
              <w:left w:val="nil"/>
              <w:bottom w:val="single" w:color="auto" w:sz="4" w:space="0"/>
              <w:right w:val="single" w:color="auto" w:sz="4" w:space="0"/>
            </w:tcBorders>
            <w:shd w:val="clear" w:color="auto" w:fill="auto"/>
            <w:vAlign w:val="bottom"/>
          </w:tcPr>
          <w:p w14:paraId="07E2AC40">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注册给药途径字典</w:t>
            </w:r>
            <w:r>
              <w:rPr>
                <w:rFonts w:hint="eastAsia" w:ascii="仿宋" w:hAnsi="仿宋" w:eastAsia="仿宋" w:cs="仿宋"/>
                <w:kern w:val="0"/>
                <w:sz w:val="21"/>
                <w:szCs w:val="21"/>
              </w:rPr>
              <w:fldChar w:fldCharType="end"/>
            </w:r>
          </w:p>
        </w:tc>
        <w:tc>
          <w:tcPr>
            <w:tcW w:w="1152" w:type="dxa"/>
            <w:tcBorders>
              <w:top w:val="nil"/>
              <w:left w:val="nil"/>
              <w:bottom w:val="single" w:color="auto" w:sz="4" w:space="0"/>
              <w:right w:val="single" w:color="auto" w:sz="4" w:space="0"/>
            </w:tcBorders>
            <w:shd w:val="clear" w:color="auto" w:fill="auto"/>
            <w:vAlign w:val="center"/>
          </w:tcPr>
          <w:p w14:paraId="6483D744">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2F3433AD">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50E68E76">
        <w:tblPrEx>
          <w:tblCellMar>
            <w:top w:w="0" w:type="dxa"/>
            <w:left w:w="108" w:type="dxa"/>
            <w:bottom w:w="0" w:type="dxa"/>
            <w:right w:w="108" w:type="dxa"/>
          </w:tblCellMar>
        </w:tblPrEx>
        <w:trPr>
          <w:trHeight w:val="312" w:hRule="atLeast"/>
        </w:trPr>
        <w:tc>
          <w:tcPr>
            <w:tcW w:w="116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3F69F47D">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5F811464">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MU0224</w:t>
            </w:r>
          </w:p>
        </w:tc>
        <w:tc>
          <w:tcPr>
            <w:tcW w:w="2823" w:type="dxa"/>
            <w:tcBorders>
              <w:top w:val="nil"/>
              <w:left w:val="nil"/>
              <w:bottom w:val="single" w:color="auto" w:sz="4" w:space="0"/>
              <w:right w:val="single" w:color="auto" w:sz="4" w:space="0"/>
            </w:tcBorders>
            <w:shd w:val="clear" w:color="auto" w:fill="auto"/>
            <w:vAlign w:val="bottom"/>
          </w:tcPr>
          <w:p w14:paraId="5473497E">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变更给药途径字典</w:t>
            </w:r>
            <w:r>
              <w:rPr>
                <w:rFonts w:hint="eastAsia" w:ascii="仿宋" w:hAnsi="仿宋" w:eastAsia="仿宋" w:cs="仿宋"/>
                <w:kern w:val="0"/>
                <w:sz w:val="21"/>
                <w:szCs w:val="21"/>
              </w:rPr>
              <w:fldChar w:fldCharType="end"/>
            </w:r>
          </w:p>
        </w:tc>
        <w:tc>
          <w:tcPr>
            <w:tcW w:w="1152" w:type="dxa"/>
            <w:tcBorders>
              <w:top w:val="nil"/>
              <w:left w:val="nil"/>
              <w:bottom w:val="single" w:color="auto" w:sz="4" w:space="0"/>
              <w:right w:val="single" w:color="auto" w:sz="4" w:space="0"/>
            </w:tcBorders>
            <w:shd w:val="clear" w:color="auto" w:fill="auto"/>
            <w:vAlign w:val="center"/>
          </w:tcPr>
          <w:p w14:paraId="4AFE21CC">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178193CF">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63BF2E6E">
        <w:tblPrEx>
          <w:tblCellMar>
            <w:top w:w="0" w:type="dxa"/>
            <w:left w:w="108" w:type="dxa"/>
            <w:bottom w:w="0" w:type="dxa"/>
            <w:right w:w="108" w:type="dxa"/>
          </w:tblCellMar>
        </w:tblPrEx>
        <w:trPr>
          <w:trHeight w:val="312" w:hRule="atLeast"/>
        </w:trPr>
        <w:tc>
          <w:tcPr>
            <w:tcW w:w="116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36DB243B">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3B873245">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MI0212</w:t>
            </w:r>
          </w:p>
        </w:tc>
        <w:tc>
          <w:tcPr>
            <w:tcW w:w="2823" w:type="dxa"/>
            <w:tcBorders>
              <w:top w:val="nil"/>
              <w:left w:val="nil"/>
              <w:bottom w:val="single" w:color="auto" w:sz="4" w:space="0"/>
              <w:right w:val="single" w:color="auto" w:sz="4" w:space="0"/>
            </w:tcBorders>
            <w:shd w:val="clear" w:color="auto" w:fill="auto"/>
            <w:vAlign w:val="bottom"/>
          </w:tcPr>
          <w:p w14:paraId="4F9ED129">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注册频次字典</w:t>
            </w:r>
            <w:r>
              <w:rPr>
                <w:rFonts w:hint="eastAsia" w:ascii="仿宋" w:hAnsi="仿宋" w:eastAsia="仿宋" w:cs="仿宋"/>
                <w:kern w:val="0"/>
                <w:sz w:val="21"/>
                <w:szCs w:val="21"/>
              </w:rPr>
              <w:fldChar w:fldCharType="end"/>
            </w:r>
          </w:p>
        </w:tc>
        <w:tc>
          <w:tcPr>
            <w:tcW w:w="1152" w:type="dxa"/>
            <w:tcBorders>
              <w:top w:val="nil"/>
              <w:left w:val="nil"/>
              <w:bottom w:val="single" w:color="auto" w:sz="4" w:space="0"/>
              <w:right w:val="single" w:color="auto" w:sz="4" w:space="0"/>
            </w:tcBorders>
            <w:shd w:val="clear" w:color="auto" w:fill="auto"/>
            <w:vAlign w:val="center"/>
          </w:tcPr>
          <w:p w14:paraId="54EC0368">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4ECE0B5F">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3796E7A5">
        <w:tblPrEx>
          <w:tblCellMar>
            <w:top w:w="0" w:type="dxa"/>
            <w:left w:w="108" w:type="dxa"/>
            <w:bottom w:w="0" w:type="dxa"/>
            <w:right w:w="108" w:type="dxa"/>
          </w:tblCellMar>
        </w:tblPrEx>
        <w:trPr>
          <w:trHeight w:val="312" w:hRule="atLeast"/>
        </w:trPr>
        <w:tc>
          <w:tcPr>
            <w:tcW w:w="116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0801E6D2">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5C932C4C">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MU0225</w:t>
            </w:r>
          </w:p>
        </w:tc>
        <w:tc>
          <w:tcPr>
            <w:tcW w:w="2823" w:type="dxa"/>
            <w:tcBorders>
              <w:top w:val="nil"/>
              <w:left w:val="nil"/>
              <w:bottom w:val="single" w:color="auto" w:sz="4" w:space="0"/>
              <w:right w:val="single" w:color="auto" w:sz="4" w:space="0"/>
            </w:tcBorders>
            <w:shd w:val="clear" w:color="auto" w:fill="auto"/>
            <w:vAlign w:val="bottom"/>
          </w:tcPr>
          <w:p w14:paraId="7D351E0B">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变更频次字典</w:t>
            </w:r>
            <w:r>
              <w:rPr>
                <w:rFonts w:hint="eastAsia" w:ascii="仿宋" w:hAnsi="仿宋" w:eastAsia="仿宋" w:cs="仿宋"/>
                <w:kern w:val="0"/>
                <w:sz w:val="21"/>
                <w:szCs w:val="21"/>
              </w:rPr>
              <w:fldChar w:fldCharType="end"/>
            </w:r>
          </w:p>
        </w:tc>
        <w:tc>
          <w:tcPr>
            <w:tcW w:w="1152" w:type="dxa"/>
            <w:tcBorders>
              <w:top w:val="nil"/>
              <w:left w:val="nil"/>
              <w:bottom w:val="single" w:color="auto" w:sz="4" w:space="0"/>
              <w:right w:val="single" w:color="auto" w:sz="4" w:space="0"/>
            </w:tcBorders>
            <w:shd w:val="clear" w:color="auto" w:fill="auto"/>
            <w:vAlign w:val="center"/>
          </w:tcPr>
          <w:p w14:paraId="5A593281">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6DA2D21D">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275D5062">
        <w:tblPrEx>
          <w:tblCellMar>
            <w:top w:w="0" w:type="dxa"/>
            <w:left w:w="108" w:type="dxa"/>
            <w:bottom w:w="0" w:type="dxa"/>
            <w:right w:w="108" w:type="dxa"/>
          </w:tblCellMar>
        </w:tblPrEx>
        <w:trPr>
          <w:trHeight w:val="312" w:hRule="atLeast"/>
        </w:trPr>
        <w:tc>
          <w:tcPr>
            <w:tcW w:w="116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074BC471">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4B472D7C">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MI0216</w:t>
            </w:r>
          </w:p>
        </w:tc>
        <w:tc>
          <w:tcPr>
            <w:tcW w:w="2823" w:type="dxa"/>
            <w:tcBorders>
              <w:top w:val="nil"/>
              <w:left w:val="nil"/>
              <w:bottom w:val="single" w:color="auto" w:sz="4" w:space="0"/>
              <w:right w:val="single" w:color="auto" w:sz="4" w:space="0"/>
            </w:tcBorders>
            <w:shd w:val="clear" w:color="auto" w:fill="auto"/>
            <w:vAlign w:val="bottom"/>
          </w:tcPr>
          <w:p w14:paraId="15CF13FF">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注册院区信息</w:t>
            </w:r>
            <w:r>
              <w:rPr>
                <w:rFonts w:hint="eastAsia" w:ascii="仿宋" w:hAnsi="仿宋" w:eastAsia="仿宋" w:cs="仿宋"/>
                <w:kern w:val="0"/>
                <w:sz w:val="21"/>
                <w:szCs w:val="21"/>
              </w:rPr>
              <w:fldChar w:fldCharType="end"/>
            </w:r>
          </w:p>
        </w:tc>
        <w:tc>
          <w:tcPr>
            <w:tcW w:w="1152" w:type="dxa"/>
            <w:tcBorders>
              <w:top w:val="nil"/>
              <w:left w:val="nil"/>
              <w:bottom w:val="single" w:color="auto" w:sz="4" w:space="0"/>
              <w:right w:val="single" w:color="auto" w:sz="4" w:space="0"/>
            </w:tcBorders>
            <w:shd w:val="clear" w:color="auto" w:fill="auto"/>
            <w:vAlign w:val="center"/>
          </w:tcPr>
          <w:p w14:paraId="513F0862">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755E9C4E">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3F3310F7">
        <w:tblPrEx>
          <w:tblCellMar>
            <w:top w:w="0" w:type="dxa"/>
            <w:left w:w="108" w:type="dxa"/>
            <w:bottom w:w="0" w:type="dxa"/>
            <w:right w:w="108" w:type="dxa"/>
          </w:tblCellMar>
        </w:tblPrEx>
        <w:trPr>
          <w:trHeight w:val="312" w:hRule="atLeast"/>
        </w:trPr>
        <w:tc>
          <w:tcPr>
            <w:tcW w:w="116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6037FC58">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2E2B90EA">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MU0226</w:t>
            </w:r>
          </w:p>
        </w:tc>
        <w:tc>
          <w:tcPr>
            <w:tcW w:w="2823" w:type="dxa"/>
            <w:tcBorders>
              <w:top w:val="nil"/>
              <w:left w:val="nil"/>
              <w:bottom w:val="single" w:color="auto" w:sz="4" w:space="0"/>
              <w:right w:val="single" w:color="auto" w:sz="4" w:space="0"/>
            </w:tcBorders>
            <w:shd w:val="clear" w:color="auto" w:fill="auto"/>
            <w:vAlign w:val="bottom"/>
          </w:tcPr>
          <w:p w14:paraId="53BF944D">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变更院区信息</w:t>
            </w:r>
            <w:r>
              <w:rPr>
                <w:rFonts w:hint="eastAsia" w:ascii="仿宋" w:hAnsi="仿宋" w:eastAsia="仿宋" w:cs="仿宋"/>
                <w:kern w:val="0"/>
                <w:sz w:val="21"/>
                <w:szCs w:val="21"/>
              </w:rPr>
              <w:fldChar w:fldCharType="end"/>
            </w:r>
          </w:p>
        </w:tc>
        <w:tc>
          <w:tcPr>
            <w:tcW w:w="1152" w:type="dxa"/>
            <w:tcBorders>
              <w:top w:val="nil"/>
              <w:left w:val="nil"/>
              <w:bottom w:val="single" w:color="auto" w:sz="4" w:space="0"/>
              <w:right w:val="single" w:color="auto" w:sz="4" w:space="0"/>
            </w:tcBorders>
            <w:shd w:val="clear" w:color="auto" w:fill="auto"/>
            <w:vAlign w:val="center"/>
          </w:tcPr>
          <w:p w14:paraId="66FBE87D">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4EBA19C6">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022CB73C">
        <w:tblPrEx>
          <w:tblCellMar>
            <w:top w:w="0" w:type="dxa"/>
            <w:left w:w="108" w:type="dxa"/>
            <w:bottom w:w="0" w:type="dxa"/>
            <w:right w:w="108" w:type="dxa"/>
          </w:tblCellMar>
        </w:tblPrEx>
        <w:trPr>
          <w:trHeight w:val="300" w:hRule="atLeast"/>
        </w:trPr>
        <w:tc>
          <w:tcPr>
            <w:tcW w:w="1160" w:type="dxa"/>
            <w:vMerge w:val="restart"/>
            <w:tcBorders>
              <w:top w:val="nil"/>
              <w:left w:val="single" w:color="auto" w:sz="4" w:space="0"/>
              <w:bottom w:val="single" w:color="auto" w:sz="4" w:space="0"/>
              <w:right w:val="single" w:color="auto" w:sz="4" w:space="0"/>
            </w:tcBorders>
            <w:shd w:val="clear" w:color="auto" w:fill="auto"/>
            <w:vAlign w:val="center"/>
          </w:tcPr>
          <w:p w14:paraId="71666EE9">
            <w:pPr>
              <w:spacing w:line="240" w:lineRule="auto"/>
              <w:ind w:firstLine="0" w:firstLineChars="0"/>
              <w:jc w:val="left"/>
              <w:rPr>
                <w:rFonts w:hint="eastAsia" w:ascii="仿宋" w:hAnsi="仿宋" w:eastAsia="仿宋" w:cs="仿宋"/>
                <w:kern w:val="0"/>
                <w:sz w:val="21"/>
                <w:szCs w:val="21"/>
              </w:rPr>
            </w:pPr>
            <w:r>
              <w:rPr>
                <w:rFonts w:hint="eastAsia" w:ascii="仿宋" w:hAnsi="仿宋" w:eastAsia="仿宋" w:cs="仿宋"/>
                <w:kern w:val="0"/>
                <w:sz w:val="21"/>
                <w:szCs w:val="21"/>
              </w:rPr>
              <w:t>Empi</w:t>
            </w:r>
          </w:p>
        </w:tc>
        <w:tc>
          <w:tcPr>
            <w:tcW w:w="916" w:type="dxa"/>
            <w:tcBorders>
              <w:top w:val="nil"/>
              <w:left w:val="single" w:color="auto" w:sz="4" w:space="0"/>
              <w:bottom w:val="single" w:color="auto" w:sz="4" w:space="0"/>
              <w:right w:val="single" w:color="auto" w:sz="4" w:space="0"/>
            </w:tcBorders>
            <w:shd w:val="clear" w:color="auto" w:fill="auto"/>
            <w:vAlign w:val="center"/>
          </w:tcPr>
          <w:p w14:paraId="6BB96773">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MIU0166</w:t>
            </w:r>
          </w:p>
        </w:tc>
        <w:tc>
          <w:tcPr>
            <w:tcW w:w="2823" w:type="dxa"/>
            <w:tcBorders>
              <w:top w:val="nil"/>
              <w:left w:val="nil"/>
              <w:bottom w:val="single" w:color="auto" w:sz="4" w:space="0"/>
              <w:right w:val="single" w:color="auto" w:sz="4" w:space="0"/>
            </w:tcBorders>
            <w:shd w:val="clear" w:color="auto" w:fill="auto"/>
            <w:vAlign w:val="center"/>
          </w:tcPr>
          <w:p w14:paraId="77F1E79E">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注册患者信息</w:t>
            </w:r>
            <w:r>
              <w:rPr>
                <w:rFonts w:hint="eastAsia" w:ascii="仿宋" w:hAnsi="仿宋" w:eastAsia="仿宋" w:cs="仿宋"/>
                <w:kern w:val="0"/>
                <w:sz w:val="21"/>
                <w:szCs w:val="21"/>
              </w:rPr>
              <w:fldChar w:fldCharType="end"/>
            </w:r>
          </w:p>
        </w:tc>
        <w:tc>
          <w:tcPr>
            <w:tcW w:w="1152" w:type="dxa"/>
            <w:tcBorders>
              <w:top w:val="single" w:color="auto" w:sz="4" w:space="0"/>
              <w:left w:val="single" w:color="auto" w:sz="4" w:space="0"/>
              <w:bottom w:val="single" w:color="auto" w:sz="4" w:space="0"/>
              <w:right w:val="single" w:color="auto" w:sz="4" w:space="0"/>
            </w:tcBorders>
            <w:shd w:val="clear" w:color="auto" w:fill="auto"/>
            <w:vAlign w:val="center"/>
          </w:tcPr>
          <w:p w14:paraId="0AC111DE">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single" w:color="auto" w:sz="4" w:space="0"/>
              <w:left w:val="nil"/>
              <w:bottom w:val="single" w:color="auto" w:sz="4" w:space="0"/>
              <w:right w:val="single" w:color="auto" w:sz="4" w:space="0"/>
            </w:tcBorders>
            <w:shd w:val="clear" w:color="auto" w:fill="auto"/>
            <w:vAlign w:val="center"/>
          </w:tcPr>
          <w:p w14:paraId="3B22E561">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71AF700D">
        <w:tblPrEx>
          <w:tblCellMar>
            <w:top w:w="0" w:type="dxa"/>
            <w:left w:w="108" w:type="dxa"/>
            <w:bottom w:w="0" w:type="dxa"/>
            <w:right w:w="108" w:type="dxa"/>
          </w:tblCellMar>
        </w:tblPrEx>
        <w:trPr>
          <w:trHeight w:val="300" w:hRule="atLeast"/>
        </w:trPr>
        <w:tc>
          <w:tcPr>
            <w:tcW w:w="1160" w:type="dxa"/>
            <w:vMerge w:val="continue"/>
            <w:tcBorders>
              <w:top w:val="nil"/>
              <w:left w:val="single" w:color="auto" w:sz="4" w:space="0"/>
              <w:bottom w:val="single" w:color="auto" w:sz="4" w:space="0"/>
              <w:right w:val="single" w:color="auto" w:sz="4" w:space="0"/>
            </w:tcBorders>
            <w:shd w:val="clear" w:color="auto" w:fill="auto"/>
            <w:vAlign w:val="center"/>
          </w:tcPr>
          <w:p w14:paraId="5C617FCB">
            <w:pPr>
              <w:spacing w:line="240" w:lineRule="auto"/>
              <w:ind w:firstLine="0" w:firstLineChars="0"/>
              <w:rPr>
                <w:rFonts w:hint="eastAsia" w:ascii="仿宋" w:hAnsi="仿宋" w:eastAsia="仿宋" w:cs="仿宋"/>
                <w:kern w:val="0"/>
                <w:sz w:val="21"/>
                <w:szCs w:val="21"/>
              </w:rPr>
            </w:pPr>
          </w:p>
        </w:tc>
        <w:tc>
          <w:tcPr>
            <w:tcW w:w="916" w:type="dxa"/>
            <w:tcBorders>
              <w:top w:val="nil"/>
              <w:left w:val="single" w:color="auto" w:sz="4" w:space="0"/>
              <w:bottom w:val="single" w:color="auto" w:sz="4" w:space="0"/>
              <w:right w:val="single" w:color="auto" w:sz="4" w:space="0"/>
            </w:tcBorders>
            <w:shd w:val="clear" w:color="auto" w:fill="auto"/>
            <w:vAlign w:val="center"/>
          </w:tcPr>
          <w:p w14:paraId="6543B9CD">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MS0167</w:t>
            </w:r>
          </w:p>
        </w:tc>
        <w:tc>
          <w:tcPr>
            <w:tcW w:w="2823" w:type="dxa"/>
            <w:tcBorders>
              <w:top w:val="nil"/>
              <w:left w:val="nil"/>
              <w:bottom w:val="single" w:color="auto" w:sz="4" w:space="0"/>
              <w:right w:val="single" w:color="auto" w:sz="4" w:space="0"/>
            </w:tcBorders>
            <w:shd w:val="clear" w:color="auto" w:fill="auto"/>
            <w:vAlign w:val="center"/>
          </w:tcPr>
          <w:p w14:paraId="74B25CA7">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查询相似患者列表</w:t>
            </w:r>
            <w:r>
              <w:rPr>
                <w:rFonts w:hint="eastAsia" w:ascii="仿宋" w:hAnsi="仿宋" w:eastAsia="仿宋" w:cs="仿宋"/>
                <w:kern w:val="0"/>
                <w:sz w:val="21"/>
                <w:szCs w:val="21"/>
              </w:rPr>
              <w:fldChar w:fldCharType="end"/>
            </w:r>
          </w:p>
        </w:tc>
        <w:tc>
          <w:tcPr>
            <w:tcW w:w="1152" w:type="dxa"/>
            <w:tcBorders>
              <w:top w:val="nil"/>
              <w:left w:val="single" w:color="auto" w:sz="4" w:space="0"/>
              <w:bottom w:val="single" w:color="auto" w:sz="4" w:space="0"/>
              <w:right w:val="single" w:color="auto" w:sz="4" w:space="0"/>
            </w:tcBorders>
            <w:shd w:val="clear" w:color="auto" w:fill="auto"/>
            <w:vAlign w:val="center"/>
          </w:tcPr>
          <w:p w14:paraId="757CA0D8">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305C7966">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1F8B5D5C">
        <w:tblPrEx>
          <w:tblCellMar>
            <w:top w:w="0" w:type="dxa"/>
            <w:left w:w="108" w:type="dxa"/>
            <w:bottom w:w="0" w:type="dxa"/>
            <w:right w:w="108" w:type="dxa"/>
          </w:tblCellMar>
        </w:tblPrEx>
        <w:trPr>
          <w:trHeight w:val="312" w:hRule="atLeast"/>
        </w:trPr>
        <w:tc>
          <w:tcPr>
            <w:tcW w:w="1160" w:type="dxa"/>
            <w:vMerge w:val="continue"/>
            <w:tcBorders>
              <w:top w:val="nil"/>
              <w:left w:val="single" w:color="auto" w:sz="4" w:space="0"/>
              <w:bottom w:val="single" w:color="auto" w:sz="4" w:space="0"/>
              <w:right w:val="single" w:color="auto" w:sz="4" w:space="0"/>
            </w:tcBorders>
            <w:shd w:val="clear" w:color="auto" w:fill="auto"/>
            <w:vAlign w:val="center"/>
          </w:tcPr>
          <w:p w14:paraId="38AC26AA">
            <w:pPr>
              <w:spacing w:line="240" w:lineRule="auto"/>
              <w:ind w:firstLine="0" w:firstLineChars="0"/>
              <w:rPr>
                <w:rFonts w:hint="eastAsia" w:ascii="仿宋" w:hAnsi="仿宋" w:eastAsia="仿宋" w:cs="仿宋"/>
                <w:kern w:val="0"/>
                <w:sz w:val="21"/>
                <w:szCs w:val="21"/>
              </w:rPr>
            </w:pPr>
          </w:p>
        </w:tc>
        <w:tc>
          <w:tcPr>
            <w:tcW w:w="916" w:type="dxa"/>
            <w:tcBorders>
              <w:top w:val="nil"/>
              <w:left w:val="single" w:color="auto" w:sz="4" w:space="0"/>
              <w:bottom w:val="single" w:color="auto" w:sz="4" w:space="0"/>
              <w:right w:val="single" w:color="auto" w:sz="4" w:space="0"/>
            </w:tcBorders>
            <w:shd w:val="clear" w:color="auto" w:fill="auto"/>
            <w:vAlign w:val="center"/>
          </w:tcPr>
          <w:p w14:paraId="15BF3E67">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MI0168</w:t>
            </w:r>
          </w:p>
        </w:tc>
        <w:tc>
          <w:tcPr>
            <w:tcW w:w="2823" w:type="dxa"/>
            <w:tcBorders>
              <w:top w:val="nil"/>
              <w:left w:val="nil"/>
              <w:bottom w:val="nil"/>
              <w:right w:val="nil"/>
            </w:tcBorders>
            <w:shd w:val="clear" w:color="auto" w:fill="auto"/>
            <w:vAlign w:val="bottom"/>
          </w:tcPr>
          <w:p w14:paraId="099A7A8A">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个人身份合并服务</w:t>
            </w:r>
            <w:r>
              <w:rPr>
                <w:rFonts w:hint="eastAsia" w:ascii="仿宋" w:hAnsi="仿宋" w:eastAsia="仿宋" w:cs="仿宋"/>
                <w:kern w:val="0"/>
                <w:sz w:val="21"/>
                <w:szCs w:val="21"/>
              </w:rPr>
              <w:fldChar w:fldCharType="end"/>
            </w:r>
          </w:p>
        </w:tc>
        <w:tc>
          <w:tcPr>
            <w:tcW w:w="1152" w:type="dxa"/>
            <w:tcBorders>
              <w:top w:val="nil"/>
              <w:left w:val="single" w:color="auto" w:sz="4" w:space="0"/>
              <w:bottom w:val="single" w:color="auto" w:sz="4" w:space="0"/>
              <w:right w:val="single" w:color="auto" w:sz="4" w:space="0"/>
            </w:tcBorders>
            <w:shd w:val="clear" w:color="auto" w:fill="auto"/>
            <w:vAlign w:val="center"/>
          </w:tcPr>
          <w:p w14:paraId="34992406">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四级乙等</w:t>
            </w:r>
          </w:p>
        </w:tc>
        <w:tc>
          <w:tcPr>
            <w:tcW w:w="2244" w:type="dxa"/>
            <w:tcBorders>
              <w:top w:val="nil"/>
              <w:left w:val="nil"/>
              <w:bottom w:val="single" w:color="auto" w:sz="4" w:space="0"/>
              <w:right w:val="single" w:color="auto" w:sz="4" w:space="0"/>
            </w:tcBorders>
            <w:shd w:val="clear" w:color="auto" w:fill="auto"/>
            <w:vAlign w:val="center"/>
          </w:tcPr>
          <w:p w14:paraId="6474E4C0">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个人信息合并服务</w:t>
            </w:r>
          </w:p>
        </w:tc>
      </w:tr>
      <w:tr w14:paraId="09AA6209">
        <w:tblPrEx>
          <w:tblCellMar>
            <w:top w:w="0" w:type="dxa"/>
            <w:left w:w="108" w:type="dxa"/>
            <w:bottom w:w="0" w:type="dxa"/>
            <w:right w:w="108" w:type="dxa"/>
          </w:tblCellMar>
        </w:tblPrEx>
        <w:trPr>
          <w:trHeight w:val="300" w:hRule="atLeast"/>
        </w:trPr>
        <w:tc>
          <w:tcPr>
            <w:tcW w:w="1160" w:type="dxa"/>
            <w:vMerge w:val="continue"/>
            <w:tcBorders>
              <w:top w:val="nil"/>
              <w:left w:val="single" w:color="auto" w:sz="4" w:space="0"/>
              <w:bottom w:val="single" w:color="auto" w:sz="4" w:space="0"/>
              <w:right w:val="single" w:color="auto" w:sz="4" w:space="0"/>
            </w:tcBorders>
            <w:shd w:val="clear" w:color="auto" w:fill="auto"/>
            <w:vAlign w:val="center"/>
          </w:tcPr>
          <w:p w14:paraId="600FA47D">
            <w:pPr>
              <w:spacing w:line="240" w:lineRule="auto"/>
              <w:ind w:firstLine="0" w:firstLineChars="0"/>
              <w:rPr>
                <w:rFonts w:hint="eastAsia" w:ascii="仿宋" w:hAnsi="仿宋" w:eastAsia="仿宋" w:cs="仿宋"/>
                <w:kern w:val="0"/>
                <w:sz w:val="21"/>
                <w:szCs w:val="21"/>
              </w:rPr>
            </w:pPr>
          </w:p>
        </w:tc>
        <w:tc>
          <w:tcPr>
            <w:tcW w:w="916" w:type="dxa"/>
            <w:tcBorders>
              <w:top w:val="nil"/>
              <w:left w:val="single" w:color="auto" w:sz="4" w:space="0"/>
              <w:bottom w:val="single" w:color="auto" w:sz="4" w:space="0"/>
              <w:right w:val="single" w:color="auto" w:sz="4" w:space="0"/>
            </w:tcBorders>
            <w:shd w:val="clear" w:color="auto" w:fill="auto"/>
            <w:vAlign w:val="center"/>
          </w:tcPr>
          <w:p w14:paraId="5E886D86">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MI0169</w:t>
            </w:r>
          </w:p>
        </w:tc>
        <w:tc>
          <w:tcPr>
            <w:tcW w:w="2823" w:type="dxa"/>
            <w:tcBorders>
              <w:top w:val="single" w:color="auto" w:sz="4" w:space="0"/>
              <w:left w:val="nil"/>
              <w:bottom w:val="single" w:color="auto" w:sz="4" w:space="0"/>
              <w:right w:val="single" w:color="auto" w:sz="4" w:space="0"/>
            </w:tcBorders>
            <w:shd w:val="clear" w:color="auto" w:fill="auto"/>
            <w:vAlign w:val="center"/>
          </w:tcPr>
          <w:p w14:paraId="7DCF1D57">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身份合并通知</w:t>
            </w:r>
            <w:r>
              <w:rPr>
                <w:rFonts w:hint="eastAsia" w:ascii="仿宋" w:hAnsi="仿宋" w:eastAsia="仿宋" w:cs="仿宋"/>
                <w:kern w:val="0"/>
                <w:sz w:val="21"/>
                <w:szCs w:val="21"/>
              </w:rPr>
              <w:fldChar w:fldCharType="end"/>
            </w:r>
          </w:p>
        </w:tc>
        <w:tc>
          <w:tcPr>
            <w:tcW w:w="1152" w:type="dxa"/>
            <w:tcBorders>
              <w:top w:val="nil"/>
              <w:left w:val="single" w:color="auto" w:sz="4" w:space="0"/>
              <w:bottom w:val="single" w:color="auto" w:sz="4" w:space="0"/>
              <w:right w:val="single" w:color="auto" w:sz="4" w:space="0"/>
            </w:tcBorders>
            <w:shd w:val="clear" w:color="auto" w:fill="auto"/>
            <w:vAlign w:val="center"/>
          </w:tcPr>
          <w:p w14:paraId="15042FD6">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09988EEE">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0658A247">
        <w:tblPrEx>
          <w:tblCellMar>
            <w:top w:w="0" w:type="dxa"/>
            <w:left w:w="108" w:type="dxa"/>
            <w:bottom w:w="0" w:type="dxa"/>
            <w:right w:w="108" w:type="dxa"/>
          </w:tblCellMar>
        </w:tblPrEx>
        <w:trPr>
          <w:trHeight w:val="300" w:hRule="atLeast"/>
        </w:trPr>
        <w:tc>
          <w:tcPr>
            <w:tcW w:w="1160" w:type="dxa"/>
            <w:vMerge w:val="continue"/>
            <w:tcBorders>
              <w:top w:val="nil"/>
              <w:left w:val="single" w:color="auto" w:sz="4" w:space="0"/>
              <w:bottom w:val="single" w:color="auto" w:sz="4" w:space="0"/>
              <w:right w:val="single" w:color="auto" w:sz="4" w:space="0"/>
            </w:tcBorders>
            <w:shd w:val="clear" w:color="auto" w:fill="auto"/>
            <w:vAlign w:val="center"/>
          </w:tcPr>
          <w:p w14:paraId="3840CC92">
            <w:pPr>
              <w:spacing w:line="240" w:lineRule="auto"/>
              <w:ind w:firstLine="0" w:firstLineChars="0"/>
              <w:rPr>
                <w:rFonts w:hint="eastAsia" w:ascii="仿宋" w:hAnsi="仿宋" w:eastAsia="仿宋" w:cs="仿宋"/>
                <w:kern w:val="0"/>
                <w:sz w:val="21"/>
                <w:szCs w:val="21"/>
              </w:rPr>
            </w:pPr>
          </w:p>
        </w:tc>
        <w:tc>
          <w:tcPr>
            <w:tcW w:w="916" w:type="dxa"/>
            <w:tcBorders>
              <w:top w:val="nil"/>
              <w:left w:val="single" w:color="auto" w:sz="4" w:space="0"/>
              <w:bottom w:val="single" w:color="auto" w:sz="4" w:space="0"/>
              <w:right w:val="single" w:color="auto" w:sz="4" w:space="0"/>
            </w:tcBorders>
            <w:shd w:val="clear" w:color="auto" w:fill="auto"/>
            <w:vAlign w:val="center"/>
          </w:tcPr>
          <w:p w14:paraId="3943240A">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MI0170</w:t>
            </w:r>
          </w:p>
        </w:tc>
        <w:tc>
          <w:tcPr>
            <w:tcW w:w="2823" w:type="dxa"/>
            <w:tcBorders>
              <w:top w:val="nil"/>
              <w:left w:val="nil"/>
              <w:bottom w:val="single" w:color="auto" w:sz="4" w:space="0"/>
              <w:right w:val="single" w:color="auto" w:sz="4" w:space="0"/>
            </w:tcBorders>
            <w:shd w:val="clear" w:color="auto" w:fill="auto"/>
            <w:vAlign w:val="center"/>
          </w:tcPr>
          <w:p w14:paraId="637C45E9">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患者主索引拆分服务</w:t>
            </w:r>
            <w:r>
              <w:rPr>
                <w:rFonts w:hint="eastAsia" w:ascii="仿宋" w:hAnsi="仿宋" w:eastAsia="仿宋" w:cs="仿宋"/>
                <w:kern w:val="0"/>
                <w:sz w:val="21"/>
                <w:szCs w:val="21"/>
              </w:rPr>
              <w:fldChar w:fldCharType="end"/>
            </w:r>
          </w:p>
        </w:tc>
        <w:tc>
          <w:tcPr>
            <w:tcW w:w="1152" w:type="dxa"/>
            <w:tcBorders>
              <w:top w:val="nil"/>
              <w:left w:val="single" w:color="auto" w:sz="4" w:space="0"/>
              <w:bottom w:val="single" w:color="auto" w:sz="4" w:space="0"/>
              <w:right w:val="single" w:color="auto" w:sz="4" w:space="0"/>
            </w:tcBorders>
            <w:shd w:val="clear" w:color="auto" w:fill="auto"/>
            <w:vAlign w:val="center"/>
          </w:tcPr>
          <w:p w14:paraId="05456B94">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4C8A0FA8">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6BF42674">
        <w:tblPrEx>
          <w:tblCellMar>
            <w:top w:w="0" w:type="dxa"/>
            <w:left w:w="108" w:type="dxa"/>
            <w:bottom w:w="0" w:type="dxa"/>
            <w:right w:w="108" w:type="dxa"/>
          </w:tblCellMar>
        </w:tblPrEx>
        <w:trPr>
          <w:trHeight w:val="312" w:hRule="atLeast"/>
        </w:trPr>
        <w:tc>
          <w:tcPr>
            <w:tcW w:w="1160" w:type="dxa"/>
            <w:vMerge w:val="continue"/>
            <w:tcBorders>
              <w:top w:val="nil"/>
              <w:left w:val="single" w:color="auto" w:sz="4" w:space="0"/>
              <w:bottom w:val="single" w:color="auto" w:sz="4" w:space="0"/>
              <w:right w:val="single" w:color="auto" w:sz="4" w:space="0"/>
            </w:tcBorders>
            <w:shd w:val="clear" w:color="auto" w:fill="auto"/>
            <w:vAlign w:val="center"/>
          </w:tcPr>
          <w:p w14:paraId="0B491468">
            <w:pPr>
              <w:spacing w:line="240" w:lineRule="auto"/>
              <w:ind w:firstLine="0" w:firstLineChars="0"/>
              <w:rPr>
                <w:rFonts w:hint="eastAsia" w:ascii="仿宋" w:hAnsi="仿宋" w:eastAsia="仿宋" w:cs="仿宋"/>
                <w:kern w:val="0"/>
                <w:sz w:val="21"/>
                <w:szCs w:val="21"/>
              </w:rPr>
            </w:pPr>
          </w:p>
        </w:tc>
        <w:tc>
          <w:tcPr>
            <w:tcW w:w="916" w:type="dxa"/>
            <w:tcBorders>
              <w:top w:val="nil"/>
              <w:left w:val="single" w:color="auto" w:sz="4" w:space="0"/>
              <w:bottom w:val="single" w:color="auto" w:sz="4" w:space="0"/>
              <w:right w:val="single" w:color="auto" w:sz="4" w:space="0"/>
            </w:tcBorders>
            <w:shd w:val="clear" w:color="auto" w:fill="auto"/>
            <w:vAlign w:val="center"/>
          </w:tcPr>
          <w:p w14:paraId="0E5C399C">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MI0171</w:t>
            </w:r>
          </w:p>
        </w:tc>
        <w:tc>
          <w:tcPr>
            <w:tcW w:w="2823" w:type="dxa"/>
            <w:tcBorders>
              <w:top w:val="nil"/>
              <w:left w:val="nil"/>
              <w:bottom w:val="nil"/>
              <w:right w:val="nil"/>
            </w:tcBorders>
            <w:shd w:val="clear" w:color="auto" w:fill="auto"/>
            <w:vAlign w:val="bottom"/>
          </w:tcPr>
          <w:p w14:paraId="5A5ED6D0">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主索引拆分通知</w:t>
            </w:r>
            <w:r>
              <w:rPr>
                <w:rFonts w:hint="eastAsia" w:ascii="仿宋" w:hAnsi="仿宋" w:eastAsia="仿宋" w:cs="仿宋"/>
                <w:kern w:val="0"/>
                <w:sz w:val="21"/>
                <w:szCs w:val="21"/>
              </w:rPr>
              <w:fldChar w:fldCharType="end"/>
            </w:r>
          </w:p>
        </w:tc>
        <w:tc>
          <w:tcPr>
            <w:tcW w:w="1152" w:type="dxa"/>
            <w:tcBorders>
              <w:top w:val="nil"/>
              <w:left w:val="single" w:color="auto" w:sz="4" w:space="0"/>
              <w:bottom w:val="single" w:color="auto" w:sz="4" w:space="0"/>
              <w:right w:val="single" w:color="auto" w:sz="4" w:space="0"/>
            </w:tcBorders>
            <w:shd w:val="clear" w:color="auto" w:fill="auto"/>
            <w:vAlign w:val="center"/>
          </w:tcPr>
          <w:p w14:paraId="1B52FDFA">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1B0F52ED">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1AA189F5">
        <w:tblPrEx>
          <w:tblCellMar>
            <w:top w:w="0" w:type="dxa"/>
            <w:left w:w="108" w:type="dxa"/>
            <w:bottom w:w="0" w:type="dxa"/>
            <w:right w:w="108" w:type="dxa"/>
          </w:tblCellMar>
        </w:tblPrEx>
        <w:trPr>
          <w:trHeight w:val="300" w:hRule="atLeast"/>
        </w:trPr>
        <w:tc>
          <w:tcPr>
            <w:tcW w:w="1160" w:type="dxa"/>
            <w:vMerge w:val="restart"/>
            <w:tcBorders>
              <w:top w:val="nil"/>
              <w:left w:val="single" w:color="auto" w:sz="4" w:space="0"/>
              <w:bottom w:val="single" w:color="000000" w:sz="4" w:space="0"/>
              <w:right w:val="single" w:color="auto" w:sz="4" w:space="0"/>
            </w:tcBorders>
            <w:shd w:val="clear" w:color="auto" w:fill="auto"/>
            <w:vAlign w:val="center"/>
          </w:tcPr>
          <w:p w14:paraId="4D995FAE">
            <w:pPr>
              <w:spacing w:line="240" w:lineRule="auto"/>
              <w:ind w:firstLine="0" w:firstLineChars="0"/>
              <w:jc w:val="left"/>
              <w:rPr>
                <w:rFonts w:hint="eastAsia" w:ascii="仿宋" w:hAnsi="仿宋" w:eastAsia="仿宋" w:cs="仿宋"/>
                <w:kern w:val="0"/>
                <w:sz w:val="21"/>
                <w:szCs w:val="21"/>
              </w:rPr>
            </w:pPr>
            <w:r>
              <w:rPr>
                <w:rFonts w:hint="eastAsia" w:ascii="仿宋" w:hAnsi="仿宋" w:eastAsia="仿宋" w:cs="仿宋"/>
                <w:kern w:val="0"/>
                <w:sz w:val="21"/>
                <w:szCs w:val="21"/>
              </w:rPr>
              <w:t>费用</w:t>
            </w:r>
          </w:p>
        </w:tc>
        <w:tc>
          <w:tcPr>
            <w:tcW w:w="916" w:type="dxa"/>
            <w:tcBorders>
              <w:top w:val="nil"/>
              <w:left w:val="single" w:color="auto" w:sz="4" w:space="0"/>
              <w:bottom w:val="single" w:color="auto" w:sz="4" w:space="0"/>
              <w:right w:val="single" w:color="auto" w:sz="4" w:space="0"/>
            </w:tcBorders>
            <w:shd w:val="clear" w:color="auto" w:fill="auto"/>
            <w:vAlign w:val="center"/>
          </w:tcPr>
          <w:p w14:paraId="1FE37397">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FI0172</w:t>
            </w:r>
          </w:p>
        </w:tc>
        <w:tc>
          <w:tcPr>
            <w:tcW w:w="2823" w:type="dxa"/>
            <w:tcBorders>
              <w:top w:val="single" w:color="auto" w:sz="4" w:space="0"/>
              <w:left w:val="nil"/>
              <w:bottom w:val="single" w:color="auto" w:sz="4" w:space="0"/>
              <w:right w:val="single" w:color="auto" w:sz="4" w:space="0"/>
            </w:tcBorders>
            <w:shd w:val="clear" w:color="auto" w:fill="auto"/>
            <w:vAlign w:val="center"/>
          </w:tcPr>
          <w:p w14:paraId="4AC57EA4">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注册门诊缴费信息</w:t>
            </w:r>
            <w:r>
              <w:rPr>
                <w:rFonts w:hint="eastAsia" w:ascii="仿宋" w:hAnsi="仿宋" w:eastAsia="仿宋" w:cs="仿宋"/>
                <w:kern w:val="0"/>
                <w:sz w:val="21"/>
                <w:szCs w:val="21"/>
              </w:rPr>
              <w:fldChar w:fldCharType="end"/>
            </w:r>
          </w:p>
        </w:tc>
        <w:tc>
          <w:tcPr>
            <w:tcW w:w="1152" w:type="dxa"/>
            <w:tcBorders>
              <w:top w:val="nil"/>
              <w:left w:val="single" w:color="auto" w:sz="4" w:space="0"/>
              <w:bottom w:val="single" w:color="auto" w:sz="4" w:space="0"/>
              <w:right w:val="single" w:color="auto" w:sz="4" w:space="0"/>
            </w:tcBorders>
            <w:shd w:val="clear" w:color="auto" w:fill="auto"/>
            <w:vAlign w:val="center"/>
          </w:tcPr>
          <w:p w14:paraId="2A10488E">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314B007A">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3E1F7D1E">
        <w:tblPrEx>
          <w:tblCellMar>
            <w:top w:w="0" w:type="dxa"/>
            <w:left w:w="108" w:type="dxa"/>
            <w:bottom w:w="0" w:type="dxa"/>
            <w:right w:w="108" w:type="dxa"/>
          </w:tblCellMar>
        </w:tblPrEx>
        <w:trPr>
          <w:trHeight w:val="300" w:hRule="atLeast"/>
        </w:trPr>
        <w:tc>
          <w:tcPr>
            <w:tcW w:w="1160" w:type="dxa"/>
            <w:vMerge w:val="continue"/>
            <w:tcBorders>
              <w:top w:val="nil"/>
              <w:left w:val="single" w:color="auto" w:sz="4" w:space="0"/>
              <w:bottom w:val="single" w:color="000000" w:sz="4" w:space="0"/>
              <w:right w:val="single" w:color="auto" w:sz="4" w:space="0"/>
            </w:tcBorders>
            <w:shd w:val="clear" w:color="auto" w:fill="auto"/>
            <w:vAlign w:val="center"/>
          </w:tcPr>
          <w:p w14:paraId="680186A7">
            <w:pPr>
              <w:spacing w:line="240" w:lineRule="auto"/>
              <w:ind w:firstLine="0" w:firstLineChars="0"/>
              <w:rPr>
                <w:rFonts w:hint="eastAsia" w:ascii="仿宋" w:hAnsi="仿宋" w:eastAsia="仿宋" w:cs="仿宋"/>
                <w:kern w:val="0"/>
                <w:sz w:val="21"/>
                <w:szCs w:val="21"/>
              </w:rPr>
            </w:pPr>
          </w:p>
        </w:tc>
        <w:tc>
          <w:tcPr>
            <w:tcW w:w="916" w:type="dxa"/>
            <w:tcBorders>
              <w:top w:val="nil"/>
              <w:left w:val="single" w:color="auto" w:sz="4" w:space="0"/>
              <w:bottom w:val="single" w:color="auto" w:sz="4" w:space="0"/>
              <w:right w:val="single" w:color="auto" w:sz="4" w:space="0"/>
            </w:tcBorders>
            <w:shd w:val="clear" w:color="auto" w:fill="auto"/>
            <w:vAlign w:val="center"/>
          </w:tcPr>
          <w:p w14:paraId="6F4EA695">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FD0173</w:t>
            </w:r>
          </w:p>
        </w:tc>
        <w:tc>
          <w:tcPr>
            <w:tcW w:w="2823" w:type="dxa"/>
            <w:tcBorders>
              <w:top w:val="nil"/>
              <w:left w:val="nil"/>
              <w:bottom w:val="single" w:color="auto" w:sz="4" w:space="0"/>
              <w:right w:val="single" w:color="auto" w:sz="4" w:space="0"/>
            </w:tcBorders>
            <w:shd w:val="clear" w:color="auto" w:fill="auto"/>
            <w:vAlign w:val="center"/>
          </w:tcPr>
          <w:p w14:paraId="15EDE278">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作废门诊发票信息</w:t>
            </w:r>
            <w:r>
              <w:rPr>
                <w:rFonts w:hint="eastAsia" w:ascii="仿宋" w:hAnsi="仿宋" w:eastAsia="仿宋" w:cs="仿宋"/>
                <w:kern w:val="0"/>
                <w:sz w:val="21"/>
                <w:szCs w:val="21"/>
              </w:rPr>
              <w:fldChar w:fldCharType="end"/>
            </w:r>
          </w:p>
        </w:tc>
        <w:tc>
          <w:tcPr>
            <w:tcW w:w="1152" w:type="dxa"/>
            <w:tcBorders>
              <w:top w:val="nil"/>
              <w:left w:val="single" w:color="auto" w:sz="4" w:space="0"/>
              <w:bottom w:val="single" w:color="auto" w:sz="4" w:space="0"/>
              <w:right w:val="single" w:color="auto" w:sz="4" w:space="0"/>
            </w:tcBorders>
            <w:shd w:val="clear" w:color="auto" w:fill="auto"/>
            <w:vAlign w:val="center"/>
          </w:tcPr>
          <w:p w14:paraId="6EE1666D">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76E415A5">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18B1C924">
        <w:tblPrEx>
          <w:tblCellMar>
            <w:top w:w="0" w:type="dxa"/>
            <w:left w:w="108" w:type="dxa"/>
            <w:bottom w:w="0" w:type="dxa"/>
            <w:right w:w="108" w:type="dxa"/>
          </w:tblCellMar>
        </w:tblPrEx>
        <w:trPr>
          <w:trHeight w:val="300" w:hRule="atLeast"/>
        </w:trPr>
        <w:tc>
          <w:tcPr>
            <w:tcW w:w="116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2EBBFB0">
            <w:pPr>
              <w:spacing w:line="240" w:lineRule="auto"/>
              <w:ind w:firstLine="0" w:firstLineChars="0"/>
              <w:jc w:val="left"/>
              <w:rPr>
                <w:rFonts w:hint="eastAsia" w:ascii="仿宋" w:hAnsi="仿宋" w:eastAsia="仿宋" w:cs="仿宋"/>
                <w:kern w:val="0"/>
                <w:sz w:val="21"/>
                <w:szCs w:val="21"/>
              </w:rPr>
            </w:pPr>
            <w:r>
              <w:rPr>
                <w:rFonts w:hint="eastAsia" w:ascii="仿宋" w:hAnsi="仿宋" w:eastAsia="仿宋" w:cs="仿宋"/>
                <w:kern w:val="0"/>
                <w:sz w:val="21"/>
                <w:szCs w:val="21"/>
              </w:rPr>
              <w:t>会诊</w:t>
            </w:r>
          </w:p>
        </w:tc>
        <w:tc>
          <w:tcPr>
            <w:tcW w:w="916" w:type="dxa"/>
            <w:tcBorders>
              <w:top w:val="nil"/>
              <w:left w:val="nil"/>
              <w:bottom w:val="single" w:color="auto" w:sz="4" w:space="0"/>
              <w:right w:val="single" w:color="auto" w:sz="4" w:space="0"/>
            </w:tcBorders>
            <w:shd w:val="clear" w:color="auto" w:fill="auto"/>
            <w:vAlign w:val="center"/>
          </w:tcPr>
          <w:p w14:paraId="39F33536">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GI0174</w:t>
            </w:r>
          </w:p>
        </w:tc>
        <w:tc>
          <w:tcPr>
            <w:tcW w:w="2823" w:type="dxa"/>
            <w:tcBorders>
              <w:top w:val="nil"/>
              <w:left w:val="nil"/>
              <w:bottom w:val="single" w:color="auto" w:sz="4" w:space="0"/>
              <w:right w:val="single" w:color="auto" w:sz="4" w:space="0"/>
            </w:tcBorders>
            <w:shd w:val="clear" w:color="auto" w:fill="auto"/>
            <w:vAlign w:val="center"/>
          </w:tcPr>
          <w:p w14:paraId="41D0D814">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注册会诊申请单信息</w:t>
            </w:r>
            <w:r>
              <w:rPr>
                <w:rFonts w:hint="eastAsia" w:ascii="仿宋" w:hAnsi="仿宋" w:eastAsia="仿宋" w:cs="仿宋"/>
                <w:kern w:val="0"/>
                <w:sz w:val="21"/>
                <w:szCs w:val="21"/>
              </w:rPr>
              <w:fldChar w:fldCharType="end"/>
            </w:r>
          </w:p>
        </w:tc>
        <w:tc>
          <w:tcPr>
            <w:tcW w:w="1152" w:type="dxa"/>
            <w:tcBorders>
              <w:top w:val="single" w:color="auto" w:sz="4" w:space="0"/>
              <w:left w:val="nil"/>
              <w:bottom w:val="single" w:color="auto" w:sz="4" w:space="0"/>
              <w:right w:val="single" w:color="auto" w:sz="4" w:space="0"/>
            </w:tcBorders>
            <w:shd w:val="clear" w:color="auto" w:fill="auto"/>
            <w:vAlign w:val="center"/>
          </w:tcPr>
          <w:p w14:paraId="4CC8F1A3">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single" w:color="auto" w:sz="4" w:space="0"/>
              <w:left w:val="nil"/>
              <w:bottom w:val="single" w:color="auto" w:sz="4" w:space="0"/>
              <w:right w:val="single" w:color="auto" w:sz="4" w:space="0"/>
            </w:tcBorders>
            <w:shd w:val="clear" w:color="auto" w:fill="auto"/>
            <w:vAlign w:val="center"/>
          </w:tcPr>
          <w:p w14:paraId="7B8A7A11">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0F38617E">
        <w:tblPrEx>
          <w:tblCellMar>
            <w:top w:w="0" w:type="dxa"/>
            <w:left w:w="108" w:type="dxa"/>
            <w:bottom w:w="0" w:type="dxa"/>
            <w:right w:w="108" w:type="dxa"/>
          </w:tblCellMar>
        </w:tblPrEx>
        <w:trPr>
          <w:trHeight w:val="300" w:hRule="atLeast"/>
        </w:trPr>
        <w:tc>
          <w:tcPr>
            <w:tcW w:w="116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32620D9">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7CF4F204">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GU0175</w:t>
            </w:r>
          </w:p>
        </w:tc>
        <w:tc>
          <w:tcPr>
            <w:tcW w:w="2823" w:type="dxa"/>
            <w:tcBorders>
              <w:top w:val="nil"/>
              <w:left w:val="nil"/>
              <w:bottom w:val="single" w:color="auto" w:sz="4" w:space="0"/>
              <w:right w:val="single" w:color="auto" w:sz="4" w:space="0"/>
            </w:tcBorders>
            <w:shd w:val="clear" w:color="auto" w:fill="auto"/>
            <w:vAlign w:val="center"/>
          </w:tcPr>
          <w:p w14:paraId="1C63A6AF">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变更会诊申请单信息</w:t>
            </w:r>
            <w:r>
              <w:rPr>
                <w:rFonts w:hint="eastAsia" w:ascii="仿宋" w:hAnsi="仿宋" w:eastAsia="仿宋" w:cs="仿宋"/>
                <w:kern w:val="0"/>
                <w:sz w:val="21"/>
                <w:szCs w:val="21"/>
              </w:rPr>
              <w:fldChar w:fldCharType="end"/>
            </w:r>
          </w:p>
        </w:tc>
        <w:tc>
          <w:tcPr>
            <w:tcW w:w="1152" w:type="dxa"/>
            <w:tcBorders>
              <w:top w:val="nil"/>
              <w:left w:val="nil"/>
              <w:bottom w:val="single" w:color="auto" w:sz="4" w:space="0"/>
              <w:right w:val="single" w:color="auto" w:sz="4" w:space="0"/>
            </w:tcBorders>
            <w:shd w:val="clear" w:color="auto" w:fill="auto"/>
            <w:vAlign w:val="center"/>
          </w:tcPr>
          <w:p w14:paraId="7C378D83">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66259785">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410CF817">
        <w:tblPrEx>
          <w:tblCellMar>
            <w:top w:w="0" w:type="dxa"/>
            <w:left w:w="108" w:type="dxa"/>
            <w:bottom w:w="0" w:type="dxa"/>
            <w:right w:w="108" w:type="dxa"/>
          </w:tblCellMar>
        </w:tblPrEx>
        <w:trPr>
          <w:trHeight w:val="300" w:hRule="atLeast"/>
        </w:trPr>
        <w:tc>
          <w:tcPr>
            <w:tcW w:w="116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A00D4E9">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71033C42">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GD0176</w:t>
            </w:r>
          </w:p>
        </w:tc>
        <w:tc>
          <w:tcPr>
            <w:tcW w:w="2823" w:type="dxa"/>
            <w:tcBorders>
              <w:top w:val="nil"/>
              <w:left w:val="nil"/>
              <w:bottom w:val="single" w:color="auto" w:sz="4" w:space="0"/>
              <w:right w:val="single" w:color="auto" w:sz="4" w:space="0"/>
            </w:tcBorders>
            <w:shd w:val="clear" w:color="auto" w:fill="auto"/>
            <w:vAlign w:val="center"/>
          </w:tcPr>
          <w:p w14:paraId="52E6D527">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作废会诊申请单信息</w:t>
            </w:r>
            <w:r>
              <w:rPr>
                <w:rFonts w:hint="eastAsia" w:ascii="仿宋" w:hAnsi="仿宋" w:eastAsia="仿宋" w:cs="仿宋"/>
                <w:kern w:val="0"/>
                <w:sz w:val="21"/>
                <w:szCs w:val="21"/>
              </w:rPr>
              <w:fldChar w:fldCharType="end"/>
            </w:r>
          </w:p>
        </w:tc>
        <w:tc>
          <w:tcPr>
            <w:tcW w:w="1152" w:type="dxa"/>
            <w:tcBorders>
              <w:top w:val="nil"/>
              <w:left w:val="nil"/>
              <w:bottom w:val="single" w:color="auto" w:sz="4" w:space="0"/>
              <w:right w:val="single" w:color="auto" w:sz="4" w:space="0"/>
            </w:tcBorders>
            <w:shd w:val="clear" w:color="auto" w:fill="auto"/>
            <w:vAlign w:val="center"/>
          </w:tcPr>
          <w:p w14:paraId="789AF4A2">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5814DED7">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66AC4A99">
        <w:tblPrEx>
          <w:tblCellMar>
            <w:top w:w="0" w:type="dxa"/>
            <w:left w:w="108" w:type="dxa"/>
            <w:bottom w:w="0" w:type="dxa"/>
            <w:right w:w="108" w:type="dxa"/>
          </w:tblCellMar>
        </w:tblPrEx>
        <w:trPr>
          <w:trHeight w:val="300" w:hRule="atLeast"/>
        </w:trPr>
        <w:tc>
          <w:tcPr>
            <w:tcW w:w="116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9CD94C6">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167EEB45">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GI0177</w:t>
            </w:r>
          </w:p>
        </w:tc>
        <w:tc>
          <w:tcPr>
            <w:tcW w:w="2823" w:type="dxa"/>
            <w:tcBorders>
              <w:top w:val="nil"/>
              <w:left w:val="nil"/>
              <w:bottom w:val="single" w:color="auto" w:sz="4" w:space="0"/>
              <w:right w:val="single" w:color="auto" w:sz="4" w:space="0"/>
            </w:tcBorders>
            <w:shd w:val="clear" w:color="auto" w:fill="auto"/>
            <w:vAlign w:val="center"/>
          </w:tcPr>
          <w:p w14:paraId="0786B2B4">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注册会诊审批结果信息</w:t>
            </w:r>
            <w:r>
              <w:rPr>
                <w:rFonts w:hint="eastAsia" w:ascii="仿宋" w:hAnsi="仿宋" w:eastAsia="仿宋" w:cs="仿宋"/>
                <w:kern w:val="0"/>
                <w:sz w:val="21"/>
                <w:szCs w:val="21"/>
              </w:rPr>
              <w:fldChar w:fldCharType="end"/>
            </w:r>
          </w:p>
        </w:tc>
        <w:tc>
          <w:tcPr>
            <w:tcW w:w="1152" w:type="dxa"/>
            <w:tcBorders>
              <w:top w:val="nil"/>
              <w:left w:val="nil"/>
              <w:bottom w:val="single" w:color="auto" w:sz="4" w:space="0"/>
              <w:right w:val="single" w:color="auto" w:sz="4" w:space="0"/>
            </w:tcBorders>
            <w:shd w:val="clear" w:color="auto" w:fill="auto"/>
            <w:vAlign w:val="center"/>
          </w:tcPr>
          <w:p w14:paraId="18DDC7C7">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7107050E">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5043603A">
        <w:tblPrEx>
          <w:tblCellMar>
            <w:top w:w="0" w:type="dxa"/>
            <w:left w:w="108" w:type="dxa"/>
            <w:bottom w:w="0" w:type="dxa"/>
            <w:right w:w="108" w:type="dxa"/>
          </w:tblCellMar>
        </w:tblPrEx>
        <w:trPr>
          <w:trHeight w:val="300" w:hRule="atLeast"/>
        </w:trPr>
        <w:tc>
          <w:tcPr>
            <w:tcW w:w="116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7DC843A">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09847755">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GI0178</w:t>
            </w:r>
          </w:p>
        </w:tc>
        <w:tc>
          <w:tcPr>
            <w:tcW w:w="2823" w:type="dxa"/>
            <w:tcBorders>
              <w:top w:val="nil"/>
              <w:left w:val="nil"/>
              <w:bottom w:val="single" w:color="auto" w:sz="4" w:space="0"/>
              <w:right w:val="single" w:color="auto" w:sz="4" w:space="0"/>
            </w:tcBorders>
            <w:shd w:val="clear" w:color="auto" w:fill="auto"/>
            <w:vAlign w:val="center"/>
          </w:tcPr>
          <w:p w14:paraId="252CD0B2">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注册会诊申请单事件</w:t>
            </w:r>
            <w:r>
              <w:rPr>
                <w:rFonts w:hint="eastAsia" w:ascii="仿宋" w:hAnsi="仿宋" w:eastAsia="仿宋" w:cs="仿宋"/>
                <w:kern w:val="0"/>
                <w:sz w:val="21"/>
                <w:szCs w:val="21"/>
              </w:rPr>
              <w:fldChar w:fldCharType="end"/>
            </w:r>
          </w:p>
        </w:tc>
        <w:tc>
          <w:tcPr>
            <w:tcW w:w="1152" w:type="dxa"/>
            <w:tcBorders>
              <w:top w:val="nil"/>
              <w:left w:val="nil"/>
              <w:bottom w:val="single" w:color="auto" w:sz="4" w:space="0"/>
              <w:right w:val="single" w:color="auto" w:sz="4" w:space="0"/>
            </w:tcBorders>
            <w:shd w:val="clear" w:color="auto" w:fill="auto"/>
            <w:vAlign w:val="center"/>
          </w:tcPr>
          <w:p w14:paraId="7D764F1C">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753D9006">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6900F582">
        <w:tblPrEx>
          <w:tblCellMar>
            <w:top w:w="0" w:type="dxa"/>
            <w:left w:w="108" w:type="dxa"/>
            <w:bottom w:w="0" w:type="dxa"/>
            <w:right w:w="108" w:type="dxa"/>
          </w:tblCellMar>
        </w:tblPrEx>
        <w:trPr>
          <w:trHeight w:val="300" w:hRule="atLeast"/>
        </w:trPr>
        <w:tc>
          <w:tcPr>
            <w:tcW w:w="116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7EDA1E2">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24377875">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GI0179</w:t>
            </w:r>
          </w:p>
        </w:tc>
        <w:tc>
          <w:tcPr>
            <w:tcW w:w="2823" w:type="dxa"/>
            <w:tcBorders>
              <w:top w:val="nil"/>
              <w:left w:val="nil"/>
              <w:bottom w:val="single" w:color="auto" w:sz="4" w:space="0"/>
              <w:right w:val="single" w:color="auto" w:sz="4" w:space="0"/>
            </w:tcBorders>
            <w:shd w:val="clear" w:color="auto" w:fill="auto"/>
            <w:vAlign w:val="center"/>
          </w:tcPr>
          <w:p w14:paraId="6CB760FF">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注册会诊申请科室评价</w:t>
            </w:r>
            <w:r>
              <w:rPr>
                <w:rFonts w:hint="eastAsia" w:ascii="仿宋" w:hAnsi="仿宋" w:eastAsia="仿宋" w:cs="仿宋"/>
                <w:kern w:val="0"/>
                <w:sz w:val="21"/>
                <w:szCs w:val="21"/>
              </w:rPr>
              <w:fldChar w:fldCharType="end"/>
            </w:r>
          </w:p>
        </w:tc>
        <w:tc>
          <w:tcPr>
            <w:tcW w:w="1152" w:type="dxa"/>
            <w:tcBorders>
              <w:top w:val="nil"/>
              <w:left w:val="nil"/>
              <w:bottom w:val="single" w:color="auto" w:sz="4" w:space="0"/>
              <w:right w:val="single" w:color="auto" w:sz="4" w:space="0"/>
            </w:tcBorders>
            <w:shd w:val="clear" w:color="auto" w:fill="auto"/>
            <w:vAlign w:val="center"/>
          </w:tcPr>
          <w:p w14:paraId="72FCE64F">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2A36F94D">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55217809">
        <w:tblPrEx>
          <w:tblCellMar>
            <w:top w:w="0" w:type="dxa"/>
            <w:left w:w="108" w:type="dxa"/>
            <w:bottom w:w="0" w:type="dxa"/>
            <w:right w:w="108" w:type="dxa"/>
          </w:tblCellMar>
        </w:tblPrEx>
        <w:trPr>
          <w:trHeight w:val="90" w:hRule="atLeast"/>
        </w:trPr>
        <w:tc>
          <w:tcPr>
            <w:tcW w:w="116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AC5FC13">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73993DCB">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GI0180</w:t>
            </w:r>
          </w:p>
        </w:tc>
        <w:tc>
          <w:tcPr>
            <w:tcW w:w="2823" w:type="dxa"/>
            <w:tcBorders>
              <w:top w:val="nil"/>
              <w:left w:val="nil"/>
              <w:bottom w:val="single" w:color="auto" w:sz="4" w:space="0"/>
              <w:right w:val="single" w:color="auto" w:sz="4" w:space="0"/>
            </w:tcBorders>
            <w:shd w:val="clear" w:color="auto" w:fill="auto"/>
            <w:vAlign w:val="center"/>
          </w:tcPr>
          <w:p w14:paraId="3258650F">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注册会诊被邀请科室评价</w:t>
            </w:r>
            <w:r>
              <w:rPr>
                <w:rFonts w:hint="eastAsia" w:ascii="仿宋" w:hAnsi="仿宋" w:eastAsia="仿宋" w:cs="仿宋"/>
                <w:kern w:val="0"/>
                <w:sz w:val="21"/>
                <w:szCs w:val="21"/>
              </w:rPr>
              <w:fldChar w:fldCharType="end"/>
            </w:r>
          </w:p>
        </w:tc>
        <w:tc>
          <w:tcPr>
            <w:tcW w:w="1152" w:type="dxa"/>
            <w:tcBorders>
              <w:top w:val="nil"/>
              <w:left w:val="nil"/>
              <w:bottom w:val="single" w:color="auto" w:sz="4" w:space="0"/>
              <w:right w:val="single" w:color="auto" w:sz="4" w:space="0"/>
            </w:tcBorders>
            <w:shd w:val="clear" w:color="auto" w:fill="auto"/>
            <w:vAlign w:val="center"/>
          </w:tcPr>
          <w:p w14:paraId="76E77491">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0528B67A">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6B806021">
        <w:tblPrEx>
          <w:tblCellMar>
            <w:top w:w="0" w:type="dxa"/>
            <w:left w:w="108" w:type="dxa"/>
            <w:bottom w:w="0" w:type="dxa"/>
            <w:right w:w="108" w:type="dxa"/>
          </w:tblCellMar>
        </w:tblPrEx>
        <w:trPr>
          <w:trHeight w:val="300" w:hRule="atLeast"/>
        </w:trPr>
        <w:tc>
          <w:tcPr>
            <w:tcW w:w="1160" w:type="dxa"/>
            <w:vMerge w:val="restart"/>
            <w:tcBorders>
              <w:top w:val="nil"/>
              <w:left w:val="single" w:color="auto" w:sz="4" w:space="0"/>
              <w:bottom w:val="single" w:color="000000" w:sz="4" w:space="0"/>
              <w:right w:val="single" w:color="auto" w:sz="4" w:space="0"/>
            </w:tcBorders>
            <w:shd w:val="clear" w:color="auto" w:fill="auto"/>
            <w:noWrap/>
            <w:vAlign w:val="center"/>
          </w:tcPr>
          <w:p w14:paraId="6DB88622">
            <w:pPr>
              <w:spacing w:line="240" w:lineRule="auto"/>
              <w:ind w:firstLine="0" w:firstLineChars="0"/>
              <w:jc w:val="left"/>
              <w:rPr>
                <w:rFonts w:hint="eastAsia" w:ascii="仿宋" w:hAnsi="仿宋" w:eastAsia="仿宋" w:cs="仿宋"/>
                <w:kern w:val="0"/>
                <w:sz w:val="21"/>
                <w:szCs w:val="21"/>
              </w:rPr>
            </w:pPr>
            <w:r>
              <w:rPr>
                <w:rFonts w:hint="eastAsia" w:ascii="仿宋" w:hAnsi="仿宋" w:eastAsia="仿宋" w:cs="仿宋"/>
                <w:kern w:val="0"/>
                <w:sz w:val="21"/>
                <w:szCs w:val="21"/>
              </w:rPr>
              <w:t>药品</w:t>
            </w:r>
          </w:p>
        </w:tc>
        <w:tc>
          <w:tcPr>
            <w:tcW w:w="916" w:type="dxa"/>
            <w:tcBorders>
              <w:top w:val="nil"/>
              <w:left w:val="nil"/>
              <w:bottom w:val="single" w:color="auto" w:sz="4" w:space="0"/>
              <w:right w:val="single" w:color="auto" w:sz="4" w:space="0"/>
            </w:tcBorders>
            <w:shd w:val="clear" w:color="auto" w:fill="auto"/>
            <w:vAlign w:val="center"/>
          </w:tcPr>
          <w:p w14:paraId="6A1457A9">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DI0181</w:t>
            </w:r>
          </w:p>
        </w:tc>
        <w:tc>
          <w:tcPr>
            <w:tcW w:w="2823" w:type="dxa"/>
            <w:tcBorders>
              <w:top w:val="nil"/>
              <w:left w:val="nil"/>
              <w:bottom w:val="single" w:color="auto" w:sz="4" w:space="0"/>
              <w:right w:val="single" w:color="auto" w:sz="4" w:space="0"/>
            </w:tcBorders>
            <w:shd w:val="clear" w:color="auto" w:fill="auto"/>
            <w:vAlign w:val="center"/>
          </w:tcPr>
          <w:p w14:paraId="3746056D">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注册包药机条码信息</w:t>
            </w:r>
            <w:r>
              <w:rPr>
                <w:rFonts w:hint="eastAsia" w:ascii="仿宋" w:hAnsi="仿宋" w:eastAsia="仿宋" w:cs="仿宋"/>
                <w:kern w:val="0"/>
                <w:sz w:val="21"/>
                <w:szCs w:val="21"/>
              </w:rPr>
              <w:fldChar w:fldCharType="end"/>
            </w:r>
          </w:p>
        </w:tc>
        <w:tc>
          <w:tcPr>
            <w:tcW w:w="1152" w:type="dxa"/>
            <w:tcBorders>
              <w:top w:val="nil"/>
              <w:left w:val="nil"/>
              <w:bottom w:val="single" w:color="auto" w:sz="4" w:space="0"/>
              <w:right w:val="single" w:color="auto" w:sz="4" w:space="0"/>
            </w:tcBorders>
            <w:shd w:val="clear" w:color="auto" w:fill="auto"/>
            <w:vAlign w:val="center"/>
          </w:tcPr>
          <w:p w14:paraId="1C31D4B5">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685A64C8">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7AD82496">
        <w:tblPrEx>
          <w:tblCellMar>
            <w:top w:w="0" w:type="dxa"/>
            <w:left w:w="108" w:type="dxa"/>
            <w:bottom w:w="0" w:type="dxa"/>
            <w:right w:w="108" w:type="dxa"/>
          </w:tblCellMar>
        </w:tblPrEx>
        <w:trPr>
          <w:trHeight w:val="300" w:hRule="atLeast"/>
        </w:trPr>
        <w:tc>
          <w:tcPr>
            <w:tcW w:w="1160" w:type="dxa"/>
            <w:vMerge w:val="continue"/>
            <w:tcBorders>
              <w:top w:val="nil"/>
              <w:left w:val="single" w:color="auto" w:sz="4" w:space="0"/>
              <w:bottom w:val="single" w:color="000000" w:sz="4" w:space="0"/>
              <w:right w:val="single" w:color="auto" w:sz="4" w:space="0"/>
            </w:tcBorders>
            <w:shd w:val="clear" w:color="auto" w:fill="auto"/>
            <w:vAlign w:val="center"/>
          </w:tcPr>
          <w:p w14:paraId="446D7A63">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1503083B">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DI0182</w:t>
            </w:r>
          </w:p>
        </w:tc>
        <w:tc>
          <w:tcPr>
            <w:tcW w:w="2823" w:type="dxa"/>
            <w:tcBorders>
              <w:top w:val="nil"/>
              <w:left w:val="nil"/>
              <w:bottom w:val="single" w:color="auto" w:sz="4" w:space="0"/>
              <w:right w:val="single" w:color="auto" w:sz="4" w:space="0"/>
            </w:tcBorders>
            <w:shd w:val="clear" w:color="auto" w:fill="auto"/>
            <w:vAlign w:val="center"/>
          </w:tcPr>
          <w:p w14:paraId="41F191BE">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注册静配中心条码信息</w:t>
            </w:r>
            <w:r>
              <w:rPr>
                <w:rFonts w:hint="eastAsia" w:ascii="仿宋" w:hAnsi="仿宋" w:eastAsia="仿宋" w:cs="仿宋"/>
                <w:kern w:val="0"/>
                <w:sz w:val="21"/>
                <w:szCs w:val="21"/>
              </w:rPr>
              <w:fldChar w:fldCharType="end"/>
            </w:r>
          </w:p>
        </w:tc>
        <w:tc>
          <w:tcPr>
            <w:tcW w:w="1152" w:type="dxa"/>
            <w:tcBorders>
              <w:top w:val="nil"/>
              <w:left w:val="nil"/>
              <w:bottom w:val="single" w:color="auto" w:sz="4" w:space="0"/>
              <w:right w:val="single" w:color="auto" w:sz="4" w:space="0"/>
            </w:tcBorders>
            <w:shd w:val="clear" w:color="auto" w:fill="auto"/>
            <w:vAlign w:val="center"/>
          </w:tcPr>
          <w:p w14:paraId="17FF6594">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7E603ABC">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28A8543F">
        <w:tblPrEx>
          <w:tblCellMar>
            <w:top w:w="0" w:type="dxa"/>
            <w:left w:w="108" w:type="dxa"/>
            <w:bottom w:w="0" w:type="dxa"/>
            <w:right w:w="108" w:type="dxa"/>
          </w:tblCellMar>
        </w:tblPrEx>
        <w:trPr>
          <w:trHeight w:val="300" w:hRule="atLeast"/>
        </w:trPr>
        <w:tc>
          <w:tcPr>
            <w:tcW w:w="1160" w:type="dxa"/>
            <w:vMerge w:val="continue"/>
            <w:tcBorders>
              <w:top w:val="nil"/>
              <w:left w:val="single" w:color="auto" w:sz="4" w:space="0"/>
              <w:bottom w:val="single" w:color="000000" w:sz="4" w:space="0"/>
              <w:right w:val="single" w:color="auto" w:sz="4" w:space="0"/>
            </w:tcBorders>
            <w:shd w:val="clear" w:color="auto" w:fill="auto"/>
            <w:vAlign w:val="center"/>
          </w:tcPr>
          <w:p w14:paraId="679DD8E9">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7AEBBA1A">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DI0220</w:t>
            </w:r>
          </w:p>
        </w:tc>
        <w:tc>
          <w:tcPr>
            <w:tcW w:w="2823" w:type="dxa"/>
            <w:tcBorders>
              <w:top w:val="nil"/>
              <w:left w:val="nil"/>
              <w:bottom w:val="single" w:color="auto" w:sz="4" w:space="0"/>
              <w:right w:val="single" w:color="auto" w:sz="4" w:space="0"/>
            </w:tcBorders>
            <w:shd w:val="clear" w:color="auto" w:fill="auto"/>
            <w:vAlign w:val="center"/>
          </w:tcPr>
          <w:p w14:paraId="7DE8876F">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注册申请发药信息</w:t>
            </w:r>
            <w:r>
              <w:rPr>
                <w:rFonts w:hint="eastAsia" w:ascii="仿宋" w:hAnsi="仿宋" w:eastAsia="仿宋" w:cs="仿宋"/>
                <w:kern w:val="0"/>
                <w:sz w:val="21"/>
                <w:szCs w:val="21"/>
              </w:rPr>
              <w:fldChar w:fldCharType="end"/>
            </w:r>
          </w:p>
        </w:tc>
        <w:tc>
          <w:tcPr>
            <w:tcW w:w="1152" w:type="dxa"/>
            <w:tcBorders>
              <w:top w:val="nil"/>
              <w:left w:val="nil"/>
              <w:bottom w:val="single" w:color="auto" w:sz="4" w:space="0"/>
              <w:right w:val="single" w:color="auto" w:sz="4" w:space="0"/>
            </w:tcBorders>
            <w:shd w:val="clear" w:color="auto" w:fill="auto"/>
            <w:vAlign w:val="center"/>
          </w:tcPr>
          <w:p w14:paraId="1D1BBA36">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4464EE76">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1DB1051D">
        <w:tblPrEx>
          <w:tblCellMar>
            <w:top w:w="0" w:type="dxa"/>
            <w:left w:w="108" w:type="dxa"/>
            <w:bottom w:w="0" w:type="dxa"/>
            <w:right w:w="108" w:type="dxa"/>
          </w:tblCellMar>
        </w:tblPrEx>
        <w:trPr>
          <w:trHeight w:val="300" w:hRule="atLeast"/>
        </w:trPr>
        <w:tc>
          <w:tcPr>
            <w:tcW w:w="1160" w:type="dxa"/>
            <w:vMerge w:val="restart"/>
            <w:tcBorders>
              <w:top w:val="nil"/>
              <w:left w:val="single" w:color="auto" w:sz="4" w:space="0"/>
              <w:bottom w:val="single" w:color="auto" w:sz="4" w:space="0"/>
              <w:right w:val="single" w:color="auto" w:sz="4" w:space="0"/>
            </w:tcBorders>
            <w:shd w:val="clear" w:color="auto" w:fill="auto"/>
            <w:vAlign w:val="center"/>
          </w:tcPr>
          <w:p w14:paraId="1EFDF417">
            <w:pPr>
              <w:spacing w:line="240" w:lineRule="auto"/>
              <w:ind w:firstLine="0" w:firstLineChars="0"/>
              <w:jc w:val="left"/>
              <w:rPr>
                <w:rFonts w:hint="eastAsia" w:ascii="仿宋" w:hAnsi="仿宋" w:eastAsia="仿宋" w:cs="仿宋"/>
                <w:kern w:val="0"/>
                <w:sz w:val="21"/>
                <w:szCs w:val="21"/>
              </w:rPr>
            </w:pPr>
            <w:r>
              <w:rPr>
                <w:rFonts w:hint="eastAsia" w:ascii="仿宋" w:hAnsi="仿宋" w:eastAsia="仿宋" w:cs="仿宋"/>
                <w:kern w:val="0"/>
                <w:sz w:val="21"/>
                <w:szCs w:val="21"/>
              </w:rPr>
              <w:t>分诊</w:t>
            </w:r>
          </w:p>
        </w:tc>
        <w:tc>
          <w:tcPr>
            <w:tcW w:w="916" w:type="dxa"/>
            <w:tcBorders>
              <w:top w:val="nil"/>
              <w:left w:val="nil"/>
              <w:bottom w:val="single" w:color="auto" w:sz="4" w:space="0"/>
              <w:right w:val="single" w:color="auto" w:sz="4" w:space="0"/>
            </w:tcBorders>
            <w:shd w:val="clear" w:color="auto" w:fill="auto"/>
            <w:vAlign w:val="center"/>
          </w:tcPr>
          <w:p w14:paraId="53C40249">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SI0183</w:t>
            </w:r>
          </w:p>
        </w:tc>
        <w:tc>
          <w:tcPr>
            <w:tcW w:w="2823" w:type="dxa"/>
            <w:tcBorders>
              <w:top w:val="nil"/>
              <w:left w:val="nil"/>
              <w:bottom w:val="single" w:color="auto" w:sz="4" w:space="0"/>
              <w:right w:val="single" w:color="auto" w:sz="4" w:space="0"/>
            </w:tcBorders>
            <w:shd w:val="clear" w:color="auto" w:fill="auto"/>
            <w:vAlign w:val="center"/>
          </w:tcPr>
          <w:p w14:paraId="5FF91FB4">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注册分诊信息</w:t>
            </w:r>
            <w:r>
              <w:rPr>
                <w:rFonts w:hint="eastAsia" w:ascii="仿宋" w:hAnsi="仿宋" w:eastAsia="仿宋" w:cs="仿宋"/>
                <w:kern w:val="0"/>
                <w:sz w:val="21"/>
                <w:szCs w:val="21"/>
              </w:rPr>
              <w:fldChar w:fldCharType="end"/>
            </w:r>
          </w:p>
        </w:tc>
        <w:tc>
          <w:tcPr>
            <w:tcW w:w="1152" w:type="dxa"/>
            <w:tcBorders>
              <w:top w:val="nil"/>
              <w:left w:val="nil"/>
              <w:bottom w:val="single" w:color="auto" w:sz="4" w:space="0"/>
              <w:right w:val="single" w:color="auto" w:sz="4" w:space="0"/>
            </w:tcBorders>
            <w:shd w:val="clear" w:color="auto" w:fill="auto"/>
            <w:vAlign w:val="center"/>
          </w:tcPr>
          <w:p w14:paraId="696D6F43">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4E86B3FA">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509C5432">
        <w:tblPrEx>
          <w:tblCellMar>
            <w:top w:w="0" w:type="dxa"/>
            <w:left w:w="108" w:type="dxa"/>
            <w:bottom w:w="0" w:type="dxa"/>
            <w:right w:w="108" w:type="dxa"/>
          </w:tblCellMar>
        </w:tblPrEx>
        <w:trPr>
          <w:trHeight w:val="300" w:hRule="atLeast"/>
        </w:trPr>
        <w:tc>
          <w:tcPr>
            <w:tcW w:w="1160" w:type="dxa"/>
            <w:vMerge w:val="continue"/>
            <w:tcBorders>
              <w:top w:val="nil"/>
              <w:left w:val="single" w:color="auto" w:sz="4" w:space="0"/>
              <w:bottom w:val="single" w:color="auto" w:sz="4" w:space="0"/>
              <w:right w:val="single" w:color="auto" w:sz="4" w:space="0"/>
            </w:tcBorders>
            <w:shd w:val="clear" w:color="auto" w:fill="auto"/>
            <w:vAlign w:val="center"/>
          </w:tcPr>
          <w:p w14:paraId="6A26D3E0">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201587FA">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SU0184</w:t>
            </w:r>
          </w:p>
        </w:tc>
        <w:tc>
          <w:tcPr>
            <w:tcW w:w="2823" w:type="dxa"/>
            <w:tcBorders>
              <w:top w:val="nil"/>
              <w:left w:val="nil"/>
              <w:bottom w:val="single" w:color="auto" w:sz="4" w:space="0"/>
              <w:right w:val="single" w:color="auto" w:sz="4" w:space="0"/>
            </w:tcBorders>
            <w:shd w:val="clear" w:color="auto" w:fill="auto"/>
            <w:vAlign w:val="center"/>
          </w:tcPr>
          <w:p w14:paraId="4723C378">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变更分诊信息</w:t>
            </w:r>
            <w:r>
              <w:rPr>
                <w:rFonts w:hint="eastAsia" w:ascii="仿宋" w:hAnsi="仿宋" w:eastAsia="仿宋" w:cs="仿宋"/>
                <w:kern w:val="0"/>
                <w:sz w:val="21"/>
                <w:szCs w:val="21"/>
              </w:rPr>
              <w:fldChar w:fldCharType="end"/>
            </w:r>
          </w:p>
        </w:tc>
        <w:tc>
          <w:tcPr>
            <w:tcW w:w="1152" w:type="dxa"/>
            <w:tcBorders>
              <w:top w:val="nil"/>
              <w:left w:val="nil"/>
              <w:bottom w:val="single" w:color="auto" w:sz="4" w:space="0"/>
              <w:right w:val="single" w:color="auto" w:sz="4" w:space="0"/>
            </w:tcBorders>
            <w:shd w:val="clear" w:color="auto" w:fill="auto"/>
            <w:vAlign w:val="center"/>
          </w:tcPr>
          <w:p w14:paraId="3A2ED03B">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299E4A9F">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28C1AAFD">
        <w:tblPrEx>
          <w:tblCellMar>
            <w:top w:w="0" w:type="dxa"/>
            <w:left w:w="108" w:type="dxa"/>
            <w:bottom w:w="0" w:type="dxa"/>
            <w:right w:w="108" w:type="dxa"/>
          </w:tblCellMar>
        </w:tblPrEx>
        <w:trPr>
          <w:trHeight w:val="300" w:hRule="atLeast"/>
        </w:trPr>
        <w:tc>
          <w:tcPr>
            <w:tcW w:w="1160" w:type="dxa"/>
            <w:vMerge w:val="continue"/>
            <w:tcBorders>
              <w:top w:val="nil"/>
              <w:left w:val="single" w:color="auto" w:sz="4" w:space="0"/>
              <w:bottom w:val="single" w:color="auto" w:sz="4" w:space="0"/>
              <w:right w:val="single" w:color="auto" w:sz="4" w:space="0"/>
            </w:tcBorders>
            <w:shd w:val="clear" w:color="auto" w:fill="auto"/>
            <w:vAlign w:val="center"/>
          </w:tcPr>
          <w:p w14:paraId="3004AB74">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58E43AE2">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SD0185</w:t>
            </w:r>
          </w:p>
        </w:tc>
        <w:tc>
          <w:tcPr>
            <w:tcW w:w="2823" w:type="dxa"/>
            <w:tcBorders>
              <w:top w:val="nil"/>
              <w:left w:val="nil"/>
              <w:bottom w:val="single" w:color="auto" w:sz="4" w:space="0"/>
              <w:right w:val="single" w:color="auto" w:sz="4" w:space="0"/>
            </w:tcBorders>
            <w:shd w:val="clear" w:color="auto" w:fill="auto"/>
            <w:vAlign w:val="center"/>
          </w:tcPr>
          <w:p w14:paraId="624CF694">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撤销分诊信息</w:t>
            </w:r>
            <w:r>
              <w:rPr>
                <w:rFonts w:hint="eastAsia" w:ascii="仿宋" w:hAnsi="仿宋" w:eastAsia="仿宋" w:cs="仿宋"/>
                <w:kern w:val="0"/>
                <w:sz w:val="21"/>
                <w:szCs w:val="21"/>
              </w:rPr>
              <w:fldChar w:fldCharType="end"/>
            </w:r>
          </w:p>
        </w:tc>
        <w:tc>
          <w:tcPr>
            <w:tcW w:w="1152" w:type="dxa"/>
            <w:tcBorders>
              <w:top w:val="nil"/>
              <w:left w:val="nil"/>
              <w:bottom w:val="single" w:color="auto" w:sz="4" w:space="0"/>
              <w:right w:val="single" w:color="auto" w:sz="4" w:space="0"/>
            </w:tcBorders>
            <w:shd w:val="clear" w:color="auto" w:fill="auto"/>
            <w:vAlign w:val="center"/>
          </w:tcPr>
          <w:p w14:paraId="2AE75F16">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3859F97E">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4FCDA4A9">
        <w:tblPrEx>
          <w:tblCellMar>
            <w:top w:w="0" w:type="dxa"/>
            <w:left w:w="108" w:type="dxa"/>
            <w:bottom w:w="0" w:type="dxa"/>
            <w:right w:w="108" w:type="dxa"/>
          </w:tblCellMar>
        </w:tblPrEx>
        <w:trPr>
          <w:trHeight w:val="300" w:hRule="atLeast"/>
        </w:trPr>
        <w:tc>
          <w:tcPr>
            <w:tcW w:w="1160" w:type="dxa"/>
            <w:vMerge w:val="restart"/>
            <w:tcBorders>
              <w:top w:val="nil"/>
              <w:left w:val="single" w:color="auto" w:sz="4" w:space="0"/>
              <w:bottom w:val="single" w:color="auto" w:sz="4" w:space="0"/>
              <w:right w:val="single" w:color="auto" w:sz="4" w:space="0"/>
            </w:tcBorders>
            <w:shd w:val="clear" w:color="auto" w:fill="auto"/>
            <w:vAlign w:val="center"/>
          </w:tcPr>
          <w:p w14:paraId="0F2DA368">
            <w:pPr>
              <w:spacing w:line="240" w:lineRule="auto"/>
              <w:ind w:firstLine="0" w:firstLineChars="0"/>
              <w:jc w:val="left"/>
              <w:rPr>
                <w:rFonts w:hint="eastAsia" w:ascii="仿宋" w:hAnsi="仿宋" w:eastAsia="仿宋" w:cs="仿宋"/>
                <w:kern w:val="0"/>
                <w:sz w:val="21"/>
                <w:szCs w:val="21"/>
              </w:rPr>
            </w:pPr>
            <w:r>
              <w:rPr>
                <w:rFonts w:hint="eastAsia" w:ascii="仿宋" w:hAnsi="仿宋" w:eastAsia="仿宋" w:cs="仿宋"/>
                <w:kern w:val="0"/>
                <w:sz w:val="21"/>
                <w:szCs w:val="21"/>
              </w:rPr>
              <w:t>血透</w:t>
            </w:r>
          </w:p>
        </w:tc>
        <w:tc>
          <w:tcPr>
            <w:tcW w:w="916" w:type="dxa"/>
            <w:tcBorders>
              <w:top w:val="nil"/>
              <w:left w:val="nil"/>
              <w:bottom w:val="single" w:color="auto" w:sz="4" w:space="0"/>
              <w:right w:val="single" w:color="auto" w:sz="4" w:space="0"/>
            </w:tcBorders>
            <w:shd w:val="clear" w:color="auto" w:fill="auto"/>
            <w:vAlign w:val="center"/>
          </w:tcPr>
          <w:p w14:paraId="3716BC27">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BI0208</w:t>
            </w:r>
          </w:p>
        </w:tc>
        <w:tc>
          <w:tcPr>
            <w:tcW w:w="2823" w:type="dxa"/>
            <w:tcBorders>
              <w:top w:val="nil"/>
              <w:left w:val="nil"/>
              <w:bottom w:val="single" w:color="auto" w:sz="4" w:space="0"/>
              <w:right w:val="single" w:color="auto" w:sz="4" w:space="0"/>
            </w:tcBorders>
            <w:shd w:val="clear" w:color="auto" w:fill="auto"/>
            <w:vAlign w:val="center"/>
          </w:tcPr>
          <w:p w14:paraId="23E2BB56">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注册血透安排信息</w:t>
            </w:r>
            <w:r>
              <w:rPr>
                <w:rFonts w:hint="eastAsia" w:ascii="仿宋" w:hAnsi="仿宋" w:eastAsia="仿宋" w:cs="仿宋"/>
                <w:kern w:val="0"/>
                <w:sz w:val="21"/>
                <w:szCs w:val="21"/>
              </w:rPr>
              <w:fldChar w:fldCharType="end"/>
            </w:r>
          </w:p>
        </w:tc>
        <w:tc>
          <w:tcPr>
            <w:tcW w:w="1152" w:type="dxa"/>
            <w:tcBorders>
              <w:top w:val="nil"/>
              <w:left w:val="nil"/>
              <w:bottom w:val="single" w:color="auto" w:sz="4" w:space="0"/>
              <w:right w:val="single" w:color="auto" w:sz="4" w:space="0"/>
            </w:tcBorders>
            <w:shd w:val="clear" w:color="auto" w:fill="auto"/>
            <w:vAlign w:val="center"/>
          </w:tcPr>
          <w:p w14:paraId="1DBCD45D">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505A3926">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1AD51BDA">
        <w:tblPrEx>
          <w:tblCellMar>
            <w:top w:w="0" w:type="dxa"/>
            <w:left w:w="108" w:type="dxa"/>
            <w:bottom w:w="0" w:type="dxa"/>
            <w:right w:w="108" w:type="dxa"/>
          </w:tblCellMar>
        </w:tblPrEx>
        <w:trPr>
          <w:trHeight w:val="300" w:hRule="atLeast"/>
        </w:trPr>
        <w:tc>
          <w:tcPr>
            <w:tcW w:w="1160" w:type="dxa"/>
            <w:vMerge w:val="continue"/>
            <w:tcBorders>
              <w:top w:val="nil"/>
              <w:left w:val="single" w:color="auto" w:sz="4" w:space="0"/>
              <w:bottom w:val="single" w:color="auto" w:sz="4" w:space="0"/>
              <w:right w:val="single" w:color="auto" w:sz="4" w:space="0"/>
            </w:tcBorders>
            <w:shd w:val="clear" w:color="auto" w:fill="auto"/>
            <w:vAlign w:val="center"/>
          </w:tcPr>
          <w:p w14:paraId="781F56E5">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2C6621C2">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BU0209</w:t>
            </w:r>
          </w:p>
        </w:tc>
        <w:tc>
          <w:tcPr>
            <w:tcW w:w="2823" w:type="dxa"/>
            <w:tcBorders>
              <w:top w:val="nil"/>
              <w:left w:val="nil"/>
              <w:bottom w:val="single" w:color="auto" w:sz="4" w:space="0"/>
              <w:right w:val="single" w:color="auto" w:sz="4" w:space="0"/>
            </w:tcBorders>
            <w:shd w:val="clear" w:color="auto" w:fill="auto"/>
            <w:vAlign w:val="center"/>
          </w:tcPr>
          <w:p w14:paraId="39837CF3">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变更血透安排信息</w:t>
            </w:r>
            <w:r>
              <w:rPr>
                <w:rFonts w:hint="eastAsia" w:ascii="仿宋" w:hAnsi="仿宋" w:eastAsia="仿宋" w:cs="仿宋"/>
                <w:kern w:val="0"/>
                <w:sz w:val="21"/>
                <w:szCs w:val="21"/>
              </w:rPr>
              <w:fldChar w:fldCharType="end"/>
            </w:r>
          </w:p>
        </w:tc>
        <w:tc>
          <w:tcPr>
            <w:tcW w:w="1152" w:type="dxa"/>
            <w:tcBorders>
              <w:top w:val="nil"/>
              <w:left w:val="nil"/>
              <w:bottom w:val="single" w:color="auto" w:sz="4" w:space="0"/>
              <w:right w:val="single" w:color="auto" w:sz="4" w:space="0"/>
            </w:tcBorders>
            <w:shd w:val="clear" w:color="auto" w:fill="auto"/>
            <w:vAlign w:val="center"/>
          </w:tcPr>
          <w:p w14:paraId="40349A1D">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043AEBE6">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0583EC44">
        <w:tblPrEx>
          <w:tblCellMar>
            <w:top w:w="0" w:type="dxa"/>
            <w:left w:w="108" w:type="dxa"/>
            <w:bottom w:w="0" w:type="dxa"/>
            <w:right w:w="108" w:type="dxa"/>
          </w:tblCellMar>
        </w:tblPrEx>
        <w:trPr>
          <w:trHeight w:val="300" w:hRule="atLeast"/>
        </w:trPr>
        <w:tc>
          <w:tcPr>
            <w:tcW w:w="1160" w:type="dxa"/>
            <w:vMerge w:val="continue"/>
            <w:tcBorders>
              <w:top w:val="nil"/>
              <w:left w:val="single" w:color="auto" w:sz="4" w:space="0"/>
              <w:bottom w:val="single" w:color="auto" w:sz="4" w:space="0"/>
              <w:right w:val="single" w:color="auto" w:sz="4" w:space="0"/>
            </w:tcBorders>
            <w:shd w:val="clear" w:color="auto" w:fill="auto"/>
            <w:vAlign w:val="center"/>
          </w:tcPr>
          <w:p w14:paraId="6054CCA4">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17A1B121">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BD0192</w:t>
            </w:r>
          </w:p>
        </w:tc>
        <w:tc>
          <w:tcPr>
            <w:tcW w:w="2823" w:type="dxa"/>
            <w:tcBorders>
              <w:top w:val="nil"/>
              <w:left w:val="nil"/>
              <w:bottom w:val="single" w:color="auto" w:sz="4" w:space="0"/>
              <w:right w:val="single" w:color="auto" w:sz="4" w:space="0"/>
            </w:tcBorders>
            <w:shd w:val="clear" w:color="auto" w:fill="auto"/>
            <w:vAlign w:val="center"/>
          </w:tcPr>
          <w:p w14:paraId="2B4C5478">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作废血透安排信息</w:t>
            </w:r>
            <w:r>
              <w:rPr>
                <w:rFonts w:hint="eastAsia" w:ascii="仿宋" w:hAnsi="仿宋" w:eastAsia="仿宋" w:cs="仿宋"/>
                <w:kern w:val="0"/>
                <w:sz w:val="21"/>
                <w:szCs w:val="21"/>
              </w:rPr>
              <w:fldChar w:fldCharType="end"/>
            </w:r>
          </w:p>
        </w:tc>
        <w:tc>
          <w:tcPr>
            <w:tcW w:w="1152" w:type="dxa"/>
            <w:tcBorders>
              <w:top w:val="nil"/>
              <w:left w:val="nil"/>
              <w:bottom w:val="single" w:color="auto" w:sz="4" w:space="0"/>
              <w:right w:val="single" w:color="auto" w:sz="4" w:space="0"/>
            </w:tcBorders>
            <w:shd w:val="clear" w:color="auto" w:fill="auto"/>
            <w:vAlign w:val="center"/>
          </w:tcPr>
          <w:p w14:paraId="62ED85BB">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79BDD8FE">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5A250EEF">
        <w:tblPrEx>
          <w:tblCellMar>
            <w:top w:w="0" w:type="dxa"/>
            <w:left w:w="108" w:type="dxa"/>
            <w:bottom w:w="0" w:type="dxa"/>
            <w:right w:w="108" w:type="dxa"/>
          </w:tblCellMar>
        </w:tblPrEx>
        <w:trPr>
          <w:trHeight w:val="300" w:hRule="atLeast"/>
        </w:trPr>
        <w:tc>
          <w:tcPr>
            <w:tcW w:w="1160" w:type="dxa"/>
            <w:vMerge w:val="continue"/>
            <w:tcBorders>
              <w:top w:val="nil"/>
              <w:left w:val="single" w:color="auto" w:sz="4" w:space="0"/>
              <w:bottom w:val="single" w:color="auto" w:sz="4" w:space="0"/>
              <w:right w:val="single" w:color="auto" w:sz="4" w:space="0"/>
            </w:tcBorders>
            <w:shd w:val="clear" w:color="auto" w:fill="auto"/>
            <w:vAlign w:val="center"/>
          </w:tcPr>
          <w:p w14:paraId="137B8A60">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0015FC43">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BI0193</w:t>
            </w:r>
          </w:p>
        </w:tc>
        <w:tc>
          <w:tcPr>
            <w:tcW w:w="2823" w:type="dxa"/>
            <w:tcBorders>
              <w:top w:val="nil"/>
              <w:left w:val="nil"/>
              <w:bottom w:val="single" w:color="auto" w:sz="4" w:space="0"/>
              <w:right w:val="single" w:color="auto" w:sz="4" w:space="0"/>
            </w:tcBorders>
            <w:shd w:val="clear" w:color="auto" w:fill="auto"/>
            <w:vAlign w:val="center"/>
          </w:tcPr>
          <w:p w14:paraId="3C816AA5">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注册血透事件</w:t>
            </w:r>
            <w:r>
              <w:rPr>
                <w:rFonts w:hint="eastAsia" w:ascii="仿宋" w:hAnsi="仿宋" w:eastAsia="仿宋" w:cs="仿宋"/>
                <w:kern w:val="0"/>
                <w:sz w:val="21"/>
                <w:szCs w:val="21"/>
              </w:rPr>
              <w:fldChar w:fldCharType="end"/>
            </w:r>
          </w:p>
        </w:tc>
        <w:tc>
          <w:tcPr>
            <w:tcW w:w="1152" w:type="dxa"/>
            <w:tcBorders>
              <w:top w:val="nil"/>
              <w:left w:val="nil"/>
              <w:bottom w:val="single" w:color="auto" w:sz="4" w:space="0"/>
              <w:right w:val="single" w:color="auto" w:sz="4" w:space="0"/>
            </w:tcBorders>
            <w:shd w:val="clear" w:color="auto" w:fill="auto"/>
            <w:vAlign w:val="center"/>
          </w:tcPr>
          <w:p w14:paraId="7C4F4F06">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203C4FC4">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5E5915C0">
        <w:tblPrEx>
          <w:tblCellMar>
            <w:top w:w="0" w:type="dxa"/>
            <w:left w:w="108" w:type="dxa"/>
            <w:bottom w:w="0" w:type="dxa"/>
            <w:right w:w="108" w:type="dxa"/>
          </w:tblCellMar>
        </w:tblPrEx>
        <w:trPr>
          <w:trHeight w:val="300" w:hRule="atLeast"/>
        </w:trPr>
        <w:tc>
          <w:tcPr>
            <w:tcW w:w="1160" w:type="dxa"/>
            <w:vMerge w:val="continue"/>
            <w:tcBorders>
              <w:top w:val="nil"/>
              <w:left w:val="single" w:color="auto" w:sz="4" w:space="0"/>
              <w:bottom w:val="single" w:color="auto" w:sz="4" w:space="0"/>
              <w:right w:val="single" w:color="auto" w:sz="4" w:space="0"/>
            </w:tcBorders>
            <w:shd w:val="clear" w:color="auto" w:fill="auto"/>
            <w:vAlign w:val="center"/>
          </w:tcPr>
          <w:p w14:paraId="15802303">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7B24A795">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BI0217</w:t>
            </w:r>
          </w:p>
        </w:tc>
        <w:tc>
          <w:tcPr>
            <w:tcW w:w="2823" w:type="dxa"/>
            <w:tcBorders>
              <w:top w:val="nil"/>
              <w:left w:val="nil"/>
              <w:bottom w:val="single" w:color="auto" w:sz="4" w:space="0"/>
              <w:right w:val="single" w:color="auto" w:sz="4" w:space="0"/>
            </w:tcBorders>
            <w:shd w:val="clear" w:color="auto" w:fill="auto"/>
            <w:vAlign w:val="center"/>
          </w:tcPr>
          <w:p w14:paraId="36A7CC37">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注册血透记录单</w:t>
            </w:r>
            <w:r>
              <w:rPr>
                <w:rFonts w:hint="eastAsia" w:ascii="仿宋" w:hAnsi="仿宋" w:eastAsia="仿宋" w:cs="仿宋"/>
                <w:kern w:val="0"/>
                <w:sz w:val="21"/>
                <w:szCs w:val="21"/>
              </w:rPr>
              <w:fldChar w:fldCharType="end"/>
            </w:r>
          </w:p>
        </w:tc>
        <w:tc>
          <w:tcPr>
            <w:tcW w:w="1152" w:type="dxa"/>
            <w:tcBorders>
              <w:top w:val="nil"/>
              <w:left w:val="nil"/>
              <w:bottom w:val="single" w:color="auto" w:sz="4" w:space="0"/>
              <w:right w:val="single" w:color="auto" w:sz="4" w:space="0"/>
            </w:tcBorders>
            <w:shd w:val="clear" w:color="auto" w:fill="auto"/>
            <w:vAlign w:val="center"/>
          </w:tcPr>
          <w:p w14:paraId="7C4209F8">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40FF5B65">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7814E786">
        <w:tblPrEx>
          <w:tblCellMar>
            <w:top w:w="0" w:type="dxa"/>
            <w:left w:w="108" w:type="dxa"/>
            <w:bottom w:w="0" w:type="dxa"/>
            <w:right w:w="108" w:type="dxa"/>
          </w:tblCellMar>
        </w:tblPrEx>
        <w:trPr>
          <w:trHeight w:val="300" w:hRule="atLeast"/>
        </w:trPr>
        <w:tc>
          <w:tcPr>
            <w:tcW w:w="1160" w:type="dxa"/>
            <w:vMerge w:val="restart"/>
            <w:tcBorders>
              <w:top w:val="nil"/>
              <w:left w:val="single" w:color="auto" w:sz="4" w:space="0"/>
              <w:bottom w:val="single" w:color="auto" w:sz="4" w:space="0"/>
              <w:right w:val="single" w:color="auto" w:sz="4" w:space="0"/>
            </w:tcBorders>
            <w:shd w:val="clear" w:color="auto" w:fill="auto"/>
            <w:vAlign w:val="center"/>
          </w:tcPr>
          <w:p w14:paraId="7C0C1B93">
            <w:pPr>
              <w:spacing w:line="240" w:lineRule="auto"/>
              <w:ind w:firstLine="0" w:firstLineChars="0"/>
              <w:jc w:val="left"/>
              <w:rPr>
                <w:rFonts w:hint="eastAsia" w:ascii="仿宋" w:hAnsi="仿宋" w:eastAsia="仿宋" w:cs="仿宋"/>
                <w:kern w:val="0"/>
                <w:sz w:val="21"/>
                <w:szCs w:val="21"/>
              </w:rPr>
            </w:pPr>
            <w:r>
              <w:rPr>
                <w:rFonts w:hint="eastAsia" w:ascii="仿宋" w:hAnsi="仿宋" w:eastAsia="仿宋" w:cs="仿宋"/>
                <w:kern w:val="0"/>
                <w:sz w:val="21"/>
                <w:szCs w:val="21"/>
              </w:rPr>
              <w:t>护理</w:t>
            </w:r>
          </w:p>
        </w:tc>
        <w:tc>
          <w:tcPr>
            <w:tcW w:w="916" w:type="dxa"/>
            <w:tcBorders>
              <w:top w:val="nil"/>
              <w:left w:val="nil"/>
              <w:bottom w:val="single" w:color="auto" w:sz="4" w:space="0"/>
              <w:right w:val="single" w:color="auto" w:sz="4" w:space="0"/>
            </w:tcBorders>
            <w:shd w:val="clear" w:color="auto" w:fill="auto"/>
            <w:vAlign w:val="center"/>
          </w:tcPr>
          <w:p w14:paraId="39C8042C">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HI0218</w:t>
            </w:r>
          </w:p>
        </w:tc>
        <w:tc>
          <w:tcPr>
            <w:tcW w:w="2823" w:type="dxa"/>
            <w:tcBorders>
              <w:top w:val="nil"/>
              <w:left w:val="nil"/>
              <w:bottom w:val="single" w:color="auto" w:sz="4" w:space="0"/>
              <w:right w:val="single" w:color="auto" w:sz="4" w:space="0"/>
            </w:tcBorders>
            <w:shd w:val="clear" w:color="auto" w:fill="auto"/>
            <w:vAlign w:val="center"/>
          </w:tcPr>
          <w:p w14:paraId="7DE9E3AA">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注册患者风险评估信息</w:t>
            </w:r>
            <w:r>
              <w:rPr>
                <w:rFonts w:hint="eastAsia" w:ascii="仿宋" w:hAnsi="仿宋" w:eastAsia="仿宋" w:cs="仿宋"/>
                <w:kern w:val="0"/>
                <w:sz w:val="21"/>
                <w:szCs w:val="21"/>
              </w:rPr>
              <w:fldChar w:fldCharType="end"/>
            </w:r>
          </w:p>
        </w:tc>
        <w:tc>
          <w:tcPr>
            <w:tcW w:w="1152" w:type="dxa"/>
            <w:tcBorders>
              <w:top w:val="nil"/>
              <w:left w:val="nil"/>
              <w:bottom w:val="single" w:color="auto" w:sz="4" w:space="0"/>
              <w:right w:val="single" w:color="auto" w:sz="4" w:space="0"/>
            </w:tcBorders>
            <w:shd w:val="clear" w:color="auto" w:fill="auto"/>
            <w:vAlign w:val="center"/>
          </w:tcPr>
          <w:p w14:paraId="27C621C9">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48E5479A">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1BB64615">
        <w:tblPrEx>
          <w:tblCellMar>
            <w:top w:w="0" w:type="dxa"/>
            <w:left w:w="108" w:type="dxa"/>
            <w:bottom w:w="0" w:type="dxa"/>
            <w:right w:w="108" w:type="dxa"/>
          </w:tblCellMar>
        </w:tblPrEx>
        <w:trPr>
          <w:trHeight w:val="197" w:hRule="atLeast"/>
        </w:trPr>
        <w:tc>
          <w:tcPr>
            <w:tcW w:w="1160" w:type="dxa"/>
            <w:vMerge w:val="continue"/>
            <w:tcBorders>
              <w:top w:val="nil"/>
              <w:left w:val="single" w:color="auto" w:sz="4" w:space="0"/>
              <w:bottom w:val="single" w:color="auto" w:sz="4" w:space="0"/>
              <w:right w:val="single" w:color="auto" w:sz="4" w:space="0"/>
            </w:tcBorders>
            <w:shd w:val="clear" w:color="auto" w:fill="auto"/>
            <w:vAlign w:val="center"/>
          </w:tcPr>
          <w:p w14:paraId="723212D1">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41C7EA8B">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HI0245</w:t>
            </w:r>
          </w:p>
        </w:tc>
        <w:tc>
          <w:tcPr>
            <w:tcW w:w="2823" w:type="dxa"/>
            <w:tcBorders>
              <w:top w:val="nil"/>
              <w:left w:val="nil"/>
              <w:bottom w:val="single" w:color="auto" w:sz="4" w:space="0"/>
              <w:right w:val="single" w:color="auto" w:sz="4" w:space="0"/>
            </w:tcBorders>
            <w:shd w:val="clear" w:color="auto" w:fill="auto"/>
            <w:vAlign w:val="center"/>
          </w:tcPr>
          <w:p w14:paraId="096F7CDB">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注册患者护理记录单信息</w:t>
            </w:r>
            <w:r>
              <w:rPr>
                <w:rFonts w:hint="eastAsia" w:ascii="仿宋" w:hAnsi="仿宋" w:eastAsia="仿宋" w:cs="仿宋"/>
                <w:kern w:val="0"/>
                <w:sz w:val="21"/>
                <w:szCs w:val="21"/>
              </w:rPr>
              <w:fldChar w:fldCharType="end"/>
            </w:r>
          </w:p>
        </w:tc>
        <w:tc>
          <w:tcPr>
            <w:tcW w:w="1152" w:type="dxa"/>
            <w:tcBorders>
              <w:top w:val="nil"/>
              <w:left w:val="nil"/>
              <w:bottom w:val="single" w:color="auto" w:sz="4" w:space="0"/>
              <w:right w:val="single" w:color="auto" w:sz="4" w:space="0"/>
            </w:tcBorders>
            <w:shd w:val="clear" w:color="auto" w:fill="auto"/>
            <w:vAlign w:val="center"/>
          </w:tcPr>
          <w:p w14:paraId="3E1FF0FF">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29F4CF76">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7244FC52">
        <w:tblPrEx>
          <w:tblCellMar>
            <w:top w:w="0" w:type="dxa"/>
            <w:left w:w="108" w:type="dxa"/>
            <w:bottom w:w="0" w:type="dxa"/>
            <w:right w:w="108" w:type="dxa"/>
          </w:tblCellMar>
        </w:tblPrEx>
        <w:trPr>
          <w:trHeight w:val="300" w:hRule="atLeast"/>
        </w:trPr>
        <w:tc>
          <w:tcPr>
            <w:tcW w:w="1160" w:type="dxa"/>
            <w:vMerge w:val="continue"/>
            <w:tcBorders>
              <w:top w:val="nil"/>
              <w:left w:val="single" w:color="auto" w:sz="4" w:space="0"/>
              <w:bottom w:val="single" w:color="auto" w:sz="4" w:space="0"/>
              <w:right w:val="single" w:color="auto" w:sz="4" w:space="0"/>
            </w:tcBorders>
            <w:shd w:val="clear" w:color="auto" w:fill="auto"/>
            <w:vAlign w:val="center"/>
          </w:tcPr>
          <w:p w14:paraId="2C654E8D">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15F46E02">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HI0246</w:t>
            </w:r>
          </w:p>
        </w:tc>
        <w:tc>
          <w:tcPr>
            <w:tcW w:w="2823" w:type="dxa"/>
            <w:tcBorders>
              <w:top w:val="nil"/>
              <w:left w:val="nil"/>
              <w:bottom w:val="single" w:color="auto" w:sz="4" w:space="0"/>
              <w:right w:val="single" w:color="auto" w:sz="4" w:space="0"/>
            </w:tcBorders>
            <w:shd w:val="clear" w:color="auto" w:fill="auto"/>
            <w:vAlign w:val="center"/>
          </w:tcPr>
          <w:p w14:paraId="26D90AB6">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注册院内感染信息</w:t>
            </w:r>
            <w:r>
              <w:rPr>
                <w:rFonts w:hint="eastAsia" w:ascii="仿宋" w:hAnsi="仿宋" w:eastAsia="仿宋" w:cs="仿宋"/>
                <w:kern w:val="0"/>
                <w:sz w:val="21"/>
                <w:szCs w:val="21"/>
              </w:rPr>
              <w:fldChar w:fldCharType="end"/>
            </w:r>
          </w:p>
        </w:tc>
        <w:tc>
          <w:tcPr>
            <w:tcW w:w="1152" w:type="dxa"/>
            <w:tcBorders>
              <w:top w:val="nil"/>
              <w:left w:val="nil"/>
              <w:bottom w:val="single" w:color="auto" w:sz="4" w:space="0"/>
              <w:right w:val="single" w:color="auto" w:sz="4" w:space="0"/>
            </w:tcBorders>
            <w:shd w:val="clear" w:color="auto" w:fill="auto"/>
            <w:vAlign w:val="center"/>
          </w:tcPr>
          <w:p w14:paraId="411BC17C">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3B42B583">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385B39A7">
        <w:tblPrEx>
          <w:tblCellMar>
            <w:top w:w="0" w:type="dxa"/>
            <w:left w:w="108" w:type="dxa"/>
            <w:bottom w:w="0" w:type="dxa"/>
            <w:right w:w="108" w:type="dxa"/>
          </w:tblCellMar>
        </w:tblPrEx>
        <w:trPr>
          <w:trHeight w:val="300" w:hRule="atLeast"/>
        </w:trPr>
        <w:tc>
          <w:tcPr>
            <w:tcW w:w="1160" w:type="dxa"/>
            <w:vMerge w:val="continue"/>
            <w:tcBorders>
              <w:top w:val="nil"/>
              <w:left w:val="single" w:color="auto" w:sz="4" w:space="0"/>
              <w:bottom w:val="single" w:color="auto" w:sz="4" w:space="0"/>
              <w:right w:val="single" w:color="auto" w:sz="4" w:space="0"/>
            </w:tcBorders>
            <w:shd w:val="clear" w:color="auto" w:fill="auto"/>
            <w:vAlign w:val="center"/>
          </w:tcPr>
          <w:p w14:paraId="15FEA15E">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061C00BD">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HI0247</w:t>
            </w:r>
          </w:p>
        </w:tc>
        <w:tc>
          <w:tcPr>
            <w:tcW w:w="2823" w:type="dxa"/>
            <w:tcBorders>
              <w:top w:val="nil"/>
              <w:left w:val="nil"/>
              <w:bottom w:val="single" w:color="auto" w:sz="4" w:space="0"/>
              <w:right w:val="single" w:color="auto" w:sz="4" w:space="0"/>
            </w:tcBorders>
            <w:shd w:val="clear" w:color="auto" w:fill="auto"/>
            <w:vAlign w:val="center"/>
          </w:tcPr>
          <w:p w14:paraId="5D8F9A21">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注册APACHEⅡ评估信息</w:t>
            </w:r>
            <w:r>
              <w:rPr>
                <w:rFonts w:hint="eastAsia" w:ascii="仿宋" w:hAnsi="仿宋" w:eastAsia="仿宋" w:cs="仿宋"/>
                <w:kern w:val="0"/>
                <w:sz w:val="21"/>
                <w:szCs w:val="21"/>
              </w:rPr>
              <w:fldChar w:fldCharType="end"/>
            </w:r>
          </w:p>
        </w:tc>
        <w:tc>
          <w:tcPr>
            <w:tcW w:w="1152" w:type="dxa"/>
            <w:tcBorders>
              <w:top w:val="nil"/>
              <w:left w:val="nil"/>
              <w:bottom w:val="single" w:color="auto" w:sz="4" w:space="0"/>
              <w:right w:val="single" w:color="auto" w:sz="4" w:space="0"/>
            </w:tcBorders>
            <w:shd w:val="clear" w:color="auto" w:fill="auto"/>
            <w:vAlign w:val="center"/>
          </w:tcPr>
          <w:p w14:paraId="7415D75E">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78CD67E1">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1CDE6762">
        <w:tblPrEx>
          <w:tblCellMar>
            <w:top w:w="0" w:type="dxa"/>
            <w:left w:w="108" w:type="dxa"/>
            <w:bottom w:w="0" w:type="dxa"/>
            <w:right w:w="108" w:type="dxa"/>
          </w:tblCellMar>
        </w:tblPrEx>
        <w:trPr>
          <w:trHeight w:val="90" w:hRule="atLeast"/>
        </w:trPr>
        <w:tc>
          <w:tcPr>
            <w:tcW w:w="1160" w:type="dxa"/>
            <w:vMerge w:val="continue"/>
            <w:tcBorders>
              <w:top w:val="nil"/>
              <w:left w:val="single" w:color="auto" w:sz="4" w:space="0"/>
              <w:bottom w:val="single" w:color="auto" w:sz="4" w:space="0"/>
              <w:right w:val="single" w:color="auto" w:sz="4" w:space="0"/>
            </w:tcBorders>
            <w:shd w:val="clear" w:color="auto" w:fill="auto"/>
            <w:vAlign w:val="center"/>
          </w:tcPr>
          <w:p w14:paraId="5181859B">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37328C8E">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HI0236</w:t>
            </w:r>
          </w:p>
        </w:tc>
        <w:tc>
          <w:tcPr>
            <w:tcW w:w="2823" w:type="dxa"/>
            <w:tcBorders>
              <w:top w:val="nil"/>
              <w:left w:val="nil"/>
              <w:bottom w:val="single" w:color="auto" w:sz="4" w:space="0"/>
              <w:right w:val="single" w:color="auto" w:sz="4" w:space="0"/>
            </w:tcBorders>
            <w:shd w:val="clear" w:color="auto" w:fill="auto"/>
            <w:vAlign w:val="center"/>
          </w:tcPr>
          <w:p w14:paraId="77FE1118">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注册患者VTE风险评估信息</w:t>
            </w:r>
            <w:r>
              <w:rPr>
                <w:rFonts w:hint="eastAsia" w:ascii="仿宋" w:hAnsi="仿宋" w:eastAsia="仿宋" w:cs="仿宋"/>
                <w:kern w:val="0"/>
                <w:sz w:val="21"/>
                <w:szCs w:val="21"/>
              </w:rPr>
              <w:fldChar w:fldCharType="end"/>
            </w:r>
          </w:p>
        </w:tc>
        <w:tc>
          <w:tcPr>
            <w:tcW w:w="1152" w:type="dxa"/>
            <w:tcBorders>
              <w:top w:val="nil"/>
              <w:left w:val="nil"/>
              <w:bottom w:val="single" w:color="auto" w:sz="4" w:space="0"/>
              <w:right w:val="single" w:color="auto" w:sz="4" w:space="0"/>
            </w:tcBorders>
            <w:shd w:val="clear" w:color="auto" w:fill="auto"/>
            <w:vAlign w:val="center"/>
          </w:tcPr>
          <w:p w14:paraId="0B9C8F08">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0BA87347">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39C6C2BB">
        <w:tblPrEx>
          <w:tblCellMar>
            <w:top w:w="0" w:type="dxa"/>
            <w:left w:w="108" w:type="dxa"/>
            <w:bottom w:w="0" w:type="dxa"/>
            <w:right w:w="108" w:type="dxa"/>
          </w:tblCellMar>
        </w:tblPrEx>
        <w:trPr>
          <w:trHeight w:val="300" w:hRule="atLeast"/>
        </w:trPr>
        <w:tc>
          <w:tcPr>
            <w:tcW w:w="1160" w:type="dxa"/>
            <w:vMerge w:val="continue"/>
            <w:tcBorders>
              <w:top w:val="nil"/>
              <w:left w:val="single" w:color="auto" w:sz="4" w:space="0"/>
              <w:bottom w:val="single" w:color="auto" w:sz="4" w:space="0"/>
              <w:right w:val="single" w:color="auto" w:sz="4" w:space="0"/>
            </w:tcBorders>
            <w:shd w:val="clear" w:color="auto" w:fill="auto"/>
            <w:vAlign w:val="center"/>
          </w:tcPr>
          <w:p w14:paraId="5C95A277">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58E47292">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HI0237</w:t>
            </w:r>
          </w:p>
        </w:tc>
        <w:tc>
          <w:tcPr>
            <w:tcW w:w="2823" w:type="dxa"/>
            <w:tcBorders>
              <w:top w:val="nil"/>
              <w:left w:val="nil"/>
              <w:bottom w:val="single" w:color="auto" w:sz="4" w:space="0"/>
              <w:right w:val="single" w:color="auto" w:sz="4" w:space="0"/>
            </w:tcBorders>
            <w:shd w:val="clear" w:color="auto" w:fill="auto"/>
            <w:vAlign w:val="center"/>
          </w:tcPr>
          <w:p w14:paraId="093D0E07">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注册患者出血评估信息</w:t>
            </w:r>
            <w:r>
              <w:rPr>
                <w:rFonts w:hint="eastAsia" w:ascii="仿宋" w:hAnsi="仿宋" w:eastAsia="仿宋" w:cs="仿宋"/>
                <w:kern w:val="0"/>
                <w:sz w:val="21"/>
                <w:szCs w:val="21"/>
              </w:rPr>
              <w:fldChar w:fldCharType="end"/>
            </w:r>
          </w:p>
        </w:tc>
        <w:tc>
          <w:tcPr>
            <w:tcW w:w="1152" w:type="dxa"/>
            <w:tcBorders>
              <w:top w:val="nil"/>
              <w:left w:val="nil"/>
              <w:bottom w:val="single" w:color="auto" w:sz="4" w:space="0"/>
              <w:right w:val="single" w:color="auto" w:sz="4" w:space="0"/>
            </w:tcBorders>
            <w:shd w:val="clear" w:color="auto" w:fill="auto"/>
            <w:vAlign w:val="center"/>
          </w:tcPr>
          <w:p w14:paraId="49A4C037">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4D3BDB68">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55F64EF2">
        <w:tblPrEx>
          <w:tblCellMar>
            <w:top w:w="0" w:type="dxa"/>
            <w:left w:w="108" w:type="dxa"/>
            <w:bottom w:w="0" w:type="dxa"/>
            <w:right w:w="108" w:type="dxa"/>
          </w:tblCellMar>
        </w:tblPrEx>
        <w:trPr>
          <w:trHeight w:val="300" w:hRule="atLeast"/>
        </w:trPr>
        <w:tc>
          <w:tcPr>
            <w:tcW w:w="1160" w:type="dxa"/>
            <w:vMerge w:val="continue"/>
            <w:tcBorders>
              <w:top w:val="nil"/>
              <w:left w:val="single" w:color="auto" w:sz="4" w:space="0"/>
              <w:bottom w:val="single" w:color="auto" w:sz="4" w:space="0"/>
              <w:right w:val="single" w:color="auto" w:sz="4" w:space="0"/>
            </w:tcBorders>
            <w:shd w:val="clear" w:color="auto" w:fill="auto"/>
            <w:vAlign w:val="center"/>
          </w:tcPr>
          <w:p w14:paraId="37104E30">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483A273C">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HI0219</w:t>
            </w:r>
          </w:p>
        </w:tc>
        <w:tc>
          <w:tcPr>
            <w:tcW w:w="2823" w:type="dxa"/>
            <w:tcBorders>
              <w:top w:val="nil"/>
              <w:left w:val="nil"/>
              <w:bottom w:val="single" w:color="auto" w:sz="4" w:space="0"/>
              <w:right w:val="single" w:color="auto" w:sz="4" w:space="0"/>
            </w:tcBorders>
            <w:shd w:val="clear" w:color="auto" w:fill="auto"/>
            <w:vAlign w:val="center"/>
          </w:tcPr>
          <w:p w14:paraId="4BC22820">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注册患者体表信息</w:t>
            </w:r>
            <w:r>
              <w:rPr>
                <w:rFonts w:hint="eastAsia" w:ascii="仿宋" w:hAnsi="仿宋" w:eastAsia="仿宋" w:cs="仿宋"/>
                <w:kern w:val="0"/>
                <w:sz w:val="21"/>
                <w:szCs w:val="21"/>
              </w:rPr>
              <w:fldChar w:fldCharType="end"/>
            </w:r>
          </w:p>
        </w:tc>
        <w:tc>
          <w:tcPr>
            <w:tcW w:w="1152" w:type="dxa"/>
            <w:tcBorders>
              <w:top w:val="nil"/>
              <w:left w:val="nil"/>
              <w:bottom w:val="single" w:color="auto" w:sz="4" w:space="0"/>
              <w:right w:val="single" w:color="auto" w:sz="4" w:space="0"/>
            </w:tcBorders>
            <w:shd w:val="clear" w:color="auto" w:fill="auto"/>
            <w:vAlign w:val="center"/>
          </w:tcPr>
          <w:p w14:paraId="5CE41A8F">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765967A7">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22D118A0">
        <w:tblPrEx>
          <w:tblCellMar>
            <w:top w:w="0" w:type="dxa"/>
            <w:left w:w="108" w:type="dxa"/>
            <w:bottom w:w="0" w:type="dxa"/>
            <w:right w:w="108" w:type="dxa"/>
          </w:tblCellMar>
        </w:tblPrEx>
        <w:trPr>
          <w:trHeight w:val="90" w:hRule="atLeast"/>
        </w:trPr>
        <w:tc>
          <w:tcPr>
            <w:tcW w:w="1160" w:type="dxa"/>
            <w:vMerge w:val="restart"/>
            <w:tcBorders>
              <w:top w:val="nil"/>
              <w:left w:val="single" w:color="auto" w:sz="4" w:space="0"/>
              <w:bottom w:val="single" w:color="000000" w:sz="4" w:space="0"/>
              <w:right w:val="single" w:color="auto" w:sz="4" w:space="0"/>
            </w:tcBorders>
            <w:shd w:val="clear" w:color="auto" w:fill="auto"/>
            <w:vAlign w:val="center"/>
          </w:tcPr>
          <w:p w14:paraId="0ECE28EA">
            <w:pPr>
              <w:spacing w:line="240" w:lineRule="auto"/>
              <w:ind w:firstLine="0" w:firstLineChars="0"/>
              <w:jc w:val="left"/>
              <w:rPr>
                <w:rFonts w:hint="eastAsia" w:ascii="仿宋" w:hAnsi="仿宋" w:eastAsia="仿宋" w:cs="仿宋"/>
                <w:kern w:val="0"/>
                <w:sz w:val="21"/>
                <w:szCs w:val="21"/>
              </w:rPr>
            </w:pPr>
            <w:r>
              <w:rPr>
                <w:rFonts w:hint="eastAsia" w:ascii="仿宋" w:hAnsi="仿宋" w:eastAsia="仿宋" w:cs="仿宋"/>
                <w:kern w:val="0"/>
                <w:sz w:val="21"/>
                <w:szCs w:val="21"/>
              </w:rPr>
              <w:t>评估单</w:t>
            </w:r>
          </w:p>
        </w:tc>
        <w:tc>
          <w:tcPr>
            <w:tcW w:w="916" w:type="dxa"/>
            <w:tcBorders>
              <w:top w:val="nil"/>
              <w:left w:val="nil"/>
              <w:bottom w:val="single" w:color="auto" w:sz="4" w:space="0"/>
              <w:right w:val="single" w:color="auto" w:sz="4" w:space="0"/>
            </w:tcBorders>
            <w:shd w:val="clear" w:color="auto" w:fill="auto"/>
            <w:vAlign w:val="center"/>
          </w:tcPr>
          <w:p w14:paraId="4E8E12F0">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HI0236</w:t>
            </w:r>
          </w:p>
        </w:tc>
        <w:tc>
          <w:tcPr>
            <w:tcW w:w="2823" w:type="dxa"/>
            <w:tcBorders>
              <w:top w:val="nil"/>
              <w:left w:val="nil"/>
              <w:bottom w:val="single" w:color="auto" w:sz="4" w:space="0"/>
              <w:right w:val="single" w:color="auto" w:sz="4" w:space="0"/>
            </w:tcBorders>
            <w:shd w:val="clear" w:color="auto" w:fill="auto"/>
            <w:vAlign w:val="center"/>
          </w:tcPr>
          <w:p w14:paraId="3996230C">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注册患者VTE风险评估信息</w:t>
            </w:r>
            <w:r>
              <w:rPr>
                <w:rFonts w:hint="eastAsia" w:ascii="仿宋" w:hAnsi="仿宋" w:eastAsia="仿宋" w:cs="仿宋"/>
                <w:kern w:val="0"/>
                <w:sz w:val="21"/>
                <w:szCs w:val="21"/>
              </w:rPr>
              <w:fldChar w:fldCharType="end"/>
            </w:r>
          </w:p>
        </w:tc>
        <w:tc>
          <w:tcPr>
            <w:tcW w:w="1152" w:type="dxa"/>
            <w:tcBorders>
              <w:top w:val="nil"/>
              <w:left w:val="nil"/>
              <w:bottom w:val="single" w:color="auto" w:sz="4" w:space="0"/>
              <w:right w:val="single" w:color="auto" w:sz="4" w:space="0"/>
            </w:tcBorders>
            <w:shd w:val="clear" w:color="auto" w:fill="auto"/>
            <w:vAlign w:val="center"/>
          </w:tcPr>
          <w:p w14:paraId="3344EDAD">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73C88962">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4BD0F44C">
        <w:tblPrEx>
          <w:tblCellMar>
            <w:top w:w="0" w:type="dxa"/>
            <w:left w:w="108" w:type="dxa"/>
            <w:bottom w:w="0" w:type="dxa"/>
            <w:right w:w="108" w:type="dxa"/>
          </w:tblCellMar>
        </w:tblPrEx>
        <w:trPr>
          <w:trHeight w:val="300" w:hRule="atLeast"/>
        </w:trPr>
        <w:tc>
          <w:tcPr>
            <w:tcW w:w="1160" w:type="dxa"/>
            <w:vMerge w:val="continue"/>
            <w:tcBorders>
              <w:top w:val="nil"/>
              <w:left w:val="single" w:color="auto" w:sz="4" w:space="0"/>
              <w:bottom w:val="single" w:color="000000" w:sz="4" w:space="0"/>
              <w:right w:val="single" w:color="auto" w:sz="4" w:space="0"/>
            </w:tcBorders>
            <w:shd w:val="clear" w:color="auto" w:fill="auto"/>
            <w:vAlign w:val="center"/>
          </w:tcPr>
          <w:p w14:paraId="28D9F5DF">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3B7A6A56">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HI0237</w:t>
            </w:r>
          </w:p>
        </w:tc>
        <w:tc>
          <w:tcPr>
            <w:tcW w:w="2823" w:type="dxa"/>
            <w:tcBorders>
              <w:top w:val="nil"/>
              <w:left w:val="nil"/>
              <w:bottom w:val="single" w:color="auto" w:sz="4" w:space="0"/>
              <w:right w:val="single" w:color="auto" w:sz="4" w:space="0"/>
            </w:tcBorders>
            <w:shd w:val="clear" w:color="auto" w:fill="auto"/>
            <w:vAlign w:val="center"/>
          </w:tcPr>
          <w:p w14:paraId="3FC1E9D5">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注册患者出血评估信息</w:t>
            </w:r>
            <w:r>
              <w:rPr>
                <w:rFonts w:hint="eastAsia" w:ascii="仿宋" w:hAnsi="仿宋" w:eastAsia="仿宋" w:cs="仿宋"/>
                <w:kern w:val="0"/>
                <w:sz w:val="21"/>
                <w:szCs w:val="21"/>
              </w:rPr>
              <w:fldChar w:fldCharType="end"/>
            </w:r>
          </w:p>
        </w:tc>
        <w:tc>
          <w:tcPr>
            <w:tcW w:w="1152" w:type="dxa"/>
            <w:tcBorders>
              <w:top w:val="nil"/>
              <w:left w:val="nil"/>
              <w:bottom w:val="single" w:color="auto" w:sz="4" w:space="0"/>
              <w:right w:val="single" w:color="auto" w:sz="4" w:space="0"/>
            </w:tcBorders>
            <w:shd w:val="clear" w:color="auto" w:fill="auto"/>
            <w:vAlign w:val="center"/>
          </w:tcPr>
          <w:p w14:paraId="17954CDE">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428C7276">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4D38FE65">
        <w:tblPrEx>
          <w:tblCellMar>
            <w:top w:w="0" w:type="dxa"/>
            <w:left w:w="108" w:type="dxa"/>
            <w:bottom w:w="0" w:type="dxa"/>
            <w:right w:w="108" w:type="dxa"/>
          </w:tblCellMar>
        </w:tblPrEx>
        <w:trPr>
          <w:trHeight w:val="300" w:hRule="atLeast"/>
        </w:trPr>
        <w:tc>
          <w:tcPr>
            <w:tcW w:w="1160" w:type="dxa"/>
            <w:vMerge w:val="restart"/>
            <w:tcBorders>
              <w:top w:val="nil"/>
              <w:left w:val="single" w:color="auto" w:sz="4" w:space="0"/>
              <w:bottom w:val="single" w:color="000000" w:sz="4" w:space="0"/>
              <w:right w:val="single" w:color="auto" w:sz="4" w:space="0"/>
            </w:tcBorders>
            <w:shd w:val="clear" w:color="auto" w:fill="auto"/>
            <w:vAlign w:val="center"/>
          </w:tcPr>
          <w:p w14:paraId="25FA331D">
            <w:pPr>
              <w:spacing w:line="240" w:lineRule="auto"/>
              <w:ind w:firstLine="0" w:firstLineChars="0"/>
              <w:jc w:val="left"/>
              <w:rPr>
                <w:rFonts w:hint="eastAsia" w:ascii="仿宋" w:hAnsi="仿宋" w:eastAsia="仿宋" w:cs="仿宋"/>
                <w:kern w:val="0"/>
                <w:sz w:val="21"/>
                <w:szCs w:val="21"/>
              </w:rPr>
            </w:pPr>
            <w:r>
              <w:rPr>
                <w:rFonts w:hint="eastAsia" w:ascii="仿宋" w:hAnsi="仿宋" w:eastAsia="仿宋" w:cs="仿宋"/>
                <w:kern w:val="0"/>
                <w:sz w:val="21"/>
                <w:szCs w:val="21"/>
              </w:rPr>
              <w:t>闭环</w:t>
            </w:r>
          </w:p>
        </w:tc>
        <w:tc>
          <w:tcPr>
            <w:tcW w:w="916" w:type="dxa"/>
            <w:tcBorders>
              <w:top w:val="nil"/>
              <w:left w:val="nil"/>
              <w:bottom w:val="single" w:color="auto" w:sz="4" w:space="0"/>
              <w:right w:val="single" w:color="auto" w:sz="4" w:space="0"/>
            </w:tcBorders>
            <w:shd w:val="clear" w:color="auto" w:fill="auto"/>
            <w:vAlign w:val="center"/>
          </w:tcPr>
          <w:p w14:paraId="06398679">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LI0233</w:t>
            </w:r>
          </w:p>
        </w:tc>
        <w:tc>
          <w:tcPr>
            <w:tcW w:w="2823" w:type="dxa"/>
            <w:tcBorders>
              <w:top w:val="nil"/>
              <w:left w:val="nil"/>
              <w:bottom w:val="single" w:color="auto" w:sz="4" w:space="0"/>
              <w:right w:val="single" w:color="auto" w:sz="4" w:space="0"/>
            </w:tcBorders>
            <w:shd w:val="clear" w:color="auto" w:fill="auto"/>
            <w:vAlign w:val="center"/>
          </w:tcPr>
          <w:p w14:paraId="6F61D051">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注册急诊就诊事件</w:t>
            </w:r>
            <w:r>
              <w:rPr>
                <w:rFonts w:hint="eastAsia" w:ascii="仿宋" w:hAnsi="仿宋" w:eastAsia="仿宋" w:cs="仿宋"/>
                <w:kern w:val="0"/>
                <w:sz w:val="21"/>
                <w:szCs w:val="21"/>
              </w:rPr>
              <w:fldChar w:fldCharType="end"/>
            </w:r>
          </w:p>
        </w:tc>
        <w:tc>
          <w:tcPr>
            <w:tcW w:w="1152" w:type="dxa"/>
            <w:tcBorders>
              <w:top w:val="nil"/>
              <w:left w:val="nil"/>
              <w:bottom w:val="single" w:color="auto" w:sz="4" w:space="0"/>
              <w:right w:val="single" w:color="auto" w:sz="4" w:space="0"/>
            </w:tcBorders>
            <w:shd w:val="clear" w:color="auto" w:fill="auto"/>
            <w:vAlign w:val="center"/>
          </w:tcPr>
          <w:p w14:paraId="62BE5333">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1E7AFC91">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r w14:paraId="2F99C936">
        <w:tblPrEx>
          <w:tblCellMar>
            <w:top w:w="0" w:type="dxa"/>
            <w:left w:w="108" w:type="dxa"/>
            <w:bottom w:w="0" w:type="dxa"/>
            <w:right w:w="108" w:type="dxa"/>
          </w:tblCellMar>
        </w:tblPrEx>
        <w:trPr>
          <w:trHeight w:val="300" w:hRule="atLeast"/>
        </w:trPr>
        <w:tc>
          <w:tcPr>
            <w:tcW w:w="1160" w:type="dxa"/>
            <w:vMerge w:val="continue"/>
            <w:tcBorders>
              <w:top w:val="nil"/>
              <w:left w:val="single" w:color="auto" w:sz="4" w:space="0"/>
              <w:bottom w:val="single" w:color="000000" w:sz="4" w:space="0"/>
              <w:right w:val="single" w:color="auto" w:sz="4" w:space="0"/>
            </w:tcBorders>
            <w:shd w:val="clear" w:color="auto" w:fill="auto"/>
            <w:vAlign w:val="center"/>
          </w:tcPr>
          <w:p w14:paraId="36D244EF">
            <w:pPr>
              <w:spacing w:line="240" w:lineRule="auto"/>
              <w:ind w:firstLine="0" w:firstLineChars="0"/>
              <w:rPr>
                <w:rFonts w:hint="eastAsia" w:ascii="仿宋" w:hAnsi="仿宋" w:eastAsia="仿宋" w:cs="仿宋"/>
                <w:kern w:val="0"/>
                <w:sz w:val="21"/>
                <w:szCs w:val="21"/>
              </w:rPr>
            </w:pPr>
          </w:p>
        </w:tc>
        <w:tc>
          <w:tcPr>
            <w:tcW w:w="916" w:type="dxa"/>
            <w:tcBorders>
              <w:top w:val="nil"/>
              <w:left w:val="nil"/>
              <w:bottom w:val="single" w:color="auto" w:sz="4" w:space="0"/>
              <w:right w:val="single" w:color="auto" w:sz="4" w:space="0"/>
            </w:tcBorders>
            <w:shd w:val="clear" w:color="auto" w:fill="auto"/>
            <w:vAlign w:val="center"/>
          </w:tcPr>
          <w:p w14:paraId="093C6491">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LI0234</w:t>
            </w:r>
          </w:p>
        </w:tc>
        <w:tc>
          <w:tcPr>
            <w:tcW w:w="2823" w:type="dxa"/>
            <w:tcBorders>
              <w:top w:val="nil"/>
              <w:left w:val="nil"/>
              <w:bottom w:val="single" w:color="auto" w:sz="4" w:space="0"/>
              <w:right w:val="single" w:color="auto" w:sz="4" w:space="0"/>
            </w:tcBorders>
            <w:shd w:val="clear" w:color="auto" w:fill="auto"/>
            <w:vAlign w:val="center"/>
          </w:tcPr>
          <w:p w14:paraId="63830265">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"file:///C:\\Users\\Administrator\\Desktop\\新建文件夹\\RealOneMessageFlow-V2.0.8\\交互服务V3\\00_交互服务消息流列表.xlsx" \l "RANGE!A1" </w:instrText>
            </w:r>
            <w:r>
              <w:rPr>
                <w:rFonts w:hint="eastAsia" w:ascii="仿宋" w:hAnsi="仿宋" w:eastAsia="仿宋" w:cs="仿宋"/>
                <w:sz w:val="21"/>
                <w:szCs w:val="21"/>
              </w:rPr>
              <w:fldChar w:fldCharType="separate"/>
            </w:r>
            <w:r>
              <w:rPr>
                <w:rFonts w:hint="eastAsia" w:ascii="仿宋" w:hAnsi="仿宋" w:eastAsia="仿宋" w:cs="仿宋"/>
                <w:kern w:val="0"/>
                <w:sz w:val="21"/>
                <w:szCs w:val="21"/>
              </w:rPr>
              <w:t>注册三大中心事件</w:t>
            </w:r>
            <w:r>
              <w:rPr>
                <w:rFonts w:hint="eastAsia" w:ascii="仿宋" w:hAnsi="仿宋" w:eastAsia="仿宋" w:cs="仿宋"/>
                <w:kern w:val="0"/>
                <w:sz w:val="21"/>
                <w:szCs w:val="21"/>
              </w:rPr>
              <w:fldChar w:fldCharType="end"/>
            </w:r>
          </w:p>
        </w:tc>
        <w:tc>
          <w:tcPr>
            <w:tcW w:w="1152" w:type="dxa"/>
            <w:tcBorders>
              <w:top w:val="nil"/>
              <w:left w:val="nil"/>
              <w:bottom w:val="single" w:color="auto" w:sz="4" w:space="0"/>
              <w:right w:val="single" w:color="auto" w:sz="4" w:space="0"/>
            </w:tcBorders>
            <w:shd w:val="clear" w:color="auto" w:fill="auto"/>
            <w:vAlign w:val="center"/>
          </w:tcPr>
          <w:p w14:paraId="3401D165">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c>
          <w:tcPr>
            <w:tcW w:w="2244" w:type="dxa"/>
            <w:tcBorders>
              <w:top w:val="nil"/>
              <w:left w:val="nil"/>
              <w:bottom w:val="single" w:color="auto" w:sz="4" w:space="0"/>
              <w:right w:val="single" w:color="auto" w:sz="4" w:space="0"/>
            </w:tcBorders>
            <w:shd w:val="clear" w:color="auto" w:fill="auto"/>
            <w:vAlign w:val="center"/>
          </w:tcPr>
          <w:p w14:paraId="5D5050DA">
            <w:pPr>
              <w:spacing w:line="240" w:lineRule="auto"/>
              <w:ind w:firstLine="0" w:firstLineChars="0"/>
              <w:rPr>
                <w:rFonts w:hint="eastAsia" w:ascii="仿宋" w:hAnsi="仿宋" w:eastAsia="仿宋" w:cs="仿宋"/>
                <w:kern w:val="0"/>
                <w:sz w:val="21"/>
                <w:szCs w:val="21"/>
              </w:rPr>
            </w:pPr>
            <w:r>
              <w:rPr>
                <w:rFonts w:hint="eastAsia" w:ascii="仿宋" w:hAnsi="仿宋" w:eastAsia="仿宋" w:cs="仿宋"/>
                <w:kern w:val="0"/>
                <w:sz w:val="21"/>
                <w:szCs w:val="21"/>
              </w:rPr>
              <w:t>　</w:t>
            </w:r>
          </w:p>
        </w:tc>
      </w:tr>
    </w:tbl>
    <w:p w14:paraId="1C04EC02">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核心业务服务</w:t>
      </w:r>
    </w:p>
    <w:p w14:paraId="204B63B5">
      <w:pPr>
        <w:spacing w:line="240" w:lineRule="auto"/>
        <w:ind w:firstLine="480"/>
        <w:rPr>
          <w:rFonts w:hint="eastAsia" w:ascii="仿宋" w:hAnsi="仿宋" w:eastAsia="仿宋" w:cs="仿宋"/>
          <w:sz w:val="28"/>
          <w:szCs w:val="28"/>
        </w:rPr>
      </w:pPr>
      <w:r>
        <w:rPr>
          <w:rFonts w:hint="eastAsia" w:ascii="仿宋" w:hAnsi="仿宋" w:eastAsia="仿宋" w:cs="仿宋"/>
          <w:sz w:val="28"/>
          <w:szCs w:val="28"/>
        </w:rPr>
        <w:t>需支持符合医院核心系统业务需求的标准化外联接口。</w:t>
      </w:r>
    </w:p>
    <w:p w14:paraId="2F282204">
      <w:pPr>
        <w:spacing w:line="240" w:lineRule="auto"/>
        <w:ind w:firstLine="480"/>
        <w:rPr>
          <w:rFonts w:hint="eastAsia" w:ascii="仿宋" w:hAnsi="仿宋" w:eastAsia="仿宋" w:cs="仿宋"/>
          <w:sz w:val="28"/>
          <w:szCs w:val="28"/>
        </w:rPr>
      </w:pPr>
      <w:r>
        <w:rPr>
          <w:rFonts w:hint="eastAsia" w:ascii="仿宋" w:hAnsi="仿宋" w:eastAsia="仿宋" w:cs="仿宋"/>
          <w:sz w:val="28"/>
          <w:szCs w:val="28"/>
        </w:rPr>
        <w:t>需支持包含：医嘱、病历、患者、费用、基础信息五大领域的核心业务服务。</w:t>
      </w:r>
    </w:p>
    <w:p w14:paraId="6E7C398F">
      <w:pPr>
        <w:spacing w:line="240" w:lineRule="auto"/>
        <w:ind w:firstLine="480"/>
        <w:rPr>
          <w:rFonts w:hint="eastAsia" w:ascii="仿宋" w:hAnsi="仿宋" w:eastAsia="仿宋" w:cs="仿宋"/>
          <w:sz w:val="28"/>
          <w:szCs w:val="28"/>
        </w:rPr>
      </w:pPr>
      <w:r>
        <w:rPr>
          <w:rFonts w:hint="eastAsia" w:ascii="仿宋" w:hAnsi="仿宋" w:eastAsia="仿宋" w:cs="仿宋"/>
          <w:sz w:val="28"/>
          <w:szCs w:val="28"/>
        </w:rPr>
        <w:t>需支持提供医嘱服务标准外联服务，包括医嘱、医嘱术语、术语对照、药品库存、医嘱组套、诊疗项目、药品用法、用药频次、医嘱字典、草药、检查检验申请单、检查检验报告、病理报告、微生物报告、手术申请单、手术安排、医嘱执行单信息的查询共享，同时需支持医嘱开立、医嘱执行功能。</w:t>
      </w:r>
    </w:p>
    <w:p w14:paraId="020D0E23">
      <w:pPr>
        <w:spacing w:line="240" w:lineRule="auto"/>
        <w:ind w:firstLine="480"/>
        <w:rPr>
          <w:rFonts w:hint="eastAsia" w:ascii="仿宋" w:hAnsi="仿宋" w:eastAsia="仿宋" w:cs="仿宋"/>
          <w:sz w:val="28"/>
          <w:szCs w:val="28"/>
        </w:rPr>
      </w:pPr>
      <w:r>
        <w:rPr>
          <w:rFonts w:hint="eastAsia" w:ascii="仿宋" w:hAnsi="仿宋" w:eastAsia="仿宋" w:cs="仿宋"/>
          <w:sz w:val="28"/>
          <w:szCs w:val="28"/>
        </w:rPr>
        <w:t>需支持病历服务标准接口，内部适用多种业务流程。包括诊断基础信息、患者诊断信息、过敏基础信息、患者过敏信息、病历信息、病历模板信息、病案信息、病史信息、出院信息、体温单信息的查询共享，同时需支持为患者开立诊断、编写病历、保存过敏信息功能。</w:t>
      </w:r>
    </w:p>
    <w:p w14:paraId="198EB41F">
      <w:pPr>
        <w:spacing w:line="240" w:lineRule="auto"/>
        <w:ind w:firstLine="480"/>
        <w:rPr>
          <w:rFonts w:hint="eastAsia" w:ascii="仿宋" w:hAnsi="仿宋" w:eastAsia="仿宋" w:cs="仿宋"/>
          <w:sz w:val="28"/>
          <w:szCs w:val="28"/>
        </w:rPr>
      </w:pPr>
      <w:r>
        <w:rPr>
          <w:rFonts w:hint="eastAsia" w:ascii="仿宋" w:hAnsi="仿宋" w:eastAsia="仿宋" w:cs="仿宋"/>
          <w:sz w:val="28"/>
          <w:szCs w:val="28"/>
        </w:rPr>
        <w:t>需支持提供患者服务标准服务接口，包括患者档案、患者挂号、患者入院登记、患者门诊账户、患者就诊卡、患者预约、患者占号、院内排班科室、排班医生、排班号位、电子发票、住院预约、患者转科信息的查询共享，同时需支持患者建档、患者占号、挂号缴费、急诊挂号、诊间缴费、院内绑卡、院内卡充值、患者住院预约、床位预约、住院登记功能。</w:t>
      </w:r>
    </w:p>
    <w:p w14:paraId="1CC16998">
      <w:pPr>
        <w:spacing w:line="240" w:lineRule="auto"/>
        <w:ind w:firstLine="480"/>
        <w:rPr>
          <w:rFonts w:hint="eastAsia" w:ascii="仿宋" w:hAnsi="仿宋" w:eastAsia="仿宋" w:cs="仿宋"/>
          <w:sz w:val="28"/>
          <w:szCs w:val="28"/>
        </w:rPr>
      </w:pPr>
      <w:r>
        <w:rPr>
          <w:rFonts w:hint="eastAsia" w:ascii="仿宋" w:hAnsi="仿宋" w:eastAsia="仿宋" w:cs="仿宋"/>
          <w:sz w:val="28"/>
          <w:szCs w:val="28"/>
        </w:rPr>
        <w:t>需支持提供费用服务标准服务接口，包括门诊费用、门诊支付状态、住院日账单、住院费用汇总、住院费用分类汇总、预交金缴费记录、医嘱可退项目信息的查询共享，同时需支持门诊划价、缴纳住院预交金、门诊申请退费功能。</w:t>
      </w:r>
    </w:p>
    <w:p w14:paraId="492D2D85">
      <w:pPr>
        <w:spacing w:line="240" w:lineRule="auto"/>
        <w:ind w:firstLine="480"/>
        <w:rPr>
          <w:rFonts w:hint="eastAsia" w:ascii="仿宋" w:hAnsi="仿宋" w:eastAsia="仿宋" w:cs="仿宋"/>
          <w:sz w:val="28"/>
          <w:szCs w:val="28"/>
        </w:rPr>
      </w:pPr>
      <w:r>
        <w:rPr>
          <w:rFonts w:hint="eastAsia" w:ascii="仿宋" w:hAnsi="仿宋" w:eastAsia="仿宋" w:cs="仿宋"/>
          <w:sz w:val="28"/>
          <w:szCs w:val="28"/>
        </w:rPr>
        <w:t>需支持提供公共基础外联服务标准服务接口，实现科室、人员、物价、药品、诊疗、医院信息、病床信息、婴儿信息、门诊患者信息、住院患者信息共享，同时包括医生登录权限校验功能。</w:t>
      </w:r>
    </w:p>
    <w:p w14:paraId="3EF689E4">
      <w:pPr>
        <w:pStyle w:val="5"/>
        <w:tabs>
          <w:tab w:val="left" w:pos="0"/>
          <w:tab w:val="left" w:pos="426"/>
        </w:tabs>
        <w:spacing w:line="240" w:lineRule="auto"/>
        <w:ind w:firstLine="0"/>
        <w:rPr>
          <w:rFonts w:hint="eastAsia" w:ascii="仿宋" w:hAnsi="仿宋" w:eastAsia="仿宋" w:cs="仿宋"/>
          <w:sz w:val="28"/>
          <w:szCs w:val="28"/>
        </w:rPr>
      </w:pPr>
      <w:r>
        <w:rPr>
          <w:rFonts w:hint="eastAsia" w:ascii="仿宋" w:hAnsi="仿宋" w:eastAsia="仿宋" w:cs="仿宋"/>
          <w:sz w:val="28"/>
          <w:szCs w:val="28"/>
        </w:rPr>
        <w:t>小型设备接入平台管理系统（眼科、耳鼻喉科、口腔科、泌尿科、呼吸科、神经科等）</w:t>
      </w:r>
    </w:p>
    <w:p w14:paraId="7CA5F0DB">
      <w:pPr>
        <w:spacing w:line="240" w:lineRule="auto"/>
        <w:ind w:firstLine="480"/>
        <w:rPr>
          <w:rFonts w:hint="eastAsia" w:ascii="仿宋" w:hAnsi="仿宋" w:eastAsia="仿宋" w:cs="仿宋"/>
          <w:sz w:val="28"/>
          <w:szCs w:val="28"/>
        </w:rPr>
      </w:pPr>
      <w:r>
        <w:rPr>
          <w:rFonts w:hint="eastAsia" w:ascii="仿宋" w:hAnsi="仿宋" w:eastAsia="仿宋" w:cs="仿宋"/>
          <w:sz w:val="28"/>
          <w:szCs w:val="28"/>
        </w:rPr>
        <w:t>1.设备资产管理‌</w:t>
      </w:r>
    </w:p>
    <w:p w14:paraId="63E9CF3F">
      <w:pPr>
        <w:spacing w:line="240" w:lineRule="auto"/>
        <w:ind w:firstLine="480"/>
        <w:rPr>
          <w:rFonts w:hint="eastAsia" w:ascii="仿宋" w:hAnsi="仿宋" w:eastAsia="仿宋" w:cs="仿宋"/>
          <w:sz w:val="28"/>
          <w:szCs w:val="28"/>
        </w:rPr>
      </w:pPr>
      <w:r>
        <w:rPr>
          <w:rFonts w:hint="eastAsia" w:ascii="仿宋" w:hAnsi="仿宋" w:eastAsia="仿宋" w:cs="仿宋"/>
          <w:sz w:val="28"/>
          <w:szCs w:val="28"/>
        </w:rPr>
        <w:t>实现设备基础信息登记（型号/序列号/采购日期）及电子档案建立</w:t>
      </w:r>
    </w:p>
    <w:p w14:paraId="5F195CA9">
      <w:pPr>
        <w:spacing w:line="240" w:lineRule="auto"/>
        <w:ind w:firstLine="480"/>
        <w:rPr>
          <w:rFonts w:hint="eastAsia" w:ascii="仿宋" w:hAnsi="仿宋" w:eastAsia="仿宋" w:cs="仿宋"/>
          <w:sz w:val="28"/>
          <w:szCs w:val="28"/>
        </w:rPr>
      </w:pPr>
      <w:r>
        <w:rPr>
          <w:rFonts w:hint="eastAsia" w:ascii="仿宋" w:hAnsi="仿宋" w:eastAsia="仿宋" w:cs="仿宋"/>
          <w:sz w:val="28"/>
          <w:szCs w:val="28"/>
        </w:rPr>
        <w:t>支持设备位置追踪与状态监控（闲置/使用中/维修中）</w:t>
      </w:r>
    </w:p>
    <w:p w14:paraId="43E3AFC5">
      <w:pPr>
        <w:spacing w:line="240" w:lineRule="auto"/>
        <w:ind w:firstLine="480"/>
        <w:rPr>
          <w:rFonts w:hint="eastAsia" w:ascii="仿宋" w:hAnsi="仿宋" w:eastAsia="仿宋" w:cs="仿宋"/>
          <w:sz w:val="28"/>
          <w:szCs w:val="28"/>
        </w:rPr>
      </w:pPr>
      <w:r>
        <w:rPr>
          <w:rFonts w:hint="eastAsia" w:ascii="仿宋" w:hAnsi="仿宋" w:eastAsia="仿宋" w:cs="仿宋"/>
          <w:sz w:val="28"/>
          <w:szCs w:val="28"/>
        </w:rPr>
        <w:t>2.‌智能维护管理‌</w:t>
      </w:r>
    </w:p>
    <w:p w14:paraId="17E7C62D">
      <w:pPr>
        <w:spacing w:line="240" w:lineRule="auto"/>
        <w:ind w:firstLine="480"/>
        <w:rPr>
          <w:rFonts w:hint="eastAsia" w:ascii="仿宋" w:hAnsi="仿宋" w:eastAsia="仿宋" w:cs="仿宋"/>
          <w:sz w:val="28"/>
          <w:szCs w:val="28"/>
        </w:rPr>
      </w:pPr>
      <w:r>
        <w:rPr>
          <w:rFonts w:hint="eastAsia" w:ascii="仿宋" w:hAnsi="仿宋" w:eastAsia="仿宋" w:cs="仿宋"/>
          <w:sz w:val="28"/>
          <w:szCs w:val="28"/>
        </w:rPr>
        <w:t>自动生成定期维护计划与预警提醒</w:t>
      </w:r>
    </w:p>
    <w:p w14:paraId="1BD41FCE">
      <w:pPr>
        <w:spacing w:line="240" w:lineRule="auto"/>
        <w:ind w:firstLine="480"/>
        <w:rPr>
          <w:rFonts w:hint="eastAsia" w:ascii="仿宋" w:hAnsi="仿宋" w:eastAsia="仿宋" w:cs="仿宋"/>
          <w:sz w:val="28"/>
          <w:szCs w:val="28"/>
        </w:rPr>
      </w:pPr>
      <w:r>
        <w:rPr>
          <w:rFonts w:hint="eastAsia" w:ascii="仿宋" w:hAnsi="仿宋" w:eastAsia="仿宋" w:cs="仿宋"/>
          <w:sz w:val="28"/>
          <w:szCs w:val="28"/>
        </w:rPr>
        <w:t>记录维修历史与维护成本分析</w:t>
      </w:r>
    </w:p>
    <w:p w14:paraId="01B1F337">
      <w:pPr>
        <w:spacing w:line="240" w:lineRule="auto"/>
        <w:ind w:firstLine="480"/>
        <w:rPr>
          <w:rFonts w:hint="eastAsia" w:ascii="仿宋" w:hAnsi="仿宋" w:eastAsia="仿宋" w:cs="仿宋"/>
          <w:sz w:val="28"/>
          <w:szCs w:val="28"/>
        </w:rPr>
      </w:pPr>
      <w:r>
        <w:rPr>
          <w:rFonts w:hint="eastAsia" w:ascii="仿宋" w:hAnsi="仿宋" w:eastAsia="仿宋" w:cs="仿宋"/>
          <w:sz w:val="28"/>
          <w:szCs w:val="28"/>
        </w:rPr>
        <w:t>物联网集成实现故障实时预警</w:t>
      </w:r>
    </w:p>
    <w:p w14:paraId="1C2963B2">
      <w:pPr>
        <w:spacing w:line="240" w:lineRule="auto"/>
        <w:ind w:firstLine="480"/>
        <w:rPr>
          <w:rFonts w:hint="eastAsia" w:ascii="仿宋" w:hAnsi="仿宋" w:eastAsia="仿宋" w:cs="仿宋"/>
          <w:sz w:val="28"/>
          <w:szCs w:val="28"/>
        </w:rPr>
      </w:pPr>
      <w:r>
        <w:rPr>
          <w:rFonts w:hint="eastAsia" w:ascii="仿宋" w:hAnsi="仿宋" w:eastAsia="仿宋" w:cs="仿宋"/>
          <w:sz w:val="28"/>
          <w:szCs w:val="28"/>
        </w:rPr>
        <w:t>3.‌动态库存管理‌</w:t>
      </w:r>
    </w:p>
    <w:p w14:paraId="0EAFFE49">
      <w:pPr>
        <w:spacing w:line="240" w:lineRule="auto"/>
        <w:ind w:firstLine="480"/>
        <w:rPr>
          <w:rFonts w:hint="eastAsia" w:ascii="仿宋" w:hAnsi="仿宋" w:eastAsia="仿宋" w:cs="仿宋"/>
          <w:sz w:val="28"/>
          <w:szCs w:val="28"/>
        </w:rPr>
      </w:pPr>
      <w:r>
        <w:rPr>
          <w:rFonts w:hint="eastAsia" w:ascii="仿宋" w:hAnsi="仿宋" w:eastAsia="仿宋" w:cs="仿宋"/>
          <w:sz w:val="28"/>
          <w:szCs w:val="28"/>
        </w:rPr>
        <w:t>设备入库/出库/调拨全流程数字化</w:t>
      </w:r>
    </w:p>
    <w:p w14:paraId="03BACD58">
      <w:pPr>
        <w:spacing w:line="240" w:lineRule="auto"/>
        <w:ind w:firstLine="480"/>
        <w:rPr>
          <w:rFonts w:hint="eastAsia" w:ascii="仿宋" w:hAnsi="仿宋" w:eastAsia="仿宋" w:cs="仿宋"/>
          <w:sz w:val="28"/>
          <w:szCs w:val="28"/>
        </w:rPr>
      </w:pPr>
      <w:r>
        <w:rPr>
          <w:rFonts w:hint="eastAsia" w:ascii="仿宋" w:hAnsi="仿宋" w:eastAsia="仿宋" w:cs="仿宋"/>
          <w:sz w:val="28"/>
          <w:szCs w:val="28"/>
        </w:rPr>
        <w:t>4.‌效能优化功能‌</w:t>
      </w:r>
    </w:p>
    <w:p w14:paraId="21330B23">
      <w:pPr>
        <w:spacing w:line="240" w:lineRule="auto"/>
        <w:ind w:firstLine="480"/>
        <w:rPr>
          <w:rFonts w:hint="eastAsia" w:ascii="仿宋" w:hAnsi="仿宋" w:eastAsia="仿宋" w:cs="仿宋"/>
          <w:sz w:val="28"/>
          <w:szCs w:val="28"/>
        </w:rPr>
      </w:pPr>
      <w:r>
        <w:rPr>
          <w:rFonts w:hint="eastAsia" w:ascii="仿宋" w:hAnsi="仿宋" w:eastAsia="仿宋" w:cs="仿宋"/>
          <w:sz w:val="28"/>
          <w:szCs w:val="28"/>
        </w:rPr>
        <w:t>设备使用频率与科室共享分析</w:t>
      </w:r>
    </w:p>
    <w:p w14:paraId="51676F9E">
      <w:pPr>
        <w:spacing w:line="240" w:lineRule="auto"/>
        <w:ind w:firstLine="480"/>
        <w:rPr>
          <w:rFonts w:hint="eastAsia" w:ascii="仿宋" w:hAnsi="仿宋" w:eastAsia="仿宋" w:cs="仿宋"/>
          <w:sz w:val="28"/>
          <w:szCs w:val="28"/>
        </w:rPr>
      </w:pPr>
      <w:r>
        <w:rPr>
          <w:rFonts w:hint="eastAsia" w:ascii="仿宋" w:hAnsi="仿宋" w:eastAsia="仿宋" w:cs="仿宋"/>
          <w:sz w:val="28"/>
          <w:szCs w:val="28"/>
        </w:rPr>
        <w:t>折旧计算与报废流程管理</w:t>
      </w:r>
    </w:p>
    <w:p w14:paraId="0C21C607">
      <w:pPr>
        <w:spacing w:line="240" w:lineRule="auto"/>
        <w:ind w:firstLine="480"/>
        <w:rPr>
          <w:rFonts w:hint="eastAsia" w:ascii="仿宋" w:hAnsi="仿宋" w:eastAsia="仿宋" w:cs="仿宋"/>
          <w:sz w:val="28"/>
          <w:szCs w:val="28"/>
        </w:rPr>
      </w:pPr>
      <w:r>
        <w:rPr>
          <w:rFonts w:hint="eastAsia" w:ascii="仿宋" w:hAnsi="仿宋" w:eastAsia="仿宋" w:cs="仿宋"/>
          <w:sz w:val="28"/>
          <w:szCs w:val="28"/>
        </w:rPr>
        <w:t>5.‌数据可视化‌</w:t>
      </w:r>
    </w:p>
    <w:p w14:paraId="70A374E7">
      <w:pPr>
        <w:spacing w:line="240" w:lineRule="auto"/>
        <w:ind w:firstLine="480"/>
        <w:rPr>
          <w:rFonts w:hint="eastAsia" w:ascii="仿宋" w:hAnsi="仿宋" w:eastAsia="仿宋" w:cs="仿宋"/>
          <w:sz w:val="28"/>
          <w:szCs w:val="28"/>
        </w:rPr>
      </w:pPr>
      <w:r>
        <w:rPr>
          <w:rFonts w:hint="eastAsia" w:ascii="仿宋" w:hAnsi="仿宋" w:eastAsia="仿宋" w:cs="仿宋"/>
          <w:sz w:val="28"/>
          <w:szCs w:val="28"/>
        </w:rPr>
        <w:t>多维数据报表（利用率/维护成本/生命周期）</w:t>
      </w:r>
    </w:p>
    <w:p w14:paraId="6BEAB640">
      <w:pPr>
        <w:spacing w:line="240" w:lineRule="auto"/>
        <w:ind w:firstLine="480"/>
        <w:rPr>
          <w:rFonts w:hint="eastAsia" w:ascii="仿宋" w:hAnsi="仿宋" w:eastAsia="仿宋" w:cs="仿宋"/>
          <w:sz w:val="28"/>
          <w:szCs w:val="28"/>
        </w:rPr>
      </w:pPr>
      <w:r>
        <w:rPr>
          <w:rFonts w:hint="eastAsia" w:ascii="仿宋" w:hAnsi="仿宋" w:eastAsia="仿宋" w:cs="仿宋"/>
          <w:sz w:val="28"/>
          <w:szCs w:val="28"/>
        </w:rPr>
        <w:t>移动端实时状态查询</w:t>
      </w:r>
    </w:p>
    <w:p w14:paraId="0057B13A">
      <w:pPr>
        <w:pStyle w:val="4"/>
        <w:tabs>
          <w:tab w:val="left" w:pos="0"/>
          <w:tab w:val="left" w:pos="4406"/>
        </w:tabs>
        <w:ind w:firstLine="0"/>
        <w:rPr>
          <w:rFonts w:hint="eastAsia" w:ascii="仿宋" w:hAnsi="仿宋" w:eastAsia="仿宋" w:cs="仿宋"/>
          <w:sz w:val="28"/>
          <w:szCs w:val="28"/>
        </w:rPr>
      </w:pPr>
      <w:bookmarkStart w:id="935" w:name="_Toc1548751242"/>
      <w:bookmarkStart w:id="936" w:name="_Toc9492"/>
      <w:bookmarkStart w:id="937" w:name="_Toc19234"/>
      <w:bookmarkStart w:id="938" w:name="_Toc10863"/>
      <w:bookmarkStart w:id="939" w:name="_Toc4602"/>
      <w:bookmarkStart w:id="940" w:name="_Toc708742856"/>
      <w:bookmarkStart w:id="941" w:name="_Toc26601"/>
      <w:bookmarkStart w:id="942" w:name="_Toc1806202890"/>
      <w:bookmarkStart w:id="943" w:name="_Toc29301"/>
      <w:bookmarkStart w:id="944" w:name="_Toc20127"/>
      <w:bookmarkStart w:id="945" w:name="_Toc1099670251"/>
      <w:bookmarkStart w:id="946" w:name="_Toc23811"/>
      <w:r>
        <w:rPr>
          <w:rFonts w:hint="eastAsia" w:ascii="仿宋" w:hAnsi="仿宋" w:eastAsia="仿宋" w:cs="仿宋"/>
          <w:sz w:val="28"/>
          <w:szCs w:val="28"/>
        </w:rPr>
        <w:t>临床数据中心（CDR）</w:t>
      </w:r>
      <w:bookmarkEnd w:id="935"/>
      <w:bookmarkEnd w:id="936"/>
      <w:bookmarkEnd w:id="937"/>
      <w:bookmarkEnd w:id="938"/>
      <w:bookmarkEnd w:id="939"/>
      <w:bookmarkEnd w:id="940"/>
      <w:bookmarkEnd w:id="941"/>
      <w:bookmarkEnd w:id="942"/>
      <w:bookmarkEnd w:id="943"/>
      <w:bookmarkEnd w:id="944"/>
      <w:bookmarkEnd w:id="945"/>
      <w:bookmarkEnd w:id="946"/>
    </w:p>
    <w:p w14:paraId="0BB46029">
      <w:pPr>
        <w:spacing w:line="240" w:lineRule="auto"/>
        <w:ind w:firstLine="480"/>
        <w:rPr>
          <w:rFonts w:hint="eastAsia" w:ascii="仿宋" w:hAnsi="仿宋" w:eastAsia="仿宋" w:cs="仿宋"/>
          <w:sz w:val="28"/>
          <w:szCs w:val="28"/>
        </w:rPr>
      </w:pPr>
      <w:r>
        <w:rPr>
          <w:rFonts w:hint="eastAsia" w:ascii="仿宋" w:hAnsi="仿宋" w:eastAsia="仿宋" w:cs="仿宋"/>
          <w:sz w:val="28"/>
          <w:szCs w:val="28"/>
        </w:rPr>
        <w:t>需支持与多个厂商进行多个业务场景的集成，包括门诊就诊、门诊处方流程、检查检验流程、住院药品流程及用血流程。</w:t>
      </w:r>
    </w:p>
    <w:p w14:paraId="04F79A78">
      <w:pPr>
        <w:spacing w:line="240" w:lineRule="auto"/>
        <w:ind w:firstLine="480"/>
        <w:rPr>
          <w:rFonts w:hint="eastAsia" w:ascii="仿宋" w:hAnsi="仿宋" w:eastAsia="仿宋" w:cs="仿宋"/>
          <w:sz w:val="28"/>
          <w:szCs w:val="28"/>
        </w:rPr>
      </w:pPr>
      <w:r>
        <w:rPr>
          <w:rFonts w:hint="eastAsia" w:ascii="仿宋" w:hAnsi="仿宋" w:eastAsia="仿宋" w:cs="仿宋"/>
          <w:sz w:val="28"/>
          <w:szCs w:val="28"/>
        </w:rPr>
        <w:t>需支持以患者为中心，标准化的数据格式，关联历次门诊和住院就诊数据。整合包括HIS、EMR、LIS、PACS、手麻等系统，跨主院区、分院区集中存储临床数据。</w:t>
      </w:r>
    </w:p>
    <w:p w14:paraId="48342B3C">
      <w:pPr>
        <w:pStyle w:val="5"/>
        <w:tabs>
          <w:tab w:val="left" w:pos="0"/>
          <w:tab w:val="left" w:pos="426"/>
        </w:tabs>
        <w:rPr>
          <w:rFonts w:hint="eastAsia" w:ascii="仿宋" w:hAnsi="仿宋" w:eastAsia="仿宋" w:cs="仿宋"/>
          <w:sz w:val="28"/>
          <w:szCs w:val="28"/>
        </w:rPr>
      </w:pPr>
      <w:r>
        <w:rPr>
          <w:rFonts w:hint="eastAsia" w:ascii="仿宋" w:hAnsi="仿宋" w:eastAsia="仿宋" w:cs="仿宋"/>
          <w:sz w:val="28"/>
          <w:szCs w:val="28"/>
        </w:rPr>
        <w:t>数据存储</w:t>
      </w:r>
    </w:p>
    <w:p w14:paraId="2C548BAA">
      <w:pPr>
        <w:spacing w:line="240" w:lineRule="auto"/>
        <w:ind w:firstLine="480"/>
        <w:rPr>
          <w:rFonts w:hint="eastAsia" w:ascii="仿宋" w:hAnsi="仿宋" w:eastAsia="仿宋" w:cs="仿宋"/>
          <w:sz w:val="28"/>
          <w:szCs w:val="28"/>
        </w:rPr>
      </w:pPr>
      <w:r>
        <w:rPr>
          <w:rFonts w:hint="eastAsia" w:ascii="仿宋" w:hAnsi="仿宋" w:eastAsia="仿宋" w:cs="仿宋"/>
          <w:sz w:val="28"/>
          <w:szCs w:val="28"/>
        </w:rPr>
        <w:t>需支持住院诊疗、门诊诊疗、LIS常规检验、LIS微生物检验、诊断、过敏史及用药情况相关结构化数据的存储。</w:t>
      </w:r>
    </w:p>
    <w:p w14:paraId="0507F245">
      <w:pPr>
        <w:pStyle w:val="5"/>
        <w:tabs>
          <w:tab w:val="left" w:pos="0"/>
          <w:tab w:val="left" w:pos="426"/>
        </w:tabs>
        <w:rPr>
          <w:rFonts w:hint="eastAsia" w:ascii="仿宋" w:hAnsi="仿宋" w:eastAsia="仿宋" w:cs="仿宋"/>
          <w:sz w:val="28"/>
          <w:szCs w:val="28"/>
        </w:rPr>
      </w:pPr>
      <w:r>
        <w:rPr>
          <w:rFonts w:hint="eastAsia" w:ascii="仿宋" w:hAnsi="仿宋" w:eastAsia="仿宋" w:cs="仿宋"/>
          <w:sz w:val="28"/>
          <w:szCs w:val="28"/>
        </w:rPr>
        <w:t>文档存储</w:t>
      </w:r>
    </w:p>
    <w:p w14:paraId="4D85282A">
      <w:pPr>
        <w:spacing w:line="240" w:lineRule="auto"/>
        <w:ind w:firstLine="480"/>
        <w:rPr>
          <w:rFonts w:hint="eastAsia" w:ascii="仿宋" w:hAnsi="仿宋" w:eastAsia="仿宋" w:cs="仿宋"/>
          <w:sz w:val="28"/>
          <w:szCs w:val="28"/>
        </w:rPr>
      </w:pPr>
      <w:r>
        <w:rPr>
          <w:rFonts w:hint="eastAsia" w:ascii="仿宋" w:hAnsi="仿宋" w:eastAsia="仿宋" w:cs="仿宋"/>
          <w:sz w:val="28"/>
          <w:szCs w:val="28"/>
        </w:rPr>
        <w:t>需支持PDF格式的病历文档存储。</w:t>
      </w:r>
    </w:p>
    <w:p w14:paraId="3A6AF266">
      <w:pPr>
        <w:pStyle w:val="5"/>
        <w:tabs>
          <w:tab w:val="left" w:pos="0"/>
          <w:tab w:val="left" w:pos="426"/>
        </w:tabs>
        <w:rPr>
          <w:rFonts w:hint="eastAsia" w:ascii="仿宋" w:hAnsi="仿宋" w:eastAsia="仿宋" w:cs="仿宋"/>
          <w:sz w:val="28"/>
          <w:szCs w:val="28"/>
        </w:rPr>
      </w:pPr>
      <w:r>
        <w:rPr>
          <w:rFonts w:hint="eastAsia" w:ascii="仿宋" w:hAnsi="仿宋" w:eastAsia="仿宋" w:cs="仿宋"/>
          <w:sz w:val="28"/>
          <w:szCs w:val="28"/>
        </w:rPr>
        <w:t>标准CDR服务组件</w:t>
      </w:r>
    </w:p>
    <w:p w14:paraId="54C226DB">
      <w:pPr>
        <w:spacing w:line="240" w:lineRule="auto"/>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1.临床信息注册服务</w:t>
      </w:r>
    </w:p>
    <w:p w14:paraId="12DA1ACE">
      <w:pPr>
        <w:spacing w:line="240" w:lineRule="auto"/>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需支持各个系统将检查、检验结果、诊断、药品、诊疗过程相关临床信息注册到临床数据存储库中。</w:t>
      </w:r>
    </w:p>
    <w:p w14:paraId="6C74AD7B">
      <w:pPr>
        <w:spacing w:line="240" w:lineRule="auto"/>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2.数据存储</w:t>
      </w:r>
    </w:p>
    <w:p w14:paraId="508C33E2">
      <w:pPr>
        <w:spacing w:line="240" w:lineRule="auto"/>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需支持住院诊疗、门诊诊疗、LIS常规检验结果、LIS微生物检验结果、诊断及用药情况相关结构化数据的存储。</w:t>
      </w:r>
    </w:p>
    <w:p w14:paraId="0D1A0A5D">
      <w:pPr>
        <w:spacing w:line="240" w:lineRule="auto"/>
        <w:ind w:firstLine="480"/>
        <w:rPr>
          <w:rFonts w:hint="eastAsia" w:ascii="仿宋" w:hAnsi="仿宋" w:eastAsia="仿宋" w:cs="仿宋"/>
          <w:sz w:val="28"/>
          <w:szCs w:val="28"/>
        </w:rPr>
      </w:pPr>
      <w:r>
        <w:rPr>
          <w:rFonts w:hint="eastAsia" w:ascii="仿宋" w:hAnsi="仿宋" w:eastAsia="仿宋" w:cs="仿宋"/>
          <w:sz w:val="28"/>
          <w:szCs w:val="28"/>
          <w:lang w:val="en-US" w:eastAsia="zh-CN"/>
        </w:rPr>
        <w:t>3.</w:t>
      </w:r>
      <w:r>
        <w:rPr>
          <w:rFonts w:hint="eastAsia" w:ascii="仿宋" w:hAnsi="仿宋" w:eastAsia="仿宋" w:cs="仿宋"/>
          <w:sz w:val="28"/>
          <w:szCs w:val="28"/>
        </w:rPr>
        <w:t>文档存储</w:t>
      </w:r>
    </w:p>
    <w:p w14:paraId="2D86195E">
      <w:pPr>
        <w:spacing w:line="240" w:lineRule="auto"/>
        <w:ind w:firstLine="480"/>
        <w:rPr>
          <w:rFonts w:hint="eastAsia" w:ascii="仿宋" w:hAnsi="仿宋" w:eastAsia="仿宋" w:cs="仿宋"/>
          <w:sz w:val="28"/>
          <w:szCs w:val="28"/>
        </w:rPr>
      </w:pPr>
      <w:r>
        <w:rPr>
          <w:rFonts w:hint="eastAsia" w:ascii="仿宋" w:hAnsi="仿宋" w:eastAsia="仿宋" w:cs="仿宋"/>
          <w:sz w:val="28"/>
          <w:szCs w:val="28"/>
        </w:rPr>
        <w:t>需支持PDF格式的文档进行注册，存储到文件服务器中。</w:t>
      </w:r>
    </w:p>
    <w:p w14:paraId="68116F35">
      <w:pPr>
        <w:pStyle w:val="5"/>
        <w:tabs>
          <w:tab w:val="left" w:pos="0"/>
          <w:tab w:val="left" w:pos="426"/>
        </w:tabs>
        <w:rPr>
          <w:rFonts w:hint="eastAsia" w:ascii="仿宋" w:hAnsi="仿宋" w:eastAsia="仿宋" w:cs="仿宋"/>
          <w:sz w:val="28"/>
          <w:szCs w:val="28"/>
        </w:rPr>
      </w:pPr>
      <w:r>
        <w:rPr>
          <w:rFonts w:hint="eastAsia" w:ascii="仿宋" w:hAnsi="仿宋" w:eastAsia="仿宋" w:cs="仿宋"/>
          <w:sz w:val="28"/>
          <w:szCs w:val="28"/>
        </w:rPr>
        <w:t>标准化服务</w:t>
      </w:r>
    </w:p>
    <w:p w14:paraId="6E36F494">
      <w:pPr>
        <w:spacing w:line="240" w:lineRule="auto"/>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需支持外部对标准化的要求。</w:t>
      </w:r>
    </w:p>
    <w:p w14:paraId="57ECDD41">
      <w:pPr>
        <w:pStyle w:val="5"/>
        <w:tabs>
          <w:tab w:val="left" w:pos="0"/>
          <w:tab w:val="left" w:pos="426"/>
        </w:tabs>
        <w:rPr>
          <w:rFonts w:hint="eastAsia" w:ascii="仿宋" w:hAnsi="仿宋" w:eastAsia="仿宋" w:cs="仿宋"/>
          <w:sz w:val="28"/>
          <w:szCs w:val="28"/>
        </w:rPr>
      </w:pPr>
      <w:r>
        <w:rPr>
          <w:rFonts w:hint="eastAsia" w:ascii="仿宋" w:hAnsi="仿宋" w:eastAsia="仿宋" w:cs="仿宋"/>
          <w:sz w:val="28"/>
          <w:szCs w:val="28"/>
        </w:rPr>
        <w:t>接口标准化</w:t>
      </w:r>
    </w:p>
    <w:p w14:paraId="08214B14">
      <w:pPr>
        <w:spacing w:line="240" w:lineRule="auto"/>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需支持集成HL7 标准化接口</w:t>
      </w:r>
    </w:p>
    <w:p w14:paraId="00DA96CA">
      <w:pPr>
        <w:spacing w:line="240" w:lineRule="auto"/>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需支持FHIR标准化接口</w:t>
      </w:r>
    </w:p>
    <w:p w14:paraId="2BC05E6E">
      <w:pPr>
        <w:pStyle w:val="5"/>
        <w:tabs>
          <w:tab w:val="left" w:pos="0"/>
          <w:tab w:val="left" w:pos="426"/>
        </w:tabs>
        <w:rPr>
          <w:rFonts w:hint="eastAsia" w:ascii="仿宋" w:hAnsi="仿宋" w:eastAsia="仿宋" w:cs="仿宋"/>
          <w:sz w:val="28"/>
          <w:szCs w:val="28"/>
        </w:rPr>
      </w:pPr>
      <w:r>
        <w:rPr>
          <w:rFonts w:hint="eastAsia" w:ascii="仿宋" w:hAnsi="仿宋" w:eastAsia="仿宋" w:cs="仿宋"/>
          <w:sz w:val="28"/>
          <w:szCs w:val="28"/>
        </w:rPr>
        <w:t>临床数据中心管理</w:t>
      </w:r>
    </w:p>
    <w:p w14:paraId="3970F845">
      <w:pPr>
        <w:spacing w:line="240" w:lineRule="auto"/>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需支持对临床数据总览，患者信息，就诊信息，体检信息，诊断信息，住院医嘱信息，门诊处方信息，申请单信息，报告信息，过敏信息，手术信息，用血信息，病历文档信息、集成视图嵌入说明，源端数据源管理，审计规则库，集成视图质量审计管理。</w:t>
      </w:r>
    </w:p>
    <w:p w14:paraId="359B3164">
      <w:pPr>
        <w:spacing w:line="240" w:lineRule="auto"/>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需支持对数据集/项管理、视图管理、元数据操作日志和数据问题处理进行管理。 </w:t>
      </w:r>
    </w:p>
    <w:p w14:paraId="7DBBDDEA">
      <w:pPr>
        <w:pStyle w:val="5"/>
        <w:tabs>
          <w:tab w:val="left" w:pos="0"/>
          <w:tab w:val="left" w:pos="426"/>
        </w:tabs>
        <w:rPr>
          <w:rFonts w:hint="eastAsia" w:ascii="仿宋" w:hAnsi="仿宋" w:eastAsia="仿宋" w:cs="仿宋"/>
          <w:sz w:val="28"/>
          <w:szCs w:val="28"/>
        </w:rPr>
      </w:pPr>
      <w:r>
        <w:rPr>
          <w:rFonts w:hint="eastAsia" w:ascii="仿宋" w:hAnsi="仿宋" w:eastAsia="仿宋" w:cs="仿宋"/>
          <w:sz w:val="28"/>
          <w:szCs w:val="28"/>
        </w:rPr>
        <w:t>临床数据总览</w:t>
      </w:r>
    </w:p>
    <w:p w14:paraId="344A5A43">
      <w:pPr>
        <w:spacing w:line="240" w:lineRule="auto"/>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需支持按照物理表数量、视图数量、字段数量、数据集数量、数据子集数量、标化字段数量、结构化表数量、非结构化表数量、业务种类数量、病历种类数量、申请单种类数量和报告种类数量等功能维度展示汇总展示。</w:t>
      </w:r>
    </w:p>
    <w:p w14:paraId="7046E313">
      <w:pPr>
        <w:spacing w:line="240" w:lineRule="auto"/>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需支持按照患者近一年、近半年、近一月建档数据量、患者建档总数据量、门/急诊就诊人次、住院就诊人次、体检就诊人次、总就诊人次、门/急诊处方数据量、住院医嘱数据量、总医嘱处方数据量、检查报告数据量、检查申请单数据量、检验报告数据量、检验申请单数据量、病理报告数据量、病理申请单数据量、诊断数据量、主诉数据量、现病史数据量、病历数据量、病案首页数据量、出院小结数据量、手术申请数据量、手术安排数据量、术中用药数据量、术中输液数据量、手术史数据量、护理入量数据量、护理出量数据量、护理生命体征数据量、一般护理记录数据量、重症护理记录数据量和重症生命体征数据量等业务维度对对临床数据进行展示汇总。</w:t>
      </w:r>
    </w:p>
    <w:p w14:paraId="624680F0">
      <w:pPr>
        <w:spacing w:line="240" w:lineRule="auto"/>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需支持展示近一周患者建档量及比上周增长比率、近一周平均日门诊量及比上周增长比率、近一周入院量及比上周增长比率、折线图展示当天、近一周、近半月、近一月、近三月不同时间维度的患者就诊量、按科室展示门诊患者当天科室挂号量及住院患者当天科室登记量。</w:t>
      </w:r>
    </w:p>
    <w:p w14:paraId="553095D2">
      <w:pPr>
        <w:spacing w:line="240" w:lineRule="auto"/>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医嘱/处方详情页需支持详情下钻，页面按照全部、当天、近一周、近一月时间维度以及医嘱/处方类型维度展示数据量。</w:t>
      </w:r>
    </w:p>
    <w:p w14:paraId="475743DA">
      <w:pPr>
        <w:spacing w:line="240" w:lineRule="auto"/>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检查详情页需支持详情下钻，按照全部、当天、近一周、近一月时间维度以及检查申请单类型和检查报告类型展示数据量。</w:t>
      </w:r>
    </w:p>
    <w:p w14:paraId="5CF4A2A6">
      <w:pPr>
        <w:spacing w:line="240" w:lineRule="auto"/>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检验详情页需支持详情下钻，按照全部、当天、近一周、近一月时间维度以及检验申请单和检验报告类型展示数据量。</w:t>
      </w:r>
    </w:p>
    <w:p w14:paraId="66FF284C">
      <w:pPr>
        <w:spacing w:line="240" w:lineRule="auto"/>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需支持折线图的形式展示临床数据中心访问量-访问来源统计情况并下钻。</w:t>
      </w:r>
    </w:p>
    <w:p w14:paraId="5F13D7A9">
      <w:pPr>
        <w:spacing w:line="240" w:lineRule="auto"/>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需支持柱状图的形式展示临床数据中心访问量-科室Top10访问统计情况并下钻。</w:t>
      </w:r>
    </w:p>
    <w:p w14:paraId="544C7504">
      <w:pPr>
        <w:pStyle w:val="5"/>
        <w:tabs>
          <w:tab w:val="left" w:pos="0"/>
          <w:tab w:val="left" w:pos="426"/>
        </w:tabs>
        <w:spacing w:line="240" w:lineRule="auto"/>
        <w:rPr>
          <w:rFonts w:hint="eastAsia" w:ascii="仿宋" w:hAnsi="仿宋" w:eastAsia="仿宋" w:cs="仿宋"/>
          <w:sz w:val="28"/>
          <w:szCs w:val="28"/>
        </w:rPr>
      </w:pPr>
      <w:r>
        <w:rPr>
          <w:rFonts w:hint="eastAsia" w:ascii="仿宋" w:hAnsi="仿宋" w:eastAsia="仿宋" w:cs="仿宋"/>
          <w:sz w:val="28"/>
          <w:szCs w:val="28"/>
        </w:rPr>
        <w:t>患者信息</w:t>
      </w:r>
    </w:p>
    <w:p w14:paraId="3B6740B1">
      <w:pPr>
        <w:spacing w:line="240" w:lineRule="auto"/>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需支持列表形式展示患者的基础信息，包括患者姓名、性别、出生日期、患者本地ID、患者身份证号、EMPI号、门（急）诊次数、住院次数、体检次数、建档时间、手机号。需支持按照患者姓名、身份证号、患者本地ID、性别、时间条件筛选患者信息数据。</w:t>
      </w:r>
    </w:p>
    <w:p w14:paraId="59CE581C">
      <w:pPr>
        <w:spacing w:line="240" w:lineRule="auto"/>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每条数据需支持展示更详细的数据，包括姓名、身份证号、性别、出生日期、出生地、婚姻情况、民族、国籍、职业、家庭电话、手机、创建时间。有门（急）诊次数、住院次数、体检次数的患者。</w:t>
      </w:r>
    </w:p>
    <w:p w14:paraId="07459A13">
      <w:pPr>
        <w:spacing w:line="240" w:lineRule="auto"/>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需支持跳转到相应的就诊类型的就诊信息页面进行查看。</w:t>
      </w:r>
    </w:p>
    <w:p w14:paraId="78CE2E3F">
      <w:pPr>
        <w:pStyle w:val="5"/>
        <w:tabs>
          <w:tab w:val="left" w:pos="0"/>
          <w:tab w:val="left" w:pos="426"/>
        </w:tabs>
        <w:rPr>
          <w:rFonts w:hint="eastAsia" w:ascii="仿宋" w:hAnsi="仿宋" w:eastAsia="仿宋" w:cs="仿宋"/>
          <w:sz w:val="28"/>
          <w:szCs w:val="28"/>
        </w:rPr>
      </w:pPr>
      <w:r>
        <w:rPr>
          <w:rFonts w:hint="eastAsia" w:ascii="仿宋" w:hAnsi="仿宋" w:eastAsia="仿宋" w:cs="仿宋"/>
          <w:sz w:val="28"/>
          <w:szCs w:val="28"/>
        </w:rPr>
        <w:t>就诊信息</w:t>
      </w:r>
    </w:p>
    <w:p w14:paraId="113DC119">
      <w:pPr>
        <w:spacing w:line="240" w:lineRule="auto"/>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需支持按照不同的就诊类型展示相应数据，包括门（急）诊、住院和体检。</w:t>
      </w:r>
    </w:p>
    <w:p w14:paraId="4CC72545">
      <w:pPr>
        <w:spacing w:line="240" w:lineRule="auto"/>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需支持列表形式展示门诊就诊信息，包括患者姓名、性别、出生日期、患者本地ID、诊疗号、流水号、挂号科室、挂号日期、挂号医生。</w:t>
      </w:r>
    </w:p>
    <w:p w14:paraId="41C647F7">
      <w:pPr>
        <w:spacing w:line="240" w:lineRule="auto"/>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需支持按照患者姓名、患者本地ID、诊疗流水号、诊疗号、挂号医生姓名、挂号方式名称、时间条件筛选数据。</w:t>
      </w:r>
    </w:p>
    <w:p w14:paraId="26EB03E8">
      <w:pPr>
        <w:spacing w:line="240" w:lineRule="auto"/>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需支持跳转到集成视图及闭环查看该患者更详细的诊疗数据。</w:t>
      </w:r>
    </w:p>
    <w:p w14:paraId="709D55FD">
      <w:pPr>
        <w:spacing w:line="240" w:lineRule="auto"/>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每条数据需支持跳转详情页面展示更详细的数据，包括姓名、身份证号、性别、出生日期、就诊流水号、就诊号、患者本地ID、挂号日期、挂号医生、挂号科室。 </w:t>
      </w:r>
    </w:p>
    <w:p w14:paraId="24E47DB7">
      <w:pPr>
        <w:spacing w:line="240" w:lineRule="auto"/>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需支持列表形式展示住院就诊信息，包括患者姓名、性别、出生日期、患者本地ID、诊疗号、流水号、入院科室、入院时间、主治医生、患者状态、数据创建时间。</w:t>
      </w:r>
    </w:p>
    <w:p w14:paraId="2F414136">
      <w:pPr>
        <w:spacing w:line="240" w:lineRule="auto"/>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需支持按照患者在院状态、患者姓名、患者本地ID、诊疗流水号、诊疗号、当前科室名称、当前病区名称、时间条件筛选数据。</w:t>
      </w:r>
    </w:p>
    <w:p w14:paraId="6CC05634">
      <w:pPr>
        <w:spacing w:line="240" w:lineRule="auto"/>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需支持跳转到集成视图及闭环查看该患者更详细的诊疗数据。</w:t>
      </w:r>
    </w:p>
    <w:p w14:paraId="0A1CBAA6">
      <w:pPr>
        <w:spacing w:line="240" w:lineRule="auto"/>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每条数据需支持跳转详情页面展示更详细的数据，包括姓名、身份证号、性别、出生日期、就诊流水号、就诊号、患者本地ID、患者状态、入院时间、主治医生。</w:t>
      </w:r>
    </w:p>
    <w:p w14:paraId="5944D9B3">
      <w:pPr>
        <w:spacing w:line="240" w:lineRule="auto"/>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需支持列表形式展示体检就诊信息，包括患者姓名、性别、出生日期、患者本地ID、诊疗号、流水号、挂号科室、挂号日期、挂号医生，。</w:t>
      </w:r>
    </w:p>
    <w:p w14:paraId="09F9C99D">
      <w:pPr>
        <w:spacing w:line="240" w:lineRule="auto"/>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需支持按照患者姓名、患者本地ID、诊疗流水号、诊疗号、性别、科室名称、时间条件筛选数据。</w:t>
      </w:r>
    </w:p>
    <w:p w14:paraId="3A4D99BC">
      <w:pPr>
        <w:spacing w:line="240" w:lineRule="auto"/>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需支持跳转到集成视图及闭环查看该患者更详细的诊疗数据。</w:t>
      </w:r>
    </w:p>
    <w:p w14:paraId="741E8F49">
      <w:pPr>
        <w:spacing w:line="240" w:lineRule="auto"/>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每条数据需支持跳转详情页面展示更详细的数据，包括姓名、身份证号、性别、出生日期、就诊流水号、就诊号、患者本地ID、挂号日期、挂号医生、挂号科室。</w:t>
      </w:r>
    </w:p>
    <w:p w14:paraId="310DD14D">
      <w:pPr>
        <w:pStyle w:val="5"/>
        <w:tabs>
          <w:tab w:val="left" w:pos="0"/>
          <w:tab w:val="left" w:pos="426"/>
        </w:tabs>
        <w:rPr>
          <w:rFonts w:hint="eastAsia" w:ascii="仿宋" w:hAnsi="仿宋" w:eastAsia="仿宋" w:cs="仿宋"/>
          <w:sz w:val="28"/>
          <w:szCs w:val="28"/>
        </w:rPr>
      </w:pPr>
      <w:r>
        <w:rPr>
          <w:rFonts w:hint="eastAsia" w:ascii="仿宋" w:hAnsi="仿宋" w:eastAsia="仿宋" w:cs="仿宋"/>
          <w:sz w:val="28"/>
          <w:szCs w:val="28"/>
        </w:rPr>
        <w:t>体检信息</w:t>
      </w:r>
    </w:p>
    <w:p w14:paraId="690911A8">
      <w:pPr>
        <w:spacing w:line="240" w:lineRule="auto"/>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需支持列表形式展示患者体检信息，包括患者姓名、性别、出生日期、患者本地ID、诊疗号、流水号、诊疗类型、报告类型、报告时间、院区名称、创建时间。</w:t>
      </w:r>
    </w:p>
    <w:p w14:paraId="59BED737">
      <w:pPr>
        <w:spacing w:line="240" w:lineRule="auto"/>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需支持按照患者姓名、申请单号、报告号、诊疗号、诊疗流水号、报告类型、时间条件筛选数据，需支持查看报告PDF。</w:t>
      </w:r>
    </w:p>
    <w:p w14:paraId="2B5E8E23">
      <w:pPr>
        <w:pStyle w:val="5"/>
        <w:tabs>
          <w:tab w:val="left" w:pos="0"/>
          <w:tab w:val="left" w:pos="426"/>
        </w:tabs>
        <w:rPr>
          <w:rFonts w:hint="eastAsia" w:ascii="仿宋" w:hAnsi="仿宋" w:eastAsia="仿宋" w:cs="仿宋"/>
          <w:sz w:val="28"/>
          <w:szCs w:val="28"/>
        </w:rPr>
      </w:pPr>
      <w:r>
        <w:rPr>
          <w:rFonts w:hint="eastAsia" w:ascii="仿宋" w:hAnsi="仿宋" w:eastAsia="仿宋" w:cs="仿宋"/>
          <w:sz w:val="28"/>
          <w:szCs w:val="28"/>
        </w:rPr>
        <w:t>诊断信息</w:t>
      </w:r>
    </w:p>
    <w:p w14:paraId="4DFF7F0C">
      <w:pPr>
        <w:spacing w:line="240" w:lineRule="auto"/>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需支持列表形式展示患者诊断信息，包括患者姓名、性别、诊断号、诊疗号、诊疗流水号、就诊类型、院区名称、诊断类型、诊断日期、诊断科室、诊断医生、诊疗类型、创建时间。</w:t>
      </w:r>
    </w:p>
    <w:p w14:paraId="199E4802">
      <w:pPr>
        <w:spacing w:line="240" w:lineRule="auto"/>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需支持按照患者姓名、诊疗号、诊疗流水号、诊断号、诊断类型、时间条件筛选数据。</w:t>
      </w:r>
    </w:p>
    <w:p w14:paraId="0257643A">
      <w:pPr>
        <w:pStyle w:val="5"/>
        <w:tabs>
          <w:tab w:val="left" w:pos="0"/>
          <w:tab w:val="left" w:pos="426"/>
        </w:tabs>
        <w:rPr>
          <w:rFonts w:hint="eastAsia" w:ascii="仿宋" w:hAnsi="仿宋" w:eastAsia="仿宋" w:cs="仿宋"/>
          <w:sz w:val="28"/>
          <w:szCs w:val="28"/>
        </w:rPr>
      </w:pPr>
      <w:r>
        <w:rPr>
          <w:rFonts w:hint="eastAsia" w:ascii="仿宋" w:hAnsi="仿宋" w:eastAsia="仿宋" w:cs="仿宋"/>
          <w:sz w:val="28"/>
          <w:szCs w:val="28"/>
        </w:rPr>
        <w:t>住院医嘱信息</w:t>
      </w:r>
    </w:p>
    <w:p w14:paraId="36566478">
      <w:pPr>
        <w:spacing w:line="240" w:lineRule="auto"/>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需支持列表形式展示患者医嘱信息，包括患者姓名、医嘱号、诊疗号、诊疗流水号、医嘱类型、医嘱类别、诊疗类型、开立医生、开立科室、开立时间、院区名称、创建时间。</w:t>
      </w:r>
    </w:p>
    <w:p w14:paraId="1EDD1C05">
      <w:pPr>
        <w:spacing w:line="240" w:lineRule="auto"/>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需支持按照医嘱类型、医嘱号、开立时间条件筛选数据。</w:t>
      </w:r>
    </w:p>
    <w:p w14:paraId="59DDA6A3">
      <w:pPr>
        <w:spacing w:line="240" w:lineRule="auto"/>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每条数据需支持详情页面展示更详细的数据，包括医嘱项目、频次、次计量、次计量单位名、总用量、总用量单位名、诊断。</w:t>
      </w:r>
    </w:p>
    <w:p w14:paraId="510A457D">
      <w:pPr>
        <w:pStyle w:val="5"/>
        <w:tabs>
          <w:tab w:val="left" w:pos="0"/>
          <w:tab w:val="left" w:pos="426"/>
        </w:tabs>
        <w:rPr>
          <w:rFonts w:hint="eastAsia" w:ascii="仿宋" w:hAnsi="仿宋" w:eastAsia="仿宋" w:cs="仿宋"/>
          <w:sz w:val="28"/>
          <w:szCs w:val="28"/>
        </w:rPr>
      </w:pPr>
      <w:r>
        <w:rPr>
          <w:rFonts w:hint="eastAsia" w:ascii="仿宋" w:hAnsi="仿宋" w:eastAsia="仿宋" w:cs="仿宋"/>
          <w:sz w:val="28"/>
          <w:szCs w:val="28"/>
        </w:rPr>
        <w:t>门诊处方信息</w:t>
      </w:r>
    </w:p>
    <w:p w14:paraId="363AA096">
      <w:pPr>
        <w:spacing w:line="240" w:lineRule="auto"/>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需支持列表形式展示患者处方信息，包括患者姓名、处方号、诊疗号、诊疗流水号、处方类型、诊疗类型、开立医生、开立科室、开立时间、院区名称。</w:t>
      </w:r>
    </w:p>
    <w:p w14:paraId="102BA246">
      <w:pPr>
        <w:spacing w:line="240" w:lineRule="auto"/>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需支持按照患者姓名、诊疗号、诊疗流水号、处方号、处方类型、时间条件筛选数据</w:t>
      </w:r>
    </w:p>
    <w:p w14:paraId="6FC9349A">
      <w:pPr>
        <w:spacing w:line="240" w:lineRule="auto"/>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每条数据需支持跳转详情页面展示更详细的数据，包括处方号、药品名称、规格、数量、单位、用药途径、每次计量/单位、频次、类别。</w:t>
      </w:r>
    </w:p>
    <w:p w14:paraId="3750A44C">
      <w:pPr>
        <w:pStyle w:val="5"/>
        <w:tabs>
          <w:tab w:val="left" w:pos="0"/>
          <w:tab w:val="left" w:pos="426"/>
        </w:tabs>
        <w:rPr>
          <w:rFonts w:hint="eastAsia" w:ascii="仿宋" w:hAnsi="仿宋" w:eastAsia="仿宋" w:cs="仿宋"/>
          <w:sz w:val="28"/>
          <w:szCs w:val="28"/>
        </w:rPr>
      </w:pPr>
      <w:r>
        <w:rPr>
          <w:rFonts w:hint="eastAsia" w:ascii="仿宋" w:hAnsi="仿宋" w:eastAsia="仿宋" w:cs="仿宋"/>
          <w:sz w:val="28"/>
          <w:szCs w:val="28"/>
        </w:rPr>
        <w:t>申请单信息</w:t>
      </w:r>
    </w:p>
    <w:p w14:paraId="6DD7976C">
      <w:pPr>
        <w:spacing w:line="240" w:lineRule="auto"/>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需支持列表形式展示患者申请单信息，包括患者姓名、申请单号、诊疗号、诊疗流水号、申请单类型编码、申请单类型、诊疗类型、收费状态、开立时间、院区名称、创建时间，需支持按照患者姓名、申请单号、诊疗号、诊疗流水号、时间条件筛选数据。</w:t>
      </w:r>
    </w:p>
    <w:p w14:paraId="4571C805">
      <w:pPr>
        <w:spacing w:line="240" w:lineRule="auto"/>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每条数据需支持跳转详情页面展示更详细的数据，包括诊疗流水号、诊疗号、申请单号、申请单类型、项目名称、执行科室、申请执行时间、检查方法、检查部位。</w:t>
      </w:r>
    </w:p>
    <w:p w14:paraId="76BA4A1E">
      <w:pPr>
        <w:pStyle w:val="5"/>
        <w:tabs>
          <w:tab w:val="left" w:pos="0"/>
          <w:tab w:val="left" w:pos="426"/>
        </w:tabs>
        <w:rPr>
          <w:rFonts w:hint="eastAsia" w:ascii="仿宋" w:hAnsi="仿宋" w:eastAsia="仿宋" w:cs="仿宋"/>
          <w:sz w:val="28"/>
          <w:szCs w:val="28"/>
        </w:rPr>
      </w:pPr>
      <w:r>
        <w:rPr>
          <w:rFonts w:hint="eastAsia" w:ascii="仿宋" w:hAnsi="仿宋" w:eastAsia="仿宋" w:cs="仿宋"/>
          <w:sz w:val="28"/>
          <w:szCs w:val="28"/>
        </w:rPr>
        <w:t>报告信息</w:t>
      </w:r>
    </w:p>
    <w:p w14:paraId="46D60402">
      <w:pPr>
        <w:spacing w:line="240" w:lineRule="auto"/>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需支持按照报告类型汇总显示类型及对应报告数。</w:t>
      </w:r>
    </w:p>
    <w:p w14:paraId="7DFFDC08">
      <w:pPr>
        <w:spacing w:line="240" w:lineRule="auto"/>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需支持列表形式展示报告信息，包括患者姓名、报告号、诊疗号、诊疗流水号、报告名称、诊疗类型、报告时间、数据创建时间。</w:t>
      </w:r>
    </w:p>
    <w:p w14:paraId="70D7D7D3">
      <w:pPr>
        <w:spacing w:line="240" w:lineRule="auto"/>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需支持按照报告类型、患者姓名、报告号、申请单号、诊疗号、诊疗流水号、诊疗类型、时间条件筛选数据，需支持查看报告对应的PDF。</w:t>
      </w:r>
    </w:p>
    <w:p w14:paraId="1E985CAD">
      <w:pPr>
        <w:pStyle w:val="5"/>
        <w:tabs>
          <w:tab w:val="left" w:pos="0"/>
          <w:tab w:val="left" w:pos="426"/>
        </w:tabs>
        <w:rPr>
          <w:rFonts w:hint="eastAsia" w:ascii="仿宋" w:hAnsi="仿宋" w:eastAsia="仿宋" w:cs="仿宋"/>
          <w:sz w:val="28"/>
          <w:szCs w:val="28"/>
        </w:rPr>
      </w:pPr>
      <w:r>
        <w:rPr>
          <w:rFonts w:hint="eastAsia" w:ascii="仿宋" w:hAnsi="仿宋" w:eastAsia="仿宋" w:cs="仿宋"/>
          <w:sz w:val="28"/>
          <w:szCs w:val="28"/>
        </w:rPr>
        <w:t>过敏信息</w:t>
      </w:r>
    </w:p>
    <w:p w14:paraId="3F98A6C0">
      <w:pPr>
        <w:spacing w:line="240" w:lineRule="auto"/>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需支持列表形式展示患者过敏信息，包括患者姓名、过敏号、诊疗号、诊疗流水号、过敏原名称、过敏反应、记录人、过敏类型名称、过敏时间、过敏物质类型名称、院区名称、记录时间。</w:t>
      </w:r>
    </w:p>
    <w:p w14:paraId="1983DE5F">
      <w:pPr>
        <w:spacing w:line="240" w:lineRule="auto"/>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需支持按照患者姓名、诊疗号、诊疗流水号、过敏号、时间筛选数据。</w:t>
      </w:r>
    </w:p>
    <w:p w14:paraId="7BF62BBD">
      <w:pPr>
        <w:spacing w:line="240" w:lineRule="auto"/>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每条数据需支持跳转详情页面展示更详细的数据，包括诊疗流水号、住院号、记录人、就诊类型、过敏原名称、过敏药物、过敏反应、过敏类型名称、过敏时间。</w:t>
      </w:r>
    </w:p>
    <w:p w14:paraId="1A53950C">
      <w:pPr>
        <w:pStyle w:val="5"/>
        <w:tabs>
          <w:tab w:val="left" w:pos="0"/>
          <w:tab w:val="left" w:pos="426"/>
        </w:tabs>
        <w:rPr>
          <w:rFonts w:hint="eastAsia" w:ascii="仿宋" w:hAnsi="仿宋" w:eastAsia="仿宋" w:cs="仿宋"/>
          <w:sz w:val="28"/>
          <w:szCs w:val="28"/>
        </w:rPr>
      </w:pPr>
      <w:r>
        <w:rPr>
          <w:rFonts w:hint="eastAsia" w:ascii="仿宋" w:hAnsi="仿宋" w:eastAsia="仿宋" w:cs="仿宋"/>
          <w:sz w:val="28"/>
          <w:szCs w:val="28"/>
        </w:rPr>
        <w:t>手术信息</w:t>
      </w:r>
    </w:p>
    <w:p w14:paraId="2358DF4A">
      <w:pPr>
        <w:spacing w:line="240" w:lineRule="auto"/>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需支持列表形式展示患者手术信息，包括患者姓名、性别、出生日期、申请单编号、诊疗号、诊疗流水号、就诊类型、院区名称、患者科室、申请单开立时间。</w:t>
      </w:r>
    </w:p>
    <w:p w14:paraId="32AD3DB4">
      <w:pPr>
        <w:spacing w:line="240" w:lineRule="auto"/>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需支持按照患者姓名、申请单编号、诊疗号、诊疗流水号、时间条件筛选数据。</w:t>
      </w:r>
    </w:p>
    <w:p w14:paraId="0FBD07BE">
      <w:pPr>
        <w:spacing w:line="240" w:lineRule="auto"/>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每条数据需支持查看对应的手术申请单信息，包括诊疗流水号、住院号、患者姓名、患者性别、出生日期、年龄、所属科室、所在病区、病床号、申请科室、申请单开立医生、执行科室、主刀医生名称、麻醉方式名称、手术室名称、拟手术日期。</w:t>
      </w:r>
    </w:p>
    <w:p w14:paraId="4A14CFE5">
      <w:pPr>
        <w:pStyle w:val="5"/>
        <w:tabs>
          <w:tab w:val="left" w:pos="0"/>
          <w:tab w:val="left" w:pos="426"/>
        </w:tabs>
        <w:rPr>
          <w:rFonts w:hint="eastAsia" w:ascii="仿宋" w:hAnsi="仿宋" w:eastAsia="仿宋" w:cs="仿宋"/>
          <w:sz w:val="28"/>
          <w:szCs w:val="28"/>
        </w:rPr>
      </w:pPr>
      <w:r>
        <w:rPr>
          <w:rFonts w:hint="eastAsia" w:ascii="仿宋" w:hAnsi="仿宋" w:eastAsia="仿宋" w:cs="仿宋"/>
          <w:sz w:val="28"/>
          <w:szCs w:val="28"/>
        </w:rPr>
        <w:t>用血信息</w:t>
      </w:r>
    </w:p>
    <w:p w14:paraId="5BB8DDE9">
      <w:pPr>
        <w:spacing w:line="240" w:lineRule="auto"/>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需支持列表形式展示患者用血信息，包括患者姓名、性别、出生日期、申请单编号、诊疗号、诊疗流水号、就诊类型、院区名称、患者科室、申请科室、申请单开立时间。</w:t>
      </w:r>
    </w:p>
    <w:p w14:paraId="75BF4277">
      <w:pPr>
        <w:spacing w:line="240" w:lineRule="auto"/>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需支持按照患者姓名、申请单号、诊疗号、诊疗流水号、时间条件筛选数据。</w:t>
      </w:r>
    </w:p>
    <w:p w14:paraId="532D09C9">
      <w:pPr>
        <w:pStyle w:val="5"/>
        <w:tabs>
          <w:tab w:val="left" w:pos="0"/>
          <w:tab w:val="left" w:pos="426"/>
        </w:tabs>
        <w:rPr>
          <w:rFonts w:hint="eastAsia" w:ascii="仿宋" w:hAnsi="仿宋" w:eastAsia="仿宋" w:cs="仿宋"/>
          <w:sz w:val="28"/>
          <w:szCs w:val="28"/>
        </w:rPr>
      </w:pPr>
      <w:r>
        <w:rPr>
          <w:rFonts w:hint="eastAsia" w:ascii="仿宋" w:hAnsi="仿宋" w:eastAsia="仿宋" w:cs="仿宋"/>
          <w:sz w:val="28"/>
          <w:szCs w:val="28"/>
        </w:rPr>
        <w:t>病历文档信息</w:t>
      </w:r>
    </w:p>
    <w:p w14:paraId="0DA35018">
      <w:pPr>
        <w:spacing w:line="240" w:lineRule="auto"/>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需支持按照病历文档类型汇总显示类型及对应病历文档数，需支持列表形式展示病历文档信息，包括文档ID、患者姓名、诊疗号、诊疗流水号、病历文档号、病历文档名、记录时间。</w:t>
      </w:r>
    </w:p>
    <w:p w14:paraId="143E9890">
      <w:pPr>
        <w:spacing w:line="240" w:lineRule="auto"/>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需支持按照病历文档类型、患者姓名、诊疗号、诊疗流水号、文档ID、时间条件筛选数据。</w:t>
      </w:r>
    </w:p>
    <w:p w14:paraId="5CA242B4">
      <w:pPr>
        <w:pStyle w:val="5"/>
        <w:tabs>
          <w:tab w:val="left" w:pos="0"/>
          <w:tab w:val="left" w:pos="426"/>
        </w:tabs>
        <w:rPr>
          <w:rFonts w:hint="eastAsia" w:ascii="仿宋" w:hAnsi="仿宋" w:eastAsia="仿宋" w:cs="仿宋"/>
          <w:sz w:val="28"/>
          <w:szCs w:val="28"/>
        </w:rPr>
      </w:pPr>
      <w:r>
        <w:rPr>
          <w:rFonts w:hint="eastAsia" w:ascii="仿宋" w:hAnsi="仿宋" w:eastAsia="仿宋" w:cs="仿宋"/>
          <w:sz w:val="28"/>
          <w:szCs w:val="28"/>
        </w:rPr>
        <w:t>嵌入说明</w:t>
      </w:r>
    </w:p>
    <w:p w14:paraId="11CB71E9">
      <w:pPr>
        <w:spacing w:line="240" w:lineRule="auto"/>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需支持展示嵌入集成视图的相关信息，具体包括：集成视图版本、访问首页地址、入口说明（包括参数样例和集成场景说明）、快速检查视图（包括URL和参数样例）。</w:t>
      </w:r>
    </w:p>
    <w:p w14:paraId="415B8C13">
      <w:pPr>
        <w:pStyle w:val="5"/>
        <w:tabs>
          <w:tab w:val="left" w:pos="0"/>
          <w:tab w:val="left" w:pos="426"/>
        </w:tabs>
        <w:rPr>
          <w:rFonts w:hint="eastAsia" w:ascii="仿宋" w:hAnsi="仿宋" w:eastAsia="仿宋" w:cs="仿宋"/>
          <w:sz w:val="28"/>
          <w:szCs w:val="28"/>
        </w:rPr>
      </w:pPr>
      <w:r>
        <w:rPr>
          <w:rFonts w:hint="eastAsia" w:ascii="仿宋" w:hAnsi="仿宋" w:eastAsia="仿宋" w:cs="仿宋"/>
          <w:sz w:val="28"/>
          <w:szCs w:val="28"/>
        </w:rPr>
        <w:t>源端数据源管理</w:t>
      </w:r>
    </w:p>
    <w:p w14:paraId="1A86FCD9">
      <w:pPr>
        <w:spacing w:line="240" w:lineRule="auto"/>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需支持以列表形式展示配置好的源端信息，具体包括以下字段：数据源名称、所属系统、数据源类型、数据源连接信息、连接状态。</w:t>
      </w:r>
    </w:p>
    <w:p w14:paraId="20D578BB">
      <w:pPr>
        <w:spacing w:line="240" w:lineRule="auto"/>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需支持新增源端数据源信息、修改现有源端数据源信息、删除源端数据源信息。</w:t>
      </w:r>
    </w:p>
    <w:p w14:paraId="421BA98B">
      <w:pPr>
        <w:pStyle w:val="5"/>
        <w:tabs>
          <w:tab w:val="left" w:pos="0"/>
          <w:tab w:val="left" w:pos="426"/>
        </w:tabs>
        <w:rPr>
          <w:rFonts w:hint="eastAsia" w:ascii="仿宋" w:hAnsi="仿宋" w:eastAsia="仿宋" w:cs="仿宋"/>
          <w:sz w:val="28"/>
          <w:szCs w:val="28"/>
        </w:rPr>
      </w:pPr>
      <w:r>
        <w:rPr>
          <w:rFonts w:hint="eastAsia" w:ascii="仿宋" w:hAnsi="仿宋" w:eastAsia="仿宋" w:cs="仿宋"/>
          <w:sz w:val="28"/>
          <w:szCs w:val="28"/>
        </w:rPr>
        <w:t>审计规则库</w:t>
      </w:r>
    </w:p>
    <w:p w14:paraId="6F930335">
      <w:pPr>
        <w:spacing w:line="240" w:lineRule="auto"/>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需支持展示针对集成视图数据审计功能的审计规则信息，具体包括以下内容：</w:t>
      </w:r>
    </w:p>
    <w:p w14:paraId="06A7B9F2">
      <w:pPr>
        <w:spacing w:line="240" w:lineRule="auto"/>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展示内容：</w:t>
      </w:r>
    </w:p>
    <w:p w14:paraId="171CA751">
      <w:pPr>
        <w:spacing w:line="240" w:lineRule="auto"/>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集成视图菜单、集成视图功能、完整性规则数量、跨系统一致性规则数量、重复性规则数量、及时性规则数量、得分权重、功能状态</w:t>
      </w:r>
    </w:p>
    <w:p w14:paraId="2E92B99F">
      <w:pPr>
        <w:spacing w:line="240" w:lineRule="auto"/>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筛选功能：</w:t>
      </w:r>
    </w:p>
    <w:p w14:paraId="77B17147">
      <w:pPr>
        <w:spacing w:line="240" w:lineRule="auto"/>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需支持按照集成视图规则进行数据筛选。</w:t>
      </w:r>
    </w:p>
    <w:p w14:paraId="533AC4FD">
      <w:pPr>
        <w:spacing w:line="240" w:lineRule="auto"/>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功能规则展示子页面：</w:t>
      </w:r>
    </w:p>
    <w:p w14:paraId="2BEFF9AB">
      <w:pPr>
        <w:spacing w:line="240" w:lineRule="auto"/>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需支持每个集成视图功能都有单独的子页面，展示对应的完整性规则、跨系统一致性规则、重复性规则和及时性规则。</w:t>
      </w:r>
    </w:p>
    <w:p w14:paraId="0F03F5F6">
      <w:pPr>
        <w:spacing w:line="240" w:lineRule="auto"/>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完整性规则展示页：</w:t>
      </w:r>
    </w:p>
    <w:p w14:paraId="5CBAFB7A">
      <w:pPr>
        <w:spacing w:line="240" w:lineRule="auto"/>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需支持展示完整性规则涉及的信息，包括：元数据名称、审计字段、主键字段、时间字段</w:t>
      </w:r>
    </w:p>
    <w:p w14:paraId="4128C4C3">
      <w:pPr>
        <w:spacing w:line="240" w:lineRule="auto"/>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需支持新增、修改、删除完整性规则。</w:t>
      </w:r>
    </w:p>
    <w:p w14:paraId="3F3734EA">
      <w:pPr>
        <w:spacing w:line="240" w:lineRule="auto"/>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跨系统一致性规则展示页：</w:t>
      </w:r>
    </w:p>
    <w:p w14:paraId="209A8E81">
      <w:pPr>
        <w:spacing w:line="240" w:lineRule="auto"/>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需支持展示跨系统一致性规则涉及的信息，包括：三方数据源名称、三方元数据名称、三方主键字段、三方关联字段、三方时间字段、CDR元数据名称、CDR主键字段、CDR关联字段、CDR时间字段</w:t>
      </w:r>
    </w:p>
    <w:p w14:paraId="039B3F5C">
      <w:pPr>
        <w:spacing w:line="240" w:lineRule="auto"/>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需支持新增、修改、删除跨系统一致性规则。</w:t>
      </w:r>
    </w:p>
    <w:p w14:paraId="7878CC76">
      <w:pPr>
        <w:spacing w:line="240" w:lineRule="auto"/>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重复性规则展示页：</w:t>
      </w:r>
    </w:p>
    <w:p w14:paraId="75048D30">
      <w:pPr>
        <w:spacing w:line="240" w:lineRule="auto"/>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需支持展示重复性规则涉及的信息，包括：元数据名称、主键字段（审计字段）、时间字段</w:t>
      </w:r>
    </w:p>
    <w:p w14:paraId="3B7FD4B5">
      <w:pPr>
        <w:spacing w:line="240" w:lineRule="auto"/>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需支持新增、修改、删除重复性规则。</w:t>
      </w:r>
    </w:p>
    <w:p w14:paraId="64F61B9C">
      <w:pPr>
        <w:spacing w:line="240" w:lineRule="auto"/>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及时性规则展示页：</w:t>
      </w:r>
    </w:p>
    <w:p w14:paraId="5803D8CD">
      <w:pPr>
        <w:spacing w:line="240" w:lineRule="auto"/>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需支持展示及时性规则涉及的信息，包括：元数据名称、主键字段、写入时间字段、业务时间字段、及时性阈值、阈值单位、时间字段</w:t>
      </w:r>
    </w:p>
    <w:p w14:paraId="31CC0561">
      <w:pPr>
        <w:spacing w:line="240" w:lineRule="auto"/>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需支持新增、修改、删除及时性规则。</w:t>
      </w:r>
    </w:p>
    <w:p w14:paraId="22C519E3">
      <w:pPr>
        <w:spacing w:line="240" w:lineRule="auto"/>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得分权重编辑：</w:t>
      </w:r>
    </w:p>
    <w:p w14:paraId="3DBC5E8B">
      <w:pPr>
        <w:spacing w:line="240" w:lineRule="auto"/>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需支持编辑规则的得分权重。</w:t>
      </w:r>
    </w:p>
    <w:p w14:paraId="3B23C638">
      <w:pPr>
        <w:pStyle w:val="5"/>
        <w:tabs>
          <w:tab w:val="left" w:pos="0"/>
          <w:tab w:val="left" w:pos="426"/>
        </w:tabs>
        <w:rPr>
          <w:rFonts w:hint="eastAsia" w:ascii="仿宋" w:hAnsi="仿宋" w:eastAsia="仿宋" w:cs="仿宋"/>
          <w:sz w:val="28"/>
          <w:szCs w:val="28"/>
        </w:rPr>
      </w:pPr>
      <w:r>
        <w:rPr>
          <w:rFonts w:hint="eastAsia" w:ascii="仿宋" w:hAnsi="仿宋" w:eastAsia="仿宋" w:cs="仿宋"/>
          <w:sz w:val="28"/>
          <w:szCs w:val="28"/>
        </w:rPr>
        <w:t>集成视图质量审计</w:t>
      </w:r>
    </w:p>
    <w:p w14:paraId="08943AF5">
      <w:pPr>
        <w:spacing w:line="240" w:lineRule="auto"/>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需支持执行集成视图质量审计并展示对集成视图各个功能质量审计的结果，包括集成视图菜单、集成视图功能、完整性得分、跨系统一致性得分、重复性得分、及时性得分、得分权重、得分，需支持按照集成视图功能筛选数据。具体要求如下：</w:t>
      </w:r>
    </w:p>
    <w:p w14:paraId="652E2C2B">
      <w:pPr>
        <w:spacing w:line="240" w:lineRule="auto"/>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需支持展示集成视图菜单、集成视图功能、完整性得分、跨系统一致性得分、重复性得分、及时性得分、得分权重、总得分。</w:t>
      </w:r>
    </w:p>
    <w:p w14:paraId="4ECF6EE5">
      <w:pPr>
        <w:spacing w:line="240" w:lineRule="auto"/>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需支持按照集成视图功能进行数据筛选。</w:t>
      </w:r>
    </w:p>
    <w:p w14:paraId="25490083">
      <w:pPr>
        <w:spacing w:line="360" w:lineRule="auto"/>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每个集成视图功能都有单独的功能与数据关系子页面，展示对应功能的集成视图数据对照、跨系统一致性、重复性：唯一标识、表间依赖：关联键、完整性：必要字段（非空）、及时性：业务时间-入库时间=延时。</w:t>
      </w:r>
    </w:p>
    <w:p w14:paraId="5F6F5AA6">
      <w:pPr>
        <w:spacing w:line="240" w:lineRule="auto"/>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需支持查看详细的审计结果。</w:t>
      </w:r>
    </w:p>
    <w:p w14:paraId="51E02F64">
      <w:pPr>
        <w:pStyle w:val="5"/>
        <w:tabs>
          <w:tab w:val="left" w:pos="0"/>
          <w:tab w:val="left" w:pos="426"/>
        </w:tabs>
        <w:rPr>
          <w:rFonts w:hint="eastAsia" w:ascii="仿宋" w:hAnsi="仿宋" w:eastAsia="仿宋" w:cs="仿宋"/>
          <w:sz w:val="28"/>
          <w:szCs w:val="28"/>
        </w:rPr>
      </w:pPr>
      <w:r>
        <w:rPr>
          <w:rFonts w:hint="eastAsia" w:ascii="仿宋" w:hAnsi="仿宋" w:eastAsia="仿宋" w:cs="仿宋"/>
          <w:sz w:val="28"/>
          <w:szCs w:val="28"/>
        </w:rPr>
        <w:t>数据集/项管理</w:t>
      </w:r>
    </w:p>
    <w:p w14:paraId="43B70887">
      <w:pPr>
        <w:spacing w:line="240" w:lineRule="auto"/>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需支持以列表形式展示CDR临床数据库中的各个数据集，具体包括以下字段：数据集名称、数据集含义、数据量、字段数量、存储类型、版本、归属此外，系统需支持以下功能：</w:t>
      </w:r>
    </w:p>
    <w:p w14:paraId="23A9DF29">
      <w:pPr>
        <w:numPr>
          <w:ilvl w:val="0"/>
          <w:numId w:val="105"/>
        </w:numPr>
        <w:tabs>
          <w:tab w:val="left" w:pos="426"/>
        </w:tabs>
        <w:adjustRightInd w:val="0"/>
        <w:snapToGrid w:val="0"/>
        <w:spacing w:line="360" w:lineRule="auto"/>
        <w:ind w:firstLineChars="0"/>
        <w:rPr>
          <w:rFonts w:hint="eastAsia"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筛选功能：</w:t>
      </w:r>
    </w:p>
    <w:p w14:paraId="1A1DD8E1">
      <w:pPr>
        <w:tabs>
          <w:tab w:val="left" w:pos="426"/>
        </w:tabs>
        <w:adjustRightInd w:val="0"/>
        <w:snapToGrid w:val="0"/>
        <w:spacing w:line="360" w:lineRule="auto"/>
        <w:ind w:firstLine="495" w:firstLineChars="177"/>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需支持按照数据集名称、数据集含义、数据集存储类型、数据集版本、数据集归属进行数据筛选。</w:t>
      </w:r>
    </w:p>
    <w:p w14:paraId="75BFBE6B">
      <w:pPr>
        <w:numPr>
          <w:ilvl w:val="0"/>
          <w:numId w:val="105"/>
        </w:numPr>
        <w:tabs>
          <w:tab w:val="left" w:pos="426"/>
        </w:tabs>
        <w:adjustRightInd w:val="0"/>
        <w:snapToGrid w:val="0"/>
        <w:spacing w:line="360" w:lineRule="auto"/>
        <w:ind w:firstLineChars="0"/>
        <w:rPr>
          <w:rFonts w:hint="eastAsia"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外键管理：</w:t>
      </w:r>
    </w:p>
    <w:p w14:paraId="08BBE50C">
      <w:pPr>
        <w:tabs>
          <w:tab w:val="left" w:pos="426"/>
        </w:tabs>
        <w:adjustRightInd w:val="0"/>
        <w:snapToGrid w:val="0"/>
        <w:spacing w:line="360" w:lineRule="auto"/>
        <w:ind w:firstLine="495" w:firstLineChars="177"/>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需支持一键启用所有外键、一键禁用所有外键。</w:t>
      </w:r>
    </w:p>
    <w:p w14:paraId="424BB1D3">
      <w:pPr>
        <w:numPr>
          <w:ilvl w:val="0"/>
          <w:numId w:val="105"/>
        </w:numPr>
        <w:tabs>
          <w:tab w:val="left" w:pos="426"/>
        </w:tabs>
        <w:adjustRightInd w:val="0"/>
        <w:snapToGrid w:val="0"/>
        <w:spacing w:line="360" w:lineRule="auto"/>
        <w:ind w:firstLineChars="0"/>
        <w:rPr>
          <w:rFonts w:hint="eastAsia"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数据项管理：</w:t>
      </w:r>
    </w:p>
    <w:p w14:paraId="6470F48A">
      <w:pPr>
        <w:tabs>
          <w:tab w:val="left" w:pos="426"/>
        </w:tabs>
        <w:adjustRightInd w:val="0"/>
        <w:snapToGrid w:val="0"/>
        <w:spacing w:line="360" w:lineRule="auto"/>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需支持查看、新增、修改、扩容数据项。</w:t>
      </w:r>
    </w:p>
    <w:p w14:paraId="526806D7">
      <w:pPr>
        <w:tabs>
          <w:tab w:val="left" w:pos="426"/>
        </w:tabs>
        <w:adjustRightInd w:val="0"/>
        <w:snapToGrid w:val="0"/>
        <w:spacing w:line="360" w:lineRule="auto"/>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需支持展示的数据项内容包括名称、描述、长度、比例、类型。</w:t>
      </w:r>
    </w:p>
    <w:p w14:paraId="5BCCC7F0">
      <w:pPr>
        <w:numPr>
          <w:ilvl w:val="0"/>
          <w:numId w:val="105"/>
        </w:numPr>
        <w:tabs>
          <w:tab w:val="left" w:pos="426"/>
        </w:tabs>
        <w:adjustRightInd w:val="0"/>
        <w:snapToGrid w:val="0"/>
        <w:spacing w:line="360" w:lineRule="auto"/>
        <w:ind w:firstLineChars="0"/>
        <w:rPr>
          <w:rFonts w:hint="eastAsia"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索引管理：</w:t>
      </w:r>
    </w:p>
    <w:p w14:paraId="60C92D32">
      <w:pPr>
        <w:tabs>
          <w:tab w:val="left" w:pos="426"/>
        </w:tabs>
        <w:adjustRightInd w:val="0"/>
        <w:snapToGrid w:val="0"/>
        <w:spacing w:line="360" w:lineRule="auto"/>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需支持查看、新增、删除索引信息。</w:t>
      </w:r>
    </w:p>
    <w:p w14:paraId="710356D5">
      <w:pPr>
        <w:tabs>
          <w:tab w:val="left" w:pos="426"/>
        </w:tabs>
        <w:adjustRightInd w:val="0"/>
        <w:snapToGrid w:val="0"/>
        <w:spacing w:line="360" w:lineRule="auto"/>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需支持展示的索引相关信息包括索引名、索引字段。</w:t>
      </w:r>
    </w:p>
    <w:p w14:paraId="6C3CF217">
      <w:pPr>
        <w:tabs>
          <w:tab w:val="left" w:pos="426"/>
        </w:tabs>
        <w:adjustRightInd w:val="0"/>
        <w:snapToGrid w:val="0"/>
        <w:spacing w:line="360" w:lineRule="auto"/>
        <w:ind w:firstLine="495" w:firstLineChars="177"/>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新建数据集页面。</w:t>
      </w:r>
    </w:p>
    <w:p w14:paraId="6034544D">
      <w:pPr>
        <w:tabs>
          <w:tab w:val="left" w:pos="426"/>
        </w:tabs>
        <w:adjustRightInd w:val="0"/>
        <w:snapToGrid w:val="0"/>
        <w:spacing w:line="360" w:lineRule="auto"/>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需支持从主数据获取已有数据集的数据项作为新数据项。</w:t>
      </w:r>
    </w:p>
    <w:p w14:paraId="0195DE59">
      <w:pPr>
        <w:tabs>
          <w:tab w:val="left" w:pos="426"/>
        </w:tabs>
        <w:adjustRightInd w:val="0"/>
        <w:snapToGrid w:val="0"/>
        <w:spacing w:line="360" w:lineRule="auto"/>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需支持选择的新数据项需要二次确认。</w:t>
      </w:r>
    </w:p>
    <w:p w14:paraId="3B23075B">
      <w:pPr>
        <w:tabs>
          <w:tab w:val="left" w:pos="426"/>
        </w:tabs>
        <w:adjustRightInd w:val="0"/>
        <w:snapToGrid w:val="0"/>
        <w:spacing w:line="360" w:lineRule="auto"/>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需支持手动补充新数据项，以及调整数据项的名称、描述、类型、比例、是否必填、主键。</w:t>
      </w:r>
    </w:p>
    <w:p w14:paraId="61BEFD6C">
      <w:pPr>
        <w:numPr>
          <w:ilvl w:val="0"/>
          <w:numId w:val="105"/>
        </w:numPr>
        <w:tabs>
          <w:tab w:val="left" w:pos="426"/>
        </w:tabs>
        <w:adjustRightInd w:val="0"/>
        <w:snapToGrid w:val="0"/>
        <w:spacing w:line="360" w:lineRule="auto"/>
        <w:ind w:firstLineChars="0"/>
        <w:rPr>
          <w:rFonts w:hint="eastAsia"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数据集设置：</w:t>
      </w:r>
    </w:p>
    <w:p w14:paraId="04AD6293">
      <w:pPr>
        <w:tabs>
          <w:tab w:val="left" w:pos="426"/>
        </w:tabs>
        <w:adjustRightInd w:val="0"/>
        <w:snapToGrid w:val="0"/>
        <w:spacing w:line="360" w:lineRule="auto"/>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需支持设置数据集名称、数据集注释、存储类型。</w:t>
      </w:r>
    </w:p>
    <w:p w14:paraId="7C000A3A">
      <w:pPr>
        <w:tabs>
          <w:tab w:val="left" w:pos="426"/>
        </w:tabs>
        <w:adjustRightInd w:val="0"/>
        <w:snapToGrid w:val="0"/>
        <w:spacing w:line="360" w:lineRule="auto"/>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需支持新增索引及生成物理模型。</w:t>
      </w:r>
    </w:p>
    <w:p w14:paraId="4FE86658">
      <w:pPr>
        <w:pStyle w:val="5"/>
        <w:tabs>
          <w:tab w:val="left" w:pos="0"/>
          <w:tab w:val="left" w:pos="426"/>
        </w:tabs>
        <w:rPr>
          <w:rFonts w:hint="eastAsia" w:ascii="仿宋" w:hAnsi="仿宋" w:eastAsia="仿宋" w:cs="仿宋"/>
          <w:sz w:val="28"/>
          <w:szCs w:val="28"/>
        </w:rPr>
      </w:pPr>
      <w:r>
        <w:rPr>
          <w:rFonts w:hint="eastAsia" w:ascii="仿宋" w:hAnsi="仿宋" w:eastAsia="仿宋" w:cs="仿宋"/>
          <w:sz w:val="28"/>
          <w:szCs w:val="28"/>
        </w:rPr>
        <w:t>视图管理</w:t>
      </w:r>
    </w:p>
    <w:p w14:paraId="641BAC6C">
      <w:pPr>
        <w:tabs>
          <w:tab w:val="left" w:pos="426"/>
        </w:tabs>
        <w:adjustRightInd w:val="0"/>
        <w:snapToGrid w:val="0"/>
        <w:spacing w:line="360" w:lineRule="auto"/>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需支持以列表形式展示CDR临床数据库中的各个视图，具体包括以下字段：视图名称、视图详细描述此外，系统需支持以下功能：按照视图名称、视图描述进行数据筛选。</w:t>
      </w:r>
    </w:p>
    <w:p w14:paraId="50A56919">
      <w:pPr>
        <w:pStyle w:val="5"/>
        <w:tabs>
          <w:tab w:val="left" w:pos="0"/>
          <w:tab w:val="left" w:pos="426"/>
        </w:tabs>
        <w:rPr>
          <w:rFonts w:hint="eastAsia" w:ascii="仿宋" w:hAnsi="仿宋" w:eastAsia="仿宋" w:cs="仿宋"/>
          <w:sz w:val="28"/>
          <w:szCs w:val="28"/>
        </w:rPr>
      </w:pPr>
      <w:r>
        <w:rPr>
          <w:rFonts w:hint="eastAsia" w:ascii="仿宋" w:hAnsi="仿宋" w:eastAsia="仿宋" w:cs="仿宋"/>
          <w:sz w:val="28"/>
          <w:szCs w:val="28"/>
        </w:rPr>
        <w:t>元数据操作日志</w:t>
      </w:r>
    </w:p>
    <w:p w14:paraId="02401D17">
      <w:pPr>
        <w:tabs>
          <w:tab w:val="left" w:pos="426"/>
        </w:tabs>
        <w:adjustRightInd w:val="0"/>
        <w:snapToGrid w:val="0"/>
        <w:spacing w:line="360" w:lineRule="auto"/>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需支持以列表形式展示CDR临床数据库的操作日志信息，具体包括以下字段：数据集名称、数据集含义、操作内容、操作时间、操作人此外。</w:t>
      </w:r>
    </w:p>
    <w:p w14:paraId="57634D69">
      <w:pPr>
        <w:tabs>
          <w:tab w:val="left" w:pos="426"/>
        </w:tabs>
        <w:adjustRightInd w:val="0"/>
        <w:snapToGrid w:val="0"/>
        <w:spacing w:line="360" w:lineRule="auto"/>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系统需支持以下功能：按照数据集名称、时间条件进行数据筛选。</w:t>
      </w:r>
    </w:p>
    <w:p w14:paraId="50073841">
      <w:pPr>
        <w:pStyle w:val="5"/>
        <w:tabs>
          <w:tab w:val="left" w:pos="0"/>
          <w:tab w:val="left" w:pos="426"/>
        </w:tabs>
        <w:rPr>
          <w:rFonts w:hint="eastAsia" w:ascii="仿宋" w:hAnsi="仿宋" w:eastAsia="仿宋" w:cs="仿宋"/>
          <w:sz w:val="28"/>
          <w:szCs w:val="28"/>
        </w:rPr>
      </w:pPr>
      <w:r>
        <w:rPr>
          <w:rFonts w:hint="eastAsia" w:ascii="仿宋" w:hAnsi="仿宋" w:eastAsia="仿宋" w:cs="仿宋"/>
          <w:sz w:val="28"/>
          <w:szCs w:val="28"/>
        </w:rPr>
        <w:t>数据问题处理</w:t>
      </w:r>
    </w:p>
    <w:p w14:paraId="7F2F477D">
      <w:pPr>
        <w:tabs>
          <w:tab w:val="left" w:pos="426"/>
        </w:tabs>
        <w:adjustRightInd w:val="0"/>
        <w:snapToGrid w:val="0"/>
        <w:spacing w:line="360" w:lineRule="auto"/>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以列表形式展示MQ中的报错日志信息，具体包括以下字段：消息ID、产生时间、业务编码、业务名称、错误类型、错误表名、错误表字段名、处理状态、处理时间、关键异常信息、请求报文、完整异常信息。</w:t>
      </w:r>
    </w:p>
    <w:p w14:paraId="60DC5406">
      <w:pPr>
        <w:tabs>
          <w:tab w:val="left" w:pos="426"/>
        </w:tabs>
        <w:adjustRightInd w:val="0"/>
        <w:snapToGrid w:val="0"/>
        <w:spacing w:line="360" w:lineRule="auto"/>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系统需支持以下功能：按照处理状态、错误类型、时间条件进行数据筛选。 需支持查看关键异常信息、请求报文、完整异常信息的详细内容。</w:t>
      </w:r>
    </w:p>
    <w:p w14:paraId="042FBFB6">
      <w:pPr>
        <w:tabs>
          <w:tab w:val="left" w:pos="426"/>
        </w:tabs>
        <w:adjustRightInd w:val="0"/>
        <w:snapToGrid w:val="0"/>
        <w:spacing w:line="360" w:lineRule="auto"/>
        <w:ind w:firstLine="540" w:firstLineChars="193"/>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需支持按每条集成消息进行问题追踪，当发现注册异常的时候，进行问题提示和处理跟踪。</w:t>
      </w:r>
    </w:p>
    <w:p w14:paraId="6AA1392F">
      <w:pPr>
        <w:tabs>
          <w:tab w:val="left" w:pos="426"/>
        </w:tabs>
        <w:adjustRightInd w:val="0"/>
        <w:snapToGrid w:val="0"/>
        <w:spacing w:line="360" w:lineRule="auto"/>
        <w:ind w:firstLine="540" w:firstLineChars="193"/>
        <w:rPr>
          <w:rFonts w:hint="eastAsia" w:ascii="仿宋" w:hAnsi="仿宋" w:eastAsia="仿宋" w:cs="仿宋"/>
          <w:sz w:val="28"/>
          <w:szCs w:val="28"/>
        </w:rPr>
      </w:pPr>
      <w:r>
        <w:rPr>
          <w:rFonts w:hint="eastAsia" w:ascii="仿宋" w:hAnsi="仿宋" w:eastAsia="仿宋" w:cs="仿宋"/>
          <w:color w:val="000000" w:themeColor="text1"/>
          <w:sz w:val="28"/>
          <w:szCs w:val="28"/>
          <w14:textFill>
            <w14:solidFill>
              <w14:schemeClr w14:val="tx1"/>
            </w14:solidFill>
          </w14:textFill>
        </w:rPr>
        <w:t>需支持临床数据中心访问的IP/科室、系统、患者、操作人员的使用追踪，精确到每个功能和子模块，辅助分析CDR应用程度。</w:t>
      </w:r>
    </w:p>
    <w:bookmarkEnd w:id="925"/>
    <w:bookmarkEnd w:id="926"/>
    <w:bookmarkEnd w:id="927"/>
    <w:bookmarkEnd w:id="928"/>
    <w:bookmarkEnd w:id="929"/>
    <w:bookmarkEnd w:id="930"/>
    <w:bookmarkEnd w:id="931"/>
    <w:bookmarkEnd w:id="932"/>
    <w:bookmarkEnd w:id="933"/>
    <w:bookmarkEnd w:id="934"/>
    <w:p w14:paraId="1B92D3D6">
      <w:pPr>
        <w:pStyle w:val="4"/>
        <w:tabs>
          <w:tab w:val="left" w:pos="0"/>
          <w:tab w:val="left" w:pos="4406"/>
        </w:tabs>
        <w:ind w:firstLine="0"/>
        <w:rPr>
          <w:rFonts w:hint="eastAsia" w:ascii="仿宋" w:hAnsi="仿宋" w:eastAsia="仿宋" w:cs="仿宋"/>
          <w:color w:val="auto"/>
          <w:sz w:val="28"/>
          <w:szCs w:val="28"/>
        </w:rPr>
      </w:pPr>
      <w:bookmarkStart w:id="947" w:name="_Toc22943"/>
      <w:bookmarkStart w:id="948" w:name="_Toc1654720667"/>
      <w:bookmarkStart w:id="949" w:name="_Toc9589"/>
      <w:bookmarkStart w:id="950" w:name="_Toc2024043100"/>
      <w:bookmarkStart w:id="951" w:name="_Toc12072"/>
      <w:bookmarkStart w:id="952" w:name="_Toc1894059884"/>
      <w:bookmarkStart w:id="953" w:name="_Toc19958"/>
      <w:bookmarkStart w:id="954" w:name="_Toc27636"/>
      <w:bookmarkStart w:id="955" w:name="_Toc24786"/>
      <w:bookmarkStart w:id="956" w:name="_Toc488326303"/>
      <w:bookmarkStart w:id="957" w:name="_Toc29102"/>
      <w:bookmarkStart w:id="958" w:name="_Toc5479"/>
      <w:r>
        <w:rPr>
          <w:rFonts w:hint="eastAsia" w:ascii="仿宋" w:hAnsi="仿宋" w:eastAsia="仿宋" w:cs="仿宋"/>
          <w:color w:val="auto"/>
          <w:sz w:val="28"/>
          <w:szCs w:val="28"/>
        </w:rPr>
        <w:t>统一支付对账平台</w:t>
      </w:r>
      <w:bookmarkEnd w:id="947"/>
      <w:bookmarkEnd w:id="948"/>
      <w:bookmarkEnd w:id="949"/>
      <w:bookmarkEnd w:id="950"/>
      <w:bookmarkEnd w:id="951"/>
      <w:bookmarkEnd w:id="952"/>
      <w:bookmarkEnd w:id="953"/>
      <w:bookmarkEnd w:id="954"/>
      <w:bookmarkEnd w:id="955"/>
      <w:bookmarkEnd w:id="956"/>
      <w:bookmarkEnd w:id="957"/>
      <w:bookmarkEnd w:id="958"/>
    </w:p>
    <w:p w14:paraId="21A96563">
      <w:pPr>
        <w:ind w:firstLine="480"/>
        <w:rPr>
          <w:rFonts w:hint="eastAsia" w:ascii="仿宋" w:hAnsi="仿宋" w:eastAsia="仿宋" w:cs="仿宋"/>
          <w:sz w:val="28"/>
          <w:szCs w:val="28"/>
        </w:rPr>
      </w:pPr>
      <w:r>
        <w:rPr>
          <w:rFonts w:hint="eastAsia" w:ascii="仿宋" w:hAnsi="仿宋" w:eastAsia="仿宋" w:cs="仿宋"/>
          <w:sz w:val="28"/>
          <w:szCs w:val="28"/>
        </w:rPr>
        <w:t>移动支付的统一接入管理，实现移动支付业务的快速接入，降低服务成本。提高医院对应用厂商、支付渠道的监控能力，降低金融风险。规范各业务系统的收费、结算流程，协调监控各业务系统的收费、结算运行状态。提高财务在支付、对账、结算方面的自动化水平和管理效能。</w:t>
      </w:r>
    </w:p>
    <w:p w14:paraId="3C70214D">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商户管理</w:t>
      </w:r>
    </w:p>
    <w:p w14:paraId="4D4D4EB2">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接入管理</w:t>
      </w:r>
    </w:p>
    <w:p w14:paraId="0830E0FA">
      <w:pPr>
        <w:ind w:firstLine="480"/>
        <w:rPr>
          <w:rFonts w:hint="eastAsia" w:ascii="仿宋" w:hAnsi="仿宋" w:eastAsia="仿宋" w:cs="仿宋"/>
          <w:sz w:val="28"/>
          <w:szCs w:val="28"/>
        </w:rPr>
      </w:pPr>
      <w:r>
        <w:rPr>
          <w:rFonts w:hint="eastAsia" w:ascii="仿宋" w:hAnsi="仿宋" w:eastAsia="仿宋" w:cs="仿宋"/>
          <w:sz w:val="28"/>
          <w:szCs w:val="28"/>
        </w:rPr>
        <w:t>需支持服务商的接入管理，支持服务商的创建、授权、停用、废除、秘钥等管理。</w:t>
      </w:r>
    </w:p>
    <w:p w14:paraId="05BA4DF5">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子商户管理</w:t>
      </w:r>
    </w:p>
    <w:p w14:paraId="7CFFC0F5">
      <w:pPr>
        <w:ind w:firstLine="480"/>
        <w:rPr>
          <w:rFonts w:hint="eastAsia" w:ascii="仿宋" w:hAnsi="仿宋" w:eastAsia="仿宋" w:cs="仿宋"/>
          <w:sz w:val="28"/>
          <w:szCs w:val="28"/>
        </w:rPr>
      </w:pPr>
      <w:r>
        <w:rPr>
          <w:rFonts w:hint="eastAsia" w:ascii="仿宋" w:hAnsi="仿宋" w:eastAsia="仿宋" w:cs="仿宋"/>
          <w:sz w:val="28"/>
          <w:szCs w:val="28"/>
        </w:rPr>
        <w:t>需支持子商户（结算账户）的在线创建、支付授权、停用、废除等管理。</w:t>
      </w:r>
    </w:p>
    <w:p w14:paraId="3CE65A42">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支付通道服务</w:t>
      </w:r>
    </w:p>
    <w:p w14:paraId="2A47AD6C">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统一支付网关</w:t>
      </w:r>
    </w:p>
    <w:p w14:paraId="528445D6">
      <w:pPr>
        <w:ind w:firstLine="480"/>
        <w:rPr>
          <w:rFonts w:hint="eastAsia" w:ascii="仿宋" w:hAnsi="仿宋" w:eastAsia="仿宋" w:cs="仿宋"/>
          <w:sz w:val="28"/>
          <w:szCs w:val="28"/>
        </w:rPr>
      </w:pPr>
      <w:r>
        <w:rPr>
          <w:rFonts w:hint="eastAsia" w:ascii="仿宋" w:hAnsi="仿宋" w:eastAsia="仿宋" w:cs="仿宋"/>
          <w:sz w:val="28"/>
          <w:szCs w:val="28"/>
        </w:rPr>
        <w:t>需支持通过数字证书、令牌网关及数据加密等安全策略，提供第三方应用服务商接入支付平台的安全数据通道。支持集中管控支付通道的开通/关闭。</w:t>
      </w:r>
    </w:p>
    <w:p w14:paraId="4349927F">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支付接口服务</w:t>
      </w:r>
    </w:p>
    <w:p w14:paraId="047E499F">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统一支付接口</w:t>
      </w:r>
    </w:p>
    <w:p w14:paraId="1C32970C">
      <w:pPr>
        <w:ind w:firstLine="480"/>
        <w:rPr>
          <w:rFonts w:hint="eastAsia" w:ascii="仿宋" w:hAnsi="仿宋" w:eastAsia="仿宋" w:cs="仿宋"/>
          <w:sz w:val="28"/>
          <w:szCs w:val="28"/>
        </w:rPr>
      </w:pPr>
      <w:r>
        <w:rPr>
          <w:rFonts w:hint="eastAsia" w:ascii="仿宋" w:hAnsi="仿宋" w:eastAsia="仿宋" w:cs="仿宋"/>
          <w:sz w:val="28"/>
          <w:szCs w:val="28"/>
        </w:rPr>
        <w:t>需支持为移动应用提供统一下单、订单支付、订单状态查询、订单交易撤销、订单交易退款、订单退款查询、对账单下载、支付结果通知等接口服务。</w:t>
      </w:r>
    </w:p>
    <w:p w14:paraId="17532EB6">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交易记账服务</w:t>
      </w:r>
    </w:p>
    <w:p w14:paraId="265471EF">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交易流水记账</w:t>
      </w:r>
    </w:p>
    <w:p w14:paraId="22CAB373">
      <w:pPr>
        <w:ind w:firstLine="480"/>
        <w:rPr>
          <w:rFonts w:hint="eastAsia" w:ascii="仿宋" w:hAnsi="仿宋" w:eastAsia="仿宋" w:cs="仿宋"/>
          <w:sz w:val="28"/>
          <w:szCs w:val="28"/>
        </w:rPr>
      </w:pPr>
      <w:r>
        <w:rPr>
          <w:rFonts w:hint="eastAsia" w:ascii="仿宋" w:hAnsi="仿宋" w:eastAsia="仿宋" w:cs="仿宋"/>
          <w:sz w:val="28"/>
          <w:szCs w:val="28"/>
        </w:rPr>
        <w:t>需支持对应用服务商与平台、平台与第三方支付渠道的交易记录进行记账处理，并保留交易日志。</w:t>
      </w:r>
    </w:p>
    <w:p w14:paraId="7CE077C7">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交易明细查询</w:t>
      </w:r>
    </w:p>
    <w:p w14:paraId="6D92D546">
      <w:pPr>
        <w:ind w:firstLine="480"/>
        <w:rPr>
          <w:rFonts w:hint="eastAsia" w:ascii="仿宋" w:hAnsi="仿宋" w:eastAsia="仿宋" w:cs="仿宋"/>
          <w:sz w:val="28"/>
          <w:szCs w:val="28"/>
        </w:rPr>
      </w:pPr>
      <w:r>
        <w:rPr>
          <w:rFonts w:hint="eastAsia" w:ascii="仿宋" w:hAnsi="仿宋" w:eastAsia="仿宋" w:cs="仿宋"/>
          <w:sz w:val="28"/>
          <w:szCs w:val="28"/>
        </w:rPr>
        <w:t>需支持通过患者信息、业务信息、交易信息等条件实时查询交易明细数据。</w:t>
      </w:r>
    </w:p>
    <w:p w14:paraId="67F3BFE6">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集合对账服务</w:t>
      </w:r>
    </w:p>
    <w:p w14:paraId="4A5DBBEA">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交易账单下载</w:t>
      </w:r>
    </w:p>
    <w:p w14:paraId="65597DDD">
      <w:pPr>
        <w:ind w:firstLine="480"/>
        <w:rPr>
          <w:rFonts w:hint="eastAsia" w:ascii="仿宋" w:hAnsi="仿宋" w:eastAsia="仿宋" w:cs="仿宋"/>
          <w:sz w:val="28"/>
          <w:szCs w:val="28"/>
        </w:rPr>
      </w:pPr>
      <w:r>
        <w:rPr>
          <w:rFonts w:hint="eastAsia" w:ascii="仿宋" w:hAnsi="仿宋" w:eastAsia="仿宋" w:cs="仿宋"/>
          <w:sz w:val="28"/>
          <w:szCs w:val="28"/>
        </w:rPr>
        <w:t>需支持自动完成第三方机构账单下载、账单解析、账单保存，医院业务账单下载、数据过滤、数据清洗、数据校验、数据保存。</w:t>
      </w:r>
    </w:p>
    <w:p w14:paraId="4FB40502">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T+0自动对账</w:t>
      </w:r>
    </w:p>
    <w:p w14:paraId="6877ADBC">
      <w:pPr>
        <w:ind w:firstLine="480"/>
        <w:rPr>
          <w:rFonts w:hint="eastAsia" w:ascii="仿宋" w:hAnsi="仿宋" w:eastAsia="仿宋" w:cs="仿宋"/>
          <w:sz w:val="28"/>
          <w:szCs w:val="28"/>
        </w:rPr>
      </w:pPr>
      <w:r>
        <w:rPr>
          <w:rFonts w:hint="eastAsia" w:ascii="仿宋" w:hAnsi="仿宋" w:eastAsia="仿宋" w:cs="仿宋"/>
          <w:sz w:val="28"/>
          <w:szCs w:val="28"/>
        </w:rPr>
        <w:t>需支持分时段自动进行医院账单与第三方机构交易明细的对账，自动生成对账记录。</w:t>
      </w:r>
    </w:p>
    <w:p w14:paraId="5EDCD215">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T+1自动对账</w:t>
      </w:r>
    </w:p>
    <w:p w14:paraId="209875F1">
      <w:pPr>
        <w:ind w:firstLine="480"/>
        <w:rPr>
          <w:rFonts w:hint="eastAsia" w:ascii="仿宋" w:hAnsi="仿宋" w:eastAsia="仿宋" w:cs="仿宋"/>
          <w:sz w:val="28"/>
          <w:szCs w:val="28"/>
        </w:rPr>
      </w:pPr>
      <w:r>
        <w:rPr>
          <w:rFonts w:hint="eastAsia" w:ascii="仿宋" w:hAnsi="仿宋" w:eastAsia="仿宋" w:cs="仿宋"/>
          <w:sz w:val="28"/>
          <w:szCs w:val="28"/>
        </w:rPr>
        <w:t>需支持每日定时进行前一天医院账单与第三方机构交易明细的对账，自动生成对账记录。</w:t>
      </w:r>
    </w:p>
    <w:p w14:paraId="377B2AC4">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对账结果统计</w:t>
      </w:r>
    </w:p>
    <w:p w14:paraId="59FB9A84">
      <w:pPr>
        <w:ind w:firstLine="480"/>
        <w:rPr>
          <w:rFonts w:hint="eastAsia" w:ascii="仿宋" w:hAnsi="仿宋" w:eastAsia="仿宋" w:cs="仿宋"/>
          <w:sz w:val="28"/>
          <w:szCs w:val="28"/>
        </w:rPr>
      </w:pPr>
      <w:r>
        <w:rPr>
          <w:rFonts w:hint="eastAsia" w:ascii="仿宋" w:hAnsi="仿宋" w:eastAsia="仿宋" w:cs="仿宋"/>
          <w:sz w:val="28"/>
          <w:szCs w:val="28"/>
        </w:rPr>
        <w:t>需支持按院区、支付渠道、支付方式等维度进行对账结果统计，支持结果导出。</w:t>
      </w:r>
    </w:p>
    <w:p w14:paraId="569529CB">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手动冲账</w:t>
      </w:r>
    </w:p>
    <w:p w14:paraId="3821CB27">
      <w:pPr>
        <w:ind w:firstLine="480"/>
        <w:rPr>
          <w:rFonts w:hint="eastAsia" w:ascii="仿宋" w:hAnsi="仿宋" w:eastAsia="仿宋" w:cs="仿宋"/>
          <w:sz w:val="28"/>
          <w:szCs w:val="28"/>
        </w:rPr>
      </w:pPr>
      <w:r>
        <w:rPr>
          <w:rFonts w:hint="eastAsia" w:ascii="仿宋" w:hAnsi="仿宋" w:eastAsia="仿宋" w:cs="仿宋"/>
          <w:sz w:val="28"/>
          <w:szCs w:val="28"/>
        </w:rPr>
        <w:t>需支持对于已通过其他渠道完成冲账的异常记录，支持手动冲账。</w:t>
      </w:r>
    </w:p>
    <w:p w14:paraId="513E1638">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对账结果预警</w:t>
      </w:r>
    </w:p>
    <w:p w14:paraId="39C1CEAF">
      <w:pPr>
        <w:ind w:firstLine="480"/>
        <w:rPr>
          <w:rFonts w:hint="eastAsia" w:ascii="仿宋" w:hAnsi="仿宋" w:eastAsia="仿宋" w:cs="仿宋"/>
          <w:sz w:val="28"/>
          <w:szCs w:val="28"/>
        </w:rPr>
      </w:pPr>
      <w:r>
        <w:rPr>
          <w:rFonts w:hint="eastAsia" w:ascii="仿宋" w:hAnsi="仿宋" w:eastAsia="仿宋" w:cs="仿宋"/>
          <w:sz w:val="28"/>
          <w:szCs w:val="28"/>
        </w:rPr>
        <w:t>需对账完成后，支持向指定的负责人推送异常账单预警通知。</w:t>
      </w:r>
    </w:p>
    <w:p w14:paraId="4B462A43">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统一退款服务</w:t>
      </w:r>
    </w:p>
    <w:p w14:paraId="5C31C1A7">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统一退款</w:t>
      </w:r>
    </w:p>
    <w:p w14:paraId="721971EE">
      <w:pPr>
        <w:ind w:firstLine="480"/>
        <w:rPr>
          <w:rFonts w:hint="eastAsia" w:ascii="仿宋" w:hAnsi="仿宋" w:eastAsia="仿宋" w:cs="仿宋"/>
          <w:sz w:val="28"/>
          <w:szCs w:val="28"/>
        </w:rPr>
      </w:pPr>
      <w:r>
        <w:rPr>
          <w:rFonts w:hint="eastAsia" w:ascii="仿宋" w:hAnsi="仿宋" w:eastAsia="仿宋" w:cs="仿宋"/>
          <w:sz w:val="28"/>
          <w:szCs w:val="28"/>
        </w:rPr>
        <w:t>需支持平台交易的统一退款服务，支持退款审核流程。退费交易按原支付方式原路径返回。</w:t>
      </w:r>
    </w:p>
    <w:p w14:paraId="7BB574D7">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统计分析服务</w:t>
      </w:r>
    </w:p>
    <w:p w14:paraId="11D98F0C">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统计报表</w:t>
      </w:r>
    </w:p>
    <w:p w14:paraId="54D433A1">
      <w:pPr>
        <w:ind w:firstLine="480"/>
        <w:rPr>
          <w:rFonts w:hint="eastAsia" w:ascii="仿宋" w:hAnsi="仿宋" w:eastAsia="仿宋" w:cs="仿宋"/>
          <w:sz w:val="28"/>
          <w:szCs w:val="28"/>
        </w:rPr>
      </w:pPr>
      <w:r>
        <w:rPr>
          <w:rFonts w:hint="eastAsia" w:ascii="仿宋" w:hAnsi="仿宋" w:eastAsia="仿宋" w:cs="仿宋"/>
          <w:sz w:val="28"/>
          <w:szCs w:val="28"/>
        </w:rPr>
        <w:t>需支持支付业务明细报表、支付业务汇总报表、对账统计报表、终端/应用业务类报表、终端/应用支付类报表等维度的统计报表。支持统计结果的文件导出。</w:t>
      </w:r>
    </w:p>
    <w:p w14:paraId="5FA08A18">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支付/对账渠道</w:t>
      </w:r>
    </w:p>
    <w:p w14:paraId="3B8B7020">
      <w:pPr>
        <w:pStyle w:val="8"/>
        <w:tabs>
          <w:tab w:val="left" w:pos="0"/>
          <w:tab w:val="left" w:pos="1152"/>
        </w:tabs>
        <w:ind w:firstLine="0"/>
        <w:rPr>
          <w:rFonts w:hint="eastAsia" w:ascii="仿宋" w:hAnsi="仿宋" w:eastAsia="仿宋" w:cs="仿宋"/>
          <w:sz w:val="28"/>
          <w:szCs w:val="28"/>
        </w:rPr>
      </w:pPr>
      <w:r>
        <w:rPr>
          <w:rFonts w:hint="eastAsia" w:ascii="仿宋" w:hAnsi="仿宋" w:eastAsia="仿宋" w:cs="仿宋"/>
          <w:sz w:val="28"/>
          <w:szCs w:val="28"/>
        </w:rPr>
        <w:t>支付宝支付</w:t>
      </w:r>
    </w:p>
    <w:p w14:paraId="09268724">
      <w:pPr>
        <w:ind w:firstLine="480"/>
        <w:rPr>
          <w:rFonts w:hint="eastAsia" w:ascii="仿宋" w:hAnsi="仿宋" w:eastAsia="仿宋" w:cs="仿宋"/>
          <w:sz w:val="28"/>
          <w:szCs w:val="28"/>
        </w:rPr>
      </w:pPr>
      <w:r>
        <w:rPr>
          <w:rFonts w:hint="eastAsia" w:ascii="仿宋" w:hAnsi="仿宋" w:eastAsia="仿宋" w:cs="仿宋"/>
          <w:sz w:val="28"/>
          <w:szCs w:val="28"/>
        </w:rPr>
        <w:t>需支持支付宝支付，集合统一对账服务。</w:t>
      </w:r>
    </w:p>
    <w:p w14:paraId="52FF42C6">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微信支付</w:t>
      </w:r>
    </w:p>
    <w:p w14:paraId="2E541292">
      <w:pPr>
        <w:ind w:firstLine="480"/>
        <w:rPr>
          <w:rFonts w:hint="eastAsia" w:ascii="仿宋" w:hAnsi="仿宋" w:eastAsia="仿宋" w:cs="仿宋"/>
          <w:sz w:val="28"/>
          <w:szCs w:val="28"/>
        </w:rPr>
      </w:pPr>
      <w:r>
        <w:rPr>
          <w:rFonts w:hint="eastAsia" w:ascii="仿宋" w:hAnsi="仿宋" w:eastAsia="仿宋" w:cs="仿宋"/>
          <w:sz w:val="28"/>
          <w:szCs w:val="28"/>
        </w:rPr>
        <w:t>需支持微信支付，集合统一对账服务。</w:t>
      </w:r>
    </w:p>
    <w:p w14:paraId="42AEF8DC">
      <w:pPr>
        <w:pStyle w:val="4"/>
        <w:tabs>
          <w:tab w:val="left" w:pos="0"/>
          <w:tab w:val="left" w:pos="4406"/>
        </w:tabs>
        <w:ind w:firstLine="0"/>
        <w:rPr>
          <w:rFonts w:hint="eastAsia" w:ascii="仿宋" w:hAnsi="仿宋" w:eastAsia="仿宋" w:cs="仿宋"/>
          <w:color w:val="auto"/>
          <w:sz w:val="28"/>
          <w:szCs w:val="28"/>
        </w:rPr>
      </w:pPr>
      <w:bookmarkStart w:id="959" w:name="_Toc977021619"/>
      <w:bookmarkStart w:id="960" w:name="_Toc1951413220"/>
      <w:bookmarkStart w:id="961" w:name="_Toc1314370907"/>
      <w:bookmarkStart w:id="962" w:name="_Toc12031"/>
      <w:bookmarkStart w:id="963" w:name="_Toc5286"/>
      <w:bookmarkStart w:id="964" w:name="_Toc1765159334"/>
      <w:bookmarkStart w:id="965" w:name="_Toc30578"/>
      <w:bookmarkStart w:id="966" w:name="_Toc29186"/>
      <w:bookmarkStart w:id="967" w:name="_Toc8027"/>
      <w:bookmarkStart w:id="968" w:name="_Toc1808"/>
      <w:bookmarkStart w:id="969" w:name="_Toc22901"/>
      <w:bookmarkStart w:id="970" w:name="_Toc19269"/>
      <w:r>
        <w:rPr>
          <w:rFonts w:hint="eastAsia" w:ascii="仿宋" w:hAnsi="仿宋" w:eastAsia="仿宋" w:cs="仿宋"/>
          <w:color w:val="auto"/>
          <w:sz w:val="28"/>
          <w:szCs w:val="28"/>
        </w:rPr>
        <w:t>政策性上报系统或接口</w:t>
      </w:r>
      <w:bookmarkEnd w:id="959"/>
      <w:bookmarkEnd w:id="960"/>
      <w:bookmarkEnd w:id="961"/>
      <w:bookmarkEnd w:id="962"/>
      <w:bookmarkEnd w:id="963"/>
      <w:bookmarkEnd w:id="964"/>
      <w:bookmarkEnd w:id="965"/>
      <w:bookmarkEnd w:id="966"/>
      <w:bookmarkEnd w:id="967"/>
      <w:bookmarkEnd w:id="968"/>
      <w:bookmarkEnd w:id="969"/>
      <w:bookmarkEnd w:id="970"/>
    </w:p>
    <w:p w14:paraId="686BB662">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与</w:t>
      </w:r>
      <w:r>
        <w:rPr>
          <w:rFonts w:hint="eastAsia" w:ascii="仿宋" w:hAnsi="仿宋" w:eastAsia="仿宋" w:cs="仿宋"/>
          <w:sz w:val="28"/>
          <w:szCs w:val="28"/>
          <w:lang w:val="en-US" w:eastAsia="zh-CN"/>
        </w:rPr>
        <w:t>国家</w:t>
      </w:r>
      <w:r>
        <w:rPr>
          <w:rFonts w:hint="eastAsia" w:ascii="仿宋" w:hAnsi="仿宋" w:eastAsia="仿宋" w:cs="仿宋"/>
          <w:sz w:val="28"/>
          <w:szCs w:val="28"/>
        </w:rPr>
        <w:t>省市平台对接</w:t>
      </w:r>
    </w:p>
    <w:p w14:paraId="0812AC56">
      <w:pPr>
        <w:pStyle w:val="93"/>
        <w:numPr>
          <w:ilvl w:val="0"/>
          <w:numId w:val="106"/>
        </w:numPr>
        <w:ind w:firstLine="482"/>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国家卫生健康委数据上报</w:t>
      </w:r>
    </w:p>
    <w:p w14:paraId="29492730">
      <w:pPr>
        <w:pStyle w:val="93"/>
        <w:numPr>
          <w:ilvl w:val="-1"/>
          <w:numId w:val="0"/>
        </w:numPr>
        <w:ind w:firstLine="480"/>
        <w:rPr>
          <w:rFonts w:hint="eastAsia" w:ascii="仿宋" w:hAnsi="仿宋" w:eastAsia="仿宋" w:cs="仿宋"/>
          <w:b w:val="0"/>
          <w:bCs/>
          <w:sz w:val="28"/>
          <w:szCs w:val="28"/>
          <w:lang w:val="en-US" w:eastAsia="zh-CN"/>
        </w:rPr>
      </w:pPr>
      <w:r>
        <w:rPr>
          <w:rFonts w:hint="eastAsia" w:ascii="仿宋" w:hAnsi="仿宋" w:eastAsia="仿宋" w:cs="仿宋"/>
          <w:b w:val="0"/>
          <w:bCs/>
          <w:sz w:val="28"/>
          <w:szCs w:val="28"/>
          <w:lang w:val="en-US" w:eastAsia="zh-CN"/>
        </w:rPr>
        <w:t>通过国家为健康委数据平台进行对接，通过接口发送</w:t>
      </w:r>
      <w:r>
        <w:rPr>
          <w:rFonts w:hint="eastAsia" w:ascii="仿宋" w:hAnsi="仿宋" w:eastAsia="仿宋" w:cs="仿宋"/>
          <w:b w:val="0"/>
          <w:bCs/>
          <w:sz w:val="28"/>
          <w:szCs w:val="28"/>
        </w:rPr>
        <w:t>医疗业务</w:t>
      </w:r>
      <w:r>
        <w:rPr>
          <w:rFonts w:hint="eastAsia" w:ascii="仿宋" w:hAnsi="仿宋" w:eastAsia="仿宋" w:cs="仿宋"/>
          <w:b w:val="0"/>
          <w:bCs/>
          <w:sz w:val="28"/>
          <w:szCs w:val="28"/>
          <w:lang w:val="en-US" w:eastAsia="zh-CN"/>
        </w:rPr>
        <w:t>数据和</w:t>
      </w:r>
      <w:r>
        <w:rPr>
          <w:rFonts w:hint="eastAsia" w:ascii="仿宋" w:hAnsi="仿宋" w:eastAsia="仿宋" w:cs="仿宋"/>
          <w:b w:val="0"/>
          <w:bCs/>
          <w:sz w:val="28"/>
          <w:szCs w:val="28"/>
        </w:rPr>
        <w:t>运营业务</w:t>
      </w:r>
      <w:r>
        <w:rPr>
          <w:rFonts w:hint="eastAsia" w:ascii="仿宋" w:hAnsi="仿宋" w:eastAsia="仿宋" w:cs="仿宋"/>
          <w:b w:val="0"/>
          <w:bCs/>
          <w:sz w:val="28"/>
          <w:szCs w:val="28"/>
          <w:lang w:val="en-US" w:eastAsia="zh-CN"/>
        </w:rPr>
        <w:t>数据，</w:t>
      </w:r>
      <w:r>
        <w:rPr>
          <w:rFonts w:hint="eastAsia" w:ascii="仿宋" w:hAnsi="仿宋" w:eastAsia="仿宋" w:cs="仿宋"/>
          <w:b w:val="0"/>
          <w:bCs/>
          <w:i w:val="0"/>
          <w:iCs w:val="0"/>
          <w:caps w:val="0"/>
          <w:spacing w:val="0"/>
          <w:sz w:val="28"/>
          <w:szCs w:val="28"/>
          <w:shd w:val="clear" w:fill="auto"/>
        </w:rPr>
        <w:t>满足国家卫生健康委对医院宏观管理、政策制定、资源配置、绩效评价以及重点专科建设管理等方面的信息需求。</w:t>
      </w:r>
    </w:p>
    <w:p w14:paraId="0BD66799">
      <w:pPr>
        <w:pStyle w:val="93"/>
        <w:ind w:firstLine="482"/>
        <w:rPr>
          <w:rFonts w:hint="eastAsia" w:ascii="仿宋" w:hAnsi="仿宋" w:eastAsia="仿宋" w:cs="仿宋"/>
          <w:sz w:val="28"/>
          <w:szCs w:val="28"/>
        </w:rPr>
      </w:pPr>
      <w:r>
        <w:rPr>
          <w:rFonts w:hint="eastAsia" w:ascii="仿宋" w:hAnsi="仿宋" w:eastAsia="仿宋" w:cs="仿宋"/>
          <w:sz w:val="28"/>
          <w:szCs w:val="28"/>
          <w:lang w:val="en-US" w:eastAsia="zh-CN"/>
        </w:rPr>
        <w:t>2.</w:t>
      </w:r>
      <w:r>
        <w:rPr>
          <w:rFonts w:hint="eastAsia" w:ascii="仿宋" w:hAnsi="仿宋" w:eastAsia="仿宋" w:cs="仿宋"/>
          <w:sz w:val="28"/>
          <w:szCs w:val="28"/>
        </w:rPr>
        <w:t>广州市健康档案调阅接口</w:t>
      </w:r>
    </w:p>
    <w:p w14:paraId="170E8735">
      <w:pPr>
        <w:ind w:firstLine="480"/>
        <w:rPr>
          <w:rFonts w:hint="eastAsia" w:ascii="仿宋" w:hAnsi="仿宋" w:eastAsia="仿宋" w:cs="仿宋"/>
          <w:sz w:val="28"/>
          <w:szCs w:val="28"/>
        </w:rPr>
      </w:pPr>
      <w:r>
        <w:rPr>
          <w:rFonts w:hint="eastAsia" w:ascii="仿宋" w:hAnsi="仿宋" w:eastAsia="仿宋" w:cs="仿宋"/>
          <w:sz w:val="28"/>
          <w:szCs w:val="28"/>
        </w:rPr>
        <w:t>通过广州市提供的接口进行对接，在医生工作站进行患者健康档案调阅工作。通过接口发送以下信息：机构代码、科室代码、医生工号、医生姓名、角色代码、角色认证码、卡类型、卡号、业务类型、业务流水号至平台，通过平台确认后进行患者健康档案调阅。</w:t>
      </w:r>
    </w:p>
    <w:p w14:paraId="6125FC27">
      <w:pPr>
        <w:pStyle w:val="93"/>
        <w:ind w:firstLine="482"/>
        <w:rPr>
          <w:rFonts w:hint="eastAsia" w:ascii="仿宋" w:hAnsi="仿宋" w:eastAsia="仿宋" w:cs="仿宋"/>
          <w:sz w:val="28"/>
          <w:szCs w:val="28"/>
        </w:rPr>
      </w:pPr>
      <w:r>
        <w:rPr>
          <w:rFonts w:hint="eastAsia" w:ascii="仿宋" w:hAnsi="仿宋" w:eastAsia="仿宋" w:cs="仿宋"/>
          <w:sz w:val="28"/>
          <w:szCs w:val="28"/>
          <w:lang w:val="en-US" w:eastAsia="zh-CN"/>
        </w:rPr>
        <w:t>3.</w:t>
      </w:r>
      <w:r>
        <w:rPr>
          <w:rFonts w:hint="eastAsia" w:ascii="仿宋" w:hAnsi="仿宋" w:eastAsia="仿宋" w:cs="仿宋"/>
          <w:sz w:val="28"/>
          <w:szCs w:val="28"/>
        </w:rPr>
        <w:t>分级诊疗接口</w:t>
      </w:r>
    </w:p>
    <w:p w14:paraId="6E81B7D2">
      <w:pPr>
        <w:ind w:firstLine="480"/>
        <w:rPr>
          <w:rFonts w:hint="eastAsia" w:ascii="仿宋" w:hAnsi="仿宋" w:eastAsia="仿宋" w:cs="仿宋"/>
          <w:sz w:val="28"/>
          <w:szCs w:val="28"/>
        </w:rPr>
      </w:pPr>
      <w:r>
        <w:rPr>
          <w:rFonts w:hint="eastAsia" w:ascii="仿宋" w:hAnsi="仿宋" w:eastAsia="仿宋" w:cs="仿宋"/>
          <w:sz w:val="28"/>
          <w:szCs w:val="28"/>
        </w:rPr>
        <w:t>通过广州市提供的接口进行对接，实现转诊，预约等功能。包含以下接口：第三方系统发起签约、患者签约状态查询、签约付费信息查询、签约付费、服务项完成。</w:t>
      </w:r>
    </w:p>
    <w:p w14:paraId="37B06B07">
      <w:pPr>
        <w:pStyle w:val="93"/>
        <w:ind w:firstLine="482"/>
        <w:rPr>
          <w:rFonts w:hint="eastAsia" w:ascii="仿宋" w:hAnsi="仿宋" w:eastAsia="仿宋" w:cs="仿宋"/>
          <w:sz w:val="28"/>
          <w:szCs w:val="28"/>
        </w:rPr>
      </w:pPr>
      <w:r>
        <w:rPr>
          <w:rFonts w:hint="eastAsia" w:ascii="仿宋" w:hAnsi="仿宋" w:eastAsia="仿宋" w:cs="仿宋"/>
          <w:sz w:val="28"/>
          <w:szCs w:val="28"/>
          <w:lang w:val="en-US" w:eastAsia="zh-CN"/>
        </w:rPr>
        <w:t>4.</w:t>
      </w:r>
      <w:r>
        <w:rPr>
          <w:rFonts w:hint="eastAsia" w:ascii="仿宋" w:hAnsi="仿宋" w:eastAsia="仿宋" w:cs="仿宋"/>
          <w:sz w:val="28"/>
          <w:szCs w:val="28"/>
        </w:rPr>
        <w:t>智能提示接口</w:t>
      </w:r>
    </w:p>
    <w:p w14:paraId="46E70F3A">
      <w:pPr>
        <w:ind w:firstLine="480"/>
        <w:rPr>
          <w:rFonts w:hint="eastAsia" w:ascii="仿宋" w:hAnsi="仿宋" w:eastAsia="仿宋" w:cs="仿宋"/>
          <w:sz w:val="28"/>
          <w:szCs w:val="28"/>
        </w:rPr>
      </w:pPr>
      <w:r>
        <w:rPr>
          <w:rFonts w:hint="eastAsia" w:ascii="仿宋" w:hAnsi="仿宋" w:eastAsia="仿宋" w:cs="仿宋"/>
          <w:sz w:val="28"/>
          <w:szCs w:val="28"/>
        </w:rPr>
        <w:t>通过广州市提供的接口进行对接，实现检查检验重复，用药配伍禁忌等功能。实现医生工作站CIS系统与智能提示前端程序之间的数据交换接口。包含：智能提示软件的启动与停止接口、门诊就诊接口、开具处方（医嘱）接口。</w:t>
      </w:r>
    </w:p>
    <w:p w14:paraId="4A7D9AC0">
      <w:pPr>
        <w:pStyle w:val="93"/>
        <w:ind w:firstLine="482"/>
        <w:rPr>
          <w:rFonts w:hint="eastAsia" w:ascii="仿宋" w:hAnsi="仿宋" w:eastAsia="仿宋" w:cs="仿宋"/>
          <w:sz w:val="28"/>
          <w:szCs w:val="28"/>
        </w:rPr>
      </w:pPr>
      <w:r>
        <w:rPr>
          <w:rFonts w:hint="eastAsia" w:ascii="仿宋" w:hAnsi="仿宋" w:eastAsia="仿宋" w:cs="仿宋"/>
          <w:sz w:val="28"/>
          <w:szCs w:val="28"/>
          <w:lang w:val="en-US" w:eastAsia="zh-CN"/>
        </w:rPr>
        <w:t>5.</w:t>
      </w:r>
      <w:r>
        <w:rPr>
          <w:rFonts w:hint="eastAsia" w:ascii="仿宋" w:hAnsi="仿宋" w:eastAsia="仿宋" w:cs="仿宋"/>
          <w:sz w:val="28"/>
          <w:szCs w:val="28"/>
        </w:rPr>
        <w:t>广州市健康通和广州市集约式诊疗平台对接</w:t>
      </w:r>
    </w:p>
    <w:p w14:paraId="3EA5D3A7">
      <w:pPr>
        <w:ind w:firstLine="480"/>
        <w:rPr>
          <w:rFonts w:hint="eastAsia" w:ascii="仿宋" w:hAnsi="仿宋" w:eastAsia="仿宋" w:cs="仿宋"/>
          <w:sz w:val="28"/>
          <w:szCs w:val="28"/>
        </w:rPr>
      </w:pPr>
      <w:r>
        <w:rPr>
          <w:rFonts w:hint="eastAsia" w:ascii="仿宋" w:hAnsi="仿宋" w:eastAsia="仿宋" w:cs="仿宋"/>
          <w:sz w:val="28"/>
          <w:szCs w:val="28"/>
        </w:rPr>
        <w:t>通过广州市提供的接口进行对接，实现挂号，缴费，查询功能。将区属医院包含进去。包含：</w:t>
      </w:r>
    </w:p>
    <w:p w14:paraId="32EB51A6">
      <w:pPr>
        <w:ind w:firstLine="480"/>
        <w:rPr>
          <w:rFonts w:hint="eastAsia" w:ascii="仿宋" w:hAnsi="仿宋" w:eastAsia="仿宋" w:cs="仿宋"/>
          <w:sz w:val="28"/>
          <w:szCs w:val="28"/>
        </w:rPr>
      </w:pPr>
      <w:r>
        <w:rPr>
          <w:rFonts w:hint="eastAsia" w:ascii="仿宋" w:hAnsi="仿宋" w:eastAsia="仿宋" w:cs="仿宋"/>
          <w:sz w:val="28"/>
          <w:szCs w:val="28"/>
        </w:rPr>
        <w:t>医院 HIS 提供给诊疗平台的接口预约挂号：缴费部分、排队部分、医保部分。</w:t>
      </w:r>
    </w:p>
    <w:p w14:paraId="544B6A12">
      <w:pPr>
        <w:ind w:firstLine="480"/>
        <w:rPr>
          <w:rFonts w:hint="eastAsia" w:ascii="仿宋" w:hAnsi="仿宋" w:eastAsia="仿宋" w:cs="仿宋"/>
          <w:sz w:val="28"/>
          <w:szCs w:val="28"/>
        </w:rPr>
      </w:pPr>
      <w:r>
        <w:rPr>
          <w:rFonts w:hint="eastAsia" w:ascii="仿宋" w:hAnsi="仿宋" w:eastAsia="仿宋" w:cs="仿宋"/>
          <w:sz w:val="28"/>
          <w:szCs w:val="28"/>
        </w:rPr>
        <w:t>诊疗平台提供给医院 HIS 的接口：预约挂号部分、缴费部分、推送部分、身份认证部分、身份证验证接口。</w:t>
      </w:r>
    </w:p>
    <w:p w14:paraId="68AE91CB">
      <w:pPr>
        <w:ind w:firstLine="480"/>
        <w:rPr>
          <w:rFonts w:hint="eastAsia" w:ascii="仿宋" w:hAnsi="仿宋" w:eastAsia="仿宋" w:cs="仿宋"/>
          <w:sz w:val="28"/>
          <w:szCs w:val="28"/>
        </w:rPr>
      </w:pPr>
      <w:r>
        <w:rPr>
          <w:rFonts w:hint="eastAsia" w:ascii="仿宋" w:hAnsi="仿宋" w:eastAsia="仿宋" w:cs="仿宋"/>
          <w:sz w:val="28"/>
          <w:szCs w:val="28"/>
        </w:rPr>
        <w:t>文件接口包含：医院 HIS 到诊疗系统的文件：缴费对账文件；诊疗系统到医院 HIS 的文件：诊疗系统的对账文件。</w:t>
      </w:r>
    </w:p>
    <w:p w14:paraId="10B92540">
      <w:pPr>
        <w:numPr>
          <w:ilvl w:val="0"/>
          <w:numId w:val="103"/>
        </w:numPr>
        <w:ind w:firstLine="482"/>
        <w:rPr>
          <w:rFonts w:hint="eastAsia" w:ascii="仿宋" w:hAnsi="仿宋" w:eastAsia="仿宋" w:cs="仿宋"/>
          <w:b/>
          <w:sz w:val="28"/>
          <w:szCs w:val="28"/>
        </w:rPr>
      </w:pPr>
      <w:r>
        <w:rPr>
          <w:rFonts w:hint="eastAsia" w:ascii="仿宋" w:hAnsi="仿宋" w:eastAsia="仿宋" w:cs="仿宋"/>
          <w:b/>
          <w:sz w:val="28"/>
          <w:szCs w:val="28"/>
        </w:rPr>
        <w:t>全民健康信息平台</w:t>
      </w:r>
    </w:p>
    <w:p w14:paraId="2449A603">
      <w:pPr>
        <w:numPr>
          <w:ilvl w:val="-1"/>
          <w:numId w:val="0"/>
        </w:numPr>
        <w:ind w:firstLine="480"/>
        <w:rPr>
          <w:rFonts w:hint="eastAsia" w:ascii="仿宋" w:hAnsi="仿宋" w:eastAsia="仿宋" w:cs="仿宋"/>
          <w:sz w:val="28"/>
          <w:szCs w:val="28"/>
        </w:rPr>
      </w:pPr>
      <w:r>
        <w:rPr>
          <w:rFonts w:hint="eastAsia" w:ascii="仿宋" w:hAnsi="仿宋" w:eastAsia="仿宋" w:cs="仿宋"/>
          <w:i w:val="0"/>
          <w:iCs w:val="0"/>
          <w:caps w:val="0"/>
          <w:color w:val="auto"/>
          <w:spacing w:val="0"/>
          <w:sz w:val="28"/>
          <w:szCs w:val="28"/>
          <w:shd w:val="clear" w:fill="auto"/>
        </w:rPr>
        <w:t>国家全民健康信息平台是将电子健康档案、电子病历以及检查检验结果实现互通共享的信息平台。</w:t>
      </w:r>
      <w:r>
        <w:rPr>
          <w:rFonts w:hint="eastAsia" w:ascii="仿宋" w:hAnsi="仿宋" w:eastAsia="仿宋" w:cs="仿宋"/>
          <w:sz w:val="28"/>
          <w:szCs w:val="28"/>
        </w:rPr>
        <w:t>通过</w:t>
      </w:r>
      <w:r>
        <w:rPr>
          <w:rFonts w:hint="eastAsia" w:ascii="仿宋" w:hAnsi="仿宋" w:eastAsia="仿宋" w:cs="仿宋"/>
          <w:b/>
          <w:sz w:val="28"/>
          <w:szCs w:val="28"/>
        </w:rPr>
        <w:t>全民健康信息平台</w:t>
      </w:r>
      <w:r>
        <w:rPr>
          <w:rFonts w:hint="eastAsia" w:ascii="仿宋" w:hAnsi="仿宋" w:eastAsia="仿宋" w:cs="仿宋"/>
          <w:sz w:val="28"/>
          <w:szCs w:val="28"/>
        </w:rPr>
        <w:t>提供的接口进行对接，实现</w:t>
      </w:r>
      <w:r>
        <w:rPr>
          <w:rFonts w:hint="eastAsia" w:ascii="仿宋" w:hAnsi="仿宋" w:eastAsia="仿宋" w:cs="仿宋"/>
          <w:i w:val="0"/>
          <w:iCs w:val="0"/>
          <w:caps w:val="0"/>
          <w:color w:val="auto"/>
          <w:spacing w:val="0"/>
          <w:sz w:val="28"/>
          <w:szCs w:val="28"/>
          <w:shd w:val="clear" w:fill="auto"/>
        </w:rPr>
        <w:t>不同医院之间医学检查检验结果互通共享</w:t>
      </w:r>
      <w:r>
        <w:rPr>
          <w:rFonts w:hint="eastAsia" w:ascii="仿宋" w:hAnsi="仿宋" w:eastAsia="仿宋" w:cs="仿宋"/>
          <w:sz w:val="28"/>
          <w:szCs w:val="28"/>
        </w:rPr>
        <w:t xml:space="preserve">。 </w:t>
      </w:r>
    </w:p>
    <w:p w14:paraId="3A972722">
      <w:pPr>
        <w:pStyle w:val="93"/>
        <w:numPr>
          <w:ilvl w:val="-1"/>
          <w:numId w:val="0"/>
        </w:numPr>
        <w:ind w:firstLine="562"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7.广东省检查检验结果互认平台</w:t>
      </w:r>
    </w:p>
    <w:p w14:paraId="26554AFD">
      <w:pPr>
        <w:ind w:firstLine="480"/>
        <w:rPr>
          <w:rFonts w:hint="eastAsia" w:ascii="仿宋" w:hAnsi="仿宋" w:eastAsia="仿宋" w:cs="仿宋"/>
          <w:sz w:val="28"/>
          <w:szCs w:val="28"/>
          <w:lang w:val="en-US" w:eastAsia="zh-CN"/>
        </w:rPr>
      </w:pPr>
      <w:r>
        <w:rPr>
          <w:rFonts w:hint="eastAsia" w:ascii="仿宋" w:hAnsi="仿宋" w:eastAsia="仿宋" w:cs="仿宋"/>
          <w:sz w:val="28"/>
          <w:szCs w:val="28"/>
        </w:rPr>
        <w:t>通过</w:t>
      </w:r>
      <w:r>
        <w:rPr>
          <w:rFonts w:hint="eastAsia" w:ascii="仿宋" w:hAnsi="仿宋" w:eastAsia="仿宋" w:cs="仿宋"/>
          <w:sz w:val="28"/>
          <w:szCs w:val="28"/>
          <w:lang w:val="en-US" w:eastAsia="zh-CN"/>
        </w:rPr>
        <w:t>广东省检查检验结果互认平台</w:t>
      </w:r>
      <w:r>
        <w:rPr>
          <w:rFonts w:hint="eastAsia" w:ascii="仿宋" w:hAnsi="仿宋" w:eastAsia="仿宋" w:cs="仿宋"/>
          <w:sz w:val="28"/>
          <w:szCs w:val="28"/>
        </w:rPr>
        <w:t>提供的接口进行对接，实现检查检验互认功能。包含：互认系统调阅接口、不互认理由调用接口、不互认理由字典获取接口、挂号情况接口、互认信息是否存在接口、检验检查项目重复判断接口、检验数据上传数据、检查数据上传接口、检验检查数据下发接口、业务量数据核对接口。</w:t>
      </w:r>
    </w:p>
    <w:p w14:paraId="738D6D8A">
      <w:pPr>
        <w:pStyle w:val="93"/>
        <w:ind w:firstLine="482"/>
        <w:rPr>
          <w:rFonts w:hint="eastAsia" w:ascii="仿宋" w:hAnsi="仿宋" w:eastAsia="仿宋" w:cs="仿宋"/>
          <w:sz w:val="28"/>
          <w:szCs w:val="28"/>
        </w:rPr>
      </w:pPr>
      <w:r>
        <w:rPr>
          <w:rFonts w:hint="eastAsia" w:ascii="仿宋" w:hAnsi="仿宋" w:eastAsia="仿宋" w:cs="仿宋"/>
          <w:sz w:val="28"/>
          <w:szCs w:val="28"/>
          <w:lang w:val="en-US" w:eastAsia="zh-CN"/>
        </w:rPr>
        <w:t>8.广州市</w:t>
      </w:r>
      <w:r>
        <w:rPr>
          <w:rFonts w:hint="eastAsia" w:ascii="仿宋" w:hAnsi="仿宋" w:eastAsia="仿宋" w:cs="仿宋"/>
          <w:sz w:val="28"/>
          <w:szCs w:val="28"/>
        </w:rPr>
        <w:t>检查检验互认接口</w:t>
      </w:r>
    </w:p>
    <w:p w14:paraId="0AB45C85">
      <w:pPr>
        <w:ind w:firstLine="480"/>
        <w:rPr>
          <w:rFonts w:hint="eastAsia" w:ascii="仿宋" w:hAnsi="仿宋" w:eastAsia="仿宋" w:cs="仿宋"/>
          <w:sz w:val="28"/>
          <w:szCs w:val="28"/>
        </w:rPr>
      </w:pPr>
      <w:r>
        <w:rPr>
          <w:rFonts w:hint="eastAsia" w:ascii="仿宋" w:hAnsi="仿宋" w:eastAsia="仿宋" w:cs="仿宋"/>
          <w:sz w:val="28"/>
          <w:szCs w:val="28"/>
        </w:rPr>
        <w:t>通过广州市提供的接口进行对接，实现全市检查检验互认功能。包含：互认系统调阅接口、不互认理由调用接口、不互认理由字典获取接口、挂号情况接口、互认信息是否存在接口、检验检查项目重复判断接口、检验数据上传数据、检查数据上传接口、检验检查数据下发接口、业务量数据核对接口。</w:t>
      </w:r>
    </w:p>
    <w:p w14:paraId="4874660D">
      <w:pPr>
        <w:pStyle w:val="93"/>
        <w:ind w:firstLine="482"/>
        <w:rPr>
          <w:rFonts w:hint="eastAsia" w:ascii="仿宋" w:hAnsi="仿宋" w:eastAsia="仿宋" w:cs="仿宋"/>
          <w:sz w:val="28"/>
          <w:szCs w:val="28"/>
        </w:rPr>
      </w:pPr>
      <w:r>
        <w:rPr>
          <w:rFonts w:hint="eastAsia" w:ascii="仿宋" w:hAnsi="仿宋" w:eastAsia="仿宋" w:cs="仿宋"/>
          <w:sz w:val="28"/>
          <w:szCs w:val="28"/>
          <w:lang w:val="en-US" w:eastAsia="zh-CN"/>
        </w:rPr>
        <w:t>9.</w:t>
      </w:r>
      <w:r>
        <w:rPr>
          <w:rFonts w:hint="eastAsia" w:ascii="仿宋" w:hAnsi="仿宋" w:eastAsia="仿宋" w:cs="仿宋"/>
          <w:sz w:val="28"/>
          <w:szCs w:val="28"/>
        </w:rPr>
        <w:t>区域影像和检验中心接口</w:t>
      </w:r>
    </w:p>
    <w:p w14:paraId="0849BEB8">
      <w:pPr>
        <w:ind w:firstLine="480"/>
        <w:rPr>
          <w:rFonts w:hint="eastAsia" w:ascii="仿宋" w:hAnsi="仿宋" w:eastAsia="仿宋" w:cs="仿宋"/>
          <w:sz w:val="28"/>
          <w:szCs w:val="28"/>
        </w:rPr>
      </w:pPr>
      <w:r>
        <w:rPr>
          <w:rFonts w:hint="eastAsia" w:ascii="仿宋" w:hAnsi="仿宋" w:eastAsia="仿宋" w:cs="仿宋"/>
          <w:sz w:val="28"/>
          <w:szCs w:val="28"/>
        </w:rPr>
        <w:t>通过广州市提供的接口进行对接，实现检验外送以及影像的调阅等功能。具体接口如下：送检机构上传外送标本到平台、检验机构从平台下载标本信息、检验机构上传检验报告到平台、危急值报告上传、送检机构从平台下载检验报告、检验机构撤销上传报告到平台、送检机构撤销上传标本到平台、检验机构拒绝签收标本、检标本状态更新、检验机构上传病理报告到平台、送检机构从平台下载病理报告。</w:t>
      </w:r>
    </w:p>
    <w:p w14:paraId="22006A86">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疾控数据上报</w:t>
      </w:r>
    </w:p>
    <w:p w14:paraId="37B116D4">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传染病信息上报</w:t>
      </w:r>
    </w:p>
    <w:p w14:paraId="2AC43045">
      <w:pPr>
        <w:ind w:firstLine="480"/>
        <w:rPr>
          <w:rFonts w:hint="eastAsia" w:ascii="仿宋" w:hAnsi="仿宋" w:eastAsia="仿宋" w:cs="仿宋"/>
          <w:sz w:val="28"/>
          <w:szCs w:val="28"/>
        </w:rPr>
      </w:pPr>
      <w:r>
        <w:rPr>
          <w:rFonts w:hint="eastAsia" w:ascii="仿宋" w:hAnsi="仿宋" w:eastAsia="仿宋" w:cs="仿宋"/>
          <w:sz w:val="28"/>
          <w:szCs w:val="28"/>
        </w:rPr>
        <w:t>实现对符合传染病(包括法定报告传染病、突发急性传染病等)、疑似传染病诊断标准的患者，以及各类突发公共卫生事件提供传染病和突发公共卫生事件上报卡登记、审核、统计的功能，或可按照区域疾病控制中心直接提供网络上报功能,保证传染病例和突发公共卫生事件上报的实效性、实时性。</w:t>
      </w:r>
    </w:p>
    <w:p w14:paraId="2D753619">
      <w:pPr>
        <w:ind w:firstLine="480"/>
        <w:rPr>
          <w:rFonts w:hint="eastAsia" w:ascii="仿宋" w:hAnsi="仿宋" w:eastAsia="仿宋" w:cs="仿宋"/>
          <w:sz w:val="28"/>
          <w:szCs w:val="28"/>
        </w:rPr>
      </w:pPr>
      <w:r>
        <w:rPr>
          <w:rFonts w:hint="eastAsia" w:ascii="仿宋" w:hAnsi="仿宋" w:eastAsia="仿宋" w:cs="仿宋"/>
          <w:sz w:val="28"/>
          <w:szCs w:val="28"/>
        </w:rPr>
        <w:t>具体功能包括:患者信息上报、传染病上报、传染病报告审核、导出、传染病统计分析、区域传染病直报、爆发监控预警、数据交换等。</w:t>
      </w:r>
    </w:p>
    <w:p w14:paraId="75602F40">
      <w:pPr>
        <w:ind w:firstLine="480"/>
        <w:rPr>
          <w:rFonts w:hint="eastAsia" w:ascii="仿宋" w:hAnsi="仿宋" w:eastAsia="仿宋" w:cs="仿宋"/>
          <w:sz w:val="28"/>
          <w:szCs w:val="28"/>
        </w:rPr>
      </w:pPr>
      <w:r>
        <w:rPr>
          <w:rFonts w:hint="eastAsia" w:ascii="仿宋" w:hAnsi="仿宋" w:eastAsia="仿宋" w:cs="仿宋"/>
          <w:sz w:val="28"/>
          <w:szCs w:val="28"/>
        </w:rPr>
        <w:t>(1)传染病上报</w:t>
      </w:r>
    </w:p>
    <w:p w14:paraId="25B76E8B">
      <w:pPr>
        <w:ind w:firstLine="480"/>
        <w:rPr>
          <w:rFonts w:hint="eastAsia" w:ascii="仿宋" w:hAnsi="仿宋" w:eastAsia="仿宋" w:cs="仿宋"/>
          <w:sz w:val="28"/>
          <w:szCs w:val="28"/>
        </w:rPr>
      </w:pPr>
      <w:r>
        <w:rPr>
          <w:rFonts w:hint="eastAsia" w:ascii="仿宋" w:hAnsi="仿宋" w:eastAsia="仿宋" w:cs="仿宋"/>
          <w:sz w:val="28"/>
          <w:szCs w:val="28"/>
        </w:rPr>
        <w:t>提供传染病提醒功能,对于判定为传染病的病例，提醒医生进行上报，支持传染病报卡填写。</w:t>
      </w:r>
    </w:p>
    <w:p w14:paraId="11D7B040">
      <w:pPr>
        <w:ind w:firstLine="480"/>
        <w:rPr>
          <w:rFonts w:hint="eastAsia" w:ascii="仿宋" w:hAnsi="仿宋" w:eastAsia="仿宋" w:cs="仿宋"/>
          <w:sz w:val="28"/>
          <w:szCs w:val="28"/>
        </w:rPr>
      </w:pPr>
      <w:r>
        <w:rPr>
          <w:rFonts w:hint="eastAsia" w:ascii="仿宋" w:hAnsi="仿宋" w:eastAsia="仿宋" w:cs="仿宋"/>
          <w:sz w:val="28"/>
          <w:szCs w:val="28"/>
        </w:rPr>
        <w:t>支持传染病病例上报,传染病管理部门接收传染病报卡信息后,及时对信息进行审核,未通过审核的报卡联系报卡医生修改。审核通过的报卡，将传染病病例自动上传至国家网络直报系统。</w:t>
      </w:r>
    </w:p>
    <w:p w14:paraId="7EFD8407">
      <w:pPr>
        <w:ind w:firstLine="480"/>
        <w:rPr>
          <w:rFonts w:hint="eastAsia" w:ascii="仿宋" w:hAnsi="仿宋" w:eastAsia="仿宋" w:cs="仿宋"/>
          <w:sz w:val="28"/>
          <w:szCs w:val="28"/>
        </w:rPr>
      </w:pPr>
      <w:r>
        <w:rPr>
          <w:rFonts w:hint="eastAsia" w:ascii="仿宋" w:hAnsi="仿宋" w:eastAsia="仿宋" w:cs="仿宋"/>
          <w:sz w:val="28"/>
          <w:szCs w:val="28"/>
        </w:rPr>
        <w:t>(2)传染病报告审核</w:t>
      </w:r>
    </w:p>
    <w:p w14:paraId="4F162C61">
      <w:pPr>
        <w:ind w:firstLine="480"/>
        <w:rPr>
          <w:rFonts w:hint="eastAsia" w:ascii="仿宋" w:hAnsi="仿宋" w:eastAsia="仿宋" w:cs="仿宋"/>
          <w:sz w:val="28"/>
          <w:szCs w:val="28"/>
        </w:rPr>
      </w:pPr>
      <w:r>
        <w:rPr>
          <w:rFonts w:hint="eastAsia" w:ascii="仿宋" w:hAnsi="仿宋" w:eastAsia="仿宋" w:cs="仿宋"/>
          <w:sz w:val="28"/>
          <w:szCs w:val="28"/>
        </w:rPr>
        <w:t>支持传染病管理部门审核上报的传染病报告，对不符合规定的传染病报告退回补充填写。</w:t>
      </w:r>
    </w:p>
    <w:p w14:paraId="3140CFA5">
      <w:pPr>
        <w:ind w:firstLine="480"/>
        <w:rPr>
          <w:rFonts w:hint="eastAsia" w:ascii="仿宋" w:hAnsi="仿宋" w:eastAsia="仿宋" w:cs="仿宋"/>
          <w:sz w:val="28"/>
          <w:szCs w:val="28"/>
        </w:rPr>
      </w:pPr>
      <w:r>
        <w:rPr>
          <w:rFonts w:hint="eastAsia" w:ascii="仿宋" w:hAnsi="仿宋" w:eastAsia="仿宋" w:cs="仿宋"/>
          <w:sz w:val="28"/>
          <w:szCs w:val="28"/>
        </w:rPr>
        <w:t>(3)传染病统计分析</w:t>
      </w:r>
    </w:p>
    <w:p w14:paraId="6A2249FC">
      <w:pPr>
        <w:ind w:firstLine="480"/>
        <w:rPr>
          <w:rFonts w:hint="eastAsia" w:ascii="仿宋" w:hAnsi="仿宋" w:eastAsia="仿宋" w:cs="仿宋"/>
          <w:sz w:val="28"/>
          <w:szCs w:val="28"/>
        </w:rPr>
      </w:pPr>
      <w:r>
        <w:rPr>
          <w:rFonts w:hint="eastAsia" w:ascii="仿宋" w:hAnsi="仿宋" w:eastAsia="仿宋" w:cs="仿宋"/>
          <w:sz w:val="28"/>
          <w:szCs w:val="28"/>
        </w:rPr>
        <w:t>支持查询各类传染病业务数据,生成各类传染病管理报表。</w:t>
      </w:r>
    </w:p>
    <w:p w14:paraId="09380956">
      <w:pPr>
        <w:ind w:firstLine="480"/>
        <w:rPr>
          <w:rFonts w:hint="eastAsia" w:ascii="仿宋" w:hAnsi="仿宋" w:eastAsia="仿宋" w:cs="仿宋"/>
          <w:sz w:val="28"/>
          <w:szCs w:val="28"/>
        </w:rPr>
      </w:pPr>
      <w:r>
        <w:rPr>
          <w:rFonts w:hint="eastAsia" w:ascii="仿宋" w:hAnsi="仿宋" w:eastAsia="仿宋" w:cs="仿宋"/>
          <w:sz w:val="28"/>
          <w:szCs w:val="28"/>
        </w:rPr>
        <w:t>根据病例报告信息,对各类传染性疾病的病例、患者信息进行分析汇总,包括传染病疾病发病情况和死亡情况汇总等。</w:t>
      </w:r>
    </w:p>
    <w:p w14:paraId="44DECCD1">
      <w:pPr>
        <w:ind w:firstLine="480"/>
        <w:rPr>
          <w:rFonts w:hint="eastAsia" w:ascii="仿宋" w:hAnsi="仿宋" w:eastAsia="仿宋" w:cs="仿宋"/>
          <w:sz w:val="28"/>
          <w:szCs w:val="28"/>
        </w:rPr>
      </w:pPr>
      <w:r>
        <w:rPr>
          <w:rFonts w:hint="eastAsia" w:ascii="仿宋" w:hAnsi="仿宋" w:eastAsia="仿宋" w:cs="仿宋"/>
          <w:sz w:val="28"/>
          <w:szCs w:val="28"/>
        </w:rPr>
        <w:t>(4)区域传染病直报</w:t>
      </w:r>
    </w:p>
    <w:p w14:paraId="7F7A4D0B">
      <w:pPr>
        <w:ind w:firstLine="480"/>
        <w:rPr>
          <w:rFonts w:hint="eastAsia" w:ascii="仿宋" w:hAnsi="仿宋" w:eastAsia="仿宋" w:cs="仿宋"/>
          <w:sz w:val="28"/>
          <w:szCs w:val="28"/>
        </w:rPr>
      </w:pPr>
      <w:r>
        <w:rPr>
          <w:rFonts w:hint="eastAsia" w:ascii="仿宋" w:hAnsi="仿宋" w:eastAsia="仿宋" w:cs="仿宋"/>
          <w:sz w:val="28"/>
          <w:szCs w:val="28"/>
        </w:rPr>
        <w:t>对于可进行区域传染病直报的地区，由医院上报至区域疾控平台。区域疾控中心审核后上传至国家网络直报系统。</w:t>
      </w:r>
    </w:p>
    <w:p w14:paraId="7B9D966F">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重大非传染性疾病及死亡信息上报</w:t>
      </w:r>
    </w:p>
    <w:p w14:paraId="025DA35B">
      <w:pPr>
        <w:ind w:firstLine="480"/>
        <w:rPr>
          <w:rFonts w:hint="eastAsia" w:ascii="仿宋" w:hAnsi="仿宋" w:eastAsia="仿宋" w:cs="仿宋"/>
          <w:sz w:val="28"/>
          <w:szCs w:val="28"/>
        </w:rPr>
      </w:pPr>
      <w:r>
        <w:rPr>
          <w:rFonts w:hint="eastAsia" w:ascii="仿宋" w:hAnsi="仿宋" w:eastAsia="仿宋" w:cs="仿宋"/>
          <w:sz w:val="28"/>
          <w:szCs w:val="28"/>
        </w:rPr>
        <w:t>实现对重大非传染性疾病（包括严重精神障碍、恶性肿瘤、职业病、高血压、糖尿病、慢阻肺以及急性心梗，脑卒中，心脏性猝死等心脑血管事件等）监测及死亡登记与电子健康档案的数据交换。</w:t>
      </w:r>
    </w:p>
    <w:p w14:paraId="295D1171">
      <w:pPr>
        <w:ind w:firstLine="480"/>
        <w:rPr>
          <w:rFonts w:hint="eastAsia" w:ascii="仿宋" w:hAnsi="仿宋" w:eastAsia="仿宋" w:cs="仿宋"/>
          <w:sz w:val="28"/>
          <w:szCs w:val="28"/>
        </w:rPr>
      </w:pPr>
      <w:r>
        <w:rPr>
          <w:rFonts w:hint="eastAsia" w:ascii="仿宋" w:hAnsi="仿宋" w:eastAsia="仿宋" w:cs="仿宋"/>
          <w:sz w:val="28"/>
          <w:szCs w:val="28"/>
        </w:rPr>
        <w:t>具备重大非传染性疾病患者信息及死亡登记信息的上报、审核、导出、数据交换等功能。</w:t>
      </w:r>
    </w:p>
    <w:p w14:paraId="0A208BB0">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预防接种信息上报</w:t>
      </w:r>
    </w:p>
    <w:p w14:paraId="2AFE1E71">
      <w:pPr>
        <w:ind w:firstLine="480"/>
        <w:rPr>
          <w:rFonts w:hint="eastAsia" w:ascii="仿宋" w:hAnsi="仿宋" w:eastAsia="仿宋" w:cs="仿宋"/>
          <w:sz w:val="28"/>
          <w:szCs w:val="28"/>
        </w:rPr>
      </w:pPr>
      <w:r>
        <w:rPr>
          <w:rFonts w:hint="eastAsia" w:ascii="仿宋" w:hAnsi="仿宋" w:eastAsia="仿宋" w:cs="仿宋"/>
          <w:sz w:val="28"/>
          <w:szCs w:val="28"/>
        </w:rPr>
        <w:t>实现对预防接种信息、受种者接种个案信息、疫苗管理和使用信息、疑似预防接种异常反应个案信息，提供数据交换。</w:t>
      </w:r>
    </w:p>
    <w:p w14:paraId="5508E409">
      <w:pPr>
        <w:ind w:firstLine="480"/>
        <w:rPr>
          <w:rFonts w:hint="eastAsia" w:ascii="仿宋" w:hAnsi="仿宋" w:eastAsia="仿宋" w:cs="仿宋"/>
          <w:sz w:val="28"/>
          <w:szCs w:val="28"/>
        </w:rPr>
      </w:pPr>
      <w:r>
        <w:rPr>
          <w:rFonts w:hint="eastAsia" w:ascii="仿宋" w:hAnsi="仿宋" w:eastAsia="仿宋" w:cs="仿宋"/>
          <w:sz w:val="28"/>
          <w:szCs w:val="28"/>
        </w:rPr>
        <w:t>具备预防接种信息上报、审核、导出、数据交换等功能。</w:t>
      </w:r>
    </w:p>
    <w:p w14:paraId="20CB936D">
      <w:pPr>
        <w:pStyle w:val="7"/>
        <w:tabs>
          <w:tab w:val="left" w:pos="0"/>
          <w:tab w:val="left" w:pos="1008"/>
          <w:tab w:val="left" w:pos="1276"/>
        </w:tabs>
        <w:ind w:firstLine="0"/>
        <w:rPr>
          <w:rFonts w:hint="eastAsia" w:ascii="仿宋" w:hAnsi="仿宋" w:eastAsia="仿宋" w:cs="仿宋"/>
          <w:sz w:val="28"/>
          <w:szCs w:val="28"/>
        </w:rPr>
      </w:pPr>
      <w:r>
        <w:rPr>
          <w:rFonts w:hint="eastAsia" w:ascii="仿宋" w:hAnsi="仿宋" w:eastAsia="仿宋" w:cs="仿宋"/>
          <w:sz w:val="28"/>
          <w:szCs w:val="28"/>
        </w:rPr>
        <w:t>食源性疾病信息上报</w:t>
      </w:r>
    </w:p>
    <w:p w14:paraId="26F953B0">
      <w:pPr>
        <w:ind w:firstLine="480"/>
        <w:rPr>
          <w:rFonts w:hint="eastAsia" w:ascii="仿宋" w:hAnsi="仿宋" w:eastAsia="仿宋" w:cs="仿宋"/>
          <w:sz w:val="28"/>
          <w:szCs w:val="28"/>
        </w:rPr>
      </w:pPr>
      <w:r>
        <w:rPr>
          <w:rFonts w:hint="eastAsia" w:ascii="仿宋" w:hAnsi="仿宋" w:eastAsia="仿宋" w:cs="仿宋"/>
          <w:sz w:val="28"/>
          <w:szCs w:val="28"/>
        </w:rPr>
        <w:t>实现对食源性疾病病例信息的规范上报，保证食源性疾病报告的时效性、可靠性、准确性。具备食源性疾病上报审批流程设置、信息上报诊断触发、相关信息采集、患者病历摘要信息采集、实验室结果信息采集、食源性疾病上报信息导出配置、食源性疾病统计、食源性疾病爆发监控规则管理等功能。</w:t>
      </w:r>
    </w:p>
    <w:p w14:paraId="6CAD7E77">
      <w:pPr>
        <w:ind w:firstLine="480"/>
        <w:rPr>
          <w:rFonts w:hint="eastAsia" w:ascii="仿宋" w:hAnsi="仿宋" w:eastAsia="仿宋" w:cs="仿宋"/>
          <w:sz w:val="28"/>
          <w:szCs w:val="28"/>
        </w:rPr>
      </w:pPr>
      <w:r>
        <w:rPr>
          <w:rFonts w:hint="eastAsia" w:ascii="仿宋" w:hAnsi="仿宋" w:eastAsia="仿宋" w:cs="仿宋"/>
          <w:sz w:val="28"/>
          <w:szCs w:val="28"/>
        </w:rPr>
        <w:t>具体功能包括:食源性疾病相关信息、患者病历摘要信息、食源性疾病统计、实验室结果等信息的上报。</w:t>
      </w:r>
    </w:p>
    <w:p w14:paraId="5A8952D6">
      <w:pPr>
        <w:ind w:firstLine="480"/>
        <w:rPr>
          <w:rFonts w:hint="eastAsia" w:ascii="仿宋" w:hAnsi="仿宋" w:eastAsia="仿宋" w:cs="仿宋"/>
          <w:sz w:val="28"/>
          <w:szCs w:val="28"/>
        </w:rPr>
      </w:pPr>
      <w:r>
        <w:rPr>
          <w:rFonts w:hint="eastAsia" w:ascii="仿宋" w:hAnsi="仿宋" w:eastAsia="仿宋" w:cs="仿宋"/>
          <w:sz w:val="28"/>
          <w:szCs w:val="28"/>
        </w:rPr>
        <w:t>(1)食源性相关疾病信息</w:t>
      </w:r>
    </w:p>
    <w:p w14:paraId="66AC297E">
      <w:pPr>
        <w:ind w:firstLine="480"/>
        <w:rPr>
          <w:rFonts w:hint="eastAsia" w:ascii="仿宋" w:hAnsi="仿宋" w:eastAsia="仿宋" w:cs="仿宋"/>
          <w:sz w:val="28"/>
          <w:szCs w:val="28"/>
        </w:rPr>
      </w:pPr>
      <w:r>
        <w:rPr>
          <w:rFonts w:hint="eastAsia" w:ascii="仿宋" w:hAnsi="仿宋" w:eastAsia="仿宋" w:cs="仿宋"/>
          <w:sz w:val="28"/>
          <w:szCs w:val="28"/>
        </w:rPr>
        <w:t>提供食源性相关疾病信息的采集和录入功能，食源性相关疾病信息包括病患基本信息、主要症状与体征、初步诊断、既往病史、暴露信息、生物标本采集、病例信息、填报机构信息记录等。食品分类、加工或包装方式、进食或购买场所类型等信息项有基础字典数据支持，供医生录入监测信息表时直接选择使用。进行重点信息项完整性及逻辑错误的校验提示。</w:t>
      </w:r>
    </w:p>
    <w:p w14:paraId="2A9C9B46">
      <w:pPr>
        <w:ind w:firstLine="480"/>
        <w:rPr>
          <w:rFonts w:hint="eastAsia" w:ascii="仿宋" w:hAnsi="仿宋" w:eastAsia="仿宋" w:cs="仿宋"/>
          <w:sz w:val="28"/>
          <w:szCs w:val="28"/>
        </w:rPr>
      </w:pPr>
      <w:r>
        <w:rPr>
          <w:rFonts w:hint="eastAsia" w:ascii="仿宋" w:hAnsi="仿宋" w:eastAsia="仿宋" w:cs="仿宋"/>
          <w:sz w:val="28"/>
          <w:szCs w:val="28"/>
        </w:rPr>
        <w:t>(2)患者病例摘要信息</w:t>
      </w:r>
    </w:p>
    <w:p w14:paraId="48D11037">
      <w:pPr>
        <w:ind w:firstLine="480"/>
        <w:rPr>
          <w:rFonts w:hint="eastAsia" w:ascii="仿宋" w:hAnsi="仿宋" w:eastAsia="仿宋" w:cs="仿宋"/>
          <w:sz w:val="28"/>
          <w:szCs w:val="28"/>
        </w:rPr>
      </w:pPr>
      <w:r>
        <w:rPr>
          <w:rFonts w:hint="eastAsia" w:ascii="仿宋" w:hAnsi="仿宋" w:eastAsia="仿宋" w:cs="仿宋"/>
          <w:sz w:val="28"/>
          <w:szCs w:val="28"/>
        </w:rPr>
        <w:t>提供疑似食源性异常与异常健康事件信息采集和录入功能,支持包括报告卡编号、病例序号、姓名、出生年月、性别、证件类型和证件号码、联系地址及电话、主要症状体征、实验室检查结果和辅助检查结果、主要诊断、可疑病因、可疑食品、上报原因等信息记录。进行重点信息项完整性及逻辑错误的校验提示。</w:t>
      </w:r>
    </w:p>
    <w:p w14:paraId="396BEAC1">
      <w:pPr>
        <w:ind w:firstLine="480"/>
        <w:rPr>
          <w:rFonts w:hint="eastAsia" w:ascii="仿宋" w:hAnsi="仿宋" w:eastAsia="仿宋" w:cs="仿宋"/>
          <w:sz w:val="28"/>
          <w:szCs w:val="28"/>
        </w:rPr>
      </w:pPr>
      <w:r>
        <w:rPr>
          <w:rFonts w:hint="eastAsia" w:ascii="仿宋" w:hAnsi="仿宋" w:eastAsia="仿宋" w:cs="仿宋"/>
          <w:sz w:val="28"/>
          <w:szCs w:val="28"/>
        </w:rPr>
        <w:t>(3)实验室结果信息上报</w:t>
      </w:r>
    </w:p>
    <w:p w14:paraId="4F56DD15">
      <w:pPr>
        <w:ind w:firstLine="480"/>
        <w:rPr>
          <w:rFonts w:hint="eastAsia" w:ascii="仿宋" w:hAnsi="仿宋" w:eastAsia="仿宋" w:cs="仿宋"/>
          <w:sz w:val="28"/>
          <w:szCs w:val="28"/>
        </w:rPr>
      </w:pPr>
      <w:r>
        <w:rPr>
          <w:rFonts w:hint="eastAsia" w:ascii="仿宋" w:hAnsi="仿宋" w:eastAsia="仿宋" w:cs="仿宋"/>
          <w:sz w:val="28"/>
          <w:szCs w:val="28"/>
        </w:rPr>
        <w:t>支持食源性疾病病例监测生物标本检验结果信息的釆集与上报,上报信息包括检验项目、检验日期、检测方法、定性结果、定量结果、定量单位、血清监测、鉴定结论等信息。</w:t>
      </w:r>
    </w:p>
    <w:p w14:paraId="04AE8782">
      <w:pPr>
        <w:ind w:firstLine="480"/>
        <w:rPr>
          <w:rFonts w:hint="eastAsia" w:ascii="仿宋" w:hAnsi="仿宋" w:eastAsia="仿宋" w:cs="仿宋"/>
          <w:sz w:val="28"/>
          <w:szCs w:val="28"/>
        </w:rPr>
      </w:pPr>
      <w:r>
        <w:rPr>
          <w:rFonts w:hint="eastAsia" w:ascii="仿宋" w:hAnsi="仿宋" w:eastAsia="仿宋" w:cs="仿宋"/>
          <w:sz w:val="28"/>
          <w:szCs w:val="28"/>
        </w:rPr>
        <w:t>(4)食源性疾病统计</w:t>
      </w:r>
    </w:p>
    <w:p w14:paraId="76F60286">
      <w:pPr>
        <w:ind w:firstLine="480"/>
        <w:rPr>
          <w:rFonts w:hint="eastAsia" w:ascii="仿宋" w:hAnsi="仿宋" w:eastAsia="仿宋" w:cs="仿宋"/>
          <w:sz w:val="28"/>
          <w:szCs w:val="28"/>
        </w:rPr>
      </w:pPr>
      <w:r>
        <w:rPr>
          <w:rFonts w:hint="eastAsia" w:ascii="仿宋" w:hAnsi="仿宋" w:eastAsia="仿宋" w:cs="仿宋"/>
          <w:sz w:val="28"/>
          <w:szCs w:val="28"/>
        </w:rPr>
        <w:t>支持在食源性疾病信息上报过程中，自动与上报系统进行编码对照，包括病例编码对照、标本编码对照、菌株编码对照3部分，根据医院信息系统中的规则进行编码对照后，将食源性疾病信息上报。</w:t>
      </w:r>
    </w:p>
    <w:p w14:paraId="2D82EC12">
      <w:pPr>
        <w:ind w:firstLine="480"/>
        <w:rPr>
          <w:rFonts w:hint="eastAsia" w:ascii="仿宋" w:hAnsi="仿宋" w:eastAsia="仿宋" w:cs="仿宋"/>
          <w:sz w:val="28"/>
          <w:szCs w:val="28"/>
        </w:rPr>
      </w:pPr>
      <w:r>
        <w:rPr>
          <w:rFonts w:hint="eastAsia" w:ascii="仿宋" w:hAnsi="仿宋" w:eastAsia="仿宋" w:cs="仿宋"/>
          <w:sz w:val="28"/>
          <w:szCs w:val="28"/>
        </w:rPr>
        <w:t>(5)食源性疾病病例、疑似食源性异常病例的审核</w:t>
      </w:r>
    </w:p>
    <w:p w14:paraId="063826E2">
      <w:pPr>
        <w:ind w:firstLine="480"/>
        <w:rPr>
          <w:rFonts w:hint="eastAsia" w:ascii="仿宋" w:hAnsi="仿宋" w:eastAsia="仿宋" w:cs="仿宋"/>
          <w:sz w:val="28"/>
          <w:szCs w:val="28"/>
        </w:rPr>
      </w:pPr>
      <w:r>
        <w:rPr>
          <w:rFonts w:hint="eastAsia" w:ascii="仿宋" w:hAnsi="仿宋" w:eastAsia="仿宋" w:cs="仿宋"/>
          <w:sz w:val="28"/>
          <w:szCs w:val="28"/>
        </w:rPr>
        <w:t>医院专管部门的专管人员可通过系统对临床上报的食源性疾病病例/疑似食源性异常病例进行审核确认。在未提交审核之前，临床医生可进行修改、删除操作。只有已审核确诊的病例才向上级部门上报。</w:t>
      </w:r>
    </w:p>
    <w:p w14:paraId="68D0B3BC">
      <w:pPr>
        <w:ind w:firstLine="480"/>
        <w:rPr>
          <w:rFonts w:hint="eastAsia" w:ascii="仿宋" w:hAnsi="仿宋" w:eastAsia="仿宋" w:cs="仿宋"/>
          <w:sz w:val="28"/>
          <w:szCs w:val="28"/>
        </w:rPr>
      </w:pPr>
      <w:r>
        <w:rPr>
          <w:rFonts w:hint="eastAsia" w:ascii="仿宋" w:hAnsi="仿宋" w:eastAsia="仿宋" w:cs="仿宋"/>
          <w:sz w:val="28"/>
          <w:szCs w:val="28"/>
        </w:rPr>
        <w:t>(6)其他相关查询统计</w:t>
      </w:r>
    </w:p>
    <w:p w14:paraId="33ED55F6">
      <w:pPr>
        <w:ind w:firstLine="480"/>
        <w:rPr>
          <w:rFonts w:hint="eastAsia" w:ascii="仿宋" w:hAnsi="仿宋" w:eastAsia="仿宋" w:cs="仿宋"/>
          <w:sz w:val="28"/>
          <w:szCs w:val="28"/>
        </w:rPr>
      </w:pPr>
      <w:r>
        <w:rPr>
          <w:rFonts w:hint="eastAsia" w:ascii="仿宋" w:hAnsi="仿宋" w:eastAsia="仿宋" w:cs="仿宋"/>
          <w:sz w:val="28"/>
          <w:szCs w:val="28"/>
        </w:rPr>
        <w:t>食源性疾病病例/疑似食源性异常病例的病例数、发病率、中毒病例率、分布情况(如职业分布、时间分布、地区分布、年龄分布、临床科室分布、病因分布)、变化趋势等。</w:t>
      </w:r>
    </w:p>
    <w:p w14:paraId="4226ADF4">
      <w:pPr>
        <w:pStyle w:val="7"/>
        <w:keepNext w:val="0"/>
        <w:keepLines w:val="0"/>
        <w:widowControl/>
        <w:suppressLineNumbers w:val="0"/>
        <w:pBdr>
          <w:top w:val="none" w:color="auto" w:sz="0" w:space="0"/>
          <w:left w:val="none" w:color="auto" w:sz="0" w:space="0"/>
          <w:bottom w:val="none" w:color="auto" w:sz="0" w:space="0"/>
          <w:right w:val="none" w:color="auto" w:sz="0" w:space="0"/>
        </w:pBdr>
        <w:tabs>
          <w:tab w:val="left" w:pos="0"/>
          <w:tab w:val="left" w:pos="1008"/>
          <w:tab w:val="left" w:pos="1276"/>
        </w:tabs>
        <w:spacing w:before="45" w:beforeAutospacing="0" w:after="45" w:afterAutospacing="0" w:line="210" w:lineRule="atLeast"/>
        <w:ind w:left="0" w:right="0" w:firstLine="0"/>
        <w:jc w:val="left"/>
        <w:rPr>
          <w:rFonts w:hint="eastAsia" w:ascii="仿宋" w:hAnsi="仿宋" w:eastAsia="仿宋" w:cs="仿宋"/>
          <w:sz w:val="28"/>
          <w:szCs w:val="28"/>
        </w:rPr>
      </w:pPr>
      <w:r>
        <w:rPr>
          <w:rFonts w:hint="eastAsia" w:ascii="仿宋" w:hAnsi="仿宋" w:eastAsia="仿宋" w:cs="仿宋"/>
          <w:sz w:val="28"/>
          <w:szCs w:val="28"/>
        </w:rPr>
        <w:t>发热门诊数据上报</w:t>
      </w:r>
    </w:p>
    <w:p w14:paraId="138331AE">
      <w:pPr>
        <w:keepNext w:val="0"/>
        <w:keepLines w:val="0"/>
        <w:widowControl/>
        <w:numPr>
          <w:ilvl w:val="-1"/>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80"/>
        <w:jc w:val="left"/>
        <w:rPr>
          <w:rFonts w:hint="eastAsia" w:ascii="仿宋" w:hAnsi="仿宋" w:eastAsia="仿宋" w:cs="仿宋"/>
          <w:sz w:val="28"/>
          <w:szCs w:val="28"/>
        </w:rPr>
      </w:pPr>
      <w:r>
        <w:rPr>
          <w:rFonts w:hint="eastAsia" w:ascii="仿宋" w:hAnsi="仿宋" w:eastAsia="仿宋" w:cs="仿宋"/>
          <w:sz w:val="28"/>
          <w:szCs w:val="28"/>
        </w:rPr>
        <w:t>数据整合与提取‌：系统能够自动从医院信息系统（如HIS、LIS、PACS）中提取患者诊疗信息（包括病例记录、检验结果、影像数据等），并进行整合与标准化处理，确保数据源的准确性和完整性。</w:t>
      </w:r>
    </w:p>
    <w:p w14:paraId="5A384400">
      <w:pPr>
        <w:keepNext w:val="0"/>
        <w:keepLines w:val="0"/>
        <w:widowControl/>
        <w:numPr>
          <w:ilvl w:val="-1"/>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80"/>
        <w:jc w:val="left"/>
        <w:rPr>
          <w:rFonts w:hint="eastAsia" w:ascii="仿宋" w:hAnsi="仿宋" w:eastAsia="仿宋" w:cs="仿宋"/>
          <w:sz w:val="28"/>
          <w:szCs w:val="28"/>
        </w:rPr>
      </w:pPr>
      <w:r>
        <w:rPr>
          <w:rFonts w:hint="eastAsia" w:ascii="仿宋" w:hAnsi="仿宋" w:eastAsia="仿宋" w:cs="仿宋"/>
          <w:sz w:val="28"/>
          <w:szCs w:val="28"/>
        </w:rPr>
        <w:t>‌自动上报与传输‌：支持每日定时自动上报发热门诊患者数据（如体温、症状、流行病学史等），避免人工操作导致的漏报或延误，并满足国家要求的实时传输标准。</w:t>
      </w:r>
    </w:p>
    <w:p w14:paraId="55607E2F">
      <w:pPr>
        <w:keepNext w:val="0"/>
        <w:keepLines w:val="0"/>
        <w:widowControl/>
        <w:numPr>
          <w:ilvl w:val="-1"/>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80"/>
        <w:jc w:val="left"/>
        <w:rPr>
          <w:rFonts w:hint="eastAsia" w:ascii="仿宋" w:hAnsi="仿宋" w:eastAsia="仿宋" w:cs="仿宋"/>
          <w:sz w:val="28"/>
          <w:szCs w:val="28"/>
          <w:lang w:eastAsia="zh-CN"/>
        </w:rPr>
      </w:pPr>
      <w:r>
        <w:rPr>
          <w:rFonts w:hint="eastAsia" w:ascii="仿宋" w:hAnsi="仿宋" w:eastAsia="仿宋" w:cs="仿宋"/>
          <w:sz w:val="28"/>
          <w:szCs w:val="28"/>
        </w:rPr>
        <w:t>‌数据管理与追溯‌：提供数据查看、下载、导出功能，便于医疗机构核对历史记录和进行问题追溯；同时支持.csv等格式文件生成，确保上报文件符合规范</w:t>
      </w:r>
      <w:r>
        <w:rPr>
          <w:rFonts w:hint="eastAsia" w:ascii="仿宋" w:hAnsi="仿宋" w:eastAsia="仿宋" w:cs="仿宋"/>
          <w:sz w:val="28"/>
          <w:szCs w:val="28"/>
          <w:lang w:eastAsia="zh-CN"/>
        </w:rPr>
        <w:t>。</w:t>
      </w:r>
    </w:p>
    <w:p w14:paraId="174322F8">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HQMS上报</w:t>
      </w:r>
    </w:p>
    <w:p w14:paraId="6817A4D2">
      <w:pPr>
        <w:ind w:firstLine="480"/>
        <w:rPr>
          <w:rFonts w:hint="eastAsia" w:ascii="仿宋" w:hAnsi="仿宋" w:eastAsia="仿宋" w:cs="仿宋"/>
          <w:sz w:val="28"/>
          <w:szCs w:val="28"/>
        </w:rPr>
      </w:pPr>
      <w:r>
        <w:rPr>
          <w:rFonts w:hint="eastAsia" w:ascii="仿宋" w:hAnsi="仿宋" w:eastAsia="仿宋" w:cs="仿宋"/>
          <w:sz w:val="28"/>
          <w:szCs w:val="28"/>
        </w:rPr>
        <w:t>全称医院质量监测系统（HospitalQualityMonitoringSystem,HQMS），是原卫生部医管司开展的医疗服务监管信息网络直报工作。</w:t>
      </w:r>
    </w:p>
    <w:p w14:paraId="7C56C339">
      <w:pPr>
        <w:ind w:firstLine="480"/>
        <w:rPr>
          <w:rFonts w:hint="eastAsia" w:ascii="仿宋" w:hAnsi="仿宋" w:eastAsia="仿宋" w:cs="仿宋"/>
          <w:sz w:val="28"/>
          <w:szCs w:val="28"/>
        </w:rPr>
      </w:pPr>
      <w:r>
        <w:rPr>
          <w:rFonts w:hint="eastAsia" w:ascii="仿宋" w:hAnsi="仿宋" w:eastAsia="仿宋" w:cs="仿宋"/>
          <w:sz w:val="28"/>
          <w:szCs w:val="28"/>
        </w:rPr>
        <w:t>（1）基本配置</w:t>
      </w:r>
    </w:p>
    <w:p w14:paraId="16D568FE">
      <w:pPr>
        <w:ind w:firstLine="480"/>
        <w:rPr>
          <w:rFonts w:hint="eastAsia" w:ascii="仿宋" w:hAnsi="仿宋" w:eastAsia="仿宋" w:cs="仿宋"/>
          <w:sz w:val="28"/>
          <w:szCs w:val="28"/>
        </w:rPr>
      </w:pPr>
      <w:r>
        <w:rPr>
          <w:rFonts w:hint="eastAsia" w:ascii="仿宋" w:hAnsi="仿宋" w:eastAsia="仿宋" w:cs="仿宋"/>
          <w:sz w:val="28"/>
          <w:szCs w:val="28"/>
        </w:rPr>
        <w:t>支持根据医院网络情况及医院信息系统情况提供HQMS医院数据与国家平台对接的接口规则配置。</w:t>
      </w:r>
    </w:p>
    <w:p w14:paraId="20E13240">
      <w:pPr>
        <w:ind w:firstLine="480"/>
        <w:rPr>
          <w:rFonts w:hint="eastAsia" w:ascii="仿宋" w:hAnsi="仿宋" w:eastAsia="仿宋" w:cs="仿宋"/>
          <w:sz w:val="28"/>
          <w:szCs w:val="28"/>
        </w:rPr>
      </w:pPr>
      <w:r>
        <w:rPr>
          <w:rFonts w:hint="eastAsia" w:ascii="仿宋" w:hAnsi="仿宋" w:eastAsia="仿宋" w:cs="仿宋"/>
          <w:sz w:val="28"/>
          <w:szCs w:val="28"/>
        </w:rPr>
        <w:t>（2）字典对照</w:t>
      </w:r>
    </w:p>
    <w:p w14:paraId="35CAA546">
      <w:pPr>
        <w:ind w:firstLine="480"/>
        <w:rPr>
          <w:rFonts w:hint="eastAsia" w:ascii="仿宋" w:hAnsi="仿宋" w:eastAsia="仿宋" w:cs="仿宋"/>
          <w:sz w:val="28"/>
          <w:szCs w:val="28"/>
        </w:rPr>
      </w:pPr>
      <w:r>
        <w:rPr>
          <w:rFonts w:hint="eastAsia" w:ascii="仿宋" w:hAnsi="仿宋" w:eastAsia="仿宋" w:cs="仿宋"/>
          <w:sz w:val="28"/>
          <w:szCs w:val="28"/>
        </w:rPr>
        <w:t>提供根据《住院病案首页数据采集接口标准》进行项目字典映射，以提高上报数据的准确性。</w:t>
      </w:r>
    </w:p>
    <w:p w14:paraId="5D8C34B9">
      <w:pPr>
        <w:ind w:firstLine="480"/>
        <w:rPr>
          <w:rFonts w:hint="eastAsia" w:ascii="仿宋" w:hAnsi="仿宋" w:eastAsia="仿宋" w:cs="仿宋"/>
          <w:sz w:val="28"/>
          <w:szCs w:val="28"/>
        </w:rPr>
      </w:pPr>
      <w:r>
        <w:rPr>
          <w:rFonts w:hint="eastAsia" w:ascii="仿宋" w:hAnsi="仿宋" w:eastAsia="仿宋" w:cs="仿宋"/>
          <w:sz w:val="28"/>
          <w:szCs w:val="28"/>
        </w:rPr>
        <w:t>（3）规则引擎</w:t>
      </w:r>
    </w:p>
    <w:p w14:paraId="624E7E13">
      <w:pPr>
        <w:ind w:firstLine="480"/>
        <w:rPr>
          <w:rFonts w:hint="eastAsia" w:ascii="仿宋" w:hAnsi="仿宋" w:eastAsia="仿宋" w:cs="仿宋"/>
          <w:sz w:val="28"/>
          <w:szCs w:val="28"/>
        </w:rPr>
      </w:pPr>
      <w:r>
        <w:rPr>
          <w:rFonts w:hint="eastAsia" w:ascii="仿宋" w:hAnsi="仿宋" w:eastAsia="仿宋" w:cs="仿宋"/>
          <w:sz w:val="28"/>
          <w:szCs w:val="28"/>
        </w:rPr>
        <w:t>能够基于卫生部《数据对接接口校验规则》进行拓展医院的数据校验规则，并将这些规则整合为规则引擎，在抽取数据时进行规则校验。对于不符合规则的数据可以提示给医生进行补充完善。同时，系统提供“强制上报”设定，以避免数据遗漏，确保医院上报数据的真实性和完整性。</w:t>
      </w:r>
    </w:p>
    <w:p w14:paraId="21DDEECB">
      <w:pPr>
        <w:ind w:firstLine="480"/>
        <w:rPr>
          <w:rFonts w:hint="eastAsia" w:ascii="仿宋" w:hAnsi="仿宋" w:eastAsia="仿宋" w:cs="仿宋"/>
          <w:sz w:val="28"/>
          <w:szCs w:val="28"/>
        </w:rPr>
      </w:pPr>
      <w:r>
        <w:rPr>
          <w:rFonts w:hint="eastAsia" w:ascii="仿宋" w:hAnsi="仿宋" w:eastAsia="仿宋" w:cs="仿宋"/>
          <w:sz w:val="28"/>
          <w:szCs w:val="28"/>
        </w:rPr>
        <w:t>（4）数据上报</w:t>
      </w:r>
    </w:p>
    <w:p w14:paraId="22D08899">
      <w:pPr>
        <w:ind w:firstLine="480"/>
        <w:rPr>
          <w:rFonts w:hint="eastAsia" w:ascii="仿宋" w:hAnsi="仿宋" w:eastAsia="仿宋" w:cs="仿宋"/>
          <w:sz w:val="28"/>
          <w:szCs w:val="28"/>
        </w:rPr>
      </w:pPr>
      <w:r>
        <w:rPr>
          <w:rFonts w:hint="eastAsia" w:ascii="仿宋" w:hAnsi="仿宋" w:eastAsia="仿宋" w:cs="仿宋"/>
          <w:sz w:val="28"/>
          <w:szCs w:val="28"/>
        </w:rPr>
        <w:t>系统根据配置的规则自动进行，不需人为干预。</w:t>
      </w:r>
    </w:p>
    <w:p w14:paraId="623FE299">
      <w:pPr>
        <w:ind w:firstLine="480"/>
        <w:rPr>
          <w:rFonts w:hint="eastAsia" w:ascii="仿宋" w:hAnsi="仿宋" w:eastAsia="仿宋" w:cs="仿宋"/>
          <w:sz w:val="28"/>
          <w:szCs w:val="28"/>
        </w:rPr>
      </w:pPr>
      <w:r>
        <w:rPr>
          <w:rFonts w:hint="eastAsia" w:ascii="仿宋" w:hAnsi="仿宋" w:eastAsia="仿宋" w:cs="仿宋"/>
          <w:sz w:val="28"/>
          <w:szCs w:val="28"/>
        </w:rPr>
        <w:t>（5）上报数据查询</w:t>
      </w:r>
    </w:p>
    <w:p w14:paraId="496C61CE">
      <w:pPr>
        <w:ind w:firstLine="480"/>
        <w:rPr>
          <w:rFonts w:hint="eastAsia" w:ascii="仿宋" w:hAnsi="仿宋" w:eastAsia="仿宋" w:cs="仿宋"/>
          <w:sz w:val="28"/>
          <w:szCs w:val="28"/>
        </w:rPr>
      </w:pPr>
      <w:r>
        <w:rPr>
          <w:rFonts w:hint="eastAsia" w:ascii="仿宋" w:hAnsi="仿宋" w:eastAsia="仿宋" w:cs="仿宋"/>
          <w:sz w:val="28"/>
          <w:szCs w:val="28"/>
        </w:rPr>
        <w:t>数据上报后，系统能够自动产生上报日志，记录数据上报情况，包括提取记录数、入库记录数、校验记录数等，还可查询上报数据的汇总信息，便于医院管理者掌握通过病案首页信息所反映出来的医院医疗质量情况，进行持续改进。</w:t>
      </w:r>
    </w:p>
    <w:p w14:paraId="449D8239">
      <w:pPr>
        <w:ind w:firstLine="480"/>
        <w:rPr>
          <w:rFonts w:hint="eastAsia" w:ascii="仿宋" w:hAnsi="仿宋" w:eastAsia="仿宋" w:cs="仿宋"/>
          <w:sz w:val="28"/>
          <w:szCs w:val="28"/>
        </w:rPr>
      </w:pPr>
      <w:r>
        <w:rPr>
          <w:rFonts w:hint="eastAsia" w:ascii="仿宋" w:hAnsi="仿宋" w:eastAsia="仿宋" w:cs="仿宋"/>
          <w:sz w:val="28"/>
          <w:szCs w:val="28"/>
        </w:rPr>
        <w:t>（6）校验查询</w:t>
      </w:r>
    </w:p>
    <w:p w14:paraId="28035683">
      <w:pPr>
        <w:ind w:firstLine="480"/>
        <w:rPr>
          <w:rFonts w:hint="eastAsia" w:ascii="仿宋" w:hAnsi="仿宋" w:eastAsia="仿宋" w:cs="仿宋"/>
          <w:sz w:val="28"/>
          <w:szCs w:val="28"/>
        </w:rPr>
      </w:pPr>
      <w:r>
        <w:rPr>
          <w:rFonts w:hint="eastAsia" w:ascii="仿宋" w:hAnsi="仿宋" w:eastAsia="仿宋" w:cs="仿宋"/>
          <w:sz w:val="28"/>
          <w:szCs w:val="28"/>
        </w:rPr>
        <w:t>对于首次提取后经校验规则引擎检出的记录，可按科室、医生进行不同时间维度的检索查询，检索结果可直接作为病案首页的质量控制指标反馈给临床科室和医生，以不断的督促改进。</w:t>
      </w:r>
    </w:p>
    <w:p w14:paraId="5F0FCB1D">
      <w:pPr>
        <w:ind w:firstLine="480"/>
        <w:rPr>
          <w:rFonts w:hint="eastAsia" w:ascii="仿宋" w:hAnsi="仿宋" w:eastAsia="仿宋" w:cs="仿宋"/>
          <w:sz w:val="28"/>
          <w:szCs w:val="28"/>
        </w:rPr>
      </w:pPr>
      <w:r>
        <w:rPr>
          <w:rFonts w:hint="eastAsia" w:ascii="仿宋" w:hAnsi="仿宋" w:eastAsia="仿宋" w:cs="仿宋"/>
          <w:sz w:val="28"/>
          <w:szCs w:val="28"/>
        </w:rPr>
        <w:t>（7）关注度设定</w:t>
      </w:r>
    </w:p>
    <w:p w14:paraId="61289716">
      <w:pPr>
        <w:ind w:firstLine="480"/>
        <w:rPr>
          <w:rFonts w:hint="eastAsia" w:ascii="仿宋" w:hAnsi="仿宋" w:eastAsia="仿宋" w:cs="仿宋"/>
          <w:sz w:val="28"/>
          <w:szCs w:val="28"/>
        </w:rPr>
      </w:pPr>
      <w:r>
        <w:rPr>
          <w:rFonts w:hint="eastAsia" w:ascii="仿宋" w:hAnsi="仿宋" w:eastAsia="仿宋" w:cs="仿宋"/>
          <w:sz w:val="28"/>
          <w:szCs w:val="28"/>
        </w:rPr>
        <w:t>为提高病历书写的内涵质量，支持对非计划再次手术、重返住院、死亡病例等统计项进行“关注度”字典设定，分析得出每个出院病历的关注度分值，引导医院相应的管理部门由关注病案的书写质量转向关注病案的内在质量。</w:t>
      </w:r>
    </w:p>
    <w:p w14:paraId="29A9AE5B">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卫生统计信息上报（含统一数据上报平台）</w:t>
      </w:r>
    </w:p>
    <w:p w14:paraId="0AE2566F">
      <w:pPr>
        <w:ind w:firstLine="480"/>
        <w:rPr>
          <w:rFonts w:hint="eastAsia" w:ascii="仿宋" w:hAnsi="仿宋" w:eastAsia="仿宋" w:cs="仿宋"/>
          <w:sz w:val="28"/>
          <w:szCs w:val="28"/>
        </w:rPr>
      </w:pPr>
      <w:r>
        <w:rPr>
          <w:rFonts w:hint="eastAsia" w:ascii="仿宋" w:hAnsi="仿宋" w:eastAsia="仿宋" w:cs="仿宋"/>
          <w:sz w:val="28"/>
          <w:szCs w:val="28"/>
        </w:rPr>
        <w:t>需具备以下功能：</w:t>
      </w:r>
    </w:p>
    <w:p w14:paraId="24EC1165">
      <w:pPr>
        <w:ind w:firstLine="480"/>
        <w:rPr>
          <w:rFonts w:hint="eastAsia" w:ascii="仿宋" w:hAnsi="仿宋" w:eastAsia="仿宋" w:cs="仿宋"/>
          <w:sz w:val="28"/>
          <w:szCs w:val="28"/>
        </w:rPr>
      </w:pPr>
      <w:r>
        <w:rPr>
          <w:rFonts w:hint="eastAsia" w:ascii="仿宋" w:hAnsi="仿宋" w:eastAsia="仿宋" w:cs="仿宋"/>
          <w:sz w:val="28"/>
          <w:szCs w:val="28"/>
        </w:rPr>
        <w:t>（1）账户及权限管理：账户及权限管理、登录管理、密码管理。</w:t>
      </w:r>
    </w:p>
    <w:p w14:paraId="2D2C66F2">
      <w:pPr>
        <w:ind w:firstLine="480"/>
        <w:rPr>
          <w:rFonts w:hint="eastAsia" w:ascii="仿宋" w:hAnsi="仿宋" w:eastAsia="仿宋" w:cs="仿宋"/>
          <w:sz w:val="28"/>
          <w:szCs w:val="28"/>
        </w:rPr>
      </w:pPr>
      <w:r>
        <w:rPr>
          <w:rFonts w:hint="eastAsia" w:ascii="仿宋" w:hAnsi="仿宋" w:eastAsia="仿宋" w:cs="仿宋"/>
          <w:sz w:val="28"/>
          <w:szCs w:val="28"/>
        </w:rPr>
        <w:t>（2）数据代报：县(区)卫生局需要为诊所、卫生所、医务市、村卫生室和不具备直报条件的医疗卫生单位代报数据单位代报数据。报送方式分为两种形式:以基层卫生单位名义登录系统，逐一填报;以卫生局名义登录批量报送。</w:t>
      </w:r>
    </w:p>
    <w:p w14:paraId="24EA149B">
      <w:pPr>
        <w:ind w:firstLine="480"/>
        <w:rPr>
          <w:rFonts w:hint="eastAsia" w:ascii="仿宋" w:hAnsi="仿宋" w:eastAsia="仿宋" w:cs="仿宋"/>
          <w:sz w:val="28"/>
          <w:szCs w:val="28"/>
        </w:rPr>
      </w:pPr>
      <w:r>
        <w:rPr>
          <w:rFonts w:hint="eastAsia" w:ascii="仿宋" w:hAnsi="仿宋" w:eastAsia="仿宋" w:cs="仿宋"/>
          <w:sz w:val="28"/>
          <w:szCs w:val="28"/>
        </w:rPr>
        <w:t>（3）数据审批：基层单位填报数据后，县(区)卫生局需要对数据进行审批。具备批量审批功能。</w:t>
      </w:r>
    </w:p>
    <w:p w14:paraId="44B9B32C">
      <w:pPr>
        <w:ind w:firstLine="480"/>
        <w:rPr>
          <w:rFonts w:hint="eastAsia" w:ascii="仿宋" w:hAnsi="仿宋" w:eastAsia="仿宋" w:cs="仿宋"/>
          <w:sz w:val="28"/>
          <w:szCs w:val="28"/>
        </w:rPr>
      </w:pPr>
      <w:r>
        <w:rPr>
          <w:rFonts w:hint="eastAsia" w:ascii="仿宋" w:hAnsi="仿宋" w:eastAsia="仿宋" w:cs="仿宋"/>
          <w:sz w:val="28"/>
          <w:szCs w:val="28"/>
        </w:rPr>
        <w:t>（4）系统管理：包括创建组织结构、创建用户等。</w:t>
      </w:r>
    </w:p>
    <w:p w14:paraId="5DABE5F4">
      <w:pPr>
        <w:pStyle w:val="93"/>
        <w:ind w:firstLine="482"/>
        <w:rPr>
          <w:rFonts w:hint="eastAsia" w:ascii="仿宋" w:hAnsi="仿宋" w:eastAsia="仿宋" w:cs="仿宋"/>
          <w:sz w:val="28"/>
          <w:szCs w:val="28"/>
        </w:rPr>
      </w:pPr>
      <w:r>
        <w:rPr>
          <w:rFonts w:hint="eastAsia" w:ascii="仿宋" w:hAnsi="仿宋" w:eastAsia="仿宋" w:cs="仿宋"/>
          <w:sz w:val="28"/>
          <w:szCs w:val="28"/>
        </w:rPr>
        <w:t>统一数据上报平台：</w:t>
      </w:r>
    </w:p>
    <w:p w14:paraId="3ADC0419">
      <w:pPr>
        <w:ind w:firstLine="480"/>
        <w:rPr>
          <w:rFonts w:hint="eastAsia" w:ascii="仿宋" w:hAnsi="仿宋" w:eastAsia="仿宋" w:cs="仿宋"/>
          <w:sz w:val="28"/>
          <w:szCs w:val="28"/>
        </w:rPr>
      </w:pPr>
      <w:r>
        <w:rPr>
          <w:rFonts w:hint="eastAsia" w:ascii="仿宋" w:hAnsi="仿宋" w:eastAsia="仿宋" w:cs="仿宋"/>
          <w:sz w:val="28"/>
          <w:szCs w:val="28"/>
        </w:rPr>
        <w:t>从主医疗平台抽取数据，进行数据标准化或数据格式映射，以支撑不同层面（如广州市卫健局、省干保平台）数据收集需求。</w:t>
      </w:r>
    </w:p>
    <w:p w14:paraId="69FD4078">
      <w:pPr>
        <w:pStyle w:val="93"/>
        <w:ind w:firstLine="482"/>
        <w:rPr>
          <w:rFonts w:hint="eastAsia" w:ascii="仿宋" w:hAnsi="仿宋" w:eastAsia="仿宋" w:cs="仿宋"/>
          <w:sz w:val="28"/>
          <w:szCs w:val="28"/>
        </w:rPr>
      </w:pPr>
      <w:r>
        <w:rPr>
          <w:rFonts w:hint="eastAsia" w:ascii="仿宋" w:hAnsi="仿宋" w:eastAsia="仿宋" w:cs="仿宋"/>
          <w:sz w:val="28"/>
          <w:szCs w:val="28"/>
        </w:rPr>
        <w:t>医疗数据上报主要工作量：</w:t>
      </w:r>
    </w:p>
    <w:p w14:paraId="4438443A">
      <w:pPr>
        <w:ind w:left="420" w:leftChars="200" w:firstLine="0" w:firstLineChars="0"/>
        <w:rPr>
          <w:rFonts w:hint="eastAsia" w:ascii="仿宋" w:hAnsi="仿宋" w:eastAsia="仿宋" w:cs="仿宋"/>
          <w:sz w:val="28"/>
          <w:szCs w:val="28"/>
        </w:rPr>
      </w:pPr>
      <w:r>
        <w:rPr>
          <w:rFonts w:hint="eastAsia" w:ascii="仿宋" w:hAnsi="仿宋" w:eastAsia="仿宋" w:cs="仿宋"/>
          <w:sz w:val="28"/>
          <w:szCs w:val="28"/>
        </w:rPr>
        <w:t>1.数据上报功能：</w:t>
      </w:r>
    </w:p>
    <w:p w14:paraId="43DFA354">
      <w:pPr>
        <w:ind w:firstLine="480"/>
        <w:rPr>
          <w:rFonts w:hint="eastAsia" w:ascii="仿宋" w:hAnsi="仿宋" w:eastAsia="仿宋" w:cs="仿宋"/>
          <w:sz w:val="28"/>
          <w:szCs w:val="28"/>
        </w:rPr>
      </w:pPr>
      <w:r>
        <w:rPr>
          <w:rFonts w:hint="eastAsia" w:ascii="仿宋" w:hAnsi="仿宋" w:eastAsia="仿宋" w:cs="仿宋"/>
          <w:sz w:val="28"/>
          <w:szCs w:val="28"/>
        </w:rPr>
        <w:t>根据《国家卫生计生委医院监管系统数据采集规范》的要求，分析院内各个业务子系统（比如HIS、EMR、EPR等）的数据统计规则，基于院内信息平台的数据中心通过数据抽取、转换、清洗等，建立与卫计委数据上报相对应的9大类指标主题库，以便于与数据上报前置机上以规定库表结构存储的上报数据相对应，并以Webservice的接口方式将数据提供给需求方。</w:t>
      </w:r>
    </w:p>
    <w:p w14:paraId="1549A6AD">
      <w:pPr>
        <w:ind w:firstLine="480"/>
        <w:rPr>
          <w:rFonts w:hint="eastAsia" w:ascii="仿宋" w:hAnsi="仿宋" w:eastAsia="仿宋" w:cs="仿宋"/>
          <w:sz w:val="28"/>
          <w:szCs w:val="28"/>
        </w:rPr>
      </w:pPr>
      <w:r>
        <w:rPr>
          <w:rFonts w:hint="eastAsia" w:ascii="仿宋" w:hAnsi="仿宋" w:eastAsia="仿宋" w:cs="仿宋"/>
          <w:sz w:val="28"/>
          <w:szCs w:val="28"/>
        </w:rPr>
        <w:t>2.数据采集模块：</w:t>
      </w:r>
    </w:p>
    <w:p w14:paraId="517FDF02">
      <w:pPr>
        <w:ind w:firstLine="480"/>
        <w:rPr>
          <w:rFonts w:hint="eastAsia" w:ascii="仿宋" w:hAnsi="仿宋" w:eastAsia="仿宋" w:cs="仿宋"/>
          <w:sz w:val="28"/>
          <w:szCs w:val="28"/>
        </w:rPr>
      </w:pPr>
      <w:r>
        <w:rPr>
          <w:rFonts w:hint="eastAsia" w:ascii="仿宋" w:hAnsi="仿宋" w:eastAsia="仿宋" w:cs="仿宋"/>
          <w:sz w:val="28"/>
          <w:szCs w:val="28"/>
        </w:rPr>
        <w:t>对于可从医院现有的各业务子系统中获取数据源的指标数据，支持通过院内信息平台进行自动采集和汇总；</w:t>
      </w:r>
    </w:p>
    <w:p w14:paraId="197AE161">
      <w:pPr>
        <w:ind w:firstLine="480"/>
        <w:rPr>
          <w:rFonts w:hint="eastAsia" w:ascii="仿宋" w:hAnsi="仿宋" w:eastAsia="仿宋" w:cs="仿宋"/>
          <w:sz w:val="28"/>
          <w:szCs w:val="28"/>
        </w:rPr>
      </w:pPr>
      <w:r>
        <w:rPr>
          <w:rFonts w:hint="eastAsia" w:ascii="仿宋" w:hAnsi="仿宋" w:eastAsia="仿宋" w:cs="仿宋"/>
          <w:sz w:val="28"/>
          <w:szCs w:val="28"/>
        </w:rPr>
        <w:t>对于部分尚不能基于平台自动汇总的指标数据，支持通过Excel导入的方式采集。</w:t>
      </w:r>
    </w:p>
    <w:p w14:paraId="377873F8">
      <w:pPr>
        <w:ind w:firstLine="480"/>
        <w:rPr>
          <w:rFonts w:hint="eastAsia" w:ascii="仿宋" w:hAnsi="仿宋" w:eastAsia="仿宋" w:cs="仿宋"/>
          <w:sz w:val="28"/>
          <w:szCs w:val="28"/>
        </w:rPr>
      </w:pPr>
      <w:r>
        <w:rPr>
          <w:rFonts w:hint="eastAsia" w:ascii="仿宋" w:hAnsi="仿宋" w:eastAsia="仿宋" w:cs="仿宋"/>
          <w:sz w:val="28"/>
          <w:szCs w:val="28"/>
        </w:rPr>
        <w:t>3.医院核心指标数据库：</w:t>
      </w:r>
    </w:p>
    <w:p w14:paraId="41979020">
      <w:pPr>
        <w:ind w:firstLine="480"/>
        <w:rPr>
          <w:rFonts w:hint="eastAsia" w:ascii="仿宋" w:hAnsi="仿宋" w:eastAsia="仿宋" w:cs="仿宋"/>
          <w:sz w:val="28"/>
          <w:szCs w:val="28"/>
        </w:rPr>
      </w:pPr>
      <w:r>
        <w:rPr>
          <w:rFonts w:hint="eastAsia" w:ascii="仿宋" w:hAnsi="仿宋" w:eastAsia="仿宋" w:cs="仿宋"/>
          <w:sz w:val="28"/>
          <w:szCs w:val="28"/>
        </w:rPr>
        <w:t>基于院内信息平台，根据需求方数据上报规定的指标库，建立不同主题库，分别为医院整体运行指标库、医疗质量指标库、医疗用药指标库、医疗费用指标库、人事管理指标库、财务管理指标库、基建装备指标库、能源消耗指标库以及教学情况指标库等，各主题库均包含与此主题相关的上报指标。各指标主题库从对应系统数据库取数据的频率可设置成天/次或月/次。</w:t>
      </w:r>
    </w:p>
    <w:p w14:paraId="139151C8">
      <w:pPr>
        <w:ind w:firstLine="480"/>
        <w:rPr>
          <w:rFonts w:hint="eastAsia" w:ascii="仿宋" w:hAnsi="仿宋" w:eastAsia="仿宋" w:cs="仿宋"/>
          <w:sz w:val="28"/>
          <w:szCs w:val="28"/>
        </w:rPr>
      </w:pPr>
      <w:r>
        <w:rPr>
          <w:rFonts w:hint="eastAsia" w:ascii="仿宋" w:hAnsi="仿宋" w:eastAsia="仿宋" w:cs="仿宋"/>
          <w:sz w:val="28"/>
          <w:szCs w:val="28"/>
        </w:rPr>
        <w:t>4.需求方数据上报模块：</w:t>
      </w:r>
    </w:p>
    <w:p w14:paraId="09FA90F7">
      <w:pPr>
        <w:ind w:firstLine="480"/>
        <w:rPr>
          <w:rFonts w:hint="eastAsia" w:ascii="仿宋" w:hAnsi="仿宋" w:eastAsia="仿宋" w:cs="仿宋"/>
          <w:sz w:val="28"/>
          <w:szCs w:val="28"/>
        </w:rPr>
      </w:pPr>
      <w:r>
        <w:rPr>
          <w:rFonts w:hint="eastAsia" w:ascii="仿宋" w:hAnsi="仿宋" w:eastAsia="仿宋" w:cs="仿宋"/>
          <w:sz w:val="28"/>
          <w:szCs w:val="28"/>
        </w:rPr>
        <w:t>支持卫生统计直报数据的接口封装和统一上报</w:t>
      </w:r>
    </w:p>
    <w:p w14:paraId="62F19BFF">
      <w:pPr>
        <w:ind w:firstLine="480"/>
        <w:rPr>
          <w:rFonts w:hint="eastAsia" w:ascii="仿宋" w:hAnsi="仿宋" w:eastAsia="仿宋" w:cs="仿宋"/>
          <w:sz w:val="28"/>
          <w:szCs w:val="28"/>
        </w:rPr>
      </w:pPr>
      <w:r>
        <w:rPr>
          <w:rFonts w:hint="eastAsia" w:ascii="仿宋" w:hAnsi="仿宋" w:eastAsia="仿宋" w:cs="仿宋"/>
          <w:sz w:val="28"/>
          <w:szCs w:val="28"/>
        </w:rPr>
        <w:t>支持数据上报前置机的数据以Webservice的方式封装并上报</w:t>
      </w:r>
    </w:p>
    <w:p w14:paraId="6A9ADE3B">
      <w:pPr>
        <w:ind w:firstLine="480"/>
        <w:rPr>
          <w:rFonts w:hint="eastAsia" w:ascii="仿宋" w:hAnsi="仿宋" w:eastAsia="仿宋" w:cs="仿宋"/>
          <w:sz w:val="28"/>
          <w:szCs w:val="28"/>
        </w:rPr>
      </w:pPr>
      <w:r>
        <w:rPr>
          <w:rFonts w:hint="eastAsia" w:ascii="仿宋" w:hAnsi="仿宋" w:eastAsia="仿宋" w:cs="仿宋"/>
          <w:sz w:val="28"/>
          <w:szCs w:val="28"/>
        </w:rPr>
        <w:t>支持通过统一数据填报平台，通过表单填报的方式将补录数据直接上报</w:t>
      </w:r>
    </w:p>
    <w:p w14:paraId="414BDD93">
      <w:pPr>
        <w:ind w:firstLine="480"/>
        <w:rPr>
          <w:rFonts w:hint="eastAsia" w:ascii="仿宋" w:hAnsi="仿宋" w:eastAsia="仿宋" w:cs="仿宋"/>
          <w:sz w:val="28"/>
          <w:szCs w:val="28"/>
        </w:rPr>
      </w:pPr>
      <w:r>
        <w:rPr>
          <w:rFonts w:hint="eastAsia" w:ascii="仿宋" w:hAnsi="仿宋" w:eastAsia="仿宋" w:cs="仿宋"/>
          <w:sz w:val="28"/>
          <w:szCs w:val="28"/>
        </w:rPr>
        <w:t>5.上报审核模块：</w:t>
      </w:r>
    </w:p>
    <w:p w14:paraId="78F9CD1B">
      <w:pPr>
        <w:ind w:firstLine="480"/>
        <w:rPr>
          <w:rFonts w:hint="eastAsia" w:ascii="仿宋" w:hAnsi="仿宋" w:eastAsia="仿宋" w:cs="仿宋"/>
          <w:sz w:val="28"/>
          <w:szCs w:val="28"/>
        </w:rPr>
      </w:pPr>
      <w:r>
        <w:rPr>
          <w:rFonts w:hint="eastAsia" w:ascii="仿宋" w:hAnsi="仿宋" w:eastAsia="仿宋" w:cs="仿宋"/>
          <w:sz w:val="28"/>
          <w:szCs w:val="28"/>
        </w:rPr>
        <w:t>支持提示未上报的月份，可按月度呈现上报指标数据。</w:t>
      </w:r>
    </w:p>
    <w:p w14:paraId="4951C426">
      <w:pPr>
        <w:ind w:firstLine="480"/>
        <w:rPr>
          <w:rFonts w:hint="eastAsia" w:ascii="仿宋" w:hAnsi="仿宋" w:eastAsia="仿宋" w:cs="仿宋"/>
          <w:sz w:val="28"/>
          <w:szCs w:val="28"/>
        </w:rPr>
      </w:pPr>
      <w:r>
        <w:rPr>
          <w:rFonts w:hint="eastAsia" w:ascii="仿宋" w:hAnsi="仿宋" w:eastAsia="仿宋" w:cs="仿宋"/>
          <w:sz w:val="28"/>
          <w:szCs w:val="28"/>
        </w:rPr>
        <w:t>6.系统管理模块：</w:t>
      </w:r>
    </w:p>
    <w:p w14:paraId="2A7B2BBE">
      <w:pPr>
        <w:ind w:firstLine="480"/>
        <w:rPr>
          <w:rFonts w:hint="eastAsia" w:ascii="仿宋" w:hAnsi="仿宋" w:eastAsia="仿宋" w:cs="仿宋"/>
          <w:sz w:val="28"/>
          <w:szCs w:val="28"/>
        </w:rPr>
      </w:pPr>
      <w:r>
        <w:rPr>
          <w:rFonts w:hint="eastAsia" w:ascii="仿宋" w:hAnsi="仿宋" w:eastAsia="仿宋" w:cs="仿宋"/>
          <w:sz w:val="28"/>
          <w:szCs w:val="28"/>
        </w:rPr>
        <w:t>提供系统后台的基础管理功能,如：登录管理、用户权限管理、字典管理等。</w:t>
      </w:r>
    </w:p>
    <w:p w14:paraId="66EAACBF">
      <w:pPr>
        <w:ind w:firstLine="480"/>
        <w:rPr>
          <w:rFonts w:hint="eastAsia" w:ascii="仿宋" w:hAnsi="仿宋" w:eastAsia="仿宋" w:cs="仿宋"/>
          <w:sz w:val="28"/>
          <w:szCs w:val="28"/>
        </w:rPr>
      </w:pPr>
      <w:r>
        <w:rPr>
          <w:rFonts w:hint="eastAsia" w:ascii="仿宋" w:hAnsi="仿宋" w:eastAsia="仿宋" w:cs="仿宋"/>
          <w:sz w:val="28"/>
          <w:szCs w:val="28"/>
        </w:rPr>
        <w:t>应完成医院数据转换/映射工作，同时以信息化手段协助数据验证。</w:t>
      </w:r>
    </w:p>
    <w:p w14:paraId="16AC6E66">
      <w:pPr>
        <w:pStyle w:val="93"/>
        <w:ind w:firstLine="482"/>
        <w:rPr>
          <w:rFonts w:hint="eastAsia" w:ascii="仿宋" w:hAnsi="仿宋" w:eastAsia="仿宋" w:cs="仿宋"/>
          <w:sz w:val="28"/>
          <w:szCs w:val="28"/>
        </w:rPr>
      </w:pPr>
      <w:r>
        <w:rPr>
          <w:rFonts w:hint="eastAsia" w:ascii="仿宋" w:hAnsi="仿宋" w:eastAsia="仿宋" w:cs="仿宋"/>
          <w:sz w:val="28"/>
          <w:szCs w:val="28"/>
        </w:rPr>
        <w:t>运营数据上报主要工作量：</w:t>
      </w:r>
    </w:p>
    <w:p w14:paraId="398C4778">
      <w:pPr>
        <w:ind w:firstLine="480"/>
        <w:rPr>
          <w:rFonts w:hint="eastAsia" w:ascii="仿宋" w:hAnsi="仿宋" w:eastAsia="仿宋" w:cs="仿宋"/>
          <w:sz w:val="28"/>
          <w:szCs w:val="28"/>
        </w:rPr>
      </w:pPr>
      <w:r>
        <w:rPr>
          <w:rFonts w:hint="eastAsia" w:ascii="仿宋" w:hAnsi="仿宋" w:eastAsia="仿宋" w:cs="仿宋"/>
          <w:sz w:val="28"/>
          <w:szCs w:val="28"/>
        </w:rPr>
        <w:t>运营数据统一填报系统，主要作用是按需求方标准规范，采集医院运营类数据。采集的业务数据，用于数据上报。</w:t>
      </w:r>
    </w:p>
    <w:p w14:paraId="1C4B0377">
      <w:pPr>
        <w:ind w:firstLine="480"/>
        <w:rPr>
          <w:rFonts w:hint="eastAsia" w:ascii="仿宋" w:hAnsi="仿宋" w:eastAsia="仿宋" w:cs="仿宋"/>
          <w:sz w:val="28"/>
          <w:szCs w:val="28"/>
        </w:rPr>
      </w:pPr>
      <w:r>
        <w:rPr>
          <w:rFonts w:hint="eastAsia" w:ascii="仿宋" w:hAnsi="仿宋" w:eastAsia="仿宋" w:cs="仿宋"/>
          <w:sz w:val="28"/>
          <w:szCs w:val="28"/>
        </w:rPr>
        <w:t>数据采集范围：会计总账数据表、基本数字数据表、现金流量数据表、财政基本支出登记表、资产负债数据表、医院收入费用总表、财政补助收支情况表、医疗收入费用明细数据表、财政科研基金数据表、医疗收入预算数据表、医院支出预算数据表、高值耗材消耗表、医疗设备分类信息表、职工基础信息表、医保收入预算、医院分担超指标数据等16张表单数据。</w:t>
      </w:r>
    </w:p>
    <w:p w14:paraId="62ADCE6A">
      <w:pPr>
        <w:ind w:firstLine="480"/>
        <w:rPr>
          <w:rFonts w:hint="eastAsia" w:ascii="仿宋" w:hAnsi="仿宋" w:eastAsia="仿宋" w:cs="仿宋"/>
          <w:sz w:val="28"/>
          <w:szCs w:val="28"/>
        </w:rPr>
      </w:pPr>
      <w:r>
        <w:rPr>
          <w:rFonts w:hint="eastAsia" w:ascii="仿宋" w:hAnsi="仿宋" w:eastAsia="仿宋" w:cs="仿宋"/>
          <w:sz w:val="28"/>
          <w:szCs w:val="28"/>
        </w:rPr>
        <w:t>数据采集规则：按国家规范做成固定模板，按月填报、导入、审核；已审核的数据定时同步到数据上报主题库。</w:t>
      </w:r>
    </w:p>
    <w:p w14:paraId="1B388FA2">
      <w:pPr>
        <w:ind w:firstLine="480"/>
        <w:rPr>
          <w:rFonts w:hint="eastAsia" w:ascii="仿宋" w:hAnsi="仿宋" w:eastAsia="仿宋" w:cs="仿宋"/>
          <w:sz w:val="28"/>
          <w:szCs w:val="28"/>
        </w:rPr>
      </w:pPr>
      <w:r>
        <w:rPr>
          <w:rFonts w:hint="eastAsia" w:ascii="仿宋" w:hAnsi="仿宋" w:eastAsia="仿宋" w:cs="仿宋"/>
          <w:sz w:val="28"/>
          <w:szCs w:val="28"/>
        </w:rPr>
        <w:t>主要系统功能：界面填报、excel表批量导入、数据审核、科室用户权限。</w:t>
      </w:r>
    </w:p>
    <w:p w14:paraId="4A744C49">
      <w:pPr>
        <w:ind w:firstLine="480"/>
        <w:rPr>
          <w:rFonts w:hint="eastAsia" w:ascii="仿宋" w:hAnsi="仿宋" w:eastAsia="仿宋" w:cs="仿宋"/>
          <w:sz w:val="28"/>
          <w:szCs w:val="28"/>
        </w:rPr>
      </w:pPr>
      <w:r>
        <w:rPr>
          <w:rFonts w:hint="eastAsia" w:ascii="仿宋" w:hAnsi="仿宋" w:eastAsia="仿宋" w:cs="仿宋"/>
          <w:sz w:val="28"/>
          <w:szCs w:val="28"/>
        </w:rPr>
        <w:t>应完成医院数据转换/映射工作。</w:t>
      </w:r>
    </w:p>
    <w:p w14:paraId="055C606F">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资产管理信息系统（国家平台）</w:t>
      </w:r>
    </w:p>
    <w:p w14:paraId="3D34DDE7">
      <w:pPr>
        <w:widowControl/>
        <w:spacing w:line="240" w:lineRule="auto"/>
        <w:ind w:firstLine="480"/>
        <w:rPr>
          <w:rFonts w:hint="eastAsia" w:ascii="仿宋" w:hAnsi="仿宋" w:eastAsia="仿宋" w:cs="仿宋"/>
          <w:sz w:val="28"/>
          <w:szCs w:val="28"/>
        </w:rPr>
      </w:pPr>
      <w:r>
        <w:rPr>
          <w:rFonts w:hint="eastAsia" w:ascii="仿宋" w:hAnsi="仿宋" w:eastAsia="仿宋" w:cs="仿宋"/>
          <w:sz w:val="28"/>
          <w:szCs w:val="28"/>
        </w:rPr>
        <w:t>1. 资产登记与统计: 提供资产的详细信息录入、分类管理、动态更新等功能，确保资产数据的准确性和实时性。</w:t>
      </w:r>
    </w:p>
    <w:p w14:paraId="70E380FF">
      <w:pPr>
        <w:widowControl/>
        <w:spacing w:line="240" w:lineRule="auto"/>
        <w:ind w:firstLine="480"/>
        <w:rPr>
          <w:rFonts w:hint="eastAsia" w:ascii="仿宋" w:hAnsi="仿宋" w:eastAsia="仿宋" w:cs="仿宋"/>
          <w:sz w:val="28"/>
          <w:szCs w:val="28"/>
        </w:rPr>
      </w:pPr>
      <w:r>
        <w:rPr>
          <w:rFonts w:hint="eastAsia" w:ascii="仿宋" w:hAnsi="仿宋" w:eastAsia="仿宋" w:cs="仿宋"/>
          <w:sz w:val="28"/>
          <w:szCs w:val="28"/>
        </w:rPr>
        <w:t>2. 资产动态监控: 利用物联网技术，实时监控资产的使用状态、位置信息等，帮助及时发现并处理异常情况。</w:t>
      </w:r>
    </w:p>
    <w:p w14:paraId="44F84542">
      <w:pPr>
        <w:widowControl/>
        <w:spacing w:line="240" w:lineRule="auto"/>
        <w:ind w:firstLine="480"/>
        <w:rPr>
          <w:rFonts w:hint="eastAsia" w:ascii="仿宋" w:hAnsi="仿宋" w:eastAsia="仿宋" w:cs="仿宋"/>
          <w:sz w:val="28"/>
          <w:szCs w:val="28"/>
        </w:rPr>
      </w:pPr>
      <w:r>
        <w:rPr>
          <w:rFonts w:hint="eastAsia" w:ascii="仿宋" w:hAnsi="仿宋" w:eastAsia="仿宋" w:cs="仿宋"/>
          <w:sz w:val="28"/>
          <w:szCs w:val="28"/>
        </w:rPr>
        <w:t>3. 财务管理与预算: 与财务系统紧密集成，支持资产购置、折旧、处置等财务流程的自动化处理，提高财务管理效率。</w:t>
      </w:r>
    </w:p>
    <w:p w14:paraId="545A53C8">
      <w:pPr>
        <w:widowControl/>
        <w:spacing w:line="240" w:lineRule="auto"/>
        <w:ind w:firstLine="480"/>
        <w:rPr>
          <w:rFonts w:hint="eastAsia" w:ascii="仿宋" w:hAnsi="仿宋" w:eastAsia="仿宋" w:cs="仿宋"/>
          <w:sz w:val="28"/>
          <w:szCs w:val="28"/>
        </w:rPr>
      </w:pPr>
      <w:r>
        <w:rPr>
          <w:rFonts w:hint="eastAsia" w:ascii="仿宋" w:hAnsi="仿宋" w:eastAsia="仿宋" w:cs="仿宋"/>
          <w:sz w:val="28"/>
          <w:szCs w:val="28"/>
        </w:rPr>
        <w:t>4. 决策支持: 通过大数据分析技术，为管理层提供资产利用效率、投资回报率等方面的分析报告，辅助科学决策。</w:t>
      </w:r>
    </w:p>
    <w:p w14:paraId="76D44943">
      <w:pPr>
        <w:ind w:firstLine="560" w:firstLineChars="200"/>
        <w:rPr>
          <w:rFonts w:hint="eastAsia" w:ascii="仿宋" w:hAnsi="仿宋" w:eastAsia="仿宋" w:cs="仿宋"/>
          <w:sz w:val="28"/>
          <w:szCs w:val="28"/>
        </w:rPr>
      </w:pPr>
      <w:r>
        <w:rPr>
          <w:rFonts w:hint="eastAsia" w:ascii="仿宋" w:hAnsi="仿宋" w:eastAsia="仿宋" w:cs="仿宋"/>
          <w:sz w:val="28"/>
          <w:szCs w:val="28"/>
        </w:rPr>
        <w:t>5. 合规与风险管理: 设定内部控制规则，自动检测资产管理活动是否符合法律法规要求，预防违规行为发生。</w:t>
      </w:r>
    </w:p>
    <w:p w14:paraId="2E3D1162">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单病种质控上报系统</w:t>
      </w:r>
    </w:p>
    <w:p w14:paraId="1B6CC777">
      <w:pPr>
        <w:ind w:firstLine="360" w:firstLineChars="0"/>
        <w:rPr>
          <w:rFonts w:hint="eastAsia" w:ascii="仿宋" w:hAnsi="仿宋" w:eastAsia="仿宋" w:cs="仿宋"/>
          <w:sz w:val="28"/>
          <w:szCs w:val="28"/>
        </w:rPr>
      </w:pPr>
      <w:r>
        <w:rPr>
          <w:rFonts w:hint="eastAsia" w:ascii="仿宋" w:hAnsi="仿宋" w:eastAsia="仿宋" w:cs="仿宋"/>
          <w:sz w:val="28"/>
          <w:szCs w:val="28"/>
        </w:rPr>
        <w:t>1.病例智能识别与上报‌</w:t>
      </w:r>
    </w:p>
    <w:p w14:paraId="4C58AD41">
      <w:pPr>
        <w:ind w:firstLine="360" w:firstLineChars="0"/>
        <w:rPr>
          <w:rFonts w:hint="eastAsia" w:ascii="仿宋" w:hAnsi="仿宋" w:eastAsia="仿宋" w:cs="仿宋"/>
          <w:sz w:val="28"/>
          <w:szCs w:val="28"/>
        </w:rPr>
      </w:pPr>
      <w:r>
        <w:rPr>
          <w:rFonts w:hint="eastAsia" w:ascii="仿宋" w:hAnsi="仿宋" w:eastAsia="仿宋" w:cs="仿宋"/>
          <w:sz w:val="28"/>
          <w:szCs w:val="28"/>
        </w:rPr>
        <w:t>‌自动入组推荐‌：通过AI比对病历信息与单病种纳排标准，实时筛选符合上报条件的病例（如覆盖51-55个病种），减少人工漏报风险。</w:t>
      </w:r>
    </w:p>
    <w:p w14:paraId="0B6A3512">
      <w:pPr>
        <w:ind w:firstLine="360" w:firstLineChars="0"/>
        <w:rPr>
          <w:rFonts w:hint="eastAsia" w:ascii="仿宋" w:hAnsi="仿宋" w:eastAsia="仿宋" w:cs="仿宋"/>
          <w:sz w:val="28"/>
          <w:szCs w:val="28"/>
        </w:rPr>
      </w:pPr>
      <w:r>
        <w:rPr>
          <w:rFonts w:hint="eastAsia" w:ascii="仿宋" w:hAnsi="仿宋" w:eastAsia="仿宋" w:cs="仿宋"/>
          <w:sz w:val="28"/>
          <w:szCs w:val="28"/>
        </w:rPr>
        <w:t>‌数据预填与校验‌：集成HIS、LIS、PACS等系统数据，自动提取诊疗信息填充表单字段，必填项覆盖率达90%以上。</w:t>
      </w:r>
    </w:p>
    <w:p w14:paraId="70AB00E4">
      <w:pPr>
        <w:ind w:firstLine="360" w:firstLineChars="0"/>
        <w:rPr>
          <w:rFonts w:hint="eastAsia" w:ascii="仿宋" w:hAnsi="仿宋" w:eastAsia="仿宋" w:cs="仿宋"/>
          <w:sz w:val="28"/>
          <w:szCs w:val="28"/>
        </w:rPr>
      </w:pPr>
      <w:r>
        <w:rPr>
          <w:rFonts w:hint="eastAsia" w:ascii="仿宋" w:hAnsi="仿宋" w:eastAsia="仿宋" w:cs="仿宋"/>
          <w:sz w:val="28"/>
          <w:szCs w:val="28"/>
        </w:rPr>
        <w:t>2.‌质控规则引擎‌</w:t>
      </w:r>
    </w:p>
    <w:p w14:paraId="633C9A7E">
      <w:pPr>
        <w:ind w:firstLine="360" w:firstLineChars="0"/>
        <w:rPr>
          <w:rFonts w:hint="eastAsia" w:ascii="仿宋" w:hAnsi="仿宋" w:eastAsia="仿宋" w:cs="仿宋"/>
          <w:sz w:val="28"/>
          <w:szCs w:val="28"/>
        </w:rPr>
      </w:pPr>
      <w:r>
        <w:rPr>
          <w:rFonts w:hint="eastAsia" w:ascii="仿宋" w:hAnsi="仿宋" w:eastAsia="仿宋" w:cs="仿宋"/>
          <w:sz w:val="28"/>
          <w:szCs w:val="28"/>
        </w:rPr>
        <w:t>‌事中干预‌：基于临床指南构建实时质控规则库，对偏离规范的诊疗行为（如缺失检查项目、药物剂量不足）进行即时弹窗提醒。</w:t>
      </w:r>
    </w:p>
    <w:p w14:paraId="167C87B7">
      <w:pPr>
        <w:ind w:firstLine="360" w:firstLineChars="0"/>
        <w:rPr>
          <w:rFonts w:hint="eastAsia" w:ascii="仿宋" w:hAnsi="仿宋" w:eastAsia="仿宋" w:cs="仿宋"/>
          <w:sz w:val="28"/>
          <w:szCs w:val="28"/>
        </w:rPr>
      </w:pPr>
      <w:r>
        <w:rPr>
          <w:rFonts w:hint="eastAsia" w:ascii="仿宋" w:hAnsi="仿宋" w:eastAsia="仿宋" w:cs="仿宋"/>
          <w:sz w:val="28"/>
          <w:szCs w:val="28"/>
        </w:rPr>
        <w:t>‌指标监测‌：自动统计病死率、平均住院天数、费用超标率等关键指标，支持院科两级质量追溯。</w:t>
      </w:r>
    </w:p>
    <w:p w14:paraId="382C1C37">
      <w:pPr>
        <w:ind w:firstLine="360" w:firstLineChars="0"/>
        <w:rPr>
          <w:rFonts w:hint="eastAsia" w:ascii="仿宋" w:hAnsi="仿宋" w:eastAsia="仿宋" w:cs="仿宋"/>
          <w:sz w:val="28"/>
          <w:szCs w:val="28"/>
        </w:rPr>
      </w:pPr>
      <w:r>
        <w:rPr>
          <w:rFonts w:hint="eastAsia" w:ascii="仿宋" w:hAnsi="仿宋" w:eastAsia="仿宋" w:cs="仿宋"/>
          <w:sz w:val="28"/>
          <w:szCs w:val="28"/>
        </w:rPr>
        <w:t>3.‌多维度分析管理‌</w:t>
      </w:r>
    </w:p>
    <w:p w14:paraId="70A84C22">
      <w:pPr>
        <w:ind w:firstLine="360" w:firstLineChars="0"/>
        <w:rPr>
          <w:rFonts w:hint="eastAsia" w:ascii="仿宋" w:hAnsi="仿宋" w:eastAsia="仿宋" w:cs="仿宋"/>
          <w:sz w:val="28"/>
          <w:szCs w:val="28"/>
        </w:rPr>
      </w:pPr>
      <w:r>
        <w:rPr>
          <w:rFonts w:hint="eastAsia" w:ascii="仿宋" w:hAnsi="仿宋" w:eastAsia="仿宋" w:cs="仿宋"/>
          <w:sz w:val="28"/>
          <w:szCs w:val="28"/>
        </w:rPr>
        <w:t>‌全景数据看板‌：可视化展示全院/科室上报率、填报耗时分布、病种覆盖率等数据，支持按时间/病种/医生多维度下钻分析。</w:t>
      </w:r>
    </w:p>
    <w:p w14:paraId="2B571C40">
      <w:pPr>
        <w:ind w:firstLine="360" w:firstLineChars="0"/>
        <w:rPr>
          <w:rFonts w:hint="eastAsia" w:ascii="仿宋" w:hAnsi="仿宋" w:eastAsia="仿宋" w:cs="仿宋"/>
          <w:sz w:val="28"/>
          <w:szCs w:val="28"/>
        </w:rPr>
      </w:pPr>
      <w:r>
        <w:rPr>
          <w:rFonts w:hint="eastAsia" w:ascii="仿宋" w:hAnsi="仿宋" w:eastAsia="仿宋" w:cs="仿宋"/>
          <w:sz w:val="28"/>
          <w:szCs w:val="28"/>
        </w:rPr>
        <w:t>‌三级评审支持‌：内置等级医院评审标准，自动生成达标率报告与改进建议。</w:t>
      </w:r>
    </w:p>
    <w:p w14:paraId="30E2DE0A">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国家儿童肿瘤监测平台数据上报服务</w:t>
      </w:r>
    </w:p>
    <w:p w14:paraId="275E6DFB">
      <w:pPr>
        <w:ind w:firstLine="480"/>
        <w:rPr>
          <w:rFonts w:hint="eastAsia" w:ascii="仿宋" w:hAnsi="仿宋" w:eastAsia="仿宋" w:cs="仿宋"/>
          <w:sz w:val="28"/>
          <w:szCs w:val="28"/>
        </w:rPr>
      </w:pPr>
      <w:r>
        <w:rPr>
          <w:rFonts w:hint="eastAsia" w:ascii="仿宋" w:hAnsi="仿宋" w:eastAsia="仿宋" w:cs="仿宋"/>
          <w:sz w:val="28"/>
          <w:szCs w:val="28"/>
          <w:lang w:val="en-US" w:eastAsia="zh-CN"/>
        </w:rPr>
        <w:t>1.</w:t>
      </w:r>
      <w:r>
        <w:rPr>
          <w:rFonts w:hint="eastAsia" w:ascii="仿宋" w:hAnsi="仿宋" w:eastAsia="仿宋" w:cs="仿宋"/>
          <w:sz w:val="28"/>
          <w:szCs w:val="28"/>
        </w:rPr>
        <w:t>数据采集与上报</w:t>
      </w:r>
    </w:p>
    <w:p w14:paraId="259295E2">
      <w:pPr>
        <w:ind w:firstLine="480"/>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1</w:t>
      </w:r>
      <w:r>
        <w:rPr>
          <w:rFonts w:hint="eastAsia" w:ascii="仿宋" w:hAnsi="仿宋" w:eastAsia="仿宋" w:cs="仿宋"/>
          <w:sz w:val="28"/>
          <w:szCs w:val="28"/>
          <w:lang w:eastAsia="zh-CN"/>
        </w:rPr>
        <w:t>）</w:t>
      </w:r>
      <w:r>
        <w:rPr>
          <w:rFonts w:hint="eastAsia" w:ascii="仿宋" w:hAnsi="仿宋" w:eastAsia="仿宋" w:cs="仿宋"/>
          <w:sz w:val="28"/>
          <w:szCs w:val="28"/>
        </w:rPr>
        <w:t>‌多模式数据采集‌</w:t>
      </w:r>
    </w:p>
    <w:p w14:paraId="6DBA671D">
      <w:pPr>
        <w:ind w:firstLine="480"/>
        <w:rPr>
          <w:rFonts w:hint="eastAsia" w:ascii="仿宋" w:hAnsi="仿宋" w:eastAsia="仿宋" w:cs="仿宋"/>
          <w:sz w:val="28"/>
          <w:szCs w:val="28"/>
        </w:rPr>
      </w:pPr>
      <w:r>
        <w:rPr>
          <w:rFonts w:hint="eastAsia" w:ascii="仿宋" w:hAnsi="仿宋" w:eastAsia="仿宋" w:cs="仿宋"/>
          <w:sz w:val="28"/>
          <w:szCs w:val="28"/>
        </w:rPr>
        <w:t>支持手工填报、文件导入、接口对接三种上报方式，满足不同医疗机构信息化水平需求。</w:t>
      </w:r>
    </w:p>
    <w:p w14:paraId="51FFCF98">
      <w:pPr>
        <w:ind w:firstLine="480"/>
        <w:rPr>
          <w:rFonts w:hint="eastAsia" w:ascii="仿宋" w:hAnsi="仿宋" w:eastAsia="仿宋" w:cs="仿宋"/>
          <w:sz w:val="28"/>
          <w:szCs w:val="28"/>
        </w:rPr>
      </w:pPr>
      <w:r>
        <w:rPr>
          <w:rFonts w:hint="eastAsia" w:ascii="仿宋" w:hAnsi="仿宋" w:eastAsia="仿宋" w:cs="仿宋"/>
          <w:sz w:val="28"/>
          <w:szCs w:val="28"/>
        </w:rPr>
        <w:t>自动对接医院HIS、LIS、PACS系统，提取病案首页、检验报告、影像数据等26类临床信息</w:t>
      </w:r>
    </w:p>
    <w:p w14:paraId="79CF9E60">
      <w:pPr>
        <w:ind w:firstLine="480"/>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2</w:t>
      </w:r>
      <w:r>
        <w:rPr>
          <w:rFonts w:hint="eastAsia" w:ascii="仿宋" w:hAnsi="仿宋" w:eastAsia="仿宋" w:cs="仿宋"/>
          <w:sz w:val="28"/>
          <w:szCs w:val="28"/>
          <w:lang w:eastAsia="zh-CN"/>
        </w:rPr>
        <w:t>）</w:t>
      </w:r>
      <w:r>
        <w:rPr>
          <w:rFonts w:hint="eastAsia" w:ascii="仿宋" w:hAnsi="仿宋" w:eastAsia="仿宋" w:cs="仿宋"/>
          <w:sz w:val="28"/>
          <w:szCs w:val="28"/>
        </w:rPr>
        <w:t>病种全面覆盖‌</w:t>
      </w:r>
    </w:p>
    <w:p w14:paraId="11B67872">
      <w:pPr>
        <w:ind w:firstLine="480"/>
        <w:rPr>
          <w:rFonts w:hint="eastAsia" w:ascii="仿宋" w:hAnsi="仿宋" w:eastAsia="仿宋" w:cs="仿宋"/>
          <w:sz w:val="28"/>
          <w:szCs w:val="28"/>
        </w:rPr>
      </w:pPr>
      <w:r>
        <w:rPr>
          <w:rFonts w:hint="eastAsia" w:ascii="仿宋" w:hAnsi="仿宋" w:eastAsia="仿宋" w:cs="仿宋"/>
          <w:sz w:val="28"/>
          <w:szCs w:val="28"/>
        </w:rPr>
        <w:t>监测0-19周岁患儿，覆盖恶性肿瘤、中枢神经系统良性肿瘤、再生障碍性贫血等超50种疾病。动态纳入新版监测病种范围，适应诊疗指南更新及疾病谱变化。</w:t>
      </w:r>
    </w:p>
    <w:p w14:paraId="4A1249FA">
      <w:pPr>
        <w:ind w:firstLine="480"/>
        <w:rPr>
          <w:rFonts w:hint="eastAsia" w:ascii="仿宋" w:hAnsi="仿宋" w:eastAsia="仿宋" w:cs="仿宋"/>
          <w:sz w:val="28"/>
          <w:szCs w:val="28"/>
        </w:rPr>
      </w:pPr>
      <w:r>
        <w:rPr>
          <w:rFonts w:hint="eastAsia" w:ascii="仿宋" w:hAnsi="仿宋" w:eastAsia="仿宋" w:cs="仿宋"/>
          <w:sz w:val="28"/>
          <w:szCs w:val="28"/>
          <w:lang w:val="en-US" w:eastAsia="zh-CN"/>
        </w:rPr>
        <w:t>2.</w:t>
      </w:r>
      <w:r>
        <w:rPr>
          <w:rFonts w:hint="eastAsia" w:ascii="仿宋" w:hAnsi="仿宋" w:eastAsia="仿宋" w:cs="仿宋"/>
          <w:sz w:val="28"/>
          <w:szCs w:val="28"/>
        </w:rPr>
        <w:t>数据质控与标准化</w:t>
      </w:r>
    </w:p>
    <w:p w14:paraId="47437FBF">
      <w:pPr>
        <w:ind w:firstLine="480"/>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1</w:t>
      </w:r>
      <w:r>
        <w:rPr>
          <w:rFonts w:hint="eastAsia" w:ascii="仿宋" w:hAnsi="仿宋" w:eastAsia="仿宋" w:cs="仿宋"/>
          <w:sz w:val="28"/>
          <w:szCs w:val="28"/>
          <w:lang w:eastAsia="zh-CN"/>
        </w:rPr>
        <w:t>）</w:t>
      </w:r>
      <w:r>
        <w:rPr>
          <w:rFonts w:hint="eastAsia" w:ascii="仿宋" w:hAnsi="仿宋" w:eastAsia="仿宋" w:cs="仿宋"/>
          <w:sz w:val="28"/>
          <w:szCs w:val="28"/>
        </w:rPr>
        <w:t>‌智能质控引擎‌</w:t>
      </w:r>
    </w:p>
    <w:p w14:paraId="78E33078">
      <w:pPr>
        <w:ind w:firstLine="480"/>
        <w:rPr>
          <w:rFonts w:hint="eastAsia" w:ascii="仿宋" w:hAnsi="仿宋" w:eastAsia="仿宋" w:cs="仿宋"/>
          <w:sz w:val="28"/>
          <w:szCs w:val="28"/>
        </w:rPr>
      </w:pPr>
      <w:r>
        <w:rPr>
          <w:rFonts w:hint="eastAsia" w:ascii="仿宋" w:hAnsi="仿宋" w:eastAsia="仿宋" w:cs="仿宋"/>
          <w:sz w:val="28"/>
          <w:szCs w:val="28"/>
        </w:rPr>
        <w:t>实时实施唯一性校验、逻辑性校验与完整性校验，自动拦截缺失关键字段或格式错误数据。</w:t>
      </w:r>
    </w:p>
    <w:p w14:paraId="722A7C66">
      <w:pPr>
        <w:ind w:firstLine="480"/>
        <w:rPr>
          <w:rFonts w:hint="eastAsia" w:ascii="仿宋" w:hAnsi="仿宋" w:eastAsia="仿宋" w:cs="仿宋"/>
          <w:sz w:val="28"/>
          <w:szCs w:val="28"/>
        </w:rPr>
      </w:pPr>
      <w:r>
        <w:rPr>
          <w:rFonts w:hint="eastAsia" w:ascii="仿宋" w:hAnsi="仿宋" w:eastAsia="仿宋" w:cs="仿宋"/>
          <w:sz w:val="28"/>
          <w:szCs w:val="28"/>
        </w:rPr>
        <w:t>内置国家统一数据标准字典，强制统一诊断编码、手术操作术语等核心字段</w:t>
      </w:r>
    </w:p>
    <w:p w14:paraId="546D9018">
      <w:pPr>
        <w:ind w:firstLine="480"/>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2</w:t>
      </w:r>
      <w:r>
        <w:rPr>
          <w:rFonts w:hint="eastAsia" w:ascii="仿宋" w:hAnsi="仿宋" w:eastAsia="仿宋" w:cs="仿宋"/>
          <w:sz w:val="28"/>
          <w:szCs w:val="28"/>
          <w:lang w:eastAsia="zh-CN"/>
        </w:rPr>
        <w:t>）</w:t>
      </w:r>
      <w:r>
        <w:rPr>
          <w:rFonts w:hint="eastAsia" w:ascii="仿宋" w:hAnsi="仿宋" w:eastAsia="仿宋" w:cs="仿宋"/>
          <w:sz w:val="28"/>
          <w:szCs w:val="28"/>
        </w:rPr>
        <w:t>‌流程级质量监控‌</w:t>
      </w:r>
    </w:p>
    <w:p w14:paraId="32EDBF21">
      <w:pPr>
        <w:ind w:firstLine="360" w:firstLineChars="0"/>
        <w:rPr>
          <w:rFonts w:hint="eastAsia" w:ascii="仿宋" w:hAnsi="仿宋" w:eastAsia="仿宋" w:cs="仿宋"/>
          <w:sz w:val="28"/>
          <w:szCs w:val="28"/>
        </w:rPr>
      </w:pPr>
      <w:r>
        <w:rPr>
          <w:rFonts w:hint="eastAsia" w:ascii="仿宋" w:hAnsi="仿宋" w:eastAsia="仿宋" w:cs="仿宋"/>
          <w:sz w:val="28"/>
          <w:szCs w:val="28"/>
        </w:rPr>
        <w:t>分设录入员与审核员双角色，采用“提交-驳回-修正”闭环流程提升数据准确性。自动生成院级/科室级数据质量报告，定位高频错误字段及责任人员。</w:t>
      </w:r>
    </w:p>
    <w:p w14:paraId="44988964">
      <w:pPr>
        <w:pStyle w:val="4"/>
        <w:tabs>
          <w:tab w:val="left" w:pos="0"/>
          <w:tab w:val="left" w:pos="4406"/>
        </w:tabs>
        <w:ind w:firstLine="0"/>
        <w:rPr>
          <w:rFonts w:hint="eastAsia" w:ascii="仿宋" w:hAnsi="仿宋" w:eastAsia="仿宋" w:cs="仿宋"/>
          <w:color w:val="auto"/>
          <w:sz w:val="28"/>
          <w:szCs w:val="28"/>
        </w:rPr>
      </w:pPr>
      <w:bookmarkStart w:id="971" w:name="_Toc21681"/>
      <w:bookmarkStart w:id="972" w:name="_Toc1142385571"/>
      <w:bookmarkStart w:id="973" w:name="_Toc32387"/>
      <w:bookmarkStart w:id="974" w:name="_Toc1643"/>
      <w:bookmarkStart w:id="975" w:name="_Toc1693826880"/>
      <w:bookmarkStart w:id="976" w:name="_Toc6960"/>
      <w:bookmarkStart w:id="977" w:name="_Toc4707"/>
      <w:bookmarkStart w:id="978" w:name="_Toc1031731556"/>
      <w:bookmarkStart w:id="979" w:name="_Toc26150"/>
      <w:bookmarkStart w:id="980" w:name="_Toc1615040907"/>
      <w:bookmarkStart w:id="981" w:name="_Toc14005"/>
      <w:bookmarkStart w:id="982" w:name="_Toc28121"/>
      <w:r>
        <w:rPr>
          <w:rFonts w:hint="eastAsia" w:ascii="仿宋" w:hAnsi="仿宋" w:eastAsia="仿宋" w:cs="仿宋"/>
          <w:color w:val="auto"/>
          <w:sz w:val="28"/>
          <w:szCs w:val="28"/>
        </w:rPr>
        <w:t>医保与院内系统接口</w:t>
      </w:r>
      <w:bookmarkEnd w:id="971"/>
      <w:bookmarkEnd w:id="972"/>
      <w:bookmarkEnd w:id="973"/>
      <w:bookmarkEnd w:id="974"/>
      <w:bookmarkEnd w:id="975"/>
      <w:bookmarkEnd w:id="976"/>
      <w:bookmarkEnd w:id="977"/>
      <w:bookmarkEnd w:id="978"/>
      <w:bookmarkEnd w:id="979"/>
      <w:bookmarkEnd w:id="980"/>
      <w:bookmarkEnd w:id="981"/>
      <w:bookmarkEnd w:id="982"/>
    </w:p>
    <w:p w14:paraId="7A8CBD40">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医保</w:t>
      </w:r>
      <w:r>
        <w:rPr>
          <w:rFonts w:hint="eastAsia" w:ascii="仿宋" w:hAnsi="仿宋" w:eastAsia="仿宋" w:cs="仿宋"/>
          <w:sz w:val="28"/>
          <w:szCs w:val="28"/>
          <w:lang w:val="en-US" w:eastAsia="zh-CN"/>
        </w:rPr>
        <w:t>平台</w:t>
      </w:r>
      <w:r>
        <w:rPr>
          <w:rFonts w:hint="eastAsia" w:ascii="仿宋" w:hAnsi="仿宋" w:eastAsia="仿宋" w:cs="仿宋"/>
          <w:sz w:val="28"/>
          <w:szCs w:val="28"/>
        </w:rPr>
        <w:t>接口</w:t>
      </w:r>
    </w:p>
    <w:p w14:paraId="23C655A5">
      <w:pPr>
        <w:ind w:firstLine="480"/>
        <w:rPr>
          <w:rFonts w:hint="eastAsia" w:ascii="仿宋" w:hAnsi="仿宋" w:eastAsia="仿宋" w:cs="仿宋"/>
          <w:sz w:val="28"/>
          <w:szCs w:val="28"/>
        </w:rPr>
      </w:pPr>
      <w:r>
        <w:rPr>
          <w:rFonts w:hint="eastAsia" w:ascii="仿宋" w:hAnsi="仿宋" w:eastAsia="仿宋" w:cs="仿宋"/>
          <w:sz w:val="28"/>
          <w:szCs w:val="28"/>
        </w:rPr>
        <w:t>该功能实现医保办公室对医保项目、药品信息进行对照、挂号、退号、结算等功能。</w:t>
      </w:r>
    </w:p>
    <w:p w14:paraId="4776B335">
      <w:pPr>
        <w:ind w:firstLine="480"/>
        <w:rPr>
          <w:rFonts w:hint="eastAsia" w:ascii="仿宋" w:hAnsi="仿宋" w:eastAsia="仿宋" w:cs="仿宋"/>
          <w:sz w:val="28"/>
          <w:szCs w:val="28"/>
        </w:rPr>
      </w:pPr>
      <w:r>
        <w:rPr>
          <w:rFonts w:hint="eastAsia" w:ascii="仿宋" w:hAnsi="仿宋" w:eastAsia="仿宋" w:cs="仿宋"/>
          <w:sz w:val="28"/>
          <w:szCs w:val="28"/>
        </w:rPr>
        <w:t>1.医保对照</w:t>
      </w:r>
    </w:p>
    <w:p w14:paraId="60227252">
      <w:pPr>
        <w:ind w:firstLine="480"/>
        <w:rPr>
          <w:rFonts w:hint="eastAsia" w:ascii="仿宋" w:hAnsi="仿宋" w:eastAsia="仿宋" w:cs="仿宋"/>
          <w:sz w:val="28"/>
          <w:szCs w:val="28"/>
        </w:rPr>
      </w:pPr>
      <w:r>
        <w:rPr>
          <w:rFonts w:hint="eastAsia" w:ascii="仿宋" w:hAnsi="仿宋" w:eastAsia="仿宋" w:cs="仿宋"/>
          <w:sz w:val="28"/>
          <w:szCs w:val="28"/>
        </w:rPr>
        <w:t>通过医保局提供的医疗项目、药品对照信息与医院管理信息系统进行对接，当患者进行缴费行为时可通过对照关系与医保局提供信息进行对照，实现患者医保缴费。</w:t>
      </w:r>
    </w:p>
    <w:p w14:paraId="2F742B1B">
      <w:pPr>
        <w:ind w:firstLine="480"/>
        <w:rPr>
          <w:rFonts w:hint="eastAsia" w:ascii="仿宋" w:hAnsi="仿宋" w:eastAsia="仿宋" w:cs="仿宋"/>
          <w:sz w:val="28"/>
          <w:szCs w:val="28"/>
        </w:rPr>
      </w:pPr>
      <w:r>
        <w:rPr>
          <w:rFonts w:hint="eastAsia" w:ascii="仿宋" w:hAnsi="仿宋" w:eastAsia="仿宋" w:cs="仿宋"/>
          <w:sz w:val="28"/>
          <w:szCs w:val="28"/>
        </w:rPr>
        <w:t>通过医保信息管理功能可进行医保对照项目的查询和患者进行医保消费的汇总、明细查询。</w:t>
      </w:r>
    </w:p>
    <w:p w14:paraId="6B207666">
      <w:pPr>
        <w:ind w:firstLine="480"/>
        <w:rPr>
          <w:rFonts w:hint="eastAsia" w:ascii="仿宋" w:hAnsi="仿宋" w:eastAsia="仿宋" w:cs="仿宋"/>
          <w:sz w:val="28"/>
          <w:szCs w:val="28"/>
        </w:rPr>
      </w:pPr>
      <w:r>
        <w:rPr>
          <w:rFonts w:hint="eastAsia" w:ascii="仿宋" w:hAnsi="仿宋" w:eastAsia="仿宋" w:cs="仿宋"/>
          <w:sz w:val="28"/>
          <w:szCs w:val="28"/>
        </w:rPr>
        <w:t>2.医保挂号</w:t>
      </w:r>
    </w:p>
    <w:p w14:paraId="6ED26A33">
      <w:pPr>
        <w:ind w:firstLine="480"/>
        <w:rPr>
          <w:rFonts w:hint="eastAsia" w:ascii="仿宋" w:hAnsi="仿宋" w:eastAsia="仿宋" w:cs="仿宋"/>
          <w:sz w:val="28"/>
          <w:szCs w:val="28"/>
        </w:rPr>
      </w:pPr>
      <w:r>
        <w:rPr>
          <w:rFonts w:hint="eastAsia" w:ascii="仿宋" w:hAnsi="仿宋" w:eastAsia="仿宋" w:cs="仿宋"/>
          <w:sz w:val="28"/>
          <w:szCs w:val="28"/>
        </w:rPr>
        <w:t>患者通过医院医保读卡器或收费人员输入患者医保卡号码，查询出患者医保信息并进行挂号圈存，通过与医保局建立的信息传输协议自动上传患者医保挂号信息，当挂号完成后系统也会将患者挂号信息同时存入到医院管理信息系统当中。</w:t>
      </w:r>
    </w:p>
    <w:p w14:paraId="58E8B392">
      <w:pPr>
        <w:ind w:firstLine="480"/>
        <w:rPr>
          <w:rFonts w:hint="eastAsia" w:ascii="仿宋" w:hAnsi="仿宋" w:eastAsia="仿宋" w:cs="仿宋"/>
          <w:sz w:val="28"/>
          <w:szCs w:val="28"/>
        </w:rPr>
      </w:pPr>
      <w:r>
        <w:rPr>
          <w:rFonts w:hint="eastAsia" w:ascii="仿宋" w:hAnsi="仿宋" w:eastAsia="仿宋" w:cs="仿宋"/>
          <w:sz w:val="28"/>
          <w:szCs w:val="28"/>
        </w:rPr>
        <w:t>3.医保退号</w:t>
      </w:r>
    </w:p>
    <w:p w14:paraId="5FD6B19A">
      <w:pPr>
        <w:ind w:firstLine="480"/>
        <w:rPr>
          <w:rFonts w:hint="eastAsia" w:ascii="仿宋" w:hAnsi="仿宋" w:eastAsia="仿宋" w:cs="仿宋"/>
          <w:sz w:val="28"/>
          <w:szCs w:val="28"/>
        </w:rPr>
      </w:pPr>
      <w:r>
        <w:rPr>
          <w:rFonts w:hint="eastAsia" w:ascii="仿宋" w:hAnsi="仿宋" w:eastAsia="仿宋" w:cs="仿宋"/>
          <w:sz w:val="28"/>
          <w:szCs w:val="28"/>
        </w:rPr>
        <w:t>撤销医保挂号，返还结算费用，系统将进行双向记录，确保退号数据完整性，利于追溯。</w:t>
      </w:r>
    </w:p>
    <w:p w14:paraId="2A5B354E">
      <w:pPr>
        <w:ind w:firstLine="480"/>
        <w:rPr>
          <w:rFonts w:hint="eastAsia" w:ascii="仿宋" w:hAnsi="仿宋" w:eastAsia="仿宋" w:cs="仿宋"/>
          <w:sz w:val="28"/>
          <w:szCs w:val="28"/>
        </w:rPr>
      </w:pPr>
      <w:r>
        <w:rPr>
          <w:rFonts w:hint="eastAsia" w:ascii="仿宋" w:hAnsi="仿宋" w:eastAsia="仿宋" w:cs="仿宋"/>
          <w:sz w:val="28"/>
          <w:szCs w:val="28"/>
        </w:rPr>
        <w:t>4.医保门诊结算</w:t>
      </w:r>
    </w:p>
    <w:p w14:paraId="15EAA254">
      <w:pPr>
        <w:ind w:firstLine="480"/>
        <w:rPr>
          <w:rFonts w:hint="eastAsia" w:ascii="仿宋" w:hAnsi="仿宋" w:eastAsia="仿宋" w:cs="仿宋"/>
          <w:sz w:val="28"/>
          <w:szCs w:val="28"/>
        </w:rPr>
      </w:pPr>
      <w:r>
        <w:rPr>
          <w:rFonts w:hint="eastAsia" w:ascii="仿宋" w:hAnsi="仿宋" w:eastAsia="仿宋" w:cs="仿宋"/>
          <w:sz w:val="28"/>
          <w:szCs w:val="28"/>
        </w:rPr>
        <w:t>患者在医院完成缴费的同时上传医保费用数据，根据结算数据，完成医保患者门诊结算业务。</w:t>
      </w:r>
    </w:p>
    <w:p w14:paraId="157F0978">
      <w:pPr>
        <w:ind w:firstLine="480"/>
        <w:rPr>
          <w:rFonts w:hint="eastAsia" w:ascii="仿宋" w:hAnsi="仿宋" w:eastAsia="仿宋" w:cs="仿宋"/>
          <w:sz w:val="28"/>
          <w:szCs w:val="28"/>
        </w:rPr>
      </w:pPr>
      <w:r>
        <w:rPr>
          <w:rFonts w:hint="eastAsia" w:ascii="仿宋" w:hAnsi="仿宋" w:eastAsia="仿宋" w:cs="仿宋"/>
          <w:sz w:val="28"/>
          <w:szCs w:val="28"/>
        </w:rPr>
        <w:t>5.医保门诊退费</w:t>
      </w:r>
    </w:p>
    <w:p w14:paraId="42EA62FD">
      <w:pPr>
        <w:ind w:firstLine="480"/>
        <w:rPr>
          <w:rFonts w:hint="eastAsia" w:ascii="仿宋" w:hAnsi="仿宋" w:eastAsia="仿宋" w:cs="仿宋"/>
          <w:sz w:val="28"/>
          <w:szCs w:val="28"/>
        </w:rPr>
      </w:pPr>
      <w:r>
        <w:rPr>
          <w:rFonts w:hint="eastAsia" w:ascii="仿宋" w:hAnsi="仿宋" w:eastAsia="仿宋" w:cs="仿宋"/>
          <w:sz w:val="28"/>
          <w:szCs w:val="28"/>
        </w:rPr>
        <w:t>患者在医院退费时，通过与医保局接口进行撤销医保结算，根据结算数据返还医保结算费用。</w:t>
      </w:r>
    </w:p>
    <w:p w14:paraId="44EDD025">
      <w:pPr>
        <w:ind w:firstLine="480"/>
        <w:rPr>
          <w:rFonts w:hint="eastAsia" w:ascii="仿宋" w:hAnsi="仿宋" w:eastAsia="仿宋" w:cs="仿宋"/>
          <w:sz w:val="28"/>
          <w:szCs w:val="28"/>
        </w:rPr>
      </w:pPr>
      <w:r>
        <w:rPr>
          <w:rFonts w:hint="eastAsia" w:ascii="仿宋" w:hAnsi="仿宋" w:eastAsia="仿宋" w:cs="仿宋"/>
          <w:sz w:val="28"/>
          <w:szCs w:val="28"/>
        </w:rPr>
        <w:t>6.医保住院登记</w:t>
      </w:r>
    </w:p>
    <w:p w14:paraId="29A1B46F">
      <w:pPr>
        <w:ind w:firstLine="480"/>
        <w:rPr>
          <w:rFonts w:hint="eastAsia" w:ascii="仿宋" w:hAnsi="仿宋" w:eastAsia="仿宋" w:cs="仿宋"/>
          <w:sz w:val="28"/>
          <w:szCs w:val="28"/>
        </w:rPr>
      </w:pPr>
      <w:r>
        <w:rPr>
          <w:rFonts w:hint="eastAsia" w:ascii="仿宋" w:hAnsi="仿宋" w:eastAsia="仿宋" w:cs="仿宋"/>
          <w:sz w:val="28"/>
          <w:szCs w:val="28"/>
        </w:rPr>
        <w:t>医保住院读卡读取患者信息并圈存账户金额，通过医疗管理系统查询出对应患者住院登记信息，并上传医保住院登记信息。</w:t>
      </w:r>
    </w:p>
    <w:p w14:paraId="7C9D9427">
      <w:pPr>
        <w:ind w:firstLine="480"/>
        <w:rPr>
          <w:rFonts w:hint="eastAsia" w:ascii="仿宋" w:hAnsi="仿宋" w:eastAsia="仿宋" w:cs="仿宋"/>
          <w:sz w:val="28"/>
          <w:szCs w:val="28"/>
        </w:rPr>
      </w:pPr>
      <w:r>
        <w:rPr>
          <w:rFonts w:hint="eastAsia" w:ascii="仿宋" w:hAnsi="仿宋" w:eastAsia="仿宋" w:cs="仿宋"/>
          <w:sz w:val="28"/>
          <w:szCs w:val="28"/>
        </w:rPr>
        <w:t>7.医保出院登记</w:t>
      </w:r>
    </w:p>
    <w:p w14:paraId="7A879BF2">
      <w:pPr>
        <w:ind w:firstLine="480"/>
        <w:rPr>
          <w:rFonts w:hint="eastAsia" w:ascii="仿宋" w:hAnsi="仿宋" w:eastAsia="仿宋" w:cs="仿宋"/>
          <w:sz w:val="28"/>
          <w:szCs w:val="28"/>
        </w:rPr>
      </w:pPr>
      <w:r>
        <w:rPr>
          <w:rFonts w:hint="eastAsia" w:ascii="仿宋" w:hAnsi="仿宋" w:eastAsia="仿宋" w:cs="仿宋"/>
          <w:sz w:val="28"/>
          <w:szCs w:val="28"/>
        </w:rPr>
        <w:t>患者完成出院流程时，通过医疗管理系统记录的患者出院信息为载体完成上传医保出院登记信息。</w:t>
      </w:r>
    </w:p>
    <w:p w14:paraId="4BC58EA4">
      <w:pPr>
        <w:ind w:firstLine="480"/>
        <w:rPr>
          <w:rFonts w:hint="eastAsia" w:ascii="仿宋" w:hAnsi="仿宋" w:eastAsia="仿宋" w:cs="仿宋"/>
          <w:sz w:val="28"/>
          <w:szCs w:val="28"/>
        </w:rPr>
      </w:pPr>
      <w:r>
        <w:rPr>
          <w:rFonts w:hint="eastAsia" w:ascii="仿宋" w:hAnsi="仿宋" w:eastAsia="仿宋" w:cs="仿宋"/>
          <w:sz w:val="28"/>
          <w:szCs w:val="28"/>
        </w:rPr>
        <w:t>8.医保住院记账</w:t>
      </w:r>
    </w:p>
    <w:p w14:paraId="0489A68C">
      <w:pPr>
        <w:ind w:firstLine="480"/>
        <w:rPr>
          <w:rFonts w:hint="eastAsia" w:ascii="仿宋" w:hAnsi="仿宋" w:eastAsia="仿宋" w:cs="仿宋"/>
          <w:sz w:val="28"/>
          <w:szCs w:val="28"/>
        </w:rPr>
      </w:pPr>
      <w:r>
        <w:rPr>
          <w:rFonts w:hint="eastAsia" w:ascii="仿宋" w:hAnsi="仿宋" w:eastAsia="仿宋" w:cs="仿宋"/>
          <w:sz w:val="28"/>
          <w:szCs w:val="28"/>
        </w:rPr>
        <w:t>按照医局提供的所需数据，完成上传医保费用，进行预结算，根据预结算数据完成记账。</w:t>
      </w:r>
    </w:p>
    <w:p w14:paraId="7FC22458">
      <w:pPr>
        <w:ind w:firstLine="480"/>
        <w:rPr>
          <w:rFonts w:hint="eastAsia" w:ascii="仿宋" w:hAnsi="仿宋" w:eastAsia="仿宋" w:cs="仿宋"/>
          <w:sz w:val="28"/>
          <w:szCs w:val="28"/>
        </w:rPr>
      </w:pPr>
      <w:r>
        <w:rPr>
          <w:rFonts w:hint="eastAsia" w:ascii="仿宋" w:hAnsi="仿宋" w:eastAsia="仿宋" w:cs="仿宋"/>
          <w:sz w:val="28"/>
          <w:szCs w:val="28"/>
        </w:rPr>
        <w:t>9.医保退费</w:t>
      </w:r>
    </w:p>
    <w:p w14:paraId="2168931B">
      <w:pPr>
        <w:ind w:firstLine="480"/>
        <w:rPr>
          <w:rFonts w:hint="eastAsia" w:ascii="仿宋" w:hAnsi="仿宋" w:eastAsia="仿宋" w:cs="仿宋"/>
          <w:sz w:val="28"/>
          <w:szCs w:val="28"/>
        </w:rPr>
      </w:pPr>
      <w:r>
        <w:rPr>
          <w:rFonts w:hint="eastAsia" w:ascii="仿宋" w:hAnsi="仿宋" w:eastAsia="仿宋" w:cs="仿宋"/>
          <w:sz w:val="28"/>
          <w:szCs w:val="28"/>
        </w:rPr>
        <w:t>患者退费后，同步实现上传退费费用，进行预结算，根据预结算数据完成退费。</w:t>
      </w:r>
    </w:p>
    <w:p w14:paraId="1BCBCD1B">
      <w:pPr>
        <w:ind w:firstLine="480"/>
        <w:rPr>
          <w:rFonts w:hint="eastAsia" w:ascii="仿宋" w:hAnsi="仿宋" w:eastAsia="仿宋" w:cs="仿宋"/>
          <w:sz w:val="28"/>
          <w:szCs w:val="28"/>
        </w:rPr>
      </w:pPr>
      <w:r>
        <w:rPr>
          <w:rFonts w:hint="eastAsia" w:ascii="仿宋" w:hAnsi="仿宋" w:eastAsia="仿宋" w:cs="仿宋"/>
          <w:sz w:val="28"/>
          <w:szCs w:val="28"/>
        </w:rPr>
        <w:t>10.医保住院结算</w:t>
      </w:r>
    </w:p>
    <w:p w14:paraId="0095406A">
      <w:pPr>
        <w:ind w:firstLine="480"/>
        <w:rPr>
          <w:rFonts w:hint="eastAsia" w:ascii="仿宋" w:hAnsi="仿宋" w:eastAsia="仿宋" w:cs="仿宋"/>
          <w:sz w:val="28"/>
          <w:szCs w:val="28"/>
        </w:rPr>
      </w:pPr>
      <w:r>
        <w:rPr>
          <w:rFonts w:hint="eastAsia" w:ascii="仿宋" w:hAnsi="仿宋" w:eastAsia="仿宋" w:cs="仿宋"/>
          <w:sz w:val="28"/>
          <w:szCs w:val="28"/>
        </w:rPr>
        <w:t>以医疗管理系统记录的患者数据为载体上传患者费用信息，结算医保费用数据，完成医保患者结算</w:t>
      </w:r>
    </w:p>
    <w:p w14:paraId="7EF3D105">
      <w:pPr>
        <w:ind w:firstLine="480"/>
        <w:rPr>
          <w:rFonts w:hint="eastAsia" w:ascii="仿宋" w:hAnsi="仿宋" w:eastAsia="仿宋" w:cs="仿宋"/>
          <w:sz w:val="28"/>
          <w:szCs w:val="28"/>
        </w:rPr>
      </w:pPr>
      <w:r>
        <w:rPr>
          <w:rFonts w:hint="eastAsia" w:ascii="仿宋" w:hAnsi="仿宋" w:eastAsia="仿宋" w:cs="仿宋"/>
          <w:sz w:val="28"/>
          <w:szCs w:val="28"/>
        </w:rPr>
        <w:t>11.医保结算召回</w:t>
      </w:r>
    </w:p>
    <w:p w14:paraId="57870A42">
      <w:pPr>
        <w:ind w:firstLine="480"/>
        <w:rPr>
          <w:rFonts w:hint="eastAsia" w:ascii="仿宋" w:hAnsi="仿宋" w:eastAsia="仿宋" w:cs="仿宋"/>
          <w:sz w:val="28"/>
          <w:szCs w:val="28"/>
        </w:rPr>
      </w:pPr>
      <w:r>
        <w:rPr>
          <w:rFonts w:hint="eastAsia" w:ascii="仿宋" w:hAnsi="仿宋" w:eastAsia="仿宋" w:cs="仿宋"/>
          <w:sz w:val="28"/>
          <w:szCs w:val="28"/>
        </w:rPr>
        <w:t>患者出院召回时取消医保结算，根据结算数据进行患者出院召回。</w:t>
      </w:r>
    </w:p>
    <w:p w14:paraId="0609FB74">
      <w:pPr>
        <w:ind w:firstLine="480"/>
        <w:rPr>
          <w:rFonts w:hint="eastAsia" w:ascii="仿宋" w:hAnsi="仿宋" w:eastAsia="仿宋" w:cs="仿宋"/>
          <w:sz w:val="28"/>
          <w:szCs w:val="28"/>
        </w:rPr>
      </w:pPr>
      <w:r>
        <w:rPr>
          <w:rFonts w:hint="eastAsia" w:ascii="仿宋" w:hAnsi="仿宋" w:eastAsia="仿宋" w:cs="仿宋"/>
          <w:sz w:val="28"/>
          <w:szCs w:val="28"/>
        </w:rPr>
        <w:t>12.医保限制</w:t>
      </w:r>
    </w:p>
    <w:p w14:paraId="4B9A8970">
      <w:pPr>
        <w:ind w:firstLine="480"/>
        <w:rPr>
          <w:rFonts w:hint="eastAsia" w:ascii="仿宋" w:hAnsi="仿宋" w:eastAsia="仿宋" w:cs="仿宋"/>
          <w:sz w:val="28"/>
          <w:szCs w:val="28"/>
        </w:rPr>
      </w:pPr>
      <w:r>
        <w:rPr>
          <w:rFonts w:hint="eastAsia" w:ascii="仿宋" w:hAnsi="仿宋" w:eastAsia="仿宋" w:cs="仿宋"/>
          <w:sz w:val="28"/>
          <w:szCs w:val="28"/>
        </w:rPr>
        <w:t>以医保局提供的医保对照数据为基础，医生站显示医保药品、诊疗项目医保等级等限制。</w:t>
      </w:r>
    </w:p>
    <w:p w14:paraId="70A11460">
      <w:pPr>
        <w:ind w:firstLine="480"/>
        <w:rPr>
          <w:rFonts w:hint="eastAsia" w:ascii="仿宋" w:hAnsi="仿宋" w:eastAsia="仿宋" w:cs="仿宋"/>
          <w:sz w:val="28"/>
          <w:szCs w:val="28"/>
        </w:rPr>
      </w:pPr>
      <w:r>
        <w:rPr>
          <w:rFonts w:hint="eastAsia" w:ascii="仿宋" w:hAnsi="仿宋" w:eastAsia="仿宋" w:cs="仿宋"/>
          <w:sz w:val="28"/>
          <w:szCs w:val="28"/>
        </w:rPr>
        <w:t>13.医保对账</w:t>
      </w:r>
    </w:p>
    <w:p w14:paraId="283275B6">
      <w:pPr>
        <w:ind w:firstLine="480"/>
        <w:rPr>
          <w:rFonts w:hint="eastAsia" w:ascii="仿宋" w:hAnsi="仿宋" w:eastAsia="仿宋" w:cs="仿宋"/>
          <w:sz w:val="28"/>
          <w:szCs w:val="28"/>
        </w:rPr>
      </w:pPr>
      <w:r>
        <w:rPr>
          <w:rFonts w:hint="eastAsia" w:ascii="仿宋" w:hAnsi="仿宋" w:eastAsia="仿宋" w:cs="仿宋"/>
          <w:sz w:val="28"/>
          <w:szCs w:val="28"/>
        </w:rPr>
        <w:t>通过医保对账查询功能，结合当地医保特点，本地和医保中心账目进行核对。</w:t>
      </w:r>
    </w:p>
    <w:p w14:paraId="2259DCF6">
      <w:pPr>
        <w:ind w:firstLine="480"/>
        <w:rPr>
          <w:rFonts w:hint="eastAsia" w:ascii="仿宋" w:hAnsi="仿宋" w:eastAsia="仿宋" w:cs="仿宋"/>
          <w:sz w:val="28"/>
          <w:szCs w:val="28"/>
        </w:rPr>
      </w:pPr>
      <w:r>
        <w:rPr>
          <w:rFonts w:hint="eastAsia" w:ascii="仿宋" w:hAnsi="仿宋" w:eastAsia="仿宋" w:cs="仿宋"/>
          <w:sz w:val="28"/>
          <w:szCs w:val="28"/>
        </w:rPr>
        <w:t>14.医保查询</w:t>
      </w:r>
    </w:p>
    <w:p w14:paraId="4C0B1DC2">
      <w:pPr>
        <w:ind w:firstLine="480"/>
        <w:rPr>
          <w:rFonts w:hint="eastAsia" w:ascii="仿宋" w:hAnsi="仿宋" w:eastAsia="仿宋" w:cs="仿宋"/>
          <w:sz w:val="28"/>
          <w:szCs w:val="28"/>
        </w:rPr>
      </w:pPr>
      <w:r>
        <w:rPr>
          <w:rFonts w:hint="eastAsia" w:ascii="仿宋" w:hAnsi="仿宋" w:eastAsia="仿宋" w:cs="仿宋"/>
          <w:sz w:val="28"/>
          <w:szCs w:val="28"/>
        </w:rPr>
        <w:t>通过统计查询功能，结合当地医保特点，查询医保费用。</w:t>
      </w:r>
    </w:p>
    <w:p w14:paraId="3B350296">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商业保险医疗</w:t>
      </w:r>
    </w:p>
    <w:p w14:paraId="0F55918C">
      <w:pPr>
        <w:ind w:firstLine="480"/>
        <w:rPr>
          <w:rFonts w:hint="eastAsia" w:ascii="仿宋" w:hAnsi="仿宋" w:eastAsia="仿宋" w:cs="仿宋"/>
          <w:sz w:val="28"/>
          <w:szCs w:val="28"/>
        </w:rPr>
      </w:pPr>
      <w:r>
        <w:rPr>
          <w:rFonts w:hint="eastAsia" w:ascii="仿宋" w:hAnsi="仿宋" w:eastAsia="仿宋" w:cs="仿宋"/>
          <w:sz w:val="28"/>
          <w:szCs w:val="28"/>
        </w:rPr>
        <w:t>该功能实现门诊办公室对公费医疗功能的实现。</w:t>
      </w:r>
    </w:p>
    <w:p w14:paraId="5C2A1609">
      <w:pPr>
        <w:ind w:firstLine="480"/>
        <w:rPr>
          <w:rFonts w:hint="eastAsia" w:ascii="仿宋" w:hAnsi="仿宋" w:eastAsia="仿宋" w:cs="仿宋"/>
          <w:sz w:val="28"/>
          <w:szCs w:val="28"/>
        </w:rPr>
      </w:pPr>
      <w:r>
        <w:rPr>
          <w:rFonts w:hint="eastAsia" w:ascii="仿宋" w:hAnsi="仿宋" w:eastAsia="仿宋" w:cs="仿宋"/>
          <w:sz w:val="28"/>
          <w:szCs w:val="28"/>
        </w:rPr>
        <w:t>1.人员维护</w:t>
      </w:r>
    </w:p>
    <w:p w14:paraId="1806D584">
      <w:pPr>
        <w:ind w:firstLine="480"/>
        <w:rPr>
          <w:rFonts w:hint="eastAsia" w:ascii="仿宋" w:hAnsi="仿宋" w:eastAsia="仿宋" w:cs="仿宋"/>
          <w:sz w:val="28"/>
          <w:szCs w:val="28"/>
        </w:rPr>
      </w:pPr>
      <w:r>
        <w:rPr>
          <w:rFonts w:hint="eastAsia" w:ascii="仿宋" w:hAnsi="仿宋" w:eastAsia="仿宋" w:cs="仿宋"/>
          <w:sz w:val="28"/>
          <w:szCs w:val="28"/>
        </w:rPr>
        <w:t>通过患者基本信息功能，实现对商业保险人员信息维护修改。</w:t>
      </w:r>
    </w:p>
    <w:p w14:paraId="0A684457">
      <w:pPr>
        <w:ind w:firstLine="480"/>
        <w:rPr>
          <w:rFonts w:hint="eastAsia" w:ascii="仿宋" w:hAnsi="仿宋" w:eastAsia="仿宋" w:cs="仿宋"/>
          <w:sz w:val="28"/>
          <w:szCs w:val="28"/>
        </w:rPr>
      </w:pPr>
      <w:r>
        <w:rPr>
          <w:rFonts w:hint="eastAsia" w:ascii="仿宋" w:hAnsi="仿宋" w:eastAsia="仿宋" w:cs="仿宋"/>
          <w:sz w:val="28"/>
          <w:szCs w:val="28"/>
        </w:rPr>
        <w:t>2.商业保险挂号</w:t>
      </w:r>
    </w:p>
    <w:p w14:paraId="615FD792">
      <w:pPr>
        <w:ind w:firstLine="480"/>
        <w:rPr>
          <w:rFonts w:hint="eastAsia" w:ascii="仿宋" w:hAnsi="仿宋" w:eastAsia="仿宋" w:cs="仿宋"/>
          <w:sz w:val="28"/>
          <w:szCs w:val="28"/>
        </w:rPr>
      </w:pPr>
      <w:r>
        <w:rPr>
          <w:rFonts w:hint="eastAsia" w:ascii="仿宋" w:hAnsi="仿宋" w:eastAsia="仿宋" w:cs="仿宋"/>
          <w:sz w:val="28"/>
          <w:szCs w:val="28"/>
        </w:rPr>
        <w:t>根据商业保险协议待遇算法，维护挂号费用信息，完成商业保险患者挂号。</w:t>
      </w:r>
    </w:p>
    <w:p w14:paraId="392A77C3">
      <w:pPr>
        <w:ind w:firstLine="480"/>
        <w:rPr>
          <w:rFonts w:hint="eastAsia" w:ascii="仿宋" w:hAnsi="仿宋" w:eastAsia="仿宋" w:cs="仿宋"/>
          <w:sz w:val="28"/>
          <w:szCs w:val="28"/>
        </w:rPr>
      </w:pPr>
      <w:r>
        <w:rPr>
          <w:rFonts w:hint="eastAsia" w:ascii="仿宋" w:hAnsi="仿宋" w:eastAsia="仿宋" w:cs="仿宋"/>
          <w:sz w:val="28"/>
          <w:szCs w:val="28"/>
        </w:rPr>
        <w:t>3.商业保险退号</w:t>
      </w:r>
    </w:p>
    <w:p w14:paraId="56EA1075">
      <w:pPr>
        <w:ind w:firstLine="480"/>
        <w:rPr>
          <w:rFonts w:hint="eastAsia" w:ascii="仿宋" w:hAnsi="仿宋" w:eastAsia="仿宋" w:cs="仿宋"/>
          <w:sz w:val="28"/>
          <w:szCs w:val="28"/>
        </w:rPr>
      </w:pPr>
      <w:r>
        <w:rPr>
          <w:rFonts w:hint="eastAsia" w:ascii="仿宋" w:hAnsi="仿宋" w:eastAsia="仿宋" w:cs="仿宋"/>
          <w:sz w:val="28"/>
          <w:szCs w:val="28"/>
        </w:rPr>
        <w:t>当商业保险患者退号时，根据商业保险协议待遇算法进行退号，返还商业保险患者费用。</w:t>
      </w:r>
    </w:p>
    <w:p w14:paraId="4CEC6F5A">
      <w:pPr>
        <w:ind w:firstLine="480"/>
        <w:rPr>
          <w:rFonts w:hint="eastAsia" w:ascii="仿宋" w:hAnsi="仿宋" w:eastAsia="仿宋" w:cs="仿宋"/>
          <w:sz w:val="28"/>
          <w:szCs w:val="28"/>
        </w:rPr>
      </w:pPr>
      <w:r>
        <w:rPr>
          <w:rFonts w:hint="eastAsia" w:ascii="仿宋" w:hAnsi="仿宋" w:eastAsia="仿宋" w:cs="仿宋"/>
          <w:sz w:val="28"/>
          <w:szCs w:val="28"/>
        </w:rPr>
        <w:t>4.商业保险门诊结算</w:t>
      </w:r>
    </w:p>
    <w:p w14:paraId="5C786EDD">
      <w:pPr>
        <w:ind w:firstLine="480"/>
        <w:rPr>
          <w:rFonts w:hint="eastAsia" w:ascii="仿宋" w:hAnsi="仿宋" w:eastAsia="仿宋" w:cs="仿宋"/>
          <w:sz w:val="28"/>
          <w:szCs w:val="28"/>
        </w:rPr>
      </w:pPr>
      <w:r>
        <w:rPr>
          <w:rFonts w:hint="eastAsia" w:ascii="仿宋" w:hAnsi="仿宋" w:eastAsia="仿宋" w:cs="仿宋"/>
          <w:sz w:val="28"/>
          <w:szCs w:val="28"/>
        </w:rPr>
        <w:t>商业保险患者进行门诊结算时，根据商业保险待遇算法，完成商业保险患者门诊结算。</w:t>
      </w:r>
    </w:p>
    <w:p w14:paraId="6E3DA601">
      <w:pPr>
        <w:ind w:firstLine="480"/>
        <w:rPr>
          <w:rFonts w:hint="eastAsia" w:ascii="仿宋" w:hAnsi="仿宋" w:eastAsia="仿宋" w:cs="仿宋"/>
          <w:sz w:val="28"/>
          <w:szCs w:val="28"/>
        </w:rPr>
      </w:pPr>
      <w:r>
        <w:rPr>
          <w:rFonts w:hint="eastAsia" w:ascii="仿宋" w:hAnsi="仿宋" w:eastAsia="仿宋" w:cs="仿宋"/>
          <w:sz w:val="28"/>
          <w:szCs w:val="28"/>
        </w:rPr>
        <w:t>5.商业保险门诊退费</w:t>
      </w:r>
    </w:p>
    <w:p w14:paraId="777631BE">
      <w:pPr>
        <w:ind w:firstLine="480"/>
        <w:rPr>
          <w:rFonts w:hint="eastAsia" w:ascii="仿宋" w:hAnsi="仿宋" w:eastAsia="仿宋" w:cs="仿宋"/>
          <w:sz w:val="28"/>
          <w:szCs w:val="28"/>
        </w:rPr>
      </w:pPr>
      <w:r>
        <w:rPr>
          <w:rFonts w:hint="eastAsia" w:ascii="仿宋" w:hAnsi="仿宋" w:eastAsia="仿宋" w:cs="仿宋"/>
          <w:sz w:val="28"/>
          <w:szCs w:val="28"/>
        </w:rPr>
        <w:t>商业保险患者进行门诊退费时，根据商业保险待遇算法，完成商业保险患者退费。</w:t>
      </w:r>
    </w:p>
    <w:p w14:paraId="69E4DEB0">
      <w:pPr>
        <w:ind w:firstLine="480"/>
        <w:rPr>
          <w:rFonts w:hint="eastAsia" w:ascii="仿宋" w:hAnsi="仿宋" w:eastAsia="仿宋" w:cs="仿宋"/>
          <w:sz w:val="28"/>
          <w:szCs w:val="28"/>
        </w:rPr>
      </w:pPr>
      <w:r>
        <w:rPr>
          <w:rFonts w:hint="eastAsia" w:ascii="仿宋" w:hAnsi="仿宋" w:eastAsia="仿宋" w:cs="仿宋"/>
          <w:sz w:val="28"/>
          <w:szCs w:val="28"/>
        </w:rPr>
        <w:t>6.商业保险住院结算</w:t>
      </w:r>
    </w:p>
    <w:p w14:paraId="542D569F">
      <w:pPr>
        <w:ind w:firstLine="480"/>
        <w:rPr>
          <w:rFonts w:hint="eastAsia" w:ascii="仿宋" w:hAnsi="仿宋" w:eastAsia="仿宋" w:cs="仿宋"/>
          <w:sz w:val="28"/>
          <w:szCs w:val="28"/>
        </w:rPr>
      </w:pPr>
      <w:r>
        <w:rPr>
          <w:rFonts w:hint="eastAsia" w:ascii="仿宋" w:hAnsi="仿宋" w:eastAsia="仿宋" w:cs="仿宋"/>
          <w:sz w:val="28"/>
          <w:szCs w:val="28"/>
        </w:rPr>
        <w:t>患者进行住院结算时，根据商业保险待遇算法对结算患者进行费用结算。</w:t>
      </w:r>
    </w:p>
    <w:p w14:paraId="02CA2A2D">
      <w:pPr>
        <w:ind w:firstLine="480"/>
        <w:rPr>
          <w:rFonts w:hint="eastAsia" w:ascii="仿宋" w:hAnsi="仿宋" w:eastAsia="仿宋" w:cs="仿宋"/>
          <w:sz w:val="28"/>
          <w:szCs w:val="28"/>
        </w:rPr>
      </w:pPr>
      <w:r>
        <w:rPr>
          <w:rFonts w:hint="eastAsia" w:ascii="仿宋" w:hAnsi="仿宋" w:eastAsia="仿宋" w:cs="仿宋"/>
          <w:sz w:val="28"/>
          <w:szCs w:val="28"/>
        </w:rPr>
        <w:t>7.商业保险限制</w:t>
      </w:r>
    </w:p>
    <w:p w14:paraId="5E2A6846">
      <w:pPr>
        <w:ind w:firstLine="480"/>
        <w:rPr>
          <w:rFonts w:hint="eastAsia" w:ascii="仿宋" w:hAnsi="仿宋" w:eastAsia="仿宋" w:cs="仿宋"/>
          <w:sz w:val="28"/>
          <w:szCs w:val="28"/>
        </w:rPr>
      </w:pPr>
      <w:r>
        <w:rPr>
          <w:rFonts w:hint="eastAsia" w:ascii="仿宋" w:hAnsi="仿宋" w:eastAsia="仿宋" w:cs="仿宋"/>
          <w:sz w:val="28"/>
          <w:szCs w:val="28"/>
        </w:rPr>
        <w:t>根据商业保险协议，患者在诊疗、记账时限制患者费用。</w:t>
      </w:r>
    </w:p>
    <w:p w14:paraId="7EC7FA37">
      <w:pPr>
        <w:ind w:firstLine="480"/>
        <w:rPr>
          <w:rFonts w:hint="eastAsia" w:ascii="仿宋" w:hAnsi="仿宋" w:eastAsia="仿宋" w:cs="仿宋"/>
          <w:sz w:val="28"/>
          <w:szCs w:val="28"/>
        </w:rPr>
      </w:pPr>
      <w:r>
        <w:rPr>
          <w:rFonts w:hint="eastAsia" w:ascii="仿宋" w:hAnsi="仿宋" w:eastAsia="仿宋" w:cs="仿宋"/>
          <w:sz w:val="28"/>
          <w:szCs w:val="28"/>
        </w:rPr>
        <w:t>8.商业保险对账</w:t>
      </w:r>
    </w:p>
    <w:p w14:paraId="76550E7B">
      <w:pPr>
        <w:ind w:firstLine="480"/>
        <w:rPr>
          <w:rFonts w:hint="eastAsia" w:ascii="仿宋" w:hAnsi="仿宋" w:eastAsia="仿宋" w:cs="仿宋"/>
          <w:sz w:val="28"/>
          <w:szCs w:val="28"/>
        </w:rPr>
      </w:pPr>
      <w:r>
        <w:rPr>
          <w:rFonts w:hint="eastAsia" w:ascii="仿宋" w:hAnsi="仿宋" w:eastAsia="仿宋" w:cs="仿宋"/>
          <w:sz w:val="28"/>
          <w:szCs w:val="28"/>
        </w:rPr>
        <w:t>通过对账功能，结合商业保险特点，本地和协议单位账目进行核对。</w:t>
      </w:r>
    </w:p>
    <w:p w14:paraId="634D5DC6">
      <w:pPr>
        <w:ind w:firstLine="480"/>
        <w:rPr>
          <w:rFonts w:hint="eastAsia" w:ascii="仿宋" w:hAnsi="仿宋" w:eastAsia="仿宋" w:cs="仿宋"/>
          <w:sz w:val="28"/>
          <w:szCs w:val="28"/>
        </w:rPr>
      </w:pPr>
      <w:r>
        <w:rPr>
          <w:rFonts w:hint="eastAsia" w:ascii="仿宋" w:hAnsi="仿宋" w:eastAsia="仿宋" w:cs="仿宋"/>
          <w:sz w:val="28"/>
          <w:szCs w:val="28"/>
        </w:rPr>
        <w:t>9.商业保险查询</w:t>
      </w:r>
    </w:p>
    <w:p w14:paraId="1C503C12">
      <w:pPr>
        <w:ind w:firstLine="480"/>
        <w:rPr>
          <w:rFonts w:hint="eastAsia" w:ascii="仿宋" w:hAnsi="仿宋" w:eastAsia="仿宋" w:cs="仿宋"/>
          <w:sz w:val="28"/>
          <w:szCs w:val="28"/>
        </w:rPr>
      </w:pPr>
      <w:r>
        <w:rPr>
          <w:rFonts w:hint="eastAsia" w:ascii="仿宋" w:hAnsi="仿宋" w:eastAsia="仿宋" w:cs="仿宋"/>
          <w:sz w:val="28"/>
          <w:szCs w:val="28"/>
        </w:rPr>
        <w:t>在费用统计功能，结合商业保险特点，可查询商业保险费用。</w:t>
      </w:r>
    </w:p>
    <w:p w14:paraId="2C6C9DF5">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财务系统接口</w:t>
      </w:r>
    </w:p>
    <w:p w14:paraId="3D894335">
      <w:pPr>
        <w:ind w:firstLine="480"/>
        <w:rPr>
          <w:rFonts w:hint="eastAsia" w:ascii="仿宋" w:hAnsi="仿宋" w:eastAsia="仿宋" w:cs="仿宋"/>
          <w:sz w:val="28"/>
          <w:szCs w:val="28"/>
        </w:rPr>
      </w:pPr>
      <w:r>
        <w:rPr>
          <w:rFonts w:hint="eastAsia" w:ascii="仿宋" w:hAnsi="仿宋" w:eastAsia="仿宋" w:cs="仿宋"/>
          <w:sz w:val="28"/>
          <w:szCs w:val="28"/>
        </w:rPr>
        <w:t>该功能实现HIS业务收入对接财务系统功能。</w:t>
      </w:r>
    </w:p>
    <w:p w14:paraId="784D12BA">
      <w:pPr>
        <w:ind w:firstLine="480"/>
        <w:rPr>
          <w:rFonts w:hint="eastAsia" w:ascii="仿宋" w:hAnsi="仿宋" w:eastAsia="仿宋" w:cs="仿宋"/>
          <w:sz w:val="28"/>
          <w:szCs w:val="28"/>
        </w:rPr>
      </w:pPr>
      <w:r>
        <w:rPr>
          <w:rFonts w:hint="eastAsia" w:ascii="仿宋" w:hAnsi="仿宋" w:eastAsia="仿宋" w:cs="仿宋"/>
          <w:sz w:val="28"/>
          <w:szCs w:val="28"/>
        </w:rPr>
        <w:t>按照第三方厂商接口规范开发财务接口，大致功能如下：</w:t>
      </w:r>
    </w:p>
    <w:p w14:paraId="6D179AE9">
      <w:pPr>
        <w:ind w:firstLine="480"/>
        <w:rPr>
          <w:rFonts w:hint="eastAsia" w:ascii="仿宋" w:hAnsi="仿宋" w:eastAsia="仿宋" w:cs="仿宋"/>
          <w:sz w:val="28"/>
          <w:szCs w:val="28"/>
        </w:rPr>
      </w:pPr>
      <w:r>
        <w:rPr>
          <w:rFonts w:hint="eastAsia" w:ascii="仿宋" w:hAnsi="仿宋" w:eastAsia="仿宋" w:cs="仿宋"/>
          <w:sz w:val="28"/>
          <w:szCs w:val="28"/>
        </w:rPr>
        <w:t>提供his的相关业务收入数据，并按照第三方厂商的数据格式要求，对数据进需求适配，提供财务系统调用。</w:t>
      </w:r>
    </w:p>
    <w:p w14:paraId="34E8C9E5">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银联接口</w:t>
      </w:r>
    </w:p>
    <w:p w14:paraId="66CBA9F8">
      <w:pPr>
        <w:ind w:firstLine="360" w:firstLineChars="0"/>
        <w:rPr>
          <w:rFonts w:hint="eastAsia" w:ascii="仿宋" w:hAnsi="仿宋" w:eastAsia="仿宋" w:cs="仿宋"/>
          <w:sz w:val="28"/>
          <w:szCs w:val="28"/>
        </w:rPr>
      </w:pPr>
      <w:r>
        <w:rPr>
          <w:rFonts w:hint="eastAsia" w:ascii="仿宋" w:hAnsi="仿宋" w:eastAsia="仿宋" w:cs="仿宋"/>
          <w:sz w:val="28"/>
          <w:szCs w:val="28"/>
        </w:rPr>
        <w:t>该功能实现HIS窗口收费对银联接口功能。</w:t>
      </w:r>
    </w:p>
    <w:p w14:paraId="6EE2B2AD">
      <w:pPr>
        <w:ind w:firstLine="480"/>
        <w:rPr>
          <w:rFonts w:hint="eastAsia" w:ascii="仿宋" w:hAnsi="仿宋" w:eastAsia="仿宋" w:cs="仿宋"/>
          <w:sz w:val="28"/>
          <w:szCs w:val="28"/>
        </w:rPr>
      </w:pPr>
      <w:r>
        <w:rPr>
          <w:rFonts w:hint="eastAsia" w:ascii="仿宋" w:hAnsi="仿宋" w:eastAsia="仿宋" w:cs="仿宋"/>
          <w:sz w:val="28"/>
          <w:szCs w:val="28"/>
        </w:rPr>
        <w:t>按照第三方厂商接口规范开发银联接口，大致功能如下：</w:t>
      </w:r>
    </w:p>
    <w:p w14:paraId="084AE383">
      <w:pPr>
        <w:ind w:firstLine="480"/>
        <w:rPr>
          <w:rFonts w:hint="eastAsia" w:ascii="仿宋" w:hAnsi="仿宋" w:eastAsia="仿宋" w:cs="仿宋"/>
          <w:sz w:val="28"/>
          <w:szCs w:val="28"/>
        </w:rPr>
      </w:pPr>
      <w:r>
        <w:rPr>
          <w:rFonts w:hint="eastAsia" w:ascii="仿宋" w:hAnsi="仿宋" w:eastAsia="仿宋" w:cs="仿宋"/>
          <w:sz w:val="28"/>
          <w:szCs w:val="28"/>
        </w:rPr>
        <w:t>HIS支持窗口收费时，按照银联格式要求提供收费金额信息，供银联厂商扣费。</w:t>
      </w:r>
    </w:p>
    <w:p w14:paraId="5A32031A">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合理用药接口</w:t>
      </w:r>
    </w:p>
    <w:p w14:paraId="1D554E5D">
      <w:pPr>
        <w:ind w:firstLine="480"/>
        <w:rPr>
          <w:rFonts w:hint="eastAsia" w:ascii="仿宋" w:hAnsi="仿宋" w:eastAsia="仿宋" w:cs="仿宋"/>
          <w:sz w:val="28"/>
          <w:szCs w:val="28"/>
        </w:rPr>
      </w:pPr>
      <w:r>
        <w:rPr>
          <w:rFonts w:hint="eastAsia" w:ascii="仿宋" w:hAnsi="仿宋" w:eastAsia="仿宋" w:cs="仿宋"/>
          <w:sz w:val="28"/>
          <w:szCs w:val="28"/>
        </w:rPr>
        <w:t>该功能主要服务于门诊，住院医生，护士，以及药房药师，提供合理的药品使用规范警示，处方点评，合理的临床应用等功能，可以有效避免因为医生开立错误导致的药品使用错误造成的临床不安全。</w:t>
      </w:r>
    </w:p>
    <w:p w14:paraId="69E89193">
      <w:pPr>
        <w:ind w:firstLine="480"/>
        <w:rPr>
          <w:rFonts w:hint="eastAsia" w:ascii="仿宋" w:hAnsi="仿宋" w:eastAsia="仿宋" w:cs="仿宋"/>
          <w:sz w:val="28"/>
          <w:szCs w:val="28"/>
        </w:rPr>
      </w:pPr>
      <w:r>
        <w:rPr>
          <w:rFonts w:hint="eastAsia" w:ascii="仿宋" w:hAnsi="仿宋" w:eastAsia="仿宋" w:cs="仿宋"/>
          <w:sz w:val="28"/>
          <w:szCs w:val="28"/>
        </w:rPr>
        <w:t>提供与第三方合理用药软件接口，用于实现门诊、住院医嘱开立时的药品监测校验等。</w:t>
      </w:r>
    </w:p>
    <w:p w14:paraId="3680E8F8">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银医一卡通</w:t>
      </w:r>
    </w:p>
    <w:p w14:paraId="6CE49575">
      <w:pPr>
        <w:ind w:firstLine="360" w:firstLineChars="0"/>
        <w:rPr>
          <w:rFonts w:hint="eastAsia" w:ascii="仿宋" w:hAnsi="仿宋" w:eastAsia="仿宋" w:cs="仿宋"/>
          <w:sz w:val="28"/>
          <w:szCs w:val="28"/>
        </w:rPr>
      </w:pPr>
      <w:r>
        <w:rPr>
          <w:rFonts w:hint="eastAsia" w:ascii="仿宋" w:hAnsi="仿宋" w:eastAsia="仿宋" w:cs="仿宋"/>
          <w:sz w:val="28"/>
          <w:szCs w:val="28"/>
        </w:rPr>
        <w:t>该功能帮助门诊办公室实现银医一卡通管理。</w:t>
      </w:r>
    </w:p>
    <w:p w14:paraId="4B7FEB1F">
      <w:pPr>
        <w:ind w:firstLine="480"/>
        <w:rPr>
          <w:rFonts w:hint="eastAsia" w:ascii="仿宋" w:hAnsi="仿宋" w:eastAsia="仿宋" w:cs="仿宋"/>
          <w:sz w:val="28"/>
          <w:szCs w:val="28"/>
        </w:rPr>
      </w:pPr>
      <w:r>
        <w:rPr>
          <w:rFonts w:hint="eastAsia" w:ascii="仿宋" w:hAnsi="仿宋" w:eastAsia="仿宋" w:cs="仿宋"/>
          <w:sz w:val="28"/>
          <w:szCs w:val="28"/>
        </w:rPr>
        <w:t>1.就诊卡管理</w:t>
      </w:r>
    </w:p>
    <w:p w14:paraId="63B691B6">
      <w:pPr>
        <w:ind w:firstLine="480"/>
        <w:rPr>
          <w:rFonts w:hint="eastAsia" w:ascii="仿宋" w:hAnsi="仿宋" w:eastAsia="仿宋" w:cs="仿宋"/>
          <w:sz w:val="28"/>
          <w:szCs w:val="28"/>
        </w:rPr>
      </w:pPr>
      <w:r>
        <w:rPr>
          <w:rFonts w:hint="eastAsia" w:ascii="仿宋" w:hAnsi="仿宋" w:eastAsia="仿宋" w:cs="仿宋"/>
          <w:sz w:val="28"/>
          <w:szCs w:val="28"/>
        </w:rPr>
        <w:t>支持银医卡、居民健康卡在院内激活，并将银医数据整合到系统中，替代就诊卡使用。</w:t>
      </w:r>
    </w:p>
    <w:p w14:paraId="0610625C">
      <w:pPr>
        <w:ind w:firstLine="480"/>
        <w:rPr>
          <w:rFonts w:hint="eastAsia" w:ascii="仿宋" w:hAnsi="仿宋" w:eastAsia="仿宋" w:cs="仿宋"/>
          <w:sz w:val="28"/>
          <w:szCs w:val="28"/>
        </w:rPr>
      </w:pPr>
      <w:r>
        <w:rPr>
          <w:rFonts w:hint="eastAsia" w:ascii="仿宋" w:hAnsi="仿宋" w:eastAsia="仿宋" w:cs="仿宋"/>
          <w:sz w:val="28"/>
          <w:szCs w:val="28"/>
        </w:rPr>
        <w:t>本支持院内就诊卡的发放、补卡、退卡、卡押金管理及统计</w:t>
      </w:r>
    </w:p>
    <w:p w14:paraId="4AEE4EA4">
      <w:pPr>
        <w:ind w:left="105" w:leftChars="50" w:firstLine="420" w:firstLineChars="150"/>
        <w:rPr>
          <w:rFonts w:hint="eastAsia" w:ascii="仿宋" w:hAnsi="仿宋" w:eastAsia="仿宋" w:cs="仿宋"/>
          <w:sz w:val="28"/>
          <w:szCs w:val="28"/>
        </w:rPr>
      </w:pPr>
      <w:r>
        <w:rPr>
          <w:rFonts w:hint="eastAsia" w:ascii="仿宋" w:hAnsi="仿宋" w:eastAsia="仿宋" w:cs="仿宋"/>
          <w:sz w:val="28"/>
          <w:szCs w:val="28"/>
        </w:rPr>
        <w:t>通过就诊卡统计查询功能，管理人员可对银医卡、院内就诊卡的操作流水进行查询</w:t>
      </w:r>
    </w:p>
    <w:p w14:paraId="26131965">
      <w:pPr>
        <w:ind w:firstLine="480"/>
        <w:rPr>
          <w:rFonts w:hint="eastAsia" w:ascii="仿宋" w:hAnsi="仿宋" w:eastAsia="仿宋" w:cs="仿宋"/>
          <w:sz w:val="28"/>
          <w:szCs w:val="28"/>
        </w:rPr>
      </w:pPr>
      <w:r>
        <w:rPr>
          <w:rFonts w:hint="eastAsia" w:ascii="仿宋" w:hAnsi="仿宋" w:eastAsia="仿宋" w:cs="仿宋"/>
          <w:sz w:val="28"/>
          <w:szCs w:val="28"/>
        </w:rPr>
        <w:t>2.账户管理</w:t>
      </w:r>
    </w:p>
    <w:p w14:paraId="598135DF">
      <w:pPr>
        <w:ind w:firstLine="480"/>
        <w:rPr>
          <w:rFonts w:hint="eastAsia" w:ascii="仿宋" w:hAnsi="仿宋" w:eastAsia="仿宋" w:cs="仿宋"/>
          <w:sz w:val="28"/>
          <w:szCs w:val="28"/>
        </w:rPr>
      </w:pPr>
      <w:r>
        <w:rPr>
          <w:rFonts w:hint="eastAsia" w:ascii="仿宋" w:hAnsi="仿宋" w:eastAsia="仿宋" w:cs="仿宋"/>
          <w:sz w:val="28"/>
          <w:szCs w:val="28"/>
        </w:rPr>
        <w:t>本支持银医卡、就诊卡在院内开立账户。</w:t>
      </w:r>
    </w:p>
    <w:p w14:paraId="7A8CB2B4">
      <w:pPr>
        <w:ind w:firstLine="480"/>
        <w:rPr>
          <w:rFonts w:hint="eastAsia" w:ascii="仿宋" w:hAnsi="仿宋" w:eastAsia="仿宋" w:cs="仿宋"/>
          <w:sz w:val="28"/>
          <w:szCs w:val="28"/>
        </w:rPr>
      </w:pPr>
      <w:r>
        <w:rPr>
          <w:rFonts w:hint="eastAsia" w:ascii="仿宋" w:hAnsi="仿宋" w:eastAsia="仿宋" w:cs="仿宋"/>
          <w:sz w:val="28"/>
          <w:szCs w:val="28"/>
        </w:rPr>
        <w:t>通过账户管理可对银医卡、就诊卡账户预交金进行管理，包括充预交金、退预交金、补打收据。</w:t>
      </w:r>
    </w:p>
    <w:p w14:paraId="4A4290E2">
      <w:pPr>
        <w:ind w:firstLine="480"/>
        <w:rPr>
          <w:rFonts w:hint="eastAsia" w:ascii="仿宋" w:hAnsi="仿宋" w:eastAsia="仿宋" w:cs="仿宋"/>
          <w:sz w:val="28"/>
          <w:szCs w:val="28"/>
        </w:rPr>
      </w:pPr>
      <w:r>
        <w:rPr>
          <w:rFonts w:hint="eastAsia" w:ascii="仿宋" w:hAnsi="仿宋" w:eastAsia="仿宋" w:cs="仿宋"/>
          <w:sz w:val="28"/>
          <w:szCs w:val="28"/>
        </w:rPr>
        <w:t>支持银医卡、就诊卡的账户管理，停用账户、启用账户、结清账户、修改密码等，并打印相关凭证。</w:t>
      </w:r>
    </w:p>
    <w:p w14:paraId="4A089750">
      <w:pPr>
        <w:ind w:firstLine="480"/>
        <w:rPr>
          <w:rFonts w:hint="eastAsia" w:ascii="仿宋" w:hAnsi="仿宋" w:eastAsia="仿宋" w:cs="仿宋"/>
          <w:sz w:val="28"/>
          <w:szCs w:val="28"/>
        </w:rPr>
      </w:pPr>
      <w:r>
        <w:rPr>
          <w:rFonts w:hint="eastAsia" w:ascii="仿宋" w:hAnsi="仿宋" w:eastAsia="仿宋" w:cs="仿宋"/>
          <w:sz w:val="28"/>
          <w:szCs w:val="28"/>
        </w:rPr>
        <w:t>3.账户HIS改造</w:t>
      </w:r>
    </w:p>
    <w:p w14:paraId="3C882593">
      <w:pPr>
        <w:ind w:firstLine="480"/>
        <w:rPr>
          <w:rFonts w:hint="eastAsia" w:ascii="仿宋" w:hAnsi="仿宋" w:eastAsia="仿宋" w:cs="仿宋"/>
          <w:sz w:val="28"/>
          <w:szCs w:val="28"/>
        </w:rPr>
      </w:pPr>
      <w:r>
        <w:rPr>
          <w:rFonts w:hint="eastAsia" w:ascii="仿宋" w:hAnsi="仿宋" w:eastAsia="仿宋" w:cs="仿宋"/>
          <w:sz w:val="28"/>
          <w:szCs w:val="28"/>
        </w:rPr>
        <w:t>在收费窗口、诊间、药房、终端通过银医卡、就诊卡、居民健康卡在系统中读取患者信息及相关业务数据。</w:t>
      </w:r>
    </w:p>
    <w:p w14:paraId="11E9AADD">
      <w:pPr>
        <w:ind w:firstLine="480"/>
        <w:rPr>
          <w:rFonts w:hint="eastAsia" w:ascii="仿宋" w:hAnsi="仿宋" w:eastAsia="仿宋" w:cs="仿宋"/>
          <w:sz w:val="28"/>
          <w:szCs w:val="28"/>
        </w:rPr>
      </w:pPr>
      <w:r>
        <w:rPr>
          <w:rFonts w:hint="eastAsia" w:ascii="仿宋" w:hAnsi="仿宋" w:eastAsia="仿宋" w:cs="仿宋"/>
          <w:sz w:val="28"/>
          <w:szCs w:val="28"/>
        </w:rPr>
        <w:t>挂号系统可以让患者通过银医卡、就诊卡、居民健康卡在人工窗口挂号、缴费。</w:t>
      </w:r>
    </w:p>
    <w:p w14:paraId="11A0AB6A">
      <w:pPr>
        <w:ind w:firstLine="480"/>
        <w:rPr>
          <w:rFonts w:hint="eastAsia" w:ascii="仿宋" w:hAnsi="仿宋" w:eastAsia="仿宋" w:cs="仿宋"/>
          <w:sz w:val="28"/>
          <w:szCs w:val="28"/>
        </w:rPr>
      </w:pPr>
      <w:r>
        <w:rPr>
          <w:rFonts w:hint="eastAsia" w:ascii="仿宋" w:hAnsi="仿宋" w:eastAsia="仿宋" w:cs="仿宋"/>
          <w:sz w:val="28"/>
          <w:szCs w:val="28"/>
        </w:rPr>
        <w:t>系统能够在银医卡、就诊卡、居民健康卡诊间缴费，可与各银行实现无缝对接。</w:t>
      </w:r>
    </w:p>
    <w:p w14:paraId="53321F3E">
      <w:pPr>
        <w:ind w:firstLine="480"/>
        <w:rPr>
          <w:rFonts w:hint="eastAsia" w:ascii="仿宋" w:hAnsi="仿宋" w:eastAsia="仿宋" w:cs="仿宋"/>
          <w:sz w:val="28"/>
          <w:szCs w:val="28"/>
        </w:rPr>
      </w:pPr>
      <w:r>
        <w:rPr>
          <w:rFonts w:hint="eastAsia" w:ascii="仿宋" w:hAnsi="仿宋" w:eastAsia="仿宋" w:cs="仿宋"/>
          <w:sz w:val="28"/>
          <w:szCs w:val="28"/>
        </w:rPr>
        <w:t>系统能够在银医卡、就诊卡、居民健康卡终端缴费， 可与各银行实现无缝对接。</w:t>
      </w:r>
    </w:p>
    <w:p w14:paraId="2F17076E">
      <w:pPr>
        <w:ind w:firstLine="480"/>
        <w:rPr>
          <w:rFonts w:hint="eastAsia" w:ascii="仿宋" w:hAnsi="仿宋" w:eastAsia="仿宋" w:cs="仿宋"/>
          <w:sz w:val="28"/>
          <w:szCs w:val="28"/>
        </w:rPr>
      </w:pPr>
      <w:r>
        <w:rPr>
          <w:rFonts w:hint="eastAsia" w:ascii="仿宋" w:hAnsi="仿宋" w:eastAsia="仿宋" w:cs="仿宋"/>
          <w:sz w:val="28"/>
          <w:szCs w:val="28"/>
        </w:rPr>
        <w:t>系统拥有集中打印发票功能，方便医院集中打印发票。</w:t>
      </w:r>
    </w:p>
    <w:p w14:paraId="309097E8">
      <w:pPr>
        <w:ind w:firstLine="480"/>
        <w:rPr>
          <w:rFonts w:hint="eastAsia" w:ascii="仿宋" w:hAnsi="仿宋" w:eastAsia="仿宋" w:cs="仿宋"/>
          <w:sz w:val="28"/>
          <w:szCs w:val="28"/>
        </w:rPr>
      </w:pPr>
      <w:r>
        <w:rPr>
          <w:rFonts w:hint="eastAsia" w:ascii="仿宋" w:hAnsi="仿宋" w:eastAsia="仿宋" w:cs="仿宋"/>
          <w:sz w:val="28"/>
          <w:szCs w:val="28"/>
        </w:rPr>
        <w:t>通过统计功能，看在财务核算统计银医卡、就诊卡、居民健康卡相关费用</w:t>
      </w:r>
    </w:p>
    <w:p w14:paraId="2278A614">
      <w:pPr>
        <w:ind w:firstLine="480"/>
        <w:rPr>
          <w:rFonts w:hint="eastAsia" w:ascii="仿宋" w:hAnsi="仿宋" w:eastAsia="仿宋" w:cs="仿宋"/>
          <w:sz w:val="28"/>
          <w:szCs w:val="28"/>
        </w:rPr>
      </w:pPr>
      <w:r>
        <w:rPr>
          <w:rFonts w:hint="eastAsia" w:ascii="仿宋" w:hAnsi="仿宋" w:eastAsia="仿宋" w:cs="仿宋"/>
          <w:sz w:val="28"/>
          <w:szCs w:val="28"/>
        </w:rPr>
        <w:t>4.自助终端</w:t>
      </w:r>
    </w:p>
    <w:p w14:paraId="04DF8F68">
      <w:pPr>
        <w:ind w:firstLine="480"/>
        <w:rPr>
          <w:rFonts w:hint="eastAsia" w:ascii="仿宋" w:hAnsi="仿宋" w:eastAsia="仿宋" w:cs="仿宋"/>
          <w:sz w:val="28"/>
          <w:szCs w:val="28"/>
        </w:rPr>
      </w:pPr>
      <w:r>
        <w:rPr>
          <w:rFonts w:hint="eastAsia" w:ascii="仿宋" w:hAnsi="仿宋" w:eastAsia="仿宋" w:cs="仿宋"/>
          <w:sz w:val="28"/>
          <w:szCs w:val="28"/>
        </w:rPr>
        <w:t>系统可使用银医卡、居民健康卡自助终端激活替代就诊卡使用。</w:t>
      </w:r>
    </w:p>
    <w:p w14:paraId="612D696C">
      <w:pPr>
        <w:ind w:firstLine="480"/>
        <w:rPr>
          <w:rFonts w:hint="eastAsia" w:ascii="仿宋" w:hAnsi="仿宋" w:eastAsia="仿宋" w:cs="仿宋"/>
          <w:sz w:val="28"/>
          <w:szCs w:val="28"/>
        </w:rPr>
      </w:pPr>
      <w:r>
        <w:rPr>
          <w:rFonts w:hint="eastAsia" w:ascii="仿宋" w:hAnsi="仿宋" w:eastAsia="仿宋" w:cs="仿宋"/>
          <w:sz w:val="28"/>
          <w:szCs w:val="28"/>
        </w:rPr>
        <w:t>系统可使用院内就诊卡自助终端发卡</w:t>
      </w:r>
    </w:p>
    <w:p w14:paraId="15D9FFB3">
      <w:pPr>
        <w:ind w:firstLine="480"/>
        <w:rPr>
          <w:rFonts w:hint="eastAsia" w:ascii="仿宋" w:hAnsi="仿宋" w:eastAsia="仿宋" w:cs="仿宋"/>
          <w:sz w:val="28"/>
          <w:szCs w:val="28"/>
        </w:rPr>
      </w:pPr>
      <w:r>
        <w:rPr>
          <w:rFonts w:hint="eastAsia" w:ascii="仿宋" w:hAnsi="仿宋" w:eastAsia="仿宋" w:cs="仿宋"/>
          <w:sz w:val="28"/>
          <w:szCs w:val="28"/>
        </w:rPr>
        <w:t>系统可使用自助终端通过现金、银行转账方式进行院内账户充值</w:t>
      </w:r>
    </w:p>
    <w:p w14:paraId="05A0BBD3">
      <w:pPr>
        <w:ind w:firstLine="480"/>
        <w:rPr>
          <w:rFonts w:hint="eastAsia" w:ascii="仿宋" w:hAnsi="仿宋" w:eastAsia="仿宋" w:cs="仿宋"/>
          <w:sz w:val="28"/>
          <w:szCs w:val="28"/>
        </w:rPr>
      </w:pPr>
      <w:r>
        <w:rPr>
          <w:rFonts w:hint="eastAsia" w:ascii="仿宋" w:hAnsi="仿宋" w:eastAsia="仿宋" w:cs="仿宋"/>
          <w:sz w:val="28"/>
          <w:szCs w:val="28"/>
        </w:rPr>
        <w:t>系统可使用自助终端现场挂号、预约挂号、缴费扣取院内账户费用</w:t>
      </w:r>
    </w:p>
    <w:p w14:paraId="5E2DBA95">
      <w:pPr>
        <w:ind w:firstLine="480"/>
        <w:rPr>
          <w:rFonts w:hint="eastAsia" w:ascii="仿宋" w:hAnsi="仿宋" w:eastAsia="仿宋" w:cs="仿宋"/>
          <w:sz w:val="28"/>
          <w:szCs w:val="28"/>
        </w:rPr>
      </w:pPr>
      <w:r>
        <w:rPr>
          <w:rFonts w:hint="eastAsia" w:ascii="仿宋" w:hAnsi="仿宋" w:eastAsia="仿宋" w:cs="仿宋"/>
          <w:sz w:val="28"/>
          <w:szCs w:val="28"/>
        </w:rPr>
        <w:t>系统可使用自助终端清仓，提取自助终端钞箱现金，并打印凭条</w:t>
      </w:r>
    </w:p>
    <w:p w14:paraId="29197574">
      <w:pPr>
        <w:ind w:firstLine="480"/>
        <w:rPr>
          <w:rFonts w:hint="eastAsia" w:ascii="仿宋" w:hAnsi="仿宋" w:eastAsia="仿宋" w:cs="仿宋"/>
          <w:sz w:val="28"/>
          <w:szCs w:val="28"/>
        </w:rPr>
      </w:pPr>
      <w:r>
        <w:rPr>
          <w:rFonts w:hint="eastAsia" w:ascii="仿宋" w:hAnsi="仿宋" w:eastAsia="仿宋" w:cs="仿宋"/>
          <w:sz w:val="28"/>
          <w:szCs w:val="28"/>
        </w:rPr>
        <w:t>支持自助终端打印检查、检验报告</w:t>
      </w:r>
    </w:p>
    <w:p w14:paraId="32B791E1">
      <w:pPr>
        <w:ind w:firstLine="480"/>
        <w:rPr>
          <w:rFonts w:hint="eastAsia" w:ascii="仿宋" w:hAnsi="仿宋" w:eastAsia="仿宋" w:cs="仿宋"/>
          <w:sz w:val="28"/>
          <w:szCs w:val="28"/>
        </w:rPr>
      </w:pPr>
      <w:r>
        <w:rPr>
          <w:rFonts w:hint="eastAsia" w:ascii="仿宋" w:hAnsi="仿宋" w:eastAsia="仿宋" w:cs="仿宋"/>
          <w:sz w:val="28"/>
          <w:szCs w:val="28"/>
        </w:rPr>
        <w:t>5.银行对账</w:t>
      </w:r>
    </w:p>
    <w:p w14:paraId="24437C4A">
      <w:pPr>
        <w:ind w:firstLine="480"/>
        <w:rPr>
          <w:rFonts w:hint="eastAsia" w:ascii="仿宋" w:hAnsi="仿宋" w:eastAsia="仿宋" w:cs="仿宋"/>
          <w:sz w:val="28"/>
          <w:szCs w:val="28"/>
        </w:rPr>
      </w:pPr>
      <w:r>
        <w:rPr>
          <w:rFonts w:hint="eastAsia" w:ascii="仿宋" w:hAnsi="仿宋" w:eastAsia="仿宋" w:cs="仿宋"/>
          <w:sz w:val="28"/>
          <w:szCs w:val="28"/>
        </w:rPr>
        <w:t>自助机系统可与银行建立连接，并调用银行接口实现医院与银行的财务对账，并通过对账功能排查出问题账务信息。</w:t>
      </w:r>
    </w:p>
    <w:p w14:paraId="3CF790DD">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临床路径接口</w:t>
      </w:r>
    </w:p>
    <w:p w14:paraId="1C975139">
      <w:pPr>
        <w:ind w:firstLine="480"/>
        <w:rPr>
          <w:rFonts w:hint="eastAsia" w:ascii="仿宋" w:hAnsi="仿宋" w:eastAsia="仿宋" w:cs="仿宋"/>
          <w:sz w:val="28"/>
          <w:szCs w:val="28"/>
        </w:rPr>
      </w:pPr>
      <w:r>
        <w:rPr>
          <w:rFonts w:hint="eastAsia" w:ascii="仿宋" w:hAnsi="仿宋" w:eastAsia="仿宋" w:cs="仿宋"/>
          <w:sz w:val="28"/>
          <w:szCs w:val="28"/>
        </w:rPr>
        <w:t>为临床路径厂商提供系统运行的基本基础数据，按照临床路径厂商接口规范开发临床路径接口，大致功能如下：</w:t>
      </w:r>
    </w:p>
    <w:p w14:paraId="67CC7509">
      <w:pPr>
        <w:ind w:firstLine="480"/>
        <w:rPr>
          <w:rFonts w:hint="eastAsia" w:ascii="仿宋" w:hAnsi="仿宋" w:eastAsia="仿宋" w:cs="仿宋"/>
          <w:sz w:val="28"/>
          <w:szCs w:val="28"/>
        </w:rPr>
      </w:pPr>
      <w:r>
        <w:rPr>
          <w:rFonts w:hint="eastAsia" w:ascii="仿宋" w:hAnsi="仿宋" w:eastAsia="仿宋" w:cs="仿宋"/>
          <w:sz w:val="28"/>
          <w:szCs w:val="28"/>
        </w:rPr>
        <w:t>提供患者信息，医嘱信息等信息接口，供临床路径系统调用。</w:t>
      </w:r>
    </w:p>
    <w:p w14:paraId="24D29DA1">
      <w:pPr>
        <w:ind w:firstLine="480"/>
        <w:rPr>
          <w:rFonts w:hint="eastAsia" w:ascii="仿宋" w:hAnsi="仿宋" w:eastAsia="仿宋" w:cs="仿宋"/>
          <w:sz w:val="28"/>
          <w:szCs w:val="28"/>
        </w:rPr>
      </w:pPr>
      <w:r>
        <w:rPr>
          <w:rFonts w:hint="eastAsia" w:ascii="仿宋" w:hAnsi="仿宋" w:eastAsia="仿宋" w:cs="仿宋"/>
          <w:sz w:val="28"/>
          <w:szCs w:val="28"/>
        </w:rPr>
        <w:t>调用临床路径接口查阅患者路径信息供门诊，住院医生站使用。</w:t>
      </w:r>
    </w:p>
    <w:p w14:paraId="0FFD4ED2">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CA接口</w:t>
      </w:r>
    </w:p>
    <w:p w14:paraId="294B1095">
      <w:pPr>
        <w:ind w:firstLine="512" w:firstLineChars="183"/>
        <w:rPr>
          <w:rFonts w:hint="eastAsia" w:ascii="仿宋" w:hAnsi="仿宋" w:eastAsia="仿宋" w:cs="仿宋"/>
          <w:sz w:val="28"/>
          <w:szCs w:val="28"/>
        </w:rPr>
      </w:pPr>
      <w:r>
        <w:rPr>
          <w:rFonts w:hint="eastAsia" w:ascii="仿宋" w:hAnsi="仿宋" w:eastAsia="仿宋" w:cs="仿宋"/>
          <w:sz w:val="28"/>
          <w:szCs w:val="28"/>
        </w:rPr>
        <w:t>调用CA厂商提供的接口，完成CA签名。</w:t>
      </w:r>
    </w:p>
    <w:p w14:paraId="70164DDD">
      <w:pPr>
        <w:ind w:firstLine="480"/>
        <w:rPr>
          <w:rFonts w:hint="eastAsia" w:ascii="仿宋" w:hAnsi="仿宋" w:eastAsia="仿宋" w:cs="仿宋"/>
          <w:sz w:val="28"/>
          <w:szCs w:val="28"/>
        </w:rPr>
      </w:pPr>
      <w:r>
        <w:rPr>
          <w:rFonts w:hint="eastAsia" w:ascii="仿宋" w:hAnsi="仿宋" w:eastAsia="仿宋" w:cs="仿宋"/>
          <w:sz w:val="28"/>
          <w:szCs w:val="28"/>
        </w:rPr>
        <w:t>按照CA厂商接口规范开发CA接口，大致功能如下：</w:t>
      </w:r>
    </w:p>
    <w:p w14:paraId="2FA47A72">
      <w:pPr>
        <w:ind w:firstLine="480"/>
        <w:rPr>
          <w:rFonts w:hint="eastAsia" w:ascii="仿宋" w:hAnsi="仿宋" w:eastAsia="仿宋" w:cs="仿宋"/>
          <w:sz w:val="28"/>
          <w:szCs w:val="28"/>
        </w:rPr>
      </w:pPr>
      <w:r>
        <w:rPr>
          <w:rFonts w:hint="eastAsia" w:ascii="仿宋" w:hAnsi="仿宋" w:eastAsia="仿宋" w:cs="仿宋"/>
          <w:sz w:val="28"/>
          <w:szCs w:val="28"/>
        </w:rPr>
        <w:t>调用CA相关接口完成登录验证、签名、时间戳等相关功能。</w:t>
      </w:r>
    </w:p>
    <w:p w14:paraId="32743BAB">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成本核算接口</w:t>
      </w:r>
    </w:p>
    <w:p w14:paraId="777FF105">
      <w:pPr>
        <w:ind w:firstLine="480"/>
        <w:rPr>
          <w:rFonts w:hint="eastAsia" w:ascii="仿宋" w:hAnsi="仿宋" w:eastAsia="仿宋" w:cs="仿宋"/>
          <w:sz w:val="28"/>
          <w:szCs w:val="28"/>
        </w:rPr>
      </w:pPr>
      <w:r>
        <w:rPr>
          <w:rFonts w:hint="eastAsia" w:ascii="仿宋" w:hAnsi="仿宋" w:eastAsia="仿宋" w:cs="仿宋"/>
          <w:sz w:val="28"/>
          <w:szCs w:val="28"/>
        </w:rPr>
        <w:t>该接口服务于财务科。按照第三方厂商接口规范开发成本核算接口，为财务科提供费用相关的收入信息，提供物资、药品消耗相关的支出信息，供成本核算系统数据采集。</w:t>
      </w:r>
    </w:p>
    <w:p w14:paraId="63340106">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PIVAS接口</w:t>
      </w:r>
    </w:p>
    <w:p w14:paraId="26DFA5EE">
      <w:pPr>
        <w:ind w:firstLine="480"/>
        <w:rPr>
          <w:rFonts w:hint="eastAsia" w:ascii="仿宋" w:hAnsi="仿宋" w:eastAsia="仿宋" w:cs="仿宋"/>
          <w:sz w:val="28"/>
          <w:szCs w:val="28"/>
        </w:rPr>
      </w:pPr>
      <w:r>
        <w:rPr>
          <w:rFonts w:hint="eastAsia" w:ascii="仿宋" w:hAnsi="仿宋" w:eastAsia="仿宋" w:cs="仿宋"/>
          <w:sz w:val="28"/>
          <w:szCs w:val="28"/>
        </w:rPr>
        <w:t>该功能主要服务于静配中心的药师，用于全院输液类药品集中配液，降低科室护士工作量，可以在无菌情况下进行药品的配制，方便管理，提供详细的入仓，出仓，配液全流程的跟踪</w:t>
      </w:r>
    </w:p>
    <w:p w14:paraId="32EA8D48">
      <w:pPr>
        <w:ind w:firstLine="480"/>
        <w:rPr>
          <w:rFonts w:hint="eastAsia" w:ascii="仿宋" w:hAnsi="仿宋" w:eastAsia="仿宋" w:cs="仿宋"/>
          <w:sz w:val="28"/>
          <w:szCs w:val="28"/>
        </w:rPr>
      </w:pPr>
      <w:r>
        <w:rPr>
          <w:rFonts w:hint="eastAsia" w:ascii="仿宋" w:hAnsi="仿宋" w:eastAsia="仿宋" w:cs="仿宋"/>
          <w:sz w:val="28"/>
          <w:szCs w:val="28"/>
        </w:rPr>
        <w:t>提供与第三方厂商软件接口用于住院静脉滴注药物配置。</w:t>
      </w:r>
    </w:p>
    <w:p w14:paraId="4CE57E6E">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药品摆药机接口</w:t>
      </w:r>
    </w:p>
    <w:p w14:paraId="690019F1">
      <w:pPr>
        <w:ind w:firstLine="480"/>
        <w:rPr>
          <w:rFonts w:hint="eastAsia" w:ascii="仿宋" w:hAnsi="仿宋" w:eastAsia="仿宋" w:cs="仿宋"/>
          <w:sz w:val="28"/>
          <w:szCs w:val="28"/>
        </w:rPr>
      </w:pPr>
      <w:r>
        <w:rPr>
          <w:rFonts w:hint="eastAsia" w:ascii="仿宋" w:hAnsi="仿宋" w:eastAsia="仿宋" w:cs="仿宋"/>
          <w:sz w:val="28"/>
          <w:szCs w:val="28"/>
        </w:rPr>
        <w:t>该功能主要服务于门诊，住院药师，发药机可以降低药师的繁琐的取药工作，上药工作，不再需要人工将药品摆在药架上，配合报道机，可以降低人为的出错率，增加门诊药房的发药效率，提高药房药师的工作效率，降低患者排队等待时间</w:t>
      </w:r>
    </w:p>
    <w:p w14:paraId="7915085B">
      <w:pPr>
        <w:ind w:firstLine="480"/>
        <w:rPr>
          <w:rFonts w:hint="eastAsia" w:ascii="仿宋" w:hAnsi="仿宋" w:eastAsia="仿宋" w:cs="仿宋"/>
          <w:sz w:val="28"/>
          <w:szCs w:val="28"/>
        </w:rPr>
      </w:pPr>
      <w:r>
        <w:rPr>
          <w:rFonts w:hint="eastAsia" w:ascii="仿宋" w:hAnsi="仿宋" w:eastAsia="仿宋" w:cs="仿宋"/>
          <w:sz w:val="28"/>
          <w:szCs w:val="28"/>
        </w:rPr>
        <w:t>提供与第三方厂商软件接口用于门急诊药房口服类药物包装发药。</w:t>
      </w:r>
    </w:p>
    <w:p w14:paraId="5DF4C7C9">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药品包药机接口</w:t>
      </w:r>
    </w:p>
    <w:p w14:paraId="23B88189">
      <w:pPr>
        <w:ind w:firstLine="480"/>
        <w:rPr>
          <w:rFonts w:hint="eastAsia" w:ascii="仿宋" w:hAnsi="仿宋" w:eastAsia="仿宋" w:cs="仿宋"/>
          <w:sz w:val="28"/>
          <w:szCs w:val="28"/>
        </w:rPr>
      </w:pPr>
      <w:r>
        <w:rPr>
          <w:rFonts w:hint="eastAsia" w:ascii="仿宋" w:hAnsi="仿宋" w:eastAsia="仿宋" w:cs="仿宋"/>
          <w:sz w:val="28"/>
          <w:szCs w:val="28"/>
        </w:rPr>
        <w:t>该功能主要服务于住院药师，用于给住院患者日常用药，进行包药工作，可以自动的将药品切成临床想要的剂量，不再需要药师进行繁琐的掰药，切药等工作，增加药房的发药效率，降低药师的出错率，提供工作效率</w:t>
      </w:r>
    </w:p>
    <w:p w14:paraId="66C60FB2">
      <w:pPr>
        <w:ind w:firstLine="480"/>
        <w:rPr>
          <w:rFonts w:hint="eastAsia" w:ascii="仿宋" w:hAnsi="仿宋" w:eastAsia="仿宋" w:cs="仿宋"/>
          <w:sz w:val="28"/>
          <w:szCs w:val="28"/>
        </w:rPr>
      </w:pPr>
      <w:r>
        <w:rPr>
          <w:rFonts w:hint="eastAsia" w:ascii="仿宋" w:hAnsi="仿宋" w:eastAsia="仿宋" w:cs="仿宋"/>
          <w:sz w:val="28"/>
          <w:szCs w:val="28"/>
        </w:rPr>
        <w:t>提供与第三方厂商软件接口用于住院药房口服类药物包装发药。</w:t>
      </w:r>
    </w:p>
    <w:p w14:paraId="585A7582">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急诊输液系统接口</w:t>
      </w:r>
    </w:p>
    <w:p w14:paraId="2D503940">
      <w:pPr>
        <w:ind w:firstLine="480"/>
        <w:rPr>
          <w:rFonts w:hint="eastAsia" w:ascii="仿宋" w:hAnsi="仿宋" w:eastAsia="仿宋" w:cs="仿宋"/>
          <w:sz w:val="28"/>
          <w:szCs w:val="28"/>
        </w:rPr>
      </w:pPr>
      <w:r>
        <w:rPr>
          <w:rFonts w:hint="eastAsia" w:ascii="仿宋" w:hAnsi="仿宋" w:eastAsia="仿宋" w:cs="仿宋"/>
          <w:sz w:val="28"/>
          <w:szCs w:val="28"/>
        </w:rPr>
        <w:t>为急诊输液系统，提供系统运行的基本信息</w:t>
      </w:r>
    </w:p>
    <w:p w14:paraId="236760F4">
      <w:pPr>
        <w:ind w:firstLine="480"/>
        <w:rPr>
          <w:rFonts w:hint="eastAsia" w:ascii="仿宋" w:hAnsi="仿宋" w:eastAsia="仿宋" w:cs="仿宋"/>
          <w:sz w:val="28"/>
          <w:szCs w:val="28"/>
        </w:rPr>
      </w:pPr>
      <w:r>
        <w:rPr>
          <w:rFonts w:hint="eastAsia" w:ascii="仿宋" w:hAnsi="仿宋" w:eastAsia="仿宋" w:cs="仿宋"/>
          <w:sz w:val="28"/>
          <w:szCs w:val="28"/>
        </w:rPr>
        <w:t>提供与第三方厂商软件接口用于门急诊输液系统。实现门急诊输液登记、瓶签打印、配液、执行功能。</w:t>
      </w:r>
    </w:p>
    <w:p w14:paraId="337FA6A5">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支付接口（支付宝、微信）</w:t>
      </w:r>
    </w:p>
    <w:p w14:paraId="5AE424D6">
      <w:pPr>
        <w:ind w:left="0" w:firstLine="560" w:firstLineChars="200"/>
        <w:rPr>
          <w:rFonts w:hint="eastAsia" w:ascii="仿宋" w:hAnsi="仿宋" w:eastAsia="仿宋" w:cs="仿宋"/>
          <w:sz w:val="28"/>
          <w:szCs w:val="28"/>
        </w:rPr>
      </w:pPr>
      <w:r>
        <w:rPr>
          <w:rFonts w:hint="eastAsia" w:ascii="仿宋" w:hAnsi="仿宋" w:eastAsia="仿宋" w:cs="仿宋"/>
          <w:sz w:val="28"/>
          <w:szCs w:val="28"/>
        </w:rPr>
        <w:t>该功能实现系统收费与支付宝、微信支付收费功能对接。</w:t>
      </w:r>
    </w:p>
    <w:p w14:paraId="7CFFE147">
      <w:pPr>
        <w:ind w:firstLine="480"/>
        <w:rPr>
          <w:rFonts w:hint="eastAsia" w:ascii="仿宋" w:hAnsi="仿宋" w:eastAsia="仿宋" w:cs="仿宋"/>
          <w:sz w:val="28"/>
          <w:szCs w:val="28"/>
        </w:rPr>
      </w:pPr>
      <w:r>
        <w:rPr>
          <w:rFonts w:hint="eastAsia" w:ascii="仿宋" w:hAnsi="仿宋" w:eastAsia="仿宋" w:cs="仿宋"/>
          <w:sz w:val="28"/>
          <w:szCs w:val="28"/>
        </w:rPr>
        <w:t>医疗管理信息系统拥有微信、支付宝的软件接口，目前此两种支付方式已成为主流，可针对不同患者需求进行支付，用于门诊预约、挂号、缴费业务的实现。</w:t>
      </w:r>
    </w:p>
    <w:p w14:paraId="224621FF">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药品库存管理SPD系统接口</w:t>
      </w:r>
    </w:p>
    <w:p w14:paraId="30A07F0D">
      <w:pPr>
        <w:ind w:firstLine="480"/>
        <w:rPr>
          <w:rFonts w:hint="eastAsia" w:ascii="仿宋" w:hAnsi="仿宋" w:eastAsia="仿宋" w:cs="仿宋"/>
          <w:sz w:val="28"/>
          <w:szCs w:val="28"/>
        </w:rPr>
      </w:pPr>
      <w:r>
        <w:rPr>
          <w:rFonts w:hint="eastAsia" w:ascii="仿宋" w:hAnsi="仿宋" w:eastAsia="仿宋" w:cs="仿宋"/>
          <w:sz w:val="28"/>
          <w:szCs w:val="28"/>
        </w:rPr>
        <w:t>该功能主要服务于药库管理员，可以通过各个科室设置的最低库存量，采购计划，自动的通知供货商进行供货，方便快捷</w:t>
      </w:r>
    </w:p>
    <w:p w14:paraId="43659BA0">
      <w:pPr>
        <w:ind w:firstLine="480"/>
        <w:rPr>
          <w:rFonts w:hint="eastAsia" w:ascii="仿宋" w:hAnsi="仿宋" w:eastAsia="仿宋" w:cs="仿宋"/>
          <w:sz w:val="28"/>
          <w:szCs w:val="28"/>
        </w:rPr>
      </w:pPr>
      <w:r>
        <w:rPr>
          <w:rFonts w:hint="eastAsia" w:ascii="仿宋" w:hAnsi="仿宋" w:eastAsia="仿宋" w:cs="仿宋"/>
          <w:sz w:val="28"/>
          <w:szCs w:val="28"/>
        </w:rPr>
        <w:t>提供与第三方厂商软件接口用于医院药库库存、药房库存管理。实现药品采购、入库、出库、盘点、库存管理。</w:t>
      </w:r>
    </w:p>
    <w:p w14:paraId="3EEE469D">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病区智能药柜接口</w:t>
      </w:r>
    </w:p>
    <w:p w14:paraId="146C422F">
      <w:pPr>
        <w:ind w:firstLine="480"/>
        <w:rPr>
          <w:rFonts w:hint="eastAsia" w:ascii="仿宋" w:hAnsi="仿宋" w:eastAsia="仿宋" w:cs="仿宋"/>
          <w:sz w:val="28"/>
          <w:szCs w:val="28"/>
        </w:rPr>
      </w:pPr>
      <w:r>
        <w:rPr>
          <w:rFonts w:hint="eastAsia" w:ascii="仿宋" w:hAnsi="仿宋" w:eastAsia="仿宋" w:cs="仿宋"/>
          <w:sz w:val="28"/>
          <w:szCs w:val="28"/>
        </w:rPr>
        <w:t>该功能主要服务于住院药师，可以将医院的毒麻药进行精细化管理，追踪药品的使用情况，提供与第三方厂商软件接口用于病区药品管理。</w:t>
      </w:r>
    </w:p>
    <w:p w14:paraId="16D1841F">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电子药架接口</w:t>
      </w:r>
    </w:p>
    <w:p w14:paraId="6226C46B">
      <w:pPr>
        <w:ind w:firstLine="480"/>
        <w:rPr>
          <w:rFonts w:hint="eastAsia" w:ascii="仿宋" w:hAnsi="仿宋" w:eastAsia="仿宋" w:cs="仿宋"/>
          <w:sz w:val="28"/>
          <w:szCs w:val="28"/>
        </w:rPr>
      </w:pPr>
      <w:r>
        <w:rPr>
          <w:rFonts w:hint="eastAsia" w:ascii="仿宋" w:hAnsi="仿宋" w:eastAsia="仿宋" w:cs="仿宋"/>
          <w:sz w:val="28"/>
          <w:szCs w:val="28"/>
        </w:rPr>
        <w:t>主要服务于门诊药房，住院药房，药库等管理人员，通过规则，进行药品的摆放，可以清晰的知道药品的具体位置，方便存取药品，方便管理，增加工作效率，提供与第三方厂商软件接口用于门诊、急诊药品调配排序摆放。</w:t>
      </w:r>
    </w:p>
    <w:p w14:paraId="66FD33CA">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自助机接口</w:t>
      </w:r>
    </w:p>
    <w:p w14:paraId="05F8CDC1">
      <w:pPr>
        <w:ind w:firstLine="480"/>
        <w:rPr>
          <w:rFonts w:hint="eastAsia" w:ascii="仿宋" w:hAnsi="仿宋" w:eastAsia="仿宋" w:cs="仿宋"/>
          <w:sz w:val="28"/>
          <w:szCs w:val="28"/>
        </w:rPr>
      </w:pPr>
      <w:r>
        <w:rPr>
          <w:rFonts w:hint="eastAsia" w:ascii="仿宋" w:hAnsi="仿宋" w:eastAsia="仿宋" w:cs="仿宋"/>
          <w:sz w:val="28"/>
          <w:szCs w:val="28"/>
        </w:rPr>
        <w:t>该接口服务于财务科。提供与自助机的软件接口，为患者实现门诊预约、取号、挂号、缴费、查询统计等业务。</w:t>
      </w:r>
    </w:p>
    <w:p w14:paraId="4DCBA1FC">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医生出诊、物价信息大屏显示接口</w:t>
      </w:r>
    </w:p>
    <w:p w14:paraId="15F13FE3">
      <w:pPr>
        <w:ind w:firstLine="480"/>
        <w:rPr>
          <w:rFonts w:hint="eastAsia" w:ascii="仿宋" w:hAnsi="仿宋" w:eastAsia="仿宋" w:cs="仿宋"/>
          <w:sz w:val="28"/>
          <w:szCs w:val="28"/>
        </w:rPr>
      </w:pPr>
      <w:r>
        <w:rPr>
          <w:rFonts w:hint="eastAsia" w:ascii="仿宋" w:hAnsi="仿宋" w:eastAsia="仿宋" w:cs="仿宋"/>
          <w:sz w:val="28"/>
          <w:szCs w:val="28"/>
        </w:rPr>
        <w:t>调用公示屏提供的显示信息接口，为大屏提供显示数据</w:t>
      </w:r>
    </w:p>
    <w:p w14:paraId="4EA03128">
      <w:pPr>
        <w:ind w:firstLine="480"/>
        <w:rPr>
          <w:rFonts w:hint="eastAsia" w:ascii="仿宋" w:hAnsi="仿宋" w:eastAsia="仿宋" w:cs="仿宋"/>
          <w:sz w:val="28"/>
          <w:szCs w:val="28"/>
        </w:rPr>
      </w:pPr>
      <w:r>
        <w:rPr>
          <w:rFonts w:hint="eastAsia" w:ascii="仿宋" w:hAnsi="仿宋" w:eastAsia="仿宋" w:cs="仿宋"/>
          <w:sz w:val="28"/>
          <w:szCs w:val="28"/>
        </w:rPr>
        <w:t>医院门诊医生出诊信息屏，医院物价公示屏的接口对接，将相关内容展现在大屏幕上。</w:t>
      </w:r>
    </w:p>
    <w:p w14:paraId="3AB327B9">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卡管平台接口</w:t>
      </w:r>
    </w:p>
    <w:p w14:paraId="70F8B93D">
      <w:pPr>
        <w:ind w:firstLine="480"/>
        <w:rPr>
          <w:rFonts w:hint="eastAsia" w:ascii="仿宋" w:hAnsi="仿宋" w:eastAsia="仿宋" w:cs="仿宋"/>
          <w:sz w:val="28"/>
          <w:szCs w:val="28"/>
        </w:rPr>
      </w:pPr>
      <w:r>
        <w:rPr>
          <w:rFonts w:hint="eastAsia" w:ascii="仿宋" w:hAnsi="仿宋" w:eastAsia="仿宋" w:cs="仿宋"/>
          <w:sz w:val="28"/>
          <w:szCs w:val="28"/>
        </w:rPr>
        <w:t>该接口服务于财务科和门诊办公室。提供与政府卡管平台接口，为上报政府卡管平台发布的患者健康卡信息共享使用。</w:t>
      </w:r>
    </w:p>
    <w:p w14:paraId="3F9178A8">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支付平台接口</w:t>
      </w:r>
    </w:p>
    <w:p w14:paraId="6CBF5D0B">
      <w:pPr>
        <w:ind w:firstLine="480"/>
        <w:rPr>
          <w:rFonts w:hint="eastAsia" w:ascii="仿宋" w:hAnsi="仿宋" w:eastAsia="仿宋" w:cs="仿宋"/>
          <w:sz w:val="28"/>
          <w:szCs w:val="28"/>
        </w:rPr>
      </w:pPr>
      <w:r>
        <w:rPr>
          <w:rFonts w:hint="eastAsia" w:ascii="仿宋" w:hAnsi="仿宋" w:eastAsia="仿宋" w:cs="仿宋"/>
          <w:sz w:val="28"/>
          <w:szCs w:val="28"/>
        </w:rPr>
        <w:t>该接口服务于财务科。按照第三方支付平台接口规范开发接口，为患者提供门诊预约、挂号、缴费等支付业务平台接口。</w:t>
      </w:r>
    </w:p>
    <w:p w14:paraId="31708827">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电子发票接口</w:t>
      </w:r>
    </w:p>
    <w:p w14:paraId="416488A8">
      <w:pPr>
        <w:ind w:firstLine="480"/>
        <w:rPr>
          <w:rFonts w:hint="eastAsia" w:ascii="仿宋" w:hAnsi="仿宋" w:eastAsia="仿宋" w:cs="仿宋"/>
          <w:sz w:val="28"/>
          <w:szCs w:val="28"/>
        </w:rPr>
      </w:pPr>
      <w:r>
        <w:rPr>
          <w:rFonts w:hint="eastAsia" w:ascii="仿宋" w:hAnsi="仿宋" w:eastAsia="仿宋" w:cs="仿宋"/>
          <w:sz w:val="28"/>
          <w:szCs w:val="28"/>
        </w:rPr>
        <w:t>该接口服务于财务科。提供与第三方厂商软件接口，为患者提供门诊、住院发票开立、上传、打印等业务的电子发票接口。</w:t>
      </w:r>
    </w:p>
    <w:p w14:paraId="6FC28919">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医保移动支付</w:t>
      </w:r>
    </w:p>
    <w:p w14:paraId="769BE9B0">
      <w:pPr>
        <w:ind w:firstLine="480"/>
        <w:rPr>
          <w:rFonts w:hint="eastAsia" w:ascii="仿宋" w:hAnsi="仿宋" w:eastAsia="仿宋" w:cs="仿宋"/>
          <w:sz w:val="28"/>
          <w:szCs w:val="28"/>
        </w:rPr>
      </w:pPr>
      <w:r>
        <w:rPr>
          <w:rFonts w:hint="eastAsia" w:ascii="仿宋" w:hAnsi="仿宋" w:eastAsia="仿宋" w:cs="仿宋"/>
          <w:sz w:val="28"/>
          <w:szCs w:val="28"/>
        </w:rPr>
        <w:t>该功能实现系统收费与医保移动支付收费功能对接。</w:t>
      </w:r>
    </w:p>
    <w:p w14:paraId="495F000D">
      <w:pPr>
        <w:ind w:firstLine="480"/>
        <w:rPr>
          <w:rFonts w:hint="eastAsia" w:ascii="仿宋" w:hAnsi="仿宋" w:eastAsia="仿宋" w:cs="仿宋"/>
          <w:sz w:val="28"/>
          <w:szCs w:val="28"/>
        </w:rPr>
      </w:pPr>
      <w:r>
        <w:rPr>
          <w:rFonts w:hint="eastAsia" w:ascii="仿宋" w:hAnsi="仿宋" w:eastAsia="仿宋" w:cs="仿宋"/>
          <w:sz w:val="28"/>
          <w:szCs w:val="28"/>
        </w:rPr>
        <w:t>拥有医保移动支付的软件接口，目前根据当地医保要求，可针对患者通过医保移动支付端，进行门诊预约、门诊挂号、门诊收费、住院预交金充值功能。</w:t>
      </w:r>
    </w:p>
    <w:p w14:paraId="2468DF9F">
      <w:pPr>
        <w:pStyle w:val="5"/>
        <w:tabs>
          <w:tab w:val="left" w:pos="0"/>
          <w:tab w:val="left" w:pos="426"/>
        </w:tabs>
        <w:ind w:firstLine="0"/>
        <w:rPr>
          <w:rFonts w:hint="eastAsia" w:ascii="仿宋" w:hAnsi="仿宋" w:eastAsia="仿宋" w:cs="仿宋"/>
          <w:sz w:val="28"/>
          <w:szCs w:val="28"/>
        </w:rPr>
      </w:pPr>
      <w:r>
        <w:rPr>
          <w:rFonts w:hint="eastAsia" w:ascii="仿宋" w:hAnsi="仿宋" w:eastAsia="仿宋" w:cs="仿宋"/>
          <w:sz w:val="28"/>
          <w:szCs w:val="28"/>
        </w:rPr>
        <w:t>三方号源平台接口</w:t>
      </w:r>
    </w:p>
    <w:p w14:paraId="27B34DCC">
      <w:pPr>
        <w:ind w:firstLine="480"/>
        <w:rPr>
          <w:rFonts w:hint="eastAsia" w:ascii="仿宋" w:hAnsi="仿宋" w:eastAsia="仿宋" w:cs="仿宋"/>
          <w:sz w:val="28"/>
          <w:szCs w:val="28"/>
        </w:rPr>
      </w:pPr>
      <w:r>
        <w:rPr>
          <w:rFonts w:hint="eastAsia" w:ascii="仿宋" w:hAnsi="仿宋" w:eastAsia="仿宋" w:cs="仿宋"/>
          <w:sz w:val="28"/>
          <w:szCs w:val="28"/>
        </w:rPr>
        <w:t>该功能支持和三方号源平台，例如远图等号源平台可以把号源实时推送给HIS系统，HIS系统根据推送的号源进行实时记录和挂号操作，支持平台离线状态下号源的应急处理。</w:t>
      </w:r>
    </w:p>
    <w:p w14:paraId="1140F651">
      <w:pPr>
        <w:pStyle w:val="3"/>
        <w:keepNext w:val="0"/>
        <w:keepLines w:val="0"/>
        <w:pageBreakBefore w:val="0"/>
        <w:widowControl w:val="0"/>
        <w:tabs>
          <w:tab w:val="left" w:pos="0"/>
          <w:tab w:val="left" w:pos="284"/>
          <w:tab w:val="left" w:pos="4406"/>
        </w:tabs>
        <w:kinsoku/>
        <w:wordWrap/>
        <w:overflowPunct/>
        <w:topLinePunct w:val="0"/>
        <w:autoSpaceDE/>
        <w:autoSpaceDN/>
        <w:bidi w:val="0"/>
        <w:adjustRightInd/>
        <w:snapToGrid/>
        <w:ind w:firstLineChars="0"/>
        <w:textAlignment w:val="auto"/>
        <w:rPr>
          <w:rFonts w:hint="eastAsia" w:ascii="仿宋" w:hAnsi="仿宋" w:eastAsia="仿宋" w:cs="仿宋"/>
          <w:sz w:val="28"/>
          <w:szCs w:val="28"/>
        </w:rPr>
      </w:pPr>
      <w:bookmarkStart w:id="983" w:name="_Toc14972"/>
      <w:bookmarkStart w:id="984" w:name="_Toc1955911187"/>
      <w:bookmarkStart w:id="985" w:name="_Toc1185438840"/>
      <w:bookmarkStart w:id="986" w:name="_Toc2690"/>
      <w:bookmarkStart w:id="987" w:name="_Toc1024206977"/>
      <w:bookmarkStart w:id="988" w:name="_Toc29954"/>
      <w:bookmarkStart w:id="989" w:name="_Toc1046182722"/>
      <w:bookmarkStart w:id="990" w:name="_Toc5854"/>
      <w:bookmarkStart w:id="991" w:name="_Toc9450"/>
      <w:r>
        <w:rPr>
          <w:rFonts w:hint="eastAsia" w:ascii="仿宋" w:hAnsi="仿宋" w:eastAsia="仿宋" w:cs="仿宋"/>
          <w:sz w:val="28"/>
          <w:szCs w:val="28"/>
          <w:lang w:bidi="ar"/>
        </w:rPr>
        <w:t>历史数据迁移与利用</w:t>
      </w:r>
      <w:bookmarkEnd w:id="983"/>
      <w:bookmarkEnd w:id="984"/>
    </w:p>
    <w:bookmarkEnd w:id="985"/>
    <w:bookmarkEnd w:id="986"/>
    <w:bookmarkEnd w:id="987"/>
    <w:bookmarkEnd w:id="988"/>
    <w:bookmarkEnd w:id="989"/>
    <w:bookmarkEnd w:id="990"/>
    <w:bookmarkEnd w:id="991"/>
    <w:p w14:paraId="501D5E11">
      <w:pPr>
        <w:pStyle w:val="4"/>
        <w:tabs>
          <w:tab w:val="left" w:pos="0"/>
          <w:tab w:val="left" w:pos="4406"/>
        </w:tabs>
        <w:rPr>
          <w:rFonts w:hint="eastAsia" w:ascii="仿宋" w:hAnsi="仿宋" w:eastAsia="仿宋" w:cs="仿宋"/>
          <w:sz w:val="28"/>
          <w:szCs w:val="28"/>
        </w:rPr>
      </w:pPr>
      <w:bookmarkStart w:id="992" w:name="_Toc30344"/>
      <w:bookmarkStart w:id="993" w:name="_Toc26876"/>
      <w:bookmarkStart w:id="994" w:name="_Toc1467135280"/>
      <w:bookmarkStart w:id="995" w:name="_Toc3600"/>
      <w:r>
        <w:rPr>
          <w:rFonts w:hint="eastAsia" w:ascii="仿宋" w:hAnsi="仿宋" w:eastAsia="仿宋" w:cs="仿宋"/>
          <w:sz w:val="28"/>
          <w:szCs w:val="28"/>
        </w:rPr>
        <w:t>临床数据治理服务</w:t>
      </w:r>
      <w:bookmarkEnd w:id="992"/>
      <w:bookmarkEnd w:id="993"/>
      <w:bookmarkEnd w:id="994"/>
      <w:bookmarkEnd w:id="995"/>
    </w:p>
    <w:p w14:paraId="42AE3956">
      <w:pPr>
        <w:ind w:firstLine="480"/>
        <w:rPr>
          <w:rFonts w:hint="eastAsia" w:ascii="仿宋" w:hAnsi="仿宋" w:eastAsia="仿宋" w:cs="仿宋"/>
          <w:sz w:val="28"/>
          <w:szCs w:val="28"/>
        </w:rPr>
      </w:pPr>
      <w:r>
        <w:rPr>
          <w:rFonts w:hint="eastAsia" w:ascii="仿宋" w:hAnsi="仿宋" w:eastAsia="仿宋" w:cs="仿宋"/>
          <w:sz w:val="28"/>
          <w:szCs w:val="28"/>
        </w:rPr>
        <w:t>临床数据作为医疗信息系统的核心资产，在数据迁移过程中扮演着至关重要的角色，数据质量的好坏，决定历史数据利用的程度。其重要性不仅体现在医疗服务的连续性和质量保障上，还涉及合规性、患者安全、科研教学等多个维度。</w:t>
      </w:r>
    </w:p>
    <w:p w14:paraId="2670DA7A">
      <w:pPr>
        <w:ind w:firstLine="480"/>
        <w:rPr>
          <w:rFonts w:hint="eastAsia" w:ascii="仿宋" w:hAnsi="仿宋" w:eastAsia="仿宋" w:cs="仿宋"/>
          <w:sz w:val="28"/>
          <w:szCs w:val="28"/>
        </w:rPr>
      </w:pPr>
      <w:r>
        <w:rPr>
          <w:rFonts w:hint="eastAsia" w:ascii="仿宋" w:hAnsi="仿宋" w:eastAsia="仿宋" w:cs="仿宋"/>
          <w:sz w:val="28"/>
          <w:szCs w:val="28"/>
        </w:rPr>
        <w:t>临床数据迁移的本质是 “以患者为中心” 的医疗信息资产重构，其重要性可概括为：通过保障数据的完整性、安全性、可用性，支撑医疗服务质量提升、合规运营、信息化升级及科研创新。因此，医院在临床数据迁移过程中需要做好临床数据治理工作，结合数据治理技术标准（如数据清洗、标准化转换）、管理流程（如风险评估、应急预案）和法规要求，确保这一核心医疗数据资产在迁移后能持续为医疗服务、医疗生态赋能。</w:t>
      </w:r>
    </w:p>
    <w:p w14:paraId="28D1CAA9">
      <w:pPr>
        <w:ind w:firstLine="480"/>
        <w:rPr>
          <w:rFonts w:hint="eastAsia" w:ascii="仿宋" w:hAnsi="仿宋" w:eastAsia="仿宋" w:cs="仿宋"/>
          <w:sz w:val="28"/>
          <w:szCs w:val="28"/>
        </w:rPr>
      </w:pPr>
      <w:r>
        <w:rPr>
          <w:rFonts w:hint="eastAsia" w:ascii="仿宋" w:hAnsi="仿宋" w:eastAsia="仿宋" w:cs="仿宋"/>
          <w:sz w:val="28"/>
          <w:szCs w:val="28"/>
        </w:rPr>
        <w:t>本次项目拟通过全院临床数据标准化治理，对全院临床数据进行统一治理、质控等工作，提升历史数据的利用率。</w:t>
      </w:r>
    </w:p>
    <w:p w14:paraId="07540F37">
      <w:pPr>
        <w:ind w:firstLine="480"/>
        <w:rPr>
          <w:rFonts w:hint="eastAsia" w:ascii="仿宋" w:hAnsi="仿宋" w:eastAsia="仿宋" w:cs="仿宋"/>
          <w:sz w:val="28"/>
          <w:szCs w:val="28"/>
        </w:rPr>
      </w:pPr>
      <w:r>
        <w:rPr>
          <w:rFonts w:hint="eastAsia" w:ascii="仿宋" w:hAnsi="仿宋" w:eastAsia="仿宋" w:cs="仿宋"/>
          <w:sz w:val="28"/>
          <w:szCs w:val="28"/>
        </w:rPr>
        <w:t>临床数据治理过程包括：数据资源梳理盘点、统一数据采集来源、制定数据转换和汇聚的规则、统一数据标准、实现主数据清理与编码、制定院内数据治理制度和流程，用于规范全院医疗数据质量，并从中形成医院数据治理体系。在医院高质量发展的主题背景下，基于对医院历史和增量的数据治理工作，建设服务于我医院临床、管理、科研等场景的数据应用，为开展智慧化数据应用，充分发挥数据价值奠定基础。</w:t>
      </w:r>
    </w:p>
    <w:p w14:paraId="6A139EBD">
      <w:pPr>
        <w:pStyle w:val="5"/>
        <w:keepNext w:val="0"/>
        <w:keepLines w:val="0"/>
        <w:pageBreakBefore w:val="0"/>
        <w:widowControl w:val="0"/>
        <w:tabs>
          <w:tab w:val="left" w:pos="0"/>
          <w:tab w:val="left" w:pos="426"/>
        </w:tabs>
        <w:kinsoku/>
        <w:wordWrap/>
        <w:overflowPunct/>
        <w:topLinePunct w:val="0"/>
        <w:autoSpaceDE/>
        <w:autoSpaceDN/>
        <w:bidi w:val="0"/>
        <w:adjustRightInd/>
        <w:snapToGrid/>
        <w:ind w:firstLine="0" w:firstLineChars="0"/>
        <w:textAlignment w:val="auto"/>
        <w:rPr>
          <w:rFonts w:hint="eastAsia" w:ascii="仿宋" w:hAnsi="仿宋" w:eastAsia="仿宋" w:cs="仿宋"/>
          <w:sz w:val="28"/>
          <w:szCs w:val="28"/>
        </w:rPr>
      </w:pPr>
      <w:bookmarkStart w:id="996" w:name="_Toc163667786"/>
      <w:r>
        <w:rPr>
          <w:rFonts w:hint="eastAsia" w:ascii="仿宋" w:hAnsi="仿宋" w:eastAsia="仿宋" w:cs="仿宋"/>
          <w:sz w:val="28"/>
          <w:szCs w:val="28"/>
        </w:rPr>
        <w:t>数据资源梳理</w:t>
      </w:r>
      <w:bookmarkEnd w:id="996"/>
    </w:p>
    <w:p w14:paraId="7D5DA150">
      <w:pPr>
        <w:ind w:firstLine="480"/>
        <w:rPr>
          <w:rFonts w:hint="eastAsia" w:ascii="仿宋" w:hAnsi="仿宋" w:eastAsia="仿宋" w:cs="仿宋"/>
          <w:sz w:val="28"/>
          <w:szCs w:val="28"/>
        </w:rPr>
      </w:pPr>
      <w:r>
        <w:rPr>
          <w:rFonts w:hint="eastAsia" w:ascii="仿宋" w:hAnsi="仿宋" w:eastAsia="仿宋" w:cs="仿宋"/>
          <w:sz w:val="28"/>
          <w:szCs w:val="28"/>
        </w:rPr>
        <w:t>数据资源梳理是一项至关重要的工作，旨在全面了解一个组织的信息资产。从IT角度，需要详细了解医院当前的信息系统架构、各系统的功能模块、以及它们之间的集成情况。同时，对医院现有信息系统的应用情况进行分析，以确定它们是否能够满足业务需求。此外，还需要关注医院未来3-5年的业务系统建设规划，以便为系统的升级换代提供支持。在信息系统的标准化建设方面，需要制定相关规范，以推动各系统的标准化进程。</w:t>
      </w:r>
    </w:p>
    <w:p w14:paraId="3184A557">
      <w:pPr>
        <w:pStyle w:val="7"/>
        <w:keepNext w:val="0"/>
        <w:keepLines w:val="0"/>
        <w:pageBreakBefore w:val="0"/>
        <w:widowControl w:val="0"/>
        <w:tabs>
          <w:tab w:val="left" w:pos="0"/>
          <w:tab w:val="left" w:pos="1008"/>
          <w:tab w:val="left" w:pos="1276"/>
        </w:tabs>
        <w:kinsoku/>
        <w:wordWrap/>
        <w:overflowPunct/>
        <w:topLinePunct w:val="0"/>
        <w:autoSpaceDE/>
        <w:autoSpaceDN/>
        <w:bidi w:val="0"/>
        <w:adjustRightInd/>
        <w:snapToGrid/>
        <w:ind w:firstLine="0" w:firstLineChars="0"/>
        <w:textAlignment w:val="auto"/>
        <w:rPr>
          <w:rFonts w:hint="eastAsia" w:ascii="仿宋" w:hAnsi="仿宋" w:eastAsia="仿宋" w:cs="仿宋"/>
          <w:sz w:val="28"/>
          <w:szCs w:val="28"/>
        </w:rPr>
      </w:pPr>
      <w:bookmarkStart w:id="997" w:name="_Toc163667787"/>
      <w:r>
        <w:rPr>
          <w:rFonts w:hint="eastAsia" w:ascii="仿宋" w:hAnsi="仿宋" w:eastAsia="仿宋" w:cs="仿宋"/>
          <w:sz w:val="28"/>
          <w:szCs w:val="28"/>
        </w:rPr>
        <w:t>数据识别</w:t>
      </w:r>
      <w:bookmarkEnd w:id="997"/>
    </w:p>
    <w:p w14:paraId="41CD5D68">
      <w:pPr>
        <w:ind w:firstLine="480"/>
        <w:rPr>
          <w:rFonts w:hint="eastAsia" w:ascii="仿宋" w:hAnsi="仿宋" w:eastAsia="仿宋" w:cs="仿宋"/>
          <w:sz w:val="28"/>
          <w:szCs w:val="28"/>
        </w:rPr>
      </w:pPr>
      <w:r>
        <w:rPr>
          <w:rFonts w:hint="eastAsia" w:ascii="仿宋" w:hAnsi="仿宋" w:eastAsia="仿宋" w:cs="仿宋"/>
          <w:sz w:val="28"/>
          <w:szCs w:val="28"/>
        </w:rPr>
        <w:t>确定组织内存在哪些数据资源，包括结构化数据（如数据库中的数据）和非结构化数据（如文档、电子邮件和社交媒体内容）。</w:t>
      </w:r>
    </w:p>
    <w:p w14:paraId="0DD7829B">
      <w:pPr>
        <w:pStyle w:val="7"/>
        <w:keepNext w:val="0"/>
        <w:keepLines w:val="0"/>
        <w:pageBreakBefore w:val="0"/>
        <w:widowControl w:val="0"/>
        <w:tabs>
          <w:tab w:val="left" w:pos="0"/>
          <w:tab w:val="left" w:pos="1008"/>
          <w:tab w:val="left" w:pos="1276"/>
        </w:tabs>
        <w:kinsoku/>
        <w:wordWrap/>
        <w:overflowPunct/>
        <w:topLinePunct w:val="0"/>
        <w:autoSpaceDE/>
        <w:autoSpaceDN/>
        <w:bidi w:val="0"/>
        <w:adjustRightInd/>
        <w:snapToGrid/>
        <w:ind w:firstLine="0" w:firstLineChars="0"/>
        <w:textAlignment w:val="auto"/>
        <w:rPr>
          <w:rFonts w:hint="eastAsia" w:ascii="仿宋" w:hAnsi="仿宋" w:eastAsia="仿宋" w:cs="仿宋"/>
          <w:sz w:val="28"/>
          <w:szCs w:val="28"/>
        </w:rPr>
      </w:pPr>
      <w:bookmarkStart w:id="998" w:name="_Toc163667788"/>
      <w:r>
        <w:rPr>
          <w:rFonts w:hint="eastAsia" w:ascii="仿宋" w:hAnsi="仿宋" w:eastAsia="仿宋" w:cs="仿宋"/>
          <w:sz w:val="28"/>
          <w:szCs w:val="28"/>
        </w:rPr>
        <w:t>数据分类与编目</w:t>
      </w:r>
      <w:bookmarkEnd w:id="998"/>
    </w:p>
    <w:p w14:paraId="7A26333F">
      <w:pPr>
        <w:ind w:firstLine="480"/>
        <w:rPr>
          <w:rFonts w:hint="eastAsia" w:ascii="仿宋" w:hAnsi="仿宋" w:eastAsia="仿宋" w:cs="仿宋"/>
          <w:sz w:val="28"/>
          <w:szCs w:val="28"/>
        </w:rPr>
      </w:pPr>
      <w:r>
        <w:rPr>
          <w:rFonts w:hint="eastAsia" w:ascii="仿宋" w:hAnsi="仿宋" w:eastAsia="仿宋" w:cs="仿宋"/>
          <w:sz w:val="28"/>
          <w:szCs w:val="28"/>
        </w:rPr>
        <w:t>根据数据的类型、来源、格式、使用目的等属性对数据进行分类，并将其编目，以便于查找和管理。</w:t>
      </w:r>
    </w:p>
    <w:p w14:paraId="3106E4B9">
      <w:pPr>
        <w:pStyle w:val="7"/>
        <w:keepNext w:val="0"/>
        <w:keepLines w:val="0"/>
        <w:pageBreakBefore w:val="0"/>
        <w:widowControl w:val="0"/>
        <w:tabs>
          <w:tab w:val="left" w:pos="0"/>
          <w:tab w:val="left" w:pos="1008"/>
          <w:tab w:val="left" w:pos="1276"/>
        </w:tabs>
        <w:kinsoku/>
        <w:wordWrap/>
        <w:overflowPunct/>
        <w:topLinePunct w:val="0"/>
        <w:autoSpaceDE/>
        <w:autoSpaceDN/>
        <w:bidi w:val="0"/>
        <w:adjustRightInd/>
        <w:snapToGrid/>
        <w:ind w:firstLine="0" w:firstLineChars="0"/>
        <w:textAlignment w:val="auto"/>
        <w:rPr>
          <w:rFonts w:hint="eastAsia" w:ascii="仿宋" w:hAnsi="仿宋" w:eastAsia="仿宋" w:cs="仿宋"/>
          <w:sz w:val="28"/>
          <w:szCs w:val="28"/>
        </w:rPr>
      </w:pPr>
      <w:bookmarkStart w:id="999" w:name="_Toc163667789"/>
      <w:r>
        <w:rPr>
          <w:rFonts w:hint="eastAsia" w:ascii="仿宋" w:hAnsi="仿宋" w:eastAsia="仿宋" w:cs="仿宋"/>
          <w:sz w:val="28"/>
          <w:szCs w:val="28"/>
        </w:rPr>
        <w:t>元数据管理</w:t>
      </w:r>
      <w:bookmarkEnd w:id="999"/>
    </w:p>
    <w:p w14:paraId="2BBAAD38">
      <w:pPr>
        <w:ind w:firstLine="480"/>
        <w:rPr>
          <w:rFonts w:hint="eastAsia" w:ascii="仿宋" w:hAnsi="仿宋" w:eastAsia="仿宋" w:cs="仿宋"/>
          <w:sz w:val="28"/>
          <w:szCs w:val="28"/>
        </w:rPr>
      </w:pPr>
      <w:r>
        <w:rPr>
          <w:rFonts w:hint="eastAsia" w:ascii="仿宋" w:hAnsi="仿宋" w:eastAsia="仿宋" w:cs="仿宋"/>
          <w:sz w:val="28"/>
          <w:szCs w:val="28"/>
        </w:rPr>
        <w:t>元数据是关于数据的数据。梳理数据资源时，需要收集和记录数据的元数据，如数据来源、数据结构、数据使用历史、数据质量等信息。</w:t>
      </w:r>
    </w:p>
    <w:p w14:paraId="4C114C40">
      <w:pPr>
        <w:pStyle w:val="7"/>
        <w:keepNext w:val="0"/>
        <w:keepLines w:val="0"/>
        <w:pageBreakBefore w:val="0"/>
        <w:widowControl w:val="0"/>
        <w:tabs>
          <w:tab w:val="left" w:pos="0"/>
          <w:tab w:val="left" w:pos="1008"/>
          <w:tab w:val="left" w:pos="1276"/>
        </w:tabs>
        <w:kinsoku/>
        <w:wordWrap/>
        <w:overflowPunct/>
        <w:topLinePunct w:val="0"/>
        <w:autoSpaceDE/>
        <w:autoSpaceDN/>
        <w:bidi w:val="0"/>
        <w:adjustRightInd/>
        <w:snapToGrid/>
        <w:ind w:firstLine="0" w:firstLineChars="0"/>
        <w:textAlignment w:val="auto"/>
        <w:rPr>
          <w:rFonts w:hint="eastAsia" w:ascii="仿宋" w:hAnsi="仿宋" w:eastAsia="仿宋" w:cs="仿宋"/>
          <w:sz w:val="28"/>
          <w:szCs w:val="28"/>
        </w:rPr>
      </w:pPr>
      <w:bookmarkStart w:id="1000" w:name="_Toc163667790"/>
      <w:r>
        <w:rPr>
          <w:rFonts w:hint="eastAsia" w:ascii="仿宋" w:hAnsi="仿宋" w:eastAsia="仿宋" w:cs="仿宋"/>
          <w:sz w:val="28"/>
          <w:szCs w:val="28"/>
        </w:rPr>
        <w:t>数据整合</w:t>
      </w:r>
      <w:bookmarkEnd w:id="1000"/>
    </w:p>
    <w:p w14:paraId="12F346CA">
      <w:pPr>
        <w:ind w:firstLine="480"/>
        <w:rPr>
          <w:rFonts w:hint="eastAsia" w:ascii="仿宋" w:hAnsi="仿宋" w:eastAsia="仿宋" w:cs="仿宋"/>
          <w:sz w:val="28"/>
          <w:szCs w:val="28"/>
        </w:rPr>
      </w:pPr>
      <w:r>
        <w:rPr>
          <w:rFonts w:hint="eastAsia" w:ascii="仿宋" w:hAnsi="仿宋" w:eastAsia="仿宋" w:cs="仿宋"/>
          <w:sz w:val="28"/>
          <w:szCs w:val="28"/>
        </w:rPr>
        <w:t>将来自不同来源的数据进行整合，以消除数据孤岛，确保数据的完整性和一致性。</w:t>
      </w:r>
    </w:p>
    <w:p w14:paraId="46E3B9DE">
      <w:pPr>
        <w:pStyle w:val="7"/>
        <w:keepNext w:val="0"/>
        <w:keepLines w:val="0"/>
        <w:pageBreakBefore w:val="0"/>
        <w:widowControl w:val="0"/>
        <w:tabs>
          <w:tab w:val="left" w:pos="0"/>
          <w:tab w:val="left" w:pos="1008"/>
          <w:tab w:val="left" w:pos="1276"/>
        </w:tabs>
        <w:kinsoku/>
        <w:wordWrap/>
        <w:overflowPunct/>
        <w:topLinePunct w:val="0"/>
        <w:autoSpaceDE/>
        <w:autoSpaceDN/>
        <w:bidi w:val="0"/>
        <w:adjustRightInd/>
        <w:snapToGrid/>
        <w:ind w:firstLine="0" w:firstLineChars="0"/>
        <w:textAlignment w:val="auto"/>
        <w:rPr>
          <w:rFonts w:hint="eastAsia" w:ascii="仿宋" w:hAnsi="仿宋" w:eastAsia="仿宋" w:cs="仿宋"/>
          <w:sz w:val="28"/>
          <w:szCs w:val="28"/>
        </w:rPr>
      </w:pPr>
      <w:bookmarkStart w:id="1001" w:name="_Toc163667791"/>
      <w:r>
        <w:rPr>
          <w:rFonts w:hint="eastAsia" w:ascii="仿宋" w:hAnsi="仿宋" w:eastAsia="仿宋" w:cs="仿宋"/>
          <w:sz w:val="28"/>
          <w:szCs w:val="28"/>
        </w:rPr>
        <w:t>数据描述</w:t>
      </w:r>
      <w:bookmarkEnd w:id="1001"/>
    </w:p>
    <w:p w14:paraId="48E58E41">
      <w:pPr>
        <w:ind w:firstLine="480"/>
        <w:rPr>
          <w:rFonts w:hint="eastAsia" w:ascii="仿宋" w:hAnsi="仿宋" w:eastAsia="仿宋" w:cs="仿宋"/>
          <w:sz w:val="28"/>
          <w:szCs w:val="28"/>
        </w:rPr>
      </w:pPr>
      <w:r>
        <w:rPr>
          <w:rFonts w:hint="eastAsia" w:ascii="仿宋" w:hAnsi="仿宋" w:eastAsia="仿宋" w:cs="仿宋"/>
          <w:sz w:val="28"/>
          <w:szCs w:val="28"/>
        </w:rPr>
        <w:t>为数据资源提供详细的描述，包括数据的定义、业务规则、使用范围等，以增加数据的透明度和可理解性。</w:t>
      </w:r>
    </w:p>
    <w:p w14:paraId="0150E058">
      <w:pPr>
        <w:pStyle w:val="7"/>
        <w:keepNext w:val="0"/>
        <w:keepLines w:val="0"/>
        <w:pageBreakBefore w:val="0"/>
        <w:widowControl w:val="0"/>
        <w:tabs>
          <w:tab w:val="left" w:pos="0"/>
          <w:tab w:val="left" w:pos="1008"/>
          <w:tab w:val="left" w:pos="1276"/>
        </w:tabs>
        <w:kinsoku/>
        <w:wordWrap/>
        <w:overflowPunct/>
        <w:topLinePunct w:val="0"/>
        <w:autoSpaceDE/>
        <w:autoSpaceDN/>
        <w:bidi w:val="0"/>
        <w:adjustRightInd/>
        <w:snapToGrid/>
        <w:ind w:firstLine="0" w:firstLineChars="0"/>
        <w:textAlignment w:val="auto"/>
        <w:rPr>
          <w:rFonts w:hint="eastAsia" w:ascii="仿宋" w:hAnsi="仿宋" w:eastAsia="仿宋" w:cs="仿宋"/>
          <w:sz w:val="28"/>
          <w:szCs w:val="28"/>
        </w:rPr>
      </w:pPr>
      <w:bookmarkStart w:id="1002" w:name="_Toc163667792"/>
      <w:r>
        <w:rPr>
          <w:rFonts w:hint="eastAsia" w:ascii="仿宋" w:hAnsi="仿宋" w:eastAsia="仿宋" w:cs="仿宋"/>
          <w:sz w:val="28"/>
          <w:szCs w:val="28"/>
        </w:rPr>
        <w:t>数据质量评估</w:t>
      </w:r>
      <w:bookmarkEnd w:id="1002"/>
    </w:p>
    <w:p w14:paraId="1FD8EAF1">
      <w:pPr>
        <w:ind w:firstLine="480"/>
        <w:rPr>
          <w:rFonts w:hint="eastAsia" w:ascii="仿宋" w:hAnsi="仿宋" w:eastAsia="仿宋" w:cs="仿宋"/>
          <w:sz w:val="28"/>
          <w:szCs w:val="28"/>
        </w:rPr>
      </w:pPr>
      <w:r>
        <w:rPr>
          <w:rFonts w:hint="eastAsia" w:ascii="仿宋" w:hAnsi="仿宋" w:eastAsia="仿宋" w:cs="仿宋"/>
          <w:sz w:val="28"/>
          <w:szCs w:val="28"/>
        </w:rPr>
        <w:t>对数据进行质量评估，确保数据是准确、完整、一致、可靠和及时的。</w:t>
      </w:r>
    </w:p>
    <w:p w14:paraId="72374EA9">
      <w:pPr>
        <w:pStyle w:val="7"/>
        <w:keepNext w:val="0"/>
        <w:keepLines w:val="0"/>
        <w:pageBreakBefore w:val="0"/>
        <w:widowControl w:val="0"/>
        <w:tabs>
          <w:tab w:val="left" w:pos="0"/>
          <w:tab w:val="left" w:pos="1008"/>
          <w:tab w:val="left" w:pos="1276"/>
        </w:tabs>
        <w:kinsoku/>
        <w:wordWrap/>
        <w:overflowPunct/>
        <w:topLinePunct w:val="0"/>
        <w:autoSpaceDE/>
        <w:autoSpaceDN/>
        <w:bidi w:val="0"/>
        <w:adjustRightInd/>
        <w:snapToGrid/>
        <w:ind w:firstLine="0" w:firstLineChars="0"/>
        <w:textAlignment w:val="auto"/>
        <w:rPr>
          <w:rFonts w:hint="eastAsia" w:ascii="仿宋" w:hAnsi="仿宋" w:eastAsia="仿宋" w:cs="仿宋"/>
          <w:sz w:val="28"/>
          <w:szCs w:val="28"/>
        </w:rPr>
      </w:pPr>
      <w:bookmarkStart w:id="1003" w:name="_Toc163667793"/>
      <w:r>
        <w:rPr>
          <w:rFonts w:hint="eastAsia" w:ascii="仿宋" w:hAnsi="仿宋" w:eastAsia="仿宋" w:cs="仿宋"/>
          <w:sz w:val="28"/>
          <w:szCs w:val="28"/>
        </w:rPr>
        <w:t>数据所有权和管理责任分配</w:t>
      </w:r>
      <w:bookmarkEnd w:id="1003"/>
    </w:p>
    <w:p w14:paraId="5B0D234C">
      <w:pPr>
        <w:ind w:firstLine="480"/>
        <w:rPr>
          <w:rFonts w:hint="eastAsia" w:ascii="仿宋" w:hAnsi="仿宋" w:eastAsia="仿宋" w:cs="仿宋"/>
          <w:sz w:val="28"/>
          <w:szCs w:val="28"/>
        </w:rPr>
      </w:pPr>
      <w:r>
        <w:rPr>
          <w:rFonts w:hint="eastAsia" w:ascii="仿宋" w:hAnsi="仿宋" w:eastAsia="仿宋" w:cs="仿宋"/>
          <w:sz w:val="28"/>
          <w:szCs w:val="28"/>
        </w:rPr>
        <w:t>明确数据资源的所有权和管理责任，确保数据治理的执行和监督。</w:t>
      </w:r>
    </w:p>
    <w:p w14:paraId="39636C38">
      <w:pPr>
        <w:pStyle w:val="7"/>
        <w:keepNext w:val="0"/>
        <w:keepLines w:val="0"/>
        <w:pageBreakBefore w:val="0"/>
        <w:widowControl w:val="0"/>
        <w:tabs>
          <w:tab w:val="left" w:pos="0"/>
          <w:tab w:val="left" w:pos="1008"/>
          <w:tab w:val="left" w:pos="1276"/>
        </w:tabs>
        <w:kinsoku/>
        <w:wordWrap/>
        <w:overflowPunct/>
        <w:topLinePunct w:val="0"/>
        <w:autoSpaceDE/>
        <w:autoSpaceDN/>
        <w:bidi w:val="0"/>
        <w:adjustRightInd/>
        <w:snapToGrid/>
        <w:ind w:firstLine="0" w:firstLineChars="0"/>
        <w:textAlignment w:val="auto"/>
        <w:rPr>
          <w:rFonts w:hint="eastAsia" w:ascii="仿宋" w:hAnsi="仿宋" w:eastAsia="仿宋" w:cs="仿宋"/>
          <w:sz w:val="28"/>
          <w:szCs w:val="28"/>
        </w:rPr>
      </w:pPr>
      <w:bookmarkStart w:id="1004" w:name="_Toc163667794"/>
      <w:r>
        <w:rPr>
          <w:rFonts w:hint="eastAsia" w:ascii="仿宋" w:hAnsi="仿宋" w:eastAsia="仿宋" w:cs="仿宋"/>
          <w:sz w:val="28"/>
          <w:szCs w:val="28"/>
        </w:rPr>
        <w:t>合规性检查</w:t>
      </w:r>
      <w:bookmarkEnd w:id="1004"/>
    </w:p>
    <w:p w14:paraId="5B98D3B0">
      <w:pPr>
        <w:ind w:firstLine="480"/>
        <w:rPr>
          <w:rFonts w:hint="eastAsia" w:ascii="仿宋" w:hAnsi="仿宋" w:eastAsia="仿宋" w:cs="仿宋"/>
          <w:sz w:val="28"/>
          <w:szCs w:val="28"/>
        </w:rPr>
      </w:pPr>
      <w:r>
        <w:rPr>
          <w:rFonts w:hint="eastAsia" w:ascii="仿宋" w:hAnsi="仿宋" w:eastAsia="仿宋" w:cs="仿宋"/>
          <w:sz w:val="28"/>
          <w:szCs w:val="28"/>
        </w:rPr>
        <w:t>确保数据资源梳理的过程和结果符合相关的法律法规和行业标准。</w:t>
      </w:r>
    </w:p>
    <w:p w14:paraId="7888C12A">
      <w:pPr>
        <w:ind w:firstLine="480"/>
        <w:rPr>
          <w:rFonts w:hint="eastAsia" w:ascii="仿宋" w:hAnsi="仿宋" w:eastAsia="仿宋" w:cs="仿宋"/>
          <w:sz w:val="28"/>
          <w:szCs w:val="28"/>
        </w:rPr>
      </w:pPr>
      <w:r>
        <w:rPr>
          <w:rFonts w:hint="eastAsia" w:ascii="仿宋" w:hAnsi="仿宋" w:eastAsia="仿宋" w:cs="仿宋"/>
          <w:sz w:val="28"/>
          <w:szCs w:val="28"/>
        </w:rPr>
        <w:t>通过数据资源梳理，组织可以更好地理解其数据资产，提高数据的质量和可用性，降低操作风险，并支持数据驱动的决策制定。同时，它也是实现数据治理其他关键领域，如数据质量、数据安全、数据隐私等的基础。</w:t>
      </w:r>
    </w:p>
    <w:p w14:paraId="171EC0AD">
      <w:pPr>
        <w:pStyle w:val="5"/>
        <w:keepNext w:val="0"/>
        <w:keepLines w:val="0"/>
        <w:pageBreakBefore w:val="0"/>
        <w:widowControl w:val="0"/>
        <w:tabs>
          <w:tab w:val="left" w:pos="0"/>
          <w:tab w:val="left" w:pos="426"/>
        </w:tabs>
        <w:kinsoku/>
        <w:wordWrap/>
        <w:overflowPunct/>
        <w:topLinePunct w:val="0"/>
        <w:autoSpaceDE/>
        <w:autoSpaceDN/>
        <w:bidi w:val="0"/>
        <w:adjustRightInd/>
        <w:snapToGrid/>
        <w:ind w:firstLine="0" w:firstLineChars="0"/>
        <w:textAlignment w:val="auto"/>
        <w:rPr>
          <w:rFonts w:hint="eastAsia" w:ascii="仿宋" w:hAnsi="仿宋" w:eastAsia="仿宋" w:cs="仿宋"/>
          <w:sz w:val="28"/>
          <w:szCs w:val="28"/>
        </w:rPr>
      </w:pPr>
      <w:bookmarkStart w:id="1005" w:name="_Toc163667795"/>
      <w:r>
        <w:rPr>
          <w:rFonts w:hint="eastAsia" w:ascii="仿宋" w:hAnsi="仿宋" w:eastAsia="仿宋" w:cs="仿宋"/>
          <w:sz w:val="28"/>
          <w:szCs w:val="28"/>
        </w:rPr>
        <w:t>统一数据采集来源</w:t>
      </w:r>
      <w:bookmarkEnd w:id="1005"/>
    </w:p>
    <w:p w14:paraId="04D47EBA">
      <w:pPr>
        <w:ind w:firstLine="480"/>
        <w:rPr>
          <w:rFonts w:hint="eastAsia" w:ascii="仿宋" w:hAnsi="仿宋" w:eastAsia="仿宋" w:cs="仿宋"/>
          <w:sz w:val="28"/>
          <w:szCs w:val="28"/>
        </w:rPr>
      </w:pPr>
      <w:r>
        <w:rPr>
          <w:rFonts w:hint="eastAsia" w:ascii="仿宋" w:hAnsi="仿宋" w:eastAsia="仿宋" w:cs="仿宋"/>
          <w:sz w:val="28"/>
          <w:szCs w:val="28"/>
        </w:rPr>
        <w:t>统一数据采集来源是数据治理中的一个重要原则，它要求对特定的数据主题或数据集使用唯一的数据源进行采集，从而避免数据的冗余、提高数据质量，并减少数据的不一致性。</w:t>
      </w:r>
    </w:p>
    <w:p w14:paraId="69F8637F">
      <w:pPr>
        <w:ind w:firstLine="480"/>
        <w:rPr>
          <w:rFonts w:hint="eastAsia" w:ascii="仿宋" w:hAnsi="仿宋" w:eastAsia="仿宋" w:cs="仿宋"/>
          <w:sz w:val="28"/>
          <w:szCs w:val="28"/>
        </w:rPr>
      </w:pPr>
      <w:r>
        <w:rPr>
          <w:rFonts w:hint="eastAsia" w:ascii="仿宋" w:hAnsi="仿宋" w:eastAsia="仿宋" w:cs="仿宋"/>
          <w:sz w:val="28"/>
          <w:szCs w:val="28"/>
        </w:rPr>
        <w:t>在实施统一数据采集来源的过程中，首先需要对现有的数据源进行识别和梳理，明确每个数据源所涵盖的数据范围和主题，以确定是否存在重复或冲突的数据源。然后，根据数据质量、数据更新频率、数据覆盖面、数据来源的权威性等维度，选择最合适的单一数据源作为该数据主题的统一数据采集来源。</w:t>
      </w:r>
    </w:p>
    <w:p w14:paraId="4E63F761">
      <w:pPr>
        <w:ind w:firstLine="480"/>
        <w:rPr>
          <w:rFonts w:hint="eastAsia" w:ascii="仿宋" w:hAnsi="仿宋" w:eastAsia="仿宋" w:cs="仿宋"/>
          <w:sz w:val="28"/>
          <w:szCs w:val="28"/>
        </w:rPr>
      </w:pPr>
      <w:r>
        <w:rPr>
          <w:rFonts w:hint="eastAsia" w:ascii="仿宋" w:hAnsi="仿宋" w:eastAsia="仿宋" w:cs="仿宋"/>
          <w:sz w:val="28"/>
          <w:szCs w:val="28"/>
        </w:rPr>
        <w:t>此外，还需要制定数据质量标准和规范，对数据采集的及时性、完整性、准确性等质量维度提出具体要求。这可以通过建立数据质量管理流程、实施数据校验机制、定期进行数据审计等方式来实现。确保数据质量的同时，也需要建立数据监控机制，实时监控数据质量，并在发现问题时及时进行纠正。</w:t>
      </w:r>
    </w:p>
    <w:p w14:paraId="3C12E35A">
      <w:pPr>
        <w:ind w:firstLine="480"/>
        <w:rPr>
          <w:rFonts w:hint="eastAsia" w:ascii="仿宋" w:hAnsi="仿宋" w:eastAsia="仿宋" w:cs="仿宋"/>
          <w:sz w:val="28"/>
          <w:szCs w:val="28"/>
        </w:rPr>
      </w:pPr>
      <w:r>
        <w:rPr>
          <w:rFonts w:hint="eastAsia" w:ascii="仿宋" w:hAnsi="仿宋" w:eastAsia="仿宋" w:cs="仿宋"/>
          <w:sz w:val="28"/>
          <w:szCs w:val="28"/>
        </w:rPr>
        <w:t>通过统一数据采集来源的实施，可以显著提升数据治理的效果，为数据分析和决策提供更高质量的数据支撑。同时，也降低了数据管理和维护的复杂度和成本。</w:t>
      </w:r>
    </w:p>
    <w:p w14:paraId="1866671D">
      <w:pPr>
        <w:ind w:firstLine="480"/>
        <w:rPr>
          <w:rFonts w:hint="eastAsia" w:ascii="仿宋" w:hAnsi="仿宋" w:eastAsia="仿宋" w:cs="仿宋"/>
          <w:sz w:val="28"/>
          <w:szCs w:val="28"/>
        </w:rPr>
      </w:pPr>
      <w:r>
        <w:rPr>
          <w:rFonts w:hint="eastAsia" w:ascii="仿宋" w:hAnsi="仿宋" w:eastAsia="仿宋" w:cs="仿宋"/>
          <w:sz w:val="28"/>
          <w:szCs w:val="28"/>
        </w:rPr>
        <w:t>以下是统一数据采集来源的几个关键方面：</w:t>
      </w:r>
    </w:p>
    <w:p w14:paraId="03AB0AD9">
      <w:pPr>
        <w:pStyle w:val="7"/>
        <w:keepNext w:val="0"/>
        <w:keepLines w:val="0"/>
        <w:pageBreakBefore w:val="0"/>
        <w:widowControl w:val="0"/>
        <w:tabs>
          <w:tab w:val="left" w:pos="0"/>
          <w:tab w:val="left" w:pos="1008"/>
          <w:tab w:val="left" w:pos="1276"/>
        </w:tabs>
        <w:kinsoku/>
        <w:wordWrap/>
        <w:overflowPunct/>
        <w:topLinePunct w:val="0"/>
        <w:autoSpaceDE/>
        <w:autoSpaceDN/>
        <w:bidi w:val="0"/>
        <w:adjustRightInd/>
        <w:snapToGrid/>
        <w:ind w:firstLine="0" w:firstLineChars="0"/>
        <w:textAlignment w:val="auto"/>
        <w:rPr>
          <w:rFonts w:hint="eastAsia" w:ascii="仿宋" w:hAnsi="仿宋" w:eastAsia="仿宋" w:cs="仿宋"/>
          <w:sz w:val="28"/>
          <w:szCs w:val="28"/>
        </w:rPr>
      </w:pPr>
      <w:bookmarkStart w:id="1006" w:name="_Toc163667796"/>
      <w:r>
        <w:rPr>
          <w:rFonts w:hint="eastAsia" w:ascii="仿宋" w:hAnsi="仿宋" w:eastAsia="仿宋" w:cs="仿宋"/>
          <w:sz w:val="28"/>
          <w:szCs w:val="28"/>
        </w:rPr>
        <w:t>权威数据源</w:t>
      </w:r>
      <w:bookmarkEnd w:id="1006"/>
    </w:p>
    <w:p w14:paraId="3A60F49B">
      <w:pPr>
        <w:ind w:firstLine="480"/>
        <w:rPr>
          <w:rFonts w:hint="eastAsia" w:ascii="仿宋" w:hAnsi="仿宋" w:eastAsia="仿宋" w:cs="仿宋"/>
          <w:sz w:val="28"/>
          <w:szCs w:val="28"/>
        </w:rPr>
      </w:pPr>
      <w:r>
        <w:rPr>
          <w:rFonts w:hint="eastAsia" w:ascii="仿宋" w:hAnsi="仿宋" w:eastAsia="仿宋" w:cs="仿宋"/>
          <w:sz w:val="28"/>
          <w:szCs w:val="28"/>
        </w:rPr>
        <w:t>确定哪些数据源是院内业务认可的，即权威数据源。这些数据源提供的数据被认为是准确和可靠的，通常由数据所有者或专家维护。</w:t>
      </w:r>
    </w:p>
    <w:p w14:paraId="3EADBDA6">
      <w:pPr>
        <w:pStyle w:val="7"/>
        <w:keepNext w:val="0"/>
        <w:keepLines w:val="0"/>
        <w:pageBreakBefore w:val="0"/>
        <w:widowControl w:val="0"/>
        <w:tabs>
          <w:tab w:val="left" w:pos="0"/>
          <w:tab w:val="left" w:pos="1008"/>
          <w:tab w:val="left" w:pos="1276"/>
        </w:tabs>
        <w:kinsoku/>
        <w:wordWrap/>
        <w:overflowPunct/>
        <w:topLinePunct w:val="0"/>
        <w:autoSpaceDE/>
        <w:autoSpaceDN/>
        <w:bidi w:val="0"/>
        <w:adjustRightInd/>
        <w:snapToGrid/>
        <w:ind w:firstLine="0" w:firstLineChars="0"/>
        <w:textAlignment w:val="auto"/>
        <w:rPr>
          <w:rFonts w:hint="eastAsia" w:ascii="仿宋" w:hAnsi="仿宋" w:eastAsia="仿宋" w:cs="仿宋"/>
          <w:sz w:val="28"/>
          <w:szCs w:val="28"/>
        </w:rPr>
      </w:pPr>
      <w:bookmarkStart w:id="1007" w:name="_Toc163667797"/>
      <w:r>
        <w:rPr>
          <w:rFonts w:hint="eastAsia" w:ascii="仿宋" w:hAnsi="仿宋" w:eastAsia="仿宋" w:cs="仿宋"/>
          <w:sz w:val="28"/>
          <w:szCs w:val="28"/>
        </w:rPr>
        <w:t>数据源认证</w:t>
      </w:r>
      <w:bookmarkEnd w:id="1007"/>
    </w:p>
    <w:p w14:paraId="40AD82E0">
      <w:pPr>
        <w:ind w:firstLine="480"/>
        <w:rPr>
          <w:rFonts w:hint="eastAsia" w:ascii="仿宋" w:hAnsi="仿宋" w:eastAsia="仿宋" w:cs="仿宋"/>
          <w:sz w:val="28"/>
          <w:szCs w:val="28"/>
        </w:rPr>
      </w:pPr>
      <w:r>
        <w:rPr>
          <w:rFonts w:hint="eastAsia" w:ascii="仿宋" w:hAnsi="仿宋" w:eastAsia="仿宋" w:cs="仿宋"/>
          <w:sz w:val="28"/>
          <w:szCs w:val="28"/>
        </w:rPr>
        <w:t>对数据源进行认证，确保它们符合数据质量标准、安全要求和合规性规定。</w:t>
      </w:r>
    </w:p>
    <w:p w14:paraId="5DE3B56B">
      <w:pPr>
        <w:pStyle w:val="7"/>
        <w:keepNext w:val="0"/>
        <w:keepLines w:val="0"/>
        <w:pageBreakBefore w:val="0"/>
        <w:widowControl w:val="0"/>
        <w:tabs>
          <w:tab w:val="left" w:pos="0"/>
          <w:tab w:val="left" w:pos="1008"/>
          <w:tab w:val="left" w:pos="1276"/>
        </w:tabs>
        <w:kinsoku/>
        <w:wordWrap/>
        <w:overflowPunct/>
        <w:topLinePunct w:val="0"/>
        <w:autoSpaceDE/>
        <w:autoSpaceDN/>
        <w:bidi w:val="0"/>
        <w:adjustRightInd/>
        <w:snapToGrid/>
        <w:ind w:firstLine="0" w:firstLineChars="0"/>
        <w:textAlignment w:val="auto"/>
        <w:rPr>
          <w:rFonts w:hint="eastAsia" w:ascii="仿宋" w:hAnsi="仿宋" w:eastAsia="仿宋" w:cs="仿宋"/>
          <w:sz w:val="28"/>
          <w:szCs w:val="28"/>
        </w:rPr>
      </w:pPr>
      <w:bookmarkStart w:id="1008" w:name="_Toc163667798"/>
      <w:r>
        <w:rPr>
          <w:rFonts w:hint="eastAsia" w:ascii="仿宋" w:hAnsi="仿宋" w:eastAsia="仿宋" w:cs="仿宋"/>
          <w:sz w:val="28"/>
          <w:szCs w:val="28"/>
        </w:rPr>
        <w:t>标准化采集流程</w:t>
      </w:r>
      <w:bookmarkEnd w:id="1008"/>
    </w:p>
    <w:p w14:paraId="0DDCFCA2">
      <w:pPr>
        <w:ind w:firstLine="480"/>
        <w:rPr>
          <w:rFonts w:hint="eastAsia" w:ascii="仿宋" w:hAnsi="仿宋" w:eastAsia="仿宋" w:cs="仿宋"/>
          <w:sz w:val="28"/>
          <w:szCs w:val="28"/>
        </w:rPr>
      </w:pPr>
      <w:r>
        <w:rPr>
          <w:rFonts w:hint="eastAsia" w:ascii="仿宋" w:hAnsi="仿宋" w:eastAsia="仿宋" w:cs="仿宋"/>
          <w:sz w:val="28"/>
          <w:szCs w:val="28"/>
        </w:rPr>
        <w:t>建立标准化的数据采集流程，确保所有数据采集活动都遵循相同的标准和步骤，从而减少数据不一致性和错误。</w:t>
      </w:r>
    </w:p>
    <w:p w14:paraId="47B147B9">
      <w:pPr>
        <w:pStyle w:val="7"/>
        <w:keepNext w:val="0"/>
        <w:keepLines w:val="0"/>
        <w:pageBreakBefore w:val="0"/>
        <w:widowControl w:val="0"/>
        <w:tabs>
          <w:tab w:val="left" w:pos="0"/>
          <w:tab w:val="left" w:pos="1008"/>
          <w:tab w:val="left" w:pos="1276"/>
        </w:tabs>
        <w:kinsoku/>
        <w:wordWrap/>
        <w:overflowPunct/>
        <w:topLinePunct w:val="0"/>
        <w:autoSpaceDE/>
        <w:autoSpaceDN/>
        <w:bidi w:val="0"/>
        <w:adjustRightInd/>
        <w:snapToGrid/>
        <w:ind w:firstLine="0" w:firstLineChars="0"/>
        <w:textAlignment w:val="auto"/>
        <w:rPr>
          <w:rFonts w:hint="eastAsia" w:ascii="仿宋" w:hAnsi="仿宋" w:eastAsia="仿宋" w:cs="仿宋"/>
          <w:sz w:val="28"/>
          <w:szCs w:val="28"/>
        </w:rPr>
      </w:pPr>
      <w:bookmarkStart w:id="1009" w:name="_Toc163667799"/>
      <w:r>
        <w:rPr>
          <w:rFonts w:hint="eastAsia" w:ascii="仿宋" w:hAnsi="仿宋" w:eastAsia="仿宋" w:cs="仿宋"/>
          <w:sz w:val="28"/>
          <w:szCs w:val="28"/>
        </w:rPr>
        <w:t>数据映射和转换</w:t>
      </w:r>
      <w:bookmarkEnd w:id="1009"/>
    </w:p>
    <w:p w14:paraId="1244F377">
      <w:pPr>
        <w:ind w:firstLine="480"/>
        <w:rPr>
          <w:rFonts w:hint="eastAsia" w:ascii="仿宋" w:hAnsi="仿宋" w:eastAsia="仿宋" w:cs="仿宋"/>
          <w:sz w:val="28"/>
          <w:szCs w:val="28"/>
        </w:rPr>
      </w:pPr>
      <w:r>
        <w:rPr>
          <w:rFonts w:hint="eastAsia" w:ascii="仿宋" w:hAnsi="仿宋" w:eastAsia="仿宋" w:cs="仿宋"/>
          <w:sz w:val="28"/>
          <w:szCs w:val="28"/>
        </w:rPr>
        <w:t>将来自不同数据源的数据映射到统一的数据模型中，并进行必要的转换，以确保数据的一致性和可比性。</w:t>
      </w:r>
    </w:p>
    <w:p w14:paraId="06E68FE0">
      <w:pPr>
        <w:pStyle w:val="7"/>
        <w:keepNext w:val="0"/>
        <w:keepLines w:val="0"/>
        <w:pageBreakBefore w:val="0"/>
        <w:widowControl w:val="0"/>
        <w:tabs>
          <w:tab w:val="left" w:pos="0"/>
          <w:tab w:val="left" w:pos="1008"/>
          <w:tab w:val="left" w:pos="1276"/>
        </w:tabs>
        <w:kinsoku/>
        <w:wordWrap/>
        <w:overflowPunct/>
        <w:topLinePunct w:val="0"/>
        <w:autoSpaceDE/>
        <w:autoSpaceDN/>
        <w:bidi w:val="0"/>
        <w:adjustRightInd/>
        <w:snapToGrid/>
        <w:ind w:firstLine="0" w:firstLineChars="0"/>
        <w:textAlignment w:val="auto"/>
        <w:rPr>
          <w:rFonts w:hint="eastAsia" w:ascii="仿宋" w:hAnsi="仿宋" w:eastAsia="仿宋" w:cs="仿宋"/>
          <w:sz w:val="28"/>
          <w:szCs w:val="28"/>
        </w:rPr>
      </w:pPr>
      <w:bookmarkStart w:id="1010" w:name="_Toc163667800"/>
      <w:r>
        <w:rPr>
          <w:rFonts w:hint="eastAsia" w:ascii="仿宋" w:hAnsi="仿宋" w:eastAsia="仿宋" w:cs="仿宋"/>
          <w:sz w:val="28"/>
          <w:szCs w:val="28"/>
        </w:rPr>
        <w:t>数据同步和更新</w:t>
      </w:r>
      <w:bookmarkEnd w:id="1010"/>
    </w:p>
    <w:p w14:paraId="78966D18">
      <w:pPr>
        <w:ind w:firstLine="480"/>
        <w:rPr>
          <w:rFonts w:hint="eastAsia" w:ascii="仿宋" w:hAnsi="仿宋" w:eastAsia="仿宋" w:cs="仿宋"/>
          <w:sz w:val="28"/>
          <w:szCs w:val="28"/>
        </w:rPr>
      </w:pPr>
      <w:r>
        <w:rPr>
          <w:rFonts w:hint="eastAsia" w:ascii="仿宋" w:hAnsi="仿宋" w:eastAsia="仿宋" w:cs="仿宋"/>
          <w:sz w:val="28"/>
          <w:szCs w:val="28"/>
        </w:rPr>
        <w:t>确保采集的数据与源数据保持同步，及时更新，以反映最新的业务状态。</w:t>
      </w:r>
    </w:p>
    <w:p w14:paraId="3133EF90">
      <w:pPr>
        <w:pStyle w:val="7"/>
        <w:keepNext w:val="0"/>
        <w:keepLines w:val="0"/>
        <w:pageBreakBefore w:val="0"/>
        <w:widowControl w:val="0"/>
        <w:tabs>
          <w:tab w:val="left" w:pos="0"/>
          <w:tab w:val="left" w:pos="1008"/>
          <w:tab w:val="left" w:pos="1276"/>
        </w:tabs>
        <w:kinsoku/>
        <w:wordWrap/>
        <w:overflowPunct/>
        <w:topLinePunct w:val="0"/>
        <w:autoSpaceDE/>
        <w:autoSpaceDN/>
        <w:bidi w:val="0"/>
        <w:adjustRightInd/>
        <w:snapToGrid/>
        <w:ind w:firstLine="0" w:firstLineChars="0"/>
        <w:textAlignment w:val="auto"/>
        <w:rPr>
          <w:rFonts w:hint="eastAsia" w:ascii="仿宋" w:hAnsi="仿宋" w:eastAsia="仿宋" w:cs="仿宋"/>
          <w:sz w:val="28"/>
          <w:szCs w:val="28"/>
        </w:rPr>
      </w:pPr>
      <w:bookmarkStart w:id="1011" w:name="_Toc163667801"/>
      <w:r>
        <w:rPr>
          <w:rFonts w:hint="eastAsia" w:ascii="仿宋" w:hAnsi="仿宋" w:eastAsia="仿宋" w:cs="仿宋"/>
          <w:sz w:val="28"/>
          <w:szCs w:val="28"/>
        </w:rPr>
        <w:t>数据来源记录</w:t>
      </w:r>
      <w:bookmarkEnd w:id="1011"/>
    </w:p>
    <w:p w14:paraId="55ECD6B4">
      <w:pPr>
        <w:ind w:firstLine="480"/>
        <w:rPr>
          <w:rFonts w:hint="eastAsia" w:ascii="仿宋" w:hAnsi="仿宋" w:eastAsia="仿宋" w:cs="仿宋"/>
          <w:sz w:val="28"/>
          <w:szCs w:val="28"/>
        </w:rPr>
      </w:pPr>
      <w:r>
        <w:rPr>
          <w:rFonts w:hint="eastAsia" w:ascii="仿宋" w:hAnsi="仿宋" w:eastAsia="仿宋" w:cs="仿宋"/>
          <w:sz w:val="28"/>
          <w:szCs w:val="28"/>
        </w:rPr>
        <w:t>记录数据来源的详细信息，包括数据源、采集时间、采集方式等，以便于跟踪和审计。</w:t>
      </w:r>
    </w:p>
    <w:p w14:paraId="03C130DE">
      <w:pPr>
        <w:pStyle w:val="7"/>
        <w:keepNext w:val="0"/>
        <w:keepLines w:val="0"/>
        <w:pageBreakBefore w:val="0"/>
        <w:widowControl w:val="0"/>
        <w:tabs>
          <w:tab w:val="left" w:pos="0"/>
          <w:tab w:val="left" w:pos="1008"/>
          <w:tab w:val="left" w:pos="1276"/>
        </w:tabs>
        <w:kinsoku/>
        <w:wordWrap/>
        <w:overflowPunct/>
        <w:topLinePunct w:val="0"/>
        <w:autoSpaceDE/>
        <w:autoSpaceDN/>
        <w:bidi w:val="0"/>
        <w:adjustRightInd/>
        <w:snapToGrid/>
        <w:ind w:firstLine="0" w:firstLineChars="0"/>
        <w:textAlignment w:val="auto"/>
        <w:rPr>
          <w:rFonts w:hint="eastAsia" w:ascii="仿宋" w:hAnsi="仿宋" w:eastAsia="仿宋" w:cs="仿宋"/>
          <w:sz w:val="28"/>
          <w:szCs w:val="28"/>
        </w:rPr>
      </w:pPr>
      <w:bookmarkStart w:id="1012" w:name="_Toc163667802"/>
      <w:r>
        <w:rPr>
          <w:rFonts w:hint="eastAsia" w:ascii="仿宋" w:hAnsi="仿宋" w:eastAsia="仿宋" w:cs="仿宋"/>
          <w:sz w:val="28"/>
          <w:szCs w:val="28"/>
        </w:rPr>
        <w:t>数据质量和完整性检查</w:t>
      </w:r>
      <w:bookmarkEnd w:id="1012"/>
    </w:p>
    <w:p w14:paraId="3F621D13">
      <w:pPr>
        <w:ind w:firstLine="480"/>
        <w:rPr>
          <w:rFonts w:hint="eastAsia" w:ascii="仿宋" w:hAnsi="仿宋" w:eastAsia="仿宋" w:cs="仿宋"/>
          <w:sz w:val="28"/>
          <w:szCs w:val="28"/>
        </w:rPr>
      </w:pPr>
      <w:r>
        <w:rPr>
          <w:rFonts w:hint="eastAsia" w:ascii="仿宋" w:hAnsi="仿宋" w:eastAsia="仿宋" w:cs="仿宋"/>
          <w:sz w:val="28"/>
          <w:szCs w:val="28"/>
        </w:rPr>
        <w:t>在数据采集过程中实施数据质量检查，确保数据的准确性和完整性。</w:t>
      </w:r>
    </w:p>
    <w:p w14:paraId="2B01F429">
      <w:pPr>
        <w:pStyle w:val="7"/>
        <w:keepNext w:val="0"/>
        <w:keepLines w:val="0"/>
        <w:pageBreakBefore w:val="0"/>
        <w:widowControl w:val="0"/>
        <w:tabs>
          <w:tab w:val="left" w:pos="0"/>
          <w:tab w:val="left" w:pos="1008"/>
          <w:tab w:val="left" w:pos="1276"/>
        </w:tabs>
        <w:kinsoku/>
        <w:wordWrap/>
        <w:overflowPunct/>
        <w:topLinePunct w:val="0"/>
        <w:autoSpaceDE/>
        <w:autoSpaceDN/>
        <w:bidi w:val="0"/>
        <w:adjustRightInd/>
        <w:snapToGrid/>
        <w:ind w:firstLine="0" w:firstLineChars="0"/>
        <w:textAlignment w:val="auto"/>
        <w:rPr>
          <w:rFonts w:hint="eastAsia" w:ascii="仿宋" w:hAnsi="仿宋" w:eastAsia="仿宋" w:cs="仿宋"/>
          <w:sz w:val="28"/>
          <w:szCs w:val="28"/>
        </w:rPr>
      </w:pPr>
      <w:bookmarkStart w:id="1013" w:name="_Toc163667803"/>
      <w:r>
        <w:rPr>
          <w:rFonts w:hint="eastAsia" w:ascii="仿宋" w:hAnsi="仿宋" w:eastAsia="仿宋" w:cs="仿宋"/>
          <w:sz w:val="28"/>
          <w:szCs w:val="28"/>
        </w:rPr>
        <w:t>访问控制和权限管理</w:t>
      </w:r>
      <w:bookmarkEnd w:id="1013"/>
    </w:p>
    <w:p w14:paraId="764B6010">
      <w:pPr>
        <w:ind w:firstLine="480"/>
        <w:rPr>
          <w:rFonts w:hint="eastAsia" w:ascii="仿宋" w:hAnsi="仿宋" w:eastAsia="仿宋" w:cs="仿宋"/>
          <w:sz w:val="28"/>
          <w:szCs w:val="28"/>
        </w:rPr>
      </w:pPr>
      <w:r>
        <w:rPr>
          <w:rFonts w:hint="eastAsia" w:ascii="仿宋" w:hAnsi="仿宋" w:eastAsia="仿宋" w:cs="仿宋"/>
          <w:sz w:val="28"/>
          <w:szCs w:val="28"/>
        </w:rPr>
        <w:t>确保只有授权的用户和系统能够访问和采集数据，以保护数据的隐私和安全性。</w:t>
      </w:r>
    </w:p>
    <w:p w14:paraId="531EE771">
      <w:pPr>
        <w:ind w:firstLine="480"/>
        <w:rPr>
          <w:rFonts w:hint="eastAsia" w:ascii="仿宋" w:hAnsi="仿宋" w:eastAsia="仿宋" w:cs="仿宋"/>
          <w:sz w:val="28"/>
          <w:szCs w:val="28"/>
        </w:rPr>
      </w:pPr>
      <w:r>
        <w:rPr>
          <w:rFonts w:hint="eastAsia" w:ascii="仿宋" w:hAnsi="仿宋" w:eastAsia="仿宋" w:cs="仿宋"/>
          <w:sz w:val="28"/>
          <w:szCs w:val="28"/>
        </w:rPr>
        <w:t>通过统一数据采集来源，组织可以确保数据的一致性、可靠性和准确性，从而提高数据的质量和可信度。这对于支持数据分析和决策制定、遵守数据隐私法规以及维护良好的数据治理实践至关重要。</w:t>
      </w:r>
    </w:p>
    <w:p w14:paraId="19EEB0D5">
      <w:pPr>
        <w:pStyle w:val="5"/>
        <w:keepNext w:val="0"/>
        <w:keepLines w:val="0"/>
        <w:pageBreakBefore w:val="0"/>
        <w:widowControl w:val="0"/>
        <w:tabs>
          <w:tab w:val="left" w:pos="0"/>
          <w:tab w:val="left" w:pos="426"/>
        </w:tabs>
        <w:kinsoku/>
        <w:wordWrap/>
        <w:overflowPunct/>
        <w:topLinePunct w:val="0"/>
        <w:autoSpaceDE/>
        <w:autoSpaceDN/>
        <w:bidi w:val="0"/>
        <w:adjustRightInd/>
        <w:snapToGrid/>
        <w:ind w:firstLine="0" w:firstLineChars="0"/>
        <w:textAlignment w:val="auto"/>
      </w:pPr>
      <w:bookmarkStart w:id="1014" w:name="_Toc163667804"/>
      <w:r>
        <w:t>制定数据转换和汇聚的规则</w:t>
      </w:r>
      <w:bookmarkEnd w:id="1014"/>
    </w:p>
    <w:p w14:paraId="6585742D">
      <w:pPr>
        <w:ind w:firstLine="480"/>
        <w:rPr>
          <w:rFonts w:hint="eastAsia" w:ascii="仿宋" w:hAnsi="仿宋" w:eastAsia="仿宋" w:cs="仿宋"/>
          <w:sz w:val="28"/>
          <w:szCs w:val="28"/>
        </w:rPr>
      </w:pPr>
      <w:r>
        <w:rPr>
          <w:rFonts w:hint="eastAsia" w:ascii="仿宋" w:hAnsi="仿宋" w:eastAsia="仿宋" w:cs="仿宋"/>
          <w:sz w:val="28"/>
          <w:szCs w:val="28"/>
        </w:rPr>
        <w:t>制定数据转换和汇聚的规则是数据治理的关键步骤之一。数据转换是指将原始数据经过处理、清洗、转换、聚合等操作，生成满足业务需求的数据集。数据汇聚则是将分散在不同系统、不同格式、不同存储位置的数据整合在一起，以便进行统一的分析和管理。</w:t>
      </w:r>
    </w:p>
    <w:p w14:paraId="5054B2C5">
      <w:pPr>
        <w:ind w:firstLine="480"/>
        <w:rPr>
          <w:rFonts w:hint="eastAsia" w:ascii="仿宋" w:hAnsi="仿宋" w:eastAsia="仿宋" w:cs="仿宋"/>
          <w:sz w:val="28"/>
          <w:szCs w:val="28"/>
        </w:rPr>
      </w:pPr>
      <w:r>
        <w:rPr>
          <w:rFonts w:hint="eastAsia" w:ascii="仿宋" w:hAnsi="仿宋" w:eastAsia="仿宋" w:cs="仿宋"/>
          <w:sz w:val="28"/>
          <w:szCs w:val="28"/>
        </w:rPr>
        <w:t>需要明确数据转换的目标，即需要将原始数据转换成什么样的格式和结构。接着，制定数据转换的方法和步骤，例如使用ETL工具进行数据抽取、转换和加载，或者编写脚本对数据进行预处理。同时，针对不同数据类型和业务场景，制定相应的数据转换规则，以确保转换后的数据满足业务需求。</w:t>
      </w:r>
    </w:p>
    <w:p w14:paraId="2616FF13">
      <w:pPr>
        <w:ind w:firstLine="480"/>
        <w:rPr>
          <w:rFonts w:hint="eastAsia" w:ascii="仿宋" w:hAnsi="仿宋" w:eastAsia="仿宋" w:cs="仿宋"/>
          <w:sz w:val="28"/>
          <w:szCs w:val="28"/>
        </w:rPr>
      </w:pPr>
      <w:r>
        <w:rPr>
          <w:rFonts w:hint="eastAsia" w:ascii="仿宋" w:hAnsi="仿宋" w:eastAsia="仿宋" w:cs="仿宋"/>
          <w:sz w:val="28"/>
          <w:szCs w:val="28"/>
        </w:rPr>
        <w:t>在数据汇聚方面，需要明确需要汇聚的数据源，例如关系数据库、文件系统、大数据平台等。通过定义数据关联关系，将分散的数据整合在一起，确保数据的完整性和一致性。此外，需要处理数据冲突和重复等问题，例如使用数据去重、数据合并等技术手段。</w:t>
      </w:r>
    </w:p>
    <w:p w14:paraId="58F0DCA8">
      <w:pPr>
        <w:ind w:firstLine="480"/>
        <w:rPr>
          <w:rFonts w:hint="eastAsia" w:ascii="仿宋" w:hAnsi="仿宋" w:eastAsia="仿宋" w:cs="仿宋"/>
          <w:sz w:val="28"/>
          <w:szCs w:val="28"/>
        </w:rPr>
      </w:pPr>
      <w:r>
        <w:rPr>
          <w:rFonts w:hint="eastAsia" w:ascii="仿宋" w:hAnsi="仿宋" w:eastAsia="仿宋" w:cs="仿宋"/>
          <w:sz w:val="28"/>
          <w:szCs w:val="28"/>
        </w:rPr>
        <w:t>在数据存储方面，根据数据的规模、访问频率和安全需求等因素，选择合适的数据存储方式。例如，对于大规模的数据，可以考虑使用分布式存储或数据湖；对于实时性要求较高的数据，可以选择内存数据库等。</w:t>
      </w:r>
    </w:p>
    <w:p w14:paraId="49053386">
      <w:pPr>
        <w:ind w:firstLine="480"/>
        <w:rPr>
          <w:rFonts w:hint="eastAsia" w:ascii="仿宋" w:hAnsi="仿宋" w:eastAsia="仿宋" w:cs="仿宋"/>
          <w:sz w:val="28"/>
          <w:szCs w:val="28"/>
        </w:rPr>
      </w:pPr>
      <w:r>
        <w:rPr>
          <w:rFonts w:hint="eastAsia" w:ascii="仿宋" w:hAnsi="仿宋" w:eastAsia="仿宋" w:cs="仿宋"/>
          <w:sz w:val="28"/>
          <w:szCs w:val="28"/>
        </w:rPr>
        <w:t>制定数据转换和汇聚的规则，可以确保数据的统一性和标准化，为后续的数据分析和应用提供高质量的数据支撑。同时，也有助于降低数据管理和维护的复杂度和成本。</w:t>
      </w:r>
    </w:p>
    <w:p w14:paraId="434B1DE3">
      <w:pPr>
        <w:ind w:firstLine="480"/>
        <w:rPr>
          <w:rFonts w:hint="eastAsia" w:ascii="仿宋" w:hAnsi="仿宋" w:eastAsia="仿宋" w:cs="仿宋"/>
          <w:sz w:val="28"/>
          <w:szCs w:val="28"/>
        </w:rPr>
      </w:pPr>
      <w:r>
        <w:rPr>
          <w:rFonts w:hint="eastAsia" w:ascii="仿宋" w:hAnsi="仿宋" w:eastAsia="仿宋" w:cs="仿宋"/>
          <w:sz w:val="28"/>
          <w:szCs w:val="28"/>
        </w:rPr>
        <w:t>以下是制定数据转换和汇聚规则的一些关键方面：</w:t>
      </w:r>
    </w:p>
    <w:p w14:paraId="73042B45">
      <w:pPr>
        <w:pStyle w:val="7"/>
        <w:keepNext w:val="0"/>
        <w:keepLines w:val="0"/>
        <w:pageBreakBefore w:val="0"/>
        <w:widowControl w:val="0"/>
        <w:tabs>
          <w:tab w:val="left" w:pos="0"/>
          <w:tab w:val="left" w:pos="1008"/>
          <w:tab w:val="left" w:pos="1276"/>
        </w:tabs>
        <w:kinsoku/>
        <w:wordWrap/>
        <w:overflowPunct/>
        <w:topLinePunct w:val="0"/>
        <w:autoSpaceDE/>
        <w:autoSpaceDN/>
        <w:bidi w:val="0"/>
        <w:adjustRightInd/>
        <w:snapToGrid/>
        <w:ind w:firstLine="0" w:firstLineChars="0"/>
        <w:textAlignment w:val="auto"/>
      </w:pPr>
      <w:bookmarkStart w:id="1015" w:name="_Toc163667805"/>
      <w:r>
        <w:t>明确业务需求</w:t>
      </w:r>
      <w:bookmarkEnd w:id="1015"/>
    </w:p>
    <w:p w14:paraId="07B98FB3">
      <w:pPr>
        <w:ind w:firstLine="480"/>
        <w:rPr>
          <w:rFonts w:hint="eastAsia" w:ascii="仿宋" w:hAnsi="仿宋" w:eastAsia="仿宋" w:cs="仿宋"/>
          <w:sz w:val="28"/>
          <w:szCs w:val="28"/>
        </w:rPr>
      </w:pPr>
      <w:r>
        <w:rPr>
          <w:rFonts w:hint="eastAsia" w:ascii="仿宋" w:hAnsi="仿宋" w:eastAsia="仿宋" w:cs="仿宋"/>
          <w:sz w:val="28"/>
          <w:szCs w:val="28"/>
        </w:rPr>
        <w:t>了解业务需求和目标，确保数据转换和汇聚规则满足业务分析和报告的需求。</w:t>
      </w:r>
    </w:p>
    <w:p w14:paraId="2F5604B1">
      <w:pPr>
        <w:pStyle w:val="7"/>
        <w:keepNext w:val="0"/>
        <w:keepLines w:val="0"/>
        <w:pageBreakBefore w:val="0"/>
        <w:widowControl w:val="0"/>
        <w:tabs>
          <w:tab w:val="left" w:pos="0"/>
          <w:tab w:val="left" w:pos="1008"/>
          <w:tab w:val="left" w:pos="1276"/>
        </w:tabs>
        <w:kinsoku/>
        <w:wordWrap/>
        <w:overflowPunct/>
        <w:topLinePunct w:val="0"/>
        <w:autoSpaceDE/>
        <w:autoSpaceDN/>
        <w:bidi w:val="0"/>
        <w:adjustRightInd/>
        <w:snapToGrid/>
        <w:ind w:firstLine="0" w:firstLineChars="0"/>
        <w:textAlignment w:val="auto"/>
      </w:pPr>
      <w:bookmarkStart w:id="1016" w:name="_Toc163667806"/>
      <w:r>
        <w:t>数据标准化</w:t>
      </w:r>
      <w:bookmarkEnd w:id="1016"/>
    </w:p>
    <w:p w14:paraId="28C5A435">
      <w:pPr>
        <w:ind w:firstLine="480"/>
        <w:rPr>
          <w:rFonts w:hint="eastAsia" w:ascii="仿宋" w:hAnsi="仿宋" w:eastAsia="仿宋" w:cs="仿宋"/>
          <w:sz w:val="28"/>
          <w:szCs w:val="28"/>
        </w:rPr>
      </w:pPr>
      <w:r>
        <w:rPr>
          <w:rFonts w:hint="eastAsia" w:ascii="仿宋" w:hAnsi="仿宋" w:eastAsia="仿宋" w:cs="仿宋"/>
          <w:sz w:val="28"/>
          <w:szCs w:val="28"/>
        </w:rPr>
        <w:t>制定标准化的数据格式、单位和命名约定，确保所有数据都符合这些标准，以便于比较和分析。</w:t>
      </w:r>
    </w:p>
    <w:p w14:paraId="5E40522F">
      <w:pPr>
        <w:pStyle w:val="7"/>
        <w:keepNext w:val="0"/>
        <w:keepLines w:val="0"/>
        <w:pageBreakBefore w:val="0"/>
        <w:widowControl w:val="0"/>
        <w:tabs>
          <w:tab w:val="left" w:pos="0"/>
          <w:tab w:val="left" w:pos="1008"/>
          <w:tab w:val="left" w:pos="1276"/>
        </w:tabs>
        <w:kinsoku/>
        <w:wordWrap/>
        <w:overflowPunct/>
        <w:topLinePunct w:val="0"/>
        <w:autoSpaceDE/>
        <w:autoSpaceDN/>
        <w:bidi w:val="0"/>
        <w:adjustRightInd/>
        <w:snapToGrid/>
        <w:ind w:firstLine="0" w:firstLineChars="0"/>
        <w:textAlignment w:val="auto"/>
      </w:pPr>
      <w:bookmarkStart w:id="1017" w:name="_Toc163667807"/>
      <w:r>
        <w:t>数据清洗</w:t>
      </w:r>
      <w:bookmarkEnd w:id="1017"/>
    </w:p>
    <w:p w14:paraId="36E7396A">
      <w:pPr>
        <w:ind w:firstLine="480"/>
        <w:rPr>
          <w:rFonts w:hint="eastAsia" w:ascii="仿宋" w:hAnsi="仿宋" w:eastAsia="仿宋" w:cs="仿宋"/>
          <w:sz w:val="28"/>
          <w:szCs w:val="28"/>
        </w:rPr>
      </w:pPr>
      <w:r>
        <w:rPr>
          <w:rFonts w:hint="eastAsia" w:ascii="仿宋" w:hAnsi="仿宋" w:eastAsia="仿宋" w:cs="仿宋"/>
          <w:sz w:val="28"/>
          <w:szCs w:val="28"/>
        </w:rPr>
        <w:t>制定清洗数据的规则，以消除重复、纠正错误和不一致，并确定如何处理缺失或异常的数据值。</w:t>
      </w:r>
    </w:p>
    <w:p w14:paraId="32DA6EBA">
      <w:pPr>
        <w:pStyle w:val="7"/>
        <w:keepNext w:val="0"/>
        <w:keepLines w:val="0"/>
        <w:pageBreakBefore w:val="0"/>
        <w:widowControl w:val="0"/>
        <w:tabs>
          <w:tab w:val="left" w:pos="0"/>
          <w:tab w:val="left" w:pos="1008"/>
          <w:tab w:val="left" w:pos="1276"/>
        </w:tabs>
        <w:kinsoku/>
        <w:wordWrap/>
        <w:overflowPunct/>
        <w:topLinePunct w:val="0"/>
        <w:autoSpaceDE/>
        <w:autoSpaceDN/>
        <w:bidi w:val="0"/>
        <w:adjustRightInd/>
        <w:snapToGrid/>
        <w:ind w:firstLine="0" w:firstLineChars="0"/>
        <w:textAlignment w:val="auto"/>
      </w:pPr>
      <w:bookmarkStart w:id="1018" w:name="_Toc163667808"/>
      <w:r>
        <w:t>数据映射</w:t>
      </w:r>
      <w:bookmarkEnd w:id="1018"/>
    </w:p>
    <w:p w14:paraId="784B12F3">
      <w:pPr>
        <w:ind w:firstLine="480"/>
        <w:rPr>
          <w:rFonts w:hint="eastAsia" w:ascii="仿宋" w:hAnsi="仿宋" w:eastAsia="仿宋" w:cs="仿宋"/>
          <w:sz w:val="28"/>
          <w:szCs w:val="28"/>
        </w:rPr>
      </w:pPr>
      <w:r>
        <w:rPr>
          <w:rFonts w:hint="eastAsia" w:ascii="仿宋" w:hAnsi="仿宋" w:eastAsia="仿宋" w:cs="仿宋"/>
          <w:sz w:val="28"/>
          <w:szCs w:val="28"/>
        </w:rPr>
        <w:t>制定源数据到目标数据模型的映射规则，确保数据属性和字段在源与目标之间正确对应。</w:t>
      </w:r>
    </w:p>
    <w:p w14:paraId="7BB62D60">
      <w:pPr>
        <w:pStyle w:val="7"/>
        <w:keepNext w:val="0"/>
        <w:keepLines w:val="0"/>
        <w:pageBreakBefore w:val="0"/>
        <w:widowControl w:val="0"/>
        <w:tabs>
          <w:tab w:val="left" w:pos="0"/>
          <w:tab w:val="left" w:pos="1008"/>
          <w:tab w:val="left" w:pos="1276"/>
        </w:tabs>
        <w:kinsoku/>
        <w:wordWrap/>
        <w:overflowPunct/>
        <w:topLinePunct w:val="0"/>
        <w:autoSpaceDE/>
        <w:autoSpaceDN/>
        <w:bidi w:val="0"/>
        <w:adjustRightInd/>
        <w:snapToGrid/>
        <w:ind w:firstLine="0" w:firstLineChars="0"/>
        <w:textAlignment w:val="auto"/>
      </w:pPr>
      <w:bookmarkStart w:id="1019" w:name="_Toc163667809"/>
      <w:r>
        <w:t>数据转换</w:t>
      </w:r>
      <w:bookmarkEnd w:id="1019"/>
    </w:p>
    <w:p w14:paraId="231135C8">
      <w:pPr>
        <w:ind w:firstLine="480"/>
        <w:rPr>
          <w:rFonts w:hint="eastAsia" w:ascii="仿宋" w:hAnsi="仿宋" w:eastAsia="仿宋" w:cs="仿宋"/>
          <w:sz w:val="28"/>
          <w:szCs w:val="28"/>
        </w:rPr>
      </w:pPr>
      <w:r>
        <w:rPr>
          <w:rFonts w:hint="eastAsia" w:ascii="仿宋" w:hAnsi="仿宋" w:eastAsia="仿宋" w:cs="仿宋"/>
          <w:sz w:val="28"/>
          <w:szCs w:val="28"/>
        </w:rPr>
        <w:t>制定数据类型转换的规则，如将字符串转换为日期或数字，并确定如何处理数据格式和结构的变化。</w:t>
      </w:r>
    </w:p>
    <w:p w14:paraId="5C64601A">
      <w:pPr>
        <w:pStyle w:val="7"/>
        <w:keepNext w:val="0"/>
        <w:keepLines w:val="0"/>
        <w:pageBreakBefore w:val="0"/>
        <w:widowControl w:val="0"/>
        <w:tabs>
          <w:tab w:val="left" w:pos="0"/>
          <w:tab w:val="left" w:pos="1008"/>
          <w:tab w:val="left" w:pos="1276"/>
        </w:tabs>
        <w:kinsoku/>
        <w:wordWrap/>
        <w:overflowPunct/>
        <w:topLinePunct w:val="0"/>
        <w:autoSpaceDE/>
        <w:autoSpaceDN/>
        <w:bidi w:val="0"/>
        <w:adjustRightInd/>
        <w:snapToGrid/>
        <w:ind w:firstLine="0" w:firstLineChars="0"/>
        <w:textAlignment w:val="auto"/>
      </w:pPr>
      <w:bookmarkStart w:id="1020" w:name="_Toc163667810"/>
      <w:r>
        <w:t>数据聚合</w:t>
      </w:r>
      <w:bookmarkEnd w:id="1020"/>
    </w:p>
    <w:p w14:paraId="680D9B8A">
      <w:pPr>
        <w:ind w:firstLine="480"/>
        <w:rPr>
          <w:rFonts w:hint="eastAsia" w:ascii="仿宋" w:hAnsi="仿宋" w:eastAsia="仿宋" w:cs="仿宋"/>
          <w:sz w:val="28"/>
          <w:szCs w:val="28"/>
        </w:rPr>
      </w:pPr>
      <w:r>
        <w:rPr>
          <w:rFonts w:hint="eastAsia" w:ascii="仿宋" w:hAnsi="仿宋" w:eastAsia="仿宋" w:cs="仿宋"/>
          <w:sz w:val="28"/>
          <w:szCs w:val="28"/>
        </w:rPr>
        <w:t>制定如何将详细数据聚合到更高层次（如汇总、平均、计数）的规则，并确定聚合的数据层次结构和粒度。</w:t>
      </w:r>
    </w:p>
    <w:p w14:paraId="582A1C83">
      <w:pPr>
        <w:ind w:firstLine="480"/>
        <w:rPr>
          <w:rFonts w:hint="eastAsia" w:ascii="仿宋" w:hAnsi="仿宋" w:eastAsia="仿宋" w:cs="仿宋"/>
          <w:sz w:val="28"/>
          <w:szCs w:val="28"/>
        </w:rPr>
      </w:pPr>
      <w:r>
        <w:rPr>
          <w:rFonts w:hint="eastAsia" w:ascii="仿宋" w:hAnsi="仿宋" w:eastAsia="仿宋" w:cs="仿宋"/>
          <w:sz w:val="28"/>
          <w:szCs w:val="28"/>
        </w:rPr>
        <w:t>数据合并</w:t>
      </w:r>
    </w:p>
    <w:p w14:paraId="29E358F0">
      <w:pPr>
        <w:ind w:firstLine="480"/>
        <w:rPr>
          <w:rFonts w:hint="eastAsia" w:ascii="仿宋" w:hAnsi="仿宋" w:eastAsia="仿宋" w:cs="仿宋"/>
          <w:sz w:val="28"/>
          <w:szCs w:val="28"/>
        </w:rPr>
      </w:pPr>
      <w:r>
        <w:rPr>
          <w:rFonts w:hint="eastAsia" w:ascii="仿宋" w:hAnsi="仿宋" w:eastAsia="仿宋" w:cs="仿宋"/>
          <w:sz w:val="28"/>
          <w:szCs w:val="28"/>
        </w:rPr>
        <w:t>制定合并来自不同源的数据的规则，并确定如何解决合并过程中的冲突和重复。</w:t>
      </w:r>
    </w:p>
    <w:p w14:paraId="17697AC2">
      <w:pPr>
        <w:pStyle w:val="7"/>
        <w:keepNext w:val="0"/>
        <w:keepLines w:val="0"/>
        <w:pageBreakBefore w:val="0"/>
        <w:widowControl w:val="0"/>
        <w:tabs>
          <w:tab w:val="left" w:pos="0"/>
          <w:tab w:val="left" w:pos="1008"/>
          <w:tab w:val="left" w:pos="1276"/>
        </w:tabs>
        <w:kinsoku/>
        <w:wordWrap/>
        <w:overflowPunct/>
        <w:topLinePunct w:val="0"/>
        <w:autoSpaceDE/>
        <w:autoSpaceDN/>
        <w:bidi w:val="0"/>
        <w:adjustRightInd/>
        <w:snapToGrid/>
        <w:ind w:firstLine="0" w:firstLineChars="0"/>
        <w:textAlignment w:val="auto"/>
      </w:pPr>
      <w:bookmarkStart w:id="1021" w:name="_Toc163667811"/>
      <w:r>
        <w:t>数据验证</w:t>
      </w:r>
      <w:bookmarkEnd w:id="1021"/>
    </w:p>
    <w:p w14:paraId="67180430">
      <w:pPr>
        <w:ind w:firstLine="480"/>
        <w:rPr>
          <w:rFonts w:hint="eastAsia" w:ascii="仿宋" w:hAnsi="仿宋" w:eastAsia="仿宋" w:cs="仿宋"/>
          <w:sz w:val="28"/>
          <w:szCs w:val="28"/>
        </w:rPr>
      </w:pPr>
      <w:r>
        <w:rPr>
          <w:rFonts w:hint="eastAsia" w:ascii="仿宋" w:hAnsi="仿宋" w:eastAsia="仿宋" w:cs="仿宋"/>
          <w:sz w:val="28"/>
          <w:szCs w:val="28"/>
        </w:rPr>
        <w:t>制定数据转换和汇聚后的验证规则，以确保数据质量，并实施数据质量检查，如范围验证、一致性检查和业务规则验证。</w:t>
      </w:r>
    </w:p>
    <w:p w14:paraId="4BE36C86">
      <w:pPr>
        <w:pStyle w:val="7"/>
        <w:keepNext w:val="0"/>
        <w:keepLines w:val="0"/>
        <w:pageBreakBefore w:val="0"/>
        <w:widowControl w:val="0"/>
        <w:tabs>
          <w:tab w:val="left" w:pos="0"/>
          <w:tab w:val="left" w:pos="1008"/>
          <w:tab w:val="left" w:pos="1276"/>
        </w:tabs>
        <w:kinsoku/>
        <w:wordWrap/>
        <w:overflowPunct/>
        <w:topLinePunct w:val="0"/>
        <w:autoSpaceDE/>
        <w:autoSpaceDN/>
        <w:bidi w:val="0"/>
        <w:adjustRightInd/>
        <w:snapToGrid/>
        <w:ind w:firstLine="0" w:firstLineChars="0"/>
        <w:textAlignment w:val="auto"/>
      </w:pPr>
      <w:bookmarkStart w:id="1022" w:name="_Toc163667812"/>
      <w:r>
        <w:t>元数据管理</w:t>
      </w:r>
      <w:bookmarkEnd w:id="1022"/>
    </w:p>
    <w:p w14:paraId="680C699F">
      <w:pPr>
        <w:ind w:firstLine="480"/>
        <w:rPr>
          <w:rFonts w:hint="eastAsia" w:ascii="仿宋" w:hAnsi="仿宋" w:eastAsia="仿宋" w:cs="仿宋"/>
          <w:sz w:val="28"/>
          <w:szCs w:val="28"/>
        </w:rPr>
      </w:pPr>
      <w:r>
        <w:rPr>
          <w:rFonts w:hint="eastAsia" w:ascii="仿宋" w:hAnsi="仿宋" w:eastAsia="仿宋" w:cs="仿宋"/>
          <w:sz w:val="28"/>
          <w:szCs w:val="28"/>
        </w:rPr>
        <w:t>记录数据转换和汇聚的规则作为元数据，并确保元数据与数据一起存储和更新。</w:t>
      </w:r>
    </w:p>
    <w:p w14:paraId="31E10B41">
      <w:pPr>
        <w:pStyle w:val="7"/>
        <w:keepNext w:val="0"/>
        <w:keepLines w:val="0"/>
        <w:pageBreakBefore w:val="0"/>
        <w:widowControl w:val="0"/>
        <w:tabs>
          <w:tab w:val="left" w:pos="0"/>
          <w:tab w:val="left" w:pos="1008"/>
          <w:tab w:val="left" w:pos="1276"/>
        </w:tabs>
        <w:kinsoku/>
        <w:wordWrap/>
        <w:overflowPunct/>
        <w:topLinePunct w:val="0"/>
        <w:autoSpaceDE/>
        <w:autoSpaceDN/>
        <w:bidi w:val="0"/>
        <w:adjustRightInd/>
        <w:snapToGrid/>
        <w:ind w:firstLine="0" w:firstLineChars="0"/>
        <w:textAlignment w:val="auto"/>
      </w:pPr>
      <w:bookmarkStart w:id="1023" w:name="_Toc163667813"/>
      <w:r>
        <w:t>规则管理和维护</w:t>
      </w:r>
      <w:bookmarkEnd w:id="1023"/>
    </w:p>
    <w:p w14:paraId="3BBDB317">
      <w:pPr>
        <w:ind w:firstLine="480"/>
        <w:rPr>
          <w:rFonts w:hint="eastAsia" w:ascii="仿宋" w:hAnsi="仿宋" w:eastAsia="仿宋" w:cs="仿宋"/>
          <w:sz w:val="28"/>
          <w:szCs w:val="28"/>
        </w:rPr>
      </w:pPr>
      <w:r>
        <w:rPr>
          <w:rFonts w:hint="eastAsia" w:ascii="仿宋" w:hAnsi="仿宋" w:eastAsia="仿宋" w:cs="仿宋"/>
          <w:sz w:val="28"/>
          <w:szCs w:val="28"/>
        </w:rPr>
        <w:t>建立规则管理和变更控制的流程，定期审查和更新规则以适应业务需求的变化。</w:t>
      </w:r>
    </w:p>
    <w:p w14:paraId="554E70B4">
      <w:pPr>
        <w:pStyle w:val="7"/>
        <w:keepNext w:val="0"/>
        <w:keepLines w:val="0"/>
        <w:pageBreakBefore w:val="0"/>
        <w:widowControl w:val="0"/>
        <w:tabs>
          <w:tab w:val="left" w:pos="0"/>
          <w:tab w:val="left" w:pos="1008"/>
          <w:tab w:val="left" w:pos="1276"/>
        </w:tabs>
        <w:kinsoku/>
        <w:wordWrap/>
        <w:overflowPunct/>
        <w:topLinePunct w:val="0"/>
        <w:autoSpaceDE/>
        <w:autoSpaceDN/>
        <w:bidi w:val="0"/>
        <w:adjustRightInd/>
        <w:snapToGrid/>
        <w:ind w:firstLine="0" w:firstLineChars="0"/>
        <w:textAlignment w:val="auto"/>
      </w:pPr>
      <w:bookmarkStart w:id="1024" w:name="_Toc163667814"/>
      <w:r>
        <w:t>合规性和安全性</w:t>
      </w:r>
      <w:bookmarkEnd w:id="1024"/>
    </w:p>
    <w:p w14:paraId="1A600244">
      <w:pPr>
        <w:ind w:firstLine="480"/>
        <w:rPr>
          <w:rFonts w:hint="eastAsia" w:ascii="仿宋" w:hAnsi="仿宋" w:eastAsia="仿宋" w:cs="仿宋"/>
          <w:sz w:val="28"/>
          <w:szCs w:val="28"/>
        </w:rPr>
      </w:pPr>
      <w:r>
        <w:rPr>
          <w:rFonts w:hint="eastAsia" w:ascii="仿宋" w:hAnsi="仿宋" w:eastAsia="仿宋" w:cs="仿宋"/>
          <w:sz w:val="28"/>
          <w:szCs w:val="28"/>
        </w:rPr>
        <w:t>确保数据转换和汇聚过程符合数据保护法规和行业标准，并保护数据在转换和汇聚过程中的安全性和隐私。</w:t>
      </w:r>
    </w:p>
    <w:p w14:paraId="3BD88442">
      <w:pPr>
        <w:ind w:firstLine="480"/>
        <w:rPr>
          <w:rFonts w:hint="eastAsia" w:ascii="仿宋" w:hAnsi="仿宋" w:eastAsia="仿宋" w:cs="仿宋"/>
          <w:sz w:val="28"/>
          <w:szCs w:val="28"/>
        </w:rPr>
      </w:pPr>
      <w:r>
        <w:rPr>
          <w:rFonts w:hint="eastAsia" w:ascii="仿宋" w:hAnsi="仿宋" w:eastAsia="仿宋" w:cs="仿宋"/>
          <w:sz w:val="28"/>
          <w:szCs w:val="28"/>
        </w:rPr>
        <w:t>通过制定明确的数据转换和汇聚规则，组织可以确保数据在整合和分析过程中的准确性和一致性，从而提高数据的价值和可信度。这些规则应该是文档化的、可执行的，并且易于理解和遵循，以便于跨团队和部门的协作。</w:t>
      </w:r>
    </w:p>
    <w:p w14:paraId="15459C4B">
      <w:pPr>
        <w:pStyle w:val="5"/>
        <w:keepNext w:val="0"/>
        <w:keepLines w:val="0"/>
        <w:pageBreakBefore w:val="0"/>
        <w:widowControl w:val="0"/>
        <w:tabs>
          <w:tab w:val="left" w:pos="0"/>
          <w:tab w:val="left" w:pos="426"/>
        </w:tabs>
        <w:kinsoku/>
        <w:wordWrap/>
        <w:overflowPunct/>
        <w:topLinePunct w:val="0"/>
        <w:autoSpaceDE/>
        <w:autoSpaceDN/>
        <w:bidi w:val="0"/>
        <w:adjustRightInd/>
        <w:snapToGrid/>
        <w:ind w:firstLine="0" w:firstLineChars="0"/>
        <w:textAlignment w:val="auto"/>
        <w:rPr>
          <w:rFonts w:hint="eastAsia" w:ascii="仿宋" w:hAnsi="仿宋" w:eastAsia="仿宋" w:cs="仿宋"/>
          <w:sz w:val="28"/>
          <w:szCs w:val="28"/>
        </w:rPr>
      </w:pPr>
      <w:bookmarkStart w:id="1025" w:name="_Toc163667815"/>
      <w:r>
        <w:rPr>
          <w:rFonts w:hint="eastAsia" w:ascii="仿宋" w:hAnsi="仿宋" w:eastAsia="仿宋" w:cs="仿宋"/>
          <w:sz w:val="28"/>
          <w:szCs w:val="28"/>
        </w:rPr>
        <w:t>数据标准统一</w:t>
      </w:r>
      <w:bookmarkEnd w:id="1025"/>
    </w:p>
    <w:p w14:paraId="5E0091AD">
      <w:pPr>
        <w:ind w:firstLine="480"/>
        <w:rPr>
          <w:rFonts w:hint="eastAsia" w:ascii="仿宋" w:hAnsi="仿宋" w:eastAsia="仿宋" w:cs="仿宋"/>
          <w:sz w:val="28"/>
          <w:szCs w:val="28"/>
        </w:rPr>
      </w:pPr>
      <w:r>
        <w:rPr>
          <w:rFonts w:hint="eastAsia" w:ascii="仿宋" w:hAnsi="仿宋" w:eastAsia="仿宋" w:cs="仿宋"/>
          <w:sz w:val="28"/>
          <w:szCs w:val="28"/>
        </w:rPr>
        <w:t>数据标准统一是数据治理中的一项重要工作，其目的是确保组织内数据的一致性和准确性。为了实现数据标准统一，需要根据已确定的临床数据模型，将模型中的数据项抽取出来。这一步骤涉及到对数据模型进行深入理解和解析，以便准确识别出需要统一的数据项。</w:t>
      </w:r>
    </w:p>
    <w:p w14:paraId="2C93448D">
      <w:pPr>
        <w:ind w:firstLine="480"/>
        <w:rPr>
          <w:rFonts w:hint="eastAsia" w:ascii="仿宋" w:hAnsi="仿宋" w:eastAsia="仿宋" w:cs="仿宋"/>
          <w:sz w:val="28"/>
          <w:szCs w:val="28"/>
        </w:rPr>
      </w:pPr>
      <w:r>
        <w:rPr>
          <w:rFonts w:hint="eastAsia" w:ascii="仿宋" w:hAnsi="仿宋" w:eastAsia="仿宋" w:cs="仿宋"/>
          <w:sz w:val="28"/>
          <w:szCs w:val="28"/>
        </w:rPr>
        <w:t>接下来，需要根据预定的业务数据项筛选方法，筛选出需要进行业务定义的数据项。这一步骤通常涉及到与业务部门进行紧密沟通，以确定哪些数据项对业务决策和流程具有重要意义。筛选出的业务数据项将被视为核心数据资产，对其进行标准化和规范化管理。</w:t>
      </w:r>
    </w:p>
    <w:p w14:paraId="73F1CCC7">
      <w:pPr>
        <w:ind w:firstLine="480"/>
        <w:rPr>
          <w:rFonts w:hint="eastAsia" w:ascii="仿宋" w:hAnsi="仿宋" w:eastAsia="仿宋" w:cs="仿宋"/>
          <w:sz w:val="28"/>
          <w:szCs w:val="28"/>
        </w:rPr>
      </w:pPr>
      <w:r>
        <w:rPr>
          <w:rFonts w:hint="eastAsia" w:ascii="仿宋" w:hAnsi="仿宋" w:eastAsia="仿宋" w:cs="仿宋"/>
          <w:sz w:val="28"/>
          <w:szCs w:val="28"/>
        </w:rPr>
        <w:t>随后，根据业务对所筛选出的业务数据项进行分类，产生用于通用数据标准及公共代码定义的数据标准项清单。这一步骤需要根据业务需求，对数据项进行逻辑分组和编码，以实现数据的标准化。在分类过程中，还需要考虑数据项之间的关联关系，以保持数据的一致性。</w:t>
      </w:r>
    </w:p>
    <w:p w14:paraId="266744CC">
      <w:pPr>
        <w:ind w:firstLine="480"/>
        <w:rPr>
          <w:rFonts w:hint="eastAsia" w:ascii="仿宋" w:hAnsi="仿宋" w:eastAsia="仿宋" w:cs="仿宋"/>
          <w:sz w:val="28"/>
          <w:szCs w:val="28"/>
        </w:rPr>
      </w:pPr>
      <w:r>
        <w:rPr>
          <w:rFonts w:hint="eastAsia" w:ascii="仿宋" w:hAnsi="仿宋" w:eastAsia="仿宋" w:cs="仿宋"/>
          <w:sz w:val="28"/>
          <w:szCs w:val="28"/>
        </w:rPr>
        <w:t>最后，通过制定数据标准规范，确保数据的规范性和一致性。这通常涉及到制定数据字典、数据类型、长度、值域、枚举等标准规范，以及数据存储、传输、交换等方面的标准化要求。这些规范将被应用于数据采集、存储、转换、汇聚、分析和应用等各个环节，以确保数据在整个生命周期中的统一性和标准化。</w:t>
      </w:r>
    </w:p>
    <w:p w14:paraId="2EFD1FDA">
      <w:pPr>
        <w:ind w:firstLine="480"/>
        <w:rPr>
          <w:rFonts w:hint="eastAsia" w:ascii="仿宋" w:hAnsi="仿宋" w:eastAsia="仿宋" w:cs="仿宋"/>
          <w:sz w:val="28"/>
          <w:szCs w:val="28"/>
        </w:rPr>
      </w:pPr>
      <w:r>
        <w:rPr>
          <w:rFonts w:hint="eastAsia" w:ascii="仿宋" w:hAnsi="仿宋" w:eastAsia="仿宋" w:cs="仿宋"/>
          <w:sz w:val="28"/>
          <w:szCs w:val="28"/>
        </w:rPr>
        <w:t>数据标准统一有助于减少数据冗余、提高数据质量、降低数据不一致性，为后续的数据治理和应用提供坚实基础。</w:t>
      </w:r>
    </w:p>
    <w:p w14:paraId="0150DEEB">
      <w:pPr>
        <w:pStyle w:val="7"/>
        <w:keepNext w:val="0"/>
        <w:keepLines w:val="0"/>
        <w:pageBreakBefore w:val="0"/>
        <w:widowControl w:val="0"/>
        <w:tabs>
          <w:tab w:val="left" w:pos="0"/>
          <w:tab w:val="left" w:pos="1008"/>
          <w:tab w:val="left" w:pos="1276"/>
        </w:tabs>
        <w:kinsoku/>
        <w:wordWrap/>
        <w:overflowPunct/>
        <w:topLinePunct w:val="0"/>
        <w:autoSpaceDE/>
        <w:autoSpaceDN/>
        <w:bidi w:val="0"/>
        <w:adjustRightInd/>
        <w:snapToGrid/>
        <w:ind w:firstLine="0" w:firstLineChars="0"/>
        <w:textAlignment w:val="auto"/>
        <w:rPr>
          <w:rFonts w:hint="eastAsia" w:ascii="仿宋" w:hAnsi="仿宋" w:eastAsia="仿宋" w:cs="仿宋"/>
          <w:sz w:val="28"/>
          <w:szCs w:val="28"/>
        </w:rPr>
      </w:pPr>
      <w:bookmarkStart w:id="1026" w:name="_Toc163667816"/>
      <w:r>
        <w:rPr>
          <w:rFonts w:hint="eastAsia" w:ascii="仿宋" w:hAnsi="仿宋" w:eastAsia="仿宋" w:cs="仿宋"/>
          <w:sz w:val="28"/>
          <w:szCs w:val="28"/>
        </w:rPr>
        <w:t>明确数据定义</w:t>
      </w:r>
      <w:bookmarkEnd w:id="1026"/>
    </w:p>
    <w:p w14:paraId="3F918F56">
      <w:pPr>
        <w:ind w:firstLine="480"/>
        <w:rPr>
          <w:rFonts w:hint="eastAsia" w:ascii="仿宋" w:hAnsi="仿宋" w:eastAsia="仿宋" w:cs="仿宋"/>
          <w:sz w:val="28"/>
          <w:szCs w:val="28"/>
        </w:rPr>
      </w:pPr>
      <w:r>
        <w:rPr>
          <w:rFonts w:hint="eastAsia" w:ascii="仿宋" w:hAnsi="仿宋" w:eastAsia="仿宋" w:cs="仿宋"/>
          <w:sz w:val="28"/>
          <w:szCs w:val="28"/>
        </w:rPr>
        <w:t>为所有数据元素建立清晰、无歧义的业务和技术定义；确保所有利益相关者对这些定义有一致的理解。</w:t>
      </w:r>
    </w:p>
    <w:p w14:paraId="225955C0">
      <w:pPr>
        <w:pStyle w:val="7"/>
        <w:keepNext w:val="0"/>
        <w:keepLines w:val="0"/>
        <w:pageBreakBefore w:val="0"/>
        <w:widowControl w:val="0"/>
        <w:tabs>
          <w:tab w:val="left" w:pos="0"/>
          <w:tab w:val="left" w:pos="1008"/>
          <w:tab w:val="left" w:pos="1276"/>
        </w:tabs>
        <w:kinsoku/>
        <w:wordWrap/>
        <w:overflowPunct/>
        <w:topLinePunct w:val="0"/>
        <w:autoSpaceDE/>
        <w:autoSpaceDN/>
        <w:bidi w:val="0"/>
        <w:adjustRightInd/>
        <w:snapToGrid/>
        <w:ind w:firstLine="0" w:firstLineChars="0"/>
        <w:textAlignment w:val="auto"/>
        <w:rPr>
          <w:rFonts w:hint="eastAsia" w:ascii="仿宋" w:hAnsi="仿宋" w:eastAsia="仿宋" w:cs="仿宋"/>
          <w:sz w:val="28"/>
          <w:szCs w:val="28"/>
        </w:rPr>
      </w:pPr>
      <w:bookmarkStart w:id="1027" w:name="_Toc163667817"/>
      <w:r>
        <w:rPr>
          <w:rFonts w:hint="eastAsia" w:ascii="仿宋" w:hAnsi="仿宋" w:eastAsia="仿宋" w:cs="仿宋"/>
          <w:sz w:val="28"/>
          <w:szCs w:val="28"/>
        </w:rPr>
        <w:t>数据分类和编码</w:t>
      </w:r>
      <w:bookmarkEnd w:id="1027"/>
    </w:p>
    <w:p w14:paraId="29DF0DC4">
      <w:pPr>
        <w:ind w:firstLine="480"/>
        <w:rPr>
          <w:rFonts w:hint="eastAsia" w:ascii="仿宋" w:hAnsi="仿宋" w:eastAsia="仿宋" w:cs="仿宋"/>
          <w:sz w:val="28"/>
          <w:szCs w:val="28"/>
        </w:rPr>
      </w:pPr>
      <w:r>
        <w:rPr>
          <w:rFonts w:hint="eastAsia" w:ascii="仿宋" w:hAnsi="仿宋" w:eastAsia="仿宋" w:cs="仿宋"/>
          <w:sz w:val="28"/>
          <w:szCs w:val="28"/>
        </w:rPr>
        <w:t>根据数据的业务含义和用途对其进行分类；为数据元素分配唯一的编码或标识符。</w:t>
      </w:r>
    </w:p>
    <w:p w14:paraId="6B19F763">
      <w:pPr>
        <w:pStyle w:val="7"/>
        <w:keepNext w:val="0"/>
        <w:keepLines w:val="0"/>
        <w:pageBreakBefore w:val="0"/>
        <w:widowControl w:val="0"/>
        <w:tabs>
          <w:tab w:val="left" w:pos="0"/>
          <w:tab w:val="left" w:pos="1008"/>
          <w:tab w:val="left" w:pos="1276"/>
        </w:tabs>
        <w:kinsoku/>
        <w:wordWrap/>
        <w:overflowPunct/>
        <w:topLinePunct w:val="0"/>
        <w:autoSpaceDE/>
        <w:autoSpaceDN/>
        <w:bidi w:val="0"/>
        <w:adjustRightInd/>
        <w:snapToGrid/>
        <w:ind w:firstLine="0" w:firstLineChars="0"/>
        <w:textAlignment w:val="auto"/>
        <w:rPr>
          <w:rFonts w:hint="eastAsia" w:ascii="仿宋" w:hAnsi="仿宋" w:eastAsia="仿宋" w:cs="仿宋"/>
          <w:sz w:val="28"/>
          <w:szCs w:val="28"/>
        </w:rPr>
      </w:pPr>
      <w:bookmarkStart w:id="1028" w:name="_Toc163667818"/>
      <w:r>
        <w:rPr>
          <w:rFonts w:hint="eastAsia" w:ascii="仿宋" w:hAnsi="仿宋" w:eastAsia="仿宋" w:cs="仿宋"/>
          <w:sz w:val="28"/>
          <w:szCs w:val="28"/>
        </w:rPr>
        <w:t>数据格式和结构</w:t>
      </w:r>
      <w:bookmarkEnd w:id="1028"/>
    </w:p>
    <w:p w14:paraId="18BAB3D7">
      <w:pPr>
        <w:ind w:firstLine="480"/>
        <w:rPr>
          <w:rFonts w:hint="eastAsia" w:ascii="仿宋" w:hAnsi="仿宋" w:eastAsia="仿宋" w:cs="仿宋"/>
          <w:sz w:val="28"/>
          <w:szCs w:val="28"/>
        </w:rPr>
      </w:pPr>
      <w:r>
        <w:rPr>
          <w:rFonts w:hint="eastAsia" w:ascii="仿宋" w:hAnsi="仿宋" w:eastAsia="仿宋" w:cs="仿宋"/>
          <w:sz w:val="28"/>
          <w:szCs w:val="28"/>
        </w:rPr>
        <w:t>定义数据的标准化格式，如日期、时间、货币和地址；确定数据的存储结构，包括数据库表结构、文件格式等。</w:t>
      </w:r>
    </w:p>
    <w:p w14:paraId="6DEF27DE">
      <w:pPr>
        <w:pStyle w:val="7"/>
        <w:keepNext w:val="0"/>
        <w:keepLines w:val="0"/>
        <w:pageBreakBefore w:val="0"/>
        <w:widowControl w:val="0"/>
        <w:tabs>
          <w:tab w:val="left" w:pos="0"/>
          <w:tab w:val="left" w:pos="1008"/>
          <w:tab w:val="left" w:pos="1276"/>
        </w:tabs>
        <w:kinsoku/>
        <w:wordWrap/>
        <w:overflowPunct/>
        <w:topLinePunct w:val="0"/>
        <w:autoSpaceDE/>
        <w:autoSpaceDN/>
        <w:bidi w:val="0"/>
        <w:adjustRightInd/>
        <w:snapToGrid/>
        <w:ind w:firstLine="0" w:firstLineChars="0"/>
        <w:textAlignment w:val="auto"/>
        <w:rPr>
          <w:rFonts w:hint="eastAsia" w:ascii="仿宋" w:hAnsi="仿宋" w:eastAsia="仿宋" w:cs="仿宋"/>
          <w:sz w:val="28"/>
          <w:szCs w:val="28"/>
        </w:rPr>
      </w:pPr>
      <w:bookmarkStart w:id="1029" w:name="_Toc163667819"/>
      <w:r>
        <w:rPr>
          <w:rFonts w:hint="eastAsia" w:ascii="仿宋" w:hAnsi="仿宋" w:eastAsia="仿宋" w:cs="仿宋"/>
          <w:sz w:val="28"/>
          <w:szCs w:val="28"/>
        </w:rPr>
        <w:t>命名约定</w:t>
      </w:r>
      <w:bookmarkEnd w:id="1029"/>
    </w:p>
    <w:p w14:paraId="63CB3A4A">
      <w:pPr>
        <w:ind w:firstLine="480"/>
        <w:rPr>
          <w:rFonts w:hint="eastAsia" w:ascii="仿宋" w:hAnsi="仿宋" w:eastAsia="仿宋" w:cs="仿宋"/>
          <w:sz w:val="28"/>
          <w:szCs w:val="28"/>
        </w:rPr>
      </w:pPr>
      <w:r>
        <w:rPr>
          <w:rFonts w:hint="eastAsia" w:ascii="仿宋" w:hAnsi="仿宋" w:eastAsia="仿宋" w:cs="仿宋"/>
          <w:sz w:val="28"/>
          <w:szCs w:val="28"/>
        </w:rPr>
        <w:t>建立一致的命名规则，用于数据库表、列、文件和文件夹等；确保命名规则易于理解，便于数据的管理和维护。</w:t>
      </w:r>
    </w:p>
    <w:p w14:paraId="64D6E9A4">
      <w:pPr>
        <w:pStyle w:val="7"/>
        <w:keepNext w:val="0"/>
        <w:keepLines w:val="0"/>
        <w:pageBreakBefore w:val="0"/>
        <w:widowControl w:val="0"/>
        <w:tabs>
          <w:tab w:val="left" w:pos="0"/>
          <w:tab w:val="left" w:pos="1008"/>
          <w:tab w:val="left" w:pos="1276"/>
        </w:tabs>
        <w:kinsoku/>
        <w:wordWrap/>
        <w:overflowPunct/>
        <w:topLinePunct w:val="0"/>
        <w:autoSpaceDE/>
        <w:autoSpaceDN/>
        <w:bidi w:val="0"/>
        <w:adjustRightInd/>
        <w:snapToGrid/>
        <w:ind w:firstLine="0" w:firstLineChars="0"/>
        <w:textAlignment w:val="auto"/>
        <w:rPr>
          <w:rFonts w:hint="eastAsia" w:ascii="仿宋" w:hAnsi="仿宋" w:eastAsia="仿宋" w:cs="仿宋"/>
          <w:sz w:val="28"/>
          <w:szCs w:val="28"/>
        </w:rPr>
      </w:pPr>
      <w:bookmarkStart w:id="1030" w:name="_Toc163667820"/>
      <w:r>
        <w:rPr>
          <w:rFonts w:hint="eastAsia" w:ascii="仿宋" w:hAnsi="仿宋" w:eastAsia="仿宋" w:cs="仿宋"/>
          <w:sz w:val="28"/>
          <w:szCs w:val="28"/>
        </w:rPr>
        <w:t>数据质量和完整性</w:t>
      </w:r>
      <w:bookmarkEnd w:id="1030"/>
    </w:p>
    <w:p w14:paraId="417809DE">
      <w:pPr>
        <w:ind w:firstLine="480"/>
        <w:rPr>
          <w:rFonts w:hint="eastAsia" w:ascii="仿宋" w:hAnsi="仿宋" w:eastAsia="仿宋" w:cs="仿宋"/>
          <w:sz w:val="28"/>
          <w:szCs w:val="28"/>
        </w:rPr>
      </w:pPr>
      <w:r>
        <w:rPr>
          <w:rFonts w:hint="eastAsia" w:ascii="仿宋" w:hAnsi="仿宋" w:eastAsia="仿宋" w:cs="仿宋"/>
          <w:sz w:val="28"/>
          <w:szCs w:val="28"/>
        </w:rPr>
        <w:t>制定数据质量标准和度量指标，如准确性、完整性、一致性等；实施数据质量检查，确保数据符合既定的标准。</w:t>
      </w:r>
    </w:p>
    <w:p w14:paraId="1AD8FD81">
      <w:pPr>
        <w:pStyle w:val="7"/>
        <w:keepNext w:val="0"/>
        <w:keepLines w:val="0"/>
        <w:pageBreakBefore w:val="0"/>
        <w:widowControl w:val="0"/>
        <w:tabs>
          <w:tab w:val="left" w:pos="0"/>
          <w:tab w:val="left" w:pos="1008"/>
          <w:tab w:val="left" w:pos="1276"/>
        </w:tabs>
        <w:kinsoku/>
        <w:wordWrap/>
        <w:overflowPunct/>
        <w:topLinePunct w:val="0"/>
        <w:autoSpaceDE/>
        <w:autoSpaceDN/>
        <w:bidi w:val="0"/>
        <w:adjustRightInd/>
        <w:snapToGrid/>
        <w:ind w:firstLine="0" w:firstLineChars="0"/>
        <w:textAlignment w:val="auto"/>
        <w:rPr>
          <w:rFonts w:hint="eastAsia" w:ascii="仿宋" w:hAnsi="仿宋" w:eastAsia="仿宋" w:cs="仿宋"/>
          <w:sz w:val="28"/>
          <w:szCs w:val="28"/>
        </w:rPr>
      </w:pPr>
      <w:bookmarkStart w:id="1031" w:name="_Toc163667821"/>
      <w:r>
        <w:rPr>
          <w:rFonts w:hint="eastAsia" w:ascii="仿宋" w:hAnsi="仿宋" w:eastAsia="仿宋" w:cs="仿宋"/>
          <w:sz w:val="28"/>
          <w:szCs w:val="28"/>
        </w:rPr>
        <w:t>数据交换和共享</w:t>
      </w:r>
      <w:bookmarkEnd w:id="1031"/>
    </w:p>
    <w:p w14:paraId="663993D7">
      <w:pPr>
        <w:ind w:firstLine="480"/>
        <w:rPr>
          <w:rFonts w:hint="eastAsia" w:ascii="仿宋" w:hAnsi="仿宋" w:eastAsia="仿宋" w:cs="仿宋"/>
          <w:sz w:val="28"/>
          <w:szCs w:val="28"/>
        </w:rPr>
      </w:pPr>
      <w:r>
        <w:rPr>
          <w:rFonts w:hint="eastAsia" w:ascii="仿宋" w:hAnsi="仿宋" w:eastAsia="仿宋" w:cs="仿宋"/>
          <w:sz w:val="28"/>
          <w:szCs w:val="28"/>
        </w:rPr>
        <w:t>定义数据交换的格式和协议，如XML、JSON或特定的API；确保数据在不同系统和应用程序之间的一致性和兼容性。</w:t>
      </w:r>
    </w:p>
    <w:p w14:paraId="2924A609">
      <w:pPr>
        <w:pStyle w:val="7"/>
        <w:keepNext w:val="0"/>
        <w:keepLines w:val="0"/>
        <w:pageBreakBefore w:val="0"/>
        <w:widowControl w:val="0"/>
        <w:tabs>
          <w:tab w:val="left" w:pos="0"/>
          <w:tab w:val="left" w:pos="1008"/>
          <w:tab w:val="left" w:pos="1276"/>
        </w:tabs>
        <w:kinsoku/>
        <w:wordWrap/>
        <w:overflowPunct/>
        <w:topLinePunct w:val="0"/>
        <w:autoSpaceDE/>
        <w:autoSpaceDN/>
        <w:bidi w:val="0"/>
        <w:adjustRightInd/>
        <w:snapToGrid/>
        <w:ind w:firstLine="0" w:firstLineChars="0"/>
        <w:textAlignment w:val="auto"/>
        <w:rPr>
          <w:rFonts w:hint="eastAsia" w:ascii="仿宋" w:hAnsi="仿宋" w:eastAsia="仿宋" w:cs="仿宋"/>
          <w:sz w:val="28"/>
          <w:szCs w:val="28"/>
        </w:rPr>
      </w:pPr>
      <w:bookmarkStart w:id="1032" w:name="_Toc163667822"/>
      <w:r>
        <w:rPr>
          <w:rFonts w:hint="eastAsia" w:ascii="仿宋" w:hAnsi="仿宋" w:eastAsia="仿宋" w:cs="仿宋"/>
          <w:sz w:val="28"/>
          <w:szCs w:val="28"/>
        </w:rPr>
        <w:t>元数据管理</w:t>
      </w:r>
      <w:bookmarkEnd w:id="1032"/>
    </w:p>
    <w:p w14:paraId="5534AAA2">
      <w:pPr>
        <w:ind w:firstLine="480"/>
        <w:rPr>
          <w:rFonts w:hint="eastAsia" w:ascii="仿宋" w:hAnsi="仿宋" w:eastAsia="仿宋" w:cs="仿宋"/>
          <w:sz w:val="28"/>
          <w:szCs w:val="28"/>
        </w:rPr>
      </w:pPr>
      <w:r>
        <w:rPr>
          <w:rFonts w:hint="eastAsia" w:ascii="仿宋" w:hAnsi="仿宋" w:eastAsia="仿宋" w:cs="仿宋"/>
          <w:sz w:val="28"/>
          <w:szCs w:val="28"/>
        </w:rPr>
        <w:t>利用元数据来记录和管理数据标准；确保元数据与数据同步更新，保持其准确性。</w:t>
      </w:r>
    </w:p>
    <w:p w14:paraId="095247F1">
      <w:pPr>
        <w:pStyle w:val="7"/>
        <w:keepNext w:val="0"/>
        <w:keepLines w:val="0"/>
        <w:pageBreakBefore w:val="0"/>
        <w:widowControl w:val="0"/>
        <w:tabs>
          <w:tab w:val="left" w:pos="0"/>
          <w:tab w:val="left" w:pos="1008"/>
          <w:tab w:val="left" w:pos="1276"/>
        </w:tabs>
        <w:kinsoku/>
        <w:wordWrap/>
        <w:overflowPunct/>
        <w:topLinePunct w:val="0"/>
        <w:autoSpaceDE/>
        <w:autoSpaceDN/>
        <w:bidi w:val="0"/>
        <w:adjustRightInd/>
        <w:snapToGrid/>
        <w:ind w:firstLine="0" w:firstLineChars="0"/>
        <w:textAlignment w:val="auto"/>
        <w:rPr>
          <w:rFonts w:hint="eastAsia" w:ascii="仿宋" w:hAnsi="仿宋" w:eastAsia="仿宋" w:cs="仿宋"/>
          <w:sz w:val="28"/>
          <w:szCs w:val="28"/>
        </w:rPr>
      </w:pPr>
      <w:bookmarkStart w:id="1033" w:name="_Toc163667823"/>
      <w:r>
        <w:rPr>
          <w:rFonts w:hint="eastAsia" w:ascii="仿宋" w:hAnsi="仿宋" w:eastAsia="仿宋" w:cs="仿宋"/>
          <w:sz w:val="28"/>
          <w:szCs w:val="28"/>
        </w:rPr>
        <w:t>监督和审计</w:t>
      </w:r>
      <w:bookmarkEnd w:id="1033"/>
    </w:p>
    <w:p w14:paraId="6AC20259">
      <w:pPr>
        <w:ind w:firstLine="480"/>
        <w:rPr>
          <w:rFonts w:hint="eastAsia" w:ascii="仿宋" w:hAnsi="仿宋" w:eastAsia="仿宋" w:cs="仿宋"/>
          <w:sz w:val="28"/>
          <w:szCs w:val="28"/>
        </w:rPr>
      </w:pPr>
      <w:r>
        <w:rPr>
          <w:rFonts w:hint="eastAsia" w:ascii="仿宋" w:hAnsi="仿宋" w:eastAsia="仿宋" w:cs="仿宋"/>
          <w:sz w:val="28"/>
          <w:szCs w:val="28"/>
        </w:rPr>
        <w:t>定期监督和审计数据标准的遵守情况；对不符合标准的数据进行识别和纠正。</w:t>
      </w:r>
    </w:p>
    <w:p w14:paraId="0ACF029A">
      <w:pPr>
        <w:ind w:firstLine="480"/>
        <w:rPr>
          <w:rFonts w:hint="eastAsia" w:ascii="仿宋" w:hAnsi="仿宋" w:eastAsia="仿宋" w:cs="仿宋"/>
          <w:sz w:val="28"/>
          <w:szCs w:val="28"/>
        </w:rPr>
      </w:pPr>
      <w:r>
        <w:rPr>
          <w:rFonts w:hint="eastAsia" w:ascii="仿宋" w:hAnsi="仿宋" w:eastAsia="仿宋" w:cs="仿宋"/>
          <w:sz w:val="28"/>
          <w:szCs w:val="28"/>
        </w:rPr>
        <w:t>通过上述关键方面的实施，组织可以确保数据的一致性和可比性，从而提高数据分析的准确性和决策的质量。数据标准统一是数据治理的核心组成部分，对于实现高效的数据管理和最大化数据价值至关重要。</w:t>
      </w:r>
    </w:p>
    <w:p w14:paraId="139EFADA">
      <w:pPr>
        <w:pStyle w:val="5"/>
        <w:keepNext w:val="0"/>
        <w:keepLines w:val="0"/>
        <w:pageBreakBefore w:val="0"/>
        <w:widowControl w:val="0"/>
        <w:tabs>
          <w:tab w:val="left" w:pos="0"/>
          <w:tab w:val="left" w:pos="426"/>
        </w:tabs>
        <w:kinsoku/>
        <w:wordWrap/>
        <w:overflowPunct/>
        <w:topLinePunct w:val="0"/>
        <w:autoSpaceDE/>
        <w:autoSpaceDN/>
        <w:bidi w:val="0"/>
        <w:adjustRightInd/>
        <w:snapToGrid/>
        <w:ind w:firstLine="0" w:firstLineChars="0"/>
        <w:textAlignment w:val="auto"/>
        <w:rPr>
          <w:rFonts w:hint="eastAsia" w:ascii="仿宋" w:hAnsi="仿宋" w:eastAsia="仿宋" w:cs="仿宋"/>
          <w:sz w:val="28"/>
          <w:szCs w:val="28"/>
        </w:rPr>
      </w:pPr>
      <w:bookmarkStart w:id="1034" w:name="_Hlk162960713"/>
      <w:bookmarkStart w:id="1035" w:name="_Hlk162959665"/>
      <w:bookmarkStart w:id="1036" w:name="_Toc163667824"/>
      <w:r>
        <w:rPr>
          <w:rFonts w:hint="eastAsia" w:ascii="仿宋" w:hAnsi="仿宋" w:eastAsia="仿宋" w:cs="仿宋"/>
          <w:sz w:val="28"/>
          <w:szCs w:val="28"/>
        </w:rPr>
        <w:t>主数据清理与编码</w:t>
      </w:r>
      <w:bookmarkEnd w:id="1034"/>
      <w:bookmarkEnd w:id="1035"/>
      <w:bookmarkEnd w:id="1036"/>
    </w:p>
    <w:p w14:paraId="207AC5F3">
      <w:pPr>
        <w:ind w:firstLine="480"/>
        <w:rPr>
          <w:rFonts w:hint="eastAsia" w:ascii="仿宋" w:hAnsi="仿宋" w:eastAsia="仿宋" w:cs="仿宋"/>
          <w:sz w:val="28"/>
          <w:szCs w:val="28"/>
        </w:rPr>
      </w:pPr>
      <w:r>
        <w:rPr>
          <w:rFonts w:hint="eastAsia" w:ascii="仿宋" w:hAnsi="仿宋" w:eastAsia="仿宋" w:cs="仿宋"/>
          <w:sz w:val="28"/>
          <w:szCs w:val="28"/>
        </w:rPr>
        <w:t>主数据清理与编码是数据治理中的一项关键任务，其目标是确保临床核心业务数据的高质量、准确性和一致性。主数据是指描述组织内关键业务对象和活动的基础数据，例如患者信息、医生信息、药品信息、设备信息等。这些数据是组织决策和运营的基础，因此需要对其进行严格的编码和清理。</w:t>
      </w:r>
    </w:p>
    <w:p w14:paraId="6E831821">
      <w:pPr>
        <w:ind w:firstLine="480"/>
        <w:rPr>
          <w:rFonts w:hint="eastAsia" w:ascii="仿宋" w:hAnsi="仿宋" w:eastAsia="仿宋" w:cs="仿宋"/>
          <w:sz w:val="28"/>
          <w:szCs w:val="28"/>
        </w:rPr>
      </w:pPr>
      <w:r>
        <w:rPr>
          <w:rFonts w:hint="eastAsia" w:ascii="仿宋" w:hAnsi="仿宋" w:eastAsia="仿宋" w:cs="仿宋"/>
          <w:sz w:val="28"/>
          <w:szCs w:val="28"/>
        </w:rPr>
        <w:t>主数据清理包括以下步骤：</w:t>
      </w:r>
    </w:p>
    <w:p w14:paraId="2E59BBF4">
      <w:pPr>
        <w:pStyle w:val="7"/>
        <w:keepNext w:val="0"/>
        <w:keepLines w:val="0"/>
        <w:pageBreakBefore w:val="0"/>
        <w:widowControl w:val="0"/>
        <w:tabs>
          <w:tab w:val="left" w:pos="0"/>
          <w:tab w:val="left" w:pos="1008"/>
          <w:tab w:val="left" w:pos="1276"/>
        </w:tabs>
        <w:kinsoku/>
        <w:wordWrap/>
        <w:overflowPunct/>
        <w:topLinePunct w:val="0"/>
        <w:autoSpaceDE/>
        <w:autoSpaceDN/>
        <w:bidi w:val="0"/>
        <w:adjustRightInd/>
        <w:snapToGrid/>
        <w:ind w:firstLine="0" w:firstLineChars="0"/>
        <w:textAlignment w:val="auto"/>
        <w:rPr>
          <w:rFonts w:hint="eastAsia" w:ascii="仿宋" w:hAnsi="仿宋" w:eastAsia="仿宋" w:cs="仿宋"/>
          <w:sz w:val="28"/>
          <w:szCs w:val="28"/>
        </w:rPr>
      </w:pPr>
      <w:bookmarkStart w:id="1037" w:name="_Toc163667825"/>
      <w:r>
        <w:rPr>
          <w:rFonts w:hint="eastAsia" w:ascii="仿宋" w:hAnsi="仿宋" w:eastAsia="仿宋" w:cs="仿宋"/>
          <w:sz w:val="28"/>
          <w:szCs w:val="28"/>
        </w:rPr>
        <w:t>数据清洗</w:t>
      </w:r>
      <w:bookmarkEnd w:id="1037"/>
    </w:p>
    <w:p w14:paraId="479E2DC1">
      <w:pPr>
        <w:ind w:firstLine="480"/>
        <w:rPr>
          <w:rFonts w:hint="eastAsia" w:ascii="仿宋" w:hAnsi="仿宋" w:eastAsia="仿宋" w:cs="仿宋"/>
          <w:sz w:val="28"/>
          <w:szCs w:val="28"/>
        </w:rPr>
      </w:pPr>
      <w:r>
        <w:rPr>
          <w:rFonts w:hint="eastAsia" w:ascii="仿宋" w:hAnsi="仿宋" w:eastAsia="仿宋" w:cs="仿宋"/>
          <w:sz w:val="28"/>
          <w:szCs w:val="28"/>
        </w:rPr>
        <w:t>通过数据清洗，消除重复数据、纠正错误数据、填补缺失值、删除异常值等，以提高数据质量。</w:t>
      </w:r>
    </w:p>
    <w:p w14:paraId="2DA0FF90">
      <w:pPr>
        <w:pStyle w:val="7"/>
        <w:keepNext w:val="0"/>
        <w:keepLines w:val="0"/>
        <w:pageBreakBefore w:val="0"/>
        <w:widowControl w:val="0"/>
        <w:tabs>
          <w:tab w:val="left" w:pos="0"/>
          <w:tab w:val="left" w:pos="1008"/>
          <w:tab w:val="left" w:pos="1276"/>
        </w:tabs>
        <w:kinsoku/>
        <w:wordWrap/>
        <w:overflowPunct/>
        <w:topLinePunct w:val="0"/>
        <w:autoSpaceDE/>
        <w:autoSpaceDN/>
        <w:bidi w:val="0"/>
        <w:adjustRightInd/>
        <w:snapToGrid/>
        <w:ind w:firstLine="0" w:firstLineChars="0"/>
        <w:textAlignment w:val="auto"/>
        <w:rPr>
          <w:rFonts w:hint="eastAsia" w:ascii="仿宋" w:hAnsi="仿宋" w:eastAsia="仿宋" w:cs="仿宋"/>
          <w:sz w:val="28"/>
          <w:szCs w:val="28"/>
        </w:rPr>
      </w:pPr>
      <w:bookmarkStart w:id="1038" w:name="_Toc163667826"/>
      <w:r>
        <w:rPr>
          <w:rFonts w:hint="eastAsia" w:ascii="仿宋" w:hAnsi="仿宋" w:eastAsia="仿宋" w:cs="仿宋"/>
          <w:sz w:val="28"/>
          <w:szCs w:val="28"/>
        </w:rPr>
        <w:t>数据整合</w:t>
      </w:r>
      <w:bookmarkEnd w:id="1038"/>
    </w:p>
    <w:p w14:paraId="4107F0BB">
      <w:pPr>
        <w:ind w:firstLine="480"/>
        <w:rPr>
          <w:rFonts w:hint="eastAsia" w:ascii="仿宋" w:hAnsi="仿宋" w:eastAsia="仿宋" w:cs="仿宋"/>
          <w:sz w:val="28"/>
          <w:szCs w:val="28"/>
        </w:rPr>
      </w:pPr>
      <w:r>
        <w:rPr>
          <w:rFonts w:hint="eastAsia" w:ascii="仿宋" w:hAnsi="仿宋" w:eastAsia="仿宋" w:cs="仿宋"/>
          <w:sz w:val="28"/>
          <w:szCs w:val="28"/>
        </w:rPr>
        <w:t>将分散在不同系统中的主数据整合到一个统一的主数据管理系统(MDM)中，以消除数据冗余和冲突。</w:t>
      </w:r>
    </w:p>
    <w:p w14:paraId="46C7CB32">
      <w:pPr>
        <w:pStyle w:val="7"/>
        <w:keepNext w:val="0"/>
        <w:keepLines w:val="0"/>
        <w:pageBreakBefore w:val="0"/>
        <w:widowControl w:val="0"/>
        <w:tabs>
          <w:tab w:val="left" w:pos="0"/>
          <w:tab w:val="left" w:pos="1008"/>
          <w:tab w:val="left" w:pos="1276"/>
        </w:tabs>
        <w:kinsoku/>
        <w:wordWrap/>
        <w:overflowPunct/>
        <w:topLinePunct w:val="0"/>
        <w:autoSpaceDE/>
        <w:autoSpaceDN/>
        <w:bidi w:val="0"/>
        <w:adjustRightInd/>
        <w:snapToGrid/>
        <w:ind w:firstLine="0" w:firstLineChars="0"/>
        <w:textAlignment w:val="auto"/>
        <w:rPr>
          <w:rFonts w:hint="eastAsia" w:ascii="仿宋" w:hAnsi="仿宋" w:eastAsia="仿宋" w:cs="仿宋"/>
          <w:sz w:val="28"/>
          <w:szCs w:val="28"/>
        </w:rPr>
      </w:pPr>
      <w:bookmarkStart w:id="1039" w:name="_Toc163667827"/>
      <w:r>
        <w:rPr>
          <w:rFonts w:hint="eastAsia" w:ascii="仿宋" w:hAnsi="仿宋" w:eastAsia="仿宋" w:cs="仿宋"/>
          <w:sz w:val="28"/>
          <w:szCs w:val="28"/>
        </w:rPr>
        <w:t>数据验证</w:t>
      </w:r>
      <w:bookmarkEnd w:id="1039"/>
    </w:p>
    <w:p w14:paraId="3724B0A7">
      <w:pPr>
        <w:ind w:firstLine="480"/>
        <w:rPr>
          <w:rFonts w:hint="eastAsia" w:ascii="仿宋" w:hAnsi="仿宋" w:eastAsia="仿宋" w:cs="仿宋"/>
          <w:sz w:val="28"/>
          <w:szCs w:val="28"/>
        </w:rPr>
      </w:pPr>
      <w:r>
        <w:rPr>
          <w:rFonts w:hint="eastAsia" w:ascii="仿宋" w:hAnsi="仿宋" w:eastAsia="仿宋" w:cs="仿宋"/>
          <w:sz w:val="28"/>
          <w:szCs w:val="28"/>
        </w:rPr>
        <w:t>通过制定数据验证规则，确保主数据符合预定的业务规则和标准，例如患者ID的唯一性、医生资质的有效性等。</w:t>
      </w:r>
    </w:p>
    <w:p w14:paraId="269A32EE">
      <w:pPr>
        <w:pStyle w:val="7"/>
        <w:keepNext w:val="0"/>
        <w:keepLines w:val="0"/>
        <w:pageBreakBefore w:val="0"/>
        <w:widowControl w:val="0"/>
        <w:tabs>
          <w:tab w:val="left" w:pos="0"/>
          <w:tab w:val="left" w:pos="1008"/>
          <w:tab w:val="left" w:pos="1276"/>
        </w:tabs>
        <w:kinsoku/>
        <w:wordWrap/>
        <w:overflowPunct/>
        <w:topLinePunct w:val="0"/>
        <w:autoSpaceDE/>
        <w:autoSpaceDN/>
        <w:bidi w:val="0"/>
        <w:adjustRightInd/>
        <w:snapToGrid/>
        <w:ind w:firstLine="0" w:firstLineChars="0"/>
        <w:textAlignment w:val="auto"/>
        <w:rPr>
          <w:rFonts w:hint="eastAsia" w:ascii="仿宋" w:hAnsi="仿宋" w:eastAsia="仿宋" w:cs="仿宋"/>
          <w:sz w:val="28"/>
          <w:szCs w:val="28"/>
        </w:rPr>
      </w:pPr>
      <w:bookmarkStart w:id="1040" w:name="_Toc163667828"/>
      <w:r>
        <w:rPr>
          <w:rFonts w:hint="eastAsia" w:ascii="仿宋" w:hAnsi="仿宋" w:eastAsia="仿宋" w:cs="仿宋"/>
          <w:sz w:val="28"/>
          <w:szCs w:val="28"/>
        </w:rPr>
        <w:t>数据去重</w:t>
      </w:r>
      <w:bookmarkEnd w:id="1040"/>
    </w:p>
    <w:p w14:paraId="2636CC0F">
      <w:pPr>
        <w:ind w:firstLine="480"/>
        <w:rPr>
          <w:rFonts w:hint="eastAsia" w:ascii="仿宋" w:hAnsi="仿宋" w:eastAsia="仿宋" w:cs="仿宋"/>
          <w:sz w:val="28"/>
          <w:szCs w:val="28"/>
        </w:rPr>
      </w:pPr>
      <w:r>
        <w:rPr>
          <w:rFonts w:hint="eastAsia" w:ascii="仿宋" w:hAnsi="仿宋" w:eastAsia="仿宋" w:cs="仿宋"/>
          <w:sz w:val="28"/>
          <w:szCs w:val="28"/>
        </w:rPr>
        <w:t>通过算法识别并删除重复的主数据记录，以避免数据冲突和错误决策。</w:t>
      </w:r>
    </w:p>
    <w:p w14:paraId="50BDE75E">
      <w:pPr>
        <w:pStyle w:val="7"/>
        <w:keepNext w:val="0"/>
        <w:keepLines w:val="0"/>
        <w:pageBreakBefore w:val="0"/>
        <w:widowControl w:val="0"/>
        <w:tabs>
          <w:tab w:val="left" w:pos="0"/>
          <w:tab w:val="left" w:pos="1008"/>
          <w:tab w:val="left" w:pos="1276"/>
        </w:tabs>
        <w:kinsoku/>
        <w:wordWrap/>
        <w:overflowPunct/>
        <w:topLinePunct w:val="0"/>
        <w:autoSpaceDE/>
        <w:autoSpaceDN/>
        <w:bidi w:val="0"/>
        <w:adjustRightInd/>
        <w:snapToGrid/>
        <w:ind w:firstLine="0" w:firstLineChars="0"/>
        <w:textAlignment w:val="auto"/>
        <w:rPr>
          <w:rFonts w:hint="eastAsia" w:ascii="仿宋" w:hAnsi="仿宋" w:eastAsia="仿宋" w:cs="仿宋"/>
          <w:sz w:val="28"/>
          <w:szCs w:val="28"/>
        </w:rPr>
      </w:pPr>
      <w:bookmarkStart w:id="1041" w:name="_Toc163667829"/>
      <w:r>
        <w:rPr>
          <w:rFonts w:hint="eastAsia" w:ascii="仿宋" w:hAnsi="仿宋" w:eastAsia="仿宋" w:cs="仿宋"/>
          <w:sz w:val="28"/>
          <w:szCs w:val="28"/>
        </w:rPr>
        <w:t>数据标准化</w:t>
      </w:r>
      <w:bookmarkEnd w:id="1041"/>
    </w:p>
    <w:p w14:paraId="68BBA3C6">
      <w:pPr>
        <w:ind w:firstLine="480"/>
        <w:rPr>
          <w:rFonts w:hint="eastAsia" w:ascii="仿宋" w:hAnsi="仿宋" w:eastAsia="仿宋" w:cs="仿宋"/>
          <w:sz w:val="28"/>
          <w:szCs w:val="28"/>
        </w:rPr>
      </w:pPr>
      <w:r>
        <w:rPr>
          <w:rFonts w:hint="eastAsia" w:ascii="仿宋" w:hAnsi="仿宋" w:eastAsia="仿宋" w:cs="仿宋"/>
          <w:sz w:val="28"/>
          <w:szCs w:val="28"/>
        </w:rPr>
        <w:t>将主数据编码标准化，例如使用国际疾病分类(ICD)对疾病进行编码，以确保数据的一致性和互操作性。</w:t>
      </w:r>
    </w:p>
    <w:p w14:paraId="1961B2E5">
      <w:pPr>
        <w:ind w:firstLine="480"/>
        <w:rPr>
          <w:rFonts w:hint="eastAsia" w:ascii="仿宋" w:hAnsi="仿宋" w:eastAsia="仿宋" w:cs="仿宋"/>
          <w:sz w:val="28"/>
          <w:szCs w:val="28"/>
        </w:rPr>
      </w:pPr>
      <w:r>
        <w:rPr>
          <w:rFonts w:hint="eastAsia" w:ascii="仿宋" w:hAnsi="仿宋" w:eastAsia="仿宋" w:cs="仿宋"/>
          <w:sz w:val="28"/>
          <w:szCs w:val="28"/>
        </w:rPr>
        <w:t>主数据编码涉及以下工作：</w:t>
      </w:r>
    </w:p>
    <w:p w14:paraId="5E87E3E9">
      <w:pPr>
        <w:pStyle w:val="7"/>
        <w:keepNext w:val="0"/>
        <w:keepLines w:val="0"/>
        <w:pageBreakBefore w:val="0"/>
        <w:widowControl w:val="0"/>
        <w:tabs>
          <w:tab w:val="left" w:pos="0"/>
          <w:tab w:val="left" w:pos="1008"/>
          <w:tab w:val="left" w:pos="1276"/>
        </w:tabs>
        <w:kinsoku/>
        <w:wordWrap/>
        <w:overflowPunct/>
        <w:topLinePunct w:val="0"/>
        <w:autoSpaceDE/>
        <w:autoSpaceDN/>
        <w:bidi w:val="0"/>
        <w:adjustRightInd/>
        <w:snapToGrid/>
        <w:ind w:firstLine="0" w:firstLineChars="0"/>
        <w:textAlignment w:val="auto"/>
        <w:rPr>
          <w:rFonts w:hint="eastAsia" w:ascii="仿宋" w:hAnsi="仿宋" w:eastAsia="仿宋" w:cs="仿宋"/>
          <w:sz w:val="28"/>
          <w:szCs w:val="28"/>
        </w:rPr>
      </w:pPr>
      <w:bookmarkStart w:id="1042" w:name="_Toc163667830"/>
      <w:r>
        <w:rPr>
          <w:rFonts w:hint="eastAsia" w:ascii="仿宋" w:hAnsi="仿宋" w:eastAsia="仿宋" w:cs="仿宋"/>
          <w:sz w:val="28"/>
          <w:szCs w:val="28"/>
        </w:rPr>
        <w:t>编码方案设计</w:t>
      </w:r>
      <w:bookmarkEnd w:id="1042"/>
    </w:p>
    <w:p w14:paraId="53CCD5FA">
      <w:pPr>
        <w:ind w:firstLine="480"/>
        <w:rPr>
          <w:rFonts w:hint="eastAsia" w:ascii="仿宋" w:hAnsi="仿宋" w:eastAsia="仿宋" w:cs="仿宋"/>
          <w:sz w:val="28"/>
          <w:szCs w:val="28"/>
        </w:rPr>
      </w:pPr>
      <w:r>
        <w:rPr>
          <w:rFonts w:hint="eastAsia" w:ascii="仿宋" w:hAnsi="仿宋" w:eastAsia="仿宋" w:cs="仿宋"/>
          <w:sz w:val="28"/>
          <w:szCs w:val="28"/>
        </w:rPr>
        <w:t>设计主数据编码方案，包括编码规则、格式、值域等，以确保编码的唯一性和可扩展性。</w:t>
      </w:r>
    </w:p>
    <w:p w14:paraId="31FDAC0C">
      <w:pPr>
        <w:pStyle w:val="7"/>
        <w:keepNext w:val="0"/>
        <w:keepLines w:val="0"/>
        <w:pageBreakBefore w:val="0"/>
        <w:widowControl w:val="0"/>
        <w:tabs>
          <w:tab w:val="left" w:pos="0"/>
          <w:tab w:val="left" w:pos="1008"/>
          <w:tab w:val="left" w:pos="1276"/>
        </w:tabs>
        <w:kinsoku/>
        <w:wordWrap/>
        <w:overflowPunct/>
        <w:topLinePunct w:val="0"/>
        <w:autoSpaceDE/>
        <w:autoSpaceDN/>
        <w:bidi w:val="0"/>
        <w:adjustRightInd/>
        <w:snapToGrid/>
        <w:ind w:firstLine="0" w:firstLineChars="0"/>
        <w:textAlignment w:val="auto"/>
        <w:rPr>
          <w:rFonts w:hint="eastAsia" w:ascii="仿宋" w:hAnsi="仿宋" w:eastAsia="仿宋" w:cs="仿宋"/>
          <w:sz w:val="28"/>
          <w:szCs w:val="28"/>
        </w:rPr>
      </w:pPr>
      <w:bookmarkStart w:id="1043" w:name="_Toc163667831"/>
      <w:r>
        <w:rPr>
          <w:rFonts w:hint="eastAsia" w:ascii="仿宋" w:hAnsi="仿宋" w:eastAsia="仿宋" w:cs="仿宋"/>
          <w:sz w:val="28"/>
          <w:szCs w:val="28"/>
        </w:rPr>
        <w:t>编码实施</w:t>
      </w:r>
      <w:bookmarkEnd w:id="1043"/>
    </w:p>
    <w:p w14:paraId="299A2BAF">
      <w:pPr>
        <w:ind w:firstLine="480"/>
        <w:rPr>
          <w:rFonts w:hint="eastAsia" w:ascii="仿宋" w:hAnsi="仿宋" w:eastAsia="仿宋" w:cs="仿宋"/>
          <w:sz w:val="28"/>
          <w:szCs w:val="28"/>
        </w:rPr>
      </w:pPr>
      <w:r>
        <w:rPr>
          <w:rFonts w:hint="eastAsia" w:ascii="仿宋" w:hAnsi="仿宋" w:eastAsia="仿宋" w:cs="仿宋"/>
          <w:sz w:val="28"/>
          <w:szCs w:val="28"/>
        </w:rPr>
        <w:t>根据编码方案，对主数据进行编码，例如为患者、医生、药品、设备等分配唯一编码。</w:t>
      </w:r>
    </w:p>
    <w:p w14:paraId="5FE78CF4">
      <w:pPr>
        <w:pStyle w:val="7"/>
        <w:keepNext w:val="0"/>
        <w:keepLines w:val="0"/>
        <w:pageBreakBefore w:val="0"/>
        <w:widowControl w:val="0"/>
        <w:tabs>
          <w:tab w:val="left" w:pos="0"/>
          <w:tab w:val="left" w:pos="1008"/>
          <w:tab w:val="left" w:pos="1276"/>
        </w:tabs>
        <w:kinsoku/>
        <w:wordWrap/>
        <w:overflowPunct/>
        <w:topLinePunct w:val="0"/>
        <w:autoSpaceDE/>
        <w:autoSpaceDN/>
        <w:bidi w:val="0"/>
        <w:adjustRightInd/>
        <w:snapToGrid/>
        <w:ind w:firstLine="0" w:firstLineChars="0"/>
        <w:textAlignment w:val="auto"/>
        <w:rPr>
          <w:rFonts w:hint="eastAsia" w:ascii="仿宋" w:hAnsi="仿宋" w:eastAsia="仿宋" w:cs="仿宋"/>
          <w:sz w:val="28"/>
          <w:szCs w:val="28"/>
        </w:rPr>
      </w:pPr>
      <w:bookmarkStart w:id="1044" w:name="_Toc163667832"/>
      <w:r>
        <w:rPr>
          <w:rFonts w:hint="eastAsia" w:ascii="仿宋" w:hAnsi="仿宋" w:eastAsia="仿宋" w:cs="仿宋"/>
          <w:sz w:val="28"/>
          <w:szCs w:val="28"/>
        </w:rPr>
        <w:t>编码维护</w:t>
      </w:r>
      <w:bookmarkEnd w:id="1044"/>
    </w:p>
    <w:p w14:paraId="07B8CA83">
      <w:pPr>
        <w:ind w:firstLine="480"/>
        <w:rPr>
          <w:rFonts w:hint="eastAsia" w:ascii="仿宋" w:hAnsi="仿宋" w:eastAsia="仿宋" w:cs="仿宋"/>
          <w:sz w:val="28"/>
          <w:szCs w:val="28"/>
        </w:rPr>
      </w:pPr>
      <w:r>
        <w:rPr>
          <w:rFonts w:hint="eastAsia" w:ascii="仿宋" w:hAnsi="仿宋" w:eastAsia="仿宋" w:cs="仿宋"/>
          <w:sz w:val="28"/>
          <w:szCs w:val="28"/>
        </w:rPr>
        <w:t>定期检查编码方案，并根据业务需求进行更新和维护，以确保编码的有效性和准确性。</w:t>
      </w:r>
    </w:p>
    <w:p w14:paraId="201A0F4B">
      <w:pPr>
        <w:pStyle w:val="7"/>
        <w:keepNext w:val="0"/>
        <w:keepLines w:val="0"/>
        <w:pageBreakBefore w:val="0"/>
        <w:widowControl w:val="0"/>
        <w:tabs>
          <w:tab w:val="left" w:pos="0"/>
          <w:tab w:val="left" w:pos="1008"/>
          <w:tab w:val="left" w:pos="1276"/>
        </w:tabs>
        <w:kinsoku/>
        <w:wordWrap/>
        <w:overflowPunct/>
        <w:topLinePunct w:val="0"/>
        <w:autoSpaceDE/>
        <w:autoSpaceDN/>
        <w:bidi w:val="0"/>
        <w:adjustRightInd/>
        <w:snapToGrid/>
        <w:ind w:firstLine="0" w:firstLineChars="0"/>
        <w:textAlignment w:val="auto"/>
        <w:rPr>
          <w:rFonts w:hint="eastAsia" w:ascii="仿宋" w:hAnsi="仿宋" w:eastAsia="仿宋" w:cs="仿宋"/>
          <w:sz w:val="28"/>
          <w:szCs w:val="28"/>
        </w:rPr>
      </w:pPr>
      <w:bookmarkStart w:id="1045" w:name="_Toc163667833"/>
      <w:r>
        <w:rPr>
          <w:rFonts w:hint="eastAsia" w:ascii="仿宋" w:hAnsi="仿宋" w:eastAsia="仿宋" w:cs="仿宋"/>
          <w:sz w:val="28"/>
          <w:szCs w:val="28"/>
        </w:rPr>
        <w:t>编码映射</w:t>
      </w:r>
      <w:bookmarkEnd w:id="1045"/>
    </w:p>
    <w:p w14:paraId="6D716EDE">
      <w:pPr>
        <w:ind w:firstLine="480"/>
        <w:rPr>
          <w:rFonts w:hint="eastAsia" w:ascii="仿宋" w:hAnsi="仿宋" w:eastAsia="仿宋" w:cs="仿宋"/>
          <w:sz w:val="28"/>
          <w:szCs w:val="28"/>
        </w:rPr>
      </w:pPr>
      <w:r>
        <w:rPr>
          <w:rFonts w:hint="eastAsia" w:ascii="仿宋" w:hAnsi="仿宋" w:eastAsia="仿宋" w:cs="仿宋"/>
          <w:sz w:val="28"/>
          <w:szCs w:val="28"/>
        </w:rPr>
        <w:t>建立不同编码系统之间的映射关系，以便进行数据交换和集成。</w:t>
      </w:r>
    </w:p>
    <w:p w14:paraId="029B8EF0">
      <w:pPr>
        <w:ind w:firstLine="480"/>
        <w:rPr>
          <w:rFonts w:hint="eastAsia" w:ascii="仿宋" w:hAnsi="仿宋" w:eastAsia="仿宋" w:cs="仿宋"/>
          <w:sz w:val="28"/>
          <w:szCs w:val="28"/>
        </w:rPr>
      </w:pPr>
      <w:r>
        <w:rPr>
          <w:rFonts w:hint="eastAsia" w:ascii="仿宋" w:hAnsi="仿宋" w:eastAsia="仿宋" w:cs="仿宋"/>
          <w:sz w:val="28"/>
          <w:szCs w:val="28"/>
        </w:rPr>
        <w:t>通过主数据清理与编码，可以提高数据的可用性和效率，为临床决策支持、资源管理、合规审计等提供高质量的数据基础。同时，也有助于降低数据管理成本，提升组织的运营效率。</w:t>
      </w:r>
    </w:p>
    <w:p w14:paraId="6F0F630E">
      <w:pPr>
        <w:pStyle w:val="5"/>
        <w:keepNext w:val="0"/>
        <w:keepLines w:val="0"/>
        <w:pageBreakBefore w:val="0"/>
        <w:widowControl w:val="0"/>
        <w:tabs>
          <w:tab w:val="left" w:pos="0"/>
          <w:tab w:val="left" w:pos="426"/>
        </w:tabs>
        <w:kinsoku/>
        <w:wordWrap/>
        <w:overflowPunct/>
        <w:topLinePunct w:val="0"/>
        <w:autoSpaceDE/>
        <w:autoSpaceDN/>
        <w:bidi w:val="0"/>
        <w:adjustRightInd/>
        <w:snapToGrid/>
        <w:ind w:firstLine="0" w:firstLineChars="0"/>
        <w:textAlignment w:val="auto"/>
        <w:rPr>
          <w:rFonts w:hint="eastAsia" w:ascii="仿宋" w:hAnsi="仿宋" w:eastAsia="仿宋" w:cs="仿宋"/>
          <w:sz w:val="28"/>
          <w:szCs w:val="28"/>
        </w:rPr>
      </w:pPr>
      <w:bookmarkStart w:id="1046" w:name="_Toc163667834"/>
      <w:bookmarkStart w:id="1047" w:name="_Hlk162960869"/>
      <w:r>
        <w:rPr>
          <w:rFonts w:hint="eastAsia" w:ascii="仿宋" w:hAnsi="仿宋" w:eastAsia="仿宋" w:cs="仿宋"/>
          <w:sz w:val="28"/>
          <w:szCs w:val="28"/>
        </w:rPr>
        <w:t>制定院内数据治理制度和流程</w:t>
      </w:r>
      <w:bookmarkEnd w:id="1046"/>
    </w:p>
    <w:p w14:paraId="2FFD51CA">
      <w:pPr>
        <w:ind w:firstLine="480"/>
        <w:rPr>
          <w:rFonts w:hint="eastAsia" w:ascii="仿宋" w:hAnsi="仿宋" w:eastAsia="仿宋" w:cs="仿宋"/>
          <w:sz w:val="28"/>
          <w:szCs w:val="28"/>
        </w:rPr>
      </w:pPr>
      <w:r>
        <w:rPr>
          <w:rFonts w:hint="eastAsia" w:ascii="仿宋" w:hAnsi="仿宋" w:eastAsia="仿宋" w:cs="仿宋"/>
          <w:sz w:val="28"/>
          <w:szCs w:val="28"/>
        </w:rPr>
        <w:t>探索制定针对整个临床业务数据治理的政策和流程，涵盖数据的采集、存储、处理、使用和销毁等方面，确保数据的合规性和安全性。</w:t>
      </w:r>
    </w:p>
    <w:bookmarkEnd w:id="1047"/>
    <w:p w14:paraId="20038F15">
      <w:pPr>
        <w:ind w:firstLine="480"/>
        <w:rPr>
          <w:rFonts w:hint="eastAsia" w:ascii="仿宋" w:hAnsi="仿宋" w:eastAsia="仿宋" w:cs="仿宋"/>
          <w:sz w:val="28"/>
          <w:szCs w:val="28"/>
        </w:rPr>
      </w:pPr>
      <w:r>
        <w:rPr>
          <w:rFonts w:hint="eastAsia" w:ascii="仿宋" w:hAnsi="仿宋" w:eastAsia="仿宋" w:cs="仿宋"/>
          <w:sz w:val="28"/>
          <w:szCs w:val="28"/>
        </w:rPr>
        <w:t>以下是数据治理制度和流程的一些关键方面：</w:t>
      </w:r>
    </w:p>
    <w:p w14:paraId="3C4101FA">
      <w:pPr>
        <w:pStyle w:val="7"/>
        <w:keepNext w:val="0"/>
        <w:keepLines w:val="0"/>
        <w:pageBreakBefore w:val="0"/>
        <w:widowControl w:val="0"/>
        <w:tabs>
          <w:tab w:val="left" w:pos="0"/>
          <w:tab w:val="left" w:pos="1008"/>
          <w:tab w:val="left" w:pos="1276"/>
        </w:tabs>
        <w:kinsoku/>
        <w:wordWrap/>
        <w:overflowPunct/>
        <w:topLinePunct w:val="0"/>
        <w:autoSpaceDE/>
        <w:autoSpaceDN/>
        <w:bidi w:val="0"/>
        <w:adjustRightInd/>
        <w:snapToGrid/>
        <w:ind w:firstLine="0" w:firstLineChars="0"/>
        <w:textAlignment w:val="auto"/>
        <w:rPr>
          <w:rFonts w:hint="eastAsia" w:ascii="仿宋" w:hAnsi="仿宋" w:eastAsia="仿宋" w:cs="仿宋"/>
          <w:sz w:val="28"/>
          <w:szCs w:val="28"/>
        </w:rPr>
      </w:pPr>
      <w:bookmarkStart w:id="1048" w:name="_Toc163667835"/>
      <w:r>
        <w:rPr>
          <w:rFonts w:hint="eastAsia" w:ascii="仿宋" w:hAnsi="仿宋" w:eastAsia="仿宋" w:cs="仿宋"/>
          <w:sz w:val="28"/>
          <w:szCs w:val="28"/>
        </w:rPr>
        <w:t>制定数据治理政策和原则</w:t>
      </w:r>
      <w:bookmarkEnd w:id="1048"/>
    </w:p>
    <w:p w14:paraId="16DC2E76">
      <w:pPr>
        <w:ind w:firstLine="480"/>
        <w:rPr>
          <w:rFonts w:hint="eastAsia" w:ascii="仿宋" w:hAnsi="仿宋" w:eastAsia="仿宋" w:cs="仿宋"/>
          <w:sz w:val="28"/>
          <w:szCs w:val="28"/>
        </w:rPr>
      </w:pPr>
      <w:r>
        <w:rPr>
          <w:rFonts w:hint="eastAsia" w:ascii="仿宋" w:hAnsi="仿宋" w:eastAsia="仿宋" w:cs="仿宋"/>
          <w:sz w:val="28"/>
          <w:szCs w:val="28"/>
        </w:rPr>
        <w:t>制定数据治理政策和原则，明确数据治理的目标、范围和原则。</w:t>
      </w:r>
    </w:p>
    <w:p w14:paraId="56316979">
      <w:pPr>
        <w:ind w:firstLine="480"/>
        <w:rPr>
          <w:rFonts w:hint="eastAsia" w:ascii="仿宋" w:hAnsi="仿宋" w:eastAsia="仿宋" w:cs="仿宋"/>
          <w:sz w:val="28"/>
          <w:szCs w:val="28"/>
        </w:rPr>
      </w:pPr>
      <w:r>
        <w:rPr>
          <w:rFonts w:hint="eastAsia" w:ascii="仿宋" w:hAnsi="仿宋" w:eastAsia="仿宋" w:cs="仿宋"/>
          <w:sz w:val="28"/>
          <w:szCs w:val="28"/>
        </w:rPr>
        <w:t>定义数据治理的框架，包括数据治理组织架构、角色和职责。</w:t>
      </w:r>
    </w:p>
    <w:p w14:paraId="50DDC409">
      <w:pPr>
        <w:ind w:firstLine="480"/>
        <w:rPr>
          <w:rFonts w:hint="eastAsia" w:ascii="仿宋" w:hAnsi="仿宋" w:eastAsia="仿宋" w:cs="仿宋"/>
          <w:sz w:val="28"/>
          <w:szCs w:val="28"/>
        </w:rPr>
      </w:pPr>
      <w:r>
        <w:rPr>
          <w:rFonts w:hint="eastAsia" w:ascii="仿宋" w:hAnsi="仿宋" w:eastAsia="仿宋" w:cs="仿宋"/>
          <w:sz w:val="28"/>
          <w:szCs w:val="28"/>
        </w:rPr>
        <w:t>制定数据分类和分级标准，以确保敏感数据的安全和合规性。</w:t>
      </w:r>
    </w:p>
    <w:p w14:paraId="1DD9A5AC">
      <w:pPr>
        <w:pStyle w:val="7"/>
        <w:keepNext w:val="0"/>
        <w:keepLines w:val="0"/>
        <w:pageBreakBefore w:val="0"/>
        <w:widowControl w:val="0"/>
        <w:tabs>
          <w:tab w:val="left" w:pos="0"/>
          <w:tab w:val="left" w:pos="1008"/>
          <w:tab w:val="left" w:pos="1276"/>
        </w:tabs>
        <w:kinsoku/>
        <w:wordWrap/>
        <w:overflowPunct/>
        <w:topLinePunct w:val="0"/>
        <w:autoSpaceDE/>
        <w:autoSpaceDN/>
        <w:bidi w:val="0"/>
        <w:adjustRightInd/>
        <w:snapToGrid/>
        <w:ind w:firstLine="0" w:firstLineChars="0"/>
        <w:textAlignment w:val="auto"/>
        <w:rPr>
          <w:rFonts w:hint="eastAsia" w:ascii="仿宋" w:hAnsi="仿宋" w:eastAsia="仿宋" w:cs="仿宋"/>
          <w:sz w:val="28"/>
          <w:szCs w:val="28"/>
        </w:rPr>
      </w:pPr>
      <w:bookmarkStart w:id="1049" w:name="_Toc163667836"/>
      <w:r>
        <w:rPr>
          <w:rFonts w:hint="eastAsia" w:ascii="仿宋" w:hAnsi="仿宋" w:eastAsia="仿宋" w:cs="仿宋"/>
          <w:sz w:val="28"/>
          <w:szCs w:val="28"/>
        </w:rPr>
        <w:t>制定数据采集和存储流程</w:t>
      </w:r>
      <w:bookmarkEnd w:id="1049"/>
    </w:p>
    <w:p w14:paraId="02FA43EB">
      <w:pPr>
        <w:ind w:firstLine="480"/>
        <w:rPr>
          <w:rFonts w:hint="eastAsia" w:ascii="仿宋" w:hAnsi="仿宋" w:eastAsia="仿宋" w:cs="仿宋"/>
          <w:sz w:val="28"/>
          <w:szCs w:val="28"/>
        </w:rPr>
      </w:pPr>
      <w:r>
        <w:rPr>
          <w:rFonts w:hint="eastAsia" w:ascii="仿宋" w:hAnsi="仿宋" w:eastAsia="仿宋" w:cs="仿宋"/>
          <w:sz w:val="28"/>
          <w:szCs w:val="28"/>
        </w:rPr>
        <w:t>制定数据采集标准和规范，确保数据的质量和一致性。</w:t>
      </w:r>
    </w:p>
    <w:p w14:paraId="563B3A79">
      <w:pPr>
        <w:ind w:firstLine="480"/>
        <w:rPr>
          <w:rFonts w:hint="eastAsia" w:ascii="仿宋" w:hAnsi="仿宋" w:eastAsia="仿宋" w:cs="仿宋"/>
          <w:sz w:val="28"/>
          <w:szCs w:val="28"/>
        </w:rPr>
      </w:pPr>
      <w:r>
        <w:rPr>
          <w:rFonts w:hint="eastAsia" w:ascii="仿宋" w:hAnsi="仿宋" w:eastAsia="仿宋" w:cs="仿宋"/>
          <w:sz w:val="28"/>
          <w:szCs w:val="28"/>
        </w:rPr>
        <w:t>规定数据存储的安全性和合规性要求，例如加密、访问控制等。</w:t>
      </w:r>
    </w:p>
    <w:p w14:paraId="03730692">
      <w:pPr>
        <w:ind w:firstLine="480"/>
        <w:rPr>
          <w:rFonts w:hint="eastAsia" w:ascii="仿宋" w:hAnsi="仿宋" w:eastAsia="仿宋" w:cs="仿宋"/>
          <w:sz w:val="28"/>
          <w:szCs w:val="28"/>
        </w:rPr>
      </w:pPr>
      <w:r>
        <w:rPr>
          <w:rFonts w:hint="eastAsia" w:ascii="仿宋" w:hAnsi="仿宋" w:eastAsia="仿宋" w:cs="仿宋"/>
          <w:sz w:val="28"/>
          <w:szCs w:val="28"/>
        </w:rPr>
        <w:t>制定数据备份和恢复流程，以确保数据的可用性和完整性。</w:t>
      </w:r>
    </w:p>
    <w:p w14:paraId="4B05AC07">
      <w:pPr>
        <w:pStyle w:val="7"/>
        <w:keepNext w:val="0"/>
        <w:keepLines w:val="0"/>
        <w:pageBreakBefore w:val="0"/>
        <w:widowControl w:val="0"/>
        <w:tabs>
          <w:tab w:val="left" w:pos="0"/>
          <w:tab w:val="left" w:pos="1008"/>
          <w:tab w:val="left" w:pos="1276"/>
        </w:tabs>
        <w:kinsoku/>
        <w:wordWrap/>
        <w:overflowPunct/>
        <w:topLinePunct w:val="0"/>
        <w:autoSpaceDE/>
        <w:autoSpaceDN/>
        <w:bidi w:val="0"/>
        <w:adjustRightInd/>
        <w:snapToGrid/>
        <w:ind w:firstLine="0" w:firstLineChars="0"/>
        <w:textAlignment w:val="auto"/>
        <w:rPr>
          <w:rFonts w:hint="eastAsia" w:ascii="仿宋" w:hAnsi="仿宋" w:eastAsia="仿宋" w:cs="仿宋"/>
          <w:sz w:val="28"/>
          <w:szCs w:val="28"/>
        </w:rPr>
      </w:pPr>
      <w:bookmarkStart w:id="1050" w:name="_Toc163667837"/>
      <w:r>
        <w:rPr>
          <w:rFonts w:hint="eastAsia" w:ascii="仿宋" w:hAnsi="仿宋" w:eastAsia="仿宋" w:cs="仿宋"/>
          <w:sz w:val="28"/>
          <w:szCs w:val="28"/>
        </w:rPr>
        <w:t>制定数据处理和使用流程</w:t>
      </w:r>
      <w:bookmarkEnd w:id="1050"/>
    </w:p>
    <w:p w14:paraId="578C58AD">
      <w:pPr>
        <w:ind w:firstLine="480"/>
        <w:rPr>
          <w:rFonts w:hint="eastAsia" w:ascii="仿宋" w:hAnsi="仿宋" w:eastAsia="仿宋" w:cs="仿宋"/>
          <w:sz w:val="28"/>
          <w:szCs w:val="28"/>
        </w:rPr>
      </w:pPr>
      <w:r>
        <w:rPr>
          <w:rFonts w:hint="eastAsia" w:ascii="仿宋" w:hAnsi="仿宋" w:eastAsia="仿宋" w:cs="仿宋"/>
          <w:sz w:val="28"/>
          <w:szCs w:val="28"/>
        </w:rPr>
        <w:t>制定数据处理流程，包括数据清洗、转换、整合等。</w:t>
      </w:r>
    </w:p>
    <w:p w14:paraId="5C34FA87">
      <w:pPr>
        <w:ind w:firstLine="480"/>
        <w:rPr>
          <w:rFonts w:hint="eastAsia" w:ascii="仿宋" w:hAnsi="仿宋" w:eastAsia="仿宋" w:cs="仿宋"/>
          <w:sz w:val="28"/>
          <w:szCs w:val="28"/>
        </w:rPr>
      </w:pPr>
      <w:r>
        <w:rPr>
          <w:rFonts w:hint="eastAsia" w:ascii="仿宋" w:hAnsi="仿宋" w:eastAsia="仿宋" w:cs="仿宋"/>
          <w:sz w:val="28"/>
          <w:szCs w:val="28"/>
        </w:rPr>
        <w:t>制定数据使用规范，包括数据访问权限、数据共享和交换等。</w:t>
      </w:r>
    </w:p>
    <w:p w14:paraId="7B9AAB83">
      <w:pPr>
        <w:ind w:firstLine="480"/>
        <w:rPr>
          <w:rFonts w:hint="eastAsia" w:ascii="仿宋" w:hAnsi="仿宋" w:eastAsia="仿宋" w:cs="仿宋"/>
          <w:sz w:val="28"/>
          <w:szCs w:val="28"/>
        </w:rPr>
      </w:pPr>
      <w:r>
        <w:rPr>
          <w:rFonts w:hint="eastAsia" w:ascii="仿宋" w:hAnsi="仿宋" w:eastAsia="仿宋" w:cs="仿宋"/>
          <w:sz w:val="28"/>
          <w:szCs w:val="28"/>
        </w:rPr>
        <w:t>制定数据分析和报告流程，以确保数据的准确性和可靠性。</w:t>
      </w:r>
    </w:p>
    <w:p w14:paraId="0DBD1CD5">
      <w:pPr>
        <w:pStyle w:val="7"/>
        <w:keepNext w:val="0"/>
        <w:keepLines w:val="0"/>
        <w:pageBreakBefore w:val="0"/>
        <w:widowControl w:val="0"/>
        <w:tabs>
          <w:tab w:val="left" w:pos="0"/>
          <w:tab w:val="left" w:pos="1008"/>
          <w:tab w:val="left" w:pos="1276"/>
        </w:tabs>
        <w:kinsoku/>
        <w:wordWrap/>
        <w:overflowPunct/>
        <w:topLinePunct w:val="0"/>
        <w:autoSpaceDE/>
        <w:autoSpaceDN/>
        <w:bidi w:val="0"/>
        <w:adjustRightInd/>
        <w:snapToGrid/>
        <w:ind w:firstLine="0" w:firstLineChars="0"/>
        <w:textAlignment w:val="auto"/>
        <w:rPr>
          <w:rFonts w:hint="eastAsia" w:ascii="仿宋" w:hAnsi="仿宋" w:eastAsia="仿宋" w:cs="仿宋"/>
          <w:sz w:val="28"/>
          <w:szCs w:val="28"/>
        </w:rPr>
      </w:pPr>
      <w:bookmarkStart w:id="1051" w:name="_Toc163667838"/>
      <w:r>
        <w:rPr>
          <w:rFonts w:hint="eastAsia" w:ascii="仿宋" w:hAnsi="仿宋" w:eastAsia="仿宋" w:cs="仿宋"/>
          <w:sz w:val="28"/>
          <w:szCs w:val="28"/>
        </w:rPr>
        <w:t>制定数据销毁流程</w:t>
      </w:r>
      <w:bookmarkEnd w:id="1051"/>
    </w:p>
    <w:p w14:paraId="1A360D38">
      <w:pPr>
        <w:ind w:firstLine="480"/>
        <w:rPr>
          <w:rFonts w:hint="eastAsia" w:ascii="仿宋" w:hAnsi="仿宋" w:eastAsia="仿宋" w:cs="仿宋"/>
          <w:sz w:val="28"/>
          <w:szCs w:val="28"/>
        </w:rPr>
      </w:pPr>
      <w:r>
        <w:rPr>
          <w:rFonts w:hint="eastAsia" w:ascii="仿宋" w:hAnsi="仿宋" w:eastAsia="仿宋" w:cs="仿宋"/>
          <w:sz w:val="28"/>
          <w:szCs w:val="28"/>
        </w:rPr>
        <w:t>制定数据销毁标准和流程，确保敏感数据的彻底销毁。</w:t>
      </w:r>
    </w:p>
    <w:p w14:paraId="4263D046">
      <w:pPr>
        <w:ind w:firstLine="480"/>
        <w:rPr>
          <w:rFonts w:hint="eastAsia" w:ascii="仿宋" w:hAnsi="仿宋" w:eastAsia="仿宋" w:cs="仿宋"/>
          <w:sz w:val="28"/>
          <w:szCs w:val="28"/>
        </w:rPr>
      </w:pPr>
      <w:r>
        <w:rPr>
          <w:rFonts w:hint="eastAsia" w:ascii="仿宋" w:hAnsi="仿宋" w:eastAsia="仿宋" w:cs="仿宋"/>
          <w:sz w:val="28"/>
          <w:szCs w:val="28"/>
        </w:rPr>
        <w:t>制定数据保留期限和归档流程，以确保数据的合规性和可追溯性。</w:t>
      </w:r>
    </w:p>
    <w:p w14:paraId="6C34198C">
      <w:pPr>
        <w:ind w:firstLine="480"/>
        <w:rPr>
          <w:rFonts w:hint="eastAsia" w:ascii="仿宋" w:hAnsi="仿宋" w:eastAsia="仿宋" w:cs="仿宋"/>
          <w:sz w:val="28"/>
          <w:szCs w:val="28"/>
        </w:rPr>
      </w:pPr>
      <w:r>
        <w:rPr>
          <w:rFonts w:hint="eastAsia" w:ascii="仿宋" w:hAnsi="仿宋" w:eastAsia="仿宋" w:cs="仿宋"/>
          <w:sz w:val="28"/>
          <w:szCs w:val="28"/>
        </w:rPr>
        <w:t>通过建立有效的数据治理制度和流程，组织可以确保数据的质量、安全性和合规性，从而提高数据的价值和业务的效率。这是数据治理成功的关键所在。</w:t>
      </w:r>
    </w:p>
    <w:p w14:paraId="40A2E332">
      <w:pPr>
        <w:ind w:firstLine="480"/>
        <w:rPr>
          <w:rFonts w:hint="eastAsia" w:ascii="仿宋" w:hAnsi="仿宋" w:eastAsia="仿宋" w:cs="仿宋"/>
          <w:sz w:val="28"/>
          <w:szCs w:val="28"/>
        </w:rPr>
      </w:pPr>
      <w:r>
        <w:rPr>
          <w:rFonts w:hint="eastAsia" w:ascii="仿宋" w:hAnsi="仿宋" w:eastAsia="仿宋" w:cs="仿宋"/>
          <w:sz w:val="28"/>
          <w:szCs w:val="28"/>
        </w:rPr>
        <w:t>临床数据标准化的核心关键是通过持续开展数据治理工作，以数据质量为抓手，结合医院业务战略发展、信息规划、数据管理现状等进行规划和实施，发挥数据价值，做到用数据说话、以数据支撑管理、让数据赋能决策，同时促进数据合规共享，最终实现医疗数据要素化。</w:t>
      </w:r>
    </w:p>
    <w:p w14:paraId="168AA7C0">
      <w:pPr>
        <w:pStyle w:val="5"/>
        <w:keepNext w:val="0"/>
        <w:keepLines w:val="0"/>
        <w:pageBreakBefore w:val="0"/>
        <w:widowControl w:val="0"/>
        <w:tabs>
          <w:tab w:val="left" w:pos="0"/>
          <w:tab w:val="left" w:pos="426"/>
        </w:tabs>
        <w:kinsoku/>
        <w:wordWrap/>
        <w:overflowPunct/>
        <w:topLinePunct w:val="0"/>
        <w:autoSpaceDE/>
        <w:autoSpaceDN/>
        <w:bidi w:val="0"/>
        <w:adjustRightInd/>
        <w:snapToGrid/>
        <w:ind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临床服务类数据治理</w:t>
      </w:r>
    </w:p>
    <w:p w14:paraId="553F2652">
      <w:pPr>
        <w:pStyle w:val="7"/>
        <w:keepNext w:val="0"/>
        <w:keepLines w:val="0"/>
        <w:pageBreakBefore w:val="0"/>
        <w:widowControl w:val="0"/>
        <w:tabs>
          <w:tab w:val="left" w:pos="0"/>
          <w:tab w:val="left" w:pos="1008"/>
          <w:tab w:val="left" w:pos="1276"/>
        </w:tabs>
        <w:kinsoku/>
        <w:wordWrap/>
        <w:overflowPunct/>
        <w:topLinePunct w:val="0"/>
        <w:autoSpaceDE/>
        <w:autoSpaceDN/>
        <w:bidi w:val="0"/>
        <w:adjustRightInd/>
        <w:snapToGrid/>
        <w:ind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门急诊挂号数据治理</w:t>
      </w:r>
    </w:p>
    <w:p w14:paraId="039615EC">
      <w:pPr>
        <w:ind w:firstLine="480"/>
        <w:rPr>
          <w:rFonts w:hint="eastAsia" w:ascii="仿宋" w:hAnsi="仿宋" w:eastAsia="仿宋" w:cs="仿宋"/>
          <w:sz w:val="28"/>
          <w:szCs w:val="28"/>
        </w:rPr>
      </w:pPr>
      <w:r>
        <w:rPr>
          <w:rFonts w:hint="eastAsia" w:ascii="仿宋" w:hAnsi="仿宋" w:eastAsia="仿宋" w:cs="仿宋"/>
          <w:sz w:val="28"/>
          <w:szCs w:val="28"/>
        </w:rPr>
        <w:t>对门急诊挂号系统实现数据进行统一治理、质控等工作，包括：数据资源梳理盘点、统一数据采集来源、制定数据转换和汇聚的规则、统一数据标准、实现主数据清理与编码、制定院内数据治理制度和流程，用于规范全院医疗大数据中心的建设，并从中形成医院数据治理体系。具体数据治理包括以下方面：</w:t>
      </w:r>
    </w:p>
    <w:p w14:paraId="15EAF391">
      <w:pPr>
        <w:ind w:firstLine="480"/>
        <w:rPr>
          <w:rFonts w:hint="eastAsia" w:ascii="仿宋" w:hAnsi="仿宋" w:eastAsia="仿宋" w:cs="仿宋"/>
          <w:sz w:val="28"/>
          <w:szCs w:val="28"/>
        </w:rPr>
      </w:pPr>
      <w:r>
        <w:rPr>
          <w:rFonts w:hint="eastAsia" w:ascii="仿宋" w:hAnsi="仿宋" w:eastAsia="仿宋" w:cs="仿宋"/>
          <w:sz w:val="28"/>
          <w:szCs w:val="28"/>
        </w:rPr>
        <w:t>数据资源梳理盘点：从业务角度出发，梳理工作将涉及整个医院组织架构，包括各部门、科室之间的业务流程和协作模式。深入了解各类疾病的诊疗流程、以及相关信息系统在诊疗过程中的作用。同时对各类业务流程进行详细梳理，以识别流程中的信息传递节点，从而找出信息传递的瓶颈。</w:t>
      </w:r>
    </w:p>
    <w:p w14:paraId="63D52E0B">
      <w:pPr>
        <w:ind w:firstLine="480"/>
        <w:rPr>
          <w:rFonts w:hint="eastAsia" w:ascii="仿宋" w:hAnsi="仿宋" w:eastAsia="仿宋" w:cs="仿宋"/>
          <w:sz w:val="28"/>
          <w:szCs w:val="28"/>
        </w:rPr>
      </w:pPr>
      <w:r>
        <w:rPr>
          <w:rFonts w:hint="eastAsia" w:ascii="仿宋" w:hAnsi="仿宋" w:eastAsia="仿宋" w:cs="仿宋"/>
          <w:sz w:val="28"/>
          <w:szCs w:val="28"/>
        </w:rPr>
        <w:t>统一数据采集来源：对特定的数据主题或数据集使用唯一的数据源进行采集，从而避免数据的冗余、提高数据质量，并减少数据的不一致性。</w:t>
      </w:r>
    </w:p>
    <w:p w14:paraId="2B02D11E">
      <w:pPr>
        <w:ind w:firstLine="480"/>
        <w:rPr>
          <w:rFonts w:hint="eastAsia" w:ascii="仿宋" w:hAnsi="仿宋" w:eastAsia="仿宋" w:cs="仿宋"/>
          <w:sz w:val="28"/>
          <w:szCs w:val="28"/>
        </w:rPr>
      </w:pPr>
      <w:r>
        <w:rPr>
          <w:rFonts w:hint="eastAsia" w:ascii="仿宋" w:hAnsi="仿宋" w:eastAsia="仿宋" w:cs="仿宋"/>
          <w:sz w:val="28"/>
          <w:szCs w:val="28"/>
        </w:rPr>
        <w:t>制定数据转换和汇聚的规则：将原始数据经过处理、清洗、转换、聚合等操作，生成满足业务需求的数据集。数据汇聚则是将分散在不同系统、不同格式、不同存储位置的数据整合在一起，以便进行统一的分析和管理。</w:t>
      </w:r>
    </w:p>
    <w:p w14:paraId="5883A67E">
      <w:pPr>
        <w:ind w:firstLine="480"/>
        <w:rPr>
          <w:rFonts w:hint="eastAsia" w:ascii="仿宋" w:hAnsi="仿宋" w:eastAsia="仿宋" w:cs="仿宋"/>
          <w:sz w:val="28"/>
          <w:szCs w:val="28"/>
        </w:rPr>
      </w:pPr>
      <w:r>
        <w:rPr>
          <w:rFonts w:hint="eastAsia" w:ascii="仿宋" w:hAnsi="仿宋" w:eastAsia="仿宋" w:cs="仿宋"/>
          <w:sz w:val="28"/>
          <w:szCs w:val="28"/>
        </w:rPr>
        <w:t>统一数据标准：根据已确定的临床数据模型，将模型中的数据项抽取出来。对数据模型进行深入理解和解析，以便准确识别出需要统一的数据项，通过制定数据标准规范，确保数据的规范性和一致性。同时为了方便对主数据进行标识和管理而进行的编码操作。通过为主数据分配唯一的标识符或代码，可以更容易地对主数据进行识别、查找和比对。这样的编码系统通常需要设计良好，确保其具有唯一性、易于理解和维护。</w:t>
      </w:r>
    </w:p>
    <w:p w14:paraId="43D56D52">
      <w:pPr>
        <w:ind w:firstLine="480"/>
        <w:rPr>
          <w:rFonts w:hint="eastAsia" w:ascii="仿宋" w:hAnsi="仿宋" w:eastAsia="仿宋" w:cs="仿宋"/>
          <w:sz w:val="28"/>
          <w:szCs w:val="28"/>
        </w:rPr>
      </w:pPr>
      <w:r>
        <w:rPr>
          <w:rFonts w:hint="eastAsia" w:ascii="仿宋" w:hAnsi="仿宋" w:eastAsia="仿宋" w:cs="仿宋"/>
          <w:sz w:val="28"/>
          <w:szCs w:val="28"/>
        </w:rPr>
        <w:t>制定院内数据治理制度和流程：探索制定针对整个临床业务数据治理的政策和流程，涵盖数据的采集、存储、处理、使用和销毁等方面，确保数据的合规性和安全性。</w:t>
      </w:r>
    </w:p>
    <w:p w14:paraId="11E3548A">
      <w:pPr>
        <w:pStyle w:val="7"/>
        <w:keepNext w:val="0"/>
        <w:keepLines w:val="0"/>
        <w:pageBreakBefore w:val="0"/>
        <w:widowControl w:val="0"/>
        <w:tabs>
          <w:tab w:val="left" w:pos="0"/>
          <w:tab w:val="left" w:pos="1008"/>
          <w:tab w:val="left" w:pos="1276"/>
        </w:tabs>
        <w:kinsoku/>
        <w:wordWrap/>
        <w:overflowPunct/>
        <w:topLinePunct w:val="0"/>
        <w:autoSpaceDE/>
        <w:autoSpaceDN/>
        <w:bidi w:val="0"/>
        <w:adjustRightInd/>
        <w:snapToGrid/>
        <w:ind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门诊医生工作站数据治理</w:t>
      </w:r>
    </w:p>
    <w:p w14:paraId="35607043">
      <w:pPr>
        <w:ind w:firstLine="480"/>
        <w:rPr>
          <w:rFonts w:hint="eastAsia" w:ascii="仿宋" w:hAnsi="仿宋" w:eastAsia="仿宋" w:cs="仿宋"/>
          <w:sz w:val="28"/>
          <w:szCs w:val="28"/>
        </w:rPr>
      </w:pPr>
      <w:r>
        <w:rPr>
          <w:rFonts w:hint="eastAsia" w:ascii="仿宋" w:hAnsi="仿宋" w:eastAsia="仿宋" w:cs="仿宋"/>
          <w:sz w:val="28"/>
          <w:szCs w:val="28"/>
        </w:rPr>
        <w:t>对门诊医生工作站系统实现数据进行统一治理、质控等工作，包括：数据资源梳理盘点、统一数据采集来源、制定数据转换和汇聚的规则、统一数据标准、实现主数据清理与编码、制定院内数据治理制度和流程，用于规范全院医疗大数据中心的建设，并从中形成医院数据治理体系。具体数据治理包括以下方面：</w:t>
      </w:r>
    </w:p>
    <w:p w14:paraId="6F73104D">
      <w:pPr>
        <w:ind w:firstLine="480"/>
        <w:rPr>
          <w:rFonts w:hint="eastAsia" w:ascii="仿宋" w:hAnsi="仿宋" w:eastAsia="仿宋" w:cs="仿宋"/>
          <w:sz w:val="28"/>
          <w:szCs w:val="28"/>
        </w:rPr>
      </w:pPr>
      <w:r>
        <w:rPr>
          <w:rFonts w:hint="eastAsia" w:ascii="仿宋" w:hAnsi="仿宋" w:eastAsia="仿宋" w:cs="仿宋"/>
          <w:sz w:val="28"/>
          <w:szCs w:val="28"/>
        </w:rPr>
        <w:t>数据资源梳理盘点：从业务角度出发，梳理工作将涉及整个医院组织架构，包括各部门、科室之间的业务流程和协作模式。深入了解各类疾病的诊疗流程、以及相关信息系统在诊疗过程中的作用。同时对各类业务流程进行详细梳理，以识别流程中的信息传递节点，从而找出信息传递的瓶颈。</w:t>
      </w:r>
    </w:p>
    <w:p w14:paraId="07A42C8B">
      <w:pPr>
        <w:ind w:firstLine="480"/>
        <w:rPr>
          <w:rFonts w:hint="eastAsia" w:ascii="仿宋" w:hAnsi="仿宋" w:eastAsia="仿宋" w:cs="仿宋"/>
          <w:sz w:val="28"/>
          <w:szCs w:val="28"/>
        </w:rPr>
      </w:pPr>
      <w:r>
        <w:rPr>
          <w:rFonts w:hint="eastAsia" w:ascii="仿宋" w:hAnsi="仿宋" w:eastAsia="仿宋" w:cs="仿宋"/>
          <w:sz w:val="28"/>
          <w:szCs w:val="28"/>
        </w:rPr>
        <w:t>统一数据采集来源：对特定的数据主题或数据集使用唯一的数据源进行采集，从而避免数据的冗余、提高数据质量，并减少数据的不一致性。</w:t>
      </w:r>
    </w:p>
    <w:p w14:paraId="503B03CA">
      <w:pPr>
        <w:ind w:firstLine="480"/>
        <w:rPr>
          <w:rFonts w:hint="eastAsia" w:ascii="仿宋" w:hAnsi="仿宋" w:eastAsia="仿宋" w:cs="仿宋"/>
          <w:sz w:val="28"/>
          <w:szCs w:val="28"/>
        </w:rPr>
      </w:pPr>
      <w:r>
        <w:rPr>
          <w:rFonts w:hint="eastAsia" w:ascii="仿宋" w:hAnsi="仿宋" w:eastAsia="仿宋" w:cs="仿宋"/>
          <w:sz w:val="28"/>
          <w:szCs w:val="28"/>
        </w:rPr>
        <w:t>制定数据转换和汇聚的规则：将原始数据经过处理、清洗、转换、聚合等操作，生成满足业务需求的数据集。数据汇聚则是将分散在不同系统、不同格式、不同存储位置的数据整合在一起，以便进行统一的分析和管理。</w:t>
      </w:r>
    </w:p>
    <w:p w14:paraId="03B16C4C">
      <w:pPr>
        <w:ind w:firstLine="480"/>
        <w:rPr>
          <w:rFonts w:hint="eastAsia" w:ascii="仿宋" w:hAnsi="仿宋" w:eastAsia="仿宋" w:cs="仿宋"/>
          <w:sz w:val="28"/>
          <w:szCs w:val="28"/>
        </w:rPr>
      </w:pPr>
      <w:r>
        <w:rPr>
          <w:rFonts w:hint="eastAsia" w:ascii="仿宋" w:hAnsi="仿宋" w:eastAsia="仿宋" w:cs="仿宋"/>
          <w:sz w:val="28"/>
          <w:szCs w:val="28"/>
        </w:rPr>
        <w:t>统一数据标准：根据已确定的临床数据模型，将模型中的数据项抽取出来。对数据模型进行深入理解和解析，以便准确识别出需要统一的数据项，通过制定数据标准规范，确保数据的规范性和一致性。同时为了方便对主数据进行标识和管理而进行的编码操作。通过为主数据分配唯一的标识符或代码，可以更容易地对主数据进行识别、查找和比对。这样的编码系统通常需要设计良好，确保其具有唯一性、易于理解和维护。</w:t>
      </w:r>
    </w:p>
    <w:p w14:paraId="0E31537C">
      <w:pPr>
        <w:ind w:firstLine="480"/>
        <w:rPr>
          <w:rFonts w:hint="eastAsia" w:ascii="仿宋" w:hAnsi="仿宋" w:eastAsia="仿宋" w:cs="仿宋"/>
          <w:sz w:val="28"/>
          <w:szCs w:val="28"/>
        </w:rPr>
      </w:pPr>
      <w:r>
        <w:rPr>
          <w:rFonts w:hint="eastAsia" w:ascii="仿宋" w:hAnsi="仿宋" w:eastAsia="仿宋" w:cs="仿宋"/>
          <w:sz w:val="28"/>
          <w:szCs w:val="28"/>
        </w:rPr>
        <w:t>制定院内数据治理制度和流程：探索制定针对整个临床业务数据治理的政策和流程，涵盖数据的采集、存储、处理、使用和销毁等方面，确保数据的合规性和安全性。</w:t>
      </w:r>
    </w:p>
    <w:p w14:paraId="42CC5E3E">
      <w:pPr>
        <w:pStyle w:val="7"/>
        <w:keepNext w:val="0"/>
        <w:keepLines w:val="0"/>
        <w:pageBreakBefore w:val="0"/>
        <w:widowControl w:val="0"/>
        <w:tabs>
          <w:tab w:val="left" w:pos="0"/>
          <w:tab w:val="left" w:pos="1008"/>
          <w:tab w:val="left" w:pos="1276"/>
        </w:tabs>
        <w:kinsoku/>
        <w:wordWrap/>
        <w:overflowPunct/>
        <w:topLinePunct w:val="0"/>
        <w:autoSpaceDE/>
        <w:autoSpaceDN/>
        <w:bidi w:val="0"/>
        <w:adjustRightInd/>
        <w:snapToGrid/>
        <w:ind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分诊管理数据治理</w:t>
      </w:r>
    </w:p>
    <w:p w14:paraId="37DC3200">
      <w:pPr>
        <w:ind w:firstLine="480"/>
        <w:rPr>
          <w:rFonts w:hint="eastAsia" w:ascii="仿宋" w:hAnsi="仿宋" w:eastAsia="仿宋" w:cs="仿宋"/>
          <w:sz w:val="28"/>
          <w:szCs w:val="28"/>
        </w:rPr>
      </w:pPr>
      <w:r>
        <w:rPr>
          <w:rFonts w:hint="eastAsia" w:ascii="仿宋" w:hAnsi="仿宋" w:eastAsia="仿宋" w:cs="仿宋"/>
          <w:sz w:val="28"/>
          <w:szCs w:val="28"/>
        </w:rPr>
        <w:t>对分诊管理系统实现数据进行统一治理、质控等工作，包括：数据资源梳理盘点、统一数据采集来源、制定数据转换和汇聚的规则、统一数据标准、实现主数据清理与编码、制定院内数据治理制度和流程，用于规范全院医疗大数据中心的建设，并从中形成医院数据治理体系。具体数据治理包括以下方面：</w:t>
      </w:r>
    </w:p>
    <w:p w14:paraId="3FFA810F">
      <w:pPr>
        <w:ind w:firstLine="480"/>
        <w:rPr>
          <w:rFonts w:hint="eastAsia" w:ascii="仿宋" w:hAnsi="仿宋" w:eastAsia="仿宋" w:cs="仿宋"/>
          <w:sz w:val="28"/>
          <w:szCs w:val="28"/>
        </w:rPr>
      </w:pPr>
      <w:r>
        <w:rPr>
          <w:rFonts w:hint="eastAsia" w:ascii="仿宋" w:hAnsi="仿宋" w:eastAsia="仿宋" w:cs="仿宋"/>
          <w:sz w:val="28"/>
          <w:szCs w:val="28"/>
        </w:rPr>
        <w:t>数据资源梳理盘点：从业务角度出发，梳理工作将涉及整个医院组织架构，包括各部门、科室之间的业务流程和协作模式。深入了解各类疾病的诊疗流程、以及相关信息系统在诊疗过程中的作用。同时对各类业务流程进行详细梳理，以识别流程中的信息传递节点，从而找出信息传递的瓶颈。</w:t>
      </w:r>
    </w:p>
    <w:p w14:paraId="16F1B422">
      <w:pPr>
        <w:ind w:firstLine="480"/>
        <w:rPr>
          <w:rFonts w:hint="eastAsia" w:ascii="仿宋" w:hAnsi="仿宋" w:eastAsia="仿宋" w:cs="仿宋"/>
          <w:sz w:val="28"/>
          <w:szCs w:val="28"/>
        </w:rPr>
      </w:pPr>
      <w:r>
        <w:rPr>
          <w:rFonts w:hint="eastAsia" w:ascii="仿宋" w:hAnsi="仿宋" w:eastAsia="仿宋" w:cs="仿宋"/>
          <w:sz w:val="28"/>
          <w:szCs w:val="28"/>
        </w:rPr>
        <w:t>统一数据采集来源：对特定的数据主题或数据集使用唯一的数据源进行采集，从而避免数据的冗余、提高数据质量，并减少数据的不一致性。</w:t>
      </w:r>
    </w:p>
    <w:p w14:paraId="1375C138">
      <w:pPr>
        <w:ind w:firstLine="480"/>
        <w:rPr>
          <w:rFonts w:hint="eastAsia" w:ascii="仿宋" w:hAnsi="仿宋" w:eastAsia="仿宋" w:cs="仿宋"/>
          <w:sz w:val="28"/>
          <w:szCs w:val="28"/>
        </w:rPr>
      </w:pPr>
      <w:r>
        <w:rPr>
          <w:rFonts w:hint="eastAsia" w:ascii="仿宋" w:hAnsi="仿宋" w:eastAsia="仿宋" w:cs="仿宋"/>
          <w:sz w:val="28"/>
          <w:szCs w:val="28"/>
        </w:rPr>
        <w:t>制定数据转换和汇聚的规则：将原始数据经过处理、清洗、转换、聚合等操作，生成满足业务需求的数据集。数据汇聚则是将分散在不同系统、不同格式、不同存储位置的数据整合在一起，以便进行统一的分析和管理。</w:t>
      </w:r>
    </w:p>
    <w:p w14:paraId="068B7433">
      <w:pPr>
        <w:ind w:firstLine="480"/>
        <w:rPr>
          <w:rFonts w:hint="eastAsia" w:ascii="仿宋" w:hAnsi="仿宋" w:eastAsia="仿宋" w:cs="仿宋"/>
          <w:sz w:val="28"/>
          <w:szCs w:val="28"/>
        </w:rPr>
      </w:pPr>
      <w:r>
        <w:rPr>
          <w:rFonts w:hint="eastAsia" w:ascii="仿宋" w:hAnsi="仿宋" w:eastAsia="仿宋" w:cs="仿宋"/>
          <w:sz w:val="28"/>
          <w:szCs w:val="28"/>
        </w:rPr>
        <w:t>统一数据标准：根据已确定的临床数据模型，将模型中的数据项抽取出来。对数据模型进行深入理解和解析，以便准确识别出需要统一的数据项，通过制定数据标准规范，确保数据的规范性和一致性。同时为了方便对主数据进行标识和管理而进行的编码操作。通过为主数据分配唯一的标识符或代码，可以更容易地对主数据进行识别、查找和比对。这样的编码系统通常需要设计良好，确保其具有唯一性、易于理解和维护。</w:t>
      </w:r>
    </w:p>
    <w:p w14:paraId="21F168EF">
      <w:pPr>
        <w:ind w:firstLine="480"/>
        <w:rPr>
          <w:rFonts w:hint="eastAsia" w:ascii="仿宋" w:hAnsi="仿宋" w:eastAsia="仿宋" w:cs="仿宋"/>
          <w:sz w:val="28"/>
          <w:szCs w:val="28"/>
        </w:rPr>
      </w:pPr>
      <w:r>
        <w:rPr>
          <w:rFonts w:hint="eastAsia" w:ascii="仿宋" w:hAnsi="仿宋" w:eastAsia="仿宋" w:cs="仿宋"/>
          <w:sz w:val="28"/>
          <w:szCs w:val="28"/>
        </w:rPr>
        <w:t>制定院内数据治理制度和流程：探索制定针对整个临床业务数据治理的政策和流程，涵盖数据的采集、存储、处理、使用和销毁等方面，确保数据的合规性和安全性。</w:t>
      </w:r>
    </w:p>
    <w:p w14:paraId="548F1157">
      <w:pPr>
        <w:pStyle w:val="7"/>
        <w:keepNext w:val="0"/>
        <w:keepLines w:val="0"/>
        <w:pageBreakBefore w:val="0"/>
        <w:widowControl w:val="0"/>
        <w:tabs>
          <w:tab w:val="left" w:pos="0"/>
          <w:tab w:val="left" w:pos="1008"/>
          <w:tab w:val="left" w:pos="1276"/>
        </w:tabs>
        <w:kinsoku/>
        <w:wordWrap/>
        <w:overflowPunct/>
        <w:topLinePunct w:val="0"/>
        <w:autoSpaceDE/>
        <w:autoSpaceDN/>
        <w:bidi w:val="0"/>
        <w:adjustRightInd/>
        <w:snapToGrid/>
        <w:ind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住院病人入出转数据治理</w:t>
      </w:r>
    </w:p>
    <w:p w14:paraId="69DBD5E8">
      <w:pPr>
        <w:ind w:firstLine="480"/>
        <w:rPr>
          <w:rFonts w:hint="eastAsia" w:ascii="仿宋" w:hAnsi="仿宋" w:eastAsia="仿宋" w:cs="仿宋"/>
          <w:sz w:val="28"/>
          <w:szCs w:val="28"/>
        </w:rPr>
      </w:pPr>
      <w:r>
        <w:rPr>
          <w:rFonts w:hint="eastAsia" w:ascii="仿宋" w:hAnsi="仿宋" w:eastAsia="仿宋" w:cs="仿宋"/>
          <w:sz w:val="28"/>
          <w:szCs w:val="28"/>
        </w:rPr>
        <w:t>对住院病人入出转系统实现数据进行统一治理、质控等工作，包括：数据资源梳理盘点、统一数据采集来源、制定数据转换和汇聚的规则、统一数据标准、实现主数据清理与编码、制定院内数据治理制度和流程，用于规范全院医疗大数据中心的建设，并从中形成医院数据治理体系。具体数据治理包括以下方面：</w:t>
      </w:r>
    </w:p>
    <w:p w14:paraId="3315EB60">
      <w:pPr>
        <w:ind w:firstLine="480"/>
        <w:rPr>
          <w:rFonts w:hint="eastAsia" w:ascii="仿宋" w:hAnsi="仿宋" w:eastAsia="仿宋" w:cs="仿宋"/>
          <w:sz w:val="28"/>
          <w:szCs w:val="28"/>
        </w:rPr>
      </w:pPr>
      <w:r>
        <w:rPr>
          <w:rFonts w:hint="eastAsia" w:ascii="仿宋" w:hAnsi="仿宋" w:eastAsia="仿宋" w:cs="仿宋"/>
          <w:sz w:val="28"/>
          <w:szCs w:val="28"/>
        </w:rPr>
        <w:t>数据资源梳理盘点：从业务角度出发，梳理工作将涉及整个医院组织架构，包括各部门、科室之间的业务流程和协作模式。深入了解各类疾病的诊疗流程、以及相关信息系统在诊疗过程中的作用。同时对各类业务流程进行详细梳理，以识别流程中的信息传递节点，从而找出信息传递的瓶颈。</w:t>
      </w:r>
    </w:p>
    <w:p w14:paraId="7B7B8C5C">
      <w:pPr>
        <w:ind w:firstLine="480"/>
        <w:rPr>
          <w:rFonts w:hint="eastAsia" w:ascii="仿宋" w:hAnsi="仿宋" w:eastAsia="仿宋" w:cs="仿宋"/>
          <w:sz w:val="28"/>
          <w:szCs w:val="28"/>
        </w:rPr>
      </w:pPr>
      <w:r>
        <w:rPr>
          <w:rFonts w:hint="eastAsia" w:ascii="仿宋" w:hAnsi="仿宋" w:eastAsia="仿宋" w:cs="仿宋"/>
          <w:sz w:val="28"/>
          <w:szCs w:val="28"/>
        </w:rPr>
        <w:t>统一数据采集来源：对特定的数据主题或数据集使用唯一的数据源进行采集，从而避免数据的冗余、提高数据质量，并减少数据的不一致性。</w:t>
      </w:r>
    </w:p>
    <w:p w14:paraId="33D2BD1F">
      <w:pPr>
        <w:ind w:firstLine="480"/>
        <w:rPr>
          <w:rFonts w:hint="eastAsia" w:ascii="仿宋" w:hAnsi="仿宋" w:eastAsia="仿宋" w:cs="仿宋"/>
          <w:sz w:val="28"/>
          <w:szCs w:val="28"/>
        </w:rPr>
      </w:pPr>
      <w:r>
        <w:rPr>
          <w:rFonts w:hint="eastAsia" w:ascii="仿宋" w:hAnsi="仿宋" w:eastAsia="仿宋" w:cs="仿宋"/>
          <w:sz w:val="28"/>
          <w:szCs w:val="28"/>
        </w:rPr>
        <w:t>制定数据转换和汇聚的规则：将原始数据经过处理、清洗、转换、聚合等操作，生成满足业务需求的数据集。数据汇聚则是将分散在不同系统、不同格式、不同存储位置的数据整合在一起，以便进行统一的分析和管理。</w:t>
      </w:r>
    </w:p>
    <w:p w14:paraId="747EAFBC">
      <w:pPr>
        <w:ind w:firstLine="480"/>
        <w:rPr>
          <w:rFonts w:hint="eastAsia" w:ascii="仿宋" w:hAnsi="仿宋" w:eastAsia="仿宋" w:cs="仿宋"/>
          <w:sz w:val="28"/>
          <w:szCs w:val="28"/>
        </w:rPr>
      </w:pPr>
      <w:r>
        <w:rPr>
          <w:rFonts w:hint="eastAsia" w:ascii="仿宋" w:hAnsi="仿宋" w:eastAsia="仿宋" w:cs="仿宋"/>
          <w:sz w:val="28"/>
          <w:szCs w:val="28"/>
        </w:rPr>
        <w:t>统一数据标准：根据已确定的临床数据模型，将模型中的数据项抽取出来。对数据模型进行深入理解和解析，以便准确识别出需要统一的数据项，通过制定数据标准规范，确保数据的规范性和一致性。同时为了方便对主数据进行标识和管理而进行的编码操作。通过为主数据分配唯一的标识符或代码，可以更容易地对主数据进行识别、查找和比对。这样的编码系统通常需要设计良好，确保其具有唯一性、易于理解和维护。</w:t>
      </w:r>
    </w:p>
    <w:p w14:paraId="50EF48E6">
      <w:pPr>
        <w:ind w:firstLine="480"/>
        <w:rPr>
          <w:rFonts w:hint="eastAsia" w:ascii="仿宋" w:hAnsi="仿宋" w:eastAsia="仿宋" w:cs="仿宋"/>
          <w:sz w:val="28"/>
          <w:szCs w:val="28"/>
        </w:rPr>
      </w:pPr>
      <w:r>
        <w:rPr>
          <w:rFonts w:hint="eastAsia" w:ascii="仿宋" w:hAnsi="仿宋" w:eastAsia="仿宋" w:cs="仿宋"/>
          <w:sz w:val="28"/>
          <w:szCs w:val="28"/>
        </w:rPr>
        <w:t>制定院内数据治理制度和流程：探索制定针对整个临床业务数据治理的政策和流程，涵盖数据的采集、存储、处理、使用和销毁等方面，确保数据的合规性和安全性。</w:t>
      </w:r>
    </w:p>
    <w:p w14:paraId="0804CD9B">
      <w:pPr>
        <w:pStyle w:val="7"/>
        <w:keepNext w:val="0"/>
        <w:keepLines w:val="0"/>
        <w:pageBreakBefore w:val="0"/>
        <w:widowControl w:val="0"/>
        <w:tabs>
          <w:tab w:val="left" w:pos="0"/>
          <w:tab w:val="left" w:pos="1008"/>
          <w:tab w:val="left" w:pos="1276"/>
        </w:tabs>
        <w:kinsoku/>
        <w:wordWrap/>
        <w:overflowPunct/>
        <w:topLinePunct w:val="0"/>
        <w:autoSpaceDE/>
        <w:autoSpaceDN/>
        <w:bidi w:val="0"/>
        <w:adjustRightInd/>
        <w:snapToGrid/>
        <w:ind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住院医生工作站数据治理</w:t>
      </w:r>
    </w:p>
    <w:p w14:paraId="6288D34D">
      <w:pPr>
        <w:ind w:firstLine="480"/>
        <w:rPr>
          <w:rFonts w:hint="eastAsia" w:ascii="仿宋" w:hAnsi="仿宋" w:eastAsia="仿宋" w:cs="仿宋"/>
          <w:sz w:val="28"/>
          <w:szCs w:val="28"/>
        </w:rPr>
      </w:pPr>
      <w:r>
        <w:rPr>
          <w:rFonts w:hint="eastAsia" w:ascii="仿宋" w:hAnsi="仿宋" w:eastAsia="仿宋" w:cs="仿宋"/>
          <w:sz w:val="28"/>
          <w:szCs w:val="28"/>
        </w:rPr>
        <w:t>对住院医生工作站实现数据进行统一治理、质控等工作，包括：数据资源梳理盘点、统一数据采集来源、制定数据转换和汇聚的规则、统一数据标准、实现主数据清理与编码、制定院内数据治理制度和流程，用于规范全院医疗大数据中心的建设，并从中形成医院数据治理体系。具体数据治理包括以下方面：</w:t>
      </w:r>
    </w:p>
    <w:p w14:paraId="59FB9D11">
      <w:pPr>
        <w:ind w:firstLine="480"/>
        <w:rPr>
          <w:rFonts w:hint="eastAsia" w:ascii="仿宋" w:hAnsi="仿宋" w:eastAsia="仿宋" w:cs="仿宋"/>
          <w:sz w:val="28"/>
          <w:szCs w:val="28"/>
        </w:rPr>
      </w:pPr>
      <w:r>
        <w:rPr>
          <w:rFonts w:hint="eastAsia" w:ascii="仿宋" w:hAnsi="仿宋" w:eastAsia="仿宋" w:cs="仿宋"/>
          <w:sz w:val="28"/>
          <w:szCs w:val="28"/>
        </w:rPr>
        <w:t>数据资源梳理盘点：从业务角度出发，梳理工作将涉及整个医院组织架构，包括各部门、科室之间的业务流程和协作模式。深入了解各类疾病的诊疗流程、以及相关信息系统在诊疗过程中的作用。同时对各类业务流程进行详细梳理，以识别流程中的信息传递节点，从而找出信息传递的瓶颈。</w:t>
      </w:r>
    </w:p>
    <w:p w14:paraId="3443664A">
      <w:pPr>
        <w:ind w:firstLine="480"/>
        <w:rPr>
          <w:rFonts w:hint="eastAsia" w:ascii="仿宋" w:hAnsi="仿宋" w:eastAsia="仿宋" w:cs="仿宋"/>
          <w:sz w:val="28"/>
          <w:szCs w:val="28"/>
        </w:rPr>
      </w:pPr>
      <w:r>
        <w:rPr>
          <w:rFonts w:hint="eastAsia" w:ascii="仿宋" w:hAnsi="仿宋" w:eastAsia="仿宋" w:cs="仿宋"/>
          <w:sz w:val="28"/>
          <w:szCs w:val="28"/>
        </w:rPr>
        <w:t>统一数据采集来源：对特定的数据主题或数据集使用唯一的数据源进行采集，从而避免数据的冗余、提高数据质量，并减少数据的不一致性。</w:t>
      </w:r>
    </w:p>
    <w:p w14:paraId="2FCB0CB9">
      <w:pPr>
        <w:ind w:firstLine="480"/>
        <w:rPr>
          <w:rFonts w:hint="eastAsia" w:ascii="仿宋" w:hAnsi="仿宋" w:eastAsia="仿宋" w:cs="仿宋"/>
          <w:sz w:val="28"/>
          <w:szCs w:val="28"/>
        </w:rPr>
      </w:pPr>
      <w:r>
        <w:rPr>
          <w:rFonts w:hint="eastAsia" w:ascii="仿宋" w:hAnsi="仿宋" w:eastAsia="仿宋" w:cs="仿宋"/>
          <w:sz w:val="28"/>
          <w:szCs w:val="28"/>
        </w:rPr>
        <w:t>制定数据转换和汇聚的规则：将原始数据经过处理、清洗、转换、聚合等操作，生成满足业务需求的数据集。数据汇聚则是将分散在不同系统、不同格式、不同存储位置的数据整合在一起，以便进行统一的分析和管理。</w:t>
      </w:r>
    </w:p>
    <w:p w14:paraId="781C1D57">
      <w:pPr>
        <w:ind w:firstLine="480"/>
        <w:rPr>
          <w:rFonts w:hint="eastAsia" w:ascii="仿宋" w:hAnsi="仿宋" w:eastAsia="仿宋" w:cs="仿宋"/>
          <w:sz w:val="28"/>
          <w:szCs w:val="28"/>
        </w:rPr>
      </w:pPr>
      <w:r>
        <w:rPr>
          <w:rFonts w:hint="eastAsia" w:ascii="仿宋" w:hAnsi="仿宋" w:eastAsia="仿宋" w:cs="仿宋"/>
          <w:sz w:val="28"/>
          <w:szCs w:val="28"/>
        </w:rPr>
        <w:t>统一数据标准：根据已确定的临床数据模型，将模型中的数据项抽取出来。对数据模型进行深入理解和解析，以便准确识别出需要统一的数据项，通过制定数据标准规范，确保数据的规范性和一致性。同时为了方便对主数据进行标识和管理而进行的编码操作。通过为主数据分配唯一的标识符或代码，可以更容易地对主数据进行识别、查找和比对。这样的编码系统通常需要设计良好，确保其具有唯一性、易于理解和维护。</w:t>
      </w:r>
    </w:p>
    <w:p w14:paraId="1083CD01">
      <w:pPr>
        <w:ind w:firstLine="480"/>
        <w:rPr>
          <w:rFonts w:hint="eastAsia" w:ascii="仿宋" w:hAnsi="仿宋" w:eastAsia="仿宋" w:cs="仿宋"/>
          <w:sz w:val="28"/>
          <w:szCs w:val="28"/>
        </w:rPr>
      </w:pPr>
      <w:r>
        <w:rPr>
          <w:rFonts w:hint="eastAsia" w:ascii="仿宋" w:hAnsi="仿宋" w:eastAsia="仿宋" w:cs="仿宋"/>
          <w:sz w:val="28"/>
          <w:szCs w:val="28"/>
        </w:rPr>
        <w:t>制定院内数据治理制度和流程：探索制定针对整个临床业务数据治理的政策和流程，涵盖数据的采集、存储、处理、使用和销毁等方面，确保数据的合规性和安全性。</w:t>
      </w:r>
    </w:p>
    <w:p w14:paraId="6F3058C0">
      <w:pPr>
        <w:pStyle w:val="7"/>
        <w:keepNext w:val="0"/>
        <w:keepLines w:val="0"/>
        <w:pageBreakBefore w:val="0"/>
        <w:widowControl w:val="0"/>
        <w:tabs>
          <w:tab w:val="left" w:pos="0"/>
          <w:tab w:val="left" w:pos="1008"/>
          <w:tab w:val="left" w:pos="1276"/>
        </w:tabs>
        <w:kinsoku/>
        <w:wordWrap/>
        <w:overflowPunct/>
        <w:topLinePunct w:val="0"/>
        <w:autoSpaceDE/>
        <w:autoSpaceDN/>
        <w:bidi w:val="0"/>
        <w:adjustRightInd/>
        <w:snapToGrid/>
        <w:ind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住院护士工作站数据治理</w:t>
      </w:r>
    </w:p>
    <w:p w14:paraId="4CB866E9">
      <w:pPr>
        <w:ind w:firstLine="480"/>
        <w:rPr>
          <w:rFonts w:hint="eastAsia" w:ascii="仿宋" w:hAnsi="仿宋" w:eastAsia="仿宋" w:cs="仿宋"/>
          <w:sz w:val="28"/>
          <w:szCs w:val="28"/>
        </w:rPr>
      </w:pPr>
      <w:r>
        <w:rPr>
          <w:rFonts w:hint="eastAsia" w:ascii="仿宋" w:hAnsi="仿宋" w:eastAsia="仿宋" w:cs="仿宋"/>
          <w:sz w:val="28"/>
          <w:szCs w:val="28"/>
        </w:rPr>
        <w:t>对住院护士工作站实现数据进行统一治理、质控等工作，包括：数据资源梳理盘点、统一数据采集来源、制定数据转换和汇聚的规则、统一数据标准、实现主数据清理与编码、制定院内数据治理制度和流程，用于规范全院医疗大数据中心的建设，并从中形成医院数据治理体系。具体数据治理包括以下方面：</w:t>
      </w:r>
    </w:p>
    <w:p w14:paraId="2B07A6E3">
      <w:pPr>
        <w:ind w:firstLine="480"/>
        <w:rPr>
          <w:rFonts w:hint="eastAsia" w:ascii="仿宋" w:hAnsi="仿宋" w:eastAsia="仿宋" w:cs="仿宋"/>
          <w:sz w:val="28"/>
          <w:szCs w:val="28"/>
        </w:rPr>
      </w:pPr>
      <w:r>
        <w:rPr>
          <w:rFonts w:hint="eastAsia" w:ascii="仿宋" w:hAnsi="仿宋" w:eastAsia="仿宋" w:cs="仿宋"/>
          <w:sz w:val="28"/>
          <w:szCs w:val="28"/>
        </w:rPr>
        <w:t>数据资源梳理盘点：从业务角度出发，梳理工作将涉及整个医院组织架构，包括各部门、科室之间的业务流程和协作模式。深入了解各类疾病的诊疗流程、以及相关信息系统在诊疗过程中的作用。同时对各类业务流程进行详细梳理，以识别流程中的信息传递节点，从而找出信息传递的瓶颈。</w:t>
      </w:r>
    </w:p>
    <w:p w14:paraId="67B3C15C">
      <w:pPr>
        <w:ind w:firstLine="480"/>
        <w:rPr>
          <w:rFonts w:hint="eastAsia" w:ascii="仿宋" w:hAnsi="仿宋" w:eastAsia="仿宋" w:cs="仿宋"/>
          <w:sz w:val="28"/>
          <w:szCs w:val="28"/>
        </w:rPr>
      </w:pPr>
      <w:r>
        <w:rPr>
          <w:rFonts w:hint="eastAsia" w:ascii="仿宋" w:hAnsi="仿宋" w:eastAsia="仿宋" w:cs="仿宋"/>
          <w:sz w:val="28"/>
          <w:szCs w:val="28"/>
        </w:rPr>
        <w:t>统一数据采集来源：对特定的数据主题或数据集使用唯一的数据源进行采集，从而避免数据的冗余、提高数据质量，并减少数据的不一致性。</w:t>
      </w:r>
    </w:p>
    <w:p w14:paraId="3A65C172">
      <w:pPr>
        <w:ind w:firstLine="480"/>
        <w:rPr>
          <w:rFonts w:hint="eastAsia" w:ascii="仿宋" w:hAnsi="仿宋" w:eastAsia="仿宋" w:cs="仿宋"/>
          <w:sz w:val="28"/>
          <w:szCs w:val="28"/>
        </w:rPr>
      </w:pPr>
      <w:r>
        <w:rPr>
          <w:rFonts w:hint="eastAsia" w:ascii="仿宋" w:hAnsi="仿宋" w:eastAsia="仿宋" w:cs="仿宋"/>
          <w:sz w:val="28"/>
          <w:szCs w:val="28"/>
        </w:rPr>
        <w:t>制定数据转换和汇聚的规则：将原始数据经过处理、清洗、转换、聚合等操作，生成满足业务需求的数据集。数据汇聚则是将分散在不同系统、不同格式、不同存储位置的数据整合在一起，以便进行统一的分析和管理。</w:t>
      </w:r>
    </w:p>
    <w:p w14:paraId="52257FE7">
      <w:pPr>
        <w:ind w:firstLine="480"/>
        <w:rPr>
          <w:rFonts w:hint="eastAsia" w:ascii="仿宋" w:hAnsi="仿宋" w:eastAsia="仿宋" w:cs="仿宋"/>
          <w:sz w:val="28"/>
          <w:szCs w:val="28"/>
        </w:rPr>
      </w:pPr>
      <w:r>
        <w:rPr>
          <w:rFonts w:hint="eastAsia" w:ascii="仿宋" w:hAnsi="仿宋" w:eastAsia="仿宋" w:cs="仿宋"/>
          <w:sz w:val="28"/>
          <w:szCs w:val="28"/>
        </w:rPr>
        <w:t>统一数据标准：根据已确定的临床数据模型，将模型中的数据项抽取出来。对数据模型进行深入理解和解析，以便准确识别出需要统一的数据项，通过制定数据标准规范，确保数据的规范性和一致性。同时为了方便对主数据进行标识和管理而进行的编码操作。通过为主数据分配唯一的标识符或代码，可以更容易地对主数据进行识别、查找和比对。这样的编码系统通常需要设计良好，确保其具有唯一性、易于理解和维护。</w:t>
      </w:r>
    </w:p>
    <w:p w14:paraId="72B53424">
      <w:pPr>
        <w:ind w:firstLine="480"/>
        <w:rPr>
          <w:rFonts w:hint="eastAsia" w:ascii="仿宋" w:hAnsi="仿宋" w:eastAsia="仿宋" w:cs="仿宋"/>
          <w:sz w:val="28"/>
          <w:szCs w:val="28"/>
        </w:rPr>
      </w:pPr>
      <w:r>
        <w:rPr>
          <w:rFonts w:hint="eastAsia" w:ascii="仿宋" w:hAnsi="仿宋" w:eastAsia="仿宋" w:cs="仿宋"/>
          <w:sz w:val="28"/>
          <w:szCs w:val="28"/>
        </w:rPr>
        <w:t>制定院内数据治理制度和流程：探索制定针对整个临床业务数据治理的政策和流程，涵盖数据的采集、存储、处理、使用和销毁等方面，确保数据的合规性和安全性。</w:t>
      </w:r>
    </w:p>
    <w:p w14:paraId="4ABD7921">
      <w:pPr>
        <w:pStyle w:val="7"/>
        <w:keepNext w:val="0"/>
        <w:keepLines w:val="0"/>
        <w:pageBreakBefore w:val="0"/>
        <w:widowControl w:val="0"/>
        <w:tabs>
          <w:tab w:val="left" w:pos="0"/>
          <w:tab w:val="left" w:pos="1008"/>
          <w:tab w:val="left" w:pos="1276"/>
        </w:tabs>
        <w:kinsoku/>
        <w:wordWrap/>
        <w:overflowPunct/>
        <w:topLinePunct w:val="0"/>
        <w:autoSpaceDE/>
        <w:autoSpaceDN/>
        <w:bidi w:val="0"/>
        <w:adjustRightInd/>
        <w:snapToGrid/>
        <w:ind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电子病历数据治理</w:t>
      </w:r>
    </w:p>
    <w:p w14:paraId="118B0C34">
      <w:pPr>
        <w:ind w:firstLine="480"/>
        <w:rPr>
          <w:rFonts w:hint="eastAsia" w:ascii="仿宋" w:hAnsi="仿宋" w:eastAsia="仿宋" w:cs="仿宋"/>
          <w:sz w:val="28"/>
          <w:szCs w:val="28"/>
        </w:rPr>
      </w:pPr>
      <w:r>
        <w:rPr>
          <w:rFonts w:hint="eastAsia" w:ascii="仿宋" w:hAnsi="仿宋" w:eastAsia="仿宋" w:cs="仿宋"/>
          <w:sz w:val="28"/>
          <w:szCs w:val="28"/>
        </w:rPr>
        <w:t>对电子化病历书写与管理系统实现数据进行统一治理、质控等工作，包括：数据资源梳理盘点、统一数据采集来源、制定数据转换和汇聚的规则、统一数据标准、实现主数据清理与编码、制定院内数据治理制度和流程，用于规范全院医疗大数据中心的建设，并从中形成医院数据治理体系。具体数据治理包括以下方面：</w:t>
      </w:r>
    </w:p>
    <w:p w14:paraId="7682B210">
      <w:pPr>
        <w:ind w:firstLine="480"/>
        <w:rPr>
          <w:rFonts w:hint="eastAsia" w:ascii="仿宋" w:hAnsi="仿宋" w:eastAsia="仿宋" w:cs="仿宋"/>
          <w:sz w:val="28"/>
          <w:szCs w:val="28"/>
        </w:rPr>
      </w:pPr>
      <w:r>
        <w:rPr>
          <w:rFonts w:hint="eastAsia" w:ascii="仿宋" w:hAnsi="仿宋" w:eastAsia="仿宋" w:cs="仿宋"/>
          <w:sz w:val="28"/>
          <w:szCs w:val="28"/>
        </w:rPr>
        <w:t>数据资源梳理盘点：从业务角度出发，梳理工作将涉及整个医院组织架构，包括各部门、科室之间的业务流程和协作模式。深入了解各类疾病的诊疗流程、以及相关信息系统在诊疗过程中的作用。同时对各类业务流程进行详细梳理，以识别流程中的信息传递节点，从而找出信息传递的瓶颈。</w:t>
      </w:r>
    </w:p>
    <w:p w14:paraId="4BA0E8B7">
      <w:pPr>
        <w:ind w:firstLine="480"/>
        <w:rPr>
          <w:rFonts w:hint="eastAsia" w:ascii="仿宋" w:hAnsi="仿宋" w:eastAsia="仿宋" w:cs="仿宋"/>
          <w:sz w:val="28"/>
          <w:szCs w:val="28"/>
        </w:rPr>
      </w:pPr>
      <w:r>
        <w:rPr>
          <w:rFonts w:hint="eastAsia" w:ascii="仿宋" w:hAnsi="仿宋" w:eastAsia="仿宋" w:cs="仿宋"/>
          <w:sz w:val="28"/>
          <w:szCs w:val="28"/>
        </w:rPr>
        <w:t>统一数据采集来源：对特定的数据主题或数据集使用唯一的数据源进行采集，从而避免数据的冗余、提高数据质量，并减少数据的不一致性。</w:t>
      </w:r>
    </w:p>
    <w:p w14:paraId="1B677875">
      <w:pPr>
        <w:ind w:firstLine="480"/>
        <w:rPr>
          <w:rFonts w:hint="eastAsia" w:ascii="仿宋" w:hAnsi="仿宋" w:eastAsia="仿宋" w:cs="仿宋"/>
          <w:sz w:val="28"/>
          <w:szCs w:val="28"/>
        </w:rPr>
      </w:pPr>
      <w:r>
        <w:rPr>
          <w:rFonts w:hint="eastAsia" w:ascii="仿宋" w:hAnsi="仿宋" w:eastAsia="仿宋" w:cs="仿宋"/>
          <w:sz w:val="28"/>
          <w:szCs w:val="28"/>
        </w:rPr>
        <w:t>制定数据转换和汇聚的规则：将原始数据经过处理、清洗、转换、聚合等操作，生成满足业务需求的数据集。数据汇聚则是将分散在不同系统、不同格式、不同存储位置的数据整合在一起，以便进行统一的分析和管理。</w:t>
      </w:r>
    </w:p>
    <w:p w14:paraId="0E53AF30">
      <w:pPr>
        <w:ind w:firstLine="480"/>
        <w:rPr>
          <w:rFonts w:hint="eastAsia" w:ascii="仿宋" w:hAnsi="仿宋" w:eastAsia="仿宋" w:cs="仿宋"/>
          <w:sz w:val="28"/>
          <w:szCs w:val="28"/>
        </w:rPr>
      </w:pPr>
      <w:r>
        <w:rPr>
          <w:rFonts w:hint="eastAsia" w:ascii="仿宋" w:hAnsi="仿宋" w:eastAsia="仿宋" w:cs="仿宋"/>
          <w:sz w:val="28"/>
          <w:szCs w:val="28"/>
        </w:rPr>
        <w:t>统一数据标准：根据已确定的临床数据模型，将模型中的数据项抽取出来。对数据模型进行深入理解和解析，以便准确识别出需要统一的数据项，通过制定数据标准规范，确保数据的规范性和一致性。同时为了方便对主数据进行标识和管理而进行的编码操作。通过为主数据分配唯一的标识符或代码，可以更容易地对主数据进行识别、查找和比对。这样的编码系统通常需要设计良好，确保其具有唯一性、易于理解和维护。</w:t>
      </w:r>
    </w:p>
    <w:p w14:paraId="6F0412FD">
      <w:pPr>
        <w:ind w:firstLine="480"/>
        <w:rPr>
          <w:rFonts w:hint="eastAsia" w:ascii="仿宋" w:hAnsi="仿宋" w:eastAsia="仿宋" w:cs="仿宋"/>
          <w:sz w:val="28"/>
          <w:szCs w:val="28"/>
        </w:rPr>
      </w:pPr>
      <w:r>
        <w:rPr>
          <w:rFonts w:hint="eastAsia" w:ascii="仿宋" w:hAnsi="仿宋" w:eastAsia="仿宋" w:cs="仿宋"/>
          <w:sz w:val="28"/>
          <w:szCs w:val="28"/>
        </w:rPr>
        <w:t>制定院内数据治理制度和流程：探索制定针对整个临床业务数据治理的政策和流程，涵盖数据的采集、存储、处理、使用和销毁等方面，确保数据的合规性和安全性。</w:t>
      </w:r>
    </w:p>
    <w:p w14:paraId="468E1D94">
      <w:pPr>
        <w:pStyle w:val="7"/>
        <w:keepNext w:val="0"/>
        <w:keepLines w:val="0"/>
        <w:pageBreakBefore w:val="0"/>
        <w:widowControl w:val="0"/>
        <w:tabs>
          <w:tab w:val="left" w:pos="0"/>
          <w:tab w:val="left" w:pos="1008"/>
          <w:tab w:val="left" w:pos="1276"/>
        </w:tabs>
        <w:kinsoku/>
        <w:wordWrap/>
        <w:overflowPunct/>
        <w:topLinePunct w:val="0"/>
        <w:autoSpaceDE/>
        <w:autoSpaceDN/>
        <w:bidi w:val="0"/>
        <w:adjustRightInd/>
        <w:snapToGrid/>
        <w:ind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急诊临床信息数据治理</w:t>
      </w:r>
    </w:p>
    <w:p w14:paraId="4CBFD797">
      <w:pPr>
        <w:ind w:firstLine="480"/>
        <w:rPr>
          <w:rFonts w:hint="eastAsia" w:ascii="仿宋" w:hAnsi="仿宋" w:eastAsia="仿宋" w:cs="仿宋"/>
          <w:sz w:val="28"/>
          <w:szCs w:val="28"/>
        </w:rPr>
      </w:pPr>
      <w:r>
        <w:rPr>
          <w:rFonts w:hint="eastAsia" w:ascii="仿宋" w:hAnsi="仿宋" w:eastAsia="仿宋" w:cs="仿宋"/>
          <w:sz w:val="28"/>
          <w:szCs w:val="28"/>
        </w:rPr>
        <w:t>对急诊临床信息系统实现数据进行统一治理、质控等工作，包括：数据资源梳理盘点、统一数据采集来源、制定数据转换和汇聚的规则、统一数据标准、实现主数据清理与编码、制定院内数据治理制度和流程，用于规范全院医疗大数据中心的建设，并从中形成医院数据治理体系。具体数据治理包括以下方面：</w:t>
      </w:r>
    </w:p>
    <w:p w14:paraId="3CC7AD95">
      <w:pPr>
        <w:ind w:firstLine="480"/>
        <w:rPr>
          <w:rFonts w:hint="eastAsia" w:ascii="仿宋" w:hAnsi="仿宋" w:eastAsia="仿宋" w:cs="仿宋"/>
          <w:sz w:val="28"/>
          <w:szCs w:val="28"/>
        </w:rPr>
      </w:pPr>
      <w:r>
        <w:rPr>
          <w:rFonts w:hint="eastAsia" w:ascii="仿宋" w:hAnsi="仿宋" w:eastAsia="仿宋" w:cs="仿宋"/>
          <w:sz w:val="28"/>
          <w:szCs w:val="28"/>
        </w:rPr>
        <w:t>数据资源梳理盘点：从业务角度出发，梳理工作将涉及整个医院组织架构，包括各部门、科室之间的业务流程和协作模式。深入了解各类疾病的诊疗流程、以及相关信息系统在诊疗过程中的作用。同时对各类业务流程进行详细梳理，以识别流程中的信息传递节点，从而找出信息传递的瓶颈。</w:t>
      </w:r>
    </w:p>
    <w:p w14:paraId="2C1CC479">
      <w:pPr>
        <w:ind w:firstLine="480"/>
        <w:rPr>
          <w:rFonts w:hint="eastAsia" w:ascii="仿宋" w:hAnsi="仿宋" w:eastAsia="仿宋" w:cs="仿宋"/>
          <w:sz w:val="28"/>
          <w:szCs w:val="28"/>
        </w:rPr>
      </w:pPr>
      <w:r>
        <w:rPr>
          <w:rFonts w:hint="eastAsia" w:ascii="仿宋" w:hAnsi="仿宋" w:eastAsia="仿宋" w:cs="仿宋"/>
          <w:sz w:val="28"/>
          <w:szCs w:val="28"/>
        </w:rPr>
        <w:t>统一数据采集来源：对特定的数据主题或数据集使用唯一的数据源进行采集，从而避免数据的冗余、提高数据质量，并减少数据的不一致性。</w:t>
      </w:r>
    </w:p>
    <w:p w14:paraId="77064058">
      <w:pPr>
        <w:ind w:firstLine="480"/>
        <w:rPr>
          <w:rFonts w:hint="eastAsia" w:ascii="仿宋" w:hAnsi="仿宋" w:eastAsia="仿宋" w:cs="仿宋"/>
          <w:sz w:val="28"/>
          <w:szCs w:val="28"/>
        </w:rPr>
      </w:pPr>
      <w:r>
        <w:rPr>
          <w:rFonts w:hint="eastAsia" w:ascii="仿宋" w:hAnsi="仿宋" w:eastAsia="仿宋" w:cs="仿宋"/>
          <w:sz w:val="28"/>
          <w:szCs w:val="28"/>
        </w:rPr>
        <w:t>制定数据转换和汇聚的规则：将原始数据经过处理、清洗、转换、聚合等操作，生成满足业务需求的数据集。数据汇聚则是将分散在不同系统、不同格式、不同存储位置的数据整合在一起，以便进行统一的分析和管理。</w:t>
      </w:r>
    </w:p>
    <w:p w14:paraId="026FA94B">
      <w:pPr>
        <w:ind w:firstLine="480"/>
        <w:rPr>
          <w:rFonts w:hint="eastAsia" w:ascii="仿宋" w:hAnsi="仿宋" w:eastAsia="仿宋" w:cs="仿宋"/>
          <w:sz w:val="28"/>
          <w:szCs w:val="28"/>
        </w:rPr>
      </w:pPr>
      <w:r>
        <w:rPr>
          <w:rFonts w:hint="eastAsia" w:ascii="仿宋" w:hAnsi="仿宋" w:eastAsia="仿宋" w:cs="仿宋"/>
          <w:sz w:val="28"/>
          <w:szCs w:val="28"/>
        </w:rPr>
        <w:t>统一数据标准：根据已确定的临床数据模型，将模型中的数据项抽取出来。对数据模型进行深入理解和解析，以便准确识别出需要统一的数据项，通过制定数据标准规范，确保数据的规范性和一致性。同时为了方便对主数据进行标识和管理而进行的编码操作。通过为主数据分配唯一的标识符或代码，可以更容易地对主数据进行识别、查找和比对。这样的编码系统通常需要设计良好，确保其具有唯一性、易于理解和维护。</w:t>
      </w:r>
    </w:p>
    <w:p w14:paraId="71243A61">
      <w:pPr>
        <w:ind w:firstLine="480"/>
        <w:rPr>
          <w:rFonts w:hint="eastAsia" w:ascii="仿宋" w:hAnsi="仿宋" w:eastAsia="仿宋" w:cs="仿宋"/>
          <w:sz w:val="28"/>
          <w:szCs w:val="28"/>
        </w:rPr>
      </w:pPr>
      <w:r>
        <w:rPr>
          <w:rFonts w:hint="eastAsia" w:ascii="仿宋" w:hAnsi="仿宋" w:eastAsia="仿宋" w:cs="仿宋"/>
          <w:sz w:val="28"/>
          <w:szCs w:val="28"/>
        </w:rPr>
        <w:t>制定院内数据治理制度和流程：探索制定针对整个临床业务数据治理的政策和流程，涵盖数据的采集、存储、处理、使用和销毁等方面，确保数据的合规性和安全性。</w:t>
      </w:r>
    </w:p>
    <w:p w14:paraId="33EEBBC7">
      <w:pPr>
        <w:pStyle w:val="7"/>
        <w:keepNext w:val="0"/>
        <w:keepLines w:val="0"/>
        <w:pageBreakBefore w:val="0"/>
        <w:widowControl w:val="0"/>
        <w:tabs>
          <w:tab w:val="left" w:pos="0"/>
          <w:tab w:val="left" w:pos="1008"/>
          <w:tab w:val="left" w:pos="1276"/>
        </w:tabs>
        <w:kinsoku/>
        <w:wordWrap/>
        <w:overflowPunct/>
        <w:topLinePunct w:val="0"/>
        <w:autoSpaceDE/>
        <w:autoSpaceDN/>
        <w:bidi w:val="0"/>
        <w:adjustRightInd/>
        <w:snapToGrid/>
        <w:ind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消毒供应数据治理</w:t>
      </w:r>
    </w:p>
    <w:p w14:paraId="170C428A">
      <w:pPr>
        <w:ind w:firstLine="480"/>
        <w:rPr>
          <w:rFonts w:hint="eastAsia" w:ascii="仿宋" w:hAnsi="仿宋" w:eastAsia="仿宋" w:cs="仿宋"/>
          <w:sz w:val="28"/>
          <w:szCs w:val="28"/>
        </w:rPr>
      </w:pPr>
      <w:r>
        <w:rPr>
          <w:rFonts w:hint="eastAsia" w:ascii="仿宋" w:hAnsi="仿宋" w:eastAsia="仿宋" w:cs="仿宋"/>
          <w:sz w:val="28"/>
          <w:szCs w:val="28"/>
        </w:rPr>
        <w:t>对消毒供应系统实现数据进行统一治理、质控等工作，包括：数据资源梳理盘点、统一数据采集来源、制定数据转换和汇聚的规则、统一数据标准、实现主数据清理与编码、制定院内数据治理制度和流程，用于规范全院医疗大数据中心的建设，并从中形成医院数据治理体系。具体数据治理包括以下方面：</w:t>
      </w:r>
    </w:p>
    <w:p w14:paraId="62BADC54">
      <w:pPr>
        <w:ind w:firstLine="480"/>
        <w:rPr>
          <w:rFonts w:hint="eastAsia" w:ascii="仿宋" w:hAnsi="仿宋" w:eastAsia="仿宋" w:cs="仿宋"/>
          <w:sz w:val="28"/>
          <w:szCs w:val="28"/>
        </w:rPr>
      </w:pPr>
      <w:r>
        <w:rPr>
          <w:rFonts w:hint="eastAsia" w:ascii="仿宋" w:hAnsi="仿宋" w:eastAsia="仿宋" w:cs="仿宋"/>
          <w:sz w:val="28"/>
          <w:szCs w:val="28"/>
        </w:rPr>
        <w:t>数据资源梳理盘点：从业务角度出发，梳理工作将涉及整个医院组织架构，包括各部门、科室之间的业务流程和协作模式。深入了解各类疾病的诊疗流程、以及相关信息系统在诊疗过程中的作用。同时对各类业务流程进行详细梳理，以识别流程中的信息传递节点，从而找出信息传递的瓶颈。</w:t>
      </w:r>
    </w:p>
    <w:p w14:paraId="0BDF529F">
      <w:pPr>
        <w:ind w:firstLine="480"/>
        <w:rPr>
          <w:rFonts w:hint="eastAsia" w:ascii="仿宋" w:hAnsi="仿宋" w:eastAsia="仿宋" w:cs="仿宋"/>
          <w:sz w:val="28"/>
          <w:szCs w:val="28"/>
        </w:rPr>
      </w:pPr>
      <w:r>
        <w:rPr>
          <w:rFonts w:hint="eastAsia" w:ascii="仿宋" w:hAnsi="仿宋" w:eastAsia="仿宋" w:cs="仿宋"/>
          <w:sz w:val="28"/>
          <w:szCs w:val="28"/>
        </w:rPr>
        <w:t>统一数据采集来源：对特定的数据主题或数据集使用唯一的数据源进行采集，从而避免数据的冗余、提高数据质量，并减少数据的不一致性。</w:t>
      </w:r>
    </w:p>
    <w:p w14:paraId="433515A1">
      <w:pPr>
        <w:ind w:firstLine="480"/>
        <w:rPr>
          <w:rFonts w:hint="eastAsia" w:ascii="仿宋" w:hAnsi="仿宋" w:eastAsia="仿宋" w:cs="仿宋"/>
          <w:sz w:val="28"/>
          <w:szCs w:val="28"/>
        </w:rPr>
      </w:pPr>
      <w:r>
        <w:rPr>
          <w:rFonts w:hint="eastAsia" w:ascii="仿宋" w:hAnsi="仿宋" w:eastAsia="仿宋" w:cs="仿宋"/>
          <w:sz w:val="28"/>
          <w:szCs w:val="28"/>
        </w:rPr>
        <w:t>制定数据转换和汇聚的规则：将原始数据经过处理、清洗、转换、聚合等操作，生成满足业务需求的数据集。数据汇聚则是将分散在不同系统、不同格式、不同存储位置的数据整合在一起，以便进行统一的分析和管理。</w:t>
      </w:r>
    </w:p>
    <w:p w14:paraId="568C76EE">
      <w:pPr>
        <w:ind w:firstLine="480"/>
        <w:rPr>
          <w:rFonts w:hint="eastAsia" w:ascii="仿宋" w:hAnsi="仿宋" w:eastAsia="仿宋" w:cs="仿宋"/>
          <w:sz w:val="28"/>
          <w:szCs w:val="28"/>
        </w:rPr>
      </w:pPr>
      <w:r>
        <w:rPr>
          <w:rFonts w:hint="eastAsia" w:ascii="仿宋" w:hAnsi="仿宋" w:eastAsia="仿宋" w:cs="仿宋"/>
          <w:sz w:val="28"/>
          <w:szCs w:val="28"/>
        </w:rPr>
        <w:t>统一数据标准：根据已确定的临床数据模型，将模型中的数据项抽取出来。对数据模型进行深入理解和解析，以便准确识别出需要统一的数据项，通过制定数据标准规范，确保数据的规范性和一致性。同时为了方便对主数据进行标识和管理而进行的编码操作。通过为主数据分配唯一的标识符或代码，可以更容易地对主数据进行识别、查找和比对。这样的编码系统通常需要设计良好，确保其具有唯一性、易于理解和维护。</w:t>
      </w:r>
    </w:p>
    <w:p w14:paraId="1E1880FE">
      <w:pPr>
        <w:ind w:firstLine="480"/>
        <w:rPr>
          <w:rFonts w:hint="eastAsia" w:ascii="仿宋" w:hAnsi="仿宋" w:eastAsia="仿宋" w:cs="仿宋"/>
          <w:sz w:val="28"/>
          <w:szCs w:val="28"/>
        </w:rPr>
      </w:pPr>
      <w:r>
        <w:rPr>
          <w:rFonts w:hint="eastAsia" w:ascii="仿宋" w:hAnsi="仿宋" w:eastAsia="仿宋" w:cs="仿宋"/>
          <w:sz w:val="28"/>
          <w:szCs w:val="28"/>
        </w:rPr>
        <w:t>制定院内数据治理制度和流程：探索制定针对整个临床业务数据治理的政策和流程，涵盖数据的采集、存储、处理、使用和销毁等方面，确保数据的合规性和安全性。</w:t>
      </w:r>
    </w:p>
    <w:p w14:paraId="073A4429">
      <w:pPr>
        <w:pStyle w:val="7"/>
        <w:keepNext w:val="0"/>
        <w:keepLines w:val="0"/>
        <w:pageBreakBefore w:val="0"/>
        <w:widowControl w:val="0"/>
        <w:tabs>
          <w:tab w:val="left" w:pos="0"/>
          <w:tab w:val="left" w:pos="1008"/>
          <w:tab w:val="left" w:pos="1276"/>
        </w:tabs>
        <w:kinsoku/>
        <w:wordWrap/>
        <w:overflowPunct/>
        <w:topLinePunct w:val="0"/>
        <w:autoSpaceDE/>
        <w:autoSpaceDN/>
        <w:bidi w:val="0"/>
        <w:adjustRightInd/>
        <w:snapToGrid/>
        <w:ind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合理用药管理数据治理</w:t>
      </w:r>
    </w:p>
    <w:p w14:paraId="5FAF9DCE">
      <w:pPr>
        <w:ind w:firstLine="480"/>
        <w:rPr>
          <w:rFonts w:hint="eastAsia" w:ascii="仿宋" w:hAnsi="仿宋" w:eastAsia="仿宋" w:cs="仿宋"/>
          <w:sz w:val="28"/>
          <w:szCs w:val="28"/>
        </w:rPr>
      </w:pPr>
      <w:r>
        <w:rPr>
          <w:rFonts w:hint="eastAsia" w:ascii="仿宋" w:hAnsi="仿宋" w:eastAsia="仿宋" w:cs="仿宋"/>
          <w:sz w:val="28"/>
          <w:szCs w:val="28"/>
        </w:rPr>
        <w:t>对合理用药管理系统实现数据进行统一治理、质控等工作，包括：数据资源梳理盘点、统一数据采集来源、制定数据转换和汇聚的规则、统一数据标准、实现主数据清理与编码、制定院内数据治理制度和流程，用于规范全院医疗大数据中心的建设，并从中形成医院数据治理体系。具体数据治理包括以下方面：</w:t>
      </w:r>
    </w:p>
    <w:p w14:paraId="1BAEA435">
      <w:pPr>
        <w:ind w:firstLine="480"/>
        <w:rPr>
          <w:rFonts w:hint="eastAsia" w:ascii="仿宋" w:hAnsi="仿宋" w:eastAsia="仿宋" w:cs="仿宋"/>
          <w:sz w:val="28"/>
          <w:szCs w:val="28"/>
        </w:rPr>
      </w:pPr>
      <w:r>
        <w:rPr>
          <w:rFonts w:hint="eastAsia" w:ascii="仿宋" w:hAnsi="仿宋" w:eastAsia="仿宋" w:cs="仿宋"/>
          <w:sz w:val="28"/>
          <w:szCs w:val="28"/>
        </w:rPr>
        <w:t>数据资源梳理盘点：从业务角度出发，梳理工作将涉及整个医院组织架构，包括各部门、科室之间的业务流程和协作模式。深入了解各类疾病的诊疗流程、以及相关信息系统在诊疗过程中的作用。同时对各类业务流程进行详细梳理，以识别流程中的信息传递节点，从而找出信息传递的瓶颈。</w:t>
      </w:r>
    </w:p>
    <w:p w14:paraId="717C3B89">
      <w:pPr>
        <w:ind w:firstLine="480"/>
        <w:rPr>
          <w:rFonts w:hint="eastAsia" w:ascii="仿宋" w:hAnsi="仿宋" w:eastAsia="仿宋" w:cs="仿宋"/>
          <w:sz w:val="28"/>
          <w:szCs w:val="28"/>
        </w:rPr>
      </w:pPr>
      <w:r>
        <w:rPr>
          <w:rFonts w:hint="eastAsia" w:ascii="仿宋" w:hAnsi="仿宋" w:eastAsia="仿宋" w:cs="仿宋"/>
          <w:sz w:val="28"/>
          <w:szCs w:val="28"/>
        </w:rPr>
        <w:t>统一数据采集来源：对特定的数据主题或数据集使用唯一的数据源进行采集，从而避免数据的冗余、提高数据质量，并减少数据的不一致性。</w:t>
      </w:r>
    </w:p>
    <w:p w14:paraId="19EAD58F">
      <w:pPr>
        <w:ind w:firstLine="480"/>
        <w:rPr>
          <w:rFonts w:hint="eastAsia" w:ascii="仿宋" w:hAnsi="仿宋" w:eastAsia="仿宋" w:cs="仿宋"/>
          <w:sz w:val="28"/>
          <w:szCs w:val="28"/>
        </w:rPr>
      </w:pPr>
      <w:r>
        <w:rPr>
          <w:rFonts w:hint="eastAsia" w:ascii="仿宋" w:hAnsi="仿宋" w:eastAsia="仿宋" w:cs="仿宋"/>
          <w:sz w:val="28"/>
          <w:szCs w:val="28"/>
        </w:rPr>
        <w:t>制定数据转换和汇聚的规则：将原始数据经过处理、清洗、转换、聚合等操作，生成满足业务需求的数据集。数据汇聚则是将分散在不同系统、不同格式、不同存储位置的数据整合在一起，以便进行统一的分析和管理。</w:t>
      </w:r>
    </w:p>
    <w:p w14:paraId="1B373CE6">
      <w:pPr>
        <w:ind w:firstLine="480"/>
        <w:rPr>
          <w:rFonts w:hint="eastAsia" w:ascii="仿宋" w:hAnsi="仿宋" w:eastAsia="仿宋" w:cs="仿宋"/>
          <w:sz w:val="28"/>
          <w:szCs w:val="28"/>
        </w:rPr>
      </w:pPr>
      <w:r>
        <w:rPr>
          <w:rFonts w:hint="eastAsia" w:ascii="仿宋" w:hAnsi="仿宋" w:eastAsia="仿宋" w:cs="仿宋"/>
          <w:sz w:val="28"/>
          <w:szCs w:val="28"/>
        </w:rPr>
        <w:t>统一数据标准：根据已确定的临床数据模型，将模型中的数据项抽取出来。对数据模型进行深入理解和解析，以便准确识别出需要统一的数据项，通过制定数据标准规范，确保数据的规范性和一致性。同时为了方便对主数据进行标识和管理而进行的编码操作。通过为主数据分配唯一的标识符或代码，可以更容易地对主数据进行识别、查找和比对。这样的编码系统通常需要设计良好，确保其具有唯一性、易于理解和维护。</w:t>
      </w:r>
    </w:p>
    <w:p w14:paraId="5B0E9BFA">
      <w:pPr>
        <w:ind w:firstLine="480"/>
        <w:rPr>
          <w:rFonts w:hint="eastAsia" w:ascii="仿宋" w:hAnsi="仿宋" w:eastAsia="仿宋" w:cs="仿宋"/>
          <w:sz w:val="28"/>
          <w:szCs w:val="28"/>
        </w:rPr>
      </w:pPr>
      <w:r>
        <w:rPr>
          <w:rFonts w:hint="eastAsia" w:ascii="仿宋" w:hAnsi="仿宋" w:eastAsia="仿宋" w:cs="仿宋"/>
          <w:sz w:val="28"/>
          <w:szCs w:val="28"/>
        </w:rPr>
        <w:t>制定院内数据治理制度和流程：探索制定针对整个临床业务数据治理的政策和流程，涵盖数据的采集、存储、处理、使用和销毁等方面，确保数据的合规性和安全性。</w:t>
      </w:r>
    </w:p>
    <w:p w14:paraId="3D91C85B">
      <w:pPr>
        <w:pStyle w:val="7"/>
        <w:keepNext w:val="0"/>
        <w:keepLines w:val="0"/>
        <w:pageBreakBefore w:val="0"/>
        <w:widowControl w:val="0"/>
        <w:tabs>
          <w:tab w:val="left" w:pos="0"/>
          <w:tab w:val="left" w:pos="1008"/>
          <w:tab w:val="left" w:pos="1276"/>
        </w:tabs>
        <w:kinsoku/>
        <w:wordWrap/>
        <w:overflowPunct/>
        <w:topLinePunct w:val="0"/>
        <w:autoSpaceDE/>
        <w:autoSpaceDN/>
        <w:bidi w:val="0"/>
        <w:adjustRightInd/>
        <w:snapToGrid/>
        <w:ind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临床检验数据治理</w:t>
      </w:r>
    </w:p>
    <w:p w14:paraId="4258280C">
      <w:pPr>
        <w:ind w:firstLine="480"/>
        <w:rPr>
          <w:rFonts w:hint="eastAsia" w:ascii="仿宋" w:hAnsi="仿宋" w:eastAsia="仿宋" w:cs="仿宋"/>
          <w:sz w:val="28"/>
          <w:szCs w:val="28"/>
        </w:rPr>
      </w:pPr>
      <w:r>
        <w:rPr>
          <w:rFonts w:hint="eastAsia" w:ascii="仿宋" w:hAnsi="仿宋" w:eastAsia="仿宋" w:cs="仿宋"/>
          <w:sz w:val="28"/>
          <w:szCs w:val="28"/>
        </w:rPr>
        <w:t>对临床检验系统实现数据进行统一治理、质控等工作，包括：数据资源梳理盘点、统一数据采集来源、制定数据转换和汇聚的规则、统一数据标准、实现主数据清理与编码、制定院内数据治理制度和流程，用于规范全院医疗大数据中心的建设，并从中形成医院数据治理体系。具体数据治理包括以下方面：</w:t>
      </w:r>
    </w:p>
    <w:p w14:paraId="426C0A33">
      <w:pPr>
        <w:ind w:firstLine="480"/>
        <w:rPr>
          <w:rFonts w:hint="eastAsia" w:ascii="仿宋" w:hAnsi="仿宋" w:eastAsia="仿宋" w:cs="仿宋"/>
          <w:sz w:val="28"/>
          <w:szCs w:val="28"/>
        </w:rPr>
      </w:pPr>
      <w:r>
        <w:rPr>
          <w:rFonts w:hint="eastAsia" w:ascii="仿宋" w:hAnsi="仿宋" w:eastAsia="仿宋" w:cs="仿宋"/>
          <w:sz w:val="28"/>
          <w:szCs w:val="28"/>
        </w:rPr>
        <w:t>数据资源梳理盘点：从业务角度出发，梳理工作将涉及整个医院组织架构，包括各部门、科室之间的业务流程和协作模式。深入了解各类疾病的诊疗流程、以及相关信息系统在诊疗过程中的作用。同时对各类业务流程进行详细梳理，以识别流程中的信息传递节点，从而找出信息传递的瓶颈。</w:t>
      </w:r>
    </w:p>
    <w:p w14:paraId="721923AE">
      <w:pPr>
        <w:ind w:firstLine="480"/>
        <w:rPr>
          <w:rFonts w:hint="eastAsia" w:ascii="仿宋" w:hAnsi="仿宋" w:eastAsia="仿宋" w:cs="仿宋"/>
          <w:sz w:val="28"/>
          <w:szCs w:val="28"/>
        </w:rPr>
      </w:pPr>
      <w:r>
        <w:rPr>
          <w:rFonts w:hint="eastAsia" w:ascii="仿宋" w:hAnsi="仿宋" w:eastAsia="仿宋" w:cs="仿宋"/>
          <w:sz w:val="28"/>
          <w:szCs w:val="28"/>
        </w:rPr>
        <w:t>统一数据采集来源：对特定的数据主题或数据集使用唯一的数据源进行采集，从而避免数据的冗余、提高数据质量，并减少数据的不一致性。</w:t>
      </w:r>
    </w:p>
    <w:p w14:paraId="395F5181">
      <w:pPr>
        <w:ind w:firstLine="480"/>
        <w:rPr>
          <w:rFonts w:hint="eastAsia" w:ascii="仿宋" w:hAnsi="仿宋" w:eastAsia="仿宋" w:cs="仿宋"/>
          <w:sz w:val="28"/>
          <w:szCs w:val="28"/>
        </w:rPr>
      </w:pPr>
      <w:r>
        <w:rPr>
          <w:rFonts w:hint="eastAsia" w:ascii="仿宋" w:hAnsi="仿宋" w:eastAsia="仿宋" w:cs="仿宋"/>
          <w:sz w:val="28"/>
          <w:szCs w:val="28"/>
        </w:rPr>
        <w:t>制定数据转换和汇聚的规则：将原始数据经过处理、清洗、转换、聚合等操作，生成满足业务需求的数据集。数据汇聚则是将分散在不同系统、不同格式、不同存储位置的数据整合在一起，以便进行统一的分析和管理。</w:t>
      </w:r>
    </w:p>
    <w:p w14:paraId="0F7BAC71">
      <w:pPr>
        <w:ind w:firstLine="480"/>
        <w:rPr>
          <w:rFonts w:hint="eastAsia" w:ascii="仿宋" w:hAnsi="仿宋" w:eastAsia="仿宋" w:cs="仿宋"/>
          <w:sz w:val="28"/>
          <w:szCs w:val="28"/>
        </w:rPr>
      </w:pPr>
      <w:r>
        <w:rPr>
          <w:rFonts w:hint="eastAsia" w:ascii="仿宋" w:hAnsi="仿宋" w:eastAsia="仿宋" w:cs="仿宋"/>
          <w:sz w:val="28"/>
          <w:szCs w:val="28"/>
        </w:rPr>
        <w:t>统一数据标准：根据已确定的临床数据模型，将模型中的数据项抽取出来。对数据模型进行深入理解和解析，以便准确识别出需要统一的数据项，通过制定数据标准规范，确保数据的规范性和一致性。同时为了方便对主数据进行标识和管理而进行的编码操作。通过为主数据分配唯一的标识符或代码，可以更容易地对主数据进行识别、查找和比对。这样的编码系统通常需要设计良好，确保其具有唯一性、易于理解和维护。</w:t>
      </w:r>
    </w:p>
    <w:p w14:paraId="293F809D">
      <w:pPr>
        <w:ind w:firstLine="480"/>
        <w:rPr>
          <w:rFonts w:hint="eastAsia" w:ascii="仿宋" w:hAnsi="仿宋" w:eastAsia="仿宋" w:cs="仿宋"/>
          <w:sz w:val="28"/>
          <w:szCs w:val="28"/>
        </w:rPr>
      </w:pPr>
      <w:r>
        <w:rPr>
          <w:rFonts w:hint="eastAsia" w:ascii="仿宋" w:hAnsi="仿宋" w:eastAsia="仿宋" w:cs="仿宋"/>
          <w:sz w:val="28"/>
          <w:szCs w:val="28"/>
        </w:rPr>
        <w:t>制定院内数据治理制度和流程：探索制定针对整个临床业务数据治理的政策和流程，涵盖数据的采集、存储、处理、使用和销毁等方面，确保数据的合规性和安全性。</w:t>
      </w:r>
    </w:p>
    <w:p w14:paraId="03EC7F5A">
      <w:pPr>
        <w:pStyle w:val="7"/>
        <w:keepNext w:val="0"/>
        <w:keepLines w:val="0"/>
        <w:pageBreakBefore w:val="0"/>
        <w:widowControl w:val="0"/>
        <w:tabs>
          <w:tab w:val="left" w:pos="0"/>
          <w:tab w:val="left" w:pos="1008"/>
          <w:tab w:val="left" w:pos="1276"/>
        </w:tabs>
        <w:kinsoku/>
        <w:wordWrap/>
        <w:overflowPunct/>
        <w:topLinePunct w:val="0"/>
        <w:autoSpaceDE/>
        <w:autoSpaceDN/>
        <w:bidi w:val="0"/>
        <w:adjustRightInd/>
        <w:snapToGrid/>
        <w:ind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医学影像系统治理</w:t>
      </w:r>
    </w:p>
    <w:p w14:paraId="32032180">
      <w:pPr>
        <w:ind w:firstLine="480"/>
        <w:rPr>
          <w:rFonts w:hint="eastAsia" w:ascii="仿宋" w:hAnsi="仿宋" w:eastAsia="仿宋" w:cs="仿宋"/>
          <w:sz w:val="28"/>
          <w:szCs w:val="28"/>
        </w:rPr>
      </w:pPr>
      <w:r>
        <w:rPr>
          <w:rFonts w:hint="eastAsia" w:ascii="仿宋" w:hAnsi="仿宋" w:eastAsia="仿宋" w:cs="仿宋"/>
          <w:sz w:val="28"/>
          <w:szCs w:val="28"/>
        </w:rPr>
        <w:t>对医学影像系统实现数据进行统一治理、质控等工作，包括：数据资源梳理盘点、统一数据采集来源、制定数据转换和汇聚的规则、统一数据标准、实现主数据清理与编码、制定院内数据治理制度和流程，用于规范全院医疗大数据中心的建设，并从中形成医院数据治理体系。具体数据治理包括以下方面：</w:t>
      </w:r>
    </w:p>
    <w:p w14:paraId="533DA161">
      <w:pPr>
        <w:ind w:firstLine="480"/>
        <w:rPr>
          <w:rFonts w:hint="eastAsia" w:ascii="仿宋" w:hAnsi="仿宋" w:eastAsia="仿宋" w:cs="仿宋"/>
          <w:sz w:val="28"/>
          <w:szCs w:val="28"/>
        </w:rPr>
      </w:pPr>
      <w:r>
        <w:rPr>
          <w:rFonts w:hint="eastAsia" w:ascii="仿宋" w:hAnsi="仿宋" w:eastAsia="仿宋" w:cs="仿宋"/>
          <w:sz w:val="28"/>
          <w:szCs w:val="28"/>
        </w:rPr>
        <w:t>数据资源梳理盘点：从业务角度出发，梳理工作将涉及整个医院组织架构，包括各部门、科室之间的业务流程和协作模式。深入了解各类疾病的诊疗流程、以及相关信息系统在诊疗过程中的作用。同时对各类业务流程进行详细梳理，以识别流程中的信息传递节点，从而找出信息传递的瓶颈。</w:t>
      </w:r>
    </w:p>
    <w:p w14:paraId="0B531E52">
      <w:pPr>
        <w:ind w:firstLine="480"/>
        <w:rPr>
          <w:rFonts w:hint="eastAsia" w:ascii="仿宋" w:hAnsi="仿宋" w:eastAsia="仿宋" w:cs="仿宋"/>
          <w:sz w:val="28"/>
          <w:szCs w:val="28"/>
        </w:rPr>
      </w:pPr>
      <w:r>
        <w:rPr>
          <w:rFonts w:hint="eastAsia" w:ascii="仿宋" w:hAnsi="仿宋" w:eastAsia="仿宋" w:cs="仿宋"/>
          <w:sz w:val="28"/>
          <w:szCs w:val="28"/>
        </w:rPr>
        <w:t>统一数据采集来源：对特定的数据主题或数据集使用唯一的数据源进行采集，从而避免数据的冗余、提高数据质量，并减少数据的不一致性。</w:t>
      </w:r>
    </w:p>
    <w:p w14:paraId="78D524F3">
      <w:pPr>
        <w:ind w:firstLine="480"/>
        <w:rPr>
          <w:rFonts w:hint="eastAsia" w:ascii="仿宋" w:hAnsi="仿宋" w:eastAsia="仿宋" w:cs="仿宋"/>
          <w:sz w:val="28"/>
          <w:szCs w:val="28"/>
        </w:rPr>
      </w:pPr>
      <w:r>
        <w:rPr>
          <w:rFonts w:hint="eastAsia" w:ascii="仿宋" w:hAnsi="仿宋" w:eastAsia="仿宋" w:cs="仿宋"/>
          <w:sz w:val="28"/>
          <w:szCs w:val="28"/>
        </w:rPr>
        <w:t>制定数据转换和汇聚的规则：将原始数据经过处理、清洗、转换、聚合等操作，生成满足业务需求的数据集。数据汇聚则是将分散在不同系统、不同格式、不同存储位置的数据整合在一起，以便进行统一的分析和管理。</w:t>
      </w:r>
    </w:p>
    <w:p w14:paraId="01D51E22">
      <w:pPr>
        <w:ind w:firstLine="480"/>
        <w:rPr>
          <w:rFonts w:hint="eastAsia" w:ascii="仿宋" w:hAnsi="仿宋" w:eastAsia="仿宋" w:cs="仿宋"/>
          <w:sz w:val="28"/>
          <w:szCs w:val="28"/>
        </w:rPr>
      </w:pPr>
      <w:r>
        <w:rPr>
          <w:rFonts w:hint="eastAsia" w:ascii="仿宋" w:hAnsi="仿宋" w:eastAsia="仿宋" w:cs="仿宋"/>
          <w:sz w:val="28"/>
          <w:szCs w:val="28"/>
        </w:rPr>
        <w:t>统一数据标准：根据已确定的临床数据模型，将模型中的数据项抽取出来。对数据模型进行深入理解和解析，以便准确识别出需要统一的数据项，通过制定数据标准规范，确保数据的规范性和一致性。同时为了方便对主数据进行标识和管理而进行的编码操作。通过为主数据分配唯一的标识符或代码，可以更容易地对主数据进行识别、查找和比对。这样的编码系统通常需要设计良好，确保其具有唯一性、易于理解和维护。</w:t>
      </w:r>
    </w:p>
    <w:p w14:paraId="682F2EDA">
      <w:pPr>
        <w:ind w:firstLine="480"/>
        <w:rPr>
          <w:rFonts w:hint="eastAsia" w:ascii="仿宋" w:hAnsi="仿宋" w:eastAsia="仿宋" w:cs="仿宋"/>
          <w:sz w:val="28"/>
          <w:szCs w:val="28"/>
        </w:rPr>
      </w:pPr>
      <w:r>
        <w:rPr>
          <w:rFonts w:hint="eastAsia" w:ascii="仿宋" w:hAnsi="仿宋" w:eastAsia="仿宋" w:cs="仿宋"/>
          <w:sz w:val="28"/>
          <w:szCs w:val="28"/>
        </w:rPr>
        <w:t>制定院内数据治理制度和流程：探索制定针对整个临床业务数据治理的政策和流程，涵盖数据的采集、存储、处理、使用和销毁等方面，确保数据的合规性和安全性。</w:t>
      </w:r>
    </w:p>
    <w:p w14:paraId="58B7C888">
      <w:pPr>
        <w:pStyle w:val="7"/>
        <w:keepNext w:val="0"/>
        <w:keepLines w:val="0"/>
        <w:pageBreakBefore w:val="0"/>
        <w:widowControl w:val="0"/>
        <w:tabs>
          <w:tab w:val="left" w:pos="0"/>
          <w:tab w:val="left" w:pos="1008"/>
          <w:tab w:val="left" w:pos="1276"/>
        </w:tabs>
        <w:kinsoku/>
        <w:wordWrap/>
        <w:overflowPunct/>
        <w:topLinePunct w:val="0"/>
        <w:autoSpaceDE/>
        <w:autoSpaceDN/>
        <w:bidi w:val="0"/>
        <w:adjustRightInd/>
        <w:snapToGrid/>
        <w:ind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超声管理数据治理</w:t>
      </w:r>
    </w:p>
    <w:p w14:paraId="796F824C">
      <w:pPr>
        <w:ind w:firstLine="480"/>
        <w:rPr>
          <w:rFonts w:hint="eastAsia" w:ascii="仿宋" w:hAnsi="仿宋" w:eastAsia="仿宋" w:cs="仿宋"/>
          <w:sz w:val="28"/>
          <w:szCs w:val="28"/>
        </w:rPr>
      </w:pPr>
      <w:r>
        <w:rPr>
          <w:rFonts w:hint="eastAsia" w:ascii="仿宋" w:hAnsi="仿宋" w:eastAsia="仿宋" w:cs="仿宋"/>
          <w:sz w:val="28"/>
          <w:szCs w:val="28"/>
        </w:rPr>
        <w:t>对超声管理系统实现数据进行统一治理、质控等工作，包括：数据资源梳理盘点、统一数据采集来源、制定数据转换和汇聚的规则、统一数据标准、实现主数据清理与编码、制定院内数据治理制度和流程，用于规范全院医疗大数据中心的建设，并从中形成医院数据治理体系。具体数据治理包括以下方面：</w:t>
      </w:r>
    </w:p>
    <w:p w14:paraId="04BFDBC8">
      <w:pPr>
        <w:ind w:firstLine="480"/>
        <w:rPr>
          <w:rFonts w:hint="eastAsia" w:ascii="仿宋" w:hAnsi="仿宋" w:eastAsia="仿宋" w:cs="仿宋"/>
          <w:sz w:val="28"/>
          <w:szCs w:val="28"/>
        </w:rPr>
      </w:pPr>
      <w:r>
        <w:rPr>
          <w:rFonts w:hint="eastAsia" w:ascii="仿宋" w:hAnsi="仿宋" w:eastAsia="仿宋" w:cs="仿宋"/>
          <w:sz w:val="28"/>
          <w:szCs w:val="28"/>
        </w:rPr>
        <w:t>数据资源梳理盘点：从业务角度出发，梳理工作将涉及整个医院组织架构，包括各部门、科室之间的业务流程和协作模式。深入了解各类疾病的诊疗流程、以及相关信息系统在诊疗过程中的作用。同时对各类业务流程进行详细梳理，以识别流程中的信息传递节点，从而找出信息传递的瓶颈。</w:t>
      </w:r>
    </w:p>
    <w:p w14:paraId="10229404">
      <w:pPr>
        <w:ind w:firstLine="480"/>
        <w:rPr>
          <w:rFonts w:hint="eastAsia" w:ascii="仿宋" w:hAnsi="仿宋" w:eastAsia="仿宋" w:cs="仿宋"/>
          <w:sz w:val="28"/>
          <w:szCs w:val="28"/>
        </w:rPr>
      </w:pPr>
      <w:r>
        <w:rPr>
          <w:rFonts w:hint="eastAsia" w:ascii="仿宋" w:hAnsi="仿宋" w:eastAsia="仿宋" w:cs="仿宋"/>
          <w:sz w:val="28"/>
          <w:szCs w:val="28"/>
        </w:rPr>
        <w:t>统一数据采集来源：对特定的数据主题或数据集使用唯一的数据源进行采集，从而避免数据的冗余、提高数据质量，并减少数据的不一致性。</w:t>
      </w:r>
    </w:p>
    <w:p w14:paraId="1272E322">
      <w:pPr>
        <w:ind w:firstLine="480"/>
        <w:rPr>
          <w:rFonts w:hint="eastAsia" w:ascii="仿宋" w:hAnsi="仿宋" w:eastAsia="仿宋" w:cs="仿宋"/>
          <w:sz w:val="28"/>
          <w:szCs w:val="28"/>
        </w:rPr>
      </w:pPr>
      <w:r>
        <w:rPr>
          <w:rFonts w:hint="eastAsia" w:ascii="仿宋" w:hAnsi="仿宋" w:eastAsia="仿宋" w:cs="仿宋"/>
          <w:sz w:val="28"/>
          <w:szCs w:val="28"/>
        </w:rPr>
        <w:t>制定数据转换和汇聚的规则：将原始数据经过处理、清洗、转换、聚合等操作，生成满足业务需求的数据集。数据汇聚则是将分散在不同系统、不同格式、不同存储位置的数据整合在一起，以便进行统一的分析和管理。</w:t>
      </w:r>
    </w:p>
    <w:p w14:paraId="028952DE">
      <w:pPr>
        <w:ind w:firstLine="480"/>
        <w:rPr>
          <w:rFonts w:hint="eastAsia" w:ascii="仿宋" w:hAnsi="仿宋" w:eastAsia="仿宋" w:cs="仿宋"/>
          <w:sz w:val="28"/>
          <w:szCs w:val="28"/>
        </w:rPr>
      </w:pPr>
      <w:r>
        <w:rPr>
          <w:rFonts w:hint="eastAsia" w:ascii="仿宋" w:hAnsi="仿宋" w:eastAsia="仿宋" w:cs="仿宋"/>
          <w:sz w:val="28"/>
          <w:szCs w:val="28"/>
        </w:rPr>
        <w:t>统一数据标准：根据已确定的临床数据模型，将模型中的数据项抽取出来。对数据模型进行深入理解和解析，以便准确识别出需要统一的数据项，通过制定数据标准规范，确保数据的规范性和一致性。同时为了方便对主数据进行标识和管理而进行的编码操作。通过为主数据分配唯一的标识符或代码，可以更容易地对主数据进行识别、查找和比对。这样的编码系统通常需要设计良好，确保其具有唯一性、易于理解和维护。</w:t>
      </w:r>
    </w:p>
    <w:p w14:paraId="31E2E710">
      <w:pPr>
        <w:ind w:firstLine="480"/>
        <w:rPr>
          <w:rFonts w:hint="eastAsia" w:ascii="仿宋" w:hAnsi="仿宋" w:eastAsia="仿宋" w:cs="仿宋"/>
          <w:sz w:val="28"/>
          <w:szCs w:val="28"/>
        </w:rPr>
      </w:pPr>
      <w:r>
        <w:rPr>
          <w:rFonts w:hint="eastAsia" w:ascii="仿宋" w:hAnsi="仿宋" w:eastAsia="仿宋" w:cs="仿宋"/>
          <w:sz w:val="28"/>
          <w:szCs w:val="28"/>
        </w:rPr>
        <w:t>制定院内数据治理制度和流程：探索制定针对整个临床业务数据治理的政策和流程，涵盖数据的采集、存储、处理、使用和销毁等方面，确保数据的合规性和安全性。</w:t>
      </w:r>
    </w:p>
    <w:p w14:paraId="3BE6B525">
      <w:pPr>
        <w:pStyle w:val="7"/>
        <w:keepNext w:val="0"/>
        <w:keepLines w:val="0"/>
        <w:pageBreakBefore w:val="0"/>
        <w:widowControl w:val="0"/>
        <w:tabs>
          <w:tab w:val="left" w:pos="0"/>
          <w:tab w:val="left" w:pos="1008"/>
          <w:tab w:val="left" w:pos="1276"/>
        </w:tabs>
        <w:kinsoku/>
        <w:wordWrap/>
        <w:overflowPunct/>
        <w:topLinePunct w:val="0"/>
        <w:autoSpaceDE/>
        <w:autoSpaceDN/>
        <w:bidi w:val="0"/>
        <w:adjustRightInd/>
        <w:snapToGrid/>
        <w:ind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内镜管理数据治理</w:t>
      </w:r>
    </w:p>
    <w:p w14:paraId="6B4733A6">
      <w:pPr>
        <w:ind w:firstLine="480"/>
        <w:rPr>
          <w:rFonts w:hint="eastAsia" w:ascii="仿宋" w:hAnsi="仿宋" w:eastAsia="仿宋" w:cs="仿宋"/>
          <w:sz w:val="28"/>
          <w:szCs w:val="28"/>
        </w:rPr>
      </w:pPr>
      <w:r>
        <w:rPr>
          <w:rFonts w:hint="eastAsia" w:ascii="仿宋" w:hAnsi="仿宋" w:eastAsia="仿宋" w:cs="仿宋"/>
          <w:sz w:val="28"/>
          <w:szCs w:val="28"/>
        </w:rPr>
        <w:t>对内镜管理系统实现数据进行统一治理、质控等工作，包括：数据资源梳理盘点、统一数据采集来源、制定数据转换和汇聚的规则、统一数据标准、实现主数据清理与编码、制定院内数据治理制度和流程，用于规范全院医疗大数据中心的建设，并从中形成医院数据治理体系。具体数据治理包括以下方面：</w:t>
      </w:r>
    </w:p>
    <w:p w14:paraId="207923C9">
      <w:pPr>
        <w:ind w:firstLine="480"/>
        <w:rPr>
          <w:rFonts w:hint="eastAsia" w:ascii="仿宋" w:hAnsi="仿宋" w:eastAsia="仿宋" w:cs="仿宋"/>
          <w:sz w:val="28"/>
          <w:szCs w:val="28"/>
        </w:rPr>
      </w:pPr>
      <w:r>
        <w:rPr>
          <w:rFonts w:hint="eastAsia" w:ascii="仿宋" w:hAnsi="仿宋" w:eastAsia="仿宋" w:cs="仿宋"/>
          <w:sz w:val="28"/>
          <w:szCs w:val="28"/>
        </w:rPr>
        <w:t>数据资源梳理盘点：从业务角度出发，梳理工作将涉及整个医院组织架构，包括各部门、科室之间的业务流程和协作模式。深入了解各类疾病的诊疗流程、以及相关信息系统在诊疗过程中的作用。同时对各类业务流程进行详细梳理，以识别流程中的信息传递节点，从而找出信息传递的瓶颈。</w:t>
      </w:r>
    </w:p>
    <w:p w14:paraId="4F725862">
      <w:pPr>
        <w:ind w:firstLine="480"/>
        <w:rPr>
          <w:rFonts w:hint="eastAsia" w:ascii="仿宋" w:hAnsi="仿宋" w:eastAsia="仿宋" w:cs="仿宋"/>
          <w:sz w:val="28"/>
          <w:szCs w:val="28"/>
        </w:rPr>
      </w:pPr>
      <w:r>
        <w:rPr>
          <w:rFonts w:hint="eastAsia" w:ascii="仿宋" w:hAnsi="仿宋" w:eastAsia="仿宋" w:cs="仿宋"/>
          <w:sz w:val="28"/>
          <w:szCs w:val="28"/>
        </w:rPr>
        <w:t>统一数据采集来源：对特定的数据主题或数据集使用唯一的数据源进行采集，从而避免数据的冗余、提高数据质量，并减少数据的不一致性。</w:t>
      </w:r>
    </w:p>
    <w:p w14:paraId="076010B4">
      <w:pPr>
        <w:ind w:firstLine="480"/>
        <w:rPr>
          <w:rFonts w:hint="eastAsia" w:ascii="仿宋" w:hAnsi="仿宋" w:eastAsia="仿宋" w:cs="仿宋"/>
          <w:sz w:val="28"/>
          <w:szCs w:val="28"/>
        </w:rPr>
      </w:pPr>
      <w:r>
        <w:rPr>
          <w:rFonts w:hint="eastAsia" w:ascii="仿宋" w:hAnsi="仿宋" w:eastAsia="仿宋" w:cs="仿宋"/>
          <w:sz w:val="28"/>
          <w:szCs w:val="28"/>
        </w:rPr>
        <w:t>制定数据转换和汇聚的规则：将原始数据经过处理、清洗、转换、聚合等操作，生成满足业务需求的数据集。数据汇聚则是将分散在不同系统、不同格式、不同存储位置的数据整合在一起，以便进行统一的分析和管理。</w:t>
      </w:r>
    </w:p>
    <w:p w14:paraId="37F83B6A">
      <w:pPr>
        <w:ind w:firstLine="480"/>
        <w:rPr>
          <w:rFonts w:hint="eastAsia" w:ascii="仿宋" w:hAnsi="仿宋" w:eastAsia="仿宋" w:cs="仿宋"/>
          <w:sz w:val="28"/>
          <w:szCs w:val="28"/>
        </w:rPr>
      </w:pPr>
      <w:r>
        <w:rPr>
          <w:rFonts w:hint="eastAsia" w:ascii="仿宋" w:hAnsi="仿宋" w:eastAsia="仿宋" w:cs="仿宋"/>
          <w:sz w:val="28"/>
          <w:szCs w:val="28"/>
        </w:rPr>
        <w:t>统一数据标准：根据已确定的临床数据模型，将模型中的数据项抽取出来。对数据模型进行深入理解和解析，以便准确识别出需要统一的数据项，通过制定数据标准规范，确保数据的规范性和一致性。同时为了方便对主数据进行标识和管理而进行的编码操作。通过为主数据分配唯一的标识符或代码，可以更容易地对主数据进行识别、查找和比对。这样的编码系统通常需要设计良好，确保其具有唯一性、易于理解和维护。</w:t>
      </w:r>
    </w:p>
    <w:p w14:paraId="331ED92E">
      <w:pPr>
        <w:ind w:firstLine="480"/>
        <w:rPr>
          <w:rFonts w:hint="eastAsia" w:ascii="仿宋" w:hAnsi="仿宋" w:eastAsia="仿宋" w:cs="仿宋"/>
          <w:sz w:val="28"/>
          <w:szCs w:val="28"/>
        </w:rPr>
      </w:pPr>
      <w:r>
        <w:rPr>
          <w:rFonts w:hint="eastAsia" w:ascii="仿宋" w:hAnsi="仿宋" w:eastAsia="仿宋" w:cs="仿宋"/>
          <w:sz w:val="28"/>
          <w:szCs w:val="28"/>
        </w:rPr>
        <w:t>制定院内数据治理制度和流程：探索制定针对整个临床业务数据治理的政策和流程，涵盖数据的采集、存储、处理、使用和销毁等方面，确保数据的合规性和安全性。</w:t>
      </w:r>
    </w:p>
    <w:p w14:paraId="081BFB26">
      <w:pPr>
        <w:pStyle w:val="7"/>
        <w:keepNext w:val="0"/>
        <w:keepLines w:val="0"/>
        <w:pageBreakBefore w:val="0"/>
        <w:widowControl w:val="0"/>
        <w:tabs>
          <w:tab w:val="left" w:pos="0"/>
          <w:tab w:val="left" w:pos="1008"/>
          <w:tab w:val="left" w:pos="1276"/>
        </w:tabs>
        <w:kinsoku/>
        <w:wordWrap/>
        <w:overflowPunct/>
        <w:topLinePunct w:val="0"/>
        <w:autoSpaceDE/>
        <w:autoSpaceDN/>
        <w:bidi w:val="0"/>
        <w:adjustRightInd/>
        <w:snapToGrid/>
        <w:ind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核医学管理数据治理</w:t>
      </w:r>
    </w:p>
    <w:p w14:paraId="383C41E1">
      <w:pPr>
        <w:ind w:firstLine="480"/>
        <w:rPr>
          <w:rFonts w:hint="eastAsia" w:ascii="仿宋" w:hAnsi="仿宋" w:eastAsia="仿宋" w:cs="仿宋"/>
          <w:sz w:val="28"/>
          <w:szCs w:val="28"/>
        </w:rPr>
      </w:pPr>
      <w:r>
        <w:rPr>
          <w:rFonts w:hint="eastAsia" w:ascii="仿宋" w:hAnsi="仿宋" w:eastAsia="仿宋" w:cs="仿宋"/>
          <w:sz w:val="28"/>
          <w:szCs w:val="28"/>
        </w:rPr>
        <w:t>对核医学管理系统实现数据进行统一治理、质控等工作，包括：数据资源梳理盘点、统一数据采集来源、制定数据转换和汇聚的规则、统一数据标准、实现主数据清理与编码、制定院内数据治理制度和流程，用于规范全院医疗大数据中心的建设，并从中形成医院数据治理体系。具体数据治理包括以下方面：</w:t>
      </w:r>
    </w:p>
    <w:p w14:paraId="1459F45A">
      <w:pPr>
        <w:ind w:firstLine="480"/>
        <w:rPr>
          <w:rFonts w:hint="eastAsia" w:ascii="仿宋" w:hAnsi="仿宋" w:eastAsia="仿宋" w:cs="仿宋"/>
          <w:sz w:val="28"/>
          <w:szCs w:val="28"/>
        </w:rPr>
      </w:pPr>
      <w:r>
        <w:rPr>
          <w:rFonts w:hint="eastAsia" w:ascii="仿宋" w:hAnsi="仿宋" w:eastAsia="仿宋" w:cs="仿宋"/>
          <w:sz w:val="28"/>
          <w:szCs w:val="28"/>
        </w:rPr>
        <w:t>数据资源梳理盘点：从业务角度出发，梳理工作将涉及整个医院组织架构，包括各部门、科室之间的业务流程和协作模式。深入了解各类疾病的诊疗流程、以及相关信息系统在诊疗过程中的作用。同时对各类业务流程进行详细梳理，以识别流程中的信息传递节点，从而找出信息传递的瓶颈。</w:t>
      </w:r>
    </w:p>
    <w:p w14:paraId="4D2DEE52">
      <w:pPr>
        <w:ind w:firstLine="480"/>
        <w:rPr>
          <w:rFonts w:hint="eastAsia" w:ascii="仿宋" w:hAnsi="仿宋" w:eastAsia="仿宋" w:cs="仿宋"/>
          <w:sz w:val="28"/>
          <w:szCs w:val="28"/>
        </w:rPr>
      </w:pPr>
      <w:r>
        <w:rPr>
          <w:rFonts w:hint="eastAsia" w:ascii="仿宋" w:hAnsi="仿宋" w:eastAsia="仿宋" w:cs="仿宋"/>
          <w:sz w:val="28"/>
          <w:szCs w:val="28"/>
        </w:rPr>
        <w:t>统一数据采集来源：对特定的数据主题或数据集使用唯一的数据源进行采集，从而避免数据的冗余、提高数据质量，并减少数据的不一致性。</w:t>
      </w:r>
    </w:p>
    <w:p w14:paraId="7A6D7A1E">
      <w:pPr>
        <w:ind w:firstLine="480"/>
        <w:rPr>
          <w:rFonts w:hint="eastAsia" w:ascii="仿宋" w:hAnsi="仿宋" w:eastAsia="仿宋" w:cs="仿宋"/>
          <w:sz w:val="28"/>
          <w:szCs w:val="28"/>
        </w:rPr>
      </w:pPr>
      <w:r>
        <w:rPr>
          <w:rFonts w:hint="eastAsia" w:ascii="仿宋" w:hAnsi="仿宋" w:eastAsia="仿宋" w:cs="仿宋"/>
          <w:sz w:val="28"/>
          <w:szCs w:val="28"/>
        </w:rPr>
        <w:t>制定数据转换和汇聚的规则：将原始数据经过处理、清洗、转换、聚合等操作，生成满足业务需求的数据集。数据汇聚则是将分散在不同系统、不同格式、不同存储位置的数据整合在一起，以便进行统一的分析和管理。</w:t>
      </w:r>
    </w:p>
    <w:p w14:paraId="615B12E8">
      <w:pPr>
        <w:ind w:firstLine="480"/>
        <w:rPr>
          <w:rFonts w:hint="eastAsia" w:ascii="仿宋" w:hAnsi="仿宋" w:eastAsia="仿宋" w:cs="仿宋"/>
          <w:sz w:val="28"/>
          <w:szCs w:val="28"/>
        </w:rPr>
      </w:pPr>
      <w:r>
        <w:rPr>
          <w:rFonts w:hint="eastAsia" w:ascii="仿宋" w:hAnsi="仿宋" w:eastAsia="仿宋" w:cs="仿宋"/>
          <w:sz w:val="28"/>
          <w:szCs w:val="28"/>
        </w:rPr>
        <w:t>统一数据标准：根据已确定的临床数据模型，将模型中的数据项抽取出来。对数据模型进行深入理解和解析，以便准确识别出需要统一的数据项，通过制定数据标准规范，确保数据的规范性和一致性。同时为了方便对主数据进行标识和管理而进行的编码操作。通过为主数据分配唯一的标识符或代码，可以更容易地对主数据进行识别、查找和比对。这样的编码系统通常需要设计良好，确保其具有唯一性、易于理解和维护。</w:t>
      </w:r>
    </w:p>
    <w:p w14:paraId="7D60441C">
      <w:pPr>
        <w:ind w:firstLine="480"/>
        <w:rPr>
          <w:rFonts w:hint="eastAsia" w:ascii="仿宋" w:hAnsi="仿宋" w:eastAsia="仿宋" w:cs="仿宋"/>
          <w:sz w:val="28"/>
          <w:szCs w:val="28"/>
        </w:rPr>
      </w:pPr>
      <w:r>
        <w:rPr>
          <w:rFonts w:hint="eastAsia" w:ascii="仿宋" w:hAnsi="仿宋" w:eastAsia="仿宋" w:cs="仿宋"/>
          <w:sz w:val="28"/>
          <w:szCs w:val="28"/>
        </w:rPr>
        <w:t>制定院内数据治理制度和流程：探索制定针对整个临床业务数据治理的政策和流程，涵盖数据的采集、存储、处理、使用和销毁等方面，确保数据的合规性和安全性。</w:t>
      </w:r>
    </w:p>
    <w:p w14:paraId="26100567">
      <w:pPr>
        <w:pStyle w:val="7"/>
        <w:keepNext w:val="0"/>
        <w:keepLines w:val="0"/>
        <w:pageBreakBefore w:val="0"/>
        <w:widowControl w:val="0"/>
        <w:tabs>
          <w:tab w:val="left" w:pos="0"/>
          <w:tab w:val="left" w:pos="1008"/>
          <w:tab w:val="left" w:pos="1276"/>
        </w:tabs>
        <w:kinsoku/>
        <w:wordWrap/>
        <w:overflowPunct/>
        <w:topLinePunct w:val="0"/>
        <w:autoSpaceDE/>
        <w:autoSpaceDN/>
        <w:bidi w:val="0"/>
        <w:adjustRightInd/>
        <w:snapToGrid/>
        <w:ind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放射治疗管理数据治理</w:t>
      </w:r>
    </w:p>
    <w:p w14:paraId="1F114783">
      <w:pPr>
        <w:ind w:firstLine="480"/>
        <w:rPr>
          <w:rFonts w:hint="eastAsia" w:ascii="仿宋" w:hAnsi="仿宋" w:eastAsia="仿宋" w:cs="仿宋"/>
          <w:sz w:val="28"/>
          <w:szCs w:val="28"/>
        </w:rPr>
      </w:pPr>
      <w:r>
        <w:rPr>
          <w:rFonts w:hint="eastAsia" w:ascii="仿宋" w:hAnsi="仿宋" w:eastAsia="仿宋" w:cs="仿宋"/>
          <w:sz w:val="28"/>
          <w:szCs w:val="28"/>
        </w:rPr>
        <w:t>对放射治疗管理系统实现数据进行统一治理、质控等工作，包括：数据资源梳理盘点、统一数据采集来源、制定数据转换和汇聚的规则、统一数据标准、实现主数据清理与编码、制定院内数据治理制度和流程，用于规范全院医疗大数据中心的建设，并从中形成医院数据治理体系。具体数据治理包括以下方面：</w:t>
      </w:r>
    </w:p>
    <w:p w14:paraId="452399C2">
      <w:pPr>
        <w:ind w:firstLine="480"/>
        <w:rPr>
          <w:rFonts w:hint="eastAsia" w:ascii="仿宋" w:hAnsi="仿宋" w:eastAsia="仿宋" w:cs="仿宋"/>
          <w:sz w:val="28"/>
          <w:szCs w:val="28"/>
        </w:rPr>
      </w:pPr>
      <w:r>
        <w:rPr>
          <w:rFonts w:hint="eastAsia" w:ascii="仿宋" w:hAnsi="仿宋" w:eastAsia="仿宋" w:cs="仿宋"/>
          <w:sz w:val="28"/>
          <w:szCs w:val="28"/>
        </w:rPr>
        <w:t>数据资源梳理盘点：从业务角度出发，梳理工作将涉及整个医院组织架构，包括各部门、科室之间的业务流程和协作模式。深入了解各类疾病的诊疗流程、以及相关信息系统在诊疗过程中的作用。同时对各类业务流程进行详细梳理，以识别流程中的信息传递节点，从而找出信息传递的瓶颈。</w:t>
      </w:r>
    </w:p>
    <w:p w14:paraId="4C0960B6">
      <w:pPr>
        <w:ind w:firstLine="480"/>
        <w:rPr>
          <w:rFonts w:hint="eastAsia" w:ascii="仿宋" w:hAnsi="仿宋" w:eastAsia="仿宋" w:cs="仿宋"/>
          <w:sz w:val="28"/>
          <w:szCs w:val="28"/>
        </w:rPr>
      </w:pPr>
      <w:r>
        <w:rPr>
          <w:rFonts w:hint="eastAsia" w:ascii="仿宋" w:hAnsi="仿宋" w:eastAsia="仿宋" w:cs="仿宋"/>
          <w:sz w:val="28"/>
          <w:szCs w:val="28"/>
        </w:rPr>
        <w:t>统一数据采集来源：对特定的数据主题或数据集使用唯一的数据源进行采集，从而避免数据的冗余、提高数据质量，并减少数据的不一致性。</w:t>
      </w:r>
    </w:p>
    <w:p w14:paraId="7850CEDA">
      <w:pPr>
        <w:ind w:firstLine="480"/>
        <w:rPr>
          <w:rFonts w:hint="eastAsia" w:ascii="仿宋" w:hAnsi="仿宋" w:eastAsia="仿宋" w:cs="仿宋"/>
          <w:sz w:val="28"/>
          <w:szCs w:val="28"/>
        </w:rPr>
      </w:pPr>
      <w:r>
        <w:rPr>
          <w:rFonts w:hint="eastAsia" w:ascii="仿宋" w:hAnsi="仿宋" w:eastAsia="仿宋" w:cs="仿宋"/>
          <w:sz w:val="28"/>
          <w:szCs w:val="28"/>
        </w:rPr>
        <w:t>制定数据转换和汇聚的规则：将原始数据经过处理、清洗、转换、聚合等操作，生成满足业务需求的数据集。数据汇聚则是将分散在不同系统、不同格式、不同存储位置的数据整合在一起，以便进行统一的分析和管理。</w:t>
      </w:r>
    </w:p>
    <w:p w14:paraId="7BA84C7C">
      <w:pPr>
        <w:ind w:firstLine="480"/>
        <w:rPr>
          <w:rFonts w:hint="eastAsia" w:ascii="仿宋" w:hAnsi="仿宋" w:eastAsia="仿宋" w:cs="仿宋"/>
          <w:sz w:val="28"/>
          <w:szCs w:val="28"/>
        </w:rPr>
      </w:pPr>
      <w:r>
        <w:rPr>
          <w:rFonts w:hint="eastAsia" w:ascii="仿宋" w:hAnsi="仿宋" w:eastAsia="仿宋" w:cs="仿宋"/>
          <w:sz w:val="28"/>
          <w:szCs w:val="28"/>
        </w:rPr>
        <w:t>统一数据标准：根据已确定的临床数据模型，将模型中的数据项抽取出来。对数据模型进行深入理解和解析，以便准确识别出需要统一的数据项，通过制定数据标准规范，确保数据的规范性和一致性。同时为了方便对主数据进行标识和管理而进行的编码操作。通过为主数据分配唯一的标识符或代码，可以更容易地对主数据进行识别、查找和比对。这样的编码系统通常需要设计良好，确保其具有唯一性、易于理解和维护。</w:t>
      </w:r>
    </w:p>
    <w:p w14:paraId="6732D397">
      <w:pPr>
        <w:ind w:firstLine="480"/>
        <w:rPr>
          <w:rFonts w:hint="eastAsia" w:ascii="仿宋" w:hAnsi="仿宋" w:eastAsia="仿宋" w:cs="仿宋"/>
          <w:sz w:val="28"/>
          <w:szCs w:val="28"/>
        </w:rPr>
      </w:pPr>
      <w:r>
        <w:rPr>
          <w:rFonts w:hint="eastAsia" w:ascii="仿宋" w:hAnsi="仿宋" w:eastAsia="仿宋" w:cs="仿宋"/>
          <w:sz w:val="28"/>
          <w:szCs w:val="28"/>
        </w:rPr>
        <w:t>制定院内数据治理制度和流程：探索制定针对整个临床业务数据治理的政策和流程，涵盖数据的采集、存储、处理、使用和销毁等方面，确保数据的合规性和安全性。</w:t>
      </w:r>
    </w:p>
    <w:p w14:paraId="20F1C4B3">
      <w:pPr>
        <w:pStyle w:val="7"/>
        <w:keepNext w:val="0"/>
        <w:keepLines w:val="0"/>
        <w:pageBreakBefore w:val="0"/>
        <w:widowControl w:val="0"/>
        <w:tabs>
          <w:tab w:val="left" w:pos="0"/>
          <w:tab w:val="left" w:pos="1008"/>
          <w:tab w:val="left" w:pos="1276"/>
        </w:tabs>
        <w:kinsoku/>
        <w:wordWrap/>
        <w:overflowPunct/>
        <w:topLinePunct w:val="0"/>
        <w:autoSpaceDE/>
        <w:autoSpaceDN/>
        <w:bidi w:val="0"/>
        <w:adjustRightInd/>
        <w:snapToGrid/>
        <w:ind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手术麻醉管理数据治理</w:t>
      </w:r>
    </w:p>
    <w:p w14:paraId="7D9D9D85">
      <w:pPr>
        <w:ind w:firstLine="480"/>
        <w:rPr>
          <w:rFonts w:hint="eastAsia" w:ascii="仿宋" w:hAnsi="仿宋" w:eastAsia="仿宋" w:cs="仿宋"/>
          <w:sz w:val="28"/>
          <w:szCs w:val="28"/>
        </w:rPr>
      </w:pPr>
      <w:r>
        <w:rPr>
          <w:rFonts w:hint="eastAsia" w:ascii="仿宋" w:hAnsi="仿宋" w:eastAsia="仿宋" w:cs="仿宋"/>
          <w:sz w:val="28"/>
          <w:szCs w:val="28"/>
        </w:rPr>
        <w:t>对手术麻醉管理系统实现数据进行统一治理、质控等工作，包括：数据资源梳理盘点、统一数据采集来源、制定数据转换和汇聚的规则、统一数据标准、实现主数据清理与编码、制定院内数据治理制度和流程，用于规范全院医疗大数据中心的建设，并从中形成医院数据治理体系。具体数据治理包括以下方面：</w:t>
      </w:r>
    </w:p>
    <w:p w14:paraId="21B3C696">
      <w:pPr>
        <w:ind w:firstLine="480"/>
        <w:rPr>
          <w:rFonts w:hint="eastAsia" w:ascii="仿宋" w:hAnsi="仿宋" w:eastAsia="仿宋" w:cs="仿宋"/>
          <w:sz w:val="28"/>
          <w:szCs w:val="28"/>
        </w:rPr>
      </w:pPr>
      <w:r>
        <w:rPr>
          <w:rFonts w:hint="eastAsia" w:ascii="仿宋" w:hAnsi="仿宋" w:eastAsia="仿宋" w:cs="仿宋"/>
          <w:sz w:val="28"/>
          <w:szCs w:val="28"/>
        </w:rPr>
        <w:t>数据资源梳理盘点：从业务角度出发，梳理工作将涉及整个医院组织架构，包括各部门、科室之间的业务流程和协作模式。深入了解各类疾病的诊疗流程、以及相关信息系统在诊疗过程中的作用。同时对各类业务流程进行详细梳理，以识别流程中的信息传递节点，从而找出信息传递的瓶颈。</w:t>
      </w:r>
    </w:p>
    <w:p w14:paraId="32B72FB2">
      <w:pPr>
        <w:ind w:firstLine="480"/>
        <w:rPr>
          <w:rFonts w:hint="eastAsia" w:ascii="仿宋" w:hAnsi="仿宋" w:eastAsia="仿宋" w:cs="仿宋"/>
          <w:sz w:val="28"/>
          <w:szCs w:val="28"/>
        </w:rPr>
      </w:pPr>
      <w:r>
        <w:rPr>
          <w:rFonts w:hint="eastAsia" w:ascii="仿宋" w:hAnsi="仿宋" w:eastAsia="仿宋" w:cs="仿宋"/>
          <w:sz w:val="28"/>
          <w:szCs w:val="28"/>
        </w:rPr>
        <w:t>统一数据采集来源：对特定的数据主题或数据集使用唯一的数据源进行采集，从而避免数据的冗余、提高数据质量，并减少数据的不一致性。</w:t>
      </w:r>
    </w:p>
    <w:p w14:paraId="096F7240">
      <w:pPr>
        <w:ind w:firstLine="480"/>
        <w:rPr>
          <w:rFonts w:hint="eastAsia" w:ascii="仿宋" w:hAnsi="仿宋" w:eastAsia="仿宋" w:cs="仿宋"/>
          <w:sz w:val="28"/>
          <w:szCs w:val="28"/>
        </w:rPr>
      </w:pPr>
      <w:r>
        <w:rPr>
          <w:rFonts w:hint="eastAsia" w:ascii="仿宋" w:hAnsi="仿宋" w:eastAsia="仿宋" w:cs="仿宋"/>
          <w:sz w:val="28"/>
          <w:szCs w:val="28"/>
        </w:rPr>
        <w:t>制定数据转换和汇聚的规则：将原始数据经过处理、清洗、转换、聚合等操作，生成满足业务需求的数据集。数据汇聚则是将分散在不同系统、不同格式、不同存储位置的数据整合在一起，以便进行统一的分析和管理。</w:t>
      </w:r>
    </w:p>
    <w:p w14:paraId="6EFAACE0">
      <w:pPr>
        <w:ind w:firstLine="480"/>
        <w:rPr>
          <w:rFonts w:hint="eastAsia" w:ascii="仿宋" w:hAnsi="仿宋" w:eastAsia="仿宋" w:cs="仿宋"/>
          <w:sz w:val="28"/>
          <w:szCs w:val="28"/>
        </w:rPr>
      </w:pPr>
      <w:r>
        <w:rPr>
          <w:rFonts w:hint="eastAsia" w:ascii="仿宋" w:hAnsi="仿宋" w:eastAsia="仿宋" w:cs="仿宋"/>
          <w:sz w:val="28"/>
          <w:szCs w:val="28"/>
        </w:rPr>
        <w:t>统一数据标准：根据已确定的临床数据模型，将模型中的数据项抽取出来。对数据模型进行深入理解和解析，以便准确识别出需要统一的数据项，通过制定数据标准规范，确保数据的规范性和一致性。同时为了方便对主数据进行标识和管理而进行的编码操作。通过为主数据分配唯一的标识符或代码，可以更容易地对主数据进行识别、查找和比对。这样的编码系统通常需要设计良好，确保其具有唯一性、易于理解和维护。</w:t>
      </w:r>
    </w:p>
    <w:p w14:paraId="39F22AFE">
      <w:pPr>
        <w:ind w:firstLine="480"/>
        <w:rPr>
          <w:rFonts w:hint="eastAsia" w:ascii="仿宋" w:hAnsi="仿宋" w:eastAsia="仿宋" w:cs="仿宋"/>
          <w:sz w:val="28"/>
          <w:szCs w:val="28"/>
        </w:rPr>
      </w:pPr>
      <w:r>
        <w:rPr>
          <w:rFonts w:hint="eastAsia" w:ascii="仿宋" w:hAnsi="仿宋" w:eastAsia="仿宋" w:cs="仿宋"/>
          <w:sz w:val="28"/>
          <w:szCs w:val="28"/>
        </w:rPr>
        <w:t>制定院内数据治理制度和流程：探索制定针对整个临床业务数据治理的政策和流程，涵盖数据的采集、存储、处理、使用和销毁等方面，确保数据的合规性和安全性。</w:t>
      </w:r>
    </w:p>
    <w:p w14:paraId="30DF6343">
      <w:pPr>
        <w:pStyle w:val="7"/>
        <w:keepNext w:val="0"/>
        <w:keepLines w:val="0"/>
        <w:pageBreakBefore w:val="0"/>
        <w:widowControl w:val="0"/>
        <w:tabs>
          <w:tab w:val="left" w:pos="0"/>
          <w:tab w:val="left" w:pos="1008"/>
          <w:tab w:val="left" w:pos="1276"/>
        </w:tabs>
        <w:kinsoku/>
        <w:wordWrap/>
        <w:overflowPunct/>
        <w:topLinePunct w:val="0"/>
        <w:autoSpaceDE/>
        <w:autoSpaceDN/>
        <w:bidi w:val="0"/>
        <w:adjustRightInd/>
        <w:snapToGrid/>
        <w:ind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临床路径管理数据治理</w:t>
      </w:r>
    </w:p>
    <w:p w14:paraId="57C1BD72">
      <w:pPr>
        <w:ind w:firstLine="480"/>
        <w:rPr>
          <w:rFonts w:hint="eastAsia" w:ascii="仿宋" w:hAnsi="仿宋" w:eastAsia="仿宋" w:cs="仿宋"/>
          <w:sz w:val="28"/>
          <w:szCs w:val="28"/>
        </w:rPr>
      </w:pPr>
      <w:r>
        <w:rPr>
          <w:rFonts w:hint="eastAsia" w:ascii="仿宋" w:hAnsi="仿宋" w:eastAsia="仿宋" w:cs="仿宋"/>
          <w:sz w:val="28"/>
          <w:szCs w:val="28"/>
        </w:rPr>
        <w:t>对临床路径管理系统实现数据进行统一治理、质控等工作，包括：数据资源梳理盘点、统一数据采集来源、制定数据转换和汇聚的规则、统一数据标准、实现主数据清理与编码、制定院内数据治理制度和流程，用于规范全院医疗大数据中心的建设，并从中形成医院数据治理体系。具体数据治理包括以下方面：</w:t>
      </w:r>
    </w:p>
    <w:p w14:paraId="34AE7EA7">
      <w:pPr>
        <w:ind w:firstLine="480"/>
        <w:rPr>
          <w:rFonts w:hint="eastAsia" w:ascii="仿宋" w:hAnsi="仿宋" w:eastAsia="仿宋" w:cs="仿宋"/>
          <w:sz w:val="28"/>
          <w:szCs w:val="28"/>
        </w:rPr>
      </w:pPr>
      <w:r>
        <w:rPr>
          <w:rFonts w:hint="eastAsia" w:ascii="仿宋" w:hAnsi="仿宋" w:eastAsia="仿宋" w:cs="仿宋"/>
          <w:sz w:val="28"/>
          <w:szCs w:val="28"/>
        </w:rPr>
        <w:t>数据资源梳理盘点：从业务角度出发，梳理工作将涉及整个医院组织架构，包括各部门、科室之间的业务流程和协作模式。深入了解各类疾病的诊疗流程、以及相关信息系统在诊疗过程中的作用。同时对各类业务流程进行详细梳理，以识别流程中的信息传递节点，从而找出信息传递的瓶颈。</w:t>
      </w:r>
    </w:p>
    <w:p w14:paraId="62A364A6">
      <w:pPr>
        <w:ind w:firstLine="480"/>
        <w:rPr>
          <w:rFonts w:hint="eastAsia" w:ascii="仿宋" w:hAnsi="仿宋" w:eastAsia="仿宋" w:cs="仿宋"/>
          <w:sz w:val="28"/>
          <w:szCs w:val="28"/>
        </w:rPr>
      </w:pPr>
      <w:r>
        <w:rPr>
          <w:rFonts w:hint="eastAsia" w:ascii="仿宋" w:hAnsi="仿宋" w:eastAsia="仿宋" w:cs="仿宋"/>
          <w:sz w:val="28"/>
          <w:szCs w:val="28"/>
        </w:rPr>
        <w:t>统一数据采集来源：对特定的数据主题或数据集使用唯一的数据源进行采集，从而避免数据的冗余、提高数据质量，并减少数据的不一致性。</w:t>
      </w:r>
    </w:p>
    <w:p w14:paraId="13334443">
      <w:pPr>
        <w:ind w:firstLine="480"/>
        <w:rPr>
          <w:rFonts w:hint="eastAsia" w:ascii="仿宋" w:hAnsi="仿宋" w:eastAsia="仿宋" w:cs="仿宋"/>
          <w:sz w:val="28"/>
          <w:szCs w:val="28"/>
        </w:rPr>
      </w:pPr>
      <w:r>
        <w:rPr>
          <w:rFonts w:hint="eastAsia" w:ascii="仿宋" w:hAnsi="仿宋" w:eastAsia="仿宋" w:cs="仿宋"/>
          <w:sz w:val="28"/>
          <w:szCs w:val="28"/>
        </w:rPr>
        <w:t>制定数据转换和汇聚的规则：将原始数据经过处理、清洗、转换、聚合等操作，生成满足业务需求的数据集。数据汇聚则是将分散在不同系统、不同格式、不同存储位置的数据整合在一起，以便进行统一的分析和管理。</w:t>
      </w:r>
    </w:p>
    <w:p w14:paraId="5D88DC89">
      <w:pPr>
        <w:ind w:firstLine="480"/>
        <w:rPr>
          <w:rFonts w:hint="eastAsia" w:ascii="仿宋" w:hAnsi="仿宋" w:eastAsia="仿宋" w:cs="仿宋"/>
          <w:sz w:val="28"/>
          <w:szCs w:val="28"/>
        </w:rPr>
      </w:pPr>
      <w:r>
        <w:rPr>
          <w:rFonts w:hint="eastAsia" w:ascii="仿宋" w:hAnsi="仿宋" w:eastAsia="仿宋" w:cs="仿宋"/>
          <w:sz w:val="28"/>
          <w:szCs w:val="28"/>
        </w:rPr>
        <w:t>统一数据标准：根据已确定的临床数据模型，将模型中的数据项抽取出来。对数据模型进行深入理解和解析，以便准确识别出需要统一的数据项，通过制定数据标准规范，确保数据的规范性和一致性。同时为了方便对主数据进行标识和管理而进行的编码操作。通过为主数据分配唯一的标识符或代码，可以更容易地对主数据进行识别、查找和比对。这样的编码系统通常需要设计良好，确保其具有唯一性、易于理解和维护。</w:t>
      </w:r>
    </w:p>
    <w:p w14:paraId="7F92A790">
      <w:pPr>
        <w:ind w:firstLine="480"/>
        <w:rPr>
          <w:rFonts w:hint="eastAsia" w:ascii="仿宋" w:hAnsi="仿宋" w:eastAsia="仿宋" w:cs="仿宋"/>
          <w:sz w:val="28"/>
          <w:szCs w:val="28"/>
        </w:rPr>
      </w:pPr>
      <w:r>
        <w:rPr>
          <w:rFonts w:hint="eastAsia" w:ascii="仿宋" w:hAnsi="仿宋" w:eastAsia="仿宋" w:cs="仿宋"/>
          <w:sz w:val="28"/>
          <w:szCs w:val="28"/>
        </w:rPr>
        <w:t>制定院内数据治理制度和流程：探索制定针对整个临床业务数据治理的政策和流程，涵盖数据的采集、存储、处理、使用和销毁等方面，确保数据的合规性和安全性。</w:t>
      </w:r>
    </w:p>
    <w:p w14:paraId="286BBE76">
      <w:pPr>
        <w:pStyle w:val="7"/>
        <w:keepNext w:val="0"/>
        <w:keepLines w:val="0"/>
        <w:pageBreakBefore w:val="0"/>
        <w:widowControl w:val="0"/>
        <w:tabs>
          <w:tab w:val="left" w:pos="0"/>
          <w:tab w:val="left" w:pos="1008"/>
          <w:tab w:val="left" w:pos="1276"/>
        </w:tabs>
        <w:kinsoku/>
        <w:wordWrap/>
        <w:overflowPunct/>
        <w:topLinePunct w:val="0"/>
        <w:autoSpaceDE/>
        <w:autoSpaceDN/>
        <w:bidi w:val="0"/>
        <w:adjustRightInd/>
        <w:snapToGrid/>
        <w:ind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输血管理数据治理</w:t>
      </w:r>
    </w:p>
    <w:p w14:paraId="2BB6DC9A">
      <w:pPr>
        <w:ind w:firstLine="480"/>
        <w:rPr>
          <w:rFonts w:hint="eastAsia" w:ascii="仿宋" w:hAnsi="仿宋" w:eastAsia="仿宋" w:cs="仿宋"/>
          <w:sz w:val="28"/>
          <w:szCs w:val="28"/>
        </w:rPr>
      </w:pPr>
      <w:r>
        <w:rPr>
          <w:rFonts w:hint="eastAsia" w:ascii="仿宋" w:hAnsi="仿宋" w:eastAsia="仿宋" w:cs="仿宋"/>
          <w:sz w:val="28"/>
          <w:szCs w:val="28"/>
        </w:rPr>
        <w:t>对输血管理系统实现数据进行统一治理、质控等工作，包括：数据资源梳理盘点、统一数据采集来源、制定数据转换和汇聚的规则、统一数据标准、实现主数据清理与编码、制定院内数据治理制度和流程，用于规范全院医疗大数据中心的建设，并从中形成医院数据治理体系。具体数据治理包括以下方面：</w:t>
      </w:r>
    </w:p>
    <w:p w14:paraId="3FCA4BCB">
      <w:pPr>
        <w:ind w:firstLine="480"/>
        <w:rPr>
          <w:rFonts w:hint="eastAsia" w:ascii="仿宋" w:hAnsi="仿宋" w:eastAsia="仿宋" w:cs="仿宋"/>
          <w:sz w:val="28"/>
          <w:szCs w:val="28"/>
        </w:rPr>
      </w:pPr>
      <w:r>
        <w:rPr>
          <w:rFonts w:hint="eastAsia" w:ascii="仿宋" w:hAnsi="仿宋" w:eastAsia="仿宋" w:cs="仿宋"/>
          <w:sz w:val="28"/>
          <w:szCs w:val="28"/>
        </w:rPr>
        <w:t>数据资源梳理盘点：从业务角度出发，梳理工作将涉及整个医院组织架构，包括各部门、科室之间的业务流程和协作模式。深入了解各类疾病的诊疗流程、以及相关信息系统在诊疗过程中的作用。同时对各类业务流程进行详细梳理，以识别流程中的信息传递节点，从而找出信息传递的瓶颈。</w:t>
      </w:r>
    </w:p>
    <w:p w14:paraId="5D7B2E66">
      <w:pPr>
        <w:ind w:firstLine="480"/>
        <w:rPr>
          <w:rFonts w:hint="eastAsia" w:ascii="仿宋" w:hAnsi="仿宋" w:eastAsia="仿宋" w:cs="仿宋"/>
          <w:sz w:val="28"/>
          <w:szCs w:val="28"/>
        </w:rPr>
      </w:pPr>
      <w:r>
        <w:rPr>
          <w:rFonts w:hint="eastAsia" w:ascii="仿宋" w:hAnsi="仿宋" w:eastAsia="仿宋" w:cs="仿宋"/>
          <w:sz w:val="28"/>
          <w:szCs w:val="28"/>
        </w:rPr>
        <w:t>统一数据采集来源：对特定的数据主题或数据集使用唯一的数据源进行采集，从而避免数据的冗余、提高数据质量，并减少数据的不一致性。</w:t>
      </w:r>
    </w:p>
    <w:p w14:paraId="2E22A885">
      <w:pPr>
        <w:ind w:firstLine="480"/>
        <w:rPr>
          <w:rFonts w:hint="eastAsia" w:ascii="仿宋" w:hAnsi="仿宋" w:eastAsia="仿宋" w:cs="仿宋"/>
          <w:sz w:val="28"/>
          <w:szCs w:val="28"/>
        </w:rPr>
      </w:pPr>
      <w:r>
        <w:rPr>
          <w:rFonts w:hint="eastAsia" w:ascii="仿宋" w:hAnsi="仿宋" w:eastAsia="仿宋" w:cs="仿宋"/>
          <w:sz w:val="28"/>
          <w:szCs w:val="28"/>
        </w:rPr>
        <w:t>制定数据转换和汇聚的规则：将原始数据经过处理、清洗、转换、聚合等操作，生成满足业务需求的数据集。数据汇聚则是将分散在不同系统、不同格式、不同存储位置的数据整合在一起，以便进行统一的分析和管理。</w:t>
      </w:r>
    </w:p>
    <w:p w14:paraId="799B03F4">
      <w:pPr>
        <w:ind w:firstLine="480"/>
        <w:rPr>
          <w:rFonts w:hint="eastAsia" w:ascii="仿宋" w:hAnsi="仿宋" w:eastAsia="仿宋" w:cs="仿宋"/>
          <w:sz w:val="28"/>
          <w:szCs w:val="28"/>
        </w:rPr>
      </w:pPr>
      <w:r>
        <w:rPr>
          <w:rFonts w:hint="eastAsia" w:ascii="仿宋" w:hAnsi="仿宋" w:eastAsia="仿宋" w:cs="仿宋"/>
          <w:sz w:val="28"/>
          <w:szCs w:val="28"/>
        </w:rPr>
        <w:t>统一数据标准：根据已确定的临床数据模型，将模型中的数据项抽取出来。对数据模型进行深入理解和解析，以便准确识别出需要统一的数据项，通过制定数据标准规范，确保数据的规范性和一致性。同时为了方便对主数据进行标识和管理而进行的编码操作。通过为主数据分配唯一的标识符或代码，可以更容易地对主数据进行识别、查找和比对。这样的编码系统通常需要设计良好，确保其具有唯一性、易于理解和维护。</w:t>
      </w:r>
    </w:p>
    <w:p w14:paraId="14AD6B9A">
      <w:pPr>
        <w:ind w:firstLine="480"/>
        <w:rPr>
          <w:rFonts w:hint="eastAsia" w:ascii="仿宋" w:hAnsi="仿宋" w:eastAsia="仿宋" w:cs="仿宋"/>
          <w:sz w:val="28"/>
          <w:szCs w:val="28"/>
        </w:rPr>
      </w:pPr>
      <w:r>
        <w:rPr>
          <w:rFonts w:hint="eastAsia" w:ascii="仿宋" w:hAnsi="仿宋" w:eastAsia="仿宋" w:cs="仿宋"/>
          <w:sz w:val="28"/>
          <w:szCs w:val="28"/>
        </w:rPr>
        <w:t>制定院内数据治理制度和流程：探索制定针对整个临床业务数据治理的政策和流程，涵盖数据的采集、存储、处理、使用和销毁等方面，确保数据的合规性和安全性。</w:t>
      </w:r>
    </w:p>
    <w:p w14:paraId="1DC35BBE">
      <w:pPr>
        <w:pStyle w:val="7"/>
        <w:keepNext w:val="0"/>
        <w:keepLines w:val="0"/>
        <w:pageBreakBefore w:val="0"/>
        <w:widowControl w:val="0"/>
        <w:tabs>
          <w:tab w:val="left" w:pos="0"/>
          <w:tab w:val="left" w:pos="1008"/>
          <w:tab w:val="left" w:pos="1276"/>
        </w:tabs>
        <w:kinsoku/>
        <w:wordWrap/>
        <w:overflowPunct/>
        <w:topLinePunct w:val="0"/>
        <w:autoSpaceDE/>
        <w:autoSpaceDN/>
        <w:bidi w:val="0"/>
        <w:adjustRightInd/>
        <w:snapToGrid/>
        <w:ind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重症监护数据治理</w:t>
      </w:r>
    </w:p>
    <w:p w14:paraId="549419C8">
      <w:pPr>
        <w:ind w:firstLine="480"/>
        <w:rPr>
          <w:rFonts w:hint="eastAsia" w:ascii="仿宋" w:hAnsi="仿宋" w:eastAsia="仿宋" w:cs="仿宋"/>
          <w:sz w:val="28"/>
          <w:szCs w:val="28"/>
        </w:rPr>
      </w:pPr>
      <w:r>
        <w:rPr>
          <w:rFonts w:hint="eastAsia" w:ascii="仿宋" w:hAnsi="仿宋" w:eastAsia="仿宋" w:cs="仿宋"/>
          <w:sz w:val="28"/>
          <w:szCs w:val="28"/>
        </w:rPr>
        <w:t>对重症监护系统实现数据进行统一治理、质控等工作，包括：数据资源梳理盘点、统一数据采集来源、制定数据转换和汇聚的规则、统一数据标准、实现主数据清理与编码、制定院内数据治理制度和流程，用于规范全院医疗大数据中心的建设，并从中形成医院数据治理体系。具体数据治理包括以下方面：</w:t>
      </w:r>
    </w:p>
    <w:p w14:paraId="2A2F45BD">
      <w:pPr>
        <w:ind w:firstLine="480"/>
        <w:rPr>
          <w:rFonts w:hint="eastAsia" w:ascii="仿宋" w:hAnsi="仿宋" w:eastAsia="仿宋" w:cs="仿宋"/>
          <w:sz w:val="28"/>
          <w:szCs w:val="28"/>
        </w:rPr>
      </w:pPr>
      <w:r>
        <w:rPr>
          <w:rFonts w:hint="eastAsia" w:ascii="仿宋" w:hAnsi="仿宋" w:eastAsia="仿宋" w:cs="仿宋"/>
          <w:sz w:val="28"/>
          <w:szCs w:val="28"/>
        </w:rPr>
        <w:t>数据资源梳理盘点：从业务角度出发，梳理工作将涉及整个医院组织架构，包括各部门、科室之间的业务流程和协作模式。深入了解各类疾病的诊疗流程、以及相关信息系统在诊疗过程中的作用。同时对各类业务流程进行详细梳理，以识别流程中的信息传递节点，从而找出信息传递的瓶颈。</w:t>
      </w:r>
    </w:p>
    <w:p w14:paraId="59DA98F6">
      <w:pPr>
        <w:ind w:firstLine="480"/>
        <w:rPr>
          <w:rFonts w:hint="eastAsia" w:ascii="仿宋" w:hAnsi="仿宋" w:eastAsia="仿宋" w:cs="仿宋"/>
          <w:sz w:val="28"/>
          <w:szCs w:val="28"/>
        </w:rPr>
      </w:pPr>
      <w:r>
        <w:rPr>
          <w:rFonts w:hint="eastAsia" w:ascii="仿宋" w:hAnsi="仿宋" w:eastAsia="仿宋" w:cs="仿宋"/>
          <w:sz w:val="28"/>
          <w:szCs w:val="28"/>
        </w:rPr>
        <w:t>统一数据采集来源：对特定的数据主题或数据集使用唯一的数据源进行采集，从而避免数据的冗余、提高数据质量，并减少数据的不一致性。</w:t>
      </w:r>
    </w:p>
    <w:p w14:paraId="78718553">
      <w:pPr>
        <w:ind w:firstLine="480"/>
        <w:rPr>
          <w:rFonts w:hint="eastAsia" w:ascii="仿宋" w:hAnsi="仿宋" w:eastAsia="仿宋" w:cs="仿宋"/>
          <w:sz w:val="28"/>
          <w:szCs w:val="28"/>
        </w:rPr>
      </w:pPr>
      <w:r>
        <w:rPr>
          <w:rFonts w:hint="eastAsia" w:ascii="仿宋" w:hAnsi="仿宋" w:eastAsia="仿宋" w:cs="仿宋"/>
          <w:sz w:val="28"/>
          <w:szCs w:val="28"/>
        </w:rPr>
        <w:t>制定数据转换和汇聚的规则：将原始数据经过处理、清洗、转换、聚合等操作，生成满足业务需求的数据集。数据汇聚则是将分散在不同系统、不同格式、不同存储位置的数据整合在一起，以便进行统一的分析和管理。</w:t>
      </w:r>
    </w:p>
    <w:p w14:paraId="19362DAA">
      <w:pPr>
        <w:ind w:firstLine="480"/>
        <w:rPr>
          <w:rFonts w:hint="eastAsia" w:ascii="仿宋" w:hAnsi="仿宋" w:eastAsia="仿宋" w:cs="仿宋"/>
          <w:sz w:val="28"/>
          <w:szCs w:val="28"/>
        </w:rPr>
      </w:pPr>
      <w:r>
        <w:rPr>
          <w:rFonts w:hint="eastAsia" w:ascii="仿宋" w:hAnsi="仿宋" w:eastAsia="仿宋" w:cs="仿宋"/>
          <w:sz w:val="28"/>
          <w:szCs w:val="28"/>
        </w:rPr>
        <w:t>统一数据标准：根据已确定的临床数据模型，将模型中的数据项抽取出来。对数据模型进行深入理解和解析，以便准确识别出需要统一的数据项，通过制定数据标准规范，确保数据的规范性和一致性。同时为了方便对主数据进行标识和管理而进行的编码操作。通过为主数据分配唯一的标识符或代码，可以更容易地对主数据进行识别、查找和比对。这样的编码系统通常需要设计良好，确保其具有唯一性、易于理解和维护。</w:t>
      </w:r>
    </w:p>
    <w:p w14:paraId="07AF5104">
      <w:pPr>
        <w:ind w:firstLine="480"/>
        <w:rPr>
          <w:rFonts w:hint="eastAsia" w:ascii="仿宋" w:hAnsi="仿宋" w:eastAsia="仿宋" w:cs="仿宋"/>
          <w:sz w:val="28"/>
          <w:szCs w:val="28"/>
        </w:rPr>
      </w:pPr>
      <w:r>
        <w:rPr>
          <w:rFonts w:hint="eastAsia" w:ascii="仿宋" w:hAnsi="仿宋" w:eastAsia="仿宋" w:cs="仿宋"/>
          <w:sz w:val="28"/>
          <w:szCs w:val="28"/>
        </w:rPr>
        <w:t>制定院内数据治理制度和流程：探索制定针对整个临床业务数据治理的政策和流程，涵盖数据的采集、存储、处理、使用和销毁等方面，确保数据的合规性和安全性。</w:t>
      </w:r>
    </w:p>
    <w:p w14:paraId="529D4595">
      <w:pPr>
        <w:pStyle w:val="7"/>
        <w:keepNext w:val="0"/>
        <w:keepLines w:val="0"/>
        <w:pageBreakBefore w:val="0"/>
        <w:widowControl w:val="0"/>
        <w:tabs>
          <w:tab w:val="left" w:pos="0"/>
          <w:tab w:val="left" w:pos="1008"/>
          <w:tab w:val="left" w:pos="1276"/>
        </w:tabs>
        <w:kinsoku/>
        <w:wordWrap/>
        <w:overflowPunct/>
        <w:topLinePunct w:val="0"/>
        <w:autoSpaceDE/>
        <w:autoSpaceDN/>
        <w:bidi w:val="0"/>
        <w:adjustRightInd/>
        <w:snapToGrid/>
        <w:ind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心电管理数据治理</w:t>
      </w:r>
    </w:p>
    <w:p w14:paraId="6572CFA1">
      <w:pPr>
        <w:ind w:firstLine="480"/>
        <w:rPr>
          <w:rFonts w:hint="eastAsia" w:ascii="仿宋" w:hAnsi="仿宋" w:eastAsia="仿宋" w:cs="仿宋"/>
          <w:sz w:val="28"/>
          <w:szCs w:val="28"/>
        </w:rPr>
      </w:pPr>
      <w:r>
        <w:rPr>
          <w:rFonts w:hint="eastAsia" w:ascii="仿宋" w:hAnsi="仿宋" w:eastAsia="仿宋" w:cs="仿宋"/>
          <w:sz w:val="28"/>
          <w:szCs w:val="28"/>
        </w:rPr>
        <w:t>对心电管理系统实现数据进行统一治理、质控等工作，包括：数据资源梳理盘点、统一数据采集来源、制定数据转换和汇聚的规则、统一数据标准、实现主数据清理与编码、制定院内数据治理制度和流程，用于规范全院医疗大数据中心的建设，并从中形成医院数据治理体系。具体数据治理包括以下方面：</w:t>
      </w:r>
    </w:p>
    <w:p w14:paraId="41A1A5C7">
      <w:pPr>
        <w:ind w:firstLine="480"/>
        <w:rPr>
          <w:rFonts w:hint="eastAsia" w:ascii="仿宋" w:hAnsi="仿宋" w:eastAsia="仿宋" w:cs="仿宋"/>
          <w:sz w:val="28"/>
          <w:szCs w:val="28"/>
        </w:rPr>
      </w:pPr>
      <w:r>
        <w:rPr>
          <w:rFonts w:hint="eastAsia" w:ascii="仿宋" w:hAnsi="仿宋" w:eastAsia="仿宋" w:cs="仿宋"/>
          <w:sz w:val="28"/>
          <w:szCs w:val="28"/>
        </w:rPr>
        <w:t>数据资源梳理盘点：从业务角度出发，梳理工作将涉及整个医院组织架构，包括各部门、科室之间的业务流程和协作模式。深入了解各类疾病的诊疗流程、以及相关信息系统在诊疗过程中的作用。同时对各类业务流程进行详细梳理，以识别流程中的信息传递节点，从而找出信息传递的瓶颈。</w:t>
      </w:r>
    </w:p>
    <w:p w14:paraId="46551E09">
      <w:pPr>
        <w:ind w:firstLine="480"/>
        <w:rPr>
          <w:rFonts w:hint="eastAsia" w:ascii="仿宋" w:hAnsi="仿宋" w:eastAsia="仿宋" w:cs="仿宋"/>
          <w:sz w:val="28"/>
          <w:szCs w:val="28"/>
        </w:rPr>
      </w:pPr>
      <w:r>
        <w:rPr>
          <w:rFonts w:hint="eastAsia" w:ascii="仿宋" w:hAnsi="仿宋" w:eastAsia="仿宋" w:cs="仿宋"/>
          <w:sz w:val="28"/>
          <w:szCs w:val="28"/>
        </w:rPr>
        <w:t>统一数据采集来源：对特定的数据主题或数据集使用唯一的数据源进行采集，从而避免数据的冗余、提高数据质量，并减少数据的不一致性。</w:t>
      </w:r>
    </w:p>
    <w:p w14:paraId="193DE0EC">
      <w:pPr>
        <w:ind w:firstLine="480"/>
        <w:rPr>
          <w:rFonts w:hint="eastAsia" w:ascii="仿宋" w:hAnsi="仿宋" w:eastAsia="仿宋" w:cs="仿宋"/>
          <w:sz w:val="28"/>
          <w:szCs w:val="28"/>
        </w:rPr>
      </w:pPr>
      <w:r>
        <w:rPr>
          <w:rFonts w:hint="eastAsia" w:ascii="仿宋" w:hAnsi="仿宋" w:eastAsia="仿宋" w:cs="仿宋"/>
          <w:sz w:val="28"/>
          <w:szCs w:val="28"/>
        </w:rPr>
        <w:t>制定数据转换和汇聚的规则：将原始数据经过处理、清洗、转换、聚合等操作，生成满足业务需求的数据集。数据汇聚则是将分散在不同系统、不同格式、不同存储位置的数据整合在一起，以便进行统一的分析和管理。</w:t>
      </w:r>
    </w:p>
    <w:p w14:paraId="60456CDA">
      <w:pPr>
        <w:ind w:firstLine="480"/>
        <w:rPr>
          <w:rFonts w:hint="eastAsia" w:ascii="仿宋" w:hAnsi="仿宋" w:eastAsia="仿宋" w:cs="仿宋"/>
          <w:sz w:val="28"/>
          <w:szCs w:val="28"/>
        </w:rPr>
      </w:pPr>
      <w:r>
        <w:rPr>
          <w:rFonts w:hint="eastAsia" w:ascii="仿宋" w:hAnsi="仿宋" w:eastAsia="仿宋" w:cs="仿宋"/>
          <w:sz w:val="28"/>
          <w:szCs w:val="28"/>
        </w:rPr>
        <w:t>统一数据标准：根据已确定的临床数据模型，将模型中的数据项抽取出来。对数据模型进行深入理解和解析，以便准确识别出需要统一的数据项，通过制定数据标准规范，确保数据的规范性和一致性。同时为了方便对主数据进行标识和管理而进行的编码操作。通过为主数据分配唯一的标识符或代码，可以更容易地对主数据进行识别、查找和比对。这样的编码系统通常需要设计良好，确保其具有唯一性、易于理解和维护。</w:t>
      </w:r>
    </w:p>
    <w:p w14:paraId="133CC9CE">
      <w:pPr>
        <w:ind w:firstLine="480"/>
        <w:rPr>
          <w:rFonts w:hint="eastAsia" w:ascii="仿宋" w:hAnsi="仿宋" w:eastAsia="仿宋" w:cs="仿宋"/>
          <w:sz w:val="28"/>
          <w:szCs w:val="28"/>
        </w:rPr>
      </w:pPr>
      <w:r>
        <w:rPr>
          <w:rFonts w:hint="eastAsia" w:ascii="仿宋" w:hAnsi="仿宋" w:eastAsia="仿宋" w:cs="仿宋"/>
          <w:sz w:val="28"/>
          <w:szCs w:val="28"/>
        </w:rPr>
        <w:t>制定院内数据治理制度和流程：探索制定针对整个临床业务数据治理的政策和流程，涵盖数据的采集、存储、处理、使用和销毁等方面，确保数据的合规性和安全性。</w:t>
      </w:r>
    </w:p>
    <w:p w14:paraId="78F773AD">
      <w:pPr>
        <w:pStyle w:val="7"/>
        <w:keepNext w:val="0"/>
        <w:keepLines w:val="0"/>
        <w:pageBreakBefore w:val="0"/>
        <w:widowControl w:val="0"/>
        <w:tabs>
          <w:tab w:val="left" w:pos="0"/>
          <w:tab w:val="left" w:pos="1008"/>
          <w:tab w:val="left" w:pos="1276"/>
        </w:tabs>
        <w:kinsoku/>
        <w:wordWrap/>
        <w:overflowPunct/>
        <w:topLinePunct w:val="0"/>
        <w:autoSpaceDE/>
        <w:autoSpaceDN/>
        <w:bidi w:val="0"/>
        <w:adjustRightInd/>
        <w:snapToGrid/>
        <w:ind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体检管理数据治理</w:t>
      </w:r>
    </w:p>
    <w:p w14:paraId="6D02A794">
      <w:pPr>
        <w:ind w:firstLine="480"/>
        <w:rPr>
          <w:rFonts w:hint="eastAsia" w:ascii="仿宋" w:hAnsi="仿宋" w:eastAsia="仿宋" w:cs="仿宋"/>
          <w:sz w:val="28"/>
          <w:szCs w:val="28"/>
        </w:rPr>
      </w:pPr>
      <w:r>
        <w:rPr>
          <w:rFonts w:hint="eastAsia" w:ascii="仿宋" w:hAnsi="仿宋" w:eastAsia="仿宋" w:cs="仿宋"/>
          <w:sz w:val="28"/>
          <w:szCs w:val="28"/>
        </w:rPr>
        <w:t>对体检管理系统实现数据进行统一治理、质控等工作，包括：数据资源梳理盘点、统一数据采集来源、制定数据转换和汇聚的规则、统一数据标准、实现主数据清理与编码、制定院内数据治理制度和流程，用于规范全院医疗大数据中心的建设，并从中形成医院数据治理体系。具体数据治理包括以下方面：</w:t>
      </w:r>
    </w:p>
    <w:p w14:paraId="468DF413">
      <w:pPr>
        <w:ind w:firstLine="480"/>
        <w:rPr>
          <w:rFonts w:hint="eastAsia" w:ascii="仿宋" w:hAnsi="仿宋" w:eastAsia="仿宋" w:cs="仿宋"/>
          <w:sz w:val="28"/>
          <w:szCs w:val="28"/>
        </w:rPr>
      </w:pPr>
      <w:r>
        <w:rPr>
          <w:rFonts w:hint="eastAsia" w:ascii="仿宋" w:hAnsi="仿宋" w:eastAsia="仿宋" w:cs="仿宋"/>
          <w:sz w:val="28"/>
          <w:szCs w:val="28"/>
        </w:rPr>
        <w:t>数据资源梳理盘点：从业务角度出发，梳理工作将涉及整个医院组织架构，包括各部门、科室之间的业务流程和协作模式。深入了解各类疾病的诊疗流程、以及相关信息系统在诊疗过程中的作用。同时对各类业务流程进行详细梳理，以识别流程中的信息传递节点，从而找出信息传递的瓶颈。</w:t>
      </w:r>
    </w:p>
    <w:p w14:paraId="30866432">
      <w:pPr>
        <w:ind w:firstLine="480"/>
        <w:rPr>
          <w:rFonts w:hint="eastAsia" w:ascii="仿宋" w:hAnsi="仿宋" w:eastAsia="仿宋" w:cs="仿宋"/>
          <w:sz w:val="28"/>
          <w:szCs w:val="28"/>
        </w:rPr>
      </w:pPr>
      <w:r>
        <w:rPr>
          <w:rFonts w:hint="eastAsia" w:ascii="仿宋" w:hAnsi="仿宋" w:eastAsia="仿宋" w:cs="仿宋"/>
          <w:sz w:val="28"/>
          <w:szCs w:val="28"/>
        </w:rPr>
        <w:t>统一数据采集来源：对特定的数据主题或数据集使用唯一的数据源进行采集，从而避免数据的冗余、提高数据质量，并减少数据的不一致性。</w:t>
      </w:r>
    </w:p>
    <w:p w14:paraId="1E1888B4">
      <w:pPr>
        <w:ind w:firstLine="480"/>
        <w:rPr>
          <w:rFonts w:hint="eastAsia" w:ascii="仿宋" w:hAnsi="仿宋" w:eastAsia="仿宋" w:cs="仿宋"/>
          <w:sz w:val="28"/>
          <w:szCs w:val="28"/>
        </w:rPr>
      </w:pPr>
      <w:r>
        <w:rPr>
          <w:rFonts w:hint="eastAsia" w:ascii="仿宋" w:hAnsi="仿宋" w:eastAsia="仿宋" w:cs="仿宋"/>
          <w:sz w:val="28"/>
          <w:szCs w:val="28"/>
        </w:rPr>
        <w:t>制定数据转换和汇聚的规则：将原始数据经过处理、清洗、转换、聚合等操作，生成满足业务需求的数据集。数据汇聚则是将分散在不同系统、不同格式、不同存储位置的数据整合在一起，以便进行统一的分析和管理。</w:t>
      </w:r>
    </w:p>
    <w:p w14:paraId="74AC73F9">
      <w:pPr>
        <w:ind w:firstLine="480"/>
        <w:rPr>
          <w:rFonts w:hint="eastAsia" w:ascii="仿宋" w:hAnsi="仿宋" w:eastAsia="仿宋" w:cs="仿宋"/>
          <w:sz w:val="28"/>
          <w:szCs w:val="28"/>
        </w:rPr>
      </w:pPr>
      <w:r>
        <w:rPr>
          <w:rFonts w:hint="eastAsia" w:ascii="仿宋" w:hAnsi="仿宋" w:eastAsia="仿宋" w:cs="仿宋"/>
          <w:sz w:val="28"/>
          <w:szCs w:val="28"/>
        </w:rPr>
        <w:t>统一数据标准：根据已确定的临床数据模型，将模型中的数据项抽取出来。对数据模型进行深入理解和解析，以便准确识别出需要统一的数据项，通过制定数据标准规范，确保数据的规范性和一致性。同时为了方便对主数据进行标识和管理而进行的编码操作。通过为主数据分配唯一的标识符或代码，可以更容易地对主数据进行识别、查找和比对。这样的编码系统通常需要设计良好，确保其具有唯一性、易于理解和维护。</w:t>
      </w:r>
    </w:p>
    <w:p w14:paraId="7A6BBFD3">
      <w:pPr>
        <w:ind w:firstLine="480"/>
        <w:rPr>
          <w:rFonts w:hint="eastAsia" w:ascii="仿宋" w:hAnsi="仿宋" w:eastAsia="仿宋" w:cs="仿宋"/>
          <w:sz w:val="28"/>
          <w:szCs w:val="28"/>
        </w:rPr>
      </w:pPr>
      <w:r>
        <w:rPr>
          <w:rFonts w:hint="eastAsia" w:ascii="仿宋" w:hAnsi="仿宋" w:eastAsia="仿宋" w:cs="仿宋"/>
          <w:sz w:val="28"/>
          <w:szCs w:val="28"/>
        </w:rPr>
        <w:t>制定院内数据治理制度和流程：探索制定针对整个临床业务数据治理的政策和流程，涵盖数据的采集、存储、处理、使用和销毁等方面，确保数据的合规性和安全性。</w:t>
      </w:r>
    </w:p>
    <w:p w14:paraId="06DCBA9F">
      <w:pPr>
        <w:pStyle w:val="7"/>
        <w:keepNext w:val="0"/>
        <w:keepLines w:val="0"/>
        <w:pageBreakBefore w:val="0"/>
        <w:widowControl w:val="0"/>
        <w:tabs>
          <w:tab w:val="left" w:pos="0"/>
          <w:tab w:val="left" w:pos="1008"/>
          <w:tab w:val="left" w:pos="1276"/>
        </w:tabs>
        <w:kinsoku/>
        <w:wordWrap/>
        <w:overflowPunct/>
        <w:topLinePunct w:val="0"/>
        <w:autoSpaceDE/>
        <w:autoSpaceDN/>
        <w:bidi w:val="0"/>
        <w:adjustRightInd/>
        <w:snapToGrid/>
        <w:ind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肺功能信息化数据治理</w:t>
      </w:r>
    </w:p>
    <w:p w14:paraId="23C05943">
      <w:pPr>
        <w:ind w:firstLine="480"/>
        <w:rPr>
          <w:rFonts w:hint="eastAsia" w:ascii="仿宋" w:hAnsi="仿宋" w:eastAsia="仿宋" w:cs="仿宋"/>
          <w:sz w:val="28"/>
          <w:szCs w:val="28"/>
        </w:rPr>
      </w:pPr>
      <w:r>
        <w:rPr>
          <w:rFonts w:hint="eastAsia" w:ascii="仿宋" w:hAnsi="仿宋" w:eastAsia="仿宋" w:cs="仿宋"/>
          <w:sz w:val="28"/>
          <w:szCs w:val="28"/>
        </w:rPr>
        <w:t>对肺功能信息化系统实现数据进行统一治理、质控等工作，包括：数据资源梳理盘点、统一数据采集来源、制定数据转换和汇聚的规则、统一数据标准、实现主数据清理与编码、制定院内数据治理制度和流程，用于规范全院医疗大数据中心的建设，并从中形成医院数据治理体系。具体数据治理包括以下方面：</w:t>
      </w:r>
    </w:p>
    <w:p w14:paraId="3AE99E1A">
      <w:pPr>
        <w:ind w:firstLine="480"/>
        <w:rPr>
          <w:rFonts w:hint="eastAsia" w:ascii="仿宋" w:hAnsi="仿宋" w:eastAsia="仿宋" w:cs="仿宋"/>
          <w:sz w:val="28"/>
          <w:szCs w:val="28"/>
        </w:rPr>
      </w:pPr>
      <w:r>
        <w:rPr>
          <w:rFonts w:hint="eastAsia" w:ascii="仿宋" w:hAnsi="仿宋" w:eastAsia="仿宋" w:cs="仿宋"/>
          <w:sz w:val="28"/>
          <w:szCs w:val="28"/>
        </w:rPr>
        <w:t>数据资源梳理盘点：从业务角度出发，梳理工作将涉及整个医院组织架构，包括各部门、科室之间的业务流程和协作模式。深入了解各类疾病的诊疗流程、以及相关信息系统在诊疗过程中的作用。同时对各类业务流程进行详细梳理，以识别流程中的信息传递节点，从而找出信息传递的瓶颈。</w:t>
      </w:r>
    </w:p>
    <w:p w14:paraId="130AD952">
      <w:pPr>
        <w:ind w:firstLine="480"/>
        <w:rPr>
          <w:rFonts w:hint="eastAsia" w:ascii="仿宋" w:hAnsi="仿宋" w:eastAsia="仿宋" w:cs="仿宋"/>
          <w:sz w:val="28"/>
          <w:szCs w:val="28"/>
        </w:rPr>
      </w:pPr>
      <w:r>
        <w:rPr>
          <w:rFonts w:hint="eastAsia" w:ascii="仿宋" w:hAnsi="仿宋" w:eastAsia="仿宋" w:cs="仿宋"/>
          <w:sz w:val="28"/>
          <w:szCs w:val="28"/>
        </w:rPr>
        <w:t>统一数据采集来源：对特定的数据主题或数据集使用唯一的数据源进行采集，从而避免数据的冗余、提高数据质量，并减少数据的不一致性。</w:t>
      </w:r>
    </w:p>
    <w:p w14:paraId="37DD3182">
      <w:pPr>
        <w:ind w:firstLine="480"/>
        <w:rPr>
          <w:rFonts w:hint="eastAsia" w:ascii="仿宋" w:hAnsi="仿宋" w:eastAsia="仿宋" w:cs="仿宋"/>
          <w:sz w:val="28"/>
          <w:szCs w:val="28"/>
        </w:rPr>
      </w:pPr>
      <w:r>
        <w:rPr>
          <w:rFonts w:hint="eastAsia" w:ascii="仿宋" w:hAnsi="仿宋" w:eastAsia="仿宋" w:cs="仿宋"/>
          <w:sz w:val="28"/>
          <w:szCs w:val="28"/>
        </w:rPr>
        <w:t>制定数据转换和汇聚的规则：将原始数据经过处理、清洗、转换、聚合等操作，生成满足业务需求的数据集。数据汇聚则是将分散在不同系统、不同格式、不同存储位置的数据整合在一起，以便进行统一的分析和管理。</w:t>
      </w:r>
    </w:p>
    <w:p w14:paraId="580E829B">
      <w:pPr>
        <w:ind w:firstLine="480"/>
        <w:rPr>
          <w:rFonts w:hint="eastAsia" w:ascii="仿宋" w:hAnsi="仿宋" w:eastAsia="仿宋" w:cs="仿宋"/>
          <w:sz w:val="28"/>
          <w:szCs w:val="28"/>
        </w:rPr>
      </w:pPr>
      <w:r>
        <w:rPr>
          <w:rFonts w:hint="eastAsia" w:ascii="仿宋" w:hAnsi="仿宋" w:eastAsia="仿宋" w:cs="仿宋"/>
          <w:sz w:val="28"/>
          <w:szCs w:val="28"/>
        </w:rPr>
        <w:t>统一数据标准：根据已确定的临床数据模型，将模型中的数据项抽取出来。对数据模型进行深入理解和解析，以便准确识别出需要统一的数据项，通过制定数据标准规范，确保数据的规范性和一致性。同时为了方便对主数据进行标识和管理而进行的编码操作。通过为主数据分配唯一的标识符或代码，可以更容易地对主数据进行识别、查找和比对。这样的编码系统通常需要设计良好，确保其具有唯一性、易于理解和维护。</w:t>
      </w:r>
    </w:p>
    <w:p w14:paraId="3AFADB66">
      <w:pPr>
        <w:ind w:firstLine="480"/>
        <w:rPr>
          <w:rFonts w:hint="eastAsia" w:ascii="仿宋" w:hAnsi="仿宋" w:eastAsia="仿宋" w:cs="仿宋"/>
          <w:sz w:val="28"/>
          <w:szCs w:val="28"/>
        </w:rPr>
      </w:pPr>
      <w:r>
        <w:rPr>
          <w:rFonts w:hint="eastAsia" w:ascii="仿宋" w:hAnsi="仿宋" w:eastAsia="仿宋" w:cs="仿宋"/>
          <w:sz w:val="28"/>
          <w:szCs w:val="28"/>
        </w:rPr>
        <w:t>制定院内数据治理制度和流程：探索制定针对整个临床业务数据治理的政策和流程，涵盖数据的采集、存储、处理、使用和销毁等方面，确保数据的合规性和安全性。</w:t>
      </w:r>
    </w:p>
    <w:p w14:paraId="4BE63D16">
      <w:pPr>
        <w:pStyle w:val="7"/>
        <w:keepNext w:val="0"/>
        <w:keepLines w:val="0"/>
        <w:pageBreakBefore w:val="0"/>
        <w:widowControl w:val="0"/>
        <w:tabs>
          <w:tab w:val="left" w:pos="0"/>
          <w:tab w:val="left" w:pos="1008"/>
          <w:tab w:val="left" w:pos="1276"/>
        </w:tabs>
        <w:kinsoku/>
        <w:wordWrap/>
        <w:overflowPunct/>
        <w:topLinePunct w:val="0"/>
        <w:autoSpaceDE/>
        <w:autoSpaceDN/>
        <w:bidi w:val="0"/>
        <w:adjustRightInd/>
        <w:snapToGrid/>
        <w:ind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预住院管理数据治理</w:t>
      </w:r>
    </w:p>
    <w:p w14:paraId="621BD949">
      <w:pPr>
        <w:ind w:firstLine="480"/>
        <w:rPr>
          <w:rFonts w:hint="eastAsia" w:ascii="仿宋" w:hAnsi="仿宋" w:eastAsia="仿宋" w:cs="仿宋"/>
          <w:sz w:val="28"/>
          <w:szCs w:val="28"/>
        </w:rPr>
      </w:pPr>
      <w:r>
        <w:rPr>
          <w:rFonts w:hint="eastAsia" w:ascii="仿宋" w:hAnsi="仿宋" w:eastAsia="仿宋" w:cs="仿宋"/>
          <w:sz w:val="28"/>
          <w:szCs w:val="28"/>
        </w:rPr>
        <w:t>对预住院管理系统实现数据进行统一治理、质控等工作，包括：数据资源梳理盘点、统一数据采集来源、制定数据转换和汇聚的规则、统一数据标准、实现主数据清理与编码、制定院内数据治理制度和流程，用于规范全院医疗大数据中心的建设，并从中形成医院数据治理体系。具体数据治理包括以下方面：</w:t>
      </w:r>
    </w:p>
    <w:p w14:paraId="720E5480">
      <w:pPr>
        <w:ind w:firstLine="480"/>
        <w:rPr>
          <w:rFonts w:hint="eastAsia" w:ascii="仿宋" w:hAnsi="仿宋" w:eastAsia="仿宋" w:cs="仿宋"/>
          <w:sz w:val="28"/>
          <w:szCs w:val="28"/>
        </w:rPr>
      </w:pPr>
      <w:r>
        <w:rPr>
          <w:rFonts w:hint="eastAsia" w:ascii="仿宋" w:hAnsi="仿宋" w:eastAsia="仿宋" w:cs="仿宋"/>
          <w:sz w:val="28"/>
          <w:szCs w:val="28"/>
        </w:rPr>
        <w:t>数据资源梳理盘点：从业务角度出发，梳理工作将涉及整个医院组织架构，包括各部门、科室之间的业务流程和协作模式。深入了解各类疾病的诊疗流程、以及相关信息系统在诊疗过程中的作用。同时对各类业务流程进行详细梳理，以识别流程中的信息传递节点，从而找出信息传递的瓶颈。</w:t>
      </w:r>
    </w:p>
    <w:p w14:paraId="13653F00">
      <w:pPr>
        <w:ind w:firstLine="480"/>
        <w:rPr>
          <w:rFonts w:hint="eastAsia" w:ascii="仿宋" w:hAnsi="仿宋" w:eastAsia="仿宋" w:cs="仿宋"/>
          <w:sz w:val="28"/>
          <w:szCs w:val="28"/>
        </w:rPr>
      </w:pPr>
      <w:r>
        <w:rPr>
          <w:rFonts w:hint="eastAsia" w:ascii="仿宋" w:hAnsi="仿宋" w:eastAsia="仿宋" w:cs="仿宋"/>
          <w:sz w:val="28"/>
          <w:szCs w:val="28"/>
        </w:rPr>
        <w:t>统一数据采集来源：对特定的数据主题或数据集使用唯一的数据源进行采集，从而避免数据的冗余、提高数据质量，并减少数据的不一致性。</w:t>
      </w:r>
    </w:p>
    <w:p w14:paraId="66873D71">
      <w:pPr>
        <w:ind w:firstLine="480"/>
        <w:rPr>
          <w:rFonts w:hint="eastAsia" w:ascii="仿宋" w:hAnsi="仿宋" w:eastAsia="仿宋" w:cs="仿宋"/>
          <w:sz w:val="28"/>
          <w:szCs w:val="28"/>
        </w:rPr>
      </w:pPr>
      <w:r>
        <w:rPr>
          <w:rFonts w:hint="eastAsia" w:ascii="仿宋" w:hAnsi="仿宋" w:eastAsia="仿宋" w:cs="仿宋"/>
          <w:sz w:val="28"/>
          <w:szCs w:val="28"/>
        </w:rPr>
        <w:t>制定数据转换和汇聚的规则：将原始数据经过处理、清洗、转换、聚合等操作，生成满足业务需求的数据集。数据汇聚则是将分散在不同系统、不同格式、不同存储位置的数据整合在一起，以便进行统一的分析和管理。</w:t>
      </w:r>
    </w:p>
    <w:p w14:paraId="5FA524F5">
      <w:pPr>
        <w:ind w:firstLine="480"/>
        <w:rPr>
          <w:rFonts w:hint="eastAsia" w:ascii="仿宋" w:hAnsi="仿宋" w:eastAsia="仿宋" w:cs="仿宋"/>
          <w:sz w:val="28"/>
          <w:szCs w:val="28"/>
        </w:rPr>
      </w:pPr>
      <w:r>
        <w:rPr>
          <w:rFonts w:hint="eastAsia" w:ascii="仿宋" w:hAnsi="仿宋" w:eastAsia="仿宋" w:cs="仿宋"/>
          <w:sz w:val="28"/>
          <w:szCs w:val="28"/>
        </w:rPr>
        <w:t>统一数据标准：根据已确定的临床数据模型，将模型中的数据项抽取出来。对数据模型进行深入理解和解析，以便准确识别出需要统一的数据项，通过制定数据标准规范，确保数据的规范性和一致性。同时为了方便对主数据进行标识和管理而进行的编码操作。通过为主数据分配唯一的标识符或代码，可以更容易地对主数据进行识别、查找和比对。这样的编码系统通常需要设计良好，确保其具有唯一性、易于理解和维护。</w:t>
      </w:r>
    </w:p>
    <w:p w14:paraId="6F29B637">
      <w:pPr>
        <w:ind w:firstLine="480"/>
        <w:rPr>
          <w:rFonts w:hint="eastAsia" w:ascii="仿宋" w:hAnsi="仿宋" w:eastAsia="仿宋" w:cs="仿宋"/>
          <w:sz w:val="28"/>
          <w:szCs w:val="28"/>
        </w:rPr>
      </w:pPr>
      <w:r>
        <w:rPr>
          <w:rFonts w:hint="eastAsia" w:ascii="仿宋" w:hAnsi="仿宋" w:eastAsia="仿宋" w:cs="仿宋"/>
          <w:sz w:val="28"/>
          <w:szCs w:val="28"/>
        </w:rPr>
        <w:t>制定院内数据治理制度和流程：探索制定针对整个临床业务数据治理的政策和流程，涵盖数据的采集、存储、处理、使用和销毁等方面，确保数据的合规性和安全性。</w:t>
      </w:r>
    </w:p>
    <w:p w14:paraId="27EE690B">
      <w:pPr>
        <w:pStyle w:val="7"/>
        <w:keepNext w:val="0"/>
        <w:keepLines w:val="0"/>
        <w:pageBreakBefore w:val="0"/>
        <w:widowControl w:val="0"/>
        <w:tabs>
          <w:tab w:val="left" w:pos="0"/>
          <w:tab w:val="left" w:pos="1008"/>
          <w:tab w:val="left" w:pos="1276"/>
        </w:tabs>
        <w:kinsoku/>
        <w:wordWrap/>
        <w:overflowPunct/>
        <w:topLinePunct w:val="0"/>
        <w:autoSpaceDE/>
        <w:autoSpaceDN/>
        <w:bidi w:val="0"/>
        <w:adjustRightInd/>
        <w:snapToGrid/>
        <w:ind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病理管理数据治理</w:t>
      </w:r>
    </w:p>
    <w:p w14:paraId="12D61062">
      <w:pPr>
        <w:ind w:firstLine="480"/>
        <w:rPr>
          <w:rFonts w:hint="eastAsia" w:ascii="仿宋" w:hAnsi="仿宋" w:eastAsia="仿宋" w:cs="仿宋"/>
          <w:sz w:val="28"/>
          <w:szCs w:val="28"/>
        </w:rPr>
      </w:pPr>
      <w:r>
        <w:rPr>
          <w:rFonts w:hint="eastAsia" w:ascii="仿宋" w:hAnsi="仿宋" w:eastAsia="仿宋" w:cs="仿宋"/>
          <w:sz w:val="28"/>
          <w:szCs w:val="28"/>
        </w:rPr>
        <w:t>对病理管理系统实现数据进行统一治理、质控等工作，包括：数据资源梳理盘点、统一数据采集来源、制定数据转换和汇聚的规则、统一数据标准、实现主数据清理与编码、制定院内数据治理制度和流程，用于规范全院医疗大数据中心的建设，并从中形成医院数据治理体系。具体数据治理包括以下方面：</w:t>
      </w:r>
    </w:p>
    <w:p w14:paraId="1C17107E">
      <w:pPr>
        <w:ind w:firstLine="480"/>
        <w:rPr>
          <w:rFonts w:hint="eastAsia" w:ascii="仿宋" w:hAnsi="仿宋" w:eastAsia="仿宋" w:cs="仿宋"/>
          <w:sz w:val="28"/>
          <w:szCs w:val="28"/>
        </w:rPr>
      </w:pPr>
      <w:r>
        <w:rPr>
          <w:rFonts w:hint="eastAsia" w:ascii="仿宋" w:hAnsi="仿宋" w:eastAsia="仿宋" w:cs="仿宋"/>
          <w:sz w:val="28"/>
          <w:szCs w:val="28"/>
        </w:rPr>
        <w:t>数据资源梳理盘点：从业务角度出发，梳理工作将涉及整个医院组织架构，包括各部门、科室之间的业务流程和协作模式。深入了解各类疾病的诊疗流程、以及相关信息系统在诊疗过程中的作用。同时对各类业务流程进行详细梳理，以识别流程中的信息传递节点，从而找出信息传递的瓶颈。</w:t>
      </w:r>
    </w:p>
    <w:p w14:paraId="62DC5180">
      <w:pPr>
        <w:ind w:firstLine="480"/>
        <w:rPr>
          <w:rFonts w:hint="eastAsia" w:ascii="仿宋" w:hAnsi="仿宋" w:eastAsia="仿宋" w:cs="仿宋"/>
          <w:sz w:val="28"/>
          <w:szCs w:val="28"/>
        </w:rPr>
      </w:pPr>
      <w:r>
        <w:rPr>
          <w:rFonts w:hint="eastAsia" w:ascii="仿宋" w:hAnsi="仿宋" w:eastAsia="仿宋" w:cs="仿宋"/>
          <w:sz w:val="28"/>
          <w:szCs w:val="28"/>
        </w:rPr>
        <w:t>统一数据采集来源：对特定的数据主题或数据集使用唯一的数据源进行采集，从而避免数据的冗余、提高数据质量，并减少数据的不一致性。</w:t>
      </w:r>
    </w:p>
    <w:p w14:paraId="114B7E7C">
      <w:pPr>
        <w:ind w:firstLine="480"/>
        <w:rPr>
          <w:rFonts w:hint="eastAsia" w:ascii="仿宋" w:hAnsi="仿宋" w:eastAsia="仿宋" w:cs="仿宋"/>
          <w:sz w:val="28"/>
          <w:szCs w:val="28"/>
        </w:rPr>
      </w:pPr>
      <w:r>
        <w:rPr>
          <w:rFonts w:hint="eastAsia" w:ascii="仿宋" w:hAnsi="仿宋" w:eastAsia="仿宋" w:cs="仿宋"/>
          <w:sz w:val="28"/>
          <w:szCs w:val="28"/>
        </w:rPr>
        <w:t>制定数据转换和汇聚的规则：将原始数据经过处理、清洗、转换、聚合等操作，生成满足业务需求的数据集。数据汇聚则是将分散在不同系统、不同格式、不同存储位置的数据整合在一起，以便进行统一的分析和管理。</w:t>
      </w:r>
    </w:p>
    <w:p w14:paraId="299BC2B4">
      <w:pPr>
        <w:ind w:firstLine="480"/>
        <w:rPr>
          <w:rFonts w:hint="eastAsia" w:ascii="仿宋" w:hAnsi="仿宋" w:eastAsia="仿宋" w:cs="仿宋"/>
          <w:sz w:val="28"/>
          <w:szCs w:val="28"/>
        </w:rPr>
      </w:pPr>
      <w:r>
        <w:rPr>
          <w:rFonts w:hint="eastAsia" w:ascii="仿宋" w:hAnsi="仿宋" w:eastAsia="仿宋" w:cs="仿宋"/>
          <w:sz w:val="28"/>
          <w:szCs w:val="28"/>
        </w:rPr>
        <w:t>统一数据标准：根据已确定的临床数据模型，将模型中的数据项抽取出来。对数据模型进行深入理解和解析，以便准确识别出需要统一的数据项，通过制定数据标准规范，确保数据的规范性和一致性。同时为了方便对主数据进行标识和管理而进行的编码操作。通过为主数据分配唯一的标识符或代码，可以更容易地对主数据进行识别、查找和比对。这样的编码系统通常需要设计良好，确保其具有唯一性、易于理解和维护。</w:t>
      </w:r>
    </w:p>
    <w:p w14:paraId="7D4240BA">
      <w:pPr>
        <w:ind w:firstLine="480"/>
        <w:rPr>
          <w:rFonts w:hint="eastAsia" w:ascii="仿宋" w:hAnsi="仿宋" w:eastAsia="仿宋" w:cs="仿宋"/>
          <w:sz w:val="28"/>
          <w:szCs w:val="28"/>
        </w:rPr>
      </w:pPr>
      <w:r>
        <w:rPr>
          <w:rFonts w:hint="eastAsia" w:ascii="仿宋" w:hAnsi="仿宋" w:eastAsia="仿宋" w:cs="仿宋"/>
          <w:sz w:val="28"/>
          <w:szCs w:val="28"/>
        </w:rPr>
        <w:t>制定院内数据治理制度和流程：探索制定针对整个临床业务数据治理的政策和流程，涵盖数据的采集、存储、处理、使用和销毁等方面，确保数据的合规性和安全性。</w:t>
      </w:r>
    </w:p>
    <w:p w14:paraId="488D9A03">
      <w:pPr>
        <w:pStyle w:val="7"/>
        <w:keepNext w:val="0"/>
        <w:keepLines w:val="0"/>
        <w:pageBreakBefore w:val="0"/>
        <w:widowControl w:val="0"/>
        <w:tabs>
          <w:tab w:val="left" w:pos="0"/>
          <w:tab w:val="left" w:pos="1008"/>
          <w:tab w:val="left" w:pos="1276"/>
        </w:tabs>
        <w:kinsoku/>
        <w:wordWrap/>
        <w:overflowPunct/>
        <w:topLinePunct w:val="0"/>
        <w:autoSpaceDE/>
        <w:autoSpaceDN/>
        <w:bidi w:val="0"/>
        <w:adjustRightInd/>
        <w:snapToGrid/>
        <w:ind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移动护理数据治理</w:t>
      </w:r>
    </w:p>
    <w:p w14:paraId="42B639FB">
      <w:pPr>
        <w:ind w:firstLine="480"/>
        <w:rPr>
          <w:rFonts w:hint="eastAsia" w:ascii="仿宋" w:hAnsi="仿宋" w:eastAsia="仿宋" w:cs="仿宋"/>
          <w:sz w:val="28"/>
          <w:szCs w:val="28"/>
        </w:rPr>
      </w:pPr>
      <w:r>
        <w:rPr>
          <w:rFonts w:hint="eastAsia" w:ascii="仿宋" w:hAnsi="仿宋" w:eastAsia="仿宋" w:cs="仿宋"/>
          <w:sz w:val="28"/>
          <w:szCs w:val="28"/>
        </w:rPr>
        <w:t>对移动护理系统实现数据进行统一治理、质控等工作，包括：数据资源梳理盘点、统一数据采集来源、制定数据转换和汇聚的规则、统一数据标准、实现主数据清理与编码、制定院内数据治理制度和流程，用于规范全院医疗大数据中心的建设，并从中形成医院数据治理体系。具体数据治理包括以下方面：</w:t>
      </w:r>
    </w:p>
    <w:p w14:paraId="69D22666">
      <w:pPr>
        <w:ind w:firstLine="480"/>
        <w:rPr>
          <w:rFonts w:hint="eastAsia" w:ascii="仿宋" w:hAnsi="仿宋" w:eastAsia="仿宋" w:cs="仿宋"/>
          <w:sz w:val="28"/>
          <w:szCs w:val="28"/>
        </w:rPr>
      </w:pPr>
      <w:r>
        <w:rPr>
          <w:rFonts w:hint="eastAsia" w:ascii="仿宋" w:hAnsi="仿宋" w:eastAsia="仿宋" w:cs="仿宋"/>
          <w:sz w:val="28"/>
          <w:szCs w:val="28"/>
        </w:rPr>
        <w:t>数据资源梳理盘点：从业务角度出发，梳理工作将涉及整个医院组织架构，包括各部门、科室之间的业务流程和协作模式。深入了解各类疾病的诊疗流程、以及相关信息系统在诊疗过程中的作用。同时对各类业务流程进行详细梳理，以识别流程中的信息传递节点，从而找出信息传递的瓶颈。</w:t>
      </w:r>
    </w:p>
    <w:p w14:paraId="4C83BA87">
      <w:pPr>
        <w:ind w:firstLine="480"/>
        <w:rPr>
          <w:rFonts w:hint="eastAsia" w:ascii="仿宋" w:hAnsi="仿宋" w:eastAsia="仿宋" w:cs="仿宋"/>
          <w:sz w:val="28"/>
          <w:szCs w:val="28"/>
        </w:rPr>
      </w:pPr>
      <w:r>
        <w:rPr>
          <w:rFonts w:hint="eastAsia" w:ascii="仿宋" w:hAnsi="仿宋" w:eastAsia="仿宋" w:cs="仿宋"/>
          <w:sz w:val="28"/>
          <w:szCs w:val="28"/>
        </w:rPr>
        <w:t>统一数据采集来源：对特定的数据主题或数据集使用唯一的数据源进行采集，从而避免数据的冗余、提高数据质量，并减少数据的不一致性。</w:t>
      </w:r>
    </w:p>
    <w:p w14:paraId="1D75FE78">
      <w:pPr>
        <w:ind w:firstLine="480"/>
        <w:rPr>
          <w:rFonts w:hint="eastAsia" w:ascii="仿宋" w:hAnsi="仿宋" w:eastAsia="仿宋" w:cs="仿宋"/>
          <w:sz w:val="28"/>
          <w:szCs w:val="28"/>
        </w:rPr>
      </w:pPr>
      <w:r>
        <w:rPr>
          <w:rFonts w:hint="eastAsia" w:ascii="仿宋" w:hAnsi="仿宋" w:eastAsia="仿宋" w:cs="仿宋"/>
          <w:sz w:val="28"/>
          <w:szCs w:val="28"/>
        </w:rPr>
        <w:t>制定数据转换和汇聚的规则：将原始数据经过处理、清洗、转换、聚合等操作，生成满足业务需求的数据集。数据汇聚则是将分散在不同系统、不同格式、不同存储位置的数据整合在一起，以便进行统一的分析和管理。</w:t>
      </w:r>
    </w:p>
    <w:p w14:paraId="7C9124E2">
      <w:pPr>
        <w:ind w:firstLine="480"/>
        <w:rPr>
          <w:rFonts w:hint="eastAsia" w:ascii="仿宋" w:hAnsi="仿宋" w:eastAsia="仿宋" w:cs="仿宋"/>
          <w:sz w:val="28"/>
          <w:szCs w:val="28"/>
        </w:rPr>
      </w:pPr>
      <w:r>
        <w:rPr>
          <w:rFonts w:hint="eastAsia" w:ascii="仿宋" w:hAnsi="仿宋" w:eastAsia="仿宋" w:cs="仿宋"/>
          <w:sz w:val="28"/>
          <w:szCs w:val="28"/>
        </w:rPr>
        <w:t>统一数据标准：根据已确定的临床数据模型，将模型中的数据项抽取出来。对数据模型进行深入理解和解析，以便准确识别出需要统一的数据项，通过制定数据标准规范，确保数据的规范性和一致性。同时为了方便对主数据进行标识和管理而进行的编码操作。通过为主数据分配唯一的标识符或代码，可以更容易地对主数据进行识别、查找和比对。这样的编码系统通常需要设计良好，确保其具有唯一性、易于理解和维护。</w:t>
      </w:r>
    </w:p>
    <w:p w14:paraId="55E6DFFC">
      <w:pPr>
        <w:ind w:firstLine="480"/>
        <w:rPr>
          <w:rFonts w:hint="eastAsia" w:ascii="仿宋" w:hAnsi="仿宋" w:eastAsia="仿宋" w:cs="仿宋"/>
          <w:sz w:val="28"/>
          <w:szCs w:val="28"/>
        </w:rPr>
      </w:pPr>
      <w:r>
        <w:rPr>
          <w:rFonts w:hint="eastAsia" w:ascii="仿宋" w:hAnsi="仿宋" w:eastAsia="仿宋" w:cs="仿宋"/>
          <w:sz w:val="28"/>
          <w:szCs w:val="28"/>
        </w:rPr>
        <w:t>制定院内数据治理制度和流程：探索制定针对整个临床业务数据治理的政策和流程，涵盖数据的采集、存储、处理、使用和销毁等方面，确保数据的合规性和安全性。</w:t>
      </w:r>
    </w:p>
    <w:p w14:paraId="690311F2">
      <w:pPr>
        <w:pStyle w:val="7"/>
        <w:keepNext w:val="0"/>
        <w:keepLines w:val="0"/>
        <w:pageBreakBefore w:val="0"/>
        <w:widowControl w:val="0"/>
        <w:tabs>
          <w:tab w:val="left" w:pos="0"/>
          <w:tab w:val="left" w:pos="1008"/>
          <w:tab w:val="left" w:pos="1276"/>
        </w:tabs>
        <w:kinsoku/>
        <w:wordWrap/>
        <w:overflowPunct/>
        <w:topLinePunct w:val="0"/>
        <w:autoSpaceDE/>
        <w:autoSpaceDN/>
        <w:bidi w:val="0"/>
        <w:adjustRightInd/>
        <w:snapToGrid/>
        <w:ind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移动查房（移动医生站）数据治理</w:t>
      </w:r>
    </w:p>
    <w:p w14:paraId="33DE1A89">
      <w:pPr>
        <w:ind w:firstLine="480"/>
        <w:rPr>
          <w:rFonts w:hint="eastAsia" w:ascii="仿宋" w:hAnsi="仿宋" w:eastAsia="仿宋" w:cs="仿宋"/>
          <w:sz w:val="28"/>
          <w:szCs w:val="28"/>
        </w:rPr>
      </w:pPr>
      <w:r>
        <w:rPr>
          <w:rFonts w:hint="eastAsia" w:ascii="仿宋" w:hAnsi="仿宋" w:eastAsia="仿宋" w:cs="仿宋"/>
          <w:sz w:val="28"/>
          <w:szCs w:val="28"/>
        </w:rPr>
        <w:t>对移动查房系统（移动医生站）实现数据进行统一治理、质控等工作，包括：数据资源梳理盘点、统一数据采集来源、制定数据转换和汇聚的规则、统一数据标准、实现主数据清理与编码、制定院内数据治理制度和流程，用于规范全院医疗大数据中心的建设，并从中形成医院数据治理体系。具体数据治理包括以下方面：</w:t>
      </w:r>
    </w:p>
    <w:p w14:paraId="2EECE107">
      <w:pPr>
        <w:ind w:firstLine="480"/>
        <w:rPr>
          <w:rFonts w:hint="eastAsia" w:ascii="仿宋" w:hAnsi="仿宋" w:eastAsia="仿宋" w:cs="仿宋"/>
          <w:sz w:val="28"/>
          <w:szCs w:val="28"/>
        </w:rPr>
      </w:pPr>
      <w:r>
        <w:rPr>
          <w:rFonts w:hint="eastAsia" w:ascii="仿宋" w:hAnsi="仿宋" w:eastAsia="仿宋" w:cs="仿宋"/>
          <w:sz w:val="28"/>
          <w:szCs w:val="28"/>
        </w:rPr>
        <w:t>数据资源梳理盘点：从业务角度出发，梳理工作将涉及整个医院组织架构，包括各部门、科室之间的业务流程和协作模式。深入了解各类疾病的诊疗流程、以及相关信息系统在诊疗过程中的作用。同时对各类业务流程进行详细梳理，以识别流程中的信息传递节点，从而找出信息传递的瓶颈。</w:t>
      </w:r>
    </w:p>
    <w:p w14:paraId="0402A0D6">
      <w:pPr>
        <w:ind w:firstLine="480"/>
        <w:rPr>
          <w:rFonts w:hint="eastAsia" w:ascii="仿宋" w:hAnsi="仿宋" w:eastAsia="仿宋" w:cs="仿宋"/>
          <w:sz w:val="28"/>
          <w:szCs w:val="28"/>
        </w:rPr>
      </w:pPr>
      <w:r>
        <w:rPr>
          <w:rFonts w:hint="eastAsia" w:ascii="仿宋" w:hAnsi="仿宋" w:eastAsia="仿宋" w:cs="仿宋"/>
          <w:sz w:val="28"/>
          <w:szCs w:val="28"/>
        </w:rPr>
        <w:t>统一数据采集来源：对特定的数据主题或数据集使用唯一的数据源进行采集，从而避免数据的冗余、提高数据质量，并减少数据的不一致性。</w:t>
      </w:r>
    </w:p>
    <w:p w14:paraId="73BA10ED">
      <w:pPr>
        <w:ind w:firstLine="480"/>
        <w:rPr>
          <w:rFonts w:hint="eastAsia" w:ascii="仿宋" w:hAnsi="仿宋" w:eastAsia="仿宋" w:cs="仿宋"/>
          <w:sz w:val="28"/>
          <w:szCs w:val="28"/>
        </w:rPr>
      </w:pPr>
      <w:r>
        <w:rPr>
          <w:rFonts w:hint="eastAsia" w:ascii="仿宋" w:hAnsi="仿宋" w:eastAsia="仿宋" w:cs="仿宋"/>
          <w:sz w:val="28"/>
          <w:szCs w:val="28"/>
        </w:rPr>
        <w:t>制定数据转换和汇聚的规则：将原始数据经过处理、清洗、转换、聚合等操作，生成满足业务需求的数据集。数据汇聚则是将分散在不同系统、不同格式、不同存储位置的数据整合在一起，以便进行统一的分析和管理。</w:t>
      </w:r>
    </w:p>
    <w:p w14:paraId="2BBC49EB">
      <w:pPr>
        <w:ind w:firstLine="480"/>
        <w:rPr>
          <w:rFonts w:hint="eastAsia" w:ascii="仿宋" w:hAnsi="仿宋" w:eastAsia="仿宋" w:cs="仿宋"/>
          <w:sz w:val="28"/>
          <w:szCs w:val="28"/>
        </w:rPr>
      </w:pPr>
      <w:r>
        <w:rPr>
          <w:rFonts w:hint="eastAsia" w:ascii="仿宋" w:hAnsi="仿宋" w:eastAsia="仿宋" w:cs="仿宋"/>
          <w:sz w:val="28"/>
          <w:szCs w:val="28"/>
        </w:rPr>
        <w:t>统一数据标准：根据已确定的临床数据模型，将模型中的数据项抽取出来。对数据模型进行深入理解和解析，以便准确识别出需要统一的数据项，通过制定数据标准规范，确保数据的规范性和一致性。同时为了方便对主数据进行标识和管理而进行的编码操作。通过为主数据分配唯一的标识符或代码，可以更容易地对主数据进行识别、查找和比对。这样的编码系统通常需要设计良好，确保其具有唯一性、易于理解和维护。</w:t>
      </w:r>
    </w:p>
    <w:p w14:paraId="384AD8C7">
      <w:pPr>
        <w:ind w:firstLine="480"/>
        <w:rPr>
          <w:rFonts w:hint="eastAsia" w:ascii="仿宋" w:hAnsi="仿宋" w:eastAsia="仿宋" w:cs="仿宋"/>
          <w:sz w:val="28"/>
          <w:szCs w:val="28"/>
        </w:rPr>
      </w:pPr>
      <w:r>
        <w:rPr>
          <w:rFonts w:hint="eastAsia" w:ascii="仿宋" w:hAnsi="仿宋" w:eastAsia="仿宋" w:cs="仿宋"/>
          <w:sz w:val="28"/>
          <w:szCs w:val="28"/>
        </w:rPr>
        <w:t>制定院内数据治理制度和流程：探索制定针对整个临床业务数据治理的政策和流程，涵盖数据的采集、存储、处理、使用和销毁等方面，确保数据的合规性和安全性。</w:t>
      </w:r>
    </w:p>
    <w:p w14:paraId="3333F3C2">
      <w:pPr>
        <w:pStyle w:val="7"/>
        <w:keepNext w:val="0"/>
        <w:keepLines w:val="0"/>
        <w:pageBreakBefore w:val="0"/>
        <w:widowControl w:val="0"/>
        <w:tabs>
          <w:tab w:val="left" w:pos="0"/>
          <w:tab w:val="left" w:pos="1008"/>
          <w:tab w:val="left" w:pos="1276"/>
        </w:tabs>
        <w:kinsoku/>
        <w:wordWrap/>
        <w:overflowPunct/>
        <w:topLinePunct w:val="0"/>
        <w:autoSpaceDE/>
        <w:autoSpaceDN/>
        <w:bidi w:val="0"/>
        <w:adjustRightInd/>
        <w:snapToGrid/>
        <w:ind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病历质控数据治理</w:t>
      </w:r>
    </w:p>
    <w:p w14:paraId="74BCA61B">
      <w:pPr>
        <w:ind w:firstLine="480"/>
        <w:rPr>
          <w:rFonts w:hint="eastAsia" w:ascii="仿宋" w:hAnsi="仿宋" w:eastAsia="仿宋" w:cs="仿宋"/>
          <w:sz w:val="28"/>
          <w:szCs w:val="28"/>
        </w:rPr>
      </w:pPr>
      <w:r>
        <w:rPr>
          <w:rFonts w:hint="eastAsia" w:ascii="仿宋" w:hAnsi="仿宋" w:eastAsia="仿宋" w:cs="仿宋"/>
          <w:sz w:val="28"/>
          <w:szCs w:val="28"/>
        </w:rPr>
        <w:t>对病历质控系统实现数据进行统一治理、质控等工作，包括：数据资源梳理盘点、统一数据采集来源、制定数据转换和汇聚的规则、统一数据标准、实现主数据清理与编码、制定院内数据治理制度和流程，用于规范全院医疗大数据中心的建设，并从中形成医院数据治理体系。具体数据治理包括以下方面：</w:t>
      </w:r>
    </w:p>
    <w:p w14:paraId="3EF37D2F">
      <w:pPr>
        <w:ind w:firstLine="480"/>
        <w:rPr>
          <w:rFonts w:hint="eastAsia" w:ascii="仿宋" w:hAnsi="仿宋" w:eastAsia="仿宋" w:cs="仿宋"/>
          <w:sz w:val="28"/>
          <w:szCs w:val="28"/>
        </w:rPr>
      </w:pPr>
      <w:r>
        <w:rPr>
          <w:rFonts w:hint="eastAsia" w:ascii="仿宋" w:hAnsi="仿宋" w:eastAsia="仿宋" w:cs="仿宋"/>
          <w:sz w:val="28"/>
          <w:szCs w:val="28"/>
        </w:rPr>
        <w:t>数据资源梳理盘点：从业务角度出发，梳理工作将涉及整个医院组织架构，包括各部门、科室之间的业务流程和协作模式。深入了解各类疾病的诊疗流程、以及相关信息系统在诊疗过程中的作用。同时对各类业务流程进行详细梳理，以识别流程中的信息传递节点，从而找出信息传递的瓶颈。</w:t>
      </w:r>
    </w:p>
    <w:p w14:paraId="555DBE8A">
      <w:pPr>
        <w:ind w:firstLine="480"/>
        <w:rPr>
          <w:rFonts w:hint="eastAsia" w:ascii="仿宋" w:hAnsi="仿宋" w:eastAsia="仿宋" w:cs="仿宋"/>
          <w:sz w:val="28"/>
          <w:szCs w:val="28"/>
        </w:rPr>
      </w:pPr>
      <w:r>
        <w:rPr>
          <w:rFonts w:hint="eastAsia" w:ascii="仿宋" w:hAnsi="仿宋" w:eastAsia="仿宋" w:cs="仿宋"/>
          <w:sz w:val="28"/>
          <w:szCs w:val="28"/>
        </w:rPr>
        <w:t>统一数据采集来源：对特定的数据主题或数据集使用唯一的数据源进行采集，从而避免数据的冗余、提高数据质量，并减少数据的不一致性。</w:t>
      </w:r>
    </w:p>
    <w:p w14:paraId="182F3AAC">
      <w:pPr>
        <w:ind w:firstLine="480"/>
        <w:rPr>
          <w:rFonts w:hint="eastAsia" w:ascii="仿宋" w:hAnsi="仿宋" w:eastAsia="仿宋" w:cs="仿宋"/>
          <w:sz w:val="28"/>
          <w:szCs w:val="28"/>
        </w:rPr>
      </w:pPr>
      <w:r>
        <w:rPr>
          <w:rFonts w:hint="eastAsia" w:ascii="仿宋" w:hAnsi="仿宋" w:eastAsia="仿宋" w:cs="仿宋"/>
          <w:sz w:val="28"/>
          <w:szCs w:val="28"/>
        </w:rPr>
        <w:t>制定数据转换和汇聚的规则：将原始数据经过处理、清洗、转换、聚合等操作，生成满足业务需求的数据集。数据汇聚则是将分散在不同系统、不同格式、不同存储位置的数据整合在一起，以便进行统一的分析和管理。</w:t>
      </w:r>
    </w:p>
    <w:p w14:paraId="0F542371">
      <w:pPr>
        <w:ind w:firstLine="480"/>
        <w:rPr>
          <w:rFonts w:hint="eastAsia" w:ascii="仿宋" w:hAnsi="仿宋" w:eastAsia="仿宋" w:cs="仿宋"/>
          <w:sz w:val="28"/>
          <w:szCs w:val="28"/>
        </w:rPr>
      </w:pPr>
      <w:r>
        <w:rPr>
          <w:rFonts w:hint="eastAsia" w:ascii="仿宋" w:hAnsi="仿宋" w:eastAsia="仿宋" w:cs="仿宋"/>
          <w:sz w:val="28"/>
          <w:szCs w:val="28"/>
        </w:rPr>
        <w:t>统一数据标准：根据已确定的临床数据模型，将模型中的数据项抽取出来。对数据模型进行深入理解和解析，以便准确识别出需要统一的数据项，通过制定数据标准规范，确保数据的规范性和一致性。同时为了方便对主数据进行标识和管理而进行的编码操作。通过为主数据分配唯一的标识符或代码，可以更容易地对主数据进行识别、查找和比对。这样的编码系统通常需要设计良好，确保其具有唯一性、易于理解和维护。</w:t>
      </w:r>
    </w:p>
    <w:p w14:paraId="7F7E1533">
      <w:pPr>
        <w:ind w:firstLine="480"/>
        <w:rPr>
          <w:rFonts w:hint="eastAsia" w:ascii="仿宋" w:hAnsi="仿宋" w:eastAsia="仿宋" w:cs="仿宋"/>
          <w:sz w:val="28"/>
          <w:szCs w:val="28"/>
        </w:rPr>
      </w:pPr>
      <w:r>
        <w:rPr>
          <w:rFonts w:hint="eastAsia" w:ascii="仿宋" w:hAnsi="仿宋" w:eastAsia="仿宋" w:cs="仿宋"/>
          <w:sz w:val="28"/>
          <w:szCs w:val="28"/>
        </w:rPr>
        <w:t>制定院内数据治理制度和流程：探索制定针对整个临床业务数据治理的政策和流程，涵盖数据的采集、存储、处理、使用和销毁等方面，确保数据的合规性和安全性。</w:t>
      </w:r>
    </w:p>
    <w:p w14:paraId="48217E3C">
      <w:pPr>
        <w:pStyle w:val="7"/>
        <w:keepNext w:val="0"/>
        <w:keepLines w:val="0"/>
        <w:pageBreakBefore w:val="0"/>
        <w:widowControl w:val="0"/>
        <w:tabs>
          <w:tab w:val="left" w:pos="0"/>
          <w:tab w:val="left" w:pos="1008"/>
          <w:tab w:val="left" w:pos="1276"/>
        </w:tabs>
        <w:kinsoku/>
        <w:wordWrap/>
        <w:overflowPunct/>
        <w:topLinePunct w:val="0"/>
        <w:autoSpaceDE/>
        <w:autoSpaceDN/>
        <w:bidi w:val="0"/>
        <w:adjustRightInd/>
        <w:snapToGrid/>
        <w:ind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血透系统治理</w:t>
      </w:r>
    </w:p>
    <w:p w14:paraId="4B587428">
      <w:pPr>
        <w:ind w:firstLine="480"/>
        <w:rPr>
          <w:rFonts w:hint="eastAsia" w:ascii="仿宋" w:hAnsi="仿宋" w:eastAsia="仿宋" w:cs="仿宋"/>
          <w:sz w:val="28"/>
          <w:szCs w:val="28"/>
        </w:rPr>
      </w:pPr>
      <w:r>
        <w:rPr>
          <w:rFonts w:hint="eastAsia" w:ascii="仿宋" w:hAnsi="仿宋" w:eastAsia="仿宋" w:cs="仿宋"/>
          <w:sz w:val="28"/>
          <w:szCs w:val="28"/>
        </w:rPr>
        <w:t>对血透系统实现数据进行统一治理、质控等工作，包括：数据资源梳理盘点、统一数据采集来源、制定数据转换和汇聚的规则、统一数据标准、实现主数据清理与编码、制定院内数据治理制度和流程，用于规范全院医疗大数据中心的建设，并从中形成医院数据治理体系。具体数据治理包括以下方面：</w:t>
      </w:r>
    </w:p>
    <w:p w14:paraId="28E96B00">
      <w:pPr>
        <w:ind w:firstLine="480"/>
        <w:rPr>
          <w:rFonts w:hint="eastAsia" w:ascii="仿宋" w:hAnsi="仿宋" w:eastAsia="仿宋" w:cs="仿宋"/>
          <w:sz w:val="28"/>
          <w:szCs w:val="28"/>
        </w:rPr>
      </w:pPr>
      <w:r>
        <w:rPr>
          <w:rFonts w:hint="eastAsia" w:ascii="仿宋" w:hAnsi="仿宋" w:eastAsia="仿宋" w:cs="仿宋"/>
          <w:sz w:val="28"/>
          <w:szCs w:val="28"/>
        </w:rPr>
        <w:t>数据资源梳理盘点：从业务角度出发，梳理工作将涉及整个医院组织架构，包括各部门、科室之间的业务流程和协作模式。深入了解各类疾病的诊疗流程、以及相关信息系统在诊疗过程中的作用。同时对各类业务流程进行详细梳理，以识别流程中的信息传递节点，从而找出信息传递的瓶颈。</w:t>
      </w:r>
    </w:p>
    <w:p w14:paraId="25CCC4C0">
      <w:pPr>
        <w:ind w:firstLine="480"/>
        <w:rPr>
          <w:rFonts w:hint="eastAsia" w:ascii="仿宋" w:hAnsi="仿宋" w:eastAsia="仿宋" w:cs="仿宋"/>
          <w:sz w:val="28"/>
          <w:szCs w:val="28"/>
        </w:rPr>
      </w:pPr>
      <w:r>
        <w:rPr>
          <w:rFonts w:hint="eastAsia" w:ascii="仿宋" w:hAnsi="仿宋" w:eastAsia="仿宋" w:cs="仿宋"/>
          <w:sz w:val="28"/>
          <w:szCs w:val="28"/>
        </w:rPr>
        <w:t>统一数据采集来源：对特定的数据主题或数据集使用唯一的数据源进行采集，从而避免数据的冗余、提高数据质量，并减少数据的不一致性。</w:t>
      </w:r>
    </w:p>
    <w:p w14:paraId="7BB7F345">
      <w:pPr>
        <w:ind w:firstLine="480"/>
        <w:rPr>
          <w:rFonts w:hint="eastAsia" w:ascii="仿宋" w:hAnsi="仿宋" w:eastAsia="仿宋" w:cs="仿宋"/>
          <w:sz w:val="28"/>
          <w:szCs w:val="28"/>
        </w:rPr>
      </w:pPr>
      <w:r>
        <w:rPr>
          <w:rFonts w:hint="eastAsia" w:ascii="仿宋" w:hAnsi="仿宋" w:eastAsia="仿宋" w:cs="仿宋"/>
          <w:sz w:val="28"/>
          <w:szCs w:val="28"/>
        </w:rPr>
        <w:t>制定数据转换和汇聚的规则：将原始数据经过处理、清洗、转换、聚合等操作，生成满足业务需求的数据集。数据汇聚则是将分散在不同系统、不同格式、不同存储位置的数据整合在一起，以便进行统一的分析和管理。</w:t>
      </w:r>
    </w:p>
    <w:p w14:paraId="5C7903E9">
      <w:pPr>
        <w:ind w:firstLine="480"/>
        <w:rPr>
          <w:rFonts w:hint="eastAsia" w:ascii="仿宋" w:hAnsi="仿宋" w:eastAsia="仿宋" w:cs="仿宋"/>
          <w:sz w:val="28"/>
          <w:szCs w:val="28"/>
        </w:rPr>
      </w:pPr>
      <w:r>
        <w:rPr>
          <w:rFonts w:hint="eastAsia" w:ascii="仿宋" w:hAnsi="仿宋" w:eastAsia="仿宋" w:cs="仿宋"/>
          <w:sz w:val="28"/>
          <w:szCs w:val="28"/>
        </w:rPr>
        <w:t>统一数据标准：根据已确定的临床数据模型，将模型中的数据项抽取出来。对数据模型进行深入理解和解析，以便准确识别出需要统一的数据项，通过制定数据标准规范，确保数据的规范性和一致性。同时为了方便对主数据进行标识和管理而进行的编码操作。通过为主数据分配唯一的标识符或代码，可以更容易地对主数据进行识别、查找和比对。这样的编码系统通常需要设计良好，确保其具有唯一性、易于理解和维护。</w:t>
      </w:r>
    </w:p>
    <w:p w14:paraId="50CA7956">
      <w:pPr>
        <w:ind w:firstLine="480"/>
        <w:rPr>
          <w:rFonts w:hint="eastAsia" w:ascii="仿宋" w:hAnsi="仿宋" w:eastAsia="仿宋" w:cs="仿宋"/>
          <w:sz w:val="28"/>
          <w:szCs w:val="28"/>
        </w:rPr>
      </w:pPr>
      <w:r>
        <w:rPr>
          <w:rFonts w:hint="eastAsia" w:ascii="仿宋" w:hAnsi="仿宋" w:eastAsia="仿宋" w:cs="仿宋"/>
          <w:sz w:val="28"/>
          <w:szCs w:val="28"/>
        </w:rPr>
        <w:t>制定院内数据治理制度和流程：探索制定针对整个临床业务数据治理的政策和流程，涵盖数据的采集、存储、处理、使用和销毁等方面，确保数据的合规性和安全性。</w:t>
      </w:r>
    </w:p>
    <w:p w14:paraId="2B31CD27">
      <w:pPr>
        <w:pStyle w:val="7"/>
        <w:keepNext w:val="0"/>
        <w:keepLines w:val="0"/>
        <w:pageBreakBefore w:val="0"/>
        <w:widowControl w:val="0"/>
        <w:tabs>
          <w:tab w:val="left" w:pos="0"/>
          <w:tab w:val="left" w:pos="1008"/>
          <w:tab w:val="left" w:pos="1276"/>
        </w:tabs>
        <w:kinsoku/>
        <w:wordWrap/>
        <w:overflowPunct/>
        <w:topLinePunct w:val="0"/>
        <w:autoSpaceDE/>
        <w:autoSpaceDN/>
        <w:bidi w:val="0"/>
        <w:adjustRightInd/>
        <w:snapToGrid/>
        <w:ind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康复治疗数据治理</w:t>
      </w:r>
    </w:p>
    <w:p w14:paraId="429DC5B6">
      <w:pPr>
        <w:ind w:firstLine="480"/>
        <w:rPr>
          <w:rFonts w:hint="eastAsia" w:ascii="仿宋" w:hAnsi="仿宋" w:eastAsia="仿宋" w:cs="仿宋"/>
          <w:sz w:val="28"/>
          <w:szCs w:val="28"/>
        </w:rPr>
      </w:pPr>
      <w:r>
        <w:rPr>
          <w:rFonts w:hint="eastAsia" w:ascii="仿宋" w:hAnsi="仿宋" w:eastAsia="仿宋" w:cs="仿宋"/>
          <w:sz w:val="28"/>
          <w:szCs w:val="28"/>
        </w:rPr>
        <w:t>对康复治疗系统实现数据进行统一治理、质控等工作，包括：数据资源梳理盘点、统一数据采集来源、制定数据转换和汇聚的规则、统一数据标准、实现主数据清理与编码、制定院内数据治理制度和流程，用于规范全院医疗大数据中心的建设，并从中形成医院数据治理体系。具体数据治理包括以下方面：</w:t>
      </w:r>
    </w:p>
    <w:p w14:paraId="1B518948">
      <w:pPr>
        <w:ind w:firstLine="480"/>
        <w:rPr>
          <w:rFonts w:hint="eastAsia" w:ascii="仿宋" w:hAnsi="仿宋" w:eastAsia="仿宋" w:cs="仿宋"/>
          <w:sz w:val="28"/>
          <w:szCs w:val="28"/>
        </w:rPr>
      </w:pPr>
      <w:r>
        <w:rPr>
          <w:rFonts w:hint="eastAsia" w:ascii="仿宋" w:hAnsi="仿宋" w:eastAsia="仿宋" w:cs="仿宋"/>
          <w:sz w:val="28"/>
          <w:szCs w:val="28"/>
        </w:rPr>
        <w:t>数据资源梳理盘点：从业务角度出发，梳理工作将涉及整个医院组织架构，包括各部门、科室之间的业务流程和协作模式。深入了解各类疾病的诊疗流程、以及相关信息系统在诊疗过程中的作用。同时对各类业务流程进行详细梳理，以识别流程中的信息传递节点，从而找出信息传递的瓶颈。</w:t>
      </w:r>
    </w:p>
    <w:p w14:paraId="38B372C2">
      <w:pPr>
        <w:ind w:firstLine="480"/>
        <w:rPr>
          <w:rFonts w:hint="eastAsia" w:ascii="仿宋" w:hAnsi="仿宋" w:eastAsia="仿宋" w:cs="仿宋"/>
          <w:sz w:val="28"/>
          <w:szCs w:val="28"/>
        </w:rPr>
      </w:pPr>
      <w:r>
        <w:rPr>
          <w:rFonts w:hint="eastAsia" w:ascii="仿宋" w:hAnsi="仿宋" w:eastAsia="仿宋" w:cs="仿宋"/>
          <w:sz w:val="28"/>
          <w:szCs w:val="28"/>
        </w:rPr>
        <w:t>统一数据采集来源：对特定的数据主题或数据集使用唯一的数据源进行采集，从而避免数据的冗余、提高数据质量，并减少数据的不一致性。</w:t>
      </w:r>
    </w:p>
    <w:p w14:paraId="2478B0FE">
      <w:pPr>
        <w:ind w:firstLine="480"/>
        <w:rPr>
          <w:rFonts w:hint="eastAsia" w:ascii="仿宋" w:hAnsi="仿宋" w:eastAsia="仿宋" w:cs="仿宋"/>
          <w:sz w:val="28"/>
          <w:szCs w:val="28"/>
        </w:rPr>
      </w:pPr>
      <w:r>
        <w:rPr>
          <w:rFonts w:hint="eastAsia" w:ascii="仿宋" w:hAnsi="仿宋" w:eastAsia="仿宋" w:cs="仿宋"/>
          <w:sz w:val="28"/>
          <w:szCs w:val="28"/>
        </w:rPr>
        <w:t>制定数据转换和汇聚的规则：将原始数据经过处理、清洗、转换、聚合等操作，生成满足业务需求的数据集。数据汇聚则是将分散在不同系统、不同格式、不同存储位置的数据整合在一起，以便进行统一的分析和管理。</w:t>
      </w:r>
    </w:p>
    <w:p w14:paraId="77A062B9">
      <w:pPr>
        <w:ind w:firstLine="480"/>
        <w:rPr>
          <w:rFonts w:hint="eastAsia" w:ascii="仿宋" w:hAnsi="仿宋" w:eastAsia="仿宋" w:cs="仿宋"/>
          <w:sz w:val="28"/>
          <w:szCs w:val="28"/>
        </w:rPr>
      </w:pPr>
      <w:r>
        <w:rPr>
          <w:rFonts w:hint="eastAsia" w:ascii="仿宋" w:hAnsi="仿宋" w:eastAsia="仿宋" w:cs="仿宋"/>
          <w:sz w:val="28"/>
          <w:szCs w:val="28"/>
        </w:rPr>
        <w:t>统一数据标准：根据已确定的临床数据模型，将模型中的数据项抽取出来。对数据模型进行深入理解和解析，以便准确识别出需要统一的数据项，通过制定数据标准规范，确保数据的规范性和一致性。同时为了方便对主数据进行标识和管理而进行的编码操作。通过为主数据分配唯一的标识符或代码，可以更容易地对主数据进行识别、查找和比对。这样的编码系统通常需要设计良好，确保其具有唯一性、易于理解和维护。</w:t>
      </w:r>
    </w:p>
    <w:p w14:paraId="68AA9CF5">
      <w:pPr>
        <w:ind w:firstLine="480"/>
        <w:rPr>
          <w:rFonts w:hint="eastAsia" w:ascii="仿宋" w:hAnsi="仿宋" w:eastAsia="仿宋" w:cs="仿宋"/>
          <w:sz w:val="28"/>
          <w:szCs w:val="28"/>
        </w:rPr>
      </w:pPr>
      <w:r>
        <w:rPr>
          <w:rFonts w:hint="eastAsia" w:ascii="仿宋" w:hAnsi="仿宋" w:eastAsia="仿宋" w:cs="仿宋"/>
          <w:sz w:val="28"/>
          <w:szCs w:val="28"/>
        </w:rPr>
        <w:t>制定院内数据治理制度和流程：探索制定针对整个临床业务数据治理的政策和流程，涵盖数据的采集、存储、处理、使用和销毁等方面，确保数据的合规性和安全性。</w:t>
      </w:r>
    </w:p>
    <w:p w14:paraId="7751F3EC">
      <w:pPr>
        <w:pStyle w:val="7"/>
        <w:keepNext w:val="0"/>
        <w:keepLines w:val="0"/>
        <w:pageBreakBefore w:val="0"/>
        <w:widowControl w:val="0"/>
        <w:tabs>
          <w:tab w:val="left" w:pos="0"/>
          <w:tab w:val="left" w:pos="1008"/>
          <w:tab w:val="left" w:pos="1276"/>
        </w:tabs>
        <w:kinsoku/>
        <w:wordWrap/>
        <w:overflowPunct/>
        <w:topLinePunct w:val="0"/>
        <w:autoSpaceDE/>
        <w:autoSpaceDN/>
        <w:bidi w:val="0"/>
        <w:adjustRightInd/>
        <w:snapToGrid/>
        <w:ind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专科电子病历数据治理</w:t>
      </w:r>
    </w:p>
    <w:p w14:paraId="4A5CB5E2">
      <w:pPr>
        <w:ind w:firstLine="480"/>
        <w:rPr>
          <w:rFonts w:hint="eastAsia" w:ascii="仿宋" w:hAnsi="仿宋" w:eastAsia="仿宋" w:cs="仿宋"/>
          <w:sz w:val="28"/>
          <w:szCs w:val="28"/>
        </w:rPr>
      </w:pPr>
      <w:r>
        <w:rPr>
          <w:rFonts w:hint="eastAsia" w:ascii="仿宋" w:hAnsi="仿宋" w:eastAsia="仿宋" w:cs="仿宋"/>
          <w:sz w:val="28"/>
          <w:szCs w:val="28"/>
        </w:rPr>
        <w:t>对专科电子病历系统实现数据进行统一治理、质控等工作，包括：数据资源梳理盘点、统一数据采集来源、制定数据转换和汇聚的规则、统一数据标准、实现主数据清理与编码、制定院内数据治理制度和流程，用于规范全院医疗大数据中心的建设，并从中形成医院数据治理体系。具体数据治理包括以下方面：</w:t>
      </w:r>
    </w:p>
    <w:p w14:paraId="077FE2BD">
      <w:pPr>
        <w:ind w:firstLine="480"/>
        <w:rPr>
          <w:rFonts w:hint="eastAsia" w:ascii="仿宋" w:hAnsi="仿宋" w:eastAsia="仿宋" w:cs="仿宋"/>
          <w:sz w:val="28"/>
          <w:szCs w:val="28"/>
        </w:rPr>
      </w:pPr>
      <w:r>
        <w:rPr>
          <w:rFonts w:hint="eastAsia" w:ascii="仿宋" w:hAnsi="仿宋" w:eastAsia="仿宋" w:cs="仿宋"/>
          <w:sz w:val="28"/>
          <w:szCs w:val="28"/>
        </w:rPr>
        <w:t>数据资源梳理盘点：从业务角度出发，梳理工作将涉及整个医院组织架构，包括各部门、科室之间的业务流程和协作模式。深入了解各类疾病的诊疗流程、以及相关信息系统在诊疗过程中的作用。同时对各类业务流程进行详细梳理，以识别流程中的信息传递节点，从而找出信息传递的瓶颈。</w:t>
      </w:r>
    </w:p>
    <w:p w14:paraId="687F4DF8">
      <w:pPr>
        <w:ind w:firstLine="480"/>
        <w:rPr>
          <w:rFonts w:hint="eastAsia" w:ascii="仿宋" w:hAnsi="仿宋" w:eastAsia="仿宋" w:cs="仿宋"/>
          <w:sz w:val="28"/>
          <w:szCs w:val="28"/>
        </w:rPr>
      </w:pPr>
      <w:r>
        <w:rPr>
          <w:rFonts w:hint="eastAsia" w:ascii="仿宋" w:hAnsi="仿宋" w:eastAsia="仿宋" w:cs="仿宋"/>
          <w:sz w:val="28"/>
          <w:szCs w:val="28"/>
        </w:rPr>
        <w:t>统一数据采集来源：对特定的数据主题或数据集使用唯一的数据源进行采集，从而避免数据的冗余、提高数据质量，并减少数据的不一致性。</w:t>
      </w:r>
    </w:p>
    <w:p w14:paraId="416BBDE9">
      <w:pPr>
        <w:ind w:firstLine="480"/>
        <w:rPr>
          <w:rFonts w:hint="eastAsia" w:ascii="仿宋" w:hAnsi="仿宋" w:eastAsia="仿宋" w:cs="仿宋"/>
          <w:sz w:val="28"/>
          <w:szCs w:val="28"/>
        </w:rPr>
      </w:pPr>
      <w:r>
        <w:rPr>
          <w:rFonts w:hint="eastAsia" w:ascii="仿宋" w:hAnsi="仿宋" w:eastAsia="仿宋" w:cs="仿宋"/>
          <w:sz w:val="28"/>
          <w:szCs w:val="28"/>
        </w:rPr>
        <w:t>制定数据转换和汇聚的规则：将原始数据经过处理、清洗、转换、聚合等操作，生成满足业务需求的数据集。数据汇聚则是将分散在不同系统、不同格式、不同存储位置的数据整合在一起，以便进行统一的分析和管理。</w:t>
      </w:r>
    </w:p>
    <w:p w14:paraId="66609E5B">
      <w:pPr>
        <w:ind w:firstLine="480"/>
        <w:rPr>
          <w:rFonts w:hint="eastAsia" w:ascii="仿宋" w:hAnsi="仿宋" w:eastAsia="仿宋" w:cs="仿宋"/>
          <w:sz w:val="28"/>
          <w:szCs w:val="28"/>
        </w:rPr>
      </w:pPr>
      <w:r>
        <w:rPr>
          <w:rFonts w:hint="eastAsia" w:ascii="仿宋" w:hAnsi="仿宋" w:eastAsia="仿宋" w:cs="仿宋"/>
          <w:sz w:val="28"/>
          <w:szCs w:val="28"/>
        </w:rPr>
        <w:t>统一数据标准：根据已确定的临床数据模型，将模型中的数据项抽取出来。对数据模型进行深入理解和解析，以便准确识别出需要统一的数据项，通过制定数据标准规范，确保数据的规范性和一致性。同时为了方便对主数据进行标识和管理而进行的编码操作。通过为主数据分配唯一的标识符或代码，可以更容易地对主数据进行识别、查找和比对。这样的编码系统通常需要设计良好，确保其具有唯一性、易于理解和维护。</w:t>
      </w:r>
    </w:p>
    <w:p w14:paraId="7F340B3B">
      <w:pPr>
        <w:ind w:firstLine="480"/>
        <w:rPr>
          <w:rFonts w:hint="eastAsia" w:ascii="仿宋" w:hAnsi="仿宋" w:eastAsia="仿宋" w:cs="仿宋"/>
          <w:sz w:val="28"/>
          <w:szCs w:val="28"/>
        </w:rPr>
      </w:pPr>
      <w:r>
        <w:rPr>
          <w:rFonts w:hint="eastAsia" w:ascii="仿宋" w:hAnsi="仿宋" w:eastAsia="仿宋" w:cs="仿宋"/>
          <w:sz w:val="28"/>
          <w:szCs w:val="28"/>
        </w:rPr>
        <w:t>制定院内数据治理制度和流程：探索制定针对整个临床业务数据治理的政策和流程，涵盖数据的采集、存储、处理、使用和销毁等方面，确保数据的合规性和安全性。</w:t>
      </w:r>
    </w:p>
    <w:p w14:paraId="79B17610">
      <w:pPr>
        <w:pStyle w:val="5"/>
        <w:keepNext w:val="0"/>
        <w:keepLines w:val="0"/>
        <w:pageBreakBefore w:val="0"/>
        <w:widowControl w:val="0"/>
        <w:tabs>
          <w:tab w:val="left" w:pos="0"/>
          <w:tab w:val="left" w:pos="426"/>
        </w:tabs>
        <w:kinsoku/>
        <w:wordWrap/>
        <w:overflowPunct/>
        <w:topLinePunct w:val="0"/>
        <w:autoSpaceDE/>
        <w:autoSpaceDN/>
        <w:bidi w:val="0"/>
        <w:adjustRightInd/>
        <w:snapToGrid/>
        <w:ind w:firstLine="0" w:firstLineChars="0"/>
        <w:textAlignment w:val="auto"/>
        <w:rPr>
          <w:rFonts w:hint="eastAsia" w:ascii="仿宋" w:hAnsi="仿宋" w:eastAsia="仿宋" w:cs="仿宋"/>
          <w:sz w:val="28"/>
          <w:szCs w:val="28"/>
        </w:rPr>
      </w:pPr>
      <w:bookmarkStart w:id="1052" w:name="_Hlk162972262"/>
      <w:r>
        <w:rPr>
          <w:rFonts w:hint="eastAsia" w:ascii="仿宋" w:hAnsi="仿宋" w:eastAsia="仿宋" w:cs="仿宋"/>
          <w:sz w:val="28"/>
          <w:szCs w:val="28"/>
        </w:rPr>
        <w:t>医疗管理类数据治理</w:t>
      </w:r>
    </w:p>
    <w:bookmarkEnd w:id="1052"/>
    <w:p w14:paraId="07592B1A">
      <w:pPr>
        <w:pStyle w:val="7"/>
        <w:keepNext w:val="0"/>
        <w:keepLines w:val="0"/>
        <w:pageBreakBefore w:val="0"/>
        <w:widowControl w:val="0"/>
        <w:tabs>
          <w:tab w:val="left" w:pos="0"/>
          <w:tab w:val="left" w:pos="1008"/>
          <w:tab w:val="left" w:pos="1276"/>
        </w:tabs>
        <w:kinsoku/>
        <w:wordWrap/>
        <w:overflowPunct/>
        <w:topLinePunct w:val="0"/>
        <w:autoSpaceDE/>
        <w:autoSpaceDN/>
        <w:bidi w:val="0"/>
        <w:adjustRightInd/>
        <w:snapToGrid/>
        <w:ind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门急诊收费数据治理</w:t>
      </w:r>
    </w:p>
    <w:p w14:paraId="5DDD2437">
      <w:pPr>
        <w:ind w:firstLine="480"/>
        <w:rPr>
          <w:rFonts w:hint="eastAsia" w:ascii="仿宋" w:hAnsi="仿宋" w:eastAsia="仿宋" w:cs="仿宋"/>
          <w:sz w:val="28"/>
          <w:szCs w:val="28"/>
        </w:rPr>
      </w:pPr>
      <w:r>
        <w:rPr>
          <w:rFonts w:hint="eastAsia" w:ascii="仿宋" w:hAnsi="仿宋" w:eastAsia="仿宋" w:cs="仿宋"/>
          <w:sz w:val="28"/>
          <w:szCs w:val="28"/>
        </w:rPr>
        <w:t>对门急诊收费系统实现数据进行统一治理、质控等工作，包括：数据资源梳理盘点、统一数据采集来源、制定数据转换和汇聚的规则、统一数据标准、实现主数据清理与编码、制定院内数据治理制度和流程，用于规范全院医疗大数据中心的建设，并从中形成医院数据治理体系。具体数据治理包括以下方面：</w:t>
      </w:r>
    </w:p>
    <w:p w14:paraId="61217991">
      <w:pPr>
        <w:ind w:firstLine="480"/>
        <w:rPr>
          <w:rFonts w:hint="eastAsia" w:ascii="仿宋" w:hAnsi="仿宋" w:eastAsia="仿宋" w:cs="仿宋"/>
          <w:sz w:val="28"/>
          <w:szCs w:val="28"/>
        </w:rPr>
      </w:pPr>
      <w:r>
        <w:rPr>
          <w:rFonts w:hint="eastAsia" w:ascii="仿宋" w:hAnsi="仿宋" w:eastAsia="仿宋" w:cs="仿宋"/>
          <w:sz w:val="28"/>
          <w:szCs w:val="28"/>
        </w:rPr>
        <w:t>数据资源梳理盘点：从业务角度出发，梳理工作将涉及整个医院组织架构，包括各部门、科室之间的业务流程和协作模式。深入了解各类疾病的诊疗流程、以及相关信息系统在诊疗过程中的作用。同时对各类业务流程进行详细梳理，以识别流程中的信息传递节点，从而找出信息传递的瓶颈。</w:t>
      </w:r>
    </w:p>
    <w:p w14:paraId="680E9AA6">
      <w:pPr>
        <w:ind w:firstLine="480"/>
        <w:rPr>
          <w:rFonts w:hint="eastAsia" w:ascii="仿宋" w:hAnsi="仿宋" w:eastAsia="仿宋" w:cs="仿宋"/>
          <w:sz w:val="28"/>
          <w:szCs w:val="28"/>
        </w:rPr>
      </w:pPr>
      <w:r>
        <w:rPr>
          <w:rFonts w:hint="eastAsia" w:ascii="仿宋" w:hAnsi="仿宋" w:eastAsia="仿宋" w:cs="仿宋"/>
          <w:sz w:val="28"/>
          <w:szCs w:val="28"/>
        </w:rPr>
        <w:t>统一数据采集来源：对特定的数据主题或数据集使用唯一的数据源进行采集，从而避免数据的冗余、提高数据质量，并减少数据的不一致性。</w:t>
      </w:r>
    </w:p>
    <w:p w14:paraId="1EEE6DF9">
      <w:pPr>
        <w:ind w:firstLine="480"/>
        <w:rPr>
          <w:rFonts w:hint="eastAsia" w:ascii="仿宋" w:hAnsi="仿宋" w:eastAsia="仿宋" w:cs="仿宋"/>
          <w:sz w:val="28"/>
          <w:szCs w:val="28"/>
        </w:rPr>
      </w:pPr>
      <w:r>
        <w:rPr>
          <w:rFonts w:hint="eastAsia" w:ascii="仿宋" w:hAnsi="仿宋" w:eastAsia="仿宋" w:cs="仿宋"/>
          <w:sz w:val="28"/>
          <w:szCs w:val="28"/>
        </w:rPr>
        <w:t>制定数据转换和汇聚的规则：将原始数据经过处理、清洗、转换、聚合等操作，生成满足业务需求的数据集。数据汇聚则是将分散在不同系统、不同格式、不同存储位置的数据整合在一起，以便进行统一的分析和管理。</w:t>
      </w:r>
    </w:p>
    <w:p w14:paraId="2978B17C">
      <w:pPr>
        <w:ind w:firstLine="480"/>
        <w:rPr>
          <w:rFonts w:hint="eastAsia" w:ascii="仿宋" w:hAnsi="仿宋" w:eastAsia="仿宋" w:cs="仿宋"/>
          <w:sz w:val="28"/>
          <w:szCs w:val="28"/>
        </w:rPr>
      </w:pPr>
      <w:r>
        <w:rPr>
          <w:rFonts w:hint="eastAsia" w:ascii="仿宋" w:hAnsi="仿宋" w:eastAsia="仿宋" w:cs="仿宋"/>
          <w:sz w:val="28"/>
          <w:szCs w:val="28"/>
        </w:rPr>
        <w:t>统一数据标准：根据已确定的临床数据模型，将模型中的数据项抽取出来。对数据模型进行深入理解和解析，以便准确识别出需要统一的数据项，通过制定数据标准规范，确保数据的规范性和一致性。同时为了方便对主数据进行标识和管理而进行的编码操作。通过为主数据分配唯一的标识符或代码，可以更容易地对主数据进行识别、查找和比对。这样的编码系统通常需要设计良好，确保其具有唯一性、易于理解和维护。</w:t>
      </w:r>
    </w:p>
    <w:p w14:paraId="7CA58C35">
      <w:pPr>
        <w:ind w:firstLine="480"/>
        <w:rPr>
          <w:rFonts w:hint="eastAsia" w:ascii="仿宋" w:hAnsi="仿宋" w:eastAsia="仿宋" w:cs="仿宋"/>
          <w:sz w:val="28"/>
          <w:szCs w:val="28"/>
        </w:rPr>
      </w:pPr>
      <w:r>
        <w:rPr>
          <w:rFonts w:hint="eastAsia" w:ascii="仿宋" w:hAnsi="仿宋" w:eastAsia="仿宋" w:cs="仿宋"/>
          <w:sz w:val="28"/>
          <w:szCs w:val="28"/>
        </w:rPr>
        <w:t>制定院内数据治理制度和流程：探索制定针对整个临床业务数据治理的政策和流程，涵盖数据的采集、存储、处理、使用和销毁等方面，确保数据的合规性和安全性。</w:t>
      </w:r>
    </w:p>
    <w:p w14:paraId="4615CA6B">
      <w:pPr>
        <w:pStyle w:val="7"/>
        <w:keepNext w:val="0"/>
        <w:keepLines w:val="0"/>
        <w:pageBreakBefore w:val="0"/>
        <w:widowControl w:val="0"/>
        <w:tabs>
          <w:tab w:val="left" w:pos="0"/>
          <w:tab w:val="left" w:pos="1008"/>
          <w:tab w:val="left" w:pos="1276"/>
        </w:tabs>
        <w:kinsoku/>
        <w:wordWrap/>
        <w:overflowPunct/>
        <w:topLinePunct w:val="0"/>
        <w:autoSpaceDE/>
        <w:autoSpaceDN/>
        <w:bidi w:val="0"/>
        <w:adjustRightInd/>
        <w:snapToGrid/>
        <w:ind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住院收费数据治理</w:t>
      </w:r>
    </w:p>
    <w:p w14:paraId="2F53E08B">
      <w:pPr>
        <w:ind w:firstLine="480"/>
        <w:rPr>
          <w:rFonts w:hint="eastAsia" w:ascii="仿宋" w:hAnsi="仿宋" w:eastAsia="仿宋" w:cs="仿宋"/>
          <w:sz w:val="28"/>
          <w:szCs w:val="28"/>
        </w:rPr>
      </w:pPr>
      <w:r>
        <w:rPr>
          <w:rFonts w:hint="eastAsia" w:ascii="仿宋" w:hAnsi="仿宋" w:eastAsia="仿宋" w:cs="仿宋"/>
          <w:sz w:val="28"/>
          <w:szCs w:val="28"/>
        </w:rPr>
        <w:t>对住院收费系统实现数据进行统一治理、质控等工作，包括：数据资源梳理盘点、统一数据采集来源、制定数据转换和汇聚的规则、统一数据标准、实现主数据清理与编码、制定院内数据治理制度和流程，用于规范全院医疗大数据中心的建设，并从中形成医院数据治理体系。具体数据治理包括以下方面：</w:t>
      </w:r>
    </w:p>
    <w:p w14:paraId="0D1C6C3D">
      <w:pPr>
        <w:ind w:firstLine="480"/>
        <w:rPr>
          <w:rFonts w:hint="eastAsia" w:ascii="仿宋" w:hAnsi="仿宋" w:eastAsia="仿宋" w:cs="仿宋"/>
          <w:sz w:val="28"/>
          <w:szCs w:val="28"/>
        </w:rPr>
      </w:pPr>
      <w:r>
        <w:rPr>
          <w:rFonts w:hint="eastAsia" w:ascii="仿宋" w:hAnsi="仿宋" w:eastAsia="仿宋" w:cs="仿宋"/>
          <w:sz w:val="28"/>
          <w:szCs w:val="28"/>
        </w:rPr>
        <w:t>数据资源梳理盘点：从业务角度出发，梳理工作将涉及整个医院组织架构，包括各部门、科室之间的业务流程和协作模式。深入了解各类疾病的诊疗流程、以及相关信息系统在诊疗过程中的作用。同时对各类业务流程进行详细梳理，以识别流程中的信息传递节点，从而找出信息传递的瓶颈。</w:t>
      </w:r>
    </w:p>
    <w:p w14:paraId="70507525">
      <w:pPr>
        <w:ind w:firstLine="480"/>
        <w:rPr>
          <w:rFonts w:hint="eastAsia" w:ascii="仿宋" w:hAnsi="仿宋" w:eastAsia="仿宋" w:cs="仿宋"/>
          <w:sz w:val="28"/>
          <w:szCs w:val="28"/>
        </w:rPr>
      </w:pPr>
      <w:r>
        <w:rPr>
          <w:rFonts w:hint="eastAsia" w:ascii="仿宋" w:hAnsi="仿宋" w:eastAsia="仿宋" w:cs="仿宋"/>
          <w:sz w:val="28"/>
          <w:szCs w:val="28"/>
        </w:rPr>
        <w:t>统一数据采集来源：对特定的数据主题或数据集使用唯一的数据源进行采集，从而避免数据的冗余、提高数据质量，并减少数据的不一致性。</w:t>
      </w:r>
    </w:p>
    <w:p w14:paraId="4B40D862">
      <w:pPr>
        <w:ind w:firstLine="480"/>
        <w:rPr>
          <w:rFonts w:hint="eastAsia" w:ascii="仿宋" w:hAnsi="仿宋" w:eastAsia="仿宋" w:cs="仿宋"/>
          <w:sz w:val="28"/>
          <w:szCs w:val="28"/>
        </w:rPr>
      </w:pPr>
      <w:r>
        <w:rPr>
          <w:rFonts w:hint="eastAsia" w:ascii="仿宋" w:hAnsi="仿宋" w:eastAsia="仿宋" w:cs="仿宋"/>
          <w:sz w:val="28"/>
          <w:szCs w:val="28"/>
        </w:rPr>
        <w:t>制定数据转换和汇聚的规则：将原始数据经过处理、清洗、转换、聚合等操作，生成满足业务需求的数据集。数据汇聚则是将分散在不同系统、不同格式、不同存储位置的数据整合在一起，以便进行统一的分析和管理。</w:t>
      </w:r>
    </w:p>
    <w:p w14:paraId="5C308180">
      <w:pPr>
        <w:ind w:firstLine="480"/>
        <w:rPr>
          <w:rFonts w:hint="eastAsia" w:ascii="仿宋" w:hAnsi="仿宋" w:eastAsia="仿宋" w:cs="仿宋"/>
          <w:sz w:val="28"/>
          <w:szCs w:val="28"/>
        </w:rPr>
      </w:pPr>
      <w:r>
        <w:rPr>
          <w:rFonts w:hint="eastAsia" w:ascii="仿宋" w:hAnsi="仿宋" w:eastAsia="仿宋" w:cs="仿宋"/>
          <w:sz w:val="28"/>
          <w:szCs w:val="28"/>
        </w:rPr>
        <w:t>统一数据标准：根据已确定的临床数据模型，将模型中的数据项抽取出来。对数据模型进行深入理解和解析，以便准确识别出需要统一的数据项，通过制定数据标准规范，确保数据的规范性和一致性。同时为了方便对主数据进行标识和管理而进行的编码操作。通过为主数据分配唯一的标识符或代码，可以更容易地对主数据进行识别、查找和比对。这样的编码系统通常需要设计良好，确保其具有唯一性、易于理解和维护。</w:t>
      </w:r>
    </w:p>
    <w:p w14:paraId="19A52032">
      <w:pPr>
        <w:ind w:firstLine="480"/>
        <w:rPr>
          <w:rFonts w:hint="eastAsia" w:ascii="仿宋" w:hAnsi="仿宋" w:eastAsia="仿宋" w:cs="仿宋"/>
          <w:sz w:val="28"/>
          <w:szCs w:val="28"/>
        </w:rPr>
      </w:pPr>
      <w:r>
        <w:rPr>
          <w:rFonts w:hint="eastAsia" w:ascii="仿宋" w:hAnsi="仿宋" w:eastAsia="仿宋" w:cs="仿宋"/>
          <w:sz w:val="28"/>
          <w:szCs w:val="28"/>
        </w:rPr>
        <w:t>制定院内数据治理制度和流程：探索制定针对整个临床业务数据治理的政策和流程，涵盖数据的采集、存储、处理、使用和销毁等方面，确保数据的合规性和安全性。</w:t>
      </w:r>
    </w:p>
    <w:p w14:paraId="65EE14B2">
      <w:pPr>
        <w:pStyle w:val="7"/>
        <w:keepNext w:val="0"/>
        <w:keepLines w:val="0"/>
        <w:pageBreakBefore w:val="0"/>
        <w:widowControl w:val="0"/>
        <w:tabs>
          <w:tab w:val="left" w:pos="0"/>
          <w:tab w:val="left" w:pos="1008"/>
          <w:tab w:val="left" w:pos="1276"/>
        </w:tabs>
        <w:kinsoku/>
        <w:wordWrap/>
        <w:overflowPunct/>
        <w:topLinePunct w:val="0"/>
        <w:autoSpaceDE/>
        <w:autoSpaceDN/>
        <w:bidi w:val="0"/>
        <w:adjustRightInd/>
        <w:snapToGrid/>
        <w:ind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护理管理数据治理</w:t>
      </w:r>
    </w:p>
    <w:p w14:paraId="21B6ED83">
      <w:pPr>
        <w:ind w:firstLine="480"/>
        <w:rPr>
          <w:rFonts w:hint="eastAsia" w:ascii="仿宋" w:hAnsi="仿宋" w:eastAsia="仿宋" w:cs="仿宋"/>
          <w:sz w:val="28"/>
          <w:szCs w:val="28"/>
        </w:rPr>
      </w:pPr>
      <w:r>
        <w:rPr>
          <w:rFonts w:hint="eastAsia" w:ascii="仿宋" w:hAnsi="仿宋" w:eastAsia="仿宋" w:cs="仿宋"/>
          <w:sz w:val="28"/>
          <w:szCs w:val="28"/>
        </w:rPr>
        <w:t>对护理管理系统实现数据进行统一治理、质控等工作，包括：数据资源梳理盘点、统一数据采集来源、制定数据转换和汇聚的规则、统一数据标准、实现主数据清理与编码、制定院内数据治理制度和流程，用于规范全院医疗大数据中心的建设，并从中形成医院数据治理体系。具体数据治理包括以下方面：</w:t>
      </w:r>
    </w:p>
    <w:p w14:paraId="49C78935">
      <w:pPr>
        <w:ind w:firstLine="480"/>
        <w:rPr>
          <w:rFonts w:hint="eastAsia" w:ascii="仿宋" w:hAnsi="仿宋" w:eastAsia="仿宋" w:cs="仿宋"/>
          <w:sz w:val="28"/>
          <w:szCs w:val="28"/>
        </w:rPr>
      </w:pPr>
      <w:r>
        <w:rPr>
          <w:rFonts w:hint="eastAsia" w:ascii="仿宋" w:hAnsi="仿宋" w:eastAsia="仿宋" w:cs="仿宋"/>
          <w:sz w:val="28"/>
          <w:szCs w:val="28"/>
        </w:rPr>
        <w:t>数据资源梳理盘点：从业务角度出发，梳理工作将涉及整个医院组织架构，包括各部门、科室之间的业务流程和协作模式。深入了解各类疾病的诊疗流程、以及相关信息系统在诊疗过程中的作用。同时对各类业务流程进行详细梳理，以识别流程中的信息传递节点，从而找出信息传递的瓶颈。</w:t>
      </w:r>
    </w:p>
    <w:p w14:paraId="34637423">
      <w:pPr>
        <w:ind w:firstLine="480"/>
        <w:rPr>
          <w:rFonts w:hint="eastAsia" w:ascii="仿宋" w:hAnsi="仿宋" w:eastAsia="仿宋" w:cs="仿宋"/>
          <w:sz w:val="28"/>
          <w:szCs w:val="28"/>
        </w:rPr>
      </w:pPr>
      <w:r>
        <w:rPr>
          <w:rFonts w:hint="eastAsia" w:ascii="仿宋" w:hAnsi="仿宋" w:eastAsia="仿宋" w:cs="仿宋"/>
          <w:sz w:val="28"/>
          <w:szCs w:val="28"/>
        </w:rPr>
        <w:t>统一数据采集来源：对特定的数据主题或数据集使用唯一的数据源进行采集，从而避免数据的冗余、提高数据质量，并减少数据的不一致性。</w:t>
      </w:r>
    </w:p>
    <w:p w14:paraId="615A5F06">
      <w:pPr>
        <w:ind w:firstLine="480"/>
        <w:rPr>
          <w:rFonts w:hint="eastAsia" w:ascii="仿宋" w:hAnsi="仿宋" w:eastAsia="仿宋" w:cs="仿宋"/>
          <w:sz w:val="28"/>
          <w:szCs w:val="28"/>
        </w:rPr>
      </w:pPr>
      <w:r>
        <w:rPr>
          <w:rFonts w:hint="eastAsia" w:ascii="仿宋" w:hAnsi="仿宋" w:eastAsia="仿宋" w:cs="仿宋"/>
          <w:sz w:val="28"/>
          <w:szCs w:val="28"/>
        </w:rPr>
        <w:t>制定数据转换和汇聚的规则：将原始数据经过处理、清洗、转换、聚合等操作，生成满足业务需求的数据集。数据汇聚则是将分散在不同系统、不同格式、不同存储位置的数据整合在一起，以便进行统一的分析和管理。</w:t>
      </w:r>
    </w:p>
    <w:p w14:paraId="09B466F4">
      <w:pPr>
        <w:ind w:firstLine="480"/>
        <w:rPr>
          <w:rFonts w:hint="eastAsia" w:ascii="仿宋" w:hAnsi="仿宋" w:eastAsia="仿宋" w:cs="仿宋"/>
          <w:sz w:val="28"/>
          <w:szCs w:val="28"/>
        </w:rPr>
      </w:pPr>
      <w:r>
        <w:rPr>
          <w:rFonts w:hint="eastAsia" w:ascii="仿宋" w:hAnsi="仿宋" w:eastAsia="仿宋" w:cs="仿宋"/>
          <w:sz w:val="28"/>
          <w:szCs w:val="28"/>
        </w:rPr>
        <w:t>统一数据标准：根据已确定的临床数据模型，将模型中的数据项抽取出来。对数据模型进行深入理解和解析，以便准确识别出需要统一的数据项，通过制定数据标准规范，确保数据的规范性和一致性。同时为了方便对主数据进行标识和管理而进行的编码操作。通过为主数据分配唯一的标识符或代码，可以更容易地对主数据进行识别、查找和比对。这样的编码系统通常需要设计良好，确保其具有唯一性、易于理解和维护。</w:t>
      </w:r>
    </w:p>
    <w:p w14:paraId="5A7CB602">
      <w:pPr>
        <w:ind w:firstLine="480"/>
        <w:rPr>
          <w:rFonts w:hint="eastAsia" w:ascii="仿宋" w:hAnsi="仿宋" w:eastAsia="仿宋" w:cs="仿宋"/>
          <w:sz w:val="28"/>
          <w:szCs w:val="28"/>
        </w:rPr>
      </w:pPr>
      <w:r>
        <w:rPr>
          <w:rFonts w:hint="eastAsia" w:ascii="仿宋" w:hAnsi="仿宋" w:eastAsia="仿宋" w:cs="仿宋"/>
          <w:sz w:val="28"/>
          <w:szCs w:val="28"/>
        </w:rPr>
        <w:t>制定院内数据治理制度和流程：探索制定针对整个临床业务数据治理的政策和流程，涵盖数据的采集、存储、处理、使用和销毁等方面，确保数据的合规性和安全性。</w:t>
      </w:r>
    </w:p>
    <w:p w14:paraId="5F26B569">
      <w:pPr>
        <w:pStyle w:val="7"/>
        <w:keepNext w:val="0"/>
        <w:keepLines w:val="0"/>
        <w:pageBreakBefore w:val="0"/>
        <w:widowControl w:val="0"/>
        <w:tabs>
          <w:tab w:val="left" w:pos="0"/>
          <w:tab w:val="left" w:pos="1008"/>
          <w:tab w:val="left" w:pos="1276"/>
        </w:tabs>
        <w:kinsoku/>
        <w:wordWrap/>
        <w:overflowPunct/>
        <w:topLinePunct w:val="0"/>
        <w:autoSpaceDE/>
        <w:autoSpaceDN/>
        <w:bidi w:val="0"/>
        <w:adjustRightInd/>
        <w:snapToGrid/>
        <w:ind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医务管理数据治理</w:t>
      </w:r>
    </w:p>
    <w:p w14:paraId="46127875">
      <w:pPr>
        <w:ind w:firstLine="480"/>
        <w:rPr>
          <w:rFonts w:hint="eastAsia" w:ascii="仿宋" w:hAnsi="仿宋" w:eastAsia="仿宋" w:cs="仿宋"/>
          <w:sz w:val="28"/>
          <w:szCs w:val="28"/>
        </w:rPr>
      </w:pPr>
      <w:r>
        <w:rPr>
          <w:rFonts w:hint="eastAsia" w:ascii="仿宋" w:hAnsi="仿宋" w:eastAsia="仿宋" w:cs="仿宋"/>
          <w:sz w:val="28"/>
          <w:szCs w:val="28"/>
        </w:rPr>
        <w:t>对医务管理系统实现数据进行统一治理、质控等工作，包括：数据资源梳理盘点、统一数据采集来源、制定数据转换和汇聚的规则、统一数据标准、实现主数据清理与编码、制定院内数据治理制度和流程，用于规范全院医疗大数据中心的建设，并从中形成医院数据治理体系。具体数据治理包括以下方面：</w:t>
      </w:r>
    </w:p>
    <w:p w14:paraId="1DB86DCF">
      <w:pPr>
        <w:ind w:firstLine="480"/>
        <w:rPr>
          <w:rFonts w:hint="eastAsia" w:ascii="仿宋" w:hAnsi="仿宋" w:eastAsia="仿宋" w:cs="仿宋"/>
          <w:sz w:val="28"/>
          <w:szCs w:val="28"/>
        </w:rPr>
      </w:pPr>
      <w:r>
        <w:rPr>
          <w:rFonts w:hint="eastAsia" w:ascii="仿宋" w:hAnsi="仿宋" w:eastAsia="仿宋" w:cs="仿宋"/>
          <w:sz w:val="28"/>
          <w:szCs w:val="28"/>
        </w:rPr>
        <w:t>数据资源梳理盘点：从业务角度出发，梳理工作将涉及整个医院组织架构，包括各部门、科室之间的业务流程和协作模式。深入了解各类疾病的诊疗流程、以及相关信息系统在诊疗过程中的作用。同时对各类业务流程进行详细梳理，以识别流程中的信息传递节点，从而找出信息传递的瓶颈。</w:t>
      </w:r>
    </w:p>
    <w:p w14:paraId="15A8BB61">
      <w:pPr>
        <w:ind w:firstLine="480"/>
        <w:rPr>
          <w:rFonts w:hint="eastAsia" w:ascii="仿宋" w:hAnsi="仿宋" w:eastAsia="仿宋" w:cs="仿宋"/>
          <w:sz w:val="28"/>
          <w:szCs w:val="28"/>
        </w:rPr>
      </w:pPr>
      <w:r>
        <w:rPr>
          <w:rFonts w:hint="eastAsia" w:ascii="仿宋" w:hAnsi="仿宋" w:eastAsia="仿宋" w:cs="仿宋"/>
          <w:sz w:val="28"/>
          <w:szCs w:val="28"/>
        </w:rPr>
        <w:t>统一数据采集来源：对特定的数据主题或数据集使用唯一的数据源进行采集，从而避免数据的冗余、提高数据质量，并减少数据的不一致性。</w:t>
      </w:r>
    </w:p>
    <w:p w14:paraId="75FC9CBB">
      <w:pPr>
        <w:ind w:firstLine="480"/>
        <w:rPr>
          <w:rFonts w:hint="eastAsia" w:ascii="仿宋" w:hAnsi="仿宋" w:eastAsia="仿宋" w:cs="仿宋"/>
          <w:sz w:val="28"/>
          <w:szCs w:val="28"/>
        </w:rPr>
      </w:pPr>
      <w:r>
        <w:rPr>
          <w:rFonts w:hint="eastAsia" w:ascii="仿宋" w:hAnsi="仿宋" w:eastAsia="仿宋" w:cs="仿宋"/>
          <w:sz w:val="28"/>
          <w:szCs w:val="28"/>
        </w:rPr>
        <w:t>制定数据转换和汇聚的规则：将原始数据经过处理、清洗、转换、聚合等操作，生成满足业务需求的数据集。数据汇聚则是将分散在不同系统、不同格式、不同存储位置的数据整合在一起，以便进行统一的分析和管理。</w:t>
      </w:r>
    </w:p>
    <w:p w14:paraId="769E02D5">
      <w:pPr>
        <w:ind w:firstLine="480"/>
        <w:rPr>
          <w:rFonts w:hint="eastAsia" w:ascii="仿宋" w:hAnsi="仿宋" w:eastAsia="仿宋" w:cs="仿宋"/>
          <w:sz w:val="28"/>
          <w:szCs w:val="28"/>
        </w:rPr>
      </w:pPr>
      <w:r>
        <w:rPr>
          <w:rFonts w:hint="eastAsia" w:ascii="仿宋" w:hAnsi="仿宋" w:eastAsia="仿宋" w:cs="仿宋"/>
          <w:sz w:val="28"/>
          <w:szCs w:val="28"/>
        </w:rPr>
        <w:t>统一数据标准：根据已确定的临床数据模型，将模型中的数据项抽取出来。对数据模型进行深入理解和解析，以便准确识别出需要统一的数据项，通过制定数据标准规范，确保数据的规范性和一致性。同时为了方便对主数据进行标识和管理而进行的编码操作。通过为主数据分配唯一的标识符或代码，可以更容易地对主数据进行识别、查找和比对。这样的编码系统通常需要设计良好，确保其具有唯一性、易于理解和维护。</w:t>
      </w:r>
    </w:p>
    <w:p w14:paraId="16000137">
      <w:pPr>
        <w:ind w:firstLine="480"/>
        <w:rPr>
          <w:rFonts w:hint="eastAsia" w:ascii="仿宋" w:hAnsi="仿宋" w:eastAsia="仿宋" w:cs="仿宋"/>
          <w:sz w:val="28"/>
          <w:szCs w:val="28"/>
        </w:rPr>
      </w:pPr>
      <w:r>
        <w:rPr>
          <w:rFonts w:hint="eastAsia" w:ascii="仿宋" w:hAnsi="仿宋" w:eastAsia="仿宋" w:cs="仿宋"/>
          <w:sz w:val="28"/>
          <w:szCs w:val="28"/>
        </w:rPr>
        <w:t>制定院内数据治理制度和流程：探索制定针对整个临床业务数据治理的政策和流程，涵盖数据的采集、存储、处理、使用和销毁等方面，确保数据的合规性和安全性。</w:t>
      </w:r>
    </w:p>
    <w:p w14:paraId="38EE6CFE">
      <w:pPr>
        <w:pStyle w:val="7"/>
        <w:keepNext w:val="0"/>
        <w:keepLines w:val="0"/>
        <w:pageBreakBefore w:val="0"/>
        <w:widowControl w:val="0"/>
        <w:tabs>
          <w:tab w:val="left" w:pos="0"/>
          <w:tab w:val="left" w:pos="1008"/>
          <w:tab w:val="left" w:pos="1276"/>
        </w:tabs>
        <w:kinsoku/>
        <w:wordWrap/>
        <w:overflowPunct/>
        <w:topLinePunct w:val="0"/>
        <w:autoSpaceDE/>
        <w:autoSpaceDN/>
        <w:bidi w:val="0"/>
        <w:adjustRightInd/>
        <w:snapToGrid/>
        <w:ind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院感/传染病管理数据治理</w:t>
      </w:r>
    </w:p>
    <w:p w14:paraId="3267825D">
      <w:pPr>
        <w:ind w:firstLine="480"/>
        <w:rPr>
          <w:rFonts w:hint="eastAsia" w:ascii="仿宋" w:hAnsi="仿宋" w:eastAsia="仿宋" w:cs="仿宋"/>
          <w:sz w:val="28"/>
          <w:szCs w:val="28"/>
        </w:rPr>
      </w:pPr>
      <w:r>
        <w:rPr>
          <w:rFonts w:hint="eastAsia" w:ascii="仿宋" w:hAnsi="仿宋" w:eastAsia="仿宋" w:cs="仿宋"/>
          <w:sz w:val="28"/>
          <w:szCs w:val="28"/>
        </w:rPr>
        <w:t>对院感/传染病管理系统实现数据进行统一治理、质控等工作，包括：数据资源梳理盘点、统一数据采集来源、制定数据转换和汇聚的规则、统一数据标准、实现主数据清理与编码、制定院内数据治理制度和流程，用于规范全院医疗大数据中心的建设，并从中形成医院数据治理体系。具体数据治理包括以下方面：</w:t>
      </w:r>
    </w:p>
    <w:p w14:paraId="076ED039">
      <w:pPr>
        <w:ind w:firstLine="480"/>
        <w:rPr>
          <w:rFonts w:hint="eastAsia" w:ascii="仿宋" w:hAnsi="仿宋" w:eastAsia="仿宋" w:cs="仿宋"/>
          <w:sz w:val="28"/>
          <w:szCs w:val="28"/>
        </w:rPr>
      </w:pPr>
      <w:r>
        <w:rPr>
          <w:rFonts w:hint="eastAsia" w:ascii="仿宋" w:hAnsi="仿宋" w:eastAsia="仿宋" w:cs="仿宋"/>
          <w:sz w:val="28"/>
          <w:szCs w:val="28"/>
        </w:rPr>
        <w:t>数据资源梳理盘点：从业务角度出发，梳理工作将涉及整个医院组织架构，包括各部门、科室之间的业务流程和协作模式。深入了解各类疾病的诊疗流程、以及相关信息系统在诊疗过程中的作用。同时对各类业务流程进行详细梳理，以识别流程中的信息传递节点，从而找出信息传递的瓶颈。</w:t>
      </w:r>
    </w:p>
    <w:p w14:paraId="28596284">
      <w:pPr>
        <w:ind w:firstLine="480"/>
        <w:rPr>
          <w:rFonts w:hint="eastAsia" w:ascii="仿宋" w:hAnsi="仿宋" w:eastAsia="仿宋" w:cs="仿宋"/>
          <w:sz w:val="28"/>
          <w:szCs w:val="28"/>
        </w:rPr>
      </w:pPr>
      <w:r>
        <w:rPr>
          <w:rFonts w:hint="eastAsia" w:ascii="仿宋" w:hAnsi="仿宋" w:eastAsia="仿宋" w:cs="仿宋"/>
          <w:sz w:val="28"/>
          <w:szCs w:val="28"/>
        </w:rPr>
        <w:t>统一数据采集来源：对特定的数据主题或数据集使用唯一的数据源进行采集，从而避免数据的冗余、提高数据质量，并减少数据的不一致性。</w:t>
      </w:r>
    </w:p>
    <w:p w14:paraId="61C15CFB">
      <w:pPr>
        <w:ind w:firstLine="480"/>
        <w:rPr>
          <w:rFonts w:hint="eastAsia" w:ascii="仿宋" w:hAnsi="仿宋" w:eastAsia="仿宋" w:cs="仿宋"/>
          <w:sz w:val="28"/>
          <w:szCs w:val="28"/>
        </w:rPr>
      </w:pPr>
      <w:r>
        <w:rPr>
          <w:rFonts w:hint="eastAsia" w:ascii="仿宋" w:hAnsi="仿宋" w:eastAsia="仿宋" w:cs="仿宋"/>
          <w:sz w:val="28"/>
          <w:szCs w:val="28"/>
        </w:rPr>
        <w:t>制定数据转换和汇聚的规则：将原始数据经过处理、清洗、转换、聚合等操作，生成满足业务需求的数据集。数据汇聚则是将分散在不同系统、不同格式、不同存储位置的数据整合在一起，以便进行统一的分析和管理。</w:t>
      </w:r>
    </w:p>
    <w:p w14:paraId="5F1EF909">
      <w:pPr>
        <w:ind w:firstLine="480"/>
        <w:rPr>
          <w:rFonts w:hint="eastAsia" w:ascii="仿宋" w:hAnsi="仿宋" w:eastAsia="仿宋" w:cs="仿宋"/>
          <w:sz w:val="28"/>
          <w:szCs w:val="28"/>
        </w:rPr>
      </w:pPr>
      <w:r>
        <w:rPr>
          <w:rFonts w:hint="eastAsia" w:ascii="仿宋" w:hAnsi="仿宋" w:eastAsia="仿宋" w:cs="仿宋"/>
          <w:sz w:val="28"/>
          <w:szCs w:val="28"/>
        </w:rPr>
        <w:t>统一数据标准：根据已确定的临床数据模型，将模型中的数据项抽取出来。对数据模型进行深入理解和解析，以便准确识别出需要统一的数据项，通过制定数据标准规范，确保数据的规范性和一致性。同时为了方便对主数据进行标识和管理而进行的编码操作。通过为主数据分配唯一的标识符或代码，可以更容易地对主数据进行识别、查找和比对。这样的编码系统通常需要设计良好，确保其具有唯一性、易于理解和维护。</w:t>
      </w:r>
    </w:p>
    <w:p w14:paraId="531367EA">
      <w:pPr>
        <w:ind w:firstLine="480"/>
        <w:rPr>
          <w:rFonts w:hint="eastAsia" w:ascii="仿宋" w:hAnsi="仿宋" w:eastAsia="仿宋" w:cs="仿宋"/>
          <w:sz w:val="28"/>
          <w:szCs w:val="28"/>
        </w:rPr>
      </w:pPr>
      <w:r>
        <w:rPr>
          <w:rFonts w:hint="eastAsia" w:ascii="仿宋" w:hAnsi="仿宋" w:eastAsia="仿宋" w:cs="仿宋"/>
          <w:sz w:val="28"/>
          <w:szCs w:val="28"/>
        </w:rPr>
        <w:t>制定院内数据治理制度和流程：探索制定针对整个临床业务数据治理的政策和流程，涵盖数据的采集、存储、处理、使用和销毁等方面，确保数据的合规性和安全性。</w:t>
      </w:r>
    </w:p>
    <w:p w14:paraId="4282F406">
      <w:pPr>
        <w:pStyle w:val="7"/>
        <w:keepNext w:val="0"/>
        <w:keepLines w:val="0"/>
        <w:pageBreakBefore w:val="0"/>
        <w:widowControl w:val="0"/>
        <w:tabs>
          <w:tab w:val="left" w:pos="0"/>
          <w:tab w:val="left" w:pos="1008"/>
          <w:tab w:val="left" w:pos="1276"/>
        </w:tabs>
        <w:kinsoku/>
        <w:wordWrap/>
        <w:overflowPunct/>
        <w:topLinePunct w:val="0"/>
        <w:autoSpaceDE/>
        <w:autoSpaceDN/>
        <w:bidi w:val="0"/>
        <w:adjustRightInd/>
        <w:snapToGrid/>
        <w:ind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科研管理数据治理</w:t>
      </w:r>
    </w:p>
    <w:p w14:paraId="0AF25CB0">
      <w:pPr>
        <w:ind w:firstLine="480"/>
        <w:rPr>
          <w:rFonts w:hint="eastAsia" w:ascii="仿宋" w:hAnsi="仿宋" w:eastAsia="仿宋" w:cs="仿宋"/>
          <w:sz w:val="28"/>
          <w:szCs w:val="28"/>
        </w:rPr>
      </w:pPr>
      <w:r>
        <w:rPr>
          <w:rFonts w:hint="eastAsia" w:ascii="仿宋" w:hAnsi="仿宋" w:eastAsia="仿宋" w:cs="仿宋"/>
          <w:sz w:val="28"/>
          <w:szCs w:val="28"/>
        </w:rPr>
        <w:t>对科研管理系统实现数据进行统一治理、质控等工作，包括：数据资源梳理盘点、统一数据采集来源、制定数据转换和汇聚的规则、统一数据标准、实现主数据清理与编码、制定院内数据治理制度和流程，用于规范全院医疗大数据中心的建设，并从中形成医院数据治理体系。具体数据治理包括以下方面：</w:t>
      </w:r>
    </w:p>
    <w:p w14:paraId="601658B3">
      <w:pPr>
        <w:ind w:firstLine="480"/>
        <w:rPr>
          <w:rFonts w:hint="eastAsia" w:ascii="仿宋" w:hAnsi="仿宋" w:eastAsia="仿宋" w:cs="仿宋"/>
          <w:sz w:val="28"/>
          <w:szCs w:val="28"/>
        </w:rPr>
      </w:pPr>
      <w:r>
        <w:rPr>
          <w:rFonts w:hint="eastAsia" w:ascii="仿宋" w:hAnsi="仿宋" w:eastAsia="仿宋" w:cs="仿宋"/>
          <w:sz w:val="28"/>
          <w:szCs w:val="28"/>
        </w:rPr>
        <w:t>数据资源梳理盘点：从业务角度出发，梳理工作将涉及整个医院组织架构，包括各部门、科室之间的业务流程和协作模式。深入了解各类疾病的诊疗流程、以及相关信息系统在诊疗过程中的作用。同时对各类业务流程进行详细梳理，以识别流程中的信息传递节点，从而找出信息传递的瓶颈。</w:t>
      </w:r>
    </w:p>
    <w:p w14:paraId="5E350734">
      <w:pPr>
        <w:ind w:firstLine="480"/>
        <w:rPr>
          <w:rFonts w:hint="eastAsia" w:ascii="仿宋" w:hAnsi="仿宋" w:eastAsia="仿宋" w:cs="仿宋"/>
          <w:sz w:val="28"/>
          <w:szCs w:val="28"/>
        </w:rPr>
      </w:pPr>
      <w:r>
        <w:rPr>
          <w:rFonts w:hint="eastAsia" w:ascii="仿宋" w:hAnsi="仿宋" w:eastAsia="仿宋" w:cs="仿宋"/>
          <w:sz w:val="28"/>
          <w:szCs w:val="28"/>
        </w:rPr>
        <w:t>统一数据采集来源：对特定的数据主题或数据集使用唯一的数据源进行采集，从而避免数据的冗余、提高数据质量，并减少数据的不一致性。</w:t>
      </w:r>
    </w:p>
    <w:p w14:paraId="00D51075">
      <w:pPr>
        <w:ind w:firstLine="480"/>
        <w:rPr>
          <w:rFonts w:hint="eastAsia" w:ascii="仿宋" w:hAnsi="仿宋" w:eastAsia="仿宋" w:cs="仿宋"/>
          <w:sz w:val="28"/>
          <w:szCs w:val="28"/>
        </w:rPr>
      </w:pPr>
      <w:r>
        <w:rPr>
          <w:rFonts w:hint="eastAsia" w:ascii="仿宋" w:hAnsi="仿宋" w:eastAsia="仿宋" w:cs="仿宋"/>
          <w:sz w:val="28"/>
          <w:szCs w:val="28"/>
        </w:rPr>
        <w:t>制定数据转换和汇聚的规则：将原始数据经过处理、清洗、转换、聚合等操作，生成满足业务需求的数据集。数据汇聚则是将分散在不同系统、不同格式、不同存储位置的数据整合在一起，以便进行统一的分析和管理。</w:t>
      </w:r>
    </w:p>
    <w:p w14:paraId="2EDD1E62">
      <w:pPr>
        <w:ind w:firstLine="480"/>
        <w:rPr>
          <w:rFonts w:hint="eastAsia" w:ascii="仿宋" w:hAnsi="仿宋" w:eastAsia="仿宋" w:cs="仿宋"/>
          <w:sz w:val="28"/>
          <w:szCs w:val="28"/>
        </w:rPr>
      </w:pPr>
      <w:r>
        <w:rPr>
          <w:rFonts w:hint="eastAsia" w:ascii="仿宋" w:hAnsi="仿宋" w:eastAsia="仿宋" w:cs="仿宋"/>
          <w:sz w:val="28"/>
          <w:szCs w:val="28"/>
        </w:rPr>
        <w:t>统一数据标准：根据已确定的临床数据模型，将模型中的数据项抽取出来。对数据模型进行深入理解和解析，以便准确识别出需要统一的数据项，通过制定数据标准规范，确保数据的规范性和一致性。同时为了方便对主数据进行标识和管理而进行的编码操作。通过为主数据分配唯一的标识符或代码，可以更容易地对主数据进行识别、查找和比对。这样的编码系统通常需要设计良好，确保其具有唯一性、易于理解和维护。</w:t>
      </w:r>
    </w:p>
    <w:p w14:paraId="65BCF218">
      <w:pPr>
        <w:ind w:firstLine="480"/>
        <w:rPr>
          <w:rFonts w:hint="eastAsia" w:ascii="仿宋" w:hAnsi="仿宋" w:eastAsia="仿宋" w:cs="仿宋"/>
          <w:sz w:val="28"/>
          <w:szCs w:val="28"/>
        </w:rPr>
      </w:pPr>
      <w:r>
        <w:rPr>
          <w:rFonts w:hint="eastAsia" w:ascii="仿宋" w:hAnsi="仿宋" w:eastAsia="仿宋" w:cs="仿宋"/>
          <w:sz w:val="28"/>
          <w:szCs w:val="28"/>
        </w:rPr>
        <w:t>制定院内数据治理制度和流程：探索制定针对整个临床业务数据治理的政策和流程，涵盖数据的采集、存储、处理、使用和销毁等方面，确保数据的合规性和安全性。</w:t>
      </w:r>
    </w:p>
    <w:p w14:paraId="17CE145C">
      <w:pPr>
        <w:pStyle w:val="7"/>
        <w:keepNext w:val="0"/>
        <w:keepLines w:val="0"/>
        <w:pageBreakBefore w:val="0"/>
        <w:widowControl w:val="0"/>
        <w:tabs>
          <w:tab w:val="left" w:pos="0"/>
          <w:tab w:val="left" w:pos="1008"/>
          <w:tab w:val="left" w:pos="1276"/>
        </w:tabs>
        <w:kinsoku/>
        <w:wordWrap/>
        <w:overflowPunct/>
        <w:topLinePunct w:val="0"/>
        <w:autoSpaceDE/>
        <w:autoSpaceDN/>
        <w:bidi w:val="0"/>
        <w:adjustRightInd/>
        <w:snapToGrid/>
        <w:ind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病案管理数据治理</w:t>
      </w:r>
    </w:p>
    <w:p w14:paraId="0E11172A">
      <w:pPr>
        <w:ind w:firstLine="480"/>
        <w:rPr>
          <w:rFonts w:hint="eastAsia" w:ascii="仿宋" w:hAnsi="仿宋" w:eastAsia="仿宋" w:cs="仿宋"/>
          <w:sz w:val="28"/>
          <w:szCs w:val="28"/>
        </w:rPr>
      </w:pPr>
      <w:r>
        <w:rPr>
          <w:rFonts w:hint="eastAsia" w:ascii="仿宋" w:hAnsi="仿宋" w:eastAsia="仿宋" w:cs="仿宋"/>
          <w:sz w:val="28"/>
          <w:szCs w:val="28"/>
        </w:rPr>
        <w:t>对病案管理系统实现数据进行统一治理、质控等工作，包括：数据资源梳理盘点、统一数据采集来源、制定数据转换和汇聚的规则、统一数据标准、实现主数据清理与编码、制定院内数据治理制度和流程，用于规范全院医疗大数据中心的建设，并从中形成医院数据治理体系。具体数据治理包括以下方面：</w:t>
      </w:r>
    </w:p>
    <w:p w14:paraId="454A8BF3">
      <w:pPr>
        <w:ind w:firstLine="480"/>
        <w:rPr>
          <w:rFonts w:hint="eastAsia" w:ascii="仿宋" w:hAnsi="仿宋" w:eastAsia="仿宋" w:cs="仿宋"/>
          <w:sz w:val="28"/>
          <w:szCs w:val="28"/>
        </w:rPr>
      </w:pPr>
      <w:r>
        <w:rPr>
          <w:rFonts w:hint="eastAsia" w:ascii="仿宋" w:hAnsi="仿宋" w:eastAsia="仿宋" w:cs="仿宋"/>
          <w:sz w:val="28"/>
          <w:szCs w:val="28"/>
        </w:rPr>
        <w:t>数据资源梳理盘点：从业务角度出发，梳理工作将涉及整个医院组织架构，包括各部门、科室之间的业务流程和协作模式。深入了解各类疾病的诊疗流程、以及相关信息系统在诊疗过程中的作用。同时对各类业务流程进行详细梳理，以识别流程中的信息传递节点，从而找出信息传递的瓶颈。</w:t>
      </w:r>
    </w:p>
    <w:p w14:paraId="3631AA9E">
      <w:pPr>
        <w:ind w:firstLine="480"/>
        <w:rPr>
          <w:rFonts w:hint="eastAsia" w:ascii="仿宋" w:hAnsi="仿宋" w:eastAsia="仿宋" w:cs="仿宋"/>
          <w:sz w:val="28"/>
          <w:szCs w:val="28"/>
        </w:rPr>
      </w:pPr>
      <w:r>
        <w:rPr>
          <w:rFonts w:hint="eastAsia" w:ascii="仿宋" w:hAnsi="仿宋" w:eastAsia="仿宋" w:cs="仿宋"/>
          <w:sz w:val="28"/>
          <w:szCs w:val="28"/>
        </w:rPr>
        <w:t>统一数据采集来源：对特定的数据主题或数据集使用唯一的数据源进行采集，从而避免数据的冗余、提高数据质量，并减少数据的不一致性。</w:t>
      </w:r>
    </w:p>
    <w:p w14:paraId="468522EA">
      <w:pPr>
        <w:ind w:firstLine="480"/>
        <w:rPr>
          <w:rFonts w:hint="eastAsia" w:ascii="仿宋" w:hAnsi="仿宋" w:eastAsia="仿宋" w:cs="仿宋"/>
          <w:sz w:val="28"/>
          <w:szCs w:val="28"/>
        </w:rPr>
      </w:pPr>
      <w:r>
        <w:rPr>
          <w:rFonts w:hint="eastAsia" w:ascii="仿宋" w:hAnsi="仿宋" w:eastAsia="仿宋" w:cs="仿宋"/>
          <w:sz w:val="28"/>
          <w:szCs w:val="28"/>
        </w:rPr>
        <w:t>制定数据转换和汇聚的规则：将原始数据经过处理、清洗、转换、聚合等操作，生成满足业务需求的数据集。数据汇聚则是将分散在不同系统、不同格式、不同存储位置的数据整合在一起，以便进行统一的分析和管理。</w:t>
      </w:r>
    </w:p>
    <w:p w14:paraId="56259FA8">
      <w:pPr>
        <w:ind w:firstLine="480"/>
        <w:rPr>
          <w:rFonts w:hint="eastAsia" w:ascii="仿宋" w:hAnsi="仿宋" w:eastAsia="仿宋" w:cs="仿宋"/>
          <w:sz w:val="28"/>
          <w:szCs w:val="28"/>
        </w:rPr>
      </w:pPr>
      <w:r>
        <w:rPr>
          <w:rFonts w:hint="eastAsia" w:ascii="仿宋" w:hAnsi="仿宋" w:eastAsia="仿宋" w:cs="仿宋"/>
          <w:sz w:val="28"/>
          <w:szCs w:val="28"/>
        </w:rPr>
        <w:t>统一数据标准：根据已确定的临床数据模型，将模型中的数据项抽取出来。对数据模型进行深入理解和解析，以便准确识别出需要统一的数据项，通过制定数据标准规范，确保数据的规范性和一致性。同时为了方便对主数据进行标识和管理而进行的编码操作。通过为主数据分配唯一的标识符或代码，可以更容易地对主数据进行识别、查找和比对。这样的编码系统通常需要设计良好，确保其具有唯一性、易于理解和维护。</w:t>
      </w:r>
    </w:p>
    <w:p w14:paraId="6C1B7132">
      <w:pPr>
        <w:ind w:firstLine="480"/>
        <w:rPr>
          <w:rFonts w:hint="eastAsia" w:ascii="仿宋" w:hAnsi="仿宋" w:eastAsia="仿宋" w:cs="仿宋"/>
          <w:sz w:val="28"/>
          <w:szCs w:val="28"/>
        </w:rPr>
      </w:pPr>
      <w:r>
        <w:rPr>
          <w:rFonts w:hint="eastAsia" w:ascii="仿宋" w:hAnsi="仿宋" w:eastAsia="仿宋" w:cs="仿宋"/>
          <w:sz w:val="28"/>
          <w:szCs w:val="28"/>
        </w:rPr>
        <w:t>制定院内数据治理制度和流程：探索制定针对整个临床业务数据治理的政策和流程，涵盖数据的采集、存储、处理、使用和销毁等方面，确保数据的合规性和安全性。</w:t>
      </w:r>
    </w:p>
    <w:p w14:paraId="5FCBA372">
      <w:pPr>
        <w:pStyle w:val="7"/>
        <w:keepNext w:val="0"/>
        <w:keepLines w:val="0"/>
        <w:pageBreakBefore w:val="0"/>
        <w:widowControl w:val="0"/>
        <w:tabs>
          <w:tab w:val="left" w:pos="0"/>
          <w:tab w:val="left" w:pos="1008"/>
          <w:tab w:val="left" w:pos="1276"/>
        </w:tabs>
        <w:kinsoku/>
        <w:wordWrap/>
        <w:overflowPunct/>
        <w:topLinePunct w:val="0"/>
        <w:autoSpaceDE/>
        <w:autoSpaceDN/>
        <w:bidi w:val="0"/>
        <w:adjustRightInd/>
        <w:snapToGrid/>
        <w:ind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危急值管理数据治理</w:t>
      </w:r>
    </w:p>
    <w:p w14:paraId="1ED30E6F">
      <w:pPr>
        <w:ind w:firstLine="480"/>
        <w:rPr>
          <w:rFonts w:hint="eastAsia" w:ascii="仿宋" w:hAnsi="仿宋" w:eastAsia="仿宋" w:cs="仿宋"/>
          <w:sz w:val="28"/>
          <w:szCs w:val="28"/>
        </w:rPr>
      </w:pPr>
      <w:r>
        <w:rPr>
          <w:rFonts w:hint="eastAsia" w:ascii="仿宋" w:hAnsi="仿宋" w:eastAsia="仿宋" w:cs="仿宋"/>
          <w:sz w:val="28"/>
          <w:szCs w:val="28"/>
        </w:rPr>
        <w:t>对危急值管理系统实现数据进行统一治理、质控等工作，包括：数据资源梳理盘点、统一数据采集来源、制定数据转换和汇聚的规则、统一数据标准、实现主数据清理与编码、制定院内数据治理制度和流程，用于规范全院医疗大数据中心的建设，并从中形成医院数据治理体系。具体数据治理包括以下方面：</w:t>
      </w:r>
    </w:p>
    <w:p w14:paraId="2B16C154">
      <w:pPr>
        <w:ind w:firstLine="480"/>
        <w:rPr>
          <w:rFonts w:hint="eastAsia" w:ascii="仿宋" w:hAnsi="仿宋" w:eastAsia="仿宋" w:cs="仿宋"/>
          <w:sz w:val="28"/>
          <w:szCs w:val="28"/>
        </w:rPr>
      </w:pPr>
      <w:r>
        <w:rPr>
          <w:rFonts w:hint="eastAsia" w:ascii="仿宋" w:hAnsi="仿宋" w:eastAsia="仿宋" w:cs="仿宋"/>
          <w:sz w:val="28"/>
          <w:szCs w:val="28"/>
        </w:rPr>
        <w:t>数据资源梳理盘点：从业务角度出发，梳理工作将涉及整个医院组织架构，包括各部门、科室之间的业务流程和协作模式。深入了解各类疾病的诊疗流程、以及相关信息系统在诊疗过程中的作用。同时对各类业务流程进行详细梳理，以识别流程中的信息传递节点，从而找出信息传递的瓶颈。</w:t>
      </w:r>
    </w:p>
    <w:p w14:paraId="49B80BC2">
      <w:pPr>
        <w:ind w:firstLine="480"/>
        <w:rPr>
          <w:rFonts w:hint="eastAsia" w:ascii="仿宋" w:hAnsi="仿宋" w:eastAsia="仿宋" w:cs="仿宋"/>
          <w:sz w:val="28"/>
          <w:szCs w:val="28"/>
        </w:rPr>
      </w:pPr>
      <w:r>
        <w:rPr>
          <w:rFonts w:hint="eastAsia" w:ascii="仿宋" w:hAnsi="仿宋" w:eastAsia="仿宋" w:cs="仿宋"/>
          <w:sz w:val="28"/>
          <w:szCs w:val="28"/>
        </w:rPr>
        <w:t>统一数据采集来源：对特定的数据主题或数据集使用唯一的数据源进行采集，从而避免数据的冗余、提高数据质量，并减少数据的不一致性。</w:t>
      </w:r>
    </w:p>
    <w:p w14:paraId="39B35A29">
      <w:pPr>
        <w:ind w:firstLine="480"/>
        <w:rPr>
          <w:rFonts w:hint="eastAsia" w:ascii="仿宋" w:hAnsi="仿宋" w:eastAsia="仿宋" w:cs="仿宋"/>
          <w:sz w:val="28"/>
          <w:szCs w:val="28"/>
        </w:rPr>
      </w:pPr>
      <w:r>
        <w:rPr>
          <w:rFonts w:hint="eastAsia" w:ascii="仿宋" w:hAnsi="仿宋" w:eastAsia="仿宋" w:cs="仿宋"/>
          <w:sz w:val="28"/>
          <w:szCs w:val="28"/>
        </w:rPr>
        <w:t>制定数据转换和汇聚的规则：将原始数据经过处理、清洗、转换、聚合等操作，生成满足业务需求的数据集。数据汇聚则是将分散在不同系统、不同格式、不同存储位置的数据整合在一起，以便进行统一的分析和管理。</w:t>
      </w:r>
    </w:p>
    <w:p w14:paraId="66D0A362">
      <w:pPr>
        <w:ind w:firstLine="480"/>
        <w:rPr>
          <w:rFonts w:hint="eastAsia" w:ascii="仿宋" w:hAnsi="仿宋" w:eastAsia="仿宋" w:cs="仿宋"/>
          <w:sz w:val="28"/>
          <w:szCs w:val="28"/>
        </w:rPr>
      </w:pPr>
      <w:r>
        <w:rPr>
          <w:rFonts w:hint="eastAsia" w:ascii="仿宋" w:hAnsi="仿宋" w:eastAsia="仿宋" w:cs="仿宋"/>
          <w:sz w:val="28"/>
          <w:szCs w:val="28"/>
        </w:rPr>
        <w:t>统一数据标准：根据已确定的临床数据模型，将模型中的数据项抽取出来。对数据模型进行深入理解和解析，以便准确识别出需要统一的数据项，通过制定数据标准规范，确保数据的规范性和一致性。同时为了方便对主数据进行标识和管理而进行的编码操作。通过为主数据分配唯一的标识符或代码，可以更容易地对主数据进行识别、查找和比对。这样的编码系统通常需要设计良好，确保其具有唯一性、易于理解和维护。</w:t>
      </w:r>
    </w:p>
    <w:p w14:paraId="613E1955">
      <w:pPr>
        <w:ind w:firstLine="480"/>
        <w:rPr>
          <w:rFonts w:hint="eastAsia" w:ascii="仿宋" w:hAnsi="仿宋" w:eastAsia="仿宋" w:cs="仿宋"/>
          <w:sz w:val="28"/>
          <w:szCs w:val="28"/>
        </w:rPr>
      </w:pPr>
      <w:r>
        <w:rPr>
          <w:rFonts w:hint="eastAsia" w:ascii="仿宋" w:hAnsi="仿宋" w:eastAsia="仿宋" w:cs="仿宋"/>
          <w:sz w:val="28"/>
          <w:szCs w:val="28"/>
        </w:rPr>
        <w:t>制定院内数据治理制度和流程：探索制定针对整个临床业务数据治理的政策和流程，涵盖数据的采集、存储、处理、使用和销毁等方面，确保数据的合规性和安全性。</w:t>
      </w:r>
    </w:p>
    <w:p w14:paraId="18509E2C">
      <w:pPr>
        <w:pStyle w:val="7"/>
        <w:keepNext w:val="0"/>
        <w:keepLines w:val="0"/>
        <w:pageBreakBefore w:val="0"/>
        <w:widowControl w:val="0"/>
        <w:tabs>
          <w:tab w:val="left" w:pos="0"/>
          <w:tab w:val="left" w:pos="1008"/>
          <w:tab w:val="left" w:pos="1276"/>
        </w:tabs>
        <w:kinsoku/>
        <w:wordWrap/>
        <w:overflowPunct/>
        <w:topLinePunct w:val="0"/>
        <w:autoSpaceDE/>
        <w:autoSpaceDN/>
        <w:bidi w:val="0"/>
        <w:adjustRightInd/>
        <w:snapToGrid/>
        <w:ind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预约管理数据治理</w:t>
      </w:r>
    </w:p>
    <w:p w14:paraId="04CDC9F1">
      <w:pPr>
        <w:ind w:firstLine="480"/>
        <w:rPr>
          <w:rFonts w:hint="eastAsia" w:ascii="仿宋" w:hAnsi="仿宋" w:eastAsia="仿宋" w:cs="仿宋"/>
          <w:sz w:val="28"/>
          <w:szCs w:val="28"/>
        </w:rPr>
      </w:pPr>
      <w:r>
        <w:rPr>
          <w:rFonts w:hint="eastAsia" w:ascii="仿宋" w:hAnsi="仿宋" w:eastAsia="仿宋" w:cs="仿宋"/>
          <w:sz w:val="28"/>
          <w:szCs w:val="28"/>
        </w:rPr>
        <w:t>对预约管理系统实现数据进行统一治理、质控等工作，包括：数据资源梳理盘点、统一数据采集来源、制定数据转换和汇聚的规则、统一数据标准、实现主数据清理与编码、制定院内数据治理制度和流程，用于规范全院医疗大数据中心的建设，并从中形成医院数据治理体系。具体数据治理包括以下方面：</w:t>
      </w:r>
    </w:p>
    <w:p w14:paraId="33C6E3C8">
      <w:pPr>
        <w:ind w:firstLine="480"/>
        <w:rPr>
          <w:rFonts w:hint="eastAsia" w:ascii="仿宋" w:hAnsi="仿宋" w:eastAsia="仿宋" w:cs="仿宋"/>
          <w:sz w:val="28"/>
          <w:szCs w:val="28"/>
        </w:rPr>
      </w:pPr>
      <w:r>
        <w:rPr>
          <w:rFonts w:hint="eastAsia" w:ascii="仿宋" w:hAnsi="仿宋" w:eastAsia="仿宋" w:cs="仿宋"/>
          <w:sz w:val="28"/>
          <w:szCs w:val="28"/>
        </w:rPr>
        <w:t>数据资源梳理盘点：从业务角度出发，梳理工作将涉及整个医院组织架构，包括各部门、科室之间的业务流程和协作模式。深入了解各类疾病的诊疗流程、以及相关信息系统在诊疗过程中的作用。同时对各类业务流程进行详细梳理，以识别流程中的信息传递节点，从而找出信息传递的瓶颈。</w:t>
      </w:r>
    </w:p>
    <w:p w14:paraId="6B12FD2C">
      <w:pPr>
        <w:ind w:firstLine="480"/>
        <w:rPr>
          <w:rFonts w:hint="eastAsia" w:ascii="仿宋" w:hAnsi="仿宋" w:eastAsia="仿宋" w:cs="仿宋"/>
          <w:sz w:val="28"/>
          <w:szCs w:val="28"/>
        </w:rPr>
      </w:pPr>
      <w:r>
        <w:rPr>
          <w:rFonts w:hint="eastAsia" w:ascii="仿宋" w:hAnsi="仿宋" w:eastAsia="仿宋" w:cs="仿宋"/>
          <w:sz w:val="28"/>
          <w:szCs w:val="28"/>
        </w:rPr>
        <w:t>统一数据采集来源：对特定的数据主题或数据集使用唯一的数据源进行采集，从而避免数据的冗余、提高数据质量，并减少数据的不一致性。</w:t>
      </w:r>
    </w:p>
    <w:p w14:paraId="7C4AA081">
      <w:pPr>
        <w:ind w:firstLine="480"/>
        <w:rPr>
          <w:rFonts w:hint="eastAsia" w:ascii="仿宋" w:hAnsi="仿宋" w:eastAsia="仿宋" w:cs="仿宋"/>
          <w:sz w:val="28"/>
          <w:szCs w:val="28"/>
        </w:rPr>
      </w:pPr>
      <w:r>
        <w:rPr>
          <w:rFonts w:hint="eastAsia" w:ascii="仿宋" w:hAnsi="仿宋" w:eastAsia="仿宋" w:cs="仿宋"/>
          <w:sz w:val="28"/>
          <w:szCs w:val="28"/>
        </w:rPr>
        <w:t>制定数据转换和汇聚的规则：将原始数据经过处理、清洗、转换、聚合等操作，生成满足业务需求的数据集。数据汇聚则是将分散在不同系统、不同格式、不同存储位置的数据整合在一起，以便进行统一的分析和管理。</w:t>
      </w:r>
    </w:p>
    <w:p w14:paraId="022D5BC5">
      <w:pPr>
        <w:ind w:firstLine="480"/>
        <w:rPr>
          <w:rFonts w:hint="eastAsia" w:ascii="仿宋" w:hAnsi="仿宋" w:eastAsia="仿宋" w:cs="仿宋"/>
          <w:sz w:val="28"/>
          <w:szCs w:val="28"/>
        </w:rPr>
      </w:pPr>
      <w:r>
        <w:rPr>
          <w:rFonts w:hint="eastAsia" w:ascii="仿宋" w:hAnsi="仿宋" w:eastAsia="仿宋" w:cs="仿宋"/>
          <w:sz w:val="28"/>
          <w:szCs w:val="28"/>
        </w:rPr>
        <w:t>统一数据标准：根据已确定的临床数据模型，将模型中的数据项抽取出来。对数据模型进行深入理解和解析，以便准确识别出需要统一的数据项，通过制定数据标准规范，确保数据的规范性和一致性。同时为了方便对主数据进行标识和管理而进行的编码操作。通过为主数据分配唯一的标识符或代码，可以更容易地对主数据进行识别、查找和比对。这样的编码系统通常需要设计良好，确保其具有唯一性、易于理解和维护。</w:t>
      </w:r>
    </w:p>
    <w:p w14:paraId="2C9FC528">
      <w:pPr>
        <w:ind w:firstLine="480"/>
        <w:rPr>
          <w:rFonts w:hint="eastAsia" w:ascii="仿宋" w:hAnsi="仿宋" w:eastAsia="仿宋" w:cs="仿宋"/>
          <w:sz w:val="28"/>
          <w:szCs w:val="28"/>
        </w:rPr>
      </w:pPr>
      <w:r>
        <w:rPr>
          <w:rFonts w:hint="eastAsia" w:ascii="仿宋" w:hAnsi="仿宋" w:eastAsia="仿宋" w:cs="仿宋"/>
          <w:sz w:val="28"/>
          <w:szCs w:val="28"/>
        </w:rPr>
        <w:t>制定院内数据治理制度和流程：探索制定针对整个临床业务数据治理的政策和流程，涵盖数据的采集、存储、处理、使用和销毁等方面，确保数据的合规性和安全性。</w:t>
      </w:r>
    </w:p>
    <w:p w14:paraId="0E37F3D2">
      <w:pPr>
        <w:pStyle w:val="7"/>
        <w:keepNext w:val="0"/>
        <w:keepLines w:val="0"/>
        <w:pageBreakBefore w:val="0"/>
        <w:widowControl w:val="0"/>
        <w:tabs>
          <w:tab w:val="left" w:pos="0"/>
          <w:tab w:val="left" w:pos="1008"/>
          <w:tab w:val="left" w:pos="1276"/>
        </w:tabs>
        <w:kinsoku/>
        <w:wordWrap/>
        <w:overflowPunct/>
        <w:topLinePunct w:val="0"/>
        <w:autoSpaceDE/>
        <w:autoSpaceDN/>
        <w:bidi w:val="0"/>
        <w:adjustRightInd/>
        <w:snapToGrid/>
        <w:ind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互联网医院管理数据治理</w:t>
      </w:r>
    </w:p>
    <w:p w14:paraId="1C367BED">
      <w:pPr>
        <w:ind w:firstLine="480"/>
        <w:rPr>
          <w:rFonts w:hint="eastAsia" w:ascii="仿宋" w:hAnsi="仿宋" w:eastAsia="仿宋" w:cs="仿宋"/>
          <w:sz w:val="28"/>
          <w:szCs w:val="28"/>
        </w:rPr>
      </w:pPr>
      <w:r>
        <w:rPr>
          <w:rFonts w:hint="eastAsia" w:ascii="仿宋" w:hAnsi="仿宋" w:eastAsia="仿宋" w:cs="仿宋"/>
          <w:sz w:val="28"/>
          <w:szCs w:val="28"/>
        </w:rPr>
        <w:t>对互联网医院管理系统实现数据进行统一治理、质控等工作，包括：数据资源梳理盘点、统一数据采集来源、制定数据转换和汇聚的规则、统一数据标准、实现主数据清理与编码、制定院内数据治理制度和流程，用于规范全院医疗大数据中心的建设，并从中形成医院数据治理体系。具体数据治理包括以下方面：</w:t>
      </w:r>
    </w:p>
    <w:p w14:paraId="0AF5A66F">
      <w:pPr>
        <w:ind w:firstLine="480"/>
        <w:rPr>
          <w:rFonts w:hint="eastAsia" w:ascii="仿宋" w:hAnsi="仿宋" w:eastAsia="仿宋" w:cs="仿宋"/>
          <w:sz w:val="28"/>
          <w:szCs w:val="28"/>
        </w:rPr>
      </w:pPr>
      <w:r>
        <w:rPr>
          <w:rFonts w:hint="eastAsia" w:ascii="仿宋" w:hAnsi="仿宋" w:eastAsia="仿宋" w:cs="仿宋"/>
          <w:sz w:val="28"/>
          <w:szCs w:val="28"/>
        </w:rPr>
        <w:t>数据资源梳理盘点：从业务角度出发，梳理工作将涉及整个医院组织架构，包括各部门、科室之间的业务流程和协作模式。深入了解各类疾病的诊疗流程、以及相关信息系统在诊疗过程中的作用。同时对各类业务流程进行详细梳理，以识别流程中的信息传递节点，从而找出信息传递的瓶颈。</w:t>
      </w:r>
    </w:p>
    <w:p w14:paraId="46D66C5A">
      <w:pPr>
        <w:ind w:firstLine="480"/>
        <w:rPr>
          <w:rFonts w:hint="eastAsia" w:ascii="仿宋" w:hAnsi="仿宋" w:eastAsia="仿宋" w:cs="仿宋"/>
          <w:sz w:val="28"/>
          <w:szCs w:val="28"/>
        </w:rPr>
      </w:pPr>
      <w:r>
        <w:rPr>
          <w:rFonts w:hint="eastAsia" w:ascii="仿宋" w:hAnsi="仿宋" w:eastAsia="仿宋" w:cs="仿宋"/>
          <w:sz w:val="28"/>
          <w:szCs w:val="28"/>
        </w:rPr>
        <w:t>统一数据采集来源：对特定的数据主题或数据集使用唯一的数据源进行采集，从而避免数据的冗余、提高数据质量，并减少数据的不一致性。</w:t>
      </w:r>
    </w:p>
    <w:p w14:paraId="58E2E46F">
      <w:pPr>
        <w:ind w:firstLine="480"/>
        <w:rPr>
          <w:rFonts w:hint="eastAsia" w:ascii="仿宋" w:hAnsi="仿宋" w:eastAsia="仿宋" w:cs="仿宋"/>
          <w:sz w:val="28"/>
          <w:szCs w:val="28"/>
        </w:rPr>
      </w:pPr>
      <w:r>
        <w:rPr>
          <w:rFonts w:hint="eastAsia" w:ascii="仿宋" w:hAnsi="仿宋" w:eastAsia="仿宋" w:cs="仿宋"/>
          <w:sz w:val="28"/>
          <w:szCs w:val="28"/>
        </w:rPr>
        <w:t>制定数据转换和汇聚的规则：将原始数据经过处理、清洗、转换、聚合等操作，生成满足业务需求的数据集。数据汇聚则是将分散在不同系统、不同格式、不同存储位置的数据整合在一起，以便进行统一的分析和管理。</w:t>
      </w:r>
    </w:p>
    <w:p w14:paraId="5100B3B9">
      <w:pPr>
        <w:ind w:firstLine="480"/>
        <w:rPr>
          <w:rFonts w:hint="eastAsia" w:ascii="仿宋" w:hAnsi="仿宋" w:eastAsia="仿宋" w:cs="仿宋"/>
          <w:sz w:val="28"/>
          <w:szCs w:val="28"/>
        </w:rPr>
      </w:pPr>
      <w:r>
        <w:rPr>
          <w:rFonts w:hint="eastAsia" w:ascii="仿宋" w:hAnsi="仿宋" w:eastAsia="仿宋" w:cs="仿宋"/>
          <w:sz w:val="28"/>
          <w:szCs w:val="28"/>
        </w:rPr>
        <w:t>统一数据标准：根据已确定的临床数据模型，将模型中的数据项抽取出来。对数据模型进行深入理解和解析，以便准确识别出需要统一的数据项，通过制定数据标准规范，确保数据的规范性和一致性。同时为了方便对主数据进行标识和管理而进行的编码操作。通过为主数据分配唯一的标识符或代码，可以更容易地对主数据进行识别、查找和比对。这样的编码系统通常需要设计良好，确保其具有唯一性、易于理解和维护。</w:t>
      </w:r>
    </w:p>
    <w:p w14:paraId="0E1FB509">
      <w:pPr>
        <w:ind w:firstLine="480"/>
        <w:rPr>
          <w:rFonts w:hint="eastAsia" w:ascii="仿宋" w:hAnsi="仿宋" w:eastAsia="仿宋" w:cs="仿宋"/>
          <w:sz w:val="28"/>
          <w:szCs w:val="28"/>
        </w:rPr>
      </w:pPr>
      <w:r>
        <w:rPr>
          <w:rFonts w:hint="eastAsia" w:ascii="仿宋" w:hAnsi="仿宋" w:eastAsia="仿宋" w:cs="仿宋"/>
          <w:sz w:val="28"/>
          <w:szCs w:val="28"/>
        </w:rPr>
        <w:t>制定院内数据治理制度和流程：探索制定针对整个临床业务数据治理的政策和流程，涵盖数据的采集、存储、处理、使用和销毁等方面，确保数据的合规性和安全性。</w:t>
      </w:r>
    </w:p>
    <w:p w14:paraId="2EA19910">
      <w:pPr>
        <w:pStyle w:val="7"/>
        <w:keepNext w:val="0"/>
        <w:keepLines w:val="0"/>
        <w:pageBreakBefore w:val="0"/>
        <w:widowControl w:val="0"/>
        <w:tabs>
          <w:tab w:val="left" w:pos="0"/>
          <w:tab w:val="left" w:pos="1008"/>
          <w:tab w:val="left" w:pos="1276"/>
        </w:tabs>
        <w:kinsoku/>
        <w:wordWrap/>
        <w:overflowPunct/>
        <w:topLinePunct w:val="0"/>
        <w:autoSpaceDE/>
        <w:autoSpaceDN/>
        <w:bidi w:val="0"/>
        <w:adjustRightInd/>
        <w:snapToGrid/>
        <w:ind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静脉药物配置管理数据治理</w:t>
      </w:r>
    </w:p>
    <w:p w14:paraId="70C56DE2">
      <w:pPr>
        <w:ind w:firstLine="480"/>
        <w:rPr>
          <w:rFonts w:hint="eastAsia" w:ascii="仿宋" w:hAnsi="仿宋" w:eastAsia="仿宋" w:cs="仿宋"/>
          <w:sz w:val="28"/>
          <w:szCs w:val="28"/>
        </w:rPr>
      </w:pPr>
      <w:r>
        <w:rPr>
          <w:rFonts w:hint="eastAsia" w:ascii="仿宋" w:hAnsi="仿宋" w:eastAsia="仿宋" w:cs="仿宋"/>
          <w:sz w:val="28"/>
          <w:szCs w:val="28"/>
        </w:rPr>
        <w:t>对静脉药物配置管理系统实现数据进行统一治理、质控等工作，包括：数据资源梳理盘点、统一数据采集来源、制定数据转换和汇聚的规则、统一数据标准、实现主数据清理与编码、制定院内数据治理制度和流程，用于规范全院医疗大数据中心的建设，并从中形成医院数据治理体系。具体数据治理包括以下方面：</w:t>
      </w:r>
    </w:p>
    <w:p w14:paraId="75C3C39A">
      <w:pPr>
        <w:ind w:firstLine="480"/>
        <w:rPr>
          <w:rFonts w:hint="eastAsia" w:ascii="仿宋" w:hAnsi="仿宋" w:eastAsia="仿宋" w:cs="仿宋"/>
          <w:sz w:val="28"/>
          <w:szCs w:val="28"/>
        </w:rPr>
      </w:pPr>
      <w:r>
        <w:rPr>
          <w:rFonts w:hint="eastAsia" w:ascii="仿宋" w:hAnsi="仿宋" w:eastAsia="仿宋" w:cs="仿宋"/>
          <w:sz w:val="28"/>
          <w:szCs w:val="28"/>
        </w:rPr>
        <w:t>数据资源梳理盘点：从业务角度出发，梳理工作将涉及整个医院组织架构，包括各部门、科室之间的业务流程和协作模式。深入了解各类疾病的诊疗流程、以及相关信息系统在诊疗过程中的作用。同时对各类业务流程进行详细梳理，以识别流程中的信息传递节点，从而找出信息传递的瓶颈。</w:t>
      </w:r>
    </w:p>
    <w:p w14:paraId="3F82C932">
      <w:pPr>
        <w:ind w:firstLine="480"/>
        <w:rPr>
          <w:rFonts w:hint="eastAsia" w:ascii="仿宋" w:hAnsi="仿宋" w:eastAsia="仿宋" w:cs="仿宋"/>
          <w:sz w:val="28"/>
          <w:szCs w:val="28"/>
        </w:rPr>
      </w:pPr>
      <w:r>
        <w:rPr>
          <w:rFonts w:hint="eastAsia" w:ascii="仿宋" w:hAnsi="仿宋" w:eastAsia="仿宋" w:cs="仿宋"/>
          <w:sz w:val="28"/>
          <w:szCs w:val="28"/>
        </w:rPr>
        <w:t>统一数据采集来源：对特定的数据主题或数据集使用唯一的数据源进行采集，从而避免数据的冗余、提高数据质量，并减少数据的不一致性。</w:t>
      </w:r>
    </w:p>
    <w:p w14:paraId="7A3BA0EA">
      <w:pPr>
        <w:ind w:firstLine="480"/>
        <w:rPr>
          <w:rFonts w:hint="eastAsia" w:ascii="仿宋" w:hAnsi="仿宋" w:eastAsia="仿宋" w:cs="仿宋"/>
          <w:sz w:val="28"/>
          <w:szCs w:val="28"/>
        </w:rPr>
      </w:pPr>
      <w:r>
        <w:rPr>
          <w:rFonts w:hint="eastAsia" w:ascii="仿宋" w:hAnsi="仿宋" w:eastAsia="仿宋" w:cs="仿宋"/>
          <w:sz w:val="28"/>
          <w:szCs w:val="28"/>
        </w:rPr>
        <w:t>制定数据转换和汇聚的规则：将原始数据经过处理、清洗、转换、聚合等操作，生成满足业务需求的数据集。数据汇聚则是将分散在不同系统、不同格式、不同存储位置的数据整合在一起，以便进行统一的分析和管理。</w:t>
      </w:r>
    </w:p>
    <w:p w14:paraId="3DA44F7F">
      <w:pPr>
        <w:ind w:firstLine="480"/>
        <w:rPr>
          <w:rFonts w:hint="eastAsia" w:ascii="仿宋" w:hAnsi="仿宋" w:eastAsia="仿宋" w:cs="仿宋"/>
          <w:sz w:val="28"/>
          <w:szCs w:val="28"/>
        </w:rPr>
      </w:pPr>
      <w:r>
        <w:rPr>
          <w:rFonts w:hint="eastAsia" w:ascii="仿宋" w:hAnsi="仿宋" w:eastAsia="仿宋" w:cs="仿宋"/>
          <w:sz w:val="28"/>
          <w:szCs w:val="28"/>
        </w:rPr>
        <w:t>统一数据标准：根据已确定的临床数据模型，将模型中的数据项抽取出来。对数据模型进行深入理解和解析，以便准确识别出需要统一的数据项，通过制定数据标准规范，确保数据的规范性和一致性。同时为了方便对主数据进行标识和管理而进行的编码操作。通过为主数据分配唯一的标识符或代码，可以更容易地对主数据进行识别、查找和比对。这样的编码系统通常需要设计良好，确保其具有唯一性、易于理解和维护。</w:t>
      </w:r>
    </w:p>
    <w:p w14:paraId="1F12BEC6">
      <w:pPr>
        <w:ind w:firstLine="480"/>
        <w:rPr>
          <w:rFonts w:hint="eastAsia" w:ascii="仿宋" w:hAnsi="仿宋" w:eastAsia="仿宋" w:cs="仿宋"/>
          <w:sz w:val="28"/>
          <w:szCs w:val="28"/>
        </w:rPr>
      </w:pPr>
      <w:r>
        <w:rPr>
          <w:rFonts w:hint="eastAsia" w:ascii="仿宋" w:hAnsi="仿宋" w:eastAsia="仿宋" w:cs="仿宋"/>
          <w:sz w:val="28"/>
          <w:szCs w:val="28"/>
        </w:rPr>
        <w:t>制定院内数据治理制度和流程：探索制定针对整个临床业务数据治理的政策和流程，涵盖数据的采集、存储、处理、使用和销毁等方面，确保数据的合规性和安全性。</w:t>
      </w:r>
    </w:p>
    <w:p w14:paraId="6A86B906">
      <w:pPr>
        <w:pStyle w:val="7"/>
        <w:keepNext w:val="0"/>
        <w:keepLines w:val="0"/>
        <w:pageBreakBefore w:val="0"/>
        <w:widowControl w:val="0"/>
        <w:tabs>
          <w:tab w:val="left" w:pos="0"/>
          <w:tab w:val="left" w:pos="1008"/>
          <w:tab w:val="left" w:pos="1276"/>
        </w:tabs>
        <w:kinsoku/>
        <w:wordWrap/>
        <w:overflowPunct/>
        <w:topLinePunct w:val="0"/>
        <w:autoSpaceDE/>
        <w:autoSpaceDN/>
        <w:bidi w:val="0"/>
        <w:adjustRightInd/>
        <w:snapToGrid/>
        <w:ind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手术分级管理数据治理</w:t>
      </w:r>
    </w:p>
    <w:p w14:paraId="41DEF4E0">
      <w:pPr>
        <w:ind w:firstLine="480"/>
        <w:rPr>
          <w:rFonts w:hint="eastAsia" w:ascii="仿宋" w:hAnsi="仿宋" w:eastAsia="仿宋" w:cs="仿宋"/>
          <w:sz w:val="28"/>
          <w:szCs w:val="28"/>
        </w:rPr>
      </w:pPr>
      <w:r>
        <w:rPr>
          <w:rFonts w:hint="eastAsia" w:ascii="仿宋" w:hAnsi="仿宋" w:eastAsia="仿宋" w:cs="仿宋"/>
          <w:sz w:val="28"/>
          <w:szCs w:val="28"/>
        </w:rPr>
        <w:t>对手术分级管理系统实现数据进行统一治理、质控等工作，包括：数据资源梳理盘点、统一数据采集来源、制定数据转换和汇聚的规则、统一数据标准、实现主数据清理与编码、制定院内数据治理制度和流程，用于规范全院医疗大数据中心的建设，并从中形成医院数据治理体系。具体数据治理包括以下方面：</w:t>
      </w:r>
    </w:p>
    <w:p w14:paraId="22D8ECD4">
      <w:pPr>
        <w:ind w:firstLine="480"/>
        <w:rPr>
          <w:rFonts w:hint="eastAsia" w:ascii="仿宋" w:hAnsi="仿宋" w:eastAsia="仿宋" w:cs="仿宋"/>
          <w:sz w:val="28"/>
          <w:szCs w:val="28"/>
        </w:rPr>
      </w:pPr>
      <w:r>
        <w:rPr>
          <w:rFonts w:hint="eastAsia" w:ascii="仿宋" w:hAnsi="仿宋" w:eastAsia="仿宋" w:cs="仿宋"/>
          <w:sz w:val="28"/>
          <w:szCs w:val="28"/>
        </w:rPr>
        <w:t>数据资源梳理盘点：从业务角度出发，梳理工作将涉及整个医院组织架构，包括各部门、科室之间的业务流程和协作模式。深入了解各类疾病的诊疗流程、以及相关信息系统在诊疗过程中的作用。同时对各类业务流程进行详细梳理，以识别流程中的信息传递节点，从而找出信息传递的瓶颈。</w:t>
      </w:r>
    </w:p>
    <w:p w14:paraId="7FB17E57">
      <w:pPr>
        <w:ind w:firstLine="480"/>
        <w:rPr>
          <w:rFonts w:hint="eastAsia" w:ascii="仿宋" w:hAnsi="仿宋" w:eastAsia="仿宋" w:cs="仿宋"/>
          <w:sz w:val="28"/>
          <w:szCs w:val="28"/>
        </w:rPr>
      </w:pPr>
      <w:r>
        <w:rPr>
          <w:rFonts w:hint="eastAsia" w:ascii="仿宋" w:hAnsi="仿宋" w:eastAsia="仿宋" w:cs="仿宋"/>
          <w:sz w:val="28"/>
          <w:szCs w:val="28"/>
        </w:rPr>
        <w:t>统一数据采集来源：对特定的数据主题或数据集使用唯一的数据源进行采集，从而避免数据的冗余、提高数据质量，并减少数据的不一致性。</w:t>
      </w:r>
    </w:p>
    <w:p w14:paraId="0B9C42A1">
      <w:pPr>
        <w:ind w:firstLine="480"/>
        <w:rPr>
          <w:rFonts w:hint="eastAsia" w:ascii="仿宋" w:hAnsi="仿宋" w:eastAsia="仿宋" w:cs="仿宋"/>
          <w:sz w:val="28"/>
          <w:szCs w:val="28"/>
        </w:rPr>
      </w:pPr>
      <w:r>
        <w:rPr>
          <w:rFonts w:hint="eastAsia" w:ascii="仿宋" w:hAnsi="仿宋" w:eastAsia="仿宋" w:cs="仿宋"/>
          <w:sz w:val="28"/>
          <w:szCs w:val="28"/>
        </w:rPr>
        <w:t>制定数据转换和汇聚的规则：将原始数据经过处理、清洗、转换、聚合等操作，生成满足业务需求的数据集。数据汇聚则是将分散在不同系统、不同格式、不同存储位置的数据整合在一起，以便进行统一的分析和管理。</w:t>
      </w:r>
    </w:p>
    <w:p w14:paraId="0F9D36FA">
      <w:pPr>
        <w:ind w:firstLine="480"/>
        <w:rPr>
          <w:rFonts w:hint="eastAsia" w:ascii="仿宋" w:hAnsi="仿宋" w:eastAsia="仿宋" w:cs="仿宋"/>
          <w:sz w:val="28"/>
          <w:szCs w:val="28"/>
        </w:rPr>
      </w:pPr>
      <w:r>
        <w:rPr>
          <w:rFonts w:hint="eastAsia" w:ascii="仿宋" w:hAnsi="仿宋" w:eastAsia="仿宋" w:cs="仿宋"/>
          <w:sz w:val="28"/>
          <w:szCs w:val="28"/>
        </w:rPr>
        <w:t>统一数据标准：根据已确定的临床数据模型，将模型中的数据项抽取出来。对数据模型进行深入理解和解析，以便准确识别出需要统一的数据项，通过制定数据标准规范，确保数据的规范性和一致性。同时为了方便对主数据进行标识和管理而进行的编码操作。通过为主数据分配唯一的标识符或代码，可以更容易地对主数据进行识别、查找和比对。这样的编码系统通常需要设计良好，确保其具有唯一性、易于理解和维护。</w:t>
      </w:r>
    </w:p>
    <w:p w14:paraId="5F54E847">
      <w:pPr>
        <w:ind w:firstLine="480"/>
        <w:rPr>
          <w:rFonts w:hint="eastAsia" w:ascii="仿宋" w:hAnsi="仿宋" w:eastAsia="仿宋" w:cs="仿宋"/>
          <w:sz w:val="28"/>
          <w:szCs w:val="28"/>
        </w:rPr>
      </w:pPr>
      <w:r>
        <w:rPr>
          <w:rFonts w:hint="eastAsia" w:ascii="仿宋" w:hAnsi="仿宋" w:eastAsia="仿宋" w:cs="仿宋"/>
          <w:sz w:val="28"/>
          <w:szCs w:val="28"/>
        </w:rPr>
        <w:t>制定院内数据治理制度和流程：探索制定针对整个临床业务数据治理的政策和流程，涵盖数据的采集、存储、处理、使用和销毁等方面，确保数据的合规性和安全性。</w:t>
      </w:r>
    </w:p>
    <w:p w14:paraId="67854635">
      <w:pPr>
        <w:pStyle w:val="7"/>
        <w:keepNext w:val="0"/>
        <w:keepLines w:val="0"/>
        <w:pageBreakBefore w:val="0"/>
        <w:widowControl w:val="0"/>
        <w:tabs>
          <w:tab w:val="left" w:pos="0"/>
          <w:tab w:val="left" w:pos="1008"/>
          <w:tab w:val="left" w:pos="1276"/>
        </w:tabs>
        <w:kinsoku/>
        <w:wordWrap/>
        <w:overflowPunct/>
        <w:topLinePunct w:val="0"/>
        <w:autoSpaceDE/>
        <w:autoSpaceDN/>
        <w:bidi w:val="0"/>
        <w:adjustRightInd/>
        <w:snapToGrid/>
        <w:ind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医联体管理数据治理</w:t>
      </w:r>
    </w:p>
    <w:p w14:paraId="4BF9DF98">
      <w:pPr>
        <w:ind w:firstLine="480"/>
        <w:rPr>
          <w:rFonts w:hint="eastAsia" w:ascii="仿宋" w:hAnsi="仿宋" w:eastAsia="仿宋" w:cs="仿宋"/>
          <w:sz w:val="28"/>
          <w:szCs w:val="28"/>
        </w:rPr>
      </w:pPr>
      <w:r>
        <w:rPr>
          <w:rFonts w:hint="eastAsia" w:ascii="仿宋" w:hAnsi="仿宋" w:eastAsia="仿宋" w:cs="仿宋"/>
          <w:sz w:val="28"/>
          <w:szCs w:val="28"/>
        </w:rPr>
        <w:t>对医联体管理系统实现数据进行统一治理、质控等工作，包括：数据资源梳理盘点、统一数据采集来源、制定数据转换和汇聚的规则、统一数据标准、实现主数据清理与编码、制定院内数据治理制度和流程，用于规范全院医疗大数据中心的建设，并从中形成医院数据治理体系。具体数据治理包括以下方面：</w:t>
      </w:r>
    </w:p>
    <w:p w14:paraId="13B44E8D">
      <w:pPr>
        <w:ind w:firstLine="480"/>
        <w:rPr>
          <w:rFonts w:hint="eastAsia" w:ascii="仿宋" w:hAnsi="仿宋" w:eastAsia="仿宋" w:cs="仿宋"/>
          <w:sz w:val="28"/>
          <w:szCs w:val="28"/>
        </w:rPr>
      </w:pPr>
      <w:r>
        <w:rPr>
          <w:rFonts w:hint="eastAsia" w:ascii="仿宋" w:hAnsi="仿宋" w:eastAsia="仿宋" w:cs="仿宋"/>
          <w:sz w:val="28"/>
          <w:szCs w:val="28"/>
        </w:rPr>
        <w:t>数据资源梳理盘点：从业务角度出发，梳理工作将涉及整个医院组织架构，包括各部门、科室之间的业务流程和协作模式。深入了解各类疾病的诊疗流程、以及相关信息系统在诊疗过程中的作用。同时对各类业务流程进行详细梳理，以识别流程中的信息传递节点，从而找出信息传递的瓶颈。</w:t>
      </w:r>
    </w:p>
    <w:p w14:paraId="4B23CB53">
      <w:pPr>
        <w:ind w:firstLine="480"/>
        <w:rPr>
          <w:rFonts w:hint="eastAsia" w:ascii="仿宋" w:hAnsi="仿宋" w:eastAsia="仿宋" w:cs="仿宋"/>
          <w:sz w:val="28"/>
          <w:szCs w:val="28"/>
        </w:rPr>
      </w:pPr>
      <w:r>
        <w:rPr>
          <w:rFonts w:hint="eastAsia" w:ascii="仿宋" w:hAnsi="仿宋" w:eastAsia="仿宋" w:cs="仿宋"/>
          <w:sz w:val="28"/>
          <w:szCs w:val="28"/>
        </w:rPr>
        <w:t>统一数据采集来源：对特定的数据主题或数据集使用唯一的数据源进行采集，从而避免数据的冗余、提高数据质量，并减少数据的不一致性。</w:t>
      </w:r>
    </w:p>
    <w:p w14:paraId="3BFDEA2A">
      <w:pPr>
        <w:ind w:firstLine="480"/>
        <w:rPr>
          <w:rFonts w:hint="eastAsia" w:ascii="仿宋" w:hAnsi="仿宋" w:eastAsia="仿宋" w:cs="仿宋"/>
          <w:sz w:val="28"/>
          <w:szCs w:val="28"/>
        </w:rPr>
      </w:pPr>
      <w:r>
        <w:rPr>
          <w:rFonts w:hint="eastAsia" w:ascii="仿宋" w:hAnsi="仿宋" w:eastAsia="仿宋" w:cs="仿宋"/>
          <w:sz w:val="28"/>
          <w:szCs w:val="28"/>
        </w:rPr>
        <w:t>制定数据转换和汇聚的规则：将原始数据经过处理、清洗、转换、聚合等操作，生成满足业务需求的数据集。数据汇聚则是将分散在不同系统、不同格式、不同存储位置的数据整合在一起，以便进行统一的分析和管理。</w:t>
      </w:r>
    </w:p>
    <w:p w14:paraId="1E69F158">
      <w:pPr>
        <w:ind w:firstLine="480"/>
        <w:rPr>
          <w:rFonts w:hint="eastAsia" w:ascii="仿宋" w:hAnsi="仿宋" w:eastAsia="仿宋" w:cs="仿宋"/>
          <w:sz w:val="28"/>
          <w:szCs w:val="28"/>
        </w:rPr>
      </w:pPr>
      <w:r>
        <w:rPr>
          <w:rFonts w:hint="eastAsia" w:ascii="仿宋" w:hAnsi="仿宋" w:eastAsia="仿宋" w:cs="仿宋"/>
          <w:sz w:val="28"/>
          <w:szCs w:val="28"/>
        </w:rPr>
        <w:t>统一数据标准：根据已确定的临床数据模型，将模型中的数据项抽取出来。对数据模型进行深入理解和解析，以便准确识别出需要统一的数据项，通过制定数据标准规范，确保数据的规范性和一致性。同时为了方便对主数据进行标识和管理而进行的编码操作。通过为主数据分配唯一的标识符或代码，可以更容易地对主数据进行识别、查找和比对。这样的编码系统通常需要设计良好，确保其具有唯一性、易于理解和维护。</w:t>
      </w:r>
    </w:p>
    <w:p w14:paraId="5AF8DF5A">
      <w:pPr>
        <w:ind w:firstLine="480"/>
        <w:rPr>
          <w:rFonts w:hint="eastAsia" w:ascii="仿宋" w:hAnsi="仿宋" w:eastAsia="仿宋" w:cs="仿宋"/>
          <w:sz w:val="28"/>
          <w:szCs w:val="28"/>
        </w:rPr>
      </w:pPr>
      <w:r>
        <w:rPr>
          <w:rFonts w:hint="eastAsia" w:ascii="仿宋" w:hAnsi="仿宋" w:eastAsia="仿宋" w:cs="仿宋"/>
          <w:sz w:val="28"/>
          <w:szCs w:val="28"/>
        </w:rPr>
        <w:t>制定院内数据治理制度和流程：探索制定针对整个临床业务数据治理的政策和流程，涵盖数据的采集、存储、处理、使用和销毁等方面，确保数据的合规性和安全性。</w:t>
      </w:r>
    </w:p>
    <w:p w14:paraId="6461171E">
      <w:pPr>
        <w:pStyle w:val="7"/>
        <w:keepNext w:val="0"/>
        <w:keepLines w:val="0"/>
        <w:pageBreakBefore w:val="0"/>
        <w:widowControl w:val="0"/>
        <w:tabs>
          <w:tab w:val="left" w:pos="0"/>
          <w:tab w:val="left" w:pos="1008"/>
          <w:tab w:val="left" w:pos="1276"/>
        </w:tabs>
        <w:kinsoku/>
        <w:wordWrap/>
        <w:overflowPunct/>
        <w:topLinePunct w:val="0"/>
        <w:autoSpaceDE/>
        <w:autoSpaceDN/>
        <w:bidi w:val="0"/>
        <w:adjustRightInd/>
        <w:snapToGrid/>
        <w:ind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GCP管理数据治理</w:t>
      </w:r>
    </w:p>
    <w:p w14:paraId="1DC1665D">
      <w:pPr>
        <w:ind w:firstLine="480"/>
        <w:rPr>
          <w:rFonts w:hint="eastAsia" w:ascii="仿宋" w:hAnsi="仿宋" w:eastAsia="仿宋" w:cs="仿宋"/>
          <w:sz w:val="28"/>
          <w:szCs w:val="28"/>
        </w:rPr>
      </w:pPr>
      <w:r>
        <w:rPr>
          <w:rFonts w:hint="eastAsia" w:ascii="仿宋" w:hAnsi="仿宋" w:eastAsia="仿宋" w:cs="仿宋"/>
          <w:sz w:val="28"/>
          <w:szCs w:val="28"/>
        </w:rPr>
        <w:t>对GCP管理系统实现数据进行统一治理、质控等工作，包括：数据资源梳理盘点、统一数据采集来源、制定数据转换和汇聚的规则、统一数据标准、实现主数据清理与编码、制定院内数据治理制度和流程，用于规范全院医疗大数据中心的建设，并从中形成医院数据治理体系。具体数据治理包括以下方面：</w:t>
      </w:r>
    </w:p>
    <w:p w14:paraId="48A69FFB">
      <w:pPr>
        <w:ind w:firstLine="480"/>
        <w:rPr>
          <w:rFonts w:hint="eastAsia" w:ascii="仿宋" w:hAnsi="仿宋" w:eastAsia="仿宋" w:cs="仿宋"/>
          <w:sz w:val="28"/>
          <w:szCs w:val="28"/>
        </w:rPr>
      </w:pPr>
      <w:r>
        <w:rPr>
          <w:rFonts w:hint="eastAsia" w:ascii="仿宋" w:hAnsi="仿宋" w:eastAsia="仿宋" w:cs="仿宋"/>
          <w:sz w:val="28"/>
          <w:szCs w:val="28"/>
        </w:rPr>
        <w:t>数据资源梳理盘点：从业务角度出发，梳理工作将涉及整个医院组织架构，包括各部门、科室之间的业务流程和协作模式。深入了解各类疾病的诊疗流程、以及相关信息系统在诊疗过程中的作用。同时对各类业务流程进行详细梳理，以识别流程中的信息传递节点，从而找出信息传递的瓶颈。</w:t>
      </w:r>
    </w:p>
    <w:p w14:paraId="29B36E60">
      <w:pPr>
        <w:ind w:firstLine="480"/>
        <w:rPr>
          <w:rFonts w:hint="eastAsia" w:ascii="仿宋" w:hAnsi="仿宋" w:eastAsia="仿宋" w:cs="仿宋"/>
          <w:sz w:val="28"/>
          <w:szCs w:val="28"/>
        </w:rPr>
      </w:pPr>
      <w:r>
        <w:rPr>
          <w:rFonts w:hint="eastAsia" w:ascii="仿宋" w:hAnsi="仿宋" w:eastAsia="仿宋" w:cs="仿宋"/>
          <w:sz w:val="28"/>
          <w:szCs w:val="28"/>
        </w:rPr>
        <w:t>统一数据采集来源：对特定的数据主题或数据集使用唯一的数据源进行采集，从而避免数据的冗余、提高数据质量，并减少数据的不一致性。</w:t>
      </w:r>
    </w:p>
    <w:p w14:paraId="674688D4">
      <w:pPr>
        <w:ind w:firstLine="480"/>
        <w:rPr>
          <w:rFonts w:hint="eastAsia" w:ascii="仿宋" w:hAnsi="仿宋" w:eastAsia="仿宋" w:cs="仿宋"/>
          <w:sz w:val="28"/>
          <w:szCs w:val="28"/>
        </w:rPr>
      </w:pPr>
      <w:r>
        <w:rPr>
          <w:rFonts w:hint="eastAsia" w:ascii="仿宋" w:hAnsi="仿宋" w:eastAsia="仿宋" w:cs="仿宋"/>
          <w:sz w:val="28"/>
          <w:szCs w:val="28"/>
        </w:rPr>
        <w:t>制定数据转换和汇聚的规则：将原始数据经过处理、清洗、转换、聚合等操作，生成满足业务需求的数据集。数据汇聚则是将分散在不同系统、不同格式、不同存储位置的数据整合在一起，以便进行统一的分析和管理。</w:t>
      </w:r>
    </w:p>
    <w:p w14:paraId="759C87A4">
      <w:pPr>
        <w:ind w:firstLine="480"/>
        <w:rPr>
          <w:rFonts w:hint="eastAsia" w:ascii="仿宋" w:hAnsi="仿宋" w:eastAsia="仿宋" w:cs="仿宋"/>
          <w:sz w:val="28"/>
          <w:szCs w:val="28"/>
        </w:rPr>
      </w:pPr>
      <w:r>
        <w:rPr>
          <w:rFonts w:hint="eastAsia" w:ascii="仿宋" w:hAnsi="仿宋" w:eastAsia="仿宋" w:cs="仿宋"/>
          <w:sz w:val="28"/>
          <w:szCs w:val="28"/>
        </w:rPr>
        <w:t>统一数据标准：根据已确定的临床数据模型，将模型中的数据项抽取出来。对数据模型进行深入理解和解析，以便准确识别出需要统一的数据项，通过制定数据标准规范，确保数据的规范性和一致性。同时为了方便对主数据进行标识和管理而进行的编码操作。通过为主数据分配唯一的标识符或代码，可以更容易地对主数据进行识别、查找和比对。这样的编码系统通常需要设计良好，确保其具有唯一性、易于理解和维护。</w:t>
      </w:r>
    </w:p>
    <w:p w14:paraId="35F14C9E">
      <w:pPr>
        <w:ind w:firstLine="480"/>
        <w:rPr>
          <w:rFonts w:hint="eastAsia" w:ascii="仿宋" w:hAnsi="仿宋" w:eastAsia="仿宋" w:cs="仿宋"/>
          <w:sz w:val="28"/>
          <w:szCs w:val="28"/>
        </w:rPr>
      </w:pPr>
      <w:r>
        <w:rPr>
          <w:rFonts w:hint="eastAsia" w:ascii="仿宋" w:hAnsi="仿宋" w:eastAsia="仿宋" w:cs="仿宋"/>
          <w:sz w:val="28"/>
          <w:szCs w:val="28"/>
        </w:rPr>
        <w:t>制定院内数据治理制度和流程：探索制定针对整个临床业务数据治理的政策和流程，涵盖数据的采集、存储、处理、使用和销毁等方面，确保数据的合规性和安全性。</w:t>
      </w:r>
    </w:p>
    <w:p w14:paraId="0AEDFA79">
      <w:pPr>
        <w:pStyle w:val="7"/>
        <w:keepNext w:val="0"/>
        <w:keepLines w:val="0"/>
        <w:pageBreakBefore w:val="0"/>
        <w:widowControl w:val="0"/>
        <w:tabs>
          <w:tab w:val="left" w:pos="0"/>
          <w:tab w:val="left" w:pos="1008"/>
          <w:tab w:val="left" w:pos="1276"/>
        </w:tabs>
        <w:kinsoku/>
        <w:wordWrap/>
        <w:overflowPunct/>
        <w:topLinePunct w:val="0"/>
        <w:autoSpaceDE/>
        <w:autoSpaceDN/>
        <w:bidi w:val="0"/>
        <w:adjustRightInd/>
        <w:snapToGrid/>
        <w:ind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教学管理数据治理</w:t>
      </w:r>
    </w:p>
    <w:p w14:paraId="26DE3226">
      <w:pPr>
        <w:ind w:firstLine="480"/>
        <w:rPr>
          <w:rFonts w:hint="eastAsia" w:ascii="仿宋" w:hAnsi="仿宋" w:eastAsia="仿宋" w:cs="仿宋"/>
          <w:sz w:val="28"/>
          <w:szCs w:val="28"/>
        </w:rPr>
      </w:pPr>
      <w:r>
        <w:rPr>
          <w:rFonts w:hint="eastAsia" w:ascii="仿宋" w:hAnsi="仿宋" w:eastAsia="仿宋" w:cs="仿宋"/>
          <w:sz w:val="28"/>
          <w:szCs w:val="28"/>
        </w:rPr>
        <w:t>对教学管理系统实现数据进行统一治理、质控等工作，包括：数据资源梳理盘点、统一数据采集来源、制定数据转换和汇聚的规则、统一数据标准、实现主数据清理与编码、制定院内数据治理制度和流程，用于规范全院医疗大数据中心的建设，并从中形成医院数据治理体系。具体数据治理包括以下方面：</w:t>
      </w:r>
    </w:p>
    <w:p w14:paraId="1B5F5F15">
      <w:pPr>
        <w:ind w:firstLine="480"/>
        <w:rPr>
          <w:rFonts w:hint="eastAsia" w:ascii="仿宋" w:hAnsi="仿宋" w:eastAsia="仿宋" w:cs="仿宋"/>
          <w:sz w:val="28"/>
          <w:szCs w:val="28"/>
        </w:rPr>
      </w:pPr>
      <w:r>
        <w:rPr>
          <w:rFonts w:hint="eastAsia" w:ascii="仿宋" w:hAnsi="仿宋" w:eastAsia="仿宋" w:cs="仿宋"/>
          <w:sz w:val="28"/>
          <w:szCs w:val="28"/>
        </w:rPr>
        <w:t>数据资源梳理盘点：从业务角度出发，梳理工作将涉及整个医院组织架构，包括各部门、科室之间的业务流程和协作模式。深入了解各类疾病的诊疗流程、以及相关信息系统在诊疗过程中的作用。同时对各类业务流程进行详细梳理，以识别流程中的信息传递节点，从而找出信息传递的瓶颈。</w:t>
      </w:r>
    </w:p>
    <w:p w14:paraId="1F4E8252">
      <w:pPr>
        <w:ind w:firstLine="480"/>
        <w:rPr>
          <w:rFonts w:hint="eastAsia" w:ascii="仿宋" w:hAnsi="仿宋" w:eastAsia="仿宋" w:cs="仿宋"/>
          <w:sz w:val="28"/>
          <w:szCs w:val="28"/>
        </w:rPr>
      </w:pPr>
      <w:r>
        <w:rPr>
          <w:rFonts w:hint="eastAsia" w:ascii="仿宋" w:hAnsi="仿宋" w:eastAsia="仿宋" w:cs="仿宋"/>
          <w:sz w:val="28"/>
          <w:szCs w:val="28"/>
        </w:rPr>
        <w:t>统一数据采集来源：对特定的数据主题或数据集使用唯一的数据源进行采集，从而避免数据的冗余、提高数据质量，并减少数据的不一致性。</w:t>
      </w:r>
    </w:p>
    <w:p w14:paraId="4ABB67AB">
      <w:pPr>
        <w:ind w:firstLine="480"/>
        <w:rPr>
          <w:rFonts w:hint="eastAsia" w:ascii="仿宋" w:hAnsi="仿宋" w:eastAsia="仿宋" w:cs="仿宋"/>
          <w:sz w:val="28"/>
          <w:szCs w:val="28"/>
        </w:rPr>
      </w:pPr>
      <w:r>
        <w:rPr>
          <w:rFonts w:hint="eastAsia" w:ascii="仿宋" w:hAnsi="仿宋" w:eastAsia="仿宋" w:cs="仿宋"/>
          <w:sz w:val="28"/>
          <w:szCs w:val="28"/>
        </w:rPr>
        <w:t>制定数据转换和汇聚的规则：将原始数据经过处理、清洗、转换、聚合等操作，生成满足业务需求的数据集。数据汇聚则是将分散在不同系统、不同格式、不同存储位置的数据整合在一起，以便进行统一的分析和管理。</w:t>
      </w:r>
    </w:p>
    <w:p w14:paraId="7BA5E798">
      <w:pPr>
        <w:ind w:firstLine="480"/>
        <w:rPr>
          <w:rFonts w:hint="eastAsia" w:ascii="仿宋" w:hAnsi="仿宋" w:eastAsia="仿宋" w:cs="仿宋"/>
          <w:sz w:val="28"/>
          <w:szCs w:val="28"/>
        </w:rPr>
      </w:pPr>
      <w:r>
        <w:rPr>
          <w:rFonts w:hint="eastAsia" w:ascii="仿宋" w:hAnsi="仿宋" w:eastAsia="仿宋" w:cs="仿宋"/>
          <w:sz w:val="28"/>
          <w:szCs w:val="28"/>
        </w:rPr>
        <w:t>统一数据标准：根据已确定的临床数据模型，将模型中的数据项抽取出来。对数据模型进行深入理解和解析，以便准确识别出需要统一的数据项，通过制定数据标准规范，确保数据的规范性和一致性。同时为了方便对主数据进行标识和管理而进行的编码操作。通过为主数据分配唯一的标识符或代码，可以更容易地对主数据进行识别、查找和比对。这样的编码系统通常需要设计良好，确保其具有唯一性、易于理解和维护。</w:t>
      </w:r>
    </w:p>
    <w:p w14:paraId="17E84A10">
      <w:pPr>
        <w:ind w:firstLine="480"/>
        <w:rPr>
          <w:rFonts w:hint="eastAsia" w:ascii="仿宋" w:hAnsi="仿宋" w:eastAsia="仿宋" w:cs="仿宋"/>
          <w:sz w:val="28"/>
          <w:szCs w:val="28"/>
        </w:rPr>
      </w:pPr>
      <w:r>
        <w:rPr>
          <w:rFonts w:hint="eastAsia" w:ascii="仿宋" w:hAnsi="仿宋" w:eastAsia="仿宋" w:cs="仿宋"/>
          <w:sz w:val="28"/>
          <w:szCs w:val="28"/>
        </w:rPr>
        <w:t>制定院内数据治理制度和流程：探索制定针对整个临床业务数据治理的政策和流程，涵盖数据的采集、存储、处理、使用和销毁等方面，确保数据的合规性和安全性。</w:t>
      </w:r>
    </w:p>
    <w:p w14:paraId="10E1644F">
      <w:pPr>
        <w:pStyle w:val="7"/>
        <w:keepNext w:val="0"/>
        <w:keepLines w:val="0"/>
        <w:pageBreakBefore w:val="0"/>
        <w:widowControl w:val="0"/>
        <w:tabs>
          <w:tab w:val="left" w:pos="0"/>
          <w:tab w:val="left" w:pos="1008"/>
          <w:tab w:val="left" w:pos="1276"/>
        </w:tabs>
        <w:kinsoku/>
        <w:wordWrap/>
        <w:overflowPunct/>
        <w:topLinePunct w:val="0"/>
        <w:autoSpaceDE/>
        <w:autoSpaceDN/>
        <w:bidi w:val="0"/>
        <w:adjustRightInd/>
        <w:snapToGrid/>
        <w:ind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医保管理数据治理</w:t>
      </w:r>
    </w:p>
    <w:p w14:paraId="69677067">
      <w:pPr>
        <w:ind w:firstLine="480"/>
        <w:rPr>
          <w:rFonts w:hint="eastAsia" w:ascii="仿宋" w:hAnsi="仿宋" w:eastAsia="仿宋" w:cs="仿宋"/>
          <w:sz w:val="28"/>
          <w:szCs w:val="28"/>
        </w:rPr>
      </w:pPr>
      <w:r>
        <w:rPr>
          <w:rFonts w:hint="eastAsia" w:ascii="仿宋" w:hAnsi="仿宋" w:eastAsia="仿宋" w:cs="仿宋"/>
          <w:sz w:val="28"/>
          <w:szCs w:val="28"/>
        </w:rPr>
        <w:t>对医保管理系统实现数据进行统一治理、质控等工作，包括：数据资源梳理盘点、统一数据采集来源、制定数据转换和汇聚的规则、统一数据标准、实现主数据清理与编码、制定院内数据治理制度和流程，用于规范全院医疗大数据中心的建设，并从中形成医院数据治理体系。具体数据治理包括以下方面：</w:t>
      </w:r>
    </w:p>
    <w:p w14:paraId="2AD65DDE">
      <w:pPr>
        <w:ind w:firstLine="480"/>
        <w:rPr>
          <w:rFonts w:hint="eastAsia" w:ascii="仿宋" w:hAnsi="仿宋" w:eastAsia="仿宋" w:cs="仿宋"/>
          <w:sz w:val="28"/>
          <w:szCs w:val="28"/>
        </w:rPr>
      </w:pPr>
      <w:r>
        <w:rPr>
          <w:rFonts w:hint="eastAsia" w:ascii="仿宋" w:hAnsi="仿宋" w:eastAsia="仿宋" w:cs="仿宋"/>
          <w:sz w:val="28"/>
          <w:szCs w:val="28"/>
        </w:rPr>
        <w:t>数据资源梳理盘点：从业务角度出发，梳理工作将涉及整个医院组织架构，包括各部门、科室之间的业务流程和协作模式。深入了解各类疾病的诊疗流程、以及相关信息系统在诊疗过程中的作用。同时对各类业务流程进行详细梳理，以识别流程中的信息传递节点，从而找出信息传递的瓶颈。</w:t>
      </w:r>
    </w:p>
    <w:p w14:paraId="27B49EDA">
      <w:pPr>
        <w:ind w:firstLine="480"/>
        <w:rPr>
          <w:rFonts w:hint="eastAsia" w:ascii="仿宋" w:hAnsi="仿宋" w:eastAsia="仿宋" w:cs="仿宋"/>
          <w:sz w:val="28"/>
          <w:szCs w:val="28"/>
        </w:rPr>
      </w:pPr>
      <w:r>
        <w:rPr>
          <w:rFonts w:hint="eastAsia" w:ascii="仿宋" w:hAnsi="仿宋" w:eastAsia="仿宋" w:cs="仿宋"/>
          <w:sz w:val="28"/>
          <w:szCs w:val="28"/>
        </w:rPr>
        <w:t>统一数据采集来源：对特定的数据主题或数据集使用唯一的数据源进行采集，从而避免数据的冗余、提高数据质量，并减少数据的不一致性。</w:t>
      </w:r>
    </w:p>
    <w:p w14:paraId="1F7231B1">
      <w:pPr>
        <w:ind w:firstLine="480"/>
        <w:rPr>
          <w:rFonts w:hint="eastAsia" w:ascii="仿宋" w:hAnsi="仿宋" w:eastAsia="仿宋" w:cs="仿宋"/>
          <w:sz w:val="28"/>
          <w:szCs w:val="28"/>
        </w:rPr>
      </w:pPr>
      <w:r>
        <w:rPr>
          <w:rFonts w:hint="eastAsia" w:ascii="仿宋" w:hAnsi="仿宋" w:eastAsia="仿宋" w:cs="仿宋"/>
          <w:sz w:val="28"/>
          <w:szCs w:val="28"/>
        </w:rPr>
        <w:t>制定数据转换和汇聚的规则：将原始数据经过处理、清洗、转换、聚合等操作，生成满足业务需求的数据集。数据汇聚则是将分散在不同系统、不同格式、不同存储位置的数据整合在一起，以便进行统一的分析和管理。</w:t>
      </w:r>
    </w:p>
    <w:p w14:paraId="164D4075">
      <w:pPr>
        <w:ind w:firstLine="480"/>
        <w:rPr>
          <w:rFonts w:hint="eastAsia" w:ascii="仿宋" w:hAnsi="仿宋" w:eastAsia="仿宋" w:cs="仿宋"/>
          <w:sz w:val="28"/>
          <w:szCs w:val="28"/>
        </w:rPr>
      </w:pPr>
      <w:r>
        <w:rPr>
          <w:rFonts w:hint="eastAsia" w:ascii="仿宋" w:hAnsi="仿宋" w:eastAsia="仿宋" w:cs="仿宋"/>
          <w:sz w:val="28"/>
          <w:szCs w:val="28"/>
        </w:rPr>
        <w:t>统一数据标准：根据已确定的临床数据模型，将模型中的数据项抽取出来。对数据模型进行深入理解和解析，以便准确识别出需要统一的数据项，通过制定数据标准规范，确保数据的规范性和一致性。同时为了方便对主数据进行标识和管理而进行的编码操作。通过为主数据分配唯一的标识符或代码，可以更容易地对主数据进行识别、查找和比对。这样的编码系统通常需要设计良好，确保其具有唯一性、易于理解和维护。</w:t>
      </w:r>
    </w:p>
    <w:p w14:paraId="4E8E4072">
      <w:pPr>
        <w:ind w:firstLine="480"/>
        <w:rPr>
          <w:rFonts w:hint="eastAsia" w:ascii="仿宋" w:hAnsi="仿宋" w:eastAsia="仿宋" w:cs="仿宋"/>
          <w:sz w:val="28"/>
          <w:szCs w:val="28"/>
        </w:rPr>
      </w:pPr>
      <w:r>
        <w:rPr>
          <w:rFonts w:hint="eastAsia" w:ascii="仿宋" w:hAnsi="仿宋" w:eastAsia="仿宋" w:cs="仿宋"/>
          <w:sz w:val="28"/>
          <w:szCs w:val="28"/>
        </w:rPr>
        <w:t>制定院内数据治理制度和流程：探索制定针对整个临床业务数据治理的政策和流程，涵盖数据的采集、存储、处理、使用和销毁等方面，确保数据的合规性和安全性。</w:t>
      </w:r>
    </w:p>
    <w:p w14:paraId="116394F6">
      <w:pPr>
        <w:pStyle w:val="7"/>
        <w:keepNext w:val="0"/>
        <w:keepLines w:val="0"/>
        <w:pageBreakBefore w:val="0"/>
        <w:widowControl w:val="0"/>
        <w:tabs>
          <w:tab w:val="left" w:pos="0"/>
          <w:tab w:val="left" w:pos="1008"/>
          <w:tab w:val="left" w:pos="1276"/>
        </w:tabs>
        <w:kinsoku/>
        <w:wordWrap/>
        <w:overflowPunct/>
        <w:topLinePunct w:val="0"/>
        <w:autoSpaceDE/>
        <w:autoSpaceDN/>
        <w:bidi w:val="0"/>
        <w:adjustRightInd/>
        <w:snapToGrid/>
        <w:ind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随访数据治理</w:t>
      </w:r>
    </w:p>
    <w:p w14:paraId="45E7AF94">
      <w:pPr>
        <w:ind w:firstLine="480"/>
        <w:rPr>
          <w:rFonts w:hint="eastAsia" w:ascii="仿宋" w:hAnsi="仿宋" w:eastAsia="仿宋" w:cs="仿宋"/>
          <w:sz w:val="28"/>
          <w:szCs w:val="28"/>
        </w:rPr>
      </w:pPr>
      <w:r>
        <w:rPr>
          <w:rFonts w:hint="eastAsia" w:ascii="仿宋" w:hAnsi="仿宋" w:eastAsia="仿宋" w:cs="仿宋"/>
          <w:sz w:val="28"/>
          <w:szCs w:val="28"/>
        </w:rPr>
        <w:t>对随访系统实现数据进行统一治理、质控等工作，包括：数据资源梳理盘点、统一数据采集来源、制定数据转换和汇聚的规则、统一数据标准、实现主数据清理与编码、制定院内数据治理制度和流程，用于规范全院医疗大数据中心的建设，并从中形成医院数据治理体系。具体数据治理包括以下方面：</w:t>
      </w:r>
    </w:p>
    <w:p w14:paraId="4D365595">
      <w:pPr>
        <w:ind w:firstLine="480"/>
        <w:rPr>
          <w:rFonts w:hint="eastAsia" w:ascii="仿宋" w:hAnsi="仿宋" w:eastAsia="仿宋" w:cs="仿宋"/>
          <w:sz w:val="28"/>
          <w:szCs w:val="28"/>
        </w:rPr>
      </w:pPr>
      <w:r>
        <w:rPr>
          <w:rFonts w:hint="eastAsia" w:ascii="仿宋" w:hAnsi="仿宋" w:eastAsia="仿宋" w:cs="仿宋"/>
          <w:sz w:val="28"/>
          <w:szCs w:val="28"/>
        </w:rPr>
        <w:t>数据资源梳理盘点：从业务角度出发，梳理工作将涉及整个医院组织架构，包括各部门、科室之间的业务流程和协作模式。深入了解各类疾病的诊疗流程、以及相关信息系统在诊疗过程中的作用。同时对各类业务流程进行详细梳理，以识别流程中的信息传递节点，从而找出信息传递的瓶颈。</w:t>
      </w:r>
    </w:p>
    <w:p w14:paraId="4303B92A">
      <w:pPr>
        <w:ind w:firstLine="480"/>
        <w:rPr>
          <w:rFonts w:hint="eastAsia" w:ascii="仿宋" w:hAnsi="仿宋" w:eastAsia="仿宋" w:cs="仿宋"/>
          <w:sz w:val="28"/>
          <w:szCs w:val="28"/>
        </w:rPr>
      </w:pPr>
      <w:r>
        <w:rPr>
          <w:rFonts w:hint="eastAsia" w:ascii="仿宋" w:hAnsi="仿宋" w:eastAsia="仿宋" w:cs="仿宋"/>
          <w:sz w:val="28"/>
          <w:szCs w:val="28"/>
        </w:rPr>
        <w:t>统一数据采集来源：对特定的数据主题或数据集使用唯一的数据源进行采集，从而避免数据的冗余、提高数据质量，并减少数据的不一致性。</w:t>
      </w:r>
    </w:p>
    <w:p w14:paraId="245EC0C5">
      <w:pPr>
        <w:ind w:firstLine="480"/>
        <w:rPr>
          <w:rFonts w:hint="eastAsia" w:ascii="仿宋" w:hAnsi="仿宋" w:eastAsia="仿宋" w:cs="仿宋"/>
          <w:sz w:val="28"/>
          <w:szCs w:val="28"/>
        </w:rPr>
      </w:pPr>
      <w:r>
        <w:rPr>
          <w:rFonts w:hint="eastAsia" w:ascii="仿宋" w:hAnsi="仿宋" w:eastAsia="仿宋" w:cs="仿宋"/>
          <w:sz w:val="28"/>
          <w:szCs w:val="28"/>
        </w:rPr>
        <w:t>制定数据转换和汇聚的规则：将原始数据经过处理、清洗、转换、聚合等操作，生成满足业务需求的数据集。数据汇聚则是将分散在不同系统、不同格式、不同存储位置的数据整合在一起，以便进行统一的分析和管理。</w:t>
      </w:r>
    </w:p>
    <w:p w14:paraId="6F8CA68D">
      <w:pPr>
        <w:ind w:firstLine="480"/>
        <w:rPr>
          <w:rFonts w:hint="eastAsia" w:ascii="仿宋" w:hAnsi="仿宋" w:eastAsia="仿宋" w:cs="仿宋"/>
          <w:sz w:val="28"/>
          <w:szCs w:val="28"/>
        </w:rPr>
      </w:pPr>
      <w:r>
        <w:rPr>
          <w:rFonts w:hint="eastAsia" w:ascii="仿宋" w:hAnsi="仿宋" w:eastAsia="仿宋" w:cs="仿宋"/>
          <w:sz w:val="28"/>
          <w:szCs w:val="28"/>
        </w:rPr>
        <w:t>统一数据标准：根据已确定的临床数据模型，将模型中的数据项抽取出来。对数据模型进行深入理解和解析，以便准确识别出需要统一的数据项，通过制定数据标准规范，确保数据的规范性和一致性。同时为了方便对主数据进行标识和管理而进行的编码操作。通过为主数据分配唯一的标识符或代码，可以更容易地对主数据进行识别、查找和比对。这样的编码系统通常需要设计良好，确保其具有唯一性、易于理解和维护。</w:t>
      </w:r>
    </w:p>
    <w:p w14:paraId="21B70784">
      <w:pPr>
        <w:ind w:firstLine="480"/>
        <w:rPr>
          <w:rFonts w:hint="eastAsia" w:ascii="仿宋" w:hAnsi="仿宋" w:eastAsia="仿宋" w:cs="仿宋"/>
          <w:sz w:val="28"/>
          <w:szCs w:val="28"/>
        </w:rPr>
      </w:pPr>
      <w:r>
        <w:rPr>
          <w:rFonts w:hint="eastAsia" w:ascii="仿宋" w:hAnsi="仿宋" w:eastAsia="仿宋" w:cs="仿宋"/>
          <w:sz w:val="28"/>
          <w:szCs w:val="28"/>
        </w:rPr>
        <w:t>制定院内数据治理制度和流程：探索制定针对整个临床业务数据治理的政策和流程，涵盖数据的采集、存储、处理、使用和销毁等方面，确保数据的合规性和安全性。</w:t>
      </w:r>
    </w:p>
    <w:p w14:paraId="056AA565">
      <w:pPr>
        <w:pStyle w:val="7"/>
        <w:keepNext w:val="0"/>
        <w:keepLines w:val="0"/>
        <w:pageBreakBefore w:val="0"/>
        <w:widowControl w:val="0"/>
        <w:tabs>
          <w:tab w:val="left" w:pos="0"/>
          <w:tab w:val="left" w:pos="1008"/>
          <w:tab w:val="left" w:pos="1276"/>
        </w:tabs>
        <w:kinsoku/>
        <w:wordWrap/>
        <w:overflowPunct/>
        <w:topLinePunct w:val="0"/>
        <w:autoSpaceDE/>
        <w:autoSpaceDN/>
        <w:bidi w:val="0"/>
        <w:adjustRightInd/>
        <w:snapToGrid/>
        <w:ind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电子签章数据治理</w:t>
      </w:r>
    </w:p>
    <w:p w14:paraId="1F61DC32">
      <w:pPr>
        <w:ind w:firstLine="480"/>
        <w:rPr>
          <w:rFonts w:hint="eastAsia" w:ascii="仿宋" w:hAnsi="仿宋" w:eastAsia="仿宋" w:cs="仿宋"/>
          <w:sz w:val="28"/>
          <w:szCs w:val="28"/>
        </w:rPr>
      </w:pPr>
      <w:r>
        <w:rPr>
          <w:rFonts w:hint="eastAsia" w:ascii="仿宋" w:hAnsi="仿宋" w:eastAsia="仿宋" w:cs="仿宋"/>
          <w:sz w:val="28"/>
          <w:szCs w:val="28"/>
        </w:rPr>
        <w:t>对电子签章系统实现数据进行统一治理、质控等工作，包括：数据资源梳理盘点、统一数据采集来源、制定数据转换和汇聚的规则、统一数据标准、实现主数据清理与编码、制定院内数据治理制度和流程，用于规范全院医疗大数据中心的建设，并从中形成医院数据治理体系。具体数据治理包括以下方面：</w:t>
      </w:r>
    </w:p>
    <w:p w14:paraId="781D4812">
      <w:pPr>
        <w:ind w:firstLine="480"/>
        <w:rPr>
          <w:rFonts w:hint="eastAsia" w:ascii="仿宋" w:hAnsi="仿宋" w:eastAsia="仿宋" w:cs="仿宋"/>
          <w:sz w:val="28"/>
          <w:szCs w:val="28"/>
        </w:rPr>
      </w:pPr>
      <w:r>
        <w:rPr>
          <w:rFonts w:hint="eastAsia" w:ascii="仿宋" w:hAnsi="仿宋" w:eastAsia="仿宋" w:cs="仿宋"/>
          <w:sz w:val="28"/>
          <w:szCs w:val="28"/>
        </w:rPr>
        <w:t>数据资源梳理盘点：从业务角度出发，梳理工作将涉及整个医院组织架构，包括各部门、科室之间的业务流程和协作模式。深入了解各类疾病的诊疗流程、以及相关信息系统在诊疗过程中的作用。同时对各类业务流程进行详细梳理，以识别流程中的信息传递节点，从而找出信息传递的瓶颈。</w:t>
      </w:r>
    </w:p>
    <w:p w14:paraId="72157183">
      <w:pPr>
        <w:ind w:firstLine="480"/>
        <w:rPr>
          <w:rFonts w:hint="eastAsia" w:ascii="仿宋" w:hAnsi="仿宋" w:eastAsia="仿宋" w:cs="仿宋"/>
          <w:sz w:val="28"/>
          <w:szCs w:val="28"/>
        </w:rPr>
      </w:pPr>
      <w:r>
        <w:rPr>
          <w:rFonts w:hint="eastAsia" w:ascii="仿宋" w:hAnsi="仿宋" w:eastAsia="仿宋" w:cs="仿宋"/>
          <w:sz w:val="28"/>
          <w:szCs w:val="28"/>
        </w:rPr>
        <w:t>统一数据采集来源：对特定的数据主题或数据集使用唯一的数据源进行采集，从而避免数据的冗余、提高数据质量，并减少数据的不一致性。</w:t>
      </w:r>
    </w:p>
    <w:p w14:paraId="2DB60A9C">
      <w:pPr>
        <w:ind w:firstLine="480"/>
        <w:rPr>
          <w:rFonts w:hint="eastAsia" w:ascii="仿宋" w:hAnsi="仿宋" w:eastAsia="仿宋" w:cs="仿宋"/>
          <w:sz w:val="28"/>
          <w:szCs w:val="28"/>
        </w:rPr>
      </w:pPr>
      <w:r>
        <w:rPr>
          <w:rFonts w:hint="eastAsia" w:ascii="仿宋" w:hAnsi="仿宋" w:eastAsia="仿宋" w:cs="仿宋"/>
          <w:sz w:val="28"/>
          <w:szCs w:val="28"/>
        </w:rPr>
        <w:t>制定数据转换和汇聚的规则：将原始数据经过处理、清洗、转换、聚合等操作，生成满足业务需求的数据集。数据汇聚则是将分散在不同系统、不同格式、不同存储位置的数据整合在一起，以便进行统一的分析和管理。</w:t>
      </w:r>
    </w:p>
    <w:p w14:paraId="57D2D145">
      <w:pPr>
        <w:ind w:firstLine="480"/>
        <w:rPr>
          <w:rFonts w:hint="eastAsia" w:ascii="仿宋" w:hAnsi="仿宋" w:eastAsia="仿宋" w:cs="仿宋"/>
          <w:sz w:val="28"/>
          <w:szCs w:val="28"/>
        </w:rPr>
      </w:pPr>
      <w:r>
        <w:rPr>
          <w:rFonts w:hint="eastAsia" w:ascii="仿宋" w:hAnsi="仿宋" w:eastAsia="仿宋" w:cs="仿宋"/>
          <w:sz w:val="28"/>
          <w:szCs w:val="28"/>
        </w:rPr>
        <w:t>统一数据标准：根据已确定的临床数据模型，将模型中的数据项抽取出来。对数据模型进行深入理解和解析，以便准确识别出需要统一的数据项，通过制定数据标准规范，确保数据的规范性和一致性。同时为了方便对主数据进行标识和管理而进行的编码操作。通过为主数据分配唯一的标识符或代码，可以更容易地对主数据进行识别、查找和比对。这样的编码系统通常需要设计良好，确保其具有唯一性、易于理解和维护。</w:t>
      </w:r>
    </w:p>
    <w:p w14:paraId="1FF7C26C">
      <w:pPr>
        <w:ind w:firstLine="480"/>
        <w:rPr>
          <w:rFonts w:hint="eastAsia" w:ascii="仿宋" w:hAnsi="仿宋" w:eastAsia="仿宋" w:cs="仿宋"/>
          <w:sz w:val="28"/>
          <w:szCs w:val="28"/>
        </w:rPr>
      </w:pPr>
      <w:r>
        <w:rPr>
          <w:rFonts w:hint="eastAsia" w:ascii="仿宋" w:hAnsi="仿宋" w:eastAsia="仿宋" w:cs="仿宋"/>
          <w:sz w:val="28"/>
          <w:szCs w:val="28"/>
        </w:rPr>
        <w:t>制定院内数据治理制度和流程：探索制定针对整个临床业务数据治理的政策和流程，涵盖数据的采集、存储、处理、使用和销毁等方面，确保数据的合规性和安全性。</w:t>
      </w:r>
    </w:p>
    <w:p w14:paraId="0E3E32FC">
      <w:pPr>
        <w:pStyle w:val="7"/>
        <w:keepNext w:val="0"/>
        <w:keepLines w:val="0"/>
        <w:pageBreakBefore w:val="0"/>
        <w:widowControl w:val="0"/>
        <w:tabs>
          <w:tab w:val="left" w:pos="0"/>
          <w:tab w:val="left" w:pos="1008"/>
          <w:tab w:val="left" w:pos="1276"/>
        </w:tabs>
        <w:kinsoku/>
        <w:wordWrap/>
        <w:overflowPunct/>
        <w:topLinePunct w:val="0"/>
        <w:autoSpaceDE/>
        <w:autoSpaceDN/>
        <w:bidi w:val="0"/>
        <w:adjustRightInd/>
        <w:snapToGrid/>
        <w:ind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食源性疾病上报接口数据治理</w:t>
      </w:r>
    </w:p>
    <w:p w14:paraId="00533161">
      <w:pPr>
        <w:ind w:firstLine="480"/>
        <w:rPr>
          <w:rFonts w:hint="eastAsia" w:ascii="仿宋" w:hAnsi="仿宋" w:eastAsia="仿宋" w:cs="仿宋"/>
          <w:sz w:val="28"/>
          <w:szCs w:val="28"/>
        </w:rPr>
      </w:pPr>
      <w:r>
        <w:rPr>
          <w:rFonts w:hint="eastAsia" w:ascii="仿宋" w:hAnsi="仿宋" w:eastAsia="仿宋" w:cs="仿宋"/>
          <w:sz w:val="28"/>
          <w:szCs w:val="28"/>
        </w:rPr>
        <w:t>对食源性疾病上报系统接口实现数据进行统一治理、质控等工作，包括：数据资源梳理盘点、统一数据采集来源、制定数据转换和汇聚的规则、统一数据标准、实现主数据清理与编码、制定院内数据治理制度和流程，用于规范全院医疗大数据中心的建设，并从中形成医院数据治理体系。具体数据治理包括以下方面：</w:t>
      </w:r>
    </w:p>
    <w:p w14:paraId="6A1A6419">
      <w:pPr>
        <w:ind w:firstLine="480"/>
        <w:rPr>
          <w:rFonts w:hint="eastAsia" w:ascii="仿宋" w:hAnsi="仿宋" w:eastAsia="仿宋" w:cs="仿宋"/>
          <w:sz w:val="28"/>
          <w:szCs w:val="28"/>
        </w:rPr>
      </w:pPr>
      <w:r>
        <w:rPr>
          <w:rFonts w:hint="eastAsia" w:ascii="仿宋" w:hAnsi="仿宋" w:eastAsia="仿宋" w:cs="仿宋"/>
          <w:sz w:val="28"/>
          <w:szCs w:val="28"/>
        </w:rPr>
        <w:t>数据资源梳理盘点：从业务角度出发，梳理工作将涉及整个医院组织架构，包括各部门、科室之间的业务流程和协作模式。深入了解各类疾病的诊疗流程、以及相关信息系统在诊疗过程中的作用。同时对各类业务流程进行详细梳理，以识别流程中的信息传递节点，从而找出信息传递的瓶颈。</w:t>
      </w:r>
    </w:p>
    <w:p w14:paraId="69189BA3">
      <w:pPr>
        <w:ind w:firstLine="480"/>
        <w:rPr>
          <w:rFonts w:hint="eastAsia" w:ascii="仿宋" w:hAnsi="仿宋" w:eastAsia="仿宋" w:cs="仿宋"/>
          <w:sz w:val="28"/>
          <w:szCs w:val="28"/>
        </w:rPr>
      </w:pPr>
      <w:r>
        <w:rPr>
          <w:rFonts w:hint="eastAsia" w:ascii="仿宋" w:hAnsi="仿宋" w:eastAsia="仿宋" w:cs="仿宋"/>
          <w:sz w:val="28"/>
          <w:szCs w:val="28"/>
        </w:rPr>
        <w:t>统一数据采集来源：对特定的数据主题或数据集使用唯一的数据源进行采集，从而避免数据的冗余、提高数据质量，并减少数据的不一致性。</w:t>
      </w:r>
    </w:p>
    <w:p w14:paraId="3886E7F5">
      <w:pPr>
        <w:ind w:firstLine="480"/>
        <w:rPr>
          <w:rFonts w:hint="eastAsia" w:ascii="仿宋" w:hAnsi="仿宋" w:eastAsia="仿宋" w:cs="仿宋"/>
          <w:sz w:val="28"/>
          <w:szCs w:val="28"/>
        </w:rPr>
      </w:pPr>
      <w:r>
        <w:rPr>
          <w:rFonts w:hint="eastAsia" w:ascii="仿宋" w:hAnsi="仿宋" w:eastAsia="仿宋" w:cs="仿宋"/>
          <w:sz w:val="28"/>
          <w:szCs w:val="28"/>
        </w:rPr>
        <w:t>制定数据转换和汇聚的规则：将原始数据经过处理、清洗、转换、聚合等操作，生成满足业务需求的数据集。数据汇聚则是将分散在不同系统、不同格式、不同存储位置的数据整合在一起，以便进行统一的分析和管理。</w:t>
      </w:r>
    </w:p>
    <w:p w14:paraId="7F459137">
      <w:pPr>
        <w:ind w:firstLine="480"/>
        <w:rPr>
          <w:rFonts w:hint="eastAsia" w:ascii="仿宋" w:hAnsi="仿宋" w:eastAsia="仿宋" w:cs="仿宋"/>
          <w:sz w:val="28"/>
          <w:szCs w:val="28"/>
        </w:rPr>
      </w:pPr>
      <w:r>
        <w:rPr>
          <w:rFonts w:hint="eastAsia" w:ascii="仿宋" w:hAnsi="仿宋" w:eastAsia="仿宋" w:cs="仿宋"/>
          <w:sz w:val="28"/>
          <w:szCs w:val="28"/>
        </w:rPr>
        <w:t>统一数据标准：根据已确定的临床数据模型，将模型中的数据项抽取出来。对数据模型进行深入理解和解析，以便准确识别出需要统一的数据项，通过制定数据标准规范，确保数据的规范性和一致性。同时为了方便对主数据进行标识和管理而进行的编码操作。通过为主数据分配唯一的标识符或代码，可以更容易地对主数据进行识别、查找和比对。这样的编码系统通常需要设计良好，确保其具有唯一性、易于理解和维护。</w:t>
      </w:r>
    </w:p>
    <w:p w14:paraId="6DEBE814">
      <w:pPr>
        <w:ind w:firstLine="480"/>
        <w:rPr>
          <w:rFonts w:hint="eastAsia" w:ascii="仿宋" w:hAnsi="仿宋" w:eastAsia="仿宋" w:cs="仿宋"/>
          <w:sz w:val="28"/>
          <w:szCs w:val="28"/>
        </w:rPr>
      </w:pPr>
      <w:r>
        <w:rPr>
          <w:rFonts w:hint="eastAsia" w:ascii="仿宋" w:hAnsi="仿宋" w:eastAsia="仿宋" w:cs="仿宋"/>
          <w:sz w:val="28"/>
          <w:szCs w:val="28"/>
        </w:rPr>
        <w:t>制定院内数据治理制度和流程：探索制定针对整个临床业务数据治理的政策和流程，涵盖数据的采集、存储、处理、使用和销毁等方面，确保数据的合规性和安全性。</w:t>
      </w:r>
    </w:p>
    <w:p w14:paraId="6075A920">
      <w:pPr>
        <w:pStyle w:val="7"/>
        <w:keepNext w:val="0"/>
        <w:keepLines w:val="0"/>
        <w:pageBreakBefore w:val="0"/>
        <w:widowControl w:val="0"/>
        <w:tabs>
          <w:tab w:val="left" w:pos="0"/>
          <w:tab w:val="left" w:pos="1008"/>
          <w:tab w:val="left" w:pos="1276"/>
        </w:tabs>
        <w:kinsoku/>
        <w:wordWrap/>
        <w:overflowPunct/>
        <w:topLinePunct w:val="0"/>
        <w:autoSpaceDE/>
        <w:autoSpaceDN/>
        <w:bidi w:val="0"/>
        <w:adjustRightInd/>
        <w:snapToGrid/>
        <w:ind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不良事件报告数据治理</w:t>
      </w:r>
    </w:p>
    <w:p w14:paraId="54E7B156">
      <w:pPr>
        <w:ind w:firstLine="480"/>
        <w:rPr>
          <w:rFonts w:hint="eastAsia" w:ascii="仿宋" w:hAnsi="仿宋" w:eastAsia="仿宋" w:cs="仿宋"/>
          <w:sz w:val="28"/>
          <w:szCs w:val="28"/>
        </w:rPr>
      </w:pPr>
      <w:r>
        <w:rPr>
          <w:rFonts w:hint="eastAsia" w:ascii="仿宋" w:hAnsi="仿宋" w:eastAsia="仿宋" w:cs="仿宋"/>
          <w:sz w:val="28"/>
          <w:szCs w:val="28"/>
        </w:rPr>
        <w:t>对不良事件报告系统实现数据进行统一治理、质控等工作，包括：数据资源梳理盘点、统一数据采集来源、制定数据转换和汇聚的规则、统一数据标准、实现主数据清理与编码、制定院内数据治理制度和流程，用于规范全院医疗大数据中心的建设，并从中形成医院数据治理体系。具体数据治理包括以下方面：</w:t>
      </w:r>
    </w:p>
    <w:p w14:paraId="6E2D7C99">
      <w:pPr>
        <w:ind w:firstLine="480"/>
        <w:rPr>
          <w:rFonts w:hint="eastAsia" w:ascii="仿宋" w:hAnsi="仿宋" w:eastAsia="仿宋" w:cs="仿宋"/>
          <w:sz w:val="28"/>
          <w:szCs w:val="28"/>
        </w:rPr>
      </w:pPr>
      <w:r>
        <w:rPr>
          <w:rFonts w:hint="eastAsia" w:ascii="仿宋" w:hAnsi="仿宋" w:eastAsia="仿宋" w:cs="仿宋"/>
          <w:sz w:val="28"/>
          <w:szCs w:val="28"/>
        </w:rPr>
        <w:t>数据资源梳理盘点：从业务角度出发，梳理工作将涉及整个医院组织架构，包括各部门、科室之间的业务流程和协作模式。深入了解各类疾病的诊疗流程、以及相关信息系统在诊疗过程中的作用。同时对各类业务流程进行详细梳理，以识别流程中的信息传递节点，从而找出信息传递的瓶颈。</w:t>
      </w:r>
    </w:p>
    <w:p w14:paraId="32303803">
      <w:pPr>
        <w:ind w:firstLine="480"/>
        <w:rPr>
          <w:rFonts w:hint="eastAsia" w:ascii="仿宋" w:hAnsi="仿宋" w:eastAsia="仿宋" w:cs="仿宋"/>
          <w:sz w:val="28"/>
          <w:szCs w:val="28"/>
        </w:rPr>
      </w:pPr>
      <w:r>
        <w:rPr>
          <w:rFonts w:hint="eastAsia" w:ascii="仿宋" w:hAnsi="仿宋" w:eastAsia="仿宋" w:cs="仿宋"/>
          <w:sz w:val="28"/>
          <w:szCs w:val="28"/>
        </w:rPr>
        <w:t>统一数据采集来源：对特定的数据主题或数据集使用唯一的数据源进行采集，从而避免数据的冗余、提高数据质量，并减少数据的不一致性。</w:t>
      </w:r>
    </w:p>
    <w:p w14:paraId="0DFA59C4">
      <w:pPr>
        <w:ind w:firstLine="480"/>
        <w:rPr>
          <w:rFonts w:hint="eastAsia" w:ascii="仿宋" w:hAnsi="仿宋" w:eastAsia="仿宋" w:cs="仿宋"/>
          <w:sz w:val="28"/>
          <w:szCs w:val="28"/>
        </w:rPr>
      </w:pPr>
      <w:r>
        <w:rPr>
          <w:rFonts w:hint="eastAsia" w:ascii="仿宋" w:hAnsi="仿宋" w:eastAsia="仿宋" w:cs="仿宋"/>
          <w:sz w:val="28"/>
          <w:szCs w:val="28"/>
        </w:rPr>
        <w:t>制定数据转换和汇聚的规则：将原始数据经过处理、清洗、转换、聚合等操作，生成满足业务需求的数据集。数据汇聚则是将分散在不同系统、不同格式、不同存储位置的数据整合在一起，以便进行统一的分析和管理。</w:t>
      </w:r>
    </w:p>
    <w:p w14:paraId="6C533B78">
      <w:pPr>
        <w:ind w:firstLine="480"/>
        <w:rPr>
          <w:rFonts w:hint="eastAsia" w:ascii="仿宋" w:hAnsi="仿宋" w:eastAsia="仿宋" w:cs="仿宋"/>
          <w:sz w:val="28"/>
          <w:szCs w:val="28"/>
        </w:rPr>
      </w:pPr>
      <w:r>
        <w:rPr>
          <w:rFonts w:hint="eastAsia" w:ascii="仿宋" w:hAnsi="仿宋" w:eastAsia="仿宋" w:cs="仿宋"/>
          <w:sz w:val="28"/>
          <w:szCs w:val="28"/>
        </w:rPr>
        <w:t>统一数据标准：根据已确定的临床数据模型，将模型中的数据项抽取出来。对数据模型进行深入理解和解析，以便准确识别出需要统一的数据项，通过制定数据标准规范，确保数据的规范性和一致性。同时为了方便对主数据进行标识和管理而进行的编码操作。通过为主数据分配唯一的标识符或代码，可以更容易地对主数据进行识别、查找和比对。这样的编码系统通常需要设计良好，确保其具有唯一性、易于理解和维护。</w:t>
      </w:r>
    </w:p>
    <w:p w14:paraId="3B5A878B">
      <w:pPr>
        <w:ind w:firstLine="480"/>
        <w:rPr>
          <w:rFonts w:hint="eastAsia" w:ascii="仿宋" w:hAnsi="仿宋" w:eastAsia="仿宋" w:cs="仿宋"/>
          <w:sz w:val="28"/>
          <w:szCs w:val="28"/>
        </w:rPr>
      </w:pPr>
      <w:r>
        <w:rPr>
          <w:rFonts w:hint="eastAsia" w:ascii="仿宋" w:hAnsi="仿宋" w:eastAsia="仿宋" w:cs="仿宋"/>
          <w:sz w:val="28"/>
          <w:szCs w:val="28"/>
        </w:rPr>
        <w:t>制定院内数据治理制度和流程：探索制定针对整个临床业务数据治理的政策和流程，涵盖数据的采集、存储、处理、使用和销毁等方面，确保数据的合规性和安全性。</w:t>
      </w:r>
    </w:p>
    <w:p w14:paraId="7A427584">
      <w:pPr>
        <w:rPr>
          <w:rFonts w:hint="eastAsia" w:ascii="仿宋" w:hAnsi="仿宋" w:eastAsia="仿宋" w:cs="仿宋"/>
          <w:sz w:val="28"/>
          <w:szCs w:val="28"/>
        </w:rPr>
      </w:pPr>
    </w:p>
    <w:p w14:paraId="4FBAAF52">
      <w:pPr>
        <w:pStyle w:val="49"/>
        <w:ind w:firstLine="0"/>
        <w:rPr>
          <w:rFonts w:hint="eastAsia" w:ascii="仿宋" w:hAnsi="仿宋" w:eastAsia="仿宋" w:cs="仿宋"/>
          <w:sz w:val="28"/>
          <w:szCs w:val="28"/>
        </w:rPr>
      </w:pPr>
    </w:p>
    <w:sectPr>
      <w:footerReference r:id="rId7" w:type="default"/>
      <w:pgSz w:w="11906" w:h="16838"/>
      <w:pgMar w:top="1440" w:right="1800" w:bottom="1440" w:left="1800" w:header="851" w:footer="992" w:gutter="0"/>
      <w:pgNumType w:start="0"/>
      <w:cols w:space="425" w:num="1"/>
      <w:titlePg/>
      <w:docGrid w:type="lines" w:linePitch="312" w:charSpace="0"/>
    </w:sectPr>
  </w:body>
</w:document>
</file>

<file path=word/customizations.xml><?xml version="1.0" encoding="utf-8"?>
<wne:tcg xmlns:r="http://schemas.openxmlformats.org/officeDocument/2006/relationships" xmlns:wne="http://schemas.microsoft.com/office/word/2006/wordml">
  <wne:keymaps>
    <wne:keymap wne:kcmPrimary="0431">
      <wne:acd wne:acdName="acd0"/>
    </wne:keymap>
    <wne:keymap wne:kcmPrimary="0432">
      <wne:acd wne:acdName="acd1"/>
    </wne:keymap>
    <wne:keymap wne:kcmPrimary="0433">
      <wne:acd wne:acdName="acd2"/>
    </wne:keymap>
    <wne:keymap wne:kcmPrimary="0434">
      <wne:acd wne:acdName="acd3"/>
    </wne:keymap>
    <wne:keymap wne:kcmPrimary="0435">
      <wne:acd wne:acdName="acd4"/>
    </wne:keymap>
    <wne:keymap wne:kcmPrimary="0436">
      <wne:acd wne:acdName="acd5"/>
    </wne:keymap>
    <wne:keymap wne:kcmPrimary="0437">
      <wne:acd wne:acdName="acd6"/>
    </wne:keymap>
    <wne:keymap wne:kcmPrimary="0438">
      <wne:acd wne:acdName="acd7"/>
    </wne:keymap>
    <wne:keymap wne:kcmPrimary="0439">
      <wne:acd wne:acdName="acd8"/>
    </wne:keymap>
    <wne:keymap wne:kcmPrimary="0444">
      <wne:acd wne:acdName="acd9"/>
    </wne:keymap>
    <wne:keymap wne:kcmPrimary="0450">
      <wne:acd wne:acdName="acd10"/>
    </wne:keymap>
    <wne:keymap wne:kcmPrimary="0453">
      <wne:acd wne:acdName="acd11"/>
    </wne:keymap>
    <wne:keymap wne:kcmPrimary="0454">
      <wne:acd wne:acdName="acd12"/>
    </wne:keymap>
  </wne:keymaps>
  <wne:acds>
    <wne:acd wne:argValue="AQAAAAEA" wne:acdName="acd0" wne:fciIndexBasedOn="0065"/>
    <wne:acd wne:argValue="AQAAAAIA" wne:acdName="acd1" wne:fciIndexBasedOn="0065"/>
    <wne:acd wne:argValue="AQAAAAMA" wne:acdName="acd2" wne:fciIndexBasedOn="0065"/>
    <wne:acd wne:argValue="AQAAAAQA" wne:acdName="acd3" wne:fciIndexBasedOn="0065"/>
    <wne:acd wne:argValue="AQAAAAUA" wne:acdName="acd4" wne:fciIndexBasedOn="0065"/>
    <wne:acd wne:argValue="AQAAAAYA" wne:acdName="acd5" wne:fciIndexBasedOn="0065"/>
    <wne:acd wne:argValue="AQAAAAcA" wne:acdName="acd6" wne:fciIndexBasedOn="0065"/>
    <wne:acd wne:argValue="AQAAAAgA" wne:acdName="acd7" wne:fciIndexBasedOn="0065"/>
    <wne:acd wne:argValue="AQAAAAkA" wne:acdName="acd8" wne:fciIndexBasedOn="0065"/>
    <wne:acd wne:argValue="AQAAAAAA" wne:acdName="acd9" wne:fciIndexBasedOn="0065"/>
    <wne:acd wne:argValue="AQAAAEoA" wne:acdName="acd10" wne:fciIndexBasedOn="0065"/>
    <wne:acd wne:argValue="AgCtezRZFn/3Uw==" wne:acdName="acd11" wne:fciIndexBasedOn="0065"/>
    <wne:acd wne:argValue="AgBoiDxoh2UsZw==" wne:acdName="acd12" wne:fciIndexBasedOn="0065"/>
  </wne:acd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roman"/>
    <w:pitch w:val="default"/>
    <w:sig w:usb0="00000000" w:usb1="00000000" w:usb2="0000003F" w:usb3="00000000" w:csb0="603F01FF" w:csb1="FFFF0000"/>
  </w:font>
  <w:font w:name="微软雅黑 Light">
    <w:panose1 w:val="020B0502040204020203"/>
    <w:charset w:val="86"/>
    <w:family w:val="swiss"/>
    <w:pitch w:val="default"/>
    <w:sig w:usb0="80000287" w:usb1="2ACF0010" w:usb2="00000016" w:usb3="00000000" w:csb0="0004001F" w:csb1="00000000"/>
  </w:font>
  <w:font w:name="仿宋_GB2312">
    <w:altName w:val="仿宋"/>
    <w:panose1 w:val="02010609030101010101"/>
    <w:charset w:val="86"/>
    <w:family w:val="auto"/>
    <w:pitch w:val="default"/>
    <w:sig w:usb0="00000000" w:usb1="00000000" w:usb2="00000000" w:usb3="00000000" w:csb0="00040000" w:csb1="00000000"/>
  </w:font>
  <w:font w:name="方正仿宋_GBK">
    <w:altName w:val="微软雅黑"/>
    <w:panose1 w:val="02000000000000000000"/>
    <w:charset w:val="86"/>
    <w:family w:val="auto"/>
    <w:pitch w:val="default"/>
    <w:sig w:usb0="00000000" w:usb1="00000000"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9BEB96">
    <w:pPr>
      <w:pStyle w:val="2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634DE9">
    <w:pPr>
      <w:pStyle w:val="2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797367">
    <w:pPr>
      <w:pStyle w:val="22"/>
      <w:ind w:firstLine="360"/>
      <w:jc w:val="center"/>
    </w:pPr>
    <w:r>
      <w:fldChar w:fldCharType="begin"/>
    </w:r>
    <w:r>
      <w:instrText xml:space="preserve">PAGE   \* MERGEFORMAT</w:instrText>
    </w:r>
    <w:r>
      <w:fldChar w:fldCharType="separate"/>
    </w:r>
    <w:r>
      <w:rPr>
        <w:lang w:val="zh-CN"/>
      </w:rPr>
      <w:t>127</w:t>
    </w:r>
    <w:r>
      <w:fldChar w:fldCharType="end"/>
    </w:r>
  </w:p>
  <w:p w14:paraId="33FA3FCE">
    <w:pPr>
      <w:pStyle w:val="22"/>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36033413"/>
    </w:sdtPr>
    <w:sdtContent>
      <w:sdt>
        <w:sdtPr>
          <w:id w:val="1728636285"/>
        </w:sdtPr>
        <w:sdtContent>
          <w:p w14:paraId="12B87B06">
            <w:pPr>
              <w:pStyle w:val="22"/>
              <w:jc w:val="center"/>
              <w:rPr>
                <w:rFonts w:hint="eastAsia"/>
              </w:rP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lang w:val="zh-CN"/>
              </w:rPr>
              <w:t>2</w:t>
            </w:r>
            <w:r>
              <w:rPr>
                <w:b/>
                <w:bCs/>
                <w:sz w:val="24"/>
                <w:szCs w:val="24"/>
              </w:rPr>
              <w:fldChar w:fldCharType="end"/>
            </w:r>
          </w:p>
        </w:sdtContent>
      </w:sdt>
    </w:sdtContent>
  </w:sdt>
  <w:p w14:paraId="3DE7AC54">
    <w:pPr>
      <w:pStyle w:val="22"/>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A93289">
    <w:pPr>
      <w:pStyle w:val="23"/>
      <w:ind w:firstLine="400"/>
      <w:jc w:val="right"/>
      <w:rPr>
        <w:rFonts w:hint="eastAsia" w:ascii="Times New Roman" w:hAnsi="Times New Roman" w:cs="Times New Roman"/>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ED9DCB"/>
    <w:multiLevelType w:val="singleLevel"/>
    <w:tmpl w:val="95ED9DCB"/>
    <w:lvl w:ilvl="0" w:tentative="0">
      <w:start w:val="1"/>
      <w:numFmt w:val="decimal"/>
      <w:suff w:val="nothing"/>
      <w:lvlText w:val="%1．"/>
      <w:lvlJc w:val="left"/>
      <w:pPr>
        <w:ind w:left="0" w:firstLine="400"/>
      </w:pPr>
      <w:rPr>
        <w:rFonts w:hint="default"/>
      </w:rPr>
    </w:lvl>
  </w:abstractNum>
  <w:abstractNum w:abstractNumId="1">
    <w:nsid w:val="9D3DACC2"/>
    <w:multiLevelType w:val="singleLevel"/>
    <w:tmpl w:val="9D3DACC2"/>
    <w:lvl w:ilvl="0" w:tentative="0">
      <w:start w:val="1"/>
      <w:numFmt w:val="decimal"/>
      <w:suff w:val="nothing"/>
      <w:lvlText w:val="%1．"/>
      <w:lvlJc w:val="left"/>
      <w:pPr>
        <w:ind w:left="0" w:firstLine="400"/>
      </w:pPr>
      <w:rPr>
        <w:rFonts w:hint="default"/>
      </w:rPr>
    </w:lvl>
  </w:abstractNum>
  <w:abstractNum w:abstractNumId="2">
    <w:nsid w:val="A4647DB1"/>
    <w:multiLevelType w:val="singleLevel"/>
    <w:tmpl w:val="A4647DB1"/>
    <w:lvl w:ilvl="0" w:tentative="0">
      <w:start w:val="1"/>
      <w:numFmt w:val="decimal"/>
      <w:suff w:val="nothing"/>
      <w:lvlText w:val="%1．"/>
      <w:lvlJc w:val="left"/>
      <w:pPr>
        <w:ind w:left="0" w:firstLine="400"/>
      </w:pPr>
      <w:rPr>
        <w:rFonts w:hint="default"/>
      </w:rPr>
    </w:lvl>
  </w:abstractNum>
  <w:abstractNum w:abstractNumId="3">
    <w:nsid w:val="A5693F78"/>
    <w:multiLevelType w:val="singleLevel"/>
    <w:tmpl w:val="A5693F78"/>
    <w:lvl w:ilvl="0" w:tentative="0">
      <w:start w:val="1"/>
      <w:numFmt w:val="decimal"/>
      <w:suff w:val="nothing"/>
      <w:lvlText w:val="%1．"/>
      <w:lvlJc w:val="left"/>
      <w:pPr>
        <w:ind w:left="0" w:firstLine="400"/>
      </w:pPr>
      <w:rPr>
        <w:rFonts w:hint="default"/>
      </w:rPr>
    </w:lvl>
  </w:abstractNum>
  <w:abstractNum w:abstractNumId="4">
    <w:nsid w:val="E2D6D26F"/>
    <w:multiLevelType w:val="singleLevel"/>
    <w:tmpl w:val="E2D6D26F"/>
    <w:lvl w:ilvl="0" w:tentative="0">
      <w:start w:val="1"/>
      <w:numFmt w:val="decimal"/>
      <w:suff w:val="nothing"/>
      <w:lvlText w:val="%1．"/>
      <w:lvlJc w:val="left"/>
      <w:pPr>
        <w:ind w:left="0" w:firstLine="400"/>
      </w:pPr>
      <w:rPr>
        <w:rFonts w:hint="default"/>
      </w:rPr>
    </w:lvl>
  </w:abstractNum>
  <w:abstractNum w:abstractNumId="5">
    <w:nsid w:val="E38B324A"/>
    <w:multiLevelType w:val="singleLevel"/>
    <w:tmpl w:val="E38B324A"/>
    <w:lvl w:ilvl="0" w:tentative="0">
      <w:start w:val="1"/>
      <w:numFmt w:val="decimal"/>
      <w:lvlText w:val="%1."/>
      <w:lvlJc w:val="left"/>
      <w:pPr>
        <w:tabs>
          <w:tab w:val="left" w:pos="420"/>
        </w:tabs>
        <w:ind w:left="845" w:hanging="425"/>
      </w:pPr>
      <w:rPr>
        <w:rFonts w:hint="default"/>
      </w:rPr>
    </w:lvl>
  </w:abstractNum>
  <w:abstractNum w:abstractNumId="6">
    <w:nsid w:val="E5F872B3"/>
    <w:multiLevelType w:val="singleLevel"/>
    <w:tmpl w:val="E5F872B3"/>
    <w:lvl w:ilvl="0" w:tentative="0">
      <w:start w:val="1"/>
      <w:numFmt w:val="decimal"/>
      <w:suff w:val="nothing"/>
      <w:lvlText w:val="%1．"/>
      <w:lvlJc w:val="left"/>
      <w:pPr>
        <w:ind w:left="0" w:firstLine="400"/>
      </w:pPr>
      <w:rPr>
        <w:rFonts w:hint="default"/>
      </w:rPr>
    </w:lvl>
  </w:abstractNum>
  <w:abstractNum w:abstractNumId="7">
    <w:nsid w:val="E87C29DD"/>
    <w:multiLevelType w:val="singleLevel"/>
    <w:tmpl w:val="E87C29DD"/>
    <w:lvl w:ilvl="0" w:tentative="0">
      <w:start w:val="1"/>
      <w:numFmt w:val="bullet"/>
      <w:lvlText w:val=""/>
      <w:lvlJc w:val="left"/>
      <w:pPr>
        <w:tabs>
          <w:tab w:val="left" w:pos="420"/>
        </w:tabs>
        <w:ind w:left="840" w:hanging="420"/>
      </w:pPr>
      <w:rPr>
        <w:rFonts w:hint="default" w:ascii="Wingdings" w:hAnsi="Wingdings"/>
      </w:rPr>
    </w:lvl>
  </w:abstractNum>
  <w:abstractNum w:abstractNumId="8">
    <w:nsid w:val="F6FBF779"/>
    <w:multiLevelType w:val="singleLevel"/>
    <w:tmpl w:val="F6FBF779"/>
    <w:lvl w:ilvl="0" w:tentative="0">
      <w:start w:val="1"/>
      <w:numFmt w:val="bullet"/>
      <w:lvlText w:val=""/>
      <w:lvlJc w:val="left"/>
      <w:pPr>
        <w:tabs>
          <w:tab w:val="left" w:pos="420"/>
        </w:tabs>
        <w:ind w:left="840" w:hanging="420"/>
      </w:pPr>
      <w:rPr>
        <w:rFonts w:hint="default" w:ascii="Wingdings" w:hAnsi="Wingdings"/>
      </w:rPr>
    </w:lvl>
  </w:abstractNum>
  <w:abstractNum w:abstractNumId="9">
    <w:nsid w:val="FAE17963"/>
    <w:multiLevelType w:val="singleLevel"/>
    <w:tmpl w:val="FAE17963"/>
    <w:lvl w:ilvl="0" w:tentative="0">
      <w:start w:val="1"/>
      <w:numFmt w:val="bullet"/>
      <w:lvlText w:val=""/>
      <w:lvlJc w:val="left"/>
      <w:pPr>
        <w:tabs>
          <w:tab w:val="left" w:pos="420"/>
        </w:tabs>
        <w:ind w:left="840" w:hanging="420"/>
      </w:pPr>
      <w:rPr>
        <w:rFonts w:hint="default" w:ascii="Wingdings" w:hAnsi="Wingdings"/>
      </w:rPr>
    </w:lvl>
  </w:abstractNum>
  <w:abstractNum w:abstractNumId="10">
    <w:nsid w:val="03CF5122"/>
    <w:multiLevelType w:val="multilevel"/>
    <w:tmpl w:val="03CF5122"/>
    <w:lvl w:ilvl="0" w:tentative="0">
      <w:start w:val="1"/>
      <w:numFmt w:val="decimal"/>
      <w:lvlText w:val="%1."/>
      <w:lvlJc w:val="left"/>
      <w:pPr>
        <w:ind w:left="0" w:hanging="360"/>
      </w:pPr>
    </w:lvl>
    <w:lvl w:ilvl="1" w:tentative="0">
      <w:start w:val="1"/>
      <w:numFmt w:val="lowerLetter"/>
      <w:lvlText w:val="%2)"/>
      <w:lvlJc w:val="left"/>
      <w:pPr>
        <w:ind w:left="480" w:hanging="420"/>
      </w:pPr>
    </w:lvl>
    <w:lvl w:ilvl="2" w:tentative="0">
      <w:start w:val="1"/>
      <w:numFmt w:val="lowerRoman"/>
      <w:lvlText w:val="%3."/>
      <w:lvlJc w:val="right"/>
      <w:pPr>
        <w:ind w:left="900" w:hanging="420"/>
      </w:pPr>
    </w:lvl>
    <w:lvl w:ilvl="3" w:tentative="0">
      <w:start w:val="1"/>
      <w:numFmt w:val="decimal"/>
      <w:lvlText w:val="%4."/>
      <w:lvlJc w:val="left"/>
      <w:pPr>
        <w:ind w:left="1320" w:hanging="420"/>
      </w:pPr>
    </w:lvl>
    <w:lvl w:ilvl="4" w:tentative="0">
      <w:start w:val="1"/>
      <w:numFmt w:val="lowerLetter"/>
      <w:lvlText w:val="%5)"/>
      <w:lvlJc w:val="left"/>
      <w:pPr>
        <w:ind w:left="1740" w:hanging="420"/>
      </w:pPr>
    </w:lvl>
    <w:lvl w:ilvl="5" w:tentative="0">
      <w:start w:val="1"/>
      <w:numFmt w:val="lowerRoman"/>
      <w:lvlText w:val="%6."/>
      <w:lvlJc w:val="right"/>
      <w:pPr>
        <w:ind w:left="2160" w:hanging="420"/>
      </w:pPr>
    </w:lvl>
    <w:lvl w:ilvl="6" w:tentative="0">
      <w:start w:val="1"/>
      <w:numFmt w:val="decimal"/>
      <w:lvlText w:val="%7."/>
      <w:lvlJc w:val="left"/>
      <w:pPr>
        <w:ind w:left="2580" w:hanging="420"/>
      </w:pPr>
    </w:lvl>
    <w:lvl w:ilvl="7" w:tentative="0">
      <w:start w:val="1"/>
      <w:numFmt w:val="lowerLetter"/>
      <w:lvlText w:val="%8)"/>
      <w:lvlJc w:val="left"/>
      <w:pPr>
        <w:ind w:left="3000" w:hanging="420"/>
      </w:pPr>
    </w:lvl>
    <w:lvl w:ilvl="8" w:tentative="0">
      <w:start w:val="1"/>
      <w:numFmt w:val="lowerRoman"/>
      <w:lvlText w:val="%9."/>
      <w:lvlJc w:val="right"/>
      <w:pPr>
        <w:ind w:left="3420" w:hanging="420"/>
      </w:pPr>
    </w:lvl>
  </w:abstractNum>
  <w:abstractNum w:abstractNumId="11">
    <w:nsid w:val="05123E40"/>
    <w:multiLevelType w:val="multilevel"/>
    <w:tmpl w:val="05123E40"/>
    <w:lvl w:ilvl="0" w:tentative="0">
      <w:start w:val="1"/>
      <w:numFmt w:val="decimal"/>
      <w:lvlText w:val="%1."/>
      <w:lvlJc w:val="left"/>
      <w:pPr>
        <w:ind w:left="0" w:firstLine="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2">
    <w:nsid w:val="0D27484F"/>
    <w:multiLevelType w:val="multilevel"/>
    <w:tmpl w:val="0D27484F"/>
    <w:lvl w:ilvl="0" w:tentative="0">
      <w:start w:val="1"/>
      <w:numFmt w:val="decimal"/>
      <w:lvlText w:val="%1."/>
      <w:lvlJc w:val="left"/>
      <w:pPr>
        <w:ind w:left="0" w:firstLine="48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3">
    <w:nsid w:val="0D466A1D"/>
    <w:multiLevelType w:val="multilevel"/>
    <w:tmpl w:val="0D466A1D"/>
    <w:lvl w:ilvl="0" w:tentative="0">
      <w:start w:val="1"/>
      <w:numFmt w:val="decimal"/>
      <w:suff w:val="nothing"/>
      <w:lvlText w:val="%1."/>
      <w:lvlJc w:val="left"/>
      <w:pPr>
        <w:ind w:left="0" w:firstLine="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4">
    <w:nsid w:val="0EEC15B4"/>
    <w:multiLevelType w:val="multilevel"/>
    <w:tmpl w:val="0EEC15B4"/>
    <w:lvl w:ilvl="0" w:tentative="0">
      <w:start w:val="1"/>
      <w:numFmt w:val="decimal"/>
      <w:suff w:val="nothing"/>
      <w:lvlText w:val="%1."/>
      <w:lvlJc w:val="left"/>
      <w:pPr>
        <w:ind w:left="0" w:firstLine="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5">
    <w:nsid w:val="0EF32165"/>
    <w:multiLevelType w:val="multilevel"/>
    <w:tmpl w:val="0EF32165"/>
    <w:lvl w:ilvl="0" w:tentative="0">
      <w:start w:val="1"/>
      <w:numFmt w:val="decimal"/>
      <w:lvlText w:val="%1."/>
      <w:lvlJc w:val="left"/>
      <w:pPr>
        <w:ind w:left="0" w:firstLine="48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6">
    <w:nsid w:val="0F0853D1"/>
    <w:multiLevelType w:val="multilevel"/>
    <w:tmpl w:val="0F0853D1"/>
    <w:lvl w:ilvl="0" w:tentative="0">
      <w:start w:val="1"/>
      <w:numFmt w:val="decimal"/>
      <w:lvlText w:val="（%1）"/>
      <w:lvlJc w:val="left"/>
      <w:pPr>
        <w:ind w:left="480" w:hanging="720"/>
      </w:pPr>
    </w:lvl>
    <w:lvl w:ilvl="1" w:tentative="0">
      <w:start w:val="1"/>
      <w:numFmt w:val="lowerLetter"/>
      <w:lvlText w:val="%2)"/>
      <w:lvlJc w:val="left"/>
      <w:pPr>
        <w:ind w:left="600" w:hanging="420"/>
      </w:pPr>
    </w:lvl>
    <w:lvl w:ilvl="2" w:tentative="0">
      <w:start w:val="1"/>
      <w:numFmt w:val="lowerRoman"/>
      <w:lvlText w:val="%3."/>
      <w:lvlJc w:val="right"/>
      <w:pPr>
        <w:ind w:left="1020" w:hanging="420"/>
      </w:pPr>
    </w:lvl>
    <w:lvl w:ilvl="3" w:tentative="0">
      <w:start w:val="1"/>
      <w:numFmt w:val="decimal"/>
      <w:lvlText w:val="%4."/>
      <w:lvlJc w:val="left"/>
      <w:pPr>
        <w:ind w:left="1440" w:hanging="420"/>
      </w:pPr>
    </w:lvl>
    <w:lvl w:ilvl="4" w:tentative="0">
      <w:start w:val="1"/>
      <w:numFmt w:val="lowerLetter"/>
      <w:lvlText w:val="%5)"/>
      <w:lvlJc w:val="left"/>
      <w:pPr>
        <w:ind w:left="1860" w:hanging="420"/>
      </w:pPr>
    </w:lvl>
    <w:lvl w:ilvl="5" w:tentative="0">
      <w:start w:val="1"/>
      <w:numFmt w:val="lowerRoman"/>
      <w:lvlText w:val="%6."/>
      <w:lvlJc w:val="right"/>
      <w:pPr>
        <w:ind w:left="2280" w:hanging="420"/>
      </w:pPr>
    </w:lvl>
    <w:lvl w:ilvl="6" w:tentative="0">
      <w:start w:val="1"/>
      <w:numFmt w:val="decimal"/>
      <w:lvlText w:val="%7."/>
      <w:lvlJc w:val="left"/>
      <w:pPr>
        <w:ind w:left="2700" w:hanging="420"/>
      </w:pPr>
    </w:lvl>
    <w:lvl w:ilvl="7" w:tentative="0">
      <w:start w:val="1"/>
      <w:numFmt w:val="lowerLetter"/>
      <w:lvlText w:val="%8)"/>
      <w:lvlJc w:val="left"/>
      <w:pPr>
        <w:ind w:left="3120" w:hanging="420"/>
      </w:pPr>
    </w:lvl>
    <w:lvl w:ilvl="8" w:tentative="0">
      <w:start w:val="1"/>
      <w:numFmt w:val="lowerRoman"/>
      <w:lvlText w:val="%9."/>
      <w:lvlJc w:val="right"/>
      <w:pPr>
        <w:ind w:left="3540" w:hanging="420"/>
      </w:pPr>
    </w:lvl>
  </w:abstractNum>
  <w:abstractNum w:abstractNumId="17">
    <w:nsid w:val="10792817"/>
    <w:multiLevelType w:val="multilevel"/>
    <w:tmpl w:val="10792817"/>
    <w:lvl w:ilvl="0" w:tentative="0">
      <w:start w:val="1"/>
      <w:numFmt w:val="decimal"/>
      <w:suff w:val="nothing"/>
      <w:lvlText w:val="%1."/>
      <w:lvlJc w:val="left"/>
      <w:pPr>
        <w:ind w:left="0" w:firstLine="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8">
    <w:nsid w:val="10E13F1F"/>
    <w:multiLevelType w:val="singleLevel"/>
    <w:tmpl w:val="10E13F1F"/>
    <w:lvl w:ilvl="0" w:tentative="0">
      <w:start w:val="1"/>
      <w:numFmt w:val="bullet"/>
      <w:lvlText w:val=""/>
      <w:lvlJc w:val="left"/>
      <w:pPr>
        <w:ind w:left="420" w:hanging="420"/>
      </w:pPr>
      <w:rPr>
        <w:rFonts w:hint="default" w:ascii="Wingdings" w:hAnsi="Wingdings"/>
      </w:rPr>
    </w:lvl>
  </w:abstractNum>
  <w:abstractNum w:abstractNumId="19">
    <w:nsid w:val="1147772D"/>
    <w:multiLevelType w:val="multilevel"/>
    <w:tmpl w:val="1147772D"/>
    <w:lvl w:ilvl="0" w:tentative="0">
      <w:start w:val="1"/>
      <w:numFmt w:val="decimal"/>
      <w:suff w:val="nothing"/>
      <w:lvlText w:val="%1."/>
      <w:lvlJc w:val="left"/>
      <w:pPr>
        <w:ind w:left="0" w:firstLine="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0">
    <w:nsid w:val="13A147D3"/>
    <w:multiLevelType w:val="multilevel"/>
    <w:tmpl w:val="13A147D3"/>
    <w:lvl w:ilvl="0" w:tentative="0">
      <w:start w:val="1"/>
      <w:numFmt w:val="decimal"/>
      <w:suff w:val="nothing"/>
      <w:lvlText w:val="%1."/>
      <w:lvlJc w:val="left"/>
      <w:pPr>
        <w:ind w:left="0" w:firstLine="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1">
    <w:nsid w:val="14996C3C"/>
    <w:multiLevelType w:val="multilevel"/>
    <w:tmpl w:val="14996C3C"/>
    <w:lvl w:ilvl="0" w:tentative="0">
      <w:start w:val="1"/>
      <w:numFmt w:val="decimal"/>
      <w:lvlText w:val="%1."/>
      <w:lvlJc w:val="left"/>
      <w:pPr>
        <w:ind w:left="0" w:hanging="360"/>
      </w:pPr>
    </w:lvl>
    <w:lvl w:ilvl="1" w:tentative="0">
      <w:start w:val="1"/>
      <w:numFmt w:val="lowerLetter"/>
      <w:lvlText w:val="%2)"/>
      <w:lvlJc w:val="left"/>
      <w:pPr>
        <w:ind w:left="480" w:hanging="420"/>
      </w:pPr>
    </w:lvl>
    <w:lvl w:ilvl="2" w:tentative="0">
      <w:start w:val="1"/>
      <w:numFmt w:val="lowerRoman"/>
      <w:lvlText w:val="%3."/>
      <w:lvlJc w:val="right"/>
      <w:pPr>
        <w:ind w:left="900" w:hanging="420"/>
      </w:pPr>
    </w:lvl>
    <w:lvl w:ilvl="3" w:tentative="0">
      <w:start w:val="1"/>
      <w:numFmt w:val="decimal"/>
      <w:lvlText w:val="%4."/>
      <w:lvlJc w:val="left"/>
      <w:pPr>
        <w:ind w:left="1320" w:hanging="420"/>
      </w:pPr>
    </w:lvl>
    <w:lvl w:ilvl="4" w:tentative="0">
      <w:start w:val="1"/>
      <w:numFmt w:val="lowerLetter"/>
      <w:lvlText w:val="%5)"/>
      <w:lvlJc w:val="left"/>
      <w:pPr>
        <w:ind w:left="1740" w:hanging="420"/>
      </w:pPr>
    </w:lvl>
    <w:lvl w:ilvl="5" w:tentative="0">
      <w:start w:val="1"/>
      <w:numFmt w:val="lowerRoman"/>
      <w:lvlText w:val="%6."/>
      <w:lvlJc w:val="right"/>
      <w:pPr>
        <w:ind w:left="2160" w:hanging="420"/>
      </w:pPr>
    </w:lvl>
    <w:lvl w:ilvl="6" w:tentative="0">
      <w:start w:val="1"/>
      <w:numFmt w:val="decimal"/>
      <w:lvlText w:val="%7."/>
      <w:lvlJc w:val="left"/>
      <w:pPr>
        <w:ind w:left="2580" w:hanging="420"/>
      </w:pPr>
    </w:lvl>
    <w:lvl w:ilvl="7" w:tentative="0">
      <w:start w:val="1"/>
      <w:numFmt w:val="lowerLetter"/>
      <w:lvlText w:val="%8)"/>
      <w:lvlJc w:val="left"/>
      <w:pPr>
        <w:ind w:left="3000" w:hanging="420"/>
      </w:pPr>
    </w:lvl>
    <w:lvl w:ilvl="8" w:tentative="0">
      <w:start w:val="1"/>
      <w:numFmt w:val="lowerRoman"/>
      <w:lvlText w:val="%9."/>
      <w:lvlJc w:val="right"/>
      <w:pPr>
        <w:ind w:left="3420" w:hanging="420"/>
      </w:pPr>
    </w:lvl>
  </w:abstractNum>
  <w:abstractNum w:abstractNumId="22">
    <w:nsid w:val="15A220D3"/>
    <w:multiLevelType w:val="multilevel"/>
    <w:tmpl w:val="15A220D3"/>
    <w:lvl w:ilvl="0" w:tentative="0">
      <w:start w:val="1"/>
      <w:numFmt w:val="decimal"/>
      <w:lvlText w:val="%1."/>
      <w:lvlJc w:val="left"/>
      <w:pPr>
        <w:ind w:left="240" w:hanging="360"/>
      </w:pPr>
    </w:lvl>
    <w:lvl w:ilvl="1" w:tentative="0">
      <w:start w:val="1"/>
      <w:numFmt w:val="lowerLetter"/>
      <w:lvlText w:val="%2)"/>
      <w:lvlJc w:val="left"/>
      <w:pPr>
        <w:ind w:left="720" w:hanging="420"/>
      </w:pPr>
    </w:lvl>
    <w:lvl w:ilvl="2" w:tentative="0">
      <w:start w:val="1"/>
      <w:numFmt w:val="lowerRoman"/>
      <w:lvlText w:val="%3."/>
      <w:lvlJc w:val="right"/>
      <w:pPr>
        <w:ind w:left="1140" w:hanging="420"/>
      </w:pPr>
    </w:lvl>
    <w:lvl w:ilvl="3" w:tentative="0">
      <w:start w:val="1"/>
      <w:numFmt w:val="decimal"/>
      <w:lvlText w:val="%4."/>
      <w:lvlJc w:val="left"/>
      <w:pPr>
        <w:ind w:left="1560" w:hanging="420"/>
      </w:pPr>
    </w:lvl>
    <w:lvl w:ilvl="4" w:tentative="0">
      <w:start w:val="1"/>
      <w:numFmt w:val="lowerLetter"/>
      <w:lvlText w:val="%5)"/>
      <w:lvlJc w:val="left"/>
      <w:pPr>
        <w:ind w:left="1980" w:hanging="420"/>
      </w:pPr>
    </w:lvl>
    <w:lvl w:ilvl="5" w:tentative="0">
      <w:start w:val="1"/>
      <w:numFmt w:val="lowerRoman"/>
      <w:lvlText w:val="%6."/>
      <w:lvlJc w:val="right"/>
      <w:pPr>
        <w:ind w:left="2400" w:hanging="420"/>
      </w:pPr>
    </w:lvl>
    <w:lvl w:ilvl="6" w:tentative="0">
      <w:start w:val="1"/>
      <w:numFmt w:val="decimal"/>
      <w:lvlText w:val="%7."/>
      <w:lvlJc w:val="left"/>
      <w:pPr>
        <w:ind w:left="2820" w:hanging="420"/>
      </w:pPr>
    </w:lvl>
    <w:lvl w:ilvl="7" w:tentative="0">
      <w:start w:val="1"/>
      <w:numFmt w:val="lowerLetter"/>
      <w:lvlText w:val="%8)"/>
      <w:lvlJc w:val="left"/>
      <w:pPr>
        <w:ind w:left="3240" w:hanging="420"/>
      </w:pPr>
    </w:lvl>
    <w:lvl w:ilvl="8" w:tentative="0">
      <w:start w:val="1"/>
      <w:numFmt w:val="lowerRoman"/>
      <w:lvlText w:val="%9."/>
      <w:lvlJc w:val="right"/>
      <w:pPr>
        <w:ind w:left="3660" w:hanging="420"/>
      </w:pPr>
    </w:lvl>
  </w:abstractNum>
  <w:abstractNum w:abstractNumId="23">
    <w:nsid w:val="161E3FC7"/>
    <w:multiLevelType w:val="multilevel"/>
    <w:tmpl w:val="161E3FC7"/>
    <w:lvl w:ilvl="0" w:tentative="0">
      <w:start w:val="1"/>
      <w:numFmt w:val="decimal"/>
      <w:suff w:val="nothing"/>
      <w:lvlText w:val="%1."/>
      <w:lvlJc w:val="left"/>
      <w:pPr>
        <w:ind w:left="0" w:firstLine="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4">
    <w:nsid w:val="16950FE7"/>
    <w:multiLevelType w:val="multilevel"/>
    <w:tmpl w:val="16950FE7"/>
    <w:lvl w:ilvl="0" w:tentative="0">
      <w:start w:val="1"/>
      <w:numFmt w:val="decimal"/>
      <w:suff w:val="nothing"/>
      <w:lvlText w:val="%1."/>
      <w:lvlJc w:val="left"/>
      <w:pPr>
        <w:ind w:left="0" w:firstLine="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5">
    <w:nsid w:val="16D35F7B"/>
    <w:multiLevelType w:val="multilevel"/>
    <w:tmpl w:val="16D35F7B"/>
    <w:lvl w:ilvl="0" w:tentative="0">
      <w:start w:val="1"/>
      <w:numFmt w:val="decimal"/>
      <w:lvlText w:val="（%1）"/>
      <w:lvlJc w:val="left"/>
      <w:pPr>
        <w:ind w:left="480" w:hanging="720"/>
      </w:pPr>
    </w:lvl>
    <w:lvl w:ilvl="1" w:tentative="0">
      <w:start w:val="1"/>
      <w:numFmt w:val="lowerLetter"/>
      <w:lvlText w:val="%2)"/>
      <w:lvlJc w:val="left"/>
      <w:pPr>
        <w:ind w:left="600" w:hanging="420"/>
      </w:pPr>
    </w:lvl>
    <w:lvl w:ilvl="2" w:tentative="0">
      <w:start w:val="1"/>
      <w:numFmt w:val="lowerRoman"/>
      <w:lvlText w:val="%3."/>
      <w:lvlJc w:val="right"/>
      <w:pPr>
        <w:ind w:left="1020" w:hanging="420"/>
      </w:pPr>
    </w:lvl>
    <w:lvl w:ilvl="3" w:tentative="0">
      <w:start w:val="1"/>
      <w:numFmt w:val="decimal"/>
      <w:lvlText w:val="%4."/>
      <w:lvlJc w:val="left"/>
      <w:pPr>
        <w:ind w:left="1440" w:hanging="420"/>
      </w:pPr>
    </w:lvl>
    <w:lvl w:ilvl="4" w:tentative="0">
      <w:start w:val="1"/>
      <w:numFmt w:val="lowerLetter"/>
      <w:lvlText w:val="%5)"/>
      <w:lvlJc w:val="left"/>
      <w:pPr>
        <w:ind w:left="1860" w:hanging="420"/>
      </w:pPr>
    </w:lvl>
    <w:lvl w:ilvl="5" w:tentative="0">
      <w:start w:val="1"/>
      <w:numFmt w:val="lowerRoman"/>
      <w:lvlText w:val="%6."/>
      <w:lvlJc w:val="right"/>
      <w:pPr>
        <w:ind w:left="2280" w:hanging="420"/>
      </w:pPr>
    </w:lvl>
    <w:lvl w:ilvl="6" w:tentative="0">
      <w:start w:val="1"/>
      <w:numFmt w:val="decimal"/>
      <w:lvlText w:val="%7."/>
      <w:lvlJc w:val="left"/>
      <w:pPr>
        <w:ind w:left="2700" w:hanging="420"/>
      </w:pPr>
    </w:lvl>
    <w:lvl w:ilvl="7" w:tentative="0">
      <w:start w:val="1"/>
      <w:numFmt w:val="lowerLetter"/>
      <w:lvlText w:val="%8)"/>
      <w:lvlJc w:val="left"/>
      <w:pPr>
        <w:ind w:left="3120" w:hanging="420"/>
      </w:pPr>
    </w:lvl>
    <w:lvl w:ilvl="8" w:tentative="0">
      <w:start w:val="1"/>
      <w:numFmt w:val="lowerRoman"/>
      <w:lvlText w:val="%9."/>
      <w:lvlJc w:val="right"/>
      <w:pPr>
        <w:ind w:left="3540" w:hanging="420"/>
      </w:pPr>
    </w:lvl>
  </w:abstractNum>
  <w:abstractNum w:abstractNumId="26">
    <w:nsid w:val="1770482C"/>
    <w:multiLevelType w:val="multilevel"/>
    <w:tmpl w:val="1770482C"/>
    <w:lvl w:ilvl="0" w:tentative="0">
      <w:start w:val="1"/>
      <w:numFmt w:val="decimal"/>
      <w:suff w:val="nothing"/>
      <w:lvlText w:val="%1."/>
      <w:lvlJc w:val="left"/>
      <w:pPr>
        <w:ind w:left="0" w:firstLine="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1863479B"/>
    <w:multiLevelType w:val="multilevel"/>
    <w:tmpl w:val="1863479B"/>
    <w:lvl w:ilvl="0" w:tentative="0">
      <w:start w:val="1"/>
      <w:numFmt w:val="decimal"/>
      <w:suff w:val="nothing"/>
      <w:lvlText w:val="%1."/>
      <w:lvlJc w:val="left"/>
      <w:pPr>
        <w:ind w:left="0" w:firstLine="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8">
    <w:nsid w:val="187B5BA1"/>
    <w:multiLevelType w:val="multilevel"/>
    <w:tmpl w:val="187B5BA1"/>
    <w:lvl w:ilvl="0" w:tentative="0">
      <w:start w:val="1"/>
      <w:numFmt w:val="decimal"/>
      <w:suff w:val="nothing"/>
      <w:lvlText w:val="%1."/>
      <w:lvlJc w:val="left"/>
      <w:pPr>
        <w:ind w:left="0" w:firstLine="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9">
    <w:nsid w:val="19550C7C"/>
    <w:multiLevelType w:val="multilevel"/>
    <w:tmpl w:val="19550C7C"/>
    <w:lvl w:ilvl="0" w:tentative="0">
      <w:start w:val="1"/>
      <w:numFmt w:val="japaneseCounting"/>
      <w:lvlText w:val="%1、"/>
      <w:lvlJc w:val="left"/>
      <w:pPr>
        <w:ind w:left="0" w:hanging="480"/>
      </w:pPr>
    </w:lvl>
    <w:lvl w:ilvl="1" w:tentative="0">
      <w:start w:val="1"/>
      <w:numFmt w:val="lowerLetter"/>
      <w:lvlText w:val="%2)"/>
      <w:lvlJc w:val="left"/>
      <w:pPr>
        <w:ind w:left="360" w:hanging="420"/>
      </w:pPr>
    </w:lvl>
    <w:lvl w:ilvl="2" w:tentative="0">
      <w:start w:val="1"/>
      <w:numFmt w:val="lowerRoman"/>
      <w:lvlText w:val="%3."/>
      <w:lvlJc w:val="right"/>
      <w:pPr>
        <w:ind w:left="780" w:hanging="420"/>
      </w:pPr>
    </w:lvl>
    <w:lvl w:ilvl="3" w:tentative="0">
      <w:start w:val="1"/>
      <w:numFmt w:val="decimal"/>
      <w:lvlText w:val="%4."/>
      <w:lvlJc w:val="left"/>
      <w:pPr>
        <w:ind w:left="1200" w:hanging="420"/>
      </w:pPr>
    </w:lvl>
    <w:lvl w:ilvl="4" w:tentative="0">
      <w:start w:val="1"/>
      <w:numFmt w:val="lowerLetter"/>
      <w:lvlText w:val="%5)"/>
      <w:lvlJc w:val="left"/>
      <w:pPr>
        <w:ind w:left="1620" w:hanging="420"/>
      </w:pPr>
    </w:lvl>
    <w:lvl w:ilvl="5" w:tentative="0">
      <w:start w:val="1"/>
      <w:numFmt w:val="lowerRoman"/>
      <w:lvlText w:val="%6."/>
      <w:lvlJc w:val="right"/>
      <w:pPr>
        <w:ind w:left="2040" w:hanging="420"/>
      </w:pPr>
    </w:lvl>
    <w:lvl w:ilvl="6" w:tentative="0">
      <w:start w:val="1"/>
      <w:numFmt w:val="decimal"/>
      <w:lvlText w:val="%7."/>
      <w:lvlJc w:val="left"/>
      <w:pPr>
        <w:ind w:left="2460" w:hanging="420"/>
      </w:pPr>
    </w:lvl>
    <w:lvl w:ilvl="7" w:tentative="0">
      <w:start w:val="1"/>
      <w:numFmt w:val="lowerLetter"/>
      <w:lvlText w:val="%8)"/>
      <w:lvlJc w:val="left"/>
      <w:pPr>
        <w:ind w:left="2880" w:hanging="420"/>
      </w:pPr>
    </w:lvl>
    <w:lvl w:ilvl="8" w:tentative="0">
      <w:start w:val="1"/>
      <w:numFmt w:val="lowerRoman"/>
      <w:lvlText w:val="%9."/>
      <w:lvlJc w:val="right"/>
      <w:pPr>
        <w:ind w:left="3300" w:hanging="420"/>
      </w:pPr>
    </w:lvl>
  </w:abstractNum>
  <w:abstractNum w:abstractNumId="30">
    <w:nsid w:val="1C5C2AAB"/>
    <w:multiLevelType w:val="multilevel"/>
    <w:tmpl w:val="1C5C2AAB"/>
    <w:lvl w:ilvl="0" w:tentative="0">
      <w:start w:val="1"/>
      <w:numFmt w:val="decimal"/>
      <w:lvlText w:val="（%1）"/>
      <w:lvlJc w:val="left"/>
      <w:pPr>
        <w:ind w:left="480" w:hanging="720"/>
      </w:pPr>
    </w:lvl>
    <w:lvl w:ilvl="1" w:tentative="0">
      <w:start w:val="1"/>
      <w:numFmt w:val="lowerLetter"/>
      <w:lvlText w:val="%2)"/>
      <w:lvlJc w:val="left"/>
      <w:pPr>
        <w:ind w:left="600" w:hanging="420"/>
      </w:pPr>
    </w:lvl>
    <w:lvl w:ilvl="2" w:tentative="0">
      <w:start w:val="1"/>
      <w:numFmt w:val="lowerRoman"/>
      <w:lvlText w:val="%3."/>
      <w:lvlJc w:val="right"/>
      <w:pPr>
        <w:ind w:left="1020" w:hanging="420"/>
      </w:pPr>
    </w:lvl>
    <w:lvl w:ilvl="3" w:tentative="0">
      <w:start w:val="1"/>
      <w:numFmt w:val="decimal"/>
      <w:lvlText w:val="%4."/>
      <w:lvlJc w:val="left"/>
      <w:pPr>
        <w:ind w:left="1440" w:hanging="420"/>
      </w:pPr>
    </w:lvl>
    <w:lvl w:ilvl="4" w:tentative="0">
      <w:start w:val="1"/>
      <w:numFmt w:val="lowerLetter"/>
      <w:lvlText w:val="%5)"/>
      <w:lvlJc w:val="left"/>
      <w:pPr>
        <w:ind w:left="1860" w:hanging="420"/>
      </w:pPr>
    </w:lvl>
    <w:lvl w:ilvl="5" w:tentative="0">
      <w:start w:val="1"/>
      <w:numFmt w:val="lowerRoman"/>
      <w:lvlText w:val="%6."/>
      <w:lvlJc w:val="right"/>
      <w:pPr>
        <w:ind w:left="2280" w:hanging="420"/>
      </w:pPr>
    </w:lvl>
    <w:lvl w:ilvl="6" w:tentative="0">
      <w:start w:val="1"/>
      <w:numFmt w:val="decimal"/>
      <w:lvlText w:val="%7."/>
      <w:lvlJc w:val="left"/>
      <w:pPr>
        <w:ind w:left="2700" w:hanging="420"/>
      </w:pPr>
    </w:lvl>
    <w:lvl w:ilvl="7" w:tentative="0">
      <w:start w:val="1"/>
      <w:numFmt w:val="lowerLetter"/>
      <w:lvlText w:val="%8)"/>
      <w:lvlJc w:val="left"/>
      <w:pPr>
        <w:ind w:left="3120" w:hanging="420"/>
      </w:pPr>
    </w:lvl>
    <w:lvl w:ilvl="8" w:tentative="0">
      <w:start w:val="1"/>
      <w:numFmt w:val="lowerRoman"/>
      <w:lvlText w:val="%9."/>
      <w:lvlJc w:val="right"/>
      <w:pPr>
        <w:ind w:left="3540" w:hanging="420"/>
      </w:pPr>
    </w:lvl>
  </w:abstractNum>
  <w:abstractNum w:abstractNumId="31">
    <w:nsid w:val="1D1E4C1F"/>
    <w:multiLevelType w:val="multilevel"/>
    <w:tmpl w:val="1D1E4C1F"/>
    <w:lvl w:ilvl="0" w:tentative="0">
      <w:start w:val="1"/>
      <w:numFmt w:val="decimal"/>
      <w:suff w:val="nothing"/>
      <w:lvlText w:val="%1."/>
      <w:lvlJc w:val="left"/>
      <w:pPr>
        <w:ind w:left="0" w:firstLine="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2">
    <w:nsid w:val="210211E6"/>
    <w:multiLevelType w:val="multilevel"/>
    <w:tmpl w:val="210211E6"/>
    <w:lvl w:ilvl="0" w:tentative="0">
      <w:start w:val="1"/>
      <w:numFmt w:val="decimal"/>
      <w:lvlText w:val="%1."/>
      <w:lvlJc w:val="left"/>
      <w:pPr>
        <w:ind w:left="0" w:hanging="360"/>
      </w:pPr>
    </w:lvl>
    <w:lvl w:ilvl="1" w:tentative="0">
      <w:start w:val="1"/>
      <w:numFmt w:val="lowerLetter"/>
      <w:lvlText w:val="%2)"/>
      <w:lvlJc w:val="left"/>
      <w:pPr>
        <w:ind w:left="480" w:hanging="420"/>
      </w:pPr>
    </w:lvl>
    <w:lvl w:ilvl="2" w:tentative="0">
      <w:start w:val="1"/>
      <w:numFmt w:val="lowerRoman"/>
      <w:lvlText w:val="%3."/>
      <w:lvlJc w:val="right"/>
      <w:pPr>
        <w:ind w:left="900" w:hanging="420"/>
      </w:pPr>
    </w:lvl>
    <w:lvl w:ilvl="3" w:tentative="0">
      <w:start w:val="1"/>
      <w:numFmt w:val="decimal"/>
      <w:lvlText w:val="%4."/>
      <w:lvlJc w:val="left"/>
      <w:pPr>
        <w:ind w:left="1320" w:hanging="420"/>
      </w:pPr>
    </w:lvl>
    <w:lvl w:ilvl="4" w:tentative="0">
      <w:start w:val="1"/>
      <w:numFmt w:val="lowerLetter"/>
      <w:lvlText w:val="%5)"/>
      <w:lvlJc w:val="left"/>
      <w:pPr>
        <w:ind w:left="1740" w:hanging="420"/>
      </w:pPr>
    </w:lvl>
    <w:lvl w:ilvl="5" w:tentative="0">
      <w:start w:val="1"/>
      <w:numFmt w:val="lowerRoman"/>
      <w:lvlText w:val="%6."/>
      <w:lvlJc w:val="right"/>
      <w:pPr>
        <w:ind w:left="2160" w:hanging="420"/>
      </w:pPr>
    </w:lvl>
    <w:lvl w:ilvl="6" w:tentative="0">
      <w:start w:val="1"/>
      <w:numFmt w:val="decimal"/>
      <w:lvlText w:val="%7."/>
      <w:lvlJc w:val="left"/>
      <w:pPr>
        <w:ind w:left="2580" w:hanging="420"/>
      </w:pPr>
    </w:lvl>
    <w:lvl w:ilvl="7" w:tentative="0">
      <w:start w:val="1"/>
      <w:numFmt w:val="lowerLetter"/>
      <w:lvlText w:val="%8)"/>
      <w:lvlJc w:val="left"/>
      <w:pPr>
        <w:ind w:left="3000" w:hanging="420"/>
      </w:pPr>
    </w:lvl>
    <w:lvl w:ilvl="8" w:tentative="0">
      <w:start w:val="1"/>
      <w:numFmt w:val="lowerRoman"/>
      <w:lvlText w:val="%9."/>
      <w:lvlJc w:val="right"/>
      <w:pPr>
        <w:ind w:left="3420" w:hanging="420"/>
      </w:pPr>
    </w:lvl>
  </w:abstractNum>
  <w:abstractNum w:abstractNumId="33">
    <w:nsid w:val="210858F5"/>
    <w:multiLevelType w:val="multilevel"/>
    <w:tmpl w:val="210858F5"/>
    <w:lvl w:ilvl="0" w:tentative="0">
      <w:start w:val="1"/>
      <w:numFmt w:val="decimal"/>
      <w:suff w:val="nothing"/>
      <w:lvlText w:val="%1."/>
      <w:lvlJc w:val="left"/>
      <w:pPr>
        <w:ind w:left="0" w:firstLine="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4">
    <w:nsid w:val="21E3371F"/>
    <w:multiLevelType w:val="multilevel"/>
    <w:tmpl w:val="21E3371F"/>
    <w:lvl w:ilvl="0" w:tentative="0">
      <w:start w:val="1"/>
      <w:numFmt w:val="decimal"/>
      <w:suff w:val="nothing"/>
      <w:lvlText w:val="%1."/>
      <w:lvlJc w:val="left"/>
      <w:pPr>
        <w:ind w:left="0" w:firstLine="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5">
    <w:nsid w:val="2333779F"/>
    <w:multiLevelType w:val="singleLevel"/>
    <w:tmpl w:val="2333779F"/>
    <w:lvl w:ilvl="0" w:tentative="0">
      <w:start w:val="1"/>
      <w:numFmt w:val="decimal"/>
      <w:suff w:val="nothing"/>
      <w:lvlText w:val="%1．"/>
      <w:lvlJc w:val="left"/>
      <w:pPr>
        <w:ind w:left="0" w:firstLine="400"/>
      </w:pPr>
      <w:rPr>
        <w:rFonts w:hint="default"/>
      </w:rPr>
    </w:lvl>
  </w:abstractNum>
  <w:abstractNum w:abstractNumId="36">
    <w:nsid w:val="23F58AF2"/>
    <w:multiLevelType w:val="singleLevel"/>
    <w:tmpl w:val="23F58AF2"/>
    <w:lvl w:ilvl="0" w:tentative="0">
      <w:start w:val="1"/>
      <w:numFmt w:val="decimal"/>
      <w:suff w:val="nothing"/>
      <w:lvlText w:val="%1．"/>
      <w:lvlJc w:val="left"/>
      <w:pPr>
        <w:ind w:left="0" w:firstLine="400"/>
      </w:pPr>
      <w:rPr>
        <w:rFonts w:hint="default"/>
      </w:rPr>
    </w:lvl>
  </w:abstractNum>
  <w:abstractNum w:abstractNumId="37">
    <w:nsid w:val="26E30CE7"/>
    <w:multiLevelType w:val="multilevel"/>
    <w:tmpl w:val="26E30CE7"/>
    <w:lvl w:ilvl="0" w:tentative="0">
      <w:start w:val="1"/>
      <w:numFmt w:val="decimal"/>
      <w:suff w:val="nothing"/>
      <w:lvlText w:val="%1."/>
      <w:lvlJc w:val="left"/>
      <w:pPr>
        <w:ind w:left="0" w:firstLine="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8">
    <w:nsid w:val="2B3728E4"/>
    <w:multiLevelType w:val="multilevel"/>
    <w:tmpl w:val="2B3728E4"/>
    <w:lvl w:ilvl="0" w:tentative="0">
      <w:start w:val="1"/>
      <w:numFmt w:val="decimal"/>
      <w:lvlText w:val="%1."/>
      <w:lvlJc w:val="left"/>
      <w:pPr>
        <w:ind w:left="0" w:hanging="360"/>
      </w:pPr>
    </w:lvl>
    <w:lvl w:ilvl="1" w:tentative="0">
      <w:start w:val="1"/>
      <w:numFmt w:val="lowerLetter"/>
      <w:lvlText w:val="%2)"/>
      <w:lvlJc w:val="left"/>
      <w:pPr>
        <w:ind w:left="480" w:hanging="420"/>
      </w:pPr>
    </w:lvl>
    <w:lvl w:ilvl="2" w:tentative="0">
      <w:start w:val="1"/>
      <w:numFmt w:val="lowerRoman"/>
      <w:lvlText w:val="%3."/>
      <w:lvlJc w:val="right"/>
      <w:pPr>
        <w:ind w:left="900" w:hanging="420"/>
      </w:pPr>
    </w:lvl>
    <w:lvl w:ilvl="3" w:tentative="0">
      <w:start w:val="1"/>
      <w:numFmt w:val="decimal"/>
      <w:lvlText w:val="%4."/>
      <w:lvlJc w:val="left"/>
      <w:pPr>
        <w:ind w:left="1320" w:hanging="420"/>
      </w:pPr>
    </w:lvl>
    <w:lvl w:ilvl="4" w:tentative="0">
      <w:start w:val="1"/>
      <w:numFmt w:val="lowerLetter"/>
      <w:lvlText w:val="%5)"/>
      <w:lvlJc w:val="left"/>
      <w:pPr>
        <w:ind w:left="1740" w:hanging="420"/>
      </w:pPr>
    </w:lvl>
    <w:lvl w:ilvl="5" w:tentative="0">
      <w:start w:val="1"/>
      <w:numFmt w:val="lowerRoman"/>
      <w:lvlText w:val="%6."/>
      <w:lvlJc w:val="right"/>
      <w:pPr>
        <w:ind w:left="2160" w:hanging="420"/>
      </w:pPr>
    </w:lvl>
    <w:lvl w:ilvl="6" w:tentative="0">
      <w:start w:val="1"/>
      <w:numFmt w:val="decimal"/>
      <w:lvlText w:val="%7."/>
      <w:lvlJc w:val="left"/>
      <w:pPr>
        <w:ind w:left="2580" w:hanging="420"/>
      </w:pPr>
    </w:lvl>
    <w:lvl w:ilvl="7" w:tentative="0">
      <w:start w:val="1"/>
      <w:numFmt w:val="lowerLetter"/>
      <w:lvlText w:val="%8)"/>
      <w:lvlJc w:val="left"/>
      <w:pPr>
        <w:ind w:left="3000" w:hanging="420"/>
      </w:pPr>
    </w:lvl>
    <w:lvl w:ilvl="8" w:tentative="0">
      <w:start w:val="1"/>
      <w:numFmt w:val="lowerRoman"/>
      <w:lvlText w:val="%9."/>
      <w:lvlJc w:val="right"/>
      <w:pPr>
        <w:ind w:left="3420" w:hanging="420"/>
      </w:pPr>
    </w:lvl>
  </w:abstractNum>
  <w:abstractNum w:abstractNumId="39">
    <w:nsid w:val="2B4CD310"/>
    <w:multiLevelType w:val="singleLevel"/>
    <w:tmpl w:val="2B4CD310"/>
    <w:lvl w:ilvl="0" w:tentative="0">
      <w:start w:val="2"/>
      <w:numFmt w:val="decimal"/>
      <w:lvlText w:val="%1."/>
      <w:lvlJc w:val="left"/>
      <w:pPr>
        <w:tabs>
          <w:tab w:val="left" w:pos="312"/>
        </w:tabs>
        <w:ind w:left="0" w:firstLine="0"/>
      </w:pPr>
    </w:lvl>
  </w:abstractNum>
  <w:abstractNum w:abstractNumId="40">
    <w:nsid w:val="2C6D1779"/>
    <w:multiLevelType w:val="multilevel"/>
    <w:tmpl w:val="2C6D1779"/>
    <w:lvl w:ilvl="0" w:tentative="0">
      <w:start w:val="1"/>
      <w:numFmt w:val="decimal"/>
      <w:suff w:val="nothing"/>
      <w:lvlText w:val="%1."/>
      <w:lvlJc w:val="left"/>
      <w:pPr>
        <w:ind w:left="0" w:firstLine="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41">
    <w:nsid w:val="2ED904A5"/>
    <w:multiLevelType w:val="multilevel"/>
    <w:tmpl w:val="2ED904A5"/>
    <w:lvl w:ilvl="0" w:tentative="0">
      <w:start w:val="1"/>
      <w:numFmt w:val="decimal"/>
      <w:lvlText w:val="%1."/>
      <w:lvlJc w:val="left"/>
      <w:pPr>
        <w:ind w:left="0" w:firstLine="48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42">
    <w:nsid w:val="30480073"/>
    <w:multiLevelType w:val="multilevel"/>
    <w:tmpl w:val="30480073"/>
    <w:lvl w:ilvl="0" w:tentative="0">
      <w:start w:val="1"/>
      <w:numFmt w:val="decimal"/>
      <w:lvlText w:val="%1."/>
      <w:lvlJc w:val="left"/>
      <w:pPr>
        <w:ind w:left="0" w:hanging="360"/>
      </w:pPr>
    </w:lvl>
    <w:lvl w:ilvl="1" w:tentative="0">
      <w:start w:val="1"/>
      <w:numFmt w:val="lowerLetter"/>
      <w:lvlText w:val="%2)"/>
      <w:lvlJc w:val="left"/>
      <w:pPr>
        <w:ind w:left="480" w:hanging="420"/>
      </w:pPr>
    </w:lvl>
    <w:lvl w:ilvl="2" w:tentative="0">
      <w:start w:val="1"/>
      <w:numFmt w:val="lowerRoman"/>
      <w:lvlText w:val="%3."/>
      <w:lvlJc w:val="right"/>
      <w:pPr>
        <w:ind w:left="900" w:hanging="420"/>
      </w:pPr>
    </w:lvl>
    <w:lvl w:ilvl="3" w:tentative="0">
      <w:start w:val="1"/>
      <w:numFmt w:val="decimal"/>
      <w:lvlText w:val="%4."/>
      <w:lvlJc w:val="left"/>
      <w:pPr>
        <w:ind w:left="1320" w:hanging="420"/>
      </w:pPr>
    </w:lvl>
    <w:lvl w:ilvl="4" w:tentative="0">
      <w:start w:val="1"/>
      <w:numFmt w:val="lowerLetter"/>
      <w:lvlText w:val="%5)"/>
      <w:lvlJc w:val="left"/>
      <w:pPr>
        <w:ind w:left="1740" w:hanging="420"/>
      </w:pPr>
    </w:lvl>
    <w:lvl w:ilvl="5" w:tentative="0">
      <w:start w:val="1"/>
      <w:numFmt w:val="lowerRoman"/>
      <w:lvlText w:val="%6."/>
      <w:lvlJc w:val="right"/>
      <w:pPr>
        <w:ind w:left="2160" w:hanging="420"/>
      </w:pPr>
    </w:lvl>
    <w:lvl w:ilvl="6" w:tentative="0">
      <w:start w:val="1"/>
      <w:numFmt w:val="decimal"/>
      <w:lvlText w:val="%7."/>
      <w:lvlJc w:val="left"/>
      <w:pPr>
        <w:ind w:left="2580" w:hanging="420"/>
      </w:pPr>
    </w:lvl>
    <w:lvl w:ilvl="7" w:tentative="0">
      <w:start w:val="1"/>
      <w:numFmt w:val="lowerLetter"/>
      <w:lvlText w:val="%8)"/>
      <w:lvlJc w:val="left"/>
      <w:pPr>
        <w:ind w:left="3000" w:hanging="420"/>
      </w:pPr>
    </w:lvl>
    <w:lvl w:ilvl="8" w:tentative="0">
      <w:start w:val="1"/>
      <w:numFmt w:val="lowerRoman"/>
      <w:lvlText w:val="%9."/>
      <w:lvlJc w:val="right"/>
      <w:pPr>
        <w:ind w:left="3420" w:hanging="420"/>
      </w:pPr>
    </w:lvl>
  </w:abstractNum>
  <w:abstractNum w:abstractNumId="43">
    <w:nsid w:val="30ABE0D7"/>
    <w:multiLevelType w:val="singleLevel"/>
    <w:tmpl w:val="30ABE0D7"/>
    <w:lvl w:ilvl="0" w:tentative="0">
      <w:start w:val="1"/>
      <w:numFmt w:val="decimal"/>
      <w:suff w:val="nothing"/>
      <w:lvlText w:val="%1．"/>
      <w:lvlJc w:val="left"/>
      <w:pPr>
        <w:ind w:left="0" w:firstLine="400"/>
      </w:pPr>
      <w:rPr>
        <w:rFonts w:hint="default"/>
      </w:rPr>
    </w:lvl>
  </w:abstractNum>
  <w:abstractNum w:abstractNumId="44">
    <w:nsid w:val="335D22C5"/>
    <w:multiLevelType w:val="multilevel"/>
    <w:tmpl w:val="335D22C5"/>
    <w:lvl w:ilvl="0" w:tentative="0">
      <w:start w:val="1"/>
      <w:numFmt w:val="decimal"/>
      <w:suff w:val="nothing"/>
      <w:lvlText w:val="%1."/>
      <w:lvlJc w:val="left"/>
      <w:pPr>
        <w:ind w:left="0" w:firstLine="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45">
    <w:nsid w:val="34C77710"/>
    <w:multiLevelType w:val="singleLevel"/>
    <w:tmpl w:val="34C77710"/>
    <w:lvl w:ilvl="0" w:tentative="0">
      <w:start w:val="3"/>
      <w:numFmt w:val="decimal"/>
      <w:lvlText w:val="%1."/>
      <w:lvlJc w:val="left"/>
      <w:pPr>
        <w:tabs>
          <w:tab w:val="left" w:pos="312"/>
        </w:tabs>
      </w:pPr>
    </w:lvl>
  </w:abstractNum>
  <w:abstractNum w:abstractNumId="46">
    <w:nsid w:val="354C59F5"/>
    <w:multiLevelType w:val="multilevel"/>
    <w:tmpl w:val="354C59F5"/>
    <w:lvl w:ilvl="0" w:tentative="0">
      <w:start w:val="1"/>
      <w:numFmt w:val="decimal"/>
      <w:suff w:val="nothing"/>
      <w:lvlText w:val="%1."/>
      <w:lvlJc w:val="left"/>
      <w:pPr>
        <w:ind w:left="0" w:firstLine="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47">
    <w:nsid w:val="355C54C7"/>
    <w:multiLevelType w:val="multilevel"/>
    <w:tmpl w:val="355C54C7"/>
    <w:lvl w:ilvl="0" w:tentative="0">
      <w:start w:val="1"/>
      <w:numFmt w:val="decimal"/>
      <w:suff w:val="nothing"/>
      <w:lvlText w:val="%1."/>
      <w:lvlJc w:val="left"/>
      <w:pPr>
        <w:ind w:left="0" w:firstLine="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48">
    <w:nsid w:val="36F50BC9"/>
    <w:multiLevelType w:val="multilevel"/>
    <w:tmpl w:val="36F50BC9"/>
    <w:lvl w:ilvl="0" w:tentative="0">
      <w:start w:val="1"/>
      <w:numFmt w:val="decimal"/>
      <w:lvlText w:val="%1."/>
      <w:lvlJc w:val="left"/>
      <w:pPr>
        <w:ind w:left="0" w:hanging="360"/>
      </w:pPr>
    </w:lvl>
    <w:lvl w:ilvl="1" w:tentative="0">
      <w:start w:val="1"/>
      <w:numFmt w:val="lowerLetter"/>
      <w:lvlText w:val="%2)"/>
      <w:lvlJc w:val="left"/>
      <w:pPr>
        <w:ind w:left="480" w:hanging="420"/>
      </w:pPr>
    </w:lvl>
    <w:lvl w:ilvl="2" w:tentative="0">
      <w:start w:val="1"/>
      <w:numFmt w:val="lowerRoman"/>
      <w:lvlText w:val="%3."/>
      <w:lvlJc w:val="right"/>
      <w:pPr>
        <w:ind w:left="900" w:hanging="420"/>
      </w:pPr>
    </w:lvl>
    <w:lvl w:ilvl="3" w:tentative="0">
      <w:start w:val="1"/>
      <w:numFmt w:val="decimal"/>
      <w:lvlText w:val="%4."/>
      <w:lvlJc w:val="left"/>
      <w:pPr>
        <w:ind w:left="1320" w:hanging="420"/>
      </w:pPr>
    </w:lvl>
    <w:lvl w:ilvl="4" w:tentative="0">
      <w:start w:val="1"/>
      <w:numFmt w:val="lowerLetter"/>
      <w:lvlText w:val="%5)"/>
      <w:lvlJc w:val="left"/>
      <w:pPr>
        <w:ind w:left="1740" w:hanging="420"/>
      </w:pPr>
    </w:lvl>
    <w:lvl w:ilvl="5" w:tentative="0">
      <w:start w:val="1"/>
      <w:numFmt w:val="lowerRoman"/>
      <w:lvlText w:val="%6."/>
      <w:lvlJc w:val="right"/>
      <w:pPr>
        <w:ind w:left="2160" w:hanging="420"/>
      </w:pPr>
    </w:lvl>
    <w:lvl w:ilvl="6" w:tentative="0">
      <w:start w:val="1"/>
      <w:numFmt w:val="decimal"/>
      <w:lvlText w:val="%7."/>
      <w:lvlJc w:val="left"/>
      <w:pPr>
        <w:ind w:left="2580" w:hanging="420"/>
      </w:pPr>
    </w:lvl>
    <w:lvl w:ilvl="7" w:tentative="0">
      <w:start w:val="1"/>
      <w:numFmt w:val="lowerLetter"/>
      <w:lvlText w:val="%8)"/>
      <w:lvlJc w:val="left"/>
      <w:pPr>
        <w:ind w:left="3000" w:hanging="420"/>
      </w:pPr>
    </w:lvl>
    <w:lvl w:ilvl="8" w:tentative="0">
      <w:start w:val="1"/>
      <w:numFmt w:val="lowerRoman"/>
      <w:lvlText w:val="%9."/>
      <w:lvlJc w:val="right"/>
      <w:pPr>
        <w:ind w:left="3420" w:hanging="420"/>
      </w:pPr>
    </w:lvl>
  </w:abstractNum>
  <w:abstractNum w:abstractNumId="49">
    <w:nsid w:val="391811A4"/>
    <w:multiLevelType w:val="multilevel"/>
    <w:tmpl w:val="391811A4"/>
    <w:lvl w:ilvl="0" w:tentative="0">
      <w:start w:val="1"/>
      <w:numFmt w:val="decimal"/>
      <w:suff w:val="nothing"/>
      <w:lvlText w:val="%1."/>
      <w:lvlJc w:val="left"/>
      <w:pPr>
        <w:ind w:left="0" w:firstLine="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0">
    <w:nsid w:val="3BD347E9"/>
    <w:multiLevelType w:val="multilevel"/>
    <w:tmpl w:val="3BD347E9"/>
    <w:lvl w:ilvl="0" w:tentative="0">
      <w:start w:val="1"/>
      <w:numFmt w:val="decimal"/>
      <w:suff w:val="nothing"/>
      <w:lvlText w:val="%1."/>
      <w:lvlJc w:val="left"/>
      <w:pPr>
        <w:ind w:left="0" w:firstLine="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51">
    <w:nsid w:val="3CDD184E"/>
    <w:multiLevelType w:val="multilevel"/>
    <w:tmpl w:val="3CDD184E"/>
    <w:lvl w:ilvl="0" w:tentative="0">
      <w:start w:val="1"/>
      <w:numFmt w:val="decimal"/>
      <w:lvlText w:val="（%1）"/>
      <w:lvlJc w:val="left"/>
      <w:pPr>
        <w:ind w:left="480" w:hanging="720"/>
      </w:pPr>
    </w:lvl>
    <w:lvl w:ilvl="1" w:tentative="0">
      <w:start w:val="1"/>
      <w:numFmt w:val="lowerLetter"/>
      <w:lvlText w:val="%2)"/>
      <w:lvlJc w:val="left"/>
      <w:pPr>
        <w:ind w:left="600" w:hanging="420"/>
      </w:pPr>
    </w:lvl>
    <w:lvl w:ilvl="2" w:tentative="0">
      <w:start w:val="1"/>
      <w:numFmt w:val="lowerRoman"/>
      <w:lvlText w:val="%3."/>
      <w:lvlJc w:val="right"/>
      <w:pPr>
        <w:ind w:left="1020" w:hanging="420"/>
      </w:pPr>
    </w:lvl>
    <w:lvl w:ilvl="3" w:tentative="0">
      <w:start w:val="1"/>
      <w:numFmt w:val="decimal"/>
      <w:lvlText w:val="%4."/>
      <w:lvlJc w:val="left"/>
      <w:pPr>
        <w:ind w:left="1440" w:hanging="420"/>
      </w:pPr>
    </w:lvl>
    <w:lvl w:ilvl="4" w:tentative="0">
      <w:start w:val="1"/>
      <w:numFmt w:val="lowerLetter"/>
      <w:lvlText w:val="%5)"/>
      <w:lvlJc w:val="left"/>
      <w:pPr>
        <w:ind w:left="1860" w:hanging="420"/>
      </w:pPr>
    </w:lvl>
    <w:lvl w:ilvl="5" w:tentative="0">
      <w:start w:val="1"/>
      <w:numFmt w:val="lowerRoman"/>
      <w:lvlText w:val="%6."/>
      <w:lvlJc w:val="right"/>
      <w:pPr>
        <w:ind w:left="2280" w:hanging="420"/>
      </w:pPr>
    </w:lvl>
    <w:lvl w:ilvl="6" w:tentative="0">
      <w:start w:val="1"/>
      <w:numFmt w:val="decimal"/>
      <w:lvlText w:val="%7."/>
      <w:lvlJc w:val="left"/>
      <w:pPr>
        <w:ind w:left="2700" w:hanging="420"/>
      </w:pPr>
    </w:lvl>
    <w:lvl w:ilvl="7" w:tentative="0">
      <w:start w:val="1"/>
      <w:numFmt w:val="lowerLetter"/>
      <w:lvlText w:val="%8)"/>
      <w:lvlJc w:val="left"/>
      <w:pPr>
        <w:ind w:left="3120" w:hanging="420"/>
      </w:pPr>
    </w:lvl>
    <w:lvl w:ilvl="8" w:tentative="0">
      <w:start w:val="1"/>
      <w:numFmt w:val="lowerRoman"/>
      <w:lvlText w:val="%9."/>
      <w:lvlJc w:val="right"/>
      <w:pPr>
        <w:ind w:left="3540" w:hanging="420"/>
      </w:pPr>
    </w:lvl>
  </w:abstractNum>
  <w:abstractNum w:abstractNumId="52">
    <w:nsid w:val="3D4A0FED"/>
    <w:multiLevelType w:val="multilevel"/>
    <w:tmpl w:val="3D4A0FED"/>
    <w:lvl w:ilvl="0" w:tentative="0">
      <w:start w:val="1"/>
      <w:numFmt w:val="decimal"/>
      <w:lvlText w:val="%1."/>
      <w:lvlJc w:val="left"/>
      <w:pPr>
        <w:ind w:left="0" w:firstLine="48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53">
    <w:nsid w:val="3DEE082D"/>
    <w:multiLevelType w:val="multilevel"/>
    <w:tmpl w:val="3DEE082D"/>
    <w:lvl w:ilvl="0" w:tentative="0">
      <w:start w:val="1"/>
      <w:numFmt w:val="decimal"/>
      <w:lvlText w:val="%1."/>
      <w:lvlJc w:val="left"/>
      <w:pPr>
        <w:ind w:left="0" w:hanging="360"/>
      </w:pPr>
    </w:lvl>
    <w:lvl w:ilvl="1" w:tentative="0">
      <w:start w:val="1"/>
      <w:numFmt w:val="lowerLetter"/>
      <w:lvlText w:val="%2)"/>
      <w:lvlJc w:val="left"/>
      <w:pPr>
        <w:ind w:left="480" w:hanging="420"/>
      </w:pPr>
    </w:lvl>
    <w:lvl w:ilvl="2" w:tentative="0">
      <w:start w:val="1"/>
      <w:numFmt w:val="lowerRoman"/>
      <w:lvlText w:val="%3."/>
      <w:lvlJc w:val="right"/>
      <w:pPr>
        <w:ind w:left="900" w:hanging="420"/>
      </w:pPr>
    </w:lvl>
    <w:lvl w:ilvl="3" w:tentative="0">
      <w:start w:val="1"/>
      <w:numFmt w:val="decimal"/>
      <w:lvlText w:val="%4."/>
      <w:lvlJc w:val="left"/>
      <w:pPr>
        <w:ind w:left="1320" w:hanging="420"/>
      </w:pPr>
    </w:lvl>
    <w:lvl w:ilvl="4" w:tentative="0">
      <w:start w:val="1"/>
      <w:numFmt w:val="lowerLetter"/>
      <w:lvlText w:val="%5)"/>
      <w:lvlJc w:val="left"/>
      <w:pPr>
        <w:ind w:left="1740" w:hanging="420"/>
      </w:pPr>
    </w:lvl>
    <w:lvl w:ilvl="5" w:tentative="0">
      <w:start w:val="1"/>
      <w:numFmt w:val="lowerRoman"/>
      <w:lvlText w:val="%6."/>
      <w:lvlJc w:val="right"/>
      <w:pPr>
        <w:ind w:left="2160" w:hanging="420"/>
      </w:pPr>
    </w:lvl>
    <w:lvl w:ilvl="6" w:tentative="0">
      <w:start w:val="1"/>
      <w:numFmt w:val="decimal"/>
      <w:lvlText w:val="%7."/>
      <w:lvlJc w:val="left"/>
      <w:pPr>
        <w:ind w:left="2580" w:hanging="420"/>
      </w:pPr>
    </w:lvl>
    <w:lvl w:ilvl="7" w:tentative="0">
      <w:start w:val="1"/>
      <w:numFmt w:val="lowerLetter"/>
      <w:lvlText w:val="%8)"/>
      <w:lvlJc w:val="left"/>
      <w:pPr>
        <w:ind w:left="3000" w:hanging="420"/>
      </w:pPr>
    </w:lvl>
    <w:lvl w:ilvl="8" w:tentative="0">
      <w:start w:val="1"/>
      <w:numFmt w:val="lowerRoman"/>
      <w:lvlText w:val="%9."/>
      <w:lvlJc w:val="right"/>
      <w:pPr>
        <w:ind w:left="3420" w:hanging="420"/>
      </w:pPr>
    </w:lvl>
  </w:abstractNum>
  <w:abstractNum w:abstractNumId="54">
    <w:nsid w:val="3F107B9D"/>
    <w:multiLevelType w:val="multilevel"/>
    <w:tmpl w:val="3F107B9D"/>
    <w:lvl w:ilvl="0" w:tentative="0">
      <w:start w:val="1"/>
      <w:numFmt w:val="decimal"/>
      <w:suff w:val="nothing"/>
      <w:lvlText w:val="%1."/>
      <w:lvlJc w:val="left"/>
      <w:pPr>
        <w:ind w:left="0" w:firstLine="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5">
    <w:nsid w:val="3F186621"/>
    <w:multiLevelType w:val="singleLevel"/>
    <w:tmpl w:val="3F186621"/>
    <w:lvl w:ilvl="0" w:tentative="0">
      <w:start w:val="1"/>
      <w:numFmt w:val="decimal"/>
      <w:lvlText w:val="%1."/>
      <w:lvlJc w:val="left"/>
      <w:pPr>
        <w:tabs>
          <w:tab w:val="left" w:pos="312"/>
        </w:tabs>
      </w:pPr>
    </w:lvl>
  </w:abstractNum>
  <w:abstractNum w:abstractNumId="56">
    <w:nsid w:val="42212E45"/>
    <w:multiLevelType w:val="multilevel"/>
    <w:tmpl w:val="42212E45"/>
    <w:lvl w:ilvl="0" w:tentative="0">
      <w:start w:val="1"/>
      <w:numFmt w:val="decimal"/>
      <w:suff w:val="nothing"/>
      <w:lvlText w:val="%1."/>
      <w:lvlJc w:val="left"/>
      <w:pPr>
        <w:ind w:left="0" w:firstLine="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57">
    <w:nsid w:val="43B2084F"/>
    <w:multiLevelType w:val="singleLevel"/>
    <w:tmpl w:val="43B2084F"/>
    <w:lvl w:ilvl="0" w:tentative="0">
      <w:start w:val="1"/>
      <w:numFmt w:val="bullet"/>
      <w:lvlText w:val=""/>
      <w:lvlJc w:val="left"/>
      <w:pPr>
        <w:tabs>
          <w:tab w:val="left" w:pos="420"/>
        </w:tabs>
        <w:ind w:left="840" w:hanging="420"/>
      </w:pPr>
      <w:rPr>
        <w:rFonts w:hint="default" w:ascii="Wingdings" w:hAnsi="Wingdings"/>
      </w:rPr>
    </w:lvl>
  </w:abstractNum>
  <w:abstractNum w:abstractNumId="58">
    <w:nsid w:val="45657635"/>
    <w:multiLevelType w:val="multilevel"/>
    <w:tmpl w:val="45657635"/>
    <w:lvl w:ilvl="0" w:tentative="0">
      <w:start w:val="1"/>
      <w:numFmt w:val="decimal"/>
      <w:suff w:val="nothing"/>
      <w:lvlText w:val="%1."/>
      <w:lvlJc w:val="left"/>
      <w:pPr>
        <w:ind w:left="0" w:firstLine="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59">
    <w:nsid w:val="46CE03B1"/>
    <w:multiLevelType w:val="multilevel"/>
    <w:tmpl w:val="46CE03B1"/>
    <w:lvl w:ilvl="0" w:tentative="0">
      <w:start w:val="1"/>
      <w:numFmt w:val="decimal"/>
      <w:lvlText w:val="%1."/>
      <w:lvlJc w:val="left"/>
      <w:pPr>
        <w:ind w:left="0" w:hanging="360"/>
      </w:pPr>
    </w:lvl>
    <w:lvl w:ilvl="1" w:tentative="0">
      <w:start w:val="1"/>
      <w:numFmt w:val="lowerLetter"/>
      <w:lvlText w:val="%2)"/>
      <w:lvlJc w:val="left"/>
      <w:pPr>
        <w:ind w:left="480" w:hanging="420"/>
      </w:pPr>
    </w:lvl>
    <w:lvl w:ilvl="2" w:tentative="0">
      <w:start w:val="1"/>
      <w:numFmt w:val="lowerRoman"/>
      <w:lvlText w:val="%3."/>
      <w:lvlJc w:val="right"/>
      <w:pPr>
        <w:ind w:left="900" w:hanging="420"/>
      </w:pPr>
    </w:lvl>
    <w:lvl w:ilvl="3" w:tentative="0">
      <w:start w:val="1"/>
      <w:numFmt w:val="decimal"/>
      <w:lvlText w:val="%4."/>
      <w:lvlJc w:val="left"/>
      <w:pPr>
        <w:ind w:left="1320" w:hanging="420"/>
      </w:pPr>
    </w:lvl>
    <w:lvl w:ilvl="4" w:tentative="0">
      <w:start w:val="1"/>
      <w:numFmt w:val="lowerLetter"/>
      <w:lvlText w:val="%5)"/>
      <w:lvlJc w:val="left"/>
      <w:pPr>
        <w:ind w:left="1740" w:hanging="420"/>
      </w:pPr>
    </w:lvl>
    <w:lvl w:ilvl="5" w:tentative="0">
      <w:start w:val="1"/>
      <w:numFmt w:val="lowerRoman"/>
      <w:lvlText w:val="%6."/>
      <w:lvlJc w:val="right"/>
      <w:pPr>
        <w:ind w:left="2160" w:hanging="420"/>
      </w:pPr>
    </w:lvl>
    <w:lvl w:ilvl="6" w:tentative="0">
      <w:start w:val="1"/>
      <w:numFmt w:val="decimal"/>
      <w:lvlText w:val="%7."/>
      <w:lvlJc w:val="left"/>
      <w:pPr>
        <w:ind w:left="2580" w:hanging="420"/>
      </w:pPr>
    </w:lvl>
    <w:lvl w:ilvl="7" w:tentative="0">
      <w:start w:val="1"/>
      <w:numFmt w:val="lowerLetter"/>
      <w:lvlText w:val="%8)"/>
      <w:lvlJc w:val="left"/>
      <w:pPr>
        <w:ind w:left="3000" w:hanging="420"/>
      </w:pPr>
    </w:lvl>
    <w:lvl w:ilvl="8" w:tentative="0">
      <w:start w:val="1"/>
      <w:numFmt w:val="lowerRoman"/>
      <w:lvlText w:val="%9."/>
      <w:lvlJc w:val="right"/>
      <w:pPr>
        <w:ind w:left="3420" w:hanging="420"/>
      </w:pPr>
    </w:lvl>
  </w:abstractNum>
  <w:abstractNum w:abstractNumId="60">
    <w:nsid w:val="47358CC3"/>
    <w:multiLevelType w:val="singleLevel"/>
    <w:tmpl w:val="47358CC3"/>
    <w:lvl w:ilvl="0" w:tentative="0">
      <w:start w:val="1"/>
      <w:numFmt w:val="decimal"/>
      <w:suff w:val="nothing"/>
      <w:lvlText w:val="%1．"/>
      <w:lvlJc w:val="left"/>
      <w:pPr>
        <w:ind w:left="0" w:firstLine="400"/>
      </w:pPr>
      <w:rPr>
        <w:rFonts w:hint="default"/>
      </w:rPr>
    </w:lvl>
  </w:abstractNum>
  <w:abstractNum w:abstractNumId="61">
    <w:nsid w:val="47375075"/>
    <w:multiLevelType w:val="multilevel"/>
    <w:tmpl w:val="47375075"/>
    <w:lvl w:ilvl="0" w:tentative="0">
      <w:start w:val="1"/>
      <w:numFmt w:val="decimal"/>
      <w:lvlText w:val="%1."/>
      <w:lvlJc w:val="left"/>
      <w:pPr>
        <w:ind w:left="0" w:hanging="360"/>
      </w:pPr>
    </w:lvl>
    <w:lvl w:ilvl="1" w:tentative="0">
      <w:start w:val="1"/>
      <w:numFmt w:val="lowerLetter"/>
      <w:lvlText w:val="%2)"/>
      <w:lvlJc w:val="left"/>
      <w:pPr>
        <w:ind w:left="480" w:hanging="420"/>
      </w:pPr>
    </w:lvl>
    <w:lvl w:ilvl="2" w:tentative="0">
      <w:start w:val="1"/>
      <w:numFmt w:val="lowerRoman"/>
      <w:lvlText w:val="%3."/>
      <w:lvlJc w:val="right"/>
      <w:pPr>
        <w:ind w:left="900" w:hanging="420"/>
      </w:pPr>
    </w:lvl>
    <w:lvl w:ilvl="3" w:tentative="0">
      <w:start w:val="1"/>
      <w:numFmt w:val="decimal"/>
      <w:lvlText w:val="%4."/>
      <w:lvlJc w:val="left"/>
      <w:pPr>
        <w:ind w:left="1320" w:hanging="420"/>
      </w:pPr>
    </w:lvl>
    <w:lvl w:ilvl="4" w:tentative="0">
      <w:start w:val="1"/>
      <w:numFmt w:val="lowerLetter"/>
      <w:lvlText w:val="%5)"/>
      <w:lvlJc w:val="left"/>
      <w:pPr>
        <w:ind w:left="1740" w:hanging="420"/>
      </w:pPr>
    </w:lvl>
    <w:lvl w:ilvl="5" w:tentative="0">
      <w:start w:val="1"/>
      <w:numFmt w:val="lowerRoman"/>
      <w:lvlText w:val="%6."/>
      <w:lvlJc w:val="right"/>
      <w:pPr>
        <w:ind w:left="2160" w:hanging="420"/>
      </w:pPr>
    </w:lvl>
    <w:lvl w:ilvl="6" w:tentative="0">
      <w:start w:val="1"/>
      <w:numFmt w:val="decimal"/>
      <w:lvlText w:val="%7."/>
      <w:lvlJc w:val="left"/>
      <w:pPr>
        <w:ind w:left="2580" w:hanging="420"/>
      </w:pPr>
    </w:lvl>
    <w:lvl w:ilvl="7" w:tentative="0">
      <w:start w:val="1"/>
      <w:numFmt w:val="lowerLetter"/>
      <w:lvlText w:val="%8)"/>
      <w:lvlJc w:val="left"/>
      <w:pPr>
        <w:ind w:left="3000" w:hanging="420"/>
      </w:pPr>
    </w:lvl>
    <w:lvl w:ilvl="8" w:tentative="0">
      <w:start w:val="1"/>
      <w:numFmt w:val="lowerRoman"/>
      <w:lvlText w:val="%9."/>
      <w:lvlJc w:val="right"/>
      <w:pPr>
        <w:ind w:left="3420" w:hanging="420"/>
      </w:pPr>
    </w:lvl>
  </w:abstractNum>
  <w:abstractNum w:abstractNumId="62">
    <w:nsid w:val="4786322F"/>
    <w:multiLevelType w:val="multilevel"/>
    <w:tmpl w:val="4786322F"/>
    <w:lvl w:ilvl="0" w:tentative="0">
      <w:start w:val="1"/>
      <w:numFmt w:val="decimal"/>
      <w:suff w:val="nothing"/>
      <w:lvlText w:val="%1."/>
      <w:lvlJc w:val="left"/>
      <w:pPr>
        <w:ind w:left="0" w:firstLine="420"/>
      </w:pPr>
      <w:rPr>
        <w:rFonts w:hint="default"/>
      </w:rPr>
    </w:lvl>
    <w:lvl w:ilvl="1" w:tentative="0">
      <w:start w:val="1"/>
      <w:numFmt w:val="decimal"/>
      <w:lvlText w:val="%2."/>
      <w:lvlJc w:val="left"/>
      <w:pPr>
        <w:ind w:left="1200" w:hanging="360"/>
      </w:pPr>
      <w:rPr>
        <w:rFonts w:hint="default"/>
      </w:r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63">
    <w:nsid w:val="485D5FD6"/>
    <w:multiLevelType w:val="multilevel"/>
    <w:tmpl w:val="485D5FD6"/>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64">
    <w:nsid w:val="48D01AC7"/>
    <w:multiLevelType w:val="multilevel"/>
    <w:tmpl w:val="48D01AC7"/>
    <w:lvl w:ilvl="0" w:tentative="0">
      <w:start w:val="1"/>
      <w:numFmt w:val="decimal"/>
      <w:suff w:val="nothing"/>
      <w:lvlText w:val="%1."/>
      <w:lvlJc w:val="left"/>
      <w:pPr>
        <w:ind w:left="0" w:firstLine="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5">
    <w:nsid w:val="48F17E0F"/>
    <w:multiLevelType w:val="multilevel"/>
    <w:tmpl w:val="48F17E0F"/>
    <w:lvl w:ilvl="0" w:tentative="0">
      <w:start w:val="1"/>
      <w:numFmt w:val="decimal"/>
      <w:suff w:val="nothing"/>
      <w:lvlText w:val="%1."/>
      <w:lvlJc w:val="left"/>
      <w:pPr>
        <w:ind w:left="0" w:firstLine="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6">
    <w:nsid w:val="4AB65EF7"/>
    <w:multiLevelType w:val="multilevel"/>
    <w:tmpl w:val="4AB65EF7"/>
    <w:lvl w:ilvl="0" w:tentative="0">
      <w:start w:val="1"/>
      <w:numFmt w:val="decimal"/>
      <w:suff w:val="nothing"/>
      <w:lvlText w:val="%1."/>
      <w:lvlJc w:val="left"/>
      <w:pPr>
        <w:ind w:left="0" w:firstLine="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67">
    <w:nsid w:val="4C50504C"/>
    <w:multiLevelType w:val="multilevel"/>
    <w:tmpl w:val="4C50504C"/>
    <w:lvl w:ilvl="0" w:tentative="0">
      <w:start w:val="1"/>
      <w:numFmt w:val="decimal"/>
      <w:lvlText w:val="（%1）"/>
      <w:lvlJc w:val="left"/>
      <w:pPr>
        <w:ind w:left="480" w:hanging="720"/>
      </w:pPr>
    </w:lvl>
    <w:lvl w:ilvl="1" w:tentative="0">
      <w:start w:val="1"/>
      <w:numFmt w:val="lowerLetter"/>
      <w:lvlText w:val="%2)"/>
      <w:lvlJc w:val="left"/>
      <w:pPr>
        <w:ind w:left="600" w:hanging="420"/>
      </w:pPr>
    </w:lvl>
    <w:lvl w:ilvl="2" w:tentative="0">
      <w:start w:val="1"/>
      <w:numFmt w:val="lowerRoman"/>
      <w:lvlText w:val="%3."/>
      <w:lvlJc w:val="right"/>
      <w:pPr>
        <w:ind w:left="1020" w:hanging="420"/>
      </w:pPr>
    </w:lvl>
    <w:lvl w:ilvl="3" w:tentative="0">
      <w:start w:val="1"/>
      <w:numFmt w:val="decimal"/>
      <w:lvlText w:val="%4."/>
      <w:lvlJc w:val="left"/>
      <w:pPr>
        <w:ind w:left="1440" w:hanging="420"/>
      </w:pPr>
    </w:lvl>
    <w:lvl w:ilvl="4" w:tentative="0">
      <w:start w:val="1"/>
      <w:numFmt w:val="lowerLetter"/>
      <w:lvlText w:val="%5)"/>
      <w:lvlJc w:val="left"/>
      <w:pPr>
        <w:ind w:left="1860" w:hanging="420"/>
      </w:pPr>
    </w:lvl>
    <w:lvl w:ilvl="5" w:tentative="0">
      <w:start w:val="1"/>
      <w:numFmt w:val="lowerRoman"/>
      <w:lvlText w:val="%6."/>
      <w:lvlJc w:val="right"/>
      <w:pPr>
        <w:ind w:left="2280" w:hanging="420"/>
      </w:pPr>
    </w:lvl>
    <w:lvl w:ilvl="6" w:tentative="0">
      <w:start w:val="1"/>
      <w:numFmt w:val="decimal"/>
      <w:lvlText w:val="%7."/>
      <w:lvlJc w:val="left"/>
      <w:pPr>
        <w:ind w:left="2700" w:hanging="420"/>
      </w:pPr>
    </w:lvl>
    <w:lvl w:ilvl="7" w:tentative="0">
      <w:start w:val="1"/>
      <w:numFmt w:val="lowerLetter"/>
      <w:lvlText w:val="%8)"/>
      <w:lvlJc w:val="left"/>
      <w:pPr>
        <w:ind w:left="3120" w:hanging="420"/>
      </w:pPr>
    </w:lvl>
    <w:lvl w:ilvl="8" w:tentative="0">
      <w:start w:val="1"/>
      <w:numFmt w:val="lowerRoman"/>
      <w:lvlText w:val="%9."/>
      <w:lvlJc w:val="right"/>
      <w:pPr>
        <w:ind w:left="3540" w:hanging="420"/>
      </w:pPr>
    </w:lvl>
  </w:abstractNum>
  <w:abstractNum w:abstractNumId="68">
    <w:nsid w:val="50871BFE"/>
    <w:multiLevelType w:val="multilevel"/>
    <w:tmpl w:val="50871BFE"/>
    <w:lvl w:ilvl="0" w:tentative="0">
      <w:start w:val="1"/>
      <w:numFmt w:val="decimal"/>
      <w:lvlText w:val="%1."/>
      <w:lvlJc w:val="left"/>
      <w:pPr>
        <w:ind w:left="0" w:firstLine="48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69">
    <w:nsid w:val="52ED2410"/>
    <w:multiLevelType w:val="multilevel"/>
    <w:tmpl w:val="52ED2410"/>
    <w:lvl w:ilvl="0" w:tentative="0">
      <w:start w:val="1"/>
      <w:numFmt w:val="decimal"/>
      <w:suff w:val="nothing"/>
      <w:lvlText w:val="%1."/>
      <w:lvlJc w:val="left"/>
      <w:pPr>
        <w:ind w:left="0" w:firstLine="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0">
    <w:nsid w:val="544516C4"/>
    <w:multiLevelType w:val="multilevel"/>
    <w:tmpl w:val="544516C4"/>
    <w:lvl w:ilvl="0" w:tentative="0">
      <w:start w:val="1"/>
      <w:numFmt w:val="decimal"/>
      <w:suff w:val="nothing"/>
      <w:lvlText w:val="%1."/>
      <w:lvlJc w:val="left"/>
      <w:pPr>
        <w:ind w:left="0" w:firstLine="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1">
    <w:nsid w:val="55722BC2"/>
    <w:multiLevelType w:val="multilevel"/>
    <w:tmpl w:val="55722BC2"/>
    <w:lvl w:ilvl="0" w:tentative="0">
      <w:start w:val="1"/>
      <w:numFmt w:val="decimal"/>
      <w:lvlText w:val="%1."/>
      <w:lvlJc w:val="left"/>
      <w:pPr>
        <w:ind w:left="0" w:firstLine="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72">
    <w:nsid w:val="568900B9"/>
    <w:multiLevelType w:val="multilevel"/>
    <w:tmpl w:val="568900B9"/>
    <w:lvl w:ilvl="0" w:tentative="0">
      <w:start w:val="1"/>
      <w:numFmt w:val="decimal"/>
      <w:suff w:val="nothing"/>
      <w:lvlText w:val="%1."/>
      <w:lvlJc w:val="left"/>
      <w:pPr>
        <w:ind w:left="0" w:firstLine="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73">
    <w:nsid w:val="57325740"/>
    <w:multiLevelType w:val="multilevel"/>
    <w:tmpl w:val="57325740"/>
    <w:lvl w:ilvl="0" w:tentative="0">
      <w:start w:val="1"/>
      <w:numFmt w:val="decimal"/>
      <w:lvlText w:val="%1."/>
      <w:lvlJc w:val="left"/>
      <w:pPr>
        <w:ind w:left="0" w:hanging="360"/>
      </w:pPr>
    </w:lvl>
    <w:lvl w:ilvl="1" w:tentative="0">
      <w:start w:val="1"/>
      <w:numFmt w:val="lowerLetter"/>
      <w:lvlText w:val="%2)"/>
      <w:lvlJc w:val="left"/>
      <w:pPr>
        <w:ind w:left="480" w:hanging="420"/>
      </w:pPr>
    </w:lvl>
    <w:lvl w:ilvl="2" w:tentative="0">
      <w:start w:val="1"/>
      <w:numFmt w:val="lowerRoman"/>
      <w:lvlText w:val="%3."/>
      <w:lvlJc w:val="right"/>
      <w:pPr>
        <w:ind w:left="900" w:hanging="420"/>
      </w:pPr>
    </w:lvl>
    <w:lvl w:ilvl="3" w:tentative="0">
      <w:start w:val="1"/>
      <w:numFmt w:val="decimal"/>
      <w:lvlText w:val="%4."/>
      <w:lvlJc w:val="left"/>
      <w:pPr>
        <w:ind w:left="1320" w:hanging="420"/>
      </w:pPr>
    </w:lvl>
    <w:lvl w:ilvl="4" w:tentative="0">
      <w:start w:val="1"/>
      <w:numFmt w:val="lowerLetter"/>
      <w:lvlText w:val="%5)"/>
      <w:lvlJc w:val="left"/>
      <w:pPr>
        <w:ind w:left="1740" w:hanging="420"/>
      </w:pPr>
    </w:lvl>
    <w:lvl w:ilvl="5" w:tentative="0">
      <w:start w:val="1"/>
      <w:numFmt w:val="lowerRoman"/>
      <w:lvlText w:val="%6."/>
      <w:lvlJc w:val="right"/>
      <w:pPr>
        <w:ind w:left="2160" w:hanging="420"/>
      </w:pPr>
    </w:lvl>
    <w:lvl w:ilvl="6" w:tentative="0">
      <w:start w:val="1"/>
      <w:numFmt w:val="decimal"/>
      <w:lvlText w:val="%7."/>
      <w:lvlJc w:val="left"/>
      <w:pPr>
        <w:ind w:left="2580" w:hanging="420"/>
      </w:pPr>
    </w:lvl>
    <w:lvl w:ilvl="7" w:tentative="0">
      <w:start w:val="1"/>
      <w:numFmt w:val="lowerLetter"/>
      <w:lvlText w:val="%8)"/>
      <w:lvlJc w:val="left"/>
      <w:pPr>
        <w:ind w:left="3000" w:hanging="420"/>
      </w:pPr>
    </w:lvl>
    <w:lvl w:ilvl="8" w:tentative="0">
      <w:start w:val="1"/>
      <w:numFmt w:val="lowerRoman"/>
      <w:lvlText w:val="%9."/>
      <w:lvlJc w:val="right"/>
      <w:pPr>
        <w:ind w:left="3420" w:hanging="420"/>
      </w:pPr>
    </w:lvl>
  </w:abstractNum>
  <w:abstractNum w:abstractNumId="74">
    <w:nsid w:val="579D6999"/>
    <w:multiLevelType w:val="multilevel"/>
    <w:tmpl w:val="579D6999"/>
    <w:lvl w:ilvl="0" w:tentative="0">
      <w:start w:val="1"/>
      <w:numFmt w:val="decimal"/>
      <w:suff w:val="nothing"/>
      <w:lvlText w:val="%1."/>
      <w:lvlJc w:val="left"/>
      <w:pPr>
        <w:ind w:left="0" w:firstLine="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5">
    <w:nsid w:val="584E6FF7"/>
    <w:multiLevelType w:val="multilevel"/>
    <w:tmpl w:val="584E6FF7"/>
    <w:lvl w:ilvl="0" w:tentative="0">
      <w:start w:val="1"/>
      <w:numFmt w:val="decimal"/>
      <w:suff w:val="nothing"/>
      <w:lvlText w:val="%1."/>
      <w:lvlJc w:val="left"/>
      <w:pPr>
        <w:ind w:left="420" w:hanging="420"/>
      </w:pPr>
      <w:rPr>
        <w:rFonts w:hint="eastAsia"/>
      </w:rPr>
    </w:lvl>
    <w:lvl w:ilvl="1" w:tentative="0">
      <w:start w:val="1"/>
      <w:numFmt w:val="decimal"/>
      <w:suff w:val="nothing"/>
      <w:lvlText w:val="%2."/>
      <w:lvlJc w:val="left"/>
      <w:pPr>
        <w:ind w:left="0" w:firstLine="42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6">
    <w:nsid w:val="593FD54C"/>
    <w:multiLevelType w:val="singleLevel"/>
    <w:tmpl w:val="593FD54C"/>
    <w:lvl w:ilvl="0" w:tentative="0">
      <w:start w:val="1"/>
      <w:numFmt w:val="decimal"/>
      <w:suff w:val="nothing"/>
      <w:lvlText w:val="%1．"/>
      <w:lvlJc w:val="left"/>
      <w:pPr>
        <w:ind w:left="0" w:firstLine="400"/>
      </w:pPr>
      <w:rPr>
        <w:rFonts w:hint="default"/>
      </w:rPr>
    </w:lvl>
  </w:abstractNum>
  <w:abstractNum w:abstractNumId="77">
    <w:nsid w:val="59599CCB"/>
    <w:multiLevelType w:val="singleLevel"/>
    <w:tmpl w:val="59599CCB"/>
    <w:lvl w:ilvl="0" w:tentative="0">
      <w:start w:val="1"/>
      <w:numFmt w:val="bullet"/>
      <w:lvlText w:val=""/>
      <w:lvlJc w:val="left"/>
      <w:pPr>
        <w:tabs>
          <w:tab w:val="left" w:pos="420"/>
        </w:tabs>
        <w:ind w:left="840" w:hanging="420"/>
      </w:pPr>
      <w:rPr>
        <w:rFonts w:hint="default" w:ascii="Wingdings" w:hAnsi="Wingdings"/>
      </w:rPr>
    </w:lvl>
  </w:abstractNum>
  <w:abstractNum w:abstractNumId="78">
    <w:nsid w:val="59EC021E"/>
    <w:multiLevelType w:val="multilevel"/>
    <w:tmpl w:val="59EC021E"/>
    <w:lvl w:ilvl="0" w:tentative="0">
      <w:start w:val="1"/>
      <w:numFmt w:val="decimal"/>
      <w:lvlText w:val="%1."/>
      <w:lvlJc w:val="left"/>
      <w:pPr>
        <w:ind w:left="0" w:firstLine="48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79">
    <w:nsid w:val="5B77247A"/>
    <w:multiLevelType w:val="multilevel"/>
    <w:tmpl w:val="5B77247A"/>
    <w:lvl w:ilvl="0" w:tentative="0">
      <w:start w:val="1"/>
      <w:numFmt w:val="decimal"/>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80">
    <w:nsid w:val="5BB7520F"/>
    <w:multiLevelType w:val="multilevel"/>
    <w:tmpl w:val="5BB7520F"/>
    <w:lvl w:ilvl="0" w:tentative="0">
      <w:start w:val="1"/>
      <w:numFmt w:val="decimal"/>
      <w:suff w:val="nothing"/>
      <w:lvlText w:val="%1."/>
      <w:lvlJc w:val="left"/>
      <w:pPr>
        <w:ind w:left="0" w:firstLine="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1">
    <w:nsid w:val="5D7E2852"/>
    <w:multiLevelType w:val="singleLevel"/>
    <w:tmpl w:val="5D7E2852"/>
    <w:lvl w:ilvl="0" w:tentative="0">
      <w:start w:val="1"/>
      <w:numFmt w:val="decimal"/>
      <w:suff w:val="nothing"/>
      <w:lvlText w:val="%1．"/>
      <w:lvlJc w:val="left"/>
      <w:pPr>
        <w:ind w:left="0" w:firstLine="400"/>
      </w:pPr>
      <w:rPr>
        <w:rFonts w:hint="default"/>
      </w:rPr>
    </w:lvl>
  </w:abstractNum>
  <w:abstractNum w:abstractNumId="82">
    <w:nsid w:val="5E2039BB"/>
    <w:multiLevelType w:val="multilevel"/>
    <w:tmpl w:val="5E2039BB"/>
    <w:lvl w:ilvl="0" w:tentative="0">
      <w:start w:val="1"/>
      <w:numFmt w:val="decimal"/>
      <w:lvlText w:val="%1."/>
      <w:lvlJc w:val="left"/>
      <w:pPr>
        <w:ind w:left="0" w:hanging="360"/>
      </w:pPr>
    </w:lvl>
    <w:lvl w:ilvl="1" w:tentative="0">
      <w:start w:val="1"/>
      <w:numFmt w:val="lowerLetter"/>
      <w:lvlText w:val="%2)"/>
      <w:lvlJc w:val="left"/>
      <w:pPr>
        <w:ind w:left="480" w:hanging="420"/>
      </w:pPr>
    </w:lvl>
    <w:lvl w:ilvl="2" w:tentative="0">
      <w:start w:val="1"/>
      <w:numFmt w:val="lowerRoman"/>
      <w:lvlText w:val="%3."/>
      <w:lvlJc w:val="right"/>
      <w:pPr>
        <w:ind w:left="900" w:hanging="420"/>
      </w:pPr>
    </w:lvl>
    <w:lvl w:ilvl="3" w:tentative="0">
      <w:start w:val="1"/>
      <w:numFmt w:val="decimal"/>
      <w:lvlText w:val="%4."/>
      <w:lvlJc w:val="left"/>
      <w:pPr>
        <w:ind w:left="1320" w:hanging="420"/>
      </w:pPr>
    </w:lvl>
    <w:lvl w:ilvl="4" w:tentative="0">
      <w:start w:val="1"/>
      <w:numFmt w:val="lowerLetter"/>
      <w:lvlText w:val="%5)"/>
      <w:lvlJc w:val="left"/>
      <w:pPr>
        <w:ind w:left="1740" w:hanging="420"/>
      </w:pPr>
    </w:lvl>
    <w:lvl w:ilvl="5" w:tentative="0">
      <w:start w:val="1"/>
      <w:numFmt w:val="lowerRoman"/>
      <w:lvlText w:val="%6."/>
      <w:lvlJc w:val="right"/>
      <w:pPr>
        <w:ind w:left="2160" w:hanging="420"/>
      </w:pPr>
    </w:lvl>
    <w:lvl w:ilvl="6" w:tentative="0">
      <w:start w:val="1"/>
      <w:numFmt w:val="decimal"/>
      <w:lvlText w:val="%7."/>
      <w:lvlJc w:val="left"/>
      <w:pPr>
        <w:ind w:left="2580" w:hanging="420"/>
      </w:pPr>
    </w:lvl>
    <w:lvl w:ilvl="7" w:tentative="0">
      <w:start w:val="1"/>
      <w:numFmt w:val="lowerLetter"/>
      <w:lvlText w:val="%8)"/>
      <w:lvlJc w:val="left"/>
      <w:pPr>
        <w:ind w:left="3000" w:hanging="420"/>
      </w:pPr>
    </w:lvl>
    <w:lvl w:ilvl="8" w:tentative="0">
      <w:start w:val="1"/>
      <w:numFmt w:val="lowerRoman"/>
      <w:lvlText w:val="%9."/>
      <w:lvlJc w:val="right"/>
      <w:pPr>
        <w:ind w:left="3420" w:hanging="420"/>
      </w:pPr>
    </w:lvl>
  </w:abstractNum>
  <w:abstractNum w:abstractNumId="83">
    <w:nsid w:val="62E73F71"/>
    <w:multiLevelType w:val="singleLevel"/>
    <w:tmpl w:val="62E73F71"/>
    <w:lvl w:ilvl="0" w:tentative="0">
      <w:start w:val="1"/>
      <w:numFmt w:val="decimal"/>
      <w:suff w:val="nothing"/>
      <w:lvlText w:val="%1．"/>
      <w:lvlJc w:val="left"/>
      <w:pPr>
        <w:ind w:left="0" w:firstLine="400"/>
      </w:pPr>
      <w:rPr>
        <w:rFonts w:hint="default"/>
      </w:rPr>
    </w:lvl>
  </w:abstractNum>
  <w:abstractNum w:abstractNumId="84">
    <w:nsid w:val="630F2EAD"/>
    <w:multiLevelType w:val="singleLevel"/>
    <w:tmpl w:val="630F2EAD"/>
    <w:lvl w:ilvl="0" w:tentative="0">
      <w:start w:val="1"/>
      <w:numFmt w:val="decimal"/>
      <w:suff w:val="space"/>
      <w:lvlText w:val="%1."/>
      <w:lvlJc w:val="left"/>
    </w:lvl>
  </w:abstractNum>
  <w:abstractNum w:abstractNumId="85">
    <w:nsid w:val="630F2EE3"/>
    <w:multiLevelType w:val="singleLevel"/>
    <w:tmpl w:val="630F2EE3"/>
    <w:lvl w:ilvl="0" w:tentative="0">
      <w:start w:val="1"/>
      <w:numFmt w:val="decimal"/>
      <w:suff w:val="nothing"/>
      <w:lvlText w:val="%1."/>
      <w:lvlJc w:val="left"/>
    </w:lvl>
  </w:abstractNum>
  <w:abstractNum w:abstractNumId="86">
    <w:nsid w:val="63F0138C"/>
    <w:multiLevelType w:val="singleLevel"/>
    <w:tmpl w:val="63F0138C"/>
    <w:lvl w:ilvl="0" w:tentative="0">
      <w:start w:val="1"/>
      <w:numFmt w:val="bullet"/>
      <w:lvlText w:val=""/>
      <w:lvlJc w:val="left"/>
      <w:pPr>
        <w:tabs>
          <w:tab w:val="left" w:pos="420"/>
        </w:tabs>
        <w:ind w:left="840" w:hanging="420"/>
      </w:pPr>
      <w:rPr>
        <w:rFonts w:hint="default" w:ascii="Wingdings" w:hAnsi="Wingdings"/>
      </w:rPr>
    </w:lvl>
  </w:abstractNum>
  <w:abstractNum w:abstractNumId="87">
    <w:nsid w:val="6451379F"/>
    <w:multiLevelType w:val="multilevel"/>
    <w:tmpl w:val="6451379F"/>
    <w:lvl w:ilvl="0" w:tentative="0">
      <w:start w:val="1"/>
      <w:numFmt w:val="decimal"/>
      <w:lvlText w:val="（%1）"/>
      <w:lvlJc w:val="left"/>
      <w:pPr>
        <w:ind w:left="480" w:hanging="720"/>
      </w:pPr>
    </w:lvl>
    <w:lvl w:ilvl="1" w:tentative="0">
      <w:start w:val="1"/>
      <w:numFmt w:val="lowerLetter"/>
      <w:lvlText w:val="%2)"/>
      <w:lvlJc w:val="left"/>
      <w:pPr>
        <w:ind w:left="600" w:hanging="420"/>
      </w:pPr>
    </w:lvl>
    <w:lvl w:ilvl="2" w:tentative="0">
      <w:start w:val="1"/>
      <w:numFmt w:val="lowerRoman"/>
      <w:lvlText w:val="%3."/>
      <w:lvlJc w:val="right"/>
      <w:pPr>
        <w:ind w:left="1020" w:hanging="420"/>
      </w:pPr>
    </w:lvl>
    <w:lvl w:ilvl="3" w:tentative="0">
      <w:start w:val="1"/>
      <w:numFmt w:val="decimal"/>
      <w:lvlText w:val="%4."/>
      <w:lvlJc w:val="left"/>
      <w:pPr>
        <w:ind w:left="1440" w:hanging="420"/>
      </w:pPr>
    </w:lvl>
    <w:lvl w:ilvl="4" w:tentative="0">
      <w:start w:val="1"/>
      <w:numFmt w:val="lowerLetter"/>
      <w:lvlText w:val="%5)"/>
      <w:lvlJc w:val="left"/>
      <w:pPr>
        <w:ind w:left="1860" w:hanging="420"/>
      </w:pPr>
    </w:lvl>
    <w:lvl w:ilvl="5" w:tentative="0">
      <w:start w:val="1"/>
      <w:numFmt w:val="lowerRoman"/>
      <w:lvlText w:val="%6."/>
      <w:lvlJc w:val="right"/>
      <w:pPr>
        <w:ind w:left="2280" w:hanging="420"/>
      </w:pPr>
    </w:lvl>
    <w:lvl w:ilvl="6" w:tentative="0">
      <w:start w:val="1"/>
      <w:numFmt w:val="decimal"/>
      <w:lvlText w:val="%7."/>
      <w:lvlJc w:val="left"/>
      <w:pPr>
        <w:ind w:left="2700" w:hanging="420"/>
      </w:pPr>
    </w:lvl>
    <w:lvl w:ilvl="7" w:tentative="0">
      <w:start w:val="1"/>
      <w:numFmt w:val="lowerLetter"/>
      <w:lvlText w:val="%8)"/>
      <w:lvlJc w:val="left"/>
      <w:pPr>
        <w:ind w:left="3120" w:hanging="420"/>
      </w:pPr>
    </w:lvl>
    <w:lvl w:ilvl="8" w:tentative="0">
      <w:start w:val="1"/>
      <w:numFmt w:val="lowerRoman"/>
      <w:lvlText w:val="%9."/>
      <w:lvlJc w:val="right"/>
      <w:pPr>
        <w:ind w:left="3540" w:hanging="420"/>
      </w:pPr>
    </w:lvl>
  </w:abstractNum>
  <w:abstractNum w:abstractNumId="88">
    <w:nsid w:val="65581ED0"/>
    <w:multiLevelType w:val="multilevel"/>
    <w:tmpl w:val="65581ED0"/>
    <w:lvl w:ilvl="0" w:tentative="0">
      <w:start w:val="1"/>
      <w:numFmt w:val="decimal"/>
      <w:suff w:val="nothing"/>
      <w:lvlText w:val="%1."/>
      <w:lvlJc w:val="left"/>
      <w:pPr>
        <w:ind w:left="0" w:firstLine="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89">
    <w:nsid w:val="65E836F4"/>
    <w:multiLevelType w:val="multilevel"/>
    <w:tmpl w:val="65E836F4"/>
    <w:lvl w:ilvl="0" w:tentative="0">
      <w:start w:val="1"/>
      <w:numFmt w:val="decimal"/>
      <w:lvlText w:val="%1."/>
      <w:lvlJc w:val="left"/>
      <w:pPr>
        <w:ind w:left="0" w:firstLine="48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90">
    <w:nsid w:val="692B596B"/>
    <w:multiLevelType w:val="multilevel"/>
    <w:tmpl w:val="692B596B"/>
    <w:lvl w:ilvl="0" w:tentative="0">
      <w:start w:val="1"/>
      <w:numFmt w:val="decimal"/>
      <w:suff w:val="nothing"/>
      <w:lvlText w:val="%1."/>
      <w:lvlJc w:val="left"/>
      <w:pPr>
        <w:ind w:left="0" w:firstLine="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1">
    <w:nsid w:val="6A22507F"/>
    <w:multiLevelType w:val="singleLevel"/>
    <w:tmpl w:val="6A22507F"/>
    <w:lvl w:ilvl="0" w:tentative="0">
      <w:start w:val="1"/>
      <w:numFmt w:val="decimal"/>
      <w:lvlText w:val="%1."/>
      <w:lvlJc w:val="left"/>
      <w:pPr>
        <w:tabs>
          <w:tab w:val="left" w:pos="312"/>
        </w:tabs>
      </w:pPr>
    </w:lvl>
  </w:abstractNum>
  <w:abstractNum w:abstractNumId="92">
    <w:nsid w:val="6B7DD78B"/>
    <w:multiLevelType w:val="singleLevel"/>
    <w:tmpl w:val="6B7DD78B"/>
    <w:lvl w:ilvl="0" w:tentative="0">
      <w:start w:val="1"/>
      <w:numFmt w:val="decimal"/>
      <w:suff w:val="nothing"/>
      <w:lvlText w:val="%1．"/>
      <w:lvlJc w:val="left"/>
      <w:pPr>
        <w:ind w:left="0" w:firstLine="400"/>
      </w:pPr>
      <w:rPr>
        <w:rFonts w:hint="default"/>
      </w:rPr>
    </w:lvl>
  </w:abstractNum>
  <w:abstractNum w:abstractNumId="93">
    <w:nsid w:val="6C8A2FF4"/>
    <w:multiLevelType w:val="singleLevel"/>
    <w:tmpl w:val="6C8A2FF4"/>
    <w:lvl w:ilvl="0" w:tentative="0">
      <w:start w:val="1"/>
      <w:numFmt w:val="decimal"/>
      <w:lvlText w:val="%1."/>
      <w:lvlJc w:val="left"/>
      <w:pPr>
        <w:tabs>
          <w:tab w:val="left" w:pos="312"/>
        </w:tabs>
        <w:ind w:left="0" w:firstLine="0"/>
      </w:pPr>
    </w:lvl>
  </w:abstractNum>
  <w:abstractNum w:abstractNumId="94">
    <w:nsid w:val="6E8232A1"/>
    <w:multiLevelType w:val="multilevel"/>
    <w:tmpl w:val="6E8232A1"/>
    <w:lvl w:ilvl="0" w:tentative="0">
      <w:start w:val="1"/>
      <w:numFmt w:val="decimal"/>
      <w:suff w:val="nothing"/>
      <w:lvlText w:val="%1."/>
      <w:lvlJc w:val="left"/>
      <w:pPr>
        <w:ind w:left="0" w:firstLine="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5">
    <w:nsid w:val="6F3518FA"/>
    <w:multiLevelType w:val="multilevel"/>
    <w:tmpl w:val="6F3518FA"/>
    <w:lvl w:ilvl="0" w:tentative="0">
      <w:start w:val="1"/>
      <w:numFmt w:val="decimal"/>
      <w:lvlText w:val="%1."/>
      <w:lvlJc w:val="left"/>
      <w:pPr>
        <w:ind w:left="0" w:firstLine="48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96">
    <w:nsid w:val="71C440B3"/>
    <w:multiLevelType w:val="multilevel"/>
    <w:tmpl w:val="71C440B3"/>
    <w:lvl w:ilvl="0" w:tentative="0">
      <w:start w:val="1"/>
      <w:numFmt w:val="decimal"/>
      <w:pStyle w:val="2"/>
      <w:suff w:val="space"/>
      <w:lvlText w:val="%1"/>
      <w:lvlJc w:val="left"/>
      <w:pPr>
        <w:ind w:left="0" w:firstLine="0"/>
      </w:pPr>
      <w:rPr>
        <w:rFonts w:hint="eastAsia"/>
      </w:rPr>
    </w:lvl>
    <w:lvl w:ilvl="1" w:tentative="0">
      <w:start w:val="1"/>
      <w:numFmt w:val="decimal"/>
      <w:pStyle w:val="3"/>
      <w:suff w:val="space"/>
      <w:lvlText w:val="%1.%2"/>
      <w:lvlJc w:val="left"/>
      <w:pPr>
        <w:ind w:left="0" w:firstLine="0"/>
      </w:pPr>
      <w:rPr>
        <w:rFonts w:hint="eastAsia"/>
      </w:rPr>
    </w:lvl>
    <w:lvl w:ilvl="2" w:tentative="0">
      <w:start w:val="1"/>
      <w:numFmt w:val="decimal"/>
      <w:pStyle w:val="4"/>
      <w:suff w:val="space"/>
      <w:lvlText w:val="%1.%2.%3"/>
      <w:lvlJc w:val="left"/>
      <w:pPr>
        <w:ind w:left="0" w:firstLine="0"/>
      </w:pPr>
      <w:rPr>
        <w:rFonts w:hint="eastAsia"/>
      </w:rPr>
    </w:lvl>
    <w:lvl w:ilvl="3" w:tentative="0">
      <w:start w:val="1"/>
      <w:numFmt w:val="decimal"/>
      <w:pStyle w:val="5"/>
      <w:suff w:val="space"/>
      <w:lvlText w:val="%1.%2.%3.%4"/>
      <w:lvlJc w:val="left"/>
      <w:pPr>
        <w:ind w:left="0" w:firstLine="0"/>
      </w:pPr>
      <w:rPr>
        <w:rFonts w:hint="eastAsia"/>
        <w:sz w:val="28"/>
        <w:szCs w:val="32"/>
      </w:rPr>
    </w:lvl>
    <w:lvl w:ilvl="4" w:tentative="0">
      <w:start w:val="1"/>
      <w:numFmt w:val="decimal"/>
      <w:pStyle w:val="7"/>
      <w:suff w:val="space"/>
      <w:lvlText w:val="%1.%2.%3.%4.%5"/>
      <w:lvlJc w:val="left"/>
      <w:pPr>
        <w:ind w:left="0" w:firstLine="0"/>
      </w:pPr>
      <w:rPr>
        <w:rFonts w:hint="eastAsia" w:ascii="宋体" w:hAnsi="宋体" w:eastAsia="宋体"/>
      </w:rPr>
    </w:lvl>
    <w:lvl w:ilvl="5" w:tentative="0">
      <w:start w:val="1"/>
      <w:numFmt w:val="decimal"/>
      <w:pStyle w:val="8"/>
      <w:suff w:val="space"/>
      <w:lvlText w:val="%1.%2.%3.%4.%5.%6"/>
      <w:lvlJc w:val="left"/>
      <w:pPr>
        <w:ind w:left="0" w:firstLine="0"/>
      </w:pPr>
      <w:rPr>
        <w:rFonts w:hint="eastAsia"/>
      </w:rPr>
    </w:lvl>
    <w:lvl w:ilvl="6" w:tentative="0">
      <w:start w:val="1"/>
      <w:numFmt w:val="decimal"/>
      <w:pStyle w:val="9"/>
      <w:suff w:val="space"/>
      <w:lvlText w:val="%1.%2.%3.%4.%5.%6.%7"/>
      <w:lvlJc w:val="left"/>
      <w:pPr>
        <w:ind w:left="0" w:firstLine="0"/>
      </w:pPr>
      <w:rPr>
        <w:rFonts w:hint="eastAsia"/>
      </w:rPr>
    </w:lvl>
    <w:lvl w:ilvl="7" w:tentative="0">
      <w:start w:val="1"/>
      <w:numFmt w:val="decimal"/>
      <w:pStyle w:val="10"/>
      <w:suff w:val="space"/>
      <w:lvlText w:val="%1.%2.%3.%4.%5.%6.%7.%8"/>
      <w:lvlJc w:val="left"/>
      <w:pPr>
        <w:ind w:left="0" w:firstLine="0"/>
      </w:pPr>
      <w:rPr>
        <w:rFonts w:hint="eastAsia"/>
      </w:rPr>
    </w:lvl>
    <w:lvl w:ilvl="8" w:tentative="0">
      <w:start w:val="1"/>
      <w:numFmt w:val="decimal"/>
      <w:pStyle w:val="11"/>
      <w:suff w:val="space"/>
      <w:lvlText w:val="%1.%2.%3.%4.%5.%6.%7.%8.%9"/>
      <w:lvlJc w:val="left"/>
      <w:pPr>
        <w:ind w:left="0" w:firstLine="0"/>
      </w:pPr>
      <w:rPr>
        <w:rFonts w:hint="eastAsia"/>
      </w:rPr>
    </w:lvl>
  </w:abstractNum>
  <w:abstractNum w:abstractNumId="97">
    <w:nsid w:val="72AE5D6A"/>
    <w:multiLevelType w:val="multilevel"/>
    <w:tmpl w:val="72AE5D6A"/>
    <w:lvl w:ilvl="0" w:tentative="0">
      <w:start w:val="1"/>
      <w:numFmt w:val="decimal"/>
      <w:suff w:val="nothing"/>
      <w:lvlText w:val="%1."/>
      <w:lvlJc w:val="left"/>
      <w:pPr>
        <w:ind w:left="0" w:firstLine="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8">
    <w:nsid w:val="75D003B0"/>
    <w:multiLevelType w:val="multilevel"/>
    <w:tmpl w:val="75D003B0"/>
    <w:lvl w:ilvl="0" w:tentative="0">
      <w:start w:val="1"/>
      <w:numFmt w:val="decimal"/>
      <w:suff w:val="nothing"/>
      <w:lvlText w:val="%1."/>
      <w:lvlJc w:val="left"/>
      <w:pPr>
        <w:ind w:left="0" w:firstLine="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99">
    <w:nsid w:val="76100821"/>
    <w:multiLevelType w:val="multilevel"/>
    <w:tmpl w:val="76100821"/>
    <w:lvl w:ilvl="0" w:tentative="0">
      <w:start w:val="1"/>
      <w:numFmt w:val="decimal"/>
      <w:lvlText w:val="%1."/>
      <w:lvlJc w:val="left"/>
      <w:pPr>
        <w:ind w:left="0" w:firstLine="48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00">
    <w:nsid w:val="7A475A77"/>
    <w:multiLevelType w:val="multilevel"/>
    <w:tmpl w:val="7A475A77"/>
    <w:lvl w:ilvl="0" w:tentative="0">
      <w:start w:val="1"/>
      <w:numFmt w:val="decimal"/>
      <w:lvlText w:val="%1."/>
      <w:lvlJc w:val="left"/>
      <w:pPr>
        <w:ind w:left="240" w:hanging="360"/>
      </w:pPr>
    </w:lvl>
    <w:lvl w:ilvl="1" w:tentative="0">
      <w:start w:val="1"/>
      <w:numFmt w:val="lowerLetter"/>
      <w:lvlText w:val="%2)"/>
      <w:lvlJc w:val="left"/>
      <w:pPr>
        <w:ind w:left="720" w:hanging="420"/>
      </w:pPr>
    </w:lvl>
    <w:lvl w:ilvl="2" w:tentative="0">
      <w:start w:val="1"/>
      <w:numFmt w:val="lowerRoman"/>
      <w:lvlText w:val="%3."/>
      <w:lvlJc w:val="right"/>
      <w:pPr>
        <w:ind w:left="1140" w:hanging="420"/>
      </w:pPr>
    </w:lvl>
    <w:lvl w:ilvl="3" w:tentative="0">
      <w:start w:val="1"/>
      <w:numFmt w:val="decimal"/>
      <w:lvlText w:val="%4."/>
      <w:lvlJc w:val="left"/>
      <w:pPr>
        <w:ind w:left="1560" w:hanging="420"/>
      </w:pPr>
    </w:lvl>
    <w:lvl w:ilvl="4" w:tentative="0">
      <w:start w:val="1"/>
      <w:numFmt w:val="lowerLetter"/>
      <w:lvlText w:val="%5)"/>
      <w:lvlJc w:val="left"/>
      <w:pPr>
        <w:ind w:left="1980" w:hanging="420"/>
      </w:pPr>
    </w:lvl>
    <w:lvl w:ilvl="5" w:tentative="0">
      <w:start w:val="1"/>
      <w:numFmt w:val="lowerRoman"/>
      <w:lvlText w:val="%6."/>
      <w:lvlJc w:val="right"/>
      <w:pPr>
        <w:ind w:left="2400" w:hanging="420"/>
      </w:pPr>
    </w:lvl>
    <w:lvl w:ilvl="6" w:tentative="0">
      <w:start w:val="1"/>
      <w:numFmt w:val="decimal"/>
      <w:lvlText w:val="%7."/>
      <w:lvlJc w:val="left"/>
      <w:pPr>
        <w:ind w:left="2820" w:hanging="420"/>
      </w:pPr>
    </w:lvl>
    <w:lvl w:ilvl="7" w:tentative="0">
      <w:start w:val="1"/>
      <w:numFmt w:val="lowerLetter"/>
      <w:lvlText w:val="%8)"/>
      <w:lvlJc w:val="left"/>
      <w:pPr>
        <w:ind w:left="3240" w:hanging="420"/>
      </w:pPr>
    </w:lvl>
    <w:lvl w:ilvl="8" w:tentative="0">
      <w:start w:val="1"/>
      <w:numFmt w:val="lowerRoman"/>
      <w:lvlText w:val="%9."/>
      <w:lvlJc w:val="right"/>
      <w:pPr>
        <w:ind w:left="3660" w:hanging="420"/>
      </w:pPr>
    </w:lvl>
  </w:abstractNum>
  <w:abstractNum w:abstractNumId="101">
    <w:nsid w:val="7D7251A8"/>
    <w:multiLevelType w:val="multilevel"/>
    <w:tmpl w:val="7D7251A8"/>
    <w:lvl w:ilvl="0" w:tentative="0">
      <w:start w:val="1"/>
      <w:numFmt w:val="decimal"/>
      <w:suff w:val="nothing"/>
      <w:lvlText w:val="%1."/>
      <w:lvlJc w:val="left"/>
      <w:pPr>
        <w:ind w:left="0" w:firstLine="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02">
    <w:nsid w:val="7DD34CFE"/>
    <w:multiLevelType w:val="multilevel"/>
    <w:tmpl w:val="7DD34CFE"/>
    <w:lvl w:ilvl="0" w:tentative="0">
      <w:start w:val="1"/>
      <w:numFmt w:val="decimal"/>
      <w:suff w:val="nothing"/>
      <w:lvlText w:val="%1."/>
      <w:lvlJc w:val="left"/>
      <w:pPr>
        <w:ind w:left="0" w:firstLine="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3">
    <w:nsid w:val="7EBC36E7"/>
    <w:multiLevelType w:val="multilevel"/>
    <w:tmpl w:val="7EBC36E7"/>
    <w:lvl w:ilvl="0" w:tentative="0">
      <w:start w:val="1"/>
      <w:numFmt w:val="decimal"/>
      <w:suff w:val="nothing"/>
      <w:lvlText w:val="%1."/>
      <w:lvlJc w:val="left"/>
      <w:pPr>
        <w:ind w:left="0" w:firstLine="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04">
    <w:nsid w:val="7F052C50"/>
    <w:multiLevelType w:val="multilevel"/>
    <w:tmpl w:val="7F052C50"/>
    <w:lvl w:ilvl="0" w:tentative="0">
      <w:start w:val="1"/>
      <w:numFmt w:val="decimal"/>
      <w:suff w:val="nothing"/>
      <w:lvlText w:val="%1."/>
      <w:lvlJc w:val="left"/>
      <w:pPr>
        <w:ind w:left="0" w:firstLine="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05">
    <w:nsid w:val="7F803557"/>
    <w:multiLevelType w:val="multilevel"/>
    <w:tmpl w:val="7F803557"/>
    <w:lvl w:ilvl="0" w:tentative="0">
      <w:start w:val="1"/>
      <w:numFmt w:val="decimal"/>
      <w:lvlText w:val="%1."/>
      <w:lvlJc w:val="left"/>
      <w:pPr>
        <w:ind w:left="0" w:hanging="440"/>
      </w:pPr>
    </w:lvl>
    <w:lvl w:ilvl="1" w:tentative="0">
      <w:start w:val="1"/>
      <w:numFmt w:val="bullet"/>
      <w:lvlText w:val=""/>
      <w:lvlJc w:val="left"/>
      <w:pPr>
        <w:ind w:left="440" w:hanging="440"/>
      </w:pPr>
      <w:rPr>
        <w:rFonts w:hint="default" w:ascii="Wingdings" w:hAnsi="Wingdings"/>
      </w:rPr>
    </w:lvl>
    <w:lvl w:ilvl="2" w:tentative="0">
      <w:start w:val="1"/>
      <w:numFmt w:val="bullet"/>
      <w:lvlText w:val=""/>
      <w:lvlJc w:val="left"/>
      <w:pPr>
        <w:ind w:left="880" w:hanging="440"/>
      </w:pPr>
      <w:rPr>
        <w:rFonts w:hint="default" w:ascii="Wingdings" w:hAnsi="Wingdings"/>
      </w:rPr>
    </w:lvl>
    <w:lvl w:ilvl="3" w:tentative="0">
      <w:start w:val="1"/>
      <w:numFmt w:val="bullet"/>
      <w:lvlText w:val=""/>
      <w:lvlJc w:val="left"/>
      <w:pPr>
        <w:ind w:left="1320" w:hanging="440"/>
      </w:pPr>
      <w:rPr>
        <w:rFonts w:hint="default" w:ascii="Wingdings" w:hAnsi="Wingdings"/>
      </w:rPr>
    </w:lvl>
    <w:lvl w:ilvl="4" w:tentative="0">
      <w:start w:val="1"/>
      <w:numFmt w:val="bullet"/>
      <w:lvlText w:val=""/>
      <w:lvlJc w:val="left"/>
      <w:pPr>
        <w:ind w:left="1760" w:hanging="440"/>
      </w:pPr>
      <w:rPr>
        <w:rFonts w:hint="default" w:ascii="Wingdings" w:hAnsi="Wingdings"/>
      </w:rPr>
    </w:lvl>
    <w:lvl w:ilvl="5" w:tentative="0">
      <w:start w:val="1"/>
      <w:numFmt w:val="bullet"/>
      <w:lvlText w:val=""/>
      <w:lvlJc w:val="left"/>
      <w:pPr>
        <w:ind w:left="2200" w:hanging="440"/>
      </w:pPr>
      <w:rPr>
        <w:rFonts w:hint="default" w:ascii="Wingdings" w:hAnsi="Wingdings"/>
      </w:rPr>
    </w:lvl>
    <w:lvl w:ilvl="6" w:tentative="0">
      <w:start w:val="1"/>
      <w:numFmt w:val="bullet"/>
      <w:lvlText w:val=""/>
      <w:lvlJc w:val="left"/>
      <w:pPr>
        <w:ind w:left="2640" w:hanging="440"/>
      </w:pPr>
      <w:rPr>
        <w:rFonts w:hint="default" w:ascii="Wingdings" w:hAnsi="Wingdings"/>
      </w:rPr>
    </w:lvl>
    <w:lvl w:ilvl="7" w:tentative="0">
      <w:start w:val="1"/>
      <w:numFmt w:val="bullet"/>
      <w:lvlText w:val=""/>
      <w:lvlJc w:val="left"/>
      <w:pPr>
        <w:ind w:left="3080" w:hanging="440"/>
      </w:pPr>
      <w:rPr>
        <w:rFonts w:hint="default" w:ascii="Wingdings" w:hAnsi="Wingdings"/>
      </w:rPr>
    </w:lvl>
    <w:lvl w:ilvl="8" w:tentative="0">
      <w:start w:val="1"/>
      <w:numFmt w:val="bullet"/>
      <w:lvlText w:val=""/>
      <w:lvlJc w:val="left"/>
      <w:pPr>
        <w:ind w:left="3520" w:hanging="440"/>
      </w:pPr>
      <w:rPr>
        <w:rFonts w:hint="default" w:ascii="Wingdings" w:hAnsi="Wingdings"/>
      </w:rPr>
    </w:lvl>
  </w:abstractNum>
  <w:num w:numId="1">
    <w:abstractNumId w:val="96"/>
  </w:num>
  <w:num w:numId="2">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5"/>
    <w:lvlOverride w:ilvl="0">
      <w:startOverride w:val="1"/>
    </w:lvlOverride>
  </w:num>
  <w:num w:numId="22">
    <w:abstractNumId w:val="77"/>
  </w:num>
  <w:num w:numId="23">
    <w:abstractNumId w:val="47"/>
  </w:num>
  <w:num w:numId="24">
    <w:abstractNumId w:val="46"/>
  </w:num>
  <w:num w:numId="25">
    <w:abstractNumId w:val="88"/>
  </w:num>
  <w:num w:numId="26">
    <w:abstractNumId w:val="75"/>
  </w:num>
  <w:num w:numId="27">
    <w:abstractNumId w:val="62"/>
  </w:num>
  <w:num w:numId="28">
    <w:abstractNumId w:val="80"/>
  </w:num>
  <w:num w:numId="29">
    <w:abstractNumId w:val="74"/>
  </w:num>
  <w:num w:numId="30">
    <w:abstractNumId w:val="102"/>
  </w:num>
  <w:num w:numId="31">
    <w:abstractNumId w:val="70"/>
  </w:num>
  <w:num w:numId="32">
    <w:abstractNumId w:val="69"/>
  </w:num>
  <w:num w:numId="33">
    <w:abstractNumId w:val="54"/>
  </w:num>
  <w:num w:numId="34">
    <w:abstractNumId w:val="97"/>
  </w:num>
  <w:num w:numId="35">
    <w:abstractNumId w:val="64"/>
  </w:num>
  <w:num w:numId="36">
    <w:abstractNumId w:val="19"/>
  </w:num>
  <w:num w:numId="37">
    <w:abstractNumId w:val="31"/>
  </w:num>
  <w:num w:numId="38">
    <w:abstractNumId w:val="34"/>
  </w:num>
  <w:num w:numId="39">
    <w:abstractNumId w:val="90"/>
  </w:num>
  <w:num w:numId="40">
    <w:abstractNumId w:val="26"/>
  </w:num>
  <w:num w:numId="41">
    <w:abstractNumId w:val="94"/>
  </w:num>
  <w:num w:numId="42">
    <w:abstractNumId w:val="49"/>
  </w:num>
  <w:num w:numId="43">
    <w:abstractNumId w:val="65"/>
  </w:num>
  <w:num w:numId="44">
    <w:abstractNumId w:val="9"/>
  </w:num>
  <w:num w:numId="45">
    <w:abstractNumId w:val="8"/>
  </w:num>
  <w:num w:numId="46">
    <w:abstractNumId w:val="86"/>
  </w:num>
  <w:num w:numId="47">
    <w:abstractNumId w:val="7"/>
  </w:num>
  <w:num w:numId="48">
    <w:abstractNumId w:val="5"/>
  </w:num>
  <w:num w:numId="4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57"/>
  </w:num>
  <w:num w:numId="7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84"/>
  </w:num>
  <w:num w:numId="74">
    <w:abstractNumId w:val="85"/>
  </w:num>
  <w:num w:numId="75">
    <w:abstractNumId w:val="45"/>
  </w:num>
  <w:num w:numId="76">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36"/>
  </w:num>
  <w:num w:numId="78">
    <w:abstractNumId w:val="1"/>
  </w:num>
  <w:num w:numId="79">
    <w:abstractNumId w:val="92"/>
  </w:num>
  <w:num w:numId="80">
    <w:abstractNumId w:val="0"/>
  </w:num>
  <w:num w:numId="81">
    <w:abstractNumId w:val="43"/>
  </w:num>
  <w:num w:numId="82">
    <w:abstractNumId w:val="76"/>
  </w:num>
  <w:num w:numId="83">
    <w:abstractNumId w:val="3"/>
  </w:num>
  <w:num w:numId="84">
    <w:abstractNumId w:val="2"/>
  </w:num>
  <w:num w:numId="85">
    <w:abstractNumId w:val="83"/>
  </w:num>
  <w:num w:numId="86">
    <w:abstractNumId w:val="4"/>
  </w:num>
  <w:num w:numId="87">
    <w:abstractNumId w:val="81"/>
  </w:num>
  <w:num w:numId="88">
    <w:abstractNumId w:val="35"/>
  </w:num>
  <w:num w:numId="89">
    <w:abstractNumId w:val="6"/>
  </w:num>
  <w:num w:numId="90">
    <w:abstractNumId w:val="60"/>
  </w:num>
  <w:num w:numId="9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39"/>
    <w:lvlOverride w:ilvl="0">
      <w:startOverride w:val="2"/>
    </w:lvlOverride>
  </w:num>
  <w:num w:numId="93">
    <w:abstractNumId w:val="93"/>
    <w:lvlOverride w:ilvl="0">
      <w:startOverride w:val="1"/>
    </w:lvlOverride>
  </w:num>
  <w:num w:numId="94">
    <w:abstractNumId w:val="68"/>
  </w:num>
  <w:num w:numId="95">
    <w:abstractNumId w:val="12"/>
  </w:num>
  <w:num w:numId="96">
    <w:abstractNumId w:val="52"/>
  </w:num>
  <w:num w:numId="97">
    <w:abstractNumId w:val="41"/>
  </w:num>
  <w:num w:numId="98">
    <w:abstractNumId w:val="95"/>
  </w:num>
  <w:num w:numId="99">
    <w:abstractNumId w:val="89"/>
  </w:num>
  <w:num w:numId="100">
    <w:abstractNumId w:val="99"/>
  </w:num>
  <w:num w:numId="101">
    <w:abstractNumId w:val="15"/>
  </w:num>
  <w:num w:numId="102">
    <w:abstractNumId w:val="78"/>
  </w:num>
  <w:num w:numId="103">
    <w:abstractNumId w:val="55"/>
  </w:num>
  <w:num w:numId="104">
    <w:abstractNumId w:val="79"/>
  </w:num>
  <w:num w:numId="105">
    <w:abstractNumId w:val="18"/>
  </w:num>
  <w:num w:numId="106">
    <w:abstractNumId w:val="9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hideSpellingErrors/>
  <w:documentProtection w:edit="readOnly"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c3M2Y5NzIzMDFlZjAyY2Q4Njk5ODkyYjFjNzBiNTQifQ=="/>
  </w:docVars>
  <w:rsids>
    <w:rsidRoot w:val="001D134C"/>
    <w:rsid w:val="00002195"/>
    <w:rsid w:val="00005EC1"/>
    <w:rsid w:val="000072BF"/>
    <w:rsid w:val="00012177"/>
    <w:rsid w:val="00017D4F"/>
    <w:rsid w:val="00023D29"/>
    <w:rsid w:val="000265F5"/>
    <w:rsid w:val="00026C81"/>
    <w:rsid w:val="00027B61"/>
    <w:rsid w:val="00030337"/>
    <w:rsid w:val="0003074A"/>
    <w:rsid w:val="000331A9"/>
    <w:rsid w:val="0003504B"/>
    <w:rsid w:val="0003506D"/>
    <w:rsid w:val="000351FC"/>
    <w:rsid w:val="000413E1"/>
    <w:rsid w:val="00047FBF"/>
    <w:rsid w:val="00050C3F"/>
    <w:rsid w:val="000539B6"/>
    <w:rsid w:val="00054598"/>
    <w:rsid w:val="00057F24"/>
    <w:rsid w:val="00065890"/>
    <w:rsid w:val="00076879"/>
    <w:rsid w:val="00076E5D"/>
    <w:rsid w:val="00080C18"/>
    <w:rsid w:val="0008689B"/>
    <w:rsid w:val="00087002"/>
    <w:rsid w:val="00091489"/>
    <w:rsid w:val="000A21BA"/>
    <w:rsid w:val="000B4F3B"/>
    <w:rsid w:val="000C1679"/>
    <w:rsid w:val="000C206A"/>
    <w:rsid w:val="000C3D3B"/>
    <w:rsid w:val="000C5F7F"/>
    <w:rsid w:val="000D449E"/>
    <w:rsid w:val="000D461C"/>
    <w:rsid w:val="000D549F"/>
    <w:rsid w:val="000D5EB6"/>
    <w:rsid w:val="000D6715"/>
    <w:rsid w:val="000E2600"/>
    <w:rsid w:val="000E3DA4"/>
    <w:rsid w:val="000E3DDF"/>
    <w:rsid w:val="000E63EC"/>
    <w:rsid w:val="000F34FE"/>
    <w:rsid w:val="000F4E29"/>
    <w:rsid w:val="0010463B"/>
    <w:rsid w:val="00104AD7"/>
    <w:rsid w:val="0011025A"/>
    <w:rsid w:val="00115B21"/>
    <w:rsid w:val="00115F16"/>
    <w:rsid w:val="00116448"/>
    <w:rsid w:val="001179C2"/>
    <w:rsid w:val="001236D8"/>
    <w:rsid w:val="00123975"/>
    <w:rsid w:val="001254D1"/>
    <w:rsid w:val="00127616"/>
    <w:rsid w:val="00131081"/>
    <w:rsid w:val="00131206"/>
    <w:rsid w:val="00136D5F"/>
    <w:rsid w:val="001421C7"/>
    <w:rsid w:val="00144C85"/>
    <w:rsid w:val="00145F0A"/>
    <w:rsid w:val="001463F3"/>
    <w:rsid w:val="00150AF8"/>
    <w:rsid w:val="00150B7F"/>
    <w:rsid w:val="00151065"/>
    <w:rsid w:val="001558D3"/>
    <w:rsid w:val="00162D0C"/>
    <w:rsid w:val="00165534"/>
    <w:rsid w:val="00167C35"/>
    <w:rsid w:val="00175DBB"/>
    <w:rsid w:val="00176164"/>
    <w:rsid w:val="00181A3D"/>
    <w:rsid w:val="00182912"/>
    <w:rsid w:val="001845D4"/>
    <w:rsid w:val="001A6159"/>
    <w:rsid w:val="001B20DE"/>
    <w:rsid w:val="001B3088"/>
    <w:rsid w:val="001B6E99"/>
    <w:rsid w:val="001C0AA4"/>
    <w:rsid w:val="001C4BF0"/>
    <w:rsid w:val="001C782F"/>
    <w:rsid w:val="001D017D"/>
    <w:rsid w:val="001D134C"/>
    <w:rsid w:val="001D1862"/>
    <w:rsid w:val="001D190C"/>
    <w:rsid w:val="001D3182"/>
    <w:rsid w:val="001F3709"/>
    <w:rsid w:val="001F375C"/>
    <w:rsid w:val="001F7A62"/>
    <w:rsid w:val="00200D34"/>
    <w:rsid w:val="00201296"/>
    <w:rsid w:val="0020172D"/>
    <w:rsid w:val="00201E9B"/>
    <w:rsid w:val="00204A41"/>
    <w:rsid w:val="00205A52"/>
    <w:rsid w:val="00205B12"/>
    <w:rsid w:val="0021567A"/>
    <w:rsid w:val="00220396"/>
    <w:rsid w:val="00230BD8"/>
    <w:rsid w:val="00231421"/>
    <w:rsid w:val="0023746A"/>
    <w:rsid w:val="00251EBB"/>
    <w:rsid w:val="00252E29"/>
    <w:rsid w:val="002536A6"/>
    <w:rsid w:val="00257641"/>
    <w:rsid w:val="00264CE0"/>
    <w:rsid w:val="0026629B"/>
    <w:rsid w:val="00267ACE"/>
    <w:rsid w:val="002737F0"/>
    <w:rsid w:val="002738C1"/>
    <w:rsid w:val="00274F36"/>
    <w:rsid w:val="002756D8"/>
    <w:rsid w:val="00281915"/>
    <w:rsid w:val="0028511A"/>
    <w:rsid w:val="00295DE7"/>
    <w:rsid w:val="002A60DF"/>
    <w:rsid w:val="002B4A1D"/>
    <w:rsid w:val="002C1448"/>
    <w:rsid w:val="002C481F"/>
    <w:rsid w:val="002D3DFC"/>
    <w:rsid w:val="002D4157"/>
    <w:rsid w:val="002E5C4B"/>
    <w:rsid w:val="002E646C"/>
    <w:rsid w:val="002E73C9"/>
    <w:rsid w:val="002E761D"/>
    <w:rsid w:val="002F5CB6"/>
    <w:rsid w:val="002F73B2"/>
    <w:rsid w:val="0030196D"/>
    <w:rsid w:val="00301B34"/>
    <w:rsid w:val="00303EA1"/>
    <w:rsid w:val="0030403E"/>
    <w:rsid w:val="00305228"/>
    <w:rsid w:val="0031023B"/>
    <w:rsid w:val="00310CBC"/>
    <w:rsid w:val="00311B35"/>
    <w:rsid w:val="0031401C"/>
    <w:rsid w:val="0031642D"/>
    <w:rsid w:val="003210FD"/>
    <w:rsid w:val="003232A1"/>
    <w:rsid w:val="00324ED9"/>
    <w:rsid w:val="00326C00"/>
    <w:rsid w:val="00335FC3"/>
    <w:rsid w:val="003372BE"/>
    <w:rsid w:val="00337365"/>
    <w:rsid w:val="003377DB"/>
    <w:rsid w:val="00340D10"/>
    <w:rsid w:val="00344D3B"/>
    <w:rsid w:val="003502C7"/>
    <w:rsid w:val="00353A50"/>
    <w:rsid w:val="00363035"/>
    <w:rsid w:val="003744FC"/>
    <w:rsid w:val="00375AA1"/>
    <w:rsid w:val="003764D6"/>
    <w:rsid w:val="00380A48"/>
    <w:rsid w:val="003841B9"/>
    <w:rsid w:val="00387E93"/>
    <w:rsid w:val="003903FA"/>
    <w:rsid w:val="0039214F"/>
    <w:rsid w:val="00392337"/>
    <w:rsid w:val="00397711"/>
    <w:rsid w:val="003A0FF7"/>
    <w:rsid w:val="003A11C5"/>
    <w:rsid w:val="003A556D"/>
    <w:rsid w:val="003A5B2C"/>
    <w:rsid w:val="003A5DCB"/>
    <w:rsid w:val="003A6286"/>
    <w:rsid w:val="003A6360"/>
    <w:rsid w:val="003B2900"/>
    <w:rsid w:val="003B369C"/>
    <w:rsid w:val="003B421F"/>
    <w:rsid w:val="003B73E4"/>
    <w:rsid w:val="003C532B"/>
    <w:rsid w:val="003C5502"/>
    <w:rsid w:val="003D0123"/>
    <w:rsid w:val="003D3E42"/>
    <w:rsid w:val="003D59BE"/>
    <w:rsid w:val="003E33FB"/>
    <w:rsid w:val="003E38ED"/>
    <w:rsid w:val="003E4491"/>
    <w:rsid w:val="003E4739"/>
    <w:rsid w:val="003F47D7"/>
    <w:rsid w:val="003F5751"/>
    <w:rsid w:val="003F7D33"/>
    <w:rsid w:val="003F7F79"/>
    <w:rsid w:val="004074A9"/>
    <w:rsid w:val="00410CC6"/>
    <w:rsid w:val="0041745B"/>
    <w:rsid w:val="004176A3"/>
    <w:rsid w:val="00417EC4"/>
    <w:rsid w:val="00420B18"/>
    <w:rsid w:val="0042142F"/>
    <w:rsid w:val="0042272F"/>
    <w:rsid w:val="00434BC3"/>
    <w:rsid w:val="004359BE"/>
    <w:rsid w:val="00436DD4"/>
    <w:rsid w:val="004449A2"/>
    <w:rsid w:val="00445CA0"/>
    <w:rsid w:val="00446D54"/>
    <w:rsid w:val="00453BC9"/>
    <w:rsid w:val="0046021A"/>
    <w:rsid w:val="00460743"/>
    <w:rsid w:val="00465506"/>
    <w:rsid w:val="00474AEC"/>
    <w:rsid w:val="0047575F"/>
    <w:rsid w:val="00476307"/>
    <w:rsid w:val="00486D4B"/>
    <w:rsid w:val="00487655"/>
    <w:rsid w:val="00492334"/>
    <w:rsid w:val="0049799C"/>
    <w:rsid w:val="004A0D78"/>
    <w:rsid w:val="004A1814"/>
    <w:rsid w:val="004A4E11"/>
    <w:rsid w:val="004A58A1"/>
    <w:rsid w:val="004B2946"/>
    <w:rsid w:val="004B39C1"/>
    <w:rsid w:val="004B662B"/>
    <w:rsid w:val="004B6F1F"/>
    <w:rsid w:val="004D010C"/>
    <w:rsid w:val="004D0ACD"/>
    <w:rsid w:val="004D290B"/>
    <w:rsid w:val="004D2D18"/>
    <w:rsid w:val="004D74CD"/>
    <w:rsid w:val="004D7F94"/>
    <w:rsid w:val="004E1B09"/>
    <w:rsid w:val="004E1F3E"/>
    <w:rsid w:val="004E53C5"/>
    <w:rsid w:val="004F4FE1"/>
    <w:rsid w:val="00502357"/>
    <w:rsid w:val="00502500"/>
    <w:rsid w:val="005036B0"/>
    <w:rsid w:val="00504086"/>
    <w:rsid w:val="005050BF"/>
    <w:rsid w:val="005070D1"/>
    <w:rsid w:val="00512F21"/>
    <w:rsid w:val="005152AF"/>
    <w:rsid w:val="00516496"/>
    <w:rsid w:val="00523303"/>
    <w:rsid w:val="00525AC8"/>
    <w:rsid w:val="00532769"/>
    <w:rsid w:val="005344AA"/>
    <w:rsid w:val="005354B6"/>
    <w:rsid w:val="005413A5"/>
    <w:rsid w:val="00545530"/>
    <w:rsid w:val="00550595"/>
    <w:rsid w:val="00552725"/>
    <w:rsid w:val="00552DD4"/>
    <w:rsid w:val="00555720"/>
    <w:rsid w:val="005575DE"/>
    <w:rsid w:val="00561EEF"/>
    <w:rsid w:val="005626C7"/>
    <w:rsid w:val="00562F5F"/>
    <w:rsid w:val="00565B8D"/>
    <w:rsid w:val="0056605C"/>
    <w:rsid w:val="00567103"/>
    <w:rsid w:val="00570E3F"/>
    <w:rsid w:val="00575EE2"/>
    <w:rsid w:val="005761FC"/>
    <w:rsid w:val="00581306"/>
    <w:rsid w:val="00583131"/>
    <w:rsid w:val="00585EA3"/>
    <w:rsid w:val="00587966"/>
    <w:rsid w:val="00587BA7"/>
    <w:rsid w:val="005928F4"/>
    <w:rsid w:val="00595267"/>
    <w:rsid w:val="005956D9"/>
    <w:rsid w:val="005A077F"/>
    <w:rsid w:val="005A2D7B"/>
    <w:rsid w:val="005A4FF3"/>
    <w:rsid w:val="005A6DCB"/>
    <w:rsid w:val="005A75D2"/>
    <w:rsid w:val="005A7D07"/>
    <w:rsid w:val="005B6FB0"/>
    <w:rsid w:val="005B6FDD"/>
    <w:rsid w:val="005D0F75"/>
    <w:rsid w:val="005D12FC"/>
    <w:rsid w:val="005D465E"/>
    <w:rsid w:val="005D7832"/>
    <w:rsid w:val="005E57D7"/>
    <w:rsid w:val="005E66D5"/>
    <w:rsid w:val="005F3A28"/>
    <w:rsid w:val="005F527A"/>
    <w:rsid w:val="005F63A9"/>
    <w:rsid w:val="00602187"/>
    <w:rsid w:val="006025A3"/>
    <w:rsid w:val="00604DD5"/>
    <w:rsid w:val="00617C4B"/>
    <w:rsid w:val="00621584"/>
    <w:rsid w:val="00624FF0"/>
    <w:rsid w:val="006253F5"/>
    <w:rsid w:val="00626D3E"/>
    <w:rsid w:val="00627DBB"/>
    <w:rsid w:val="00632607"/>
    <w:rsid w:val="006339A1"/>
    <w:rsid w:val="00635870"/>
    <w:rsid w:val="00637260"/>
    <w:rsid w:val="0064041B"/>
    <w:rsid w:val="00646AF3"/>
    <w:rsid w:val="0065215A"/>
    <w:rsid w:val="006531EA"/>
    <w:rsid w:val="006547D3"/>
    <w:rsid w:val="0065544F"/>
    <w:rsid w:val="0065715C"/>
    <w:rsid w:val="006725B8"/>
    <w:rsid w:val="006761B2"/>
    <w:rsid w:val="00686435"/>
    <w:rsid w:val="0069136C"/>
    <w:rsid w:val="0069441E"/>
    <w:rsid w:val="006948FF"/>
    <w:rsid w:val="006A0A69"/>
    <w:rsid w:val="006A0BEB"/>
    <w:rsid w:val="006A60F8"/>
    <w:rsid w:val="006A66AB"/>
    <w:rsid w:val="006A72A0"/>
    <w:rsid w:val="006B1D41"/>
    <w:rsid w:val="006B5186"/>
    <w:rsid w:val="006B5614"/>
    <w:rsid w:val="006B729F"/>
    <w:rsid w:val="006B7920"/>
    <w:rsid w:val="006C0E05"/>
    <w:rsid w:val="006C0E51"/>
    <w:rsid w:val="006C6D1E"/>
    <w:rsid w:val="006D289C"/>
    <w:rsid w:val="006D6762"/>
    <w:rsid w:val="006D6BAE"/>
    <w:rsid w:val="006E44FE"/>
    <w:rsid w:val="006E55C9"/>
    <w:rsid w:val="006E580A"/>
    <w:rsid w:val="006F7F71"/>
    <w:rsid w:val="00703D0E"/>
    <w:rsid w:val="007043EF"/>
    <w:rsid w:val="00705957"/>
    <w:rsid w:val="00707206"/>
    <w:rsid w:val="0071093A"/>
    <w:rsid w:val="007119E5"/>
    <w:rsid w:val="00711A6B"/>
    <w:rsid w:val="0071350C"/>
    <w:rsid w:val="007147AD"/>
    <w:rsid w:val="00721155"/>
    <w:rsid w:val="00723CB6"/>
    <w:rsid w:val="00724152"/>
    <w:rsid w:val="00724FC7"/>
    <w:rsid w:val="00730859"/>
    <w:rsid w:val="00736303"/>
    <w:rsid w:val="00740F7B"/>
    <w:rsid w:val="00747561"/>
    <w:rsid w:val="00747A1C"/>
    <w:rsid w:val="007520ED"/>
    <w:rsid w:val="0075224F"/>
    <w:rsid w:val="00754FA9"/>
    <w:rsid w:val="00760F9B"/>
    <w:rsid w:val="00761CF1"/>
    <w:rsid w:val="007623D5"/>
    <w:rsid w:val="007668B8"/>
    <w:rsid w:val="0077043E"/>
    <w:rsid w:val="00771833"/>
    <w:rsid w:val="00782181"/>
    <w:rsid w:val="00784C47"/>
    <w:rsid w:val="007910F1"/>
    <w:rsid w:val="00792C29"/>
    <w:rsid w:val="007A0F2F"/>
    <w:rsid w:val="007A1CB9"/>
    <w:rsid w:val="007A23C1"/>
    <w:rsid w:val="007A594A"/>
    <w:rsid w:val="007A65EC"/>
    <w:rsid w:val="007B280A"/>
    <w:rsid w:val="007B4E70"/>
    <w:rsid w:val="007B5EF5"/>
    <w:rsid w:val="007B6900"/>
    <w:rsid w:val="007B7309"/>
    <w:rsid w:val="007C1864"/>
    <w:rsid w:val="007C2100"/>
    <w:rsid w:val="007C4EDA"/>
    <w:rsid w:val="007F177E"/>
    <w:rsid w:val="007F3F73"/>
    <w:rsid w:val="007F4E81"/>
    <w:rsid w:val="007F70E6"/>
    <w:rsid w:val="00800492"/>
    <w:rsid w:val="0080125E"/>
    <w:rsid w:val="00801E54"/>
    <w:rsid w:val="0081173C"/>
    <w:rsid w:val="00812790"/>
    <w:rsid w:val="00813D1F"/>
    <w:rsid w:val="0081501F"/>
    <w:rsid w:val="008205F0"/>
    <w:rsid w:val="00823C08"/>
    <w:rsid w:val="00826879"/>
    <w:rsid w:val="008369E5"/>
    <w:rsid w:val="008424C9"/>
    <w:rsid w:val="00843D60"/>
    <w:rsid w:val="00843E9D"/>
    <w:rsid w:val="00845A80"/>
    <w:rsid w:val="008465A1"/>
    <w:rsid w:val="00850610"/>
    <w:rsid w:val="00855870"/>
    <w:rsid w:val="00862126"/>
    <w:rsid w:val="0086299D"/>
    <w:rsid w:val="008673F7"/>
    <w:rsid w:val="00871237"/>
    <w:rsid w:val="00871F31"/>
    <w:rsid w:val="008734A1"/>
    <w:rsid w:val="00875524"/>
    <w:rsid w:val="00875C06"/>
    <w:rsid w:val="00880342"/>
    <w:rsid w:val="00881C1F"/>
    <w:rsid w:val="00884227"/>
    <w:rsid w:val="0089334D"/>
    <w:rsid w:val="00893B75"/>
    <w:rsid w:val="00897795"/>
    <w:rsid w:val="00897C4A"/>
    <w:rsid w:val="008A1EBD"/>
    <w:rsid w:val="008A2581"/>
    <w:rsid w:val="008A2C35"/>
    <w:rsid w:val="008A6055"/>
    <w:rsid w:val="008B2609"/>
    <w:rsid w:val="008B2793"/>
    <w:rsid w:val="008B5F45"/>
    <w:rsid w:val="008C6B1C"/>
    <w:rsid w:val="008C7BE6"/>
    <w:rsid w:val="008D036B"/>
    <w:rsid w:val="008D0E6F"/>
    <w:rsid w:val="008D4F5E"/>
    <w:rsid w:val="008D6CE0"/>
    <w:rsid w:val="008E0B57"/>
    <w:rsid w:val="008E515E"/>
    <w:rsid w:val="008E6C47"/>
    <w:rsid w:val="008F18C6"/>
    <w:rsid w:val="008F3CC5"/>
    <w:rsid w:val="008F4B6E"/>
    <w:rsid w:val="00901712"/>
    <w:rsid w:val="009066A4"/>
    <w:rsid w:val="00906C25"/>
    <w:rsid w:val="00910E4E"/>
    <w:rsid w:val="009115E9"/>
    <w:rsid w:val="00911E27"/>
    <w:rsid w:val="009142EA"/>
    <w:rsid w:val="009215C0"/>
    <w:rsid w:val="009269AF"/>
    <w:rsid w:val="009318B5"/>
    <w:rsid w:val="00932094"/>
    <w:rsid w:val="0093330E"/>
    <w:rsid w:val="0093495E"/>
    <w:rsid w:val="0093622B"/>
    <w:rsid w:val="00937A30"/>
    <w:rsid w:val="00951114"/>
    <w:rsid w:val="00951959"/>
    <w:rsid w:val="00952693"/>
    <w:rsid w:val="00957F56"/>
    <w:rsid w:val="0096127F"/>
    <w:rsid w:val="00962B74"/>
    <w:rsid w:val="00962F69"/>
    <w:rsid w:val="00963434"/>
    <w:rsid w:val="0096551C"/>
    <w:rsid w:val="0096786E"/>
    <w:rsid w:val="00967C2A"/>
    <w:rsid w:val="0097195A"/>
    <w:rsid w:val="00971E15"/>
    <w:rsid w:val="009845AD"/>
    <w:rsid w:val="00984E59"/>
    <w:rsid w:val="009930F5"/>
    <w:rsid w:val="009976C6"/>
    <w:rsid w:val="00997CC1"/>
    <w:rsid w:val="009A0EF1"/>
    <w:rsid w:val="009B3F93"/>
    <w:rsid w:val="009C2DD5"/>
    <w:rsid w:val="009C78F2"/>
    <w:rsid w:val="009D1FAB"/>
    <w:rsid w:val="009D260A"/>
    <w:rsid w:val="009D36DD"/>
    <w:rsid w:val="009D48E6"/>
    <w:rsid w:val="009F45C7"/>
    <w:rsid w:val="009F4EFC"/>
    <w:rsid w:val="00A03DAB"/>
    <w:rsid w:val="00A052CC"/>
    <w:rsid w:val="00A06D3B"/>
    <w:rsid w:val="00A07D47"/>
    <w:rsid w:val="00A104DF"/>
    <w:rsid w:val="00A138A5"/>
    <w:rsid w:val="00A1623E"/>
    <w:rsid w:val="00A22E6D"/>
    <w:rsid w:val="00A267D0"/>
    <w:rsid w:val="00A32719"/>
    <w:rsid w:val="00A32A42"/>
    <w:rsid w:val="00A33CCB"/>
    <w:rsid w:val="00A431EB"/>
    <w:rsid w:val="00A4326F"/>
    <w:rsid w:val="00A446CF"/>
    <w:rsid w:val="00A474D6"/>
    <w:rsid w:val="00A5364F"/>
    <w:rsid w:val="00A56A7F"/>
    <w:rsid w:val="00A64915"/>
    <w:rsid w:val="00A66914"/>
    <w:rsid w:val="00A670DA"/>
    <w:rsid w:val="00A744B4"/>
    <w:rsid w:val="00A77976"/>
    <w:rsid w:val="00A80765"/>
    <w:rsid w:val="00A80898"/>
    <w:rsid w:val="00A92C11"/>
    <w:rsid w:val="00A92F81"/>
    <w:rsid w:val="00A97EC1"/>
    <w:rsid w:val="00AA2CA9"/>
    <w:rsid w:val="00AA42F4"/>
    <w:rsid w:val="00AA6A76"/>
    <w:rsid w:val="00AB6A0B"/>
    <w:rsid w:val="00AB7662"/>
    <w:rsid w:val="00AC0F1C"/>
    <w:rsid w:val="00AC1464"/>
    <w:rsid w:val="00AC5244"/>
    <w:rsid w:val="00AC5339"/>
    <w:rsid w:val="00AC6750"/>
    <w:rsid w:val="00AD013A"/>
    <w:rsid w:val="00AD182F"/>
    <w:rsid w:val="00AD18BC"/>
    <w:rsid w:val="00AD41B0"/>
    <w:rsid w:val="00AE5D11"/>
    <w:rsid w:val="00AE7852"/>
    <w:rsid w:val="00AF30FA"/>
    <w:rsid w:val="00AF6D64"/>
    <w:rsid w:val="00AF6F2F"/>
    <w:rsid w:val="00B00561"/>
    <w:rsid w:val="00B019DA"/>
    <w:rsid w:val="00B0247C"/>
    <w:rsid w:val="00B056BF"/>
    <w:rsid w:val="00B11C0F"/>
    <w:rsid w:val="00B213EF"/>
    <w:rsid w:val="00B21A49"/>
    <w:rsid w:val="00B26494"/>
    <w:rsid w:val="00B278DE"/>
    <w:rsid w:val="00B32B81"/>
    <w:rsid w:val="00B36B4B"/>
    <w:rsid w:val="00B439DE"/>
    <w:rsid w:val="00B46DD1"/>
    <w:rsid w:val="00B61F40"/>
    <w:rsid w:val="00B6452C"/>
    <w:rsid w:val="00B6659F"/>
    <w:rsid w:val="00B67436"/>
    <w:rsid w:val="00B67625"/>
    <w:rsid w:val="00B7063F"/>
    <w:rsid w:val="00B70FB5"/>
    <w:rsid w:val="00B7199F"/>
    <w:rsid w:val="00B71B59"/>
    <w:rsid w:val="00B7311B"/>
    <w:rsid w:val="00B74AA5"/>
    <w:rsid w:val="00B86E0A"/>
    <w:rsid w:val="00B87B01"/>
    <w:rsid w:val="00B9160B"/>
    <w:rsid w:val="00B92BF5"/>
    <w:rsid w:val="00B93EAB"/>
    <w:rsid w:val="00B96365"/>
    <w:rsid w:val="00B97118"/>
    <w:rsid w:val="00BA0094"/>
    <w:rsid w:val="00BA132F"/>
    <w:rsid w:val="00BA2503"/>
    <w:rsid w:val="00BA4EAB"/>
    <w:rsid w:val="00BA4F3A"/>
    <w:rsid w:val="00BA680F"/>
    <w:rsid w:val="00BB1EB2"/>
    <w:rsid w:val="00BB2A40"/>
    <w:rsid w:val="00BB30DB"/>
    <w:rsid w:val="00BC15C4"/>
    <w:rsid w:val="00BC2D7D"/>
    <w:rsid w:val="00BC58BC"/>
    <w:rsid w:val="00BD459E"/>
    <w:rsid w:val="00BE36F8"/>
    <w:rsid w:val="00BE39D3"/>
    <w:rsid w:val="00BE7140"/>
    <w:rsid w:val="00BE775F"/>
    <w:rsid w:val="00BE7E55"/>
    <w:rsid w:val="00BF1C60"/>
    <w:rsid w:val="00BF1FB9"/>
    <w:rsid w:val="00BF41E4"/>
    <w:rsid w:val="00BF5C7E"/>
    <w:rsid w:val="00BF6D39"/>
    <w:rsid w:val="00BF752F"/>
    <w:rsid w:val="00C011B1"/>
    <w:rsid w:val="00C01C2A"/>
    <w:rsid w:val="00C01D50"/>
    <w:rsid w:val="00C1225D"/>
    <w:rsid w:val="00C14AB6"/>
    <w:rsid w:val="00C15C86"/>
    <w:rsid w:val="00C16EEA"/>
    <w:rsid w:val="00C20ED6"/>
    <w:rsid w:val="00C217CB"/>
    <w:rsid w:val="00C230FB"/>
    <w:rsid w:val="00C31EC9"/>
    <w:rsid w:val="00C370F5"/>
    <w:rsid w:val="00C42D32"/>
    <w:rsid w:val="00C44229"/>
    <w:rsid w:val="00C47469"/>
    <w:rsid w:val="00C528BC"/>
    <w:rsid w:val="00C561A1"/>
    <w:rsid w:val="00C61209"/>
    <w:rsid w:val="00C61C73"/>
    <w:rsid w:val="00C66AD1"/>
    <w:rsid w:val="00C7272E"/>
    <w:rsid w:val="00C812E4"/>
    <w:rsid w:val="00C81534"/>
    <w:rsid w:val="00C82484"/>
    <w:rsid w:val="00C9386A"/>
    <w:rsid w:val="00C9433D"/>
    <w:rsid w:val="00C95422"/>
    <w:rsid w:val="00C955A8"/>
    <w:rsid w:val="00C96B6C"/>
    <w:rsid w:val="00C96CB3"/>
    <w:rsid w:val="00C976D1"/>
    <w:rsid w:val="00CA0F1A"/>
    <w:rsid w:val="00CA1143"/>
    <w:rsid w:val="00CA1355"/>
    <w:rsid w:val="00CA2F97"/>
    <w:rsid w:val="00CA4843"/>
    <w:rsid w:val="00CB6587"/>
    <w:rsid w:val="00CB7C58"/>
    <w:rsid w:val="00CC1E7C"/>
    <w:rsid w:val="00CC3E60"/>
    <w:rsid w:val="00CC5739"/>
    <w:rsid w:val="00CC65A8"/>
    <w:rsid w:val="00CC7089"/>
    <w:rsid w:val="00CD0DAF"/>
    <w:rsid w:val="00CD206E"/>
    <w:rsid w:val="00CD52E1"/>
    <w:rsid w:val="00CD54E4"/>
    <w:rsid w:val="00CE40BC"/>
    <w:rsid w:val="00CE5AA7"/>
    <w:rsid w:val="00D007AC"/>
    <w:rsid w:val="00D00F76"/>
    <w:rsid w:val="00D021C4"/>
    <w:rsid w:val="00D027C6"/>
    <w:rsid w:val="00D03B9A"/>
    <w:rsid w:val="00D03E73"/>
    <w:rsid w:val="00D047A7"/>
    <w:rsid w:val="00D05809"/>
    <w:rsid w:val="00D0709B"/>
    <w:rsid w:val="00D07AB0"/>
    <w:rsid w:val="00D12BC1"/>
    <w:rsid w:val="00D21C93"/>
    <w:rsid w:val="00D240E6"/>
    <w:rsid w:val="00D25AB7"/>
    <w:rsid w:val="00D2693F"/>
    <w:rsid w:val="00D27EA5"/>
    <w:rsid w:val="00D32E62"/>
    <w:rsid w:val="00D359F4"/>
    <w:rsid w:val="00D40B93"/>
    <w:rsid w:val="00D41FA2"/>
    <w:rsid w:val="00D451C4"/>
    <w:rsid w:val="00D46104"/>
    <w:rsid w:val="00D46AD4"/>
    <w:rsid w:val="00D53ECB"/>
    <w:rsid w:val="00D7247F"/>
    <w:rsid w:val="00D75124"/>
    <w:rsid w:val="00D84435"/>
    <w:rsid w:val="00D8748C"/>
    <w:rsid w:val="00D92127"/>
    <w:rsid w:val="00D95921"/>
    <w:rsid w:val="00D96850"/>
    <w:rsid w:val="00D9705A"/>
    <w:rsid w:val="00DA10C3"/>
    <w:rsid w:val="00DA3880"/>
    <w:rsid w:val="00DB00B3"/>
    <w:rsid w:val="00DB04F0"/>
    <w:rsid w:val="00DB6D8E"/>
    <w:rsid w:val="00DC15C9"/>
    <w:rsid w:val="00DC2C89"/>
    <w:rsid w:val="00DC2DFA"/>
    <w:rsid w:val="00DC35C7"/>
    <w:rsid w:val="00DC3B7A"/>
    <w:rsid w:val="00DC471C"/>
    <w:rsid w:val="00DC7F48"/>
    <w:rsid w:val="00DD0F10"/>
    <w:rsid w:val="00DD435A"/>
    <w:rsid w:val="00DD4A45"/>
    <w:rsid w:val="00DD74EE"/>
    <w:rsid w:val="00DE45BB"/>
    <w:rsid w:val="00DE6C42"/>
    <w:rsid w:val="00DE7233"/>
    <w:rsid w:val="00DE7324"/>
    <w:rsid w:val="00DF0AF9"/>
    <w:rsid w:val="00DF1266"/>
    <w:rsid w:val="00E042E1"/>
    <w:rsid w:val="00E06EAC"/>
    <w:rsid w:val="00E07141"/>
    <w:rsid w:val="00E07957"/>
    <w:rsid w:val="00E110D3"/>
    <w:rsid w:val="00E12DFA"/>
    <w:rsid w:val="00E154A3"/>
    <w:rsid w:val="00E21A3D"/>
    <w:rsid w:val="00E31ABE"/>
    <w:rsid w:val="00E322F7"/>
    <w:rsid w:val="00E33341"/>
    <w:rsid w:val="00E36BA5"/>
    <w:rsid w:val="00E37049"/>
    <w:rsid w:val="00E37482"/>
    <w:rsid w:val="00E37FE8"/>
    <w:rsid w:val="00E41CF4"/>
    <w:rsid w:val="00E41FD1"/>
    <w:rsid w:val="00E47394"/>
    <w:rsid w:val="00E504F5"/>
    <w:rsid w:val="00E51C26"/>
    <w:rsid w:val="00E52233"/>
    <w:rsid w:val="00E536EC"/>
    <w:rsid w:val="00E55579"/>
    <w:rsid w:val="00E65808"/>
    <w:rsid w:val="00E706A1"/>
    <w:rsid w:val="00E70D1E"/>
    <w:rsid w:val="00E71F77"/>
    <w:rsid w:val="00E725A2"/>
    <w:rsid w:val="00E731CF"/>
    <w:rsid w:val="00E73C2E"/>
    <w:rsid w:val="00E74F37"/>
    <w:rsid w:val="00E86541"/>
    <w:rsid w:val="00E91359"/>
    <w:rsid w:val="00E9181A"/>
    <w:rsid w:val="00E91F43"/>
    <w:rsid w:val="00E92362"/>
    <w:rsid w:val="00E94D4C"/>
    <w:rsid w:val="00E95FC6"/>
    <w:rsid w:val="00E96C22"/>
    <w:rsid w:val="00EA1EA5"/>
    <w:rsid w:val="00EA3B30"/>
    <w:rsid w:val="00EB3C32"/>
    <w:rsid w:val="00EB522F"/>
    <w:rsid w:val="00EB6F4B"/>
    <w:rsid w:val="00EC3237"/>
    <w:rsid w:val="00EC3C2C"/>
    <w:rsid w:val="00EC3DD6"/>
    <w:rsid w:val="00ED3686"/>
    <w:rsid w:val="00ED36B7"/>
    <w:rsid w:val="00ED5199"/>
    <w:rsid w:val="00ED5F30"/>
    <w:rsid w:val="00ED634B"/>
    <w:rsid w:val="00ED6A86"/>
    <w:rsid w:val="00EE049E"/>
    <w:rsid w:val="00EE18A6"/>
    <w:rsid w:val="00EE2AEB"/>
    <w:rsid w:val="00EE4575"/>
    <w:rsid w:val="00EF091B"/>
    <w:rsid w:val="00EF2909"/>
    <w:rsid w:val="00EF4227"/>
    <w:rsid w:val="00EF7049"/>
    <w:rsid w:val="00F03CC4"/>
    <w:rsid w:val="00F05A97"/>
    <w:rsid w:val="00F26CB5"/>
    <w:rsid w:val="00F27386"/>
    <w:rsid w:val="00F3061D"/>
    <w:rsid w:val="00F31D3B"/>
    <w:rsid w:val="00F32EC5"/>
    <w:rsid w:val="00F36453"/>
    <w:rsid w:val="00F4068C"/>
    <w:rsid w:val="00F43820"/>
    <w:rsid w:val="00F43DB6"/>
    <w:rsid w:val="00F51186"/>
    <w:rsid w:val="00F550DF"/>
    <w:rsid w:val="00F563EE"/>
    <w:rsid w:val="00F56931"/>
    <w:rsid w:val="00F57054"/>
    <w:rsid w:val="00F57590"/>
    <w:rsid w:val="00F73524"/>
    <w:rsid w:val="00F73559"/>
    <w:rsid w:val="00F75241"/>
    <w:rsid w:val="00F76869"/>
    <w:rsid w:val="00F83BB8"/>
    <w:rsid w:val="00F84167"/>
    <w:rsid w:val="00F87157"/>
    <w:rsid w:val="00F87C1F"/>
    <w:rsid w:val="00F96A3E"/>
    <w:rsid w:val="00FA574A"/>
    <w:rsid w:val="00FA68CF"/>
    <w:rsid w:val="00FB4BD0"/>
    <w:rsid w:val="00FD25CB"/>
    <w:rsid w:val="00FD2BF4"/>
    <w:rsid w:val="00FD5C35"/>
    <w:rsid w:val="00FD778A"/>
    <w:rsid w:val="00FE37ED"/>
    <w:rsid w:val="00FE7EAF"/>
    <w:rsid w:val="00FF19EC"/>
    <w:rsid w:val="02FA4F05"/>
    <w:rsid w:val="03A206DD"/>
    <w:rsid w:val="03C365C0"/>
    <w:rsid w:val="0A1E12A6"/>
    <w:rsid w:val="0A963928"/>
    <w:rsid w:val="0B804BDC"/>
    <w:rsid w:val="0B8B2291"/>
    <w:rsid w:val="0B9560F4"/>
    <w:rsid w:val="0BB27EF8"/>
    <w:rsid w:val="0C455357"/>
    <w:rsid w:val="0C937EB9"/>
    <w:rsid w:val="0E5216D1"/>
    <w:rsid w:val="0F27053C"/>
    <w:rsid w:val="11D86FCA"/>
    <w:rsid w:val="123509DD"/>
    <w:rsid w:val="155344FA"/>
    <w:rsid w:val="157315C5"/>
    <w:rsid w:val="15C6118E"/>
    <w:rsid w:val="1991086C"/>
    <w:rsid w:val="1BC81601"/>
    <w:rsid w:val="1D8316F5"/>
    <w:rsid w:val="1EC8015E"/>
    <w:rsid w:val="1F7E43B7"/>
    <w:rsid w:val="1FB43DE7"/>
    <w:rsid w:val="1FFD2F92"/>
    <w:rsid w:val="200B41C0"/>
    <w:rsid w:val="21782733"/>
    <w:rsid w:val="248B0E8F"/>
    <w:rsid w:val="27910EB2"/>
    <w:rsid w:val="27A832B7"/>
    <w:rsid w:val="2A77613D"/>
    <w:rsid w:val="2B2D2CA0"/>
    <w:rsid w:val="2B710DDE"/>
    <w:rsid w:val="2C097EB5"/>
    <w:rsid w:val="2D2335B2"/>
    <w:rsid w:val="302C5C1C"/>
    <w:rsid w:val="30CE52AC"/>
    <w:rsid w:val="323963CE"/>
    <w:rsid w:val="32EE00D1"/>
    <w:rsid w:val="357F059C"/>
    <w:rsid w:val="382171EF"/>
    <w:rsid w:val="38233460"/>
    <w:rsid w:val="38312E25"/>
    <w:rsid w:val="384A6B32"/>
    <w:rsid w:val="388E469D"/>
    <w:rsid w:val="3933451C"/>
    <w:rsid w:val="3969742C"/>
    <w:rsid w:val="3B7E2D30"/>
    <w:rsid w:val="3EF21DDE"/>
    <w:rsid w:val="3F994DDA"/>
    <w:rsid w:val="407F3E00"/>
    <w:rsid w:val="40D321C0"/>
    <w:rsid w:val="42083F98"/>
    <w:rsid w:val="428B4A24"/>
    <w:rsid w:val="44B66D38"/>
    <w:rsid w:val="459A551C"/>
    <w:rsid w:val="484377CF"/>
    <w:rsid w:val="48C921DC"/>
    <w:rsid w:val="48FA645F"/>
    <w:rsid w:val="4B0215FB"/>
    <w:rsid w:val="4E0D453F"/>
    <w:rsid w:val="4EF92D15"/>
    <w:rsid w:val="4F6A1918"/>
    <w:rsid w:val="4FD904E1"/>
    <w:rsid w:val="501662F5"/>
    <w:rsid w:val="50B43398"/>
    <w:rsid w:val="50FA02D9"/>
    <w:rsid w:val="53332C9A"/>
    <w:rsid w:val="54FA6644"/>
    <w:rsid w:val="558419A0"/>
    <w:rsid w:val="55F803E9"/>
    <w:rsid w:val="56A65531"/>
    <w:rsid w:val="57195C5E"/>
    <w:rsid w:val="58326173"/>
    <w:rsid w:val="5A0073D9"/>
    <w:rsid w:val="5A413699"/>
    <w:rsid w:val="5A4D0D05"/>
    <w:rsid w:val="5B3F5E3F"/>
    <w:rsid w:val="5C7678D8"/>
    <w:rsid w:val="5DF0015B"/>
    <w:rsid w:val="5E697B64"/>
    <w:rsid w:val="5F107CFC"/>
    <w:rsid w:val="5FA93FE1"/>
    <w:rsid w:val="61A36339"/>
    <w:rsid w:val="63893FCD"/>
    <w:rsid w:val="65310289"/>
    <w:rsid w:val="674768BC"/>
    <w:rsid w:val="68095BBE"/>
    <w:rsid w:val="68875A43"/>
    <w:rsid w:val="6A436BC0"/>
    <w:rsid w:val="6AA663F9"/>
    <w:rsid w:val="6ACD546F"/>
    <w:rsid w:val="6AD314E0"/>
    <w:rsid w:val="6B38505D"/>
    <w:rsid w:val="6BDB4FC3"/>
    <w:rsid w:val="6BF25C27"/>
    <w:rsid w:val="6E1D7C8A"/>
    <w:rsid w:val="6F3E7297"/>
    <w:rsid w:val="700A3725"/>
    <w:rsid w:val="717831D5"/>
    <w:rsid w:val="74B71CAD"/>
    <w:rsid w:val="772F7408"/>
    <w:rsid w:val="779164F9"/>
    <w:rsid w:val="78687F99"/>
    <w:rsid w:val="7B46433A"/>
    <w:rsid w:val="7E302FCD"/>
    <w:rsid w:val="7EF5235D"/>
    <w:rsid w:val="B7F57645"/>
    <w:rsid w:val="EB7BE05B"/>
    <w:rsid w:val="EC7B7BF0"/>
    <w:rsid w:val="FFFBD2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uiPriority="99" w:name="footnote reference"/>
    <w:lsdException w:qFormat="1" w:uiPriority="0" w:name="annotation reference"/>
    <w:lsdException w:uiPriority="99" w:name="line number"/>
    <w:lsdException w:uiPriority="0" w:name="page number"/>
    <w:lsdException w:uiPriority="99" w:name="endnote reference"/>
    <w:lsdException w:uiPriority="99" w:name="endnote text"/>
    <w:lsdException w:uiPriority="99" w:name="table of authorities"/>
    <w:lsdException w:uiPriority="99" w:name="macro"/>
    <w:lsdException w:qFormat="1" w:uiPriority="0" w:name="toa heading"/>
    <w:lsdException w:qFormat="1" w:uiPriority="0" w:name="List"/>
    <w:lsdException w:uiPriority="99" w:name="List Bullet"/>
    <w:lsdException w:uiPriority="99" w:name="List Number"/>
    <w:lsdException w:qFormat="1" w:uiPriority="0" w:name="List 2"/>
    <w:lsdException w:qFormat="1" w:uiPriority="0"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qFormat="1" w:uiPriority="0"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0" w:name="Date"/>
    <w:lsdException w:uiPriority="99" w:name="Body Text First Indent"/>
    <w:lsdException w:qFormat="1" w:uiPriority="99"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0" w:semiHidden="0" w:name="Emphasis"/>
    <w:lsdException w:qFormat="1" w:uiPriority="0" w:name="Document Map"/>
    <w:lsdException w:qFormat="1" w:uiPriority="0" w:name="Plain Text"/>
    <w:lsdException w:uiPriority="99" w:name="E-mail Signature"/>
    <w:lsdException w:qFormat="1" w:uiPriority="99" w:semiHidden="0" w:name="Normal (Web)"/>
    <w:lsdException w:uiPriority="0" w:name="HTML Acronym"/>
    <w:lsdException w:uiPriority="99" w:name="HTML Address"/>
    <w:lsdException w:uiPriority="99" w:name="HTML Cite"/>
    <w:lsdException w:uiPriority="99" w:name="HTML Code"/>
    <w:lsdException w:uiPriority="99" w:name="HTML Definition"/>
    <w:lsdException w:uiPriority="99" w:name="HTML Keyboard"/>
    <w:lsdException w:uiPriority="0" w:name="HTML Preformatted"/>
    <w:lsdException w:uiPriority="99" w:name="HTML Sample"/>
    <w:lsdException w:uiPriority="0" w:name="HTML Typewriter"/>
    <w:lsdException w:uiPriority="99" w:name="HTML Variable"/>
    <w:lsdException w:qFormat="1" w:uiPriority="99" w:name="Normal Table"/>
    <w:lsdException w:qFormat="1"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0"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宋体" w:hAnsi="宋体" w:eastAsia="宋体" w:cstheme="minorBidi"/>
      <w:kern w:val="2"/>
      <w:sz w:val="21"/>
      <w:szCs w:val="22"/>
      <w:lang w:val="en-US" w:eastAsia="zh-CN" w:bidi="ar-SA"/>
    </w:rPr>
  </w:style>
  <w:style w:type="paragraph" w:styleId="2">
    <w:name w:val="heading 1"/>
    <w:next w:val="1"/>
    <w:link w:val="40"/>
    <w:autoRedefine/>
    <w:qFormat/>
    <w:uiPriority w:val="9"/>
    <w:pPr>
      <w:keepNext/>
      <w:keepLines/>
      <w:numPr>
        <w:ilvl w:val="0"/>
        <w:numId w:val="1"/>
      </w:numPr>
      <w:spacing w:before="220" w:after="210" w:line="578" w:lineRule="auto"/>
      <w:outlineLvl w:val="0"/>
    </w:pPr>
    <w:rPr>
      <w:rFonts w:ascii="宋体" w:hAnsi="宋体" w:eastAsia="宋体" w:cstheme="minorBidi"/>
      <w:b/>
      <w:bCs/>
      <w:kern w:val="44"/>
      <w:sz w:val="44"/>
      <w:szCs w:val="44"/>
      <w:lang w:val="en-US" w:eastAsia="zh-CN" w:bidi="ar-SA"/>
    </w:rPr>
  </w:style>
  <w:style w:type="paragraph" w:styleId="3">
    <w:name w:val="heading 2"/>
    <w:basedOn w:val="1"/>
    <w:next w:val="1"/>
    <w:link w:val="41"/>
    <w:autoRedefine/>
    <w:unhideWhenUsed/>
    <w:qFormat/>
    <w:uiPriority w:val="9"/>
    <w:pPr>
      <w:keepNext/>
      <w:keepLines/>
      <w:numPr>
        <w:ilvl w:val="1"/>
        <w:numId w:val="1"/>
      </w:numPr>
      <w:spacing w:before="140" w:after="140" w:line="416" w:lineRule="auto"/>
      <w:outlineLvl w:val="1"/>
    </w:pPr>
    <w:rPr>
      <w:rFonts w:ascii="宋体" w:hAnsi="宋体" w:eastAsia="宋体" w:cstheme="majorBidi"/>
      <w:b/>
      <w:bCs/>
      <w:kern w:val="2"/>
      <w:sz w:val="32"/>
      <w:szCs w:val="32"/>
      <w:lang w:val="en-US" w:eastAsia="zh-CN" w:bidi="ar-SA"/>
    </w:rPr>
  </w:style>
  <w:style w:type="paragraph" w:styleId="4">
    <w:name w:val="heading 3"/>
    <w:basedOn w:val="1"/>
    <w:next w:val="1"/>
    <w:link w:val="42"/>
    <w:autoRedefine/>
    <w:unhideWhenUsed/>
    <w:qFormat/>
    <w:uiPriority w:val="9"/>
    <w:pPr>
      <w:keepNext/>
      <w:keepLines/>
      <w:numPr>
        <w:ilvl w:val="2"/>
        <w:numId w:val="1"/>
      </w:numPr>
      <w:spacing w:before="140" w:after="140" w:line="416" w:lineRule="auto"/>
      <w:outlineLvl w:val="2"/>
    </w:pPr>
    <w:rPr>
      <w:rFonts w:ascii="宋体" w:hAnsi="宋体" w:eastAsia="宋体" w:cstheme="minorBidi"/>
      <w:b/>
      <w:bCs/>
      <w:kern w:val="2"/>
      <w:sz w:val="32"/>
      <w:szCs w:val="32"/>
      <w:lang w:val="en-US" w:eastAsia="zh-CN" w:bidi="ar-SA"/>
    </w:rPr>
  </w:style>
  <w:style w:type="paragraph" w:styleId="5">
    <w:name w:val="heading 4"/>
    <w:basedOn w:val="1"/>
    <w:next w:val="6"/>
    <w:link w:val="43"/>
    <w:autoRedefine/>
    <w:unhideWhenUsed/>
    <w:qFormat/>
    <w:uiPriority w:val="9"/>
    <w:pPr>
      <w:keepNext/>
      <w:keepLines/>
      <w:numPr>
        <w:ilvl w:val="3"/>
        <w:numId w:val="1"/>
      </w:numPr>
      <w:spacing w:line="360" w:lineRule="auto"/>
      <w:outlineLvl w:val="3"/>
    </w:pPr>
    <w:rPr>
      <w:rFonts w:ascii="宋体" w:hAnsi="宋体" w:eastAsia="宋体" w:cstheme="majorBidi"/>
      <w:b/>
      <w:bCs/>
      <w:kern w:val="2"/>
      <w:sz w:val="28"/>
      <w:szCs w:val="28"/>
      <w:lang w:val="en-US" w:eastAsia="zh-CN" w:bidi="ar-SA"/>
    </w:rPr>
  </w:style>
  <w:style w:type="paragraph" w:styleId="7">
    <w:name w:val="heading 5"/>
    <w:basedOn w:val="1"/>
    <w:link w:val="44"/>
    <w:autoRedefine/>
    <w:unhideWhenUsed/>
    <w:qFormat/>
    <w:uiPriority w:val="9"/>
    <w:pPr>
      <w:keepNext/>
      <w:keepLines/>
      <w:numPr>
        <w:ilvl w:val="4"/>
        <w:numId w:val="1"/>
      </w:numPr>
      <w:spacing w:before="160" w:after="170" w:line="376" w:lineRule="auto"/>
      <w:outlineLvl w:val="4"/>
    </w:pPr>
    <w:rPr>
      <w:rFonts w:ascii="宋体" w:hAnsi="宋体" w:eastAsia="宋体" w:cstheme="minorBidi"/>
      <w:b/>
      <w:bCs/>
      <w:kern w:val="2"/>
      <w:sz w:val="28"/>
      <w:szCs w:val="28"/>
      <w:lang w:val="en-US" w:eastAsia="zh-CN" w:bidi="ar-SA"/>
    </w:rPr>
  </w:style>
  <w:style w:type="paragraph" w:styleId="8">
    <w:name w:val="heading 6"/>
    <w:basedOn w:val="1"/>
    <w:link w:val="47"/>
    <w:autoRedefine/>
    <w:unhideWhenUsed/>
    <w:qFormat/>
    <w:uiPriority w:val="9"/>
    <w:pPr>
      <w:keepNext/>
      <w:keepLines/>
      <w:numPr>
        <w:ilvl w:val="5"/>
        <w:numId w:val="1"/>
      </w:numPr>
      <w:spacing w:before="120" w:line="320" w:lineRule="auto"/>
      <w:outlineLvl w:val="5"/>
    </w:pPr>
    <w:rPr>
      <w:rFonts w:ascii="宋体" w:hAnsi="宋体" w:eastAsia="宋体" w:cstheme="majorBidi"/>
      <w:b/>
      <w:bCs/>
      <w:kern w:val="2"/>
      <w:sz w:val="24"/>
      <w:szCs w:val="24"/>
      <w:lang w:val="en-US" w:eastAsia="zh-CN" w:bidi="ar-SA"/>
    </w:rPr>
  </w:style>
  <w:style w:type="paragraph" w:styleId="9">
    <w:name w:val="heading 7"/>
    <w:next w:val="1"/>
    <w:link w:val="45"/>
    <w:autoRedefine/>
    <w:unhideWhenUsed/>
    <w:qFormat/>
    <w:uiPriority w:val="9"/>
    <w:pPr>
      <w:keepNext/>
      <w:keepLines/>
      <w:numPr>
        <w:ilvl w:val="6"/>
        <w:numId w:val="1"/>
      </w:numPr>
      <w:spacing w:before="120" w:line="320" w:lineRule="auto"/>
      <w:outlineLvl w:val="6"/>
    </w:pPr>
    <w:rPr>
      <w:rFonts w:ascii="宋体" w:hAnsi="宋体" w:eastAsia="宋体" w:cstheme="minorBidi"/>
      <w:b/>
      <w:bCs/>
      <w:kern w:val="2"/>
      <w:sz w:val="24"/>
      <w:szCs w:val="24"/>
      <w:lang w:val="en-US" w:eastAsia="zh-CN" w:bidi="ar-SA"/>
    </w:rPr>
  </w:style>
  <w:style w:type="paragraph" w:styleId="10">
    <w:name w:val="heading 8"/>
    <w:next w:val="1"/>
    <w:link w:val="46"/>
    <w:autoRedefine/>
    <w:unhideWhenUsed/>
    <w:qFormat/>
    <w:uiPriority w:val="9"/>
    <w:pPr>
      <w:keepNext/>
      <w:keepLines/>
      <w:numPr>
        <w:ilvl w:val="7"/>
        <w:numId w:val="1"/>
      </w:numPr>
      <w:spacing w:before="120" w:line="320" w:lineRule="auto"/>
      <w:outlineLvl w:val="7"/>
    </w:pPr>
    <w:rPr>
      <w:rFonts w:ascii="宋体" w:hAnsi="宋体" w:eastAsia="宋体" w:cstheme="majorBidi"/>
      <w:kern w:val="2"/>
      <w:sz w:val="24"/>
      <w:szCs w:val="24"/>
      <w:lang w:val="en-US" w:eastAsia="zh-CN" w:bidi="ar-SA"/>
    </w:rPr>
  </w:style>
  <w:style w:type="paragraph" w:styleId="11">
    <w:name w:val="heading 9"/>
    <w:next w:val="1"/>
    <w:link w:val="50"/>
    <w:autoRedefine/>
    <w:unhideWhenUsed/>
    <w:qFormat/>
    <w:uiPriority w:val="9"/>
    <w:pPr>
      <w:keepNext/>
      <w:keepLines/>
      <w:numPr>
        <w:ilvl w:val="8"/>
        <w:numId w:val="1"/>
      </w:numPr>
      <w:spacing w:before="120" w:line="320" w:lineRule="auto"/>
      <w:outlineLvl w:val="8"/>
    </w:pPr>
    <w:rPr>
      <w:rFonts w:ascii="宋体" w:hAnsi="宋体" w:eastAsia="宋体" w:cstheme="majorBidi"/>
      <w:kern w:val="2"/>
      <w:sz w:val="24"/>
      <w:szCs w:val="21"/>
      <w:lang w:val="en-US" w:eastAsia="zh-CN" w:bidi="ar-SA"/>
    </w:rPr>
  </w:style>
  <w:style w:type="character" w:default="1" w:styleId="35">
    <w:name w:val="Default Paragraph Font"/>
    <w:autoRedefine/>
    <w:semiHidden/>
    <w:unhideWhenUsed/>
    <w:qFormat/>
    <w:uiPriority w:val="1"/>
  </w:style>
  <w:style w:type="table" w:default="1" w:styleId="33">
    <w:name w:val="Normal Table"/>
    <w:autoRedefine/>
    <w:semiHidden/>
    <w:unhideWhenUsed/>
    <w:qFormat/>
    <w:uiPriority w:val="99"/>
    <w:tblPr>
      <w:tblCellMar>
        <w:top w:w="0" w:type="dxa"/>
        <w:left w:w="108" w:type="dxa"/>
        <w:bottom w:w="0" w:type="dxa"/>
        <w:right w:w="108" w:type="dxa"/>
      </w:tblCellMar>
    </w:tblPr>
  </w:style>
  <w:style w:type="paragraph" w:customStyle="1" w:styleId="6">
    <w:name w:val="缩进正文"/>
    <w:basedOn w:val="1"/>
    <w:autoRedefine/>
    <w:qFormat/>
    <w:uiPriority w:val="0"/>
    <w:pPr>
      <w:wordWrap w:val="0"/>
      <w:overflowPunct/>
      <w:topLinePunct w:val="0"/>
      <w:ind w:firstLine="567"/>
      <w:jc w:val="left"/>
    </w:pPr>
  </w:style>
  <w:style w:type="paragraph" w:styleId="12">
    <w:name w:val="toc 7"/>
    <w:basedOn w:val="1"/>
    <w:next w:val="1"/>
    <w:autoRedefine/>
    <w:unhideWhenUsed/>
    <w:qFormat/>
    <w:uiPriority w:val="39"/>
    <w:pPr>
      <w:ind w:left="2520" w:leftChars="1200"/>
    </w:pPr>
    <w:rPr>
      <w:rFonts w:asciiTheme="minorHAnsi" w:hAnsiTheme="minorHAnsi" w:eastAsiaTheme="minorEastAsia"/>
    </w:rPr>
  </w:style>
  <w:style w:type="paragraph" w:styleId="13">
    <w:name w:val="Normal Indent"/>
    <w:basedOn w:val="1"/>
    <w:link w:val="51"/>
    <w:autoRedefine/>
    <w:qFormat/>
    <w:uiPriority w:val="0"/>
    <w:pPr>
      <w:ind w:firstLine="420"/>
    </w:pPr>
    <w:rPr>
      <w:rFonts w:ascii="Times New Roman" w:hAnsi="Times New Roman" w:cs="Times New Roman"/>
      <w:szCs w:val="24"/>
    </w:rPr>
  </w:style>
  <w:style w:type="paragraph" w:styleId="14">
    <w:name w:val="caption"/>
    <w:basedOn w:val="1"/>
    <w:next w:val="1"/>
    <w:link w:val="52"/>
    <w:autoRedefine/>
    <w:unhideWhenUsed/>
    <w:qFormat/>
    <w:uiPriority w:val="0"/>
    <w:pPr>
      <w:keepNext/>
      <w:adjustRightInd w:val="0"/>
      <w:snapToGrid w:val="0"/>
      <w:spacing w:before="152" w:after="160"/>
      <w:jc w:val="center"/>
    </w:pPr>
    <w:rPr>
      <w:rFonts w:cs="Arial"/>
      <w:szCs w:val="21"/>
    </w:rPr>
  </w:style>
  <w:style w:type="paragraph" w:styleId="15">
    <w:name w:val="annotation text"/>
    <w:basedOn w:val="1"/>
    <w:link w:val="53"/>
    <w:autoRedefine/>
    <w:semiHidden/>
    <w:unhideWhenUsed/>
    <w:qFormat/>
    <w:uiPriority w:val="99"/>
  </w:style>
  <w:style w:type="paragraph" w:styleId="16">
    <w:name w:val="Body Text"/>
    <w:basedOn w:val="1"/>
    <w:next w:val="1"/>
    <w:link w:val="48"/>
    <w:autoRedefine/>
    <w:qFormat/>
    <w:uiPriority w:val="0"/>
    <w:pPr>
      <w:jc w:val="center"/>
    </w:pPr>
    <w:rPr>
      <w:rFonts w:asciiTheme="minorHAnsi" w:hAnsiTheme="minorHAnsi" w:eastAsiaTheme="minorEastAsia"/>
      <w:szCs w:val="24"/>
    </w:rPr>
  </w:style>
  <w:style w:type="paragraph" w:styleId="17">
    <w:name w:val="Body Text Indent"/>
    <w:basedOn w:val="1"/>
    <w:link w:val="54"/>
    <w:autoRedefine/>
    <w:unhideWhenUsed/>
    <w:qFormat/>
    <w:uiPriority w:val="99"/>
    <w:pPr>
      <w:spacing w:after="120"/>
      <w:ind w:left="420" w:leftChars="200"/>
    </w:pPr>
  </w:style>
  <w:style w:type="paragraph" w:styleId="18">
    <w:name w:val="toc 5"/>
    <w:basedOn w:val="1"/>
    <w:next w:val="1"/>
    <w:autoRedefine/>
    <w:unhideWhenUsed/>
    <w:qFormat/>
    <w:uiPriority w:val="39"/>
    <w:pPr>
      <w:ind w:left="1680" w:leftChars="800"/>
    </w:pPr>
    <w:rPr>
      <w:rFonts w:asciiTheme="minorHAnsi" w:hAnsiTheme="minorHAnsi" w:eastAsiaTheme="minorEastAsia"/>
    </w:rPr>
  </w:style>
  <w:style w:type="paragraph" w:styleId="19">
    <w:name w:val="toc 3"/>
    <w:basedOn w:val="1"/>
    <w:next w:val="1"/>
    <w:autoRedefine/>
    <w:unhideWhenUsed/>
    <w:qFormat/>
    <w:uiPriority w:val="39"/>
    <w:pPr>
      <w:ind w:left="840" w:leftChars="400"/>
    </w:pPr>
  </w:style>
  <w:style w:type="paragraph" w:styleId="20">
    <w:name w:val="toc 8"/>
    <w:basedOn w:val="1"/>
    <w:next w:val="1"/>
    <w:autoRedefine/>
    <w:unhideWhenUsed/>
    <w:qFormat/>
    <w:uiPriority w:val="39"/>
    <w:pPr>
      <w:ind w:left="2940" w:leftChars="1400"/>
    </w:pPr>
    <w:rPr>
      <w:rFonts w:asciiTheme="minorHAnsi" w:hAnsiTheme="minorHAnsi" w:eastAsiaTheme="minorEastAsia"/>
    </w:rPr>
  </w:style>
  <w:style w:type="paragraph" w:styleId="21">
    <w:name w:val="Balloon Text"/>
    <w:basedOn w:val="1"/>
    <w:link w:val="126"/>
    <w:autoRedefine/>
    <w:semiHidden/>
    <w:unhideWhenUsed/>
    <w:qFormat/>
    <w:uiPriority w:val="99"/>
    <w:rPr>
      <w:sz w:val="18"/>
      <w:szCs w:val="18"/>
    </w:rPr>
  </w:style>
  <w:style w:type="paragraph" w:styleId="22">
    <w:name w:val="footer"/>
    <w:basedOn w:val="1"/>
    <w:link w:val="55"/>
    <w:autoRedefine/>
    <w:unhideWhenUsed/>
    <w:qFormat/>
    <w:uiPriority w:val="99"/>
    <w:pPr>
      <w:tabs>
        <w:tab w:val="center" w:pos="4153"/>
        <w:tab w:val="right" w:pos="8306"/>
      </w:tabs>
      <w:snapToGrid w:val="0"/>
    </w:pPr>
    <w:rPr>
      <w:sz w:val="18"/>
      <w:szCs w:val="18"/>
    </w:rPr>
  </w:style>
  <w:style w:type="paragraph" w:styleId="23">
    <w:name w:val="header"/>
    <w:basedOn w:val="1"/>
    <w:link w:val="56"/>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24">
    <w:name w:val="toc 1"/>
    <w:basedOn w:val="1"/>
    <w:next w:val="1"/>
    <w:autoRedefine/>
    <w:qFormat/>
    <w:uiPriority w:val="39"/>
    <w:pPr>
      <w:spacing w:before="120" w:after="120"/>
    </w:pPr>
    <w:rPr>
      <w:rFonts w:cs="Times New Roman"/>
      <w:b/>
      <w:bCs/>
      <w:caps/>
      <w:sz w:val="20"/>
      <w:szCs w:val="21"/>
    </w:rPr>
  </w:style>
  <w:style w:type="paragraph" w:styleId="25">
    <w:name w:val="toc 4"/>
    <w:basedOn w:val="1"/>
    <w:next w:val="1"/>
    <w:autoRedefine/>
    <w:unhideWhenUsed/>
    <w:qFormat/>
    <w:uiPriority w:val="39"/>
    <w:pPr>
      <w:ind w:left="1260" w:leftChars="600"/>
    </w:pPr>
    <w:rPr>
      <w:rFonts w:asciiTheme="minorHAnsi" w:hAnsiTheme="minorHAnsi" w:eastAsiaTheme="minorEastAsia"/>
    </w:rPr>
  </w:style>
  <w:style w:type="paragraph" w:styleId="26">
    <w:name w:val="Subtitle"/>
    <w:basedOn w:val="1"/>
    <w:next w:val="1"/>
    <w:link w:val="57"/>
    <w:autoRedefine/>
    <w:qFormat/>
    <w:uiPriority w:val="11"/>
    <w:pPr>
      <w:jc w:val="center"/>
    </w:pPr>
    <w:rPr>
      <w:bCs/>
      <w:kern w:val="28"/>
      <w:szCs w:val="32"/>
    </w:rPr>
  </w:style>
  <w:style w:type="paragraph" w:styleId="27">
    <w:name w:val="toc 6"/>
    <w:basedOn w:val="1"/>
    <w:next w:val="1"/>
    <w:autoRedefine/>
    <w:unhideWhenUsed/>
    <w:qFormat/>
    <w:uiPriority w:val="39"/>
    <w:pPr>
      <w:ind w:left="2100" w:leftChars="1000"/>
    </w:pPr>
    <w:rPr>
      <w:rFonts w:asciiTheme="minorHAnsi" w:hAnsiTheme="minorHAnsi" w:eastAsiaTheme="minorEastAsia"/>
    </w:rPr>
  </w:style>
  <w:style w:type="paragraph" w:styleId="28">
    <w:name w:val="toc 2"/>
    <w:basedOn w:val="1"/>
    <w:next w:val="1"/>
    <w:autoRedefine/>
    <w:unhideWhenUsed/>
    <w:qFormat/>
    <w:uiPriority w:val="39"/>
    <w:pPr>
      <w:ind w:left="420" w:leftChars="200"/>
    </w:pPr>
  </w:style>
  <w:style w:type="paragraph" w:styleId="29">
    <w:name w:val="toc 9"/>
    <w:basedOn w:val="1"/>
    <w:next w:val="1"/>
    <w:autoRedefine/>
    <w:unhideWhenUsed/>
    <w:qFormat/>
    <w:uiPriority w:val="39"/>
    <w:pPr>
      <w:ind w:left="3360" w:leftChars="1600"/>
    </w:pPr>
    <w:rPr>
      <w:rFonts w:asciiTheme="minorHAnsi" w:hAnsiTheme="minorHAnsi" w:eastAsiaTheme="minorEastAsia"/>
    </w:rPr>
  </w:style>
  <w:style w:type="paragraph" w:styleId="30">
    <w:name w:val="Normal (Web)"/>
    <w:basedOn w:val="1"/>
    <w:autoRedefine/>
    <w:unhideWhenUsed/>
    <w:qFormat/>
    <w:uiPriority w:val="99"/>
    <w:pPr>
      <w:spacing w:beforeAutospacing="1" w:afterAutospacing="1"/>
    </w:pPr>
    <w:rPr>
      <w:kern w:val="0"/>
    </w:rPr>
  </w:style>
  <w:style w:type="paragraph" w:styleId="31">
    <w:name w:val="Title"/>
    <w:basedOn w:val="1"/>
    <w:next w:val="1"/>
    <w:link w:val="58"/>
    <w:autoRedefine/>
    <w:qFormat/>
    <w:uiPriority w:val="10"/>
    <w:pPr>
      <w:spacing w:before="240" w:after="60"/>
      <w:jc w:val="center"/>
      <w:outlineLvl w:val="0"/>
    </w:pPr>
    <w:rPr>
      <w:rFonts w:asciiTheme="majorHAnsi" w:hAnsiTheme="majorHAnsi" w:cstheme="majorBidi"/>
      <w:b/>
      <w:bCs/>
      <w:sz w:val="32"/>
      <w:szCs w:val="32"/>
    </w:rPr>
  </w:style>
  <w:style w:type="paragraph" w:styleId="32">
    <w:name w:val="annotation subject"/>
    <w:basedOn w:val="15"/>
    <w:next w:val="15"/>
    <w:link w:val="125"/>
    <w:autoRedefine/>
    <w:semiHidden/>
    <w:unhideWhenUsed/>
    <w:qFormat/>
    <w:uiPriority w:val="0"/>
    <w:rPr>
      <w:b/>
      <w:bCs/>
    </w:rPr>
  </w:style>
  <w:style w:type="table" w:styleId="34">
    <w:name w:val="Table Grid"/>
    <w:basedOn w:val="33"/>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6">
    <w:name w:val="Strong"/>
    <w:basedOn w:val="35"/>
    <w:autoRedefine/>
    <w:qFormat/>
    <w:uiPriority w:val="22"/>
    <w:rPr>
      <w:b/>
      <w:bCs/>
    </w:rPr>
  </w:style>
  <w:style w:type="character" w:styleId="37">
    <w:name w:val="FollowedHyperlink"/>
    <w:basedOn w:val="35"/>
    <w:autoRedefine/>
    <w:semiHidden/>
    <w:unhideWhenUsed/>
    <w:qFormat/>
    <w:uiPriority w:val="99"/>
    <w:rPr>
      <w:color w:val="954F72"/>
      <w:u w:val="single"/>
    </w:rPr>
  </w:style>
  <w:style w:type="character" w:styleId="38">
    <w:name w:val="Hyperlink"/>
    <w:basedOn w:val="35"/>
    <w:autoRedefine/>
    <w:unhideWhenUsed/>
    <w:qFormat/>
    <w:uiPriority w:val="99"/>
    <w:rPr>
      <w:color w:val="0563C1" w:themeColor="hyperlink"/>
      <w:u w:val="single"/>
      <w14:textFill>
        <w14:solidFill>
          <w14:schemeClr w14:val="hlink"/>
        </w14:solidFill>
      </w14:textFill>
    </w:rPr>
  </w:style>
  <w:style w:type="character" w:styleId="39">
    <w:name w:val="annotation reference"/>
    <w:basedOn w:val="35"/>
    <w:autoRedefine/>
    <w:semiHidden/>
    <w:unhideWhenUsed/>
    <w:qFormat/>
    <w:uiPriority w:val="0"/>
    <w:rPr>
      <w:sz w:val="21"/>
      <w:szCs w:val="21"/>
    </w:rPr>
  </w:style>
  <w:style w:type="character" w:customStyle="1" w:styleId="40">
    <w:name w:val="标题 1 字符"/>
    <w:basedOn w:val="35"/>
    <w:link w:val="2"/>
    <w:autoRedefine/>
    <w:qFormat/>
    <w:uiPriority w:val="9"/>
    <w:rPr>
      <w:rFonts w:ascii="宋体" w:hAnsi="宋体" w:eastAsia="宋体"/>
      <w:b/>
      <w:bCs/>
      <w:kern w:val="44"/>
      <w:sz w:val="44"/>
      <w:szCs w:val="44"/>
    </w:rPr>
  </w:style>
  <w:style w:type="character" w:customStyle="1" w:styleId="41">
    <w:name w:val="标题 2 字符"/>
    <w:basedOn w:val="35"/>
    <w:link w:val="3"/>
    <w:autoRedefine/>
    <w:qFormat/>
    <w:uiPriority w:val="9"/>
    <w:rPr>
      <w:rFonts w:ascii="宋体" w:hAnsi="宋体" w:eastAsia="宋体" w:cstheme="majorBidi"/>
      <w:b/>
      <w:bCs/>
      <w:kern w:val="2"/>
      <w:sz w:val="32"/>
      <w:szCs w:val="32"/>
    </w:rPr>
  </w:style>
  <w:style w:type="character" w:customStyle="1" w:styleId="42">
    <w:name w:val="标题 3 字符"/>
    <w:basedOn w:val="35"/>
    <w:link w:val="4"/>
    <w:autoRedefine/>
    <w:qFormat/>
    <w:uiPriority w:val="9"/>
    <w:rPr>
      <w:rFonts w:ascii="宋体" w:hAnsi="宋体" w:eastAsia="宋体"/>
      <w:b/>
      <w:bCs/>
      <w:kern w:val="2"/>
      <w:sz w:val="32"/>
      <w:szCs w:val="32"/>
    </w:rPr>
  </w:style>
  <w:style w:type="character" w:customStyle="1" w:styleId="43">
    <w:name w:val="标题 4 字符"/>
    <w:basedOn w:val="35"/>
    <w:link w:val="5"/>
    <w:autoRedefine/>
    <w:qFormat/>
    <w:uiPriority w:val="9"/>
    <w:rPr>
      <w:rFonts w:ascii="宋体" w:hAnsi="宋体" w:eastAsia="宋体" w:cstheme="majorBidi"/>
      <w:b/>
      <w:bCs/>
      <w:kern w:val="2"/>
      <w:sz w:val="28"/>
      <w:szCs w:val="28"/>
    </w:rPr>
  </w:style>
  <w:style w:type="character" w:customStyle="1" w:styleId="44">
    <w:name w:val="标题 5 字符"/>
    <w:basedOn w:val="35"/>
    <w:link w:val="7"/>
    <w:autoRedefine/>
    <w:qFormat/>
    <w:uiPriority w:val="9"/>
    <w:rPr>
      <w:rFonts w:ascii="宋体" w:hAnsi="宋体" w:eastAsia="宋体"/>
      <w:b/>
      <w:bCs/>
      <w:kern w:val="2"/>
      <w:sz w:val="28"/>
      <w:szCs w:val="28"/>
    </w:rPr>
  </w:style>
  <w:style w:type="character" w:customStyle="1" w:styleId="45">
    <w:name w:val="标题 7 字符"/>
    <w:basedOn w:val="35"/>
    <w:link w:val="9"/>
    <w:autoRedefine/>
    <w:qFormat/>
    <w:uiPriority w:val="9"/>
    <w:rPr>
      <w:rFonts w:ascii="宋体" w:hAnsi="宋体" w:eastAsia="宋体"/>
      <w:b/>
      <w:bCs/>
      <w:kern w:val="2"/>
      <w:sz w:val="24"/>
      <w:szCs w:val="24"/>
    </w:rPr>
  </w:style>
  <w:style w:type="character" w:customStyle="1" w:styleId="46">
    <w:name w:val="标题 8 字符"/>
    <w:basedOn w:val="35"/>
    <w:link w:val="10"/>
    <w:autoRedefine/>
    <w:qFormat/>
    <w:uiPriority w:val="9"/>
    <w:rPr>
      <w:rFonts w:ascii="宋体" w:hAnsi="宋体" w:eastAsia="宋体" w:cstheme="majorBidi"/>
      <w:kern w:val="2"/>
      <w:sz w:val="24"/>
      <w:szCs w:val="24"/>
    </w:rPr>
  </w:style>
  <w:style w:type="character" w:customStyle="1" w:styleId="47">
    <w:name w:val="标题 6 字符"/>
    <w:basedOn w:val="35"/>
    <w:link w:val="8"/>
    <w:autoRedefine/>
    <w:qFormat/>
    <w:uiPriority w:val="9"/>
    <w:rPr>
      <w:rFonts w:ascii="宋体" w:hAnsi="宋体" w:eastAsia="宋体" w:cstheme="majorBidi"/>
      <w:b/>
      <w:bCs/>
      <w:kern w:val="2"/>
      <w:sz w:val="24"/>
      <w:szCs w:val="24"/>
    </w:rPr>
  </w:style>
  <w:style w:type="character" w:customStyle="1" w:styleId="48">
    <w:name w:val="正文文本 字符"/>
    <w:basedOn w:val="35"/>
    <w:link w:val="16"/>
    <w:autoRedefine/>
    <w:qFormat/>
    <w:uiPriority w:val="0"/>
    <w:rPr>
      <w:szCs w:val="24"/>
    </w:rPr>
  </w:style>
  <w:style w:type="paragraph" w:customStyle="1" w:styleId="49">
    <w:name w:val="正文格式"/>
    <w:basedOn w:val="1"/>
    <w:autoRedefine/>
    <w:qFormat/>
    <w:uiPriority w:val="0"/>
    <w:pPr>
      <w:adjustRightInd w:val="0"/>
      <w:snapToGrid w:val="0"/>
      <w:spacing w:line="400" w:lineRule="atLeast"/>
      <w:ind w:firstLine="482"/>
    </w:pPr>
  </w:style>
  <w:style w:type="character" w:customStyle="1" w:styleId="50">
    <w:name w:val="标题 9 字符"/>
    <w:basedOn w:val="35"/>
    <w:link w:val="11"/>
    <w:autoRedefine/>
    <w:qFormat/>
    <w:uiPriority w:val="9"/>
    <w:rPr>
      <w:rFonts w:ascii="宋体" w:hAnsi="宋体" w:eastAsia="宋体" w:cstheme="majorBidi"/>
      <w:kern w:val="2"/>
      <w:sz w:val="24"/>
      <w:szCs w:val="21"/>
    </w:rPr>
  </w:style>
  <w:style w:type="character" w:customStyle="1" w:styleId="51">
    <w:name w:val="正文缩进 字符"/>
    <w:link w:val="13"/>
    <w:autoRedefine/>
    <w:qFormat/>
    <w:uiPriority w:val="99"/>
    <w:rPr>
      <w:rFonts w:ascii="Times New Roman" w:hAnsi="Times New Roman" w:eastAsia="宋体" w:cs="Times New Roman"/>
      <w:szCs w:val="24"/>
    </w:rPr>
  </w:style>
  <w:style w:type="character" w:customStyle="1" w:styleId="52">
    <w:name w:val="题注 字符"/>
    <w:link w:val="14"/>
    <w:autoRedefine/>
    <w:qFormat/>
    <w:locked/>
    <w:uiPriority w:val="0"/>
    <w:rPr>
      <w:rFonts w:ascii="宋体" w:hAnsi="宋体" w:eastAsia="宋体" w:cs="Arial"/>
      <w:szCs w:val="21"/>
    </w:rPr>
  </w:style>
  <w:style w:type="character" w:customStyle="1" w:styleId="53">
    <w:name w:val="批注文字 字符"/>
    <w:basedOn w:val="35"/>
    <w:link w:val="15"/>
    <w:autoRedefine/>
    <w:semiHidden/>
    <w:qFormat/>
    <w:uiPriority w:val="99"/>
    <w:rPr>
      <w:rFonts w:ascii="宋体" w:hAnsi="宋体" w:eastAsia="宋体"/>
    </w:rPr>
  </w:style>
  <w:style w:type="character" w:customStyle="1" w:styleId="54">
    <w:name w:val="正文文本缩进 字符"/>
    <w:basedOn w:val="35"/>
    <w:link w:val="17"/>
    <w:autoRedefine/>
    <w:semiHidden/>
    <w:qFormat/>
    <w:uiPriority w:val="0"/>
    <w:rPr>
      <w:rFonts w:ascii="宋体" w:hAnsi="宋体" w:eastAsia="宋体"/>
    </w:rPr>
  </w:style>
  <w:style w:type="character" w:customStyle="1" w:styleId="55">
    <w:name w:val="页脚 字符"/>
    <w:basedOn w:val="35"/>
    <w:link w:val="22"/>
    <w:autoRedefine/>
    <w:qFormat/>
    <w:uiPriority w:val="99"/>
    <w:rPr>
      <w:rFonts w:ascii="宋体" w:hAnsi="宋体" w:eastAsia="宋体"/>
      <w:sz w:val="18"/>
      <w:szCs w:val="18"/>
    </w:rPr>
  </w:style>
  <w:style w:type="character" w:customStyle="1" w:styleId="56">
    <w:name w:val="页眉 字符"/>
    <w:basedOn w:val="35"/>
    <w:link w:val="23"/>
    <w:autoRedefine/>
    <w:qFormat/>
    <w:uiPriority w:val="99"/>
    <w:rPr>
      <w:rFonts w:ascii="宋体" w:hAnsi="宋体" w:eastAsia="宋体"/>
      <w:sz w:val="18"/>
      <w:szCs w:val="18"/>
    </w:rPr>
  </w:style>
  <w:style w:type="character" w:customStyle="1" w:styleId="57">
    <w:name w:val="副标题 字符"/>
    <w:basedOn w:val="35"/>
    <w:link w:val="26"/>
    <w:autoRedefine/>
    <w:qFormat/>
    <w:uiPriority w:val="11"/>
    <w:rPr>
      <w:rFonts w:ascii="宋体" w:hAnsi="宋体" w:eastAsia="宋体"/>
      <w:bCs/>
      <w:kern w:val="28"/>
      <w:szCs w:val="32"/>
    </w:rPr>
  </w:style>
  <w:style w:type="character" w:customStyle="1" w:styleId="58">
    <w:name w:val="标题 字符"/>
    <w:basedOn w:val="35"/>
    <w:link w:val="31"/>
    <w:autoRedefine/>
    <w:qFormat/>
    <w:uiPriority w:val="10"/>
    <w:rPr>
      <w:rFonts w:eastAsia="宋体" w:asciiTheme="majorHAnsi" w:hAnsiTheme="majorHAnsi" w:cstheme="majorBidi"/>
      <w:b/>
      <w:bCs/>
      <w:sz w:val="32"/>
      <w:szCs w:val="32"/>
    </w:rPr>
  </w:style>
  <w:style w:type="paragraph" w:customStyle="1" w:styleId="59">
    <w:name w:val="TOC 标题1"/>
    <w:basedOn w:val="2"/>
    <w:next w:val="1"/>
    <w:autoRedefine/>
    <w:unhideWhenUsed/>
    <w:qFormat/>
    <w:uiPriority w:val="39"/>
    <w:pPr>
      <w:pageBreakBefore/>
      <w:numPr>
        <w:numId w:val="0"/>
      </w:numPr>
      <w:spacing w:before="240" w:after="0" w:line="360" w:lineRule="auto"/>
      <w:jc w:val="center"/>
      <w:outlineLvl w:val="9"/>
    </w:pPr>
    <w:rPr>
      <w:rFonts w:cstheme="majorBidi"/>
      <w:bCs w:val="0"/>
      <w:kern w:val="0"/>
      <w:sz w:val="32"/>
      <w:szCs w:val="32"/>
    </w:rPr>
  </w:style>
  <w:style w:type="table" w:customStyle="1" w:styleId="60">
    <w:name w:val="标书表格"/>
    <w:basedOn w:val="33"/>
    <w:autoRedefine/>
    <w:qFormat/>
    <w:uiPriority w:val="99"/>
    <w:pPr>
      <w:jc w:val="center"/>
    </w:pPr>
    <w:tblPr>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jc w:val="center"/>
    </w:trPr>
    <w:tcPr>
      <w:vAlign w:val="center"/>
    </w:tcPr>
    <w:tblStylePr w:type="firstRow">
      <w:pPr>
        <w:jc w:val="center"/>
      </w:pPr>
      <w:rPr>
        <w:rFonts w:eastAsia="宋体"/>
        <w:b/>
        <w:sz w:val="21"/>
      </w:rPr>
      <w:tcPr>
        <w:vAlign w:val="center"/>
      </w:tcPr>
    </w:tblStylePr>
    <w:tblStylePr w:type="firstCol">
      <w:pPr>
        <w:jc w:val="center"/>
      </w:pPr>
      <w:rPr>
        <w:rFonts w:eastAsia="宋体"/>
        <w:b w:val="0"/>
        <w:sz w:val="21"/>
      </w:rPr>
      <w:tcPr>
        <w:vAlign w:val="center"/>
      </w:tcPr>
    </w:tblStylePr>
  </w:style>
  <w:style w:type="character" w:customStyle="1" w:styleId="61">
    <w:name w:val="标题 4 字符1"/>
    <w:autoRedefine/>
    <w:qFormat/>
    <w:uiPriority w:val="0"/>
    <w:rPr>
      <w:rFonts w:ascii="Arial" w:hAnsi="Arial" w:eastAsia="黑体" w:cs="Times New Roman"/>
      <w:b/>
      <w:bCs/>
      <w:sz w:val="28"/>
      <w:szCs w:val="28"/>
    </w:rPr>
  </w:style>
  <w:style w:type="table" w:customStyle="1" w:styleId="62">
    <w:name w:val="表格"/>
    <w:basedOn w:val="33"/>
    <w:autoRedefine/>
    <w:qFormat/>
    <w:uiPriority w:val="99"/>
    <w:pPr>
      <w:jc w:val="both"/>
    </w:pPr>
    <w:rPr>
      <w:sz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vAlign w:val="center"/>
    </w:tcPr>
    <w:tblStylePr w:type="firstRow">
      <w:pPr>
        <w:jc w:val="center"/>
      </w:pPr>
      <w:rPr>
        <w:rFonts w:eastAsia="宋体"/>
        <w:b/>
        <w:sz w:val="24"/>
      </w:rPr>
      <w:tcPr>
        <w:vAlign w:val="center"/>
      </w:tcPr>
    </w:tblStylePr>
  </w:style>
  <w:style w:type="paragraph" w:customStyle="1" w:styleId="63">
    <w:name w:val="表格文本"/>
    <w:basedOn w:val="1"/>
    <w:link w:val="64"/>
    <w:autoRedefine/>
    <w:qFormat/>
    <w:uiPriority w:val="0"/>
    <w:pPr>
      <w:wordWrap w:val="0"/>
      <w:spacing w:line="300" w:lineRule="auto"/>
    </w:pPr>
    <w:rPr>
      <w:rFonts w:ascii="仿宋" w:hAnsi="仿宋"/>
    </w:rPr>
  </w:style>
  <w:style w:type="character" w:customStyle="1" w:styleId="64">
    <w:name w:val="表格文本 字符"/>
    <w:basedOn w:val="35"/>
    <w:link w:val="63"/>
    <w:autoRedefine/>
    <w:qFormat/>
    <w:uiPriority w:val="0"/>
    <w:rPr>
      <w:rFonts w:ascii="仿宋" w:hAnsi="仿宋" w:eastAsia="宋体"/>
    </w:rPr>
  </w:style>
  <w:style w:type="paragraph" w:customStyle="1" w:styleId="65">
    <w:name w:val="修订1"/>
    <w:autoRedefine/>
    <w:hidden/>
    <w:qFormat/>
    <w:uiPriority w:val="99"/>
    <w:rPr>
      <w:rFonts w:ascii="Times New Roman" w:hAnsi="Times New Roman" w:eastAsia="宋体" w:cs="Times New Roman"/>
      <w:kern w:val="2"/>
      <w:sz w:val="21"/>
      <w:szCs w:val="24"/>
      <w:lang w:val="en-US" w:eastAsia="zh-CN" w:bidi="ar-SA"/>
    </w:rPr>
  </w:style>
  <w:style w:type="paragraph" w:customStyle="1" w:styleId="66">
    <w:name w:val="箭头编号"/>
    <w:basedOn w:val="1"/>
    <w:link w:val="67"/>
    <w:autoRedefine/>
    <w:qFormat/>
    <w:uiPriority w:val="0"/>
  </w:style>
  <w:style w:type="character" w:customStyle="1" w:styleId="67">
    <w:name w:val="箭头编号 字符"/>
    <w:basedOn w:val="35"/>
    <w:link w:val="66"/>
    <w:autoRedefine/>
    <w:qFormat/>
    <w:uiPriority w:val="0"/>
    <w:rPr>
      <w:rFonts w:ascii="宋体" w:hAnsi="宋体" w:eastAsia="宋体"/>
    </w:rPr>
  </w:style>
  <w:style w:type="paragraph" w:styleId="68">
    <w:name w:val="List Paragraph"/>
    <w:basedOn w:val="1"/>
    <w:link w:val="69"/>
    <w:autoRedefine/>
    <w:qFormat/>
    <w:uiPriority w:val="34"/>
    <w:pPr>
      <w:ind w:firstLine="420"/>
    </w:pPr>
  </w:style>
  <w:style w:type="character" w:customStyle="1" w:styleId="69">
    <w:name w:val="列表段落 字符"/>
    <w:link w:val="68"/>
    <w:autoRedefine/>
    <w:qFormat/>
    <w:uiPriority w:val="34"/>
    <w:rPr>
      <w:rFonts w:ascii="宋体" w:hAnsi="宋体" w:eastAsia="宋体"/>
    </w:rPr>
  </w:style>
  <w:style w:type="paragraph" w:customStyle="1" w:styleId="70">
    <w:name w:val="无缩进正文"/>
    <w:basedOn w:val="1"/>
    <w:next w:val="1"/>
    <w:link w:val="71"/>
    <w:autoRedefine/>
    <w:qFormat/>
    <w:uiPriority w:val="0"/>
    <w:pPr>
      <w:wordWrap w:val="0"/>
      <w:spacing w:after="60"/>
    </w:pPr>
    <w:rPr>
      <w:rFonts w:ascii="仿宋" w:hAnsi="仿宋"/>
    </w:rPr>
  </w:style>
  <w:style w:type="character" w:customStyle="1" w:styleId="71">
    <w:name w:val="无缩进正文 字符"/>
    <w:basedOn w:val="35"/>
    <w:link w:val="70"/>
    <w:autoRedefine/>
    <w:qFormat/>
    <w:uiPriority w:val="0"/>
    <w:rPr>
      <w:rFonts w:ascii="仿宋" w:hAnsi="仿宋" w:eastAsia="宋体"/>
    </w:rPr>
  </w:style>
  <w:style w:type="character" w:customStyle="1" w:styleId="72">
    <w:name w:val="正文首行缩进 2 字符"/>
    <w:basedOn w:val="35"/>
    <w:autoRedefine/>
    <w:semiHidden/>
    <w:qFormat/>
    <w:uiPriority w:val="99"/>
  </w:style>
  <w:style w:type="character" w:customStyle="1" w:styleId="73">
    <w:name w:val="正文首行缩进 字符"/>
    <w:basedOn w:val="35"/>
    <w:autoRedefine/>
    <w:semiHidden/>
    <w:qFormat/>
    <w:uiPriority w:val="99"/>
    <w:rPr>
      <w:rFonts w:ascii="宋体" w:hAnsi="宋体" w:cs="宋体"/>
      <w:kern w:val="0"/>
      <w:sz w:val="24"/>
    </w:rPr>
  </w:style>
  <w:style w:type="paragraph" w:customStyle="1" w:styleId="74">
    <w:name w:val="表-表头"/>
    <w:autoRedefine/>
    <w:qFormat/>
    <w:uiPriority w:val="0"/>
    <w:pPr>
      <w:jc w:val="center"/>
    </w:pPr>
    <w:rPr>
      <w:rFonts w:ascii="Times New Roman" w:hAnsi="Times New Roman" w:eastAsia="仿宋" w:cstheme="minorBidi"/>
      <w:b/>
      <w:sz w:val="26"/>
      <w:szCs w:val="22"/>
      <w:lang w:val="en-US" w:eastAsia="zh-CN" w:bidi="ar-SA"/>
    </w:rPr>
  </w:style>
  <w:style w:type="paragraph" w:customStyle="1" w:styleId="75">
    <w:name w:val="表-内容"/>
    <w:autoRedefine/>
    <w:qFormat/>
    <w:uiPriority w:val="0"/>
    <w:rPr>
      <w:rFonts w:ascii="Times New Roman" w:hAnsi="Times New Roman" w:eastAsia="仿宋" w:cstheme="minorBidi"/>
      <w:sz w:val="26"/>
      <w:szCs w:val="22"/>
      <w:lang w:val="en-US" w:eastAsia="zh-CN" w:bidi="ar-SA"/>
    </w:rPr>
  </w:style>
  <w:style w:type="paragraph" w:customStyle="1" w:styleId="76">
    <w:name w:val="Normal_1"/>
    <w:autoRedefine/>
    <w:qFormat/>
    <w:uiPriority w:val="0"/>
    <w:pPr>
      <w:widowControl w:val="0"/>
      <w:jc w:val="both"/>
    </w:pPr>
    <w:rPr>
      <w:rFonts w:ascii="Calibri" w:hAnsi="Calibri" w:eastAsia="仿宋" w:cs="Calibri"/>
      <w:kern w:val="2"/>
      <w:sz w:val="21"/>
      <w:szCs w:val="24"/>
      <w:lang w:val="en-US" w:eastAsia="zh-CN" w:bidi="ar-SA"/>
    </w:rPr>
  </w:style>
  <w:style w:type="character" w:customStyle="1" w:styleId="77">
    <w:name w:val="未处理的提及1"/>
    <w:basedOn w:val="35"/>
    <w:autoRedefine/>
    <w:semiHidden/>
    <w:unhideWhenUsed/>
    <w:qFormat/>
    <w:uiPriority w:val="99"/>
    <w:rPr>
      <w:color w:val="605E5C"/>
      <w:shd w:val="clear" w:color="auto" w:fill="E1DFDD"/>
    </w:rPr>
  </w:style>
  <w:style w:type="paragraph" w:customStyle="1" w:styleId="78">
    <w:name w:val="打钩非粗"/>
    <w:basedOn w:val="79"/>
    <w:link w:val="80"/>
    <w:autoRedefine/>
    <w:qFormat/>
    <w:uiPriority w:val="0"/>
    <w:rPr>
      <w:b w:val="0"/>
    </w:rPr>
  </w:style>
  <w:style w:type="paragraph" w:customStyle="1" w:styleId="79">
    <w:name w:val="打钩加粗"/>
    <w:basedOn w:val="1"/>
    <w:autoRedefine/>
    <w:qFormat/>
    <w:uiPriority w:val="0"/>
    <w:pPr>
      <w:adjustRightInd w:val="0"/>
      <w:snapToGrid w:val="0"/>
      <w:ind w:left="874"/>
    </w:pPr>
    <w:rPr>
      <w:rFonts w:cs="Times New Roman"/>
      <w:b/>
      <w:sz w:val="24"/>
      <w:szCs w:val="20"/>
    </w:rPr>
  </w:style>
  <w:style w:type="character" w:customStyle="1" w:styleId="80">
    <w:name w:val="打钩非粗 字符"/>
    <w:link w:val="78"/>
    <w:autoRedefine/>
    <w:qFormat/>
    <w:uiPriority w:val="0"/>
    <w:rPr>
      <w:rFonts w:ascii="宋体" w:hAnsi="宋体" w:eastAsia="宋体" w:cs="Times New Roman"/>
      <w:kern w:val="2"/>
      <w:sz w:val="24"/>
    </w:rPr>
  </w:style>
  <w:style w:type="paragraph" w:customStyle="1" w:styleId="81">
    <w:name w:val="标书正文"/>
    <w:basedOn w:val="1"/>
    <w:autoRedefine/>
    <w:qFormat/>
    <w:uiPriority w:val="0"/>
    <w:pPr>
      <w:ind w:firstLine="480"/>
    </w:pPr>
    <w:rPr>
      <w:rFonts w:cs="Times New Roman" w:asciiTheme="minorEastAsia" w:hAnsiTheme="minorEastAsia" w:eastAsiaTheme="minorEastAsia"/>
    </w:rPr>
  </w:style>
  <w:style w:type="paragraph" w:customStyle="1" w:styleId="82">
    <w:name w:val="样式 正文缩进 + 首行缩进:  2 字符"/>
    <w:basedOn w:val="13"/>
    <w:autoRedefine/>
    <w:qFormat/>
    <w:uiPriority w:val="0"/>
    <w:pPr>
      <w:ind w:firstLine="480"/>
      <w:jc w:val="both"/>
    </w:pPr>
    <w:rPr>
      <w:szCs w:val="20"/>
    </w:rPr>
  </w:style>
  <w:style w:type="paragraph" w:customStyle="1" w:styleId="83">
    <w:name w:val="样式 正文文本缩进 + 左  0 字符"/>
    <w:basedOn w:val="1"/>
    <w:autoRedefine/>
    <w:qFormat/>
    <w:uiPriority w:val="0"/>
    <w:pPr>
      <w:spacing w:before="156" w:beforeLines="50"/>
      <w:ind w:firstLine="480"/>
    </w:pPr>
    <w:rPr>
      <w:rFonts w:ascii="Calibri" w:hAnsi="Calibri" w:cs="Times New Roman"/>
    </w:rPr>
  </w:style>
  <w:style w:type="paragraph" w:customStyle="1" w:styleId="84">
    <w:name w:val="TOC 标题11"/>
    <w:basedOn w:val="2"/>
    <w:next w:val="1"/>
    <w:autoRedefine/>
    <w:unhideWhenUsed/>
    <w:qFormat/>
    <w:uiPriority w:val="39"/>
    <w:pPr>
      <w:pageBreakBefore/>
      <w:numPr>
        <w:numId w:val="0"/>
      </w:numPr>
      <w:spacing w:before="240" w:after="0" w:line="360" w:lineRule="auto"/>
      <w:jc w:val="center"/>
      <w:outlineLvl w:val="9"/>
    </w:pPr>
    <w:rPr>
      <w:rFonts w:cstheme="majorBidi"/>
      <w:bCs w:val="0"/>
      <w:kern w:val="0"/>
      <w:sz w:val="32"/>
      <w:szCs w:val="32"/>
    </w:rPr>
  </w:style>
  <w:style w:type="paragraph" w:customStyle="1" w:styleId="85">
    <w:name w:val="修订11"/>
    <w:autoRedefine/>
    <w:hidden/>
    <w:qFormat/>
    <w:uiPriority w:val="99"/>
    <w:rPr>
      <w:rFonts w:ascii="Times New Roman" w:hAnsi="Times New Roman" w:eastAsia="宋体" w:cs="Times New Roman"/>
      <w:kern w:val="2"/>
      <w:sz w:val="21"/>
      <w:szCs w:val="24"/>
      <w:lang w:val="en-US" w:eastAsia="zh-CN" w:bidi="ar-SA"/>
    </w:rPr>
  </w:style>
  <w:style w:type="character" w:customStyle="1" w:styleId="86">
    <w:name w:val="未处理的提及11"/>
    <w:basedOn w:val="35"/>
    <w:autoRedefine/>
    <w:semiHidden/>
    <w:unhideWhenUsed/>
    <w:qFormat/>
    <w:uiPriority w:val="99"/>
    <w:rPr>
      <w:color w:val="605E5C"/>
      <w:shd w:val="clear" w:color="auto" w:fill="E1DFDD"/>
    </w:rPr>
  </w:style>
  <w:style w:type="character" w:customStyle="1" w:styleId="87">
    <w:name w:val="ca-01"/>
    <w:autoRedefine/>
    <w:qFormat/>
    <w:uiPriority w:val="0"/>
    <w:rPr>
      <w:rFonts w:hint="eastAsia" w:ascii="宋体" w:hAnsi="宋体" w:eastAsia="宋体"/>
      <w:sz w:val="21"/>
      <w:szCs w:val="21"/>
    </w:rPr>
  </w:style>
  <w:style w:type="paragraph" w:customStyle="1" w:styleId="88">
    <w:name w:val="表格样式 2 A"/>
    <w:autoRedefine/>
    <w:qFormat/>
    <w:uiPriority w:val="0"/>
    <w:pPr>
      <w:tabs>
        <w:tab w:val="right" w:pos="1267"/>
        <w:tab w:val="right" w:pos="1333"/>
      </w:tabs>
    </w:pPr>
    <w:rPr>
      <w:rFonts w:hint="eastAsia" w:ascii="Arial Unicode MS" w:hAnsi="Arial Unicode MS" w:eastAsia="Arial Unicode MS" w:cs="Arial Unicode MS"/>
      <w:color w:val="000000"/>
      <w:u w:color="000000"/>
      <w:lang w:val="en-US" w:eastAsia="zh-CN" w:bidi="ar-SA"/>
    </w:rPr>
  </w:style>
  <w:style w:type="paragraph" w:customStyle="1" w:styleId="89">
    <w:name w:val="表格样式 3 A"/>
    <w:autoRedefine/>
    <w:qFormat/>
    <w:uiPriority w:val="0"/>
    <w:pPr>
      <w:tabs>
        <w:tab w:val="right" w:pos="1267"/>
        <w:tab w:val="right" w:pos="1333"/>
      </w:tabs>
    </w:pPr>
    <w:rPr>
      <w:rFonts w:hint="eastAsia" w:ascii="Arial Unicode MS" w:hAnsi="Arial Unicode MS" w:eastAsia="Arial Unicode MS" w:cs="Arial Unicode MS"/>
      <w:color w:val="000000"/>
      <w:u w:color="000000"/>
      <w:lang w:val="en-US" w:eastAsia="zh-CN" w:bidi="ar-SA"/>
    </w:rPr>
  </w:style>
  <w:style w:type="paragraph" w:customStyle="1" w:styleId="90">
    <w:name w:val="1. 正文"/>
    <w:basedOn w:val="1"/>
    <w:link w:val="91"/>
    <w:autoRedefine/>
    <w:qFormat/>
    <w:uiPriority w:val="0"/>
    <w:pPr>
      <w:spacing w:afterLines="50"/>
      <w:ind w:firstLine="420"/>
    </w:pPr>
    <w:rPr>
      <w:rFonts w:ascii="微软雅黑 Light" w:hAnsi="微软雅黑 Light" w:eastAsia="微软雅黑 Light" w:cs="Times New Roman"/>
      <w:sz w:val="24"/>
      <w:szCs w:val="24"/>
    </w:rPr>
  </w:style>
  <w:style w:type="character" w:customStyle="1" w:styleId="91">
    <w:name w:val="1. 正文 字符"/>
    <w:link w:val="90"/>
    <w:autoRedefine/>
    <w:qFormat/>
    <w:uiPriority w:val="0"/>
    <w:rPr>
      <w:rFonts w:ascii="微软雅黑 Light" w:hAnsi="微软雅黑 Light" w:eastAsia="微软雅黑 Light" w:cs="Times New Roman"/>
      <w:sz w:val="24"/>
      <w:szCs w:val="24"/>
    </w:rPr>
  </w:style>
  <w:style w:type="character" w:customStyle="1" w:styleId="92">
    <w:name w:val="正文加粗 字符"/>
    <w:link w:val="93"/>
    <w:autoRedefine/>
    <w:qFormat/>
    <w:locked/>
    <w:uiPriority w:val="0"/>
    <w:rPr>
      <w:rFonts w:ascii="宋体" w:hAnsi="宋体" w:eastAsia="宋体"/>
      <w:b/>
      <w:sz w:val="24"/>
    </w:rPr>
  </w:style>
  <w:style w:type="paragraph" w:customStyle="1" w:styleId="93">
    <w:name w:val="正文加粗"/>
    <w:basedOn w:val="1"/>
    <w:link w:val="92"/>
    <w:autoRedefine/>
    <w:qFormat/>
    <w:uiPriority w:val="0"/>
    <w:pPr>
      <w:adjustRightInd w:val="0"/>
      <w:snapToGrid w:val="0"/>
      <w:ind w:firstLine="454"/>
    </w:pPr>
    <w:rPr>
      <w:b/>
      <w:sz w:val="24"/>
    </w:rPr>
  </w:style>
  <w:style w:type="character" w:customStyle="1" w:styleId="94">
    <w:name w:val="表格正文 Char"/>
    <w:link w:val="95"/>
    <w:autoRedefine/>
    <w:qFormat/>
    <w:locked/>
    <w:uiPriority w:val="0"/>
    <w:rPr>
      <w:rFonts w:ascii="宋体" w:hAnsi="宋体" w:eastAsia="宋体"/>
      <w:szCs w:val="21"/>
    </w:rPr>
  </w:style>
  <w:style w:type="paragraph" w:customStyle="1" w:styleId="95">
    <w:name w:val="表格正文"/>
    <w:basedOn w:val="1"/>
    <w:link w:val="94"/>
    <w:autoRedefine/>
    <w:qFormat/>
    <w:uiPriority w:val="0"/>
    <w:pPr>
      <w:adjustRightInd w:val="0"/>
      <w:snapToGrid w:val="0"/>
    </w:pPr>
    <w:rPr>
      <w:szCs w:val="21"/>
    </w:rPr>
  </w:style>
  <w:style w:type="paragraph" w:customStyle="1" w:styleId="96">
    <w:name w:val="表格头"/>
    <w:basedOn w:val="95"/>
    <w:link w:val="97"/>
    <w:autoRedefine/>
    <w:qFormat/>
    <w:uiPriority w:val="0"/>
    <w:pPr>
      <w:jc w:val="center"/>
    </w:pPr>
    <w:rPr>
      <w:b/>
    </w:rPr>
  </w:style>
  <w:style w:type="character" w:customStyle="1" w:styleId="97">
    <w:name w:val="表格头 字符"/>
    <w:link w:val="96"/>
    <w:autoRedefine/>
    <w:qFormat/>
    <w:locked/>
    <w:uiPriority w:val="0"/>
    <w:rPr>
      <w:rFonts w:ascii="宋体" w:hAnsi="宋体" w:eastAsia="宋体"/>
      <w:b/>
      <w:szCs w:val="21"/>
    </w:rPr>
  </w:style>
  <w:style w:type="character" w:customStyle="1" w:styleId="98">
    <w:name w:val="font31"/>
    <w:autoRedefine/>
    <w:qFormat/>
    <w:uiPriority w:val="0"/>
    <w:rPr>
      <w:rFonts w:hint="eastAsia" w:ascii="宋体" w:hAnsi="宋体" w:eastAsia="宋体" w:cs="宋体"/>
      <w:color w:val="000000"/>
      <w:sz w:val="20"/>
      <w:szCs w:val="20"/>
      <w:u w:val="none"/>
    </w:rPr>
  </w:style>
  <w:style w:type="character" w:customStyle="1" w:styleId="99">
    <w:name w:val="列出段落 Char"/>
    <w:autoRedefine/>
    <w:qFormat/>
    <w:uiPriority w:val="34"/>
    <w:rPr>
      <w:rFonts w:ascii="Calibri" w:hAnsi="Calibri"/>
      <w:kern w:val="2"/>
      <w:sz w:val="21"/>
      <w:szCs w:val="22"/>
    </w:rPr>
  </w:style>
  <w:style w:type="paragraph" w:customStyle="1" w:styleId="100">
    <w:name w:val="msonormal"/>
    <w:basedOn w:val="1"/>
    <w:autoRedefine/>
    <w:qFormat/>
    <w:uiPriority w:val="0"/>
    <w:pPr>
      <w:spacing w:before="100" w:beforeAutospacing="1" w:after="100" w:afterAutospacing="1"/>
    </w:pPr>
    <w:rPr>
      <w:rFonts w:cs="宋体"/>
      <w:kern w:val="0"/>
      <w:sz w:val="24"/>
      <w:szCs w:val="24"/>
    </w:rPr>
  </w:style>
  <w:style w:type="paragraph" w:customStyle="1" w:styleId="101">
    <w:name w:val="font5"/>
    <w:basedOn w:val="1"/>
    <w:autoRedefine/>
    <w:qFormat/>
    <w:uiPriority w:val="0"/>
    <w:pPr>
      <w:spacing w:before="100" w:beforeAutospacing="1" w:after="100" w:afterAutospacing="1"/>
    </w:pPr>
    <w:rPr>
      <w:rFonts w:ascii="等线" w:hAnsi="等线" w:eastAsia="等线" w:cs="宋体"/>
      <w:kern w:val="0"/>
      <w:sz w:val="18"/>
      <w:szCs w:val="18"/>
    </w:rPr>
  </w:style>
  <w:style w:type="paragraph" w:customStyle="1" w:styleId="102">
    <w:name w:val="xl66"/>
    <w:basedOn w:val="1"/>
    <w:autoRedefine/>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仿宋" w:hAnsi="仿宋" w:eastAsia="仿宋" w:cs="宋体"/>
      <w:color w:val="000000"/>
      <w:kern w:val="0"/>
      <w:sz w:val="24"/>
      <w:szCs w:val="24"/>
    </w:rPr>
  </w:style>
  <w:style w:type="paragraph" w:customStyle="1" w:styleId="103">
    <w:name w:val="xl67"/>
    <w:basedOn w:val="1"/>
    <w:autoRedefine/>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textAlignment w:val="center"/>
    </w:pPr>
    <w:rPr>
      <w:rFonts w:ascii="仿宋" w:hAnsi="仿宋" w:eastAsia="仿宋" w:cs="宋体"/>
      <w:color w:val="000000"/>
      <w:kern w:val="0"/>
      <w:szCs w:val="21"/>
    </w:rPr>
  </w:style>
  <w:style w:type="paragraph" w:customStyle="1" w:styleId="104">
    <w:name w:val="xl68"/>
    <w:basedOn w:val="1"/>
    <w:autoRedefine/>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textAlignment w:val="center"/>
    </w:pPr>
    <w:rPr>
      <w:rFonts w:ascii="仿宋" w:hAnsi="仿宋" w:eastAsia="仿宋" w:cs="宋体"/>
      <w:color w:val="000000"/>
      <w:kern w:val="0"/>
      <w:szCs w:val="21"/>
    </w:rPr>
  </w:style>
  <w:style w:type="paragraph" w:customStyle="1" w:styleId="105">
    <w:name w:val="xl69"/>
    <w:basedOn w:val="1"/>
    <w:autoRedefine/>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仿宋" w:hAnsi="仿宋" w:eastAsia="仿宋" w:cs="宋体"/>
      <w:color w:val="000000"/>
      <w:kern w:val="0"/>
      <w:szCs w:val="21"/>
    </w:rPr>
  </w:style>
  <w:style w:type="paragraph" w:customStyle="1" w:styleId="106">
    <w:name w:val="xl70"/>
    <w:basedOn w:val="1"/>
    <w:autoRedefine/>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仿宋" w:hAnsi="仿宋" w:eastAsia="仿宋" w:cs="宋体"/>
      <w:color w:val="000000"/>
      <w:kern w:val="0"/>
      <w:szCs w:val="21"/>
    </w:rPr>
  </w:style>
  <w:style w:type="paragraph" w:customStyle="1" w:styleId="107">
    <w:name w:val="xl71"/>
    <w:basedOn w:val="1"/>
    <w:autoRedefine/>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仿宋" w:hAnsi="仿宋" w:eastAsia="仿宋" w:cs="宋体"/>
      <w:b/>
      <w:bCs/>
      <w:color w:val="000000"/>
      <w:kern w:val="0"/>
      <w:szCs w:val="21"/>
    </w:rPr>
  </w:style>
  <w:style w:type="paragraph" w:customStyle="1" w:styleId="108">
    <w:name w:val="xl72"/>
    <w:basedOn w:val="1"/>
    <w:autoRedefine/>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textAlignment w:val="center"/>
    </w:pPr>
    <w:rPr>
      <w:rFonts w:ascii="仿宋" w:hAnsi="仿宋" w:eastAsia="仿宋" w:cs="宋体"/>
      <w:color w:val="000000"/>
      <w:kern w:val="0"/>
      <w:szCs w:val="21"/>
    </w:rPr>
  </w:style>
  <w:style w:type="paragraph" w:customStyle="1" w:styleId="109">
    <w:name w:val="xl73"/>
    <w:basedOn w:val="1"/>
    <w:autoRedefine/>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textAlignment w:val="center"/>
    </w:pPr>
    <w:rPr>
      <w:rFonts w:ascii="仿宋" w:hAnsi="仿宋" w:eastAsia="仿宋" w:cs="宋体"/>
      <w:color w:val="000000"/>
      <w:kern w:val="0"/>
      <w:szCs w:val="21"/>
    </w:rPr>
  </w:style>
  <w:style w:type="paragraph" w:customStyle="1" w:styleId="110">
    <w:name w:val="xl74"/>
    <w:basedOn w:val="1"/>
    <w:autoRedefine/>
    <w:qFormat/>
    <w:uiPriority w:val="0"/>
    <w:pPr>
      <w:spacing w:before="100" w:beforeAutospacing="1" w:after="100" w:afterAutospacing="1"/>
    </w:pPr>
    <w:rPr>
      <w:rFonts w:cs="宋体"/>
      <w:kern w:val="0"/>
      <w:sz w:val="24"/>
      <w:szCs w:val="24"/>
    </w:rPr>
  </w:style>
  <w:style w:type="paragraph" w:customStyle="1" w:styleId="111">
    <w:name w:val="xl75"/>
    <w:basedOn w:val="1"/>
    <w:autoRedefine/>
    <w:qFormat/>
    <w:uiPriority w:val="0"/>
    <w:pPr>
      <w:pBdr>
        <w:top w:val="single" w:color="auto" w:sz="4" w:space="0"/>
        <w:left w:val="single" w:color="auto" w:sz="4" w:space="0"/>
        <w:right w:val="single" w:color="auto" w:sz="4" w:space="0"/>
      </w:pBdr>
      <w:shd w:val="clear" w:color="000000" w:fill="FFFFFF"/>
      <w:spacing w:before="100" w:beforeAutospacing="1" w:after="100" w:afterAutospacing="1"/>
      <w:textAlignment w:val="center"/>
    </w:pPr>
    <w:rPr>
      <w:rFonts w:ascii="仿宋" w:hAnsi="仿宋" w:eastAsia="仿宋" w:cs="宋体"/>
      <w:color w:val="000000"/>
      <w:kern w:val="0"/>
      <w:szCs w:val="21"/>
    </w:rPr>
  </w:style>
  <w:style w:type="paragraph" w:customStyle="1" w:styleId="112">
    <w:name w:val="xl76"/>
    <w:basedOn w:val="1"/>
    <w:autoRedefine/>
    <w:qFormat/>
    <w:uiPriority w:val="0"/>
    <w:pPr>
      <w:pBdr>
        <w:left w:val="single" w:color="auto" w:sz="4" w:space="0"/>
        <w:right w:val="single" w:color="auto" w:sz="4" w:space="0"/>
      </w:pBdr>
      <w:shd w:val="clear" w:color="000000" w:fill="FFFFFF"/>
      <w:spacing w:before="100" w:beforeAutospacing="1" w:after="100" w:afterAutospacing="1"/>
      <w:textAlignment w:val="center"/>
    </w:pPr>
    <w:rPr>
      <w:rFonts w:ascii="仿宋" w:hAnsi="仿宋" w:eastAsia="仿宋" w:cs="宋体"/>
      <w:color w:val="000000"/>
      <w:kern w:val="0"/>
      <w:szCs w:val="21"/>
    </w:rPr>
  </w:style>
  <w:style w:type="paragraph" w:customStyle="1" w:styleId="113">
    <w:name w:val="xl77"/>
    <w:basedOn w:val="1"/>
    <w:autoRedefine/>
    <w:qFormat/>
    <w:uiPriority w:val="0"/>
    <w:pPr>
      <w:pBdr>
        <w:left w:val="single" w:color="auto" w:sz="4" w:space="0"/>
        <w:bottom w:val="single" w:color="auto" w:sz="4" w:space="0"/>
        <w:right w:val="single" w:color="auto" w:sz="4" w:space="0"/>
      </w:pBdr>
      <w:shd w:val="clear" w:color="000000" w:fill="FFFFFF"/>
      <w:spacing w:before="100" w:beforeAutospacing="1" w:after="100" w:afterAutospacing="1"/>
      <w:textAlignment w:val="center"/>
    </w:pPr>
    <w:rPr>
      <w:rFonts w:ascii="仿宋" w:hAnsi="仿宋" w:eastAsia="仿宋" w:cs="宋体"/>
      <w:color w:val="000000"/>
      <w:kern w:val="0"/>
      <w:szCs w:val="21"/>
    </w:rPr>
  </w:style>
  <w:style w:type="paragraph" w:customStyle="1" w:styleId="114">
    <w:name w:val="xl78"/>
    <w:basedOn w:val="1"/>
    <w:autoRedefine/>
    <w:qFormat/>
    <w:uiPriority w:val="0"/>
    <w:pPr>
      <w:pBdr>
        <w:top w:val="single" w:color="auto" w:sz="4" w:space="0"/>
        <w:left w:val="single" w:color="auto" w:sz="4" w:space="0"/>
        <w:right w:val="single" w:color="auto" w:sz="4" w:space="0"/>
      </w:pBdr>
      <w:shd w:val="clear" w:color="000000" w:fill="FFFFFF"/>
      <w:spacing w:before="100" w:beforeAutospacing="1" w:after="100" w:afterAutospacing="1"/>
      <w:textAlignment w:val="center"/>
    </w:pPr>
    <w:rPr>
      <w:rFonts w:ascii="仿宋" w:hAnsi="仿宋" w:eastAsia="仿宋" w:cs="宋体"/>
      <w:color w:val="000000"/>
      <w:kern w:val="0"/>
      <w:szCs w:val="21"/>
    </w:rPr>
  </w:style>
  <w:style w:type="paragraph" w:customStyle="1" w:styleId="115">
    <w:name w:val="xl79"/>
    <w:basedOn w:val="1"/>
    <w:autoRedefine/>
    <w:qFormat/>
    <w:uiPriority w:val="0"/>
    <w:pPr>
      <w:pBdr>
        <w:left w:val="single" w:color="auto" w:sz="4" w:space="0"/>
        <w:bottom w:val="single" w:color="auto" w:sz="4" w:space="0"/>
        <w:right w:val="single" w:color="auto" w:sz="4" w:space="0"/>
      </w:pBdr>
      <w:shd w:val="clear" w:color="000000" w:fill="FFFFFF"/>
      <w:spacing w:before="100" w:beforeAutospacing="1" w:after="100" w:afterAutospacing="1"/>
      <w:textAlignment w:val="center"/>
    </w:pPr>
    <w:rPr>
      <w:rFonts w:ascii="仿宋" w:hAnsi="仿宋" w:eastAsia="仿宋" w:cs="宋体"/>
      <w:color w:val="000000"/>
      <w:kern w:val="0"/>
      <w:szCs w:val="21"/>
    </w:rPr>
  </w:style>
  <w:style w:type="paragraph" w:customStyle="1" w:styleId="116">
    <w:name w:val="xl80"/>
    <w:basedOn w:val="1"/>
    <w:autoRedefine/>
    <w:qFormat/>
    <w:uiPriority w:val="0"/>
    <w:pPr>
      <w:pBdr>
        <w:top w:val="single" w:color="auto" w:sz="4" w:space="0"/>
        <w:left w:val="single" w:color="auto" w:sz="4" w:space="0"/>
        <w:right w:val="single" w:color="auto" w:sz="4" w:space="0"/>
      </w:pBdr>
      <w:shd w:val="clear" w:color="000000" w:fill="FFFFFF"/>
      <w:spacing w:before="100" w:beforeAutospacing="1" w:after="100" w:afterAutospacing="1"/>
      <w:jc w:val="center"/>
      <w:textAlignment w:val="center"/>
    </w:pPr>
    <w:rPr>
      <w:rFonts w:ascii="仿宋" w:hAnsi="仿宋" w:eastAsia="仿宋" w:cs="宋体"/>
      <w:color w:val="000000"/>
      <w:kern w:val="0"/>
      <w:szCs w:val="21"/>
    </w:rPr>
  </w:style>
  <w:style w:type="paragraph" w:customStyle="1" w:styleId="117">
    <w:name w:val="xl81"/>
    <w:basedOn w:val="1"/>
    <w:autoRedefine/>
    <w:qFormat/>
    <w:uiPriority w:val="0"/>
    <w:pPr>
      <w:pBdr>
        <w:left w:val="single" w:color="auto" w:sz="4" w:space="0"/>
        <w:right w:val="single" w:color="auto" w:sz="4" w:space="0"/>
      </w:pBdr>
      <w:shd w:val="clear" w:color="000000" w:fill="FFFFFF"/>
      <w:spacing w:before="100" w:beforeAutospacing="1" w:after="100" w:afterAutospacing="1"/>
      <w:jc w:val="center"/>
      <w:textAlignment w:val="center"/>
    </w:pPr>
    <w:rPr>
      <w:rFonts w:ascii="仿宋" w:hAnsi="仿宋" w:eastAsia="仿宋" w:cs="宋体"/>
      <w:color w:val="000000"/>
      <w:kern w:val="0"/>
      <w:szCs w:val="21"/>
    </w:rPr>
  </w:style>
  <w:style w:type="paragraph" w:customStyle="1" w:styleId="118">
    <w:name w:val="xl82"/>
    <w:basedOn w:val="1"/>
    <w:autoRedefine/>
    <w:qFormat/>
    <w:uiPriority w:val="0"/>
    <w:pPr>
      <w:pBdr>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仿宋" w:hAnsi="仿宋" w:eastAsia="仿宋" w:cs="宋体"/>
      <w:color w:val="000000"/>
      <w:kern w:val="0"/>
      <w:szCs w:val="21"/>
    </w:rPr>
  </w:style>
  <w:style w:type="paragraph" w:customStyle="1" w:styleId="119">
    <w:name w:val="xl83"/>
    <w:basedOn w:val="1"/>
    <w:autoRedefine/>
    <w:qFormat/>
    <w:uiPriority w:val="0"/>
    <w:pPr>
      <w:pBdr>
        <w:top w:val="single" w:color="auto" w:sz="4" w:space="0"/>
        <w:left w:val="single" w:color="auto" w:sz="4" w:space="0"/>
        <w:bottom w:val="single" w:color="auto" w:sz="4" w:space="0"/>
      </w:pBdr>
      <w:spacing w:before="100" w:beforeAutospacing="1" w:after="100" w:afterAutospacing="1"/>
      <w:jc w:val="right"/>
    </w:pPr>
    <w:rPr>
      <w:rFonts w:cs="宋体"/>
      <w:kern w:val="0"/>
      <w:sz w:val="24"/>
      <w:szCs w:val="24"/>
    </w:rPr>
  </w:style>
  <w:style w:type="paragraph" w:customStyle="1" w:styleId="120">
    <w:name w:val="xl84"/>
    <w:basedOn w:val="1"/>
    <w:autoRedefine/>
    <w:qFormat/>
    <w:uiPriority w:val="0"/>
    <w:pPr>
      <w:pBdr>
        <w:top w:val="single" w:color="auto" w:sz="4" w:space="0"/>
        <w:bottom w:val="single" w:color="auto" w:sz="4" w:space="0"/>
      </w:pBdr>
      <w:spacing w:before="100" w:beforeAutospacing="1" w:after="100" w:afterAutospacing="1"/>
      <w:jc w:val="right"/>
    </w:pPr>
    <w:rPr>
      <w:rFonts w:cs="宋体"/>
      <w:kern w:val="0"/>
      <w:sz w:val="24"/>
      <w:szCs w:val="24"/>
    </w:rPr>
  </w:style>
  <w:style w:type="paragraph" w:customStyle="1" w:styleId="121">
    <w:name w:val="xl85"/>
    <w:basedOn w:val="1"/>
    <w:autoRedefine/>
    <w:qFormat/>
    <w:uiPriority w:val="0"/>
    <w:pPr>
      <w:pBdr>
        <w:top w:val="single" w:color="auto" w:sz="4" w:space="0"/>
        <w:bottom w:val="single" w:color="auto" w:sz="4" w:space="0"/>
        <w:right w:val="single" w:color="auto" w:sz="4" w:space="0"/>
      </w:pBdr>
      <w:spacing w:before="100" w:beforeAutospacing="1" w:after="100" w:afterAutospacing="1"/>
      <w:jc w:val="right"/>
    </w:pPr>
    <w:rPr>
      <w:rFonts w:cs="宋体"/>
      <w:kern w:val="0"/>
      <w:sz w:val="24"/>
      <w:szCs w:val="24"/>
    </w:rPr>
  </w:style>
  <w:style w:type="character" w:styleId="122">
    <w:name w:val="Placeholder Text"/>
    <w:basedOn w:val="35"/>
    <w:autoRedefine/>
    <w:semiHidden/>
    <w:qFormat/>
    <w:uiPriority w:val="99"/>
    <w:rPr>
      <w:color w:val="808080"/>
    </w:rPr>
  </w:style>
  <w:style w:type="paragraph" w:customStyle="1" w:styleId="123">
    <w:name w:val="TOC 标题2"/>
    <w:basedOn w:val="2"/>
    <w:next w:val="1"/>
    <w:autoRedefine/>
    <w:unhideWhenUsed/>
    <w:qFormat/>
    <w:uiPriority w:val="39"/>
    <w:pPr>
      <w:numPr>
        <w:numId w:val="0"/>
      </w:numPr>
      <w:spacing w:before="340" w:after="330"/>
      <w:outlineLvl w:val="9"/>
    </w:pPr>
  </w:style>
  <w:style w:type="character" w:customStyle="1" w:styleId="124">
    <w:name w:val="未处理的提及2"/>
    <w:basedOn w:val="35"/>
    <w:autoRedefine/>
    <w:semiHidden/>
    <w:unhideWhenUsed/>
    <w:qFormat/>
    <w:uiPriority w:val="99"/>
    <w:rPr>
      <w:color w:val="605E5C"/>
      <w:shd w:val="clear" w:color="auto" w:fill="E1DFDD"/>
    </w:rPr>
  </w:style>
  <w:style w:type="character" w:customStyle="1" w:styleId="125">
    <w:name w:val="批注主题 字符"/>
    <w:basedOn w:val="53"/>
    <w:link w:val="32"/>
    <w:autoRedefine/>
    <w:semiHidden/>
    <w:qFormat/>
    <w:uiPriority w:val="0"/>
    <w:rPr>
      <w:rFonts w:ascii="宋体" w:hAnsi="宋体" w:eastAsia="宋体"/>
      <w:b/>
      <w:bCs/>
      <w:kern w:val="2"/>
      <w:sz w:val="21"/>
      <w:szCs w:val="22"/>
    </w:rPr>
  </w:style>
  <w:style w:type="character" w:customStyle="1" w:styleId="126">
    <w:name w:val="批注框文本 字符"/>
    <w:basedOn w:val="35"/>
    <w:link w:val="21"/>
    <w:autoRedefine/>
    <w:semiHidden/>
    <w:qFormat/>
    <w:uiPriority w:val="99"/>
    <w:rPr>
      <w:rFonts w:ascii="宋体" w:hAnsi="宋体" w:eastAsia="宋体"/>
      <w:kern w:val="2"/>
      <w:sz w:val="18"/>
      <w:szCs w:val="18"/>
    </w:rPr>
  </w:style>
  <w:style w:type="paragraph" w:customStyle="1" w:styleId="127">
    <w:name w:val="font6"/>
    <w:basedOn w:val="1"/>
    <w:autoRedefine/>
    <w:qFormat/>
    <w:uiPriority w:val="0"/>
    <w:pPr>
      <w:spacing w:before="100" w:beforeAutospacing="1" w:after="100" w:afterAutospacing="1"/>
    </w:pPr>
    <w:rPr>
      <w:rFonts w:ascii="仿宋" w:hAnsi="仿宋" w:eastAsia="仿宋" w:cs="宋体"/>
      <w:color w:val="000000"/>
      <w:kern w:val="0"/>
      <w:sz w:val="20"/>
      <w:szCs w:val="20"/>
    </w:rPr>
  </w:style>
  <w:style w:type="paragraph" w:customStyle="1" w:styleId="128">
    <w:name w:val="font7"/>
    <w:basedOn w:val="1"/>
    <w:autoRedefine/>
    <w:qFormat/>
    <w:uiPriority w:val="0"/>
    <w:pPr>
      <w:spacing w:before="100" w:beforeAutospacing="1" w:after="100" w:afterAutospacing="1"/>
    </w:pPr>
    <w:rPr>
      <w:rFonts w:ascii="仿宋" w:hAnsi="仿宋" w:eastAsia="仿宋" w:cs="宋体"/>
      <w:color w:val="000000"/>
      <w:kern w:val="0"/>
      <w:sz w:val="20"/>
      <w:szCs w:val="20"/>
    </w:rPr>
  </w:style>
  <w:style w:type="paragraph" w:customStyle="1" w:styleId="129">
    <w:name w:val="xl65"/>
    <w:basedOn w:val="1"/>
    <w:autoRedefine/>
    <w:qFormat/>
    <w:uiPriority w:val="0"/>
    <w:pPr>
      <w:spacing w:before="100" w:beforeAutospacing="1" w:after="100" w:afterAutospacing="1"/>
      <w:jc w:val="center"/>
    </w:pPr>
    <w:rPr>
      <w:rFonts w:cs="宋体"/>
      <w:kern w:val="0"/>
      <w:sz w:val="24"/>
      <w:szCs w:val="24"/>
    </w:rPr>
  </w:style>
  <w:style w:type="paragraph" w:styleId="130">
    <w:name w:val="No Spacing"/>
    <w:link w:val="131"/>
    <w:autoRedefine/>
    <w:qFormat/>
    <w:uiPriority w:val="1"/>
    <w:rPr>
      <w:rFonts w:asciiTheme="minorHAnsi" w:hAnsiTheme="minorHAnsi" w:eastAsiaTheme="minorEastAsia" w:cstheme="minorBidi"/>
      <w:sz w:val="22"/>
      <w:szCs w:val="22"/>
      <w:lang w:val="en-US" w:eastAsia="zh-CN" w:bidi="ar-SA"/>
    </w:rPr>
  </w:style>
  <w:style w:type="character" w:customStyle="1" w:styleId="131">
    <w:name w:val="无间隔 字符"/>
    <w:basedOn w:val="35"/>
    <w:link w:val="130"/>
    <w:autoRedefine/>
    <w:qFormat/>
    <w:uiPriority w:val="1"/>
    <w:rPr>
      <w:sz w:val="22"/>
      <w:szCs w:val="22"/>
    </w:rPr>
  </w:style>
  <w:style w:type="paragraph" w:customStyle="1" w:styleId="132">
    <w:name w:val="列出段落11"/>
    <w:basedOn w:val="1"/>
    <w:autoRedefine/>
    <w:qFormat/>
    <w:uiPriority w:val="0"/>
    <w:pPr>
      <w:widowControl w:val="0"/>
      <w:ind w:firstLine="420" w:firstLineChars="200"/>
      <w:jc w:val="both"/>
    </w:pPr>
    <w:rPr>
      <w:rFonts w:ascii="Calibri" w:hAnsi="Calibri"/>
      <w:kern w:val="2"/>
      <w:szCs w:val="22"/>
    </w:rPr>
  </w:style>
  <w:style w:type="character" w:customStyle="1" w:styleId="133">
    <w:name w:val="font11"/>
    <w:basedOn w:val="35"/>
    <w:qFormat/>
    <w:uiPriority w:val="0"/>
    <w:rPr>
      <w:rFonts w:hint="default" w:ascii="仿宋" w:hAnsi="仿宋" w:eastAsia="仿宋" w:cs="仿宋"/>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microsoft.com/office/2006/relationships/keyMapCustomizations" Target="customization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679</Pages>
  <Words>1864</Words>
  <Characters>2090</Characters>
  <Lines>1034</Lines>
  <Paragraphs>291</Paragraphs>
  <TotalTime>11</TotalTime>
  <ScaleCrop>false</ScaleCrop>
  <LinksUpToDate>false</LinksUpToDate>
  <CharactersWithSpaces>2254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2024-12-07T00:55:00Z</dcterms:created>
  <dc:creator>MINJUN_ZHOU</dc:creator>
  <cp:lastModifiedBy>华伦-杨立敏</cp:lastModifiedBy>
  <cp:lastPrinted>2023-12-22T16:38:00Z</cp:lastPrinted>
  <dcterms:modified xsi:type="dcterms:W3CDTF">2025-07-09T02:58:43Z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985E51EAE13D4A74BC088DD180F0F43C_13</vt:lpwstr>
  </property>
</Properties>
</file>