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440101-2025-08813</w:t>
      </w:r>
    </w:p>
    <w:p>
      <w:pPr>
        <w:pStyle w:val="null3"/>
        <w:jc w:val="center"/>
        <w:outlineLvl w:val="3"/>
      </w:pPr>
      <w:r>
        <w:rPr>
          <w:sz w:val="24"/>
          <w:b/>
        </w:rPr>
        <w:t>采购项目编号：</w:t>
      </w:r>
      <w:r>
        <w:rPr>
          <w:sz w:val="24"/>
          <w:b/>
        </w:rPr>
        <w:t>0809-25411GZG301004801</w:t>
      </w:r>
    </w:p>
    <w:p>
      <w:pPr>
        <w:pStyle w:val="null3"/>
        <w:jc w:val="center"/>
        <w:outlineLvl w:val="3"/>
      </w:pPr>
      <w:r>
        <w:rPr>
          <w:sz w:val="24"/>
          <w:b/>
        </w:rPr>
        <w:t>项目名称：</w:t>
      </w:r>
      <w:r>
        <w:rPr>
          <w:sz w:val="24"/>
          <w:b/>
        </w:rPr>
        <w:t>广州医科大学附属妇女儿童医疗中心遗传病分子检测及病原宏基因组与靶向高通量测序服务项目</w:t>
      </w:r>
    </w:p>
    <w:p>
      <w:pPr>
        <w:pStyle w:val="null3"/>
        <w:jc w:val="center"/>
        <w:outlineLvl w:val="3"/>
      </w:pPr>
      <w:r>
        <w:rPr>
          <w:sz w:val="24"/>
          <w:b/>
        </w:rPr>
        <w:t>采购人：</w:t>
      </w:r>
      <w:r>
        <w:rPr>
          <w:sz w:val="24"/>
          <w:b/>
        </w:rPr>
        <w:t>广州医科大学附属妇女儿童医疗中心</w:t>
      </w:r>
    </w:p>
    <w:p>
      <w:pPr>
        <w:pStyle w:val="null3"/>
        <w:jc w:val="center"/>
        <w:outlineLvl w:val="3"/>
      </w:pPr>
      <w:r>
        <w:rPr>
          <w:sz w:val="24"/>
          <w:b/>
        </w:rPr>
        <w:t>采购代理机构：</w:t>
      </w:r>
      <w:r>
        <w:rPr>
          <w:sz w:val="24"/>
          <w:b/>
        </w:rPr>
        <w:t>广东华伦招标有限公司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广东华伦招标有限公司</w:t>
      </w:r>
      <w:r>
        <w:rPr/>
        <w:t>受</w:t>
      </w:r>
      <w:r>
        <w:rPr/>
        <w:t>广州医科大学附属妇女儿童医疗中心</w:t>
      </w:r>
      <w:r>
        <w:rPr/>
        <w:t>的委托，采用</w:t>
      </w:r>
      <w:r>
        <w:rPr/>
        <w:t>公开招标</w:t>
      </w:r>
      <w:r>
        <w:rPr/>
        <w:t>方式组织采购</w:t>
      </w:r>
      <w:r>
        <w:rPr/>
        <w:t>广州医科大学附属妇女儿童医疗中心遗传病分子检测及病原宏基因组与靶向高通量测序服务项目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广州医科大学附属妇女儿童医疗中心遗传病分子检测及病原宏基因组与靶向高通量测序服务项目</w:t>
      </w:r>
    </w:p>
    <w:p>
      <w:pPr>
        <w:pStyle w:val="null3"/>
        <w:ind w:firstLine="480"/>
      </w:pPr>
      <w:r>
        <w:rPr/>
        <w:t>采购计划编号：</w:t>
      </w:r>
      <w:r>
        <w:rPr/>
        <w:t>440101-2025-08813</w:t>
      </w:r>
    </w:p>
    <w:p>
      <w:pPr>
        <w:pStyle w:val="null3"/>
        <w:ind w:firstLine="480"/>
      </w:pPr>
      <w:r>
        <w:rPr/>
        <w:t>采购项目编号：</w:t>
      </w:r>
      <w:r>
        <w:rPr/>
        <w:t>0809-25411GZG301004801</w:t>
      </w:r>
    </w:p>
    <w:p>
      <w:pPr>
        <w:pStyle w:val="null3"/>
        <w:ind w:firstLine="480"/>
      </w:pPr>
      <w:r>
        <w:rPr/>
        <w:t>采购方式：</w:t>
      </w:r>
      <w:r>
        <w:rPr/>
        <w:t>公开招标</w:t>
      </w:r>
    </w:p>
    <w:p>
      <w:pPr>
        <w:pStyle w:val="null3"/>
        <w:ind w:firstLine="480"/>
      </w:pPr>
      <w:r>
        <w:rPr/>
        <w:t>预算金额：</w:t>
      </w:r>
      <w:r>
        <w:rPr/>
        <w:t>96,000,000.00</w:t>
      </w:r>
      <w:r>
        <w:rPr/>
        <w:t>元</w:t>
      </w:r>
    </w:p>
    <w:p>
      <w:pPr>
        <w:pStyle w:val="null3"/>
        <w:outlineLvl w:val="3"/>
      </w:pPr>
      <w:r>
        <w:rPr>
          <w:sz w:val="24"/>
          <w:b/>
        </w:rPr>
        <w:t>2.项目内容及需求情况（采购项目技术规格、参数及要求）</w:t>
      </w:r>
    </w:p>
    <w:p>
      <w:pPr>
        <w:pStyle w:val="null3"/>
      </w:pPr>
      <w:r>
        <w:rPr/>
        <w:t>采购包1(遗传病分子检测服务):</w:t>
      </w:r>
    </w:p>
    <w:p>
      <w:pPr>
        <w:pStyle w:val="null3"/>
      </w:pPr>
      <w:r>
        <w:rPr/>
        <w:t>采购包预算金额：81,000,000.00元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其他医疗卫生服务</w:t>
            </w:r>
          </w:p>
        </w:tc>
        <w:tc>
          <w:tcPr>
            <w:tcW w:type="dxa" w:w="2052"/>
          </w:tcPr>
          <w:p>
            <w:pPr>
              <w:pStyle w:val="null3"/>
            </w:pPr>
            <w:r>
              <w:rPr/>
              <w:t>遗传病分子检测服务</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81,000,000.00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合同履行期限：合同一经签订，自生效之日起三年或累计实际结算款项达到该采购包的采购预算，以先到者为准，该合同则自行终止。</w:t>
      </w:r>
    </w:p>
    <w:p>
      <w:pPr>
        <w:pStyle w:val="null3"/>
      </w:pPr>
      <w:r>
        <w:rPr/>
        <w:t>采购包2(病原宏基因组与靶向高通量测序服务):</w:t>
      </w:r>
    </w:p>
    <w:p>
      <w:pPr>
        <w:pStyle w:val="null3"/>
      </w:pPr>
      <w:r>
        <w:rPr/>
        <w:t>采购包预算金额：15,000,000.00元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2-1</w:t>
            </w:r>
          </w:p>
        </w:tc>
        <w:tc>
          <w:tcPr>
            <w:tcW w:type="dxa" w:w="1368"/>
          </w:tcPr>
          <w:p>
            <w:pPr>
              <w:pStyle w:val="null3"/>
            </w:pPr>
            <w:r>
              <w:rPr/>
              <w:t>其他医疗卫生服务</w:t>
            </w:r>
          </w:p>
        </w:tc>
        <w:tc>
          <w:tcPr>
            <w:tcW w:type="dxa" w:w="2052"/>
          </w:tcPr>
          <w:p>
            <w:pPr>
              <w:pStyle w:val="null3"/>
            </w:pPr>
            <w:r>
              <w:rPr/>
              <w:t>病原宏基因组与靶向高通量测序服务</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15,000,000.00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合同履行期限：合同一经签订，自生效之日起三年或累计实际结算款项达到该采购包的采购预算，以先到者为准，该合同则自行终止。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p>
      <w:pPr>
        <w:pStyle w:val="null3"/>
      </w:pPr>
      <w:r>
        <w:rPr/>
        <w:t>2）有依法缴纳税收和社会保障资金的良好记录：提供《资格声明函》</w:t>
      </w:r>
    </w:p>
    <w:p>
      <w:pPr>
        <w:pStyle w:val="null3"/>
      </w:pPr>
      <w:r>
        <w:rPr/>
        <w:t>3）具有良好的商业信誉和健全的财务会计制度：提供《资格声明函》</w:t>
      </w:r>
    </w:p>
    <w:p>
      <w:pPr>
        <w:pStyle w:val="null3"/>
      </w:pPr>
      <w:r>
        <w:rPr/>
        <w:t>4）履行合同所必需的设备和专业技术能力：提供《资格声明函》</w:t>
      </w:r>
    </w:p>
    <w:p>
      <w:pPr>
        <w:pStyle w:val="null3"/>
      </w:pPr>
      <w:r>
        <w:rPr/>
        <w:t>5）参加采购活动前3年内，在经营活动中没有重大违法记录：提供《资格声明函》。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pPr>
        <w:pStyle w:val="null3"/>
        <w:outlineLvl w:val="3"/>
      </w:pPr>
      <w:r>
        <w:rPr>
          <w:sz w:val="24"/>
          <w:b/>
        </w:rPr>
        <w:t>2.落实政府采购政策需满足的资格要求：</w:t>
      </w:r>
    </w:p>
    <w:p>
      <w:pPr>
        <w:pStyle w:val="null3"/>
        <w:jc w:val="left"/>
      </w:pPr>
      <w:r>
        <w:rPr/>
        <w:t>采购包1（遗传病分子检测服务）：</w:t>
      </w:r>
      <w:r>
        <w:rPr/>
        <w:t>本采购包属于整体专门面向中小微企业采购的项目，供应商应为符合本项目采购标的对应行业（本项目行业为：其他未列明行业）划分标准的中小微企业（监狱企业、残疾人福利性单位视同小微企业）。中小微企业以供应商填写的《中小企业声明函（服务）》（见投标文件格式“中小企业声明函（工程、服务）”）为判定标准；残疾人福利性单位以供应商提供的《残疾人福利性单位声明函》（见投标文件格式）为判定标准；监狱企业须供应商提供由省级以上监狱管理局、戒毒管理局（含新疆生产建设兵团）出具的属于监狱企业的证明文件，否则不予认定。</w:t>
      </w:r>
    </w:p>
    <w:p>
      <w:pPr>
        <w:pStyle w:val="null3"/>
        <w:jc w:val="left"/>
      </w:pPr>
      <w:r>
        <w:rPr/>
        <w:t>采购包2（病原宏基因组与靶向高通量测序服务）：</w:t>
      </w:r>
      <w:r>
        <w:rPr/>
        <w:t>本采购包属于整体专门面向中小微企业采购的项目，供应商应为符合本项目采购标的对应行业（本项目行业为：其他未列明行业）划分标准的中小微企业（监狱企业、残疾人福利性单位视同小微企业）。中小微企业以供应商填写的《中小企业声明函（服务）》（见投标文件格式“中小企业声明函（工程、服务）”）为判定标准；残疾人福利性单位以供应商提供的《残疾人福利性单位声明函》（见投标文件格式）为判定标准；监狱企业须供应商提供由省级以上监狱管理局、戒毒管理局（含新疆生产建设兵团）出具的属于监狱企业的证明文件，否则不予认定。</w:t>
      </w:r>
    </w:p>
    <w:p>
      <w:pPr>
        <w:pStyle w:val="null3"/>
        <w:outlineLvl w:val="3"/>
      </w:pPr>
      <w:r>
        <w:rPr>
          <w:sz w:val="24"/>
          <w:b/>
        </w:rPr>
        <w:t>3.本项目特定的资格要求：</w:t>
      </w:r>
    </w:p>
    <w:p>
      <w:pPr>
        <w:pStyle w:val="null3"/>
      </w:pPr>
      <w:r>
        <w:rPr/>
        <w:t>采购包1（遗传病分子检测服务）：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提供《资格声明函》</w:t>
      </w:r>
    </w:p>
    <w:p>
      <w:pPr>
        <w:pStyle w:val="null3"/>
      </w:pPr>
      <w:r>
        <w:rPr/>
        <w:t>3)本项目不接受联合体投标，不允许分包、转包。提供《资格声明函》</w:t>
      </w:r>
    </w:p>
    <w:p>
      <w:pPr>
        <w:pStyle w:val="null3"/>
      </w:pPr>
      <w:r>
        <w:rPr/>
        <w:t>4)投标人须具备卫生行政部门核发且在有效期内的《医疗机构执业许可证》（诊疗科目包括：临床细胞分子遗传学专业），如执业机构名称与投标人不一致时，需同时提供两者为同一法律主体或同一单位的信息或证明文件复印件。（提供证书、信息或证明文件（如有）复印件。）</w:t>
      </w:r>
    </w:p>
    <w:p>
      <w:pPr>
        <w:pStyle w:val="null3"/>
      </w:pPr>
      <w:r>
        <w:rPr/>
        <w:t>采购包2（病原宏基因组与靶向高通量测序服务）：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提供《资格声明函》</w:t>
      </w:r>
    </w:p>
    <w:p>
      <w:pPr>
        <w:pStyle w:val="null3"/>
      </w:pPr>
      <w:r>
        <w:rPr/>
        <w:t>3)本项目不接受联合体投标，不允许分包、转包。提供《资格声明函》</w:t>
      </w:r>
    </w:p>
    <w:p>
      <w:pPr>
        <w:pStyle w:val="null3"/>
      </w:pPr>
      <w:r>
        <w:rPr/>
        <w:t>4)投标人须具备卫生行政部门核发且在有效期内的《医疗机构执业许可证》（诊疗科目包括：临床细胞分子遗传学专业），如执业机构名称与投标人不一致时，需同时提供两者为同一法律主体或同一单位的信息或证明文件复印件。（提供证书、信息或证明文件（如有）复印件。）</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广州医科大学附属妇女儿童医疗中心</w:t>
      </w:r>
    </w:p>
    <w:p>
      <w:pPr>
        <w:pStyle w:val="null3"/>
        <w:ind w:firstLine="480"/>
      </w:pPr>
      <w:r>
        <w:rPr/>
        <w:t xml:space="preserve"> 地址：</w:t>
      </w:r>
      <w:r>
        <w:rPr/>
        <w:t>广州市天河区金穗路9号</w:t>
      </w:r>
    </w:p>
    <w:p>
      <w:pPr>
        <w:pStyle w:val="null3"/>
        <w:ind w:firstLine="480"/>
      </w:pPr>
      <w:r>
        <w:rPr/>
        <w:t xml:space="preserve"> 联系方式：</w:t>
      </w:r>
      <w:r>
        <w:rPr/>
        <w:t>020-38367827</w:t>
      </w:r>
    </w:p>
    <w:p>
      <w:pPr>
        <w:pStyle w:val="null3"/>
        <w:outlineLvl w:val="3"/>
      </w:pPr>
      <w:r>
        <w:rPr>
          <w:sz w:val="24"/>
          <w:b/>
        </w:rPr>
        <w:t xml:space="preserve"> 2.采购代理机构信息</w:t>
      </w:r>
    </w:p>
    <w:p>
      <w:pPr>
        <w:pStyle w:val="null3"/>
        <w:ind w:firstLine="480"/>
      </w:pPr>
      <w:r>
        <w:rPr/>
        <w:t xml:space="preserve"> 名称：</w:t>
      </w:r>
      <w:r>
        <w:rPr/>
        <w:t>广东华伦招标有限公司</w:t>
      </w:r>
    </w:p>
    <w:p>
      <w:pPr>
        <w:pStyle w:val="null3"/>
        <w:ind w:firstLine="480"/>
      </w:pPr>
      <w:r>
        <w:rPr/>
        <w:t xml:space="preserve"> 地址：</w:t>
      </w:r>
      <w:r>
        <w:rPr/>
        <w:t>广州市越秀区广仁路1号广仁大厦6、7楼</w:t>
      </w:r>
    </w:p>
    <w:p>
      <w:pPr>
        <w:pStyle w:val="null3"/>
        <w:ind w:firstLine="480"/>
      </w:pPr>
      <w:r>
        <w:rPr/>
        <w:t xml:space="preserve"> 联系方式：</w:t>
      </w:r>
      <w:r>
        <w:rPr/>
        <w:t>020-83172166-814</w:t>
      </w:r>
    </w:p>
    <w:p>
      <w:pPr>
        <w:pStyle w:val="null3"/>
        <w:outlineLvl w:val="3"/>
      </w:pPr>
      <w:r>
        <w:rPr>
          <w:sz w:val="24"/>
          <w:b/>
        </w:rPr>
        <w:t xml:space="preserve"> 3.项目联系方式</w:t>
      </w:r>
    </w:p>
    <w:p>
      <w:pPr>
        <w:pStyle w:val="null3"/>
        <w:ind w:firstLine="480"/>
      </w:pPr>
      <w:r>
        <w:rPr/>
        <w:t xml:space="preserve"> 项目联系人：</w:t>
      </w:r>
      <w:r>
        <w:rPr/>
        <w:t>詹小姐</w:t>
      </w:r>
    </w:p>
    <w:p>
      <w:pPr>
        <w:pStyle w:val="null3"/>
        <w:ind w:firstLine="480"/>
      </w:pPr>
      <w:r>
        <w:rPr/>
        <w:t xml:space="preserve"> 电话：</w:t>
      </w:r>
      <w:r>
        <w:rPr/>
        <w:t>020-83172166-814</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广东华伦招标有限公司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（一）项目一览表：</w:t>
      </w:r>
    </w:p>
    <w:tbl>
      <w:tblPr>
        <w:tblW w:w="0" w:type="auto"/>
        <w:tblBorders>
          <w:top w:val="none" w:color="000000" w:sz="4"/>
          <w:left w:val="none" w:color="000000" w:sz="4"/>
          <w:bottom w:val="none" w:color="000000" w:sz="4"/>
          <w:right w:val="none" w:color="000000" w:sz="4"/>
          <w:insideH w:val="none"/>
          <w:insideV w:val="none"/>
        </w:tblBorders>
      </w:tblPr>
      <w:tblGrid>
        <w:gridCol w:w="662"/>
        <w:gridCol w:w="988"/>
        <w:gridCol w:w="1063"/>
        <w:gridCol w:w="600"/>
        <w:gridCol w:w="2401"/>
        <w:gridCol w:w="2551"/>
      </w:tblGrid>
      <w:tr>
        <w:tc>
          <w:tcPr>
            <w:tcW w:type="dxa" w:w="66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采购包号</w:t>
            </w:r>
          </w:p>
        </w:tc>
        <w:tc>
          <w:tcPr>
            <w:tcW w:type="dxa" w:w="9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品目类别</w:t>
            </w:r>
          </w:p>
        </w:tc>
        <w:tc>
          <w:tcPr>
            <w:tcW w:type="dxa" w:w="106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采购内容</w:t>
            </w:r>
          </w:p>
        </w:tc>
        <w:tc>
          <w:tcPr>
            <w:tcW w:type="dxa" w:w="60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240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项目预算</w:t>
            </w:r>
          </w:p>
        </w:tc>
        <w:tc>
          <w:tcPr>
            <w:tcW w:type="dxa" w:w="255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服务期</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9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C190199其他医疗卫生服务</w:t>
            </w:r>
          </w:p>
        </w:tc>
        <w:tc>
          <w:tcPr>
            <w:tcW w:type="dxa" w:w="10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遗传病分子检测服务</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1项</w:t>
            </w:r>
          </w:p>
        </w:tc>
        <w:tc>
          <w:tcPr>
            <w:tcW w:type="dxa" w:w="24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人民币</w:t>
            </w:r>
            <w:r>
              <w:rPr>
                <w:sz w:val="21"/>
              </w:rPr>
              <w:t>81,000,000.00</w:t>
            </w:r>
            <w:r>
              <w:rPr>
                <w:sz w:val="21"/>
              </w:rPr>
              <w:t>元（当年安排预算为</w:t>
            </w:r>
            <w:r>
              <w:rPr>
                <w:sz w:val="21"/>
              </w:rPr>
              <w:t>2700</w:t>
            </w:r>
            <w:r>
              <w:rPr>
                <w:sz w:val="21"/>
              </w:rPr>
              <w:t>万元，第二年度预算拟安排</w:t>
            </w:r>
            <w:r>
              <w:rPr>
                <w:sz w:val="21"/>
              </w:rPr>
              <w:t>2700</w:t>
            </w:r>
            <w:r>
              <w:rPr>
                <w:sz w:val="21"/>
              </w:rPr>
              <w:t>万元，第三年度预算拟安排</w:t>
            </w:r>
            <w:r>
              <w:rPr>
                <w:sz w:val="21"/>
              </w:rPr>
              <w:t>2700</w:t>
            </w:r>
            <w:r>
              <w:rPr>
                <w:sz w:val="21"/>
              </w:rPr>
              <w:t>万元）</w:t>
            </w:r>
          </w:p>
        </w:tc>
        <w:tc>
          <w:tcPr>
            <w:tcW w:type="dxa" w:w="25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合同</w:t>
            </w:r>
            <w:r>
              <w:rPr>
                <w:sz w:val="21"/>
              </w:rPr>
              <w:t>一经签订，</w:t>
            </w:r>
            <w:r>
              <w:rPr>
                <w:sz w:val="21"/>
              </w:rPr>
              <w:t>自生效之日起</w:t>
            </w:r>
            <w:r>
              <w:rPr>
                <w:sz w:val="21"/>
              </w:rPr>
              <w:t>三</w:t>
            </w:r>
            <w:r>
              <w:rPr>
                <w:sz w:val="21"/>
              </w:rPr>
              <w:t>年或累计实际结算款项达到</w:t>
            </w:r>
            <w:r>
              <w:rPr>
                <w:sz w:val="21"/>
              </w:rPr>
              <w:t>该采购包的</w:t>
            </w:r>
            <w:r>
              <w:rPr>
                <w:sz w:val="21"/>
              </w:rPr>
              <w:t>采购预算，以先到者为准，该合同则自行终止</w:t>
            </w:r>
            <w:r>
              <w:rPr>
                <w:sz w:val="21"/>
              </w:rPr>
              <w:t>。</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9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C190199其他医疗卫生服务</w:t>
            </w:r>
          </w:p>
        </w:tc>
        <w:tc>
          <w:tcPr>
            <w:tcW w:type="dxa" w:w="10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病原宏基因组与靶向高通量测序服务</w:t>
            </w:r>
          </w:p>
        </w:tc>
        <w:tc>
          <w:tcPr>
            <w:tcW w:type="dxa" w:w="60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1项</w:t>
            </w:r>
          </w:p>
        </w:tc>
        <w:tc>
          <w:tcPr>
            <w:tcW w:type="dxa" w:w="24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人民币</w:t>
            </w:r>
            <w:r>
              <w:rPr>
                <w:sz w:val="21"/>
              </w:rPr>
              <w:t>15,000,000.00</w:t>
            </w:r>
            <w:r>
              <w:rPr>
                <w:sz w:val="21"/>
              </w:rPr>
              <w:t>元（当年安排预算为</w:t>
            </w:r>
            <w:r>
              <w:rPr>
                <w:sz w:val="21"/>
              </w:rPr>
              <w:t>500</w:t>
            </w:r>
            <w:r>
              <w:rPr>
                <w:sz w:val="21"/>
              </w:rPr>
              <w:t>万元，第二年度预算拟安排</w:t>
            </w:r>
            <w:r>
              <w:rPr>
                <w:sz w:val="21"/>
              </w:rPr>
              <w:t>500</w:t>
            </w:r>
            <w:r>
              <w:rPr>
                <w:sz w:val="21"/>
              </w:rPr>
              <w:t>万元，第三年度预算拟安排</w:t>
            </w:r>
            <w:r>
              <w:rPr>
                <w:sz w:val="21"/>
              </w:rPr>
              <w:t>500</w:t>
            </w:r>
            <w:r>
              <w:rPr>
                <w:sz w:val="21"/>
              </w:rPr>
              <w:t>万元）</w:t>
            </w:r>
          </w:p>
        </w:tc>
        <w:tc>
          <w:tcPr>
            <w:tcW w:type="dxa" w:w="25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合同</w:t>
            </w:r>
            <w:r>
              <w:rPr>
                <w:sz w:val="21"/>
              </w:rPr>
              <w:t>一经签订</w:t>
            </w:r>
            <w:r>
              <w:rPr>
                <w:sz w:val="21"/>
              </w:rPr>
              <w:t>，</w:t>
            </w:r>
            <w:r>
              <w:rPr>
                <w:sz w:val="21"/>
              </w:rPr>
              <w:t>自生效之日起</w:t>
            </w:r>
            <w:r>
              <w:rPr>
                <w:sz w:val="21"/>
              </w:rPr>
              <w:t>三</w:t>
            </w:r>
            <w:r>
              <w:rPr>
                <w:sz w:val="21"/>
              </w:rPr>
              <w:t>年或累计实际结算款项达到</w:t>
            </w:r>
            <w:r>
              <w:rPr>
                <w:sz w:val="21"/>
              </w:rPr>
              <w:t>该采购包的</w:t>
            </w:r>
            <w:r>
              <w:rPr>
                <w:sz w:val="21"/>
              </w:rPr>
              <w:t>采购预算，以先到者为准，该合同则自行终止</w:t>
            </w:r>
            <w:r>
              <w:rPr>
                <w:sz w:val="21"/>
              </w:rPr>
              <w:t>。</w:t>
            </w:r>
          </w:p>
        </w:tc>
      </w:tr>
    </w:tbl>
    <w:p>
      <w:pPr>
        <w:pStyle w:val="null3"/>
        <w:ind w:firstLine="422"/>
      </w:pPr>
      <w:r>
        <w:rPr>
          <w:sz w:val="21"/>
          <w:b/>
        </w:rPr>
        <w:t>（二）项目基本情况及要求：</w:t>
      </w:r>
    </w:p>
    <w:p>
      <w:pPr>
        <w:pStyle w:val="null3"/>
        <w:ind w:firstLine="420"/>
        <w:jc w:val="both"/>
      </w:pPr>
      <w:r>
        <w:rPr>
          <w:sz w:val="21"/>
        </w:rPr>
        <w:t>1.项目属性：服务类</w:t>
      </w:r>
    </w:p>
    <w:p>
      <w:pPr>
        <w:pStyle w:val="null3"/>
        <w:ind w:firstLine="420"/>
        <w:jc w:val="both"/>
      </w:pPr>
      <w:r>
        <w:rPr>
          <w:sz w:val="21"/>
        </w:rPr>
        <w:t>2.本项目分2个采购包。投标人可对其中1个或2个采购包进行投标，</w:t>
      </w:r>
      <w:r>
        <w:rPr>
          <w:sz w:val="21"/>
          <w:b/>
        </w:rPr>
        <w:t>兼投</w:t>
      </w:r>
      <w:r>
        <w:rPr>
          <w:sz w:val="21"/>
          <w:b/>
        </w:rPr>
        <w:t>不</w:t>
      </w:r>
      <w:r>
        <w:rPr>
          <w:sz w:val="21"/>
          <w:b/>
        </w:rPr>
        <w:t>兼中</w:t>
      </w:r>
      <w:r>
        <w:rPr>
          <w:sz w:val="21"/>
          <w:b/>
        </w:rPr>
        <w:t>（详见本项目《第三章</w:t>
      </w:r>
      <w:r>
        <w:rPr>
          <w:sz w:val="21"/>
          <w:b/>
        </w:rPr>
        <w:t xml:space="preserve"> </w:t>
      </w:r>
      <w:r>
        <w:rPr>
          <w:sz w:val="21"/>
          <w:b/>
        </w:rPr>
        <w:t>投标人须知</w:t>
      </w:r>
      <w:r>
        <w:rPr>
          <w:sz w:val="21"/>
          <w:b/>
        </w:rPr>
        <w:t>》的</w:t>
      </w:r>
      <w:r>
        <w:rPr>
          <w:sz w:val="21"/>
          <w:b/>
        </w:rPr>
        <w:t>“二、须知前附表”关于兼投不兼中规则）</w:t>
      </w:r>
      <w:r>
        <w:rPr>
          <w:sz w:val="21"/>
        </w:rPr>
        <w:t>。采购包是投标的最小单位，投标人应对同一个采购包的全部货物和服务进行整体投标，任何只对采购包内其中一部分内容进行的投标都被视为</w:t>
      </w:r>
      <w:r>
        <w:rPr>
          <w:sz w:val="21"/>
          <w:b/>
        </w:rPr>
        <w:t>无效投标</w:t>
      </w:r>
      <w:r>
        <w:rPr>
          <w:sz w:val="21"/>
        </w:rPr>
        <w:t>。开标、评标、定标按采购包进行。兼投者必须就每个采购包分别报价。（注：本项目采购需求中的内容，除特别说明外，各采购包均适用）</w:t>
      </w:r>
    </w:p>
    <w:p>
      <w:pPr>
        <w:pStyle w:val="null3"/>
        <w:ind w:firstLine="420"/>
        <w:jc w:val="both"/>
      </w:pPr>
      <w:r>
        <w:rPr>
          <w:sz w:val="21"/>
        </w:rPr>
        <w:t>3.条款标记说明：</w:t>
      </w:r>
    </w:p>
    <w:p>
      <w:pPr>
        <w:pStyle w:val="null3"/>
        <w:ind w:firstLine="420"/>
        <w:jc w:val="both"/>
      </w:pPr>
      <w:r>
        <w:rPr>
          <w:sz w:val="21"/>
        </w:rPr>
        <w:t>（</w:t>
      </w:r>
      <w:r>
        <w:rPr>
          <w:sz w:val="21"/>
        </w:rPr>
        <w:t>1）凡标记为“★”号的条款为实质性条款（如有），</w:t>
      </w:r>
      <w:r>
        <w:rPr>
          <w:sz w:val="21"/>
          <w:b/>
        </w:rPr>
        <w:t>投标人若有任何一条负偏离或不满足则导致投标（响应）无效。</w:t>
      </w:r>
    </w:p>
    <w:p>
      <w:pPr>
        <w:pStyle w:val="null3"/>
        <w:ind w:firstLine="420"/>
        <w:jc w:val="both"/>
      </w:pPr>
      <w:r>
        <w:rPr>
          <w:sz w:val="21"/>
        </w:rPr>
        <w:t>（</w:t>
      </w:r>
      <w:r>
        <w:rPr>
          <w:sz w:val="21"/>
        </w:rPr>
        <w:t>2）凡标记为“▲”号条款为重要参数（如有），若有部分“▲”条款未响应或不满足，</w:t>
      </w:r>
      <w:r>
        <w:rPr>
          <w:sz w:val="21"/>
          <w:b/>
        </w:rPr>
        <w:t>将导致其响应性评审加重扣分，但不作为无效投标（响应）条款。</w:t>
      </w:r>
    </w:p>
    <w:p>
      <w:pPr>
        <w:pStyle w:val="null3"/>
        <w:ind w:firstLine="420"/>
        <w:jc w:val="both"/>
      </w:pPr>
      <w:r>
        <w:rPr>
          <w:sz w:val="21"/>
        </w:rPr>
        <w:t>4.需要落实的政府采购政策：《政府采购促进中小企业发展管理办法》的通知（财库〔2020〕46号）、《关于政府采购支持监狱企业发展有关问题的通知》（财库〔2014〕68号）、《关于促进残疾人就业政府采购政策的通知》（财库〔2017〕141号）、《关于运用政府采购政策支持乡村产业振兴的通知》（财库〔2021〕19号）、《商品包装政府采购需求标准（试行）》及《快递包装政府采购需求标准（试行）》（财办库〔2020〕123号）等。</w:t>
      </w:r>
    </w:p>
    <w:p>
      <w:pPr>
        <w:pStyle w:val="null3"/>
        <w:ind w:firstLine="420"/>
        <w:jc w:val="both"/>
      </w:pPr>
      <w:r>
        <w:rPr>
          <w:sz w:val="21"/>
        </w:rPr>
        <w:t>★5.投标人对任何一项应当考虑在投标报价中的内容有漏报、少报的费用，均视为此项费用已包含在投标报价中；如中标，则不得再向采购人收取任何费用。本项目以折扣率进行报价，投标人若以其他报价方式进行报价，则视为无效投标。</w:t>
      </w:r>
      <w:r>
        <w:rPr>
          <w:sz w:val="21"/>
          <w:b/>
        </w:rPr>
        <w:t>各采购包投标折扣率的有效报价范围：</w:t>
      </w:r>
      <w:r>
        <w:rPr>
          <w:sz w:val="21"/>
          <w:b/>
        </w:rPr>
        <w:t>0＜折扣率≤</w:t>
      </w:r>
      <w:r>
        <w:rPr>
          <w:sz w:val="21"/>
          <w:b/>
        </w:rPr>
        <w:t>67</w:t>
      </w:r>
      <w:r>
        <w:rPr>
          <w:sz w:val="21"/>
          <w:b/>
        </w:rPr>
        <w:t>%（适用于采购包一）、0＜折扣率≤</w:t>
      </w:r>
      <w:r>
        <w:rPr>
          <w:sz w:val="21"/>
          <w:b/>
        </w:rPr>
        <w:t>60</w:t>
      </w:r>
      <w:r>
        <w:rPr>
          <w:sz w:val="21"/>
          <w:b/>
        </w:rPr>
        <w:t>%（适用于采购包二），且必须为固定值（例如40%或40.50%），不接受区间值（例如40%-45%）。</w:t>
      </w:r>
      <w:r>
        <w:rPr>
          <w:sz w:val="21"/>
        </w:rPr>
        <w:t>投标折扣率可为整数（如</w:t>
      </w:r>
      <w:r>
        <w:rPr>
          <w:sz w:val="21"/>
        </w:rPr>
        <w:t>40%，即4折）或最多带有两位小数（如40.50%）。中标折扣率为中标人的投标（响应）折扣率，合同履行期间该折扣率为固定不变。投标折扣率由各投标人根据企业自身情况自行报价。</w:t>
      </w:r>
    </w:p>
    <w:p>
      <w:pPr>
        <w:pStyle w:val="null3"/>
        <w:ind w:firstLine="420"/>
        <w:jc w:val="both"/>
      </w:pPr>
      <w:r>
        <w:rPr>
          <w:sz w:val="21"/>
        </w:rPr>
        <w:t>6.</w:t>
      </w:r>
      <w:r>
        <w:rPr>
          <w:sz w:val="21"/>
        </w:rPr>
        <w:t>标的情况：本项目</w:t>
      </w:r>
      <w:r>
        <w:rPr>
          <w:sz w:val="21"/>
        </w:rPr>
        <w:t>2个采购包均属于整体专门面向中小微企业采购的项目，供应商应为符合本项目采购标的对应行业</w:t>
      </w:r>
      <w:r>
        <w:rPr>
          <w:sz w:val="21"/>
          <w:b/>
        </w:rPr>
        <w:t>（本项目行业为：其他未列明行业）</w:t>
      </w:r>
      <w:r>
        <w:rPr>
          <w:sz w:val="21"/>
        </w:rPr>
        <w:t>划分标准的中小微企业（监狱企业、残疾人福利性单位视同小微企业）。中小微企业以供应商填写的《中小企业声明函（服务）》（见投标文件格式</w:t>
      </w:r>
      <w:r>
        <w:rPr>
          <w:sz w:val="21"/>
        </w:rPr>
        <w:t>“中小企业声明函（工程、服务）”）为判定标准；残疾人福利性单位以供应商提供的《残疾人福利性单位声明函》（见投标文件格式）为判定标准；监狱企业须供应商提供由省级以上监狱管理局、戒毒管理局（含新疆生产建设兵团）出具的属于监狱企业的证明文件，否则不予认定。</w:t>
      </w:r>
    </w:p>
    <w:p>
      <w:pPr>
        <w:pStyle w:val="null3"/>
        <w:ind w:firstLine="420"/>
        <w:jc w:val="both"/>
      </w:pPr>
      <w:r>
        <w:rPr>
          <w:sz w:val="21"/>
        </w:rPr>
        <w:t>注：请供应商填写《中小企业声明函（工程、服务）》时注意（非本项目采购需求内容）：</w:t>
      </w:r>
    </w:p>
    <w:p>
      <w:pPr>
        <w:pStyle w:val="null3"/>
        <w:ind w:firstLine="420"/>
        <w:jc w:val="both"/>
      </w:pPr>
      <w:r>
        <w:rPr>
          <w:sz w:val="21"/>
        </w:rPr>
        <w:t>①“单位名称”：指本项目采购人单位名称全称；</w:t>
      </w:r>
    </w:p>
    <w:p>
      <w:pPr>
        <w:pStyle w:val="null3"/>
        <w:ind w:firstLine="420"/>
        <w:jc w:val="both"/>
      </w:pPr>
      <w:r>
        <w:rPr>
          <w:sz w:val="21"/>
        </w:rPr>
        <w:t>②“项目名称”：指本项目的项目名称；</w:t>
      </w:r>
    </w:p>
    <w:p>
      <w:pPr>
        <w:pStyle w:val="null3"/>
        <w:ind w:firstLine="420"/>
        <w:jc w:val="both"/>
      </w:pPr>
      <w:r>
        <w:rPr>
          <w:sz w:val="21"/>
        </w:rPr>
        <w:t>③“标的名称”：指本项目对应采购包的“采购标的”；</w:t>
      </w:r>
    </w:p>
    <w:p>
      <w:pPr>
        <w:pStyle w:val="null3"/>
        <w:ind w:firstLine="420"/>
        <w:jc w:val="both"/>
      </w:pPr>
      <w:r>
        <w:rPr>
          <w:sz w:val="21"/>
        </w:rPr>
        <w:t>④“企业名称”：指承接本项目的单位（服务类项目，指投标人）</w:t>
      </w:r>
    </w:p>
    <w:p>
      <w:pPr>
        <w:pStyle w:val="null3"/>
        <w:ind w:firstLine="422"/>
        <w:jc w:val="both"/>
      </w:pPr>
      <w:r>
        <w:rPr>
          <w:sz w:val="21"/>
          <w:b/>
        </w:rPr>
        <w:t>7.投标文件目录表</w:t>
      </w:r>
    </w:p>
    <w:p>
      <w:pPr>
        <w:pStyle w:val="null3"/>
        <w:jc w:val="center"/>
      </w:pPr>
      <w:r>
        <w:rPr>
          <w:sz w:val="21"/>
        </w:rPr>
        <w:t>《投标文件目录表》</w:t>
      </w:r>
    </w:p>
    <w:p>
      <w:pPr>
        <w:pStyle w:val="null3"/>
        <w:ind w:firstLine="422"/>
        <w:jc w:val="both"/>
      </w:pPr>
      <w:r>
        <w:rPr>
          <w:sz w:val="21"/>
          <w:b/>
        </w:rPr>
        <w:t>采购项目名称：</w:t>
      </w:r>
      <w:r>
        <w:rPr>
          <w:sz w:val="21"/>
        </w:rPr>
        <w:t>广州医科大学附属妇女儿童医疗中心遗传病分子检测及病原宏基因组与靶向高通量测序服务项目</w:t>
      </w:r>
    </w:p>
    <w:p>
      <w:pPr>
        <w:pStyle w:val="null3"/>
        <w:ind w:firstLine="422"/>
        <w:jc w:val="both"/>
      </w:pPr>
      <w:r>
        <w:rPr>
          <w:sz w:val="21"/>
          <w:b/>
        </w:rPr>
        <w:t>采购文件编号：</w:t>
      </w:r>
      <w:r>
        <w:rPr>
          <w:sz w:val="21"/>
        </w:rPr>
        <w:t>0809-25411GZG301004801</w:t>
      </w:r>
    </w:p>
    <w:p>
      <w:pPr>
        <w:pStyle w:val="null3"/>
        <w:ind w:firstLine="422"/>
        <w:jc w:val="both"/>
      </w:pPr>
      <w:r>
        <w:rPr>
          <w:sz w:val="21"/>
          <w:b/>
        </w:rPr>
        <w:t>采购包号：</w:t>
      </w:r>
    </w:p>
    <w:tbl>
      <w:tblPr>
        <w:tblW w:w="0" w:type="auto"/>
        <w:tblBorders>
          <w:top w:val="none" w:color="000000" w:sz="4"/>
          <w:left w:val="none" w:color="000000" w:sz="4"/>
          <w:bottom w:val="none" w:color="000000" w:sz="4"/>
          <w:right w:val="none" w:color="000000" w:sz="4"/>
          <w:insideH w:val="none"/>
          <w:insideV w:val="none"/>
        </w:tblBorders>
      </w:tblPr>
      <w:tblGrid>
        <w:gridCol w:w="608"/>
        <w:gridCol w:w="4994"/>
        <w:gridCol w:w="2674"/>
      </w:tblGrid>
      <w:tr>
        <w:tc>
          <w:tcPr>
            <w:tcW w:type="dxa" w:w="60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499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文件内容</w:t>
            </w:r>
          </w:p>
        </w:tc>
        <w:tc>
          <w:tcPr>
            <w:tcW w:type="dxa" w:w="26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内容所在页码范围</w:t>
            </w:r>
          </w:p>
        </w:tc>
      </w:tr>
      <w:tr>
        <w:tc>
          <w:tcPr>
            <w:tcW w:type="dxa" w:w="6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9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6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见投标文件第（</w:t>
            </w:r>
            <w:r>
              <w:rPr>
                <w:sz w:val="21"/>
              </w:rPr>
              <w:t xml:space="preserve">     </w:t>
            </w:r>
            <w:r>
              <w:rPr>
                <w:sz w:val="21"/>
              </w:rPr>
              <w:t>）页</w:t>
            </w:r>
          </w:p>
        </w:tc>
      </w:tr>
      <w:tr>
        <w:tc>
          <w:tcPr>
            <w:tcW w:type="dxa" w:w="6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9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6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见投标文件第（</w:t>
            </w:r>
            <w:r>
              <w:rPr>
                <w:sz w:val="21"/>
              </w:rPr>
              <w:t xml:space="preserve">     </w:t>
            </w:r>
            <w:r>
              <w:rPr>
                <w:sz w:val="21"/>
              </w:rPr>
              <w:t>）页</w:t>
            </w:r>
          </w:p>
        </w:tc>
      </w:tr>
      <w:tr>
        <w:tc>
          <w:tcPr>
            <w:tcW w:type="dxa" w:w="6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9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投标人信息</w:t>
            </w:r>
            <w:r>
              <w:rPr>
                <w:sz w:val="21"/>
                <w:b/>
                <w:i/>
                <w:u w:val="single"/>
              </w:rPr>
              <w:t>（必须提供，详见</w:t>
            </w:r>
            <w:r>
              <w:rPr>
                <w:sz w:val="21"/>
                <w:b/>
                <w:i/>
                <w:u w:val="single"/>
              </w:rPr>
              <w:t>“10.投标人信息”格式）</w:t>
            </w:r>
          </w:p>
        </w:tc>
        <w:tc>
          <w:tcPr>
            <w:tcW w:type="dxa" w:w="26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见投标文件第（</w:t>
            </w:r>
            <w:r>
              <w:rPr>
                <w:sz w:val="21"/>
              </w:rPr>
              <w:t xml:space="preserve">     </w:t>
            </w:r>
            <w:r>
              <w:rPr>
                <w:sz w:val="21"/>
              </w:rPr>
              <w:t>）页</w:t>
            </w:r>
          </w:p>
        </w:tc>
      </w:tr>
      <w:tr>
        <w:tc>
          <w:tcPr>
            <w:tcW w:type="dxa" w:w="6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49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6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r>
    </w:tbl>
    <w:p>
      <w:pPr>
        <w:pStyle w:val="null3"/>
        <w:ind w:firstLine="422"/>
        <w:jc w:val="both"/>
      </w:pPr>
      <w:r>
        <w:rPr>
          <w:sz w:val="21"/>
          <w:b/>
        </w:rPr>
        <w:t>说明：本表需附于投标文件首页。</w:t>
      </w:r>
    </w:p>
    <w:p>
      <w:pPr>
        <w:pStyle w:val="null3"/>
        <w:ind w:firstLine="422"/>
        <w:jc w:val="both"/>
      </w:pPr>
      <w:r>
        <w:rPr>
          <w:sz w:val="21"/>
          <w:b/>
        </w:rPr>
        <w:t>8.以下《资格声明函》，投标人须在“格式十八 各类证明材料”中提供。</w:t>
      </w:r>
    </w:p>
    <w:tbl>
      <w:tblPr>
        <w:tblW w:w="0" w:type="auto"/>
        <w:tblBorders>
          <w:top w:val="none" w:color="000000" w:sz="4"/>
          <w:left w:val="none" w:color="000000" w:sz="4"/>
          <w:bottom w:val="none" w:color="000000" w:sz="4"/>
          <w:right w:val="none" w:color="000000" w:sz="4"/>
          <w:insideH w:val="none"/>
          <w:insideV w:val="none"/>
        </w:tblBorders>
      </w:tblPr>
      <w:tblGrid>
        <w:gridCol w:w="8292"/>
      </w:tblGrid>
      <w:tr>
        <w:tc>
          <w:tcPr>
            <w:tcW w:type="dxa" w:w="82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《资格声明函》</w:t>
            </w:r>
          </w:p>
          <w:p>
            <w:pPr>
              <w:pStyle w:val="null3"/>
              <w:ind w:firstLine="420"/>
              <w:jc w:val="both"/>
            </w:pPr>
            <w:r>
              <w:rPr>
                <w:sz w:val="21"/>
              </w:rPr>
              <w:t>采购项目名称：</w:t>
            </w:r>
            <w:r>
              <w:rPr>
                <w:sz w:val="21"/>
              </w:rPr>
              <w:t>广州医科大学附属妇女儿童医疗中心遗传病分子检测及病原宏基因组与靶向高通量测序服务项目</w:t>
            </w:r>
          </w:p>
          <w:p>
            <w:pPr>
              <w:pStyle w:val="null3"/>
              <w:ind w:firstLine="420"/>
              <w:jc w:val="both"/>
            </w:pPr>
            <w:r>
              <w:rPr>
                <w:sz w:val="21"/>
              </w:rPr>
              <w:t>采购文件编号：</w:t>
            </w:r>
            <w:r>
              <w:rPr>
                <w:sz w:val="21"/>
              </w:rPr>
              <w:t>0809-25411GZG301004801</w:t>
            </w:r>
          </w:p>
          <w:p>
            <w:pPr>
              <w:pStyle w:val="null3"/>
              <w:ind w:firstLine="420"/>
              <w:jc w:val="both"/>
            </w:pPr>
            <w:r>
              <w:rPr>
                <w:sz w:val="21"/>
              </w:rPr>
              <w:t>广东华伦招标有限公司：</w:t>
            </w:r>
          </w:p>
          <w:p>
            <w:pPr>
              <w:pStyle w:val="null3"/>
              <w:ind w:firstLine="420"/>
              <w:jc w:val="both"/>
            </w:pPr>
            <w:r>
              <w:rPr>
                <w:sz w:val="21"/>
              </w:rPr>
              <w:t>关于贵公司发布</w:t>
            </w:r>
            <w:r>
              <w:rPr>
                <w:sz w:val="21"/>
                <w:u w:val="single"/>
              </w:rPr>
              <w:t>广州医科大学附属妇女儿童医疗中心遗传病分子检测及病原宏基因组与靶向高通量测序服务项目</w:t>
            </w:r>
            <w:r>
              <w:rPr>
                <w:sz w:val="21"/>
              </w:rPr>
              <w:t>（项目编号：</w:t>
            </w:r>
            <w:r>
              <w:rPr>
                <w:sz w:val="21"/>
                <w:u w:val="single"/>
              </w:rPr>
              <w:t>0809-25411GZG301004801</w:t>
            </w:r>
            <w:r>
              <w:rPr>
                <w:sz w:val="21"/>
              </w:rPr>
              <w:t>）的采购公告及采购文件，本单位愿意参加投标，并声明：</w:t>
            </w:r>
          </w:p>
          <w:p>
            <w:pPr>
              <w:pStyle w:val="null3"/>
              <w:ind w:firstLine="420"/>
              <w:jc w:val="both"/>
            </w:pPr>
            <w:r>
              <w:rPr>
                <w:sz w:val="21"/>
              </w:rPr>
              <w:t>一、本单位具备以下条件：</w:t>
            </w:r>
          </w:p>
          <w:p>
            <w:pPr>
              <w:pStyle w:val="null3"/>
              <w:ind w:firstLine="420"/>
              <w:jc w:val="both"/>
            </w:pPr>
            <w:r>
              <w:rPr>
                <w:sz w:val="21"/>
              </w:rPr>
              <w:t>（一）具有良好的社会、商业信誉和健全的内部治理结构、财务会计和资产管理制度；</w:t>
            </w:r>
          </w:p>
          <w:p>
            <w:pPr>
              <w:pStyle w:val="null3"/>
              <w:ind w:firstLine="420"/>
              <w:jc w:val="both"/>
            </w:pPr>
            <w:r>
              <w:rPr>
                <w:sz w:val="21"/>
              </w:rPr>
              <w:t>（二）具备提供服务所必需的设施、人员和专业技术能力；</w:t>
            </w:r>
          </w:p>
          <w:p>
            <w:pPr>
              <w:pStyle w:val="null3"/>
              <w:ind w:firstLine="420"/>
              <w:jc w:val="both"/>
            </w:pPr>
            <w:r>
              <w:rPr>
                <w:sz w:val="21"/>
              </w:rPr>
              <w:t>（三）有依法缴纳税收和社会保障资金的良好记录；</w:t>
            </w:r>
          </w:p>
          <w:p>
            <w:pPr>
              <w:pStyle w:val="null3"/>
              <w:ind w:firstLine="420"/>
              <w:jc w:val="both"/>
            </w:pPr>
            <w:r>
              <w:rPr>
                <w:sz w:val="21"/>
              </w:rPr>
              <w:t>（四）本单位（如前三年内有名称变更的，含变更前名称）参加政府采购活动前三年内，在经营活动中没有重大违法记录（重大违法记录是指没有因违法经营受到刑事处罚或责令停产停业、吊销许可证或者执照、较大数额罚款等行政处罚）；</w:t>
            </w:r>
          </w:p>
          <w:p>
            <w:pPr>
              <w:pStyle w:val="null3"/>
              <w:ind w:firstLine="420"/>
              <w:jc w:val="both"/>
            </w:pPr>
            <w:r>
              <w:rPr>
                <w:sz w:val="21"/>
              </w:rPr>
              <w:t>（五）法律、法规规定要求的其他条件</w:t>
            </w:r>
          </w:p>
          <w:p>
            <w:pPr>
              <w:pStyle w:val="null3"/>
              <w:ind w:firstLine="420"/>
              <w:jc w:val="both"/>
            </w:pPr>
            <w:r>
              <w:rPr>
                <w:sz w:val="21"/>
              </w:rPr>
              <w:t>（六）本单位并非联合体参加投标，承诺中标后不将本项目分包、转包。</w:t>
            </w:r>
          </w:p>
          <w:p>
            <w:pPr>
              <w:pStyle w:val="null3"/>
              <w:ind w:firstLine="420"/>
              <w:jc w:val="both"/>
            </w:pPr>
            <w:r>
              <w:rPr>
                <w:sz w:val="21"/>
              </w:rPr>
              <w:t>二、本单位没有为采购项目同一合同项下提供整体设计、规范编制或者项目管理、监理、检测等服务。</w:t>
            </w:r>
          </w:p>
          <w:p>
            <w:pPr>
              <w:pStyle w:val="null3"/>
              <w:ind w:firstLine="420"/>
              <w:jc w:val="both"/>
            </w:pPr>
            <w:r>
              <w:rPr>
                <w:sz w:val="21"/>
              </w:rPr>
              <w:t>三、我方承诺如与本项目同一合同项下其他投标人的单位负责人为同一人或者存在直接控股、管理关系的情形，同意按投标无效处理。</w:t>
            </w:r>
          </w:p>
          <w:p>
            <w:pPr>
              <w:pStyle w:val="null3"/>
              <w:ind w:firstLine="420"/>
              <w:jc w:val="both"/>
            </w:pPr>
            <w:r>
              <w:rPr>
                <w:sz w:val="21"/>
              </w:rPr>
              <w:t>四、本单位承诺在本次招标采购活动中，如有违法、违规、弄虚作假行为，所造成的损失、不良后果及法律责任，一律由我单位承担。</w:t>
            </w:r>
          </w:p>
          <w:p>
            <w:pPr>
              <w:pStyle w:val="null3"/>
              <w:ind w:firstLine="420"/>
              <w:jc w:val="both"/>
            </w:pPr>
            <w:r>
              <w:rPr>
                <w:sz w:val="21"/>
              </w:rPr>
              <w:t>特此声明！</w:t>
            </w:r>
          </w:p>
          <w:p>
            <w:pPr>
              <w:pStyle w:val="null3"/>
              <w:ind w:firstLine="420"/>
              <w:jc w:val="both"/>
            </w:pPr>
            <w:r>
              <w:rPr>
                <w:sz w:val="21"/>
              </w:rPr>
              <w:t>说明：</w:t>
            </w:r>
          </w:p>
          <w:p>
            <w:pPr>
              <w:pStyle w:val="null3"/>
              <w:ind w:firstLine="420"/>
              <w:jc w:val="both"/>
            </w:pPr>
            <w:r>
              <w:rPr>
                <w:sz w:val="21"/>
              </w:rPr>
              <w:t>1、本声明函必须提供且内容不得擅自删改，否则视为</w:t>
            </w:r>
            <w:r>
              <w:rPr>
                <w:sz w:val="21"/>
                <w:b/>
              </w:rPr>
              <w:t>无效响应</w:t>
            </w:r>
            <w:r>
              <w:rPr>
                <w:sz w:val="21"/>
              </w:rPr>
              <w:t>。</w:t>
            </w:r>
          </w:p>
          <w:p>
            <w:pPr>
              <w:pStyle w:val="null3"/>
              <w:ind w:firstLine="420"/>
              <w:jc w:val="both"/>
            </w:pPr>
            <w:r>
              <w:rPr>
                <w:sz w:val="21"/>
              </w:rPr>
              <w:t>2、本声明函如有虚假或与事实不符的，作</w:t>
            </w:r>
            <w:r>
              <w:rPr>
                <w:sz w:val="21"/>
                <w:b/>
              </w:rPr>
              <w:t>无效响应</w:t>
            </w:r>
            <w:r>
              <w:rPr>
                <w:sz w:val="21"/>
              </w:rPr>
              <w:t>处理。</w:t>
            </w:r>
          </w:p>
          <w:p>
            <w:pPr>
              <w:pStyle w:val="null3"/>
              <w:ind w:firstLine="420"/>
              <w:jc w:val="both"/>
            </w:pPr>
            <w:r>
              <w:rPr>
                <w:sz w:val="21"/>
              </w:rPr>
              <w:t>响应供应商名称（盖公章）：</w:t>
            </w:r>
          </w:p>
          <w:p>
            <w:pPr>
              <w:pStyle w:val="null3"/>
              <w:ind w:firstLine="420"/>
              <w:jc w:val="both"/>
            </w:pPr>
            <w:r>
              <w:rPr>
                <w:sz w:val="21"/>
              </w:rPr>
              <w:t>地址：</w:t>
            </w:r>
          </w:p>
          <w:p>
            <w:pPr>
              <w:pStyle w:val="null3"/>
              <w:ind w:firstLine="420"/>
              <w:jc w:val="both"/>
            </w:pPr>
            <w:r>
              <w:rPr>
                <w:sz w:val="21"/>
              </w:rPr>
              <w:t>日期：</w:t>
            </w:r>
          </w:p>
        </w:tc>
      </w:tr>
    </w:tbl>
    <w:p>
      <w:pPr>
        <w:pStyle w:val="null3"/>
        <w:ind w:firstLine="420"/>
        <w:jc w:val="both"/>
      </w:pPr>
      <w:r>
        <w:rPr>
          <w:sz w:val="21"/>
        </w:rPr>
        <w:t>9.以下《实质性响应一览表》内容均为本项目的“★”号条款，投标人须“在格式五 实质性响应一览表”中提供，并根据实质性响应条款内容进行响应，如有差异请进行说明。投标人若有任何一条负偏离或不满足或缺项漏项响应则导致投标无效。</w:t>
      </w:r>
      <w:r>
        <w:rPr>
          <w:sz w:val="21"/>
          <w:b/>
        </w:rPr>
        <w:t>（注：投标人根据所投采购包情况提供以下对应采购包的《实质性响应一览表》）</w:t>
      </w:r>
    </w:p>
    <w:p>
      <w:pPr>
        <w:pStyle w:val="null3"/>
        <w:ind w:firstLine="422"/>
        <w:jc w:val="both"/>
      </w:pPr>
      <w:r>
        <w:rPr>
          <w:sz w:val="21"/>
          <w:b/>
        </w:rPr>
        <w:t>【适用于采购包</w:t>
      </w:r>
      <w:r>
        <w:rPr>
          <w:sz w:val="21"/>
          <w:b/>
        </w:rPr>
        <w:t>1】：</w:t>
      </w:r>
    </w:p>
    <w:tbl>
      <w:tblPr>
        <w:tblW w:w="0" w:type="auto"/>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《实质性响应一览表》</w:t>
            </w:r>
          </w:p>
          <w:p>
            <w:pPr>
              <w:pStyle w:val="null3"/>
              <w:ind w:firstLine="420"/>
              <w:jc w:val="both"/>
            </w:pPr>
            <w:r>
              <w:rPr>
                <w:sz w:val="21"/>
              </w:rPr>
              <w:t>采购项目名称：</w:t>
            </w:r>
            <w:r>
              <w:rPr>
                <w:sz w:val="21"/>
              </w:rPr>
              <w:t>广州医科大学附属妇女儿童医疗中心遗传病分子检测及病原宏基因组与靶向高通量测序服务项目</w:t>
            </w:r>
          </w:p>
          <w:p>
            <w:pPr>
              <w:pStyle w:val="null3"/>
              <w:ind w:firstLine="420"/>
              <w:jc w:val="both"/>
            </w:pPr>
            <w:r>
              <w:rPr>
                <w:sz w:val="21"/>
              </w:rPr>
              <w:t>采购文件编号：</w:t>
            </w:r>
            <w:r>
              <w:rPr>
                <w:sz w:val="21"/>
              </w:rPr>
              <w:t>0809-25411GZG301004801</w:t>
            </w:r>
          </w:p>
          <w:p>
            <w:pPr>
              <w:pStyle w:val="null3"/>
              <w:ind w:firstLine="422"/>
              <w:jc w:val="both"/>
            </w:pPr>
            <w:r>
              <w:rPr>
                <w:sz w:val="21"/>
                <w:b/>
              </w:rPr>
              <w:t>采购包号：</w:t>
            </w:r>
            <w:r>
              <w:rPr>
                <w:sz w:val="21"/>
                <w:b/>
              </w:rPr>
              <w:t>01</w:t>
            </w:r>
          </w:p>
          <w:tbl>
            <w:tblPr>
              <w:tblBorders>
                <w:top w:val="none" w:color="000000" w:sz="4"/>
                <w:left w:val="none" w:color="000000" w:sz="4"/>
                <w:bottom w:val="none" w:color="000000" w:sz="4"/>
                <w:right w:val="none" w:color="000000" w:sz="4"/>
                <w:insideH w:val="none"/>
                <w:insideV w:val="none"/>
              </w:tblBorders>
            </w:tblPr>
            <w:tblGrid>
              <w:gridCol w:w="321"/>
              <w:gridCol w:w="7126"/>
              <w:gridCol w:w="321"/>
              <w:gridCol w:w="321"/>
            </w:tblGrid>
            <w:tr>
              <w:tc>
                <w:tcPr>
                  <w:tcW w:type="dxa" w:w="3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71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实质性响应条款</w:t>
                  </w:r>
                </w:p>
              </w:tc>
              <w:tc>
                <w:tcPr>
                  <w:tcW w:type="dxa" w:w="3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投标人响应情况</w:t>
                  </w:r>
                </w:p>
              </w:tc>
              <w:tc>
                <w:tcPr>
                  <w:tcW w:type="dxa" w:w="3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差异</w:t>
                  </w: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5.投标人对任何一项应当考虑在投标报价中的内容有漏报、少报的费用，均视为此项费用已包含在投标报价中；如中标，则不得再向采购人收取任何费用。本项目以折扣率进行报价，投标人若以其他报价方式进行报价，则视为无效投标。各采购包投标折扣率的有效报价范围：0＜折扣率≤67%（适用于采购包一）、0＜折扣率≤60%（适用于采购包二），且必须为固定值（例如40%或40.50%），不接受区间值（例如40%-45%）。投标折扣率可为整数（如40%，即4折）或最多带有两位小数（如40.50%）。中标折扣率为中标人的投标（响应）折扣率，合同履行期间该折扣率为固定不变。投标折扣率由各投标人根据企业自身情况自行报价。</w:t>
                  </w: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★（六）检测技术指标</w:t>
                  </w:r>
                </w:p>
                <w:tbl>
                  <w:tblPr>
                    <w:tblBorders>
                      <w:top w:val="none" w:color="000000" w:sz="4"/>
                      <w:left w:val="none" w:color="000000" w:sz="4"/>
                      <w:bottom w:val="none" w:color="000000" w:sz="4"/>
                      <w:right w:val="none" w:color="000000" w:sz="4"/>
                      <w:insideH w:val="none"/>
                      <w:insideV w:val="none"/>
                    </w:tblBorders>
                  </w:tblPr>
                  <w:tblGrid>
                    <w:gridCol w:w="905"/>
                    <w:gridCol w:w="2176"/>
                    <w:gridCol w:w="2079"/>
                    <w:gridCol w:w="1724"/>
                  </w:tblGrid>
                  <w:tr>
                    <w:tc>
                      <w:tcPr>
                        <w:tcW w:type="dxa" w:w="9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1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检测项目技术指标</w:t>
                        </w:r>
                      </w:p>
                    </w:tc>
                    <w:tc>
                      <w:tcPr>
                        <w:tcW w:type="dxa" w:w="20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技术指标要求</w:t>
                        </w:r>
                      </w:p>
                    </w:tc>
                    <w:tc>
                      <w:tcPr>
                        <w:tcW w:type="dxa" w:w="17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证明材料要求</w:t>
                        </w: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w:t>
                        </w:r>
                      </w:p>
                    </w:tc>
                    <w:tc>
                      <w:tcPr>
                        <w:tcW w:type="dxa" w:w="5979"/>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NGS项目技术通用标准</w:t>
                        </w: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6.1.1</w:t>
                        </w:r>
                      </w:p>
                    </w:tc>
                    <w:tc>
                      <w:tcPr>
                        <w:tcW w:type="dxa" w:w="2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目标区域平均测序深度</w:t>
                        </w:r>
                      </w:p>
                    </w:tc>
                    <w:tc>
                      <w:tcPr>
                        <w:tcW w:type="dxa" w:w="20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WGS≥30×；WES≥100×；cWES/Panel≥150×</w:t>
                        </w:r>
                      </w:p>
                    </w:tc>
                    <w:tc>
                      <w:tcPr>
                        <w:tcW w:type="dxa" w:w="1724"/>
                        <w:vMerge w:val="restart"/>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投标阶段提供随机批次下机数据质控表格</w:t>
                        </w: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6.1.2</w:t>
                        </w:r>
                      </w:p>
                    </w:tc>
                    <w:tc>
                      <w:tcPr>
                        <w:tcW w:type="dxa" w:w="2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过滤数据的质量值</w:t>
                        </w:r>
                        <w:r>
                          <w:rPr>
                            <w:sz w:val="21"/>
                          </w:rPr>
                          <w:t>Q30(%)</w:t>
                        </w: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≥85</w:t>
                        </w:r>
                      </w:p>
                    </w:tc>
                    <w:tc>
                      <w:tcPr>
                        <w:tcW w:type="dxa" w:w="1724"/>
                        <w:vMerge/>
                        <w:tcBorders>
                          <w:top w:val="single" w:color="000000" w:sz="4"/>
                          <w:left w:val="none" w:color="000000" w:sz="4"/>
                          <w:bottom w:val="single" w:color="000000" w:sz="4"/>
                          <w:right w:val="single" w:color="000000" w:sz="4"/>
                        </w:tcBorders>
                      </w:tcP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6.1.3</w:t>
                        </w:r>
                      </w:p>
                    </w:tc>
                    <w:tc>
                      <w:tcPr>
                        <w:tcW w:type="dxa" w:w="2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w:t>
                        </w:r>
                        <w:r>
                          <w:rPr>
                            <w:sz w:val="21"/>
                          </w:rPr>
                          <w:t>20×覆盖度（%）</w:t>
                        </w: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≥98</w:t>
                        </w:r>
                      </w:p>
                    </w:tc>
                    <w:tc>
                      <w:tcPr>
                        <w:tcW w:type="dxa" w:w="1724"/>
                        <w:vMerge/>
                        <w:tcBorders>
                          <w:top w:val="single" w:color="000000" w:sz="4"/>
                          <w:left w:val="none" w:color="000000" w:sz="4"/>
                          <w:bottom w:val="single" w:color="000000" w:sz="4"/>
                          <w:right w:val="single" w:color="000000" w:sz="4"/>
                        </w:tcBorders>
                      </w:tcP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6.1.4</w:t>
                        </w:r>
                      </w:p>
                    </w:tc>
                    <w:tc>
                      <w:tcPr>
                        <w:tcW w:type="dxa" w:w="2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错配比例</w:t>
                        </w: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≤0.4%</w:t>
                        </w:r>
                      </w:p>
                    </w:tc>
                    <w:tc>
                      <w:tcPr>
                        <w:tcW w:type="dxa" w:w="1724"/>
                        <w:vMerge/>
                        <w:tcBorders>
                          <w:top w:val="single" w:color="000000" w:sz="4"/>
                          <w:left w:val="none" w:color="000000" w:sz="4"/>
                          <w:bottom w:val="single" w:color="000000" w:sz="4"/>
                          <w:right w:val="single" w:color="000000" w:sz="4"/>
                        </w:tcBorders>
                      </w:tcP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6.1.5</w:t>
                        </w:r>
                      </w:p>
                    </w:tc>
                    <w:tc>
                      <w:tcPr>
                        <w:tcW w:type="dxa" w:w="2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重复比例</w:t>
                        </w: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WGS≤7%；WES≤15%；cWES≤15%</w:t>
                        </w:r>
                      </w:p>
                    </w:tc>
                    <w:tc>
                      <w:tcPr>
                        <w:tcW w:type="dxa" w:w="1724"/>
                        <w:vMerge/>
                        <w:tcBorders>
                          <w:top w:val="single" w:color="000000" w:sz="4"/>
                          <w:left w:val="none" w:color="000000" w:sz="4"/>
                          <w:bottom w:val="single" w:color="000000" w:sz="4"/>
                          <w:right w:val="single" w:color="000000" w:sz="4"/>
                        </w:tcBorders>
                      </w:tcP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w:t>
                        </w:r>
                      </w:p>
                    </w:tc>
                    <w:tc>
                      <w:tcPr>
                        <w:tcW w:type="dxa" w:w="5979"/>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全外显子组</w:t>
                        </w: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6.2.1</w:t>
                        </w:r>
                      </w:p>
                    </w:tc>
                    <w:tc>
                      <w:tcPr>
                        <w:tcW w:type="dxa" w:w="2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20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≥99%的refseq基因和CCDS区域，≥20000个基因,并包含疾病致病位点相关的深内含子区域及高GC区域</w:t>
                        </w:r>
                      </w:p>
                    </w:tc>
                    <w:tc>
                      <w:tcPr>
                        <w:tcW w:type="dxa" w:w="17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投标阶段提供相关技术文档</w:t>
                        </w: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6.3</w:t>
                        </w:r>
                      </w:p>
                    </w:tc>
                    <w:tc>
                      <w:tcPr>
                        <w:tcW w:type="dxa" w:w="5979"/>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临床外显子组</w:t>
                        </w:r>
                        <w:r>
                          <w:rPr>
                            <w:sz w:val="21"/>
                          </w:rPr>
                          <w:t>PANEL</w:t>
                        </w: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6.3.1</w:t>
                        </w:r>
                      </w:p>
                    </w:tc>
                    <w:tc>
                      <w:tcPr>
                        <w:tcW w:type="dxa" w:w="2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20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4</w:t>
                        </w:r>
                        <w:r>
                          <w:rPr>
                            <w:sz w:val="21"/>
                          </w:rPr>
                          <w:t>000个基因</w:t>
                        </w:r>
                        <w:r>
                          <w:rPr>
                            <w:sz w:val="21"/>
                          </w:rPr>
                          <w:t>，</w:t>
                        </w:r>
                        <w:r>
                          <w:rPr>
                            <w:sz w:val="21"/>
                          </w:rPr>
                          <w:t>覆盖</w:t>
                        </w:r>
                        <w:r>
                          <w:rPr>
                            <w:sz w:val="21"/>
                          </w:rPr>
                          <w:t>98%OMIM基因，并包含疾病致病位点相关的深内含子区域、调控区域、高GC区域及高同源区域</w:t>
                        </w:r>
                      </w:p>
                    </w:tc>
                    <w:tc>
                      <w:tcPr>
                        <w:tcW w:type="dxa" w:w="17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投标阶段提供相应的技术说明</w:t>
                        </w: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w:t>
                        </w:r>
                      </w:p>
                    </w:tc>
                    <w:tc>
                      <w:tcPr>
                        <w:tcW w:type="dxa" w:w="5979"/>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线粒体环</w:t>
                        </w: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6.4.1</w:t>
                        </w:r>
                      </w:p>
                    </w:tc>
                    <w:tc>
                      <w:tcPr>
                        <w:tcW w:type="dxa" w:w="2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全环扩增测序</w:t>
                        </w:r>
                      </w:p>
                    </w:tc>
                    <w:tc>
                      <w:tcPr>
                        <w:tcW w:type="dxa" w:w="20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单环扩增法</w:t>
                        </w:r>
                      </w:p>
                    </w:tc>
                    <w:tc>
                      <w:tcPr>
                        <w:tcW w:type="dxa" w:w="17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投标阶段提供相关技术文档或</w:t>
                        </w:r>
                        <w:r>
                          <w:rPr>
                            <w:sz w:val="21"/>
                          </w:rPr>
                          <w:t>SOP</w:t>
                        </w:r>
                        <w:r>
                          <w:rPr>
                            <w:sz w:val="21"/>
                          </w:rPr>
                          <w:t>文件</w:t>
                        </w: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6.4.2</w:t>
                        </w:r>
                      </w:p>
                    </w:tc>
                    <w:tc>
                      <w:tcPr>
                        <w:tcW w:type="dxa" w:w="2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线粒体区域平均测序深度</w:t>
                        </w: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≥15000×</w:t>
                        </w:r>
                      </w:p>
                    </w:tc>
                    <w:tc>
                      <w:tcPr>
                        <w:tcW w:type="dxa" w:w="172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投标阶段提供随机批次下机数据质控表格</w:t>
                        </w:r>
                      </w:p>
                    </w:tc>
                  </w:tr>
                  <w:tr>
                    <w:tc>
                      <w:tcPr>
                        <w:tcW w:type="dxa" w:w="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6.4.3</w:t>
                        </w:r>
                      </w:p>
                    </w:tc>
                    <w:tc>
                      <w:tcPr>
                        <w:tcW w:type="dxa" w:w="21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w:t>
                        </w:r>
                        <w:r>
                          <w:rPr>
                            <w:sz w:val="21"/>
                          </w:rPr>
                          <w:t>1000×覆盖度</w:t>
                        </w:r>
                      </w:p>
                    </w:tc>
                    <w:tc>
                      <w:tcPr>
                        <w:tcW w:type="dxa" w:w="20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w:t>
                        </w:r>
                      </w:p>
                    </w:tc>
                    <w:tc>
                      <w:tcPr>
                        <w:tcW w:type="dxa" w:w="1724"/>
                        <w:vMerge/>
                        <w:tcBorders>
                          <w:top w:val="none" w:color="000000" w:sz="4"/>
                          <w:left w:val="none" w:color="000000" w:sz="4"/>
                          <w:bottom w:val="single" w:color="000000" w:sz="4"/>
                          <w:right w:val="single" w:color="000000" w:sz="4"/>
                        </w:tcBorders>
                      </w:tcPr>
                      <w:p/>
                    </w:tc>
                  </w:tr>
                </w:tbl>
                <w:p>
                  <w:pPr>
                    <w:pStyle w:val="null3"/>
                    <w:jc w:val="left"/>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★1.投标人须承诺检测结果实时网络传送，实现实验室数据的汇总、储存、传输功能，检测结果要上传到采购人 LIS 系统。投标人负责与医院LIS（杏和）和HIS（百慧）系统对接，并负责LIS和HIS系统对接产生的所有费用，该费用包含在投标报价中。（提供承诺函并加盖投标人公章，格式自定）</w:t>
                  </w: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★（十一）剩余样本保存</w:t>
                  </w:r>
                </w:p>
                <w:p>
                  <w:pPr>
                    <w:pStyle w:val="null3"/>
                    <w:jc w:val="left"/>
                  </w:pPr>
                  <w:r>
                    <w:rPr>
                      <w:sz w:val="21"/>
                    </w:rPr>
                    <w:t>实验完成后，中标人须提供不少于</w:t>
                  </w:r>
                  <w:r>
                    <w:rPr>
                      <w:sz w:val="21"/>
                    </w:rPr>
                    <w:t>12个月的样本（包括剩余原始样本以及检测后剩余核酸样本）保存服务。中标人在保存样本时，须对样本进行一一对应标记及专用样本存储处进行低温（-20℃~-80℃）保存，标记需清晰，以便采购人有需要可随时进行调档；12个月后经采购人的书面通知后进行无害化处理。对于超过保存期的样本，中标人需经采购人书面同意后方可处理；如采购人需要，投标人需按采购人要求在规定时间内返还保存的样本（中标方指派专人通过冷链运输（-20℃）的方式将样本交付到采购人指定地点）。由此过程中产生的一切费用均由中标人承担。（提供承诺函并加盖投标人公章，格式自定）</w:t>
                  </w: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★（十二）数据存储</w:t>
                  </w:r>
                </w:p>
                <w:p>
                  <w:pPr>
                    <w:pStyle w:val="null3"/>
                    <w:jc w:val="left"/>
                  </w:pPr>
                  <w:r>
                    <w:rPr>
                      <w:sz w:val="21"/>
                    </w:rPr>
                    <w:t>数据交付后，中标人须提供不少于</w:t>
                  </w:r>
                  <w:r>
                    <w:rPr>
                      <w:sz w:val="21"/>
                    </w:rPr>
                    <w:t>36个月（服务期内）的数据存储服务。中标人须对样本数据进行对应标记及专用保密方式存储，以便采购人有需要时可随时调档；36个月（服务期满）后根据采购人的书面通知进行无保留的移交（中标方指派专人通过移动硬盘的方式将数据交付到采购方指定地点）且对已移交的样本数据情况进行无痕清除处理。由此产生的一切费用均由中标人承担。（提供承诺函并加盖投标人公章，格式自定）</w:t>
                  </w: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★（十三）数据安全保障方案</w:t>
                  </w:r>
                </w:p>
                <w:p>
                  <w:pPr>
                    <w:pStyle w:val="null3"/>
                    <w:jc w:val="left"/>
                  </w:pPr>
                  <w:r>
                    <w:rPr>
                      <w:sz w:val="21"/>
                    </w:rPr>
                    <w:t>针对本项目数据安全管理，隐私信息保护，数据泄露保护，投标人提供成熟解决方案，具备异地数据备份功能，可为采购人提供本地化数据储存和访问服务，全部数据只允许在中国大陆备份。（提供承诺函并加盖投标人公章，格式自定）</w:t>
                  </w: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★（十四）交付周期</w:t>
                  </w:r>
                </w:p>
                <w:p>
                  <w:pPr>
                    <w:pStyle w:val="null3"/>
                    <w:jc w:val="left"/>
                  </w:pPr>
                  <w:r>
                    <w:rPr>
                      <w:sz w:val="21"/>
                    </w:rPr>
                    <w:t>投标人须提供书面承诺函，内容包括：按以下列表第</w:t>
                  </w:r>
                  <w:r>
                    <w:rPr>
                      <w:sz w:val="21"/>
                    </w:rPr>
                    <w:t>1-16类的各项交付时间中发报告时间要求向采购人交付数据和检测报告，特殊检验样本按采购人的要求交付周期进行交付，以下时间以样本到达检测实验室的时间为起点计算。如因投标人原因不能按时出具报告或者检测报告出现错误的，投标人应当承担相应的法律责任。一个月发生五次或以上延迟报告的，采购人有权终止合同，不予退还履约保证金，并上报有关监管部门（注：投标人须提供书面承诺函并加盖投标人公章，格式自定）。投标人在投标阶段还同时须提供“极速全基因组单人”和“极速全基因组家系父母检测”项目的相关证明材料，证明投标人具有一个工作日内交付分析数据的能力（如提供能满足交付时间的仪器设备、实验流程方案等证明文件）。</w:t>
                  </w:r>
                </w:p>
                <w:tbl>
                  <w:tblPr>
                    <w:tblBorders>
                      <w:top w:val="none" w:color="000000" w:sz="4"/>
                      <w:left w:val="none" w:color="000000" w:sz="4"/>
                      <w:bottom w:val="none" w:color="000000" w:sz="4"/>
                      <w:right w:val="none" w:color="000000" w:sz="4"/>
                      <w:insideH w:val="none"/>
                      <w:insideV w:val="none"/>
                    </w:tblBorders>
                  </w:tblPr>
                  <w:tblGrid>
                    <w:gridCol w:w="614"/>
                    <w:gridCol w:w="3289"/>
                    <w:gridCol w:w="1468"/>
                    <w:gridCol w:w="1525"/>
                  </w:tblGrid>
                  <w:tr>
                    <w:tc>
                      <w:tcPr>
                        <w:tcW w:type="dxa" w:w="61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328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w:t>
                        </w:r>
                      </w:p>
                    </w:tc>
                    <w:tc>
                      <w:tcPr>
                        <w:tcW w:type="dxa" w:w="14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分析数据交付时间</w:t>
                        </w:r>
                      </w:p>
                      <w:p>
                        <w:pPr>
                          <w:pStyle w:val="null3"/>
                          <w:jc w:val="center"/>
                        </w:pPr>
                        <w:r>
                          <w:rPr>
                            <w:sz w:val="21"/>
                            <w:b/>
                          </w:rPr>
                          <w:t>（</w:t>
                        </w:r>
                        <w:r>
                          <w:rPr>
                            <w:sz w:val="21"/>
                            <w:b/>
                          </w:rPr>
                          <w:t>≤以下时间）</w:t>
                        </w:r>
                      </w:p>
                    </w:tc>
                    <w:tc>
                      <w:tcPr>
                        <w:tcW w:type="dxa" w:w="152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最终报告交付时间</w:t>
                        </w:r>
                      </w:p>
                      <w:p>
                        <w:pPr>
                          <w:pStyle w:val="null3"/>
                          <w:jc w:val="center"/>
                        </w:pPr>
                        <w:r>
                          <w:rPr>
                            <w:sz w:val="21"/>
                            <w:b/>
                          </w:rPr>
                          <w:t>（</w:t>
                        </w:r>
                        <w:r>
                          <w:rPr>
                            <w:sz w:val="21"/>
                            <w:b/>
                          </w:rPr>
                          <w:t>≤以下时间）</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极速全基因组单人</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r>
                          <w:rPr>
                            <w:sz w:val="21"/>
                          </w:rPr>
                          <w:t>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极速全基因组家系父母检测</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r>
                          <w:rPr>
                            <w:sz w:val="21"/>
                          </w:rPr>
                          <w:t>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极速全外显子组单人</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极速全外显子组家系父母和其他亲属检测</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全基因组先证者检测</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全基因组先证者父母检测</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全基因组先证者父母和其他亲属检测</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w:t>
                        </w:r>
                        <w:r>
                          <w:rPr>
                            <w:sz w:val="21"/>
                          </w:rPr>
                          <w:t>panel</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新生儿遗传病基因筛查</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扩展性遗传病携带者筛查</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5</w:t>
                        </w:r>
                        <w:r>
                          <w:rPr>
                            <w:sz w:val="21"/>
                          </w:rPr>
                          <w:t>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4位点）</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2位点）</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2</w:t>
                        </w:r>
                        <w:r>
                          <w:rPr>
                            <w:sz w:val="21"/>
                          </w:rPr>
                          <w:t>个工作日</w:t>
                        </w:r>
                      </w:p>
                    </w:tc>
                  </w:tr>
                  <w:tr>
                    <w:tc>
                      <w:tcPr>
                        <w:tcW w:type="dxa" w:w="6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3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r>
                          <w:rPr>
                            <w:sz w:val="21"/>
                          </w:rPr>
                          <w:t>plus</w:t>
                        </w:r>
                      </w:p>
                    </w:tc>
                    <w:tc>
                      <w:tcPr>
                        <w:tcW w:type="dxa" w:w="14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5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2</w:t>
                        </w:r>
                        <w:r>
                          <w:rPr>
                            <w:sz w:val="21"/>
                          </w:rPr>
                          <w:t>个工作日</w:t>
                        </w:r>
                      </w:p>
                    </w:tc>
                  </w:tr>
                </w:tbl>
                <w:p>
                  <w:pPr>
                    <w:pStyle w:val="null3"/>
                    <w:jc w:val="left"/>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★（一）投标人具备临床基因扩增实验室资质。（提供临床基因扩增实验室资质复印件，如投标人所提供的实验室名称与投标人名称不一致的，需同时提供两者从属关系的证明材料）</w:t>
                  </w: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二）独立投标：投标人的实验室需满足该标的对实验设备及分析流程的要求，独立完成该标的所有检测项目。不允许联合该投标人外的任何机构提供投标所需硬件设备及资质等，不允许投标人分包或外包完成标的中任一环节。（提供承诺函并加盖投标人公章，格式自定）</w:t>
                  </w: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为本项目配备的服务人员中：①提供至少2名遗传学相关专业背景人员。②提供至少2名具有医学检验专业卫生技术人员；具有卫生行政部门指定技术机构培训颁发的临床基因扩增检验技术培训合格证明的人员不少于2名。（注：上述同一人员不重复计算；提供①～②的拟派服务人员对应证书证明及投标人单位为该人员在投标截止日前三个月内任意一个月购买的社保缴费流水或投标人单位代缴个人所得税的证明文件（须具有政府有关部门印章，如是多个人的打印页须明确标识出上述对应的人员）或返聘证明，复印件并加盖投标人公章。）</w:t>
                  </w: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★（六）报价要求及付款方式：</w:t>
                  </w:r>
                </w:p>
                <w:p>
                  <w:pPr>
                    <w:pStyle w:val="null3"/>
                    <w:jc w:val="left"/>
                  </w:pPr>
                  <w:r>
                    <w:rPr>
                      <w:sz w:val="21"/>
                    </w:rPr>
                    <w:t>1.投标人根据检测项目招标基准价为基准，报出统一的折扣率，折扣率范围：0&lt;折扣率≤67%，且该折扣率必须为固定数值，不接受区间报价（如30%~40%）。</w:t>
                  </w:r>
                </w:p>
                <w:p>
                  <w:pPr>
                    <w:pStyle w:val="null3"/>
                    <w:jc w:val="left"/>
                  </w:pPr>
                  <w:r>
                    <w:rPr>
                      <w:sz w:val="21"/>
                    </w:rPr>
                    <w:t>2.投标报价应为人民币含税全包价。投标人的投标折扣率报价不能为负数或零。投标报价包括但不限于：</w:t>
                  </w:r>
                </w:p>
                <w:p>
                  <w:pPr>
                    <w:pStyle w:val="null3"/>
                    <w:jc w:val="left"/>
                  </w:pPr>
                  <w:r>
                    <w:rPr>
                      <w:sz w:val="21"/>
                    </w:rPr>
                    <w:t>（</w:t>
                  </w:r>
                  <w:r>
                    <w:rPr>
                      <w:sz w:val="21"/>
                    </w:rPr>
                    <w:t>1）本项目服务实施过程中涉及的相关检验设备使用，分析平台、解读软件使用及试剂试纸耗材等费用。</w:t>
                  </w:r>
                </w:p>
                <w:p>
                  <w:pPr>
                    <w:pStyle w:val="null3"/>
                    <w:jc w:val="left"/>
                  </w:pPr>
                  <w:r>
                    <w:rPr>
                      <w:sz w:val="21"/>
                    </w:rPr>
                    <w:t>（</w:t>
                  </w:r>
                  <w:r>
                    <w:rPr>
                      <w:sz w:val="21"/>
                    </w:rPr>
                    <w:t>2）样本运输，结果数据传输，与采购人系统对接，剩余样本保存，数据保存等完成本项目一切可见或不可预见的费用。一切可见或不可见之车辆养路费、车辆保险费、车辆保养、维修、燃油费车辆设备折旧费、所有设备的维护费和清洁费、水电费。</w:t>
                  </w:r>
                </w:p>
                <w:p>
                  <w:pPr>
                    <w:pStyle w:val="null3"/>
                    <w:jc w:val="left"/>
                  </w:pPr>
                  <w:r>
                    <w:rPr>
                      <w:sz w:val="21"/>
                    </w:rPr>
                    <w:t>（</w:t>
                  </w:r>
                  <w:r>
                    <w:rPr>
                      <w:sz w:val="21"/>
                    </w:rPr>
                    <w:t>3）人员工资、社保、保险、福利、管理费、风险费、税费、利润等所有费用。</w:t>
                  </w:r>
                </w:p>
                <w:p>
                  <w:pPr>
                    <w:pStyle w:val="null3"/>
                    <w:jc w:val="left"/>
                  </w:pPr>
                  <w:r>
                    <w:rPr>
                      <w:sz w:val="21"/>
                    </w:rPr>
                    <w:t>（</w:t>
                  </w:r>
                  <w:r>
                    <w:rPr>
                      <w:sz w:val="21"/>
                    </w:rPr>
                    <w:t>4）投标人报价中须包括所投采购包检验项目中的全部项目。</w:t>
                  </w:r>
                </w:p>
                <w:p>
                  <w:pPr>
                    <w:pStyle w:val="null3"/>
                    <w:jc w:val="left"/>
                  </w:pPr>
                  <w:r>
                    <w:rPr>
                      <w:sz w:val="21"/>
                    </w:rPr>
                    <w:t>3.付款方式：</w:t>
                  </w:r>
                </w:p>
                <w:p>
                  <w:pPr>
                    <w:pStyle w:val="null3"/>
                    <w:jc w:val="left"/>
                  </w:pPr>
                  <w:r>
                    <w:rPr>
                      <w:sz w:val="21"/>
                    </w:rPr>
                    <w:t>（</w:t>
                  </w:r>
                  <w:r>
                    <w:rPr>
                      <w:sz w:val="21"/>
                    </w:rPr>
                    <w:t>1）签订合同后5天内，采购人向中标人支付第一年合同预算金额（即人民币2700万元）的30%作为预付款。在后续合同履行过程中，根据每月的对应检测项目招标基准价及实际检测数量，按中标折扣率结算并在预付款中进行抵扣，直至预付款抵扣完毕后再开始支付后续合同款，累计结算达到预付款抵扣完毕的当月，采购人按实际情况进行补足支付。</w:t>
                  </w:r>
                </w:p>
                <w:p>
                  <w:pPr>
                    <w:pStyle w:val="null3"/>
                    <w:jc w:val="left"/>
                  </w:pPr>
                  <w:r>
                    <w:rPr>
                      <w:sz w:val="21"/>
                    </w:rPr>
                    <w:t>（</w:t>
                  </w:r>
                  <w:r>
                    <w:rPr>
                      <w:sz w:val="21"/>
                    </w:rPr>
                    <w:t>2）在以预付款抵扣的期间，中标人需在每月15日前向采购人提交上月的检测项目汇总表及采购人签收检测报告凭证等材料以便采购人办理结算；如中标人不按时提交，采购人将对中标人进行扣罚，每次扣罚人民币50万元。</w:t>
                  </w:r>
                </w:p>
                <w:p>
                  <w:pPr>
                    <w:pStyle w:val="null3"/>
                    <w:jc w:val="left"/>
                  </w:pPr>
                  <w:r>
                    <w:rPr>
                      <w:sz w:val="21"/>
                    </w:rPr>
                    <w:t>（</w:t>
                  </w:r>
                  <w:r>
                    <w:rPr>
                      <w:sz w:val="21"/>
                    </w:rPr>
                    <w:t>3）预付款抵扣完毕后，采购人以银行转账形式每2个月为一个结算周期进行按实结算，每次结算根据2个月的检测项目和数量，按中标折扣率结算，实际结算款=∑【对应检测项目的招标基准价×中标折扣率×实际采购数量】。中标人于结算周期开始的第一个月的15日前向采购人提交上一个结算周期的结算资料，采购人收到结算资料并核对无误后5个工作日内开始办理支付手续。</w:t>
                  </w:r>
                </w:p>
                <w:p>
                  <w:pPr>
                    <w:pStyle w:val="null3"/>
                    <w:jc w:val="left"/>
                  </w:pPr>
                  <w:r>
                    <w:rPr>
                      <w:sz w:val="21"/>
                    </w:rPr>
                    <w:t>（</w:t>
                  </w:r>
                  <w:r>
                    <w:rPr>
                      <w:sz w:val="21"/>
                    </w:rPr>
                    <w:t>4）三年合同累计总价不超过采购包的采购预算人民币81000000.00元，最终结算数额以采购人在合同期间的实际检测情况为准。</w:t>
                  </w:r>
                </w:p>
                <w:p>
                  <w:pPr>
                    <w:pStyle w:val="null3"/>
                    <w:jc w:val="left"/>
                  </w:pPr>
                  <w:r>
                    <w:rPr>
                      <w:sz w:val="21"/>
                    </w:rPr>
                    <w:t>（</w:t>
                  </w:r>
                  <w:r>
                    <w:rPr>
                      <w:sz w:val="21"/>
                    </w:rPr>
                    <w:t>5）因采购人使用的是财政性资金，采购人在前款规定的付款时间为向支付部门提出办理财政支付申请手续的时间（不含支付部门审核的时间），在规定时间内提出支付申请手续后即视为采购人已经按期支付，中标人应按项目进度要求进行实施。</w:t>
                  </w:r>
                </w:p>
                <w:p>
                  <w:pPr>
                    <w:pStyle w:val="null3"/>
                    <w:jc w:val="left"/>
                  </w:pPr>
                  <w:r>
                    <w:rPr>
                      <w:sz w:val="21"/>
                    </w:rPr>
                    <w:t>（</w:t>
                  </w:r>
                  <w:r>
                    <w:rPr>
                      <w:sz w:val="21"/>
                    </w:rPr>
                    <w:t>6）中标人与采购人签订合同后15个工作日内，按三年合同总预算金额（即人民币81000000.00元）的3%以银行转账或支票（汇票、本票）或保函（保险）等非现金形式向采购人提交履约保证金【保函（保险）方式提交的，须提供保函（保险）原件交予采购人备案】，同时须在三年合同期内保持履约保证金长期有效。若不提交履约保证金或履约保证金在服务期内失效后15个工作日内不向采购人更新提交，采购人有权终止合同，并上报政府采购监管部门，由此产生的一切责任及损失均由中标人承担。中标人将履约保函原件交采购人备案。若合同期内中标人没有违约行为，采购人无息退还履约保证金（以保函（保险）形式提交的履约保证金在合同期满后或合同终止后30个工作日内自动失效；以银行转账或支票（汇票）提交的履约保证金在合同期满后或合同终止后30个工作日内，采购人收到中标人的退还申请后，无息退还给中标人）。下列任何一种情况发生时，采购人有权不予退还履约保证金：（一）中标人未完全履行项目投标文件承诺或合同约定的；（二）中标人的原因导致采购人单位发生医疗纠纷或医疗事故或医疗过错。</w:t>
                  </w:r>
                </w:p>
                <w:p>
                  <w:pPr>
                    <w:pStyle w:val="null3"/>
                    <w:jc w:val="left"/>
                  </w:pPr>
                  <w:r>
                    <w:rPr>
                      <w:sz w:val="21"/>
                    </w:rPr>
                    <w:t>（</w:t>
                  </w:r>
                  <w:r>
                    <w:rPr>
                      <w:sz w:val="21"/>
                    </w:rPr>
                    <w:t>7）本项目以银行转账方式进行结算，中标人在每次结算时需向采购人提交以下资料：</w:t>
                  </w:r>
                </w:p>
                <w:p>
                  <w:pPr>
                    <w:pStyle w:val="null3"/>
                    <w:jc w:val="left"/>
                  </w:pPr>
                  <w:r>
                    <w:rPr>
                      <w:sz w:val="21"/>
                    </w:rPr>
                    <w:t>1）合同、中标通知书、履约保证金【保函原件或采购人开具的履约保证金收据复印件（加盖中标人公章）】；（首次结算时提供）</w:t>
                  </w:r>
                </w:p>
                <w:p>
                  <w:pPr>
                    <w:pStyle w:val="null3"/>
                    <w:jc w:val="left"/>
                  </w:pPr>
                  <w:r>
                    <w:rPr>
                      <w:sz w:val="21"/>
                    </w:rPr>
                    <w:t>2）中标人开具的正式发票；</w:t>
                  </w:r>
                </w:p>
                <w:p>
                  <w:pPr>
                    <w:pStyle w:val="null3"/>
                    <w:jc w:val="left"/>
                  </w:pPr>
                  <w:r>
                    <w:rPr>
                      <w:sz w:val="21"/>
                    </w:rPr>
                    <w:t>3）经采购人管理科室确认的上一个结算周期的工作量清单明细表。</w:t>
                  </w: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★（十）知识产权及保密信息要求（提供承诺函并加盖投标人公章，格式自定）</w:t>
                  </w:r>
                </w:p>
                <w:p>
                  <w:pPr>
                    <w:pStyle w:val="null3"/>
                    <w:jc w:val="left"/>
                  </w:pPr>
                  <w:r>
                    <w:rPr>
                      <w:sz w:val="21"/>
                    </w:rPr>
                    <w:t>1.保密信息要求：在本项目服务期限内或者合同终止后中标人都有为采购人保密的义务。在未经采购人书面同意或授权前提下，中标人不得向采购人临床科室工作人员、患者、患者家属及法律或采购人许可的单位或人员以外等的任何第三方泄露采购人委托检测的项目、检测的内容、检测的结果；且不得将本项目所涉及的生物样本、相关数据、技术文件及其他有关信息用于任何目的和/或形式的用途。同时中标人对在本项目采购合同有效期内从采购人知悉的关于采购人的一切非公开的保密信息负有保密义务。本项目执行过程中产生的所有知识产权归采购人所有。中标人若违反上述约定，应赔偿采购人损失，并负相关法律责任。本保密条款不因合同终止而终止。</w:t>
                  </w:r>
                </w:p>
                <w:p>
                  <w:pPr>
                    <w:pStyle w:val="null3"/>
                    <w:jc w:val="left"/>
                  </w:pPr>
                  <w:r>
                    <w:rPr>
                      <w:sz w:val="21"/>
                    </w:rPr>
                    <w:t>2.知识产权：检测样本、检测剩余样本、检测数据的所有权、使用权为采购人所有，未经采购人书面许可不得挪作它用。采购人拥有本项目所有数据及相关衍生的所有知识产权。</w:t>
                  </w:r>
                </w:p>
                <w:p>
                  <w:pPr>
                    <w:pStyle w:val="null3"/>
                    <w:jc w:val="left"/>
                  </w:pPr>
                  <w:r>
                    <w:rPr>
                      <w:sz w:val="21"/>
                    </w:rPr>
                    <w:t>3.投标人生物信息安全性要求：中标人在项目实施过程中未经安全审查，不得将国家人类遗传资源信息向境外组织、个人及其设立或实际控制的机构提供或者开放使用。</w:t>
                  </w: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7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★1.中标人对检测结果进行修正或更改过程中，不受任何诱使或压力的影响，保证检测结果的公正性。（提供承诺函并加盖投标人公章，格式自定）</w:t>
                  </w: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b/>
              </w:rPr>
              <w:t>说明：</w:t>
            </w:r>
          </w:p>
          <w:p>
            <w:pPr>
              <w:pStyle w:val="null3"/>
              <w:ind w:firstLine="420"/>
              <w:jc w:val="both"/>
            </w:pPr>
            <w:r>
              <w:rPr>
                <w:sz w:val="21"/>
              </w:rPr>
              <w:t>1.本表所列条款必须一一予以响应，“投标人响应情况”一栏应填写具体的响应内容，</w:t>
            </w:r>
            <w:r>
              <w:rPr>
                <w:sz w:val="21"/>
                <w:b/>
              </w:rPr>
              <w:t>有差异的要具体说明。</w:t>
            </w:r>
          </w:p>
          <w:p>
            <w:pPr>
              <w:pStyle w:val="null3"/>
              <w:ind w:firstLine="420"/>
              <w:jc w:val="both"/>
            </w:pPr>
            <w:r>
              <w:rPr>
                <w:sz w:val="21"/>
              </w:rPr>
              <w:t>2.请投标人认真填写本表内容，如填写错误将可能导致</w:t>
            </w:r>
            <w:r>
              <w:rPr>
                <w:sz w:val="21"/>
                <w:b/>
              </w:rPr>
              <w:t>投标（响应）无效。</w:t>
            </w:r>
          </w:p>
          <w:p>
            <w:pPr>
              <w:pStyle w:val="null3"/>
              <w:ind w:firstLine="420"/>
              <w:jc w:val="both"/>
            </w:pPr>
            <w:r>
              <w:rPr>
                <w:sz w:val="21"/>
                <w:b/>
              </w:rPr>
              <w:t>投标人名称（加盖公章）：</w:t>
            </w:r>
          </w:p>
          <w:p>
            <w:pPr>
              <w:pStyle w:val="null3"/>
              <w:ind w:firstLine="422"/>
              <w:jc w:val="both"/>
            </w:pPr>
            <w:r>
              <w:rPr>
                <w:sz w:val="21"/>
                <w:b/>
              </w:rPr>
              <w:t>投标人法定代表人或授权代表（签字或盖章）：</w:t>
            </w:r>
          </w:p>
          <w:p>
            <w:pPr>
              <w:pStyle w:val="null3"/>
              <w:ind w:firstLine="422"/>
              <w:jc w:val="both"/>
            </w:pPr>
            <w:r>
              <w:rPr>
                <w:sz w:val="21"/>
                <w:b/>
              </w:rPr>
              <w:t>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tc>
      </w:tr>
    </w:tbl>
    <w:p>
      <w:pPr>
        <w:pStyle w:val="null3"/>
        <w:ind w:firstLine="422"/>
        <w:jc w:val="both"/>
      </w:pPr>
      <w:r>
        <w:rPr>
          <w:sz w:val="21"/>
          <w:b/>
        </w:rPr>
        <w:t>【适用于采购包</w:t>
      </w:r>
      <w:r>
        <w:rPr>
          <w:sz w:val="21"/>
          <w:b/>
        </w:rPr>
        <w:t>2】：</w:t>
      </w:r>
    </w:p>
    <w:tbl>
      <w:tblPr>
        <w:tblW w:w="0" w:type="auto"/>
        <w:tblBorders>
          <w:top w:val="none" w:color="000000" w:sz="4"/>
          <w:left w:val="none" w:color="000000" w:sz="4"/>
          <w:bottom w:val="none" w:color="000000" w:sz="4"/>
          <w:right w:val="none" w:color="000000" w:sz="4"/>
          <w:insideH w:val="none"/>
          <w:insideV w:val="none"/>
        </w:tblBorders>
      </w:tblPr>
      <w:tblGrid>
        <w:gridCol w:w="8294"/>
      </w:tblGrid>
      <w:tr>
        <w:tc>
          <w:tcPr>
            <w:tcW w:type="dxa" w:w="829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《实质性响应一览表》</w:t>
            </w:r>
          </w:p>
          <w:p>
            <w:pPr>
              <w:pStyle w:val="null3"/>
              <w:ind w:firstLine="420"/>
              <w:jc w:val="both"/>
            </w:pPr>
            <w:r>
              <w:rPr>
                <w:sz w:val="21"/>
              </w:rPr>
              <w:t>采购项目名称：</w:t>
            </w:r>
            <w:r>
              <w:rPr>
                <w:sz w:val="21"/>
              </w:rPr>
              <w:t>广州医科大学附属妇女儿童医疗中心遗传病分子检测及病原宏基因组与靶向高通量测序服务项目</w:t>
            </w:r>
          </w:p>
          <w:p>
            <w:pPr>
              <w:pStyle w:val="null3"/>
              <w:ind w:firstLine="420"/>
              <w:jc w:val="both"/>
            </w:pPr>
            <w:r>
              <w:rPr>
                <w:sz w:val="21"/>
              </w:rPr>
              <w:t>采购文件编号：</w:t>
            </w:r>
            <w:r>
              <w:rPr>
                <w:sz w:val="21"/>
              </w:rPr>
              <w:t>0809-25411GZG301004801</w:t>
            </w:r>
          </w:p>
          <w:p>
            <w:pPr>
              <w:pStyle w:val="null3"/>
              <w:ind w:firstLine="422"/>
              <w:jc w:val="both"/>
            </w:pPr>
            <w:r>
              <w:rPr>
                <w:sz w:val="21"/>
                <w:b/>
              </w:rPr>
              <w:t>采购包号：</w:t>
            </w:r>
            <w:r>
              <w:rPr>
                <w:sz w:val="21"/>
                <w:b/>
              </w:rPr>
              <w:t>0</w:t>
            </w:r>
            <w:r>
              <w:rPr>
                <w:sz w:val="21"/>
                <w:b/>
              </w:rPr>
              <w:t>2</w:t>
            </w:r>
          </w:p>
          <w:tbl>
            <w:tblPr>
              <w:tblBorders>
                <w:top w:val="none" w:color="000000" w:sz="4"/>
                <w:left w:val="none" w:color="000000" w:sz="4"/>
                <w:bottom w:val="none" w:color="000000" w:sz="4"/>
                <w:right w:val="none" w:color="000000" w:sz="4"/>
                <w:insideH w:val="none"/>
                <w:insideV w:val="none"/>
              </w:tblBorders>
            </w:tblPr>
            <w:tblGrid>
              <w:gridCol w:w="328"/>
              <w:gridCol w:w="6821"/>
              <w:gridCol w:w="575"/>
              <w:gridCol w:w="328"/>
            </w:tblGrid>
            <w:tr>
              <w:tc>
                <w:tcPr>
                  <w:tcW w:type="dxa" w:w="32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68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实质性响应条款</w:t>
                  </w:r>
                </w:p>
              </w:tc>
              <w:tc>
                <w:tcPr>
                  <w:tcW w:type="dxa" w:w="5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投标人响应情况</w:t>
                  </w:r>
                </w:p>
              </w:tc>
              <w:tc>
                <w:tcPr>
                  <w:tcW w:type="dxa" w:w="32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差异</w:t>
                  </w: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5.投标人对任何一项应当考虑在投标报价中的内容有漏报、少报的费用，均视为此项费用已包含在投标报价中；如中标，则不得再向采购人收取任何费用。本项目以折扣率进行报价，投标人若以其他报价方式进行报价，则视为无效投标。各采购包投标折扣率的有效报价范围：0＜折扣率≤67%（适用于采购包一）、0＜折扣率≤60%（适用于采购包二），且必须为固定值（例如40%或40.50%），不接受区间值（例如40%-45%）。投标折扣率可为整数（如40%，即4折）或最多带有两位小数（如40.50%）。中标折扣率为中标人的投标（响应）折扣率，合同履行期间该折扣率为固定不变。投标折扣率由各投标人根据企业自身情况自行报价。</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投标人需使用二代测序平台进行宏基因组检测，该平台需要具有中华人民共和国医疗器械注册证，对来源于人体样本的脱氧核糖核酸(DNA)和核糖核酸(RNA)进行测序，确保人类遗传信息安全性。投标人需具有高通量样本前处理类设备、离心机、破壁仪、核酸提取仪、Qubit、PCR仪等仪器设备。（提供相关证明材料，如设备的采购合同发票或者租赁合同发票）</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★2.投标人拥有建库工作站，具有防控污染的物理设计，最大限度减少手动操作时间，大幅提升实验室建库效率，保证结果的稳定性和准确性。提供注册证</w:t>
                  </w:r>
                  <w:r>
                    <w:rPr>
                      <w:sz w:val="21"/>
                    </w:rPr>
                    <w:t>或备案证明的</w:t>
                  </w:r>
                  <w:r>
                    <w:rPr>
                      <w:sz w:val="21"/>
                    </w:rPr>
                    <w:t>复印件并加盖公章。</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★3.投标人提供的检测配套试剂包括样本前处理试剂、核酸提取试剂、文库构建试剂、测序试剂；投标人须提供以上试剂在有效期内的医疗器械注册证或一类备案证，复印件并加盖投标人公章。</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r>
                    <w:rPr>
                      <w:sz w:val="21"/>
                    </w:rPr>
                    <w:t>.</w:t>
                  </w:r>
                  <w:r>
                    <w:rPr>
                      <w:sz w:val="21"/>
                    </w:rPr>
                    <w:t>投标人若中标，在合同履行过程中检测技术指标须按照以下技术指标要求执行；否则采购人有权终止合同，并上报有关监管部门，同时履约保证金不予退还。（注：提供承诺函并要求提供相关证明材料复印件（如分析软件的数据系统截图等），并加盖投标人公章。格式自定）</w:t>
                  </w:r>
                </w:p>
                <w:tbl>
                  <w:tblPr>
                    <w:tblBorders>
                      <w:top w:val="none" w:color="000000" w:sz="4"/>
                      <w:left w:val="none" w:color="000000" w:sz="4"/>
                      <w:bottom w:val="none" w:color="000000" w:sz="4"/>
                      <w:right w:val="none" w:color="000000" w:sz="4"/>
                      <w:insideH w:val="none"/>
                      <w:insideV w:val="none"/>
                    </w:tblBorders>
                  </w:tblPr>
                  <w:tblGrid>
                    <w:gridCol w:w="3107"/>
                    <w:gridCol w:w="3498"/>
                  </w:tblGrid>
                  <w:tr>
                    <w:tc>
                      <w:tcPr>
                        <w:tcW w:type="dxa" w:w="6605"/>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DNA检测，DNA+RNA检测</w:t>
                        </w:r>
                      </w:p>
                    </w:tc>
                  </w:tr>
                  <w:tr>
                    <w:tc>
                      <w:tcPr>
                        <w:tcW w:type="dxa" w:w="3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维度</w:t>
                        </w:r>
                      </w:p>
                    </w:tc>
                    <w:tc>
                      <w:tcPr>
                        <w:tcW w:type="dxa" w:w="349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技术参数</w:t>
                        </w:r>
                      </w:p>
                    </w:tc>
                  </w:tr>
                  <w:tr>
                    <w:tc>
                      <w:tcPr>
                        <w:tcW w:type="dxa" w:w="3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上机数据量</w:t>
                        </w:r>
                        <w:r>
                          <w:rPr>
                            <w:sz w:val="21"/>
                          </w:rPr>
                          <w:t>reads数</w:t>
                        </w:r>
                      </w:p>
                    </w:tc>
                    <w:tc>
                      <w:tcPr>
                        <w:tcW w:type="dxa" w:w="34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≥4M</w:t>
                        </w:r>
                      </w:p>
                    </w:tc>
                  </w:tr>
                  <w:tr>
                    <w:tc>
                      <w:tcPr>
                        <w:tcW w:type="dxa" w:w="3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Q30</w:t>
                        </w:r>
                      </w:p>
                    </w:tc>
                    <w:tc>
                      <w:tcPr>
                        <w:tcW w:type="dxa" w:w="34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w:t>
                        </w:r>
                      </w:p>
                    </w:tc>
                  </w:tr>
                  <w:tr>
                    <w:tc>
                      <w:tcPr>
                        <w:tcW w:type="dxa" w:w="660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病原靶向高通量测序</w:t>
                        </w:r>
                      </w:p>
                    </w:tc>
                  </w:tr>
                  <w:tr>
                    <w:tc>
                      <w:tcPr>
                        <w:tcW w:type="dxa" w:w="3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维度</w:t>
                        </w:r>
                      </w:p>
                    </w:tc>
                    <w:tc>
                      <w:tcPr>
                        <w:tcW w:type="dxa" w:w="349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技术参数</w:t>
                        </w:r>
                      </w:p>
                    </w:tc>
                  </w:tr>
                  <w:tr>
                    <w:tc>
                      <w:tcPr>
                        <w:tcW w:type="dxa" w:w="3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上机数据量</w:t>
                        </w:r>
                        <w:r>
                          <w:rPr>
                            <w:sz w:val="21"/>
                          </w:rPr>
                          <w:t>reads数</w:t>
                        </w:r>
                      </w:p>
                    </w:tc>
                    <w:tc>
                      <w:tcPr>
                        <w:tcW w:type="dxa" w:w="34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≥1M</w:t>
                        </w:r>
                      </w:p>
                    </w:tc>
                  </w:tr>
                  <w:tr>
                    <w:tc>
                      <w:tcPr>
                        <w:tcW w:type="dxa" w:w="3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Q30</w:t>
                        </w:r>
                      </w:p>
                    </w:tc>
                    <w:tc>
                      <w:tcPr>
                        <w:tcW w:type="dxa" w:w="34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80%</w:t>
                        </w:r>
                      </w:p>
                    </w:tc>
                  </w:tr>
                </w:tbl>
                <w:p>
                  <w:pPr>
                    <w:pStyle w:val="null3"/>
                    <w:jc w:val="left"/>
                  </w:pP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★（1）分析软件获得NMPA批准的医疗器械注册证，可分析的病原体包括：细菌、支原体、衣原体、立克次氏体、螺旋体、寄生虫、真菌、病毒。投标人提供注册证复印件并加盖公章。</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★1、投标人须承诺检测结果实时网络传送，实现实验室数据的汇总、储存、传输功能，检测结果要上传到采购人 LIS 系统。投标人负责与医院LIS（杏和）和HIS（百慧）系统对接，并负责LIS和HIS 系统对接产生的所有费用，该费用包含在投标报价中。（提供承诺函并加盖投标人公章，格式自定）</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★（十一）数据存储及安全保障方案</w:t>
                  </w:r>
                </w:p>
                <w:p>
                  <w:pPr>
                    <w:pStyle w:val="null3"/>
                    <w:jc w:val="left"/>
                  </w:pPr>
                  <w:r>
                    <w:rPr>
                      <w:sz w:val="21"/>
                    </w:rPr>
                    <w:t>1.数据交付后，中标人须提供不少于36个月（服务期内）的数据存储服务。中标人须对样本数据进行对应标记及专用保密方式存储，以便采购人有需要时可随时调档；36个月（服务期满）后根据采购人的书面通知进行无保留的移交（中标人指派专人通过移动硬盘的方式将数据交付到采购方指定地点）且对已移交的样本数据情况进行无痕清除处理。由此产生的一切费用均由中标人承担。（提供承诺函并加盖投标人公章，格式自定）</w:t>
                  </w:r>
                </w:p>
                <w:p>
                  <w:pPr>
                    <w:pStyle w:val="null3"/>
                    <w:jc w:val="left"/>
                  </w:pPr>
                  <w:r>
                    <w:rPr>
                      <w:sz w:val="21"/>
                    </w:rPr>
                    <w:t>2.针对本项目数据安全管理，隐私信息保护，数据泄露保护，投标人提供成熟解决方案，具备异地数据备份功能，可为采购人提供本地化数据储存和访问服务，全部数据只允许在中国大陆备份。（提供承诺函并加盖投标人公章，格式自定）</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r>
                    <w:rPr>
                      <w:sz w:val="21"/>
                    </w:rPr>
                    <w:t>十二、</w:t>
                  </w:r>
                  <w:r>
                    <w:rPr>
                      <w:sz w:val="21"/>
                    </w:rPr>
                    <w:t>交付周期</w:t>
                  </w:r>
                </w:p>
                <w:p>
                  <w:pPr>
                    <w:pStyle w:val="null3"/>
                    <w:jc w:val="both"/>
                  </w:pPr>
                  <w:r>
                    <w:rPr>
                      <w:sz w:val="21"/>
                    </w:rPr>
                    <w:t>投标人须提供书面承诺函，内容包括：按以下列表第</w:t>
                  </w:r>
                  <w:r>
                    <w:rPr>
                      <w:sz w:val="21"/>
                    </w:rPr>
                    <w:t>1-3个项目交付时间中发报告时间要求向采购人交付数据和检测报告，特殊检验样本按采购人的要求交付周期进行交付，以下时间以样本到达检测实验室的时间为起点计算。如因投标人原因不能按时出具报告或者检测报告出现错误的，投标人应当承担相应的法律责任。一个月发生五次或以上延迟报告的，采购人有权终止合同，不予退还履约保证金，并上报有关监管部门。（注：投标人须提供书面承诺函并加盖投标人公章，格式自定。）</w:t>
                  </w:r>
                </w:p>
                <w:tbl>
                  <w:tblPr>
                    <w:tblBorders>
                      <w:top w:val="none" w:color="000000" w:sz="4"/>
                      <w:left w:val="none" w:color="000000" w:sz="4"/>
                      <w:bottom w:val="none" w:color="000000" w:sz="4"/>
                      <w:right w:val="none" w:color="000000" w:sz="4"/>
                      <w:insideH w:val="none"/>
                      <w:insideV w:val="none"/>
                    </w:tblBorders>
                  </w:tblPr>
                  <w:tblGrid>
                    <w:gridCol w:w="679"/>
                    <w:gridCol w:w="3825"/>
                    <w:gridCol w:w="2101"/>
                  </w:tblGrid>
                  <w:tr>
                    <w:tc>
                      <w:tcPr>
                        <w:tcW w:type="dxa" w:w="67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382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w:t>
                        </w:r>
                      </w:p>
                    </w:tc>
                    <w:tc>
                      <w:tcPr>
                        <w:tcW w:type="dxa" w:w="210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最终报告交付时间</w:t>
                        </w:r>
                      </w:p>
                      <w:p>
                        <w:pPr>
                          <w:pStyle w:val="null3"/>
                          <w:jc w:val="center"/>
                        </w:pPr>
                        <w:r>
                          <w:rPr>
                            <w:sz w:val="21"/>
                          </w:rPr>
                          <w:t>（</w:t>
                        </w:r>
                        <w:r>
                          <w:rPr>
                            <w:sz w:val="21"/>
                          </w:rPr>
                          <w:t>≤以下时间）</w:t>
                        </w:r>
                      </w:p>
                    </w:tc>
                  </w:tr>
                  <w:tr>
                    <w:tc>
                      <w:tcPr>
                        <w:tcW w:type="dxa" w:w="6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8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DNA物种病原宏基因组检测（DNA）</w:t>
                        </w:r>
                      </w:p>
                    </w:tc>
                    <w:tc>
                      <w:tcPr>
                        <w:tcW w:type="dxa" w:w="21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个工作日</w:t>
                        </w:r>
                      </w:p>
                    </w:tc>
                  </w:tr>
                  <w:tr>
                    <w:tc>
                      <w:tcPr>
                        <w:tcW w:type="dxa" w:w="6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8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全流程病原宏基因组检测（</w:t>
                        </w:r>
                        <w:r>
                          <w:rPr>
                            <w:sz w:val="21"/>
                          </w:rPr>
                          <w:t>DNA+RNA）</w:t>
                        </w:r>
                      </w:p>
                    </w:tc>
                    <w:tc>
                      <w:tcPr>
                        <w:tcW w:type="dxa" w:w="21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个工作日</w:t>
                        </w:r>
                      </w:p>
                    </w:tc>
                  </w:tr>
                  <w:tr>
                    <w:tc>
                      <w:tcPr>
                        <w:tcW w:type="dxa" w:w="6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8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病原靶向高通量测序检测技术</w:t>
                        </w:r>
                      </w:p>
                    </w:tc>
                    <w:tc>
                      <w:tcPr>
                        <w:tcW w:type="dxa" w:w="21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个工作日</w:t>
                        </w:r>
                      </w:p>
                    </w:tc>
                  </w:tr>
                </w:tbl>
                <w:p>
                  <w:pPr>
                    <w:pStyle w:val="null3"/>
                    <w:jc w:val="left"/>
                  </w:pP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一）投标人具备临床基因扩增实验室资质，投标人提供检测服务的实验室须具备二级或以上病原微生物实验室备案资质。（提供临床基因扩增实验室和二级或以上病原微生物实验室的备案资质复印件并加盖公章。若投标人所提供的实验室名称与投标人名称不一致的，需同时提供两者从属关系的证明材料）</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二）独立投标：投标人的实验室需满足该标的对实验设备及分析流程的要求，独立完成该标的所有检测项目。不允许联合该投标人外的任何机构提供投标所需硬件设备及资质等，不允许投标人分包或外包完成标的中任一环节。（提供承诺函并加盖投标人公章，格式自定）</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为本项目配备的服务人员中：①具有至少5名具有“临床医学检验专业技术”或“卫生检验技术”或“微生物检验技术”的专业技术人员；②其中至少2名具有卫生行政部门指定技术机构培训颁发的临床基因扩增检验技术培训合格证明的人员。（注：提供①～②的拟派服务人员对应证书证明及投标人单位为该人员在投标截止日前三个月内任意一个月购买的社保缴费流水或投标人单位代缴个人所得税的证明文件（须具有政府有关部门印章，如是多个人的打印页须明确标识出上述对应的人员）或返聘证明，复印件并加盖投标人公章。）</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★（七）报价要求及付款方式：</w:t>
                  </w:r>
                </w:p>
                <w:p>
                  <w:pPr>
                    <w:pStyle w:val="null3"/>
                    <w:jc w:val="left"/>
                  </w:pPr>
                  <w:r>
                    <w:rPr>
                      <w:sz w:val="21"/>
                    </w:rPr>
                    <w:t>1.投标人根据检测项目招标基准价为基准，报出统一的折扣率，折扣率范围：0&lt;折扣率≤60%，且该折扣率必须为固定数值，不接受区间报价（如30%~40%）。</w:t>
                  </w:r>
                </w:p>
                <w:p>
                  <w:pPr>
                    <w:pStyle w:val="null3"/>
                    <w:jc w:val="left"/>
                  </w:pPr>
                  <w:r>
                    <w:rPr>
                      <w:sz w:val="21"/>
                    </w:rPr>
                    <w:t>2.投标报价应为人民币含税全包价。投标人的投标折扣率报价不能为负数或零。投标报价包括但不限于：</w:t>
                  </w:r>
                </w:p>
                <w:p>
                  <w:pPr>
                    <w:pStyle w:val="null3"/>
                    <w:jc w:val="left"/>
                  </w:pPr>
                  <w:r>
                    <w:rPr>
                      <w:sz w:val="21"/>
                    </w:rPr>
                    <w:t>（</w:t>
                  </w:r>
                  <w:r>
                    <w:rPr>
                      <w:sz w:val="21"/>
                    </w:rPr>
                    <w:t>1）本项目服务实施过程中涉及的相关检验设备使用，分析平台、解读软件使用及试剂试纸耗材等费用。</w:t>
                  </w:r>
                </w:p>
                <w:p>
                  <w:pPr>
                    <w:pStyle w:val="null3"/>
                    <w:jc w:val="left"/>
                  </w:pPr>
                  <w:r>
                    <w:rPr>
                      <w:sz w:val="21"/>
                    </w:rPr>
                    <w:t>（</w:t>
                  </w:r>
                  <w:r>
                    <w:rPr>
                      <w:sz w:val="21"/>
                    </w:rPr>
                    <w:t>2）样本运输，结果数据传输，与采购人系统对接，剩余样本保存，数据保存等完成本项目一切可见或不可预见的费用。一切可见或不可见之车辆养路费、车辆保险费、车辆保养、维修、燃油费车辆设备折旧费、所有设备的维护费和清洁费、水电费。</w:t>
                  </w:r>
                </w:p>
                <w:p>
                  <w:pPr>
                    <w:pStyle w:val="null3"/>
                    <w:jc w:val="left"/>
                  </w:pPr>
                  <w:r>
                    <w:rPr>
                      <w:sz w:val="21"/>
                    </w:rPr>
                    <w:t>（</w:t>
                  </w:r>
                  <w:r>
                    <w:rPr>
                      <w:sz w:val="21"/>
                    </w:rPr>
                    <w:t>3）人员工资、社保、保险、福利、管理费、风险费、税费、利润等所有费用。</w:t>
                  </w:r>
                </w:p>
                <w:p>
                  <w:pPr>
                    <w:pStyle w:val="null3"/>
                    <w:jc w:val="left"/>
                  </w:pPr>
                  <w:r>
                    <w:rPr>
                      <w:sz w:val="21"/>
                    </w:rPr>
                    <w:t>（</w:t>
                  </w:r>
                  <w:r>
                    <w:rPr>
                      <w:sz w:val="21"/>
                    </w:rPr>
                    <w:t>4）投标人报价中须包括所投采购包检验项目中的全部项目。</w:t>
                  </w:r>
                </w:p>
                <w:p>
                  <w:pPr>
                    <w:pStyle w:val="null3"/>
                    <w:jc w:val="left"/>
                  </w:pPr>
                  <w:r>
                    <w:rPr>
                      <w:sz w:val="21"/>
                    </w:rPr>
                    <w:t>3.付款方式：</w:t>
                  </w:r>
                </w:p>
                <w:p>
                  <w:pPr>
                    <w:pStyle w:val="null3"/>
                    <w:jc w:val="left"/>
                  </w:pPr>
                  <w:r>
                    <w:rPr>
                      <w:sz w:val="21"/>
                    </w:rPr>
                    <w:t>（</w:t>
                  </w:r>
                  <w:r>
                    <w:rPr>
                      <w:sz w:val="21"/>
                    </w:rPr>
                    <w:t>1）签订合同后5天内，采购人向中标人支付第一年合同预算金额（即人民币500万元）的30%作为预付款。在后续合同履行过程中，根据每月的对应检测项目招标基准价及实际检测数量，按中标折扣率结算并在预付款中进行抵扣，直至预付款抵扣完毕后再开始支付后续合同款，累计结算达到预付款抵扣完毕的当月，采购人按实际情况进行补足支付。</w:t>
                  </w:r>
                </w:p>
                <w:p>
                  <w:pPr>
                    <w:pStyle w:val="null3"/>
                    <w:jc w:val="left"/>
                  </w:pPr>
                  <w:r>
                    <w:rPr>
                      <w:sz w:val="21"/>
                    </w:rPr>
                    <w:t>（</w:t>
                  </w:r>
                  <w:r>
                    <w:rPr>
                      <w:sz w:val="21"/>
                    </w:rPr>
                    <w:t>2）在以预付款抵扣的期间，中标人需在每月15日前向采购人提交上月的检测项目汇总表及采购人签收检测报告凭证等材料以便采购人办理结算；如中标人不按时提交，采购人将对中标人进行扣罚，每次扣罚人民币10万元。</w:t>
                  </w:r>
                </w:p>
                <w:p>
                  <w:pPr>
                    <w:pStyle w:val="null3"/>
                    <w:jc w:val="left"/>
                  </w:pPr>
                  <w:r>
                    <w:rPr>
                      <w:sz w:val="21"/>
                    </w:rPr>
                    <w:t>（</w:t>
                  </w:r>
                  <w:r>
                    <w:rPr>
                      <w:sz w:val="21"/>
                    </w:rPr>
                    <w:t>3）预付款抵扣完毕后，采购人以银行转账形式每2个月为一个结算周期进行按实结算，每次结算根据2个月的检测项目和数量，按中标折扣率结算，实际结算款=∑【对应检测项目的招标基准价×中标折扣率×实际采购数量】。中标人于结算周期开始的第一个月的15日前向采购人提交上一个结算周期的结算资料，采购人收到结算资料并核对无误后5个工作日内开始办理支付手续。</w:t>
                  </w:r>
                </w:p>
                <w:p>
                  <w:pPr>
                    <w:pStyle w:val="null3"/>
                    <w:jc w:val="left"/>
                  </w:pPr>
                  <w:r>
                    <w:rPr>
                      <w:sz w:val="21"/>
                    </w:rPr>
                    <w:t>（</w:t>
                  </w:r>
                  <w:r>
                    <w:rPr>
                      <w:sz w:val="21"/>
                    </w:rPr>
                    <w:t>4）三年合同累计总价不超过采购包的采购预算人民币15000000.00元，最终结算数额以采购人在合同期间的实际检测情况为准。</w:t>
                  </w:r>
                </w:p>
                <w:p>
                  <w:pPr>
                    <w:pStyle w:val="null3"/>
                    <w:jc w:val="left"/>
                  </w:pPr>
                  <w:r>
                    <w:rPr>
                      <w:sz w:val="21"/>
                    </w:rPr>
                    <w:t>（</w:t>
                  </w:r>
                  <w:r>
                    <w:rPr>
                      <w:sz w:val="21"/>
                    </w:rPr>
                    <w:t>5）因采购人使用的是财政性资金，采购人在前款规定的付款时间为向支付部门提出办理财政支付申请手续的时间（不含支付部门审核的时间），在规定时间内提出支付申请手续后即视为采购人已经按期支付，中标人应按项目进度要求进行实施。</w:t>
                  </w:r>
                </w:p>
                <w:p>
                  <w:pPr>
                    <w:pStyle w:val="null3"/>
                    <w:jc w:val="left"/>
                  </w:pPr>
                  <w:r>
                    <w:rPr>
                      <w:sz w:val="21"/>
                    </w:rPr>
                    <w:t>（</w:t>
                  </w:r>
                  <w:r>
                    <w:rPr>
                      <w:sz w:val="21"/>
                    </w:rPr>
                    <w:t>6）中标人与采购人签订合同后15个工作日内，按三年合同总金额（即人民币15000000.00元）的3%以银行转账或支票（汇票、本票）或保函（保险）等非现金形式向采购人提交履约保证金【保函（保险）方式提交的，须提供保函（保险）原件交予采购人备案】，同时须在三年合同期内保持履约保证金长期有效。若不提交履约保证金或履约保证金在服务期内失效后15个工作日内不向采购人更新提交，采购人有权终止合同，并上报政府采购监管部门，由此产生的一切责任及损失均由中标人承担。中标人将履约保函原件交采购人备案。若合同期内中标人没有违约行为，采购人无息退还履约保证金（以保函（保险）形式提交的履约保证金在合同期满后或合同终止后30个工作日内自动失效；以银行转账或支票（汇票）提交的履约保证金在合同期满后或合同终止后30个工作日内，采购人收到中标人的退还申请后，无息退还给中标人）。下列任何一种情况发生时，采购人有权不予退还履约保证金：（一）中标人未完全履行项目投标文件承诺或合同约定的；（二）中标人的原因导致采购人单位发生医疗纠纷或医疗事故或医疗过错。</w:t>
                  </w:r>
                </w:p>
                <w:p>
                  <w:pPr>
                    <w:pStyle w:val="null3"/>
                    <w:jc w:val="left"/>
                  </w:pPr>
                  <w:r>
                    <w:rPr>
                      <w:sz w:val="21"/>
                    </w:rPr>
                    <w:t>（</w:t>
                  </w:r>
                  <w:r>
                    <w:rPr>
                      <w:sz w:val="21"/>
                    </w:rPr>
                    <w:t>7）本项目以银行转账方式进行结算，中标人在每次结算时需向采购人提交以下资料：</w:t>
                  </w:r>
                </w:p>
                <w:p>
                  <w:pPr>
                    <w:pStyle w:val="null3"/>
                    <w:jc w:val="left"/>
                  </w:pPr>
                  <w:r>
                    <w:rPr>
                      <w:sz w:val="21"/>
                    </w:rPr>
                    <w:t>1）合同、中标通知书、履约保证金【保函原件或采购人开具的履约保证金收据复印件（加盖中标人公章）】；（首次结算时提供）</w:t>
                  </w:r>
                </w:p>
                <w:p>
                  <w:pPr>
                    <w:pStyle w:val="null3"/>
                    <w:jc w:val="left"/>
                  </w:pPr>
                  <w:r>
                    <w:rPr>
                      <w:sz w:val="21"/>
                    </w:rPr>
                    <w:t>2）中标人开具的正式发票；</w:t>
                  </w:r>
                </w:p>
                <w:p>
                  <w:pPr>
                    <w:pStyle w:val="null3"/>
                    <w:jc w:val="left"/>
                  </w:pPr>
                  <w:r>
                    <w:rPr>
                      <w:sz w:val="21"/>
                    </w:rPr>
                    <w:t>3）经采购人管理科室确认的上一个结算周期的工作量清单明细表。</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★（十一）知识产权及保密信息要求（提供承诺函并加盖投标人公章，格式自定）</w:t>
                  </w:r>
                </w:p>
                <w:p>
                  <w:pPr>
                    <w:pStyle w:val="null3"/>
                    <w:jc w:val="left"/>
                  </w:pPr>
                  <w:r>
                    <w:rPr>
                      <w:sz w:val="21"/>
                    </w:rPr>
                    <w:t>1.保密信息要求：在本项目服务期限内或者合同终止后中标人都有为采购人保密的义务。在未经采购人书面同意或授权前提下，中标人不得向采购人临床科室工作人员、患者、患者家属及法律或采购人许可的单位或人员以外等的任何第三方泄露采购人委托检测的项目、检测的内容、检测的结果；且不得将本项目所涉及的生物样本、相关数据、技术文件及其他有关信息用于任何目的和/或形式的用途。同时中标人对在本项目采购合同有效期内从采购人知悉的关于采购人的一切非公开的保密信息负有保密义务。本项目执行过程中产生的所有知识产权归采购人所有。中标人若违反上述约定，应赔偿采购人损失，并负相关法律责任。本保密条款不因合同终止而终止。</w:t>
                  </w:r>
                </w:p>
                <w:p>
                  <w:pPr>
                    <w:pStyle w:val="null3"/>
                    <w:jc w:val="left"/>
                  </w:pPr>
                  <w:r>
                    <w:rPr>
                      <w:sz w:val="21"/>
                    </w:rPr>
                    <w:t>2.知识产权：检测样本、检测剩余样本、检测数据的所有权、使用权为采购人所有，未经采购人书面许可不得挪作它用。采购人拥有本项目所有数据及相关衍生的所有知识产权。</w:t>
                  </w:r>
                </w:p>
                <w:p>
                  <w:pPr>
                    <w:pStyle w:val="null3"/>
                    <w:jc w:val="left"/>
                  </w:pPr>
                  <w:r>
                    <w:rPr>
                      <w:sz w:val="21"/>
                    </w:rPr>
                    <w:t>3.投标人生物信息安全性要求：中标人在项目实施过程中未经安全审查，不得将国家人类遗传资源信息向境外组织、个人及其设立或实际控制的机构提供或者开放使用。</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3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68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★1.中标人对检测结果进行修正或更改过程中，不受任何诱使或压力的影响，保证检测结果的公正性。（提供承诺函并加盖投标人公章，格式自定）</w:t>
                  </w:r>
                </w:p>
              </w:tc>
              <w:tc>
                <w:tcPr>
                  <w:tcW w:type="dxa" w:w="5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b/>
              </w:rPr>
              <w:t>说明：</w:t>
            </w:r>
          </w:p>
          <w:p>
            <w:pPr>
              <w:pStyle w:val="null3"/>
              <w:ind w:firstLine="420"/>
              <w:jc w:val="both"/>
            </w:pPr>
            <w:r>
              <w:rPr>
                <w:sz w:val="21"/>
              </w:rPr>
              <w:t>1.本表所列条款必须一一予以响应，“投标人响应情况”一栏应填写具体的响应内容，</w:t>
            </w:r>
            <w:r>
              <w:rPr>
                <w:sz w:val="21"/>
                <w:b/>
              </w:rPr>
              <w:t>有差异的要具体说明。</w:t>
            </w:r>
          </w:p>
          <w:p>
            <w:pPr>
              <w:pStyle w:val="null3"/>
              <w:ind w:firstLine="420"/>
              <w:jc w:val="both"/>
            </w:pPr>
            <w:r>
              <w:rPr>
                <w:sz w:val="21"/>
              </w:rPr>
              <w:t>2.请投标人认真填写本表内容，如填写错误将可能导致</w:t>
            </w:r>
            <w:r>
              <w:rPr>
                <w:sz w:val="21"/>
                <w:b/>
              </w:rPr>
              <w:t>投标（响应）无效。</w:t>
            </w:r>
          </w:p>
          <w:p>
            <w:pPr>
              <w:pStyle w:val="null3"/>
              <w:ind w:firstLine="420"/>
              <w:jc w:val="both"/>
            </w:pPr>
            <w:r>
              <w:rPr>
                <w:sz w:val="21"/>
                <w:b/>
              </w:rPr>
              <w:t>投标人名称（加盖公章）：</w:t>
            </w:r>
          </w:p>
          <w:p>
            <w:pPr>
              <w:pStyle w:val="null3"/>
              <w:ind w:firstLine="422"/>
              <w:jc w:val="both"/>
            </w:pPr>
            <w:r>
              <w:rPr>
                <w:sz w:val="21"/>
                <w:b/>
              </w:rPr>
              <w:t>投标人法定代表人或授权代表（签字或盖章）：</w:t>
            </w:r>
          </w:p>
          <w:p>
            <w:pPr>
              <w:pStyle w:val="null3"/>
              <w:ind w:firstLine="422"/>
              <w:jc w:val="both"/>
            </w:pPr>
            <w:r>
              <w:rPr>
                <w:sz w:val="21"/>
                <w:b/>
              </w:rPr>
              <w:t>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tc>
      </w:tr>
    </w:tbl>
    <w:p>
      <w:pPr>
        <w:pStyle w:val="null3"/>
        <w:ind w:firstLine="422"/>
        <w:jc w:val="both"/>
      </w:pPr>
      <w:r>
        <w:rPr>
          <w:sz w:val="21"/>
          <w:b/>
        </w:rPr>
        <w:t>10.投标人信息</w:t>
      </w:r>
    </w:p>
    <w:tbl>
      <w:tblPr>
        <w:tblW w:w="0" w:type="auto"/>
        <w:tblBorders>
          <w:top w:val="none" w:color="000000" w:sz="4"/>
          <w:left w:val="none" w:color="000000" w:sz="4"/>
          <w:bottom w:val="none" w:color="000000" w:sz="4"/>
          <w:right w:val="none" w:color="000000" w:sz="4"/>
          <w:insideH w:val="none"/>
          <w:insideV w:val="none"/>
        </w:tblBorders>
      </w:tblPr>
      <w:tblGrid>
        <w:gridCol w:w="828"/>
        <w:gridCol w:w="1940"/>
        <w:gridCol w:w="1112"/>
        <w:gridCol w:w="4411"/>
      </w:tblGrid>
      <w:tr>
        <w:tc>
          <w:tcPr>
            <w:tcW w:type="dxa" w:w="82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94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内容</w:t>
            </w:r>
          </w:p>
        </w:tc>
        <w:tc>
          <w:tcPr>
            <w:tcW w:type="dxa" w:w="5523"/>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具体内容</w:t>
            </w:r>
          </w:p>
        </w:tc>
      </w:tr>
      <w:tr>
        <w:tc>
          <w:tcPr>
            <w:tcW w:type="dxa" w:w="8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9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投标人名称</w:t>
            </w:r>
          </w:p>
        </w:tc>
        <w:tc>
          <w:tcPr>
            <w:tcW w:type="dxa" w:w="552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8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9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投标人地址（省、市、区</w:t>
            </w:r>
            <w:r>
              <w:rPr>
                <w:sz w:val="21"/>
              </w:rPr>
              <w:t>+详细地址）</w:t>
            </w:r>
          </w:p>
        </w:tc>
        <w:tc>
          <w:tcPr>
            <w:tcW w:type="dxa" w:w="552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8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9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投标人规模</w:t>
            </w:r>
          </w:p>
        </w:tc>
        <w:tc>
          <w:tcPr>
            <w:tcW w:type="dxa" w:w="552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□1、小型企业（根据投标文件格式《中小企业声明函》如实填写）</w:t>
            </w:r>
          </w:p>
          <w:p>
            <w:pPr>
              <w:pStyle w:val="null3"/>
              <w:jc w:val="left"/>
            </w:pPr>
            <w:r>
              <w:rPr>
                <w:sz w:val="21"/>
              </w:rPr>
              <w:t>□2、微型企业（根据投标文件格式《中小企业声明函》如实填写）</w:t>
            </w:r>
          </w:p>
          <w:p>
            <w:pPr>
              <w:pStyle w:val="null3"/>
              <w:jc w:val="left"/>
            </w:pPr>
            <w:r>
              <w:rPr>
                <w:sz w:val="21"/>
              </w:rPr>
              <w:t>□3、中型企业（根据投标文件格式《中小企业声明函》如实填写）</w:t>
            </w:r>
          </w:p>
          <w:p>
            <w:pPr>
              <w:pStyle w:val="null3"/>
              <w:jc w:val="left"/>
            </w:pPr>
            <w:r>
              <w:rPr>
                <w:sz w:val="21"/>
              </w:rPr>
              <w:t>□4、大型企业</w:t>
            </w:r>
          </w:p>
          <w:p>
            <w:pPr>
              <w:pStyle w:val="null3"/>
              <w:jc w:val="left"/>
            </w:pPr>
            <w:r>
              <w:rPr>
                <w:sz w:val="21"/>
              </w:rPr>
              <w:t>□5、其他</w:t>
            </w:r>
          </w:p>
        </w:tc>
      </w:tr>
      <w:tr>
        <w:tc>
          <w:tcPr>
            <w:tcW w:type="dxa" w:w="8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9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供应商特殊性质（根据投标文件格式《监狱企业》、《残疾人福利性单位声明函》如实填写）</w:t>
            </w:r>
          </w:p>
        </w:tc>
        <w:tc>
          <w:tcPr>
            <w:tcW w:type="dxa" w:w="552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□1、监狱企业</w:t>
            </w:r>
          </w:p>
          <w:p>
            <w:pPr>
              <w:pStyle w:val="null3"/>
              <w:jc w:val="left"/>
            </w:pPr>
            <w:r>
              <w:rPr>
                <w:sz w:val="21"/>
              </w:rPr>
              <w:t>□2、残疾人福利性单位</w:t>
            </w:r>
          </w:p>
          <w:p>
            <w:pPr>
              <w:pStyle w:val="null3"/>
              <w:jc w:val="left"/>
            </w:pPr>
            <w:r>
              <w:rPr>
                <w:sz w:val="21"/>
              </w:rPr>
              <w:t>□3、其他</w:t>
            </w:r>
          </w:p>
        </w:tc>
      </w:tr>
      <w:tr>
        <w:tc>
          <w:tcPr>
            <w:tcW w:type="dxa" w:w="82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94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是否外商投资</w:t>
            </w:r>
          </w:p>
        </w:tc>
        <w:tc>
          <w:tcPr>
            <w:tcW w:type="dxa" w:w="11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□否</w:t>
            </w:r>
          </w:p>
        </w:tc>
        <w:tc>
          <w:tcPr>
            <w:tcW w:type="dxa" w:w="44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□是</w:t>
            </w:r>
          </w:p>
          <w:p>
            <w:pPr>
              <w:pStyle w:val="null3"/>
              <w:jc w:val="left"/>
            </w:pPr>
            <w:r>
              <w:rPr>
                <w:sz w:val="21"/>
              </w:rPr>
              <w:t>（以下必须填写）</w:t>
            </w:r>
          </w:p>
        </w:tc>
      </w:tr>
      <w:tr>
        <w:tc>
          <w:tcPr>
            <w:tcW w:type="dxa" w:w="828"/>
            <w:vMerge/>
            <w:tcBorders>
              <w:top w:val="none" w:color="000000" w:sz="4"/>
              <w:left w:val="single" w:color="000000" w:sz="4"/>
              <w:bottom w:val="single" w:color="000000" w:sz="4"/>
              <w:right w:val="single" w:color="000000" w:sz="4"/>
            </w:tcBorders>
          </w:tcPr>
          <w:p/>
        </w:tc>
        <w:tc>
          <w:tcPr>
            <w:tcW w:type="dxa" w:w="1940"/>
            <w:vMerge/>
            <w:tcBorders>
              <w:top w:val="none" w:color="000000" w:sz="4"/>
              <w:left w:val="single" w:color="000000" w:sz="4"/>
              <w:bottom w:val="single" w:color="000000" w:sz="4"/>
              <w:right w:val="single" w:color="000000" w:sz="4"/>
            </w:tcBorders>
          </w:tcPr>
          <w:p/>
        </w:tc>
        <w:tc>
          <w:tcPr>
            <w:tcW w:type="dxa" w:w="11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p>
        </w:tc>
        <w:tc>
          <w:tcPr>
            <w:tcW w:type="dxa" w:w="4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外商国别：</w:t>
            </w:r>
          </w:p>
          <w:p>
            <w:pPr>
              <w:pStyle w:val="null3"/>
              <w:jc w:val="left"/>
            </w:pPr>
            <w:r>
              <w:rPr>
                <w:sz w:val="21"/>
              </w:rPr>
              <w:t>□1、欧资企业</w:t>
            </w:r>
          </w:p>
          <w:p>
            <w:pPr>
              <w:pStyle w:val="null3"/>
              <w:jc w:val="left"/>
            </w:pPr>
            <w:r>
              <w:rPr>
                <w:sz w:val="21"/>
              </w:rPr>
              <w:t>□2、美资企业</w:t>
            </w:r>
          </w:p>
          <w:p>
            <w:pPr>
              <w:pStyle w:val="null3"/>
              <w:jc w:val="left"/>
            </w:pPr>
            <w:r>
              <w:rPr>
                <w:sz w:val="21"/>
              </w:rPr>
              <w:t>□3、日资企业</w:t>
            </w:r>
          </w:p>
          <w:p>
            <w:pPr>
              <w:pStyle w:val="null3"/>
              <w:jc w:val="left"/>
            </w:pPr>
            <w:r>
              <w:rPr>
                <w:sz w:val="21"/>
              </w:rPr>
              <w:t>□4、其他</w:t>
            </w:r>
          </w:p>
        </w:tc>
      </w:tr>
      <w:tr>
        <w:tc>
          <w:tcPr>
            <w:tcW w:type="dxa" w:w="828"/>
            <w:vMerge/>
            <w:tcBorders>
              <w:top w:val="none" w:color="000000" w:sz="4"/>
              <w:left w:val="single" w:color="000000" w:sz="4"/>
              <w:bottom w:val="single" w:color="000000" w:sz="4"/>
              <w:right w:val="single" w:color="000000" w:sz="4"/>
            </w:tcBorders>
          </w:tcPr>
          <w:p/>
        </w:tc>
        <w:tc>
          <w:tcPr>
            <w:tcW w:type="dxa" w:w="1940"/>
            <w:vMerge/>
            <w:tcBorders>
              <w:top w:val="none" w:color="000000" w:sz="4"/>
              <w:left w:val="single" w:color="000000" w:sz="4"/>
              <w:bottom w:val="single" w:color="000000" w:sz="4"/>
              <w:right w:val="single" w:color="000000" w:sz="4"/>
            </w:tcBorders>
          </w:tcPr>
          <w:p/>
        </w:tc>
        <w:tc>
          <w:tcPr>
            <w:tcW w:type="dxa" w:w="11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p>
        </w:tc>
        <w:tc>
          <w:tcPr>
            <w:tcW w:type="dxa" w:w="4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外商投资类型：</w:t>
            </w:r>
          </w:p>
          <w:p>
            <w:pPr>
              <w:pStyle w:val="null3"/>
              <w:jc w:val="left"/>
            </w:pPr>
            <w:r>
              <w:rPr>
                <w:sz w:val="21"/>
              </w:rPr>
              <w:t>□1、外商单独投资</w:t>
            </w:r>
          </w:p>
          <w:p>
            <w:pPr>
              <w:pStyle w:val="null3"/>
              <w:jc w:val="left"/>
            </w:pPr>
            <w:r>
              <w:rPr>
                <w:sz w:val="21"/>
              </w:rPr>
              <w:t>□2、外商部份投资</w:t>
            </w:r>
          </w:p>
        </w:tc>
      </w:tr>
      <w:tr>
        <w:tc>
          <w:tcPr>
            <w:tcW w:type="dxa" w:w="8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9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投标人单位法人姓名</w:t>
            </w:r>
          </w:p>
        </w:tc>
        <w:tc>
          <w:tcPr>
            <w:tcW w:type="dxa" w:w="552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8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19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投标人单位法人性别</w:t>
            </w:r>
          </w:p>
        </w:tc>
        <w:tc>
          <w:tcPr>
            <w:tcW w:type="dxa" w:w="552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□男        □女</w:t>
            </w:r>
          </w:p>
        </w:tc>
      </w:tr>
      <w:tr>
        <w:tc>
          <w:tcPr>
            <w:tcW w:type="dxa" w:w="8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9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投标人办公电话</w:t>
            </w:r>
          </w:p>
        </w:tc>
        <w:tc>
          <w:tcPr>
            <w:tcW w:type="dxa" w:w="552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bl>
    <w:p>
      <w:pPr>
        <w:pStyle w:val="null3"/>
        <w:jc w:val="left"/>
      </w:pPr>
      <w:r>
        <w:rPr>
          <w:sz w:val="21"/>
          <w:b/>
        </w:rPr>
        <w:t>二、总体项目服务要求</w:t>
      </w:r>
    </w:p>
    <w:p>
      <w:pPr>
        <w:pStyle w:val="null3"/>
        <w:ind w:firstLine="422"/>
        <w:jc w:val="left"/>
      </w:pPr>
      <w:r>
        <w:rPr>
          <w:sz w:val="21"/>
          <w:b/>
        </w:rPr>
        <w:t>【适用于采购包一的服务要求】：</w:t>
      </w:r>
    </w:p>
    <w:p>
      <w:pPr>
        <w:pStyle w:val="null3"/>
        <w:ind w:firstLine="422"/>
        <w:jc w:val="left"/>
      </w:pPr>
      <w:r>
        <w:rPr>
          <w:sz w:val="21"/>
          <w:b/>
        </w:rPr>
        <w:t>（一）</w:t>
      </w:r>
      <w:r>
        <w:rPr>
          <w:sz w:val="21"/>
          <w:b/>
        </w:rPr>
        <w:t>基本要求</w:t>
      </w:r>
    </w:p>
    <w:p>
      <w:pPr>
        <w:pStyle w:val="null3"/>
        <w:ind w:firstLine="420"/>
        <w:jc w:val="both"/>
      </w:pPr>
      <w:r>
        <w:rPr>
          <w:sz w:val="21"/>
        </w:rPr>
        <w:t>采用以高通量测序技术为主、多种非测序类遗传检测技术为辅的综合技术，提供针对遗传病的分子检测整体解决方案。具体项目包括：</w:t>
      </w:r>
    </w:p>
    <w:tbl>
      <w:tblPr>
        <w:tblW w:w="0" w:type="auto"/>
        <w:tblBorders>
          <w:top w:val="none" w:color="000000" w:sz="4"/>
          <w:left w:val="none" w:color="000000" w:sz="4"/>
          <w:bottom w:val="none" w:color="000000" w:sz="4"/>
          <w:right w:val="none" w:color="000000" w:sz="4"/>
          <w:insideH w:val="none"/>
          <w:insideV w:val="none"/>
        </w:tblBorders>
      </w:tblPr>
      <w:tblGrid>
        <w:gridCol w:w="929"/>
        <w:gridCol w:w="4425"/>
        <w:gridCol w:w="2921"/>
      </w:tblGrid>
      <w:tr>
        <w:tc>
          <w:tcPr>
            <w:tcW w:type="dxa" w:w="92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442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w:t>
            </w:r>
            <w:r>
              <w:rPr>
                <w:sz w:val="21"/>
                <w:b/>
              </w:rPr>
              <w:t>项目</w:t>
            </w:r>
          </w:p>
        </w:tc>
        <w:tc>
          <w:tcPr>
            <w:tcW w:type="dxa" w:w="29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招标</w:t>
            </w:r>
            <w:r>
              <w:rPr>
                <w:sz w:val="21"/>
                <w:b/>
              </w:rPr>
              <w:t>基准价</w:t>
            </w:r>
            <w:r>
              <w:rPr>
                <w:sz w:val="21"/>
                <w:b/>
              </w:rPr>
              <w:t>（人民币：元</w:t>
            </w:r>
            <w:r>
              <w:rPr>
                <w:sz w:val="21"/>
                <w:b/>
              </w:rPr>
              <w:t>/例</w:t>
            </w:r>
            <w:r>
              <w:rPr>
                <w:sz w:val="21"/>
                <w:b/>
              </w:rPr>
              <w:t>）</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极速全基因组单人</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7072.00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极速全基因组家系父母检测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11032.32</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极速全外显子组单人</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3677.44</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4808.96</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极速全外显子组家系父母和其他亲属检测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8486.40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6789.12</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8203.52</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全基因组先证者父母和其他亲属检测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14992.64</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w:t>
            </w:r>
            <w:r>
              <w:rPr>
                <w:sz w:val="21"/>
              </w:rPr>
              <w:t>panel</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2475.20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新生儿遗传病基因筛查</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扩展性遗传病携带者筛查</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4位点）</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607.20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2位点）</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303.60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1060.8</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r>
              <w:rPr>
                <w:sz w:val="21"/>
              </w:rPr>
              <w:t>plus</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3111.68</w:t>
            </w:r>
          </w:p>
        </w:tc>
      </w:tr>
    </w:tbl>
    <w:p>
      <w:pPr>
        <w:pStyle w:val="null3"/>
        <w:ind w:firstLine="420"/>
        <w:jc w:val="both"/>
      </w:pPr>
      <w:r>
        <w:rPr>
          <w:sz w:val="21"/>
        </w:rPr>
        <w:t>注：采购人是按需采购，本采购包不保证中标人必然获得采购需求中所列内容，以合同期内实际检测量为准，</w:t>
      </w:r>
      <w:r>
        <w:rPr>
          <w:sz w:val="21"/>
        </w:rPr>
        <w:t>采购人不保证</w:t>
      </w:r>
      <w:r>
        <w:rPr>
          <w:sz w:val="21"/>
        </w:rPr>
        <w:t>各项检测项目的</w:t>
      </w:r>
      <w:r>
        <w:rPr>
          <w:sz w:val="21"/>
        </w:rPr>
        <w:t>最低检测数量，</w:t>
      </w:r>
      <w:r>
        <w:rPr>
          <w:sz w:val="21"/>
        </w:rPr>
        <w:t>若采购人没有对某项检测项目发起需要检测的要求，</w:t>
      </w:r>
      <w:r>
        <w:rPr>
          <w:sz w:val="21"/>
        </w:rPr>
        <w:t>不视为采购人违约，投标人应自行综合考虑潜在风险且若中标须自行承担。本项目按实结算，累计结算总金额不超过本采购包采购预算人民币</w:t>
      </w:r>
      <w:r>
        <w:rPr>
          <w:sz w:val="21"/>
        </w:rPr>
        <w:t>8100万元。</w:t>
      </w:r>
    </w:p>
    <w:p>
      <w:pPr>
        <w:pStyle w:val="null3"/>
        <w:ind w:firstLine="422"/>
        <w:jc w:val="left"/>
      </w:pPr>
      <w:r>
        <w:rPr>
          <w:sz w:val="21"/>
          <w:b/>
        </w:rPr>
        <w:t>（二）收样阶段</w:t>
      </w:r>
    </w:p>
    <w:p>
      <w:pPr>
        <w:pStyle w:val="null3"/>
        <w:ind w:firstLine="420"/>
        <w:jc w:val="both"/>
      </w:pPr>
      <w:r>
        <w:rPr>
          <w:sz w:val="21"/>
        </w:rPr>
        <w:t>1.</w:t>
      </w:r>
      <w:r>
        <w:rPr>
          <w:sz w:val="21"/>
        </w:rPr>
        <w:t>投标人必须配备符合国家标准《</w:t>
      </w:r>
      <w:r>
        <w:rPr>
          <w:sz w:val="21"/>
        </w:rPr>
        <w:t>医学检验生物样本冷链物流运作规范</w:t>
      </w:r>
      <w:r>
        <w:rPr>
          <w:sz w:val="21"/>
        </w:rPr>
        <w:t>》（</w:t>
      </w:r>
      <w:r>
        <w:rPr>
          <w:sz w:val="21"/>
        </w:rPr>
        <w:t>GB/T 42186-2022</w:t>
      </w:r>
      <w:r>
        <w:rPr>
          <w:sz w:val="21"/>
        </w:rPr>
        <w:t>）的物流标本箱，且具备定位和温度监控功能，可实现全程实时监测。每日下午</w:t>
      </w:r>
      <w:r>
        <w:rPr>
          <w:sz w:val="21"/>
        </w:rPr>
        <w:t>17点之前（遇特殊标本时，中标人应在采购人通知后4小时内上门收取标本）由专职物流人员至接收标本院区按照样本类型分别对常温样本及冷藏样本进行分类，检查样本状态是否存在漏液、污染等情况，检查无问题后装入样本运转箱。若发现问题需及时与采购人沟通解决。接收标本院区包括广州医科大学附属妇女儿童医疗中心下属各大院区：珠江新城院区，增城院区，儿童院区，妇婴院区，白云院区。</w:t>
      </w:r>
    </w:p>
    <w:p>
      <w:pPr>
        <w:pStyle w:val="null3"/>
        <w:ind w:firstLine="420"/>
        <w:jc w:val="both"/>
      </w:pPr>
      <w:r>
        <w:rPr>
          <w:sz w:val="21"/>
        </w:rPr>
        <w:t>2.</w:t>
      </w:r>
      <w:r>
        <w:rPr>
          <w:sz w:val="21"/>
        </w:rPr>
        <w:t>投标人应有完善的应急预案予以妥善解决标本在送检过程中出现延迟、遗漏、丢失等情况。若出现样本丢失或延误、错误情况，需要中标人根据应急预案，查找原因，及时找回样本，并将丢失原因及查找结果及时告知采购人，若出现标本延迟、遗漏、丢失等情况，中标人需承担重采样本的费用，并承担相应的责任。</w:t>
      </w:r>
    </w:p>
    <w:p>
      <w:pPr>
        <w:pStyle w:val="null3"/>
        <w:ind w:firstLine="420"/>
        <w:jc w:val="both"/>
      </w:pPr>
      <w:r>
        <w:rPr>
          <w:sz w:val="21"/>
        </w:rPr>
        <w:t>3.</w:t>
      </w:r>
      <w:r>
        <w:rPr>
          <w:sz w:val="21"/>
        </w:rPr>
        <w:t>投标人需提供或建立标本流转系统，样本流转系统中体现标本送出、运送人员及接收时间等信息，可实时追踪监测标本。投标人在接收检测样本时需做好相关记录、标记，并将名称录入公司样本系统，每个样本要生成唯一的样本条码，后续提取，检测需根据条码扫描核实，确保样本不会出错。</w:t>
      </w:r>
    </w:p>
    <w:p>
      <w:pPr>
        <w:pStyle w:val="null3"/>
        <w:ind w:firstLine="422"/>
        <w:jc w:val="left"/>
      </w:pPr>
      <w:r>
        <w:rPr>
          <w:sz w:val="21"/>
          <w:b/>
        </w:rPr>
        <w:t>（三）样本运输</w:t>
      </w:r>
    </w:p>
    <w:p>
      <w:pPr>
        <w:pStyle w:val="null3"/>
        <w:ind w:firstLine="420"/>
        <w:jc w:val="both"/>
      </w:pPr>
      <w:r>
        <w:rPr>
          <w:sz w:val="21"/>
        </w:rPr>
        <w:t>1.投标人所派出的样本接收人员须通过投标人的内部严格培训，具备生物防护能力及持有投标人的授权；负责样本质量的初检、标识的核对，样本的接收，样本的接收登记及包装储存。投标人指派的专职物流人员保证受委托检验标本根据标本转运要求，进行冷链或常温物流运输，且符合《冷链物流分类与基本要求》（GB/T 28577-2021）与生物安全要求，确保运输过程的样品质量和环境安全；若发现问题须及时与采购人沟通解决。</w:t>
      </w:r>
    </w:p>
    <w:p>
      <w:pPr>
        <w:pStyle w:val="null3"/>
        <w:ind w:firstLine="420"/>
        <w:jc w:val="both"/>
      </w:pPr>
      <w:r>
        <w:rPr>
          <w:sz w:val="21"/>
        </w:rPr>
        <w:t>2.对于有特殊要求的样本视具体项目与采购人商定，特殊急查样本按采购人要求时间运输到投标人实验室并进行检测，具体可视实际情况协商。</w:t>
      </w:r>
    </w:p>
    <w:p>
      <w:pPr>
        <w:pStyle w:val="null3"/>
        <w:ind w:firstLine="420"/>
        <w:jc w:val="both"/>
      </w:pPr>
      <w:r>
        <w:rPr>
          <w:sz w:val="21"/>
        </w:rPr>
        <w:t>3.样本要求接收后24小时内转运至检测实验室，以保障检测时效性。</w:t>
      </w:r>
    </w:p>
    <w:p>
      <w:pPr>
        <w:pStyle w:val="null3"/>
        <w:ind w:firstLine="420"/>
        <w:jc w:val="both"/>
      </w:pPr>
      <w:r>
        <w:rPr>
          <w:sz w:val="21"/>
        </w:rPr>
        <w:t>4.投标人需提供《诊断项目总汇》、《采样手册》（包括其修改版，作为附件并视为本项目采购合同不可分割的一个部分）内容包括但不限于本采购包“</w:t>
      </w:r>
      <w:r>
        <w:rPr>
          <w:sz w:val="21"/>
          <w:b/>
        </w:rPr>
        <w:t>（一）</w:t>
      </w:r>
      <w:r>
        <w:rPr>
          <w:sz w:val="21"/>
          <w:b/>
        </w:rPr>
        <w:t>基本要求</w:t>
      </w:r>
      <w:r>
        <w:rPr>
          <w:sz w:val="21"/>
        </w:rPr>
        <w:t>”中所述各检测项目的要求，包括样品的状态、数量及检验方法的说明、采集样本的要求等内容。</w:t>
      </w:r>
    </w:p>
    <w:p>
      <w:pPr>
        <w:pStyle w:val="null3"/>
        <w:ind w:firstLine="422"/>
        <w:jc w:val="left"/>
      </w:pPr>
      <w:r>
        <w:rPr>
          <w:sz w:val="21"/>
          <w:b/>
        </w:rPr>
        <w:t>（四）样本类型</w:t>
      </w:r>
    </w:p>
    <w:p>
      <w:pPr>
        <w:pStyle w:val="null3"/>
        <w:ind w:firstLine="420"/>
        <w:jc w:val="both"/>
      </w:pPr>
      <w:r>
        <w:rPr>
          <w:sz w:val="21"/>
        </w:rPr>
        <w:t>包括但不限于以下种类：</w:t>
      </w:r>
      <w:r>
        <w:rPr>
          <w:sz w:val="21"/>
          <w:u w:val="single"/>
        </w:rPr>
        <w:t>全血，干血片，组织</w:t>
      </w:r>
      <w:r>
        <w:rPr>
          <w:sz w:val="21"/>
        </w:rPr>
        <w:t>。投标人需具备上述样本处理能力，提供相关技术文档或</w:t>
      </w:r>
      <w:r>
        <w:rPr>
          <w:sz w:val="21"/>
        </w:rPr>
        <w:t>SOP文件证明，并加盖公章。</w:t>
      </w:r>
    </w:p>
    <w:p>
      <w:pPr>
        <w:pStyle w:val="null3"/>
        <w:ind w:firstLine="422"/>
        <w:jc w:val="left"/>
      </w:pPr>
      <w:r>
        <w:rPr>
          <w:sz w:val="21"/>
          <w:b/>
        </w:rPr>
        <w:t>▲（五）硬件设备要求</w:t>
      </w:r>
    </w:p>
    <w:p>
      <w:pPr>
        <w:pStyle w:val="null3"/>
        <w:ind w:firstLine="420"/>
        <w:jc w:val="both"/>
      </w:pPr>
      <w:r>
        <w:rPr>
          <w:sz w:val="21"/>
        </w:rPr>
        <w:t>需拥有多种规格（中、高通量）的二代测序平台、高性能计算服务器以及</w:t>
      </w:r>
      <w:r>
        <w:rPr>
          <w:sz w:val="21"/>
        </w:rPr>
        <w:t>sanger测序、qPCR、MLPA、片段分析等非测序类检测项目相关的设备和试剂以满足项目需求并保障其稳定开展</w:t>
      </w:r>
      <w:r>
        <w:rPr>
          <w:sz w:val="21"/>
          <w:b/>
        </w:rPr>
        <w:t>（提供相关证明材料，如设备采购或租赁合同发票、试剂采购合同发票）</w:t>
      </w:r>
      <w:r>
        <w:rPr>
          <w:sz w:val="21"/>
        </w:rPr>
        <w:t>。</w:t>
      </w:r>
    </w:p>
    <w:p>
      <w:pPr>
        <w:pStyle w:val="null3"/>
        <w:ind w:firstLine="422"/>
        <w:jc w:val="left"/>
      </w:pPr>
      <w:r>
        <w:rPr>
          <w:sz w:val="21"/>
          <w:b/>
        </w:rPr>
        <w:t>★（六）检测技术指标</w:t>
      </w:r>
    </w:p>
    <w:tbl>
      <w:tblPr>
        <w:tblW w:w="0" w:type="auto"/>
        <w:tblBorders>
          <w:top w:val="none" w:color="000000" w:sz="4"/>
          <w:left w:val="none" w:color="000000" w:sz="4"/>
          <w:bottom w:val="none" w:color="000000" w:sz="4"/>
          <w:right w:val="none" w:color="000000" w:sz="4"/>
          <w:insideH w:val="none"/>
          <w:insideV w:val="none"/>
        </w:tblBorders>
      </w:tblPr>
      <w:tblGrid>
        <w:gridCol w:w="1087"/>
        <w:gridCol w:w="2616"/>
        <w:gridCol w:w="2499"/>
        <w:gridCol w:w="2072"/>
      </w:tblGrid>
      <w:tr>
        <w:tc>
          <w:tcPr>
            <w:tcW w:type="dxa" w:w="10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6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检测项目技术指标</w:t>
            </w:r>
          </w:p>
        </w:tc>
        <w:tc>
          <w:tcPr>
            <w:tcW w:type="dxa" w:w="24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技术指标要求</w:t>
            </w:r>
          </w:p>
        </w:tc>
        <w:tc>
          <w:tcPr>
            <w:tcW w:type="dxa" w:w="20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证明材料要求</w:t>
            </w: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w:t>
            </w:r>
          </w:p>
        </w:tc>
        <w:tc>
          <w:tcPr>
            <w:tcW w:type="dxa" w:w="7187"/>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NGS项目技术通用标准</w:t>
            </w: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6.1.1</w:t>
            </w:r>
          </w:p>
        </w:tc>
        <w:tc>
          <w:tcPr>
            <w:tcW w:type="dxa" w:w="2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目标区域平均测序深度</w:t>
            </w:r>
          </w:p>
        </w:tc>
        <w:tc>
          <w:tcPr>
            <w:tcW w:type="dxa" w:w="24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WGS≥30×；WES≥100×；cWES/Panel≥150×</w:t>
            </w:r>
          </w:p>
        </w:tc>
        <w:tc>
          <w:tcPr>
            <w:tcW w:type="dxa" w:w="2072"/>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投标阶段提供随机批次下机数据质控表格</w:t>
            </w: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6.1.2</w:t>
            </w:r>
          </w:p>
        </w:tc>
        <w:tc>
          <w:tcPr>
            <w:tcW w:type="dxa" w:w="2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过滤数据的质量值</w:t>
            </w:r>
            <w:r>
              <w:rPr>
                <w:sz w:val="21"/>
              </w:rPr>
              <w:t>Q30</w:t>
            </w:r>
            <w:r>
              <w:rPr>
                <w:sz w:val="21"/>
              </w:rPr>
              <w:t>(%)</w:t>
            </w:r>
          </w:p>
        </w:tc>
        <w:tc>
          <w:tcPr>
            <w:tcW w:type="dxa" w:w="24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≥85</w:t>
            </w:r>
          </w:p>
        </w:tc>
        <w:tc>
          <w:tcPr>
            <w:tcW w:type="dxa" w:w="2072"/>
            <w:vMerge/>
            <w:tcBorders>
              <w:top w:val="single" w:color="000000" w:sz="4"/>
              <w:left w:val="single" w:color="000000" w:sz="4"/>
              <w:bottom w:val="single" w:color="000000" w:sz="4"/>
              <w:right w:val="single" w:color="000000" w:sz="4"/>
            </w:tcBorders>
          </w:tcP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6.1.3</w:t>
            </w:r>
          </w:p>
        </w:tc>
        <w:tc>
          <w:tcPr>
            <w:tcW w:type="dxa" w:w="2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w:t>
            </w:r>
            <w:r>
              <w:rPr>
                <w:sz w:val="21"/>
              </w:rPr>
              <w:t>20×覆盖度</w:t>
            </w:r>
            <w:r>
              <w:rPr>
                <w:sz w:val="21"/>
              </w:rPr>
              <w:t>（</w:t>
            </w:r>
            <w:r>
              <w:rPr>
                <w:sz w:val="21"/>
              </w:rPr>
              <w:t>%）</w:t>
            </w:r>
          </w:p>
        </w:tc>
        <w:tc>
          <w:tcPr>
            <w:tcW w:type="dxa" w:w="24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≥98</w:t>
            </w:r>
          </w:p>
        </w:tc>
        <w:tc>
          <w:tcPr>
            <w:tcW w:type="dxa" w:w="2072"/>
            <w:vMerge/>
            <w:tcBorders>
              <w:top w:val="single" w:color="000000" w:sz="4"/>
              <w:left w:val="single" w:color="000000" w:sz="4"/>
              <w:bottom w:val="single" w:color="000000" w:sz="4"/>
              <w:right w:val="single" w:color="000000" w:sz="4"/>
            </w:tcBorders>
          </w:tcP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6.1.4</w:t>
            </w:r>
          </w:p>
        </w:tc>
        <w:tc>
          <w:tcPr>
            <w:tcW w:type="dxa" w:w="2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错配比例</w:t>
            </w:r>
          </w:p>
        </w:tc>
        <w:tc>
          <w:tcPr>
            <w:tcW w:type="dxa" w:w="24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≤0.4%</w:t>
            </w:r>
          </w:p>
        </w:tc>
        <w:tc>
          <w:tcPr>
            <w:tcW w:type="dxa" w:w="2072"/>
            <w:vMerge/>
            <w:tcBorders>
              <w:top w:val="single" w:color="000000" w:sz="4"/>
              <w:left w:val="single" w:color="000000" w:sz="4"/>
              <w:bottom w:val="single" w:color="000000" w:sz="4"/>
              <w:right w:val="single" w:color="000000" w:sz="4"/>
            </w:tcBorders>
          </w:tcP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6.1.5</w:t>
            </w:r>
          </w:p>
        </w:tc>
        <w:tc>
          <w:tcPr>
            <w:tcW w:type="dxa" w:w="2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重复比例</w:t>
            </w:r>
          </w:p>
        </w:tc>
        <w:tc>
          <w:tcPr>
            <w:tcW w:type="dxa" w:w="24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WGS≤7%；WES≤15%；cWES≤15%</w:t>
            </w:r>
          </w:p>
        </w:tc>
        <w:tc>
          <w:tcPr>
            <w:tcW w:type="dxa" w:w="2072"/>
            <w:vMerge/>
            <w:tcBorders>
              <w:top w:val="single" w:color="000000" w:sz="4"/>
              <w:left w:val="single" w:color="000000" w:sz="4"/>
              <w:bottom w:val="single" w:color="000000" w:sz="4"/>
              <w:right w:val="single" w:color="000000" w:sz="4"/>
            </w:tcBorders>
          </w:tcP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w:t>
            </w:r>
          </w:p>
        </w:tc>
        <w:tc>
          <w:tcPr>
            <w:tcW w:type="dxa" w:w="7187"/>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全外显子组</w:t>
            </w: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6.2.1</w:t>
            </w:r>
          </w:p>
        </w:tc>
        <w:tc>
          <w:tcPr>
            <w:tcW w:type="dxa" w:w="2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24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≥99%的refseq基因和CCDS区域，≥20000个基因,并包含疾病致病位点相关的深内含子区域及高GC区域</w:t>
            </w:r>
          </w:p>
        </w:tc>
        <w:tc>
          <w:tcPr>
            <w:tcW w:type="dxa" w:w="20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投标阶段提供相关技术文档</w:t>
            </w: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6.3</w:t>
            </w:r>
          </w:p>
        </w:tc>
        <w:tc>
          <w:tcPr>
            <w:tcW w:type="dxa" w:w="7187"/>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临床外显子组</w:t>
            </w:r>
            <w:r>
              <w:rPr>
                <w:sz w:val="21"/>
              </w:rPr>
              <w:t>PANEL</w:t>
            </w: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6.3.1</w:t>
            </w:r>
          </w:p>
        </w:tc>
        <w:tc>
          <w:tcPr>
            <w:tcW w:type="dxa" w:w="2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24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4</w:t>
            </w:r>
            <w:r>
              <w:rPr>
                <w:sz w:val="21"/>
              </w:rPr>
              <w:t>000个基因</w:t>
            </w:r>
            <w:r>
              <w:rPr>
                <w:sz w:val="21"/>
              </w:rPr>
              <w:t>，</w:t>
            </w:r>
            <w:r>
              <w:rPr>
                <w:sz w:val="21"/>
              </w:rPr>
              <w:t>覆盖</w:t>
            </w:r>
            <w:r>
              <w:rPr>
                <w:sz w:val="21"/>
              </w:rPr>
              <w:t>98%OMIM基因，并包含疾病致病位点相关的深内含子区域、调控区域、高GC区域及高同源区域</w:t>
            </w:r>
          </w:p>
        </w:tc>
        <w:tc>
          <w:tcPr>
            <w:tcW w:type="dxa" w:w="20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投标阶段提供相应的技术说明</w:t>
            </w: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w:t>
            </w:r>
          </w:p>
        </w:tc>
        <w:tc>
          <w:tcPr>
            <w:tcW w:type="dxa" w:w="7187"/>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线粒体环</w:t>
            </w: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6.4.1</w:t>
            </w:r>
          </w:p>
        </w:tc>
        <w:tc>
          <w:tcPr>
            <w:tcW w:type="dxa" w:w="2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全环扩增测序</w:t>
            </w:r>
          </w:p>
        </w:tc>
        <w:tc>
          <w:tcPr>
            <w:tcW w:type="dxa" w:w="24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单环扩增法</w:t>
            </w:r>
          </w:p>
        </w:tc>
        <w:tc>
          <w:tcPr>
            <w:tcW w:type="dxa" w:w="20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投标阶段提供相关技术文档或</w:t>
            </w:r>
            <w:r>
              <w:rPr>
                <w:sz w:val="21"/>
              </w:rPr>
              <w:t>SOP</w:t>
            </w:r>
            <w:r>
              <w:rPr>
                <w:sz w:val="21"/>
              </w:rPr>
              <w:t>文件</w:t>
            </w: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6.4.2</w:t>
            </w:r>
          </w:p>
        </w:tc>
        <w:tc>
          <w:tcPr>
            <w:tcW w:type="dxa" w:w="2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线粒体区域平均测序深度</w:t>
            </w:r>
          </w:p>
        </w:tc>
        <w:tc>
          <w:tcPr>
            <w:tcW w:type="dxa" w:w="24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≥15000×</w:t>
            </w:r>
          </w:p>
        </w:tc>
        <w:tc>
          <w:tcPr>
            <w:tcW w:type="dxa" w:w="207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投标阶段提供随机批次下机数据质控表格</w:t>
            </w:r>
          </w:p>
        </w:tc>
      </w:tr>
      <w:tr>
        <w:tc>
          <w:tcPr>
            <w:tcW w:type="dxa" w:w="1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6.4.3</w:t>
            </w:r>
          </w:p>
        </w:tc>
        <w:tc>
          <w:tcPr>
            <w:tcW w:type="dxa" w:w="26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w:t>
            </w:r>
            <w:r>
              <w:rPr>
                <w:sz w:val="21"/>
              </w:rPr>
              <w:t>1000×覆盖度</w:t>
            </w:r>
          </w:p>
        </w:tc>
        <w:tc>
          <w:tcPr>
            <w:tcW w:type="dxa" w:w="24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w:t>
            </w:r>
          </w:p>
        </w:tc>
        <w:tc>
          <w:tcPr>
            <w:tcW w:type="dxa" w:w="2072"/>
            <w:vMerge/>
            <w:tcBorders>
              <w:top w:val="none" w:color="000000" w:sz="4"/>
              <w:left w:val="single" w:color="000000" w:sz="4"/>
              <w:bottom w:val="single" w:color="000000" w:sz="4"/>
              <w:right w:val="single" w:color="000000" w:sz="4"/>
            </w:tcBorders>
          </w:tcPr>
          <w:p/>
        </w:tc>
      </w:tr>
    </w:tbl>
    <w:p>
      <w:pPr>
        <w:pStyle w:val="null3"/>
        <w:ind w:firstLine="422"/>
        <w:jc w:val="left"/>
      </w:pPr>
      <w:r>
        <w:rPr>
          <w:sz w:val="21"/>
          <w:b/>
        </w:rPr>
        <w:t>（七）测序数据分析处理能力</w:t>
      </w:r>
    </w:p>
    <w:p>
      <w:pPr>
        <w:pStyle w:val="null3"/>
        <w:ind w:firstLine="420"/>
        <w:jc w:val="both"/>
      </w:pPr>
      <w:r>
        <w:rPr>
          <w:sz w:val="21"/>
        </w:rPr>
        <w:t>▲1.测序数据分析处理速度：投标人须能够在30分钟内完成平均覆盖度30x的全基因组（WGS-trios）分析，5分钟内完成平均覆盖度100x的全外显子组分析，24小时内完成超过200个平均覆盖度不低于100x的全外显子组分析。</w:t>
      </w:r>
      <w:r>
        <w:rPr>
          <w:sz w:val="21"/>
          <w:b/>
        </w:rPr>
        <w:t>提供技术方案及相应软硬件性能配置等的证明材料</w:t>
      </w:r>
      <w:r>
        <w:rPr>
          <w:sz w:val="21"/>
        </w:rPr>
        <w:t>。</w:t>
      </w:r>
    </w:p>
    <w:p>
      <w:pPr>
        <w:pStyle w:val="null3"/>
        <w:ind w:firstLine="420"/>
        <w:jc w:val="both"/>
      </w:pPr>
      <w:r>
        <w:rPr>
          <w:sz w:val="21"/>
        </w:rPr>
        <w:t>▲2.具有完善的标准化全流程检测分析解读能力，合同期内为采购人提供院内可正常使用的本地化数据分析管理系统（投标人所提供的院内本地化数据分析管理系统应满足国家信息安全三级</w:t>
      </w:r>
      <w:r>
        <w:rPr>
          <w:sz w:val="21"/>
        </w:rPr>
        <w:t>或以上</w:t>
      </w:r>
      <w:r>
        <w:rPr>
          <w:sz w:val="21"/>
        </w:rPr>
        <w:t>等保要求），并承诺向采购人提供院内自主开展本地化遗传病高通量测序数据分析与解读服务，可协助采购人单位后续自主实现完整的从样本前处理、提取、实验测序，以及分析质控到解读报告的全流程操作，可在离线断网状态完成系统部署与所有生产分析工作。</w:t>
      </w:r>
      <w:r>
        <w:rPr>
          <w:sz w:val="21"/>
          <w:b/>
        </w:rPr>
        <w:t>投标人提供以下证明材料复印件：</w:t>
      </w:r>
      <w:r>
        <w:rPr>
          <w:sz w:val="21"/>
          <w:b/>
        </w:rPr>
        <w:t>①相关方案说明书或相关SOP文件等证明材料；②本地化数据分析；③管理系统的功能说明及相关功能界面截图、管理系统符合国家信息安全三级</w:t>
      </w:r>
      <w:r>
        <w:rPr>
          <w:sz w:val="21"/>
          <w:b/>
        </w:rPr>
        <w:t>或以上</w:t>
      </w:r>
      <w:r>
        <w:rPr>
          <w:sz w:val="21"/>
          <w:b/>
        </w:rPr>
        <w:t>等保证明。</w:t>
      </w:r>
    </w:p>
    <w:p>
      <w:pPr>
        <w:pStyle w:val="null3"/>
        <w:ind w:firstLine="420"/>
        <w:jc w:val="both"/>
      </w:pPr>
      <w:r>
        <w:rPr>
          <w:sz w:val="21"/>
        </w:rPr>
        <w:t>▲3.双流程平行分析及本地数据积累能力：提供有独立算法的遗传病数据分析+解读分析系统，用于采购人临床数据的平行分析及确认；具备持续更新的群体变异频谱库与进行过临床预解读和注释的变异位点库，保障分析结论具有群体代表性和覆盖范围的完备性。注：提供分析系统、已构建完成的变异频谱库、变异位点库页面截图等证明材料；若未完成变异库构建，需提供承诺函，承诺在服务期间构建并持续更新变异库。</w:t>
      </w:r>
    </w:p>
    <w:p>
      <w:pPr>
        <w:pStyle w:val="null3"/>
        <w:ind w:firstLine="422"/>
        <w:jc w:val="left"/>
      </w:pPr>
      <w:r>
        <w:rPr>
          <w:sz w:val="21"/>
          <w:b/>
        </w:rPr>
        <w:t>（八）遗传分析解读能力</w:t>
      </w:r>
    </w:p>
    <w:p>
      <w:pPr>
        <w:pStyle w:val="null3"/>
        <w:ind w:firstLine="420"/>
        <w:jc w:val="both"/>
      </w:pPr>
      <w:r>
        <w:rPr>
          <w:sz w:val="21"/>
        </w:rPr>
        <w:t>▲1.特殊序列区域分析能力：有效区分高度同源基因序列（至少包括临床检测常见的SMN1/SMN2、HBA1/HBA2、CYP21A2、IDS、VWF、PKD1、GBA等基因），</w:t>
      </w:r>
      <w:r>
        <w:rPr>
          <w:sz w:val="21"/>
          <w:b/>
        </w:rPr>
        <w:t>提供分析方案及实际实例案例、发表文献、阳性案例结果统计作为证明材料，并加盖投标人公章</w:t>
      </w:r>
      <w:r>
        <w:rPr>
          <w:sz w:val="21"/>
        </w:rPr>
        <w:t>。</w:t>
      </w:r>
    </w:p>
    <w:p>
      <w:pPr>
        <w:pStyle w:val="null3"/>
        <w:ind w:firstLine="420"/>
        <w:jc w:val="both"/>
      </w:pPr>
      <w:r>
        <w:rPr>
          <w:sz w:val="21"/>
        </w:rPr>
        <w:t>2.变异分析能力：至少可精确分析SNV，Indel，外显子CNV，单亲二倍体。</w:t>
      </w:r>
    </w:p>
    <w:p>
      <w:pPr>
        <w:pStyle w:val="null3"/>
        <w:ind w:firstLine="420"/>
        <w:jc w:val="both"/>
      </w:pPr>
      <w:r>
        <w:rPr>
          <w:sz w:val="21"/>
        </w:rPr>
        <w:t>▲3.遗传解读能力：遗传解读参考的专业数据库应至少包括以下其中2种：HGMD（专业版）、Alamut、Varsome，并有能力准确应用ACMG变异评级框架及每年定期更新的ClinGen的基因或疾病专门性指南，来对各种SNV、indel及CNV变异进行最新评级，并具备基因-疾病关联性评估能力。</w:t>
      </w:r>
      <w:r>
        <w:rPr>
          <w:sz w:val="21"/>
          <w:b/>
        </w:rPr>
        <w:t>付费软件提供采购合同及发票，使用期限要求在投标截止日前已开通使用中，到投标截止日仍处于激活使用状态；并提供对应承诺函，承诺对应专业付费数据库在本项目执行期限内持续使用</w:t>
      </w:r>
      <w:r>
        <w:rPr>
          <w:sz w:val="21"/>
        </w:rPr>
        <w:t>。</w:t>
      </w:r>
    </w:p>
    <w:p>
      <w:pPr>
        <w:pStyle w:val="null3"/>
        <w:ind w:firstLine="422"/>
        <w:jc w:val="left"/>
      </w:pPr>
      <w:r>
        <w:rPr>
          <w:sz w:val="21"/>
          <w:b/>
        </w:rPr>
        <w:t>（九）交付内容</w:t>
      </w:r>
    </w:p>
    <w:p>
      <w:pPr>
        <w:pStyle w:val="null3"/>
        <w:ind w:firstLine="420"/>
        <w:jc w:val="both"/>
      </w:pPr>
      <w:r>
        <w:rPr>
          <w:sz w:val="21"/>
        </w:rPr>
        <w:t>检测报告、原始数据（交付</w:t>
      </w:r>
      <w:r>
        <w:rPr>
          <w:sz w:val="21"/>
        </w:rPr>
        <w:t>BCL、FastQ、BAM、VCF文件，中标人指派专人通过移动硬盘的方式将数据交付到采购人指定地点）。</w:t>
      </w:r>
    </w:p>
    <w:p>
      <w:pPr>
        <w:pStyle w:val="null3"/>
        <w:ind w:firstLine="422"/>
        <w:jc w:val="left"/>
      </w:pPr>
      <w:r>
        <w:rPr>
          <w:sz w:val="21"/>
          <w:b/>
        </w:rPr>
        <w:t>（十）系统管理</w:t>
      </w:r>
    </w:p>
    <w:p>
      <w:pPr>
        <w:pStyle w:val="null3"/>
        <w:ind w:firstLine="420"/>
        <w:jc w:val="both"/>
      </w:pPr>
      <w:r>
        <w:rPr>
          <w:sz w:val="21"/>
        </w:rPr>
        <w:t>★</w:t>
      </w:r>
      <w:r>
        <w:rPr>
          <w:sz w:val="21"/>
        </w:rPr>
        <w:t>1.</w:t>
      </w:r>
      <w:r>
        <w:rPr>
          <w:sz w:val="21"/>
        </w:rPr>
        <w:t>投标人须承诺检测结果实时网络传送，实现实验室数据的汇总、储存、传输功能，检测结果要上传到采购人</w:t>
      </w:r>
      <w:r>
        <w:rPr>
          <w:sz w:val="21"/>
        </w:rPr>
        <w:t>LIS 系统。投标人负责与医院LIS（杏和）和HIS（百慧）系统对接</w:t>
      </w:r>
      <w:r>
        <w:rPr>
          <w:sz w:val="21"/>
        </w:rPr>
        <w:t>，</w:t>
      </w:r>
      <w:r>
        <w:rPr>
          <w:sz w:val="21"/>
        </w:rPr>
        <w:t>并负责</w:t>
      </w:r>
      <w:r>
        <w:rPr>
          <w:sz w:val="21"/>
        </w:rPr>
        <w:t>LIS和HIS系统对接产生的所有费用，该费用包含在投标报价中。</w:t>
      </w:r>
      <w:r>
        <w:rPr>
          <w:sz w:val="21"/>
          <w:b/>
        </w:rPr>
        <w:t>（提供承诺函并加盖投标人公章，格式自定）</w:t>
      </w:r>
    </w:p>
    <w:p>
      <w:pPr>
        <w:pStyle w:val="null3"/>
        <w:ind w:firstLine="420"/>
        <w:jc w:val="both"/>
      </w:pPr>
      <w:r>
        <w:rPr>
          <w:sz w:val="21"/>
        </w:rPr>
        <w:t>▲</w:t>
      </w:r>
      <w:r>
        <w:rPr>
          <w:sz w:val="21"/>
        </w:rPr>
        <w:t>2.</w:t>
      </w:r>
      <w:r>
        <w:rPr>
          <w:sz w:val="21"/>
        </w:rPr>
        <w:t>为采购人提供检测样本完整质控信息及基于分子标签技术的样本溯源技术。确保一次实验同时完成项目结果产出及样本溯源，能提示样本混样污染情况，保障样本在实验和分析周期中的有效管理。</w:t>
      </w:r>
      <w:r>
        <w:rPr>
          <w:sz w:val="21"/>
          <w:b/>
        </w:rPr>
        <w:t>（提供</w:t>
      </w:r>
      <w:r>
        <w:rPr>
          <w:sz w:val="21"/>
          <w:b/>
        </w:rPr>
        <w:t>技术</w:t>
      </w:r>
      <w:r>
        <w:rPr>
          <w:sz w:val="21"/>
          <w:b/>
        </w:rPr>
        <w:t>方案说明及管理系统上对应的功能模块）</w:t>
      </w:r>
    </w:p>
    <w:p>
      <w:pPr>
        <w:pStyle w:val="null3"/>
        <w:ind w:firstLine="422"/>
        <w:jc w:val="left"/>
      </w:pPr>
      <w:r>
        <w:rPr>
          <w:sz w:val="21"/>
          <w:b/>
        </w:rPr>
        <w:t>★</w:t>
      </w:r>
      <w:r>
        <w:rPr>
          <w:sz w:val="21"/>
          <w:b/>
        </w:rPr>
        <w:t>（十一）</w:t>
      </w:r>
      <w:r>
        <w:rPr>
          <w:sz w:val="21"/>
          <w:b/>
        </w:rPr>
        <w:t>剩余样本保存</w:t>
      </w:r>
    </w:p>
    <w:p>
      <w:pPr>
        <w:pStyle w:val="null3"/>
        <w:ind w:firstLine="420"/>
        <w:jc w:val="both"/>
      </w:pPr>
      <w:r>
        <w:rPr>
          <w:sz w:val="21"/>
        </w:rPr>
        <w:t>实验完成后，中标人须提供不少于</w:t>
      </w:r>
      <w:r>
        <w:rPr>
          <w:sz w:val="21"/>
        </w:rPr>
        <w:t>12个月的样本（包括剩余原始样本以及检测后剩余核酸样本）保存服务。中标人在保存样本时，须对样本进行一一对应标记及专用样本存储处进行低温（-20℃~-80℃）保存，标记需清晰，以便采购人有需要可随时进行调档；12个月后经采购人的书面通知后进行无害化处理。对于超过保存期的样本，中标人需经采购人书面同意后方可处理；如采购人需要，投标人需按采购人要求在规定时间内返还保存的样本（中标方指派专人通过冷链运输（-20℃）的方式将</w:t>
      </w:r>
      <w:r>
        <w:rPr>
          <w:sz w:val="21"/>
        </w:rPr>
        <w:t>样本</w:t>
      </w:r>
      <w:r>
        <w:rPr>
          <w:sz w:val="21"/>
        </w:rPr>
        <w:t>交付到采购人指定地点）。由此过程中产生的一切费用均由中标人承担。</w:t>
      </w:r>
      <w:r>
        <w:rPr>
          <w:sz w:val="21"/>
          <w:b/>
        </w:rPr>
        <w:t>（提供承诺函并加盖投标人公章，格式自定）</w:t>
      </w:r>
    </w:p>
    <w:p>
      <w:pPr>
        <w:pStyle w:val="null3"/>
        <w:ind w:firstLine="422"/>
        <w:jc w:val="left"/>
      </w:pPr>
      <w:r>
        <w:rPr>
          <w:sz w:val="21"/>
          <w:b/>
        </w:rPr>
        <w:t>★</w:t>
      </w:r>
      <w:r>
        <w:rPr>
          <w:sz w:val="21"/>
          <w:b/>
        </w:rPr>
        <w:t>（十二）</w:t>
      </w:r>
      <w:r>
        <w:rPr>
          <w:sz w:val="21"/>
          <w:b/>
        </w:rPr>
        <w:t>数据存储</w:t>
      </w:r>
    </w:p>
    <w:p>
      <w:pPr>
        <w:pStyle w:val="null3"/>
        <w:ind w:firstLine="420"/>
        <w:jc w:val="both"/>
      </w:pPr>
      <w:r>
        <w:rPr>
          <w:sz w:val="21"/>
        </w:rPr>
        <w:t>数据交付后，中标人须提供不少于</w:t>
      </w:r>
      <w:r>
        <w:rPr>
          <w:sz w:val="21"/>
        </w:rPr>
        <w:t>36个月（服务期内）的数据存储服务。中标人须对样本数据进行对应标记及专用保密方式存储，以便采购人有需要时可随时调档；36个月（服务期满）后根据采购人的书面通知进行无保留的移交（中标方指派专人通过移动硬盘的方式将数据交付到采购方指定地点）且对已移交的样本数据情况进行无痕清除处理。由此产生的一切费用均由中标人承担。</w:t>
      </w:r>
      <w:r>
        <w:rPr>
          <w:sz w:val="21"/>
          <w:b/>
        </w:rPr>
        <w:t>（提供承诺函并加盖投标人公章，格式自定）</w:t>
      </w:r>
    </w:p>
    <w:p>
      <w:pPr>
        <w:pStyle w:val="null3"/>
        <w:ind w:firstLine="422"/>
        <w:jc w:val="left"/>
      </w:pPr>
      <w:r>
        <w:rPr>
          <w:sz w:val="21"/>
          <w:b/>
        </w:rPr>
        <w:t>★</w:t>
      </w:r>
      <w:r>
        <w:rPr>
          <w:sz w:val="21"/>
          <w:b/>
        </w:rPr>
        <w:t>（十三）</w:t>
      </w:r>
      <w:r>
        <w:rPr>
          <w:sz w:val="21"/>
          <w:b/>
        </w:rPr>
        <w:t>数据安全保障方案</w:t>
      </w:r>
    </w:p>
    <w:p>
      <w:pPr>
        <w:pStyle w:val="null3"/>
        <w:ind w:firstLine="420"/>
        <w:jc w:val="both"/>
      </w:pPr>
      <w:r>
        <w:rPr>
          <w:sz w:val="21"/>
        </w:rPr>
        <w:t>针对本项目数据安全管理，隐私信息保护，数据泄露保护，投标人提供成熟解决方案，具备异地数据备份功能，可为采购人提供本地化数据储存和访问服务，全部数据只允许在中国大陆备份。</w:t>
      </w:r>
      <w:r>
        <w:rPr>
          <w:sz w:val="21"/>
          <w:b/>
        </w:rPr>
        <w:t>（提供承诺函并加盖投标人公章，格式自定）</w:t>
      </w:r>
    </w:p>
    <w:p>
      <w:pPr>
        <w:pStyle w:val="null3"/>
        <w:ind w:firstLine="422"/>
        <w:jc w:val="left"/>
      </w:pPr>
      <w:r>
        <w:rPr>
          <w:sz w:val="21"/>
          <w:b/>
        </w:rPr>
        <w:t>★（十四）交付周期</w:t>
      </w:r>
    </w:p>
    <w:p>
      <w:pPr>
        <w:pStyle w:val="null3"/>
        <w:ind w:firstLine="420"/>
        <w:jc w:val="both"/>
      </w:pPr>
      <w:r>
        <w:rPr>
          <w:sz w:val="21"/>
        </w:rPr>
        <w:t>投标人须提供书面承诺函，内容包括：按以下列表第</w:t>
      </w:r>
      <w:r>
        <w:rPr>
          <w:sz w:val="21"/>
        </w:rPr>
        <w:t>1</w:t>
      </w:r>
      <w:r>
        <w:rPr>
          <w:sz w:val="21"/>
        </w:rPr>
        <w:t>-1</w:t>
      </w:r>
      <w:r>
        <w:rPr>
          <w:sz w:val="21"/>
        </w:rPr>
        <w:t>6类的各项交付时间中发报告时间要求向采购人交付数据和检测报告，特殊检验样本按采购人的要求交付周期进行交付，以</w:t>
      </w:r>
      <w:r>
        <w:rPr>
          <w:sz w:val="21"/>
        </w:rPr>
        <w:t>下</w:t>
      </w:r>
      <w:r>
        <w:rPr>
          <w:sz w:val="21"/>
        </w:rPr>
        <w:t>时间以样本到达检测实验室的时间为起点计算。如因投标人原因不能按时出具报告或者检测报告出现错误的，投标人应当承担相应的法律责任。一个月发生五次或以上延迟报告的，采购人有权终止合同，不予退还履约保证金，并上报有关监管部门</w:t>
      </w:r>
      <w:r>
        <w:rPr>
          <w:sz w:val="21"/>
          <w:b/>
        </w:rPr>
        <w:t>（注：投标人须提供书面承诺函并加盖投标人公章，格式自定）</w:t>
      </w:r>
      <w:r>
        <w:rPr>
          <w:sz w:val="21"/>
          <w:b/>
        </w:rPr>
        <w:t>。</w:t>
      </w:r>
      <w:r>
        <w:rPr>
          <w:sz w:val="21"/>
          <w:b/>
        </w:rPr>
        <w:t>投标人在投标阶段还</w:t>
      </w:r>
      <w:r>
        <w:rPr>
          <w:sz w:val="21"/>
          <w:b/>
        </w:rPr>
        <w:t>同时</w:t>
      </w:r>
      <w:r>
        <w:rPr>
          <w:sz w:val="21"/>
          <w:b/>
        </w:rPr>
        <w:t>须提供</w:t>
      </w:r>
      <w:r>
        <w:rPr>
          <w:sz w:val="21"/>
          <w:b/>
        </w:rPr>
        <w:t>“极速全基因组单人”和“极速全基因组家系父母检测”项目的相关证明材料，证明投标人具有一个工作日内交付</w:t>
      </w:r>
      <w:r>
        <w:rPr>
          <w:sz w:val="21"/>
          <w:b/>
        </w:rPr>
        <w:t>分析</w:t>
      </w:r>
      <w:r>
        <w:rPr>
          <w:sz w:val="21"/>
          <w:b/>
        </w:rPr>
        <w:t>数据的能力（如提供能满足交付时间的仪器设备、实验流程方案等证明文件）。</w:t>
      </w:r>
    </w:p>
    <w:tbl>
      <w:tblPr>
        <w:tblW w:w="0" w:type="auto"/>
        <w:tblBorders>
          <w:top w:val="none" w:color="000000" w:sz="4"/>
          <w:left w:val="none" w:color="000000" w:sz="4"/>
          <w:bottom w:val="none" w:color="000000" w:sz="4"/>
          <w:right w:val="none" w:color="000000" w:sz="4"/>
          <w:insideH w:val="none"/>
          <w:insideV w:val="none"/>
        </w:tblBorders>
      </w:tblPr>
      <w:tblGrid>
        <w:gridCol w:w="738"/>
        <w:gridCol w:w="3954"/>
        <w:gridCol w:w="1765"/>
        <w:gridCol w:w="1833"/>
      </w:tblGrid>
      <w:tr>
        <w:tc>
          <w:tcPr>
            <w:tcW w:type="dxa" w:w="7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395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w:t>
            </w:r>
          </w:p>
        </w:tc>
        <w:tc>
          <w:tcPr>
            <w:tcW w:type="dxa" w:w="17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分析数据交付时间</w:t>
            </w:r>
          </w:p>
          <w:p>
            <w:pPr>
              <w:pStyle w:val="null3"/>
              <w:jc w:val="center"/>
            </w:pPr>
            <w:r>
              <w:rPr>
                <w:sz w:val="21"/>
                <w:b/>
              </w:rPr>
              <w:t>（</w:t>
            </w:r>
            <w:r>
              <w:rPr>
                <w:sz w:val="21"/>
                <w:b/>
              </w:rPr>
              <w:t>≤以下时间）</w:t>
            </w:r>
          </w:p>
        </w:tc>
        <w:tc>
          <w:tcPr>
            <w:tcW w:type="dxa" w:w="183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最终报告交付时间</w:t>
            </w:r>
          </w:p>
          <w:p>
            <w:pPr>
              <w:pStyle w:val="null3"/>
              <w:jc w:val="center"/>
            </w:pPr>
            <w:r>
              <w:rPr>
                <w:sz w:val="21"/>
                <w:b/>
              </w:rPr>
              <w:t>（</w:t>
            </w:r>
            <w:r>
              <w:rPr>
                <w:sz w:val="21"/>
                <w:b/>
              </w:rPr>
              <w:t>≤以下时间）</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极速全基因组单人</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r>
              <w:rPr>
                <w:sz w:val="21"/>
              </w:rPr>
              <w:t>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极速全基因组家系父母检测</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r>
              <w:rPr>
                <w:sz w:val="21"/>
              </w:rPr>
              <w:t>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极速全外显子组单人</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极速全外显子组家系父母和其他亲属检测</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全基因组先证者检测</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全基因组先证者父母检测</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全基因组先证者父母和其他亲属检测</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w:t>
            </w:r>
            <w:r>
              <w:rPr>
                <w:sz w:val="21"/>
              </w:rPr>
              <w:t>panel</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新生儿遗传病基因筛查</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扩展性遗传病携带者筛查</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5</w:t>
            </w:r>
            <w:r>
              <w:rPr>
                <w:sz w:val="21"/>
              </w:rPr>
              <w:t>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4位点）</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2位点）</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2</w:t>
            </w:r>
            <w:r>
              <w:rPr>
                <w:sz w:val="21"/>
              </w:rPr>
              <w:t>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39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r>
              <w:rPr>
                <w:sz w:val="21"/>
              </w:rPr>
              <w:t>plus</w:t>
            </w:r>
          </w:p>
        </w:tc>
        <w:tc>
          <w:tcPr>
            <w:tcW w:type="dxa" w:w="17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2</w:t>
            </w:r>
            <w:r>
              <w:rPr>
                <w:sz w:val="21"/>
              </w:rPr>
              <w:t>个工作日</w:t>
            </w:r>
          </w:p>
        </w:tc>
      </w:tr>
    </w:tbl>
    <w:p>
      <w:pPr>
        <w:pStyle w:val="null3"/>
        <w:ind w:firstLine="420"/>
        <w:jc w:val="both"/>
      </w:pPr>
      <w:r>
        <w:rPr>
          <w:sz w:val="21"/>
          <w:b/>
        </w:rPr>
        <w:t>【适用于采购包二的服务要求】：</w:t>
      </w:r>
    </w:p>
    <w:p>
      <w:pPr>
        <w:pStyle w:val="null3"/>
        <w:ind w:firstLine="422"/>
        <w:jc w:val="left"/>
      </w:pPr>
      <w:r>
        <w:rPr>
          <w:sz w:val="21"/>
          <w:b/>
        </w:rPr>
        <w:t>（一）基本要求</w:t>
      </w:r>
    </w:p>
    <w:p>
      <w:pPr>
        <w:pStyle w:val="null3"/>
        <w:ind w:firstLine="420"/>
        <w:jc w:val="both"/>
      </w:pPr>
      <w:r>
        <w:rPr>
          <w:sz w:val="21"/>
        </w:rPr>
        <w:t>对送检样本中的微生物基因序列进行宏基因组测序或靶向高通量测序，通过专用微生物数据库进行比对和算法分析，获得疑似</w:t>
      </w:r>
      <w:r>
        <w:rPr>
          <w:sz w:val="21"/>
        </w:rPr>
        <w:t>DNA和RNA致病微生物的种属信息。具体项目应包括：</w:t>
      </w:r>
    </w:p>
    <w:tbl>
      <w:tblPr>
        <w:tblW w:w="0" w:type="auto"/>
        <w:tblBorders>
          <w:top w:val="none" w:color="000000" w:sz="4"/>
          <w:left w:val="none" w:color="000000" w:sz="4"/>
          <w:bottom w:val="none" w:color="000000" w:sz="4"/>
          <w:right w:val="none" w:color="000000" w:sz="4"/>
          <w:insideH w:val="none"/>
          <w:insideV w:val="none"/>
        </w:tblBorders>
      </w:tblPr>
      <w:tblGrid>
        <w:gridCol w:w="683"/>
        <w:gridCol w:w="4517"/>
        <w:gridCol w:w="3105"/>
      </w:tblGrid>
      <w:tr>
        <w:tc>
          <w:tcPr>
            <w:tcW w:type="dxa" w:w="6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45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w:t>
            </w:r>
            <w:r>
              <w:rPr>
                <w:sz w:val="21"/>
                <w:b/>
              </w:rPr>
              <w:t>项目</w:t>
            </w:r>
          </w:p>
        </w:tc>
        <w:tc>
          <w:tcPr>
            <w:tcW w:type="dxa" w:w="310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招标</w:t>
            </w:r>
            <w:r>
              <w:rPr>
                <w:sz w:val="21"/>
                <w:b/>
              </w:rPr>
              <w:t>基准价</w:t>
            </w:r>
            <w:r>
              <w:rPr>
                <w:sz w:val="21"/>
                <w:b/>
              </w:rPr>
              <w:t>（</w:t>
            </w:r>
            <w:r>
              <w:rPr>
                <w:sz w:val="21"/>
                <w:b/>
              </w:rPr>
              <w:t>人民币：</w:t>
            </w:r>
            <w:r>
              <w:rPr>
                <w:sz w:val="21"/>
                <w:b/>
              </w:rPr>
              <w:t>元</w:t>
            </w:r>
            <w:r>
              <w:rPr>
                <w:sz w:val="21"/>
                <w:b/>
              </w:rPr>
              <w:t>/例</w:t>
            </w:r>
            <w:r>
              <w:rPr>
                <w:sz w:val="21"/>
                <w:b/>
              </w:rPr>
              <w:t>）</w:t>
            </w:r>
          </w:p>
        </w:tc>
      </w:tr>
      <w:tr>
        <w:tc>
          <w:tcPr>
            <w:tcW w:type="dxa" w:w="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DNA物种病原宏基因组检测（DNA）</w:t>
            </w:r>
          </w:p>
        </w:tc>
        <w:tc>
          <w:tcPr>
            <w:tcW w:type="dxa" w:w="31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2121.60</w:t>
            </w:r>
          </w:p>
        </w:tc>
      </w:tr>
      <w:tr>
        <w:tc>
          <w:tcPr>
            <w:tcW w:type="dxa" w:w="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全流程病原宏基因组检测（</w:t>
            </w:r>
            <w:r>
              <w:rPr>
                <w:sz w:val="21"/>
              </w:rPr>
              <w:t>DNA+RNA）</w:t>
            </w:r>
          </w:p>
        </w:tc>
        <w:tc>
          <w:tcPr>
            <w:tcW w:type="dxa" w:w="31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3677.44</w:t>
            </w:r>
          </w:p>
        </w:tc>
      </w:tr>
      <w:tr>
        <w:tc>
          <w:tcPr>
            <w:tcW w:type="dxa" w:w="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病原靶向高通量测序检测技术</w:t>
            </w:r>
          </w:p>
        </w:tc>
        <w:tc>
          <w:tcPr>
            <w:tcW w:type="dxa" w:w="31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1060.80</w:t>
            </w:r>
          </w:p>
        </w:tc>
      </w:tr>
    </w:tbl>
    <w:p>
      <w:pPr>
        <w:pStyle w:val="null3"/>
        <w:ind w:firstLine="420"/>
        <w:jc w:val="both"/>
      </w:pPr>
      <w:r>
        <w:rPr>
          <w:sz w:val="21"/>
        </w:rPr>
        <w:t>注：采购人是按需采购，本采购包不保证中标人必然获得采购需求中所列内容，以合同</w:t>
      </w:r>
      <w:r>
        <w:rPr>
          <w:sz w:val="21"/>
        </w:rPr>
        <w:t>期内实际检测量为准，</w:t>
      </w:r>
      <w:r>
        <w:rPr>
          <w:sz w:val="21"/>
        </w:rPr>
        <w:t>采购人不保证</w:t>
      </w:r>
      <w:r>
        <w:rPr>
          <w:sz w:val="21"/>
        </w:rPr>
        <w:t>各项检测项目的</w:t>
      </w:r>
      <w:r>
        <w:rPr>
          <w:sz w:val="21"/>
        </w:rPr>
        <w:t>最低检测数量，</w:t>
      </w:r>
      <w:r>
        <w:rPr>
          <w:sz w:val="21"/>
        </w:rPr>
        <w:t>若采购人没有对某项检测项目发起需要检测的要求，</w:t>
      </w:r>
      <w:r>
        <w:rPr>
          <w:sz w:val="21"/>
        </w:rPr>
        <w:t>不视为采购人违约，投标人应自行综合考虑潜在风险且若中标</w:t>
      </w:r>
      <w:r>
        <w:rPr>
          <w:sz w:val="21"/>
        </w:rPr>
        <w:t>须自行承担。本项目按实结算，累计结算总金额不超过本采购包采购预算人民币</w:t>
      </w:r>
      <w:r>
        <w:rPr>
          <w:sz w:val="21"/>
        </w:rPr>
        <w:t>1500万元。</w:t>
      </w:r>
    </w:p>
    <w:p>
      <w:pPr>
        <w:pStyle w:val="null3"/>
        <w:ind w:firstLine="422"/>
        <w:jc w:val="left"/>
      </w:pPr>
      <w:r>
        <w:rPr>
          <w:sz w:val="21"/>
          <w:b/>
        </w:rPr>
        <w:t>（二）收样阶段</w:t>
      </w:r>
    </w:p>
    <w:p>
      <w:pPr>
        <w:pStyle w:val="null3"/>
        <w:ind w:firstLine="420"/>
        <w:jc w:val="both"/>
      </w:pPr>
      <w:r>
        <w:rPr>
          <w:sz w:val="21"/>
        </w:rPr>
        <w:t>1.投标人必须配备符合国家标准《</w:t>
      </w:r>
      <w:r>
        <w:rPr>
          <w:sz w:val="21"/>
        </w:rPr>
        <w:t>医学检验生物样本冷链物流运作规范</w:t>
      </w:r>
      <w:r>
        <w:rPr>
          <w:sz w:val="21"/>
        </w:rPr>
        <w:t>》（</w:t>
      </w:r>
      <w:r>
        <w:rPr>
          <w:sz w:val="21"/>
        </w:rPr>
        <w:t>GB/T 42186-2022</w:t>
      </w:r>
      <w:r>
        <w:rPr>
          <w:sz w:val="21"/>
        </w:rPr>
        <w:t>）的物流标本箱，且具备</w:t>
      </w:r>
      <w:r>
        <w:rPr>
          <w:sz w:val="21"/>
        </w:rPr>
        <w:t>GPS定位和温度监控功能，可实现全程实时监测。每日下午17点之前（遇特殊标本时，中标人应在采购人通知后4小时内上门收取标本）由专职物流人员至接收标本院区按照样本类型分别对常温样本及冷藏样本进行分类，检查样本状态是否存在漏液、污染等情况，检查无问题后装入样本运转箱。若发现问题需及时与采购人沟通解决。接收标本院区包括广州医科大学附属妇女儿童医疗中心下属各大院区：珠江新城院区，增城院区，儿童院区，妇婴院区，白云院区。</w:t>
      </w:r>
    </w:p>
    <w:p>
      <w:pPr>
        <w:pStyle w:val="null3"/>
        <w:ind w:firstLine="420"/>
        <w:jc w:val="both"/>
      </w:pPr>
      <w:r>
        <w:rPr>
          <w:sz w:val="21"/>
        </w:rPr>
        <w:t>2.投标人应有完善的应急预案予以妥善解决标本在送检过程中出现延迟、遗漏、丢失等情况。若出现样本丢失或延误、错误情况，需要中标人根据应急预案，查找原因，及时找回样本，并将丢失原因及查找结果及时告知采购人，若出现标本延迟、遗漏、丢失等情况，重采样本的所有费用</w:t>
      </w:r>
      <w:r>
        <w:rPr>
          <w:sz w:val="21"/>
        </w:rPr>
        <w:t>及相应责任</w:t>
      </w:r>
      <w:r>
        <w:rPr>
          <w:sz w:val="21"/>
        </w:rPr>
        <w:t>均由中标人承担。</w:t>
      </w:r>
    </w:p>
    <w:p>
      <w:pPr>
        <w:pStyle w:val="null3"/>
        <w:ind w:firstLine="420"/>
        <w:jc w:val="both"/>
      </w:pPr>
      <w:r>
        <w:rPr>
          <w:sz w:val="21"/>
        </w:rPr>
        <w:t>3.投标人需提供或建立标本流转系统，样本流转系统中体现标本送出、运送人员及接收时间等信息，可实时追踪监测标本。投标人在接收检测样本时需做好相关记录、标记，并将名称录入公司样本系统，每个样本要生成唯一的样本条码，后续提取，检测需根据条码扫描核实，确保样本不会出错。</w:t>
      </w:r>
    </w:p>
    <w:p>
      <w:pPr>
        <w:pStyle w:val="null3"/>
        <w:ind w:firstLine="422"/>
        <w:jc w:val="left"/>
      </w:pPr>
      <w:r>
        <w:rPr>
          <w:sz w:val="21"/>
          <w:b/>
        </w:rPr>
        <w:t>（三）样本运输</w:t>
      </w:r>
    </w:p>
    <w:p>
      <w:pPr>
        <w:pStyle w:val="null3"/>
        <w:ind w:firstLine="420"/>
        <w:jc w:val="both"/>
      </w:pPr>
      <w:r>
        <w:rPr>
          <w:sz w:val="21"/>
        </w:rPr>
        <w:t>1.投标人</w:t>
      </w:r>
      <w:r>
        <w:rPr>
          <w:sz w:val="21"/>
        </w:rPr>
        <w:t>所派出的</w:t>
      </w:r>
      <w:r>
        <w:rPr>
          <w:sz w:val="21"/>
        </w:rPr>
        <w:t>标本接收人员须通过投标人的内部严格培训，具备生物防护能力及持有投标人的授权；负责标本质量的初检、标识的核对，标本的接收，标本的接收登记及包装储存。投标人指派的专职物流人员保证受委托检验标本根据标本转运要求，进行冷链和常温物流运输，且符合《冷链物流分类与基本要求》（</w:t>
      </w:r>
      <w:r>
        <w:rPr>
          <w:sz w:val="21"/>
        </w:rPr>
        <w:t>GB/T 28577-2021</w:t>
      </w:r>
      <w:r>
        <w:rPr>
          <w:sz w:val="21"/>
        </w:rPr>
        <w:t>）与生物安全要求，确保运输过程的样品质量和环境安全。若发现问题需及时与采购人沟通解决。</w:t>
      </w:r>
    </w:p>
    <w:p>
      <w:pPr>
        <w:pStyle w:val="null3"/>
        <w:ind w:firstLine="420"/>
        <w:jc w:val="both"/>
      </w:pPr>
      <w:r>
        <w:rPr>
          <w:sz w:val="21"/>
        </w:rPr>
        <w:t>2.对于有特殊要求的样本视具体项目与采购人商定，特殊急查样本按采购人要求时间运输到投标人并进行检测，具体可视实际情况协商。</w:t>
      </w:r>
    </w:p>
    <w:p>
      <w:pPr>
        <w:pStyle w:val="null3"/>
        <w:ind w:firstLine="420"/>
        <w:jc w:val="both"/>
      </w:pPr>
      <w:r>
        <w:rPr>
          <w:sz w:val="21"/>
        </w:rPr>
        <w:t>3.样本要求接收后2小时内转运至检测实验室，以保障检测时效性。</w:t>
      </w:r>
    </w:p>
    <w:p>
      <w:pPr>
        <w:pStyle w:val="null3"/>
        <w:ind w:firstLine="422"/>
        <w:jc w:val="left"/>
      </w:pPr>
      <w:r>
        <w:rPr>
          <w:sz w:val="21"/>
          <w:b/>
        </w:rPr>
        <w:t>（四）样本类型</w:t>
      </w:r>
    </w:p>
    <w:p>
      <w:pPr>
        <w:pStyle w:val="null3"/>
        <w:ind w:firstLine="420"/>
        <w:jc w:val="both"/>
      </w:pPr>
      <w:r>
        <w:rPr>
          <w:sz w:val="21"/>
        </w:rPr>
        <w:t>1.样本类型包括但不限于以下种类：</w:t>
      </w:r>
      <w:r>
        <w:rPr>
          <w:sz w:val="21"/>
          <w:u w:val="single"/>
        </w:rPr>
        <w:t>全血标本、血浆标本、呼吸道标本、脑脊液标本、胸水标本、腹水标本、组织标本、囊肿标本、骨关节感染标本、尿液标本</w:t>
      </w:r>
      <w:r>
        <w:rPr>
          <w:sz w:val="21"/>
        </w:rPr>
        <w:t>。投标人需具备处理上述类型样本的能力，</w:t>
      </w:r>
      <w:r>
        <w:rPr>
          <w:sz w:val="21"/>
          <w:b/>
        </w:rPr>
        <w:t>投标时提供相应的样本接收手册等技术指导文件</w:t>
      </w:r>
      <w:r>
        <w:rPr>
          <w:sz w:val="21"/>
        </w:rPr>
        <w:t>。</w:t>
      </w:r>
    </w:p>
    <w:p>
      <w:pPr>
        <w:pStyle w:val="null3"/>
        <w:ind w:firstLine="420"/>
        <w:jc w:val="both"/>
      </w:pPr>
      <w:r>
        <w:rPr>
          <w:sz w:val="21"/>
        </w:rPr>
        <w:t>2.中标后，对采购人样本采集和样本质量提供技术指导，委派专业人员对采购人临床科室人员进行相关业务培训。投标人需提供《诊断项目总汇》、《采样手册》（包括其修改版，作为附件并视为本项目采购合同不可分割的一个部分）内容包括但不限于本采购包二“</w:t>
      </w:r>
      <w:r>
        <w:rPr>
          <w:sz w:val="21"/>
          <w:b/>
        </w:rPr>
        <w:t>（一）基本要求</w:t>
      </w:r>
      <w:r>
        <w:rPr>
          <w:sz w:val="21"/>
        </w:rPr>
        <w:t>”中所述各检测项目的要求，包括样品的状态、数量及检验方法的说明、采集样本的要求等内容。</w:t>
      </w:r>
    </w:p>
    <w:p>
      <w:pPr>
        <w:pStyle w:val="null3"/>
        <w:ind w:firstLine="422"/>
        <w:jc w:val="left"/>
      </w:pPr>
      <w:r>
        <w:rPr>
          <w:sz w:val="21"/>
          <w:b/>
        </w:rPr>
        <w:t>（五）仪器设备及检测试剂要求</w:t>
      </w:r>
    </w:p>
    <w:p>
      <w:pPr>
        <w:pStyle w:val="null3"/>
        <w:ind w:firstLine="420"/>
        <w:jc w:val="both"/>
      </w:pPr>
      <w:r>
        <w:rPr>
          <w:sz w:val="21"/>
        </w:rPr>
        <w:t>★1.投标人需使用二代测序平台进行宏基因组检测，该平台需要具有中华人民共和国医疗器械注册证，对来源于人体样本的脱氧核糖核酸(DNA)和核糖核酸(RNA)进行测序，确保人类遗传信息安全性。投标人需具有高通量样本前处理类设备、离心机、破壁仪、核酸提取仪、Qubit、PCR仪等仪器设备。</w:t>
      </w:r>
      <w:r>
        <w:rPr>
          <w:sz w:val="21"/>
          <w:b/>
        </w:rPr>
        <w:t>（提供相关证明材料，如设备的采购合同发票或者租赁合同发票）</w:t>
      </w:r>
    </w:p>
    <w:p>
      <w:pPr>
        <w:pStyle w:val="null3"/>
        <w:ind w:firstLine="420"/>
        <w:jc w:val="both"/>
      </w:pPr>
      <w:r>
        <w:rPr>
          <w:sz w:val="21"/>
        </w:rPr>
        <w:t>★2.投标人拥有建库工作站，具有防控污染的物理设计，最大限度减少手动操作时间，大幅提升实验室建库效率，保证结果的稳定性和准确性。</w:t>
      </w:r>
      <w:r>
        <w:rPr>
          <w:sz w:val="21"/>
          <w:b/>
        </w:rPr>
        <w:t>提供注册证或备案证明的复印件并加盖公章。</w:t>
      </w:r>
    </w:p>
    <w:p>
      <w:pPr>
        <w:pStyle w:val="null3"/>
        <w:ind w:firstLine="420"/>
        <w:jc w:val="both"/>
      </w:pPr>
      <w:r>
        <w:rPr>
          <w:sz w:val="21"/>
        </w:rPr>
        <w:t>★3.投标人提供的检测配套试剂包括样本前处理试剂、核酸提取试剂、文库构建试剂、测序试剂；</w:t>
      </w:r>
      <w:r>
        <w:rPr>
          <w:sz w:val="21"/>
          <w:b/>
        </w:rPr>
        <w:t>投标人须提供以上试剂在有效期内的医疗器械注册证或一类备案证，复印件并加盖投标人公章</w:t>
      </w:r>
      <w:r>
        <w:rPr>
          <w:sz w:val="21"/>
        </w:rPr>
        <w:t>。</w:t>
      </w:r>
    </w:p>
    <w:p>
      <w:pPr>
        <w:pStyle w:val="null3"/>
        <w:ind w:firstLine="422"/>
        <w:jc w:val="left"/>
      </w:pPr>
      <w:r>
        <w:rPr>
          <w:sz w:val="21"/>
          <w:b/>
        </w:rPr>
        <w:t>（六）</w:t>
      </w:r>
      <w:r>
        <w:rPr>
          <w:sz w:val="21"/>
          <w:b/>
        </w:rPr>
        <w:t>检测技术指标</w:t>
      </w:r>
    </w:p>
    <w:p>
      <w:pPr>
        <w:pStyle w:val="null3"/>
        <w:ind w:firstLine="420"/>
        <w:jc w:val="both"/>
      </w:pPr>
      <w:r>
        <w:rPr>
          <w:sz w:val="21"/>
        </w:rPr>
        <w:t>★1</w:t>
      </w:r>
      <w:r>
        <w:rPr>
          <w:sz w:val="21"/>
        </w:rPr>
        <w:t>.</w:t>
      </w:r>
      <w:r>
        <w:rPr>
          <w:sz w:val="21"/>
        </w:rPr>
        <w:t>投标人若中标，在合同履行过程中检测技术指标须按照以下技术指标要求执行；否则采购人有权终止合同，并上报有关监管部门，同时履约保证金不予退还。（注：提供承诺函并要求提供相关证明材料复印件（如分析软件的数据系统截图等），并加盖投标人公章。格式自定）</w:t>
      </w:r>
    </w:p>
    <w:tbl>
      <w:tblPr>
        <w:tblW w:w="0" w:type="auto"/>
        <w:tblBorders>
          <w:top w:val="none" w:color="000000" w:sz="4"/>
          <w:left w:val="none" w:color="000000" w:sz="4"/>
          <w:bottom w:val="none" w:color="000000" w:sz="4"/>
          <w:right w:val="none" w:color="000000" w:sz="4"/>
          <w:insideH w:val="none"/>
          <w:insideV w:val="none"/>
        </w:tblBorders>
      </w:tblPr>
      <w:tblGrid>
        <w:gridCol w:w="3907"/>
        <w:gridCol w:w="4399"/>
      </w:tblGrid>
      <w:tr>
        <w:tc>
          <w:tcPr>
            <w:tcW w:type="dxa" w:w="8306"/>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DNA检测，DNA+RNA检测</w:t>
            </w:r>
          </w:p>
        </w:tc>
      </w:tr>
      <w:tr>
        <w:tc>
          <w:tcPr>
            <w:tcW w:type="dxa" w:w="39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维度</w:t>
            </w:r>
          </w:p>
        </w:tc>
        <w:tc>
          <w:tcPr>
            <w:tcW w:type="dxa" w:w="439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技术参数</w:t>
            </w:r>
          </w:p>
        </w:tc>
      </w:tr>
      <w:tr>
        <w:tc>
          <w:tcPr>
            <w:tcW w:type="dxa" w:w="39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上机数据量</w:t>
            </w:r>
            <w:r>
              <w:rPr>
                <w:sz w:val="21"/>
              </w:rPr>
              <w:t>reads数</w:t>
            </w:r>
          </w:p>
        </w:tc>
        <w:tc>
          <w:tcPr>
            <w:tcW w:type="dxa" w:w="43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≥4M</w:t>
            </w:r>
          </w:p>
        </w:tc>
      </w:tr>
      <w:tr>
        <w:tc>
          <w:tcPr>
            <w:tcW w:type="dxa" w:w="39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Q30</w:t>
            </w:r>
          </w:p>
        </w:tc>
        <w:tc>
          <w:tcPr>
            <w:tcW w:type="dxa" w:w="43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w:t>
            </w:r>
          </w:p>
        </w:tc>
      </w:tr>
      <w:tr>
        <w:tc>
          <w:tcPr>
            <w:tcW w:type="dxa" w:w="830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病原靶向高通量测序</w:t>
            </w:r>
          </w:p>
        </w:tc>
      </w:tr>
      <w:tr>
        <w:tc>
          <w:tcPr>
            <w:tcW w:type="dxa" w:w="39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维度</w:t>
            </w:r>
          </w:p>
        </w:tc>
        <w:tc>
          <w:tcPr>
            <w:tcW w:type="dxa" w:w="439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技术参数</w:t>
            </w:r>
          </w:p>
        </w:tc>
      </w:tr>
      <w:tr>
        <w:tc>
          <w:tcPr>
            <w:tcW w:type="dxa" w:w="39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上机数据量</w:t>
            </w:r>
            <w:r>
              <w:rPr>
                <w:sz w:val="21"/>
              </w:rPr>
              <w:t>reads数</w:t>
            </w:r>
          </w:p>
        </w:tc>
        <w:tc>
          <w:tcPr>
            <w:tcW w:type="dxa" w:w="43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≥1M</w:t>
            </w:r>
          </w:p>
        </w:tc>
      </w:tr>
      <w:tr>
        <w:tc>
          <w:tcPr>
            <w:tcW w:type="dxa" w:w="39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Q30</w:t>
            </w:r>
          </w:p>
        </w:tc>
        <w:tc>
          <w:tcPr>
            <w:tcW w:type="dxa" w:w="43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80%</w:t>
            </w:r>
          </w:p>
        </w:tc>
      </w:tr>
    </w:tbl>
    <w:p>
      <w:pPr>
        <w:pStyle w:val="null3"/>
        <w:ind w:firstLine="420"/>
        <w:jc w:val="both"/>
      </w:pPr>
      <w:r>
        <w:rPr>
          <w:sz w:val="21"/>
        </w:rPr>
        <w:t>▲</w:t>
      </w:r>
      <w:r>
        <w:rPr>
          <w:sz w:val="21"/>
        </w:rPr>
        <w:t>2</w:t>
      </w:r>
      <w:r>
        <w:rPr>
          <w:sz w:val="21"/>
        </w:rPr>
        <w:t>.可针对临床血液样本进行特殊处理，有单独的血液样本提取试剂盒与文库构建试剂盒。</w:t>
      </w:r>
      <w:r>
        <w:rPr>
          <w:sz w:val="21"/>
          <w:b/>
        </w:rPr>
        <w:t>需提供上述试剂盒相应的有效证书复印件，并加盖公章。</w:t>
      </w:r>
    </w:p>
    <w:p>
      <w:pPr>
        <w:pStyle w:val="null3"/>
        <w:ind w:firstLine="422"/>
        <w:jc w:val="left"/>
      </w:pPr>
      <w:r>
        <w:rPr>
          <w:sz w:val="21"/>
          <w:b/>
        </w:rPr>
        <w:t>（七）</w:t>
      </w:r>
      <w:r>
        <w:rPr>
          <w:sz w:val="21"/>
          <w:b/>
        </w:rPr>
        <w:t>测序数据分析处理能力</w:t>
      </w:r>
    </w:p>
    <w:p>
      <w:pPr>
        <w:pStyle w:val="null3"/>
        <w:ind w:firstLine="420"/>
        <w:jc w:val="both"/>
      </w:pPr>
      <w:r>
        <w:rPr>
          <w:sz w:val="21"/>
        </w:rPr>
        <w:t>1.生信分析及相关软件系统要求</w:t>
      </w:r>
    </w:p>
    <w:p>
      <w:pPr>
        <w:pStyle w:val="null3"/>
        <w:ind w:firstLine="420"/>
        <w:jc w:val="both"/>
      </w:pPr>
      <w:r>
        <w:rPr>
          <w:sz w:val="21"/>
        </w:rPr>
        <w:t>★</w:t>
      </w:r>
      <w:r>
        <w:rPr>
          <w:sz w:val="21"/>
        </w:rPr>
        <w:t>（</w:t>
      </w:r>
      <w:r>
        <w:rPr>
          <w:sz w:val="21"/>
        </w:rPr>
        <w:t>1）</w:t>
      </w:r>
      <w:r>
        <w:rPr>
          <w:sz w:val="21"/>
        </w:rPr>
        <w:t>分析软件获得</w:t>
      </w:r>
      <w:r>
        <w:rPr>
          <w:sz w:val="21"/>
        </w:rPr>
        <w:t>NMPA批准的医疗器械注册证，可分析的病原体包括：细菌、支原体、衣原体、立克次氏体、螺旋体、寄生虫、真菌、病毒</w:t>
      </w:r>
      <w:r>
        <w:rPr>
          <w:sz w:val="21"/>
        </w:rPr>
        <w:t>。</w:t>
      </w:r>
      <w:r>
        <w:rPr>
          <w:sz w:val="21"/>
          <w:b/>
        </w:rPr>
        <w:t>投标人</w:t>
      </w:r>
      <w:r>
        <w:rPr>
          <w:sz w:val="21"/>
          <w:b/>
        </w:rPr>
        <w:t>提供注册证复印件并加盖公章</w:t>
      </w:r>
      <w:r>
        <w:rPr>
          <w:sz w:val="21"/>
        </w:rPr>
        <w:t>。</w:t>
      </w:r>
    </w:p>
    <w:p>
      <w:pPr>
        <w:pStyle w:val="null3"/>
        <w:ind w:firstLine="420"/>
        <w:jc w:val="both"/>
      </w:pPr>
      <w:r>
        <w:rPr>
          <w:sz w:val="21"/>
        </w:rPr>
        <w:t>▲</w:t>
      </w:r>
      <w:r>
        <w:rPr>
          <w:sz w:val="21"/>
        </w:rPr>
        <w:t>（</w:t>
      </w:r>
      <w:r>
        <w:rPr>
          <w:sz w:val="21"/>
        </w:rPr>
        <w:t>2）生信分析</w:t>
      </w:r>
      <w:r>
        <w:rPr>
          <w:sz w:val="21"/>
        </w:rPr>
        <w:t>软件</w:t>
      </w:r>
      <w:r>
        <w:rPr>
          <w:sz w:val="21"/>
        </w:rPr>
        <w:t>具有超过</w:t>
      </w:r>
      <w:r>
        <w:rPr>
          <w:sz w:val="21"/>
        </w:rPr>
        <w:t>1种</w:t>
      </w:r>
      <w:r>
        <w:rPr>
          <w:sz w:val="21"/>
        </w:rPr>
        <w:t>组装分析流程，</w:t>
      </w:r>
      <w:r>
        <w:rPr>
          <w:sz w:val="21"/>
        </w:rPr>
        <w:t>如</w:t>
      </w:r>
      <w:r>
        <w:rPr>
          <w:sz w:val="21"/>
        </w:rPr>
        <w:t>宏基因组数据的</w:t>
      </w:r>
      <w:r>
        <w:rPr>
          <w:sz w:val="21"/>
        </w:rPr>
        <w:t>Denovo组装、</w:t>
      </w:r>
      <w:r>
        <w:rPr>
          <w:sz w:val="21"/>
        </w:rPr>
        <w:t>靶向高通量</w:t>
      </w:r>
      <w:r>
        <w:rPr>
          <w:sz w:val="21"/>
        </w:rPr>
        <w:t>测序分析、单菌测序数据组装、</w:t>
      </w:r>
      <w:r>
        <w:rPr>
          <w:sz w:val="21"/>
        </w:rPr>
        <w:t>meta源病原体组装，可从宏基因组鉴定结果中直接点选高覆盖度的单病原体进行无参组装</w:t>
      </w:r>
      <w:r>
        <w:rPr>
          <w:sz w:val="21"/>
        </w:rPr>
        <w:t>等。</w:t>
      </w:r>
    </w:p>
    <w:p>
      <w:pPr>
        <w:pStyle w:val="null3"/>
        <w:ind w:firstLine="420"/>
        <w:jc w:val="both"/>
      </w:pPr>
      <w:r>
        <w:rPr>
          <w:sz w:val="21"/>
        </w:rPr>
        <w:t>▲</w:t>
      </w:r>
      <w:r>
        <w:rPr>
          <w:sz w:val="21"/>
        </w:rPr>
        <w:t>（</w:t>
      </w:r>
      <w:r>
        <w:rPr>
          <w:sz w:val="21"/>
        </w:rPr>
        <w:t>3）</w:t>
      </w:r>
      <w:r>
        <w:rPr>
          <w:sz w:val="21"/>
        </w:rPr>
        <w:t>分析系统具有统计功能模块，可对样本量来源（如送检科室、样本类型）与送检趋势、病原阳性率与病原谱、耐药基因与毒力基因、常见流行病原（如新冠病毒、肺炎支原体等）趋势与株系进行统计，支持原始数据导出个性化分析。</w:t>
      </w:r>
      <w:r>
        <w:rPr>
          <w:sz w:val="21"/>
          <w:b/>
        </w:rPr>
        <w:t>投标人</w:t>
      </w:r>
      <w:r>
        <w:rPr>
          <w:sz w:val="21"/>
          <w:b/>
        </w:rPr>
        <w:t>提供分析软件截图并加盖公章。</w:t>
      </w:r>
    </w:p>
    <w:p>
      <w:pPr>
        <w:pStyle w:val="null3"/>
        <w:ind w:firstLine="420"/>
        <w:jc w:val="both"/>
      </w:pPr>
      <w:r>
        <w:rPr>
          <w:sz w:val="21"/>
        </w:rPr>
        <w:t>▲</w:t>
      </w:r>
      <w:r>
        <w:rPr>
          <w:sz w:val="21"/>
        </w:rPr>
        <w:t>（</w:t>
      </w:r>
      <w:r>
        <w:rPr>
          <w:sz w:val="21"/>
        </w:rPr>
        <w:t>4）</w:t>
      </w:r>
      <w:r>
        <w:rPr>
          <w:sz w:val="21"/>
        </w:rPr>
        <w:t>投标人的检测技术需具备株系分型功能并搭建专属的临床株系生信分析流程，可以在低序列检出情况下（</w:t>
      </w:r>
      <w:r>
        <w:rPr>
          <w:sz w:val="21"/>
        </w:rPr>
        <w:t>50~100条序列数及以上）实现对病原宏基因组测序中常见的背景病原试剂背景菌株系与临床株系精准区分。</w:t>
      </w:r>
    </w:p>
    <w:p>
      <w:pPr>
        <w:pStyle w:val="null3"/>
        <w:ind w:firstLine="420"/>
        <w:jc w:val="both"/>
      </w:pPr>
      <w:r>
        <w:rPr>
          <w:sz w:val="21"/>
        </w:rPr>
        <w:t>2.</w:t>
      </w:r>
      <w:r>
        <w:rPr>
          <w:sz w:val="21"/>
        </w:rPr>
        <w:t>数据库要求</w:t>
      </w:r>
    </w:p>
    <w:p>
      <w:pPr>
        <w:pStyle w:val="null3"/>
        <w:ind w:firstLine="420"/>
        <w:jc w:val="both"/>
      </w:pPr>
      <w:r>
        <w:rPr>
          <w:sz w:val="21"/>
        </w:rPr>
        <w:t>▲（1）病原宏基因组检测数据库可供分析病原微生物种类</w:t>
      </w:r>
      <w:r>
        <w:rPr>
          <w:sz w:val="21"/>
        </w:rPr>
        <w:t>≥</w:t>
      </w:r>
      <w:r>
        <w:rPr>
          <w:sz w:val="21"/>
        </w:rPr>
        <w:t>25000种，包括病毒、细菌、真菌、寄生虫、分枝杆菌、支原体/衣原体等；病原微生物耐药基因数据分析能力；可进行病原微生物毒力因子分析，并有相应报告呈现。</w:t>
      </w:r>
      <w:r>
        <w:rPr>
          <w:sz w:val="21"/>
          <w:b/>
        </w:rPr>
        <w:t>投标人</w:t>
      </w:r>
      <w:r>
        <w:rPr>
          <w:sz w:val="21"/>
          <w:b/>
        </w:rPr>
        <w:t>提供彩页或说明书等证明材料，并加盖公章。</w:t>
      </w:r>
    </w:p>
    <w:p>
      <w:pPr>
        <w:pStyle w:val="null3"/>
        <w:ind w:firstLine="420"/>
        <w:jc w:val="both"/>
      </w:pPr>
      <w:r>
        <w:rPr>
          <w:sz w:val="21"/>
        </w:rPr>
        <w:t>▲（2）病原靶向高通量测序检测技术数据库总可供分析病原微生物种类</w:t>
      </w:r>
      <w:r>
        <w:rPr>
          <w:sz w:val="21"/>
        </w:rPr>
        <w:t>≥</w:t>
      </w:r>
      <w:r>
        <w:rPr>
          <w:sz w:val="21"/>
        </w:rPr>
        <w:t>250</w:t>
      </w:r>
      <w:r>
        <w:rPr>
          <w:sz w:val="21"/>
        </w:rPr>
        <w:t>种，包含细菌、真菌、</w:t>
      </w:r>
      <w:r>
        <w:rPr>
          <w:sz w:val="21"/>
        </w:rPr>
        <w:t>DNA和RNA病毒、寄生虫、分枝杆菌、支原体/衣原体等，病原微生物关键耐药/毒力基因数据分析能力；可进行点突变分析，并有相应报告呈现。</w:t>
      </w:r>
      <w:r>
        <w:rPr>
          <w:sz w:val="21"/>
          <w:b/>
        </w:rPr>
        <w:t>投标人</w:t>
      </w:r>
      <w:r>
        <w:rPr>
          <w:sz w:val="21"/>
          <w:b/>
        </w:rPr>
        <w:t>提供彩页或说明书等证明材料，并加盖公章。</w:t>
      </w:r>
    </w:p>
    <w:p>
      <w:pPr>
        <w:pStyle w:val="null3"/>
        <w:ind w:firstLine="420"/>
        <w:jc w:val="both"/>
      </w:pPr>
      <w:r>
        <w:rPr>
          <w:sz w:val="21"/>
        </w:rPr>
        <w:t>▲</w:t>
      </w:r>
      <w:r>
        <w:rPr>
          <w:sz w:val="21"/>
        </w:rPr>
        <w:t>（</w:t>
      </w:r>
      <w:r>
        <w:rPr>
          <w:sz w:val="21"/>
        </w:rPr>
        <w:t>3）</w:t>
      </w:r>
      <w:r>
        <w:rPr>
          <w:sz w:val="21"/>
        </w:rPr>
        <w:t>本地化内置病原分型数据库不低于</w:t>
      </w:r>
      <w:r>
        <w:rPr>
          <w:sz w:val="21"/>
        </w:rPr>
        <w:t>75种，包含MLST</w:t>
      </w:r>
      <w:r>
        <w:rPr>
          <w:sz w:val="21"/>
        </w:rPr>
        <w:t>、</w:t>
      </w:r>
      <w:r>
        <w:rPr>
          <w:sz w:val="21"/>
        </w:rPr>
        <w:t>cgMLST</w:t>
      </w:r>
      <w:r>
        <w:rPr>
          <w:sz w:val="21"/>
        </w:rPr>
        <w:t>、</w:t>
      </w:r>
      <w:r>
        <w:rPr>
          <w:sz w:val="21"/>
        </w:rPr>
        <w:t>血清型</w:t>
      </w:r>
      <w:r>
        <w:rPr>
          <w:sz w:val="21"/>
        </w:rPr>
        <w:t>、</w:t>
      </w:r>
      <w:r>
        <w:rPr>
          <w:sz w:val="21"/>
        </w:rPr>
        <w:t>基因型、毒力型等分型，可对细菌、病毒、真菌进行分型，输出分型报告，可查看和下载报告</w:t>
      </w:r>
      <w:r>
        <w:rPr>
          <w:sz w:val="21"/>
        </w:rPr>
        <w:t>。</w:t>
      </w:r>
      <w:r>
        <w:rPr>
          <w:sz w:val="21"/>
          <w:b/>
        </w:rPr>
        <w:t>投标人</w:t>
      </w:r>
      <w:r>
        <w:rPr>
          <w:sz w:val="21"/>
          <w:b/>
        </w:rPr>
        <w:t>提供彩页或说明书等证明材料，并加盖公章。</w:t>
      </w:r>
    </w:p>
    <w:p>
      <w:pPr>
        <w:pStyle w:val="null3"/>
        <w:ind w:firstLine="422"/>
        <w:jc w:val="left"/>
      </w:pPr>
      <w:r>
        <w:rPr>
          <w:sz w:val="21"/>
          <w:b/>
        </w:rPr>
        <w:t>（八）交付内容</w:t>
      </w:r>
    </w:p>
    <w:p>
      <w:pPr>
        <w:pStyle w:val="null3"/>
        <w:ind w:firstLine="420"/>
        <w:jc w:val="both"/>
      </w:pPr>
      <w:r>
        <w:rPr>
          <w:sz w:val="21"/>
        </w:rPr>
        <w:t>检测报告、原始数据（交付</w:t>
      </w:r>
      <w:r>
        <w:rPr>
          <w:sz w:val="21"/>
        </w:rPr>
        <w:t>BCL、FastQ、BAM、VCF文件，中标人指派专人通过移动硬盘的方式将数据交付到采购人指定地点）。</w:t>
      </w:r>
    </w:p>
    <w:p>
      <w:pPr>
        <w:pStyle w:val="null3"/>
        <w:ind w:firstLine="422"/>
        <w:jc w:val="left"/>
      </w:pPr>
      <w:r>
        <w:rPr>
          <w:sz w:val="21"/>
          <w:b/>
        </w:rPr>
        <w:t>（九）系统管理</w:t>
      </w:r>
    </w:p>
    <w:p>
      <w:pPr>
        <w:pStyle w:val="null3"/>
        <w:ind w:firstLine="420"/>
        <w:jc w:val="both"/>
      </w:pPr>
      <w:r>
        <w:rPr>
          <w:sz w:val="21"/>
        </w:rPr>
        <w:t>★</w:t>
      </w:r>
      <w:r>
        <w:rPr>
          <w:sz w:val="21"/>
        </w:rPr>
        <w:t>1、</w:t>
      </w:r>
      <w:r>
        <w:rPr>
          <w:sz w:val="21"/>
        </w:rPr>
        <w:t>投标人须承诺检测结果实时网络传送，实现实验室数据的汇总、储存、传输功能，检测结果要上传到采购人</w:t>
      </w:r>
      <w:r>
        <w:rPr>
          <w:sz w:val="21"/>
        </w:rPr>
        <w:t>LIS 系统。投标人负责与医院LIS（杏和）和HIS（百慧）</w:t>
      </w:r>
      <w:r>
        <w:rPr>
          <w:sz w:val="21"/>
        </w:rPr>
        <w:t>系统</w:t>
      </w:r>
      <w:r>
        <w:rPr>
          <w:sz w:val="21"/>
        </w:rPr>
        <w:t>对接</w:t>
      </w:r>
      <w:r>
        <w:rPr>
          <w:sz w:val="21"/>
        </w:rPr>
        <w:t>，</w:t>
      </w:r>
      <w:r>
        <w:rPr>
          <w:sz w:val="21"/>
        </w:rPr>
        <w:t>并负责</w:t>
      </w:r>
      <w:r>
        <w:rPr>
          <w:sz w:val="21"/>
        </w:rPr>
        <w:t>LIS和HIS 系统对接产生的所有费用，该费用包含在投标报价中。</w:t>
      </w:r>
      <w:r>
        <w:rPr>
          <w:sz w:val="21"/>
          <w:b/>
        </w:rPr>
        <w:t>（提供承诺函并加盖投标人公章，格式自定）</w:t>
      </w:r>
    </w:p>
    <w:p>
      <w:pPr>
        <w:pStyle w:val="null3"/>
        <w:ind w:firstLine="420"/>
        <w:jc w:val="both"/>
      </w:pPr>
      <w:r>
        <w:rPr>
          <w:sz w:val="21"/>
        </w:rPr>
        <w:t>▲</w:t>
      </w:r>
      <w:r>
        <w:rPr>
          <w:sz w:val="21"/>
        </w:rPr>
        <w:t>2、</w:t>
      </w:r>
      <w:r>
        <w:rPr>
          <w:sz w:val="21"/>
        </w:rPr>
        <w:t>为采购人提供检测样本完整质控信息及基于分子标签技术的样本溯源技术。确保一次实验同时完成项目结果产出及样本溯源，能提示样本混样污染情况，保障样本在实验和分析周期中的有效管理。</w:t>
      </w:r>
      <w:r>
        <w:rPr>
          <w:sz w:val="21"/>
          <w:b/>
        </w:rPr>
        <w:t>（提供</w:t>
      </w:r>
      <w:r>
        <w:rPr>
          <w:sz w:val="21"/>
          <w:b/>
        </w:rPr>
        <w:t>技术</w:t>
      </w:r>
      <w:r>
        <w:rPr>
          <w:sz w:val="21"/>
          <w:b/>
        </w:rPr>
        <w:t>方案说明及管理系统上对应的功能模块。）</w:t>
      </w:r>
    </w:p>
    <w:p>
      <w:pPr>
        <w:pStyle w:val="null3"/>
        <w:ind w:firstLine="422"/>
        <w:jc w:val="left"/>
      </w:pPr>
      <w:r>
        <w:rPr>
          <w:sz w:val="21"/>
          <w:b/>
        </w:rPr>
        <w:t>（十）</w:t>
      </w:r>
      <w:r>
        <w:rPr>
          <w:sz w:val="21"/>
          <w:b/>
        </w:rPr>
        <w:t>剩余样本保存</w:t>
      </w:r>
    </w:p>
    <w:p>
      <w:pPr>
        <w:pStyle w:val="null3"/>
        <w:ind w:firstLine="420"/>
        <w:jc w:val="both"/>
      </w:pPr>
      <w:r>
        <w:rPr>
          <w:sz w:val="21"/>
        </w:rPr>
        <w:t>实验完成后，中标人须提供不少于</w:t>
      </w:r>
      <w:r>
        <w:rPr>
          <w:sz w:val="21"/>
        </w:rPr>
        <w:t>12个月的样本（包括剩余原始样本以及检测后剩余核酸样本）保存服务。中标人在保存样本时，须对样本进行一一对应标记及专用样本存储处进行低温（-20℃~-80℃）保存，标记需清晰，以便采购人有需要可随时进行调档；12个月后经采购人的书面通知后进行无害化处理。对于超过保存期的样本，中标人需经采购人书面同意后方可处理；如采购人需要，投标人需按采购人要求在规定时间内返还保存的样本（中标方指派专人通过冷链运输（-20℃）的方式将</w:t>
      </w:r>
      <w:r>
        <w:rPr>
          <w:sz w:val="21"/>
        </w:rPr>
        <w:t>样本</w:t>
      </w:r>
      <w:r>
        <w:rPr>
          <w:sz w:val="21"/>
        </w:rPr>
        <w:t>交付到采购人指定地点）。由此过程中产生的一切费用均由中标人承担。</w:t>
      </w:r>
    </w:p>
    <w:p>
      <w:pPr>
        <w:pStyle w:val="null3"/>
        <w:ind w:firstLine="422"/>
        <w:jc w:val="left"/>
      </w:pPr>
      <w:r>
        <w:rPr>
          <w:sz w:val="21"/>
          <w:b/>
        </w:rPr>
        <w:t>★（十一）数据存储及安全保障方案</w:t>
      </w:r>
    </w:p>
    <w:p>
      <w:pPr>
        <w:pStyle w:val="null3"/>
        <w:ind w:firstLine="420"/>
        <w:jc w:val="both"/>
      </w:pPr>
      <w:r>
        <w:rPr>
          <w:sz w:val="21"/>
        </w:rPr>
        <w:t>1.</w:t>
      </w:r>
      <w:r>
        <w:rPr>
          <w:sz w:val="21"/>
        </w:rPr>
        <w:t>数据交付后，中标人须提供不少于</w:t>
      </w:r>
      <w:r>
        <w:rPr>
          <w:sz w:val="21"/>
        </w:rPr>
        <w:t>36个月（服务期内）的数据存储服务。中标人须对样本数据进行对应标记及专用保密方式存储，以便采购人有需要时可随时调档；36个月（服务期满）后根据采购人的书面通知进行无保留的移交（中标</w:t>
      </w:r>
      <w:r>
        <w:rPr>
          <w:sz w:val="21"/>
        </w:rPr>
        <w:t>人</w:t>
      </w:r>
      <w:r>
        <w:rPr>
          <w:sz w:val="21"/>
        </w:rPr>
        <w:t>指派专人通过移动硬盘的方式将数据交付到采购方指定地点）且对已移交的样本数据情况进行无痕清除处理。由此产生的一切费用均由中标人承担。</w:t>
      </w:r>
      <w:r>
        <w:rPr>
          <w:sz w:val="21"/>
          <w:b/>
        </w:rPr>
        <w:t>（提供承诺函并加盖投标人公章，格式自定）</w:t>
      </w:r>
    </w:p>
    <w:p>
      <w:pPr>
        <w:pStyle w:val="null3"/>
        <w:ind w:firstLine="420"/>
        <w:jc w:val="both"/>
      </w:pPr>
      <w:r>
        <w:rPr>
          <w:sz w:val="21"/>
        </w:rPr>
        <w:t>2.</w:t>
      </w:r>
      <w:r>
        <w:rPr>
          <w:sz w:val="21"/>
        </w:rPr>
        <w:t>针对本项目数据安全管理，隐私信息保护，数据泄露保护，投标人提供成熟解决方案，具备异地数据备份功能，可为采购人提供本地化数据储存和访问服务，全部数据只允许在中国大陆备份。</w:t>
      </w:r>
      <w:r>
        <w:rPr>
          <w:sz w:val="21"/>
          <w:b/>
        </w:rPr>
        <w:t>（提供承诺函并加盖投标人公章，格式自定）</w:t>
      </w:r>
    </w:p>
    <w:p>
      <w:pPr>
        <w:pStyle w:val="null3"/>
        <w:ind w:firstLine="422"/>
        <w:jc w:val="left"/>
      </w:pPr>
      <w:r>
        <w:rPr>
          <w:sz w:val="21"/>
          <w:b/>
        </w:rPr>
        <w:t>★</w:t>
      </w:r>
      <w:r>
        <w:rPr>
          <w:sz w:val="21"/>
          <w:b/>
        </w:rPr>
        <w:t>十二、</w:t>
      </w:r>
      <w:r>
        <w:rPr>
          <w:sz w:val="21"/>
          <w:b/>
        </w:rPr>
        <w:t>交付周期</w:t>
      </w:r>
    </w:p>
    <w:p>
      <w:pPr>
        <w:pStyle w:val="null3"/>
        <w:ind w:firstLine="420"/>
        <w:jc w:val="both"/>
      </w:pPr>
      <w:r>
        <w:rPr>
          <w:sz w:val="21"/>
        </w:rPr>
        <w:t>投标人须提供书面承诺函，内容包括：按以下列表第</w:t>
      </w:r>
      <w:r>
        <w:rPr>
          <w:sz w:val="21"/>
        </w:rPr>
        <w:t>1-3个项目交付时间中发报告时间要求向采购人交付数据和检测报告，特殊检验样本按采购人的要求交付周期进行交付，以下时间以样本到达检测实验室的时间为起点计算。如因投标人原因不能按时出具报告或者检测报告出现错误的，投标人应当承担相应的法律责任。一个月发生五次或以上延迟报告的，采购人有权终止合同，不予退还履约保证金，并上报有关监管部门。</w:t>
      </w:r>
      <w:r>
        <w:rPr>
          <w:sz w:val="21"/>
          <w:b/>
        </w:rPr>
        <w:t>（注：投标人须提供书面承诺函并加盖投标人公章，格式自定。）</w:t>
      </w:r>
    </w:p>
    <w:tbl>
      <w:tblPr>
        <w:tblW w:w="0" w:type="auto"/>
        <w:tblBorders>
          <w:top w:val="none" w:color="000000" w:sz="4"/>
          <w:left w:val="none" w:color="000000" w:sz="4"/>
          <w:bottom w:val="none" w:color="000000" w:sz="4"/>
          <w:right w:val="none" w:color="000000" w:sz="4"/>
          <w:insideH w:val="none"/>
          <w:insideV w:val="none"/>
        </w:tblBorders>
      </w:tblPr>
      <w:tblGrid>
        <w:gridCol w:w="854"/>
        <w:gridCol w:w="4810"/>
        <w:gridCol w:w="2642"/>
      </w:tblGrid>
      <w:tr>
        <w:tc>
          <w:tcPr>
            <w:tcW w:type="dxa" w:w="85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481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w:t>
            </w:r>
          </w:p>
        </w:tc>
        <w:tc>
          <w:tcPr>
            <w:tcW w:type="dxa" w:w="264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最终报告交付时间</w:t>
            </w:r>
          </w:p>
          <w:p>
            <w:pPr>
              <w:pStyle w:val="null3"/>
              <w:jc w:val="center"/>
            </w:pPr>
            <w:r>
              <w:rPr>
                <w:sz w:val="21"/>
              </w:rPr>
              <w:t>（</w:t>
            </w:r>
            <w:r>
              <w:rPr>
                <w:sz w:val="21"/>
              </w:rPr>
              <w:t>≤以下时间）</w:t>
            </w:r>
          </w:p>
        </w:tc>
      </w:tr>
      <w:tr>
        <w:tc>
          <w:tcPr>
            <w:tcW w:type="dxa" w:w="8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8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DNA物种病原宏基因组检测（DNA）</w:t>
            </w:r>
          </w:p>
        </w:tc>
        <w:tc>
          <w:tcPr>
            <w:tcW w:type="dxa" w:w="26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个工作日</w:t>
            </w:r>
          </w:p>
        </w:tc>
      </w:tr>
      <w:tr>
        <w:tc>
          <w:tcPr>
            <w:tcW w:type="dxa" w:w="8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8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全流程病原宏基因组检测（</w:t>
            </w:r>
            <w:r>
              <w:rPr>
                <w:sz w:val="21"/>
              </w:rPr>
              <w:t>DNA+RNA）</w:t>
            </w:r>
          </w:p>
        </w:tc>
        <w:tc>
          <w:tcPr>
            <w:tcW w:type="dxa" w:w="26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个工作日</w:t>
            </w:r>
          </w:p>
        </w:tc>
      </w:tr>
      <w:tr>
        <w:tc>
          <w:tcPr>
            <w:tcW w:type="dxa" w:w="8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8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病原靶向高通量测序检测技术</w:t>
            </w:r>
          </w:p>
        </w:tc>
        <w:tc>
          <w:tcPr>
            <w:tcW w:type="dxa" w:w="26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个工作日</w:t>
            </w:r>
          </w:p>
        </w:tc>
      </w:tr>
    </w:tbl>
    <w:p>
      <w:pPr>
        <w:pStyle w:val="null3"/>
        <w:ind w:firstLine="420"/>
        <w:jc w:val="both"/>
      </w:pPr>
      <w:r>
        <w:rPr>
          <w:sz w:val="21"/>
          <w:b/>
        </w:rPr>
        <w:t>三、项目商务要求</w:t>
      </w:r>
    </w:p>
    <w:p>
      <w:pPr>
        <w:pStyle w:val="null3"/>
        <w:ind w:firstLine="422"/>
      </w:pPr>
      <w:r>
        <w:rPr>
          <w:sz w:val="21"/>
          <w:b/>
        </w:rPr>
        <w:t>采购包一商务：</w:t>
      </w:r>
    </w:p>
    <w:p>
      <w:pPr>
        <w:pStyle w:val="null3"/>
        <w:ind w:firstLine="420"/>
        <w:jc w:val="both"/>
      </w:pPr>
      <w:r>
        <w:rPr>
          <w:sz w:val="21"/>
        </w:rPr>
        <w:t>★（一）投标人具备临床基因扩增实验室资质。（提供临床基因扩增实验室资质复印件，如投标人所提供的实验室名称与投标人名称不一致的，需同时提供两者从属关系的证明材料）</w:t>
      </w:r>
    </w:p>
    <w:p>
      <w:pPr>
        <w:pStyle w:val="null3"/>
        <w:ind w:firstLine="420"/>
      </w:pPr>
      <w:r>
        <w:rPr>
          <w:sz w:val="21"/>
        </w:rPr>
        <w:t>★（二）独立投标：投标人的实验室需满足该标的对实验设备及分析流程的要求，独立完成该标的所有检测项目。不允许联合该投标人外的任何机构提供投标所需硬件设备及资质等，不允许投标人分包或外包完成标的中任一环节。</w:t>
      </w:r>
      <w:r>
        <w:rPr>
          <w:sz w:val="21"/>
          <w:b/>
        </w:rPr>
        <w:t>（提供承诺函并加盖投标人公章，格式自定）</w:t>
      </w:r>
    </w:p>
    <w:p>
      <w:pPr>
        <w:pStyle w:val="null3"/>
        <w:ind w:firstLine="420"/>
      </w:pPr>
      <w:r>
        <w:rPr>
          <w:sz w:val="21"/>
        </w:rPr>
        <w:t>（三）</w:t>
      </w:r>
      <w:r>
        <w:rPr>
          <w:sz w:val="21"/>
        </w:rPr>
        <w:t>投标人所投入的专职人员的要求：</w:t>
      </w:r>
    </w:p>
    <w:p>
      <w:pPr>
        <w:pStyle w:val="null3"/>
        <w:ind w:firstLine="420"/>
        <w:jc w:val="both"/>
      </w:pPr>
      <w:r>
        <w:rPr>
          <w:sz w:val="21"/>
        </w:rPr>
        <w:t>★1.为本项目配备的服务人员中：①提供至少2名遗传学相关专业背景人员。②提供至少2名具有医学检验专业卫生技术人员；具有卫生行政部门指定技术机构培训颁发的临床基因扩增检验技术培训合格证明的人员不少于2名。（注：上述同一人员不重复计算；提供①～②的拟派服务人员对应证书证明及</w:t>
      </w:r>
      <w:r>
        <w:rPr>
          <w:sz w:val="21"/>
        </w:rPr>
        <w:t>投标人单位为该人员在投标截止日前三个月内任意一个月购买的社保缴费流水或投标人单位代缴个人所得税的证明文件（须具有政府有关部门印章，如是多个人的打印页须明确标识出上述对应的人员）</w:t>
      </w:r>
      <w:r>
        <w:rPr>
          <w:sz w:val="21"/>
        </w:rPr>
        <w:t>或</w:t>
      </w:r>
      <w:r>
        <w:rPr>
          <w:sz w:val="21"/>
        </w:rPr>
        <w:t>返聘</w:t>
      </w:r>
      <w:r>
        <w:rPr>
          <w:sz w:val="21"/>
        </w:rPr>
        <w:t>证明</w:t>
      </w:r>
      <w:r>
        <w:rPr>
          <w:sz w:val="21"/>
        </w:rPr>
        <w:t>，复印件并加盖投标人公章。）</w:t>
      </w:r>
    </w:p>
    <w:p>
      <w:pPr>
        <w:pStyle w:val="null3"/>
        <w:ind w:firstLine="420"/>
        <w:jc w:val="both"/>
      </w:pPr>
      <w:r>
        <w:rPr>
          <w:sz w:val="21"/>
        </w:rPr>
        <w:t>2.为本项目配备的服务人员中：①投标人所提供的医学检验专业卫生技术人员中需有2名或以上具备检验相关的中级或以上职称；②遗传学相关专业人员中需有2名或以上具有5年或以上的相关医学遗传分析（或检测或解读或管理）服务工作经验。【注：同一人员不重复计算；提供①～②的拟派服务人员的对应职称证明或相关的证明材料，提供遗传学相关专业人员的相关服务工作经验证明材料（投标人所提供的相关工作经验证明材料需</w:t>
      </w:r>
      <w:r>
        <w:rPr>
          <w:sz w:val="21"/>
        </w:rPr>
        <w:t>能体现该人员</w:t>
      </w:r>
      <w:r>
        <w:rPr>
          <w:sz w:val="21"/>
        </w:rPr>
        <w:t>的</w:t>
      </w:r>
      <w:r>
        <w:rPr>
          <w:sz w:val="21"/>
        </w:rPr>
        <w:t>姓名及</w:t>
      </w:r>
      <w:r>
        <w:rPr>
          <w:sz w:val="21"/>
        </w:rPr>
        <w:t>相关</w:t>
      </w:r>
      <w:r>
        <w:rPr>
          <w:sz w:val="21"/>
        </w:rPr>
        <w:t>工作内容</w:t>
      </w:r>
      <w:r>
        <w:rPr>
          <w:sz w:val="21"/>
        </w:rPr>
        <w:t>，</w:t>
      </w:r>
      <w:r>
        <w:rPr>
          <w:sz w:val="21"/>
        </w:rPr>
        <w:t>相关工作经验证明材料例如</w:t>
      </w:r>
      <w:r>
        <w:rPr>
          <w:sz w:val="21"/>
        </w:rPr>
        <w:t>投标人出具的任职证明或第三方证明材料（如用户评价、第三方委派工作证明等</w:t>
      </w:r>
      <w:r>
        <w:rPr>
          <w:sz w:val="21"/>
        </w:rPr>
        <w:t>等）），复印件并加盖投标人公章。】</w:t>
      </w:r>
    </w:p>
    <w:p>
      <w:pPr>
        <w:pStyle w:val="null3"/>
        <w:ind w:firstLine="420"/>
      </w:pPr>
      <w:r>
        <w:rPr>
          <w:sz w:val="21"/>
        </w:rPr>
        <w:t>（</w:t>
      </w:r>
      <w:r>
        <w:rPr>
          <w:sz w:val="21"/>
        </w:rPr>
        <w:t>四</w:t>
      </w:r>
      <w:r>
        <w:rPr>
          <w:sz w:val="21"/>
        </w:rPr>
        <w:t>）投标人针对本项目提供检测服务方案，内容包括样本检测及交付流程、人员岗位职责安排、设施与设备管理制度、试剂管理制度，及分析前、中、后三个阶段的质量管理制度。</w:t>
      </w:r>
    </w:p>
    <w:p>
      <w:pPr>
        <w:pStyle w:val="null3"/>
        <w:ind w:firstLine="420"/>
      </w:pPr>
      <w:r>
        <w:rPr>
          <w:sz w:val="21"/>
        </w:rPr>
        <w:t>（五）</w:t>
      </w:r>
      <w:r>
        <w:rPr>
          <w:sz w:val="21"/>
        </w:rPr>
        <w:t>服务地点：采购人指定地点，包括</w:t>
      </w:r>
      <w:r>
        <w:rPr>
          <w:sz w:val="21"/>
        </w:rPr>
        <w:t>广州医科大学附属妇女儿童医疗中心</w:t>
      </w:r>
      <w:r>
        <w:rPr>
          <w:sz w:val="21"/>
        </w:rPr>
        <w:t>珠江新城院区，儿童院区，妇婴院区，增城院区，白云院区等。</w:t>
      </w:r>
    </w:p>
    <w:p>
      <w:pPr>
        <w:pStyle w:val="null3"/>
        <w:ind w:firstLine="420"/>
      </w:pPr>
      <w:r>
        <w:rPr>
          <w:sz w:val="21"/>
        </w:rPr>
        <w:t>1、珠江新城院区：广州市天河区金穗路9号；</w:t>
      </w:r>
    </w:p>
    <w:p>
      <w:pPr>
        <w:pStyle w:val="null3"/>
        <w:ind w:firstLine="420"/>
      </w:pPr>
      <w:r>
        <w:rPr>
          <w:sz w:val="21"/>
        </w:rPr>
        <w:t>2、儿童院区：广州市越秀区人民中路318号；</w:t>
      </w:r>
    </w:p>
    <w:p>
      <w:pPr>
        <w:pStyle w:val="null3"/>
        <w:ind w:firstLine="420"/>
      </w:pPr>
      <w:r>
        <w:rPr>
          <w:sz w:val="21"/>
        </w:rPr>
        <w:t>3、妇婴院区：广州市越秀区人民中路402号；</w:t>
      </w:r>
    </w:p>
    <w:p>
      <w:pPr>
        <w:pStyle w:val="null3"/>
        <w:ind w:firstLine="420"/>
      </w:pPr>
      <w:r>
        <w:rPr>
          <w:sz w:val="21"/>
        </w:rPr>
        <w:t>4、增城院区：广州市增城区增城大道293号；</w:t>
      </w:r>
    </w:p>
    <w:p>
      <w:pPr>
        <w:pStyle w:val="null3"/>
        <w:ind w:firstLine="420"/>
      </w:pPr>
      <w:r>
        <w:rPr>
          <w:sz w:val="21"/>
        </w:rPr>
        <w:t>5、白云院区：广州市白云区新达路91号、93号。</w:t>
      </w:r>
    </w:p>
    <w:p>
      <w:pPr>
        <w:pStyle w:val="null3"/>
        <w:ind w:firstLine="420"/>
      </w:pPr>
      <w:r>
        <w:rPr>
          <w:sz w:val="21"/>
        </w:rPr>
        <w:t>★</w:t>
      </w:r>
      <w:r>
        <w:rPr>
          <w:sz w:val="21"/>
          <w:b/>
        </w:rPr>
        <w:t>（六）</w:t>
      </w:r>
      <w:r>
        <w:rPr>
          <w:sz w:val="21"/>
          <w:b/>
        </w:rPr>
        <w:t>报价要求</w:t>
      </w:r>
      <w:r>
        <w:rPr>
          <w:sz w:val="21"/>
          <w:b/>
        </w:rPr>
        <w:t>及付款方式</w:t>
      </w:r>
      <w:r>
        <w:rPr>
          <w:sz w:val="21"/>
          <w:b/>
        </w:rPr>
        <w:t>：</w:t>
      </w:r>
    </w:p>
    <w:p>
      <w:pPr>
        <w:pStyle w:val="null3"/>
        <w:ind w:firstLine="420"/>
      </w:pPr>
      <w:r>
        <w:rPr>
          <w:sz w:val="21"/>
        </w:rPr>
        <w:t>1.</w:t>
      </w:r>
      <w:r>
        <w:rPr>
          <w:sz w:val="21"/>
        </w:rPr>
        <w:t>投标人根据检测项目招标</w:t>
      </w:r>
      <w:r>
        <w:rPr>
          <w:sz w:val="21"/>
        </w:rPr>
        <w:t>基准</w:t>
      </w:r>
      <w:r>
        <w:rPr>
          <w:sz w:val="21"/>
        </w:rPr>
        <w:t>价为基准，报出统一的折扣</w:t>
      </w:r>
      <w:r>
        <w:rPr>
          <w:sz w:val="21"/>
        </w:rPr>
        <w:t>率</w:t>
      </w:r>
      <w:r>
        <w:rPr>
          <w:sz w:val="21"/>
        </w:rPr>
        <w:t>，折扣</w:t>
      </w:r>
      <w:r>
        <w:rPr>
          <w:sz w:val="21"/>
        </w:rPr>
        <w:t>率</w:t>
      </w:r>
      <w:r>
        <w:rPr>
          <w:sz w:val="21"/>
        </w:rPr>
        <w:t>范围：</w:t>
      </w:r>
      <w:r>
        <w:rPr>
          <w:sz w:val="21"/>
        </w:rPr>
        <w:t>0&lt;折扣</w:t>
      </w:r>
      <w:r>
        <w:rPr>
          <w:sz w:val="21"/>
        </w:rPr>
        <w:t>率</w:t>
      </w:r>
      <w:r>
        <w:rPr>
          <w:sz w:val="21"/>
        </w:rPr>
        <w:t>≤</w:t>
      </w:r>
      <w:r>
        <w:rPr>
          <w:sz w:val="21"/>
        </w:rPr>
        <w:t>67</w:t>
      </w:r>
      <w:r>
        <w:rPr>
          <w:sz w:val="21"/>
        </w:rPr>
        <w:t>%，且该折扣</w:t>
      </w:r>
      <w:r>
        <w:rPr>
          <w:sz w:val="21"/>
        </w:rPr>
        <w:t>率</w:t>
      </w:r>
      <w:r>
        <w:rPr>
          <w:sz w:val="21"/>
        </w:rPr>
        <w:t>必须为固定数值，不接受区间报价（如</w:t>
      </w:r>
      <w:r>
        <w:rPr>
          <w:sz w:val="21"/>
        </w:rPr>
        <w:t>30%~40%）。</w:t>
      </w:r>
    </w:p>
    <w:p>
      <w:pPr>
        <w:pStyle w:val="null3"/>
        <w:ind w:firstLine="420"/>
      </w:pPr>
      <w:r>
        <w:rPr>
          <w:sz w:val="21"/>
        </w:rPr>
        <w:t>2.</w:t>
      </w:r>
      <w:r>
        <w:rPr>
          <w:sz w:val="21"/>
        </w:rPr>
        <w:t>投标报价应为人民币含税全包价。投标人的投标折扣率报价不能为负数或零。投标报价包括但不限于：</w:t>
      </w:r>
    </w:p>
    <w:p>
      <w:pPr>
        <w:pStyle w:val="null3"/>
        <w:ind w:firstLine="420"/>
      </w:pPr>
      <w:r>
        <w:rPr>
          <w:sz w:val="21"/>
        </w:rPr>
        <w:t>（</w:t>
      </w:r>
      <w:r>
        <w:rPr>
          <w:sz w:val="21"/>
        </w:rPr>
        <w:t>1）本项目服务实施过程中涉及的相关检验设备使用，分析平台、解读软件使用及试剂试纸耗材等费用。</w:t>
      </w:r>
    </w:p>
    <w:p>
      <w:pPr>
        <w:pStyle w:val="null3"/>
        <w:ind w:firstLine="420"/>
      </w:pPr>
      <w:r>
        <w:rPr>
          <w:sz w:val="21"/>
        </w:rPr>
        <w:t>（</w:t>
      </w:r>
      <w:r>
        <w:rPr>
          <w:sz w:val="21"/>
        </w:rPr>
        <w:t>2）样本运输，结果数据传输，与采购人系统对接，剩余样本保存，数据保存等完成本项目一切可见或不可预见的费用。一切可见或不可见之车辆养路费、车辆保险费、车辆保养、维修、燃油费车辆设备折旧费、所有设备的维护费和清洁费、水电费。</w:t>
      </w:r>
    </w:p>
    <w:p>
      <w:pPr>
        <w:pStyle w:val="null3"/>
        <w:ind w:firstLine="420"/>
      </w:pPr>
      <w:r>
        <w:rPr>
          <w:sz w:val="21"/>
        </w:rPr>
        <w:t>（</w:t>
      </w:r>
      <w:r>
        <w:rPr>
          <w:sz w:val="21"/>
        </w:rPr>
        <w:t>3）人员工资、社保、保险、福利、管理费、风险费、税费、利润等所有费用。</w:t>
      </w:r>
    </w:p>
    <w:p>
      <w:pPr>
        <w:pStyle w:val="null3"/>
        <w:ind w:firstLine="420"/>
      </w:pPr>
      <w:r>
        <w:rPr>
          <w:sz w:val="21"/>
        </w:rPr>
        <w:t>（</w:t>
      </w:r>
      <w:r>
        <w:rPr>
          <w:sz w:val="21"/>
        </w:rPr>
        <w:t>4）投标人报价中须包括所投采购包检验项目中的全部项目。</w:t>
      </w:r>
    </w:p>
    <w:p>
      <w:pPr>
        <w:pStyle w:val="null3"/>
        <w:ind w:firstLine="420"/>
      </w:pPr>
      <w:r>
        <w:rPr>
          <w:sz w:val="21"/>
        </w:rPr>
        <w:t>3.</w:t>
      </w:r>
      <w:r>
        <w:rPr>
          <w:sz w:val="21"/>
        </w:rPr>
        <w:t>付款方式：</w:t>
      </w:r>
    </w:p>
    <w:p>
      <w:pPr>
        <w:pStyle w:val="null3"/>
        <w:ind w:firstLine="420"/>
        <w:jc w:val="left"/>
      </w:pPr>
      <w:r>
        <w:rPr>
          <w:sz w:val="21"/>
        </w:rPr>
        <w:t>（</w:t>
      </w:r>
      <w:r>
        <w:rPr>
          <w:sz w:val="21"/>
        </w:rPr>
        <w:t>1）签订合同后</w:t>
      </w:r>
      <w:r>
        <w:rPr>
          <w:sz w:val="21"/>
        </w:rPr>
        <w:t>5天内</w:t>
      </w:r>
      <w:r>
        <w:rPr>
          <w:sz w:val="21"/>
        </w:rPr>
        <w:t>，采购人向中标人支付</w:t>
      </w:r>
      <w:r>
        <w:rPr>
          <w:sz w:val="21"/>
        </w:rPr>
        <w:t>第一年</w:t>
      </w:r>
      <w:r>
        <w:rPr>
          <w:sz w:val="21"/>
        </w:rPr>
        <w:t>合同</w:t>
      </w:r>
      <w:r>
        <w:rPr>
          <w:sz w:val="21"/>
        </w:rPr>
        <w:t>预算</w:t>
      </w:r>
      <w:r>
        <w:rPr>
          <w:sz w:val="21"/>
        </w:rPr>
        <w:t>金额</w:t>
      </w:r>
      <w:r>
        <w:rPr>
          <w:sz w:val="21"/>
        </w:rPr>
        <w:t>（即人民币</w:t>
      </w:r>
      <w:r>
        <w:rPr>
          <w:sz w:val="21"/>
        </w:rPr>
        <w:t>2700</w:t>
      </w:r>
      <w:r>
        <w:rPr>
          <w:sz w:val="21"/>
        </w:rPr>
        <w:t>万元</w:t>
      </w:r>
      <w:r>
        <w:rPr>
          <w:sz w:val="21"/>
        </w:rPr>
        <w:t>）</w:t>
      </w:r>
      <w:r>
        <w:rPr>
          <w:sz w:val="21"/>
        </w:rPr>
        <w:t>的</w:t>
      </w:r>
      <w:r>
        <w:rPr>
          <w:sz w:val="21"/>
        </w:rPr>
        <w:t>30%作为预付款。在后续合同履行过程中，根据每月的对应检测项目招标</w:t>
      </w:r>
      <w:r>
        <w:rPr>
          <w:sz w:val="21"/>
        </w:rPr>
        <w:t>基准</w:t>
      </w:r>
      <w:r>
        <w:rPr>
          <w:sz w:val="21"/>
        </w:rPr>
        <w:t>价及实际检测数量，按中标折扣</w:t>
      </w:r>
      <w:r>
        <w:rPr>
          <w:sz w:val="21"/>
        </w:rPr>
        <w:t>率</w:t>
      </w:r>
      <w:r>
        <w:rPr>
          <w:sz w:val="21"/>
        </w:rPr>
        <w:t>结算并在预付款中进行抵扣，直至预付款抵扣完毕后再开始支付后续合同款，累计结算达到预付款抵扣完毕的当月，采购人按实际情况进行补足支付。</w:t>
      </w:r>
    </w:p>
    <w:p>
      <w:pPr>
        <w:pStyle w:val="null3"/>
        <w:ind w:firstLine="420"/>
        <w:jc w:val="left"/>
      </w:pPr>
      <w:r>
        <w:rPr>
          <w:sz w:val="21"/>
        </w:rPr>
        <w:t>（</w:t>
      </w:r>
      <w:r>
        <w:rPr>
          <w:sz w:val="21"/>
        </w:rPr>
        <w:t>2）在以预付款抵扣的期间，中标人需在每月15日前向采购人提交上月的检测项目汇总表及采购人签收检测报告凭证等材料以便采购人办理结算；如中标人不按时提交，采购人将对中标人进行扣罚，每次扣罚</w:t>
      </w:r>
      <w:r>
        <w:rPr>
          <w:sz w:val="21"/>
        </w:rPr>
        <w:t>人民币</w:t>
      </w:r>
      <w:r>
        <w:rPr>
          <w:sz w:val="21"/>
        </w:rPr>
        <w:t>50万</w:t>
      </w:r>
      <w:r>
        <w:rPr>
          <w:sz w:val="21"/>
        </w:rPr>
        <w:t>元。</w:t>
      </w:r>
    </w:p>
    <w:p>
      <w:pPr>
        <w:pStyle w:val="null3"/>
        <w:ind w:firstLine="420"/>
      </w:pPr>
      <w:r>
        <w:rPr>
          <w:sz w:val="21"/>
        </w:rPr>
        <w:t>（</w:t>
      </w:r>
      <w:r>
        <w:rPr>
          <w:sz w:val="21"/>
        </w:rPr>
        <w:t>3</w:t>
      </w:r>
      <w:r>
        <w:rPr>
          <w:sz w:val="21"/>
        </w:rPr>
        <w:t>）</w:t>
      </w:r>
      <w:r>
        <w:rPr>
          <w:sz w:val="21"/>
        </w:rPr>
        <w:t>预付款抵扣完毕后，采购人以银行转账形式每</w:t>
      </w:r>
      <w:r>
        <w:rPr>
          <w:sz w:val="21"/>
        </w:rPr>
        <w:t>2个</w:t>
      </w:r>
      <w:r>
        <w:rPr>
          <w:sz w:val="21"/>
        </w:rPr>
        <w:t>月</w:t>
      </w:r>
      <w:r>
        <w:rPr>
          <w:sz w:val="21"/>
        </w:rPr>
        <w:t>为一个结算周期进行</w:t>
      </w:r>
      <w:r>
        <w:rPr>
          <w:sz w:val="21"/>
        </w:rPr>
        <w:t>按实结算，每</w:t>
      </w:r>
      <w:r>
        <w:rPr>
          <w:sz w:val="21"/>
        </w:rPr>
        <w:t>次结算</w:t>
      </w:r>
      <w:r>
        <w:rPr>
          <w:sz w:val="21"/>
        </w:rPr>
        <w:t>根据</w:t>
      </w:r>
      <w:r>
        <w:rPr>
          <w:sz w:val="21"/>
        </w:rPr>
        <w:t>2个</w:t>
      </w:r>
      <w:r>
        <w:rPr>
          <w:sz w:val="21"/>
        </w:rPr>
        <w:t>月</w:t>
      </w:r>
      <w:r>
        <w:rPr>
          <w:sz w:val="21"/>
        </w:rPr>
        <w:t>的</w:t>
      </w:r>
      <w:r>
        <w:rPr>
          <w:sz w:val="21"/>
        </w:rPr>
        <w:t>检测项目和数量，按中标折扣率结算，实际结算款</w:t>
      </w:r>
      <w:r>
        <w:rPr>
          <w:sz w:val="21"/>
        </w:rPr>
        <w:t>=∑【对应检测项目的招标</w:t>
      </w:r>
      <w:r>
        <w:rPr>
          <w:sz w:val="21"/>
        </w:rPr>
        <w:t>基准价</w:t>
      </w:r>
      <w:r>
        <w:rPr>
          <w:sz w:val="21"/>
        </w:rPr>
        <w:t>×中标折扣率×实际采购数量】。中标人于</w:t>
      </w:r>
      <w:r>
        <w:rPr>
          <w:sz w:val="21"/>
        </w:rPr>
        <w:t>结算周期开始的第一个月的</w:t>
      </w:r>
      <w:r>
        <w:rPr>
          <w:sz w:val="21"/>
        </w:rPr>
        <w:t>15日前向采购人提交</w:t>
      </w:r>
      <w:r>
        <w:rPr>
          <w:sz w:val="21"/>
        </w:rPr>
        <w:t>上一个结算周期的</w:t>
      </w:r>
      <w:r>
        <w:rPr>
          <w:sz w:val="21"/>
        </w:rPr>
        <w:t>结算资料，采购人收到结算资料并核对无误后</w:t>
      </w:r>
      <w:r>
        <w:rPr>
          <w:sz w:val="21"/>
        </w:rPr>
        <w:t>5个工作日内开始办理支付手续。</w:t>
      </w:r>
    </w:p>
    <w:p>
      <w:pPr>
        <w:pStyle w:val="null3"/>
        <w:ind w:firstLine="420"/>
      </w:pPr>
      <w:r>
        <w:rPr>
          <w:sz w:val="21"/>
        </w:rPr>
        <w:t>（</w:t>
      </w:r>
      <w:r>
        <w:rPr>
          <w:sz w:val="21"/>
        </w:rPr>
        <w:t>4</w:t>
      </w:r>
      <w:r>
        <w:rPr>
          <w:sz w:val="21"/>
        </w:rPr>
        <w:t>）三年合同累计总价不超过采购包的采购预算人民币</w:t>
      </w:r>
      <w:r>
        <w:rPr>
          <w:sz w:val="21"/>
        </w:rPr>
        <w:t>81000000.00元，最终结算数额以采购人在合同期间的实际检测情况为准。</w:t>
      </w:r>
    </w:p>
    <w:p>
      <w:pPr>
        <w:pStyle w:val="null3"/>
        <w:ind w:firstLine="420"/>
      </w:pPr>
      <w:r>
        <w:rPr>
          <w:sz w:val="21"/>
        </w:rPr>
        <w:t>（</w:t>
      </w:r>
      <w:r>
        <w:rPr>
          <w:sz w:val="21"/>
        </w:rPr>
        <w:t>5</w:t>
      </w:r>
      <w:r>
        <w:rPr>
          <w:sz w:val="21"/>
        </w:rPr>
        <w:t>）因采购人使用的是财政性资金，采购人在前款规定的付款时间为向支付部门提出办理财政支付申请手续的时间（不含支付部门审核的时间），在规定时间内提出支付申请手续后即视为采购人已经按期支付，中标人应按项目进度要求进行实施。</w:t>
      </w:r>
    </w:p>
    <w:p>
      <w:pPr>
        <w:pStyle w:val="null3"/>
        <w:ind w:firstLine="420"/>
      </w:pPr>
      <w:r>
        <w:rPr>
          <w:sz w:val="21"/>
        </w:rPr>
        <w:t>（</w:t>
      </w:r>
      <w:r>
        <w:rPr>
          <w:sz w:val="21"/>
        </w:rPr>
        <w:t>6</w:t>
      </w:r>
      <w:r>
        <w:rPr>
          <w:sz w:val="21"/>
        </w:rPr>
        <w:t>）中标人与采购人签订合同后</w:t>
      </w:r>
      <w:r>
        <w:rPr>
          <w:sz w:val="21"/>
        </w:rPr>
        <w:t>15个工作日内，按</w:t>
      </w:r>
      <w:r>
        <w:rPr>
          <w:sz w:val="21"/>
        </w:rPr>
        <w:t>三年</w:t>
      </w:r>
      <w:r>
        <w:rPr>
          <w:sz w:val="21"/>
        </w:rPr>
        <w:t>合同总</w:t>
      </w:r>
      <w:r>
        <w:rPr>
          <w:sz w:val="21"/>
        </w:rPr>
        <w:t>预算</w:t>
      </w:r>
      <w:r>
        <w:rPr>
          <w:sz w:val="21"/>
        </w:rPr>
        <w:t>金额</w:t>
      </w:r>
      <w:r>
        <w:rPr>
          <w:sz w:val="21"/>
        </w:rPr>
        <w:t>（即人民币</w:t>
      </w:r>
      <w:r>
        <w:rPr>
          <w:sz w:val="21"/>
        </w:rPr>
        <w:t>81000000.00元）</w:t>
      </w:r>
      <w:r>
        <w:rPr>
          <w:sz w:val="21"/>
        </w:rPr>
        <w:t>的</w:t>
      </w:r>
      <w:r>
        <w:rPr>
          <w:sz w:val="21"/>
        </w:rPr>
        <w:t>3</w:t>
      </w:r>
      <w:r>
        <w:rPr>
          <w:sz w:val="21"/>
        </w:rPr>
        <w:t>%以银行转账或支票（汇票、本票）或保函（保险）等非现金形式向采购人提交履约保证金【保函（保险）方式提交的，须提供保函（保险）原件交予采购人备案】，同时须在三年合同期内保持履约保证金长期有效。若不提交履约保证金或履约保证金在服务期内失效后15个工作日内不向采购人更新提交，采购人有权终止合同，并上报政府采购监管部门，由此产生的一切责任及损失均由中标人承担。中标人将履约保函原件交采购人备案。若合同期内中标人没有违约行为，采购人无息退还履约保证金（以保函（保险）形式提交的履约保证金在合同期满后或合同终止后30个工作日内自动失效；以银行转账或支票（汇票）提交的履约保证金在合同期满后或合同终止后30个工作日内，采购人收到中标人的退还申请后，无息退还给中标人）。下列任何一种情况发生时，采购人有权不予退还履约保证金：（一）中标人未完全履行项目投标文件承诺或合同约定的；（二）中标人的原因导致采购人单位发生医疗纠纷或医疗事故或医疗过错。</w:t>
      </w:r>
    </w:p>
    <w:p>
      <w:pPr>
        <w:pStyle w:val="null3"/>
        <w:ind w:firstLine="420"/>
      </w:pPr>
      <w:r>
        <w:rPr>
          <w:sz w:val="21"/>
        </w:rPr>
        <w:t>（</w:t>
      </w:r>
      <w:r>
        <w:rPr>
          <w:sz w:val="21"/>
        </w:rPr>
        <w:t>7</w:t>
      </w:r>
      <w:r>
        <w:rPr>
          <w:sz w:val="21"/>
        </w:rPr>
        <w:t>）本项目以银行转账方式进行结算，中标人在每次结算时需向采购人提交以下资料：</w:t>
      </w:r>
    </w:p>
    <w:p>
      <w:pPr>
        <w:pStyle w:val="null3"/>
        <w:ind w:firstLine="420"/>
      </w:pPr>
      <w:r>
        <w:rPr>
          <w:sz w:val="21"/>
        </w:rPr>
        <w:t>1）合同、中标通知书、</w:t>
      </w:r>
      <w:r>
        <w:rPr>
          <w:sz w:val="21"/>
        </w:rPr>
        <w:t>履约保证金【</w:t>
      </w:r>
      <w:r>
        <w:rPr>
          <w:sz w:val="21"/>
        </w:rPr>
        <w:t>保函原件或采购人开具的履约保证金收据复印件（加盖中标人公章）</w:t>
      </w:r>
      <w:r>
        <w:rPr>
          <w:sz w:val="21"/>
        </w:rPr>
        <w:t>】</w:t>
      </w:r>
      <w:r>
        <w:rPr>
          <w:sz w:val="21"/>
        </w:rPr>
        <w:t>；（首次结算时提供）</w:t>
      </w:r>
    </w:p>
    <w:p>
      <w:pPr>
        <w:pStyle w:val="null3"/>
        <w:ind w:firstLine="420"/>
      </w:pPr>
      <w:r>
        <w:rPr>
          <w:sz w:val="21"/>
        </w:rPr>
        <w:t>2）中标人开具的正式发票；</w:t>
      </w:r>
    </w:p>
    <w:p>
      <w:pPr>
        <w:pStyle w:val="null3"/>
        <w:ind w:firstLine="420"/>
      </w:pPr>
      <w:r>
        <w:rPr>
          <w:sz w:val="21"/>
        </w:rPr>
        <w:t>3）经采购人管理科室确认的上</w:t>
      </w:r>
      <w:r>
        <w:rPr>
          <w:sz w:val="21"/>
        </w:rPr>
        <w:t>一个结算周期</w:t>
      </w:r>
      <w:r>
        <w:rPr>
          <w:sz w:val="21"/>
        </w:rPr>
        <w:t>的工作量清单明细表。</w:t>
      </w:r>
    </w:p>
    <w:p>
      <w:pPr>
        <w:pStyle w:val="null3"/>
        <w:ind w:firstLine="420"/>
      </w:pPr>
      <w:r>
        <w:rPr>
          <w:sz w:val="21"/>
        </w:rPr>
        <w:t>（七）</w:t>
      </w:r>
      <w:r>
        <w:rPr>
          <w:sz w:val="21"/>
        </w:rPr>
        <w:t>质量要求：</w:t>
      </w:r>
    </w:p>
    <w:p>
      <w:pPr>
        <w:pStyle w:val="null3"/>
        <w:ind w:firstLine="420"/>
      </w:pPr>
      <w:r>
        <w:rPr>
          <w:sz w:val="21"/>
        </w:rPr>
        <w:t>1.</w:t>
      </w:r>
      <w:r>
        <w:rPr>
          <w:sz w:val="21"/>
        </w:rPr>
        <w:t>投标人具有完善的相关管理体系，如通过国家认证认可监督管理部门批准设立的认证机构颁发并在有效期内的认证：质量管理体系认证、环境管理体系认证、职业健康安全管理体系认证。</w:t>
      </w:r>
    </w:p>
    <w:p>
      <w:pPr>
        <w:pStyle w:val="null3"/>
        <w:ind w:firstLine="420"/>
      </w:pPr>
      <w:r>
        <w:rPr>
          <w:sz w:val="21"/>
        </w:rPr>
        <w:t>2.</w:t>
      </w:r>
      <w:r>
        <w:rPr>
          <w:sz w:val="21"/>
        </w:rPr>
        <w:t>每次检测都有严格的室内质控，中标人按月提供室内质量控制报表，其内容包括质控检测数据、控制标准、质控分析、失控报告等；每年参加卫健委的质量控制和室间质评工作</w:t>
      </w:r>
      <w:r>
        <w:rPr>
          <w:sz w:val="21"/>
        </w:rPr>
        <w:t>(提供全国遗传病基因变异高通量测序室间质量评价活动合格证书)，以控制诊断结果的质量，定期参加质量评审，因投标实验室质量因素导致的医疗纠纷、事故等不良后果的，由此产生的赔偿责任由中标人承担。</w:t>
      </w:r>
    </w:p>
    <w:p>
      <w:pPr>
        <w:pStyle w:val="null3"/>
        <w:ind w:firstLine="420"/>
      </w:pPr>
      <w:r>
        <w:rPr>
          <w:sz w:val="21"/>
        </w:rPr>
        <w:t>（八）</w:t>
      </w:r>
      <w:r>
        <w:rPr>
          <w:sz w:val="21"/>
        </w:rPr>
        <w:t>售后服务：</w:t>
      </w:r>
    </w:p>
    <w:p>
      <w:pPr>
        <w:pStyle w:val="null3"/>
        <w:ind w:firstLine="420"/>
      </w:pPr>
      <w:r>
        <w:rPr>
          <w:sz w:val="21"/>
        </w:rPr>
        <w:t>1.</w:t>
      </w:r>
      <w:r>
        <w:rPr>
          <w:sz w:val="21"/>
        </w:rPr>
        <w:t>投标人为采购人提供本地化售后服务。提供固定的具有医学背景的专业人员负责日常送检标本的临床咨询、标本采集培训、标本接收、报告发放、结果咨询等服务。</w:t>
      </w:r>
    </w:p>
    <w:p>
      <w:pPr>
        <w:pStyle w:val="null3"/>
        <w:ind w:firstLine="420"/>
      </w:pPr>
      <w:r>
        <w:rPr>
          <w:sz w:val="21"/>
        </w:rPr>
        <w:t>2.</w:t>
      </w:r>
      <w:r>
        <w:rPr>
          <w:sz w:val="21"/>
        </w:rPr>
        <w:t>投标人需提供专门售后服务团队，设立专门联系跟进的人员及</w:t>
      </w:r>
      <w:r>
        <w:rPr>
          <w:sz w:val="21"/>
        </w:rPr>
        <w:t>400（或800或其他专用）联系方式，采购人联系中标人后，涉及售后的相关问题技术支持或工程师需要在12小时內通过电话/邮件/微信进行响应回复，在72小时内对采购人所提出的问题进行解决。如样本的测序质量出现不合格的情况，需6小时内响应并于7个工作日内予以解决，其中极速全基因组项目需在</w:t>
      </w:r>
      <w:r>
        <w:rPr>
          <w:sz w:val="21"/>
        </w:rPr>
        <w:t>2</w:t>
      </w:r>
      <w:r>
        <w:rPr>
          <w:sz w:val="21"/>
        </w:rPr>
        <w:t>个工作日内予以解决（重新完成检测并交付报告）。</w:t>
      </w:r>
    </w:p>
    <w:p>
      <w:pPr>
        <w:pStyle w:val="null3"/>
        <w:ind w:firstLine="420"/>
      </w:pPr>
      <w:r>
        <w:rPr>
          <w:sz w:val="21"/>
        </w:rPr>
        <w:t>3.</w:t>
      </w:r>
      <w:r>
        <w:rPr>
          <w:sz w:val="21"/>
        </w:rPr>
        <w:t>投标人提供网上查询服务和提供电话查询服务，以供随时查询进度和结果。</w:t>
      </w:r>
    </w:p>
    <w:p>
      <w:pPr>
        <w:pStyle w:val="null3"/>
        <w:ind w:firstLine="420"/>
      </w:pPr>
      <w:r>
        <w:rPr>
          <w:sz w:val="21"/>
        </w:rPr>
        <w:t>4.</w:t>
      </w:r>
      <w:r>
        <w:rPr>
          <w:sz w:val="21"/>
        </w:rPr>
        <w:t>投标人如需召回检测报告的，应在</w:t>
      </w:r>
      <w:r>
        <w:rPr>
          <w:sz w:val="21"/>
        </w:rPr>
        <w:t>24小时内通过一切形式包括电话、邮寄、传真、电子邮件、当面告知等方式通知采购人召回检测报告并通过上述形式提供新的检测报告。因召回检测报告而产生的一切法律责任由投标人承担。</w:t>
      </w:r>
    </w:p>
    <w:p>
      <w:pPr>
        <w:pStyle w:val="null3"/>
        <w:ind w:firstLine="420"/>
      </w:pPr>
      <w:r>
        <w:rPr>
          <w:sz w:val="21"/>
        </w:rPr>
        <w:t>5.</w:t>
      </w:r>
      <w:r>
        <w:rPr>
          <w:sz w:val="21"/>
        </w:rPr>
        <w:t>对于检测结果错误或采购人对检测结果提出异议的样本，投标人需按采购人要求进行重新检测，并在采购人提出重新检测要求的</w:t>
      </w:r>
      <w:r>
        <w:rPr>
          <w:sz w:val="21"/>
        </w:rPr>
        <w:t>7个工作日内交付检测结果。</w:t>
      </w:r>
    </w:p>
    <w:p>
      <w:pPr>
        <w:pStyle w:val="null3"/>
        <w:ind w:firstLine="420"/>
      </w:pPr>
      <w:r>
        <w:rPr>
          <w:sz w:val="21"/>
        </w:rPr>
        <w:t>6.</w:t>
      </w:r>
      <w:r>
        <w:rPr>
          <w:sz w:val="21"/>
        </w:rPr>
        <w:t>投标人针对本项目提供售后服务方案，内容包括专门售后服务人员的岗位及工作安排、跟进人员、问题改进及措施、解决纠纷及措施、全过程跟进服务的安排。</w:t>
      </w:r>
    </w:p>
    <w:p>
      <w:pPr>
        <w:pStyle w:val="null3"/>
        <w:ind w:firstLine="420"/>
      </w:pPr>
      <w:r>
        <w:rPr>
          <w:sz w:val="21"/>
        </w:rPr>
        <w:t>7.</w:t>
      </w:r>
      <w:r>
        <w:rPr>
          <w:sz w:val="21"/>
        </w:rPr>
        <w:t>投标人定期开展与项目相关学术交流、培训，促进采购人的临床项目开展。</w:t>
      </w:r>
    </w:p>
    <w:p>
      <w:pPr>
        <w:pStyle w:val="null3"/>
        <w:ind w:firstLine="420"/>
      </w:pPr>
      <w:r>
        <w:rPr>
          <w:sz w:val="21"/>
        </w:rPr>
        <w:t>8.</w:t>
      </w:r>
      <w:r>
        <w:rPr>
          <w:sz w:val="21"/>
        </w:rPr>
        <w:t>投标人向采购人提供每年不少于</w:t>
      </w:r>
      <w:r>
        <w:rPr>
          <w:sz w:val="21"/>
        </w:rPr>
        <w:t>5次的相关业务培训，根据采购人的要求制定培训方式及培训内容，经采购人确认后开展培训课程。</w:t>
      </w:r>
    </w:p>
    <w:p>
      <w:pPr>
        <w:pStyle w:val="null3"/>
        <w:ind w:firstLine="420"/>
      </w:pPr>
      <w:r>
        <w:rPr>
          <w:sz w:val="21"/>
        </w:rPr>
        <w:t>9.</w:t>
      </w:r>
      <w:r>
        <w:rPr>
          <w:sz w:val="21"/>
        </w:rPr>
        <w:t>投标人能提供报告解读、遗传咨询等方面国际专家的技术支持。</w:t>
      </w:r>
    </w:p>
    <w:p>
      <w:pPr>
        <w:pStyle w:val="null3"/>
        <w:ind w:firstLine="420"/>
      </w:pPr>
      <w:r>
        <w:rPr>
          <w:sz w:val="21"/>
        </w:rPr>
        <w:t>（九）</w:t>
      </w:r>
      <w:r>
        <w:rPr>
          <w:sz w:val="21"/>
        </w:rPr>
        <w:t>应急要求</w:t>
      </w:r>
    </w:p>
    <w:p>
      <w:pPr>
        <w:pStyle w:val="null3"/>
        <w:ind w:firstLine="420"/>
      </w:pPr>
      <w:r>
        <w:rPr>
          <w:sz w:val="21"/>
        </w:rPr>
        <w:t>1.</w:t>
      </w:r>
      <w:r>
        <w:rPr>
          <w:sz w:val="21"/>
        </w:rPr>
        <w:t>投标人对样本丢失、数据泄露、漏检、误检、检测失误、样本污染、检测数据异常等情况进行提供针对性的应急防范措施及应对措施。</w:t>
      </w:r>
    </w:p>
    <w:p>
      <w:pPr>
        <w:pStyle w:val="null3"/>
        <w:ind w:firstLine="420"/>
      </w:pPr>
      <w:r>
        <w:rPr>
          <w:sz w:val="21"/>
        </w:rPr>
        <w:t>2.</w:t>
      </w:r>
      <w:r>
        <w:rPr>
          <w:sz w:val="21"/>
        </w:rPr>
        <w:t>对项目实施期间可能出现突发的、不可预见的情况，投标人应在接到采购人通知</w:t>
      </w:r>
      <w:r>
        <w:rPr>
          <w:sz w:val="21"/>
        </w:rPr>
        <w:t>2小时内响应，派专职人员与采购人对接，并在4小时内向采购人如实汇报处理措施、进度、处理结果。</w:t>
      </w:r>
    </w:p>
    <w:p>
      <w:pPr>
        <w:pStyle w:val="null3"/>
        <w:ind w:firstLine="420"/>
      </w:pPr>
      <w:r>
        <w:rPr>
          <w:sz w:val="21"/>
        </w:rPr>
        <w:t>3.</w:t>
      </w:r>
      <w:r>
        <w:rPr>
          <w:sz w:val="21"/>
        </w:rPr>
        <w:t>投标人应制定应急预案，包括但不限于标本运输应急处理、样本信息异常处理、样本异常处理（样本污染、样本遗失）、结果数据传输异常、质量事故应急处理、检测结果错误应急处理。预案应包括应急人员组织架构、人员职责、各种紧急情况的响应时间、联系方式、各种紧急情况的详细处理流程及紧急情况的预防措施。</w:t>
      </w:r>
    </w:p>
    <w:p>
      <w:pPr>
        <w:pStyle w:val="null3"/>
        <w:ind w:firstLine="420"/>
      </w:pPr>
      <w:r>
        <w:rPr>
          <w:sz w:val="21"/>
        </w:rPr>
        <w:t>4.</w:t>
      </w:r>
      <w:r>
        <w:rPr>
          <w:sz w:val="21"/>
        </w:rPr>
        <w:t>中标人能提供送检服务应急措施、具备处理投入本项目核心设备故障、防止检验室或样本污染的能力。有完整的对突发事件、安全事故处理的方案。建立相应质量控制制度，制定相应的质量管理手册</w:t>
      </w:r>
      <w:r>
        <w:rPr>
          <w:sz w:val="21"/>
        </w:rPr>
        <w:t>(或制度等相关内容)。</w:t>
      </w:r>
    </w:p>
    <w:p>
      <w:pPr>
        <w:pStyle w:val="null3"/>
        <w:ind w:firstLine="420"/>
      </w:pPr>
      <w:r>
        <w:rPr>
          <w:sz w:val="21"/>
        </w:rPr>
        <w:t>★</w:t>
      </w:r>
      <w:r>
        <w:rPr>
          <w:sz w:val="21"/>
        </w:rPr>
        <w:t>（十）</w:t>
      </w:r>
      <w:r>
        <w:rPr>
          <w:sz w:val="21"/>
        </w:rPr>
        <w:t>知识产权及保密信息要求</w:t>
      </w:r>
      <w:r>
        <w:rPr>
          <w:sz w:val="21"/>
          <w:b/>
        </w:rPr>
        <w:t>（提供承诺函并加盖投标人公章，格式自定）</w:t>
      </w:r>
    </w:p>
    <w:p>
      <w:pPr>
        <w:pStyle w:val="null3"/>
        <w:ind w:firstLine="420"/>
      </w:pPr>
      <w:r>
        <w:rPr>
          <w:sz w:val="21"/>
        </w:rPr>
        <w:t>1.</w:t>
      </w:r>
      <w:r>
        <w:rPr>
          <w:sz w:val="21"/>
        </w:rPr>
        <w:t>保密信息要求：在本项目服务期限内或者合同终止后中标人都有为采购人保密的义务。在未经采购人书面同意或授权前提下，中标人不得向采购人临床科室工作人员、患者、患者家属及法律或采购人许可的单位或人员以外等的任何第三方泄露采购人委托检测的项目、检测的内容、检测的结果；且不得将本项目所涉及的生物样本、相关数据、技术文件及其他有关信息用于任何目的和</w:t>
      </w:r>
      <w:r>
        <w:rPr>
          <w:sz w:val="21"/>
        </w:rPr>
        <w:t>/或形式的用途。同时中标人对在本项目采购合同有效期内从采购人知悉的关于采购人的一切非公开的保密信息负有保密义务。本项目执行过程中产生的所有知识产权归采购人所有。中标人若违反上述约定，应赔偿采购人损失，并负相关法律责任。本保密条款不因合同终止而终止。</w:t>
      </w:r>
    </w:p>
    <w:p>
      <w:pPr>
        <w:pStyle w:val="null3"/>
        <w:ind w:firstLine="420"/>
      </w:pPr>
      <w:r>
        <w:rPr>
          <w:sz w:val="21"/>
        </w:rPr>
        <w:t>2.</w:t>
      </w:r>
      <w:r>
        <w:rPr>
          <w:sz w:val="21"/>
        </w:rPr>
        <w:t>知识产权：检测样本、检测剩余样本、检测数据的所有权、使用权为采购人所有，未经采购人书面许可不得挪作它用。采购人拥有本项目所有数据及相关衍生的所有知识产权。</w:t>
      </w:r>
    </w:p>
    <w:p>
      <w:pPr>
        <w:pStyle w:val="null3"/>
        <w:ind w:firstLine="420"/>
      </w:pPr>
      <w:r>
        <w:rPr>
          <w:sz w:val="21"/>
        </w:rPr>
        <w:t>3.</w:t>
      </w:r>
      <w:r>
        <w:rPr>
          <w:sz w:val="21"/>
        </w:rPr>
        <w:t>投标人生物信息安全性要求：中标人在项目实施过程中未经安全审查，不得将国家人类遗传资源信息向境外组织、个人及其设立或实际控制的机构提供或者开放使用。</w:t>
      </w:r>
    </w:p>
    <w:p>
      <w:pPr>
        <w:pStyle w:val="null3"/>
        <w:ind w:firstLine="420"/>
      </w:pPr>
      <w:r>
        <w:rPr>
          <w:sz w:val="21"/>
        </w:rPr>
        <w:t>（十一）</w:t>
      </w:r>
      <w:r>
        <w:rPr>
          <w:sz w:val="21"/>
        </w:rPr>
        <w:t>验收要求</w:t>
      </w:r>
      <w:r>
        <w:rPr>
          <w:sz w:val="21"/>
        </w:rPr>
        <w:t>及考核要求</w:t>
      </w:r>
      <w:r>
        <w:rPr>
          <w:sz w:val="21"/>
        </w:rPr>
        <w:t>：</w:t>
      </w:r>
    </w:p>
    <w:p>
      <w:pPr>
        <w:pStyle w:val="null3"/>
        <w:ind w:firstLine="420"/>
      </w:pPr>
      <w:r>
        <w:rPr>
          <w:sz w:val="21"/>
        </w:rPr>
        <w:t>1.</w:t>
      </w:r>
      <w:r>
        <w:rPr>
          <w:sz w:val="21"/>
        </w:rPr>
        <w:t>验收标准：</w:t>
      </w:r>
    </w:p>
    <w:p>
      <w:pPr>
        <w:pStyle w:val="null3"/>
        <w:ind w:firstLine="420"/>
      </w:pPr>
      <w:r>
        <w:rPr>
          <w:sz w:val="21"/>
        </w:rPr>
        <w:t>（</w:t>
      </w:r>
      <w:r>
        <w:rPr>
          <w:sz w:val="21"/>
        </w:rPr>
        <w:t>1</w:t>
      </w:r>
      <w:r>
        <w:rPr>
          <w:sz w:val="21"/>
        </w:rPr>
        <w:t>）</w:t>
      </w:r>
      <w:r>
        <w:rPr>
          <w:sz w:val="21"/>
        </w:rPr>
        <w:t>符合中华人民共和国国家和履约地相关检测质量标准、行业技术规范标准。</w:t>
      </w:r>
    </w:p>
    <w:p>
      <w:pPr>
        <w:pStyle w:val="null3"/>
        <w:ind w:firstLine="420"/>
      </w:pPr>
      <w:r>
        <w:rPr>
          <w:sz w:val="21"/>
        </w:rPr>
        <w:t>（</w:t>
      </w:r>
      <w:r>
        <w:rPr>
          <w:sz w:val="21"/>
        </w:rPr>
        <w:t>2</w:t>
      </w:r>
      <w:r>
        <w:rPr>
          <w:sz w:val="21"/>
        </w:rPr>
        <w:t>）</w:t>
      </w:r>
      <w:r>
        <w:rPr>
          <w:sz w:val="21"/>
        </w:rPr>
        <w:t>符合招标文件和中标人响应承诺中采购人认可的各项要求。</w:t>
      </w:r>
    </w:p>
    <w:p>
      <w:pPr>
        <w:pStyle w:val="null3"/>
        <w:ind w:firstLine="420"/>
      </w:pPr>
      <w:r>
        <w:rPr>
          <w:sz w:val="21"/>
        </w:rPr>
        <w:t>（</w:t>
      </w:r>
      <w:r>
        <w:rPr>
          <w:sz w:val="21"/>
        </w:rPr>
        <w:t>3</w:t>
      </w:r>
      <w:r>
        <w:rPr>
          <w:sz w:val="21"/>
        </w:rPr>
        <w:t>）</w:t>
      </w:r>
      <w:r>
        <w:rPr>
          <w:sz w:val="21"/>
        </w:rPr>
        <w:t>项目检测准确性：投标人负责对提供的样品进行检测、建库、测序，负责数据及质控报告交付（按照交付周期要求）。如达不到技术要求，则不予验收，并责令中标人在</w:t>
      </w:r>
      <w:r>
        <w:rPr>
          <w:sz w:val="21"/>
        </w:rPr>
        <w:t>15个工作日内完成整改，直到整改达标后再予以验收。</w:t>
      </w:r>
    </w:p>
    <w:p>
      <w:pPr>
        <w:pStyle w:val="null3"/>
        <w:ind w:firstLine="420"/>
      </w:pPr>
      <w:r>
        <w:rPr>
          <w:sz w:val="21"/>
        </w:rPr>
        <w:t>2.</w:t>
      </w:r>
      <w:r>
        <w:rPr>
          <w:sz w:val="21"/>
        </w:rPr>
        <w:t>为保障本项目进度及完成质量，项目开展后，采购人每月对上个月中标人提供的服务、完成的样本检测进行验收；项目履约期满后，采购人对项目进行验收。</w:t>
      </w:r>
    </w:p>
    <w:p>
      <w:pPr>
        <w:pStyle w:val="null3"/>
        <w:ind w:firstLine="420"/>
      </w:pPr>
      <w:r>
        <w:rPr>
          <w:sz w:val="21"/>
        </w:rPr>
        <w:t>3.</w:t>
      </w:r>
      <w:r>
        <w:rPr>
          <w:sz w:val="21"/>
        </w:rPr>
        <w:t>采购人按照以下标准每季度（每三个月为一个季度）对中标人的服务质量进行季度考核，并根据考核结果扣罚中标人的服务费。如发生不良事件，除了扣罚相应标本的服务费，还需给予采购人问题样本费用双倍的赔偿，如项目延期，每延期一日应向采购人赔偿该标本服务费金额（检测项目招标</w:t>
      </w:r>
      <w:r>
        <w:rPr>
          <w:sz w:val="21"/>
        </w:rPr>
        <w:t>基准</w:t>
      </w:r>
      <w:r>
        <w:rPr>
          <w:sz w:val="21"/>
        </w:rPr>
        <w:t>价</w:t>
      </w:r>
      <w:r>
        <w:rPr>
          <w:sz w:val="21"/>
        </w:rPr>
        <w:t>x折扣率）的百分之五。如上季度考核期内发生不良事件3次或以上的，中标人除了承担上述赔偿责任外，采购人可立刻终止合作合同且不承担违约责任。</w:t>
      </w:r>
    </w:p>
    <w:p>
      <w:pPr>
        <w:pStyle w:val="null3"/>
        <w:ind w:firstLine="420"/>
      </w:pPr>
      <w:r>
        <w:rPr>
          <w:sz w:val="21"/>
        </w:rPr>
        <w:t>（</w:t>
      </w:r>
      <w:r>
        <w:rPr>
          <w:sz w:val="21"/>
        </w:rPr>
        <w:t>1</w:t>
      </w:r>
      <w:r>
        <w:rPr>
          <w:sz w:val="21"/>
        </w:rPr>
        <w:t>）</w:t>
      </w:r>
      <w:r>
        <w:rPr>
          <w:sz w:val="21"/>
        </w:rPr>
        <w:t>误验例数：每季度不高于</w:t>
      </w:r>
      <w:r>
        <w:rPr>
          <w:sz w:val="21"/>
        </w:rPr>
        <w:t>1例；</w:t>
      </w:r>
    </w:p>
    <w:p>
      <w:pPr>
        <w:pStyle w:val="null3"/>
        <w:ind w:firstLine="420"/>
      </w:pPr>
      <w:r>
        <w:rPr>
          <w:sz w:val="21"/>
        </w:rPr>
        <w:t>（</w:t>
      </w:r>
      <w:r>
        <w:rPr>
          <w:sz w:val="21"/>
        </w:rPr>
        <w:t>2</w:t>
      </w:r>
      <w:r>
        <w:rPr>
          <w:sz w:val="21"/>
        </w:rPr>
        <w:t>）</w:t>
      </w:r>
      <w:r>
        <w:rPr>
          <w:sz w:val="21"/>
        </w:rPr>
        <w:t>漏检例数：每季度少于</w:t>
      </w:r>
      <w:r>
        <w:rPr>
          <w:sz w:val="21"/>
        </w:rPr>
        <w:t>1例；</w:t>
      </w:r>
    </w:p>
    <w:p>
      <w:pPr>
        <w:pStyle w:val="null3"/>
        <w:ind w:firstLine="420"/>
      </w:pPr>
      <w:r>
        <w:rPr>
          <w:sz w:val="21"/>
        </w:rPr>
        <w:t>（</w:t>
      </w:r>
      <w:r>
        <w:rPr>
          <w:sz w:val="21"/>
        </w:rPr>
        <w:t>3</w:t>
      </w:r>
      <w:r>
        <w:rPr>
          <w:sz w:val="21"/>
        </w:rPr>
        <w:t>）</w:t>
      </w:r>
      <w:r>
        <w:rPr>
          <w:sz w:val="21"/>
        </w:rPr>
        <w:t>及时率：结果及时，及时率每季度大于</w:t>
      </w:r>
      <w:r>
        <w:rPr>
          <w:sz w:val="21"/>
        </w:rPr>
        <w:t>99.5%；</w:t>
      </w:r>
    </w:p>
    <w:p>
      <w:pPr>
        <w:pStyle w:val="null3"/>
        <w:ind w:firstLine="420"/>
      </w:pPr>
      <w:r>
        <w:rPr>
          <w:sz w:val="21"/>
        </w:rPr>
        <w:t>（</w:t>
      </w:r>
      <w:r>
        <w:rPr>
          <w:sz w:val="21"/>
        </w:rPr>
        <w:t>4</w:t>
      </w:r>
      <w:r>
        <w:rPr>
          <w:sz w:val="21"/>
        </w:rPr>
        <w:t>）</w:t>
      </w:r>
      <w:r>
        <w:rPr>
          <w:sz w:val="21"/>
        </w:rPr>
        <w:t>误报率：姓名、结果等误报每季度不高于</w:t>
      </w:r>
      <w:r>
        <w:rPr>
          <w:sz w:val="21"/>
        </w:rPr>
        <w:t>2例；</w:t>
      </w:r>
    </w:p>
    <w:p>
      <w:pPr>
        <w:pStyle w:val="null3"/>
        <w:ind w:firstLine="420"/>
      </w:pPr>
      <w:r>
        <w:rPr>
          <w:sz w:val="21"/>
        </w:rPr>
        <w:t>（</w:t>
      </w:r>
      <w:r>
        <w:rPr>
          <w:sz w:val="21"/>
        </w:rPr>
        <w:t>5</w:t>
      </w:r>
      <w:r>
        <w:rPr>
          <w:sz w:val="21"/>
        </w:rPr>
        <w:t>）</w:t>
      </w:r>
      <w:r>
        <w:rPr>
          <w:sz w:val="21"/>
        </w:rPr>
        <w:t>检测样本丢失、运送错误、混淆等问题：每季度不高于</w:t>
      </w:r>
      <w:r>
        <w:rPr>
          <w:sz w:val="21"/>
        </w:rPr>
        <w:t>1例；</w:t>
      </w:r>
    </w:p>
    <w:p>
      <w:pPr>
        <w:pStyle w:val="null3"/>
        <w:ind w:firstLine="420"/>
      </w:pPr>
      <w:r>
        <w:rPr>
          <w:sz w:val="21"/>
        </w:rPr>
        <w:t>（</w:t>
      </w:r>
      <w:r>
        <w:rPr>
          <w:sz w:val="21"/>
        </w:rPr>
        <w:t>6</w:t>
      </w:r>
      <w:r>
        <w:rPr>
          <w:sz w:val="21"/>
        </w:rPr>
        <w:t>）</w:t>
      </w:r>
      <w:r>
        <w:rPr>
          <w:sz w:val="21"/>
        </w:rPr>
        <w:t>如因投标人检测结果与复检结果不一致，造成法律纠纷或经济损失的，由投标人承担纠纷产生的一切法律责任和经济责任。</w:t>
      </w:r>
    </w:p>
    <w:p>
      <w:pPr>
        <w:pStyle w:val="null3"/>
        <w:ind w:firstLine="420"/>
      </w:pPr>
      <w:r>
        <w:rPr>
          <w:sz w:val="21"/>
        </w:rPr>
        <w:t>4.本项目为三年服务合同。</w:t>
      </w:r>
      <w:r>
        <w:rPr>
          <w:sz w:val="21"/>
        </w:rPr>
        <w:t>采购人对中标人进行年度考核，年度考核评价内容分以下三方面：第一，测序质量，考核年度内若发生测序质量不达标事件（包括但不限于测序深度低于目标值、测序碱基错误率高于</w:t>
      </w:r>
      <w:r>
        <w:rPr>
          <w:sz w:val="21"/>
        </w:rPr>
        <w:t>0.4%以及任何原因的重测），每发生一次，扣5分；第二，报告交付，考核年度内若发生报告交付问题（包括但不限于报告延时、误报、漏报、样本丢失、样本混淆），每发生一次，扣5分；第三，售后服务，考核年度内若中标方没有遵守承诺的售后服务标准及响应速度，扣10分；年度总评分八十分或以上为合格。若年度总评分八十分（不含）以下，采购人可单方终止本项目，且有权要求中标人承担违约责任。中标人如对采购人造成经济损失的，还需赔偿采购人遭受的所有的损失。合同签署执行后，如中标人出现连续两个批次技术参数不达标，采购人有权终止合同。</w:t>
      </w:r>
    </w:p>
    <w:p>
      <w:pPr>
        <w:pStyle w:val="null3"/>
        <w:ind w:firstLine="420"/>
      </w:pPr>
      <w:r>
        <w:rPr>
          <w:sz w:val="21"/>
        </w:rPr>
        <w:t>5.</w:t>
      </w:r>
      <w:r>
        <w:rPr>
          <w:sz w:val="21"/>
        </w:rPr>
        <w:t>双方约定的其他验收标准。</w:t>
      </w:r>
    </w:p>
    <w:p>
      <w:pPr>
        <w:pStyle w:val="null3"/>
        <w:ind w:firstLine="420"/>
      </w:pPr>
      <w:r>
        <w:rPr>
          <w:sz w:val="21"/>
        </w:rPr>
        <w:t>（十二）</w:t>
      </w:r>
      <w:r>
        <w:rPr>
          <w:sz w:val="21"/>
        </w:rPr>
        <w:t>违约责任</w:t>
      </w:r>
    </w:p>
    <w:p>
      <w:pPr>
        <w:pStyle w:val="null3"/>
        <w:ind w:firstLine="420"/>
      </w:pPr>
      <w:r>
        <w:rPr>
          <w:sz w:val="21"/>
        </w:rPr>
        <w:t>1.</w:t>
      </w:r>
      <w:r>
        <w:rPr>
          <w:sz w:val="21"/>
        </w:rPr>
        <w:t>合同履行中发生下列情况之一的，属中标人违约</w:t>
      </w:r>
      <w:r>
        <w:rPr>
          <w:sz w:val="21"/>
        </w:rPr>
        <w:t>：</w:t>
      </w:r>
    </w:p>
    <w:p>
      <w:pPr>
        <w:pStyle w:val="null3"/>
        <w:ind w:firstLine="420"/>
      </w:pPr>
      <w:r>
        <w:rPr>
          <w:sz w:val="21"/>
        </w:rPr>
        <w:t>（</w:t>
      </w:r>
      <w:r>
        <w:rPr>
          <w:sz w:val="21"/>
        </w:rPr>
        <w:t>1</w:t>
      </w:r>
      <w:r>
        <w:rPr>
          <w:sz w:val="21"/>
        </w:rPr>
        <w:t>）</w:t>
      </w:r>
      <w:r>
        <w:rPr>
          <w:sz w:val="21"/>
        </w:rPr>
        <w:t>中标人检测报告不符合法律以及卫生行政部门要求的</w:t>
      </w:r>
      <w:r>
        <w:rPr>
          <w:sz w:val="21"/>
        </w:rPr>
        <w:t>；</w:t>
      </w:r>
    </w:p>
    <w:p>
      <w:pPr>
        <w:pStyle w:val="null3"/>
        <w:ind w:firstLine="420"/>
      </w:pPr>
      <w:r>
        <w:rPr>
          <w:sz w:val="21"/>
        </w:rPr>
        <w:t>（</w:t>
      </w:r>
      <w:r>
        <w:rPr>
          <w:sz w:val="21"/>
        </w:rPr>
        <w:t>2</w:t>
      </w:r>
      <w:r>
        <w:rPr>
          <w:sz w:val="21"/>
        </w:rPr>
        <w:t>）</w:t>
      </w:r>
      <w:r>
        <w:rPr>
          <w:sz w:val="21"/>
        </w:rPr>
        <w:t>中标人转包、分包本项目</w:t>
      </w:r>
      <w:r>
        <w:rPr>
          <w:sz w:val="21"/>
        </w:rPr>
        <w:t>；</w:t>
      </w:r>
    </w:p>
    <w:p>
      <w:pPr>
        <w:pStyle w:val="null3"/>
        <w:ind w:firstLine="420"/>
      </w:pPr>
      <w:r>
        <w:rPr>
          <w:sz w:val="21"/>
        </w:rPr>
        <w:t>（</w:t>
      </w:r>
      <w:r>
        <w:rPr>
          <w:sz w:val="21"/>
        </w:rPr>
        <w:t>3</w:t>
      </w:r>
      <w:r>
        <w:rPr>
          <w:sz w:val="21"/>
        </w:rPr>
        <w:t>）</w:t>
      </w:r>
      <w:r>
        <w:rPr>
          <w:sz w:val="21"/>
        </w:rPr>
        <w:t>中标人未按招标文件要求或投标承诺或合同要求完成检测服务</w:t>
      </w:r>
      <w:r>
        <w:rPr>
          <w:sz w:val="21"/>
        </w:rPr>
        <w:t>；</w:t>
      </w:r>
    </w:p>
    <w:p>
      <w:pPr>
        <w:pStyle w:val="null3"/>
        <w:ind w:firstLine="420"/>
      </w:pPr>
      <w:r>
        <w:rPr>
          <w:sz w:val="21"/>
        </w:rPr>
        <w:t>（</w:t>
      </w:r>
      <w:r>
        <w:rPr>
          <w:sz w:val="21"/>
        </w:rPr>
        <w:t>4</w:t>
      </w:r>
      <w:r>
        <w:rPr>
          <w:sz w:val="21"/>
        </w:rPr>
        <w:t>）</w:t>
      </w:r>
      <w:r>
        <w:rPr>
          <w:sz w:val="21"/>
        </w:rPr>
        <w:t>中标人无法履行或停止履行合同</w:t>
      </w:r>
      <w:r>
        <w:rPr>
          <w:sz w:val="21"/>
        </w:rPr>
        <w:t>；</w:t>
      </w:r>
    </w:p>
    <w:p>
      <w:pPr>
        <w:pStyle w:val="null3"/>
        <w:ind w:firstLine="420"/>
      </w:pPr>
      <w:r>
        <w:rPr>
          <w:sz w:val="21"/>
        </w:rPr>
        <w:t>（</w:t>
      </w:r>
      <w:r>
        <w:rPr>
          <w:sz w:val="21"/>
        </w:rPr>
        <w:t>5</w:t>
      </w:r>
      <w:r>
        <w:rPr>
          <w:sz w:val="21"/>
        </w:rPr>
        <w:t>）</w:t>
      </w:r>
      <w:r>
        <w:rPr>
          <w:sz w:val="21"/>
        </w:rPr>
        <w:t>中标人未履行招标文件要求或投标承诺或合同约定的其他义务。</w:t>
      </w:r>
    </w:p>
    <w:p>
      <w:pPr>
        <w:pStyle w:val="null3"/>
        <w:ind w:firstLine="420"/>
      </w:pPr>
      <w:r>
        <w:rPr>
          <w:sz w:val="21"/>
        </w:rPr>
        <w:t>中标人发生上述情况时，采购人向中标人发出整改通知，要求其在限定期限内整改</w:t>
      </w:r>
      <w:r>
        <w:rPr>
          <w:sz w:val="21"/>
        </w:rPr>
        <w:t>；</w:t>
      </w:r>
      <w:r>
        <w:rPr>
          <w:sz w:val="21"/>
        </w:rPr>
        <w:t>逾期不整改或整改不及格的，采购人有权单方面终止合同，不予退还中标人履约保证金并上报政府采购监管部门，由此引起的一切后果，由中标人承担。中标人须承担由于违约所造成的费用增加、周期延误和采购人损失等。</w:t>
      </w:r>
    </w:p>
    <w:p>
      <w:pPr>
        <w:pStyle w:val="null3"/>
        <w:ind w:firstLine="420"/>
      </w:pPr>
      <w:r>
        <w:rPr>
          <w:sz w:val="21"/>
        </w:rPr>
        <w:t>2.</w:t>
      </w:r>
      <w:r>
        <w:rPr>
          <w:sz w:val="21"/>
        </w:rPr>
        <w:t>中标人需保证按国家检测规范进行操作，并对来样检测结果负责。如果因检测结果错误而导致发生医疗纠纷</w:t>
      </w:r>
      <w:r>
        <w:rPr>
          <w:sz w:val="21"/>
        </w:rPr>
        <w:t>/事故、医疗过错或其他问题的，中标人承担全部赔偿责任，采购人有权单方终止合同，不予退还中标人履约保证金并上报政府采购监管部门。</w:t>
      </w:r>
    </w:p>
    <w:p>
      <w:pPr>
        <w:pStyle w:val="null3"/>
        <w:ind w:firstLine="420"/>
      </w:pPr>
      <w:r>
        <w:rPr>
          <w:sz w:val="21"/>
        </w:rPr>
        <w:t>3.</w:t>
      </w:r>
      <w:r>
        <w:rPr>
          <w:sz w:val="21"/>
        </w:rPr>
        <w:t>如发生样本交叉污染或者样本混淆，中标人须支付采购人问题样本检测费用的双倍赔偿，上述情况一个月发生三次的，采购人有权单方面终止合同，不予退还中标人履约保证金并上报政府采购监管部门，由此引起的一切后果，由中标人承担。</w:t>
      </w:r>
    </w:p>
    <w:p>
      <w:pPr>
        <w:pStyle w:val="null3"/>
        <w:ind w:firstLine="420"/>
      </w:pPr>
      <w:r>
        <w:rPr>
          <w:sz w:val="21"/>
        </w:rPr>
        <w:t>4.</w:t>
      </w:r>
      <w:r>
        <w:rPr>
          <w:sz w:val="21"/>
        </w:rPr>
        <w:t>如未按招标文件或合同要求的项目交付时间交付数据或报告的，每延期一日</w:t>
      </w:r>
      <w:r>
        <w:rPr>
          <w:sz w:val="21"/>
        </w:rPr>
        <w:t>中标人</w:t>
      </w:r>
      <w:r>
        <w:rPr>
          <w:sz w:val="21"/>
        </w:rPr>
        <w:t>应向采购人赔偿该标本服务费金额（检测项目招标</w:t>
      </w:r>
      <w:r>
        <w:rPr>
          <w:sz w:val="21"/>
        </w:rPr>
        <w:t>基准</w:t>
      </w:r>
      <w:r>
        <w:rPr>
          <w:sz w:val="21"/>
        </w:rPr>
        <w:t>价</w:t>
      </w:r>
      <w:r>
        <w:rPr>
          <w:sz w:val="21"/>
        </w:rPr>
        <w:t>x折扣</w:t>
      </w:r>
      <w:r>
        <w:rPr>
          <w:sz w:val="21"/>
        </w:rPr>
        <w:t>率</w:t>
      </w:r>
      <w:r>
        <w:rPr>
          <w:sz w:val="21"/>
        </w:rPr>
        <w:t>）的百分之五；上述情况一个月发生五次的，采购人有权单方面终止合同，不予退还中标人履约保证金并上报政府采购监管部门，由此引起的一切后果，由中标人承担。</w:t>
      </w:r>
    </w:p>
    <w:p>
      <w:pPr>
        <w:pStyle w:val="null3"/>
        <w:ind w:firstLine="420"/>
      </w:pPr>
      <w:r>
        <w:rPr>
          <w:sz w:val="21"/>
        </w:rPr>
        <w:t>5.</w:t>
      </w:r>
      <w:r>
        <w:rPr>
          <w:sz w:val="21"/>
        </w:rPr>
        <w:t>中标人对采购人送检的合格样本结果负责，对于按照中标人要求取材的样本，若因中标人原因丢失或损坏、污染采购人提供的技术资料、技术数据、文件和其它物品的，采购人有权要求中标人采取补救措施，中标人负责重做的所有费用，并承担采购人的损失及因此引起的一系列后果。</w:t>
      </w:r>
    </w:p>
    <w:p>
      <w:pPr>
        <w:pStyle w:val="null3"/>
        <w:ind w:firstLine="420"/>
      </w:pPr>
      <w:r>
        <w:rPr>
          <w:sz w:val="21"/>
        </w:rPr>
        <w:t>6.</w:t>
      </w:r>
      <w:r>
        <w:rPr>
          <w:sz w:val="21"/>
        </w:rPr>
        <w:t>若中标人季度考核连续两次不及格，或一年有三次不及格，采购人有权单方终止合同，不予退还中标人履约保证金并上报政府采购监管部门，由此引起的一切后果，由中标人承担。</w:t>
      </w:r>
    </w:p>
    <w:p>
      <w:pPr>
        <w:pStyle w:val="null3"/>
        <w:ind w:firstLine="420"/>
      </w:pPr>
      <w:r>
        <w:rPr>
          <w:sz w:val="21"/>
        </w:rPr>
        <w:t>7.</w:t>
      </w:r>
      <w:r>
        <w:rPr>
          <w:sz w:val="21"/>
        </w:rPr>
        <w:t>若中标人年度考核评价八十分以下，采购人有权单方终止本项目，且有权要求中标人承担违约责任，</w:t>
      </w:r>
      <w:r>
        <w:rPr>
          <w:sz w:val="21"/>
        </w:rPr>
        <w:t>不予退还中标人履约保证金</w:t>
      </w:r>
      <w:r>
        <w:rPr>
          <w:sz w:val="21"/>
        </w:rPr>
        <w:t>并上报政府采购监管部门，采购人不承担违约责任；中标人如对采购人造成经济损失的，需赔偿采购人遭受的所有的损失。</w:t>
      </w:r>
    </w:p>
    <w:p>
      <w:pPr>
        <w:pStyle w:val="null3"/>
        <w:ind w:firstLine="420"/>
      </w:pPr>
      <w:r>
        <w:rPr>
          <w:sz w:val="21"/>
        </w:rPr>
        <w:t>8.</w:t>
      </w:r>
      <w:r>
        <w:rPr>
          <w:sz w:val="21"/>
        </w:rPr>
        <w:t>如在合同期间，由于国家相关政策规定，致使合同不能继续履行的，合同自动终止，双方不承担违约责任。</w:t>
      </w:r>
    </w:p>
    <w:p>
      <w:pPr>
        <w:pStyle w:val="null3"/>
        <w:ind w:firstLine="420"/>
      </w:pPr>
      <w:r>
        <w:rPr>
          <w:sz w:val="21"/>
        </w:rPr>
        <w:t>9.</w:t>
      </w:r>
      <w:r>
        <w:rPr>
          <w:sz w:val="21"/>
        </w:rPr>
        <w:t>采购人如发现中标人的检测设备及操作地点与投标承诺不一致的，视为中标人违约，采购人有权单方终止合同，不予退还中标人履约保证金并上报政府采购监管部门，由此引起的一切后果，由中标人承担。</w:t>
      </w:r>
    </w:p>
    <w:p>
      <w:pPr>
        <w:pStyle w:val="null3"/>
        <w:ind w:firstLine="420"/>
      </w:pPr>
      <w:r>
        <w:rPr>
          <w:sz w:val="21"/>
        </w:rPr>
        <w:t>10.</w:t>
      </w:r>
      <w:r>
        <w:rPr>
          <w:sz w:val="21"/>
        </w:rPr>
        <w:t>合同履行过程中，采购人对中标人的检测质量进行抽检，如发现中标人的检测技术指标未达到招标文件</w:t>
      </w:r>
      <w:r>
        <w:rPr>
          <w:sz w:val="21"/>
        </w:rPr>
        <w:t>“检测技术指标”要求的，采购人通知中标人限期整改，中标人逾期不整改或整改不及格或采购人再次发现不达标情况的，采购人有权单方终止合同，不予退还中标人履约保证金并上报政府采购监管部门，由此引起的一切后果，由中标人承担。</w:t>
      </w:r>
    </w:p>
    <w:p>
      <w:pPr>
        <w:pStyle w:val="null3"/>
        <w:ind w:firstLine="420"/>
      </w:pPr>
      <w:r>
        <w:rPr>
          <w:sz w:val="21"/>
        </w:rPr>
        <w:t>（十三）</w:t>
      </w:r>
      <w:r>
        <w:rPr>
          <w:sz w:val="21"/>
        </w:rPr>
        <w:t>其他要求</w:t>
      </w:r>
    </w:p>
    <w:p>
      <w:pPr>
        <w:pStyle w:val="null3"/>
        <w:ind w:firstLine="420"/>
      </w:pPr>
      <w:r>
        <w:rPr>
          <w:sz w:val="21"/>
        </w:rPr>
        <w:t>★1.</w:t>
      </w:r>
      <w:r>
        <w:rPr>
          <w:sz w:val="21"/>
        </w:rPr>
        <w:t>中标人对检测结果进行修正或更改过程中，不受任何诱使或压力的影响，保证检测结果的公正性。</w:t>
      </w:r>
      <w:r>
        <w:rPr>
          <w:sz w:val="21"/>
          <w:b/>
        </w:rPr>
        <w:t>（提供承诺函并加盖投标人公章，格式自定）</w:t>
      </w:r>
    </w:p>
    <w:p>
      <w:pPr>
        <w:pStyle w:val="null3"/>
        <w:ind w:firstLine="420"/>
      </w:pPr>
      <w:r>
        <w:rPr>
          <w:sz w:val="21"/>
        </w:rPr>
        <w:t>2.</w:t>
      </w:r>
      <w:r>
        <w:rPr>
          <w:sz w:val="21"/>
        </w:rPr>
        <w:t>如在合同期间，由于国家相关政策规定，致使合同不能继续履行的，项目自动终止，采购人不承担违约责任。</w:t>
      </w:r>
    </w:p>
    <w:p>
      <w:pPr>
        <w:pStyle w:val="null3"/>
        <w:ind w:firstLine="422"/>
        <w:jc w:val="both"/>
      </w:pPr>
      <w:r>
        <w:rPr>
          <w:sz w:val="21"/>
          <w:b/>
        </w:rPr>
        <w:t>采购包二商务：</w:t>
      </w:r>
    </w:p>
    <w:p>
      <w:pPr>
        <w:pStyle w:val="null3"/>
        <w:ind w:firstLine="420"/>
      </w:pPr>
      <w:r>
        <w:rPr>
          <w:sz w:val="21"/>
        </w:rPr>
        <w:t>★（一）投标人具备临床基因扩增实验室资质，投标人提供检测服务的实验室须具备二级或以上病原微生物实验室备案资质。</w:t>
      </w:r>
      <w:r>
        <w:rPr>
          <w:sz w:val="21"/>
        </w:rPr>
        <w:t>（</w:t>
      </w:r>
      <w:r>
        <w:rPr>
          <w:sz w:val="21"/>
        </w:rPr>
        <w:t>提供</w:t>
      </w:r>
      <w:r>
        <w:rPr>
          <w:sz w:val="21"/>
        </w:rPr>
        <w:t>临床基因扩增实验室和二级或以上病原微生物实验室的备案资质</w:t>
      </w:r>
      <w:r>
        <w:rPr>
          <w:sz w:val="21"/>
        </w:rPr>
        <w:t>复印件并加盖公章。若</w:t>
      </w:r>
      <w:r>
        <w:rPr>
          <w:sz w:val="21"/>
        </w:rPr>
        <w:t>投标人所提供的实验室名称与投标人名称不一致的，需同时提供两者从属关系的证明材料）</w:t>
      </w:r>
    </w:p>
    <w:p>
      <w:pPr>
        <w:pStyle w:val="null3"/>
        <w:ind w:firstLine="420"/>
      </w:pPr>
      <w:r>
        <w:rPr>
          <w:sz w:val="21"/>
        </w:rPr>
        <w:t>★（二）独立投标：投标人的实验室需满足该标的对实验设备及分析流程的要求，独立完成该标的所有检测项目。不允许联合该投标人外的任何机构提供投标所需硬件设备及资质等，不允许投标人分包或外包完成标的中任一环节。</w:t>
      </w:r>
      <w:r>
        <w:rPr>
          <w:sz w:val="21"/>
          <w:b/>
        </w:rPr>
        <w:t>（提供承诺函并加盖投标人公章，格式自定）</w:t>
      </w:r>
    </w:p>
    <w:p>
      <w:pPr>
        <w:pStyle w:val="null3"/>
        <w:ind w:firstLine="420"/>
      </w:pPr>
      <w:r>
        <w:rPr>
          <w:sz w:val="21"/>
        </w:rPr>
        <w:t>（三）投标人所投入的专职人员的要求：</w:t>
      </w:r>
    </w:p>
    <w:p>
      <w:pPr>
        <w:pStyle w:val="null3"/>
        <w:ind w:firstLine="420"/>
      </w:pPr>
      <w:r>
        <w:rPr>
          <w:sz w:val="21"/>
        </w:rPr>
        <w:t>★1、为本项目配备的服务人员中：①具有至少5名具有“临床医学检验专业技术”或“卫生检验技术”或“微生物检验技术”的专业技术人员；②其中至少2名具有卫生行政部门指定技术机构培训颁发的临床基因扩增检验技术培训合格证明的人员。（注：提供①～②的拟派服务人员对应证书证明及</w:t>
      </w:r>
      <w:r>
        <w:rPr>
          <w:sz w:val="21"/>
        </w:rPr>
        <w:t>投标人单位为该人员在投标截止日前三个月内任意一个月购买的社保缴费流水或投标人单位代缴个人所得税的证明文件（须具有政府有关部门印章，如是多个人的打印页须明确标识出上述对应的人员）</w:t>
      </w:r>
      <w:r>
        <w:rPr>
          <w:sz w:val="21"/>
        </w:rPr>
        <w:t>或返聘证明</w:t>
      </w:r>
      <w:r>
        <w:rPr>
          <w:sz w:val="21"/>
        </w:rPr>
        <w:t>，复印件并加盖投标人公章。）</w:t>
      </w:r>
    </w:p>
    <w:p>
      <w:pPr>
        <w:pStyle w:val="null3"/>
        <w:ind w:firstLine="420"/>
      </w:pPr>
      <w:r>
        <w:rPr>
          <w:sz w:val="21"/>
        </w:rPr>
        <w:t>2、为本项目配备的服务人员中：投标人所提供的上述5名（或以上）专业技术人员中，至少2名专业技术人员需有具备微生物检验技术相关的中级或以上职称，且具有5年或以上的微生物检验相关工作（或检测或解读或管理）服务工作经验。【注：提供拟派服务人员的对应职称证明或相关的证明材料，提供微生物检验相关服务工作经验证明材料（投标人所提供的相关工作经验证明材料需</w:t>
      </w:r>
      <w:r>
        <w:rPr>
          <w:sz w:val="21"/>
        </w:rPr>
        <w:t>能体现该人员</w:t>
      </w:r>
      <w:r>
        <w:rPr>
          <w:sz w:val="21"/>
        </w:rPr>
        <w:t>的</w:t>
      </w:r>
      <w:r>
        <w:rPr>
          <w:sz w:val="21"/>
        </w:rPr>
        <w:t>姓名及</w:t>
      </w:r>
      <w:r>
        <w:rPr>
          <w:sz w:val="21"/>
        </w:rPr>
        <w:t>相关</w:t>
      </w:r>
      <w:r>
        <w:rPr>
          <w:sz w:val="21"/>
        </w:rPr>
        <w:t>工作内容</w:t>
      </w:r>
      <w:r>
        <w:rPr>
          <w:sz w:val="21"/>
        </w:rPr>
        <w:t>，</w:t>
      </w:r>
      <w:r>
        <w:rPr>
          <w:sz w:val="21"/>
        </w:rPr>
        <w:t>相关工作经验证明材料例如</w:t>
      </w:r>
      <w:r>
        <w:rPr>
          <w:sz w:val="21"/>
        </w:rPr>
        <w:t>投标人出具的任职证明或第三方证明材料（如用户评价、第三方委派工作证明等</w:t>
      </w:r>
      <w:r>
        <w:rPr>
          <w:sz w:val="21"/>
        </w:rPr>
        <w:t>），复印件并加盖投标人公章。】</w:t>
      </w:r>
    </w:p>
    <w:p>
      <w:pPr>
        <w:pStyle w:val="null3"/>
        <w:ind w:firstLine="420"/>
      </w:pPr>
      <w:r>
        <w:rPr>
          <w:sz w:val="21"/>
        </w:rPr>
        <w:t>（四）投标人针对本项目提供检测服务方案，内容包括样本检测及交付流程、人员岗位职责安排、设施与设备管理制度、试剂管理制度，及分析前、中、后三个阶段的质量管理制度。</w:t>
      </w:r>
    </w:p>
    <w:p>
      <w:pPr>
        <w:pStyle w:val="null3"/>
        <w:ind w:firstLine="420"/>
      </w:pPr>
      <w:r>
        <w:rPr>
          <w:sz w:val="21"/>
        </w:rPr>
        <w:t>（五）</w:t>
      </w:r>
      <w:r>
        <w:rPr>
          <w:sz w:val="21"/>
        </w:rPr>
        <w:t>投标人为医院提供</w:t>
      </w:r>
      <w:r>
        <w:rPr>
          <w:sz w:val="21"/>
        </w:rPr>
        <w:t>进修培训、协助医院开展继续教育、学术交流活动。</w:t>
      </w:r>
    </w:p>
    <w:p>
      <w:pPr>
        <w:pStyle w:val="null3"/>
        <w:ind w:firstLine="420"/>
      </w:pPr>
      <w:r>
        <w:rPr>
          <w:sz w:val="21"/>
        </w:rPr>
        <w:t>（六）服务地点：采购人指定地点，包括广州医科大学附属妇女儿童医疗中心珠江新城院区，儿童院区，妇婴院区，增城院区，白云院区等。</w:t>
      </w:r>
    </w:p>
    <w:p>
      <w:pPr>
        <w:pStyle w:val="null3"/>
        <w:ind w:firstLine="420"/>
      </w:pPr>
      <w:r>
        <w:rPr>
          <w:sz w:val="21"/>
        </w:rPr>
        <w:t>1、珠江新城院区：广州市天河区金穗路9号；</w:t>
      </w:r>
    </w:p>
    <w:p>
      <w:pPr>
        <w:pStyle w:val="null3"/>
        <w:ind w:firstLine="420"/>
      </w:pPr>
      <w:r>
        <w:rPr>
          <w:sz w:val="21"/>
        </w:rPr>
        <w:t>2、儿童院区：广州市越秀区人民中路318号；</w:t>
      </w:r>
    </w:p>
    <w:p>
      <w:pPr>
        <w:pStyle w:val="null3"/>
        <w:ind w:firstLine="420"/>
      </w:pPr>
      <w:r>
        <w:rPr>
          <w:sz w:val="21"/>
        </w:rPr>
        <w:t>3、妇婴院区：广州市越秀区人民中路402号；</w:t>
      </w:r>
    </w:p>
    <w:p>
      <w:pPr>
        <w:pStyle w:val="null3"/>
        <w:ind w:firstLine="420"/>
      </w:pPr>
      <w:r>
        <w:rPr>
          <w:sz w:val="21"/>
        </w:rPr>
        <w:t>4、增城院区：广州市增城区增城大道293号；</w:t>
      </w:r>
    </w:p>
    <w:p>
      <w:pPr>
        <w:pStyle w:val="null3"/>
        <w:ind w:firstLine="420"/>
      </w:pPr>
      <w:r>
        <w:rPr>
          <w:sz w:val="21"/>
        </w:rPr>
        <w:t>5、白云院区：广州市白云区新达路91号、93号。</w:t>
      </w:r>
    </w:p>
    <w:p>
      <w:pPr>
        <w:pStyle w:val="null3"/>
        <w:ind w:firstLine="420"/>
      </w:pPr>
      <w:r>
        <w:rPr>
          <w:sz w:val="21"/>
        </w:rPr>
        <w:t>★（七）报价要求及付款方式：</w:t>
      </w:r>
    </w:p>
    <w:p>
      <w:pPr>
        <w:pStyle w:val="null3"/>
        <w:ind w:firstLine="420"/>
      </w:pPr>
      <w:r>
        <w:rPr>
          <w:sz w:val="21"/>
        </w:rPr>
        <w:t>1.投标人根据检测项目招标基准价为基准，报出统一的折扣</w:t>
      </w:r>
      <w:r>
        <w:rPr>
          <w:sz w:val="21"/>
        </w:rPr>
        <w:t>率</w:t>
      </w:r>
      <w:r>
        <w:rPr>
          <w:sz w:val="21"/>
        </w:rPr>
        <w:t>，折扣</w:t>
      </w:r>
      <w:r>
        <w:rPr>
          <w:sz w:val="21"/>
        </w:rPr>
        <w:t>率</w:t>
      </w:r>
      <w:r>
        <w:rPr>
          <w:sz w:val="21"/>
        </w:rPr>
        <w:t>范围：</w:t>
      </w:r>
      <w:r>
        <w:rPr>
          <w:sz w:val="21"/>
        </w:rPr>
        <w:t>0&lt;折扣</w:t>
      </w:r>
      <w:r>
        <w:rPr>
          <w:sz w:val="21"/>
        </w:rPr>
        <w:t>率</w:t>
      </w:r>
      <w:r>
        <w:rPr>
          <w:sz w:val="21"/>
        </w:rPr>
        <w:t>≤60%，且该折扣</w:t>
      </w:r>
      <w:r>
        <w:rPr>
          <w:sz w:val="21"/>
        </w:rPr>
        <w:t>率</w:t>
      </w:r>
      <w:r>
        <w:rPr>
          <w:sz w:val="21"/>
        </w:rPr>
        <w:t>必须为固定数值，不接受区间报价（如</w:t>
      </w:r>
      <w:r>
        <w:rPr>
          <w:sz w:val="21"/>
        </w:rPr>
        <w:t>30%~40%）。</w:t>
      </w:r>
    </w:p>
    <w:p>
      <w:pPr>
        <w:pStyle w:val="null3"/>
        <w:ind w:firstLine="420"/>
      </w:pPr>
      <w:r>
        <w:rPr>
          <w:sz w:val="21"/>
        </w:rPr>
        <w:t>2.投标报价应为人民币含税全包价。投标人的投标折扣</w:t>
      </w:r>
      <w:r>
        <w:rPr>
          <w:sz w:val="21"/>
        </w:rPr>
        <w:t>率</w:t>
      </w:r>
      <w:r>
        <w:rPr>
          <w:sz w:val="21"/>
        </w:rPr>
        <w:t>报价不能为负数或零。投标报价包括但不限于：</w:t>
      </w:r>
    </w:p>
    <w:p>
      <w:pPr>
        <w:pStyle w:val="null3"/>
        <w:ind w:firstLine="420"/>
      </w:pPr>
      <w:r>
        <w:rPr>
          <w:sz w:val="21"/>
        </w:rPr>
        <w:t>（</w:t>
      </w:r>
      <w:r>
        <w:rPr>
          <w:sz w:val="21"/>
        </w:rPr>
        <w:t>1）本项目服务实施过程中涉及的相关检验设备使用，分析平台、解读软件使用及试剂试纸耗材等费用。</w:t>
      </w:r>
    </w:p>
    <w:p>
      <w:pPr>
        <w:pStyle w:val="null3"/>
        <w:ind w:firstLine="420"/>
      </w:pPr>
      <w:r>
        <w:rPr>
          <w:sz w:val="21"/>
        </w:rPr>
        <w:t>（</w:t>
      </w:r>
      <w:r>
        <w:rPr>
          <w:sz w:val="21"/>
        </w:rPr>
        <w:t>2）样本运输，结果数据传输，与采购人系统对接，剩余样本保存，数据保存等完成本项目一切可见或不可预见的费用。一切可见或不可见之车辆养路费、车辆保险费、车辆保养、维修、燃油费车辆设备折旧费、所有设备的维护费和清洁费、水电费。</w:t>
      </w:r>
    </w:p>
    <w:p>
      <w:pPr>
        <w:pStyle w:val="null3"/>
        <w:ind w:firstLine="420"/>
      </w:pPr>
      <w:r>
        <w:rPr>
          <w:sz w:val="21"/>
        </w:rPr>
        <w:t>（</w:t>
      </w:r>
      <w:r>
        <w:rPr>
          <w:sz w:val="21"/>
        </w:rPr>
        <w:t>3）人员工资、社保、保险、福利、管理费、风险费、税费、利润等所有费用。</w:t>
      </w:r>
    </w:p>
    <w:p>
      <w:pPr>
        <w:pStyle w:val="null3"/>
        <w:ind w:firstLine="420"/>
      </w:pPr>
      <w:r>
        <w:rPr>
          <w:sz w:val="21"/>
        </w:rPr>
        <w:t>（</w:t>
      </w:r>
      <w:r>
        <w:rPr>
          <w:sz w:val="21"/>
        </w:rPr>
        <w:t>4）投标人报价中须包括所投采购包检验项目中的全部项目。</w:t>
      </w:r>
    </w:p>
    <w:p>
      <w:pPr>
        <w:pStyle w:val="null3"/>
        <w:ind w:firstLine="420"/>
      </w:pPr>
      <w:r>
        <w:rPr>
          <w:sz w:val="21"/>
        </w:rPr>
        <w:t>3.付款方式：</w:t>
      </w:r>
    </w:p>
    <w:p>
      <w:pPr>
        <w:pStyle w:val="null3"/>
        <w:ind w:firstLine="420"/>
        <w:jc w:val="left"/>
      </w:pPr>
      <w:r>
        <w:rPr>
          <w:sz w:val="21"/>
        </w:rPr>
        <w:t>（</w:t>
      </w:r>
      <w:r>
        <w:rPr>
          <w:sz w:val="21"/>
        </w:rPr>
        <w:t>1）签订合同后</w:t>
      </w:r>
      <w:r>
        <w:rPr>
          <w:sz w:val="21"/>
        </w:rPr>
        <w:t>5天内</w:t>
      </w:r>
      <w:r>
        <w:rPr>
          <w:sz w:val="21"/>
        </w:rPr>
        <w:t>，采购人向中标人支付</w:t>
      </w:r>
      <w:r>
        <w:rPr>
          <w:sz w:val="21"/>
        </w:rPr>
        <w:t>第一年</w:t>
      </w:r>
      <w:r>
        <w:rPr>
          <w:sz w:val="21"/>
        </w:rPr>
        <w:t>合同</w:t>
      </w:r>
      <w:r>
        <w:rPr>
          <w:sz w:val="21"/>
        </w:rPr>
        <w:t>预算</w:t>
      </w:r>
      <w:r>
        <w:rPr>
          <w:sz w:val="21"/>
        </w:rPr>
        <w:t>金额</w:t>
      </w:r>
      <w:r>
        <w:rPr>
          <w:sz w:val="21"/>
        </w:rPr>
        <w:t>（即人民币</w:t>
      </w:r>
      <w:r>
        <w:rPr>
          <w:sz w:val="21"/>
        </w:rPr>
        <w:t>500</w:t>
      </w:r>
      <w:r>
        <w:rPr>
          <w:sz w:val="21"/>
        </w:rPr>
        <w:t>万元</w:t>
      </w:r>
      <w:r>
        <w:rPr>
          <w:sz w:val="21"/>
        </w:rPr>
        <w:t>）</w:t>
      </w:r>
      <w:r>
        <w:rPr>
          <w:sz w:val="21"/>
        </w:rPr>
        <w:t>的</w:t>
      </w:r>
      <w:r>
        <w:rPr>
          <w:sz w:val="21"/>
        </w:rPr>
        <w:t>30%作为预付款。在后续合同履行过程中，根据每月的对应检测项目招标</w:t>
      </w:r>
      <w:r>
        <w:rPr>
          <w:sz w:val="21"/>
        </w:rPr>
        <w:t>基准</w:t>
      </w:r>
      <w:r>
        <w:rPr>
          <w:sz w:val="21"/>
        </w:rPr>
        <w:t>价及实际检测数量，按中标折扣</w:t>
      </w:r>
      <w:r>
        <w:rPr>
          <w:sz w:val="21"/>
        </w:rPr>
        <w:t>率</w:t>
      </w:r>
      <w:r>
        <w:rPr>
          <w:sz w:val="21"/>
        </w:rPr>
        <w:t>结算并在预付款中进行抵扣，直至预付款抵扣完毕后再开始支付后续合同款，累计结算达到预付款抵扣完毕的当月，采购人按实际情况进行补足支付。</w:t>
      </w:r>
    </w:p>
    <w:p>
      <w:pPr>
        <w:pStyle w:val="null3"/>
        <w:ind w:firstLine="420"/>
        <w:jc w:val="left"/>
      </w:pPr>
      <w:r>
        <w:rPr>
          <w:sz w:val="21"/>
        </w:rPr>
        <w:t>（</w:t>
      </w:r>
      <w:r>
        <w:rPr>
          <w:sz w:val="21"/>
        </w:rPr>
        <w:t>2）在以预付款抵扣的期间，中标人需在每月15日前向采购人提交上月的检测项目汇总表及采购人签收检测报告凭证等材料以便采购人办理结算；如中标人不按时提交，采购人将对中标人进行扣罚，每次扣罚</w:t>
      </w:r>
      <w:r>
        <w:rPr>
          <w:sz w:val="21"/>
        </w:rPr>
        <w:t>人民币</w:t>
      </w:r>
      <w:r>
        <w:rPr>
          <w:sz w:val="21"/>
        </w:rPr>
        <w:t>10万</w:t>
      </w:r>
      <w:r>
        <w:rPr>
          <w:sz w:val="21"/>
        </w:rPr>
        <w:t>元。</w:t>
      </w:r>
    </w:p>
    <w:p>
      <w:pPr>
        <w:pStyle w:val="null3"/>
        <w:ind w:firstLine="420"/>
      </w:pPr>
      <w:r>
        <w:rPr>
          <w:sz w:val="21"/>
        </w:rPr>
        <w:t>（</w:t>
      </w:r>
      <w:r>
        <w:rPr>
          <w:sz w:val="21"/>
        </w:rPr>
        <w:t>3</w:t>
      </w:r>
      <w:r>
        <w:rPr>
          <w:sz w:val="21"/>
        </w:rPr>
        <w:t>）</w:t>
      </w:r>
      <w:r>
        <w:rPr>
          <w:sz w:val="21"/>
        </w:rPr>
        <w:t>预付款抵扣完毕后，采购人以银行转账形式每</w:t>
      </w:r>
      <w:r>
        <w:rPr>
          <w:sz w:val="21"/>
        </w:rPr>
        <w:t>2个月为一个结算周期进行按实结算，每次结算根据2个月的检测项目和数量，按中标折扣率结算，实际结算款=∑【对应检测项目的招标基准价×中标折扣率×实际采购数量】。中标人于结算周期开始的第一个月的15日前向采购人提交上一个结算周期的结算资料，采购人收到结算资料并核对无误后5个工作日内开始办理支付手续。</w:t>
      </w:r>
    </w:p>
    <w:p>
      <w:pPr>
        <w:pStyle w:val="null3"/>
        <w:ind w:firstLine="420"/>
      </w:pPr>
      <w:r>
        <w:rPr>
          <w:sz w:val="21"/>
        </w:rPr>
        <w:t>（</w:t>
      </w:r>
      <w:r>
        <w:rPr>
          <w:sz w:val="21"/>
        </w:rPr>
        <w:t>4）三年合同累计总价不超过采购包的采购预算人民币15000000.00元，最终结算数额以采购人在合同期间的实际检测情况为准。</w:t>
      </w:r>
    </w:p>
    <w:p>
      <w:pPr>
        <w:pStyle w:val="null3"/>
        <w:ind w:firstLine="420"/>
      </w:pPr>
      <w:r>
        <w:rPr>
          <w:sz w:val="21"/>
        </w:rPr>
        <w:t>（</w:t>
      </w:r>
      <w:r>
        <w:rPr>
          <w:sz w:val="21"/>
        </w:rPr>
        <w:t>5）因采购人使用的是财政性资金，采购人在前款规定的付款时间为向支付部门提出办理财政支付申请手续的时间（不含支付部门审核的时间），在规定时间内提出支付申请手续后即视为采购人已经按期支付，中标人应按项目进度要求进行实施。</w:t>
      </w:r>
    </w:p>
    <w:p>
      <w:pPr>
        <w:pStyle w:val="null3"/>
        <w:ind w:firstLine="420"/>
      </w:pPr>
      <w:r>
        <w:rPr>
          <w:sz w:val="21"/>
        </w:rPr>
        <w:t>（</w:t>
      </w:r>
      <w:r>
        <w:rPr>
          <w:sz w:val="21"/>
        </w:rPr>
        <w:t>6）</w:t>
      </w:r>
      <w:r>
        <w:rPr>
          <w:sz w:val="21"/>
        </w:rPr>
        <w:t>中标人与采购人签订合同后</w:t>
      </w:r>
      <w:r>
        <w:rPr>
          <w:sz w:val="21"/>
        </w:rPr>
        <w:t>15个工作日内，按</w:t>
      </w:r>
      <w:r>
        <w:rPr>
          <w:sz w:val="21"/>
        </w:rPr>
        <w:t>三年</w:t>
      </w:r>
      <w:r>
        <w:rPr>
          <w:sz w:val="21"/>
        </w:rPr>
        <w:t>合同总金额</w:t>
      </w:r>
      <w:r>
        <w:rPr>
          <w:sz w:val="21"/>
        </w:rPr>
        <w:t>（即人民币</w:t>
      </w:r>
      <w:r>
        <w:rPr>
          <w:sz w:val="21"/>
        </w:rPr>
        <w:t>15</w:t>
      </w:r>
      <w:r>
        <w:rPr>
          <w:sz w:val="21"/>
        </w:rPr>
        <w:t>000000.00元）</w:t>
      </w:r>
      <w:r>
        <w:rPr>
          <w:sz w:val="21"/>
        </w:rPr>
        <w:t>的</w:t>
      </w:r>
      <w:r>
        <w:rPr>
          <w:sz w:val="21"/>
        </w:rPr>
        <w:t>3</w:t>
      </w:r>
      <w:r>
        <w:rPr>
          <w:sz w:val="21"/>
        </w:rPr>
        <w:t>%以银行转账或支票（汇票、本票）或保函（保险）等非现金形式向采购人提交履约保证金【保函（保险）方式提交的，须提供保函（保险）原件交予采购人备案】，同时须在三年合同期内保持履约保证金长期有效。若不提交履约保证金或履约保证金在服务期内失效后15个工作日内不向采购人更新提交，采购人有权终止合同，并上报政府采购监管部门，由此产生的一切责任及损失均由中标人承担。中标人将履约保函原件交采购人备案。若合同期内中标人没有违约行为，采购人无息退还履约保证金（以保函（保险）形式提交的履约保证金在合同期满后或合同终止后30个工作日内自动失效；以银行转账或支票（汇票）提交的履约保证金在合同期满后或合同终止后30个工作日内，采购人收到中标人的退还申请后，无息退还给中标人）</w:t>
      </w:r>
      <w:r>
        <w:rPr>
          <w:sz w:val="21"/>
        </w:rPr>
        <w:t>。</w:t>
      </w:r>
      <w:r>
        <w:rPr>
          <w:sz w:val="21"/>
        </w:rPr>
        <w:t>下列任何一种情况发生时，采购人有权不予退还履约保证金：（一）中标人未完全履行项目投标文件承诺或合同约定的；（二）中标人的原因导致采购人单位发生医疗纠纷或医疗事故或医疗过错。</w:t>
      </w:r>
    </w:p>
    <w:p>
      <w:pPr>
        <w:pStyle w:val="null3"/>
        <w:ind w:firstLine="420"/>
      </w:pPr>
      <w:r>
        <w:rPr>
          <w:sz w:val="21"/>
        </w:rPr>
        <w:t>（</w:t>
      </w:r>
      <w:r>
        <w:rPr>
          <w:sz w:val="21"/>
        </w:rPr>
        <w:t>7）本项目以银行转账方式进行结算，中标人在每次结算时需向采购人提交以下资料：</w:t>
      </w:r>
    </w:p>
    <w:p>
      <w:pPr>
        <w:pStyle w:val="null3"/>
        <w:ind w:firstLine="420"/>
      </w:pPr>
      <w:r>
        <w:rPr>
          <w:sz w:val="21"/>
        </w:rPr>
        <w:t>1）合同、中标通知书、</w:t>
      </w:r>
      <w:r>
        <w:rPr>
          <w:sz w:val="21"/>
        </w:rPr>
        <w:t>履约保证金【</w:t>
      </w:r>
      <w:r>
        <w:rPr>
          <w:sz w:val="21"/>
        </w:rPr>
        <w:t>保函原件或采购人开具的履约保证金收据复印件（加盖中标人公章）</w:t>
      </w:r>
      <w:r>
        <w:rPr>
          <w:sz w:val="21"/>
        </w:rPr>
        <w:t>】</w:t>
      </w:r>
      <w:r>
        <w:rPr>
          <w:sz w:val="21"/>
        </w:rPr>
        <w:t>；（首次结算时提供）</w:t>
      </w:r>
    </w:p>
    <w:p>
      <w:pPr>
        <w:pStyle w:val="null3"/>
        <w:ind w:firstLine="420"/>
      </w:pPr>
      <w:r>
        <w:rPr>
          <w:sz w:val="21"/>
        </w:rPr>
        <w:t>2）中标人开具的正式发票；</w:t>
      </w:r>
    </w:p>
    <w:p>
      <w:pPr>
        <w:pStyle w:val="null3"/>
        <w:ind w:firstLine="420"/>
      </w:pPr>
      <w:r>
        <w:rPr>
          <w:sz w:val="21"/>
        </w:rPr>
        <w:t>3）经采购人管理科室确认的上一个结算周期的工作量清单明细表。</w:t>
      </w:r>
    </w:p>
    <w:p>
      <w:pPr>
        <w:pStyle w:val="null3"/>
        <w:ind w:firstLine="420"/>
      </w:pPr>
      <w:r>
        <w:rPr>
          <w:sz w:val="21"/>
        </w:rPr>
        <w:t>（八）质量要求：</w:t>
      </w:r>
    </w:p>
    <w:p>
      <w:pPr>
        <w:pStyle w:val="null3"/>
        <w:ind w:firstLine="420"/>
      </w:pPr>
      <w:r>
        <w:rPr>
          <w:sz w:val="21"/>
        </w:rPr>
        <w:t>1.投标人具有完善的相关管理体系，如通过国家认证认可监督管理部门批准设立的认证机构颁发并在有效期内的认证：质量管理体系认证、环境管理体系认证、职业健康安全管理体系认证。</w:t>
      </w:r>
    </w:p>
    <w:p>
      <w:pPr>
        <w:pStyle w:val="null3"/>
        <w:ind w:firstLine="420"/>
      </w:pPr>
      <w:r>
        <w:rPr>
          <w:sz w:val="21"/>
        </w:rPr>
        <w:t>2.每次检测都有严格的室内质控，中标人按月提供室内质量控制报表，其内容包括质控检测数据、控制标准、质控分析、失控报告等；中标人需参加临检中心主持的全国宏基因组高通量测序室间质量评价预研活动，并获得病原微生物高通量测序检测的室间质评证书。以控制诊断结果的质量，定期参加质量评审，因投标实验室质量因素导致的医疗纠纷、事故等不良后果的，由此产生的赔偿责任由中标人承担。</w:t>
      </w:r>
    </w:p>
    <w:p>
      <w:pPr>
        <w:pStyle w:val="null3"/>
        <w:ind w:firstLine="420"/>
      </w:pPr>
      <w:r>
        <w:rPr>
          <w:sz w:val="21"/>
        </w:rPr>
        <w:t>（九）售后服务：</w:t>
      </w:r>
    </w:p>
    <w:p>
      <w:pPr>
        <w:pStyle w:val="null3"/>
        <w:ind w:firstLine="420"/>
      </w:pPr>
      <w:r>
        <w:rPr>
          <w:sz w:val="21"/>
        </w:rPr>
        <w:t>1.投标人为采购人提供本地化售后服务。提供固定的具有医学背景的专业人员负责日常送检标本的临床咨询、标本采集培训、标本接收、报告发放、结果咨询等服务。</w:t>
      </w:r>
    </w:p>
    <w:p>
      <w:pPr>
        <w:pStyle w:val="null3"/>
        <w:ind w:firstLine="420"/>
      </w:pPr>
      <w:r>
        <w:rPr>
          <w:sz w:val="21"/>
        </w:rPr>
        <w:t>2.投标人需提供专门售后服务团队，设立专门联系跟进的人员及400（或800或其他专用）联系方式，采购人联系中标人后，涉及售后的相关问题技术支持或工程师需要在12小时內通过电话/邮件/微信进行响应回复，在48小时内对采购人所提出的问题进行解决。如样本的测序质量出现不合格的情况，需6小时内响应并于2个工作日内予以解决（重新完成检测并交付报告）。</w:t>
      </w:r>
    </w:p>
    <w:p>
      <w:pPr>
        <w:pStyle w:val="null3"/>
        <w:ind w:firstLine="420"/>
      </w:pPr>
      <w:r>
        <w:rPr>
          <w:sz w:val="21"/>
        </w:rPr>
        <w:t>3.投标人提供网上查询服务和提供电话查询服务，以供随时查询进度和结果。</w:t>
      </w:r>
    </w:p>
    <w:p>
      <w:pPr>
        <w:pStyle w:val="null3"/>
        <w:ind w:firstLine="420"/>
      </w:pPr>
      <w:r>
        <w:rPr>
          <w:sz w:val="21"/>
        </w:rPr>
        <w:t>4.投标人如需召回检测报告的，应在24小时内通过一切形式包括电话、邮寄、传真、电子邮件、当面告知等方式通知采购人召回检测报告并通过上述形式提供新的检测报告。因召回检测报告而产生的一切法律责任由投标人承担。</w:t>
      </w:r>
    </w:p>
    <w:p>
      <w:pPr>
        <w:pStyle w:val="null3"/>
        <w:ind w:firstLine="420"/>
      </w:pPr>
      <w:r>
        <w:rPr>
          <w:sz w:val="21"/>
        </w:rPr>
        <w:t>5.对于检测结果错误或采购人对检测结果提出异议的样本，投标人需按采购人要求进行重新检测，并在采购人提出重新检测要求的2个工作日内交付检测结果。</w:t>
      </w:r>
    </w:p>
    <w:p>
      <w:pPr>
        <w:pStyle w:val="null3"/>
        <w:ind w:firstLine="420"/>
      </w:pPr>
      <w:r>
        <w:rPr>
          <w:sz w:val="21"/>
        </w:rPr>
        <w:t>6.投标人针对本项目提供售后服务方案，内容包括专门售后服务人员的岗位及工作安排、跟进人员、问题改进及措施、解决纠纷及措施、全过程跟进服务的安排。</w:t>
      </w:r>
    </w:p>
    <w:p>
      <w:pPr>
        <w:pStyle w:val="null3"/>
        <w:ind w:firstLine="420"/>
      </w:pPr>
      <w:r>
        <w:rPr>
          <w:sz w:val="21"/>
        </w:rPr>
        <w:t>7.投标人定期开展与项目相关学术交流、培训，促进采购人的临床项目开展。</w:t>
      </w:r>
    </w:p>
    <w:p>
      <w:pPr>
        <w:pStyle w:val="null3"/>
        <w:ind w:firstLine="420"/>
      </w:pPr>
      <w:r>
        <w:rPr>
          <w:sz w:val="21"/>
        </w:rPr>
        <w:t>8.投标人向采购人提供每年不少于5次的相关业务培训，根据采购人的要求制定培训方式及培训内容，经采购人确认后开展培训课程。</w:t>
      </w:r>
    </w:p>
    <w:p>
      <w:pPr>
        <w:pStyle w:val="null3"/>
        <w:ind w:firstLine="420"/>
      </w:pPr>
      <w:r>
        <w:rPr>
          <w:sz w:val="21"/>
        </w:rPr>
        <w:t>（十）应急要求</w:t>
      </w:r>
    </w:p>
    <w:p>
      <w:pPr>
        <w:pStyle w:val="null3"/>
        <w:ind w:firstLine="420"/>
      </w:pPr>
      <w:r>
        <w:rPr>
          <w:sz w:val="21"/>
        </w:rPr>
        <w:t>1.投标人对样本丢失、数据泄露、漏检、误检、检测失误、样本污染、检测数据异常等情况进行提供针对性的应急防范措施及应对措施。</w:t>
      </w:r>
    </w:p>
    <w:p>
      <w:pPr>
        <w:pStyle w:val="null3"/>
        <w:ind w:firstLine="420"/>
      </w:pPr>
      <w:r>
        <w:rPr>
          <w:sz w:val="21"/>
        </w:rPr>
        <w:t>2.对项目实施期间可能出现突发的、不可预见的情况，投标人应在接到采购人通知2小时内响应，派专职人员与采购人对接，并在4小时内向采购人如实汇报处理措施、进度、处理结果。</w:t>
      </w:r>
    </w:p>
    <w:p>
      <w:pPr>
        <w:pStyle w:val="null3"/>
        <w:ind w:firstLine="420"/>
      </w:pPr>
      <w:r>
        <w:rPr>
          <w:sz w:val="21"/>
        </w:rPr>
        <w:t>3.投标人应制定应急预案，包括但不限于标本运输应急处理、样本信息异常处理、样本异常处理（样本污染、样本遗失）、结果数据传输异常、质量事故应急处理、检测结果错误应急处理。预案应包括应急人员组织架构、人员职责、各种紧急情况的响应时间、联系方式、各种紧急情况的详细处理流程及紧急情况的预防措施。</w:t>
      </w:r>
    </w:p>
    <w:p>
      <w:pPr>
        <w:pStyle w:val="null3"/>
        <w:ind w:firstLine="420"/>
      </w:pPr>
      <w:r>
        <w:rPr>
          <w:sz w:val="21"/>
        </w:rPr>
        <w:t>4.中标人能提供送检服务应急措施、具备处理投入本项目核心设备故障、防止检验室或样本污染的能力。有完整的对突发事件、安全事故处理的方案。建立相应质量控制制度，制定相应的质量管理手册(或制度等相关内容)。</w:t>
      </w:r>
    </w:p>
    <w:p>
      <w:pPr>
        <w:pStyle w:val="null3"/>
        <w:ind w:firstLine="420"/>
      </w:pPr>
      <w:r>
        <w:rPr>
          <w:sz w:val="21"/>
        </w:rPr>
        <w:t>★（十一）知识产权及保密信息要求</w:t>
      </w:r>
      <w:r>
        <w:rPr>
          <w:sz w:val="21"/>
          <w:b/>
        </w:rPr>
        <w:t>（提供承诺函并加盖投标人公章，格式自定）</w:t>
      </w:r>
    </w:p>
    <w:p>
      <w:pPr>
        <w:pStyle w:val="null3"/>
        <w:ind w:firstLine="420"/>
      </w:pPr>
      <w:r>
        <w:rPr>
          <w:sz w:val="21"/>
        </w:rPr>
        <w:t>1.保密信息要求：在本项目服务期限内或者合同终止后中标人都有为采购人保密的义务。在未经采购人书面同意或授权前提下，中标人不得向采购人临床科室工作人员、患者、患者家属及法律或采购人许可的单位或人员以外等的任何第三方泄露采购人委托检测的项目、检测的内容、检测的结果；且不得将本项目所涉及的生物样本、相关数据、技术文件及其他有关信息用于任何目的和/或形式的用途。同时中标人对在本项目采购合同有效期内从采购人知悉的关于采购人的一切非公开的保密信息负有保密义务。本项目执行过程中产生的所有知识产权归采购人所有。中标人若违反上述约定，应赔偿采购人损失，并负相关法律责任。本保密条款不因合同终止而终止。</w:t>
      </w:r>
    </w:p>
    <w:p>
      <w:pPr>
        <w:pStyle w:val="null3"/>
        <w:ind w:firstLine="420"/>
      </w:pPr>
      <w:r>
        <w:rPr>
          <w:sz w:val="21"/>
        </w:rPr>
        <w:t>2.知识产权：检测样本、检测剩余样本、检测数据的所有权、使用权为采购人所有，未经采购人书面许可不得挪作它用。采购人拥有本项目所有数据及相关衍生的所有知识产权。</w:t>
      </w:r>
    </w:p>
    <w:p>
      <w:pPr>
        <w:pStyle w:val="null3"/>
        <w:ind w:firstLine="420"/>
      </w:pPr>
      <w:r>
        <w:rPr>
          <w:sz w:val="21"/>
        </w:rPr>
        <w:t>3.投标人生物信息安全性要求：中标人在项目实施过程中未经安全审查，不得将国家人类遗传资源信息向境外组织、个人及其设立或实际控制的机构提供或者开放使用。</w:t>
      </w:r>
    </w:p>
    <w:p>
      <w:pPr>
        <w:pStyle w:val="null3"/>
        <w:ind w:firstLine="420"/>
      </w:pPr>
      <w:r>
        <w:rPr>
          <w:sz w:val="21"/>
        </w:rPr>
        <w:t>（十二）验收要求及考核要求：</w:t>
      </w:r>
    </w:p>
    <w:p>
      <w:pPr>
        <w:pStyle w:val="null3"/>
        <w:ind w:firstLine="420"/>
      </w:pPr>
      <w:r>
        <w:rPr>
          <w:sz w:val="21"/>
        </w:rPr>
        <w:t>1.验收标准：</w:t>
      </w:r>
    </w:p>
    <w:p>
      <w:pPr>
        <w:pStyle w:val="null3"/>
        <w:ind w:firstLine="420"/>
      </w:pPr>
      <w:r>
        <w:rPr>
          <w:sz w:val="21"/>
        </w:rPr>
        <w:t>（</w:t>
      </w:r>
      <w:r>
        <w:rPr>
          <w:sz w:val="21"/>
        </w:rPr>
        <w:t>1）符合中华人民共和国国家和履约地相关检测质量标准、行业技术规范标准。</w:t>
      </w:r>
    </w:p>
    <w:p>
      <w:pPr>
        <w:pStyle w:val="null3"/>
        <w:ind w:firstLine="420"/>
      </w:pPr>
      <w:r>
        <w:rPr>
          <w:sz w:val="21"/>
        </w:rPr>
        <w:t>（</w:t>
      </w:r>
      <w:r>
        <w:rPr>
          <w:sz w:val="21"/>
        </w:rPr>
        <w:t>2）符合招标文件和中标人响应承诺中采购人认可的各项要求。</w:t>
      </w:r>
    </w:p>
    <w:p>
      <w:pPr>
        <w:pStyle w:val="null3"/>
        <w:ind w:firstLine="420"/>
      </w:pPr>
      <w:r>
        <w:rPr>
          <w:sz w:val="21"/>
        </w:rPr>
        <w:t>（</w:t>
      </w:r>
      <w:r>
        <w:rPr>
          <w:sz w:val="21"/>
        </w:rPr>
        <w:t>3）项目检测准确性：投标人负责对提供的样品进行检测、建库、测序，负责数据及质控报告交付（按照交付周期要求）。如达不到技术要求，则不予验收，并责令中标人在7个工作日内完成整改，直到整改达标后再予以验收。</w:t>
      </w:r>
    </w:p>
    <w:p>
      <w:pPr>
        <w:pStyle w:val="null3"/>
        <w:ind w:firstLine="420"/>
      </w:pPr>
      <w:r>
        <w:rPr>
          <w:sz w:val="21"/>
        </w:rPr>
        <w:t>2.为保障本项目进度及完成质量，项目开展后，采购人每月对上个月中标人提供的服务、完成的样本检测进行验收；项目履约期满后，采购人对项目进行验收。</w:t>
      </w:r>
    </w:p>
    <w:p>
      <w:pPr>
        <w:pStyle w:val="null3"/>
        <w:ind w:firstLine="420"/>
      </w:pPr>
      <w:r>
        <w:rPr>
          <w:sz w:val="21"/>
        </w:rPr>
        <w:t>3.采购人按照以下标准每季度（每三个月为一个季度）对中标人的服务质量进行季度考核，并根据考核结果扣罚中标人的服务费。如发生不良事件，除了扣罚相应标本的服务费，还需给予采购人问题样本费用双倍的赔偿，如项目延期，每延期一日应向采购人赔偿该标本服务费金额（检测项目招标</w:t>
      </w:r>
      <w:r>
        <w:rPr>
          <w:sz w:val="21"/>
        </w:rPr>
        <w:t>基准价</w:t>
      </w:r>
      <w:r>
        <w:rPr>
          <w:sz w:val="21"/>
        </w:rPr>
        <w:t>x折扣</w:t>
      </w:r>
      <w:r>
        <w:rPr>
          <w:sz w:val="21"/>
        </w:rPr>
        <w:t>率</w:t>
      </w:r>
      <w:r>
        <w:rPr>
          <w:sz w:val="21"/>
        </w:rPr>
        <w:t>）的百分之五。如上季度考核期内发生不良事件</w:t>
      </w:r>
      <w:r>
        <w:rPr>
          <w:sz w:val="21"/>
        </w:rPr>
        <w:t>3次或以上的，中标人除了承担上述赔偿责任外，采购人可立刻终止合作合同且不承担违约责任。</w:t>
      </w:r>
    </w:p>
    <w:p>
      <w:pPr>
        <w:pStyle w:val="null3"/>
        <w:ind w:firstLine="420"/>
      </w:pPr>
      <w:r>
        <w:rPr>
          <w:sz w:val="21"/>
        </w:rPr>
        <w:t>（</w:t>
      </w:r>
      <w:r>
        <w:rPr>
          <w:sz w:val="21"/>
        </w:rPr>
        <w:t>1）误验例数：每季度不高于1例；</w:t>
      </w:r>
    </w:p>
    <w:p>
      <w:pPr>
        <w:pStyle w:val="null3"/>
        <w:ind w:firstLine="420"/>
      </w:pPr>
      <w:r>
        <w:rPr>
          <w:sz w:val="21"/>
        </w:rPr>
        <w:t>（</w:t>
      </w:r>
      <w:r>
        <w:rPr>
          <w:sz w:val="21"/>
        </w:rPr>
        <w:t>2）漏检例数：每季度少于1例；</w:t>
      </w:r>
    </w:p>
    <w:p>
      <w:pPr>
        <w:pStyle w:val="null3"/>
        <w:ind w:firstLine="420"/>
      </w:pPr>
      <w:r>
        <w:rPr>
          <w:sz w:val="21"/>
        </w:rPr>
        <w:t>（</w:t>
      </w:r>
      <w:r>
        <w:rPr>
          <w:sz w:val="21"/>
        </w:rPr>
        <w:t>3）及时率：结果及时，及时率每季度大于99.5%；</w:t>
      </w:r>
    </w:p>
    <w:p>
      <w:pPr>
        <w:pStyle w:val="null3"/>
        <w:ind w:firstLine="420"/>
      </w:pPr>
      <w:r>
        <w:rPr>
          <w:sz w:val="21"/>
        </w:rPr>
        <w:t>（</w:t>
      </w:r>
      <w:r>
        <w:rPr>
          <w:sz w:val="21"/>
        </w:rPr>
        <w:t>4）误报率：姓名、结果等误报每季度不高于2例；</w:t>
      </w:r>
    </w:p>
    <w:p>
      <w:pPr>
        <w:pStyle w:val="null3"/>
        <w:ind w:firstLine="420"/>
      </w:pPr>
      <w:r>
        <w:rPr>
          <w:sz w:val="21"/>
        </w:rPr>
        <w:t>（</w:t>
      </w:r>
      <w:r>
        <w:rPr>
          <w:sz w:val="21"/>
        </w:rPr>
        <w:t>5）检测样本丢失、运送错误、混淆等问题：每季度不高于1例；</w:t>
      </w:r>
    </w:p>
    <w:p>
      <w:pPr>
        <w:pStyle w:val="null3"/>
        <w:ind w:firstLine="420"/>
      </w:pPr>
      <w:r>
        <w:rPr>
          <w:sz w:val="21"/>
        </w:rPr>
        <w:t>（</w:t>
      </w:r>
      <w:r>
        <w:rPr>
          <w:sz w:val="21"/>
        </w:rPr>
        <w:t>6）如因投标人检测结果与复检结果不一致，造成法律纠纷或经济损失的，由投标人承担纠纷产生的一切法律责任和经济责任。</w:t>
      </w:r>
    </w:p>
    <w:p>
      <w:pPr>
        <w:pStyle w:val="null3"/>
        <w:ind w:firstLine="420"/>
      </w:pPr>
      <w:r>
        <w:rPr>
          <w:sz w:val="21"/>
        </w:rPr>
        <w:t>4.本项目为三年服务合同。采购人对中标人进行年度考核，年度考核评价内容分以下三方面：第一，测序质量，考核年度内若发生测序质量不达标事件（包括但不限于测序深度低于目标值、测序碱基错误率高于0.4%以及任何原因的重测），每发生一次，扣5分；第二，报告交付，考核年度内若发生报告交付问题（包括但不限于报告延时、误报、漏报、样本丢失、样本混淆），每发生一次，扣5分；第三，售后服务，考核年度内若中标方没有遵守承诺的售后服务标准及响应速度，扣10分；年度总评分八十分或以上为合格。若年度总评分八十分（不含）以下，采购人可单方终止本项目，且有权要求中标人承担违约责任。中标人如对采购人造成经济损失的，还需赔偿采购人遭受的所有的损失。合同签署执行后，如中标人出现连续两个批次技术参数不达标，采购人有权终止合同。</w:t>
      </w:r>
    </w:p>
    <w:p>
      <w:pPr>
        <w:pStyle w:val="null3"/>
        <w:ind w:firstLine="420"/>
      </w:pPr>
      <w:r>
        <w:rPr>
          <w:sz w:val="21"/>
        </w:rPr>
        <w:t>5.双方约定的其他验收标准。</w:t>
      </w:r>
    </w:p>
    <w:p>
      <w:pPr>
        <w:pStyle w:val="null3"/>
        <w:ind w:firstLine="420"/>
      </w:pPr>
      <w:r>
        <w:rPr>
          <w:sz w:val="21"/>
        </w:rPr>
        <w:t>（十三）违约责任</w:t>
      </w:r>
    </w:p>
    <w:p>
      <w:pPr>
        <w:pStyle w:val="null3"/>
        <w:ind w:firstLine="420"/>
      </w:pPr>
      <w:r>
        <w:rPr>
          <w:sz w:val="21"/>
        </w:rPr>
        <w:t>1.合同履行中发生下列情况之一的，属中标人违约：</w:t>
      </w:r>
    </w:p>
    <w:p>
      <w:pPr>
        <w:pStyle w:val="null3"/>
        <w:ind w:firstLine="420"/>
      </w:pPr>
      <w:r>
        <w:rPr>
          <w:sz w:val="21"/>
        </w:rPr>
        <w:t>（</w:t>
      </w:r>
      <w:r>
        <w:rPr>
          <w:sz w:val="21"/>
        </w:rPr>
        <w:t>1）中标人检测报告不符合法律以及卫生行政部门要求的；</w:t>
      </w:r>
    </w:p>
    <w:p>
      <w:pPr>
        <w:pStyle w:val="null3"/>
        <w:ind w:firstLine="420"/>
      </w:pPr>
      <w:r>
        <w:rPr>
          <w:sz w:val="21"/>
        </w:rPr>
        <w:t>（</w:t>
      </w:r>
      <w:r>
        <w:rPr>
          <w:sz w:val="21"/>
        </w:rPr>
        <w:t>2）中标人转包、分包本项目；</w:t>
      </w:r>
    </w:p>
    <w:p>
      <w:pPr>
        <w:pStyle w:val="null3"/>
        <w:ind w:firstLine="420"/>
      </w:pPr>
      <w:r>
        <w:rPr>
          <w:sz w:val="21"/>
        </w:rPr>
        <w:t>（</w:t>
      </w:r>
      <w:r>
        <w:rPr>
          <w:sz w:val="21"/>
        </w:rPr>
        <w:t>3）中标人未按招标文件要求或投标承诺或合同要求完成检测服务；</w:t>
      </w:r>
    </w:p>
    <w:p>
      <w:pPr>
        <w:pStyle w:val="null3"/>
        <w:ind w:firstLine="420"/>
      </w:pPr>
      <w:r>
        <w:rPr>
          <w:sz w:val="21"/>
        </w:rPr>
        <w:t>（</w:t>
      </w:r>
      <w:r>
        <w:rPr>
          <w:sz w:val="21"/>
        </w:rPr>
        <w:t>4）中标人无法履行或停止履行合同；</w:t>
      </w:r>
    </w:p>
    <w:p>
      <w:pPr>
        <w:pStyle w:val="null3"/>
        <w:ind w:firstLine="420"/>
      </w:pPr>
      <w:r>
        <w:rPr>
          <w:sz w:val="21"/>
        </w:rPr>
        <w:t>（</w:t>
      </w:r>
      <w:r>
        <w:rPr>
          <w:sz w:val="21"/>
        </w:rPr>
        <w:t>5）中标人未履行招标文件要求或投标承诺或合同约定的其他义务。</w:t>
      </w:r>
    </w:p>
    <w:p>
      <w:pPr>
        <w:pStyle w:val="null3"/>
        <w:ind w:firstLine="420"/>
      </w:pPr>
      <w:r>
        <w:rPr>
          <w:sz w:val="21"/>
        </w:rPr>
        <w:t>中标人发生上述情况时，采购人向中标人发出整改通知，要求其在限定期限内整改</w:t>
      </w:r>
      <w:r>
        <w:rPr>
          <w:sz w:val="21"/>
        </w:rPr>
        <w:t>;逾期不整改或整改不及格的，采购人有权单方面终止合同，不予退还中标人履约保证金并上报政府采购监管部门，由此引起的一切后果，由中标人承担。中标人须承担由于违约所造成的费用增加、周期延误和采购人损失等。</w:t>
      </w:r>
    </w:p>
    <w:p>
      <w:pPr>
        <w:pStyle w:val="null3"/>
        <w:ind w:firstLine="420"/>
      </w:pPr>
      <w:r>
        <w:rPr>
          <w:sz w:val="21"/>
        </w:rPr>
        <w:t>2.中标人需保证按国家检测规范进行操作，并对来样检测结果负责。如果因检测结果错误而导致发生医疗纠纷/事故、医疗过错或其他问题的，中标人承担全部赔偿责任，采购人有权单方终止合同，不予退还中标人履约保证金并上报政府采购监管部门。</w:t>
      </w:r>
    </w:p>
    <w:p>
      <w:pPr>
        <w:pStyle w:val="null3"/>
        <w:ind w:firstLine="420"/>
      </w:pPr>
      <w:r>
        <w:rPr>
          <w:sz w:val="21"/>
        </w:rPr>
        <w:t>3.如发生样本交叉污染或者样本混淆，中标人须支付采购人问题样本检测费用的双倍赔偿，上述情况一个月发生三次的，采购人有权单方面终止合同，不予退还中标人履约保证金并上报政府采购监管部门，由此引起的一切后果，由中标人承担。</w:t>
      </w:r>
    </w:p>
    <w:p>
      <w:pPr>
        <w:pStyle w:val="null3"/>
        <w:ind w:firstLine="420"/>
      </w:pPr>
      <w:r>
        <w:rPr>
          <w:sz w:val="21"/>
        </w:rPr>
        <w:t>4.如未按招标文件或合同要求的项目交付时间交付数据或报告的，每延期一日应向采购人赔偿该标本服务费金额（检测项目招标基准价x折扣率）的百分之五；上述情况一个月发生五次的，采购人有权单方面终止合同，不予退还中标人履约保证金并上报政府采购监管部门，由此引起的一切后果，由中标人承担。</w:t>
      </w:r>
    </w:p>
    <w:p>
      <w:pPr>
        <w:pStyle w:val="null3"/>
        <w:ind w:firstLine="420"/>
      </w:pPr>
      <w:r>
        <w:rPr>
          <w:sz w:val="21"/>
        </w:rPr>
        <w:t>5.中标人对采购人送检的合格样本结果负责，对于按照中标人要求取材的样本，若因中标人原因丢失或损坏、污染采购人提供的技术资料、技术数据、文件和其它物品的，采购人有权要求中标人采取补救措施，中标人负责重做的所有费用，并承担采购人的损失及因此引起的一系列后果。</w:t>
      </w:r>
    </w:p>
    <w:p>
      <w:pPr>
        <w:pStyle w:val="null3"/>
        <w:ind w:firstLine="420"/>
      </w:pPr>
      <w:r>
        <w:rPr>
          <w:sz w:val="21"/>
        </w:rPr>
        <w:t>6.若中标人季度考核连续两次不及格，或一年有三次不及格，采购人有权单方终止合同，不予退还中标人履约保证金并上报政府采购监管部门，由此引起的一切后果，由中标人承担。</w:t>
      </w:r>
    </w:p>
    <w:p>
      <w:pPr>
        <w:pStyle w:val="null3"/>
        <w:ind w:firstLine="420"/>
      </w:pPr>
      <w:r>
        <w:rPr>
          <w:sz w:val="21"/>
        </w:rPr>
        <w:t>7.若中标人年度考核评价八十分以下，采购人有权</w:t>
      </w:r>
      <w:r>
        <w:rPr>
          <w:sz w:val="21"/>
        </w:rPr>
        <w:t>单方终止本项目，且有权要求中标人承担违约责任</w:t>
      </w:r>
      <w:r>
        <w:rPr>
          <w:sz w:val="21"/>
        </w:rPr>
        <w:t>，不予退还中标人履约保证金并上报政府采购监管部门，采购人不承担违约责任；中标人如对采购人造成经济损失的，需赔偿采购人遭受的所有的损失。</w:t>
      </w:r>
    </w:p>
    <w:p>
      <w:pPr>
        <w:pStyle w:val="null3"/>
        <w:ind w:firstLine="420"/>
      </w:pPr>
      <w:r>
        <w:rPr>
          <w:sz w:val="21"/>
        </w:rPr>
        <w:t>8.如在合同期间，由于国家相关政策规定，致使合同不能继续履行的，合同自动终止，双方不承担违约责任。</w:t>
      </w:r>
    </w:p>
    <w:p>
      <w:pPr>
        <w:pStyle w:val="null3"/>
        <w:ind w:firstLine="420"/>
      </w:pPr>
      <w:r>
        <w:rPr>
          <w:sz w:val="21"/>
        </w:rPr>
        <w:t>9.采购人如发现中标人的检测设备及操作地点与投标承诺不一致的，视为中标人违约，采购人有权单方终止合同，不予退还中标人履约保证金并上报政府采购监管部门，由此引起的一切后果，由中标人承担。</w:t>
      </w:r>
    </w:p>
    <w:p>
      <w:pPr>
        <w:pStyle w:val="null3"/>
        <w:ind w:firstLine="420"/>
      </w:pPr>
      <w:r>
        <w:rPr>
          <w:sz w:val="21"/>
        </w:rPr>
        <w:t>10.合同履行过程中，采购人对中标人的检测质量进行抽检，如发现中标人的检测技术指标未达到招标文件“检测技术指标”要求的，采购人通知中标人限期整改，中标人逾期不整改或整改不及格或采购人再次发现不达标情况的，采购人有权单方终止合同，不予退还中标人履约保证金并上报政府采购监管部门，由此引起的一切后果，由中标人承担。</w:t>
      </w:r>
    </w:p>
    <w:p>
      <w:pPr>
        <w:pStyle w:val="null3"/>
        <w:ind w:firstLine="420"/>
      </w:pPr>
      <w:r>
        <w:rPr>
          <w:sz w:val="21"/>
        </w:rPr>
        <w:t>（十四）其他要求</w:t>
      </w:r>
    </w:p>
    <w:p>
      <w:pPr>
        <w:pStyle w:val="null3"/>
        <w:ind w:firstLine="420"/>
      </w:pPr>
      <w:r>
        <w:rPr>
          <w:sz w:val="21"/>
        </w:rPr>
        <w:t>★1.中标人对检测结果进行修正或更改过程中，不受任何诱使或压力的影响，保证检测结果的公正性。</w:t>
      </w:r>
      <w:r>
        <w:rPr>
          <w:sz w:val="21"/>
          <w:b/>
        </w:rPr>
        <w:t>（提供承诺函并加盖投标人公章，格式自定）</w:t>
      </w:r>
    </w:p>
    <w:p>
      <w:pPr>
        <w:pStyle w:val="null3"/>
        <w:ind w:firstLine="420"/>
      </w:pPr>
      <w:r>
        <w:rPr>
          <w:sz w:val="21"/>
        </w:rPr>
        <w:t>2.如在合同期间，由于国家相关政策规定，致使合同不能继续履行的，项目自动终止，采购人不承担违约责任。</w:t>
      </w:r>
    </w:p>
    <w:p>
      <w:pPr>
        <w:pStyle w:val="null3"/>
        <w:ind w:firstLine="420"/>
        <w:jc w:val="both"/>
      </w:pPr>
      <w:r>
        <w:rPr>
          <w:sz w:val="21"/>
          <w:b/>
        </w:rPr>
        <w:t>四、</w:t>
      </w:r>
      <w:r>
        <w:rPr>
          <w:sz w:val="21"/>
          <w:b/>
        </w:rPr>
        <w:t>其他</w:t>
      </w:r>
    </w:p>
    <w:p>
      <w:pPr>
        <w:pStyle w:val="null3"/>
        <w:ind w:firstLine="420"/>
      </w:pPr>
      <w:r>
        <w:rPr>
          <w:sz w:val="21"/>
        </w:rPr>
        <w:t>1、本项目采购包1（</w:t>
      </w:r>
      <w:r>
        <w:rPr>
          <w:sz w:val="21"/>
        </w:rPr>
        <w:t>遗传病分子检测服务</w:t>
      </w:r>
      <w:r>
        <w:rPr>
          <w:sz w:val="21"/>
        </w:rPr>
        <w:t>）：本采购包设有现场讲解及答辩环节，</w:t>
      </w:r>
      <w:r>
        <w:rPr>
          <w:sz w:val="21"/>
        </w:rPr>
        <w:t>投标人根据自身实际情况决定是否参与本项目的现场讲解及答辩【</w:t>
      </w:r>
      <w:r>
        <w:rPr>
          <w:sz w:val="21"/>
          <w:b/>
        </w:rPr>
        <w:t>注：若参与讲解及答辩，讲解时长不超过</w:t>
      </w:r>
      <w:r>
        <w:rPr>
          <w:sz w:val="21"/>
          <w:b/>
        </w:rPr>
        <w:t>20</w:t>
      </w:r>
      <w:r>
        <w:rPr>
          <w:sz w:val="21"/>
          <w:b/>
        </w:rPr>
        <w:t>分钟（不含</w:t>
      </w:r>
      <w:r>
        <w:rPr>
          <w:sz w:val="21"/>
          <w:b/>
        </w:rPr>
        <w:t>评委提问及</w:t>
      </w:r>
      <w:r>
        <w:rPr>
          <w:sz w:val="21"/>
          <w:b/>
        </w:rPr>
        <w:t>答辩时间），投标人所提供的现场讲解及答辩人员不超过</w:t>
      </w:r>
      <w:r>
        <w:rPr>
          <w:sz w:val="21"/>
          <w:b/>
        </w:rPr>
        <w:t>3人（</w:t>
      </w:r>
      <w:r>
        <w:rPr>
          <w:sz w:val="21"/>
          <w:b/>
        </w:rPr>
        <w:t>投标人须出具现场讲解及答辩人员的委派证明（原件与放有</w:t>
      </w:r>
      <w:r>
        <w:rPr>
          <w:sz w:val="21"/>
          <w:b/>
        </w:rPr>
        <w:t>讲解资料内容</w:t>
      </w:r>
      <w:r>
        <w:rPr>
          <w:sz w:val="21"/>
          <w:b/>
        </w:rPr>
        <w:t>的</w:t>
      </w:r>
      <w:r>
        <w:rPr>
          <w:sz w:val="21"/>
          <w:b/>
        </w:rPr>
        <w:t>U盘一同</w:t>
      </w:r>
      <w:r>
        <w:rPr>
          <w:sz w:val="21"/>
          <w:b/>
        </w:rPr>
        <w:t>放入密封袋中），格式自定并加盖投标人公章；否则不予参加本采购包的现场讲解及答辩环节</w:t>
      </w:r>
      <w:r>
        <w:rPr>
          <w:sz w:val="21"/>
          <w:b/>
        </w:rPr>
        <w:t>）。投标人在讲解及答辩过程所需要的一切设备须自行准备（除电源和投影设备由采购代理机构准备之外）</w:t>
      </w:r>
      <w:r>
        <w:rPr>
          <w:sz w:val="21"/>
        </w:rPr>
        <w:t>】</w:t>
      </w:r>
      <w:r>
        <w:rPr>
          <w:sz w:val="21"/>
        </w:rPr>
        <w:t>。投标人同时需</w:t>
      </w:r>
      <w:r>
        <w:rPr>
          <w:sz w:val="21"/>
        </w:rPr>
        <w:t>根据本项目的采购要求，对本项目的了解程度及服务要求除提供现场讲解及答辩之外，</w:t>
      </w:r>
      <w:r>
        <w:rPr>
          <w:sz w:val="21"/>
          <w:b/>
        </w:rPr>
        <w:t>还需提供以下内容材料在投标文件中，并在本项目的投标截止时间前，将密封完好并注明有关信息（</w:t>
      </w:r>
      <w:r>
        <w:rPr>
          <w:sz w:val="21"/>
          <w:b/>
        </w:rPr>
        <w:t>包装封面标明内容</w:t>
      </w:r>
      <w:r>
        <w:rPr>
          <w:sz w:val="21"/>
          <w:b/>
        </w:rPr>
        <w:t>包括项目名称、投标人名称）的</w:t>
      </w:r>
      <w:r>
        <w:rPr>
          <w:sz w:val="21"/>
          <w:b/>
        </w:rPr>
        <w:t>U盘形式向采购代理机构递交，逾时递交的讲解资料，采购代理机构不予接收；投标人没有递交的讲解资料内容，在讲解及答辩过程中则不得展示或播放（如PPT、Word、视频等方式。若因投标人原因导致无法正常展示或播放的，由投标人自行承担后果）</w:t>
      </w:r>
      <w:r>
        <w:rPr>
          <w:sz w:val="21"/>
        </w:rPr>
        <w:t>：</w:t>
      </w:r>
      <w:r>
        <w:rPr>
          <w:sz w:val="21"/>
        </w:rPr>
        <w:t>①对本项目服务要求的了解程度；②自身具备的核心检测分析能力优势；③遗传解读及遗传咨询方面人才储备等；④阐述公司的服务能力及承接本项目的实验室简介等。</w:t>
      </w:r>
      <w:r>
        <w:rPr>
          <w:sz w:val="21"/>
          <w:b/>
        </w:rPr>
        <w:t>除此之外，投标人不得在讲解答辩现场向采购人或采购代理机构或评委提交任何纸质资料。</w:t>
      </w:r>
    </w:p>
    <w:p>
      <w:pPr>
        <w:pStyle w:val="null3"/>
        <w:ind w:firstLine="420"/>
      </w:pPr>
      <w:r>
        <w:rPr>
          <w:sz w:val="21"/>
        </w:rPr>
        <w:t>2、本项目采购包2（病原宏基因组与靶向高通量测序服务）：本采购包设有现场讲解及答辩环节，</w:t>
      </w:r>
      <w:r>
        <w:rPr>
          <w:sz w:val="21"/>
        </w:rPr>
        <w:t>投标人根据自身实际情况决定是否参与本项目的现场讲解及答辩</w:t>
      </w:r>
      <w:r>
        <w:rPr>
          <w:sz w:val="21"/>
          <w:b/>
        </w:rPr>
        <w:t>【注：若参与讲解及答辩，讲解时长不超过</w:t>
      </w:r>
      <w:r>
        <w:rPr>
          <w:sz w:val="21"/>
          <w:b/>
        </w:rPr>
        <w:t>20</w:t>
      </w:r>
      <w:r>
        <w:rPr>
          <w:sz w:val="21"/>
          <w:b/>
        </w:rPr>
        <w:t>分钟（不含</w:t>
      </w:r>
      <w:r>
        <w:rPr>
          <w:sz w:val="21"/>
          <w:b/>
        </w:rPr>
        <w:t>评委提问及</w:t>
      </w:r>
      <w:r>
        <w:rPr>
          <w:sz w:val="21"/>
          <w:b/>
        </w:rPr>
        <w:t>答辩时间），投标人所提供的现场讲解及答辩人员不超过</w:t>
      </w:r>
      <w:r>
        <w:rPr>
          <w:sz w:val="21"/>
          <w:b/>
        </w:rPr>
        <w:t>3人（</w:t>
      </w:r>
      <w:r>
        <w:rPr>
          <w:sz w:val="21"/>
          <w:b/>
        </w:rPr>
        <w:t>投标人须出具现场讲解及答辩人员的委派证明（原件与放有</w:t>
      </w:r>
      <w:r>
        <w:rPr>
          <w:sz w:val="21"/>
          <w:b/>
        </w:rPr>
        <w:t>讲解资料内容</w:t>
      </w:r>
      <w:r>
        <w:rPr>
          <w:sz w:val="21"/>
          <w:b/>
        </w:rPr>
        <w:t>的</w:t>
      </w:r>
      <w:r>
        <w:rPr>
          <w:sz w:val="21"/>
          <w:b/>
        </w:rPr>
        <w:t>U盘一同</w:t>
      </w:r>
      <w:r>
        <w:rPr>
          <w:sz w:val="21"/>
          <w:b/>
        </w:rPr>
        <w:t>放入密封袋中），格式自定并加盖投标人公章；否则不予参加本采购包的现场讲解及答辩环节</w:t>
      </w:r>
      <w:r>
        <w:rPr>
          <w:sz w:val="21"/>
          <w:b/>
        </w:rPr>
        <w:t>）。投标人在讲解及答辩过程所需要的一切设备须自行准备（除电源和投影设备由采购代理机构准备之外）】</w:t>
      </w:r>
      <w:r>
        <w:rPr>
          <w:sz w:val="21"/>
        </w:rPr>
        <w:t>。投标人同时需</w:t>
      </w:r>
      <w:r>
        <w:rPr>
          <w:sz w:val="21"/>
        </w:rPr>
        <w:t>根据本项目的采购要求，对本项目的了解程度及服务要求除提供现场讲解及答辩之外，</w:t>
      </w:r>
      <w:r>
        <w:rPr>
          <w:sz w:val="21"/>
          <w:b/>
        </w:rPr>
        <w:t>还需提供以下内容材料在投标文件中，并在本项目的投标截止时间前，将密封完好并注明有关信息（</w:t>
      </w:r>
      <w:r>
        <w:rPr>
          <w:sz w:val="21"/>
          <w:b/>
        </w:rPr>
        <w:t>包装封面标明内容</w:t>
      </w:r>
      <w:r>
        <w:rPr>
          <w:sz w:val="21"/>
          <w:b/>
        </w:rPr>
        <w:t>包括项目名称、投标人名称）的</w:t>
      </w:r>
      <w:r>
        <w:rPr>
          <w:sz w:val="21"/>
          <w:b/>
        </w:rPr>
        <w:t>U盘形式向采购代理机构递交，逾时递交的讲解资料，采购代理机构不予接收；投标人没有递交的讲解资料内容，在讲解及答辩过程中则不得展示或播放（如PPT、Word、视频等方式。若因投标人原因导致无法正常展示或播放的，由投标人自行承担后果）</w:t>
      </w:r>
      <w:r>
        <w:rPr>
          <w:sz w:val="21"/>
        </w:rPr>
        <w:t>：</w:t>
      </w:r>
      <w:r>
        <w:rPr>
          <w:sz w:val="21"/>
        </w:rPr>
        <w:t>①对本项目服务要求的了解程度；②公司优势情况；③公司自身具备的核心检测分析能力；④阐述公司的服务能力及承接本项目的实验室简介等。</w:t>
      </w:r>
      <w:r>
        <w:rPr>
          <w:sz w:val="21"/>
          <w:b/>
        </w:rPr>
        <w:t>除此之外，投标人不得在讲解答辩现场向采购人或采购代理机构或评委提交任何纸质资料。</w:t>
      </w:r>
    </w:p>
    <w:p>
      <w:pPr>
        <w:pStyle w:val="null3"/>
      </w:pPr>
      <w:r>
        <w:rPr/>
        <w:t>采购包1（遗传病分子检测服务）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合同一经签订，自生效之日起三年或累计实际结算款项达到该采购包的采购预算，以先到者为准，该合同则自行终止。</w:t>
            </w:r>
          </w:p>
        </w:tc>
      </w:tr>
      <w:tr>
        <w:tc>
          <w:tcPr>
            <w:tcW w:type="dxa" w:w="4153"/>
          </w:tcPr>
          <w:p>
            <w:pPr>
              <w:pStyle w:val="null3"/>
            </w:pPr>
            <w:r>
              <w:rPr/>
              <w:t>标的提供的地点</w:t>
            </w:r>
          </w:p>
        </w:tc>
        <w:tc>
          <w:tcPr>
            <w:tcW w:type="dxa" w:w="4153"/>
          </w:tcPr>
          <w:p>
            <w:pPr>
              <w:pStyle w:val="null3"/>
            </w:pPr>
            <w:r>
              <w:rPr/>
              <w:t>采购人指定地点，包括广州医科大学附属妇女儿童医疗中心珠江新城院区，儿童院区，妇婴院区，增城院区，白云院区等。 1、珠江新城院区：广州市天河区金穗路9号； 2、儿童院区：广州市越秀区人民中路318号； 3、妇婴院区：广州市越秀区人民中路402号； 4、增城院区：广州市增城区增城大道293号； 5、白云院区：广州市白云区新达路91号、93号。</w:t>
            </w:r>
          </w:p>
        </w:tc>
      </w:tr>
      <w:tr/>
      <w:tr/>
      <w:tr>
        <w:tc>
          <w:tcPr>
            <w:tcW w:type="dxa" w:w="4153"/>
          </w:tcPr>
          <w:p>
            <w:pPr>
              <w:pStyle w:val="null3"/>
            </w:pPr>
            <w:r>
              <w:rPr/>
              <w:t>付款方式</w:t>
            </w:r>
          </w:p>
        </w:tc>
        <w:tc>
          <w:tcPr>
            <w:tcW w:type="dxa" w:w="4153"/>
          </w:tcPr>
          <w:p>
            <w:pPr>
              <w:pStyle w:val="null3"/>
            </w:pPr>
            <w:r>
              <w:rPr/>
              <w:t>第1期为(进度款)：支付比例100%，详见采购需求。</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1期：详见采购需求</w:t>
            </w:r>
          </w:p>
        </w:tc>
      </w:tr>
      <w:tr>
        <w:tc>
          <w:tcPr>
            <w:tcW w:type="dxa" w:w="4153"/>
          </w:tcPr>
          <w:p>
            <w:pPr>
              <w:pStyle w:val="null3"/>
            </w:pPr>
            <w:r>
              <w:rPr/>
              <w:t>履约保证金</w:t>
            </w:r>
          </w:p>
        </w:tc>
        <w:tc>
          <w:tcPr>
            <w:tcW w:type="dxa" w:w="4153"/>
          </w:tcPr>
          <w:p>
            <w:pPr>
              <w:pStyle w:val="null3"/>
            </w:pPr>
            <w:r>
              <w:rPr/>
              <w:t>收取比例：3%,说明：详见采购需求</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其他，详见采购需求</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其他医疗卫生服务</w:t>
            </w:r>
          </w:p>
        </w:tc>
        <w:tc>
          <w:tcPr>
            <w:tcW w:type="dxa" w:w="831"/>
          </w:tcPr>
          <w:p>
            <w:pPr>
              <w:pStyle w:val="null3"/>
              <w:jc w:val="left"/>
            </w:pPr>
            <w:r>
              <w:rPr/>
              <w:t>遗传病分子检测服务</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81,000,000.00</w:t>
            </w:r>
          </w:p>
        </w:tc>
        <w:tc>
          <w:tcPr>
            <w:tcW w:type="dxa" w:w="831"/>
          </w:tcPr>
          <w:p>
            <w:pPr>
              <w:pStyle w:val="null3"/>
              <w:jc w:val="right"/>
            </w:pPr>
            <w:r>
              <w:rPr/>
              <w:t>81,000,000.00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遗传病分子检测服务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rPr>
              <w:t>详见采购需求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采购包2（病原宏基因组与靶向高通量测序服务）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合同一经签订，自生效之日起三年或累计实际结算款项达到该采购包的采购预算，以先到者为准，该合同则自行终止。</w:t>
            </w:r>
          </w:p>
        </w:tc>
      </w:tr>
      <w:tr>
        <w:tc>
          <w:tcPr>
            <w:tcW w:type="dxa" w:w="4153"/>
          </w:tcPr>
          <w:p>
            <w:pPr>
              <w:pStyle w:val="null3"/>
            </w:pPr>
            <w:r>
              <w:rPr/>
              <w:t>标的提供的地点</w:t>
            </w:r>
          </w:p>
        </w:tc>
        <w:tc>
          <w:tcPr>
            <w:tcW w:type="dxa" w:w="4153"/>
          </w:tcPr>
          <w:p>
            <w:pPr>
              <w:pStyle w:val="null3"/>
            </w:pPr>
            <w:r>
              <w:rPr/>
              <w:t>采购人指定地点，包括广州医科大学附属妇女儿童医疗中心珠江新城院区，儿童院区，妇婴院区，增城院区，白云院区等。 1、珠江新城院区：广州市天河区金穗路9号； 2、儿童院区：广州市越秀区人民中路318号； 3、妇婴院区：广州市越秀区人民中路402号； 4、增城院区：广州市增城区增城大道293号； 5、白云院区：广州市白云区新达路91号、93号。</w:t>
            </w:r>
          </w:p>
        </w:tc>
      </w:tr>
      <w:tr/>
      <w:tr/>
      <w:tr>
        <w:tc>
          <w:tcPr>
            <w:tcW w:type="dxa" w:w="4153"/>
          </w:tcPr>
          <w:p>
            <w:pPr>
              <w:pStyle w:val="null3"/>
            </w:pPr>
            <w:r>
              <w:rPr/>
              <w:t>付款方式</w:t>
            </w:r>
          </w:p>
        </w:tc>
        <w:tc>
          <w:tcPr>
            <w:tcW w:type="dxa" w:w="4153"/>
          </w:tcPr>
          <w:p>
            <w:pPr>
              <w:pStyle w:val="null3"/>
            </w:pPr>
            <w:r>
              <w:rPr/>
              <w:t>第1期为(进度款)：支付比例100%，详见采购需求。</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1期：详见采购需求</w:t>
            </w:r>
          </w:p>
        </w:tc>
      </w:tr>
      <w:tr>
        <w:tc>
          <w:tcPr>
            <w:tcW w:type="dxa" w:w="4153"/>
          </w:tcPr>
          <w:p>
            <w:pPr>
              <w:pStyle w:val="null3"/>
            </w:pPr>
            <w:r>
              <w:rPr/>
              <w:t>履约保证金</w:t>
            </w:r>
          </w:p>
        </w:tc>
        <w:tc>
          <w:tcPr>
            <w:tcW w:type="dxa" w:w="4153"/>
          </w:tcPr>
          <w:p>
            <w:pPr>
              <w:pStyle w:val="null3"/>
            </w:pPr>
            <w:r>
              <w:rPr/>
              <w:t>收取比例：3%,说明：详见采购需求</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其他，详见采购需求</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其他医疗卫生服务</w:t>
            </w:r>
          </w:p>
        </w:tc>
        <w:tc>
          <w:tcPr>
            <w:tcW w:type="dxa" w:w="831"/>
          </w:tcPr>
          <w:p>
            <w:pPr>
              <w:pStyle w:val="null3"/>
              <w:jc w:val="left"/>
            </w:pPr>
            <w:r>
              <w:rPr/>
              <w:t>病原宏基因组与靶向高通量测序服务</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15,000,000.00</w:t>
            </w:r>
          </w:p>
        </w:tc>
        <w:tc>
          <w:tcPr>
            <w:tcW w:type="dxa" w:w="831"/>
          </w:tcPr>
          <w:p>
            <w:pPr>
              <w:pStyle w:val="null3"/>
              <w:jc w:val="right"/>
            </w:pPr>
            <w:r>
              <w:rPr/>
              <w:t>15,000,000.00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病原宏基因组与靶向高通量测序服务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rPr>
              <w:t>详见采购需求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1.采购代理机构：本项目是指广东华伦招标有限公司，负责整个采购活动的组织，依法负责编制和发布招标文件，对招标文件拥有最终的解释权，不以任何身份出任评标委员会成员。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广州医科大学附属妇女儿童医疗中心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2</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现场电子开标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p>
            <w:pPr>
              <w:pStyle w:val="null3"/>
            </w:pPr>
            <w:r>
              <w:rPr/>
              <w:t>采购包2：综合评分法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采购包1：折扣率</w:t>
            </w:r>
          </w:p>
          <w:p>
            <w:pPr>
              <w:pStyle w:val="null3"/>
            </w:pPr>
            <w:r>
              <w:rPr/>
              <w:t>采购包2：折扣率</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采购包1：0% - 67%</w:t>
            </w:r>
          </w:p>
          <w:p>
            <w:pPr>
              <w:pStyle w:val="null3"/>
            </w:pPr>
            <w:r>
              <w:rPr/>
              <w:t>采购包2：0% - 60%</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r>
              <w:rPr/>
              <w:t>采购包2：保证金人民币：0.00元整。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p>
            <w:pPr>
              <w:pStyle w:val="null3"/>
            </w:pPr>
            <w:r>
              <w:rPr/>
              <w:t>采购包2：</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p>
            <w:pPr>
              <w:pStyle w:val="null3"/>
            </w:pPr>
            <w:r>
              <w:rPr/>
              <w:t>采购包2：</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jc w:val="left"/>
            </w:pPr>
            <w:r>
              <w:rPr/>
              <w:t>采购包2：3家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不兼中：规则：（1）同一个投标人可以参加1个或多个采购包的投标，但不可以兼中，每个投标人最多只能成为一个采购包的第一中标候选人和中标人。评标委员会根据投标人的名次按照采购包1、采购包2……的顺序推荐各采购包的中标候选人。（2）若同一个投标人同时在两个（或以上）采购包的名次排序中排名第一，则该投标人只能在最前序采购包中被推荐为第一中标候选人，后续采购包将由该采购包排名紧跟其后的投标人作为第一中标候选人……以此类推。同一个投标人已经被推荐为前序采购包的第一中标候选人后，不再参与后续采购包的中标候选人推荐。若某采购包没有规定数量的中标候选人推荐，则该采购包作废标处理。（3）若出现某采购包的第一中标候选人或中标人放弃中标或被依法认定中标无效等情形，如果替补上来的中标候选人已成为其他采购包的第一中标候选人或中标人，则由该采购包排名紧随其后的中标候选人上升替补成为第一中标候选人或中标人，并以此类推；若该采购包所有中标候选人都不能成为中标人，则该采购包作废标处理。</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招标代理服务收费管理暂行办法》（计价格[2002]1980号）、国家发改委的发改办价格[2003]857号及发改价格[2011]534号文件中规定的计算方法和计费标准执行，以项目的采购预算总金额为计费基数，根据采购项目类型按差额定率累进法计算，按各包组的采购预算金额占比分摊计算采购代理服务费。</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1、有融资要求的中标供应商可根据自身情况，申请政府采购合同融资，详见政府采购合同融资相关政策：①《广东省财政厅广东省地方金融监督管理局中国人民银行广州分行关于开展省级政府采购合同融资工作的通知》（粤财采购〔2020〕6号）、②《广州市财政局中国人民银行广州分行营业部关于开展广州市政府采购合同线上融资业务的通知》（穗财采〔2020〕9号）》、③《广州市财政局关于进一步做好已融资政府采购合同支付工作的通知》（穗财采〔2020〕65号）等。</w:t>
            </w:r>
          </w:p>
          <w:p>
            <w:pPr>
              <w:pStyle w:val="null3"/>
              <w:jc w:val="left"/>
            </w:pPr>
            <w:r>
              <w:rPr/>
              <w:t>2、解密要求，本项目为现场电子开标，投标人应注意：1）请供应商按采购文件有关要求，在投标截止时间前上传加密的电子投标文件，未按要求上传的将视为自动放弃投标。2）在投标截止时间前，请各供应商核实并确认填写授权代表的姓名与手机号码，若因填写的授权代表信息有误而导致的不良后果，由供应商自行承担。3）投标人需携带并使用编制本项目（采购包）电子投标文件时加密所用数字证书及样品或讲解材料（如有要求）到达开标现场参加开标解密，解密时限根据开标时现场代理机构人员设置为准，供应商不按要求进行解密，视为无效投标。4）云平台操作过程中如有相关问题可通过广东省政府采购网（https://gdgpo.czt.gd.gov.cn）下载操作手册查询（详见：https://gdgpo.czt.gd.gov.cn/help/transaction/download.html），或通过云平台公布的在线客服、微信/QQ群、专线电话等方式咨询，或向采购代理机构进行咨询。</w:t>
            </w:r>
          </w:p>
          <w:p>
            <w:pPr>
              <w:pStyle w:val="null3"/>
              <w:jc w:val="left"/>
            </w:pPr>
            <w:r>
              <w:rPr/>
              <w:t>3.信用评价，一、综合信用得分。（一）本项目商务评分部分的综合信用得分运用广州公共资源交易政府采购领域信用评价体系3.0（以下简称“政府采购信用3.0”）。供应商应在投标响应前通过广州交易集团有限公司网站完成企业信用档案登记，并确认成功，以免出现企业信用评价分无法使用等情况，登记手册可查阅http://www.gzggzy.cn/fwznxtbzczsc/951149.jhtml。（二）综合信用得分运用“政府采购信用3.0”评价分进行计算，综合信用评价得分=供应商在广州公共资源交易信用评价（政府采购供应商信用评价分）×5%。供应商的信用评价分以开标当天广州交易集团有限公司网站公布的分值为准【通过“广州交易集团有限公司网站-信用信息-广州公共资源交易信用平台3.0”进行核实，未能在“广州交易集团有限公司门户网站-信用信息-广州公共资源交易信用平台3.0”查询到供应商信用分数的，按照现行的公共资源交易信用评分细则中指标说明及权重计算信用评价基准分。如遇重要系统通信网络故障、服务器物理故障、系统遭受网络攻击、重要系统迁移等重大突发性事项导致采集最新数据失败，系统将启用重大突发性事项发生前一天的数据进行评分计算；重大突发性事项处理完毕后，按正常程序采集数据进行处理】。二、履约评价。由采购人负责对中标人的履约行为进行评价，采购人在合同备案后可通过广东政府采购智慧云平台-诚信管理-评价管理进行评价。评价结果会影响供应商的综合信用得分。</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p>
            <w:pPr>
              <w:pStyle w:val="null3"/>
              <w:jc w:val="left"/>
            </w:pPr>
            <w:r>
              <w:rPr/>
              <w:t>采购包2：面向中小企业，采购包专门预留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总工办</w:t>
      </w:r>
    </w:p>
    <w:p>
      <w:pPr>
        <w:pStyle w:val="null3"/>
        <w:ind w:firstLine="480"/>
      </w:pPr>
      <w:r>
        <w:rPr/>
        <w:t>电话：</w:t>
      </w:r>
      <w:r>
        <w:rPr/>
        <w:t>020-83172166-811/814</w:t>
      </w:r>
    </w:p>
    <w:p>
      <w:pPr>
        <w:pStyle w:val="null3"/>
        <w:ind w:firstLine="480"/>
      </w:pPr>
      <w:r>
        <w:rPr/>
        <w:t>传真：</w:t>
      </w:r>
      <w:r>
        <w:rPr/>
        <w:t>020-83172223</w:t>
      </w:r>
    </w:p>
    <w:p>
      <w:pPr>
        <w:pStyle w:val="null3"/>
        <w:ind w:firstLine="480"/>
      </w:pPr>
      <w:r>
        <w:rPr/>
        <w:t>邮箱：</w:t>
      </w:r>
      <w:r>
        <w:rPr/>
        <w:t>hualunyibu@163.com</w:t>
      </w:r>
    </w:p>
    <w:p>
      <w:pPr>
        <w:pStyle w:val="null3"/>
        <w:ind w:firstLine="480"/>
      </w:pPr>
      <w:r>
        <w:rPr/>
        <w:t>地址：</w:t>
      </w:r>
      <w:r>
        <w:rPr/>
        <w:t>广州市越秀区广仁路1号广仁大厦7楼</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采购包1(遗传病分子检测服务)：综合评分法,是指投标文件满足招标文件全部实质性要求，且按照评审因素的量化指标评审得分最高的投标人为中标候选人的评标方法。（最低报价不是中标的唯一依据。）</w:t>
      </w:r>
    </w:p>
    <w:p>
      <w:pPr>
        <w:pStyle w:val="null3"/>
      </w:pPr>
      <w:r>
        <w:rPr/>
        <w:t>采购包2(病原宏基因组与靶向高通量测序服务)：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广东华伦招标有限公司</w:t>
      </w:r>
      <w:r>
        <w:rPr/>
        <w:t>统一对外发布。</w:t>
      </w:r>
    </w:p>
    <w:p>
      <w:pPr>
        <w:pStyle w:val="null3"/>
        <w:ind w:firstLine="480"/>
      </w:pPr>
      <w:r>
        <w:rPr/>
        <w:t>（2）对</w:t>
      </w:r>
      <w:r>
        <w:rPr/>
        <w:t>广东华伦招标有限公司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采购包1（遗传病分子检测服务）：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pPr>
      <w:r>
        <w:rPr/>
        <w:t>采购包2（病原宏基因组与靶向高通量测序服务）：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采购包1（遗传病分子检测服务）：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提供在中华人民共和国境内注册的法人或其他组织的营业执照或事业单位法人证书或社会团体法人登记证书复印件，如投标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提供《资格声明函》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提供《资格声明函》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提供《资格声明函》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声明函》。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提供《资格声明函》</w:t>
            </w:r>
          </w:p>
        </w:tc>
      </w:tr>
      <w:tr>
        <w:tc>
          <w:tcPr>
            <w:tcW w:type="dxa" w:w="890"/>
          </w:tcPr>
          <w:p>
            <w:pPr>
              <w:pStyle w:val="null3"/>
            </w:pPr>
            <w:r>
              <w:rPr/>
              <w:t>8</w:t>
            </w:r>
          </w:p>
        </w:tc>
        <w:tc>
          <w:tcPr>
            <w:tcW w:type="dxa" w:w="3178"/>
          </w:tcPr>
          <w:p>
            <w:pPr>
              <w:pStyle w:val="null3"/>
            </w:pPr>
            <w:r>
              <w:rPr/>
              <w:t>本项目不接受联合体投标</w:t>
            </w:r>
          </w:p>
        </w:tc>
        <w:tc>
          <w:tcPr>
            <w:tcW w:type="dxa" w:w="4238"/>
          </w:tcPr>
          <w:p>
            <w:pPr>
              <w:pStyle w:val="null3"/>
            </w:pPr>
            <w:r>
              <w:rPr/>
              <w:t>本项目不接受联合体投标，不允许分包、转包。提供《资格声明函》</w:t>
            </w:r>
          </w:p>
        </w:tc>
      </w:tr>
      <w:tr>
        <w:tc>
          <w:tcPr>
            <w:tcW w:type="dxa" w:w="890"/>
          </w:tcPr>
          <w:p>
            <w:pPr>
              <w:pStyle w:val="null3"/>
            </w:pPr>
            <w:r>
              <w:rPr/>
              <w:t>9</w:t>
            </w:r>
          </w:p>
        </w:tc>
        <w:tc>
          <w:tcPr>
            <w:tcW w:type="dxa" w:w="3178"/>
          </w:tcPr>
          <w:p>
            <w:pPr>
              <w:pStyle w:val="null3"/>
            </w:pPr>
            <w:r>
              <w:rPr/>
              <w:t>其他特定资格要求</w:t>
            </w:r>
          </w:p>
        </w:tc>
        <w:tc>
          <w:tcPr>
            <w:tcW w:type="dxa" w:w="4238"/>
          </w:tcPr>
          <w:p>
            <w:pPr>
              <w:pStyle w:val="null3"/>
            </w:pPr>
            <w:r>
              <w:rPr/>
              <w:t>投标人须具备卫生行政部门核发且在有效期内的《医疗机构执业许可证》（诊疗科目包括：临床细胞分子遗传学专业），如执业机构名称与投标人不一致时，需同时提供两者为同一法律主体或同一单位的信息或证明文件复印件。（提供证书、信息或证明文件（如有）复印件。）</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本采购包属于整体专门面向中小微企业采购的项目，供应商应为符合本项目采购标的对应行业（本项目行业为：其他未列明行业）划分标准的中小微企业（监狱企业、残疾人福利性单位视同小微企业）。中小微企业以供应商填写的《中小企业声明函（服务）》（见投标文件格式“中小企业声明函（工程、服务）”）为判定标准；残疾人福利性单位以供应商提供的《残疾人福利性单位声明函》（见投标文件格式）为判定标准；监狱企业须供应商提供由省级以上监狱管理局、戒毒管理局（含新疆生产建设兵团）出具的属于监狱企业的证明文件，否则不予认定。</w:t>
            </w:r>
          </w:p>
        </w:tc>
      </w:tr>
    </w:tbl>
    <w:p>
      <w:pPr>
        <w:pStyle w:val="null3"/>
      </w:pPr>
      <w:r>
        <w:rPr/>
        <w:t>采购包2（病原宏基因组与靶向高通量测序服务）：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提供在中华人民共和国境内注册的法人或其他组织的营业执照或事业单位法人证书或社会团体法人登记证书复印件，如投标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提供《资格声明函》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提供《资格声明函》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提供《资格声明函》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声明函》。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提供《资格声明函》</w:t>
            </w:r>
          </w:p>
        </w:tc>
      </w:tr>
      <w:tr>
        <w:tc>
          <w:tcPr>
            <w:tcW w:type="dxa" w:w="890"/>
          </w:tcPr>
          <w:p>
            <w:pPr>
              <w:pStyle w:val="null3"/>
            </w:pPr>
            <w:r>
              <w:rPr/>
              <w:t>8</w:t>
            </w:r>
          </w:p>
        </w:tc>
        <w:tc>
          <w:tcPr>
            <w:tcW w:type="dxa" w:w="3178"/>
          </w:tcPr>
          <w:p>
            <w:pPr>
              <w:pStyle w:val="null3"/>
            </w:pPr>
            <w:r>
              <w:rPr/>
              <w:t>本项目不接受联合体投标</w:t>
            </w:r>
          </w:p>
        </w:tc>
        <w:tc>
          <w:tcPr>
            <w:tcW w:type="dxa" w:w="4238"/>
          </w:tcPr>
          <w:p>
            <w:pPr>
              <w:pStyle w:val="null3"/>
            </w:pPr>
            <w:r>
              <w:rPr/>
              <w:t>本项目不接受联合体投标，不允许分包、转包。提供《资格声明函》</w:t>
            </w:r>
          </w:p>
        </w:tc>
      </w:tr>
      <w:tr>
        <w:tc>
          <w:tcPr>
            <w:tcW w:type="dxa" w:w="890"/>
          </w:tcPr>
          <w:p>
            <w:pPr>
              <w:pStyle w:val="null3"/>
            </w:pPr>
            <w:r>
              <w:rPr/>
              <w:t>9</w:t>
            </w:r>
          </w:p>
        </w:tc>
        <w:tc>
          <w:tcPr>
            <w:tcW w:type="dxa" w:w="3178"/>
          </w:tcPr>
          <w:p>
            <w:pPr>
              <w:pStyle w:val="null3"/>
            </w:pPr>
            <w:r>
              <w:rPr/>
              <w:t>其他特定资格要求</w:t>
            </w:r>
          </w:p>
        </w:tc>
        <w:tc>
          <w:tcPr>
            <w:tcW w:type="dxa" w:w="4238"/>
          </w:tcPr>
          <w:p>
            <w:pPr>
              <w:pStyle w:val="null3"/>
            </w:pPr>
            <w:r>
              <w:rPr/>
              <w:t>投标人须具备卫生行政部门核发且在有效期内的《医疗机构执业许可证》（诊疗科目包括：临床细胞分子遗传学专业），如执业机构名称与投标人不一致时，需同时提供两者为同一法律主体或同一单位的信息或证明文件复印件。（提供证书、信息或证明文件（如有）复印件。）</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本采购包属于整体专门面向中小微企业采购的项目，供应商应为符合本项目采购标的对应行业（本项目行业为：其他未列明行业）划分标准的中小微企业（监狱企业、残疾人福利性单位视同小微企业）。中小微企业以供应商填写的《中小企业声明函（服务）》（见投标文件格式“中小企业声明函（工程、服务）”）为判定标准；残疾人福利性单位以供应商提供的《残疾人福利性单位声明函》（见投标文件格式）为判定标准；监狱企业须供应商提供由省级以上监狱管理局、戒毒管理局（含新疆生产建设兵团）出具的属于监狱企业的证明文件，否则不予认定。</w:t>
            </w:r>
          </w:p>
        </w:tc>
      </w:tr>
    </w:tbl>
    <w:p>
      <w:pPr>
        <w:pStyle w:val="null3"/>
        <w:ind w:firstLine="480"/>
      </w:pPr>
      <w:r>
        <w:rPr/>
        <w:t>表二符合性审查表：</w:t>
      </w:r>
    </w:p>
    <w:p>
      <w:pPr>
        <w:pStyle w:val="null3"/>
      </w:pPr>
      <w:r>
        <w:rPr/>
        <w:t>采购包1（遗传病分子检测服务）：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投标文件签署、盖章</w:t>
            </w:r>
          </w:p>
        </w:tc>
        <w:tc>
          <w:tcPr>
            <w:tcW w:type="dxa" w:w="4238"/>
          </w:tcPr>
          <w:p>
            <w:pPr>
              <w:pStyle w:val="null3"/>
            </w:pPr>
            <w:r>
              <w:rPr/>
              <w:t>投标文件按照招标文件规定要求签署、盖章。</w:t>
            </w:r>
          </w:p>
        </w:tc>
      </w:tr>
      <w:tr>
        <w:tc>
          <w:tcPr>
            <w:tcW w:type="dxa" w:w="890"/>
          </w:tcPr>
          <w:p>
            <w:pPr>
              <w:pStyle w:val="null3"/>
            </w:pPr>
            <w:r>
              <w:rPr/>
              <w:t>2</w:t>
            </w:r>
          </w:p>
        </w:tc>
        <w:tc>
          <w:tcPr>
            <w:tcW w:type="dxa" w:w="3178"/>
          </w:tcPr>
          <w:p>
            <w:pPr>
              <w:pStyle w:val="null3"/>
            </w:pPr>
            <w:r>
              <w:rPr/>
              <w:t>法定代表人证明书及授权委托书（如有）</w:t>
            </w:r>
          </w:p>
        </w:tc>
        <w:tc>
          <w:tcPr>
            <w:tcW w:type="dxa" w:w="4238"/>
          </w:tcPr>
          <w:p>
            <w:pPr>
              <w:pStyle w:val="null3"/>
            </w:pPr>
            <w:r>
              <w:rPr/>
              <w:t>按对应格式文件签署、盖章（原件）。</w:t>
            </w:r>
          </w:p>
        </w:tc>
      </w:tr>
      <w:tr>
        <w:tc>
          <w:tcPr>
            <w:tcW w:type="dxa" w:w="890"/>
          </w:tcPr>
          <w:p>
            <w:pPr>
              <w:pStyle w:val="null3"/>
            </w:pPr>
            <w:r>
              <w:rPr/>
              <w:t>3</w:t>
            </w:r>
          </w:p>
        </w:tc>
        <w:tc>
          <w:tcPr>
            <w:tcW w:type="dxa" w:w="3178"/>
          </w:tcPr>
          <w:p>
            <w:pPr>
              <w:pStyle w:val="null3"/>
            </w:pPr>
            <w:r>
              <w:rPr/>
              <w:t>投标函、投标有效期</w:t>
            </w:r>
          </w:p>
        </w:tc>
        <w:tc>
          <w:tcPr>
            <w:tcW w:type="dxa" w:w="4238"/>
          </w:tcPr>
          <w:p>
            <w:pPr>
              <w:pStyle w:val="null3"/>
            </w:pPr>
            <w:r>
              <w:rPr/>
              <w:t>《投标函》已提交并符合招标文件要求，且投标有效期满足招标文件要求。</w:t>
            </w:r>
          </w:p>
        </w:tc>
      </w:tr>
      <w:tr>
        <w:tc>
          <w:tcPr>
            <w:tcW w:type="dxa" w:w="890"/>
          </w:tcPr>
          <w:p>
            <w:pPr>
              <w:pStyle w:val="null3"/>
            </w:pPr>
            <w:r>
              <w:rPr/>
              <w:t>4</w:t>
            </w:r>
          </w:p>
        </w:tc>
        <w:tc>
          <w:tcPr>
            <w:tcW w:type="dxa" w:w="3178"/>
          </w:tcPr>
          <w:p>
            <w:pPr>
              <w:pStyle w:val="null3"/>
            </w:pPr>
            <w:r>
              <w:rPr/>
              <w:t>实质性条款（含打“★”号条款）</w:t>
            </w:r>
          </w:p>
        </w:tc>
        <w:tc>
          <w:tcPr>
            <w:tcW w:type="dxa" w:w="4238"/>
          </w:tcPr>
          <w:p>
            <w:pPr>
              <w:pStyle w:val="null3"/>
            </w:pPr>
            <w:r>
              <w:rPr/>
              <w:t>实质性响应招标文件中“★”号条款的技术、商务要求：投标方案不得对实质性技术与商务的（即标注★号条款）条款产生偏离</w:t>
            </w:r>
          </w:p>
        </w:tc>
      </w:tr>
      <w:tr>
        <w:tc>
          <w:tcPr>
            <w:tcW w:type="dxa" w:w="890"/>
          </w:tcPr>
          <w:p>
            <w:pPr>
              <w:pStyle w:val="null3"/>
            </w:pPr>
            <w:r>
              <w:rPr/>
              <w:t>5</w:t>
            </w:r>
          </w:p>
        </w:tc>
        <w:tc>
          <w:tcPr>
            <w:tcW w:type="dxa" w:w="3178"/>
          </w:tcPr>
          <w:p>
            <w:pPr>
              <w:pStyle w:val="null3"/>
            </w:pPr>
            <w:r>
              <w:rPr/>
              <w:t>投标人报价</w:t>
            </w:r>
          </w:p>
        </w:tc>
        <w:tc>
          <w:tcPr>
            <w:tcW w:type="dxa" w:w="4238"/>
          </w:tcPr>
          <w:p>
            <w:pPr>
              <w:pStyle w:val="null3"/>
            </w:pPr>
            <w:r>
              <w:rPr/>
              <w:t>（1）投标供应商报价（含单项报价，如有要求）确定且未超过采购文件中列出的采购预算（最高限价）；（2）投标报价是唯一确定的，对采购标的的主体、关键内容无漏项、缺项；（3）如有，对评标委员会按照招标文件规定修正后的投标报价，投标人按规定书面确认；（4）如评标委员会认为投标人的报价明显低于（投标总价、投标单价或折扣率报价时）或高于（优惠率或下浮率报价时）其他通过符合性审查投标人的报价，有可能影响项目质量或者不能诚信履约的，将要求其在评标现场合理的时间内提供书面说明，必要时提交相关证明材料。投标人能证明其报价合理性。</w:t>
            </w:r>
          </w:p>
        </w:tc>
      </w:tr>
      <w:tr>
        <w:tc>
          <w:tcPr>
            <w:tcW w:type="dxa" w:w="890"/>
          </w:tcPr>
          <w:p>
            <w:pPr>
              <w:pStyle w:val="null3"/>
            </w:pPr>
            <w:r>
              <w:rPr/>
              <w:t>6</w:t>
            </w:r>
          </w:p>
        </w:tc>
        <w:tc>
          <w:tcPr>
            <w:tcW w:type="dxa" w:w="3178"/>
          </w:tcPr>
          <w:p>
            <w:pPr>
              <w:pStyle w:val="null3"/>
            </w:pPr>
            <w:r>
              <w:rPr/>
              <w:t>其他无效投标情形</w:t>
            </w:r>
          </w:p>
        </w:tc>
        <w:tc>
          <w:tcPr>
            <w:tcW w:type="dxa" w:w="4238"/>
          </w:tcPr>
          <w:p>
            <w:pPr>
              <w:pStyle w:val="null3"/>
            </w:pPr>
            <w:r>
              <w:rPr/>
              <w:t>（1）评审期间，供应商没有按评标委员会的要求提交有效的澄清、说明、补正，或提交的澄清、说明、补正改变了投标文件的实质性内容；（2）供应商对采购人、采购代理机构、评标委员会及其工作人员施加影响，有碍公平、公正；（3）招标文件中规定的其它无效投标情形；（4）法律法规规定属于响应无效的其他情形。</w:t>
            </w:r>
          </w:p>
        </w:tc>
      </w:tr>
      <w:tr>
        <w:tc>
          <w:tcPr>
            <w:tcW w:type="dxa" w:w="890"/>
          </w:tcPr>
          <w:p>
            <w:pPr>
              <w:pStyle w:val="null3"/>
            </w:pPr>
            <w:r>
              <w:rPr/>
              <w:t>7</w:t>
            </w:r>
          </w:p>
        </w:tc>
        <w:tc>
          <w:tcPr>
            <w:tcW w:type="dxa" w:w="3178"/>
          </w:tcPr>
          <w:p>
            <w:pPr>
              <w:pStyle w:val="null3"/>
            </w:pPr>
            <w:r>
              <w:rPr/>
              <w:t>串通投标</w:t>
            </w:r>
          </w:p>
        </w:tc>
        <w:tc>
          <w:tcPr>
            <w:tcW w:type="dxa" w:w="4238"/>
          </w:tcPr>
          <w:p>
            <w:pPr>
              <w:pStyle w:val="null3"/>
            </w:pPr>
            <w:r>
              <w:rPr/>
              <w:t>未出现招标文件所列的视为串通投标情形。</w:t>
            </w:r>
          </w:p>
        </w:tc>
      </w:tr>
    </w:tbl>
    <w:p>
      <w:pPr>
        <w:pStyle w:val="null3"/>
      </w:pPr>
      <w:r>
        <w:rPr/>
        <w:t>采购包2（病原宏基因组与靶向高通量测序服务）：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投标文件签署、盖章</w:t>
            </w:r>
          </w:p>
        </w:tc>
        <w:tc>
          <w:tcPr>
            <w:tcW w:type="dxa" w:w="4238"/>
          </w:tcPr>
          <w:p>
            <w:pPr>
              <w:pStyle w:val="null3"/>
            </w:pPr>
            <w:r>
              <w:rPr/>
              <w:t>投标文件按照招标文件规定要求签署、盖章。</w:t>
            </w:r>
          </w:p>
        </w:tc>
      </w:tr>
      <w:tr>
        <w:tc>
          <w:tcPr>
            <w:tcW w:type="dxa" w:w="890"/>
          </w:tcPr>
          <w:p>
            <w:pPr>
              <w:pStyle w:val="null3"/>
            </w:pPr>
            <w:r>
              <w:rPr/>
              <w:t>2</w:t>
            </w:r>
          </w:p>
        </w:tc>
        <w:tc>
          <w:tcPr>
            <w:tcW w:type="dxa" w:w="3178"/>
          </w:tcPr>
          <w:p>
            <w:pPr>
              <w:pStyle w:val="null3"/>
            </w:pPr>
            <w:r>
              <w:rPr/>
              <w:t>法定代表人证明书及授权委托书（如有）</w:t>
            </w:r>
          </w:p>
        </w:tc>
        <w:tc>
          <w:tcPr>
            <w:tcW w:type="dxa" w:w="4238"/>
          </w:tcPr>
          <w:p>
            <w:pPr>
              <w:pStyle w:val="null3"/>
            </w:pPr>
            <w:r>
              <w:rPr/>
              <w:t>按对应格式文件签署、盖章（原件）。</w:t>
            </w:r>
          </w:p>
        </w:tc>
      </w:tr>
      <w:tr>
        <w:tc>
          <w:tcPr>
            <w:tcW w:type="dxa" w:w="890"/>
          </w:tcPr>
          <w:p>
            <w:pPr>
              <w:pStyle w:val="null3"/>
            </w:pPr>
            <w:r>
              <w:rPr/>
              <w:t>3</w:t>
            </w:r>
          </w:p>
        </w:tc>
        <w:tc>
          <w:tcPr>
            <w:tcW w:type="dxa" w:w="3178"/>
          </w:tcPr>
          <w:p>
            <w:pPr>
              <w:pStyle w:val="null3"/>
            </w:pPr>
            <w:r>
              <w:rPr/>
              <w:t>投标函、投标有效期</w:t>
            </w:r>
          </w:p>
        </w:tc>
        <w:tc>
          <w:tcPr>
            <w:tcW w:type="dxa" w:w="4238"/>
          </w:tcPr>
          <w:p>
            <w:pPr>
              <w:pStyle w:val="null3"/>
            </w:pPr>
            <w:r>
              <w:rPr/>
              <w:t>《投标函》已提交并符合招标文件要求，且投标有效期满足招标文件要求。</w:t>
            </w:r>
          </w:p>
        </w:tc>
      </w:tr>
      <w:tr>
        <w:tc>
          <w:tcPr>
            <w:tcW w:type="dxa" w:w="890"/>
          </w:tcPr>
          <w:p>
            <w:pPr>
              <w:pStyle w:val="null3"/>
            </w:pPr>
            <w:r>
              <w:rPr/>
              <w:t>4</w:t>
            </w:r>
          </w:p>
        </w:tc>
        <w:tc>
          <w:tcPr>
            <w:tcW w:type="dxa" w:w="3178"/>
          </w:tcPr>
          <w:p>
            <w:pPr>
              <w:pStyle w:val="null3"/>
            </w:pPr>
            <w:r>
              <w:rPr/>
              <w:t>实质性条款（含打“★”号条款）</w:t>
            </w:r>
          </w:p>
        </w:tc>
        <w:tc>
          <w:tcPr>
            <w:tcW w:type="dxa" w:w="4238"/>
          </w:tcPr>
          <w:p>
            <w:pPr>
              <w:pStyle w:val="null3"/>
            </w:pPr>
            <w:r>
              <w:rPr/>
              <w:t>实质性响应招标文件中“★”号条款的技术、商务要求：投标方案不得对实质性技术与商务的（即标注★号条款）条款产生偏离</w:t>
            </w:r>
          </w:p>
        </w:tc>
      </w:tr>
      <w:tr>
        <w:tc>
          <w:tcPr>
            <w:tcW w:type="dxa" w:w="890"/>
          </w:tcPr>
          <w:p>
            <w:pPr>
              <w:pStyle w:val="null3"/>
            </w:pPr>
            <w:r>
              <w:rPr/>
              <w:t>5</w:t>
            </w:r>
          </w:p>
        </w:tc>
        <w:tc>
          <w:tcPr>
            <w:tcW w:type="dxa" w:w="3178"/>
          </w:tcPr>
          <w:p>
            <w:pPr>
              <w:pStyle w:val="null3"/>
            </w:pPr>
            <w:r>
              <w:rPr/>
              <w:t>投标人报价</w:t>
            </w:r>
          </w:p>
        </w:tc>
        <w:tc>
          <w:tcPr>
            <w:tcW w:type="dxa" w:w="4238"/>
          </w:tcPr>
          <w:p>
            <w:pPr>
              <w:pStyle w:val="null3"/>
            </w:pPr>
            <w:r>
              <w:rPr/>
              <w:t>（1）投标供应商报价（含单项报价，如有要求）确定且未超过采购文件中列出的采购预算（最高限价）；（2）投标报价是唯一确定的，对采购标的的主体、关键内容无漏项、缺项；（3）如有，对评标委员会按照招标文件规定修正后的投标报价，投标人按规定书面确认；（4）如评标委员会认为投标人的报价明显低于（投标总价、投标单价或折扣率报价时）或高于（优惠率或下浮率报价时）其他通过符合性审查投标人的报价，有可能影响项目质量或者不能诚信履约的，将要求其在评标现场合理的时间内提供书面说明，必要时提交相关证明材料。投标人能证明其报价合理性。</w:t>
            </w:r>
          </w:p>
        </w:tc>
      </w:tr>
      <w:tr>
        <w:tc>
          <w:tcPr>
            <w:tcW w:type="dxa" w:w="890"/>
          </w:tcPr>
          <w:p>
            <w:pPr>
              <w:pStyle w:val="null3"/>
            </w:pPr>
            <w:r>
              <w:rPr/>
              <w:t>6</w:t>
            </w:r>
          </w:p>
        </w:tc>
        <w:tc>
          <w:tcPr>
            <w:tcW w:type="dxa" w:w="3178"/>
          </w:tcPr>
          <w:p>
            <w:pPr>
              <w:pStyle w:val="null3"/>
            </w:pPr>
            <w:r>
              <w:rPr/>
              <w:t>其他无效投标情形</w:t>
            </w:r>
          </w:p>
        </w:tc>
        <w:tc>
          <w:tcPr>
            <w:tcW w:type="dxa" w:w="4238"/>
          </w:tcPr>
          <w:p>
            <w:pPr>
              <w:pStyle w:val="null3"/>
            </w:pPr>
            <w:r>
              <w:rPr/>
              <w:t>（1）评审期间，供应商没有按评标委员会的要求提交有效的澄清、说明、补正，或提交的澄清、说明、补正改变了投标文件的实质性内容；（2）供应商对采购人、采购代理机构、评标委员会及其工作人员施加影响，有碍公平、公正；（3）招标文件中规定的其它无效投标情形；（4）法律法规规定属于响应无效的其他情形。</w:t>
            </w:r>
          </w:p>
        </w:tc>
      </w:tr>
      <w:tr>
        <w:tc>
          <w:tcPr>
            <w:tcW w:type="dxa" w:w="890"/>
          </w:tcPr>
          <w:p>
            <w:pPr>
              <w:pStyle w:val="null3"/>
            </w:pPr>
            <w:r>
              <w:rPr/>
              <w:t>7</w:t>
            </w:r>
          </w:p>
        </w:tc>
        <w:tc>
          <w:tcPr>
            <w:tcW w:type="dxa" w:w="3178"/>
          </w:tcPr>
          <w:p>
            <w:pPr>
              <w:pStyle w:val="null3"/>
            </w:pPr>
            <w:r>
              <w:rPr/>
              <w:t>串通投标</w:t>
            </w:r>
          </w:p>
        </w:tc>
        <w:tc>
          <w:tcPr>
            <w:tcW w:type="dxa" w:w="4238"/>
          </w:tcPr>
          <w:p>
            <w:pPr>
              <w:pStyle w:val="null3"/>
            </w:pPr>
            <w:r>
              <w:rPr/>
              <w:t>未出现招标文件所列的视为串通投标情形。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采购包1(遗传病分子检测服务):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商务部分22.0分</w:t>
            </w:r>
          </w:p>
          <w:p>
            <w:pPr>
              <w:pStyle w:val="null3"/>
            </w:pPr>
            <w:r>
              <w:rPr/>
              <w:t>技术部分63.0分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“▲”的重要参数响应情况 (21.0分)</w:t>
            </w:r>
          </w:p>
        </w:tc>
        <w:tc>
          <w:tcPr>
            <w:tcW w:type="dxa" w:w="5076"/>
          </w:tcPr>
          <w:p>
            <w:pPr>
              <w:pStyle w:val="null3"/>
              <w:jc w:val="left"/>
            </w:pPr>
            <w:r>
              <w:rPr/>
              <w:t>投标人对本项目《第二章 采购需求》“二、总体项目服务要求”的采购包一中带有“▲”的重要参数（共7项）的响应情况进行评审：（1）全部满足，得21分；（2）每一个“▲”号的重要参数负偏离扣3分。（注：一般条款和带“★”条款除外。若相关条款要求提供证明材料或承诺的，投标人须根据相关条款要求提供相应证明材料或承诺，否则不得分。）</w:t>
            </w:r>
          </w:p>
        </w:tc>
      </w:tr>
      <w:tr>
        <w:tc>
          <w:tcPr>
            <w:tcW w:type="dxa" w:w="922"/>
            <w:gridSpan w:val="2"/>
            <w:vMerge/>
          </w:tcPr>
          <w:p/>
        </w:tc>
        <w:tc>
          <w:tcPr>
            <w:tcW w:type="dxa" w:w="2307"/>
          </w:tcPr>
          <w:p>
            <w:pPr>
              <w:pStyle w:val="null3"/>
              <w:jc w:val="left"/>
            </w:pPr>
            <w:r>
              <w:rPr/>
              <w:t>样本接收运输服务方案 (8.0分)</w:t>
            </w:r>
          </w:p>
        </w:tc>
        <w:tc>
          <w:tcPr>
            <w:tcW w:type="dxa" w:w="5076"/>
          </w:tcPr>
          <w:p>
            <w:pPr>
              <w:pStyle w:val="null3"/>
              <w:jc w:val="left"/>
            </w:pPr>
            <w:r>
              <w:rPr/>
              <w:t>评标委员会根据投标人针对本项目《第二章 采购需求》“二、总体项目服务要求”的采购包一中“（二）收样阶段”及“（三）样本运输”要求制定的样本接收运输服务方案进行评分： （1）投标人能提供样本接收运输服务方案，内容完整且包括响应采购需求“（二）收样阶段”及“（三）样本运输”的内容得2分；若没有提供方案或内容不完整，本小项及以下评分项均不得分。 （2）投标人提供的服务方案整体内容优于项目需求的得6分；投标人提供的服务方案整体内容满足项目需求的得4分；服务方案整体内容有部分内容满足项目的得2分；其他情况或不响应，得0分。</w:t>
            </w:r>
          </w:p>
        </w:tc>
      </w:tr>
      <w:tr>
        <w:tc>
          <w:tcPr>
            <w:tcW w:type="dxa" w:w="922"/>
            <w:gridSpan w:val="2"/>
            <w:vMerge/>
          </w:tcPr>
          <w:p/>
        </w:tc>
        <w:tc>
          <w:tcPr>
            <w:tcW w:type="dxa" w:w="2307"/>
          </w:tcPr>
          <w:p>
            <w:pPr>
              <w:pStyle w:val="null3"/>
              <w:jc w:val="left"/>
            </w:pPr>
            <w:r>
              <w:rPr/>
              <w:t>售后服务 (6.0分)</w:t>
            </w:r>
          </w:p>
        </w:tc>
        <w:tc>
          <w:tcPr>
            <w:tcW w:type="dxa" w:w="5076"/>
          </w:tcPr>
          <w:p>
            <w:pPr>
              <w:pStyle w:val="null3"/>
              <w:jc w:val="left"/>
            </w:pPr>
            <w:r>
              <w:rPr/>
              <w:t>评标委员会根据投标人针对本项目《第二章 采购需求》“三、项目商务要求”的采购包一中“（八）售后服务”要求制定售后服务方案进行评分： 1.投标人能提供售后服务方案，且内容完整包括响应采购需求的“（八）售后服务”的内容，得1分；若没有提供方案或内容不完整，本小项及以下评分项均不得分。 2.投标人提供的售后服务方案内容优于采购需求的同时，提供具有保障措施的得5分；投标人提供的售后服务方案内容满足采购需求，同时具有保障措施的得3分；售后服务方案部分内容满足采购需求的得1分；其他情况或不响应，得0分。</w:t>
            </w:r>
          </w:p>
        </w:tc>
      </w:tr>
      <w:tr>
        <w:tc>
          <w:tcPr>
            <w:tcW w:type="dxa" w:w="922"/>
            <w:gridSpan w:val="2"/>
            <w:vMerge/>
          </w:tcPr>
          <w:p/>
        </w:tc>
        <w:tc>
          <w:tcPr>
            <w:tcW w:type="dxa" w:w="2307"/>
          </w:tcPr>
          <w:p>
            <w:pPr>
              <w:pStyle w:val="null3"/>
              <w:jc w:val="left"/>
            </w:pPr>
            <w:r>
              <w:rPr/>
              <w:t>检测服务方案 (7.0分)</w:t>
            </w:r>
          </w:p>
        </w:tc>
        <w:tc>
          <w:tcPr>
            <w:tcW w:type="dxa" w:w="5076"/>
          </w:tcPr>
          <w:p>
            <w:pPr>
              <w:pStyle w:val="null3"/>
              <w:jc w:val="left"/>
            </w:pPr>
            <w:r>
              <w:rPr/>
              <w:t>评标委员会根据投标人针对本项目提供检测服务方案【内容包括：样本检测及交付流程、人员岗位职责安排、设施与设备管理制度、试剂管理制度，及分析前、中、后三个阶段的质量管理制度】： 1、投标人能提供专业检测技术服务方案，且内容完整包括响应以上内容的，得2分；若没有提供方案或内容不完整，本小项及以下评分项均不得分。 2、投标人提供的服务方案整体内容优于项目需求的得5分；投标人提供的服务方案整体内容满足项目需求的得3分；服务方案整体内容有部分内容满足项目的得1分；其他情况或不响应，得0分。</w:t>
            </w:r>
          </w:p>
        </w:tc>
      </w:tr>
      <w:tr>
        <w:tc>
          <w:tcPr>
            <w:tcW w:type="dxa" w:w="922"/>
            <w:gridSpan w:val="2"/>
            <w:vMerge/>
          </w:tcPr>
          <w:p/>
        </w:tc>
        <w:tc>
          <w:tcPr>
            <w:tcW w:type="dxa" w:w="2307"/>
          </w:tcPr>
          <w:p>
            <w:pPr>
              <w:pStyle w:val="null3"/>
              <w:jc w:val="left"/>
            </w:pPr>
            <w:r>
              <w:rPr/>
              <w:t>应急服务方案 (6.0分)</w:t>
            </w:r>
          </w:p>
        </w:tc>
        <w:tc>
          <w:tcPr>
            <w:tcW w:type="dxa" w:w="5076"/>
          </w:tcPr>
          <w:p>
            <w:pPr>
              <w:pStyle w:val="null3"/>
              <w:jc w:val="left"/>
            </w:pPr>
            <w:r>
              <w:rPr/>
              <w:t>评标委员会根据投标人针对本项目《第二章 采购需求》“三、项目商务要求”的采购包一中“（九）应急要求”所提供的应急服务方案进行评分： 1.投标人针对本项目提供应急服务，内容完整且包括响应采购需求中“（九）应急要求”的内容，得1分；若没有提供完整的方案或不提供方案，本小项及以下评分项均不得分。 2.投标人提供的应急服务方案的整体内容优于项目需求得5分；投标人提供的应急服务方案的整体内容满足项目需求的得3分；应急服务方案整体内容有部分内容满足项目的得1分；其他情况或不响应，得0分。</w:t>
            </w:r>
          </w:p>
        </w:tc>
      </w:tr>
      <w:tr>
        <w:tc>
          <w:tcPr>
            <w:tcW w:type="dxa" w:w="922"/>
            <w:gridSpan w:val="2"/>
            <w:vMerge/>
          </w:tcPr>
          <w:p/>
        </w:tc>
        <w:tc>
          <w:tcPr>
            <w:tcW w:type="dxa" w:w="2307"/>
          </w:tcPr>
          <w:p>
            <w:pPr>
              <w:pStyle w:val="null3"/>
              <w:jc w:val="left"/>
            </w:pPr>
            <w:r>
              <w:rPr/>
              <w:t>现场讲解及答辩 (15.0分)</w:t>
            </w:r>
          </w:p>
        </w:tc>
        <w:tc>
          <w:tcPr>
            <w:tcW w:type="dxa" w:w="5076"/>
          </w:tcPr>
          <w:p>
            <w:pPr>
              <w:pStyle w:val="null3"/>
              <w:jc w:val="left"/>
            </w:pPr>
            <w:r>
              <w:rPr/>
              <w:t>1.投标人根据自身实际情况决定是否参与本项目的现场讲解及答辩【注：若参与讲解及答辩，讲解时长不超过20分钟（不含评委提问及答辩时间），投标人所提供的现场讲解及答辩人员不超过3人（投标人须出具现场讲解及答辩人员的委派证明（原件与放有讲解资料内容的U盘一同放入密封袋中），格式自定并加盖投标人公章；否则不予参加本采购包的现场讲解及答辩环节）。投标人在讲解及答辩过程所需要的一切设备须自行准备（除电源和投影设备由采购代理机构准备之外）】。 2.投标人根据本项目的采购要求，对本项目的了解程度及服务要求除提供现场讲解及答辩之外，还需提供以下内容材料在投标文件中，并在本项目的投标截止时间前，将密封完好并注明有关信息（包装封面标明内容包括项目名称、投标人名称）的U盘形式向采购代理机构递交，逾时递交的讲解资料，采购代理机构不予接收；投标人没有递交的讲解资料内容，在讲解及答辩过程中则不得展示或播放（如PPT、Word、视频等方式。若因投标人原因导致无法正常展示或播放的，由投标人自行承担后果）：①对本项目服务要求的了解程度；②自身具备的核心检测分析能力优势；③遗传解读及遗传咨询方面人才储备等；④阐述公司的服务能力及承接本项目的实验室简介等。 3.评分标准：（1）讲解及答辩过程顺畅流利，对所讲解的内容准备充足，对以上讲解内容进行分类汇总；讲解人员对本项目服务要求的了解程度进行完整阐述；详细明确介绍公司自身具备的核心检测分析能力优势；对于遗传解读及遗传咨询方面人才储备有明确的策略部署说明；同时阐述公司的服务能力及承接本项目的实验室简介；对评标委员会所提出的问题有清晰明确且及时的回应的得15分； （2）讲解及答辩过程顺畅，对所讲解的内容有所准备，对以上讲解内容进行分类汇总；讲解人员对本项目服务要求的了解程度进行简单的阐述；详细介绍公司自身具备的核心检测分析能力优势；对于遗传解读及遗传咨询方面人才储备有简单的策略部署说明；同时阐述公司的服务能力及承接本项目的实验室简介；对评标委员会所提出的问题有清晰且及时的回应的得10分； （3）讲解及答辩过程顺畅，对所讲解的内容准备不充足；对以上讲解内容进行分类汇总；讲解人员对本项目服务要求的了解程度进行讲解但无重点；简单介绍公司自身具备的核心检测分析能力优势；对于遗传解读及遗传咨询方面人才储备没有策略部署说明；同时对公司的服务能力及承接本项目的实验室简介的阐述含糊；对评标委员会所提出的问题有基本清晰且及时的回应的得5分； （4）讲解及答辩过程顺畅，对所讲解的内容准备不充足；对以上讲解内容无分类汇总；讲解人员对本项目服务要求的了解程度进行讲解但无重点；含糊介绍公司自身具备的核心检测分析能力优势；对于遗传解读及遗传咨询方面人才储备没有策略部署说明；同时对自身及公司的服务能力及承接本项目的实验室简介的阐述含糊；对评标委员会所提出的问题没有及时或回应含糊的得1分； （5）其他情况或没有提供讲解及答辩的不得分。</w:t>
            </w:r>
          </w:p>
        </w:tc>
      </w:tr>
      <w:tr>
        <w:tc>
          <w:tcPr>
            <w:tcW w:type="dxa" w:w="922"/>
            <w:gridSpan w:val="2"/>
            <w:vMerge w:val="restart"/>
          </w:tcPr>
          <w:p>
            <w:pPr>
              <w:pStyle w:val="null3"/>
              <w:jc w:val="center"/>
            </w:pPr>
            <w:r>
              <w:rPr/>
              <w:t>商务部分</w:t>
            </w:r>
          </w:p>
        </w:tc>
        <w:tc>
          <w:tcPr>
            <w:tcW w:type="dxa" w:w="2307"/>
          </w:tcPr>
          <w:p>
            <w:pPr>
              <w:pStyle w:val="null3"/>
              <w:jc w:val="left"/>
            </w:pPr>
            <w:r>
              <w:rPr/>
              <w:t>室间质评情况 (3.0分)</w:t>
            </w:r>
          </w:p>
        </w:tc>
        <w:tc>
          <w:tcPr>
            <w:tcW w:type="dxa" w:w="5076"/>
          </w:tcPr>
          <w:p>
            <w:pPr>
              <w:pStyle w:val="null3"/>
              <w:jc w:val="left"/>
            </w:pPr>
            <w:r>
              <w:rPr/>
              <w:t>投标人提供通过临床检验中心颁发的遗传病基因变异高通量测序室间质量评价活动合格证明得3分，不提供不得分。注：提供相关合格证明文件复印件并加盖投标人公章；不提供不得分。</w:t>
            </w:r>
          </w:p>
        </w:tc>
      </w:tr>
      <w:tr>
        <w:tc>
          <w:tcPr>
            <w:tcW w:type="dxa" w:w="922"/>
            <w:gridSpan w:val="2"/>
            <w:vMerge/>
          </w:tcPr>
          <w:p/>
        </w:tc>
        <w:tc>
          <w:tcPr>
            <w:tcW w:type="dxa" w:w="2307"/>
          </w:tcPr>
          <w:p>
            <w:pPr>
              <w:pStyle w:val="null3"/>
              <w:jc w:val="left"/>
            </w:pPr>
            <w:r>
              <w:rPr/>
              <w:t>同类项目业绩情况 (6.0分)</w:t>
            </w:r>
          </w:p>
        </w:tc>
        <w:tc>
          <w:tcPr>
            <w:tcW w:type="dxa" w:w="5076"/>
          </w:tcPr>
          <w:p>
            <w:pPr>
              <w:pStyle w:val="null3"/>
              <w:jc w:val="left"/>
            </w:pPr>
            <w:r>
              <w:rPr/>
              <w:t>投标人自2022年1月1日以来（以合同签订时间为准）具有同类项目（与全基因组测序、全外显子组测序相关的任意一种检验服务）的项目业绩，每提供一个得1.2分，最高得6分。 注：须提供合同关键页（含项目名称、项目内容、甲乙双方签字盖章页），并加盖投标人公章，否则不得分。</w:t>
            </w:r>
          </w:p>
        </w:tc>
      </w:tr>
      <w:tr>
        <w:tc>
          <w:tcPr>
            <w:tcW w:type="dxa" w:w="922"/>
            <w:gridSpan w:val="2"/>
            <w:vMerge/>
          </w:tcPr>
          <w:p/>
        </w:tc>
        <w:tc>
          <w:tcPr>
            <w:tcW w:type="dxa" w:w="2307"/>
          </w:tcPr>
          <w:p>
            <w:pPr>
              <w:pStyle w:val="null3"/>
              <w:jc w:val="left"/>
            </w:pPr>
            <w:r>
              <w:rPr/>
              <w:t>管理体系能力 (3.0分)</w:t>
            </w:r>
          </w:p>
        </w:tc>
        <w:tc>
          <w:tcPr>
            <w:tcW w:type="dxa" w:w="5076"/>
          </w:tcPr>
          <w:p>
            <w:pPr>
              <w:pStyle w:val="null3"/>
              <w:jc w:val="left"/>
            </w:pPr>
            <w:r>
              <w:rPr/>
              <w:t>投标人具有以下由经国家认证认可监督管理部门批准设立的认证机构颁发并在有效期内的证书：（1）质量管理体系认证证书；（2）环境管理体系认证证书；（3）职业健康安全管理体系认证证书。每提供一个得1分，本小项最高得3分。注：1）提供有效期内的：①认证证书复印件、②在国家认监委网站（网址：http://www.cnca.gov.cn/）对证书的信息查询截图作为评审依据（以以上网站信息公布查询为准），已失效或撤销的不得分，公开信息中无法查询或与公开信息不一致的（如暂停的），供应商必须提供发证机构出具的证明函，否则不得分。2）如因投标人成立时间不满足认证时间要求且办理认证所需要合理时间不足导致未能获得认证证书的，投标人提供相关佐证资料，情况属实的，可对应得分，否则不得分。</w:t>
            </w:r>
          </w:p>
        </w:tc>
      </w:tr>
      <w:tr>
        <w:tc>
          <w:tcPr>
            <w:tcW w:type="dxa" w:w="922"/>
            <w:gridSpan w:val="2"/>
            <w:vMerge/>
          </w:tcPr>
          <w:p/>
        </w:tc>
        <w:tc>
          <w:tcPr>
            <w:tcW w:type="dxa" w:w="2307"/>
          </w:tcPr>
          <w:p>
            <w:pPr>
              <w:pStyle w:val="null3"/>
              <w:jc w:val="left"/>
            </w:pPr>
            <w:r>
              <w:rPr/>
              <w:t>投标人配备服务人员的情况 (10.0分)</w:t>
            </w:r>
          </w:p>
        </w:tc>
        <w:tc>
          <w:tcPr>
            <w:tcW w:type="dxa" w:w="5076"/>
          </w:tcPr>
          <w:p>
            <w:pPr>
              <w:pStyle w:val="null3"/>
              <w:jc w:val="left"/>
            </w:pPr>
            <w:r>
              <w:rPr/>
              <w:t>1、投标人根据本项目《第二章 采购需求》“三、项目商务要求”的采购包一的采购需求为本项目所配备的医学检验专业卫生技术人员中：（1）每提供1名具备检验相关的副高或以上职称的得2.5分，最高得5分；（2）每提供1名具备检验相关的中级职称的得1.5分，最高得3分；（3）本小项最高得5分；同一人员按其最高职称级别计算一次，不累计得分，不提供不得分。 2、投标人根据本项目《第二章 采购需求》“三、项目商务要求”的采购包一的采购需求为本项目所配备的遗传学相关专业人员中，每提供1名遗传学相关专业人员具有5年或以上的相关医学遗传分析（或检测或解读或管理）服务工作经验的，得2.5分，本小项最高得5分；不提供不得分。 （注：提供人员配备清单（格式自定），以上1～2同一人员不重复且不混合计算；提供医学检验专业卫生技术人员的对应职称证明或相关的证明材料，提供遗传学相关专业人员的相关服务工作经验证明材料【投标人所提供的相关工作经验证明材料需能体现该人员的姓名及相关工作内容，相关工作经验证明材料例如投标人出具的任职证明或第三方证明材料（如用户评价、第三方委派工作证明等等）】。复印件并加盖投标人公章，证明材料不清晰或不按要求提供或缺项漏项或不提供的，则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pPr>
      <w:r>
        <w:rPr/>
        <w:t>采购包2(病原宏基因组与靶向高通量测序服务):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商务部分22.0分</w:t>
            </w:r>
          </w:p>
          <w:p>
            <w:pPr>
              <w:pStyle w:val="null3"/>
            </w:pPr>
            <w:r>
              <w:rPr/>
              <w:t>技术部分63.0分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“▲”的重要参数响应情况 (18.0分)</w:t>
            </w:r>
          </w:p>
        </w:tc>
        <w:tc>
          <w:tcPr>
            <w:tcW w:type="dxa" w:w="5076"/>
          </w:tcPr>
          <w:p>
            <w:pPr>
              <w:pStyle w:val="null3"/>
              <w:jc w:val="left"/>
            </w:pPr>
            <w:r>
              <w:rPr/>
              <w:t>投标人对本项目《第二章 采购需求》“二、总体项目服务要求”的采购包二中带有“▲”的重要参数（共8项）的响应情况进行评审。（1）全部满足，得18分；（2）每一个“▲”号的重要参数负偏离扣2.25分。（注：一般条款和带“★”条款除外。若相关条款要求提供证明材料或承诺的，投标人须根据相关条款要求提供相应证明材料或承诺，否则不得分。）</w:t>
            </w:r>
          </w:p>
        </w:tc>
      </w:tr>
      <w:tr>
        <w:tc>
          <w:tcPr>
            <w:tcW w:type="dxa" w:w="922"/>
            <w:gridSpan w:val="2"/>
            <w:vMerge/>
          </w:tcPr>
          <w:p/>
        </w:tc>
        <w:tc>
          <w:tcPr>
            <w:tcW w:type="dxa" w:w="2307"/>
          </w:tcPr>
          <w:p>
            <w:pPr>
              <w:pStyle w:val="null3"/>
              <w:jc w:val="left"/>
            </w:pPr>
            <w:r>
              <w:rPr/>
              <w:t>样本接收运输服务方案 (10.0分)</w:t>
            </w:r>
          </w:p>
        </w:tc>
        <w:tc>
          <w:tcPr>
            <w:tcW w:type="dxa" w:w="5076"/>
          </w:tcPr>
          <w:p>
            <w:pPr>
              <w:pStyle w:val="null3"/>
              <w:jc w:val="left"/>
            </w:pPr>
            <w:r>
              <w:rPr/>
              <w:t>评标委员会根据投标人针对本项目《第二章 采购需求》“二、总体项目服务要求”的采购包二中“（二）收样阶段”及“（三）样本运输”制定的样本接收运输服务方案进行评分： （1）投标人能提供样本接收运输服务方案，内容完整且包括响应以上内容得2分；若没有提供方案或内容不完整，本小项及以下评分项均不得分。 （2）投标人提供的服务方案整体内容优于项目需求的得8分；投标人提供的服务方案整体内容满足项目需求的得5分；服务方案整体内容有部分内容满足项目的得2分；其他情况或不响应，得0分。</w:t>
            </w:r>
          </w:p>
        </w:tc>
      </w:tr>
      <w:tr>
        <w:tc>
          <w:tcPr>
            <w:tcW w:type="dxa" w:w="922"/>
            <w:gridSpan w:val="2"/>
            <w:vMerge/>
          </w:tcPr>
          <w:p/>
        </w:tc>
        <w:tc>
          <w:tcPr>
            <w:tcW w:type="dxa" w:w="2307"/>
          </w:tcPr>
          <w:p>
            <w:pPr>
              <w:pStyle w:val="null3"/>
              <w:jc w:val="left"/>
            </w:pPr>
            <w:r>
              <w:rPr/>
              <w:t>售后服务 (6.0分)</w:t>
            </w:r>
          </w:p>
        </w:tc>
        <w:tc>
          <w:tcPr>
            <w:tcW w:type="dxa" w:w="5076"/>
          </w:tcPr>
          <w:p>
            <w:pPr>
              <w:pStyle w:val="null3"/>
              <w:jc w:val="left"/>
            </w:pPr>
            <w:r>
              <w:rPr/>
              <w:t>评标委员会根据投标人针对本项目《第二章 采购需求》“三、项目商务要求”的采购包二中“（九）售后服务”要求制定售后服务方案进行评分： 1、投标人能提供售后服务方案，且内容完整包括响应采购需求的“（九）售后服务”的内容，得1分；若没有提供方案或内容不完整，本小项及以下评分项均不得分。 2、投标人提供的售后服务方案内容优于采购需求的同时，提供具有保障措施的得5分；投标人提供的售后服务方案内容满足采购需求，同时具有保障措施的得3分；售后服务方案部分内容满足采购需求的得1分；其他情况或不响应，得0分。</w:t>
            </w:r>
          </w:p>
        </w:tc>
      </w:tr>
      <w:tr>
        <w:tc>
          <w:tcPr>
            <w:tcW w:type="dxa" w:w="922"/>
            <w:gridSpan w:val="2"/>
            <w:vMerge/>
          </w:tcPr>
          <w:p/>
        </w:tc>
        <w:tc>
          <w:tcPr>
            <w:tcW w:type="dxa" w:w="2307"/>
          </w:tcPr>
          <w:p>
            <w:pPr>
              <w:pStyle w:val="null3"/>
              <w:jc w:val="left"/>
            </w:pPr>
            <w:r>
              <w:rPr/>
              <w:t>检测服务方案 (8.0分)</w:t>
            </w:r>
          </w:p>
        </w:tc>
        <w:tc>
          <w:tcPr>
            <w:tcW w:type="dxa" w:w="5076"/>
          </w:tcPr>
          <w:p>
            <w:pPr>
              <w:pStyle w:val="null3"/>
              <w:jc w:val="left"/>
            </w:pPr>
            <w:r>
              <w:rPr/>
              <w:t>投标人针对本项目提供检测服务方案【内容包括：样本检测及交付流程、人员岗位职责安排、设施与设备管理制度、试剂管理制度，及分析前、中、后三个阶段的质量管理制度】： 1.投标人能提供专业检测技术服务方案，且内容完整包括响应以上内容的，得2分；若没有提供方案或内容不完整，本小项及以下评分项均不得分。 2.投标人提供的服务方案整体内容优于项目需求的得6分；投标人提供的服务方案整体内容满足项目需求的得3.5分；服务方案整体内容有部分内容满足项目的得1分；其他情况或不响应，得0分。</w:t>
            </w:r>
          </w:p>
        </w:tc>
      </w:tr>
      <w:tr>
        <w:tc>
          <w:tcPr>
            <w:tcW w:type="dxa" w:w="922"/>
            <w:gridSpan w:val="2"/>
            <w:vMerge/>
          </w:tcPr>
          <w:p/>
        </w:tc>
        <w:tc>
          <w:tcPr>
            <w:tcW w:type="dxa" w:w="2307"/>
          </w:tcPr>
          <w:p>
            <w:pPr>
              <w:pStyle w:val="null3"/>
              <w:jc w:val="left"/>
            </w:pPr>
            <w:r>
              <w:rPr/>
              <w:t>应急服务方案 (6.0分)</w:t>
            </w:r>
          </w:p>
        </w:tc>
        <w:tc>
          <w:tcPr>
            <w:tcW w:type="dxa" w:w="5076"/>
          </w:tcPr>
          <w:p>
            <w:pPr>
              <w:pStyle w:val="null3"/>
              <w:jc w:val="left"/>
            </w:pPr>
            <w:r>
              <w:rPr/>
              <w:t>评标委员会根据投标人针对本项目《第二章 采购需求》“三、项目商务要求”的采购包二中“（十）应急要求”所提供的应急服务方案进行评分： 1.投标人针对本项目提供应急服务，内容完整且包括响应采购需求中“（十）应急要求”的内容，得1分；若没有提供完整的方案或不提供方案，本小项及以下评分项均不得分。 2.投标人提供的应急服务方案的整体内容优于项目需求得5分；投标人提供的应急服务方案的整体内容满足项目需求的得3分；应急服务方案整体内容有部分内容满足项目的得1分；其他情况或不响应，得0分。</w:t>
            </w:r>
          </w:p>
        </w:tc>
      </w:tr>
      <w:tr>
        <w:tc>
          <w:tcPr>
            <w:tcW w:type="dxa" w:w="922"/>
            <w:gridSpan w:val="2"/>
            <w:vMerge/>
          </w:tcPr>
          <w:p/>
        </w:tc>
        <w:tc>
          <w:tcPr>
            <w:tcW w:type="dxa" w:w="2307"/>
          </w:tcPr>
          <w:p>
            <w:pPr>
              <w:pStyle w:val="null3"/>
              <w:jc w:val="left"/>
            </w:pPr>
            <w:r>
              <w:rPr/>
              <w:t>现场讲解及答辩 (15.0分)</w:t>
            </w:r>
          </w:p>
        </w:tc>
        <w:tc>
          <w:tcPr>
            <w:tcW w:type="dxa" w:w="5076"/>
          </w:tcPr>
          <w:p>
            <w:pPr>
              <w:pStyle w:val="null3"/>
              <w:jc w:val="left"/>
            </w:pPr>
            <w:r>
              <w:rPr/>
              <w:t>1.投标人根据自身实际情况决定是否参与本项目的现场讲解及答辩【注：若参与讲解及答辩，讲解时长不超过20分钟（不含评委提问及答辩时间），投标人所提供的现场讲解及答辩人员不超过3人（投标人须出具现场讲解及答辩人员的委派证明（原件与放有讲解资料内容的U盘一同放入密封袋中），格式自定并加盖投标人公章；否则不予参加本采购包的现场讲解及答辩环节）。投标人在讲解及答辩过程所需要的一切设备须自行准备（除电源和投影设备由采购代理机构准备之外）】 2.投标人根据本项目的采购要求，对本项目的了解程度及服务要求除提供现场讲解及答辩之外，还需提供以下内容材料在投标文件中，并在本项目的投标截止时间前，将密封完好并注明有关信息（包装封面标明内容包括项目名称、投标人名称）的U盘形式向采购代理机构递交，逾时递交的讲解资料，采购代理机构不予接收；投标人没有递交的讲解资料内容，在讲解及答辩过程中则不得展示或播放（如PPT、Word、视频等方式。若因投标人原因导致无法正常展示或播放的，由投标人自行承担后果）：①对本项目服务要求的了解程度；②公司优势情况；③公司自身具备的核心检测分析能力；④阐述公司的服务能力及承接本项目的实验室简介等。 3.评分标准：（1）讲解及答辩过程顺畅流利，对所讲解的内容准备充足，对以上讲解内容进行分类汇总；讲解人员对本项目服务要求的了解程度进行完整阐述；详细明确介绍公司优势情况，对公司自身具备的核心检测分析能力的阐述清晰且有明确的重点举例；同时阐述公司的服务能力及承接本项目的实验室简介；对评标委员会所提出的问题有清晰明确且及时的回应的得15分；（2）讲解及答辩过程顺畅，对所讲解的内容有所准备，对以上讲解内容进行分类汇总；讲解人员对本项目服务要求的了解程度进行简单的阐述；详细介绍公司优势情况，对公司自身具备的核心检测分析能力优势的阐述清晰且有明确的重点举例；同时阐述公司的服务能力及承接本项目的实验室简介；对评标委员会所提出的问题有清晰且及时的回应的得10分；（3）讲解及答辩过程顺畅，对所讲解的内容准备不充足；对以上讲解内容进行分类汇总；讲解人员对本项目服务要求的了解程度进行讲解但无重点；简单介绍公司优势情况，对公司自身具备的核心检测分析能力优势的阐述简略但有重点举例；同时对公司的服务能力及承接本项目的实验室简介的阐述含糊；对评标委员会所提出的问题有基本清晰且及时的回应的得5分；（4）讲解及答辩过程顺畅，对所讲解的内容准备不充足；对以上讲解内容无分类汇总；讲解人员对本项目服务要求的了解程度进行讲解但无重点；含糊介绍公司优势情况，对公司自身具备的核心检测分析能力优势的阐述含糊，无重点举例；同时对公司的服务能力及承接本项目的实验室简介的阐述含糊；对评标委员会所提出的问题没有及时或回应含糊的得1分；（5）其他情况或没有提供讲解及答辩的不得分。</w:t>
            </w:r>
          </w:p>
        </w:tc>
      </w:tr>
      <w:tr>
        <w:tc>
          <w:tcPr>
            <w:tcW w:type="dxa" w:w="922"/>
            <w:gridSpan w:val="2"/>
            <w:vMerge w:val="restart"/>
          </w:tcPr>
          <w:p>
            <w:pPr>
              <w:pStyle w:val="null3"/>
              <w:jc w:val="center"/>
            </w:pPr>
            <w:r>
              <w:rPr/>
              <w:t>商务部分</w:t>
            </w:r>
          </w:p>
        </w:tc>
        <w:tc>
          <w:tcPr>
            <w:tcW w:type="dxa" w:w="2307"/>
          </w:tcPr>
          <w:p>
            <w:pPr>
              <w:pStyle w:val="null3"/>
              <w:jc w:val="left"/>
            </w:pPr>
            <w:r>
              <w:rPr/>
              <w:t>室间质评情况 (3.0分)</w:t>
            </w:r>
          </w:p>
        </w:tc>
        <w:tc>
          <w:tcPr>
            <w:tcW w:type="dxa" w:w="5076"/>
          </w:tcPr>
          <w:p>
            <w:pPr>
              <w:pStyle w:val="null3"/>
              <w:jc w:val="left"/>
            </w:pPr>
            <w:r>
              <w:rPr/>
              <w:t>投标人提供通过临床检验中心颁发的宏基因组高通量测序室间质量评价合格证明得3分，不提供不得分。注：提供相关合格证明文件复印件并加盖投标人公章；不提供不得分。</w:t>
            </w:r>
          </w:p>
        </w:tc>
      </w:tr>
      <w:tr>
        <w:tc>
          <w:tcPr>
            <w:tcW w:type="dxa" w:w="922"/>
            <w:gridSpan w:val="2"/>
            <w:vMerge/>
          </w:tcPr>
          <w:p/>
        </w:tc>
        <w:tc>
          <w:tcPr>
            <w:tcW w:type="dxa" w:w="2307"/>
          </w:tcPr>
          <w:p>
            <w:pPr>
              <w:pStyle w:val="null3"/>
              <w:jc w:val="left"/>
            </w:pPr>
            <w:r>
              <w:rPr/>
              <w:t>同类项目业绩情况 (6.0分)</w:t>
            </w:r>
          </w:p>
        </w:tc>
        <w:tc>
          <w:tcPr>
            <w:tcW w:type="dxa" w:w="5076"/>
          </w:tcPr>
          <w:p>
            <w:pPr>
              <w:pStyle w:val="null3"/>
              <w:jc w:val="left"/>
            </w:pPr>
            <w:r>
              <w:rPr/>
              <w:t>投标人自2022年1月1日以来（以合同签订时间为准）具有同类项目（与病原宏基因组测序相关）的项目业绩，每提供一个得1.2分，最高得6分。 注：须提供合同关键页（含项目名称、项目内容、甲乙双方签字盖章页），并加盖投标人公章，否则不得分。</w:t>
            </w:r>
          </w:p>
        </w:tc>
      </w:tr>
      <w:tr>
        <w:tc>
          <w:tcPr>
            <w:tcW w:type="dxa" w:w="922"/>
            <w:gridSpan w:val="2"/>
            <w:vMerge/>
          </w:tcPr>
          <w:p/>
        </w:tc>
        <w:tc>
          <w:tcPr>
            <w:tcW w:type="dxa" w:w="2307"/>
          </w:tcPr>
          <w:p>
            <w:pPr>
              <w:pStyle w:val="null3"/>
              <w:jc w:val="left"/>
            </w:pPr>
            <w:r>
              <w:rPr/>
              <w:t>管理体系能力 (3.0分)</w:t>
            </w:r>
          </w:p>
        </w:tc>
        <w:tc>
          <w:tcPr>
            <w:tcW w:type="dxa" w:w="5076"/>
          </w:tcPr>
          <w:p>
            <w:pPr>
              <w:pStyle w:val="null3"/>
              <w:jc w:val="left"/>
            </w:pPr>
            <w:r>
              <w:rPr/>
              <w:t>投标人具有以下由经国家认证认可监督管理部门批准设立的认证机构颁发并在有效期内的证书：（1）质量管理体系认证证书；（2）环境管理体系认证证书；（3）职业健康安全管理体系认证证书。每提供一个得1分，本小项最高得3分。注：1）提供有效期内的：①认证证书复印件、②在国家认监委网站（网址：http://www.cnca.gov.cn/）对证书的信息查询截图作为评审依据（以以上网站信息公布查询为准），已失效或撤销的不得分，公开信息中无法查询或与公开信息不一致的（如暂停的），供应商必须提供发证机构出具的证明函，否则不得分。2）如因投标人成立时间不满足认证时间要求且办理认证所需要合理时间不足导致未能获得认证证书的，投标人提供相关佐证资料，情况属实的，可对应得分，否则不得分。</w:t>
            </w:r>
          </w:p>
        </w:tc>
      </w:tr>
      <w:tr>
        <w:tc>
          <w:tcPr>
            <w:tcW w:type="dxa" w:w="922"/>
            <w:gridSpan w:val="2"/>
            <w:vMerge/>
          </w:tcPr>
          <w:p/>
        </w:tc>
        <w:tc>
          <w:tcPr>
            <w:tcW w:type="dxa" w:w="2307"/>
          </w:tcPr>
          <w:p>
            <w:pPr>
              <w:pStyle w:val="null3"/>
              <w:jc w:val="left"/>
            </w:pPr>
            <w:r>
              <w:rPr/>
              <w:t>投标人配备服务人员的情况 (10.0分)</w:t>
            </w:r>
          </w:p>
        </w:tc>
        <w:tc>
          <w:tcPr>
            <w:tcW w:type="dxa" w:w="5076"/>
          </w:tcPr>
          <w:p>
            <w:pPr>
              <w:pStyle w:val="null3"/>
              <w:jc w:val="left"/>
            </w:pPr>
            <w:r>
              <w:rPr/>
              <w:t>1、投标人根据本项目《第二章 采购需求》“三、项目商务要求”的采购包二的采购需求为本项目所配备的专业技术人员中：（1）每提供1名具备微生物检验技术相关的副高或以上职称的得2.5分，最高得5分；（2）每提供1名具备微生物检验技术相关的中级职称的得1.5分，最高得3分；（3）本小项最高得5分；同一人员按其最高职称级别计算一次，不累计得分，不提供不得分。 2、在满足第1小项评审的基础上，若其中每有1名微生物检验技术专业人员具有5年或以上的微生物检验相关工作（或检测或解读或管理）服务工作经验的，得2.5分，本小项最高得5分；不提供不得分。 （注：提供人员配备清单（格式自定）；提供1～2的拟派服务人员的对应职称证明或相关的证明材料，提供微生物学相关专业人员的相关服务工作经验证明材料【投标人所提供的相关工作经验证明材料需能体现该人员的姓名及相关工作内容，相关工作经验证明材料例如投标人出具的任职证明或第三方证明材料（如用户评价、第三方委派工作证明等等）】，复印件并加盖投标人公章。证明材料不清晰或不按要求提供或缺项漏项或不提供的，则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委员会根据最终评审的结果，推荐综合得分最高的投标人作为第一中标候选人，得分排名第二的作为第二中标候选人。第二中标候选人报价高于第一中标候选人报价20％以上的，只推荐1名中标（成交）候选人。综合得分相同的，按投标报价由低到高顺序排列确定第一中标候选人。综合得分且投标报价相同的并列。中标候选人并列的，采购人可委托评标委员会按下列顺序比较确定中标人：（1）投标报价（由低到高）；（2）技术得分（由高到低）；如以上都相同的，名次由采购人或委托评审委员采取随机抽取方式确定。</w:t>
      </w:r>
    </w:p>
    <w:p>
      <w:pPr>
        <w:pStyle w:val="null3"/>
      </w:pPr>
      <w:r>
        <w:rPr/>
        <w:t>采购包2：</w:t>
      </w:r>
    </w:p>
    <w:p>
      <w:pPr>
        <w:pStyle w:val="null3"/>
      </w:pPr>
      <w:r>
        <w:rPr/>
        <w:t>评标委员会根据最终评审的结果，推荐综合得分最高的投标人作为第一中标候选人，得分排名第二的作为第二中标候选人。第二中标候选人报价高于第一中标候选人报价20％以上的，只推荐1名中标（成交）候选人。综合得分相同的，按投标报价由低到高顺序排列确定第一中标候选人。综合得分且投标报价相同的并列。中标候选人并列的，采购人可委托评标委员会按下列顺序比较确定中标人：（1）投标报价（由低到高）；（2）技术得分（由高到低）；如以上都相同的，名次由采购人或委托评审委员采取随机抽取方式确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4"/>
          <w:b/>
        </w:rPr>
        <w:t>广州医科大学附属妇女儿童医疗中心遗传病分子检测服务项目</w:t>
      </w:r>
      <w:r>
        <w:rPr>
          <w:sz w:val="44"/>
          <w:b/>
        </w:rPr>
        <w:t>合同</w:t>
      </w:r>
    </w:p>
    <w:p>
      <w:pPr>
        <w:pStyle w:val="null3"/>
        <w:jc w:val="center"/>
      </w:pPr>
      <w:r>
        <w:rPr>
          <w:sz w:val="28"/>
          <w:b/>
        </w:rPr>
        <w:t>项目名称：</w:t>
      </w:r>
      <w:r>
        <w:rPr>
          <w:sz w:val="28"/>
          <w:b/>
          <w:u w:val="single"/>
        </w:rPr>
        <w:t>广州医科大学附属妇女儿童医疗中心遗传病分子检测及病原宏基因组与靶向高通量测序服务项目</w:t>
      </w:r>
    </w:p>
    <w:p>
      <w:pPr>
        <w:pStyle w:val="null3"/>
        <w:jc w:val="left"/>
      </w:pPr>
      <w:r>
        <w:rPr>
          <w:sz w:val="28"/>
          <w:b/>
        </w:rPr>
        <w:t>合同编号：</w:t>
      </w:r>
      <w:r>
        <w:rPr>
          <w:b/>
          <w:u w:val="single"/>
        </w:rPr>
        <w:t xml:space="preserve">                       </w:t>
      </w:r>
    </w:p>
    <w:p>
      <w:pPr>
        <w:pStyle w:val="null3"/>
        <w:jc w:val="both"/>
      </w:pPr>
      <w:r>
        <w:rPr>
          <w:sz w:val="28"/>
          <w:b/>
        </w:rPr>
        <w:t>签约地点：</w:t>
      </w:r>
      <w:r>
        <w:rPr>
          <w:sz w:val="28"/>
          <w:b/>
          <w:u w:val="single"/>
        </w:rPr>
        <w:t>广州医科大学附属妇女儿童医疗中心</w:t>
      </w:r>
    </w:p>
    <w:p>
      <w:pPr>
        <w:pStyle w:val="null3"/>
        <w:ind w:firstLine="480"/>
        <w:jc w:val="both"/>
      </w:pPr>
      <w:r>
        <w:rPr/>
        <w:t xml:space="preserve"> </w:t>
      </w:r>
    </w:p>
    <w:p>
      <w:pPr>
        <w:pStyle w:val="null3"/>
        <w:ind w:firstLine="420"/>
        <w:jc w:val="both"/>
      </w:pPr>
      <w:r>
        <w:rPr>
          <w:sz w:val="21"/>
        </w:rPr>
        <w:t>甲方：广州医科大学附属妇女儿童医疗中心</w:t>
      </w:r>
    </w:p>
    <w:p>
      <w:pPr>
        <w:pStyle w:val="null3"/>
        <w:ind w:firstLine="420"/>
        <w:jc w:val="both"/>
      </w:pPr>
      <w:r>
        <w:rPr>
          <w:sz w:val="21"/>
        </w:rPr>
        <w:t>乙方：</w:t>
      </w:r>
    </w:p>
    <w:p>
      <w:pPr>
        <w:pStyle w:val="null3"/>
        <w:ind w:firstLine="420"/>
        <w:jc w:val="both"/>
      </w:pPr>
      <w:r>
        <w:rPr>
          <w:sz w:val="21"/>
        </w:rPr>
        <w:t>根据《中华人民共和国民法典》、《中华人民共和国政府采购法》及</w:t>
      </w:r>
      <w:r>
        <w:rPr>
          <w:sz w:val="21"/>
        </w:rPr>
        <w:t>“</w:t>
      </w:r>
      <w:r>
        <w:rPr>
          <w:sz w:val="21"/>
        </w:rPr>
        <w:t>广州医科大学附属妇女儿童医疗中心遗传病分子检测及病原宏基因组与靶向高通量测序服务项目</w:t>
      </w:r>
      <w:r>
        <w:rPr>
          <w:sz w:val="21"/>
        </w:rPr>
        <w:t>”（项目编号：</w:t>
      </w:r>
      <w:r>
        <w:rPr>
          <w:sz w:val="21"/>
        </w:rPr>
        <w:t>0809-25411GZG301004801</w:t>
      </w:r>
      <w:r>
        <w:rPr>
          <w:sz w:val="21"/>
        </w:rPr>
        <w:t>）招标文件的要求和招标结果，经甲乙双方协商一致，签订本合同。双方共同遵守如下条款（其他有关合同项目的特定信息由合同附件予以说明，合同附件及本项目的采购文件、投标文件、中标通知书、会议纪要、在实施过程中双方共同签署的补充文件等均为本合同不可分割之一部分）。</w:t>
      </w:r>
    </w:p>
    <w:p>
      <w:pPr>
        <w:pStyle w:val="null3"/>
        <w:ind w:firstLine="420"/>
      </w:pPr>
      <w:r>
        <w:rPr>
          <w:sz w:val="21"/>
          <w:b/>
        </w:rPr>
        <w:t>一、服务内容</w:t>
      </w:r>
    </w:p>
    <w:p>
      <w:pPr>
        <w:pStyle w:val="null3"/>
        <w:ind w:firstLine="420"/>
        <w:jc w:val="both"/>
      </w:pPr>
      <w:r>
        <w:rPr>
          <w:sz w:val="21"/>
        </w:rPr>
        <w:t>乙方采用以高通量测序技术为主、多种非测序类遗传检测技术为辅的综合技术，提供针对遗传病的分子检测整体解决方案。具体项目包括：</w:t>
      </w:r>
    </w:p>
    <w:tbl>
      <w:tblPr>
        <w:tblW w:w="0" w:type="auto"/>
        <w:tblBorders>
          <w:top w:val="none" w:color="000000" w:sz="4"/>
          <w:left w:val="none" w:color="000000" w:sz="4"/>
          <w:bottom w:val="none" w:color="000000" w:sz="4"/>
          <w:right w:val="none" w:color="000000" w:sz="4"/>
          <w:insideH w:val="none"/>
          <w:insideV w:val="none"/>
        </w:tblBorders>
      </w:tblPr>
      <w:tblGrid>
        <w:gridCol w:w="929"/>
        <w:gridCol w:w="4425"/>
        <w:gridCol w:w="2921"/>
      </w:tblGrid>
      <w:tr>
        <w:tc>
          <w:tcPr>
            <w:tcW w:type="dxa" w:w="92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442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w:t>
            </w:r>
            <w:r>
              <w:rPr>
                <w:sz w:val="21"/>
                <w:b/>
              </w:rPr>
              <w:t>项目</w:t>
            </w:r>
          </w:p>
        </w:tc>
        <w:tc>
          <w:tcPr>
            <w:tcW w:type="dxa" w:w="29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招标</w:t>
            </w:r>
            <w:r>
              <w:rPr>
                <w:sz w:val="21"/>
                <w:b/>
              </w:rPr>
              <w:t>基准价</w:t>
            </w:r>
            <w:r>
              <w:rPr>
                <w:sz w:val="21"/>
                <w:b/>
              </w:rPr>
              <w:t>（人民币：元</w:t>
            </w:r>
            <w:r>
              <w:rPr>
                <w:sz w:val="21"/>
                <w:b/>
              </w:rPr>
              <w:t>/例</w:t>
            </w:r>
            <w:r>
              <w:rPr>
                <w:sz w:val="21"/>
                <w:b/>
              </w:rPr>
              <w:t>）</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极速全基因组单人</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7072.00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极速全基因组家系父母检测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11032.32</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极速全外显子组单人</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3677.44</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4808.96</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极速全外显子组家系父母和其他亲属检测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8486.40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6789.12</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8203.52</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全基因组先证者父母和其他亲属检测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14992.64</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w:t>
            </w:r>
            <w:r>
              <w:rPr>
                <w:sz w:val="21"/>
              </w:rPr>
              <w:t>panel</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2475.20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新生儿遗传病基因筛查</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扩展性遗传病携带者筛查</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4位点）</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607.20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2位点）</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303.60</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1060.8</w:t>
            </w:r>
          </w:p>
        </w:tc>
      </w:tr>
      <w:tr>
        <w:tc>
          <w:tcPr>
            <w:tcW w:type="dxa" w:w="9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44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r>
              <w:rPr>
                <w:sz w:val="21"/>
              </w:rPr>
              <w:t>plus</w:t>
            </w:r>
          </w:p>
        </w:tc>
        <w:tc>
          <w:tcPr>
            <w:tcW w:type="dxa" w:w="29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3111.68</w:t>
            </w:r>
          </w:p>
        </w:tc>
      </w:tr>
    </w:tbl>
    <w:p>
      <w:pPr>
        <w:pStyle w:val="null3"/>
        <w:ind w:firstLine="420"/>
        <w:jc w:val="both"/>
      </w:pPr>
      <w:r>
        <w:rPr>
          <w:sz w:val="21"/>
        </w:rPr>
        <w:t>注：</w:t>
      </w:r>
      <w:r>
        <w:rPr>
          <w:sz w:val="21"/>
        </w:rPr>
        <w:t>甲方</w:t>
      </w:r>
      <w:r>
        <w:rPr>
          <w:sz w:val="21"/>
        </w:rPr>
        <w:t>是按需采购，本</w:t>
      </w:r>
      <w:r>
        <w:rPr>
          <w:sz w:val="21"/>
        </w:rPr>
        <w:t>合同</w:t>
      </w:r>
      <w:r>
        <w:rPr>
          <w:sz w:val="21"/>
        </w:rPr>
        <w:t>不保证</w:t>
      </w:r>
      <w:r>
        <w:rPr>
          <w:sz w:val="21"/>
        </w:rPr>
        <w:t>乙方</w:t>
      </w:r>
      <w:r>
        <w:rPr>
          <w:sz w:val="21"/>
        </w:rPr>
        <w:t>必然获得采购需求中所列内容，以合同期内实际检测量为准，</w:t>
      </w:r>
      <w:r>
        <w:rPr>
          <w:sz w:val="21"/>
        </w:rPr>
        <w:t>甲方</w:t>
      </w:r>
      <w:r>
        <w:rPr>
          <w:sz w:val="21"/>
        </w:rPr>
        <w:t>不保证各项检测项目的最低检测数量，若</w:t>
      </w:r>
      <w:r>
        <w:rPr>
          <w:sz w:val="21"/>
        </w:rPr>
        <w:t>甲方</w:t>
      </w:r>
      <w:r>
        <w:rPr>
          <w:sz w:val="21"/>
        </w:rPr>
        <w:t>没有对某项检测项目发起需要检测的要求，不视为</w:t>
      </w:r>
      <w:r>
        <w:rPr>
          <w:sz w:val="21"/>
        </w:rPr>
        <w:t>甲方</w:t>
      </w:r>
      <w:r>
        <w:rPr>
          <w:sz w:val="21"/>
        </w:rPr>
        <w:t>违约。本</w:t>
      </w:r>
      <w:r>
        <w:rPr>
          <w:sz w:val="21"/>
        </w:rPr>
        <w:t>合同</w:t>
      </w:r>
      <w:r>
        <w:rPr>
          <w:sz w:val="21"/>
        </w:rPr>
        <w:t>按实结算，累计结算总金额不超过本</w:t>
      </w:r>
      <w:r>
        <w:rPr>
          <w:sz w:val="21"/>
        </w:rPr>
        <w:t>合同的合同总金额</w:t>
      </w:r>
      <w:r>
        <w:rPr>
          <w:sz w:val="21"/>
        </w:rPr>
        <w:t>人民币</w:t>
      </w:r>
      <w:r>
        <w:rPr>
          <w:sz w:val="21"/>
        </w:rPr>
        <w:t>8100万元。</w:t>
      </w:r>
    </w:p>
    <w:p>
      <w:pPr>
        <w:pStyle w:val="null3"/>
        <w:ind w:firstLine="422"/>
        <w:jc w:val="both"/>
      </w:pPr>
      <w:r>
        <w:rPr>
          <w:sz w:val="21"/>
          <w:b/>
        </w:rPr>
        <w:t>二、服务要求</w:t>
      </w:r>
    </w:p>
    <w:p>
      <w:pPr>
        <w:pStyle w:val="null3"/>
        <w:ind w:firstLine="422"/>
        <w:jc w:val="both"/>
      </w:pPr>
      <w:r>
        <w:rPr>
          <w:sz w:val="21"/>
          <w:b/>
        </w:rPr>
        <w:t>（一）收样阶段</w:t>
      </w:r>
    </w:p>
    <w:p>
      <w:pPr>
        <w:pStyle w:val="null3"/>
        <w:ind w:firstLine="420"/>
        <w:jc w:val="both"/>
      </w:pPr>
      <w:r>
        <w:rPr>
          <w:sz w:val="21"/>
        </w:rPr>
        <w:t>1.</w:t>
      </w:r>
      <w:r>
        <w:rPr>
          <w:sz w:val="21"/>
        </w:rPr>
        <w:t>乙方必须配备符合国家标准《</w:t>
      </w:r>
      <w:r>
        <w:rPr>
          <w:sz w:val="21"/>
        </w:rPr>
        <w:t>医学检验生物样本冷链物流运作规范</w:t>
      </w:r>
      <w:r>
        <w:rPr>
          <w:sz w:val="21"/>
        </w:rPr>
        <w:t>》（</w:t>
      </w:r>
      <w:r>
        <w:rPr>
          <w:sz w:val="21"/>
        </w:rPr>
        <w:t>GB/T 42186-2022</w:t>
      </w:r>
      <w:r>
        <w:rPr>
          <w:sz w:val="21"/>
        </w:rPr>
        <w:t>）的物流标本箱，且具备定位和温度监控功能，可实现全程实时监测。每日下午</w:t>
      </w:r>
      <w:r>
        <w:rPr>
          <w:sz w:val="21"/>
        </w:rPr>
        <w:t>17点之前（遇特殊标本时，乙方应在甲方通知后4小时内上门收取标本）由专职物流人员至接收标本院区按照样本类型分别对常温样本及冷藏样本进行分类，检查样本状态是否存在漏液、污染等情况，检查无问题后装入样本运转箱。若发现问题需及时与甲方沟通解决。接收标本院区包括广州医科大学附属妇女儿童医疗中心下属各大院区：珠江新城院区，增城院区，儿童院区，妇婴院区，白云院区。</w:t>
      </w:r>
    </w:p>
    <w:p>
      <w:pPr>
        <w:pStyle w:val="null3"/>
        <w:ind w:firstLine="420"/>
        <w:jc w:val="both"/>
      </w:pPr>
      <w:r>
        <w:rPr>
          <w:sz w:val="21"/>
        </w:rPr>
        <w:t>2.</w:t>
      </w:r>
      <w:r>
        <w:rPr>
          <w:sz w:val="21"/>
        </w:rPr>
        <w:t>乙方应有完善的应急预案予以妥善解决标本在送检过程中出现延迟、遗漏、丢失等情况。若出现样本丢失或延误、错误情况，需要乙方根据应急预案，查找原因，及时找回样本，并将丢失原因及查找结果及时告知甲方，若出现标本延迟、遗漏、丢失等情况，乙方需承担重采样本的费用，并承担相应的责任。</w:t>
      </w:r>
    </w:p>
    <w:p>
      <w:pPr>
        <w:pStyle w:val="null3"/>
        <w:ind w:firstLine="420"/>
        <w:jc w:val="both"/>
      </w:pPr>
      <w:r>
        <w:rPr>
          <w:sz w:val="21"/>
        </w:rPr>
        <w:t>3.</w:t>
      </w:r>
      <w:r>
        <w:rPr>
          <w:sz w:val="21"/>
        </w:rPr>
        <w:t>乙方需提供或建立标本流转系统，样本流转系统中体现标本送出、运送人员及接收时间等信息，可实时追踪监测标本。乙方在接收检测样本时需做好相关记录、标记，并将名称录入公司样本系统，每个样本要生成唯一的样本条码，后续提取，检测需根据条码扫描核实，确保样本不会出错。</w:t>
      </w:r>
    </w:p>
    <w:p>
      <w:pPr>
        <w:pStyle w:val="null3"/>
        <w:ind w:firstLine="422"/>
        <w:jc w:val="both"/>
      </w:pPr>
      <w:r>
        <w:rPr>
          <w:sz w:val="21"/>
          <w:b/>
        </w:rPr>
        <w:t>（二）样本运输</w:t>
      </w:r>
    </w:p>
    <w:p>
      <w:pPr>
        <w:pStyle w:val="null3"/>
        <w:ind w:firstLine="420"/>
        <w:jc w:val="both"/>
      </w:pPr>
      <w:r>
        <w:rPr>
          <w:sz w:val="21"/>
        </w:rPr>
        <w:t>1.</w:t>
      </w:r>
      <w:r>
        <w:rPr>
          <w:sz w:val="21"/>
        </w:rPr>
        <w:t>乙方</w:t>
      </w:r>
      <w:r>
        <w:rPr>
          <w:sz w:val="21"/>
        </w:rPr>
        <w:t>所派出的样本接收人员须通过</w:t>
      </w:r>
      <w:r>
        <w:rPr>
          <w:sz w:val="21"/>
        </w:rPr>
        <w:t>乙方</w:t>
      </w:r>
      <w:r>
        <w:rPr>
          <w:sz w:val="21"/>
        </w:rPr>
        <w:t>的内部严格培训，具备生物防护能力及持有</w:t>
      </w:r>
      <w:r>
        <w:rPr>
          <w:sz w:val="21"/>
        </w:rPr>
        <w:t>乙方</w:t>
      </w:r>
      <w:r>
        <w:rPr>
          <w:sz w:val="21"/>
        </w:rPr>
        <w:t>的授权；负责样本质量的初检、标识的核对，样本的接收，样本的接收登记及包装储存。</w:t>
      </w:r>
      <w:r>
        <w:rPr>
          <w:sz w:val="21"/>
        </w:rPr>
        <w:t>乙方</w:t>
      </w:r>
      <w:r>
        <w:rPr>
          <w:sz w:val="21"/>
        </w:rPr>
        <w:t>指派的专职物流人员保证受委托检验标本根据标本转运要求，进行冷链或常温物流运输，且符合《冷链物流分类与基本要求》（</w:t>
      </w:r>
      <w:r>
        <w:rPr>
          <w:sz w:val="21"/>
        </w:rPr>
        <w:t>GB/T 28577-2021）与生物安全要求，确保运输过程的样品质量和环境安全；若发现问题须及时与</w:t>
      </w:r>
      <w:r>
        <w:rPr>
          <w:sz w:val="21"/>
        </w:rPr>
        <w:t>甲方</w:t>
      </w:r>
      <w:r>
        <w:rPr>
          <w:sz w:val="21"/>
        </w:rPr>
        <w:t>沟通解决。</w:t>
      </w:r>
    </w:p>
    <w:p>
      <w:pPr>
        <w:pStyle w:val="null3"/>
        <w:ind w:firstLine="420"/>
        <w:jc w:val="both"/>
      </w:pPr>
      <w:r>
        <w:rPr>
          <w:sz w:val="21"/>
        </w:rPr>
        <w:t>2.对于有特殊要求的样本视具体项目与</w:t>
      </w:r>
      <w:r>
        <w:rPr>
          <w:sz w:val="21"/>
        </w:rPr>
        <w:t>甲方</w:t>
      </w:r>
      <w:r>
        <w:rPr>
          <w:sz w:val="21"/>
        </w:rPr>
        <w:t>商定，特殊急查样本按</w:t>
      </w:r>
      <w:r>
        <w:rPr>
          <w:sz w:val="21"/>
        </w:rPr>
        <w:t>甲方</w:t>
      </w:r>
      <w:r>
        <w:rPr>
          <w:sz w:val="21"/>
        </w:rPr>
        <w:t>要求时间运输到</w:t>
      </w:r>
      <w:r>
        <w:rPr>
          <w:sz w:val="21"/>
        </w:rPr>
        <w:t>乙方</w:t>
      </w:r>
      <w:r>
        <w:rPr>
          <w:sz w:val="21"/>
        </w:rPr>
        <w:t>实验室并进行检测，具体可视实际情况协商。</w:t>
      </w:r>
    </w:p>
    <w:p>
      <w:pPr>
        <w:pStyle w:val="null3"/>
        <w:ind w:firstLine="420"/>
        <w:jc w:val="both"/>
      </w:pPr>
      <w:r>
        <w:rPr>
          <w:sz w:val="21"/>
        </w:rPr>
        <w:t>3.样本要求接收后24小时内转运至检测实验室，以保障检测时效性。</w:t>
      </w:r>
    </w:p>
    <w:p>
      <w:pPr>
        <w:pStyle w:val="null3"/>
        <w:ind w:firstLine="420"/>
        <w:jc w:val="both"/>
      </w:pPr>
      <w:r>
        <w:rPr>
          <w:sz w:val="21"/>
        </w:rPr>
        <w:t>4.</w:t>
      </w:r>
      <w:r>
        <w:rPr>
          <w:sz w:val="21"/>
        </w:rPr>
        <w:t>乙方</w:t>
      </w:r>
      <w:r>
        <w:rPr>
          <w:sz w:val="21"/>
        </w:rPr>
        <w:t>需提供《诊断项目总汇》、《采样手册》（包括其修改版，作为附件并视为本项目采购合同不可分割的一个部分）内容包括但不限于本</w:t>
      </w:r>
      <w:r>
        <w:rPr>
          <w:sz w:val="21"/>
        </w:rPr>
        <w:t>合同</w:t>
      </w:r>
      <w:r>
        <w:rPr>
          <w:sz w:val="21"/>
        </w:rPr>
        <w:t>“一、服务内容”中所述各检测项目的要求，包括样品的状态、数量及检验方法的说明、采集样本的要求等内容。</w:t>
      </w:r>
    </w:p>
    <w:p>
      <w:pPr>
        <w:pStyle w:val="null3"/>
        <w:ind w:firstLine="422"/>
        <w:jc w:val="both"/>
      </w:pPr>
      <w:r>
        <w:rPr>
          <w:sz w:val="21"/>
          <w:b/>
        </w:rPr>
        <w:t>（三）样本要求</w:t>
      </w:r>
    </w:p>
    <w:p>
      <w:pPr>
        <w:pStyle w:val="null3"/>
        <w:ind w:firstLine="420"/>
        <w:jc w:val="both"/>
      </w:pPr>
      <w:r>
        <w:rPr>
          <w:sz w:val="21"/>
        </w:rPr>
        <w:t>包括但不限于以下种类：</w:t>
      </w:r>
      <w:r>
        <w:rPr>
          <w:sz w:val="21"/>
          <w:u w:val="single"/>
        </w:rPr>
        <w:t>全血，干血片，组织</w:t>
      </w:r>
      <w:r>
        <w:rPr>
          <w:sz w:val="21"/>
        </w:rPr>
        <w:t>；乙方需具备上述样本处理能力。</w:t>
      </w:r>
    </w:p>
    <w:p>
      <w:pPr>
        <w:pStyle w:val="null3"/>
        <w:ind w:firstLine="422"/>
        <w:jc w:val="both"/>
      </w:pPr>
      <w:r>
        <w:rPr>
          <w:sz w:val="21"/>
          <w:b/>
        </w:rPr>
        <w:t>（四）硬件设备要求</w:t>
      </w:r>
    </w:p>
    <w:p>
      <w:pPr>
        <w:pStyle w:val="null3"/>
        <w:ind w:firstLine="420"/>
        <w:jc w:val="both"/>
      </w:pPr>
      <w:r>
        <w:rPr>
          <w:sz w:val="21"/>
        </w:rPr>
        <w:t>需拥有多种规格（中、高通量）的二代测序平台、高性能计算服务器以及</w:t>
      </w:r>
      <w:r>
        <w:rPr>
          <w:sz w:val="21"/>
        </w:rPr>
        <w:t>sanger测序、qPCR、MLPA、片段分析等非测序类检测项目相关的设备和试剂以满足项目需求并保障其稳定开展。</w:t>
      </w:r>
    </w:p>
    <w:p>
      <w:pPr>
        <w:pStyle w:val="null3"/>
        <w:ind w:firstLine="422"/>
        <w:jc w:val="both"/>
      </w:pPr>
      <w:r>
        <w:rPr>
          <w:sz w:val="21"/>
          <w:b/>
        </w:rPr>
        <w:t>（五）检测技术指标</w:t>
      </w:r>
    </w:p>
    <w:p>
      <w:pPr>
        <w:pStyle w:val="null3"/>
        <w:ind w:firstLine="422"/>
        <w:jc w:val="both"/>
      </w:pPr>
      <w:r>
        <w:rPr>
          <w:sz w:val="21"/>
          <w:b/>
        </w:rPr>
        <w:t>在合同履行过程中，乙方需保证样本检测达到以下技术指标要求。</w:t>
      </w:r>
    </w:p>
    <w:tbl>
      <w:tblPr>
        <w:tblW w:w="0" w:type="auto"/>
        <w:tblBorders>
          <w:top w:val="none" w:color="000000" w:sz="4"/>
          <w:left w:val="none" w:color="000000" w:sz="4"/>
          <w:bottom w:val="none" w:color="000000" w:sz="4"/>
          <w:right w:val="none" w:color="000000" w:sz="4"/>
          <w:insideH w:val="none"/>
          <w:insideV w:val="none"/>
        </w:tblBorders>
      </w:tblPr>
      <w:tblGrid>
        <w:gridCol w:w="1019"/>
        <w:gridCol w:w="2690"/>
        <w:gridCol w:w="4583"/>
      </w:tblGrid>
      <w:tr>
        <w:tc>
          <w:tcPr>
            <w:tcW w:type="dxa" w:w="101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6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检测项目技术指标</w:t>
            </w:r>
          </w:p>
        </w:tc>
        <w:tc>
          <w:tcPr>
            <w:tcW w:type="dxa" w:w="45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技术指标要求</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27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NGS项目技术通用标准</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26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目标区域平均测序深度</w:t>
            </w:r>
          </w:p>
        </w:tc>
        <w:tc>
          <w:tcPr>
            <w:tcW w:type="dxa" w:w="45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WGS≥30×；WES≥100×；cWES/Panel≥150×</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26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过滤数据的质量值</w:t>
            </w:r>
            <w:r>
              <w:rPr>
                <w:sz w:val="21"/>
              </w:rPr>
              <w:t>Q30(%)</w:t>
            </w:r>
          </w:p>
        </w:tc>
        <w:tc>
          <w:tcPr>
            <w:tcW w:type="dxa" w:w="45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≥85</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6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w:t>
            </w:r>
            <w:r>
              <w:rPr>
                <w:sz w:val="21"/>
              </w:rPr>
              <w:t>20×覆盖度（%）</w:t>
            </w:r>
          </w:p>
        </w:tc>
        <w:tc>
          <w:tcPr>
            <w:tcW w:type="dxa" w:w="45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≥98</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26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错配比例</w:t>
            </w:r>
          </w:p>
        </w:tc>
        <w:tc>
          <w:tcPr>
            <w:tcW w:type="dxa" w:w="45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≤0.4%</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26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重复比例</w:t>
            </w:r>
          </w:p>
        </w:tc>
        <w:tc>
          <w:tcPr>
            <w:tcW w:type="dxa" w:w="45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WGS≤7%；WES≤15%；cWES≤15%</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27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全外显子组</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26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45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≥99%的refseq基因和CCDS区域，≥20000个基因,并包含疾病致病位点相关的深内含子区域及高GC区域</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27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临床外显子组</w:t>
            </w:r>
            <w:r>
              <w:rPr>
                <w:sz w:val="21"/>
              </w:rPr>
              <w:t>PANEL</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26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45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4</w:t>
            </w:r>
            <w:r>
              <w:rPr>
                <w:sz w:val="21"/>
              </w:rPr>
              <w:t>000个基因</w:t>
            </w:r>
            <w:r>
              <w:rPr>
                <w:sz w:val="21"/>
              </w:rPr>
              <w:t>，</w:t>
            </w:r>
            <w:r>
              <w:rPr>
                <w:sz w:val="21"/>
              </w:rPr>
              <w:t>覆盖</w:t>
            </w:r>
            <w:r>
              <w:rPr>
                <w:sz w:val="21"/>
              </w:rPr>
              <w:t>98%OMIM基因，并包含疾病致病位点相关的深内含子区域、调控区域、高GC区域及高同源区域</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727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线粒体环</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4.1</w:t>
            </w:r>
          </w:p>
        </w:tc>
        <w:tc>
          <w:tcPr>
            <w:tcW w:type="dxa" w:w="26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全环扩增测序</w:t>
            </w:r>
          </w:p>
        </w:tc>
        <w:tc>
          <w:tcPr>
            <w:tcW w:type="dxa" w:w="45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单环扩增法</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4.2</w:t>
            </w:r>
          </w:p>
        </w:tc>
        <w:tc>
          <w:tcPr>
            <w:tcW w:type="dxa" w:w="26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线粒体区域平均测序深度</w:t>
            </w:r>
          </w:p>
        </w:tc>
        <w:tc>
          <w:tcPr>
            <w:tcW w:type="dxa" w:w="45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≥15000×</w:t>
            </w:r>
          </w:p>
        </w:tc>
      </w:tr>
      <w:tr>
        <w:tc>
          <w:tcPr>
            <w:tcW w:type="dxa" w:w="1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4.3</w:t>
            </w:r>
          </w:p>
        </w:tc>
        <w:tc>
          <w:tcPr>
            <w:tcW w:type="dxa" w:w="26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w:t>
            </w:r>
            <w:r>
              <w:rPr>
                <w:sz w:val="21"/>
              </w:rPr>
              <w:t>1000×覆盖度</w:t>
            </w:r>
          </w:p>
        </w:tc>
        <w:tc>
          <w:tcPr>
            <w:tcW w:type="dxa" w:w="45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w:t>
            </w:r>
          </w:p>
        </w:tc>
      </w:tr>
    </w:tbl>
    <w:p>
      <w:pPr>
        <w:pStyle w:val="null3"/>
        <w:ind w:firstLine="422"/>
        <w:jc w:val="both"/>
      </w:pPr>
      <w:r>
        <w:rPr>
          <w:sz w:val="21"/>
          <w:b/>
        </w:rPr>
        <w:t>（六）测序数据分析处理能力</w:t>
      </w:r>
    </w:p>
    <w:p>
      <w:pPr>
        <w:pStyle w:val="null3"/>
        <w:ind w:firstLine="420"/>
        <w:jc w:val="both"/>
      </w:pPr>
      <w:r>
        <w:rPr>
          <w:sz w:val="21"/>
        </w:rPr>
        <w:t>1.测序数据分析处理速度：乙方须能够在30分钟内完成平均覆盖度30x的全基因组（WGS-trios）分析，5分钟内完成平均覆盖度100x的全外显子组分析，24小时内完成超过200个平均覆盖度不低于100x的全外显子组分析。</w:t>
      </w:r>
    </w:p>
    <w:p>
      <w:pPr>
        <w:pStyle w:val="null3"/>
        <w:ind w:firstLine="420"/>
        <w:jc w:val="both"/>
      </w:pPr>
      <w:r>
        <w:rPr>
          <w:sz w:val="21"/>
        </w:rPr>
        <w:t>2.具有完善的标准化全流程检测分析解读能力，合同期内为甲方提供院内可正常使用的本地化数据分析管理系统（乙方所提供的院内本地化数据分析管理系统应满足国家信息安全三级</w:t>
      </w:r>
      <w:r>
        <w:rPr>
          <w:sz w:val="21"/>
        </w:rPr>
        <w:t>或以上</w:t>
      </w:r>
      <w:r>
        <w:rPr>
          <w:sz w:val="21"/>
        </w:rPr>
        <w:t>等保要求），并承诺向甲方提供院内自主开展本地化遗传病高通量测序数据分析与解读服务，可协助甲方单位后续自主实现完整的从样本前处理、提取、实验测序，以及分析质控到解读报告的全流程操作，可在离线断网状态完成系统部署与所有生产分析工作。</w:t>
      </w:r>
    </w:p>
    <w:p>
      <w:pPr>
        <w:pStyle w:val="null3"/>
        <w:ind w:firstLine="420"/>
        <w:jc w:val="both"/>
      </w:pPr>
      <w:r>
        <w:rPr>
          <w:sz w:val="21"/>
        </w:rPr>
        <w:t>3.双流程平行分析及本地数据积累能力：提供有独立算法的遗传病数据分析+解读分析系统，用于甲方临床数据的平行分析及确认；具备持续更新的群体变异频谱库与进行过临床预解读和注释的变异位点库，保障分析结论具有群体代表性和覆盖范围的完备性。</w:t>
      </w:r>
    </w:p>
    <w:p>
      <w:pPr>
        <w:pStyle w:val="null3"/>
        <w:ind w:firstLine="422"/>
        <w:jc w:val="both"/>
      </w:pPr>
      <w:r>
        <w:rPr>
          <w:sz w:val="21"/>
          <w:b/>
        </w:rPr>
        <w:t>（七）遗传分析解读</w:t>
      </w:r>
      <w:r>
        <w:rPr>
          <w:sz w:val="21"/>
          <w:b/>
        </w:rPr>
        <w:t>能力</w:t>
      </w:r>
    </w:p>
    <w:p>
      <w:pPr>
        <w:pStyle w:val="null3"/>
        <w:ind w:firstLine="420"/>
        <w:jc w:val="both"/>
      </w:pPr>
      <w:r>
        <w:rPr>
          <w:sz w:val="21"/>
        </w:rPr>
        <w:t>1.特殊序列区域分析能力：有效区分高度同源基因序列（至少包括临床检测常见的SMN1/SMN2、HBA1/HBA2、CYP21A2、IDS、VWF、PKD1、GBA等基因）。</w:t>
      </w:r>
    </w:p>
    <w:p>
      <w:pPr>
        <w:pStyle w:val="null3"/>
        <w:ind w:firstLine="420"/>
        <w:jc w:val="both"/>
      </w:pPr>
      <w:r>
        <w:rPr>
          <w:sz w:val="21"/>
        </w:rPr>
        <w:t>2.变异分析能力：至少可精确分析SNV，Indel，外显子CNV，单亲二倍体。</w:t>
      </w:r>
    </w:p>
    <w:p>
      <w:pPr>
        <w:pStyle w:val="null3"/>
        <w:ind w:firstLine="420"/>
        <w:jc w:val="both"/>
      </w:pPr>
      <w:r>
        <w:rPr>
          <w:sz w:val="21"/>
        </w:rPr>
        <w:t>3.遗传解读能力：遗传解读参考的专业数据库应至少包括以下</w:t>
      </w:r>
      <w:r>
        <w:rPr>
          <w:sz w:val="21"/>
        </w:rPr>
        <w:t>其中</w:t>
      </w:r>
      <w:r>
        <w:rPr>
          <w:sz w:val="21"/>
        </w:rPr>
        <w:t>2种：HGMD（专业版）、Alamut、Varsome，并有能力准确应用ACMG变异评级框架及每年定期更新的ClinGen的基因或疾病专门性指南，来对各种SNV、indel及CNV变异进行最新评级，并具备基因-疾病关联性评估能力。</w:t>
      </w:r>
      <w:r>
        <w:rPr>
          <w:sz w:val="21"/>
        </w:rPr>
        <w:t>同时</w:t>
      </w:r>
      <w:r>
        <w:rPr>
          <w:sz w:val="21"/>
        </w:rPr>
        <w:t>在</w:t>
      </w:r>
      <w:r>
        <w:rPr>
          <w:sz w:val="21"/>
        </w:rPr>
        <w:t>本项目</w:t>
      </w:r>
      <w:r>
        <w:rPr>
          <w:sz w:val="21"/>
        </w:rPr>
        <w:t>执行期限内</w:t>
      </w:r>
      <w:r>
        <w:rPr>
          <w:sz w:val="21"/>
        </w:rPr>
        <w:t>应</w:t>
      </w:r>
      <w:r>
        <w:rPr>
          <w:sz w:val="21"/>
        </w:rPr>
        <w:t>持续使用对应专业付费数据库。</w:t>
      </w:r>
    </w:p>
    <w:p>
      <w:pPr>
        <w:pStyle w:val="null3"/>
        <w:ind w:firstLine="422"/>
        <w:jc w:val="both"/>
      </w:pPr>
      <w:r>
        <w:rPr>
          <w:sz w:val="21"/>
          <w:b/>
        </w:rPr>
        <w:t>（八）交付内容</w:t>
      </w:r>
    </w:p>
    <w:p>
      <w:pPr>
        <w:pStyle w:val="null3"/>
        <w:ind w:firstLine="420"/>
        <w:jc w:val="both"/>
      </w:pPr>
      <w:r>
        <w:rPr>
          <w:sz w:val="21"/>
        </w:rPr>
        <w:t>检测报告、原始数据（交付</w:t>
      </w:r>
      <w:r>
        <w:rPr>
          <w:sz w:val="21"/>
        </w:rPr>
        <w:t>BCL、FastQ、BAM、VCF文件，</w:t>
      </w:r>
      <w:r>
        <w:rPr>
          <w:sz w:val="21"/>
        </w:rPr>
        <w:t>乙方</w:t>
      </w:r>
      <w:r>
        <w:rPr>
          <w:sz w:val="21"/>
        </w:rPr>
        <w:t>指派专人通过移动硬盘的方式将数据交付到</w:t>
      </w:r>
      <w:r>
        <w:rPr>
          <w:sz w:val="21"/>
        </w:rPr>
        <w:t>甲方</w:t>
      </w:r>
      <w:r>
        <w:rPr>
          <w:sz w:val="21"/>
        </w:rPr>
        <w:t>指定地点）。</w:t>
      </w:r>
    </w:p>
    <w:p>
      <w:pPr>
        <w:pStyle w:val="null3"/>
        <w:ind w:firstLine="422"/>
        <w:jc w:val="both"/>
      </w:pPr>
      <w:r>
        <w:rPr>
          <w:sz w:val="21"/>
          <w:b/>
        </w:rPr>
        <w:t>（九）系统管理</w:t>
      </w:r>
    </w:p>
    <w:p>
      <w:pPr>
        <w:pStyle w:val="null3"/>
        <w:ind w:firstLine="420"/>
        <w:jc w:val="both"/>
      </w:pPr>
      <w:r>
        <w:rPr>
          <w:sz w:val="21"/>
        </w:rPr>
        <w:t>1.</w:t>
      </w:r>
      <w:r>
        <w:rPr>
          <w:sz w:val="21"/>
        </w:rPr>
        <w:t>乙方</w:t>
      </w:r>
      <w:r>
        <w:rPr>
          <w:sz w:val="21"/>
        </w:rPr>
        <w:t>须承诺检测结果实时网络传送，实现实验室数据的汇总、储存、传输功能，检测结果要上传到</w:t>
      </w:r>
      <w:r>
        <w:rPr>
          <w:sz w:val="21"/>
        </w:rPr>
        <w:t>甲方</w:t>
      </w:r>
      <w:r>
        <w:rPr>
          <w:sz w:val="21"/>
        </w:rPr>
        <w:t>LIS系统。</w:t>
      </w:r>
      <w:r>
        <w:rPr>
          <w:sz w:val="21"/>
        </w:rPr>
        <w:t>乙方</w:t>
      </w:r>
      <w:r>
        <w:rPr>
          <w:sz w:val="21"/>
        </w:rPr>
        <w:t>负责与医院</w:t>
      </w:r>
      <w:r>
        <w:rPr>
          <w:sz w:val="21"/>
        </w:rPr>
        <w:t>LIS</w:t>
      </w:r>
      <w:r>
        <w:rPr>
          <w:sz w:val="21"/>
        </w:rPr>
        <w:t>（</w:t>
      </w:r>
      <w:r>
        <w:rPr>
          <w:sz w:val="21"/>
        </w:rPr>
        <w:t>杏和</w:t>
      </w:r>
      <w:r>
        <w:rPr>
          <w:sz w:val="21"/>
        </w:rPr>
        <w:t>）</w:t>
      </w:r>
      <w:r>
        <w:rPr>
          <w:sz w:val="21"/>
        </w:rPr>
        <w:t>和</w:t>
      </w:r>
      <w:r>
        <w:rPr>
          <w:sz w:val="21"/>
        </w:rPr>
        <w:t>HIS（百慧）系统对接，并负责LIS和HIS系统对接产生的所有费用，该费用包含在</w:t>
      </w:r>
      <w:r>
        <w:rPr>
          <w:sz w:val="21"/>
        </w:rPr>
        <w:t>本合同总金额</w:t>
      </w:r>
      <w:r>
        <w:rPr>
          <w:sz w:val="21"/>
        </w:rPr>
        <w:t>中。</w:t>
      </w:r>
    </w:p>
    <w:p>
      <w:pPr>
        <w:pStyle w:val="null3"/>
        <w:ind w:firstLine="420"/>
        <w:jc w:val="both"/>
      </w:pPr>
      <w:r>
        <w:rPr>
          <w:sz w:val="21"/>
        </w:rPr>
        <w:t>2.</w:t>
      </w:r>
      <w:r>
        <w:rPr>
          <w:sz w:val="21"/>
        </w:rPr>
        <w:t>乙方</w:t>
      </w:r>
      <w:r>
        <w:rPr>
          <w:sz w:val="21"/>
        </w:rPr>
        <w:t>为</w:t>
      </w:r>
      <w:r>
        <w:rPr>
          <w:sz w:val="21"/>
        </w:rPr>
        <w:t>甲方</w:t>
      </w:r>
      <w:r>
        <w:rPr>
          <w:sz w:val="21"/>
        </w:rPr>
        <w:t>提供检测样本完整质控信息及基于分子标签技术的样本溯源技术。确保一次实验同时完成项目结果产出及样本溯源，能提示样本混样污染情况，保障样本在实验和分析周期中的有效管理。</w:t>
      </w:r>
    </w:p>
    <w:p>
      <w:pPr>
        <w:pStyle w:val="null3"/>
        <w:ind w:firstLine="422"/>
        <w:jc w:val="both"/>
      </w:pPr>
      <w:r>
        <w:rPr>
          <w:sz w:val="21"/>
          <w:b/>
        </w:rPr>
        <w:t>（十）剩余样本保存</w:t>
      </w:r>
    </w:p>
    <w:p>
      <w:pPr>
        <w:pStyle w:val="null3"/>
        <w:ind w:firstLine="420"/>
        <w:jc w:val="both"/>
      </w:pPr>
      <w:r>
        <w:rPr>
          <w:sz w:val="21"/>
        </w:rPr>
        <w:t>实验完成后，</w:t>
      </w:r>
      <w:r>
        <w:rPr>
          <w:sz w:val="21"/>
        </w:rPr>
        <w:t>乙方</w:t>
      </w:r>
      <w:r>
        <w:rPr>
          <w:sz w:val="21"/>
        </w:rPr>
        <w:t>须提供不少于</w:t>
      </w:r>
      <w:r>
        <w:rPr>
          <w:sz w:val="21"/>
        </w:rPr>
        <w:t>12个月的样本（包括剩余原始样本以及检测后剩余核酸样本）保存服务。</w:t>
      </w:r>
      <w:r>
        <w:rPr>
          <w:sz w:val="21"/>
        </w:rPr>
        <w:t>乙方</w:t>
      </w:r>
      <w:r>
        <w:rPr>
          <w:sz w:val="21"/>
        </w:rPr>
        <w:t>在保存样本时，须对样本进行一一对应标记及专用样本存储处进行低温（</w:t>
      </w:r>
      <w:r>
        <w:rPr>
          <w:sz w:val="21"/>
        </w:rPr>
        <w:t>-20℃~-80℃）保存，标记需清晰，以便</w:t>
      </w:r>
      <w:r>
        <w:rPr>
          <w:sz w:val="21"/>
        </w:rPr>
        <w:t>甲方</w:t>
      </w:r>
      <w:r>
        <w:rPr>
          <w:sz w:val="21"/>
        </w:rPr>
        <w:t>有需要可随时进行调档；</w:t>
      </w:r>
      <w:r>
        <w:rPr>
          <w:sz w:val="21"/>
        </w:rPr>
        <w:t>12个月后经</w:t>
      </w:r>
      <w:r>
        <w:rPr>
          <w:sz w:val="21"/>
        </w:rPr>
        <w:t>甲方</w:t>
      </w:r>
      <w:r>
        <w:rPr>
          <w:sz w:val="21"/>
        </w:rPr>
        <w:t>的书面通知后进行无害化处理。对于超过保存期的样本，</w:t>
      </w:r>
      <w:r>
        <w:rPr>
          <w:sz w:val="21"/>
        </w:rPr>
        <w:t>乙方</w:t>
      </w:r>
      <w:r>
        <w:rPr>
          <w:sz w:val="21"/>
        </w:rPr>
        <w:t>需经</w:t>
      </w:r>
      <w:r>
        <w:rPr>
          <w:sz w:val="21"/>
        </w:rPr>
        <w:t>甲方</w:t>
      </w:r>
      <w:r>
        <w:rPr>
          <w:sz w:val="21"/>
        </w:rPr>
        <w:t>书面同意后方可处理；如</w:t>
      </w:r>
      <w:r>
        <w:rPr>
          <w:sz w:val="21"/>
        </w:rPr>
        <w:t>甲方</w:t>
      </w:r>
      <w:r>
        <w:rPr>
          <w:sz w:val="21"/>
        </w:rPr>
        <w:t>需要，</w:t>
      </w:r>
      <w:r>
        <w:rPr>
          <w:sz w:val="21"/>
        </w:rPr>
        <w:t>乙方</w:t>
      </w:r>
      <w:r>
        <w:rPr>
          <w:sz w:val="21"/>
        </w:rPr>
        <w:t>需按</w:t>
      </w:r>
      <w:r>
        <w:rPr>
          <w:sz w:val="21"/>
        </w:rPr>
        <w:t>甲方</w:t>
      </w:r>
      <w:r>
        <w:rPr>
          <w:sz w:val="21"/>
        </w:rPr>
        <w:t>要求在规定时间内返还保存的样本（中标方指派专人通过冷链运输（</w:t>
      </w:r>
      <w:r>
        <w:rPr>
          <w:sz w:val="21"/>
        </w:rPr>
        <w:t>-20℃）的方式将样本交付到</w:t>
      </w:r>
      <w:r>
        <w:rPr>
          <w:sz w:val="21"/>
        </w:rPr>
        <w:t>甲方</w:t>
      </w:r>
      <w:r>
        <w:rPr>
          <w:sz w:val="21"/>
        </w:rPr>
        <w:t>指定地点）。由此过程中产生的一切费用均由</w:t>
      </w:r>
      <w:r>
        <w:rPr>
          <w:sz w:val="21"/>
        </w:rPr>
        <w:t>乙方</w:t>
      </w:r>
      <w:r>
        <w:rPr>
          <w:sz w:val="21"/>
        </w:rPr>
        <w:t>承担。</w:t>
      </w:r>
    </w:p>
    <w:p>
      <w:pPr>
        <w:pStyle w:val="null3"/>
        <w:ind w:firstLine="422"/>
        <w:jc w:val="both"/>
      </w:pPr>
      <w:r>
        <w:rPr>
          <w:sz w:val="21"/>
          <w:b/>
        </w:rPr>
        <w:t>（十一）数据存储</w:t>
      </w:r>
    </w:p>
    <w:p>
      <w:pPr>
        <w:pStyle w:val="null3"/>
        <w:ind w:firstLine="420"/>
        <w:jc w:val="both"/>
      </w:pPr>
      <w:r>
        <w:rPr>
          <w:sz w:val="21"/>
        </w:rPr>
        <w:t>数据交付后，</w:t>
      </w:r>
      <w:r>
        <w:rPr>
          <w:sz w:val="21"/>
        </w:rPr>
        <w:t>乙方</w:t>
      </w:r>
      <w:r>
        <w:rPr>
          <w:sz w:val="21"/>
        </w:rPr>
        <w:t>须提供不少于</w:t>
      </w:r>
      <w:r>
        <w:rPr>
          <w:sz w:val="21"/>
        </w:rPr>
        <w:t>36个月（服务期内）的数据存储服务。</w:t>
      </w:r>
      <w:r>
        <w:rPr>
          <w:sz w:val="21"/>
        </w:rPr>
        <w:t>乙方</w:t>
      </w:r>
      <w:r>
        <w:rPr>
          <w:sz w:val="21"/>
        </w:rPr>
        <w:t>须对样本数据进行对应标记及专用保密方式存储，以便</w:t>
      </w:r>
      <w:r>
        <w:rPr>
          <w:sz w:val="21"/>
        </w:rPr>
        <w:t>甲方</w:t>
      </w:r>
      <w:r>
        <w:rPr>
          <w:sz w:val="21"/>
        </w:rPr>
        <w:t>有需要时可随时调档；</w:t>
      </w:r>
      <w:r>
        <w:rPr>
          <w:sz w:val="21"/>
        </w:rPr>
        <w:t>36个月（服务期满）后根据</w:t>
      </w:r>
      <w:r>
        <w:rPr>
          <w:sz w:val="21"/>
        </w:rPr>
        <w:t>甲方</w:t>
      </w:r>
      <w:r>
        <w:rPr>
          <w:sz w:val="21"/>
        </w:rPr>
        <w:t>的书面通知进行无保留的移交（中标方指派专人通过移动硬盘的方式将数据交付到采购方指定地点）且对已移交的样本数据情况进行无痕清除处理。由此产生的一切费用均由</w:t>
      </w:r>
      <w:r>
        <w:rPr>
          <w:sz w:val="21"/>
        </w:rPr>
        <w:t>乙方</w:t>
      </w:r>
      <w:r>
        <w:rPr>
          <w:sz w:val="21"/>
        </w:rPr>
        <w:t>承担。</w:t>
      </w:r>
    </w:p>
    <w:p>
      <w:pPr>
        <w:pStyle w:val="null3"/>
        <w:ind w:firstLine="422"/>
        <w:jc w:val="both"/>
      </w:pPr>
      <w:r>
        <w:rPr>
          <w:sz w:val="21"/>
          <w:b/>
        </w:rPr>
        <w:t>（十二）数据安全保障方案</w:t>
      </w:r>
    </w:p>
    <w:p>
      <w:pPr>
        <w:pStyle w:val="null3"/>
        <w:ind w:firstLine="420"/>
        <w:jc w:val="both"/>
      </w:pPr>
      <w:r>
        <w:rPr>
          <w:sz w:val="21"/>
        </w:rPr>
        <w:t>针对本</w:t>
      </w:r>
      <w:r>
        <w:rPr>
          <w:sz w:val="21"/>
        </w:rPr>
        <w:t>合同</w:t>
      </w:r>
      <w:r>
        <w:rPr>
          <w:sz w:val="21"/>
        </w:rPr>
        <w:t>的</w:t>
      </w:r>
      <w:r>
        <w:rPr>
          <w:sz w:val="21"/>
        </w:rPr>
        <w:t>数据安全管理，隐私信息保护，数据泄露保护，</w:t>
      </w:r>
      <w:r>
        <w:rPr>
          <w:sz w:val="21"/>
        </w:rPr>
        <w:t>乙方</w:t>
      </w:r>
      <w:r>
        <w:rPr>
          <w:sz w:val="21"/>
        </w:rPr>
        <w:t>提供成熟解决方案，具备异地数据备份功能，可为</w:t>
      </w:r>
      <w:r>
        <w:rPr>
          <w:sz w:val="21"/>
        </w:rPr>
        <w:t>甲方</w:t>
      </w:r>
      <w:r>
        <w:rPr>
          <w:sz w:val="21"/>
        </w:rPr>
        <w:t>提供本地化数据储存和访问服务，全部数据只允许在中国大陆备份。</w:t>
      </w:r>
    </w:p>
    <w:p>
      <w:pPr>
        <w:pStyle w:val="null3"/>
        <w:ind w:firstLine="422"/>
        <w:jc w:val="both"/>
      </w:pPr>
      <w:r>
        <w:rPr>
          <w:sz w:val="21"/>
          <w:b/>
        </w:rPr>
        <w:t>（十三）交付周期</w:t>
      </w:r>
    </w:p>
    <w:p>
      <w:pPr>
        <w:pStyle w:val="null3"/>
        <w:ind w:firstLine="420"/>
        <w:jc w:val="both"/>
      </w:pPr>
      <w:r>
        <w:rPr>
          <w:sz w:val="21"/>
        </w:rPr>
        <w:t>乙方</w:t>
      </w:r>
      <w:r>
        <w:rPr>
          <w:sz w:val="21"/>
        </w:rPr>
        <w:t>须提供书面承诺函，内容包括：按以下列表第</w:t>
      </w:r>
      <w:r>
        <w:rPr>
          <w:sz w:val="21"/>
        </w:rPr>
        <w:t>1-16类的各项交付时间中发报告时间要求向</w:t>
      </w:r>
      <w:r>
        <w:rPr>
          <w:sz w:val="21"/>
        </w:rPr>
        <w:t>甲方</w:t>
      </w:r>
      <w:r>
        <w:rPr>
          <w:sz w:val="21"/>
        </w:rPr>
        <w:t>交付数据和检测报告，特殊检验样本按</w:t>
      </w:r>
      <w:r>
        <w:rPr>
          <w:sz w:val="21"/>
        </w:rPr>
        <w:t>甲方</w:t>
      </w:r>
      <w:r>
        <w:rPr>
          <w:sz w:val="21"/>
        </w:rPr>
        <w:t>的要求交付周期进行交付，以下时间以样本到达检测实验室的时间为起点计算。如因</w:t>
      </w:r>
      <w:r>
        <w:rPr>
          <w:sz w:val="21"/>
        </w:rPr>
        <w:t>乙方</w:t>
      </w:r>
      <w:r>
        <w:rPr>
          <w:sz w:val="21"/>
        </w:rPr>
        <w:t>原因不能按时出具报告或者检测报告出现错误的，</w:t>
      </w:r>
      <w:r>
        <w:rPr>
          <w:sz w:val="21"/>
        </w:rPr>
        <w:t>乙方</w:t>
      </w:r>
      <w:r>
        <w:rPr>
          <w:sz w:val="21"/>
        </w:rPr>
        <w:t>应当承担相应的法律责任。一个月发生五次或以上延迟报告的，</w:t>
      </w:r>
      <w:r>
        <w:rPr>
          <w:sz w:val="21"/>
        </w:rPr>
        <w:t>甲方</w:t>
      </w:r>
      <w:r>
        <w:rPr>
          <w:sz w:val="21"/>
        </w:rPr>
        <w:t>有权终止合同，不予退还履约保证金，并上报有关监管部门</w:t>
      </w:r>
      <w:r>
        <w:rPr>
          <w:sz w:val="21"/>
        </w:rPr>
        <w:t>。</w:t>
      </w:r>
    </w:p>
    <w:tbl>
      <w:tblPr>
        <w:tblW w:w="0" w:type="auto"/>
        <w:tblBorders>
          <w:top w:val="none" w:color="000000" w:sz="4"/>
          <w:left w:val="none" w:color="000000" w:sz="4"/>
          <w:bottom w:val="none" w:color="000000" w:sz="4"/>
          <w:right w:val="none" w:color="000000" w:sz="4"/>
          <w:insideH w:val="none"/>
          <w:insideV w:val="none"/>
        </w:tblBorders>
      </w:tblPr>
      <w:tblGrid>
        <w:gridCol w:w="738"/>
        <w:gridCol w:w="3954"/>
        <w:gridCol w:w="1765"/>
        <w:gridCol w:w="1833"/>
      </w:tblGrid>
      <w:tr>
        <w:tc>
          <w:tcPr>
            <w:tcW w:type="dxa" w:w="7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395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w:t>
            </w:r>
          </w:p>
        </w:tc>
        <w:tc>
          <w:tcPr>
            <w:tcW w:type="dxa" w:w="17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分析数据交付时间</w:t>
            </w:r>
          </w:p>
          <w:p>
            <w:pPr>
              <w:pStyle w:val="null3"/>
              <w:jc w:val="center"/>
            </w:pPr>
            <w:r>
              <w:rPr>
                <w:sz w:val="21"/>
                <w:b/>
              </w:rPr>
              <w:t>（</w:t>
            </w:r>
            <w:r>
              <w:rPr>
                <w:sz w:val="21"/>
                <w:b/>
              </w:rPr>
              <w:t>≤以下时间）</w:t>
            </w:r>
          </w:p>
        </w:tc>
        <w:tc>
          <w:tcPr>
            <w:tcW w:type="dxa" w:w="18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最终报告交付时间</w:t>
            </w:r>
          </w:p>
          <w:p>
            <w:pPr>
              <w:pStyle w:val="null3"/>
              <w:jc w:val="center"/>
            </w:pPr>
            <w:r>
              <w:rPr>
                <w:sz w:val="21"/>
                <w:b/>
              </w:rPr>
              <w:t>（</w:t>
            </w:r>
            <w:r>
              <w:rPr>
                <w:sz w:val="21"/>
                <w:b/>
              </w:rPr>
              <w:t>≤以下时间）</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极速全基因组单人</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r>
              <w:rPr>
                <w:sz w:val="21"/>
              </w:rPr>
              <w:t>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极速全基因组家系父母检测</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r>
              <w:rPr>
                <w:sz w:val="21"/>
              </w:rPr>
              <w:t>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极速全外显子组单人</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极速全外显子组家系父母和其他亲属检测</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全基因组先证者检测</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全基因组先证者父母检测</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全基因组先证者父母和其他亲属检测</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w:t>
            </w:r>
            <w:r>
              <w:rPr>
                <w:sz w:val="21"/>
              </w:rPr>
              <w:t>panel</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r>
              <w:rPr>
                <w:sz w:val="21"/>
              </w:rPr>
              <w:t>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新生儿遗传病基因筛查</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扩展性遗传病携带者筛查</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5</w:t>
            </w:r>
            <w:r>
              <w:rPr>
                <w:sz w:val="21"/>
              </w:rPr>
              <w:t>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4位点）</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2位点）</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2</w:t>
            </w:r>
            <w:r>
              <w:rPr>
                <w:sz w:val="21"/>
              </w:rPr>
              <w:t>个工作日</w:t>
            </w:r>
          </w:p>
        </w:tc>
      </w:tr>
      <w:tr>
        <w:tc>
          <w:tcPr>
            <w:tcW w:type="dxa" w:w="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3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r>
              <w:rPr>
                <w:sz w:val="21"/>
              </w:rPr>
              <w:t>plus</w:t>
            </w:r>
          </w:p>
        </w:tc>
        <w:tc>
          <w:tcPr>
            <w:tcW w:type="dxa" w:w="1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r>
              <w:rPr>
                <w:sz w:val="21"/>
              </w:rPr>
              <w:t>个工作日</w:t>
            </w:r>
          </w:p>
        </w:tc>
        <w:tc>
          <w:tcPr>
            <w:tcW w:type="dxa" w:w="18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2</w:t>
            </w:r>
            <w:r>
              <w:rPr>
                <w:sz w:val="21"/>
              </w:rPr>
              <w:t>个工作日</w:t>
            </w:r>
          </w:p>
        </w:tc>
      </w:tr>
    </w:tbl>
    <w:p>
      <w:pPr>
        <w:pStyle w:val="null3"/>
        <w:ind w:firstLine="422"/>
      </w:pPr>
      <w:r>
        <w:rPr>
          <w:sz w:val="21"/>
          <w:b/>
        </w:rPr>
        <w:t>三、质量要求</w:t>
      </w:r>
    </w:p>
    <w:p>
      <w:pPr>
        <w:pStyle w:val="null3"/>
        <w:ind w:firstLine="420"/>
        <w:jc w:val="both"/>
      </w:pPr>
      <w:r>
        <w:rPr>
          <w:sz w:val="21"/>
        </w:rPr>
        <w:t>1.</w:t>
      </w:r>
      <w:r>
        <w:rPr>
          <w:sz w:val="21"/>
        </w:rPr>
        <w:t>乙方</w:t>
      </w:r>
      <w:r>
        <w:rPr>
          <w:sz w:val="21"/>
        </w:rPr>
        <w:t>具有完善的相关管理体系，如通过国家认证认可监督管理部门批准设立的认证机构颁发并在有效期内的认证：质量管理体系认证、环境管理体系认证、职业健康安全管理体系认证。</w:t>
      </w:r>
    </w:p>
    <w:p>
      <w:pPr>
        <w:pStyle w:val="null3"/>
        <w:ind w:firstLine="420"/>
        <w:jc w:val="both"/>
      </w:pPr>
      <w:r>
        <w:rPr>
          <w:sz w:val="21"/>
        </w:rPr>
        <w:t>2.</w:t>
      </w:r>
      <w:r>
        <w:rPr>
          <w:sz w:val="21"/>
        </w:rPr>
        <w:t>每次检测都有严格的室内质控，</w:t>
      </w:r>
      <w:r>
        <w:rPr>
          <w:sz w:val="21"/>
        </w:rPr>
        <w:t>乙方</w:t>
      </w:r>
      <w:r>
        <w:rPr>
          <w:sz w:val="21"/>
        </w:rPr>
        <w:t>按月提供室内质量控制报表，其内容包括质控检测数据、控制标准、质控分析、失控报告等；每年参加卫健委的质量控制和室间质评工作</w:t>
      </w:r>
      <w:r>
        <w:rPr>
          <w:sz w:val="21"/>
        </w:rPr>
        <w:t>(提供全国遗传病基因变异高通量测序室间质量评价活动合格证书)，以控制诊断结果的质量，定期参加质量评审，因投标实验室质量因素导致的医疗纠纷、事故等不良后果的，由此产生的赔偿责任由</w:t>
      </w:r>
      <w:r>
        <w:rPr>
          <w:sz w:val="21"/>
        </w:rPr>
        <w:t>乙方</w:t>
      </w:r>
      <w:r>
        <w:rPr>
          <w:sz w:val="21"/>
        </w:rPr>
        <w:t>承担。</w:t>
      </w:r>
    </w:p>
    <w:p>
      <w:pPr>
        <w:pStyle w:val="null3"/>
        <w:ind w:firstLine="420"/>
        <w:jc w:val="both"/>
      </w:pPr>
      <w:r>
        <w:rPr>
          <w:sz w:val="21"/>
        </w:rPr>
        <w:t>3.乙方对检测结果进行修正或更改过程中，不受任何诱使或压力的影响，保证检测结果的公正性。</w:t>
      </w:r>
    </w:p>
    <w:p>
      <w:pPr>
        <w:pStyle w:val="null3"/>
        <w:ind w:firstLine="422"/>
      </w:pPr>
      <w:r>
        <w:rPr>
          <w:sz w:val="21"/>
          <w:b/>
        </w:rPr>
        <w:t>四、人员要求</w:t>
      </w:r>
    </w:p>
    <w:p>
      <w:pPr>
        <w:pStyle w:val="null3"/>
        <w:ind w:firstLine="420"/>
        <w:jc w:val="both"/>
      </w:pPr>
      <w:r>
        <w:rPr>
          <w:sz w:val="21"/>
        </w:rPr>
        <w:t>乙方需按投标承诺委派专业的服务人员为本项目提供样本检测，数据分析、解读及售后服务。</w:t>
      </w:r>
    </w:p>
    <w:p>
      <w:pPr>
        <w:pStyle w:val="null3"/>
        <w:ind w:firstLine="420"/>
        <w:jc w:val="both"/>
      </w:pPr>
      <w:r>
        <w:rPr>
          <w:sz w:val="21"/>
        </w:rPr>
        <w:t>1、委派的服务人员中：</w:t>
      </w:r>
    </w:p>
    <w:p>
      <w:pPr>
        <w:pStyle w:val="null3"/>
        <w:ind w:firstLine="420"/>
        <w:jc w:val="both"/>
      </w:pPr>
      <w:r>
        <w:rPr>
          <w:sz w:val="21"/>
        </w:rPr>
        <w:t>①</w:t>
      </w:r>
      <w:r>
        <w:rPr>
          <w:sz w:val="21"/>
        </w:rPr>
        <w:t>提供至少【</w:t>
      </w:r>
      <w:r>
        <w:rPr>
          <w:sz w:val="21"/>
        </w:rPr>
        <w:t xml:space="preserve">  </w:t>
      </w:r>
      <w:r>
        <w:rPr>
          <w:sz w:val="21"/>
        </w:rPr>
        <w:t>】名遗传学相关专业背景人员。</w:t>
      </w:r>
    </w:p>
    <w:p>
      <w:pPr>
        <w:pStyle w:val="null3"/>
        <w:ind w:firstLine="420"/>
        <w:jc w:val="both"/>
      </w:pPr>
      <w:r>
        <w:rPr>
          <w:sz w:val="21"/>
        </w:rPr>
        <w:t>②提供至少【  】名具有医学检验专业卫生技术人员；</w:t>
      </w:r>
    </w:p>
    <w:p>
      <w:pPr>
        <w:pStyle w:val="null3"/>
        <w:ind w:firstLine="420"/>
        <w:jc w:val="both"/>
      </w:pPr>
      <w:r>
        <w:rPr>
          <w:sz w:val="21"/>
        </w:rPr>
        <w:t>③具有卫生行政部门指定技术机构培训颁发的临床基因扩增检验技术培训合格证明的人员不少于【  】名。</w:t>
      </w:r>
    </w:p>
    <w:p>
      <w:pPr>
        <w:pStyle w:val="null3"/>
        <w:ind w:firstLine="420"/>
        <w:jc w:val="both"/>
      </w:pPr>
      <w:r>
        <w:rPr>
          <w:sz w:val="21"/>
        </w:rPr>
        <w:t>2、委派的服务人员中：</w:t>
      </w:r>
    </w:p>
    <w:p>
      <w:pPr>
        <w:pStyle w:val="null3"/>
        <w:ind w:firstLine="420"/>
        <w:jc w:val="both"/>
      </w:pPr>
      <w:r>
        <w:rPr>
          <w:sz w:val="21"/>
        </w:rPr>
        <w:t>①</w:t>
      </w:r>
      <w:r>
        <w:rPr>
          <w:sz w:val="21"/>
        </w:rPr>
        <w:t>乙方</w:t>
      </w:r>
      <w:r>
        <w:rPr>
          <w:sz w:val="21"/>
        </w:rPr>
        <w:t>所提供的医学检验专业卫生技术人员中需有</w:t>
      </w:r>
      <w:r>
        <w:rPr>
          <w:sz w:val="21"/>
        </w:rPr>
        <w:t>【</w:t>
      </w:r>
      <w:r>
        <w:rPr>
          <w:sz w:val="21"/>
        </w:rPr>
        <w:t xml:space="preserve">  </w:t>
      </w:r>
      <w:r>
        <w:rPr>
          <w:sz w:val="21"/>
        </w:rPr>
        <w:t>】</w:t>
      </w:r>
      <w:r>
        <w:rPr>
          <w:sz w:val="21"/>
        </w:rPr>
        <w:t>名或以上具备</w:t>
      </w:r>
      <w:r>
        <w:rPr>
          <w:sz w:val="21"/>
        </w:rPr>
        <w:t>检验相关的</w:t>
      </w:r>
      <w:r>
        <w:rPr>
          <w:sz w:val="21"/>
        </w:rPr>
        <w:t>中级或以上职称；</w:t>
      </w:r>
    </w:p>
    <w:p>
      <w:pPr>
        <w:pStyle w:val="null3"/>
        <w:ind w:firstLine="420"/>
        <w:jc w:val="both"/>
      </w:pPr>
      <w:r>
        <w:rPr>
          <w:sz w:val="21"/>
        </w:rPr>
        <w:t>②遗传学相关专业人员中需有2名或以上具有</w:t>
      </w:r>
      <w:r>
        <w:rPr>
          <w:sz w:val="21"/>
        </w:rPr>
        <w:t>【</w:t>
      </w:r>
      <w:r>
        <w:rPr>
          <w:sz w:val="21"/>
        </w:rPr>
        <w:t xml:space="preserve">  </w:t>
      </w:r>
      <w:r>
        <w:rPr>
          <w:sz w:val="21"/>
        </w:rPr>
        <w:t>】</w:t>
      </w:r>
      <w:r>
        <w:rPr>
          <w:sz w:val="21"/>
        </w:rPr>
        <w:t>年或以上的相关医学遗传分析（或检测或解读或管理）服务工作经验。</w:t>
      </w:r>
    </w:p>
    <w:p>
      <w:pPr>
        <w:pStyle w:val="null3"/>
        <w:ind w:firstLine="422"/>
      </w:pPr>
      <w:r>
        <w:rPr>
          <w:sz w:val="21"/>
          <w:b/>
        </w:rPr>
        <w:t>五、售后服务</w:t>
      </w:r>
    </w:p>
    <w:p>
      <w:pPr>
        <w:pStyle w:val="null3"/>
        <w:ind w:firstLine="420"/>
        <w:jc w:val="both"/>
      </w:pPr>
      <w:r>
        <w:rPr>
          <w:sz w:val="21"/>
        </w:rPr>
        <w:t>1.</w:t>
      </w:r>
      <w:r>
        <w:rPr>
          <w:sz w:val="21"/>
        </w:rPr>
        <w:t>乙方</w:t>
      </w:r>
      <w:r>
        <w:rPr>
          <w:sz w:val="21"/>
        </w:rPr>
        <w:t>为</w:t>
      </w:r>
      <w:r>
        <w:rPr>
          <w:sz w:val="21"/>
        </w:rPr>
        <w:t>甲方</w:t>
      </w:r>
      <w:r>
        <w:rPr>
          <w:sz w:val="21"/>
        </w:rPr>
        <w:t>提供本地化售后服务。提供固定的具有医学背景的专业人员负责日常送检标本的临床咨询、标本采集培训、标本接收、报告发放、结果咨询等服务。</w:t>
      </w:r>
    </w:p>
    <w:p>
      <w:pPr>
        <w:pStyle w:val="null3"/>
        <w:ind w:firstLine="420"/>
        <w:jc w:val="both"/>
      </w:pPr>
      <w:r>
        <w:rPr>
          <w:sz w:val="21"/>
        </w:rPr>
        <w:t>2.</w:t>
      </w:r>
      <w:r>
        <w:rPr>
          <w:sz w:val="21"/>
        </w:rPr>
        <w:t>乙方</w:t>
      </w:r>
      <w:r>
        <w:rPr>
          <w:sz w:val="21"/>
        </w:rPr>
        <w:t>需提供专门售后服务团队，设立专门联系跟进的人员及</w:t>
      </w:r>
      <w:r>
        <w:rPr>
          <w:sz w:val="21"/>
        </w:rPr>
        <w:t>400（或800或其他专用）联系方式，</w:t>
      </w:r>
      <w:r>
        <w:rPr>
          <w:sz w:val="21"/>
        </w:rPr>
        <w:t>甲方</w:t>
      </w:r>
      <w:r>
        <w:rPr>
          <w:sz w:val="21"/>
        </w:rPr>
        <w:t>联系</w:t>
      </w:r>
      <w:r>
        <w:rPr>
          <w:sz w:val="21"/>
        </w:rPr>
        <w:t>乙方</w:t>
      </w:r>
      <w:r>
        <w:rPr>
          <w:sz w:val="21"/>
        </w:rPr>
        <w:t>后，涉及售后的相关问题技术支持或工程师需要在</w:t>
      </w:r>
      <w:r>
        <w:rPr>
          <w:sz w:val="21"/>
        </w:rPr>
        <w:t>12小时內通过电话/邮件/微信进行响应回复，在72小时内对</w:t>
      </w:r>
      <w:r>
        <w:rPr>
          <w:sz w:val="21"/>
        </w:rPr>
        <w:t>甲方</w:t>
      </w:r>
      <w:r>
        <w:rPr>
          <w:sz w:val="21"/>
        </w:rPr>
        <w:t>所提出的问题进行解决。如样本的测序质量出现不合格的情况，需</w:t>
      </w:r>
      <w:r>
        <w:rPr>
          <w:sz w:val="21"/>
        </w:rPr>
        <w:t>6小时内响应并于7个工作日内予以解决，其中极速全基因组项目需在2个工作日内予以解决（重新完成检测并交付报告）。</w:t>
      </w:r>
    </w:p>
    <w:p>
      <w:pPr>
        <w:pStyle w:val="null3"/>
        <w:ind w:firstLine="420"/>
        <w:jc w:val="both"/>
      </w:pPr>
      <w:r>
        <w:rPr>
          <w:sz w:val="21"/>
        </w:rPr>
        <w:t>3.</w:t>
      </w:r>
      <w:r>
        <w:rPr>
          <w:sz w:val="21"/>
        </w:rPr>
        <w:t>乙方</w:t>
      </w:r>
      <w:r>
        <w:rPr>
          <w:sz w:val="21"/>
        </w:rPr>
        <w:t>提供网上查询服务和提供电话查询服务，以供随时查询进度和结果。</w:t>
      </w:r>
    </w:p>
    <w:p>
      <w:pPr>
        <w:pStyle w:val="null3"/>
        <w:ind w:firstLine="420"/>
        <w:jc w:val="both"/>
      </w:pPr>
      <w:r>
        <w:rPr>
          <w:sz w:val="21"/>
        </w:rPr>
        <w:t>4.</w:t>
      </w:r>
      <w:r>
        <w:rPr>
          <w:sz w:val="21"/>
        </w:rPr>
        <w:t>乙方</w:t>
      </w:r>
      <w:r>
        <w:rPr>
          <w:sz w:val="21"/>
        </w:rPr>
        <w:t>如需召回检测报告的，应在</w:t>
      </w:r>
      <w:r>
        <w:rPr>
          <w:sz w:val="21"/>
        </w:rPr>
        <w:t>24小时内通过一切形式包括电话、邮寄、传真、电子邮件、当面告知等方式通知</w:t>
      </w:r>
      <w:r>
        <w:rPr>
          <w:sz w:val="21"/>
        </w:rPr>
        <w:t>甲方</w:t>
      </w:r>
      <w:r>
        <w:rPr>
          <w:sz w:val="21"/>
        </w:rPr>
        <w:t>召回检测报告并通过上述形式提供新的检测报告。因召回检测报告而产生的一切法律责任由</w:t>
      </w:r>
      <w:r>
        <w:rPr>
          <w:sz w:val="21"/>
        </w:rPr>
        <w:t>乙方</w:t>
      </w:r>
      <w:r>
        <w:rPr>
          <w:sz w:val="21"/>
        </w:rPr>
        <w:t>承担。</w:t>
      </w:r>
    </w:p>
    <w:p>
      <w:pPr>
        <w:pStyle w:val="null3"/>
        <w:ind w:firstLine="420"/>
        <w:jc w:val="both"/>
      </w:pPr>
      <w:r>
        <w:rPr>
          <w:sz w:val="21"/>
        </w:rPr>
        <w:t>5.对于检测结果错误或</w:t>
      </w:r>
      <w:r>
        <w:rPr>
          <w:sz w:val="21"/>
        </w:rPr>
        <w:t>甲方</w:t>
      </w:r>
      <w:r>
        <w:rPr>
          <w:sz w:val="21"/>
        </w:rPr>
        <w:t>对检测结果提出异议的样本，</w:t>
      </w:r>
      <w:r>
        <w:rPr>
          <w:sz w:val="21"/>
        </w:rPr>
        <w:t>乙方</w:t>
      </w:r>
      <w:r>
        <w:rPr>
          <w:sz w:val="21"/>
        </w:rPr>
        <w:t>需按</w:t>
      </w:r>
      <w:r>
        <w:rPr>
          <w:sz w:val="21"/>
        </w:rPr>
        <w:t>甲方</w:t>
      </w:r>
      <w:r>
        <w:rPr>
          <w:sz w:val="21"/>
        </w:rPr>
        <w:t>要求进行重新检测，并在</w:t>
      </w:r>
      <w:r>
        <w:rPr>
          <w:sz w:val="21"/>
        </w:rPr>
        <w:t>甲方</w:t>
      </w:r>
      <w:r>
        <w:rPr>
          <w:sz w:val="21"/>
        </w:rPr>
        <w:t>提出重新检测要求的</w:t>
      </w:r>
      <w:r>
        <w:rPr>
          <w:sz w:val="21"/>
        </w:rPr>
        <w:t>7个工作日内交付检测结果。</w:t>
      </w:r>
    </w:p>
    <w:p>
      <w:pPr>
        <w:pStyle w:val="null3"/>
        <w:ind w:firstLine="420"/>
        <w:jc w:val="both"/>
      </w:pPr>
      <w:r>
        <w:rPr>
          <w:sz w:val="21"/>
        </w:rPr>
        <w:t>6.</w:t>
      </w:r>
      <w:r>
        <w:rPr>
          <w:sz w:val="21"/>
        </w:rPr>
        <w:t>乙方</w:t>
      </w:r>
      <w:r>
        <w:rPr>
          <w:sz w:val="21"/>
        </w:rPr>
        <w:t>针对本项目提供售后服务方案，内容包括专门售后服务人员的岗位及工作安排、跟进人员、问题改进及措施、解决纠纷及措施、全过程跟进服务的安排。</w:t>
      </w:r>
    </w:p>
    <w:p>
      <w:pPr>
        <w:pStyle w:val="null3"/>
        <w:ind w:firstLine="420"/>
        <w:jc w:val="both"/>
      </w:pPr>
      <w:r>
        <w:rPr>
          <w:sz w:val="21"/>
        </w:rPr>
        <w:t>7.</w:t>
      </w:r>
      <w:r>
        <w:rPr>
          <w:sz w:val="21"/>
        </w:rPr>
        <w:t>乙方</w:t>
      </w:r>
      <w:r>
        <w:rPr>
          <w:sz w:val="21"/>
        </w:rPr>
        <w:t>定期开展与项目相关学术交流、培训，促进</w:t>
      </w:r>
      <w:r>
        <w:rPr>
          <w:sz w:val="21"/>
        </w:rPr>
        <w:t>甲方</w:t>
      </w:r>
      <w:r>
        <w:rPr>
          <w:sz w:val="21"/>
        </w:rPr>
        <w:t>的临床项目开展。</w:t>
      </w:r>
    </w:p>
    <w:p>
      <w:pPr>
        <w:pStyle w:val="null3"/>
        <w:ind w:firstLine="420"/>
        <w:jc w:val="both"/>
      </w:pPr>
      <w:r>
        <w:rPr>
          <w:sz w:val="21"/>
        </w:rPr>
        <w:t>8.</w:t>
      </w:r>
      <w:r>
        <w:rPr>
          <w:sz w:val="21"/>
        </w:rPr>
        <w:t>乙方</w:t>
      </w:r>
      <w:r>
        <w:rPr>
          <w:sz w:val="21"/>
        </w:rPr>
        <w:t>向</w:t>
      </w:r>
      <w:r>
        <w:rPr>
          <w:sz w:val="21"/>
        </w:rPr>
        <w:t>甲方</w:t>
      </w:r>
      <w:r>
        <w:rPr>
          <w:sz w:val="21"/>
        </w:rPr>
        <w:t>提供每年不少于</w:t>
      </w:r>
      <w:r>
        <w:rPr>
          <w:sz w:val="21"/>
        </w:rPr>
        <w:t>5次的相关业务培训，根据</w:t>
      </w:r>
      <w:r>
        <w:rPr>
          <w:sz w:val="21"/>
        </w:rPr>
        <w:t>甲方</w:t>
      </w:r>
      <w:r>
        <w:rPr>
          <w:sz w:val="21"/>
        </w:rPr>
        <w:t>的要求制定培训方式及培训内容，经</w:t>
      </w:r>
      <w:r>
        <w:rPr>
          <w:sz w:val="21"/>
        </w:rPr>
        <w:t>甲方</w:t>
      </w:r>
      <w:r>
        <w:rPr>
          <w:sz w:val="21"/>
        </w:rPr>
        <w:t>确认后开展培训课程。</w:t>
      </w:r>
    </w:p>
    <w:p>
      <w:pPr>
        <w:pStyle w:val="null3"/>
        <w:ind w:firstLine="420"/>
        <w:jc w:val="both"/>
      </w:pPr>
      <w:r>
        <w:rPr>
          <w:sz w:val="21"/>
        </w:rPr>
        <w:t>9.</w:t>
      </w:r>
      <w:r>
        <w:rPr>
          <w:sz w:val="21"/>
        </w:rPr>
        <w:t>乙方</w:t>
      </w:r>
      <w:r>
        <w:rPr>
          <w:sz w:val="21"/>
        </w:rPr>
        <w:t>能提供报告解读、遗传咨询等方面国际专家的技术支持。</w:t>
      </w:r>
    </w:p>
    <w:p>
      <w:pPr>
        <w:pStyle w:val="null3"/>
        <w:ind w:firstLine="422"/>
      </w:pPr>
      <w:r>
        <w:rPr>
          <w:sz w:val="21"/>
          <w:b/>
        </w:rPr>
        <w:t>六、项目验收</w:t>
      </w:r>
    </w:p>
    <w:p>
      <w:pPr>
        <w:pStyle w:val="null3"/>
        <w:ind w:firstLine="420"/>
        <w:jc w:val="both"/>
      </w:pPr>
      <w:r>
        <w:rPr>
          <w:sz w:val="21"/>
        </w:rPr>
        <w:t>1.验收标准：</w:t>
      </w:r>
    </w:p>
    <w:p>
      <w:pPr>
        <w:pStyle w:val="null3"/>
        <w:ind w:firstLine="420"/>
        <w:jc w:val="both"/>
      </w:pPr>
      <w:r>
        <w:rPr>
          <w:sz w:val="21"/>
        </w:rPr>
        <w:t>（</w:t>
      </w:r>
      <w:r>
        <w:rPr>
          <w:sz w:val="21"/>
        </w:rPr>
        <w:t>1）符合中华人民共和国国家和履约地相关检测质量标准、行业技术规范标准。</w:t>
      </w:r>
    </w:p>
    <w:p>
      <w:pPr>
        <w:pStyle w:val="null3"/>
        <w:ind w:firstLine="420"/>
        <w:jc w:val="both"/>
      </w:pPr>
      <w:r>
        <w:rPr>
          <w:sz w:val="21"/>
        </w:rPr>
        <w:t>（</w:t>
      </w:r>
      <w:r>
        <w:rPr>
          <w:sz w:val="21"/>
        </w:rPr>
        <w:t>2）符合招标文件和</w:t>
      </w:r>
      <w:r>
        <w:rPr>
          <w:sz w:val="21"/>
        </w:rPr>
        <w:t>乙方</w:t>
      </w:r>
      <w:r>
        <w:rPr>
          <w:sz w:val="21"/>
        </w:rPr>
        <w:t>响应承诺中</w:t>
      </w:r>
      <w:r>
        <w:rPr>
          <w:sz w:val="21"/>
        </w:rPr>
        <w:t>甲方</w:t>
      </w:r>
      <w:r>
        <w:rPr>
          <w:sz w:val="21"/>
        </w:rPr>
        <w:t>认可的各项要求。</w:t>
      </w:r>
    </w:p>
    <w:p>
      <w:pPr>
        <w:pStyle w:val="null3"/>
        <w:ind w:firstLine="420"/>
        <w:jc w:val="both"/>
      </w:pPr>
      <w:r>
        <w:rPr>
          <w:sz w:val="21"/>
        </w:rPr>
        <w:t>（</w:t>
      </w:r>
      <w:r>
        <w:rPr>
          <w:sz w:val="21"/>
        </w:rPr>
        <w:t>3）项目检测准确性：</w:t>
      </w:r>
      <w:r>
        <w:rPr>
          <w:sz w:val="21"/>
        </w:rPr>
        <w:t>乙方</w:t>
      </w:r>
      <w:r>
        <w:rPr>
          <w:sz w:val="21"/>
        </w:rPr>
        <w:t>负责对提供的样品进行检测、建库、测序，负责数据及质控报告交付（按照交付周期要求）。如达不到技术要求，则不予验收，并责令</w:t>
      </w:r>
      <w:r>
        <w:rPr>
          <w:sz w:val="21"/>
        </w:rPr>
        <w:t>乙方</w:t>
      </w:r>
      <w:r>
        <w:rPr>
          <w:sz w:val="21"/>
        </w:rPr>
        <w:t>在</w:t>
      </w:r>
      <w:r>
        <w:rPr>
          <w:sz w:val="21"/>
        </w:rPr>
        <w:t>15个工作日内完成整改，直到整改达标后再予以验收。</w:t>
      </w:r>
    </w:p>
    <w:p>
      <w:pPr>
        <w:pStyle w:val="null3"/>
        <w:ind w:firstLine="420"/>
        <w:jc w:val="both"/>
      </w:pPr>
      <w:r>
        <w:rPr>
          <w:sz w:val="21"/>
        </w:rPr>
        <w:t>2.为保障本项目进度及完成质量，项目开展后，</w:t>
      </w:r>
      <w:r>
        <w:rPr>
          <w:sz w:val="21"/>
        </w:rPr>
        <w:t>甲方</w:t>
      </w:r>
      <w:r>
        <w:rPr>
          <w:sz w:val="21"/>
        </w:rPr>
        <w:t>每月对上个月</w:t>
      </w:r>
      <w:r>
        <w:rPr>
          <w:sz w:val="21"/>
        </w:rPr>
        <w:t>乙方</w:t>
      </w:r>
      <w:r>
        <w:rPr>
          <w:sz w:val="21"/>
        </w:rPr>
        <w:t>提供的服务、完成的样本检测进行验收；项目履约期满后，</w:t>
      </w:r>
      <w:r>
        <w:rPr>
          <w:sz w:val="21"/>
        </w:rPr>
        <w:t>甲方</w:t>
      </w:r>
      <w:r>
        <w:rPr>
          <w:sz w:val="21"/>
        </w:rPr>
        <w:t>对项目进行验收。</w:t>
      </w:r>
    </w:p>
    <w:p>
      <w:pPr>
        <w:pStyle w:val="null3"/>
        <w:ind w:firstLine="420"/>
        <w:jc w:val="both"/>
      </w:pPr>
      <w:r>
        <w:rPr>
          <w:sz w:val="21"/>
        </w:rPr>
        <w:t>3.</w:t>
      </w:r>
      <w:r>
        <w:rPr>
          <w:sz w:val="21"/>
        </w:rPr>
        <w:t>甲方</w:t>
      </w:r>
      <w:r>
        <w:rPr>
          <w:sz w:val="21"/>
        </w:rPr>
        <w:t>按照以下标准每季度（每三个月为一个季度）对</w:t>
      </w:r>
      <w:r>
        <w:rPr>
          <w:sz w:val="21"/>
        </w:rPr>
        <w:t>乙方</w:t>
      </w:r>
      <w:r>
        <w:rPr>
          <w:sz w:val="21"/>
        </w:rPr>
        <w:t>的服务质量进行季度考核，并根据考核结果扣罚</w:t>
      </w:r>
      <w:r>
        <w:rPr>
          <w:sz w:val="21"/>
        </w:rPr>
        <w:t>乙方</w:t>
      </w:r>
      <w:r>
        <w:rPr>
          <w:sz w:val="21"/>
        </w:rPr>
        <w:t>的服务费。如发生不良事件，除了扣罚相应标本的服务费，还需给予</w:t>
      </w:r>
      <w:r>
        <w:rPr>
          <w:sz w:val="21"/>
        </w:rPr>
        <w:t>甲方</w:t>
      </w:r>
      <w:r>
        <w:rPr>
          <w:sz w:val="21"/>
        </w:rPr>
        <w:t>问题样本费用双倍的赔偿，如项目延期，每延期一日应向</w:t>
      </w:r>
      <w:r>
        <w:rPr>
          <w:sz w:val="21"/>
        </w:rPr>
        <w:t>甲方</w:t>
      </w:r>
      <w:r>
        <w:rPr>
          <w:sz w:val="21"/>
        </w:rPr>
        <w:t>赔偿该标本服务费金额（检测项目招标基准价</w:t>
      </w:r>
      <w:r>
        <w:rPr>
          <w:sz w:val="21"/>
        </w:rPr>
        <w:t>x折扣率）的百分之五。如上季度考核期内发生不良事件3次或以上的，</w:t>
      </w:r>
      <w:r>
        <w:rPr>
          <w:sz w:val="21"/>
        </w:rPr>
        <w:t>乙方</w:t>
      </w:r>
      <w:r>
        <w:rPr>
          <w:sz w:val="21"/>
        </w:rPr>
        <w:t>除了承担上述赔偿责任外，</w:t>
      </w:r>
      <w:r>
        <w:rPr>
          <w:sz w:val="21"/>
        </w:rPr>
        <w:t>甲方</w:t>
      </w:r>
      <w:r>
        <w:rPr>
          <w:sz w:val="21"/>
        </w:rPr>
        <w:t>可立刻终止合作合同且不承担违约责任。</w:t>
      </w:r>
    </w:p>
    <w:p>
      <w:pPr>
        <w:pStyle w:val="null3"/>
        <w:ind w:firstLine="420"/>
        <w:jc w:val="both"/>
      </w:pPr>
      <w:r>
        <w:rPr>
          <w:sz w:val="21"/>
        </w:rPr>
        <w:t>（</w:t>
      </w:r>
      <w:r>
        <w:rPr>
          <w:sz w:val="21"/>
        </w:rPr>
        <w:t>1）误验例数：每季度不高于1例；</w:t>
      </w:r>
    </w:p>
    <w:p>
      <w:pPr>
        <w:pStyle w:val="null3"/>
        <w:ind w:firstLine="420"/>
        <w:jc w:val="both"/>
      </w:pPr>
      <w:r>
        <w:rPr>
          <w:sz w:val="21"/>
        </w:rPr>
        <w:t>（</w:t>
      </w:r>
      <w:r>
        <w:rPr>
          <w:sz w:val="21"/>
        </w:rPr>
        <w:t>2）漏检例数：每季度少于1例；</w:t>
      </w:r>
    </w:p>
    <w:p>
      <w:pPr>
        <w:pStyle w:val="null3"/>
        <w:ind w:firstLine="420"/>
        <w:jc w:val="both"/>
      </w:pPr>
      <w:r>
        <w:rPr>
          <w:sz w:val="21"/>
        </w:rPr>
        <w:t>（</w:t>
      </w:r>
      <w:r>
        <w:rPr>
          <w:sz w:val="21"/>
        </w:rPr>
        <w:t>3）及时率：结果及时，及时率每季度大于99.5%；</w:t>
      </w:r>
    </w:p>
    <w:p>
      <w:pPr>
        <w:pStyle w:val="null3"/>
        <w:ind w:firstLine="420"/>
        <w:jc w:val="both"/>
      </w:pPr>
      <w:r>
        <w:rPr>
          <w:sz w:val="21"/>
        </w:rPr>
        <w:t>（</w:t>
      </w:r>
      <w:r>
        <w:rPr>
          <w:sz w:val="21"/>
        </w:rPr>
        <w:t>4）误报率：姓名、结果等误报每季度不高于2例；</w:t>
      </w:r>
    </w:p>
    <w:p>
      <w:pPr>
        <w:pStyle w:val="null3"/>
        <w:ind w:firstLine="420"/>
        <w:jc w:val="both"/>
      </w:pPr>
      <w:r>
        <w:rPr>
          <w:sz w:val="21"/>
        </w:rPr>
        <w:t>（</w:t>
      </w:r>
      <w:r>
        <w:rPr>
          <w:sz w:val="21"/>
        </w:rPr>
        <w:t>5）检测样本丢失、运送错误、混淆等问题：每季度不高于1例；</w:t>
      </w:r>
    </w:p>
    <w:p>
      <w:pPr>
        <w:pStyle w:val="null3"/>
        <w:ind w:firstLine="420"/>
        <w:jc w:val="both"/>
      </w:pPr>
      <w:r>
        <w:rPr>
          <w:sz w:val="21"/>
        </w:rPr>
        <w:t>（</w:t>
      </w:r>
      <w:r>
        <w:rPr>
          <w:sz w:val="21"/>
        </w:rPr>
        <w:t>6）如因</w:t>
      </w:r>
      <w:r>
        <w:rPr>
          <w:sz w:val="21"/>
        </w:rPr>
        <w:t>乙方</w:t>
      </w:r>
      <w:r>
        <w:rPr>
          <w:sz w:val="21"/>
        </w:rPr>
        <w:t>检测结果与复检结果不一致，造成法律纠纷或经济损失的，由</w:t>
      </w:r>
      <w:r>
        <w:rPr>
          <w:sz w:val="21"/>
        </w:rPr>
        <w:t>乙方</w:t>
      </w:r>
      <w:r>
        <w:rPr>
          <w:sz w:val="21"/>
        </w:rPr>
        <w:t>承担纠纷产生的一切法律责任和经济责任。</w:t>
      </w:r>
    </w:p>
    <w:p>
      <w:pPr>
        <w:pStyle w:val="null3"/>
        <w:ind w:firstLine="420"/>
        <w:jc w:val="both"/>
      </w:pPr>
      <w:r>
        <w:rPr>
          <w:sz w:val="21"/>
        </w:rPr>
        <w:t>4.本项目为三年服务合同。</w:t>
      </w:r>
      <w:r>
        <w:rPr>
          <w:sz w:val="21"/>
        </w:rPr>
        <w:t>甲方</w:t>
      </w:r>
      <w:r>
        <w:rPr>
          <w:sz w:val="21"/>
        </w:rPr>
        <w:t>对</w:t>
      </w:r>
      <w:r>
        <w:rPr>
          <w:sz w:val="21"/>
        </w:rPr>
        <w:t>乙方</w:t>
      </w:r>
      <w:r>
        <w:rPr>
          <w:sz w:val="21"/>
        </w:rPr>
        <w:t>进行年度考核，年度考核评价内容分以下三方面：第一，测序质量，考核年度内若发生测序质量不达标事件（包括但不限于测序深度低于目标值、测序碱基错误率高于</w:t>
      </w:r>
      <w:r>
        <w:rPr>
          <w:sz w:val="21"/>
        </w:rPr>
        <w:t>0.4%以及任何原因的重测），每发生一次，扣5分；第二，报告交付，考核年度内若发生报告交付问题（包括但不限于报告延时、误报、漏报、样本丢失、样本混淆），每发生一次，扣5分；第三，售后服务，考核年度内若中标方没有遵守承诺的售后服务标准及响应速度，扣10分；年度总评分八十分或以上为合格。若年度总评分八十分（不含）以下，</w:t>
      </w:r>
      <w:r>
        <w:rPr>
          <w:sz w:val="21"/>
        </w:rPr>
        <w:t>甲方</w:t>
      </w:r>
      <w:r>
        <w:rPr>
          <w:sz w:val="21"/>
        </w:rPr>
        <w:t>可单方终止本项目，且有权要求</w:t>
      </w:r>
      <w:r>
        <w:rPr>
          <w:sz w:val="21"/>
        </w:rPr>
        <w:t>乙方</w:t>
      </w:r>
      <w:r>
        <w:rPr>
          <w:sz w:val="21"/>
        </w:rPr>
        <w:t>承担违约责任。</w:t>
      </w:r>
      <w:r>
        <w:rPr>
          <w:sz w:val="21"/>
        </w:rPr>
        <w:t>乙方</w:t>
      </w:r>
      <w:r>
        <w:rPr>
          <w:sz w:val="21"/>
        </w:rPr>
        <w:t>如对</w:t>
      </w:r>
      <w:r>
        <w:rPr>
          <w:sz w:val="21"/>
        </w:rPr>
        <w:t>甲方</w:t>
      </w:r>
      <w:r>
        <w:rPr>
          <w:sz w:val="21"/>
        </w:rPr>
        <w:t>造成经济损失的，还需赔偿</w:t>
      </w:r>
      <w:r>
        <w:rPr>
          <w:sz w:val="21"/>
        </w:rPr>
        <w:t>甲方</w:t>
      </w:r>
      <w:r>
        <w:rPr>
          <w:sz w:val="21"/>
        </w:rPr>
        <w:t>遭受的所有的损失。合同签署执行后，如</w:t>
      </w:r>
      <w:r>
        <w:rPr>
          <w:sz w:val="21"/>
        </w:rPr>
        <w:t>乙方</w:t>
      </w:r>
      <w:r>
        <w:rPr>
          <w:sz w:val="21"/>
        </w:rPr>
        <w:t>出现连续两个批次技术参数不达标，</w:t>
      </w:r>
      <w:r>
        <w:rPr>
          <w:sz w:val="21"/>
        </w:rPr>
        <w:t>甲方</w:t>
      </w:r>
      <w:r>
        <w:rPr>
          <w:sz w:val="21"/>
        </w:rPr>
        <w:t>有权终止合同。</w:t>
      </w:r>
    </w:p>
    <w:p>
      <w:pPr>
        <w:pStyle w:val="null3"/>
        <w:ind w:firstLine="420"/>
        <w:jc w:val="both"/>
      </w:pPr>
      <w:r>
        <w:rPr>
          <w:sz w:val="21"/>
        </w:rPr>
        <w:t>5.双方约定的其他验收标准。</w:t>
      </w:r>
    </w:p>
    <w:p>
      <w:pPr>
        <w:pStyle w:val="null3"/>
        <w:ind w:firstLine="422"/>
      </w:pPr>
      <w:r>
        <w:rPr>
          <w:sz w:val="21"/>
          <w:b/>
        </w:rPr>
        <w:t>七、保密和知识产权要求</w:t>
      </w:r>
    </w:p>
    <w:p>
      <w:pPr>
        <w:pStyle w:val="null3"/>
        <w:ind w:firstLine="420"/>
        <w:jc w:val="both"/>
      </w:pPr>
      <w:r>
        <w:rPr>
          <w:sz w:val="21"/>
        </w:rPr>
        <w:t>1.保密信息要求：在本项目服务期限内或者合同终止后</w:t>
      </w:r>
      <w:r>
        <w:rPr>
          <w:sz w:val="21"/>
        </w:rPr>
        <w:t>乙方</w:t>
      </w:r>
      <w:r>
        <w:rPr>
          <w:sz w:val="21"/>
        </w:rPr>
        <w:t>都有为</w:t>
      </w:r>
      <w:r>
        <w:rPr>
          <w:sz w:val="21"/>
        </w:rPr>
        <w:t>甲方</w:t>
      </w:r>
      <w:r>
        <w:rPr>
          <w:sz w:val="21"/>
        </w:rPr>
        <w:t>保密的义务。在未经</w:t>
      </w:r>
      <w:r>
        <w:rPr>
          <w:sz w:val="21"/>
        </w:rPr>
        <w:t>甲方</w:t>
      </w:r>
      <w:r>
        <w:rPr>
          <w:sz w:val="21"/>
        </w:rPr>
        <w:t>书面同意或授权前提下，</w:t>
      </w:r>
      <w:r>
        <w:rPr>
          <w:sz w:val="21"/>
        </w:rPr>
        <w:t>乙方</w:t>
      </w:r>
      <w:r>
        <w:rPr>
          <w:sz w:val="21"/>
        </w:rPr>
        <w:t>不得向</w:t>
      </w:r>
      <w:r>
        <w:rPr>
          <w:sz w:val="21"/>
        </w:rPr>
        <w:t>甲方</w:t>
      </w:r>
      <w:r>
        <w:rPr>
          <w:sz w:val="21"/>
        </w:rPr>
        <w:t>临床科室工作人员、患者、患者家属及法律或</w:t>
      </w:r>
      <w:r>
        <w:rPr>
          <w:sz w:val="21"/>
        </w:rPr>
        <w:t>甲方</w:t>
      </w:r>
      <w:r>
        <w:rPr>
          <w:sz w:val="21"/>
        </w:rPr>
        <w:t>许可的单位或人员以外等的任何第三方泄露</w:t>
      </w:r>
      <w:r>
        <w:rPr>
          <w:sz w:val="21"/>
        </w:rPr>
        <w:t>甲方</w:t>
      </w:r>
      <w:r>
        <w:rPr>
          <w:sz w:val="21"/>
        </w:rPr>
        <w:t>委托检测的项目、检测的内容、检测的结果；且不得将本项目所涉及的生物样本、相关数据、技术文件及其他有关信息用于任何目的和</w:t>
      </w:r>
      <w:r>
        <w:rPr>
          <w:sz w:val="21"/>
        </w:rPr>
        <w:t>/或形式的用途。同时</w:t>
      </w:r>
      <w:r>
        <w:rPr>
          <w:sz w:val="21"/>
        </w:rPr>
        <w:t>乙方</w:t>
      </w:r>
      <w:r>
        <w:rPr>
          <w:sz w:val="21"/>
        </w:rPr>
        <w:t>对在本项目采购合同有效期内从</w:t>
      </w:r>
      <w:r>
        <w:rPr>
          <w:sz w:val="21"/>
        </w:rPr>
        <w:t>甲方</w:t>
      </w:r>
      <w:r>
        <w:rPr>
          <w:sz w:val="21"/>
        </w:rPr>
        <w:t>知悉的关于</w:t>
      </w:r>
      <w:r>
        <w:rPr>
          <w:sz w:val="21"/>
        </w:rPr>
        <w:t>甲方</w:t>
      </w:r>
      <w:r>
        <w:rPr>
          <w:sz w:val="21"/>
        </w:rPr>
        <w:t>的一切非公开的保密信息负有保密义务。本项目执行过程中产生的所有知识产权归</w:t>
      </w:r>
      <w:r>
        <w:rPr>
          <w:sz w:val="21"/>
        </w:rPr>
        <w:t>甲方</w:t>
      </w:r>
      <w:r>
        <w:rPr>
          <w:sz w:val="21"/>
        </w:rPr>
        <w:t>所有。</w:t>
      </w:r>
      <w:r>
        <w:rPr>
          <w:sz w:val="21"/>
        </w:rPr>
        <w:t>乙方</w:t>
      </w:r>
      <w:r>
        <w:rPr>
          <w:sz w:val="21"/>
        </w:rPr>
        <w:t>若违反上述约定，应赔偿</w:t>
      </w:r>
      <w:r>
        <w:rPr>
          <w:sz w:val="21"/>
        </w:rPr>
        <w:t>甲方</w:t>
      </w:r>
      <w:r>
        <w:rPr>
          <w:sz w:val="21"/>
        </w:rPr>
        <w:t>损失，并负相关法律责任。本保密条款不因合同终止而终止。</w:t>
      </w:r>
    </w:p>
    <w:p>
      <w:pPr>
        <w:pStyle w:val="null3"/>
        <w:ind w:firstLine="420"/>
        <w:jc w:val="both"/>
      </w:pPr>
      <w:r>
        <w:rPr>
          <w:sz w:val="21"/>
        </w:rPr>
        <w:t>2.知识产权：检测样本、检测剩余样本、检测数据的所有权、使用权为</w:t>
      </w:r>
      <w:r>
        <w:rPr>
          <w:sz w:val="21"/>
        </w:rPr>
        <w:t>甲方</w:t>
      </w:r>
      <w:r>
        <w:rPr>
          <w:sz w:val="21"/>
        </w:rPr>
        <w:t>所有，未经</w:t>
      </w:r>
      <w:r>
        <w:rPr>
          <w:sz w:val="21"/>
        </w:rPr>
        <w:t>甲方</w:t>
      </w:r>
      <w:r>
        <w:rPr>
          <w:sz w:val="21"/>
        </w:rPr>
        <w:t>书面许可不得挪作它用。</w:t>
      </w:r>
      <w:r>
        <w:rPr>
          <w:sz w:val="21"/>
        </w:rPr>
        <w:t>甲方</w:t>
      </w:r>
      <w:r>
        <w:rPr>
          <w:sz w:val="21"/>
        </w:rPr>
        <w:t>拥有本项目所有数据及相关衍生的所有知识产权。</w:t>
      </w:r>
    </w:p>
    <w:p>
      <w:pPr>
        <w:pStyle w:val="null3"/>
        <w:ind w:firstLine="420"/>
        <w:jc w:val="both"/>
      </w:pPr>
      <w:r>
        <w:rPr>
          <w:sz w:val="21"/>
        </w:rPr>
        <w:t>3.</w:t>
      </w:r>
      <w:r>
        <w:rPr>
          <w:sz w:val="21"/>
        </w:rPr>
        <w:t>乙方</w:t>
      </w:r>
      <w:r>
        <w:rPr>
          <w:sz w:val="21"/>
        </w:rPr>
        <w:t>生物信息安全性要求：</w:t>
      </w:r>
      <w:r>
        <w:rPr>
          <w:sz w:val="21"/>
        </w:rPr>
        <w:t>乙方</w:t>
      </w:r>
      <w:r>
        <w:rPr>
          <w:sz w:val="21"/>
        </w:rPr>
        <w:t>在项目实施过程中未经安全审查，不得将国家人类遗传资源信息向境外组织、个人及其设立或实际控制的机构提供或者开放使用。</w:t>
      </w:r>
    </w:p>
    <w:p>
      <w:pPr>
        <w:pStyle w:val="null3"/>
        <w:ind w:firstLine="422"/>
      </w:pPr>
      <w:r>
        <w:rPr>
          <w:sz w:val="21"/>
          <w:b/>
        </w:rPr>
        <w:t>八、应急要求</w:t>
      </w:r>
    </w:p>
    <w:p>
      <w:pPr>
        <w:pStyle w:val="null3"/>
        <w:ind w:firstLine="420"/>
        <w:jc w:val="both"/>
      </w:pPr>
      <w:r>
        <w:rPr>
          <w:sz w:val="21"/>
        </w:rPr>
        <w:t>1.</w:t>
      </w:r>
      <w:r>
        <w:rPr>
          <w:sz w:val="21"/>
        </w:rPr>
        <w:t>乙方</w:t>
      </w:r>
      <w:r>
        <w:rPr>
          <w:sz w:val="21"/>
        </w:rPr>
        <w:t>对样本丢失、数据泄露、漏检、误检、检测失误、样本污染、检测数据异常等情况进行提供针对性的应急防范措施及应对措施。</w:t>
      </w:r>
    </w:p>
    <w:p>
      <w:pPr>
        <w:pStyle w:val="null3"/>
        <w:ind w:firstLine="420"/>
        <w:jc w:val="both"/>
      </w:pPr>
      <w:r>
        <w:rPr>
          <w:sz w:val="21"/>
        </w:rPr>
        <w:t>2.对项目实施期间可能出现突发的、不可预见的情况，</w:t>
      </w:r>
      <w:r>
        <w:rPr>
          <w:sz w:val="21"/>
        </w:rPr>
        <w:t>乙方</w:t>
      </w:r>
      <w:r>
        <w:rPr>
          <w:sz w:val="21"/>
        </w:rPr>
        <w:t>应在接到</w:t>
      </w:r>
      <w:r>
        <w:rPr>
          <w:sz w:val="21"/>
        </w:rPr>
        <w:t>甲方</w:t>
      </w:r>
      <w:r>
        <w:rPr>
          <w:sz w:val="21"/>
        </w:rPr>
        <w:t>通知</w:t>
      </w:r>
      <w:r>
        <w:rPr>
          <w:sz w:val="21"/>
        </w:rPr>
        <w:t>2小时内响应，派专职人员与</w:t>
      </w:r>
      <w:r>
        <w:rPr>
          <w:sz w:val="21"/>
        </w:rPr>
        <w:t>甲方</w:t>
      </w:r>
      <w:r>
        <w:rPr>
          <w:sz w:val="21"/>
        </w:rPr>
        <w:t>对接，并在</w:t>
      </w:r>
      <w:r>
        <w:rPr>
          <w:sz w:val="21"/>
        </w:rPr>
        <w:t>4小时内向</w:t>
      </w:r>
      <w:r>
        <w:rPr>
          <w:sz w:val="21"/>
        </w:rPr>
        <w:t>甲方</w:t>
      </w:r>
      <w:r>
        <w:rPr>
          <w:sz w:val="21"/>
        </w:rPr>
        <w:t>如实汇报处理措施、进度、处理结果。</w:t>
      </w:r>
    </w:p>
    <w:p>
      <w:pPr>
        <w:pStyle w:val="null3"/>
        <w:ind w:firstLine="420"/>
        <w:jc w:val="both"/>
      </w:pPr>
      <w:r>
        <w:rPr>
          <w:sz w:val="21"/>
        </w:rPr>
        <w:t>3.</w:t>
      </w:r>
      <w:r>
        <w:rPr>
          <w:sz w:val="21"/>
        </w:rPr>
        <w:t>乙方</w:t>
      </w:r>
      <w:r>
        <w:rPr>
          <w:sz w:val="21"/>
        </w:rPr>
        <w:t>应制定应急预案，包括但不限于标本运输应急处理、样本信息异常处理、样本异常处理（样本污染、样本遗失）、结果数据传输异常、质量事故应急处理、检测结果错误应急处理。预案应包括应急人员组织架构、人员职责、各种紧急情况的响应时间、联系方式、各种紧急情况的详细处理流程及紧急情况的预防措施。</w:t>
      </w:r>
    </w:p>
    <w:p>
      <w:pPr>
        <w:pStyle w:val="null3"/>
        <w:ind w:firstLine="420"/>
        <w:jc w:val="both"/>
      </w:pPr>
      <w:r>
        <w:rPr>
          <w:sz w:val="21"/>
        </w:rPr>
        <w:t>4.</w:t>
      </w:r>
      <w:r>
        <w:rPr>
          <w:sz w:val="21"/>
        </w:rPr>
        <w:t>乙方</w:t>
      </w:r>
      <w:r>
        <w:rPr>
          <w:sz w:val="21"/>
        </w:rPr>
        <w:t>能提供送检服务应急措施、具备处理投入本项目核心设备故障、防止检验室或样本污染的能力。有完整的对突发事件、安全事故处理的方案。建立相应质量控制制度，制定相应的质量管理手册</w:t>
      </w:r>
      <w:r>
        <w:rPr>
          <w:sz w:val="21"/>
        </w:rPr>
        <w:t>(或制度等相关内容)。</w:t>
      </w:r>
    </w:p>
    <w:p>
      <w:pPr>
        <w:pStyle w:val="null3"/>
        <w:ind w:firstLine="422"/>
      </w:pPr>
      <w:r>
        <w:rPr>
          <w:sz w:val="21"/>
          <w:b/>
        </w:rPr>
        <w:t>九、项目实施时间及地点</w:t>
      </w:r>
    </w:p>
    <w:p>
      <w:pPr>
        <w:pStyle w:val="null3"/>
        <w:ind w:firstLine="420"/>
        <w:jc w:val="both"/>
      </w:pPr>
      <w:r>
        <w:rPr>
          <w:sz w:val="21"/>
        </w:rPr>
        <w:t>1、项目实施时间：本</w:t>
      </w:r>
      <w:r>
        <w:rPr>
          <w:sz w:val="21"/>
        </w:rPr>
        <w:t>合同</w:t>
      </w:r>
      <w:r>
        <w:rPr>
          <w:sz w:val="21"/>
        </w:rPr>
        <w:t>服务期限为三年</w:t>
      </w:r>
      <w:r>
        <w:rPr>
          <w:sz w:val="21"/>
        </w:rPr>
        <w:t>，</w:t>
      </w:r>
      <w:r>
        <w:rPr>
          <w:sz w:val="21"/>
        </w:rPr>
        <w:t>本合同实施时间为</w:t>
      </w:r>
      <w:r>
        <w:rPr>
          <w:sz w:val="21"/>
        </w:rPr>
        <w:t>20</w:t>
      </w:r>
      <w:r>
        <w:rPr>
          <w:u w:val="single"/>
        </w:rPr>
        <w:t xml:space="preserve">  </w:t>
      </w:r>
      <w:r>
        <w:rPr>
          <w:sz w:val="21"/>
        </w:rPr>
        <w:t>年</w:t>
      </w:r>
      <w:r>
        <w:rPr>
          <w:u w:val="single"/>
        </w:rPr>
        <w:t xml:space="preserve">  </w:t>
      </w:r>
      <w:r>
        <w:rPr>
          <w:sz w:val="21"/>
        </w:rPr>
        <w:t>月</w:t>
      </w:r>
      <w:r>
        <w:rPr>
          <w:u w:val="single"/>
        </w:rPr>
        <w:t xml:space="preserve">   </w:t>
      </w:r>
      <w:r>
        <w:rPr>
          <w:sz w:val="21"/>
        </w:rPr>
        <w:t>日至</w:t>
      </w:r>
      <w:r>
        <w:rPr>
          <w:sz w:val="21"/>
        </w:rPr>
        <w:t>20</w:t>
      </w:r>
      <w:r>
        <w:rPr>
          <w:u w:val="single"/>
        </w:rPr>
        <w:t xml:space="preserve">  </w:t>
      </w:r>
      <w:r>
        <w:rPr>
          <w:sz w:val="21"/>
        </w:rPr>
        <w:t>年</w:t>
      </w:r>
      <w:r>
        <w:rPr>
          <w:u w:val="single"/>
        </w:rPr>
        <w:t xml:space="preserve">  </w:t>
      </w:r>
      <w:r>
        <w:rPr>
          <w:sz w:val="21"/>
        </w:rPr>
        <w:t>月</w:t>
      </w:r>
      <w:r>
        <w:rPr>
          <w:u w:val="single"/>
        </w:rPr>
        <w:t xml:space="preserve">  </w:t>
      </w:r>
      <w:r>
        <w:rPr>
          <w:sz w:val="21"/>
        </w:rPr>
        <w:t>日止。</w:t>
      </w:r>
    </w:p>
    <w:p>
      <w:pPr>
        <w:pStyle w:val="null3"/>
        <w:ind w:firstLine="420"/>
        <w:jc w:val="both"/>
      </w:pPr>
      <w:r>
        <w:rPr>
          <w:sz w:val="21"/>
        </w:rPr>
        <w:t>2、项目实施地点：甲方指定地点，包括</w:t>
      </w:r>
      <w:r>
        <w:rPr>
          <w:sz w:val="21"/>
        </w:rPr>
        <w:t>广州医科大学附属妇女儿童医疗中心</w:t>
      </w:r>
      <w:r>
        <w:rPr>
          <w:sz w:val="21"/>
        </w:rPr>
        <w:t>珠江新城院区，儿童院区，妇婴院区，增城院区，白云院区等。</w:t>
      </w:r>
    </w:p>
    <w:p>
      <w:pPr>
        <w:pStyle w:val="null3"/>
        <w:ind w:firstLine="420"/>
        <w:jc w:val="both"/>
      </w:pPr>
      <w:r>
        <w:rPr>
          <w:sz w:val="21"/>
        </w:rPr>
        <w:t>（</w:t>
      </w:r>
      <w:r>
        <w:rPr>
          <w:sz w:val="21"/>
        </w:rPr>
        <w:t>1）珠江新城院区：广州市天河区金穗路9号；</w:t>
      </w:r>
    </w:p>
    <w:p>
      <w:pPr>
        <w:pStyle w:val="null3"/>
        <w:ind w:firstLine="420"/>
        <w:jc w:val="both"/>
      </w:pPr>
      <w:r>
        <w:rPr>
          <w:sz w:val="21"/>
        </w:rPr>
        <w:t>（</w:t>
      </w:r>
      <w:r>
        <w:rPr>
          <w:sz w:val="21"/>
        </w:rPr>
        <w:t>2）儿童院区：广州市越秀区人民中路318号；</w:t>
      </w:r>
    </w:p>
    <w:p>
      <w:pPr>
        <w:pStyle w:val="null3"/>
        <w:ind w:firstLine="420"/>
        <w:jc w:val="both"/>
      </w:pPr>
      <w:r>
        <w:rPr>
          <w:sz w:val="21"/>
        </w:rPr>
        <w:t>（</w:t>
      </w:r>
      <w:r>
        <w:rPr>
          <w:sz w:val="21"/>
        </w:rPr>
        <w:t>3）妇婴院区：广州市越秀区人民中路402号；</w:t>
      </w:r>
    </w:p>
    <w:p>
      <w:pPr>
        <w:pStyle w:val="null3"/>
        <w:ind w:firstLine="420"/>
        <w:jc w:val="both"/>
      </w:pPr>
      <w:r>
        <w:rPr>
          <w:sz w:val="21"/>
        </w:rPr>
        <w:t>（</w:t>
      </w:r>
      <w:r>
        <w:rPr>
          <w:sz w:val="21"/>
        </w:rPr>
        <w:t>4）增城院区：广州市增城区增城大道293号；</w:t>
      </w:r>
    </w:p>
    <w:p>
      <w:pPr>
        <w:pStyle w:val="null3"/>
        <w:ind w:firstLine="420"/>
        <w:jc w:val="both"/>
      </w:pPr>
      <w:r>
        <w:rPr>
          <w:sz w:val="21"/>
        </w:rPr>
        <w:t>（</w:t>
      </w:r>
      <w:r>
        <w:rPr>
          <w:sz w:val="21"/>
        </w:rPr>
        <w:t>5）白云院区：广州市白云区新达路91号、93号。</w:t>
      </w:r>
    </w:p>
    <w:p>
      <w:pPr>
        <w:pStyle w:val="null3"/>
        <w:ind w:firstLine="422"/>
      </w:pPr>
      <w:r>
        <w:rPr>
          <w:sz w:val="21"/>
          <w:b/>
        </w:rPr>
        <w:t>十、项目结算</w:t>
      </w:r>
    </w:p>
    <w:p>
      <w:pPr>
        <w:pStyle w:val="null3"/>
        <w:ind w:firstLine="420"/>
        <w:jc w:val="both"/>
      </w:pPr>
      <w:r>
        <w:rPr>
          <w:sz w:val="21"/>
        </w:rPr>
        <w:t>（</w:t>
      </w:r>
      <w:r>
        <w:rPr>
          <w:sz w:val="21"/>
        </w:rPr>
        <w:t>一</w:t>
      </w:r>
      <w:r>
        <w:rPr>
          <w:sz w:val="21"/>
        </w:rPr>
        <w:t>）</w:t>
      </w:r>
      <w:r>
        <w:rPr>
          <w:sz w:val="21"/>
        </w:rPr>
        <w:t>合同金额</w:t>
      </w:r>
    </w:p>
    <w:p>
      <w:pPr>
        <w:pStyle w:val="null3"/>
        <w:ind w:firstLine="420"/>
        <w:jc w:val="both"/>
      </w:pPr>
      <w:r>
        <w:rPr>
          <w:sz w:val="21"/>
        </w:rPr>
        <w:t>1.三年</w:t>
      </w:r>
      <w:r>
        <w:rPr>
          <w:sz w:val="21"/>
        </w:rPr>
        <w:t>合同总金额（人民币：元）：</w:t>
      </w:r>
      <w:r>
        <w:rPr>
          <w:sz w:val="21"/>
        </w:rPr>
        <w:t>¥</w:t>
      </w:r>
      <w:r>
        <w:rPr>
          <w:sz w:val="21"/>
        </w:rPr>
        <w:t>81000000.00</w:t>
      </w:r>
    </w:p>
    <w:p>
      <w:pPr>
        <w:pStyle w:val="null3"/>
        <w:ind w:firstLine="420"/>
        <w:jc w:val="both"/>
      </w:pPr>
      <w:r>
        <w:rPr>
          <w:sz w:val="21"/>
        </w:rPr>
        <w:t>2.每年合同金额</w:t>
      </w:r>
      <w:r>
        <w:rPr>
          <w:sz w:val="21"/>
        </w:rPr>
        <w:t>（人民币：元）：</w:t>
      </w:r>
      <w:r>
        <w:rPr>
          <w:sz w:val="21"/>
        </w:rPr>
        <w:t>¥27</w:t>
      </w:r>
      <w:r>
        <w:rPr>
          <w:sz w:val="21"/>
        </w:rPr>
        <w:t>000000.00</w:t>
      </w:r>
    </w:p>
    <w:p>
      <w:pPr>
        <w:pStyle w:val="null3"/>
        <w:ind w:firstLine="420"/>
        <w:jc w:val="both"/>
      </w:pPr>
      <w:r>
        <w:rPr>
          <w:sz w:val="21"/>
        </w:rPr>
        <w:t>3.</w:t>
      </w:r>
      <w:r>
        <w:rPr>
          <w:sz w:val="21"/>
        </w:rPr>
        <w:t>中标折扣率：【</w:t>
      </w:r>
      <w:r>
        <w:rPr/>
        <w:t xml:space="preserve">    </w:t>
      </w:r>
      <w:r>
        <w:rPr>
          <w:sz w:val="21"/>
        </w:rPr>
        <w:t>】</w:t>
      </w:r>
      <w:r>
        <w:rPr>
          <w:sz w:val="21"/>
        </w:rPr>
        <w:t>%</w:t>
      </w:r>
    </w:p>
    <w:p>
      <w:pPr>
        <w:pStyle w:val="null3"/>
        <w:ind w:firstLine="420"/>
        <w:jc w:val="both"/>
      </w:pPr>
      <w:r>
        <w:rPr>
          <w:sz w:val="21"/>
        </w:rPr>
        <w:t>（</w:t>
      </w:r>
      <w:r>
        <w:rPr>
          <w:sz w:val="21"/>
        </w:rPr>
        <w:t>二</w:t>
      </w:r>
      <w:r>
        <w:rPr>
          <w:sz w:val="21"/>
        </w:rPr>
        <w:t>）</w:t>
      </w:r>
      <w:r>
        <w:rPr>
          <w:sz w:val="21"/>
        </w:rPr>
        <w:t>签订合同后</w:t>
      </w:r>
      <w:r>
        <w:rPr>
          <w:sz w:val="21"/>
        </w:rPr>
        <w:t>5天内，</w:t>
      </w:r>
      <w:r>
        <w:rPr>
          <w:sz w:val="21"/>
        </w:rPr>
        <w:t>甲方</w:t>
      </w:r>
      <w:r>
        <w:rPr>
          <w:sz w:val="21"/>
        </w:rPr>
        <w:t>向</w:t>
      </w:r>
      <w:r>
        <w:rPr>
          <w:sz w:val="21"/>
        </w:rPr>
        <w:t>乙方</w:t>
      </w:r>
      <w:r>
        <w:rPr>
          <w:sz w:val="21"/>
        </w:rPr>
        <w:t>支付第一年合同预算金额（即人民币</w:t>
      </w:r>
      <w:r>
        <w:rPr>
          <w:sz w:val="21"/>
        </w:rPr>
        <w:t>2700万元）的30%作为预付款。在后续合同履行过程中，根据每月的对应检测项目招标基准价及实际检测数量，按中标折扣率结算并在预付款中进行抵扣，直至预付款抵扣完毕后再开始支付后续合同款，累计结算达到预付款抵扣完毕的当月，</w:t>
      </w:r>
      <w:r>
        <w:rPr>
          <w:sz w:val="21"/>
        </w:rPr>
        <w:t>甲方</w:t>
      </w:r>
      <w:r>
        <w:rPr>
          <w:sz w:val="21"/>
        </w:rPr>
        <w:t>按实际情况进行补足支付。</w:t>
      </w:r>
    </w:p>
    <w:p>
      <w:pPr>
        <w:pStyle w:val="null3"/>
        <w:ind w:firstLine="420"/>
        <w:jc w:val="both"/>
      </w:pPr>
      <w:r>
        <w:rPr>
          <w:sz w:val="21"/>
        </w:rPr>
        <w:t>（</w:t>
      </w:r>
      <w:r>
        <w:rPr>
          <w:sz w:val="21"/>
        </w:rPr>
        <w:t>三</w:t>
      </w:r>
      <w:r>
        <w:rPr>
          <w:sz w:val="21"/>
        </w:rPr>
        <w:t>）在以预付款抵扣的期间，</w:t>
      </w:r>
      <w:r>
        <w:rPr>
          <w:sz w:val="21"/>
        </w:rPr>
        <w:t>乙方</w:t>
      </w:r>
      <w:r>
        <w:rPr>
          <w:sz w:val="21"/>
        </w:rPr>
        <w:t>需在每月</w:t>
      </w:r>
      <w:r>
        <w:rPr>
          <w:sz w:val="21"/>
        </w:rPr>
        <w:t>15日前向</w:t>
      </w:r>
      <w:r>
        <w:rPr>
          <w:sz w:val="21"/>
        </w:rPr>
        <w:t>甲方</w:t>
      </w:r>
      <w:r>
        <w:rPr>
          <w:sz w:val="21"/>
        </w:rPr>
        <w:t>提交上月的检测项目汇总表及</w:t>
      </w:r>
      <w:r>
        <w:rPr>
          <w:sz w:val="21"/>
        </w:rPr>
        <w:t>甲方</w:t>
      </w:r>
      <w:r>
        <w:rPr>
          <w:sz w:val="21"/>
        </w:rPr>
        <w:t>签收检测报告凭证等材料以便</w:t>
      </w:r>
      <w:r>
        <w:rPr>
          <w:sz w:val="21"/>
        </w:rPr>
        <w:t>甲方</w:t>
      </w:r>
      <w:r>
        <w:rPr>
          <w:sz w:val="21"/>
        </w:rPr>
        <w:t>办理结算；如</w:t>
      </w:r>
      <w:r>
        <w:rPr>
          <w:sz w:val="21"/>
        </w:rPr>
        <w:t>乙方</w:t>
      </w:r>
      <w:r>
        <w:rPr>
          <w:sz w:val="21"/>
        </w:rPr>
        <w:t>不按时提交，</w:t>
      </w:r>
      <w:r>
        <w:rPr>
          <w:sz w:val="21"/>
        </w:rPr>
        <w:t>甲方</w:t>
      </w:r>
      <w:r>
        <w:rPr>
          <w:sz w:val="21"/>
        </w:rPr>
        <w:t>将对</w:t>
      </w:r>
      <w:r>
        <w:rPr>
          <w:sz w:val="21"/>
        </w:rPr>
        <w:t>乙方</w:t>
      </w:r>
      <w:r>
        <w:rPr>
          <w:sz w:val="21"/>
        </w:rPr>
        <w:t>进行扣罚，每次扣罚人民币</w:t>
      </w:r>
      <w:r>
        <w:rPr>
          <w:sz w:val="21"/>
        </w:rPr>
        <w:t>50万元。</w:t>
      </w:r>
    </w:p>
    <w:p>
      <w:pPr>
        <w:pStyle w:val="null3"/>
        <w:ind w:firstLine="420"/>
        <w:jc w:val="both"/>
      </w:pPr>
      <w:r>
        <w:rPr>
          <w:sz w:val="21"/>
        </w:rPr>
        <w:t>（</w:t>
      </w:r>
      <w:r>
        <w:rPr>
          <w:sz w:val="21"/>
        </w:rPr>
        <w:t>四</w:t>
      </w:r>
      <w:r>
        <w:rPr>
          <w:sz w:val="21"/>
        </w:rPr>
        <w:t>）预付款抵扣完毕后，</w:t>
      </w:r>
      <w:r>
        <w:rPr>
          <w:sz w:val="21"/>
        </w:rPr>
        <w:t>甲方</w:t>
      </w:r>
      <w:r>
        <w:rPr>
          <w:sz w:val="21"/>
        </w:rPr>
        <w:t>以银行转账形式每</w:t>
      </w:r>
      <w:r>
        <w:rPr>
          <w:sz w:val="21"/>
        </w:rPr>
        <w:t>2个</w:t>
      </w:r>
      <w:r>
        <w:rPr>
          <w:sz w:val="21"/>
        </w:rPr>
        <w:t>月</w:t>
      </w:r>
      <w:r>
        <w:rPr>
          <w:sz w:val="21"/>
        </w:rPr>
        <w:t>为一个结算周期进行</w:t>
      </w:r>
      <w:r>
        <w:rPr>
          <w:sz w:val="21"/>
        </w:rPr>
        <w:t>按实结算，每</w:t>
      </w:r>
      <w:r>
        <w:rPr>
          <w:sz w:val="21"/>
        </w:rPr>
        <w:t>次结算</w:t>
      </w:r>
      <w:r>
        <w:rPr>
          <w:sz w:val="21"/>
        </w:rPr>
        <w:t>根据</w:t>
      </w:r>
      <w:r>
        <w:rPr>
          <w:sz w:val="21"/>
        </w:rPr>
        <w:t>2个</w:t>
      </w:r>
      <w:r>
        <w:rPr>
          <w:sz w:val="21"/>
        </w:rPr>
        <w:t>月</w:t>
      </w:r>
      <w:r>
        <w:rPr>
          <w:sz w:val="21"/>
        </w:rPr>
        <w:t>的</w:t>
      </w:r>
      <w:r>
        <w:rPr>
          <w:sz w:val="21"/>
        </w:rPr>
        <w:t>检测项目和数量，按中标折扣率结算，实际结算款</w:t>
      </w:r>
      <w:r>
        <w:rPr>
          <w:sz w:val="21"/>
        </w:rPr>
        <w:t>=∑【对应检测项目的招标</w:t>
      </w:r>
      <w:r>
        <w:rPr>
          <w:sz w:val="21"/>
        </w:rPr>
        <w:t>基准价</w:t>
      </w:r>
      <w:r>
        <w:rPr>
          <w:sz w:val="21"/>
        </w:rPr>
        <w:t>×中标折扣率×实际采购数量】。</w:t>
      </w:r>
      <w:r>
        <w:rPr>
          <w:sz w:val="21"/>
        </w:rPr>
        <w:t>乙方</w:t>
      </w:r>
      <w:r>
        <w:rPr>
          <w:sz w:val="21"/>
        </w:rPr>
        <w:t>于</w:t>
      </w:r>
      <w:r>
        <w:rPr>
          <w:sz w:val="21"/>
        </w:rPr>
        <w:t>结算周期开始的第一个月的</w:t>
      </w:r>
      <w:r>
        <w:rPr>
          <w:sz w:val="21"/>
        </w:rPr>
        <w:t>15日前向</w:t>
      </w:r>
      <w:r>
        <w:rPr>
          <w:sz w:val="21"/>
        </w:rPr>
        <w:t>乙方</w:t>
      </w:r>
      <w:r>
        <w:rPr>
          <w:sz w:val="21"/>
        </w:rPr>
        <w:t>提交</w:t>
      </w:r>
      <w:r>
        <w:rPr>
          <w:sz w:val="21"/>
        </w:rPr>
        <w:t>上一个结算周期的</w:t>
      </w:r>
      <w:r>
        <w:rPr>
          <w:sz w:val="21"/>
        </w:rPr>
        <w:t>结算资料，</w:t>
      </w:r>
      <w:r>
        <w:rPr>
          <w:sz w:val="21"/>
        </w:rPr>
        <w:t>甲方</w:t>
      </w:r>
      <w:r>
        <w:rPr>
          <w:sz w:val="21"/>
        </w:rPr>
        <w:t>收到结算资料并核对无误后</w:t>
      </w:r>
      <w:r>
        <w:rPr>
          <w:sz w:val="21"/>
        </w:rPr>
        <w:t>5个工作日内开始办理支付手续。</w:t>
      </w:r>
    </w:p>
    <w:p>
      <w:pPr>
        <w:pStyle w:val="null3"/>
        <w:ind w:firstLine="420"/>
        <w:jc w:val="both"/>
      </w:pPr>
      <w:r>
        <w:rPr>
          <w:sz w:val="21"/>
        </w:rPr>
        <w:t>（</w:t>
      </w:r>
      <w:r>
        <w:rPr>
          <w:sz w:val="21"/>
        </w:rPr>
        <w:t>五</w:t>
      </w:r>
      <w:r>
        <w:rPr>
          <w:sz w:val="21"/>
        </w:rPr>
        <w:t>）三年合同累计总价不超过</w:t>
      </w:r>
      <w:r>
        <w:rPr>
          <w:sz w:val="21"/>
        </w:rPr>
        <w:t>本合同</w:t>
      </w:r>
      <w:r>
        <w:rPr>
          <w:sz w:val="21"/>
        </w:rPr>
        <w:t>的采购预算人民币</w:t>
      </w:r>
      <w:r>
        <w:rPr>
          <w:sz w:val="21"/>
        </w:rPr>
        <w:t>81000000.00元，最终结算数额以</w:t>
      </w:r>
      <w:r>
        <w:rPr>
          <w:sz w:val="21"/>
        </w:rPr>
        <w:t>甲方</w:t>
      </w:r>
      <w:r>
        <w:rPr>
          <w:sz w:val="21"/>
        </w:rPr>
        <w:t>在合同期间的实际检测情况为准。</w:t>
      </w:r>
    </w:p>
    <w:p>
      <w:pPr>
        <w:pStyle w:val="null3"/>
        <w:ind w:firstLine="420"/>
        <w:jc w:val="both"/>
      </w:pPr>
      <w:r>
        <w:rPr>
          <w:sz w:val="21"/>
        </w:rPr>
        <w:t>（</w:t>
      </w:r>
      <w:r>
        <w:rPr>
          <w:sz w:val="21"/>
        </w:rPr>
        <w:t>六</w:t>
      </w:r>
      <w:r>
        <w:rPr>
          <w:sz w:val="21"/>
        </w:rPr>
        <w:t>）因</w:t>
      </w:r>
      <w:r>
        <w:rPr>
          <w:sz w:val="21"/>
        </w:rPr>
        <w:t>甲方</w:t>
      </w:r>
      <w:r>
        <w:rPr>
          <w:sz w:val="21"/>
        </w:rPr>
        <w:t>使用的是财政性资金，</w:t>
      </w:r>
      <w:r>
        <w:rPr>
          <w:sz w:val="21"/>
        </w:rPr>
        <w:t>甲方</w:t>
      </w:r>
      <w:r>
        <w:rPr>
          <w:sz w:val="21"/>
        </w:rPr>
        <w:t>在前款规定的付款时间为向支付部门提出办理财政支付申请手续的时间（不含支付部门审核的时间），在规定时间内提出支付申请手续后即视为</w:t>
      </w:r>
      <w:r>
        <w:rPr>
          <w:sz w:val="21"/>
        </w:rPr>
        <w:t>甲方</w:t>
      </w:r>
      <w:r>
        <w:rPr>
          <w:sz w:val="21"/>
        </w:rPr>
        <w:t>已经按期支付，</w:t>
      </w:r>
      <w:r>
        <w:rPr>
          <w:sz w:val="21"/>
        </w:rPr>
        <w:t>乙方</w:t>
      </w:r>
      <w:r>
        <w:rPr>
          <w:sz w:val="21"/>
        </w:rPr>
        <w:t>应按项目进度要求进行实施。</w:t>
      </w:r>
    </w:p>
    <w:p>
      <w:pPr>
        <w:pStyle w:val="null3"/>
        <w:ind w:firstLine="420"/>
        <w:jc w:val="both"/>
      </w:pPr>
      <w:r>
        <w:rPr>
          <w:sz w:val="21"/>
        </w:rPr>
        <w:t>（</w:t>
      </w:r>
      <w:r>
        <w:rPr>
          <w:sz w:val="21"/>
        </w:rPr>
        <w:t>七</w:t>
      </w:r>
      <w:r>
        <w:rPr>
          <w:sz w:val="21"/>
        </w:rPr>
        <w:t>）</w:t>
      </w:r>
      <w:r>
        <w:rPr>
          <w:sz w:val="21"/>
        </w:rPr>
        <w:t>乙方</w:t>
      </w:r>
      <w:r>
        <w:rPr>
          <w:sz w:val="21"/>
        </w:rPr>
        <w:t>与</w:t>
      </w:r>
      <w:r>
        <w:rPr>
          <w:sz w:val="21"/>
        </w:rPr>
        <w:t>甲方</w:t>
      </w:r>
      <w:r>
        <w:rPr>
          <w:sz w:val="21"/>
        </w:rPr>
        <w:t>签订合同后</w:t>
      </w:r>
      <w:r>
        <w:rPr>
          <w:sz w:val="21"/>
        </w:rPr>
        <w:t>15个工作日内，按三年合同总预算金额（即人民币81000000.00元）的3%以银行转账或支票（汇票、本票）或保函（保险）等非现金形式向</w:t>
      </w:r>
      <w:r>
        <w:rPr>
          <w:sz w:val="21"/>
        </w:rPr>
        <w:t>甲方</w:t>
      </w:r>
      <w:r>
        <w:rPr>
          <w:sz w:val="21"/>
        </w:rPr>
        <w:t>提交履约保证金【保函（保险）方式提交的，须提供保函（保险）原件交予</w:t>
      </w:r>
      <w:r>
        <w:rPr>
          <w:sz w:val="21"/>
        </w:rPr>
        <w:t>甲方</w:t>
      </w:r>
      <w:r>
        <w:rPr>
          <w:sz w:val="21"/>
        </w:rPr>
        <w:t>备案】，同时须在三年合同期内保持履约保证金长期有效。若不提交履约保证金或履约保证金在服务期内失效后</w:t>
      </w:r>
      <w:r>
        <w:rPr>
          <w:sz w:val="21"/>
        </w:rPr>
        <w:t>15个工作日内不向</w:t>
      </w:r>
      <w:r>
        <w:rPr>
          <w:sz w:val="21"/>
        </w:rPr>
        <w:t>甲方</w:t>
      </w:r>
      <w:r>
        <w:rPr>
          <w:sz w:val="21"/>
        </w:rPr>
        <w:t>更新提交，</w:t>
      </w:r>
      <w:r>
        <w:rPr>
          <w:sz w:val="21"/>
        </w:rPr>
        <w:t>甲方</w:t>
      </w:r>
      <w:r>
        <w:rPr>
          <w:sz w:val="21"/>
        </w:rPr>
        <w:t>有权终止合同，并上报政府采购监管部门，由此产生的一切责任及损失均由</w:t>
      </w:r>
      <w:r>
        <w:rPr>
          <w:sz w:val="21"/>
        </w:rPr>
        <w:t>乙方</w:t>
      </w:r>
      <w:r>
        <w:rPr>
          <w:sz w:val="21"/>
        </w:rPr>
        <w:t>承担。</w:t>
      </w:r>
      <w:r>
        <w:rPr>
          <w:sz w:val="21"/>
        </w:rPr>
        <w:t>乙方</w:t>
      </w:r>
      <w:r>
        <w:rPr>
          <w:sz w:val="21"/>
        </w:rPr>
        <w:t>将履约保函原件交</w:t>
      </w:r>
      <w:r>
        <w:rPr>
          <w:sz w:val="21"/>
        </w:rPr>
        <w:t>甲方</w:t>
      </w:r>
      <w:r>
        <w:rPr>
          <w:sz w:val="21"/>
        </w:rPr>
        <w:t>备案。若合同期内</w:t>
      </w:r>
      <w:r>
        <w:rPr>
          <w:sz w:val="21"/>
        </w:rPr>
        <w:t>乙方</w:t>
      </w:r>
      <w:r>
        <w:rPr>
          <w:sz w:val="21"/>
        </w:rPr>
        <w:t>没有违约行为，</w:t>
      </w:r>
      <w:r>
        <w:rPr>
          <w:sz w:val="21"/>
        </w:rPr>
        <w:t>甲方</w:t>
      </w:r>
      <w:r>
        <w:rPr>
          <w:sz w:val="21"/>
        </w:rPr>
        <w:t>无息退还履约保证金（以保函（保险）形式提交的履约保证金在合同期满后或合同终止后</w:t>
      </w:r>
      <w:r>
        <w:rPr>
          <w:sz w:val="21"/>
        </w:rPr>
        <w:t>30个工作日内自动失效；以银行转账或支票（汇票）提交的履约保证金在合同期满后或合同终止后30个工作日内，</w:t>
      </w:r>
      <w:r>
        <w:rPr>
          <w:sz w:val="21"/>
        </w:rPr>
        <w:t>甲方</w:t>
      </w:r>
      <w:r>
        <w:rPr>
          <w:sz w:val="21"/>
        </w:rPr>
        <w:t>收到</w:t>
      </w:r>
      <w:r>
        <w:rPr>
          <w:sz w:val="21"/>
        </w:rPr>
        <w:t>乙方</w:t>
      </w:r>
      <w:r>
        <w:rPr>
          <w:sz w:val="21"/>
        </w:rPr>
        <w:t>的退还申请后，无息退还给</w:t>
      </w:r>
      <w:r>
        <w:rPr>
          <w:sz w:val="21"/>
        </w:rPr>
        <w:t>乙方</w:t>
      </w:r>
      <w:r>
        <w:rPr>
          <w:sz w:val="21"/>
        </w:rPr>
        <w:t>）。下列任何一种情况发生时，</w:t>
      </w:r>
      <w:r>
        <w:rPr>
          <w:sz w:val="21"/>
        </w:rPr>
        <w:t>甲方</w:t>
      </w:r>
      <w:r>
        <w:rPr>
          <w:sz w:val="21"/>
        </w:rPr>
        <w:t>有权不予退还履约保证金：（一）</w:t>
      </w:r>
      <w:r>
        <w:rPr>
          <w:sz w:val="21"/>
        </w:rPr>
        <w:t>乙方</w:t>
      </w:r>
      <w:r>
        <w:rPr>
          <w:sz w:val="21"/>
        </w:rPr>
        <w:t>未完全履行项目投标文件承诺或合同约定的；（二）</w:t>
      </w:r>
      <w:r>
        <w:rPr>
          <w:sz w:val="21"/>
        </w:rPr>
        <w:t>乙方</w:t>
      </w:r>
      <w:r>
        <w:rPr>
          <w:sz w:val="21"/>
        </w:rPr>
        <w:t>的原因导致</w:t>
      </w:r>
      <w:r>
        <w:rPr>
          <w:sz w:val="21"/>
        </w:rPr>
        <w:t>甲方</w:t>
      </w:r>
      <w:r>
        <w:rPr>
          <w:sz w:val="21"/>
        </w:rPr>
        <w:t>单位发生医疗纠纷或医疗事故或医疗过错。</w:t>
      </w:r>
    </w:p>
    <w:p>
      <w:pPr>
        <w:pStyle w:val="null3"/>
        <w:ind w:firstLine="420"/>
        <w:jc w:val="both"/>
      </w:pPr>
      <w:r>
        <w:rPr>
          <w:sz w:val="21"/>
        </w:rPr>
        <w:t>（</w:t>
      </w:r>
      <w:r>
        <w:rPr>
          <w:sz w:val="21"/>
        </w:rPr>
        <w:t>八</w:t>
      </w:r>
      <w:r>
        <w:rPr>
          <w:sz w:val="21"/>
        </w:rPr>
        <w:t>）本项目以银行转账方式进行结算，</w:t>
      </w:r>
      <w:r>
        <w:rPr>
          <w:sz w:val="21"/>
        </w:rPr>
        <w:t>乙方</w:t>
      </w:r>
      <w:r>
        <w:rPr>
          <w:sz w:val="21"/>
        </w:rPr>
        <w:t>在每次结算时需向</w:t>
      </w:r>
      <w:r>
        <w:rPr>
          <w:sz w:val="21"/>
        </w:rPr>
        <w:t>甲方</w:t>
      </w:r>
      <w:r>
        <w:rPr>
          <w:sz w:val="21"/>
        </w:rPr>
        <w:t>提交以下资料：</w:t>
      </w:r>
    </w:p>
    <w:p>
      <w:pPr>
        <w:pStyle w:val="null3"/>
        <w:ind w:firstLine="420"/>
        <w:jc w:val="both"/>
      </w:pPr>
      <w:r>
        <w:rPr>
          <w:sz w:val="21"/>
        </w:rPr>
        <w:t>1</w:t>
      </w:r>
      <w:r>
        <w:rPr>
          <w:sz w:val="21"/>
        </w:rPr>
        <w:t>.</w:t>
      </w:r>
      <w:r>
        <w:rPr>
          <w:sz w:val="21"/>
        </w:rPr>
        <w:t>合同、中标通知书、履约保证金【保函原件或</w:t>
      </w:r>
      <w:r>
        <w:rPr>
          <w:sz w:val="21"/>
        </w:rPr>
        <w:t>甲方</w:t>
      </w:r>
      <w:r>
        <w:rPr>
          <w:sz w:val="21"/>
        </w:rPr>
        <w:t>开具的履约保证金收据复印件（加盖</w:t>
      </w:r>
      <w:r>
        <w:rPr>
          <w:sz w:val="21"/>
        </w:rPr>
        <w:t>乙方</w:t>
      </w:r>
      <w:r>
        <w:rPr>
          <w:sz w:val="21"/>
        </w:rPr>
        <w:t>公章）】；（首次结算时提供）</w:t>
      </w:r>
    </w:p>
    <w:p>
      <w:pPr>
        <w:pStyle w:val="null3"/>
        <w:ind w:firstLine="420"/>
        <w:jc w:val="both"/>
      </w:pPr>
      <w:r>
        <w:rPr>
          <w:sz w:val="21"/>
        </w:rPr>
        <w:t>2</w:t>
      </w:r>
      <w:r>
        <w:rPr>
          <w:sz w:val="21"/>
        </w:rPr>
        <w:t>.</w:t>
      </w:r>
      <w:r>
        <w:rPr>
          <w:sz w:val="21"/>
        </w:rPr>
        <w:t>乙方</w:t>
      </w:r>
      <w:r>
        <w:rPr>
          <w:sz w:val="21"/>
        </w:rPr>
        <w:t>开具的正式发票；</w:t>
      </w:r>
    </w:p>
    <w:p>
      <w:pPr>
        <w:pStyle w:val="null3"/>
        <w:ind w:firstLine="420"/>
        <w:jc w:val="both"/>
      </w:pPr>
      <w:r>
        <w:rPr>
          <w:sz w:val="21"/>
        </w:rPr>
        <w:t>3</w:t>
      </w:r>
      <w:r>
        <w:rPr>
          <w:sz w:val="21"/>
        </w:rPr>
        <w:t>.</w:t>
      </w:r>
      <w:r>
        <w:rPr>
          <w:sz w:val="21"/>
        </w:rPr>
        <w:t>经</w:t>
      </w:r>
      <w:r>
        <w:rPr>
          <w:sz w:val="21"/>
        </w:rPr>
        <w:t>甲方</w:t>
      </w:r>
      <w:r>
        <w:rPr>
          <w:sz w:val="21"/>
        </w:rPr>
        <w:t>管理科室确认的上</w:t>
      </w:r>
      <w:r>
        <w:rPr>
          <w:sz w:val="21"/>
        </w:rPr>
        <w:t>一个结算周期</w:t>
      </w:r>
      <w:r>
        <w:rPr>
          <w:sz w:val="21"/>
        </w:rPr>
        <w:t>的工作量清单明细表。</w:t>
      </w:r>
    </w:p>
    <w:p>
      <w:pPr>
        <w:pStyle w:val="null3"/>
        <w:ind w:firstLine="422"/>
      </w:pPr>
      <w:r>
        <w:rPr>
          <w:sz w:val="21"/>
          <w:b/>
        </w:rPr>
        <w:t>十一、双方权利及义务</w:t>
      </w:r>
    </w:p>
    <w:p>
      <w:pPr>
        <w:pStyle w:val="null3"/>
        <w:ind w:firstLine="420"/>
        <w:jc w:val="both"/>
      </w:pPr>
      <w:r>
        <w:rPr>
          <w:sz w:val="21"/>
        </w:rPr>
        <w:t>（一）甲方权利义务</w:t>
      </w:r>
    </w:p>
    <w:p>
      <w:pPr>
        <w:pStyle w:val="null3"/>
        <w:ind w:firstLine="420"/>
        <w:jc w:val="both"/>
      </w:pPr>
      <w:r>
        <w:rPr>
          <w:sz w:val="21"/>
        </w:rPr>
        <w:t>1、甲方有权指定甲方代表以维护甲方的合法权益。</w:t>
      </w:r>
    </w:p>
    <w:p>
      <w:pPr>
        <w:pStyle w:val="null3"/>
        <w:ind w:firstLine="420"/>
        <w:jc w:val="both"/>
      </w:pPr>
      <w:r>
        <w:rPr>
          <w:sz w:val="21"/>
        </w:rPr>
        <w:t>2、甲方负责检查监督乙方在甲方的服务工作的实施执行情况。</w:t>
      </w:r>
    </w:p>
    <w:p>
      <w:pPr>
        <w:pStyle w:val="null3"/>
        <w:ind w:firstLine="420"/>
        <w:jc w:val="both"/>
      </w:pPr>
      <w:r>
        <w:rPr>
          <w:sz w:val="21"/>
        </w:rPr>
        <w:t>3、甲方对乙方实行每月、每季度、每年的服务质量考核评分，如考核不合格，对乙方作相应处罚。</w:t>
      </w:r>
    </w:p>
    <w:p>
      <w:pPr>
        <w:pStyle w:val="null3"/>
        <w:ind w:firstLine="420"/>
        <w:jc w:val="both"/>
      </w:pPr>
      <w:r>
        <w:rPr>
          <w:sz w:val="21"/>
        </w:rPr>
        <w:t>4、甲方管理部门可随时对乙方提供的服务进行抽查。</w:t>
      </w:r>
    </w:p>
    <w:p>
      <w:pPr>
        <w:pStyle w:val="null3"/>
        <w:ind w:firstLine="420"/>
        <w:jc w:val="both"/>
      </w:pPr>
      <w:r>
        <w:rPr>
          <w:sz w:val="21"/>
        </w:rPr>
        <w:t>5、甲方管理部门可随时要求乙方对不完善的问题进行限期整改。</w:t>
      </w:r>
    </w:p>
    <w:p>
      <w:pPr>
        <w:pStyle w:val="null3"/>
        <w:ind w:firstLine="420"/>
        <w:jc w:val="both"/>
      </w:pPr>
      <w:r>
        <w:rPr>
          <w:sz w:val="21"/>
        </w:rPr>
        <w:t>6、甲方对乙方服务人员（包括管理人员）不满意时，乙方应及时且无条件的为甲方更换合格的人员。</w:t>
      </w:r>
    </w:p>
    <w:p>
      <w:pPr>
        <w:pStyle w:val="null3"/>
        <w:ind w:firstLine="420"/>
        <w:jc w:val="both"/>
      </w:pPr>
      <w:r>
        <w:rPr>
          <w:sz w:val="21"/>
        </w:rPr>
        <w:t>7、甲方有按时结算货款的义务。</w:t>
      </w:r>
    </w:p>
    <w:p>
      <w:pPr>
        <w:pStyle w:val="null3"/>
        <w:ind w:firstLine="420"/>
        <w:jc w:val="both"/>
      </w:pPr>
      <w:r>
        <w:rPr>
          <w:sz w:val="21"/>
        </w:rPr>
        <w:t>（二）乙方权利义务</w:t>
      </w:r>
    </w:p>
    <w:p>
      <w:pPr>
        <w:pStyle w:val="null3"/>
        <w:ind w:firstLine="420"/>
        <w:jc w:val="both"/>
      </w:pPr>
      <w:r>
        <w:rPr>
          <w:sz w:val="21"/>
        </w:rPr>
        <w:t>1、制订各种相关服务制度、操作流程、培训计划、管理标准；乙方须严格按照标准化的操作程序、完善的培训体系和质量控制体系完成本项目，以保证本项目能高效、有序和有计划地完成。</w:t>
      </w:r>
    </w:p>
    <w:p>
      <w:pPr>
        <w:pStyle w:val="null3"/>
        <w:ind w:firstLine="420"/>
        <w:jc w:val="both"/>
      </w:pPr>
      <w:r>
        <w:rPr>
          <w:sz w:val="21"/>
        </w:rPr>
        <w:t>2、乙方于合同签订后10天内将各种相关服务制度、培训计划、管理标准、标准化的操作程序等文件资料交甲方进行审核并存档，作为甲方实施管理的依据。</w:t>
      </w:r>
    </w:p>
    <w:p>
      <w:pPr>
        <w:pStyle w:val="null3"/>
        <w:ind w:firstLine="420"/>
        <w:jc w:val="both"/>
      </w:pPr>
      <w:r>
        <w:rPr>
          <w:sz w:val="21"/>
        </w:rPr>
        <w:t>3、乙方在日常服务过程中对无法解决的事故要及时向甲方反映。</w:t>
      </w:r>
    </w:p>
    <w:p>
      <w:pPr>
        <w:pStyle w:val="null3"/>
        <w:ind w:firstLine="420"/>
        <w:jc w:val="both"/>
      </w:pPr>
      <w:r>
        <w:rPr>
          <w:sz w:val="21"/>
        </w:rPr>
        <w:t>4、乙方承担员工的责任风险，及因所提供服务不当而引至相应法律责任（如工作质量、服务态度、用人不当、不购买“五险一金”、员工工伤、员工生病、劳资纠纷等）。</w:t>
      </w:r>
    </w:p>
    <w:p>
      <w:pPr>
        <w:pStyle w:val="null3"/>
        <w:ind w:firstLine="420"/>
        <w:jc w:val="both"/>
      </w:pPr>
      <w:r>
        <w:rPr>
          <w:sz w:val="21"/>
        </w:rPr>
        <w:t>5、乙方的服务人员应严格遵守保密承诺及知识产权承诺。</w:t>
      </w:r>
    </w:p>
    <w:p>
      <w:pPr>
        <w:pStyle w:val="null3"/>
        <w:ind w:firstLine="420"/>
        <w:jc w:val="both"/>
      </w:pPr>
      <w:r>
        <w:rPr>
          <w:sz w:val="21"/>
        </w:rPr>
        <w:t>6、如甲方对乙方提供的服务人员不满意要求更换时，乙方应及时且无条件的为甲方更换合格人员。</w:t>
      </w:r>
    </w:p>
    <w:p>
      <w:pPr>
        <w:pStyle w:val="null3"/>
        <w:ind w:firstLine="420"/>
        <w:jc w:val="both"/>
      </w:pPr>
      <w:r>
        <w:rPr>
          <w:sz w:val="21"/>
        </w:rPr>
        <w:t>7、乙方应能及时提供满足甲方突发性需求的服务。乙方应在收到甲方通知后，在甲方指定的时间内提供服务；如未能及时提供的，甲方有权要求乙方承担一切损失和责任，同时，甲方有权单方终止本合同。</w:t>
      </w:r>
    </w:p>
    <w:p>
      <w:pPr>
        <w:pStyle w:val="null3"/>
        <w:ind w:firstLine="420"/>
        <w:jc w:val="both"/>
      </w:pPr>
      <w:r>
        <w:rPr>
          <w:sz w:val="21"/>
        </w:rPr>
        <w:t>8、乙方的服务人员出现违法行为，所造成的一切后果及损失，由乙方承担责任和负责赔偿；出现严重违纪、违规行为，甲方有权单方终止合同。</w:t>
      </w:r>
    </w:p>
    <w:p>
      <w:pPr>
        <w:pStyle w:val="null3"/>
        <w:ind w:firstLine="420"/>
        <w:jc w:val="both"/>
      </w:pPr>
      <w:r>
        <w:rPr>
          <w:sz w:val="21"/>
        </w:rPr>
        <w:t>9、乙方未经甲方批准，不得再以任何方式转包、分包本项目，否则甲方有权单方终止合同。</w:t>
      </w:r>
    </w:p>
    <w:p>
      <w:pPr>
        <w:pStyle w:val="null3"/>
        <w:ind w:firstLine="420"/>
        <w:jc w:val="both"/>
      </w:pPr>
      <w:r>
        <w:rPr>
          <w:sz w:val="21"/>
        </w:rPr>
        <w:t>10、乙方因拖欠本项目服务人员工资及第三方货款而发生的纠纷、债务，由乙方自行解决，甲方不承担任何责任，也不负责协商解决。</w:t>
      </w:r>
    </w:p>
    <w:p>
      <w:pPr>
        <w:pStyle w:val="null3"/>
        <w:ind w:firstLine="420"/>
        <w:jc w:val="both"/>
      </w:pPr>
      <w:r>
        <w:rPr>
          <w:sz w:val="21"/>
        </w:rPr>
        <w:t>11、乙方完全遵守《中华人民共和国劳动合同法》有关规定和《中华人民共和国妇女权益保障法》中关于“劳动和社会保障权益”的有关要求。</w:t>
      </w:r>
    </w:p>
    <w:p>
      <w:pPr>
        <w:pStyle w:val="null3"/>
        <w:ind w:firstLine="422"/>
      </w:pPr>
      <w:r>
        <w:rPr>
          <w:sz w:val="21"/>
          <w:b/>
        </w:rPr>
        <w:t>十二、违约责任</w:t>
      </w:r>
    </w:p>
    <w:p>
      <w:pPr>
        <w:pStyle w:val="null3"/>
        <w:ind w:firstLine="420"/>
        <w:jc w:val="both"/>
      </w:pPr>
      <w:r>
        <w:rPr>
          <w:sz w:val="21"/>
        </w:rPr>
        <w:t>1.合同履行中发生下列情况之一的，属</w:t>
      </w:r>
      <w:r>
        <w:rPr>
          <w:sz w:val="21"/>
        </w:rPr>
        <w:t>乙方</w:t>
      </w:r>
      <w:r>
        <w:rPr>
          <w:sz w:val="21"/>
        </w:rPr>
        <w:t>违约：</w:t>
      </w:r>
    </w:p>
    <w:p>
      <w:pPr>
        <w:pStyle w:val="null3"/>
        <w:ind w:firstLine="420"/>
        <w:jc w:val="both"/>
      </w:pPr>
      <w:r>
        <w:rPr>
          <w:sz w:val="21"/>
        </w:rPr>
        <w:t>（</w:t>
      </w:r>
      <w:r>
        <w:rPr>
          <w:sz w:val="21"/>
        </w:rPr>
        <w:t>1）</w:t>
      </w:r>
      <w:r>
        <w:rPr>
          <w:sz w:val="21"/>
        </w:rPr>
        <w:t>乙方</w:t>
      </w:r>
      <w:r>
        <w:rPr>
          <w:sz w:val="21"/>
        </w:rPr>
        <w:t>检测报告不符合法律以及卫生行政部门要求的；</w:t>
      </w:r>
    </w:p>
    <w:p>
      <w:pPr>
        <w:pStyle w:val="null3"/>
        <w:ind w:firstLine="420"/>
        <w:jc w:val="both"/>
      </w:pPr>
      <w:r>
        <w:rPr>
          <w:sz w:val="21"/>
        </w:rPr>
        <w:t>（</w:t>
      </w:r>
      <w:r>
        <w:rPr>
          <w:sz w:val="21"/>
        </w:rPr>
        <w:t>2）</w:t>
      </w:r>
      <w:r>
        <w:rPr>
          <w:sz w:val="21"/>
        </w:rPr>
        <w:t>乙方</w:t>
      </w:r>
      <w:r>
        <w:rPr>
          <w:sz w:val="21"/>
        </w:rPr>
        <w:t>转包、分包本项目；</w:t>
      </w:r>
    </w:p>
    <w:p>
      <w:pPr>
        <w:pStyle w:val="null3"/>
        <w:ind w:firstLine="420"/>
        <w:jc w:val="both"/>
      </w:pPr>
      <w:r>
        <w:rPr>
          <w:sz w:val="21"/>
        </w:rPr>
        <w:t>（</w:t>
      </w:r>
      <w:r>
        <w:rPr>
          <w:sz w:val="21"/>
        </w:rPr>
        <w:t>3）</w:t>
      </w:r>
      <w:r>
        <w:rPr>
          <w:sz w:val="21"/>
        </w:rPr>
        <w:t>乙方</w:t>
      </w:r>
      <w:r>
        <w:rPr>
          <w:sz w:val="21"/>
        </w:rPr>
        <w:t>未按招标文件要求或投标承诺或合同要求完成检测服务；</w:t>
      </w:r>
    </w:p>
    <w:p>
      <w:pPr>
        <w:pStyle w:val="null3"/>
        <w:ind w:firstLine="420"/>
        <w:jc w:val="both"/>
      </w:pPr>
      <w:r>
        <w:rPr>
          <w:sz w:val="21"/>
        </w:rPr>
        <w:t>（</w:t>
      </w:r>
      <w:r>
        <w:rPr>
          <w:sz w:val="21"/>
        </w:rPr>
        <w:t>4）</w:t>
      </w:r>
      <w:r>
        <w:rPr>
          <w:sz w:val="21"/>
        </w:rPr>
        <w:t>乙方</w:t>
      </w:r>
      <w:r>
        <w:rPr>
          <w:sz w:val="21"/>
        </w:rPr>
        <w:t>无法履行或停止履行合同；</w:t>
      </w:r>
    </w:p>
    <w:p>
      <w:pPr>
        <w:pStyle w:val="null3"/>
        <w:ind w:firstLine="420"/>
        <w:jc w:val="both"/>
      </w:pPr>
      <w:r>
        <w:rPr>
          <w:sz w:val="21"/>
        </w:rPr>
        <w:t>（</w:t>
      </w:r>
      <w:r>
        <w:rPr>
          <w:sz w:val="21"/>
        </w:rPr>
        <w:t>5）</w:t>
      </w:r>
      <w:r>
        <w:rPr>
          <w:sz w:val="21"/>
        </w:rPr>
        <w:t>乙方</w:t>
      </w:r>
      <w:r>
        <w:rPr>
          <w:sz w:val="21"/>
        </w:rPr>
        <w:t>未履行招标文件要求或投标承诺或合同约定的其他义务。</w:t>
      </w:r>
    </w:p>
    <w:p>
      <w:pPr>
        <w:pStyle w:val="null3"/>
        <w:ind w:firstLine="420"/>
        <w:jc w:val="both"/>
      </w:pPr>
      <w:r>
        <w:rPr>
          <w:sz w:val="21"/>
        </w:rPr>
        <w:t>乙方</w:t>
      </w:r>
      <w:r>
        <w:rPr>
          <w:sz w:val="21"/>
        </w:rPr>
        <w:t>发生上述情况时，</w:t>
      </w:r>
      <w:r>
        <w:rPr>
          <w:sz w:val="21"/>
        </w:rPr>
        <w:t>甲方</w:t>
      </w:r>
      <w:r>
        <w:rPr>
          <w:sz w:val="21"/>
        </w:rPr>
        <w:t>向</w:t>
      </w:r>
      <w:r>
        <w:rPr>
          <w:sz w:val="21"/>
        </w:rPr>
        <w:t>乙方</w:t>
      </w:r>
      <w:r>
        <w:rPr>
          <w:sz w:val="21"/>
        </w:rPr>
        <w:t>发出整改通知，要求其在限定期限内整改；逾期不整改或整改不及格的，</w:t>
      </w:r>
      <w:r>
        <w:rPr>
          <w:sz w:val="21"/>
        </w:rPr>
        <w:t>甲方</w:t>
      </w:r>
      <w:r>
        <w:rPr>
          <w:sz w:val="21"/>
        </w:rPr>
        <w:t>有权单方面终止合同，不予退还</w:t>
      </w:r>
      <w:r>
        <w:rPr>
          <w:sz w:val="21"/>
        </w:rPr>
        <w:t>乙方</w:t>
      </w:r>
      <w:r>
        <w:rPr>
          <w:sz w:val="21"/>
        </w:rPr>
        <w:t>履约保证金并上报政府采购监管部门，由此引起的一切后果，由</w:t>
      </w:r>
      <w:r>
        <w:rPr>
          <w:sz w:val="21"/>
        </w:rPr>
        <w:t>乙方</w:t>
      </w:r>
      <w:r>
        <w:rPr>
          <w:sz w:val="21"/>
        </w:rPr>
        <w:t>承担。</w:t>
      </w:r>
      <w:r>
        <w:rPr>
          <w:sz w:val="21"/>
        </w:rPr>
        <w:t>乙方</w:t>
      </w:r>
      <w:r>
        <w:rPr>
          <w:sz w:val="21"/>
        </w:rPr>
        <w:t>须承担由于违约所造成的费用增加、周期延误和</w:t>
      </w:r>
      <w:r>
        <w:rPr>
          <w:sz w:val="21"/>
        </w:rPr>
        <w:t>甲方</w:t>
      </w:r>
      <w:r>
        <w:rPr>
          <w:sz w:val="21"/>
        </w:rPr>
        <w:t>损失等。</w:t>
      </w:r>
    </w:p>
    <w:p>
      <w:pPr>
        <w:pStyle w:val="null3"/>
        <w:ind w:firstLine="420"/>
        <w:jc w:val="both"/>
      </w:pPr>
      <w:r>
        <w:rPr>
          <w:sz w:val="21"/>
        </w:rPr>
        <w:t>2.</w:t>
      </w:r>
      <w:r>
        <w:rPr>
          <w:sz w:val="21"/>
        </w:rPr>
        <w:t>乙方</w:t>
      </w:r>
      <w:r>
        <w:rPr>
          <w:sz w:val="21"/>
        </w:rPr>
        <w:t>需保证按国家检测规范进行操作，并对来样检测结果负责。如果因检测结果错误而导致发生医疗纠纷</w:t>
      </w:r>
      <w:r>
        <w:rPr>
          <w:sz w:val="21"/>
        </w:rPr>
        <w:t>/事故、医疗过错或其他问题的，</w:t>
      </w:r>
      <w:r>
        <w:rPr>
          <w:sz w:val="21"/>
        </w:rPr>
        <w:t>乙方</w:t>
      </w:r>
      <w:r>
        <w:rPr>
          <w:sz w:val="21"/>
        </w:rPr>
        <w:t>承担全部赔偿责任，</w:t>
      </w:r>
      <w:r>
        <w:rPr>
          <w:sz w:val="21"/>
        </w:rPr>
        <w:t>甲方</w:t>
      </w:r>
      <w:r>
        <w:rPr>
          <w:sz w:val="21"/>
        </w:rPr>
        <w:t>有权单方终止合同，不予退还</w:t>
      </w:r>
      <w:r>
        <w:rPr>
          <w:sz w:val="21"/>
        </w:rPr>
        <w:t>乙方</w:t>
      </w:r>
      <w:r>
        <w:rPr>
          <w:sz w:val="21"/>
        </w:rPr>
        <w:t>履约保证金并上报政府采购监管部门。</w:t>
      </w:r>
    </w:p>
    <w:p>
      <w:pPr>
        <w:pStyle w:val="null3"/>
        <w:ind w:firstLine="420"/>
        <w:jc w:val="both"/>
      </w:pPr>
      <w:r>
        <w:rPr>
          <w:sz w:val="21"/>
        </w:rPr>
        <w:t>3.如发生样本交叉污染或者样本混淆，</w:t>
      </w:r>
      <w:r>
        <w:rPr>
          <w:sz w:val="21"/>
        </w:rPr>
        <w:t>乙方</w:t>
      </w:r>
      <w:r>
        <w:rPr>
          <w:sz w:val="21"/>
        </w:rPr>
        <w:t>须支付</w:t>
      </w:r>
      <w:r>
        <w:rPr>
          <w:sz w:val="21"/>
        </w:rPr>
        <w:t>甲方</w:t>
      </w:r>
      <w:r>
        <w:rPr>
          <w:sz w:val="21"/>
        </w:rPr>
        <w:t>问题样本检测费用的双倍赔偿，上述情况一个月发生三次的，</w:t>
      </w:r>
      <w:r>
        <w:rPr>
          <w:sz w:val="21"/>
        </w:rPr>
        <w:t>甲方</w:t>
      </w:r>
      <w:r>
        <w:rPr>
          <w:sz w:val="21"/>
        </w:rPr>
        <w:t>有权单方面终止合同，不予退还</w:t>
      </w:r>
      <w:r>
        <w:rPr>
          <w:sz w:val="21"/>
        </w:rPr>
        <w:t>乙方</w:t>
      </w:r>
      <w:r>
        <w:rPr>
          <w:sz w:val="21"/>
        </w:rPr>
        <w:t>履约保证金并上报政府采购监管部门，由此引起的一切后果，由</w:t>
      </w:r>
      <w:r>
        <w:rPr>
          <w:sz w:val="21"/>
        </w:rPr>
        <w:t>乙方</w:t>
      </w:r>
      <w:r>
        <w:rPr>
          <w:sz w:val="21"/>
        </w:rPr>
        <w:t>承担。</w:t>
      </w:r>
    </w:p>
    <w:p>
      <w:pPr>
        <w:pStyle w:val="null3"/>
        <w:ind w:firstLine="420"/>
        <w:jc w:val="both"/>
      </w:pPr>
      <w:r>
        <w:rPr>
          <w:sz w:val="21"/>
        </w:rPr>
        <w:t>4.如未按招标文件或合同要求的项目交付时间交付数据或报告的，每延期一日</w:t>
      </w:r>
      <w:r>
        <w:rPr>
          <w:sz w:val="21"/>
        </w:rPr>
        <w:t>乙方</w:t>
      </w:r>
      <w:r>
        <w:rPr>
          <w:sz w:val="21"/>
        </w:rPr>
        <w:t>应向</w:t>
      </w:r>
      <w:r>
        <w:rPr>
          <w:sz w:val="21"/>
        </w:rPr>
        <w:t>甲方</w:t>
      </w:r>
      <w:r>
        <w:rPr>
          <w:sz w:val="21"/>
        </w:rPr>
        <w:t>赔偿该标本服务费金额（检测项目招标基准价</w:t>
      </w:r>
      <w:r>
        <w:rPr>
          <w:sz w:val="21"/>
        </w:rPr>
        <w:t>x折扣率）的百分之五；上述情况一个月发生五次的，</w:t>
      </w:r>
      <w:r>
        <w:rPr>
          <w:sz w:val="21"/>
        </w:rPr>
        <w:t>甲方</w:t>
      </w:r>
      <w:r>
        <w:rPr>
          <w:sz w:val="21"/>
        </w:rPr>
        <w:t>有权单方面终止合同，不予退还</w:t>
      </w:r>
      <w:r>
        <w:rPr>
          <w:sz w:val="21"/>
        </w:rPr>
        <w:t>乙方</w:t>
      </w:r>
      <w:r>
        <w:rPr>
          <w:sz w:val="21"/>
        </w:rPr>
        <w:t>履约保证金并上报政府采购监管部门，由此引起的一切后果，由</w:t>
      </w:r>
      <w:r>
        <w:rPr>
          <w:sz w:val="21"/>
        </w:rPr>
        <w:t>乙方</w:t>
      </w:r>
      <w:r>
        <w:rPr>
          <w:sz w:val="21"/>
        </w:rPr>
        <w:t>承担。</w:t>
      </w:r>
    </w:p>
    <w:p>
      <w:pPr>
        <w:pStyle w:val="null3"/>
        <w:ind w:firstLine="420"/>
        <w:jc w:val="both"/>
      </w:pPr>
      <w:r>
        <w:rPr>
          <w:sz w:val="21"/>
        </w:rPr>
        <w:t>5.</w:t>
      </w:r>
      <w:r>
        <w:rPr>
          <w:sz w:val="21"/>
        </w:rPr>
        <w:t>乙方</w:t>
      </w:r>
      <w:r>
        <w:rPr>
          <w:sz w:val="21"/>
        </w:rPr>
        <w:t>对</w:t>
      </w:r>
      <w:r>
        <w:rPr>
          <w:sz w:val="21"/>
        </w:rPr>
        <w:t>甲方</w:t>
      </w:r>
      <w:r>
        <w:rPr>
          <w:sz w:val="21"/>
        </w:rPr>
        <w:t>送检的合格样本结果负责，对于按照</w:t>
      </w:r>
      <w:r>
        <w:rPr>
          <w:sz w:val="21"/>
        </w:rPr>
        <w:t>乙方</w:t>
      </w:r>
      <w:r>
        <w:rPr>
          <w:sz w:val="21"/>
        </w:rPr>
        <w:t>要求取材的样本，若因</w:t>
      </w:r>
      <w:r>
        <w:rPr>
          <w:sz w:val="21"/>
        </w:rPr>
        <w:t>乙方</w:t>
      </w:r>
      <w:r>
        <w:rPr>
          <w:sz w:val="21"/>
        </w:rPr>
        <w:t>原因丢失或损坏、污染</w:t>
      </w:r>
      <w:r>
        <w:rPr>
          <w:sz w:val="21"/>
        </w:rPr>
        <w:t>甲方</w:t>
      </w:r>
      <w:r>
        <w:rPr>
          <w:sz w:val="21"/>
        </w:rPr>
        <w:t>提供的技术资料、技术数据、文件和其它物品的，</w:t>
      </w:r>
      <w:r>
        <w:rPr>
          <w:sz w:val="21"/>
        </w:rPr>
        <w:t>甲方</w:t>
      </w:r>
      <w:r>
        <w:rPr>
          <w:sz w:val="21"/>
        </w:rPr>
        <w:t>有权要求</w:t>
      </w:r>
      <w:r>
        <w:rPr>
          <w:sz w:val="21"/>
        </w:rPr>
        <w:t>乙方</w:t>
      </w:r>
      <w:r>
        <w:rPr>
          <w:sz w:val="21"/>
        </w:rPr>
        <w:t>采取补救措施，</w:t>
      </w:r>
      <w:r>
        <w:rPr>
          <w:sz w:val="21"/>
        </w:rPr>
        <w:t>乙方</w:t>
      </w:r>
      <w:r>
        <w:rPr>
          <w:sz w:val="21"/>
        </w:rPr>
        <w:t>负责重做的所有费用，并承担</w:t>
      </w:r>
      <w:r>
        <w:rPr>
          <w:sz w:val="21"/>
        </w:rPr>
        <w:t>甲方</w:t>
      </w:r>
      <w:r>
        <w:rPr>
          <w:sz w:val="21"/>
        </w:rPr>
        <w:t>的损失及因此引起的一系列后果。</w:t>
      </w:r>
    </w:p>
    <w:p>
      <w:pPr>
        <w:pStyle w:val="null3"/>
        <w:ind w:firstLine="420"/>
        <w:jc w:val="both"/>
      </w:pPr>
      <w:r>
        <w:rPr>
          <w:sz w:val="21"/>
        </w:rPr>
        <w:t>6.若</w:t>
      </w:r>
      <w:r>
        <w:rPr>
          <w:sz w:val="21"/>
        </w:rPr>
        <w:t>乙方</w:t>
      </w:r>
      <w:r>
        <w:rPr>
          <w:sz w:val="21"/>
        </w:rPr>
        <w:t>季度考核连续两次不及格，或一年有三次不及格，</w:t>
      </w:r>
      <w:r>
        <w:rPr>
          <w:sz w:val="21"/>
        </w:rPr>
        <w:t>甲方</w:t>
      </w:r>
      <w:r>
        <w:rPr>
          <w:sz w:val="21"/>
        </w:rPr>
        <w:t>有权单方终止合同，不予退还</w:t>
      </w:r>
      <w:r>
        <w:rPr>
          <w:sz w:val="21"/>
        </w:rPr>
        <w:t>乙方</w:t>
      </w:r>
      <w:r>
        <w:rPr>
          <w:sz w:val="21"/>
        </w:rPr>
        <w:t>履约保证金并上报政府采购监管部门，由此引起的一切后果，由</w:t>
      </w:r>
      <w:r>
        <w:rPr>
          <w:sz w:val="21"/>
        </w:rPr>
        <w:t>乙方</w:t>
      </w:r>
      <w:r>
        <w:rPr>
          <w:sz w:val="21"/>
        </w:rPr>
        <w:t>承担。</w:t>
      </w:r>
    </w:p>
    <w:p>
      <w:pPr>
        <w:pStyle w:val="null3"/>
        <w:ind w:firstLine="420"/>
        <w:jc w:val="both"/>
      </w:pPr>
      <w:r>
        <w:rPr>
          <w:sz w:val="21"/>
        </w:rPr>
        <w:t>7.若</w:t>
      </w:r>
      <w:r>
        <w:rPr>
          <w:sz w:val="21"/>
        </w:rPr>
        <w:t>乙方</w:t>
      </w:r>
      <w:r>
        <w:rPr>
          <w:sz w:val="21"/>
        </w:rPr>
        <w:t>年度考核评价八十分以下，</w:t>
      </w:r>
      <w:r>
        <w:rPr>
          <w:sz w:val="21"/>
        </w:rPr>
        <w:t>甲方</w:t>
      </w:r>
      <w:r>
        <w:rPr>
          <w:sz w:val="21"/>
        </w:rPr>
        <w:t>有权单方终止本项目，且有权要求</w:t>
      </w:r>
      <w:r>
        <w:rPr>
          <w:sz w:val="21"/>
        </w:rPr>
        <w:t>乙方</w:t>
      </w:r>
      <w:r>
        <w:rPr>
          <w:sz w:val="21"/>
        </w:rPr>
        <w:t>承担违约责任，不予退还</w:t>
      </w:r>
      <w:r>
        <w:rPr>
          <w:sz w:val="21"/>
        </w:rPr>
        <w:t>乙方</w:t>
      </w:r>
      <w:r>
        <w:rPr>
          <w:sz w:val="21"/>
        </w:rPr>
        <w:t>履约保证金并上报政府采购监管部门，</w:t>
      </w:r>
      <w:r>
        <w:rPr>
          <w:sz w:val="21"/>
        </w:rPr>
        <w:t>甲方</w:t>
      </w:r>
      <w:r>
        <w:rPr>
          <w:sz w:val="21"/>
        </w:rPr>
        <w:t>不承担违约责任；</w:t>
      </w:r>
      <w:r>
        <w:rPr>
          <w:sz w:val="21"/>
        </w:rPr>
        <w:t>乙方</w:t>
      </w:r>
      <w:r>
        <w:rPr>
          <w:sz w:val="21"/>
        </w:rPr>
        <w:t>如对</w:t>
      </w:r>
      <w:r>
        <w:rPr>
          <w:sz w:val="21"/>
        </w:rPr>
        <w:t>甲方</w:t>
      </w:r>
      <w:r>
        <w:rPr>
          <w:sz w:val="21"/>
        </w:rPr>
        <w:t>造成经济损失的，需赔偿</w:t>
      </w:r>
      <w:r>
        <w:rPr>
          <w:sz w:val="21"/>
        </w:rPr>
        <w:t>甲方</w:t>
      </w:r>
      <w:r>
        <w:rPr>
          <w:sz w:val="21"/>
        </w:rPr>
        <w:t>遭受的所有的损失。</w:t>
      </w:r>
    </w:p>
    <w:p>
      <w:pPr>
        <w:pStyle w:val="null3"/>
        <w:ind w:firstLine="420"/>
        <w:jc w:val="both"/>
      </w:pPr>
      <w:r>
        <w:rPr>
          <w:sz w:val="21"/>
        </w:rPr>
        <w:t>8.如在合同期间，由于国家相关政策规定，致使合同不能继续履行的，合同自动终止，双方不承担违约责任。</w:t>
      </w:r>
    </w:p>
    <w:p>
      <w:pPr>
        <w:pStyle w:val="null3"/>
        <w:ind w:firstLine="420"/>
        <w:jc w:val="both"/>
      </w:pPr>
      <w:r>
        <w:rPr>
          <w:sz w:val="21"/>
        </w:rPr>
        <w:t>9.</w:t>
      </w:r>
      <w:r>
        <w:rPr>
          <w:sz w:val="21"/>
        </w:rPr>
        <w:t>甲方</w:t>
      </w:r>
      <w:r>
        <w:rPr>
          <w:sz w:val="21"/>
        </w:rPr>
        <w:t>如发现</w:t>
      </w:r>
      <w:r>
        <w:rPr>
          <w:sz w:val="21"/>
        </w:rPr>
        <w:t>乙方</w:t>
      </w:r>
      <w:r>
        <w:rPr>
          <w:sz w:val="21"/>
        </w:rPr>
        <w:t>的检测设备及操作地点与投标承诺不一致的，视为</w:t>
      </w:r>
      <w:r>
        <w:rPr>
          <w:sz w:val="21"/>
        </w:rPr>
        <w:t>乙方</w:t>
      </w:r>
      <w:r>
        <w:rPr>
          <w:sz w:val="21"/>
        </w:rPr>
        <w:t>违约，</w:t>
      </w:r>
      <w:r>
        <w:rPr>
          <w:sz w:val="21"/>
        </w:rPr>
        <w:t>甲方</w:t>
      </w:r>
      <w:r>
        <w:rPr>
          <w:sz w:val="21"/>
        </w:rPr>
        <w:t>有权单方终止合同，不予退还</w:t>
      </w:r>
      <w:r>
        <w:rPr>
          <w:sz w:val="21"/>
        </w:rPr>
        <w:t>乙方</w:t>
      </w:r>
      <w:r>
        <w:rPr>
          <w:sz w:val="21"/>
        </w:rPr>
        <w:t>履约保证金并上报政府采购监管部门，由此引起的一切后果，由</w:t>
      </w:r>
      <w:r>
        <w:rPr>
          <w:sz w:val="21"/>
        </w:rPr>
        <w:t>乙方</w:t>
      </w:r>
      <w:r>
        <w:rPr>
          <w:sz w:val="21"/>
        </w:rPr>
        <w:t>承担。</w:t>
      </w:r>
    </w:p>
    <w:p>
      <w:pPr>
        <w:pStyle w:val="null3"/>
        <w:ind w:firstLine="420"/>
        <w:jc w:val="both"/>
      </w:pPr>
      <w:r>
        <w:rPr>
          <w:sz w:val="21"/>
        </w:rPr>
        <w:t>10.合同履行过程中，</w:t>
      </w:r>
      <w:r>
        <w:rPr>
          <w:sz w:val="21"/>
        </w:rPr>
        <w:t>甲方</w:t>
      </w:r>
      <w:r>
        <w:rPr>
          <w:sz w:val="21"/>
        </w:rPr>
        <w:t>对</w:t>
      </w:r>
      <w:r>
        <w:rPr>
          <w:sz w:val="21"/>
        </w:rPr>
        <w:t>乙方</w:t>
      </w:r>
      <w:r>
        <w:rPr>
          <w:sz w:val="21"/>
        </w:rPr>
        <w:t>的检测质量进行抽检，如发现</w:t>
      </w:r>
      <w:r>
        <w:rPr>
          <w:sz w:val="21"/>
        </w:rPr>
        <w:t>乙方</w:t>
      </w:r>
      <w:r>
        <w:rPr>
          <w:sz w:val="21"/>
        </w:rPr>
        <w:t>的检测技术指标未达到招标文件</w:t>
      </w:r>
      <w:r>
        <w:rPr>
          <w:sz w:val="21"/>
        </w:rPr>
        <w:t>“检测技术指标”要求的，</w:t>
      </w:r>
      <w:r>
        <w:rPr>
          <w:sz w:val="21"/>
        </w:rPr>
        <w:t>甲方</w:t>
      </w:r>
      <w:r>
        <w:rPr>
          <w:sz w:val="21"/>
        </w:rPr>
        <w:t>通知</w:t>
      </w:r>
      <w:r>
        <w:rPr>
          <w:sz w:val="21"/>
        </w:rPr>
        <w:t>乙方</w:t>
      </w:r>
      <w:r>
        <w:rPr>
          <w:sz w:val="21"/>
        </w:rPr>
        <w:t>限期整改，</w:t>
      </w:r>
      <w:r>
        <w:rPr>
          <w:sz w:val="21"/>
        </w:rPr>
        <w:t>乙方</w:t>
      </w:r>
      <w:r>
        <w:rPr>
          <w:sz w:val="21"/>
        </w:rPr>
        <w:t>逾期不整改或整改不及格或</w:t>
      </w:r>
      <w:r>
        <w:rPr>
          <w:sz w:val="21"/>
        </w:rPr>
        <w:t>甲方</w:t>
      </w:r>
      <w:r>
        <w:rPr>
          <w:sz w:val="21"/>
        </w:rPr>
        <w:t>再次发现不达标情况的，</w:t>
      </w:r>
      <w:r>
        <w:rPr>
          <w:sz w:val="21"/>
        </w:rPr>
        <w:t>甲方</w:t>
      </w:r>
      <w:r>
        <w:rPr>
          <w:sz w:val="21"/>
        </w:rPr>
        <w:t>有权单方终止合同，不予退还</w:t>
      </w:r>
      <w:r>
        <w:rPr>
          <w:sz w:val="21"/>
        </w:rPr>
        <w:t>乙方</w:t>
      </w:r>
      <w:r>
        <w:rPr>
          <w:sz w:val="21"/>
        </w:rPr>
        <w:t>履约保证金并上报政府采购监管部门，由此引起的一切后果，由</w:t>
      </w:r>
      <w:r>
        <w:rPr>
          <w:sz w:val="21"/>
        </w:rPr>
        <w:t>乙方</w:t>
      </w:r>
      <w:r>
        <w:rPr>
          <w:sz w:val="21"/>
        </w:rPr>
        <w:t>承担。</w:t>
      </w:r>
    </w:p>
    <w:p>
      <w:pPr>
        <w:pStyle w:val="null3"/>
        <w:ind w:firstLine="422"/>
      </w:pPr>
      <w:r>
        <w:rPr>
          <w:sz w:val="21"/>
          <w:b/>
        </w:rPr>
        <w:t>十三、不可抗力</w:t>
      </w:r>
    </w:p>
    <w:p>
      <w:pPr>
        <w:pStyle w:val="null3"/>
        <w:ind w:firstLine="420"/>
        <w:jc w:val="both"/>
      </w:pPr>
      <w:r>
        <w:rPr>
          <w:sz w:val="21"/>
        </w:rPr>
        <w:t>由于不可预见、不可避免、不可克服等不可抗力的原因，包括地震、火灾、战争、洪水、正常的人员来源中断、罢工、动乱及国家紧急情况而延迟或中断提供服务，一方不能履行合同义务的，应当在不可抗力发生之日起</w:t>
      </w:r>
      <w:r>
        <w:rPr>
          <w:sz w:val="21"/>
        </w:rPr>
        <w:t>5天内以书面形式通知对方，证明不可抗力事件的存在。不可抗力事件发生后，甲方和乙方应当积极寻求以合理的方式履行本合同。如不可抗力无法消除，致使合同目的无法实现的，双方均有权解除合同，且均不互相索赔。</w:t>
      </w:r>
    </w:p>
    <w:p>
      <w:pPr>
        <w:pStyle w:val="null3"/>
        <w:ind w:firstLine="422"/>
      </w:pPr>
      <w:r>
        <w:rPr>
          <w:sz w:val="21"/>
          <w:b/>
        </w:rPr>
        <w:t>十四、争议及解决办法</w:t>
      </w:r>
    </w:p>
    <w:p>
      <w:pPr>
        <w:pStyle w:val="null3"/>
        <w:ind w:firstLine="420"/>
        <w:jc w:val="both"/>
      </w:pPr>
      <w:r>
        <w:rPr>
          <w:sz w:val="21"/>
        </w:rPr>
        <w:t>本合同在履行中发生争议，由双方本着互惠互利的原则共同协商解决或由政府采购监管部门调解解决。如经协商后仍不能解决，双方同意向甲方所在地法院提出诉讼的方式解决。</w:t>
      </w:r>
    </w:p>
    <w:p>
      <w:pPr>
        <w:pStyle w:val="null3"/>
        <w:ind w:firstLine="422"/>
      </w:pPr>
      <w:r>
        <w:rPr>
          <w:sz w:val="21"/>
          <w:b/>
        </w:rPr>
        <w:t>十五、</w:t>
      </w:r>
      <w:r>
        <w:rPr>
          <w:sz w:val="21"/>
          <w:b/>
        </w:rPr>
        <w:t>廉洁</w:t>
      </w:r>
      <w:r>
        <w:rPr>
          <w:sz w:val="21"/>
          <w:b/>
        </w:rPr>
        <w:t>条款</w:t>
      </w:r>
    </w:p>
    <w:p>
      <w:pPr>
        <w:pStyle w:val="null3"/>
        <w:ind w:firstLine="420"/>
      </w:pPr>
      <w:r>
        <w:rPr>
          <w:sz w:val="21"/>
        </w:rPr>
        <w:t>1、甲方应当严格执行购销合同验收、入库制度，对合同内容及发票进行查验，不得违反有关规定合同外采购、违价采购或从非规定渠道采购。</w:t>
      </w:r>
    </w:p>
    <w:p>
      <w:pPr>
        <w:pStyle w:val="null3"/>
        <w:ind w:firstLine="420"/>
      </w:pPr>
      <w:r>
        <w:rPr>
          <w:sz w:val="21"/>
        </w:rPr>
        <w:t>2、甲方严禁接受乙方以任何名义、形式给予的回</w:t>
      </w:r>
      <w:r>
        <w:rPr>
          <w:sz w:val="21"/>
        </w:rPr>
        <w:t>（</w:t>
      </w:r>
      <w:r>
        <w:rPr>
          <w:sz w:val="21"/>
        </w:rPr>
        <w:t>hui</w:t>
      </w:r>
      <w:r>
        <w:rPr>
          <w:sz w:val="21"/>
        </w:rPr>
        <w:t>）</w:t>
      </w:r>
      <w:r>
        <w:rPr>
          <w:sz w:val="21"/>
        </w:rPr>
        <w:t>扣</w:t>
      </w:r>
      <w:r>
        <w:rPr>
          <w:sz w:val="21"/>
        </w:rPr>
        <w:t>（</w:t>
      </w:r>
      <w:r>
        <w:rPr>
          <w:sz w:val="21"/>
        </w:rPr>
        <w:t>kou）</w:t>
      </w:r>
      <w:r>
        <w:rPr>
          <w:sz w:val="21"/>
        </w:rPr>
        <w:t>，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pStyle w:val="null3"/>
        <w:ind w:firstLine="420"/>
      </w:pPr>
      <w:r>
        <w:rPr>
          <w:sz w:val="21"/>
        </w:rPr>
        <w:t>3、乙方不得以回</w:t>
      </w:r>
      <w:r>
        <w:rPr>
          <w:sz w:val="21"/>
        </w:rPr>
        <w:t>（</w:t>
      </w:r>
      <w:r>
        <w:rPr>
          <w:sz w:val="21"/>
        </w:rPr>
        <w:t>hui</w:t>
      </w:r>
      <w:r>
        <w:rPr>
          <w:sz w:val="21"/>
        </w:rPr>
        <w:t>）</w:t>
      </w:r>
      <w:r>
        <w:rPr>
          <w:sz w:val="21"/>
        </w:rPr>
        <w:t>扣</w:t>
      </w:r>
      <w:r>
        <w:rPr>
          <w:sz w:val="21"/>
        </w:rPr>
        <w:t>（</w:t>
      </w:r>
      <w:r>
        <w:rPr>
          <w:sz w:val="21"/>
        </w:rPr>
        <w:t>kou）</w:t>
      </w:r>
      <w:r>
        <w:rPr>
          <w:sz w:val="21"/>
        </w:rPr>
        <w:t>、宴请等方式影响甲方工作人员采购或使用货物（或服务、工程）的选择权，不得在学术活动中提供旅游、超标准支付食宿费用。</w:t>
      </w:r>
    </w:p>
    <w:p>
      <w:pPr>
        <w:pStyle w:val="null3"/>
        <w:ind w:firstLine="420"/>
      </w:pPr>
      <w:r>
        <w:rPr>
          <w:sz w:val="21"/>
        </w:rPr>
        <w:t>4、严禁甲方工作人员利用任何途径和方式，为乙方统计有关货物用量信息，或为乙方统计提供便利。</w:t>
      </w:r>
    </w:p>
    <w:p>
      <w:pPr>
        <w:pStyle w:val="null3"/>
        <w:ind w:firstLine="420"/>
      </w:pPr>
      <w:r>
        <w:rPr>
          <w:sz w:val="21"/>
        </w:rPr>
        <w:t>5、销售代表必须在工作时间到甲方指定地点联系商谈，不得到住院部、门诊部、医技科室等推销，不得借故到甲方相关领导、部门负责人及相关工作人员家中访谈并提供任何好处费。</w:t>
      </w:r>
    </w:p>
    <w:p>
      <w:pPr>
        <w:pStyle w:val="null3"/>
        <w:ind w:firstLine="420"/>
      </w:pPr>
      <w:r>
        <w:rPr>
          <w:sz w:val="21"/>
        </w:rPr>
        <w:t>6、乙方如违反上述条款，一经发现，甲方有权终止合同，并向有关卫生计生行政部门报告。如乙方被列入商业贿赂不良记录，则严格按照《国家卫生计生委关于建立医药购销领域商业贿赂不良记录的规定》（国卫法制发[2013]50号）相关规定处理。</w:t>
      </w:r>
    </w:p>
    <w:p>
      <w:pPr>
        <w:pStyle w:val="null3"/>
        <w:ind w:firstLine="422"/>
      </w:pPr>
      <w:r>
        <w:rPr>
          <w:sz w:val="21"/>
          <w:b/>
        </w:rPr>
        <w:t>十六、其他</w:t>
      </w:r>
    </w:p>
    <w:p>
      <w:pPr>
        <w:pStyle w:val="null3"/>
        <w:ind w:firstLine="420"/>
        <w:jc w:val="both"/>
      </w:pPr>
      <w:r>
        <w:rPr>
          <w:sz w:val="21"/>
        </w:rPr>
        <w:t>1、如在合同期间，由于国家相关政策规定，致使合同不能继续履行的，项目自动终止，甲方不承担违约责任。</w:t>
      </w:r>
    </w:p>
    <w:p>
      <w:pPr>
        <w:pStyle w:val="null3"/>
        <w:ind w:firstLine="420"/>
        <w:jc w:val="both"/>
      </w:pPr>
      <w:r>
        <w:rPr>
          <w:sz w:val="21"/>
        </w:rPr>
        <w:t>2、本合同一式</w:t>
      </w:r>
      <w:r>
        <w:rPr>
          <w:sz w:val="21"/>
        </w:rPr>
        <w:t>【</w:t>
      </w:r>
      <w:r>
        <w:rPr/>
        <w:t xml:space="preserve">  </w:t>
      </w:r>
      <w:r>
        <w:rPr>
          <w:sz w:val="21"/>
        </w:rPr>
        <w:t>】</w:t>
      </w:r>
      <w:r>
        <w:rPr>
          <w:sz w:val="21"/>
        </w:rPr>
        <w:t>份，具有同等效力，甲方执</w:t>
      </w:r>
      <w:r>
        <w:rPr>
          <w:sz w:val="21"/>
        </w:rPr>
        <w:t>【</w:t>
      </w:r>
      <w:r>
        <w:rPr/>
        <w:t xml:space="preserve">  </w:t>
      </w:r>
      <w:r>
        <w:rPr>
          <w:sz w:val="21"/>
        </w:rPr>
        <w:t>】</w:t>
      </w:r>
      <w:r>
        <w:rPr>
          <w:sz w:val="21"/>
        </w:rPr>
        <w:t>份，乙方执</w:t>
      </w:r>
      <w:r>
        <w:rPr>
          <w:sz w:val="21"/>
        </w:rPr>
        <w:t>【</w:t>
      </w:r>
      <w:r>
        <w:rPr/>
        <w:t xml:space="preserve">  </w:t>
      </w:r>
      <w:r>
        <w:rPr>
          <w:sz w:val="21"/>
        </w:rPr>
        <w:t>】</w:t>
      </w:r>
      <w:r>
        <w:rPr>
          <w:sz w:val="21"/>
        </w:rPr>
        <w:t>份。合同自双方签字盖章之日起生效。</w:t>
      </w:r>
    </w:p>
    <w:p>
      <w:pPr>
        <w:pStyle w:val="null3"/>
        <w:ind w:firstLine="420"/>
        <w:jc w:val="both"/>
      </w:pPr>
      <w:r>
        <w:rPr>
          <w:sz w:val="21"/>
        </w:rPr>
        <w:t>3、本合同未尽事宜，由双方协商处理。</w:t>
      </w:r>
    </w:p>
    <w:p>
      <w:pPr>
        <w:pStyle w:val="null3"/>
        <w:jc w:val="center"/>
      </w:pPr>
      <w:r>
        <w:rPr>
          <w:sz w:val="21"/>
        </w:rPr>
        <w:t>——以下无正文——</w:t>
      </w:r>
    </w:p>
    <w:tbl>
      <w:tblPr>
        <w:tblW w:w="0" w:type="auto"/>
        <w:tblBorders>
          <w:top w:val="none" w:color="000000" w:sz="4"/>
          <w:left w:val="none" w:color="000000" w:sz="4"/>
          <w:bottom w:val="none" w:color="000000" w:sz="4"/>
          <w:right w:val="none" w:color="000000" w:sz="4"/>
          <w:insideH w:val="none"/>
          <w:insideV w:val="none"/>
        </w:tblBorders>
      </w:tblPr>
      <w:tblGrid>
        <w:gridCol w:w="4838"/>
        <w:gridCol w:w="3439"/>
      </w:tblGrid>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甲方：广州医科大学附属妇女儿童医疗中心</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乙方：</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法人代表：</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法人代表：</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科部主任：</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签约代表：</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项目经办人：</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经办人：</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地址：广州市天河区珠江新城金穗路</w:t>
            </w:r>
            <w:r>
              <w:rPr>
                <w:sz w:val="21"/>
              </w:rPr>
              <w:t>9号</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地址：</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电话：</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电话：</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统一社会信用代码：</w:t>
            </w:r>
            <w:r>
              <w:rPr>
                <w:sz w:val="21"/>
              </w:rPr>
              <w:t>124401006832921365</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统一社会信用代码：</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开户银行：招商银行股份有限公司广州人民中路支行</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开户银行：</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账</w:t>
            </w:r>
            <w:r>
              <w:rPr>
                <w:sz w:val="21"/>
              </w:rPr>
              <w:t xml:space="preserve">   </w:t>
            </w:r>
            <w:r>
              <w:rPr>
                <w:sz w:val="21"/>
              </w:rPr>
              <w:t>号：</w:t>
            </w:r>
            <w:r>
              <w:rPr>
                <w:sz w:val="21"/>
              </w:rPr>
              <w:t>120906481310503</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账</w:t>
            </w:r>
            <w:r>
              <w:rPr>
                <w:sz w:val="21"/>
              </w:rPr>
              <w:t xml:space="preserve">   </w:t>
            </w:r>
            <w:r>
              <w:rPr>
                <w:sz w:val="21"/>
              </w:rPr>
              <w:t>号：</w:t>
            </w:r>
          </w:p>
        </w:tc>
      </w:tr>
      <w:tr>
        <w:tc>
          <w:tcPr>
            <w:tcW w:type="dxa" w:w="8277"/>
            <w:gridSpan w:val="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签约日期：</w:t>
            </w:r>
            <w:r>
              <w:rPr>
                <w:sz w:val="21"/>
              </w:rPr>
              <w:t xml:space="preserve">    </w:t>
            </w:r>
            <w:r>
              <w:rPr>
                <w:sz w:val="21"/>
              </w:rPr>
              <w:t>年</w:t>
            </w:r>
            <w:r>
              <w:rPr>
                <w:sz w:val="21"/>
              </w:rPr>
              <w:t xml:space="preserve">   </w:t>
            </w:r>
            <w:r>
              <w:rPr>
                <w:sz w:val="21"/>
              </w:rPr>
              <w:t>月</w:t>
            </w:r>
            <w:r>
              <w:rPr>
                <w:sz w:val="21"/>
              </w:rPr>
              <w:t xml:space="preserve">   </w:t>
            </w:r>
            <w:r>
              <w:rPr>
                <w:sz w:val="21"/>
              </w:rPr>
              <w:t>日</w:t>
            </w:r>
          </w:p>
        </w:tc>
      </w:tr>
    </w:tbl>
    <w:p>
      <w:pPr>
        <w:pStyle w:val="null3"/>
        <w:ind w:firstLine="420"/>
        <w:jc w:val="both"/>
      </w:pPr>
      <w:r>
        <w:rPr/>
        <w:t xml:space="preserve"> </w:t>
      </w:r>
    </w:p>
    <w:p>
      <w:pPr>
        <w:pStyle w:val="null3"/>
        <w:jc w:val="center"/>
      </w:pPr>
      <w:r>
        <w:rPr>
          <w:sz w:val="44"/>
          <w:b/>
        </w:rPr>
        <w:t>广州医科大学附属妇女儿童医疗中心</w:t>
      </w:r>
      <w:r>
        <w:rPr>
          <w:sz w:val="44"/>
          <w:b/>
        </w:rPr>
        <w:t>病原宏基因组与靶向高通量测序</w:t>
      </w:r>
      <w:r>
        <w:rPr>
          <w:sz w:val="44"/>
          <w:b/>
        </w:rPr>
        <w:t>服务采购项目合同</w:t>
      </w:r>
    </w:p>
    <w:p>
      <w:pPr>
        <w:pStyle w:val="null3"/>
        <w:jc w:val="center"/>
      </w:pPr>
      <w:r>
        <w:rPr>
          <w:sz w:val="28"/>
          <w:b/>
        </w:rPr>
        <w:t>项目名称：</w:t>
      </w:r>
      <w:r>
        <w:rPr>
          <w:sz w:val="28"/>
          <w:b/>
          <w:u w:val="single"/>
        </w:rPr>
        <w:t>广州医科大学附属妇女儿童医疗中心遗传病分子检测及病原宏基因组与靶向高通量测序服务项目</w:t>
      </w:r>
    </w:p>
    <w:p>
      <w:pPr>
        <w:pStyle w:val="null3"/>
        <w:jc w:val="left"/>
      </w:pPr>
      <w:r>
        <w:rPr>
          <w:sz w:val="28"/>
          <w:b/>
        </w:rPr>
        <w:t>合同编号：</w:t>
      </w:r>
      <w:r>
        <w:rPr>
          <w:b/>
          <w:u w:val="single"/>
        </w:rPr>
        <w:t xml:space="preserve">                       </w:t>
      </w:r>
    </w:p>
    <w:p>
      <w:pPr>
        <w:pStyle w:val="null3"/>
        <w:jc w:val="both"/>
      </w:pPr>
      <w:r>
        <w:rPr>
          <w:sz w:val="28"/>
          <w:b/>
        </w:rPr>
        <w:t>签约地点：</w:t>
      </w:r>
      <w:r>
        <w:rPr>
          <w:sz w:val="28"/>
          <w:b/>
          <w:u w:val="single"/>
        </w:rPr>
        <w:t>广州医科大学附属妇女儿童医疗中心</w:t>
      </w:r>
    </w:p>
    <w:p>
      <w:pPr>
        <w:pStyle w:val="null3"/>
        <w:jc w:val="both"/>
      </w:pPr>
      <w:r>
        <w:rPr/>
        <w:t xml:space="preserve"> </w:t>
      </w:r>
    </w:p>
    <w:p>
      <w:pPr>
        <w:pStyle w:val="null3"/>
        <w:ind w:firstLine="420"/>
        <w:jc w:val="both"/>
      </w:pPr>
      <w:r>
        <w:rPr>
          <w:sz w:val="21"/>
        </w:rPr>
        <w:t>甲方：广州医科大学附属妇女儿童医疗中心</w:t>
      </w:r>
    </w:p>
    <w:p>
      <w:pPr>
        <w:pStyle w:val="null3"/>
        <w:ind w:firstLine="420"/>
        <w:jc w:val="both"/>
      </w:pPr>
      <w:r>
        <w:rPr>
          <w:sz w:val="21"/>
        </w:rPr>
        <w:t>乙方：</w:t>
      </w:r>
    </w:p>
    <w:p>
      <w:pPr>
        <w:pStyle w:val="null3"/>
        <w:ind w:firstLine="420"/>
        <w:jc w:val="both"/>
      </w:pPr>
      <w:r>
        <w:rPr>
          <w:sz w:val="21"/>
        </w:rPr>
        <w:t>根据《中华人民共和国民法典》、《中华人民共和国政府采购法》及</w:t>
      </w:r>
      <w:r>
        <w:rPr>
          <w:sz w:val="21"/>
        </w:rPr>
        <w:t>“</w:t>
      </w:r>
      <w:r>
        <w:rPr>
          <w:sz w:val="21"/>
        </w:rPr>
        <w:t>广州医科大学附属妇女儿童医疗中心遗传病分子检测及病原宏基因组与靶向高通量测序服务项目</w:t>
      </w:r>
      <w:r>
        <w:rPr>
          <w:sz w:val="21"/>
        </w:rPr>
        <w:t>”（项目编号：</w:t>
      </w:r>
      <w:r>
        <w:rPr>
          <w:sz w:val="21"/>
        </w:rPr>
        <w:t>0809-25411GZG301004801</w:t>
      </w:r>
      <w:r>
        <w:rPr>
          <w:sz w:val="21"/>
        </w:rPr>
        <w:t>）招标文件的要求和招标结果，经甲乙双方协商一致，签订本合同。双方共同遵守如下条款（其他有关合同项目的特定信息由合同附件予以说明，合同附件及本项目的采购文件、投标文件、中标通知书、会议纪要、在实施过程中双方共同签署的补充文件等均为本合同不可分割之一部分）。</w:t>
      </w:r>
    </w:p>
    <w:p>
      <w:pPr>
        <w:pStyle w:val="null3"/>
        <w:ind w:firstLine="422"/>
      </w:pPr>
      <w:r>
        <w:rPr>
          <w:sz w:val="21"/>
          <w:b/>
        </w:rPr>
        <w:t>一、服务内容</w:t>
      </w:r>
    </w:p>
    <w:p>
      <w:pPr>
        <w:pStyle w:val="null3"/>
        <w:ind w:firstLine="420"/>
        <w:jc w:val="both"/>
      </w:pPr>
      <w:r>
        <w:rPr>
          <w:sz w:val="21"/>
        </w:rPr>
        <w:t>乙方送检样本中的微生物基因序列进行宏基因组测序或靶向高通量测序，通过专用微生物数据库进行比对和算法分析，获得疑似</w:t>
      </w:r>
      <w:r>
        <w:rPr>
          <w:sz w:val="21"/>
        </w:rPr>
        <w:t>DNA和RNA致病微生物的种属信息，检测项目如下：</w:t>
      </w:r>
    </w:p>
    <w:tbl>
      <w:tblPr>
        <w:tblW w:w="0" w:type="auto"/>
        <w:tblBorders>
          <w:top w:val="none" w:color="000000" w:sz="4"/>
          <w:left w:val="none" w:color="000000" w:sz="4"/>
          <w:bottom w:val="none" w:color="000000" w:sz="4"/>
          <w:right w:val="none" w:color="000000" w:sz="4"/>
          <w:insideH w:val="none"/>
          <w:insideV w:val="none"/>
        </w:tblBorders>
      </w:tblPr>
      <w:tblGrid>
        <w:gridCol w:w="683"/>
        <w:gridCol w:w="4517"/>
        <w:gridCol w:w="3105"/>
      </w:tblGrid>
      <w:tr>
        <w:tc>
          <w:tcPr>
            <w:tcW w:type="dxa" w:w="6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45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w:t>
            </w:r>
            <w:r>
              <w:rPr>
                <w:sz w:val="21"/>
                <w:b/>
              </w:rPr>
              <w:t>项目</w:t>
            </w:r>
          </w:p>
        </w:tc>
        <w:tc>
          <w:tcPr>
            <w:tcW w:type="dxa" w:w="310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招标</w:t>
            </w:r>
            <w:r>
              <w:rPr>
                <w:sz w:val="21"/>
                <w:b/>
              </w:rPr>
              <w:t>基准价</w:t>
            </w:r>
            <w:r>
              <w:rPr>
                <w:sz w:val="21"/>
                <w:b/>
              </w:rPr>
              <w:t>（</w:t>
            </w:r>
            <w:r>
              <w:rPr>
                <w:sz w:val="21"/>
                <w:b/>
              </w:rPr>
              <w:t>人民币：</w:t>
            </w:r>
            <w:r>
              <w:rPr>
                <w:sz w:val="21"/>
                <w:b/>
              </w:rPr>
              <w:t>元</w:t>
            </w:r>
            <w:r>
              <w:rPr>
                <w:sz w:val="21"/>
                <w:b/>
              </w:rPr>
              <w:t>/例</w:t>
            </w:r>
            <w:r>
              <w:rPr>
                <w:sz w:val="21"/>
                <w:b/>
              </w:rPr>
              <w:t>）</w:t>
            </w:r>
          </w:p>
        </w:tc>
      </w:tr>
      <w:tr>
        <w:tc>
          <w:tcPr>
            <w:tcW w:type="dxa" w:w="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DNA物种病原宏基因组检测（DNA）</w:t>
            </w:r>
          </w:p>
        </w:tc>
        <w:tc>
          <w:tcPr>
            <w:tcW w:type="dxa" w:w="31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2121.60</w:t>
            </w:r>
          </w:p>
        </w:tc>
      </w:tr>
      <w:tr>
        <w:tc>
          <w:tcPr>
            <w:tcW w:type="dxa" w:w="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全流程病原宏基因组检测（</w:t>
            </w:r>
            <w:r>
              <w:rPr>
                <w:sz w:val="21"/>
              </w:rPr>
              <w:t>DNA+RNA）</w:t>
            </w:r>
          </w:p>
        </w:tc>
        <w:tc>
          <w:tcPr>
            <w:tcW w:type="dxa" w:w="31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3677.44</w:t>
            </w:r>
          </w:p>
        </w:tc>
      </w:tr>
      <w:tr>
        <w:tc>
          <w:tcPr>
            <w:tcW w:type="dxa" w:w="6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5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病原靶向高通量测序检测技术</w:t>
            </w:r>
          </w:p>
        </w:tc>
        <w:tc>
          <w:tcPr>
            <w:tcW w:type="dxa" w:w="31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1060.80</w:t>
            </w:r>
          </w:p>
        </w:tc>
      </w:tr>
    </w:tbl>
    <w:p>
      <w:pPr>
        <w:pStyle w:val="null3"/>
        <w:ind w:firstLine="420"/>
        <w:jc w:val="both"/>
      </w:pPr>
      <w:r>
        <w:rPr>
          <w:sz w:val="21"/>
        </w:rPr>
        <w:t>注：</w:t>
      </w:r>
      <w:r>
        <w:rPr>
          <w:sz w:val="21"/>
        </w:rPr>
        <w:t>甲方</w:t>
      </w:r>
      <w:r>
        <w:rPr>
          <w:sz w:val="21"/>
        </w:rPr>
        <w:t>是按需采购，本</w:t>
      </w:r>
      <w:r>
        <w:rPr>
          <w:sz w:val="21"/>
        </w:rPr>
        <w:t>合同</w:t>
      </w:r>
      <w:r>
        <w:rPr>
          <w:sz w:val="21"/>
        </w:rPr>
        <w:t>不保证</w:t>
      </w:r>
      <w:r>
        <w:rPr>
          <w:sz w:val="21"/>
        </w:rPr>
        <w:t>乙方</w:t>
      </w:r>
      <w:r>
        <w:rPr>
          <w:sz w:val="21"/>
        </w:rPr>
        <w:t>必然获得采购需求中所列内容，以合同期内实际检测量为准，</w:t>
      </w:r>
      <w:r>
        <w:rPr>
          <w:sz w:val="21"/>
        </w:rPr>
        <w:t>甲方</w:t>
      </w:r>
      <w:r>
        <w:rPr>
          <w:sz w:val="21"/>
        </w:rPr>
        <w:t>不保证各项检测项目的最低检测数量，若</w:t>
      </w:r>
      <w:r>
        <w:rPr>
          <w:sz w:val="21"/>
        </w:rPr>
        <w:t>甲方</w:t>
      </w:r>
      <w:r>
        <w:rPr>
          <w:sz w:val="21"/>
        </w:rPr>
        <w:t>没有对某项检测项目发起需要检测的要求，不视为</w:t>
      </w:r>
      <w:r>
        <w:rPr>
          <w:sz w:val="21"/>
        </w:rPr>
        <w:t>甲方</w:t>
      </w:r>
      <w:r>
        <w:rPr>
          <w:sz w:val="21"/>
        </w:rPr>
        <w:t>违约。本</w:t>
      </w:r>
      <w:r>
        <w:rPr>
          <w:sz w:val="21"/>
        </w:rPr>
        <w:t>合同</w:t>
      </w:r>
      <w:r>
        <w:rPr>
          <w:sz w:val="21"/>
        </w:rPr>
        <w:t>按实结算，累计结算总金额不超过本</w:t>
      </w:r>
      <w:r>
        <w:rPr>
          <w:sz w:val="21"/>
        </w:rPr>
        <w:t>合同的合同总金额</w:t>
      </w:r>
      <w:r>
        <w:rPr>
          <w:sz w:val="21"/>
        </w:rPr>
        <w:t>人民币</w:t>
      </w:r>
      <w:r>
        <w:rPr>
          <w:sz w:val="21"/>
        </w:rPr>
        <w:t>15</w:t>
      </w:r>
      <w:r>
        <w:rPr>
          <w:sz w:val="21"/>
        </w:rPr>
        <w:t>00万元。</w:t>
      </w:r>
    </w:p>
    <w:p>
      <w:pPr>
        <w:pStyle w:val="null3"/>
        <w:ind w:firstLine="422"/>
        <w:jc w:val="both"/>
      </w:pPr>
      <w:r>
        <w:rPr>
          <w:sz w:val="21"/>
          <w:b/>
        </w:rPr>
        <w:t>二、服务要求</w:t>
      </w:r>
    </w:p>
    <w:p>
      <w:pPr>
        <w:pStyle w:val="null3"/>
        <w:ind w:firstLine="422"/>
        <w:jc w:val="both"/>
      </w:pPr>
      <w:r>
        <w:rPr>
          <w:sz w:val="21"/>
          <w:b/>
        </w:rPr>
        <w:t>（一）收样阶段</w:t>
      </w:r>
    </w:p>
    <w:p>
      <w:pPr>
        <w:pStyle w:val="null3"/>
        <w:ind w:firstLine="420"/>
        <w:jc w:val="both"/>
      </w:pPr>
      <w:r>
        <w:rPr>
          <w:sz w:val="21"/>
        </w:rPr>
        <w:t>1.乙方必须配备符合国家标准《</w:t>
      </w:r>
      <w:r>
        <w:rPr>
          <w:sz w:val="21"/>
        </w:rPr>
        <w:t>医学检验生物样本冷链物流运作规范</w:t>
      </w:r>
      <w:r>
        <w:rPr>
          <w:sz w:val="21"/>
        </w:rPr>
        <w:t>》（</w:t>
      </w:r>
      <w:r>
        <w:rPr>
          <w:sz w:val="21"/>
        </w:rPr>
        <w:t>GB/T 42186-2022</w:t>
      </w:r>
      <w:r>
        <w:rPr>
          <w:sz w:val="21"/>
        </w:rPr>
        <w:t>）的物流标本箱，且具备</w:t>
      </w:r>
      <w:r>
        <w:rPr>
          <w:sz w:val="21"/>
        </w:rPr>
        <w:t>GPS定位和温度监控功能，可实现全程实时监测。每日下午17点之前（遇特殊标本时，乙方应在甲方通知后4小时内上门收取标本）由专职物流人员至接收标本院区按照样本类型分别对常温样本及冷藏样本进行分类，检查样本状态是否存在漏液、污染等情况，检查无问题后装入样本运转箱。若发现问题需及时与甲方沟通解决。接收标本院区包括广州医科大学附属妇女儿童医疗中心下属各大院区：珠江新城院区，增城院区，儿童院区，妇婴院区，白云院区。</w:t>
      </w:r>
    </w:p>
    <w:p>
      <w:pPr>
        <w:pStyle w:val="null3"/>
        <w:ind w:firstLine="420"/>
        <w:jc w:val="both"/>
      </w:pPr>
      <w:r>
        <w:rPr>
          <w:sz w:val="21"/>
        </w:rPr>
        <w:t>2.乙方应有完善的应急预案予以妥善解决标本在送检过程中出现延迟、遗漏、丢失等情况。若出现样本丢失或延误、错误情况，需要乙方根据应急预案，查找原因，及时找回样本，并将丢失原因及查找结果及时告知甲方，若出现标本延迟、遗漏、丢失等情况，重采样本的所有费用</w:t>
      </w:r>
      <w:r>
        <w:rPr>
          <w:sz w:val="21"/>
        </w:rPr>
        <w:t>及相应责任</w:t>
      </w:r>
      <w:r>
        <w:rPr>
          <w:sz w:val="21"/>
        </w:rPr>
        <w:t>均由乙方承担。</w:t>
      </w:r>
    </w:p>
    <w:p>
      <w:pPr>
        <w:pStyle w:val="null3"/>
        <w:ind w:firstLine="420"/>
        <w:jc w:val="both"/>
      </w:pPr>
      <w:r>
        <w:rPr>
          <w:sz w:val="21"/>
        </w:rPr>
        <w:t>3.乙方需提供或建立标本流转系统，样本流转系统中体现标本送出、运送人员及接收时间等信息，可实时追踪监测标本。乙方在接收检测样本时需做好相关记录、标记，并将名称录入公司样本系统，每个样本要生成唯一的样本条码，后续提取，检测需根据条码扫描核实，确保样本不会出错。</w:t>
      </w:r>
    </w:p>
    <w:p>
      <w:pPr>
        <w:pStyle w:val="null3"/>
        <w:ind w:firstLine="422"/>
        <w:jc w:val="both"/>
      </w:pPr>
      <w:r>
        <w:rPr>
          <w:sz w:val="21"/>
          <w:b/>
        </w:rPr>
        <w:t>（二）样本运输</w:t>
      </w:r>
    </w:p>
    <w:p>
      <w:pPr>
        <w:pStyle w:val="null3"/>
        <w:ind w:firstLine="420"/>
        <w:jc w:val="both"/>
      </w:pPr>
      <w:r>
        <w:rPr>
          <w:sz w:val="21"/>
        </w:rPr>
        <w:t>1.</w:t>
      </w:r>
      <w:r>
        <w:rPr>
          <w:sz w:val="21"/>
        </w:rPr>
        <w:t>乙方</w:t>
      </w:r>
      <w:r>
        <w:rPr>
          <w:sz w:val="21"/>
        </w:rPr>
        <w:t>所派出的标本接收人员须通过</w:t>
      </w:r>
      <w:r>
        <w:rPr>
          <w:sz w:val="21"/>
        </w:rPr>
        <w:t>乙方</w:t>
      </w:r>
      <w:r>
        <w:rPr>
          <w:sz w:val="21"/>
        </w:rPr>
        <w:t>的内部严格培训，具备生物防护能力及持有</w:t>
      </w:r>
      <w:r>
        <w:rPr>
          <w:sz w:val="21"/>
        </w:rPr>
        <w:t>乙方</w:t>
      </w:r>
      <w:r>
        <w:rPr>
          <w:sz w:val="21"/>
        </w:rPr>
        <w:t>的授权；负责标本质量的初检、标识的核对，标本的接收，标本的接收登记及包装储存。</w:t>
      </w:r>
      <w:r>
        <w:rPr>
          <w:sz w:val="21"/>
        </w:rPr>
        <w:t>乙方</w:t>
      </w:r>
      <w:r>
        <w:rPr>
          <w:sz w:val="21"/>
        </w:rPr>
        <w:t>指派的专职物流人员保证受委托检验标本根据标本转运要求，进行冷链和常温物流运输，且符合《冷链物流分类与基本要求》（</w:t>
      </w:r>
      <w:r>
        <w:rPr>
          <w:sz w:val="21"/>
        </w:rPr>
        <w:t>GB/T 28577-2021）与生物安全要求，确保运输过程的样品质量和环境安全。若发现问题需及时与</w:t>
      </w:r>
      <w:r>
        <w:rPr>
          <w:sz w:val="21"/>
        </w:rPr>
        <w:t>甲方</w:t>
      </w:r>
      <w:r>
        <w:rPr>
          <w:sz w:val="21"/>
        </w:rPr>
        <w:t>沟通解决。</w:t>
      </w:r>
    </w:p>
    <w:p>
      <w:pPr>
        <w:pStyle w:val="null3"/>
        <w:ind w:firstLine="420"/>
        <w:jc w:val="both"/>
      </w:pPr>
      <w:r>
        <w:rPr>
          <w:sz w:val="21"/>
        </w:rPr>
        <w:t>2.对于有特殊要求的样本视具体项目与</w:t>
      </w:r>
      <w:r>
        <w:rPr>
          <w:sz w:val="21"/>
        </w:rPr>
        <w:t>甲方</w:t>
      </w:r>
      <w:r>
        <w:rPr>
          <w:sz w:val="21"/>
        </w:rPr>
        <w:t>商定，特殊急查样本按</w:t>
      </w:r>
      <w:r>
        <w:rPr>
          <w:sz w:val="21"/>
        </w:rPr>
        <w:t>甲方</w:t>
      </w:r>
      <w:r>
        <w:rPr>
          <w:sz w:val="21"/>
        </w:rPr>
        <w:t>要求时间运输到</w:t>
      </w:r>
      <w:r>
        <w:rPr>
          <w:sz w:val="21"/>
        </w:rPr>
        <w:t>乙方</w:t>
      </w:r>
      <w:r>
        <w:rPr>
          <w:sz w:val="21"/>
        </w:rPr>
        <w:t>并进行检测，具体可视实际情况协商。</w:t>
      </w:r>
    </w:p>
    <w:p>
      <w:pPr>
        <w:pStyle w:val="null3"/>
        <w:ind w:firstLine="420"/>
        <w:jc w:val="both"/>
      </w:pPr>
      <w:r>
        <w:rPr>
          <w:sz w:val="21"/>
        </w:rPr>
        <w:t>3.样本要求接收后2小时内转运至检测实验室，以保障检测时效性。</w:t>
      </w:r>
    </w:p>
    <w:p>
      <w:pPr>
        <w:pStyle w:val="null3"/>
        <w:ind w:firstLine="422"/>
        <w:jc w:val="both"/>
      </w:pPr>
      <w:r>
        <w:rPr>
          <w:sz w:val="21"/>
          <w:b/>
        </w:rPr>
        <w:t>（三）样本要求</w:t>
      </w:r>
    </w:p>
    <w:p>
      <w:pPr>
        <w:pStyle w:val="null3"/>
        <w:ind w:firstLine="420"/>
        <w:jc w:val="both"/>
      </w:pPr>
      <w:r>
        <w:rPr>
          <w:sz w:val="21"/>
        </w:rPr>
        <w:t>1.样本类型包括但不限于以下种类：</w:t>
      </w:r>
      <w:r>
        <w:rPr>
          <w:sz w:val="21"/>
          <w:u w:val="single"/>
        </w:rPr>
        <w:t>全血标本、血浆标本、呼吸道标本、脑脊液标本、胸水标本、腹水标本、组织标本、囊肿标本、骨关节感染标本、尿液标本</w:t>
      </w:r>
      <w:r>
        <w:rPr>
          <w:sz w:val="21"/>
        </w:rPr>
        <w:t>。乙方需具备处理上述类型样本的能力。</w:t>
      </w:r>
    </w:p>
    <w:p>
      <w:pPr>
        <w:pStyle w:val="null3"/>
        <w:ind w:firstLine="420"/>
        <w:jc w:val="both"/>
      </w:pPr>
      <w:r>
        <w:rPr>
          <w:sz w:val="21"/>
        </w:rPr>
        <w:t>2.乙方对甲方样本采集和样本质量提供技术指导，委派专业人员对甲方临床科室人员进行相关业务培训。乙方需提供《诊断项目总汇》、《采样手册》（包括其修改版，作为附件并视为本项目采购合同不可分割的一个部分）内容包括但不限于本合同“</w:t>
      </w:r>
      <w:r>
        <w:rPr>
          <w:sz w:val="21"/>
          <w:b/>
        </w:rPr>
        <w:t>一、服务内容</w:t>
      </w:r>
      <w:r>
        <w:rPr>
          <w:sz w:val="21"/>
        </w:rPr>
        <w:t>”中所述各检测项目的要求，包括样品的状态、数量及检验方法的说明、采集样本的要求等内容。</w:t>
      </w:r>
    </w:p>
    <w:p>
      <w:pPr>
        <w:pStyle w:val="null3"/>
        <w:ind w:firstLine="422"/>
        <w:jc w:val="both"/>
      </w:pPr>
      <w:r>
        <w:rPr>
          <w:sz w:val="21"/>
          <w:b/>
        </w:rPr>
        <w:t>（四）仪器设备及检测试剂要求</w:t>
      </w:r>
    </w:p>
    <w:p>
      <w:pPr>
        <w:pStyle w:val="null3"/>
        <w:ind w:firstLine="420"/>
        <w:jc w:val="both"/>
      </w:pPr>
      <w:r>
        <w:rPr>
          <w:sz w:val="21"/>
        </w:rPr>
        <w:t>1.</w:t>
      </w:r>
      <w:r>
        <w:rPr>
          <w:sz w:val="21"/>
        </w:rPr>
        <w:t>乙方</w:t>
      </w:r>
      <w:r>
        <w:rPr>
          <w:sz w:val="21"/>
        </w:rPr>
        <w:t>需使用二代测序平台进行宏基因组检测，该平台需要具有中华人民共和国医疗器械注册证，对来源于人体样本的脱氧核糖核酸</w:t>
      </w:r>
      <w:r>
        <w:rPr>
          <w:sz w:val="21"/>
        </w:rPr>
        <w:t>(DNA)和核糖核酸(RNA)进行测序，确保人类遗传信息安全性。</w:t>
      </w:r>
      <w:r>
        <w:rPr>
          <w:sz w:val="21"/>
        </w:rPr>
        <w:t>乙方</w:t>
      </w:r>
      <w:r>
        <w:rPr>
          <w:sz w:val="21"/>
        </w:rPr>
        <w:t>需具有高通量样本前处理</w:t>
      </w:r>
      <w:r>
        <w:rPr>
          <w:sz w:val="21"/>
        </w:rPr>
        <w:t>类设备</w:t>
      </w:r>
      <w:r>
        <w:rPr>
          <w:sz w:val="21"/>
        </w:rPr>
        <w:t>、离心机、破壁仪、核酸提取仪、</w:t>
      </w:r>
      <w:r>
        <w:rPr>
          <w:sz w:val="21"/>
        </w:rPr>
        <w:t>Qubit、PCR仪等仪器设备。</w:t>
      </w:r>
    </w:p>
    <w:p>
      <w:pPr>
        <w:pStyle w:val="null3"/>
        <w:ind w:firstLine="420"/>
        <w:jc w:val="both"/>
      </w:pPr>
      <w:r>
        <w:rPr>
          <w:sz w:val="21"/>
        </w:rPr>
        <w:t>2.</w:t>
      </w:r>
      <w:r>
        <w:rPr>
          <w:sz w:val="21"/>
        </w:rPr>
        <w:t>乙方</w:t>
      </w:r>
      <w:r>
        <w:rPr>
          <w:sz w:val="21"/>
        </w:rPr>
        <w:t>拥有建库工作站，具有防控污染的物理设计，最大限度减少手动操作时间，大幅提升实验室建库效率，保证结果的稳定性和准确性。</w:t>
      </w:r>
    </w:p>
    <w:p>
      <w:pPr>
        <w:pStyle w:val="null3"/>
        <w:ind w:firstLine="420"/>
        <w:jc w:val="both"/>
      </w:pPr>
      <w:r>
        <w:rPr>
          <w:sz w:val="21"/>
        </w:rPr>
        <w:t>3.</w:t>
      </w:r>
      <w:r>
        <w:rPr>
          <w:sz w:val="21"/>
        </w:rPr>
        <w:t>乙方</w:t>
      </w:r>
      <w:r>
        <w:rPr>
          <w:sz w:val="21"/>
        </w:rPr>
        <w:t>提供的检测配套试剂包括样本前处理试剂、核酸提取试剂、文库构建试剂、测序试剂。</w:t>
      </w:r>
    </w:p>
    <w:p>
      <w:pPr>
        <w:pStyle w:val="null3"/>
        <w:ind w:firstLine="422"/>
        <w:jc w:val="both"/>
      </w:pPr>
      <w:r>
        <w:rPr>
          <w:sz w:val="21"/>
          <w:b/>
        </w:rPr>
        <w:t>（五）检测技术指标</w:t>
      </w:r>
    </w:p>
    <w:p>
      <w:pPr>
        <w:pStyle w:val="null3"/>
        <w:ind w:firstLine="420"/>
        <w:jc w:val="both"/>
      </w:pPr>
      <w:r>
        <w:rPr>
          <w:sz w:val="21"/>
        </w:rPr>
        <w:t>1.</w:t>
      </w:r>
      <w:r>
        <w:rPr>
          <w:sz w:val="21"/>
        </w:rPr>
        <w:t>在合同履行过程中检测技术指标须按照以下技术指标要求执行；否则</w:t>
      </w:r>
      <w:r>
        <w:rPr>
          <w:sz w:val="21"/>
        </w:rPr>
        <w:t>甲方</w:t>
      </w:r>
      <w:r>
        <w:rPr>
          <w:sz w:val="21"/>
        </w:rPr>
        <w:t>有权终止合同，并上报有关监管部门，同时履约保证金不予退还。</w:t>
      </w:r>
    </w:p>
    <w:tbl>
      <w:tblPr>
        <w:tblW w:w="0" w:type="auto"/>
        <w:tblBorders>
          <w:top w:val="none" w:color="000000" w:sz="4"/>
          <w:left w:val="none" w:color="000000" w:sz="4"/>
          <w:bottom w:val="none" w:color="000000" w:sz="4"/>
          <w:right w:val="none" w:color="000000" w:sz="4"/>
          <w:insideH w:val="none"/>
          <w:insideV w:val="none"/>
        </w:tblBorders>
      </w:tblPr>
      <w:tblGrid>
        <w:gridCol w:w="2745"/>
        <w:gridCol w:w="4620"/>
      </w:tblGrid>
      <w:tr>
        <w:tc>
          <w:tcPr>
            <w:tcW w:type="dxa" w:w="7365"/>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DNA检测，DNA+RNA检测</w:t>
            </w:r>
          </w:p>
        </w:tc>
      </w:tr>
      <w:tr>
        <w:tc>
          <w:tcPr>
            <w:tcW w:type="dxa" w:w="27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维度</w:t>
            </w:r>
          </w:p>
        </w:tc>
        <w:tc>
          <w:tcPr>
            <w:tcW w:type="dxa" w:w="462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技术参数</w:t>
            </w:r>
          </w:p>
        </w:tc>
      </w:tr>
      <w:tr>
        <w:tc>
          <w:tcPr>
            <w:tcW w:type="dxa" w:w="27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上机数据量</w:t>
            </w:r>
            <w:r>
              <w:rPr>
                <w:sz w:val="21"/>
              </w:rPr>
              <w:t>reads数</w:t>
            </w:r>
          </w:p>
        </w:tc>
        <w:tc>
          <w:tcPr>
            <w:tcW w:type="dxa" w:w="46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≥4M</w:t>
            </w:r>
          </w:p>
        </w:tc>
      </w:tr>
      <w:tr>
        <w:tc>
          <w:tcPr>
            <w:tcW w:type="dxa" w:w="27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Q30</w:t>
            </w:r>
          </w:p>
        </w:tc>
        <w:tc>
          <w:tcPr>
            <w:tcW w:type="dxa" w:w="46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w:t>
            </w:r>
          </w:p>
        </w:tc>
      </w:tr>
      <w:tr>
        <w:tc>
          <w:tcPr>
            <w:tcW w:type="dxa" w:w="736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病原靶向高通量测序</w:t>
            </w:r>
          </w:p>
        </w:tc>
      </w:tr>
      <w:tr>
        <w:tc>
          <w:tcPr>
            <w:tcW w:type="dxa" w:w="27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维度</w:t>
            </w:r>
          </w:p>
        </w:tc>
        <w:tc>
          <w:tcPr>
            <w:tcW w:type="dxa" w:w="462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技术参数</w:t>
            </w:r>
          </w:p>
        </w:tc>
      </w:tr>
      <w:tr>
        <w:tc>
          <w:tcPr>
            <w:tcW w:type="dxa" w:w="27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上机数据量</w:t>
            </w:r>
            <w:r>
              <w:rPr>
                <w:sz w:val="21"/>
              </w:rPr>
              <w:t>reads数</w:t>
            </w:r>
          </w:p>
        </w:tc>
        <w:tc>
          <w:tcPr>
            <w:tcW w:type="dxa" w:w="46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≥1M</w:t>
            </w:r>
          </w:p>
        </w:tc>
      </w:tr>
      <w:tr>
        <w:tc>
          <w:tcPr>
            <w:tcW w:type="dxa" w:w="27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Q30</w:t>
            </w:r>
          </w:p>
        </w:tc>
        <w:tc>
          <w:tcPr>
            <w:tcW w:type="dxa" w:w="46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80%</w:t>
            </w:r>
          </w:p>
        </w:tc>
      </w:tr>
    </w:tbl>
    <w:p>
      <w:pPr>
        <w:pStyle w:val="null3"/>
        <w:ind w:firstLine="420"/>
        <w:jc w:val="both"/>
      </w:pPr>
      <w:r>
        <w:rPr>
          <w:sz w:val="21"/>
        </w:rPr>
        <w:t>2.可针对临床血液样本进行特殊处理，有单独的血液样本提取试剂盒与文库构建试剂盒。</w:t>
      </w:r>
    </w:p>
    <w:p>
      <w:pPr>
        <w:pStyle w:val="null3"/>
        <w:ind w:firstLine="422"/>
        <w:jc w:val="both"/>
      </w:pPr>
      <w:r>
        <w:rPr>
          <w:sz w:val="21"/>
          <w:b/>
        </w:rPr>
        <w:t>（六）</w:t>
      </w:r>
      <w:r>
        <w:rPr>
          <w:sz w:val="21"/>
          <w:b/>
        </w:rPr>
        <w:t>测序数据分析处理能力</w:t>
      </w:r>
    </w:p>
    <w:p>
      <w:pPr>
        <w:pStyle w:val="null3"/>
        <w:ind w:firstLine="420"/>
        <w:jc w:val="both"/>
      </w:pPr>
      <w:r>
        <w:rPr>
          <w:sz w:val="21"/>
        </w:rPr>
        <w:t>1.生信分析及相关软件系统要求</w:t>
      </w:r>
    </w:p>
    <w:p>
      <w:pPr>
        <w:pStyle w:val="null3"/>
        <w:ind w:firstLine="420"/>
        <w:jc w:val="both"/>
      </w:pPr>
      <w:r>
        <w:rPr>
          <w:sz w:val="21"/>
        </w:rPr>
        <w:t>（</w:t>
      </w:r>
      <w:r>
        <w:rPr>
          <w:sz w:val="21"/>
        </w:rPr>
        <w:t>1）分析软件获得NMPA批准的医疗器械注册证，可分析的病原体包括：细菌、支原体、衣原体、立克次氏体、螺旋体、寄生虫、真菌、病毒。</w:t>
      </w:r>
    </w:p>
    <w:p>
      <w:pPr>
        <w:pStyle w:val="null3"/>
        <w:ind w:firstLine="420"/>
        <w:jc w:val="both"/>
      </w:pPr>
      <w:r>
        <w:rPr>
          <w:sz w:val="21"/>
        </w:rPr>
        <w:t>（</w:t>
      </w:r>
      <w:r>
        <w:rPr>
          <w:sz w:val="21"/>
        </w:rPr>
        <w:t>2）生信分析软件具有超过1种组装分析流程，如宏基因组数据的Denovo组装、靶向高通量测序分析、单菌测序数据组装、meta源病原体组装，可从宏基因组鉴定结果中直接点选高覆盖度的单病原体进行无参组装等。</w:t>
      </w:r>
    </w:p>
    <w:p>
      <w:pPr>
        <w:pStyle w:val="null3"/>
        <w:ind w:firstLine="420"/>
        <w:jc w:val="both"/>
      </w:pPr>
      <w:r>
        <w:rPr>
          <w:sz w:val="21"/>
        </w:rPr>
        <w:t>（</w:t>
      </w:r>
      <w:r>
        <w:rPr>
          <w:sz w:val="21"/>
        </w:rPr>
        <w:t>3）分析系统具有统计功能模块，可对样本量来源（如送检科室、样本类型）与送检趋势、病原阳性率与病原谱、耐药基因与毒力基因、常见流行病原（如新冠病毒、肺炎支原体等）趋势与株系进行统计，支持原始数据导出个性化分析。</w:t>
      </w:r>
    </w:p>
    <w:p>
      <w:pPr>
        <w:pStyle w:val="null3"/>
        <w:ind w:firstLine="420"/>
        <w:jc w:val="both"/>
      </w:pPr>
      <w:r>
        <w:rPr>
          <w:sz w:val="21"/>
        </w:rPr>
        <w:t>（</w:t>
      </w:r>
      <w:r>
        <w:rPr>
          <w:sz w:val="21"/>
        </w:rPr>
        <w:t>4）</w:t>
      </w:r>
      <w:r>
        <w:rPr>
          <w:sz w:val="21"/>
        </w:rPr>
        <w:t>乙方</w:t>
      </w:r>
      <w:r>
        <w:rPr>
          <w:sz w:val="21"/>
        </w:rPr>
        <w:t>的检测技术需具备株系分型功能并搭建专属的临床株系生信分析流程，可以在低序列检出情况下（</w:t>
      </w:r>
      <w:r>
        <w:rPr>
          <w:sz w:val="21"/>
        </w:rPr>
        <w:t>50~100条序列数及以上）实现对病原宏基因组测序中常见的背景病原试剂背景菌株系与临床株系精准区分。</w:t>
      </w:r>
    </w:p>
    <w:p>
      <w:pPr>
        <w:pStyle w:val="null3"/>
        <w:ind w:firstLine="420"/>
        <w:jc w:val="both"/>
      </w:pPr>
      <w:r>
        <w:rPr>
          <w:sz w:val="21"/>
        </w:rPr>
        <w:t>2.数据库要求</w:t>
      </w:r>
    </w:p>
    <w:p>
      <w:pPr>
        <w:pStyle w:val="null3"/>
        <w:ind w:firstLine="420"/>
        <w:jc w:val="both"/>
      </w:pPr>
      <w:r>
        <w:rPr>
          <w:sz w:val="21"/>
        </w:rPr>
        <w:t>（</w:t>
      </w:r>
      <w:r>
        <w:rPr>
          <w:sz w:val="21"/>
        </w:rPr>
        <w:t>1）病原宏基因组检测数据库可供分析病原微生物种类≥25000种，包括病毒、细菌、真菌、寄生虫、分枝杆菌、支原体/衣原体等；病原微生物耐药基因数据分析能力；可进行病原微生物毒力因子分析，并有相应报告呈现。</w:t>
      </w:r>
    </w:p>
    <w:p>
      <w:pPr>
        <w:pStyle w:val="null3"/>
        <w:ind w:firstLine="420"/>
        <w:jc w:val="both"/>
      </w:pPr>
      <w:r>
        <w:rPr>
          <w:sz w:val="21"/>
        </w:rPr>
        <w:t>（</w:t>
      </w:r>
      <w:r>
        <w:rPr>
          <w:sz w:val="21"/>
        </w:rPr>
        <w:t>2）病原靶向高通量测序检测技术数据库总可供分析病原微生物种类≥250种，包含细菌、真菌、DNA和RNA病毒、寄生虫、分枝杆菌、支原体/衣原体等，病原微生物关键耐药/毒力基因数据分析能力；可进行点突变分析，并有相应报告呈现。</w:t>
      </w:r>
    </w:p>
    <w:p>
      <w:pPr>
        <w:pStyle w:val="null3"/>
        <w:ind w:firstLine="420"/>
        <w:jc w:val="both"/>
      </w:pPr>
      <w:r>
        <w:rPr>
          <w:sz w:val="21"/>
        </w:rPr>
        <w:t>（</w:t>
      </w:r>
      <w:r>
        <w:rPr>
          <w:sz w:val="21"/>
        </w:rPr>
        <w:t>3）本地化内置病原分型数据库不低于75种，包含MLST</w:t>
      </w:r>
      <w:r>
        <w:rPr>
          <w:sz w:val="21"/>
        </w:rPr>
        <w:t>、</w:t>
      </w:r>
      <w:r>
        <w:rPr>
          <w:sz w:val="21"/>
        </w:rPr>
        <w:t>cgMLST</w:t>
      </w:r>
      <w:r>
        <w:rPr>
          <w:sz w:val="21"/>
        </w:rPr>
        <w:t>、</w:t>
      </w:r>
      <w:r>
        <w:rPr>
          <w:sz w:val="21"/>
        </w:rPr>
        <w:t>血清型</w:t>
      </w:r>
      <w:r>
        <w:rPr>
          <w:sz w:val="21"/>
        </w:rPr>
        <w:t>、</w:t>
      </w:r>
      <w:r>
        <w:rPr>
          <w:sz w:val="21"/>
        </w:rPr>
        <w:t>基因型、毒力型等分型，可对细菌、病毒、真菌进行分型，输出分型报告，可查看和下载报告。</w:t>
      </w:r>
    </w:p>
    <w:p>
      <w:pPr>
        <w:pStyle w:val="null3"/>
        <w:ind w:firstLine="422"/>
        <w:jc w:val="both"/>
      </w:pPr>
      <w:r>
        <w:rPr>
          <w:sz w:val="21"/>
          <w:b/>
        </w:rPr>
        <w:t>（七）交付内容</w:t>
      </w:r>
    </w:p>
    <w:p>
      <w:pPr>
        <w:pStyle w:val="null3"/>
        <w:ind w:firstLine="420"/>
        <w:jc w:val="both"/>
      </w:pPr>
      <w:r>
        <w:rPr>
          <w:sz w:val="21"/>
        </w:rPr>
        <w:t>检测报告、原始数据（交付</w:t>
      </w:r>
      <w:r>
        <w:rPr>
          <w:sz w:val="21"/>
        </w:rPr>
        <w:t>BCL、FastQ、BAM、VCF文件，</w:t>
      </w:r>
      <w:r>
        <w:rPr>
          <w:sz w:val="21"/>
        </w:rPr>
        <w:t>乙方</w:t>
      </w:r>
      <w:r>
        <w:rPr>
          <w:sz w:val="21"/>
        </w:rPr>
        <w:t>指派专人通过移动硬盘的方式将数据交付到</w:t>
      </w:r>
      <w:r>
        <w:rPr>
          <w:sz w:val="21"/>
        </w:rPr>
        <w:t>甲方</w:t>
      </w:r>
      <w:r>
        <w:rPr>
          <w:sz w:val="21"/>
        </w:rPr>
        <w:t>指定地点）。</w:t>
      </w:r>
    </w:p>
    <w:p>
      <w:pPr>
        <w:pStyle w:val="null3"/>
        <w:ind w:firstLine="422"/>
        <w:jc w:val="both"/>
      </w:pPr>
      <w:r>
        <w:rPr>
          <w:sz w:val="21"/>
          <w:b/>
        </w:rPr>
        <w:t>（八）系统管理</w:t>
      </w:r>
    </w:p>
    <w:p>
      <w:pPr>
        <w:pStyle w:val="null3"/>
        <w:ind w:firstLine="420"/>
        <w:jc w:val="both"/>
      </w:pPr>
      <w:r>
        <w:rPr>
          <w:sz w:val="21"/>
        </w:rPr>
        <w:t>1、</w:t>
      </w:r>
      <w:r>
        <w:rPr>
          <w:sz w:val="21"/>
        </w:rPr>
        <w:t>乙方</w:t>
      </w:r>
      <w:r>
        <w:rPr>
          <w:sz w:val="21"/>
        </w:rPr>
        <w:t>须承诺检测结果实时网络传送，实现实验室数据的汇总、储存、传输功能，检测结果要上传到</w:t>
      </w:r>
      <w:r>
        <w:rPr>
          <w:sz w:val="21"/>
        </w:rPr>
        <w:t>甲方</w:t>
      </w:r>
      <w:r>
        <w:rPr>
          <w:sz w:val="21"/>
        </w:rPr>
        <w:t>LIS系统。</w:t>
      </w:r>
      <w:r>
        <w:rPr>
          <w:sz w:val="21"/>
        </w:rPr>
        <w:t>乙方</w:t>
      </w:r>
      <w:r>
        <w:rPr>
          <w:sz w:val="21"/>
        </w:rPr>
        <w:t>负责与医院</w:t>
      </w:r>
      <w:r>
        <w:rPr>
          <w:sz w:val="21"/>
        </w:rPr>
        <w:t>LIS</w:t>
      </w:r>
      <w:r>
        <w:rPr>
          <w:sz w:val="21"/>
        </w:rPr>
        <w:t>（</w:t>
      </w:r>
      <w:r>
        <w:rPr>
          <w:sz w:val="21"/>
        </w:rPr>
        <w:t>杏和</w:t>
      </w:r>
      <w:r>
        <w:rPr>
          <w:sz w:val="21"/>
        </w:rPr>
        <w:t>）</w:t>
      </w:r>
      <w:r>
        <w:rPr>
          <w:sz w:val="21"/>
        </w:rPr>
        <w:t>和</w:t>
      </w:r>
      <w:r>
        <w:rPr>
          <w:sz w:val="21"/>
        </w:rPr>
        <w:t>HIS（百慧）系统对接，并负责LIS和HIS系统对接产生的所有费用，该费用包含在</w:t>
      </w:r>
      <w:r>
        <w:rPr>
          <w:sz w:val="21"/>
        </w:rPr>
        <w:t>合同总金额</w:t>
      </w:r>
      <w:r>
        <w:rPr>
          <w:sz w:val="21"/>
        </w:rPr>
        <w:t>中。</w:t>
      </w:r>
    </w:p>
    <w:p>
      <w:pPr>
        <w:pStyle w:val="null3"/>
        <w:ind w:firstLine="420"/>
        <w:jc w:val="both"/>
      </w:pPr>
      <w:r>
        <w:rPr>
          <w:sz w:val="21"/>
        </w:rPr>
        <w:t>2、为</w:t>
      </w:r>
      <w:r>
        <w:rPr>
          <w:sz w:val="21"/>
        </w:rPr>
        <w:t>甲方</w:t>
      </w:r>
      <w:r>
        <w:rPr>
          <w:sz w:val="21"/>
        </w:rPr>
        <w:t>提供检测样本完整质控信息及基于分子标签技术的样本溯源技术。确保一次实验同时完成项目结果产出及样本溯源，能提示样本混样污染情况，保障样本在实验和分析周期中的有效管理。</w:t>
      </w:r>
    </w:p>
    <w:p>
      <w:pPr>
        <w:pStyle w:val="null3"/>
        <w:ind w:firstLine="422"/>
        <w:jc w:val="both"/>
      </w:pPr>
      <w:r>
        <w:rPr>
          <w:sz w:val="21"/>
          <w:b/>
        </w:rPr>
        <w:t>（九）剩余样本保存</w:t>
      </w:r>
    </w:p>
    <w:p>
      <w:pPr>
        <w:pStyle w:val="null3"/>
        <w:ind w:firstLine="420"/>
        <w:jc w:val="both"/>
      </w:pPr>
      <w:r>
        <w:rPr>
          <w:sz w:val="21"/>
        </w:rPr>
        <w:t>实验完成后，</w:t>
      </w:r>
      <w:r>
        <w:rPr>
          <w:sz w:val="21"/>
        </w:rPr>
        <w:t>乙方</w:t>
      </w:r>
      <w:r>
        <w:rPr>
          <w:sz w:val="21"/>
        </w:rPr>
        <w:t>须提供不少于</w:t>
      </w:r>
      <w:r>
        <w:rPr>
          <w:sz w:val="21"/>
        </w:rPr>
        <w:t>12个月的样本（包括剩余原始样本以及检测后剩余核酸样本）保存服务。</w:t>
      </w:r>
      <w:r>
        <w:rPr>
          <w:sz w:val="21"/>
        </w:rPr>
        <w:t>乙方</w:t>
      </w:r>
      <w:r>
        <w:rPr>
          <w:sz w:val="21"/>
        </w:rPr>
        <w:t>在保存样本时，须对样本进行一一对应标记及专用样本存储处进行低温（</w:t>
      </w:r>
      <w:r>
        <w:rPr>
          <w:sz w:val="21"/>
        </w:rPr>
        <w:t>-20℃~-80℃）保存，标记需清晰，以便</w:t>
      </w:r>
      <w:r>
        <w:rPr>
          <w:sz w:val="21"/>
        </w:rPr>
        <w:t>甲方</w:t>
      </w:r>
      <w:r>
        <w:rPr>
          <w:sz w:val="21"/>
        </w:rPr>
        <w:t>有需要可随时进行调档；</w:t>
      </w:r>
      <w:r>
        <w:rPr>
          <w:sz w:val="21"/>
        </w:rPr>
        <w:t>12个月后经</w:t>
      </w:r>
      <w:r>
        <w:rPr>
          <w:sz w:val="21"/>
        </w:rPr>
        <w:t>甲方</w:t>
      </w:r>
      <w:r>
        <w:rPr>
          <w:sz w:val="21"/>
        </w:rPr>
        <w:t>的书面通知后进行无害化处理。对于超过保存期的样本，</w:t>
      </w:r>
      <w:r>
        <w:rPr>
          <w:sz w:val="21"/>
        </w:rPr>
        <w:t>乙方</w:t>
      </w:r>
      <w:r>
        <w:rPr>
          <w:sz w:val="21"/>
        </w:rPr>
        <w:t>需经</w:t>
      </w:r>
      <w:r>
        <w:rPr>
          <w:sz w:val="21"/>
        </w:rPr>
        <w:t>甲方</w:t>
      </w:r>
      <w:r>
        <w:rPr>
          <w:sz w:val="21"/>
        </w:rPr>
        <w:t>书面同意后方可处理；如</w:t>
      </w:r>
      <w:r>
        <w:rPr>
          <w:sz w:val="21"/>
        </w:rPr>
        <w:t>甲方</w:t>
      </w:r>
      <w:r>
        <w:rPr>
          <w:sz w:val="21"/>
        </w:rPr>
        <w:t>需要，</w:t>
      </w:r>
      <w:r>
        <w:rPr>
          <w:sz w:val="21"/>
        </w:rPr>
        <w:t>乙方</w:t>
      </w:r>
      <w:r>
        <w:rPr>
          <w:sz w:val="21"/>
        </w:rPr>
        <w:t>需按</w:t>
      </w:r>
      <w:r>
        <w:rPr>
          <w:sz w:val="21"/>
        </w:rPr>
        <w:t>甲方</w:t>
      </w:r>
      <w:r>
        <w:rPr>
          <w:sz w:val="21"/>
        </w:rPr>
        <w:t>要求在规定时间内返还保存的样本（中标方指派专人通过冷链运输（</w:t>
      </w:r>
      <w:r>
        <w:rPr>
          <w:sz w:val="21"/>
        </w:rPr>
        <w:t>-20℃）的方式将样本交付到</w:t>
      </w:r>
      <w:r>
        <w:rPr>
          <w:sz w:val="21"/>
        </w:rPr>
        <w:t>甲方</w:t>
      </w:r>
      <w:r>
        <w:rPr>
          <w:sz w:val="21"/>
        </w:rPr>
        <w:t>指定地点）。由此过程中产生的一切费用均由</w:t>
      </w:r>
      <w:r>
        <w:rPr>
          <w:sz w:val="21"/>
        </w:rPr>
        <w:t>乙方</w:t>
      </w:r>
      <w:r>
        <w:rPr>
          <w:sz w:val="21"/>
        </w:rPr>
        <w:t>承担。</w:t>
      </w:r>
    </w:p>
    <w:p>
      <w:pPr>
        <w:pStyle w:val="null3"/>
        <w:ind w:firstLine="422"/>
        <w:jc w:val="both"/>
      </w:pPr>
      <w:r>
        <w:rPr>
          <w:sz w:val="21"/>
          <w:b/>
        </w:rPr>
        <w:t>（十）数据存储及安全保障方案</w:t>
      </w:r>
    </w:p>
    <w:p>
      <w:pPr>
        <w:pStyle w:val="null3"/>
        <w:ind w:firstLine="420"/>
        <w:jc w:val="both"/>
      </w:pPr>
      <w:r>
        <w:rPr>
          <w:sz w:val="21"/>
        </w:rPr>
        <w:t>1.数据交付后，</w:t>
      </w:r>
      <w:r>
        <w:rPr>
          <w:sz w:val="21"/>
        </w:rPr>
        <w:t>乙方</w:t>
      </w:r>
      <w:r>
        <w:rPr>
          <w:sz w:val="21"/>
        </w:rPr>
        <w:t>须提供不少于</w:t>
      </w:r>
      <w:r>
        <w:rPr>
          <w:sz w:val="21"/>
        </w:rPr>
        <w:t>36个月（服务期内）的数据存储服务。</w:t>
      </w:r>
      <w:r>
        <w:rPr>
          <w:sz w:val="21"/>
        </w:rPr>
        <w:t>乙方</w:t>
      </w:r>
      <w:r>
        <w:rPr>
          <w:sz w:val="21"/>
        </w:rPr>
        <w:t>须对样本数据进行对应标记及专用保密方式存储，以便</w:t>
      </w:r>
      <w:r>
        <w:rPr>
          <w:sz w:val="21"/>
        </w:rPr>
        <w:t>甲方</w:t>
      </w:r>
      <w:r>
        <w:rPr>
          <w:sz w:val="21"/>
        </w:rPr>
        <w:t>有需要时可随时调档；</w:t>
      </w:r>
      <w:r>
        <w:rPr>
          <w:sz w:val="21"/>
        </w:rPr>
        <w:t>36个月（服务期满）后根据</w:t>
      </w:r>
      <w:r>
        <w:rPr>
          <w:sz w:val="21"/>
        </w:rPr>
        <w:t>甲方</w:t>
      </w:r>
      <w:r>
        <w:rPr>
          <w:sz w:val="21"/>
        </w:rPr>
        <w:t>的书面通知进行无保留的移交（中标方指派专人通过移动硬盘的方式将数据交付到采购方指定地点）且对已移交的样本数据情况进行无痕清除处理。由此产生的一切费用均由</w:t>
      </w:r>
      <w:r>
        <w:rPr>
          <w:sz w:val="21"/>
        </w:rPr>
        <w:t>乙方</w:t>
      </w:r>
      <w:r>
        <w:rPr>
          <w:sz w:val="21"/>
        </w:rPr>
        <w:t>承担。</w:t>
      </w:r>
    </w:p>
    <w:p>
      <w:pPr>
        <w:pStyle w:val="null3"/>
        <w:ind w:firstLine="420"/>
        <w:jc w:val="both"/>
      </w:pPr>
      <w:r>
        <w:rPr>
          <w:sz w:val="21"/>
        </w:rPr>
        <w:t>2.针对本项目数据安全管理，隐私信息保护，数据泄露保护，</w:t>
      </w:r>
      <w:r>
        <w:rPr>
          <w:sz w:val="21"/>
        </w:rPr>
        <w:t>乙方</w:t>
      </w:r>
      <w:r>
        <w:rPr>
          <w:sz w:val="21"/>
        </w:rPr>
        <w:t>提供成熟解决方案，具备异地数据备份功能，可为</w:t>
      </w:r>
      <w:r>
        <w:rPr>
          <w:sz w:val="21"/>
        </w:rPr>
        <w:t>甲方</w:t>
      </w:r>
      <w:r>
        <w:rPr>
          <w:sz w:val="21"/>
        </w:rPr>
        <w:t>提供本地化数据储存和访问服务，全部数据只允许在中国大陆备份。</w:t>
      </w:r>
    </w:p>
    <w:p>
      <w:pPr>
        <w:pStyle w:val="null3"/>
        <w:ind w:firstLine="422"/>
        <w:jc w:val="both"/>
      </w:pPr>
      <w:r>
        <w:rPr>
          <w:sz w:val="21"/>
          <w:b/>
        </w:rPr>
        <w:t>（十一）交付周期</w:t>
      </w:r>
    </w:p>
    <w:p>
      <w:pPr>
        <w:pStyle w:val="null3"/>
        <w:ind w:firstLine="420"/>
        <w:jc w:val="both"/>
      </w:pPr>
      <w:r>
        <w:rPr>
          <w:sz w:val="21"/>
        </w:rPr>
        <w:t>乙方</w:t>
      </w:r>
      <w:r>
        <w:rPr>
          <w:sz w:val="21"/>
        </w:rPr>
        <w:t>按以下列表第</w:t>
      </w:r>
      <w:r>
        <w:rPr>
          <w:sz w:val="21"/>
        </w:rPr>
        <w:t>1-3个项目交付时间中发报告时间要求向甲方交付数据和检测报告，特殊检验样本按甲方的要求交付周期进行交付，以下时间以样本到达检测实验室的时间为起点计算。如因乙方原因不能按时出具报告或者检测报告出现错误的，乙方应当承担相应的法律责任。一个月发生五次或以上延迟报告的，甲方有权终止合同，不予退还履约保证金，并上报有关监管部门。</w:t>
      </w:r>
    </w:p>
    <w:tbl>
      <w:tblPr>
        <w:tblW w:w="0" w:type="auto"/>
        <w:tblBorders>
          <w:top w:val="none" w:color="000000" w:sz="4"/>
          <w:left w:val="none" w:color="000000" w:sz="4"/>
          <w:bottom w:val="none" w:color="000000" w:sz="4"/>
          <w:right w:val="none" w:color="000000" w:sz="4"/>
          <w:insideH w:val="none"/>
          <w:insideV w:val="none"/>
        </w:tblBorders>
      </w:tblPr>
      <w:tblGrid>
        <w:gridCol w:w="854"/>
        <w:gridCol w:w="4810"/>
        <w:gridCol w:w="2642"/>
      </w:tblGrid>
      <w:tr>
        <w:tc>
          <w:tcPr>
            <w:tcW w:type="dxa" w:w="85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481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w:t>
            </w:r>
          </w:p>
        </w:tc>
        <w:tc>
          <w:tcPr>
            <w:tcW w:type="dxa" w:w="264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最终报告交付时间</w:t>
            </w:r>
          </w:p>
          <w:p>
            <w:pPr>
              <w:pStyle w:val="null3"/>
              <w:jc w:val="center"/>
            </w:pPr>
            <w:r>
              <w:rPr>
                <w:sz w:val="21"/>
              </w:rPr>
              <w:t>（</w:t>
            </w:r>
            <w:r>
              <w:rPr>
                <w:sz w:val="21"/>
              </w:rPr>
              <w:t>≤以下时间）</w:t>
            </w:r>
          </w:p>
        </w:tc>
      </w:tr>
      <w:tr>
        <w:tc>
          <w:tcPr>
            <w:tcW w:type="dxa" w:w="8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8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DNA物种病原宏基因组检测（DNA）</w:t>
            </w:r>
          </w:p>
        </w:tc>
        <w:tc>
          <w:tcPr>
            <w:tcW w:type="dxa" w:w="26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个工作日</w:t>
            </w:r>
          </w:p>
        </w:tc>
      </w:tr>
      <w:tr>
        <w:tc>
          <w:tcPr>
            <w:tcW w:type="dxa" w:w="8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8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全流程病原宏基因组检测（</w:t>
            </w:r>
            <w:r>
              <w:rPr>
                <w:sz w:val="21"/>
              </w:rPr>
              <w:t>DNA+RNA）</w:t>
            </w:r>
          </w:p>
        </w:tc>
        <w:tc>
          <w:tcPr>
            <w:tcW w:type="dxa" w:w="26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个工作日</w:t>
            </w:r>
          </w:p>
        </w:tc>
      </w:tr>
      <w:tr>
        <w:tc>
          <w:tcPr>
            <w:tcW w:type="dxa" w:w="8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8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病原靶向高通量测序检测技术</w:t>
            </w:r>
          </w:p>
        </w:tc>
        <w:tc>
          <w:tcPr>
            <w:tcW w:type="dxa" w:w="264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r>
              <w:rPr>
                <w:sz w:val="21"/>
              </w:rPr>
              <w:t>个工作日</w:t>
            </w:r>
          </w:p>
        </w:tc>
      </w:tr>
    </w:tbl>
    <w:p>
      <w:pPr>
        <w:pStyle w:val="null3"/>
        <w:ind w:firstLine="422"/>
      </w:pPr>
      <w:r>
        <w:rPr>
          <w:sz w:val="21"/>
          <w:b/>
        </w:rPr>
        <w:t>三、质量要求</w:t>
      </w:r>
    </w:p>
    <w:p>
      <w:pPr>
        <w:pStyle w:val="null3"/>
        <w:ind w:firstLine="420"/>
      </w:pPr>
      <w:r>
        <w:rPr>
          <w:sz w:val="21"/>
        </w:rPr>
        <w:t>1.乙方具有完善的相关管理体系，如通过国家认证认可监督管理部门批准设立的认证机构颁发并在有效期内的认证：质量管理体系认证、环境管理体系认证、职业健康安全管理体系认证。</w:t>
      </w:r>
    </w:p>
    <w:p>
      <w:pPr>
        <w:pStyle w:val="null3"/>
        <w:ind w:firstLine="420"/>
      </w:pPr>
      <w:r>
        <w:rPr>
          <w:sz w:val="21"/>
        </w:rPr>
        <w:t>2.每次检测都有严格的室内质控，乙方按月提供室内质量控制报表，其内容包括质控检测数据、控制标准、质控分析、失控报告等；乙方需参加临检中心主持的全国宏基因组高通量测序室间质量评价预研活动，并获得病原微生物高通量测序检测的室间质评证书。以控制诊断结果的质量，定期参加质量评审，因投标实验室质量因素导致的医疗纠纷、事故等不良后果的，由此产生的赔偿责任由乙方承担。</w:t>
      </w:r>
    </w:p>
    <w:p>
      <w:pPr>
        <w:pStyle w:val="null3"/>
        <w:ind w:firstLine="420"/>
      </w:pPr>
      <w:r>
        <w:rPr>
          <w:sz w:val="21"/>
        </w:rPr>
        <w:t>3.乙方为医院提供进修培训、协助医院开展继续教育、学术交流活动。</w:t>
      </w:r>
    </w:p>
    <w:p>
      <w:pPr>
        <w:pStyle w:val="null3"/>
        <w:ind w:firstLine="420"/>
      </w:pPr>
      <w:r>
        <w:rPr>
          <w:sz w:val="21"/>
        </w:rPr>
        <w:t>4.乙方对检测结果进行修正或更改过程中，不受任何诱使或压力的影响，保证检测结果的公正性。</w:t>
      </w:r>
    </w:p>
    <w:p>
      <w:pPr>
        <w:pStyle w:val="null3"/>
        <w:ind w:firstLine="422"/>
      </w:pPr>
      <w:r>
        <w:rPr>
          <w:sz w:val="21"/>
          <w:b/>
        </w:rPr>
        <w:t>四、人员要求</w:t>
      </w:r>
    </w:p>
    <w:p>
      <w:pPr>
        <w:pStyle w:val="null3"/>
        <w:ind w:firstLine="420"/>
        <w:jc w:val="both"/>
      </w:pPr>
      <w:r>
        <w:rPr>
          <w:sz w:val="21"/>
        </w:rPr>
        <w:t>乙方需按投标承诺委派专业的服务人员为本项目提供样本检测，数据分析、解读及售后服务。</w:t>
      </w:r>
    </w:p>
    <w:p>
      <w:pPr>
        <w:pStyle w:val="null3"/>
        <w:ind w:firstLine="420"/>
        <w:jc w:val="both"/>
      </w:pPr>
      <w:r>
        <w:rPr>
          <w:sz w:val="21"/>
        </w:rPr>
        <w:t>1、委派的服务人员中：</w:t>
      </w:r>
    </w:p>
    <w:p>
      <w:pPr>
        <w:pStyle w:val="null3"/>
        <w:ind w:firstLine="420"/>
        <w:jc w:val="both"/>
      </w:pPr>
      <w:r>
        <w:rPr>
          <w:sz w:val="21"/>
        </w:rPr>
        <w:t>①具有至少【   】名具有“临床医学检验专业技术”或“卫生检验技术”或“微生物检验技术”的专业技术人员；</w:t>
      </w:r>
    </w:p>
    <w:p>
      <w:pPr>
        <w:pStyle w:val="null3"/>
        <w:ind w:firstLine="420"/>
        <w:jc w:val="both"/>
      </w:pPr>
      <w:r>
        <w:rPr>
          <w:sz w:val="21"/>
        </w:rPr>
        <w:t>②其中至少【   】名具有卫生行政部门指定技术机构培训颁发的临床基因扩增检验技术培训合格证明的人员。</w:t>
      </w:r>
    </w:p>
    <w:p>
      <w:pPr>
        <w:pStyle w:val="null3"/>
        <w:ind w:firstLine="420"/>
        <w:jc w:val="both"/>
      </w:pPr>
      <w:r>
        <w:rPr>
          <w:sz w:val="21"/>
        </w:rPr>
        <w:t>2、委派的服务人员中：</w:t>
      </w:r>
    </w:p>
    <w:p>
      <w:pPr>
        <w:pStyle w:val="null3"/>
        <w:ind w:firstLine="420"/>
        <w:jc w:val="both"/>
      </w:pPr>
      <w:r>
        <w:rPr>
          <w:sz w:val="21"/>
        </w:rPr>
        <w:t>上述【</w:t>
      </w:r>
      <w:r>
        <w:rPr>
          <w:sz w:val="21"/>
        </w:rPr>
        <w:t xml:space="preserve">   </w:t>
      </w:r>
      <w:r>
        <w:rPr>
          <w:sz w:val="21"/>
        </w:rPr>
        <w:t>】名（或以上）专业技术人员中，至少【</w:t>
      </w:r>
      <w:r>
        <w:rPr>
          <w:sz w:val="21"/>
        </w:rPr>
        <w:t xml:space="preserve">   </w:t>
      </w:r>
      <w:r>
        <w:rPr>
          <w:sz w:val="21"/>
        </w:rPr>
        <w:t>】名专业技术人员需有具备微生物检验技术相关的中级或以上职称，且具有【</w:t>
      </w:r>
      <w:r>
        <w:rPr>
          <w:sz w:val="21"/>
        </w:rPr>
        <w:t xml:space="preserve">   </w:t>
      </w:r>
      <w:r>
        <w:rPr>
          <w:sz w:val="21"/>
        </w:rPr>
        <w:t>】年或以上的微生物检验相关工作（或检测或解读或管理）服务工作经验。</w:t>
      </w:r>
    </w:p>
    <w:p>
      <w:pPr>
        <w:pStyle w:val="null3"/>
        <w:ind w:firstLine="422"/>
        <w:jc w:val="both"/>
      </w:pPr>
      <w:r>
        <w:rPr>
          <w:sz w:val="21"/>
          <w:b/>
        </w:rPr>
        <w:t>五、售后服务</w:t>
      </w:r>
    </w:p>
    <w:p>
      <w:pPr>
        <w:pStyle w:val="null3"/>
        <w:ind w:firstLine="420"/>
      </w:pPr>
      <w:r>
        <w:rPr>
          <w:sz w:val="21"/>
        </w:rPr>
        <w:t>1.乙方为甲方提供本地化售后服务。提供固定的具有医学背景的专业人员负责日常送检标本的临床咨询、标本采集培训、标本接收、报告发放、结果咨询等服务。</w:t>
      </w:r>
    </w:p>
    <w:p>
      <w:pPr>
        <w:pStyle w:val="null3"/>
        <w:ind w:firstLine="420"/>
      </w:pPr>
      <w:r>
        <w:rPr>
          <w:sz w:val="21"/>
        </w:rPr>
        <w:t>2.乙方需提供专门售后服务团队，设立专门联系跟进的人员及400（或800或其他专用）联系方式，甲方联系乙方后，涉及售后的相关问题技术支持或工程师需要在12小时內通过电话/邮件/微信进行响应回复，在48小时内对甲方所提出的问题进行解决。如样本的测序质量出现不合格的情况，需6小时内响应并于2个工作日内予以解决（重新完成检测并交付报告）。</w:t>
      </w:r>
    </w:p>
    <w:p>
      <w:pPr>
        <w:pStyle w:val="null3"/>
        <w:ind w:firstLine="420"/>
      </w:pPr>
      <w:r>
        <w:rPr>
          <w:sz w:val="21"/>
        </w:rPr>
        <w:t>3.乙方提供网上查询服务和提供电话查询服务，以供随时查询进度和结果。</w:t>
      </w:r>
    </w:p>
    <w:p>
      <w:pPr>
        <w:pStyle w:val="null3"/>
        <w:ind w:firstLine="420"/>
      </w:pPr>
      <w:r>
        <w:rPr>
          <w:sz w:val="21"/>
        </w:rPr>
        <w:t>4.乙方如需召回检测报告的，应在24小时内通过一切形式包括电话、邮寄、传真、电子邮件、当面告知等方式通知甲方召回检测报告并通过上述形式提供新的检测报告。因召回检测报告而产生的一切法律责任由乙方承担。</w:t>
      </w:r>
    </w:p>
    <w:p>
      <w:pPr>
        <w:pStyle w:val="null3"/>
        <w:ind w:firstLine="420"/>
      </w:pPr>
      <w:r>
        <w:rPr>
          <w:sz w:val="21"/>
        </w:rPr>
        <w:t>5.对于检测结果错误或甲方对检测结果提出异议的样本，乙方需按甲方要求进行重新检测，并在甲方提出重新检测要求的2个工作日内交付检测结果。</w:t>
      </w:r>
    </w:p>
    <w:p>
      <w:pPr>
        <w:pStyle w:val="null3"/>
        <w:ind w:firstLine="420"/>
      </w:pPr>
      <w:r>
        <w:rPr>
          <w:sz w:val="21"/>
        </w:rPr>
        <w:t>6.乙方针对本项目提供售后服务方案，内容包括专门售后服务人员的岗位及工作安排、跟进人员、问题改进及措施、解决纠纷及措施、全过程跟进服务的安排。</w:t>
      </w:r>
    </w:p>
    <w:p>
      <w:pPr>
        <w:pStyle w:val="null3"/>
        <w:ind w:firstLine="420"/>
      </w:pPr>
      <w:r>
        <w:rPr>
          <w:sz w:val="21"/>
        </w:rPr>
        <w:t>7.乙方定期开展与项目相关学术交流、培训，促进甲方的临床项目开展。</w:t>
      </w:r>
    </w:p>
    <w:p>
      <w:pPr>
        <w:pStyle w:val="null3"/>
        <w:ind w:firstLine="420"/>
        <w:jc w:val="both"/>
      </w:pPr>
      <w:r>
        <w:rPr>
          <w:sz w:val="21"/>
        </w:rPr>
        <w:t>8.乙方向甲方提供每年不少于5次的相关业务培训，根据甲方的要求制定培训方式及培训内容，经甲方确认后开展培训课程。</w:t>
      </w:r>
    </w:p>
    <w:p>
      <w:pPr>
        <w:pStyle w:val="null3"/>
        <w:ind w:firstLine="422"/>
      </w:pPr>
      <w:r>
        <w:rPr>
          <w:sz w:val="21"/>
          <w:b/>
        </w:rPr>
        <w:t>六、项目验收</w:t>
      </w:r>
    </w:p>
    <w:p>
      <w:pPr>
        <w:pStyle w:val="null3"/>
        <w:ind w:firstLine="420"/>
        <w:jc w:val="both"/>
      </w:pPr>
      <w:r>
        <w:rPr>
          <w:sz w:val="21"/>
        </w:rPr>
        <w:t>1.验收标准：</w:t>
      </w:r>
    </w:p>
    <w:p>
      <w:pPr>
        <w:pStyle w:val="null3"/>
        <w:ind w:firstLine="420"/>
        <w:jc w:val="both"/>
      </w:pPr>
      <w:r>
        <w:rPr>
          <w:sz w:val="21"/>
        </w:rPr>
        <w:t>（</w:t>
      </w:r>
      <w:r>
        <w:rPr>
          <w:sz w:val="21"/>
        </w:rPr>
        <w:t>1）符合中华人民共和国国家和履约地相关检测质量标准、行业技术规范标准。</w:t>
      </w:r>
    </w:p>
    <w:p>
      <w:pPr>
        <w:pStyle w:val="null3"/>
        <w:ind w:firstLine="420"/>
        <w:jc w:val="both"/>
      </w:pPr>
      <w:r>
        <w:rPr>
          <w:sz w:val="21"/>
        </w:rPr>
        <w:t>（</w:t>
      </w:r>
      <w:r>
        <w:rPr>
          <w:sz w:val="21"/>
        </w:rPr>
        <w:t>2）符合招标文件和</w:t>
      </w:r>
      <w:r>
        <w:rPr>
          <w:sz w:val="21"/>
        </w:rPr>
        <w:t>乙方</w:t>
      </w:r>
      <w:r>
        <w:rPr>
          <w:sz w:val="21"/>
        </w:rPr>
        <w:t>响应承诺中</w:t>
      </w:r>
      <w:r>
        <w:rPr>
          <w:sz w:val="21"/>
        </w:rPr>
        <w:t>甲方</w:t>
      </w:r>
      <w:r>
        <w:rPr>
          <w:sz w:val="21"/>
        </w:rPr>
        <w:t>认可的各项要求。</w:t>
      </w:r>
    </w:p>
    <w:p>
      <w:pPr>
        <w:pStyle w:val="null3"/>
        <w:ind w:firstLine="420"/>
        <w:jc w:val="both"/>
      </w:pPr>
      <w:r>
        <w:rPr>
          <w:sz w:val="21"/>
        </w:rPr>
        <w:t>（</w:t>
      </w:r>
      <w:r>
        <w:rPr>
          <w:sz w:val="21"/>
        </w:rPr>
        <w:t>3）项目检测准确性：</w:t>
      </w:r>
      <w:r>
        <w:rPr>
          <w:sz w:val="21"/>
        </w:rPr>
        <w:t>乙方</w:t>
      </w:r>
      <w:r>
        <w:rPr>
          <w:sz w:val="21"/>
        </w:rPr>
        <w:t>负责对提供的样品进行检测、建库、测序，负责数据及质控报告交付（按照交付周期要求）。如达不到技术要求，则不予验收，并责令</w:t>
      </w:r>
      <w:r>
        <w:rPr>
          <w:sz w:val="21"/>
        </w:rPr>
        <w:t>乙方</w:t>
      </w:r>
      <w:r>
        <w:rPr>
          <w:sz w:val="21"/>
        </w:rPr>
        <w:t>在</w:t>
      </w:r>
      <w:r>
        <w:rPr>
          <w:sz w:val="21"/>
        </w:rPr>
        <w:t>7个工作日内完成整改，直到整改达标后再予以验收。</w:t>
      </w:r>
    </w:p>
    <w:p>
      <w:pPr>
        <w:pStyle w:val="null3"/>
        <w:ind w:firstLine="420"/>
        <w:jc w:val="both"/>
      </w:pPr>
      <w:r>
        <w:rPr>
          <w:sz w:val="21"/>
        </w:rPr>
        <w:t>2.为保障本项目进度及完成质量，项目开展后，</w:t>
      </w:r>
      <w:r>
        <w:rPr>
          <w:sz w:val="21"/>
        </w:rPr>
        <w:t>甲方</w:t>
      </w:r>
      <w:r>
        <w:rPr>
          <w:sz w:val="21"/>
        </w:rPr>
        <w:t>每月对上个月</w:t>
      </w:r>
      <w:r>
        <w:rPr>
          <w:sz w:val="21"/>
        </w:rPr>
        <w:t>乙方</w:t>
      </w:r>
      <w:r>
        <w:rPr>
          <w:sz w:val="21"/>
        </w:rPr>
        <w:t>提供的服务、完成的样本检测进行验收；项目履约期满后，</w:t>
      </w:r>
      <w:r>
        <w:rPr>
          <w:sz w:val="21"/>
        </w:rPr>
        <w:t>甲方</w:t>
      </w:r>
      <w:r>
        <w:rPr>
          <w:sz w:val="21"/>
        </w:rPr>
        <w:t>对项目进行验收。</w:t>
      </w:r>
    </w:p>
    <w:p>
      <w:pPr>
        <w:pStyle w:val="null3"/>
        <w:ind w:firstLine="420"/>
        <w:jc w:val="both"/>
      </w:pPr>
      <w:r>
        <w:rPr>
          <w:sz w:val="21"/>
        </w:rPr>
        <w:t>3.</w:t>
      </w:r>
      <w:r>
        <w:rPr>
          <w:sz w:val="21"/>
        </w:rPr>
        <w:t>甲方</w:t>
      </w:r>
      <w:r>
        <w:rPr>
          <w:sz w:val="21"/>
        </w:rPr>
        <w:t>按照以下标准每季度（每三个月为一个季度）对</w:t>
      </w:r>
      <w:r>
        <w:rPr>
          <w:sz w:val="21"/>
        </w:rPr>
        <w:t>乙方</w:t>
      </w:r>
      <w:r>
        <w:rPr>
          <w:sz w:val="21"/>
        </w:rPr>
        <w:t>的服务质量进行季度考核，并根据考核结果扣罚</w:t>
      </w:r>
      <w:r>
        <w:rPr>
          <w:sz w:val="21"/>
        </w:rPr>
        <w:t>乙方</w:t>
      </w:r>
      <w:r>
        <w:rPr>
          <w:sz w:val="21"/>
        </w:rPr>
        <w:t>的服务费。如发生不良事件，除了扣罚相应标本的服务费，还需给予</w:t>
      </w:r>
      <w:r>
        <w:rPr>
          <w:sz w:val="21"/>
        </w:rPr>
        <w:t>甲方</w:t>
      </w:r>
      <w:r>
        <w:rPr>
          <w:sz w:val="21"/>
        </w:rPr>
        <w:t>问题样本费用双倍的赔偿，如项目延期，每延期一日应向</w:t>
      </w:r>
      <w:r>
        <w:rPr>
          <w:sz w:val="21"/>
        </w:rPr>
        <w:t>甲方</w:t>
      </w:r>
      <w:r>
        <w:rPr>
          <w:sz w:val="21"/>
        </w:rPr>
        <w:t>赔偿该标本服务费金额（检测项目招标基准价</w:t>
      </w:r>
      <w:r>
        <w:rPr>
          <w:sz w:val="21"/>
        </w:rPr>
        <w:t>x折扣率）的百分之五。如上季度考核期内发生不良事件3次或以上的，</w:t>
      </w:r>
      <w:r>
        <w:rPr>
          <w:sz w:val="21"/>
        </w:rPr>
        <w:t>乙方</w:t>
      </w:r>
      <w:r>
        <w:rPr>
          <w:sz w:val="21"/>
        </w:rPr>
        <w:t>除了承担上述赔偿责任外，</w:t>
      </w:r>
      <w:r>
        <w:rPr>
          <w:sz w:val="21"/>
        </w:rPr>
        <w:t>甲方</w:t>
      </w:r>
      <w:r>
        <w:rPr>
          <w:sz w:val="21"/>
        </w:rPr>
        <w:t>可立刻终止合作合同且不承担违约责任。</w:t>
      </w:r>
    </w:p>
    <w:p>
      <w:pPr>
        <w:pStyle w:val="null3"/>
        <w:ind w:firstLine="420"/>
        <w:jc w:val="both"/>
      </w:pPr>
      <w:r>
        <w:rPr>
          <w:sz w:val="21"/>
        </w:rPr>
        <w:t>（</w:t>
      </w:r>
      <w:r>
        <w:rPr>
          <w:sz w:val="21"/>
        </w:rPr>
        <w:t>1）误验例数：每季度不高于1例；</w:t>
      </w:r>
    </w:p>
    <w:p>
      <w:pPr>
        <w:pStyle w:val="null3"/>
        <w:ind w:firstLine="420"/>
        <w:jc w:val="both"/>
      </w:pPr>
      <w:r>
        <w:rPr>
          <w:sz w:val="21"/>
        </w:rPr>
        <w:t>（</w:t>
      </w:r>
      <w:r>
        <w:rPr>
          <w:sz w:val="21"/>
        </w:rPr>
        <w:t>2）漏检例数：每季度少于1例；</w:t>
      </w:r>
    </w:p>
    <w:p>
      <w:pPr>
        <w:pStyle w:val="null3"/>
        <w:ind w:firstLine="420"/>
        <w:jc w:val="both"/>
      </w:pPr>
      <w:r>
        <w:rPr>
          <w:sz w:val="21"/>
        </w:rPr>
        <w:t>（</w:t>
      </w:r>
      <w:r>
        <w:rPr>
          <w:sz w:val="21"/>
        </w:rPr>
        <w:t>3）及时率：结果及时，及时率每季度大于99.5%；</w:t>
      </w:r>
    </w:p>
    <w:p>
      <w:pPr>
        <w:pStyle w:val="null3"/>
        <w:ind w:firstLine="420"/>
        <w:jc w:val="both"/>
      </w:pPr>
      <w:r>
        <w:rPr>
          <w:sz w:val="21"/>
        </w:rPr>
        <w:t>（</w:t>
      </w:r>
      <w:r>
        <w:rPr>
          <w:sz w:val="21"/>
        </w:rPr>
        <w:t>4）误报率：姓名、结果等误报每季度不高于2例；</w:t>
      </w:r>
    </w:p>
    <w:p>
      <w:pPr>
        <w:pStyle w:val="null3"/>
        <w:ind w:firstLine="420"/>
        <w:jc w:val="both"/>
      </w:pPr>
      <w:r>
        <w:rPr>
          <w:sz w:val="21"/>
        </w:rPr>
        <w:t>（</w:t>
      </w:r>
      <w:r>
        <w:rPr>
          <w:sz w:val="21"/>
        </w:rPr>
        <w:t>5）检测样本丢失、运送错误、混淆等问题：每季度不高于1例；</w:t>
      </w:r>
    </w:p>
    <w:p>
      <w:pPr>
        <w:pStyle w:val="null3"/>
        <w:ind w:firstLine="420"/>
        <w:jc w:val="both"/>
      </w:pPr>
      <w:r>
        <w:rPr>
          <w:sz w:val="21"/>
        </w:rPr>
        <w:t>（</w:t>
      </w:r>
      <w:r>
        <w:rPr>
          <w:sz w:val="21"/>
        </w:rPr>
        <w:t>6）如因</w:t>
      </w:r>
      <w:r>
        <w:rPr>
          <w:sz w:val="21"/>
        </w:rPr>
        <w:t>乙方</w:t>
      </w:r>
      <w:r>
        <w:rPr>
          <w:sz w:val="21"/>
        </w:rPr>
        <w:t>检测结果与复检结果不一致，造成法律纠纷或经济损失的，由</w:t>
      </w:r>
      <w:r>
        <w:rPr>
          <w:sz w:val="21"/>
        </w:rPr>
        <w:t>乙方</w:t>
      </w:r>
      <w:r>
        <w:rPr>
          <w:sz w:val="21"/>
        </w:rPr>
        <w:t>承担纠纷产生的一切法律责任和经济责任。</w:t>
      </w:r>
    </w:p>
    <w:p>
      <w:pPr>
        <w:pStyle w:val="null3"/>
        <w:ind w:firstLine="420"/>
        <w:jc w:val="both"/>
      </w:pPr>
      <w:r>
        <w:rPr>
          <w:sz w:val="21"/>
        </w:rPr>
        <w:t>4.本项目为三年服务合同。</w:t>
      </w:r>
      <w:r>
        <w:rPr>
          <w:sz w:val="21"/>
        </w:rPr>
        <w:t>甲方</w:t>
      </w:r>
      <w:r>
        <w:rPr>
          <w:sz w:val="21"/>
        </w:rPr>
        <w:t>对</w:t>
      </w:r>
      <w:r>
        <w:rPr>
          <w:sz w:val="21"/>
        </w:rPr>
        <w:t>乙方</w:t>
      </w:r>
      <w:r>
        <w:rPr>
          <w:sz w:val="21"/>
        </w:rPr>
        <w:t>进行年度考核，年度考核评价内容分以下三方面：第一，测序质量，考核年度内若发生测序质量不达标事件（包括但不限于测序深度低于目标值、测序碱基错误率高于</w:t>
      </w:r>
      <w:r>
        <w:rPr>
          <w:sz w:val="21"/>
        </w:rPr>
        <w:t>0.4%以及任何原因的重测），每发生一次，扣5分；第二，报告交付，考核年度内若发生报告交付问题（包括但不限于报告延时、误报、漏报、样本丢失、样本混淆），每发生一次，扣5分；第三，售后服务，考核年度内若中标方没有遵守承诺的售后服务标准及响应速度，扣10分；年度总评分八十分或以上为合格。若年度总评分八十分（不含）以下，</w:t>
      </w:r>
      <w:r>
        <w:rPr>
          <w:sz w:val="21"/>
        </w:rPr>
        <w:t>甲方</w:t>
      </w:r>
      <w:r>
        <w:rPr>
          <w:sz w:val="21"/>
        </w:rPr>
        <w:t>可单方终止本项目，且有权要求</w:t>
      </w:r>
      <w:r>
        <w:rPr>
          <w:sz w:val="21"/>
        </w:rPr>
        <w:t>乙方</w:t>
      </w:r>
      <w:r>
        <w:rPr>
          <w:sz w:val="21"/>
        </w:rPr>
        <w:t>承担违约责任。</w:t>
      </w:r>
      <w:r>
        <w:rPr>
          <w:sz w:val="21"/>
        </w:rPr>
        <w:t>乙方</w:t>
      </w:r>
      <w:r>
        <w:rPr>
          <w:sz w:val="21"/>
        </w:rPr>
        <w:t>如对</w:t>
      </w:r>
      <w:r>
        <w:rPr>
          <w:sz w:val="21"/>
        </w:rPr>
        <w:t>甲方</w:t>
      </w:r>
      <w:r>
        <w:rPr>
          <w:sz w:val="21"/>
        </w:rPr>
        <w:t>造成经济损失的，还需赔偿</w:t>
      </w:r>
      <w:r>
        <w:rPr>
          <w:sz w:val="21"/>
        </w:rPr>
        <w:t>甲方</w:t>
      </w:r>
      <w:r>
        <w:rPr>
          <w:sz w:val="21"/>
        </w:rPr>
        <w:t>遭受的所有的损失。合同签署执行后，如</w:t>
      </w:r>
      <w:r>
        <w:rPr>
          <w:sz w:val="21"/>
        </w:rPr>
        <w:t>乙方</w:t>
      </w:r>
      <w:r>
        <w:rPr>
          <w:sz w:val="21"/>
        </w:rPr>
        <w:t>出现连续两个批次技术参数不达标，</w:t>
      </w:r>
      <w:r>
        <w:rPr>
          <w:sz w:val="21"/>
        </w:rPr>
        <w:t>甲方</w:t>
      </w:r>
      <w:r>
        <w:rPr>
          <w:sz w:val="21"/>
        </w:rPr>
        <w:t>有权终止合同。</w:t>
      </w:r>
    </w:p>
    <w:p>
      <w:pPr>
        <w:pStyle w:val="null3"/>
        <w:ind w:firstLine="420"/>
        <w:jc w:val="both"/>
      </w:pPr>
      <w:r>
        <w:rPr>
          <w:sz w:val="21"/>
        </w:rPr>
        <w:t>5.双方约定的其他验收标准。</w:t>
      </w:r>
    </w:p>
    <w:p>
      <w:pPr>
        <w:pStyle w:val="null3"/>
        <w:ind w:firstLine="422"/>
      </w:pPr>
      <w:r>
        <w:rPr>
          <w:sz w:val="21"/>
          <w:b/>
        </w:rPr>
        <w:t>七、保密和知识产权要求</w:t>
      </w:r>
    </w:p>
    <w:p>
      <w:pPr>
        <w:pStyle w:val="null3"/>
        <w:ind w:firstLine="420"/>
        <w:jc w:val="both"/>
      </w:pPr>
      <w:r>
        <w:rPr>
          <w:sz w:val="21"/>
        </w:rPr>
        <w:t>1.保密信息要求：在本项目服务期限内或者合同终止后</w:t>
      </w:r>
      <w:r>
        <w:rPr>
          <w:sz w:val="21"/>
        </w:rPr>
        <w:t>乙方</w:t>
      </w:r>
      <w:r>
        <w:rPr>
          <w:sz w:val="21"/>
        </w:rPr>
        <w:t>都有为</w:t>
      </w:r>
      <w:r>
        <w:rPr>
          <w:sz w:val="21"/>
        </w:rPr>
        <w:t>甲方</w:t>
      </w:r>
      <w:r>
        <w:rPr>
          <w:sz w:val="21"/>
        </w:rPr>
        <w:t>保密的义务。在未经</w:t>
      </w:r>
      <w:r>
        <w:rPr>
          <w:sz w:val="21"/>
        </w:rPr>
        <w:t>甲方</w:t>
      </w:r>
      <w:r>
        <w:rPr>
          <w:sz w:val="21"/>
        </w:rPr>
        <w:t>书面同意或授权前提下，</w:t>
      </w:r>
      <w:r>
        <w:rPr>
          <w:sz w:val="21"/>
        </w:rPr>
        <w:t>乙方</w:t>
      </w:r>
      <w:r>
        <w:rPr>
          <w:sz w:val="21"/>
        </w:rPr>
        <w:t>不得向</w:t>
      </w:r>
      <w:r>
        <w:rPr>
          <w:sz w:val="21"/>
        </w:rPr>
        <w:t>甲方</w:t>
      </w:r>
      <w:r>
        <w:rPr>
          <w:sz w:val="21"/>
        </w:rPr>
        <w:t>临床科室工作人员、患者、患者家属及法律或</w:t>
      </w:r>
      <w:r>
        <w:rPr>
          <w:sz w:val="21"/>
        </w:rPr>
        <w:t>甲方</w:t>
      </w:r>
      <w:r>
        <w:rPr>
          <w:sz w:val="21"/>
        </w:rPr>
        <w:t>许可的单位或人员以外等的任何第三方泄露</w:t>
      </w:r>
      <w:r>
        <w:rPr>
          <w:sz w:val="21"/>
        </w:rPr>
        <w:t>甲方</w:t>
      </w:r>
      <w:r>
        <w:rPr>
          <w:sz w:val="21"/>
        </w:rPr>
        <w:t>委托检测的项目、检测的内容、检测的结果；且不得将本项目所涉及的生物样本、相关数据、技术文件及其他有关信息用于任何目的和</w:t>
      </w:r>
      <w:r>
        <w:rPr>
          <w:sz w:val="21"/>
        </w:rPr>
        <w:t>/或形式的用途。同时</w:t>
      </w:r>
      <w:r>
        <w:rPr>
          <w:sz w:val="21"/>
        </w:rPr>
        <w:t>乙方</w:t>
      </w:r>
      <w:r>
        <w:rPr>
          <w:sz w:val="21"/>
        </w:rPr>
        <w:t>对在本项目采购合同有效期内从</w:t>
      </w:r>
      <w:r>
        <w:rPr>
          <w:sz w:val="21"/>
        </w:rPr>
        <w:t>甲方</w:t>
      </w:r>
      <w:r>
        <w:rPr>
          <w:sz w:val="21"/>
        </w:rPr>
        <w:t>知悉的关于</w:t>
      </w:r>
      <w:r>
        <w:rPr>
          <w:sz w:val="21"/>
        </w:rPr>
        <w:t>甲方</w:t>
      </w:r>
      <w:r>
        <w:rPr>
          <w:sz w:val="21"/>
        </w:rPr>
        <w:t>的一切非公开的保密信息负有保密义务。本项目执行过程中产生的所有知识产权归</w:t>
      </w:r>
      <w:r>
        <w:rPr>
          <w:sz w:val="21"/>
        </w:rPr>
        <w:t>甲方</w:t>
      </w:r>
      <w:r>
        <w:rPr>
          <w:sz w:val="21"/>
        </w:rPr>
        <w:t>所有。</w:t>
      </w:r>
      <w:r>
        <w:rPr>
          <w:sz w:val="21"/>
        </w:rPr>
        <w:t>乙方</w:t>
      </w:r>
      <w:r>
        <w:rPr>
          <w:sz w:val="21"/>
        </w:rPr>
        <w:t>若违反上述约定，应赔偿</w:t>
      </w:r>
      <w:r>
        <w:rPr>
          <w:sz w:val="21"/>
        </w:rPr>
        <w:t>甲方</w:t>
      </w:r>
      <w:r>
        <w:rPr>
          <w:sz w:val="21"/>
        </w:rPr>
        <w:t>损失，并负相关法律责任。本保密条款不因合同终止而终止。</w:t>
      </w:r>
    </w:p>
    <w:p>
      <w:pPr>
        <w:pStyle w:val="null3"/>
        <w:ind w:firstLine="420"/>
        <w:jc w:val="both"/>
      </w:pPr>
      <w:r>
        <w:rPr>
          <w:sz w:val="21"/>
        </w:rPr>
        <w:t>2.知识产权：检测样本、检测剩余样本、检测数据的所有权、使用权为</w:t>
      </w:r>
      <w:r>
        <w:rPr>
          <w:sz w:val="21"/>
        </w:rPr>
        <w:t>甲方</w:t>
      </w:r>
      <w:r>
        <w:rPr>
          <w:sz w:val="21"/>
        </w:rPr>
        <w:t>所有，未经</w:t>
      </w:r>
      <w:r>
        <w:rPr>
          <w:sz w:val="21"/>
        </w:rPr>
        <w:t>甲方</w:t>
      </w:r>
      <w:r>
        <w:rPr>
          <w:sz w:val="21"/>
        </w:rPr>
        <w:t>书面许可不得挪作它用。</w:t>
      </w:r>
      <w:r>
        <w:rPr>
          <w:sz w:val="21"/>
        </w:rPr>
        <w:t>甲方</w:t>
      </w:r>
      <w:r>
        <w:rPr>
          <w:sz w:val="21"/>
        </w:rPr>
        <w:t>拥有本项目所有数据及相关衍生的所有知识产权。</w:t>
      </w:r>
    </w:p>
    <w:p>
      <w:pPr>
        <w:pStyle w:val="null3"/>
        <w:ind w:firstLine="420"/>
        <w:jc w:val="both"/>
      </w:pPr>
      <w:r>
        <w:rPr>
          <w:sz w:val="21"/>
        </w:rPr>
        <w:t>3.</w:t>
      </w:r>
      <w:r>
        <w:rPr>
          <w:sz w:val="21"/>
        </w:rPr>
        <w:t>乙方</w:t>
      </w:r>
      <w:r>
        <w:rPr>
          <w:sz w:val="21"/>
        </w:rPr>
        <w:t>生物信息安全性要求：</w:t>
      </w:r>
      <w:r>
        <w:rPr>
          <w:sz w:val="21"/>
        </w:rPr>
        <w:t>乙方</w:t>
      </w:r>
      <w:r>
        <w:rPr>
          <w:sz w:val="21"/>
        </w:rPr>
        <w:t>在项目实施过程中未经安全审查，不得将国家人类遗传资源信息向境外组织、个人及其设立或实际控制的机构提供或者开放使用。</w:t>
      </w:r>
    </w:p>
    <w:p>
      <w:pPr>
        <w:pStyle w:val="null3"/>
        <w:ind w:firstLine="422"/>
      </w:pPr>
      <w:r>
        <w:rPr>
          <w:sz w:val="21"/>
          <w:b/>
        </w:rPr>
        <w:t>八、应急要求</w:t>
      </w:r>
    </w:p>
    <w:p>
      <w:pPr>
        <w:pStyle w:val="null3"/>
        <w:ind w:firstLine="420"/>
        <w:jc w:val="both"/>
      </w:pPr>
      <w:r>
        <w:rPr>
          <w:sz w:val="21"/>
        </w:rPr>
        <w:t>1.</w:t>
      </w:r>
      <w:r>
        <w:rPr>
          <w:sz w:val="21"/>
        </w:rPr>
        <w:t>乙方</w:t>
      </w:r>
      <w:r>
        <w:rPr>
          <w:sz w:val="21"/>
        </w:rPr>
        <w:t>对样本丢失、数据泄露、漏检、误检、检测失误、样本污染、检测数据异常等情况进行提供针对性的应急防范措施及应对措施。</w:t>
      </w:r>
    </w:p>
    <w:p>
      <w:pPr>
        <w:pStyle w:val="null3"/>
        <w:ind w:firstLine="420"/>
        <w:jc w:val="both"/>
      </w:pPr>
      <w:r>
        <w:rPr>
          <w:sz w:val="21"/>
        </w:rPr>
        <w:t>2.对项目实施期间可能出现突发的、不可预见的情况，</w:t>
      </w:r>
      <w:r>
        <w:rPr>
          <w:sz w:val="21"/>
        </w:rPr>
        <w:t>乙方</w:t>
      </w:r>
      <w:r>
        <w:rPr>
          <w:sz w:val="21"/>
        </w:rPr>
        <w:t>应在接到</w:t>
      </w:r>
      <w:r>
        <w:rPr>
          <w:sz w:val="21"/>
        </w:rPr>
        <w:t>甲方</w:t>
      </w:r>
      <w:r>
        <w:rPr>
          <w:sz w:val="21"/>
        </w:rPr>
        <w:t>通知</w:t>
      </w:r>
      <w:r>
        <w:rPr>
          <w:sz w:val="21"/>
        </w:rPr>
        <w:t>2小时内响应，派专职人员与</w:t>
      </w:r>
      <w:r>
        <w:rPr>
          <w:sz w:val="21"/>
        </w:rPr>
        <w:t>甲方</w:t>
      </w:r>
      <w:r>
        <w:rPr>
          <w:sz w:val="21"/>
        </w:rPr>
        <w:t>对接，并在</w:t>
      </w:r>
      <w:r>
        <w:rPr>
          <w:sz w:val="21"/>
        </w:rPr>
        <w:t>4小时内向</w:t>
      </w:r>
      <w:r>
        <w:rPr>
          <w:sz w:val="21"/>
        </w:rPr>
        <w:t>甲方</w:t>
      </w:r>
      <w:r>
        <w:rPr>
          <w:sz w:val="21"/>
        </w:rPr>
        <w:t>如实汇报处理措施、进度、处理结果。</w:t>
      </w:r>
    </w:p>
    <w:p>
      <w:pPr>
        <w:pStyle w:val="null3"/>
        <w:ind w:firstLine="420"/>
        <w:jc w:val="both"/>
      </w:pPr>
      <w:r>
        <w:rPr>
          <w:sz w:val="21"/>
        </w:rPr>
        <w:t>3.</w:t>
      </w:r>
      <w:r>
        <w:rPr>
          <w:sz w:val="21"/>
        </w:rPr>
        <w:t>乙方</w:t>
      </w:r>
      <w:r>
        <w:rPr>
          <w:sz w:val="21"/>
        </w:rPr>
        <w:t>应制定应急预案，包括但不限于标本运输应急处理、样本信息异常处理、样本异常处理（样本污染、样本遗失）、结果数据传输异常、质量事故应急处理、检测结果错误应急处理。预案应包括应急人员组织架构、人员职责、各种紧急情况的响应时间、联系方式、各种紧急情况的详细处理流程及紧急情况的预防措施。</w:t>
      </w:r>
    </w:p>
    <w:p>
      <w:pPr>
        <w:pStyle w:val="null3"/>
        <w:ind w:firstLine="420"/>
        <w:jc w:val="both"/>
      </w:pPr>
      <w:r>
        <w:rPr>
          <w:sz w:val="21"/>
        </w:rPr>
        <w:t>4.</w:t>
      </w:r>
      <w:r>
        <w:rPr>
          <w:sz w:val="21"/>
        </w:rPr>
        <w:t>乙方</w:t>
      </w:r>
      <w:r>
        <w:rPr>
          <w:sz w:val="21"/>
        </w:rPr>
        <w:t>能提供送检服务应急措施、具备处理投入本项目核心设备故障、防止检验室或样本污染的能力。有完整的对突发事件、安全事故处理的方案。建立相应质量控制制度，制定相应的质量管理手册</w:t>
      </w:r>
      <w:r>
        <w:rPr>
          <w:sz w:val="21"/>
        </w:rPr>
        <w:t>(或制度等相关内容)。</w:t>
      </w:r>
    </w:p>
    <w:p>
      <w:pPr>
        <w:pStyle w:val="null3"/>
        <w:ind w:firstLine="422"/>
      </w:pPr>
      <w:r>
        <w:rPr>
          <w:sz w:val="21"/>
          <w:b/>
        </w:rPr>
        <w:t>九、项目实施时间及地点</w:t>
      </w:r>
    </w:p>
    <w:p>
      <w:pPr>
        <w:pStyle w:val="null3"/>
        <w:ind w:firstLine="420"/>
        <w:jc w:val="both"/>
      </w:pPr>
      <w:r>
        <w:rPr>
          <w:sz w:val="21"/>
        </w:rPr>
        <w:t>1、项目实施时间：本项目服务期限为三年，本合同实施时间为20</w:t>
      </w:r>
      <w:r>
        <w:rPr>
          <w:u w:val="single"/>
        </w:rPr>
        <w:t xml:space="preserve">  </w:t>
      </w:r>
      <w:r>
        <w:rPr>
          <w:sz w:val="21"/>
        </w:rPr>
        <w:t>年</w:t>
      </w:r>
      <w:r>
        <w:rPr>
          <w:u w:val="single"/>
        </w:rPr>
        <w:t xml:space="preserve">  </w:t>
      </w:r>
      <w:r>
        <w:rPr>
          <w:sz w:val="21"/>
        </w:rPr>
        <w:t>月</w:t>
      </w:r>
      <w:r>
        <w:rPr>
          <w:u w:val="single"/>
        </w:rPr>
        <w:t xml:space="preserve">  </w:t>
      </w:r>
      <w:r>
        <w:rPr>
          <w:sz w:val="21"/>
        </w:rPr>
        <w:t>日至</w:t>
      </w:r>
      <w:r>
        <w:rPr>
          <w:sz w:val="21"/>
        </w:rPr>
        <w:t>20</w:t>
      </w:r>
      <w:r>
        <w:rPr>
          <w:u w:val="single"/>
        </w:rPr>
        <w:t xml:space="preserve">  </w:t>
      </w:r>
      <w:r>
        <w:rPr>
          <w:sz w:val="21"/>
        </w:rPr>
        <w:t>年</w:t>
      </w:r>
      <w:r>
        <w:rPr>
          <w:u w:val="single"/>
        </w:rPr>
        <w:t xml:space="preserve">  </w:t>
      </w:r>
      <w:r>
        <w:rPr>
          <w:sz w:val="21"/>
        </w:rPr>
        <w:t>月</w:t>
      </w:r>
      <w:r>
        <w:rPr>
          <w:u w:val="single"/>
        </w:rPr>
        <w:t xml:space="preserve">  </w:t>
      </w:r>
      <w:r>
        <w:rPr>
          <w:sz w:val="21"/>
        </w:rPr>
        <w:t>日止。</w:t>
      </w:r>
    </w:p>
    <w:p>
      <w:pPr>
        <w:pStyle w:val="null3"/>
        <w:ind w:firstLine="420"/>
        <w:jc w:val="both"/>
      </w:pPr>
      <w:r>
        <w:rPr>
          <w:sz w:val="21"/>
        </w:rPr>
        <w:t>2、项目实施地点：甲方指定地点，包括</w:t>
      </w:r>
      <w:r>
        <w:rPr>
          <w:sz w:val="21"/>
        </w:rPr>
        <w:t>广州医科大学附属妇女儿童医疗中心</w:t>
      </w:r>
      <w:r>
        <w:rPr>
          <w:sz w:val="21"/>
        </w:rPr>
        <w:t>珠江新城院区，儿童院区，妇婴院区，增城院区，白云院区等。</w:t>
      </w:r>
    </w:p>
    <w:p>
      <w:pPr>
        <w:pStyle w:val="null3"/>
        <w:ind w:firstLine="420"/>
        <w:jc w:val="both"/>
      </w:pPr>
      <w:r>
        <w:rPr>
          <w:sz w:val="21"/>
        </w:rPr>
        <w:t>（</w:t>
      </w:r>
      <w:r>
        <w:rPr>
          <w:sz w:val="21"/>
        </w:rPr>
        <w:t>1）珠江新城院区：广州市天河区金穗路9号；</w:t>
      </w:r>
    </w:p>
    <w:p>
      <w:pPr>
        <w:pStyle w:val="null3"/>
        <w:ind w:firstLine="420"/>
        <w:jc w:val="both"/>
      </w:pPr>
      <w:r>
        <w:rPr>
          <w:sz w:val="21"/>
        </w:rPr>
        <w:t>（</w:t>
      </w:r>
      <w:r>
        <w:rPr>
          <w:sz w:val="21"/>
        </w:rPr>
        <w:t>2）儿童院区：广州市越秀区人民中路318号；</w:t>
      </w:r>
    </w:p>
    <w:p>
      <w:pPr>
        <w:pStyle w:val="null3"/>
        <w:ind w:firstLine="420"/>
        <w:jc w:val="both"/>
      </w:pPr>
      <w:r>
        <w:rPr>
          <w:sz w:val="21"/>
        </w:rPr>
        <w:t>（</w:t>
      </w:r>
      <w:r>
        <w:rPr>
          <w:sz w:val="21"/>
        </w:rPr>
        <w:t>3）妇婴院区：广州市越秀区人民中路402号；</w:t>
      </w:r>
    </w:p>
    <w:p>
      <w:pPr>
        <w:pStyle w:val="null3"/>
        <w:ind w:firstLine="420"/>
        <w:jc w:val="both"/>
      </w:pPr>
      <w:r>
        <w:rPr>
          <w:sz w:val="21"/>
        </w:rPr>
        <w:t>（</w:t>
      </w:r>
      <w:r>
        <w:rPr>
          <w:sz w:val="21"/>
        </w:rPr>
        <w:t>4）增城院区：广州市增城区增城大道293号；</w:t>
      </w:r>
    </w:p>
    <w:p>
      <w:pPr>
        <w:pStyle w:val="null3"/>
        <w:ind w:firstLine="420"/>
        <w:jc w:val="both"/>
      </w:pPr>
      <w:r>
        <w:rPr>
          <w:sz w:val="21"/>
        </w:rPr>
        <w:t>（</w:t>
      </w:r>
      <w:r>
        <w:rPr>
          <w:sz w:val="21"/>
        </w:rPr>
        <w:t>5）白云院区：广州市白云区新达路91号、93号。</w:t>
      </w:r>
    </w:p>
    <w:p>
      <w:pPr>
        <w:pStyle w:val="null3"/>
        <w:ind w:firstLine="422"/>
      </w:pPr>
      <w:r>
        <w:rPr>
          <w:sz w:val="21"/>
          <w:b/>
        </w:rPr>
        <w:t>十、项目结算</w:t>
      </w:r>
    </w:p>
    <w:p>
      <w:pPr>
        <w:pStyle w:val="null3"/>
        <w:ind w:firstLine="420"/>
        <w:jc w:val="both"/>
      </w:pPr>
      <w:r>
        <w:rPr>
          <w:sz w:val="21"/>
        </w:rPr>
        <w:t>（一）合同金额</w:t>
      </w:r>
    </w:p>
    <w:p>
      <w:pPr>
        <w:pStyle w:val="null3"/>
        <w:ind w:firstLine="420"/>
        <w:jc w:val="both"/>
      </w:pPr>
      <w:r>
        <w:rPr>
          <w:sz w:val="21"/>
        </w:rPr>
        <w:t>1.三年合同总金额（人民币：元）：¥</w:t>
      </w:r>
      <w:r>
        <w:rPr>
          <w:sz w:val="21"/>
        </w:rPr>
        <w:t>15</w:t>
      </w:r>
      <w:r>
        <w:rPr>
          <w:sz w:val="21"/>
        </w:rPr>
        <w:t>000000.00</w:t>
      </w:r>
    </w:p>
    <w:p>
      <w:pPr>
        <w:pStyle w:val="null3"/>
        <w:ind w:firstLine="420"/>
        <w:jc w:val="both"/>
      </w:pPr>
      <w:r>
        <w:rPr>
          <w:sz w:val="21"/>
        </w:rPr>
        <w:t>2.每年合同金额（人民币：元）：¥</w:t>
      </w:r>
      <w:r>
        <w:rPr>
          <w:sz w:val="21"/>
        </w:rPr>
        <w:t>5</w:t>
      </w:r>
      <w:r>
        <w:rPr>
          <w:sz w:val="21"/>
        </w:rPr>
        <w:t>000000.00</w:t>
      </w:r>
    </w:p>
    <w:p>
      <w:pPr>
        <w:pStyle w:val="null3"/>
        <w:ind w:firstLine="420"/>
        <w:jc w:val="both"/>
      </w:pPr>
      <w:r>
        <w:rPr>
          <w:sz w:val="21"/>
        </w:rPr>
        <w:t>3.中标折扣率：【    】%</w:t>
      </w:r>
    </w:p>
    <w:p>
      <w:pPr>
        <w:pStyle w:val="null3"/>
        <w:ind w:firstLine="420"/>
        <w:jc w:val="both"/>
      </w:pPr>
      <w:r>
        <w:rPr>
          <w:sz w:val="21"/>
        </w:rPr>
        <w:t>（二）签订合同后</w:t>
      </w:r>
      <w:r>
        <w:rPr>
          <w:sz w:val="21"/>
        </w:rPr>
        <w:t>5天内，甲方向乙方支付第一年合同预算金额（即人民币500万元）的30%作为预付款。在后续合同履行过程中，根据每月的对应检测项目招标基准价及实际检测数量，按中标折扣率结算并在预付款中进行抵扣，直至预付款抵扣完毕后再开始支付后续合同款，累计结算达到预付款抵扣完毕的当月，甲方按实际情况进行补足支付。</w:t>
      </w:r>
    </w:p>
    <w:p>
      <w:pPr>
        <w:pStyle w:val="null3"/>
        <w:ind w:firstLine="420"/>
        <w:jc w:val="both"/>
      </w:pPr>
      <w:r>
        <w:rPr>
          <w:sz w:val="21"/>
        </w:rPr>
        <w:t>（三）在以预付款抵扣的期间，乙方需在每月</w:t>
      </w:r>
      <w:r>
        <w:rPr>
          <w:sz w:val="21"/>
        </w:rPr>
        <w:t>15日前向甲方提交上月的检测项目汇总表及甲方签收检测报告凭证等材料以便甲方办理结算；如乙方不按时提交，甲方将对乙方进行扣罚，每次扣罚人民币10万元。</w:t>
      </w:r>
    </w:p>
    <w:p>
      <w:pPr>
        <w:pStyle w:val="null3"/>
        <w:ind w:firstLine="420"/>
        <w:jc w:val="both"/>
      </w:pPr>
      <w:r>
        <w:rPr>
          <w:sz w:val="21"/>
        </w:rPr>
        <w:t>（四）预付款抵扣完毕后，</w:t>
      </w:r>
      <w:r>
        <w:rPr>
          <w:sz w:val="21"/>
        </w:rPr>
        <w:t>甲方</w:t>
      </w:r>
      <w:r>
        <w:rPr>
          <w:sz w:val="21"/>
        </w:rPr>
        <w:t>以银行转账形式每</w:t>
      </w:r>
      <w:r>
        <w:rPr>
          <w:sz w:val="21"/>
        </w:rPr>
        <w:t>2个</w:t>
      </w:r>
      <w:r>
        <w:rPr>
          <w:sz w:val="21"/>
        </w:rPr>
        <w:t>月</w:t>
      </w:r>
      <w:r>
        <w:rPr>
          <w:sz w:val="21"/>
        </w:rPr>
        <w:t>为一个结算周期进行</w:t>
      </w:r>
      <w:r>
        <w:rPr>
          <w:sz w:val="21"/>
        </w:rPr>
        <w:t>按实结算，每</w:t>
      </w:r>
      <w:r>
        <w:rPr>
          <w:sz w:val="21"/>
        </w:rPr>
        <w:t>次结算</w:t>
      </w:r>
      <w:r>
        <w:rPr>
          <w:sz w:val="21"/>
        </w:rPr>
        <w:t>根据</w:t>
      </w:r>
      <w:r>
        <w:rPr>
          <w:sz w:val="21"/>
        </w:rPr>
        <w:t>2个</w:t>
      </w:r>
      <w:r>
        <w:rPr>
          <w:sz w:val="21"/>
        </w:rPr>
        <w:t>月</w:t>
      </w:r>
      <w:r>
        <w:rPr>
          <w:sz w:val="21"/>
        </w:rPr>
        <w:t>的</w:t>
      </w:r>
      <w:r>
        <w:rPr>
          <w:sz w:val="21"/>
        </w:rPr>
        <w:t>检测项目和数量，按中标折扣率结算，实际结算款</w:t>
      </w:r>
      <w:r>
        <w:rPr>
          <w:sz w:val="21"/>
        </w:rPr>
        <w:t>=∑【对应检测项目的招标</w:t>
      </w:r>
      <w:r>
        <w:rPr>
          <w:sz w:val="21"/>
        </w:rPr>
        <w:t>基准价</w:t>
      </w:r>
      <w:r>
        <w:rPr>
          <w:sz w:val="21"/>
        </w:rPr>
        <w:t>×中标折扣率×实际采购数量】。</w:t>
      </w:r>
      <w:r>
        <w:rPr>
          <w:sz w:val="21"/>
        </w:rPr>
        <w:t>乙方</w:t>
      </w:r>
      <w:r>
        <w:rPr>
          <w:sz w:val="21"/>
        </w:rPr>
        <w:t>于</w:t>
      </w:r>
      <w:r>
        <w:rPr>
          <w:sz w:val="21"/>
        </w:rPr>
        <w:t>结算周期开始的第一个月的</w:t>
      </w:r>
      <w:r>
        <w:rPr>
          <w:sz w:val="21"/>
        </w:rPr>
        <w:t>15日前向</w:t>
      </w:r>
      <w:r>
        <w:rPr>
          <w:sz w:val="21"/>
        </w:rPr>
        <w:t>乙方</w:t>
      </w:r>
      <w:r>
        <w:rPr>
          <w:sz w:val="21"/>
        </w:rPr>
        <w:t>提交</w:t>
      </w:r>
      <w:r>
        <w:rPr>
          <w:sz w:val="21"/>
        </w:rPr>
        <w:t>上一个结算周期的</w:t>
      </w:r>
      <w:r>
        <w:rPr>
          <w:sz w:val="21"/>
        </w:rPr>
        <w:t>结算资料，</w:t>
      </w:r>
      <w:r>
        <w:rPr>
          <w:sz w:val="21"/>
        </w:rPr>
        <w:t>甲方</w:t>
      </w:r>
      <w:r>
        <w:rPr>
          <w:sz w:val="21"/>
        </w:rPr>
        <w:t>收到结算资料并核对无误后</w:t>
      </w:r>
      <w:r>
        <w:rPr>
          <w:sz w:val="21"/>
        </w:rPr>
        <w:t>5个工作日内开始办理支付手续。</w:t>
      </w:r>
    </w:p>
    <w:p>
      <w:pPr>
        <w:pStyle w:val="null3"/>
        <w:ind w:firstLine="420"/>
        <w:jc w:val="both"/>
      </w:pPr>
      <w:r>
        <w:rPr>
          <w:sz w:val="21"/>
        </w:rPr>
        <w:t>（五）三年合同累计总价不超过本合同的合同总金额人民币</w:t>
      </w:r>
      <w:r>
        <w:rPr>
          <w:sz w:val="21"/>
        </w:rPr>
        <w:t>15000000.00元，最终结算数额以甲方在合同期间的实际检测情况为准。</w:t>
      </w:r>
    </w:p>
    <w:p>
      <w:pPr>
        <w:pStyle w:val="null3"/>
        <w:ind w:firstLine="420"/>
        <w:jc w:val="both"/>
      </w:pPr>
      <w:r>
        <w:rPr>
          <w:sz w:val="21"/>
        </w:rPr>
        <w:t>（六）因甲方使用的是财政性资金，甲方在前款规定的付款时间为向支付部门提出办理财政支付申请手续的时间（不含支付部门审核的时间），在规定时间内提出支付申请手续后即视为甲方已经按期支付，乙方应按项目进度要求进行实施。</w:t>
      </w:r>
    </w:p>
    <w:p>
      <w:pPr>
        <w:pStyle w:val="null3"/>
        <w:ind w:firstLine="420"/>
        <w:jc w:val="both"/>
      </w:pPr>
      <w:r>
        <w:rPr>
          <w:sz w:val="21"/>
        </w:rPr>
        <w:t>（七）乙方与甲方签订合同后</w:t>
      </w:r>
      <w:r>
        <w:rPr>
          <w:sz w:val="21"/>
        </w:rPr>
        <w:t>15个工作日内，按三年合同总金额（即人民币15000000.00元）的3%以银行转账或支票（汇票、本票）或保函（保险）等非现金形式向甲方提交履约保证金【保函（保险）方式提交的，须提供保函（保险）原件交予甲方备案】，同时须在三年合同期内保持履约保证金长期有效。若不提交履约保证金或履约保证金在服务期内失效后15个工作日内不向甲方更新提交，甲方有权终止合同，并上报政府采购监管部门，由此产生的一切责任及损失均由乙方承担。乙方将履约保函原件交甲方备案。若合同期内乙方没有违约行为，甲方无息退还履约保证金（以保函（保险）形式提交的履约保证金在合同期满后或合同终止后30个工作日内自动失效；以银行转账或支票（汇票）提交的履约保证金在合同期满后或合同终止后30个工作日内，甲方收到乙方的退还申请后，无息退还给乙方）。下列任何一种情况发生时，甲方有权不予退还履约保证金：（一）乙方未完全履行项目投标文件承诺或合同约定的；（二）乙方的原因导致甲方单位发生医疗纠纷或医疗事故或医疗过错。</w:t>
      </w:r>
    </w:p>
    <w:p>
      <w:pPr>
        <w:pStyle w:val="null3"/>
        <w:ind w:firstLine="420"/>
        <w:jc w:val="both"/>
      </w:pPr>
      <w:r>
        <w:rPr>
          <w:sz w:val="21"/>
        </w:rPr>
        <w:t>（八）本项目以银行转账方式进行结算，乙方在每次结算时需向甲方提交以下资料：</w:t>
      </w:r>
    </w:p>
    <w:p>
      <w:pPr>
        <w:pStyle w:val="null3"/>
        <w:ind w:firstLine="420"/>
        <w:jc w:val="both"/>
      </w:pPr>
      <w:r>
        <w:rPr>
          <w:sz w:val="21"/>
        </w:rPr>
        <w:t>1）合同、中标通知书、履约保证金【保函原件或甲方开具的履约保证金收据复印件（加盖乙方公章）】；（首次结算时提供）</w:t>
      </w:r>
    </w:p>
    <w:p>
      <w:pPr>
        <w:pStyle w:val="null3"/>
        <w:ind w:firstLine="420"/>
        <w:jc w:val="both"/>
      </w:pPr>
      <w:r>
        <w:rPr>
          <w:sz w:val="21"/>
        </w:rPr>
        <w:t>2）乙方开具的正式发票；</w:t>
      </w:r>
    </w:p>
    <w:p>
      <w:pPr>
        <w:pStyle w:val="null3"/>
        <w:ind w:firstLine="420"/>
        <w:jc w:val="both"/>
      </w:pPr>
      <w:r>
        <w:rPr>
          <w:sz w:val="21"/>
        </w:rPr>
        <w:t>3）经甲方管理科室确认的上一个结算周期的工作量清单明细表。</w:t>
      </w:r>
    </w:p>
    <w:p>
      <w:pPr>
        <w:pStyle w:val="null3"/>
        <w:ind w:firstLine="422"/>
      </w:pPr>
      <w:r>
        <w:rPr>
          <w:sz w:val="21"/>
          <w:b/>
        </w:rPr>
        <w:t>十一、双方权利及义务</w:t>
      </w:r>
    </w:p>
    <w:p>
      <w:pPr>
        <w:pStyle w:val="null3"/>
        <w:ind w:firstLine="420"/>
        <w:jc w:val="both"/>
      </w:pPr>
      <w:r>
        <w:rPr>
          <w:sz w:val="21"/>
        </w:rPr>
        <w:t>（一）甲方权利义务</w:t>
      </w:r>
    </w:p>
    <w:p>
      <w:pPr>
        <w:pStyle w:val="null3"/>
        <w:ind w:firstLine="420"/>
        <w:jc w:val="both"/>
      </w:pPr>
      <w:r>
        <w:rPr>
          <w:sz w:val="21"/>
        </w:rPr>
        <w:t>1、甲方有权指定甲方代表以维护甲方的合法权益。</w:t>
      </w:r>
    </w:p>
    <w:p>
      <w:pPr>
        <w:pStyle w:val="null3"/>
        <w:ind w:firstLine="420"/>
        <w:jc w:val="both"/>
      </w:pPr>
      <w:r>
        <w:rPr>
          <w:sz w:val="21"/>
        </w:rPr>
        <w:t>2、甲方负责检查监督乙方在甲方的服务工作的实施执行情况。</w:t>
      </w:r>
    </w:p>
    <w:p>
      <w:pPr>
        <w:pStyle w:val="null3"/>
        <w:ind w:firstLine="420"/>
        <w:jc w:val="both"/>
      </w:pPr>
      <w:r>
        <w:rPr>
          <w:sz w:val="21"/>
        </w:rPr>
        <w:t>3、甲方对乙方实行每月、每季度、每年的服务质量考核评分，如考核不合格，对乙方作相应处罚。</w:t>
      </w:r>
    </w:p>
    <w:p>
      <w:pPr>
        <w:pStyle w:val="null3"/>
        <w:ind w:firstLine="420"/>
        <w:jc w:val="both"/>
      </w:pPr>
      <w:r>
        <w:rPr>
          <w:sz w:val="21"/>
        </w:rPr>
        <w:t>4、甲方管理部门可随时对乙方提供的服务进行抽查。</w:t>
      </w:r>
    </w:p>
    <w:p>
      <w:pPr>
        <w:pStyle w:val="null3"/>
        <w:ind w:firstLine="420"/>
        <w:jc w:val="both"/>
      </w:pPr>
      <w:r>
        <w:rPr>
          <w:sz w:val="21"/>
        </w:rPr>
        <w:t>5、甲方管理部门可随时要求乙方对不完善的问题进行限期整改。</w:t>
      </w:r>
    </w:p>
    <w:p>
      <w:pPr>
        <w:pStyle w:val="null3"/>
        <w:ind w:firstLine="420"/>
        <w:jc w:val="both"/>
      </w:pPr>
      <w:r>
        <w:rPr>
          <w:sz w:val="21"/>
        </w:rPr>
        <w:t>6、甲方对乙方服务人员（包括管理人员）不满意时，乙方应及时且无条件的为甲方更换合格的人员。</w:t>
      </w:r>
    </w:p>
    <w:p>
      <w:pPr>
        <w:pStyle w:val="null3"/>
        <w:ind w:firstLine="420"/>
        <w:jc w:val="both"/>
      </w:pPr>
      <w:r>
        <w:rPr>
          <w:sz w:val="21"/>
        </w:rPr>
        <w:t>7、甲方有按时结算货款的义务。</w:t>
      </w:r>
    </w:p>
    <w:p>
      <w:pPr>
        <w:pStyle w:val="null3"/>
        <w:ind w:firstLine="420"/>
        <w:jc w:val="both"/>
      </w:pPr>
      <w:r>
        <w:rPr>
          <w:sz w:val="21"/>
        </w:rPr>
        <w:t>（二）乙方权利义务</w:t>
      </w:r>
    </w:p>
    <w:p>
      <w:pPr>
        <w:pStyle w:val="null3"/>
        <w:ind w:firstLine="420"/>
        <w:jc w:val="both"/>
      </w:pPr>
      <w:r>
        <w:rPr>
          <w:sz w:val="21"/>
        </w:rPr>
        <w:t>1、制订各种相关服务制度、操作流程、培训计划、管理标准；乙方须严格按照标准化的操作程序、完善的培训体系和质量控制体系完成本项目，以保证本项目能高效、有序和有计划地完成。</w:t>
      </w:r>
    </w:p>
    <w:p>
      <w:pPr>
        <w:pStyle w:val="null3"/>
        <w:ind w:firstLine="420"/>
        <w:jc w:val="both"/>
      </w:pPr>
      <w:r>
        <w:rPr>
          <w:sz w:val="21"/>
        </w:rPr>
        <w:t>2、乙方于合同签订后10天内将各种相关服务制度、培训计划、管理标准、标准化的操作程序等文件资料交甲方进行审核并存档，作为甲方实施管理的依据。</w:t>
      </w:r>
    </w:p>
    <w:p>
      <w:pPr>
        <w:pStyle w:val="null3"/>
        <w:ind w:firstLine="420"/>
        <w:jc w:val="both"/>
      </w:pPr>
      <w:r>
        <w:rPr>
          <w:sz w:val="21"/>
        </w:rPr>
        <w:t>3、乙方在日常服务过程中对无法解决的事故要及时向甲方反映。</w:t>
      </w:r>
    </w:p>
    <w:p>
      <w:pPr>
        <w:pStyle w:val="null3"/>
        <w:ind w:firstLine="420"/>
        <w:jc w:val="both"/>
      </w:pPr>
      <w:r>
        <w:rPr>
          <w:sz w:val="21"/>
        </w:rPr>
        <w:t>4、乙方承担员工的责任风险，及因所提供服务不当而引至相应法律责任（如工作质量、服务态度、用人不当、不购买“五险一金”、员工工伤、员工生病、劳资纠纷等）。</w:t>
      </w:r>
    </w:p>
    <w:p>
      <w:pPr>
        <w:pStyle w:val="null3"/>
        <w:ind w:firstLine="420"/>
        <w:jc w:val="both"/>
      </w:pPr>
      <w:r>
        <w:rPr>
          <w:sz w:val="21"/>
        </w:rPr>
        <w:t>5、乙方的服务人员应严格遵守保密承诺及知识产权承诺。</w:t>
      </w:r>
    </w:p>
    <w:p>
      <w:pPr>
        <w:pStyle w:val="null3"/>
        <w:ind w:firstLine="420"/>
        <w:jc w:val="both"/>
      </w:pPr>
      <w:r>
        <w:rPr>
          <w:sz w:val="21"/>
        </w:rPr>
        <w:t>6、如甲方对乙方提供的服务人员不满意要求更换时，乙方应及时且无条件的为甲方更换合格人员。</w:t>
      </w:r>
    </w:p>
    <w:p>
      <w:pPr>
        <w:pStyle w:val="null3"/>
        <w:ind w:firstLine="420"/>
        <w:jc w:val="both"/>
      </w:pPr>
      <w:r>
        <w:rPr>
          <w:sz w:val="21"/>
        </w:rPr>
        <w:t>7、乙方应能及时提供满足甲方突发性需求的服务。乙方应在收到甲方通知后，在甲方指定的时间内提供服务；如未能及时提供的，甲方有权要求乙方承担一切损失和责任，同时，甲方有权单方终止本合同。</w:t>
      </w:r>
    </w:p>
    <w:p>
      <w:pPr>
        <w:pStyle w:val="null3"/>
        <w:ind w:firstLine="420"/>
        <w:jc w:val="both"/>
      </w:pPr>
      <w:r>
        <w:rPr>
          <w:sz w:val="21"/>
        </w:rPr>
        <w:t>8、乙方的服务人员出现违法行为，所造成的一切后果及损失，由乙方承担责任和负责赔偿；出现严重违纪、违规行为，甲方有权单方终止合同。</w:t>
      </w:r>
    </w:p>
    <w:p>
      <w:pPr>
        <w:pStyle w:val="null3"/>
        <w:ind w:firstLine="420"/>
        <w:jc w:val="both"/>
      </w:pPr>
      <w:r>
        <w:rPr>
          <w:sz w:val="21"/>
        </w:rPr>
        <w:t>9、乙方未经甲方批准，不得再以任何方式转包、分包本项目，否则甲方有权单方终止合同。</w:t>
      </w:r>
    </w:p>
    <w:p>
      <w:pPr>
        <w:pStyle w:val="null3"/>
        <w:ind w:firstLine="420"/>
        <w:jc w:val="both"/>
      </w:pPr>
      <w:r>
        <w:rPr>
          <w:sz w:val="21"/>
        </w:rPr>
        <w:t>10、乙方因拖欠本项目服务人员工资及第三方货款而发生的纠纷、债务，由乙方自行解决，甲方不承担任何责任，也不负责协商解决。</w:t>
      </w:r>
    </w:p>
    <w:p>
      <w:pPr>
        <w:pStyle w:val="null3"/>
        <w:ind w:firstLine="420"/>
        <w:jc w:val="both"/>
      </w:pPr>
      <w:r>
        <w:rPr>
          <w:sz w:val="21"/>
        </w:rPr>
        <w:t>11、乙方完全遵守《中华人民共和国劳动合同法》有关规定和《中华人民共和国妇女权益保障法》中关于“劳动和社会保障权益”的有关要求。</w:t>
      </w:r>
    </w:p>
    <w:p>
      <w:pPr>
        <w:pStyle w:val="null3"/>
        <w:ind w:firstLine="422"/>
      </w:pPr>
      <w:r>
        <w:rPr>
          <w:sz w:val="21"/>
          <w:b/>
        </w:rPr>
        <w:t>十二、违约责任</w:t>
      </w:r>
    </w:p>
    <w:p>
      <w:pPr>
        <w:pStyle w:val="null3"/>
        <w:ind w:firstLine="420"/>
        <w:jc w:val="both"/>
      </w:pPr>
      <w:r>
        <w:rPr>
          <w:sz w:val="21"/>
        </w:rPr>
        <w:t>1.合同履行中发生下列情况之一的，属</w:t>
      </w:r>
      <w:r>
        <w:rPr>
          <w:sz w:val="21"/>
        </w:rPr>
        <w:t>乙方</w:t>
      </w:r>
      <w:r>
        <w:rPr>
          <w:sz w:val="21"/>
        </w:rPr>
        <w:t>违约：</w:t>
      </w:r>
    </w:p>
    <w:p>
      <w:pPr>
        <w:pStyle w:val="null3"/>
        <w:ind w:firstLine="420"/>
        <w:jc w:val="both"/>
      </w:pPr>
      <w:r>
        <w:rPr>
          <w:sz w:val="21"/>
        </w:rPr>
        <w:t>（</w:t>
      </w:r>
      <w:r>
        <w:rPr>
          <w:sz w:val="21"/>
        </w:rPr>
        <w:t>1）</w:t>
      </w:r>
      <w:r>
        <w:rPr>
          <w:sz w:val="21"/>
        </w:rPr>
        <w:t>乙方</w:t>
      </w:r>
      <w:r>
        <w:rPr>
          <w:sz w:val="21"/>
        </w:rPr>
        <w:t>检测报告不符合法律以及卫生行政部门要求的；</w:t>
      </w:r>
    </w:p>
    <w:p>
      <w:pPr>
        <w:pStyle w:val="null3"/>
        <w:ind w:firstLine="420"/>
        <w:jc w:val="both"/>
      </w:pPr>
      <w:r>
        <w:rPr>
          <w:sz w:val="21"/>
        </w:rPr>
        <w:t>（</w:t>
      </w:r>
      <w:r>
        <w:rPr>
          <w:sz w:val="21"/>
        </w:rPr>
        <w:t>2）</w:t>
      </w:r>
      <w:r>
        <w:rPr>
          <w:sz w:val="21"/>
        </w:rPr>
        <w:t>乙方</w:t>
      </w:r>
      <w:r>
        <w:rPr>
          <w:sz w:val="21"/>
        </w:rPr>
        <w:t>转包、分包本项目；</w:t>
      </w:r>
    </w:p>
    <w:p>
      <w:pPr>
        <w:pStyle w:val="null3"/>
        <w:ind w:firstLine="420"/>
        <w:jc w:val="both"/>
      </w:pPr>
      <w:r>
        <w:rPr>
          <w:sz w:val="21"/>
        </w:rPr>
        <w:t>（</w:t>
      </w:r>
      <w:r>
        <w:rPr>
          <w:sz w:val="21"/>
        </w:rPr>
        <w:t>3）</w:t>
      </w:r>
      <w:r>
        <w:rPr>
          <w:sz w:val="21"/>
        </w:rPr>
        <w:t>乙方</w:t>
      </w:r>
      <w:r>
        <w:rPr>
          <w:sz w:val="21"/>
        </w:rPr>
        <w:t>未按招标文件要求或投标承诺或合同要求完成检测服务；</w:t>
      </w:r>
    </w:p>
    <w:p>
      <w:pPr>
        <w:pStyle w:val="null3"/>
        <w:ind w:firstLine="420"/>
        <w:jc w:val="both"/>
      </w:pPr>
      <w:r>
        <w:rPr>
          <w:sz w:val="21"/>
        </w:rPr>
        <w:t>（</w:t>
      </w:r>
      <w:r>
        <w:rPr>
          <w:sz w:val="21"/>
        </w:rPr>
        <w:t>4）</w:t>
      </w:r>
      <w:r>
        <w:rPr>
          <w:sz w:val="21"/>
        </w:rPr>
        <w:t>乙方</w:t>
      </w:r>
      <w:r>
        <w:rPr>
          <w:sz w:val="21"/>
        </w:rPr>
        <w:t>无法履行或停止履行合同；</w:t>
      </w:r>
    </w:p>
    <w:p>
      <w:pPr>
        <w:pStyle w:val="null3"/>
        <w:ind w:firstLine="420"/>
        <w:jc w:val="both"/>
      </w:pPr>
      <w:r>
        <w:rPr>
          <w:sz w:val="21"/>
        </w:rPr>
        <w:t>（</w:t>
      </w:r>
      <w:r>
        <w:rPr>
          <w:sz w:val="21"/>
        </w:rPr>
        <w:t>5）</w:t>
      </w:r>
      <w:r>
        <w:rPr>
          <w:sz w:val="21"/>
        </w:rPr>
        <w:t>乙方</w:t>
      </w:r>
      <w:r>
        <w:rPr>
          <w:sz w:val="21"/>
        </w:rPr>
        <w:t>未履行招标文件要求或投标承诺或合同约定的其他义务。</w:t>
      </w:r>
    </w:p>
    <w:p>
      <w:pPr>
        <w:pStyle w:val="null3"/>
        <w:ind w:firstLine="420"/>
        <w:jc w:val="both"/>
      </w:pPr>
      <w:r>
        <w:rPr>
          <w:sz w:val="21"/>
        </w:rPr>
        <w:t>乙方</w:t>
      </w:r>
      <w:r>
        <w:rPr>
          <w:sz w:val="21"/>
        </w:rPr>
        <w:t>发生上述情况时，</w:t>
      </w:r>
      <w:r>
        <w:rPr>
          <w:sz w:val="21"/>
        </w:rPr>
        <w:t>甲方</w:t>
      </w:r>
      <w:r>
        <w:rPr>
          <w:sz w:val="21"/>
        </w:rPr>
        <w:t>向</w:t>
      </w:r>
      <w:r>
        <w:rPr>
          <w:sz w:val="21"/>
        </w:rPr>
        <w:t>乙方</w:t>
      </w:r>
      <w:r>
        <w:rPr>
          <w:sz w:val="21"/>
        </w:rPr>
        <w:t>发出整改通知，要求其在限定期限内整改</w:t>
      </w:r>
      <w:r>
        <w:rPr>
          <w:sz w:val="21"/>
        </w:rPr>
        <w:t>;逾期不整改或整改不及格的，</w:t>
      </w:r>
      <w:r>
        <w:rPr>
          <w:sz w:val="21"/>
        </w:rPr>
        <w:t>甲方</w:t>
      </w:r>
      <w:r>
        <w:rPr>
          <w:sz w:val="21"/>
        </w:rPr>
        <w:t>有权单方面终止合同，不予退还</w:t>
      </w:r>
      <w:r>
        <w:rPr>
          <w:sz w:val="21"/>
        </w:rPr>
        <w:t>乙方</w:t>
      </w:r>
      <w:r>
        <w:rPr>
          <w:sz w:val="21"/>
        </w:rPr>
        <w:t>履约保证金并上报政府采购监管部门，由此引起的一切后果，由</w:t>
      </w:r>
      <w:r>
        <w:rPr>
          <w:sz w:val="21"/>
        </w:rPr>
        <w:t>乙方</w:t>
      </w:r>
      <w:r>
        <w:rPr>
          <w:sz w:val="21"/>
        </w:rPr>
        <w:t>承担。</w:t>
      </w:r>
      <w:r>
        <w:rPr>
          <w:sz w:val="21"/>
        </w:rPr>
        <w:t>乙方</w:t>
      </w:r>
      <w:r>
        <w:rPr>
          <w:sz w:val="21"/>
        </w:rPr>
        <w:t>须承担由于违约所造成的费用增加、周期延误和</w:t>
      </w:r>
      <w:r>
        <w:rPr>
          <w:sz w:val="21"/>
        </w:rPr>
        <w:t>甲方</w:t>
      </w:r>
      <w:r>
        <w:rPr>
          <w:sz w:val="21"/>
        </w:rPr>
        <w:t>损失等。</w:t>
      </w:r>
    </w:p>
    <w:p>
      <w:pPr>
        <w:pStyle w:val="null3"/>
        <w:ind w:firstLine="420"/>
        <w:jc w:val="both"/>
      </w:pPr>
      <w:r>
        <w:rPr>
          <w:sz w:val="21"/>
        </w:rPr>
        <w:t>2.</w:t>
      </w:r>
      <w:r>
        <w:rPr>
          <w:sz w:val="21"/>
        </w:rPr>
        <w:t>乙方</w:t>
      </w:r>
      <w:r>
        <w:rPr>
          <w:sz w:val="21"/>
        </w:rPr>
        <w:t>需保证按国家检测规范进行操作，并对来样检测结果负责。如果因检测结果错误而导致发生医疗纠纷</w:t>
      </w:r>
      <w:r>
        <w:rPr>
          <w:sz w:val="21"/>
        </w:rPr>
        <w:t>/事故、医疗过错或其他问题的，</w:t>
      </w:r>
      <w:r>
        <w:rPr>
          <w:sz w:val="21"/>
        </w:rPr>
        <w:t>乙方</w:t>
      </w:r>
      <w:r>
        <w:rPr>
          <w:sz w:val="21"/>
        </w:rPr>
        <w:t>承担全部赔偿责任，</w:t>
      </w:r>
      <w:r>
        <w:rPr>
          <w:sz w:val="21"/>
        </w:rPr>
        <w:t>甲方</w:t>
      </w:r>
      <w:r>
        <w:rPr>
          <w:sz w:val="21"/>
        </w:rPr>
        <w:t>有权单方终止合同，不予退还</w:t>
      </w:r>
      <w:r>
        <w:rPr>
          <w:sz w:val="21"/>
        </w:rPr>
        <w:t>乙方</w:t>
      </w:r>
      <w:r>
        <w:rPr>
          <w:sz w:val="21"/>
        </w:rPr>
        <w:t>履约保证金并上报政府采购监管部门。</w:t>
      </w:r>
    </w:p>
    <w:p>
      <w:pPr>
        <w:pStyle w:val="null3"/>
        <w:ind w:firstLine="420"/>
        <w:jc w:val="both"/>
      </w:pPr>
      <w:r>
        <w:rPr>
          <w:sz w:val="21"/>
        </w:rPr>
        <w:t>3.如发生样本交叉污染或者样本混淆，</w:t>
      </w:r>
      <w:r>
        <w:rPr>
          <w:sz w:val="21"/>
        </w:rPr>
        <w:t>乙方</w:t>
      </w:r>
      <w:r>
        <w:rPr>
          <w:sz w:val="21"/>
        </w:rPr>
        <w:t>须支付</w:t>
      </w:r>
      <w:r>
        <w:rPr>
          <w:sz w:val="21"/>
        </w:rPr>
        <w:t>甲方</w:t>
      </w:r>
      <w:r>
        <w:rPr>
          <w:sz w:val="21"/>
        </w:rPr>
        <w:t>问题样本检测费用的双倍赔偿，上述情况一个月发生三次的，</w:t>
      </w:r>
      <w:r>
        <w:rPr>
          <w:sz w:val="21"/>
        </w:rPr>
        <w:t>甲方</w:t>
      </w:r>
      <w:r>
        <w:rPr>
          <w:sz w:val="21"/>
        </w:rPr>
        <w:t>有权单方面终止合同，不予退还</w:t>
      </w:r>
      <w:r>
        <w:rPr>
          <w:sz w:val="21"/>
        </w:rPr>
        <w:t>乙方</w:t>
      </w:r>
      <w:r>
        <w:rPr>
          <w:sz w:val="21"/>
        </w:rPr>
        <w:t>履约保证金并上报政府采购监管部门，由此引起的一切后果，由</w:t>
      </w:r>
      <w:r>
        <w:rPr>
          <w:sz w:val="21"/>
        </w:rPr>
        <w:t>乙方</w:t>
      </w:r>
      <w:r>
        <w:rPr>
          <w:sz w:val="21"/>
        </w:rPr>
        <w:t>承担。</w:t>
      </w:r>
    </w:p>
    <w:p>
      <w:pPr>
        <w:pStyle w:val="null3"/>
        <w:ind w:firstLine="420"/>
        <w:jc w:val="both"/>
      </w:pPr>
      <w:r>
        <w:rPr>
          <w:sz w:val="21"/>
        </w:rPr>
        <w:t>4.如未按招标文件或合同要求的项目交付时间交付数据或报告的，每延期一日应向</w:t>
      </w:r>
      <w:r>
        <w:rPr>
          <w:sz w:val="21"/>
        </w:rPr>
        <w:t>甲方</w:t>
      </w:r>
      <w:r>
        <w:rPr>
          <w:sz w:val="21"/>
        </w:rPr>
        <w:t>赔偿该标本服务费金额（检测项目招标基准价</w:t>
      </w:r>
      <w:r>
        <w:rPr>
          <w:sz w:val="21"/>
        </w:rPr>
        <w:t>x折扣率）的百分之五；上述情况一个月发生五次的，</w:t>
      </w:r>
      <w:r>
        <w:rPr>
          <w:sz w:val="21"/>
        </w:rPr>
        <w:t>甲方</w:t>
      </w:r>
      <w:r>
        <w:rPr>
          <w:sz w:val="21"/>
        </w:rPr>
        <w:t>有权单方面终止合同，不予退还</w:t>
      </w:r>
      <w:r>
        <w:rPr>
          <w:sz w:val="21"/>
        </w:rPr>
        <w:t>乙方</w:t>
      </w:r>
      <w:r>
        <w:rPr>
          <w:sz w:val="21"/>
        </w:rPr>
        <w:t>履约保证金并上报政府采购监管部门，由此引起的一切后果，由</w:t>
      </w:r>
      <w:r>
        <w:rPr>
          <w:sz w:val="21"/>
        </w:rPr>
        <w:t>乙方</w:t>
      </w:r>
      <w:r>
        <w:rPr>
          <w:sz w:val="21"/>
        </w:rPr>
        <w:t>承担。</w:t>
      </w:r>
    </w:p>
    <w:p>
      <w:pPr>
        <w:pStyle w:val="null3"/>
        <w:ind w:firstLine="420"/>
        <w:jc w:val="both"/>
      </w:pPr>
      <w:r>
        <w:rPr>
          <w:sz w:val="21"/>
        </w:rPr>
        <w:t>5.</w:t>
      </w:r>
      <w:r>
        <w:rPr>
          <w:sz w:val="21"/>
        </w:rPr>
        <w:t>乙方</w:t>
      </w:r>
      <w:r>
        <w:rPr>
          <w:sz w:val="21"/>
        </w:rPr>
        <w:t>对</w:t>
      </w:r>
      <w:r>
        <w:rPr>
          <w:sz w:val="21"/>
        </w:rPr>
        <w:t>甲方</w:t>
      </w:r>
      <w:r>
        <w:rPr>
          <w:sz w:val="21"/>
        </w:rPr>
        <w:t>送检的合格样本结果负责，对于按照</w:t>
      </w:r>
      <w:r>
        <w:rPr>
          <w:sz w:val="21"/>
        </w:rPr>
        <w:t>乙方</w:t>
      </w:r>
      <w:r>
        <w:rPr>
          <w:sz w:val="21"/>
        </w:rPr>
        <w:t>要求取材的样本，若因</w:t>
      </w:r>
      <w:r>
        <w:rPr>
          <w:sz w:val="21"/>
        </w:rPr>
        <w:t>乙方</w:t>
      </w:r>
      <w:r>
        <w:rPr>
          <w:sz w:val="21"/>
        </w:rPr>
        <w:t>原因丢失或损坏、污染</w:t>
      </w:r>
      <w:r>
        <w:rPr>
          <w:sz w:val="21"/>
        </w:rPr>
        <w:t>甲方</w:t>
      </w:r>
      <w:r>
        <w:rPr>
          <w:sz w:val="21"/>
        </w:rPr>
        <w:t>提供的技术资料、技术数据、文件和其它物品的，</w:t>
      </w:r>
      <w:r>
        <w:rPr>
          <w:sz w:val="21"/>
        </w:rPr>
        <w:t>甲方</w:t>
      </w:r>
      <w:r>
        <w:rPr>
          <w:sz w:val="21"/>
        </w:rPr>
        <w:t>有权要求</w:t>
      </w:r>
      <w:r>
        <w:rPr>
          <w:sz w:val="21"/>
        </w:rPr>
        <w:t>乙方</w:t>
      </w:r>
      <w:r>
        <w:rPr>
          <w:sz w:val="21"/>
        </w:rPr>
        <w:t>采取补救措施，</w:t>
      </w:r>
      <w:r>
        <w:rPr>
          <w:sz w:val="21"/>
        </w:rPr>
        <w:t>乙方</w:t>
      </w:r>
      <w:r>
        <w:rPr>
          <w:sz w:val="21"/>
        </w:rPr>
        <w:t>负责重做的所有费用，并承担</w:t>
      </w:r>
      <w:r>
        <w:rPr>
          <w:sz w:val="21"/>
        </w:rPr>
        <w:t>甲方</w:t>
      </w:r>
      <w:r>
        <w:rPr>
          <w:sz w:val="21"/>
        </w:rPr>
        <w:t>的损失及因此引起的一系列后果。</w:t>
      </w:r>
    </w:p>
    <w:p>
      <w:pPr>
        <w:pStyle w:val="null3"/>
        <w:ind w:firstLine="420"/>
        <w:jc w:val="both"/>
      </w:pPr>
      <w:r>
        <w:rPr>
          <w:sz w:val="21"/>
        </w:rPr>
        <w:t>6.若</w:t>
      </w:r>
      <w:r>
        <w:rPr>
          <w:sz w:val="21"/>
        </w:rPr>
        <w:t>乙方</w:t>
      </w:r>
      <w:r>
        <w:rPr>
          <w:sz w:val="21"/>
        </w:rPr>
        <w:t>季度考核连续两次不及格，或一年有三次不及格，</w:t>
      </w:r>
      <w:r>
        <w:rPr>
          <w:sz w:val="21"/>
        </w:rPr>
        <w:t>甲方</w:t>
      </w:r>
      <w:r>
        <w:rPr>
          <w:sz w:val="21"/>
        </w:rPr>
        <w:t>有权单方终止合同，不予退还</w:t>
      </w:r>
      <w:r>
        <w:rPr>
          <w:sz w:val="21"/>
        </w:rPr>
        <w:t>乙方</w:t>
      </w:r>
      <w:r>
        <w:rPr>
          <w:sz w:val="21"/>
        </w:rPr>
        <w:t>履约保证金并上报政府采购监管部门，由此引起的一切后果，由</w:t>
      </w:r>
      <w:r>
        <w:rPr>
          <w:sz w:val="21"/>
        </w:rPr>
        <w:t>乙方</w:t>
      </w:r>
      <w:r>
        <w:rPr>
          <w:sz w:val="21"/>
        </w:rPr>
        <w:t>承担。</w:t>
      </w:r>
    </w:p>
    <w:p>
      <w:pPr>
        <w:pStyle w:val="null3"/>
        <w:ind w:firstLine="420"/>
        <w:jc w:val="both"/>
      </w:pPr>
      <w:r>
        <w:rPr>
          <w:sz w:val="21"/>
        </w:rPr>
        <w:t>7.若</w:t>
      </w:r>
      <w:r>
        <w:rPr>
          <w:sz w:val="21"/>
        </w:rPr>
        <w:t>乙方</w:t>
      </w:r>
      <w:r>
        <w:rPr>
          <w:sz w:val="21"/>
        </w:rPr>
        <w:t>年度考核评价八十分以下，</w:t>
      </w:r>
      <w:r>
        <w:rPr>
          <w:sz w:val="21"/>
        </w:rPr>
        <w:t>甲方</w:t>
      </w:r>
      <w:r>
        <w:rPr>
          <w:sz w:val="21"/>
        </w:rPr>
        <w:t>有权单方终止本项目，且有权要求</w:t>
      </w:r>
      <w:r>
        <w:rPr>
          <w:sz w:val="21"/>
        </w:rPr>
        <w:t>乙方</w:t>
      </w:r>
      <w:r>
        <w:rPr>
          <w:sz w:val="21"/>
        </w:rPr>
        <w:t>承担违约责任，不予退还</w:t>
      </w:r>
      <w:r>
        <w:rPr>
          <w:sz w:val="21"/>
        </w:rPr>
        <w:t>乙方</w:t>
      </w:r>
      <w:r>
        <w:rPr>
          <w:sz w:val="21"/>
        </w:rPr>
        <w:t>履约保证金并上报政府采购监管部门，</w:t>
      </w:r>
      <w:r>
        <w:rPr>
          <w:sz w:val="21"/>
        </w:rPr>
        <w:t>甲方</w:t>
      </w:r>
      <w:r>
        <w:rPr>
          <w:sz w:val="21"/>
        </w:rPr>
        <w:t>不承担违约责任；</w:t>
      </w:r>
      <w:r>
        <w:rPr>
          <w:sz w:val="21"/>
        </w:rPr>
        <w:t>乙方</w:t>
      </w:r>
      <w:r>
        <w:rPr>
          <w:sz w:val="21"/>
        </w:rPr>
        <w:t>如对</w:t>
      </w:r>
      <w:r>
        <w:rPr>
          <w:sz w:val="21"/>
        </w:rPr>
        <w:t>甲方</w:t>
      </w:r>
      <w:r>
        <w:rPr>
          <w:sz w:val="21"/>
        </w:rPr>
        <w:t>造成经济损失的，需赔偿</w:t>
      </w:r>
      <w:r>
        <w:rPr>
          <w:sz w:val="21"/>
        </w:rPr>
        <w:t>甲方</w:t>
      </w:r>
      <w:r>
        <w:rPr>
          <w:sz w:val="21"/>
        </w:rPr>
        <w:t>遭受的所有的损失。</w:t>
      </w:r>
    </w:p>
    <w:p>
      <w:pPr>
        <w:pStyle w:val="null3"/>
        <w:ind w:firstLine="420"/>
        <w:jc w:val="both"/>
      </w:pPr>
      <w:r>
        <w:rPr>
          <w:sz w:val="21"/>
        </w:rPr>
        <w:t>8.如在合同期间，由于国家相关政策规定，致使合同不能继续履行的，合同自动终止，双方不承担违约责任。</w:t>
      </w:r>
    </w:p>
    <w:p>
      <w:pPr>
        <w:pStyle w:val="null3"/>
        <w:ind w:firstLine="420"/>
        <w:jc w:val="both"/>
      </w:pPr>
      <w:r>
        <w:rPr>
          <w:sz w:val="21"/>
        </w:rPr>
        <w:t>9.</w:t>
      </w:r>
      <w:r>
        <w:rPr>
          <w:sz w:val="21"/>
        </w:rPr>
        <w:t>甲方</w:t>
      </w:r>
      <w:r>
        <w:rPr>
          <w:sz w:val="21"/>
        </w:rPr>
        <w:t>如发现</w:t>
      </w:r>
      <w:r>
        <w:rPr>
          <w:sz w:val="21"/>
        </w:rPr>
        <w:t>乙方</w:t>
      </w:r>
      <w:r>
        <w:rPr>
          <w:sz w:val="21"/>
        </w:rPr>
        <w:t>的检测设备及操作地点与投标承诺不一致的，视为</w:t>
      </w:r>
      <w:r>
        <w:rPr>
          <w:sz w:val="21"/>
        </w:rPr>
        <w:t>乙方</w:t>
      </w:r>
      <w:r>
        <w:rPr>
          <w:sz w:val="21"/>
        </w:rPr>
        <w:t>违约，</w:t>
      </w:r>
      <w:r>
        <w:rPr>
          <w:sz w:val="21"/>
        </w:rPr>
        <w:t>甲方</w:t>
      </w:r>
      <w:r>
        <w:rPr>
          <w:sz w:val="21"/>
        </w:rPr>
        <w:t>有权单方终止合同，不予退还</w:t>
      </w:r>
      <w:r>
        <w:rPr>
          <w:sz w:val="21"/>
        </w:rPr>
        <w:t>乙方</w:t>
      </w:r>
      <w:r>
        <w:rPr>
          <w:sz w:val="21"/>
        </w:rPr>
        <w:t>履约保证金并上报政府采购监管部门，由此引起的一切后果，由</w:t>
      </w:r>
      <w:r>
        <w:rPr>
          <w:sz w:val="21"/>
        </w:rPr>
        <w:t>乙方</w:t>
      </w:r>
      <w:r>
        <w:rPr>
          <w:sz w:val="21"/>
        </w:rPr>
        <w:t>承担。</w:t>
      </w:r>
    </w:p>
    <w:p>
      <w:pPr>
        <w:pStyle w:val="null3"/>
        <w:ind w:firstLine="420"/>
        <w:jc w:val="both"/>
      </w:pPr>
      <w:r>
        <w:rPr>
          <w:sz w:val="21"/>
        </w:rPr>
        <w:t>10.合同履行过程中，</w:t>
      </w:r>
      <w:r>
        <w:rPr>
          <w:sz w:val="21"/>
        </w:rPr>
        <w:t>甲方</w:t>
      </w:r>
      <w:r>
        <w:rPr>
          <w:sz w:val="21"/>
        </w:rPr>
        <w:t>对</w:t>
      </w:r>
      <w:r>
        <w:rPr>
          <w:sz w:val="21"/>
        </w:rPr>
        <w:t>乙方</w:t>
      </w:r>
      <w:r>
        <w:rPr>
          <w:sz w:val="21"/>
        </w:rPr>
        <w:t>的检测质量进行抽检，如发现</w:t>
      </w:r>
      <w:r>
        <w:rPr>
          <w:sz w:val="21"/>
        </w:rPr>
        <w:t>乙方</w:t>
      </w:r>
      <w:r>
        <w:rPr>
          <w:sz w:val="21"/>
        </w:rPr>
        <w:t>的检测技术指标未达到招标文件</w:t>
      </w:r>
      <w:r>
        <w:rPr>
          <w:sz w:val="21"/>
        </w:rPr>
        <w:t>“检测技术指标”要求的，</w:t>
      </w:r>
      <w:r>
        <w:rPr>
          <w:sz w:val="21"/>
        </w:rPr>
        <w:t>甲方</w:t>
      </w:r>
      <w:r>
        <w:rPr>
          <w:sz w:val="21"/>
        </w:rPr>
        <w:t>通知</w:t>
      </w:r>
      <w:r>
        <w:rPr>
          <w:sz w:val="21"/>
        </w:rPr>
        <w:t>乙方</w:t>
      </w:r>
      <w:r>
        <w:rPr>
          <w:sz w:val="21"/>
        </w:rPr>
        <w:t>限期整改，</w:t>
      </w:r>
      <w:r>
        <w:rPr>
          <w:sz w:val="21"/>
        </w:rPr>
        <w:t>乙方</w:t>
      </w:r>
      <w:r>
        <w:rPr>
          <w:sz w:val="21"/>
        </w:rPr>
        <w:t>逾期不整改或整改不及格或</w:t>
      </w:r>
      <w:r>
        <w:rPr>
          <w:sz w:val="21"/>
        </w:rPr>
        <w:t>甲方</w:t>
      </w:r>
      <w:r>
        <w:rPr>
          <w:sz w:val="21"/>
        </w:rPr>
        <w:t>再次发现不达标情况的，</w:t>
      </w:r>
      <w:r>
        <w:rPr>
          <w:sz w:val="21"/>
        </w:rPr>
        <w:t>甲方</w:t>
      </w:r>
      <w:r>
        <w:rPr>
          <w:sz w:val="21"/>
        </w:rPr>
        <w:t>有权单方终止合同，不予退还</w:t>
      </w:r>
      <w:r>
        <w:rPr>
          <w:sz w:val="21"/>
        </w:rPr>
        <w:t>乙方</w:t>
      </w:r>
      <w:r>
        <w:rPr>
          <w:sz w:val="21"/>
        </w:rPr>
        <w:t>履约保证金并上报政府采购监管部门，由此引起的一切后果，由</w:t>
      </w:r>
      <w:r>
        <w:rPr>
          <w:sz w:val="21"/>
        </w:rPr>
        <w:t>乙方</w:t>
      </w:r>
      <w:r>
        <w:rPr>
          <w:sz w:val="21"/>
        </w:rPr>
        <w:t>承担。</w:t>
      </w:r>
    </w:p>
    <w:p>
      <w:pPr>
        <w:pStyle w:val="null3"/>
        <w:ind w:firstLine="422"/>
      </w:pPr>
      <w:r>
        <w:rPr>
          <w:sz w:val="21"/>
          <w:b/>
        </w:rPr>
        <w:t>十三、不可抗力</w:t>
      </w:r>
    </w:p>
    <w:p>
      <w:pPr>
        <w:pStyle w:val="null3"/>
        <w:ind w:firstLine="420"/>
        <w:jc w:val="both"/>
      </w:pPr>
      <w:r>
        <w:rPr>
          <w:sz w:val="21"/>
        </w:rPr>
        <w:t>由于不可预见、不可避免、不可克服等不可抗力的原因，包括地震、火灾、战争、洪水、正常的人员来源中断、罢工、动乱及国家紧急情况而延迟或中断提供服务，一方不能履行合同义务的，应当在不可抗力发生之日起</w:t>
      </w:r>
      <w:r>
        <w:rPr>
          <w:sz w:val="21"/>
        </w:rPr>
        <w:t>5 天内以书面形式通知对方，证明不可抗力事件的存在。不可抗力事件发生后，甲方和乙方应当积极寻求以合理的方式履行本合同。如不可抗力无法消除，致使合同目的无法实现的，双方均有权解除合同，且均不互相索赔。</w:t>
      </w:r>
    </w:p>
    <w:p>
      <w:pPr>
        <w:pStyle w:val="null3"/>
        <w:ind w:firstLine="422"/>
      </w:pPr>
      <w:r>
        <w:rPr>
          <w:sz w:val="21"/>
          <w:b/>
        </w:rPr>
        <w:t>十四、争议及解决办法</w:t>
      </w:r>
    </w:p>
    <w:p>
      <w:pPr>
        <w:pStyle w:val="null3"/>
        <w:ind w:firstLine="420"/>
        <w:jc w:val="both"/>
      </w:pPr>
      <w:r>
        <w:rPr>
          <w:sz w:val="21"/>
        </w:rPr>
        <w:t>本合同在履行中发生争议，由双方本着互惠互利的原则共同协商解决或由政府采购监管部门调解解决。如经协商后仍不能解决，双方同意向甲方所在地法院提出诉讼的方式解决。</w:t>
      </w:r>
    </w:p>
    <w:p>
      <w:pPr>
        <w:pStyle w:val="null3"/>
        <w:ind w:firstLine="422"/>
      </w:pPr>
      <w:r>
        <w:rPr>
          <w:sz w:val="21"/>
          <w:b/>
        </w:rPr>
        <w:t>十</w:t>
      </w:r>
      <w:r>
        <w:rPr>
          <w:sz w:val="21"/>
          <w:b/>
        </w:rPr>
        <w:t>五</w:t>
      </w:r>
      <w:r>
        <w:rPr>
          <w:sz w:val="21"/>
          <w:b/>
        </w:rPr>
        <w:t>、医疗卫生机构廉洁购销条款</w:t>
      </w:r>
    </w:p>
    <w:p>
      <w:pPr>
        <w:pStyle w:val="null3"/>
        <w:ind w:firstLine="420"/>
      </w:pPr>
      <w:r>
        <w:rPr>
          <w:sz w:val="21"/>
        </w:rPr>
        <w:t>1、甲方应当严格执行购销合同验收、入库制度，对合同内容及发票进行查验，不得违反有关规定合同外采购、违价采购或从非规定渠道采购。</w:t>
      </w:r>
    </w:p>
    <w:p>
      <w:pPr>
        <w:pStyle w:val="null3"/>
        <w:ind w:firstLine="420"/>
      </w:pPr>
      <w:r>
        <w:rPr>
          <w:sz w:val="21"/>
        </w:rPr>
        <w:t>2、甲方严禁接受乙方以任何名义、形式给予的回</w:t>
      </w:r>
      <w:r>
        <w:rPr>
          <w:sz w:val="21"/>
        </w:rPr>
        <w:t>（</w:t>
      </w:r>
      <w:r>
        <w:rPr>
          <w:sz w:val="21"/>
        </w:rPr>
        <w:t>hui</w:t>
      </w:r>
      <w:r>
        <w:rPr>
          <w:sz w:val="21"/>
        </w:rPr>
        <w:t>）</w:t>
      </w:r>
      <w:r>
        <w:rPr>
          <w:sz w:val="21"/>
        </w:rPr>
        <w:t>扣</w:t>
      </w:r>
      <w:r>
        <w:rPr>
          <w:sz w:val="21"/>
        </w:rPr>
        <w:t>（</w:t>
      </w:r>
      <w:r>
        <w:rPr>
          <w:sz w:val="21"/>
        </w:rPr>
        <w:t>kou）</w:t>
      </w:r>
      <w:r>
        <w:rPr>
          <w:sz w:val="21"/>
        </w:rPr>
        <w:t>，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pStyle w:val="null3"/>
        <w:ind w:firstLine="420"/>
      </w:pPr>
      <w:r>
        <w:rPr>
          <w:sz w:val="21"/>
        </w:rPr>
        <w:t>3、乙方不得以回</w:t>
      </w:r>
      <w:r>
        <w:rPr>
          <w:sz w:val="21"/>
        </w:rPr>
        <w:t>（</w:t>
      </w:r>
      <w:r>
        <w:rPr>
          <w:sz w:val="21"/>
        </w:rPr>
        <w:t>hui</w:t>
      </w:r>
      <w:r>
        <w:rPr>
          <w:sz w:val="21"/>
        </w:rPr>
        <w:t>）</w:t>
      </w:r>
      <w:r>
        <w:rPr>
          <w:sz w:val="21"/>
        </w:rPr>
        <w:t>扣</w:t>
      </w:r>
      <w:r>
        <w:rPr>
          <w:sz w:val="21"/>
        </w:rPr>
        <w:t>（</w:t>
      </w:r>
      <w:r>
        <w:rPr>
          <w:sz w:val="21"/>
        </w:rPr>
        <w:t>kou）</w:t>
      </w:r>
      <w:r>
        <w:rPr>
          <w:sz w:val="21"/>
        </w:rPr>
        <w:t>、宴请等方式影响甲方工作人员采购或使用货物（或服务、工程）的选择权，不得在学术活动中提供旅游、超标准支付食宿费用。</w:t>
      </w:r>
    </w:p>
    <w:p>
      <w:pPr>
        <w:pStyle w:val="null3"/>
        <w:ind w:firstLine="420"/>
      </w:pPr>
      <w:r>
        <w:rPr>
          <w:sz w:val="21"/>
        </w:rPr>
        <w:t>4、严禁甲方工作人员利用任何途径和方式，为乙方统计有关货物用量信息，或为乙方统计提供便利。</w:t>
      </w:r>
    </w:p>
    <w:p>
      <w:pPr>
        <w:pStyle w:val="null3"/>
        <w:ind w:firstLine="420"/>
      </w:pPr>
      <w:r>
        <w:rPr>
          <w:sz w:val="21"/>
        </w:rPr>
        <w:t>5、销售代表必须在工作时间到甲方指定地点联系商谈，不得到住院部、门诊部、医技科室等推销，不得借故到甲方相关领导、部门负责人及相关工作人员家中访谈并提供任何好处费。</w:t>
      </w:r>
    </w:p>
    <w:p>
      <w:pPr>
        <w:pStyle w:val="null3"/>
        <w:ind w:firstLine="420"/>
      </w:pPr>
      <w:r>
        <w:rPr>
          <w:sz w:val="21"/>
        </w:rPr>
        <w:t>6、乙方如违反上述条款，一经发现，甲方有权终止合同，并向有关卫生计生行政部门报告。如乙方被列入商业贿赂不良记录，则严格按照《国家卫生计生委关于建立医药购销领域商业贿赂不良记录的规定》（国卫法制发[2013]50号）相关规定处理。</w:t>
      </w:r>
    </w:p>
    <w:p>
      <w:pPr>
        <w:pStyle w:val="null3"/>
        <w:ind w:firstLine="420"/>
      </w:pPr>
      <w:r>
        <w:rPr>
          <w:sz w:val="21"/>
        </w:rPr>
        <w:t>十</w:t>
      </w:r>
      <w:r>
        <w:rPr>
          <w:sz w:val="21"/>
        </w:rPr>
        <w:t>六</w:t>
      </w:r>
      <w:r>
        <w:rPr>
          <w:sz w:val="21"/>
        </w:rPr>
        <w:t>、其他</w:t>
      </w:r>
    </w:p>
    <w:p>
      <w:pPr>
        <w:pStyle w:val="null3"/>
        <w:ind w:firstLine="420"/>
        <w:jc w:val="both"/>
      </w:pPr>
      <w:r>
        <w:rPr>
          <w:sz w:val="21"/>
        </w:rPr>
        <w:t>1、如在合同期间，由于国家相关政策规定，致使合同不能继续履行的，项目自动终止，甲方不承担违约责任。</w:t>
      </w:r>
    </w:p>
    <w:p>
      <w:pPr>
        <w:pStyle w:val="null3"/>
        <w:ind w:firstLine="420"/>
        <w:jc w:val="both"/>
      </w:pPr>
      <w:r>
        <w:rPr>
          <w:sz w:val="21"/>
        </w:rPr>
        <w:t>2、本合同一式捌份，具有同等效力，甲方执陆份，乙方执贰份。合同自双方签字盖章之日起生效。</w:t>
      </w:r>
    </w:p>
    <w:p>
      <w:pPr>
        <w:pStyle w:val="null3"/>
        <w:ind w:firstLine="420"/>
        <w:jc w:val="both"/>
      </w:pPr>
      <w:r>
        <w:rPr>
          <w:sz w:val="21"/>
        </w:rPr>
        <w:t>3、本合同未尽事宜，由双方协商处理。</w:t>
      </w:r>
    </w:p>
    <w:p>
      <w:pPr>
        <w:pStyle w:val="null3"/>
        <w:ind w:firstLine="420"/>
        <w:jc w:val="both"/>
      </w:pPr>
      <w:r>
        <w:rPr>
          <w:sz w:val="21"/>
        </w:rPr>
        <w:t>——以下无正文——</w:t>
      </w:r>
    </w:p>
    <w:tbl>
      <w:tblPr>
        <w:tblW w:w="0" w:type="auto"/>
        <w:tblBorders>
          <w:top w:val="none" w:color="000000" w:sz="4"/>
          <w:left w:val="none" w:color="000000" w:sz="4"/>
          <w:bottom w:val="none" w:color="000000" w:sz="4"/>
          <w:right w:val="none" w:color="000000" w:sz="4"/>
          <w:insideH w:val="none"/>
          <w:insideV w:val="none"/>
        </w:tblBorders>
      </w:tblPr>
      <w:tblGrid>
        <w:gridCol w:w="4838"/>
        <w:gridCol w:w="3439"/>
      </w:tblGrid>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甲方：广州医科大学附属妇女儿童医疗中心</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乙方：</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法人代表：</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法人代表：</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科部主任：</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签约代表：</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项目经办人：</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经办人：</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地址：广州市天河区珠江新城金穗路</w:t>
            </w:r>
            <w:r>
              <w:rPr>
                <w:sz w:val="21"/>
              </w:rPr>
              <w:t>9号</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地址：</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电话：</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电话：</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统一社会信用代码：</w:t>
            </w:r>
            <w:r>
              <w:rPr>
                <w:sz w:val="21"/>
              </w:rPr>
              <w:t>124401006832921365</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统一社会信用代码：</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开户银行：招商银行股份有限公司广州人民中路支行</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开户银行：</w:t>
            </w:r>
          </w:p>
        </w:tc>
      </w:tr>
      <w:tr>
        <w:tc>
          <w:tcPr>
            <w:tcW w:type="dxa" w:w="4838"/>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账</w:t>
            </w:r>
            <w:r>
              <w:rPr>
                <w:sz w:val="21"/>
              </w:rPr>
              <w:t xml:space="preserve">   </w:t>
            </w:r>
            <w:r>
              <w:rPr>
                <w:sz w:val="21"/>
              </w:rPr>
              <w:t>号：</w:t>
            </w:r>
            <w:r>
              <w:rPr>
                <w:sz w:val="21"/>
              </w:rPr>
              <w:t>120906481310503</w:t>
            </w:r>
          </w:p>
        </w:tc>
        <w:tc>
          <w:tcPr>
            <w:tcW w:type="dxa" w:w="3439"/>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账</w:t>
            </w:r>
            <w:r>
              <w:rPr>
                <w:sz w:val="21"/>
              </w:rPr>
              <w:t xml:space="preserve">   </w:t>
            </w:r>
            <w:r>
              <w:rPr>
                <w:sz w:val="21"/>
              </w:rPr>
              <w:t>号：</w:t>
            </w:r>
          </w:p>
        </w:tc>
      </w:tr>
      <w:tr>
        <w:tc>
          <w:tcPr>
            <w:tcW w:type="dxa" w:w="8277"/>
            <w:gridSpan w:val="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签约日期：</w:t>
            </w:r>
            <w:r>
              <w:rPr>
                <w:sz w:val="21"/>
              </w:rPr>
              <w:t xml:space="preserve">    </w:t>
            </w:r>
            <w:r>
              <w:rPr>
                <w:sz w:val="21"/>
              </w:rPr>
              <w:t>年</w:t>
            </w:r>
            <w:r>
              <w:rPr>
                <w:sz w:val="21"/>
              </w:rPr>
              <w:t xml:space="preserve">   </w:t>
            </w:r>
            <w:r>
              <w:rPr>
                <w:sz w:val="21"/>
              </w:rPr>
              <w:t>月</w:t>
            </w:r>
            <w:r>
              <w:rPr>
                <w:sz w:val="21"/>
              </w:rPr>
              <w:t xml:space="preserve">   </w:t>
            </w:r>
            <w:r>
              <w:rPr>
                <w:sz w:val="21"/>
              </w:rPr>
              <w:t>日</w:t>
            </w:r>
          </w:p>
        </w:tc>
      </w:tr>
    </w:tbl>
    <w:p>
      <w:pPr>
        <w:pStyle w:val="null3"/>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440101-2025-08813</w:t>
      </w:r>
    </w:p>
    <w:p>
      <w:pPr>
        <w:pStyle w:val="null3"/>
        <w:jc w:val="center"/>
        <w:outlineLvl w:val="3"/>
      </w:pPr>
      <w:r>
        <w:rPr>
          <w:sz w:val="24"/>
          <w:b/>
        </w:rPr>
        <w:t>采购项目编号：</w:t>
      </w:r>
      <w:r>
        <w:rPr>
          <w:sz w:val="24"/>
          <w:b/>
        </w:rPr>
        <w:t>0809-25411GZG301004801</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广东华伦招标有限公司</w:t>
      </w:r>
    </w:p>
    <w:p>
      <w:pPr>
        <w:pStyle w:val="null3"/>
        <w:ind w:firstLine="480"/>
      </w:pPr>
      <w:r>
        <w:rPr/>
        <w:t xml:space="preserve"> 你方组织的</w:t>
      </w:r>
      <w:r>
        <w:rPr>
          <w:u w:val="single"/>
        </w:rPr>
        <w:t>“</w:t>
      </w:r>
      <w:r>
        <w:rPr>
          <w:u w:val="single"/>
        </w:rPr>
        <w:t>广州医科大学附属妇女儿童医疗中心遗传病分子检测及病原宏基因组与靶向高通量测序服务项目</w:t>
      </w:r>
      <w:r>
        <w:rPr>
          <w:u w:val="single"/>
        </w:rPr>
        <w:t>”</w:t>
      </w:r>
      <w:r>
        <w:rPr/>
        <w:t>项目的招标[采购项目编号为：</w:t>
      </w:r>
      <w:r>
        <w:rPr>
          <w:u w:val="single"/>
        </w:rPr>
        <w:t>0809-25411GZG301004801</w:t>
      </w:r>
      <w:r>
        <w:rPr/>
        <w:t>]，我方愿参与投标。</w:t>
      </w:r>
    </w:p>
    <w:p>
      <w:pPr>
        <w:pStyle w:val="null3"/>
        <w:ind w:firstLine="480"/>
      </w:pPr>
      <w:r>
        <w:rPr/>
        <w:t>我方确认收到贵方提供的</w:t>
      </w:r>
      <w:r>
        <w:rPr>
          <w:u w:val="single"/>
        </w:rPr>
        <w:t>“</w:t>
      </w:r>
      <w:r>
        <w:rPr>
          <w:u w:val="single"/>
        </w:rPr>
        <w:t>广州医科大学附属妇女儿童医疗中心遗传病分子检测及病原宏基因组与靶向高通量测序服务项目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广东华伦招标有限公司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广州医科大学附属妇女儿童医疗中心遗传病分子检测及病原宏基因组与靶向高通量测序服务项目</w:t>
      </w:r>
      <w:r>
        <w:rPr/>
        <w:t>”项目采购[采购项目编号为</w:t>
      </w:r>
      <w:r>
        <w:rPr/>
        <w:t>0809-25411GZG301004801</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广州医科大学附属妇女儿童医疗中心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广东华伦招标有限公司</w:t>
      </w:r>
    </w:p>
    <w:p>
      <w:pPr>
        <w:pStyle w:val="null3"/>
        <w:ind w:firstLine="480"/>
      </w:pPr>
      <w:r>
        <w:rPr/>
        <w:t xml:space="preserve"> 如果我方在贵采购代理机构组织的</w:t>
      </w:r>
      <w:r>
        <w:rPr/>
        <w:t>广州医科大学附属妇女儿童医疗中心遗传病分子检测及病原宏基因组与靶向高通量测序服务项目</w:t>
      </w:r>
      <w:r>
        <w:rPr/>
        <w:t>招标中获中标（采购项目编号：</w:t>
      </w:r>
      <w:r>
        <w:rPr/>
        <w:t>0809-25411GZG301004801</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广东华伦招标有限公司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