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440001-2025-29119</w:t>
      </w:r>
    </w:p>
    <w:p>
      <w:pPr>
        <w:pStyle w:val="null3"/>
        <w:jc w:val="center"/>
        <w:outlineLvl w:val="3"/>
      </w:pPr>
      <w:r>
        <w:rPr>
          <w:sz w:val="24"/>
          <w:b/>
        </w:rPr>
        <w:t>采购项目编号：</w:t>
      </w:r>
      <w:r>
        <w:rPr>
          <w:sz w:val="24"/>
          <w:b/>
        </w:rPr>
        <w:t>0809-25411GDG302007601</w:t>
      </w:r>
    </w:p>
    <w:p>
      <w:pPr>
        <w:pStyle w:val="null3"/>
        <w:jc w:val="center"/>
        <w:outlineLvl w:val="3"/>
      </w:pPr>
      <w:r>
        <w:rPr>
          <w:sz w:val="24"/>
          <w:b/>
        </w:rPr>
        <w:t>项目名称：</w:t>
      </w:r>
      <w:r>
        <w:rPr>
          <w:sz w:val="24"/>
          <w:b/>
        </w:rPr>
        <w:t>广东省福利彩票销售网点视频监控服务项目</w:t>
      </w:r>
    </w:p>
    <w:p>
      <w:pPr>
        <w:pStyle w:val="null3"/>
        <w:jc w:val="center"/>
        <w:outlineLvl w:val="3"/>
      </w:pPr>
      <w:r>
        <w:rPr>
          <w:sz w:val="24"/>
          <w:b/>
        </w:rPr>
        <w:t>采购人：</w:t>
      </w:r>
      <w:r>
        <w:rPr>
          <w:sz w:val="24"/>
          <w:b/>
        </w:rPr>
        <w:t>广东省福利彩票发行中心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广东省福利彩票发行中心</w:t>
      </w:r>
      <w:r>
        <w:rPr/>
        <w:t>的委托，采用</w:t>
      </w:r>
      <w:r>
        <w:rPr/>
        <w:t>公开招标</w:t>
      </w:r>
      <w:r>
        <w:rPr/>
        <w:t>方式组织采购</w:t>
      </w:r>
      <w:r>
        <w:rPr/>
        <w:t>广东省福利彩票销售网点视频监控服务项目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广东省福利彩票销售网点视频监控服务项目</w:t>
      </w:r>
    </w:p>
    <w:p>
      <w:pPr>
        <w:pStyle w:val="null3"/>
        <w:ind w:firstLine="480"/>
      </w:pPr>
      <w:r>
        <w:rPr/>
        <w:t>采购计划编号：</w:t>
      </w:r>
      <w:r>
        <w:rPr/>
        <w:t>440001-2025-29119</w:t>
      </w:r>
    </w:p>
    <w:p>
      <w:pPr>
        <w:pStyle w:val="null3"/>
        <w:ind w:firstLine="480"/>
      </w:pPr>
      <w:r>
        <w:rPr/>
        <w:t>采购项目编号：</w:t>
      </w:r>
      <w:r>
        <w:rPr/>
        <w:t>0809-25411GDG302007601</w:t>
      </w:r>
    </w:p>
    <w:p>
      <w:pPr>
        <w:pStyle w:val="null3"/>
        <w:ind w:firstLine="480"/>
      </w:pPr>
      <w:r>
        <w:rPr/>
        <w:t>采购方式：</w:t>
      </w:r>
      <w:r>
        <w:rPr/>
        <w:t>公开招标</w:t>
      </w:r>
    </w:p>
    <w:p>
      <w:pPr>
        <w:pStyle w:val="null3"/>
        <w:ind w:firstLine="480"/>
      </w:pPr>
      <w:r>
        <w:rPr/>
        <w:t>预算金额：</w:t>
      </w:r>
      <w:r>
        <w:rPr/>
        <w:t>26,300,000.00</w:t>
      </w:r>
      <w:r>
        <w:rPr/>
        <w:t>元</w:t>
      </w:r>
    </w:p>
    <w:p>
      <w:pPr>
        <w:pStyle w:val="null3"/>
        <w:outlineLvl w:val="3"/>
      </w:pPr>
      <w:r>
        <w:rPr>
          <w:sz w:val="24"/>
          <w:b/>
        </w:rPr>
        <w:t>2.项目内容及需求情况（采购项目技术规格、参数及要求）</w:t>
      </w:r>
    </w:p>
    <w:p>
      <w:pPr>
        <w:pStyle w:val="null3"/>
      </w:pPr>
      <w:r>
        <w:rPr/>
        <w:t>采购包1(广东省福利彩票销售网点视频监控服务项目):</w:t>
      </w:r>
    </w:p>
    <w:p>
      <w:pPr>
        <w:pStyle w:val="null3"/>
      </w:pPr>
      <w:r>
        <w:rPr/>
        <w:t>采购包预算金额：26,300,000.00元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其他运营服务</w:t>
            </w:r>
          </w:p>
        </w:tc>
        <w:tc>
          <w:tcPr>
            <w:tcW w:type="dxa" w:w="2052"/>
          </w:tcPr>
          <w:p>
            <w:pPr>
              <w:pStyle w:val="null3"/>
            </w:pPr>
            <w:r>
              <w:rPr/>
              <w:t>广东省福利彩票销售网点视频监控服务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后4个月内（含1个月的试运行）完成采购人管辖的现有销售网点及广东省福利彩票数据中心的设施设备及软件系统安装、调试、试运行及培训。在整体验收合格后提供上述设施设备及软件系统3年运营服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2024年度财务状况报告或基本开户行（或基本存款账户行）出具的资信证明，或最近一期财务报表（适用在上一年度或本财务年度成立的法人或其他组织），或人民银行出具的个人信用报告（适用于自然人）；</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采购包1（广东省福利彩票销售网点视频监控服务项目）：</w:t>
      </w:r>
      <w:r>
        <w:rPr/>
        <w:t>本项目不属于专门面向中小企业采购的项目。</w:t>
      </w:r>
    </w:p>
    <w:p>
      <w:pPr>
        <w:pStyle w:val="null3"/>
        <w:outlineLvl w:val="3"/>
      </w:pPr>
      <w:r>
        <w:rPr>
          <w:sz w:val="24"/>
          <w:b/>
        </w:rPr>
        <w:t>3.本项目特定的资格要求：</w:t>
      </w:r>
    </w:p>
    <w:p>
      <w:pPr>
        <w:pStyle w:val="null3"/>
      </w:pPr>
      <w:r>
        <w:rPr/>
        <w:t>采购包1（广东省福利彩票销售网点视频监控服务项目）：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广东省福利彩票发行中心</w:t>
      </w:r>
    </w:p>
    <w:p>
      <w:pPr>
        <w:pStyle w:val="null3"/>
        <w:ind w:firstLine="480"/>
      </w:pPr>
      <w:r>
        <w:rPr/>
        <w:t xml:space="preserve"> 地址：</w:t>
      </w:r>
      <w:r>
        <w:rPr/>
        <w:t>广州市越秀区东风中路300号之一西侧</w:t>
      </w:r>
    </w:p>
    <w:p>
      <w:pPr>
        <w:pStyle w:val="null3"/>
        <w:ind w:firstLine="480"/>
      </w:pPr>
      <w:r>
        <w:rPr/>
        <w:t xml:space="preserve"> 联系方式：</w:t>
      </w:r>
      <w:r>
        <w:rPr/>
        <w:t>020-83637505</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广州市越秀区广仁路1号广仁大厦7楼</w:t>
      </w:r>
    </w:p>
    <w:p>
      <w:pPr>
        <w:pStyle w:val="null3"/>
        <w:ind w:firstLine="480"/>
      </w:pPr>
      <w:r>
        <w:rPr/>
        <w:t xml:space="preserve"> 联系方式：</w:t>
      </w:r>
      <w:r>
        <w:rPr/>
        <w:t>020-83172166</w:t>
      </w:r>
    </w:p>
    <w:p>
      <w:pPr>
        <w:pStyle w:val="null3"/>
        <w:outlineLvl w:val="3"/>
      </w:pPr>
      <w:r>
        <w:rPr>
          <w:sz w:val="24"/>
          <w:b/>
        </w:rPr>
        <w:t xml:space="preserve"> 3.项目联系方式</w:t>
      </w:r>
    </w:p>
    <w:p>
      <w:pPr>
        <w:pStyle w:val="null3"/>
        <w:ind w:firstLine="480"/>
      </w:pPr>
      <w:r>
        <w:rPr/>
        <w:t xml:space="preserve"> 项目联系人：</w:t>
      </w:r>
      <w:r>
        <w:rPr/>
        <w:t>黄先生</w:t>
      </w:r>
    </w:p>
    <w:p>
      <w:pPr>
        <w:pStyle w:val="null3"/>
        <w:ind w:firstLine="480"/>
      </w:pPr>
      <w:r>
        <w:rPr/>
        <w:t xml:space="preserve"> 电话：</w:t>
      </w:r>
      <w:r>
        <w:rPr/>
        <w:t>020-83172166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1.本项目属于服务类采购项目。</w:t>
      </w:r>
    </w:p>
    <w:p>
      <w:pPr>
        <w:pStyle w:val="null3"/>
        <w:ind w:firstLine="442"/>
        <w:jc w:val="both"/>
      </w:pPr>
      <w:r>
        <w:rPr>
          <w:sz w:val="21"/>
        </w:rPr>
        <w:t>2.投标人须对本项目的采购标的进行整体投标，任何只对本项目采购标的其中一部分内容、数量进行的投标都被视为无效投标。</w:t>
      </w:r>
    </w:p>
    <w:p>
      <w:pPr>
        <w:pStyle w:val="null3"/>
        <w:ind w:firstLine="442"/>
        <w:jc w:val="both"/>
      </w:pPr>
      <w:r>
        <w:rPr>
          <w:sz w:val="21"/>
        </w:rPr>
        <w:t>3.采购需求中标注“★”符号（如有）的条款为实质性条款，必须逐条进行响应，有任何一条负偏离的，将导致无效投标。</w:t>
      </w:r>
    </w:p>
    <w:p>
      <w:pPr>
        <w:pStyle w:val="null3"/>
        <w:ind w:firstLine="442"/>
        <w:jc w:val="both"/>
      </w:pPr>
      <w:r>
        <w:rPr>
          <w:sz w:val="21"/>
        </w:rPr>
        <w:t>4.采购需求中标注“▲”符号（如有）的条款为重要技术参数，但不作为无效投标条款。</w:t>
      </w:r>
    </w:p>
    <w:p>
      <w:pPr>
        <w:pStyle w:val="null3"/>
        <w:ind w:firstLine="442"/>
        <w:jc w:val="both"/>
      </w:pPr>
      <w:r>
        <w:rPr>
          <w:sz w:val="21"/>
        </w:rPr>
        <w:t>5.投标人没有在投标文件中注明偏离（文字说明或在响应表注明）的要求、条款视为被投标人完全接受。</w:t>
      </w:r>
    </w:p>
    <w:p>
      <w:pPr>
        <w:pStyle w:val="null3"/>
        <w:ind w:firstLine="442"/>
        <w:jc w:val="both"/>
      </w:pPr>
      <w:r>
        <w:rPr>
          <w:sz w:val="21"/>
        </w:rPr>
        <w:t>6.本项目不专门面向中小企业采购的原因：预留采购份额无法确保充分供应、充分竞争，或者存在可能影响政府采购目标实现的情形。</w:t>
      </w:r>
    </w:p>
    <w:p>
      <w:pPr>
        <w:pStyle w:val="null3"/>
        <w:ind w:firstLine="442"/>
        <w:jc w:val="both"/>
      </w:pPr>
      <w:r>
        <w:rPr>
          <w:sz w:val="21"/>
        </w:rPr>
        <w:t>7.根据《关于印发中小企业划型标准规定的通知》（工信部联企业〔2011〕300号）规定，本项目采购标的对应的中小企业划分标准所属行业为：</w:t>
      </w:r>
      <w:r>
        <w:rPr>
          <w:sz w:val="21"/>
          <w:b/>
          <w:u w:val="single"/>
        </w:rPr>
        <w:t>软件和信息技术服务业</w:t>
      </w:r>
      <w:r>
        <w:rPr>
          <w:sz w:val="21"/>
        </w:rPr>
        <w:t>。划分标准详见《关于印发中小企业划型标准规定的通知》（</w:t>
      </w:r>
      <w:r>
        <w:rPr>
          <w:sz w:val="21"/>
        </w:rPr>
        <w:t>http://www.ccgp.gov.cn/zcfg/mof/201310/t20131029_3587674.htm）。</w:t>
      </w:r>
    </w:p>
    <w:p>
      <w:pPr>
        <w:pStyle w:val="null3"/>
        <w:ind w:firstLine="442"/>
        <w:jc w:val="both"/>
      </w:pPr>
      <w:r>
        <w:rPr>
          <w:sz w:val="21"/>
        </w:rPr>
        <w:t>8.需要落实的政府采购政策：《政府采购促进中小企业发展管理办法》的通知（财库[2020]46号）、《关于政府采购支持监狱企业发展有关问题的通知》（财库〔2014〕68号）、《关于促进残疾人就业政府采购政策的通知》（财库〔2017〕141号）等。</w:t>
      </w:r>
    </w:p>
    <w:p>
      <w:pPr>
        <w:pStyle w:val="null3"/>
        <w:ind w:firstLine="442"/>
        <w:jc w:val="both"/>
      </w:pPr>
      <w:r>
        <w:rPr>
          <w:sz w:val="21"/>
          <w:b/>
        </w:rPr>
        <w:t>9.提供有关证明材料的提醒（非本项目采购需求内容）：</w:t>
      </w:r>
    </w:p>
    <w:p>
      <w:pPr>
        <w:pStyle w:val="null3"/>
        <w:ind w:firstLine="442"/>
        <w:jc w:val="both"/>
      </w:pPr>
      <w:r>
        <w:rPr>
          <w:sz w:val="21"/>
        </w:rPr>
        <w:t>（</w:t>
      </w:r>
      <w:r>
        <w:rPr>
          <w:sz w:val="21"/>
        </w:rPr>
        <w:t>1）投标人在提交具有良好的商业信誉和健全的财务会计制度的证明材料时，如提供的是投标人单位年度财务状况报告的，</w:t>
      </w:r>
      <w:r>
        <w:rPr>
          <w:sz w:val="21"/>
          <w:b/>
        </w:rPr>
        <w:t>请在投标文件中提供整份报告的完整资料</w:t>
      </w:r>
      <w:r>
        <w:rPr>
          <w:sz w:val="21"/>
        </w:rPr>
        <w:t>。</w:t>
      </w:r>
    </w:p>
    <w:p>
      <w:pPr>
        <w:pStyle w:val="null3"/>
        <w:ind w:firstLine="442"/>
        <w:jc w:val="both"/>
      </w:pPr>
      <w:r>
        <w:rPr>
          <w:sz w:val="21"/>
          <w:b/>
        </w:rPr>
        <w:t>（</w:t>
      </w:r>
      <w:r>
        <w:rPr>
          <w:sz w:val="21"/>
          <w:b/>
        </w:rPr>
        <w:t>2）填写《中小企业声明函》时，请注意：</w:t>
      </w:r>
    </w:p>
    <w:p>
      <w:pPr>
        <w:pStyle w:val="null3"/>
        <w:ind w:firstLine="442"/>
        <w:jc w:val="both"/>
      </w:pPr>
      <w:r>
        <w:rPr>
          <w:sz w:val="21"/>
        </w:rPr>
        <w:t>①“</w:t>
      </w:r>
      <w:r>
        <w:rPr>
          <w:sz w:val="21"/>
          <w:b/>
        </w:rPr>
        <w:t>单位名称</w:t>
      </w:r>
      <w:r>
        <w:rPr>
          <w:sz w:val="21"/>
        </w:rPr>
        <w:t>”：指本项目采购人单位名称全称；</w:t>
      </w:r>
    </w:p>
    <w:p>
      <w:pPr>
        <w:pStyle w:val="null3"/>
        <w:ind w:firstLine="442"/>
        <w:jc w:val="both"/>
      </w:pPr>
      <w:r>
        <w:rPr>
          <w:sz w:val="21"/>
        </w:rPr>
        <w:t>②“</w:t>
      </w:r>
      <w:r>
        <w:rPr>
          <w:sz w:val="21"/>
          <w:b/>
        </w:rPr>
        <w:t>项目名称</w:t>
      </w:r>
      <w:r>
        <w:rPr>
          <w:sz w:val="21"/>
        </w:rPr>
        <w:t>”：指本项目的项目名称；</w:t>
      </w:r>
    </w:p>
    <w:p>
      <w:pPr>
        <w:pStyle w:val="null3"/>
        <w:ind w:firstLine="442"/>
        <w:jc w:val="both"/>
      </w:pPr>
      <w:r>
        <w:rPr>
          <w:sz w:val="21"/>
        </w:rPr>
        <w:t>③“</w:t>
      </w:r>
      <w:r>
        <w:rPr>
          <w:sz w:val="21"/>
          <w:b/>
        </w:rPr>
        <w:t>标的名称</w:t>
      </w:r>
      <w:r>
        <w:rPr>
          <w:sz w:val="21"/>
        </w:rPr>
        <w:t>”：指本项目对应采购包的“采购标的”；（详见本项目采购文件“第二部分 采购需求”中“2.技术标准与要求”下“标的名称”）</w:t>
      </w:r>
    </w:p>
    <w:p>
      <w:pPr>
        <w:pStyle w:val="null3"/>
        <w:ind w:firstLine="442"/>
        <w:jc w:val="both"/>
      </w:pPr>
      <w:r>
        <w:rPr>
          <w:sz w:val="21"/>
        </w:rPr>
        <w:t>④正文中“</w:t>
      </w:r>
      <w:r>
        <w:rPr>
          <w:sz w:val="21"/>
          <w:b/>
        </w:rPr>
        <w:t>企业名称</w:t>
      </w:r>
      <w:r>
        <w:rPr>
          <w:sz w:val="21"/>
        </w:rPr>
        <w:t>”：指承接本项目的单位（服务类项目，指投标人；货物类项目，指所投产品制造商）；落款的“企业名称(盖章)”指投标(响应)供应商。</w:t>
      </w:r>
    </w:p>
    <w:p>
      <w:pPr>
        <w:pStyle w:val="null3"/>
        <w:ind w:firstLine="442"/>
        <w:jc w:val="both"/>
      </w:pPr>
      <w:r>
        <w:rPr>
          <w:sz w:val="21"/>
        </w:rPr>
        <w:t>10.投标人</w:t>
      </w:r>
      <w:r>
        <w:rPr>
          <w:sz w:val="21"/>
        </w:rPr>
        <w:t>需</w:t>
      </w:r>
      <w:r>
        <w:rPr>
          <w:sz w:val="21"/>
        </w:rPr>
        <w:t>具备与本项目同类的业绩经验。投标人</w:t>
      </w:r>
      <w:r>
        <w:rPr>
          <w:sz w:val="21"/>
        </w:rPr>
        <w:t>需根据本项目的采购需求及投标人企业自身情况，在投标文件中</w:t>
      </w:r>
      <w:r>
        <w:rPr>
          <w:sz w:val="21"/>
        </w:rPr>
        <w:t>提供项目实施方案（至少包含：</w:t>
      </w:r>
      <w:r>
        <w:rPr>
          <w:sz w:val="21"/>
        </w:rPr>
        <w:t>①组织架构；②项目进度安排；③工作流程）</w:t>
      </w:r>
      <w:r>
        <w:rPr>
          <w:sz w:val="21"/>
        </w:rPr>
        <w:t>、项目运营服务方案（至少包含：</w:t>
      </w:r>
      <w:r>
        <w:rPr>
          <w:sz w:val="21"/>
        </w:rPr>
        <w:t>①运营内容；②运营计划；③运营保障；④现场服务响应能力）、技术培训方案（包括但不限于培训时间、培训地点、培训目标、培训方式、培训内容及培训目标成果）、应急处理方案（包括但不限于：①自然灾害；②网络故障；③硬件设备故障）、保密方案(包括但不限于：①保密制度；②保密内容；③保密应对措施)，</w:t>
      </w:r>
      <w:r>
        <w:rPr>
          <w:sz w:val="21"/>
        </w:rPr>
        <w:t>方案的每项内容均应内容详细、能够全面理解本次采购项目的要求，并有针对性作出响应，具体落实措施等。</w:t>
      </w:r>
    </w:p>
    <w:p>
      <w:pPr>
        <w:pStyle w:val="null3"/>
        <w:ind w:firstLine="422"/>
      </w:pPr>
      <w:r>
        <w:rPr>
          <w:sz w:val="21"/>
          <w:b/>
        </w:rPr>
        <w:t>二、</w:t>
      </w:r>
      <w:r>
        <w:rPr>
          <w:sz w:val="21"/>
          <w:b/>
        </w:rPr>
        <w:t>采购</w:t>
      </w:r>
      <w:r>
        <w:rPr>
          <w:sz w:val="21"/>
          <w:b/>
        </w:rPr>
        <w:t>项目</w:t>
      </w:r>
      <w:r>
        <w:rPr>
          <w:sz w:val="21"/>
          <w:b/>
        </w:rPr>
        <w:t>背景、需实现的功能和目标要求</w:t>
      </w:r>
    </w:p>
    <w:p>
      <w:pPr>
        <w:pStyle w:val="null3"/>
        <w:ind w:firstLine="422"/>
      </w:pPr>
      <w:r>
        <w:rPr>
          <w:sz w:val="21"/>
          <w:b/>
        </w:rPr>
        <w:t>（一）项目背景</w:t>
      </w:r>
    </w:p>
    <w:p>
      <w:pPr>
        <w:pStyle w:val="null3"/>
        <w:ind w:firstLine="442"/>
        <w:jc w:val="both"/>
      </w:pPr>
      <w:r>
        <w:rPr>
          <w:sz w:val="21"/>
        </w:rPr>
        <w:t>根据中福彩中心关于印发《中国福利彩票发行管理中心</w:t>
      </w:r>
      <w:r>
        <w:rPr>
          <w:sz w:val="21"/>
        </w:rPr>
        <w:t>2025-2027年工作规划及2025年工作计划》的通知（中彩发字〔2024〕69号）、《中福彩中心关于进一步加强代理销售规范管理的通知》（中彩发字〔2024〕80号）文件精神,我省将全面落实销售网点视频监控系统布设和管理，建立一个全省统一的网点视频监控系统，实现对全省销售网点的实时监控、动态巡查，满足对福彩销售场所进行可视化管理，并通过视频汇聚，了解投注站的经营风貌，确保投注站销售安全有序开展。同时，在广东省福利彩票数据中心3楼配套建立满足未来发展需要的机房基础环境；在4楼建立监控大屏及坐席，用于网点视频监控系统</w:t>
      </w:r>
      <w:r>
        <w:rPr>
          <w:sz w:val="21"/>
        </w:rPr>
        <w:t>运营</w:t>
      </w:r>
      <w:r>
        <w:rPr>
          <w:sz w:val="21"/>
        </w:rPr>
        <w:t>管理；打通现用机房与数据中心的专线联接，布设业务、办公网络，达到技术部门、业务部门在数据中心开展业务的基础条件。</w:t>
      </w:r>
    </w:p>
    <w:p>
      <w:pPr>
        <w:pStyle w:val="null3"/>
        <w:ind w:firstLine="422"/>
      </w:pPr>
      <w:r>
        <w:rPr>
          <w:sz w:val="21"/>
          <w:b/>
        </w:rPr>
        <w:t>（二）</w:t>
      </w:r>
      <w:r>
        <w:rPr>
          <w:sz w:val="21"/>
          <w:b/>
        </w:rPr>
        <w:t>采购项目需实现的功能和目标</w:t>
      </w:r>
    </w:p>
    <w:p>
      <w:pPr>
        <w:pStyle w:val="null3"/>
        <w:ind w:firstLine="442"/>
        <w:jc w:val="both"/>
      </w:pPr>
      <w:r>
        <w:rPr>
          <w:sz w:val="21"/>
        </w:rPr>
        <w:t>全面落实广东省福利彩票销售网点视频监控系统规范化建设，实现销售网点视频监控资源集约化管控，完善广东省福利彩票数据中心机房及监控中心配套设施，对全省范围（不含深圳市）开设的近</w:t>
      </w:r>
      <w:r>
        <w:rPr>
          <w:sz w:val="21"/>
        </w:rPr>
        <w:t>10,500个(以实际安装数为准）销售网点进行监控服务、视频监管平台服务、数据云存储服务、视频网络传输服务，形成我省福彩销售网点视频监控“感知-传输-存储-管理-应用”的全链路闭环。实现对全省销售网点的实时监控、动态巡查，进一步加强销售网点销售安全有序开展。</w:t>
      </w:r>
    </w:p>
    <w:p>
      <w:pPr>
        <w:pStyle w:val="null3"/>
        <w:ind w:firstLine="442"/>
        <w:jc w:val="both"/>
      </w:pPr>
      <w:r>
        <w:rPr>
          <w:sz w:val="21"/>
          <w:b/>
        </w:rPr>
        <w:t>附表：</w:t>
      </w:r>
    </w:p>
    <w:p>
      <w:pPr>
        <w:pStyle w:val="null3"/>
        <w:ind w:firstLine="422"/>
      </w:pPr>
      <w:r>
        <w:rPr>
          <w:sz w:val="21"/>
          <w:b/>
        </w:rPr>
        <w:t>1.巡检表</w:t>
      </w:r>
    </w:p>
    <w:tbl>
      <w:tblPr>
        <w:tblW w:w="0" w:type="auto"/>
        <w:tblBorders>
          <w:top w:val="none" w:color="000000" w:sz="4"/>
          <w:left w:val="none" w:color="000000" w:sz="4"/>
          <w:bottom w:val="none" w:color="000000" w:sz="4"/>
          <w:right w:val="none" w:color="000000" w:sz="4"/>
          <w:insideH w:val="none"/>
          <w:insideV w:val="none"/>
        </w:tblBorders>
      </w:tblPr>
      <w:tblGrid>
        <w:gridCol w:w="452"/>
        <w:gridCol w:w="849"/>
        <w:gridCol w:w="1589"/>
        <w:gridCol w:w="3508"/>
        <w:gridCol w:w="1398"/>
        <w:gridCol w:w="479"/>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巡检</w:t>
            </w:r>
            <w:r>
              <w:rPr>
                <w:sz w:val="24"/>
              </w:rPr>
              <w:t>区域</w:t>
            </w:r>
          </w:p>
        </w:tc>
        <w:tc>
          <w:tcPr>
            <w:tcW w:type="dxa" w:w="1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巡检项</w:t>
            </w:r>
          </w:p>
        </w:tc>
        <w:tc>
          <w:tcPr>
            <w:tcW w:type="dxa" w:w="3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检查</w:t>
            </w:r>
            <w:r>
              <w:rPr>
                <w:sz w:val="24"/>
              </w:rPr>
              <w:t>内容</w:t>
            </w:r>
          </w:p>
        </w:tc>
        <w:tc>
          <w:tcPr>
            <w:tcW w:type="dxa" w:w="1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是否已检</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XX市</w:t>
            </w:r>
          </w:p>
        </w:tc>
        <w:tc>
          <w:tcPr>
            <w:tcW w:type="dxa" w:w="1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站点网络情况</w:t>
            </w: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1、站点网络连通测试，网络是正常可用</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tcBorders>
              <w:top w:val="none" w:color="000000" w:sz="4"/>
              <w:left w:val="single" w:color="000000" w:sz="4"/>
              <w:bottom w:val="single" w:color="000000" w:sz="4"/>
              <w:right w:val="single" w:color="000000" w:sz="4"/>
            </w:tcBorders>
          </w:tcPr>
          <w:p/>
        </w:tc>
        <w:tc>
          <w:tcPr>
            <w:tcW w:type="dxa" w:w="849"/>
            <w:vMerge/>
            <w:tcBorders>
              <w:top w:val="none" w:color="000000" w:sz="4"/>
              <w:left w:val="single" w:color="000000" w:sz="4"/>
              <w:bottom w:val="single" w:color="000000" w:sz="4"/>
              <w:right w:val="single" w:color="000000" w:sz="4"/>
            </w:tcBorders>
          </w:tcPr>
          <w:p/>
        </w:tc>
        <w:tc>
          <w:tcPr>
            <w:tcW w:type="dxa" w:w="1589"/>
            <w:vMerge/>
            <w:tcBorders>
              <w:top w:val="none" w:color="000000" w:sz="4"/>
              <w:left w:val="single" w:color="000000" w:sz="4"/>
              <w:bottom w:val="single" w:color="000000" w:sz="4"/>
              <w:right w:val="single" w:color="000000" w:sz="4"/>
            </w:tcBorders>
          </w:tcP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2、站点网络带宽测试，线路带宽是否≥5M</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49"/>
            <w:vMerge/>
            <w:tcBorders>
              <w:top w:val="none" w:color="000000" w:sz="4"/>
              <w:left w:val="single" w:color="000000" w:sz="4"/>
              <w:bottom w:val="single" w:color="000000" w:sz="4"/>
              <w:right w:val="single" w:color="000000" w:sz="4"/>
            </w:tcBorders>
          </w:tcPr>
          <w:p/>
        </w:tc>
        <w:tc>
          <w:tcPr>
            <w:tcW w:type="dxa" w:w="1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站点摄像头终端情况</w:t>
            </w: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1、摄像头在线情况，摄像头是否正常在线</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tcBorders>
              <w:top w:val="none" w:color="000000" w:sz="4"/>
              <w:left w:val="single" w:color="000000" w:sz="4"/>
              <w:bottom w:val="single" w:color="000000" w:sz="4"/>
              <w:right w:val="single" w:color="000000" w:sz="4"/>
            </w:tcBorders>
          </w:tcPr>
          <w:p/>
        </w:tc>
        <w:tc>
          <w:tcPr>
            <w:tcW w:type="dxa" w:w="849"/>
            <w:vMerge/>
            <w:tcBorders>
              <w:top w:val="none" w:color="000000" w:sz="4"/>
              <w:left w:val="single" w:color="000000" w:sz="4"/>
              <w:bottom w:val="single" w:color="000000" w:sz="4"/>
              <w:right w:val="single" w:color="000000" w:sz="4"/>
            </w:tcBorders>
          </w:tcPr>
          <w:p/>
        </w:tc>
        <w:tc>
          <w:tcPr>
            <w:tcW w:type="dxa" w:w="1589"/>
            <w:vMerge/>
            <w:tcBorders>
              <w:top w:val="none" w:color="000000" w:sz="4"/>
              <w:left w:val="single" w:color="000000" w:sz="4"/>
              <w:bottom w:val="single" w:color="000000" w:sz="4"/>
              <w:right w:val="single" w:color="000000" w:sz="4"/>
            </w:tcBorders>
          </w:tcP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2、摄像头性能情况，画面是否存在花屏等异常</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849"/>
            <w:vMerge/>
            <w:tcBorders>
              <w:top w:val="none" w:color="000000" w:sz="4"/>
              <w:left w:val="single" w:color="000000" w:sz="4"/>
              <w:bottom w:val="single" w:color="000000" w:sz="4"/>
              <w:right w:val="single" w:color="000000" w:sz="4"/>
            </w:tcBorders>
          </w:tcPr>
          <w:p/>
        </w:tc>
        <w:tc>
          <w:tcPr>
            <w:tcW w:type="dxa" w:w="1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录像存储情况</w:t>
            </w: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1、录像质量情况，有无花屏、卡顿、掉帧等</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tcBorders>
              <w:top w:val="none" w:color="000000" w:sz="4"/>
              <w:left w:val="single" w:color="000000" w:sz="4"/>
              <w:bottom w:val="single" w:color="000000" w:sz="4"/>
              <w:right w:val="single" w:color="000000" w:sz="4"/>
            </w:tcBorders>
          </w:tcPr>
          <w:p/>
        </w:tc>
        <w:tc>
          <w:tcPr>
            <w:tcW w:type="dxa" w:w="849"/>
            <w:vMerge/>
            <w:tcBorders>
              <w:top w:val="none" w:color="000000" w:sz="4"/>
              <w:left w:val="single" w:color="000000" w:sz="4"/>
              <w:bottom w:val="single" w:color="000000" w:sz="4"/>
              <w:right w:val="single" w:color="000000" w:sz="4"/>
            </w:tcBorders>
          </w:tcPr>
          <w:p/>
        </w:tc>
        <w:tc>
          <w:tcPr>
            <w:tcW w:type="dxa" w:w="1589"/>
            <w:vMerge/>
            <w:tcBorders>
              <w:top w:val="none" w:color="000000" w:sz="4"/>
              <w:left w:val="single" w:color="000000" w:sz="4"/>
              <w:bottom w:val="single" w:color="000000" w:sz="4"/>
              <w:right w:val="single" w:color="000000" w:sz="4"/>
            </w:tcBorders>
          </w:tcP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2、录像完整性测试，有无缺失等</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2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巡检总结及异常情况描述</w:t>
            </w:r>
          </w:p>
        </w:tc>
      </w:tr>
      <w:tr>
        <w:tc>
          <w:tcPr>
            <w:tcW w:type="dxa" w:w="82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巡检日期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至</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82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服务</w:t>
            </w:r>
            <w:r>
              <w:rPr>
                <w:sz w:val="24"/>
              </w:rPr>
              <w:t>单位巡检人员（签字）：</w:t>
            </w:r>
          </w:p>
          <w:p>
            <w:pPr>
              <w:pStyle w:val="null3"/>
              <w:jc w:val="both"/>
            </w:pPr>
            <w:r>
              <w:rPr>
                <w:sz w:val="24"/>
              </w:rPr>
              <w:t>日期：</w:t>
            </w:r>
            <w:r>
              <w:rPr>
                <w:sz w:val="21"/>
              </w:rPr>
              <w:t xml:space="preserve">     </w:t>
            </w:r>
            <w:r>
              <w:rPr>
                <w:sz w:val="24"/>
              </w:rPr>
              <w:t>年</w:t>
            </w:r>
            <w:r>
              <w:rPr>
                <w:sz w:val="21"/>
              </w:rPr>
              <w:t xml:space="preserve">   </w:t>
            </w:r>
            <w:r>
              <w:rPr>
                <w:sz w:val="24"/>
              </w:rPr>
              <w:t>月</w:t>
            </w:r>
            <w:r>
              <w:rPr>
                <w:sz w:val="21"/>
              </w:rPr>
              <w:t xml:space="preserve">   </w:t>
            </w:r>
            <w:r>
              <w:rPr>
                <w:sz w:val="24"/>
              </w:rPr>
              <w:t>日</w:t>
            </w:r>
          </w:p>
        </w:tc>
      </w:tr>
    </w:tbl>
    <w:p>
      <w:pPr>
        <w:pStyle w:val="null3"/>
        <w:ind w:firstLine="442"/>
        <w:jc w:val="both"/>
      </w:pPr>
      <w:r>
        <w:rPr>
          <w:sz w:val="21"/>
          <w:b/>
        </w:rPr>
        <w:t>2.</w:t>
      </w:r>
      <w:r>
        <w:rPr>
          <w:sz w:val="21"/>
          <w:b/>
        </w:rPr>
        <w:t>运营考核表</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620"/>
        <w:gridCol w:w="1636"/>
        <w:gridCol w:w="649"/>
        <w:gridCol w:w="4668"/>
        <w:gridCol w:w="733"/>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评分项目</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4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设备巡查</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自本项目进行运营期开始，中标人每半年（</w:t>
            </w:r>
            <w:r>
              <w:rPr>
                <w:sz w:val="21"/>
              </w:rPr>
              <w:t>6个月</w:t>
            </w:r>
            <w:r>
              <w:rPr>
                <w:sz w:val="21"/>
              </w:rPr>
              <w:t>）向采购人提交一次设备巡查情况报告。巡查报告每延迟</w:t>
            </w:r>
            <w:r>
              <w:rPr>
                <w:sz w:val="21"/>
              </w:rPr>
              <w:t>1周（含）</w:t>
            </w:r>
            <w:r>
              <w:rPr>
                <w:sz w:val="21"/>
              </w:rPr>
              <w:t>提交的，</w:t>
            </w:r>
            <w:r>
              <w:rPr>
                <w:sz w:val="21"/>
              </w:rPr>
              <w:t>扣</w:t>
            </w:r>
            <w:r>
              <w:rPr>
                <w:sz w:val="21"/>
              </w:rPr>
              <w:t>4分。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驻点服务人员</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驻点服务人员按要求提供服务，包括督促处置异常告警事件、编制</w:t>
            </w:r>
            <w:r>
              <w:rPr>
                <w:sz w:val="21"/>
              </w:rPr>
              <w:t>相关情况报表</w:t>
            </w:r>
            <w:r>
              <w:rPr>
                <w:sz w:val="21"/>
              </w:rPr>
              <w:t>，接应安装、拆除、迁移的需求。每有</w:t>
            </w:r>
            <w:r>
              <w:rPr>
                <w:sz w:val="21"/>
              </w:rPr>
              <w:t>1项不符合要求的，扣1分。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信息保护</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销售网点依法采集的个人视频信息（含图像等资料），中标人应加强保护，防止泄露。每发生一起泄露事件，扣</w:t>
            </w:r>
            <w:r>
              <w:rPr>
                <w:sz w:val="21"/>
              </w:rPr>
              <w:t>10分；若因此导致发生社会舆情事件，扣20分。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季度报告</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按季度开展网络安全、设备安全自查和风险评估，形成书面报告，提出优化建议并按时整改。未按要求进行，每次扣</w:t>
            </w:r>
            <w:r>
              <w:rPr>
                <w:sz w:val="21"/>
              </w:rPr>
              <w:t>2.5</w:t>
            </w:r>
            <w:r>
              <w:rPr>
                <w:sz w:val="21"/>
              </w:rPr>
              <w:t>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故障响应</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接到故障修复通知：</w:t>
            </w:r>
          </w:p>
          <w:p>
            <w:pPr>
              <w:pStyle w:val="null3"/>
              <w:jc w:val="both"/>
            </w:pPr>
            <w:r>
              <w:rPr>
                <w:sz w:val="21"/>
              </w:rPr>
              <w:t>（</w:t>
            </w:r>
            <w:r>
              <w:rPr>
                <w:sz w:val="21"/>
              </w:rPr>
              <w:t>1）2小时内响应（非工作日时，响应时间为12小时内），并安排技术人员或维护人员前往现场进行处置；</w:t>
            </w:r>
          </w:p>
          <w:p>
            <w:pPr>
              <w:pStyle w:val="null3"/>
              <w:jc w:val="both"/>
            </w:pPr>
            <w:r>
              <w:rPr>
                <w:sz w:val="21"/>
              </w:rPr>
              <w:t>（</w:t>
            </w:r>
            <w:r>
              <w:rPr>
                <w:sz w:val="21"/>
              </w:rPr>
              <w:t>2）72小时内完成修复。</w:t>
            </w:r>
          </w:p>
          <w:p>
            <w:pPr>
              <w:pStyle w:val="null3"/>
              <w:jc w:val="both"/>
            </w:pPr>
            <w:r>
              <w:rPr>
                <w:sz w:val="21"/>
              </w:rPr>
              <w:t>响应时间每延迟</w:t>
            </w:r>
            <w:r>
              <w:rPr>
                <w:sz w:val="21"/>
              </w:rPr>
              <w:t>1小时扣2分；修改时间每延迟2小时，扣1分。</w:t>
            </w:r>
          </w:p>
          <w:p>
            <w:pPr>
              <w:pStyle w:val="null3"/>
              <w:jc w:val="both"/>
            </w:pPr>
            <w:r>
              <w:rPr>
                <w:sz w:val="21"/>
              </w:rPr>
              <w:t>（现场情况无法在规定时间内修复的，应向采购人说明情况并经采购人同意后不做扣分）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特殊情境处置及额外服务</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如因割接等原因需中断服务，应提前</w:t>
            </w:r>
            <w:r>
              <w:rPr>
                <w:sz w:val="21"/>
              </w:rPr>
              <w:t>24小时通知采购人，并告知采购人具体实施负责人的联系方式，经协商同意后方进行实施，并且确保不影响采购人的正常业务。同时中标人应在通知的预定时间内完成施工。每延迟一日完成施工的，扣2分。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vMerge/>
            <w:tcBorders>
              <w:top w:val="none" w:color="000000" w:sz="4"/>
              <w:left w:val="single" w:color="000000" w:sz="4"/>
              <w:bottom w:val="single" w:color="000000" w:sz="4"/>
              <w:right w:val="single" w:color="000000" w:sz="4"/>
            </w:tcBorders>
          </w:tcPr>
          <w:p/>
        </w:tc>
        <w:tc>
          <w:tcPr>
            <w:tcW w:type="dxa" w:w="1636"/>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如遇国家或采购人行业重大事件，需要对系统进行重点保障，在采购人提出需求后，中标人应在</w:t>
            </w:r>
            <w:r>
              <w:rPr>
                <w:sz w:val="21"/>
              </w:rPr>
              <w:t>24小时内提供响应服务措施、应急方案，满足采购人重大事件期间确保业务通畅的要求。每延迟1小时扣1分；每拒绝或不配合采购人1次扣5分。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vMerge/>
            <w:tcBorders>
              <w:top w:val="none" w:color="000000" w:sz="4"/>
              <w:left w:val="single" w:color="000000" w:sz="4"/>
              <w:bottom w:val="single" w:color="000000" w:sz="4"/>
              <w:right w:val="single" w:color="000000" w:sz="4"/>
            </w:tcBorders>
          </w:tcPr>
          <w:p/>
        </w:tc>
        <w:tc>
          <w:tcPr>
            <w:tcW w:type="dxa" w:w="1636"/>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根据采购人需求，配合提供需求扩展、定制开发、与第三方系统的对接等服务。</w:t>
            </w:r>
            <w:r>
              <w:rPr>
                <w:sz w:val="21"/>
              </w:rPr>
              <w:t>对应考核期内每拒绝或不配合采购人，每次扣</w:t>
            </w:r>
            <w:r>
              <w:rPr>
                <w:sz w:val="21"/>
              </w:rPr>
              <w:t>5分。（</w:t>
            </w:r>
            <w:r>
              <w:rPr>
                <w:sz w:val="21"/>
              </w:rPr>
              <w:t>如对应考核期无该项内容，得</w:t>
            </w:r>
            <w:r>
              <w:rPr>
                <w:sz w:val="21"/>
              </w:rPr>
              <w:t>10分）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3.广东省福利彩票销售网点视频监控服务项目报价表</w:t>
      </w:r>
    </w:p>
    <w:p>
      <w:pPr>
        <w:pStyle w:val="null3"/>
        <w:ind w:firstLine="420"/>
        <w:jc w:val="both"/>
      </w:pPr>
      <w:r>
        <w:rPr>
          <w:sz w:val="21"/>
        </w:rPr>
        <w:t>投标人需按要求在投标文件中提供《开标一览表》及《分项报价表》，同时应按以下格式要求在投标文件中提供《广东省福利彩票销售网点视频监控服务项目报价表》，且该报价表的费用总计应与《开标一览表》中的</w:t>
      </w:r>
      <w:r>
        <w:rPr>
          <w:sz w:val="21"/>
        </w:rPr>
        <w:t>“投标报价”一致。</w:t>
      </w:r>
    </w:p>
    <w:p>
      <w:pPr>
        <w:pStyle w:val="null3"/>
        <w:ind w:firstLine="422"/>
        <w:jc w:val="center"/>
      </w:pPr>
      <w:r>
        <w:rPr>
          <w:sz w:val="21"/>
          <w:b/>
        </w:rPr>
        <w:t>广东省福利彩票销售网点视频监控服务项目报价表</w:t>
      </w:r>
    </w:p>
    <w:p>
      <w:pPr>
        <w:pStyle w:val="null3"/>
        <w:ind w:firstLine="422"/>
        <w:jc w:val="right"/>
      </w:pPr>
      <w:r>
        <w:rPr>
          <w:sz w:val="21"/>
          <w:b/>
        </w:rPr>
        <w:t>币种：人民币</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92"/>
        <w:gridCol w:w="552"/>
        <w:gridCol w:w="680"/>
        <w:gridCol w:w="1573"/>
        <w:gridCol w:w="1148"/>
        <w:gridCol w:w="1077"/>
        <w:gridCol w:w="1190"/>
        <w:gridCol w:w="1133"/>
      </w:tblGrid>
      <w:tr>
        <w:tc>
          <w:tcPr>
            <w:tcW w:type="dxa" w:w="8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2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服务内容</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月服务费</w:t>
            </w:r>
            <w:r>
              <w:br/>
            </w:r>
            <w:r>
              <w:rPr>
                <w:sz w:val="24"/>
                <w:b/>
                <w:color w:val="000000"/>
              </w:rPr>
              <w:t>（元）</w:t>
            </w: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三年合计</w:t>
            </w:r>
            <w:r>
              <w:br/>
            </w:r>
            <w:r>
              <w:rPr>
                <w:sz w:val="24"/>
                <w:b/>
                <w:color w:val="000000"/>
              </w:rPr>
              <w:t>（元）</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8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全省销售网点视频监控服务</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监控服务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摄像头（含安装调测</w:t>
            </w:r>
            <w:r>
              <w:rPr>
                <w:sz w:val="24"/>
                <w:color w:val="000000"/>
              </w:rPr>
              <w:t>，满足</w:t>
            </w:r>
            <w:r>
              <w:rPr>
                <w:sz w:val="24"/>
                <w:color w:val="000000"/>
              </w:rPr>
              <w:t>“站点监控服务”的要求</w:t>
            </w:r>
            <w:r>
              <w:rPr>
                <w:sz w:val="24"/>
                <w:color w:val="000000"/>
              </w:rPr>
              <w:t>）</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10500（个）</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680"/>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30天视频存储、30天图片存储</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项</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云存储按摄像头数量配置</w:t>
            </w: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网络</w:t>
            </w:r>
            <w:r>
              <w:rPr>
                <w:sz w:val="24"/>
                <w:color w:val="000000"/>
              </w:rPr>
              <w:t>传输</w:t>
            </w:r>
            <w:r>
              <w:rPr>
                <w:sz w:val="24"/>
                <w:color w:val="000000"/>
              </w:rPr>
              <w:t>服务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销售网点视频网络传输服务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10500（</w:t>
            </w:r>
            <w:r>
              <w:rPr>
                <w:sz w:val="24"/>
                <w:color w:val="000000"/>
              </w:rPr>
              <w:t>项</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680"/>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省推流专线</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w:t>
            </w:r>
            <w:r>
              <w:rPr>
                <w:sz w:val="24"/>
                <w:color w:val="000000"/>
              </w:rPr>
              <w:t>条</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全省销售网点视频监控服务小计（元）</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配套服务</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销售网点监控配套服务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监控中心配套服务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网络配套服务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大楼安防监控服务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配套服务小计（元）</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2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费用总计</w:t>
            </w:r>
            <w:r>
              <w:rPr>
                <w:sz w:val="24"/>
                <w:b/>
                <w:color w:val="000000"/>
              </w:rPr>
              <w:t>=全省销售网点视频监控服务小计+配套服务小计</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t xml:space="preserve"> </w:t>
      </w:r>
    </w:p>
    <w:p>
      <w:pPr>
        <w:pStyle w:val="null3"/>
        <w:jc w:val="both"/>
      </w:pPr>
      <w:r>
        <w:rPr/>
        <w:t xml:space="preserve"> </w:t>
      </w:r>
    </w:p>
    <w:p>
      <w:pPr>
        <w:pStyle w:val="null3"/>
        <w:jc w:val="both"/>
      </w:pPr>
      <w:r>
        <w:rPr/>
        <w:t xml:space="preserve"> </w:t>
      </w:r>
    </w:p>
    <w:p>
      <w:pPr>
        <w:pStyle w:val="null3"/>
      </w:pPr>
      <w:r>
        <w:rPr/>
        <w:t>采购包1（广东省福利彩票销售网点视频监控服务项目）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后4个月内（含1个月的试运行）完成采购人管辖的现有销售网点及广东省福利彩票数据中心的设施设备及软件系统安装、调试、试运行及培训。在整体验收合格后提供上述设施设备及软件系统3年运营服务。</w:t>
            </w:r>
          </w:p>
        </w:tc>
      </w:tr>
      <w:tr>
        <w:tc>
          <w:tcPr>
            <w:tcW w:type="dxa" w:w="4153"/>
          </w:tcPr>
          <w:p>
            <w:pPr>
              <w:pStyle w:val="null3"/>
            </w:pPr>
            <w:r>
              <w:rPr/>
              <w:t>标的提供的地点</w:t>
            </w:r>
          </w:p>
        </w:tc>
        <w:tc>
          <w:tcPr>
            <w:tcW w:type="dxa" w:w="4153"/>
          </w:tcPr>
          <w:p>
            <w:pPr>
              <w:pStyle w:val="null3"/>
            </w:pPr>
            <w:r>
              <w:rPr/>
              <w:t>广东省内采购人指定地点</w:t>
            </w:r>
          </w:p>
        </w:tc>
      </w:tr>
      <w:tr>
        <w:tc>
          <w:tcPr>
            <w:tcW w:type="dxa" w:w="4153"/>
          </w:tcPr>
          <w:p>
            <w:pPr>
              <w:pStyle w:val="null3"/>
            </w:pPr>
            <w:r>
              <w:rPr/>
              <w:t>付款方式</w:t>
            </w:r>
          </w:p>
        </w:tc>
        <w:tc>
          <w:tcPr>
            <w:tcW w:type="dxa" w:w="4153"/>
          </w:tcPr>
          <w:p>
            <w:pPr>
              <w:pStyle w:val="null3"/>
            </w:pPr>
            <w:r>
              <w:rPr/>
              <w:t>1期：支付比例30%,合同生效且采购人收到中标人出具等额的正式、合法完税发票后10个工作日内，采购人向中标人支付合同总金额的30%作为预付款。</w:t>
            </w:r>
          </w:p>
          <w:p>
            <w:pPr>
              <w:pStyle w:val="null3"/>
            </w:pPr>
            <w:r>
              <w:rPr/>
              <w:t>2期：支付比例70%,1.整体验收通过后，采购人收到中标人出具等额的正式、合法完税发票后10个工作日内，向中标人支付合同总金额的20%。 2.运营服务满1年，采购人收到中标人出具等额的正式、合法完税发票及运行报告后10个工作日内，向中标人支付合同总金额的15%； 3.运营服务满2年，采购人收到中标人出具等额的正式、合法完税发票及运行报告后10个工作日内，向中标人支付合同总金额的15%； 4.运营服务满3年，采购人收到中标人出具等额的正式、合法完税发票及运行报告后10个工作日内，向中标人支付按实际销售网站数计算出的合同总金额剩余尾款；最终结算金额不得超过合同总金额； 5.中标人每次向采购人申请支付款项时，除提供上述要求的资料外，须同时向采购人提供本项目合同复印件及中标通知书复印件，并加盖中标人公章。 6.因采购人使用的是财政资金，采购人在前款规定的付款时间为向政府采购支付部门提出办理财政支付申请手续的时间（不含政府财政支付部门审核的时间），在规定时间内提出支付申请手续后即视为采购人已经按期支付。 7.采购人通过银行转账的方式支付合同费用，中标人在收款前需向采购人出具等额、合法、有效且符合采购人财务要求的正式发票。中标人怠于提供发票的，采购人有权顺延付款期限直至收到中标人的发票，中标人不得据此怠于履行任何一项或几项合同义务。 8.采购人有权直接从对中标人的应付未付款中，对中标人应当承担的包括但不限于违约金、损害赔偿金等一切款项进行抵扣。</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1期：1.安装验收：合同生效后3个月内，中标人应提供由中标人代表、现有销售网点负责人员签字确认的实体店监控设备安装记录；提供由采购人及中标人代表签字确认的视频监控配套服务设施安装记录表。 2.软件验收：合同生效后3个月内，中标人完成监控设备安装之后，应对视频监控管理平台开展调试，确保在系统后台完成即时连接和系统测试，并提供由采购人及中标人代表签字的系统验收记录。</w:t>
            </w:r>
          </w:p>
          <w:p>
            <w:pPr>
              <w:pStyle w:val="null3"/>
            </w:pPr>
            <w:r>
              <w:rPr/>
              <w:t>2期：3.整体验收：中标人完成设备及软件系统的调试和对采购人指定操作人员的培训后，设备安装投入试运行1个月后，采购人收到中标人项目验收申请之日起7日内组织整体验收，最迟在试运行结束后1个月内组织整体验收；验收不合格的须在5个工作日内整改完成并再次申请验收，整改超过2次（不含）不能通过整体验收的，采购人有权终止并解除合同，要求中标人另行按照合同总金额10%的标准支付违约金，并且赔偿采购人因此造成的全部损失。无明显技术问题和产品故障的，采购人与中标人代表依照合同中约定的质量要求和以下验收标准对货物进行整体验收，并签署整体验收报告： （1）设备技术参数与招标文件、投标文件响应及合同约定一致，试运行期间性能指标达到或超过规定的标准。 （2）在性能测试和试运行期间所暴露的问题已获得令采购人完全满意的解决。 （3）技术规范要求中提到的技术资料、工具、备件等已经按规定的数量移交完毕。</w:t>
            </w:r>
          </w:p>
          <w:p>
            <w:pPr>
              <w:pStyle w:val="null3"/>
            </w:pPr>
            <w:r>
              <w:rPr/>
              <w:t>3期：整体验收后采购人按照考核表每半年对中标人进行考核。</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1.投标人的投标总价需包括但不限于完成本项目所需设备包装、运输、装卸、随机零配件、保险、安装、调试的费用，培训、各项税费、软件系统、雇员费用及合同实施过程中不可预见费用等项目相关的一切费用，采购人不再支付任何费用。投标总价超出本项目最高限价，将导致其投标无效。</w:t>
            </w:r>
          </w:p>
          <w:p>
            <w:pPr>
              <w:pStyle w:val="null3"/>
            </w:pPr>
            <w:r>
              <w:rPr/>
              <w:t>（二）配备人员，1.投标人需配备至少1名经过专业培训的软/硬件工程师，在采购人单位指定地点提供5（天）×8（小时）的驻场服务。服务内容包括督促处置异常告警事件，编制相关情况报表，接应安装、拆除、迁移需求。 2.投标人需为本项目投入服务团队，其中项目经理（项目负责人）1名，技术负责人1名，以及团队人员不少于21名（该人数含驻场服务人员）。 （1）项目经理（项目负责人）：具有信息系统项目管理师证书、系统规划与管理师证书； （2）技术负责人：具有①网络规划设计师证书、②系统集成项目管理工程师证书（或信息系统项目管理师证书）； （3）团队人员中需配备具有计算机技术与软件专业技术资格（水平）考试的网络规划设计师证书、网络工程师证书、系统集成项目管理工程师证书、系统分析师证书，以及通信专业技术人员职业资格证的人员。</w:t>
            </w:r>
          </w:p>
          <w:p>
            <w:pPr>
              <w:pStyle w:val="null3"/>
            </w:pPr>
            <w:r>
              <w:rPr/>
              <w:t>（三）远程支持，中标人应建立标准化响应机制，规定各类咨询与故障受理的首次响应时限。提供7（天）×24（小时）远程技术支持，包括故障申报受理、硬件维修受理；提供5×8培训需求受理以及服务政策咨询、技术业务咨询服务等。</w:t>
            </w:r>
          </w:p>
          <w:p>
            <w:pPr>
              <w:pStyle w:val="null3"/>
            </w:pPr>
            <w:r>
              <w:rPr/>
              <w:t>（四）技术培训，1.投标人应提供详细的项目培训方案，包括但不限于培训时间、培训地点、培训目标、培训方式、培训内容及培训目标成果等。 2.项目整体验收前，中标人负责对采购人人员进行系统操作、系统维护及技术管理方面的专业培训，并提供使用手册。经操作培训后的人员应能独立地、熟练地使用本项目内相关软件，完成日常使用及管理维护工作，并能及时排查常见故障。</w:t>
            </w:r>
          </w:p>
          <w:p>
            <w:pPr>
              <w:pStyle w:val="null3"/>
            </w:pPr>
            <w:r>
              <w:rPr/>
              <w:t>（五）信息安全及保密要求，中标人应严格遵守采购人保密管理工作相关法律法规，保守在工作中所知悉的秘密。中标人应采取包括但不限于如下措施，保护网络安全、数据安全、个人信息安全，并满足采购人的工作保密要求： 1.建立系统监看、管理等重要岗位人员的入职审查、保密教育、岗位培训等管理制度； 2.采取授权管理、访问控制等技术措施，严格规范内部人员对视频图像信息及其他工作敏感信息的查阅、处理； 3.建立信息调用登记制度，如实记录查阅、调取视频图像信息及其他工作敏感信息的事由、内容及调用人员的单位、姓名等信息； 4.实现涉密信息全流程管控，如要求工作人员不得擅自记录、复制、拍摄、摘抄、收藏在工作中涉及的秘密和敏感信息；严禁将采购人内部信息、资料内容泄露给无关人员；严禁将工作中涉及的相关项目技术方案及实施规划透露给无关人员；严禁私自下载、拷贝计算机内的秘密和敏感信息；不得擅自携带记载工作内容的硬盘、移动存储设备和打印资料外出；严禁将采购人系统的程序、口令、密钥等泄露给无关人员。 5.其他防止滥用、泄露视频图像信息及其他工作敏感信息的措施。 6.保密期限：从接触采购人保密信息时起，至保密信息已由采购人通过合法途径让普通公众知悉时止。 7.未经采购人事前书面批准，不论项目服务期间或期满以后，中标人及其工作人员不得以任何方式泄漏采购人的保密信息。 8.对于违反保密要求的行为，采购人有权追究中标人及相关人员的法律责任。对于因违反保密要求导致信息泄露、损坏或丢失的情况，采购人有权追究中标人及相关人员的失职责任和经济赔偿责任。 9.中标人须承诺（提供承诺函并加盖投标人公章，格式自拟），对采购人提供的一切资料、信息履行保密义务，未经采购人书面同意，不得向任何第三方以及个人泄漏。 10.中标人应按本项目所涉及地市的地方要求做好视频监控备案工作；要加强个人信息保护，防止侵害他人隐私权、肖像权和个人信息权益。</w:t>
            </w:r>
          </w:p>
          <w:p>
            <w:pPr>
              <w:pStyle w:val="null3"/>
            </w:pPr>
            <w:r>
              <w:rPr/>
              <w:t>（六）个人隐私保护，中标人应确保本项目依法采集个人信息，并承诺加强个人信息保护，不得泄露与侵害他人肖像权、隐私权和其他个人信息权益。</w:t>
            </w:r>
          </w:p>
          <w:p>
            <w:pPr>
              <w:pStyle w:val="null3"/>
            </w:pPr>
            <w:r>
              <w:rPr/>
              <w:t>（七）知识产权归属，中标人应保证本项目的投标技术、服务或其任何一部分不会产生因第三方提出侵犯其专利权、商标权或其他知识产权而引起的法律和经济纠纷；如因第三方提出其专利权、商标权或其他知识产权的侵权之诉，则一切法律责任由中标人承担。</w:t>
            </w:r>
          </w:p>
          <w:p>
            <w:pPr>
              <w:pStyle w:val="null3"/>
            </w:pPr>
            <w:r>
              <w:rPr/>
              <w:t>（八）现场踏勘，本项目部分内容需要投标人视场地情况进行相关设备的安装等工作，为了让各潜在投标人充分了解项目场地情况，本项目安排现场踏勘活动，由各潜按现场踏勘时间要求自行安排时间前往，具体安排如下： 现场踏勘时间：2025年8月22日上午9:30-12:00，下午14:30-17:00，逾期不予接待。 现场踏勘地点：现用机房（广州市东风中路300号之一西侧一梯10楼）、数据中心（广州市德政北路498号） 联系人姓名：夏工 联系电话：020-83637505 如因投标人未参与现场踏勘，对项目未了解造成中标后设备安装等问题而导致产生费用或项目验收不通过的，均由中标人负责。</w:t>
            </w:r>
          </w:p>
          <w:p>
            <w:pPr>
              <w:pStyle w:val="null3"/>
            </w:pPr>
            <w:r>
              <w:rPr/>
              <w:t>（九）系统演示，1.人数：一般不超过3人（含授权委托代表） 2.时间：不得超过20分钟。 3.设备：投标现场已具备投影仪（HDMI接口）、惠普P1106激光打印机、电源插座（220伏），投标人不需另行准备，电脑、接口转换器等设备投标人自带，同时须考虑设备与投标现场设备的兼容性。 4.演示方式：实物演示。 5.演示顺序：按本项目完成唱标环节后，广东省政府采购网智慧云平台生成的“开标一览表”中投标人对应的序号，由小到大（1，2，3……）的顺序。 6.演示内容及要求： （1）平台具有实时直播与轮巡播放等直播、视频录制、视频截屏等功能，支持不少于16宫格多屏播放。 （2）平台具有云存储查看、存储视频搜索、存储视频下载、图片抓拍等存储功能。 （3）平台具有可通过客户端添加监控设备、设备绑定、设备挂靠、设备经纬度上报。 （4）平台具有用户与终端设备对象语音对讲功能，终端设备上下线、移动侦测、人形侦测等消息告警功能。 （5）平台具有分权分域管理功能。 （6）平台具有融入电子地图能力，允许用户直接在电子地图上查询各个监控点位的具体位置，掌握监控布局。 （7）平台具有可自定义大屏显示内容。 （8）平台具有支持移动端APP远程访问查看视频流、图像。 7.演示地点：广东华伦招标有限公司评标室（广州市越秀区广仁路1号广仁大厦6楼）。演示开始时间由评标委员会根据项目评审进度确定（请供应商参加演示的人员携带身份证原件及演示所需设备，在本项目开标环节结束后60分钟内到达演示地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其他运营服务</w:t>
            </w:r>
          </w:p>
        </w:tc>
        <w:tc>
          <w:tcPr>
            <w:tcW w:type="dxa" w:w="933"/>
          </w:tcPr>
          <w:p>
            <w:pPr>
              <w:pStyle w:val="null3"/>
              <w:jc w:val="left"/>
            </w:pPr>
            <w:r>
              <w:rPr/>
              <w:t>广东省福利彩票销售网点视频监控服务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26,300,000.00</w:t>
            </w:r>
          </w:p>
        </w:tc>
        <w:tc>
          <w:tcPr>
            <w:tcW w:type="dxa" w:w="933"/>
          </w:tcPr>
          <w:p>
            <w:pPr>
              <w:pStyle w:val="null3"/>
              <w:jc w:val="right"/>
            </w:pPr>
            <w:r>
              <w:rPr/>
              <w:t>26,300,000.00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广东省福利彩票销售网点视频监控服务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1</w:t>
            </w:r>
            <w:r>
              <w:rPr>
                <w:sz w:val="21"/>
                <w:b/>
              </w:rPr>
              <w:t>.</w:t>
            </w:r>
            <w:r>
              <w:rPr>
                <w:sz w:val="21"/>
                <w:b/>
              </w:rPr>
              <w:t>销售网点视频服务</w:t>
            </w:r>
          </w:p>
          <w:p>
            <w:pPr>
              <w:pStyle w:val="null3"/>
              <w:ind w:firstLine="420"/>
              <w:jc w:val="both"/>
            </w:pPr>
            <w:r>
              <w:rPr>
                <w:sz w:val="21"/>
              </w:rPr>
              <w:t>包括站点监控服务、视频监管平台服务、数据云存储服务、视频网络传输服务。</w:t>
            </w:r>
          </w:p>
          <w:p>
            <w:pPr>
              <w:pStyle w:val="null3"/>
              <w:ind w:firstLine="420"/>
              <w:jc w:val="both"/>
            </w:pPr>
            <w:r>
              <w:rPr>
                <w:sz w:val="21"/>
              </w:rPr>
              <w:t>（</w:t>
            </w:r>
            <w:r>
              <w:rPr>
                <w:sz w:val="21"/>
              </w:rPr>
              <w:t>1）</w:t>
            </w:r>
            <w:r>
              <w:rPr>
                <w:sz w:val="21"/>
              </w:rPr>
              <w:t>销售网点</w:t>
            </w:r>
            <w:r>
              <w:rPr>
                <w:sz w:val="21"/>
              </w:rPr>
              <w:t>监控服务</w:t>
            </w:r>
          </w:p>
          <w:p>
            <w:pPr>
              <w:pStyle w:val="null3"/>
              <w:ind w:firstLine="420"/>
              <w:jc w:val="both"/>
            </w:pPr>
            <w:r>
              <w:rPr>
                <w:sz w:val="21"/>
              </w:rPr>
              <w:t>省福利彩票发行中心管辖的</w:t>
            </w:r>
            <w:r>
              <w:rPr>
                <w:sz w:val="21"/>
              </w:rPr>
              <w:t>现有</w:t>
            </w:r>
            <w:r>
              <w:rPr>
                <w:sz w:val="21"/>
              </w:rPr>
              <w:t>销售网点</w:t>
            </w:r>
            <w:r>
              <w:rPr>
                <w:sz w:val="21"/>
              </w:rPr>
              <w:t>总数接近</w:t>
            </w:r>
            <w:r>
              <w:rPr>
                <w:sz w:val="21"/>
              </w:rPr>
              <w:t>10500</w:t>
            </w:r>
            <w:r>
              <w:rPr>
                <w:sz w:val="21"/>
              </w:rPr>
              <w:t>家</w:t>
            </w:r>
            <w:r>
              <w:rPr>
                <w:sz w:val="21"/>
              </w:rPr>
              <w:t>，投标人负责</w:t>
            </w:r>
            <w:r>
              <w:rPr>
                <w:sz w:val="21"/>
              </w:rPr>
              <w:t>采购人现有及将来管辖的所有销售网点</w:t>
            </w:r>
            <w:r>
              <w:rPr>
                <w:sz w:val="21"/>
              </w:rPr>
              <w:t>摄像头的配备</w:t>
            </w:r>
            <w:r>
              <w:rPr>
                <w:sz w:val="21"/>
              </w:rPr>
              <w:t>、</w:t>
            </w:r>
            <w:r>
              <w:rPr>
                <w:sz w:val="21"/>
              </w:rPr>
              <w:t>安装</w:t>
            </w:r>
            <w:r>
              <w:rPr>
                <w:sz w:val="21"/>
              </w:rPr>
              <w:t>和</w:t>
            </w:r>
            <w:r>
              <w:rPr>
                <w:sz w:val="21"/>
              </w:rPr>
              <w:t>运营服务</w:t>
            </w:r>
            <w:r>
              <w:rPr>
                <w:sz w:val="21"/>
              </w:rPr>
              <w:t>。</w:t>
            </w:r>
            <w:r>
              <w:rPr>
                <w:sz w:val="21"/>
              </w:rPr>
              <w:t>服务期限内，</w:t>
            </w:r>
            <w:r>
              <w:rPr>
                <w:sz w:val="21"/>
              </w:rPr>
              <w:t>若</w:t>
            </w:r>
            <w:r>
              <w:rPr>
                <w:sz w:val="21"/>
              </w:rPr>
              <w:t>采购人管辖且中标人</w:t>
            </w:r>
            <w:r>
              <w:rPr>
                <w:sz w:val="21"/>
              </w:rPr>
              <w:t>实施服务的</w:t>
            </w:r>
            <w:r>
              <w:rPr>
                <w:sz w:val="21"/>
              </w:rPr>
              <w:t>销售</w:t>
            </w:r>
            <w:r>
              <w:rPr>
                <w:sz w:val="21"/>
              </w:rPr>
              <w:t>网点数量未达到</w:t>
            </w:r>
            <w:r>
              <w:rPr>
                <w:sz w:val="21"/>
              </w:rPr>
              <w:t>10500家，则按实际监控设备数量计算费用；</w:t>
            </w:r>
            <w:r>
              <w:rPr>
                <w:sz w:val="21"/>
              </w:rPr>
              <w:t>若采购人管辖且中标人实施服务的销售网点数量超出</w:t>
            </w:r>
            <w:r>
              <w:rPr>
                <w:sz w:val="21"/>
              </w:rPr>
              <w:t>10500家（含），则中标人有责任对</w:t>
            </w:r>
            <w:r>
              <w:rPr>
                <w:sz w:val="21"/>
              </w:rPr>
              <w:t>超出部分</w:t>
            </w:r>
            <w:r>
              <w:rPr>
                <w:sz w:val="21"/>
              </w:rPr>
              <w:t>免费提供合同约定的全部销售网点监控服务，</w:t>
            </w:r>
            <w:r>
              <w:rPr>
                <w:sz w:val="21"/>
              </w:rPr>
              <w:t>不</w:t>
            </w:r>
            <w:r>
              <w:rPr>
                <w:sz w:val="21"/>
              </w:rPr>
              <w:t>再</w:t>
            </w:r>
            <w:r>
              <w:rPr>
                <w:sz w:val="21"/>
              </w:rPr>
              <w:t>额外收取费用</w:t>
            </w:r>
            <w:r>
              <w:rPr>
                <w:sz w:val="21"/>
              </w:rPr>
              <w:t>。具体销售网点及数量以经采购人书面确认的为准。</w:t>
            </w:r>
          </w:p>
          <w:p>
            <w:pPr>
              <w:pStyle w:val="null3"/>
              <w:ind w:firstLine="420"/>
              <w:jc w:val="both"/>
            </w:pPr>
            <w:r>
              <w:rPr>
                <w:sz w:val="21"/>
              </w:rPr>
              <w:t>（</w:t>
            </w:r>
            <w:r>
              <w:rPr>
                <w:sz w:val="21"/>
              </w:rPr>
              <w:t>2）视频监管平台服务</w:t>
            </w:r>
          </w:p>
          <w:p>
            <w:pPr>
              <w:pStyle w:val="null3"/>
              <w:ind w:firstLine="420"/>
              <w:jc w:val="both"/>
            </w:pPr>
            <w:r>
              <w:rPr>
                <w:sz w:val="21"/>
              </w:rPr>
              <w:t>视频监管平台需实现对全省福彩投注站点的全天候、全方位视频监控功能，支持视频画面分割及自定义轮播展示，采购人可方便快速地查询、回放及下载站点的历史录像。</w:t>
            </w:r>
          </w:p>
          <w:p>
            <w:pPr>
              <w:pStyle w:val="null3"/>
              <w:ind w:firstLine="420"/>
              <w:jc w:val="both"/>
            </w:pPr>
            <w:r>
              <w:rPr>
                <w:sz w:val="21"/>
              </w:rPr>
              <w:t>▲（3）数据云存储服务</w:t>
            </w:r>
          </w:p>
          <w:p>
            <w:pPr>
              <w:pStyle w:val="null3"/>
              <w:ind w:firstLine="420"/>
              <w:jc w:val="both"/>
            </w:pPr>
            <w:r>
              <w:rPr>
                <w:sz w:val="21"/>
              </w:rPr>
              <w:t>为确保视频监控数据的安全性和完整性，投标人需要提供高可靠的视频、图片云存储服务。云存储服务需提供不少于</w:t>
            </w:r>
            <w:r>
              <w:rPr>
                <w:sz w:val="21"/>
              </w:rPr>
              <w:t>30天实时录像，循环覆盖。各个福彩投注站点的监控视频数据可通过PC客户端、web网页、手机APP查阅，省/市福彩管理人员可通过以上途径及自定义SAAS应用查看视频图像。</w:t>
            </w:r>
          </w:p>
          <w:p>
            <w:pPr>
              <w:pStyle w:val="null3"/>
              <w:ind w:firstLine="420"/>
              <w:jc w:val="both"/>
            </w:pPr>
            <w:r>
              <w:rPr>
                <w:sz w:val="21"/>
              </w:rPr>
              <w:t>▲（4）视频网络传输服务</w:t>
            </w:r>
          </w:p>
          <w:p>
            <w:pPr>
              <w:pStyle w:val="null3"/>
              <w:ind w:firstLine="420"/>
              <w:jc w:val="both"/>
            </w:pPr>
            <w:r>
              <w:rPr>
                <w:sz w:val="21"/>
              </w:rPr>
              <w:t>提供大于等于</w:t>
            </w:r>
            <w:r>
              <w:rPr>
                <w:sz w:val="21"/>
              </w:rPr>
              <w:t>5Mbps的网络传输服务，至少满足单个摄像机按照2M码流24小时视频传输，保障视频预览、录像回看功能达到要求；提供大于等于500Mbps视频上联专线，将视频推流至</w:t>
            </w:r>
            <w:r>
              <w:rPr>
                <w:sz w:val="21"/>
              </w:rPr>
              <w:t>采购人指定地</w:t>
            </w:r>
            <w:r>
              <w:rPr>
                <w:sz w:val="21"/>
              </w:rPr>
              <w:t>点</w:t>
            </w:r>
            <w:r>
              <w:rPr>
                <w:sz w:val="21"/>
              </w:rPr>
              <w:t>和数据中心监控大屏。</w:t>
            </w:r>
          </w:p>
          <w:p>
            <w:pPr>
              <w:pStyle w:val="null3"/>
              <w:jc w:val="center"/>
            </w:pPr>
            <w:r>
              <w:rPr>
                <w:sz w:val="21"/>
              </w:rPr>
              <w:t>表</w:t>
            </w:r>
            <w:r>
              <w:rPr>
                <w:sz w:val="21"/>
              </w:rPr>
              <w:t>1</w:t>
            </w:r>
            <w:r>
              <w:rPr>
                <w:sz w:val="21"/>
              </w:rPr>
              <w:t>销售网点视频服务</w:t>
            </w:r>
            <w:r>
              <w:rPr>
                <w:sz w:val="21"/>
              </w:rPr>
              <w:t>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333"/>
              <w:gridCol w:w="855"/>
              <w:gridCol w:w="3433"/>
              <w:gridCol w:w="333"/>
              <w:gridCol w:w="582"/>
            </w:tblGrid>
            <w:tr>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建设模块</w:t>
                  </w:r>
                </w:p>
              </w:tc>
              <w:tc>
                <w:tcPr>
                  <w:tcW w:type="dxa" w:w="3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规格参数</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站点监控服务</w:t>
                  </w: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像素：</w:t>
                  </w:r>
                  <w:r>
                    <w:rPr>
                      <w:sz w:val="21"/>
                    </w:rPr>
                    <w:t>≥400万；</w:t>
                  </w:r>
                </w:p>
                <w:p>
                  <w:pPr>
                    <w:pStyle w:val="null3"/>
                    <w:jc w:val="left"/>
                  </w:pPr>
                  <w:r>
                    <w:rPr>
                      <w:sz w:val="21"/>
                    </w:rPr>
                    <w:t>（</w:t>
                  </w:r>
                  <w:r>
                    <w:rPr>
                      <w:sz w:val="21"/>
                    </w:rPr>
                    <w:t>2</w:t>
                  </w:r>
                  <w:r>
                    <w:rPr>
                      <w:sz w:val="21"/>
                    </w:rPr>
                    <w:t>）</w:t>
                  </w:r>
                  <w:r>
                    <w:rPr>
                      <w:sz w:val="21"/>
                    </w:rPr>
                    <w:t>焦距：</w:t>
                  </w:r>
                  <w:r>
                    <w:rPr>
                      <w:sz w:val="21"/>
                    </w:rPr>
                    <w:t>≥3.6mm；</w:t>
                  </w:r>
                </w:p>
                <w:p>
                  <w:pPr>
                    <w:pStyle w:val="null3"/>
                    <w:jc w:val="left"/>
                  </w:pPr>
                  <w:r>
                    <w:rPr>
                      <w:sz w:val="21"/>
                    </w:rPr>
                    <w:t>（</w:t>
                  </w:r>
                  <w:r>
                    <w:rPr>
                      <w:sz w:val="21"/>
                    </w:rPr>
                    <w:t>3</w:t>
                  </w:r>
                  <w:r>
                    <w:rPr>
                      <w:sz w:val="21"/>
                    </w:rPr>
                    <w:t>）</w:t>
                  </w:r>
                  <w:r>
                    <w:rPr>
                      <w:sz w:val="21"/>
                    </w:rPr>
                    <w:t>视场角：广角视场角</w:t>
                  </w:r>
                  <w:r>
                    <w:rPr>
                      <w:sz w:val="21"/>
                    </w:rPr>
                    <w:t>≥100°；</w:t>
                  </w:r>
                </w:p>
                <w:p>
                  <w:pPr>
                    <w:pStyle w:val="null3"/>
                    <w:jc w:val="left"/>
                  </w:pPr>
                  <w:r>
                    <w:rPr>
                      <w:sz w:val="21"/>
                    </w:rPr>
                    <w:t>（</w:t>
                  </w:r>
                  <w:r>
                    <w:rPr>
                      <w:sz w:val="21"/>
                    </w:rPr>
                    <w:t>4</w:t>
                  </w:r>
                  <w:r>
                    <w:rPr>
                      <w:sz w:val="21"/>
                    </w:rPr>
                    <w:t>）</w:t>
                  </w:r>
                  <w:r>
                    <w:rPr>
                      <w:sz w:val="21"/>
                    </w:rPr>
                    <w:t>补光灯：红外灯</w:t>
                  </w:r>
                  <w:r>
                    <w:rPr>
                      <w:sz w:val="21"/>
                    </w:rPr>
                    <w:t>≥2颗，暖光灯≥2颗；</w:t>
                  </w:r>
                </w:p>
                <w:p>
                  <w:pPr>
                    <w:pStyle w:val="null3"/>
                    <w:jc w:val="left"/>
                  </w:pPr>
                  <w:r>
                    <w:rPr>
                      <w:sz w:val="21"/>
                    </w:rPr>
                    <w:t>（</w:t>
                  </w:r>
                  <w:r>
                    <w:rPr>
                      <w:sz w:val="21"/>
                    </w:rPr>
                    <w:t>5</w:t>
                  </w:r>
                  <w:r>
                    <w:rPr>
                      <w:sz w:val="21"/>
                    </w:rPr>
                    <w:t>）</w:t>
                  </w:r>
                  <w:r>
                    <w:rPr>
                      <w:sz w:val="21"/>
                    </w:rPr>
                    <w:t>夜视距离：红外视频检测</w:t>
                  </w:r>
                  <w:r>
                    <w:rPr>
                      <w:sz w:val="21"/>
                    </w:rPr>
                    <w:t>≥50m，暖光视频检测≥30m；</w:t>
                  </w:r>
                </w:p>
                <w:p>
                  <w:pPr>
                    <w:pStyle w:val="null3"/>
                    <w:jc w:val="left"/>
                  </w:pPr>
                  <w:r>
                    <w:rPr>
                      <w:sz w:val="21"/>
                    </w:rPr>
                    <w:t>（</w:t>
                  </w:r>
                  <w:r>
                    <w:rPr>
                      <w:sz w:val="21"/>
                    </w:rPr>
                    <w:t>6</w:t>
                  </w:r>
                  <w:r>
                    <w:rPr>
                      <w:sz w:val="21"/>
                    </w:rPr>
                    <w:t>）</w:t>
                  </w:r>
                  <w:r>
                    <w:rPr>
                      <w:sz w:val="21"/>
                    </w:rPr>
                    <w:t>语音对讲：支持；</w:t>
                  </w:r>
                </w:p>
                <w:p>
                  <w:pPr>
                    <w:pStyle w:val="null3"/>
                    <w:jc w:val="left"/>
                  </w:pPr>
                  <w:r>
                    <w:rPr>
                      <w:sz w:val="21"/>
                    </w:rPr>
                    <w:t>（</w:t>
                  </w:r>
                  <w:r>
                    <w:rPr>
                      <w:sz w:val="21"/>
                    </w:rPr>
                    <w:t>7</w:t>
                  </w:r>
                  <w:r>
                    <w:rPr>
                      <w:sz w:val="21"/>
                    </w:rPr>
                    <w:t>）</w:t>
                  </w:r>
                  <w:r>
                    <w:rPr>
                      <w:sz w:val="21"/>
                    </w:rPr>
                    <w:t>拾音距离：</w:t>
                  </w:r>
                  <w:r>
                    <w:rPr>
                      <w:sz w:val="21"/>
                    </w:rPr>
                    <w:t>≥5m；</w:t>
                  </w:r>
                </w:p>
                <w:p>
                  <w:pPr>
                    <w:pStyle w:val="null3"/>
                    <w:jc w:val="left"/>
                  </w:pPr>
                  <w:r>
                    <w:rPr>
                      <w:sz w:val="21"/>
                    </w:rPr>
                    <w:t>（</w:t>
                  </w:r>
                  <w:r>
                    <w:rPr>
                      <w:sz w:val="21"/>
                    </w:rPr>
                    <w:t>8</w:t>
                  </w:r>
                  <w:r>
                    <w:rPr>
                      <w:sz w:val="21"/>
                    </w:rPr>
                    <w:t>）</w:t>
                  </w:r>
                  <w:r>
                    <w:rPr>
                      <w:sz w:val="21"/>
                    </w:rPr>
                    <w:t>视频编码：</w:t>
                  </w:r>
                  <w:r>
                    <w:rPr>
                      <w:sz w:val="21"/>
                    </w:rPr>
                    <w:t>H.264/H.265；</w:t>
                  </w:r>
                </w:p>
                <w:p>
                  <w:pPr>
                    <w:pStyle w:val="null3"/>
                    <w:jc w:val="left"/>
                  </w:pPr>
                  <w:r>
                    <w:rPr>
                      <w:sz w:val="21"/>
                    </w:rPr>
                    <w:t>（</w:t>
                  </w:r>
                  <w:r>
                    <w:rPr>
                      <w:sz w:val="21"/>
                    </w:rPr>
                    <w:t>9</w:t>
                  </w:r>
                  <w:r>
                    <w:rPr>
                      <w:sz w:val="21"/>
                    </w:rPr>
                    <w:t>）</w:t>
                  </w:r>
                  <w:r>
                    <w:rPr>
                      <w:sz w:val="21"/>
                    </w:rPr>
                    <w:t>具备断网续传功能，在断网情况下可将视频存储到本地，有网络后再上传至云端；</w:t>
                  </w:r>
                </w:p>
                <w:p>
                  <w:pPr>
                    <w:pStyle w:val="null3"/>
                    <w:jc w:val="left"/>
                  </w:pPr>
                  <w:r>
                    <w:rPr>
                      <w:sz w:val="21"/>
                    </w:rPr>
                    <w:t>（</w:t>
                  </w:r>
                  <w:r>
                    <w:rPr>
                      <w:sz w:val="21"/>
                    </w:rPr>
                    <w:t>10</w:t>
                  </w:r>
                  <w:r>
                    <w:rPr>
                      <w:sz w:val="21"/>
                    </w:rPr>
                    <w:t>）</w:t>
                  </w:r>
                  <w:r>
                    <w:rPr>
                      <w:sz w:val="21"/>
                    </w:rPr>
                    <w:t>支持断电保护功能；</w:t>
                  </w:r>
                </w:p>
                <w:p>
                  <w:pPr>
                    <w:pStyle w:val="null3"/>
                    <w:jc w:val="left"/>
                  </w:pPr>
                  <w:r>
                    <w:rPr>
                      <w:sz w:val="21"/>
                    </w:rPr>
                    <w:t>（</w:t>
                  </w:r>
                  <w:r>
                    <w:rPr>
                      <w:sz w:val="21"/>
                    </w:rPr>
                    <w:t>11</w:t>
                  </w:r>
                  <w:r>
                    <w:rPr>
                      <w:sz w:val="21"/>
                    </w:rPr>
                    <w:t>）</w:t>
                  </w:r>
                  <w:r>
                    <w:rPr>
                      <w:sz w:val="21"/>
                    </w:rPr>
                    <w:t>存储：</w:t>
                  </w:r>
                  <w:r>
                    <w:rPr>
                      <w:sz w:val="21"/>
                    </w:rPr>
                    <w:t>≥64GB,读取速度≥100MB/S；</w:t>
                  </w:r>
                </w:p>
                <w:p>
                  <w:pPr>
                    <w:pStyle w:val="null3"/>
                    <w:jc w:val="left"/>
                  </w:pPr>
                  <w:r>
                    <w:rPr>
                      <w:sz w:val="21"/>
                    </w:rPr>
                    <w:t>（</w:t>
                  </w:r>
                  <w:r>
                    <w:rPr>
                      <w:sz w:val="21"/>
                    </w:rPr>
                    <w:t>12</w:t>
                  </w:r>
                  <w:r>
                    <w:rPr>
                      <w:sz w:val="21"/>
                    </w:rPr>
                    <w:t>）</w:t>
                  </w:r>
                  <w:r>
                    <w:rPr>
                      <w:sz w:val="21"/>
                    </w:rPr>
                    <w:t>工作温度：</w:t>
                  </w:r>
                  <w:r>
                    <w:rPr>
                      <w:sz w:val="21"/>
                    </w:rPr>
                    <w:t>-30°C—60°C；</w:t>
                  </w:r>
                </w:p>
                <w:p>
                  <w:pPr>
                    <w:pStyle w:val="null3"/>
                    <w:jc w:val="left"/>
                  </w:pPr>
                  <w:r>
                    <w:rPr>
                      <w:sz w:val="21"/>
                    </w:rPr>
                    <w:t>（</w:t>
                  </w:r>
                  <w:r>
                    <w:rPr>
                      <w:sz w:val="21"/>
                    </w:rPr>
                    <w:t>13</w:t>
                  </w:r>
                  <w:r>
                    <w:rPr>
                      <w:sz w:val="21"/>
                    </w:rPr>
                    <w:t>）</w:t>
                  </w:r>
                  <w:r>
                    <w:rPr>
                      <w:sz w:val="21"/>
                    </w:rPr>
                    <w:t>提供设备安装、迁移、拆除等服务；</w:t>
                  </w:r>
                </w:p>
                <w:p>
                  <w:pPr>
                    <w:pStyle w:val="null3"/>
                    <w:jc w:val="left"/>
                  </w:pPr>
                  <w:r>
                    <w:rPr>
                      <w:sz w:val="21"/>
                    </w:rPr>
                    <w:t>（</w:t>
                  </w:r>
                  <w:r>
                    <w:rPr>
                      <w:sz w:val="21"/>
                    </w:rPr>
                    <w:t>14</w:t>
                  </w:r>
                  <w:r>
                    <w:rPr>
                      <w:sz w:val="21"/>
                    </w:rPr>
                    <w:t>）</w:t>
                  </w:r>
                  <w:r>
                    <w:rPr>
                      <w:sz w:val="21"/>
                    </w:rPr>
                    <w:t>提供监控设备配套的亚克力</w:t>
                  </w:r>
                  <w:r>
                    <w:rPr>
                      <w:sz w:val="21"/>
                    </w:rPr>
                    <w:t>T型告示牌。</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10500</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视频监管平台服务</w:t>
                  </w: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视频监管平台需实现对全省站点的全天候、全方位视频监控功能，支持视频画面分割及自定义轮播展示，可方便快速地查询、回放及下载站点的历史录像。</w:t>
                  </w:r>
                </w:p>
                <w:p>
                  <w:pPr>
                    <w:pStyle w:val="null3"/>
                    <w:jc w:val="left"/>
                  </w:pPr>
                  <w:r>
                    <w:rPr>
                      <w:sz w:val="21"/>
                    </w:rPr>
                    <w:t>（</w:t>
                  </w:r>
                  <w:r>
                    <w:rPr>
                      <w:sz w:val="21"/>
                    </w:rPr>
                    <w:t>1</w:t>
                  </w:r>
                  <w:r>
                    <w:rPr>
                      <w:sz w:val="21"/>
                    </w:rPr>
                    <w:t>）</w:t>
                  </w:r>
                  <w:r>
                    <w:rPr>
                      <w:sz w:val="21"/>
                    </w:rPr>
                    <w:t>视频监控</w:t>
                  </w:r>
                </w:p>
                <w:p>
                  <w:pPr>
                    <w:pStyle w:val="null3"/>
                    <w:jc w:val="left"/>
                  </w:pPr>
                  <w:r>
                    <w:rPr>
                      <w:sz w:val="21"/>
                    </w:rPr>
                    <w:t>提供实时直播与轮巡播放等直播、视频录制、视频截屏等功能。支持</w:t>
                  </w:r>
                  <w:r>
                    <w:rPr>
                      <w:sz w:val="21"/>
                    </w:rPr>
                    <w:t>不少于</w:t>
                  </w:r>
                  <w:r>
                    <w:rPr>
                      <w:sz w:val="21"/>
                    </w:rPr>
                    <w:t>16宫格多屏播放。对于云台摄像机，还可通过管理平台远程控制设备转动方向，实现全方位察看。</w:t>
                  </w:r>
                </w:p>
                <w:p>
                  <w:pPr>
                    <w:pStyle w:val="null3"/>
                    <w:jc w:val="left"/>
                  </w:pPr>
                  <w:r>
                    <w:rPr>
                      <w:sz w:val="21"/>
                    </w:rPr>
                    <w:t>（</w:t>
                  </w:r>
                  <w:r>
                    <w:rPr>
                      <w:sz w:val="21"/>
                    </w:rPr>
                    <w:t>2</w:t>
                  </w:r>
                  <w:r>
                    <w:rPr>
                      <w:sz w:val="21"/>
                    </w:rPr>
                    <w:t>）</w:t>
                  </w:r>
                  <w:r>
                    <w:rPr>
                      <w:sz w:val="21"/>
                    </w:rPr>
                    <w:t>存储服务</w:t>
                  </w:r>
                </w:p>
                <w:p>
                  <w:pPr>
                    <w:pStyle w:val="null3"/>
                    <w:jc w:val="left"/>
                  </w:pPr>
                  <w:r>
                    <w:rPr>
                      <w:sz w:val="21"/>
                    </w:rPr>
                    <w:t>1</w:t>
                  </w:r>
                  <w:r>
                    <w:rPr>
                      <w:sz w:val="21"/>
                    </w:rPr>
                    <w:t>）</w:t>
                  </w:r>
                  <w:r>
                    <w:rPr>
                      <w:sz w:val="21"/>
                    </w:rPr>
                    <w:t>提供云存储查看、存储视频搜索、存储视频下载、图片抓拍等存储功能。</w:t>
                  </w:r>
                </w:p>
                <w:p>
                  <w:pPr>
                    <w:pStyle w:val="null3"/>
                    <w:jc w:val="left"/>
                  </w:pPr>
                  <w:r>
                    <w:rPr>
                      <w:sz w:val="21"/>
                    </w:rPr>
                    <w:t>2</w:t>
                  </w:r>
                  <w:r>
                    <w:rPr>
                      <w:sz w:val="21"/>
                    </w:rPr>
                    <w:t>）</w:t>
                  </w:r>
                  <w:r>
                    <w:rPr>
                      <w:sz w:val="21"/>
                    </w:rPr>
                    <w:t>须为满足全省</w:t>
                  </w:r>
                  <w:r>
                    <w:rPr>
                      <w:sz w:val="21"/>
                    </w:rPr>
                    <w:t>10500个投注站点视频监控服务的稳定性、可靠性及提高客户端拉流效率，降低视频调阅时延。投标人提供的视频平台应具备分布式部署能力。</w:t>
                  </w:r>
                </w:p>
                <w:p>
                  <w:pPr>
                    <w:pStyle w:val="null3"/>
                    <w:jc w:val="left"/>
                  </w:pPr>
                  <w:r>
                    <w:rPr>
                      <w:sz w:val="21"/>
                    </w:rPr>
                    <w:t>（</w:t>
                  </w:r>
                  <w:r>
                    <w:rPr>
                      <w:sz w:val="21"/>
                    </w:rPr>
                    <w:t>3</w:t>
                  </w:r>
                  <w:r>
                    <w:rPr>
                      <w:sz w:val="21"/>
                    </w:rPr>
                    <w:t>）</w:t>
                  </w:r>
                  <w:r>
                    <w:rPr>
                      <w:sz w:val="21"/>
                    </w:rPr>
                    <w:t>设备管控</w:t>
                  </w:r>
                </w:p>
                <w:p>
                  <w:pPr>
                    <w:pStyle w:val="null3"/>
                    <w:jc w:val="left"/>
                  </w:pPr>
                  <w:r>
                    <w:rPr>
                      <w:sz w:val="21"/>
                    </w:rPr>
                    <w:t>可通过客户端添加监控设备、设备绑定、设备挂靠、设备经纬度上报，设备绑定成功并成功定位后，管理员可通过平台实时监控查看设备、进行设备搜索等终端设备管理工作。</w:t>
                  </w:r>
                </w:p>
                <w:p>
                  <w:pPr>
                    <w:pStyle w:val="null3"/>
                    <w:jc w:val="left"/>
                  </w:pPr>
                  <w:r>
                    <w:rPr>
                      <w:sz w:val="21"/>
                    </w:rPr>
                    <w:t>（</w:t>
                  </w:r>
                  <w:r>
                    <w:rPr>
                      <w:sz w:val="21"/>
                    </w:rPr>
                    <w:t>4</w:t>
                  </w:r>
                  <w:r>
                    <w:rPr>
                      <w:sz w:val="21"/>
                    </w:rPr>
                    <w:t>）</w:t>
                  </w:r>
                  <w:r>
                    <w:rPr>
                      <w:sz w:val="21"/>
                    </w:rPr>
                    <w:t>语音和消息服务</w:t>
                  </w:r>
                </w:p>
                <w:p>
                  <w:pPr>
                    <w:pStyle w:val="null3"/>
                    <w:jc w:val="left"/>
                  </w:pPr>
                  <w:r>
                    <w:rPr>
                      <w:sz w:val="21"/>
                    </w:rPr>
                    <w:t>提供用户与终端设备对象语音对讲功能，终端设备上下线、移动侦测、人形侦测等消息告警功能。</w:t>
                  </w:r>
                </w:p>
                <w:p>
                  <w:pPr>
                    <w:pStyle w:val="null3"/>
                    <w:jc w:val="left"/>
                  </w:pPr>
                  <w:r>
                    <w:rPr>
                      <w:sz w:val="21"/>
                    </w:rPr>
                    <w:t>（</w:t>
                  </w:r>
                  <w:r>
                    <w:rPr>
                      <w:sz w:val="21"/>
                    </w:rPr>
                    <w:t>5</w:t>
                  </w:r>
                  <w:r>
                    <w:rPr>
                      <w:sz w:val="21"/>
                    </w:rPr>
                    <w:t>）</w:t>
                  </w:r>
                  <w:r>
                    <w:rPr>
                      <w:sz w:val="21"/>
                    </w:rPr>
                    <w:t>账号与层级管理</w:t>
                  </w:r>
                </w:p>
                <w:p>
                  <w:pPr>
                    <w:pStyle w:val="null3"/>
                    <w:jc w:val="left"/>
                  </w:pPr>
                  <w:r>
                    <w:rPr>
                      <w:sz w:val="21"/>
                    </w:rPr>
                    <w:t>提供分权分域管理功能。为省</w:t>
                  </w:r>
                  <w:r>
                    <w:rPr>
                      <w:sz w:val="21"/>
                    </w:rPr>
                    <w:t>/市中心设备管理员分配账号，并给予相应管理权限。省级账号：若干个（根据实际需要），省级账号是整个系统的核心，拥有最高级别的管理权限。它不仅能够全面监控和管理全省范围内的设备，还能进行数据的汇总分析。市级账号：≥20个，该账号由省级中心分配，每个账号对应相应地级市，拥有管理该区域内所有监控设备的权限。</w:t>
                  </w:r>
                </w:p>
                <w:p>
                  <w:pPr>
                    <w:pStyle w:val="null3"/>
                    <w:jc w:val="left"/>
                  </w:pPr>
                  <w:r>
                    <w:rPr>
                      <w:sz w:val="21"/>
                    </w:rPr>
                    <w:t>（</w:t>
                  </w:r>
                  <w:r>
                    <w:rPr>
                      <w:sz w:val="21"/>
                    </w:rPr>
                    <w:t>6</w:t>
                  </w:r>
                  <w:r>
                    <w:rPr>
                      <w:sz w:val="21"/>
                    </w:rPr>
                    <w:t>）</w:t>
                  </w:r>
                  <w:r>
                    <w:rPr>
                      <w:sz w:val="21"/>
                    </w:rPr>
                    <w:t>电子地图</w:t>
                  </w:r>
                </w:p>
                <w:p>
                  <w:pPr>
                    <w:pStyle w:val="null3"/>
                    <w:jc w:val="left"/>
                  </w:pPr>
                  <w:r>
                    <w:rPr>
                      <w:sz w:val="21"/>
                    </w:rPr>
                    <w:t>平台需融入电子地图能力，允许用户直接在电子地图上查询各个监控点位的具体位置，掌握监控布局。同时，用户可根据实际需求，自由缩放地图视图，精确调整监控点位的位置信息，确保监控范围与重点区域的高度匹配。</w:t>
                  </w:r>
                </w:p>
                <w:p>
                  <w:pPr>
                    <w:pStyle w:val="null3"/>
                    <w:jc w:val="left"/>
                  </w:pPr>
                  <w:r>
                    <w:rPr>
                      <w:sz w:val="21"/>
                    </w:rPr>
                    <w:t>（</w:t>
                  </w:r>
                  <w:r>
                    <w:rPr>
                      <w:sz w:val="21"/>
                    </w:rPr>
                    <w:t>7</w:t>
                  </w:r>
                  <w:r>
                    <w:rPr>
                      <w:sz w:val="21"/>
                    </w:rPr>
                    <w:t>）</w:t>
                  </w:r>
                  <w:r>
                    <w:rPr>
                      <w:sz w:val="21"/>
                    </w:rPr>
                    <w:t>可定制大屏</w:t>
                  </w:r>
                </w:p>
                <w:p>
                  <w:pPr>
                    <w:pStyle w:val="null3"/>
                    <w:jc w:val="left"/>
                  </w:pPr>
                  <w:r>
                    <w:rPr>
                      <w:sz w:val="21"/>
                    </w:rPr>
                    <w:t>根据具体需求，可自定义大屏显示内容。数字大屏可显示各展示模块，包括视频、各类数据统计等，实现满足采购人个性化需求。</w:t>
                  </w:r>
                </w:p>
                <w:p>
                  <w:pPr>
                    <w:pStyle w:val="null3"/>
                    <w:jc w:val="left"/>
                  </w:pPr>
                  <w:r>
                    <w:rPr>
                      <w:sz w:val="21"/>
                    </w:rPr>
                    <w:t>（</w:t>
                  </w:r>
                  <w:r>
                    <w:rPr>
                      <w:sz w:val="21"/>
                    </w:rPr>
                    <w:t>8</w:t>
                  </w:r>
                  <w:r>
                    <w:rPr>
                      <w:sz w:val="21"/>
                    </w:rPr>
                    <w:t>）</w:t>
                  </w:r>
                  <w:r>
                    <w:rPr>
                      <w:sz w:val="21"/>
                    </w:rPr>
                    <w:t>移动端</w:t>
                  </w:r>
                  <w:r>
                    <w:rPr>
                      <w:sz w:val="21"/>
                    </w:rPr>
                    <w:t>APP</w:t>
                  </w:r>
                </w:p>
                <w:p>
                  <w:pPr>
                    <w:pStyle w:val="null3"/>
                    <w:jc w:val="left"/>
                  </w:pPr>
                  <w:r>
                    <w:rPr>
                      <w:sz w:val="21"/>
                    </w:rPr>
                    <w:t>支持移动端</w:t>
                  </w:r>
                  <w:r>
                    <w:rPr>
                      <w:sz w:val="21"/>
                    </w:rPr>
                    <w:t>APP远程访问查看视频流、图像。</w:t>
                  </w:r>
                </w:p>
                <w:p>
                  <w:pPr>
                    <w:pStyle w:val="null3"/>
                    <w:jc w:val="left"/>
                  </w:pPr>
                  <w:r>
                    <w:rPr>
                      <w:sz w:val="21"/>
                    </w:rPr>
                    <w:t>（</w:t>
                  </w:r>
                  <w:r>
                    <w:rPr>
                      <w:sz w:val="21"/>
                    </w:rPr>
                    <w:t>9</w:t>
                  </w:r>
                  <w:r>
                    <w:rPr>
                      <w:sz w:val="21"/>
                    </w:rPr>
                    <w:t>）</w:t>
                  </w:r>
                  <w:r>
                    <w:rPr>
                      <w:sz w:val="21"/>
                    </w:rPr>
                    <w:t>能力开放服务</w:t>
                  </w:r>
                </w:p>
                <w:p>
                  <w:pPr>
                    <w:pStyle w:val="null3"/>
                    <w:jc w:val="left"/>
                  </w:pPr>
                  <w:r>
                    <w:rPr>
                      <w:sz w:val="21"/>
                    </w:rPr>
                    <w:t>为第三方平台提供标准调用接口，如获取业务树、调阅指定设备的实时视频和存储视频、图片等能力。</w:t>
                  </w:r>
                </w:p>
                <w:p>
                  <w:pPr>
                    <w:pStyle w:val="null3"/>
                    <w:jc w:val="left"/>
                  </w:pPr>
                  <w:r>
                    <w:rPr>
                      <w:sz w:val="21"/>
                    </w:rPr>
                    <w:t>▲</w:t>
                  </w:r>
                  <w:r>
                    <w:rPr>
                      <w:sz w:val="21"/>
                    </w:rPr>
                    <w:t>（</w:t>
                  </w:r>
                  <w:r>
                    <w:rPr>
                      <w:sz w:val="21"/>
                    </w:rPr>
                    <w:t>10</w:t>
                  </w:r>
                  <w:r>
                    <w:rPr>
                      <w:sz w:val="21"/>
                    </w:rPr>
                    <w:t>）</w:t>
                  </w:r>
                  <w:r>
                    <w:rPr>
                      <w:sz w:val="21"/>
                    </w:rPr>
                    <w:t>存储服务</w:t>
                  </w:r>
                </w:p>
                <w:p>
                  <w:pPr>
                    <w:pStyle w:val="null3"/>
                    <w:jc w:val="left"/>
                  </w:pPr>
                  <w:r>
                    <w:rPr>
                      <w:sz w:val="21"/>
                    </w:rPr>
                    <w:t>为满足全省</w:t>
                  </w:r>
                  <w:r>
                    <w:rPr>
                      <w:sz w:val="21"/>
                    </w:rPr>
                    <w:t>10500个投注站点视频监控服务的稳定性、可靠性及提高客户端拉流效率，降低视频调阅时延，投标人需提供分布式接入节点、存储节点。需支持云存储的动态调度，当有云存节点发生故障时云存可动态调度到其它节点，平台云存可靠性高。</w:t>
                  </w:r>
                  <w:r>
                    <w:rPr>
                      <w:sz w:val="21"/>
                      <w:b/>
                    </w:rPr>
                    <w:t>（提供视联网边缘节点平台建设合同或详细的建设方案并加盖投标人公章，视联网节点平台至少具备国标终端接入服务和媒体存储服务</w:t>
                  </w:r>
                  <w:r>
                    <w:rPr>
                      <w:sz w:val="21"/>
                      <w:b/>
                    </w:rPr>
                    <w:t>)</w:t>
                  </w:r>
                </w:p>
                <w:p>
                  <w:pPr>
                    <w:pStyle w:val="null3"/>
                    <w:jc w:val="left"/>
                  </w:pPr>
                  <w:r>
                    <w:rPr>
                      <w:sz w:val="21"/>
                    </w:rPr>
                    <w:t>▲</w:t>
                  </w:r>
                  <w:r>
                    <w:rPr>
                      <w:sz w:val="21"/>
                    </w:rPr>
                    <w:t>（</w:t>
                  </w:r>
                  <w:r>
                    <w:rPr>
                      <w:sz w:val="21"/>
                    </w:rPr>
                    <w:t>11</w:t>
                  </w:r>
                  <w:r>
                    <w:rPr>
                      <w:sz w:val="21"/>
                    </w:rPr>
                    <w:t>）</w:t>
                  </w:r>
                  <w:r>
                    <w:rPr>
                      <w:sz w:val="21"/>
                    </w:rPr>
                    <w:t>能力开放平台</w:t>
                  </w:r>
                </w:p>
                <w:p>
                  <w:pPr>
                    <w:pStyle w:val="null3"/>
                    <w:jc w:val="left"/>
                  </w:pPr>
                  <w:r>
                    <w:rPr>
                      <w:sz w:val="21"/>
                    </w:rPr>
                    <w:t>为第三方平台提供标准调用接口，如获取业务树、调阅指定设备的实时视频和存储视频、图片等能力。支持系统的二次开发和异构系统集成，支持包括视频直播、视频回看、语音对讲、设备操控、设备目录等能力；另外，需支持</w:t>
                  </w:r>
                  <w:r>
                    <w:rPr>
                      <w:sz w:val="21"/>
                    </w:rPr>
                    <w:t>GB</w:t>
                  </w:r>
                  <w:r>
                    <w:rPr>
                      <w:sz w:val="21"/>
                    </w:rPr>
                    <w:t>/T</w:t>
                  </w:r>
                  <w:r>
                    <w:rPr>
                      <w:sz w:val="21"/>
                    </w:rPr>
                    <w:t>28181</w:t>
                  </w:r>
                  <w:r>
                    <w:rPr>
                      <w:sz w:val="21"/>
                    </w:rPr>
                    <w:t>-2022</w:t>
                  </w:r>
                  <w:r>
                    <w:rPr>
                      <w:sz w:val="21"/>
                    </w:rPr>
                    <w:t>协议，与第三方视频平台对接，实现上下级级联，同步视频数据</w:t>
                  </w:r>
                  <w:r>
                    <w:rPr>
                      <w:sz w:val="21"/>
                    </w:rPr>
                    <w:t>。</w:t>
                  </w:r>
                  <w:r>
                    <w:rPr>
                      <w:sz w:val="21"/>
                      <w:b/>
                    </w:rPr>
                    <w:t>（投标时需提供能力开放架构和平台能力介绍材料并加盖投标</w:t>
                  </w:r>
                  <w:r>
                    <w:rPr>
                      <w:sz w:val="21"/>
                      <w:b/>
                    </w:rPr>
                    <w:t>人</w:t>
                  </w:r>
                  <w:r>
                    <w:rPr>
                      <w:sz w:val="21"/>
                      <w:b/>
                    </w:rPr>
                    <w:t>公章）</w:t>
                  </w:r>
                </w:p>
                <w:p>
                  <w:pPr>
                    <w:pStyle w:val="null3"/>
                    <w:jc w:val="left"/>
                  </w:pPr>
                  <w:r>
                    <w:rPr>
                      <w:sz w:val="21"/>
                    </w:rPr>
                    <w:t>▲</w:t>
                  </w:r>
                  <w:r>
                    <w:rPr>
                      <w:sz w:val="21"/>
                    </w:rPr>
                    <w:t>（</w:t>
                  </w:r>
                  <w:r>
                    <w:rPr>
                      <w:sz w:val="21"/>
                    </w:rPr>
                    <w:t>12</w:t>
                  </w:r>
                  <w:r>
                    <w:rPr>
                      <w:sz w:val="21"/>
                    </w:rPr>
                    <w:t>）</w:t>
                  </w:r>
                  <w:r>
                    <w:rPr>
                      <w:sz w:val="21"/>
                    </w:rPr>
                    <w:t>系统安全要求</w:t>
                  </w:r>
                </w:p>
                <w:p>
                  <w:pPr>
                    <w:pStyle w:val="null3"/>
                    <w:jc w:val="left"/>
                  </w:pPr>
                  <w:r>
                    <w:rPr>
                      <w:sz w:val="21"/>
                    </w:rPr>
                    <w:t>鉴于业务的敏感性和重要性，保障其监控数据的安全性至关重要。为确保监控数据在传输、存储及处理过程中的保密性、完整性和可用性，投标人提供的系统需严格遵循并满足国家</w:t>
                  </w:r>
                  <w:r>
                    <w:rPr>
                      <w:sz w:val="21"/>
                    </w:rPr>
                    <w:t>信息系统安全等级保护三级（或以上）</w:t>
                  </w:r>
                  <w:r>
                    <w:rPr>
                      <w:sz w:val="21"/>
                    </w:rPr>
                    <w:t>的安全标准。投标人提供的平台需建立从数据到传输、从摄像机到</w:t>
                  </w:r>
                  <w:r>
                    <w:rPr>
                      <w:sz w:val="21"/>
                    </w:rPr>
                    <w:t>APP的端到端安全管控方案，全方位防范摄像机被攻破、传输被劫持、数据被泄露、平台及APP被破解的安全风险保障。投标人提供的平台需通过等保三级</w:t>
                  </w:r>
                  <w:r>
                    <w:rPr>
                      <w:sz w:val="21"/>
                    </w:rPr>
                    <w:t>（或以上）</w:t>
                  </w:r>
                  <w:r>
                    <w:rPr>
                      <w:sz w:val="21"/>
                    </w:rPr>
                    <w:t>认证，</w:t>
                  </w:r>
                  <w:r>
                    <w:rPr>
                      <w:sz w:val="21"/>
                    </w:rPr>
                    <w:t>GB35114</w:t>
                  </w:r>
                  <w:r>
                    <w:rPr>
                      <w:sz w:val="21"/>
                    </w:rPr>
                    <w:t>-2017 C级认证</w:t>
                  </w:r>
                  <w:r>
                    <w:rPr>
                      <w:sz w:val="21"/>
                    </w:rPr>
                    <w:t>。</w:t>
                  </w:r>
                  <w:r>
                    <w:rPr>
                      <w:sz w:val="21"/>
                      <w:b/>
                    </w:rPr>
                    <w:t>（投标时需提供平台相应安全认证材料，包括：等保三级</w:t>
                  </w:r>
                  <w:r>
                    <w:rPr>
                      <w:sz w:val="21"/>
                      <w:b/>
                    </w:rPr>
                    <w:t>（或以上）</w:t>
                  </w:r>
                  <w:r>
                    <w:rPr>
                      <w:sz w:val="21"/>
                      <w:b/>
                    </w:rPr>
                    <w:t>认证，</w:t>
                  </w:r>
                  <w:r>
                    <w:rPr>
                      <w:sz w:val="21"/>
                      <w:b/>
                    </w:rPr>
                    <w:t>GB35114-</w:t>
                  </w:r>
                  <w:r>
                    <w:rPr>
                      <w:sz w:val="21"/>
                      <w:b/>
                    </w:rPr>
                    <w:t xml:space="preserve">2017 </w:t>
                  </w:r>
                  <w:r>
                    <w:rPr>
                      <w:sz w:val="21"/>
                      <w:b/>
                    </w:rPr>
                    <w:t>C级认证）</w:t>
                  </w:r>
                  <w:r>
                    <w:rPr>
                      <w:sz w:val="21"/>
                    </w:rPr>
                    <w:t>。</w:t>
                  </w:r>
                </w:p>
                <w:p>
                  <w:pPr>
                    <w:pStyle w:val="null3"/>
                    <w:jc w:val="left"/>
                  </w:pPr>
                  <w:r>
                    <w:rPr>
                      <w:sz w:val="21"/>
                    </w:rPr>
                    <w:t>（</w:t>
                  </w:r>
                  <w:r>
                    <w:rPr>
                      <w:sz w:val="21"/>
                    </w:rPr>
                    <w:t>13</w:t>
                  </w:r>
                  <w:r>
                    <w:rPr>
                      <w:sz w:val="21"/>
                    </w:rPr>
                    <w:t>）</w:t>
                  </w:r>
                  <w:r>
                    <w:rPr>
                      <w:sz w:val="21"/>
                    </w:rPr>
                    <w:t>视频运维：支持摄像头在线</w:t>
                  </w:r>
                  <w:r>
                    <w:rPr>
                      <w:sz w:val="21"/>
                    </w:rPr>
                    <w:t>/离线实时监测和告警，可统计全省/地市设备实时在线率并进行可视化展示；支持对录像完整性进行监测，可统计视频录制率、丢失时长并进行可视化展示；支持对录像丢失原因进行初步诊断并展示诊断结果；支持输出设备在线率、录像完整性统计结果。</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数据云存储服务</w:t>
                  </w: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提供高可靠的视频、图片云存储服务。云存储服务需提供不少于</w:t>
                  </w:r>
                  <w:r>
                    <w:rPr>
                      <w:sz w:val="21"/>
                    </w:rPr>
                    <w:t>30天录像，循环覆盖。各个站点的监控视频数据可通过PC客户端、web网页、手机APP查阅，省/市管理人员可通过以上途径查看视频图像。</w:t>
                  </w:r>
                </w:p>
                <w:p>
                  <w:pPr>
                    <w:pStyle w:val="null3"/>
                    <w:jc w:val="left"/>
                  </w:pPr>
                  <w:r>
                    <w:rPr>
                      <w:sz w:val="21"/>
                    </w:rPr>
                    <w:t>★</w:t>
                  </w:r>
                  <w:r>
                    <w:rPr>
                      <w:sz w:val="21"/>
                    </w:rPr>
                    <w:t>（</w:t>
                  </w:r>
                  <w:r>
                    <w:rPr>
                      <w:sz w:val="21"/>
                    </w:rPr>
                    <w:t>2</w:t>
                  </w:r>
                  <w:r>
                    <w:rPr>
                      <w:sz w:val="21"/>
                    </w:rPr>
                    <w:t>）</w:t>
                  </w:r>
                  <w:r>
                    <w:rPr>
                      <w:sz w:val="21"/>
                    </w:rPr>
                    <w:t>存储时间：视频数据存储时间需不少于</w:t>
                  </w:r>
                  <w:r>
                    <w:rPr>
                      <w:sz w:val="21"/>
                    </w:rPr>
                    <w:t>30天。对于重点区域或重要点位，支持更长的存储时间。</w:t>
                  </w:r>
                  <w:r>
                    <w:rPr>
                      <w:sz w:val="21"/>
                      <w:b/>
                    </w:rPr>
                    <w:t>（</w:t>
                  </w:r>
                  <w:r>
                    <w:rPr>
                      <w:sz w:val="21"/>
                      <w:b/>
                    </w:rPr>
                    <w:t>投标时需</w:t>
                  </w:r>
                  <w:r>
                    <w:rPr>
                      <w:sz w:val="21"/>
                      <w:b/>
                    </w:rPr>
                    <w:t>提供承诺函并加盖投标人公章，承诺函格式自拟）</w:t>
                  </w:r>
                </w:p>
                <w:p>
                  <w:pPr>
                    <w:pStyle w:val="null3"/>
                    <w:jc w:val="left"/>
                  </w:pPr>
                  <w:r>
                    <w:rPr>
                      <w:sz w:val="21"/>
                    </w:rPr>
                    <w:t>★</w:t>
                  </w:r>
                  <w:r>
                    <w:rPr>
                      <w:sz w:val="21"/>
                    </w:rPr>
                    <w:t>（</w:t>
                  </w:r>
                  <w:r>
                    <w:rPr>
                      <w:sz w:val="21"/>
                    </w:rPr>
                    <w:t>3</w:t>
                  </w:r>
                  <w:r>
                    <w:rPr>
                      <w:sz w:val="21"/>
                    </w:rPr>
                    <w:t>）</w:t>
                  </w:r>
                  <w:r>
                    <w:rPr>
                      <w:sz w:val="21"/>
                    </w:rPr>
                    <w:t>数据安全性：要求采用安全可靠的存储技术，确保数据安全性。需支持视频流加密传输，确保监控数据在传输、存储和处理过程的保密性、完整性，保障云存储录像数据安全。此服务需严格遵守国家《网络安全法》、《数据安全法》</w:t>
                  </w:r>
                  <w:r>
                    <w:rPr>
                      <w:sz w:val="21"/>
                    </w:rPr>
                    <w:t>、《公共安全视频图像信息系统管理条例》</w:t>
                  </w:r>
                  <w:r>
                    <w:rPr>
                      <w:sz w:val="21"/>
                    </w:rPr>
                    <w:t>及《个人信息保护法》文件中对视频监控业务网络、数据及个人信息安全的法律要求，并构建相应的安全保障机制。对云存储视频的查看、搜索、下载、抓拍等确保网络、数据及个人信息安全</w:t>
                  </w:r>
                  <w:r>
                    <w:rPr>
                      <w:sz w:val="21"/>
                    </w:rPr>
                    <w:t>。</w:t>
                  </w:r>
                  <w:r>
                    <w:rPr>
                      <w:sz w:val="21"/>
                      <w:b/>
                    </w:rPr>
                    <w:t>（</w:t>
                  </w:r>
                  <w:r>
                    <w:rPr>
                      <w:sz w:val="21"/>
                      <w:b/>
                    </w:rPr>
                    <w:t>投标时需</w:t>
                  </w:r>
                  <w:r>
                    <w:rPr>
                      <w:sz w:val="21"/>
                      <w:b/>
                    </w:rPr>
                    <w:t>提供承诺函并加盖投标人公章，承诺函格式自拟）</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视频网络传输服务</w:t>
                  </w: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提供</w:t>
                  </w:r>
                  <w:r>
                    <w:rPr>
                      <w:sz w:val="21"/>
                    </w:rPr>
                    <w:t>≥5Mbps的网络传输服务，至少满足单个摄像机按照2M码流24小时视频传输，保障视频预览、录像回看功能达到要求</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10500</w:t>
                  </w:r>
                </w:p>
              </w:tc>
            </w:tr>
            <w:tr>
              <w:tc>
                <w:tcPr>
                  <w:tcW w:type="dxa" w:w="333"/>
                  <w:vMerge/>
                  <w:tcBorders>
                    <w:top w:val="none" w:color="000000" w:sz="4"/>
                    <w:left w:val="single" w:color="000000" w:sz="4"/>
                    <w:bottom w:val="single" w:color="000000" w:sz="4"/>
                    <w:right w:val="single" w:color="000000" w:sz="4"/>
                  </w:tcBorders>
                </w:tcPr>
                <w:p/>
              </w:tc>
              <w:tc>
                <w:tcPr>
                  <w:tcW w:type="dxa" w:w="855"/>
                  <w:vMerge/>
                  <w:tcBorders>
                    <w:top w:val="none" w:color="000000" w:sz="4"/>
                    <w:left w:val="none" w:color="000000" w:sz="4"/>
                    <w:bottom w:val="single" w:color="000000" w:sz="4"/>
                    <w:right w:val="single" w:color="000000" w:sz="4"/>
                  </w:tcBorders>
                </w:tcP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提供</w:t>
                  </w:r>
                  <w:r>
                    <w:rPr>
                      <w:sz w:val="21"/>
                    </w:rPr>
                    <w:t>≥500Mbps视频上联专线，将视频推流至</w:t>
                  </w:r>
                  <w:r>
                    <w:rPr>
                      <w:sz w:val="21"/>
                    </w:rPr>
                    <w:t>采购人</w:t>
                  </w:r>
                  <w:r>
                    <w:rPr>
                      <w:sz w:val="21"/>
                    </w:rPr>
                    <w:t>指定地点</w:t>
                  </w:r>
                  <w:r>
                    <w:rPr>
                      <w:sz w:val="21"/>
                    </w:rPr>
                    <w:t>和数据中心监控大屏</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2</w:t>
            </w:r>
          </w:p>
        </w:tc>
        <w:tc>
          <w:tcPr>
            <w:tcW w:type="dxa" w:w="5814"/>
          </w:tcPr>
          <w:p>
            <w:pPr>
              <w:pStyle w:val="null3"/>
              <w:jc w:val="both"/>
            </w:pPr>
            <w:r>
              <w:rPr>
                <w:sz w:val="21"/>
                <w:b/>
              </w:rPr>
              <w:t>2</w:t>
            </w:r>
            <w:r>
              <w:rPr>
                <w:sz w:val="21"/>
                <w:b/>
              </w:rPr>
              <w:t>.</w:t>
            </w:r>
            <w:r>
              <w:rPr>
                <w:sz w:val="21"/>
                <w:b/>
              </w:rPr>
              <w:t>视频监控配套服务</w:t>
            </w:r>
          </w:p>
          <w:p>
            <w:pPr>
              <w:pStyle w:val="null3"/>
              <w:jc w:val="both"/>
            </w:pPr>
            <w:r>
              <w:rPr>
                <w:sz w:val="21"/>
                <w:b/>
              </w:rPr>
              <w:t>（</w:t>
            </w:r>
            <w:r>
              <w:rPr>
                <w:sz w:val="21"/>
                <w:b/>
              </w:rPr>
              <w:t>1）机房配套服务</w:t>
            </w:r>
          </w:p>
          <w:p>
            <w:pPr>
              <w:pStyle w:val="null3"/>
              <w:ind w:firstLine="420"/>
              <w:jc w:val="both"/>
            </w:pPr>
            <w:r>
              <w:rPr>
                <w:sz w:val="21"/>
              </w:rPr>
              <w:t>提供数据中心</w:t>
            </w:r>
            <w:r>
              <w:rPr>
                <w:sz w:val="21"/>
              </w:rPr>
              <w:t>3楼机房环境，配电，机柜，空气调节，网络与布线，给水排水等配置</w:t>
            </w:r>
            <w:r>
              <w:rPr>
                <w:sz w:val="21"/>
              </w:rPr>
              <w:t>及配套的</w:t>
            </w:r>
            <w:r>
              <w:rPr>
                <w:sz w:val="21"/>
              </w:rPr>
              <w:t>运营服务</w:t>
            </w:r>
            <w:r>
              <w:rPr>
                <w:sz w:val="21"/>
              </w:rPr>
              <w:t>。具体服务内容和设备如下：</w:t>
            </w:r>
          </w:p>
          <w:p>
            <w:pPr>
              <w:pStyle w:val="null3"/>
              <w:jc w:val="center"/>
            </w:pPr>
            <w:r>
              <w:rPr>
                <w:sz w:val="21"/>
              </w:rPr>
              <w:t>表</w:t>
            </w:r>
            <w:r>
              <w:rPr>
                <w:sz w:val="21"/>
              </w:rPr>
              <w:t>2机房配套服务技术要求表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391"/>
              <w:gridCol w:w="534"/>
              <w:gridCol w:w="498"/>
              <w:gridCol w:w="688"/>
              <w:gridCol w:w="2609"/>
              <w:gridCol w:w="439"/>
              <w:gridCol w:w="439"/>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2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配套服务</w:t>
                  </w:r>
                </w:p>
              </w:tc>
              <w:tc>
                <w:tcPr>
                  <w:tcW w:type="dxa" w:w="2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规格参数</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机房天花部分</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栅格照明灯</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≥600*600mm，吊装，配置灯管，数量约50个，具体以实际为准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应急照明灯</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功率</w:t>
                  </w:r>
                  <w:r>
                    <w:rPr>
                      <w:sz w:val="21"/>
                    </w:rPr>
                    <w:t>为</w:t>
                  </w:r>
                  <w:r>
                    <w:rPr>
                      <w:sz w:val="21"/>
                    </w:rPr>
                    <w:t>≥</w:t>
                  </w:r>
                  <w:r>
                    <w:rPr>
                      <w:sz w:val="21"/>
                    </w:rPr>
                    <w:t>3W，电压AC220V，采用LED光源,应急工作时间</w:t>
                  </w:r>
                  <w:r>
                    <w:rPr>
                      <w:sz w:val="21"/>
                    </w:rPr>
                    <w:t>≥</w:t>
                  </w:r>
                  <w:r>
                    <w:rPr>
                      <w:sz w:val="21"/>
                    </w:rPr>
                    <w:t>120</w:t>
                  </w:r>
                  <w:r>
                    <w:rPr>
                      <w:sz w:val="21"/>
                    </w:rPr>
                    <w:t>分钟，数量约</w:t>
                  </w:r>
                  <w:r>
                    <w:rPr>
                      <w:sz w:val="21"/>
                    </w:rPr>
                    <w:t>20个，具体以实际为准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刷防水防尘漆处理（环氧聚胺脂）</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环氧聚胺脂漆，天花线以上粉刷，需要粉刷二道，约需求</w:t>
                  </w:r>
                  <w:r>
                    <w:rPr>
                      <w:sz w:val="21"/>
                    </w:rPr>
                    <w:t>1000平方米，具体以实际为准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墙面部分</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墙体防水处理</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墙体防水涂料、涂刷二道以上，约需求</w:t>
                  </w:r>
                  <w:r>
                    <w:rPr>
                      <w:sz w:val="21"/>
                    </w:rPr>
                    <w:t>600平方米，具体以实际为准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机房彩钢板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机房彩钢板的表面材料一般为镀铝锌钢板，涂层厚度</w:t>
                  </w:r>
                  <w:r>
                    <w:rPr>
                      <w:sz w:val="21"/>
                    </w:rPr>
                    <w:t>≥25um，钢板背衬复合≥12mm石膏板，约需求600平方米，具体以实际为准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轻钢龙骨埃特板封墙基层</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包括轻钢龙骨主件、轻钢骨架配件、填充隔声材料、埃特板，约需求</w:t>
                  </w:r>
                  <w:r>
                    <w:rPr>
                      <w:sz w:val="21"/>
                    </w:rPr>
                    <w:t>600平方米，具体以实际为准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单开不锈钢防火门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甲级防火门，尺寸：</w:t>
                  </w:r>
                  <w:r>
                    <w:rPr>
                      <w:sz w:val="21"/>
                    </w:rPr>
                    <w:t>≥1000*2300mm</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五孔插座</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10A五孔插座，数量约20个，具体以实际为准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灯开关面板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86开关面板，单键，数量约5个，具体以实际为准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不锈钢踢脚线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不锈钢材质，规格</w:t>
                  </w:r>
                  <w:r>
                    <w:rPr>
                      <w:sz w:val="21"/>
                    </w:rPr>
                    <w:t>≥100mm，折边厚度</w:t>
                  </w:r>
                  <w:r>
                    <w:rPr>
                      <w:sz w:val="21"/>
                    </w:rPr>
                    <w:t>≥</w:t>
                  </w:r>
                  <w:r>
                    <w:rPr>
                      <w:sz w:val="21"/>
                    </w:rPr>
                    <w:t>12mm，约</w:t>
                  </w:r>
                  <w:r>
                    <w:rPr>
                      <w:sz w:val="21"/>
                    </w:rPr>
                    <w:t>需求</w:t>
                  </w:r>
                  <w:r>
                    <w:rPr>
                      <w:sz w:val="21"/>
                    </w:rPr>
                    <w:t>100米，具体以实际为准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阴角处理配件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不锈钢材质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圆弧型阳角收边</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不锈钢材质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机房地面部分</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地面找平</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水泥砂浆找平，约需求</w:t>
                  </w:r>
                  <w:r>
                    <w:rPr>
                      <w:sz w:val="21"/>
                    </w:rPr>
                    <w:t>363平方米，具体以实际为准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自流平防静电环氧地坪</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刷防静电环氧底漆一遍、防静电环氧中涂一遍、铺设导电铜箔、敷设防静电环氧批土、防静电自流平漆，表面阻抗</w:t>
                  </w:r>
                  <w:r>
                    <w:rPr>
                      <w:sz w:val="21"/>
                    </w:rPr>
                    <w:t>1×10</w:t>
                  </w:r>
                  <w:r>
                    <w:rPr>
                      <w:sz w:val="21"/>
                      <w:vertAlign w:val="superscript"/>
                    </w:rPr>
                    <w:t>^6</w:t>
                  </w:r>
                  <w:r>
                    <w:rPr>
                      <w:sz w:val="21"/>
                    </w:rPr>
                    <w:t>-1×10</w:t>
                  </w:r>
                  <w:r>
                    <w:rPr>
                      <w:sz w:val="21"/>
                      <w:vertAlign w:val="superscript"/>
                    </w:rPr>
                    <w:t>^9</w:t>
                  </w:r>
                  <w:r>
                    <w:rPr>
                      <w:sz w:val="21"/>
                    </w:rPr>
                    <w:t>，约需求</w:t>
                  </w:r>
                  <w:r>
                    <w:rPr>
                      <w:sz w:val="21"/>
                    </w:rPr>
                    <w:t>363平方米，具体以实际为准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机房承重加固部分</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w:t>
                  </w:r>
                  <w:r>
                    <w:rPr>
                      <w:sz w:val="21"/>
                    </w:rPr>
                    <w:t>电池柜承重架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采用</w:t>
                  </w:r>
                  <w:r>
                    <w:rPr>
                      <w:sz w:val="21"/>
                    </w:rPr>
                    <w:t>8号槽钢材料，约需求5个，具体以实际为准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配电列头柜承重架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采用</w:t>
                  </w:r>
                  <w:r>
                    <w:rPr>
                      <w:sz w:val="21"/>
                    </w:rPr>
                    <w:t>8号槽钢材料，约需求6个，具体以实际为准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消防柜承重架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采用</w:t>
                  </w:r>
                  <w:r>
                    <w:rPr>
                      <w:sz w:val="21"/>
                    </w:rPr>
                    <w:t>8号槽钢材料，约需求5个，具体以实际为准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机柜承重架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采用</w:t>
                  </w:r>
                  <w:r>
                    <w:rPr>
                      <w:sz w:val="21"/>
                    </w:rPr>
                    <w:t>8号槽钢材料，约需求38个，具体以实际为准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防雷接地系统</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电源防雷器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B级，40KA-4P</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电源防雷器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C级，20KA-4P</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室内等电位接地铜带</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≥30*3mm，约需求120米，具体以实际为准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主干接地连接线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BVR-1*35，约需求60米，具体以实际为准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等电位汇流箱</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≥400*250mm，含配件及耗材</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等电位跨接线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ZR-BVR-1X6mm²，约需求50米，具体以实际为准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设备接地线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ZR-BVR-1X10mm²，约需求100米，具体以实际为准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墙面等电位接地与防静电接地</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ZR-BVR-1X6mm²，约需求75米，具体以实际为准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地面及线槽、门窗等电位接地与防静电接地</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ZR-BVR-1X6mm²，约需求75米，具体以实际为准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电源防雷器安装费</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现场服务，定制，现场焊制</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2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模块化</w:t>
                  </w:r>
                  <w:r>
                    <w:rPr>
                      <w:sz w:val="21"/>
                    </w:rPr>
                    <w:t>备用电池</w:t>
                  </w:r>
                  <w:r>
                    <w:rPr>
                      <w:sz w:val="21"/>
                    </w:rPr>
                    <w:t>主机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三进三出模块化</w:t>
                  </w:r>
                  <w:r>
                    <w:rPr>
                      <w:sz w:val="21"/>
                    </w:rPr>
                    <w:t>备用电池</w:t>
                  </w:r>
                  <w:r>
                    <w:rPr>
                      <w:sz w:val="21"/>
                    </w:rPr>
                    <w:t>，模块化机柜满配容量应不小于</w:t>
                  </w:r>
                  <w:r>
                    <w:rPr>
                      <w:sz w:val="21"/>
                    </w:rPr>
                    <w:t>150kVA；单个功率模块容量要求应不低于25kVA</w:t>
                  </w:r>
                </w:p>
                <w:p>
                  <w:pPr>
                    <w:pStyle w:val="null3"/>
                    <w:jc w:val="both"/>
                  </w:pPr>
                  <w:r>
                    <w:rPr>
                      <w:sz w:val="21"/>
                    </w:rPr>
                    <w:t>▲（</w:t>
                  </w:r>
                  <w:r>
                    <w:rPr>
                      <w:sz w:val="21"/>
                    </w:rPr>
                    <w:t>2</w:t>
                  </w:r>
                  <w:r>
                    <w:rPr>
                      <w:sz w:val="21"/>
                    </w:rPr>
                    <w:t>）</w:t>
                  </w:r>
                  <w:r>
                    <w:rPr>
                      <w:sz w:val="21"/>
                    </w:rPr>
                    <w:t>备用电池</w:t>
                  </w:r>
                  <w:r>
                    <w:rPr>
                      <w:sz w:val="21"/>
                    </w:rPr>
                    <w:t>输入功率因数在</w:t>
                  </w:r>
                  <w:r>
                    <w:rPr>
                      <w:sz w:val="21"/>
                    </w:rPr>
                    <w:t>100%额定非线性负载时≥0.98。</w:t>
                  </w:r>
                  <w:r>
                    <w:rPr>
                      <w:sz w:val="21"/>
                      <w:b/>
                    </w:rPr>
                    <w:t>（需在投标文件中提供带有</w:t>
                  </w:r>
                  <w:r>
                    <w:rPr>
                      <w:sz w:val="21"/>
                      <w:b/>
                    </w:rPr>
                    <w:t>CMA或CNAS标志的第三方检测机构出具的检测报告</w:t>
                  </w:r>
                  <w:r>
                    <w:rPr>
                      <w:sz w:val="21"/>
                      <w:b/>
                    </w:rPr>
                    <w:t>，并加盖投标人公章</w:t>
                  </w:r>
                  <w:r>
                    <w:rPr>
                      <w:sz w:val="21"/>
                      <w:b/>
                    </w:rPr>
                    <w:t>）</w:t>
                  </w:r>
                </w:p>
                <w:p>
                  <w:pPr>
                    <w:pStyle w:val="null3"/>
                    <w:jc w:val="both"/>
                  </w:pPr>
                  <w:r>
                    <w:rPr>
                      <w:sz w:val="21"/>
                    </w:rPr>
                    <w:t>▲（</w:t>
                  </w:r>
                  <w:r>
                    <w:rPr>
                      <w:sz w:val="21"/>
                    </w:rPr>
                    <w:t>3</w:t>
                  </w:r>
                  <w:r>
                    <w:rPr>
                      <w:sz w:val="21"/>
                    </w:rPr>
                    <w:t>）</w:t>
                  </w:r>
                  <w:r>
                    <w:rPr>
                      <w:sz w:val="21"/>
                    </w:rPr>
                    <w:t>备用电池</w:t>
                  </w:r>
                  <w:r>
                    <w:rPr>
                      <w:sz w:val="21"/>
                    </w:rPr>
                    <w:t>系统效率：</w:t>
                  </w:r>
                  <w:r>
                    <w:rPr>
                      <w:sz w:val="21"/>
                    </w:rPr>
                    <w:t>≥0.93。</w:t>
                  </w:r>
                  <w:r>
                    <w:rPr>
                      <w:sz w:val="21"/>
                      <w:b/>
                    </w:rPr>
                    <w:t>（需在投标文件中提供带有</w:t>
                  </w:r>
                  <w:r>
                    <w:rPr>
                      <w:sz w:val="21"/>
                      <w:b/>
                    </w:rPr>
                    <w:t>CMA或CNAS标志的第三方检测机构出具的检测报告，并加盖投标人公章）</w:t>
                  </w:r>
                </w:p>
                <w:p>
                  <w:pPr>
                    <w:pStyle w:val="null3"/>
                    <w:jc w:val="both"/>
                  </w:pPr>
                  <w:r>
                    <w:rPr>
                      <w:sz w:val="21"/>
                    </w:rPr>
                    <w:t>▲（4）输入电流谐波成分：≤2 %（100%额定非线性负载）；稳压精度：≤0.5%。</w:t>
                  </w:r>
                  <w:r>
                    <w:rPr>
                      <w:sz w:val="21"/>
                      <w:b/>
                    </w:rPr>
                    <w:t>（投标时需提供带有CMA或CNAS标志的第三方检测机构出具的检测报告，并加盖投标人公章）</w:t>
                  </w:r>
                </w:p>
                <w:p>
                  <w:pPr>
                    <w:pStyle w:val="null3"/>
                    <w:jc w:val="both"/>
                  </w:pPr>
                  <w:r>
                    <w:rPr>
                      <w:sz w:val="21"/>
                    </w:rPr>
                    <w:t>▲（</w:t>
                  </w:r>
                  <w:r>
                    <w:rPr>
                      <w:sz w:val="21"/>
                    </w:rPr>
                    <w:t>5</w:t>
                  </w:r>
                  <w:r>
                    <w:rPr>
                      <w:sz w:val="21"/>
                    </w:rPr>
                    <w:t>）</w:t>
                  </w:r>
                  <w:r>
                    <w:rPr>
                      <w:sz w:val="21"/>
                    </w:rPr>
                    <w:t>备用电池</w:t>
                  </w:r>
                  <w:r>
                    <w:rPr>
                      <w:sz w:val="21"/>
                    </w:rPr>
                    <w:t>功率模块必须包含完整的整流、逆变控制功能，采用均流技术实现模块化并联运行，任意模块的功率或控制系统故障都不影响系统整体工作运行，保证系统控制不会出现单点故障。</w:t>
                  </w:r>
                  <w:r>
                    <w:rPr>
                      <w:sz w:val="21"/>
                      <w:b/>
                    </w:rPr>
                    <w:t>（投标时需提供承诺函并加盖投标人公章）</w:t>
                  </w:r>
                </w:p>
                <w:p>
                  <w:pPr>
                    <w:pStyle w:val="null3"/>
                    <w:jc w:val="both"/>
                  </w:pPr>
                  <w:r>
                    <w:rPr>
                      <w:sz w:val="21"/>
                    </w:rPr>
                    <w:t>（</w:t>
                  </w:r>
                  <w:r>
                    <w:rPr>
                      <w:sz w:val="21"/>
                    </w:rPr>
                    <w:t>6</w:t>
                  </w:r>
                  <w:r>
                    <w:rPr>
                      <w:sz w:val="21"/>
                    </w:rPr>
                    <w:t>）配套高功率蓄电池采用</w:t>
                  </w:r>
                  <w:r>
                    <w:rPr>
                      <w:sz w:val="21"/>
                    </w:rPr>
                    <w:t>≥150AH单体电池、每组配置≥40节单体电池。</w:t>
                  </w:r>
                </w:p>
                <w:p>
                  <w:pPr>
                    <w:pStyle w:val="null3"/>
                    <w:jc w:val="both"/>
                  </w:pPr>
                  <w:r>
                    <w:rPr>
                      <w:sz w:val="21"/>
                    </w:rPr>
                    <w:t>▲（</w:t>
                  </w:r>
                  <w:r>
                    <w:rPr>
                      <w:sz w:val="21"/>
                    </w:rPr>
                    <w:t>7</w:t>
                  </w:r>
                  <w:r>
                    <w:rPr>
                      <w:sz w:val="21"/>
                    </w:rPr>
                    <w:t>）</w:t>
                  </w:r>
                  <w:r>
                    <w:rPr>
                      <w:sz w:val="21"/>
                    </w:rPr>
                    <w:t>蓄电池</w:t>
                  </w:r>
                  <w:r>
                    <w:rPr>
                      <w:sz w:val="21"/>
                    </w:rPr>
                    <w:t>30天过度放电结束后，容量恢复值应≥96%</w:t>
                  </w:r>
                  <w:r>
                    <w:rPr>
                      <w:sz w:val="21"/>
                    </w:rPr>
                    <w:t>。</w:t>
                  </w:r>
                  <w:r>
                    <w:rPr>
                      <w:sz w:val="21"/>
                      <w:b/>
                    </w:rPr>
                    <w:t>（需在投标文件中提供带有</w:t>
                  </w:r>
                  <w:r>
                    <w:rPr>
                      <w:sz w:val="21"/>
                      <w:b/>
                    </w:rPr>
                    <w:t>CMA或CNAS标志的第三方检测机构出具的检测报告，并加盖投标人公章）</w:t>
                  </w:r>
                </w:p>
                <w:p>
                  <w:pPr>
                    <w:pStyle w:val="null3"/>
                    <w:jc w:val="both"/>
                  </w:pPr>
                  <w:r>
                    <w:rPr>
                      <w:sz w:val="21"/>
                    </w:rPr>
                    <w:t>（</w:t>
                  </w:r>
                  <w:r>
                    <w:rPr>
                      <w:sz w:val="21"/>
                    </w:rPr>
                    <w:t>8</w:t>
                  </w:r>
                  <w:r>
                    <w:rPr>
                      <w:sz w:val="21"/>
                    </w:rPr>
                    <w:t>）功率模块：</w:t>
                  </w:r>
                  <w:r>
                    <w:rPr>
                      <w:sz w:val="21"/>
                    </w:rPr>
                    <w:t>≥25KVA，三进三出</w:t>
                  </w:r>
                  <w:r>
                    <w:rPr>
                      <w:sz w:val="21"/>
                    </w:rPr>
                    <w:t>，</w:t>
                  </w:r>
                  <w:r>
                    <w:rPr>
                      <w:sz w:val="21"/>
                    </w:rPr>
                    <w:t>8套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铅酸蓄电池组</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铅酸蓄电池组</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高功率蓄电池采用</w:t>
                  </w:r>
                  <w:r>
                    <w:rPr>
                      <w:sz w:val="21"/>
                    </w:rPr>
                    <w:t>≥150AH单体电池、每组配置≥40节单体电池。最大放电电流(A @ 5秒)≥900，最大充电电流(A)≥37.5A。</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组装式，</w:t>
                  </w:r>
                  <w:r>
                    <w:rPr>
                      <w:sz w:val="21"/>
                    </w:rPr>
                    <w:t>4层2列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电池架内部电池之间连接铜排</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铜排电镀，含电线护套和串入式铜排护套。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电池开关箱</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1*400A/4P塑壳</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市电配电柜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市电配电柜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交流电源柜体</w:t>
                  </w:r>
                  <w:r>
                    <w:rPr>
                      <w:sz w:val="21"/>
                    </w:rPr>
                    <w:t>；</w:t>
                  </w:r>
                </w:p>
                <w:p>
                  <w:pPr>
                    <w:pStyle w:val="null3"/>
                    <w:jc w:val="left"/>
                  </w:pPr>
                  <w:r>
                    <w:rPr>
                      <w:sz w:val="21"/>
                    </w:rPr>
                    <w:t>（</w:t>
                  </w:r>
                  <w:r>
                    <w:rPr>
                      <w:sz w:val="21"/>
                    </w:rPr>
                    <w:t>2</w:t>
                  </w:r>
                  <w:r>
                    <w:rPr>
                      <w:sz w:val="21"/>
                    </w:rPr>
                    <w:t>）</w:t>
                  </w:r>
                  <w:r>
                    <w:rPr>
                      <w:sz w:val="21"/>
                    </w:rPr>
                    <w:t>MCCB单路市电输入（315A/3P）；</w:t>
                  </w:r>
                </w:p>
                <w:p>
                  <w:pPr>
                    <w:pStyle w:val="null3"/>
                    <w:jc w:val="left"/>
                  </w:pPr>
                  <w:r>
                    <w:rPr>
                      <w:sz w:val="21"/>
                    </w:rPr>
                    <w:t>（</w:t>
                  </w:r>
                  <w:r>
                    <w:rPr>
                      <w:sz w:val="21"/>
                    </w:rPr>
                    <w:t>3</w:t>
                  </w:r>
                  <w:r>
                    <w:rPr>
                      <w:sz w:val="21"/>
                    </w:rPr>
                    <w:t>）</w:t>
                  </w:r>
                  <w:r>
                    <w:rPr>
                      <w:sz w:val="21"/>
                    </w:rPr>
                    <w:t>标配</w:t>
                  </w:r>
                  <w:r>
                    <w:rPr>
                      <w:sz w:val="21"/>
                    </w:rPr>
                    <w:t>备用电池</w:t>
                  </w:r>
                  <w:r>
                    <w:rPr>
                      <w:sz w:val="21"/>
                    </w:rPr>
                    <w:t>输入空开（</w:t>
                  </w:r>
                  <w:r>
                    <w:rPr>
                      <w:sz w:val="21"/>
                    </w:rPr>
                    <w:t>2*250A/3P），维护旁路空开（2*250A/3P（带挡片））</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空调配电柜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空调配电柜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1）MCCB单路市电输入（315A/3P）；</w:t>
                  </w:r>
                </w:p>
                <w:p>
                  <w:pPr>
                    <w:pStyle w:val="null3"/>
                    <w:jc w:val="left"/>
                  </w:pPr>
                  <w:r>
                    <w:rPr>
                      <w:sz w:val="21"/>
                    </w:rPr>
                    <w:t>（</w:t>
                  </w:r>
                  <w:r>
                    <w:rPr>
                      <w:sz w:val="21"/>
                    </w:rPr>
                    <w:t>2）输出6*D50A/3P+1*D32A/3P+2*63A/3P+2*32A/3P+6*32A/1P+6*16A/1P。</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r>
                    <w:rPr>
                      <w:sz w:val="21"/>
                    </w:rPr>
                    <w:t>输出柜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r>
                    <w:rPr>
                      <w:sz w:val="21"/>
                    </w:rPr>
                    <w:t>输出柜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交流电源柜体</w:t>
                  </w:r>
                  <w:r>
                    <w:br/>
                  </w:r>
                  <w:r>
                    <w:rPr>
                      <w:sz w:val="21"/>
                    </w:rPr>
                    <w:t>（</w:t>
                  </w:r>
                  <w:r>
                    <w:rPr>
                      <w:sz w:val="21"/>
                    </w:rPr>
                    <w:t>2</w:t>
                  </w:r>
                  <w:r>
                    <w:rPr>
                      <w:sz w:val="21"/>
                    </w:rPr>
                    <w:t>）</w:t>
                  </w:r>
                  <w:r>
                    <w:rPr>
                      <w:sz w:val="21"/>
                    </w:rPr>
                    <w:t>回路</w:t>
                  </w:r>
                  <w:r>
                    <w:rPr>
                      <w:sz w:val="21"/>
                    </w:rPr>
                    <w:t>1：输入250A/3P*1，输出支路（100A/3P*6），配C级防雷；配智能电量仪，监测主路。</w:t>
                  </w:r>
                  <w:r>
                    <w:br/>
                  </w:r>
                  <w:r>
                    <w:rPr>
                      <w:sz w:val="21"/>
                    </w:rPr>
                    <w:t>（</w:t>
                  </w:r>
                  <w:r>
                    <w:rPr>
                      <w:sz w:val="21"/>
                    </w:rPr>
                    <w:t>3</w:t>
                  </w:r>
                  <w:r>
                    <w:rPr>
                      <w:sz w:val="21"/>
                    </w:rPr>
                    <w:t>）</w:t>
                  </w:r>
                  <w:r>
                    <w:rPr>
                      <w:sz w:val="21"/>
                    </w:rPr>
                    <w:t>回路</w:t>
                  </w:r>
                  <w:r>
                    <w:rPr>
                      <w:sz w:val="21"/>
                    </w:rPr>
                    <w:t>2：回路1：输入250A/3P*1，输出支路（125A/3P*6），配C级防雷；配智能电量仪，监测主路。</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r>
                    <w:rPr>
                      <w:sz w:val="21"/>
                    </w:rPr>
                    <w:t>输入电缆</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ZR--YJV4*120mm²+1*90mm²，不含电缆敷设，不含电缆桥架，线槽等，约需求100米，具体以实际为准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r>
                    <w:rPr>
                      <w:sz w:val="21"/>
                    </w:rPr>
                    <w:t>输出电缆</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ZC-RVV3*6mm²，含电缆敷设，不含电缆敷设，不含电缆桥架，线槽等，约需求1000米，具体以实际为准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列头柜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列头柜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1）输入端：MCCB双路输入（2*100A/3P）；</w:t>
                  </w:r>
                  <w:r>
                    <w:br/>
                  </w:r>
                  <w:r>
                    <w:rPr>
                      <w:sz w:val="21"/>
                    </w:rPr>
                    <w:t>（</w:t>
                  </w:r>
                  <w:r>
                    <w:rPr>
                      <w:sz w:val="21"/>
                    </w:rPr>
                    <w:t>2）输出端：2*10*32A/1P，备用 2*5*32A/1P；</w:t>
                  </w:r>
                  <w:r>
                    <w:br/>
                  </w:r>
                  <w:r>
                    <w:rPr>
                      <w:sz w:val="21"/>
                    </w:rPr>
                    <w:t>（</w:t>
                  </w:r>
                  <w:r>
                    <w:rPr>
                      <w:sz w:val="21"/>
                    </w:rPr>
                    <w:t>3）主、支路监控，配C级防雷器。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机房精密空调</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机房精密空调</w:t>
                  </w:r>
                  <w:r>
                    <w:rPr>
                      <w:sz w:val="21"/>
                    </w:rPr>
                    <w:t>1</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1）精密空调总冷量≥32kW，采用R410A环保制冷剂，恒温恒湿，前送风，EC风机。</w:t>
                  </w:r>
                </w:p>
                <w:p>
                  <w:pPr>
                    <w:pStyle w:val="null3"/>
                    <w:jc w:val="left"/>
                  </w:pPr>
                  <w:r>
                    <w:rPr>
                      <w:sz w:val="21"/>
                    </w:rPr>
                    <w:t>▲</w:t>
                  </w:r>
                  <w:r>
                    <w:rPr>
                      <w:sz w:val="21"/>
                    </w:rPr>
                    <w:t>（</w:t>
                  </w:r>
                  <w:r>
                    <w:rPr>
                      <w:sz w:val="21"/>
                    </w:rPr>
                    <w:t>2）精密空调制冷全年能效比AEER≥4.18。</w:t>
                  </w:r>
                  <w:r>
                    <w:rPr>
                      <w:sz w:val="21"/>
                      <w:b/>
                    </w:rPr>
                    <w:t>（投标时需提供带有CMA或CNAS标志的第三方检测机构出具的检测报告，并加盖投标人公章）</w:t>
                  </w:r>
                </w:p>
                <w:p>
                  <w:pPr>
                    <w:pStyle w:val="null3"/>
                    <w:jc w:val="left"/>
                  </w:pPr>
                  <w:r>
                    <w:rPr>
                      <w:sz w:val="21"/>
                    </w:rPr>
                    <w:t>▲</w:t>
                  </w:r>
                  <w:r>
                    <w:rPr>
                      <w:sz w:val="21"/>
                    </w:rPr>
                    <w:t>（</w:t>
                  </w:r>
                  <w:r>
                    <w:rPr>
                      <w:sz w:val="21"/>
                    </w:rPr>
                    <w:t>3</w:t>
                  </w:r>
                  <w:r>
                    <w:rPr>
                      <w:sz w:val="21"/>
                    </w:rPr>
                    <w:t>）每台机组均应具有微处理控制器，以提高系统可靠性。</w:t>
                  </w:r>
                  <w:r>
                    <w:rPr>
                      <w:sz w:val="21"/>
                      <w:b/>
                    </w:rPr>
                    <w:t>（</w:t>
                  </w:r>
                  <w:r>
                    <w:rPr>
                      <w:sz w:val="21"/>
                      <w:b/>
                    </w:rPr>
                    <w:t>投标时需提供产品的厂家技术白皮书或官方网站查询结果截图作为证明材料，并加盖投标人公章</w:t>
                  </w:r>
                  <w:r>
                    <w:rPr>
                      <w:sz w:val="21"/>
                      <w:b/>
                    </w:rPr>
                    <w:t>）</w:t>
                  </w:r>
                </w:p>
                <w:p>
                  <w:pPr>
                    <w:pStyle w:val="null3"/>
                    <w:jc w:val="left"/>
                  </w:pPr>
                  <w:r>
                    <w:rPr>
                      <w:sz w:val="21"/>
                    </w:rPr>
                    <w:t>▲</w:t>
                  </w:r>
                  <w:r>
                    <w:rPr>
                      <w:sz w:val="21"/>
                    </w:rPr>
                    <w:t>（4）精密空调需具备完善的告警与保护功能，应具备相序保护、高低压保护、加湿告警及滤网告警等功能。</w:t>
                  </w:r>
                  <w:r>
                    <w:rPr>
                      <w:sz w:val="21"/>
                      <w:b/>
                    </w:rPr>
                    <w:t>（投标时需提供带有CMA或CNAS标志的第三方检测机构出具的检测报告，并加盖投标人公章）</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机房精密空调</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机房精密空调</w:t>
                  </w:r>
                  <w:r>
                    <w:rPr>
                      <w:sz w:val="21"/>
                    </w:rPr>
                    <w:t>2</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精密空调总冷量</w:t>
                  </w:r>
                  <w:r>
                    <w:rPr>
                      <w:sz w:val="21"/>
                    </w:rPr>
                    <w:t>≥12.5kW，用R410A环保制冷剂，恒温恒湿，前送风，EC风机。</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信息处理节点</w:t>
                  </w:r>
                  <w:r>
                    <w:rPr>
                      <w:sz w:val="21"/>
                    </w:rPr>
                    <w:t>机柜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IT机柜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规格：</w:t>
                  </w:r>
                  <w:r>
                    <w:rPr>
                      <w:sz w:val="21"/>
                    </w:rPr>
                    <w:t>≥WDH/600mm×1200mm×1800mm，砂纹黑，材料采用优质冷轧钢板制作而成，前后网孔铁门，材料厚度≥1.2mm.立柱厚度≥2.0mm</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固定层板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轻载固定托盘，承重</w:t>
                  </w:r>
                  <w:r>
                    <w:rPr>
                      <w:sz w:val="21"/>
                    </w:rPr>
                    <w:t>≥50KG（适用于服务器机柜）</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L型支架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≥600mm宽，机柜专用滑动型L型导轨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PDU(32A 16口国标 左)</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单路</w:t>
                  </w:r>
                  <w:r>
                    <w:rPr>
                      <w:sz w:val="21"/>
                    </w:rPr>
                    <w:t>32A输入，10A国标20口，16A国标4口输出(A路,带接线盒,带指示灯,带防脱,机柜后门垂直左侧安装)</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PDU(32A 16口 国标 右)</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单路</w:t>
                  </w:r>
                  <w:r>
                    <w:rPr>
                      <w:sz w:val="21"/>
                    </w:rPr>
                    <w:t>32A输入，10A国标20口，16A国标4口输出 (A路,带接线盒,带指示灯,带防脱,机柜后门垂直左侧安装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传输机柜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传输机柜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规格：</w:t>
                  </w:r>
                  <w:r>
                    <w:rPr>
                      <w:sz w:val="21"/>
                    </w:rPr>
                    <w:t>≥WDH/600mm×800mm×1800mm，砂纹黑，材料采用优质冷轧钢板制作而成，前后网孔铁门，材料厚度≥1.2mm.立柱厚度≥2.0mm</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电源分配单元（</w:t>
                  </w:r>
                  <w:r>
                    <w:rPr>
                      <w:sz w:val="21"/>
                    </w:rPr>
                    <w:t>PDU）</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电源分配单元（</w:t>
                  </w:r>
                  <w:r>
                    <w:rPr>
                      <w:sz w:val="21"/>
                    </w:rPr>
                    <w:t>PDU）</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AC250V 50/60Hz 32A空开带电压电流显示，10A国标插座×12，16A国标插座×4，3×6mm²电缆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机房动环监控系统</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动力环境监控系统</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动环监控系统</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动环监控系统，监控</w:t>
                  </w:r>
                  <w:r>
                    <w:rPr>
                      <w:sz w:val="21"/>
                    </w:rPr>
                    <w:t>备用电池</w:t>
                  </w:r>
                  <w:r>
                    <w:rPr>
                      <w:sz w:val="21"/>
                    </w:rPr>
                    <w:t>，配电，空调，环境温湿度，烟感等机房基础设备，无</w:t>
                  </w:r>
                  <w:r>
                    <w:rPr>
                      <w:sz w:val="21"/>
                    </w:rPr>
                    <w:t>USB摄像头,标配正版操作系统软件</w:t>
                  </w:r>
                </w:p>
                <w:p>
                  <w:pPr>
                    <w:pStyle w:val="null3"/>
                    <w:jc w:val="left"/>
                  </w:pPr>
                  <w:r>
                    <w:rPr>
                      <w:sz w:val="21"/>
                    </w:rPr>
                    <w:t>（</w:t>
                  </w:r>
                  <w:r>
                    <w:rPr>
                      <w:sz w:val="21"/>
                    </w:rPr>
                    <w:t>2</w:t>
                  </w:r>
                  <w:r>
                    <w:rPr>
                      <w:sz w:val="21"/>
                    </w:rPr>
                    <w:t>）</w:t>
                  </w:r>
                  <w:r>
                    <w:rPr>
                      <w:sz w:val="21"/>
                    </w:rPr>
                    <w:t>1U机架式监控主机，可安装在标准19英寸服务器机柜中，硬件接口丰富，无需增加监控模块即可接入</w:t>
                  </w:r>
                  <w:r>
                    <w:rPr>
                      <w:sz w:val="21"/>
                    </w:rPr>
                    <w:t>备用电池</w:t>
                  </w:r>
                  <w:r>
                    <w:rPr>
                      <w:sz w:val="21"/>
                    </w:rPr>
                    <w:t>，空调，配电，温湿度，水浸，烟感等动力环境设备。</w:t>
                  </w:r>
                </w:p>
                <w:p>
                  <w:pPr>
                    <w:pStyle w:val="null3"/>
                    <w:jc w:val="left"/>
                  </w:pPr>
                  <w:r>
                    <w:rPr>
                      <w:sz w:val="21"/>
                    </w:rPr>
                    <w:t>（</w:t>
                  </w:r>
                  <w:r>
                    <w:rPr>
                      <w:sz w:val="21"/>
                    </w:rPr>
                    <w:t>3</w:t>
                  </w:r>
                  <w:r>
                    <w:rPr>
                      <w:sz w:val="21"/>
                    </w:rPr>
                    <w:t>）</w:t>
                  </w:r>
                  <w:r>
                    <w:rPr>
                      <w:sz w:val="21"/>
                    </w:rPr>
                    <w:t>机房动力环境监控软件，可以对包括</w:t>
                  </w:r>
                  <w:r>
                    <w:rPr>
                      <w:sz w:val="21"/>
                    </w:rPr>
                    <w:t>备用电池</w:t>
                  </w:r>
                  <w:r>
                    <w:rPr>
                      <w:sz w:val="21"/>
                    </w:rPr>
                    <w:t>，配电模块，油机，智能电表，温湿度，烟感等智能设备进行监控，内置图形化管理界面。</w:t>
                  </w:r>
                </w:p>
                <w:p>
                  <w:pPr>
                    <w:pStyle w:val="null3"/>
                    <w:jc w:val="left"/>
                  </w:pPr>
                  <w:r>
                    <w:rPr>
                      <w:sz w:val="21"/>
                    </w:rPr>
                    <w:t>（</w:t>
                  </w:r>
                  <w:r>
                    <w:rPr>
                      <w:sz w:val="21"/>
                    </w:rPr>
                    <w:t>4</w:t>
                  </w:r>
                  <w:r>
                    <w:rPr>
                      <w:sz w:val="21"/>
                    </w:rPr>
                    <w:t>）</w:t>
                  </w:r>
                  <w:r>
                    <w:rPr>
                      <w:sz w:val="21"/>
                    </w:rPr>
                    <w:t>系统支持</w:t>
                  </w:r>
                  <w:r>
                    <w:rPr>
                      <w:sz w:val="21"/>
                    </w:rPr>
                    <w:t>C/S或B/S架构。</w:t>
                  </w:r>
                </w:p>
                <w:p>
                  <w:pPr>
                    <w:pStyle w:val="null3"/>
                    <w:jc w:val="left"/>
                  </w:pPr>
                  <w:r>
                    <w:rPr>
                      <w:sz w:val="21"/>
                    </w:rPr>
                    <w:t>（</w:t>
                  </w:r>
                  <w:r>
                    <w:rPr>
                      <w:sz w:val="21"/>
                    </w:rPr>
                    <w:t>5</w:t>
                  </w:r>
                  <w:r>
                    <w:rPr>
                      <w:sz w:val="21"/>
                    </w:rPr>
                    <w:t>）</w:t>
                  </w:r>
                  <w:r>
                    <w:rPr>
                      <w:sz w:val="21"/>
                    </w:rPr>
                    <w:t>实现对一体化机柜内的</w:t>
                  </w:r>
                  <w:r>
                    <w:rPr>
                      <w:sz w:val="21"/>
                    </w:rPr>
                    <w:t>备用电池</w:t>
                  </w:r>
                  <w:r>
                    <w:rPr>
                      <w:sz w:val="21"/>
                    </w:rPr>
                    <w:t>系统、温湿度、配电系统进行记录和分析相关监控数据，实现远程异地监控（网页访问）；可通过</w:t>
                  </w:r>
                  <w:r>
                    <w:rPr>
                      <w:sz w:val="21"/>
                    </w:rPr>
                    <w:t>E－mail邮件、短信报警的告警方式，实现机房安全无人职守。</w:t>
                  </w:r>
                </w:p>
                <w:p>
                  <w:pPr>
                    <w:pStyle w:val="null3"/>
                    <w:jc w:val="left"/>
                  </w:pPr>
                  <w:r>
                    <w:rPr>
                      <w:sz w:val="21"/>
                    </w:rPr>
                    <w:t>（</w:t>
                  </w:r>
                  <w:r>
                    <w:rPr>
                      <w:sz w:val="21"/>
                    </w:rPr>
                    <w:t>6</w:t>
                  </w:r>
                  <w:r>
                    <w:rPr>
                      <w:sz w:val="21"/>
                    </w:rPr>
                    <w:t>）</w:t>
                  </w:r>
                  <w:r>
                    <w:rPr>
                      <w:sz w:val="21"/>
                    </w:rPr>
                    <w:t>具备告警管理功能，可对已处理的和未处理的告警分别管理。</w:t>
                  </w:r>
                </w:p>
                <w:p>
                  <w:pPr>
                    <w:pStyle w:val="null3"/>
                    <w:jc w:val="left"/>
                  </w:pPr>
                  <w:r>
                    <w:rPr>
                      <w:sz w:val="21"/>
                    </w:rPr>
                    <w:t>支持机房</w:t>
                  </w:r>
                  <w:r>
                    <w:rPr>
                      <w:sz w:val="21"/>
                    </w:rPr>
                    <w:t>PUE指标的自动计算和实时显示。可以按周、月、年等统计方式对PUE、能耗、告警信息进行报表统计。</w:t>
                  </w:r>
                </w:p>
                <w:p>
                  <w:pPr>
                    <w:pStyle w:val="null3"/>
                    <w:jc w:val="left"/>
                  </w:pPr>
                  <w:r>
                    <w:rPr>
                      <w:sz w:val="21"/>
                    </w:rPr>
                    <w:t>（</w:t>
                  </w:r>
                  <w:r>
                    <w:rPr>
                      <w:sz w:val="21"/>
                    </w:rPr>
                    <w:t>7</w:t>
                  </w:r>
                  <w:r>
                    <w:rPr>
                      <w:sz w:val="21"/>
                    </w:rPr>
                    <w:t>）</w:t>
                  </w:r>
                  <w:r>
                    <w:rPr>
                      <w:sz w:val="21"/>
                    </w:rPr>
                    <w:t>▲采集主机需采用已经通过安全可靠测评的国产操作系统以及国产CPU。国产CPU要求：</w:t>
                  </w:r>
                  <w:r>
                    <w:rPr>
                      <w:sz w:val="21"/>
                    </w:rPr>
                    <w:t>≥</w:t>
                  </w:r>
                  <w:r>
                    <w:rPr>
                      <w:sz w:val="21"/>
                    </w:rPr>
                    <w:t>4</w:t>
                  </w:r>
                  <w:r>
                    <w:rPr>
                      <w:sz w:val="21"/>
                    </w:rPr>
                    <w:t>核，主频</w:t>
                  </w:r>
                  <w:r>
                    <w:rPr>
                      <w:sz w:val="21"/>
                    </w:rPr>
                    <w:t>≥</w:t>
                  </w:r>
                  <w:r>
                    <w:rPr>
                      <w:sz w:val="21"/>
                    </w:rPr>
                    <w:t>2.0GHz。采集主机内存要求：</w:t>
                  </w:r>
                  <w:r>
                    <w:rPr>
                      <w:sz w:val="21"/>
                    </w:rPr>
                    <w:t>≥</w:t>
                  </w:r>
                  <w:r>
                    <w:rPr>
                      <w:sz w:val="21"/>
                    </w:rPr>
                    <w:t>8GB；采集主机存储空间要求：</w:t>
                  </w:r>
                  <w:r>
                    <w:rPr>
                      <w:sz w:val="21"/>
                    </w:rPr>
                    <w:t>≥</w:t>
                  </w:r>
                  <w:r>
                    <w:rPr>
                      <w:sz w:val="21"/>
                    </w:rPr>
                    <w:t>128GB。</w:t>
                  </w:r>
                  <w:r>
                    <w:rPr>
                      <w:sz w:val="21"/>
                      <w:b/>
                    </w:rPr>
                    <w:t>（</w:t>
                  </w:r>
                  <w:r>
                    <w:rPr>
                      <w:sz w:val="21"/>
                      <w:b/>
                    </w:rPr>
                    <w:t>①采集主机需提供具有CMA或CNAS认证的第三方检验报告复印件并加盖投标人公章，检测报告中需有CPU以及内存、存储技术参数描述证明；②采集主机所采用的CPU芯片需已经通过安全可靠测评，需提供证明材料复印件并加盖投标人公章；③采集主机所采用的操作系统需通过安全可靠测评，需提供证明材料复印件并加盖投标人公章；④需提供采集主机与所采用的国产操作系统的适配认证复印证并加盖投标人公章；⑤需提供采集主机的控制软件与所采用的国产操作系统的适配认证复印件并加盖投标人公章</w:t>
                  </w:r>
                  <w:r>
                    <w:rPr>
                      <w:sz w:val="21"/>
                      <w:b/>
                    </w:rPr>
                    <w:t>）</w:t>
                  </w:r>
                </w:p>
                <w:p>
                  <w:pPr>
                    <w:pStyle w:val="null3"/>
                    <w:jc w:val="left"/>
                  </w:pPr>
                  <w:r>
                    <w:rPr>
                      <w:sz w:val="21"/>
                    </w:rPr>
                    <w:t>（</w:t>
                  </w:r>
                  <w:r>
                    <w:rPr>
                      <w:sz w:val="21"/>
                    </w:rPr>
                    <w:t>8</w:t>
                  </w:r>
                  <w:r>
                    <w:rPr>
                      <w:sz w:val="21"/>
                    </w:rPr>
                    <w:t>）</w:t>
                  </w:r>
                  <w:r>
                    <w:rPr>
                      <w:sz w:val="21"/>
                    </w:rPr>
                    <w:t>▲采集主机具体IO接口数量要求如下：</w:t>
                  </w:r>
                  <w:r>
                    <w:rPr>
                      <w:sz w:val="21"/>
                    </w:rPr>
                    <w:t>≥</w:t>
                  </w:r>
                  <w:r>
                    <w:rPr>
                      <w:sz w:val="21"/>
                    </w:rPr>
                    <w:t>12DI，</w:t>
                  </w:r>
                  <w:r>
                    <w:rPr>
                      <w:sz w:val="21"/>
                    </w:rPr>
                    <w:t>≥</w:t>
                  </w:r>
                  <w:r>
                    <w:rPr>
                      <w:sz w:val="21"/>
                    </w:rPr>
                    <w:t>8D0，</w:t>
                  </w:r>
                  <w:r>
                    <w:rPr>
                      <w:sz w:val="21"/>
                    </w:rPr>
                    <w:t>≥</w:t>
                  </w:r>
                  <w:r>
                    <w:rPr>
                      <w:sz w:val="21"/>
                    </w:rPr>
                    <w:t>8AI；485/232通信接口数量要求如下：</w:t>
                  </w:r>
                  <w:r>
                    <w:rPr>
                      <w:sz w:val="21"/>
                    </w:rPr>
                    <w:t>≥</w:t>
                  </w:r>
                  <w:r>
                    <w:rPr>
                      <w:sz w:val="21"/>
                    </w:rPr>
                    <w:t>16串口，可配置为RS485或RS232。</w:t>
                  </w:r>
                  <w:r>
                    <w:rPr>
                      <w:sz w:val="21"/>
                      <w:b/>
                    </w:rPr>
                    <w:t>（投标时需提供具有</w:t>
                  </w:r>
                  <w:r>
                    <w:rPr>
                      <w:sz w:val="21"/>
                      <w:b/>
                    </w:rPr>
                    <w:t>CMA或CNAS认证的第三方检验报告复印件并加盖</w:t>
                  </w:r>
                  <w:r>
                    <w:rPr>
                      <w:sz w:val="21"/>
                      <w:b/>
                    </w:rPr>
                    <w:t>投标人</w:t>
                  </w:r>
                  <w:r>
                    <w:rPr>
                      <w:sz w:val="21"/>
                      <w:b/>
                    </w:rPr>
                    <w:t>公章，检验报告需有</w:t>
                  </w:r>
                  <w:r>
                    <w:rPr>
                      <w:sz w:val="21"/>
                      <w:b/>
                    </w:rPr>
                    <w:t>IO接口数量、485/232通信接口数量、技术参数描述证明）</w:t>
                  </w:r>
                </w:p>
                <w:p>
                  <w:pPr>
                    <w:pStyle w:val="null3"/>
                    <w:jc w:val="left"/>
                  </w:pPr>
                  <w:r>
                    <w:rPr>
                      <w:sz w:val="21"/>
                    </w:rPr>
                    <w:t>（</w:t>
                  </w:r>
                  <w:r>
                    <w:rPr>
                      <w:sz w:val="21"/>
                    </w:rPr>
                    <w:t>9</w:t>
                  </w:r>
                  <w:r>
                    <w:rPr>
                      <w:sz w:val="21"/>
                    </w:rPr>
                    <w:t>）</w:t>
                  </w:r>
                  <w:r>
                    <w:rPr>
                      <w:sz w:val="21"/>
                    </w:rPr>
                    <w:t>▲网络接口要求：双千兆网；电源接口要求：双电源输入。</w:t>
                  </w:r>
                  <w:r>
                    <w:rPr>
                      <w:sz w:val="21"/>
                      <w:b/>
                    </w:rPr>
                    <w:t>（需提供具有</w:t>
                  </w:r>
                  <w:r>
                    <w:rPr>
                      <w:sz w:val="21"/>
                      <w:b/>
                    </w:rPr>
                    <w:t>CMA或CNAS认证的第三方检验报告复印件并加</w:t>
                  </w:r>
                  <w:r>
                    <w:rPr>
                      <w:sz w:val="21"/>
                      <w:b/>
                    </w:rPr>
                    <w:t>投标人</w:t>
                  </w:r>
                  <w:r>
                    <w:rPr>
                      <w:sz w:val="21"/>
                      <w:b/>
                    </w:rPr>
                    <w:t>公章，检验报告中需有网络接口、电源接口技术参数描述证明）</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全网通短信报警模块</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与动环监控系统配套使用</w:t>
                  </w:r>
                  <w:r>
                    <w:br/>
                  </w:r>
                  <w:r>
                    <w:rPr>
                      <w:sz w:val="21"/>
                    </w:rPr>
                    <w:t>（</w:t>
                  </w:r>
                  <w:r>
                    <w:rPr>
                      <w:sz w:val="21"/>
                    </w:rPr>
                    <w:t>2</w:t>
                  </w:r>
                  <w:r>
                    <w:rPr>
                      <w:sz w:val="21"/>
                    </w:rPr>
                    <w:t>）</w:t>
                  </w:r>
                  <w:r>
                    <w:rPr>
                      <w:sz w:val="21"/>
                    </w:rPr>
                    <w:t>4G</w:t>
                  </w:r>
                  <w:r>
                    <w:rPr>
                      <w:sz w:val="21"/>
                    </w:rPr>
                    <w:t>（或更高，如</w:t>
                  </w:r>
                  <w:r>
                    <w:rPr>
                      <w:sz w:val="21"/>
                    </w:rPr>
                    <w:t>5G</w:t>
                  </w:r>
                  <w:r>
                    <w:rPr>
                      <w:sz w:val="21"/>
                    </w:rPr>
                    <w:t>）</w:t>
                  </w:r>
                  <w:r>
                    <w:rPr>
                      <w:sz w:val="21"/>
                    </w:rPr>
                    <w:t>全网通短信报警模块，接在主机串口上</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声光报警系统</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本地声光报警，需配置</w:t>
                  </w:r>
                  <w:r>
                    <w:rPr>
                      <w:sz w:val="21"/>
                    </w:rPr>
                    <w:t>12V直流电源</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非定位线式漏水检测报警器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检测漏水状态，通过漏水感应线检测到漏水后，通过采集器输出一个继电器报警信号，并可发出蜂鸣器警报，占用一个开关量检测端口，灵敏度可调</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非定位线式漏水感应线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线长</w:t>
                  </w:r>
                  <w:r>
                    <w:rPr>
                      <w:sz w:val="21"/>
                    </w:rPr>
                    <w:t>10米，用于配合漏水检测报警器检测是否有漏水产生</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温湿度传感器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温湿度传感器</w:t>
                  </w:r>
                  <w:r>
                    <w:rPr>
                      <w:sz w:val="21"/>
                    </w:rPr>
                    <w:t>(小屏LCD)</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烟雾传感器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12Vdc，烟雾传感器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接入模块</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与动环监控系统实现信号接入使用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安装辅材包</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包含安装配件、五金件及其他配套耗材</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机房安防系统</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机房门禁及视频监控</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门禁主机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处理器：</w:t>
                  </w:r>
                  <w:r>
                    <w:rPr>
                      <w:sz w:val="21"/>
                    </w:rPr>
                    <w:t>≥32位处理器</w:t>
                  </w:r>
                </w:p>
                <w:p>
                  <w:pPr>
                    <w:pStyle w:val="null3"/>
                    <w:jc w:val="left"/>
                  </w:pPr>
                  <w:r>
                    <w:rPr>
                      <w:sz w:val="21"/>
                    </w:rPr>
                    <w:t>（</w:t>
                  </w:r>
                  <w:r>
                    <w:rPr>
                      <w:sz w:val="21"/>
                    </w:rPr>
                    <w:t>2</w:t>
                  </w:r>
                  <w:r>
                    <w:rPr>
                      <w:sz w:val="21"/>
                    </w:rPr>
                    <w:t>）</w:t>
                  </w:r>
                  <w:r>
                    <w:rPr>
                      <w:sz w:val="21"/>
                    </w:rPr>
                    <w:t>管控门数：</w:t>
                  </w:r>
                  <w:r>
                    <w:rPr>
                      <w:sz w:val="21"/>
                    </w:rPr>
                    <w:t>≥4门</w:t>
                  </w:r>
                </w:p>
                <w:p>
                  <w:pPr>
                    <w:pStyle w:val="null3"/>
                    <w:jc w:val="left"/>
                  </w:pPr>
                  <w:r>
                    <w:rPr>
                      <w:sz w:val="21"/>
                    </w:rPr>
                    <w:t>（</w:t>
                  </w:r>
                  <w:r>
                    <w:rPr>
                      <w:sz w:val="21"/>
                    </w:rPr>
                    <w:t>3</w:t>
                  </w:r>
                  <w:r>
                    <w:rPr>
                      <w:sz w:val="21"/>
                    </w:rPr>
                    <w:t>）</w:t>
                  </w:r>
                  <w:r>
                    <w:rPr>
                      <w:sz w:val="21"/>
                    </w:rPr>
                    <w:t>通讯方式：上行</w:t>
                  </w:r>
                  <w:r>
                    <w:rPr>
                      <w:sz w:val="21"/>
                    </w:rPr>
                    <w:t>TCP/IP、RS485</w:t>
                  </w:r>
                </w:p>
                <w:p>
                  <w:pPr>
                    <w:pStyle w:val="null3"/>
                    <w:jc w:val="left"/>
                  </w:pPr>
                  <w:r>
                    <w:rPr>
                      <w:sz w:val="21"/>
                    </w:rPr>
                    <w:t>（</w:t>
                  </w:r>
                  <w:r>
                    <w:rPr>
                      <w:sz w:val="21"/>
                    </w:rPr>
                    <w:t>4</w:t>
                  </w:r>
                  <w:r>
                    <w:rPr>
                      <w:sz w:val="21"/>
                    </w:rPr>
                    <w:t>）</w:t>
                  </w:r>
                  <w:r>
                    <w:rPr>
                      <w:sz w:val="21"/>
                    </w:rPr>
                    <w:t>读卡器接口：</w:t>
                  </w:r>
                  <w:r>
                    <w:rPr>
                      <w:sz w:val="21"/>
                    </w:rPr>
                    <w:t>RS485和Wiegand双通讯接口</w:t>
                  </w:r>
                </w:p>
                <w:p>
                  <w:pPr>
                    <w:pStyle w:val="null3"/>
                    <w:jc w:val="left"/>
                  </w:pPr>
                  <w:r>
                    <w:rPr>
                      <w:sz w:val="21"/>
                    </w:rPr>
                    <w:t>（</w:t>
                  </w:r>
                  <w:r>
                    <w:rPr>
                      <w:sz w:val="21"/>
                    </w:rPr>
                    <w:t>5</w:t>
                  </w:r>
                  <w:r>
                    <w:rPr>
                      <w:sz w:val="21"/>
                    </w:rPr>
                    <w:t>）</w:t>
                  </w:r>
                  <w:r>
                    <w:rPr>
                      <w:sz w:val="21"/>
                    </w:rPr>
                    <w:t>存储容量：</w:t>
                  </w:r>
                  <w:r>
                    <w:rPr>
                      <w:sz w:val="21"/>
                    </w:rPr>
                    <w:t>≥10万张卡和30万记录存储</w:t>
                  </w:r>
                </w:p>
                <w:p>
                  <w:pPr>
                    <w:pStyle w:val="null3"/>
                    <w:jc w:val="left"/>
                  </w:pPr>
                  <w:r>
                    <w:rPr>
                      <w:sz w:val="21"/>
                    </w:rPr>
                    <w:t>（</w:t>
                  </w:r>
                  <w:r>
                    <w:rPr>
                      <w:sz w:val="21"/>
                    </w:rPr>
                    <w:t>6</w:t>
                  </w:r>
                  <w:r>
                    <w:rPr>
                      <w:sz w:val="21"/>
                    </w:rPr>
                    <w:t>）</w:t>
                  </w:r>
                  <w:r>
                    <w:rPr>
                      <w:sz w:val="21"/>
                    </w:rPr>
                    <w:t>工作电压：自带机箱和供电电源（</w:t>
                  </w:r>
                  <w:r>
                    <w:rPr>
                      <w:sz w:val="21"/>
                    </w:rPr>
                    <w:t>AC220V输入），工作电压DC 12V，功耗≤4W（不带负载）</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双门电磁锁</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锁体主体颜色为：氧化银。</w:t>
                  </w:r>
                </w:p>
                <w:p>
                  <w:pPr>
                    <w:pStyle w:val="null3"/>
                    <w:jc w:val="left"/>
                  </w:pPr>
                  <w:r>
                    <w:rPr>
                      <w:sz w:val="21"/>
                    </w:rPr>
                    <w:t>（</w:t>
                  </w:r>
                  <w:r>
                    <w:rPr>
                      <w:sz w:val="21"/>
                    </w:rPr>
                    <w:t>2</w:t>
                  </w:r>
                  <w:r>
                    <w:rPr>
                      <w:sz w:val="21"/>
                    </w:rPr>
                    <w:t>）</w:t>
                  </w:r>
                  <w:r>
                    <w:rPr>
                      <w:sz w:val="21"/>
                    </w:rPr>
                    <w:t>最大静态直线拉力：</w:t>
                  </w:r>
                  <w:r>
                    <w:rPr>
                      <w:sz w:val="21"/>
                    </w:rPr>
                    <w:t>≥280kg(600Lbs)*2；</w:t>
                  </w:r>
                </w:p>
                <w:p>
                  <w:pPr>
                    <w:pStyle w:val="null3"/>
                    <w:jc w:val="left"/>
                  </w:pPr>
                  <w:r>
                    <w:rPr>
                      <w:sz w:val="21"/>
                    </w:rPr>
                    <w:t>（</w:t>
                  </w:r>
                  <w:r>
                    <w:rPr>
                      <w:sz w:val="21"/>
                    </w:rPr>
                    <w:t>3</w:t>
                  </w:r>
                  <w:r>
                    <w:rPr>
                      <w:sz w:val="21"/>
                    </w:rPr>
                    <w:t>）</w:t>
                  </w:r>
                  <w:r>
                    <w:rPr>
                      <w:sz w:val="21"/>
                    </w:rPr>
                    <w:t>断电开锁，满足消防要求；</w:t>
                  </w:r>
                </w:p>
                <w:p>
                  <w:pPr>
                    <w:pStyle w:val="null3"/>
                    <w:jc w:val="left"/>
                  </w:pPr>
                  <w:r>
                    <w:rPr>
                      <w:sz w:val="21"/>
                    </w:rPr>
                    <w:t>（</w:t>
                  </w:r>
                  <w:r>
                    <w:rPr>
                      <w:sz w:val="21"/>
                    </w:rPr>
                    <w:t>4</w:t>
                  </w:r>
                  <w:r>
                    <w:rPr>
                      <w:sz w:val="21"/>
                    </w:rPr>
                    <w:t>）</w:t>
                  </w:r>
                  <w:r>
                    <w:rPr>
                      <w:sz w:val="21"/>
                    </w:rPr>
                    <w:t>具有电锁状态指示灯（红灯为开锁状态，绿灯为上锁状态）；</w:t>
                  </w:r>
                </w:p>
                <w:p>
                  <w:pPr>
                    <w:pStyle w:val="null3"/>
                    <w:jc w:val="left"/>
                  </w:pPr>
                  <w:r>
                    <w:rPr>
                      <w:sz w:val="21"/>
                    </w:rPr>
                    <w:t>（</w:t>
                  </w:r>
                  <w:r>
                    <w:rPr>
                      <w:sz w:val="21"/>
                    </w:rPr>
                    <w:t>5</w:t>
                  </w:r>
                  <w:r>
                    <w:rPr>
                      <w:sz w:val="21"/>
                    </w:rPr>
                    <w:t>）</w:t>
                  </w:r>
                  <w:r>
                    <w:rPr>
                      <w:sz w:val="21"/>
                    </w:rPr>
                    <w:t>支持锁状态侦测信号</w:t>
                  </w:r>
                  <w:r>
                    <w:rPr>
                      <w:sz w:val="21"/>
                    </w:rPr>
                    <w:t>(门磁)输出：NO/NC/COM接点；</w:t>
                  </w:r>
                </w:p>
                <w:p>
                  <w:pPr>
                    <w:pStyle w:val="null3"/>
                    <w:jc w:val="left"/>
                  </w:pPr>
                  <w:r>
                    <w:rPr>
                      <w:sz w:val="21"/>
                    </w:rPr>
                    <w:t>（</w:t>
                  </w:r>
                  <w:r>
                    <w:rPr>
                      <w:sz w:val="21"/>
                    </w:rPr>
                    <w:t>6</w:t>
                  </w:r>
                  <w:r>
                    <w:rPr>
                      <w:sz w:val="21"/>
                    </w:rPr>
                    <w:t>）</w:t>
                  </w:r>
                  <w:r>
                    <w:rPr>
                      <w:sz w:val="21"/>
                    </w:rPr>
                    <w:t>工作电压：</w:t>
                  </w:r>
                  <w:r>
                    <w:rPr>
                      <w:sz w:val="21"/>
                    </w:rPr>
                    <w:t>12V/1040mA或24V/520mA；</w:t>
                  </w:r>
                </w:p>
                <w:p>
                  <w:pPr>
                    <w:pStyle w:val="null3"/>
                    <w:jc w:val="left"/>
                  </w:pPr>
                  <w:r>
                    <w:rPr>
                      <w:sz w:val="21"/>
                    </w:rPr>
                    <w:t>（</w:t>
                  </w:r>
                  <w:r>
                    <w:rPr>
                      <w:sz w:val="21"/>
                    </w:rPr>
                    <w:t>7</w:t>
                  </w:r>
                  <w:r>
                    <w:rPr>
                      <w:sz w:val="21"/>
                    </w:rPr>
                    <w:t>）</w:t>
                  </w:r>
                  <w:r>
                    <w:rPr>
                      <w:sz w:val="21"/>
                    </w:rPr>
                    <w:t>锁体尺寸：</w:t>
                  </w:r>
                  <w:r>
                    <w:rPr>
                      <w:sz w:val="21"/>
                    </w:rPr>
                    <w:t>≥长480*宽48.8*厚27.5(mm)；</w:t>
                  </w:r>
                </w:p>
                <w:p>
                  <w:pPr>
                    <w:pStyle w:val="null3"/>
                    <w:jc w:val="left"/>
                  </w:pPr>
                  <w:r>
                    <w:rPr>
                      <w:sz w:val="21"/>
                    </w:rPr>
                    <w:t>（</w:t>
                  </w:r>
                  <w:r>
                    <w:rPr>
                      <w:sz w:val="21"/>
                    </w:rPr>
                    <w:t>8</w:t>
                  </w:r>
                  <w:r>
                    <w:rPr>
                      <w:sz w:val="21"/>
                    </w:rPr>
                    <w:t>）</w:t>
                  </w:r>
                  <w:r>
                    <w:rPr>
                      <w:sz w:val="21"/>
                    </w:rPr>
                    <w:t>吸板尺寸：</w:t>
                  </w:r>
                  <w:r>
                    <w:rPr>
                      <w:sz w:val="21"/>
                    </w:rPr>
                    <w:t>≥长180*宽38.8*高13(mm)；</w:t>
                  </w:r>
                </w:p>
                <w:p>
                  <w:pPr>
                    <w:pStyle w:val="null3"/>
                    <w:jc w:val="left"/>
                  </w:pPr>
                  <w:r>
                    <w:rPr>
                      <w:sz w:val="21"/>
                    </w:rPr>
                    <w:t>（</w:t>
                  </w:r>
                  <w:r>
                    <w:rPr>
                      <w:sz w:val="21"/>
                    </w:rPr>
                    <w:t>9</w:t>
                  </w:r>
                  <w:r>
                    <w:rPr>
                      <w:sz w:val="21"/>
                    </w:rPr>
                    <w:t>）</w:t>
                  </w:r>
                  <w:r>
                    <w:rPr>
                      <w:sz w:val="21"/>
                    </w:rPr>
                    <w:t>使用环境：室内（不防水）；</w:t>
                  </w:r>
                </w:p>
                <w:p>
                  <w:pPr>
                    <w:pStyle w:val="null3"/>
                    <w:jc w:val="left"/>
                  </w:pPr>
                  <w:r>
                    <w:rPr>
                      <w:sz w:val="21"/>
                    </w:rPr>
                    <w:t>（</w:t>
                  </w:r>
                  <w:r>
                    <w:rPr>
                      <w:sz w:val="21"/>
                    </w:rPr>
                    <w:t>10</w:t>
                  </w:r>
                  <w:r>
                    <w:rPr>
                      <w:sz w:val="21"/>
                    </w:rPr>
                    <w:t>）</w:t>
                  </w:r>
                  <w:r>
                    <w:rPr>
                      <w:sz w:val="21"/>
                    </w:rPr>
                    <w:t>适用门型：木门、玻璃门、金属门、防火门；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人脸门禁一体机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设备外观：采用</w:t>
                  </w:r>
                  <w:r>
                    <w:rPr>
                      <w:sz w:val="21"/>
                    </w:rPr>
                    <w:t>≥7英寸LCD触摸显示屏，≥200万像素双目摄像头，面部识别距离0.2-3m，支持照片视频防假；</w:t>
                  </w:r>
                </w:p>
                <w:p>
                  <w:pPr>
                    <w:pStyle w:val="null3"/>
                    <w:jc w:val="left"/>
                  </w:pPr>
                  <w:r>
                    <w:rPr>
                      <w:sz w:val="21"/>
                    </w:rPr>
                    <w:t>（</w:t>
                  </w:r>
                  <w:r>
                    <w:rPr>
                      <w:sz w:val="21"/>
                    </w:rPr>
                    <w:t>2</w:t>
                  </w:r>
                  <w:r>
                    <w:rPr>
                      <w:sz w:val="21"/>
                    </w:rPr>
                    <w:t>）</w:t>
                  </w:r>
                  <w:r>
                    <w:rPr>
                      <w:sz w:val="21"/>
                    </w:rPr>
                    <w:t>设备容量：支持</w:t>
                  </w:r>
                  <w:r>
                    <w:rPr>
                      <w:sz w:val="21"/>
                    </w:rPr>
                    <w:t>≥6000张人脸白名单，1：N人脸比对时间＜0.2S/人，支持≥6000张卡片，≥50000条记录；</w:t>
                  </w:r>
                </w:p>
                <w:p>
                  <w:pPr>
                    <w:pStyle w:val="null3"/>
                    <w:jc w:val="left"/>
                  </w:pPr>
                  <w:r>
                    <w:rPr>
                      <w:sz w:val="21"/>
                    </w:rPr>
                    <w:t>（</w:t>
                  </w:r>
                  <w:r>
                    <w:rPr>
                      <w:sz w:val="21"/>
                    </w:rPr>
                    <w:t>3</w:t>
                  </w:r>
                  <w:r>
                    <w:rPr>
                      <w:sz w:val="21"/>
                    </w:rPr>
                    <w:t>）</w:t>
                  </w:r>
                  <w:r>
                    <w:rPr>
                      <w:sz w:val="21"/>
                    </w:rPr>
                    <w:t>认证方式：支持人脸、刷卡、密码（超级密码）及其组合的认证方式；可读取</w:t>
                  </w:r>
                  <w:r>
                    <w:rPr>
                      <w:sz w:val="21"/>
                    </w:rPr>
                    <w:t>Mifare卡（IC卡）、CPU卡序列号/内容、身份证序列号；</w:t>
                  </w:r>
                </w:p>
                <w:p>
                  <w:pPr>
                    <w:pStyle w:val="null3"/>
                    <w:jc w:val="left"/>
                  </w:pPr>
                  <w:r>
                    <w:rPr>
                      <w:sz w:val="21"/>
                    </w:rPr>
                    <w:t>（</w:t>
                  </w:r>
                  <w:r>
                    <w:rPr>
                      <w:sz w:val="21"/>
                    </w:rPr>
                    <w:t>4</w:t>
                  </w:r>
                  <w:r>
                    <w:rPr>
                      <w:sz w:val="21"/>
                    </w:rPr>
                    <w:t>）</w:t>
                  </w:r>
                  <w:r>
                    <w:rPr>
                      <w:sz w:val="21"/>
                    </w:rPr>
                    <w:t>通讯方式：上行通讯为</w:t>
                  </w:r>
                  <w:r>
                    <w:rPr>
                      <w:sz w:val="21"/>
                    </w:rPr>
                    <w:t>TCP/IP；支持外接RS485，Wiegand副读卡器（不支持外接指纹读卡器）；基线支持标准韦根34/26；</w:t>
                  </w:r>
                </w:p>
                <w:p>
                  <w:pPr>
                    <w:pStyle w:val="null3"/>
                    <w:jc w:val="left"/>
                  </w:pPr>
                  <w:r>
                    <w:rPr>
                      <w:sz w:val="21"/>
                    </w:rPr>
                    <w:t>（</w:t>
                  </w:r>
                  <w:r>
                    <w:rPr>
                      <w:sz w:val="21"/>
                    </w:rPr>
                    <w:t>5</w:t>
                  </w:r>
                  <w:r>
                    <w:rPr>
                      <w:sz w:val="21"/>
                    </w:rPr>
                    <w:t>）</w:t>
                  </w:r>
                  <w:r>
                    <w:rPr>
                      <w:sz w:val="21"/>
                    </w:rPr>
                    <w:t>视频对讲：支持与云眸、</w:t>
                  </w:r>
                  <w:r>
                    <w:rPr>
                      <w:sz w:val="21"/>
                    </w:rPr>
                    <w:t>4200客户端、主副室内分机、管理机的视频对讲功能；支持远程视频预览功能，可以通过RTSP协议输出视频码流，编码格式H.264；</w:t>
                  </w:r>
                </w:p>
                <w:p>
                  <w:pPr>
                    <w:pStyle w:val="null3"/>
                    <w:jc w:val="left"/>
                  </w:pPr>
                  <w:r>
                    <w:rPr>
                      <w:sz w:val="21"/>
                    </w:rPr>
                    <w:t>（</w:t>
                  </w:r>
                  <w:r>
                    <w:rPr>
                      <w:sz w:val="21"/>
                    </w:rPr>
                    <w:t>6</w:t>
                  </w:r>
                  <w:r>
                    <w:rPr>
                      <w:sz w:val="21"/>
                    </w:rPr>
                    <w:t>）</w:t>
                  </w:r>
                  <w:r>
                    <w:rPr>
                      <w:sz w:val="21"/>
                    </w:rPr>
                    <w:t>输入接口：</w:t>
                  </w:r>
                  <w:r>
                    <w:rPr>
                      <w:sz w:val="21"/>
                    </w:rPr>
                    <w:t>LAN*1、RS485*1、wiegand * 1、USB*1、门磁*1、报警输入*2、防拆*1、开门按钮*1；</w:t>
                  </w:r>
                </w:p>
                <w:p>
                  <w:pPr>
                    <w:pStyle w:val="null3"/>
                    <w:jc w:val="left"/>
                  </w:pPr>
                  <w:r>
                    <w:rPr>
                      <w:sz w:val="21"/>
                    </w:rPr>
                    <w:t>（</w:t>
                  </w:r>
                  <w:r>
                    <w:rPr>
                      <w:sz w:val="21"/>
                    </w:rPr>
                    <w:t>7</w:t>
                  </w:r>
                  <w:r>
                    <w:rPr>
                      <w:sz w:val="21"/>
                    </w:rPr>
                    <w:t>）</w:t>
                  </w:r>
                  <w:r>
                    <w:rPr>
                      <w:sz w:val="21"/>
                    </w:rPr>
                    <w:t>输出接口：电锁</w:t>
                  </w:r>
                  <w:r>
                    <w:rPr>
                      <w:sz w:val="21"/>
                    </w:rPr>
                    <w:t>*1个，报警输出*1个；</w:t>
                  </w:r>
                </w:p>
                <w:p>
                  <w:pPr>
                    <w:pStyle w:val="null3"/>
                  </w:pPr>
                  <w:r>
                    <w:rPr>
                      <w:sz w:val="21"/>
                    </w:rPr>
                    <w:t>工作电压：</w:t>
                  </w:r>
                  <w:r>
                    <w:rPr>
                      <w:sz w:val="21"/>
                    </w:rPr>
                    <w:t>DC 12V/2A，不自带电源；</w:t>
                  </w:r>
                </w:p>
                <w:p>
                  <w:pPr>
                    <w:pStyle w:val="null3"/>
                  </w:pPr>
                  <w:r>
                    <w:rPr>
                      <w:sz w:val="19"/>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门禁电源</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12V电源转换器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开门按钮</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塑料面板；最大耐电流</w:t>
                  </w:r>
                  <w:r>
                    <w:rPr>
                      <w:sz w:val="21"/>
                    </w:rPr>
                    <w:t>1.25A，电压250V；适合埋入式电器盒使用；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卡片发卡器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支持发卡类型：</w:t>
                  </w:r>
                  <w:r>
                    <w:rPr>
                      <w:sz w:val="21"/>
                    </w:rPr>
                    <w:t>ID卡、Mifare卡、二三代身份证卡（序列号）、普通CPU卡、国密CPU卡；</w:t>
                  </w:r>
                </w:p>
                <w:p>
                  <w:pPr>
                    <w:pStyle w:val="null3"/>
                    <w:jc w:val="left"/>
                  </w:pPr>
                  <w:r>
                    <w:rPr>
                      <w:sz w:val="21"/>
                    </w:rPr>
                    <w:t>（</w:t>
                  </w:r>
                  <w:r>
                    <w:rPr>
                      <w:sz w:val="21"/>
                    </w:rPr>
                    <w:t>2</w:t>
                  </w:r>
                  <w:r>
                    <w:rPr>
                      <w:sz w:val="21"/>
                    </w:rPr>
                    <w:t>）</w:t>
                  </w:r>
                  <w:r>
                    <w:rPr>
                      <w:sz w:val="21"/>
                    </w:rPr>
                    <w:t>USB2.0</w:t>
                  </w:r>
                  <w:r>
                    <w:rPr>
                      <w:sz w:val="21"/>
                    </w:rPr>
                    <w:t>（或更高）</w:t>
                  </w:r>
                  <w:r>
                    <w:rPr>
                      <w:sz w:val="21"/>
                    </w:rPr>
                    <w:t>接口；</w:t>
                  </w:r>
                </w:p>
                <w:p>
                  <w:pPr>
                    <w:pStyle w:val="null3"/>
                    <w:jc w:val="left"/>
                  </w:pPr>
                  <w:r>
                    <w:rPr>
                      <w:sz w:val="21"/>
                    </w:rPr>
                    <w:t>具有</w:t>
                  </w:r>
                  <w:r>
                    <w:rPr>
                      <w:sz w:val="21"/>
                    </w:rPr>
                    <w:t>2个Sim卡尺寸的PSAM卡座；</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半球全彩摄像机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≥200万1/2.7" CMOS ICR日夜型半球型网络摄像机，H.265，4mm(2.8,6mm,8,12mm可选)，阵列红外20-30米，DC12V，POE供电</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16路硬盘录像机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16路/80M接入/2盘位（sata接口，最大支持8T硬盘）/H.265、H.264编码前端自适应接入</w:t>
                  </w:r>
                  <w:r>
                    <w:rPr>
                      <w:sz w:val="21"/>
                    </w:rPr>
                    <w:t>；</w:t>
                  </w:r>
                  <w:r>
                    <w:rPr>
                      <w:sz w:val="21"/>
                    </w:rPr>
                    <w:t>可接驳符合</w:t>
                  </w:r>
                  <w:r>
                    <w:rPr>
                      <w:sz w:val="21"/>
                    </w:rPr>
                    <w:t>ONVIF、RTSP标准的众多主流厂商网络摄像机；电源：DC 12V 40W（外接适配器），功耗（不含硬盘）≤15W；桌面式，需要配托盘安装。</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监控硬盘</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≥2T硬盘</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16口千兆POE网络交换机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16口千兆非网管POE企业级交换机，16口千兆电+2口千兆光，单口30W，整机180W，机柜安装需要加托盘</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安装辅材包</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包含安装配件、五金件及其他配套耗材</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机房综合布线系统</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机房综合布线系统</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机房内布线及槽道</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机房光缆接入</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机房光缆接入</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接入机房光交接箱；</w:t>
                  </w:r>
                </w:p>
                <w:p>
                  <w:pPr>
                    <w:pStyle w:val="null3"/>
                    <w:jc w:val="left"/>
                  </w:pPr>
                  <w:r>
                    <w:rPr>
                      <w:sz w:val="21"/>
                    </w:rPr>
                    <w:t>（</w:t>
                  </w:r>
                  <w:r>
                    <w:rPr>
                      <w:sz w:val="21"/>
                    </w:rPr>
                    <w:t>2</w:t>
                  </w:r>
                  <w:r>
                    <w:rPr>
                      <w:sz w:val="21"/>
                    </w:rPr>
                    <w:t>）</w:t>
                  </w:r>
                  <w:r>
                    <w:rPr>
                      <w:sz w:val="21"/>
                    </w:rPr>
                    <w:t>接入机房至</w:t>
                  </w:r>
                  <w:r>
                    <w:rPr>
                      <w:sz w:val="21"/>
                    </w:rPr>
                    <w:t>3层机房光缆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t xml:space="preserve"> </w:t>
            </w:r>
          </w:p>
          <w:p>
            <w:pPr>
              <w:pStyle w:val="null3"/>
              <w:jc w:val="both"/>
            </w:pPr>
            <w:r>
              <w:rPr/>
              <w:t xml:space="preserve"> </w:t>
            </w:r>
          </w:p>
          <w:p>
            <w:pPr>
              <w:pStyle w:val="null3"/>
              <w:jc w:val="both"/>
            </w:pPr>
          </w:p>
        </w:tc>
      </w:tr>
      <w:tr>
        <w:tc>
          <w:tcPr>
            <w:tcW w:type="dxa" w:w="2076"/>
          </w:tcPr>
          <w:p/>
        </w:tc>
        <w:tc>
          <w:tcPr>
            <w:tcW w:type="dxa" w:w="415"/>
          </w:tcPr>
          <w:p>
            <w:pPr>
              <w:pStyle w:val="null3"/>
            </w:pPr>
            <w:r>
              <w:rPr/>
              <w:t>3</w:t>
            </w:r>
          </w:p>
        </w:tc>
        <w:tc>
          <w:tcPr>
            <w:tcW w:type="dxa" w:w="5814"/>
          </w:tcPr>
          <w:p>
            <w:pPr>
              <w:pStyle w:val="null3"/>
              <w:jc w:val="both"/>
            </w:pPr>
            <w:r>
              <w:rPr>
                <w:sz w:val="21"/>
                <w:b/>
              </w:rPr>
              <w:t>（</w:t>
            </w:r>
            <w:r>
              <w:rPr>
                <w:sz w:val="21"/>
                <w:b/>
              </w:rPr>
              <w:t>2）监控中心配套服务</w:t>
            </w:r>
          </w:p>
          <w:p>
            <w:pPr>
              <w:pStyle w:val="null3"/>
              <w:ind w:firstLine="420"/>
              <w:jc w:val="both"/>
            </w:pPr>
            <w:r>
              <w:rPr>
                <w:sz w:val="21"/>
              </w:rPr>
              <w:t>提供数据中心</w:t>
            </w:r>
            <w:r>
              <w:rPr>
                <w:sz w:val="21"/>
              </w:rPr>
              <w:t>4楼监控坐席，监控大屏等配置</w:t>
            </w:r>
            <w:r>
              <w:rPr>
                <w:sz w:val="21"/>
              </w:rPr>
              <w:t>及配套的</w:t>
            </w:r>
            <w:r>
              <w:rPr>
                <w:sz w:val="21"/>
              </w:rPr>
              <w:t>运营服务</w:t>
            </w:r>
            <w:r>
              <w:rPr>
                <w:sz w:val="21"/>
              </w:rPr>
              <w:t>，具体服务和设备如下：</w:t>
            </w:r>
          </w:p>
          <w:p>
            <w:pPr>
              <w:pStyle w:val="null3"/>
              <w:jc w:val="center"/>
            </w:pPr>
            <w:r>
              <w:rPr>
                <w:sz w:val="21"/>
              </w:rPr>
              <w:t>表</w:t>
            </w:r>
            <w:r>
              <w:rPr>
                <w:sz w:val="21"/>
              </w:rPr>
              <w:t>3监控中心配套服务技术要求表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421"/>
              <w:gridCol w:w="597"/>
              <w:gridCol w:w="573"/>
              <w:gridCol w:w="608"/>
              <w:gridCol w:w="2412"/>
              <w:gridCol w:w="421"/>
              <w:gridCol w:w="550"/>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w:t>
                  </w:r>
                </w:p>
              </w:tc>
              <w:tc>
                <w:tcPr>
                  <w:tcW w:type="dxa" w:w="2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需求规格参数</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4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大屏显示系统</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小间距显示大屏</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点间距：</w:t>
                  </w:r>
                  <w:r>
                    <w:rPr>
                      <w:sz w:val="21"/>
                    </w:rPr>
                    <w:t>≤1.25mm。</w:t>
                  </w:r>
                </w:p>
                <w:p>
                  <w:pPr>
                    <w:pStyle w:val="null3"/>
                    <w:jc w:val="left"/>
                  </w:pPr>
                  <w:r>
                    <w:rPr>
                      <w:sz w:val="21"/>
                    </w:rPr>
                    <w:t>（</w:t>
                  </w:r>
                  <w:r>
                    <w:rPr>
                      <w:sz w:val="21"/>
                    </w:rPr>
                    <w:t>2</w:t>
                  </w:r>
                  <w:r>
                    <w:rPr>
                      <w:sz w:val="21"/>
                    </w:rPr>
                    <w:t>）</w:t>
                  </w:r>
                  <w:r>
                    <w:rPr>
                      <w:sz w:val="21"/>
                    </w:rPr>
                    <w:t>像素密度</w:t>
                  </w:r>
                  <w:r>
                    <w:rPr>
                      <w:sz w:val="21"/>
                    </w:rPr>
                    <w:t>(点/</w:t>
                  </w:r>
                  <w:r>
                    <w:rPr>
                      <w:sz w:val="21"/>
                      <w:color w:val="000000"/>
                    </w:rPr>
                    <w:t>㎡</w:t>
                  </w:r>
                  <w:r>
                    <w:rPr>
                      <w:sz w:val="21"/>
                      <w:color w:val="000000"/>
                    </w:rPr>
                    <w:t>)</w:t>
                  </w:r>
                  <w:r>
                    <w:rPr>
                      <w:sz w:val="21"/>
                      <w:color w:val="000000"/>
                    </w:rPr>
                    <w:t>：</w:t>
                  </w:r>
                  <w:r>
                    <w:rPr>
                      <w:sz w:val="21"/>
                      <w:color w:val="000000"/>
                    </w:rPr>
                    <w:t>≥640000</w:t>
                  </w:r>
                </w:p>
                <w:p>
                  <w:pPr>
                    <w:pStyle w:val="null3"/>
                    <w:jc w:val="left"/>
                  </w:pPr>
                  <w:r>
                    <w:rPr>
                      <w:sz w:val="21"/>
                    </w:rPr>
                    <w:t>（</w:t>
                  </w:r>
                  <w:r>
                    <w:rPr>
                      <w:sz w:val="21"/>
                    </w:rPr>
                    <w:t>3</w:t>
                  </w:r>
                  <w:r>
                    <w:rPr>
                      <w:sz w:val="21"/>
                    </w:rPr>
                    <w:t>）</w:t>
                  </w:r>
                  <w:r>
                    <w:rPr>
                      <w:sz w:val="21"/>
                      <w:color w:val="000000"/>
                    </w:rPr>
                    <w:t>换帧频率</w:t>
                  </w:r>
                  <w:r>
                    <w:rPr>
                      <w:sz w:val="21"/>
                      <w:color w:val="000000"/>
                    </w:rPr>
                    <w:t>(Hz)</w:t>
                  </w:r>
                  <w:r>
                    <w:rPr>
                      <w:sz w:val="21"/>
                      <w:color w:val="000000"/>
                    </w:rPr>
                    <w:t>：</w:t>
                  </w:r>
                  <w:r>
                    <w:rPr>
                      <w:sz w:val="21"/>
                      <w:color w:val="000000"/>
                    </w:rPr>
                    <w:t>50&amp;60</w:t>
                  </w:r>
                </w:p>
                <w:p>
                  <w:pPr>
                    <w:pStyle w:val="null3"/>
                    <w:jc w:val="left"/>
                  </w:pPr>
                  <w:r>
                    <w:rPr>
                      <w:sz w:val="21"/>
                    </w:rPr>
                    <w:t>（</w:t>
                  </w:r>
                  <w:r>
                    <w:rPr>
                      <w:sz w:val="21"/>
                    </w:rPr>
                    <w:t>4</w:t>
                  </w:r>
                  <w:r>
                    <w:rPr>
                      <w:sz w:val="21"/>
                    </w:rPr>
                    <w:t>）</w:t>
                  </w:r>
                  <w:r>
                    <w:rPr>
                      <w:sz w:val="21"/>
                      <w:color w:val="000000"/>
                    </w:rPr>
                    <w:t>刷新频率</w:t>
                  </w:r>
                  <w:r>
                    <w:rPr>
                      <w:sz w:val="21"/>
                      <w:color w:val="000000"/>
                    </w:rPr>
                    <w:t>(Hz)</w:t>
                  </w:r>
                  <w:r>
                    <w:rPr>
                      <w:sz w:val="21"/>
                      <w:color w:val="000000"/>
                    </w:rPr>
                    <w:t>：</w:t>
                  </w:r>
                  <w:r>
                    <w:rPr>
                      <w:sz w:val="21"/>
                      <w:color w:val="000000"/>
                    </w:rPr>
                    <w:t>≥</w:t>
                  </w:r>
                  <w:r>
                    <w:rPr>
                      <w:sz w:val="21"/>
                      <w:color w:val="000000"/>
                    </w:rPr>
                    <w:t>3840</w:t>
                  </w:r>
                </w:p>
                <w:p>
                  <w:pPr>
                    <w:pStyle w:val="null3"/>
                    <w:jc w:val="left"/>
                  </w:pPr>
                  <w:r>
                    <w:rPr>
                      <w:sz w:val="21"/>
                    </w:rPr>
                    <w:t>（</w:t>
                  </w:r>
                  <w:r>
                    <w:rPr>
                      <w:sz w:val="21"/>
                    </w:rPr>
                    <w:t>5</w:t>
                  </w:r>
                  <w:r>
                    <w:rPr>
                      <w:sz w:val="21"/>
                    </w:rPr>
                    <w:t>）</w:t>
                  </w:r>
                  <w:r>
                    <w:rPr>
                      <w:sz w:val="21"/>
                      <w:color w:val="000000"/>
                    </w:rPr>
                    <w:t>单元拼接</w:t>
                  </w:r>
                  <w:r>
                    <w:rPr>
                      <w:sz w:val="21"/>
                      <w:color w:val="000000"/>
                    </w:rPr>
                    <w:t>≥12*4个，显示分辨率：≥5760*1080点，显示尺寸≥7200mm*1350mm；</w:t>
                  </w:r>
                </w:p>
                <w:p>
                  <w:pPr>
                    <w:pStyle w:val="null3"/>
                    <w:jc w:val="left"/>
                  </w:pPr>
                  <w:r>
                    <w:rPr>
                      <w:sz w:val="21"/>
                    </w:rPr>
                    <w:t>（</w:t>
                  </w:r>
                  <w:r>
                    <w:rPr>
                      <w:sz w:val="21"/>
                    </w:rPr>
                    <w:t>6</w:t>
                  </w:r>
                  <w:r>
                    <w:rPr>
                      <w:sz w:val="21"/>
                    </w:rPr>
                    <w:t>）</w:t>
                  </w:r>
                  <w:r>
                    <w:rPr>
                      <w:sz w:val="21"/>
                      <w:color w:val="000000"/>
                    </w:rPr>
                    <w:t>晶片：发光晶片单边尺寸</w:t>
                  </w:r>
                  <w:r>
                    <w:rPr>
                      <w:sz w:val="21"/>
                      <w:color w:val="000000"/>
                    </w:rPr>
                    <w:t>≤100</w:t>
                  </w:r>
                  <w:r>
                    <w:rPr>
                      <w:sz w:val="21"/>
                      <w:color w:val="000000"/>
                    </w:rPr>
                    <w:t>μ</w:t>
                  </w:r>
                  <w:r>
                    <w:rPr>
                      <w:sz w:val="21"/>
                      <w:color w:val="000000"/>
                    </w:rPr>
                    <w:t>m，晶片的波长误差值在</w:t>
                  </w:r>
                  <w:r>
                    <w:rPr>
                      <w:sz w:val="21"/>
                      <w:color w:val="000000"/>
                    </w:rPr>
                    <w:t>±</w:t>
                  </w:r>
                  <w:r>
                    <w:rPr>
                      <w:sz w:val="21"/>
                      <w:color w:val="000000"/>
                    </w:rPr>
                    <w:t>1nm之内，每颗发光晶片的亮度误差在5%内</w:t>
                  </w:r>
                </w:p>
                <w:p>
                  <w:pPr>
                    <w:pStyle w:val="null3"/>
                    <w:jc w:val="left"/>
                  </w:pPr>
                  <w:r>
                    <w:rPr>
                      <w:sz w:val="21"/>
                    </w:rPr>
                    <w:t>（</w:t>
                  </w:r>
                  <w:r>
                    <w:rPr>
                      <w:sz w:val="21"/>
                    </w:rPr>
                    <w:t>7</w:t>
                  </w:r>
                  <w:r>
                    <w:rPr>
                      <w:sz w:val="21"/>
                    </w:rPr>
                    <w:t>）</w:t>
                  </w:r>
                  <w:r>
                    <w:rPr>
                      <w:sz w:val="21"/>
                      <w:color w:val="000000"/>
                    </w:rPr>
                    <w:t>发光点中心距偏差</w:t>
                  </w:r>
                  <w:r>
                    <w:rPr>
                      <w:sz w:val="21"/>
                      <w:color w:val="000000"/>
                    </w:rPr>
                    <w:t>≤0.8%；</w:t>
                  </w:r>
                </w:p>
                <w:p>
                  <w:pPr>
                    <w:pStyle w:val="null3"/>
                    <w:jc w:val="left"/>
                  </w:pPr>
                  <w:r>
                    <w:rPr>
                      <w:sz w:val="21"/>
                    </w:rPr>
                    <w:t>（</w:t>
                  </w:r>
                  <w:r>
                    <w:rPr>
                      <w:sz w:val="21"/>
                    </w:rPr>
                    <w:t>8</w:t>
                  </w:r>
                  <w:r>
                    <w:rPr>
                      <w:sz w:val="21"/>
                    </w:rPr>
                    <w:t>）</w:t>
                  </w:r>
                  <w:r>
                    <w:rPr>
                      <w:sz w:val="21"/>
                      <w:color w:val="000000"/>
                    </w:rPr>
                    <w:t>图像处理功能：具有视频降噪、运动补偿、色彩变换等图像处理功能</w:t>
                  </w:r>
                </w:p>
                <w:p>
                  <w:pPr>
                    <w:pStyle w:val="null3"/>
                    <w:jc w:val="both"/>
                  </w:pPr>
                  <w:r>
                    <w:rPr>
                      <w:sz w:val="21"/>
                    </w:rPr>
                    <w:t>（</w:t>
                  </w:r>
                  <w:r>
                    <w:rPr>
                      <w:sz w:val="21"/>
                    </w:rPr>
                    <w:t>9</w:t>
                  </w:r>
                  <w:r>
                    <w:rPr>
                      <w:sz w:val="21"/>
                    </w:rPr>
                    <w:t>）</w:t>
                  </w:r>
                  <w:r>
                    <w:rPr>
                      <w:sz w:val="21"/>
                    </w:rPr>
                    <w:t>约需求</w:t>
                  </w:r>
                  <w:r>
                    <w:rPr>
                      <w:sz w:val="21"/>
                    </w:rPr>
                    <w:t>9.72平方米的大屏，具体以实际为准</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1170"/>
                  <w:gridSpan w:val="2"/>
                  <w:vMerge/>
                  <w:tcBorders>
                    <w:top w:val="none" w:color="000000" w:sz="4"/>
                    <w:left w:val="single" w:color="000000" w:sz="4"/>
                    <w:bottom w:val="single" w:color="000000" w:sz="4"/>
                    <w:right w:val="single" w:color="000000" w:sz="4"/>
                  </w:tcBorders>
                </w:tc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独立主控</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支持</w:t>
                  </w:r>
                  <w:r>
                    <w:rPr>
                      <w:sz w:val="21"/>
                    </w:rPr>
                    <w:t>DP1.2输入；</w:t>
                  </w:r>
                </w:p>
                <w:p>
                  <w:pPr>
                    <w:pStyle w:val="null3"/>
                    <w:jc w:val="left"/>
                  </w:pPr>
                  <w:r>
                    <w:rPr>
                      <w:sz w:val="21"/>
                    </w:rPr>
                    <w:t>（</w:t>
                  </w:r>
                  <w:r>
                    <w:rPr>
                      <w:sz w:val="21"/>
                    </w:rPr>
                    <w:t>2</w:t>
                  </w:r>
                  <w:r>
                    <w:rPr>
                      <w:sz w:val="21"/>
                    </w:rPr>
                    <w:t>）</w:t>
                  </w:r>
                  <w:r>
                    <w:rPr>
                      <w:sz w:val="21"/>
                    </w:rPr>
                    <w:t>最大带载像素</w:t>
                  </w:r>
                  <w:r>
                    <w:rPr>
                      <w:sz w:val="21"/>
                    </w:rPr>
                    <w:t>≥880万，支持≥16路千兆网口和4路光纤口输出；</w:t>
                  </w:r>
                </w:p>
                <w:p>
                  <w:pPr>
                    <w:pStyle w:val="null3"/>
                    <w:jc w:val="left"/>
                  </w:pPr>
                  <w:r>
                    <w:rPr>
                      <w:sz w:val="21"/>
                    </w:rPr>
                    <w:t>（</w:t>
                  </w:r>
                  <w:r>
                    <w:rPr>
                      <w:sz w:val="21"/>
                    </w:rPr>
                    <w:t>3</w:t>
                  </w:r>
                  <w:r>
                    <w:rPr>
                      <w:sz w:val="21"/>
                    </w:rPr>
                    <w:t>）</w:t>
                  </w:r>
                  <w:r>
                    <w:rPr>
                      <w:sz w:val="21"/>
                    </w:rPr>
                    <w:t>可级联多台进行统一控制；</w:t>
                  </w:r>
                </w:p>
                <w:p>
                  <w:pPr>
                    <w:pStyle w:val="null3"/>
                    <w:jc w:val="left"/>
                  </w:pPr>
                  <w:r>
                    <w:rPr>
                      <w:sz w:val="21"/>
                    </w:rPr>
                    <w:t>（</w:t>
                  </w:r>
                  <w:r>
                    <w:rPr>
                      <w:sz w:val="21"/>
                    </w:rPr>
                    <w:t>4</w:t>
                  </w:r>
                  <w:r>
                    <w:rPr>
                      <w:sz w:val="21"/>
                    </w:rPr>
                    <w:t>）</w:t>
                  </w:r>
                  <w:r>
                    <w:rPr>
                      <w:sz w:val="21"/>
                    </w:rPr>
                    <w:t>标准</w:t>
                  </w:r>
                  <w:r>
                    <w:rPr>
                      <w:sz w:val="21"/>
                    </w:rPr>
                    <w:t>2U机箱设计，独立供电；</w:t>
                  </w:r>
                </w:p>
                <w:p>
                  <w:pPr>
                    <w:pStyle w:val="null3"/>
                    <w:jc w:val="left"/>
                  </w:pPr>
                  <w:r>
                    <w:rPr>
                      <w:sz w:val="21"/>
                    </w:rPr>
                    <w:t>（</w:t>
                  </w:r>
                  <w:r>
                    <w:rPr>
                      <w:sz w:val="21"/>
                    </w:rPr>
                    <w:t>5</w:t>
                  </w:r>
                  <w:r>
                    <w:rPr>
                      <w:sz w:val="21"/>
                    </w:rPr>
                    <w:t>）</w:t>
                  </w:r>
                  <w:r>
                    <w:rPr>
                      <w:sz w:val="21"/>
                    </w:rPr>
                    <w:t>为保证系统的可靠性和兼容性，要求发送卡与</w:t>
                  </w:r>
                  <w:r>
                    <w:rPr>
                      <w:sz w:val="21"/>
                    </w:rPr>
                    <w:t>LED显示屏为同一品牌；</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21"/>
                  <w:vMerge/>
                  <w:tcBorders>
                    <w:top w:val="none" w:color="000000" w:sz="4"/>
                    <w:left w:val="single" w:color="000000" w:sz="4"/>
                    <w:bottom w:val="single" w:color="000000" w:sz="4"/>
                    <w:right w:val="single" w:color="000000" w:sz="4"/>
                  </w:tcBorders>
                </w:tcPr>
                <w:p/>
              </w:tc>
              <w:tc>
                <w:tcPr>
                  <w:tcW w:type="dxa" w:w="1170"/>
                  <w:gridSpan w:val="2"/>
                  <w:vMerge/>
                  <w:tcBorders>
                    <w:top w:val="none" w:color="000000" w:sz="4"/>
                    <w:left w:val="single" w:color="000000" w:sz="4"/>
                    <w:bottom w:val="single" w:color="000000" w:sz="4"/>
                    <w:right w:val="single" w:color="000000" w:sz="4"/>
                  </w:tcBorders>
                </w:tc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工程结构支架</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用于安装支撑屏体的钢结构体，约需求</w:t>
                  </w:r>
                  <w:r>
                    <w:rPr>
                      <w:sz w:val="21"/>
                    </w:rPr>
                    <w:t>9.72平方米，具体以实际为准</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1170"/>
                  <w:gridSpan w:val="2"/>
                  <w:vMerge/>
                  <w:tcBorders>
                    <w:top w:val="none" w:color="000000" w:sz="4"/>
                    <w:left w:val="single" w:color="000000" w:sz="4"/>
                    <w:bottom w:val="single" w:color="000000" w:sz="4"/>
                    <w:right w:val="single" w:color="000000" w:sz="4"/>
                  </w:tcBorders>
                </w:tc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配电柜</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输入电压：</w:t>
                  </w:r>
                  <w:r>
                    <w:rPr>
                      <w:sz w:val="21"/>
                    </w:rPr>
                    <w:t>380V，输出电压：220V，额定功率：≥10KW</w:t>
                  </w:r>
                  <w:r>
                    <w:br/>
                  </w:r>
                  <w:r>
                    <w:rPr>
                      <w:sz w:val="21"/>
                    </w:rPr>
                    <w:t>（</w:t>
                  </w:r>
                  <w:r>
                    <w:rPr>
                      <w:sz w:val="21"/>
                    </w:rPr>
                    <w:t>2</w:t>
                  </w:r>
                  <w:r>
                    <w:rPr>
                      <w:sz w:val="21"/>
                    </w:rPr>
                    <w:t>）</w:t>
                  </w:r>
                  <w:r>
                    <w:rPr>
                      <w:sz w:val="21"/>
                    </w:rPr>
                    <w:t>专用电箱，支持屏体和设备电源供应及电源管理</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1170"/>
                  <w:gridSpan w:val="2"/>
                  <w:vMerge/>
                  <w:tcBorders>
                    <w:top w:val="none" w:color="000000" w:sz="4"/>
                    <w:left w:val="single" w:color="000000" w:sz="4"/>
                    <w:bottom w:val="single" w:color="000000" w:sz="4"/>
                    <w:right w:val="single" w:color="000000" w:sz="4"/>
                  </w:tcBorders>
                </w:tc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不锈钢包边</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定制</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图像拼接处理系统</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图像拼接处理系统</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具有</w:t>
                  </w:r>
                  <w:r>
                    <w:rPr>
                      <w:sz w:val="21"/>
                    </w:rPr>
                    <w:t>不少于</w:t>
                  </w:r>
                  <w:r>
                    <w:rPr>
                      <w:sz w:val="21"/>
                    </w:rPr>
                    <w:t>12个网口，单网口带载≥65万像素，整机最大带载≥780万像素，宽度可达到≥12000点，高度可达到≥4000点。</w:t>
                  </w:r>
                </w:p>
                <w:p>
                  <w:pPr>
                    <w:pStyle w:val="null3"/>
                    <w:jc w:val="left"/>
                  </w:pPr>
                  <w:r>
                    <w:rPr>
                      <w:sz w:val="21"/>
                    </w:rPr>
                    <w:t>（</w:t>
                  </w:r>
                  <w:r>
                    <w:rPr>
                      <w:sz w:val="21"/>
                    </w:rPr>
                    <w:t>2</w:t>
                  </w:r>
                  <w:r>
                    <w:rPr>
                      <w:sz w:val="21"/>
                    </w:rPr>
                    <w:t>）</w:t>
                  </w:r>
                  <w:r>
                    <w:rPr>
                      <w:sz w:val="21"/>
                    </w:rPr>
                    <w:t>支持多种数字信号接口</w:t>
                  </w:r>
                  <w:r>
                    <w:rPr>
                      <w:sz w:val="21"/>
                    </w:rPr>
                    <w:t>,包括1路DP1.1，1路HDMI1.4，2路HDMI1.3和2路DVI-D输入源。</w:t>
                  </w:r>
                </w:p>
                <w:p>
                  <w:pPr>
                    <w:pStyle w:val="null3"/>
                    <w:jc w:val="left"/>
                  </w:pPr>
                  <w:r>
                    <w:rPr>
                      <w:sz w:val="21"/>
                    </w:rPr>
                    <w:t>（</w:t>
                  </w:r>
                  <w:r>
                    <w:rPr>
                      <w:sz w:val="21"/>
                    </w:rPr>
                    <w:t>3</w:t>
                  </w:r>
                  <w:r>
                    <w:rPr>
                      <w:sz w:val="21"/>
                    </w:rPr>
                    <w:t>）</w:t>
                  </w:r>
                  <w:r>
                    <w:rPr>
                      <w:sz w:val="21"/>
                    </w:rPr>
                    <w:t>支持</w:t>
                  </w:r>
                  <w:r>
                    <w:rPr>
                      <w:sz w:val="21"/>
                    </w:rPr>
                    <w:t>≥3画面显示，画面位置任意布局。</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≥24个千兆，≥4个万兆SFP+，双电源；</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坐席</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坐席</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监控坐席</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监控工作站</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监控工作站</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处理器</w:t>
                  </w:r>
                  <w:r>
                    <w:rPr>
                      <w:sz w:val="21"/>
                    </w:rPr>
                    <w:t>:主频≥3GHz，三级缓存≥12MB，核心数量≥8核心，线程数≥8线程</w:t>
                  </w:r>
                </w:p>
                <w:p>
                  <w:pPr>
                    <w:pStyle w:val="null3"/>
                    <w:jc w:val="left"/>
                  </w:pPr>
                  <w:r>
                    <w:rPr>
                      <w:sz w:val="21"/>
                    </w:rPr>
                    <w:t>（</w:t>
                  </w:r>
                  <w:r>
                    <w:rPr>
                      <w:sz w:val="21"/>
                    </w:rPr>
                    <w:t>2</w:t>
                  </w:r>
                  <w:r>
                    <w:rPr>
                      <w:sz w:val="21"/>
                    </w:rPr>
                    <w:t>）</w:t>
                  </w:r>
                  <w:r>
                    <w:rPr>
                      <w:sz w:val="21"/>
                    </w:rPr>
                    <w:t>内存</w:t>
                  </w:r>
                  <w:r>
                    <w:rPr>
                      <w:sz w:val="21"/>
                    </w:rPr>
                    <w:t>:≥32GBRAM</w:t>
                  </w:r>
                </w:p>
                <w:p>
                  <w:pPr>
                    <w:pStyle w:val="null3"/>
                    <w:jc w:val="left"/>
                  </w:pPr>
                  <w:r>
                    <w:rPr>
                      <w:sz w:val="21"/>
                    </w:rPr>
                    <w:t>（</w:t>
                  </w:r>
                  <w:r>
                    <w:rPr>
                      <w:sz w:val="21"/>
                    </w:rPr>
                    <w:t>3</w:t>
                  </w:r>
                  <w:r>
                    <w:rPr>
                      <w:sz w:val="21"/>
                    </w:rPr>
                    <w:t>）</w:t>
                  </w:r>
                  <w:r>
                    <w:rPr>
                      <w:sz w:val="21"/>
                    </w:rPr>
                    <w:t>显卡：显存容量</w:t>
                  </w:r>
                  <w:r>
                    <w:rPr>
                      <w:sz w:val="21"/>
                    </w:rPr>
                    <w:t>≥2GB，独立显卡接口≥1个HDMI，≥1个VGA</w:t>
                  </w:r>
                </w:p>
                <w:p>
                  <w:pPr>
                    <w:pStyle w:val="null3"/>
                    <w:jc w:val="left"/>
                  </w:pPr>
                  <w:r>
                    <w:rPr>
                      <w:sz w:val="21"/>
                    </w:rPr>
                    <w:t>（</w:t>
                  </w:r>
                  <w:r>
                    <w:rPr>
                      <w:sz w:val="21"/>
                    </w:rPr>
                    <w:t>4</w:t>
                  </w:r>
                  <w:r>
                    <w:rPr>
                      <w:sz w:val="21"/>
                    </w:rPr>
                    <w:t>）</w:t>
                  </w:r>
                  <w:r>
                    <w:rPr>
                      <w:sz w:val="21"/>
                    </w:rPr>
                    <w:t>固态硬盘：</w:t>
                  </w:r>
                  <w:r>
                    <w:rPr>
                      <w:sz w:val="21"/>
                    </w:rPr>
                    <w:t>≥1个≥1TB SSD</w:t>
                  </w:r>
                </w:p>
                <w:p>
                  <w:pPr>
                    <w:pStyle w:val="null3"/>
                    <w:jc w:val="left"/>
                  </w:pPr>
                  <w:r>
                    <w:rPr>
                      <w:sz w:val="21"/>
                    </w:rPr>
                    <w:t>（</w:t>
                  </w:r>
                  <w:r>
                    <w:rPr>
                      <w:sz w:val="21"/>
                    </w:rPr>
                    <w:t>5</w:t>
                  </w:r>
                  <w:r>
                    <w:rPr>
                      <w:sz w:val="21"/>
                    </w:rPr>
                    <w:t>）</w:t>
                  </w:r>
                  <w:r>
                    <w:rPr>
                      <w:sz w:val="21"/>
                    </w:rPr>
                    <w:t>操作系统</w:t>
                  </w:r>
                  <w:r>
                    <w:rPr>
                      <w:sz w:val="21"/>
                    </w:rPr>
                    <w:t>:Windows10 x64</w:t>
                  </w:r>
                </w:p>
                <w:p>
                  <w:pPr>
                    <w:pStyle w:val="null3"/>
                    <w:jc w:val="left"/>
                  </w:pPr>
                  <w:r>
                    <w:rPr>
                      <w:sz w:val="21"/>
                    </w:rPr>
                    <w:t>（</w:t>
                  </w:r>
                  <w:r>
                    <w:rPr>
                      <w:sz w:val="21"/>
                    </w:rPr>
                    <w:t>6</w:t>
                  </w:r>
                  <w:r>
                    <w:rPr>
                      <w:sz w:val="21"/>
                    </w:rPr>
                    <w:t>）</w:t>
                  </w:r>
                  <w:r>
                    <w:rPr>
                      <w:sz w:val="21"/>
                    </w:rPr>
                    <w:t>显示器：</w:t>
                  </w:r>
                  <w:r>
                    <w:rPr>
                      <w:sz w:val="21"/>
                    </w:rPr>
                    <w:t>≥23.8英寸，分辨率≥1920x1080，刷新率≥60HZ</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一体化机柜</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一体化机柜</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42U高强度密闭、防尘机柜，尺寸：≥600*1200*2000mm（宽*深*高），包含：1</w:t>
                  </w:r>
                  <w:r>
                    <w:rPr>
                      <w:sz w:val="21"/>
                    </w:rPr>
                    <w:t>）</w:t>
                  </w:r>
                  <w:r>
                    <w:rPr>
                      <w:sz w:val="21"/>
                    </w:rPr>
                    <w:t>LED照明组件及三色氛围灯；2</w:t>
                  </w:r>
                  <w:r>
                    <w:rPr>
                      <w:sz w:val="21"/>
                    </w:rPr>
                    <w:t>）</w:t>
                  </w:r>
                  <w:r>
                    <w:rPr>
                      <w:sz w:val="21"/>
                    </w:rPr>
                    <w:t>活动轮、支撑脚；</w:t>
                  </w:r>
                  <w:r>
                    <w:rPr>
                      <w:sz w:val="21"/>
                    </w:rPr>
                    <w:t>3</w:t>
                  </w:r>
                  <w:r>
                    <w:rPr>
                      <w:sz w:val="21"/>
                    </w:rPr>
                    <w:t>）</w:t>
                  </w:r>
                  <w:r>
                    <w:rPr>
                      <w:sz w:val="21"/>
                    </w:rPr>
                    <w:t>弹门系统；</w:t>
                  </w:r>
                  <w:r>
                    <w:rPr>
                      <w:sz w:val="21"/>
                    </w:rPr>
                    <w:t>4</w:t>
                  </w:r>
                  <w:r>
                    <w:rPr>
                      <w:sz w:val="21"/>
                    </w:rPr>
                    <w:t>）</w:t>
                  </w:r>
                  <w:r>
                    <w:rPr>
                      <w:sz w:val="21"/>
                    </w:rPr>
                    <w:t>单柜控制模块；</w:t>
                  </w:r>
                  <w:r>
                    <w:rPr>
                      <w:sz w:val="21"/>
                    </w:rPr>
                    <w:t>5</w:t>
                  </w:r>
                  <w:r>
                    <w:rPr>
                      <w:sz w:val="21"/>
                    </w:rPr>
                    <w:t>）</w:t>
                  </w:r>
                  <w:r>
                    <w:rPr>
                      <w:sz w:val="21"/>
                    </w:rPr>
                    <w:t>国标</w:t>
                  </w:r>
                  <w:r>
                    <w:rPr>
                      <w:sz w:val="21"/>
                    </w:rPr>
                    <w:t>PDU；6</w:t>
                  </w:r>
                  <w:r>
                    <w:rPr>
                      <w:sz w:val="21"/>
                    </w:rPr>
                    <w:t>）</w:t>
                  </w:r>
                  <w:r>
                    <w:rPr>
                      <w:sz w:val="21"/>
                    </w:rPr>
                    <w:t>温湿度、水浸检测盒、烟雾传感器、四合一门禁一体机、智能监控屏及动环系统软件；</w:t>
                  </w:r>
                  <w:r>
                    <w:rPr>
                      <w:sz w:val="21"/>
                    </w:rPr>
                    <w:t>7</w:t>
                  </w:r>
                  <w:r>
                    <w:rPr>
                      <w:sz w:val="21"/>
                    </w:rPr>
                    <w:t>）</w:t>
                  </w:r>
                  <w:r>
                    <w:rPr>
                      <w:sz w:val="21"/>
                    </w:rPr>
                    <w:t>消防组件内容：</w:t>
                  </w:r>
                </w:p>
                <w:p>
                  <w:pPr>
                    <w:pStyle w:val="null3"/>
                    <w:jc w:val="left"/>
                  </w:pPr>
                  <w:r>
                    <w:rPr>
                      <w:sz w:val="21"/>
                    </w:rPr>
                    <w:t>①</w:t>
                  </w:r>
                  <w:r>
                    <w:rPr>
                      <w:sz w:val="21"/>
                    </w:rPr>
                    <w:t>柜内灭火装置</w:t>
                  </w:r>
                  <w:r>
                    <w:rPr>
                      <w:sz w:val="21"/>
                    </w:rPr>
                    <w:t>1个：1U，≥3kg七氟丙烷，玻璃球触发</w:t>
                  </w:r>
                </w:p>
                <w:p>
                  <w:pPr>
                    <w:pStyle w:val="null3"/>
                    <w:jc w:val="left"/>
                  </w:pPr>
                  <w:r>
                    <w:rPr>
                      <w:sz w:val="21"/>
                    </w:rPr>
                    <w:t>②</w:t>
                  </w:r>
                  <w:r>
                    <w:rPr>
                      <w:sz w:val="21"/>
                    </w:rPr>
                    <w:t>外部声光报警器</w:t>
                  </w:r>
                  <w:r>
                    <w:rPr>
                      <w:sz w:val="21"/>
                    </w:rPr>
                    <w:t>1个：磁吸式,LED灯珠,模拟旋转,有声,红色</w:t>
                  </w:r>
                </w:p>
                <w:p>
                  <w:pPr>
                    <w:pStyle w:val="null3"/>
                    <w:jc w:val="left"/>
                  </w:pPr>
                  <w:r>
                    <w:rPr>
                      <w:sz w:val="21"/>
                    </w:rPr>
                    <w:t>③</w:t>
                  </w:r>
                  <w:r>
                    <w:rPr>
                      <w:sz w:val="21"/>
                    </w:rPr>
                    <w:t>探火管</w:t>
                  </w:r>
                  <w:r>
                    <w:rPr>
                      <w:sz w:val="21"/>
                    </w:rPr>
                    <w:t>1个：5米长度，160℃触发</w:t>
                  </w:r>
                </w:p>
                <w:p>
                  <w:pPr>
                    <w:pStyle w:val="null3"/>
                    <w:jc w:val="left"/>
                  </w:pPr>
                  <w:r>
                    <w:rPr>
                      <w:sz w:val="21"/>
                    </w:rPr>
                    <w:t>④</w:t>
                  </w:r>
                  <w:r>
                    <w:rPr>
                      <w:sz w:val="21"/>
                    </w:rPr>
                    <w:t>电话语音模块</w:t>
                  </w:r>
                  <w:r>
                    <w:rPr>
                      <w:sz w:val="21"/>
                    </w:rPr>
                    <w:t>1套：全网通4G，同时支持短信和电话语言告警</w:t>
                  </w:r>
                </w:p>
                <w:p>
                  <w:pPr>
                    <w:pStyle w:val="null3"/>
                    <w:jc w:val="left"/>
                  </w:pPr>
                  <w:r>
                    <w:rPr>
                      <w:sz w:val="21"/>
                    </w:rPr>
                    <w:t>⑤</w:t>
                  </w:r>
                  <w:r>
                    <w:rPr>
                      <w:sz w:val="21"/>
                    </w:rPr>
                    <w:t>安装辅材包</w:t>
                  </w:r>
                  <w:r>
                    <w:rPr>
                      <w:sz w:val="21"/>
                    </w:rPr>
                    <w:t>1项：包含安装配件、五金件及其他配套耗材</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备用电池</w:t>
                  </w:r>
                  <w:r>
                    <w:rPr>
                      <w:sz w:val="21"/>
                    </w:rPr>
                    <w:t>主机容量需为</w:t>
                  </w:r>
                  <w:r>
                    <w:rPr>
                      <w:sz w:val="21"/>
                    </w:rPr>
                    <w:t>30kVA，三进三出，</w:t>
                  </w:r>
                </w:p>
                <w:p>
                  <w:pPr>
                    <w:pStyle w:val="null3"/>
                    <w:jc w:val="left"/>
                  </w:pPr>
                  <w:r>
                    <w:rPr>
                      <w:sz w:val="21"/>
                    </w:rPr>
                    <w:t>（</w:t>
                  </w:r>
                  <w:r>
                    <w:rPr>
                      <w:sz w:val="21"/>
                    </w:rPr>
                    <w:t>2）安装方式：支持19英寸标准机柜嵌入式安装</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无室外机空调</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一体式机架式空调</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1）机架空调恒温型，制冷量≥3.7kW，加热量≥1kW，风冷型；一体式无外机</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铅酸蓄电池组</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铅酸蓄电池组</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1）蓄电池采用1组12V100AH、每组≥32节。</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1）W宽:D深:H高：≥780*880*1190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电池柜内部电池之间连接线</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1）电池柜内部电池之间连接线BVR16mm²</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直流断路器</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1）100A 3P直流塑壳断路器</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配电模块</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配电模块</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1）MCB单路市电输入(C125A/3P),C级防雷；</w:t>
                  </w:r>
                  <w:r>
                    <w:br/>
                  </w:r>
                  <w:r>
                    <w:rPr>
                      <w:sz w:val="21"/>
                    </w:rPr>
                    <w:t>（</w:t>
                  </w:r>
                  <w:r>
                    <w:rPr>
                      <w:sz w:val="21"/>
                    </w:rPr>
                    <w:t>2</w:t>
                  </w:r>
                  <w:r>
                    <w:rPr>
                      <w:sz w:val="21"/>
                    </w:rPr>
                    <w:t>）</w:t>
                  </w:r>
                  <w:r>
                    <w:rPr>
                      <w:sz w:val="21"/>
                    </w:rPr>
                    <w:t>备用电池</w:t>
                  </w:r>
                  <w:r>
                    <w:rPr>
                      <w:sz w:val="21"/>
                    </w:rPr>
                    <w:t>输入</w:t>
                  </w:r>
                  <w:r>
                    <w:rPr>
                      <w:sz w:val="21"/>
                    </w:rPr>
                    <w:t>(C63A/3P),带锁维护旁路(C63A/3P),</w:t>
                  </w:r>
                  <w:r>
                    <w:rPr>
                      <w:sz w:val="21"/>
                    </w:rPr>
                    <w:t>备用电池</w:t>
                  </w:r>
                  <w:r>
                    <w:rPr>
                      <w:sz w:val="21"/>
                    </w:rPr>
                    <w:t>输出</w:t>
                  </w:r>
                  <w:r>
                    <w:rPr>
                      <w:sz w:val="21"/>
                    </w:rPr>
                    <w:t>(C63A/3P),空调及照明配电(3*D40A/3P+3*C32A/1P),IT配电(市电)(9*C32A/1P),IT配电(</w:t>
                  </w:r>
                  <w:r>
                    <w:rPr>
                      <w:sz w:val="21"/>
                    </w:rPr>
                    <w:t>备用电池</w:t>
                  </w:r>
                  <w:r>
                    <w:rPr>
                      <w:sz w:val="21"/>
                    </w:rPr>
                    <w:t>)(9*C32A/1P)；</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4</w:t>
            </w:r>
          </w:p>
        </w:tc>
        <w:tc>
          <w:tcPr>
            <w:tcW w:type="dxa" w:w="5814"/>
          </w:tcPr>
          <w:p>
            <w:pPr>
              <w:pStyle w:val="null3"/>
              <w:jc w:val="both"/>
            </w:pPr>
            <w:r>
              <w:rPr>
                <w:sz w:val="21"/>
                <w:b/>
              </w:rPr>
              <w:t>（</w:t>
            </w:r>
            <w:r>
              <w:rPr>
                <w:sz w:val="21"/>
                <w:b/>
              </w:rPr>
              <w:t>3）办公网络服务</w:t>
            </w:r>
          </w:p>
          <w:p>
            <w:pPr>
              <w:pStyle w:val="null3"/>
              <w:ind w:firstLine="420"/>
              <w:jc w:val="both"/>
            </w:pPr>
            <w:r>
              <w:rPr>
                <w:sz w:val="21"/>
              </w:rPr>
              <w:t>提供数据中心</w:t>
            </w:r>
            <w:r>
              <w:rPr>
                <w:sz w:val="21"/>
              </w:rPr>
              <w:t>4</w:t>
            </w:r>
            <w:r>
              <w:rPr>
                <w:sz w:val="21"/>
              </w:rPr>
              <w:t>楼</w:t>
            </w:r>
            <w:r>
              <w:rPr>
                <w:sz w:val="21"/>
              </w:rPr>
              <w:t>、</w:t>
            </w:r>
            <w:r>
              <w:rPr>
                <w:sz w:val="21"/>
              </w:rPr>
              <w:t>8楼业务网、互联网、电话网、无线WIFI网等办公网络系统等配置</w:t>
            </w:r>
            <w:r>
              <w:rPr>
                <w:sz w:val="21"/>
              </w:rPr>
              <w:t>及配套的</w:t>
            </w:r>
            <w:r>
              <w:rPr>
                <w:sz w:val="21"/>
              </w:rPr>
              <w:t>运营服务</w:t>
            </w:r>
            <w:r>
              <w:rPr>
                <w:sz w:val="21"/>
              </w:rPr>
              <w:t>，具体服务和设备如下：</w:t>
            </w:r>
          </w:p>
          <w:p>
            <w:pPr>
              <w:pStyle w:val="null3"/>
              <w:jc w:val="center"/>
            </w:pPr>
            <w:r>
              <w:rPr>
                <w:sz w:val="21"/>
              </w:rPr>
              <w:t>表</w:t>
            </w:r>
            <w:r>
              <w:rPr>
                <w:sz w:val="21"/>
              </w:rPr>
              <w:t>4办公网络服务技术要求表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513"/>
              <w:gridCol w:w="1098"/>
              <w:gridCol w:w="2959"/>
              <w:gridCol w:w="513"/>
              <w:gridCol w:w="513"/>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w:t>
                  </w:r>
                </w:p>
              </w:tc>
              <w:tc>
                <w:tcPr>
                  <w:tcW w:type="dxa" w:w="2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规格参数</w:t>
                  </w:r>
                </w:p>
              </w:tc>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业务网汇聚交换机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≥24个1000BASE-X SFP端口,支持≥8个10/100/1000BASE-T电口,支持≥4个1G/10G BASE-X SFP 端口,AC双电源</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互联网汇聚交换机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≥24个1000BASE-X SFP端口,支持≥8个10/100/1000BASE-T电口,支持≥4个1G/10G BASE-X SFP 端口,AC双电源</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业务网接入交换机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≥24个10/100/1000BASE-T电口,支持≥4个1000BASE-X SFP端口(无风扇静音),AC单电源</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互联网接入交换机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≥24个10/100/1000BASE-T PoE+电口,支持≥4个1000BASE-X SFP端口,AC单电源</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万兆彩光模块</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SFP+光模块10G万兆20公里CWDM波分复用光模块彩光模</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万兆多模光模块</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10G万兆多模双芯SFP+光模块</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16波合波器</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16波，单模单芯</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16波分波器</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16波，单模单芯</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12芯光缆终端盒</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单模</w:t>
                  </w:r>
                  <w:r>
                    <w:rPr>
                      <w:sz w:val="21"/>
                    </w:rPr>
                    <w:t>12芯光缆终端盒</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96芯机柜光缆终端盒</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单模</w:t>
                  </w:r>
                  <w:r>
                    <w:rPr>
                      <w:sz w:val="21"/>
                    </w:rPr>
                    <w:t>96芯机柜式光缆终端盒</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设备挂墙箱</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冷轧钢板，表面静电喷塑，</w:t>
                  </w:r>
                  <w:r>
                    <w:rPr>
                      <w:sz w:val="21"/>
                    </w:rPr>
                    <w:t>4U，立式安装，网门</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2口网络插座面板</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2位6类网络模块，86型面版，明装底盒</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1口网络插座面板</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1位6类网络模块，86型面版，明装底盒</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8端口千兆+2SFP Plus无线控制器，AP授权≥9</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WIFI 7,室内放装式,5GHz 2*2 MIMO+2.4GHz 2*2 MIMO</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集团电话</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系统</w:t>
                  </w:r>
                  <w:r>
                    <w:rPr>
                      <w:sz w:val="21"/>
                    </w:rPr>
                    <w:t>SIP用户数量≥168，最大通话并发数量≥90；支持SIP/UDP和SIP/TCP（RFC3261）、IMS平台(3GPP)</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数字中继网关</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E1/T1接入；≥120路语音并发；支持SIP/UDP和SIP/TCP（RFC3261）、IMS平台（3GPP）</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IP电话机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POE供电，百兆网络接口</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万兆防火墙</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千兆</w:t>
                  </w:r>
                  <w:r>
                    <w:rPr>
                      <w:sz w:val="21"/>
                    </w:rPr>
                    <w:t>Combo接口≥8，千兆电口≥4，千兆光口≥4，万兆光口≥4</w:t>
                  </w:r>
                </w:p>
                <w:p>
                  <w:pPr>
                    <w:pStyle w:val="null3"/>
                    <w:jc w:val="left"/>
                  </w:pPr>
                  <w:r>
                    <w:rPr>
                      <w:sz w:val="21"/>
                    </w:rPr>
                    <w:t>（</w:t>
                  </w:r>
                  <w:r>
                    <w:rPr>
                      <w:sz w:val="21"/>
                    </w:rPr>
                    <w:t>2</w:t>
                  </w:r>
                  <w:r>
                    <w:rPr>
                      <w:sz w:val="21"/>
                    </w:rPr>
                    <w:t>）</w:t>
                  </w:r>
                  <w:r>
                    <w:rPr>
                      <w:sz w:val="21"/>
                    </w:rPr>
                    <w:t>防火墙吞吐率</w:t>
                  </w:r>
                  <w:r>
                    <w:rPr>
                      <w:sz w:val="21"/>
                    </w:rPr>
                    <w:t>≥20Gbps，并发连接数≥1000万，最大并发连接数（防火墙+APP+AV+IPS）≥500万，IPSEC隧道数≥3000，SSL用户数≥150；</w:t>
                  </w:r>
                </w:p>
                <w:p>
                  <w:pPr>
                    <w:pStyle w:val="null3"/>
                    <w:jc w:val="left"/>
                  </w:pPr>
                  <w:r>
                    <w:rPr>
                      <w:sz w:val="21"/>
                    </w:rPr>
                    <w:t>（</w:t>
                  </w:r>
                  <w:r>
                    <w:rPr>
                      <w:sz w:val="21"/>
                    </w:rPr>
                    <w:t>3</w:t>
                  </w:r>
                  <w:r>
                    <w:rPr>
                      <w:sz w:val="21"/>
                    </w:rPr>
                    <w:t>）</w:t>
                  </w:r>
                  <w:r>
                    <w:rPr>
                      <w:sz w:val="21"/>
                    </w:rPr>
                    <w:t>支持基于接口</w:t>
                  </w:r>
                  <w:r>
                    <w:rPr>
                      <w:sz w:val="21"/>
                    </w:rPr>
                    <w:t>/安全域、地址、用户、服务、应用和时间的防火墙访问控制策略。</w:t>
                  </w:r>
                </w:p>
                <w:p>
                  <w:pPr>
                    <w:pStyle w:val="null3"/>
                    <w:jc w:val="left"/>
                  </w:pPr>
                  <w:r>
                    <w:rPr>
                      <w:sz w:val="21"/>
                    </w:rPr>
                    <w:t>（</w:t>
                  </w:r>
                  <w:r>
                    <w:rPr>
                      <w:sz w:val="21"/>
                    </w:rPr>
                    <w:t>4</w:t>
                  </w:r>
                  <w:r>
                    <w:rPr>
                      <w:sz w:val="21"/>
                    </w:rPr>
                    <w:t>）</w:t>
                  </w:r>
                  <w:r>
                    <w:rPr>
                      <w:sz w:val="21"/>
                    </w:rPr>
                    <w:t>支持路由、透明及混合部署模式；</w:t>
                  </w:r>
                </w:p>
                <w:p>
                  <w:pPr>
                    <w:pStyle w:val="null3"/>
                    <w:jc w:val="left"/>
                  </w:pPr>
                  <w:r>
                    <w:rPr>
                      <w:sz w:val="21"/>
                    </w:rPr>
                    <w:t>（</w:t>
                  </w:r>
                  <w:r>
                    <w:rPr>
                      <w:sz w:val="21"/>
                    </w:rPr>
                    <w:t>5</w:t>
                  </w:r>
                  <w:r>
                    <w:rPr>
                      <w:sz w:val="21"/>
                    </w:rPr>
                    <w:t>）</w:t>
                  </w:r>
                  <w:r>
                    <w:rPr>
                      <w:sz w:val="21"/>
                    </w:rPr>
                    <w:t>支持并开通网络入侵检测及防御功能</w:t>
                  </w:r>
                </w:p>
                <w:p>
                  <w:pPr>
                    <w:pStyle w:val="null3"/>
                    <w:jc w:val="left"/>
                  </w:pPr>
                  <w:r>
                    <w:rPr>
                      <w:sz w:val="21"/>
                    </w:rPr>
                    <w:t>（</w:t>
                  </w:r>
                  <w:r>
                    <w:rPr>
                      <w:sz w:val="21"/>
                    </w:rPr>
                    <w:t>6</w:t>
                  </w:r>
                  <w:r>
                    <w:rPr>
                      <w:sz w:val="21"/>
                    </w:rPr>
                    <w:t>）</w:t>
                  </w:r>
                  <w:r>
                    <w:rPr>
                      <w:sz w:val="21"/>
                    </w:rPr>
                    <w:t>可基于</w:t>
                  </w:r>
                  <w:r>
                    <w:rPr>
                      <w:sz w:val="21"/>
                    </w:rPr>
                    <w:t>IP地址、网段、用户、时间、VLAN、协议类型等条件设定入侵防御模块的检测事件。</w:t>
                  </w:r>
                </w:p>
                <w:p>
                  <w:pPr>
                    <w:pStyle w:val="null3"/>
                    <w:jc w:val="left"/>
                  </w:pPr>
                  <w:r>
                    <w:rPr>
                      <w:sz w:val="21"/>
                    </w:rPr>
                    <w:t>（</w:t>
                  </w:r>
                  <w:r>
                    <w:rPr>
                      <w:sz w:val="21"/>
                    </w:rPr>
                    <w:t>7</w:t>
                  </w:r>
                  <w:r>
                    <w:rPr>
                      <w:sz w:val="21"/>
                    </w:rPr>
                    <w:t>）</w:t>
                  </w:r>
                  <w:r>
                    <w:rPr>
                      <w:sz w:val="21"/>
                    </w:rPr>
                    <w:t>具备协议自动识别功能；</w:t>
                  </w:r>
                </w:p>
                <w:p>
                  <w:pPr>
                    <w:pStyle w:val="null3"/>
                    <w:jc w:val="left"/>
                  </w:pPr>
                  <w:r>
                    <w:rPr>
                      <w:sz w:val="21"/>
                    </w:rPr>
                    <w:t>（</w:t>
                  </w:r>
                  <w:r>
                    <w:rPr>
                      <w:sz w:val="21"/>
                    </w:rPr>
                    <w:t>8</w:t>
                  </w:r>
                  <w:r>
                    <w:rPr>
                      <w:sz w:val="21"/>
                    </w:rPr>
                    <w:t>）</w:t>
                  </w:r>
                  <w:r>
                    <w:rPr>
                      <w:sz w:val="21"/>
                    </w:rPr>
                    <w:t>支持并开通对</w:t>
                  </w:r>
                  <w:r>
                    <w:rPr>
                      <w:sz w:val="21"/>
                    </w:rPr>
                    <w:t>HTTP、FTP、SMTP、POP3、IMAP协议的病毒检测和过滤功能；</w:t>
                  </w:r>
                </w:p>
                <w:p>
                  <w:pPr>
                    <w:pStyle w:val="null3"/>
                    <w:jc w:val="left"/>
                  </w:pPr>
                  <w:r>
                    <w:rPr>
                      <w:sz w:val="21"/>
                    </w:rPr>
                    <w:t>（</w:t>
                  </w:r>
                  <w:r>
                    <w:rPr>
                      <w:sz w:val="21"/>
                    </w:rPr>
                    <w:t>9</w:t>
                  </w:r>
                  <w:r>
                    <w:rPr>
                      <w:sz w:val="21"/>
                    </w:rPr>
                    <w:t>）</w:t>
                  </w:r>
                  <w:r>
                    <w:rPr>
                      <w:sz w:val="21"/>
                    </w:rPr>
                    <w:t>支持对服务器、客户端进行的口令暴力破解的攻击防护。</w:t>
                  </w:r>
                </w:p>
                <w:p>
                  <w:pPr>
                    <w:pStyle w:val="null3"/>
                    <w:jc w:val="left"/>
                  </w:pPr>
                  <w:r>
                    <w:rPr>
                      <w:sz w:val="21"/>
                    </w:rPr>
                    <w:t>（</w:t>
                  </w:r>
                  <w:r>
                    <w:rPr>
                      <w:sz w:val="21"/>
                    </w:rPr>
                    <w:t>10</w:t>
                  </w:r>
                  <w:r>
                    <w:rPr>
                      <w:sz w:val="21"/>
                    </w:rPr>
                    <w:t>）</w:t>
                  </w:r>
                  <w:r>
                    <w:rPr>
                      <w:sz w:val="21"/>
                    </w:rPr>
                    <w:t>支持基于接口的上下行带宽管理。</w:t>
                  </w:r>
                </w:p>
                <w:p>
                  <w:pPr>
                    <w:pStyle w:val="null3"/>
                    <w:jc w:val="left"/>
                  </w:pPr>
                  <w:r>
                    <w:rPr>
                      <w:sz w:val="21"/>
                    </w:rPr>
                    <w:t>（</w:t>
                  </w:r>
                  <w:r>
                    <w:rPr>
                      <w:sz w:val="21"/>
                    </w:rPr>
                    <w:t>1</w:t>
                  </w:r>
                  <w:r>
                    <w:rPr>
                      <w:sz w:val="21"/>
                    </w:rPr>
                    <w:t>1</w:t>
                  </w:r>
                  <w:r>
                    <w:rPr>
                      <w:sz w:val="21"/>
                    </w:rPr>
                    <w:t>）</w:t>
                  </w:r>
                  <w:r>
                    <w:rPr>
                      <w:sz w:val="21"/>
                    </w:rPr>
                    <w:t>支持静态路由、动态路由。</w:t>
                  </w:r>
                </w:p>
                <w:p>
                  <w:pPr>
                    <w:pStyle w:val="null3"/>
                    <w:jc w:val="left"/>
                  </w:pPr>
                  <w:r>
                    <w:rPr>
                      <w:sz w:val="21"/>
                    </w:rPr>
                    <w:t>（</w:t>
                  </w:r>
                  <w:r>
                    <w:rPr>
                      <w:sz w:val="21"/>
                    </w:rPr>
                    <w:t>1</w:t>
                  </w:r>
                  <w:r>
                    <w:rPr>
                      <w:sz w:val="21"/>
                    </w:rPr>
                    <w:t>2</w:t>
                  </w:r>
                  <w:r>
                    <w:rPr>
                      <w:sz w:val="21"/>
                    </w:rPr>
                    <w:t>）</w:t>
                  </w:r>
                  <w:r>
                    <w:rPr>
                      <w:sz w:val="21"/>
                    </w:rPr>
                    <w:t>▲</w:t>
                  </w:r>
                  <w:r>
                    <w:rPr>
                      <w:sz w:val="21"/>
                    </w:rPr>
                    <w:t>NAT转换，支持NAT地址复用技术，可实现单个公网IP地址的无限制端口转换，可有效解决地址短缺问题。</w:t>
                  </w:r>
                </w:p>
                <w:p>
                  <w:pPr>
                    <w:pStyle w:val="null3"/>
                    <w:jc w:val="left"/>
                  </w:pPr>
                  <w:r>
                    <w:rPr>
                      <w:sz w:val="21"/>
                    </w:rPr>
                    <w:t>★</w:t>
                  </w:r>
                  <w:r>
                    <w:rPr>
                      <w:sz w:val="21"/>
                    </w:rPr>
                    <w:t>（</w:t>
                  </w:r>
                  <w:r>
                    <w:rPr>
                      <w:sz w:val="21"/>
                    </w:rPr>
                    <w:t>1</w:t>
                  </w:r>
                  <w:r>
                    <w:rPr>
                      <w:sz w:val="21"/>
                    </w:rPr>
                    <w:t>3</w:t>
                  </w:r>
                  <w:r>
                    <w:rPr>
                      <w:sz w:val="21"/>
                    </w:rPr>
                    <w:t>）</w:t>
                  </w:r>
                  <w:r>
                    <w:rPr>
                      <w:sz w:val="21"/>
                    </w:rPr>
                    <w:t>防火墙</w:t>
                  </w:r>
                  <w:r>
                    <w:rPr>
                      <w:sz w:val="21"/>
                    </w:rPr>
                    <w:t>应当按照《</w:t>
                  </w:r>
                  <w:r>
                    <w:rPr>
                      <w:sz w:val="21"/>
                    </w:rPr>
                    <w:t>信息安全技术 网络安全专用产品安全技术要求》（GB 42250 2022）等相关国家标准的强制性要求，</w:t>
                  </w:r>
                  <w:r>
                    <w:rPr>
                      <w:sz w:val="21"/>
                    </w:rPr>
                    <w:t>由具备资格</w:t>
                  </w:r>
                  <w:r>
                    <w:rPr>
                      <w:sz w:val="21"/>
                    </w:rPr>
                    <w:t>的机构安全认证合格或者安全检测符合要求；</w:t>
                  </w:r>
                  <w:r>
                    <w:rPr>
                      <w:sz w:val="21"/>
                      <w:b/>
                    </w:rPr>
                    <w:t>（承诺安装前提供认证合格或安全检测符合要求的证明材料，投标时提供承诺函，格式自拟）</w:t>
                  </w:r>
                </w:p>
                <w:p>
                  <w:pPr>
                    <w:pStyle w:val="null3"/>
                    <w:jc w:val="left"/>
                  </w:pPr>
                  <w:r>
                    <w:rPr>
                      <w:sz w:val="21"/>
                    </w:rPr>
                    <w:t>▲</w:t>
                  </w:r>
                  <w:r>
                    <w:rPr>
                      <w:sz w:val="21"/>
                    </w:rPr>
                    <w:t>（14）需采用国产芯片，提供设备使用芯片具体型号，同时采用国产安全操作系统。</w:t>
                  </w:r>
                  <w:r>
                    <w:rPr>
                      <w:sz w:val="21"/>
                      <w:b/>
                    </w:rPr>
                    <w:t>（投标时需提供带有CMA或CNAS标志的第三方检测机构出具的检测报告，并加盖投标人公章）</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12芯光缆</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12芯，单模光缆，约需求500米，具体以实际为准</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数字电路</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w:t>
                  </w:r>
                  <w:r>
                    <w:rPr>
                      <w:sz w:val="21"/>
                    </w:rPr>
                    <w:t>1）</w:t>
                  </w:r>
                  <w:r>
                    <w:rPr>
                      <w:sz w:val="21"/>
                    </w:rPr>
                    <w:t>共</w:t>
                  </w:r>
                  <w:r>
                    <w:rPr>
                      <w:sz w:val="21"/>
                    </w:rPr>
                    <w:t>3条，总部机房-数据中心大楼机房100兆专线</w:t>
                  </w:r>
                  <w:r>
                    <w:rPr>
                      <w:sz w:val="21"/>
                    </w:rPr>
                    <w:t>：</w:t>
                  </w:r>
                </w:p>
                <w:p>
                  <w:pPr>
                    <w:pStyle w:val="null3"/>
                    <w:jc w:val="left"/>
                  </w:pPr>
                  <w:r>
                    <w:rPr>
                      <w:sz w:val="21"/>
                    </w:rPr>
                    <w:t>A端地址：现用机房（广州市东风中路300号之一西侧一梯10楼）</w:t>
                  </w:r>
                </w:p>
                <w:p>
                  <w:pPr>
                    <w:pStyle w:val="null3"/>
                    <w:jc w:val="left"/>
                  </w:pPr>
                  <w:r>
                    <w:rPr>
                      <w:sz w:val="21"/>
                    </w:rPr>
                    <w:t>B端地址：数据中心（广州市德政北路498号）</w:t>
                  </w:r>
                </w:p>
                <w:p>
                  <w:pPr>
                    <w:pStyle w:val="null3"/>
                    <w:jc w:val="left"/>
                  </w:pPr>
                  <w:r>
                    <w:rPr>
                      <w:sz w:val="21"/>
                    </w:rPr>
                    <w:t>带宽：</w:t>
                  </w:r>
                  <w:r>
                    <w:rPr>
                      <w:sz w:val="21"/>
                    </w:rPr>
                    <w:t>≥100M</w:t>
                  </w:r>
                </w:p>
                <w:p>
                  <w:pPr>
                    <w:pStyle w:val="null3"/>
                    <w:jc w:val="left"/>
                  </w:pPr>
                  <w:r>
                    <w:rPr>
                      <w:sz w:val="21"/>
                    </w:rPr>
                    <w:t>速率：上下行对等</w:t>
                  </w:r>
                </w:p>
                <w:p>
                  <w:pPr>
                    <w:pStyle w:val="null3"/>
                    <w:jc w:val="left"/>
                  </w:pPr>
                  <w:r>
                    <w:rPr>
                      <w:sz w:val="21"/>
                    </w:rPr>
                    <w:t>技术指标：以</w:t>
                  </w:r>
                  <w:r>
                    <w:rPr>
                      <w:sz w:val="21"/>
                    </w:rPr>
                    <w:t>B端作为参考测试点。时延：</w:t>
                  </w:r>
                  <w:r>
                    <w:rPr>
                      <w:sz w:val="21"/>
                    </w:rPr>
                    <w:t>≤</w:t>
                  </w:r>
                  <w:r>
                    <w:rPr>
                      <w:sz w:val="21"/>
                    </w:rPr>
                    <w:t>50</w:t>
                  </w:r>
                  <w:r>
                    <w:rPr>
                      <w:sz w:val="21"/>
                    </w:rPr>
                    <w:t>ms；误码率：</w:t>
                  </w:r>
                  <w:r>
                    <w:rPr>
                      <w:sz w:val="21"/>
                    </w:rPr>
                    <w:t>≤</w:t>
                  </w:r>
                  <w:r>
                    <w:rPr>
                      <w:sz w:val="21"/>
                    </w:rPr>
                    <w:t>10</w:t>
                  </w:r>
                  <w:r>
                    <w:rPr>
                      <w:sz w:val="21"/>
                    </w:rPr>
                    <w:t>E-7</w:t>
                  </w:r>
                  <w:r>
                    <w:rPr>
                      <w:sz w:val="21"/>
                    </w:rPr>
                    <w:t>；</w:t>
                  </w:r>
                  <w:r>
                    <w:rPr>
                      <w:sz w:val="21"/>
                    </w:rPr>
                    <w:t>修复时限：</w:t>
                  </w:r>
                  <w:r>
                    <w:rPr>
                      <w:sz w:val="21"/>
                    </w:rPr>
                    <w:t>≤</w:t>
                  </w:r>
                  <w:r>
                    <w:rPr>
                      <w:sz w:val="21"/>
                    </w:rPr>
                    <w:t>4小时</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5</w:t>
            </w:r>
          </w:p>
        </w:tc>
        <w:tc>
          <w:tcPr>
            <w:tcW w:type="dxa" w:w="5814"/>
          </w:tcPr>
          <w:p>
            <w:pPr>
              <w:pStyle w:val="null3"/>
              <w:jc w:val="both"/>
            </w:pPr>
            <w:r>
              <w:rPr>
                <w:sz w:val="21"/>
                <w:b/>
              </w:rPr>
              <w:t>（</w:t>
            </w:r>
            <w:r>
              <w:rPr>
                <w:sz w:val="21"/>
                <w:b/>
              </w:rPr>
              <w:t>4）大楼安防监控服务</w:t>
            </w:r>
          </w:p>
          <w:p>
            <w:pPr>
              <w:pStyle w:val="null3"/>
              <w:ind w:firstLine="420"/>
              <w:jc w:val="both"/>
            </w:pPr>
            <w:r>
              <w:rPr>
                <w:sz w:val="21"/>
              </w:rPr>
              <w:t>提供数据中心</w:t>
            </w:r>
            <w:r>
              <w:rPr>
                <w:sz w:val="21"/>
              </w:rPr>
              <w:t>1</w:t>
            </w:r>
            <w:r>
              <w:rPr>
                <w:sz w:val="21"/>
              </w:rPr>
              <w:t>至</w:t>
            </w:r>
            <w:r>
              <w:rPr>
                <w:sz w:val="21"/>
              </w:rPr>
              <w:t>9楼大楼楼内和周界视频监控</w:t>
            </w:r>
            <w:r>
              <w:rPr>
                <w:sz w:val="21"/>
              </w:rPr>
              <w:t>设备及配套的</w:t>
            </w:r>
            <w:r>
              <w:rPr>
                <w:sz w:val="21"/>
              </w:rPr>
              <w:t>运营服务</w:t>
            </w:r>
            <w:r>
              <w:rPr>
                <w:sz w:val="21"/>
              </w:rPr>
              <w:t>，具体服务和设备如下：</w:t>
            </w:r>
          </w:p>
          <w:p>
            <w:pPr>
              <w:pStyle w:val="null3"/>
              <w:jc w:val="center"/>
            </w:pPr>
            <w:r>
              <w:rPr>
                <w:sz w:val="21"/>
              </w:rPr>
              <w:t>表</w:t>
            </w:r>
            <w:r>
              <w:rPr>
                <w:sz w:val="21"/>
              </w:rPr>
              <w:t>5大楼安防监控服务技术要求表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500"/>
              <w:gridCol w:w="929"/>
              <w:gridCol w:w="3167"/>
              <w:gridCol w:w="500"/>
              <w:gridCol w:w="500"/>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w:t>
                  </w:r>
                </w:p>
              </w:tc>
              <w:tc>
                <w:tcPr>
                  <w:tcW w:type="dxa" w:w="3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规格参数</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枪式监控摄像机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1）≥400万筒型网络摄像机</w:t>
                  </w:r>
                </w:p>
                <w:p>
                  <w:pPr>
                    <w:pStyle w:val="null3"/>
                    <w:jc w:val="both"/>
                  </w:pPr>
                  <w:r>
                    <w:rPr>
                      <w:sz w:val="21"/>
                    </w:rPr>
                    <w:t>（</w:t>
                  </w:r>
                  <w:r>
                    <w:rPr>
                      <w:sz w:val="21"/>
                    </w:rPr>
                    <w:t>2</w:t>
                  </w:r>
                  <w:r>
                    <w:rPr>
                      <w:sz w:val="21"/>
                    </w:rPr>
                    <w:t>）补光灯类型：红外灯</w:t>
                  </w:r>
                </w:p>
                <w:p>
                  <w:pPr>
                    <w:pStyle w:val="null3"/>
                    <w:jc w:val="both"/>
                  </w:pPr>
                  <w:r>
                    <w:rPr>
                      <w:sz w:val="21"/>
                    </w:rPr>
                    <w:t>（</w:t>
                  </w:r>
                  <w:r>
                    <w:rPr>
                      <w:sz w:val="21"/>
                    </w:rPr>
                    <w:t>3</w:t>
                  </w:r>
                  <w:r>
                    <w:rPr>
                      <w:sz w:val="21"/>
                    </w:rPr>
                    <w:t>）补光距离：</w:t>
                  </w:r>
                  <w:r>
                    <w:rPr>
                      <w:sz w:val="21"/>
                    </w:rPr>
                    <w:t>≥50m</w:t>
                  </w:r>
                </w:p>
                <w:p>
                  <w:pPr>
                    <w:pStyle w:val="null3"/>
                    <w:jc w:val="both"/>
                  </w:pPr>
                  <w:r>
                    <w:rPr>
                      <w:sz w:val="21"/>
                    </w:rPr>
                    <w:t>（</w:t>
                  </w:r>
                  <w:r>
                    <w:rPr>
                      <w:sz w:val="21"/>
                    </w:rPr>
                    <w:t>4</w:t>
                  </w:r>
                  <w:r>
                    <w:rPr>
                      <w:sz w:val="21"/>
                    </w:rPr>
                    <w:t>）最大分辨率：</w:t>
                  </w:r>
                  <w:r>
                    <w:rPr>
                      <w:sz w:val="21"/>
                    </w:rPr>
                    <w:t>≥2560 × 1440</w:t>
                  </w:r>
                </w:p>
                <w:p>
                  <w:pPr>
                    <w:pStyle w:val="null3"/>
                    <w:jc w:val="both"/>
                  </w:pPr>
                  <w:r>
                    <w:rPr>
                      <w:sz w:val="21"/>
                    </w:rPr>
                    <w:t>（</w:t>
                  </w:r>
                  <w:r>
                    <w:rPr>
                      <w:sz w:val="21"/>
                    </w:rPr>
                    <w:t>5</w:t>
                  </w:r>
                  <w:r>
                    <w:rPr>
                      <w:sz w:val="21"/>
                    </w:rPr>
                    <w:t>）视频压缩标准：主码流：</w:t>
                  </w:r>
                  <w:r>
                    <w:rPr>
                      <w:sz w:val="21"/>
                    </w:rPr>
                    <w:t>H.265/H.264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半球监控摄像机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1）≥400万网络摄像机</w:t>
                  </w:r>
                </w:p>
                <w:p>
                  <w:pPr>
                    <w:pStyle w:val="null3"/>
                    <w:jc w:val="both"/>
                  </w:pPr>
                  <w:r>
                    <w:rPr>
                      <w:sz w:val="21"/>
                    </w:rPr>
                    <w:t>（</w:t>
                  </w:r>
                  <w:r>
                    <w:rPr>
                      <w:sz w:val="21"/>
                    </w:rPr>
                    <w:t>2</w:t>
                  </w:r>
                  <w:r>
                    <w:rPr>
                      <w:sz w:val="21"/>
                    </w:rPr>
                    <w:t>）补光灯类型：红外灯</w:t>
                  </w:r>
                </w:p>
                <w:p>
                  <w:pPr>
                    <w:pStyle w:val="null3"/>
                    <w:jc w:val="both"/>
                  </w:pPr>
                  <w:r>
                    <w:rPr>
                      <w:sz w:val="21"/>
                    </w:rPr>
                    <w:t>（</w:t>
                  </w:r>
                  <w:r>
                    <w:rPr>
                      <w:sz w:val="21"/>
                    </w:rPr>
                    <w:t>3</w:t>
                  </w:r>
                  <w:r>
                    <w:rPr>
                      <w:sz w:val="21"/>
                    </w:rPr>
                    <w:t>）补光距离：</w:t>
                  </w:r>
                  <w:r>
                    <w:rPr>
                      <w:sz w:val="21"/>
                    </w:rPr>
                    <w:t>≥30m</w:t>
                  </w:r>
                </w:p>
                <w:p>
                  <w:pPr>
                    <w:pStyle w:val="null3"/>
                    <w:jc w:val="both"/>
                  </w:pPr>
                  <w:r>
                    <w:rPr>
                      <w:sz w:val="21"/>
                    </w:rPr>
                    <w:t>（</w:t>
                  </w:r>
                  <w:r>
                    <w:rPr>
                      <w:sz w:val="21"/>
                    </w:rPr>
                    <w:t>4</w:t>
                  </w:r>
                  <w:r>
                    <w:rPr>
                      <w:sz w:val="21"/>
                    </w:rPr>
                    <w:t>）最大分辨率：</w:t>
                  </w:r>
                  <w:r>
                    <w:rPr>
                      <w:sz w:val="21"/>
                    </w:rPr>
                    <w:t>≥2560 × 1440</w:t>
                  </w:r>
                </w:p>
                <w:p>
                  <w:pPr>
                    <w:pStyle w:val="null3"/>
                    <w:jc w:val="both"/>
                  </w:pPr>
                  <w:r>
                    <w:rPr>
                      <w:sz w:val="21"/>
                    </w:rPr>
                    <w:t>（</w:t>
                  </w:r>
                  <w:r>
                    <w:rPr>
                      <w:sz w:val="21"/>
                    </w:rPr>
                    <w:t>5</w:t>
                  </w:r>
                  <w:r>
                    <w:rPr>
                      <w:sz w:val="21"/>
                    </w:rPr>
                    <w:t>）视频压缩标准：主码流：</w:t>
                  </w:r>
                  <w:r>
                    <w:rPr>
                      <w:sz w:val="21"/>
                    </w:rPr>
                    <w:t>H.265/H.264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电梯监控摄像机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1）≥400万臻全彩海螺型网络摄像机</w:t>
                  </w:r>
                </w:p>
                <w:p>
                  <w:pPr>
                    <w:pStyle w:val="null3"/>
                    <w:jc w:val="both"/>
                  </w:pPr>
                  <w:r>
                    <w:rPr>
                      <w:sz w:val="21"/>
                    </w:rPr>
                    <w:t>（</w:t>
                  </w:r>
                  <w:r>
                    <w:rPr>
                      <w:sz w:val="21"/>
                    </w:rPr>
                    <w:t>2</w:t>
                  </w:r>
                  <w:r>
                    <w:rPr>
                      <w:sz w:val="21"/>
                    </w:rPr>
                    <w:t>）摄像机靶面尺寸</w:t>
                  </w:r>
                  <w:r>
                    <w:rPr>
                      <w:sz w:val="21"/>
                    </w:rPr>
                    <w:t>≥ 1/1.8英寸。</w:t>
                  </w:r>
                </w:p>
                <w:p>
                  <w:pPr>
                    <w:pStyle w:val="null3"/>
                    <w:jc w:val="both"/>
                  </w:pPr>
                  <w:r>
                    <w:rPr>
                      <w:sz w:val="21"/>
                    </w:rPr>
                    <w:t>（</w:t>
                  </w:r>
                  <w:r>
                    <w:rPr>
                      <w:sz w:val="21"/>
                    </w:rPr>
                    <w:t>3</w:t>
                  </w:r>
                  <w:r>
                    <w:rPr>
                      <w:sz w:val="21"/>
                    </w:rPr>
                    <w:t>）焦距</w:t>
                  </w:r>
                  <w:r>
                    <w:rPr>
                      <w:sz w:val="21"/>
                    </w:rPr>
                    <w:t>&amp;视场角：2.8mm，水平视场角：≥105°，垂直视场角：≥55°，对角视场角：≥125°</w:t>
                  </w:r>
                </w:p>
                <w:p>
                  <w:pPr>
                    <w:pStyle w:val="null3"/>
                    <w:jc w:val="both"/>
                  </w:pPr>
                  <w:r>
                    <w:rPr>
                      <w:sz w:val="21"/>
                    </w:rPr>
                    <w:t>（</w:t>
                  </w:r>
                  <w:r>
                    <w:rPr>
                      <w:sz w:val="21"/>
                    </w:rPr>
                    <w:t>4</w:t>
                  </w:r>
                  <w:r>
                    <w:rPr>
                      <w:sz w:val="21"/>
                    </w:rPr>
                    <w:t>）补光灯类型：柔光灯</w:t>
                  </w:r>
                </w:p>
                <w:p>
                  <w:pPr>
                    <w:pStyle w:val="null3"/>
                    <w:jc w:val="both"/>
                  </w:pPr>
                  <w:r>
                    <w:rPr>
                      <w:sz w:val="21"/>
                    </w:rPr>
                    <w:t>（</w:t>
                  </w:r>
                  <w:r>
                    <w:rPr>
                      <w:sz w:val="21"/>
                    </w:rPr>
                    <w:t>5</w:t>
                  </w:r>
                  <w:r>
                    <w:rPr>
                      <w:sz w:val="21"/>
                    </w:rPr>
                    <w:t>）补光距离：</w:t>
                  </w:r>
                  <w:r>
                    <w:rPr>
                      <w:sz w:val="21"/>
                    </w:rPr>
                    <w:t>≥30m</w:t>
                  </w:r>
                </w:p>
                <w:p>
                  <w:pPr>
                    <w:pStyle w:val="null3"/>
                    <w:jc w:val="both"/>
                  </w:pPr>
                  <w:r>
                    <w:rPr>
                      <w:sz w:val="21"/>
                    </w:rPr>
                    <w:t>（</w:t>
                  </w:r>
                  <w:r>
                    <w:rPr>
                      <w:sz w:val="21"/>
                    </w:rPr>
                    <w:t>6</w:t>
                  </w:r>
                  <w:r>
                    <w:rPr>
                      <w:sz w:val="21"/>
                    </w:rPr>
                    <w:t>）最大图像尺寸：</w:t>
                  </w:r>
                  <w:r>
                    <w:rPr>
                      <w:sz w:val="21"/>
                    </w:rPr>
                    <w:t>≥2560 × 1440</w:t>
                  </w:r>
                </w:p>
                <w:p>
                  <w:pPr>
                    <w:pStyle w:val="null3"/>
                    <w:jc w:val="both"/>
                  </w:pPr>
                  <w:r>
                    <w:rPr>
                      <w:sz w:val="21"/>
                    </w:rPr>
                    <w:t>（</w:t>
                  </w:r>
                  <w:r>
                    <w:rPr>
                      <w:sz w:val="21"/>
                    </w:rPr>
                    <w:t>7</w:t>
                  </w:r>
                  <w:r>
                    <w:rPr>
                      <w:sz w:val="21"/>
                    </w:rPr>
                    <w:t>）视频压缩标准：主码流：</w:t>
                  </w:r>
                  <w:r>
                    <w:rPr>
                      <w:sz w:val="21"/>
                    </w:rPr>
                    <w:t>H.265/H.264，</w:t>
                  </w:r>
                </w:p>
                <w:p>
                  <w:pPr>
                    <w:pStyle w:val="null3"/>
                    <w:jc w:val="both"/>
                  </w:pPr>
                  <w:r>
                    <w:rPr>
                      <w:sz w:val="21"/>
                    </w:rPr>
                    <w:t>子码流：</w:t>
                  </w:r>
                  <w:r>
                    <w:rPr>
                      <w:sz w:val="21"/>
                    </w:rPr>
                    <w:t>H.265/H.264/MJPEG</w:t>
                  </w:r>
                  <w:r>
                    <w:rPr>
                      <w:sz w:val="21"/>
                    </w:rPr>
                    <w:t>，</w:t>
                  </w:r>
                  <w:r>
                    <w:rPr>
                      <w:sz w:val="21"/>
                    </w:rPr>
                    <w:t>第三码流：</w:t>
                  </w:r>
                  <w:r>
                    <w:rPr>
                      <w:sz w:val="21"/>
                    </w:rPr>
                    <w:t>H.265/H.264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电梯网桥</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1）2.4G电梯网桥，无线标准：IEEE 802.11a/n/ac（2 × 2 MIMO 866 Mbps）</w:t>
                  </w:r>
                </w:p>
                <w:p>
                  <w:pPr>
                    <w:pStyle w:val="null3"/>
                    <w:jc w:val="both"/>
                  </w:pPr>
                  <w:r>
                    <w:rPr>
                      <w:sz w:val="21"/>
                    </w:rPr>
                    <w:t>（</w:t>
                  </w:r>
                  <w:r>
                    <w:rPr>
                      <w:sz w:val="21"/>
                    </w:rPr>
                    <w:t>2</w:t>
                  </w:r>
                  <w:r>
                    <w:rPr>
                      <w:sz w:val="21"/>
                    </w:rPr>
                    <w:t>）无线传输距离：</w:t>
                  </w:r>
                  <w:r>
                    <w:rPr>
                      <w:sz w:val="21"/>
                    </w:rPr>
                    <w:t>≥200m</w:t>
                  </w:r>
                </w:p>
                <w:p>
                  <w:pPr>
                    <w:pStyle w:val="null3"/>
                    <w:jc w:val="both"/>
                  </w:pPr>
                  <w:r>
                    <w:rPr>
                      <w:sz w:val="21"/>
                    </w:rPr>
                    <w:t>（</w:t>
                  </w:r>
                  <w:r>
                    <w:rPr>
                      <w:sz w:val="21"/>
                    </w:rPr>
                    <w:t>3</w:t>
                  </w:r>
                  <w:r>
                    <w:rPr>
                      <w:sz w:val="21"/>
                    </w:rPr>
                    <w:t>）带机量：</w:t>
                  </w:r>
                  <w:r>
                    <w:rPr>
                      <w:sz w:val="21"/>
                    </w:rPr>
                    <w:t>≥2路 8MP IPC</w:t>
                  </w:r>
                </w:p>
                <w:p>
                  <w:pPr>
                    <w:pStyle w:val="null3"/>
                    <w:jc w:val="both"/>
                  </w:pPr>
                  <w:r>
                    <w:rPr>
                      <w:sz w:val="21"/>
                    </w:rPr>
                    <w:t>（</w:t>
                  </w:r>
                  <w:r>
                    <w:rPr>
                      <w:sz w:val="21"/>
                    </w:rPr>
                    <w:t>4</w:t>
                  </w:r>
                  <w:r>
                    <w:rPr>
                      <w:sz w:val="21"/>
                    </w:rPr>
                    <w:t>）组网方式：点对点</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8口POE交换机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1）支持≥8个10/100/1000BASE-T PoE+电口,支持≥2个1000BASE-X SFP端口,AC单电源</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24口POE交换机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1）支持≥24个10/100/1000BASE-T PoE+电口,支持≥4个1000BASE-X SFP端口,AC单电源</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千兆彩光模块</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1）SFP光模块1.25G千兆CWDM粗波分复用单模双芯彩光模块</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监控箱</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1）室外型监控箱</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防雷器</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1）8路网络防雷器</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设备网汇聚交换机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1）支持≥24个1000BASE-X SFP端口,支持≥8个10/100/1000BASE-T电口,支持≥4个1G/10G BASE-X SFP Plus端口,AC双电源</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千兆彩光模块</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1）SFP光模块1.25G千兆CWDM粗波分复用单模双芯彩光模块</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2</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监控工作站</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w:t>
                  </w:r>
                  <w:r>
                    <w:rPr>
                      <w:sz w:val="21"/>
                    </w:rPr>
                    <w:t>CPU：≥6核12线程，频率≥2.5GHz</w:t>
                  </w:r>
                </w:p>
                <w:p>
                  <w:pPr>
                    <w:pStyle w:val="null3"/>
                    <w:jc w:val="both"/>
                  </w:pPr>
                  <w:r>
                    <w:rPr>
                      <w:sz w:val="21"/>
                    </w:rPr>
                    <w:t>（</w:t>
                  </w:r>
                  <w:r>
                    <w:rPr>
                      <w:sz w:val="21"/>
                    </w:rPr>
                    <w:t>2</w:t>
                  </w:r>
                  <w:r>
                    <w:rPr>
                      <w:sz w:val="21"/>
                    </w:rPr>
                    <w:t>）</w:t>
                  </w:r>
                  <w:r>
                    <w:rPr>
                      <w:sz w:val="21"/>
                    </w:rPr>
                    <w:t>内存：</w:t>
                  </w:r>
                  <w:r>
                    <w:rPr>
                      <w:sz w:val="21"/>
                    </w:rPr>
                    <w:t>≥16GB，≥3200MHz频率，最大支持64GB内存；</w:t>
                  </w:r>
                </w:p>
                <w:p>
                  <w:pPr>
                    <w:pStyle w:val="null3"/>
                    <w:jc w:val="both"/>
                  </w:pPr>
                  <w:r>
                    <w:rPr>
                      <w:sz w:val="21"/>
                    </w:rPr>
                    <w:t>（</w:t>
                  </w:r>
                  <w:r>
                    <w:rPr>
                      <w:sz w:val="21"/>
                    </w:rPr>
                    <w:t>3</w:t>
                  </w:r>
                  <w:r>
                    <w:rPr>
                      <w:sz w:val="21"/>
                    </w:rPr>
                    <w:t>）</w:t>
                  </w:r>
                  <w:r>
                    <w:rPr>
                      <w:sz w:val="21"/>
                    </w:rPr>
                    <w:t>固态硬盘：</w:t>
                  </w:r>
                  <w:r>
                    <w:rPr>
                      <w:sz w:val="21"/>
                    </w:rPr>
                    <w:t>≥1个</w:t>
                  </w:r>
                  <w:r>
                    <w:rPr>
                      <w:sz w:val="21"/>
                    </w:rPr>
                    <w:t>，</w:t>
                  </w:r>
                  <w:r>
                    <w:rPr>
                      <w:sz w:val="21"/>
                    </w:rPr>
                    <w:t>≥1TB SSD</w:t>
                  </w:r>
                </w:p>
                <w:p>
                  <w:pPr>
                    <w:pStyle w:val="null3"/>
                    <w:jc w:val="both"/>
                  </w:pPr>
                  <w:r>
                    <w:rPr>
                      <w:sz w:val="21"/>
                    </w:rPr>
                    <w:t>（</w:t>
                  </w:r>
                  <w:r>
                    <w:rPr>
                      <w:sz w:val="21"/>
                    </w:rPr>
                    <w:t>4</w:t>
                  </w:r>
                  <w:r>
                    <w:rPr>
                      <w:sz w:val="21"/>
                    </w:rPr>
                    <w:t>）</w:t>
                  </w:r>
                  <w:r>
                    <w:rPr>
                      <w:sz w:val="21"/>
                    </w:rPr>
                    <w:t>扩展接口：支持</w:t>
                  </w:r>
                  <w:r>
                    <w:rPr>
                      <w:sz w:val="21"/>
                    </w:rPr>
                    <w:t>≥4个SATA接口，≥1个M.2接口，≥1个PCIE×16插槽，≥1个PCIE×1插槽，≥10个USB接口，其中≥4个USB3.0</w:t>
                  </w:r>
                </w:p>
                <w:p>
                  <w:pPr>
                    <w:pStyle w:val="null3"/>
                    <w:jc w:val="both"/>
                  </w:pPr>
                  <w:r>
                    <w:rPr>
                      <w:sz w:val="21"/>
                    </w:rPr>
                    <w:t>（</w:t>
                  </w:r>
                  <w:r>
                    <w:rPr>
                      <w:sz w:val="21"/>
                    </w:rPr>
                    <w:t>5</w:t>
                  </w:r>
                  <w:r>
                    <w:rPr>
                      <w:sz w:val="21"/>
                    </w:rPr>
                    <w:t>）</w:t>
                  </w:r>
                  <w:r>
                    <w:rPr>
                      <w:sz w:val="21"/>
                    </w:rPr>
                    <w:t>显示器：</w:t>
                  </w:r>
                  <w:r>
                    <w:rPr>
                      <w:sz w:val="21"/>
                    </w:rPr>
                    <w:t>≥23.8英寸，分辨率≥1920x1080，刷新率≥60HZ</w:t>
                  </w:r>
                </w:p>
                <w:p>
                  <w:pPr>
                    <w:pStyle w:val="null3"/>
                    <w:jc w:val="both"/>
                  </w:pPr>
                  <w:r>
                    <w:rPr>
                      <w:sz w:val="21"/>
                    </w:rPr>
                    <w:t>（</w:t>
                  </w:r>
                  <w:r>
                    <w:rPr>
                      <w:sz w:val="21"/>
                    </w:rPr>
                    <w:t>6</w:t>
                  </w:r>
                  <w:r>
                    <w:rPr>
                      <w:sz w:val="21"/>
                    </w:rPr>
                    <w:t>）</w:t>
                  </w:r>
                  <w:r>
                    <w:rPr>
                      <w:sz w:val="21"/>
                    </w:rPr>
                    <w:t>显卡：显存容量</w:t>
                  </w:r>
                  <w:r>
                    <w:rPr>
                      <w:sz w:val="21"/>
                    </w:rPr>
                    <w:t>≥2GB，独立显卡接口≥1个HDMI，≥1个VGA</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64路16盘位存储录像机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1）机架式录像机</w:t>
                  </w:r>
                </w:p>
                <w:p>
                  <w:pPr>
                    <w:pStyle w:val="null3"/>
                    <w:jc w:val="both"/>
                  </w:pPr>
                  <w:r>
                    <w:rPr>
                      <w:sz w:val="21"/>
                    </w:rPr>
                    <w:t>（</w:t>
                  </w:r>
                  <w:r>
                    <w:rPr>
                      <w:sz w:val="21"/>
                    </w:rPr>
                    <w:t>2</w:t>
                  </w:r>
                  <w:r>
                    <w:rPr>
                      <w:sz w:val="21"/>
                    </w:rPr>
                    <w:t>）存储接口：</w:t>
                  </w:r>
                  <w:r>
                    <w:rPr>
                      <w:sz w:val="21"/>
                    </w:rPr>
                    <w:t>≥16个SATA接口，可满配12TB硬盘</w:t>
                  </w:r>
                </w:p>
                <w:p>
                  <w:pPr>
                    <w:pStyle w:val="null3"/>
                    <w:jc w:val="both"/>
                  </w:pPr>
                  <w:r>
                    <w:rPr>
                      <w:sz w:val="21"/>
                    </w:rPr>
                    <w:t>（</w:t>
                  </w:r>
                  <w:r>
                    <w:rPr>
                      <w:sz w:val="21"/>
                    </w:rPr>
                    <w:t>3</w:t>
                  </w:r>
                  <w:r>
                    <w:rPr>
                      <w:sz w:val="21"/>
                    </w:rPr>
                    <w:t>）视频接口：</w:t>
                  </w:r>
                  <w:r>
                    <w:rPr>
                      <w:sz w:val="21"/>
                    </w:rPr>
                    <w:t>≥2×HDMI，≥2×VGA</w:t>
                  </w:r>
                </w:p>
                <w:p>
                  <w:pPr>
                    <w:pStyle w:val="null3"/>
                    <w:jc w:val="left"/>
                  </w:pPr>
                  <w:r>
                    <w:rPr>
                      <w:sz w:val="21"/>
                    </w:rPr>
                    <w:t>（</w:t>
                  </w:r>
                  <w:r>
                    <w:rPr>
                      <w:sz w:val="21"/>
                    </w:rPr>
                    <w:t>4</w:t>
                  </w:r>
                  <w:r>
                    <w:rPr>
                      <w:sz w:val="21"/>
                    </w:rPr>
                    <w:t>）网络接口：</w:t>
                  </w:r>
                  <w:r>
                    <w:rPr>
                      <w:sz w:val="21"/>
                    </w:rPr>
                    <w:t>≥2×RJ45 10/100/1000Mbps自适应以太网口</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4</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8T硬盘</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1）3.5英寸 ≥8TB 5640RPM ≥256M SATA3</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块</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5</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综合管理</w:t>
                  </w:r>
                  <w:r>
                    <w:rPr>
                      <w:sz w:val="21"/>
                    </w:rPr>
                    <w:t>信息处理节点</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w:t>
                  </w:r>
                  <w:r>
                    <w:rPr>
                      <w:sz w:val="21"/>
                    </w:rPr>
                    <w:t>1</w:t>
                  </w:r>
                  <w:r>
                    <w:rPr>
                      <w:sz w:val="21"/>
                    </w:rPr>
                    <w:t>）</w:t>
                  </w:r>
                  <w:r>
                    <w:rPr>
                      <w:sz w:val="21"/>
                    </w:rPr>
                    <w:t>CPU：</w:t>
                  </w:r>
                  <w:r>
                    <w:rPr>
                      <w:sz w:val="21"/>
                    </w:rPr>
                    <w:t>1颗，</w:t>
                  </w:r>
                  <w:r>
                    <w:rPr>
                      <w:sz w:val="21"/>
                    </w:rPr>
                    <w:t>核数</w:t>
                  </w:r>
                  <w:r>
                    <w:rPr>
                      <w:sz w:val="21"/>
                    </w:rPr>
                    <w:t>≥12核，主频≥2.4GHz</w:t>
                  </w:r>
                  <w:r>
                    <w:rPr>
                      <w:sz w:val="21"/>
                    </w:rPr>
                    <w:t>，核心数量</w:t>
                  </w:r>
                  <w:r>
                    <w:rPr>
                      <w:sz w:val="21"/>
                    </w:rPr>
                    <w:t>≥</w:t>
                  </w:r>
                  <w:r>
                    <w:rPr>
                      <w:sz w:val="21"/>
                    </w:rPr>
                    <w:t>12核心，三级缓存</w:t>
                  </w:r>
                  <w:r>
                    <w:rPr>
                      <w:sz w:val="21"/>
                    </w:rPr>
                    <w:t>≥</w:t>
                  </w:r>
                  <w:r>
                    <w:rPr>
                      <w:sz w:val="21"/>
                    </w:rPr>
                    <w:t>30MB</w:t>
                  </w:r>
                </w:p>
                <w:p>
                  <w:pPr>
                    <w:pStyle w:val="null3"/>
                    <w:jc w:val="both"/>
                  </w:pPr>
                  <w:r>
                    <w:rPr>
                      <w:sz w:val="21"/>
                    </w:rPr>
                    <w:t>（</w:t>
                  </w:r>
                  <w:r>
                    <w:rPr>
                      <w:sz w:val="21"/>
                    </w:rPr>
                    <w:t>2</w:t>
                  </w:r>
                  <w:r>
                    <w:rPr>
                      <w:sz w:val="21"/>
                    </w:rPr>
                    <w:t>）</w:t>
                  </w:r>
                  <w:r>
                    <w:rPr>
                      <w:sz w:val="21"/>
                    </w:rPr>
                    <w:t>内存：配置</w:t>
                  </w:r>
                  <w:r>
                    <w:rPr>
                      <w:sz w:val="21"/>
                    </w:rPr>
                    <w:t>≥64G DDR5，≥8根内存插槽，最大支持扩展至1TB内存</w:t>
                  </w:r>
                </w:p>
                <w:p>
                  <w:pPr>
                    <w:pStyle w:val="null3"/>
                    <w:jc w:val="both"/>
                  </w:pPr>
                  <w:r>
                    <w:rPr>
                      <w:sz w:val="21"/>
                    </w:rPr>
                    <w:t>（</w:t>
                  </w:r>
                  <w:r>
                    <w:rPr>
                      <w:sz w:val="21"/>
                    </w:rPr>
                    <w:t>3</w:t>
                  </w:r>
                  <w:r>
                    <w:rPr>
                      <w:sz w:val="21"/>
                    </w:rPr>
                    <w:t>）</w:t>
                  </w:r>
                  <w:r>
                    <w:rPr>
                      <w:sz w:val="21"/>
                    </w:rPr>
                    <w:t>硬盘：配置</w:t>
                  </w:r>
                  <w:r>
                    <w:rPr>
                      <w:sz w:val="21"/>
                    </w:rPr>
                    <w:t>≥2块1.2T 10K 2.5寸 SAS硬盘</w:t>
                  </w:r>
                </w:p>
                <w:p>
                  <w:pPr>
                    <w:pStyle w:val="null3"/>
                    <w:jc w:val="both"/>
                  </w:pPr>
                  <w:r>
                    <w:rPr>
                      <w:sz w:val="21"/>
                    </w:rPr>
                    <w:t>▲</w:t>
                  </w:r>
                  <w:r>
                    <w:rPr>
                      <w:sz w:val="21"/>
                    </w:rPr>
                    <w:t>（</w:t>
                  </w:r>
                  <w:r>
                    <w:rPr>
                      <w:sz w:val="21"/>
                    </w:rPr>
                    <w:t>4</w:t>
                  </w:r>
                  <w:r>
                    <w:rPr>
                      <w:sz w:val="21"/>
                    </w:rPr>
                    <w:t>）</w:t>
                  </w:r>
                  <w:r>
                    <w:rPr>
                      <w:sz w:val="21"/>
                    </w:rPr>
                    <w:t>阵列卡：配置</w:t>
                  </w:r>
                  <w:r>
                    <w:rPr>
                      <w:sz w:val="21"/>
                    </w:rPr>
                    <w:t>SAS+HBA卡，支持RAID 0/1/10;</w:t>
                  </w:r>
                  <w:r>
                    <w:br/>
                  </w:r>
                  <w:r>
                    <w:rPr>
                      <w:sz w:val="21"/>
                    </w:rPr>
                    <w:t>（</w:t>
                  </w:r>
                  <w:r>
                    <w:rPr>
                      <w:sz w:val="21"/>
                    </w:rPr>
                    <w:t>5</w:t>
                  </w:r>
                  <w:r>
                    <w:rPr>
                      <w:sz w:val="21"/>
                    </w:rPr>
                    <w:t>）</w:t>
                  </w:r>
                  <w:r>
                    <w:rPr>
                      <w:sz w:val="21"/>
                    </w:rPr>
                    <w:t>PCIE扩展：支持≥4个PCIe扩展插槽（包括1个OCP 插槽），其中≥2个PCIe 5.0</w:t>
                  </w:r>
                </w:p>
                <w:p>
                  <w:pPr>
                    <w:pStyle w:val="null3"/>
                    <w:jc w:val="both"/>
                  </w:pPr>
                  <w:r>
                    <w:rPr>
                      <w:sz w:val="21"/>
                    </w:rPr>
                    <w:t>（</w:t>
                  </w:r>
                  <w:r>
                    <w:rPr>
                      <w:sz w:val="21"/>
                    </w:rPr>
                    <w:t>6</w:t>
                  </w:r>
                  <w:r>
                    <w:rPr>
                      <w:sz w:val="21"/>
                    </w:rPr>
                    <w:t>）</w:t>
                  </w:r>
                  <w:r>
                    <w:rPr>
                      <w:sz w:val="21"/>
                    </w:rPr>
                    <w:t>网口：板载</w:t>
                  </w:r>
                  <w:r>
                    <w:rPr>
                      <w:sz w:val="21"/>
                    </w:rPr>
                    <w:t>≥2个千兆电口；</w:t>
                  </w:r>
                </w:p>
                <w:p>
                  <w:pPr>
                    <w:pStyle w:val="null3"/>
                    <w:jc w:val="both"/>
                  </w:pPr>
                  <w:r>
                    <w:rPr>
                      <w:sz w:val="21"/>
                    </w:rPr>
                    <w:t>（</w:t>
                  </w:r>
                  <w:r>
                    <w:rPr>
                      <w:sz w:val="21"/>
                    </w:rPr>
                    <w:t>7</w:t>
                  </w:r>
                  <w:r>
                    <w:rPr>
                      <w:sz w:val="21"/>
                    </w:rPr>
                    <w:t>）</w:t>
                  </w:r>
                  <w:r>
                    <w:rPr>
                      <w:sz w:val="21"/>
                    </w:rPr>
                    <w:t>其他接口：</w:t>
                  </w:r>
                  <w:r>
                    <w:rPr>
                      <w:sz w:val="21"/>
                    </w:rPr>
                    <w:t>≥1个RJ45管理接口，后置≥2个USB 3.0接口，前置≥2个USB2.0接口，≥1个VGA接口</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6</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安防综合管理平台</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视频预览</w:t>
                  </w:r>
                </w:p>
                <w:p>
                  <w:pPr>
                    <w:pStyle w:val="null3"/>
                    <w:jc w:val="both"/>
                  </w:pPr>
                  <w:r>
                    <w:rPr>
                      <w:sz w:val="21"/>
                    </w:rPr>
                    <w:t>（</w:t>
                  </w:r>
                  <w:r>
                    <w:rPr>
                      <w:sz w:val="21"/>
                    </w:rPr>
                    <w:t>1）支持视频实时预览能力，实现预览窗口布局切换、预览画面自适应及全屏切换；</w:t>
                  </w:r>
                </w:p>
                <w:p>
                  <w:pPr>
                    <w:pStyle w:val="null3"/>
                    <w:jc w:val="both"/>
                  </w:pPr>
                  <w:r>
                    <w:rPr>
                      <w:sz w:val="21"/>
                    </w:rPr>
                    <w:t>▲</w:t>
                  </w:r>
                  <w:r>
                    <w:rPr>
                      <w:sz w:val="21"/>
                    </w:rPr>
                    <w:t>（</w:t>
                  </w:r>
                  <w:r>
                    <w:rPr>
                      <w:sz w:val="21"/>
                    </w:rPr>
                    <w:t>2</w:t>
                  </w:r>
                  <w:r>
                    <w:rPr>
                      <w:sz w:val="21"/>
                    </w:rPr>
                    <w:t>）支持云台控制、实时抓图、紧急录像、即时回放、主子码流切换、声音开启</w:t>
                  </w:r>
                  <w:r>
                    <w:rPr>
                      <w:sz w:val="21"/>
                    </w:rPr>
                    <w:t>\关闭、辅屏预览（1个辅屏）、对讲、广播、报警输出控制的能力；</w:t>
                  </w:r>
                </w:p>
                <w:p>
                  <w:pPr>
                    <w:pStyle w:val="null3"/>
                    <w:jc w:val="both"/>
                  </w:pPr>
                  <w:r>
                    <w:rPr>
                      <w:sz w:val="21"/>
                    </w:rPr>
                    <w:t>2.</w:t>
                  </w:r>
                  <w:r>
                    <w:rPr>
                      <w:sz w:val="21"/>
                    </w:rPr>
                    <w:t>录像回放</w:t>
                  </w:r>
                </w:p>
                <w:p>
                  <w:pPr>
                    <w:pStyle w:val="null3"/>
                    <w:jc w:val="both"/>
                  </w:pPr>
                  <w:r>
                    <w:rPr>
                      <w:sz w:val="21"/>
                    </w:rPr>
                    <w:t>（</w:t>
                  </w:r>
                  <w:r>
                    <w:rPr>
                      <w:sz w:val="21"/>
                    </w:rPr>
                    <w:t>1）支持实时录像计划、录像回传计划；</w:t>
                  </w:r>
                </w:p>
                <w:p>
                  <w:pPr>
                    <w:pStyle w:val="null3"/>
                    <w:jc w:val="both"/>
                  </w:pPr>
                  <w:r>
                    <w:rPr>
                      <w:sz w:val="21"/>
                    </w:rPr>
                    <w:t>（</w:t>
                  </w:r>
                  <w:r>
                    <w:rPr>
                      <w:sz w:val="21"/>
                    </w:rPr>
                    <w:t>2</w:t>
                  </w:r>
                  <w:r>
                    <w:rPr>
                      <w:sz w:val="21"/>
                    </w:rPr>
                    <w:t>）支持多画面同步回放和异步回放切换、超高倍速回放等；</w:t>
                  </w:r>
                </w:p>
                <w:p>
                  <w:pPr>
                    <w:pStyle w:val="null3"/>
                    <w:jc w:val="both"/>
                  </w:pPr>
                  <w:r>
                    <w:rPr>
                      <w:sz w:val="21"/>
                    </w:rPr>
                    <w:t>3.</w:t>
                  </w:r>
                  <w:r>
                    <w:rPr>
                      <w:sz w:val="21"/>
                    </w:rPr>
                    <w:t>图片监控</w:t>
                  </w:r>
                </w:p>
                <w:p>
                  <w:pPr>
                    <w:pStyle w:val="null3"/>
                    <w:jc w:val="both"/>
                  </w:pPr>
                  <w:r>
                    <w:rPr>
                      <w:sz w:val="21"/>
                    </w:rPr>
                    <w:t>（</w:t>
                  </w:r>
                  <w:r>
                    <w:rPr>
                      <w:sz w:val="21"/>
                    </w:rPr>
                    <w:t>1）支持视频预览与图片实时监控模式切换能力，实现图片监控模式；</w:t>
                  </w:r>
                </w:p>
                <w:p>
                  <w:pPr>
                    <w:pStyle w:val="null3"/>
                    <w:jc w:val="both"/>
                  </w:pPr>
                  <w:r>
                    <w:rPr>
                      <w:sz w:val="21"/>
                    </w:rPr>
                    <w:t>（</w:t>
                  </w:r>
                  <w:r>
                    <w:rPr>
                      <w:sz w:val="21"/>
                    </w:rPr>
                    <w:t>2</w:t>
                  </w:r>
                  <w:r>
                    <w:rPr>
                      <w:sz w:val="21"/>
                    </w:rPr>
                    <w:t>）支持图片自动播放能力，支持图片自动播放速度可设置；</w:t>
                  </w:r>
                </w:p>
                <w:p>
                  <w:pPr>
                    <w:pStyle w:val="null3"/>
                    <w:jc w:val="both"/>
                  </w:pPr>
                  <w:r>
                    <w:rPr>
                      <w:sz w:val="21"/>
                    </w:rPr>
                    <w:t>4.</w:t>
                  </w:r>
                  <w:r>
                    <w:rPr>
                      <w:sz w:val="21"/>
                    </w:rPr>
                    <w:t>视频上墙</w:t>
                  </w:r>
                </w:p>
                <w:p>
                  <w:pPr>
                    <w:pStyle w:val="null3"/>
                    <w:jc w:val="both"/>
                  </w:pPr>
                  <w:r>
                    <w:rPr>
                      <w:sz w:val="21"/>
                    </w:rPr>
                    <w:t>（</w:t>
                  </w:r>
                  <w:r>
                    <w:rPr>
                      <w:sz w:val="21"/>
                    </w:rPr>
                    <w:t>1）支持场景窗口配置、场景切换计划配置以及轮巡计划的管理；</w:t>
                  </w:r>
                </w:p>
                <w:p>
                  <w:pPr>
                    <w:pStyle w:val="null3"/>
                    <w:jc w:val="both"/>
                  </w:pPr>
                  <w:r>
                    <w:rPr>
                      <w:sz w:val="21"/>
                    </w:rPr>
                    <w:t>5.</w:t>
                  </w:r>
                  <w:r>
                    <w:rPr>
                      <w:sz w:val="21"/>
                    </w:rPr>
                    <w:t>视频事件</w:t>
                  </w:r>
                </w:p>
                <w:p>
                  <w:pPr>
                    <w:pStyle w:val="null3"/>
                    <w:jc w:val="both"/>
                  </w:pPr>
                  <w:r>
                    <w:rPr>
                      <w:sz w:val="21"/>
                    </w:rPr>
                    <w:t>（</w:t>
                  </w:r>
                  <w:r>
                    <w:rPr>
                      <w:sz w:val="21"/>
                    </w:rPr>
                    <w:t>1）支持视频事件布撤防能力，可按计划模版进行布防，事件类型包括移动侦测、视频丢失、视频遮挡等；</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6</w:t>
            </w:r>
          </w:p>
        </w:tc>
        <w:tc>
          <w:tcPr>
            <w:tcW w:type="dxa" w:w="5814"/>
          </w:tcPr>
          <w:p>
            <w:pPr>
              <w:pStyle w:val="null3"/>
              <w:jc w:val="both"/>
            </w:pPr>
            <w:r>
              <w:rPr>
                <w:sz w:val="21"/>
                <w:b/>
              </w:rPr>
              <w:t>3.产品资质、质量及配套服务要求</w:t>
            </w:r>
          </w:p>
          <w:p>
            <w:pPr>
              <w:pStyle w:val="null3"/>
              <w:ind w:firstLine="420"/>
              <w:jc w:val="both"/>
            </w:pPr>
            <w:r>
              <w:rPr>
                <w:sz w:val="21"/>
              </w:rPr>
              <w:t>（</w:t>
            </w:r>
            <w:r>
              <w:rPr>
                <w:sz w:val="21"/>
              </w:rPr>
              <w:t>1）</w:t>
            </w:r>
            <w:r>
              <w:rPr>
                <w:sz w:val="21"/>
              </w:rPr>
              <w:t>根据《公共安全视频图像信息系统管理条例》等相关标准和规范，对</w:t>
            </w:r>
            <w:r>
              <w:rPr>
                <w:sz w:val="21"/>
              </w:rPr>
              <w:t>投标人</w:t>
            </w:r>
            <w:r>
              <w:rPr>
                <w:sz w:val="21"/>
              </w:rPr>
              <w:t>提出以下服务要求：</w:t>
            </w:r>
          </w:p>
          <w:p>
            <w:pPr>
              <w:pStyle w:val="null3"/>
              <w:ind w:firstLine="420"/>
              <w:jc w:val="both"/>
            </w:pPr>
            <w:r>
              <w:rPr>
                <w:sz w:val="21"/>
              </w:rPr>
              <w:t>投标人</w:t>
            </w:r>
            <w:r>
              <w:rPr>
                <w:sz w:val="21"/>
              </w:rPr>
              <w:t>提供的产品、服务应当符合国家标准的强制性要求。产品、服务的提供者不得设置恶意程序；发现其产品、服务存在安全缺陷、漏洞等风险时，应当立即采取补救措施，按照规定及时告知用户并向有关主管部门报告。</w:t>
            </w:r>
          </w:p>
          <w:p>
            <w:pPr>
              <w:pStyle w:val="null3"/>
              <w:ind w:firstLine="420"/>
              <w:jc w:val="both"/>
            </w:pPr>
            <w:r>
              <w:rPr>
                <w:sz w:val="21"/>
              </w:rPr>
              <w:t>投标人</w:t>
            </w:r>
            <w:r>
              <w:rPr>
                <w:sz w:val="21"/>
              </w:rPr>
              <w:t>应协助采购人完成公共安全视频系统备案，在系统投入使用之日起</w:t>
            </w:r>
            <w:r>
              <w:rPr>
                <w:sz w:val="21"/>
              </w:rPr>
              <w:t>30日内，配合整理采购人单位基本情况、公共安全视频系统建设位置、图像采集设备数量及类型、视频图像信息存储期限等基本信息，向所在地县级人民政府公安机关备案。因站点搬迁等原因导致公共安全视频系统备案事项发生变化的，</w:t>
            </w:r>
            <w:r>
              <w:rPr>
                <w:sz w:val="21"/>
              </w:rPr>
              <w:t>投标人</w:t>
            </w:r>
            <w:r>
              <w:rPr>
                <w:sz w:val="21"/>
              </w:rPr>
              <w:t>应当提醒并协助采购人及时办理备案变更。</w:t>
            </w:r>
          </w:p>
          <w:p>
            <w:pPr>
              <w:pStyle w:val="null3"/>
              <w:ind w:firstLine="420"/>
              <w:jc w:val="both"/>
            </w:pPr>
            <w:r>
              <w:rPr>
                <w:sz w:val="21"/>
              </w:rPr>
              <w:t>（</w:t>
            </w:r>
            <w:r>
              <w:rPr>
                <w:sz w:val="21"/>
              </w:rPr>
              <w:t>2</w:t>
            </w:r>
            <w:r>
              <w:rPr>
                <w:sz w:val="21"/>
              </w:rPr>
              <w:t>）站点监控硬件产品</w:t>
            </w:r>
          </w:p>
          <w:p>
            <w:pPr>
              <w:pStyle w:val="null3"/>
              <w:ind w:firstLine="420"/>
              <w:jc w:val="both"/>
            </w:pPr>
            <w:r>
              <w:rPr>
                <w:sz w:val="21"/>
              </w:rPr>
              <w:t>需提供保障全省（约</w:t>
            </w:r>
            <w:r>
              <w:rPr>
                <w:sz w:val="21"/>
              </w:rPr>
              <w:t>10500家）福利彩票销售网点日常运营所需的监控设备，并提供安装、拆除和调试服务，具体网点信息及数量以采购人提供为准。若实施服务的网点数量未达到10500家，则按实际监控设备数量计算费用；超出部分</w:t>
            </w:r>
            <w:r>
              <w:rPr>
                <w:sz w:val="21"/>
              </w:rPr>
              <w:t>中</w:t>
            </w:r>
            <w:r>
              <w:rPr>
                <w:sz w:val="21"/>
              </w:rPr>
              <w:t>标人</w:t>
            </w:r>
            <w:r>
              <w:rPr>
                <w:sz w:val="21"/>
              </w:rPr>
              <w:t>有责任给予补充，不应额外收取费用，具体按合同约定实施。</w:t>
            </w:r>
          </w:p>
          <w:p>
            <w:pPr>
              <w:pStyle w:val="null3"/>
              <w:ind w:firstLine="420"/>
              <w:jc w:val="both"/>
            </w:pPr>
            <w:r>
              <w:rPr>
                <w:sz w:val="21"/>
              </w:rPr>
              <w:t>中</w:t>
            </w:r>
            <w:r>
              <w:rPr>
                <w:sz w:val="21"/>
              </w:rPr>
              <w:t>标人</w:t>
            </w:r>
            <w:r>
              <w:rPr>
                <w:sz w:val="21"/>
              </w:rPr>
              <w:t>应当按照维护公共安全所必需、注重保护个人隐私和个人信息权益的要求，在实施安装前对销售网点进行实地考察，论证网点是否具有安装视频监控设备的充分合规性，合理确定网点监控图像采集设备的安装位置、角度和采集范围，在安装实施过程中应当注意调整镜头角度，确保画面不超出门店范围。确保网点监控图像采集设备的安装符合《公共安全视频图像信息系统管理条例》要求，并设置显著的提示标识（如告示牌等）。</w:t>
            </w:r>
          </w:p>
          <w:p>
            <w:pPr>
              <w:pStyle w:val="null3"/>
              <w:ind w:firstLine="420"/>
              <w:jc w:val="both"/>
            </w:pPr>
            <w:r>
              <w:rPr>
                <w:sz w:val="21"/>
              </w:rPr>
              <w:t>所有产品（包括配件）必须是正规渠道全新的原装正品，产品必须是全新的，外观及内在品质良好，供货时按国家规范和技术要求提交合格的检测报告。</w:t>
            </w:r>
          </w:p>
          <w:p>
            <w:pPr>
              <w:pStyle w:val="null3"/>
              <w:ind w:firstLine="420"/>
              <w:jc w:val="both"/>
            </w:pPr>
            <w:r>
              <w:rPr>
                <w:sz w:val="21"/>
              </w:rPr>
              <w:t>设备外观清洁，符合国家质量检测标准和专业设备检测标准。</w:t>
            </w:r>
          </w:p>
          <w:p>
            <w:pPr>
              <w:pStyle w:val="null3"/>
              <w:ind w:firstLine="420"/>
              <w:jc w:val="both"/>
            </w:pPr>
            <w:r>
              <w:rPr>
                <w:sz w:val="21"/>
              </w:rPr>
              <w:t>产品包装均应有良好的防湿、防锈、防潮、防雨、防腐及防碰撞的措施，凡由于包装不良好造成的损失和由此产生的费用均由中标</w:t>
            </w:r>
            <w:r>
              <w:rPr>
                <w:sz w:val="21"/>
              </w:rPr>
              <w:t>人</w:t>
            </w:r>
            <w:r>
              <w:rPr>
                <w:sz w:val="21"/>
              </w:rPr>
              <w:t>承担。</w:t>
            </w:r>
          </w:p>
          <w:p>
            <w:pPr>
              <w:pStyle w:val="null3"/>
              <w:ind w:firstLine="420"/>
              <w:jc w:val="both"/>
            </w:pPr>
            <w:r>
              <w:rPr>
                <w:sz w:val="21"/>
              </w:rPr>
              <w:t>投标人</w:t>
            </w:r>
            <w:r>
              <w:rPr>
                <w:sz w:val="21"/>
              </w:rPr>
              <w:t>必须确保设备及所有配套件的完整性。对于招标文件没有列出，而对设备的正常运行和维护必不可少的且应属于设备配带的部件、配件等，中标</w:t>
            </w:r>
            <w:r>
              <w:rPr>
                <w:sz w:val="21"/>
              </w:rPr>
              <w:t>人</w:t>
            </w:r>
            <w:r>
              <w:rPr>
                <w:sz w:val="21"/>
              </w:rPr>
              <w:t>有责任给予补充。</w:t>
            </w:r>
          </w:p>
          <w:p>
            <w:pPr>
              <w:pStyle w:val="null3"/>
              <w:ind w:firstLine="420"/>
              <w:jc w:val="both"/>
            </w:pPr>
            <w:r>
              <w:rPr>
                <w:sz w:val="21"/>
              </w:rPr>
              <w:t>（</w:t>
            </w:r>
            <w:r>
              <w:rPr>
                <w:sz w:val="21"/>
              </w:rPr>
              <w:t>3</w:t>
            </w:r>
            <w:r>
              <w:rPr>
                <w:sz w:val="21"/>
              </w:rPr>
              <w:t>）站点监控软件产品</w:t>
            </w:r>
          </w:p>
          <w:p>
            <w:pPr>
              <w:pStyle w:val="null3"/>
              <w:ind w:firstLine="420"/>
              <w:jc w:val="both"/>
            </w:pPr>
            <w:r>
              <w:rPr>
                <w:sz w:val="21"/>
              </w:rPr>
              <w:t>投标人</w:t>
            </w:r>
            <w:r>
              <w:rPr>
                <w:sz w:val="21"/>
              </w:rPr>
              <w:t>提供的软件产品需符合</w:t>
            </w:r>
            <w:r>
              <w:rPr>
                <w:sz w:val="21"/>
              </w:rPr>
              <w:t>信息系统安全等级保护三级（或以上）</w:t>
            </w:r>
            <w:r>
              <w:rPr>
                <w:sz w:val="21"/>
              </w:rPr>
              <w:t>系统要求，并提供证明文件，且软件产品需要支持与国产主流基础软硬件的兼容。</w:t>
            </w:r>
          </w:p>
          <w:p>
            <w:pPr>
              <w:pStyle w:val="null3"/>
              <w:ind w:firstLine="420"/>
              <w:jc w:val="both"/>
            </w:pPr>
            <w:r>
              <w:rPr>
                <w:sz w:val="21"/>
              </w:rPr>
              <w:t>（</w:t>
            </w:r>
            <w:r>
              <w:rPr>
                <w:sz w:val="21"/>
              </w:rPr>
              <w:t>4</w:t>
            </w:r>
            <w:r>
              <w:rPr>
                <w:sz w:val="21"/>
              </w:rPr>
              <w:t>）数据云存储与网络服务</w:t>
            </w:r>
          </w:p>
          <w:p>
            <w:pPr>
              <w:pStyle w:val="null3"/>
              <w:ind w:firstLine="420"/>
              <w:jc w:val="both"/>
            </w:pPr>
            <w:r>
              <w:rPr>
                <w:sz w:val="21"/>
              </w:rPr>
              <w:t>投标人</w:t>
            </w:r>
            <w:r>
              <w:rPr>
                <w:sz w:val="21"/>
              </w:rPr>
              <w:t>应当加强对视频图像信息传输的安全管理，依照《安全防范视频监控联网系统信息传输、交换、控制技术要求》等法律、行政法规的规定和国家标准的强制性要求，采取技术措施和其他必要措施（如设备身份认证、数据加密、数据完整性保护、访问控制等），保障网络安全、稳定运行，保证视频信号的稳定传输，维护数据在传输、交换、控制过程中的完整性、保密性和可用性。</w:t>
            </w:r>
          </w:p>
          <w:p>
            <w:pPr>
              <w:pStyle w:val="null3"/>
              <w:ind w:firstLine="420"/>
              <w:jc w:val="both"/>
            </w:pPr>
            <w:r>
              <w:rPr>
                <w:sz w:val="21"/>
              </w:rPr>
              <w:t>投标人</w:t>
            </w:r>
            <w:r>
              <w:rPr>
                <w:sz w:val="21"/>
              </w:rPr>
              <w:t>收集的视频图像信息应当保存不少于</w:t>
            </w:r>
            <w:r>
              <w:rPr>
                <w:sz w:val="21"/>
              </w:rPr>
              <w:t>30日；30日后，对已经实现处理目的的视频图像信息，应当予以删除。</w:t>
            </w:r>
          </w:p>
          <w:p>
            <w:pPr>
              <w:pStyle w:val="null3"/>
              <w:ind w:firstLine="420"/>
              <w:jc w:val="both"/>
            </w:pPr>
            <w:r>
              <w:rPr>
                <w:sz w:val="21"/>
              </w:rPr>
              <w:t>（</w:t>
            </w:r>
            <w:r>
              <w:rPr>
                <w:sz w:val="21"/>
              </w:rPr>
              <w:t>5</w:t>
            </w:r>
            <w:r>
              <w:rPr>
                <w:sz w:val="21"/>
              </w:rPr>
              <w:t>）视频监控配套服务</w:t>
            </w:r>
          </w:p>
          <w:p>
            <w:pPr>
              <w:pStyle w:val="null3"/>
              <w:ind w:firstLine="420"/>
              <w:jc w:val="both"/>
            </w:pPr>
            <w:r>
              <w:rPr>
                <w:sz w:val="21"/>
              </w:rPr>
              <w:t>采购人场地的电力系统已满足</w:t>
            </w:r>
            <w:r>
              <w:rPr>
                <w:sz w:val="21"/>
              </w:rPr>
              <w:t>《数据中心设计规范》</w:t>
            </w:r>
            <w:r>
              <w:rPr>
                <w:sz w:val="21"/>
              </w:rPr>
              <w:t>（</w:t>
            </w:r>
            <w:r>
              <w:rPr>
                <w:sz w:val="21"/>
              </w:rPr>
              <w:t>GB 50174</w:t>
            </w:r>
            <w:r>
              <w:rPr>
                <w:sz w:val="21"/>
              </w:rPr>
              <w:t>-2017</w:t>
            </w:r>
            <w:r>
              <w:rPr>
                <w:sz w:val="21"/>
              </w:rPr>
              <w:t>）的要求，消防设施已满足</w:t>
            </w:r>
            <w:r>
              <w:rPr>
                <w:sz w:val="21"/>
              </w:rPr>
              <w:t>《建筑</w:t>
            </w:r>
            <w:r>
              <w:rPr>
                <w:sz w:val="21"/>
              </w:rPr>
              <w:t>设计</w:t>
            </w:r>
            <w:r>
              <w:rPr>
                <w:sz w:val="21"/>
              </w:rPr>
              <w:t>防火规范》（</w:t>
            </w:r>
            <w:r>
              <w:rPr>
                <w:sz w:val="21"/>
              </w:rPr>
              <w:t>GB 50016</w:t>
            </w:r>
            <w:r>
              <w:rPr>
                <w:sz w:val="21"/>
              </w:rPr>
              <w:t>-2014</w:t>
            </w:r>
            <w:r>
              <w:rPr>
                <w:sz w:val="21"/>
              </w:rPr>
              <w:t>）</w:t>
            </w:r>
            <w:r>
              <w:rPr>
                <w:sz w:val="21"/>
              </w:rPr>
              <w:t>的要求，投标负责将各设备接入到采购人指定场地。投标人应具务质量管理体系认证及信息安全管理体系认证。</w:t>
            </w:r>
          </w:p>
          <w:p>
            <w:pPr>
              <w:pStyle w:val="null3"/>
              <w:ind w:firstLine="420"/>
              <w:jc w:val="both"/>
            </w:pPr>
            <w:r>
              <w:rPr>
                <w:sz w:val="21"/>
              </w:rPr>
              <w:t>所有产品（包括配件）必须是正规渠道全新的原装正品，产品必须是全新的，外观及内在品质良好，供货时按国家规范和技术要求提交合格的检测报告。</w:t>
            </w:r>
          </w:p>
          <w:p>
            <w:pPr>
              <w:pStyle w:val="null3"/>
              <w:ind w:firstLine="420"/>
              <w:jc w:val="both"/>
            </w:pPr>
            <w:r>
              <w:rPr>
                <w:sz w:val="21"/>
              </w:rPr>
              <w:t>设备外观清洁，符合国家质量检测标准和专业设备检测标准。</w:t>
            </w:r>
          </w:p>
          <w:p>
            <w:pPr>
              <w:pStyle w:val="null3"/>
              <w:ind w:firstLine="420"/>
              <w:jc w:val="both"/>
            </w:pPr>
            <w:r>
              <w:rPr>
                <w:sz w:val="21"/>
              </w:rPr>
              <w:t>产品包装均应有良好的防湿、防锈、防潮、防雨、防腐及防碰撞的措施，凡由于包装不良好造成的损失和由此产生的费用均由中标</w:t>
            </w:r>
            <w:r>
              <w:rPr>
                <w:sz w:val="21"/>
              </w:rPr>
              <w:t>人</w:t>
            </w:r>
            <w:r>
              <w:rPr>
                <w:sz w:val="21"/>
              </w:rPr>
              <w:t>承担。</w:t>
            </w:r>
          </w:p>
          <w:p>
            <w:pPr>
              <w:pStyle w:val="null3"/>
              <w:ind w:firstLine="420"/>
              <w:jc w:val="both"/>
            </w:pPr>
            <w:r>
              <w:rPr>
                <w:sz w:val="21"/>
              </w:rPr>
              <w:t>投标人</w:t>
            </w:r>
            <w:r>
              <w:rPr>
                <w:sz w:val="21"/>
              </w:rPr>
              <w:t>必须确保设备及所有配套件的完整性及适用性，具体需求的设备数量、参数等应以采购人提供为准。对于招标文件没有列出，而对设备的正常运行和维护必不可少的且应属于设备配带的部件、配件等，中标</w:t>
            </w:r>
            <w:r>
              <w:rPr>
                <w:sz w:val="21"/>
              </w:rPr>
              <w:t>人</w:t>
            </w:r>
            <w:r>
              <w:rPr>
                <w:sz w:val="21"/>
              </w:rPr>
              <w:t>有责任给予补充。</w:t>
            </w:r>
          </w:p>
          <w:p>
            <w:pPr>
              <w:pStyle w:val="null3"/>
              <w:ind w:firstLine="420"/>
              <w:jc w:val="both"/>
            </w:pPr>
            <w:r>
              <w:rPr/>
              <w:t xml:space="preserve"> </w:t>
            </w:r>
          </w:p>
        </w:tc>
      </w:tr>
      <w:tr>
        <w:tc>
          <w:tcPr>
            <w:tcW w:type="dxa" w:w="2076"/>
          </w:tcPr>
          <w:p/>
        </w:tc>
        <w:tc>
          <w:tcPr>
            <w:tcW w:type="dxa" w:w="415"/>
          </w:tcPr>
          <w:p>
            <w:pPr>
              <w:pStyle w:val="null3"/>
            </w:pPr>
            <w:r>
              <w:rPr/>
              <w:t>7</w:t>
            </w:r>
          </w:p>
        </w:tc>
        <w:tc>
          <w:tcPr>
            <w:tcW w:type="dxa" w:w="5814"/>
          </w:tcPr>
          <w:p>
            <w:pPr>
              <w:pStyle w:val="null3"/>
              <w:ind w:firstLine="422"/>
              <w:jc w:val="both"/>
            </w:pPr>
            <w:r>
              <w:rPr>
                <w:sz w:val="21"/>
                <w:b/>
              </w:rPr>
              <w:t>4.日常运营及故障响应</w:t>
            </w:r>
          </w:p>
          <w:p>
            <w:pPr>
              <w:pStyle w:val="null3"/>
              <w:ind w:firstLine="420"/>
              <w:jc w:val="both"/>
            </w:pPr>
            <w:r>
              <w:rPr>
                <w:sz w:val="21"/>
              </w:rPr>
              <w:t>（</w:t>
            </w:r>
            <w:r>
              <w:rPr>
                <w:sz w:val="21"/>
              </w:rPr>
              <w:t>1</w:t>
            </w:r>
            <w:r>
              <w:rPr>
                <w:sz w:val="21"/>
              </w:rPr>
              <w:t>）</w:t>
            </w:r>
            <w:r>
              <w:rPr>
                <w:sz w:val="21"/>
              </w:rPr>
              <w:t>提供</w:t>
            </w:r>
            <w:r>
              <w:rPr>
                <w:sz w:val="21"/>
              </w:rPr>
              <w:t>3年</w:t>
            </w:r>
            <w:r>
              <w:rPr>
                <w:sz w:val="21"/>
              </w:rPr>
              <w:t>运营服务</w:t>
            </w:r>
            <w:r>
              <w:rPr>
                <w:sz w:val="21"/>
              </w:rPr>
              <w:t>，对本项目采购的</w:t>
            </w:r>
            <w:r>
              <w:rPr>
                <w:sz w:val="21"/>
              </w:rPr>
              <w:t>运营服务</w:t>
            </w:r>
            <w:r>
              <w:rPr>
                <w:sz w:val="21"/>
              </w:rPr>
              <w:t>提供日常维护和监测，定期上门进行维护工作并对整个系统进行隐患检查</w:t>
            </w:r>
            <w:r>
              <w:rPr>
                <w:sz w:val="21"/>
              </w:rPr>
              <w:t>，对投入本项目的配套系统、工具在服务期内发现的安全漏洞进行整改</w:t>
            </w:r>
            <w:r>
              <w:rPr>
                <w:sz w:val="21"/>
              </w:rPr>
              <w:t>。应对故障进行分析处理并建立完善预警机制和分级处理机制，制定相应的维护作业计划，若发现问题应</w:t>
            </w:r>
            <w:r>
              <w:rPr>
                <w:sz w:val="21"/>
              </w:rPr>
              <w:t>立即书面（包括但不限于短信、微信、邮件、盖章文件等书面形式）</w:t>
            </w:r>
            <w:r>
              <w:rPr>
                <w:sz w:val="21"/>
              </w:rPr>
              <w:t>告知</w:t>
            </w:r>
            <w:r>
              <w:rPr>
                <w:sz w:val="21"/>
              </w:rPr>
              <w:t>采购人</w:t>
            </w:r>
            <w:r>
              <w:rPr>
                <w:sz w:val="21"/>
              </w:rPr>
              <w:t>并解决。</w:t>
            </w:r>
          </w:p>
          <w:p>
            <w:pPr>
              <w:pStyle w:val="null3"/>
              <w:ind w:firstLine="420"/>
              <w:jc w:val="both"/>
            </w:pPr>
            <w:r>
              <w:rPr>
                <w:sz w:val="21"/>
              </w:rPr>
              <w:t>（</w:t>
            </w:r>
            <w:r>
              <w:rPr>
                <w:sz w:val="21"/>
              </w:rPr>
              <w:t>2</w:t>
            </w:r>
            <w:r>
              <w:rPr>
                <w:sz w:val="21"/>
              </w:rPr>
              <w:t>）</w:t>
            </w:r>
            <w:r>
              <w:rPr>
                <w:sz w:val="21"/>
              </w:rPr>
              <w:t>提供设备及线路维护，确保充足的维修备件，以满足日常维修需要，因非人为因素造成设备损坏的，由中标人负责上门维护</w:t>
            </w:r>
            <w:r>
              <w:rPr>
                <w:sz w:val="21"/>
              </w:rPr>
              <w:t>/或</w:t>
            </w:r>
            <w:r>
              <w:rPr>
                <w:sz w:val="21"/>
              </w:rPr>
              <w:t>更换。若设备故障无法排除，应提供备用网络传输资源、备用硬件代替解决，若无备用网络传输资源、备用硬件，应当采取其它接入手段进行替代，由此产生的费用由中标人承担。</w:t>
            </w:r>
          </w:p>
          <w:p>
            <w:pPr>
              <w:pStyle w:val="null3"/>
              <w:ind w:firstLine="420"/>
              <w:jc w:val="both"/>
            </w:pPr>
            <w:r>
              <w:rPr>
                <w:sz w:val="21"/>
              </w:rPr>
              <w:t>▲</w:t>
            </w:r>
            <w:r>
              <w:rPr>
                <w:sz w:val="21"/>
              </w:rPr>
              <w:t>（</w:t>
            </w:r>
            <w:r>
              <w:rPr>
                <w:sz w:val="21"/>
              </w:rPr>
              <w:t>3</w:t>
            </w:r>
            <w:r>
              <w:rPr>
                <w:sz w:val="21"/>
              </w:rPr>
              <w:t>）</w:t>
            </w:r>
            <w:r>
              <w:rPr>
                <w:sz w:val="21"/>
              </w:rPr>
              <w:t>在接到故障报修后，须在</w:t>
            </w:r>
            <w:r>
              <w:rPr>
                <w:sz w:val="21"/>
              </w:rPr>
              <w:t>2小时内响应（非工作日响应时间为12小时内），由</w:t>
            </w:r>
            <w:r>
              <w:rPr>
                <w:sz w:val="21"/>
              </w:rPr>
              <w:t>中标人的技术人员或维护人员前往</w:t>
            </w:r>
            <w:r>
              <w:rPr>
                <w:sz w:val="21"/>
              </w:rPr>
              <w:t>现场进行处置，并及时告知</w:t>
            </w:r>
            <w:r>
              <w:rPr>
                <w:sz w:val="21"/>
              </w:rPr>
              <w:t>采购人</w:t>
            </w:r>
            <w:r>
              <w:rPr>
                <w:sz w:val="21"/>
              </w:rPr>
              <w:t>处理情况</w:t>
            </w:r>
            <w:r>
              <w:rPr>
                <w:sz w:val="21"/>
              </w:rPr>
              <w:t>，并在</w:t>
            </w:r>
            <w:r>
              <w:rPr>
                <w:sz w:val="21"/>
              </w:rPr>
              <w:t>72小时内完成修复；现场情况无法在规定时间内修复的，应向采购人书面说明情况并经采购人书面同意后延长修复时间</w:t>
            </w:r>
            <w:r>
              <w:rPr>
                <w:sz w:val="21"/>
              </w:rPr>
              <w:t>。</w:t>
            </w:r>
          </w:p>
          <w:p>
            <w:pPr>
              <w:pStyle w:val="null3"/>
              <w:ind w:firstLine="420"/>
              <w:jc w:val="both"/>
            </w:pPr>
            <w:r>
              <w:rPr>
                <w:sz w:val="21"/>
              </w:rPr>
              <w:t>（</w:t>
            </w:r>
            <w:r>
              <w:rPr>
                <w:sz w:val="21"/>
              </w:rPr>
              <w:t>4</w:t>
            </w:r>
            <w:r>
              <w:rPr>
                <w:sz w:val="21"/>
              </w:rPr>
              <w:t>）</w:t>
            </w:r>
            <w:r>
              <w:rPr>
                <w:sz w:val="21"/>
              </w:rPr>
              <w:t>在使用过程中</w:t>
            </w:r>
            <w:r>
              <w:rPr>
                <w:sz w:val="21"/>
              </w:rPr>
              <w:t>，若采购人</w:t>
            </w:r>
            <w:r>
              <w:rPr>
                <w:sz w:val="21"/>
              </w:rPr>
              <w:t>存在使用上的问题，</w:t>
            </w:r>
            <w:r>
              <w:rPr>
                <w:sz w:val="21"/>
              </w:rPr>
              <w:t>中标人</w:t>
            </w:r>
            <w:r>
              <w:rPr>
                <w:sz w:val="21"/>
              </w:rPr>
              <w:t>应解释清楚</w:t>
            </w:r>
            <w:r>
              <w:rPr>
                <w:sz w:val="21"/>
              </w:rPr>
              <w:t>及</w:t>
            </w:r>
            <w:r>
              <w:rPr>
                <w:sz w:val="21"/>
              </w:rPr>
              <w:t>指导正确使用，并提出合理化建议。</w:t>
            </w:r>
          </w:p>
          <w:p>
            <w:pPr>
              <w:pStyle w:val="null3"/>
              <w:ind w:firstLine="420"/>
              <w:jc w:val="both"/>
            </w:pPr>
            <w:r>
              <w:rPr>
                <w:sz w:val="21"/>
              </w:rPr>
              <w:t>（</w:t>
            </w:r>
            <w:r>
              <w:rPr>
                <w:sz w:val="21"/>
              </w:rPr>
              <w:t>5</w:t>
            </w:r>
            <w:r>
              <w:rPr>
                <w:sz w:val="21"/>
              </w:rPr>
              <w:t>）</w:t>
            </w:r>
            <w:r>
              <w:rPr>
                <w:sz w:val="21"/>
              </w:rPr>
              <w:t>中标人应遵循采购人的安全保障管理要求。</w:t>
            </w:r>
          </w:p>
          <w:p>
            <w:pPr>
              <w:pStyle w:val="null3"/>
              <w:ind w:firstLine="420"/>
              <w:jc w:val="both"/>
            </w:pPr>
            <w:r>
              <w:rPr>
                <w:sz w:val="21"/>
              </w:rPr>
              <w:t>（</w:t>
            </w:r>
            <w:r>
              <w:rPr>
                <w:sz w:val="21"/>
              </w:rPr>
              <w:t>6</w:t>
            </w:r>
            <w:r>
              <w:rPr>
                <w:sz w:val="21"/>
              </w:rPr>
              <w:t>）负责各网点网络带宽开通和通讯终端维护，定期统计通讯终端维修次数，故障排查等服务。</w:t>
            </w:r>
          </w:p>
          <w:p>
            <w:pPr>
              <w:pStyle w:val="null3"/>
              <w:ind w:firstLine="420"/>
              <w:jc w:val="both"/>
            </w:pPr>
            <w:r>
              <w:rPr>
                <w:sz w:val="21"/>
              </w:rPr>
              <w:t>（</w:t>
            </w:r>
            <w:r>
              <w:rPr>
                <w:sz w:val="21"/>
              </w:rPr>
              <w:t>7）本项目涉及的技术复杂度高，且具有建设周期短、建设涉及面广（乡、镇）的特点，需要中标人具备丰富的类似项目相关开发经验和技术实力，为确保运营服务质量及日常故障处理，投标人需承诺中标后分别在广东省（不含深圳市）65个区（市辖区）、37个县（含自治县）设立联络点，且每个联络点至少配置一名服务人员；采购合同生效后</w:t>
            </w:r>
            <w:r>
              <w:rPr>
                <w:sz w:val="21"/>
              </w:rPr>
              <w:t>5</w:t>
            </w:r>
            <w:r>
              <w:rPr>
                <w:sz w:val="21"/>
              </w:rPr>
              <w:t>日内，中标人须将联络点的信息列表（至少包含联络点的序号、地址）及证明材料（如不动产权证明、租赁合同等）、联络点服务人员信息列表（至少包含人员姓名、身份证号码、联系电话、所属市、区</w:t>
            </w:r>
            <w:r>
              <w:rPr>
                <w:sz w:val="21"/>
              </w:rPr>
              <w:t>/县）的复印件加盖中标人公章交采购人备案。</w:t>
            </w:r>
            <w:r>
              <w:rPr>
                <w:sz w:val="21"/>
                <w:b/>
              </w:rPr>
              <w:t>（提供承诺函并加盖投标人公章，格式自拟）</w:t>
            </w:r>
          </w:p>
        </w:tc>
      </w:tr>
      <w:tr>
        <w:tc>
          <w:tcPr>
            <w:tcW w:type="dxa" w:w="2076"/>
          </w:tcPr>
          <w:p/>
        </w:tc>
        <w:tc>
          <w:tcPr>
            <w:tcW w:type="dxa" w:w="415"/>
          </w:tcPr>
          <w:p>
            <w:pPr>
              <w:pStyle w:val="null3"/>
            </w:pPr>
            <w:r>
              <w:rPr/>
              <w:t>8</w:t>
            </w:r>
          </w:p>
        </w:tc>
        <w:tc>
          <w:tcPr>
            <w:tcW w:type="dxa" w:w="5814"/>
          </w:tcPr>
          <w:p>
            <w:pPr>
              <w:pStyle w:val="null3"/>
              <w:jc w:val="both"/>
            </w:pPr>
            <w:r>
              <w:rPr>
                <w:sz w:val="21"/>
                <w:b/>
              </w:rPr>
              <w:t>5.</w:t>
            </w:r>
            <w:r>
              <w:rPr>
                <w:sz w:val="21"/>
                <w:b/>
              </w:rPr>
              <w:t>特殊情境处置及额外服务</w:t>
            </w:r>
          </w:p>
          <w:p>
            <w:pPr>
              <w:pStyle w:val="null3"/>
              <w:ind w:firstLine="420"/>
              <w:jc w:val="both"/>
            </w:pPr>
            <w:r>
              <w:rPr>
                <w:sz w:val="21"/>
              </w:rPr>
              <w:t>（</w:t>
            </w:r>
            <w:r>
              <w:rPr>
                <w:sz w:val="21"/>
              </w:rPr>
              <w:t>1</w:t>
            </w:r>
            <w:r>
              <w:rPr>
                <w:sz w:val="21"/>
              </w:rPr>
              <w:t>）如因割接等原因需中断服务，应提前</w:t>
            </w:r>
            <w:r>
              <w:rPr>
                <w:sz w:val="21"/>
              </w:rPr>
              <w:t>24小时</w:t>
            </w:r>
            <w:r>
              <w:rPr>
                <w:sz w:val="21"/>
              </w:rPr>
              <w:t>书面</w:t>
            </w:r>
            <w:r>
              <w:rPr>
                <w:sz w:val="21"/>
              </w:rPr>
              <w:t>通知采购人，并告知采购人具体实施负责人的联系方式，经采购人书面同意后方进行实施，并且确保不影响采购人的正常业务。同时中标人应在通知的预定时间内完成施工。</w:t>
            </w:r>
          </w:p>
          <w:p>
            <w:pPr>
              <w:pStyle w:val="null3"/>
              <w:ind w:firstLine="420"/>
              <w:jc w:val="both"/>
            </w:pPr>
            <w:r>
              <w:rPr>
                <w:sz w:val="21"/>
              </w:rPr>
              <w:t>（</w:t>
            </w:r>
            <w:r>
              <w:rPr>
                <w:sz w:val="21"/>
              </w:rPr>
              <w:t>2</w:t>
            </w:r>
            <w:r>
              <w:rPr>
                <w:sz w:val="21"/>
              </w:rPr>
              <w:t>）如遇国家或采购人行业重大事件，需要对系统进行重点保障，在采购人提出需求后，中标人应在</w:t>
            </w:r>
            <w:r>
              <w:rPr>
                <w:sz w:val="21"/>
              </w:rPr>
              <w:t>24小时内提供响应服务措施、应急方案，满足采购人重大事件期间确保业务通畅的要求。如遇采购人突发任务，需要进行快速临时调整和重点保障，在采购人提出需求后，中标人必须按照要求提供必要的技术服务和保障。</w:t>
            </w:r>
          </w:p>
          <w:p>
            <w:pPr>
              <w:pStyle w:val="null3"/>
              <w:ind w:firstLine="420"/>
              <w:jc w:val="both"/>
            </w:pPr>
            <w:r>
              <w:rPr>
                <w:sz w:val="21"/>
              </w:rPr>
              <w:t>▲</w:t>
            </w:r>
            <w:r>
              <w:rPr>
                <w:sz w:val="21"/>
              </w:rPr>
              <w:t>（</w:t>
            </w:r>
            <w:r>
              <w:rPr>
                <w:sz w:val="21"/>
              </w:rPr>
              <w:t>3</w:t>
            </w:r>
            <w:r>
              <w:rPr>
                <w:sz w:val="21"/>
              </w:rPr>
              <w:t>）若投注站点地址发生变更或投注站点发生注销，采购人需提前书面通知中标人，由中标人负责在采购人指定的合理期限内设备拆除、回收或重新安装。中标人应提供免费移机服务。</w:t>
            </w:r>
          </w:p>
          <w:p>
            <w:pPr>
              <w:pStyle w:val="null3"/>
              <w:ind w:firstLine="420"/>
              <w:jc w:val="both"/>
            </w:pPr>
            <w:r>
              <w:rPr>
                <w:sz w:val="21"/>
              </w:rPr>
              <w:t>（</w:t>
            </w:r>
            <w:r>
              <w:rPr>
                <w:sz w:val="21"/>
              </w:rPr>
              <w:t>4</w:t>
            </w:r>
            <w:r>
              <w:rPr>
                <w:sz w:val="21"/>
              </w:rPr>
              <w:t>）服务期内应根据采购人需求，配合提供需求扩展、定制开发、与第三方系统的对接等服务。</w:t>
            </w:r>
          </w:p>
          <w:p>
            <w:pPr>
              <w:pStyle w:val="null3"/>
              <w:ind w:firstLine="420"/>
              <w:jc w:val="both"/>
            </w:pPr>
            <w:r>
              <w:rPr>
                <w:sz w:val="21"/>
              </w:rPr>
              <w:t>▲</w:t>
            </w:r>
            <w:r>
              <w:rPr>
                <w:sz w:val="21"/>
              </w:rPr>
              <w:t>（</w:t>
            </w:r>
            <w:r>
              <w:rPr>
                <w:sz w:val="21"/>
              </w:rPr>
              <w:t>5</w:t>
            </w:r>
            <w:r>
              <w:rPr>
                <w:sz w:val="21"/>
              </w:rPr>
              <w:t>）中标人须提供</w:t>
            </w:r>
            <w:r>
              <w:rPr>
                <w:sz w:val="21"/>
              </w:rPr>
              <w:t>3年期视频监控配套服务，期间未经采购人书面同意的情况下，投标人不得改变配套服务相关设施。采购需求中“2.视频监控配套服务”所涉的设备设施在项目整体验收完成后由采购人</w:t>
            </w:r>
            <w:r>
              <w:rPr>
                <w:sz w:val="21"/>
              </w:rPr>
              <w:t>根据项目实际需求进行处置；三年期满后，其余</w:t>
            </w:r>
            <w:r>
              <w:rPr>
                <w:sz w:val="21"/>
              </w:rPr>
              <w:t>所涉的基础设施及设备须延续使用三个月（相关费用包含在合同总金额中），三个月后由采购人根据实际需求进行处置，中标人须协助采购</w:t>
            </w:r>
            <w:r>
              <w:rPr>
                <w:sz w:val="21"/>
              </w:rPr>
              <w:t>人</w:t>
            </w:r>
            <w:r>
              <w:rPr>
                <w:sz w:val="21"/>
              </w:rPr>
              <w:t>包括但不限于数据搬迁、项目交接等工作。</w:t>
            </w:r>
          </w:p>
        </w:tc>
      </w:tr>
      <w:tr>
        <w:tc>
          <w:tcPr>
            <w:tcW w:type="dxa" w:w="2076"/>
          </w:tcPr>
          <w:p/>
        </w:tc>
        <w:tc>
          <w:tcPr>
            <w:tcW w:type="dxa" w:w="415"/>
          </w:tcPr>
          <w:p>
            <w:pPr>
              <w:pStyle w:val="null3"/>
            </w:pPr>
            <w:r>
              <w:rPr/>
              <w:t>9</w:t>
            </w:r>
          </w:p>
        </w:tc>
        <w:tc>
          <w:tcPr>
            <w:tcW w:type="dxa" w:w="5814"/>
          </w:tcPr>
          <w:p>
            <w:pPr>
              <w:pStyle w:val="null3"/>
              <w:jc w:val="both"/>
            </w:pPr>
            <w:r>
              <w:rPr>
                <w:sz w:val="21"/>
                <w:b/>
              </w:rPr>
              <w:t>7.运营报告</w:t>
            </w:r>
          </w:p>
          <w:p>
            <w:pPr>
              <w:pStyle w:val="null3"/>
              <w:ind w:firstLine="420"/>
              <w:jc w:val="both"/>
            </w:pPr>
            <w:r>
              <w:rPr>
                <w:sz w:val="21"/>
              </w:rPr>
              <w:t>（</w:t>
            </w:r>
            <w:r>
              <w:rPr>
                <w:sz w:val="21"/>
              </w:rPr>
              <w:t>1</w:t>
            </w:r>
            <w:r>
              <w:rPr>
                <w:sz w:val="21"/>
              </w:rPr>
              <w:t>）</w:t>
            </w:r>
            <w:r>
              <w:rPr>
                <w:sz w:val="21"/>
              </w:rPr>
              <w:t>按季度开展网络安全、设备安全自查和风险评估，形成书面报告，提出优化建议并按时整改。</w:t>
            </w:r>
          </w:p>
          <w:p>
            <w:pPr>
              <w:pStyle w:val="null3"/>
              <w:ind w:firstLine="420"/>
              <w:jc w:val="both"/>
            </w:pPr>
            <w:r>
              <w:rPr>
                <w:sz w:val="21"/>
              </w:rPr>
              <w:t>（</w:t>
            </w:r>
            <w:r>
              <w:rPr>
                <w:sz w:val="21"/>
              </w:rPr>
              <w:t>2</w:t>
            </w:r>
            <w:r>
              <w:rPr>
                <w:sz w:val="21"/>
              </w:rPr>
              <w:t>）</w:t>
            </w:r>
            <w:r>
              <w:rPr>
                <w:sz w:val="21"/>
              </w:rPr>
              <w:t>每年一次向采购人提交</w:t>
            </w:r>
            <w:r>
              <w:rPr>
                <w:sz w:val="21"/>
              </w:rPr>
              <w:t>运营</w:t>
            </w:r>
            <w:r>
              <w:rPr>
                <w:sz w:val="21"/>
              </w:rPr>
              <w:t>情况</w:t>
            </w:r>
            <w:r>
              <w:rPr>
                <w:sz w:val="21"/>
              </w:rPr>
              <w:t>年报。</w:t>
            </w:r>
          </w:p>
        </w:tc>
      </w:tr>
      <w:tr>
        <w:tc>
          <w:tcPr>
            <w:tcW w:type="dxa" w:w="2076"/>
          </w:tcPr>
          <w:p/>
        </w:tc>
        <w:tc>
          <w:tcPr>
            <w:tcW w:type="dxa" w:w="415"/>
          </w:tcPr>
          <w:p>
            <w:pPr>
              <w:pStyle w:val="null3"/>
            </w:pPr>
            <w:r>
              <w:rPr/>
              <w:t>10</w:t>
            </w:r>
          </w:p>
        </w:tc>
        <w:tc>
          <w:tcPr>
            <w:tcW w:type="dxa" w:w="5814"/>
          </w:tcPr>
          <w:p>
            <w:pPr>
              <w:pStyle w:val="null3"/>
              <w:jc w:val="both"/>
            </w:pPr>
            <w:r>
              <w:rPr>
                <w:sz w:val="21"/>
                <w:b/>
              </w:rPr>
              <w:t>8.</w:t>
            </w:r>
            <w:r>
              <w:rPr>
                <w:sz w:val="21"/>
                <w:b/>
              </w:rPr>
              <w:t>考核要求</w:t>
            </w:r>
          </w:p>
          <w:p>
            <w:pPr>
              <w:pStyle w:val="null3"/>
              <w:jc w:val="both"/>
            </w:pPr>
            <w:r>
              <w:rPr>
                <w:sz w:val="21"/>
              </w:rPr>
              <w:t xml:space="preserve">    采购人每</w:t>
            </w:r>
            <w:r>
              <w:rPr>
                <w:sz w:val="21"/>
              </w:rPr>
              <w:t>半年对中标人的运营服务情况进行考核（详见</w:t>
            </w:r>
            <w:r>
              <w:rPr>
                <w:sz w:val="21"/>
              </w:rPr>
              <w:t>“采购需求”下“附表2”《</w:t>
            </w:r>
            <w:r>
              <w:rPr>
                <w:sz w:val="21"/>
              </w:rPr>
              <w:t>运营考核表</w:t>
            </w:r>
            <w:r>
              <w:rPr>
                <w:sz w:val="21"/>
              </w:rPr>
              <w:t>》），得分为</w:t>
            </w:r>
            <w:r>
              <w:rPr>
                <w:sz w:val="21"/>
              </w:rPr>
              <w:t>90分（含）以上的，当期应支付</w:t>
            </w:r>
            <w:r>
              <w:rPr>
                <w:sz w:val="21"/>
              </w:rPr>
              <w:t>的</w:t>
            </w:r>
            <w:r>
              <w:rPr>
                <w:sz w:val="21"/>
              </w:rPr>
              <w:t>服务款按规定足额支付；得分为</w:t>
            </w:r>
            <w:r>
              <w:rPr>
                <w:sz w:val="21"/>
              </w:rPr>
              <w:t>90分（不含）以下的，每5分（不足5分按5分计）扣减当期应支付的服务款1%。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广东省福利彩票发行中心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踏勘时间：2025-08-22 09:30</w:t>
            </w:r>
          </w:p>
          <w:p>
            <w:pPr>
              <w:pStyle w:val="null3"/>
            </w:pPr>
            <w:r>
              <w:rPr/>
              <w:t>踏勘地点：现用机房（广州市东风中路300号之一西侧一梯10楼）、数据中心（广州市德政北路498号）（现场踏勘时间：2025年8月22日上午9:30-12:00，下午14:30-17:00，逾期不予接待）</w:t>
            </w:r>
          </w:p>
          <w:p>
            <w:pPr>
              <w:pStyle w:val="null3"/>
            </w:pPr>
            <w:r>
              <w:rPr/>
              <w:t>联系人姓名：夏工</w:t>
            </w:r>
          </w:p>
          <w:p>
            <w:pPr>
              <w:pStyle w:val="null3"/>
            </w:pPr>
            <w:r>
              <w:rPr/>
              <w:t>联系人电话：020-83637505</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经采购人及采购代理机构双方协商，本项目由采购人委托中标(成交)供应商支付采购代理服务费，投标总报价须包含此费用。收费标准参照国家计委《招标代理服务收费管理暂行办法》（计价格[2002]1980号）、国家发改委的发改办价格[2003]857号及发改价格[2011]534号文件中规定“服务类”的计算方法和计费标准执行，以中标（成交）金额为计费基数，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进行签到、解密。到现场参加开标的法定代表人或授权代表须凭身份证原件（大厦一楼大厅物业管理处需登记后方可进入大厦，请投标人合理安排到场时间）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福利彩票销售网点视频监控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采购包1（广东省福利彩票销售网点视频监控服务项目）：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采购包1（广东省福利彩票销售网点视频监控服务项目）：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采购包1（广东省福利彩票销售网点视频监控服务项目）：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5</w:t>
            </w:r>
          </w:p>
        </w:tc>
        <w:tc>
          <w:tcPr>
            <w:tcW w:type="dxa" w:w="3178"/>
          </w:tcPr>
          <w:p>
            <w:pPr>
              <w:pStyle w:val="null3"/>
            </w:pPr>
            <w:r>
              <w:rPr/>
              <w:t>实质性条款（含“★”号条款）响应（如有）</w:t>
            </w:r>
          </w:p>
        </w:tc>
        <w:tc>
          <w:tcPr>
            <w:tcW w:type="dxa" w:w="4238"/>
          </w:tcPr>
          <w:p>
            <w:pPr>
              <w:pStyle w:val="null3"/>
            </w:pPr>
            <w:r>
              <w:rPr/>
              <w:t>完全响应招标文件中实质性条款要求。</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（1）投标人报价（含单项报价，如有要求）确定且未超过采购文件中列出的最高限价；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采购包1(广东省福利彩票销售网点视频监控服务项目):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技术要求响应情况 (22.0分)</w:t>
            </w:r>
          </w:p>
        </w:tc>
        <w:tc>
          <w:tcPr>
            <w:tcW w:type="dxa" w:w="5076"/>
          </w:tcPr>
          <w:p>
            <w:pPr>
              <w:pStyle w:val="null3"/>
              <w:jc w:val="left"/>
            </w:pPr>
            <w:r>
              <w:rPr/>
              <w:t>根据投标人对《第二章 采购需求》“2.技术标准与要求”附表中“具体技术（参数）要求”的响应情况进行评审（以最小的序号为一项单独计算；如序号“1.”和“（1）”，则以序号“（1）”为一项，如序号“（1）”和“1）”则以序号“1）”为一项；“具体技术（参数）要求”中如有表格的，以其表格中“规格参数”列中的每一个序号为一项；本项评审不包括“表1销售网点视频服务技术要求表”中“视频监管平台服务”的规格参数）： 1.重要技术（参数）要求（共25项，带“▲”号的条款） 每有一项完全满足技术（参数）要求的，得0.5分，最高得12.5分。 2.一般技术（参数）要求（共285项，非带“▲”号或“★”号的条款） 投标人本小项得分=投标人完全响应一般技术（参数）条款的项数/一般技术（参数）的条款总项数（285项）×9.5分。 注：（1）采购需求中有要求提供证明材料的，以采购需求中的要求提供；采购需求中未要求提供证明材料的，以投标人在《技术和服务要求响应表》中的响应情况作为评审依据；（2）得分保留小数点后两位数，小数点后第三位四舍五入。</w:t>
            </w:r>
          </w:p>
        </w:tc>
      </w:tr>
      <w:tr>
        <w:tc>
          <w:tcPr>
            <w:tcW w:type="dxa" w:w="922"/>
            <w:gridSpan w:val="2"/>
            <w:vMerge/>
          </w:tcPr>
          <w:p/>
        </w:tc>
        <w:tc>
          <w:tcPr>
            <w:tcW w:type="dxa" w:w="2307"/>
          </w:tcPr>
          <w:p>
            <w:pPr>
              <w:pStyle w:val="null3"/>
              <w:jc w:val="left"/>
            </w:pPr>
            <w:r>
              <w:rPr/>
              <w:t>对项目的总体认识和理解 (8.0分)</w:t>
            </w:r>
          </w:p>
        </w:tc>
        <w:tc>
          <w:tcPr>
            <w:tcW w:type="dxa" w:w="5076"/>
          </w:tcPr>
          <w:p>
            <w:pPr>
              <w:pStyle w:val="null3"/>
              <w:jc w:val="left"/>
            </w:pPr>
            <w:r>
              <w:rPr/>
              <w:t>根据本项目采购需求的要求及本项目的特色，根据投标人对本项目的总体认识、理解和整体规划（包括但不限于对本项目的认识和理解、项目重点难点分析、应对措施及相关的合理化建议等）进行评审； 1.对项目总体认识透彻，理解和整体规划到位，重点难点分析详细、到位，应对措施具有针对性，相关的合理化建议可操作性强，得8分； 2.对项目总体认识、理解和整体规划基本到位，重点难点分析有一定详细、到位，应对措施有一定针对性，相关的合理化建议有一定可操作性，得4分； 3.对项目总体认识、理解和整体规划不够到位，重点难点分析不够详细，应对措施针对性不足，相关的合理化建议可操作性低，得2分； 4.对项目总体认识、理解和整体规划不到位，或者重点难点分析不详细，或者应对措施针对性差，或者相关的合理化建议不具备可操作性，或者无提供，得0分；</w:t>
            </w:r>
          </w:p>
        </w:tc>
      </w:tr>
      <w:tr>
        <w:tc>
          <w:tcPr>
            <w:tcW w:type="dxa" w:w="922"/>
            <w:gridSpan w:val="2"/>
            <w:vMerge/>
          </w:tcPr>
          <w:p/>
        </w:tc>
        <w:tc>
          <w:tcPr>
            <w:tcW w:type="dxa" w:w="2307"/>
          </w:tcPr>
          <w:p>
            <w:pPr>
              <w:pStyle w:val="null3"/>
              <w:jc w:val="left"/>
            </w:pPr>
            <w:r>
              <w:rPr/>
              <w:t>项目实施方案 (8.0分)</w:t>
            </w:r>
          </w:p>
        </w:tc>
        <w:tc>
          <w:tcPr>
            <w:tcW w:type="dxa" w:w="5076"/>
          </w:tcPr>
          <w:p>
            <w:pPr>
              <w:pStyle w:val="null3"/>
              <w:jc w:val="left"/>
            </w:pPr>
            <w:r>
              <w:rPr/>
              <w:t>根据投标人针对本项目所制定的项目实施方案（至少包含：①组织架构；②项目进度安排；③工作流程）进行评审： 1.有提供项目实施方案，方案内容要点齐全、无缺漏项、内容与要点相符、内容完善且能够适用于本项目的，得8分； 2.有提供项目实施方案，方案内容所包含的要点齐全，内容阐述不完善的，得4分； 3.有提供项目实施方案，方案所包含的要点有缺漏，得2分； 4.未提供或内容存在错误的，得0分。</w:t>
            </w:r>
          </w:p>
        </w:tc>
      </w:tr>
      <w:tr>
        <w:tc>
          <w:tcPr>
            <w:tcW w:type="dxa" w:w="922"/>
            <w:gridSpan w:val="2"/>
            <w:vMerge/>
          </w:tcPr>
          <w:p/>
        </w:tc>
        <w:tc>
          <w:tcPr>
            <w:tcW w:type="dxa" w:w="2307"/>
          </w:tcPr>
          <w:p>
            <w:pPr>
              <w:pStyle w:val="null3"/>
              <w:jc w:val="left"/>
            </w:pPr>
            <w:r>
              <w:rPr/>
              <w:t>运营服务方案 (7.0分)</w:t>
            </w:r>
          </w:p>
        </w:tc>
        <w:tc>
          <w:tcPr>
            <w:tcW w:type="dxa" w:w="5076"/>
          </w:tcPr>
          <w:p>
            <w:pPr>
              <w:pStyle w:val="null3"/>
              <w:jc w:val="left"/>
            </w:pPr>
            <w:r>
              <w:rPr/>
              <w:t>根据投标人针对本项目所制定的项目运营服务方案（至少包含：①运营内容；②运营计划；③运营保障；④现场服务响应能力）进行评审： 1.有提供项目运营服务方案，方案内容要点齐全、无缺漏项、内容与要点相符、内容完善且能够适用于本项目，能充分保障区县层级的便捷响应需求的，得7分； 2.有提供项目运营服务方案，方案内容所包含的要点齐全，内容阐述不完善，能保障部分区县层级的便捷响应需求的，得4分； 3.有提供项目运营服务方案，方案所包含的要点有缺漏，得1分； 4.未提供或内容存在错误的，得0分。</w:t>
            </w:r>
          </w:p>
        </w:tc>
      </w:tr>
      <w:tr>
        <w:tc>
          <w:tcPr>
            <w:tcW w:type="dxa" w:w="922"/>
            <w:gridSpan w:val="2"/>
            <w:vMerge/>
          </w:tcPr>
          <w:p/>
        </w:tc>
        <w:tc>
          <w:tcPr>
            <w:tcW w:type="dxa" w:w="2307"/>
          </w:tcPr>
          <w:p>
            <w:pPr>
              <w:pStyle w:val="null3"/>
              <w:jc w:val="left"/>
            </w:pPr>
            <w:r>
              <w:rPr/>
              <w:t>技术培训方案 (4.0分)</w:t>
            </w:r>
          </w:p>
        </w:tc>
        <w:tc>
          <w:tcPr>
            <w:tcW w:type="dxa" w:w="5076"/>
          </w:tcPr>
          <w:p>
            <w:pPr>
              <w:pStyle w:val="null3"/>
              <w:jc w:val="left"/>
            </w:pPr>
            <w:r>
              <w:rPr/>
              <w:t>根据投标人提供的技术培训方案（包括但不限于培训时间、培训地点、培训目标、培训方式、培训内容及培训目标成果）进行评审： 1.有提供技术培训方案，方案内容要点齐全、无缺漏项、内容与要点相符、内容完善且能够适用于本项目的，得4分； 2.有提供技术培训方案，方案内容所包含的要点齐全，内容阐述不完善的，得2分； 3.有提供技术培训方案，方案所包含的要点有缺漏，得1分； 4.未提供或内容存在错误的，得0分。</w:t>
            </w:r>
          </w:p>
        </w:tc>
      </w:tr>
      <w:tr>
        <w:tc>
          <w:tcPr>
            <w:tcW w:type="dxa" w:w="922"/>
            <w:gridSpan w:val="2"/>
            <w:vMerge/>
          </w:tcPr>
          <w:p/>
        </w:tc>
        <w:tc>
          <w:tcPr>
            <w:tcW w:type="dxa" w:w="2307"/>
          </w:tcPr>
          <w:p>
            <w:pPr>
              <w:pStyle w:val="null3"/>
              <w:jc w:val="left"/>
            </w:pPr>
            <w:r>
              <w:rPr/>
              <w:t>应急处理方案 (3.0分)</w:t>
            </w:r>
          </w:p>
        </w:tc>
        <w:tc>
          <w:tcPr>
            <w:tcW w:type="dxa" w:w="5076"/>
          </w:tcPr>
          <w:p>
            <w:pPr>
              <w:pStyle w:val="null3"/>
              <w:jc w:val="left"/>
            </w:pPr>
            <w:r>
              <w:rPr/>
              <w:t>根据投标人提供的应急处理方案（包括但不限于：①自然灾害；②网络故障；③硬件设备故障）进行评审： 1.应急处理方案内容详尽完整（包含①自然灾害；②网络故障；③硬件设备故障），能够充分考虑各种突发情况并具有相应的对应措施，应对措施科学合理，可行性高，完全能够适用本项目的，得3分； 2.应急处理方案详尽完整（包含①自然灾害；②网络故障；③硬件设备故障），能够充分考虑各种突发情况并具有相应的对应措施，应对措施有一定科学合理，有一定可行性，基本能适用本项目的，得2分； 3.应急处理方案内容有欠缺（未完全包含①自然灾害；②网络故障；③硬件设备故障），仅考虑部分突发情况并具有相应的对应措施，应对措施不够合理，不够可行，部分能适用本项目的，得1分； 4.未提供方案或其他情况，得0分。</w:t>
            </w:r>
          </w:p>
        </w:tc>
      </w:tr>
      <w:tr>
        <w:tc>
          <w:tcPr>
            <w:tcW w:type="dxa" w:w="922"/>
            <w:gridSpan w:val="2"/>
            <w:vMerge/>
          </w:tcPr>
          <w:p/>
        </w:tc>
        <w:tc>
          <w:tcPr>
            <w:tcW w:type="dxa" w:w="2307"/>
          </w:tcPr>
          <w:p>
            <w:pPr>
              <w:pStyle w:val="null3"/>
              <w:jc w:val="left"/>
            </w:pPr>
            <w:r>
              <w:rPr/>
              <w:t>保密方案 (4.0分)</w:t>
            </w:r>
          </w:p>
        </w:tc>
        <w:tc>
          <w:tcPr>
            <w:tcW w:type="dxa" w:w="5076"/>
          </w:tcPr>
          <w:p>
            <w:pPr>
              <w:pStyle w:val="null3"/>
              <w:jc w:val="left"/>
            </w:pPr>
            <w:r>
              <w:rPr/>
              <w:t>根据投标人提供针对本项目的保密方案(包括但不限于：①保密制度；②保密内容；③保密应对措施)进行评审： 1.有提供保密方案，保密制度完善，保密内容详尽完整，保密应对措施科学合理、可行性高，完全满足项目需求的，得4分； 2.有提供保密方案，保密制度基本完善，保密内容基本完整，保密应对措施基本可行，基本能满足项目需求的，得2分； 3.保密制度不完善，保密内容不完整或缺乏合理性，保密应对措施缺乏可行性，未能满足项目需求的，得1分； 4.未提供方案或其他情况，得0分。</w:t>
            </w:r>
          </w:p>
        </w:tc>
      </w:tr>
      <w:tr>
        <w:tc>
          <w:tcPr>
            <w:tcW w:type="dxa" w:w="922"/>
            <w:gridSpan w:val="2"/>
            <w:vMerge/>
          </w:tcPr>
          <w:p/>
        </w:tc>
        <w:tc>
          <w:tcPr>
            <w:tcW w:type="dxa" w:w="2307"/>
          </w:tcPr>
          <w:p>
            <w:pPr>
              <w:pStyle w:val="null3"/>
              <w:jc w:val="left"/>
            </w:pPr>
            <w:r>
              <w:rPr/>
              <w:t>系统演示 (4.0分)</w:t>
            </w:r>
          </w:p>
        </w:tc>
        <w:tc>
          <w:tcPr>
            <w:tcW w:type="dxa" w:w="5076"/>
          </w:tcPr>
          <w:p>
            <w:pPr>
              <w:pStyle w:val="null3"/>
              <w:jc w:val="left"/>
            </w:pPr>
            <w:r>
              <w:rPr/>
              <w:t>投标人提供的视频管理平台演示情况进行评审： （1）平台具有实时直播与轮巡播放等直播、视频录制、视频截屏等功能，支持不少于16宫格多屏播放。 （2）平台具有云存储查看、存储视频搜索、存储视频下载、图片抓拍等存储功能。 （3）平台具有可通过客户端添加监控设备、设备绑定、设备挂靠、设备经纬度上报。 （4）平台具有用户与终端设备对象语音对讲功能，终端设备上下线、移动侦测、人形侦测等消息告警功能。 （5）平台具有分权分域管理功能。 （6）平台具有融入电子地图能力，允许用户直接在电子地图上查询各个监控点位的具体位置，掌握监控布局。 （7）平台具有可自定义大屏显示内容。 （8）平台具有支持移动端APP远程访问查看视频流、图像。 每完成上述一项（每个序号为1项）演示且完全满足评审要求的得0.5分，最高得4分。 注：需使用实物（系统）进行演示，使用WORD文档或是PPT或是图片等非实物（系统）的演示，或是无提供演示的，该项不得分。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自2022年1月1日至今（以合同签订日期为准），以投标人名义独立承接的同类项目业绩，每提供1份业绩证明材料得1分，最高得5分。 注：（1）提供上述业绩合同的关键页（须体现签订合同双方的单位名称、合同项目名称、采购内容（或清单）、签订合同双方的落款盖章、签订日期等）复印件； （2）同一委托方（甲方或用户）的项目业绩只计算一次，不重复计分。 （3）无提供或提供的资料不清晰或评标委员会无法辩认的，不计分。</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投标人具有以下认证证书： 1.质量管理体系认证证书； 2.信息安全管理认证证书。 每提供上述一类有效证书得1.5分，最高得3分。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项目经理（项目负责人） (2.0分)</w:t>
            </w:r>
          </w:p>
        </w:tc>
        <w:tc>
          <w:tcPr>
            <w:tcW w:type="dxa" w:w="5076"/>
          </w:tcPr>
          <w:p>
            <w:pPr>
              <w:pStyle w:val="null3"/>
              <w:jc w:val="left"/>
            </w:pPr>
            <w:r>
              <w:rPr/>
              <w:t>投标人拟投入本项目的项目经理（项目负责人）（1人，不与技术负责人为同一人），具有信息系统项目管理师证书和系统规划与管理师证书，每具有1类证书得1分，最高得2分。 注：（1）需提供上述人员相关证书的复印件及在本项目提交投标文件截止时间前6个月（不含投标截止当月，上月开始起计）内任意1个月投标人为其购买社保证明材料的复印件，所有资料加盖投标人公章； （2）未按要求提供证明材料或证明材料不齐全或因证明材料清晰度不足导致评标委员会无法辩认的，均不得分。</w:t>
            </w:r>
          </w:p>
        </w:tc>
      </w:tr>
      <w:tr>
        <w:tc>
          <w:tcPr>
            <w:tcW w:type="dxa" w:w="922"/>
            <w:gridSpan w:val="2"/>
            <w:vMerge/>
          </w:tcPr>
          <w:p/>
        </w:tc>
        <w:tc>
          <w:tcPr>
            <w:tcW w:type="dxa" w:w="2307"/>
          </w:tcPr>
          <w:p>
            <w:pPr>
              <w:pStyle w:val="null3"/>
              <w:jc w:val="left"/>
            </w:pPr>
            <w:r>
              <w:rPr/>
              <w:t>技术负责人 (2.0分)</w:t>
            </w:r>
          </w:p>
        </w:tc>
        <w:tc>
          <w:tcPr>
            <w:tcW w:type="dxa" w:w="5076"/>
          </w:tcPr>
          <w:p>
            <w:pPr>
              <w:pStyle w:val="null3"/>
              <w:jc w:val="left"/>
            </w:pPr>
            <w:r>
              <w:rPr/>
              <w:t>根据投标人拟投入本项目的技术负责人（1人，不与项目经理为同一人），具有①网络规划设计师证书，②系统集成项目管理工程师证书（或信息系统项目管理师证书），每具有1类证书得1分，最高得2分。 注：（1）需提供上述人员相关证书的复印件及在本项目提交投标文件截止时间前6个月（不含投标截止当月，上月开始起计）内任意1个月投标人为其购买社保证明材料的复印件，所有资料加盖投标人公章； （2）未按要求提供证明材料或证明材料不齐全或因证明材料清晰度不足导致评标委员会无法辩认的，均不得分。</w:t>
            </w:r>
          </w:p>
        </w:tc>
      </w:tr>
      <w:tr>
        <w:tc>
          <w:tcPr>
            <w:tcW w:type="dxa" w:w="922"/>
            <w:gridSpan w:val="2"/>
            <w:vMerge/>
          </w:tcPr>
          <w:p/>
        </w:tc>
        <w:tc>
          <w:tcPr>
            <w:tcW w:type="dxa" w:w="2307"/>
          </w:tcPr>
          <w:p>
            <w:pPr>
              <w:pStyle w:val="null3"/>
              <w:jc w:val="left"/>
            </w:pPr>
            <w:r>
              <w:rPr/>
              <w:t>团队人员 (6.0分)</w:t>
            </w:r>
          </w:p>
        </w:tc>
        <w:tc>
          <w:tcPr>
            <w:tcW w:type="dxa" w:w="5076"/>
          </w:tcPr>
          <w:p>
            <w:pPr>
              <w:pStyle w:val="null3"/>
              <w:jc w:val="left"/>
            </w:pPr>
            <w:r>
              <w:rPr/>
              <w:t>根据投标人拟投入本项目的团队人员中（项目经理及技术负责人除外）的情况进行评审： 1.具有通信专业技术人员职业资格证中级（或以上）证书的人员，每提供1人得1分，本小项最高得2分； 2.每提供1人具有计算机技术与软件专业技术资格（水平）考试的以下一类证书，得1分，本小项最高得4分： （1）网络规划设计师证书； （2）网络工程师证书； （3）系统集成项目管理工程师证书； （4）系统分析师证书； 注：（1）需提供上述人员相关证书的复印件及在本项目提交投标文件截止时间前6个月（不含投标截止当月，上月开始起计）内任意1个月投标人为其购买社保证明材料的复印件，所有资料加盖投标人公章； （2）同一人如同时获得不同类别的证书，不重复计算； （3）未按要求提供证明材料或证明材料不齐全或因证明材料清晰度不足导致评标委员会无法辩认的，均不得分。</w:t>
            </w:r>
          </w:p>
        </w:tc>
      </w:tr>
      <w:tr>
        <w:tc>
          <w:tcPr>
            <w:tcW w:type="dxa" w:w="922"/>
            <w:gridSpan w:val="2"/>
            <w:vMerge/>
          </w:tcPr>
          <w:p/>
        </w:tc>
        <w:tc>
          <w:tcPr>
            <w:tcW w:type="dxa" w:w="2307"/>
          </w:tcPr>
          <w:p>
            <w:pPr>
              <w:pStyle w:val="null3"/>
              <w:jc w:val="left"/>
            </w:pPr>
            <w:r>
              <w:rPr/>
              <w:t>驻点服务 (2.0分)</w:t>
            </w:r>
          </w:p>
        </w:tc>
        <w:tc>
          <w:tcPr>
            <w:tcW w:type="dxa" w:w="5076"/>
          </w:tcPr>
          <w:p>
            <w:pPr>
              <w:pStyle w:val="null3"/>
              <w:jc w:val="left"/>
            </w:pPr>
            <w:r>
              <w:rPr/>
              <w:t>投标人承诺派出驻点工程师，提供在采购人单位工作日5（天）×8（小时）驻场服务的，得2分；未提供的，不得分。 注：须提供承诺函（加盖投标人公章，格式自拟）。</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jc w:val="center"/>
      </w:pPr>
      <w:r>
        <w:rPr>
          <w:sz w:val="21"/>
        </w:rPr>
        <w:t>广东省福利彩票销售网点视频监控服务项目</w:t>
      </w:r>
      <w:r>
        <w:rPr>
          <w:sz w:val="21"/>
        </w:rPr>
        <w:t>合同书</w:t>
      </w:r>
    </w:p>
    <w:p>
      <w:pPr>
        <w:pStyle w:val="null3"/>
      </w:pPr>
      <w:r>
        <w:rPr>
          <w:sz w:val="21"/>
        </w:rPr>
        <w:t>甲方：</w:t>
      </w:r>
      <w:r>
        <w:rPr>
          <w:u w:val="single"/>
        </w:rPr>
        <w:t xml:space="preserve">    </w:t>
      </w:r>
      <w:r>
        <w:rPr>
          <w:sz w:val="21"/>
          <w:u w:val="single"/>
        </w:rPr>
        <w:t>广东省福利彩票发行中心</w:t>
      </w:r>
      <w:r>
        <w:rPr>
          <w:u w:val="single"/>
        </w:rPr>
        <w:t xml:space="preserve">  </w:t>
      </w:r>
    </w:p>
    <w:p>
      <w:pPr>
        <w:pStyle w:val="null3"/>
      </w:pPr>
      <w:r>
        <w:rPr>
          <w:sz w:val="21"/>
        </w:rPr>
        <w:t>电话：</w:t>
      </w:r>
      <w:r>
        <w:rPr>
          <w:u w:val="single"/>
        </w:rPr>
        <w:t xml:space="preserve">                                    </w:t>
      </w:r>
    </w:p>
    <w:p>
      <w:pPr>
        <w:pStyle w:val="null3"/>
      </w:pPr>
      <w:r>
        <w:rPr>
          <w:sz w:val="21"/>
        </w:rPr>
        <w:t>传真：</w:t>
      </w:r>
      <w:r>
        <w:rPr>
          <w:u w:val="single"/>
        </w:rPr>
        <w:t xml:space="preserve">                                    </w:t>
      </w:r>
    </w:p>
    <w:p>
      <w:pPr>
        <w:pStyle w:val="null3"/>
      </w:pPr>
      <w:r>
        <w:rPr>
          <w:sz w:val="21"/>
        </w:rPr>
        <w:t>地址：</w:t>
      </w:r>
      <w:r>
        <w:rPr>
          <w:u w:val="single"/>
        </w:rPr>
        <w:t xml:space="preserve">                                    </w:t>
      </w:r>
    </w:p>
    <w:p>
      <w:pPr>
        <w:pStyle w:val="null3"/>
      </w:pPr>
      <w:r>
        <w:rPr>
          <w:sz w:val="21"/>
        </w:rPr>
        <w:t>乙方：</w:t>
      </w:r>
      <w:r>
        <w:rPr>
          <w:u w:val="single"/>
        </w:rPr>
        <w:t xml:space="preserve">                                    </w:t>
      </w:r>
    </w:p>
    <w:p>
      <w:pPr>
        <w:pStyle w:val="null3"/>
      </w:pPr>
      <w:r>
        <w:rPr>
          <w:sz w:val="21"/>
        </w:rPr>
        <w:t>电话：</w:t>
      </w:r>
      <w:r>
        <w:rPr>
          <w:u w:val="single"/>
        </w:rPr>
        <w:t xml:space="preserve">                                    </w:t>
      </w:r>
    </w:p>
    <w:p>
      <w:pPr>
        <w:pStyle w:val="null3"/>
      </w:pPr>
      <w:r>
        <w:rPr>
          <w:sz w:val="21"/>
        </w:rPr>
        <w:t>传真：</w:t>
      </w:r>
      <w:r>
        <w:rPr>
          <w:u w:val="single"/>
        </w:rPr>
        <w:t xml:space="preserve">                                    </w:t>
      </w:r>
    </w:p>
    <w:p>
      <w:pPr>
        <w:pStyle w:val="null3"/>
      </w:pPr>
      <w:r>
        <w:rPr>
          <w:sz w:val="21"/>
        </w:rPr>
        <w:t>地址：</w:t>
      </w:r>
      <w:r>
        <w:rPr>
          <w:u w:val="single"/>
        </w:rPr>
        <w:t xml:space="preserve">                                    </w:t>
      </w:r>
    </w:p>
    <w:p>
      <w:pPr>
        <w:pStyle w:val="null3"/>
        <w:ind w:firstLine="420"/>
      </w:pPr>
      <w:r>
        <w:rPr>
          <w:sz w:val="21"/>
        </w:rPr>
        <w:t>本合同根据</w:t>
      </w:r>
      <w:r>
        <w:rPr>
          <w:sz w:val="21"/>
          <w:u w:val="single"/>
        </w:rPr>
        <w:t>广东省福利彩票销售网点视频监控服务项目</w:t>
      </w:r>
      <w:r>
        <w:rPr>
          <w:sz w:val="21"/>
        </w:rPr>
        <w:t>（采购项目编号：</w:t>
      </w:r>
      <w:r>
        <w:rPr>
          <w:sz w:val="21"/>
        </w:rPr>
        <w:t>0809-25411GDG302007601</w:t>
      </w:r>
      <w:r>
        <w:rPr>
          <w:sz w:val="21"/>
        </w:rPr>
        <w:t>）的</w:t>
      </w:r>
      <w:r>
        <w:rPr>
          <w:sz w:val="21"/>
        </w:rPr>
        <w:t>采购</w:t>
      </w:r>
      <w:r>
        <w:rPr>
          <w:sz w:val="21"/>
        </w:rPr>
        <w:t>结果，根据《中华人民共和国政府采购法》、《中华人民共和国民法典》等相关法律法规和乙方投标响应及承诺，经双方友好协商，本着平等互利和诚实信用的原则签订本合同。</w:t>
      </w:r>
    </w:p>
    <w:p>
      <w:pPr>
        <w:pStyle w:val="null3"/>
        <w:ind w:firstLine="420"/>
      </w:pPr>
      <w:r>
        <w:rPr>
          <w:sz w:val="21"/>
          <w:b/>
        </w:rPr>
        <w:t>一、合同</w:t>
      </w:r>
      <w:r>
        <w:rPr>
          <w:sz w:val="21"/>
          <w:b/>
        </w:rPr>
        <w:t>总</w:t>
      </w:r>
      <w:r>
        <w:rPr>
          <w:sz w:val="21"/>
          <w:b/>
        </w:rPr>
        <w:t>金额</w:t>
      </w:r>
    </w:p>
    <w:p>
      <w:pPr>
        <w:pStyle w:val="null3"/>
        <w:ind w:firstLine="420"/>
      </w:pPr>
      <w:r>
        <w:rPr>
          <w:sz w:val="21"/>
        </w:rPr>
        <w:t>合同</w:t>
      </w:r>
      <w:r>
        <w:rPr>
          <w:sz w:val="21"/>
        </w:rPr>
        <w:t>总</w:t>
      </w:r>
      <w:r>
        <w:rPr>
          <w:sz w:val="21"/>
        </w:rPr>
        <w:t>金额：（大写）人民币</w:t>
      </w:r>
      <w:r>
        <w:rPr>
          <w:u w:val="single"/>
        </w:rPr>
        <w:t xml:space="preserve">             </w:t>
      </w:r>
      <w:r>
        <w:rPr>
          <w:sz w:val="21"/>
        </w:rPr>
        <w:t>（小写：￥</w:t>
      </w:r>
      <w:r>
        <w:rPr>
          <w:u w:val="single"/>
        </w:rPr>
        <w:t xml:space="preserve">             </w:t>
      </w:r>
      <w:r>
        <w:rPr>
          <w:sz w:val="21"/>
        </w:rPr>
        <w:t>）</w:t>
      </w:r>
      <w:r>
        <w:rPr>
          <w:sz w:val="21"/>
        </w:rPr>
        <w:t>。</w:t>
      </w:r>
      <w:r>
        <w:rPr>
          <w:sz w:val="21"/>
        </w:rPr>
        <w:t>包括销售网点监控服务及视频监控配套服务（单价详见附件</w:t>
      </w:r>
      <w:r>
        <w:rPr>
          <w:sz w:val="21"/>
        </w:rPr>
        <w:t>2）；其中，销售网点监控服务费用按照供应商投标单价*实际安装网点计算，合计不超过合同总金额。</w:t>
      </w:r>
    </w:p>
    <w:p>
      <w:pPr>
        <w:pStyle w:val="null3"/>
        <w:ind w:firstLine="420"/>
      </w:pPr>
      <w:r>
        <w:rPr>
          <w:sz w:val="21"/>
        </w:rPr>
        <w:t>注：合同</w:t>
      </w:r>
      <w:r>
        <w:rPr>
          <w:sz w:val="21"/>
        </w:rPr>
        <w:t>总</w:t>
      </w:r>
      <w:r>
        <w:rPr>
          <w:sz w:val="21"/>
        </w:rPr>
        <w:t>金额</w:t>
      </w:r>
      <w:r>
        <w:rPr>
          <w:sz w:val="21"/>
        </w:rPr>
        <w:t>包括但不限于完成本项目所需设备包装、运输、装卸、随机零配件、保险、安装、调试的费用，培训、各项税费、软件系统、雇员费用及合同实施过程中不可预见费用等项目相关的一切费用，</w:t>
      </w:r>
      <w:r>
        <w:rPr>
          <w:sz w:val="21"/>
        </w:rPr>
        <w:t>甲方</w:t>
      </w:r>
      <w:r>
        <w:rPr>
          <w:sz w:val="21"/>
        </w:rPr>
        <w:t>不再支付任何费用。</w:t>
      </w:r>
    </w:p>
    <w:p>
      <w:pPr>
        <w:pStyle w:val="null3"/>
        <w:ind w:firstLine="422"/>
      </w:pPr>
      <w:r>
        <w:rPr>
          <w:sz w:val="21"/>
          <w:b/>
        </w:rPr>
        <w:t>二</w:t>
      </w:r>
      <w:r>
        <w:rPr>
          <w:sz w:val="21"/>
          <w:b/>
        </w:rPr>
        <w:t>、服务期限</w:t>
      </w:r>
    </w:p>
    <w:p>
      <w:pPr>
        <w:pStyle w:val="null3"/>
        <w:ind w:firstLine="420"/>
      </w:pPr>
      <w:r>
        <w:rPr>
          <w:sz w:val="21"/>
        </w:rPr>
        <w:t>服务期限：自合同</w:t>
      </w:r>
      <w:r>
        <w:rPr>
          <w:sz w:val="21"/>
        </w:rPr>
        <w:t>生效</w:t>
      </w:r>
      <w:r>
        <w:rPr>
          <w:sz w:val="21"/>
        </w:rPr>
        <w:t>后</w:t>
      </w:r>
      <w:r>
        <w:rPr>
          <w:sz w:val="21"/>
        </w:rPr>
        <w:t>4个月内</w:t>
      </w:r>
      <w:r>
        <w:rPr>
          <w:sz w:val="21"/>
        </w:rPr>
        <w:t>（含</w:t>
      </w:r>
      <w:r>
        <w:rPr>
          <w:sz w:val="21"/>
        </w:rPr>
        <w:t>1个月的试运行）</w:t>
      </w:r>
      <w:r>
        <w:rPr>
          <w:sz w:val="21"/>
        </w:rPr>
        <w:t>完成</w:t>
      </w:r>
      <w:r>
        <w:rPr>
          <w:sz w:val="21"/>
        </w:rPr>
        <w:t>甲方管辖的现有销售网点及</w:t>
      </w:r>
      <w:r>
        <w:rPr>
          <w:sz w:val="21"/>
        </w:rPr>
        <w:t>广东省福利彩票数据中心</w:t>
      </w:r>
      <w:r>
        <w:rPr>
          <w:sz w:val="21"/>
        </w:rPr>
        <w:t>的</w:t>
      </w:r>
      <w:r>
        <w:rPr/>
        <w:t>设施</w:t>
      </w:r>
      <w:r>
        <w:rPr>
          <w:sz w:val="21"/>
        </w:rPr>
        <w:t>设备及软件系统安装、调试</w:t>
      </w:r>
      <w:r>
        <w:rPr>
          <w:sz w:val="21"/>
        </w:rPr>
        <w:t>、</w:t>
      </w:r>
      <w:r>
        <w:rPr>
          <w:sz w:val="21"/>
        </w:rPr>
        <w:t>试运行</w:t>
      </w:r>
      <w:r>
        <w:rPr>
          <w:sz w:val="21"/>
        </w:rPr>
        <w:t>及培训。</w:t>
      </w:r>
      <w:r>
        <w:rPr>
          <w:sz w:val="21"/>
        </w:rPr>
        <w:t>在整体验收合格后</w:t>
      </w:r>
      <w:r>
        <w:rPr>
          <w:sz w:val="21"/>
        </w:rPr>
        <w:t>提供</w:t>
      </w:r>
      <w:r>
        <w:rPr>
          <w:sz w:val="21"/>
        </w:rPr>
        <w:t>上述设施设备及软件系统</w:t>
      </w:r>
      <w:r>
        <w:rPr>
          <w:sz w:val="21"/>
        </w:rPr>
        <w:t>3年</w:t>
      </w:r>
      <w:r>
        <w:rPr>
          <w:sz w:val="21"/>
        </w:rPr>
        <w:t>运营服务</w:t>
      </w:r>
      <w:r>
        <w:rPr>
          <w:sz w:val="21"/>
        </w:rPr>
        <w:t>。</w:t>
      </w:r>
    </w:p>
    <w:p>
      <w:pPr>
        <w:pStyle w:val="null3"/>
        <w:ind w:firstLine="422"/>
      </w:pPr>
      <w:r>
        <w:rPr>
          <w:sz w:val="21"/>
          <w:b/>
        </w:rPr>
        <w:t>三、服务地点</w:t>
      </w:r>
    </w:p>
    <w:p>
      <w:pPr>
        <w:pStyle w:val="null3"/>
        <w:ind w:firstLine="412"/>
      </w:pPr>
      <w:r>
        <w:rPr>
          <w:sz w:val="21"/>
        </w:rPr>
        <w:t>广东省内甲方指定地点。</w:t>
      </w:r>
    </w:p>
    <w:p>
      <w:pPr>
        <w:pStyle w:val="null3"/>
        <w:ind w:firstLine="420"/>
      </w:pPr>
      <w:r>
        <w:rPr>
          <w:sz w:val="21"/>
          <w:b/>
        </w:rPr>
        <w:t>四、</w:t>
      </w:r>
      <w:r>
        <w:rPr>
          <w:sz w:val="21"/>
          <w:b/>
        </w:rPr>
        <w:t>项目</w:t>
      </w:r>
      <w:r>
        <w:rPr>
          <w:sz w:val="21"/>
          <w:b/>
        </w:rPr>
        <w:t>服务</w:t>
      </w:r>
      <w:r>
        <w:rPr>
          <w:sz w:val="21"/>
          <w:b/>
        </w:rPr>
        <w:t>内容</w:t>
      </w:r>
    </w:p>
    <w:p>
      <w:pPr>
        <w:pStyle w:val="null3"/>
        <w:ind w:firstLine="422"/>
      </w:pPr>
      <w:r>
        <w:rPr>
          <w:sz w:val="21"/>
        </w:rPr>
        <w:t>乙方应为甲方实现销售网点视频监控资源集约化管控，完善广东省福利彩票数据中心</w:t>
      </w:r>
      <w:r>
        <w:rPr>
          <w:sz w:val="21"/>
        </w:rPr>
        <w:t>（</w:t>
      </w:r>
      <w:r>
        <w:rPr>
          <w:sz w:val="21"/>
        </w:rPr>
        <w:t>下称</w:t>
      </w:r>
      <w:r>
        <w:rPr>
          <w:sz w:val="21"/>
        </w:rPr>
        <w:t>“数据中心”</w:t>
      </w:r>
      <w:r>
        <w:rPr>
          <w:sz w:val="21"/>
        </w:rPr>
        <w:t>）</w:t>
      </w:r>
      <w:r>
        <w:rPr>
          <w:sz w:val="21"/>
        </w:rPr>
        <w:t>机房及监控中心配套设施，打通现用机房</w:t>
      </w:r>
      <w:r>
        <w:rPr>
          <w:sz w:val="21"/>
        </w:rPr>
        <w:t>（广州市东风中路</w:t>
      </w:r>
      <w:r>
        <w:rPr>
          <w:sz w:val="21"/>
        </w:rPr>
        <w:t>300号之一西侧一梯10楼）</w:t>
      </w:r>
      <w:r>
        <w:rPr>
          <w:sz w:val="21"/>
        </w:rPr>
        <w:t>与数据中心（广州市德政北路</w:t>
      </w:r>
      <w:r>
        <w:rPr>
          <w:sz w:val="21"/>
        </w:rPr>
        <w:t>498号）的专线联接，提供以下服务：</w:t>
      </w:r>
    </w:p>
    <w:p>
      <w:pPr>
        <w:pStyle w:val="null3"/>
        <w:ind w:firstLine="422"/>
      </w:pPr>
      <w:r>
        <w:rPr>
          <w:sz w:val="21"/>
          <w:b/>
        </w:rPr>
        <w:t>（一）</w:t>
      </w:r>
      <w:r>
        <w:rPr>
          <w:sz w:val="21"/>
        </w:rPr>
        <w:t>销售网点</w:t>
      </w:r>
      <w:r>
        <w:rPr>
          <w:sz w:val="21"/>
          <w:b/>
        </w:rPr>
        <w:t>视频服务</w:t>
      </w:r>
    </w:p>
    <w:p>
      <w:pPr>
        <w:pStyle w:val="null3"/>
        <w:ind w:firstLine="422"/>
      </w:pPr>
      <w:r>
        <w:rPr>
          <w:sz w:val="21"/>
        </w:rPr>
        <w:t>包括</w:t>
      </w:r>
      <w:r>
        <w:rPr>
          <w:sz w:val="21"/>
        </w:rPr>
        <w:t>销售网点</w:t>
      </w:r>
      <w:r>
        <w:rPr>
          <w:sz w:val="21"/>
        </w:rPr>
        <w:t>监控服务、视频监管平台服务、数据云存储服务、视频网络传输服务；</w:t>
      </w:r>
    </w:p>
    <w:p>
      <w:pPr>
        <w:pStyle w:val="null3"/>
        <w:ind w:firstLine="422"/>
      </w:pPr>
      <w:r>
        <w:rPr>
          <w:sz w:val="21"/>
        </w:rPr>
        <w:t>1.</w:t>
      </w:r>
      <w:r>
        <w:rPr>
          <w:sz w:val="21"/>
        </w:rPr>
        <w:t>销售网点</w:t>
      </w:r>
      <w:r>
        <w:rPr>
          <w:sz w:val="21"/>
        </w:rPr>
        <w:t>监控服务</w:t>
      </w:r>
    </w:p>
    <w:p>
      <w:pPr>
        <w:pStyle w:val="null3"/>
        <w:ind w:firstLine="422"/>
      </w:pPr>
      <w:r>
        <w:rPr>
          <w:sz w:val="21"/>
        </w:rPr>
        <w:t>截至本合同签署之日，</w:t>
      </w:r>
      <w:r>
        <w:rPr>
          <w:sz w:val="21"/>
        </w:rPr>
        <w:t>甲方管辖的</w:t>
      </w:r>
      <w:r>
        <w:rPr>
          <w:sz w:val="21"/>
        </w:rPr>
        <w:t>现有销售网点</w:t>
      </w:r>
      <w:r>
        <w:rPr>
          <w:sz w:val="21"/>
        </w:rPr>
        <w:t>总数接近</w:t>
      </w:r>
      <w:r>
        <w:rPr>
          <w:sz w:val="21"/>
        </w:rPr>
        <w:t>10500</w:t>
      </w:r>
      <w:r>
        <w:rPr>
          <w:sz w:val="21"/>
        </w:rPr>
        <w:t>家</w:t>
      </w:r>
      <w:r>
        <w:rPr>
          <w:sz w:val="21"/>
        </w:rPr>
        <w:t>，乙方负责甲方</w:t>
      </w:r>
      <w:r>
        <w:rPr>
          <w:sz w:val="21"/>
        </w:rPr>
        <w:t>现有及将来</w:t>
      </w:r>
      <w:r>
        <w:rPr>
          <w:sz w:val="21"/>
        </w:rPr>
        <w:t>管辖的</w:t>
      </w:r>
      <w:r>
        <w:rPr>
          <w:sz w:val="21"/>
        </w:rPr>
        <w:t>所有</w:t>
      </w:r>
      <w:r>
        <w:rPr/>
        <w:t>销售网点</w:t>
      </w:r>
      <w:r>
        <w:rPr>
          <w:sz w:val="21"/>
        </w:rPr>
        <w:t>摄像头的配备</w:t>
      </w:r>
      <w:r>
        <w:rPr>
          <w:sz w:val="21"/>
        </w:rPr>
        <w:t>、</w:t>
      </w:r>
      <w:r>
        <w:rPr>
          <w:sz w:val="21"/>
        </w:rPr>
        <w:t>安装</w:t>
      </w:r>
      <w:r>
        <w:rPr>
          <w:sz w:val="21"/>
        </w:rPr>
        <w:t>和</w:t>
      </w:r>
      <w:r>
        <w:rPr>
          <w:sz w:val="21"/>
        </w:rPr>
        <w:t>运营服务</w:t>
      </w:r>
      <w:r>
        <w:rPr>
          <w:sz w:val="21"/>
        </w:rPr>
        <w:t>。</w:t>
      </w:r>
      <w:r>
        <w:rPr>
          <w:sz w:val="21"/>
        </w:rPr>
        <w:t>服务期限内，</w:t>
      </w:r>
      <w:r>
        <w:rPr>
          <w:sz w:val="21"/>
        </w:rPr>
        <w:t>若</w:t>
      </w:r>
      <w:r>
        <w:rPr>
          <w:sz w:val="21"/>
        </w:rPr>
        <w:t>甲方管辖且乙方</w:t>
      </w:r>
      <w:r>
        <w:rPr>
          <w:sz w:val="21"/>
        </w:rPr>
        <w:t>实施服务的</w:t>
      </w:r>
      <w:r>
        <w:rPr>
          <w:sz w:val="21"/>
        </w:rPr>
        <w:t>销售网点</w:t>
      </w:r>
      <w:r>
        <w:rPr>
          <w:sz w:val="21"/>
        </w:rPr>
        <w:t>数量未达到</w:t>
      </w:r>
      <w:r>
        <w:rPr>
          <w:sz w:val="21"/>
        </w:rPr>
        <w:t>10500家，则按实际监控设备数量计算费用；</w:t>
      </w:r>
      <w:r>
        <w:rPr>
          <w:sz w:val="21"/>
        </w:rPr>
        <w:t>若甲方管辖且乙方</w:t>
      </w:r>
      <w:r>
        <w:rPr>
          <w:sz w:val="21"/>
        </w:rPr>
        <w:t>实施服务</w:t>
      </w:r>
      <w:r>
        <w:rPr>
          <w:sz w:val="21"/>
        </w:rPr>
        <w:t>的销售网点</w:t>
      </w:r>
      <w:r>
        <w:rPr>
          <w:sz w:val="21"/>
        </w:rPr>
        <w:t>数量超出</w:t>
      </w:r>
      <w:r>
        <w:rPr>
          <w:sz w:val="21"/>
        </w:rPr>
        <w:t>10500</w:t>
      </w:r>
      <w:r>
        <w:rPr>
          <w:sz w:val="21"/>
        </w:rPr>
        <w:t>家</w:t>
      </w:r>
      <w:r>
        <w:rPr>
          <w:sz w:val="21"/>
        </w:rPr>
        <w:t>（</w:t>
      </w:r>
      <w:r>
        <w:rPr>
          <w:sz w:val="21"/>
        </w:rPr>
        <w:t>含</w:t>
      </w:r>
      <w:r>
        <w:rPr>
          <w:sz w:val="21"/>
        </w:rPr>
        <w:t>），</w:t>
      </w:r>
      <w:r>
        <w:rPr>
          <w:sz w:val="21"/>
        </w:rPr>
        <w:t>则</w:t>
      </w:r>
      <w:r>
        <w:rPr>
          <w:sz w:val="21"/>
        </w:rPr>
        <w:t>乙方有责任</w:t>
      </w:r>
      <w:r>
        <w:rPr>
          <w:sz w:val="21"/>
        </w:rPr>
        <w:t>对超出部分免费提供本合同约定的全部</w:t>
      </w:r>
      <w:r>
        <w:rPr>
          <w:sz w:val="21"/>
        </w:rPr>
        <w:t>销售网点</w:t>
      </w:r>
      <w:r>
        <w:rPr>
          <w:sz w:val="21"/>
        </w:rPr>
        <w:t>监控服务</w:t>
      </w:r>
      <w:r>
        <w:rPr>
          <w:sz w:val="21"/>
        </w:rPr>
        <w:t>，不</w:t>
      </w:r>
      <w:r>
        <w:rPr>
          <w:sz w:val="21"/>
        </w:rPr>
        <w:t>再</w:t>
      </w:r>
      <w:r>
        <w:rPr>
          <w:sz w:val="21"/>
        </w:rPr>
        <w:t>额外收取费用。</w:t>
      </w:r>
      <w:r>
        <w:rPr>
          <w:sz w:val="21"/>
        </w:rPr>
        <w:t>具体销售网点及数量以经甲方书面确认的为准。</w:t>
      </w:r>
    </w:p>
    <w:p>
      <w:pPr>
        <w:pStyle w:val="null3"/>
        <w:ind w:firstLine="422"/>
      </w:pPr>
      <w:r>
        <w:rPr>
          <w:sz w:val="21"/>
        </w:rPr>
        <w:t>2.</w:t>
      </w:r>
      <w:r>
        <w:rPr>
          <w:sz w:val="21"/>
        </w:rPr>
        <w:t>视频监管平台服务</w:t>
      </w:r>
    </w:p>
    <w:p>
      <w:pPr>
        <w:pStyle w:val="null3"/>
        <w:ind w:firstLine="422"/>
      </w:pPr>
      <w:r>
        <w:rPr>
          <w:sz w:val="21"/>
        </w:rPr>
        <w:t>视频监管平台需实现对全省福彩</w:t>
      </w:r>
      <w:r>
        <w:rPr>
          <w:sz w:val="21"/>
        </w:rPr>
        <w:t>销售网点</w:t>
      </w:r>
      <w:r>
        <w:rPr>
          <w:sz w:val="21"/>
        </w:rPr>
        <w:t>的全天候、全方位视频监控功能，支持视频画面分割及自定义轮播展示，甲方可方便快速地查询、回放及下载</w:t>
      </w:r>
      <w:r>
        <w:rPr>
          <w:sz w:val="21"/>
        </w:rPr>
        <w:t>销售网点</w:t>
      </w:r>
      <w:r>
        <w:rPr>
          <w:sz w:val="21"/>
        </w:rPr>
        <w:t>的历史录像。</w:t>
      </w:r>
    </w:p>
    <w:p>
      <w:pPr>
        <w:pStyle w:val="null3"/>
        <w:ind w:firstLine="422"/>
      </w:pPr>
      <w:r>
        <w:rPr>
          <w:sz w:val="21"/>
        </w:rPr>
        <w:t>3.</w:t>
      </w:r>
      <w:r>
        <w:rPr>
          <w:sz w:val="21"/>
        </w:rPr>
        <w:t>数据云存储服务</w:t>
      </w:r>
    </w:p>
    <w:p>
      <w:pPr>
        <w:pStyle w:val="null3"/>
        <w:ind w:firstLine="422"/>
      </w:pPr>
      <w:r>
        <w:rPr>
          <w:sz w:val="21"/>
        </w:rPr>
        <w:t>为确保视频监控数据的安全性和完整性，乙方需要提供高可靠的视频、图片云存储服务。云存储服务需提供不少于</w:t>
      </w:r>
      <w:r>
        <w:rPr>
          <w:sz w:val="21"/>
        </w:rPr>
        <w:t>30天实时录像，循环覆盖。各个福彩</w:t>
      </w:r>
      <w:r>
        <w:rPr>
          <w:sz w:val="21"/>
        </w:rPr>
        <w:t>销售网点</w:t>
      </w:r>
      <w:r>
        <w:rPr>
          <w:sz w:val="21"/>
        </w:rPr>
        <w:t>的监控视频数据可通过</w:t>
      </w:r>
      <w:r>
        <w:rPr>
          <w:sz w:val="21"/>
        </w:rPr>
        <w:t>PC客户端、web网页、手机APP查阅，省/市福彩管理人员可通过以上途径及自定义SAAS应用查看视频图像。</w:t>
      </w:r>
    </w:p>
    <w:p>
      <w:pPr>
        <w:pStyle w:val="null3"/>
        <w:ind w:firstLine="422"/>
      </w:pPr>
      <w:r>
        <w:rPr>
          <w:sz w:val="21"/>
        </w:rPr>
        <w:t>4.</w:t>
      </w:r>
      <w:r>
        <w:rPr>
          <w:sz w:val="21"/>
        </w:rPr>
        <w:t>视频网络传输服务</w:t>
      </w:r>
    </w:p>
    <w:p>
      <w:pPr>
        <w:pStyle w:val="null3"/>
        <w:ind w:firstLine="422"/>
      </w:pPr>
      <w:r>
        <w:rPr>
          <w:sz w:val="21"/>
        </w:rPr>
        <w:t>提供大于等于</w:t>
      </w:r>
      <w:r>
        <w:rPr>
          <w:sz w:val="21"/>
        </w:rPr>
        <w:t>5Mbps的网络传输服务，至少满足单个摄像机按照2M码流24小时视频传输，保障视频预览、录像回看功能达到要求；提供500Mbps视频上联专线，将视频推流至甲方</w:t>
      </w:r>
      <w:r>
        <w:rPr>
          <w:sz w:val="21"/>
        </w:rPr>
        <w:t>指定地点</w:t>
      </w:r>
      <w:r>
        <w:rPr>
          <w:sz w:val="21"/>
        </w:rPr>
        <w:t>和数据中心监控大屏。</w:t>
      </w:r>
    </w:p>
    <w:p>
      <w:pPr>
        <w:pStyle w:val="null3"/>
        <w:ind w:firstLine="422"/>
      </w:pPr>
      <w:r>
        <w:rPr>
          <w:sz w:val="21"/>
          <w:b/>
        </w:rPr>
        <w:t>（二）</w:t>
      </w:r>
      <w:r>
        <w:rPr>
          <w:sz w:val="21"/>
          <w:b/>
        </w:rPr>
        <w:t>视频监控配套服务</w:t>
      </w:r>
    </w:p>
    <w:p>
      <w:pPr>
        <w:pStyle w:val="null3"/>
        <w:ind w:firstLine="422"/>
      </w:pPr>
      <w:r>
        <w:rPr>
          <w:sz w:val="21"/>
        </w:rPr>
        <w:t>乙方提供</w:t>
      </w:r>
      <w:r>
        <w:rPr>
          <w:sz w:val="21"/>
        </w:rPr>
        <w:t>3年期视频监控配套服务，期满后，未经甲方</w:t>
      </w:r>
      <w:r>
        <w:rPr>
          <w:sz w:val="21"/>
        </w:rPr>
        <w:t>书面</w:t>
      </w:r>
      <w:r>
        <w:rPr>
          <w:sz w:val="21"/>
        </w:rPr>
        <w:t>同意的情况下，乙方不得改变配套服务相关设施。</w:t>
      </w:r>
    </w:p>
    <w:p>
      <w:pPr>
        <w:pStyle w:val="null3"/>
        <w:ind w:firstLine="422"/>
      </w:pPr>
      <w:r>
        <w:rPr>
          <w:sz w:val="21"/>
        </w:rPr>
        <w:t>所涉的基础设施及设备中心能延续使用三个月，三个月后由</w:t>
      </w:r>
      <w:r>
        <w:rPr>
          <w:sz w:val="21"/>
        </w:rPr>
        <w:t>甲方</w:t>
      </w:r>
      <w:r>
        <w:rPr>
          <w:sz w:val="21"/>
        </w:rPr>
        <w:t>根据实际需求进行处置</w:t>
      </w:r>
      <w:r>
        <w:rPr>
          <w:sz w:val="21"/>
        </w:rPr>
        <w:t>，乙方人须协助甲方包括但不限于数据搬迁、项目交接等工作</w:t>
      </w:r>
      <w:r>
        <w:rPr>
          <w:sz w:val="21"/>
        </w:rPr>
        <w:t>。</w:t>
      </w:r>
    </w:p>
    <w:p>
      <w:pPr>
        <w:pStyle w:val="null3"/>
        <w:ind w:firstLine="422"/>
      </w:pPr>
      <w:r>
        <w:rPr>
          <w:sz w:val="21"/>
        </w:rPr>
        <w:t>1.</w:t>
      </w:r>
      <w:r>
        <w:rPr>
          <w:sz w:val="21"/>
        </w:rPr>
        <w:t>机房配套服务</w:t>
      </w:r>
    </w:p>
    <w:p>
      <w:pPr>
        <w:pStyle w:val="null3"/>
        <w:ind w:firstLine="422"/>
      </w:pPr>
      <w:r>
        <w:rPr>
          <w:sz w:val="21"/>
        </w:rPr>
        <w:t>提供数据中心</w:t>
      </w:r>
      <w:r>
        <w:rPr>
          <w:sz w:val="21"/>
        </w:rPr>
        <w:t>3楼机房环境，配电，机柜，空气调节，网络与布线，给水排水等配置</w:t>
      </w:r>
      <w:r>
        <w:rPr>
          <w:sz w:val="21"/>
        </w:rPr>
        <w:t>运营服务</w:t>
      </w:r>
      <w:r>
        <w:rPr>
          <w:sz w:val="21"/>
        </w:rPr>
        <w:t>。</w:t>
      </w:r>
    </w:p>
    <w:p>
      <w:pPr>
        <w:pStyle w:val="null3"/>
        <w:ind w:firstLine="422"/>
      </w:pPr>
      <w:r>
        <w:rPr>
          <w:sz w:val="21"/>
        </w:rPr>
        <w:t>2.</w:t>
      </w:r>
      <w:r>
        <w:rPr>
          <w:sz w:val="21"/>
        </w:rPr>
        <w:t>监控中心配套服务</w:t>
      </w:r>
    </w:p>
    <w:p>
      <w:pPr>
        <w:pStyle w:val="null3"/>
        <w:ind w:firstLine="422"/>
      </w:pPr>
      <w:r>
        <w:rPr>
          <w:sz w:val="21"/>
        </w:rPr>
        <w:t>提供数据中心</w:t>
      </w:r>
      <w:r>
        <w:rPr>
          <w:sz w:val="21"/>
        </w:rPr>
        <w:t>4楼监控坐席，监控大屏等配置</w:t>
      </w:r>
      <w:r>
        <w:rPr>
          <w:sz w:val="21"/>
        </w:rPr>
        <w:t>运营服务</w:t>
      </w:r>
      <w:r>
        <w:rPr>
          <w:sz w:val="21"/>
        </w:rPr>
        <w:t>。</w:t>
      </w:r>
    </w:p>
    <w:p>
      <w:pPr>
        <w:pStyle w:val="null3"/>
        <w:ind w:firstLine="422"/>
      </w:pPr>
      <w:r>
        <w:rPr>
          <w:sz w:val="21"/>
        </w:rPr>
        <w:t>3.</w:t>
      </w:r>
      <w:r>
        <w:rPr>
          <w:sz w:val="21"/>
        </w:rPr>
        <w:t>办公网络服务</w:t>
      </w:r>
    </w:p>
    <w:p>
      <w:pPr>
        <w:pStyle w:val="null3"/>
        <w:ind w:firstLine="422"/>
      </w:pPr>
      <w:r>
        <w:rPr>
          <w:sz w:val="21"/>
        </w:rPr>
        <w:t>提供数据中心</w:t>
      </w:r>
      <w:r>
        <w:rPr>
          <w:sz w:val="21"/>
        </w:rPr>
        <w:t>4</w:t>
      </w:r>
      <w:r>
        <w:rPr>
          <w:sz w:val="21"/>
        </w:rPr>
        <w:t>楼</w:t>
      </w:r>
      <w:r>
        <w:rPr>
          <w:sz w:val="21"/>
        </w:rPr>
        <w:t>、</w:t>
      </w:r>
      <w:r>
        <w:rPr>
          <w:sz w:val="21"/>
        </w:rPr>
        <w:t>8楼业务网、互联网、电话网、无线WIFI网等办公网络系统等配置</w:t>
      </w:r>
      <w:r>
        <w:rPr>
          <w:sz w:val="21"/>
        </w:rPr>
        <w:t>运营服务</w:t>
      </w:r>
      <w:r>
        <w:rPr>
          <w:sz w:val="21"/>
        </w:rPr>
        <w:t>。</w:t>
      </w:r>
    </w:p>
    <w:p>
      <w:pPr>
        <w:pStyle w:val="null3"/>
        <w:ind w:firstLine="422"/>
      </w:pPr>
      <w:r>
        <w:rPr>
          <w:sz w:val="21"/>
        </w:rPr>
        <w:t>4.</w:t>
      </w:r>
      <w:r>
        <w:rPr>
          <w:sz w:val="21"/>
        </w:rPr>
        <w:t>大楼安防监控服务</w:t>
      </w:r>
    </w:p>
    <w:p>
      <w:pPr>
        <w:pStyle w:val="null3"/>
        <w:ind w:firstLine="422"/>
      </w:pPr>
      <w:r>
        <w:rPr>
          <w:sz w:val="21"/>
        </w:rPr>
        <w:t>提供数据中心</w:t>
      </w:r>
      <w:r>
        <w:rPr>
          <w:sz w:val="21"/>
        </w:rPr>
        <w:t>1</w:t>
      </w:r>
      <w:r>
        <w:rPr>
          <w:sz w:val="21"/>
        </w:rPr>
        <w:t>至</w:t>
      </w:r>
      <w:r>
        <w:rPr>
          <w:sz w:val="21"/>
        </w:rPr>
        <w:t>9楼大楼楼内和周界视频监控和</w:t>
      </w:r>
      <w:r>
        <w:rPr>
          <w:sz w:val="21"/>
        </w:rPr>
        <w:t>运营服务</w:t>
      </w:r>
      <w:r>
        <w:rPr>
          <w:sz w:val="21"/>
        </w:rPr>
        <w:t>。</w:t>
      </w:r>
    </w:p>
    <w:p>
      <w:pPr>
        <w:pStyle w:val="null3"/>
        <w:ind w:firstLine="422"/>
      </w:pPr>
      <w:r>
        <w:rPr>
          <w:sz w:val="21"/>
          <w:b/>
        </w:rPr>
        <w:t>五</w:t>
      </w:r>
      <w:r>
        <w:rPr>
          <w:sz w:val="21"/>
          <w:b/>
        </w:rPr>
        <w:t>、验收要求</w:t>
      </w:r>
    </w:p>
    <w:p>
      <w:pPr>
        <w:pStyle w:val="null3"/>
        <w:ind w:firstLine="420"/>
      </w:pPr>
      <w:r>
        <w:rPr>
          <w:sz w:val="21"/>
        </w:rPr>
        <w:t>第</w:t>
      </w:r>
      <w:r>
        <w:rPr>
          <w:sz w:val="21"/>
        </w:rPr>
        <w:t>1期</w:t>
      </w:r>
    </w:p>
    <w:p>
      <w:pPr>
        <w:pStyle w:val="null3"/>
        <w:ind w:firstLine="420"/>
      </w:pPr>
      <w:r>
        <w:rPr>
          <w:sz w:val="21"/>
        </w:rPr>
        <w:t>1.安装验收：合同</w:t>
      </w:r>
      <w:r>
        <w:rPr>
          <w:sz w:val="21"/>
        </w:rPr>
        <w:t>生效</w:t>
      </w:r>
      <w:r>
        <w:rPr>
          <w:sz w:val="21"/>
        </w:rPr>
        <w:t>后</w:t>
      </w:r>
      <w:r>
        <w:rPr>
          <w:sz w:val="21"/>
        </w:rPr>
        <w:t>3个月内，</w:t>
      </w:r>
      <w:r>
        <w:rPr>
          <w:sz w:val="21"/>
        </w:rPr>
        <w:t>乙方</w:t>
      </w:r>
      <w:r>
        <w:rPr>
          <w:sz w:val="21"/>
        </w:rPr>
        <w:t>应提供由</w:t>
      </w:r>
      <w:r>
        <w:rPr>
          <w:sz w:val="21"/>
        </w:rPr>
        <w:t>乙方代表</w:t>
      </w:r>
      <w:r>
        <w:rPr>
          <w:sz w:val="21"/>
        </w:rPr>
        <w:t>、</w:t>
      </w:r>
      <w:r>
        <w:rPr>
          <w:sz w:val="21"/>
        </w:rPr>
        <w:t>现有销售网点</w:t>
      </w:r>
      <w:r>
        <w:rPr>
          <w:sz w:val="21"/>
        </w:rPr>
        <w:t>福利彩票销售网点</w:t>
      </w:r>
      <w:r>
        <w:rPr>
          <w:sz w:val="21"/>
        </w:rPr>
        <w:t>工作人员</w:t>
      </w:r>
      <w:r>
        <w:rPr>
          <w:sz w:val="21"/>
        </w:rPr>
        <w:t>签字确认的</w:t>
      </w:r>
      <w:r>
        <w:rPr>
          <w:sz w:val="21"/>
        </w:rPr>
        <w:t>销售网点</w:t>
      </w:r>
      <w:r>
        <w:rPr>
          <w:sz w:val="21"/>
        </w:rPr>
        <w:t>实体店监控设备安装记录</w:t>
      </w:r>
      <w:r>
        <w:rPr>
          <w:sz w:val="21"/>
        </w:rPr>
        <w:t>表</w:t>
      </w:r>
      <w:r>
        <w:rPr>
          <w:sz w:val="21"/>
        </w:rPr>
        <w:t>；提供由</w:t>
      </w:r>
      <w:r>
        <w:rPr>
          <w:sz w:val="21"/>
        </w:rPr>
        <w:t>甲方及乙方代表</w:t>
      </w:r>
      <w:r>
        <w:rPr>
          <w:sz w:val="21"/>
        </w:rPr>
        <w:t>签字确认的视频监控配套服务设施安装记录</w:t>
      </w:r>
      <w:r>
        <w:rPr>
          <w:sz w:val="21"/>
        </w:rPr>
        <w:t>表</w:t>
      </w:r>
      <w:r>
        <w:rPr>
          <w:sz w:val="21"/>
        </w:rPr>
        <w:t>。</w:t>
      </w:r>
    </w:p>
    <w:p>
      <w:pPr>
        <w:pStyle w:val="null3"/>
        <w:ind w:firstLine="420"/>
      </w:pPr>
      <w:r>
        <w:rPr>
          <w:sz w:val="21"/>
        </w:rPr>
        <w:t>2.软件验收：合同</w:t>
      </w:r>
      <w:r>
        <w:rPr>
          <w:sz w:val="21"/>
        </w:rPr>
        <w:t>生效</w:t>
      </w:r>
      <w:r>
        <w:rPr>
          <w:sz w:val="21"/>
        </w:rPr>
        <w:t>后</w:t>
      </w:r>
      <w:r>
        <w:rPr>
          <w:sz w:val="21"/>
        </w:rPr>
        <w:t>3个月内，</w:t>
      </w:r>
      <w:r>
        <w:rPr>
          <w:sz w:val="21"/>
        </w:rPr>
        <w:t>乙方</w:t>
      </w:r>
      <w:r>
        <w:rPr>
          <w:sz w:val="21"/>
        </w:rPr>
        <w:t>完成监控设备安装之后，应对视频监控管理平台开展调试，确保在系统后台完成即时连接和系统测试，</w:t>
      </w:r>
      <w:r>
        <w:rPr>
          <w:sz w:val="21"/>
        </w:rPr>
        <w:t>并提供甲方及乙方代表签字的系统验收记录</w:t>
      </w:r>
      <w:r>
        <w:rPr>
          <w:sz w:val="21"/>
        </w:rPr>
        <w:t>。</w:t>
      </w:r>
    </w:p>
    <w:p>
      <w:pPr>
        <w:pStyle w:val="null3"/>
        <w:ind w:firstLine="420"/>
      </w:pPr>
      <w:r>
        <w:rPr>
          <w:sz w:val="21"/>
        </w:rPr>
        <w:t>第</w:t>
      </w:r>
      <w:r>
        <w:rPr>
          <w:sz w:val="21"/>
        </w:rPr>
        <w:t>2期</w:t>
      </w:r>
    </w:p>
    <w:p>
      <w:pPr>
        <w:pStyle w:val="null3"/>
        <w:ind w:firstLine="420"/>
      </w:pPr>
      <w:r>
        <w:rPr>
          <w:sz w:val="21"/>
        </w:rPr>
        <w:t>3.整体验收：</w:t>
      </w:r>
      <w:r>
        <w:rPr>
          <w:sz w:val="21"/>
        </w:rPr>
        <w:t>乙方</w:t>
      </w:r>
      <w:r>
        <w:rPr>
          <w:sz w:val="21"/>
        </w:rPr>
        <w:t>完成设备及软件系统</w:t>
      </w:r>
      <w:r>
        <w:rPr>
          <w:sz w:val="21"/>
        </w:rPr>
        <w:t>的</w:t>
      </w:r>
      <w:r>
        <w:rPr>
          <w:sz w:val="21"/>
        </w:rPr>
        <w:t>的调试和对</w:t>
      </w:r>
      <w:r>
        <w:rPr>
          <w:sz w:val="21"/>
        </w:rPr>
        <w:t>甲方</w:t>
      </w:r>
      <w:r>
        <w:rPr>
          <w:sz w:val="21"/>
        </w:rPr>
        <w:t>指定操作人员的培训后，设备安装投入</w:t>
      </w:r>
      <w:r>
        <w:rPr>
          <w:sz w:val="21"/>
        </w:rPr>
        <w:t>试</w:t>
      </w:r>
      <w:r>
        <w:rPr>
          <w:sz w:val="21"/>
        </w:rPr>
        <w:t>运行</w:t>
      </w:r>
      <w:r>
        <w:rPr>
          <w:sz w:val="21"/>
        </w:rPr>
        <w:t>1个月</w:t>
      </w:r>
      <w:r>
        <w:rPr>
          <w:sz w:val="21"/>
        </w:rPr>
        <w:t>后</w:t>
      </w:r>
      <w:r>
        <w:rPr>
          <w:sz w:val="21"/>
        </w:rPr>
        <w:t>，</w:t>
      </w:r>
      <w:r>
        <w:rPr>
          <w:sz w:val="21"/>
        </w:rPr>
        <w:t>甲方</w:t>
      </w:r>
      <w:r>
        <w:rPr>
          <w:sz w:val="21"/>
        </w:rPr>
        <w:t>收到</w:t>
      </w:r>
      <w:r>
        <w:rPr>
          <w:sz w:val="21"/>
        </w:rPr>
        <w:t>乙方</w:t>
      </w:r>
      <w:r>
        <w:rPr>
          <w:sz w:val="21"/>
        </w:rPr>
        <w:t>项目验收申请之日起</w:t>
      </w:r>
      <w:r>
        <w:rPr>
          <w:sz w:val="21"/>
        </w:rPr>
        <w:t>7日内组织整体验收，最迟在试运行结束后1个月内组织整体验收；验收不合格的须在5个工作日内整改完成并再次申请验收，整改超过2次（不含）不能通过整体验收的，</w:t>
      </w:r>
      <w:r>
        <w:rPr>
          <w:sz w:val="21"/>
        </w:rPr>
        <w:t>甲方</w:t>
      </w:r>
      <w:r>
        <w:rPr>
          <w:sz w:val="21"/>
        </w:rPr>
        <w:t>有权终止并解除合同，要求</w:t>
      </w:r>
      <w:r>
        <w:rPr>
          <w:sz w:val="21"/>
        </w:rPr>
        <w:t>乙方</w:t>
      </w:r>
      <w:r>
        <w:rPr>
          <w:sz w:val="21"/>
        </w:rPr>
        <w:t>另行按照合同总金额</w:t>
      </w:r>
      <w:r>
        <w:rPr>
          <w:sz w:val="21"/>
        </w:rPr>
        <w:t>10%的标准支付违约金，并且赔偿</w:t>
      </w:r>
      <w:r>
        <w:rPr>
          <w:sz w:val="21"/>
        </w:rPr>
        <w:t>甲方</w:t>
      </w:r>
      <w:r>
        <w:rPr>
          <w:sz w:val="21"/>
        </w:rPr>
        <w:t>因此造成的全部损失。无明显技术问题和产品</w:t>
      </w:r>
      <w:r>
        <w:rPr>
          <w:sz w:val="21"/>
        </w:rPr>
        <w:t>故障的</w:t>
      </w:r>
      <w:r>
        <w:rPr>
          <w:sz w:val="21"/>
        </w:rPr>
        <w:t>，</w:t>
      </w:r>
      <w:r>
        <w:rPr>
          <w:sz w:val="21"/>
        </w:rPr>
        <w:t>甲方与乙方代表</w:t>
      </w:r>
      <w:r>
        <w:rPr>
          <w:sz w:val="21"/>
        </w:rPr>
        <w:t>依照合同中约定的质量要求和以下验收标准对货物进行</w:t>
      </w:r>
      <w:r>
        <w:rPr>
          <w:sz w:val="21"/>
        </w:rPr>
        <w:t>整体验收</w:t>
      </w:r>
      <w:r>
        <w:rPr>
          <w:sz w:val="21"/>
        </w:rPr>
        <w:t>，并签署</w:t>
      </w:r>
      <w:r>
        <w:rPr>
          <w:sz w:val="21"/>
        </w:rPr>
        <w:t>整体</w:t>
      </w:r>
      <w:r>
        <w:rPr>
          <w:sz w:val="21"/>
        </w:rPr>
        <w:t>验收报告：</w:t>
      </w:r>
    </w:p>
    <w:p>
      <w:pPr>
        <w:pStyle w:val="null3"/>
        <w:ind w:firstLine="420"/>
      </w:pPr>
      <w:r>
        <w:rPr>
          <w:sz w:val="21"/>
        </w:rPr>
        <w:t>（</w:t>
      </w:r>
      <w:r>
        <w:rPr>
          <w:sz w:val="21"/>
        </w:rPr>
        <w:t>1）设备技术参数与招标文件</w:t>
      </w:r>
      <w:r>
        <w:rPr>
          <w:sz w:val="21"/>
        </w:rPr>
        <w:t>、</w:t>
      </w:r>
      <w:r>
        <w:rPr>
          <w:sz w:val="21"/>
        </w:rPr>
        <w:t>投标文件要求</w:t>
      </w:r>
      <w:r>
        <w:rPr>
          <w:sz w:val="21"/>
        </w:rPr>
        <w:t>及本合同约定</w:t>
      </w:r>
      <w:r>
        <w:rPr>
          <w:sz w:val="21"/>
        </w:rPr>
        <w:t>一致，试运行期间性能指标达到或超过规定的标准。</w:t>
      </w:r>
    </w:p>
    <w:p>
      <w:pPr>
        <w:pStyle w:val="null3"/>
        <w:ind w:firstLine="420"/>
      </w:pPr>
      <w:r>
        <w:rPr>
          <w:sz w:val="21"/>
        </w:rPr>
        <w:t>（</w:t>
      </w:r>
      <w:r>
        <w:rPr>
          <w:sz w:val="21"/>
        </w:rPr>
        <w:t>2）在性能测试和试运行期间所暴露的问题已获得令</w:t>
      </w:r>
      <w:r>
        <w:rPr>
          <w:sz w:val="21"/>
        </w:rPr>
        <w:t>甲方</w:t>
      </w:r>
      <w:r>
        <w:rPr>
          <w:sz w:val="21"/>
        </w:rPr>
        <w:t>完全满意的解决。</w:t>
      </w:r>
    </w:p>
    <w:p>
      <w:pPr>
        <w:pStyle w:val="null3"/>
        <w:ind w:firstLine="420"/>
      </w:pPr>
      <w:r>
        <w:rPr>
          <w:sz w:val="21"/>
        </w:rPr>
        <w:t>（</w:t>
      </w:r>
      <w:r>
        <w:rPr>
          <w:sz w:val="21"/>
        </w:rPr>
        <w:t>3）技术规范要求中提到的技术资料、工具、备件等已经按规定的数量移交完毕。</w:t>
      </w:r>
    </w:p>
    <w:p>
      <w:pPr>
        <w:pStyle w:val="null3"/>
        <w:ind w:firstLine="422"/>
      </w:pPr>
      <w:r>
        <w:rPr>
          <w:sz w:val="21"/>
          <w:b/>
        </w:rPr>
        <w:t>第</w:t>
      </w:r>
      <w:r>
        <w:rPr>
          <w:sz w:val="21"/>
          <w:b/>
        </w:rPr>
        <w:t>3期</w:t>
      </w:r>
    </w:p>
    <w:p>
      <w:pPr>
        <w:pStyle w:val="null3"/>
        <w:ind w:firstLine="420"/>
      </w:pPr>
      <w:r>
        <w:rPr>
          <w:sz w:val="21"/>
        </w:rPr>
        <w:t>整体验收后甲方按照考核表每半年对乙方进行考核。</w:t>
      </w:r>
    </w:p>
    <w:p>
      <w:pPr>
        <w:pStyle w:val="null3"/>
        <w:ind w:firstLine="420"/>
        <w:jc w:val="both"/>
      </w:pPr>
      <w:r>
        <w:rPr>
          <w:sz w:val="21"/>
        </w:rPr>
        <w:t>4.</w:t>
      </w:r>
      <w:r>
        <w:rPr>
          <w:sz w:val="21"/>
        </w:rPr>
        <w:t>验收人员：</w:t>
      </w:r>
    </w:p>
    <w:tbl>
      <w:tblPr>
        <w:tblW w:w="0" w:type="auto"/>
        <w:tblInd w:type="dxa" w:w="165"/>
        <w:tblBorders>
          <w:top w:val="none" w:color="000000" w:sz="4"/>
          <w:left w:val="none" w:color="000000" w:sz="4"/>
          <w:bottom w:val="none" w:color="000000" w:sz="4"/>
          <w:right w:val="none" w:color="000000" w:sz="4"/>
          <w:insideH w:val="none"/>
          <w:insideV w:val="none"/>
        </w:tblBorders>
      </w:tblPr>
      <w:tblGrid>
        <w:gridCol w:w="1490"/>
        <w:gridCol w:w="4287"/>
        <w:gridCol w:w="2530"/>
      </w:tblGrid>
      <w:tr>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验收阶段</w:t>
            </w:r>
          </w:p>
        </w:tc>
        <w:tc>
          <w:tcPr>
            <w:tcW w:type="dxa" w:w="4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验收人员</w:t>
            </w:r>
          </w:p>
        </w:tc>
        <w:tc>
          <w:tcPr>
            <w:tcW w:type="dxa" w:w="2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安装验收</w:t>
            </w:r>
          </w:p>
        </w:tc>
        <w:tc>
          <w:tcPr>
            <w:tcW w:type="dxa" w:w="4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软件验收</w:t>
            </w:r>
          </w:p>
        </w:tc>
        <w:tc>
          <w:tcPr>
            <w:tcW w:type="dxa" w:w="4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整体验收</w:t>
            </w:r>
          </w:p>
        </w:tc>
        <w:tc>
          <w:tcPr>
            <w:tcW w:type="dxa" w:w="4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六</w:t>
      </w:r>
      <w:r>
        <w:rPr>
          <w:sz w:val="21"/>
          <w:b/>
        </w:rPr>
        <w:t>、</w:t>
      </w:r>
      <w:r>
        <w:rPr>
          <w:sz w:val="21"/>
          <w:b/>
        </w:rPr>
        <w:t>付款方式</w:t>
      </w:r>
    </w:p>
    <w:p>
      <w:pPr>
        <w:pStyle w:val="null3"/>
        <w:ind w:firstLine="420"/>
        <w:jc w:val="both"/>
      </w:pPr>
      <w:r>
        <w:rPr>
          <w:sz w:val="21"/>
        </w:rPr>
        <w:t>1.合同</w:t>
      </w:r>
      <w:r>
        <w:rPr>
          <w:sz w:val="21"/>
        </w:rPr>
        <w:t>生效</w:t>
      </w:r>
      <w:r>
        <w:rPr>
          <w:sz w:val="21"/>
        </w:rPr>
        <w:t>且</w:t>
      </w:r>
      <w:r>
        <w:rPr>
          <w:sz w:val="21"/>
        </w:rPr>
        <w:t>甲方</w:t>
      </w:r>
      <w:r>
        <w:rPr>
          <w:sz w:val="21"/>
        </w:rPr>
        <w:t>收到</w:t>
      </w:r>
      <w:r>
        <w:rPr>
          <w:sz w:val="21"/>
        </w:rPr>
        <w:t>乙方</w:t>
      </w:r>
      <w:r>
        <w:rPr>
          <w:sz w:val="21"/>
        </w:rPr>
        <w:t>出具等额的正式、合法完税发票后</w:t>
      </w:r>
      <w:r>
        <w:rPr>
          <w:sz w:val="21"/>
        </w:rPr>
        <w:t>10个工作日内，</w:t>
      </w:r>
      <w:r>
        <w:rPr>
          <w:sz w:val="21"/>
        </w:rPr>
        <w:t>甲方</w:t>
      </w:r>
      <w:r>
        <w:rPr>
          <w:sz w:val="21"/>
        </w:rPr>
        <w:t>向</w:t>
      </w:r>
      <w:r>
        <w:rPr>
          <w:sz w:val="21"/>
        </w:rPr>
        <w:t>乙方</w:t>
      </w:r>
      <w:r>
        <w:rPr>
          <w:sz w:val="21"/>
        </w:rPr>
        <w:t>支付合同</w:t>
      </w:r>
      <w:r>
        <w:rPr>
          <w:sz w:val="21"/>
        </w:rPr>
        <w:t>总</w:t>
      </w:r>
      <w:r>
        <w:rPr>
          <w:sz w:val="21"/>
        </w:rPr>
        <w:t>金额</w:t>
      </w:r>
      <w:r>
        <w:rPr>
          <w:sz w:val="21"/>
        </w:rPr>
        <w:t>的</w:t>
      </w:r>
      <w:r>
        <w:rPr>
          <w:sz w:val="21"/>
          <w:u w:val="single"/>
        </w:rPr>
        <w:t>30</w:t>
      </w:r>
      <w:r>
        <w:rPr>
          <w:sz w:val="21"/>
        </w:rPr>
        <w:t>%</w:t>
      </w:r>
      <w:r>
        <w:rPr>
          <w:sz w:val="21"/>
        </w:rPr>
        <w:t>作为</w:t>
      </w:r>
      <w:r>
        <w:rPr>
          <w:sz w:val="21"/>
        </w:rPr>
        <w:t>预付款。</w:t>
      </w:r>
    </w:p>
    <w:p>
      <w:pPr>
        <w:pStyle w:val="null3"/>
        <w:ind w:firstLine="420"/>
        <w:jc w:val="both"/>
      </w:pPr>
      <w:r>
        <w:rPr>
          <w:sz w:val="21"/>
        </w:rPr>
        <w:t>2</w:t>
      </w:r>
      <w:r>
        <w:rPr>
          <w:sz w:val="21"/>
        </w:rPr>
        <w:t>.</w:t>
      </w:r>
      <w:r>
        <w:rPr>
          <w:sz w:val="21"/>
        </w:rPr>
        <w:t>整体</w:t>
      </w:r>
      <w:r>
        <w:rPr>
          <w:sz w:val="21"/>
        </w:rPr>
        <w:t>验收通过后，甲方收到乙方出具等额的正式、合法完税发票后</w:t>
      </w:r>
      <w:r>
        <w:rPr>
          <w:sz w:val="21"/>
        </w:rPr>
        <w:t>10个工作日内，向乙方支付</w:t>
      </w:r>
      <w:r>
        <w:rPr>
          <w:sz w:val="21"/>
        </w:rPr>
        <w:t>实际销售网点数计算出的合同总金额的</w:t>
      </w:r>
      <w:r>
        <w:rPr>
          <w:sz w:val="21"/>
        </w:rPr>
        <w:t>20</w:t>
      </w:r>
      <w:r>
        <w:rPr>
          <w:sz w:val="21"/>
        </w:rPr>
        <w:t>%。</w:t>
      </w:r>
    </w:p>
    <w:p>
      <w:pPr>
        <w:pStyle w:val="null3"/>
        <w:ind w:firstLine="420"/>
        <w:jc w:val="both"/>
      </w:pPr>
      <w:r>
        <w:rPr>
          <w:sz w:val="21"/>
        </w:rPr>
        <w:t>3</w:t>
      </w:r>
      <w:r>
        <w:rPr>
          <w:sz w:val="21"/>
        </w:rPr>
        <w:t>.运营服务满1年，甲方收到乙方出具等额的正式、合法完税发票及运行报告后10个工作日内，向乙方支付</w:t>
      </w:r>
      <w:r>
        <w:rPr>
          <w:sz w:val="21"/>
        </w:rPr>
        <w:t>合同总金额的</w:t>
      </w:r>
      <w:r>
        <w:rPr>
          <w:sz w:val="21"/>
        </w:rPr>
        <w:t>15</w:t>
      </w:r>
      <w:r>
        <w:rPr>
          <w:sz w:val="21"/>
        </w:rPr>
        <w:t>%；</w:t>
      </w:r>
    </w:p>
    <w:p>
      <w:pPr>
        <w:pStyle w:val="null3"/>
        <w:ind w:firstLine="420"/>
        <w:jc w:val="both"/>
      </w:pPr>
      <w:r>
        <w:rPr>
          <w:sz w:val="21"/>
        </w:rPr>
        <w:t>4</w:t>
      </w:r>
      <w:r>
        <w:rPr>
          <w:sz w:val="21"/>
        </w:rPr>
        <w:t>.运营服务满2年，甲方收到乙方出具等额的正式、合法完税发票及运行报告后10个工作日内，甲方向乙方支付</w:t>
      </w:r>
      <w:r>
        <w:rPr>
          <w:sz w:val="21"/>
        </w:rPr>
        <w:t>合同总金额的</w:t>
      </w:r>
      <w:r>
        <w:rPr>
          <w:sz w:val="21"/>
        </w:rPr>
        <w:t>15</w:t>
      </w:r>
      <w:r>
        <w:rPr>
          <w:sz w:val="21"/>
        </w:rPr>
        <w:t>%；</w:t>
      </w:r>
    </w:p>
    <w:p>
      <w:pPr>
        <w:pStyle w:val="null3"/>
        <w:ind w:firstLine="420"/>
        <w:jc w:val="both"/>
      </w:pPr>
      <w:r>
        <w:rPr>
          <w:sz w:val="21"/>
        </w:rPr>
        <w:t>5</w:t>
      </w:r>
      <w:r>
        <w:rPr>
          <w:sz w:val="21"/>
        </w:rPr>
        <w:t>.运营服务满3年，甲方收到乙方出具等额的正式、合法完税发票及运行报告后10个工作日内，向乙方支付按实际销售网站数计算出的合同总金额</w:t>
      </w:r>
      <w:r>
        <w:rPr>
          <w:sz w:val="21"/>
        </w:rPr>
        <w:t>剩余</w:t>
      </w:r>
      <w:r>
        <w:rPr>
          <w:sz w:val="21"/>
        </w:rPr>
        <w:t>尾款。</w:t>
      </w:r>
      <w:r>
        <w:rPr>
          <w:sz w:val="21"/>
        </w:rPr>
        <w:t>最终结算金额不得超过合同总金额</w:t>
      </w:r>
      <w:r>
        <w:rPr>
          <w:sz w:val="21"/>
        </w:rPr>
        <w:t>；</w:t>
      </w:r>
    </w:p>
    <w:p>
      <w:pPr>
        <w:pStyle w:val="null3"/>
        <w:ind w:firstLine="420"/>
        <w:jc w:val="both"/>
      </w:pPr>
      <w:r>
        <w:rPr>
          <w:sz w:val="21"/>
        </w:rPr>
        <w:t>6</w:t>
      </w:r>
      <w:r>
        <w:rPr>
          <w:sz w:val="21"/>
        </w:rPr>
        <w:t>.乙方每次向甲方申请支付款项时，除提供上述要求的资料外，须同时向甲方提供本项目合同复印件及中标通知书复印件，并加盖乙方公章。</w:t>
      </w:r>
    </w:p>
    <w:p>
      <w:pPr>
        <w:pStyle w:val="null3"/>
        <w:ind w:firstLine="420"/>
        <w:jc w:val="both"/>
      </w:pPr>
      <w:r>
        <w:rPr>
          <w:sz w:val="21"/>
        </w:rPr>
        <w:t>7</w:t>
      </w:r>
      <w:r>
        <w:rPr>
          <w:sz w:val="21"/>
        </w:rPr>
        <w:t>.因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w:t>
      </w:r>
      <w:r>
        <w:rPr>
          <w:sz w:val="21"/>
        </w:rPr>
        <w:t>。</w:t>
      </w:r>
    </w:p>
    <w:p>
      <w:pPr>
        <w:pStyle w:val="null3"/>
        <w:ind w:firstLine="420"/>
        <w:jc w:val="both"/>
      </w:pPr>
      <w:r>
        <w:rPr>
          <w:sz w:val="21"/>
        </w:rPr>
        <w:t>8.</w:t>
      </w:r>
      <w:r>
        <w:rPr>
          <w:sz w:val="21"/>
        </w:rPr>
        <w:t>甲方</w:t>
      </w:r>
      <w:r>
        <w:rPr>
          <w:sz w:val="21"/>
        </w:rPr>
        <w:t>通过银行转账的方式支付合同费用，</w:t>
      </w:r>
      <w:r>
        <w:rPr>
          <w:sz w:val="21"/>
        </w:rPr>
        <w:t>乙方</w:t>
      </w:r>
      <w:r>
        <w:rPr>
          <w:sz w:val="21"/>
        </w:rPr>
        <w:t>在收款前需向</w:t>
      </w:r>
      <w:r>
        <w:rPr>
          <w:sz w:val="21"/>
        </w:rPr>
        <w:t>甲方</w:t>
      </w:r>
      <w:r>
        <w:rPr>
          <w:sz w:val="21"/>
        </w:rPr>
        <w:t>出具等额、合法、有效且符合</w:t>
      </w:r>
      <w:r>
        <w:rPr>
          <w:sz w:val="21"/>
        </w:rPr>
        <w:t>甲方</w:t>
      </w:r>
      <w:r>
        <w:rPr>
          <w:sz w:val="21"/>
        </w:rPr>
        <w:t>财务要求的正式发票。</w:t>
      </w:r>
      <w:r>
        <w:rPr>
          <w:sz w:val="21"/>
        </w:rPr>
        <w:t>乙方</w:t>
      </w:r>
      <w:r>
        <w:rPr>
          <w:sz w:val="21"/>
        </w:rPr>
        <w:t>怠于提供发票的，</w:t>
      </w:r>
      <w:r>
        <w:rPr>
          <w:sz w:val="21"/>
        </w:rPr>
        <w:t>甲方</w:t>
      </w:r>
      <w:r>
        <w:rPr>
          <w:sz w:val="21"/>
        </w:rPr>
        <w:t>有权顺延付款期限直至收到</w:t>
      </w:r>
      <w:r>
        <w:rPr>
          <w:sz w:val="21"/>
        </w:rPr>
        <w:t>乙方</w:t>
      </w:r>
      <w:r>
        <w:rPr>
          <w:sz w:val="21"/>
        </w:rPr>
        <w:t>的发票，</w:t>
      </w:r>
      <w:r>
        <w:rPr>
          <w:sz w:val="21"/>
        </w:rPr>
        <w:t>乙方</w:t>
      </w:r>
      <w:r>
        <w:rPr>
          <w:sz w:val="21"/>
        </w:rPr>
        <w:t>不得据此怠于履行任何一项或几项合同义务</w:t>
      </w:r>
      <w:r>
        <w:rPr>
          <w:sz w:val="21"/>
        </w:rPr>
        <w:t>。</w:t>
      </w:r>
    </w:p>
    <w:p>
      <w:pPr>
        <w:pStyle w:val="null3"/>
        <w:ind w:firstLine="420"/>
        <w:jc w:val="both"/>
      </w:pPr>
      <w:r>
        <w:rPr>
          <w:sz w:val="21"/>
        </w:rPr>
        <w:t>9.甲方有权直接从对乙方的应付未付款中，对乙方应当承担的包括但不限于违约金、损害赔偿金等一切款项进行抵扣。</w:t>
      </w:r>
    </w:p>
    <w:p>
      <w:pPr>
        <w:pStyle w:val="null3"/>
        <w:ind w:firstLine="412"/>
      </w:pPr>
      <w:r>
        <w:rPr>
          <w:sz w:val="21"/>
          <w:b/>
        </w:rPr>
        <w:t>七</w:t>
      </w:r>
      <w:r>
        <w:rPr>
          <w:sz w:val="21"/>
          <w:b/>
        </w:rPr>
        <w:t>、配备人员</w:t>
      </w:r>
    </w:p>
    <w:p>
      <w:pPr>
        <w:pStyle w:val="null3"/>
        <w:ind w:firstLine="420"/>
        <w:jc w:val="both"/>
      </w:pPr>
      <w:r>
        <w:rPr>
          <w:sz w:val="21"/>
        </w:rPr>
        <w:t>1.</w:t>
      </w:r>
      <w:r>
        <w:rPr>
          <w:sz w:val="21"/>
        </w:rPr>
        <w:t>签订合同</w:t>
      </w:r>
      <w:r>
        <w:rPr>
          <w:sz w:val="21"/>
        </w:rPr>
        <w:t>5天内乙方需提供服务人员名单，</w:t>
      </w:r>
      <w:r>
        <w:rPr>
          <w:sz w:val="21"/>
        </w:rPr>
        <w:t>乙方为本项目投入服务团队，其中项目经理（项目负责人）</w:t>
      </w:r>
      <w:r>
        <w:rPr>
          <w:sz w:val="21"/>
        </w:rPr>
        <w:t>1名，技术负责人1名，以及团队人员</w:t>
      </w:r>
      <w:r>
        <w:rPr>
          <w:u w:val="single"/>
        </w:rPr>
        <w:t xml:space="preserve">    </w:t>
      </w:r>
      <w:r>
        <w:rPr>
          <w:sz w:val="21"/>
        </w:rPr>
        <w:t>名（该人数含驻场服务人员）。</w:t>
      </w:r>
    </w:p>
    <w:tbl>
      <w:tblPr>
        <w:tblW w:w="0" w:type="auto"/>
        <w:tblInd w:type="dxa" w:w="165"/>
        <w:tblBorders>
          <w:top w:val="none" w:color="000000" w:sz="4"/>
          <w:left w:val="none" w:color="000000" w:sz="4"/>
          <w:bottom w:val="none" w:color="000000" w:sz="4"/>
          <w:right w:val="none" w:color="000000" w:sz="4"/>
          <w:insideH w:val="none"/>
          <w:insideV w:val="none"/>
        </w:tblBorders>
      </w:tblPr>
      <w:tblGrid>
        <w:gridCol w:w="1412"/>
        <w:gridCol w:w="1915"/>
        <w:gridCol w:w="2405"/>
        <w:gridCol w:w="2558"/>
      </w:tblGrid>
      <w:tr>
        <w:tc>
          <w:tcPr>
            <w:tcW w:type="dxa" w:w="1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姓名</w:t>
            </w:r>
          </w:p>
        </w:tc>
        <w:tc>
          <w:tcPr>
            <w:tcW w:type="dxa" w:w="2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职位</w:t>
            </w:r>
            <w:r>
              <w:rPr>
                <w:sz w:val="21"/>
              </w:rPr>
              <w:t>/岗位</w:t>
            </w:r>
          </w:p>
        </w:tc>
        <w:tc>
          <w:tcPr>
            <w:tcW w:type="dxa" w:w="2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2.</w:t>
      </w:r>
      <w:r>
        <w:rPr>
          <w:sz w:val="21"/>
        </w:rPr>
        <w:t>乙方需</w:t>
      </w:r>
      <w:r>
        <w:rPr>
          <w:sz w:val="21"/>
        </w:rPr>
        <w:t>在上述团队人员中</w:t>
      </w:r>
      <w:r>
        <w:rPr>
          <w:sz w:val="21"/>
        </w:rPr>
        <w:t>配备至少</w:t>
      </w:r>
      <w:r>
        <w:rPr>
          <w:sz w:val="21"/>
        </w:rPr>
        <w:t>1名经过专业培训的软/硬件工程师，在甲方</w:t>
      </w:r>
      <w:r>
        <w:rPr>
          <w:sz w:val="21"/>
        </w:rPr>
        <w:t>指定地点</w:t>
      </w:r>
      <w:r>
        <w:rPr>
          <w:sz w:val="21"/>
        </w:rPr>
        <w:t>提供</w:t>
      </w:r>
      <w:r>
        <w:rPr>
          <w:sz w:val="21"/>
        </w:rPr>
        <w:t>5（天）×8（小时）的驻场服务。服务内容包括处置异常告警事件</w:t>
      </w:r>
      <w:r>
        <w:rPr>
          <w:sz w:val="21"/>
        </w:rPr>
        <w:t>，</w:t>
      </w:r>
      <w:r>
        <w:rPr>
          <w:sz w:val="21"/>
        </w:rPr>
        <w:t>编制</w:t>
      </w:r>
      <w:r>
        <w:rPr>
          <w:sz w:val="21"/>
        </w:rPr>
        <w:t>相关情况报表，</w:t>
      </w:r>
      <w:r>
        <w:rPr>
          <w:sz w:val="21"/>
        </w:rPr>
        <w:t>接应</w:t>
      </w:r>
      <w:r>
        <w:rPr>
          <w:sz w:val="21"/>
        </w:rPr>
        <w:t>安装、拆除、迁移</w:t>
      </w:r>
      <w:r>
        <w:rPr>
          <w:sz w:val="21"/>
        </w:rPr>
        <w:t>需求。</w:t>
      </w:r>
    </w:p>
    <w:p>
      <w:pPr>
        <w:pStyle w:val="null3"/>
        <w:ind w:firstLine="414"/>
      </w:pPr>
      <w:r>
        <w:rPr>
          <w:sz w:val="21"/>
          <w:b/>
        </w:rPr>
        <w:t>八</w:t>
      </w:r>
      <w:r>
        <w:rPr>
          <w:sz w:val="21"/>
          <w:b/>
        </w:rPr>
        <w:t>、远程支持</w:t>
      </w:r>
    </w:p>
    <w:p>
      <w:pPr>
        <w:pStyle w:val="null3"/>
        <w:ind w:firstLine="414"/>
      </w:pPr>
      <w:r>
        <w:rPr>
          <w:sz w:val="21"/>
        </w:rPr>
        <w:t>乙方应建立标准化响应机制，规定各类咨询与故障受理的首次响应时限。提供</w:t>
      </w:r>
      <w:r>
        <w:rPr>
          <w:sz w:val="21"/>
        </w:rPr>
        <w:t>7（天）×24（小时）远程技术支持，包括故障申报受理、硬件维修受理</w:t>
      </w:r>
      <w:r>
        <w:rPr>
          <w:sz w:val="21"/>
        </w:rPr>
        <w:t>，</w:t>
      </w:r>
      <w:r>
        <w:rPr>
          <w:sz w:val="21"/>
        </w:rPr>
        <w:t>提供</w:t>
      </w:r>
      <w:r>
        <w:rPr>
          <w:sz w:val="21"/>
        </w:rPr>
        <w:t>5×8培训需求受理以及服务政策咨询、技术业务咨询服务等。</w:t>
      </w:r>
    </w:p>
    <w:p>
      <w:pPr>
        <w:pStyle w:val="null3"/>
        <w:ind w:firstLine="414"/>
      </w:pPr>
      <w:r>
        <w:rPr>
          <w:sz w:val="21"/>
          <w:b/>
        </w:rPr>
        <w:t>九</w:t>
      </w:r>
      <w:r>
        <w:rPr>
          <w:sz w:val="21"/>
          <w:b/>
        </w:rPr>
        <w:t>、技术培训</w:t>
      </w:r>
    </w:p>
    <w:p>
      <w:pPr>
        <w:pStyle w:val="null3"/>
        <w:ind w:firstLine="414"/>
      </w:pPr>
      <w:r>
        <w:rPr>
          <w:sz w:val="21"/>
        </w:rPr>
        <w:t>1.乙方应提供详细的项目培训方案，包括但不限于培训时间、培训地点、培训目标、培训方式、培训内容及培训目标成果等。</w:t>
      </w:r>
    </w:p>
    <w:p>
      <w:pPr>
        <w:pStyle w:val="null3"/>
        <w:ind w:firstLine="414"/>
      </w:pPr>
      <w:r>
        <w:rPr>
          <w:sz w:val="21"/>
        </w:rPr>
        <w:t>2.项目</w:t>
      </w:r>
      <w:r>
        <w:rPr>
          <w:sz w:val="21"/>
        </w:rPr>
        <w:t>整体</w:t>
      </w:r>
      <w:r>
        <w:rPr>
          <w:sz w:val="21"/>
        </w:rPr>
        <w:t>验收前，乙方负责对甲方人员进行系统操作、系统维护及技术管理方面的专业培训，并提供使用手册。经操作培训后的人员应能独立地、熟练地使用本项目内相关软件，完成日常使用及管理维护工作，并能及时排查常见故障。</w:t>
      </w:r>
    </w:p>
    <w:p>
      <w:pPr>
        <w:pStyle w:val="null3"/>
        <w:ind w:firstLine="414"/>
      </w:pPr>
      <w:r>
        <w:rPr>
          <w:sz w:val="21"/>
          <w:b/>
        </w:rPr>
        <w:t>十、信息安全及保密要求</w:t>
      </w:r>
    </w:p>
    <w:p>
      <w:pPr>
        <w:pStyle w:val="null3"/>
        <w:ind w:firstLine="414"/>
      </w:pPr>
      <w:r>
        <w:rPr>
          <w:sz w:val="21"/>
        </w:rPr>
        <w:t>乙方应严格遵守甲方保密管理工作相关法律法规，保守在工作中所</w:t>
      </w:r>
      <w:r>
        <w:rPr>
          <w:sz w:val="21"/>
        </w:rPr>
        <w:t>知悉</w:t>
      </w:r>
      <w:r>
        <w:rPr>
          <w:sz w:val="21"/>
        </w:rPr>
        <w:t>的秘密。乙方应采取包括但不限于如下措施，保护网络安全、数据安全、个人信息安全，并满足甲方的工作保密要求：</w:t>
      </w:r>
    </w:p>
    <w:p>
      <w:pPr>
        <w:pStyle w:val="null3"/>
        <w:ind w:firstLine="414"/>
      </w:pPr>
      <w:r>
        <w:rPr>
          <w:sz w:val="21"/>
        </w:rPr>
        <w:t>1.建立系统监看、管理等重要岗位人员的入职审查、保密教育、岗位培训等管理制度；</w:t>
      </w:r>
    </w:p>
    <w:p>
      <w:pPr>
        <w:pStyle w:val="null3"/>
        <w:ind w:firstLine="414"/>
      </w:pPr>
      <w:r>
        <w:rPr>
          <w:sz w:val="21"/>
        </w:rPr>
        <w:t>2.采取授权管理、访问控制等技术措施，严格规范内部人员对视频图像信息及其他工作敏感信息的查阅、处理；</w:t>
      </w:r>
    </w:p>
    <w:p>
      <w:pPr>
        <w:pStyle w:val="null3"/>
        <w:ind w:firstLine="414"/>
      </w:pPr>
      <w:r>
        <w:rPr>
          <w:sz w:val="21"/>
        </w:rPr>
        <w:t>3.建立信息调用登记制度，如实记录查阅、调取视频图像信息及其他工作敏感信息的事由、内容及调用人员的单位、姓名等信息；</w:t>
      </w:r>
    </w:p>
    <w:p>
      <w:pPr>
        <w:pStyle w:val="null3"/>
        <w:ind w:firstLine="414"/>
      </w:pPr>
      <w:r>
        <w:rPr>
          <w:sz w:val="21"/>
        </w:rPr>
        <w:t>4.实现涉密信息全流程管控，如要求工作人员不得擅自记录、复制、拍摄、摘抄、收藏在工作中涉及的秘密和敏感信息；严禁将甲方内部信息、资料内容泄露给无关人员；严禁将工作中涉及的相关项目技术方案及实施规划透露给无关人员；严禁私自下载、拷贝计算机内的秘密和敏感信息；不得擅自携带记载工作内容的硬盘、移动存储设备和打印资料外出；严禁将甲方系统的程序、口令、密钥等泄露给无关人员。</w:t>
      </w:r>
    </w:p>
    <w:p>
      <w:pPr>
        <w:pStyle w:val="null3"/>
        <w:ind w:firstLine="414"/>
      </w:pPr>
      <w:r>
        <w:rPr>
          <w:sz w:val="21"/>
        </w:rPr>
        <w:t>5.其他防止滥用、泄露视频图像信息及其他工作敏感信息的措施。</w:t>
      </w:r>
    </w:p>
    <w:p>
      <w:pPr>
        <w:pStyle w:val="null3"/>
        <w:ind w:firstLine="414"/>
      </w:pPr>
      <w:r>
        <w:rPr>
          <w:sz w:val="21"/>
        </w:rPr>
        <w:t>6.保密期限：从</w:t>
      </w:r>
      <w:r>
        <w:rPr>
          <w:sz w:val="21"/>
        </w:rPr>
        <w:t>接触</w:t>
      </w:r>
      <w:r>
        <w:rPr>
          <w:sz w:val="21"/>
        </w:rPr>
        <w:t>甲方</w:t>
      </w:r>
      <w:r>
        <w:rPr>
          <w:sz w:val="21"/>
        </w:rPr>
        <w:t>保密信息时起，至保密信息已由</w:t>
      </w:r>
      <w:r>
        <w:rPr>
          <w:sz w:val="21"/>
        </w:rPr>
        <w:t>甲方</w:t>
      </w:r>
      <w:r>
        <w:rPr>
          <w:sz w:val="21"/>
        </w:rPr>
        <w:t>通过合法途径让普通公众知悉时止。</w:t>
      </w:r>
    </w:p>
    <w:p>
      <w:pPr>
        <w:pStyle w:val="null3"/>
        <w:ind w:firstLine="414"/>
      </w:pPr>
      <w:r>
        <w:rPr>
          <w:sz w:val="21"/>
        </w:rPr>
        <w:t>7.未经</w:t>
      </w:r>
      <w:r>
        <w:rPr>
          <w:sz w:val="21"/>
        </w:rPr>
        <w:t>甲方</w:t>
      </w:r>
      <w:r>
        <w:rPr>
          <w:sz w:val="21"/>
        </w:rPr>
        <w:t>事前书面批准，不论项目服务期间或</w:t>
      </w:r>
      <w:r>
        <w:rPr>
          <w:sz w:val="21"/>
        </w:rPr>
        <w:t>期满</w:t>
      </w:r>
      <w:r>
        <w:rPr>
          <w:sz w:val="21"/>
        </w:rPr>
        <w:t>以后，</w:t>
      </w:r>
      <w:r>
        <w:rPr>
          <w:sz w:val="21"/>
        </w:rPr>
        <w:t>甲方</w:t>
      </w:r>
      <w:r>
        <w:rPr>
          <w:sz w:val="21"/>
        </w:rPr>
        <w:t>及其工作人员不得以任何方式泄漏采购人的保密信息。</w:t>
      </w:r>
    </w:p>
    <w:p>
      <w:pPr>
        <w:pStyle w:val="null3"/>
        <w:ind w:firstLine="414"/>
      </w:pPr>
      <w:r>
        <w:rPr>
          <w:sz w:val="21"/>
        </w:rPr>
        <w:t>8.</w:t>
      </w:r>
      <w:r>
        <w:rPr>
          <w:sz w:val="21"/>
        </w:rPr>
        <w:t>对</w:t>
      </w:r>
      <w:r>
        <w:rPr>
          <w:sz w:val="21"/>
        </w:rPr>
        <w:t>于违反保密要求的行为，</w:t>
      </w:r>
      <w:r>
        <w:rPr>
          <w:sz w:val="21"/>
        </w:rPr>
        <w:t>甲方有权</w:t>
      </w:r>
      <w:r>
        <w:rPr>
          <w:sz w:val="21"/>
        </w:rPr>
        <w:t>追究</w:t>
      </w:r>
      <w:r>
        <w:rPr>
          <w:sz w:val="21"/>
        </w:rPr>
        <w:t>乙方及</w:t>
      </w:r>
      <w:r>
        <w:rPr>
          <w:sz w:val="21"/>
        </w:rPr>
        <w:t>相关人员的法律责任。对于因违反保密要求导致信息泄露、损坏或丢失的情况，</w:t>
      </w:r>
      <w:r>
        <w:rPr>
          <w:sz w:val="21"/>
        </w:rPr>
        <w:t>甲方有权</w:t>
      </w:r>
      <w:r>
        <w:rPr>
          <w:sz w:val="21"/>
        </w:rPr>
        <w:t>追究</w:t>
      </w:r>
      <w:r>
        <w:rPr>
          <w:sz w:val="21"/>
        </w:rPr>
        <w:t>乙方及</w:t>
      </w:r>
      <w:r>
        <w:rPr>
          <w:sz w:val="21"/>
        </w:rPr>
        <w:t>相关人员的失职责任和经济赔偿责任。</w:t>
      </w:r>
    </w:p>
    <w:p>
      <w:pPr>
        <w:pStyle w:val="null3"/>
        <w:ind w:firstLine="414"/>
      </w:pPr>
      <w:r>
        <w:rPr>
          <w:sz w:val="21"/>
        </w:rPr>
        <w:t>9.</w:t>
      </w:r>
      <w:r>
        <w:rPr>
          <w:sz w:val="21"/>
        </w:rPr>
        <w:t>乙方</w:t>
      </w:r>
      <w:r>
        <w:rPr>
          <w:sz w:val="21"/>
        </w:rPr>
        <w:t>承诺对</w:t>
      </w:r>
      <w:r>
        <w:rPr>
          <w:sz w:val="21"/>
        </w:rPr>
        <w:t>甲方</w:t>
      </w:r>
      <w:r>
        <w:rPr>
          <w:sz w:val="21"/>
        </w:rPr>
        <w:t>提供的一切资料、信息履行保密义务，未经</w:t>
      </w:r>
      <w:r>
        <w:rPr>
          <w:sz w:val="21"/>
        </w:rPr>
        <w:t>甲方</w:t>
      </w:r>
      <w:r>
        <w:rPr>
          <w:sz w:val="21"/>
        </w:rPr>
        <w:t>书面同意，不得向任何第三方以及个人泄漏。</w:t>
      </w:r>
    </w:p>
    <w:p>
      <w:pPr>
        <w:pStyle w:val="null3"/>
        <w:ind w:firstLine="414"/>
      </w:pPr>
      <w:r>
        <w:rPr>
          <w:sz w:val="21"/>
        </w:rPr>
        <w:t>10.乙方应按本项目所涉及地市的地方要求做好视频监控备案工作；要加强个人信息保护，防止侵害他人隐私权、肖像权和个人信息权益。</w:t>
      </w:r>
    </w:p>
    <w:p>
      <w:pPr>
        <w:pStyle w:val="null3"/>
        <w:ind w:firstLine="414"/>
      </w:pPr>
      <w:r>
        <w:rPr>
          <w:sz w:val="21"/>
          <w:b/>
        </w:rPr>
        <w:t>十</w:t>
      </w:r>
      <w:r>
        <w:rPr>
          <w:sz w:val="21"/>
          <w:b/>
        </w:rPr>
        <w:t>一</w:t>
      </w:r>
      <w:r>
        <w:rPr>
          <w:sz w:val="21"/>
          <w:b/>
        </w:rPr>
        <w:t>、日常运营及故障响应</w:t>
      </w:r>
    </w:p>
    <w:p>
      <w:pPr>
        <w:pStyle w:val="null3"/>
        <w:ind w:firstLine="414"/>
      </w:pPr>
      <w:r>
        <w:rPr>
          <w:sz w:val="21"/>
        </w:rPr>
        <w:t>1.</w:t>
      </w:r>
      <w:r>
        <w:rPr>
          <w:sz w:val="21"/>
        </w:rPr>
        <w:t>提供</w:t>
      </w:r>
      <w:r>
        <w:rPr>
          <w:sz w:val="21"/>
        </w:rPr>
        <w:t>3年</w:t>
      </w:r>
      <w:r>
        <w:rPr>
          <w:sz w:val="21"/>
        </w:rPr>
        <w:t>运营服务</w:t>
      </w:r>
      <w:r>
        <w:rPr>
          <w:sz w:val="21"/>
        </w:rPr>
        <w:t>，对本项目采</w:t>
      </w:r>
      <w:r>
        <w:rPr>
          <w:sz w:val="21"/>
        </w:rPr>
        <w:t>购的</w:t>
      </w:r>
      <w:r>
        <w:rPr>
          <w:sz w:val="21"/>
        </w:rPr>
        <w:t>运营服务</w:t>
      </w:r>
      <w:r>
        <w:rPr>
          <w:sz w:val="21"/>
        </w:rPr>
        <w:t>提供日常维护和监测，定期上门进行维护工作并对整个系统进行隐患检查</w:t>
      </w:r>
      <w:r>
        <w:rPr>
          <w:sz w:val="21"/>
        </w:rPr>
        <w:t>，对投入本项目的配套系统、工具在服务期内发现的安全漏洞进行整改</w:t>
      </w:r>
      <w:r>
        <w:rPr>
          <w:sz w:val="21"/>
        </w:rPr>
        <w:t>。应对故障进行分析处理并建立完善预警机制和分级处理机制，制定相应的维护作业计划，若发现问题应</w:t>
      </w:r>
      <w:r>
        <w:rPr>
          <w:sz w:val="21"/>
        </w:rPr>
        <w:t>立即书面（包括但不限于短信、微信、邮件、盖章文件等书面形式）</w:t>
      </w:r>
      <w:r>
        <w:rPr>
          <w:sz w:val="21"/>
        </w:rPr>
        <w:t>告知</w:t>
      </w:r>
      <w:r>
        <w:rPr>
          <w:sz w:val="21"/>
        </w:rPr>
        <w:t>甲方</w:t>
      </w:r>
      <w:r>
        <w:rPr>
          <w:sz w:val="21"/>
        </w:rPr>
        <w:t>并解决。</w:t>
      </w:r>
    </w:p>
    <w:p>
      <w:pPr>
        <w:pStyle w:val="null3"/>
        <w:ind w:firstLine="414"/>
      </w:pPr>
      <w:r>
        <w:rPr>
          <w:sz w:val="21"/>
        </w:rPr>
        <w:t>2.</w:t>
      </w:r>
      <w:r>
        <w:rPr>
          <w:sz w:val="21"/>
        </w:rPr>
        <w:t>提供设备及线路维护，确保充足的维修备件，以满足日常维修需要，因非人为因素造成设备损坏的，由乙方负责上门维护及</w:t>
      </w:r>
      <w:r>
        <w:rPr>
          <w:sz w:val="21"/>
        </w:rPr>
        <w:t>/或</w:t>
      </w:r>
      <w:r>
        <w:rPr>
          <w:sz w:val="21"/>
        </w:rPr>
        <w:t>更换。若设备故障无法排除，应提供备用网络传输资源、备用硬件代替解决，若无备用网络传输资源、备用硬件，应当采取其它接入手段进行替代，由此产生的费用由乙方承担。</w:t>
      </w:r>
    </w:p>
    <w:p>
      <w:pPr>
        <w:pStyle w:val="null3"/>
        <w:ind w:firstLine="414"/>
      </w:pPr>
      <w:r>
        <w:rPr>
          <w:sz w:val="21"/>
        </w:rPr>
        <w:t>3.</w:t>
      </w:r>
      <w:r>
        <w:rPr>
          <w:sz w:val="21"/>
        </w:rPr>
        <w:t>在接到故障报修后，须在</w:t>
      </w:r>
      <w:r>
        <w:rPr>
          <w:u w:val="single"/>
        </w:rPr>
        <w:t xml:space="preserve">    </w:t>
      </w:r>
      <w:r>
        <w:rPr>
          <w:sz w:val="21"/>
        </w:rPr>
        <w:t>小时内响应（非工作日响应时间为</w:t>
      </w:r>
      <w:r>
        <w:rPr>
          <w:u w:val="single"/>
        </w:rPr>
        <w:t xml:space="preserve">    </w:t>
      </w:r>
      <w:r>
        <w:rPr>
          <w:sz w:val="21"/>
        </w:rPr>
        <w:t>小时内），由</w:t>
      </w:r>
      <w:r>
        <w:rPr>
          <w:sz w:val="21"/>
        </w:rPr>
        <w:t>乙方的技术人员或维护人员前往</w:t>
      </w:r>
      <w:r>
        <w:rPr>
          <w:sz w:val="21"/>
        </w:rPr>
        <w:t>现场进行处置，并在</w:t>
      </w:r>
      <w:r>
        <w:rPr>
          <w:u w:val="single"/>
        </w:rPr>
        <w:t xml:space="preserve">    </w:t>
      </w:r>
      <w:r>
        <w:rPr>
          <w:sz w:val="21"/>
        </w:rPr>
        <w:t>小时内完成修复；无法在规定时间内修复的，</w:t>
      </w:r>
      <w:r>
        <w:rPr>
          <w:sz w:val="21"/>
        </w:rPr>
        <w:t>应</w:t>
      </w:r>
      <w:r>
        <w:rPr>
          <w:sz w:val="21"/>
        </w:rPr>
        <w:t>向</w:t>
      </w:r>
      <w:r>
        <w:rPr>
          <w:sz w:val="21"/>
        </w:rPr>
        <w:t>甲方</w:t>
      </w:r>
      <w:r>
        <w:rPr>
          <w:sz w:val="21"/>
        </w:rPr>
        <w:t>书面</w:t>
      </w:r>
      <w:r>
        <w:rPr>
          <w:sz w:val="21"/>
        </w:rPr>
        <w:t>说明情况并经</w:t>
      </w:r>
      <w:r>
        <w:rPr>
          <w:sz w:val="21"/>
        </w:rPr>
        <w:t>甲方</w:t>
      </w:r>
      <w:r>
        <w:rPr>
          <w:sz w:val="21"/>
        </w:rPr>
        <w:t>书面</w:t>
      </w:r>
      <w:r>
        <w:rPr>
          <w:sz w:val="21"/>
        </w:rPr>
        <w:t>同意后延长修复时间。</w:t>
      </w:r>
    </w:p>
    <w:p>
      <w:pPr>
        <w:pStyle w:val="null3"/>
        <w:ind w:firstLine="414"/>
      </w:pPr>
      <w:r>
        <w:rPr>
          <w:sz w:val="21"/>
        </w:rPr>
        <w:t>4.</w:t>
      </w:r>
      <w:r>
        <w:rPr>
          <w:sz w:val="21"/>
        </w:rPr>
        <w:t>在使用过程中</w:t>
      </w:r>
      <w:r>
        <w:rPr>
          <w:sz w:val="21"/>
        </w:rPr>
        <w:t>,若甲方</w:t>
      </w:r>
      <w:r>
        <w:rPr>
          <w:sz w:val="21"/>
        </w:rPr>
        <w:t>存在使用上的问题，乙方应解释清楚</w:t>
      </w:r>
      <w:r>
        <w:rPr>
          <w:sz w:val="21"/>
        </w:rPr>
        <w:t>及</w:t>
      </w:r>
      <w:r>
        <w:rPr>
          <w:sz w:val="21"/>
        </w:rPr>
        <w:t>指导正确使用，并提出合理化建议。</w:t>
      </w:r>
    </w:p>
    <w:p>
      <w:pPr>
        <w:pStyle w:val="null3"/>
        <w:ind w:firstLine="414"/>
      </w:pPr>
      <w:r>
        <w:rPr>
          <w:sz w:val="21"/>
        </w:rPr>
        <w:t>5.</w:t>
      </w:r>
      <w:r>
        <w:rPr>
          <w:sz w:val="21"/>
        </w:rPr>
        <w:t>乙方应遵循甲方的安全保障管理要求。</w:t>
      </w:r>
    </w:p>
    <w:p>
      <w:pPr>
        <w:pStyle w:val="null3"/>
        <w:ind w:firstLine="414"/>
      </w:pPr>
      <w:r>
        <w:rPr>
          <w:sz w:val="21"/>
        </w:rPr>
        <w:t>6.</w:t>
      </w:r>
      <w:r>
        <w:rPr>
          <w:sz w:val="21"/>
        </w:rPr>
        <w:t>负责各</w:t>
      </w:r>
      <w:r>
        <w:rPr>
          <w:sz w:val="21"/>
        </w:rPr>
        <w:t>销售网点</w:t>
      </w:r>
      <w:r>
        <w:rPr>
          <w:sz w:val="21"/>
        </w:rPr>
        <w:t>网络带宽开通和通讯终端维护，定期统计通讯终端维修次数，故障排查等服务。</w:t>
      </w:r>
    </w:p>
    <w:p>
      <w:pPr>
        <w:pStyle w:val="null3"/>
        <w:ind w:firstLine="414"/>
      </w:pPr>
      <w:r>
        <w:rPr>
          <w:sz w:val="21"/>
        </w:rPr>
        <w:t>7</w:t>
      </w:r>
      <w:r>
        <w:rPr>
          <w:sz w:val="21"/>
        </w:rPr>
        <w:t>.本项目涉及的技术复杂度高，且具有建设周期短、建设涉及面广(乡、镇)的特点，需要</w:t>
      </w:r>
      <w:r>
        <w:rPr>
          <w:sz w:val="21"/>
        </w:rPr>
        <w:t>乙方</w:t>
      </w:r>
      <w:r>
        <w:rPr>
          <w:sz w:val="21"/>
        </w:rPr>
        <w:t>具备丰富的</w:t>
      </w:r>
      <w:r>
        <w:rPr>
          <w:sz w:val="21"/>
        </w:rPr>
        <w:t>类似项目</w:t>
      </w:r>
      <w:r>
        <w:rPr>
          <w:sz w:val="21"/>
        </w:rPr>
        <w:t>开发经验和技术实力</w:t>
      </w:r>
      <w:r>
        <w:rPr>
          <w:sz w:val="21"/>
        </w:rPr>
        <w:t>，</w:t>
      </w:r>
      <w:r>
        <w:rPr>
          <w:sz w:val="21"/>
        </w:rPr>
        <w:t>为确保运营服务质量及日常故障处理，乙方承诺分别在广东省（不含深圳市）</w:t>
      </w:r>
      <w:r>
        <w:rPr>
          <w:sz w:val="21"/>
        </w:rPr>
        <w:t>65个区（市辖区）、37个县（含自治县）设立联络点，且每个联络点至少配置一名服务人员；</w:t>
      </w:r>
      <w:r>
        <w:rPr>
          <w:sz w:val="21"/>
        </w:rPr>
        <w:t>本</w:t>
      </w:r>
      <w:r>
        <w:rPr>
          <w:sz w:val="21"/>
        </w:rPr>
        <w:t>合同</w:t>
      </w:r>
      <w:r>
        <w:rPr>
          <w:sz w:val="21"/>
        </w:rPr>
        <w:t>生效</w:t>
      </w:r>
      <w:r>
        <w:rPr>
          <w:sz w:val="21"/>
        </w:rPr>
        <w:t>后</w:t>
      </w:r>
      <w:r>
        <w:rPr>
          <w:sz w:val="21"/>
        </w:rPr>
        <w:t>5</w:t>
      </w:r>
      <w:r>
        <w:rPr>
          <w:sz w:val="21"/>
        </w:rPr>
        <w:t>日内，乙方须将联络点的信息列表</w:t>
      </w:r>
      <w:r>
        <w:rPr>
          <w:sz w:val="21"/>
        </w:rPr>
        <w:t>(至少包含联络点的序号、地址)及证明材料(如不动产权证明、租凭合同等)、联络点服务人员信息列表(至少包含人员姓名、身份证号码、联系电话、所属市、区</w:t>
      </w:r>
      <w:r>
        <w:rPr>
          <w:sz w:val="21"/>
        </w:rPr>
        <w:t>/县</w:t>
      </w:r>
      <w:r>
        <w:rPr>
          <w:sz w:val="21"/>
        </w:rPr>
        <w:t>)的复印件加盖乙方公章交甲方备案。</w:t>
      </w:r>
    </w:p>
    <w:p>
      <w:pPr>
        <w:pStyle w:val="null3"/>
        <w:ind w:firstLine="414"/>
      </w:pPr>
      <w:r>
        <w:rPr>
          <w:sz w:val="21"/>
        </w:rPr>
        <w:t>8.</w:t>
      </w:r>
      <w:r>
        <w:rPr>
          <w:sz w:val="21"/>
        </w:rPr>
        <w:t>采购合同生效后</w:t>
      </w:r>
      <w:r>
        <w:rPr>
          <w:sz w:val="21"/>
        </w:rPr>
        <w:t>3日内，</w:t>
      </w:r>
      <w:r>
        <w:rPr>
          <w:sz w:val="21"/>
        </w:rPr>
        <w:t>乙方</w:t>
      </w:r>
      <w:r>
        <w:rPr>
          <w:sz w:val="21"/>
        </w:rPr>
        <w:t>须将销售网点监控配套服务、监控中心配套服务、网络配套服务、大楼安防监控服务该</w:t>
      </w:r>
      <w:r>
        <w:rPr>
          <w:sz w:val="21"/>
        </w:rPr>
        <w:t>4部分细化至设备名称、数量、单位、单价、单项小计的《广东省福利彩票销售网点视频监控服务项目报价表》打印件或复印件（加盖中标人公章），交至甲方。</w:t>
      </w:r>
    </w:p>
    <w:p>
      <w:pPr>
        <w:pStyle w:val="null3"/>
        <w:ind w:firstLine="414"/>
      </w:pPr>
      <w:r>
        <w:rPr>
          <w:sz w:val="21"/>
          <w:b/>
        </w:rPr>
        <w:t>十</w:t>
      </w:r>
      <w:r>
        <w:rPr>
          <w:sz w:val="21"/>
          <w:b/>
        </w:rPr>
        <w:t>二</w:t>
      </w:r>
      <w:r>
        <w:rPr>
          <w:sz w:val="21"/>
          <w:b/>
        </w:rPr>
        <w:t>、特殊情境处置及额外服务</w:t>
      </w:r>
    </w:p>
    <w:p>
      <w:pPr>
        <w:pStyle w:val="null3"/>
        <w:ind w:firstLine="414"/>
      </w:pPr>
      <w:r>
        <w:rPr>
          <w:sz w:val="21"/>
        </w:rPr>
        <w:t>1.</w:t>
      </w:r>
      <w:r>
        <w:rPr>
          <w:sz w:val="21"/>
        </w:rPr>
        <w:t>如因割接等原因需中断服务，应提前</w:t>
      </w:r>
      <w:r>
        <w:rPr>
          <w:sz w:val="21"/>
        </w:rPr>
        <w:t>24小时</w:t>
      </w:r>
      <w:r>
        <w:rPr>
          <w:sz w:val="21"/>
        </w:rPr>
        <w:t>书面</w:t>
      </w:r>
      <w:r>
        <w:rPr>
          <w:sz w:val="21"/>
        </w:rPr>
        <w:t>通知甲方，并告知甲方具体实施负责人的联系方式，经</w:t>
      </w:r>
      <w:r>
        <w:rPr>
          <w:sz w:val="21"/>
        </w:rPr>
        <w:t>甲方书面</w:t>
      </w:r>
      <w:r>
        <w:rPr>
          <w:sz w:val="21"/>
        </w:rPr>
        <w:t>同意后方进行实施，并且确保不影响甲方的正常业务。同时乙方应在通知的预定时间内完成施工。</w:t>
      </w:r>
    </w:p>
    <w:p>
      <w:pPr>
        <w:pStyle w:val="null3"/>
        <w:ind w:firstLine="414"/>
      </w:pPr>
      <w:r>
        <w:rPr>
          <w:sz w:val="21"/>
        </w:rPr>
        <w:t>2.</w:t>
      </w:r>
      <w:r>
        <w:rPr>
          <w:sz w:val="21"/>
        </w:rPr>
        <w:t>如遇国家或甲方行业重大事件，需要对系统进行重点保障，在甲方提出需求后，乙方应在</w:t>
      </w:r>
      <w:r>
        <w:rPr>
          <w:sz w:val="21"/>
        </w:rPr>
        <w:t>24小时内提供响应服务措施、应急方案，满足甲方重大事件期间确保业务通畅的要求。如遇甲方突发任务，需要进行快速临时调整和重点保障，在甲方提出需求后，乙方必须按照要求提供必要的技术服务和保障。</w:t>
      </w:r>
    </w:p>
    <w:p>
      <w:pPr>
        <w:pStyle w:val="null3"/>
        <w:ind w:firstLine="414"/>
      </w:pPr>
      <w:r>
        <w:rPr>
          <w:sz w:val="21"/>
        </w:rPr>
        <w:t>3.</w:t>
      </w:r>
      <w:r>
        <w:rPr>
          <w:sz w:val="21"/>
        </w:rPr>
        <w:t>若</w:t>
      </w:r>
      <w:r>
        <w:rPr>
          <w:sz w:val="21"/>
        </w:rPr>
        <w:t>销售网点</w:t>
      </w:r>
      <w:r>
        <w:rPr>
          <w:sz w:val="21"/>
        </w:rPr>
        <w:t>地址发生变更或</w:t>
      </w:r>
      <w:r>
        <w:rPr>
          <w:sz w:val="21"/>
        </w:rPr>
        <w:t>销售网点</w:t>
      </w:r>
      <w:r>
        <w:rPr>
          <w:sz w:val="21"/>
        </w:rPr>
        <w:t>发生注销，甲方需提前</w:t>
      </w:r>
      <w:r>
        <w:rPr>
          <w:sz w:val="21"/>
        </w:rPr>
        <w:t>书面</w:t>
      </w:r>
      <w:r>
        <w:rPr>
          <w:sz w:val="21"/>
        </w:rPr>
        <w:t>通知乙方，由乙方负责</w:t>
      </w:r>
      <w:r>
        <w:rPr>
          <w:sz w:val="21"/>
        </w:rPr>
        <w:t>在甲方指定的合理期限内将</w:t>
      </w:r>
      <w:r>
        <w:rPr>
          <w:sz w:val="21"/>
        </w:rPr>
        <w:t>设备拆除、回收或重新安装。乙方应根据合同要求每年提供免费移机服务。</w:t>
      </w:r>
    </w:p>
    <w:p>
      <w:pPr>
        <w:pStyle w:val="null3"/>
        <w:ind w:firstLine="414"/>
      </w:pPr>
      <w:r>
        <w:rPr>
          <w:sz w:val="21"/>
        </w:rPr>
        <w:t>4.</w:t>
      </w:r>
      <w:r>
        <w:rPr>
          <w:sz w:val="21"/>
        </w:rPr>
        <w:t>服务期内应根据甲方需求，配合提供需求扩展、定制开发、与第三方系统的对接等服务。</w:t>
      </w:r>
    </w:p>
    <w:p>
      <w:pPr>
        <w:pStyle w:val="null3"/>
        <w:ind w:firstLine="414"/>
      </w:pPr>
      <w:r>
        <w:rPr>
          <w:sz w:val="21"/>
        </w:rPr>
        <w:t>5.</w:t>
      </w:r>
      <w:r>
        <w:rPr>
          <w:sz w:val="21"/>
        </w:rPr>
        <w:t>乙方须提供</w:t>
      </w:r>
      <w:r>
        <w:rPr>
          <w:sz w:val="21"/>
        </w:rPr>
        <w:t>3年期视频监控配套服务，期间未经甲方同意的情况下，乙方不得改变配套服务相关设施。采购需求中“2.视频监控配套服务”所涉的设备设施在项目整体验收完成后，由甲方根据项目实际需求进行处置；三年期满后，其余所涉的基础设施及设备须延续使用三个月（相关费用包含在合同总金额中），三个月后由</w:t>
      </w:r>
      <w:r>
        <w:rPr>
          <w:sz w:val="21"/>
        </w:rPr>
        <w:t>甲方</w:t>
      </w:r>
      <w:r>
        <w:rPr>
          <w:sz w:val="21"/>
        </w:rPr>
        <w:t>根据实际需求进行处置</w:t>
      </w:r>
      <w:r>
        <w:rPr>
          <w:sz w:val="21"/>
        </w:rPr>
        <w:t>，乙方须协助甲方包括但不限于数据搬迁、项目交接等工作</w:t>
      </w:r>
      <w:r>
        <w:rPr>
          <w:sz w:val="21"/>
        </w:rPr>
        <w:t>。</w:t>
      </w:r>
    </w:p>
    <w:p>
      <w:pPr>
        <w:pStyle w:val="null3"/>
        <w:ind w:firstLine="414"/>
      </w:pPr>
      <w:r>
        <w:rPr>
          <w:sz w:val="21"/>
          <w:b/>
        </w:rPr>
        <w:t>十</w:t>
      </w:r>
      <w:r>
        <w:rPr>
          <w:sz w:val="21"/>
          <w:b/>
        </w:rPr>
        <w:t>三</w:t>
      </w:r>
      <w:r>
        <w:rPr>
          <w:sz w:val="21"/>
          <w:b/>
        </w:rPr>
        <w:t>、运营报告</w:t>
      </w:r>
    </w:p>
    <w:p>
      <w:pPr>
        <w:pStyle w:val="null3"/>
        <w:ind w:firstLine="414"/>
      </w:pPr>
      <w:r>
        <w:rPr>
          <w:sz w:val="21"/>
        </w:rPr>
        <w:t>1.</w:t>
      </w:r>
      <w:r>
        <w:rPr>
          <w:sz w:val="21"/>
        </w:rPr>
        <w:t>按季度开展网络安全、设备安全自查和风险评估，形成书面报告，提出优化建议并按时整改。</w:t>
      </w:r>
    </w:p>
    <w:p>
      <w:pPr>
        <w:pStyle w:val="null3"/>
        <w:ind w:firstLine="414"/>
      </w:pPr>
      <w:r>
        <w:rPr>
          <w:sz w:val="21"/>
        </w:rPr>
        <w:t>2.</w:t>
      </w:r>
      <w:r>
        <w:rPr>
          <w:sz w:val="21"/>
        </w:rPr>
        <w:t>每年一次向甲方提交</w:t>
      </w:r>
      <w:r>
        <w:rPr>
          <w:sz w:val="21"/>
        </w:rPr>
        <w:t>服务运营情况</w:t>
      </w:r>
      <w:r>
        <w:rPr>
          <w:sz w:val="21"/>
        </w:rPr>
        <w:t>年报。</w:t>
      </w:r>
    </w:p>
    <w:p>
      <w:pPr>
        <w:pStyle w:val="null3"/>
        <w:ind w:firstLine="414"/>
      </w:pPr>
      <w:r>
        <w:rPr>
          <w:sz w:val="21"/>
          <w:b/>
        </w:rPr>
        <w:t>十</w:t>
      </w:r>
      <w:r>
        <w:rPr>
          <w:sz w:val="21"/>
          <w:b/>
        </w:rPr>
        <w:t>四</w:t>
      </w:r>
      <w:r>
        <w:rPr>
          <w:sz w:val="21"/>
          <w:b/>
        </w:rPr>
        <w:t>、个人隐私保护</w:t>
      </w:r>
    </w:p>
    <w:p>
      <w:pPr>
        <w:pStyle w:val="null3"/>
        <w:ind w:firstLine="414"/>
      </w:pPr>
      <w:r>
        <w:rPr>
          <w:sz w:val="21"/>
        </w:rPr>
        <w:t>乙方应确保</w:t>
      </w:r>
      <w:r>
        <w:rPr>
          <w:sz w:val="21"/>
        </w:rPr>
        <w:t>本项目</w:t>
      </w:r>
      <w:r>
        <w:rPr>
          <w:sz w:val="21"/>
        </w:rPr>
        <w:t>依法采集个人信息，并承诺加强个人信息保护，不得泄露与侵害他人肖像权、隐私权和</w:t>
      </w:r>
      <w:r>
        <w:rPr>
          <w:sz w:val="21"/>
        </w:rPr>
        <w:t>其他</w:t>
      </w:r>
      <w:r>
        <w:rPr>
          <w:sz w:val="21"/>
        </w:rPr>
        <w:t>个人信息权益。</w:t>
      </w:r>
    </w:p>
    <w:p>
      <w:pPr>
        <w:pStyle w:val="null3"/>
        <w:ind w:firstLine="414"/>
      </w:pPr>
      <w:r>
        <w:rPr>
          <w:sz w:val="21"/>
          <w:b/>
        </w:rPr>
        <w:t>十五、考核要求</w:t>
      </w:r>
    </w:p>
    <w:p>
      <w:pPr>
        <w:pStyle w:val="null3"/>
        <w:ind w:firstLine="414"/>
      </w:pPr>
      <w:r>
        <w:rPr>
          <w:sz w:val="21"/>
        </w:rPr>
        <w:t>甲方每</w:t>
      </w:r>
      <w:r>
        <w:rPr>
          <w:sz w:val="21"/>
        </w:rPr>
        <w:t>半年</w:t>
      </w:r>
      <w:r>
        <w:rPr>
          <w:sz w:val="21"/>
        </w:rPr>
        <w:t>对乙方的运营服务情况进行考核（详见附件《</w:t>
      </w:r>
      <w:r>
        <w:rPr>
          <w:sz w:val="21"/>
        </w:rPr>
        <w:t>运营考核表</w:t>
      </w:r>
      <w:r>
        <w:rPr>
          <w:sz w:val="21"/>
        </w:rPr>
        <w:t>》），得分为</w:t>
      </w:r>
      <w:r>
        <w:rPr>
          <w:sz w:val="21"/>
        </w:rPr>
        <w:t>90分（含）以上的，当期应支付的服务款按规定足额支付；得分为90分（不含）以下的，每5分（不足5分按5分计）扣减当期应支付的服务款1%。</w:t>
      </w:r>
    </w:p>
    <w:p>
      <w:pPr>
        <w:pStyle w:val="null3"/>
        <w:ind w:firstLine="414"/>
      </w:pPr>
      <w:r>
        <w:rPr>
          <w:sz w:val="21"/>
          <w:b/>
        </w:rPr>
        <w:t>十六、知识产权归属</w:t>
      </w:r>
    </w:p>
    <w:p>
      <w:pPr>
        <w:pStyle w:val="null3"/>
        <w:ind w:firstLine="414"/>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pPr>
      <w:r>
        <w:rPr>
          <w:sz w:val="21"/>
          <w:b/>
        </w:rPr>
        <w:t>十七</w:t>
      </w:r>
      <w:r>
        <w:rPr>
          <w:sz w:val="21"/>
          <w:b/>
        </w:rPr>
        <w:t>、甲乙双方的权利与义务</w:t>
      </w:r>
    </w:p>
    <w:p>
      <w:pPr>
        <w:pStyle w:val="null3"/>
        <w:ind w:firstLine="422"/>
      </w:pPr>
      <w:r>
        <w:rPr>
          <w:sz w:val="21"/>
          <w:b/>
        </w:rPr>
        <w:t>（一）甲方的权利和义务</w:t>
      </w:r>
    </w:p>
    <w:p>
      <w:pPr>
        <w:pStyle w:val="null3"/>
        <w:ind w:firstLine="412"/>
      </w:pPr>
      <w:r>
        <w:rPr>
          <w:sz w:val="21"/>
        </w:rPr>
        <w:t>1.甲方有权根据</w:t>
      </w:r>
      <w:r>
        <w:rPr>
          <w:sz w:val="21"/>
        </w:rPr>
        <w:t>驻点人员服务情况，要求乙方更换不低于同等资质的驻点人员</w:t>
      </w:r>
      <w:r>
        <w:rPr>
          <w:sz w:val="21"/>
        </w:rPr>
        <w:t>。</w:t>
      </w:r>
    </w:p>
    <w:p>
      <w:pPr>
        <w:pStyle w:val="null3"/>
        <w:ind w:firstLine="412"/>
      </w:pPr>
      <w:r>
        <w:rPr>
          <w:sz w:val="21"/>
        </w:rPr>
        <w:t>2.甲方应当按照</w:t>
      </w:r>
      <w:r>
        <w:rPr>
          <w:sz w:val="21"/>
        </w:rPr>
        <w:t>合同规定，</w:t>
      </w:r>
      <w:r>
        <w:rPr>
          <w:sz w:val="21"/>
        </w:rPr>
        <w:t>及时向乙方支付相关</w:t>
      </w:r>
      <w:r>
        <w:rPr>
          <w:sz w:val="21"/>
        </w:rPr>
        <w:t>服务款</w:t>
      </w:r>
      <w:r>
        <w:rPr>
          <w:sz w:val="21"/>
        </w:rPr>
        <w:t>。</w:t>
      </w:r>
    </w:p>
    <w:p>
      <w:pPr>
        <w:pStyle w:val="null3"/>
        <w:ind w:firstLine="412"/>
      </w:pPr>
      <w:r>
        <w:rPr>
          <w:sz w:val="21"/>
        </w:rPr>
        <w:t>3.甲方有权</w:t>
      </w:r>
      <w:r>
        <w:rPr>
          <w:sz w:val="21"/>
        </w:rPr>
        <w:t>对乙方日常运营情况进行监督</w:t>
      </w:r>
      <w:r>
        <w:rPr>
          <w:sz w:val="21"/>
        </w:rPr>
        <w:t>。</w:t>
      </w:r>
    </w:p>
    <w:p>
      <w:pPr>
        <w:pStyle w:val="null3"/>
        <w:ind w:firstLine="422"/>
      </w:pPr>
      <w:r>
        <w:rPr>
          <w:sz w:val="21"/>
          <w:b/>
        </w:rPr>
        <w:t>（二）乙方权利与义务</w:t>
      </w:r>
    </w:p>
    <w:p>
      <w:pPr>
        <w:pStyle w:val="null3"/>
        <w:ind w:firstLine="412"/>
      </w:pPr>
      <w:r>
        <w:rPr>
          <w:sz w:val="21"/>
        </w:rPr>
        <w:t>1.乙方应按照要求，在规定时间内完成视频监控</w:t>
      </w:r>
      <w:r>
        <w:rPr>
          <w:sz w:val="21"/>
        </w:rPr>
        <w:t>设备的安装、调试、运行</w:t>
      </w:r>
      <w:r>
        <w:rPr>
          <w:sz w:val="21"/>
        </w:rPr>
        <w:t>。</w:t>
      </w:r>
    </w:p>
    <w:p>
      <w:pPr>
        <w:pStyle w:val="null3"/>
        <w:ind w:firstLine="412"/>
      </w:pPr>
      <w:r>
        <w:rPr>
          <w:sz w:val="21"/>
        </w:rPr>
        <w:t>2.乙方对其提供的</w:t>
      </w:r>
      <w:r>
        <w:rPr>
          <w:sz w:val="21"/>
        </w:rPr>
        <w:t>驻点</w:t>
      </w:r>
      <w:r>
        <w:rPr>
          <w:sz w:val="21"/>
        </w:rPr>
        <w:t>人员负责，人员应符合甲方有关要求。</w:t>
      </w:r>
    </w:p>
    <w:p>
      <w:pPr>
        <w:pStyle w:val="null3"/>
        <w:ind w:firstLine="412"/>
      </w:pPr>
      <w:r>
        <w:rPr>
          <w:sz w:val="21"/>
        </w:rPr>
        <w:t>3.</w:t>
      </w:r>
      <w:r>
        <w:rPr>
          <w:sz w:val="21"/>
        </w:rPr>
        <w:t>乙方应按招标文件要求</w:t>
      </w:r>
      <w:r>
        <w:rPr>
          <w:sz w:val="21"/>
        </w:rPr>
        <w:t>、</w:t>
      </w:r>
      <w:r>
        <w:rPr>
          <w:sz w:val="21"/>
        </w:rPr>
        <w:t>投标文件的响应情况</w:t>
      </w:r>
      <w:r>
        <w:rPr>
          <w:sz w:val="21"/>
        </w:rPr>
        <w:t>及本合同约定</w:t>
      </w:r>
      <w:r>
        <w:rPr>
          <w:sz w:val="21"/>
        </w:rPr>
        <w:t>，提供视频监控系统</w:t>
      </w:r>
      <w:r>
        <w:rPr>
          <w:sz w:val="21"/>
        </w:rPr>
        <w:t>运营</w:t>
      </w:r>
      <w:r>
        <w:rPr>
          <w:sz w:val="21"/>
        </w:rPr>
        <w:t>及故障修复。</w:t>
      </w:r>
    </w:p>
    <w:p>
      <w:pPr>
        <w:pStyle w:val="null3"/>
        <w:ind w:firstLine="412"/>
      </w:pPr>
      <w:r>
        <w:rPr>
          <w:sz w:val="21"/>
        </w:rPr>
        <w:t>4.乙方应遵循甲方的安全保障管理要求。</w:t>
      </w:r>
    </w:p>
    <w:p>
      <w:pPr>
        <w:pStyle w:val="null3"/>
        <w:ind w:firstLine="412"/>
      </w:pPr>
      <w:r>
        <w:rPr>
          <w:sz w:val="21"/>
        </w:rPr>
        <w:t>5.乙方及其人员应对在</w:t>
      </w:r>
      <w:r>
        <w:rPr>
          <w:sz w:val="21"/>
        </w:rPr>
        <w:t>服务</w:t>
      </w:r>
      <w:r>
        <w:rPr>
          <w:sz w:val="21"/>
        </w:rPr>
        <w:t>过程中知悉的</w:t>
      </w:r>
      <w:r>
        <w:rPr>
          <w:sz w:val="21"/>
        </w:rPr>
        <w:t>有关</w:t>
      </w:r>
      <w:r>
        <w:rPr>
          <w:sz w:val="21"/>
        </w:rPr>
        <w:t>国家秘密、商业秘密、技术秘密和个人隐私，切实做好保密工作，不得对外泄露。</w:t>
      </w:r>
    </w:p>
    <w:p>
      <w:pPr>
        <w:pStyle w:val="null3"/>
        <w:ind w:firstLine="412"/>
      </w:pPr>
      <w:r>
        <w:rPr>
          <w:sz w:val="21"/>
        </w:rPr>
        <w:t>6.乙方应按要求向甲方提供符合要求的申请服务款资料。</w:t>
      </w:r>
    </w:p>
    <w:p>
      <w:pPr>
        <w:pStyle w:val="null3"/>
        <w:ind w:firstLine="422"/>
      </w:pPr>
      <w:r>
        <w:rPr>
          <w:sz w:val="21"/>
          <w:b/>
        </w:rPr>
        <w:t>十八</w:t>
      </w:r>
      <w:r>
        <w:rPr>
          <w:sz w:val="21"/>
          <w:b/>
        </w:rPr>
        <w:t>、违约责任</w:t>
      </w:r>
    </w:p>
    <w:p>
      <w:pPr>
        <w:pStyle w:val="null3"/>
        <w:ind w:firstLine="412"/>
      </w:pPr>
      <w:r>
        <w:rPr>
          <w:sz w:val="21"/>
        </w:rPr>
        <w:t>1.乙方提供的服务不符合采购文件、投标文件或本合同规定的，甲方有权拒收，并且</w:t>
      </w:r>
      <w:r>
        <w:rPr>
          <w:sz w:val="21"/>
        </w:rPr>
        <w:t>每发生一次，</w:t>
      </w:r>
      <w:r>
        <w:rPr>
          <w:sz w:val="21"/>
        </w:rPr>
        <w:t>乙方须向甲方支付本合同总</w:t>
      </w:r>
      <w:r>
        <w:rPr>
          <w:sz w:val="21"/>
        </w:rPr>
        <w:t>金额</w:t>
      </w:r>
      <w:r>
        <w:rPr>
          <w:sz w:val="21"/>
        </w:rPr>
        <w:t>5%的违约金。</w:t>
      </w:r>
      <w:r>
        <w:rPr>
          <w:sz w:val="21"/>
        </w:rPr>
        <w:t>超过</w:t>
      </w:r>
      <w:r>
        <w:rPr>
          <w:sz w:val="21"/>
        </w:rPr>
        <w:t>3次的，</w:t>
      </w:r>
      <w:r>
        <w:rPr>
          <w:sz w:val="21"/>
        </w:rPr>
        <w:t>甲方有权终止</w:t>
      </w:r>
      <w:r>
        <w:rPr>
          <w:sz w:val="21"/>
        </w:rPr>
        <w:t>并解除</w:t>
      </w:r>
      <w:r>
        <w:rPr>
          <w:sz w:val="21"/>
        </w:rPr>
        <w:t>合同，要求乙方</w:t>
      </w:r>
      <w:r>
        <w:rPr>
          <w:sz w:val="21"/>
        </w:rPr>
        <w:t>另行按照合同总金额</w:t>
      </w:r>
      <w:r>
        <w:rPr>
          <w:sz w:val="21"/>
        </w:rPr>
        <w:t>10%的标准</w:t>
      </w:r>
      <w:r>
        <w:rPr>
          <w:sz w:val="21"/>
        </w:rPr>
        <w:t>支付违约金，并且</w:t>
      </w:r>
      <w:r>
        <w:rPr>
          <w:sz w:val="21"/>
        </w:rPr>
        <w:t>赔偿</w:t>
      </w:r>
      <w:r>
        <w:rPr>
          <w:sz w:val="21"/>
        </w:rPr>
        <w:t>甲方</w:t>
      </w:r>
      <w:r>
        <w:rPr>
          <w:sz w:val="21"/>
        </w:rPr>
        <w:t>因此</w:t>
      </w:r>
      <w:r>
        <w:rPr>
          <w:sz w:val="21"/>
        </w:rPr>
        <w:t>造成的</w:t>
      </w:r>
      <w:r>
        <w:rPr>
          <w:sz w:val="21"/>
        </w:rPr>
        <w:t>全部</w:t>
      </w:r>
      <w:r>
        <w:rPr>
          <w:sz w:val="21"/>
        </w:rPr>
        <w:t>损失</w:t>
      </w:r>
      <w:r>
        <w:rPr>
          <w:sz w:val="21"/>
        </w:rPr>
        <w:t>。</w:t>
      </w:r>
    </w:p>
    <w:p>
      <w:pPr>
        <w:pStyle w:val="null3"/>
        <w:ind w:firstLine="412"/>
      </w:pPr>
      <w:r>
        <w:rPr>
          <w:sz w:val="21"/>
        </w:rPr>
        <w:t>2.乙方未能按本合同规定的时间提供服务，从逾期之日起每日按本合同总</w:t>
      </w:r>
      <w:r>
        <w:rPr>
          <w:sz w:val="21"/>
        </w:rPr>
        <w:t>金额</w:t>
      </w:r>
      <w:r>
        <w:rPr>
          <w:sz w:val="21"/>
        </w:rPr>
        <w:t>0.3‰的数额向甲方支付违约金，违约金上限不超过合同总</w:t>
      </w:r>
      <w:r>
        <w:rPr>
          <w:sz w:val="21"/>
        </w:rPr>
        <w:t>金</w:t>
      </w:r>
      <w:r>
        <w:rPr>
          <w:sz w:val="21"/>
        </w:rPr>
        <w:t>额</w:t>
      </w:r>
      <w:r>
        <w:rPr>
          <w:sz w:val="21"/>
        </w:rPr>
        <w:t>5‰；逾期15天以上（含15天）的，甲方有权终止</w:t>
      </w:r>
      <w:r>
        <w:rPr>
          <w:sz w:val="21"/>
        </w:rPr>
        <w:t>并解除</w:t>
      </w:r>
      <w:r>
        <w:rPr>
          <w:sz w:val="21"/>
        </w:rPr>
        <w:t>合同，并且</w:t>
      </w:r>
      <w:r>
        <w:rPr>
          <w:sz w:val="21"/>
        </w:rPr>
        <w:t>赔偿</w:t>
      </w:r>
      <w:r>
        <w:rPr>
          <w:sz w:val="21"/>
        </w:rPr>
        <w:t>甲方</w:t>
      </w:r>
      <w:r>
        <w:rPr>
          <w:sz w:val="21"/>
        </w:rPr>
        <w:t>因此</w:t>
      </w:r>
      <w:r>
        <w:rPr>
          <w:sz w:val="21"/>
        </w:rPr>
        <w:t>造成的</w:t>
      </w:r>
      <w:r>
        <w:rPr>
          <w:sz w:val="21"/>
        </w:rPr>
        <w:t>全部</w:t>
      </w:r>
      <w:r>
        <w:rPr>
          <w:sz w:val="21"/>
        </w:rPr>
        <w:t>损失。</w:t>
      </w:r>
    </w:p>
    <w:p>
      <w:pPr>
        <w:pStyle w:val="null3"/>
        <w:ind w:firstLine="412"/>
      </w:pPr>
      <w:r>
        <w:rPr>
          <w:sz w:val="21"/>
        </w:rPr>
        <w:t>3.甲方无正当理由拒绝接受服务，到期拒付服务款项的，甲方向乙方偿付本合同总</w:t>
      </w:r>
      <w:r>
        <w:rPr>
          <w:sz w:val="21"/>
        </w:rPr>
        <w:t>金额</w:t>
      </w:r>
      <w:r>
        <w:rPr>
          <w:sz w:val="21"/>
        </w:rPr>
        <w:t>5%的违约金。甲方逾期付款，则每日按</w:t>
      </w:r>
      <w:r>
        <w:rPr>
          <w:sz w:val="21"/>
        </w:rPr>
        <w:t>应付未付款</w:t>
      </w:r>
      <w:r>
        <w:rPr>
          <w:sz w:val="21"/>
        </w:rPr>
        <w:t>的</w:t>
      </w:r>
      <w:r>
        <w:rPr>
          <w:sz w:val="21"/>
        </w:rPr>
        <w:t>0.3‰向乙方偿付违约金，违约金上限不超过合同总</w:t>
      </w:r>
      <w:r>
        <w:rPr>
          <w:sz w:val="21"/>
        </w:rPr>
        <w:t>金</w:t>
      </w:r>
      <w:r>
        <w:rPr>
          <w:sz w:val="21"/>
        </w:rPr>
        <w:t>额</w:t>
      </w:r>
      <w:r>
        <w:rPr>
          <w:sz w:val="21"/>
        </w:rPr>
        <w:t>5‰。</w:t>
      </w:r>
    </w:p>
    <w:p>
      <w:pPr>
        <w:pStyle w:val="null3"/>
        <w:ind w:firstLine="412"/>
      </w:pPr>
      <w:r>
        <w:rPr>
          <w:sz w:val="21"/>
        </w:rPr>
        <w:t>4.其它违约责任按《中华人民共和国民法典》处理。</w:t>
      </w:r>
    </w:p>
    <w:p>
      <w:pPr>
        <w:pStyle w:val="null3"/>
        <w:ind w:firstLine="422"/>
      </w:pPr>
      <w:r>
        <w:rPr>
          <w:sz w:val="21"/>
          <w:b/>
        </w:rPr>
        <w:t>十</w:t>
      </w:r>
      <w:r>
        <w:rPr>
          <w:sz w:val="21"/>
          <w:b/>
        </w:rPr>
        <w:t>九</w:t>
      </w:r>
      <w:r>
        <w:rPr>
          <w:sz w:val="21"/>
          <w:b/>
        </w:rPr>
        <w:t>、不可抗力</w:t>
      </w:r>
    </w:p>
    <w:p>
      <w:pPr>
        <w:pStyle w:val="null3"/>
        <w:ind w:firstLine="412"/>
      </w:pPr>
      <w:r>
        <w:rPr>
          <w:sz w:val="21"/>
        </w:rPr>
        <w:t>任何一方由于不可抗力原因不能履行合同时，应在不可抗力事件结束后</w:t>
      </w:r>
      <w:r>
        <w:rPr>
          <w:sz w:val="21"/>
        </w:rPr>
        <w:t>1日内向对方</w:t>
      </w:r>
      <w:r>
        <w:rPr>
          <w:sz w:val="21"/>
        </w:rPr>
        <w:t>书面</w:t>
      </w:r>
      <w:r>
        <w:rPr>
          <w:sz w:val="21"/>
        </w:rPr>
        <w:t>通报，以减轻可能给对方造成的损失，在取得有关机构的不可抗力证明或双方谅解确认后，允许延期履行或修订合同，并</w:t>
      </w:r>
      <w:r>
        <w:rPr>
          <w:sz w:val="21"/>
        </w:rPr>
        <w:t>经双方协商一致后</w:t>
      </w:r>
      <w:r>
        <w:rPr>
          <w:sz w:val="21"/>
        </w:rPr>
        <w:t>可部分或全部免于承担违约责任。</w:t>
      </w:r>
    </w:p>
    <w:p>
      <w:pPr>
        <w:pStyle w:val="null3"/>
        <w:ind w:firstLine="422"/>
      </w:pPr>
      <w:r>
        <w:rPr>
          <w:sz w:val="21"/>
          <w:b/>
        </w:rPr>
        <w:t>二</w:t>
      </w:r>
      <w:r>
        <w:rPr>
          <w:sz w:val="21"/>
          <w:b/>
        </w:rPr>
        <w:t>十、争端的解决</w:t>
      </w:r>
    </w:p>
    <w:p>
      <w:pPr>
        <w:pStyle w:val="null3"/>
        <w:ind w:firstLine="412"/>
      </w:pPr>
      <w:r>
        <w:rPr>
          <w:sz w:val="21"/>
        </w:rPr>
        <w:t>合同执行过程中发生的任何争议，双方应通过友好协商解决，若经协商不能达成协议时，则向甲方所在地人民法院提起诉讼。诉讼期间，如因乙方违约，在法院未作出生效的裁判之前，甲方终止履行相关的支付义务。败诉方应承担胜诉方因此而支出的法律成本，包括但不限于律师费、诉讼费、担保费、公证费、鉴定费、交通费、邮寄费、差旅费等</w:t>
      </w:r>
      <w:r>
        <w:rPr>
          <w:sz w:val="21"/>
        </w:rPr>
        <w:t>。</w:t>
      </w:r>
    </w:p>
    <w:p>
      <w:pPr>
        <w:pStyle w:val="null3"/>
        <w:ind w:firstLine="422"/>
      </w:pPr>
      <w:r>
        <w:rPr>
          <w:sz w:val="21"/>
          <w:b/>
        </w:rPr>
        <w:t>二</w:t>
      </w:r>
      <w:r>
        <w:rPr>
          <w:sz w:val="21"/>
          <w:b/>
        </w:rPr>
        <w:t>十</w:t>
      </w:r>
      <w:r>
        <w:rPr>
          <w:sz w:val="21"/>
          <w:b/>
        </w:rPr>
        <w:t>一</w:t>
      </w:r>
      <w:r>
        <w:rPr>
          <w:sz w:val="21"/>
          <w:b/>
        </w:rPr>
        <w:t>、税费</w:t>
      </w:r>
    </w:p>
    <w:p>
      <w:pPr>
        <w:pStyle w:val="null3"/>
        <w:ind w:firstLine="412"/>
      </w:pPr>
      <w:r>
        <w:rPr>
          <w:sz w:val="21"/>
        </w:rPr>
        <w:t>在中国境内、外发生的与本合同执行有关的一切税费均由乙方负担。</w:t>
      </w:r>
    </w:p>
    <w:p>
      <w:pPr>
        <w:pStyle w:val="null3"/>
        <w:ind w:firstLine="422"/>
      </w:pPr>
      <w:r>
        <w:rPr>
          <w:sz w:val="21"/>
          <w:b/>
        </w:rPr>
        <w:t>二</w:t>
      </w:r>
      <w:r>
        <w:rPr>
          <w:sz w:val="21"/>
          <w:b/>
        </w:rPr>
        <w:t>十</w:t>
      </w:r>
      <w:r>
        <w:rPr>
          <w:sz w:val="21"/>
          <w:b/>
        </w:rPr>
        <w:t>二</w:t>
      </w:r>
      <w:r>
        <w:rPr>
          <w:sz w:val="21"/>
          <w:b/>
        </w:rPr>
        <w:t>、其它</w:t>
      </w:r>
    </w:p>
    <w:p>
      <w:pPr>
        <w:pStyle w:val="null3"/>
        <w:ind w:firstLine="412"/>
      </w:pPr>
      <w:r>
        <w:rPr>
          <w:sz w:val="21"/>
        </w:rPr>
        <w:t>（一）本合同甲方招标文件要求及乙方投标文件承诺均为合同的有效组成部分，与本合同不一致的，以对乙方履行义务要求更高者为准。</w:t>
      </w:r>
    </w:p>
    <w:p>
      <w:pPr>
        <w:pStyle w:val="null3"/>
        <w:ind w:firstLine="412"/>
      </w:pPr>
      <w:r>
        <w:rPr>
          <w:sz w:val="21"/>
        </w:rPr>
        <w:t>（二）在执行本合同的过程中，所有经双方签署确认的文件（包括会议纪要、补充协议、往来信函）即成为本合同的有效组成部分。</w:t>
      </w:r>
    </w:p>
    <w:p>
      <w:pPr>
        <w:pStyle w:val="null3"/>
        <w:ind w:firstLine="412"/>
      </w:pPr>
      <w:r>
        <w:rPr>
          <w:sz w:val="21"/>
        </w:rPr>
        <w:t>（三）如一方地址、电话有变更，应在变更当日内书面通知对方。</w:t>
      </w:r>
    </w:p>
    <w:p>
      <w:pPr>
        <w:pStyle w:val="null3"/>
        <w:ind w:firstLine="412"/>
      </w:pPr>
      <w:r>
        <w:rPr>
          <w:sz w:val="21"/>
        </w:rPr>
        <w:t>（四）除甲方事先书面同意外，乙方不得部分或全部转让其应履行的合同项下的义务，否则，甲方有权立即解除本合同，要求乙方返还已收取的全部款项，按照本合同总</w:t>
      </w:r>
      <w:r>
        <w:rPr>
          <w:sz w:val="21"/>
        </w:rPr>
        <w:t>金</w:t>
      </w:r>
      <w:r>
        <w:rPr>
          <w:sz w:val="21"/>
        </w:rPr>
        <w:t>额的</w:t>
      </w:r>
      <w:r>
        <w:rPr>
          <w:sz w:val="21"/>
        </w:rPr>
        <w:t>20%向甲方支付违约金，承担因此造成的全部损失。</w:t>
      </w:r>
    </w:p>
    <w:p>
      <w:pPr>
        <w:pStyle w:val="null3"/>
        <w:ind w:firstLine="422"/>
      </w:pPr>
      <w:r>
        <w:rPr>
          <w:sz w:val="21"/>
          <w:b/>
        </w:rPr>
        <w:t>二</w:t>
      </w:r>
      <w:r>
        <w:rPr>
          <w:sz w:val="21"/>
          <w:b/>
        </w:rPr>
        <w:t>十</w:t>
      </w:r>
      <w:r>
        <w:rPr>
          <w:sz w:val="21"/>
          <w:b/>
        </w:rPr>
        <w:t>三</w:t>
      </w:r>
      <w:r>
        <w:rPr>
          <w:sz w:val="21"/>
          <w:b/>
        </w:rPr>
        <w:t>、合同生效</w:t>
      </w:r>
    </w:p>
    <w:p>
      <w:pPr>
        <w:pStyle w:val="null3"/>
        <w:ind w:firstLine="440"/>
      </w:pPr>
      <w:r>
        <w:rPr>
          <w:sz w:val="21"/>
        </w:rPr>
        <w:t>1.合同自甲乙双方</w:t>
      </w:r>
      <w:r>
        <w:rPr>
          <w:sz w:val="21"/>
        </w:rPr>
        <w:t>签署</w:t>
      </w:r>
      <w:r>
        <w:rPr>
          <w:sz w:val="21"/>
        </w:rPr>
        <w:t>之日起生效。</w:t>
      </w:r>
    </w:p>
    <w:p>
      <w:pPr>
        <w:pStyle w:val="null3"/>
        <w:ind w:firstLine="440"/>
      </w:pPr>
      <w:r>
        <w:rPr>
          <w:sz w:val="21"/>
        </w:rPr>
        <w:t>2.合同壹式</w:t>
      </w:r>
      <w:r>
        <w:rPr>
          <w:u w:val="single"/>
        </w:rPr>
        <w:t xml:space="preserve">   </w:t>
      </w:r>
      <w:r>
        <w:rPr>
          <w:sz w:val="21"/>
        </w:rPr>
        <w:t>份，具有同等法律效力，其中甲方执</w:t>
      </w:r>
      <w:r>
        <w:rPr>
          <w:u w:val="single"/>
        </w:rPr>
        <w:t xml:space="preserve">   </w:t>
      </w:r>
      <w:r>
        <w:rPr>
          <w:sz w:val="21"/>
        </w:rPr>
        <w:t>份，乙方执</w:t>
      </w:r>
      <w:r>
        <w:rPr>
          <w:u w:val="single"/>
        </w:rPr>
        <w:t xml:space="preserve">   </w:t>
      </w:r>
      <w:r>
        <w:rPr>
          <w:sz w:val="21"/>
        </w:rPr>
        <w:t>份。</w:t>
      </w:r>
    </w:p>
    <w:p>
      <w:pPr>
        <w:pStyle w:val="null3"/>
        <w:ind w:firstLine="440"/>
      </w:pPr>
      <w:r>
        <w:rPr>
          <w:b/>
        </w:rPr>
        <w:t>附件：</w:t>
      </w:r>
    </w:p>
    <w:p>
      <w:pPr>
        <w:pStyle w:val="null3"/>
        <w:ind w:firstLine="442"/>
      </w:pPr>
      <w:r>
        <w:rPr>
          <w:b/>
        </w:rPr>
        <w:t>1.</w:t>
      </w:r>
      <w:r>
        <w:rPr>
          <w:b/>
        </w:rPr>
        <w:t>运营考核表</w:t>
      </w:r>
    </w:p>
    <w:p>
      <w:pPr>
        <w:pStyle w:val="null3"/>
        <w:ind w:firstLine="442"/>
      </w:pPr>
      <w:r>
        <w:rPr>
          <w:b/>
        </w:rPr>
        <w:t>2.</w:t>
      </w:r>
      <w:r>
        <w:rPr>
          <w:b/>
        </w:rPr>
        <w:t>广东省福利彩票销售网点视频监控服务项目报价表</w:t>
      </w:r>
    </w:p>
    <w:p>
      <w:pPr>
        <w:pStyle w:val="null3"/>
        <w:ind w:firstLine="442"/>
      </w:pPr>
      <w:r>
        <w:rPr>
          <w:b/>
        </w:rPr>
        <w:t>3.</w:t>
      </w:r>
      <w:r>
        <w:rPr>
          <w:b/>
        </w:rPr>
        <w:t>廉洁协议</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1542"/>
        <w:gridCol w:w="2611"/>
        <w:gridCol w:w="1528"/>
        <w:gridCol w:w="2625"/>
      </w:tblGrid>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r>
              <w:rPr>
                <w:sz w:val="21"/>
              </w:rPr>
              <w:t>签约</w:t>
            </w:r>
            <w:r>
              <w:rPr>
                <w:sz w:val="21"/>
              </w:rPr>
              <w:t>代表（签字）：</w:t>
            </w: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r>
              <w:rPr>
                <w:sz w:val="21"/>
              </w:rPr>
              <w:t>签约</w:t>
            </w:r>
            <w:r>
              <w:rPr>
                <w:sz w:val="21"/>
              </w:rPr>
              <w:t>代表（签字）：</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20   年   月   日</w:t>
            </w: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20   年   月   日</w:t>
            </w: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开户名称：</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pPr>
      <w:r>
        <w:rPr/>
        <w:t xml:space="preserve"> </w:t>
      </w:r>
    </w:p>
    <w:p>
      <w:pPr>
        <w:pStyle w:val="null3"/>
      </w:pPr>
      <w:r>
        <w:rPr>
          <w:b/>
        </w:rPr>
        <w:t>附件</w:t>
      </w:r>
      <w:r>
        <w:rPr>
          <w:b/>
        </w:rPr>
        <w:t>1</w:t>
      </w:r>
      <w:r>
        <w:rPr>
          <w:b/>
        </w:rPr>
        <w:t>：</w:t>
      </w:r>
      <w:r>
        <w:rPr>
          <w:b/>
        </w:rPr>
        <w:t>运营考核表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617"/>
        <w:gridCol w:w="1627"/>
        <w:gridCol w:w="645"/>
        <w:gridCol w:w="4644"/>
        <w:gridCol w:w="729"/>
      </w:tblGrid>
      <w:tr>
        <w:tc>
          <w:tcPr>
            <w:tcW w:type="dxa" w:w="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评分项目</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4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设备巡查</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自本项目进行运营期开始，乙方每半年（</w:t>
            </w:r>
            <w:r>
              <w:rPr>
                <w:sz w:val="21"/>
              </w:rPr>
              <w:t>6个月</w:t>
            </w:r>
            <w:r>
              <w:rPr>
                <w:sz w:val="21"/>
              </w:rPr>
              <w:t>）向甲方提交一次设备巡查情况报告。巡查报告每延迟</w:t>
            </w:r>
            <w:r>
              <w:rPr>
                <w:sz w:val="21"/>
              </w:rPr>
              <w:t>1周（含）</w:t>
            </w:r>
            <w:r>
              <w:rPr>
                <w:sz w:val="21"/>
              </w:rPr>
              <w:t>提交的，</w:t>
            </w:r>
            <w:r>
              <w:rPr>
                <w:sz w:val="21"/>
              </w:rPr>
              <w:t>扣</w:t>
            </w:r>
            <w:r>
              <w:rPr>
                <w:sz w:val="21"/>
              </w:rPr>
              <w:t>4分。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驻点服务人员</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驻点服务人员按要求提供服务，包括处置异常告警事件、</w:t>
            </w:r>
            <w:r>
              <w:rPr>
                <w:sz w:val="21"/>
              </w:rPr>
              <w:t>编制</w:t>
            </w:r>
            <w:r>
              <w:rPr>
                <w:sz w:val="21"/>
              </w:rPr>
              <w:t>相关情况报表，</w:t>
            </w:r>
            <w:r>
              <w:rPr>
                <w:sz w:val="21"/>
              </w:rPr>
              <w:t>接应</w:t>
            </w:r>
            <w:r>
              <w:rPr>
                <w:sz w:val="21"/>
              </w:rPr>
              <w:t>安装、拆除、迁移</w:t>
            </w:r>
            <w:r>
              <w:rPr>
                <w:sz w:val="21"/>
              </w:rPr>
              <w:t>的需求。每有</w:t>
            </w:r>
            <w:r>
              <w:rPr>
                <w:sz w:val="21"/>
              </w:rPr>
              <w:t>1项未完成的，扣1分。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信息保护</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销售网点依法采集的个人视频信息（含图像等资料），乙方应加强保护，防止泄露。每发生一起泄露事件，扣</w:t>
            </w:r>
            <w:r>
              <w:rPr>
                <w:sz w:val="21"/>
              </w:rPr>
              <w:t>10分；若因此导致发生社会舆情事件，扣20分。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季度报告</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按季度开展网络安全、设备安全自查和风险评估，形成书面报告，提出优化建议并按时整改。未按要求进行，每次扣</w:t>
            </w:r>
            <w:r>
              <w:rPr>
                <w:sz w:val="21"/>
              </w:rPr>
              <w:t>2.5</w:t>
            </w:r>
            <w:r>
              <w:rPr>
                <w:sz w:val="21"/>
              </w:rPr>
              <w:t>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故障响应</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接到故障修复通知：</w:t>
            </w:r>
          </w:p>
          <w:p>
            <w:pPr>
              <w:pStyle w:val="null3"/>
              <w:jc w:val="both"/>
            </w:pPr>
            <w:r>
              <w:rPr>
                <w:sz w:val="21"/>
              </w:rPr>
              <w:t>（</w:t>
            </w:r>
            <w:r>
              <w:rPr>
                <w:sz w:val="21"/>
              </w:rPr>
              <w:t>1）2小时内响应（非工作日时，响应时间为</w:t>
            </w:r>
            <w:r>
              <w:rPr>
                <w:sz w:val="21"/>
              </w:rPr>
              <w:t>12</w:t>
            </w:r>
            <w:r>
              <w:rPr>
                <w:sz w:val="21"/>
              </w:rPr>
              <w:t>小时内），并安排技术人员或维护人员前往现场进行处置；</w:t>
            </w:r>
          </w:p>
          <w:p>
            <w:pPr>
              <w:pStyle w:val="null3"/>
              <w:jc w:val="both"/>
            </w:pPr>
            <w:r>
              <w:rPr>
                <w:sz w:val="21"/>
              </w:rPr>
              <w:t>（</w:t>
            </w:r>
            <w:r>
              <w:rPr>
                <w:sz w:val="21"/>
              </w:rPr>
              <w:t>2）</w:t>
            </w:r>
            <w:r>
              <w:rPr>
                <w:sz w:val="21"/>
              </w:rPr>
              <w:t>72</w:t>
            </w:r>
            <w:r>
              <w:rPr>
                <w:sz w:val="21"/>
              </w:rPr>
              <w:t>小时内完成修复。</w:t>
            </w:r>
          </w:p>
          <w:p>
            <w:pPr>
              <w:pStyle w:val="null3"/>
              <w:jc w:val="both"/>
            </w:pPr>
            <w:r>
              <w:rPr>
                <w:sz w:val="21"/>
              </w:rPr>
              <w:t>响应时间每延迟</w:t>
            </w:r>
            <w:r>
              <w:rPr>
                <w:sz w:val="21"/>
              </w:rPr>
              <w:t>1小时扣2分；修改时间每延迟2小时，扣1分。</w:t>
            </w:r>
          </w:p>
          <w:p>
            <w:pPr>
              <w:pStyle w:val="null3"/>
              <w:jc w:val="both"/>
            </w:pPr>
            <w:r>
              <w:rPr>
                <w:sz w:val="21"/>
              </w:rPr>
              <w:t>（现场情况无法在规定时间内修复的，应向甲方说明情况，经甲方同意后不做扣分）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特殊情境处置及额外服务</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如因割接等原因需中断服务，应提前</w:t>
            </w:r>
            <w:r>
              <w:rPr>
                <w:sz w:val="21"/>
              </w:rPr>
              <w:t>24小时通知甲方，并告知甲方具体实施负责人的联系方式，经协商同意后方进行实施，并且确保不影响甲方的正常业务。同时</w:t>
            </w:r>
            <w:r>
              <w:rPr>
                <w:sz w:val="21"/>
              </w:rPr>
              <w:t>乙方</w:t>
            </w:r>
            <w:r>
              <w:rPr>
                <w:sz w:val="21"/>
              </w:rPr>
              <w:t>应在通知的预定时间内完成施工。每延迟一日完成施工的，扣</w:t>
            </w:r>
            <w:r>
              <w:rPr>
                <w:sz w:val="21"/>
              </w:rPr>
              <w:t>2分。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vMerge/>
            <w:tcBorders>
              <w:top w:val="none" w:color="000000" w:sz="4"/>
              <w:left w:val="single" w:color="000000" w:sz="4"/>
              <w:bottom w:val="single" w:color="000000" w:sz="4"/>
              <w:right w:val="single" w:color="000000" w:sz="4"/>
            </w:tcBorders>
          </w:tcPr>
          <w:p/>
        </w:tc>
        <w:tc>
          <w:tcPr>
            <w:tcW w:type="dxa" w:w="1627"/>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如遇国家或甲方行业重大事件，需要对系统进行重点保障，在甲方提出需求后，</w:t>
            </w:r>
            <w:r>
              <w:rPr>
                <w:sz w:val="21"/>
              </w:rPr>
              <w:t>乙方</w:t>
            </w:r>
            <w:r>
              <w:rPr>
                <w:sz w:val="21"/>
              </w:rPr>
              <w:t>应在</w:t>
            </w:r>
            <w:r>
              <w:rPr>
                <w:sz w:val="21"/>
              </w:rPr>
              <w:t>24小时内提供响应服务措施、应急方案，满足甲方重大事件期间确保业务通畅的要求。每延迟1小时扣1分；每拒绝或不配合甲方1次扣5分。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vMerge/>
            <w:tcBorders>
              <w:top w:val="none" w:color="000000" w:sz="4"/>
              <w:left w:val="single" w:color="000000" w:sz="4"/>
              <w:bottom w:val="single" w:color="000000" w:sz="4"/>
              <w:right w:val="single" w:color="000000" w:sz="4"/>
            </w:tcBorders>
          </w:tcPr>
          <w:p/>
        </w:tc>
        <w:tc>
          <w:tcPr>
            <w:tcW w:type="dxa" w:w="1627"/>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w:t>
            </w:r>
            <w:r>
              <w:rPr>
                <w:sz w:val="21"/>
              </w:rPr>
              <w:t>甲方</w:t>
            </w:r>
            <w:r>
              <w:rPr>
                <w:sz w:val="21"/>
              </w:rPr>
              <w:t>需求，配合提供需求扩展、定制开发、与第三方系统的对接等服务。</w:t>
            </w:r>
            <w:r>
              <w:rPr>
                <w:sz w:val="21"/>
              </w:rPr>
              <w:t>对应考核期内每拒绝或不配合甲方，每次扣</w:t>
            </w:r>
            <w:r>
              <w:rPr>
                <w:sz w:val="21"/>
              </w:rPr>
              <w:t>5分。（</w:t>
            </w:r>
            <w:r>
              <w:rPr>
                <w:sz w:val="21"/>
              </w:rPr>
              <w:t>如对应考核期无该项内容，得</w:t>
            </w:r>
            <w:r>
              <w:rPr>
                <w:sz w:val="21"/>
              </w:rPr>
              <w:t>10分）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p>
      <w:pPr>
        <w:pStyle w:val="null3"/>
      </w:pPr>
      <w:r>
        <w:rPr>
          <w:b/>
        </w:rPr>
        <w:t>附件</w:t>
      </w:r>
      <w:r>
        <w:rPr>
          <w:b/>
        </w:rPr>
        <w:t>2：</w:t>
      </w:r>
    </w:p>
    <w:p>
      <w:pPr>
        <w:pStyle w:val="null3"/>
        <w:jc w:val="center"/>
      </w:pPr>
      <w:r>
        <w:rPr>
          <w:b/>
        </w:rPr>
        <w:t>广东省福利彩票销售网点视频监控服务项目报价表</w:t>
      </w:r>
    </w:p>
    <w:p>
      <w:pPr>
        <w:pStyle w:val="null3"/>
        <w:jc w:val="right"/>
      </w:pPr>
      <w:r>
        <w:rPr/>
        <w:t>币种：人民币</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92"/>
        <w:gridCol w:w="552"/>
        <w:gridCol w:w="680"/>
        <w:gridCol w:w="1573"/>
        <w:gridCol w:w="1148"/>
        <w:gridCol w:w="1077"/>
        <w:gridCol w:w="1190"/>
        <w:gridCol w:w="1133"/>
      </w:tblGrid>
      <w:tr>
        <w:tc>
          <w:tcPr>
            <w:tcW w:type="dxa" w:w="8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2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服务内容</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月服务费</w:t>
            </w:r>
            <w:r>
              <w:br/>
            </w:r>
            <w:r>
              <w:rPr>
                <w:sz w:val="24"/>
                <w:b/>
                <w:color w:val="000000"/>
              </w:rPr>
              <w:t>（元）</w:t>
            </w: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三年合计</w:t>
            </w:r>
            <w:r>
              <w:br/>
            </w:r>
            <w:r>
              <w:rPr>
                <w:sz w:val="24"/>
                <w:b/>
                <w:color w:val="000000"/>
              </w:rPr>
              <w:t>（元）</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8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全省销售网点视频监控服务</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监控服务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摄像头（含安装调测</w:t>
            </w:r>
            <w:r>
              <w:rPr>
                <w:sz w:val="24"/>
                <w:color w:val="000000"/>
              </w:rPr>
              <w:t>，满足</w:t>
            </w:r>
            <w:r>
              <w:rPr>
                <w:sz w:val="24"/>
                <w:color w:val="000000"/>
              </w:rPr>
              <w:t>“站点监控服务”的要求</w:t>
            </w:r>
            <w:r>
              <w:rPr>
                <w:sz w:val="24"/>
                <w:color w:val="000000"/>
              </w:rPr>
              <w:t>）</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10500（个）</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680"/>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30天视频存储、30天图片存储</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项</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云存储按摄像头数量配置</w:t>
            </w: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网络</w:t>
            </w:r>
            <w:r>
              <w:rPr>
                <w:sz w:val="24"/>
                <w:color w:val="000000"/>
              </w:rPr>
              <w:t>传输</w:t>
            </w:r>
            <w:r>
              <w:rPr>
                <w:sz w:val="24"/>
                <w:color w:val="000000"/>
              </w:rPr>
              <w:t>服务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销售网点视频网络传输服务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10500（</w:t>
            </w:r>
            <w:r>
              <w:rPr>
                <w:sz w:val="24"/>
                <w:color w:val="000000"/>
              </w:rPr>
              <w:t>项</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680"/>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省推流专线</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w:t>
            </w:r>
            <w:r>
              <w:rPr>
                <w:sz w:val="24"/>
                <w:color w:val="000000"/>
              </w:rPr>
              <w:t>条</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全省销售网点视频监控服务小计（元）</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配套服务</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销售网点监控配套服务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监控中心配套服务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网络配套服务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大楼安防监控服务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配套服务小计（元）</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2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费用总计</w:t>
            </w:r>
            <w:r>
              <w:rPr>
                <w:sz w:val="24"/>
                <w:b/>
                <w:color w:val="000000"/>
              </w:rPr>
              <w:t>=全省销售网点视频监控服务小计+配套服务小计</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p>
      <w:pPr>
        <w:pStyle w:val="null3"/>
      </w:pPr>
      <w:r>
        <w:rPr>
          <w:b/>
        </w:rPr>
        <w:t>附件</w:t>
      </w:r>
      <w:r>
        <w:rPr>
          <w:b/>
        </w:rPr>
        <w:t>3</w:t>
      </w:r>
      <w:r>
        <w:rPr>
          <w:b/>
        </w:rPr>
        <w:t>：</w:t>
      </w:r>
      <w:r>
        <w:rPr>
          <w:b/>
        </w:rPr>
        <w:t>廉洁协议书</w:t>
      </w:r>
    </w:p>
    <w:p>
      <w:pPr>
        <w:pStyle w:val="null3"/>
        <w:jc w:val="center"/>
      </w:pPr>
      <w:r>
        <w:rPr>
          <w:sz w:val="44"/>
        </w:rPr>
        <w:t>廉</w:t>
      </w:r>
      <w:r>
        <w:rPr>
          <w:sz w:val="44"/>
        </w:rPr>
        <w:t>洁协议书</w:t>
      </w:r>
    </w:p>
    <w:p>
      <w:pPr>
        <w:pStyle w:val="null3"/>
        <w:ind w:firstLine="420"/>
        <w:jc w:val="both"/>
      </w:pPr>
      <w:r>
        <w:rPr>
          <w:sz w:val="21"/>
        </w:rPr>
        <w:t>为了增强甲乙双方依法经营、廉洁从业意识，完善自我约束、自我监督机制，营造守法诚信、廉洁高效的工作环境，防止发生违法违纪行为，保护国家、集体和当事人的合法权益，根据国家有关法律法规和廉洁自律规定，特订立本廉洁协议书：</w:t>
      </w:r>
    </w:p>
    <w:p>
      <w:pPr>
        <w:pStyle w:val="null3"/>
        <w:ind w:firstLine="474"/>
        <w:jc w:val="both"/>
      </w:pPr>
      <w:r>
        <w:rPr>
          <w:sz w:val="21"/>
          <w:b/>
        </w:rPr>
        <w:t>第一条</w:t>
      </w:r>
      <w:r>
        <w:rPr>
          <w:sz w:val="21"/>
          <w:b/>
        </w:rPr>
        <w:t>甲、乙双方的共同责任</w:t>
      </w:r>
    </w:p>
    <w:p>
      <w:pPr>
        <w:pStyle w:val="null3"/>
        <w:ind w:firstLine="472"/>
        <w:jc w:val="both"/>
      </w:pPr>
      <w:r>
        <w:rPr>
          <w:sz w:val="21"/>
        </w:rPr>
        <w:t>（一）严格遵守国家关于市场准入、招标投标、工程建设、物资采购等市场经济活动的法律法规、政策以及廉洁建设规定。</w:t>
      </w:r>
    </w:p>
    <w:p>
      <w:pPr>
        <w:pStyle w:val="null3"/>
        <w:ind w:firstLine="472"/>
        <w:jc w:val="both"/>
      </w:pPr>
      <w:r>
        <w:rPr>
          <w:sz w:val="21"/>
        </w:rPr>
        <w:t>（二）严格履行合同约定，自觉承担合同义务。</w:t>
      </w:r>
    </w:p>
    <w:p>
      <w:pPr>
        <w:pStyle w:val="null3"/>
        <w:ind w:firstLine="472"/>
        <w:jc w:val="both"/>
      </w:pPr>
      <w:r>
        <w:rPr>
          <w:sz w:val="21"/>
        </w:rPr>
        <w:t>（三）业务活动必须坚持公平、公正、公开和诚实守信的原则（除法律法规另有规定者外），不得为获取不正当利益，损害国家、集体和对方利益，不违反招标投标、工程建设管理、物资采购等方面的规章制度。</w:t>
      </w:r>
    </w:p>
    <w:p>
      <w:pPr>
        <w:pStyle w:val="null3"/>
        <w:ind w:firstLine="472"/>
        <w:jc w:val="both"/>
      </w:pPr>
      <w:r>
        <w:rPr>
          <w:sz w:val="21"/>
        </w:rPr>
        <w:t>（四）建立健全自我制约制度，开展廉洁教育，公布举报方式，监督并认真查处违法违纪行为。</w:t>
      </w:r>
    </w:p>
    <w:p>
      <w:pPr>
        <w:pStyle w:val="null3"/>
        <w:ind w:firstLine="472"/>
        <w:jc w:val="both"/>
      </w:pPr>
      <w:r>
        <w:rPr>
          <w:sz w:val="21"/>
        </w:rPr>
        <w:t>（五）发现对方在业务活动中有违规、违纪、违法行为的，应及时提醒对方，情节严重的，应向有关纪检监察部门举报。</w:t>
      </w:r>
    </w:p>
    <w:p>
      <w:pPr>
        <w:pStyle w:val="null3"/>
        <w:ind w:firstLine="474"/>
        <w:jc w:val="both"/>
      </w:pPr>
      <w:r>
        <w:rPr>
          <w:sz w:val="21"/>
          <w:b/>
        </w:rPr>
        <w:t>第二条</w:t>
      </w:r>
      <w:r>
        <w:rPr>
          <w:sz w:val="21"/>
          <w:b/>
        </w:rPr>
        <w:t xml:space="preserve">  </w:t>
      </w:r>
      <w:r>
        <w:rPr>
          <w:sz w:val="21"/>
          <w:b/>
        </w:rPr>
        <w:t>甲方的责任</w:t>
      </w:r>
    </w:p>
    <w:p>
      <w:pPr>
        <w:pStyle w:val="null3"/>
        <w:ind w:firstLine="472"/>
        <w:jc w:val="both"/>
      </w:pPr>
      <w:r>
        <w:rPr>
          <w:sz w:val="21"/>
        </w:rPr>
        <w:t>甲方相关工作人员，在业务活动的事前、事中、事后，应遵守以下规定：</w:t>
      </w:r>
    </w:p>
    <w:p>
      <w:pPr>
        <w:pStyle w:val="null3"/>
        <w:ind w:firstLine="472"/>
        <w:jc w:val="both"/>
      </w:pPr>
      <w:r>
        <w:rPr>
          <w:sz w:val="21"/>
        </w:rPr>
        <w:t>（一）贯彻落实单位有关党风廉政建设责任制及廉洁从业的规定；</w:t>
      </w:r>
    </w:p>
    <w:p>
      <w:pPr>
        <w:pStyle w:val="null3"/>
        <w:ind w:firstLine="472"/>
        <w:jc w:val="both"/>
      </w:pPr>
      <w:r>
        <w:rPr>
          <w:sz w:val="21"/>
        </w:rPr>
        <w:t>（二）按照公平、公正、公开和诚实守信的原则开展各项业务活动，为乙方提供公平的竞争环境与平台；</w:t>
      </w:r>
    </w:p>
    <w:p>
      <w:pPr>
        <w:pStyle w:val="null3"/>
        <w:ind w:firstLine="472"/>
        <w:jc w:val="both"/>
      </w:pPr>
      <w:r>
        <w:rPr>
          <w:sz w:val="21"/>
        </w:rPr>
        <w:t>（三）不准向乙方泄漏涉及有关业务活动的秘密；</w:t>
      </w:r>
    </w:p>
    <w:p>
      <w:pPr>
        <w:pStyle w:val="null3"/>
        <w:ind w:firstLine="472"/>
        <w:jc w:val="both"/>
      </w:pPr>
      <w:r>
        <w:rPr>
          <w:sz w:val="21"/>
        </w:rPr>
        <w:t>（四）不准向乙方和相关单位索要或接受回扣、红包、礼金、购物卡、有价证券、贵重物品和好处费、感谢费等；</w:t>
      </w:r>
    </w:p>
    <w:p>
      <w:pPr>
        <w:pStyle w:val="null3"/>
        <w:ind w:firstLine="472"/>
        <w:jc w:val="both"/>
      </w:pPr>
      <w:r>
        <w:rPr>
          <w:sz w:val="21"/>
        </w:rPr>
        <w:t>（五）不准在乙方和相关单位报销任何应由甲方或个人支付的费用；</w:t>
      </w:r>
    </w:p>
    <w:p>
      <w:pPr>
        <w:pStyle w:val="null3"/>
        <w:ind w:firstLine="472"/>
        <w:jc w:val="both"/>
      </w:pPr>
      <w:r>
        <w:rPr>
          <w:sz w:val="21"/>
        </w:rPr>
        <w:t>（六）不准要求、暗示或接受乙方和相关单位为个人装修住房、婚丧嫁娶、配偶子女的工作安排以及境内外旅游等提供方便；</w:t>
      </w:r>
    </w:p>
    <w:p>
      <w:pPr>
        <w:pStyle w:val="null3"/>
        <w:ind w:firstLine="472"/>
        <w:jc w:val="both"/>
      </w:pPr>
      <w:r>
        <w:rPr>
          <w:sz w:val="21"/>
        </w:rPr>
        <w:t>（七）不准向乙方介绍配偶、子女、亲属参与与甲方有关的经济活动，不得以任何理由向乙方和相关单位推荐第三方单位；</w:t>
      </w:r>
    </w:p>
    <w:p>
      <w:pPr>
        <w:pStyle w:val="null3"/>
        <w:ind w:firstLine="472"/>
        <w:jc w:val="both"/>
      </w:pPr>
      <w:r>
        <w:rPr>
          <w:sz w:val="21"/>
        </w:rPr>
        <w:t>（八）不准参与影响相关工作正常和公正开展的其他活动；</w:t>
      </w:r>
    </w:p>
    <w:p>
      <w:pPr>
        <w:pStyle w:val="null3"/>
        <w:ind w:firstLine="472"/>
        <w:jc w:val="both"/>
      </w:pPr>
      <w:r>
        <w:rPr>
          <w:sz w:val="21"/>
        </w:rPr>
        <w:t>（九）不准违反《中共中央纪委关于严格禁止利用职务上的便利谋取不正当利益的若干规定》的内容。</w:t>
      </w:r>
    </w:p>
    <w:p>
      <w:pPr>
        <w:pStyle w:val="null3"/>
        <w:ind w:firstLine="474"/>
        <w:jc w:val="both"/>
      </w:pPr>
      <w:r>
        <w:rPr>
          <w:sz w:val="21"/>
          <w:b/>
        </w:rPr>
        <w:t>第三条</w:t>
      </w:r>
      <w:r>
        <w:rPr>
          <w:sz w:val="21"/>
          <w:b/>
        </w:rPr>
        <w:t xml:space="preserve">  </w:t>
      </w:r>
      <w:r>
        <w:rPr>
          <w:sz w:val="21"/>
          <w:b/>
        </w:rPr>
        <w:t>乙方的责任</w:t>
      </w:r>
    </w:p>
    <w:p>
      <w:pPr>
        <w:pStyle w:val="null3"/>
        <w:ind w:firstLine="472"/>
        <w:jc w:val="both"/>
      </w:pPr>
      <w:r>
        <w:rPr>
          <w:sz w:val="21"/>
        </w:rPr>
        <w:t>在与甲方业务交往过程中，按照有关法律法规和程序开展工作，严格执行国家的有关方针、政策，并遵守以下规定：</w:t>
      </w:r>
    </w:p>
    <w:p>
      <w:pPr>
        <w:pStyle w:val="null3"/>
        <w:ind w:firstLine="472"/>
        <w:jc w:val="both"/>
      </w:pPr>
      <w:r>
        <w:rPr>
          <w:sz w:val="21"/>
        </w:rPr>
        <w:t>（一）不准以任何理由为甲方和相关单位报销应由对方或个人支付的费用；</w:t>
      </w:r>
    </w:p>
    <w:p>
      <w:pPr>
        <w:pStyle w:val="null3"/>
        <w:ind w:firstLine="472"/>
        <w:jc w:val="both"/>
      </w:pPr>
      <w:r>
        <w:rPr>
          <w:sz w:val="21"/>
        </w:rPr>
        <w:t>（二）不准以任何理由向甲方负责人及其工作人员赠送回扣、红包、礼金、购物卡、有价证券、贵重物品和好处费、感谢费等；</w:t>
      </w:r>
    </w:p>
    <w:p>
      <w:pPr>
        <w:pStyle w:val="null3"/>
        <w:ind w:firstLine="472"/>
        <w:jc w:val="both"/>
      </w:pPr>
      <w:r>
        <w:rPr>
          <w:sz w:val="21"/>
        </w:rPr>
        <w:t>（三）不准以任何理由为甲方、与甲方相关的单位或个人提供高消费宴请及娱乐活动；</w:t>
      </w:r>
    </w:p>
    <w:p>
      <w:pPr>
        <w:pStyle w:val="null3"/>
        <w:ind w:firstLine="472"/>
        <w:jc w:val="both"/>
      </w:pPr>
      <w:r>
        <w:rPr>
          <w:sz w:val="21"/>
        </w:rPr>
        <w:t>（四）不准以任何理由为甲方、与甲方相关的单位或个人购置或提供通讯工具、交通工具和高档办公用品；</w:t>
      </w:r>
    </w:p>
    <w:p>
      <w:pPr>
        <w:pStyle w:val="null3"/>
        <w:ind w:firstLine="472"/>
        <w:jc w:val="both"/>
      </w:pPr>
      <w:r>
        <w:rPr>
          <w:sz w:val="21"/>
        </w:rPr>
        <w:t>（五）不准接受或暗示为甲方、与甲方相关的单位或个人装修住房、婚丧嫁取、配偶子女的工作安排以及境内外旅游等提供方便；</w:t>
      </w:r>
    </w:p>
    <w:p>
      <w:pPr>
        <w:pStyle w:val="null3"/>
        <w:ind w:firstLine="472"/>
        <w:jc w:val="both"/>
      </w:pPr>
      <w:r>
        <w:rPr>
          <w:sz w:val="21"/>
        </w:rPr>
        <w:t>（六）不准以谋取非正当利益为目的，擅自与甲方工作人员就业务问题进行私下商谈或者达成利益默契；</w:t>
      </w:r>
    </w:p>
    <w:p>
      <w:pPr>
        <w:pStyle w:val="null3"/>
        <w:ind w:firstLine="472"/>
        <w:jc w:val="both"/>
      </w:pPr>
      <w:r>
        <w:rPr>
          <w:sz w:val="21"/>
        </w:rPr>
        <w:t>（七）发现甲方工作人员有违反本廉洁协议书规定的，应向甲方单位举报。</w:t>
      </w:r>
    </w:p>
    <w:p>
      <w:pPr>
        <w:pStyle w:val="null3"/>
        <w:ind w:firstLine="474"/>
        <w:jc w:val="both"/>
      </w:pPr>
      <w:r>
        <w:rPr>
          <w:sz w:val="21"/>
          <w:b/>
        </w:rPr>
        <w:t>第四条</w:t>
      </w:r>
      <w:r>
        <w:rPr>
          <w:sz w:val="21"/>
          <w:b/>
        </w:rPr>
        <w:t xml:space="preserve">  </w:t>
      </w:r>
      <w:r>
        <w:rPr>
          <w:sz w:val="21"/>
          <w:b/>
        </w:rPr>
        <w:t>相关责任</w:t>
      </w:r>
    </w:p>
    <w:p>
      <w:pPr>
        <w:pStyle w:val="null3"/>
        <w:ind w:firstLine="472"/>
        <w:jc w:val="both"/>
      </w:pPr>
      <w:r>
        <w:rPr>
          <w:sz w:val="21"/>
        </w:rPr>
        <w:t>（一）甲方有违反本廉洁协议书第一、二条规定的，严格按照管理权限，依据有关法律法规和规章制度给予纪律处分或组织处理；涉嫌犯罪的，移送司法机关依法追究刑事责任；给乙方单位造成经济损失的，应依法予以赔偿。</w:t>
      </w:r>
    </w:p>
    <w:p>
      <w:pPr>
        <w:pStyle w:val="null3"/>
        <w:ind w:firstLine="472"/>
        <w:jc w:val="both"/>
      </w:pPr>
      <w:r>
        <w:rPr>
          <w:sz w:val="21"/>
        </w:rPr>
        <w:t>（二）乙方违反本廉洁协议书第一、三条规定的，根据国家和公司招投标等有关规定，对乙方进行处理；涉嫌犯罪的，移送司法机关依法追究刑事责任；给甲方单位造成经济损失的，应依法予以赔偿。</w:t>
      </w:r>
    </w:p>
    <w:p>
      <w:pPr>
        <w:pStyle w:val="null3"/>
        <w:ind w:firstLine="472"/>
        <w:jc w:val="both"/>
      </w:pPr>
      <w:r>
        <w:rPr>
          <w:sz w:val="21"/>
        </w:rPr>
        <w:t>（三）乙方违反本廉洁协议书第一、三条规定，发生违法或违纪行为，经政府有关执纪执法部门或甲方查证属实，须赔偿合同金额的</w:t>
      </w:r>
      <w:r>
        <w:rPr>
          <w:sz w:val="21"/>
        </w:rPr>
        <w:t>20%违约金予甲方，且5年内不得参与甲方的任何招投标及商业合作。同时，甲方有权终止合同，由此造成的经济损失及产生的法务纠纷，由乙方承担责任。乙方的委托人、代理人或与乙方有销售、劳务或服务关系的其他主体在参加系统的招投标活动或经济往来等过程中发生行贿行为的，视同乙方单位行为。</w:t>
      </w:r>
    </w:p>
    <w:p>
      <w:pPr>
        <w:pStyle w:val="null3"/>
        <w:ind w:firstLine="474"/>
        <w:jc w:val="both"/>
      </w:pPr>
      <w:r>
        <w:rPr>
          <w:sz w:val="21"/>
          <w:b/>
        </w:rPr>
        <w:t>第五条</w:t>
      </w:r>
      <w:r>
        <w:rPr>
          <w:sz w:val="21"/>
          <w:b/>
        </w:rPr>
        <w:t xml:space="preserve">  </w:t>
      </w:r>
      <w:r>
        <w:rPr>
          <w:sz w:val="21"/>
          <w:b/>
        </w:rPr>
        <w:t>协议书生效及法律效力</w:t>
      </w:r>
    </w:p>
    <w:p>
      <w:pPr>
        <w:pStyle w:val="null3"/>
        <w:ind w:firstLine="472"/>
        <w:jc w:val="both"/>
      </w:pPr>
      <w:r>
        <w:rPr>
          <w:sz w:val="21"/>
        </w:rPr>
        <w:t>（一）本廉洁协议书作为合同的附件，与合同具有同等法律效力，经双方签字盖章后立即生效。</w:t>
      </w:r>
    </w:p>
    <w:p>
      <w:pPr>
        <w:pStyle w:val="null3"/>
        <w:ind w:firstLine="472"/>
        <w:jc w:val="both"/>
      </w:pPr>
      <w:r>
        <w:rPr>
          <w:sz w:val="21"/>
        </w:rPr>
        <w:t>（二）除非甲乙双方另行签订新的廉洁协议书，否则本廉洁协议书在甲方与乙方存在业务关系期间均对双方产生约束力。</w:t>
      </w:r>
    </w:p>
    <w:p>
      <w:pPr>
        <w:pStyle w:val="null3"/>
        <w:ind w:firstLine="474"/>
        <w:jc w:val="both"/>
      </w:pPr>
      <w:r>
        <w:rPr>
          <w:sz w:val="21"/>
          <w:b/>
        </w:rPr>
        <w:t>第六条</w:t>
      </w:r>
      <w:r>
        <w:rPr>
          <w:sz w:val="21"/>
          <w:b/>
        </w:rPr>
        <w:t xml:space="preserve">  </w:t>
      </w:r>
      <w:r>
        <w:rPr>
          <w:sz w:val="21"/>
          <w:b/>
        </w:rPr>
        <w:t>协议书份数</w:t>
      </w:r>
    </w:p>
    <w:p>
      <w:pPr>
        <w:pStyle w:val="null3"/>
        <w:ind w:firstLine="472"/>
        <w:jc w:val="both"/>
      </w:pPr>
      <w:r>
        <w:rPr>
          <w:sz w:val="21"/>
        </w:rPr>
        <w:t>本廉洁协议书一式</w:t>
      </w:r>
      <w:r>
        <w:rPr>
          <w:sz w:val="21"/>
        </w:rPr>
        <w:t xml:space="preserve">  </w:t>
      </w:r>
      <w:r>
        <w:rPr>
          <w:sz w:val="21"/>
        </w:rPr>
        <w:t>份，甲方</w:t>
      </w:r>
      <w:r>
        <w:rPr>
          <w:sz w:val="21"/>
        </w:rPr>
        <w:t xml:space="preserve">  </w:t>
      </w:r>
      <w:r>
        <w:rPr>
          <w:sz w:val="21"/>
        </w:rPr>
        <w:t>份，乙方</w:t>
      </w:r>
      <w:r>
        <w:rPr>
          <w:sz w:val="21"/>
        </w:rPr>
        <w:t xml:space="preserve">   </w:t>
      </w:r>
      <w:r>
        <w:rPr>
          <w:sz w:val="21"/>
        </w:rPr>
        <w:t>份</w:t>
      </w:r>
      <w:r>
        <w:rPr>
          <w:sz w:val="21"/>
        </w:rPr>
        <w:t>，</w:t>
      </w:r>
      <w:r>
        <w:rPr>
          <w:sz w:val="21"/>
        </w:rPr>
        <w:t>具有同等法律效力</w:t>
      </w:r>
      <w:r>
        <w:rPr>
          <w:sz w:val="21"/>
        </w:rPr>
        <w:t>。</w:t>
      </w:r>
    </w:p>
    <w:p>
      <w:pPr>
        <w:pStyle w:val="null3"/>
        <w:ind w:firstLine="472"/>
        <w:jc w:val="both"/>
      </w:pPr>
      <w:r>
        <w:rPr>
          <w:sz w:val="21"/>
        </w:rPr>
        <w:t>甲乙双方确认在签订本廉洁协议书前已仔细阅读条款内容，甲乙双方对本廉洁协议书所产生的法律责任已清楚知悉并承诺遵守。</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1547"/>
        <w:gridCol w:w="2606"/>
        <w:gridCol w:w="1533"/>
        <w:gridCol w:w="2620"/>
      </w:tblGrid>
      <w:tr>
        <w:tc>
          <w:tcPr>
            <w:tcW w:type="dxa" w:w="15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6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r>
              <w:rPr>
                <w:sz w:val="21"/>
              </w:rPr>
              <w:t>委托代理人</w:t>
            </w:r>
            <w:r>
              <w:rPr>
                <w:sz w:val="21"/>
              </w:rPr>
              <w:t>（签字）：</w:t>
            </w:r>
          </w:p>
        </w:tc>
        <w:tc>
          <w:tcPr>
            <w:tcW w:type="dxa" w:w="26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r>
              <w:rPr>
                <w:sz w:val="21"/>
              </w:rPr>
              <w:t>委托代理人</w:t>
            </w:r>
            <w:r>
              <w:rPr>
                <w:sz w:val="21"/>
              </w:rPr>
              <w:t>（签字）：</w:t>
            </w:r>
          </w:p>
        </w:tc>
        <w:tc>
          <w:tcPr>
            <w:tcW w:type="dxa" w:w="2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26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20   年   月   日</w:t>
            </w:r>
          </w:p>
        </w:tc>
        <w:tc>
          <w:tcPr>
            <w:tcW w:type="dxa" w:w="15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2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20   年   月   日</w:t>
            </w:r>
          </w:p>
        </w:tc>
      </w:tr>
    </w:tbl>
    <w:p>
      <w:pPr>
        <w:pStyle w:val="null3"/>
        <w:jc w:val="both"/>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440001-2025-29119</w:t>
      </w:r>
    </w:p>
    <w:p>
      <w:pPr>
        <w:pStyle w:val="null3"/>
        <w:jc w:val="center"/>
        <w:outlineLvl w:val="3"/>
      </w:pPr>
      <w:r>
        <w:rPr>
          <w:sz w:val="24"/>
          <w:b/>
        </w:rPr>
        <w:t>采购项目编号：</w:t>
      </w:r>
      <w:r>
        <w:rPr>
          <w:sz w:val="24"/>
          <w:b/>
        </w:rPr>
        <w:t>0809-25411GDG302007601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广东省福利彩票销售网点视频监控服务项目</w:t>
      </w:r>
      <w:r>
        <w:rPr>
          <w:u w:val="single"/>
        </w:rPr>
        <w:t>”</w:t>
      </w:r>
      <w:r>
        <w:rPr/>
        <w:t>项目的招标[采购项目编号为：</w:t>
      </w:r>
      <w:r>
        <w:rPr>
          <w:u w:val="single"/>
        </w:rPr>
        <w:t>0809-25411GDG302007601</w:t>
      </w:r>
      <w:r>
        <w:rPr/>
        <w:t>]，我方愿参与投标。</w:t>
      </w:r>
    </w:p>
    <w:p>
      <w:pPr>
        <w:pStyle w:val="null3"/>
        <w:ind w:firstLine="480"/>
      </w:pPr>
      <w:r>
        <w:rPr/>
        <w:t>我方确认收到贵方提供的</w:t>
      </w:r>
      <w:r>
        <w:rPr>
          <w:u w:val="single"/>
        </w:rPr>
        <w:t>“</w:t>
      </w:r>
      <w:r>
        <w:rPr>
          <w:u w:val="single"/>
        </w:rPr>
        <w:t>广东省福利彩票销售网点视频监控服务项目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广东省福利彩票销售网点视频监控服务项目</w:t>
      </w:r>
      <w:r>
        <w:rPr/>
        <w:t>”项目采购[采购项目编号为</w:t>
      </w:r>
      <w:r>
        <w:rPr/>
        <w:t>0809-25411GDG302007601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广东省福利彩票发行中心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广东省福利彩票销售网点视频监控服务项目</w:t>
      </w:r>
      <w:r>
        <w:rPr/>
        <w:t>招标中获中标（采购项目编号：</w:t>
      </w:r>
      <w:r>
        <w:rPr/>
        <w:t>0809-25411GDG302007601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广东省福利彩票销售网点视频监控服务项目</w:t>
      </w:r>
      <w:r>
        <w:rPr/>
        <w:t>”项目（采购项目编号：</w:t>
      </w:r>
      <w:r>
        <w:rPr/>
        <w:t>0809-25411GDG302007601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