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440606-2025-04525</w:t>
      </w:r>
    </w:p>
    <w:p>
      <w:pPr>
        <w:pStyle w:val="null3"/>
        <w:jc w:val="center"/>
        <w:outlineLvl w:val="3"/>
      </w:pPr>
      <w:r>
        <w:rPr>
          <w:sz w:val="24"/>
          <w:b/>
        </w:rPr>
        <w:t>采购项目编号：</w:t>
      </w:r>
      <w:r>
        <w:rPr>
          <w:sz w:val="24"/>
          <w:b/>
        </w:rPr>
        <w:t>440606-2025-04525</w:t>
      </w:r>
    </w:p>
    <w:p>
      <w:pPr>
        <w:pStyle w:val="null3"/>
        <w:jc w:val="center"/>
        <w:outlineLvl w:val="3"/>
      </w:pPr>
      <w:r>
        <w:rPr>
          <w:sz w:val="24"/>
          <w:b/>
        </w:rPr>
        <w:t>项目名称：</w:t>
      </w:r>
      <w:r>
        <w:rPr>
          <w:sz w:val="24"/>
          <w:b/>
        </w:rPr>
        <w:t>佛山市顺德区疾病预防控制中心采购2025年虫媒疫情防控应急消杀和应急监测服务项目</w:t>
      </w:r>
    </w:p>
    <w:p>
      <w:pPr>
        <w:pStyle w:val="null3"/>
        <w:jc w:val="center"/>
        <w:outlineLvl w:val="3"/>
      </w:pPr>
      <w:r>
        <w:rPr>
          <w:sz w:val="24"/>
          <w:b/>
        </w:rPr>
        <w:t>采购人：</w:t>
      </w:r>
      <w:r>
        <w:rPr>
          <w:sz w:val="24"/>
          <w:b/>
        </w:rPr>
        <w:t>佛山市顺德区疾病预防控制中心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广东华伦招标有限公司</w:t>
      </w:r>
      <w:r>
        <w:rPr/>
        <w:t>受</w:t>
      </w:r>
      <w:r>
        <w:rPr/>
        <w:t>佛山市顺德区疾病预防控制中心</w:t>
      </w:r>
      <w:r>
        <w:rPr/>
        <w:t>的委托，采用</w:t>
      </w:r>
      <w:r>
        <w:rPr/>
        <w:t>竞争性磋商</w:t>
      </w:r>
      <w:r>
        <w:rPr/>
        <w:t>方式组织采购</w:t>
      </w:r>
      <w:r>
        <w:rPr/>
        <w:t>佛山市顺德区疾病预防控制中心采购2025年虫媒疫情防控应急消杀和应急监测服务项目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佛山市顺德区疾病预防控制中心采购2025年虫媒疫情防控应急消杀和应急监测服务项目</w:t>
      </w:r>
    </w:p>
    <w:p>
      <w:pPr>
        <w:pStyle w:val="null3"/>
        <w:ind w:firstLine="480"/>
      </w:pPr>
      <w:r>
        <w:rPr/>
        <w:t>采购计划编号：</w:t>
      </w:r>
      <w:r>
        <w:rPr/>
        <w:t>440606-2025-04525</w:t>
      </w:r>
    </w:p>
    <w:p>
      <w:pPr>
        <w:pStyle w:val="null3"/>
        <w:ind w:firstLine="480"/>
      </w:pPr>
      <w:r>
        <w:rPr/>
        <w:t>采购项目编号：</w:t>
      </w:r>
      <w:r>
        <w:rPr/>
        <w:t>440606-2025-04525</w:t>
      </w:r>
    </w:p>
    <w:p>
      <w:pPr>
        <w:pStyle w:val="null3"/>
        <w:ind w:firstLine="480"/>
      </w:pPr>
      <w:r>
        <w:rPr/>
        <w:t>采购方式：</w:t>
      </w:r>
      <w:r>
        <w:rPr/>
        <w:t>竞争性磋商</w:t>
      </w:r>
    </w:p>
    <w:p>
      <w:pPr>
        <w:pStyle w:val="null3"/>
        <w:ind w:firstLine="480"/>
      </w:pPr>
      <w:r>
        <w:rPr/>
        <w:t>预算金额：</w:t>
      </w:r>
      <w:r>
        <w:rPr/>
        <w:t>2,710,000.00</w:t>
      </w:r>
      <w:r>
        <w:rPr/>
        <w:t>元</w:t>
      </w:r>
    </w:p>
    <w:p>
      <w:pPr>
        <w:pStyle w:val="null3"/>
        <w:outlineLvl w:val="3"/>
      </w:pPr>
      <w:r>
        <w:rPr>
          <w:sz w:val="24"/>
          <w:b/>
        </w:rPr>
        <w:t>2.项目内容及需求情况（采购项目技术规格、参数及要求）</w:t>
      </w:r>
    </w:p>
    <w:p>
      <w:pPr>
        <w:pStyle w:val="null3"/>
      </w:pPr>
      <w:r>
        <w:rPr/>
        <w:t>采购包1(佛山市顺德区疾病预防控制中心采购2025年虫媒疫情防控应急消杀和应急监测服务项目（包1）):</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传染病防控服务</w:t>
            </w:r>
          </w:p>
        </w:tc>
        <w:tc>
          <w:tcPr>
            <w:tcW w:type="dxa" w:w="2136"/>
          </w:tcPr>
          <w:p>
            <w:pPr>
              <w:pStyle w:val="null3"/>
            </w:pPr>
            <w:r>
              <w:rPr/>
              <w:t>佛山市顺德区疾病预防控制中心采购2025年虫媒疫情防控应急消杀和应急监测服务项目（包1）</w:t>
            </w:r>
          </w:p>
        </w:tc>
        <w:tc>
          <w:tcPr>
            <w:tcW w:type="dxa" w:w="1187"/>
          </w:tcPr>
          <w:p>
            <w:pPr>
              <w:pStyle w:val="null3"/>
            </w:pPr>
            <w:r>
              <w:rPr/>
              <w:t>233(次)</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合同履行期限：自合同签订之日起至2025年11月。若服务时间内，采购人委托成交供应商提供的服务次数仍未完成,服务时间可延长至2026年7月。</w:t>
      </w:r>
    </w:p>
    <w:p>
      <w:pPr>
        <w:pStyle w:val="null3"/>
      </w:pPr>
      <w:r>
        <w:rPr/>
        <w:t>采购包2(佛山市顺德区疾病预防控制中心采购2025年虫媒疫情防控应急消杀和应急监测服务项目（包2）):</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传染病防控服务</w:t>
            </w:r>
          </w:p>
        </w:tc>
        <w:tc>
          <w:tcPr>
            <w:tcW w:type="dxa" w:w="2136"/>
          </w:tcPr>
          <w:p>
            <w:pPr>
              <w:pStyle w:val="null3"/>
            </w:pPr>
            <w:r>
              <w:rPr/>
              <w:t>佛山市顺德区疾病预防控制中心采购2025年虫媒疫情防控应急消杀和应急监测服务项目（包2）</w:t>
            </w:r>
          </w:p>
        </w:tc>
        <w:tc>
          <w:tcPr>
            <w:tcW w:type="dxa" w:w="1187"/>
          </w:tcPr>
          <w:p>
            <w:pPr>
              <w:pStyle w:val="null3"/>
            </w:pPr>
            <w:r>
              <w:rPr/>
              <w:t>233(次)</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合同履行期限：自合同签订之日起至2025年11月。若服务时间内，采购人委托成交供应商提供的服务次数仍未完成,服务时间可延长至2026年7月。</w:t>
      </w:r>
    </w:p>
    <w:p>
      <w:pPr>
        <w:pStyle w:val="null3"/>
      </w:pPr>
      <w:r>
        <w:rPr/>
        <w:t>采购包3(佛山市顺德区疾病预防控制中心采购2025年虫媒疫情防控应急消杀和应急监测服务项目（包3）):</w:t>
      </w:r>
    </w:p>
    <w:p>
      <w:pPr>
        <w:pStyle w:val="null3"/>
      </w:pPr>
      <w:r>
        <w:rPr/>
        <w:t>采购包预算金额：700,000.00元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传染病防控服务</w:t>
            </w:r>
          </w:p>
        </w:tc>
        <w:tc>
          <w:tcPr>
            <w:tcW w:type="dxa" w:w="2136"/>
          </w:tcPr>
          <w:p>
            <w:pPr>
              <w:pStyle w:val="null3"/>
            </w:pPr>
            <w:r>
              <w:rPr/>
              <w:t>佛山市顺德区疾病预防控制中心采购2025年虫媒疫情防控应急消杀和应急监测服务项目（包3）</w:t>
            </w:r>
          </w:p>
        </w:tc>
        <w:tc>
          <w:tcPr>
            <w:tcW w:type="dxa" w:w="1187"/>
          </w:tcPr>
          <w:p>
            <w:pPr>
              <w:pStyle w:val="null3"/>
            </w:pPr>
            <w:r>
              <w:rPr/>
              <w:t>233(次)</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合同履行期限：自合同签订之日起至2025年11月。若服务时间内，采购人委托成交供应商提供的服务次数仍未完成,服务时间可延长至2026年7月。</w:t>
      </w:r>
    </w:p>
    <w:p>
      <w:pPr>
        <w:pStyle w:val="null3"/>
      </w:pPr>
      <w:r>
        <w:rPr/>
        <w:t>采购包4(佛山市顺德区疾病预防控制中心采购2025年虫媒疫情防控应急消杀和应急监测服务项目（包4）):</w:t>
      </w:r>
    </w:p>
    <w:p>
      <w:pPr>
        <w:pStyle w:val="null3"/>
      </w:pPr>
      <w:r>
        <w:rPr/>
        <w:t>采购包预算金额：610,000.00元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传染病防控服务</w:t>
            </w:r>
          </w:p>
        </w:tc>
        <w:tc>
          <w:tcPr>
            <w:tcW w:type="dxa" w:w="2136"/>
          </w:tcPr>
          <w:p>
            <w:pPr>
              <w:pStyle w:val="null3"/>
            </w:pPr>
            <w:r>
              <w:rPr/>
              <w:t>佛山市顺德区疾病预防控制中心采购2025年虫媒疫情防控应急消杀和应急监测服务项目（包4）</w:t>
            </w:r>
          </w:p>
        </w:tc>
        <w:tc>
          <w:tcPr>
            <w:tcW w:type="dxa" w:w="1187"/>
          </w:tcPr>
          <w:p>
            <w:pPr>
              <w:pStyle w:val="null3"/>
            </w:pPr>
            <w:r>
              <w:rPr/>
              <w:t>110(次)</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合同履行期限：自合同签订之日起至2025年11月。若服务时间内，采购人委托成交供应商提供的服务次数仍未完成,服务时间可延长至2026年7月。</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2024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采购包1（佛山市顺德区疾病预防控制中心采购2025年虫媒疫情防控应急消杀和应急监测服务项目（包1））：</w:t>
      </w:r>
      <w:r>
        <w:rPr/>
        <w:t>本项目专门面向小微企业。提供服务的供应商须符合本项目采购标的对应行业（本项目所属行业为：其他未列明行业（包括科学研究和技术服务业，水利、环境和公共设施管理业，居民服务、修理和其他服务业，社会工作，文化、体育和娱乐业等））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采购包2（佛山市顺德区疾病预防控制中心采购2025年虫媒疫情防控应急消杀和应急监测服务项目（包2））：</w:t>
      </w:r>
      <w:r>
        <w:rPr/>
        <w:t>本项目专门面向小微企业。提供服务的供应商须符合本项目采购标的对应行业（本项目所属行业为：其他未列明行业（包括科学研究和技术服务业，水利、环境和公共设施管理业，居民服务、修理和其他服务业，社会工作，文化、体育和娱乐业等））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采购包3（佛山市顺德区疾病预防控制中心采购2025年虫媒疫情防控应急消杀和应急监测服务项目（包3））：</w:t>
      </w:r>
      <w:r>
        <w:rPr/>
        <w:t>本项目专门面向小微企业。提供服务的供应商须符合本项目采购标的对应行业（本项目所属行业为：其他未列明行业（包括科学研究和技术服务业，水利、环境和公共设施管理业，居民服务、修理和其他服务业，社会工作，文化、体育和娱乐业等））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t>采购包4（佛山市顺德区疾病预防控制中心采购2025年虫媒疫情防控应急消杀和应急监测服务项目（包4））：</w:t>
      </w:r>
      <w:r>
        <w:rPr/>
        <w:t>本项目专门面向小微企业。提供服务的供应商须符合本项目采购标的对应行业（本项目所属行业为：其他未列明行业（包括科学研究和技术服务业，水利、环境和公共设施管理业，居民服务、修理和其他服务业，社会工作，文化、体育和娱乐业等））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采购包1（佛山市顺德区疾病预防控制中心采购2025年虫媒疫情防控应急消杀和应急监测服务项目（包1））：</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3)本项目不接受联合体参与。</w:t>
      </w:r>
    </w:p>
    <w:p>
      <w:pPr>
        <w:pStyle w:val="null3"/>
      </w:pPr>
      <w:r>
        <w:rPr/>
        <w:t>采购包2（佛山市顺德区疾病预防控制中心采购2025年虫媒疫情防控应急消杀和应急监测服务项目（包2））：</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3)本项目不接受联合体参与。</w:t>
      </w:r>
    </w:p>
    <w:p>
      <w:pPr>
        <w:pStyle w:val="null3"/>
      </w:pPr>
      <w:r>
        <w:rPr/>
        <w:t>采购包3（佛山市顺德区疾病预防控制中心采购2025年虫媒疫情防控应急消杀和应急监测服务项目（包3））：</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3)本项目不接受联合体参与。</w:t>
      </w:r>
    </w:p>
    <w:p>
      <w:pPr>
        <w:pStyle w:val="null3"/>
      </w:pPr>
      <w:r>
        <w:rPr/>
        <w:t>采购包4（佛山市顺德区疾病预防控制中心采购2025年虫媒疫情防控应急消杀和应急监测服务项目（包4））：</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3)本项目不接受联合体参与。</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佛山市顺德区疾病预防控制中心</w:t>
      </w:r>
    </w:p>
    <w:p>
      <w:pPr>
        <w:pStyle w:val="null3"/>
        <w:ind w:firstLine="480"/>
      </w:pPr>
      <w:r>
        <w:rPr/>
        <w:t>地址：</w:t>
      </w:r>
      <w:r>
        <w:rPr/>
        <w:t>佛山市顺德区教街道霞石村康健路6号</w:t>
      </w:r>
    </w:p>
    <w:p>
      <w:pPr>
        <w:pStyle w:val="null3"/>
        <w:ind w:firstLine="480"/>
      </w:pPr>
      <w:r>
        <w:rPr/>
        <w:t>联系方式：</w:t>
      </w:r>
      <w:r>
        <w:rPr/>
        <w:t>0757-22268050</w:t>
      </w:r>
    </w:p>
    <w:p>
      <w:pPr>
        <w:pStyle w:val="null3"/>
        <w:outlineLvl w:val="3"/>
      </w:pPr>
      <w:r>
        <w:rPr>
          <w:sz w:val="24"/>
          <w:b/>
        </w:rPr>
        <w:t>2.采购代理机构信息</w:t>
      </w:r>
    </w:p>
    <w:p>
      <w:pPr>
        <w:pStyle w:val="null3"/>
        <w:ind w:firstLine="480"/>
      </w:pPr>
      <w:r>
        <w:rPr/>
        <w:t>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周倩</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shd w:fill="FFFFFF" w:val="clear"/>
        </w:rPr>
        <w:t>1、</w:t>
      </w:r>
      <w:r>
        <w:rPr>
          <w:sz w:val="21"/>
          <w:color w:val="000000"/>
          <w:shd w:fill="FFFFFF" w:val="clear"/>
        </w:rPr>
        <w:t>为了做好</w:t>
      </w:r>
      <w:r>
        <w:rPr>
          <w:sz w:val="21"/>
          <w:color w:val="000000"/>
          <w:shd w:fill="FFFFFF" w:val="clear"/>
        </w:rPr>
        <w:t>顺德</w:t>
      </w:r>
      <w:r>
        <w:rPr>
          <w:sz w:val="21"/>
          <w:color w:val="000000"/>
          <w:shd w:fill="FFFFFF" w:val="clear"/>
        </w:rPr>
        <w:t>区蚊媒应急控制工作，根据《广东省登革热防控专业技术指南（</w:t>
      </w:r>
      <w:r>
        <w:rPr>
          <w:sz w:val="21"/>
          <w:color w:val="000000"/>
          <w:shd w:fill="FFFFFF" w:val="clear"/>
        </w:rPr>
        <w:t>2015年版）》、《2025年顺德区病媒生物强化监控工作方案》、《基孔肯雅热预防控制技术指南（2012 年版）》等文件要求，顺德区疾病预防控制中心（以下简称</w:t>
      </w:r>
      <w:r>
        <w:rPr>
          <w:sz w:val="21"/>
          <w:color w:val="000000"/>
          <w:shd w:fill="FFFFFF" w:val="clear"/>
        </w:rPr>
        <w:t>采购人</w:t>
      </w:r>
      <w:r>
        <w:rPr>
          <w:sz w:val="21"/>
          <w:color w:val="000000"/>
          <w:shd w:fill="FFFFFF" w:val="clear"/>
        </w:rPr>
        <w:t>）将组织社会优质除四害公司参与</w:t>
      </w:r>
      <w:r>
        <w:rPr>
          <w:sz w:val="21"/>
          <w:color w:val="000000"/>
          <w:shd w:fill="FFFFFF" w:val="clear"/>
        </w:rPr>
        <w:t>顺德</w:t>
      </w:r>
      <w:r>
        <w:rPr>
          <w:sz w:val="21"/>
          <w:color w:val="000000"/>
          <w:shd w:fill="FFFFFF" w:val="clear"/>
        </w:rPr>
        <w:t>区媒介伊蚊应急控制工作，以掌握疫点及周边媒介伊蚊消长情况，及时对疫点及周边蚊媒监测情况和防控效果进行评估，提升</w:t>
      </w:r>
      <w:r>
        <w:rPr>
          <w:sz w:val="21"/>
          <w:color w:val="000000"/>
          <w:shd w:fill="FFFFFF" w:val="clear"/>
        </w:rPr>
        <w:t>顺德</w:t>
      </w:r>
      <w:r>
        <w:rPr>
          <w:sz w:val="21"/>
          <w:color w:val="000000"/>
          <w:shd w:fill="FFFFFF" w:val="clear"/>
        </w:rPr>
        <w:t>区处置蚊媒传染疾病疫情的工作水平，预防和控制登革热、基孔肯雅热等蚊媒传染病传播。</w:t>
      </w:r>
    </w:p>
    <w:p>
      <w:pPr>
        <w:pStyle w:val="null3"/>
        <w:spacing w:after="120"/>
        <w:jc w:val="both"/>
      </w:pPr>
      <w:r>
        <w:rPr>
          <w:sz w:val="21"/>
          <w:b/>
          <w:color w:val="000000"/>
        </w:rPr>
        <w:t>2、服务内容</w:t>
      </w:r>
    </w:p>
    <w:tbl>
      <w:tblPr>
        <w:tblW w:w="0" w:type="auto"/>
        <w:tblBorders>
          <w:top w:val="none" w:color="000000" w:sz="4"/>
          <w:left w:val="none" w:color="000000" w:sz="4"/>
          <w:bottom w:val="none" w:color="000000" w:sz="4"/>
          <w:right w:val="none" w:color="000000" w:sz="4"/>
          <w:insideH w:val="none"/>
          <w:insideV w:val="none"/>
        </w:tblBorders>
      </w:tblPr>
      <w:tblGrid>
        <w:gridCol w:w="883"/>
        <w:gridCol w:w="1214"/>
        <w:gridCol w:w="1517"/>
        <w:gridCol w:w="2304"/>
        <w:gridCol w:w="1021"/>
        <w:gridCol w:w="1324"/>
      </w:tblGrid>
      <w:tr>
        <w:tc>
          <w:tcPr>
            <w:tcW w:type="dxa" w:w="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p>
        </w:tc>
        <w:tc>
          <w:tcPr>
            <w:tcW w:type="dxa" w:w="1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成交供应商</w:t>
            </w:r>
          </w:p>
          <w:p>
            <w:pPr>
              <w:pStyle w:val="null3"/>
              <w:jc w:val="center"/>
            </w:pPr>
            <w:r>
              <w:rPr>
                <w:sz w:val="21"/>
                <w:color w:val="000000"/>
              </w:rPr>
              <w:t>数量</w:t>
            </w:r>
          </w:p>
        </w:tc>
        <w:tc>
          <w:tcPr>
            <w:tcW w:type="dxa" w:w="1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2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服务时间</w:t>
            </w:r>
          </w:p>
        </w:tc>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服务次数（次）</w:t>
            </w:r>
          </w:p>
        </w:tc>
        <w:tc>
          <w:tcPr>
            <w:tcW w:type="dxa" w:w="1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控制价</w:t>
            </w:r>
            <w:r>
              <w:rPr>
                <w:sz w:val="21"/>
                <w:color w:val="000000"/>
              </w:rPr>
              <w:t>（</w:t>
            </w:r>
            <w:r>
              <w:rPr>
                <w:sz w:val="21"/>
                <w:color w:val="000000"/>
              </w:rPr>
              <w:t>元</w:t>
            </w:r>
            <w:r>
              <w:rPr>
                <w:sz w:val="21"/>
                <w:color w:val="000000"/>
              </w:rPr>
              <w:t>）</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控制</w:t>
            </w:r>
          </w:p>
        </w:tc>
        <w:tc>
          <w:tcPr>
            <w:tcW w:type="dxa" w:w="23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自合同签订之日起至</w:t>
            </w:r>
            <w:r>
              <w:rPr>
                <w:sz w:val="21"/>
                <w:color w:val="000000"/>
              </w:rPr>
              <w:t>2025</w:t>
            </w:r>
            <w:r>
              <w:rPr>
                <w:sz w:val="21"/>
                <w:color w:val="000000"/>
              </w:rPr>
              <w:t>年</w:t>
            </w:r>
            <w:r>
              <w:rPr>
                <w:sz w:val="21"/>
                <w:color w:val="000000"/>
              </w:rPr>
              <w:t>11</w:t>
            </w:r>
            <w:r>
              <w:rPr>
                <w:sz w:val="21"/>
                <w:color w:val="000000"/>
              </w:rPr>
              <w:t>月；</w:t>
            </w:r>
            <w:r>
              <w:rPr>
                <w:sz w:val="21"/>
                <w:color w:val="000000"/>
              </w:rPr>
              <w:t>若服务时间内，采购人委托成交供应商提供的服务次数仍未完成</w:t>
            </w:r>
            <w:r>
              <w:rPr>
                <w:sz w:val="21"/>
                <w:color w:val="000000"/>
              </w:rPr>
              <w:t>,服务时间可延长至2026年7月</w:t>
            </w:r>
            <w:r>
              <w:rPr>
                <w:sz w:val="21"/>
                <w:color w:val="000000"/>
              </w:rPr>
              <w:t>。</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700,000.00</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控制</w:t>
            </w:r>
          </w:p>
        </w:tc>
        <w:tc>
          <w:tcPr>
            <w:tcW w:type="dxa" w:w="2304"/>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700,000.00</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控制</w:t>
            </w:r>
          </w:p>
        </w:tc>
        <w:tc>
          <w:tcPr>
            <w:tcW w:type="dxa" w:w="2304"/>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700,000.00</w:t>
            </w:r>
          </w:p>
        </w:tc>
      </w:tr>
      <w:tr>
        <w:tc>
          <w:tcPr>
            <w:tcW w:type="dxa" w:w="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监测</w:t>
            </w:r>
          </w:p>
        </w:tc>
        <w:tc>
          <w:tcPr>
            <w:tcW w:type="dxa" w:w="2304"/>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610,000.00</w:t>
            </w:r>
          </w:p>
        </w:tc>
      </w:tr>
      <w:tr>
        <w:tc>
          <w:tcPr>
            <w:tcW w:type="dxa" w:w="361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总预算</w:t>
            </w:r>
          </w:p>
        </w:tc>
        <w:tc>
          <w:tcPr>
            <w:tcW w:type="dxa" w:w="2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809</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2,710,000.00</w:t>
            </w:r>
          </w:p>
        </w:tc>
      </w:tr>
    </w:tbl>
    <w:p>
      <w:pPr>
        <w:pStyle w:val="null3"/>
      </w:pPr>
      <w:r>
        <w:rPr/>
        <w:t>采购包1（佛山市顺德区疾病预防控制中心采购2025年虫媒疫情防控应急消杀和应急监测服务项目（包1））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自合同签订之日起至2025年11月。若服务时间内，采购人委托成交供应商提供的服务次数仍未完成,服务时间可延长至2026年7月。</w:t>
            </w:r>
          </w:p>
        </w:tc>
      </w:tr>
      <w:tr>
        <w:tc>
          <w:tcPr>
            <w:tcW w:type="dxa" w:w="4153"/>
          </w:tcPr>
          <w:p>
            <w:pPr>
              <w:pStyle w:val="null3"/>
            </w:pPr>
            <w:r>
              <w:rPr/>
              <w:t>标的提供的地点</w:t>
            </w:r>
          </w:p>
        </w:tc>
        <w:tc>
          <w:tcPr>
            <w:tcW w:type="dxa" w:w="4153"/>
          </w:tcPr>
          <w:p>
            <w:pPr>
              <w:pStyle w:val="null3"/>
            </w:pPr>
            <w:r>
              <w:rPr/>
              <w:t>佛山市顺德区</w:t>
            </w:r>
          </w:p>
        </w:tc>
      </w:tr>
      <w:tr>
        <w:tc>
          <w:tcPr>
            <w:tcW w:type="dxa" w:w="4153"/>
          </w:tcPr>
          <w:p>
            <w:pPr>
              <w:pStyle w:val="null3"/>
            </w:pPr>
            <w:r>
              <w:rPr/>
              <w:t>付款方式</w:t>
            </w:r>
          </w:p>
        </w:tc>
        <w:tc>
          <w:tcPr>
            <w:tcW w:type="dxa" w:w="4153"/>
          </w:tcPr>
          <w:p>
            <w:pPr>
              <w:pStyle w:val="null3"/>
            </w:pPr>
            <w:r>
              <w:rPr/>
              <w:t>1期：支付比例100%,1.签订合同后，30个工作日内支付合同款30%； 2.委托服务完成量达到70%（已完成服务次数/委托服务次数），采购人凭双方确认的服务次数支付至合同总额的70%； 3.至2025年11月份，若期间有3次质量考核得分达到90分以上，可支付至合同总额的90%； 4.待所有任务量完成后，采购人根据所有质量考核评分和双方确认的服务次数计算最终结算价，并于30个工作日内支付结算尾款。 5.结算方式：转账结算（银行转账）。 6.付款方：采购人；收款方：成交供应商。 7.因采购人使用的是财政资金，如遇到资金未下达的情况，应以资金下达至本单位为准，采购人在前款规定的付款时间为向政府采购支付部门提出办理财政支付申请手续的时间（不含政府财政支付部门审核的时间），在规定时间内提交支付申请手续后即视为采购人已经按时支付。 8.付款期间如因特殊情况需调整，由双方协商处理。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1期：1、成交供应商须为验收提供必需的一切条件及相关费用； 2、按期依照《蚊媒应急控制社会化服务质量考核表》和《蚊媒应急监测社会化服务质量考核表》及服务监督要求验收。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应为全包价，包括完成本项目的药品费用、人工费、员工意外保险、工伤、医疗、失业、养老保险、管理费、机械设备工具材料费、机械使用费、水费、电费、维修维护费、企业利润、规费、税费、技术指导费、风险费、突发事件处理费等成交供应商履行本合同过程中应预见和不可预见的一切费用。所有价格均应以人民币报价。 2、报价不得超出采购预算，否则作无效投标处理。 3、报价合理性：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响应服务，1.服务时间内，成交供应商须提供常设每周7天×24小时服务专线技术支持。 2.对采购人的服务通知，成交供应商必须符合以下要求： （1）在接报后半小时内响应； （2）1小时内到达现场； （3）一般事项24小时内处理完毕,另有具体约定时间的按照约定时间执行。</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传染病防控服务</w:t>
            </w:r>
          </w:p>
        </w:tc>
        <w:tc>
          <w:tcPr>
            <w:tcW w:type="dxa" w:w="933"/>
          </w:tcPr>
          <w:p>
            <w:pPr>
              <w:pStyle w:val="null3"/>
              <w:jc w:val="left"/>
            </w:pPr>
            <w:r>
              <w:rPr/>
              <w:t>佛山市顺德区疾病预防控制中心采购2025年虫媒疫情防控应急消杀和应急监测服务项目（包1）</w:t>
            </w:r>
          </w:p>
        </w:tc>
        <w:tc>
          <w:tcPr>
            <w:tcW w:type="dxa" w:w="933"/>
          </w:tcPr>
          <w:p>
            <w:pPr>
              <w:pStyle w:val="null3"/>
              <w:jc w:val="left"/>
            </w:pPr>
            <w:r>
              <w:rPr/>
              <w:t>次</w:t>
            </w:r>
          </w:p>
        </w:tc>
        <w:tc>
          <w:tcPr>
            <w:tcW w:type="dxa" w:w="933"/>
          </w:tcPr>
          <w:p>
            <w:pPr>
              <w:pStyle w:val="null3"/>
              <w:jc w:val="right"/>
            </w:pPr>
            <w:r>
              <w:rPr/>
              <w:t>233.00</w:t>
            </w:r>
          </w:p>
        </w:tc>
        <w:tc>
          <w:tcPr>
            <w:tcW w:type="dxa" w:w="933"/>
          </w:tcPr>
          <w:p>
            <w:pPr>
              <w:pStyle w:val="null3"/>
              <w:jc w:val="right"/>
            </w:pPr>
            <w:r>
              <w:rPr/>
              <w:t>3,004.29</w:t>
            </w:r>
          </w:p>
        </w:tc>
        <w:tc>
          <w:tcPr>
            <w:tcW w:type="dxa" w:w="933"/>
          </w:tcPr>
          <w:p>
            <w:pPr>
              <w:pStyle w:val="null3"/>
              <w:jc w:val="right"/>
            </w:pPr>
            <w:r>
              <w:rPr/>
              <w:t>700,000.00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佛山市顺德区疾病预防控制中心采购2025年虫媒疫情防控应急消杀和应急监测服务项目（包1）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b/>
                <w:color w:val="000000"/>
              </w:rPr>
              <w:t>一、应急控制工作</w:t>
            </w:r>
          </w:p>
          <w:p>
            <w:pPr>
              <w:pStyle w:val="null3"/>
              <w:ind w:firstLine="420"/>
              <w:jc w:val="both"/>
            </w:pPr>
            <w:r>
              <w:rPr>
                <w:sz w:val="21"/>
                <w:color w:val="000000"/>
              </w:rPr>
              <w:t>在登革热、基孔肯雅热等传染病疫情发生时，根据疫情风险评估和应急处置要求，开展疫点处置工作，迅速将疫点核心区（半径</w:t>
            </w:r>
            <w:r>
              <w:rPr>
                <w:sz w:val="21"/>
                <w:color w:val="000000"/>
              </w:rPr>
              <w:t>100米）范围内成蚊密度控制在合理水平，应急消杀作业时长4小时，每个疫点核心区出动不少于8人，视疫点现场情况补充消杀人员，12月份前需保证20名消杀人员随时可以抽调到疫点开展消杀工作，参与应急消杀队员身体健康年龄45周岁以下，疫情处置必须严格要求《基孔肯雅热预防控制技术指南（2012 年版）》、《广东省登革热防控专业技术指南（2015年版）》、粤爱卫办〔2023〕3号《广东省爱卫办关于印发登革热疫情媒介伊蚊应急成蚊消杀、孳生地处置技术指引的通知》，消杀人员必须严格规范消杀操作。</w:t>
            </w:r>
          </w:p>
          <w:p>
            <w:pPr>
              <w:pStyle w:val="null3"/>
              <w:ind w:firstLine="420"/>
              <w:jc w:val="both"/>
            </w:pPr>
            <w:r>
              <w:rPr>
                <w:sz w:val="21"/>
                <w:color w:val="000000"/>
              </w:rPr>
              <w:t>接到通知后，</w:t>
            </w:r>
            <w:r>
              <w:rPr>
                <w:sz w:val="21"/>
                <w:color w:val="000000"/>
              </w:rPr>
              <w:t>1小时内到达现场，熟悉本区应急处置流程，须按配置要求组织不少于8名有关人员、药械在规定时间到达指定地点，并迅速完成应急处置任务，处置结束后24小时内向甲方报送现场处置情况书面报告，内容包括时间、地点、出动人数、药械、使用量、消杀范围、面积、存在问题、困难以及下一步工作建议等。</w:t>
            </w:r>
          </w:p>
          <w:p>
            <w:pPr>
              <w:pStyle w:val="null3"/>
              <w:ind w:firstLine="420"/>
              <w:jc w:val="both"/>
            </w:pPr>
            <w:r>
              <w:rPr>
                <w:sz w:val="21"/>
                <w:b/>
                <w:color w:val="000000"/>
              </w:rPr>
              <w:t>二</w:t>
            </w:r>
            <w:r>
              <w:rPr>
                <w:sz w:val="21"/>
                <w:b/>
                <w:color w:val="000000"/>
              </w:rPr>
              <w:t>、服务要求</w:t>
            </w:r>
          </w:p>
          <w:p>
            <w:pPr>
              <w:pStyle w:val="null3"/>
              <w:ind w:firstLine="420"/>
              <w:jc w:val="both"/>
            </w:pPr>
            <w:r>
              <w:rPr>
                <w:sz w:val="21"/>
                <w:color w:val="000000"/>
              </w:rPr>
              <w:t>（一）服从安排。采购人统一要求、分配和管理成交供应商涉及本项目的业务工作，并对其的服务项目进行日常管理、质量考核、绩效评估和年度考核。</w:t>
            </w:r>
          </w:p>
          <w:p>
            <w:pPr>
              <w:pStyle w:val="null3"/>
              <w:ind w:firstLine="420"/>
              <w:jc w:val="both"/>
            </w:pPr>
            <w:r>
              <w:rPr>
                <w:sz w:val="21"/>
                <w:color w:val="000000"/>
              </w:rPr>
              <w:t>（二）业务培训。成交供应商负责对应急监测和消杀人员开展培训、记录考勤和考评职责落实情况，确保应急监测工作和处置等所需的人员、器械、设备、车辆等人员物资落实到位。</w:t>
            </w:r>
          </w:p>
          <w:p>
            <w:pPr>
              <w:pStyle w:val="null3"/>
              <w:ind w:firstLine="420"/>
              <w:jc w:val="both"/>
            </w:pPr>
            <w:r>
              <w:rPr>
                <w:sz w:val="21"/>
                <w:color w:val="000000"/>
              </w:rPr>
              <w:t>（三）报告撰写。成交供应商除现场处置外，还负责撰写蚊媒密度应急监测和控制报告，上报监测数据，对相关资料归档备案。</w:t>
            </w:r>
          </w:p>
          <w:p>
            <w:pPr>
              <w:pStyle w:val="null3"/>
              <w:ind w:firstLine="420"/>
              <w:jc w:val="both"/>
            </w:pPr>
            <w:r>
              <w:rPr>
                <w:sz w:val="21"/>
                <w:b/>
                <w:color w:val="000000"/>
              </w:rPr>
              <w:t>三、质量控制</w:t>
            </w:r>
          </w:p>
          <w:p>
            <w:pPr>
              <w:pStyle w:val="null3"/>
              <w:jc w:val="both"/>
            </w:pPr>
            <w:r>
              <w:rPr>
                <w:sz w:val="21"/>
                <w:color w:val="000000"/>
              </w:rPr>
              <w:t>（一）人员要求</w:t>
            </w:r>
          </w:p>
          <w:p>
            <w:pPr>
              <w:pStyle w:val="null3"/>
              <w:ind w:firstLine="420"/>
              <w:jc w:val="both"/>
            </w:pPr>
            <w:r>
              <w:rPr>
                <w:sz w:val="21"/>
                <w:color w:val="000000"/>
              </w:rPr>
              <w:t>1.成交供应商直接参与本项目专业人员不少于8人（生物医药类相关专业大专以上学历不少于1人，具备相关工作经验不少于4人），其中管理人员1名、组长2名、技术人员5名，并确保队伍稳定性。</w:t>
            </w:r>
          </w:p>
          <w:p>
            <w:pPr>
              <w:pStyle w:val="null3"/>
              <w:ind w:firstLine="420"/>
              <w:jc w:val="both"/>
            </w:pPr>
            <w:r>
              <w:rPr>
                <w:sz w:val="21"/>
                <w:color w:val="000000"/>
              </w:rPr>
              <w:t>2.成交供应商主管人员确保电话24小时畅通，做好计划安排，巡查并掌握本项目工作区域具体情况，组长做好日常监督巡查工作。</w:t>
            </w:r>
          </w:p>
          <w:p>
            <w:pPr>
              <w:pStyle w:val="null3"/>
              <w:ind w:firstLine="420"/>
              <w:jc w:val="both"/>
            </w:pPr>
            <w:r>
              <w:rPr>
                <w:sz w:val="21"/>
                <w:color w:val="000000"/>
              </w:rPr>
              <w:t>3.成交供应商服务人员须经培训合格后持证上岗，并掌握相关器械、设施设备的使用方法和技巧。施工作业时统一服装，保持衣冠整洁，阴天或夜间作业穿着反光衣。</w:t>
            </w:r>
          </w:p>
          <w:p>
            <w:pPr>
              <w:pStyle w:val="null3"/>
              <w:ind w:firstLine="420"/>
              <w:jc w:val="both"/>
            </w:pPr>
            <w:r>
              <w:rPr>
                <w:sz w:val="21"/>
                <w:color w:val="000000"/>
              </w:rPr>
              <w:t>4.施工作业时，工作人员须做好个人防护、遵纪守法、文明作业，不得抽烟、饮食、瞌睡、聚堆闲聊、收集废品和从事其他与作业无关的事项。</w:t>
            </w:r>
          </w:p>
          <w:p>
            <w:pPr>
              <w:pStyle w:val="null3"/>
              <w:ind w:firstLine="420"/>
              <w:jc w:val="both"/>
            </w:pPr>
            <w:r>
              <w:rPr>
                <w:sz w:val="21"/>
                <w:color w:val="000000"/>
              </w:rPr>
              <w:t>5.项目组人员须按要求全程参与本项目，在合同期内不得擅自更换。成交供应商如因特别原因，需要更换项目组人员时，应事前向采购人提出书面申请。如成交供应商未经甲方书面同意擅自更换项目组人员，质量考核扣减分值为20分/人。</w:t>
            </w:r>
          </w:p>
          <w:p>
            <w:pPr>
              <w:pStyle w:val="null3"/>
              <w:ind w:firstLine="420"/>
              <w:jc w:val="both"/>
            </w:pPr>
            <w:r>
              <w:rPr>
                <w:sz w:val="21"/>
                <w:color w:val="000000"/>
              </w:rPr>
              <w:t>6.采购人有权以书面形式要求成交供应商更换不能按规定履行合同的人员，其代替人员的资质仍应得到采购人的认可，且其资历和经验均不低于被更换人员。</w:t>
            </w:r>
          </w:p>
          <w:p>
            <w:pPr>
              <w:pStyle w:val="null3"/>
              <w:jc w:val="both"/>
            </w:pPr>
            <w:r>
              <w:rPr>
                <w:sz w:val="21"/>
                <w:color w:val="000000"/>
              </w:rPr>
              <w:t>（二）药械要求</w:t>
            </w:r>
          </w:p>
          <w:p>
            <w:pPr>
              <w:pStyle w:val="null3"/>
              <w:ind w:firstLine="420"/>
              <w:jc w:val="both"/>
            </w:pPr>
            <w:r>
              <w:rPr>
                <w:sz w:val="21"/>
                <w:color w:val="000000"/>
              </w:rPr>
              <w:t>成交供应商严格按本项目要求配备并满足蚊媒监测和应急控制所需的器械、设备和药物等物资。药械需设立仓库分类、分层存放，保持通风良好，设置规范标签，专人管理和维护，同时确保涉及本项目的药械产品合格、技术过关和质量达标，不符合要求产品扣减分值按</w:t>
            </w:r>
            <w:r>
              <w:rPr>
                <w:sz w:val="21"/>
                <w:color w:val="000000"/>
              </w:rPr>
              <w:t>5分/件。使用时，须详细、准确、完整记录使用情况（包括时间地点、药物种类和有效成份、药物浓度、药物数量、器械名称、消杀方式、处置面积、出动人数、消杀人员签名等）。</w:t>
            </w:r>
          </w:p>
          <w:p>
            <w:pPr>
              <w:pStyle w:val="null3"/>
              <w:ind w:firstLine="420"/>
              <w:jc w:val="both"/>
            </w:pPr>
            <w:r>
              <w:rPr>
                <w:sz w:val="21"/>
                <w:color w:val="000000"/>
              </w:rPr>
              <w:t>消杀器械配备要求不低于以下标准：背负式超低容量喷雾器</w:t>
            </w:r>
            <w:r>
              <w:rPr>
                <w:sz w:val="21"/>
                <w:color w:val="000000"/>
              </w:rPr>
              <w:t>30台、常量喷雾器30台、热烟雾喷雾器1台和机动低容量喷雾器1台。配置要求不能满足者，限期1周内完成整改，否则采购人有权终止合同。</w:t>
            </w:r>
            <w:r>
              <w:rPr>
                <w:sz w:val="21"/>
              </w:rPr>
              <w:t xml:space="preserve"> </w:t>
            </w:r>
          </w:p>
          <w:p>
            <w:pPr>
              <w:pStyle w:val="null3"/>
              <w:jc w:val="both"/>
              <w:outlineLvl w:val="2"/>
            </w:pPr>
            <w:r>
              <w:rPr>
                <w:sz w:val="21"/>
                <w:b/>
                <w:color w:val="000000"/>
              </w:rPr>
              <w:t>（三）</w:t>
            </w:r>
            <w:r>
              <w:rPr>
                <w:sz w:val="21"/>
                <w:b/>
                <w:color w:val="000000"/>
              </w:rPr>
              <w:t>处罚和扣分条款</w:t>
            </w:r>
          </w:p>
          <w:p>
            <w:pPr>
              <w:pStyle w:val="null3"/>
              <w:ind w:firstLine="420"/>
              <w:jc w:val="both"/>
            </w:pPr>
            <w:r>
              <w:rPr>
                <w:sz w:val="21"/>
                <w:color w:val="000000"/>
              </w:rPr>
              <w:t>1.采购人不定期对成交供应商的服务实行考核评分，80分（含）为合格，80分以下为不合格。</w:t>
            </w:r>
          </w:p>
          <w:p>
            <w:pPr>
              <w:pStyle w:val="null3"/>
              <w:ind w:firstLine="420"/>
              <w:jc w:val="both"/>
            </w:pPr>
            <w:r>
              <w:rPr>
                <w:sz w:val="21"/>
                <w:color w:val="000000"/>
              </w:rPr>
              <w:t>若考核得分为</w:t>
            </w:r>
            <w:r>
              <w:rPr>
                <w:sz w:val="21"/>
                <w:color w:val="000000"/>
              </w:rPr>
              <w:t>80分（含）以上，全额支付服务费；</w:t>
            </w:r>
          </w:p>
          <w:p>
            <w:pPr>
              <w:pStyle w:val="null3"/>
              <w:ind w:firstLine="420"/>
              <w:jc w:val="both"/>
            </w:pPr>
            <w:r>
              <w:rPr>
                <w:sz w:val="21"/>
                <w:color w:val="000000"/>
              </w:rPr>
              <w:t>若考核得分少于</w:t>
            </w:r>
            <w:r>
              <w:rPr>
                <w:sz w:val="21"/>
                <w:color w:val="000000"/>
              </w:rPr>
              <w:t>80分（不含），则每少1分，从最终结算中扣减服务费1000元/分；</w:t>
            </w:r>
          </w:p>
          <w:p>
            <w:pPr>
              <w:pStyle w:val="null3"/>
              <w:ind w:firstLine="420"/>
              <w:jc w:val="both"/>
            </w:pPr>
            <w:r>
              <w:rPr>
                <w:sz w:val="21"/>
                <w:color w:val="000000"/>
              </w:rPr>
              <w:t>若考核得分少于</w:t>
            </w:r>
            <w:r>
              <w:rPr>
                <w:sz w:val="21"/>
                <w:color w:val="000000"/>
              </w:rPr>
              <w:t>80分（不含）的，</w:t>
            </w:r>
            <w:r>
              <w:rPr>
                <w:sz w:val="21"/>
                <w:color w:val="000000"/>
              </w:rPr>
              <w:t>采购人</w:t>
            </w:r>
            <w:r>
              <w:rPr>
                <w:sz w:val="21"/>
                <w:color w:val="000000"/>
              </w:rPr>
              <w:t>有权向</w:t>
            </w:r>
            <w:r>
              <w:rPr>
                <w:sz w:val="21"/>
                <w:color w:val="000000"/>
              </w:rPr>
              <w:t>成交供应商</w:t>
            </w:r>
            <w:r>
              <w:rPr>
                <w:sz w:val="21"/>
                <w:color w:val="000000"/>
              </w:rPr>
              <w:t>发出限期整改通知书，</w:t>
            </w:r>
            <w:r>
              <w:rPr>
                <w:sz w:val="21"/>
                <w:color w:val="000000"/>
              </w:rPr>
              <w:t>成交供应商</w:t>
            </w:r>
            <w:r>
              <w:rPr>
                <w:sz w:val="21"/>
                <w:color w:val="000000"/>
              </w:rPr>
              <w:t>须按要求整改。</w:t>
            </w:r>
            <w:r>
              <w:rPr>
                <w:sz w:val="21"/>
                <w:color w:val="000000"/>
              </w:rPr>
              <w:t>成交供应商</w:t>
            </w:r>
            <w:r>
              <w:rPr>
                <w:sz w:val="21"/>
                <w:color w:val="000000"/>
              </w:rPr>
              <w:t>累计</w:t>
            </w:r>
            <w:r>
              <w:rPr>
                <w:sz w:val="21"/>
                <w:color w:val="000000"/>
              </w:rPr>
              <w:t>2次得分少于80分（不含）或单次得分少于70分（不含）的，</w:t>
            </w:r>
            <w:r>
              <w:rPr>
                <w:sz w:val="21"/>
                <w:color w:val="000000"/>
              </w:rPr>
              <w:t>采购人</w:t>
            </w:r>
            <w:r>
              <w:rPr>
                <w:sz w:val="21"/>
                <w:color w:val="000000"/>
              </w:rPr>
              <w:t>有权与</w:t>
            </w:r>
            <w:r>
              <w:rPr>
                <w:sz w:val="21"/>
                <w:color w:val="000000"/>
              </w:rPr>
              <w:t>成交供应商</w:t>
            </w:r>
            <w:r>
              <w:rPr>
                <w:sz w:val="21"/>
                <w:color w:val="000000"/>
              </w:rPr>
              <w:t>终止或解除合同，并把</w:t>
            </w:r>
            <w:r>
              <w:rPr>
                <w:sz w:val="21"/>
                <w:color w:val="000000"/>
              </w:rPr>
              <w:t>成交供应商</w:t>
            </w:r>
            <w:r>
              <w:rPr>
                <w:sz w:val="21"/>
                <w:color w:val="000000"/>
              </w:rPr>
              <w:t>列入黑名单，</w:t>
            </w:r>
            <w:r>
              <w:rPr>
                <w:sz w:val="21"/>
                <w:color w:val="000000"/>
              </w:rPr>
              <w:t>5年内不再接受</w:t>
            </w:r>
            <w:r>
              <w:rPr>
                <w:sz w:val="21"/>
                <w:color w:val="000000"/>
              </w:rPr>
              <w:t>成交供应商</w:t>
            </w:r>
            <w:r>
              <w:rPr>
                <w:sz w:val="21"/>
                <w:color w:val="000000"/>
              </w:rPr>
              <w:t>参与任何竞标或评选申请，由此产生的一切经济和法律责任由</w:t>
            </w:r>
            <w:r>
              <w:rPr>
                <w:sz w:val="21"/>
                <w:color w:val="000000"/>
              </w:rPr>
              <w:t>成交供应商</w:t>
            </w:r>
            <w:r>
              <w:rPr>
                <w:sz w:val="21"/>
                <w:color w:val="000000"/>
              </w:rPr>
              <w:t>承担。</w:t>
            </w:r>
          </w:p>
          <w:p>
            <w:pPr>
              <w:pStyle w:val="null3"/>
              <w:ind w:firstLine="420"/>
              <w:jc w:val="both"/>
            </w:pPr>
            <w:r>
              <w:rPr>
                <w:sz w:val="21"/>
                <w:color w:val="000000"/>
              </w:rPr>
              <w:t>2.</w:t>
            </w:r>
            <w:r>
              <w:rPr>
                <w:sz w:val="21"/>
                <w:color w:val="000000"/>
              </w:rPr>
              <w:t>成交供应商</w:t>
            </w:r>
            <w:r>
              <w:rPr>
                <w:sz w:val="21"/>
                <w:color w:val="000000"/>
              </w:rPr>
              <w:t>工作人员泄露传染病疫情信息、蚊媒监测数据和其他涉及本项目工作内容，可能或已经造成不良影响和后果的，一经查实，采购人有权追究相应法律责任，并有权终止合同，</w:t>
            </w:r>
            <w:r>
              <w:rPr>
                <w:sz w:val="21"/>
                <w:color w:val="000000"/>
              </w:rPr>
              <w:t>5年内不再接受</w:t>
            </w:r>
            <w:r>
              <w:rPr>
                <w:sz w:val="21"/>
                <w:color w:val="000000"/>
              </w:rPr>
              <w:t>成交供应商</w:t>
            </w:r>
            <w:r>
              <w:rPr>
                <w:sz w:val="21"/>
                <w:color w:val="000000"/>
              </w:rPr>
              <w:t>参与任何竞标或评选申请。</w:t>
            </w:r>
          </w:p>
          <w:p>
            <w:pPr>
              <w:pStyle w:val="null3"/>
              <w:ind w:firstLine="420"/>
              <w:jc w:val="both"/>
            </w:pPr>
            <w:r>
              <w:rPr>
                <w:sz w:val="21"/>
                <w:color w:val="000000"/>
              </w:rPr>
              <w:t>3.</w:t>
            </w:r>
            <w:r>
              <w:rPr>
                <w:sz w:val="21"/>
                <w:color w:val="000000"/>
              </w:rPr>
              <w:t>成交供应商</w:t>
            </w:r>
            <w:r>
              <w:rPr>
                <w:sz w:val="21"/>
                <w:color w:val="000000"/>
              </w:rPr>
              <w:t>须将涉及本项目全部工作人员的个人详细信息（包括基本信息、学历学位、资格证书、工作经历、兴趣爱好等）备齐后交给甲方备案，服务期间不能出现冒名顶替或学历学位造假等情况，否则一经查实，采购人有权追究相应的法律责任，并有权终止合同。</w:t>
            </w:r>
          </w:p>
          <w:p>
            <w:pPr>
              <w:pStyle w:val="null3"/>
              <w:ind w:firstLine="420"/>
              <w:jc w:val="both"/>
            </w:pPr>
            <w:r>
              <w:rPr>
                <w:sz w:val="21"/>
                <w:color w:val="000000"/>
              </w:rPr>
              <w:t>4.</w:t>
            </w:r>
            <w:r>
              <w:rPr>
                <w:sz w:val="21"/>
                <w:color w:val="000000"/>
              </w:rPr>
              <w:t>成交供应商</w:t>
            </w:r>
            <w:r>
              <w:rPr>
                <w:sz w:val="21"/>
                <w:color w:val="000000"/>
              </w:rPr>
              <w:t>在本项目服务工作期间，出现不统一着装、不佩带证件上岗等情况时，第一次采购人给予扣减分值</w:t>
            </w:r>
            <w:r>
              <w:rPr>
                <w:sz w:val="21"/>
                <w:color w:val="000000"/>
              </w:rPr>
              <w:t>5分/人，第二次扣减分值10分/人，第三次采购人有权终止合同。</w:t>
            </w:r>
          </w:p>
          <w:p>
            <w:pPr>
              <w:pStyle w:val="null3"/>
              <w:ind w:firstLine="420"/>
              <w:jc w:val="both"/>
            </w:pPr>
            <w:r>
              <w:rPr>
                <w:sz w:val="21"/>
                <w:color w:val="000000"/>
              </w:rPr>
              <w:t>5.</w:t>
            </w:r>
            <w:r>
              <w:rPr>
                <w:sz w:val="21"/>
                <w:color w:val="000000"/>
              </w:rPr>
              <w:t>成交供应商</w:t>
            </w:r>
            <w:r>
              <w:rPr>
                <w:sz w:val="21"/>
                <w:color w:val="000000"/>
              </w:rPr>
              <w:t>接到甲方应急监测或应急处置通知后，未能在</w:t>
            </w:r>
            <w:r>
              <w:rPr>
                <w:sz w:val="21"/>
                <w:color w:val="000000"/>
              </w:rPr>
              <w:t>1小时内到达疫点的，采购人按每10分钟扣减分值2分，当次累计扣减分值达10分的，采购人有权终止合同。</w:t>
            </w:r>
          </w:p>
          <w:p>
            <w:pPr>
              <w:pStyle w:val="null3"/>
              <w:ind w:firstLine="420"/>
              <w:jc w:val="both"/>
            </w:pPr>
            <w:r>
              <w:rPr>
                <w:sz w:val="21"/>
                <w:color w:val="000000"/>
              </w:rPr>
              <w:t>6.</w:t>
            </w:r>
            <w:r>
              <w:rPr>
                <w:sz w:val="21"/>
                <w:color w:val="000000"/>
              </w:rPr>
              <w:t>成交供应商</w:t>
            </w:r>
            <w:r>
              <w:rPr>
                <w:sz w:val="21"/>
                <w:color w:val="000000"/>
              </w:rPr>
              <w:t>须保证蚊媒密度监测数据客观、科学，并与采购人或第三方的监测评估结果基本一致，不得弄虚作假，同时保质保量按时完成服务工作，否则一经查实，采购人有权终止合同，并根据实际影响和严重后果追究乙方的法律责任。</w:t>
            </w:r>
          </w:p>
          <w:p>
            <w:pPr>
              <w:pStyle w:val="null3"/>
              <w:ind w:firstLine="420"/>
              <w:jc w:val="both"/>
            </w:pPr>
            <w:r>
              <w:rPr>
                <w:sz w:val="21"/>
                <w:color w:val="000000"/>
              </w:rPr>
              <w:t>7.</w:t>
            </w:r>
            <w:r>
              <w:rPr>
                <w:sz w:val="21"/>
                <w:color w:val="000000"/>
              </w:rPr>
              <w:t>成交供应商</w:t>
            </w:r>
            <w:r>
              <w:rPr>
                <w:sz w:val="21"/>
                <w:color w:val="000000"/>
              </w:rPr>
              <w:t>开展蚊媒传染病疫点应急控制工作，成蚊密度下降率不低于</w:t>
            </w:r>
            <w:r>
              <w:rPr>
                <w:sz w:val="21"/>
                <w:color w:val="000000"/>
              </w:rPr>
              <w:t>80%，否则第一次采购人给予扣减分值10分/次并要求</w:t>
            </w:r>
            <w:r>
              <w:rPr>
                <w:sz w:val="21"/>
                <w:color w:val="000000"/>
              </w:rPr>
              <w:t>成交供应商</w:t>
            </w:r>
            <w:r>
              <w:rPr>
                <w:sz w:val="21"/>
                <w:color w:val="000000"/>
              </w:rPr>
              <w:t>有权终止合同。</w:t>
            </w:r>
          </w:p>
          <w:p>
            <w:pPr>
              <w:pStyle w:val="null3"/>
              <w:ind w:firstLine="420"/>
              <w:jc w:val="both"/>
            </w:pPr>
            <w:r>
              <w:rPr>
                <w:sz w:val="21"/>
                <w:color w:val="000000"/>
              </w:rPr>
              <w:t>8.</w:t>
            </w:r>
            <w:r>
              <w:rPr>
                <w:sz w:val="21"/>
                <w:color w:val="000000"/>
              </w:rPr>
              <w:t>成交供应商</w:t>
            </w:r>
            <w:r>
              <w:rPr>
                <w:sz w:val="21"/>
                <w:color w:val="000000"/>
              </w:rPr>
              <w:t>须做好药械的储备和管理，并保证在应急处置过程中严格按规范和要求使用，不得出现使用禁用药物、高抗药物、过期药物或未按指定浓度使用药物等情况，否则一经核实，第一次采购人给予扣减分值</w:t>
            </w:r>
            <w:r>
              <w:rPr>
                <w:sz w:val="21"/>
                <w:color w:val="000000"/>
              </w:rPr>
              <w:t>20分/次并要求</w:t>
            </w:r>
            <w:r>
              <w:rPr>
                <w:sz w:val="21"/>
                <w:color w:val="000000"/>
              </w:rPr>
              <w:t>成交供应商</w:t>
            </w:r>
            <w:r>
              <w:rPr>
                <w:sz w:val="21"/>
                <w:color w:val="000000"/>
              </w:rPr>
              <w:t>限时整改，第二次采购人有权终止合同。</w:t>
            </w:r>
          </w:p>
          <w:p>
            <w:pPr>
              <w:pStyle w:val="null3"/>
              <w:ind w:firstLine="420"/>
              <w:jc w:val="both"/>
            </w:pPr>
            <w:r>
              <w:rPr>
                <w:sz w:val="21"/>
                <w:color w:val="000000"/>
              </w:rPr>
              <w:t>9.其他扣分条款详见《蚊媒应急监测与控制社会化服务质量考核表》</w:t>
            </w:r>
            <w:r>
              <w:rPr>
                <w:sz w:val="21"/>
                <w:color w:val="000000"/>
              </w:rPr>
              <w:t>（附表</w:t>
            </w:r>
            <w:r>
              <w:rPr>
                <w:sz w:val="21"/>
                <w:color w:val="000000"/>
              </w:rPr>
              <w:t>1、附表2）</w:t>
            </w:r>
            <w:r>
              <w:rPr>
                <w:sz w:val="21"/>
                <w:color w:val="000000"/>
              </w:rPr>
              <w:t>。</w:t>
            </w:r>
          </w:p>
          <w:p>
            <w:pPr>
              <w:pStyle w:val="null3"/>
              <w:jc w:val="both"/>
            </w:pPr>
            <w:r>
              <w:rPr>
                <w:sz w:val="21"/>
                <w:color w:val="000000"/>
              </w:rPr>
              <w:t>10.</w:t>
            </w:r>
            <w:r>
              <w:rPr>
                <w:sz w:val="21"/>
                <w:color w:val="000000"/>
              </w:rPr>
              <w:t>质量评估</w:t>
            </w:r>
            <w:r>
              <w:rPr>
                <w:sz w:val="21"/>
                <w:color w:val="000000"/>
              </w:rPr>
              <w:t>：</w:t>
            </w:r>
            <w:r>
              <w:rPr>
                <w:sz w:val="21"/>
                <w:color w:val="000000"/>
              </w:rPr>
              <w:t>采用不定期随机抽查方式开展服务项目质量考核，考核评分将作为项目结算依据。</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其他要求</w:t>
            </w:r>
          </w:p>
          <w:p>
            <w:pPr>
              <w:pStyle w:val="null3"/>
              <w:jc w:val="both"/>
            </w:pPr>
            <w:r>
              <w:rPr>
                <w:sz w:val="21"/>
                <w:color w:val="000000"/>
              </w:rPr>
              <w:t>详见竞争性磋商文件第五章《合同文本》。</w:t>
            </w:r>
          </w:p>
        </w:tc>
      </w:tr>
      <w:tr>
        <w:tc>
          <w:tcPr>
            <w:tcW w:type="dxa" w:w="2076"/>
          </w:tcPr>
          <w:p/>
        </w:tc>
        <w:tc>
          <w:tcPr>
            <w:tcW w:type="dxa" w:w="415"/>
          </w:tcPr>
          <w:p>
            <w:pPr>
              <w:pStyle w:val="null3"/>
            </w:pPr>
            <w:r>
              <w:rPr/>
              <w:t>3</w:t>
            </w:r>
          </w:p>
        </w:tc>
        <w:tc>
          <w:tcPr>
            <w:tcW w:type="dxa" w:w="5814"/>
          </w:tcPr>
          <w:p>
            <w:pPr>
              <w:pStyle w:val="null3"/>
              <w:jc w:val="both"/>
            </w:pPr>
            <w:r>
              <w:rPr>
                <w:sz w:val="21"/>
                <w:b/>
                <w:color w:val="000000"/>
              </w:rPr>
              <w:t>附件</w:t>
            </w:r>
            <w:r>
              <w:rPr>
                <w:sz w:val="21"/>
                <w:b/>
                <w:color w:val="000000"/>
              </w:rPr>
              <w:t>1:</w:t>
            </w:r>
          </w:p>
          <w:p>
            <w:pPr>
              <w:pStyle w:val="null3"/>
              <w:jc w:val="both"/>
            </w:pPr>
            <w:r>
              <w:rPr>
                <w:sz w:val="18"/>
                <w:b/>
                <w:color w:val="000000"/>
              </w:rPr>
              <w:t xml:space="preserve">                       《</w:t>
            </w:r>
            <w:r>
              <w:rPr>
                <w:sz w:val="18"/>
                <w:b/>
                <w:color w:val="000000"/>
              </w:rPr>
              <w:t>蚊媒应急控制</w:t>
            </w:r>
            <w:r>
              <w:rPr>
                <w:sz w:val="18"/>
                <w:b/>
                <w:color w:val="000000"/>
              </w:rPr>
              <w:t>社会化服务质量考核表</w:t>
            </w:r>
            <w:r>
              <w:rPr>
                <w:sz w:val="18"/>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518"/>
              <w:gridCol w:w="417"/>
              <w:gridCol w:w="3765"/>
              <w:gridCol w:w="543"/>
              <w:gridCol w:w="328"/>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考核项目</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分值</w:t>
                  </w:r>
                </w:p>
              </w:tc>
              <w:tc>
                <w:tcPr>
                  <w:tcW w:type="dxa" w:w="3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评分标准</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考核情况</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得分</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组织管理</w:t>
                  </w:r>
                </w:p>
              </w:tc>
              <w:tc>
                <w:tcPr>
                  <w:tcW w:type="dxa" w:w="4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20</w:t>
                  </w: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1.未制定施工方案（要求、人员、药械、计划、考评、结果报送等）每项扣2分；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2.未开展监测、消杀技能培训和处置演练扣5分；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3.监测药械不满足要求、存放不规范以及无使用记录扣5分；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4.因特殊原因更换项目组人员时未事前提出书面申请，或未经同意擅自更换项目组人员，每人扣20分；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5.泄露疫情信息、监测数据和其他项目内容扣20分。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现场操作</w:t>
                  </w:r>
                </w:p>
              </w:tc>
              <w:tc>
                <w:tcPr>
                  <w:tcW w:type="dxa" w:w="4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65</w:t>
                  </w: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1.项目主管人员无法联系、团队迟到等情况每10分钟扣2分；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2.施工作业时未持证上岗，或未统一着装每人每次扣5分；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3.施工人员有抽烟、饮食、聚堆闲聊、收集废品或从事其他与作业无关的事项时每人每次扣5分；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4.监测工作未按计划开展（协商同意且于协商当天上报新计划除外）每项扣5分；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5.未按时完成或未规范开展工作每次扣5分；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6.监测数据与甲方或第三方监测结果相差较大，每超1倍扣10分；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7.入户时与住户沟通差未重点针对核心区入户消杀等情况的扣10分；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8.出动消杀器械少于5台超低容量喷雾器、5台常量喷雾器，或使用药物不符合要求每项扣5分；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9.施药不规范（包括喷杀时间、喷杀半径、遗漏死角、施药剂量、用药方法、剂型匹配）每项扣5分；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10.施药过程中未主动询问有人的住户是否需要喷杀成蚊（重点对一楼住户及其花园）每户扣5分；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相关资料</w:t>
                  </w:r>
                </w:p>
              </w:tc>
              <w:tc>
                <w:tcPr>
                  <w:tcW w:type="dxa" w:w="4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15</w:t>
                  </w:r>
                </w:p>
              </w:tc>
              <w:tc>
                <w:tcPr>
                  <w:tcW w:type="dxa" w:w="3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1.未按时报送工作监测计划、监测数据或监测报告的，以及监测数据填报有误的每项扣10分；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2.团队有关培训、考勤或考评记录缺失每项扣5分；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3.无疫点工作总结、图片和施工记录等每项扣3分；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合计</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注：得分等于该项分值减去该项扣分，扣完即止。</w:t>
                  </w:r>
                </w:p>
              </w:tc>
            </w:tr>
            <w:tr>
              <w:tc>
                <w:tcPr>
                  <w:tcW w:type="dxa" w:w="524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考核单位：</w:t>
                  </w:r>
                  <w:r>
                    <w:rPr>
                      <w:sz w:val="18"/>
                      <w:color w:val="000000"/>
                    </w:rPr>
                    <w:t xml:space="preserve">           </w:t>
                  </w:r>
                </w:p>
                <w:p>
                  <w:pPr>
                    <w:pStyle w:val="null3"/>
                    <w:jc w:val="left"/>
                  </w:pPr>
                  <w:r>
                    <w:rPr>
                      <w:sz w:val="18"/>
                      <w:color w:val="000000"/>
                    </w:rPr>
                    <w:t>考核人：</w:t>
                  </w:r>
                  <w:r>
                    <w:rPr>
                      <w:sz w:val="18"/>
                      <w:color w:val="000000"/>
                    </w:rPr>
                    <w:t xml:space="preserve">           </w:t>
                  </w:r>
                </w:p>
                <w:p>
                  <w:pPr>
                    <w:pStyle w:val="null3"/>
                    <w:jc w:val="left"/>
                  </w:pPr>
                  <w:r>
                    <w:rPr>
                      <w:sz w:val="18"/>
                      <w:color w:val="000000"/>
                    </w:rPr>
                    <w:t>考核时间：</w:t>
                  </w:r>
                  <w:r>
                    <w:rPr>
                      <w:sz w:val="18"/>
                      <w:color w:val="000000"/>
                    </w:rPr>
                    <w:t xml:space="preserve">            </w:t>
                  </w:r>
                </w:p>
                <w:p>
                  <w:pPr>
                    <w:pStyle w:val="null3"/>
                    <w:jc w:val="left"/>
                  </w:pPr>
                  <w:r>
                    <w:rPr>
                      <w:sz w:val="18"/>
                      <w:color w:val="000000"/>
                    </w:rPr>
                    <w:t>被考核单位签章：</w:t>
                  </w:r>
                </w:p>
                <w:p>
                  <w:pPr>
                    <w:pStyle w:val="null3"/>
                    <w:spacing w:after="120"/>
                    <w:jc w:val="both"/>
                  </w:pPr>
                  <w:r>
                    <w:rPr>
                      <w:sz w:val="19"/>
                    </w:rPr>
                    <w:t xml:space="preserve"> </w:t>
                  </w:r>
                </w:p>
                <w:p>
                  <w:pPr>
                    <w:pStyle w:val="null3"/>
                    <w:jc w:val="center"/>
                  </w:pPr>
                  <w:r>
                    <w:rPr>
                      <w:sz w:val="19"/>
                    </w:rPr>
                    <w:t xml:space="preserve"> </w:t>
                  </w:r>
                </w:p>
                <w:p>
                  <w:pPr>
                    <w:pStyle w:val="null3"/>
                    <w:jc w:val="center"/>
                  </w:p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tc>
        <w:tc>
          <w:tcPr>
            <w:tcW w:type="dxa" w:w="415"/>
          </w:tcPr>
          <w:p>
            <w:pPr>
              <w:pStyle w:val="null3"/>
            </w:pPr>
            <w:r>
              <w:rPr/>
              <w:t>4</w:t>
            </w:r>
          </w:p>
        </w:tc>
        <w:tc>
          <w:tcPr>
            <w:tcW w:type="dxa" w:w="5814"/>
          </w:tcPr>
          <w:p>
            <w:pPr>
              <w:pStyle w:val="null3"/>
              <w:jc w:val="both"/>
            </w:pPr>
            <w:r>
              <w:rPr>
                <w:sz w:val="21"/>
                <w:b/>
                <w:color w:val="000000"/>
              </w:rPr>
              <w:t>附件</w:t>
            </w:r>
            <w:r>
              <w:rPr>
                <w:sz w:val="21"/>
                <w:b/>
                <w:color w:val="000000"/>
              </w:rPr>
              <w:t>2  ：</w:t>
            </w:r>
          </w:p>
          <w:p>
            <w:pPr>
              <w:pStyle w:val="null3"/>
              <w:jc w:val="both"/>
            </w:pPr>
            <w:r>
              <w:rPr>
                <w:sz w:val="21"/>
                <w:b/>
                <w:color w:val="000000"/>
              </w:rPr>
              <w:t xml:space="preserve">              </w:t>
            </w:r>
            <w:r>
              <w:rPr>
                <w:sz w:val="21"/>
                <w:b/>
                <w:color w:val="000000"/>
              </w:rPr>
              <w:t>《</w:t>
            </w:r>
            <w:r>
              <w:rPr>
                <w:sz w:val="21"/>
                <w:b/>
                <w:color w:val="000000"/>
              </w:rPr>
              <w:t>蚊媒应急监测</w:t>
            </w:r>
            <w:r>
              <w:rPr>
                <w:sz w:val="21"/>
                <w:b/>
                <w:color w:val="000000"/>
              </w:rPr>
              <w:t>社会化服务质量考核表</w:t>
            </w:r>
            <w:r>
              <w:rPr>
                <w:sz w:val="21"/>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551"/>
              <w:gridCol w:w="375"/>
              <w:gridCol w:w="3614"/>
              <w:gridCol w:w="668"/>
              <w:gridCol w:w="352"/>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考核项目</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分值</w:t>
                  </w:r>
                </w:p>
              </w:tc>
              <w:tc>
                <w:tcPr>
                  <w:tcW w:type="dxa" w:w="3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评分标准</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考核情况</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得分</w:t>
                  </w:r>
                </w:p>
              </w:tc>
            </w:tr>
            <w:tr>
              <w:tc>
                <w:tcPr>
                  <w:tcW w:type="dxa" w:w="55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b/>
                      <w:color w:val="000000"/>
                    </w:rPr>
                    <w:t>组织管理</w:t>
                  </w:r>
                </w:p>
              </w:tc>
              <w:tc>
                <w:tcPr>
                  <w:tcW w:type="dxa" w:w="3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20</w:t>
                  </w: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1.未开展监测、消杀技能培训和处置演练扣5分；</w:t>
                  </w:r>
                </w:p>
              </w:tc>
              <w:tc>
                <w:tcPr>
                  <w:tcW w:type="dxa" w:w="6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3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2.监测药械不满足要求、存放不规范以及无使用记录扣5分；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3.因特殊原因更换项目组人员时未事前提出书面申请，或未经同意擅自更换项目组人员，每人扣20分；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4.泄露疫情信息、监测数据和其他项目内容扣20分。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现场操作</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65</w:t>
                  </w: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1.项目主管人员无法联系、团队迟到等情况每10分钟扣2分；</w:t>
                  </w:r>
                </w:p>
              </w:tc>
              <w:tc>
                <w:tcPr>
                  <w:tcW w:type="dxa" w:w="6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2.施工作业时未持证上岗，或未统一着装每人每次扣5分；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3.施工人员有抽烟、饮食、聚堆闲聊、收集废品或从事其他与作业无关的事项时每人每次扣5分；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4.监测工作未按计划开展（协商同意且于协商当天上报新计划除外）每项扣5分；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5.监测数据与甲方或第三方监测结果相差较大，每超1倍扣10分；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6.监测结果（阳性、阴性）判定错误每次扣5分；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7.应急监测出动人员少于5人或物资不全每人扣5分；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8.布雷图调查入户数不符合要求每个（户）扣2分；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9.入户时与住户沟通差、未询问发热等情况的每户扣2分；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相关资料</w:t>
                  </w:r>
                </w:p>
              </w:tc>
              <w:tc>
                <w:tcPr>
                  <w:tcW w:type="dxa" w:w="3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15</w:t>
                  </w:r>
                </w:p>
              </w:tc>
              <w:tc>
                <w:tcPr>
                  <w:tcW w:type="dxa" w:w="36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1.未按时报送工作监测计划、监测数据或监测报告的，以及监测数据填报有误的每项扣10分；</w:t>
                  </w:r>
                </w:p>
              </w:tc>
              <w:tc>
                <w:tcPr>
                  <w:tcW w:type="dxa" w:w="6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singl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2.团队有关培训、考勤或考评记录缺失每项扣5分；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singl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3.无疫点监测工作总结、图片和施工记录等每项扣3分；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合计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c>
                <w:tcPr>
                  <w:tcW w:type="dxa" w:w="3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注：得分等于该项分值减去该项扣分，扣完即止。</w:t>
                  </w:r>
                </w:p>
              </w:tc>
            </w:tr>
            <w:tr>
              <w:tc>
                <w:tcPr>
                  <w:tcW w:type="dxa" w:w="5208"/>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考核单位：</w:t>
                  </w:r>
                  <w:r>
                    <w:rPr>
                      <w:sz w:val="18"/>
                      <w:color w:val="000000"/>
                    </w:rPr>
                    <w:t xml:space="preserve">           </w:t>
                  </w:r>
                </w:p>
                <w:p>
                  <w:pPr>
                    <w:pStyle w:val="null3"/>
                    <w:jc w:val="left"/>
                  </w:pPr>
                  <w:r>
                    <w:rPr>
                      <w:sz w:val="18"/>
                      <w:color w:val="000000"/>
                    </w:rPr>
                    <w:t>考核人：</w:t>
                  </w:r>
                  <w:r>
                    <w:rPr>
                      <w:sz w:val="18"/>
                      <w:color w:val="000000"/>
                    </w:rPr>
                    <w:t xml:space="preserve">           </w:t>
                  </w:r>
                </w:p>
                <w:p>
                  <w:pPr>
                    <w:pStyle w:val="null3"/>
                    <w:jc w:val="left"/>
                  </w:pPr>
                  <w:r>
                    <w:rPr>
                      <w:sz w:val="18"/>
                      <w:color w:val="000000"/>
                    </w:rPr>
                    <w:t>考核时间：</w:t>
                  </w:r>
                  <w:r>
                    <w:rPr>
                      <w:sz w:val="18"/>
                      <w:color w:val="000000"/>
                    </w:rPr>
                    <w:t xml:space="preserve">            </w:t>
                  </w:r>
                </w:p>
                <w:p>
                  <w:pPr>
                    <w:pStyle w:val="null3"/>
                    <w:jc w:val="left"/>
                  </w:pPr>
                  <w:r>
                    <w:rPr>
                      <w:sz w:val="18"/>
                      <w:color w:val="000000"/>
                    </w:rPr>
                    <w:t>被考核单位签章：</w:t>
                  </w:r>
                </w:p>
              </w:tc>
              <w:tc>
                <w:tcPr>
                  <w:tcW w:type="dxa" w:w="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tbl>
            <w:tblPr>
              <w:tblInd w:type="dxa" w:w="135"/>
              <w:tblBorders>
                <w:top w:val="none" w:color="000000" w:sz="4"/>
                <w:left w:val="none" w:color="000000" w:sz="4"/>
                <w:bottom w:val="none" w:color="000000" w:sz="4"/>
                <w:right w:val="none" w:color="000000" w:sz="4"/>
                <w:insideH w:val="none"/>
                <w:insideV w:val="none"/>
              </w:tblBorders>
            </w:tblPr>
            <w:tblGrid>
              <w:gridCol w:w="1314"/>
              <w:gridCol w:w="1314"/>
              <w:gridCol w:w="1314"/>
              <w:gridCol w:w="1314"/>
              <w:gridCol w:w="328"/>
            </w:tblGrid>
            <w:tr>
              <w:tc>
                <w:tcPr>
                  <w:tcW w:type="dxa" w:w="5256"/>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采购包2（佛山市顺德区疾病预防控制中心采购2025年虫媒疫情防控应急消杀和应急监测服务项目（包2））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自合同签订之日起至2025年11月。若服务时间内，采购人委托成交供应商提供的服务次数仍未完成,服务时间可延长至2026年7月。</w:t>
            </w:r>
          </w:p>
        </w:tc>
      </w:tr>
      <w:tr>
        <w:tc>
          <w:tcPr>
            <w:tcW w:type="dxa" w:w="4153"/>
          </w:tcPr>
          <w:p>
            <w:pPr>
              <w:pStyle w:val="null3"/>
            </w:pPr>
            <w:r>
              <w:rPr/>
              <w:t>标的提供的地点</w:t>
            </w:r>
          </w:p>
        </w:tc>
        <w:tc>
          <w:tcPr>
            <w:tcW w:type="dxa" w:w="4153"/>
          </w:tcPr>
          <w:p>
            <w:pPr>
              <w:pStyle w:val="null3"/>
            </w:pPr>
            <w:r>
              <w:rPr/>
              <w:t>佛山市顺德区</w:t>
            </w:r>
          </w:p>
        </w:tc>
      </w:tr>
      <w:tr>
        <w:tc>
          <w:tcPr>
            <w:tcW w:type="dxa" w:w="4153"/>
          </w:tcPr>
          <w:p>
            <w:pPr>
              <w:pStyle w:val="null3"/>
            </w:pPr>
            <w:r>
              <w:rPr/>
              <w:t>付款方式</w:t>
            </w:r>
          </w:p>
        </w:tc>
        <w:tc>
          <w:tcPr>
            <w:tcW w:type="dxa" w:w="4153"/>
          </w:tcPr>
          <w:p>
            <w:pPr>
              <w:pStyle w:val="null3"/>
            </w:pPr>
            <w:r>
              <w:rPr/>
              <w:t>1期：支付比例100%,1.签订合同后，30个工作日内支付合同款30%； 2.委托服务完成量达到70%（已完成服务次数/委托服务次数），采购人凭双方确认的服务次数支付至合同总额的70%； 3.至2025年11月份，若期间有3次质量考核得分达到90分以上，可支付至合同总额的90%； 4.待所有任务量完成后，采购人根据所有质量考核评分和双方确认的服务次数计算最终结算价，并于30个工作日内支付结算尾款。 5.结算方式：转账结算（银行转账）。 6.付款方：采购人；收款方：成交供应商。 7.因采购人使用的是财政资金，如遇到资金未下达的情况，应以资金下达至本单位为准，采购人在前款规定的付款时间为向政府采购支付部门提出办理财政支付申请手续的时间（不含政府财政支付部门审核的时间），在规定时间内提交支付申请手续后即视为采购人已经按时支付。 8.付款期间如因特殊情况需调整，由双方协商处理。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1期：1、成交供应商须为验收提供必需的一切条件及相关费用； 2、按期依照《蚊媒应急控制社会化服务质量考核表》和《蚊媒应急监测社会化服务质量考核表》及服务监督要求验收。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应为全包价，包括完成本项目的药品费用、人工费、员工意外保险、工伤、医疗、失业、养老保险、管理费、机械设备工具材料费、机械使用费、水费、电费、维修维护费、企业利润、规费、税费、技术指导费、风险费、突发事件处理费等成交供应商履行本合同过程中应预见和不可预见的一切费用。所有价格均应以人民币报价。 2、报价不得超出采购预算，否则作无效投标处理。 3、报价合理性：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响应服务，1.服务时间内，成交供应商须提供常设每周7天×24小时服务专线技术支持。 2.对采购人的服务通知，成交供应商必须符合以下要求： （1）在接报后半小时内响应； （2）1小时内到达现场； （3）一般事项24小时内处理完毕,另有具体约定时间的按照约定时间执行。</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传染病防控服务</w:t>
            </w:r>
          </w:p>
        </w:tc>
        <w:tc>
          <w:tcPr>
            <w:tcW w:type="dxa" w:w="933"/>
          </w:tcPr>
          <w:p>
            <w:pPr>
              <w:pStyle w:val="null3"/>
              <w:jc w:val="left"/>
            </w:pPr>
            <w:r>
              <w:rPr/>
              <w:t>佛山市顺德区疾病预防控制中心采购2025年虫媒疫情防控应急消杀和应急监测服务项目（包2）</w:t>
            </w:r>
          </w:p>
        </w:tc>
        <w:tc>
          <w:tcPr>
            <w:tcW w:type="dxa" w:w="933"/>
          </w:tcPr>
          <w:p>
            <w:pPr>
              <w:pStyle w:val="null3"/>
              <w:jc w:val="left"/>
            </w:pPr>
            <w:r>
              <w:rPr/>
              <w:t>次</w:t>
            </w:r>
          </w:p>
        </w:tc>
        <w:tc>
          <w:tcPr>
            <w:tcW w:type="dxa" w:w="933"/>
          </w:tcPr>
          <w:p>
            <w:pPr>
              <w:pStyle w:val="null3"/>
              <w:jc w:val="right"/>
            </w:pPr>
            <w:r>
              <w:rPr/>
              <w:t>233.00</w:t>
            </w:r>
          </w:p>
        </w:tc>
        <w:tc>
          <w:tcPr>
            <w:tcW w:type="dxa" w:w="933"/>
          </w:tcPr>
          <w:p>
            <w:pPr>
              <w:pStyle w:val="null3"/>
              <w:jc w:val="right"/>
            </w:pPr>
            <w:r>
              <w:rPr/>
              <w:t>3,004.29</w:t>
            </w:r>
          </w:p>
        </w:tc>
        <w:tc>
          <w:tcPr>
            <w:tcW w:type="dxa" w:w="933"/>
          </w:tcPr>
          <w:p>
            <w:pPr>
              <w:pStyle w:val="null3"/>
              <w:jc w:val="right"/>
            </w:pPr>
            <w:r>
              <w:rPr/>
              <w:t>700,000.00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佛山市顺德区疾病预防控制中心采购2025年虫媒疫情防控应急消杀和应急监测服务项目（包2）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b/>
                <w:color w:val="000000"/>
              </w:rPr>
              <w:t>一、应急控制工作</w:t>
            </w:r>
          </w:p>
          <w:p>
            <w:pPr>
              <w:pStyle w:val="null3"/>
              <w:ind w:firstLine="420"/>
              <w:jc w:val="both"/>
            </w:pPr>
            <w:r>
              <w:rPr>
                <w:sz w:val="21"/>
                <w:color w:val="000000"/>
              </w:rPr>
              <w:t>在登革热、基孔肯雅热等传染病疫情发生时，根据疫情风险评估和应急处置要求，开展疫点处置工作，迅速将疫点核心区（半径</w:t>
            </w:r>
            <w:r>
              <w:rPr>
                <w:sz w:val="21"/>
                <w:color w:val="000000"/>
              </w:rPr>
              <w:t>100米）范围内成蚊密度控制在合理水平，应急消杀作业时长4小时，每个疫点核心区出动不少于8人，视疫点现场情况补充消杀人员，12月份前需保证20名消杀人员随时可以抽调到疫点开展消杀工作，参与应急消杀队员身体健康年龄45周岁以下，疫情处置必须严格要求《基孔肯雅热预防控制技术指南（2012 年版）》、《广东省登革热防控专业技术指南（2015年版）》、粤爱卫办〔2023〕3号《广东省爱卫办关于印发登革热疫情媒介伊蚊应急成蚊消杀、孳生地处置技术指引的通知》，消杀人员必须严格规范消杀操作。</w:t>
            </w:r>
          </w:p>
          <w:p>
            <w:pPr>
              <w:pStyle w:val="null3"/>
              <w:ind w:firstLine="420"/>
              <w:jc w:val="both"/>
            </w:pPr>
            <w:r>
              <w:rPr>
                <w:sz w:val="21"/>
                <w:color w:val="000000"/>
              </w:rPr>
              <w:t>接到通知后，</w:t>
            </w:r>
            <w:r>
              <w:rPr>
                <w:sz w:val="21"/>
                <w:color w:val="000000"/>
              </w:rPr>
              <w:t>1小时内到达现场，熟悉本区应急处置流程，须按配置要求组织不少于8名有关人员、药械在规定时间到达指定地点，并迅速完成应急处置任务，处置结束后24小时内向甲方报送现场处置情况书面报告，内容包括时间、地点、出动人数、药械、使用量、消杀范围、面积、存在问题、困难以及下一步工作建议等。</w:t>
            </w:r>
          </w:p>
          <w:p>
            <w:pPr>
              <w:pStyle w:val="null3"/>
              <w:ind w:firstLine="420"/>
              <w:jc w:val="both"/>
            </w:pPr>
            <w:r>
              <w:rPr>
                <w:sz w:val="21"/>
                <w:b/>
                <w:color w:val="000000"/>
              </w:rPr>
              <w:t>二、服务要求</w:t>
            </w:r>
          </w:p>
          <w:p>
            <w:pPr>
              <w:pStyle w:val="null3"/>
              <w:ind w:firstLine="420"/>
              <w:jc w:val="both"/>
            </w:pPr>
            <w:r>
              <w:rPr>
                <w:sz w:val="21"/>
                <w:color w:val="000000"/>
              </w:rPr>
              <w:t>（一）服从安排。采购人统一要求、分配和管理成交供应商涉及本项目的业务工作，并对其的服务项目进行日常管理、质量考核、绩效评估和年度考核。</w:t>
            </w:r>
          </w:p>
          <w:p>
            <w:pPr>
              <w:pStyle w:val="null3"/>
              <w:ind w:firstLine="420"/>
              <w:jc w:val="both"/>
            </w:pPr>
            <w:r>
              <w:rPr>
                <w:sz w:val="21"/>
                <w:color w:val="000000"/>
              </w:rPr>
              <w:t>（二）业务培训。成交供应商负责对应急监测和消杀人员开展培训、记录考勤和考评职责落实情况，确保应急监测工作和处置等所需的人员、器械、设备、车辆等人员物资落实到位。</w:t>
            </w:r>
          </w:p>
          <w:p>
            <w:pPr>
              <w:pStyle w:val="null3"/>
              <w:ind w:firstLine="420"/>
              <w:jc w:val="both"/>
            </w:pPr>
            <w:r>
              <w:rPr>
                <w:sz w:val="21"/>
                <w:color w:val="000000"/>
              </w:rPr>
              <w:t>（三）报告撰写。成交供应商除现场处置外，还负责撰写蚊媒密度应急监测和控制报告，上报监测数据，对相关资料归档备案。</w:t>
            </w:r>
          </w:p>
          <w:p>
            <w:pPr>
              <w:pStyle w:val="null3"/>
              <w:ind w:firstLine="420"/>
              <w:jc w:val="both"/>
            </w:pPr>
            <w:r>
              <w:rPr>
                <w:sz w:val="21"/>
                <w:b/>
                <w:color w:val="000000"/>
              </w:rPr>
              <w:t>三、质量控制</w:t>
            </w:r>
          </w:p>
          <w:p>
            <w:pPr>
              <w:pStyle w:val="null3"/>
              <w:jc w:val="both"/>
            </w:pPr>
            <w:r>
              <w:rPr>
                <w:sz w:val="21"/>
                <w:color w:val="000000"/>
              </w:rPr>
              <w:t>（一）人员要求</w:t>
            </w:r>
          </w:p>
          <w:p>
            <w:pPr>
              <w:pStyle w:val="null3"/>
              <w:ind w:firstLine="420"/>
              <w:jc w:val="both"/>
            </w:pPr>
            <w:r>
              <w:rPr>
                <w:sz w:val="21"/>
                <w:color w:val="000000"/>
              </w:rPr>
              <w:t>1.成交供应商直接参与本项目专业人员不少于8人（生物医药类相关专业大专以上学历不少于1人，具备相关工作经验不少于4人），其中管理人员1名、组长2名、技术人员5名，并确保队伍稳定性。</w:t>
            </w:r>
          </w:p>
          <w:p>
            <w:pPr>
              <w:pStyle w:val="null3"/>
              <w:ind w:firstLine="420"/>
              <w:jc w:val="both"/>
            </w:pPr>
            <w:r>
              <w:rPr>
                <w:sz w:val="21"/>
                <w:color w:val="000000"/>
              </w:rPr>
              <w:t>2.成交供应商主管人员确保电话24小时畅通，做好计划安排，巡查并掌握本项目工作区域具体情况，组长做好日常监督巡查工作。</w:t>
            </w:r>
          </w:p>
          <w:p>
            <w:pPr>
              <w:pStyle w:val="null3"/>
              <w:ind w:firstLine="420"/>
              <w:jc w:val="both"/>
            </w:pPr>
            <w:r>
              <w:rPr>
                <w:sz w:val="21"/>
                <w:color w:val="000000"/>
              </w:rPr>
              <w:t>3.成交供应商服务人员须经培训合格后持证上岗，并掌握相关器械、设施设备的使用方法和技巧。施工作业时统一服装，保持衣冠整洁，阴天或夜间作业穿着反光衣。</w:t>
            </w:r>
          </w:p>
          <w:p>
            <w:pPr>
              <w:pStyle w:val="null3"/>
              <w:ind w:firstLine="420"/>
              <w:jc w:val="both"/>
            </w:pPr>
            <w:r>
              <w:rPr>
                <w:sz w:val="21"/>
                <w:color w:val="000000"/>
              </w:rPr>
              <w:t>4.施工作业时，工作人员须做好个人防护、遵纪守法、文明作业，不得抽烟、饮食、瞌睡、聚堆闲聊、收集废品和从事其他与作业无关的事项。</w:t>
            </w:r>
          </w:p>
          <w:p>
            <w:pPr>
              <w:pStyle w:val="null3"/>
              <w:ind w:firstLine="420"/>
              <w:jc w:val="both"/>
            </w:pPr>
            <w:r>
              <w:rPr>
                <w:sz w:val="21"/>
                <w:color w:val="000000"/>
              </w:rPr>
              <w:t>5.项目组人员须按要求全程参与本项目，在合同期内不得擅自更换。成交供应商如因特别原因，需要更换项目组人员时，应事前向采购人提出书面申请。如成交供应商未经甲方书面同意擅自更换项目组人员，质量考核扣减分值为20分/人。</w:t>
            </w:r>
          </w:p>
          <w:p>
            <w:pPr>
              <w:pStyle w:val="null3"/>
              <w:ind w:firstLine="420"/>
              <w:jc w:val="both"/>
            </w:pPr>
            <w:r>
              <w:rPr>
                <w:sz w:val="21"/>
                <w:color w:val="000000"/>
              </w:rPr>
              <w:t>6.采购人有权以书面形式要求成交供应商更换不能按规定履行合同的人员，其代替人员的资质仍应得到采购人的认可，且其资历和经验均不低于被更换人员。</w:t>
            </w:r>
          </w:p>
          <w:p>
            <w:pPr>
              <w:pStyle w:val="null3"/>
              <w:jc w:val="both"/>
            </w:pPr>
            <w:r>
              <w:rPr>
                <w:sz w:val="21"/>
                <w:color w:val="000000"/>
              </w:rPr>
              <w:t>（二）药械要求</w:t>
            </w:r>
          </w:p>
          <w:p>
            <w:pPr>
              <w:pStyle w:val="null3"/>
              <w:ind w:firstLine="420"/>
              <w:jc w:val="both"/>
            </w:pPr>
            <w:r>
              <w:rPr>
                <w:sz w:val="21"/>
                <w:color w:val="000000"/>
              </w:rPr>
              <w:t>成交供应商严格按本项目要求配备并满足蚊媒监测和应急控制所需的器械、设备和药物等物资。药械需设立仓库分类、分层存放，保持通风良好，设置规范标签，专人管理和维护，同时确保涉及本项目的药械产品合格、技术过关和质量达标，不符合要求产品扣减分值按</w:t>
            </w:r>
            <w:r>
              <w:rPr>
                <w:sz w:val="21"/>
                <w:color w:val="000000"/>
              </w:rPr>
              <w:t>5分/件。使用时，须详细、准确、完整记录使用情况（包括时间地点、药物种类和有效成份、药物浓度、药物数量、器械名称、消杀方式、处置面积、出动人数、消杀人员签名等）。</w:t>
            </w:r>
          </w:p>
          <w:p>
            <w:pPr>
              <w:pStyle w:val="null3"/>
              <w:ind w:firstLine="420"/>
              <w:jc w:val="both"/>
            </w:pPr>
            <w:r>
              <w:rPr>
                <w:sz w:val="21"/>
                <w:color w:val="000000"/>
              </w:rPr>
              <w:t>消杀器械配备要求不低于以下标准：背负式超低容量喷雾器</w:t>
            </w:r>
            <w:r>
              <w:rPr>
                <w:sz w:val="21"/>
                <w:color w:val="000000"/>
              </w:rPr>
              <w:t>30台、常量喷雾器30台、热烟雾喷雾器1台和机动低容量喷雾器1台。配置要求不能满足者，限期1周内完成整改，否则采购人有权终止合同。</w:t>
            </w:r>
            <w:r>
              <w:rPr>
                <w:sz w:val="21"/>
              </w:rPr>
              <w:t xml:space="preserve"> </w:t>
            </w:r>
          </w:p>
          <w:p>
            <w:pPr>
              <w:pStyle w:val="null3"/>
              <w:jc w:val="both"/>
              <w:outlineLvl w:val="2"/>
            </w:pPr>
            <w:r>
              <w:rPr>
                <w:sz w:val="21"/>
                <w:b/>
                <w:color w:val="000000"/>
              </w:rPr>
              <w:t>（三）</w:t>
            </w:r>
            <w:r>
              <w:rPr>
                <w:sz w:val="21"/>
                <w:b/>
                <w:color w:val="000000"/>
              </w:rPr>
              <w:t>处罚和扣分条款</w:t>
            </w:r>
          </w:p>
          <w:p>
            <w:pPr>
              <w:pStyle w:val="null3"/>
              <w:ind w:firstLine="420"/>
              <w:jc w:val="both"/>
            </w:pPr>
            <w:r>
              <w:rPr>
                <w:sz w:val="21"/>
                <w:color w:val="000000"/>
              </w:rPr>
              <w:t>1.采购人不定期对成交供应商的服务实行考核评分，80分（含）为合格，80分以下为不合格。</w:t>
            </w:r>
          </w:p>
          <w:p>
            <w:pPr>
              <w:pStyle w:val="null3"/>
              <w:ind w:firstLine="420"/>
              <w:jc w:val="both"/>
            </w:pPr>
            <w:r>
              <w:rPr>
                <w:sz w:val="21"/>
                <w:color w:val="000000"/>
              </w:rPr>
              <w:t>若考核得分为</w:t>
            </w:r>
            <w:r>
              <w:rPr>
                <w:sz w:val="21"/>
                <w:color w:val="000000"/>
              </w:rPr>
              <w:t>80分（含）以上，全额支付服务费；</w:t>
            </w:r>
          </w:p>
          <w:p>
            <w:pPr>
              <w:pStyle w:val="null3"/>
              <w:ind w:firstLine="420"/>
              <w:jc w:val="both"/>
            </w:pPr>
            <w:r>
              <w:rPr>
                <w:sz w:val="21"/>
                <w:color w:val="000000"/>
              </w:rPr>
              <w:t>若考核得分少于</w:t>
            </w:r>
            <w:r>
              <w:rPr>
                <w:sz w:val="21"/>
                <w:color w:val="000000"/>
              </w:rPr>
              <w:t>80分（不含），则每少1分，从最终结算中扣减服务费1000元/分；</w:t>
            </w:r>
          </w:p>
          <w:p>
            <w:pPr>
              <w:pStyle w:val="null3"/>
              <w:ind w:firstLine="420"/>
              <w:jc w:val="both"/>
            </w:pPr>
            <w:r>
              <w:rPr>
                <w:sz w:val="21"/>
                <w:color w:val="000000"/>
              </w:rPr>
              <w:t>若考核得分少于</w:t>
            </w:r>
            <w:r>
              <w:rPr>
                <w:sz w:val="21"/>
                <w:color w:val="000000"/>
              </w:rPr>
              <w:t>80分（不含）的，</w:t>
            </w:r>
            <w:r>
              <w:rPr>
                <w:sz w:val="21"/>
                <w:color w:val="000000"/>
              </w:rPr>
              <w:t>采购人</w:t>
            </w:r>
            <w:r>
              <w:rPr>
                <w:sz w:val="21"/>
                <w:color w:val="000000"/>
              </w:rPr>
              <w:t>有权向</w:t>
            </w:r>
            <w:r>
              <w:rPr>
                <w:sz w:val="21"/>
                <w:color w:val="000000"/>
              </w:rPr>
              <w:t>成交供应商</w:t>
            </w:r>
            <w:r>
              <w:rPr>
                <w:sz w:val="21"/>
                <w:color w:val="000000"/>
              </w:rPr>
              <w:t>发出限期整改通知书，</w:t>
            </w:r>
            <w:r>
              <w:rPr>
                <w:sz w:val="21"/>
                <w:color w:val="000000"/>
              </w:rPr>
              <w:t>成交供应商</w:t>
            </w:r>
            <w:r>
              <w:rPr>
                <w:sz w:val="21"/>
                <w:color w:val="000000"/>
              </w:rPr>
              <w:t>须按要求整改。</w:t>
            </w:r>
            <w:r>
              <w:rPr>
                <w:sz w:val="21"/>
                <w:color w:val="000000"/>
              </w:rPr>
              <w:t>成交供应商</w:t>
            </w:r>
            <w:r>
              <w:rPr>
                <w:sz w:val="21"/>
                <w:color w:val="000000"/>
              </w:rPr>
              <w:t>累计</w:t>
            </w:r>
            <w:r>
              <w:rPr>
                <w:sz w:val="21"/>
                <w:color w:val="000000"/>
              </w:rPr>
              <w:t>2次得分少于80分（不含）或单次得分少于70分（不含）的，</w:t>
            </w:r>
            <w:r>
              <w:rPr>
                <w:sz w:val="21"/>
                <w:color w:val="000000"/>
              </w:rPr>
              <w:t>采购人</w:t>
            </w:r>
            <w:r>
              <w:rPr>
                <w:sz w:val="21"/>
                <w:color w:val="000000"/>
              </w:rPr>
              <w:t>有权与</w:t>
            </w:r>
            <w:r>
              <w:rPr>
                <w:sz w:val="21"/>
                <w:color w:val="000000"/>
              </w:rPr>
              <w:t>成交供应商</w:t>
            </w:r>
            <w:r>
              <w:rPr>
                <w:sz w:val="21"/>
                <w:color w:val="000000"/>
              </w:rPr>
              <w:t>终止或解除合同，并把</w:t>
            </w:r>
            <w:r>
              <w:rPr>
                <w:sz w:val="21"/>
                <w:color w:val="000000"/>
              </w:rPr>
              <w:t>成交供应商</w:t>
            </w:r>
            <w:r>
              <w:rPr>
                <w:sz w:val="21"/>
                <w:color w:val="000000"/>
              </w:rPr>
              <w:t>列入黑名单，</w:t>
            </w:r>
            <w:r>
              <w:rPr>
                <w:sz w:val="21"/>
                <w:color w:val="000000"/>
              </w:rPr>
              <w:t>5年内不再接受</w:t>
            </w:r>
            <w:r>
              <w:rPr>
                <w:sz w:val="21"/>
                <w:color w:val="000000"/>
              </w:rPr>
              <w:t>成交供应商</w:t>
            </w:r>
            <w:r>
              <w:rPr>
                <w:sz w:val="21"/>
                <w:color w:val="000000"/>
              </w:rPr>
              <w:t>参与任何竞标或评选申请，由此产生的一切经济和法律责任由</w:t>
            </w:r>
            <w:r>
              <w:rPr>
                <w:sz w:val="21"/>
                <w:color w:val="000000"/>
              </w:rPr>
              <w:t>成交供应商</w:t>
            </w:r>
            <w:r>
              <w:rPr>
                <w:sz w:val="21"/>
                <w:color w:val="000000"/>
              </w:rPr>
              <w:t>承担。</w:t>
            </w:r>
          </w:p>
          <w:p>
            <w:pPr>
              <w:pStyle w:val="null3"/>
              <w:ind w:firstLine="420"/>
              <w:jc w:val="both"/>
            </w:pPr>
            <w:r>
              <w:rPr>
                <w:sz w:val="21"/>
                <w:color w:val="000000"/>
              </w:rPr>
              <w:t>2.</w:t>
            </w:r>
            <w:r>
              <w:rPr>
                <w:sz w:val="21"/>
                <w:color w:val="000000"/>
              </w:rPr>
              <w:t>成交供应商</w:t>
            </w:r>
            <w:r>
              <w:rPr>
                <w:sz w:val="21"/>
                <w:color w:val="000000"/>
              </w:rPr>
              <w:t>工作人员泄露传染病疫情信息、蚊媒监测数据和其他涉及本项目工作内容，可能或已经造成不良影响和后果的，一经查实，采购人有权追究相应法律责任，并有权终止合同，</w:t>
            </w:r>
            <w:r>
              <w:rPr>
                <w:sz w:val="21"/>
                <w:color w:val="000000"/>
              </w:rPr>
              <w:t>5年内不再接受</w:t>
            </w:r>
            <w:r>
              <w:rPr>
                <w:sz w:val="21"/>
                <w:color w:val="000000"/>
              </w:rPr>
              <w:t>成交供应商</w:t>
            </w:r>
            <w:r>
              <w:rPr>
                <w:sz w:val="21"/>
                <w:color w:val="000000"/>
              </w:rPr>
              <w:t>参与任何竞标或评选申请。</w:t>
            </w:r>
          </w:p>
          <w:p>
            <w:pPr>
              <w:pStyle w:val="null3"/>
              <w:ind w:firstLine="420"/>
              <w:jc w:val="both"/>
            </w:pPr>
            <w:r>
              <w:rPr>
                <w:sz w:val="21"/>
                <w:color w:val="000000"/>
              </w:rPr>
              <w:t>3.</w:t>
            </w:r>
            <w:r>
              <w:rPr>
                <w:sz w:val="21"/>
                <w:color w:val="000000"/>
              </w:rPr>
              <w:t>成交供应商</w:t>
            </w:r>
            <w:r>
              <w:rPr>
                <w:sz w:val="21"/>
                <w:color w:val="000000"/>
              </w:rPr>
              <w:t>须将涉及本项目全部工作人员的个人详细信息（包括基本信息、学历学位、资格证书、工作经历、兴趣爱好等）备齐后交给甲方备案，服务期间不能出现冒名顶替或学历学位造假等情况，否则一经查实，采购人有权追究相应的法律责任，并有权终止合同。</w:t>
            </w:r>
          </w:p>
          <w:p>
            <w:pPr>
              <w:pStyle w:val="null3"/>
              <w:ind w:firstLine="420"/>
              <w:jc w:val="both"/>
            </w:pPr>
            <w:r>
              <w:rPr>
                <w:sz w:val="21"/>
                <w:color w:val="000000"/>
              </w:rPr>
              <w:t>4.</w:t>
            </w:r>
            <w:r>
              <w:rPr>
                <w:sz w:val="21"/>
                <w:color w:val="000000"/>
              </w:rPr>
              <w:t>成交供应商</w:t>
            </w:r>
            <w:r>
              <w:rPr>
                <w:sz w:val="21"/>
                <w:color w:val="000000"/>
              </w:rPr>
              <w:t>在本项目服务工作期间，出现不统一着装、不佩带证件上岗等情况时，第一次采购人给予扣减分值</w:t>
            </w:r>
            <w:r>
              <w:rPr>
                <w:sz w:val="21"/>
                <w:color w:val="000000"/>
              </w:rPr>
              <w:t>5分/人，第二次扣减分值10分/人，第三次采购人有权终止合同。</w:t>
            </w:r>
          </w:p>
          <w:p>
            <w:pPr>
              <w:pStyle w:val="null3"/>
              <w:ind w:firstLine="420"/>
              <w:jc w:val="both"/>
            </w:pPr>
            <w:r>
              <w:rPr>
                <w:sz w:val="21"/>
                <w:color w:val="000000"/>
              </w:rPr>
              <w:t>5.</w:t>
            </w:r>
            <w:r>
              <w:rPr>
                <w:sz w:val="21"/>
                <w:color w:val="000000"/>
              </w:rPr>
              <w:t>成交供应商</w:t>
            </w:r>
            <w:r>
              <w:rPr>
                <w:sz w:val="21"/>
                <w:color w:val="000000"/>
              </w:rPr>
              <w:t>接到甲方应急监测或应急处置通知后，未能在</w:t>
            </w:r>
            <w:r>
              <w:rPr>
                <w:sz w:val="21"/>
                <w:color w:val="000000"/>
              </w:rPr>
              <w:t>1小时内到达疫点的，采购人按每10分钟扣减分值2分，当次累计扣减分值达10分的，采购人有权终止合同。</w:t>
            </w:r>
          </w:p>
          <w:p>
            <w:pPr>
              <w:pStyle w:val="null3"/>
              <w:ind w:firstLine="420"/>
              <w:jc w:val="both"/>
            </w:pPr>
            <w:r>
              <w:rPr>
                <w:sz w:val="21"/>
                <w:color w:val="000000"/>
              </w:rPr>
              <w:t>6.</w:t>
            </w:r>
            <w:r>
              <w:rPr>
                <w:sz w:val="21"/>
                <w:color w:val="000000"/>
              </w:rPr>
              <w:t>成交供应商</w:t>
            </w:r>
            <w:r>
              <w:rPr>
                <w:sz w:val="21"/>
                <w:color w:val="000000"/>
              </w:rPr>
              <w:t>须保证蚊媒密度监测数据客观、科学，并与采购人或第三方的监测评估结果基本一致，不得弄虚作假，同时保质保量按时完成服务工作，否则一经查实，采购人有权终止合同，并根据实际影响和严重后果追究乙方的法律责任。</w:t>
            </w:r>
          </w:p>
          <w:p>
            <w:pPr>
              <w:pStyle w:val="null3"/>
              <w:ind w:firstLine="420"/>
              <w:jc w:val="both"/>
            </w:pPr>
            <w:r>
              <w:rPr>
                <w:sz w:val="21"/>
                <w:color w:val="000000"/>
              </w:rPr>
              <w:t>7.</w:t>
            </w:r>
            <w:r>
              <w:rPr>
                <w:sz w:val="21"/>
                <w:color w:val="000000"/>
              </w:rPr>
              <w:t>成交供应商</w:t>
            </w:r>
            <w:r>
              <w:rPr>
                <w:sz w:val="21"/>
                <w:color w:val="000000"/>
              </w:rPr>
              <w:t>开展蚊媒传染病疫点应急控制工作，成蚊密度下降率不低于</w:t>
            </w:r>
            <w:r>
              <w:rPr>
                <w:sz w:val="21"/>
                <w:color w:val="000000"/>
              </w:rPr>
              <w:t>80%，否则第一次采购人给予扣减分值10分/次并要求</w:t>
            </w:r>
            <w:r>
              <w:rPr>
                <w:sz w:val="21"/>
                <w:color w:val="000000"/>
              </w:rPr>
              <w:t>成交供应商</w:t>
            </w:r>
            <w:r>
              <w:rPr>
                <w:sz w:val="21"/>
                <w:color w:val="000000"/>
              </w:rPr>
              <w:t>有权终止合同。</w:t>
            </w:r>
          </w:p>
          <w:p>
            <w:pPr>
              <w:pStyle w:val="null3"/>
              <w:ind w:firstLine="420"/>
              <w:jc w:val="both"/>
            </w:pPr>
            <w:r>
              <w:rPr>
                <w:sz w:val="21"/>
                <w:color w:val="000000"/>
              </w:rPr>
              <w:t>8.</w:t>
            </w:r>
            <w:r>
              <w:rPr>
                <w:sz w:val="21"/>
                <w:color w:val="000000"/>
              </w:rPr>
              <w:t>成交供应商</w:t>
            </w:r>
            <w:r>
              <w:rPr>
                <w:sz w:val="21"/>
                <w:color w:val="000000"/>
              </w:rPr>
              <w:t>须做好药械的储备和管理，并保证在应急处置过程中严格按规范和要求使用，不得出现使用禁用药物、高抗药物、过期药物或未按指定浓度使用药物等情况，否则一经核实，第一次采购人给予扣减分值</w:t>
            </w:r>
            <w:r>
              <w:rPr>
                <w:sz w:val="21"/>
                <w:color w:val="000000"/>
              </w:rPr>
              <w:t>20分/次并要求</w:t>
            </w:r>
            <w:r>
              <w:rPr>
                <w:sz w:val="21"/>
                <w:color w:val="000000"/>
              </w:rPr>
              <w:t>成交供应商</w:t>
            </w:r>
            <w:r>
              <w:rPr>
                <w:sz w:val="21"/>
                <w:color w:val="000000"/>
              </w:rPr>
              <w:t>限时整改，第二次采购人有权终止合同。</w:t>
            </w:r>
          </w:p>
          <w:p>
            <w:pPr>
              <w:pStyle w:val="null3"/>
              <w:ind w:firstLine="420"/>
              <w:jc w:val="both"/>
            </w:pPr>
            <w:r>
              <w:rPr>
                <w:sz w:val="21"/>
                <w:color w:val="000000"/>
              </w:rPr>
              <w:t>9.其他扣分条款详见《蚊媒应急监测与控制社会化服务质量考核表》</w:t>
            </w:r>
            <w:r>
              <w:rPr>
                <w:sz w:val="21"/>
                <w:color w:val="000000"/>
              </w:rPr>
              <w:t>（附表</w:t>
            </w:r>
            <w:r>
              <w:rPr>
                <w:sz w:val="21"/>
                <w:color w:val="000000"/>
              </w:rPr>
              <w:t>1、附表2）</w:t>
            </w:r>
            <w:r>
              <w:rPr>
                <w:sz w:val="21"/>
                <w:color w:val="000000"/>
              </w:rPr>
              <w:t>。</w:t>
            </w:r>
          </w:p>
          <w:p>
            <w:pPr>
              <w:pStyle w:val="null3"/>
              <w:jc w:val="both"/>
            </w:pPr>
            <w:r>
              <w:rPr>
                <w:sz w:val="21"/>
                <w:color w:val="000000"/>
              </w:rPr>
              <w:t>10.</w:t>
            </w:r>
            <w:r>
              <w:rPr>
                <w:sz w:val="21"/>
                <w:color w:val="000000"/>
              </w:rPr>
              <w:t>质量评估</w:t>
            </w:r>
            <w:r>
              <w:rPr>
                <w:sz w:val="21"/>
                <w:color w:val="000000"/>
              </w:rPr>
              <w:t>：</w:t>
            </w:r>
            <w:r>
              <w:rPr>
                <w:sz w:val="21"/>
                <w:color w:val="000000"/>
              </w:rPr>
              <w:t>采用不定期随机抽查方式开展服务项目质量考核，考核评分将作为项目结算依据。</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其他要求</w:t>
            </w:r>
          </w:p>
          <w:p>
            <w:pPr>
              <w:pStyle w:val="null3"/>
              <w:jc w:val="both"/>
            </w:pPr>
            <w:r>
              <w:rPr>
                <w:sz w:val="21"/>
                <w:color w:val="000000"/>
              </w:rPr>
              <w:t>详见竞争性磋商文件第五章《合同文本》。</w:t>
            </w:r>
          </w:p>
        </w:tc>
      </w:tr>
      <w:tr>
        <w:tc>
          <w:tcPr>
            <w:tcW w:type="dxa" w:w="2076"/>
          </w:tcPr>
          <w:p/>
        </w:tc>
        <w:tc>
          <w:tcPr>
            <w:tcW w:type="dxa" w:w="415"/>
          </w:tcPr>
          <w:p>
            <w:pPr>
              <w:pStyle w:val="null3"/>
            </w:pPr>
            <w:r>
              <w:rPr/>
              <w:t>3</w:t>
            </w:r>
          </w:p>
        </w:tc>
        <w:tc>
          <w:tcPr>
            <w:tcW w:type="dxa" w:w="5814"/>
          </w:tcPr>
          <w:p>
            <w:pPr>
              <w:pStyle w:val="null3"/>
              <w:jc w:val="both"/>
            </w:pPr>
            <w:r>
              <w:rPr>
                <w:sz w:val="21"/>
                <w:b/>
                <w:color w:val="000000"/>
              </w:rPr>
              <w:t>附件1:</w:t>
            </w:r>
          </w:p>
          <w:p>
            <w:pPr>
              <w:pStyle w:val="null3"/>
              <w:jc w:val="both"/>
            </w:pPr>
            <w:r>
              <w:rPr>
                <w:sz w:val="18"/>
                <w:b/>
                <w:color w:val="000000"/>
              </w:rPr>
              <w:t xml:space="preserve">                       《</w:t>
            </w:r>
            <w:r>
              <w:rPr>
                <w:sz w:val="18"/>
                <w:b/>
                <w:color w:val="000000"/>
              </w:rPr>
              <w:t>蚊媒应急控制</w:t>
            </w:r>
            <w:r>
              <w:rPr>
                <w:sz w:val="18"/>
                <w:b/>
                <w:color w:val="000000"/>
              </w:rPr>
              <w:t>社会化服务质量考核表</w:t>
            </w:r>
            <w:r>
              <w:rPr>
                <w:sz w:val="18"/>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518"/>
              <w:gridCol w:w="417"/>
              <w:gridCol w:w="3765"/>
              <w:gridCol w:w="543"/>
              <w:gridCol w:w="328"/>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考核项目</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分值</w:t>
                  </w:r>
                </w:p>
              </w:tc>
              <w:tc>
                <w:tcPr>
                  <w:tcW w:type="dxa" w:w="3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评分标准</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考核情况</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得分</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组织管理</w:t>
                  </w:r>
                </w:p>
              </w:tc>
              <w:tc>
                <w:tcPr>
                  <w:tcW w:type="dxa" w:w="4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20</w:t>
                  </w: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1.未制定施工方案（要求、人员、药械、计划、考评、结果报送等）每项扣2分；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2.未开展监测、消杀技能培训和处置演练扣5分；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3.监测药械不满足要求、存放不规范以及无使用记录扣5分；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4.因特殊原因更换项目组人员时未事前提出书面申请，或未经同意擅自更换项目组人员，每人扣20分；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5.泄露疫情信息、监测数据和其他项目内容扣20分。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现场操作</w:t>
                  </w:r>
                </w:p>
              </w:tc>
              <w:tc>
                <w:tcPr>
                  <w:tcW w:type="dxa" w:w="4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65</w:t>
                  </w: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1.项目主管人员无法联系、团队迟到等情况每10分钟扣2分；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2.施工作业时未持证上岗，或未统一着装每人每次扣5分；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3.施工人员有抽烟、饮食、聚堆闲聊、收集废品或从事其他与作业无关的事项时每人每次扣5分；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4.监测工作未按计划开展（协商同意且于协商当天上报新计划除外）每项扣5分；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5.未按时完成或未规范开展工作每次扣5分；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6.监测数据与甲方或第三方监测结果相差较大，每超1倍扣10分；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7.入户时与住户沟通差未重点针对核心区入户消杀等情况的扣10分；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8.出动消杀器械少于5台超低容量喷雾器、5台常量喷雾器，或使用药物不符合要求每项扣5分；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9.施药不规范（包括喷杀时间、喷杀半径、遗漏死角、施药剂量、用药方法、剂型匹配）每项扣5分；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10.施药过程中未主动询问有人的住户是否需要喷杀成蚊（重点对一楼住户及其花园）每户扣5分；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相关资料</w:t>
                  </w:r>
                </w:p>
              </w:tc>
              <w:tc>
                <w:tcPr>
                  <w:tcW w:type="dxa" w:w="4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15</w:t>
                  </w:r>
                </w:p>
              </w:tc>
              <w:tc>
                <w:tcPr>
                  <w:tcW w:type="dxa" w:w="3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1.未按时报送工作监测计划、监测数据或监测报告的，以及监测数据填报有误的每项扣10分；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2.团队有关培训、考勤或考评记录缺失每项扣5分；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3.无疫点工作总结、图片和施工记录等每项扣3分；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合计</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注：得分等于该项分值减去该项扣分，扣完即止。</w:t>
                  </w:r>
                </w:p>
              </w:tc>
            </w:tr>
            <w:tr>
              <w:tc>
                <w:tcPr>
                  <w:tcW w:type="dxa" w:w="524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 xml:space="preserve">考核单位：           </w:t>
                  </w:r>
                </w:p>
                <w:p>
                  <w:pPr>
                    <w:pStyle w:val="null3"/>
                    <w:jc w:val="left"/>
                  </w:pPr>
                  <w:r>
                    <w:rPr>
                      <w:sz w:val="18"/>
                      <w:color w:val="000000"/>
                    </w:rPr>
                    <w:t xml:space="preserve">考核人：           </w:t>
                  </w:r>
                </w:p>
                <w:p>
                  <w:pPr>
                    <w:pStyle w:val="null3"/>
                    <w:jc w:val="left"/>
                  </w:pPr>
                  <w:r>
                    <w:rPr>
                      <w:sz w:val="18"/>
                      <w:color w:val="000000"/>
                    </w:rPr>
                    <w:t xml:space="preserve">考核时间：            </w:t>
                  </w:r>
                </w:p>
                <w:p>
                  <w:pPr>
                    <w:pStyle w:val="null3"/>
                    <w:jc w:val="left"/>
                  </w:pPr>
                  <w:r>
                    <w:rPr>
                      <w:sz w:val="18"/>
                      <w:color w:val="000000"/>
                    </w:rPr>
                    <w:t>被考核单位签章：</w:t>
                  </w:r>
                </w:p>
                <w:p>
                  <w:pPr>
                    <w:pStyle w:val="null3"/>
                    <w:spacing w:after="120"/>
                    <w:jc w:val="both"/>
                  </w:pPr>
                  <w:r>
                    <w:rPr>
                      <w:sz w:val="19"/>
                    </w:rPr>
                    <w:t xml:space="preserve"> </w:t>
                  </w:r>
                </w:p>
                <w:p>
                  <w:pPr>
                    <w:pStyle w:val="null3"/>
                    <w:jc w:val="center"/>
                  </w:pPr>
                  <w:r>
                    <w:rPr>
                      <w:sz w:val="19"/>
                    </w:rPr>
                    <w:t xml:space="preserve"> </w:t>
                  </w:r>
                </w:p>
                <w:p>
                  <w:pPr>
                    <w:pStyle w:val="null3"/>
                    <w:jc w:val="center"/>
                  </w:p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tc>
        <w:tc>
          <w:tcPr>
            <w:tcW w:type="dxa" w:w="415"/>
          </w:tcPr>
          <w:p>
            <w:pPr>
              <w:pStyle w:val="null3"/>
            </w:pPr>
            <w:r>
              <w:rPr/>
              <w:t>4</w:t>
            </w:r>
          </w:p>
        </w:tc>
        <w:tc>
          <w:tcPr>
            <w:tcW w:type="dxa" w:w="5814"/>
          </w:tcPr>
          <w:p>
            <w:pPr>
              <w:pStyle w:val="null3"/>
              <w:jc w:val="both"/>
            </w:pPr>
            <w:r>
              <w:rPr>
                <w:sz w:val="21"/>
                <w:b/>
                <w:color w:val="000000"/>
              </w:rPr>
              <w:t>附件</w:t>
            </w:r>
            <w:r>
              <w:rPr>
                <w:sz w:val="21"/>
                <w:b/>
                <w:color w:val="000000"/>
              </w:rPr>
              <w:t>2  ：</w:t>
            </w:r>
          </w:p>
          <w:p>
            <w:pPr>
              <w:pStyle w:val="null3"/>
              <w:jc w:val="both"/>
            </w:pPr>
            <w:r>
              <w:rPr>
                <w:sz w:val="21"/>
                <w:b/>
              </w:rPr>
              <w:t xml:space="preserve">              </w:t>
            </w:r>
            <w:r>
              <w:rPr>
                <w:sz w:val="21"/>
                <w:b/>
                <w:color w:val="000000"/>
              </w:rPr>
              <w:t>《</w:t>
            </w:r>
            <w:r>
              <w:rPr>
                <w:sz w:val="21"/>
                <w:b/>
                <w:color w:val="000000"/>
              </w:rPr>
              <w:t>蚊媒应急监测</w:t>
            </w:r>
            <w:r>
              <w:rPr>
                <w:sz w:val="21"/>
                <w:b/>
                <w:color w:val="000000"/>
              </w:rPr>
              <w:t>社会化服务质量考核表</w:t>
            </w:r>
            <w:r>
              <w:rPr>
                <w:sz w:val="21"/>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551"/>
              <w:gridCol w:w="375"/>
              <w:gridCol w:w="3614"/>
              <w:gridCol w:w="668"/>
              <w:gridCol w:w="352"/>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考核项目</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分值</w:t>
                  </w:r>
                </w:p>
              </w:tc>
              <w:tc>
                <w:tcPr>
                  <w:tcW w:type="dxa" w:w="3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评分标准</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考核情况</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得分</w:t>
                  </w:r>
                </w:p>
              </w:tc>
            </w:tr>
            <w:tr>
              <w:tc>
                <w:tcPr>
                  <w:tcW w:type="dxa" w:w="55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b/>
                      <w:color w:val="000000"/>
                    </w:rPr>
                    <w:t>组织管理</w:t>
                  </w:r>
                </w:p>
              </w:tc>
              <w:tc>
                <w:tcPr>
                  <w:tcW w:type="dxa" w:w="3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20</w:t>
                  </w: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1.未开展监测、消杀技能培训和处置演练扣5分；</w:t>
                  </w:r>
                </w:p>
              </w:tc>
              <w:tc>
                <w:tcPr>
                  <w:tcW w:type="dxa" w:w="6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3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2.监测药械不满足要求、存放不规范以及无使用记录扣5分；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3.因特殊原因更换项目组人员时未事前提出书面申请，或未经同意擅自更换项目组人员，每人扣20分；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4.泄露疫情信息、监测数据和其他项目内容扣20分。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现场操作</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65</w:t>
                  </w: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1.项目主管人员无法联系、团队迟到等情况每10分钟扣2分；</w:t>
                  </w:r>
                </w:p>
              </w:tc>
              <w:tc>
                <w:tcPr>
                  <w:tcW w:type="dxa" w:w="6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2.施工作业时未持证上岗，或未统一着装每人每次扣5分；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3.施工人员有抽烟、饮食、聚堆闲聊、收集废品或从事其他与作业无关的事项时每人每次扣5分；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4.监测工作未按计划开展（协商同意且于协商当天上报新计划除外）每项扣5分；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5.监测数据与甲方或第三方监测结果相差较大，每超1倍扣10分；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6.监测结果（阳性、阴性）判定错误每次扣5分；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7.应急监测出动人员少于5人或物资不全每人扣5分；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8.布雷图调查入户数不符合要求每个（户）扣2分；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9.入户时与住户沟通差、未询问发热等情况的每户扣2分；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相关资料</w:t>
                  </w:r>
                </w:p>
              </w:tc>
              <w:tc>
                <w:tcPr>
                  <w:tcW w:type="dxa" w:w="3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15</w:t>
                  </w:r>
                </w:p>
              </w:tc>
              <w:tc>
                <w:tcPr>
                  <w:tcW w:type="dxa" w:w="36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1.未按时报送工作监测计划、监测数据或监测报告的，以及监测数据填报有误的每项扣10分；</w:t>
                  </w:r>
                </w:p>
              </w:tc>
              <w:tc>
                <w:tcPr>
                  <w:tcW w:type="dxa" w:w="6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singl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2.团队有关培训、考勤或考评记录缺失每项扣5分；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singl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3.无疫点监测工作总结、图片和施工记录等每项扣3分；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合计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c>
                <w:tcPr>
                  <w:tcW w:type="dxa" w:w="3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注：得分等于该项分值减去该项扣分，扣完即止。</w:t>
                  </w:r>
                </w:p>
              </w:tc>
            </w:tr>
            <w:tr>
              <w:tc>
                <w:tcPr>
                  <w:tcW w:type="dxa" w:w="5208"/>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 xml:space="preserve">考核单位：           </w:t>
                  </w:r>
                </w:p>
                <w:p>
                  <w:pPr>
                    <w:pStyle w:val="null3"/>
                    <w:jc w:val="left"/>
                  </w:pPr>
                  <w:r>
                    <w:rPr>
                      <w:sz w:val="18"/>
                      <w:color w:val="000000"/>
                    </w:rPr>
                    <w:t xml:space="preserve">考核人：           </w:t>
                  </w:r>
                </w:p>
                <w:p>
                  <w:pPr>
                    <w:pStyle w:val="null3"/>
                    <w:jc w:val="left"/>
                  </w:pPr>
                  <w:r>
                    <w:rPr>
                      <w:sz w:val="18"/>
                      <w:color w:val="000000"/>
                    </w:rPr>
                    <w:t xml:space="preserve">考核时间：            </w:t>
                  </w:r>
                </w:p>
                <w:p>
                  <w:pPr>
                    <w:pStyle w:val="null3"/>
                    <w:jc w:val="left"/>
                  </w:pPr>
                  <w:r>
                    <w:rPr>
                      <w:sz w:val="18"/>
                      <w:color w:val="000000"/>
                    </w:rPr>
                    <w:t>被考核单位签章：</w:t>
                  </w:r>
                </w:p>
              </w:tc>
              <w:tc>
                <w:tcPr>
                  <w:tcW w:type="dxa" w:w="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tbl>
            <w:tblPr>
              <w:tblInd w:type="dxa" w:w="135"/>
              <w:tblBorders>
                <w:top w:val="none" w:color="000000" w:sz="4"/>
                <w:left w:val="none" w:color="000000" w:sz="4"/>
                <w:bottom w:val="none" w:color="000000" w:sz="4"/>
                <w:right w:val="none" w:color="000000" w:sz="4"/>
                <w:insideH w:val="none"/>
                <w:insideV w:val="none"/>
              </w:tblBorders>
            </w:tblPr>
            <w:tblGrid>
              <w:gridCol w:w="1314"/>
              <w:gridCol w:w="1314"/>
              <w:gridCol w:w="1314"/>
              <w:gridCol w:w="1314"/>
              <w:gridCol w:w="328"/>
            </w:tblGrid>
            <w:tr>
              <w:tc>
                <w:tcPr>
                  <w:tcW w:type="dxa" w:w="5256"/>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采购包3（佛山市顺德区疾病预防控制中心采购2025年虫媒疫情防控应急消杀和应急监测服务项目（包3））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自合同签订之日起至2025年11月。若服务时间内，采购人委托成交供应商提供的服务次数仍未完成,服务时间可延长至2026年7月。</w:t>
            </w:r>
          </w:p>
        </w:tc>
      </w:tr>
      <w:tr>
        <w:tc>
          <w:tcPr>
            <w:tcW w:type="dxa" w:w="4153"/>
          </w:tcPr>
          <w:p>
            <w:pPr>
              <w:pStyle w:val="null3"/>
            </w:pPr>
            <w:r>
              <w:rPr/>
              <w:t>标的提供的地点</w:t>
            </w:r>
          </w:p>
        </w:tc>
        <w:tc>
          <w:tcPr>
            <w:tcW w:type="dxa" w:w="4153"/>
          </w:tcPr>
          <w:p>
            <w:pPr>
              <w:pStyle w:val="null3"/>
            </w:pPr>
            <w:r>
              <w:rPr/>
              <w:t>佛山市顺德区</w:t>
            </w:r>
          </w:p>
        </w:tc>
      </w:tr>
      <w:tr>
        <w:tc>
          <w:tcPr>
            <w:tcW w:type="dxa" w:w="4153"/>
          </w:tcPr>
          <w:p>
            <w:pPr>
              <w:pStyle w:val="null3"/>
            </w:pPr>
            <w:r>
              <w:rPr/>
              <w:t>付款方式</w:t>
            </w:r>
          </w:p>
        </w:tc>
        <w:tc>
          <w:tcPr>
            <w:tcW w:type="dxa" w:w="4153"/>
          </w:tcPr>
          <w:p>
            <w:pPr>
              <w:pStyle w:val="null3"/>
            </w:pPr>
            <w:r>
              <w:rPr/>
              <w:t>1期：支付比例100%,1.签订合同后，30个工作日内支付合同款30%； 2.委托服务完成量达到70%（已完成服务次数/委托服务次数），采购人凭双方确认的服务次数支付至合同总额的70%； 3.至2025年11月份，若期间有3次质量考核得分达到90分以上，可支付至合同总额的90%； 4.待所有任务量完成后，采购人根据所有质量考核评分和双方确认的服务次数计算最终结算价，并于30个工作日内支付结算尾款。 5.结算方式：转账结算（银行转账）。 6.付款方：采购人；收款方：成交供应商。 7.因采购人使用的是财政资金，如遇到资金未下达的情况，应以资金下达至本单位为准，采购人在前款规定的付款时间为向政府采购支付部门提出办理财政支付申请手续的时间（不含政府财政支付部门审核的时间），在规定时间内提交支付申请手续后即视为采购人已经按时支付。 8.付款期间如因特殊情况需调整，由双方协商处理。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1期：1、成交供应商须为验收提供必需的一切条件及相关费用； 2、按期依照《蚊媒应急控制社会化服务质量考核表》和《蚊媒应急监测社会化服务质量考核表》及服务监督要求验收。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应为全包价，包括完成本项目的药品费用、人工费、员工意外保险、工伤、医疗、失业、养老保险、管理费、机械设备工具材料费、机械使用费、水费、电费、维修维护费、企业利润、规费、税费、技术指导费、风险费、突发事件处理费等成交供应商履行本合同过程中应预见和不可预见的一切费用。所有价格均应以人民币报价。 2、报价不得超出采购预算，否则作无效投标处理。 3、报价合理性：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响应服务，1.服务时间内，成交供应商须提供常设每周7天×24小时服务专线技术支持。 2.对采购人的服务通知，成交供应商必须符合以下要求： （1）在接报后半小时内响应； （2）1小时内到达现场； （3）一般事项24小时内处理完毕,另有具体约定时间的按照约定时间执行。</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传染病防控服务</w:t>
            </w:r>
          </w:p>
        </w:tc>
        <w:tc>
          <w:tcPr>
            <w:tcW w:type="dxa" w:w="933"/>
          </w:tcPr>
          <w:p>
            <w:pPr>
              <w:pStyle w:val="null3"/>
              <w:jc w:val="left"/>
            </w:pPr>
            <w:r>
              <w:rPr/>
              <w:t>佛山市顺德区疾病预防控制中心采购2025年虫媒疫情防控应急消杀和应急监测服务项目（包3）</w:t>
            </w:r>
          </w:p>
        </w:tc>
        <w:tc>
          <w:tcPr>
            <w:tcW w:type="dxa" w:w="933"/>
          </w:tcPr>
          <w:p>
            <w:pPr>
              <w:pStyle w:val="null3"/>
              <w:jc w:val="left"/>
            </w:pPr>
            <w:r>
              <w:rPr/>
              <w:t>次</w:t>
            </w:r>
          </w:p>
        </w:tc>
        <w:tc>
          <w:tcPr>
            <w:tcW w:type="dxa" w:w="933"/>
          </w:tcPr>
          <w:p>
            <w:pPr>
              <w:pStyle w:val="null3"/>
              <w:jc w:val="right"/>
            </w:pPr>
            <w:r>
              <w:rPr/>
              <w:t>233.00</w:t>
            </w:r>
          </w:p>
        </w:tc>
        <w:tc>
          <w:tcPr>
            <w:tcW w:type="dxa" w:w="933"/>
          </w:tcPr>
          <w:p>
            <w:pPr>
              <w:pStyle w:val="null3"/>
              <w:jc w:val="right"/>
            </w:pPr>
            <w:r>
              <w:rPr/>
              <w:t>3,004.29</w:t>
            </w:r>
          </w:p>
        </w:tc>
        <w:tc>
          <w:tcPr>
            <w:tcW w:type="dxa" w:w="933"/>
          </w:tcPr>
          <w:p>
            <w:pPr>
              <w:pStyle w:val="null3"/>
              <w:jc w:val="right"/>
            </w:pPr>
            <w:r>
              <w:rPr/>
              <w:t>700,000.00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佛山市顺德区疾病预防控制中心采购2025年虫媒疫情防控应急消杀和应急监测服务项目（包3）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b/>
                <w:color w:val="000000"/>
              </w:rPr>
              <w:t>一、应急控制工作</w:t>
            </w:r>
          </w:p>
          <w:p>
            <w:pPr>
              <w:pStyle w:val="null3"/>
              <w:ind w:firstLine="420"/>
              <w:jc w:val="both"/>
            </w:pPr>
            <w:r>
              <w:rPr>
                <w:sz w:val="21"/>
                <w:color w:val="000000"/>
              </w:rPr>
              <w:t>在登革热、基孔肯雅热等传染病疫情发生时，根据疫情风险评估和应急处置要求，开展疫点处置工作，迅速将疫点核心区（半径</w:t>
            </w:r>
            <w:r>
              <w:rPr>
                <w:sz w:val="21"/>
                <w:color w:val="000000"/>
              </w:rPr>
              <w:t>100米）范围内成蚊密度控制在合理水平，应急消杀作业时长4小时，每个疫点核心区出动不少于8人，视疫点现场情况补充消杀人员，12月份前需保证20名消杀人员随时可以抽调到疫点开展消杀工作，参与应急消杀队员身体健康年龄45周岁以下，疫情处置必须严格要求《基孔肯雅热预防控制技术指南（2012 年版）》、《广东省登革热防控专业技术指南（2015年版）》、粤爱卫办〔2023〕3号《广东省爱卫办关于印发登革热疫情媒介伊蚊应急成蚊消杀、孳生地处置技术指引的通知》，消杀人员必须严格规范消杀操作。</w:t>
            </w:r>
          </w:p>
          <w:p>
            <w:pPr>
              <w:pStyle w:val="null3"/>
              <w:ind w:firstLine="420"/>
              <w:jc w:val="both"/>
            </w:pPr>
            <w:r>
              <w:rPr>
                <w:sz w:val="21"/>
                <w:color w:val="000000"/>
              </w:rPr>
              <w:t>接到通知后，</w:t>
            </w:r>
            <w:r>
              <w:rPr>
                <w:sz w:val="21"/>
                <w:color w:val="000000"/>
              </w:rPr>
              <w:t>1小时内到达现场，熟悉本区应急处置流程，须按配置要求组织不少于8名有关人员、药械在规定时间到达指定地点，并迅速完成应急处置任务，处置结束后24小时内向甲方报送现场处置情况书面报告，内容包括时间、地点、出动人数、药械、使用量、消杀范围、面积、存在问题、困难以及下一步工作建议等。</w:t>
            </w:r>
          </w:p>
          <w:p>
            <w:pPr>
              <w:pStyle w:val="null3"/>
              <w:ind w:firstLine="420"/>
              <w:jc w:val="both"/>
            </w:pPr>
            <w:r>
              <w:rPr>
                <w:sz w:val="21"/>
                <w:b/>
                <w:color w:val="000000"/>
              </w:rPr>
              <w:t>二</w:t>
            </w:r>
            <w:r>
              <w:rPr>
                <w:sz w:val="21"/>
                <w:b/>
                <w:color w:val="000000"/>
              </w:rPr>
              <w:t>、服务要求</w:t>
            </w:r>
          </w:p>
          <w:p>
            <w:pPr>
              <w:pStyle w:val="null3"/>
              <w:ind w:firstLine="420"/>
              <w:jc w:val="both"/>
            </w:pPr>
            <w:r>
              <w:rPr>
                <w:sz w:val="21"/>
                <w:color w:val="000000"/>
              </w:rPr>
              <w:t>（一）服从安排。采购人统一要求、分配和管理成交供应商涉及本项目的业务工作，并对其的服务项目进行日常管理、质量考核、绩效评估和年度考核。</w:t>
            </w:r>
          </w:p>
          <w:p>
            <w:pPr>
              <w:pStyle w:val="null3"/>
              <w:ind w:firstLine="420"/>
              <w:jc w:val="both"/>
            </w:pPr>
            <w:r>
              <w:rPr>
                <w:sz w:val="21"/>
                <w:color w:val="000000"/>
              </w:rPr>
              <w:t>（二）业务培训。成交供应商负责对应急监测和消杀人员开展培训、记录考勤和考评职责落实情况，确保应急监测工作和处置等所需的人员、器械、设备、车辆等人员物资落实到位。</w:t>
            </w:r>
          </w:p>
          <w:p>
            <w:pPr>
              <w:pStyle w:val="null3"/>
              <w:ind w:firstLine="420"/>
              <w:jc w:val="both"/>
            </w:pPr>
            <w:r>
              <w:rPr>
                <w:sz w:val="21"/>
                <w:color w:val="000000"/>
              </w:rPr>
              <w:t>（三）报告撰写。成交供应商除现场处置外，还负责撰写蚊媒密度应急监测和控制报告，上报监测数据，对相关资料归档备案。</w:t>
            </w:r>
          </w:p>
          <w:p>
            <w:pPr>
              <w:pStyle w:val="null3"/>
              <w:ind w:firstLine="420"/>
              <w:jc w:val="both"/>
            </w:pPr>
            <w:r>
              <w:rPr>
                <w:sz w:val="21"/>
                <w:b/>
                <w:color w:val="000000"/>
              </w:rPr>
              <w:t>三、质量控制</w:t>
            </w:r>
          </w:p>
          <w:p>
            <w:pPr>
              <w:pStyle w:val="null3"/>
              <w:jc w:val="both"/>
            </w:pPr>
            <w:r>
              <w:rPr>
                <w:sz w:val="21"/>
                <w:color w:val="000000"/>
              </w:rPr>
              <w:t>（一）人员要求</w:t>
            </w:r>
          </w:p>
          <w:p>
            <w:pPr>
              <w:pStyle w:val="null3"/>
              <w:ind w:firstLine="420"/>
              <w:jc w:val="both"/>
            </w:pPr>
            <w:r>
              <w:rPr>
                <w:sz w:val="21"/>
                <w:color w:val="000000"/>
              </w:rPr>
              <w:t>1.成交供应商直接参与本项目专业人员不少于8人（生物医药类相关专业大专以上学历不少于1人，具备相关工作经验不少于4人），其中管理人员1名、组长2名、技术人员5名，并确保队伍稳定性。</w:t>
            </w:r>
          </w:p>
          <w:p>
            <w:pPr>
              <w:pStyle w:val="null3"/>
              <w:ind w:firstLine="420"/>
              <w:jc w:val="both"/>
            </w:pPr>
            <w:r>
              <w:rPr>
                <w:sz w:val="21"/>
                <w:color w:val="000000"/>
              </w:rPr>
              <w:t>2.成交供应商主管人员确保电话24小时畅通，做好计划安排，巡查并掌握本项目工作区域具体情况，组长做好日常监督巡查工作。</w:t>
            </w:r>
          </w:p>
          <w:p>
            <w:pPr>
              <w:pStyle w:val="null3"/>
              <w:ind w:firstLine="420"/>
              <w:jc w:val="both"/>
            </w:pPr>
            <w:r>
              <w:rPr>
                <w:sz w:val="21"/>
                <w:color w:val="000000"/>
              </w:rPr>
              <w:t>3.成交供应商服务人员须经培训合格后持证上岗，并掌握相关器械、设施设备的使用方法和技巧。施工作业时统一服装，保持衣冠整洁，阴天或夜间作业穿着反光衣。</w:t>
            </w:r>
          </w:p>
          <w:p>
            <w:pPr>
              <w:pStyle w:val="null3"/>
              <w:ind w:firstLine="420"/>
              <w:jc w:val="both"/>
            </w:pPr>
            <w:r>
              <w:rPr>
                <w:sz w:val="21"/>
                <w:color w:val="000000"/>
              </w:rPr>
              <w:t>4.施工作业时，工作人员须做好个人防护、遵纪守法、文明作业，不得抽烟、饮食、瞌睡、聚堆闲聊、收集废品和从事其他与作业无关的事项。</w:t>
            </w:r>
          </w:p>
          <w:p>
            <w:pPr>
              <w:pStyle w:val="null3"/>
              <w:ind w:firstLine="420"/>
              <w:jc w:val="both"/>
            </w:pPr>
            <w:r>
              <w:rPr>
                <w:sz w:val="21"/>
                <w:color w:val="000000"/>
              </w:rPr>
              <w:t>5.项目组人员须按要求全程参与本项目，在合同期内不得擅自更换。成交供应商如因特别原因，需要更换项目组人员时，应事前向采购人提出书面申请。如成交供应商未经甲方书面同意擅自更换项目组人员，质量考核扣减分值为20分/人。</w:t>
            </w:r>
          </w:p>
          <w:p>
            <w:pPr>
              <w:pStyle w:val="null3"/>
              <w:ind w:firstLine="420"/>
              <w:jc w:val="both"/>
            </w:pPr>
            <w:r>
              <w:rPr>
                <w:sz w:val="21"/>
                <w:color w:val="000000"/>
              </w:rPr>
              <w:t>6.采购人有权以书面形式要求成交供应商更换不能按规定履行合同的人员，其代替人员的资质仍应得到采购人的认可，且其资历和经验均不低于被更换人员。</w:t>
            </w:r>
          </w:p>
          <w:p>
            <w:pPr>
              <w:pStyle w:val="null3"/>
              <w:jc w:val="both"/>
            </w:pPr>
            <w:r>
              <w:rPr>
                <w:sz w:val="21"/>
                <w:color w:val="000000"/>
              </w:rPr>
              <w:t>（二）药械要求</w:t>
            </w:r>
          </w:p>
          <w:p>
            <w:pPr>
              <w:pStyle w:val="null3"/>
              <w:ind w:firstLine="420"/>
              <w:jc w:val="both"/>
            </w:pPr>
            <w:r>
              <w:rPr>
                <w:sz w:val="21"/>
                <w:color w:val="000000"/>
              </w:rPr>
              <w:t>成交供应商严格按本项目要求配备并满足蚊媒监测和应急控制所需的器械、设备和药物等物资。药械需设立仓库分类、分层存放，保持通风良好，设置规范标签，专人管理和维护，同时确保涉及本项目的药械产品合格、技术过关和质量达标，不符合要求产品扣减分值按</w:t>
            </w:r>
            <w:r>
              <w:rPr>
                <w:sz w:val="21"/>
                <w:color w:val="000000"/>
              </w:rPr>
              <w:t>5分/件。使用时，须详细、准确、完整记录使用情况（包括时间地点、药物种类和有效成份、药物浓度、药物数量、器械名称、消杀方式、处置面积、出动人数、消杀人员签名等）。</w:t>
            </w:r>
          </w:p>
          <w:p>
            <w:pPr>
              <w:pStyle w:val="null3"/>
              <w:ind w:firstLine="420"/>
              <w:jc w:val="both"/>
            </w:pPr>
            <w:r>
              <w:rPr>
                <w:sz w:val="21"/>
                <w:color w:val="000000"/>
              </w:rPr>
              <w:t>消杀器械配备要求不低于以下标准：背负式超低容量喷雾器</w:t>
            </w:r>
            <w:r>
              <w:rPr>
                <w:sz w:val="21"/>
                <w:color w:val="000000"/>
              </w:rPr>
              <w:t>30台、常量喷雾器30台、热烟雾喷雾器1台和机动低容量喷雾器1台。配置要求不能满足者，限期1周内完成整改，否则采购人有权终止合同。</w:t>
            </w:r>
            <w:r>
              <w:rPr>
                <w:sz w:val="21"/>
              </w:rPr>
              <w:t xml:space="preserve"> </w:t>
            </w:r>
          </w:p>
          <w:p>
            <w:pPr>
              <w:pStyle w:val="null3"/>
              <w:jc w:val="both"/>
              <w:outlineLvl w:val="2"/>
            </w:pPr>
            <w:r>
              <w:rPr>
                <w:sz w:val="21"/>
                <w:b/>
                <w:color w:val="000000"/>
              </w:rPr>
              <w:t>（三）</w:t>
            </w:r>
            <w:r>
              <w:rPr>
                <w:sz w:val="21"/>
                <w:b/>
                <w:color w:val="000000"/>
              </w:rPr>
              <w:t>处罚和扣分条款</w:t>
            </w:r>
          </w:p>
          <w:p>
            <w:pPr>
              <w:pStyle w:val="null3"/>
              <w:ind w:firstLine="420"/>
              <w:jc w:val="both"/>
            </w:pPr>
            <w:r>
              <w:rPr>
                <w:sz w:val="21"/>
                <w:color w:val="000000"/>
              </w:rPr>
              <w:t>1.采购人不定期对成交供应商的服务实行考核评分，80分（含）为合格，80分以下为不合格。</w:t>
            </w:r>
          </w:p>
          <w:p>
            <w:pPr>
              <w:pStyle w:val="null3"/>
              <w:ind w:firstLine="420"/>
              <w:jc w:val="both"/>
            </w:pPr>
            <w:r>
              <w:rPr>
                <w:sz w:val="21"/>
                <w:color w:val="000000"/>
              </w:rPr>
              <w:t>若考核得分为</w:t>
            </w:r>
            <w:r>
              <w:rPr>
                <w:sz w:val="21"/>
                <w:color w:val="000000"/>
              </w:rPr>
              <w:t>80分（含）以上，全额支付服务费；</w:t>
            </w:r>
          </w:p>
          <w:p>
            <w:pPr>
              <w:pStyle w:val="null3"/>
              <w:ind w:firstLine="420"/>
              <w:jc w:val="both"/>
            </w:pPr>
            <w:r>
              <w:rPr>
                <w:sz w:val="21"/>
                <w:color w:val="000000"/>
              </w:rPr>
              <w:t>若考核得分少于</w:t>
            </w:r>
            <w:r>
              <w:rPr>
                <w:sz w:val="21"/>
                <w:color w:val="000000"/>
              </w:rPr>
              <w:t>80分（不含），则每少1分，从最终结算中扣减服务费1000元/分；</w:t>
            </w:r>
          </w:p>
          <w:p>
            <w:pPr>
              <w:pStyle w:val="null3"/>
              <w:ind w:firstLine="420"/>
              <w:jc w:val="both"/>
            </w:pPr>
            <w:r>
              <w:rPr>
                <w:sz w:val="21"/>
                <w:color w:val="000000"/>
              </w:rPr>
              <w:t>若考核得分少于</w:t>
            </w:r>
            <w:r>
              <w:rPr>
                <w:sz w:val="21"/>
                <w:color w:val="000000"/>
              </w:rPr>
              <w:t>80分（不含）的，</w:t>
            </w:r>
            <w:r>
              <w:rPr>
                <w:sz w:val="21"/>
                <w:color w:val="000000"/>
              </w:rPr>
              <w:t>采购人</w:t>
            </w:r>
            <w:r>
              <w:rPr>
                <w:sz w:val="21"/>
                <w:color w:val="000000"/>
              </w:rPr>
              <w:t>有权向</w:t>
            </w:r>
            <w:r>
              <w:rPr>
                <w:sz w:val="21"/>
                <w:color w:val="000000"/>
              </w:rPr>
              <w:t>成交供应商</w:t>
            </w:r>
            <w:r>
              <w:rPr>
                <w:sz w:val="21"/>
                <w:color w:val="000000"/>
              </w:rPr>
              <w:t>发出限期整改通知书，</w:t>
            </w:r>
            <w:r>
              <w:rPr>
                <w:sz w:val="21"/>
                <w:color w:val="000000"/>
              </w:rPr>
              <w:t>成交供应商</w:t>
            </w:r>
            <w:r>
              <w:rPr>
                <w:sz w:val="21"/>
                <w:color w:val="000000"/>
              </w:rPr>
              <w:t>须按要求整改。</w:t>
            </w:r>
            <w:r>
              <w:rPr>
                <w:sz w:val="21"/>
                <w:color w:val="000000"/>
              </w:rPr>
              <w:t>成交供应商</w:t>
            </w:r>
            <w:r>
              <w:rPr>
                <w:sz w:val="21"/>
                <w:color w:val="000000"/>
              </w:rPr>
              <w:t>累计</w:t>
            </w:r>
            <w:r>
              <w:rPr>
                <w:sz w:val="21"/>
                <w:color w:val="000000"/>
              </w:rPr>
              <w:t>2次得分少于80分（不含）或单次得分少于70分（不含）的，</w:t>
            </w:r>
            <w:r>
              <w:rPr>
                <w:sz w:val="21"/>
                <w:color w:val="000000"/>
              </w:rPr>
              <w:t>采购人</w:t>
            </w:r>
            <w:r>
              <w:rPr>
                <w:sz w:val="21"/>
                <w:color w:val="000000"/>
              </w:rPr>
              <w:t>有权与</w:t>
            </w:r>
            <w:r>
              <w:rPr>
                <w:sz w:val="21"/>
                <w:color w:val="000000"/>
              </w:rPr>
              <w:t>成交供应商</w:t>
            </w:r>
            <w:r>
              <w:rPr>
                <w:sz w:val="21"/>
                <w:color w:val="000000"/>
              </w:rPr>
              <w:t>终止或解除合同，并把</w:t>
            </w:r>
            <w:r>
              <w:rPr>
                <w:sz w:val="21"/>
                <w:color w:val="000000"/>
              </w:rPr>
              <w:t>成交供应商</w:t>
            </w:r>
            <w:r>
              <w:rPr>
                <w:sz w:val="21"/>
                <w:color w:val="000000"/>
              </w:rPr>
              <w:t>列入黑名单，</w:t>
            </w:r>
            <w:r>
              <w:rPr>
                <w:sz w:val="21"/>
                <w:color w:val="000000"/>
              </w:rPr>
              <w:t>5年内不再接受</w:t>
            </w:r>
            <w:r>
              <w:rPr>
                <w:sz w:val="21"/>
                <w:color w:val="000000"/>
              </w:rPr>
              <w:t>成交供应商</w:t>
            </w:r>
            <w:r>
              <w:rPr>
                <w:sz w:val="21"/>
                <w:color w:val="000000"/>
              </w:rPr>
              <w:t>参与任何竞标或评选申请，由此产生的一切经济和法律责任由</w:t>
            </w:r>
            <w:r>
              <w:rPr>
                <w:sz w:val="21"/>
                <w:color w:val="000000"/>
              </w:rPr>
              <w:t>成交供应商</w:t>
            </w:r>
            <w:r>
              <w:rPr>
                <w:sz w:val="21"/>
                <w:color w:val="000000"/>
              </w:rPr>
              <w:t>承担。</w:t>
            </w:r>
          </w:p>
          <w:p>
            <w:pPr>
              <w:pStyle w:val="null3"/>
              <w:ind w:firstLine="420"/>
              <w:jc w:val="both"/>
            </w:pPr>
            <w:r>
              <w:rPr>
                <w:sz w:val="21"/>
                <w:color w:val="000000"/>
              </w:rPr>
              <w:t>2.</w:t>
            </w:r>
            <w:r>
              <w:rPr>
                <w:sz w:val="21"/>
                <w:color w:val="000000"/>
              </w:rPr>
              <w:t>成交供应商</w:t>
            </w:r>
            <w:r>
              <w:rPr>
                <w:sz w:val="21"/>
                <w:color w:val="000000"/>
              </w:rPr>
              <w:t>工作人员泄露传染病疫情信息、蚊媒监测数据和其他涉及本项目工作内容，可能或已经造成不良影响和后果的，一经查实，采购人有权追究相应法律责任，并有权终止合同，</w:t>
            </w:r>
            <w:r>
              <w:rPr>
                <w:sz w:val="21"/>
                <w:color w:val="000000"/>
              </w:rPr>
              <w:t>5年内不再接受</w:t>
            </w:r>
            <w:r>
              <w:rPr>
                <w:sz w:val="21"/>
                <w:color w:val="000000"/>
              </w:rPr>
              <w:t>成交供应商</w:t>
            </w:r>
            <w:r>
              <w:rPr>
                <w:sz w:val="21"/>
                <w:color w:val="000000"/>
              </w:rPr>
              <w:t>参与任何竞标或评选申请。</w:t>
            </w:r>
          </w:p>
          <w:p>
            <w:pPr>
              <w:pStyle w:val="null3"/>
              <w:ind w:firstLine="420"/>
              <w:jc w:val="both"/>
            </w:pPr>
            <w:r>
              <w:rPr>
                <w:sz w:val="21"/>
                <w:color w:val="000000"/>
              </w:rPr>
              <w:t>3.</w:t>
            </w:r>
            <w:r>
              <w:rPr>
                <w:sz w:val="21"/>
                <w:color w:val="000000"/>
              </w:rPr>
              <w:t>成交供应商</w:t>
            </w:r>
            <w:r>
              <w:rPr>
                <w:sz w:val="21"/>
                <w:color w:val="000000"/>
              </w:rPr>
              <w:t>须将涉及本项目全部工作人员的个人详细信息（包括基本信息、学历学位、资格证书、工作经历、兴趣爱好等）备齐后交给甲方备案，服务期间不能出现冒名顶替或学历学位造假等情况，否则一经查实，采购人有权追究相应的法律责任，并有权终止合同。</w:t>
            </w:r>
          </w:p>
          <w:p>
            <w:pPr>
              <w:pStyle w:val="null3"/>
              <w:ind w:firstLine="420"/>
              <w:jc w:val="both"/>
            </w:pPr>
            <w:r>
              <w:rPr>
                <w:sz w:val="21"/>
                <w:color w:val="000000"/>
              </w:rPr>
              <w:t>4.</w:t>
            </w:r>
            <w:r>
              <w:rPr>
                <w:sz w:val="21"/>
                <w:color w:val="000000"/>
              </w:rPr>
              <w:t>成交供应商</w:t>
            </w:r>
            <w:r>
              <w:rPr>
                <w:sz w:val="21"/>
                <w:color w:val="000000"/>
              </w:rPr>
              <w:t>在本项目服务工作期间，出现不统一着装、不佩带证件上岗等情况时，第一次采购人给予扣减分值</w:t>
            </w:r>
            <w:r>
              <w:rPr>
                <w:sz w:val="21"/>
                <w:color w:val="000000"/>
              </w:rPr>
              <w:t>5分/人，第二次扣减分值10分/人，第三次采购人有权终止合同。</w:t>
            </w:r>
          </w:p>
          <w:p>
            <w:pPr>
              <w:pStyle w:val="null3"/>
              <w:ind w:firstLine="420"/>
              <w:jc w:val="both"/>
            </w:pPr>
            <w:r>
              <w:rPr>
                <w:sz w:val="21"/>
                <w:color w:val="000000"/>
              </w:rPr>
              <w:t>5.</w:t>
            </w:r>
            <w:r>
              <w:rPr>
                <w:sz w:val="21"/>
                <w:color w:val="000000"/>
              </w:rPr>
              <w:t>成交供应商</w:t>
            </w:r>
            <w:r>
              <w:rPr>
                <w:sz w:val="21"/>
                <w:color w:val="000000"/>
              </w:rPr>
              <w:t>接到甲方应急监测或应急处置通知后，未能在</w:t>
            </w:r>
            <w:r>
              <w:rPr>
                <w:sz w:val="21"/>
                <w:color w:val="000000"/>
              </w:rPr>
              <w:t>1小时内到达疫点的，采购人按每10分钟扣减分值2分，当次累计扣减分值达10分的，采购人有权终止合同。</w:t>
            </w:r>
          </w:p>
          <w:p>
            <w:pPr>
              <w:pStyle w:val="null3"/>
              <w:ind w:firstLine="420"/>
              <w:jc w:val="both"/>
            </w:pPr>
            <w:r>
              <w:rPr>
                <w:sz w:val="21"/>
                <w:color w:val="000000"/>
              </w:rPr>
              <w:t>6.</w:t>
            </w:r>
            <w:r>
              <w:rPr>
                <w:sz w:val="21"/>
                <w:color w:val="000000"/>
              </w:rPr>
              <w:t>成交供应商</w:t>
            </w:r>
            <w:r>
              <w:rPr>
                <w:sz w:val="21"/>
                <w:color w:val="000000"/>
              </w:rPr>
              <w:t>须保证蚊媒密度监测数据客观、科学，并与采购人或第三方的监测评估结果基本一致，不得弄虚作假，同时保质保量按时完成服务工作，否则一经查实，采购人有权终止合同，并根据实际影响和严重后果追究乙方的法律责任。</w:t>
            </w:r>
          </w:p>
          <w:p>
            <w:pPr>
              <w:pStyle w:val="null3"/>
              <w:ind w:firstLine="420"/>
              <w:jc w:val="both"/>
            </w:pPr>
            <w:r>
              <w:rPr>
                <w:sz w:val="21"/>
                <w:color w:val="000000"/>
              </w:rPr>
              <w:t>7.</w:t>
            </w:r>
            <w:r>
              <w:rPr>
                <w:sz w:val="21"/>
                <w:color w:val="000000"/>
              </w:rPr>
              <w:t>成交供应商</w:t>
            </w:r>
            <w:r>
              <w:rPr>
                <w:sz w:val="21"/>
                <w:color w:val="000000"/>
              </w:rPr>
              <w:t>开展蚊媒传染病疫点应急控制工作，成蚊密度下降率不低于</w:t>
            </w:r>
            <w:r>
              <w:rPr>
                <w:sz w:val="21"/>
                <w:color w:val="000000"/>
              </w:rPr>
              <w:t>80%，否则第一次采购人给予扣减分值10分/次并要求</w:t>
            </w:r>
            <w:r>
              <w:rPr>
                <w:sz w:val="21"/>
                <w:color w:val="000000"/>
              </w:rPr>
              <w:t>成交供应商</w:t>
            </w:r>
            <w:r>
              <w:rPr>
                <w:sz w:val="21"/>
                <w:color w:val="000000"/>
              </w:rPr>
              <w:t>有权终止合同。</w:t>
            </w:r>
          </w:p>
          <w:p>
            <w:pPr>
              <w:pStyle w:val="null3"/>
              <w:ind w:firstLine="420"/>
              <w:jc w:val="both"/>
            </w:pPr>
            <w:r>
              <w:rPr>
                <w:sz w:val="21"/>
                <w:color w:val="000000"/>
              </w:rPr>
              <w:t>8.</w:t>
            </w:r>
            <w:r>
              <w:rPr>
                <w:sz w:val="21"/>
                <w:color w:val="000000"/>
              </w:rPr>
              <w:t>成交供应商</w:t>
            </w:r>
            <w:r>
              <w:rPr>
                <w:sz w:val="21"/>
                <w:color w:val="000000"/>
              </w:rPr>
              <w:t>须做好药械的储备和管理，并保证在应急处置过程中严格按规范和要求使用，不得出现使用禁用药物、高抗药物、过期药物或未按指定浓度使用药物等情况，否则一经核实，第一次采购人给予扣减分值</w:t>
            </w:r>
            <w:r>
              <w:rPr>
                <w:sz w:val="21"/>
                <w:color w:val="000000"/>
              </w:rPr>
              <w:t>20分/次并要求</w:t>
            </w:r>
            <w:r>
              <w:rPr>
                <w:sz w:val="21"/>
                <w:color w:val="000000"/>
              </w:rPr>
              <w:t>成交供应商</w:t>
            </w:r>
            <w:r>
              <w:rPr>
                <w:sz w:val="21"/>
                <w:color w:val="000000"/>
              </w:rPr>
              <w:t>限时整改，第二次采购人有权终止合同。</w:t>
            </w:r>
          </w:p>
          <w:p>
            <w:pPr>
              <w:pStyle w:val="null3"/>
              <w:ind w:firstLine="420"/>
              <w:jc w:val="both"/>
            </w:pPr>
            <w:r>
              <w:rPr>
                <w:sz w:val="21"/>
                <w:color w:val="000000"/>
              </w:rPr>
              <w:t>9.其他扣分条款详见《蚊媒应急监测与控制社会化服务质量考核表》</w:t>
            </w:r>
            <w:r>
              <w:rPr>
                <w:sz w:val="21"/>
                <w:color w:val="000000"/>
              </w:rPr>
              <w:t>（附表</w:t>
            </w:r>
            <w:r>
              <w:rPr>
                <w:sz w:val="21"/>
                <w:color w:val="000000"/>
              </w:rPr>
              <w:t>1、附表2）</w:t>
            </w:r>
            <w:r>
              <w:rPr>
                <w:sz w:val="21"/>
                <w:color w:val="000000"/>
              </w:rPr>
              <w:t>。</w:t>
            </w:r>
          </w:p>
          <w:p>
            <w:pPr>
              <w:pStyle w:val="null3"/>
              <w:jc w:val="both"/>
            </w:pPr>
            <w:r>
              <w:rPr>
                <w:sz w:val="21"/>
                <w:color w:val="000000"/>
              </w:rPr>
              <w:t>10.</w:t>
            </w:r>
            <w:r>
              <w:rPr>
                <w:sz w:val="21"/>
                <w:color w:val="000000"/>
              </w:rPr>
              <w:t>质量评估</w:t>
            </w:r>
            <w:r>
              <w:rPr>
                <w:sz w:val="21"/>
                <w:color w:val="000000"/>
              </w:rPr>
              <w:t>：</w:t>
            </w:r>
            <w:r>
              <w:rPr>
                <w:sz w:val="21"/>
                <w:color w:val="000000"/>
              </w:rPr>
              <w:t>采用不定期随机抽查方式开展服务项目质量考核，考核评分将作为项目结算依据。</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其他要求</w:t>
            </w:r>
          </w:p>
          <w:p>
            <w:pPr>
              <w:pStyle w:val="null3"/>
              <w:jc w:val="both"/>
            </w:pPr>
            <w:r>
              <w:rPr>
                <w:sz w:val="21"/>
                <w:color w:val="000000"/>
              </w:rPr>
              <w:t>详见竞争性磋商文件第五章《合同文本》。</w:t>
            </w:r>
          </w:p>
        </w:tc>
      </w:tr>
      <w:tr>
        <w:tc>
          <w:tcPr>
            <w:tcW w:type="dxa" w:w="2076"/>
          </w:tcPr>
          <w:p/>
        </w:tc>
        <w:tc>
          <w:tcPr>
            <w:tcW w:type="dxa" w:w="415"/>
          </w:tcPr>
          <w:p>
            <w:pPr>
              <w:pStyle w:val="null3"/>
            </w:pPr>
            <w:r>
              <w:rPr/>
              <w:t>3</w:t>
            </w:r>
          </w:p>
        </w:tc>
        <w:tc>
          <w:tcPr>
            <w:tcW w:type="dxa" w:w="5814"/>
          </w:tcPr>
          <w:p>
            <w:pPr>
              <w:pStyle w:val="null3"/>
              <w:jc w:val="both"/>
            </w:pPr>
            <w:r>
              <w:rPr>
                <w:sz w:val="21"/>
                <w:b/>
                <w:color w:val="000000"/>
              </w:rPr>
              <w:t>附件1:</w:t>
            </w:r>
          </w:p>
          <w:p>
            <w:pPr>
              <w:pStyle w:val="null3"/>
              <w:jc w:val="both"/>
            </w:pPr>
            <w:r>
              <w:rPr>
                <w:sz w:val="18"/>
                <w:b/>
                <w:color w:val="000000"/>
              </w:rPr>
              <w:t xml:space="preserve">                       《</w:t>
            </w:r>
            <w:r>
              <w:rPr>
                <w:sz w:val="18"/>
                <w:b/>
                <w:color w:val="000000"/>
              </w:rPr>
              <w:t>蚊媒应急控制</w:t>
            </w:r>
            <w:r>
              <w:rPr>
                <w:sz w:val="18"/>
                <w:b/>
                <w:color w:val="000000"/>
              </w:rPr>
              <w:t>社会化服务质量考核表</w:t>
            </w:r>
            <w:r>
              <w:rPr>
                <w:sz w:val="18"/>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518"/>
              <w:gridCol w:w="417"/>
              <w:gridCol w:w="3765"/>
              <w:gridCol w:w="543"/>
              <w:gridCol w:w="328"/>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考核项目</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分值</w:t>
                  </w:r>
                </w:p>
              </w:tc>
              <w:tc>
                <w:tcPr>
                  <w:tcW w:type="dxa" w:w="3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评分标准</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考核情况</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得分</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组织管理</w:t>
                  </w:r>
                </w:p>
              </w:tc>
              <w:tc>
                <w:tcPr>
                  <w:tcW w:type="dxa" w:w="4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20</w:t>
                  </w: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1.未制定施工方案（要求、人员、药械、计划、考评、结果报送等）每项扣2分；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2.未开展监测、消杀技能培训和处置演练扣5分；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3.监测药械不满足要求、存放不规范以及无使用记录扣5分；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4.因特殊原因更换项目组人员时未事前提出书面申请，或未经同意擅自更换项目组人员，每人扣20分；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5.泄露疫情信息、监测数据和其他项目内容扣20分。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现场操作</w:t>
                  </w:r>
                </w:p>
              </w:tc>
              <w:tc>
                <w:tcPr>
                  <w:tcW w:type="dxa" w:w="4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65</w:t>
                  </w: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1.项目主管人员无法联系、团队迟到等情况每10分钟扣2分；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2.施工作业时未持证上岗，或未统一着装每人每次扣5分；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3.施工人员有抽烟、饮食、聚堆闲聊、收集废品或从事其他与作业无关的事项时每人每次扣5分；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4.监测工作未按计划开展（协商同意且于协商当天上报新计划除外）每项扣5分；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5.未按时完成或未规范开展工作每次扣5分；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6.监测数据与甲方或第三方监测结果相差较大，每超1倍扣10分；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7.入户时与住户沟通差未重点针对核心区入户消杀等情况的扣10分；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8.出动消杀器械少于5台超低容量喷雾器、5台常量喷雾器，或使用药物不符合要求每项扣5分；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9.施药不规范（包括喷杀时间、喷杀半径、遗漏死角、施药剂量、用药方法、剂型匹配）每项扣5分；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10.施药过程中未主动询问有人的住户是否需要喷杀成蚊（重点对一楼住户及其花园）每户扣5分；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相关资料</w:t>
                  </w:r>
                </w:p>
              </w:tc>
              <w:tc>
                <w:tcPr>
                  <w:tcW w:type="dxa" w:w="4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15</w:t>
                  </w:r>
                </w:p>
              </w:tc>
              <w:tc>
                <w:tcPr>
                  <w:tcW w:type="dxa" w:w="3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1.未按时报送工作监测计划、监测数据或监测报告的，以及监测数据填报有误的每项扣10分；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2.团队有关培训、考勤或考评记录缺失每项扣5分；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3.无疫点工作总结、图片和施工记录等每项扣3分；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合计</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注：得分等于该项分值减去该项扣分，扣完即止。</w:t>
                  </w:r>
                </w:p>
              </w:tc>
            </w:tr>
            <w:tr>
              <w:tc>
                <w:tcPr>
                  <w:tcW w:type="dxa" w:w="524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 xml:space="preserve">考核单位：           </w:t>
                  </w:r>
                </w:p>
                <w:p>
                  <w:pPr>
                    <w:pStyle w:val="null3"/>
                    <w:jc w:val="left"/>
                  </w:pPr>
                  <w:r>
                    <w:rPr>
                      <w:sz w:val="18"/>
                      <w:color w:val="000000"/>
                    </w:rPr>
                    <w:t xml:space="preserve">考核人：           </w:t>
                  </w:r>
                </w:p>
                <w:p>
                  <w:pPr>
                    <w:pStyle w:val="null3"/>
                    <w:jc w:val="left"/>
                  </w:pPr>
                  <w:r>
                    <w:rPr>
                      <w:sz w:val="18"/>
                      <w:color w:val="000000"/>
                    </w:rPr>
                    <w:t xml:space="preserve">考核时间：            </w:t>
                  </w:r>
                </w:p>
                <w:p>
                  <w:pPr>
                    <w:pStyle w:val="null3"/>
                    <w:jc w:val="left"/>
                  </w:pPr>
                  <w:r>
                    <w:rPr>
                      <w:sz w:val="18"/>
                      <w:color w:val="000000"/>
                    </w:rPr>
                    <w:t>被考核单位签章：</w:t>
                  </w:r>
                </w:p>
                <w:p>
                  <w:pPr>
                    <w:pStyle w:val="null3"/>
                    <w:spacing w:after="120"/>
                    <w:jc w:val="both"/>
                  </w:pPr>
                  <w:r>
                    <w:rPr>
                      <w:sz w:val="19"/>
                    </w:rPr>
                    <w:t xml:space="preserve"> </w:t>
                  </w:r>
                </w:p>
                <w:p>
                  <w:pPr>
                    <w:pStyle w:val="null3"/>
                    <w:jc w:val="center"/>
                  </w:pPr>
                  <w:r>
                    <w:rPr>
                      <w:sz w:val="19"/>
                    </w:rPr>
                    <w:t xml:space="preserve"> </w:t>
                  </w:r>
                </w:p>
                <w:p>
                  <w:pPr>
                    <w:pStyle w:val="null3"/>
                    <w:jc w:val="center"/>
                  </w:p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tc>
        <w:tc>
          <w:tcPr>
            <w:tcW w:type="dxa" w:w="415"/>
          </w:tcPr>
          <w:p>
            <w:pPr>
              <w:pStyle w:val="null3"/>
            </w:pPr>
            <w:r>
              <w:rPr/>
              <w:t>4</w:t>
            </w:r>
          </w:p>
        </w:tc>
        <w:tc>
          <w:tcPr>
            <w:tcW w:type="dxa" w:w="5814"/>
          </w:tcPr>
          <w:p>
            <w:pPr>
              <w:pStyle w:val="null3"/>
              <w:jc w:val="both"/>
            </w:pPr>
            <w:r>
              <w:rPr>
                <w:sz w:val="21"/>
                <w:b/>
                <w:color w:val="000000"/>
              </w:rPr>
              <w:t>附件</w:t>
            </w:r>
            <w:r>
              <w:rPr>
                <w:sz w:val="21"/>
                <w:b/>
                <w:color w:val="000000"/>
              </w:rPr>
              <w:t>2  ：</w:t>
            </w:r>
          </w:p>
          <w:p>
            <w:pPr>
              <w:pStyle w:val="null3"/>
              <w:jc w:val="both"/>
            </w:pPr>
            <w:r>
              <w:rPr>
                <w:sz w:val="21"/>
                <w:b/>
              </w:rPr>
              <w:t xml:space="preserve">              </w:t>
            </w:r>
            <w:r>
              <w:rPr>
                <w:sz w:val="21"/>
                <w:b/>
                <w:color w:val="000000"/>
              </w:rPr>
              <w:t>《</w:t>
            </w:r>
            <w:r>
              <w:rPr>
                <w:sz w:val="21"/>
                <w:b/>
                <w:color w:val="000000"/>
              </w:rPr>
              <w:t>蚊媒应急监测</w:t>
            </w:r>
            <w:r>
              <w:rPr>
                <w:sz w:val="21"/>
                <w:b/>
                <w:color w:val="000000"/>
              </w:rPr>
              <w:t>社会化服务质量考核表</w:t>
            </w:r>
            <w:r>
              <w:rPr>
                <w:sz w:val="21"/>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551"/>
              <w:gridCol w:w="375"/>
              <w:gridCol w:w="3614"/>
              <w:gridCol w:w="668"/>
              <w:gridCol w:w="352"/>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考核项目</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分值</w:t>
                  </w:r>
                </w:p>
              </w:tc>
              <w:tc>
                <w:tcPr>
                  <w:tcW w:type="dxa" w:w="3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评分标准</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考核情况</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得分</w:t>
                  </w:r>
                </w:p>
              </w:tc>
            </w:tr>
            <w:tr>
              <w:tc>
                <w:tcPr>
                  <w:tcW w:type="dxa" w:w="55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b/>
                      <w:color w:val="000000"/>
                    </w:rPr>
                    <w:t>组织管理</w:t>
                  </w:r>
                </w:p>
              </w:tc>
              <w:tc>
                <w:tcPr>
                  <w:tcW w:type="dxa" w:w="3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20</w:t>
                  </w: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1.未开展监测、消杀技能培训和处置演练扣5分；</w:t>
                  </w:r>
                </w:p>
              </w:tc>
              <w:tc>
                <w:tcPr>
                  <w:tcW w:type="dxa" w:w="6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3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2.监测药械不满足要求、存放不规范以及无使用记录扣5分；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3.因特殊原因更换项目组人员时未事前提出书面申请，或未经同意擅自更换项目组人员，每人扣20分；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4.泄露疫情信息、监测数据和其他项目内容扣20分。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现场操作</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65</w:t>
                  </w: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1.项目主管人员无法联系、团队迟到等情况每10分钟扣2分；</w:t>
                  </w:r>
                </w:p>
              </w:tc>
              <w:tc>
                <w:tcPr>
                  <w:tcW w:type="dxa" w:w="6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2.施工作业时未持证上岗，或未统一着装每人每次扣5分；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3.施工人员有抽烟、饮食、聚堆闲聊、收集废品或从事其他与作业无关的事项时每人每次扣5分；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4.监测工作未按计划开展（协商同意且于协商当天上报新计划除外）每项扣5分；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5.监测数据与甲方或第三方监测结果相差较大，每超1倍扣10分；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6.监测结果（阳性、阴性）判定错误每次扣5分；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7.应急监测出动人员少于5人或物资不全每人扣5分；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8.布雷图调查入户数不符合要求每个（户）扣2分；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9.入户时与住户沟通差、未询问发热等情况的每户扣2分；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相关资料</w:t>
                  </w:r>
                </w:p>
              </w:tc>
              <w:tc>
                <w:tcPr>
                  <w:tcW w:type="dxa" w:w="3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15</w:t>
                  </w:r>
                </w:p>
              </w:tc>
              <w:tc>
                <w:tcPr>
                  <w:tcW w:type="dxa" w:w="36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1.未按时报送工作监测计划、监测数据或监测报告的，以及监测数据填报有误的每项扣10分；</w:t>
                  </w:r>
                </w:p>
              </w:tc>
              <w:tc>
                <w:tcPr>
                  <w:tcW w:type="dxa" w:w="6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singl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2.团队有关培训、考勤或考评记录缺失每项扣5分；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singl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3.无疫点监测工作总结、图片和施工记录等每项扣3分；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合计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c>
                <w:tcPr>
                  <w:tcW w:type="dxa" w:w="3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注：得分等于该项分值减去该项扣分，扣完即止。</w:t>
                  </w:r>
                </w:p>
              </w:tc>
            </w:tr>
            <w:tr>
              <w:tc>
                <w:tcPr>
                  <w:tcW w:type="dxa" w:w="5208"/>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 xml:space="preserve">考核单位：           </w:t>
                  </w:r>
                </w:p>
                <w:p>
                  <w:pPr>
                    <w:pStyle w:val="null3"/>
                    <w:jc w:val="left"/>
                  </w:pPr>
                  <w:r>
                    <w:rPr>
                      <w:sz w:val="18"/>
                      <w:color w:val="000000"/>
                    </w:rPr>
                    <w:t xml:space="preserve">考核人：           </w:t>
                  </w:r>
                </w:p>
                <w:p>
                  <w:pPr>
                    <w:pStyle w:val="null3"/>
                    <w:jc w:val="left"/>
                  </w:pPr>
                  <w:r>
                    <w:rPr>
                      <w:sz w:val="18"/>
                      <w:color w:val="000000"/>
                    </w:rPr>
                    <w:t xml:space="preserve">考核时间：            </w:t>
                  </w:r>
                </w:p>
                <w:p>
                  <w:pPr>
                    <w:pStyle w:val="null3"/>
                    <w:jc w:val="left"/>
                  </w:pPr>
                  <w:r>
                    <w:rPr>
                      <w:sz w:val="18"/>
                      <w:color w:val="000000"/>
                    </w:rPr>
                    <w:t>被考核单位签章：</w:t>
                  </w:r>
                </w:p>
              </w:tc>
              <w:tc>
                <w:tcPr>
                  <w:tcW w:type="dxa" w:w="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tbl>
            <w:tblPr>
              <w:tblInd w:type="dxa" w:w="135"/>
              <w:tblBorders>
                <w:top w:val="none" w:color="000000" w:sz="4"/>
                <w:left w:val="none" w:color="000000" w:sz="4"/>
                <w:bottom w:val="none" w:color="000000" w:sz="4"/>
                <w:right w:val="none" w:color="000000" w:sz="4"/>
                <w:insideH w:val="none"/>
                <w:insideV w:val="none"/>
              </w:tblBorders>
            </w:tblPr>
            <w:tblGrid>
              <w:gridCol w:w="1314"/>
              <w:gridCol w:w="1314"/>
              <w:gridCol w:w="1314"/>
              <w:gridCol w:w="1314"/>
              <w:gridCol w:w="328"/>
            </w:tblGrid>
            <w:tr>
              <w:tc>
                <w:tcPr>
                  <w:tcW w:type="dxa" w:w="5256"/>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采购包4（佛山市顺德区疾病预防控制中心采购2025年虫媒疫情防控应急消杀和应急监测服务项目（包4））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自合同签订之日起至2025年11月。若服务时间内，采购人委托成交供应商提供的服务次数仍未完成,服务时间可延长至2026年7月。</w:t>
            </w:r>
          </w:p>
        </w:tc>
      </w:tr>
      <w:tr>
        <w:tc>
          <w:tcPr>
            <w:tcW w:type="dxa" w:w="4153"/>
          </w:tcPr>
          <w:p>
            <w:pPr>
              <w:pStyle w:val="null3"/>
            </w:pPr>
            <w:r>
              <w:rPr/>
              <w:t>标的提供的地点</w:t>
            </w:r>
          </w:p>
        </w:tc>
        <w:tc>
          <w:tcPr>
            <w:tcW w:type="dxa" w:w="4153"/>
          </w:tcPr>
          <w:p>
            <w:pPr>
              <w:pStyle w:val="null3"/>
            </w:pPr>
            <w:r>
              <w:rPr/>
              <w:t>佛山市顺德区</w:t>
            </w:r>
          </w:p>
        </w:tc>
      </w:tr>
      <w:tr>
        <w:tc>
          <w:tcPr>
            <w:tcW w:type="dxa" w:w="4153"/>
          </w:tcPr>
          <w:p>
            <w:pPr>
              <w:pStyle w:val="null3"/>
            </w:pPr>
            <w:r>
              <w:rPr/>
              <w:t>付款方式</w:t>
            </w:r>
          </w:p>
        </w:tc>
        <w:tc>
          <w:tcPr>
            <w:tcW w:type="dxa" w:w="4153"/>
          </w:tcPr>
          <w:p>
            <w:pPr>
              <w:pStyle w:val="null3"/>
            </w:pPr>
            <w:r>
              <w:rPr/>
              <w:t>1期：支付比例100%,1.签订合同后，30个工作日内支付合同款30%； 2.委托服务完成量达到70%（已完成服务次数/委托服务次数），采购人凭双方确认的服务次数支付至合同总额的70%； 3.至2025年11月份，若期间有3次质量考核得分达到90分以上，可支付至合同总额的90%； 4.待所有任务量完成后，采购人根据所有质量考核评分和双方确认的服务次数计算最终结算价，并于30个工作日内支付结算尾款。 5.结算方式：转账结算（银行转账）。 6.付款方：采购人；收款方：成交供应商。 7.因采购人使用的是财政资金，如遇到资金未下达的情况，应以资金下达至本单位为准，采购人在前款规定的付款时间为向政府采购支付部门提出办理财政支付申请手续的时间（不含政府财政支付部门审核的时间），在规定时间内提交支付申请手续后即视为采购人已经按时支付。 8.付款期间如因特殊情况需调整，由双方协商处理。</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1期：1、成交供应商须为验收提供必需的一切条件及相关费用； 2、按期依照《蚊媒应急控制社会化服务质量考核表》和《蚊媒应急监测社会化服务质量考核表》及服务监督要求验收。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应为全包价，包括完成本项目的药品费用、人工费、员工意外保险、工伤、医疗、失业、养老保险、管理费、机械设备工具材料费、机械使用费、水费、电费、维修维护费、企业利润、规费、税费、技术指导费、风险费、突发事件处理费等成交供应商履行本合同过程中应预见和不可预见的一切费用。所有价格均应以人民币报价。 2、报价不得超出采购预算，否则作无效投标处理。 3、报价合理性：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响应服务，1.服务时间内，成交供应商须提供常设每周7天×24小时服务专线技术支持。 2.对采购人的服务通知，成交供应商必须符合以下要求： （1）在接报后半小时内响应； （2）1小时内到达现场； （3）一般事项24小时内处理完毕,另有具体约定时间的按照约定时间执行。</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传染病防控服务</w:t>
            </w:r>
          </w:p>
        </w:tc>
        <w:tc>
          <w:tcPr>
            <w:tcW w:type="dxa" w:w="933"/>
          </w:tcPr>
          <w:p>
            <w:pPr>
              <w:pStyle w:val="null3"/>
              <w:jc w:val="left"/>
            </w:pPr>
            <w:r>
              <w:rPr/>
              <w:t>佛山市顺德区疾病预防控制中心采购2025年虫媒疫情防控应急消杀和应急监测服务项目（包4）</w:t>
            </w:r>
          </w:p>
        </w:tc>
        <w:tc>
          <w:tcPr>
            <w:tcW w:type="dxa" w:w="933"/>
          </w:tcPr>
          <w:p>
            <w:pPr>
              <w:pStyle w:val="null3"/>
              <w:jc w:val="left"/>
            </w:pPr>
            <w:r>
              <w:rPr/>
              <w:t>次</w:t>
            </w:r>
          </w:p>
        </w:tc>
        <w:tc>
          <w:tcPr>
            <w:tcW w:type="dxa" w:w="933"/>
          </w:tcPr>
          <w:p>
            <w:pPr>
              <w:pStyle w:val="null3"/>
              <w:jc w:val="right"/>
            </w:pPr>
            <w:r>
              <w:rPr/>
              <w:t>110.00</w:t>
            </w:r>
          </w:p>
        </w:tc>
        <w:tc>
          <w:tcPr>
            <w:tcW w:type="dxa" w:w="933"/>
          </w:tcPr>
          <w:p>
            <w:pPr>
              <w:pStyle w:val="null3"/>
              <w:jc w:val="right"/>
            </w:pPr>
            <w:r>
              <w:rPr/>
              <w:t>5,545.45</w:t>
            </w:r>
          </w:p>
        </w:tc>
        <w:tc>
          <w:tcPr>
            <w:tcW w:type="dxa" w:w="933"/>
          </w:tcPr>
          <w:p>
            <w:pPr>
              <w:pStyle w:val="null3"/>
              <w:jc w:val="right"/>
            </w:pPr>
            <w:r>
              <w:rPr/>
              <w:t>610,000.00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佛山市顺德区疾病预防控制中心采购2025年虫媒疫情防控应急消杀和应急监测服务项目（包4）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b/>
                <w:color w:val="000000"/>
              </w:rPr>
              <w:t>一、应急监测工作</w:t>
            </w:r>
          </w:p>
          <w:p>
            <w:pPr>
              <w:pStyle w:val="null3"/>
              <w:ind w:firstLine="420"/>
              <w:jc w:val="both"/>
            </w:pPr>
            <w:r>
              <w:rPr>
                <w:sz w:val="21"/>
                <w:color w:val="000000"/>
              </w:rPr>
              <w:t>疫点应急监测：对全区登革热本地病例所在村居采用诱蚊诱卵器法、布雷图指数法、人诱停落法及化学信息素诱捕法（</w:t>
            </w:r>
            <w:r>
              <w:rPr>
                <w:sz w:val="21"/>
                <w:color w:val="000000"/>
              </w:rPr>
              <w:t>BG-Trap</w:t>
            </w:r>
            <w:r>
              <w:rPr>
                <w:sz w:val="21"/>
                <w:color w:val="000000"/>
              </w:rPr>
              <w:t>法）、双层叠账法、路径指数等</w:t>
            </w:r>
            <w:r>
              <w:rPr>
                <w:sz w:val="21"/>
                <w:color w:val="000000"/>
              </w:rPr>
              <w:t>6</w:t>
            </w:r>
            <w:r>
              <w:rPr>
                <w:sz w:val="21"/>
                <w:color w:val="000000"/>
              </w:rPr>
              <w:t>种方法开展监测，监测频次按照最新版《全国病媒生物监测方案》要求进行，认真做好有关记录登记，准确、科学评估疫点核心区蚊媒密度；质控要求：在进行伊蚊密度监测时，</w:t>
            </w:r>
            <w:r>
              <w:rPr>
                <w:sz w:val="21"/>
                <w:color w:val="000000"/>
              </w:rPr>
              <w:t>成交供应商</w:t>
            </w:r>
            <w:r>
              <w:rPr>
                <w:sz w:val="21"/>
                <w:color w:val="000000"/>
              </w:rPr>
              <w:t>需严格按照《病媒生物密度监测方法蚊虫》</w:t>
            </w:r>
            <w:r>
              <w:rPr>
                <w:sz w:val="21"/>
                <w:color w:val="000000"/>
              </w:rPr>
              <w:t>GB/T 23797-2020</w:t>
            </w:r>
            <w:r>
              <w:rPr>
                <w:sz w:val="21"/>
                <w:color w:val="000000"/>
              </w:rPr>
              <w:t>操作要求进行质控。</w:t>
            </w:r>
          </w:p>
          <w:p>
            <w:pPr>
              <w:pStyle w:val="null3"/>
              <w:ind w:firstLine="420"/>
              <w:jc w:val="both"/>
            </w:pPr>
            <w:r>
              <w:rPr>
                <w:sz w:val="21"/>
                <w:color w:val="000000"/>
              </w:rPr>
              <w:t>监测时间</w:t>
            </w:r>
            <w:r>
              <w:rPr>
                <w:sz w:val="21"/>
                <w:color w:val="000000"/>
              </w:rPr>
              <w:t>2025</w:t>
            </w:r>
            <w:r>
              <w:rPr>
                <w:sz w:val="21"/>
                <w:color w:val="000000"/>
              </w:rPr>
              <w:t>年</w:t>
            </w:r>
            <w:r>
              <w:rPr>
                <w:sz w:val="21"/>
                <w:color w:val="000000"/>
              </w:rPr>
              <w:t>7-11</w:t>
            </w:r>
            <w:r>
              <w:rPr>
                <w:sz w:val="21"/>
                <w:color w:val="000000"/>
              </w:rPr>
              <w:t>月，应急监测工作任务</w:t>
            </w:r>
            <w:r>
              <w:rPr>
                <w:sz w:val="21"/>
                <w:color w:val="000000"/>
              </w:rPr>
              <w:t>840</w:t>
            </w:r>
            <w:r>
              <w:rPr>
                <w:sz w:val="21"/>
                <w:color w:val="000000"/>
              </w:rPr>
              <w:t>次，服务时间到期任务未完成则延续到次年</w:t>
            </w:r>
            <w:r>
              <w:rPr>
                <w:sz w:val="21"/>
                <w:color w:val="000000"/>
              </w:rPr>
              <w:t>7</w:t>
            </w:r>
            <w:r>
              <w:rPr>
                <w:sz w:val="21"/>
                <w:color w:val="000000"/>
              </w:rPr>
              <w:t>月。每次出动不少于</w:t>
            </w:r>
            <w:r>
              <w:rPr>
                <w:sz w:val="21"/>
                <w:color w:val="000000"/>
              </w:rPr>
              <w:t>8</w:t>
            </w:r>
            <w:r>
              <w:rPr>
                <w:sz w:val="21"/>
                <w:color w:val="000000"/>
              </w:rPr>
              <w:t>名监测人员，工作时长</w:t>
            </w:r>
            <w:r>
              <w:rPr>
                <w:sz w:val="21"/>
                <w:color w:val="000000"/>
              </w:rPr>
              <w:t>4</w:t>
            </w:r>
            <w:r>
              <w:rPr>
                <w:sz w:val="21"/>
                <w:color w:val="000000"/>
              </w:rPr>
              <w:t>小时。</w:t>
            </w:r>
          </w:p>
          <w:p>
            <w:pPr>
              <w:pStyle w:val="null3"/>
              <w:ind w:firstLine="420"/>
              <w:jc w:val="both"/>
            </w:pPr>
            <w:r>
              <w:rPr>
                <w:sz w:val="21"/>
                <w:b/>
                <w:color w:val="000000"/>
              </w:rPr>
              <w:t>二、服务要求</w:t>
            </w:r>
          </w:p>
          <w:p>
            <w:pPr>
              <w:pStyle w:val="null3"/>
              <w:ind w:firstLine="420"/>
              <w:jc w:val="both"/>
            </w:pPr>
            <w:r>
              <w:rPr>
                <w:sz w:val="21"/>
                <w:color w:val="000000"/>
              </w:rPr>
              <w:t>1.</w:t>
            </w:r>
            <w:r>
              <w:rPr>
                <w:sz w:val="21"/>
                <w:color w:val="000000"/>
              </w:rPr>
              <w:t>服从安排。采购人统一要求、分配和管理成交供应商涉及本项目的业务工作，并对其的服务项目进行日常管理、质量考核、绩效评估和年度考核。</w:t>
            </w:r>
          </w:p>
          <w:p>
            <w:pPr>
              <w:pStyle w:val="null3"/>
              <w:ind w:firstLine="420"/>
              <w:jc w:val="both"/>
            </w:pPr>
            <w:r>
              <w:rPr>
                <w:sz w:val="21"/>
                <w:color w:val="000000"/>
              </w:rPr>
              <w:t>2.</w:t>
            </w:r>
            <w:r>
              <w:rPr>
                <w:sz w:val="21"/>
                <w:color w:val="000000"/>
              </w:rPr>
              <w:t>业务培训。成交供应商负责对应急监测和消杀人员开展培训、记录考勤和考评职责落实情况，确保应急监测工作和处置等所需的人员、器械、设备、车辆等人员物资落实到位。</w:t>
            </w:r>
          </w:p>
          <w:p>
            <w:pPr>
              <w:pStyle w:val="null3"/>
              <w:ind w:firstLine="420"/>
              <w:jc w:val="both"/>
            </w:pPr>
            <w:r>
              <w:rPr>
                <w:sz w:val="21"/>
                <w:color w:val="000000"/>
              </w:rPr>
              <w:t>3.</w:t>
            </w:r>
            <w:r>
              <w:rPr>
                <w:sz w:val="21"/>
                <w:color w:val="000000"/>
              </w:rPr>
              <w:t>报告撰写。成交供应商除现场处置外，还负责撰写蚊媒密度应急监测和控制报告，上报监测数据，对相关资料归档备案。</w:t>
            </w:r>
          </w:p>
          <w:p>
            <w:pPr>
              <w:pStyle w:val="null3"/>
              <w:ind w:firstLine="420"/>
              <w:jc w:val="both"/>
            </w:pPr>
            <w:r>
              <w:rPr>
                <w:sz w:val="21"/>
                <w:b/>
                <w:color w:val="000000"/>
              </w:rPr>
              <w:t>三、质量控制</w:t>
            </w:r>
          </w:p>
          <w:p>
            <w:pPr>
              <w:pStyle w:val="null3"/>
              <w:ind w:firstLine="420"/>
              <w:jc w:val="both"/>
            </w:pPr>
            <w:r>
              <w:rPr>
                <w:sz w:val="21"/>
                <w:color w:val="000000"/>
              </w:rPr>
              <w:t>（一）人员要求</w:t>
            </w:r>
          </w:p>
          <w:p>
            <w:pPr>
              <w:pStyle w:val="null3"/>
              <w:ind w:firstLine="420"/>
              <w:jc w:val="both"/>
            </w:pPr>
            <w:r>
              <w:rPr>
                <w:sz w:val="21"/>
                <w:color w:val="000000"/>
              </w:rPr>
              <w:t>1.</w:t>
            </w:r>
            <w:r>
              <w:rPr>
                <w:sz w:val="21"/>
                <w:color w:val="000000"/>
              </w:rPr>
              <w:t>成交供应商直接参与本项目专业人员不少于</w:t>
            </w:r>
            <w:r>
              <w:rPr>
                <w:sz w:val="21"/>
                <w:color w:val="000000"/>
              </w:rPr>
              <w:t>8</w:t>
            </w:r>
            <w:r>
              <w:rPr>
                <w:sz w:val="21"/>
                <w:color w:val="000000"/>
              </w:rPr>
              <w:t>人（生物医药类相关专业大专以上学历不少于</w:t>
            </w:r>
            <w:r>
              <w:rPr>
                <w:sz w:val="21"/>
                <w:color w:val="000000"/>
              </w:rPr>
              <w:t>1</w:t>
            </w:r>
            <w:r>
              <w:rPr>
                <w:sz w:val="21"/>
                <w:color w:val="000000"/>
              </w:rPr>
              <w:t>人，具备相关工作经验不少于</w:t>
            </w:r>
            <w:r>
              <w:rPr>
                <w:sz w:val="21"/>
                <w:color w:val="000000"/>
              </w:rPr>
              <w:t>4</w:t>
            </w:r>
            <w:r>
              <w:rPr>
                <w:sz w:val="21"/>
                <w:color w:val="000000"/>
              </w:rPr>
              <w:t>人），其中管理人员</w:t>
            </w:r>
            <w:r>
              <w:rPr>
                <w:sz w:val="21"/>
                <w:color w:val="000000"/>
              </w:rPr>
              <w:t>1</w:t>
            </w:r>
            <w:r>
              <w:rPr>
                <w:sz w:val="21"/>
                <w:color w:val="000000"/>
              </w:rPr>
              <w:t>名、组长</w:t>
            </w:r>
            <w:r>
              <w:rPr>
                <w:sz w:val="21"/>
                <w:color w:val="000000"/>
              </w:rPr>
              <w:t>2</w:t>
            </w:r>
            <w:r>
              <w:rPr>
                <w:sz w:val="21"/>
                <w:color w:val="000000"/>
              </w:rPr>
              <w:t>名、技术人员</w:t>
            </w:r>
            <w:r>
              <w:rPr>
                <w:sz w:val="21"/>
                <w:color w:val="000000"/>
              </w:rPr>
              <w:t>5</w:t>
            </w:r>
            <w:r>
              <w:rPr>
                <w:sz w:val="21"/>
                <w:color w:val="000000"/>
              </w:rPr>
              <w:t>名，并确保队伍稳定性。</w:t>
            </w:r>
          </w:p>
          <w:p>
            <w:pPr>
              <w:pStyle w:val="null3"/>
              <w:ind w:firstLine="420"/>
              <w:jc w:val="both"/>
            </w:pPr>
            <w:r>
              <w:rPr>
                <w:sz w:val="21"/>
                <w:color w:val="000000"/>
              </w:rPr>
              <w:t>2.</w:t>
            </w:r>
            <w:r>
              <w:rPr>
                <w:sz w:val="21"/>
                <w:color w:val="000000"/>
              </w:rPr>
              <w:t>成交供应商主管人员确保电话</w:t>
            </w:r>
            <w:r>
              <w:rPr>
                <w:sz w:val="21"/>
                <w:color w:val="000000"/>
              </w:rPr>
              <w:t>24</w:t>
            </w:r>
            <w:r>
              <w:rPr>
                <w:sz w:val="21"/>
                <w:color w:val="000000"/>
              </w:rPr>
              <w:t>小时畅通，做好计划安排，巡查并掌握本项目工作区域具体情况，组长做好日常监督巡查工作。</w:t>
            </w:r>
          </w:p>
          <w:p>
            <w:pPr>
              <w:pStyle w:val="null3"/>
              <w:ind w:firstLine="420"/>
              <w:jc w:val="both"/>
            </w:pPr>
            <w:r>
              <w:rPr>
                <w:sz w:val="21"/>
                <w:color w:val="000000"/>
              </w:rPr>
              <w:t>3.</w:t>
            </w:r>
            <w:r>
              <w:rPr>
                <w:sz w:val="21"/>
                <w:color w:val="000000"/>
              </w:rPr>
              <w:t>成交供应商服务人员须经培训合格后持证上岗，并掌握相关器械、设施设备的使用方法和技巧。施工作业时统一服装，保持衣冠整洁，阴天或夜间作业穿着反光衣。</w:t>
            </w:r>
          </w:p>
          <w:p>
            <w:pPr>
              <w:pStyle w:val="null3"/>
              <w:ind w:firstLine="420"/>
              <w:jc w:val="both"/>
            </w:pPr>
            <w:r>
              <w:rPr>
                <w:sz w:val="21"/>
                <w:color w:val="000000"/>
              </w:rPr>
              <w:t>4.</w:t>
            </w:r>
            <w:r>
              <w:rPr>
                <w:sz w:val="21"/>
                <w:color w:val="000000"/>
              </w:rPr>
              <w:t>施工作业时，工作人员须做好个人防护、遵纪守法、文明作业，不得抽烟、饮食、瞌睡、聚堆闲聊、收集废品和从事其他与作业无关的事项。</w:t>
            </w:r>
          </w:p>
          <w:p>
            <w:pPr>
              <w:pStyle w:val="null3"/>
              <w:ind w:firstLine="420"/>
              <w:jc w:val="both"/>
            </w:pPr>
            <w:r>
              <w:rPr>
                <w:sz w:val="21"/>
                <w:color w:val="000000"/>
              </w:rPr>
              <w:t>5.</w:t>
            </w:r>
            <w:r>
              <w:rPr>
                <w:sz w:val="21"/>
                <w:color w:val="000000"/>
              </w:rPr>
              <w:t>项目组人员须按要求全程参与本项目，在合同期内不得擅自更换。成交供应商如因特别原因，需要更换项目组人员时，应事前向采购人提出书面申请。如成交供应商未经甲方书面同意擅自更</w:t>
            </w:r>
            <w:r>
              <w:rPr>
                <w:sz w:val="21"/>
                <w:color w:val="000000"/>
              </w:rPr>
              <w:t>换项目组人员，质量考核扣减分值为</w:t>
            </w:r>
            <w:r>
              <w:rPr>
                <w:sz w:val="21"/>
                <w:color w:val="000000"/>
              </w:rPr>
              <w:t>20</w:t>
            </w:r>
            <w:r>
              <w:rPr>
                <w:sz w:val="21"/>
                <w:color w:val="000000"/>
              </w:rPr>
              <w:t>分</w:t>
            </w:r>
            <w:r>
              <w:rPr>
                <w:sz w:val="21"/>
                <w:color w:val="000000"/>
              </w:rPr>
              <w:t>/</w:t>
            </w:r>
            <w:r>
              <w:rPr>
                <w:sz w:val="21"/>
                <w:color w:val="000000"/>
              </w:rPr>
              <w:t>人。</w:t>
            </w:r>
          </w:p>
          <w:p>
            <w:pPr>
              <w:pStyle w:val="null3"/>
              <w:ind w:firstLine="420"/>
              <w:jc w:val="both"/>
            </w:pPr>
            <w:r>
              <w:rPr>
                <w:sz w:val="21"/>
                <w:color w:val="000000"/>
              </w:rPr>
              <w:t>6.</w:t>
            </w:r>
            <w:r>
              <w:rPr>
                <w:sz w:val="21"/>
                <w:color w:val="000000"/>
              </w:rPr>
              <w:t>采购人有权以书面形式要求成交供应商更换不能按规定履行合同的人员，其代替人员的资质仍应得到采购人的认可，且其资历和经验均不低于被更换人员。</w:t>
            </w:r>
          </w:p>
          <w:p>
            <w:pPr>
              <w:pStyle w:val="null3"/>
              <w:ind w:firstLine="420"/>
              <w:jc w:val="both"/>
            </w:pPr>
            <w:r>
              <w:rPr>
                <w:sz w:val="21"/>
                <w:color w:val="000000"/>
              </w:rPr>
              <w:t>（二）药械要求</w:t>
            </w:r>
          </w:p>
          <w:p>
            <w:pPr>
              <w:pStyle w:val="null3"/>
              <w:ind w:firstLine="420"/>
              <w:jc w:val="both"/>
            </w:pPr>
            <w:r>
              <w:rPr>
                <w:sz w:val="21"/>
                <w:color w:val="000000"/>
              </w:rPr>
              <w:t>成交供应商严格按本项目要求配备并满足蚊媒监测和应急控制所需的器械、设备和药物等物资。药械需设立仓库分类、分层存放，保持通风良好，设置规范标签，专人管理和维护，同时确保涉及本项目的药械产品合格、技术过关和质量达标，不符合要求产品扣减分值按</w:t>
            </w:r>
            <w:r>
              <w:rPr>
                <w:sz w:val="21"/>
                <w:color w:val="000000"/>
              </w:rPr>
              <w:t>5</w:t>
            </w:r>
            <w:r>
              <w:rPr>
                <w:sz w:val="21"/>
                <w:color w:val="000000"/>
              </w:rPr>
              <w:t>分</w:t>
            </w:r>
            <w:r>
              <w:rPr>
                <w:sz w:val="21"/>
                <w:color w:val="000000"/>
              </w:rPr>
              <w:t>/</w:t>
            </w:r>
            <w:r>
              <w:rPr>
                <w:sz w:val="21"/>
                <w:color w:val="000000"/>
              </w:rPr>
              <w:t>件。使用时，须详细、准确、完整记录使用情况（包括时间地点、药物种类和有效成份、药物浓度、药物数量、器械名称、消杀方式、处置面积、出动人数、消杀人员签名等）。</w:t>
            </w:r>
          </w:p>
          <w:p>
            <w:pPr>
              <w:pStyle w:val="null3"/>
              <w:ind w:firstLine="420"/>
              <w:jc w:val="both"/>
            </w:pPr>
            <w:r>
              <w:rPr>
                <w:sz w:val="21"/>
                <w:color w:val="000000"/>
              </w:rPr>
              <w:t>消杀器械配备要求不低于以下标准：背负式超低容量喷雾器</w:t>
            </w:r>
            <w:r>
              <w:rPr>
                <w:sz w:val="21"/>
                <w:color w:val="000000"/>
              </w:rPr>
              <w:t>30</w:t>
            </w:r>
            <w:r>
              <w:rPr>
                <w:sz w:val="21"/>
                <w:color w:val="000000"/>
              </w:rPr>
              <w:t>台、常量喷雾器</w:t>
            </w:r>
            <w:r>
              <w:rPr>
                <w:sz w:val="21"/>
                <w:color w:val="000000"/>
              </w:rPr>
              <w:t>30</w:t>
            </w:r>
            <w:r>
              <w:rPr>
                <w:sz w:val="21"/>
                <w:color w:val="000000"/>
              </w:rPr>
              <w:t>台、热烟雾喷雾器</w:t>
            </w:r>
            <w:r>
              <w:rPr>
                <w:sz w:val="21"/>
                <w:color w:val="000000"/>
              </w:rPr>
              <w:t>1</w:t>
            </w:r>
            <w:r>
              <w:rPr>
                <w:sz w:val="21"/>
                <w:color w:val="000000"/>
              </w:rPr>
              <w:t>台和机动低容量喷雾器</w:t>
            </w:r>
            <w:r>
              <w:rPr>
                <w:sz w:val="21"/>
                <w:color w:val="000000"/>
              </w:rPr>
              <w:t>1</w:t>
            </w:r>
            <w:r>
              <w:rPr>
                <w:sz w:val="21"/>
                <w:color w:val="000000"/>
              </w:rPr>
              <w:t>台。配置要求不能满足者，限期</w:t>
            </w:r>
            <w:r>
              <w:rPr>
                <w:sz w:val="21"/>
                <w:color w:val="000000"/>
              </w:rPr>
              <w:t>1</w:t>
            </w:r>
            <w:r>
              <w:rPr>
                <w:sz w:val="21"/>
                <w:color w:val="000000"/>
              </w:rPr>
              <w:t>周内完成整改，否则采购人有权终止合同。</w:t>
            </w:r>
          </w:p>
          <w:p>
            <w:pPr>
              <w:pStyle w:val="null3"/>
              <w:jc w:val="both"/>
              <w:outlineLvl w:val="2"/>
            </w:pPr>
            <w:r>
              <w:rPr>
                <w:sz w:val="21"/>
                <w:b/>
                <w:color w:val="000000"/>
              </w:rPr>
              <w:t>（三）</w:t>
            </w:r>
            <w:r>
              <w:rPr>
                <w:sz w:val="21"/>
                <w:b/>
                <w:color w:val="000000"/>
              </w:rPr>
              <w:t>处罚和扣分条款</w:t>
            </w:r>
          </w:p>
          <w:p>
            <w:pPr>
              <w:pStyle w:val="null3"/>
              <w:ind w:firstLine="420"/>
              <w:jc w:val="both"/>
            </w:pPr>
            <w:r>
              <w:rPr>
                <w:sz w:val="21"/>
                <w:color w:val="000000"/>
              </w:rPr>
              <w:t>1.</w:t>
            </w:r>
            <w:r>
              <w:rPr>
                <w:sz w:val="21"/>
                <w:color w:val="000000"/>
              </w:rPr>
              <w:t>采购人不定期对成交供应商的服务实行考核评分，</w:t>
            </w:r>
            <w:r>
              <w:rPr>
                <w:sz w:val="21"/>
                <w:color w:val="000000"/>
              </w:rPr>
              <w:t>80</w:t>
            </w:r>
            <w:r>
              <w:rPr>
                <w:sz w:val="21"/>
                <w:color w:val="000000"/>
              </w:rPr>
              <w:t>分（含）为合格，</w:t>
            </w:r>
            <w:r>
              <w:rPr>
                <w:sz w:val="21"/>
                <w:color w:val="000000"/>
              </w:rPr>
              <w:t>80</w:t>
            </w:r>
            <w:r>
              <w:rPr>
                <w:sz w:val="21"/>
                <w:color w:val="000000"/>
              </w:rPr>
              <w:t>分以下为不合格。</w:t>
            </w:r>
          </w:p>
          <w:p>
            <w:pPr>
              <w:pStyle w:val="null3"/>
              <w:ind w:firstLine="420"/>
              <w:jc w:val="both"/>
            </w:pPr>
            <w:r>
              <w:rPr>
                <w:sz w:val="21"/>
                <w:color w:val="000000"/>
              </w:rPr>
              <w:t>若考核得分为</w:t>
            </w:r>
            <w:r>
              <w:rPr>
                <w:sz w:val="21"/>
                <w:color w:val="000000"/>
              </w:rPr>
              <w:t>80</w:t>
            </w:r>
            <w:r>
              <w:rPr>
                <w:sz w:val="21"/>
                <w:color w:val="000000"/>
              </w:rPr>
              <w:t>分（含）以上，全额支付服务费；</w:t>
            </w:r>
          </w:p>
          <w:p>
            <w:pPr>
              <w:pStyle w:val="null3"/>
              <w:ind w:firstLine="420"/>
              <w:jc w:val="both"/>
            </w:pPr>
            <w:r>
              <w:rPr>
                <w:sz w:val="21"/>
                <w:color w:val="000000"/>
              </w:rPr>
              <w:t>若考核得分少于</w:t>
            </w:r>
            <w:r>
              <w:rPr>
                <w:sz w:val="21"/>
                <w:color w:val="000000"/>
              </w:rPr>
              <w:t>80</w:t>
            </w:r>
            <w:r>
              <w:rPr>
                <w:sz w:val="21"/>
                <w:color w:val="000000"/>
              </w:rPr>
              <w:t>分（不含），则每少</w:t>
            </w:r>
            <w:r>
              <w:rPr>
                <w:sz w:val="21"/>
                <w:color w:val="000000"/>
              </w:rPr>
              <w:t>1</w:t>
            </w:r>
            <w:r>
              <w:rPr>
                <w:sz w:val="21"/>
                <w:color w:val="000000"/>
              </w:rPr>
              <w:t>分，从最终结算中扣减服务费</w:t>
            </w:r>
            <w:r>
              <w:rPr>
                <w:sz w:val="21"/>
                <w:color w:val="000000"/>
              </w:rPr>
              <w:t>1000</w:t>
            </w:r>
            <w:r>
              <w:rPr>
                <w:sz w:val="21"/>
                <w:color w:val="000000"/>
              </w:rPr>
              <w:t>元</w:t>
            </w:r>
            <w:r>
              <w:rPr>
                <w:sz w:val="21"/>
                <w:color w:val="000000"/>
              </w:rPr>
              <w:t>/</w:t>
            </w:r>
            <w:r>
              <w:rPr>
                <w:sz w:val="21"/>
                <w:color w:val="000000"/>
              </w:rPr>
              <w:t>分；</w:t>
            </w:r>
          </w:p>
          <w:p>
            <w:pPr>
              <w:pStyle w:val="null3"/>
              <w:ind w:firstLine="420"/>
              <w:jc w:val="both"/>
            </w:pPr>
            <w:r>
              <w:rPr>
                <w:sz w:val="21"/>
                <w:color w:val="000000"/>
              </w:rPr>
              <w:t>若考核得分少于</w:t>
            </w:r>
            <w:r>
              <w:rPr>
                <w:sz w:val="21"/>
                <w:color w:val="000000"/>
              </w:rPr>
              <w:t>80</w:t>
            </w:r>
            <w:r>
              <w:rPr>
                <w:sz w:val="21"/>
                <w:color w:val="000000"/>
              </w:rPr>
              <w:t>分（不含）的，</w:t>
            </w:r>
            <w:r>
              <w:rPr>
                <w:sz w:val="21"/>
                <w:color w:val="000000"/>
              </w:rPr>
              <w:t>采购人</w:t>
            </w:r>
            <w:r>
              <w:rPr>
                <w:sz w:val="21"/>
                <w:color w:val="000000"/>
              </w:rPr>
              <w:t>有权向</w:t>
            </w:r>
            <w:r>
              <w:rPr>
                <w:sz w:val="21"/>
                <w:color w:val="000000"/>
              </w:rPr>
              <w:t>成交供应商</w:t>
            </w:r>
            <w:r>
              <w:rPr>
                <w:sz w:val="21"/>
                <w:color w:val="000000"/>
              </w:rPr>
              <w:t>发出限期整改通知书，</w:t>
            </w:r>
            <w:r>
              <w:rPr>
                <w:sz w:val="21"/>
                <w:color w:val="000000"/>
              </w:rPr>
              <w:t>成交供应商</w:t>
            </w:r>
            <w:r>
              <w:rPr>
                <w:sz w:val="21"/>
                <w:color w:val="000000"/>
              </w:rPr>
              <w:t>须按要求整改。</w:t>
            </w:r>
            <w:r>
              <w:rPr>
                <w:sz w:val="21"/>
                <w:color w:val="000000"/>
              </w:rPr>
              <w:t>成交供应商</w:t>
            </w:r>
            <w:r>
              <w:rPr>
                <w:sz w:val="21"/>
                <w:color w:val="000000"/>
              </w:rPr>
              <w:t>累计</w:t>
            </w:r>
            <w:r>
              <w:rPr>
                <w:sz w:val="21"/>
                <w:color w:val="000000"/>
              </w:rPr>
              <w:t>2</w:t>
            </w:r>
            <w:r>
              <w:rPr>
                <w:sz w:val="21"/>
                <w:color w:val="000000"/>
              </w:rPr>
              <w:t>次得分少于</w:t>
            </w:r>
            <w:r>
              <w:rPr>
                <w:sz w:val="21"/>
                <w:color w:val="000000"/>
              </w:rPr>
              <w:t>80</w:t>
            </w:r>
            <w:r>
              <w:rPr>
                <w:sz w:val="21"/>
                <w:color w:val="000000"/>
              </w:rPr>
              <w:t>分（不含）或单次得分少于</w:t>
            </w:r>
            <w:r>
              <w:rPr>
                <w:sz w:val="21"/>
                <w:color w:val="000000"/>
              </w:rPr>
              <w:t>70</w:t>
            </w:r>
            <w:r>
              <w:rPr>
                <w:sz w:val="21"/>
                <w:color w:val="000000"/>
              </w:rPr>
              <w:t>分（不含）的，</w:t>
            </w:r>
            <w:r>
              <w:rPr>
                <w:sz w:val="21"/>
                <w:color w:val="000000"/>
              </w:rPr>
              <w:t>采购人</w:t>
            </w:r>
            <w:r>
              <w:rPr>
                <w:sz w:val="21"/>
                <w:color w:val="000000"/>
              </w:rPr>
              <w:t>有权与</w:t>
            </w:r>
            <w:r>
              <w:rPr>
                <w:sz w:val="21"/>
                <w:color w:val="000000"/>
              </w:rPr>
              <w:t>成交供应商</w:t>
            </w:r>
            <w:r>
              <w:rPr>
                <w:sz w:val="21"/>
                <w:color w:val="000000"/>
              </w:rPr>
              <w:t>终止或解除合同，并把</w:t>
            </w:r>
            <w:r>
              <w:rPr>
                <w:sz w:val="21"/>
                <w:color w:val="000000"/>
              </w:rPr>
              <w:t>成交供应商</w:t>
            </w:r>
            <w:r>
              <w:rPr>
                <w:sz w:val="21"/>
                <w:color w:val="000000"/>
              </w:rPr>
              <w:t>列入黑名单，</w:t>
            </w:r>
            <w:r>
              <w:rPr>
                <w:sz w:val="21"/>
                <w:color w:val="000000"/>
              </w:rPr>
              <w:t>5</w:t>
            </w:r>
            <w:r>
              <w:rPr>
                <w:sz w:val="21"/>
                <w:color w:val="000000"/>
              </w:rPr>
              <w:t>年内不再接受</w:t>
            </w:r>
            <w:r>
              <w:rPr>
                <w:sz w:val="21"/>
                <w:color w:val="000000"/>
              </w:rPr>
              <w:t>成交供应商</w:t>
            </w:r>
            <w:r>
              <w:rPr>
                <w:sz w:val="21"/>
                <w:color w:val="000000"/>
              </w:rPr>
              <w:t>参与任何竞标或评选申请，由此产生的一切经济和法律责任由</w:t>
            </w:r>
            <w:r>
              <w:rPr>
                <w:sz w:val="21"/>
                <w:color w:val="000000"/>
              </w:rPr>
              <w:t>成交供应商</w:t>
            </w:r>
            <w:r>
              <w:rPr>
                <w:sz w:val="21"/>
                <w:color w:val="000000"/>
              </w:rPr>
              <w:t>承担。</w:t>
            </w:r>
          </w:p>
          <w:p>
            <w:pPr>
              <w:pStyle w:val="null3"/>
              <w:ind w:firstLine="420"/>
              <w:jc w:val="both"/>
            </w:pPr>
            <w:r>
              <w:rPr>
                <w:sz w:val="21"/>
                <w:color w:val="000000"/>
              </w:rPr>
              <w:t>2.</w:t>
            </w:r>
            <w:r>
              <w:rPr>
                <w:sz w:val="21"/>
                <w:color w:val="000000"/>
              </w:rPr>
              <w:t>成交供应商</w:t>
            </w:r>
            <w:r>
              <w:rPr>
                <w:sz w:val="21"/>
                <w:color w:val="000000"/>
              </w:rPr>
              <w:t>工作人员泄露传染病疫情信息、蚊媒监测数据和其他涉及本项目工作内容，可能或已经造成不良影响和后果的，一经查实，采购人有权追究相应法律责任，并有权终止合同，</w:t>
            </w:r>
            <w:r>
              <w:rPr>
                <w:sz w:val="21"/>
                <w:color w:val="000000"/>
              </w:rPr>
              <w:t>5</w:t>
            </w:r>
            <w:r>
              <w:rPr>
                <w:sz w:val="21"/>
                <w:color w:val="000000"/>
              </w:rPr>
              <w:t>年内不再接受</w:t>
            </w:r>
            <w:r>
              <w:rPr>
                <w:sz w:val="21"/>
                <w:color w:val="000000"/>
              </w:rPr>
              <w:t>成交供应商</w:t>
            </w:r>
            <w:r>
              <w:rPr>
                <w:sz w:val="21"/>
                <w:color w:val="000000"/>
              </w:rPr>
              <w:t>参与任何竞标或评选申请。</w:t>
            </w:r>
          </w:p>
          <w:p>
            <w:pPr>
              <w:pStyle w:val="null3"/>
              <w:ind w:firstLine="420"/>
              <w:jc w:val="both"/>
            </w:pPr>
            <w:r>
              <w:rPr>
                <w:sz w:val="21"/>
                <w:color w:val="000000"/>
              </w:rPr>
              <w:t>3.</w:t>
            </w:r>
            <w:r>
              <w:rPr>
                <w:sz w:val="21"/>
                <w:color w:val="000000"/>
              </w:rPr>
              <w:t>成交供应商</w:t>
            </w:r>
            <w:r>
              <w:rPr>
                <w:sz w:val="21"/>
                <w:color w:val="000000"/>
              </w:rPr>
              <w:t>须将涉及本项目全部工作人员的个人详细信息（包括基本信息、学历学位、资格证书、工作经历、兴趣爱好等）备齐后交给甲方备案，服务期间不能出现冒名顶替或学历学位造假等情况，否则一经查实，采购人有权追究相应的法律责任，并有权终止合同。</w:t>
            </w:r>
          </w:p>
          <w:p>
            <w:pPr>
              <w:pStyle w:val="null3"/>
              <w:ind w:firstLine="420"/>
              <w:jc w:val="both"/>
            </w:pPr>
            <w:r>
              <w:rPr>
                <w:sz w:val="21"/>
                <w:color w:val="000000"/>
              </w:rPr>
              <w:t>4.</w:t>
            </w:r>
            <w:r>
              <w:rPr>
                <w:sz w:val="21"/>
                <w:color w:val="000000"/>
              </w:rPr>
              <w:t>成交供应商</w:t>
            </w:r>
            <w:r>
              <w:rPr>
                <w:sz w:val="21"/>
                <w:color w:val="000000"/>
              </w:rPr>
              <w:t>在本项目服务工作期间，出现不统一着装、不佩带证件上岗等情况时，第一次采购人给予扣减分值</w:t>
            </w:r>
            <w:r>
              <w:rPr>
                <w:sz w:val="21"/>
                <w:color w:val="000000"/>
              </w:rPr>
              <w:t>5</w:t>
            </w:r>
            <w:r>
              <w:rPr>
                <w:sz w:val="21"/>
                <w:color w:val="000000"/>
              </w:rPr>
              <w:t>分</w:t>
            </w:r>
            <w:r>
              <w:rPr>
                <w:sz w:val="21"/>
                <w:color w:val="000000"/>
              </w:rPr>
              <w:t>/</w:t>
            </w:r>
            <w:r>
              <w:rPr>
                <w:sz w:val="21"/>
                <w:color w:val="000000"/>
              </w:rPr>
              <w:t>人，第二次扣减分值</w:t>
            </w:r>
            <w:r>
              <w:rPr>
                <w:sz w:val="21"/>
                <w:color w:val="000000"/>
              </w:rPr>
              <w:t>10</w:t>
            </w:r>
            <w:r>
              <w:rPr>
                <w:sz w:val="21"/>
                <w:color w:val="000000"/>
              </w:rPr>
              <w:t>分</w:t>
            </w:r>
            <w:r>
              <w:rPr>
                <w:sz w:val="21"/>
                <w:color w:val="000000"/>
              </w:rPr>
              <w:t>/</w:t>
            </w:r>
            <w:r>
              <w:rPr>
                <w:sz w:val="21"/>
                <w:color w:val="000000"/>
              </w:rPr>
              <w:t>人，第三次采购人有权终止合同。</w:t>
            </w:r>
          </w:p>
          <w:p>
            <w:pPr>
              <w:pStyle w:val="null3"/>
              <w:ind w:firstLine="420"/>
              <w:jc w:val="both"/>
            </w:pPr>
            <w:r>
              <w:rPr>
                <w:sz w:val="21"/>
                <w:color w:val="000000"/>
              </w:rPr>
              <w:t>5.</w:t>
            </w:r>
            <w:r>
              <w:rPr>
                <w:sz w:val="21"/>
                <w:color w:val="000000"/>
              </w:rPr>
              <w:t>成交供应商</w:t>
            </w:r>
            <w:r>
              <w:rPr>
                <w:sz w:val="21"/>
                <w:color w:val="000000"/>
              </w:rPr>
              <w:t>接到甲方应急监测或应急处置通知后，未能在</w:t>
            </w:r>
            <w:r>
              <w:rPr>
                <w:sz w:val="21"/>
                <w:color w:val="000000"/>
              </w:rPr>
              <w:t>1</w:t>
            </w:r>
            <w:r>
              <w:rPr>
                <w:sz w:val="21"/>
                <w:color w:val="000000"/>
              </w:rPr>
              <w:t>小时内到达疫点的，采购人按每</w:t>
            </w:r>
            <w:r>
              <w:rPr>
                <w:sz w:val="21"/>
                <w:color w:val="000000"/>
              </w:rPr>
              <w:t>10</w:t>
            </w:r>
            <w:r>
              <w:rPr>
                <w:sz w:val="21"/>
                <w:color w:val="000000"/>
              </w:rPr>
              <w:t>分钟扣减分值</w:t>
            </w:r>
            <w:r>
              <w:rPr>
                <w:sz w:val="21"/>
                <w:color w:val="000000"/>
              </w:rPr>
              <w:t>2</w:t>
            </w:r>
            <w:r>
              <w:rPr>
                <w:sz w:val="21"/>
                <w:color w:val="000000"/>
              </w:rPr>
              <w:t>分，当次累计扣减分值达</w:t>
            </w:r>
            <w:r>
              <w:rPr>
                <w:sz w:val="21"/>
                <w:color w:val="000000"/>
              </w:rPr>
              <w:t>10</w:t>
            </w:r>
            <w:r>
              <w:rPr>
                <w:sz w:val="21"/>
                <w:color w:val="000000"/>
              </w:rPr>
              <w:t>分的，采购人有权终止合同。</w:t>
            </w:r>
          </w:p>
          <w:p>
            <w:pPr>
              <w:pStyle w:val="null3"/>
              <w:ind w:firstLine="420"/>
              <w:jc w:val="both"/>
            </w:pPr>
            <w:r>
              <w:rPr>
                <w:sz w:val="21"/>
                <w:color w:val="000000"/>
              </w:rPr>
              <w:t>6.</w:t>
            </w:r>
            <w:r>
              <w:rPr>
                <w:sz w:val="21"/>
                <w:color w:val="000000"/>
              </w:rPr>
              <w:t>成交供应商</w:t>
            </w:r>
            <w:r>
              <w:rPr>
                <w:sz w:val="21"/>
                <w:color w:val="000000"/>
              </w:rPr>
              <w:t>须保证蚊媒密度监测数据客观、科学，并与采购人或第三方的监测评估结果基本一致，不得弄虚作假，同时保质保量按时完成服务工作，否则一经查实，采购人有权终止合同，并根据实际影响和严重后果追究乙方的法律责任。</w:t>
            </w:r>
          </w:p>
          <w:p>
            <w:pPr>
              <w:pStyle w:val="null3"/>
              <w:ind w:firstLine="420"/>
              <w:jc w:val="both"/>
            </w:pPr>
            <w:r>
              <w:rPr>
                <w:sz w:val="21"/>
                <w:color w:val="000000"/>
              </w:rPr>
              <w:t>7.</w:t>
            </w:r>
            <w:r>
              <w:rPr>
                <w:sz w:val="21"/>
                <w:color w:val="000000"/>
              </w:rPr>
              <w:t>成交供应商</w:t>
            </w:r>
            <w:r>
              <w:rPr>
                <w:sz w:val="21"/>
                <w:color w:val="000000"/>
              </w:rPr>
              <w:t>开展蚊媒传染病疫点应急控制工作，成蚊密度下降率不低于</w:t>
            </w:r>
            <w:r>
              <w:rPr>
                <w:sz w:val="21"/>
                <w:color w:val="000000"/>
              </w:rPr>
              <w:t>80%</w:t>
            </w:r>
            <w:r>
              <w:rPr>
                <w:sz w:val="21"/>
                <w:color w:val="000000"/>
              </w:rPr>
              <w:t>，否则第一次采购人给予扣减分值</w:t>
            </w:r>
            <w:r>
              <w:rPr>
                <w:sz w:val="21"/>
                <w:color w:val="000000"/>
              </w:rPr>
              <w:t>10</w:t>
            </w:r>
            <w:r>
              <w:rPr>
                <w:sz w:val="21"/>
                <w:color w:val="000000"/>
              </w:rPr>
              <w:t>分</w:t>
            </w:r>
            <w:r>
              <w:rPr>
                <w:sz w:val="21"/>
                <w:color w:val="000000"/>
              </w:rPr>
              <w:t>/</w:t>
            </w:r>
            <w:r>
              <w:rPr>
                <w:sz w:val="21"/>
                <w:color w:val="000000"/>
              </w:rPr>
              <w:t>次并要求</w:t>
            </w:r>
            <w:r>
              <w:rPr>
                <w:sz w:val="21"/>
                <w:color w:val="000000"/>
              </w:rPr>
              <w:t>成交供应商</w:t>
            </w:r>
            <w:r>
              <w:rPr>
                <w:sz w:val="21"/>
                <w:color w:val="000000"/>
              </w:rPr>
              <w:t>有权终止合同。</w:t>
            </w:r>
          </w:p>
          <w:p>
            <w:pPr>
              <w:pStyle w:val="null3"/>
              <w:ind w:firstLine="420"/>
              <w:jc w:val="both"/>
            </w:pPr>
            <w:r>
              <w:rPr>
                <w:sz w:val="21"/>
                <w:color w:val="000000"/>
              </w:rPr>
              <w:t>8.</w:t>
            </w:r>
            <w:r>
              <w:rPr>
                <w:sz w:val="21"/>
                <w:color w:val="000000"/>
              </w:rPr>
              <w:t>成交供应商</w:t>
            </w:r>
            <w:r>
              <w:rPr>
                <w:sz w:val="21"/>
                <w:color w:val="000000"/>
              </w:rPr>
              <w:t>须做好药械的储备和管理，并保证在应急处置过程中严格按规范和要求使用，不得出现使用禁用药物、高抗药物、过期药物或未按指定浓度使用药物等情况，否则一经核实，第一次采购人给予扣减分值</w:t>
            </w:r>
            <w:r>
              <w:rPr>
                <w:sz w:val="21"/>
                <w:color w:val="000000"/>
              </w:rPr>
              <w:t>20</w:t>
            </w:r>
            <w:r>
              <w:rPr>
                <w:sz w:val="21"/>
                <w:color w:val="000000"/>
              </w:rPr>
              <w:t>分</w:t>
            </w:r>
            <w:r>
              <w:rPr>
                <w:sz w:val="21"/>
                <w:color w:val="000000"/>
              </w:rPr>
              <w:t>/</w:t>
            </w:r>
            <w:r>
              <w:rPr>
                <w:sz w:val="21"/>
                <w:color w:val="000000"/>
              </w:rPr>
              <w:t>次并要求</w:t>
            </w:r>
            <w:r>
              <w:rPr>
                <w:sz w:val="21"/>
                <w:color w:val="000000"/>
              </w:rPr>
              <w:t>成交供应商</w:t>
            </w:r>
            <w:r>
              <w:rPr>
                <w:sz w:val="21"/>
                <w:color w:val="000000"/>
              </w:rPr>
              <w:t>限时整改，第二次采购人有权终止合同。</w:t>
            </w:r>
          </w:p>
          <w:p>
            <w:pPr>
              <w:pStyle w:val="null3"/>
              <w:ind w:firstLine="420"/>
              <w:jc w:val="both"/>
            </w:pPr>
            <w:r>
              <w:rPr>
                <w:sz w:val="21"/>
                <w:color w:val="000000"/>
              </w:rPr>
              <w:t>9.</w:t>
            </w:r>
            <w:r>
              <w:rPr>
                <w:sz w:val="21"/>
                <w:color w:val="000000"/>
              </w:rPr>
              <w:t>其他扣分条款详见《蚊媒应急监测与控制社会化服务质量考核表》</w:t>
            </w:r>
            <w:r>
              <w:rPr>
                <w:sz w:val="21"/>
                <w:color w:val="000000"/>
              </w:rPr>
              <w:t>（附表</w:t>
            </w:r>
            <w:r>
              <w:rPr>
                <w:sz w:val="21"/>
                <w:color w:val="000000"/>
              </w:rPr>
              <w:t>1</w:t>
            </w:r>
            <w:r>
              <w:rPr>
                <w:sz w:val="21"/>
                <w:color w:val="000000"/>
              </w:rPr>
              <w:t>、附表</w:t>
            </w:r>
            <w:r>
              <w:rPr>
                <w:sz w:val="21"/>
                <w:color w:val="000000"/>
              </w:rPr>
              <w:t>2</w:t>
            </w:r>
            <w:r>
              <w:rPr>
                <w:sz w:val="21"/>
                <w:color w:val="000000"/>
              </w:rPr>
              <w:t>）</w:t>
            </w:r>
            <w:r>
              <w:rPr>
                <w:sz w:val="21"/>
                <w:color w:val="000000"/>
              </w:rPr>
              <w:t>。</w:t>
            </w:r>
          </w:p>
          <w:p>
            <w:pPr>
              <w:pStyle w:val="null3"/>
              <w:jc w:val="both"/>
            </w:pPr>
            <w:r>
              <w:rPr>
                <w:sz w:val="21"/>
                <w:color w:val="000000"/>
              </w:rPr>
              <w:t>10.</w:t>
            </w:r>
            <w:r>
              <w:rPr>
                <w:sz w:val="21"/>
                <w:color w:val="000000"/>
              </w:rPr>
              <w:t>质量评估</w:t>
            </w:r>
            <w:r>
              <w:rPr>
                <w:sz w:val="21"/>
                <w:color w:val="000000"/>
              </w:rPr>
              <w:t>：</w:t>
            </w:r>
            <w:r>
              <w:rPr>
                <w:sz w:val="21"/>
                <w:color w:val="000000"/>
              </w:rPr>
              <w:t>采用不定期随机抽查方式开展服务项目质量考核，考核评分将作为项目结算依据。</w:t>
            </w:r>
          </w:p>
        </w:tc>
      </w:tr>
      <w:tr>
        <w:tc>
          <w:tcPr>
            <w:tcW w:type="dxa" w:w="2076"/>
          </w:tcPr>
          <w:p/>
        </w:tc>
        <w:tc>
          <w:tcPr>
            <w:tcW w:type="dxa" w:w="415"/>
          </w:tcPr>
          <w:p>
            <w:pPr>
              <w:pStyle w:val="null3"/>
            </w:pPr>
            <w:r>
              <w:rPr/>
              <w:t>2</w:t>
            </w:r>
          </w:p>
        </w:tc>
        <w:tc>
          <w:tcPr>
            <w:tcW w:type="dxa" w:w="5814"/>
          </w:tcPr>
          <w:p>
            <w:pPr>
              <w:pStyle w:val="null3"/>
              <w:jc w:val="both"/>
            </w:pPr>
            <w:r>
              <w:rPr>
                <w:sz w:val="21"/>
                <w:color w:val="000000"/>
              </w:rPr>
              <w:t>其他要求</w:t>
            </w:r>
          </w:p>
          <w:p>
            <w:pPr>
              <w:pStyle w:val="null3"/>
              <w:jc w:val="both"/>
            </w:pPr>
            <w:r>
              <w:rPr>
                <w:sz w:val="21"/>
                <w:color w:val="000000"/>
              </w:rPr>
              <w:t>详见竞争性磋商文件第五章《合同文本》。</w:t>
            </w:r>
          </w:p>
        </w:tc>
      </w:tr>
      <w:tr>
        <w:tc>
          <w:tcPr>
            <w:tcW w:type="dxa" w:w="2076"/>
          </w:tcPr>
          <w:p/>
        </w:tc>
        <w:tc>
          <w:tcPr>
            <w:tcW w:type="dxa" w:w="415"/>
          </w:tcPr>
          <w:p>
            <w:pPr>
              <w:pStyle w:val="null3"/>
            </w:pPr>
            <w:r>
              <w:rPr/>
              <w:t>3</w:t>
            </w:r>
          </w:p>
        </w:tc>
        <w:tc>
          <w:tcPr>
            <w:tcW w:type="dxa" w:w="5814"/>
          </w:tcPr>
          <w:p>
            <w:pPr>
              <w:pStyle w:val="null3"/>
              <w:jc w:val="both"/>
            </w:pPr>
            <w:r>
              <w:rPr>
                <w:sz w:val="21"/>
                <w:b/>
                <w:color w:val="000000"/>
              </w:rPr>
              <w:t>附件1:</w:t>
            </w:r>
          </w:p>
          <w:p>
            <w:pPr>
              <w:pStyle w:val="null3"/>
              <w:jc w:val="both"/>
            </w:pPr>
            <w:r>
              <w:rPr>
                <w:sz w:val="18"/>
                <w:b/>
                <w:color w:val="000000"/>
              </w:rPr>
              <w:t xml:space="preserve">                       《</w:t>
            </w:r>
            <w:r>
              <w:rPr>
                <w:sz w:val="18"/>
                <w:b/>
                <w:color w:val="000000"/>
              </w:rPr>
              <w:t>蚊媒应急控制</w:t>
            </w:r>
            <w:r>
              <w:rPr>
                <w:sz w:val="18"/>
                <w:b/>
                <w:color w:val="000000"/>
              </w:rPr>
              <w:t>社会化服务质量考核表</w:t>
            </w:r>
            <w:r>
              <w:rPr>
                <w:sz w:val="18"/>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518"/>
              <w:gridCol w:w="417"/>
              <w:gridCol w:w="3765"/>
              <w:gridCol w:w="543"/>
              <w:gridCol w:w="328"/>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考核项目</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分值</w:t>
                  </w:r>
                </w:p>
              </w:tc>
              <w:tc>
                <w:tcPr>
                  <w:tcW w:type="dxa" w:w="3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评分标准</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考核情况</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得分</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组织管理</w:t>
                  </w:r>
                </w:p>
              </w:tc>
              <w:tc>
                <w:tcPr>
                  <w:tcW w:type="dxa" w:w="4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20</w:t>
                  </w: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1.未制定施工方案（要求、人员、药械、计划、考评、结果报送等）每项扣2分；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2.未开展监测、消杀技能培训和处置演练扣5分；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3.监测药械不满足要求、存放不规范以及无使用记录扣5分；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4.因特殊原因更换项目组人员时未事前提出书面申请，或未经同意擅自更换项目组人员，每人扣20分；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5.泄露疫情信息、监测数据和其他项目内容扣20分。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现场操作</w:t>
                  </w:r>
                </w:p>
              </w:tc>
              <w:tc>
                <w:tcPr>
                  <w:tcW w:type="dxa" w:w="4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65</w:t>
                  </w: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1.项目主管人员无法联系、团队迟到等情况每10分钟扣2分；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2.施工作业时未持证上岗，或未统一着装每人每次扣5分；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3.施工人员有抽烟、饮食、聚堆闲聊、收集废品或从事其他与作业无关的事项时每人每次扣5分；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4.监测工作未按计划开展（协商同意且于协商当天上报新计划除外）每项扣5分；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5.未按时完成或未规范开展工作每次扣5分；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6.监测数据与甲方或第三方监测结果相差较大，每超1倍扣10分；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7.入户时与住户沟通差未重点针对核心区入户消杀等情况的扣10分；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8.出动消杀器械少于5台超低容量喷雾器、5台常量喷雾器，或使用药物不符合要求每项扣5分；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9.施药不规范（包括喷杀时间、喷杀半径、遗漏死角、施药剂量、用药方法、剂型匹配）每项扣5分；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10.施药过程中未主动询问有人的住户是否需要喷杀成蚊（重点对一楼住户及其花园）每户扣5分；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相关资料</w:t>
                  </w:r>
                </w:p>
              </w:tc>
              <w:tc>
                <w:tcPr>
                  <w:tcW w:type="dxa" w:w="4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15</w:t>
                  </w:r>
                </w:p>
              </w:tc>
              <w:tc>
                <w:tcPr>
                  <w:tcW w:type="dxa" w:w="3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1.未按时报送工作监测计划、监测数据或监测报告的，以及监测数据填报有误的每项扣10分；</w:t>
                  </w:r>
                </w:p>
              </w:tc>
              <w:tc>
                <w:tcPr>
                  <w:tcW w:type="dxa" w:w="5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2.团队有关培训、考勤或考评记录缺失每项扣5分；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vMerge/>
                  <w:tcBorders>
                    <w:top w:val="none" w:color="000000" w:sz="4"/>
                    <w:left w:val="single" w:color="000000" w:sz="4"/>
                    <w:bottom w:val="single" w:color="000000" w:sz="4"/>
                    <w:right w:val="single" w:color="000000" w:sz="4"/>
                  </w:tcBorders>
                </w:tcPr>
                <w:p/>
              </w:tc>
              <w:tc>
                <w:tcPr>
                  <w:tcW w:type="dxa" w:w="417"/>
                  <w:vMerge/>
                  <w:tcBorders>
                    <w:top w:val="single" w:color="000000" w:sz="4"/>
                    <w:left w:val="none" w:color="000000" w:sz="4"/>
                    <w:bottom w:val="single" w:color="000000" w:sz="4"/>
                    <w:right w:val="single" w:color="000000" w:sz="4"/>
                  </w:tcBorders>
                </w:tcP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3.无疫点工作总结、图片和施工记录等每项扣3分；</w:t>
                  </w:r>
                </w:p>
              </w:tc>
              <w:tc>
                <w:tcPr>
                  <w:tcW w:type="dxa" w:w="543"/>
                  <w:vMerge/>
                  <w:tcBorders>
                    <w:top w:val="none" w:color="000000" w:sz="4"/>
                    <w:left w:val="none" w:color="000000" w:sz="4"/>
                    <w:bottom w:val="single" w:color="000000" w:sz="4"/>
                    <w:right w:val="single" w:color="000000" w:sz="4"/>
                  </w:tcBorders>
                </w:tcPr>
                <w:p/>
              </w:tc>
              <w:tc>
                <w:tcPr>
                  <w:tcW w:type="dxa" w:w="328"/>
                  <w:vMerge/>
                  <w:tcBorders>
                    <w:top w:val="none" w:color="000000" w:sz="4"/>
                    <w:left w:val="none" w:color="000000" w:sz="4"/>
                    <w:bottom w:val="single" w:color="000000" w:sz="4"/>
                    <w:right w:val="single" w:color="000000" w:sz="4"/>
                  </w:tcBorders>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合计</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c>
                <w:tcPr>
                  <w:tcW w:type="dxa" w:w="3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7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注：得分等于该项分值减去该项扣分，扣完即止。</w:t>
                  </w:r>
                </w:p>
              </w:tc>
            </w:tr>
            <w:tr>
              <w:tc>
                <w:tcPr>
                  <w:tcW w:type="dxa" w:w="5243"/>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 xml:space="preserve">考核单位：           </w:t>
                  </w:r>
                </w:p>
                <w:p>
                  <w:pPr>
                    <w:pStyle w:val="null3"/>
                    <w:jc w:val="left"/>
                  </w:pPr>
                  <w:r>
                    <w:rPr>
                      <w:sz w:val="18"/>
                      <w:color w:val="000000"/>
                    </w:rPr>
                    <w:t xml:space="preserve">考核人：           </w:t>
                  </w:r>
                </w:p>
                <w:p>
                  <w:pPr>
                    <w:pStyle w:val="null3"/>
                    <w:jc w:val="left"/>
                  </w:pPr>
                  <w:r>
                    <w:rPr>
                      <w:sz w:val="18"/>
                      <w:color w:val="000000"/>
                    </w:rPr>
                    <w:t xml:space="preserve">考核时间：            </w:t>
                  </w:r>
                </w:p>
                <w:p>
                  <w:pPr>
                    <w:pStyle w:val="null3"/>
                    <w:jc w:val="left"/>
                  </w:pPr>
                  <w:r>
                    <w:rPr>
                      <w:sz w:val="18"/>
                      <w:color w:val="000000"/>
                    </w:rPr>
                    <w:t>被考核单位签章：</w:t>
                  </w:r>
                </w:p>
                <w:p>
                  <w:pPr>
                    <w:pStyle w:val="null3"/>
                    <w:spacing w:after="120"/>
                    <w:jc w:val="both"/>
                  </w:pPr>
                  <w:r>
                    <w:rPr>
                      <w:sz w:val="19"/>
                    </w:rPr>
                    <w:t xml:space="preserve"> </w:t>
                  </w:r>
                </w:p>
                <w:p>
                  <w:pPr>
                    <w:pStyle w:val="null3"/>
                    <w:jc w:val="center"/>
                  </w:pPr>
                  <w:r>
                    <w:rPr>
                      <w:sz w:val="19"/>
                    </w:rPr>
                    <w:t xml:space="preserve"> </w:t>
                  </w:r>
                </w:p>
                <w:p>
                  <w:pPr>
                    <w:pStyle w:val="null3"/>
                    <w:jc w:val="center"/>
                  </w:p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tc>
        <w:tc>
          <w:tcPr>
            <w:tcW w:type="dxa" w:w="415"/>
          </w:tcPr>
          <w:p>
            <w:pPr>
              <w:pStyle w:val="null3"/>
            </w:pPr>
            <w:r>
              <w:rPr/>
              <w:t>4</w:t>
            </w:r>
          </w:p>
        </w:tc>
        <w:tc>
          <w:tcPr>
            <w:tcW w:type="dxa" w:w="5814"/>
          </w:tcPr>
          <w:p>
            <w:pPr>
              <w:pStyle w:val="null3"/>
              <w:jc w:val="both"/>
            </w:pPr>
            <w:r>
              <w:rPr>
                <w:sz w:val="21"/>
                <w:b/>
                <w:color w:val="000000"/>
              </w:rPr>
              <w:t>附件</w:t>
            </w:r>
            <w:r>
              <w:rPr>
                <w:sz w:val="21"/>
                <w:b/>
                <w:color w:val="000000"/>
              </w:rPr>
              <w:t>2  ：</w:t>
            </w:r>
          </w:p>
          <w:p>
            <w:pPr>
              <w:pStyle w:val="null3"/>
              <w:jc w:val="both"/>
            </w:pPr>
            <w:r>
              <w:rPr>
                <w:sz w:val="21"/>
                <w:b/>
              </w:rPr>
              <w:t xml:space="preserve">              </w:t>
            </w:r>
            <w:r>
              <w:rPr>
                <w:sz w:val="21"/>
                <w:b/>
                <w:color w:val="000000"/>
              </w:rPr>
              <w:t>《</w:t>
            </w:r>
            <w:r>
              <w:rPr>
                <w:sz w:val="21"/>
                <w:b/>
                <w:color w:val="000000"/>
              </w:rPr>
              <w:t>蚊媒应急监测</w:t>
            </w:r>
            <w:r>
              <w:rPr>
                <w:sz w:val="21"/>
                <w:b/>
                <w:color w:val="000000"/>
              </w:rPr>
              <w:t>社会化服务质量考核表</w:t>
            </w:r>
            <w:r>
              <w:rPr>
                <w:sz w:val="21"/>
                <w:b/>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551"/>
              <w:gridCol w:w="375"/>
              <w:gridCol w:w="3614"/>
              <w:gridCol w:w="668"/>
              <w:gridCol w:w="352"/>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考核项目</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分值</w:t>
                  </w:r>
                </w:p>
              </w:tc>
              <w:tc>
                <w:tcPr>
                  <w:tcW w:type="dxa" w:w="3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评分标准</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考核情况</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得分</w:t>
                  </w:r>
                </w:p>
              </w:tc>
            </w:tr>
            <w:tr>
              <w:tc>
                <w:tcPr>
                  <w:tcW w:type="dxa" w:w="55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b/>
                      <w:color w:val="000000"/>
                    </w:rPr>
                    <w:t>组织管理</w:t>
                  </w:r>
                </w:p>
              </w:tc>
              <w:tc>
                <w:tcPr>
                  <w:tcW w:type="dxa" w:w="3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20</w:t>
                  </w: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1.未开展监测、消杀技能培训和处置演练扣5分；</w:t>
                  </w:r>
                </w:p>
              </w:tc>
              <w:tc>
                <w:tcPr>
                  <w:tcW w:type="dxa" w:w="66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p>
              </w:tc>
              <w:tc>
                <w:tcPr>
                  <w:tcW w:type="dxa" w:w="35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2.监测药械不满足要求、存放不规范以及无使用记录扣5分；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3.因特殊原因更换项目组人员时未事前提出书面申请，或未经同意擅自更换项目组人员，每人扣20分；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tcBorders>
                    <w:top w:val="none" w:color="000000" w:sz="4"/>
                    <w:left w:val="single" w:color="000000" w:sz="4"/>
                    <w:bottom w:val="none" w:color="000000" w:sz="4"/>
                    <w:right w:val="single" w:color="000000" w:sz="4"/>
                  </w:tcBorders>
                </w:tcPr>
                <w:p/>
              </w:tc>
              <w:tc>
                <w:tcPr>
                  <w:tcW w:type="dxa" w:w="375"/>
                  <w:vMerge/>
                  <w:tcBorders>
                    <w:top w:val="none" w:color="000000" w:sz="4"/>
                    <w:left w:val="none" w:color="000000" w:sz="4"/>
                    <w:bottom w:val="none" w:color="000000" w:sz="4"/>
                    <w:right w:val="single" w:color="000000" w:sz="4"/>
                  </w:tcBorders>
                </w:tcPr>
                <w:p/>
              </w:tc>
              <w:tc>
                <w:tcPr>
                  <w:tcW w:type="dxa" w:w="3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4.泄露疫情信息、监测数据和其他项目内容扣20分。</w:t>
                  </w:r>
                </w:p>
              </w:tc>
              <w:tc>
                <w:tcPr>
                  <w:tcW w:type="dxa" w:w="668"/>
                  <w:vMerge/>
                  <w:tcBorders>
                    <w:top w:val="none" w:color="000000" w:sz="4"/>
                    <w:left w:val="none" w:color="000000" w:sz="4"/>
                    <w:bottom w:val="none" w:color="000000" w:sz="4"/>
                    <w:right w:val="single" w:color="000000" w:sz="4"/>
                  </w:tcBorders>
                </w:tcPr>
                <w:p/>
              </w:tc>
              <w:tc>
                <w:tcPr>
                  <w:tcW w:type="dxa" w:w="352"/>
                  <w:vMerge/>
                  <w:tcBorders>
                    <w:top w:val="none" w:color="000000" w:sz="4"/>
                    <w:left w:val="none" w:color="000000" w:sz="4"/>
                    <w:bottom w:val="none" w:color="000000" w:sz="4"/>
                    <w:right w:val="single" w:color="000000" w:sz="4"/>
                  </w:tcBorders>
                </w:tcP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现场操作</w:t>
                  </w:r>
                </w:p>
              </w:tc>
              <w:tc>
                <w:tcPr>
                  <w:tcW w:type="dxa" w:w="3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65</w:t>
                  </w: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1.项目主管人员无法联系、团队迟到等情况每10分钟扣2分；</w:t>
                  </w:r>
                </w:p>
              </w:tc>
              <w:tc>
                <w:tcPr>
                  <w:tcW w:type="dxa" w:w="6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2.施工作业时未持证上岗，或未统一着装每人每次扣5分；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3.施工人员有抽烟、饮食、聚堆闲聊、收集废品或从事其他与作业无关的事项时每人每次扣5分；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4.监测工作未按计划开展（协商同意且于协商当天上报新计划除外）每项扣5分；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5.监测数据与甲方或第三方监测结果相差较大，每超1倍扣10分；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6.监测结果（阳性、阴性）判定错误每次扣5分；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7.应急监测出动人员少于5人或物资不全每人扣5分；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8.布雷图调查入户数不符合要求每个（户）扣2分；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non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9.入户时与住户沟通差、未询问发热等情况的每户扣2分；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相关资料</w:t>
                  </w:r>
                </w:p>
              </w:tc>
              <w:tc>
                <w:tcPr>
                  <w:tcW w:type="dxa" w:w="3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15</w:t>
                  </w:r>
                </w:p>
              </w:tc>
              <w:tc>
                <w:tcPr>
                  <w:tcW w:type="dxa" w:w="36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1.未按时报送工作监测计划、监测数据或监测报告的，以及监测数据填报有误的每项扣10分；</w:t>
                  </w:r>
                </w:p>
              </w:tc>
              <w:tc>
                <w:tcPr>
                  <w:tcW w:type="dxa" w:w="66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singl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2.团队有关培训、考勤或考评记录缺失每项扣5分；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vMerge/>
                  <w:tcBorders>
                    <w:top w:val="none" w:color="000000" w:sz="4"/>
                    <w:left w:val="single" w:color="000000" w:sz="4"/>
                    <w:bottom w:val="single" w:color="000000" w:sz="4"/>
                    <w:right w:val="single" w:color="000000" w:sz="4"/>
                  </w:tcBorders>
                </w:tcPr>
                <w:p/>
              </w:tc>
              <w:tc>
                <w:tcPr>
                  <w:tcW w:type="dxa" w:w="375"/>
                  <w:vMerge/>
                  <w:tcBorders>
                    <w:top w:val="single" w:color="000000" w:sz="4"/>
                    <w:left w:val="none" w:color="000000" w:sz="4"/>
                    <w:bottom w:val="single" w:color="000000" w:sz="4"/>
                    <w:right w:val="single" w:color="000000" w:sz="4"/>
                  </w:tcBorders>
                </w:tcPr>
                <w:p/>
              </w:tc>
              <w:tc>
                <w:tcPr>
                  <w:tcW w:type="dxa" w:w="36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color w:val="000000"/>
                    </w:rPr>
                    <w:t>3.无疫点监测工作总结、图片和施工记录等每项扣3分；</w:t>
                  </w:r>
                </w:p>
              </w:tc>
              <w:tc>
                <w:tcPr>
                  <w:tcW w:type="dxa" w:w="668"/>
                  <w:vMerge/>
                  <w:tcBorders>
                    <w:top w:val="none" w:color="000000" w:sz="4"/>
                    <w:left w:val="none" w:color="000000" w:sz="4"/>
                    <w:bottom w:val="single" w:color="000000" w:sz="4"/>
                    <w:right w:val="single" w:color="000000" w:sz="4"/>
                  </w:tcBorders>
                </w:tcPr>
                <w:p/>
              </w:tc>
              <w:tc>
                <w:tcPr>
                  <w:tcW w:type="dxa" w:w="352"/>
                  <w:vMerge/>
                  <w:tcBorders>
                    <w:top w:val="none" w:color="000000" w:sz="4"/>
                    <w:left w:val="none" w:color="000000" w:sz="4"/>
                    <w:bottom w:val="single" w:color="000000" w:sz="4"/>
                    <w:right w:val="single" w:color="000000" w:sz="4"/>
                  </w:tcBorders>
                </w:tc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color w:val="000000"/>
                    </w:rPr>
                    <w:t>合计</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c>
                <w:tcPr>
                  <w:tcW w:type="dxa" w:w="3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6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注：得分等于该项分值减去该项扣分，扣完即止。</w:t>
                  </w:r>
                </w:p>
              </w:tc>
            </w:tr>
            <w:tr>
              <w:tc>
                <w:tcPr>
                  <w:tcW w:type="dxa" w:w="5208"/>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8"/>
                      <w:color w:val="000000"/>
                    </w:rPr>
                    <w:t xml:space="preserve">考核单位：           </w:t>
                  </w:r>
                </w:p>
                <w:p>
                  <w:pPr>
                    <w:pStyle w:val="null3"/>
                    <w:jc w:val="left"/>
                  </w:pPr>
                  <w:r>
                    <w:rPr>
                      <w:sz w:val="18"/>
                      <w:color w:val="000000"/>
                    </w:rPr>
                    <w:t xml:space="preserve">考核人：           </w:t>
                  </w:r>
                </w:p>
                <w:p>
                  <w:pPr>
                    <w:pStyle w:val="null3"/>
                    <w:jc w:val="left"/>
                  </w:pPr>
                  <w:r>
                    <w:rPr>
                      <w:sz w:val="18"/>
                      <w:color w:val="000000"/>
                    </w:rPr>
                    <w:t xml:space="preserve">考核时间：            </w:t>
                  </w:r>
                </w:p>
                <w:p>
                  <w:pPr>
                    <w:pStyle w:val="null3"/>
                    <w:jc w:val="left"/>
                  </w:pPr>
                  <w:r>
                    <w:rPr>
                      <w:sz w:val="18"/>
                      <w:color w:val="000000"/>
                    </w:rPr>
                    <w:t>被考核单位签章：</w:t>
                  </w:r>
                </w:p>
              </w:tc>
              <w:tc>
                <w:tcPr>
                  <w:tcW w:type="dxa" w:w="3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bl>
          <w:tbl>
            <w:tblPr>
              <w:tblInd w:type="dxa" w:w="135"/>
              <w:tblBorders>
                <w:top w:val="none" w:color="000000" w:sz="4"/>
                <w:left w:val="none" w:color="000000" w:sz="4"/>
                <w:bottom w:val="none" w:color="000000" w:sz="4"/>
                <w:right w:val="none" w:color="000000" w:sz="4"/>
                <w:insideH w:val="none"/>
                <w:insideV w:val="none"/>
              </w:tblBorders>
            </w:tblPr>
            <w:tblGrid>
              <w:gridCol w:w="1314"/>
              <w:gridCol w:w="1314"/>
              <w:gridCol w:w="1314"/>
              <w:gridCol w:w="1314"/>
              <w:gridCol w:w="328"/>
            </w:tblGrid>
            <w:tr>
              <w:tc>
                <w:tcPr>
                  <w:tcW w:type="dxa" w:w="5256"/>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佛山市顺德区疾病预防控制中心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兼投不兼中：兼投不兼中 (1、本项目兼投不兼中，每个投标人最多只能被确定为1个采购包的中标候选人。本项目的评审顺序按照采购包号从小到大进行，即首先评审采购包1、然后评审采购包2、最后评审采购包4。 2、已获得采购包1中标候选人资格的投标人将不再参与本项目采购包2、采购包3、采购包4的评审且不具有采购包2、采购包3、采购包4的中标候选人推荐资格，采购包2、采购包3、采购包4从具有中标候选人推荐资格的投标人中推荐评标总得分排名最高的作为该采购包的中标候选人。依此类推。 3、本项目评审结束后，如采购包1（或采购包2、采购包3、采购包4）出现改变排序或者重新评审或重新招标等改变中标结果的情形，其他采购包的排序和评审结果均不作任何调整，且其他采购包的中标候选人不得再参与采购包1（或采购包2、采购包3、采购包4）的重新评审或重新招标、不具有中标候选人推荐资格。依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国家计委颁布的《招标代理服务收费管理暂行办法》（计价格〔2002〕1980号）及《国家发展改革委关于降低部分建设项目收费标准规范收费行为等有关问题的通知》（发改价格〔2011〕534号）中的招标代理服务费收费标准收取。本项目所属的采购类别：“服务”。</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0757-22330909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佛山市顺德区疾病预防控制中心采购2025年虫媒疫情防控应急消杀和应急监测服务项目（包1）)：综合评分法,是指响应文件满足磋商文件全部实质性要求，且按照评审因素的量化指标评审得分最高的投标人为成交候选人的评标方法。（最低报价不是成交的唯一依据。）</w:t>
      </w:r>
    </w:p>
    <w:p>
      <w:pPr>
        <w:pStyle w:val="null3"/>
      </w:pPr>
      <w:r>
        <w:rPr/>
        <w:t>采购包2(佛山市顺德区疾病预防控制中心采购2025年虫媒疫情防控应急消杀和应急监测服务项目（包2）)：综合评分法,是指响应文件满足磋商文件全部实质性要求，且按照评审因素的量化指标评审得分最高的投标人为成交候选人的评标方法。（最低报价不是成交的唯一依据。）</w:t>
      </w:r>
    </w:p>
    <w:p>
      <w:pPr>
        <w:pStyle w:val="null3"/>
      </w:pPr>
      <w:r>
        <w:rPr/>
        <w:t>采购包3(佛山市顺德区疾病预防控制中心采购2025年虫媒疫情防控应急消杀和应急监测服务项目（包3）)：综合评分法,是指响应文件满足磋商文件全部实质性要求，且按照评审因素的量化指标评审得分最高的投标人为成交候选人的评标方法。（最低报价不是成交的唯一依据。）</w:t>
      </w:r>
    </w:p>
    <w:p>
      <w:pPr>
        <w:pStyle w:val="null3"/>
      </w:pPr>
      <w:r>
        <w:rPr/>
        <w:t>采购包4(佛山市顺德区疾病预防控制中心采购2025年虫媒疫情防控应急消杀和应急监测服务项目（包4）)：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广东华伦招标有限公司</w:t>
      </w:r>
      <w:r>
        <w:rPr/>
        <w:t>统一对外发布。</w:t>
      </w:r>
    </w:p>
    <w:p>
      <w:pPr>
        <w:pStyle w:val="null3"/>
        <w:ind w:firstLine="480"/>
      </w:pPr>
      <w:r>
        <w:rPr/>
        <w:t>（2）对</w:t>
      </w:r>
      <w:r>
        <w:rPr/>
        <w:t>广东华伦招标有限公司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采购包1（佛山市顺德区疾病预防控制中心采购2025年虫媒疫情防控应急消杀和应急监测服务项目（包1））：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采购包2（佛山市顺德区疾病预防控制中心采购2025年虫媒疫情防控应急消杀和应急监测服务项目（包2））：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采购包3（佛山市顺德区疾病预防控制中心采购2025年虫媒疫情防控应急消杀和应急监测服务项目（包3））：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采购包4（佛山市顺德区疾病预防控制中心采购2025年虫媒疫情防控应急消杀和应急监测服务项目（包4））：</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采购包1（佛山市顺德区疾病预防控制中心采购2025年虫媒疫情防控应急消杀和应急监测服务项目（包1））：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本项目不接受联合体参与</w:t>
            </w:r>
          </w:p>
        </w:tc>
        <w:tc>
          <w:tcPr>
            <w:tcW w:type="dxa" w:w="4238"/>
          </w:tcPr>
          <w:p>
            <w:pPr>
              <w:pStyle w:val="null3"/>
            </w:pPr>
            <w:r>
              <w:rPr/>
              <w:t>本项目不接受联合体参与。</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小微企业。提供服务的供应商须符合本项目采购标的对应行业（本项目所属行业为：其他未列明行业（包括科学研究和技术服务业，水利、环境和公共设施管理业，居民服务、修理和其他服务业，社会工作，文化、体育和娱乐业等））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采购包2（佛山市顺德区疾病预防控制中心采购2025年虫媒疫情防控应急消杀和应急监测服务项目（包2））：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本项目不接受联合体参与</w:t>
            </w:r>
          </w:p>
        </w:tc>
        <w:tc>
          <w:tcPr>
            <w:tcW w:type="dxa" w:w="4238"/>
          </w:tcPr>
          <w:p>
            <w:pPr>
              <w:pStyle w:val="null3"/>
            </w:pPr>
            <w:r>
              <w:rPr/>
              <w:t>本项目不接受联合体参与。</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小微企业。提供服务的供应商须符合本项目采购标的对应行业（本项目所属行业为：其他未列明行业（包括科学研究和技术服务业，水利、环境和公共设施管理业，居民服务、修理和其他服务业，社会工作，文化、体育和娱乐业等））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采购包3（佛山市顺德区疾病预防控制中心采购2025年虫媒疫情防控应急消杀和应急监测服务项目（包3））：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本项目不接受联合体参与</w:t>
            </w:r>
          </w:p>
        </w:tc>
        <w:tc>
          <w:tcPr>
            <w:tcW w:type="dxa" w:w="4238"/>
          </w:tcPr>
          <w:p>
            <w:pPr>
              <w:pStyle w:val="null3"/>
            </w:pPr>
            <w:r>
              <w:rPr/>
              <w:t>本项目不接受联合体参与。</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小微企业。提供服务的供应商须符合本项目采购标的对应行业（本项目所属行业为：其他未列明行业（包括科学研究和技术服务业，水利、环境和公共设施管理业，居民服务、修理和其他服务业，社会工作，文化、体育和娱乐业等））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pPr>
      <w:r>
        <w:rPr/>
        <w:t>采购包4（佛山市顺德区疾病预防控制中心采购2025年虫媒疫情防控应急消杀和应急监测服务项目（包4））：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本项目不接受联合体参与</w:t>
            </w:r>
          </w:p>
        </w:tc>
        <w:tc>
          <w:tcPr>
            <w:tcW w:type="dxa" w:w="4238"/>
          </w:tcPr>
          <w:p>
            <w:pPr>
              <w:pStyle w:val="null3"/>
            </w:pPr>
            <w:r>
              <w:rPr/>
              <w:t>本项目不接受联合体参与。</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小微企业。提供服务的供应商须符合本项目采购标的对应行业（本项目所属行业为：其他未列明行业（包括科学研究和技术服务业，水利、环境和公共设施管理业，居民服务、修理和其他服务业，社会工作，文化、体育和娱乐业等））的政策划分标准。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采购包1（佛山市顺德区疾病预防控制中心采购2025年虫媒疫情防控应急消杀和应急监测服务项目（包1））：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磋商文件规定签字、盖章的地方须签字、盖章</w:t>
            </w:r>
          </w:p>
        </w:tc>
      </w:tr>
      <w:tr>
        <w:tc>
          <w:tcPr>
            <w:tcW w:type="dxa" w:w="890"/>
          </w:tcPr>
          <w:p>
            <w:pPr>
              <w:pStyle w:val="null3"/>
            </w:pPr>
            <w:r>
              <w:rPr/>
              <w:t>2</w:t>
            </w:r>
          </w:p>
        </w:tc>
        <w:tc>
          <w:tcPr>
            <w:tcW w:type="dxa" w:w="3178"/>
          </w:tcPr>
          <w:p>
            <w:pPr>
              <w:pStyle w:val="null3"/>
            </w:pPr>
            <w:r>
              <w:rPr/>
              <w:t>商务要求</w:t>
            </w:r>
          </w:p>
        </w:tc>
        <w:tc>
          <w:tcPr>
            <w:tcW w:type="dxa" w:w="4238"/>
          </w:tcPr>
          <w:p>
            <w:pPr>
              <w:pStyle w:val="null3"/>
            </w:pPr>
            <w:r>
              <w:rPr/>
              <w:t>实质性响应磋商文件中的商务要求</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实质性响应磋商文件中的技术要求</w:t>
            </w:r>
          </w:p>
        </w:tc>
      </w:tr>
      <w:tr>
        <w:tc>
          <w:tcPr>
            <w:tcW w:type="dxa" w:w="890"/>
          </w:tcPr>
          <w:p>
            <w:pPr>
              <w:pStyle w:val="null3"/>
            </w:pPr>
            <w:r>
              <w:rPr/>
              <w:t>4</w:t>
            </w:r>
          </w:p>
        </w:tc>
        <w:tc>
          <w:tcPr>
            <w:tcW w:type="dxa" w:w="3178"/>
          </w:tcPr>
          <w:p>
            <w:pPr>
              <w:pStyle w:val="null3"/>
            </w:pPr>
            <w:r>
              <w:rPr/>
              <w:t>合同响应</w:t>
            </w:r>
          </w:p>
        </w:tc>
        <w:tc>
          <w:tcPr>
            <w:tcW w:type="dxa" w:w="4238"/>
          </w:tcPr>
          <w:p>
            <w:pPr>
              <w:pStyle w:val="null3"/>
            </w:pPr>
            <w:r>
              <w:rPr/>
              <w:t>实质性响应磋商文件中的合同要求</w:t>
            </w:r>
          </w:p>
        </w:tc>
      </w:tr>
      <w:tr>
        <w:tc>
          <w:tcPr>
            <w:tcW w:type="dxa" w:w="890"/>
          </w:tcPr>
          <w:p>
            <w:pPr>
              <w:pStyle w:val="null3"/>
            </w:pPr>
            <w:r>
              <w:rPr/>
              <w:t>5</w:t>
            </w:r>
          </w:p>
        </w:tc>
        <w:tc>
          <w:tcPr>
            <w:tcW w:type="dxa" w:w="3178"/>
          </w:tcPr>
          <w:p>
            <w:pPr>
              <w:pStyle w:val="null3"/>
            </w:pPr>
            <w:r>
              <w:rPr/>
              <w:t>投标报价要求</w:t>
            </w:r>
          </w:p>
        </w:tc>
        <w:tc>
          <w:tcPr>
            <w:tcW w:type="dxa" w:w="4238"/>
          </w:tcPr>
          <w:p>
            <w:pPr>
              <w:pStyle w:val="null3"/>
            </w:pPr>
            <w:r>
              <w:rPr/>
              <w:t>响应报价方案是唯一的，符合磋商文件的其他投标报价相关要求</w:t>
            </w:r>
          </w:p>
        </w:tc>
      </w:tr>
      <w:tr>
        <w:tc>
          <w:tcPr>
            <w:tcW w:type="dxa" w:w="890"/>
          </w:tcPr>
          <w:p>
            <w:pPr>
              <w:pStyle w:val="null3"/>
            </w:pPr>
            <w:r>
              <w:rPr/>
              <w:t>6</w:t>
            </w:r>
          </w:p>
        </w:tc>
        <w:tc>
          <w:tcPr>
            <w:tcW w:type="dxa" w:w="3178"/>
          </w:tcPr>
          <w:p>
            <w:pPr>
              <w:pStyle w:val="null3"/>
            </w:pPr>
            <w:r>
              <w:rPr/>
              <w:t>不可负偏离的重要项响应</w:t>
            </w:r>
          </w:p>
        </w:tc>
        <w:tc>
          <w:tcPr>
            <w:tcW w:type="dxa" w:w="4238"/>
          </w:tcPr>
          <w:p>
            <w:pPr>
              <w:pStyle w:val="null3"/>
            </w:pPr>
            <w:r>
              <w:rPr/>
              <w:t>实质性响应磋商文件中的不可负偏离的重要项（带“★”项）要求；投标文件未含有采购人不能接受的附加条款</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未发现法律、法规和磋商文件规定的其他无效情形</w:t>
            </w:r>
          </w:p>
        </w:tc>
      </w:tr>
    </w:tbl>
    <w:p>
      <w:pPr>
        <w:pStyle w:val="null3"/>
      </w:pPr>
      <w:r>
        <w:rPr/>
        <w:t>采购包2（佛山市顺德区疾病预防控制中心采购2025年虫媒疫情防控应急消杀和应急监测服务项目（包2））：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磋商文件规定签字、盖章的地方须签字、盖章</w:t>
            </w:r>
          </w:p>
        </w:tc>
      </w:tr>
      <w:tr>
        <w:tc>
          <w:tcPr>
            <w:tcW w:type="dxa" w:w="890"/>
          </w:tcPr>
          <w:p>
            <w:pPr>
              <w:pStyle w:val="null3"/>
            </w:pPr>
            <w:r>
              <w:rPr/>
              <w:t>2</w:t>
            </w:r>
          </w:p>
        </w:tc>
        <w:tc>
          <w:tcPr>
            <w:tcW w:type="dxa" w:w="3178"/>
          </w:tcPr>
          <w:p>
            <w:pPr>
              <w:pStyle w:val="null3"/>
            </w:pPr>
            <w:r>
              <w:rPr/>
              <w:t>商务要求</w:t>
            </w:r>
          </w:p>
        </w:tc>
        <w:tc>
          <w:tcPr>
            <w:tcW w:type="dxa" w:w="4238"/>
          </w:tcPr>
          <w:p>
            <w:pPr>
              <w:pStyle w:val="null3"/>
            </w:pPr>
            <w:r>
              <w:rPr/>
              <w:t>实质性响应磋商文件中的商务要求</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实质性响应磋商文件中的技术要求</w:t>
            </w:r>
          </w:p>
        </w:tc>
      </w:tr>
      <w:tr>
        <w:tc>
          <w:tcPr>
            <w:tcW w:type="dxa" w:w="890"/>
          </w:tcPr>
          <w:p>
            <w:pPr>
              <w:pStyle w:val="null3"/>
            </w:pPr>
            <w:r>
              <w:rPr/>
              <w:t>4</w:t>
            </w:r>
          </w:p>
        </w:tc>
        <w:tc>
          <w:tcPr>
            <w:tcW w:type="dxa" w:w="3178"/>
          </w:tcPr>
          <w:p>
            <w:pPr>
              <w:pStyle w:val="null3"/>
            </w:pPr>
            <w:r>
              <w:rPr/>
              <w:t>合同响应</w:t>
            </w:r>
          </w:p>
        </w:tc>
        <w:tc>
          <w:tcPr>
            <w:tcW w:type="dxa" w:w="4238"/>
          </w:tcPr>
          <w:p>
            <w:pPr>
              <w:pStyle w:val="null3"/>
            </w:pPr>
            <w:r>
              <w:rPr/>
              <w:t>实质性响应磋商文件中的合同要求</w:t>
            </w:r>
          </w:p>
        </w:tc>
      </w:tr>
      <w:tr>
        <w:tc>
          <w:tcPr>
            <w:tcW w:type="dxa" w:w="890"/>
          </w:tcPr>
          <w:p>
            <w:pPr>
              <w:pStyle w:val="null3"/>
            </w:pPr>
            <w:r>
              <w:rPr/>
              <w:t>5</w:t>
            </w:r>
          </w:p>
        </w:tc>
        <w:tc>
          <w:tcPr>
            <w:tcW w:type="dxa" w:w="3178"/>
          </w:tcPr>
          <w:p>
            <w:pPr>
              <w:pStyle w:val="null3"/>
            </w:pPr>
            <w:r>
              <w:rPr/>
              <w:t>投标报价要求</w:t>
            </w:r>
          </w:p>
        </w:tc>
        <w:tc>
          <w:tcPr>
            <w:tcW w:type="dxa" w:w="4238"/>
          </w:tcPr>
          <w:p>
            <w:pPr>
              <w:pStyle w:val="null3"/>
            </w:pPr>
            <w:r>
              <w:rPr/>
              <w:t>响应报价方案是唯一的，符合磋商文件的其他投标报价相关要求</w:t>
            </w:r>
          </w:p>
        </w:tc>
      </w:tr>
      <w:tr>
        <w:tc>
          <w:tcPr>
            <w:tcW w:type="dxa" w:w="890"/>
          </w:tcPr>
          <w:p>
            <w:pPr>
              <w:pStyle w:val="null3"/>
            </w:pPr>
            <w:r>
              <w:rPr/>
              <w:t>6</w:t>
            </w:r>
          </w:p>
        </w:tc>
        <w:tc>
          <w:tcPr>
            <w:tcW w:type="dxa" w:w="3178"/>
          </w:tcPr>
          <w:p>
            <w:pPr>
              <w:pStyle w:val="null3"/>
            </w:pPr>
            <w:r>
              <w:rPr/>
              <w:t>不可负偏离的重要项响应</w:t>
            </w:r>
          </w:p>
        </w:tc>
        <w:tc>
          <w:tcPr>
            <w:tcW w:type="dxa" w:w="4238"/>
          </w:tcPr>
          <w:p>
            <w:pPr>
              <w:pStyle w:val="null3"/>
            </w:pPr>
            <w:r>
              <w:rPr/>
              <w:t>实质性响应磋商文件中的不可负偏离的重要项（带“★”项）要求；投标文件未含有采购人不能接受的附加条款</w:t>
            </w:r>
          </w:p>
        </w:tc>
      </w:tr>
      <w:tr>
        <w:tc>
          <w:tcPr>
            <w:tcW w:type="dxa" w:w="890"/>
          </w:tcPr>
          <w:p>
            <w:pPr>
              <w:pStyle w:val="null3"/>
            </w:pPr>
            <w:r>
              <w:rPr/>
              <w:t>7</w:t>
            </w:r>
          </w:p>
        </w:tc>
        <w:tc>
          <w:tcPr>
            <w:tcW w:type="dxa" w:w="3178"/>
          </w:tcPr>
          <w:p>
            <w:pPr>
              <w:pStyle w:val="null3"/>
            </w:pPr>
            <w:r>
              <w:rPr/>
              <w:t>兼投不兼中</w:t>
            </w:r>
          </w:p>
        </w:tc>
        <w:tc>
          <w:tcPr>
            <w:tcW w:type="dxa" w:w="4238"/>
          </w:tcPr>
          <w:p>
            <w:pPr>
              <w:pStyle w:val="null3"/>
            </w:pPr>
            <w:r>
              <w:rPr/>
              <w:t>未被推荐为采购包 1的第一中标候选人</w:t>
            </w:r>
          </w:p>
        </w:tc>
      </w:tr>
      <w:tr>
        <w:tc>
          <w:tcPr>
            <w:tcW w:type="dxa" w:w="890"/>
          </w:tcPr>
          <w:p>
            <w:pPr>
              <w:pStyle w:val="null3"/>
            </w:pPr>
            <w:r>
              <w:rPr/>
              <w:t>8</w:t>
            </w:r>
          </w:p>
        </w:tc>
        <w:tc>
          <w:tcPr>
            <w:tcW w:type="dxa" w:w="3178"/>
          </w:tcPr>
          <w:p>
            <w:pPr>
              <w:pStyle w:val="null3"/>
            </w:pPr>
            <w:r>
              <w:rPr/>
              <w:t>其他</w:t>
            </w:r>
          </w:p>
        </w:tc>
        <w:tc>
          <w:tcPr>
            <w:tcW w:type="dxa" w:w="4238"/>
          </w:tcPr>
          <w:p>
            <w:pPr>
              <w:pStyle w:val="null3"/>
            </w:pPr>
            <w:r>
              <w:rPr/>
              <w:t>未发现法律、法规和磋商文件规定的其他无效情形</w:t>
            </w:r>
          </w:p>
        </w:tc>
      </w:tr>
    </w:tbl>
    <w:p>
      <w:pPr>
        <w:pStyle w:val="null3"/>
      </w:pPr>
      <w:r>
        <w:rPr/>
        <w:t>采购包3（佛山市顺德区疾病预防控制中心采购2025年虫媒疫情防控应急消杀和应急监测服务项目（包3））：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磋商文件规定签字、盖章的地方须签字、盖章</w:t>
            </w:r>
          </w:p>
        </w:tc>
      </w:tr>
      <w:tr>
        <w:tc>
          <w:tcPr>
            <w:tcW w:type="dxa" w:w="890"/>
          </w:tcPr>
          <w:p>
            <w:pPr>
              <w:pStyle w:val="null3"/>
            </w:pPr>
            <w:r>
              <w:rPr/>
              <w:t>2</w:t>
            </w:r>
          </w:p>
        </w:tc>
        <w:tc>
          <w:tcPr>
            <w:tcW w:type="dxa" w:w="3178"/>
          </w:tcPr>
          <w:p>
            <w:pPr>
              <w:pStyle w:val="null3"/>
            </w:pPr>
            <w:r>
              <w:rPr/>
              <w:t>商务要求</w:t>
            </w:r>
          </w:p>
        </w:tc>
        <w:tc>
          <w:tcPr>
            <w:tcW w:type="dxa" w:w="4238"/>
          </w:tcPr>
          <w:p>
            <w:pPr>
              <w:pStyle w:val="null3"/>
            </w:pPr>
            <w:r>
              <w:rPr/>
              <w:t>实质性响应磋商文件中的商务要求</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实质性响应磋商文件中的技术要求</w:t>
            </w:r>
          </w:p>
        </w:tc>
      </w:tr>
      <w:tr>
        <w:tc>
          <w:tcPr>
            <w:tcW w:type="dxa" w:w="890"/>
          </w:tcPr>
          <w:p>
            <w:pPr>
              <w:pStyle w:val="null3"/>
            </w:pPr>
            <w:r>
              <w:rPr/>
              <w:t>4</w:t>
            </w:r>
          </w:p>
        </w:tc>
        <w:tc>
          <w:tcPr>
            <w:tcW w:type="dxa" w:w="3178"/>
          </w:tcPr>
          <w:p>
            <w:pPr>
              <w:pStyle w:val="null3"/>
            </w:pPr>
            <w:r>
              <w:rPr/>
              <w:t>合同响应</w:t>
            </w:r>
          </w:p>
        </w:tc>
        <w:tc>
          <w:tcPr>
            <w:tcW w:type="dxa" w:w="4238"/>
          </w:tcPr>
          <w:p>
            <w:pPr>
              <w:pStyle w:val="null3"/>
            </w:pPr>
            <w:r>
              <w:rPr/>
              <w:t>实质性响应磋商文件中的合同要求</w:t>
            </w:r>
          </w:p>
        </w:tc>
      </w:tr>
      <w:tr>
        <w:tc>
          <w:tcPr>
            <w:tcW w:type="dxa" w:w="890"/>
          </w:tcPr>
          <w:p>
            <w:pPr>
              <w:pStyle w:val="null3"/>
            </w:pPr>
            <w:r>
              <w:rPr/>
              <w:t>5</w:t>
            </w:r>
          </w:p>
        </w:tc>
        <w:tc>
          <w:tcPr>
            <w:tcW w:type="dxa" w:w="3178"/>
          </w:tcPr>
          <w:p>
            <w:pPr>
              <w:pStyle w:val="null3"/>
            </w:pPr>
            <w:r>
              <w:rPr/>
              <w:t>投标报价要求</w:t>
            </w:r>
          </w:p>
        </w:tc>
        <w:tc>
          <w:tcPr>
            <w:tcW w:type="dxa" w:w="4238"/>
          </w:tcPr>
          <w:p>
            <w:pPr>
              <w:pStyle w:val="null3"/>
            </w:pPr>
            <w:r>
              <w:rPr/>
              <w:t>响应报价方案是唯一的，符合磋商文件的其他投标报价相关要求</w:t>
            </w:r>
          </w:p>
        </w:tc>
      </w:tr>
      <w:tr>
        <w:tc>
          <w:tcPr>
            <w:tcW w:type="dxa" w:w="890"/>
          </w:tcPr>
          <w:p>
            <w:pPr>
              <w:pStyle w:val="null3"/>
            </w:pPr>
            <w:r>
              <w:rPr/>
              <w:t>6</w:t>
            </w:r>
          </w:p>
        </w:tc>
        <w:tc>
          <w:tcPr>
            <w:tcW w:type="dxa" w:w="3178"/>
          </w:tcPr>
          <w:p>
            <w:pPr>
              <w:pStyle w:val="null3"/>
            </w:pPr>
            <w:r>
              <w:rPr/>
              <w:t>不可负偏离的重要项响应</w:t>
            </w:r>
          </w:p>
        </w:tc>
        <w:tc>
          <w:tcPr>
            <w:tcW w:type="dxa" w:w="4238"/>
          </w:tcPr>
          <w:p>
            <w:pPr>
              <w:pStyle w:val="null3"/>
            </w:pPr>
            <w:r>
              <w:rPr/>
              <w:t>实质性响应磋商文件中的不可负偏离的重要项（带“★”项）要求；投标文件未含有采购人不能接受的附加条款</w:t>
            </w:r>
          </w:p>
        </w:tc>
      </w:tr>
      <w:tr>
        <w:tc>
          <w:tcPr>
            <w:tcW w:type="dxa" w:w="890"/>
          </w:tcPr>
          <w:p>
            <w:pPr>
              <w:pStyle w:val="null3"/>
            </w:pPr>
            <w:r>
              <w:rPr/>
              <w:t>7</w:t>
            </w:r>
          </w:p>
        </w:tc>
        <w:tc>
          <w:tcPr>
            <w:tcW w:type="dxa" w:w="3178"/>
          </w:tcPr>
          <w:p>
            <w:pPr>
              <w:pStyle w:val="null3"/>
            </w:pPr>
            <w:r>
              <w:rPr/>
              <w:t>兼投不兼中</w:t>
            </w:r>
          </w:p>
        </w:tc>
        <w:tc>
          <w:tcPr>
            <w:tcW w:type="dxa" w:w="4238"/>
          </w:tcPr>
          <w:p>
            <w:pPr>
              <w:pStyle w:val="null3"/>
            </w:pPr>
            <w:r>
              <w:rPr/>
              <w:t>未被推荐为采购包 1、采购包2的第一中标候选人</w:t>
            </w:r>
          </w:p>
        </w:tc>
      </w:tr>
      <w:tr>
        <w:tc>
          <w:tcPr>
            <w:tcW w:type="dxa" w:w="890"/>
          </w:tcPr>
          <w:p>
            <w:pPr>
              <w:pStyle w:val="null3"/>
            </w:pPr>
            <w:r>
              <w:rPr/>
              <w:t>8</w:t>
            </w:r>
          </w:p>
        </w:tc>
        <w:tc>
          <w:tcPr>
            <w:tcW w:type="dxa" w:w="3178"/>
          </w:tcPr>
          <w:p>
            <w:pPr>
              <w:pStyle w:val="null3"/>
            </w:pPr>
            <w:r>
              <w:rPr/>
              <w:t>其他</w:t>
            </w:r>
          </w:p>
        </w:tc>
        <w:tc>
          <w:tcPr>
            <w:tcW w:type="dxa" w:w="4238"/>
          </w:tcPr>
          <w:p>
            <w:pPr>
              <w:pStyle w:val="null3"/>
            </w:pPr>
            <w:r>
              <w:rPr/>
              <w:t>未发现法律、法规和磋商文件规定的其他无效情形</w:t>
            </w:r>
          </w:p>
        </w:tc>
      </w:tr>
    </w:tbl>
    <w:p>
      <w:pPr>
        <w:pStyle w:val="null3"/>
      </w:pPr>
      <w:r>
        <w:rPr/>
        <w:t>采购包4（佛山市顺德区疾病预防控制中心采购2025年虫媒疫情防控应急消杀和应急监测服务项目（包4））：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磋商文件规定签字、盖章的地方须签字、盖章</w:t>
            </w:r>
          </w:p>
        </w:tc>
      </w:tr>
      <w:tr>
        <w:tc>
          <w:tcPr>
            <w:tcW w:type="dxa" w:w="890"/>
          </w:tcPr>
          <w:p>
            <w:pPr>
              <w:pStyle w:val="null3"/>
            </w:pPr>
            <w:r>
              <w:rPr/>
              <w:t>2</w:t>
            </w:r>
          </w:p>
        </w:tc>
        <w:tc>
          <w:tcPr>
            <w:tcW w:type="dxa" w:w="3178"/>
          </w:tcPr>
          <w:p>
            <w:pPr>
              <w:pStyle w:val="null3"/>
            </w:pPr>
            <w:r>
              <w:rPr/>
              <w:t>商务要求</w:t>
            </w:r>
          </w:p>
        </w:tc>
        <w:tc>
          <w:tcPr>
            <w:tcW w:type="dxa" w:w="4238"/>
          </w:tcPr>
          <w:p>
            <w:pPr>
              <w:pStyle w:val="null3"/>
            </w:pPr>
            <w:r>
              <w:rPr/>
              <w:t>实质性响应磋商文件中的商务要求</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实质性响应磋商文件中的技术要求</w:t>
            </w:r>
          </w:p>
        </w:tc>
      </w:tr>
      <w:tr>
        <w:tc>
          <w:tcPr>
            <w:tcW w:type="dxa" w:w="890"/>
          </w:tcPr>
          <w:p>
            <w:pPr>
              <w:pStyle w:val="null3"/>
            </w:pPr>
            <w:r>
              <w:rPr/>
              <w:t>4</w:t>
            </w:r>
          </w:p>
        </w:tc>
        <w:tc>
          <w:tcPr>
            <w:tcW w:type="dxa" w:w="3178"/>
          </w:tcPr>
          <w:p>
            <w:pPr>
              <w:pStyle w:val="null3"/>
            </w:pPr>
            <w:r>
              <w:rPr/>
              <w:t>合同响应</w:t>
            </w:r>
          </w:p>
        </w:tc>
        <w:tc>
          <w:tcPr>
            <w:tcW w:type="dxa" w:w="4238"/>
          </w:tcPr>
          <w:p>
            <w:pPr>
              <w:pStyle w:val="null3"/>
            </w:pPr>
            <w:r>
              <w:rPr/>
              <w:t>实质性响应磋商文件中的合同要求</w:t>
            </w:r>
          </w:p>
        </w:tc>
      </w:tr>
      <w:tr>
        <w:tc>
          <w:tcPr>
            <w:tcW w:type="dxa" w:w="890"/>
          </w:tcPr>
          <w:p>
            <w:pPr>
              <w:pStyle w:val="null3"/>
            </w:pPr>
            <w:r>
              <w:rPr/>
              <w:t>5</w:t>
            </w:r>
          </w:p>
        </w:tc>
        <w:tc>
          <w:tcPr>
            <w:tcW w:type="dxa" w:w="3178"/>
          </w:tcPr>
          <w:p>
            <w:pPr>
              <w:pStyle w:val="null3"/>
            </w:pPr>
            <w:r>
              <w:rPr/>
              <w:t>投标报价要求</w:t>
            </w:r>
          </w:p>
        </w:tc>
        <w:tc>
          <w:tcPr>
            <w:tcW w:type="dxa" w:w="4238"/>
          </w:tcPr>
          <w:p>
            <w:pPr>
              <w:pStyle w:val="null3"/>
            </w:pPr>
            <w:r>
              <w:rPr/>
              <w:t>响应报价方案是唯一的，符合磋商文件的其他投标报价相关要求</w:t>
            </w:r>
          </w:p>
        </w:tc>
      </w:tr>
      <w:tr>
        <w:tc>
          <w:tcPr>
            <w:tcW w:type="dxa" w:w="890"/>
          </w:tcPr>
          <w:p>
            <w:pPr>
              <w:pStyle w:val="null3"/>
            </w:pPr>
            <w:r>
              <w:rPr/>
              <w:t>6</w:t>
            </w:r>
          </w:p>
        </w:tc>
        <w:tc>
          <w:tcPr>
            <w:tcW w:type="dxa" w:w="3178"/>
          </w:tcPr>
          <w:p>
            <w:pPr>
              <w:pStyle w:val="null3"/>
            </w:pPr>
            <w:r>
              <w:rPr/>
              <w:t>不可负偏离的重要项响应</w:t>
            </w:r>
          </w:p>
        </w:tc>
        <w:tc>
          <w:tcPr>
            <w:tcW w:type="dxa" w:w="4238"/>
          </w:tcPr>
          <w:p>
            <w:pPr>
              <w:pStyle w:val="null3"/>
            </w:pPr>
            <w:r>
              <w:rPr/>
              <w:t>实质性响应磋商文件中的不可负偏离的重要项（带“★”项）要求；投标文件未含有采购人不能接受的附加条款</w:t>
            </w:r>
          </w:p>
        </w:tc>
      </w:tr>
      <w:tr>
        <w:tc>
          <w:tcPr>
            <w:tcW w:type="dxa" w:w="890"/>
          </w:tcPr>
          <w:p>
            <w:pPr>
              <w:pStyle w:val="null3"/>
            </w:pPr>
            <w:r>
              <w:rPr/>
              <w:t>7</w:t>
            </w:r>
          </w:p>
        </w:tc>
        <w:tc>
          <w:tcPr>
            <w:tcW w:type="dxa" w:w="3178"/>
          </w:tcPr>
          <w:p>
            <w:pPr>
              <w:pStyle w:val="null3"/>
            </w:pPr>
            <w:r>
              <w:rPr/>
              <w:t>兼投不兼中</w:t>
            </w:r>
          </w:p>
        </w:tc>
        <w:tc>
          <w:tcPr>
            <w:tcW w:type="dxa" w:w="4238"/>
          </w:tcPr>
          <w:p>
            <w:pPr>
              <w:pStyle w:val="null3"/>
            </w:pPr>
            <w:r>
              <w:rPr/>
              <w:t>未被推荐为采购包 1、采购包2、采购包3的第一中标候选人</w:t>
            </w:r>
          </w:p>
        </w:tc>
      </w:tr>
      <w:tr>
        <w:tc>
          <w:tcPr>
            <w:tcW w:type="dxa" w:w="890"/>
          </w:tcPr>
          <w:p>
            <w:pPr>
              <w:pStyle w:val="null3"/>
            </w:pPr>
            <w:r>
              <w:rPr/>
              <w:t>8</w:t>
            </w:r>
          </w:p>
        </w:tc>
        <w:tc>
          <w:tcPr>
            <w:tcW w:type="dxa" w:w="3178"/>
          </w:tcPr>
          <w:p>
            <w:pPr>
              <w:pStyle w:val="null3"/>
            </w:pPr>
            <w:r>
              <w:rPr/>
              <w:t>其他</w:t>
            </w:r>
          </w:p>
        </w:tc>
        <w:tc>
          <w:tcPr>
            <w:tcW w:type="dxa" w:w="4238"/>
          </w:tcPr>
          <w:p>
            <w:pPr>
              <w:pStyle w:val="null3"/>
            </w:pPr>
            <w:r>
              <w:rPr/>
              <w:t>未发现法律、法规和磋商文件规定的其他无效情形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采购包1(佛山市顺德区疾病预防控制中心采购2025年虫媒疫情防控应急消杀和应急监测服务项目（包1）):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对本项目的重点难点分析程度 (6.0分)</w:t>
            </w:r>
          </w:p>
        </w:tc>
        <w:tc>
          <w:tcPr>
            <w:tcW w:type="dxa" w:w="5076"/>
          </w:tcPr>
          <w:p>
            <w:pPr>
              <w:pStyle w:val="null3"/>
              <w:jc w:val="left"/>
            </w:pPr>
            <w:r>
              <w:rPr/>
              <w:t>根据供应商对本项目重点难点分析及应对措施、开展病媒生物监测进行评价： （1）重点难点分析及应对措施、开展病媒生物监测详细、完整的，符合本项目特性，得6分； （2）重点难点分析及应对措施、开展病媒生物监测一般的，基本符合项目特性，得4分； （3）重点难点分析及应对措施、开展病媒生物监测不够完善的，偏离项目特性，得2分； （4）重点难点分析及应对措施、开展病媒生物监测较差的，完全不符合项目特性，得1分； （5）不提供不得分。</w:t>
            </w:r>
          </w:p>
        </w:tc>
      </w:tr>
      <w:tr>
        <w:tc>
          <w:tcPr>
            <w:tcW w:type="dxa" w:w="922"/>
            <w:gridSpan w:val="2"/>
            <w:vMerge/>
          </w:tcPr>
          <w:p/>
        </w:tc>
        <w:tc>
          <w:tcPr>
            <w:tcW w:type="dxa" w:w="2307"/>
          </w:tcPr>
          <w:p>
            <w:pPr>
              <w:pStyle w:val="null3"/>
              <w:jc w:val="left"/>
            </w:pPr>
            <w:r>
              <w:rPr/>
              <w:t>服务方案 (18.0分)</w:t>
            </w:r>
          </w:p>
        </w:tc>
        <w:tc>
          <w:tcPr>
            <w:tcW w:type="dxa" w:w="5076"/>
          </w:tcPr>
          <w:p>
            <w:pPr>
              <w:pStyle w:val="null3"/>
              <w:jc w:val="left"/>
            </w:pPr>
            <w:r>
              <w:rPr/>
              <w:t>根据供应商提供的工作实施方案综合评价： （1）提供的监测（控制）方案中监测方法详细有效，监测器材高于要求，监测点设置合理，病媒生物种群鉴别准确，风险评估依据科学的，得18分； （2）提供的监测（控制）方案中监测方法基本有效，监测器材基本符合要求，监测点设置基本合理，病媒生物种群鉴别基本准确，风险评估依据基本可行的，得12分； （3）提供的监测（控制）方案中监测方法不够有效，监测器材低于基本要求，监测点设置不够合理，病媒生物种群鉴别不够准确，风险评估依据不够准确的，得6分； （4）提供的监测（控制）方案中监测方法较差，监测器材完全不满足要求，监测点设置较差，病媒生物种群鉴别较差，风险评估依据较差的，得3分； （5）不提供不得分。</w:t>
            </w:r>
          </w:p>
        </w:tc>
      </w:tr>
      <w:tr>
        <w:tc>
          <w:tcPr>
            <w:tcW w:type="dxa" w:w="922"/>
            <w:gridSpan w:val="2"/>
            <w:vMerge/>
          </w:tcPr>
          <w:p/>
        </w:tc>
        <w:tc>
          <w:tcPr>
            <w:tcW w:type="dxa" w:w="2307"/>
          </w:tcPr>
          <w:p>
            <w:pPr>
              <w:pStyle w:val="null3"/>
              <w:jc w:val="left"/>
            </w:pPr>
            <w:r>
              <w:rPr/>
              <w:t>投入的监测和控制器材 (6.0分)</w:t>
            </w:r>
          </w:p>
        </w:tc>
        <w:tc>
          <w:tcPr>
            <w:tcW w:type="dxa" w:w="5076"/>
          </w:tcPr>
          <w:p>
            <w:pPr>
              <w:pStyle w:val="null3"/>
              <w:jc w:val="left"/>
            </w:pPr>
            <w:r>
              <w:rPr/>
              <w:t>根据供应商提供的投入监测和控制器材综合评价： （1）配备满足监测和应急控制所需的器械、设备和药物等物资，同时保证产品合格、技术过关和质量达标，得6分。 （2）配备基本满足监测和应急控制所需的器械、设备和药物等物资，基本保证产品合格，得4分。 （3）配备未满足监测和应急控制所需的器械、设备和药物等物资，基本保证产品合格，得2分。 （4）配备未满足监测和应急控制所需的器械、设备和药物等物资，不能保证产品合格，得1分。 （5）不提供不得分。 注：必须提供购买器材的发票、图片以及产品合格证书，否则不得分。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根据供应商提供的服务工作质量保证措施进行综合评价： （1）服务工作质量保证措施详细、有效的，得10分； （2）服务工作质量保证措施一般的，得7分； （3）服务工作质量保证措施不够完善的，得4分； （4）服务工作质量保证措施较差的，得1分； （5）不提供不得分。</w:t>
            </w:r>
          </w:p>
        </w:tc>
      </w:tr>
      <w:tr>
        <w:tc>
          <w:tcPr>
            <w:tcW w:type="dxa" w:w="922"/>
            <w:gridSpan w:val="2"/>
            <w:vMerge/>
          </w:tcPr>
          <w:p/>
        </w:tc>
        <w:tc>
          <w:tcPr>
            <w:tcW w:type="dxa" w:w="2307"/>
          </w:tcPr>
          <w:p>
            <w:pPr>
              <w:pStyle w:val="null3"/>
              <w:jc w:val="left"/>
            </w:pPr>
            <w:r>
              <w:rPr/>
              <w:t>工作进度安排 (5.0分)</w:t>
            </w:r>
          </w:p>
        </w:tc>
        <w:tc>
          <w:tcPr>
            <w:tcW w:type="dxa" w:w="5076"/>
          </w:tcPr>
          <w:p>
            <w:pPr>
              <w:pStyle w:val="null3"/>
              <w:jc w:val="left"/>
            </w:pPr>
            <w:r>
              <w:rPr/>
              <w:t>根据供应商提供的工作进度安排进行综合评价： （1）工作进度安排合理、有效的，得5分； （2）工作进度安排一般的，得3分； （3）工作进度安排不够完善的，得2分； （4）工作进度安排较差的，得1分。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(3.0分)</w:t>
            </w:r>
          </w:p>
        </w:tc>
        <w:tc>
          <w:tcPr>
            <w:tcW w:type="dxa" w:w="5076"/>
          </w:tcPr>
          <w:p>
            <w:pPr>
              <w:pStyle w:val="null3"/>
              <w:jc w:val="left"/>
            </w:pPr>
            <w:r>
              <w:rPr/>
              <w:t>质量管理体系认证证书，得3分。 【注：须同时提供以下两项证明材料方能得分：①相关证书复印件并加盖供应商公章；②相关证书在“全国认证认可信息公共服务平台（http://cx.cnca.cn/）”显示认证在有效期的打印页并加盖供应商公章。】</w:t>
            </w:r>
          </w:p>
        </w:tc>
      </w:tr>
      <w:tr>
        <w:tc>
          <w:tcPr>
            <w:tcW w:type="dxa" w:w="922"/>
            <w:gridSpan w:val="2"/>
            <w:vMerge/>
          </w:tcPr>
          <w:p/>
        </w:tc>
        <w:tc>
          <w:tcPr>
            <w:tcW w:type="dxa" w:w="2307"/>
          </w:tcPr>
          <w:p>
            <w:pPr>
              <w:pStyle w:val="null3"/>
              <w:jc w:val="left"/>
            </w:pPr>
            <w:r>
              <w:rPr/>
              <w:t>同类项目业绩 (16.0分)</w:t>
            </w:r>
          </w:p>
        </w:tc>
        <w:tc>
          <w:tcPr>
            <w:tcW w:type="dxa" w:w="5076"/>
          </w:tcPr>
          <w:p>
            <w:pPr>
              <w:pStyle w:val="null3"/>
              <w:jc w:val="left"/>
            </w:pPr>
            <w:r>
              <w:rPr/>
              <w:t>供应商在2021年1月1日至今（以合同签订时间为准）承接过同类项目（同类项目指病媒生物监理、或监测、或调查、或评估）业绩，每项得4分。最高得分为16分。 注：提供合同复印件加盖供应商公章</w:t>
            </w:r>
          </w:p>
        </w:tc>
      </w:tr>
      <w:tr>
        <w:tc>
          <w:tcPr>
            <w:tcW w:type="dxa" w:w="922"/>
            <w:gridSpan w:val="2"/>
            <w:vMerge/>
          </w:tcPr>
          <w:p/>
        </w:tc>
        <w:tc>
          <w:tcPr>
            <w:tcW w:type="dxa" w:w="2307"/>
          </w:tcPr>
          <w:p>
            <w:pPr>
              <w:pStyle w:val="null3"/>
              <w:jc w:val="left"/>
            </w:pPr>
            <w:r>
              <w:rPr/>
              <w:t>业主评价 (4.0分)</w:t>
            </w:r>
          </w:p>
        </w:tc>
        <w:tc>
          <w:tcPr>
            <w:tcW w:type="dxa" w:w="5076"/>
          </w:tcPr>
          <w:p>
            <w:pPr>
              <w:pStyle w:val="null3"/>
              <w:jc w:val="left"/>
            </w:pPr>
            <w:r>
              <w:rPr/>
              <w:t>上述业绩同时获得业主方良好、满意（或以上）评价的，每项业绩评价得1分，最高得4分。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根据实验室售后服务方案的时效性、合同实施过程的跟踪服务能力进行评价： （1）售后服务方案完整、具有可操作性的，得5分； （2）售后服务方案基本完整、基本具有可操作性的，得3分； （3）售后服务方案不完整、可操作性低的，得1分； （4）不提供不得分。</w:t>
            </w:r>
          </w:p>
        </w:tc>
      </w:tr>
      <w:tr>
        <w:tc>
          <w:tcPr>
            <w:tcW w:type="dxa" w:w="922"/>
            <w:gridSpan w:val="2"/>
            <w:vMerge/>
          </w:tcPr>
          <w:p/>
        </w:tc>
        <w:tc>
          <w:tcPr>
            <w:tcW w:type="dxa" w:w="2307"/>
          </w:tcPr>
          <w:p>
            <w:pPr>
              <w:pStyle w:val="null3"/>
              <w:jc w:val="left"/>
            </w:pPr>
            <w:r>
              <w:rPr/>
              <w:t>项目团队 (17.0分)</w:t>
            </w:r>
          </w:p>
        </w:tc>
        <w:tc>
          <w:tcPr>
            <w:tcW w:type="dxa" w:w="5076"/>
          </w:tcPr>
          <w:p>
            <w:pPr>
              <w:pStyle w:val="null3"/>
              <w:jc w:val="left"/>
            </w:pPr>
            <w:r>
              <w:rPr/>
              <w:t>1、拟派的技术人员具有有害生物防制员中级（国家职业资格四级）职业技能鉴定资格证书的，每人得1分。本项最高得5分。 2、拟派的技术人员具有有害生物防制员高级（国家职业资格三级）职业技能鉴定资格证书的，每人得2分。本项最高得12分。 一人具有多个证书的只按最高分项计分，不重复计分。 【注：须提供相关证书（或证明）复印件加盖投标人公章；提供上述人员在投标人本单位（或分支机构）2025年4月-2025年6月购买社保证明的证明材料复印件加盖投标人公章】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采购包2(佛山市顺德区疾病预防控制中心采购2025年虫媒疫情防控应急消杀和应急监测服务项目（包2）):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对本项目的重点难点分析程度 (6.0分)</w:t>
            </w:r>
          </w:p>
        </w:tc>
        <w:tc>
          <w:tcPr>
            <w:tcW w:type="dxa" w:w="5076"/>
          </w:tcPr>
          <w:p>
            <w:pPr>
              <w:pStyle w:val="null3"/>
              <w:jc w:val="left"/>
            </w:pPr>
            <w:r>
              <w:rPr/>
              <w:t>根据供应商对本项目重点难点分析及应对措施、开展病媒生物监测进行评价： （1）重点难点分析及应对措施、开展病媒生物监测详细、完整的，符合本项目特性，得6分； （2）重点难点分析及应对措施、开展病媒生物监测一般的，基本符合项目特性，得4分； （3）重点难点分析及应对措施、开展病媒生物监测不够完善的，偏离项目特性，得2分； （4）重点难点分析及应对措施、开展病媒生物监测较差的，完全不符合项目特性，得1分； （5）不提供不得分。</w:t>
            </w:r>
          </w:p>
        </w:tc>
      </w:tr>
      <w:tr>
        <w:tc>
          <w:tcPr>
            <w:tcW w:type="dxa" w:w="922"/>
            <w:gridSpan w:val="2"/>
            <w:vMerge/>
          </w:tcPr>
          <w:p/>
        </w:tc>
        <w:tc>
          <w:tcPr>
            <w:tcW w:type="dxa" w:w="2307"/>
          </w:tcPr>
          <w:p>
            <w:pPr>
              <w:pStyle w:val="null3"/>
              <w:jc w:val="left"/>
            </w:pPr>
            <w:r>
              <w:rPr/>
              <w:t>服务方案 (18.0分)</w:t>
            </w:r>
          </w:p>
        </w:tc>
        <w:tc>
          <w:tcPr>
            <w:tcW w:type="dxa" w:w="5076"/>
          </w:tcPr>
          <w:p>
            <w:pPr>
              <w:pStyle w:val="null3"/>
              <w:jc w:val="left"/>
            </w:pPr>
            <w:r>
              <w:rPr/>
              <w:t>根据供应商提供的工作实施方案综合评价： （1）提供的监测（控制）方案中监测方法详细有效，监测器材高于要求，监测点设置合理，病媒生物种群鉴别准确，风险评估依据科学的，得18分； （2）提供的监测（控制）方案中监测方法基本有效，监测器材基本符合要求，监测点设置基本合理，病媒生物种群鉴别基本准确，风险评估依据基本可行的，得12分； （3）提供的监测（控制）方案中监测方法不够有效，监测器材低于基本要求，监测点设置不够合理，病媒生物种群鉴别不够准确，风险评估依据不够准确的，得6分； （4）提供的监测（控制）方案中监测方法较差，监测器材完全不满足要求，监测点设置较差，病媒生物种群鉴别较差，风险评估依据较差的，得3分； （5）不提供不得分。</w:t>
            </w:r>
          </w:p>
        </w:tc>
      </w:tr>
      <w:tr>
        <w:tc>
          <w:tcPr>
            <w:tcW w:type="dxa" w:w="922"/>
            <w:gridSpan w:val="2"/>
            <w:vMerge/>
          </w:tcPr>
          <w:p/>
        </w:tc>
        <w:tc>
          <w:tcPr>
            <w:tcW w:type="dxa" w:w="2307"/>
          </w:tcPr>
          <w:p>
            <w:pPr>
              <w:pStyle w:val="null3"/>
              <w:jc w:val="left"/>
            </w:pPr>
            <w:r>
              <w:rPr/>
              <w:t>投入的监测和控制器材 (6.0分)</w:t>
            </w:r>
          </w:p>
        </w:tc>
        <w:tc>
          <w:tcPr>
            <w:tcW w:type="dxa" w:w="5076"/>
          </w:tcPr>
          <w:p>
            <w:pPr>
              <w:pStyle w:val="null3"/>
              <w:jc w:val="left"/>
            </w:pPr>
            <w:r>
              <w:rPr/>
              <w:t>根据供应商提供的投入监测和控制器材综合评价： （1）配备满足监测和应急控制所需的器械、设备和药物等物资，同时保证产品合格、技术过关和质量达标，得6分。 （2）配备基本满足监测和应急控制所需的器械、设备和药物等物资，基本保证产品合格，得4分。 （3）配备未满足监测和应急控制所需的器械、设备和药物等物资，基本保证产品合格，得2分。 （4）配备未满足监测和应急控制所需的器械、设备和药物等物资，不能保证产品合格，得1分。 （5）不提供不得分。 注：必须提供购买器材的发票、图片以及产品合格证书，否则不得分。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根据供应商提供的服务工作质量保证措施进行综合评价： （1）服务工作质量保证措施详细、有效的，得10分； （2）服务工作质量保证措施一般的，得7分； （3）服务工作质量保证措施不够完善的，得4分； （4）服务工作质量保证措施较差的，得1分； （5）不提供不得分。</w:t>
            </w:r>
          </w:p>
        </w:tc>
      </w:tr>
      <w:tr>
        <w:tc>
          <w:tcPr>
            <w:tcW w:type="dxa" w:w="922"/>
            <w:gridSpan w:val="2"/>
            <w:vMerge/>
          </w:tcPr>
          <w:p/>
        </w:tc>
        <w:tc>
          <w:tcPr>
            <w:tcW w:type="dxa" w:w="2307"/>
          </w:tcPr>
          <w:p>
            <w:pPr>
              <w:pStyle w:val="null3"/>
              <w:jc w:val="left"/>
            </w:pPr>
            <w:r>
              <w:rPr/>
              <w:t>工作进度安排 (5.0分)</w:t>
            </w:r>
          </w:p>
        </w:tc>
        <w:tc>
          <w:tcPr>
            <w:tcW w:type="dxa" w:w="5076"/>
          </w:tcPr>
          <w:p>
            <w:pPr>
              <w:pStyle w:val="null3"/>
              <w:jc w:val="left"/>
            </w:pPr>
            <w:r>
              <w:rPr/>
              <w:t>根据供应商提供的工作进度安排进行综合评价： （1）工作进度安排合理、有效的，得5分； （2）工作进度安排一般的，得3分； （3）工作进度安排不够完善的，得2分； （4）工作进度安排较差的，得1分。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(3.0分)</w:t>
            </w:r>
          </w:p>
        </w:tc>
        <w:tc>
          <w:tcPr>
            <w:tcW w:type="dxa" w:w="5076"/>
          </w:tcPr>
          <w:p>
            <w:pPr>
              <w:pStyle w:val="null3"/>
              <w:jc w:val="left"/>
            </w:pPr>
            <w:r>
              <w:rPr/>
              <w:t>质量管理体系认证证书，得3分。 【注：须同时提供以下两项证明材料方能得分：①相关证书复印件并加盖供应商公章；②相关证书在“全国认证认可信息公共服务平台（http://cx.cnca.cn/）”显示认证在有效期的打印页并加盖供应商公章。】</w:t>
            </w:r>
          </w:p>
        </w:tc>
      </w:tr>
      <w:tr>
        <w:tc>
          <w:tcPr>
            <w:tcW w:type="dxa" w:w="922"/>
            <w:gridSpan w:val="2"/>
            <w:vMerge/>
          </w:tcPr>
          <w:p/>
        </w:tc>
        <w:tc>
          <w:tcPr>
            <w:tcW w:type="dxa" w:w="2307"/>
          </w:tcPr>
          <w:p>
            <w:pPr>
              <w:pStyle w:val="null3"/>
              <w:jc w:val="left"/>
            </w:pPr>
            <w:r>
              <w:rPr/>
              <w:t>同类项目业绩 (16.0分)</w:t>
            </w:r>
          </w:p>
        </w:tc>
        <w:tc>
          <w:tcPr>
            <w:tcW w:type="dxa" w:w="5076"/>
          </w:tcPr>
          <w:p>
            <w:pPr>
              <w:pStyle w:val="null3"/>
              <w:jc w:val="left"/>
            </w:pPr>
            <w:r>
              <w:rPr/>
              <w:t>供应商在2021年1月1日至今（以合同签订时间为准）承接过同类项目（同类项目指病媒生物监理、或监测、或调查、或评估）业绩，每项得4分。最高得分为16分。 注：提供合同复印件加盖供应商公章</w:t>
            </w:r>
          </w:p>
        </w:tc>
      </w:tr>
      <w:tr>
        <w:tc>
          <w:tcPr>
            <w:tcW w:type="dxa" w:w="922"/>
            <w:gridSpan w:val="2"/>
            <w:vMerge/>
          </w:tcPr>
          <w:p/>
        </w:tc>
        <w:tc>
          <w:tcPr>
            <w:tcW w:type="dxa" w:w="2307"/>
          </w:tcPr>
          <w:p>
            <w:pPr>
              <w:pStyle w:val="null3"/>
              <w:jc w:val="left"/>
            </w:pPr>
            <w:r>
              <w:rPr/>
              <w:t>业主评价 (4.0分)</w:t>
            </w:r>
          </w:p>
        </w:tc>
        <w:tc>
          <w:tcPr>
            <w:tcW w:type="dxa" w:w="5076"/>
          </w:tcPr>
          <w:p>
            <w:pPr>
              <w:pStyle w:val="null3"/>
              <w:jc w:val="left"/>
            </w:pPr>
            <w:r>
              <w:rPr/>
              <w:t>上述业绩同时获得业主方良好、满意（或以上）评价的，每项业绩评价得1分，最高得4分。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根据实验室售后服务方案的时效性、合同实施过程的跟踪服务能力进行评价： （1）售后服务方案完整、具有可操作性的，得5分； （2）售后服务方案基本完整、基本具有可操作性的，得3分； （3）售后服务方案不完整、可操作性低的，得1分； （4）不提供不得分。</w:t>
            </w:r>
          </w:p>
        </w:tc>
      </w:tr>
      <w:tr>
        <w:tc>
          <w:tcPr>
            <w:tcW w:type="dxa" w:w="922"/>
            <w:gridSpan w:val="2"/>
            <w:vMerge/>
          </w:tcPr>
          <w:p/>
        </w:tc>
        <w:tc>
          <w:tcPr>
            <w:tcW w:type="dxa" w:w="2307"/>
          </w:tcPr>
          <w:p>
            <w:pPr>
              <w:pStyle w:val="null3"/>
              <w:jc w:val="left"/>
            </w:pPr>
            <w:r>
              <w:rPr/>
              <w:t>项目团队 (17.0分)</w:t>
            </w:r>
          </w:p>
        </w:tc>
        <w:tc>
          <w:tcPr>
            <w:tcW w:type="dxa" w:w="5076"/>
          </w:tcPr>
          <w:p>
            <w:pPr>
              <w:pStyle w:val="null3"/>
              <w:jc w:val="left"/>
            </w:pPr>
            <w:r>
              <w:rPr/>
              <w:t>1、拟派的技术人员具有有害生物防制员中级（国家职业资格四级）职业技能鉴定资格证书的，每人得1分。本项最高得5分。 2、拟派的技术人员具有有害生物防制员高级（国家职业资格三级）职业技能鉴定资格证书的，每人得2分。本项最高得12分。 一人具有多个证书的只按最高分项计分，不重复计分。 【注：须提供相关证书（或证明）复印件加盖投标人公章；提供上述人员在投标人本单位（或分支机构）2025年4月-2025年6月购买社保证明的证明材料复印件加盖投标人公章】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采购包3(佛山市顺德区疾病预防控制中心采购2025年虫媒疫情防控应急消杀和应急监测服务项目（包3）):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对本项目的重点难点分析程度 (6.0分)</w:t>
            </w:r>
          </w:p>
        </w:tc>
        <w:tc>
          <w:tcPr>
            <w:tcW w:type="dxa" w:w="5076"/>
          </w:tcPr>
          <w:p>
            <w:pPr>
              <w:pStyle w:val="null3"/>
              <w:jc w:val="left"/>
            </w:pPr>
            <w:r>
              <w:rPr/>
              <w:t>根据供应商对本项目重点难点分析及应对措施、开展病媒生物监测进行评价： （1）重点难点分析及应对措施、开展病媒生物监测详细、完整的，符合本项目特性，得6分； （2）重点难点分析及应对措施、开展病媒生物监测一般的，基本符合项目特性，得4分； （3）重点难点分析及应对措施、开展病媒生物监测不够完善的，偏离项目特性，得2分； （4）重点难点分析及应对措施、开展病媒生物监测较差的，完全不符合项目特性，得1分； （5）不提供不得分。</w:t>
            </w:r>
          </w:p>
        </w:tc>
      </w:tr>
      <w:tr>
        <w:tc>
          <w:tcPr>
            <w:tcW w:type="dxa" w:w="922"/>
            <w:gridSpan w:val="2"/>
            <w:vMerge/>
          </w:tcPr>
          <w:p/>
        </w:tc>
        <w:tc>
          <w:tcPr>
            <w:tcW w:type="dxa" w:w="2307"/>
          </w:tcPr>
          <w:p>
            <w:pPr>
              <w:pStyle w:val="null3"/>
              <w:jc w:val="left"/>
            </w:pPr>
            <w:r>
              <w:rPr/>
              <w:t>服务方案 (18.0分)</w:t>
            </w:r>
          </w:p>
        </w:tc>
        <w:tc>
          <w:tcPr>
            <w:tcW w:type="dxa" w:w="5076"/>
          </w:tcPr>
          <w:p>
            <w:pPr>
              <w:pStyle w:val="null3"/>
              <w:jc w:val="left"/>
            </w:pPr>
            <w:r>
              <w:rPr/>
              <w:t>根据供应商提供的工作实施方案综合评价： （1）提供的监测（控制）方案中监测方法详细有效，监测器材高于要求，监测点设置合理，病媒生物种群鉴别准确，风险评估依据科学的，得18分； （2）提供的监测（控制）方案中监测方法基本有效，监测器材基本符合要求，监测点设置基本合理，病媒生物种群鉴别基本准确，风险评估依据基本可行的，得12分； （3）提供的监测（控制）方案中监测方法不够有效，监测器材低于基本要求，监测点设置不够合理，病媒生物种群鉴别不够准确，风险评估依据不够准确的，得6分； （4）提供的监测（控制）方案中监测方法较差，监测器材完全不满足要求，监测点设置较差，病媒生物种群鉴别较差，风险评估依据较差的，得3分； （5）不提供不得分。</w:t>
            </w:r>
          </w:p>
        </w:tc>
      </w:tr>
      <w:tr>
        <w:tc>
          <w:tcPr>
            <w:tcW w:type="dxa" w:w="922"/>
            <w:gridSpan w:val="2"/>
            <w:vMerge/>
          </w:tcPr>
          <w:p/>
        </w:tc>
        <w:tc>
          <w:tcPr>
            <w:tcW w:type="dxa" w:w="2307"/>
          </w:tcPr>
          <w:p>
            <w:pPr>
              <w:pStyle w:val="null3"/>
              <w:jc w:val="left"/>
            </w:pPr>
            <w:r>
              <w:rPr/>
              <w:t>投入的监测和控制器材 (6.0分)</w:t>
            </w:r>
          </w:p>
        </w:tc>
        <w:tc>
          <w:tcPr>
            <w:tcW w:type="dxa" w:w="5076"/>
          </w:tcPr>
          <w:p>
            <w:pPr>
              <w:pStyle w:val="null3"/>
              <w:jc w:val="left"/>
            </w:pPr>
            <w:r>
              <w:rPr/>
              <w:t>根据供应商提供的投入监测和控制器材综合评价： （1）配备满足监测和应急控制所需的器械、设备和药物等物资，同时保证产品合格、技术过关和质量达标，得6分。 （2）配备基本满足监测和应急控制所需的器械、设备和药物等物资，基本保证产品合格，得4分。 （3）配备未满足监测和应急控制所需的器械、设备和药物等物资，基本保证产品合格，得2分。 （4）配备未满足监测和应急控制所需的器械、设备和药物等物资，不能保证产品合格，得1分。 （5）不提供不得分。 注：必须提供购买器材的发票、图片以及产品合格证书，否则不得分。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根据供应商提供的服务工作质量保证措施进行综合评价： （1）服务工作质量保证措施详细、有效的，得10分； （2）服务工作质量保证措施一般的，得7分； （3）服务工作质量保证措施不够完善的，得4分； （4）服务工作质量保证措施较差的，得1分； （5）不提供不得分。</w:t>
            </w:r>
          </w:p>
        </w:tc>
      </w:tr>
      <w:tr>
        <w:tc>
          <w:tcPr>
            <w:tcW w:type="dxa" w:w="922"/>
            <w:gridSpan w:val="2"/>
            <w:vMerge/>
          </w:tcPr>
          <w:p/>
        </w:tc>
        <w:tc>
          <w:tcPr>
            <w:tcW w:type="dxa" w:w="2307"/>
          </w:tcPr>
          <w:p>
            <w:pPr>
              <w:pStyle w:val="null3"/>
              <w:jc w:val="left"/>
            </w:pPr>
            <w:r>
              <w:rPr/>
              <w:t>工作进度安排 (5.0分)</w:t>
            </w:r>
          </w:p>
        </w:tc>
        <w:tc>
          <w:tcPr>
            <w:tcW w:type="dxa" w:w="5076"/>
          </w:tcPr>
          <w:p>
            <w:pPr>
              <w:pStyle w:val="null3"/>
              <w:jc w:val="left"/>
            </w:pPr>
            <w:r>
              <w:rPr/>
              <w:t>根据供应商提供的工作进度安排进行综合评价： （1）工作进度安排合理、有效的，得5分； （2）工作进度安排一般的，得3分； （3）工作进度安排不够完善的，得2分； （4）工作进度安排较差的，得1分。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(3.0分)</w:t>
            </w:r>
          </w:p>
        </w:tc>
        <w:tc>
          <w:tcPr>
            <w:tcW w:type="dxa" w:w="5076"/>
          </w:tcPr>
          <w:p>
            <w:pPr>
              <w:pStyle w:val="null3"/>
              <w:jc w:val="left"/>
            </w:pPr>
            <w:r>
              <w:rPr/>
              <w:t>质量管理体系认证证书，得3分。 【注：须同时提供以下两项证明材料方能得分：①相关证书复印件并加盖供应商公章；②相关证书在“全国认证认可信息公共服务平台（http://cx.cnca.cn/）”显示认证在有效期的打印页并加盖供应商公章。】</w:t>
            </w:r>
          </w:p>
        </w:tc>
      </w:tr>
      <w:tr>
        <w:tc>
          <w:tcPr>
            <w:tcW w:type="dxa" w:w="922"/>
            <w:gridSpan w:val="2"/>
            <w:vMerge/>
          </w:tcPr>
          <w:p/>
        </w:tc>
        <w:tc>
          <w:tcPr>
            <w:tcW w:type="dxa" w:w="2307"/>
          </w:tcPr>
          <w:p>
            <w:pPr>
              <w:pStyle w:val="null3"/>
              <w:jc w:val="left"/>
            </w:pPr>
            <w:r>
              <w:rPr/>
              <w:t>同类项目业绩 (16.0分)</w:t>
            </w:r>
          </w:p>
        </w:tc>
        <w:tc>
          <w:tcPr>
            <w:tcW w:type="dxa" w:w="5076"/>
          </w:tcPr>
          <w:p>
            <w:pPr>
              <w:pStyle w:val="null3"/>
              <w:jc w:val="left"/>
            </w:pPr>
            <w:r>
              <w:rPr/>
              <w:t>供应商在2021年1月1日至今（以合同签订时间为准）承接过同类项目（同类项目指病媒生物监理、或监测、或调查、或评估）业绩，每项得4分。最高得分为16分。 注：提供合同复印件加盖供应商公章</w:t>
            </w:r>
          </w:p>
        </w:tc>
      </w:tr>
      <w:tr>
        <w:tc>
          <w:tcPr>
            <w:tcW w:type="dxa" w:w="922"/>
            <w:gridSpan w:val="2"/>
            <w:vMerge/>
          </w:tcPr>
          <w:p/>
        </w:tc>
        <w:tc>
          <w:tcPr>
            <w:tcW w:type="dxa" w:w="2307"/>
          </w:tcPr>
          <w:p>
            <w:pPr>
              <w:pStyle w:val="null3"/>
              <w:jc w:val="left"/>
            </w:pPr>
            <w:r>
              <w:rPr/>
              <w:t>业主评价 (4.0分)</w:t>
            </w:r>
          </w:p>
        </w:tc>
        <w:tc>
          <w:tcPr>
            <w:tcW w:type="dxa" w:w="5076"/>
          </w:tcPr>
          <w:p>
            <w:pPr>
              <w:pStyle w:val="null3"/>
              <w:jc w:val="left"/>
            </w:pPr>
            <w:r>
              <w:rPr/>
              <w:t>上述业绩同时获得业主方良好、满意（或以上）评价的，每项业绩评价得1分，最高得4分。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根据实验室售后服务方案的时效性、合同实施过程的跟踪服务能力进行评价： （1）售后服务方案完整、具有可操作性的，得5分； （2）售后服务方案基本完整、基本具有可操作性的，得3分； （3）售后服务方案不完整、可操作性低的，得1分； （4）不提供不得分。</w:t>
            </w:r>
          </w:p>
        </w:tc>
      </w:tr>
      <w:tr>
        <w:tc>
          <w:tcPr>
            <w:tcW w:type="dxa" w:w="922"/>
            <w:gridSpan w:val="2"/>
            <w:vMerge/>
          </w:tcPr>
          <w:p/>
        </w:tc>
        <w:tc>
          <w:tcPr>
            <w:tcW w:type="dxa" w:w="2307"/>
          </w:tcPr>
          <w:p>
            <w:pPr>
              <w:pStyle w:val="null3"/>
              <w:jc w:val="left"/>
            </w:pPr>
            <w:r>
              <w:rPr/>
              <w:t>项目团队 (17.0分)</w:t>
            </w:r>
          </w:p>
        </w:tc>
        <w:tc>
          <w:tcPr>
            <w:tcW w:type="dxa" w:w="5076"/>
          </w:tcPr>
          <w:p>
            <w:pPr>
              <w:pStyle w:val="null3"/>
              <w:jc w:val="left"/>
            </w:pPr>
            <w:r>
              <w:rPr/>
              <w:t>1、拟派的技术人员具有有害生物防制员中级（国家职业资格四级）职业技能鉴定资格证书的，每人得1分。本项最高得5分。 2、拟派的技术人员具有有害生物防制员高级（国家职业资格三级）职业技能鉴定资格证书的，每人得2分。本项最高得12分。 一人具有多个证书的只按最高分项计分，不重复计分。 【注：须提供相关证书（或证明）复印件加盖投标人公章；提供上述人员在投标人本单位（或分支机构）2025年4月-2025年6月购买社保证明的证明材料复印件加盖投标人公章】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采购包4(佛山市顺德区疾病预防控制中心采购2025年虫媒疫情防控应急消杀和应急监测服务项目（包4）):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对本项目的重点难点分析程度 (6.0分)</w:t>
            </w:r>
          </w:p>
        </w:tc>
        <w:tc>
          <w:tcPr>
            <w:tcW w:type="dxa" w:w="5076"/>
          </w:tcPr>
          <w:p>
            <w:pPr>
              <w:pStyle w:val="null3"/>
              <w:jc w:val="left"/>
            </w:pPr>
            <w:r>
              <w:rPr/>
              <w:t>根据供应商对本项目重点难点分析及应对措施、开展病媒生物监测进行评价： （1）重点难点分析及应对措施、开展病媒生物监测详细、完整的，符合本项目特性，得6分； （2）重点难点分析及应对措施、开展病媒生物监测一般的，基本符合项目特性，得4分； （3）重点难点分析及应对措施、开展病媒生物监测不够完善的，偏离项目特性，得2分； （4）重点难点分析及应对措施、开展病媒生物监测较差的，完全不符合项目特性，得1分； （5）不提供不得分。</w:t>
            </w:r>
          </w:p>
        </w:tc>
      </w:tr>
      <w:tr>
        <w:tc>
          <w:tcPr>
            <w:tcW w:type="dxa" w:w="922"/>
            <w:gridSpan w:val="2"/>
            <w:vMerge/>
          </w:tcPr>
          <w:p/>
        </w:tc>
        <w:tc>
          <w:tcPr>
            <w:tcW w:type="dxa" w:w="2307"/>
          </w:tcPr>
          <w:p>
            <w:pPr>
              <w:pStyle w:val="null3"/>
              <w:jc w:val="left"/>
            </w:pPr>
            <w:r>
              <w:rPr/>
              <w:t>服务方案 (18.0分)</w:t>
            </w:r>
          </w:p>
        </w:tc>
        <w:tc>
          <w:tcPr>
            <w:tcW w:type="dxa" w:w="5076"/>
          </w:tcPr>
          <w:p>
            <w:pPr>
              <w:pStyle w:val="null3"/>
              <w:jc w:val="left"/>
            </w:pPr>
            <w:r>
              <w:rPr/>
              <w:t>根据供应商提供的工作实施方案综合评价： （1）提供的监测（控制）方案中监测方法详细有效，监测器材高于要求，监测点设置合理，病媒生物种群鉴别准确，风险评估依据科学的，得18分； （2）提供的监测（控制）方案中监测方法基本有效，监测器材基本符合要求，监测点设置基本合理，病媒生物种群鉴别基本准确，风险评估依据基本可行的，得12分； （3）提供的监测（控制）方案中监测方法不够有效，监测器材低于基本要求，监测点设置不够合理，病媒生物种群鉴别不够准确，风险评估依据不够准确的，得6分； （4）提供的监测（控制）方案中监测方法较差，监测器材完全不满足要求，监测点设置较差，病媒生物种群鉴别较差，风险评估依据较差的，得3分； （5）不提供不得分。</w:t>
            </w:r>
          </w:p>
        </w:tc>
      </w:tr>
      <w:tr>
        <w:tc>
          <w:tcPr>
            <w:tcW w:type="dxa" w:w="922"/>
            <w:gridSpan w:val="2"/>
            <w:vMerge/>
          </w:tcPr>
          <w:p/>
        </w:tc>
        <w:tc>
          <w:tcPr>
            <w:tcW w:type="dxa" w:w="2307"/>
          </w:tcPr>
          <w:p>
            <w:pPr>
              <w:pStyle w:val="null3"/>
              <w:jc w:val="left"/>
            </w:pPr>
            <w:r>
              <w:rPr/>
              <w:t>投入的监测和控制器材 (6.0分)</w:t>
            </w:r>
          </w:p>
        </w:tc>
        <w:tc>
          <w:tcPr>
            <w:tcW w:type="dxa" w:w="5076"/>
          </w:tcPr>
          <w:p>
            <w:pPr>
              <w:pStyle w:val="null3"/>
              <w:jc w:val="left"/>
            </w:pPr>
            <w:r>
              <w:rPr/>
              <w:t>根据供应商提供的投入监测和控制器材综合评价： （1）配备满足监测和应急控制所需的器械、设备和药物等物资，同时保证产品合格、技术过关和质量达标，得6分。 （2）配备基本满足监测和应急控制所需的器械、设备和药物等物资，基本保证产品合格，得4分。 （3）配备未满足监测和应急控制所需的器械、设备和药物等物资，基本保证产品合格，得2分。 （4）配备未满足监测和应急控制所需的器械、设备和药物等物资，不能保证产品合格，得1分。 （5）不提供不得分。 注：必须提供购买器材的发票、图片以及产品合格证书，否则不得分。</w:t>
            </w:r>
          </w:p>
        </w:tc>
      </w:tr>
      <w:tr>
        <w:tc>
          <w:tcPr>
            <w:tcW w:type="dxa" w:w="922"/>
            <w:gridSpan w:val="2"/>
            <w:vMerge/>
          </w:tcPr>
          <w:p/>
        </w:tc>
        <w:tc>
          <w:tcPr>
            <w:tcW w:type="dxa" w:w="2307"/>
          </w:tcPr>
          <w:p>
            <w:pPr>
              <w:pStyle w:val="null3"/>
              <w:jc w:val="left"/>
            </w:pPr>
            <w:r>
              <w:rPr/>
              <w:t>质量保证措施 (10.0分)</w:t>
            </w:r>
          </w:p>
        </w:tc>
        <w:tc>
          <w:tcPr>
            <w:tcW w:type="dxa" w:w="5076"/>
          </w:tcPr>
          <w:p>
            <w:pPr>
              <w:pStyle w:val="null3"/>
              <w:jc w:val="left"/>
            </w:pPr>
            <w:r>
              <w:rPr/>
              <w:t>根据供应商提供的服务工作质量保证措施进行综合评价： （1）服务工作质量保证措施详细、有效的，得10分； （2）服务工作质量保证措施一般的，得7分； （3）服务工作质量保证措施不够完善的，得4分； （4）服务工作质量保证措施较差的，得1分； （5）不提供不得分。</w:t>
            </w:r>
          </w:p>
        </w:tc>
      </w:tr>
      <w:tr>
        <w:tc>
          <w:tcPr>
            <w:tcW w:type="dxa" w:w="922"/>
            <w:gridSpan w:val="2"/>
            <w:vMerge/>
          </w:tcPr>
          <w:p/>
        </w:tc>
        <w:tc>
          <w:tcPr>
            <w:tcW w:type="dxa" w:w="2307"/>
          </w:tcPr>
          <w:p>
            <w:pPr>
              <w:pStyle w:val="null3"/>
              <w:jc w:val="left"/>
            </w:pPr>
            <w:r>
              <w:rPr/>
              <w:t>工作进度安排 (5.0分)</w:t>
            </w:r>
          </w:p>
        </w:tc>
        <w:tc>
          <w:tcPr>
            <w:tcW w:type="dxa" w:w="5076"/>
          </w:tcPr>
          <w:p>
            <w:pPr>
              <w:pStyle w:val="null3"/>
              <w:jc w:val="left"/>
            </w:pPr>
            <w:r>
              <w:rPr/>
              <w:t>根据供应商提供的工作进度安排进行综合评价： （1）工作进度安排合理、有效的，得5分； （2）工作进度安排一般的，得3分； （3）工作进度安排不够完善的，得2分； （4）工作进度安排较差的，得1分。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(3.0分)</w:t>
            </w:r>
          </w:p>
        </w:tc>
        <w:tc>
          <w:tcPr>
            <w:tcW w:type="dxa" w:w="5076"/>
          </w:tcPr>
          <w:p>
            <w:pPr>
              <w:pStyle w:val="null3"/>
              <w:jc w:val="left"/>
            </w:pPr>
            <w:r>
              <w:rPr/>
              <w:t>质量管理体系认证证书，得3分。 【注：须同时提供以下两项证明材料方能得分：①相关证书复印件并加盖供应商公章；②相关证书在“全国认证认可信息公共服务平台（http://cx.cnca.cn/）”显示认证在有效期的打印页并加盖供应商公章。】</w:t>
            </w:r>
          </w:p>
        </w:tc>
      </w:tr>
      <w:tr>
        <w:tc>
          <w:tcPr>
            <w:tcW w:type="dxa" w:w="922"/>
            <w:gridSpan w:val="2"/>
            <w:vMerge/>
          </w:tcPr>
          <w:p/>
        </w:tc>
        <w:tc>
          <w:tcPr>
            <w:tcW w:type="dxa" w:w="2307"/>
          </w:tcPr>
          <w:p>
            <w:pPr>
              <w:pStyle w:val="null3"/>
              <w:jc w:val="left"/>
            </w:pPr>
            <w:r>
              <w:rPr/>
              <w:t>同类项目业绩 (16.0分)</w:t>
            </w:r>
          </w:p>
        </w:tc>
        <w:tc>
          <w:tcPr>
            <w:tcW w:type="dxa" w:w="5076"/>
          </w:tcPr>
          <w:p>
            <w:pPr>
              <w:pStyle w:val="null3"/>
              <w:jc w:val="left"/>
            </w:pPr>
            <w:r>
              <w:rPr/>
              <w:t>供应商在2021年1月1日至今（以合同签订时间为准）承接过同类项目（同类项目指病媒生物监理、或监测、或调查、或评估）业绩，每项得4分。最高得分为16分。 注：提供合同复印件加盖供应商公章</w:t>
            </w:r>
          </w:p>
        </w:tc>
      </w:tr>
      <w:tr>
        <w:tc>
          <w:tcPr>
            <w:tcW w:type="dxa" w:w="922"/>
            <w:gridSpan w:val="2"/>
            <w:vMerge/>
          </w:tcPr>
          <w:p/>
        </w:tc>
        <w:tc>
          <w:tcPr>
            <w:tcW w:type="dxa" w:w="2307"/>
          </w:tcPr>
          <w:p>
            <w:pPr>
              <w:pStyle w:val="null3"/>
              <w:jc w:val="left"/>
            </w:pPr>
            <w:r>
              <w:rPr/>
              <w:t>业主评价 (4.0分)</w:t>
            </w:r>
          </w:p>
        </w:tc>
        <w:tc>
          <w:tcPr>
            <w:tcW w:type="dxa" w:w="5076"/>
          </w:tcPr>
          <w:p>
            <w:pPr>
              <w:pStyle w:val="null3"/>
              <w:jc w:val="left"/>
            </w:pPr>
            <w:r>
              <w:rPr/>
              <w:t>上述业绩同时获得业主方良好、满意（或以上）评价的，每项业绩评价得1分，最高得4分。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根据实验室售后服务方案的时效性、合同实施过程的跟踪服务能力进行评价： （1）售后服务方案完整、具有可操作性的，得5分； （2）售后服务方案基本完整、基本具有可操作性的，得3分； （3）售后服务方案不完整、可操作性低的，得1分； （4）不提供不得分。</w:t>
            </w:r>
          </w:p>
        </w:tc>
      </w:tr>
      <w:tr>
        <w:tc>
          <w:tcPr>
            <w:tcW w:type="dxa" w:w="922"/>
            <w:gridSpan w:val="2"/>
            <w:vMerge/>
          </w:tcPr>
          <w:p/>
        </w:tc>
        <w:tc>
          <w:tcPr>
            <w:tcW w:type="dxa" w:w="2307"/>
          </w:tcPr>
          <w:p>
            <w:pPr>
              <w:pStyle w:val="null3"/>
              <w:jc w:val="left"/>
            </w:pPr>
            <w:r>
              <w:rPr/>
              <w:t>项目团队 (17.0分)</w:t>
            </w:r>
          </w:p>
        </w:tc>
        <w:tc>
          <w:tcPr>
            <w:tcW w:type="dxa" w:w="5076"/>
          </w:tcPr>
          <w:p>
            <w:pPr>
              <w:pStyle w:val="null3"/>
              <w:jc w:val="left"/>
            </w:pPr>
            <w:r>
              <w:rPr/>
              <w:t>1、拟派的技术人员具有有害生物防制员中级（国家职业资格四级）职业技能鉴定资格证书的，每人得1分。本项最高得5分。 2、拟派的技术人员具有有害生物防制员高级（国家职业资格三级）职业技能鉴定资格证书的，每人得2分。本项最高得12分。 一人具有多个证书的只按最高分项计分，不重复计分。 【注：须提供相关证书（或证明）复印件加盖投标人公章；提供上述人员在投标人本单位（或分支机构）2025年4月-2025年6月购买社保证明的证明材料复印件加盖投标人公章】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pPr>
      <w:r>
        <w:rPr/>
        <w:t>采购包4：</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color w:val="000000"/>
        </w:rPr>
        <w:t>合同书参考文本（服务类）</w:t>
      </w:r>
    </w:p>
    <w:p>
      <w:pPr>
        <w:pStyle w:val="null3"/>
      </w:pPr>
      <w:r>
        <w:rPr>
          <w:sz w:val="68"/>
          <w:b/>
          <w:color w:val="000000"/>
        </w:rPr>
        <w:t>佛山市政府采购项目</w:t>
      </w:r>
    </w:p>
    <w:p>
      <w:pPr>
        <w:pStyle w:val="null3"/>
        <w:jc w:val="center"/>
      </w:pPr>
      <w:r>
        <w:rPr>
          <w:sz w:val="68"/>
          <w:b/>
          <w:color w:val="000000"/>
        </w:rPr>
        <w:t>合同书</w:t>
      </w:r>
    </w:p>
    <w:p>
      <w:pPr>
        <w:pStyle w:val="null3"/>
        <w:jc w:val="center"/>
      </w:pPr>
      <w:r>
        <w:rPr>
          <w:sz w:val="24"/>
          <w:b/>
          <w:color w:val="000000"/>
        </w:rPr>
        <w:t>项目编号：</w:t>
      </w:r>
      <w:r>
        <w:rPr>
          <w:b/>
          <w:u w:val="single"/>
        </w:rPr>
        <w:t xml:space="preserve">                   </w:t>
      </w:r>
    </w:p>
    <w:p>
      <w:pPr>
        <w:pStyle w:val="null3"/>
      </w:pPr>
      <w:r>
        <w:rPr>
          <w:sz w:val="24"/>
          <w:b/>
          <w:color w:val="000000"/>
        </w:rPr>
        <w:t>项目名称：</w:t>
      </w:r>
      <w:r>
        <w:rPr>
          <w:sz w:val="24"/>
          <w:color w:val="000000"/>
          <w:u w:val="single"/>
        </w:rPr>
        <w:t>佛山市顺德区疾病预防控制中心采购</w:t>
      </w:r>
      <w:r>
        <w:rPr>
          <w:sz w:val="24"/>
          <w:color w:val="000000"/>
          <w:u w:val="single"/>
        </w:rPr>
        <w:t>2025</w:t>
      </w:r>
      <w:r>
        <w:rPr>
          <w:sz w:val="24"/>
          <w:color w:val="000000"/>
          <w:u w:val="single"/>
        </w:rPr>
        <w:t>年虫媒疫情防控应急消杀和应急监测服务项目</w:t>
      </w:r>
    </w:p>
    <w:p>
      <w:pPr>
        <w:pStyle w:val="null3"/>
      </w:pPr>
      <w:r>
        <w:rPr>
          <w:sz w:val="24"/>
          <w:b/>
          <w:color w:val="000000"/>
          <w:u w:val="single"/>
        </w:rPr>
        <w:t>包组：包1/包2/包3</w:t>
      </w:r>
    </w:p>
    <w:tbl>
      <w:tblPr>
        <w:tblW w:w="0" w:type="auto"/>
        <w:tblBorders>
          <w:top w:val="none" w:color="000000" w:sz="4"/>
          <w:left w:val="none" w:color="000000" w:sz="4"/>
          <w:bottom w:val="none" w:color="000000" w:sz="4"/>
          <w:right w:val="none" w:color="000000" w:sz="4"/>
          <w:insideH w:val="none"/>
          <w:insideV w:val="none"/>
        </w:tblBorders>
      </w:tblPr>
      <w:tblGrid>
        <w:gridCol w:w="1695"/>
        <w:gridCol w:w="4500"/>
      </w:tblGrid>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8"/>
                <w:color w:val="000000"/>
                <w:u w:val="single"/>
              </w:rPr>
              <w:t xml:space="preserve">         </w:t>
            </w:r>
            <w:r>
              <w:rPr>
                <w:sz w:val="28"/>
                <w:color w:val="000000"/>
                <w:u w:val="single"/>
              </w:rPr>
              <w:t>采购人名称</w:t>
            </w:r>
            <w:r>
              <w:rPr>
                <w:sz w:val="28"/>
                <w:color w:val="000000"/>
                <w:u w:val="single"/>
              </w:rPr>
              <w:t xml:space="preserve">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（中标</w:t>
            </w:r>
            <w:r>
              <w:rPr>
                <w:sz w:val="28"/>
                <w:color w:val="000000"/>
                <w:u w:val="single"/>
              </w:rPr>
              <w:t xml:space="preserve">/成交供应商名称）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both"/>
      </w:pPr>
      <w:r>
        <w:rPr>
          <w:sz w:val="21"/>
          <w:i/>
          <w:color w:val="000000"/>
        </w:rPr>
        <w:t>注：本合同仅为合同的参考文本，可根据项目的具体要求进行修订。</w:t>
      </w:r>
    </w:p>
    <w:p>
      <w:pPr>
        <w:pStyle w:val="null3"/>
        <w:jc w:val="both"/>
      </w:pPr>
      <w:r>
        <w:rPr>
          <w:sz w:val="44"/>
          <w:b/>
          <w:color w:val="000000"/>
        </w:rPr>
        <w:t>佛山市政府采购项目合同书</w:t>
      </w:r>
    </w:p>
    <w:p>
      <w:pPr>
        <w:pStyle w:val="null3"/>
        <w:jc w:val="center"/>
      </w:pPr>
      <w:r>
        <w:rPr>
          <w:sz w:val="21"/>
          <w:b/>
          <w:color w:val="000000"/>
        </w:rPr>
        <w:t>项目名称：</w:t>
      </w:r>
      <w:r>
        <w:rPr>
          <w:sz w:val="24"/>
          <w:color w:val="000000"/>
          <w:u w:val="single"/>
        </w:rPr>
        <w:t>佛山市顺德区疾病预防控制中心采购</w:t>
      </w:r>
      <w:r>
        <w:rPr>
          <w:sz w:val="24"/>
          <w:color w:val="000000"/>
          <w:u w:val="single"/>
        </w:rPr>
        <w:t>2025年虫媒疫情防控应急消杀和应急监测服务项目</w:t>
      </w:r>
    </w:p>
    <w:p>
      <w:pPr>
        <w:pStyle w:val="null3"/>
        <w:jc w:val="both"/>
      </w:pPr>
      <w:r>
        <w:rPr>
          <w:sz w:val="21"/>
          <w:b/>
          <w:color w:val="000000"/>
        </w:rPr>
        <w:t>项目编号：</w:t>
      </w:r>
      <w:r>
        <w:rPr>
          <w:u w:val="single"/>
        </w:rPr>
        <w:t xml:space="preserve">                                                    </w:t>
      </w:r>
    </w:p>
    <w:p>
      <w:pPr>
        <w:pStyle w:val="null3"/>
        <w:jc w:val="both"/>
      </w:pPr>
      <w:r>
        <w:rPr>
          <w:sz w:val="21"/>
          <w:b/>
          <w:color w:val="000000"/>
        </w:rPr>
        <w:t>甲</w:t>
      </w:r>
      <w:r>
        <w:rPr>
          <w:sz w:val="21"/>
          <w:b/>
          <w:color w:val="000000"/>
        </w:rPr>
        <w:t xml:space="preserve">    </w:t>
      </w:r>
      <w:r>
        <w:rPr>
          <w:sz w:val="21"/>
          <w:b/>
          <w:color w:val="000000"/>
        </w:rPr>
        <w:t>方：</w:t>
      </w:r>
      <w:r>
        <w:rPr>
          <w:sz w:val="21"/>
          <w:color w:val="000000"/>
          <w:u w:val="single"/>
        </w:rPr>
        <w:t>（采购人名称）</w:t>
      </w:r>
      <w:r>
        <w:rPr>
          <w:sz w:val="21"/>
          <w:color w:val="000000"/>
          <w:u w:val="single"/>
        </w:rPr>
        <w:t xml:space="preserve">                                       </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 xml:space="preserve">/成交供应商）                                  </w:t>
      </w:r>
    </w:p>
    <w:p>
      <w:pPr>
        <w:pStyle w:val="null3"/>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1"/>
          <w:b/>
          <w:color w:val="000000"/>
        </w:rPr>
        <w:t>一、项目主要内容及实现功能目标</w:t>
      </w:r>
    </w:p>
    <w:tbl>
      <w:tblPr>
        <w:tblW w:w="0" w:type="auto"/>
        <w:tblBorders>
          <w:top w:val="none" w:color="000000" w:sz="4"/>
          <w:left w:val="none" w:color="000000" w:sz="4"/>
          <w:bottom w:val="none" w:color="000000" w:sz="4"/>
          <w:right w:val="none" w:color="000000" w:sz="4"/>
          <w:insideH w:val="none"/>
          <w:insideV w:val="none"/>
        </w:tblBorders>
      </w:tblPr>
      <w:tblGrid>
        <w:gridCol w:w="960"/>
        <w:gridCol w:w="1320"/>
        <w:gridCol w:w="1650"/>
        <w:gridCol w:w="2970"/>
        <w:gridCol w:w="1185"/>
      </w:tblGrid>
      <w:tr>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p>
        </w:tc>
        <w:tc>
          <w:tcPr>
            <w:tcW w:type="dxa" w:w="1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成交供应商</w:t>
            </w:r>
          </w:p>
          <w:p>
            <w:pPr>
              <w:pStyle w:val="null3"/>
              <w:jc w:val="center"/>
            </w:pPr>
            <w:r>
              <w:rPr>
                <w:sz w:val="21"/>
                <w:color w:val="000000"/>
              </w:rPr>
              <w:t>数量</w:t>
            </w:r>
          </w:p>
        </w:tc>
        <w:tc>
          <w:tcPr>
            <w:tcW w:type="dxa" w:w="1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2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服务时间</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服务次数（次）</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控制</w:t>
            </w:r>
          </w:p>
        </w:tc>
        <w:tc>
          <w:tcPr>
            <w:tcW w:type="dxa" w:w="2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自合同签订之日起至</w:t>
            </w:r>
            <w:r>
              <w:rPr>
                <w:sz w:val="21"/>
                <w:color w:val="000000"/>
              </w:rPr>
              <w:t>2025年11月；</w:t>
            </w:r>
            <w:r>
              <w:rPr>
                <w:sz w:val="21"/>
                <w:color w:val="000000"/>
              </w:rPr>
              <w:t>若服务时间内，采购人委托成交供应商提供的服务次数仍未完成</w:t>
            </w:r>
            <w:r>
              <w:rPr>
                <w:sz w:val="21"/>
                <w:color w:val="000000"/>
              </w:rPr>
              <w:t>,服务时间可延长至2026年7月</w:t>
            </w:r>
            <w:r>
              <w:rPr>
                <w:sz w:val="21"/>
                <w:color w:val="000000"/>
              </w:rPr>
              <w:t>。</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控制</w:t>
            </w:r>
          </w:p>
        </w:tc>
        <w:tc>
          <w:tcPr>
            <w:tcW w:type="dxa" w:w="2970"/>
            <w:vMerge/>
            <w:tcBorders>
              <w:top w:val="none" w:color="000000" w:sz="4"/>
              <w:left w:val="single" w:color="000000" w:sz="4"/>
              <w:bottom w:val="single" w:color="000000" w:sz="4"/>
              <w:right w:val="single" w:color="000000" w:sz="4"/>
            </w:tcBorders>
          </w:tc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控制</w:t>
            </w:r>
          </w:p>
        </w:tc>
        <w:tc>
          <w:tcPr>
            <w:tcW w:type="dxa" w:w="2970"/>
            <w:vMerge/>
            <w:tcBorders>
              <w:top w:val="none" w:color="000000" w:sz="4"/>
              <w:left w:val="single" w:color="000000" w:sz="4"/>
              <w:bottom w:val="single" w:color="000000" w:sz="4"/>
              <w:right w:val="single" w:color="000000" w:sz="4"/>
            </w:tcBorders>
          </w:tc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监测</w:t>
            </w:r>
          </w:p>
        </w:tc>
        <w:tc>
          <w:tcPr>
            <w:tcW w:type="dxa" w:w="2970"/>
            <w:vMerge/>
            <w:tcBorders>
              <w:top w:val="none" w:color="000000" w:sz="4"/>
              <w:left w:val="single" w:color="000000" w:sz="4"/>
              <w:bottom w:val="single" w:color="000000" w:sz="4"/>
              <w:right w:val="single" w:color="000000" w:sz="4"/>
            </w:tcBorders>
          </w:tc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r>
      <w:tr>
        <w:tc>
          <w:tcPr>
            <w:tcW w:type="dxa" w:w="39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w:t>
            </w:r>
            <w:r>
              <w:rPr>
                <w:sz w:val="21"/>
                <w:color w:val="000000"/>
              </w:rPr>
              <w:t>计</w:t>
            </w:r>
          </w:p>
        </w:tc>
        <w:tc>
          <w:tcPr>
            <w:tcW w:type="dxa" w:w="2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809</w:t>
            </w:r>
          </w:p>
        </w:tc>
      </w:tr>
    </w:tbl>
    <w:p>
      <w:pPr>
        <w:pStyle w:val="null3"/>
        <w:ind w:firstLine="420"/>
        <w:jc w:val="both"/>
      </w:pPr>
      <w:r>
        <w:rPr>
          <w:sz w:val="21"/>
          <w:color w:val="000000"/>
        </w:rPr>
        <w:t>（按照采购文件和投标</w:t>
      </w:r>
      <w:r>
        <w:rPr>
          <w:sz w:val="21"/>
          <w:color w:val="000000"/>
        </w:rPr>
        <w:t>/响应文件执行）</w:t>
      </w:r>
    </w:p>
    <w:p>
      <w:pPr>
        <w:pStyle w:val="null3"/>
        <w:jc w:val="both"/>
      </w:pPr>
      <w:r>
        <w:rPr>
          <w:sz w:val="21"/>
          <w:b/>
          <w:color w:val="000000"/>
        </w:rPr>
        <w:t>二、产品及服务供应清单：</w:t>
      </w:r>
      <w:r>
        <w:rPr>
          <w:sz w:val="21"/>
          <w:color w:val="000000"/>
        </w:rPr>
        <w:t>见附件一《报价清单明细表》。</w:t>
      </w:r>
    </w:p>
    <w:p>
      <w:pPr>
        <w:pStyle w:val="null3"/>
        <w:jc w:val="both"/>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1500"/>
        <w:gridCol w:w="615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6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 xml:space="preserve">  </w:t>
            </w:r>
            <w:r>
              <w:rPr>
                <w:sz w:val="21"/>
                <w:b/>
                <w:color w:val="000000"/>
              </w:rPr>
              <w:t>容</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人民币</w:t>
            </w:r>
            <w:r>
              <w:rPr>
                <w:sz w:val="21"/>
                <w:color w:val="000000"/>
              </w:rPr>
              <w:t xml:space="preserve">  </w:t>
            </w:r>
            <w:r>
              <w:rPr>
                <w:sz w:val="21"/>
                <w:color w:val="000000"/>
              </w:rPr>
              <w:t>小写：</w:t>
            </w:r>
            <w:r>
              <w:rPr>
                <w:sz w:val="21"/>
                <w:color w:val="000000"/>
                <w:u w:val="single"/>
              </w:rPr>
              <w:t xml:space="preserve">            </w:t>
            </w:r>
            <w:r>
              <w:rPr>
                <w:sz w:val="21"/>
                <w:color w:val="000000"/>
                <w:u w:val="single"/>
              </w:rPr>
              <w:t>元</w:t>
            </w:r>
            <w:r>
              <w:rPr>
                <w:sz w:val="21"/>
                <w:color w:val="000000"/>
              </w:rPr>
              <w:t>；</w:t>
            </w:r>
          </w:p>
          <w:p>
            <w:pPr>
              <w:pStyle w:val="null3"/>
            </w:pPr>
            <w:r>
              <w:rPr>
                <w:sz w:val="21"/>
                <w:color w:val="000000"/>
              </w:rPr>
              <w:t>大写：</w:t>
            </w:r>
            <w:r>
              <w:rPr>
                <w:sz w:val="19"/>
                <w:u w:val="single"/>
              </w:rPr>
              <w:t xml:space="preserve">                       </w:t>
            </w:r>
            <w:r>
              <w:rPr>
                <w:sz w:val="19"/>
              </w:rPr>
              <w:t xml:space="preserve">       </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合同总额内容</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合同总额包括药品费用、人工费、员工意外保险、工伤、医疗、失业、养老保险、管理费、机械设备工具材料费、机械使用费、水费、电费、维修维护费、企业利润、规费、税费、技术指导费、风险费、突发事件处理费等各项与完成本项目相关费用及合同实施过程中应预见和不可预见费用等。甲方不再另外支付任何费用。</w:t>
            </w:r>
          </w:p>
          <w:p>
            <w:pPr>
              <w:pStyle w:val="null3"/>
            </w:pPr>
            <w:r>
              <w:rPr>
                <w:sz w:val="21"/>
                <w:color w:val="000000"/>
              </w:rPr>
              <w:t>（</w:t>
            </w:r>
            <w:r>
              <w:rPr>
                <w:sz w:val="21"/>
                <w:color w:val="000000"/>
              </w:rPr>
              <w:t>2）价格为固定不变价，天数为公历日。</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项目服务地点</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甲方（用户）指定地点。</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自合同签订之日起至</w:t>
            </w:r>
            <w:r>
              <w:rPr>
                <w:sz w:val="21"/>
                <w:color w:val="000000"/>
              </w:rPr>
              <w:t>2025年11月。若服务时间内，采购人委托成交供应商提供的服务次数仍未完成,服务时间可延长至2026年7月</w:t>
            </w:r>
            <w:r>
              <w:rPr>
                <w:sz w:val="21"/>
                <w:color w:val="000000"/>
              </w:rPr>
              <w:t>。</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合同签订方式及情况</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一次性签订本项目采购合同。</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1.签订合同后，30个工作日内支付合同款30%；</w:t>
            </w:r>
          </w:p>
          <w:p>
            <w:pPr>
              <w:pStyle w:val="null3"/>
              <w:jc w:val="both"/>
            </w:pPr>
            <w:r>
              <w:rPr>
                <w:sz w:val="21"/>
                <w:color w:val="000000"/>
              </w:rPr>
              <w:t>2.委托服务完成量达到70%（已完成服务次数/委托服务次数），采购人凭双方确认的服务次数支付至合同总额的70%；</w:t>
            </w:r>
          </w:p>
          <w:p>
            <w:pPr>
              <w:pStyle w:val="null3"/>
              <w:jc w:val="both"/>
            </w:pPr>
            <w:r>
              <w:rPr>
                <w:sz w:val="21"/>
                <w:color w:val="000000"/>
              </w:rPr>
              <w:t>3.至2025年11月份，若期间有3次质量考核得分达到90分以上，可支付至合同总额的90%；</w:t>
            </w:r>
          </w:p>
          <w:p>
            <w:pPr>
              <w:pStyle w:val="null3"/>
              <w:jc w:val="both"/>
            </w:pPr>
            <w:r>
              <w:rPr>
                <w:sz w:val="21"/>
                <w:color w:val="000000"/>
              </w:rPr>
              <w:t>4.待所有任务量完成后，采购人根据所有质量考核评分和双方确认的服务次数计算最终结算价，并于30个工作日内支付结算尾款。</w:t>
            </w:r>
          </w:p>
          <w:p>
            <w:pPr>
              <w:pStyle w:val="null3"/>
              <w:jc w:val="both"/>
            </w:pPr>
            <w:r>
              <w:rPr>
                <w:sz w:val="21"/>
                <w:color w:val="000000"/>
              </w:rPr>
              <w:t>5.结算方式：转账结算（银行转账）。</w:t>
            </w:r>
          </w:p>
          <w:p>
            <w:pPr>
              <w:pStyle w:val="null3"/>
              <w:jc w:val="both"/>
            </w:pPr>
            <w:r>
              <w:rPr>
                <w:sz w:val="21"/>
                <w:color w:val="000000"/>
              </w:rPr>
              <w:t>6.付款方：采购人；收款方：成交供应商。</w:t>
            </w:r>
          </w:p>
          <w:p>
            <w:pPr>
              <w:pStyle w:val="null3"/>
              <w:jc w:val="both"/>
            </w:pPr>
            <w:r>
              <w:rPr>
                <w:sz w:val="21"/>
                <w:color w:val="000000"/>
              </w:rPr>
              <w:t>7.因采购人使用的是财政资金，如遇到资金未下达的情况，应以资金下达至本单位为准，采购人在前款规定的付款时间为向政府采购支付部门提出办理财政支付申请手续的时间（不含政府财政支付部门审核的时间），在规定时间内提交支付申请手续后即视为采购人已经按时支付。</w:t>
            </w:r>
          </w:p>
          <w:p>
            <w:pPr>
              <w:pStyle w:val="null3"/>
              <w:jc w:val="both"/>
            </w:pPr>
            <w:r>
              <w:rPr>
                <w:sz w:val="21"/>
                <w:color w:val="000000"/>
              </w:rPr>
              <w:t>8.付款期间如因特殊情况需调整，由双方协商处理。</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7</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1期：验收要求 1、乙方成交供应商须为验收提供必需的一切条件及相关费用；2、按期依照</w:t>
            </w:r>
            <w:r>
              <w:rPr>
                <w:sz w:val="21"/>
                <w:color w:val="000000"/>
              </w:rPr>
              <w:t>《</w:t>
            </w:r>
            <w:r>
              <w:rPr>
                <w:sz w:val="21"/>
                <w:color w:val="000000"/>
              </w:rPr>
              <w:t>蚊媒应急控制</w:t>
            </w:r>
            <w:r>
              <w:rPr>
                <w:sz w:val="21"/>
                <w:color w:val="000000"/>
              </w:rPr>
              <w:t>社会化服务质量考核表》和《</w:t>
            </w:r>
            <w:r>
              <w:rPr>
                <w:sz w:val="21"/>
                <w:color w:val="000000"/>
              </w:rPr>
              <w:t>蚊媒应急监测</w:t>
            </w:r>
            <w:r>
              <w:rPr>
                <w:sz w:val="21"/>
                <w:color w:val="000000"/>
              </w:rPr>
              <w:t>社会化服务质量考核表》及服务监督要求验收。</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响应服务</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1.服务时间内，乙方须提供常设每周7天×24小时服务专线技术支持。</w:t>
            </w:r>
          </w:p>
          <w:p>
            <w:pPr>
              <w:pStyle w:val="null3"/>
              <w:jc w:val="both"/>
            </w:pPr>
            <w:r>
              <w:rPr>
                <w:sz w:val="21"/>
                <w:color w:val="000000"/>
              </w:rPr>
              <w:t>2.对甲方的服务通知，乙方必须符合以下要求：</w:t>
            </w:r>
          </w:p>
          <w:p>
            <w:pPr>
              <w:pStyle w:val="null3"/>
              <w:ind w:left="240"/>
              <w:jc w:val="both"/>
            </w:pPr>
            <w:r>
              <w:rPr>
                <w:sz w:val="21"/>
                <w:color w:val="000000"/>
              </w:rPr>
              <w:t>（</w:t>
            </w:r>
            <w:r>
              <w:rPr>
                <w:sz w:val="21"/>
                <w:color w:val="000000"/>
              </w:rPr>
              <w:t>1）在接报后半小时内响应；</w:t>
            </w:r>
          </w:p>
          <w:p>
            <w:pPr>
              <w:pStyle w:val="null3"/>
              <w:ind w:left="240"/>
              <w:jc w:val="both"/>
            </w:pPr>
            <w:r>
              <w:rPr>
                <w:sz w:val="21"/>
                <w:color w:val="000000"/>
              </w:rPr>
              <w:t>（</w:t>
            </w:r>
            <w:r>
              <w:rPr>
                <w:sz w:val="21"/>
                <w:color w:val="000000"/>
              </w:rPr>
              <w:t>2）1小时内到达现场；</w:t>
            </w:r>
          </w:p>
          <w:p>
            <w:pPr>
              <w:pStyle w:val="null3"/>
              <w:ind w:left="240"/>
              <w:jc w:val="both"/>
            </w:pPr>
            <w:r>
              <w:rPr>
                <w:sz w:val="21"/>
                <w:color w:val="000000"/>
              </w:rPr>
              <w:t>（</w:t>
            </w:r>
            <w:r>
              <w:rPr>
                <w:sz w:val="21"/>
                <w:color w:val="000000"/>
              </w:rPr>
              <w:t>3）一般事项24小时内处理完毕,另有具体约定时间的按照约定时间执行。</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分包要求</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本项目不允许分包。</w:t>
            </w:r>
          </w:p>
        </w:tc>
      </w:tr>
    </w:tbl>
    <w:p>
      <w:pPr>
        <w:pStyle w:val="null3"/>
        <w:jc w:val="both"/>
      </w:pPr>
      <w:r>
        <w:rPr>
          <w:sz w:val="21"/>
          <w:b/>
          <w:color w:val="000000"/>
        </w:rPr>
        <w:t>四、服务内容</w:t>
      </w:r>
    </w:p>
    <w:p>
      <w:pPr>
        <w:pStyle w:val="null3"/>
        <w:ind w:firstLine="422"/>
        <w:jc w:val="both"/>
      </w:pPr>
      <w:r>
        <w:rPr>
          <w:sz w:val="21"/>
          <w:b/>
          <w:color w:val="000000"/>
        </w:rPr>
        <w:t>（一）应急控制工作</w:t>
      </w:r>
    </w:p>
    <w:p>
      <w:pPr>
        <w:pStyle w:val="null3"/>
        <w:ind w:firstLine="420"/>
        <w:jc w:val="both"/>
      </w:pPr>
      <w:r>
        <w:rPr>
          <w:sz w:val="21"/>
          <w:color w:val="000000"/>
        </w:rPr>
        <w:t>在登革热、基孔肯雅热等传染病疫情发生时，根据疫情风险评估和应急处置要求，开展疫点处置工作，迅速将疫点核心区（半径</w:t>
      </w:r>
      <w:r>
        <w:rPr>
          <w:sz w:val="21"/>
          <w:color w:val="000000"/>
        </w:rPr>
        <w:t>100米）范围内成蚊密度控制在合理水平，应急消杀作业时长4小时，每个疫点核心区出动不少于8人，视疫点现场情况补充消杀人员，12月份前需保证20名消杀人员随时可以抽调到疫点开展消杀工作，参与应急消杀队员身体健康年龄45周岁以下，疫情处置必须严格要求《基孔肯雅热预防控制技术指南（2012 年版）》、《广东省登革热防控专业技术指南（2015年版）》、粤爱卫办〔2023〕3号《广东省爱卫办关于印发登革热疫情媒介伊蚊应急成蚊消杀、孳生地处置技术指引的通知》，消杀人员必须严格规范消杀操作。</w:t>
      </w:r>
    </w:p>
    <w:p>
      <w:pPr>
        <w:pStyle w:val="null3"/>
        <w:ind w:firstLine="420"/>
        <w:jc w:val="both"/>
      </w:pPr>
      <w:r>
        <w:rPr>
          <w:sz w:val="21"/>
          <w:color w:val="000000"/>
        </w:rPr>
        <w:t>接到通知后，</w:t>
      </w:r>
      <w:r>
        <w:rPr>
          <w:sz w:val="21"/>
          <w:color w:val="000000"/>
        </w:rPr>
        <w:t>1小时内到达现场，熟悉本区应急处置流程，须按配置要求组织不少于8名有关人员、药械在规定时间到达指定地点，并迅速完成应急处置任务，处置结束后24小时内向甲方报送现场处置情况书面报告，内容包括时间、地点、出动人数、药械、使用量、消杀范围、面积、存在问题、困难以及下一步工作建议等。</w:t>
      </w:r>
    </w:p>
    <w:p>
      <w:pPr>
        <w:pStyle w:val="null3"/>
        <w:ind w:firstLine="422"/>
        <w:jc w:val="both"/>
      </w:pPr>
      <w:r>
        <w:rPr>
          <w:sz w:val="21"/>
          <w:b/>
          <w:color w:val="000000"/>
        </w:rPr>
        <w:t>（二）服务要求</w:t>
      </w:r>
    </w:p>
    <w:p>
      <w:pPr>
        <w:pStyle w:val="null3"/>
        <w:ind w:firstLine="420"/>
        <w:jc w:val="both"/>
      </w:pPr>
      <w:r>
        <w:rPr>
          <w:sz w:val="21"/>
          <w:color w:val="000000"/>
        </w:rPr>
        <w:t>1.服从安排。采购人统一要求、分配和管理成交供应商涉及本项目的业务工作，并对其的服务项目进行日常管理、质量考核、绩效评估和年度考核。</w:t>
      </w:r>
    </w:p>
    <w:p>
      <w:pPr>
        <w:pStyle w:val="null3"/>
        <w:ind w:firstLine="420"/>
        <w:jc w:val="both"/>
      </w:pPr>
      <w:r>
        <w:rPr>
          <w:sz w:val="21"/>
          <w:color w:val="000000"/>
        </w:rPr>
        <w:t>2.业务培训。成交供应商负责对应急监测和消杀人员开展培训、记录考勤和考评职责落实情况，确保应急监测工作和处置等所需的人员、器械、设备、车辆等人员物资落实到位。</w:t>
      </w:r>
    </w:p>
    <w:p>
      <w:pPr>
        <w:pStyle w:val="null3"/>
        <w:ind w:firstLine="420"/>
        <w:jc w:val="both"/>
      </w:pPr>
      <w:r>
        <w:rPr>
          <w:sz w:val="21"/>
          <w:color w:val="000000"/>
        </w:rPr>
        <w:t>3.报告撰写。成交供应商除现场处置外，还负责撰写蚊媒密度应急监测和控制报告，上报监测数据，对相关资料归档备案。</w:t>
      </w:r>
    </w:p>
    <w:p>
      <w:pPr>
        <w:pStyle w:val="null3"/>
        <w:ind w:firstLine="422"/>
        <w:jc w:val="both"/>
      </w:pPr>
      <w:r>
        <w:rPr>
          <w:sz w:val="21"/>
          <w:b/>
          <w:color w:val="000000"/>
        </w:rPr>
        <w:t>（三）质量控制</w:t>
      </w:r>
    </w:p>
    <w:p>
      <w:pPr>
        <w:pStyle w:val="null3"/>
        <w:jc w:val="both"/>
      </w:pPr>
      <w:r>
        <w:rPr>
          <w:sz w:val="52"/>
        </w:rPr>
        <w:t xml:space="preserve">   </w:t>
      </w:r>
      <w:r>
        <w:rPr>
          <w:sz w:val="21"/>
          <w:color w:val="000000"/>
        </w:rPr>
        <w:t xml:space="preserve">  </w:t>
      </w:r>
      <w:r>
        <w:rPr>
          <w:sz w:val="21"/>
          <w:color w:val="000000"/>
        </w:rPr>
        <w:t>1.人员要求</w:t>
      </w:r>
    </w:p>
    <w:p>
      <w:pPr>
        <w:pStyle w:val="null3"/>
        <w:ind w:right="-90" w:firstLine="420"/>
        <w:jc w:val="both"/>
      </w:pPr>
      <w:r>
        <w:rPr>
          <w:sz w:val="21"/>
          <w:color w:val="000000"/>
        </w:rPr>
        <w:t>（</w:t>
      </w:r>
      <w:r>
        <w:rPr>
          <w:sz w:val="21"/>
          <w:color w:val="000000"/>
        </w:rPr>
        <w:t>1）成交供应商直接参与本项目专业人员不少于8人（生物医药类相关专业大专以上学历不少于1人，相关工作经验不少于4人），其中管理人员1名、组长2名、技术人员5名，并确保队伍稳定性。</w:t>
      </w:r>
    </w:p>
    <w:p>
      <w:pPr>
        <w:pStyle w:val="null3"/>
        <w:ind w:right="-90" w:firstLine="420"/>
        <w:jc w:val="both"/>
      </w:pPr>
      <w:r>
        <w:rPr>
          <w:sz w:val="21"/>
          <w:color w:val="000000"/>
        </w:rPr>
        <w:t>（</w:t>
      </w:r>
      <w:r>
        <w:rPr>
          <w:sz w:val="21"/>
          <w:color w:val="000000"/>
        </w:rPr>
        <w:t>2）成交供应商主管人员确保电话24小时畅通，做好计划安排，巡查并掌握本项目工作区域具体情况，组长做好日常监督巡查工作。</w:t>
      </w:r>
    </w:p>
    <w:p>
      <w:pPr>
        <w:pStyle w:val="null3"/>
        <w:ind w:right="-90" w:firstLine="420"/>
        <w:jc w:val="both"/>
      </w:pPr>
      <w:r>
        <w:rPr>
          <w:sz w:val="21"/>
          <w:color w:val="000000"/>
        </w:rPr>
        <w:t>（</w:t>
      </w:r>
      <w:r>
        <w:rPr>
          <w:sz w:val="21"/>
          <w:color w:val="000000"/>
        </w:rPr>
        <w:t>3）成交供应商服务人员须经培训合格后持证上岗，并掌握相关器械、设施设备的使用方法和技巧。施工作业时统一服装，保持衣冠整洁，阴天或夜间作业穿着反光衣。</w:t>
      </w:r>
    </w:p>
    <w:p>
      <w:pPr>
        <w:pStyle w:val="null3"/>
        <w:ind w:right="-90" w:firstLine="420"/>
        <w:jc w:val="both"/>
      </w:pPr>
      <w:r>
        <w:rPr>
          <w:sz w:val="21"/>
          <w:color w:val="000000"/>
        </w:rPr>
        <w:t>（</w:t>
      </w:r>
      <w:r>
        <w:rPr>
          <w:sz w:val="21"/>
          <w:color w:val="000000"/>
        </w:rPr>
        <w:t>4）施工作业时，工作人员须做好个人防护、遵纪守法、文明作业，不得抽烟、饮食、瞌睡、聚堆闲聊、收集废品和从事其他与作业无关的事项。</w:t>
      </w:r>
    </w:p>
    <w:p>
      <w:pPr>
        <w:pStyle w:val="null3"/>
        <w:ind w:right="-90" w:firstLine="420"/>
        <w:jc w:val="both"/>
      </w:pPr>
      <w:r>
        <w:rPr>
          <w:sz w:val="21"/>
          <w:color w:val="000000"/>
        </w:rPr>
        <w:t>（</w:t>
      </w:r>
      <w:r>
        <w:rPr>
          <w:sz w:val="21"/>
          <w:color w:val="000000"/>
        </w:rPr>
        <w:t>5）项目组人员须按要求全程参与本项目，在合同期内不得擅自更换。乙方如因特别原因，需要更换项目组人员时，应事前向甲方提出书面申请。如乙方未经甲方书面同意擅自更换项目组人员，质量考核扣减分值为20分/人。</w:t>
      </w:r>
    </w:p>
    <w:p>
      <w:pPr>
        <w:pStyle w:val="null3"/>
        <w:ind w:right="-90" w:firstLine="420"/>
        <w:jc w:val="both"/>
      </w:pPr>
      <w:r>
        <w:rPr>
          <w:sz w:val="21"/>
          <w:color w:val="000000"/>
        </w:rPr>
        <w:t>（</w:t>
      </w:r>
      <w:r>
        <w:rPr>
          <w:sz w:val="21"/>
          <w:color w:val="000000"/>
        </w:rPr>
        <w:t>6）采购人有权以书面形式要求成交供应商更换不能按规定履行合同的人员，其代替人员的资质仍应得到采购人的认可，且其资历和经验均不低于被更换人员。</w:t>
      </w:r>
    </w:p>
    <w:p>
      <w:pPr>
        <w:pStyle w:val="null3"/>
        <w:ind w:right="-90" w:firstLine="420"/>
        <w:jc w:val="both"/>
      </w:pPr>
      <w:r>
        <w:rPr>
          <w:sz w:val="21"/>
          <w:color w:val="000000"/>
        </w:rPr>
        <w:t xml:space="preserve">   </w:t>
      </w:r>
      <w:r>
        <w:rPr>
          <w:sz w:val="21"/>
          <w:color w:val="000000"/>
        </w:rPr>
        <w:t>2.药械要求</w:t>
      </w:r>
    </w:p>
    <w:p>
      <w:pPr>
        <w:pStyle w:val="null3"/>
        <w:ind w:right="-90" w:firstLine="420"/>
        <w:jc w:val="both"/>
      </w:pPr>
      <w:r>
        <w:rPr>
          <w:sz w:val="21"/>
          <w:color w:val="000000"/>
        </w:rPr>
        <w:t>乙方严格按本项目要求配备并满足蚊媒监测和应急控制所需的器械、设备和药物等物资。药械需设立仓库分类、分层存放，保持通风良好，设置规范标签，专人管理和维护，同时确保涉及本项目的药械产品合格、技术过关和质量达标，不符合要求产品扣减分值按</w:t>
      </w:r>
      <w:r>
        <w:rPr>
          <w:sz w:val="21"/>
          <w:color w:val="000000"/>
        </w:rPr>
        <w:t>5分/件。使用时，须详细、准确、完整记录使用情况（包括时间地点、药物种类和有效成份、药物浓度、药物数量、器械名称、消杀方式、处置面积、出动人数、消杀人员签名等）。</w:t>
      </w:r>
    </w:p>
    <w:p>
      <w:pPr>
        <w:pStyle w:val="null3"/>
        <w:ind w:right="-90" w:firstLine="420"/>
        <w:jc w:val="both"/>
      </w:pPr>
      <w:r>
        <w:rPr>
          <w:sz w:val="21"/>
          <w:color w:val="000000"/>
        </w:rPr>
        <w:t>消杀器械配备要求不低于以下标准：背负式超低容量喷雾器</w:t>
      </w:r>
      <w:r>
        <w:rPr>
          <w:sz w:val="21"/>
          <w:color w:val="000000"/>
        </w:rPr>
        <w:t>30台、常量喷雾器30台、热烟雾喷雾器1台和机动低容量喷雾器1台。配置要求不能满足者，限期1周内完成整改，否则采购人有权终止合同。</w:t>
      </w:r>
    </w:p>
    <w:p>
      <w:pPr>
        <w:pStyle w:val="null3"/>
        <w:ind w:right="-90" w:firstLine="420"/>
        <w:jc w:val="both"/>
      </w:pPr>
      <w:r>
        <w:rPr>
          <w:sz w:val="21"/>
          <w:color w:val="000000"/>
        </w:rPr>
        <w:t>3.处罚和扣分条款</w:t>
      </w:r>
    </w:p>
    <w:p>
      <w:pPr>
        <w:pStyle w:val="null3"/>
        <w:ind w:right="-90" w:firstLine="420"/>
        <w:jc w:val="both"/>
      </w:pPr>
      <w:r>
        <w:rPr>
          <w:sz w:val="21"/>
          <w:color w:val="000000"/>
        </w:rPr>
        <w:t>（</w:t>
      </w:r>
      <w:r>
        <w:rPr>
          <w:sz w:val="21"/>
          <w:color w:val="000000"/>
        </w:rPr>
        <w:t>1）采购人不定期对成交供应商的服务实行考核评分，80分（含）为合格，80分以下为不合格。</w:t>
      </w:r>
    </w:p>
    <w:p>
      <w:pPr>
        <w:pStyle w:val="null3"/>
        <w:ind w:right="-90" w:firstLine="420"/>
        <w:jc w:val="both"/>
      </w:pPr>
      <w:r>
        <w:rPr>
          <w:sz w:val="21"/>
          <w:color w:val="000000"/>
        </w:rPr>
        <w:t>若考核得分为</w:t>
      </w:r>
      <w:r>
        <w:rPr>
          <w:sz w:val="21"/>
          <w:color w:val="000000"/>
        </w:rPr>
        <w:t>80分（含）以上，全额支付服务费；</w:t>
      </w:r>
    </w:p>
    <w:p>
      <w:pPr>
        <w:pStyle w:val="null3"/>
        <w:ind w:right="-90" w:firstLine="420"/>
        <w:jc w:val="both"/>
      </w:pPr>
      <w:r>
        <w:rPr>
          <w:sz w:val="21"/>
          <w:color w:val="000000"/>
        </w:rPr>
        <w:t>若考核得分少于</w:t>
      </w:r>
      <w:r>
        <w:rPr>
          <w:sz w:val="21"/>
          <w:color w:val="000000"/>
        </w:rPr>
        <w:t>80分（不含），则每少1分，从最终结算中扣减服务费1000元/分；</w:t>
      </w:r>
    </w:p>
    <w:p>
      <w:pPr>
        <w:pStyle w:val="null3"/>
        <w:ind w:right="-90" w:firstLine="420"/>
        <w:jc w:val="both"/>
      </w:pPr>
      <w:r>
        <w:rPr>
          <w:sz w:val="21"/>
          <w:color w:val="000000"/>
        </w:rPr>
        <w:t>若考核得分少于</w:t>
      </w:r>
      <w:r>
        <w:rPr>
          <w:sz w:val="21"/>
          <w:color w:val="000000"/>
        </w:rPr>
        <w:t>80分（不含）的，甲方有权向乙方发出限期整改通知书，乙方须按要求整改。乙方累计2次得分少于80分（不含）或单次得分少于70分（不含）的，甲方有权与乙方终止或解除合同，并把乙方列入黑名单，5年内不再接受乙方参与任何竞标或评选申请，由此产生的一切经济和法律责任由乙方承担。</w:t>
      </w:r>
    </w:p>
    <w:p>
      <w:pPr>
        <w:pStyle w:val="null3"/>
        <w:ind w:right="-90" w:firstLine="420"/>
        <w:jc w:val="both"/>
      </w:pPr>
      <w:r>
        <w:rPr>
          <w:sz w:val="21"/>
          <w:color w:val="000000"/>
        </w:rPr>
        <w:t>（</w:t>
      </w:r>
      <w:r>
        <w:rPr>
          <w:sz w:val="21"/>
          <w:color w:val="000000"/>
        </w:rPr>
        <w:t>2）乙方工作人员泄露传染病疫情信息、蚊媒监测数据和其他涉及本项目工作内容，可能或已经造成不良影响和后果的，一经查实，甲方有权追究相应法律责任，并有权终止合同，5年内不再接受乙方参与任何竞标或评选申请。</w:t>
      </w:r>
    </w:p>
    <w:p>
      <w:pPr>
        <w:pStyle w:val="null3"/>
        <w:ind w:right="-90" w:firstLine="420"/>
        <w:jc w:val="both"/>
      </w:pPr>
      <w:r>
        <w:rPr>
          <w:sz w:val="21"/>
          <w:color w:val="000000"/>
        </w:rPr>
        <w:t>（</w:t>
      </w:r>
      <w:r>
        <w:rPr>
          <w:sz w:val="21"/>
          <w:color w:val="000000"/>
        </w:rPr>
        <w:t>3）乙方须将涉及本项目全部工作人员的个人详细信息（包括基本信息、学历学位、资格证书、工作经历、兴趣爱好等）备齐后交给甲方备案，服务期间不能出现冒名顶替或学历学位造假等情况，否则一经查实，甲方有权追究相应的法律责任，并有权终止合同。</w:t>
      </w:r>
    </w:p>
    <w:p>
      <w:pPr>
        <w:pStyle w:val="null3"/>
        <w:ind w:right="-90" w:firstLine="420"/>
        <w:jc w:val="both"/>
      </w:pPr>
      <w:r>
        <w:rPr>
          <w:sz w:val="21"/>
          <w:color w:val="000000"/>
        </w:rPr>
        <w:t>（</w:t>
      </w:r>
      <w:r>
        <w:rPr>
          <w:sz w:val="21"/>
          <w:color w:val="000000"/>
        </w:rPr>
        <w:t>4）乙方在本项目服务工作期间，出现不统一着装、不佩带证件上岗等情况时，第一次甲方给予扣减分值5分/人，第二次扣减分值10分/人，第三次甲方有权终止合同。</w:t>
      </w:r>
    </w:p>
    <w:p>
      <w:pPr>
        <w:pStyle w:val="null3"/>
        <w:ind w:right="-90" w:firstLine="420"/>
        <w:jc w:val="both"/>
      </w:pPr>
      <w:r>
        <w:rPr>
          <w:sz w:val="21"/>
          <w:color w:val="000000"/>
        </w:rPr>
        <w:t>（</w:t>
      </w:r>
      <w:r>
        <w:rPr>
          <w:sz w:val="21"/>
          <w:color w:val="000000"/>
        </w:rPr>
        <w:t>5）乙方接到甲方应急监测或应急处置通知后，未能在1小时内到达疫点的，甲方按每10分钟扣减分值2分，当次累计扣减分值达10分的，甲方有权终止合同。</w:t>
      </w:r>
    </w:p>
    <w:p>
      <w:pPr>
        <w:pStyle w:val="null3"/>
        <w:ind w:right="-90" w:firstLine="420"/>
        <w:jc w:val="both"/>
      </w:pPr>
      <w:r>
        <w:rPr>
          <w:sz w:val="21"/>
          <w:color w:val="000000"/>
        </w:rPr>
        <w:t>（</w:t>
      </w:r>
      <w:r>
        <w:rPr>
          <w:sz w:val="21"/>
          <w:color w:val="000000"/>
        </w:rPr>
        <w:t>6）乙方须保证蚊媒密度监测数据客观、科学，并与甲方或第三方的监测评估结果基本一致，不得弄虚作假，同时保质保量按时完成服务工作，否则一经查实，甲方有权终止合同，并根据实际影响和严重后果追究乙方的法律责任。</w:t>
      </w:r>
    </w:p>
    <w:p>
      <w:pPr>
        <w:pStyle w:val="null3"/>
        <w:ind w:right="-90" w:firstLine="420"/>
        <w:jc w:val="both"/>
      </w:pPr>
      <w:r>
        <w:rPr>
          <w:sz w:val="21"/>
          <w:color w:val="000000"/>
        </w:rPr>
        <w:t>（</w:t>
      </w:r>
      <w:r>
        <w:rPr>
          <w:sz w:val="21"/>
          <w:color w:val="000000"/>
        </w:rPr>
        <w:t>7）乙方开展蚊媒传染病疫点应急控制工作，成蚊密度下降率不低于80%，否则第一次甲方给予扣减分值10分/次并要求乙方限时整改，第二次扣减分值20分/次并要求限时整改，第三次甲方有权终止合同。</w:t>
      </w:r>
    </w:p>
    <w:p>
      <w:pPr>
        <w:pStyle w:val="null3"/>
        <w:ind w:right="-90" w:firstLine="420"/>
        <w:jc w:val="both"/>
      </w:pPr>
      <w:r>
        <w:rPr>
          <w:sz w:val="21"/>
          <w:color w:val="000000"/>
        </w:rPr>
        <w:t>（</w:t>
      </w:r>
      <w:r>
        <w:rPr>
          <w:sz w:val="21"/>
          <w:color w:val="000000"/>
        </w:rPr>
        <w:t xml:space="preserve">8）乙方须做好药械的储备和管理，并保证在应急处置过程中严格按规范和要求使用，不得出现使用禁用药物、高抗药物、过期药物或未按指定浓度使用药物等情况，否则一经核实，第一次甲方给予扣减分值20分/次并要求乙方限时整改，第二次甲方有权终止合同。    </w:t>
      </w:r>
    </w:p>
    <w:p>
      <w:pPr>
        <w:pStyle w:val="null3"/>
        <w:spacing w:after="120"/>
        <w:jc w:val="both"/>
      </w:pPr>
      <w:r>
        <w:rPr>
          <w:sz w:val="21"/>
          <w:color w:val="000000"/>
        </w:rPr>
        <w:t>（</w:t>
      </w:r>
      <w:r>
        <w:rPr>
          <w:sz w:val="21"/>
          <w:color w:val="000000"/>
        </w:rPr>
        <w:t>9）其他扣分条款详见《</w:t>
      </w:r>
      <w:r>
        <w:rPr>
          <w:sz w:val="21"/>
          <w:b/>
          <w:color w:val="000000"/>
        </w:rPr>
        <w:t>蚊媒应急</w:t>
      </w:r>
      <w:r>
        <w:rPr>
          <w:sz w:val="21"/>
          <w:b/>
          <w:color w:val="000000"/>
        </w:rPr>
        <w:t>监测与控制社会化服务质量考核表</w:t>
      </w:r>
      <w:r>
        <w:rPr>
          <w:sz w:val="21"/>
          <w:color w:val="000000"/>
        </w:rPr>
        <w:t>》（附表</w:t>
      </w:r>
      <w:r>
        <w:rPr>
          <w:sz w:val="21"/>
          <w:color w:val="000000"/>
        </w:rPr>
        <w:t>1、附表2）。</w:t>
      </w:r>
    </w:p>
    <w:p>
      <w:pPr>
        <w:pStyle w:val="null3"/>
        <w:jc w:val="both"/>
      </w:pPr>
      <w:r>
        <w:rPr>
          <w:sz w:val="21"/>
          <w:color w:val="000000"/>
        </w:rPr>
        <w:t>（</w:t>
      </w:r>
      <w:r>
        <w:rPr>
          <w:sz w:val="21"/>
          <w:color w:val="000000"/>
        </w:rPr>
        <w:t>10）质量评估：采用不定期随机抽查方式开展服务项目质量考核，考核评分将作为项目结算依据。</w:t>
      </w:r>
    </w:p>
    <w:p>
      <w:pPr>
        <w:pStyle w:val="null3"/>
        <w:jc w:val="both"/>
      </w:pPr>
      <w:r>
        <w:rPr>
          <w:sz w:val="21"/>
          <w:b/>
          <w:color w:val="000000"/>
        </w:rPr>
        <w:t>五</w:t>
      </w:r>
      <w:r>
        <w:rPr>
          <w:sz w:val="21"/>
          <w:b/>
          <w:color w:val="000000"/>
        </w:rPr>
        <w:t>、服务对照执行标准：</w:t>
      </w:r>
    </w:p>
    <w:p>
      <w:pPr>
        <w:pStyle w:val="null3"/>
        <w:jc w:val="both"/>
      </w:pPr>
      <w:r>
        <w:rPr>
          <w:sz w:val="21"/>
          <w:color w:val="000000"/>
        </w:rPr>
        <w:t>1.符合中华人民共和国国家和履约地相关安全质量标准、行业技术规范标准；</w:t>
      </w:r>
    </w:p>
    <w:p>
      <w:pPr>
        <w:pStyle w:val="null3"/>
        <w:jc w:val="both"/>
      </w:pPr>
      <w:r>
        <w:rPr>
          <w:sz w:val="21"/>
          <w:color w:val="000000"/>
        </w:rPr>
        <w:t>2.符合采购文件和响应承诺中各方共同认可的合理要求；</w:t>
      </w:r>
    </w:p>
    <w:p>
      <w:pPr>
        <w:pStyle w:val="null3"/>
        <w:ind w:firstLine="210"/>
        <w:jc w:val="both"/>
      </w:pPr>
      <w:r>
        <w:rPr>
          <w:sz w:val="21"/>
          <w:color w:val="000000"/>
        </w:rPr>
        <w:t>上述各类标准与法规必须是有关官方机构最新发布的现行标准版本。</w:t>
      </w:r>
    </w:p>
    <w:p>
      <w:pPr>
        <w:pStyle w:val="null3"/>
        <w:jc w:val="both"/>
      </w:pPr>
      <w:r>
        <w:rPr>
          <w:sz w:val="21"/>
          <w:b/>
          <w:color w:val="000000"/>
        </w:rPr>
        <w:t>六</w:t>
      </w:r>
      <w:r>
        <w:rPr>
          <w:sz w:val="21"/>
          <w:b/>
          <w:color w:val="000000"/>
        </w:rPr>
        <w:t>、投诉跟踪服务要求：</w:t>
      </w:r>
    </w:p>
    <w:p>
      <w:pPr>
        <w:pStyle w:val="null3"/>
        <w:jc w:val="both"/>
      </w:pPr>
      <w:r>
        <w:rPr>
          <w:sz w:val="21"/>
          <w:color w:val="000000"/>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1"/>
          <w:color w:val="000000"/>
        </w:rPr>
        <w:t>2.服务期内，甲方有权按本项目的管理要求对乙方进行不定期抽查检查，若对不合格的管理服务提出警告后，仍未得到有效解决时，甲方有权终止管理合同。</w:t>
      </w:r>
    </w:p>
    <w:p>
      <w:pPr>
        <w:pStyle w:val="null3"/>
        <w:jc w:val="both"/>
      </w:pPr>
      <w:r>
        <w:rPr>
          <w:sz w:val="21"/>
          <w:color w:val="000000"/>
        </w:rPr>
        <w:t>3.乙方服务机构名称及地址</w:t>
      </w:r>
    </w:p>
    <w:p>
      <w:pPr>
        <w:pStyle w:val="null3"/>
        <w:ind w:firstLine="210"/>
        <w:jc w:val="both"/>
      </w:pPr>
      <w:r>
        <w:rPr>
          <w:sz w:val="21"/>
          <w:color w:val="000000"/>
        </w:rPr>
        <w:t>联系人</w:t>
      </w:r>
      <w:r>
        <w:rPr>
          <w:sz w:val="21"/>
          <w:color w:val="000000"/>
        </w:rPr>
        <w:t>1：          ，联系电话：            ，手机：          ；</w:t>
      </w:r>
    </w:p>
    <w:p>
      <w:pPr>
        <w:pStyle w:val="null3"/>
        <w:ind w:firstLine="210"/>
        <w:jc w:val="both"/>
      </w:pPr>
      <w:r>
        <w:rPr>
          <w:sz w:val="21"/>
          <w:color w:val="000000"/>
        </w:rPr>
        <w:t>联系人</w:t>
      </w:r>
      <w:r>
        <w:rPr>
          <w:sz w:val="21"/>
          <w:color w:val="000000"/>
        </w:rPr>
        <w:t>2：          ，联系电话：            ，手机：          ；</w:t>
      </w:r>
    </w:p>
    <w:p>
      <w:pPr>
        <w:pStyle w:val="null3"/>
        <w:ind w:firstLine="210"/>
        <w:jc w:val="both"/>
      </w:pPr>
      <w:r>
        <w:rPr>
          <w:sz w:val="21"/>
          <w:color w:val="000000"/>
        </w:rPr>
        <w:t>服务专线电话：</w:t>
      </w:r>
    </w:p>
    <w:p>
      <w:pPr>
        <w:pStyle w:val="null3"/>
        <w:jc w:val="both"/>
      </w:pPr>
      <w:r>
        <w:rPr>
          <w:sz w:val="21"/>
          <w:color w:val="000000"/>
        </w:rPr>
        <w:t>4.其他服务要求：（补充内容不得对采购文件和投标/响应文件作实质性修改）</w:t>
      </w:r>
    </w:p>
    <w:p>
      <w:pPr>
        <w:pStyle w:val="null3"/>
        <w:ind w:firstLine="210"/>
        <w:jc w:val="both"/>
      </w:pPr>
      <w:r>
        <w:rPr>
          <w:u w:val="single"/>
        </w:rPr>
        <w:t xml:space="preserve">                                                          </w:t>
      </w:r>
      <w:r>
        <w:rPr>
          <w:sz w:val="21"/>
          <w:color w:val="000000"/>
        </w:rPr>
        <w:t>。</w:t>
      </w:r>
    </w:p>
    <w:p>
      <w:pPr>
        <w:pStyle w:val="null3"/>
        <w:jc w:val="both"/>
      </w:pPr>
      <w:r>
        <w:rPr>
          <w:sz w:val="21"/>
          <w:b/>
          <w:color w:val="000000"/>
        </w:rPr>
        <w:t>七</w:t>
      </w:r>
      <w:r>
        <w:rPr>
          <w:sz w:val="21"/>
          <w:b/>
          <w:color w:val="000000"/>
        </w:rPr>
        <w:t>、知识产权和守密要求</w:t>
      </w:r>
    </w:p>
    <w:p>
      <w:pPr>
        <w:pStyle w:val="null3"/>
        <w:ind w:firstLine="422"/>
        <w:jc w:val="both"/>
      </w:pPr>
      <w:r>
        <w:rPr>
          <w:sz w:val="21"/>
          <w:b/>
          <w:color w:val="000000"/>
        </w:rPr>
        <w:t>1.知识产权产权归属</w:t>
      </w:r>
    </w:p>
    <w:p>
      <w:pPr>
        <w:pStyle w:val="null3"/>
        <w:ind w:firstLine="420"/>
        <w:jc w:val="both"/>
      </w:pPr>
      <w:r>
        <w:rPr>
          <w:sz w:val="21"/>
          <w:color w:val="000000"/>
        </w:rPr>
        <w:t>（</w:t>
      </w:r>
      <w:r>
        <w:rPr>
          <w:sz w:val="21"/>
          <w:color w:val="000000"/>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0"/>
        <w:jc w:val="both"/>
      </w:pPr>
      <w:r>
        <w:rPr>
          <w:sz w:val="21"/>
          <w:color w:val="000000"/>
        </w:rPr>
        <w:t>（</w:t>
      </w:r>
      <w:r>
        <w:rPr>
          <w:sz w:val="21"/>
          <w:color w:val="000000"/>
        </w:rPr>
        <w:t>2）乙方针对本项目投入的信息化平台，产权归乙方所有；合同期间甲方与乙方共同享有使用权。</w:t>
      </w:r>
    </w:p>
    <w:p>
      <w:pPr>
        <w:pStyle w:val="null3"/>
        <w:ind w:firstLine="422"/>
        <w:jc w:val="both"/>
      </w:pPr>
      <w:r>
        <w:rPr>
          <w:sz w:val="21"/>
          <w:b/>
          <w:color w:val="000000"/>
        </w:rPr>
        <w:t>2.守密</w:t>
      </w:r>
    </w:p>
    <w:p>
      <w:pPr>
        <w:pStyle w:val="null3"/>
        <w:ind w:firstLine="420"/>
        <w:jc w:val="both"/>
      </w:pPr>
      <w:r>
        <w:rPr>
          <w:sz w:val="21"/>
          <w:color w:val="000000"/>
        </w:rPr>
        <w:t>项目实施过程中至乙方正式向甲方交付技术文档资料时止，乙方必须采取措施对本项目实施过程中的数据、技术文档等资料守密，否则，由于乙方过错导致的上述资料泄密的，乙方必须承担一切责任。项目完成后，甲、乙双方均有责任对本项目的技术守密承担责任。</w:t>
      </w:r>
    </w:p>
    <w:p>
      <w:pPr>
        <w:pStyle w:val="null3"/>
        <w:jc w:val="both"/>
      </w:pPr>
      <w:r>
        <w:rPr>
          <w:sz w:val="21"/>
          <w:b/>
          <w:color w:val="000000"/>
        </w:rPr>
        <w:t>八</w:t>
      </w:r>
      <w:r>
        <w:rPr>
          <w:sz w:val="21"/>
          <w:b/>
          <w:color w:val="000000"/>
        </w:rPr>
        <w:t>、违约责任：</w:t>
      </w:r>
    </w:p>
    <w:p>
      <w:pPr>
        <w:pStyle w:val="null3"/>
        <w:ind w:left="210"/>
        <w:jc w:val="both"/>
      </w:pPr>
      <w:r>
        <w:rPr>
          <w:sz w:val="21"/>
          <w:color w:val="000000"/>
        </w:rPr>
        <w:t>乙方未按要求履行合同义务时，须从违约之日起每日按合同总额的</w:t>
      </w:r>
      <w:r>
        <w:rPr>
          <w:sz w:val="21"/>
          <w:color w:val="000000"/>
          <w:u w:val="single"/>
        </w:rPr>
        <w:t>5%</w:t>
      </w:r>
      <w:r>
        <w:rPr>
          <w:sz w:val="21"/>
          <w:color w:val="000000"/>
        </w:rPr>
        <w:t>比例向甲方支付违约金；逾期</w:t>
      </w:r>
      <w:r>
        <w:rPr>
          <w:sz w:val="21"/>
          <w:color w:val="000000"/>
          <w:u w:val="single"/>
        </w:rPr>
        <w:t>5</w:t>
      </w:r>
      <w:r>
        <w:rPr>
          <w:sz w:val="21"/>
          <w:color w:val="000000"/>
        </w:rPr>
        <w:t>日以上时，甲方有权终止合同，由此造成甲方的经济损失由乙方承担。违约金不足以弥补损失的，乙方应按全额赔偿。</w:t>
      </w:r>
    </w:p>
    <w:p>
      <w:pPr>
        <w:pStyle w:val="null3"/>
        <w:jc w:val="both"/>
      </w:pPr>
      <w:r>
        <w:rPr>
          <w:sz w:val="21"/>
          <w:b/>
          <w:color w:val="000000"/>
        </w:rPr>
        <w:t>九</w:t>
      </w:r>
      <w:r>
        <w:rPr>
          <w:sz w:val="21"/>
          <w:b/>
          <w:color w:val="000000"/>
        </w:rPr>
        <w:t>、提出异议的时间和方法：</w:t>
      </w:r>
    </w:p>
    <w:p>
      <w:pPr>
        <w:pStyle w:val="null3"/>
        <w:jc w:val="both"/>
      </w:pPr>
      <w:r>
        <w:rPr>
          <w:sz w:val="21"/>
          <w:color w:val="000000"/>
        </w:rPr>
        <w:t>1.甲方有异议时，应</w:t>
      </w:r>
      <w:r>
        <w:rPr>
          <w:sz w:val="21"/>
          <w:color w:val="000000"/>
          <w:u w:val="single"/>
        </w:rPr>
        <w:t>3</w:t>
      </w:r>
      <w:r>
        <w:rPr>
          <w:sz w:val="21"/>
          <w:color w:val="000000"/>
        </w:rPr>
        <w:t>天内向乙方提出书面异议。</w:t>
      </w:r>
    </w:p>
    <w:p>
      <w:pPr>
        <w:pStyle w:val="null3"/>
        <w:ind w:left="240"/>
        <w:jc w:val="both"/>
      </w:pPr>
      <w:r>
        <w:rPr>
          <w:sz w:val="21"/>
          <w:color w:val="000000"/>
        </w:rPr>
        <w:t>2.乙方在接到甲方书面异议后，应在3天内负责处理并函复甲方处理情况，否则，即视为默认甲方提出的异议和处理意见。</w:t>
      </w:r>
    </w:p>
    <w:p>
      <w:pPr>
        <w:pStyle w:val="null3"/>
        <w:ind w:left="240"/>
        <w:jc w:val="both"/>
      </w:pPr>
      <w:r>
        <w:rPr>
          <w:sz w:val="21"/>
          <w:color w:val="000000"/>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color w:val="000000"/>
        </w:rPr>
        <w:t>十、争议的解决</w:t>
      </w:r>
    </w:p>
    <w:p>
      <w:pPr>
        <w:pStyle w:val="null3"/>
        <w:ind w:left="240"/>
        <w:jc w:val="both"/>
      </w:pPr>
      <w:r>
        <w:rPr>
          <w:sz w:val="21"/>
          <w:color w:val="000000"/>
        </w:rPr>
        <w:t>1.合同履行过程中发生的任何争议，如双方未能通过友好协商解决，应向佛山市有管辖权的人民法院提起诉讼。</w:t>
      </w:r>
    </w:p>
    <w:p>
      <w:pPr>
        <w:pStyle w:val="null3"/>
        <w:jc w:val="both"/>
      </w:pPr>
      <w:r>
        <w:rPr>
          <w:sz w:val="21"/>
          <w:color w:val="000000"/>
        </w:rPr>
        <w:t>2.法院审理期间，除提交法院审理的事项外，其它无争议的事项和条款仍应继续履行。</w:t>
      </w:r>
    </w:p>
    <w:p>
      <w:pPr>
        <w:pStyle w:val="null3"/>
        <w:jc w:val="both"/>
      </w:pPr>
      <w:r>
        <w:rPr>
          <w:sz w:val="21"/>
          <w:b/>
          <w:color w:val="000000"/>
        </w:rPr>
        <w:t>十</w:t>
      </w:r>
      <w:r>
        <w:rPr>
          <w:sz w:val="21"/>
          <w:b/>
          <w:color w:val="000000"/>
        </w:rPr>
        <w:t>一</w:t>
      </w:r>
      <w:r>
        <w:rPr>
          <w:sz w:val="21"/>
          <w:b/>
          <w:color w:val="000000"/>
        </w:rPr>
        <w:t>、不可抗力</w:t>
      </w:r>
    </w:p>
    <w:p>
      <w:pPr>
        <w:pStyle w:val="null3"/>
        <w:ind w:firstLine="420"/>
        <w:jc w:val="both"/>
      </w:pPr>
      <w:r>
        <w:rPr>
          <w:sz w:val="21"/>
          <w:color w:val="000000"/>
        </w:rPr>
        <w:t>任何一方由于不可抗力原因不能履行合同时，应在不可抗力事件结束后</w:t>
      </w:r>
      <w:r>
        <w:rPr>
          <w:sz w:val="21"/>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二</w:t>
      </w:r>
      <w:r>
        <w:rPr>
          <w:sz w:val="21"/>
          <w:b/>
          <w:color w:val="000000"/>
        </w:rPr>
        <w:t>、税费</w:t>
      </w:r>
    </w:p>
    <w:p>
      <w:pPr>
        <w:pStyle w:val="null3"/>
        <w:jc w:val="both"/>
      </w:pPr>
      <w:r>
        <w:rPr>
          <w:sz w:val="21"/>
          <w:color w:val="000000"/>
        </w:rPr>
        <w:t>1.本合同实施过程中所发生的一切税费及不可预见费均由乙方承担。</w:t>
      </w:r>
    </w:p>
    <w:p>
      <w:pPr>
        <w:pStyle w:val="null3"/>
        <w:jc w:val="both"/>
      </w:pPr>
      <w:r>
        <w:rPr>
          <w:sz w:val="21"/>
          <w:color w:val="000000"/>
        </w:rPr>
        <w:t>2.乙方依照税务规章优先在合同履约地开具发票及纳税，咨询：0757-12366。</w:t>
      </w:r>
    </w:p>
    <w:p>
      <w:pPr>
        <w:pStyle w:val="null3"/>
        <w:jc w:val="both"/>
      </w:pPr>
      <w:r>
        <w:rPr>
          <w:sz w:val="21"/>
          <w:b/>
          <w:color w:val="000000"/>
        </w:rPr>
        <w:t>十</w:t>
      </w:r>
      <w:r>
        <w:rPr>
          <w:sz w:val="21"/>
          <w:b/>
          <w:color w:val="000000"/>
        </w:rPr>
        <w:t>三</w:t>
      </w:r>
      <w:r>
        <w:rPr>
          <w:sz w:val="21"/>
          <w:b/>
          <w:color w:val="000000"/>
        </w:rPr>
        <w:t>、合同生效与合同备案</w:t>
      </w:r>
    </w:p>
    <w:p>
      <w:pPr>
        <w:pStyle w:val="null3"/>
        <w:jc w:val="both"/>
      </w:pPr>
      <w:r>
        <w:rPr>
          <w:sz w:val="21"/>
          <w:color w:val="000000"/>
        </w:rPr>
        <w:t>1.本合同在甲乙双方法人代表或其授权代表签字盖章后生效。</w:t>
      </w:r>
    </w:p>
    <w:p>
      <w:pPr>
        <w:pStyle w:val="null3"/>
        <w:ind w:left="240"/>
        <w:jc w:val="both"/>
      </w:pPr>
      <w:r>
        <w:rPr>
          <w:sz w:val="21"/>
          <w:color w:val="000000"/>
        </w:rPr>
        <w:t>2.自采购合同签订之日起7个工作日内，由甲方按照有关规定将采购合同副本报同级人民政府财政部门（政府采购管理部门）备案。</w:t>
      </w:r>
    </w:p>
    <w:p>
      <w:pPr>
        <w:pStyle w:val="null3"/>
        <w:jc w:val="both"/>
      </w:pPr>
      <w:r>
        <w:rPr>
          <w:sz w:val="21"/>
          <w:b/>
          <w:color w:val="000000"/>
        </w:rPr>
        <w:t>十</w:t>
      </w:r>
      <w:r>
        <w:rPr>
          <w:sz w:val="21"/>
          <w:b/>
          <w:color w:val="000000"/>
        </w:rPr>
        <w:t>四</w:t>
      </w:r>
      <w:r>
        <w:rPr>
          <w:sz w:val="21"/>
          <w:b/>
          <w:color w:val="000000"/>
        </w:rPr>
        <w:t>、乙方应提供的资料内容</w:t>
      </w:r>
    </w:p>
    <w:p>
      <w:pPr>
        <w:pStyle w:val="null3"/>
        <w:ind w:firstLine="420"/>
        <w:jc w:val="both"/>
      </w:pPr>
      <w:r>
        <w:rPr>
          <w:u w:val="single"/>
        </w:rPr>
        <w:t xml:space="preserve">                                                            </w:t>
      </w:r>
      <w:r>
        <w:rPr>
          <w:sz w:val="21"/>
          <w:color w:val="000000"/>
        </w:rPr>
        <w:t>。</w:t>
      </w:r>
    </w:p>
    <w:p>
      <w:pPr>
        <w:pStyle w:val="null3"/>
        <w:jc w:val="both"/>
      </w:pPr>
      <w:r>
        <w:rPr>
          <w:sz w:val="21"/>
          <w:b/>
          <w:color w:val="000000"/>
        </w:rPr>
        <w:t>十</w:t>
      </w:r>
      <w:r>
        <w:rPr>
          <w:sz w:val="21"/>
          <w:b/>
          <w:color w:val="000000"/>
        </w:rPr>
        <w:t>五</w:t>
      </w:r>
      <w:r>
        <w:rPr>
          <w:sz w:val="21"/>
          <w:b/>
          <w:color w:val="000000"/>
        </w:rPr>
        <w:t>、关于政府采购合同融资</w:t>
      </w:r>
    </w:p>
    <w:p>
      <w:pPr>
        <w:pStyle w:val="null3"/>
        <w:jc w:val="both"/>
      </w:pPr>
      <w:r>
        <w:rPr>
          <w:sz w:val="21"/>
          <w:color w:val="000000"/>
        </w:rPr>
        <w:t>1.乙方是否已申请政府采购合同融资：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jc w:val="both"/>
      </w:pPr>
      <w:r>
        <w:rPr>
          <w:sz w:val="21"/>
          <w:color w:val="000000"/>
        </w:rPr>
        <w:t>2.融资银行及联系方式：</w:t>
      </w:r>
      <w:r>
        <w:rPr>
          <w:u w:val="single"/>
        </w:rPr>
        <w:t xml:space="preserve">                                                </w:t>
      </w:r>
      <w:r>
        <w:rPr>
          <w:sz w:val="21"/>
          <w:color w:val="000000"/>
        </w:rPr>
        <w:t>。</w:t>
      </w:r>
    </w:p>
    <w:p>
      <w:pPr>
        <w:pStyle w:val="null3"/>
        <w:ind w:left="240"/>
        <w:jc w:val="both"/>
      </w:pPr>
      <w:r>
        <w:rPr>
          <w:sz w:val="21"/>
          <w:color w:val="000000"/>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b/>
          <w:color w:val="000000"/>
        </w:rPr>
        <w:t>十</w:t>
      </w:r>
      <w:r>
        <w:rPr>
          <w:sz w:val="21"/>
          <w:b/>
          <w:color w:val="000000"/>
        </w:rPr>
        <w:t>六</w:t>
      </w:r>
      <w:r>
        <w:rPr>
          <w:sz w:val="21"/>
          <w:b/>
          <w:color w:val="000000"/>
        </w:rPr>
        <w:t>、其它：</w:t>
      </w:r>
    </w:p>
    <w:p>
      <w:pPr>
        <w:pStyle w:val="null3"/>
        <w:ind w:left="240"/>
        <w:jc w:val="both"/>
      </w:pPr>
      <w:r>
        <w:rPr>
          <w:sz w:val="21"/>
          <w:color w:val="000000"/>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jc w:val="both"/>
      </w:pPr>
      <w:r>
        <w:rPr>
          <w:sz w:val="21"/>
          <w:color w:val="000000"/>
        </w:rPr>
        <w:t>2.如一方（包括联系人）地址、电话、传真号码有变更，应在变更后3个工作日内书面通知对方联系人或负责人，否则，因此造成的损失由未履行通知义务方承担相应责任。</w:t>
      </w:r>
    </w:p>
    <w:p>
      <w:pPr>
        <w:pStyle w:val="null3"/>
        <w:ind w:firstLine="210"/>
        <w:jc w:val="both"/>
      </w:pPr>
      <w:r>
        <w:rPr>
          <w:sz w:val="21"/>
          <w:color w:val="000000"/>
        </w:rPr>
        <w:t>3.未经甲方书面同意，乙方不得擅自向第三方转让其主体性和关键性合同义务。</w:t>
      </w:r>
    </w:p>
    <w:p>
      <w:pPr>
        <w:pStyle w:val="null3"/>
        <w:ind w:firstLine="210"/>
        <w:jc w:val="both"/>
      </w:pPr>
      <w:r>
        <w:rPr>
          <w:sz w:val="21"/>
          <w:color w:val="000000"/>
        </w:rPr>
        <w:t>4.本合同一式</w:t>
      </w:r>
      <w:r>
        <w:rPr>
          <w:u w:val="single"/>
        </w:rPr>
        <w:t xml:space="preserve">    </w:t>
      </w:r>
      <w:r>
        <w:rPr>
          <w:sz w:val="21"/>
          <w:color w:val="000000"/>
        </w:rPr>
        <w:t>份，甲方执</w:t>
      </w:r>
      <w:r>
        <w:rPr>
          <w:u w:val="single"/>
        </w:rPr>
        <w:t xml:space="preserve">    </w:t>
      </w:r>
      <w:r>
        <w:rPr>
          <w:sz w:val="21"/>
          <w:color w:val="000000"/>
        </w:rPr>
        <w:t>份，乙方执</w:t>
      </w:r>
      <w:r>
        <w:rPr>
          <w:u w:val="single"/>
        </w:rPr>
        <w:t xml:space="preserve">    </w:t>
      </w:r>
      <w:r>
        <w:rPr>
          <w:sz w:val="21"/>
          <w:color w:val="000000"/>
        </w:rPr>
        <w:t>份。</w:t>
      </w:r>
    </w:p>
    <w:p>
      <w:pPr>
        <w:pStyle w:val="null3"/>
        <w:ind w:firstLine="210"/>
        <w:jc w:val="both"/>
      </w:pPr>
      <w:r>
        <w:rPr>
          <w:sz w:val="21"/>
          <w:color w:val="000000"/>
        </w:rPr>
        <w:t>5.本合同（含附件）共计</w:t>
      </w:r>
      <w:r>
        <w:rPr>
          <w:u w:val="single"/>
        </w:rPr>
        <w:t xml:space="preserve">    </w:t>
      </w:r>
      <w:r>
        <w:rPr>
          <w:sz w:val="21"/>
          <w:color w:val="000000"/>
        </w:rPr>
        <w:t>页，缺页之合同为无效合同。</w:t>
      </w:r>
    </w:p>
    <w:p>
      <w:pPr>
        <w:pStyle w:val="null3"/>
        <w:ind w:firstLine="210"/>
        <w:jc w:val="both"/>
      </w:pPr>
      <w:r>
        <w:rPr>
          <w:sz w:val="21"/>
          <w:color w:val="000000"/>
        </w:rPr>
        <w:t>6.本合同签约履约地点：广东省佛山市。</w:t>
      </w:r>
    </w:p>
    <w:p>
      <w:pPr>
        <w:pStyle w:val="null3"/>
        <w:ind w:left="240"/>
        <w:jc w:val="both"/>
      </w:pPr>
      <w:r>
        <w:rPr>
          <w:sz w:val="21"/>
          <w:color w:val="000000"/>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1"/>
          <w:color w:val="000000"/>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75"/>
        <w:gridCol w:w="3906"/>
        <w:gridCol w:w="208"/>
      </w:tblGrid>
      <w:tr>
        <w:tc>
          <w:tcPr>
            <w:tcW w:type="dxa" w:w="4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3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1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pPr>
          </w:p>
        </w:tc>
        <w:tc>
          <w:tcPr>
            <w:tcW w:type="dxa" w:w="4114"/>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合同附件清单：（若有）</w:t>
      </w:r>
    </w:p>
    <w:p>
      <w:pPr>
        <w:pStyle w:val="null3"/>
        <w:jc w:val="both"/>
      </w:pPr>
      <w:r>
        <w:rPr>
          <w:sz w:val="21"/>
          <w:b/>
          <w:color w:val="000000"/>
        </w:rPr>
        <w:t>附</w:t>
      </w:r>
      <w:r>
        <w:rPr>
          <w:sz w:val="21"/>
          <w:b/>
          <w:color w:val="000000"/>
        </w:rPr>
        <w:t>件</w:t>
      </w:r>
      <w:r>
        <w:rPr>
          <w:sz w:val="21"/>
          <w:b/>
          <w:color w:val="000000"/>
        </w:rPr>
        <w:t>1：《</w:t>
      </w:r>
      <w:r>
        <w:rPr>
          <w:sz w:val="21"/>
          <w:b/>
          <w:color w:val="000000"/>
        </w:rPr>
        <w:t>蚊媒应急控制</w:t>
      </w:r>
      <w:r>
        <w:rPr>
          <w:sz w:val="21"/>
          <w:b/>
          <w:color w:val="000000"/>
        </w:rPr>
        <w:t>社会化服务质量考核表</w:t>
      </w:r>
      <w:r>
        <w:rPr>
          <w:sz w:val="21"/>
          <w:b/>
          <w:color w:val="000000"/>
        </w:rPr>
        <w:t>》</w:t>
      </w:r>
    </w:p>
    <w:p>
      <w:pPr>
        <w:pStyle w:val="null3"/>
        <w:jc w:val="both"/>
      </w:pPr>
      <w:r>
        <w:rPr>
          <w:sz w:val="21"/>
          <w:b/>
          <w:color w:val="000000"/>
        </w:rPr>
        <w:t>附件</w:t>
      </w:r>
      <w:r>
        <w:rPr>
          <w:sz w:val="21"/>
          <w:b/>
          <w:color w:val="000000"/>
        </w:rPr>
        <w:t>2：《</w:t>
      </w:r>
      <w:r>
        <w:rPr>
          <w:sz w:val="21"/>
          <w:b/>
          <w:color w:val="000000"/>
        </w:rPr>
        <w:t>蚊媒应急监测</w:t>
      </w:r>
      <w:r>
        <w:rPr>
          <w:sz w:val="21"/>
          <w:b/>
          <w:color w:val="000000"/>
        </w:rPr>
        <w:t>社会化服务质量考核表</w:t>
      </w:r>
      <w:r>
        <w:rPr>
          <w:sz w:val="21"/>
          <w:b/>
          <w:color w:val="000000"/>
        </w:rPr>
        <w:t>》</w:t>
      </w:r>
    </w:p>
    <w:p>
      <w:pPr>
        <w:pStyle w:val="null3"/>
        <w:jc w:val="center"/>
      </w:pPr>
      <w:r>
        <w:rPr>
          <w:sz w:val="21"/>
          <w:i/>
          <w:color w:val="000000"/>
        </w:rPr>
        <w:t>注：本合同仅为合同的参考文本，可根据项目的具体要求进行修订。</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pPr>
      <w:r>
        <w:rPr>
          <w:sz w:val="21"/>
          <w:b/>
          <w:color w:val="000000"/>
        </w:rPr>
        <w:t>合</w:t>
      </w:r>
      <w:r>
        <w:rPr>
          <w:sz w:val="21"/>
          <w:b/>
          <w:color w:val="000000"/>
        </w:rPr>
        <w:t>同书参考文本（服务类）</w:t>
      </w:r>
    </w:p>
    <w:p>
      <w:pPr>
        <w:pStyle w:val="null3"/>
      </w:pPr>
      <w:r>
        <w:rPr>
          <w:sz w:val="68"/>
          <w:b/>
          <w:color w:val="000000"/>
        </w:rPr>
        <w:t>佛山市政府采购项目</w:t>
      </w:r>
    </w:p>
    <w:p>
      <w:pPr>
        <w:pStyle w:val="null3"/>
        <w:jc w:val="center"/>
      </w:pPr>
      <w:r>
        <w:rPr>
          <w:sz w:val="68"/>
          <w:b/>
          <w:color w:val="000000"/>
        </w:rPr>
        <w:t>合同书</w:t>
      </w:r>
    </w:p>
    <w:p>
      <w:pPr>
        <w:pStyle w:val="null3"/>
        <w:jc w:val="center"/>
      </w:pPr>
      <w:r>
        <w:rPr>
          <w:sz w:val="24"/>
          <w:b/>
          <w:color w:val="000000"/>
        </w:rPr>
        <w:t>项目编号：</w:t>
      </w:r>
      <w:r>
        <w:rPr>
          <w:b/>
          <w:u w:val="single"/>
        </w:rPr>
        <w:t xml:space="preserve">                   </w:t>
      </w:r>
    </w:p>
    <w:p>
      <w:pPr>
        <w:pStyle w:val="null3"/>
      </w:pPr>
      <w:r>
        <w:rPr>
          <w:sz w:val="24"/>
          <w:b/>
          <w:color w:val="000000"/>
        </w:rPr>
        <w:t>项目名称：</w:t>
      </w:r>
      <w:r>
        <w:rPr>
          <w:sz w:val="24"/>
          <w:color w:val="000000"/>
          <w:u w:val="single"/>
        </w:rPr>
        <w:t>佛山市顺德区疾病预防控制中心采购</w:t>
      </w:r>
      <w:r>
        <w:rPr>
          <w:sz w:val="24"/>
          <w:color w:val="000000"/>
          <w:u w:val="single"/>
        </w:rPr>
        <w:t>2025</w:t>
      </w:r>
      <w:r>
        <w:rPr>
          <w:sz w:val="24"/>
          <w:color w:val="000000"/>
          <w:u w:val="single"/>
        </w:rPr>
        <w:t>年虫媒疫情防控应急消杀和应急监测服务项目</w:t>
      </w:r>
    </w:p>
    <w:p>
      <w:pPr>
        <w:pStyle w:val="null3"/>
      </w:pPr>
      <w:r>
        <w:rPr>
          <w:sz w:val="24"/>
          <w:b/>
          <w:color w:val="000000"/>
          <w:u w:val="single"/>
        </w:rPr>
        <w:t>包组：包</w:t>
      </w:r>
      <w:r>
        <w:rPr>
          <w:sz w:val="24"/>
          <w:b/>
          <w:color w:val="000000"/>
          <w:u w:val="single"/>
        </w:rPr>
        <w:t>4</w:t>
      </w:r>
    </w:p>
    <w:tbl>
      <w:tblPr>
        <w:tblW w:w="0" w:type="auto"/>
        <w:tblBorders>
          <w:top w:val="none" w:color="000000" w:sz="4"/>
          <w:left w:val="none" w:color="000000" w:sz="4"/>
          <w:bottom w:val="none" w:color="000000" w:sz="4"/>
          <w:right w:val="none" w:color="000000" w:sz="4"/>
          <w:insideH w:val="none"/>
          <w:insideV w:val="none"/>
        </w:tblBorders>
      </w:tblPr>
      <w:tblGrid>
        <w:gridCol w:w="1695"/>
        <w:gridCol w:w="4500"/>
      </w:tblGrid>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甲方</w:t>
            </w:r>
            <w:r>
              <w:rPr>
                <w:sz w:val="28"/>
                <w:color w:val="000000"/>
                <w:u w:val="single"/>
              </w:rPr>
              <w:t>名称</w:t>
            </w:r>
            <w:r>
              <w:rPr>
                <w:sz w:val="28"/>
                <w:color w:val="000000"/>
                <w:u w:val="single"/>
              </w:rPr>
              <w:t xml:space="preserve">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（中标</w:t>
            </w:r>
            <w:r>
              <w:rPr>
                <w:sz w:val="28"/>
                <w:color w:val="000000"/>
                <w:u w:val="single"/>
              </w:rPr>
              <w:t>/</w:t>
            </w:r>
            <w:r>
              <w:rPr>
                <w:sz w:val="28"/>
                <w:color w:val="000000"/>
                <w:u w:val="single"/>
              </w:rPr>
              <w:t>乙方</w:t>
            </w:r>
            <w:r>
              <w:rPr>
                <w:sz w:val="28"/>
                <w:color w:val="000000"/>
                <w:u w:val="single"/>
              </w:rPr>
              <w:t>名称）</w:t>
            </w:r>
            <w:r>
              <w:rPr>
                <w:sz w:val="28"/>
                <w:color w:val="000000"/>
                <w:u w:val="single"/>
              </w:rPr>
              <w:t xml:space="preserve">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both"/>
      </w:pPr>
      <w:r>
        <w:rPr>
          <w:sz w:val="21"/>
          <w:i/>
          <w:color w:val="000000"/>
        </w:rPr>
        <w:t>注：本合同仅为合同的参考文本，可根据项目的具体要求进行修订。</w:t>
      </w:r>
    </w:p>
    <w:p>
      <w:pPr>
        <w:pStyle w:val="null3"/>
        <w:jc w:val="both"/>
      </w:pPr>
      <w:r>
        <w:rPr>
          <w:sz w:val="44"/>
          <w:b/>
          <w:color w:val="000000"/>
        </w:rPr>
        <w:t>佛山市政府采购项目合同书</w:t>
      </w:r>
    </w:p>
    <w:p>
      <w:pPr>
        <w:pStyle w:val="null3"/>
        <w:jc w:val="center"/>
      </w:pPr>
      <w:r>
        <w:rPr>
          <w:sz w:val="21"/>
          <w:b/>
          <w:color w:val="000000"/>
        </w:rPr>
        <w:t>项目名称：</w:t>
      </w:r>
      <w:r>
        <w:rPr>
          <w:sz w:val="24"/>
          <w:color w:val="000000"/>
          <w:u w:val="single"/>
        </w:rPr>
        <w:t>佛山市顺德区疾病预防控制中心采购</w:t>
      </w:r>
      <w:r>
        <w:rPr>
          <w:sz w:val="24"/>
          <w:color w:val="000000"/>
          <w:u w:val="single"/>
        </w:rPr>
        <w:t>2025</w:t>
      </w:r>
      <w:r>
        <w:rPr>
          <w:sz w:val="24"/>
          <w:color w:val="000000"/>
          <w:u w:val="single"/>
        </w:rPr>
        <w:t>年虫媒疫情防控应急消杀和应急监测服务项目</w:t>
      </w:r>
      <w:r>
        <w:rPr>
          <w:u w:val="single"/>
        </w:rPr>
        <w:t xml:space="preserve">                                                    </w:t>
      </w:r>
    </w:p>
    <w:p>
      <w:pPr>
        <w:pStyle w:val="null3"/>
        <w:jc w:val="both"/>
      </w:pPr>
      <w:r>
        <w:rPr>
          <w:sz w:val="21"/>
          <w:b/>
          <w:color w:val="000000"/>
        </w:rPr>
        <w:t>项目编号：</w:t>
      </w:r>
      <w:r>
        <w:rPr>
          <w:u w:val="single"/>
        </w:rPr>
        <w:t xml:space="preserve">                                                    </w:t>
      </w:r>
    </w:p>
    <w:p>
      <w:pPr>
        <w:pStyle w:val="null3"/>
        <w:jc w:val="both"/>
      </w:pPr>
      <w:r>
        <w:rPr>
          <w:sz w:val="21"/>
          <w:b/>
          <w:color w:val="000000"/>
        </w:rPr>
        <w:t>甲</w:t>
      </w:r>
      <w:r>
        <w:rPr>
          <w:sz w:val="21"/>
          <w:b/>
          <w:color w:val="000000"/>
        </w:rPr>
        <w:t xml:space="preserve">    </w:t>
      </w:r>
      <w:r>
        <w:rPr>
          <w:sz w:val="21"/>
          <w:b/>
          <w:color w:val="000000"/>
        </w:rPr>
        <w:t>方：</w:t>
      </w:r>
      <w:r>
        <w:rPr>
          <w:sz w:val="21"/>
          <w:color w:val="000000"/>
          <w:u w:val="single"/>
        </w:rPr>
        <w:t>（</w:t>
      </w:r>
      <w:r>
        <w:rPr>
          <w:sz w:val="21"/>
          <w:color w:val="000000"/>
          <w:u w:val="single"/>
        </w:rPr>
        <w:t>甲方</w:t>
      </w:r>
      <w:r>
        <w:rPr>
          <w:sz w:val="21"/>
          <w:color w:val="000000"/>
          <w:u w:val="single"/>
        </w:rPr>
        <w:t>名称）</w:t>
      </w:r>
      <w:r>
        <w:rPr>
          <w:sz w:val="21"/>
          <w:color w:val="000000"/>
          <w:u w:val="single"/>
        </w:rPr>
        <w:t xml:space="preserve">                                       </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w:t>
      </w:r>
      <w:r>
        <w:rPr>
          <w:sz w:val="21"/>
          <w:color w:val="000000"/>
          <w:u w:val="single"/>
        </w:rPr>
        <w:t>乙方</w:t>
      </w:r>
      <w:r>
        <w:rPr>
          <w:sz w:val="21"/>
          <w:color w:val="000000"/>
          <w:u w:val="single"/>
        </w:rPr>
        <w:t>）</w:t>
      </w:r>
      <w:r>
        <w:rPr>
          <w:sz w:val="21"/>
          <w:color w:val="000000"/>
          <w:u w:val="single"/>
        </w:rPr>
        <w:t xml:space="preserve">                                  </w:t>
      </w:r>
    </w:p>
    <w:p>
      <w:pPr>
        <w:pStyle w:val="null3"/>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1"/>
          <w:b/>
          <w:color w:val="000000"/>
        </w:rPr>
        <w:t>一、项目主要内容及实现功能目标</w:t>
      </w:r>
    </w:p>
    <w:tbl>
      <w:tblPr>
        <w:tblW w:w="0" w:type="auto"/>
        <w:tblBorders>
          <w:top w:val="none" w:color="000000" w:sz="4"/>
          <w:left w:val="none" w:color="000000" w:sz="4"/>
          <w:bottom w:val="none" w:color="000000" w:sz="4"/>
          <w:right w:val="none" w:color="000000" w:sz="4"/>
          <w:insideH w:val="none"/>
          <w:insideV w:val="none"/>
        </w:tblBorders>
      </w:tblPr>
      <w:tblGrid>
        <w:gridCol w:w="960"/>
        <w:gridCol w:w="1320"/>
        <w:gridCol w:w="1650"/>
        <w:gridCol w:w="2970"/>
        <w:gridCol w:w="1185"/>
      </w:tblGrid>
      <w:tr>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w:t>
            </w:r>
          </w:p>
        </w:tc>
        <w:tc>
          <w:tcPr>
            <w:tcW w:type="dxa" w:w="1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成交供应商</w:t>
            </w:r>
          </w:p>
          <w:p>
            <w:pPr>
              <w:pStyle w:val="null3"/>
              <w:jc w:val="center"/>
            </w:pPr>
            <w:r>
              <w:rPr>
                <w:sz w:val="21"/>
                <w:color w:val="000000"/>
              </w:rPr>
              <w:t>数量</w:t>
            </w:r>
          </w:p>
        </w:tc>
        <w:tc>
          <w:tcPr>
            <w:tcW w:type="dxa" w:w="1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服务内容</w:t>
            </w:r>
          </w:p>
        </w:tc>
        <w:tc>
          <w:tcPr>
            <w:tcW w:type="dxa" w:w="2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服务时间</w:t>
            </w:r>
          </w:p>
        </w:tc>
        <w:tc>
          <w:tcPr>
            <w:tcW w:type="dxa" w:w="1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服务次数（次）</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控制</w:t>
            </w:r>
          </w:p>
        </w:tc>
        <w:tc>
          <w:tcPr>
            <w:tcW w:type="dxa" w:w="29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自合同签订之日起至</w:t>
            </w:r>
            <w:r>
              <w:rPr>
                <w:sz w:val="21"/>
                <w:color w:val="000000"/>
              </w:rPr>
              <w:t>2025</w:t>
            </w:r>
            <w:r>
              <w:rPr>
                <w:sz w:val="21"/>
                <w:color w:val="000000"/>
              </w:rPr>
              <w:t>年</w:t>
            </w:r>
            <w:r>
              <w:rPr>
                <w:sz w:val="21"/>
                <w:color w:val="000000"/>
              </w:rPr>
              <w:t>11</w:t>
            </w:r>
            <w:r>
              <w:rPr>
                <w:sz w:val="21"/>
                <w:color w:val="000000"/>
              </w:rPr>
              <w:t>月；</w:t>
            </w:r>
            <w:r>
              <w:rPr>
                <w:sz w:val="21"/>
                <w:color w:val="000000"/>
              </w:rPr>
              <w:t>若服务时间内，采购人委托成交供应商提供的服务次数仍未完成</w:t>
            </w:r>
            <w:r>
              <w:rPr>
                <w:sz w:val="21"/>
                <w:color w:val="000000"/>
              </w:rPr>
              <w:t>,服务时间可延长至2026年7月</w:t>
            </w:r>
            <w:r>
              <w:rPr>
                <w:sz w:val="21"/>
                <w:color w:val="000000"/>
              </w:rPr>
              <w:t>。</w:t>
            </w: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控制</w:t>
            </w:r>
          </w:p>
        </w:tc>
        <w:tc>
          <w:tcPr>
            <w:tcW w:type="dxa" w:w="2970"/>
            <w:vMerge/>
            <w:tcBorders>
              <w:top w:val="none" w:color="000000" w:sz="4"/>
              <w:left w:val="single" w:color="000000" w:sz="4"/>
              <w:bottom w:val="single" w:color="000000" w:sz="4"/>
              <w:right w:val="single" w:color="000000" w:sz="4"/>
            </w:tcBorders>
          </w:tc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控制</w:t>
            </w:r>
          </w:p>
        </w:tc>
        <w:tc>
          <w:tcPr>
            <w:tcW w:type="dxa" w:w="2970"/>
            <w:vMerge/>
            <w:tcBorders>
              <w:top w:val="none" w:color="000000" w:sz="4"/>
              <w:left w:val="single" w:color="000000" w:sz="4"/>
              <w:bottom w:val="single" w:color="000000" w:sz="4"/>
              <w:right w:val="single" w:color="000000" w:sz="4"/>
            </w:tcBorders>
          </w:tc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1家</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蚊媒应急</w:t>
            </w:r>
            <w:r>
              <w:rPr>
                <w:sz w:val="21"/>
                <w:color w:val="000000"/>
              </w:rPr>
              <w:t>监测</w:t>
            </w:r>
          </w:p>
        </w:tc>
        <w:tc>
          <w:tcPr>
            <w:tcW w:type="dxa" w:w="2970"/>
            <w:vMerge/>
            <w:tcBorders>
              <w:top w:val="none" w:color="000000" w:sz="4"/>
              <w:left w:val="single" w:color="000000" w:sz="4"/>
              <w:bottom w:val="single" w:color="000000" w:sz="4"/>
              <w:right w:val="single" w:color="000000" w:sz="4"/>
            </w:tcBorders>
          </w:tc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r>
      <w:tr>
        <w:tc>
          <w:tcPr>
            <w:tcW w:type="dxa" w:w="39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w:t>
            </w:r>
            <w:r>
              <w:rPr>
                <w:sz w:val="21"/>
                <w:color w:val="000000"/>
              </w:rPr>
              <w:t>计</w:t>
            </w:r>
          </w:p>
        </w:tc>
        <w:tc>
          <w:tcPr>
            <w:tcW w:type="dxa" w:w="2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809</w:t>
            </w:r>
          </w:p>
        </w:tc>
      </w:tr>
    </w:tbl>
    <w:p>
      <w:pPr>
        <w:pStyle w:val="null3"/>
        <w:ind w:firstLine="420"/>
        <w:jc w:val="both"/>
      </w:pPr>
      <w:r>
        <w:rPr>
          <w:sz w:val="21"/>
          <w:color w:val="000000"/>
        </w:rPr>
        <w:t>（按照采购文件和投标</w:t>
      </w:r>
      <w:r>
        <w:rPr>
          <w:sz w:val="21"/>
          <w:color w:val="000000"/>
        </w:rPr>
        <w:t>/响应文件执行）</w:t>
      </w:r>
    </w:p>
    <w:p>
      <w:pPr>
        <w:pStyle w:val="null3"/>
        <w:jc w:val="both"/>
      </w:pPr>
      <w:r>
        <w:rPr>
          <w:sz w:val="21"/>
          <w:b/>
          <w:color w:val="000000"/>
        </w:rPr>
        <w:t>二、产品及服务供应清单：</w:t>
      </w:r>
      <w:r>
        <w:rPr>
          <w:sz w:val="21"/>
          <w:color w:val="000000"/>
        </w:rPr>
        <w:t>见附件一《报价清单明细表》。</w:t>
      </w:r>
    </w:p>
    <w:p>
      <w:pPr>
        <w:pStyle w:val="null3"/>
        <w:jc w:val="both"/>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0"/>
        <w:gridCol w:w="1500"/>
        <w:gridCol w:w="6150"/>
      </w:tblGrid>
      <w:tr>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6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w:t>
            </w:r>
            <w:r>
              <w:rPr>
                <w:sz w:val="24"/>
                <w:b/>
                <w:color w:val="000000"/>
              </w:rPr>
              <w:t xml:space="preserve">  </w:t>
            </w:r>
            <w:r>
              <w:rPr>
                <w:sz w:val="24"/>
                <w:b/>
                <w:color w:val="000000"/>
              </w:rPr>
              <w:t>容</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人民币</w:t>
            </w:r>
            <w:r>
              <w:rPr>
                <w:sz w:val="24"/>
                <w:color w:val="000000"/>
              </w:rPr>
              <w:t xml:space="preserve">  </w:t>
            </w:r>
            <w:r>
              <w:rPr>
                <w:sz w:val="24"/>
                <w:color w:val="000000"/>
              </w:rPr>
              <w:t>小写：</w:t>
            </w:r>
            <w:r>
              <w:rPr>
                <w:sz w:val="24"/>
                <w:color w:val="000000"/>
                <w:u w:val="single"/>
              </w:rPr>
              <w:t xml:space="preserve">            </w:t>
            </w:r>
            <w:r>
              <w:rPr>
                <w:sz w:val="24"/>
                <w:color w:val="000000"/>
                <w:u w:val="single"/>
              </w:rPr>
              <w:t>元</w:t>
            </w:r>
            <w:r>
              <w:rPr>
                <w:sz w:val="24"/>
                <w:color w:val="000000"/>
              </w:rPr>
              <w:t>；</w:t>
            </w:r>
          </w:p>
          <w:p>
            <w:pPr>
              <w:pStyle w:val="null3"/>
            </w:pPr>
            <w:r>
              <w:rPr>
                <w:sz w:val="24"/>
                <w:color w:val="000000"/>
              </w:rPr>
              <w:t>大写：</w:t>
            </w:r>
            <w:r>
              <w:rPr>
                <w:sz w:val="19"/>
                <w:u w:val="single"/>
              </w:rPr>
              <w:t xml:space="preserve">                       </w:t>
            </w:r>
            <w:r>
              <w:rPr>
                <w:sz w:val="19"/>
              </w:rPr>
              <w:t xml:space="preserve">       </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合同总额包括药品费用、人工费、员工意外保险、工伤、医疗、失业、养老保险、管理费、机械设备工具材料费、机械使用费、水费、电费、维修维护费、企业利润、规费、税费、技术指导费、风险费、突发事件处理费等各项与完成本项目相关费用及合同实施过程中应预见和不可预见费用等。甲方不再另外支付任何费用。</w:t>
            </w:r>
          </w:p>
          <w:p>
            <w:pPr>
              <w:pStyle w:val="null3"/>
            </w:pPr>
            <w:r>
              <w:rPr>
                <w:sz w:val="21"/>
                <w:color w:val="000000"/>
              </w:rPr>
              <w:t>（</w:t>
            </w:r>
            <w:r>
              <w:rPr>
                <w:sz w:val="21"/>
                <w:color w:val="000000"/>
              </w:rPr>
              <w:t>2）价格为固定不变价，天数为公历日。</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项目服务地点</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甲方（用户）指定地点。</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自合同签订之日起至</w:t>
            </w:r>
            <w:r>
              <w:rPr>
                <w:sz w:val="21"/>
                <w:color w:val="000000"/>
              </w:rPr>
              <w:t>2025年11月。若服务时间内，甲方委托乙方提供的服务次数仍未完成,服务时间可延长至2026年7月</w:t>
            </w:r>
            <w:r>
              <w:rPr>
                <w:sz w:val="21"/>
                <w:color w:val="000000"/>
              </w:rPr>
              <w:t>。</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合同签订方式及情况</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一次性签订本项目采购合同。</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color w:val="000000"/>
              </w:rPr>
              <w:t>1.签订合同后，</w:t>
            </w:r>
            <w:r>
              <w:rPr>
                <w:sz w:val="21"/>
                <w:color w:val="000000"/>
              </w:rPr>
              <w:t>30</w:t>
            </w:r>
            <w:r>
              <w:rPr>
                <w:sz w:val="21"/>
                <w:color w:val="000000"/>
              </w:rPr>
              <w:t>个工作日内支付合同款</w:t>
            </w:r>
            <w:r>
              <w:rPr>
                <w:sz w:val="21"/>
                <w:color w:val="000000"/>
              </w:rPr>
              <w:t>30%；</w:t>
            </w:r>
          </w:p>
          <w:p>
            <w:pPr>
              <w:pStyle w:val="null3"/>
              <w:ind w:firstLine="420"/>
              <w:jc w:val="both"/>
            </w:pPr>
            <w:r>
              <w:rPr>
                <w:sz w:val="21"/>
                <w:color w:val="000000"/>
              </w:rPr>
              <w:t>2.委托服务完成量达到70%（已完成服务次数/委托服务次数），甲方凭双方确认的服务次数支付至合同总额的70%；</w:t>
            </w:r>
          </w:p>
          <w:p>
            <w:pPr>
              <w:pStyle w:val="null3"/>
              <w:ind w:firstLine="420"/>
              <w:jc w:val="both"/>
            </w:pPr>
            <w:r>
              <w:rPr>
                <w:sz w:val="21"/>
                <w:color w:val="000000"/>
              </w:rPr>
              <w:t>3.至2025年11月份，若期间有3次质量考核得分达到90分以上，可支付至合同总额的90%；</w:t>
            </w:r>
          </w:p>
          <w:p>
            <w:pPr>
              <w:pStyle w:val="null3"/>
              <w:ind w:firstLine="420"/>
              <w:jc w:val="both"/>
            </w:pPr>
            <w:r>
              <w:rPr>
                <w:sz w:val="21"/>
                <w:color w:val="000000"/>
              </w:rPr>
              <w:t>4.待所有任务量完成后，甲方根据所有质量考核评分和双方确认的服务次数计算最终结算价，并于</w:t>
            </w:r>
            <w:r>
              <w:rPr>
                <w:sz w:val="21"/>
                <w:color w:val="000000"/>
              </w:rPr>
              <w:t>30</w:t>
            </w:r>
            <w:r>
              <w:rPr>
                <w:sz w:val="21"/>
                <w:color w:val="000000"/>
              </w:rPr>
              <w:t>个工作日内支付结算尾款。</w:t>
            </w:r>
          </w:p>
          <w:p>
            <w:pPr>
              <w:pStyle w:val="null3"/>
              <w:ind w:firstLine="420"/>
              <w:jc w:val="both"/>
            </w:pPr>
            <w:r>
              <w:rPr>
                <w:sz w:val="21"/>
                <w:color w:val="000000"/>
              </w:rPr>
              <w:t>5.结算方式：转账结算（银行转账）。</w:t>
            </w:r>
          </w:p>
          <w:p>
            <w:pPr>
              <w:pStyle w:val="null3"/>
              <w:ind w:firstLine="420"/>
              <w:jc w:val="both"/>
            </w:pPr>
            <w:r>
              <w:rPr>
                <w:sz w:val="21"/>
                <w:color w:val="000000"/>
              </w:rPr>
              <w:t>6.付款方：甲方；收款方：乙方。</w:t>
            </w:r>
          </w:p>
          <w:p>
            <w:pPr>
              <w:pStyle w:val="null3"/>
              <w:ind w:firstLine="420"/>
              <w:jc w:val="both"/>
            </w:pPr>
            <w:r>
              <w:rPr>
                <w:sz w:val="21"/>
                <w:color w:val="000000"/>
              </w:rPr>
              <w:t>7.因甲方使用的是财政资金，如遇到资金未下达的情况，应以资金下达至本单位为准，甲方在前款规定的付款时间为向政府采购支付部门提出办理财政支付申请手续的时间（不含政府财政支付部门审核的时间），在规定时间内提交支付申请手续后即视为甲方已经按时支付。</w:t>
            </w:r>
          </w:p>
          <w:p>
            <w:pPr>
              <w:pStyle w:val="null3"/>
              <w:jc w:val="both"/>
            </w:pPr>
            <w:r>
              <w:rPr>
                <w:sz w:val="21"/>
                <w:color w:val="000000"/>
              </w:rPr>
              <w:t>8.付款期间如因特殊情况需调整，由双方协商处理。</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验收要求</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1期：验收要求 1、乙方</w:t>
            </w:r>
            <w:r>
              <w:rPr>
                <w:sz w:val="20"/>
                <w:color w:val="000000"/>
              </w:rPr>
              <w:t>乙方</w:t>
            </w:r>
            <w:r>
              <w:rPr>
                <w:sz w:val="20"/>
                <w:color w:val="000000"/>
              </w:rPr>
              <w:t>须为验收提供必需的一切条件及相关费用；</w:t>
            </w:r>
            <w:r>
              <w:rPr>
                <w:sz w:val="20"/>
                <w:color w:val="000000"/>
              </w:rPr>
              <w:t>2、按期依照</w:t>
            </w:r>
            <w:r>
              <w:rPr>
                <w:sz w:val="20"/>
                <w:color w:val="000000"/>
              </w:rPr>
              <w:t>《</w:t>
            </w:r>
            <w:r>
              <w:rPr>
                <w:sz w:val="20"/>
                <w:color w:val="000000"/>
              </w:rPr>
              <w:t>蚊媒应急控制</w:t>
            </w:r>
            <w:r>
              <w:rPr>
                <w:sz w:val="20"/>
                <w:color w:val="000000"/>
              </w:rPr>
              <w:t>社会化服务质量考核表</w:t>
            </w:r>
            <w:r>
              <w:rPr>
                <w:sz w:val="20"/>
                <w:color w:val="000000"/>
              </w:rPr>
              <w:t>》和《</w:t>
            </w:r>
            <w:r>
              <w:rPr>
                <w:sz w:val="20"/>
                <w:color w:val="000000"/>
              </w:rPr>
              <w:t>蚊媒应急监测</w:t>
            </w:r>
            <w:r>
              <w:rPr>
                <w:sz w:val="20"/>
                <w:color w:val="000000"/>
              </w:rPr>
              <w:t>社会化服务质量考核表</w:t>
            </w:r>
            <w:r>
              <w:rPr>
                <w:sz w:val="20"/>
                <w:color w:val="000000"/>
              </w:rPr>
              <w:t>》及服务监督要求验收。</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响应服务</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sz w:val="21"/>
                <w:color w:val="000000"/>
              </w:rPr>
              <w:t>1.服务时间内，乙方须提供常设每周7天×24小时服务专线技术支持。</w:t>
            </w:r>
          </w:p>
          <w:p>
            <w:pPr>
              <w:pStyle w:val="null3"/>
              <w:ind w:left="240"/>
              <w:jc w:val="both"/>
            </w:pPr>
            <w:r>
              <w:rPr>
                <w:sz w:val="21"/>
                <w:color w:val="000000"/>
              </w:rPr>
              <w:t>2.对甲方的服务通知，乙方必须符合以下要求：</w:t>
            </w:r>
          </w:p>
          <w:p>
            <w:pPr>
              <w:pStyle w:val="null3"/>
              <w:ind w:left="240"/>
              <w:jc w:val="both"/>
            </w:pPr>
            <w:r>
              <w:rPr>
                <w:sz w:val="21"/>
                <w:color w:val="000000"/>
              </w:rPr>
              <w:t>（</w:t>
            </w:r>
            <w:r>
              <w:rPr>
                <w:sz w:val="21"/>
                <w:color w:val="000000"/>
              </w:rPr>
              <w:t>1）在接报后半小时内响应；</w:t>
            </w:r>
          </w:p>
          <w:p>
            <w:pPr>
              <w:pStyle w:val="null3"/>
              <w:ind w:left="240"/>
              <w:jc w:val="both"/>
            </w:pPr>
            <w:r>
              <w:rPr>
                <w:sz w:val="21"/>
                <w:color w:val="000000"/>
              </w:rPr>
              <w:t>（</w:t>
            </w:r>
            <w:r>
              <w:rPr>
                <w:sz w:val="21"/>
                <w:color w:val="000000"/>
              </w:rPr>
              <w:t>2）1小时内到达现场；</w:t>
            </w:r>
          </w:p>
          <w:p>
            <w:pPr>
              <w:pStyle w:val="null3"/>
              <w:ind w:left="240"/>
              <w:jc w:val="both"/>
            </w:pPr>
            <w:r>
              <w:rPr>
                <w:sz w:val="21"/>
                <w:color w:val="000000"/>
              </w:rPr>
              <w:t>（</w:t>
            </w:r>
            <w:r>
              <w:rPr>
                <w:sz w:val="21"/>
                <w:color w:val="000000"/>
              </w:rPr>
              <w:t>3）一般事项24小时内处理完毕,另有具体约定时间的按照约定时间执行。</w:t>
            </w:r>
          </w:p>
        </w:tc>
      </w:tr>
      <w:tr>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分包要求</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本项目不允许分包。</w:t>
            </w:r>
          </w:p>
        </w:tc>
      </w:tr>
    </w:tbl>
    <w:p>
      <w:pPr>
        <w:pStyle w:val="null3"/>
        <w:jc w:val="both"/>
      </w:pPr>
      <w:r>
        <w:rPr>
          <w:sz w:val="21"/>
          <w:b/>
          <w:color w:val="000000"/>
        </w:rPr>
        <w:t>四、服务内容</w:t>
      </w:r>
    </w:p>
    <w:p>
      <w:pPr>
        <w:pStyle w:val="null3"/>
        <w:ind w:firstLine="420"/>
        <w:jc w:val="both"/>
      </w:pPr>
      <w:r>
        <w:rPr>
          <w:sz w:val="21"/>
          <w:b/>
          <w:color w:val="000000"/>
        </w:rPr>
        <w:t>（一）</w:t>
      </w:r>
      <w:r>
        <w:rPr>
          <w:sz w:val="21"/>
          <w:b/>
          <w:color w:val="000000"/>
        </w:rPr>
        <w:t>应急监测工作</w:t>
      </w:r>
    </w:p>
    <w:p>
      <w:pPr>
        <w:pStyle w:val="null3"/>
        <w:ind w:firstLine="420"/>
        <w:jc w:val="both"/>
      </w:pPr>
      <w:r>
        <w:rPr>
          <w:sz w:val="21"/>
          <w:color w:val="000000"/>
        </w:rPr>
        <w:t>疫点应急监测：对</w:t>
      </w:r>
      <w:r>
        <w:rPr>
          <w:sz w:val="21"/>
          <w:color w:val="000000"/>
        </w:rPr>
        <w:t>顺德</w:t>
      </w:r>
      <w:r>
        <w:rPr>
          <w:sz w:val="21"/>
          <w:color w:val="000000"/>
        </w:rPr>
        <w:t>区登革热本地病例所在村居采用诱蚊诱卵器法、布雷图指数法、人诱停落法及化学信息素诱捕法（</w:t>
      </w:r>
      <w:r>
        <w:rPr>
          <w:sz w:val="21"/>
          <w:color w:val="000000"/>
        </w:rPr>
        <w:t>BG-Trap法）、双层叠账法、路径指数等6种方法开展监测，监测频次按照最新版《全国病媒生物监测方案》要求进行，认真做好有关记录登记，准确、科学评估疫点核心区蚊媒密度；质控要求：在进行伊蚊密度监测时，</w:t>
      </w:r>
      <w:r>
        <w:rPr>
          <w:sz w:val="21"/>
          <w:color w:val="000000"/>
        </w:rPr>
        <w:t>乙方</w:t>
      </w:r>
      <w:r>
        <w:rPr>
          <w:sz w:val="21"/>
          <w:color w:val="000000"/>
        </w:rPr>
        <w:t>严格按照《病媒生物密度监测方法蚊虫》</w:t>
      </w:r>
      <w:r>
        <w:rPr>
          <w:sz w:val="21"/>
          <w:color w:val="000000"/>
        </w:rPr>
        <w:t>GB/T 23797-2020操作要求进行质控。</w:t>
      </w:r>
    </w:p>
    <w:p>
      <w:pPr>
        <w:pStyle w:val="null3"/>
        <w:ind w:firstLine="420"/>
        <w:jc w:val="both"/>
      </w:pPr>
      <w:r>
        <w:rPr>
          <w:sz w:val="21"/>
          <w:color w:val="000000"/>
        </w:rPr>
        <w:t>监测时间</w:t>
      </w:r>
      <w:r>
        <w:rPr>
          <w:sz w:val="21"/>
          <w:color w:val="000000"/>
        </w:rPr>
        <w:t>2025年7-</w:t>
      </w:r>
      <w:r>
        <w:rPr>
          <w:sz w:val="21"/>
          <w:color w:val="000000"/>
        </w:rPr>
        <w:t>11</w:t>
      </w:r>
      <w:r>
        <w:rPr>
          <w:sz w:val="21"/>
          <w:color w:val="000000"/>
        </w:rPr>
        <w:t>月，应急监测工作任务</w:t>
      </w:r>
      <w:r>
        <w:rPr>
          <w:sz w:val="21"/>
          <w:color w:val="000000"/>
        </w:rPr>
        <w:t>840次，服务时间到期任务未完成则延续到次年7月。每次出动不少于8名监测人员，工作时长4小时。</w:t>
      </w:r>
    </w:p>
    <w:p>
      <w:pPr>
        <w:pStyle w:val="null3"/>
        <w:ind w:firstLine="420"/>
        <w:jc w:val="both"/>
      </w:pPr>
      <w:r>
        <w:rPr>
          <w:sz w:val="21"/>
          <w:b/>
          <w:color w:val="000000"/>
        </w:rPr>
        <w:t>（</w:t>
      </w:r>
      <w:r>
        <w:rPr>
          <w:sz w:val="21"/>
          <w:b/>
          <w:color w:val="000000"/>
        </w:rPr>
        <w:t>二</w:t>
      </w:r>
      <w:r>
        <w:rPr>
          <w:sz w:val="21"/>
          <w:b/>
          <w:color w:val="000000"/>
        </w:rPr>
        <w:t>）服务要求</w:t>
      </w:r>
    </w:p>
    <w:p>
      <w:pPr>
        <w:pStyle w:val="null3"/>
        <w:ind w:firstLine="420"/>
        <w:jc w:val="both"/>
      </w:pPr>
      <w:r>
        <w:rPr>
          <w:sz w:val="21"/>
          <w:color w:val="000000"/>
        </w:rPr>
        <w:t>1.服从安排。</w:t>
      </w:r>
      <w:r>
        <w:rPr>
          <w:sz w:val="21"/>
          <w:color w:val="000000"/>
        </w:rPr>
        <w:t>甲方</w:t>
      </w:r>
      <w:r>
        <w:rPr>
          <w:sz w:val="21"/>
          <w:color w:val="000000"/>
        </w:rPr>
        <w:t>统一要求、分配和管理</w:t>
      </w:r>
      <w:r>
        <w:rPr>
          <w:sz w:val="21"/>
          <w:color w:val="000000"/>
        </w:rPr>
        <w:t>乙方</w:t>
      </w:r>
      <w:r>
        <w:rPr>
          <w:sz w:val="21"/>
          <w:color w:val="000000"/>
        </w:rPr>
        <w:t>涉及本项目的业务工作，并对其的服务项目进行日常管理、质量考核、绩效评估和年度考核。</w:t>
      </w:r>
    </w:p>
    <w:p>
      <w:pPr>
        <w:pStyle w:val="null3"/>
        <w:ind w:firstLine="420"/>
        <w:jc w:val="both"/>
      </w:pPr>
      <w:r>
        <w:rPr>
          <w:sz w:val="21"/>
          <w:color w:val="000000"/>
        </w:rPr>
        <w:t>2.业务培训。</w:t>
      </w:r>
      <w:r>
        <w:rPr>
          <w:sz w:val="21"/>
          <w:color w:val="000000"/>
        </w:rPr>
        <w:t>乙方</w:t>
      </w:r>
      <w:r>
        <w:rPr>
          <w:sz w:val="21"/>
          <w:color w:val="000000"/>
        </w:rPr>
        <w:t>负责对应急监测和消杀人员开展培训、记录考勤和考评职责落实情况，确保应急监测工作和处置等所需的人员、器械、设备、车辆等人员物资落实到位。</w:t>
      </w:r>
    </w:p>
    <w:p>
      <w:pPr>
        <w:pStyle w:val="null3"/>
        <w:ind w:firstLine="420"/>
        <w:jc w:val="both"/>
      </w:pPr>
      <w:r>
        <w:rPr>
          <w:sz w:val="21"/>
          <w:color w:val="000000"/>
        </w:rPr>
        <w:t>3.报告撰写。</w:t>
      </w:r>
      <w:r>
        <w:rPr>
          <w:sz w:val="21"/>
          <w:color w:val="000000"/>
        </w:rPr>
        <w:t>乙方</w:t>
      </w:r>
      <w:r>
        <w:rPr>
          <w:sz w:val="21"/>
          <w:color w:val="000000"/>
        </w:rPr>
        <w:t>除现场处置外，还负责撰写蚊媒密度应急监测和控制报告，上报监测数据，对相关资料归档备案。</w:t>
      </w:r>
    </w:p>
    <w:p>
      <w:pPr>
        <w:pStyle w:val="null3"/>
        <w:ind w:firstLine="420"/>
        <w:jc w:val="both"/>
      </w:pPr>
      <w:r>
        <w:rPr>
          <w:sz w:val="21"/>
          <w:b/>
          <w:color w:val="000000"/>
        </w:rPr>
        <w:t>（三）质量控制</w:t>
      </w:r>
    </w:p>
    <w:p>
      <w:pPr>
        <w:pStyle w:val="null3"/>
        <w:ind w:firstLine="420"/>
        <w:jc w:val="both"/>
      </w:pPr>
      <w:r>
        <w:rPr>
          <w:sz w:val="21"/>
        </w:rPr>
        <w:t xml:space="preserve">   </w:t>
      </w:r>
      <w:r>
        <w:rPr>
          <w:sz w:val="21"/>
          <w:color w:val="000000"/>
        </w:rPr>
        <w:t xml:space="preserve">  </w:t>
      </w:r>
      <w:r>
        <w:rPr>
          <w:sz w:val="21"/>
          <w:color w:val="000000"/>
        </w:rPr>
        <w:t>1.人员要求</w:t>
      </w:r>
    </w:p>
    <w:p>
      <w:pPr>
        <w:pStyle w:val="null3"/>
        <w:ind w:firstLine="420"/>
        <w:jc w:val="both"/>
      </w:pPr>
      <w:r>
        <w:rPr>
          <w:sz w:val="21"/>
          <w:color w:val="000000"/>
        </w:rPr>
        <w:t>（</w:t>
      </w:r>
      <w:r>
        <w:rPr>
          <w:sz w:val="21"/>
          <w:color w:val="000000"/>
        </w:rPr>
        <w:t>1）乙方直接参与本项目专业人员不少于8人（生物医药类相关专业大专以上学历不少于1人，相关工作经验不少于4人），其中管理人员1名、组长2名、技术人员5名，并确保队伍稳定性。</w:t>
      </w:r>
    </w:p>
    <w:p>
      <w:pPr>
        <w:pStyle w:val="null3"/>
        <w:ind w:firstLine="420"/>
        <w:jc w:val="both"/>
      </w:pPr>
      <w:r>
        <w:rPr>
          <w:sz w:val="21"/>
          <w:color w:val="000000"/>
        </w:rPr>
        <w:t>（</w:t>
      </w:r>
      <w:r>
        <w:rPr>
          <w:sz w:val="21"/>
          <w:color w:val="000000"/>
        </w:rPr>
        <w:t>2）乙方主管人员确保电话24小时畅通，做好计划安排，巡查并掌握本项目工作区域具体情况，组长做好日常监督巡查工作。</w:t>
      </w:r>
    </w:p>
    <w:p>
      <w:pPr>
        <w:pStyle w:val="null3"/>
        <w:ind w:firstLine="420"/>
        <w:jc w:val="both"/>
      </w:pPr>
      <w:r>
        <w:rPr>
          <w:sz w:val="21"/>
          <w:color w:val="000000"/>
        </w:rPr>
        <w:t>（</w:t>
      </w:r>
      <w:r>
        <w:rPr>
          <w:sz w:val="21"/>
          <w:color w:val="000000"/>
        </w:rPr>
        <w:t>3）乙方服务人员须经培训合格后持证上岗，并掌握相关器械、设施设备的使用方法和技巧。施工作业时统一服装，保持衣冠整洁，阴天或夜间作业穿着反光衣。</w:t>
      </w:r>
    </w:p>
    <w:p>
      <w:pPr>
        <w:pStyle w:val="null3"/>
        <w:ind w:firstLine="420"/>
        <w:jc w:val="both"/>
      </w:pPr>
      <w:r>
        <w:rPr>
          <w:sz w:val="21"/>
          <w:color w:val="000000"/>
        </w:rPr>
        <w:t>（</w:t>
      </w:r>
      <w:r>
        <w:rPr>
          <w:sz w:val="21"/>
          <w:color w:val="000000"/>
        </w:rPr>
        <w:t>4）施工作业时，工作人员须做好个人防护、遵纪守法、文明作业，不得抽烟、饮食、瞌睡、聚堆闲聊、收集废品和从事其他与作业无关的事项。</w:t>
      </w:r>
    </w:p>
    <w:p>
      <w:pPr>
        <w:pStyle w:val="null3"/>
        <w:ind w:firstLine="420"/>
        <w:jc w:val="both"/>
      </w:pPr>
      <w:r>
        <w:rPr>
          <w:sz w:val="21"/>
          <w:color w:val="000000"/>
        </w:rPr>
        <w:t>（</w:t>
      </w:r>
      <w:r>
        <w:rPr>
          <w:sz w:val="21"/>
          <w:color w:val="000000"/>
        </w:rPr>
        <w:t>5）项目组人员须按要求全程参与本项目，在合同期内不得擅自更换。乙方如因特别原因，需要更换项目组人员时，应事前向甲方提出书面申请。如乙方未经甲方书面同意擅自更换项目组人员，质量考核扣减分值为20分/人。</w:t>
      </w:r>
    </w:p>
    <w:p>
      <w:pPr>
        <w:pStyle w:val="null3"/>
        <w:ind w:firstLine="420"/>
        <w:jc w:val="both"/>
      </w:pPr>
      <w:r>
        <w:rPr>
          <w:sz w:val="21"/>
          <w:color w:val="000000"/>
        </w:rPr>
        <w:t>（</w:t>
      </w:r>
      <w:r>
        <w:rPr>
          <w:sz w:val="21"/>
          <w:color w:val="000000"/>
        </w:rPr>
        <w:t>6）甲方有权以书面形式要求乙方更换不能按规定履行合同的人员，其代替人员的资质仍应得到甲方的认可，且其资历和经验均不低于被更换人员。</w:t>
      </w:r>
    </w:p>
    <w:p>
      <w:pPr>
        <w:pStyle w:val="null3"/>
        <w:ind w:firstLine="420"/>
        <w:jc w:val="both"/>
      </w:pPr>
      <w:r>
        <w:rPr>
          <w:sz w:val="21"/>
          <w:color w:val="000000"/>
        </w:rPr>
        <w:t xml:space="preserve">   </w:t>
      </w:r>
      <w:r>
        <w:rPr>
          <w:sz w:val="21"/>
          <w:color w:val="000000"/>
        </w:rPr>
        <w:t>2.药械要求</w:t>
      </w:r>
    </w:p>
    <w:p>
      <w:pPr>
        <w:pStyle w:val="null3"/>
        <w:ind w:firstLine="420"/>
        <w:jc w:val="both"/>
      </w:pPr>
      <w:r>
        <w:rPr>
          <w:sz w:val="21"/>
          <w:color w:val="000000"/>
        </w:rPr>
        <w:t>乙方严格按本项目要求配备并满足蚊媒监测和应急控制所需的器械、设备和药物等物资。药械需设立仓库分类、分层存放，保持通风良好，设置规范标签，专人管理和维护，同时确保涉及本项目的药械产品合格、技术过关和质量达标，不符合要求产品扣减分值按</w:t>
      </w:r>
      <w:r>
        <w:rPr>
          <w:sz w:val="21"/>
          <w:color w:val="000000"/>
        </w:rPr>
        <w:t>5分/件。使用时，须详细、准确、完整记录使用情况（包括时间地点、药物种类和有效成份、药物浓度、药物数量、器械名称、消杀方式、处置面积、出动人数、消杀人员签名等）。</w:t>
      </w:r>
    </w:p>
    <w:p>
      <w:pPr>
        <w:pStyle w:val="null3"/>
        <w:ind w:firstLine="420"/>
        <w:jc w:val="both"/>
      </w:pPr>
      <w:r>
        <w:rPr>
          <w:sz w:val="21"/>
          <w:color w:val="000000"/>
        </w:rPr>
        <w:t>消杀器械配备要求不低于以下标准：背负式超低容量喷雾器</w:t>
      </w:r>
      <w:r>
        <w:rPr>
          <w:sz w:val="21"/>
          <w:color w:val="000000"/>
        </w:rPr>
        <w:t>30台、常量喷雾器30台、热烟雾喷雾器1台和机动低容量喷雾器1台。配置要求不能满足者，限期1周内完成整改，否则甲方有权终止合同。</w:t>
      </w:r>
    </w:p>
    <w:p>
      <w:pPr>
        <w:pStyle w:val="null3"/>
        <w:ind w:firstLine="420"/>
        <w:jc w:val="both"/>
      </w:pPr>
      <w:r>
        <w:rPr>
          <w:sz w:val="21"/>
          <w:color w:val="000000"/>
        </w:rPr>
        <w:t>3.处罚和扣分条款</w:t>
      </w:r>
    </w:p>
    <w:p>
      <w:pPr>
        <w:pStyle w:val="null3"/>
        <w:ind w:firstLine="420"/>
        <w:jc w:val="both"/>
      </w:pPr>
      <w:r>
        <w:rPr>
          <w:sz w:val="21"/>
          <w:color w:val="000000"/>
        </w:rPr>
        <w:t>（</w:t>
      </w:r>
      <w:r>
        <w:rPr>
          <w:sz w:val="21"/>
          <w:color w:val="000000"/>
        </w:rPr>
        <w:t>1）甲方不定期对乙方的服务实行考核评分，80分（含）为合格，80分以下为不合格。</w:t>
      </w:r>
    </w:p>
    <w:p>
      <w:pPr>
        <w:pStyle w:val="null3"/>
        <w:ind w:firstLine="420"/>
        <w:jc w:val="both"/>
      </w:pPr>
      <w:r>
        <w:rPr>
          <w:sz w:val="21"/>
          <w:color w:val="000000"/>
        </w:rPr>
        <w:t>若考核得分为</w:t>
      </w:r>
      <w:r>
        <w:rPr>
          <w:sz w:val="21"/>
          <w:color w:val="000000"/>
        </w:rPr>
        <w:t>80分（含）以上，全额支付服务费；</w:t>
      </w:r>
    </w:p>
    <w:p>
      <w:pPr>
        <w:pStyle w:val="null3"/>
        <w:ind w:firstLine="420"/>
        <w:jc w:val="both"/>
      </w:pPr>
      <w:r>
        <w:rPr>
          <w:sz w:val="21"/>
          <w:color w:val="000000"/>
        </w:rPr>
        <w:t>若考核得分少于</w:t>
      </w:r>
      <w:r>
        <w:rPr>
          <w:sz w:val="21"/>
          <w:color w:val="000000"/>
        </w:rPr>
        <w:t>80分（不含），则每少1分，从最终结算中扣减服务费1000元/分；</w:t>
      </w:r>
    </w:p>
    <w:p>
      <w:pPr>
        <w:pStyle w:val="null3"/>
        <w:ind w:firstLine="420"/>
        <w:jc w:val="both"/>
      </w:pPr>
      <w:r>
        <w:rPr>
          <w:sz w:val="21"/>
          <w:color w:val="000000"/>
        </w:rPr>
        <w:t>若考核得分少于</w:t>
      </w:r>
      <w:r>
        <w:rPr>
          <w:sz w:val="21"/>
          <w:color w:val="000000"/>
        </w:rPr>
        <w:t>80分（不含）的，甲方有权向乙方发出限期整改通知书，乙方须按要求整改。乙方累计2次得分少于80分（不含）或单次得分少于70分（不含）的，甲方有权与乙方终止或解除合同，并把乙方列入黑名单，5年内不再接受乙方参与任何竞标或评选申请，由此产生的一切经济和法律责任由乙方承担。</w:t>
      </w:r>
    </w:p>
    <w:p>
      <w:pPr>
        <w:pStyle w:val="null3"/>
        <w:ind w:firstLine="420"/>
        <w:jc w:val="both"/>
      </w:pPr>
      <w:r>
        <w:rPr>
          <w:sz w:val="21"/>
          <w:color w:val="000000"/>
        </w:rPr>
        <w:t>（</w:t>
      </w:r>
      <w:r>
        <w:rPr>
          <w:sz w:val="21"/>
          <w:color w:val="000000"/>
        </w:rPr>
        <w:t>2）乙方工作人员泄露传染病疫情信息、蚊媒监测数据和其他涉及本项目工作内容，可能或已经造成不良影响和后果的，一经查实，甲方有权追究相应法律责任，并有权终止合同，5年内不再接受乙方参与任何竞标或评选申请。</w:t>
      </w:r>
    </w:p>
    <w:p>
      <w:pPr>
        <w:pStyle w:val="null3"/>
        <w:ind w:firstLine="420"/>
        <w:jc w:val="both"/>
      </w:pPr>
      <w:r>
        <w:rPr>
          <w:sz w:val="21"/>
          <w:color w:val="000000"/>
        </w:rPr>
        <w:t>（</w:t>
      </w:r>
      <w:r>
        <w:rPr>
          <w:sz w:val="21"/>
          <w:color w:val="000000"/>
        </w:rPr>
        <w:t>3）乙方须将涉及本项目全部工作人员的个人详细信息（包括基本信息、学历学位、资格证书、工作经历、兴趣爱好等）备齐后交给甲方备案，服务期间不能出现冒名顶替或学历学位造假等情况，否则一经查实，甲方有权追究相应的法律责任，并有权终止合同。</w:t>
      </w:r>
    </w:p>
    <w:p>
      <w:pPr>
        <w:pStyle w:val="null3"/>
        <w:ind w:firstLine="420"/>
        <w:jc w:val="both"/>
      </w:pPr>
      <w:r>
        <w:rPr>
          <w:sz w:val="21"/>
          <w:color w:val="000000"/>
        </w:rPr>
        <w:t>（</w:t>
      </w:r>
      <w:r>
        <w:rPr>
          <w:sz w:val="21"/>
          <w:color w:val="000000"/>
        </w:rPr>
        <w:t>4）乙方在本项目服务工作期间，出现不统一着装、不佩带证件上岗等情况时，第一次甲方给予扣减分值5分/人，第二次扣减分值10分/人，第三次甲方有权终止合同。</w:t>
      </w:r>
    </w:p>
    <w:p>
      <w:pPr>
        <w:pStyle w:val="null3"/>
        <w:ind w:firstLine="420"/>
        <w:jc w:val="both"/>
      </w:pPr>
      <w:r>
        <w:rPr>
          <w:sz w:val="21"/>
          <w:color w:val="000000"/>
        </w:rPr>
        <w:t>（</w:t>
      </w:r>
      <w:r>
        <w:rPr>
          <w:sz w:val="21"/>
          <w:color w:val="000000"/>
        </w:rPr>
        <w:t>5）乙方接到甲方应急监测或应急处置通知后，未能在1小时内到达疫点的，甲方按每10分钟扣减分值2分，当次累计扣减分值达10分的，甲方有权终止合同。</w:t>
      </w:r>
    </w:p>
    <w:p>
      <w:pPr>
        <w:pStyle w:val="null3"/>
        <w:ind w:firstLine="420"/>
        <w:jc w:val="both"/>
      </w:pPr>
      <w:r>
        <w:rPr>
          <w:sz w:val="21"/>
          <w:color w:val="000000"/>
        </w:rPr>
        <w:t>（</w:t>
      </w:r>
      <w:r>
        <w:rPr>
          <w:sz w:val="21"/>
          <w:color w:val="000000"/>
        </w:rPr>
        <w:t>6）乙方须保证蚊媒密度监测数据客观、科学，并与甲方或第三方的监测评估结果基本一致，不得弄虚作假，同时保质保量按时完成服务工作，否则一经查实，甲方有权终止合同，并根据实际影响和严重后果追究乙方的法律责任。</w:t>
      </w:r>
    </w:p>
    <w:p>
      <w:pPr>
        <w:pStyle w:val="null3"/>
        <w:ind w:firstLine="420"/>
        <w:jc w:val="both"/>
      </w:pPr>
      <w:r>
        <w:rPr>
          <w:sz w:val="21"/>
          <w:color w:val="000000"/>
        </w:rPr>
        <w:t>（</w:t>
      </w:r>
      <w:r>
        <w:rPr>
          <w:sz w:val="21"/>
          <w:color w:val="000000"/>
        </w:rPr>
        <w:t>7）乙方开展蚊媒传染病疫点应急控制工作，成蚊密度下降率不低于80%，否则第一次甲方给予扣减分值10分/次并要求乙方限时整改，第二次扣减分值20分/次并要求限时整改，第三次甲方有权终止合同。</w:t>
      </w:r>
    </w:p>
    <w:p>
      <w:pPr>
        <w:pStyle w:val="null3"/>
        <w:ind w:firstLine="420"/>
        <w:jc w:val="both"/>
      </w:pPr>
      <w:r>
        <w:rPr>
          <w:sz w:val="21"/>
          <w:color w:val="000000"/>
        </w:rPr>
        <w:t>（</w:t>
      </w:r>
      <w:r>
        <w:rPr>
          <w:sz w:val="21"/>
          <w:color w:val="000000"/>
        </w:rPr>
        <w:t xml:space="preserve">8）乙方须做好药械的储备和管理，并保证在应急处置过程中严格按规范和要求使用，不得出现使用禁用药物、高抗药物、过期药物或未按指定浓度使用药物等情况，否则一经核实，第一次甲方给予扣减分值20分/次并要求乙方限时整改，第二次甲方有权终止合同。  </w:t>
      </w:r>
    </w:p>
    <w:p>
      <w:pPr>
        <w:pStyle w:val="null3"/>
        <w:ind w:firstLine="420"/>
        <w:jc w:val="both"/>
      </w:pPr>
      <w:r>
        <w:rPr>
          <w:sz w:val="21"/>
          <w:color w:val="000000"/>
        </w:rPr>
        <w:t>（9）其他扣分条款详见</w:t>
      </w:r>
      <w:r>
        <w:rPr>
          <w:sz w:val="21"/>
          <w:color w:val="000000"/>
        </w:rPr>
        <w:t>《</w:t>
      </w:r>
      <w:r>
        <w:rPr>
          <w:sz w:val="21"/>
          <w:b/>
          <w:color w:val="000000"/>
        </w:rPr>
        <w:t>蚊媒应急</w:t>
      </w:r>
      <w:r>
        <w:rPr>
          <w:sz w:val="21"/>
          <w:b/>
          <w:color w:val="000000"/>
        </w:rPr>
        <w:t>监测与控制社会化服务质量考核表</w:t>
      </w:r>
      <w:r>
        <w:rPr>
          <w:sz w:val="21"/>
          <w:color w:val="000000"/>
        </w:rPr>
        <w:t>》（附表</w:t>
      </w:r>
      <w:r>
        <w:rPr>
          <w:sz w:val="21"/>
          <w:color w:val="000000"/>
        </w:rPr>
        <w:t>1、附表2）。</w:t>
      </w:r>
    </w:p>
    <w:p>
      <w:pPr>
        <w:pStyle w:val="null3"/>
        <w:ind w:firstLine="420"/>
        <w:jc w:val="both"/>
      </w:pPr>
      <w:r>
        <w:rPr>
          <w:sz w:val="21"/>
          <w:color w:val="000000"/>
        </w:rPr>
        <w:t>（</w:t>
      </w:r>
      <w:r>
        <w:rPr>
          <w:sz w:val="21"/>
          <w:color w:val="000000"/>
        </w:rPr>
        <w:t>10）质量评估</w:t>
      </w:r>
      <w:r>
        <w:rPr>
          <w:sz w:val="21"/>
          <w:color w:val="000000"/>
        </w:rPr>
        <w:t>：</w:t>
      </w:r>
      <w:r>
        <w:rPr>
          <w:sz w:val="21"/>
          <w:color w:val="000000"/>
        </w:rPr>
        <w:t>采用不定期随机抽查方式开展服务项目质量考核，考核评分将作为项目结算依据。</w:t>
      </w:r>
    </w:p>
    <w:p>
      <w:pPr>
        <w:pStyle w:val="null3"/>
        <w:jc w:val="both"/>
      </w:pPr>
      <w:r>
        <w:rPr>
          <w:sz w:val="21"/>
          <w:b/>
          <w:color w:val="000000"/>
        </w:rPr>
        <w:t>五</w:t>
      </w:r>
      <w:r>
        <w:rPr>
          <w:sz w:val="21"/>
          <w:b/>
          <w:color w:val="000000"/>
        </w:rPr>
        <w:t>、服务对照执行标准：</w:t>
      </w:r>
    </w:p>
    <w:p>
      <w:pPr>
        <w:pStyle w:val="null3"/>
        <w:jc w:val="both"/>
      </w:pPr>
      <w:r>
        <w:rPr>
          <w:sz w:val="21"/>
          <w:color w:val="000000"/>
        </w:rPr>
        <w:t>1.符合中华人民共和国国家和履约地相关安全质量标准、行业技术规范标准；</w:t>
      </w:r>
    </w:p>
    <w:p>
      <w:pPr>
        <w:pStyle w:val="null3"/>
        <w:jc w:val="both"/>
      </w:pPr>
      <w:r>
        <w:rPr>
          <w:sz w:val="21"/>
          <w:color w:val="000000"/>
        </w:rPr>
        <w:t>2.符合采购文件和响应承诺中各方共同认可的合理要求；</w:t>
      </w:r>
    </w:p>
    <w:p>
      <w:pPr>
        <w:pStyle w:val="null3"/>
        <w:ind w:firstLine="210"/>
        <w:jc w:val="both"/>
      </w:pPr>
      <w:r>
        <w:rPr>
          <w:sz w:val="21"/>
          <w:color w:val="000000"/>
        </w:rPr>
        <w:t>上述各类标准与法规必须是有关官方机构最新发布的现行标准版本。</w:t>
      </w:r>
    </w:p>
    <w:p>
      <w:pPr>
        <w:pStyle w:val="null3"/>
        <w:jc w:val="both"/>
      </w:pPr>
      <w:r>
        <w:rPr>
          <w:sz w:val="21"/>
          <w:b/>
          <w:color w:val="000000"/>
        </w:rPr>
        <w:t>六</w:t>
      </w:r>
      <w:r>
        <w:rPr>
          <w:sz w:val="21"/>
          <w:b/>
          <w:color w:val="000000"/>
        </w:rPr>
        <w:t>、投诉跟踪服务要求：</w:t>
      </w:r>
    </w:p>
    <w:p>
      <w:pPr>
        <w:pStyle w:val="null3"/>
        <w:ind w:left="240"/>
        <w:jc w:val="both"/>
      </w:pPr>
      <w:r>
        <w:rPr>
          <w:sz w:val="21"/>
          <w:color w:val="000000"/>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jc w:val="both"/>
      </w:pPr>
      <w:r>
        <w:rPr>
          <w:sz w:val="21"/>
          <w:color w:val="000000"/>
        </w:rPr>
        <w:t>2.服务期内，甲方有权按本项目的管理要求对乙方进行不定期抽查检查，若对不合格的管理服务提出警告后，仍未得到有效解决时，甲方有权终止管理合同。</w:t>
      </w:r>
    </w:p>
    <w:p>
      <w:pPr>
        <w:pStyle w:val="null3"/>
        <w:jc w:val="both"/>
      </w:pPr>
      <w:r>
        <w:rPr>
          <w:sz w:val="21"/>
          <w:color w:val="000000"/>
        </w:rPr>
        <w:t>3.乙方服务机构名称及地址</w:t>
      </w:r>
    </w:p>
    <w:p>
      <w:pPr>
        <w:pStyle w:val="null3"/>
        <w:ind w:firstLine="210"/>
        <w:jc w:val="both"/>
      </w:pPr>
      <w:r>
        <w:rPr>
          <w:sz w:val="21"/>
          <w:color w:val="000000"/>
        </w:rPr>
        <w:t>联系人</w:t>
      </w:r>
      <w:r>
        <w:rPr>
          <w:sz w:val="21"/>
          <w:color w:val="000000"/>
        </w:rPr>
        <w:t>1：          ，联系电话：            ，手机：          ；</w:t>
      </w:r>
    </w:p>
    <w:p>
      <w:pPr>
        <w:pStyle w:val="null3"/>
        <w:ind w:firstLine="210"/>
        <w:jc w:val="both"/>
      </w:pPr>
      <w:r>
        <w:rPr>
          <w:sz w:val="21"/>
          <w:color w:val="000000"/>
        </w:rPr>
        <w:t>联系人</w:t>
      </w:r>
      <w:r>
        <w:rPr>
          <w:sz w:val="21"/>
          <w:color w:val="000000"/>
        </w:rPr>
        <w:t>2：          ，联系电话：            ，手机：          ；</w:t>
      </w:r>
    </w:p>
    <w:p>
      <w:pPr>
        <w:pStyle w:val="null3"/>
        <w:ind w:firstLine="210"/>
        <w:jc w:val="both"/>
      </w:pPr>
      <w:r>
        <w:rPr>
          <w:sz w:val="21"/>
          <w:color w:val="000000"/>
        </w:rPr>
        <w:t>服务专线电话：</w:t>
      </w:r>
    </w:p>
    <w:p>
      <w:pPr>
        <w:pStyle w:val="null3"/>
        <w:jc w:val="both"/>
      </w:pPr>
      <w:r>
        <w:rPr>
          <w:sz w:val="21"/>
          <w:color w:val="000000"/>
        </w:rPr>
        <w:t>4.其他服务要求：（补充内容不得对采购文件和投标/响应文件作实质性修改）</w:t>
      </w:r>
    </w:p>
    <w:p>
      <w:pPr>
        <w:pStyle w:val="null3"/>
        <w:ind w:firstLine="210"/>
        <w:jc w:val="both"/>
      </w:pPr>
      <w:r>
        <w:rPr>
          <w:u w:val="single"/>
        </w:rPr>
        <w:t xml:space="preserve">                                                          </w:t>
      </w:r>
      <w:r>
        <w:rPr>
          <w:sz w:val="21"/>
          <w:color w:val="000000"/>
        </w:rPr>
        <w:t>。</w:t>
      </w:r>
    </w:p>
    <w:p>
      <w:pPr>
        <w:pStyle w:val="null3"/>
        <w:jc w:val="both"/>
      </w:pPr>
      <w:r>
        <w:rPr>
          <w:sz w:val="21"/>
          <w:b/>
          <w:color w:val="000000"/>
        </w:rPr>
        <w:t>七</w:t>
      </w:r>
      <w:r>
        <w:rPr>
          <w:sz w:val="21"/>
          <w:b/>
          <w:color w:val="000000"/>
        </w:rPr>
        <w:t>、知识产权和守密要求</w:t>
      </w:r>
    </w:p>
    <w:p>
      <w:pPr>
        <w:pStyle w:val="null3"/>
        <w:ind w:firstLine="422"/>
        <w:jc w:val="both"/>
      </w:pPr>
      <w:r>
        <w:rPr>
          <w:sz w:val="21"/>
          <w:b/>
          <w:color w:val="000000"/>
        </w:rPr>
        <w:t>1.知识产权产权归属</w:t>
      </w:r>
    </w:p>
    <w:p>
      <w:pPr>
        <w:pStyle w:val="null3"/>
        <w:ind w:firstLine="420"/>
        <w:jc w:val="both"/>
      </w:pPr>
      <w:r>
        <w:rPr>
          <w:sz w:val="21"/>
          <w:color w:val="000000"/>
        </w:rPr>
        <w:t>（</w:t>
      </w:r>
      <w:r>
        <w:rPr>
          <w:sz w:val="21"/>
          <w:color w:val="000000"/>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0"/>
        <w:jc w:val="both"/>
      </w:pPr>
      <w:r>
        <w:rPr>
          <w:sz w:val="21"/>
          <w:color w:val="000000"/>
        </w:rPr>
        <w:t>（</w:t>
      </w:r>
      <w:r>
        <w:rPr>
          <w:sz w:val="21"/>
          <w:color w:val="000000"/>
        </w:rPr>
        <w:t>2）乙方针对本项目投入的信息化平台，产权归乙方所有；合同期间甲方与乙方共同享有使用权。</w:t>
      </w:r>
    </w:p>
    <w:p>
      <w:pPr>
        <w:pStyle w:val="null3"/>
        <w:ind w:firstLine="422"/>
        <w:jc w:val="both"/>
      </w:pPr>
      <w:r>
        <w:rPr>
          <w:sz w:val="21"/>
          <w:b/>
          <w:color w:val="000000"/>
        </w:rPr>
        <w:t>2.守密</w:t>
      </w:r>
    </w:p>
    <w:p>
      <w:pPr>
        <w:pStyle w:val="null3"/>
        <w:ind w:firstLine="420"/>
        <w:jc w:val="both"/>
      </w:pPr>
      <w:r>
        <w:rPr>
          <w:sz w:val="21"/>
          <w:color w:val="000000"/>
        </w:rPr>
        <w:t>项目实施过程中至乙方正式向甲方交付技术文档资料时止，乙方必须采取措施对本项目实施过程中的数据、技术文档等资料守密，否则，由于乙方过错导致的上述资料泄密的，乙方必须承担一切责任。项目完成后，甲、乙双方均有责任对本项目的技术守密承担责任。</w:t>
      </w:r>
    </w:p>
    <w:p>
      <w:pPr>
        <w:pStyle w:val="null3"/>
        <w:jc w:val="both"/>
      </w:pPr>
      <w:r>
        <w:rPr>
          <w:sz w:val="21"/>
          <w:b/>
          <w:color w:val="000000"/>
        </w:rPr>
        <w:t>八</w:t>
      </w:r>
      <w:r>
        <w:rPr>
          <w:sz w:val="21"/>
          <w:b/>
          <w:color w:val="000000"/>
        </w:rPr>
        <w:t>、违约责任：</w:t>
      </w:r>
    </w:p>
    <w:p>
      <w:pPr>
        <w:pStyle w:val="null3"/>
        <w:ind w:left="210"/>
        <w:jc w:val="both"/>
      </w:pPr>
      <w:r>
        <w:rPr>
          <w:sz w:val="21"/>
          <w:color w:val="000000"/>
        </w:rPr>
        <w:t>乙方未按要求履行合同义务时，须从违约之日起每日按合同总额的</w:t>
      </w:r>
      <w:r>
        <w:rPr>
          <w:sz w:val="21"/>
          <w:color w:val="000000"/>
          <w:u w:val="single"/>
        </w:rPr>
        <w:t>5%</w:t>
      </w:r>
      <w:r>
        <w:rPr>
          <w:sz w:val="21"/>
          <w:color w:val="000000"/>
        </w:rPr>
        <w:t>比例向甲方支付违约金；逾期</w:t>
      </w:r>
      <w:r>
        <w:rPr>
          <w:sz w:val="21"/>
          <w:color w:val="000000"/>
          <w:u w:val="single"/>
        </w:rPr>
        <w:t>5</w:t>
      </w:r>
      <w:r>
        <w:rPr>
          <w:sz w:val="21"/>
          <w:color w:val="000000"/>
        </w:rPr>
        <w:t>日以上时，甲方有权终止合同，由此造成甲方的经济损失由乙方承担。违约金不足以弥补损失的，乙方应按全额赔偿。</w:t>
      </w:r>
    </w:p>
    <w:p>
      <w:pPr>
        <w:pStyle w:val="null3"/>
        <w:jc w:val="both"/>
      </w:pPr>
      <w:r>
        <w:rPr>
          <w:sz w:val="21"/>
          <w:b/>
          <w:color w:val="000000"/>
        </w:rPr>
        <w:t>九</w:t>
      </w:r>
      <w:r>
        <w:rPr>
          <w:sz w:val="21"/>
          <w:b/>
          <w:color w:val="000000"/>
        </w:rPr>
        <w:t>、提出异议的时间和方法：</w:t>
      </w:r>
    </w:p>
    <w:p>
      <w:pPr>
        <w:pStyle w:val="null3"/>
        <w:jc w:val="both"/>
      </w:pPr>
      <w:r>
        <w:rPr>
          <w:sz w:val="21"/>
          <w:color w:val="000000"/>
        </w:rPr>
        <w:t>1.甲方有异议时，应</w:t>
      </w:r>
      <w:r>
        <w:rPr>
          <w:sz w:val="21"/>
          <w:color w:val="000000"/>
          <w:u w:val="single"/>
        </w:rPr>
        <w:t>3</w:t>
      </w:r>
      <w:r>
        <w:rPr>
          <w:sz w:val="21"/>
          <w:color w:val="000000"/>
        </w:rPr>
        <w:t>天内向乙方提出书面异议。</w:t>
      </w:r>
    </w:p>
    <w:p>
      <w:pPr>
        <w:pStyle w:val="null3"/>
        <w:ind w:left="240"/>
        <w:jc w:val="both"/>
      </w:pPr>
      <w:r>
        <w:rPr>
          <w:sz w:val="21"/>
          <w:color w:val="000000"/>
        </w:rPr>
        <w:t>2.乙方在接到甲方书面异议后，应在3天内负责处理并函复甲方处理情况，否则，即视为默认甲方提出的异议和处理意见。</w:t>
      </w:r>
    </w:p>
    <w:p>
      <w:pPr>
        <w:pStyle w:val="null3"/>
        <w:ind w:left="240"/>
        <w:jc w:val="both"/>
      </w:pPr>
      <w:r>
        <w:rPr>
          <w:sz w:val="21"/>
          <w:color w:val="000000"/>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color w:val="000000"/>
        </w:rPr>
        <w:t>十、争议的解决</w:t>
      </w:r>
    </w:p>
    <w:p>
      <w:pPr>
        <w:pStyle w:val="null3"/>
        <w:ind w:left="240"/>
        <w:jc w:val="both"/>
      </w:pPr>
      <w:r>
        <w:rPr>
          <w:sz w:val="21"/>
          <w:color w:val="000000"/>
        </w:rPr>
        <w:t>1.合同履行过程中发生的任何争议，如双方未能通过友好协商解决，应向佛山市有管辖权的人民法院提起诉讼。</w:t>
      </w:r>
    </w:p>
    <w:p>
      <w:pPr>
        <w:pStyle w:val="null3"/>
        <w:jc w:val="both"/>
      </w:pPr>
      <w:r>
        <w:rPr>
          <w:sz w:val="21"/>
          <w:color w:val="000000"/>
        </w:rPr>
        <w:t>2.法院审理期间，除提交法院审理的事项外，其它无争议的事项和条款仍应继续履行。</w:t>
      </w:r>
    </w:p>
    <w:p>
      <w:pPr>
        <w:pStyle w:val="null3"/>
        <w:jc w:val="both"/>
      </w:pPr>
      <w:r>
        <w:rPr>
          <w:sz w:val="21"/>
          <w:b/>
          <w:color w:val="000000"/>
        </w:rPr>
        <w:t>十</w:t>
      </w:r>
      <w:r>
        <w:rPr>
          <w:sz w:val="21"/>
          <w:b/>
          <w:color w:val="000000"/>
        </w:rPr>
        <w:t>一</w:t>
      </w:r>
      <w:r>
        <w:rPr>
          <w:sz w:val="21"/>
          <w:b/>
          <w:color w:val="000000"/>
        </w:rPr>
        <w:t>、不可抗力</w:t>
      </w:r>
    </w:p>
    <w:p>
      <w:pPr>
        <w:pStyle w:val="null3"/>
        <w:ind w:firstLine="420"/>
        <w:jc w:val="both"/>
      </w:pPr>
      <w:r>
        <w:rPr>
          <w:sz w:val="21"/>
          <w:color w:val="000000"/>
        </w:rPr>
        <w:t>任何一方由于不可抗力原因不能履行合同时，应在不可抗力事件结束后</w:t>
      </w:r>
      <w:r>
        <w:rPr>
          <w:sz w:val="21"/>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二</w:t>
      </w:r>
      <w:r>
        <w:rPr>
          <w:sz w:val="21"/>
          <w:b/>
          <w:color w:val="000000"/>
        </w:rPr>
        <w:t>、税费</w:t>
      </w:r>
    </w:p>
    <w:p>
      <w:pPr>
        <w:pStyle w:val="null3"/>
        <w:jc w:val="both"/>
      </w:pPr>
      <w:r>
        <w:rPr>
          <w:sz w:val="21"/>
          <w:color w:val="000000"/>
        </w:rPr>
        <w:t>1.本合同实施过程中所发生的一切税费及不可预见费均由乙方承担。</w:t>
      </w:r>
    </w:p>
    <w:p>
      <w:pPr>
        <w:pStyle w:val="null3"/>
        <w:jc w:val="both"/>
      </w:pPr>
      <w:r>
        <w:rPr>
          <w:sz w:val="21"/>
          <w:color w:val="000000"/>
        </w:rPr>
        <w:t>2.乙方依照税务规章优先在合同履约地开具发票及纳税，咨询：0757-12366。</w:t>
      </w:r>
    </w:p>
    <w:p>
      <w:pPr>
        <w:pStyle w:val="null3"/>
        <w:jc w:val="both"/>
      </w:pPr>
      <w:r>
        <w:rPr>
          <w:sz w:val="21"/>
          <w:b/>
          <w:color w:val="000000"/>
        </w:rPr>
        <w:t>十</w:t>
      </w:r>
      <w:r>
        <w:rPr>
          <w:sz w:val="21"/>
          <w:b/>
          <w:color w:val="000000"/>
        </w:rPr>
        <w:t>三</w:t>
      </w:r>
      <w:r>
        <w:rPr>
          <w:sz w:val="21"/>
          <w:b/>
          <w:color w:val="000000"/>
        </w:rPr>
        <w:t>、合同生效与合同备案</w:t>
      </w:r>
    </w:p>
    <w:p>
      <w:pPr>
        <w:pStyle w:val="null3"/>
        <w:jc w:val="both"/>
      </w:pPr>
      <w:r>
        <w:rPr>
          <w:sz w:val="21"/>
          <w:color w:val="000000"/>
        </w:rPr>
        <w:t>1.本合同在甲乙双方法人代表或其授权代表签字盖章后生效。</w:t>
      </w:r>
    </w:p>
    <w:p>
      <w:pPr>
        <w:pStyle w:val="null3"/>
        <w:ind w:left="240"/>
        <w:jc w:val="both"/>
      </w:pPr>
      <w:r>
        <w:rPr>
          <w:sz w:val="21"/>
          <w:color w:val="000000"/>
        </w:rPr>
        <w:t>2.自采购合同签订之日起7个工作日内，由甲方按照有关规定将采购合同副本报同级人民政府财政部门（政府采购管理部门）备案。</w:t>
      </w:r>
    </w:p>
    <w:p>
      <w:pPr>
        <w:pStyle w:val="null3"/>
        <w:jc w:val="both"/>
      </w:pPr>
      <w:r>
        <w:rPr>
          <w:sz w:val="21"/>
          <w:b/>
          <w:color w:val="000000"/>
        </w:rPr>
        <w:t>十</w:t>
      </w:r>
      <w:r>
        <w:rPr>
          <w:sz w:val="21"/>
          <w:b/>
          <w:color w:val="000000"/>
        </w:rPr>
        <w:t>四</w:t>
      </w:r>
      <w:r>
        <w:rPr>
          <w:sz w:val="21"/>
          <w:b/>
          <w:color w:val="000000"/>
        </w:rPr>
        <w:t>、乙方应提供的资料内容</w:t>
      </w:r>
    </w:p>
    <w:p>
      <w:pPr>
        <w:pStyle w:val="null3"/>
        <w:ind w:firstLine="420"/>
        <w:jc w:val="both"/>
      </w:pPr>
      <w:r>
        <w:rPr>
          <w:u w:val="single"/>
        </w:rPr>
        <w:t xml:space="preserve">                                                            </w:t>
      </w:r>
      <w:r>
        <w:rPr>
          <w:sz w:val="21"/>
          <w:color w:val="000000"/>
        </w:rPr>
        <w:t>。</w:t>
      </w:r>
    </w:p>
    <w:p>
      <w:pPr>
        <w:pStyle w:val="null3"/>
        <w:jc w:val="both"/>
      </w:pPr>
      <w:r>
        <w:rPr>
          <w:sz w:val="21"/>
          <w:b/>
          <w:color w:val="000000"/>
        </w:rPr>
        <w:t>十</w:t>
      </w:r>
      <w:r>
        <w:rPr>
          <w:sz w:val="21"/>
          <w:b/>
          <w:color w:val="000000"/>
        </w:rPr>
        <w:t>五</w:t>
      </w:r>
      <w:r>
        <w:rPr>
          <w:sz w:val="21"/>
          <w:b/>
          <w:color w:val="000000"/>
        </w:rPr>
        <w:t>、关于政府采购合同融资</w:t>
      </w:r>
    </w:p>
    <w:p>
      <w:pPr>
        <w:pStyle w:val="null3"/>
        <w:jc w:val="both"/>
      </w:pPr>
      <w:r>
        <w:rPr>
          <w:sz w:val="21"/>
          <w:color w:val="000000"/>
        </w:rPr>
        <w:t>1.乙方是否已申请政府采购合同融资：</w:t>
      </w:r>
      <w:r>
        <w:rPr>
          <w:sz w:val="21"/>
          <w:color w:val="000000"/>
          <w:u w:val="single"/>
        </w:rPr>
        <w:t xml:space="preserve">  </w:t>
      </w:r>
      <w:r>
        <w:rPr>
          <w:sz w:val="21"/>
          <w:color w:val="000000"/>
          <w:u w:val="single"/>
        </w:rPr>
        <w:t>是</w:t>
      </w:r>
      <w:r>
        <w:rPr>
          <w:sz w:val="21"/>
          <w:color w:val="000000"/>
          <w:u w:val="single"/>
        </w:rPr>
        <w:t xml:space="preserve">  / 否  </w:t>
      </w:r>
      <w:r>
        <w:rPr>
          <w:sz w:val="21"/>
          <w:color w:val="000000"/>
        </w:rPr>
        <w:t>；</w:t>
      </w:r>
    </w:p>
    <w:p>
      <w:pPr>
        <w:pStyle w:val="null3"/>
        <w:jc w:val="both"/>
      </w:pPr>
      <w:r>
        <w:rPr>
          <w:sz w:val="21"/>
          <w:color w:val="000000"/>
        </w:rPr>
        <w:t>2.融资银行及联系方式：</w:t>
      </w:r>
      <w:r>
        <w:rPr>
          <w:u w:val="single"/>
        </w:rPr>
        <w:t xml:space="preserve">                                                </w:t>
      </w:r>
      <w:r>
        <w:rPr>
          <w:sz w:val="21"/>
          <w:color w:val="000000"/>
        </w:rPr>
        <w:t>。</w:t>
      </w:r>
    </w:p>
    <w:p>
      <w:pPr>
        <w:pStyle w:val="null3"/>
        <w:ind w:left="240"/>
        <w:jc w:val="both"/>
      </w:pPr>
      <w:r>
        <w:rPr>
          <w:sz w:val="21"/>
          <w:color w:val="000000"/>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b/>
          <w:color w:val="000000"/>
        </w:rPr>
        <w:t>十</w:t>
      </w:r>
      <w:r>
        <w:rPr>
          <w:sz w:val="21"/>
          <w:b/>
          <w:color w:val="000000"/>
        </w:rPr>
        <w:t>六</w:t>
      </w:r>
      <w:r>
        <w:rPr>
          <w:sz w:val="21"/>
          <w:b/>
          <w:color w:val="000000"/>
        </w:rPr>
        <w:t>、其它：</w:t>
      </w:r>
    </w:p>
    <w:p>
      <w:pPr>
        <w:pStyle w:val="null3"/>
        <w:ind w:left="240"/>
        <w:jc w:val="both"/>
      </w:pPr>
      <w:r>
        <w:rPr>
          <w:sz w:val="21"/>
          <w:color w:val="000000"/>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jc w:val="both"/>
      </w:pPr>
      <w:r>
        <w:rPr>
          <w:sz w:val="21"/>
          <w:color w:val="000000"/>
        </w:rPr>
        <w:t>2.如一方（包括联系人）地址、电话、传真号码有变更，应在变更后3个工作日内书面通知对方联系人或负责人，否则，因此造成的损失由未履行通知义务方承担相应责任。</w:t>
      </w:r>
    </w:p>
    <w:p>
      <w:pPr>
        <w:pStyle w:val="null3"/>
        <w:ind w:firstLine="210"/>
        <w:jc w:val="both"/>
      </w:pPr>
      <w:r>
        <w:rPr>
          <w:sz w:val="21"/>
          <w:color w:val="000000"/>
        </w:rPr>
        <w:t>3.未经甲方书面同意，乙方不得擅自向第三方转让其主体性和关键性合同义务。</w:t>
      </w:r>
    </w:p>
    <w:p>
      <w:pPr>
        <w:pStyle w:val="null3"/>
        <w:ind w:firstLine="210"/>
        <w:jc w:val="both"/>
      </w:pPr>
      <w:r>
        <w:rPr>
          <w:sz w:val="21"/>
          <w:color w:val="000000"/>
        </w:rPr>
        <w:t>4.本合同一式</w:t>
      </w:r>
      <w:r>
        <w:rPr>
          <w:u w:val="single"/>
        </w:rPr>
        <w:t xml:space="preserve">    </w:t>
      </w:r>
      <w:r>
        <w:rPr>
          <w:sz w:val="21"/>
          <w:color w:val="000000"/>
        </w:rPr>
        <w:t>份，甲方执</w:t>
      </w:r>
      <w:r>
        <w:rPr>
          <w:u w:val="single"/>
        </w:rPr>
        <w:t xml:space="preserve">    </w:t>
      </w:r>
      <w:r>
        <w:rPr>
          <w:sz w:val="21"/>
          <w:color w:val="000000"/>
        </w:rPr>
        <w:t>份，乙方执</w:t>
      </w:r>
      <w:r>
        <w:rPr>
          <w:u w:val="single"/>
        </w:rPr>
        <w:t xml:space="preserve">    </w:t>
      </w:r>
      <w:r>
        <w:rPr>
          <w:sz w:val="21"/>
          <w:color w:val="000000"/>
        </w:rPr>
        <w:t>份。</w:t>
      </w:r>
    </w:p>
    <w:p>
      <w:pPr>
        <w:pStyle w:val="null3"/>
        <w:ind w:firstLine="210"/>
        <w:jc w:val="both"/>
      </w:pPr>
      <w:r>
        <w:rPr>
          <w:sz w:val="21"/>
          <w:color w:val="000000"/>
        </w:rPr>
        <w:t>5.本合同（含附件）共计</w:t>
      </w:r>
      <w:r>
        <w:rPr>
          <w:u w:val="single"/>
        </w:rPr>
        <w:t xml:space="preserve">    </w:t>
      </w:r>
      <w:r>
        <w:rPr>
          <w:sz w:val="21"/>
          <w:color w:val="000000"/>
        </w:rPr>
        <w:t>页，缺页之合同为无效合同。</w:t>
      </w:r>
    </w:p>
    <w:p>
      <w:pPr>
        <w:pStyle w:val="null3"/>
        <w:ind w:firstLine="210"/>
        <w:jc w:val="both"/>
      </w:pPr>
      <w:r>
        <w:rPr>
          <w:sz w:val="21"/>
          <w:color w:val="000000"/>
        </w:rPr>
        <w:t>6.本合同签约履约地点：广东省佛山市。</w:t>
      </w:r>
    </w:p>
    <w:p>
      <w:pPr>
        <w:pStyle w:val="null3"/>
        <w:ind w:left="240"/>
        <w:jc w:val="both"/>
      </w:pPr>
      <w:r>
        <w:rPr>
          <w:sz w:val="21"/>
          <w:color w:val="000000"/>
        </w:rPr>
        <w:t>7.本合同所指“书面通知”包括但不限于短信、电子邮件等数据电文的通知形式，到达时间以民事诉讼法的规定为准，但进行书面通知前后，通知方均有义务电话确认通知事项。</w:t>
      </w:r>
    </w:p>
    <w:p>
      <w:pPr>
        <w:pStyle w:val="null3"/>
        <w:ind w:firstLine="210"/>
        <w:jc w:val="both"/>
      </w:pPr>
      <w:r>
        <w:rPr>
          <w:sz w:val="21"/>
          <w:color w:val="000000"/>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75"/>
        <w:gridCol w:w="3906"/>
        <w:gridCol w:w="208"/>
      </w:tblGrid>
      <w:tr>
        <w:tc>
          <w:tcPr>
            <w:tcW w:type="dxa" w:w="41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39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20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 xml:space="preserve"> </w:t>
            </w:r>
          </w:p>
        </w:tc>
      </w:tr>
      <w:tr>
        <w:tc>
          <w:tcPr>
            <w:tcW w:type="dxa" w:w="41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pPr>
          </w:p>
        </w:tc>
        <w:tc>
          <w:tcPr>
            <w:tcW w:type="dxa" w:w="4114"/>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合同附件清单：（若有）</w:t>
      </w:r>
    </w:p>
    <w:p>
      <w:pPr>
        <w:pStyle w:val="null3"/>
        <w:jc w:val="both"/>
      </w:pPr>
      <w:r>
        <w:rPr>
          <w:sz w:val="21"/>
          <w:b/>
          <w:color w:val="000000"/>
        </w:rPr>
        <w:t>附</w:t>
      </w:r>
      <w:r>
        <w:rPr>
          <w:sz w:val="21"/>
          <w:b/>
          <w:color w:val="000000"/>
        </w:rPr>
        <w:t>件</w:t>
      </w:r>
      <w:r>
        <w:rPr>
          <w:sz w:val="21"/>
          <w:b/>
          <w:color w:val="000000"/>
        </w:rPr>
        <w:t>1：《</w:t>
      </w:r>
      <w:r>
        <w:rPr>
          <w:sz w:val="21"/>
          <w:b/>
          <w:color w:val="000000"/>
        </w:rPr>
        <w:t>蚊媒应急控制</w:t>
      </w:r>
      <w:r>
        <w:rPr>
          <w:sz w:val="21"/>
          <w:b/>
          <w:color w:val="000000"/>
        </w:rPr>
        <w:t>社会化服务质量考核表</w:t>
      </w:r>
      <w:r>
        <w:rPr>
          <w:sz w:val="21"/>
          <w:b/>
          <w:color w:val="000000"/>
        </w:rPr>
        <w:t>》</w:t>
      </w:r>
    </w:p>
    <w:p>
      <w:pPr>
        <w:pStyle w:val="null3"/>
        <w:jc w:val="both"/>
      </w:pPr>
      <w:r>
        <w:rPr>
          <w:sz w:val="21"/>
          <w:b/>
          <w:color w:val="000000"/>
        </w:rPr>
        <w:t>附件</w:t>
      </w:r>
      <w:r>
        <w:rPr>
          <w:sz w:val="21"/>
          <w:b/>
          <w:color w:val="000000"/>
        </w:rPr>
        <w:t>2：《</w:t>
      </w:r>
      <w:r>
        <w:rPr>
          <w:sz w:val="21"/>
          <w:b/>
          <w:color w:val="000000"/>
        </w:rPr>
        <w:t>蚊媒应急监测</w:t>
      </w:r>
      <w:r>
        <w:rPr>
          <w:sz w:val="21"/>
          <w:b/>
          <w:color w:val="000000"/>
        </w:rPr>
        <w:t>社会化服务质量考核表</w:t>
      </w:r>
      <w:r>
        <w:rPr>
          <w:sz w:val="21"/>
          <w:b/>
          <w:color w:val="000000"/>
        </w:rPr>
        <w:t>》</w:t>
      </w:r>
    </w:p>
    <w:p>
      <w:pPr>
        <w:pStyle w:val="null3"/>
        <w:jc w:val="center"/>
      </w:pPr>
      <w:r>
        <w:rPr>
          <w:sz w:val="21"/>
          <w:i/>
          <w:color w:val="000000"/>
        </w:rPr>
        <w:t>注：本合同仅为合同的参考文本，可根据项目的具体要求进行修订。</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440606-2025-04525</w:t>
      </w:r>
    </w:p>
    <w:p>
      <w:pPr>
        <w:pStyle w:val="null3"/>
        <w:jc w:val="center"/>
        <w:outlineLvl w:val="3"/>
      </w:pPr>
      <w:r>
        <w:rPr>
          <w:sz w:val="24"/>
          <w:b/>
        </w:rPr>
        <w:t>采购项目编号：</w:t>
      </w:r>
      <w:r>
        <w:rPr>
          <w:sz w:val="24"/>
          <w:b/>
        </w:rPr>
        <w:t>440606-2025-04525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广东华伦招标有限公司</w:t>
      </w:r>
    </w:p>
    <w:p>
      <w:pPr>
        <w:pStyle w:val="null3"/>
        <w:ind w:firstLine="480"/>
      </w:pPr>
      <w:r>
        <w:rPr/>
        <w:t xml:space="preserve"> 你方组织的</w:t>
      </w:r>
      <w:r>
        <w:rPr>
          <w:u w:val="single"/>
        </w:rPr>
        <w:t>“</w:t>
      </w:r>
      <w:r>
        <w:rPr>
          <w:u w:val="single"/>
        </w:rPr>
        <w:t>佛山市顺德区疾病预防控制中心采购2025年虫媒疫情防控应急消杀和应急监测服务项目</w:t>
      </w:r>
      <w:r>
        <w:rPr>
          <w:u w:val="single"/>
        </w:rPr>
        <w:t>”</w:t>
      </w:r>
      <w:r>
        <w:rPr/>
        <w:t>项目的竞争性磋商[采购项目编号为：</w:t>
      </w:r>
      <w:r>
        <w:rPr>
          <w:u w:val="single"/>
        </w:rPr>
        <w:t>440606-2025-04525</w:t>
      </w:r>
      <w:r>
        <w:rPr/>
        <w:t>]，我方愿参与响应。</w:t>
      </w:r>
    </w:p>
    <w:p>
      <w:pPr>
        <w:pStyle w:val="null3"/>
        <w:ind w:firstLine="480"/>
      </w:pPr>
      <w:r>
        <w:rPr/>
        <w:t>我方确认收到贵方提供的</w:t>
      </w:r>
      <w:r>
        <w:rPr>
          <w:u w:val="single"/>
        </w:rPr>
        <w:t>“</w:t>
      </w:r>
      <w:r>
        <w:rPr>
          <w:u w:val="single"/>
        </w:rPr>
        <w:t>佛山市顺德区疾病预防控制中心采购2025年虫媒疫情防控应急消杀和应急监测服务项目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佛山市顺德区疾病预防控制中心采购2025年虫媒疫情防控应急消杀和应急监测服务项目</w:t>
      </w:r>
      <w:r>
        <w:rPr/>
        <w:t>”项目采购[采购项目编号为</w:t>
      </w:r>
      <w:r>
        <w:rPr/>
        <w:t>440606-2025-04525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佛山市顺德区疾病预防控制中心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广东华伦招标有限公司</w:t>
      </w:r>
    </w:p>
    <w:p>
      <w:pPr>
        <w:pStyle w:val="null3"/>
        <w:ind w:firstLine="480"/>
      </w:pPr>
      <w:r>
        <w:rPr/>
        <w:t>我单位参加贵公司组织的</w:t>
      </w:r>
      <w:r>
        <w:rPr/>
        <w:t>佛山市顺德区疾病预防控制中心采购2025年虫媒疫情防控应急消杀和应急监测服务项目</w:t>
      </w:r>
      <w:r>
        <w:rPr/>
        <w:t>（采购项目编号：</w:t>
      </w:r>
      <w:r>
        <w:rPr/>
        <w:t>440606-2025-04525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佛山市顺德区疾病预防控制中心采购2025年虫媒疫情防控应急消杀和应急监测服务项目</w:t>
      </w:r>
      <w:r>
        <w:rPr/>
        <w:t>”项目（采购项目编号：</w:t>
      </w:r>
      <w:r>
        <w:rPr/>
        <w:t>440606-2025-04525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