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441224-2024-03336</w:t>
      </w:r>
    </w:p>
    <w:p>
      <w:pPr>
        <w:pStyle w:val="null3"/>
        <w:jc w:val="center"/>
        <w:outlineLvl w:val="3"/>
      </w:pPr>
      <w:r>
        <w:rPr>
          <w:sz w:val="24"/>
          <w:b/>
        </w:rPr>
        <w:t>采购项目编号：</w:t>
      </w:r>
      <w:r>
        <w:rPr>
          <w:sz w:val="24"/>
          <w:b/>
        </w:rPr>
        <w:t>0809-2441HJG3B901</w:t>
      </w:r>
    </w:p>
    <w:p>
      <w:pPr>
        <w:pStyle w:val="null3"/>
        <w:jc w:val="center"/>
        <w:outlineLvl w:val="3"/>
      </w:pPr>
      <w:r>
        <w:rPr>
          <w:sz w:val="24"/>
          <w:b/>
        </w:rPr>
        <w:t>项目名称：</w:t>
      </w:r>
      <w:r>
        <w:rPr>
          <w:sz w:val="24"/>
          <w:b/>
        </w:rPr>
        <w:t>怀集县整县推进生活污水处理设施PPP项目大岗等12镇污水处理厂在线监测设备安装及运维服务（3年期）项目</w:t>
      </w:r>
    </w:p>
    <w:p>
      <w:pPr>
        <w:pStyle w:val="null3"/>
        <w:jc w:val="center"/>
        <w:outlineLvl w:val="3"/>
      </w:pPr>
      <w:r>
        <w:rPr>
          <w:sz w:val="24"/>
          <w:b/>
        </w:rPr>
        <w:t>采购人：</w:t>
      </w:r>
      <w:r>
        <w:rPr>
          <w:sz w:val="24"/>
          <w:b/>
        </w:rPr>
        <w:t>怀集县住房和城乡建设局</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怀集县住房和城乡建设局</w:t>
      </w:r>
      <w:r>
        <w:rPr/>
        <w:t>的委托，采用</w:t>
      </w:r>
      <w:r>
        <w:rPr/>
        <w:t>公开招标</w:t>
      </w:r>
      <w:r>
        <w:rPr/>
        <w:t>方式组织采购</w:t>
      </w:r>
      <w:r>
        <w:rPr/>
        <w:t>怀集县整县推进生活污水处理设施PPP项目大岗等12镇污水处理厂在线监测设备安装及运维服务（3年期）项目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怀集县整县推进生活污水处理设施PPP项目大岗等12镇污水处理厂在线监测设备安装及运维服务（3年期）项目</w:t>
      </w:r>
    </w:p>
    <w:p>
      <w:pPr>
        <w:pStyle w:val="null3"/>
        <w:ind w:firstLine="480"/>
      </w:pPr>
      <w:r>
        <w:rPr/>
        <w:t>采购计划编号：</w:t>
      </w:r>
      <w:r>
        <w:rPr/>
        <w:t>441224-2024-03336</w:t>
      </w:r>
    </w:p>
    <w:p>
      <w:pPr>
        <w:pStyle w:val="null3"/>
        <w:ind w:firstLine="480"/>
      </w:pPr>
      <w:r>
        <w:rPr/>
        <w:t>采购项目编号：</w:t>
      </w:r>
      <w:r>
        <w:rPr/>
        <w:t>0809-2441HJG3B901</w:t>
      </w:r>
    </w:p>
    <w:p>
      <w:pPr>
        <w:pStyle w:val="null3"/>
        <w:ind w:firstLine="480"/>
      </w:pPr>
      <w:r>
        <w:rPr/>
        <w:t>采购方式：</w:t>
      </w:r>
      <w:r>
        <w:rPr/>
        <w:t>公开招标</w:t>
      </w:r>
    </w:p>
    <w:p>
      <w:pPr>
        <w:pStyle w:val="null3"/>
        <w:ind w:firstLine="480"/>
      </w:pPr>
      <w:r>
        <w:rPr/>
        <w:t>预算金额：</w:t>
      </w:r>
      <w:r>
        <w:rPr/>
        <w:t>13,200,000.00</w:t>
      </w:r>
      <w:r>
        <w:rPr/>
        <w:t>元</w:t>
      </w:r>
    </w:p>
    <w:p>
      <w:pPr>
        <w:pStyle w:val="null3"/>
        <w:outlineLvl w:val="3"/>
      </w:pPr>
      <w:r>
        <w:rPr>
          <w:sz w:val="24"/>
          <w:b/>
        </w:rPr>
        <w:t>2.项目内容及需求情况（采购项目技术规格、参数及要求）</w:t>
      </w:r>
    </w:p>
    <w:p>
      <w:pPr>
        <w:pStyle w:val="null3"/>
      </w:pPr>
      <w:r>
        <w:rPr/>
        <w:t>采购包1(怀集县整县推进生活污水处理设施PPP项目大岗等12镇污水处理厂在线监测设备安装及运维服务（3年期）项目):</w:t>
      </w:r>
    </w:p>
    <w:p>
      <w:pPr>
        <w:pStyle w:val="null3"/>
      </w:pPr>
      <w:r>
        <w:rPr/>
        <w:t>采购包预算金额：13,200,000.00元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环保监测设备</w:t>
            </w:r>
          </w:p>
        </w:tc>
        <w:tc>
          <w:tcPr>
            <w:tcW w:type="dxa" w:w="2052"/>
          </w:tcPr>
          <w:p>
            <w:pPr>
              <w:pStyle w:val="null3"/>
            </w:pPr>
            <w:r>
              <w:rPr/>
              <w:t>怀集县整县推进生活污水处理设施PPP项目大岗等12镇污水处理厂在线监测设备安装及运维服务（3年期）项目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合同履行期限：合同签订后50天内完成交货及安装调试，并提供3年的运维服务。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有依法缴纳税收和社会保障资金的良好记录：供应商提供以下其中一项有效材料即可：①填写完整并加盖公章的《附件1：资格条件承诺函》；②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具有良好的商业信誉和健全的财务会计制度：供应商提供以下其中一项有效材料即可：①填写完整并加盖公章的《附件1：资格条件承诺函》；②提供2022年度或2023年度财务状况报告或基本开户行出具的资信证明。</w:t>
      </w:r>
    </w:p>
    <w:p>
      <w:pPr>
        <w:pStyle w:val="null3"/>
      </w:pPr>
      <w:r>
        <w:rPr/>
        <w:t>4）履行合同所必需的设备和专业技术能力：履行合同所必需的设备和专业技术能力：供应商提供以下其中一项有效材料即可：①填写完整并加盖公章的《附件1：资格条件承诺函》；②按投标（响应）文件格式填报设备及专业技术能力情况。</w:t>
      </w:r>
    </w:p>
    <w:p>
      <w:pPr>
        <w:pStyle w:val="null3"/>
      </w:pPr>
      <w:r>
        <w:rPr/>
        <w:t>5）参加采购活动前3年内，在经营活动中没有重大违法记录：参加采购活动前3年内，在经营活动中没有重大违法记录：供应商提供以下其中一项有效材料即可：①填写完整并加盖公章的《附件1：资格条件承诺函》；②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采购包1（怀集县整县推进生活污水处理设施PPP项目大岗等12镇污水处理厂在线监测设备安装及运维服务（3年期）项目）：</w:t>
      </w:r>
      <w:r>
        <w:rPr/>
        <w:t>促进中小企业发展政策、支持监狱企业发展政策、支持残疾人福利性单位发展政策、支持关于调整优化节能产品环境标志产品政府采购执行机制等。</w:t>
      </w:r>
    </w:p>
    <w:p>
      <w:pPr>
        <w:pStyle w:val="null3"/>
        <w:outlineLvl w:val="3"/>
      </w:pPr>
      <w:r>
        <w:rPr>
          <w:sz w:val="24"/>
          <w:b/>
        </w:rPr>
        <w:t>3.本项目特定的资格要求：</w:t>
      </w:r>
    </w:p>
    <w:p>
      <w:pPr>
        <w:pStyle w:val="null3"/>
      </w:pPr>
      <w:r>
        <w:rPr/>
        <w:t>采购包1（怀集县整县推进生活污水处理设施PPP项目大岗等12镇污水处理厂在线监测设备安装及运维服务（3年期）项目）：</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 投标（响应）。为本项目提供整体设计、规范编制或者项目管理、监理、检测等服务的供应商，不得再参与本项目投标（响应）。投标（报价） 函相关承诺要求内容。</w:t>
      </w:r>
    </w:p>
    <w:p>
      <w:pPr>
        <w:pStyle w:val="null3"/>
      </w:pPr>
      <w:r>
        <w:rPr/>
        <w:t>3)本项目不接受以联合体方式参与投标。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采购与招标网 ( https://www.chinabidding.cn/) 、中国财经报 ( http://www.cfen.com.cn/) 、广东华伦招标有限公司网( 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怀集县住房和城乡建设局</w:t>
      </w:r>
    </w:p>
    <w:p>
      <w:pPr>
        <w:pStyle w:val="null3"/>
        <w:ind w:firstLine="480"/>
      </w:pPr>
      <w:r>
        <w:rPr/>
        <w:t xml:space="preserve"> 地址：</w:t>
      </w:r>
      <w:r>
        <w:rPr/>
        <w:t>怀集县三江路与沿江西路交叉路口往东约50米</w:t>
      </w:r>
    </w:p>
    <w:p>
      <w:pPr>
        <w:pStyle w:val="null3"/>
        <w:ind w:firstLine="480"/>
      </w:pPr>
      <w:r>
        <w:rPr/>
        <w:t xml:space="preserve"> 联系方式：</w:t>
      </w:r>
      <w:r>
        <w:rPr/>
        <w:t>0758-5522702</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广东省肇庆市端州区天宁北路75号广发银行大厦24楼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黎先生</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1.1</w:t>
      </w:r>
      <w:r>
        <w:rPr>
          <w:sz w:val="24"/>
          <w:color w:val="000000"/>
        </w:rPr>
        <w:t>根据《关于督促我县镇级污水处理厂安装在线监测设备并联网的提醒函》（怀环委办函</w:t>
      </w:r>
      <w:r>
        <w:rPr>
          <w:sz w:val="24"/>
          <w:color w:val="000000"/>
        </w:rPr>
        <w:t>[2024]3号文件），要求尽快安装进出水在线监测系统</w:t>
      </w:r>
      <w:r>
        <w:rPr>
          <w:sz w:val="24"/>
          <w:color w:val="000000"/>
        </w:rPr>
        <w:t>。</w:t>
      </w:r>
      <w:r>
        <w:rPr>
          <w:sz w:val="24"/>
          <w:color w:val="000000"/>
        </w:rPr>
        <w:t>我县整县推进生活污水处理设施建设</w:t>
      </w:r>
      <w:r>
        <w:rPr>
          <w:sz w:val="24"/>
          <w:color w:val="000000"/>
        </w:rPr>
        <w:t>PPP项目规模500t/d以上的12个镇级污水处理厂进、出水在线监测系统包括：（1）进水口化学需氧量、氨氮和流量；（2）排放口的流量、PH、水温、化学需氧量、氨氮、总磷、总氮。为做好我县生活污水处理厂在线监测设备安装工作，实现线上远程监控，线下执法联动的精准监管，有效</w:t>
      </w:r>
      <w:r>
        <w:rPr>
          <w:sz w:val="24"/>
          <w:color w:val="000000"/>
        </w:rPr>
        <w:t>提升环境执法效能，需为怀集县整县推进生活污水处理设施</w:t>
      </w:r>
      <w:r>
        <w:rPr>
          <w:sz w:val="24"/>
          <w:color w:val="000000"/>
        </w:rPr>
        <w:t>PPP项目大岗等12镇污水处理厂</w:t>
      </w:r>
      <w:r>
        <w:rPr>
          <w:sz w:val="24"/>
          <w:color w:val="000000"/>
        </w:rPr>
        <w:t>每个厂</w:t>
      </w:r>
      <w:r>
        <w:rPr>
          <w:sz w:val="24"/>
          <w:color w:val="000000"/>
        </w:rPr>
        <w:t>配置一套在线监测设备及运维服务（</w:t>
      </w:r>
      <w:r>
        <w:rPr>
          <w:sz w:val="24"/>
          <w:color w:val="000000"/>
        </w:rPr>
        <w:t>3年期）。本项目为怀集县整县推进生活污水处理设施PPP项目大岗等12镇污水处理厂在线监测设备安装及运维服务（3年期）项目，采购人为怀集县住房和城乡建设局，采购预算金额最高限价为人民币</w:t>
      </w:r>
      <w:r>
        <w:rPr>
          <w:sz w:val="24"/>
          <w:color w:val="000000"/>
        </w:rPr>
        <w:t>壹仟叁佰贰拾万元</w:t>
      </w:r>
      <w:r>
        <w:rPr>
          <w:sz w:val="24"/>
          <w:color w:val="000000"/>
        </w:rPr>
        <w:t>整（</w:t>
      </w:r>
      <w:r>
        <w:rPr>
          <w:sz w:val="24"/>
          <w:color w:val="000000"/>
        </w:rPr>
        <w:t>¥</w:t>
      </w:r>
      <w:r>
        <w:rPr>
          <w:sz w:val="24"/>
          <w:color w:val="000000"/>
        </w:rPr>
        <w:t>13,200,000.00</w:t>
      </w:r>
      <w:r>
        <w:rPr>
          <w:sz w:val="24"/>
          <w:color w:val="000000"/>
        </w:rPr>
        <w:t>元）。本项</w:t>
      </w:r>
      <w:r>
        <w:rPr>
          <w:sz w:val="24"/>
          <w:color w:val="000000"/>
        </w:rPr>
        <w:t>目</w:t>
      </w:r>
      <w:r>
        <w:rPr>
          <w:sz w:val="24"/>
          <w:color w:val="000000"/>
        </w:rPr>
        <w:t>要求符合资格条件的投标人提供本</w:t>
      </w:r>
      <w:r>
        <w:rPr>
          <w:sz w:val="24"/>
          <w:color w:val="000000"/>
        </w:rPr>
        <w:t>采购</w:t>
      </w:r>
      <w:r>
        <w:rPr>
          <w:sz w:val="24"/>
          <w:color w:val="000000"/>
        </w:rPr>
        <w:t>需求所要求的设备</w:t>
      </w:r>
      <w:r>
        <w:rPr>
          <w:sz w:val="24"/>
          <w:color w:val="000000"/>
        </w:rPr>
        <w:t>、</w:t>
      </w:r>
      <w:r>
        <w:rPr>
          <w:sz w:val="24"/>
          <w:color w:val="000000"/>
        </w:rPr>
        <w:t>配套安装</w:t>
      </w:r>
      <w:r>
        <w:rPr>
          <w:sz w:val="24"/>
          <w:color w:val="000000"/>
        </w:rPr>
        <w:t>及相关</w:t>
      </w:r>
      <w:r>
        <w:rPr>
          <w:sz w:val="24"/>
          <w:color w:val="000000"/>
        </w:rPr>
        <w:t>运维服务（</w:t>
      </w:r>
      <w:r>
        <w:rPr>
          <w:sz w:val="24"/>
          <w:color w:val="000000"/>
        </w:rPr>
        <w:t>3年期）</w:t>
      </w:r>
      <w:r>
        <w:rPr>
          <w:sz w:val="24"/>
          <w:color w:val="000000"/>
        </w:rPr>
        <w:t>。本项目共</w:t>
      </w:r>
      <w:r>
        <w:rPr>
          <w:sz w:val="24"/>
          <w:color w:val="000000"/>
        </w:rPr>
        <w:t>一</w:t>
      </w:r>
      <w:r>
        <w:rPr>
          <w:sz w:val="24"/>
          <w:color w:val="000000"/>
        </w:rPr>
        <w:t>个采购包，投标人</w:t>
      </w:r>
      <w:r>
        <w:rPr>
          <w:sz w:val="24"/>
          <w:color w:val="000000"/>
        </w:rPr>
        <w:t>需</w:t>
      </w:r>
      <w:r>
        <w:rPr>
          <w:sz w:val="24"/>
          <w:color w:val="000000"/>
        </w:rPr>
        <w:t>对本项目进行</w:t>
      </w:r>
      <w:r>
        <w:rPr>
          <w:sz w:val="24"/>
          <w:color w:val="000000"/>
        </w:rPr>
        <w:t>整体</w:t>
      </w:r>
      <w:r>
        <w:rPr>
          <w:sz w:val="24"/>
          <w:color w:val="000000"/>
        </w:rPr>
        <w:t>投标，不得分拆投标，且要提供完整的技术和服务资料。</w:t>
      </w:r>
      <w:r>
        <w:br/>
      </w:r>
      <w:r>
        <w:rPr>
          <w:sz w:val="24"/>
          <w:color w:val="000000"/>
        </w:rPr>
        <w:t xml:space="preserve">    </w:t>
      </w:r>
      <w:r>
        <w:rPr>
          <w:sz w:val="24"/>
          <w:color w:val="000000"/>
        </w:rPr>
        <w:t>1.2根据《HJ 978-2018 排污许可证申请与核发技术规范水处理（试行）》的7.3.2进水监测及7.3.3出水监测要求，城镇污水处理厂进水口的流量、化学需氧量、氨氮及排放口的流量、PH、水温、化学需氧量、氨氮、总磷、总氮须实行自动监测，并与地方生态环境主管部门的污染自动监测系统平台联网。</w:t>
      </w:r>
    </w:p>
    <w:p>
      <w:pPr>
        <w:pStyle w:val="null3"/>
        <w:ind w:firstLine="480"/>
      </w:pPr>
      <w:r>
        <w:rPr>
          <w:sz w:val="24"/>
          <w:color w:val="000000"/>
        </w:rPr>
        <w:t>★</w:t>
      </w:r>
      <w:r>
        <w:rPr>
          <w:sz w:val="24"/>
          <w:b/>
          <w:color w:val="000000"/>
        </w:rPr>
        <w:t>1.3供应商需承诺所提供的污水处理厂在线监测设备</w:t>
      </w:r>
      <w:r>
        <w:rPr>
          <w:sz w:val="24"/>
          <w:b/>
          <w:color w:val="000000"/>
        </w:rPr>
        <w:t>系统</w:t>
      </w:r>
      <w:r>
        <w:rPr>
          <w:sz w:val="24"/>
          <w:b/>
          <w:color w:val="000000"/>
        </w:rPr>
        <w:t>对本项目涉及的污水处理厂进水口的流量、化学需氧量、氨氮及排放口的流量、</w:t>
      </w:r>
      <w:r>
        <w:rPr>
          <w:sz w:val="24"/>
          <w:b/>
          <w:color w:val="000000"/>
        </w:rPr>
        <w:t>PH、水温、化学需氧量、氨氮、总磷、总氮可以实行自动监测，并负责在线监测系统相关设备配套安装调试及3年期的运行维护工作，且能实现与当地生态环境主管部门的污染自动监测系统平台联网。（由供应商针对上述要求提供单独的书面承诺函，格式自拟）</w:t>
      </w:r>
      <w:r>
        <w:br/>
      </w:r>
      <w:r>
        <w:rPr>
          <w:b/>
        </w:rPr>
        <w:t xml:space="preserve">    </w:t>
      </w:r>
      <w:r>
        <w:rPr>
          <w:sz w:val="24"/>
          <w:color w:val="000000"/>
        </w:rPr>
        <w:t>★</w:t>
      </w:r>
      <w:r>
        <w:rPr>
          <w:sz w:val="24"/>
          <w:b/>
          <w:color w:val="000000"/>
        </w:rPr>
        <w:t>1.4供应商需承诺所提供的污水处理厂在线监测设备系统符合《中华人民共和国环境保护法》、《排污许可管理条例》、《中华人民共和国国家环境保护标准—排污单位自行监测技术指南  水处理》（HJ 1083-2020）等相关规定的标准要求。（由供应商针对上述要求提供单独的书面承诺函，格式自拟）</w:t>
      </w:r>
    </w:p>
    <w:p>
      <w:pPr>
        <w:pStyle w:val="null3"/>
        <w:ind w:firstLine="480"/>
      </w:pPr>
      <w:r>
        <w:rPr>
          <w:sz w:val="24"/>
          <w:color w:val="000000"/>
        </w:rPr>
        <w:t>1.</w:t>
      </w:r>
      <w:r>
        <w:rPr>
          <w:sz w:val="24"/>
          <w:color w:val="000000"/>
        </w:rPr>
        <w:t>5</w:t>
      </w:r>
      <w:r>
        <w:rPr/>
        <w:t xml:space="preserve"> </w:t>
      </w:r>
      <w:r>
        <w:rPr>
          <w:sz w:val="24"/>
          <w:color w:val="000000"/>
        </w:rPr>
        <w:t>本项目属于货物类采购项目，本采购项目所属行业为工业。</w:t>
      </w:r>
      <w:r>
        <w:rPr>
          <w:sz w:val="24"/>
          <w:color w:val="000000"/>
        </w:rPr>
        <w:t>本采购需求中凡标记</w:t>
      </w:r>
      <w:r>
        <w:rPr>
          <w:sz w:val="24"/>
          <w:color w:val="000000"/>
        </w:rPr>
        <w:t>“★”号的条款（如有）为必须实质性响应的要求，供应商任何负偏离（不满足要求）或不响应均导致其投标（响应）无效。凡标记“▲”号的条款（如有）为重要的要求，供应商任何负偏离（不满足要求），可能对其评审产生重大的影响，具体见项目评审标准。</w:t>
      </w:r>
    </w:p>
    <w:p>
      <w:pPr>
        <w:pStyle w:val="null3"/>
        <w:ind w:firstLine="480"/>
        <w:jc w:val="both"/>
      </w:pPr>
      <w:r>
        <w:rPr>
          <w:sz w:val="24"/>
          <w:color w:val="000000"/>
        </w:rPr>
        <w:t>1.</w:t>
      </w:r>
      <w:r>
        <w:rPr>
          <w:sz w:val="24"/>
          <w:color w:val="000000"/>
        </w:rPr>
        <w:t>6</w:t>
      </w:r>
      <w:r>
        <w:rPr>
          <w:sz w:val="24"/>
          <w:color w:val="000000"/>
        </w:rPr>
        <w:t>采</w:t>
      </w:r>
      <w:r>
        <w:rPr>
          <w:sz w:val="24"/>
          <w:color w:val="000000"/>
        </w:rPr>
        <w:t>购需求一览表</w:t>
      </w:r>
    </w:p>
    <w:p>
      <w:pPr>
        <w:pStyle w:val="null3"/>
        <w:jc w:val="both"/>
      </w:pPr>
      <w:r>
        <w:rPr>
          <w:sz w:val="24"/>
          <w:color w:val="000000"/>
        </w:rPr>
        <w:t>采购包</w:t>
      </w:r>
      <w:r>
        <w:rPr>
          <w:sz w:val="24"/>
          <w:color w:val="000000"/>
        </w:rPr>
        <w:t>1（</w:t>
      </w:r>
      <w:r>
        <w:rPr>
          <w:sz w:val="24"/>
          <w:color w:val="000000"/>
        </w:rPr>
        <w:t>怀集县整县推进生活污水处理设施</w:t>
      </w:r>
      <w:r>
        <w:rPr>
          <w:sz w:val="24"/>
          <w:color w:val="000000"/>
        </w:rPr>
        <w:t>PPP项目大岗等12镇污水处理厂在线监测设备安装及运维服务（3年期）项目</w:t>
      </w:r>
      <w:r>
        <w:rPr>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739"/>
        <w:gridCol w:w="1478"/>
        <w:gridCol w:w="2752"/>
        <w:gridCol w:w="879"/>
        <w:gridCol w:w="1083"/>
        <w:gridCol w:w="1376"/>
      </w:tblGrid>
      <w:tr>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1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核心产品</w:t>
            </w:r>
          </w:p>
          <w:p>
            <w:pPr>
              <w:pStyle w:val="null3"/>
              <w:jc w:val="center"/>
            </w:pPr>
            <w:r>
              <w:rPr>
                <w:sz w:val="24"/>
                <w:color w:val="000000"/>
              </w:rPr>
              <w:t>（</w:t>
            </w:r>
            <w:r>
              <w:rPr>
                <w:sz w:val="24"/>
                <w:color w:val="000000"/>
              </w:rPr>
              <w:t>“△”）</w:t>
            </w:r>
          </w:p>
        </w:tc>
        <w:tc>
          <w:tcPr>
            <w:tcW w:type="dxa" w:w="2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标的名称</w:t>
            </w:r>
          </w:p>
        </w:tc>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数量</w:t>
            </w:r>
          </w:p>
        </w:tc>
        <w:tc>
          <w:tcPr>
            <w:tcW w:type="dxa" w:w="10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所属</w:t>
            </w:r>
          </w:p>
          <w:p>
            <w:pPr>
              <w:pStyle w:val="null3"/>
              <w:jc w:val="center"/>
            </w:pPr>
            <w:r>
              <w:rPr>
                <w:sz w:val="24"/>
                <w:color w:val="000000"/>
              </w:rPr>
              <w:t>行业</w:t>
            </w:r>
          </w:p>
        </w:tc>
        <w:tc>
          <w:tcPr>
            <w:tcW w:type="dxa" w:w="1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技术</w:t>
            </w:r>
          </w:p>
          <w:p>
            <w:pPr>
              <w:pStyle w:val="null3"/>
              <w:jc w:val="center"/>
            </w:pPr>
            <w:r>
              <w:rPr>
                <w:sz w:val="24"/>
                <w:color w:val="000000"/>
              </w:rPr>
              <w:t>要求</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2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COD水质在线分析仪</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24套</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工业</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详见</w:t>
            </w:r>
          </w:p>
          <w:p>
            <w:pPr>
              <w:pStyle w:val="null3"/>
              <w:jc w:val="center"/>
            </w:pPr>
            <w:r>
              <w:rPr>
                <w:sz w:val="24"/>
                <w:color w:val="000000"/>
              </w:rPr>
              <w:t>附表一</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2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氨氮水质在线分析</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24套</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工业</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详见</w:t>
            </w:r>
          </w:p>
          <w:p>
            <w:pPr>
              <w:pStyle w:val="null3"/>
              <w:jc w:val="center"/>
            </w:pPr>
            <w:r>
              <w:rPr>
                <w:sz w:val="24"/>
                <w:color w:val="000000"/>
              </w:rPr>
              <w:t>附表二</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2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总磷水质在线分析</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12</w:t>
            </w:r>
            <w:r>
              <w:rPr>
                <w:sz w:val="24"/>
                <w:color w:val="000000"/>
                <w:shd w:fill="FFFFFF" w:val="clear"/>
              </w:rPr>
              <w:t>套</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工业</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详见</w:t>
            </w:r>
          </w:p>
          <w:p>
            <w:pPr>
              <w:pStyle w:val="null3"/>
              <w:jc w:val="center"/>
            </w:pPr>
            <w:r>
              <w:rPr>
                <w:sz w:val="24"/>
                <w:color w:val="000000"/>
              </w:rPr>
              <w:t>附表三</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2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总氮水质在线分析</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12</w:t>
            </w:r>
            <w:r>
              <w:rPr>
                <w:sz w:val="24"/>
                <w:color w:val="000000"/>
                <w:shd w:fill="FFFFFF" w:val="clear"/>
              </w:rPr>
              <w:t>套</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工业</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详见</w:t>
            </w:r>
          </w:p>
          <w:p>
            <w:pPr>
              <w:pStyle w:val="null3"/>
              <w:jc w:val="center"/>
            </w:pPr>
            <w:r>
              <w:rPr>
                <w:sz w:val="24"/>
                <w:color w:val="000000"/>
              </w:rPr>
              <w:t>附表四</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2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PH计+水温</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24套</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工业</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详见</w:t>
            </w:r>
          </w:p>
          <w:p>
            <w:pPr>
              <w:pStyle w:val="null3"/>
              <w:jc w:val="center"/>
            </w:pPr>
            <w:r>
              <w:rPr>
                <w:sz w:val="24"/>
                <w:color w:val="000000"/>
              </w:rPr>
              <w:t>附表五</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2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水质智能自动采样仪</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24台</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工业</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详见</w:t>
            </w:r>
          </w:p>
          <w:p>
            <w:pPr>
              <w:pStyle w:val="null3"/>
              <w:jc w:val="center"/>
            </w:pPr>
            <w:r>
              <w:rPr>
                <w:sz w:val="24"/>
                <w:color w:val="000000"/>
              </w:rPr>
              <w:t>附表六</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2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环保数采仪</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24台</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工业</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详见</w:t>
            </w:r>
          </w:p>
          <w:p>
            <w:pPr>
              <w:pStyle w:val="null3"/>
              <w:jc w:val="center"/>
            </w:pPr>
            <w:r>
              <w:rPr>
                <w:sz w:val="24"/>
                <w:color w:val="000000"/>
              </w:rPr>
              <w:t>附表七</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在线监测系统运维与故障处理</w:t>
            </w:r>
            <w:r>
              <w:rPr>
                <w:sz w:val="24"/>
                <w:color w:val="000000"/>
                <w:shd w:fill="FFFFFF" w:val="clear"/>
              </w:rPr>
              <w:t>（</w:t>
            </w:r>
            <w:r>
              <w:rPr>
                <w:sz w:val="24"/>
                <w:color w:val="000000"/>
                <w:shd w:fill="FFFFFF" w:val="clear"/>
              </w:rPr>
              <w:t>3年期）</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12个厂</w:t>
            </w:r>
          </w:p>
          <w:p>
            <w:pPr>
              <w:pStyle w:val="null3"/>
              <w:jc w:val="center"/>
            </w:pPr>
            <w:r>
              <w:rPr>
                <w:sz w:val="24"/>
                <w:color w:val="000000"/>
                <w:shd w:fill="FFFFFF" w:val="clear"/>
              </w:rPr>
              <w:t>（</w:t>
            </w:r>
            <w:r>
              <w:rPr>
                <w:sz w:val="24"/>
                <w:color w:val="000000"/>
                <w:shd w:fill="FFFFFF" w:val="clear"/>
              </w:rPr>
              <w:t>3年期）</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工业</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详见</w:t>
            </w:r>
          </w:p>
          <w:p>
            <w:pPr>
              <w:pStyle w:val="null3"/>
              <w:jc w:val="center"/>
            </w:pPr>
            <w:r>
              <w:rPr>
                <w:sz w:val="24"/>
                <w:color w:val="000000"/>
              </w:rPr>
              <w:t>附表</w:t>
            </w:r>
            <w:r>
              <w:rPr>
                <w:sz w:val="24"/>
                <w:color w:val="000000"/>
              </w:rPr>
              <w:t>八</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在线监测配套工作站</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12</w:t>
            </w:r>
            <w:r>
              <w:rPr>
                <w:sz w:val="24"/>
                <w:color w:val="000000"/>
                <w:shd w:fill="FFFFFF" w:val="clear"/>
              </w:rPr>
              <w:t>个</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工业</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详见</w:t>
            </w:r>
          </w:p>
          <w:p>
            <w:pPr>
              <w:pStyle w:val="null3"/>
              <w:jc w:val="center"/>
            </w:pPr>
            <w:r>
              <w:rPr>
                <w:sz w:val="24"/>
                <w:color w:val="000000"/>
              </w:rPr>
              <w:t>附表</w:t>
            </w:r>
            <w:r>
              <w:rPr>
                <w:sz w:val="24"/>
                <w:color w:val="000000"/>
              </w:rPr>
              <w:t>九</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相关设备安装配套辅材</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shd w:fill="FFFFFF" w:val="clear"/>
              </w:rPr>
              <w:t>1批</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工业</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详见</w:t>
            </w:r>
          </w:p>
          <w:p>
            <w:pPr>
              <w:pStyle w:val="null3"/>
              <w:jc w:val="center"/>
            </w:pPr>
            <w:r>
              <w:rPr>
                <w:sz w:val="24"/>
                <w:color w:val="000000"/>
              </w:rPr>
              <w:t>附表</w:t>
            </w:r>
            <w:r>
              <w:rPr>
                <w:sz w:val="24"/>
                <w:color w:val="000000"/>
              </w:rPr>
              <w:t>十</w:t>
            </w:r>
          </w:p>
        </w:tc>
      </w:tr>
    </w:tbl>
    <w:p>
      <w:pPr>
        <w:pStyle w:val="null3"/>
        <w:jc w:val="both"/>
      </w:pPr>
      <w:r>
        <w:rPr>
          <w:sz w:val="24"/>
          <w:color w:val="000000"/>
        </w:rPr>
        <w:t>注：</w:t>
      </w:r>
      <w:r>
        <w:rPr>
          <w:sz w:val="24"/>
          <w:color w:val="000000"/>
        </w:rPr>
        <w:t>若存在多项核心产品，当不同供应商提供的任意一项核心产品的品牌相同，则视同其是所响应核心产品品牌相同供应商。</w:t>
      </w:r>
    </w:p>
    <w:p>
      <w:pPr>
        <w:pStyle w:val="null3"/>
        <w:jc w:val="both"/>
      </w:pPr>
      <w:r>
        <w:rPr>
          <w:sz w:val="24"/>
          <w:b/>
          <w:color w:val="000000"/>
        </w:rPr>
        <w:t>附表一：</w:t>
      </w:r>
      <w:r>
        <w:rPr>
          <w:sz w:val="24"/>
          <w:b/>
          <w:color w:val="000000"/>
        </w:rPr>
        <w:t>COD水质在线分析仪</w:t>
      </w:r>
    </w:p>
    <w:tbl>
      <w:tblPr>
        <w:tblW w:w="0" w:type="auto"/>
        <w:tblBorders>
          <w:top w:val="none" w:color="000000" w:sz="4"/>
          <w:left w:val="none" w:color="000000" w:sz="4"/>
          <w:bottom w:val="none" w:color="000000" w:sz="4"/>
          <w:right w:val="none" w:color="000000" w:sz="4"/>
          <w:insideH w:val="none"/>
          <w:insideV w:val="none"/>
        </w:tblBorders>
      </w:tblPr>
      <w:tblGrid>
        <w:gridCol w:w="1103"/>
        <w:gridCol w:w="735"/>
        <w:gridCol w:w="6467"/>
      </w:tblGrid>
      <w:tr>
        <w:tc>
          <w:tcPr>
            <w:tcW w:type="dxa" w:w="11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参数性质</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6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具体技术</w:t>
            </w:r>
            <w:r>
              <w:rPr>
                <w:sz w:val="24"/>
                <w:color w:val="000000"/>
              </w:rPr>
              <w:t>(参数)要求</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w:t>
            </w:r>
            <w:r>
              <w:rPr>
                <w:sz w:val="24"/>
                <w:color w:val="000000"/>
              </w:rPr>
              <w:t>测量方法</w:t>
            </w:r>
            <w:r>
              <w:rPr>
                <w:sz w:val="24"/>
                <w:color w:val="000000"/>
              </w:rPr>
              <w:t>：</w:t>
            </w:r>
            <w:r>
              <w:rPr>
                <w:sz w:val="24"/>
                <w:color w:val="000000"/>
              </w:rPr>
              <w:t>分光光度法</w:t>
            </w:r>
            <w:r>
              <w:rPr>
                <w:sz w:val="24"/>
                <w:color w:val="000000"/>
              </w:rPr>
              <w:t>；</w:t>
            </w:r>
          </w:p>
          <w:p>
            <w:pPr>
              <w:pStyle w:val="null3"/>
              <w:jc w:val="both"/>
            </w:pPr>
            <w:r>
              <w:rPr>
                <w:sz w:val="24"/>
                <w:color w:val="000000"/>
              </w:rPr>
              <w:t>▲</w:t>
            </w:r>
            <w:r>
              <w:rPr>
                <w:sz w:val="24"/>
                <w:color w:val="000000"/>
              </w:rPr>
              <w:t>2、测量范围：</w:t>
            </w:r>
            <w:r>
              <w:rPr>
                <w:sz w:val="24"/>
                <w:color w:val="000000"/>
              </w:rPr>
              <w:t>0-2000mg/L；</w:t>
            </w:r>
          </w:p>
          <w:p>
            <w:pPr>
              <w:pStyle w:val="null3"/>
              <w:jc w:val="both"/>
            </w:pPr>
            <w:r>
              <w:rPr>
                <w:sz w:val="24"/>
                <w:color w:val="000000"/>
              </w:rPr>
              <w:t>▲</w:t>
            </w:r>
            <w:r>
              <w:rPr>
                <w:sz w:val="24"/>
                <w:color w:val="000000"/>
              </w:rPr>
              <w:t>3、测量检出限5mg/l，测量重复性≦+-10%，示值误差+-5%，零点漂移≦+-5%，量程漂移≦+-5%；</w:t>
            </w:r>
            <w:r>
              <w:br/>
            </w:r>
            <w:r>
              <w:rPr>
                <w:sz w:val="24"/>
                <w:color w:val="000000"/>
              </w:rPr>
              <w:t>4、电压影响：±5%；</w:t>
            </w:r>
            <w:r>
              <w:br/>
            </w:r>
            <w:r>
              <w:rPr>
                <w:sz w:val="24"/>
                <w:color w:val="000000"/>
              </w:rPr>
              <w:t>5、环境温度影响：±5%；</w:t>
            </w:r>
            <w:r>
              <w:br/>
            </w:r>
            <w:r>
              <w:rPr>
                <w:sz w:val="24"/>
                <w:color w:val="000000"/>
              </w:rPr>
              <w:t>6、实际水样比对试验：CODCr＜50mg/L，≤5mg/L；CODCr≥50mg/L，≤10%；</w:t>
            </w:r>
            <w:r>
              <w:br/>
            </w:r>
            <w:r>
              <w:rPr>
                <w:sz w:val="24"/>
                <w:color w:val="000000"/>
              </w:rPr>
              <w:t>7、最小维护周期：≥168h；</w:t>
            </w:r>
            <w:r>
              <w:br/>
            </w:r>
            <w:r>
              <w:rPr>
                <w:sz w:val="24"/>
                <w:color w:val="000000"/>
              </w:rPr>
              <w:t>8、数据有效率：≥90%：</w:t>
            </w:r>
            <w:r>
              <w:br/>
            </w:r>
            <w:r>
              <w:rPr>
                <w:sz w:val="24"/>
                <w:color w:val="000000"/>
              </w:rPr>
              <w:t>9、一致性：≥90%。</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w:t>
            </w:r>
          </w:p>
        </w:tc>
        <w:tc>
          <w:tcPr>
            <w:tcW w:type="dxa" w:w="72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打</w:t>
            </w:r>
            <w:r>
              <w:rPr>
                <w:sz w:val="24"/>
                <w:color w:val="000000"/>
              </w:rPr>
              <w:t xml:space="preserve">“★”号条款为实质性条款，若有任何一条负偏离或不满足则导致投标（响应）无效。   </w:t>
            </w:r>
          </w:p>
          <w:p>
            <w:pPr>
              <w:pStyle w:val="null3"/>
              <w:jc w:val="both"/>
            </w:pPr>
            <w:r>
              <w:rPr>
                <w:sz w:val="24"/>
                <w:color w:val="000000"/>
              </w:rPr>
              <w:t>打</w:t>
            </w:r>
            <w:r>
              <w:rPr>
                <w:sz w:val="24"/>
                <w:color w:val="000000"/>
              </w:rPr>
              <w:t>“▲”号条款为重要技术参数（如有），若有部分“▲”条款未响应或不满足，将根据评审要求影响其得分，但不作为无效投标（响应）条款。</w:t>
            </w:r>
          </w:p>
        </w:tc>
      </w:tr>
    </w:tbl>
    <w:p>
      <w:pPr>
        <w:pStyle w:val="null3"/>
        <w:jc w:val="both"/>
      </w:pPr>
      <w:r>
        <w:rPr/>
        <w:t xml:space="preserve"> </w:t>
      </w:r>
    </w:p>
    <w:p>
      <w:pPr>
        <w:pStyle w:val="null3"/>
        <w:jc w:val="both"/>
      </w:pPr>
      <w:r>
        <w:rPr>
          <w:sz w:val="24"/>
          <w:b/>
          <w:color w:val="000000"/>
        </w:rPr>
        <w:t>附表</w:t>
      </w:r>
      <w:r>
        <w:rPr>
          <w:sz w:val="24"/>
          <w:b/>
          <w:color w:val="000000"/>
        </w:rPr>
        <w:t>二</w:t>
      </w:r>
      <w:r>
        <w:rPr>
          <w:sz w:val="24"/>
          <w:b/>
          <w:color w:val="000000"/>
        </w:rPr>
        <w:t>：</w:t>
      </w:r>
      <w:r>
        <w:rPr>
          <w:sz w:val="24"/>
          <w:b/>
          <w:color w:val="333333"/>
          <w:shd w:fill="FFFFFF" w:val="clear"/>
        </w:rPr>
        <w:t>氨氮水质在线分析</w:t>
      </w:r>
    </w:p>
    <w:tbl>
      <w:tblPr>
        <w:tblW w:w="0" w:type="auto"/>
        <w:tblBorders>
          <w:top w:val="none" w:color="000000" w:sz="4"/>
          <w:left w:val="none" w:color="000000" w:sz="4"/>
          <w:bottom w:val="none" w:color="000000" w:sz="4"/>
          <w:right w:val="none" w:color="000000" w:sz="4"/>
          <w:insideH w:val="none"/>
          <w:insideV w:val="none"/>
        </w:tblBorders>
      </w:tblPr>
      <w:tblGrid>
        <w:gridCol w:w="1103"/>
        <w:gridCol w:w="735"/>
        <w:gridCol w:w="6467"/>
      </w:tblGrid>
      <w:tr>
        <w:tc>
          <w:tcPr>
            <w:tcW w:type="dxa" w:w="11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参数性质</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6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具体技术</w:t>
            </w:r>
            <w:r>
              <w:rPr>
                <w:sz w:val="24"/>
                <w:color w:val="000000"/>
              </w:rPr>
              <w:t>(参数)要求</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1、测量方法：分光光度</w:t>
            </w:r>
            <w:r>
              <w:rPr>
                <w:sz w:val="24"/>
                <w:color w:val="000000"/>
              </w:rPr>
              <w:t>法</w:t>
            </w:r>
            <w:r>
              <w:rPr>
                <w:sz w:val="24"/>
                <w:color w:val="000000"/>
              </w:rPr>
              <w:t>；</w:t>
            </w:r>
          </w:p>
          <w:p>
            <w:pPr>
              <w:pStyle w:val="null3"/>
              <w:jc w:val="both"/>
            </w:pPr>
            <w:r>
              <w:rPr>
                <w:sz w:val="24"/>
                <w:color w:val="000000"/>
              </w:rPr>
              <w:t>▲</w:t>
            </w:r>
            <w:r>
              <w:rPr>
                <w:sz w:val="24"/>
                <w:color w:val="000000"/>
              </w:rPr>
              <w:t>2、</w:t>
            </w:r>
            <w:r>
              <w:rPr>
                <w:sz w:val="24"/>
                <w:color w:val="000000"/>
              </w:rPr>
              <w:t>量程范围</w:t>
            </w:r>
            <w:r>
              <w:rPr>
                <w:sz w:val="24"/>
                <w:color w:val="000000"/>
              </w:rPr>
              <w:t>：</w:t>
            </w:r>
            <w:r>
              <w:rPr>
                <w:sz w:val="24"/>
                <w:color w:val="000000"/>
              </w:rPr>
              <w:t>0-</w:t>
            </w:r>
            <w:r>
              <w:rPr>
                <w:sz w:val="24"/>
                <w:color w:val="000000"/>
              </w:rPr>
              <w:t>15</w:t>
            </w:r>
            <w:r>
              <w:rPr>
                <w:sz w:val="24"/>
                <w:color w:val="000000"/>
              </w:rPr>
              <w:t>0mg/L；</w:t>
            </w:r>
          </w:p>
          <w:p>
            <w:pPr>
              <w:pStyle w:val="null3"/>
              <w:jc w:val="both"/>
            </w:pPr>
            <w:r>
              <w:rPr>
                <w:sz w:val="24"/>
                <w:color w:val="000000"/>
              </w:rPr>
              <w:t>▲</w:t>
            </w:r>
            <w:r>
              <w:rPr>
                <w:sz w:val="24"/>
                <w:color w:val="000000"/>
              </w:rPr>
              <w:t>3、测量重复性≦5%，检出限-0.05mg/L，零点漂移≦+-2%，量程漂移≦+-5%；</w:t>
            </w:r>
          </w:p>
          <w:p>
            <w:pPr>
              <w:pStyle w:val="null3"/>
              <w:jc w:val="both"/>
            </w:pPr>
            <w:r>
              <w:rPr>
                <w:sz w:val="24"/>
                <w:color w:val="000000"/>
              </w:rPr>
              <w:t>4、电压影响：±5%；</w:t>
            </w:r>
          </w:p>
          <w:p>
            <w:pPr>
              <w:pStyle w:val="null3"/>
              <w:jc w:val="both"/>
            </w:pPr>
            <w:r>
              <w:rPr>
                <w:sz w:val="24"/>
                <w:color w:val="000000"/>
              </w:rPr>
              <w:t>5、pH影响：±6%；</w:t>
            </w:r>
            <w:r>
              <w:br/>
            </w:r>
            <w:r>
              <w:rPr>
                <w:sz w:val="24"/>
                <w:color w:val="000000"/>
              </w:rPr>
              <w:t>6、环境温度影响：±5%；</w:t>
            </w:r>
          </w:p>
          <w:p>
            <w:pPr>
              <w:pStyle w:val="null3"/>
              <w:jc w:val="both"/>
            </w:pPr>
            <w:r>
              <w:rPr>
                <w:sz w:val="24"/>
                <w:color w:val="000000"/>
              </w:rPr>
              <w:t>7、实际水样比对试验：氨氮＜2mg/L，≤0.2mg/L；氨氮≥2mg/L，≤10%；</w:t>
            </w:r>
            <w:r>
              <w:br/>
            </w:r>
            <w:r>
              <w:rPr>
                <w:sz w:val="24"/>
                <w:color w:val="000000"/>
              </w:rPr>
              <w:t>8、最小维护周期：≥168h；</w:t>
            </w:r>
            <w:r>
              <w:br/>
            </w:r>
            <w:r>
              <w:rPr>
                <w:sz w:val="24"/>
                <w:color w:val="000000"/>
              </w:rPr>
              <w:t>9、数据有效率：≥90%；</w:t>
            </w:r>
            <w:r>
              <w:br/>
            </w:r>
            <w:r>
              <w:rPr>
                <w:sz w:val="24"/>
                <w:color w:val="000000"/>
              </w:rPr>
              <w:t>10、一致性：≥90%。</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w:t>
            </w:r>
          </w:p>
        </w:tc>
        <w:tc>
          <w:tcPr>
            <w:tcW w:type="dxa" w:w="72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打</w:t>
            </w:r>
            <w:r>
              <w:rPr>
                <w:sz w:val="24"/>
                <w:color w:val="000000"/>
              </w:rPr>
              <w:t xml:space="preserve">“★”号条款为实质性条款，若有任何一条负偏离或不满足则导致投标（响应）无效。   </w:t>
            </w:r>
          </w:p>
          <w:p>
            <w:pPr>
              <w:pStyle w:val="null3"/>
              <w:jc w:val="both"/>
            </w:pPr>
            <w:r>
              <w:rPr>
                <w:sz w:val="24"/>
                <w:color w:val="000000"/>
              </w:rPr>
              <w:t>打</w:t>
            </w:r>
            <w:r>
              <w:rPr>
                <w:sz w:val="24"/>
                <w:color w:val="000000"/>
              </w:rPr>
              <w:t>“▲”号条款为重要技术参数（如有），若有部分“▲”条款未响应或不满足，将根据评审要求影响其得分，但不作为无效投标（响应）条款。</w:t>
            </w:r>
          </w:p>
        </w:tc>
      </w:tr>
    </w:tbl>
    <w:p>
      <w:pPr>
        <w:pStyle w:val="null3"/>
        <w:jc w:val="both"/>
      </w:pPr>
      <w:r>
        <w:rPr/>
        <w:t xml:space="preserve"> </w:t>
      </w:r>
    </w:p>
    <w:p>
      <w:pPr>
        <w:pStyle w:val="null3"/>
        <w:jc w:val="both"/>
      </w:pPr>
      <w:r>
        <w:rPr>
          <w:sz w:val="24"/>
          <w:b/>
          <w:color w:val="000000"/>
        </w:rPr>
        <w:t>附表</w:t>
      </w:r>
      <w:r>
        <w:rPr>
          <w:sz w:val="24"/>
          <w:b/>
          <w:color w:val="000000"/>
        </w:rPr>
        <w:t>三</w:t>
      </w:r>
      <w:r>
        <w:rPr>
          <w:sz w:val="24"/>
          <w:b/>
          <w:color w:val="000000"/>
        </w:rPr>
        <w:t>：总磷水质在线分析</w:t>
      </w:r>
    </w:p>
    <w:tbl>
      <w:tblPr>
        <w:tblW w:w="0" w:type="auto"/>
        <w:tblBorders>
          <w:top w:val="none" w:color="000000" w:sz="4"/>
          <w:left w:val="none" w:color="000000" w:sz="4"/>
          <w:bottom w:val="none" w:color="000000" w:sz="4"/>
          <w:right w:val="none" w:color="000000" w:sz="4"/>
          <w:insideH w:val="none"/>
          <w:insideV w:val="none"/>
        </w:tblBorders>
      </w:tblPr>
      <w:tblGrid>
        <w:gridCol w:w="1103"/>
        <w:gridCol w:w="735"/>
        <w:gridCol w:w="6467"/>
      </w:tblGrid>
      <w:tr>
        <w:tc>
          <w:tcPr>
            <w:tcW w:type="dxa" w:w="11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参数性质</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6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具体技术</w:t>
            </w:r>
            <w:r>
              <w:rPr>
                <w:sz w:val="24"/>
                <w:color w:val="000000"/>
              </w:rPr>
              <w:t>(参数)要求</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1、测量方法：过硫酸盐氧化钼酸铵分光光度法；</w:t>
            </w:r>
            <w:r>
              <w:br/>
            </w:r>
            <w:r>
              <w:rPr>
                <w:sz w:val="24"/>
                <w:color w:val="000000"/>
              </w:rPr>
              <w:t>▲</w:t>
            </w:r>
            <w:r>
              <w:rPr>
                <w:sz w:val="24"/>
                <w:color w:val="000000"/>
              </w:rPr>
              <w:t>2、测量范围：0-2/10/50mg/L（可扩展）；</w:t>
            </w:r>
          </w:p>
          <w:p>
            <w:pPr>
              <w:pStyle w:val="null3"/>
              <w:jc w:val="both"/>
            </w:pPr>
            <w:r>
              <w:rPr>
                <w:sz w:val="24"/>
                <w:color w:val="000000"/>
              </w:rPr>
              <w:t>▲</w:t>
            </w:r>
            <w:r>
              <w:rPr>
                <w:sz w:val="24"/>
                <w:color w:val="000000"/>
              </w:rPr>
              <w:t>3、重复性≤5%，零点漂移±5%，量程漂移±10%，直线性±10%；</w:t>
            </w:r>
            <w:r>
              <w:br/>
            </w:r>
            <w:r>
              <w:rPr>
                <w:sz w:val="24"/>
                <w:color w:val="000000"/>
              </w:rPr>
              <w:t>4、平均故障间隔时间（MTBF）：≥720h/次；</w:t>
            </w:r>
            <w:r>
              <w:br/>
            </w:r>
            <w:r>
              <w:rPr>
                <w:sz w:val="24"/>
                <w:color w:val="000000"/>
              </w:rPr>
              <w:t>5、电压稳定性：指示值的变动在±10％以内；</w:t>
            </w:r>
            <w:r>
              <w:br/>
            </w:r>
            <w:r>
              <w:rPr>
                <w:sz w:val="24"/>
                <w:color w:val="000000"/>
              </w:rPr>
              <w:t>6、绝缘阻抗：５ＭΩ以上：</w:t>
            </w:r>
            <w:r>
              <w:br/>
            </w:r>
            <w:r>
              <w:rPr>
                <w:sz w:val="24"/>
                <w:color w:val="000000"/>
              </w:rPr>
              <w:t>7、实际水样比对实验：≤10％；</w:t>
            </w:r>
            <w:r>
              <w:br/>
            </w:r>
            <w:r>
              <w:rPr>
                <w:sz w:val="24"/>
                <w:color w:val="000000"/>
              </w:rPr>
              <w:t>8、功耗：（220±22）VAC，（50±0.5）Hz,200W。</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w:t>
            </w:r>
          </w:p>
        </w:tc>
        <w:tc>
          <w:tcPr>
            <w:tcW w:type="dxa" w:w="72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打</w:t>
            </w:r>
            <w:r>
              <w:rPr>
                <w:sz w:val="24"/>
                <w:color w:val="000000"/>
              </w:rPr>
              <w:t xml:space="preserve">“★”号条款为实质性条款，若有任何一条负偏离或不满足则导致投标（响应）无效。   </w:t>
            </w:r>
          </w:p>
          <w:p>
            <w:pPr>
              <w:pStyle w:val="null3"/>
              <w:jc w:val="both"/>
            </w:pPr>
            <w:r>
              <w:rPr>
                <w:sz w:val="24"/>
                <w:color w:val="000000"/>
              </w:rPr>
              <w:t>打</w:t>
            </w:r>
            <w:r>
              <w:rPr>
                <w:sz w:val="24"/>
                <w:color w:val="000000"/>
              </w:rPr>
              <w:t>“▲”号条款为重要技术参数（如有），若有部分“▲”条款未响应或不满足，将根据评审要求影响其得分，但不作为无效投标（响应）条款。</w:t>
            </w:r>
          </w:p>
        </w:tc>
      </w:tr>
    </w:tbl>
    <w:p>
      <w:pPr>
        <w:pStyle w:val="null3"/>
        <w:jc w:val="both"/>
      </w:pPr>
      <w:r>
        <w:rPr>
          <w:sz w:val="24"/>
          <w:b/>
          <w:color w:val="000000"/>
        </w:rPr>
        <w:t>附表</w:t>
      </w:r>
      <w:r>
        <w:rPr>
          <w:sz w:val="24"/>
          <w:b/>
          <w:color w:val="000000"/>
        </w:rPr>
        <w:t>四</w:t>
      </w:r>
      <w:r>
        <w:rPr>
          <w:sz w:val="24"/>
          <w:b/>
          <w:color w:val="000000"/>
        </w:rPr>
        <w:t>：总氮水质在线分析</w:t>
      </w:r>
    </w:p>
    <w:tbl>
      <w:tblPr>
        <w:tblW w:w="0" w:type="auto"/>
        <w:tblBorders>
          <w:top w:val="none" w:color="000000" w:sz="4"/>
          <w:left w:val="none" w:color="000000" w:sz="4"/>
          <w:bottom w:val="none" w:color="000000" w:sz="4"/>
          <w:right w:val="none" w:color="000000" w:sz="4"/>
          <w:insideH w:val="none"/>
          <w:insideV w:val="none"/>
        </w:tblBorders>
      </w:tblPr>
      <w:tblGrid>
        <w:gridCol w:w="1108"/>
        <w:gridCol w:w="726"/>
        <w:gridCol w:w="6472"/>
      </w:tblGrid>
      <w:tr>
        <w:tc>
          <w:tcPr>
            <w:tcW w:type="dxa" w:w="1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参数性质</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6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具体技术</w:t>
            </w:r>
            <w:r>
              <w:rPr>
                <w:sz w:val="24"/>
                <w:color w:val="000000"/>
              </w:rPr>
              <w:t>(参数)要求</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1、测量方法：碱性过硫酸钾消解紫外分光光度法；</w:t>
            </w:r>
            <w:r>
              <w:br/>
            </w:r>
            <w:r>
              <w:rPr>
                <w:sz w:val="24"/>
                <w:color w:val="000000"/>
              </w:rPr>
              <w:t>▲</w:t>
            </w:r>
            <w:r>
              <w:rPr>
                <w:sz w:val="24"/>
                <w:color w:val="000000"/>
              </w:rPr>
              <w:t>2、测量范围：0-5/25/50mg/L（可扩展）；</w:t>
            </w:r>
            <w:r>
              <w:br/>
            </w:r>
            <w:r>
              <w:rPr>
                <w:sz w:val="24"/>
                <w:color w:val="000000"/>
              </w:rPr>
              <w:t>▲</w:t>
            </w:r>
            <w:r>
              <w:rPr>
                <w:sz w:val="24"/>
                <w:color w:val="000000"/>
              </w:rPr>
              <w:t>3、重复性≤5%，零点漂移±5%，量程漂移±10%，直线性±10%；</w:t>
            </w:r>
            <w:r>
              <w:br/>
            </w:r>
            <w:r>
              <w:rPr>
                <w:sz w:val="24"/>
                <w:color w:val="000000"/>
              </w:rPr>
              <w:t>4、平均故障间隔时间（MTBF）：≥720h/次；</w:t>
            </w:r>
            <w:r>
              <w:br/>
            </w:r>
            <w:r>
              <w:rPr>
                <w:sz w:val="24"/>
                <w:color w:val="000000"/>
              </w:rPr>
              <w:t>5、电压稳定性：指示值的变动在±10％以内；</w:t>
            </w:r>
            <w:r>
              <w:br/>
            </w:r>
            <w:r>
              <w:rPr>
                <w:sz w:val="24"/>
                <w:color w:val="000000"/>
              </w:rPr>
              <w:t>6、绝缘阻抗：５ＭΩ以上：</w:t>
            </w:r>
            <w:r>
              <w:br/>
            </w:r>
            <w:r>
              <w:rPr>
                <w:sz w:val="24"/>
                <w:color w:val="000000"/>
              </w:rPr>
              <w:t>7、实际水样比对实验：≤10％。</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w:t>
            </w:r>
          </w:p>
        </w:tc>
        <w:tc>
          <w:tcPr>
            <w:tcW w:type="dxa" w:w="7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打</w:t>
            </w:r>
            <w:r>
              <w:rPr>
                <w:sz w:val="24"/>
                <w:color w:val="000000"/>
              </w:rPr>
              <w:t xml:space="preserve">“★”号条款为实质性条款，若有任何一条负偏离或不满足则导致投标（响应）无效。   </w:t>
            </w:r>
          </w:p>
          <w:p>
            <w:pPr>
              <w:pStyle w:val="null3"/>
              <w:jc w:val="both"/>
            </w:pPr>
            <w:r>
              <w:rPr>
                <w:sz w:val="24"/>
                <w:color w:val="000000"/>
              </w:rPr>
              <w:t>打</w:t>
            </w:r>
            <w:r>
              <w:rPr>
                <w:sz w:val="24"/>
                <w:color w:val="000000"/>
              </w:rPr>
              <w:t>“▲”号条款为重要技术参数（如有），若有部分“▲”条款未响应或不满足，将根据评审要求影响其得分，但不作为无效投标（响应）条款。</w:t>
            </w:r>
          </w:p>
        </w:tc>
      </w:tr>
    </w:tbl>
    <w:p>
      <w:pPr>
        <w:pStyle w:val="null3"/>
        <w:jc w:val="both"/>
      </w:pPr>
      <w:r>
        <w:rPr>
          <w:sz w:val="24"/>
          <w:b/>
          <w:color w:val="000000"/>
        </w:rPr>
        <w:t>附表</w:t>
      </w:r>
      <w:r>
        <w:rPr>
          <w:sz w:val="24"/>
          <w:b/>
          <w:color w:val="000000"/>
        </w:rPr>
        <w:t>五</w:t>
      </w:r>
      <w:r>
        <w:rPr>
          <w:sz w:val="24"/>
          <w:b/>
          <w:color w:val="000000"/>
        </w:rPr>
        <w:t>：</w:t>
      </w:r>
      <w:r>
        <w:rPr>
          <w:sz w:val="24"/>
          <w:b/>
          <w:color w:val="000000"/>
        </w:rPr>
        <w:t>PH计+水温</w:t>
      </w:r>
    </w:p>
    <w:tbl>
      <w:tblPr>
        <w:tblW w:w="0" w:type="auto"/>
        <w:tblBorders>
          <w:top w:val="none" w:color="000000" w:sz="4"/>
          <w:left w:val="none" w:color="000000" w:sz="4"/>
          <w:bottom w:val="none" w:color="000000" w:sz="4"/>
          <w:right w:val="none" w:color="000000" w:sz="4"/>
          <w:insideH w:val="none"/>
          <w:insideV w:val="none"/>
        </w:tblBorders>
      </w:tblPr>
      <w:tblGrid>
        <w:gridCol w:w="1111"/>
        <w:gridCol w:w="732"/>
        <w:gridCol w:w="6463"/>
      </w:tblGrid>
      <w:tr>
        <w:tc>
          <w:tcPr>
            <w:tcW w:type="dxa" w:w="1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参数性质</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6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具体技术</w:t>
            </w:r>
            <w:r>
              <w:rPr>
                <w:sz w:val="24"/>
                <w:color w:val="000000"/>
              </w:rPr>
              <w:t>(参数)要求</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1、测试范围：0.00 - 14.00PH/0 - ±1000mv；</w:t>
            </w:r>
            <w:r>
              <w:br/>
            </w:r>
            <w:r>
              <w:rPr>
                <w:sz w:val="24"/>
                <w:color w:val="000000"/>
              </w:rPr>
              <w:t>2、精确度：±0.05%F.S/±0.05%F.S；</w:t>
            </w:r>
            <w:r>
              <w:br/>
            </w:r>
            <w:r>
              <w:rPr>
                <w:sz w:val="24"/>
                <w:color w:val="000000"/>
              </w:rPr>
              <w:t>3、解析度：0.01PH/1mv；</w:t>
            </w:r>
            <w:r>
              <w:br/>
            </w:r>
            <w:r>
              <w:rPr>
                <w:sz w:val="24"/>
                <w:color w:val="000000"/>
              </w:rPr>
              <w:t>4、温度补偿：手动/自动 0-100℃；</w:t>
            </w:r>
            <w:r>
              <w:br/>
            </w:r>
            <w:r>
              <w:rPr>
                <w:sz w:val="24"/>
                <w:color w:val="000000"/>
              </w:rPr>
              <w:t>5、液晶显示：LCD显示器带背光；</w:t>
            </w:r>
            <w:r>
              <w:br/>
            </w:r>
            <w:r>
              <w:rPr>
                <w:sz w:val="24"/>
                <w:color w:val="000000"/>
              </w:rPr>
              <w:t>6、操作温度：-10 - +55℃；</w:t>
            </w:r>
            <w:r>
              <w:br/>
            </w:r>
            <w:r>
              <w:rPr>
                <w:sz w:val="24"/>
                <w:color w:val="000000"/>
              </w:rPr>
              <w:t>7、类比输出：DC4-20mA模拟输出；</w:t>
            </w:r>
            <w:r>
              <w:br/>
            </w:r>
            <w:r>
              <w:rPr>
                <w:sz w:val="24"/>
                <w:color w:val="000000"/>
              </w:rPr>
              <w:t>8、通讯界面：RS-485；</w:t>
            </w:r>
            <w:r>
              <w:br/>
            </w:r>
            <w:r>
              <w:rPr>
                <w:sz w:val="24"/>
                <w:color w:val="000000"/>
              </w:rPr>
              <w:t>9、控制动作：HI/LO(2)；</w:t>
            </w:r>
            <w:r>
              <w:br/>
            </w:r>
            <w:r>
              <w:rPr>
                <w:sz w:val="24"/>
                <w:color w:val="000000"/>
              </w:rPr>
              <w:t>10、电源：AC220V±10%,50Hz±10%；</w:t>
            </w:r>
            <w:r>
              <w:br/>
            </w:r>
            <w:r>
              <w:rPr>
                <w:sz w:val="24"/>
                <w:color w:val="000000"/>
              </w:rPr>
              <w:t>11、切割尺寸：约92.5×92.5×130mm；</w:t>
            </w:r>
            <w:r>
              <w:br/>
            </w:r>
            <w:r>
              <w:rPr>
                <w:sz w:val="24"/>
                <w:color w:val="000000"/>
              </w:rPr>
              <w:t>12、防潮等级：IP65。</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w:t>
            </w:r>
          </w:p>
        </w:tc>
        <w:tc>
          <w:tcPr>
            <w:tcW w:type="dxa" w:w="71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打</w:t>
            </w:r>
            <w:r>
              <w:rPr>
                <w:sz w:val="24"/>
                <w:color w:val="000000"/>
              </w:rPr>
              <w:t xml:space="preserve">“★”号条款为实质性条款，若有任何一条负偏离或不满足则导致投标（响应）无效。   </w:t>
            </w:r>
          </w:p>
          <w:p>
            <w:pPr>
              <w:pStyle w:val="null3"/>
              <w:jc w:val="both"/>
            </w:pPr>
            <w:r>
              <w:rPr>
                <w:sz w:val="24"/>
                <w:color w:val="000000"/>
              </w:rPr>
              <w:t>打</w:t>
            </w:r>
            <w:r>
              <w:rPr>
                <w:sz w:val="24"/>
                <w:color w:val="000000"/>
              </w:rPr>
              <w:t>“▲”号条款为重要技术参数（如有），若有部分“▲”条款未响应或不满足，将根据评审要求影响其得分，但不作为无效投标（响应）条款。</w:t>
            </w:r>
          </w:p>
        </w:tc>
      </w:tr>
    </w:tbl>
    <w:p>
      <w:pPr>
        <w:pStyle w:val="null3"/>
        <w:jc w:val="both"/>
      </w:pPr>
      <w:r>
        <w:rPr>
          <w:sz w:val="24"/>
          <w:b/>
          <w:color w:val="000000"/>
        </w:rPr>
        <w:t>附表</w:t>
      </w:r>
      <w:r>
        <w:rPr>
          <w:sz w:val="24"/>
          <w:b/>
          <w:color w:val="000000"/>
        </w:rPr>
        <w:t>六</w:t>
      </w:r>
      <w:r>
        <w:rPr>
          <w:sz w:val="24"/>
          <w:b/>
          <w:color w:val="000000"/>
        </w:rPr>
        <w:t>：水质智能自动采样仪</w:t>
      </w:r>
    </w:p>
    <w:tbl>
      <w:tblPr>
        <w:tblW w:w="0" w:type="auto"/>
        <w:tblBorders>
          <w:top w:val="none" w:color="000000" w:sz="4"/>
          <w:left w:val="none" w:color="000000" w:sz="4"/>
          <w:bottom w:val="none" w:color="000000" w:sz="4"/>
          <w:right w:val="none" w:color="000000" w:sz="4"/>
          <w:insideH w:val="none"/>
          <w:insideV w:val="none"/>
        </w:tblBorders>
      </w:tblPr>
      <w:tblGrid>
        <w:gridCol w:w="1111"/>
        <w:gridCol w:w="732"/>
        <w:gridCol w:w="6463"/>
      </w:tblGrid>
      <w:tr>
        <w:tc>
          <w:tcPr>
            <w:tcW w:type="dxa" w:w="1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参数性质</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6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具体技术</w:t>
            </w:r>
            <w:r>
              <w:rPr>
                <w:sz w:val="24"/>
                <w:color w:val="000000"/>
              </w:rPr>
              <w:t>(参数)要求</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1、采样量误差5% ；</w:t>
            </w:r>
            <w:r>
              <w:br/>
            </w:r>
            <w:r>
              <w:rPr>
                <w:sz w:val="24"/>
                <w:color w:val="000000"/>
              </w:rPr>
              <w:t>▲</w:t>
            </w:r>
            <w:r>
              <w:rPr>
                <w:sz w:val="24"/>
                <w:color w:val="000000"/>
              </w:rPr>
              <w:t>2、采样量10~1000mL；</w:t>
            </w:r>
            <w:r>
              <w:br/>
            </w:r>
            <w:r>
              <w:rPr>
                <w:sz w:val="24"/>
                <w:color w:val="000000"/>
              </w:rPr>
              <w:t>▲</w:t>
            </w:r>
            <w:r>
              <w:rPr>
                <w:sz w:val="24"/>
                <w:color w:val="000000"/>
              </w:rPr>
              <w:t>3、等比例采样量误差8%；</w:t>
            </w:r>
            <w:r>
              <w:br/>
            </w:r>
            <w:r>
              <w:rPr>
                <w:sz w:val="24"/>
                <w:color w:val="000000"/>
              </w:rPr>
              <w:t>▲</w:t>
            </w:r>
            <w:r>
              <w:rPr>
                <w:sz w:val="24"/>
                <w:color w:val="000000"/>
              </w:rPr>
              <w:t>4、采样垂直高度≥5m；</w:t>
            </w:r>
            <w:r>
              <w:br/>
            </w:r>
            <w:r>
              <w:rPr>
                <w:sz w:val="24"/>
                <w:color w:val="000000"/>
              </w:rPr>
              <w:t>5、分瓶存储1L</w:t>
            </w:r>
            <w:r>
              <w:rPr>
                <w:sz w:val="24"/>
                <w:color w:val="000000"/>
              </w:rPr>
              <w:t>×</w:t>
            </w:r>
            <w:r>
              <w:rPr>
                <w:sz w:val="24"/>
                <w:color w:val="000000"/>
              </w:rPr>
              <w:t>24；</w:t>
            </w:r>
            <w:r>
              <w:br/>
            </w:r>
            <w:r>
              <w:rPr>
                <w:sz w:val="24"/>
                <w:color w:val="000000"/>
              </w:rPr>
              <w:t>6、流量输入信号4~20mA ；</w:t>
            </w:r>
            <w:r>
              <w:br/>
            </w:r>
            <w:r>
              <w:rPr>
                <w:sz w:val="24"/>
                <w:color w:val="000000"/>
              </w:rPr>
              <w:t>7、装瓶方式：单采、混采；</w:t>
            </w:r>
            <w:r>
              <w:br/>
            </w:r>
            <w:r>
              <w:rPr>
                <w:sz w:val="24"/>
                <w:color w:val="000000"/>
              </w:rPr>
              <w:t>8、机箱内温度控制误差：±2℃；</w:t>
            </w:r>
            <w:r>
              <w:br/>
            </w:r>
            <w:r>
              <w:rPr>
                <w:sz w:val="24"/>
                <w:color w:val="000000"/>
              </w:rPr>
              <w:t>9、采样时间间隔8~9999min；</w:t>
            </w:r>
            <w:r>
              <w:br/>
            </w:r>
            <w:r>
              <w:rPr>
                <w:sz w:val="24"/>
                <w:color w:val="000000"/>
              </w:rPr>
              <w:t>10、采样功能：瞬时水样采集、混合水样采集；</w:t>
            </w:r>
            <w:r>
              <w:br/>
            </w:r>
            <w:r>
              <w:rPr>
                <w:sz w:val="24"/>
                <w:color w:val="000000"/>
              </w:rPr>
              <w:t>11、采样方式：定时采样、时间等比例采样、流量等比例采样、远程控制采样，超标留样；</w:t>
            </w:r>
            <w:r>
              <w:br/>
            </w:r>
            <w:r>
              <w:rPr>
                <w:sz w:val="24"/>
                <w:color w:val="000000"/>
              </w:rPr>
              <w:t>12、供样方式：自动供样(主动供样)、触发供样(被动供样)、外部水质在线监测仪输出供样；</w:t>
            </w:r>
            <w:r>
              <w:br/>
            </w:r>
            <w:r>
              <w:rPr>
                <w:sz w:val="24"/>
                <w:color w:val="000000"/>
              </w:rPr>
              <w:t>12、留样方式：超标留样、同步留样、直接留样；</w:t>
            </w:r>
            <w:r>
              <w:br/>
            </w:r>
            <w:r>
              <w:rPr>
                <w:sz w:val="24"/>
                <w:color w:val="000000"/>
              </w:rPr>
              <w:t>13、记录与查询：具有留样记录、超标报警记录、开关门记录、停电记录、上电记录、报警记录和参数修改记录等信息显示、存储和查询等功能，所有记录存储数据1年以上；</w:t>
            </w:r>
            <w:r>
              <w:br/>
            </w:r>
            <w:r>
              <w:rPr>
                <w:sz w:val="24"/>
                <w:color w:val="000000"/>
              </w:rPr>
              <w:t>14、润洗方式：自动润洗、手动润洗；</w:t>
            </w:r>
            <w:r>
              <w:br/>
            </w:r>
            <w:r>
              <w:rPr>
                <w:sz w:val="24"/>
                <w:color w:val="000000"/>
              </w:rPr>
              <w:t>15、断电保护：当仪器断电再次上电时，水质智能采样器所设定的参数不改变，且能够恢复到断电前的工作模式继续运行；</w:t>
            </w:r>
            <w:r>
              <w:br/>
            </w:r>
            <w:r>
              <w:rPr>
                <w:sz w:val="24"/>
                <w:color w:val="000000"/>
              </w:rPr>
              <w:t>16、远程控制：具有数字通讯接口，能够实现远程控制本机启动采样、供样和留样；</w:t>
            </w:r>
            <w:r>
              <w:br/>
            </w:r>
            <w:r>
              <w:rPr>
                <w:sz w:val="24"/>
                <w:color w:val="000000"/>
              </w:rPr>
              <w:t>17、最小留样量：小于等于10ml；</w:t>
            </w:r>
            <w:r>
              <w:br/>
            </w:r>
            <w:r>
              <w:rPr>
                <w:sz w:val="24"/>
                <w:color w:val="000000"/>
              </w:rPr>
              <w:t>18、最小采样间隔：小于等于10MIN；</w:t>
            </w:r>
            <w:r>
              <w:br/>
            </w:r>
            <w:r>
              <w:rPr>
                <w:sz w:val="24"/>
                <w:color w:val="000000"/>
              </w:rPr>
              <w:t>19、工作环境：温度5C-40℃，湿度&lt;85%，电压220V士22V；</w:t>
            </w:r>
          </w:p>
          <w:p>
            <w:pPr>
              <w:pStyle w:val="null3"/>
              <w:jc w:val="both"/>
            </w:pPr>
            <w:r>
              <w:rPr>
                <w:sz w:val="24"/>
                <w:color w:val="000000"/>
              </w:rPr>
              <w:t>20、电源频率:(50士0.5)Hz；</w:t>
            </w:r>
            <w:r>
              <w:br/>
            </w:r>
            <w:r>
              <w:rPr>
                <w:sz w:val="24"/>
                <w:color w:val="000000"/>
              </w:rPr>
              <w:t>21、绝缘阻抗：大于等于20MΩ。</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w:t>
            </w:r>
          </w:p>
        </w:tc>
        <w:tc>
          <w:tcPr>
            <w:tcW w:type="dxa" w:w="71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打</w:t>
            </w:r>
            <w:r>
              <w:rPr>
                <w:sz w:val="24"/>
                <w:color w:val="000000"/>
              </w:rPr>
              <w:t xml:space="preserve">“★”号条款为实质性条款，若有任何一条负偏离或不满足则导致投标（响应）无效。   </w:t>
            </w:r>
          </w:p>
          <w:p>
            <w:pPr>
              <w:pStyle w:val="null3"/>
              <w:jc w:val="both"/>
            </w:pPr>
            <w:r>
              <w:rPr>
                <w:sz w:val="24"/>
                <w:color w:val="000000"/>
              </w:rPr>
              <w:t>打</w:t>
            </w:r>
            <w:r>
              <w:rPr>
                <w:sz w:val="24"/>
                <w:color w:val="000000"/>
              </w:rPr>
              <w:t>“▲”号条款为重要技术参数（如有），若有部分“▲”条款未响应或不满足，将根据评审要求影响其得分，但不作为无效投标（响应）条款。</w:t>
            </w:r>
          </w:p>
        </w:tc>
      </w:tr>
    </w:tbl>
    <w:p>
      <w:pPr>
        <w:pStyle w:val="null3"/>
        <w:jc w:val="both"/>
      </w:pPr>
      <w:r>
        <w:rPr>
          <w:sz w:val="24"/>
          <w:b/>
          <w:color w:val="000000"/>
        </w:rPr>
        <w:t>附表</w:t>
      </w:r>
      <w:r>
        <w:rPr>
          <w:sz w:val="24"/>
          <w:b/>
          <w:color w:val="000000"/>
        </w:rPr>
        <w:t>七</w:t>
      </w:r>
      <w:r>
        <w:rPr>
          <w:sz w:val="24"/>
          <w:b/>
          <w:color w:val="000000"/>
        </w:rPr>
        <w:t>：环保数采仪</w:t>
      </w:r>
    </w:p>
    <w:tbl>
      <w:tblPr>
        <w:tblW w:w="0" w:type="auto"/>
        <w:tblBorders>
          <w:top w:val="none" w:color="000000" w:sz="4"/>
          <w:left w:val="none" w:color="000000" w:sz="4"/>
          <w:bottom w:val="none" w:color="000000" w:sz="4"/>
          <w:right w:val="none" w:color="000000" w:sz="4"/>
          <w:insideH w:val="none"/>
          <w:insideV w:val="none"/>
        </w:tblBorders>
      </w:tblPr>
      <w:tblGrid>
        <w:gridCol w:w="1093"/>
        <w:gridCol w:w="720"/>
        <w:gridCol w:w="6493"/>
      </w:tblGrid>
      <w:tr>
        <w:tc>
          <w:tcPr>
            <w:tcW w:type="dxa" w:w="1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参数性质</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6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具体技术</w:t>
            </w:r>
            <w:r>
              <w:rPr>
                <w:sz w:val="24"/>
                <w:color w:val="000000"/>
              </w:rPr>
              <w:t>(参数)要求</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1、系统</w:t>
            </w:r>
            <w:r>
              <w:rPr>
                <w:sz w:val="24"/>
                <w:color w:val="000000"/>
              </w:rPr>
              <w:t>：嵌入式操作系统；</w:t>
            </w:r>
            <w:r>
              <w:br/>
            </w:r>
            <w:r>
              <w:rPr>
                <w:sz w:val="24"/>
                <w:color w:val="000000"/>
              </w:rPr>
              <w:t>2、处理器：不低于4核心MCU 1GHz主频；</w:t>
            </w:r>
            <w:r>
              <w:br/>
            </w:r>
            <w:r>
              <w:rPr>
                <w:sz w:val="24"/>
                <w:color w:val="000000"/>
              </w:rPr>
              <w:t>3、内存：不低于1GB DDR3；</w:t>
            </w:r>
            <w:r>
              <w:br/>
            </w:r>
            <w:r>
              <w:rPr>
                <w:sz w:val="24"/>
                <w:color w:val="000000"/>
              </w:rPr>
              <w:t>4、储存器：不低于32GB；</w:t>
            </w:r>
          </w:p>
          <w:p>
            <w:pPr>
              <w:pStyle w:val="null3"/>
              <w:jc w:val="both"/>
            </w:pPr>
            <w:r>
              <w:rPr>
                <w:sz w:val="24"/>
                <w:color w:val="000000"/>
              </w:rPr>
              <w:t>5、显示单元：不低于7寸彩色触摸屏；</w:t>
            </w:r>
            <w:r>
              <w:br/>
            </w:r>
            <w:r>
              <w:rPr>
                <w:sz w:val="24"/>
                <w:color w:val="000000"/>
              </w:rPr>
              <w:t>6、串口：通道数量：6路RS485，4路RS232；串口速率：1200-115200；保护方式：ESD防护，数字隔离；</w:t>
            </w:r>
            <w:r>
              <w:br/>
            </w:r>
            <w:r>
              <w:rPr>
                <w:sz w:val="24"/>
                <w:color w:val="000000"/>
              </w:rPr>
              <w:t>7、模拟量输入：通道数量：8路AI；输入信号：4-20mA或0-5V；保护方式：ESD防护，数字隔离；</w:t>
            </w:r>
            <w:r>
              <w:br/>
            </w:r>
            <w:r>
              <w:rPr>
                <w:sz w:val="24"/>
                <w:color w:val="000000"/>
              </w:rPr>
              <w:t>8、开关量输入：通道数量：8路DI；输入信号：0-5VDC；保护方式：ESD防护，数字隔离；</w:t>
            </w:r>
            <w:r>
              <w:br/>
            </w:r>
            <w:r>
              <w:rPr>
                <w:sz w:val="24"/>
                <w:color w:val="000000"/>
              </w:rPr>
              <w:t>9、继电器输出：通道数量：4路DO；触点容量：5A 250VAC/30VDC；</w:t>
            </w:r>
            <w:r>
              <w:br/>
            </w:r>
            <w:r>
              <w:rPr>
                <w:sz w:val="24"/>
                <w:color w:val="000000"/>
              </w:rPr>
              <w:t>10、网络通讯：有线网络：10/100M以太网；无线网络：4G（全网通）；</w:t>
            </w:r>
            <w:r>
              <w:br/>
            </w:r>
            <w:r>
              <w:rPr>
                <w:sz w:val="24"/>
                <w:color w:val="000000"/>
              </w:rPr>
              <w:t>11、USB接口：1路USB 2.0；</w:t>
            </w:r>
            <w:r>
              <w:br/>
            </w:r>
            <w:r>
              <w:rPr>
                <w:sz w:val="24"/>
                <w:color w:val="000000"/>
              </w:rPr>
              <w:t>1</w:t>
            </w:r>
            <w:r>
              <w:rPr>
                <w:sz w:val="24"/>
                <w:color w:val="000000"/>
              </w:rPr>
              <w:t>2</w:t>
            </w:r>
            <w:r>
              <w:rPr>
                <w:sz w:val="24"/>
                <w:color w:val="000000"/>
              </w:rPr>
              <w:t>、锂电池供电时间：</w:t>
            </w:r>
            <w:r>
              <w:rPr>
                <w:sz w:val="24"/>
                <w:color w:val="000000"/>
              </w:rPr>
              <w:t>6小时以上；</w:t>
            </w:r>
            <w:r>
              <w:br/>
            </w:r>
            <w:r>
              <w:rPr>
                <w:sz w:val="24"/>
                <w:color w:val="000000"/>
              </w:rPr>
              <w:t>1</w:t>
            </w:r>
            <w:r>
              <w:rPr>
                <w:sz w:val="24"/>
                <w:color w:val="000000"/>
              </w:rPr>
              <w:t>3</w:t>
            </w:r>
            <w:r>
              <w:rPr>
                <w:sz w:val="24"/>
                <w:color w:val="000000"/>
              </w:rPr>
              <w:t>、防护等级：</w:t>
            </w:r>
            <w:r>
              <w:rPr>
                <w:sz w:val="24"/>
                <w:color w:val="000000"/>
              </w:rPr>
              <w:t>IP65；</w:t>
            </w:r>
            <w:r>
              <w:br/>
            </w:r>
            <w:r>
              <w:rPr>
                <w:sz w:val="24"/>
                <w:color w:val="000000"/>
              </w:rPr>
              <w:t>1</w:t>
            </w:r>
            <w:r>
              <w:rPr>
                <w:sz w:val="24"/>
                <w:color w:val="000000"/>
              </w:rPr>
              <w:t>4</w:t>
            </w:r>
            <w:r>
              <w:rPr>
                <w:sz w:val="24"/>
                <w:color w:val="000000"/>
              </w:rPr>
              <w:t>、工作电压：</w:t>
            </w:r>
            <w:r>
              <w:rPr>
                <w:sz w:val="24"/>
                <w:color w:val="000000"/>
              </w:rPr>
              <w:t>220VAC，50HZ；额定功率：MAX 18W；</w:t>
            </w:r>
            <w:r>
              <w:br/>
            </w:r>
            <w:r>
              <w:rPr>
                <w:sz w:val="24"/>
                <w:color w:val="000000"/>
              </w:rPr>
              <w:t>1</w:t>
            </w:r>
            <w:r>
              <w:rPr>
                <w:sz w:val="24"/>
                <w:color w:val="000000"/>
              </w:rPr>
              <w:t>5</w:t>
            </w:r>
            <w:r>
              <w:rPr>
                <w:sz w:val="24"/>
                <w:color w:val="000000"/>
              </w:rPr>
              <w:t>、工作温度：</w:t>
            </w:r>
            <w:r>
              <w:rPr>
                <w:sz w:val="24"/>
                <w:color w:val="000000"/>
              </w:rPr>
              <w:t>-20 - +70℃；工作湿度：0-99%RH；</w:t>
            </w:r>
            <w:r>
              <w:br/>
            </w:r>
            <w:r>
              <w:rPr>
                <w:sz w:val="24"/>
                <w:color w:val="000000"/>
              </w:rPr>
              <w:t>1</w:t>
            </w:r>
            <w:r>
              <w:rPr>
                <w:sz w:val="24"/>
                <w:color w:val="000000"/>
              </w:rPr>
              <w:t>6</w:t>
            </w:r>
            <w:r>
              <w:rPr>
                <w:sz w:val="24"/>
                <w:color w:val="000000"/>
              </w:rPr>
              <w:t>、安装方式：壁挂式；</w:t>
            </w:r>
            <w:r>
              <w:br/>
            </w:r>
            <w:r>
              <w:rPr>
                <w:sz w:val="24"/>
                <w:color w:val="000000"/>
              </w:rPr>
              <w:t>▲</w:t>
            </w:r>
            <w:r>
              <w:rPr>
                <w:sz w:val="24"/>
                <w:color w:val="000000"/>
              </w:rPr>
              <w:t>17</w:t>
            </w:r>
            <w:r>
              <w:rPr>
                <w:sz w:val="24"/>
                <w:color w:val="000000"/>
              </w:rPr>
              <w:t>、通过中国环境监测总站的仪器适用性检测；</w:t>
            </w:r>
            <w:r>
              <w:br/>
            </w:r>
            <w:r>
              <w:rPr>
                <w:sz w:val="24"/>
                <w:color w:val="000000"/>
              </w:rPr>
              <w:t>18</w:t>
            </w:r>
            <w:r>
              <w:rPr>
                <w:sz w:val="24"/>
                <w:color w:val="000000"/>
              </w:rPr>
              <w:t>、通过中国环境保护产业协会的</w:t>
            </w:r>
            <w:r>
              <w:rPr>
                <w:sz w:val="24"/>
                <w:color w:val="000000"/>
              </w:rPr>
              <w:t>“环境保护产品认证”；</w:t>
            </w:r>
            <w:r>
              <w:br/>
            </w:r>
            <w:r>
              <w:rPr>
                <w:sz w:val="24"/>
                <w:color w:val="000000"/>
              </w:rPr>
              <w:t>▲</w:t>
            </w:r>
            <w:r>
              <w:rPr>
                <w:sz w:val="24"/>
                <w:color w:val="000000"/>
              </w:rPr>
              <w:t>19</w:t>
            </w:r>
            <w:r>
              <w:rPr>
                <w:sz w:val="24"/>
                <w:color w:val="000000"/>
              </w:rPr>
              <w:t>、管理权限：具备至少三级操作管理权限，其中管理员具有系统运行参数设置权限；运维人员具有数据查看、日常查询和例行维护权限，具有可调参数调整权限；普通用户具有全部数据、参数、日志的查询和查看权限；</w:t>
            </w:r>
            <w:r>
              <w:br/>
            </w:r>
            <w:r>
              <w:rPr>
                <w:sz w:val="24"/>
                <w:color w:val="000000"/>
              </w:rPr>
              <w:t>▲</w:t>
            </w:r>
            <w:r>
              <w:rPr>
                <w:sz w:val="24"/>
                <w:color w:val="000000"/>
              </w:rPr>
              <w:t>2</w:t>
            </w:r>
            <w:r>
              <w:rPr>
                <w:sz w:val="24"/>
                <w:color w:val="000000"/>
              </w:rPr>
              <w:t>0</w:t>
            </w:r>
            <w:r>
              <w:rPr>
                <w:sz w:val="24"/>
                <w:color w:val="000000"/>
              </w:rPr>
              <w:t>、仪器异常：在线监测仪器断开连接时报警并生成日志，支持缺失时段的数据补传；</w:t>
            </w:r>
            <w:r>
              <w:br/>
            </w:r>
            <w:r>
              <w:rPr>
                <w:sz w:val="24"/>
                <w:color w:val="000000"/>
              </w:rPr>
              <w:t>▲</w:t>
            </w:r>
            <w:r>
              <w:rPr>
                <w:sz w:val="24"/>
                <w:color w:val="000000"/>
              </w:rPr>
              <w:t>2</w:t>
            </w:r>
            <w:r>
              <w:rPr>
                <w:sz w:val="24"/>
                <w:color w:val="000000"/>
              </w:rPr>
              <w:t>1</w:t>
            </w:r>
            <w:r>
              <w:rPr>
                <w:sz w:val="24"/>
                <w:color w:val="000000"/>
              </w:rPr>
              <w:t>、采样控制：支持对水质自动采样系统的启动采样、供样、留样、平行监测、同步系统时间等控制；</w:t>
            </w:r>
            <w:r>
              <w:br/>
            </w:r>
            <w:r>
              <w:rPr>
                <w:sz w:val="24"/>
                <w:color w:val="000000"/>
              </w:rPr>
              <w:t>▲</w:t>
            </w:r>
            <w:r>
              <w:rPr>
                <w:sz w:val="24"/>
                <w:color w:val="000000"/>
              </w:rPr>
              <w:t>2</w:t>
            </w:r>
            <w:r>
              <w:rPr>
                <w:sz w:val="24"/>
                <w:color w:val="000000"/>
              </w:rPr>
              <w:t>2</w:t>
            </w:r>
            <w:r>
              <w:rPr>
                <w:sz w:val="24"/>
                <w:color w:val="000000"/>
              </w:rPr>
              <w:t>、超标留样：当采集到的水质自动分析仪实测数据超标，支持自动控制水质</w:t>
            </w:r>
            <w:r>
              <w:rPr>
                <w:sz w:val="24"/>
                <w:color w:val="000000"/>
              </w:rPr>
              <w:t>自动采</w:t>
            </w:r>
            <w:r>
              <w:rPr>
                <w:sz w:val="24"/>
                <w:color w:val="000000"/>
              </w:rPr>
              <w:t>样器立即启动留样（</w:t>
            </w:r>
            <w:r>
              <w:rPr>
                <w:sz w:val="24"/>
                <w:color w:val="000000"/>
              </w:rPr>
              <w:t>pH 除外），并将采集到的水质自动采样器自动生成的门禁动态密码和留样信息上传生态环境主管部门监控设备。</w:t>
            </w: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w:t>
            </w:r>
          </w:p>
        </w:tc>
        <w:tc>
          <w:tcPr>
            <w:tcW w:type="dxa" w:w="72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打</w:t>
            </w:r>
            <w:r>
              <w:rPr>
                <w:sz w:val="24"/>
                <w:color w:val="000000"/>
              </w:rPr>
              <w:t xml:space="preserve">“★”号条款为实质性条款，若有任何一条负偏离或不满足则导致投标（响应）无效。   </w:t>
            </w:r>
          </w:p>
          <w:p>
            <w:pPr>
              <w:pStyle w:val="null3"/>
              <w:jc w:val="both"/>
            </w:pPr>
            <w:r>
              <w:rPr>
                <w:sz w:val="24"/>
                <w:color w:val="000000"/>
              </w:rPr>
              <w:t>打</w:t>
            </w:r>
            <w:r>
              <w:rPr>
                <w:sz w:val="24"/>
                <w:color w:val="000000"/>
              </w:rPr>
              <w:t>“▲”号条款为重要技术参数（如有），若有部分“▲”条款未响应或不满足，将根据评审要求影响其得分，但不作为无效投标（响应）条款。</w:t>
            </w:r>
          </w:p>
        </w:tc>
      </w:tr>
    </w:tbl>
    <w:p>
      <w:pPr>
        <w:pStyle w:val="null3"/>
        <w:jc w:val="both"/>
      </w:pPr>
      <w:r>
        <w:rPr>
          <w:sz w:val="24"/>
          <w:b/>
          <w:color w:val="000000"/>
        </w:rPr>
        <w:t>附表</w:t>
      </w:r>
      <w:r>
        <w:rPr>
          <w:sz w:val="24"/>
          <w:b/>
          <w:color w:val="000000"/>
        </w:rPr>
        <w:t>八</w:t>
      </w:r>
      <w:r>
        <w:rPr>
          <w:sz w:val="24"/>
          <w:b/>
          <w:color w:val="000000"/>
        </w:rPr>
        <w:t>：</w:t>
      </w:r>
      <w:r>
        <w:rPr>
          <w:sz w:val="24"/>
          <w:b/>
          <w:color w:val="000000"/>
        </w:rPr>
        <w:t>在线监测系统运维与故障处理</w:t>
      </w:r>
      <w:r>
        <w:rPr>
          <w:sz w:val="24"/>
          <w:b/>
          <w:color w:val="000000"/>
        </w:rPr>
        <w:t>（</w:t>
      </w:r>
      <w:r>
        <w:rPr>
          <w:sz w:val="24"/>
          <w:b/>
          <w:color w:val="000000"/>
        </w:rPr>
        <w:t>3年期）</w:t>
      </w:r>
    </w:p>
    <w:tbl>
      <w:tblPr>
        <w:tblW w:w="0" w:type="auto"/>
        <w:tblBorders>
          <w:top w:val="none" w:color="000000" w:sz="4"/>
          <w:left w:val="none" w:color="000000" w:sz="4"/>
          <w:bottom w:val="none" w:color="000000" w:sz="4"/>
          <w:right w:val="none" w:color="000000" w:sz="4"/>
          <w:insideH w:val="none"/>
          <w:insideV w:val="none"/>
        </w:tblBorders>
      </w:tblPr>
      <w:tblGrid>
        <w:gridCol w:w="1099"/>
        <w:gridCol w:w="728"/>
        <w:gridCol w:w="6479"/>
      </w:tblGrid>
      <w:tr>
        <w:tc>
          <w:tcPr>
            <w:tcW w:type="dxa" w:w="10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参数性质</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6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具体技术</w:t>
            </w:r>
            <w:r>
              <w:rPr>
                <w:sz w:val="24"/>
                <w:color w:val="000000"/>
              </w:rPr>
              <w:t>(参数)要求</w:t>
            </w:r>
          </w:p>
        </w:tc>
      </w:tr>
      <w:tr>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1、在线设备的运维工作</w:t>
            </w:r>
            <w:r>
              <w:rPr>
                <w:sz w:val="24"/>
                <w:color w:val="000000"/>
              </w:rPr>
              <w:t>：</w:t>
            </w:r>
            <w:r>
              <w:br/>
            </w:r>
            <w:r>
              <w:rPr>
                <w:sz w:val="24"/>
                <w:color w:val="000000"/>
              </w:rPr>
              <w:t>（</w:t>
            </w:r>
            <w:r>
              <w:rPr>
                <w:sz w:val="24"/>
                <w:color w:val="000000"/>
              </w:rPr>
              <w:t>1）设备日常巡检（周度/次）；</w:t>
            </w:r>
            <w:r>
              <w:br/>
            </w:r>
            <w:r>
              <w:rPr>
                <w:sz w:val="24"/>
                <w:color w:val="000000"/>
              </w:rPr>
              <w:t>（</w:t>
            </w:r>
            <w:r>
              <w:rPr>
                <w:sz w:val="24"/>
                <w:color w:val="000000"/>
              </w:rPr>
              <w:t>2）设备试剂更换（月度/次）；</w:t>
            </w:r>
            <w:r>
              <w:br/>
            </w:r>
            <w:r>
              <w:rPr>
                <w:sz w:val="24"/>
                <w:color w:val="000000"/>
              </w:rPr>
              <w:t>（</w:t>
            </w:r>
            <w:r>
              <w:rPr>
                <w:sz w:val="24"/>
                <w:color w:val="000000"/>
              </w:rPr>
              <w:t>3）每月在线设备校准校验（月度/次）；</w:t>
            </w:r>
            <w:r>
              <w:br/>
            </w:r>
            <w:r>
              <w:rPr>
                <w:sz w:val="24"/>
                <w:color w:val="000000"/>
              </w:rPr>
              <w:t>（</w:t>
            </w:r>
            <w:r>
              <w:rPr>
                <w:sz w:val="24"/>
                <w:color w:val="000000"/>
              </w:rPr>
              <w:t>4）设备故障处理。</w:t>
            </w:r>
            <w:r>
              <w:br/>
            </w:r>
            <w:r>
              <w:rPr>
                <w:sz w:val="24"/>
                <w:color w:val="000000"/>
              </w:rPr>
              <w:t>2、在线设备季度比对服务</w:t>
            </w:r>
            <w:r>
              <w:rPr>
                <w:sz w:val="24"/>
                <w:color w:val="000000"/>
              </w:rPr>
              <w:t>：</w:t>
            </w:r>
            <w:r>
              <w:br/>
            </w:r>
            <w:r>
              <w:rPr>
                <w:sz w:val="24"/>
                <w:color w:val="000000"/>
              </w:rPr>
              <w:t>（</w:t>
            </w:r>
            <w:r>
              <w:rPr>
                <w:sz w:val="24"/>
                <w:color w:val="000000"/>
              </w:rPr>
              <w:t>1）排水口季度比对（季度/次）；</w:t>
            </w:r>
            <w:r>
              <w:br/>
            </w:r>
            <w:r>
              <w:rPr>
                <w:sz w:val="24"/>
                <w:color w:val="000000"/>
              </w:rPr>
              <w:t>（</w:t>
            </w:r>
            <w:r>
              <w:rPr>
                <w:sz w:val="24"/>
                <w:color w:val="000000"/>
              </w:rPr>
              <w:t>2）CMA报告（季度/次）。</w:t>
            </w:r>
            <w:r>
              <w:br/>
            </w:r>
            <w:r>
              <w:rPr>
                <w:sz w:val="24"/>
                <w:color w:val="000000"/>
              </w:rPr>
              <w:t>3、在线设备年度校准校验</w:t>
            </w:r>
            <w:r>
              <w:rPr>
                <w:sz w:val="24"/>
                <w:color w:val="000000"/>
              </w:rPr>
              <w:t>：</w:t>
            </w:r>
            <w:r>
              <w:br/>
            </w:r>
            <w:r>
              <w:rPr>
                <w:sz w:val="24"/>
                <w:color w:val="000000"/>
              </w:rPr>
              <w:t>（</w:t>
            </w:r>
            <w:r>
              <w:rPr>
                <w:sz w:val="24"/>
                <w:color w:val="000000"/>
              </w:rPr>
              <w:t>1）COD分析仪校准（次/年）；</w:t>
            </w:r>
            <w:r>
              <w:br/>
            </w:r>
            <w:r>
              <w:rPr>
                <w:sz w:val="24"/>
                <w:color w:val="000000"/>
              </w:rPr>
              <w:t>（</w:t>
            </w:r>
            <w:r>
              <w:rPr>
                <w:sz w:val="24"/>
                <w:color w:val="000000"/>
              </w:rPr>
              <w:t>2）氨氮分析仪校准（次/年）；</w:t>
            </w:r>
            <w:r>
              <w:br/>
            </w:r>
            <w:r>
              <w:rPr>
                <w:sz w:val="24"/>
                <w:color w:val="000000"/>
              </w:rPr>
              <w:t>（</w:t>
            </w:r>
            <w:r>
              <w:rPr>
                <w:sz w:val="24"/>
                <w:color w:val="000000"/>
              </w:rPr>
              <w:t>3）总磷分析仪校准（次/年）；</w:t>
            </w:r>
            <w:r>
              <w:br/>
            </w:r>
            <w:r>
              <w:rPr>
                <w:sz w:val="24"/>
                <w:color w:val="000000"/>
              </w:rPr>
              <w:t>（</w:t>
            </w:r>
            <w:r>
              <w:rPr>
                <w:sz w:val="24"/>
                <w:color w:val="000000"/>
              </w:rPr>
              <w:t>4）总氮分析仪校准（次/年）；</w:t>
            </w:r>
            <w:r>
              <w:br/>
            </w:r>
            <w:r>
              <w:rPr>
                <w:sz w:val="24"/>
                <w:color w:val="000000"/>
              </w:rPr>
              <w:t>（</w:t>
            </w:r>
            <w:r>
              <w:rPr>
                <w:sz w:val="24"/>
                <w:color w:val="000000"/>
              </w:rPr>
              <w:t>5）PH计校准（次/年）；</w:t>
            </w:r>
            <w:r>
              <w:br/>
            </w:r>
            <w:r>
              <w:rPr>
                <w:sz w:val="24"/>
                <w:color w:val="000000"/>
              </w:rPr>
              <w:t>（</w:t>
            </w:r>
            <w:r>
              <w:rPr>
                <w:sz w:val="24"/>
                <w:color w:val="000000"/>
              </w:rPr>
              <w:t>6）流量计校准（次/年）。</w:t>
            </w:r>
            <w:r>
              <w:br/>
            </w:r>
            <w:r>
              <w:rPr>
                <w:sz w:val="24"/>
                <w:color w:val="000000"/>
              </w:rPr>
              <w:t>4、在线监测系统废液处置</w:t>
            </w:r>
            <w:r>
              <w:rPr>
                <w:sz w:val="24"/>
                <w:color w:val="000000"/>
              </w:rPr>
              <w:t>：</w:t>
            </w:r>
            <w:r>
              <w:br/>
            </w:r>
            <w:r>
              <w:rPr>
                <w:sz w:val="24"/>
                <w:color w:val="000000"/>
              </w:rPr>
              <w:t>（</w:t>
            </w:r>
            <w:r>
              <w:rPr>
                <w:sz w:val="24"/>
                <w:color w:val="000000"/>
              </w:rPr>
              <w:t>1）在线监测危废液处置；</w:t>
            </w:r>
            <w:r>
              <w:br/>
            </w:r>
            <w:r>
              <w:rPr>
                <w:sz w:val="24"/>
                <w:color w:val="000000"/>
              </w:rPr>
              <w:t>（</w:t>
            </w:r>
            <w:r>
              <w:rPr>
                <w:sz w:val="24"/>
                <w:color w:val="000000"/>
              </w:rPr>
              <w:t>2）在线监测危废液运输。</w:t>
            </w:r>
          </w:p>
        </w:tc>
      </w:tr>
      <w:tr>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w:t>
            </w:r>
          </w:p>
        </w:tc>
        <w:tc>
          <w:tcPr>
            <w:tcW w:type="dxa" w:w="7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打</w:t>
            </w:r>
            <w:r>
              <w:rPr>
                <w:sz w:val="24"/>
                <w:color w:val="000000"/>
              </w:rPr>
              <w:t xml:space="preserve">“★”号条款为实质性条款，若有任何一条负偏离或不满足则导致投标（响应）无效。   </w:t>
            </w:r>
          </w:p>
          <w:p>
            <w:pPr>
              <w:pStyle w:val="null3"/>
              <w:jc w:val="both"/>
            </w:pPr>
            <w:r>
              <w:rPr>
                <w:sz w:val="24"/>
                <w:color w:val="000000"/>
              </w:rPr>
              <w:t>打</w:t>
            </w:r>
            <w:r>
              <w:rPr>
                <w:sz w:val="24"/>
                <w:color w:val="000000"/>
              </w:rPr>
              <w:t>“▲”号条款为重要技术参数（如有），若有部分“▲”条款未响应或不满足，将根据评审要求影响其得分，但不作为无效投标（响应）条款。</w:t>
            </w:r>
          </w:p>
        </w:tc>
      </w:tr>
    </w:tbl>
    <w:p>
      <w:pPr>
        <w:pStyle w:val="null3"/>
        <w:jc w:val="both"/>
      </w:pPr>
      <w:r>
        <w:rPr>
          <w:sz w:val="24"/>
          <w:b/>
          <w:color w:val="000000"/>
        </w:rPr>
        <w:t>附表</w:t>
      </w:r>
      <w:r>
        <w:rPr>
          <w:sz w:val="24"/>
          <w:b/>
          <w:color w:val="000000"/>
        </w:rPr>
        <w:t>九</w:t>
      </w:r>
      <w:r>
        <w:rPr>
          <w:b/>
        </w:rPr>
        <w:t xml:space="preserve"> </w:t>
      </w:r>
      <w:r>
        <w:rPr>
          <w:sz w:val="24"/>
          <w:b/>
          <w:color w:val="000000"/>
        </w:rPr>
        <w:t>：</w:t>
      </w:r>
      <w:r>
        <w:rPr>
          <w:sz w:val="24"/>
          <w:b/>
          <w:color w:val="000000"/>
        </w:rPr>
        <w:t>在线监测配套工作站</w:t>
      </w:r>
    </w:p>
    <w:tbl>
      <w:tblPr>
        <w:tblW w:w="0" w:type="auto"/>
        <w:tblBorders>
          <w:top w:val="none" w:color="000000" w:sz="4"/>
          <w:left w:val="none" w:color="000000" w:sz="4"/>
          <w:bottom w:val="none" w:color="000000" w:sz="4"/>
          <w:right w:val="none" w:color="000000" w:sz="4"/>
          <w:insideH w:val="none"/>
          <w:insideV w:val="none"/>
        </w:tblBorders>
      </w:tblPr>
      <w:tblGrid>
        <w:gridCol w:w="1107"/>
        <w:gridCol w:w="725"/>
        <w:gridCol w:w="6474"/>
      </w:tblGrid>
      <w:tr>
        <w:tc>
          <w:tcPr>
            <w:tcW w:type="dxa" w:w="1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参数性质</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6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具体技术</w:t>
            </w:r>
            <w:r>
              <w:rPr>
                <w:sz w:val="24"/>
                <w:color w:val="000000"/>
              </w:rPr>
              <w:t>(参数)要求</w:t>
            </w:r>
          </w:p>
        </w:tc>
      </w:tr>
      <w:tr>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供应商负责</w:t>
            </w:r>
            <w:r>
              <w:rPr>
                <w:sz w:val="24"/>
                <w:color w:val="000000"/>
              </w:rPr>
              <w:t>12个镇级污水处理厂</w:t>
            </w:r>
            <w:r>
              <w:rPr>
                <w:sz w:val="24"/>
                <w:color w:val="000000"/>
              </w:rPr>
              <w:t>配套</w:t>
            </w:r>
            <w:r>
              <w:rPr>
                <w:sz w:val="24"/>
                <w:color w:val="000000"/>
              </w:rPr>
              <w:t>12间在线监测配套工作站</w:t>
            </w:r>
            <w:r>
              <w:rPr>
                <w:sz w:val="24"/>
                <w:color w:val="000000"/>
              </w:rPr>
              <w:t>的建设</w:t>
            </w:r>
            <w:r>
              <w:rPr>
                <w:sz w:val="24"/>
                <w:color w:val="000000"/>
              </w:rPr>
              <w:t>（根据现场实际情况定制工作站数量，若同一个污水处理厂进出水口距离较远则分开两间工作站）</w:t>
            </w:r>
            <w:r>
              <w:rPr>
                <w:sz w:val="24"/>
                <w:color w:val="000000"/>
              </w:rPr>
              <w:t>，要求每个</w:t>
            </w:r>
            <w:r>
              <w:rPr>
                <w:sz w:val="24"/>
                <w:color w:val="000000"/>
              </w:rPr>
              <w:t>工作站</w:t>
            </w:r>
            <w:r>
              <w:rPr>
                <w:sz w:val="24"/>
                <w:color w:val="000000"/>
              </w:rPr>
              <w:t>面积约为</w:t>
            </w:r>
            <w:r>
              <w:rPr>
                <w:sz w:val="24"/>
                <w:color w:val="000000"/>
              </w:rPr>
              <w:t>15㎡，砖混/优质板房，按采购人要求</w:t>
            </w:r>
            <w:r>
              <w:rPr>
                <w:sz w:val="24"/>
                <w:color w:val="000000"/>
              </w:rPr>
              <w:t>每间工作站</w:t>
            </w:r>
            <w:r>
              <w:rPr>
                <w:sz w:val="24"/>
                <w:color w:val="000000"/>
              </w:rPr>
              <w:t>配备自来水设施、洗手台、</w:t>
            </w:r>
            <w:r>
              <w:rPr>
                <w:sz w:val="24"/>
                <w:color w:val="000000"/>
              </w:rPr>
              <w:t>排气设施、配套温度调节设施、</w:t>
            </w:r>
            <w:r>
              <w:rPr>
                <w:sz w:val="24"/>
                <w:color w:val="000000"/>
                <w:shd w:fill="FFFFFF" w:val="clear"/>
              </w:rPr>
              <w:t>配套</w:t>
            </w:r>
            <w:r>
              <w:rPr>
                <w:sz w:val="24"/>
                <w:color w:val="000000"/>
                <w:shd w:fill="FFFFFF" w:val="clear"/>
              </w:rPr>
              <w:t>电源稳压</w:t>
            </w:r>
            <w:r>
              <w:rPr>
                <w:sz w:val="24"/>
                <w:color w:val="000000"/>
                <w:shd w:fill="FFFFFF" w:val="clear"/>
              </w:rPr>
              <w:t>设施</w:t>
            </w:r>
            <w:r>
              <w:rPr>
                <w:sz w:val="24"/>
                <w:color w:val="000000"/>
              </w:rPr>
              <w:t>、</w:t>
            </w:r>
            <w:r>
              <w:rPr>
                <w:sz w:val="24"/>
                <w:color w:val="000000"/>
              </w:rPr>
              <w:t>电源设施、</w:t>
            </w:r>
            <w:r>
              <w:rPr>
                <w:sz w:val="24"/>
                <w:color w:val="000000"/>
              </w:rPr>
              <w:t>照明设施、消防灭火设施、</w:t>
            </w:r>
            <w:r>
              <w:rPr>
                <w:sz w:val="24"/>
                <w:color w:val="000000"/>
              </w:rPr>
              <w:t>配套工作台办公</w:t>
            </w:r>
            <w:r>
              <w:rPr>
                <w:sz w:val="24"/>
                <w:color w:val="000000"/>
              </w:rPr>
              <w:t>设施、温湿度监测设施（温度计、湿度计）</w:t>
            </w:r>
            <w:r>
              <w:rPr>
                <w:sz w:val="24"/>
                <w:color w:val="000000"/>
              </w:rPr>
              <w:t>、配套各电源信号线防雷器</w:t>
            </w:r>
            <w:r>
              <w:rPr>
                <w:sz w:val="24"/>
                <w:color w:val="000000"/>
              </w:rPr>
              <w:t>等。具体由供应商负责设计，经采购人审核同意后由供应商负责配套建设。</w:t>
            </w:r>
            <w:r>
              <w:rPr>
                <w:sz w:val="24"/>
                <w:color w:val="000000"/>
              </w:rPr>
              <w:t>每间工作站配套设施如下：</w:t>
            </w:r>
          </w:p>
          <w:p>
            <w:pPr>
              <w:pStyle w:val="null3"/>
              <w:numPr>
                <w:ilvl w:val="0"/>
                <w:numId w:val="1"/>
              </w:numPr>
              <w:jc w:val="both"/>
            </w:pPr>
            <w:r>
              <w:rPr>
                <w:sz w:val="24"/>
                <w:color w:val="000000"/>
              </w:rPr>
              <w:t>配套在线监测工作站：</w:t>
            </w:r>
            <w:r>
              <w:rPr>
                <w:sz w:val="24"/>
                <w:color w:val="000000"/>
              </w:rPr>
              <w:t>面积约为</w:t>
            </w:r>
            <w:r>
              <w:rPr>
                <w:sz w:val="24"/>
                <w:color w:val="000000"/>
              </w:rPr>
              <w:t>15㎡，砖混/优质板房；</w:t>
            </w:r>
          </w:p>
          <w:p>
            <w:pPr>
              <w:pStyle w:val="null3"/>
              <w:numPr>
                <w:ilvl w:val="0"/>
                <w:numId w:val="1"/>
              </w:numPr>
              <w:jc w:val="both"/>
            </w:pPr>
            <w:r>
              <w:rPr>
                <w:sz w:val="24"/>
                <w:color w:val="000000"/>
              </w:rPr>
              <w:t>配套自来水管：</w:t>
            </w:r>
            <w:r>
              <w:rPr>
                <w:sz w:val="24"/>
                <w:color w:val="000000"/>
              </w:rPr>
              <w:t>PVC-四分管；</w:t>
            </w:r>
          </w:p>
          <w:p>
            <w:pPr>
              <w:pStyle w:val="null3"/>
              <w:numPr>
                <w:ilvl w:val="0"/>
                <w:numId w:val="1"/>
              </w:numPr>
              <w:jc w:val="both"/>
            </w:pPr>
            <w:r>
              <w:rPr>
                <w:sz w:val="24"/>
                <w:color w:val="000000"/>
              </w:rPr>
              <w:t>配套洗手台：具体规格由采购人根据现场实际确定；</w:t>
            </w:r>
          </w:p>
          <w:p>
            <w:pPr>
              <w:pStyle w:val="null3"/>
              <w:numPr>
                <w:ilvl w:val="0"/>
                <w:numId w:val="1"/>
              </w:numPr>
              <w:jc w:val="both"/>
            </w:pPr>
            <w:r>
              <w:rPr>
                <w:sz w:val="24"/>
                <w:color w:val="000000"/>
              </w:rPr>
              <w:t>配套排气扇：</w:t>
            </w:r>
            <w:r>
              <w:rPr>
                <w:sz w:val="24"/>
                <w:color w:val="000000"/>
              </w:rPr>
              <w:t>400</w:t>
            </w:r>
            <w:r>
              <w:rPr>
                <w:sz w:val="24"/>
                <w:color w:val="000000"/>
              </w:rPr>
              <w:t>×</w:t>
            </w:r>
            <w:r>
              <w:rPr>
                <w:sz w:val="24"/>
                <w:color w:val="000000"/>
              </w:rPr>
              <w:t>400；</w:t>
            </w:r>
          </w:p>
          <w:p>
            <w:pPr>
              <w:pStyle w:val="null3"/>
              <w:numPr>
                <w:ilvl w:val="0"/>
                <w:numId w:val="1"/>
              </w:numPr>
              <w:jc w:val="both"/>
            </w:pPr>
            <w:r>
              <w:rPr>
                <w:sz w:val="24"/>
                <w:color w:val="000000"/>
                <w:shd w:fill="FFFFFF" w:val="clear"/>
              </w:rPr>
              <w:t>配套设备温度调节</w:t>
            </w:r>
            <w:r>
              <w:rPr>
                <w:sz w:val="24"/>
                <w:color w:val="000000"/>
                <w:shd w:fill="FFFFFF" w:val="clear"/>
              </w:rPr>
              <w:t>设施：</w:t>
            </w:r>
            <w:r>
              <w:br/>
            </w:r>
            <w:r>
              <w:rPr>
                <w:sz w:val="24"/>
                <w:color w:val="000000"/>
              </w:rPr>
              <w:t>（</w:t>
            </w:r>
            <w:r>
              <w:rPr>
                <w:sz w:val="24"/>
                <w:color w:val="000000"/>
              </w:rPr>
              <w:t>1）制冷量：3510W；</w:t>
            </w:r>
          </w:p>
          <w:p>
            <w:pPr>
              <w:pStyle w:val="null3"/>
              <w:jc w:val="left"/>
            </w:pPr>
            <w:r>
              <w:rPr>
                <w:sz w:val="24"/>
                <w:color w:val="000000"/>
              </w:rPr>
              <w:t>（</w:t>
            </w:r>
            <w:r>
              <w:rPr>
                <w:sz w:val="24"/>
                <w:color w:val="000000"/>
              </w:rPr>
              <w:t>2）制冷功率：810W；</w:t>
            </w:r>
          </w:p>
          <w:p>
            <w:pPr>
              <w:pStyle w:val="null3"/>
              <w:jc w:val="left"/>
            </w:pPr>
            <w:r>
              <w:rPr>
                <w:sz w:val="24"/>
                <w:color w:val="000000"/>
              </w:rPr>
              <w:t>（</w:t>
            </w:r>
            <w:r>
              <w:rPr>
                <w:sz w:val="24"/>
                <w:color w:val="000000"/>
              </w:rPr>
              <w:t>3）能效等级：一级；</w:t>
            </w:r>
          </w:p>
          <w:p>
            <w:pPr>
              <w:pStyle w:val="null3"/>
              <w:jc w:val="left"/>
            </w:pPr>
            <w:r>
              <w:rPr>
                <w:sz w:val="24"/>
                <w:color w:val="000000"/>
              </w:rPr>
              <w:t>（</w:t>
            </w:r>
            <w:r>
              <w:rPr>
                <w:sz w:val="24"/>
                <w:color w:val="000000"/>
              </w:rPr>
              <w:t>4）电辅加热功率：1000W；</w:t>
            </w:r>
          </w:p>
          <w:p>
            <w:pPr>
              <w:pStyle w:val="null3"/>
              <w:jc w:val="left"/>
            </w:pPr>
            <w:r>
              <w:rPr>
                <w:sz w:val="24"/>
                <w:color w:val="000000"/>
              </w:rPr>
              <w:t>（</w:t>
            </w:r>
            <w:r>
              <w:rPr>
                <w:sz w:val="24"/>
                <w:color w:val="000000"/>
              </w:rPr>
              <w:t>5）工作方式：变频；</w:t>
            </w:r>
          </w:p>
          <w:p>
            <w:pPr>
              <w:pStyle w:val="null3"/>
              <w:jc w:val="left"/>
            </w:pPr>
            <w:r>
              <w:rPr>
                <w:sz w:val="24"/>
                <w:color w:val="000000"/>
              </w:rPr>
              <w:t>（</w:t>
            </w:r>
            <w:r>
              <w:rPr>
                <w:sz w:val="24"/>
                <w:color w:val="000000"/>
              </w:rPr>
              <w:t>6）功率：大1.5匹；</w:t>
            </w:r>
          </w:p>
          <w:p>
            <w:pPr>
              <w:pStyle w:val="null3"/>
              <w:jc w:val="left"/>
            </w:pPr>
            <w:r>
              <w:rPr>
                <w:sz w:val="24"/>
                <w:color w:val="000000"/>
              </w:rPr>
              <w:t>（</w:t>
            </w:r>
            <w:r>
              <w:rPr>
                <w:sz w:val="24"/>
                <w:color w:val="000000"/>
              </w:rPr>
              <w:t>7）类型：壁挂式；</w:t>
            </w:r>
          </w:p>
          <w:p>
            <w:pPr>
              <w:pStyle w:val="null3"/>
              <w:jc w:val="both"/>
            </w:pPr>
            <w:r>
              <w:rPr>
                <w:sz w:val="24"/>
                <w:color w:val="000000"/>
              </w:rPr>
              <w:t>（</w:t>
            </w:r>
            <w:r>
              <w:rPr>
                <w:sz w:val="24"/>
                <w:color w:val="000000"/>
              </w:rPr>
              <w:t>8）制热量：5010W。</w:t>
            </w:r>
          </w:p>
          <w:p>
            <w:pPr>
              <w:pStyle w:val="null3"/>
              <w:jc w:val="both"/>
            </w:pPr>
            <w:r>
              <w:rPr>
                <w:sz w:val="24"/>
                <w:color w:val="000000"/>
                <w:shd w:fill="FFFFFF" w:val="clear"/>
              </w:rPr>
              <w:t>（</w:t>
            </w:r>
            <w:r>
              <w:rPr>
                <w:sz w:val="24"/>
                <w:color w:val="000000"/>
                <w:shd w:fill="FFFFFF" w:val="clear"/>
              </w:rPr>
              <w:t>1）</w:t>
            </w:r>
            <w:r>
              <w:rPr>
                <w:sz w:val="24"/>
                <w:color w:val="000000"/>
              </w:rPr>
              <w:t>额定容量</w:t>
            </w:r>
            <w:r>
              <w:rPr>
                <w:sz w:val="24"/>
                <w:color w:val="000000"/>
              </w:rPr>
              <w:t>5000VA/4000W；</w:t>
            </w:r>
          </w:p>
          <w:p>
            <w:pPr>
              <w:pStyle w:val="null3"/>
              <w:jc w:val="left"/>
            </w:pPr>
            <w:r>
              <w:rPr>
                <w:sz w:val="24"/>
                <w:color w:val="000000"/>
              </w:rPr>
              <w:t>（</w:t>
            </w:r>
            <w:r>
              <w:rPr>
                <w:sz w:val="24"/>
                <w:color w:val="000000"/>
              </w:rPr>
              <w:t>2）输出电压:220Vac+1%Vac；</w:t>
            </w:r>
          </w:p>
          <w:p>
            <w:pPr>
              <w:pStyle w:val="null3"/>
              <w:jc w:val="left"/>
            </w:pPr>
            <w:r>
              <w:rPr>
                <w:sz w:val="24"/>
                <w:color w:val="000000"/>
              </w:rPr>
              <w:t>（</w:t>
            </w:r>
            <w:r>
              <w:rPr>
                <w:sz w:val="24"/>
                <w:color w:val="000000"/>
              </w:rPr>
              <w:t>3）输出波形:正弦波；</w:t>
            </w:r>
          </w:p>
          <w:p>
            <w:pPr>
              <w:pStyle w:val="null3"/>
              <w:jc w:val="left"/>
            </w:pPr>
            <w:r>
              <w:rPr>
                <w:sz w:val="24"/>
                <w:color w:val="000000"/>
              </w:rPr>
              <w:t>（</w:t>
            </w:r>
            <w:r>
              <w:rPr>
                <w:sz w:val="24"/>
                <w:color w:val="000000"/>
              </w:rPr>
              <w:t>4）频率范围:50/60Hz；</w:t>
            </w:r>
          </w:p>
          <w:p>
            <w:pPr>
              <w:pStyle w:val="null3"/>
              <w:jc w:val="left"/>
            </w:pPr>
            <w:r>
              <w:rPr>
                <w:sz w:val="24"/>
                <w:color w:val="000000"/>
              </w:rPr>
              <w:t>（</w:t>
            </w:r>
            <w:r>
              <w:rPr>
                <w:sz w:val="24"/>
                <w:color w:val="000000"/>
              </w:rPr>
              <w:t>5）通讯接口:支持电脑、服务器；</w:t>
            </w:r>
          </w:p>
          <w:p>
            <w:pPr>
              <w:pStyle w:val="null3"/>
              <w:jc w:val="left"/>
            </w:pPr>
            <w:r>
              <w:rPr>
                <w:sz w:val="24"/>
                <w:color w:val="000000"/>
              </w:rPr>
              <w:t>（</w:t>
            </w:r>
            <w:r>
              <w:rPr>
                <w:sz w:val="24"/>
                <w:color w:val="000000"/>
              </w:rPr>
              <w:t>6）输入电压:110Vac-285Vac；</w:t>
            </w:r>
          </w:p>
          <w:p>
            <w:pPr>
              <w:pStyle w:val="null3"/>
              <w:jc w:val="left"/>
            </w:pPr>
            <w:r>
              <w:rPr>
                <w:sz w:val="24"/>
                <w:color w:val="000000"/>
              </w:rPr>
              <w:t>（</w:t>
            </w:r>
            <w:r>
              <w:rPr>
                <w:sz w:val="24"/>
                <w:color w:val="000000"/>
              </w:rPr>
              <w:t>7）电池类型:铅酸免维护电池；</w:t>
            </w:r>
          </w:p>
          <w:p>
            <w:pPr>
              <w:pStyle w:val="null3"/>
              <w:jc w:val="left"/>
            </w:pPr>
            <w:r>
              <w:rPr>
                <w:sz w:val="24"/>
                <w:color w:val="000000"/>
              </w:rPr>
              <w:t>（</w:t>
            </w:r>
            <w:r>
              <w:rPr>
                <w:sz w:val="24"/>
                <w:color w:val="000000"/>
              </w:rPr>
              <w:t>8）充电时间:6-8小时充电到90%；</w:t>
            </w:r>
          </w:p>
          <w:p>
            <w:pPr>
              <w:pStyle w:val="null3"/>
              <w:jc w:val="both"/>
            </w:pPr>
            <w:r>
              <w:rPr>
                <w:sz w:val="24"/>
                <w:color w:val="000000"/>
              </w:rPr>
              <w:t>（</w:t>
            </w:r>
            <w:r>
              <w:rPr>
                <w:sz w:val="24"/>
                <w:color w:val="000000"/>
              </w:rPr>
              <w:t>9）产品定制:可定做110V/120V。</w:t>
            </w:r>
          </w:p>
          <w:p>
            <w:pPr>
              <w:pStyle w:val="null3"/>
              <w:jc w:val="both"/>
            </w:pPr>
            <w:r>
              <w:rPr>
                <w:sz w:val="24"/>
                <w:color w:val="000000"/>
                <w:shd w:fill="FFFFFF" w:val="clear"/>
              </w:rPr>
              <w:t>7、配套电源设施：包含电箱、电闸开关、线槽、照明灯、插座等；</w:t>
            </w:r>
          </w:p>
          <w:p>
            <w:pPr>
              <w:pStyle w:val="null3"/>
              <w:jc w:val="both"/>
            </w:pPr>
            <w:r>
              <w:rPr>
                <w:sz w:val="24"/>
                <w:color w:val="000000"/>
                <w:shd w:fill="FFFFFF" w:val="clear"/>
              </w:rPr>
              <w:t>8、配套灭火器：1箱2瓶；</w:t>
            </w:r>
          </w:p>
          <w:p>
            <w:pPr>
              <w:pStyle w:val="null3"/>
              <w:jc w:val="both"/>
            </w:pPr>
            <w:r>
              <w:rPr>
                <w:sz w:val="24"/>
                <w:color w:val="000000"/>
                <w:shd w:fill="FFFFFF" w:val="clear"/>
              </w:rPr>
              <w:t>9、配套工作台办公设施：</w:t>
            </w:r>
            <w:r>
              <w:rPr>
                <w:sz w:val="24"/>
                <w:color w:val="000000"/>
              </w:rPr>
              <w:t>具体规格由采购人根据现场实际确定</w:t>
            </w:r>
            <w:r>
              <w:rPr>
                <w:sz w:val="24"/>
                <w:color w:val="000000"/>
                <w:shd w:fill="FFFFFF" w:val="clear"/>
              </w:rPr>
              <w:t>；</w:t>
            </w:r>
          </w:p>
          <w:p>
            <w:pPr>
              <w:pStyle w:val="null3"/>
              <w:jc w:val="both"/>
            </w:pPr>
            <w:r>
              <w:rPr>
                <w:sz w:val="24"/>
                <w:color w:val="000000"/>
                <w:shd w:fill="FFFFFF" w:val="clear"/>
              </w:rPr>
              <w:t>10、配套温湿度监测设施：包含温度计、湿度计；</w:t>
            </w:r>
          </w:p>
          <w:p>
            <w:pPr>
              <w:pStyle w:val="null3"/>
              <w:jc w:val="both"/>
            </w:pPr>
            <w:r>
              <w:rPr>
                <w:sz w:val="24"/>
                <w:color w:val="000000"/>
                <w:shd w:fill="FFFFFF" w:val="clear"/>
              </w:rPr>
              <w:t>11、</w:t>
            </w:r>
            <w:r>
              <w:rPr>
                <w:sz w:val="24"/>
                <w:color w:val="000000"/>
              </w:rPr>
              <w:t>配套各电源信号线防雷器。</w:t>
            </w:r>
          </w:p>
          <w:p>
            <w:pPr>
              <w:pStyle w:val="null3"/>
              <w:numPr>
                <w:ilvl w:val="0"/>
                <w:numId w:val="2"/>
              </w:numPr>
              <w:jc w:val="both"/>
            </w:pPr>
            <w:r>
              <w:rPr>
                <w:sz w:val="24"/>
                <w:color w:val="000000"/>
                <w:shd w:fill="FFFFFF" w:val="clear"/>
              </w:rPr>
              <w:t>配套</w:t>
            </w:r>
            <w:r>
              <w:rPr>
                <w:sz w:val="24"/>
                <w:color w:val="000000"/>
                <w:shd w:fill="FFFFFF" w:val="clear"/>
              </w:rPr>
              <w:t>电源稳压</w:t>
            </w:r>
            <w:r>
              <w:rPr>
                <w:sz w:val="24"/>
                <w:color w:val="000000"/>
                <w:shd w:fill="FFFFFF" w:val="clear"/>
              </w:rPr>
              <w:t>设施：</w:t>
            </w:r>
          </w:p>
        </w:tc>
      </w:tr>
      <w:tr>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w:t>
            </w:r>
          </w:p>
        </w:tc>
        <w:tc>
          <w:tcPr>
            <w:tcW w:type="dxa" w:w="719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打</w:t>
            </w:r>
            <w:r>
              <w:rPr>
                <w:sz w:val="24"/>
                <w:color w:val="000000"/>
              </w:rPr>
              <w:t xml:space="preserve">“★”号条款为实质性条款，若有任何一条负偏离或不满足则导致投标（响应）无效。   </w:t>
            </w:r>
          </w:p>
          <w:p>
            <w:pPr>
              <w:pStyle w:val="null3"/>
              <w:jc w:val="both"/>
            </w:pPr>
            <w:r>
              <w:rPr>
                <w:sz w:val="24"/>
                <w:color w:val="000000"/>
              </w:rPr>
              <w:t>打</w:t>
            </w:r>
            <w:r>
              <w:rPr>
                <w:sz w:val="24"/>
                <w:color w:val="000000"/>
              </w:rPr>
              <w:t>“▲”号条款为重要技术参数（如有），若有部分“▲”条款未响应或不满足，将根据评审要求影响其得分，但不作为无效投标（响应）条款。</w:t>
            </w:r>
          </w:p>
        </w:tc>
      </w:tr>
    </w:tbl>
    <w:p>
      <w:pPr>
        <w:pStyle w:val="null3"/>
        <w:jc w:val="both"/>
      </w:pPr>
      <w:r>
        <w:br/>
      </w:r>
      <w:r>
        <w:rPr>
          <w:sz w:val="24"/>
          <w:b/>
          <w:color w:val="000000"/>
        </w:rPr>
        <w:t>附表</w:t>
      </w:r>
      <w:r>
        <w:rPr>
          <w:sz w:val="24"/>
          <w:b/>
          <w:color w:val="000000"/>
        </w:rPr>
        <w:t>十</w:t>
      </w:r>
      <w:r>
        <w:rPr>
          <w:b/>
        </w:rPr>
        <w:t xml:space="preserve"> </w:t>
      </w:r>
      <w:r>
        <w:rPr>
          <w:sz w:val="24"/>
          <w:b/>
          <w:color w:val="000000"/>
        </w:rPr>
        <w:t>：</w:t>
      </w:r>
      <w:r>
        <w:rPr>
          <w:sz w:val="24"/>
          <w:b/>
          <w:color w:val="000000"/>
        </w:rPr>
        <w:t>相关设备安装配套辅材</w:t>
      </w:r>
    </w:p>
    <w:tbl>
      <w:tblPr>
        <w:tblW w:w="0" w:type="auto"/>
        <w:tblBorders>
          <w:top w:val="none" w:color="000000" w:sz="4"/>
          <w:left w:val="none" w:color="000000" w:sz="4"/>
          <w:bottom w:val="none" w:color="000000" w:sz="4"/>
          <w:right w:val="none" w:color="000000" w:sz="4"/>
          <w:insideH w:val="none"/>
          <w:insideV w:val="none"/>
        </w:tblBorders>
      </w:tblPr>
      <w:tblGrid>
        <w:gridCol w:w="1106"/>
        <w:gridCol w:w="729"/>
        <w:gridCol w:w="6471"/>
      </w:tblGrid>
      <w:tr>
        <w:tc>
          <w:tcPr>
            <w:tcW w:type="dxa" w:w="1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参数性质</w:t>
            </w:r>
          </w:p>
        </w:tc>
        <w:tc>
          <w:tcPr>
            <w:tcW w:type="dxa" w:w="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6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具体技术</w:t>
            </w:r>
            <w:r>
              <w:rPr>
                <w:sz w:val="24"/>
                <w:color w:val="000000"/>
              </w:rPr>
              <w:t>(参数)要求</w:t>
            </w:r>
          </w:p>
        </w:tc>
      </w:tr>
      <w:tr>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12个镇级污水处理厂在线监测设备系统相关安装调试所涉及的所有辅材，包括但不限于设备仪器配电箱、电源电线、照明设施、开关、线材线槽、螺丝螺钉等。</w:t>
            </w:r>
          </w:p>
        </w:tc>
      </w:tr>
      <w:tr>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说明</w:t>
            </w:r>
          </w:p>
        </w:tc>
        <w:tc>
          <w:tcPr>
            <w:tcW w:type="dxa" w:w="72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打</w:t>
            </w:r>
            <w:r>
              <w:rPr>
                <w:sz w:val="24"/>
                <w:color w:val="000000"/>
              </w:rPr>
              <w:t xml:space="preserve">“★”号条款为实质性条款，若有任何一条负偏离或不满足则导致投标（响应）无效。   </w:t>
            </w:r>
          </w:p>
          <w:p>
            <w:pPr>
              <w:pStyle w:val="null3"/>
              <w:jc w:val="both"/>
            </w:pPr>
            <w:r>
              <w:rPr>
                <w:sz w:val="24"/>
                <w:color w:val="000000"/>
              </w:rPr>
              <w:t>打</w:t>
            </w:r>
            <w:r>
              <w:rPr>
                <w:sz w:val="24"/>
                <w:color w:val="000000"/>
              </w:rPr>
              <w:t>“▲”号条款为重要技术参数（如有），若有部分“▲”条款未响应或不满足，将根据评审要求影响其得分，但不作为无效投标（响应）条款。</w:t>
            </w:r>
          </w:p>
        </w:tc>
      </w:tr>
    </w:tbl>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367"/>
        <w:gridCol w:w="3697"/>
        <w:gridCol w:w="633"/>
        <w:gridCol w:w="658"/>
        <w:gridCol w:w="1950"/>
      </w:tblGrid>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b/>
                <w:color w:val="000000"/>
              </w:rPr>
              <w:t>在线监测设备运维考核评分表</w:t>
            </w:r>
          </w:p>
        </w:tc>
      </w:tr>
      <w:tr>
        <w:tc>
          <w:tcPr>
            <w:tcW w:type="dxa" w:w="1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考核单位：</w:t>
            </w:r>
          </w:p>
        </w:tc>
        <w:tc>
          <w:tcPr>
            <w:tcW w:type="dxa" w:w="3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9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运维单位：</w:t>
            </w:r>
          </w:p>
        </w:tc>
        <w:tc>
          <w:tcPr>
            <w:tcW w:type="dxa" w:w="1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被考核厂区：</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考核月度</w:t>
            </w:r>
            <w:r>
              <w:rPr>
                <w:sz w:val="24"/>
                <w:color w:val="000000"/>
              </w:rPr>
              <w:t>:</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考核项目</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考核内容</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分值</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w:t>
            </w:r>
          </w:p>
        </w:tc>
        <w:tc>
          <w:tcPr>
            <w:tcW w:type="dxa" w:w="1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扣分情况及原因</w:t>
            </w:r>
          </w:p>
        </w:tc>
      </w:tr>
      <w:tr>
        <w:tc>
          <w:tcPr>
            <w:tcW w:type="dxa" w:w="1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日常维护</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每周至少由专人对在线监测仪器、设备进行</w:t>
            </w:r>
            <w:r>
              <w:rPr>
                <w:sz w:val="20"/>
                <w:color w:val="000000"/>
              </w:rPr>
              <w:t>1次维护，设备故障现场响应时间小于4小时</w:t>
            </w:r>
            <w:r>
              <w:rPr>
                <w:sz w:val="20"/>
                <w:color w:val="000000"/>
              </w:rPr>
              <w:t>（中标人承诺有更优响应时间的则按其投标文件具体承诺执行）</w:t>
            </w:r>
            <w:r>
              <w:rPr>
                <w:sz w:val="20"/>
                <w:color w:val="000000"/>
              </w:rPr>
              <w:t>，备品备件充足，确保仪器连续正常运行。</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自动监测仪每</w:t>
            </w:r>
            <w:r>
              <w:rPr>
                <w:sz w:val="20"/>
                <w:color w:val="000000"/>
              </w:rPr>
              <w:t>168小时自动进行零点和量程校准，每24小时自动进行标样核查，每月至少进行一次实际水样比对试验和质控样试验，质控样误差在正负10%以内（PH误差正负0.5），提供比对监测报告。</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自动监测系统故障期</w:t>
            </w:r>
            <w:r>
              <w:rPr>
                <w:sz w:val="20"/>
                <w:color w:val="000000"/>
              </w:rPr>
              <w:t>(超过72小时)和有效性审核不合格期间开展手工监测，频次不低于6小时一次。</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设备管理</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自动监测系统各组成部分处于完好状态，正常运转，按键和显示正常，电极、比色池表面无异物，仪器不得擅自停运或闲置。</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取样管路畅通，进水阀、排水阀等正常开启，启动仪器后取样泵有水样进入管路，预处理系统运行正常，无跑冒滴漏现象。</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试剂充足，在使用期限内，试剂管插入试剂液位以下，试剂种类、浓度与登记备案一致，试剂标签规范（包括品名、配置人员、配制日期、有效期等）。</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数据采集</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污染源自动监控设施应按要求正常工作并传输数据，分析仪器数据、数采仪数据、监控中心数据应一致，设备传输有效率和完整率均</w:t>
            </w:r>
            <w:r>
              <w:rPr>
                <w:sz w:val="20"/>
                <w:color w:val="000000"/>
              </w:rPr>
              <w:t>≧95%。</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数采仪储存的历史数据保存一年以上，数采仪数据与监控中心数据偏差小于</w:t>
            </w:r>
            <w:r>
              <w:rPr>
                <w:sz w:val="20"/>
                <w:color w:val="000000"/>
              </w:rPr>
              <w:t>1%，自动监控数据变化幅度在量程2%以内。</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台账管理</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自动监控设施运行维护记录应包括停运记录、故障及其处理、耗材更换</w:t>
            </w:r>
            <w:r>
              <w:rPr>
                <w:sz w:val="20"/>
                <w:color w:val="000000"/>
              </w:rPr>
              <w:t>,日常维护记录、维修记录、校准校验记录单独成册，且字迹清晰，可辨认。</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运维记录至少每周填写</w:t>
            </w:r>
            <w:r>
              <w:rPr>
                <w:sz w:val="20"/>
                <w:color w:val="000000"/>
              </w:rPr>
              <w:t>1次，运维记录、维修记录与历史数据记录及平台记录一致。</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5S管理</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站房内张贴相关规章制度和人员上岗证等。废液桶不超过</w:t>
            </w:r>
            <w:r>
              <w:rPr>
                <w:sz w:val="20"/>
                <w:color w:val="000000"/>
              </w:rPr>
              <w:t>4个，每2周转运一次废液至指定位置存储，提供转移联单和台账。</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站房内无杂物、蜘蛛网等，物品摆放整齐、规范，每</w:t>
            </w:r>
            <w:r>
              <w:rPr>
                <w:sz w:val="20"/>
                <w:color w:val="000000"/>
              </w:rPr>
              <w:t>2周进行一次吹扫除尘，清扫地面，檫拭设备表面和桌面灰尘，空调温度不低于25</w:t>
            </w:r>
            <w:r>
              <w:rPr>
                <w:sz w:val="20"/>
                <w:color w:val="000000"/>
              </w:rPr>
              <w:t>℃</w:t>
            </w:r>
            <w:r>
              <w:rPr>
                <w:sz w:val="20"/>
                <w:color w:val="000000"/>
              </w:rPr>
              <w:t>。</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b/>
                <w:color w:val="000000"/>
              </w:rPr>
              <w:t>备注：</w:t>
            </w:r>
            <w:r>
              <w:rPr>
                <w:sz w:val="24"/>
                <w:b/>
                <w:color w:val="000000"/>
              </w:rPr>
              <w:t>考核得分低于</w:t>
            </w:r>
            <w:r>
              <w:rPr>
                <w:sz w:val="24"/>
                <w:b/>
                <w:color w:val="000000"/>
              </w:rPr>
              <w:t>90分的，或设备故障现场响应时间达不到中标运维单位在投标文件承诺的响应时间的，第一次扣减当月运维服务费用的10%，第二次扣减当月运维服务费用的</w:t>
            </w:r>
            <w:r>
              <w:rPr>
                <w:sz w:val="24"/>
                <w:b/>
                <w:color w:val="000000"/>
              </w:rPr>
              <w:t>2</w:t>
            </w:r>
            <w:r>
              <w:rPr>
                <w:sz w:val="24"/>
                <w:b/>
                <w:color w:val="000000"/>
              </w:rPr>
              <w:t>0%，第三次扣减当月运维服务费用的</w:t>
            </w:r>
            <w:r>
              <w:rPr>
                <w:sz w:val="24"/>
                <w:b/>
                <w:color w:val="000000"/>
              </w:rPr>
              <w:t>3</w:t>
            </w:r>
            <w:r>
              <w:rPr>
                <w:sz w:val="24"/>
                <w:b/>
                <w:color w:val="000000"/>
              </w:rPr>
              <w:t>0%，三次以上的扣减当月运维服务费用的</w:t>
            </w:r>
            <w:r>
              <w:rPr>
                <w:sz w:val="24"/>
                <w:b/>
                <w:color w:val="000000"/>
              </w:rPr>
              <w:t>5</w:t>
            </w:r>
            <w:r>
              <w:rPr>
                <w:sz w:val="24"/>
                <w:b/>
                <w:color w:val="000000"/>
              </w:rPr>
              <w:t>0%。</w:t>
            </w:r>
          </w:p>
        </w:tc>
      </w:tr>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评分：</w:t>
            </w:r>
            <w:r>
              <w:rPr>
                <w:sz w:val="24"/>
                <w:color w:val="000000"/>
              </w:rPr>
              <w:t xml:space="preserve">                         </w:t>
            </w:r>
            <w:r>
              <w:rPr>
                <w:sz w:val="24"/>
                <w:color w:val="000000"/>
              </w:rPr>
              <w:t>复核：</w:t>
            </w:r>
            <w:r>
              <w:rPr>
                <w:sz w:val="24"/>
                <w:color w:val="000000"/>
              </w:rPr>
              <w:t xml:space="preserve">                                </w:t>
            </w:r>
            <w:r>
              <w:rPr>
                <w:sz w:val="24"/>
                <w:color w:val="000000"/>
              </w:rPr>
              <w:t>审核：</w:t>
            </w:r>
            <w:r>
              <w:rPr>
                <w:sz w:val="24"/>
                <w:color w:val="000000"/>
              </w:rPr>
              <w:t xml:space="preserve">                         </w:t>
            </w:r>
          </w:p>
        </w:tc>
      </w:tr>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运维单位：</w:t>
            </w:r>
          </w:p>
        </w:tc>
      </w:tr>
    </w:tbl>
    <w:p>
      <w:pPr>
        <w:pStyle w:val="null3"/>
      </w:pPr>
      <w:r>
        <w:rPr/>
        <w:t>采购包1（怀集县整县推进生活污水处理设施PPP项目大岗等12镇污水处理厂在线监测设备安装及运维服务（3年期）项目）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合同签订后50天内完成交货及安装调试，并提供3年的运维服务。</w:t>
            </w:r>
          </w:p>
        </w:tc>
      </w:tr>
      <w:tr>
        <w:tc>
          <w:tcPr>
            <w:tcW w:type="dxa" w:w="4153"/>
          </w:tcPr>
          <w:p>
            <w:pPr>
              <w:pStyle w:val="null3"/>
            </w:pPr>
            <w:r>
              <w:rPr/>
              <w:t>标的提供的地点</w:t>
            </w:r>
          </w:p>
        </w:tc>
        <w:tc>
          <w:tcPr>
            <w:tcW w:type="dxa" w:w="4153"/>
          </w:tcPr>
          <w:p>
            <w:pPr>
              <w:pStyle w:val="null3"/>
            </w:pPr>
            <w:r>
              <w:rPr/>
              <w:t>12个镇的污水处理厂（具体由采购人指定）</w:t>
            </w:r>
          </w:p>
        </w:tc>
      </w:tr>
      <w:tr>
        <w:tc>
          <w:tcPr>
            <w:tcW w:type="dxa" w:w="4153"/>
          </w:tcPr>
          <w:p>
            <w:pPr>
              <w:pStyle w:val="null3"/>
            </w:pPr>
            <w:r>
              <w:rPr/>
              <w:t>付款方式</w:t>
            </w:r>
          </w:p>
        </w:tc>
        <w:tc>
          <w:tcPr>
            <w:tcW w:type="dxa" w:w="4153"/>
          </w:tcPr>
          <w:p>
            <w:pPr>
              <w:pStyle w:val="null3"/>
            </w:pPr>
            <w:r>
              <w:rPr/>
              <w:t>1期：支付比例30%,设备部分：双方签订合同后15个工作日内，支付合同总金额的30%。</w:t>
            </w:r>
          </w:p>
          <w:p>
            <w:pPr>
              <w:pStyle w:val="null3"/>
            </w:pPr>
            <w:r>
              <w:rPr/>
              <w:t>2期：支付比例70%,设备部分：自验收合格之日起设备正常使用、完成相关使用培训后15个工作日内，支付合同总金额的70%。 在线监测系统运维与故障处理（3年期）部分：3年期的在线监测系统运维服务费用按月支付，当月的运维服务费在下一个月20号前支付，具体根据该分项运维服务费的中标金额并作考核评分后计算（运维期考核评分详见附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1期：1、到货验收 （1）、要求对全部设备的型号、规格、数量、外型、外观、包装及资料、文件（如装箱单、保修单、随箱介质等）进行验收。 （2）、开箱后，中标人应对其全部产品、零件、配件、相关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（4）、如机检或测试中如发现设备性能指标或功能不符合采购文件、投标文件和合同要求时，将被看作性能不合格，采购人有权拒收并要求赔偿。 （5）、完成设备的安装调试。 2、整体验收 中标人按照行业要求，在设备安装完成后，对所有采购的产品进行相应的联机测试和性能测试，由中标人负责组织有资质的第三方进行验收，出具验收文件并报环保部门完成备案手续，然后双方对整个项目总体共同进行质量验收，验收合格双方签署质量验收表。 3、该项目所包含的设备及配套软装部分必须满足相关安全标准及环保标准。 以上三条需同时满足。</w:t>
            </w:r>
          </w:p>
        </w:tc>
      </w:tr>
      <w:tr>
        <w:tc>
          <w:tcPr>
            <w:tcW w:type="dxa" w:w="4153"/>
          </w:tcPr>
          <w:p>
            <w:pPr>
              <w:pStyle w:val="null3"/>
            </w:pPr>
            <w:r>
              <w:rPr/>
              <w:t>履约保证金</w:t>
            </w:r>
          </w:p>
        </w:tc>
        <w:tc>
          <w:tcPr>
            <w:tcW w:type="dxa" w:w="4153"/>
          </w:tcPr>
          <w:p>
            <w:pPr>
              <w:pStyle w:val="null3"/>
            </w:pPr>
            <w:r>
              <w:rPr/>
              <w:t>收取比例：3%,说明：按合同金额的3%收取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项目说明，★1、本项目需要中标人负责12个乡镇污水处理厂在线监测相关系统设备为期3年的运维服务，投标人需承诺中标后，签订合同后一个月内根据采购人的实际需要配备不少于3名专项运维服务技术人员，并列出具体的技术人员资历信息，包括但不限于姓名、学历、专业、运维工作经验年限、联系手机等。（由投标人单独提供书面承诺，格式自拟） 2、采购需求中所描述的设备技术参数为基本要求，投标人可根据设备的实际情况，选用技术参数优于或等于采购需求中要求的设备进行投标，并列明详细的技术参数、品牌、型号、制造商及产地等。 3、中标人负责设备包装必须与运输方式相适应，专用工具及备品备件应分别包装，并在包装箱外加以注明其用处，设备供货时应有出厂合格证及附有使用说明。投标人在投标文件中提供具体的供货方案，包括但不限于：供货方式、供货安排、供货管理、使用和维护的技术文件等。 4、投标设备免费保修期不少于三年；保修费用计入总价（所有免费保修期从设备验收合格之日起计算）；并保证保修期后的零配件供应和提供及时的有偿维修服务。 5、在3年的运维服务期内，所有在线监测系统设备的故障维修、零配件更换、耗材更换等全部由中标人负责，采购人不再支付任何费用。 6、维修响应时间：用户提出需求或系统出现故障后，中标人应在2小时内响应，3小时内到达现场，如6小时内未能解决故障问题的，中标人需提供同等的备用设备保证监测系统正常运行工作，直到故障处理完成为止。投标人在投标文件中提供具体的售后服务方案，包括但不限于：售后服务体系、售后服务时间、运维故障处理、技术咨询、质保期后的零配件供应价格情况和有偿维修服务方案等。 7、中标人提供免费安装调试，免费给用户培训技术人员，直到用户受训人员熟练掌握原理、操作、维修保养技术，培训的费用由中标人负责。中标人应负责在设备安装现场进行散件整合安装，提供所有设备的免费指导安装、调试，直至该设备验收合格、交付使用。 8、中标人需提供设备操作使用现场培训及专家指导，帮助服务不少于一年。投标人在投标文件中提供具体的安装调试、培训方案，包括但不限于：安装调试安排、培训形式、培训内容等。 ★9、投标人须在投标文件中提供详细报价清单，根据本项目招标文件采购需求中《采购需求一览表》的内容，按顺序逐一列出所投标的信息（至少包含标的名称、规格型号、品牌、产地、制造商名称、单价、数量等）。</w:t>
            </w:r>
          </w:p>
          <w:p>
            <w:pPr>
              <w:pStyle w:val="null3"/>
            </w:pPr>
            <w:r>
              <w:rPr/>
              <w:t>二、付款方式补充说明，1、本项目资金来源为财政统筹资金。 2、因采购人使用的是财政资金，采购人在前述的付款时间为提交财政支付申请手续的时间（不含政府财政支付部门审核的时间和支付时间），采购人在规定时间内提交支付申请手续后即视为采购人已经履行付款义务，中标人不得以付款期限已过为由向采购人索赔或要求支付违约金,采购人不承担逾期付款的违约责任。 3、中标人按工作进度向采购人申请付款时，需先向采购人提供付款申请书，并与采购人确认开具付款金额等额的增值税普通发票。因中标人迟延请款或迟延开具发票的，采购人付款期限顺延。</w:t>
            </w:r>
          </w:p>
          <w:p>
            <w:pPr>
              <w:pStyle w:val="null3"/>
            </w:pPr>
            <w:r>
              <w:rPr/>
              <w:t>三、在线监测设备运维考核，（具体要求详见：在线监测设备运维考核评分表）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环保监测设备</w:t>
            </w:r>
          </w:p>
        </w:tc>
        <w:tc>
          <w:tcPr>
            <w:tcW w:type="dxa" w:w="831"/>
          </w:tcPr>
          <w:p>
            <w:pPr>
              <w:pStyle w:val="null3"/>
              <w:jc w:val="left"/>
            </w:pPr>
            <w:r>
              <w:rPr/>
              <w:t>怀集县整县推进生活污水处理设施PPP项目大岗等12镇污水处理厂在线监测设备安装及运维服务（3年期）项目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13,200,000.00</w:t>
            </w:r>
          </w:p>
        </w:tc>
        <w:tc>
          <w:tcPr>
            <w:tcW w:type="dxa" w:w="831"/>
          </w:tcPr>
          <w:p>
            <w:pPr>
              <w:pStyle w:val="null3"/>
              <w:jc w:val="right"/>
            </w:pPr>
            <w:r>
              <w:rPr/>
              <w:t>13,200,000.00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怀集县整县推进生活污水处理设施PPP项目大岗等12镇污水处理厂在线监测设备安装及运维服务（3年期）项目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详见招标文件</w:t>
            </w:r>
            <w:r>
              <w:rPr>
                <w:sz w:val="24"/>
              </w:rPr>
              <w:t>第二章</w:t>
            </w:r>
            <w:r>
              <w:rPr>
                <w:sz w:val="24"/>
              </w:rPr>
              <w:t>采购需求</w:t>
            </w:r>
            <w:r>
              <w:rPr>
                <w:sz w:val="24"/>
              </w:rPr>
              <w:t>项目概况</w:t>
            </w:r>
            <w:r>
              <w:rPr>
                <w:sz w:val="24"/>
              </w:rPr>
              <w:t>中</w:t>
            </w:r>
            <w:r>
              <w:rPr>
                <w:sz w:val="24"/>
                <w:color w:val="000000"/>
              </w:rPr>
              <w:t>采购包</w:t>
            </w:r>
            <w:r>
              <w:rPr>
                <w:sz w:val="24"/>
                <w:color w:val="000000"/>
              </w:rPr>
              <w:t>1（</w:t>
            </w:r>
            <w:r>
              <w:rPr>
                <w:sz w:val="24"/>
                <w:color w:val="000000"/>
              </w:rPr>
              <w:t>怀集县整县推进生活污水处理设施</w:t>
            </w:r>
            <w:r>
              <w:rPr>
                <w:sz w:val="24"/>
                <w:color w:val="000000"/>
              </w:rPr>
              <w:t>PPP项目大岗等12镇污水处理厂在线监测设备安装及运维服务（3年期）项目</w:t>
            </w:r>
            <w:r>
              <w:rPr>
                <w:sz w:val="24"/>
                <w:color w:val="000000"/>
              </w:rPr>
              <w:t>）相应设备</w:t>
            </w:r>
            <w:r>
              <w:rPr>
                <w:sz w:val="24"/>
                <w:color w:val="000000"/>
              </w:rPr>
              <w:t>及标的</w:t>
            </w:r>
            <w:r>
              <w:rPr>
                <w:sz w:val="24"/>
                <w:color w:val="000000"/>
              </w:rPr>
              <w:t>附表一至附表</w:t>
            </w:r>
            <w:r>
              <w:rPr>
                <w:sz w:val="24"/>
                <w:color w:val="000000"/>
              </w:rPr>
              <w:t>十</w:t>
            </w:r>
            <w:r>
              <w:rPr>
                <w:sz w:val="24"/>
              </w:rPr>
              <w:t>的要求。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怀集县住房和城乡建设局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采购包1：保证金人民币：100,000.00元整。</w:t>
            </w:r>
          </w:p>
          <w:p>
            <w:pPr>
              <w:pStyle w:val="null3"/>
            </w:pPr>
            <w:r>
              <w:rPr/>
              <w:t xml:space="preserve">开户单位： </w:t>
            </w:r>
            <w:r>
              <w:rPr/>
              <w:t>广东华伦招标有限公司肇庆分公司</w:t>
            </w:r>
          </w:p>
          <w:p>
            <w:pPr>
              <w:pStyle w:val="null3"/>
            </w:pPr>
            <w:r>
              <w:rPr/>
              <w:t xml:space="preserve">开户账号： </w:t>
            </w:r>
            <w:r>
              <w:rPr/>
              <w:t>107015512010017209</w:t>
            </w:r>
          </w:p>
          <w:p>
            <w:pPr>
              <w:pStyle w:val="null3"/>
            </w:pPr>
            <w:r>
              <w:rPr/>
              <w:t xml:space="preserve">开户银行： </w:t>
            </w:r>
            <w:r>
              <w:rPr/>
              <w:t>广发银行肇庆分行</w:t>
            </w:r>
          </w:p>
          <w:p>
            <w:pPr>
              <w:pStyle w:val="null3"/>
            </w:pPr>
            <w:r>
              <w:rPr/>
              <w:t xml:space="preserve">支票提交方式： </w:t>
            </w:r>
            <w:r>
              <w:rPr/>
              <w:t>非现金支付</w:t>
            </w:r>
          </w:p>
          <w:p>
            <w:pPr>
              <w:pStyle w:val="null3"/>
            </w:pPr>
            <w:r>
              <w:rPr/>
              <w:t xml:space="preserve">汇票、本票提交方式： </w:t>
            </w:r>
            <w:r>
              <w:rPr/>
              <w:t>非现金支付</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按国家发展计划委员会颁发的[2002]1980号文《招标代理服务收费管理暂行办法》规定的货物类标准费率下浮1.5%向中标单位收取。2.计费基数：中标通知书中确定的中标总金额。3.计算方法：差额定率累进法。4.缴纳方式：电汇等付款方式。5.缴纳时间：在领取中标通知书前一次性向采购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采购与招标网 ( https://www.chinabidding.cn/) 、中国财经报 ( http://www.cfen.com.cn/) 、广东华伦招标有限公司网( 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采购与招标网 ( https://www.chinabidding.cn/) 、中国财经报 ( http://www.cfen.com.cn/) 、广东华伦招标有限公司网( 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黎先生</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肇庆市端州区天宁北路75号广发银行大厦24楼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政府采购监督管理机构名称：怀集县政府采购管理办公室</w:t>
      </w:r>
    </w:p>
    <w:p>
      <w:pPr>
        <w:pStyle w:val="null3"/>
      </w:pPr>
      <w:r>
        <w:rPr/>
        <w:t>地 址：怀集县西区上郭中路财政大楼5楼</w:t>
      </w:r>
    </w:p>
    <w:p>
      <w:pPr>
        <w:pStyle w:val="null3"/>
      </w:pPr>
      <w:r>
        <w:rPr/>
        <w:t>电 话：0758-5599283</w:t>
      </w:r>
    </w:p>
    <w:p>
      <w:pPr>
        <w:pStyle w:val="null3"/>
      </w:pPr>
      <w:r>
        <w:rPr/>
        <w:t>邮 编：526400</w:t>
      </w:r>
    </w:p>
    <w:p>
      <w:pPr>
        <w:pStyle w:val="null3"/>
      </w:pPr>
      <w:r>
        <w:rPr/>
        <w:t>传 真：0758-5599283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怀集县整县推进生活污水处理设施PPP项目大岗等12镇污水处理厂在线监测设备安装及运维服务（3年期）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采购包1（怀集县整县推进生活污水处理设施PPP项目大岗等12镇污水处理厂在线监测设备安装及运维服务（3年期）项目）：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 的，扣2%；比重达到40%-60%(含60%)的，扣3%；比重达到60%-80%(含80%)的，扣4%；比重在80%以上的，扣5% 。如投标人所投产品同时获得节能产品认证证书及环境标志产品认证证书的，只作一次价格扣除。(适用于优先采购节能产品或环境标志产品)。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采购包1（怀集县整县推进生活污水处理设施PPP项目大岗等12镇污水处理厂在线监测设备安装及运维服务（3年期）项目）：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供应商提供以下其中一项有效材料即可：①填写完整并加盖公章的《附件1：资格条件承诺函》；②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具有良好的商业信誉和健全的财务会计制度：供应商提供以下其中一项有效材料即可：①填写完整并加盖公章的《附件1：资格条件承诺函》；②提供2022年度或2023年度财务状况报告或基本开户行出具的资信证明。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履行合同所必需的设备和专业技术能力：供应商提供以下其中一项有效材料即可：①填写完整并加盖公章的《附件1：资格条件承诺函》；②按投标（响应）文件格式填报设备及专业技术能力情况。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供应商提供以下其中一项有效材料即可：①填写完整并加盖公章的《附件1：资格条件承诺函》；②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投标（响应）。为本项目提供整体设计、规范编制或者项目管理、监理、检测等服务的供应商，不得再参与本项目投标（响应）。投标（报价） 函相关承诺要求内容。</w:t>
            </w:r>
          </w:p>
        </w:tc>
      </w:tr>
      <w:tr>
        <w:tc>
          <w:tcPr>
            <w:tcW w:type="dxa" w:w="890"/>
          </w:tcPr>
          <w:p>
            <w:pPr>
              <w:pStyle w:val="null3"/>
            </w:pPr>
            <w:r>
              <w:rPr/>
              <w:t>8</w:t>
            </w:r>
          </w:p>
        </w:tc>
        <w:tc>
          <w:tcPr>
            <w:tcW w:type="dxa" w:w="3178"/>
          </w:tcPr>
          <w:p>
            <w:pPr>
              <w:pStyle w:val="null3"/>
            </w:pPr>
            <w:r>
              <w:rPr/>
              <w:t>关于联合体投标</w:t>
            </w:r>
          </w:p>
        </w:tc>
        <w:tc>
          <w:tcPr>
            <w:tcW w:type="dxa" w:w="4238"/>
          </w:tcPr>
          <w:p>
            <w:pPr>
              <w:pStyle w:val="null3"/>
            </w:pPr>
            <w:r>
              <w:rPr/>
              <w:t>本项目不接受以联合体方式参与投标。</w:t>
            </w:r>
          </w:p>
        </w:tc>
      </w:tr>
      <w:tr>
        <w:tc>
          <w:tcPr>
            <w:tcW w:type="dxa" w:w="890"/>
          </w:tcPr>
          <w:p>
            <w:pPr>
              <w:pStyle w:val="null3"/>
            </w:pPr>
            <w:r>
              <w:rPr/>
              <w:t>9</w:t>
            </w:r>
          </w:p>
        </w:tc>
        <w:tc>
          <w:tcPr>
            <w:tcW w:type="dxa" w:w="3178"/>
          </w:tcPr>
          <w:p>
            <w:pPr>
              <w:pStyle w:val="null3"/>
            </w:pPr>
            <w:r>
              <w:rPr/>
              <w:t>促进中小企业发展政策、支持监狱企业发展政策、支持残疾人福利性单位发展政策、支持关于调整优化节能产品环境标志产品政府采购执行机制等</w:t>
            </w:r>
          </w:p>
        </w:tc>
        <w:tc>
          <w:tcPr>
            <w:tcW w:type="dxa" w:w="4238"/>
          </w:tcPr>
          <w:p>
            <w:pPr>
              <w:pStyle w:val="null3"/>
            </w:pPr>
            <w:r>
              <w:rPr/>
              <w:t>促进中小企业发展政策、支持监狱企业发展政策、支持残疾人福利性单位发展政策、支持关于调整优化节能产品环境标志产品政府采购执行机制等。</w:t>
            </w:r>
          </w:p>
        </w:tc>
      </w:tr>
    </w:tbl>
    <w:p>
      <w:pPr>
        <w:pStyle w:val="null3"/>
        <w:ind w:firstLine="480"/>
      </w:pPr>
      <w:r>
        <w:rPr/>
        <w:t>表二符合性审查表：</w:t>
      </w:r>
    </w:p>
    <w:p>
      <w:pPr>
        <w:pStyle w:val="null3"/>
      </w:pPr>
      <w:r>
        <w:rPr/>
        <w:t>采购包1（怀集县整县推进生活污水处理设施PPP项目大岗等12镇污水处理厂在线监测设备安装及运维服务（3年期）项目）：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投标文件的正本需打印或用不褪色墨水书写，并由法定代表人或经其正式授权的代表签署及盖章。授权代表须出具书面授权证明，其《法定代表人授权书》 应附在投标文件中。备注：如投标人代表为法定代表人的，则无需提交授权书。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投标函已提交并符合招标文件格式要求的。投标文件内容基本完整，无重大错漏，并按要求签署、盖章。</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没有超出《须知前附表》中“报价要求”的有效范围。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合同履行期限/交货期满足招标文件要求</w:t>
            </w:r>
          </w:p>
        </w:tc>
        <w:tc>
          <w:tcPr>
            <w:tcW w:type="dxa" w:w="4238"/>
          </w:tcPr>
          <w:p>
            <w:pPr>
              <w:pStyle w:val="null3"/>
            </w:pPr>
            <w:r>
              <w:rPr/>
              <w:t>合同履行期限/交货期：合同签订后50天内完成交货及安装调试，并提供3年的运维服务。</w:t>
            </w:r>
          </w:p>
        </w:tc>
      </w:tr>
      <w:tr>
        <w:tc>
          <w:tcPr>
            <w:tcW w:type="dxa" w:w="890"/>
          </w:tcPr>
          <w:p>
            <w:pPr>
              <w:pStyle w:val="null3"/>
            </w:pPr>
            <w:r>
              <w:rPr/>
              <w:t>6</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未含有采购人不可接受的附加条件。</w:t>
            </w:r>
          </w:p>
        </w:tc>
      </w:tr>
      <w:tr>
        <w:tc>
          <w:tcPr>
            <w:tcW w:type="dxa" w:w="890"/>
          </w:tcPr>
          <w:p>
            <w:pPr>
              <w:pStyle w:val="null3"/>
            </w:pPr>
            <w:r>
              <w:rPr/>
              <w:t>8</w:t>
            </w:r>
          </w:p>
        </w:tc>
        <w:tc>
          <w:tcPr>
            <w:tcW w:type="dxa" w:w="3178"/>
          </w:tcPr>
          <w:p>
            <w:pPr>
              <w:pStyle w:val="null3"/>
            </w:pPr>
            <w:r>
              <w:rPr/>
              <w:t>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采购包1(怀集县整县推进生活污水处理设施PPP项目大岗等12镇污水处理厂在线监测设备安装及运维服务（3年期）项目):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采购需求中带▲号的重要条款的响应情况 (20.0分)</w:t>
            </w:r>
          </w:p>
        </w:tc>
        <w:tc>
          <w:tcPr>
            <w:tcW w:type="dxa" w:w="5076"/>
          </w:tcPr>
          <w:p>
            <w:pPr>
              <w:pStyle w:val="null3"/>
              <w:jc w:val="left"/>
            </w:pPr>
            <w:r>
              <w:rPr/>
              <w:t>投标人所投产品全部满足招标文件 第二章 采购需求中“技术标准与要求”相应设备中带“▲”的重要条款（共20项），得20分；有1项条款为负偏离或不响应，扣1分，最低得0分。备注：如采购需求中有明确需要提供证明资料的，则以采购需求中的要求为准，无或未按要求提供证明材料的不得分；如采购需求中无明确需要提供证明材料的，以投标人投标文件中的《技术和服务要求响应表》中的响应情况填写内容为准，未填写的或不响应均视为负偏离。</w:t>
            </w:r>
          </w:p>
        </w:tc>
      </w:tr>
      <w:tr>
        <w:tc>
          <w:tcPr>
            <w:tcW w:type="dxa" w:w="922"/>
            <w:gridSpan w:val="2"/>
            <w:vMerge/>
          </w:tcPr>
          <w:p/>
        </w:tc>
        <w:tc>
          <w:tcPr>
            <w:tcW w:type="dxa" w:w="2307"/>
          </w:tcPr>
          <w:p>
            <w:pPr>
              <w:pStyle w:val="null3"/>
              <w:jc w:val="left"/>
            </w:pPr>
            <w:r>
              <w:rPr/>
              <w:t>采购需求中不带“▲”、“★”号的一般条款的响应情况 (17.0分)</w:t>
            </w:r>
          </w:p>
        </w:tc>
        <w:tc>
          <w:tcPr>
            <w:tcW w:type="dxa" w:w="5076"/>
          </w:tcPr>
          <w:p>
            <w:pPr>
              <w:pStyle w:val="null3"/>
              <w:jc w:val="left"/>
            </w:pPr>
            <w:r>
              <w:rPr/>
              <w:t>投标人所投产品全部满足招标文件 第二章 采购需求中“技术标准与要求”相应采购包设备中不带“▲”、“★”号的一般条款（共85项），得17分； 有1项条款为负偏离或不响应，扣0.2分，最低得0分。备注：如采购需求中有明确需要提供证明资料的，则以采购需求中的要求为准，无或未按要求提供证明材料的不得分；如采购需求中无明确需要提供证明材料的，以投标人投标文件中的《技术和服务要求响应表》中的响应情况填写内容为准，未填写的或不响应均视为负偏离。</w:t>
            </w:r>
          </w:p>
        </w:tc>
      </w:tr>
      <w:tr>
        <w:tc>
          <w:tcPr>
            <w:tcW w:type="dxa" w:w="922"/>
            <w:gridSpan w:val="2"/>
            <w:vMerge/>
          </w:tcPr>
          <w:p/>
        </w:tc>
        <w:tc>
          <w:tcPr>
            <w:tcW w:type="dxa" w:w="2307"/>
          </w:tcPr>
          <w:p>
            <w:pPr>
              <w:pStyle w:val="null3"/>
              <w:jc w:val="left"/>
            </w:pPr>
            <w:r>
              <w:rPr/>
              <w:t>供货方案 (4.0分)</w:t>
            </w:r>
            <w:r>
              <w:rPr/>
              <w:t>，（等次分值选择：</w:t>
            </w:r>
            <w:r>
              <w:rPr/>
              <w:t>0.0;</w:t>
            </w:r>
            <w:r>
              <w:rPr/>
              <w:t>2.0;</w:t>
            </w:r>
            <w:r>
              <w:rPr/>
              <w:t>4.0;</w:t>
            </w:r>
            <w:r>
              <w:rPr/>
              <w:t>）</w:t>
            </w:r>
          </w:p>
        </w:tc>
        <w:tc>
          <w:tcPr>
            <w:tcW w:type="dxa" w:w="5076"/>
          </w:tcPr>
          <w:p>
            <w:pPr>
              <w:pStyle w:val="null3"/>
              <w:jc w:val="left"/>
            </w:pPr>
            <w:r>
              <w:rPr/>
              <w:t>根据投标人提供的供货方案（包括但不限于：供货方式、供货安排、供货管理、使用和维护的技术文件等）进行综合评审： 1、供货方案详细清晰，各种技术资料完整，安排合理，可行性强，能够针对本项目的实际情况制定相关措施的，得4分； 2、供货方案基本合理，只有部分内容满足要求，得2分； 3、没有提供相关内容的，得0分。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1、根据投标人提供的售后服务方案（包括但不限于：售后服务体系、售后服务时间、运维故障处理、技术咨询、质保期后的零配件供应价格情况和有偿维修服务方案等）进行综合评审： ①售后服务方案详细完整，售后响应时间优于采购需求，能快速处理各种售后问题处理故障，得3分； ②售后服务方案详细完整，售后响应时间基本满足采购需求，能快速处理各种售后问题处理故障，得2分；③售后服务方案等基本合理，只有部分内容满足要求，得1分；④没有提供相关内容的，得0分。 2、投标人承诺所投产品免费保修期为三年的，得3分；在此基础上承诺所投产品免费保修期每增加一年加1分，最多可加2分；本项最高得5分。 3、在采购需求规定最低配备专项运维服务技术人员数量（3名）的基础上，投标人承诺配备专项运维服务技术人员，每增加一名加1分，最高得2分。（注：需提供专项运维服务技术人员有效的自动监控(污废水)运行工岗位证、在投标单位近三个月内任意一个月的社保证明，并列出具体的技术人员资历信息，包括但不限于姓名、学历、专业、运维工作经验年限、联系手机等信息，否则不得分。）</w:t>
            </w:r>
          </w:p>
        </w:tc>
      </w:tr>
      <w:tr>
        <w:tc>
          <w:tcPr>
            <w:tcW w:type="dxa" w:w="922"/>
            <w:gridSpan w:val="2"/>
            <w:vMerge/>
          </w:tcPr>
          <w:p/>
        </w:tc>
        <w:tc>
          <w:tcPr>
            <w:tcW w:type="dxa" w:w="2307"/>
          </w:tcPr>
          <w:p>
            <w:pPr>
              <w:pStyle w:val="null3"/>
              <w:jc w:val="left"/>
            </w:pPr>
            <w:r>
              <w:rPr/>
              <w:t>安装调试、培训方案 (4.0分)</w:t>
            </w:r>
            <w:r>
              <w:rPr/>
              <w:t>，（等次分值选择：</w:t>
            </w:r>
            <w:r>
              <w:rPr/>
              <w:t>0.0;</w:t>
            </w:r>
            <w:r>
              <w:rPr/>
              <w:t>2.0;</w:t>
            </w:r>
            <w:r>
              <w:rPr/>
              <w:t>4.0;</w:t>
            </w:r>
            <w:r>
              <w:rPr/>
              <w:t>）</w:t>
            </w:r>
          </w:p>
        </w:tc>
        <w:tc>
          <w:tcPr>
            <w:tcW w:type="dxa" w:w="5076"/>
          </w:tcPr>
          <w:p>
            <w:pPr>
              <w:pStyle w:val="null3"/>
              <w:jc w:val="left"/>
            </w:pPr>
            <w:r>
              <w:rPr/>
              <w:t>根据投标人提供的安装调试、培训方案（包括但不限于：安装调试安排、培训形式、培训内容等）进行综合评审： 1、安装调试安排科学合理，培训服务方案全面具体，能够针对本项目的实际情况制定相关措施的，得4分； 2、安装调试、培训方案基本合理，只有部分内容满足要求，得2分； 3、没有提供相关内容的，得0分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(6.0分)</w:t>
            </w:r>
          </w:p>
        </w:tc>
        <w:tc>
          <w:tcPr>
            <w:tcW w:type="dxa" w:w="5076"/>
          </w:tcPr>
          <w:p>
            <w:pPr>
              <w:pStyle w:val="null3"/>
              <w:jc w:val="left"/>
            </w:pPr>
            <w:r>
              <w:rPr/>
              <w:t>投标人全部满足招标文件 第二章 采购需求中“主要商务要求”的得6分，有1项条款为负偏离或不响应，扣1分，最低得0分。备注：本项目主要商务要求条款共6项，分别为“标的提供的时间”、“标的提供的地点”、“付款方式”、“验收要求”、“履约保证金”及“其他”。</w:t>
            </w:r>
          </w:p>
        </w:tc>
      </w:tr>
      <w:tr>
        <w:tc>
          <w:tcPr>
            <w:tcW w:type="dxa" w:w="922"/>
            <w:gridSpan w:val="2"/>
            <w:vMerge/>
          </w:tcPr>
          <w:p/>
        </w:tc>
        <w:tc>
          <w:tcPr>
            <w:tcW w:type="dxa" w:w="2307"/>
          </w:tcPr>
          <w:p>
            <w:pPr>
              <w:pStyle w:val="null3"/>
              <w:jc w:val="left"/>
            </w:pPr>
            <w:r>
              <w:rPr/>
              <w:t>同类型项目业绩 (6.0分)</w:t>
            </w:r>
          </w:p>
        </w:tc>
        <w:tc>
          <w:tcPr>
            <w:tcW w:type="dxa" w:w="5076"/>
          </w:tcPr>
          <w:p>
            <w:pPr>
              <w:pStyle w:val="null3"/>
              <w:jc w:val="left"/>
            </w:pPr>
            <w:r>
              <w:rPr/>
              <w:t>投标人在2021年1月1日至投标截止时间为止，承担同类项目（污水处理厂在线监测设备类）业绩情况：每项得1分，满分6分（以提供的供合同关键页（含签订合同双方的单位名称、合同项目名称、合同清单、签订合同双方的落款盖章、签订日期的关键页）作为评分依据，没有提供不得分。）</w:t>
            </w:r>
          </w:p>
        </w:tc>
      </w:tr>
      <w:tr>
        <w:tc>
          <w:tcPr>
            <w:tcW w:type="dxa" w:w="922"/>
            <w:gridSpan w:val="2"/>
            <w:vMerge/>
          </w:tcPr>
          <w:p/>
        </w:tc>
        <w:tc>
          <w:tcPr>
            <w:tcW w:type="dxa" w:w="2307"/>
          </w:tcPr>
          <w:p>
            <w:pPr>
              <w:pStyle w:val="null3"/>
              <w:jc w:val="left"/>
            </w:pPr>
            <w:r>
              <w:rPr/>
              <w:t>业绩评价情况 (3.0分)</w:t>
            </w:r>
          </w:p>
        </w:tc>
        <w:tc>
          <w:tcPr>
            <w:tcW w:type="dxa" w:w="5076"/>
          </w:tcPr>
          <w:p>
            <w:pPr>
              <w:pStyle w:val="null3"/>
              <w:jc w:val="left"/>
            </w:pPr>
            <w:r>
              <w:rPr/>
              <w:t>投标人在2021年1月1日至投标截止时间为止，业绩评价（评价为正面评价）情况：每项得1分，满分3分（以提供的意见评价表或相关证明文件作为评分依据，没有提供不得分。）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合　同　书</w:t>
      </w:r>
    </w:p>
    <w:p>
      <w:pPr>
        <w:pStyle w:val="null3"/>
        <w:jc w:val="center"/>
      </w:pPr>
      <w:r>
        <w:br/>
      </w:r>
      <w:r>
        <w:br/>
      </w:r>
      <w:r>
        <w:br/>
      </w:r>
    </w:p>
    <w:p>
      <w:pPr>
        <w:pStyle w:val="null3"/>
        <w:jc w:val="center"/>
      </w:pPr>
      <w:r>
        <w:br/>
      </w:r>
      <w:r>
        <w:rPr/>
        <w:t xml:space="preserve">   </w:t>
      </w:r>
    </w:p>
    <w:p>
      <w:pPr>
        <w:pStyle w:val="null3"/>
        <w:ind w:firstLine="1120"/>
        <w:jc w:val="both"/>
      </w:pPr>
      <w:r>
        <w:rPr>
          <w:sz w:val="24"/>
          <w:color w:val="222222"/>
        </w:rPr>
        <w:t>采购计划编号：</w:t>
      </w:r>
      <w:r>
        <w:rPr>
          <w:u w:val="single"/>
        </w:rPr>
        <w:t xml:space="preserve">                            </w:t>
      </w:r>
    </w:p>
    <w:p>
      <w:pPr>
        <w:pStyle w:val="null3"/>
        <w:jc w:val="both"/>
      </w:pPr>
      <w:r>
        <w:rPr/>
        <w:t xml:space="preserve"> </w:t>
      </w:r>
    </w:p>
    <w:p>
      <w:pPr>
        <w:pStyle w:val="null3"/>
        <w:ind w:firstLine="1120"/>
        <w:jc w:val="both"/>
      </w:pPr>
      <w:r>
        <w:rPr>
          <w:sz w:val="24"/>
          <w:color w:val="222222"/>
        </w:rPr>
        <w:t>项目编号：</w:t>
      </w:r>
      <w:r>
        <w:rPr>
          <w:u w:val="single"/>
        </w:rPr>
        <w:t xml:space="preserve">                                 </w:t>
      </w:r>
    </w:p>
    <w:p>
      <w:pPr>
        <w:pStyle w:val="null3"/>
        <w:jc w:val="both"/>
      </w:pPr>
      <w:r>
        <w:rPr/>
        <w:t xml:space="preserve"> </w:t>
      </w:r>
    </w:p>
    <w:p>
      <w:pPr>
        <w:pStyle w:val="null3"/>
        <w:ind w:firstLine="1120"/>
        <w:jc w:val="both"/>
      </w:pPr>
      <w:r>
        <w:rPr>
          <w:sz w:val="24"/>
          <w:color w:val="222222"/>
        </w:rPr>
        <w:t>项目名称：</w:t>
      </w:r>
      <w:r>
        <w:rPr>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both"/>
      </w:pPr>
      <w:r>
        <w:rPr/>
        <w:t xml:space="preserve"> </w:t>
      </w:r>
    </w:p>
    <w:p>
      <w:pPr>
        <w:pStyle w:val="null3"/>
        <w:jc w:val="both"/>
      </w:pPr>
      <w:r>
        <w:rPr>
          <w:sz w:val="24"/>
          <w:b/>
        </w:rPr>
        <w:t>甲　　方：</w:t>
      </w:r>
    </w:p>
    <w:p>
      <w:pPr>
        <w:pStyle w:val="null3"/>
        <w:jc w:val="both"/>
      </w:pPr>
      <w:r>
        <w:rPr>
          <w:sz w:val="24"/>
        </w:rPr>
        <w:t>电　　话：　　</w:t>
      </w:r>
      <w:r>
        <w:rPr/>
        <w:t xml:space="preserve">      </w:t>
      </w:r>
    </w:p>
    <w:p>
      <w:pPr>
        <w:pStyle w:val="null3"/>
        <w:jc w:val="both"/>
      </w:pPr>
      <w:r>
        <w:rPr>
          <w:sz w:val="24"/>
        </w:rPr>
        <w:t>传　　真：　　</w:t>
      </w:r>
    </w:p>
    <w:p>
      <w:pPr>
        <w:pStyle w:val="null3"/>
        <w:jc w:val="both"/>
      </w:pPr>
      <w:r>
        <w:rPr>
          <w:sz w:val="24"/>
        </w:rPr>
        <w:t>地　　址：</w:t>
      </w:r>
    </w:p>
    <w:p>
      <w:pPr>
        <w:pStyle w:val="null3"/>
        <w:jc w:val="both"/>
      </w:pPr>
      <w:r>
        <w:rPr>
          <w:sz w:val="24"/>
          <w:b/>
        </w:rPr>
        <w:t>乙　　方：</w:t>
      </w:r>
    </w:p>
    <w:p>
      <w:pPr>
        <w:pStyle w:val="null3"/>
        <w:jc w:val="both"/>
      </w:pPr>
      <w:r>
        <w:rPr>
          <w:sz w:val="24"/>
        </w:rPr>
        <w:t>电　　话：　　</w:t>
      </w:r>
    </w:p>
    <w:p>
      <w:pPr>
        <w:pStyle w:val="null3"/>
        <w:jc w:val="both"/>
      </w:pPr>
      <w:r>
        <w:rPr>
          <w:sz w:val="24"/>
        </w:rPr>
        <w:t>传　　真：　</w:t>
      </w:r>
    </w:p>
    <w:p>
      <w:pPr>
        <w:pStyle w:val="null3"/>
        <w:jc w:val="both"/>
      </w:pPr>
      <w:r>
        <w:rPr>
          <w:sz w:val="24"/>
        </w:rPr>
        <w:t>地　　址：</w:t>
      </w:r>
    </w:p>
    <w:p>
      <w:pPr>
        <w:pStyle w:val="null3"/>
        <w:jc w:val="both"/>
      </w:pPr>
      <w:r>
        <w:rPr/>
        <w:t xml:space="preserve"> </w:t>
      </w:r>
    </w:p>
    <w:p>
      <w:pPr>
        <w:pStyle w:val="null3"/>
        <w:ind w:firstLine="404"/>
        <w:jc w:val="both"/>
      </w:pPr>
      <w:r>
        <w:rPr>
          <w:sz w:val="24"/>
        </w:rPr>
        <w:t>根据</w:t>
      </w:r>
      <w:r>
        <w:rPr>
          <w:sz w:val="24"/>
          <w:u w:val="single"/>
        </w:rPr>
        <w:t xml:space="preserve">             </w:t>
      </w:r>
      <w:r>
        <w:rPr>
          <w:sz w:val="24"/>
          <w:u w:val="single"/>
        </w:rPr>
        <w:t>项目</w:t>
      </w:r>
      <w:r>
        <w:rPr>
          <w:sz w:val="24"/>
        </w:rPr>
        <w:t>的采购结果，按照《中华人民共和国政府采购法》、《中华人民共和国民</w:t>
      </w:r>
      <w:r>
        <w:rPr>
          <w:sz w:val="24"/>
        </w:rPr>
        <w:t>法典</w:t>
      </w:r>
      <w:r>
        <w:rPr>
          <w:sz w:val="24"/>
        </w:rPr>
        <w:t>》的规定，经双方协商，本着平等互利和诚实信用的原则，一致同意签订本合同如下。</w:t>
      </w:r>
    </w:p>
    <w:p>
      <w:pPr>
        <w:pStyle w:val="null3"/>
        <w:jc w:val="both"/>
      </w:pPr>
      <w:r>
        <w:rPr>
          <w:sz w:val="24"/>
          <w:b/>
        </w:rPr>
        <w:t>一、货物内容（具体按招标文件及</w:t>
      </w:r>
      <w:r>
        <w:rPr>
          <w:sz w:val="24"/>
          <w:b/>
        </w:rPr>
        <w:t>乙方</w:t>
      </w:r>
      <w:r>
        <w:rPr>
          <w:sz w:val="24"/>
          <w:b/>
        </w:rPr>
        <w:t>的投标文件填写）</w:t>
      </w:r>
    </w:p>
    <w:tbl>
      <w:tblPr>
        <w:tblW w:w="0" w:type="auto"/>
        <w:tblBorders>
          <w:top w:val="none" w:color="000000" w:sz="4"/>
          <w:left w:val="none" w:color="000000" w:sz="4"/>
          <w:bottom w:val="none" w:color="000000" w:sz="4"/>
          <w:right w:val="none" w:color="000000" w:sz="4"/>
          <w:insideH w:val="none"/>
          <w:insideV w:val="none"/>
        </w:tblBorders>
      </w:tblPr>
      <w:tblGrid>
        <w:gridCol w:w="744"/>
        <w:gridCol w:w="3786"/>
        <w:gridCol w:w="746"/>
        <w:gridCol w:w="503"/>
        <w:gridCol w:w="503"/>
        <w:gridCol w:w="1012"/>
        <w:gridCol w:w="1007"/>
      </w:tblGrid>
      <w:tr>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37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品牌、规格、标准</w:t>
            </w:r>
            <w:r>
              <w:rPr>
                <w:sz w:val="21"/>
              </w:rPr>
              <w:t>/主要服务内容</w:t>
            </w:r>
          </w:p>
        </w:tc>
        <w:tc>
          <w:tcPr>
            <w:tcW w:type="dxa" w:w="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p>
            <w:pPr>
              <w:pStyle w:val="null3"/>
              <w:jc w:val="center"/>
            </w:pPr>
            <w:r>
              <w:rPr>
                <w:sz w:val="21"/>
              </w:rPr>
              <w:t>（元）</w:t>
            </w:r>
          </w:p>
        </w:tc>
        <w:tc>
          <w:tcPr>
            <w:tcW w:type="dxa" w:w="10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p>
          <w:p>
            <w:pPr>
              <w:pStyle w:val="null3"/>
              <w:jc w:val="center"/>
            </w:pPr>
            <w:r>
              <w:rPr>
                <w:sz w:val="21"/>
              </w:rPr>
              <w:t>（元）</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w:t>
            </w:r>
          </w:p>
        </w:tc>
        <w:tc>
          <w:tcPr>
            <w:tcW w:type="dxa" w:w="3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3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3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3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3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r>
      <w:tr>
        <w:tc>
          <w:tcPr>
            <w:tcW w:type="dxa" w:w="729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合计：人民币大写：</w:t>
            </w:r>
            <w:r>
              <w:rPr>
                <w:sz w:val="21"/>
              </w:rPr>
              <w:t>***</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w:t>
            </w:r>
            <w:r>
              <w:rPr>
                <w:sz w:val="21"/>
              </w:rPr>
              <w:t>元</w:t>
            </w:r>
          </w:p>
        </w:tc>
      </w:tr>
    </w:tbl>
    <w:p>
      <w:pPr>
        <w:pStyle w:val="null3"/>
        <w:ind w:firstLine="400"/>
        <w:jc w:val="both"/>
      </w:pPr>
      <w:r>
        <w:rPr>
          <w:sz w:val="24"/>
        </w:rPr>
        <w:t xml:space="preserve"> </w:t>
      </w:r>
      <w:r>
        <w:rPr>
          <w:sz w:val="24"/>
        </w:rPr>
        <w:t>合同总额包括乙方</w:t>
      </w:r>
      <w:r>
        <w:rPr>
          <w:sz w:val="24"/>
        </w:rPr>
        <w:t>供货</w:t>
      </w:r>
      <w:r>
        <w:rPr>
          <w:sz w:val="24"/>
        </w:rPr>
        <w:t>、安装、随机零配件、标配工具、运输保险、调试、培训、质保期服务、各项税费及合同实施过程中不可预见费用等。</w:t>
      </w:r>
    </w:p>
    <w:p>
      <w:pPr>
        <w:pStyle w:val="null3"/>
        <w:ind w:firstLine="400"/>
        <w:jc w:val="both"/>
      </w:pPr>
      <w:r>
        <w:rPr>
          <w:sz w:val="24"/>
        </w:rPr>
        <w:t>注：货物名称内容必须与投标文件中货物名称内容一致。</w:t>
      </w:r>
    </w:p>
    <w:p>
      <w:pPr>
        <w:pStyle w:val="null3"/>
        <w:jc w:val="both"/>
      </w:pPr>
      <w:r>
        <w:rPr>
          <w:sz w:val="24"/>
          <w:b/>
        </w:rPr>
        <w:t>二、合同金额</w:t>
      </w:r>
    </w:p>
    <w:p>
      <w:pPr>
        <w:pStyle w:val="null3"/>
        <w:ind w:firstLine="540"/>
        <w:jc w:val="both"/>
      </w:pPr>
      <w:r>
        <w:rPr>
          <w:sz w:val="24"/>
        </w:rPr>
        <w:t>合同金额为（大写）人民币：</w:t>
      </w:r>
      <w:r>
        <w:rPr>
          <w:sz w:val="24"/>
        </w:rPr>
        <w:t>_________________（￥_______________元）。</w:t>
      </w:r>
    </w:p>
    <w:p>
      <w:pPr>
        <w:pStyle w:val="null3"/>
        <w:jc w:val="both"/>
      </w:pPr>
      <w:r>
        <w:rPr>
          <w:sz w:val="24"/>
          <w:b/>
        </w:rPr>
        <w:t>三、设备要求</w:t>
      </w:r>
    </w:p>
    <w:p>
      <w:pPr>
        <w:pStyle w:val="null3"/>
        <w:ind w:firstLine="540"/>
        <w:jc w:val="both"/>
      </w:pPr>
      <w:r>
        <w:rPr>
          <w:sz w:val="24"/>
        </w:rPr>
        <w:t>1.</w:t>
      </w:r>
      <w:r>
        <w:rPr>
          <w:sz w:val="24"/>
        </w:rPr>
        <w:t>货物为原制造商制造的全新产品，整机无污染，无侵权行为、表面无划损、无任何缺陷隐患，在中国境内可依常规安全合法使用。</w:t>
      </w:r>
    </w:p>
    <w:p>
      <w:pPr>
        <w:pStyle w:val="null3"/>
        <w:ind w:firstLine="540"/>
        <w:jc w:val="both"/>
      </w:pPr>
      <w:r>
        <w:rPr>
          <w:sz w:val="24"/>
          <w:color w:val="000000"/>
        </w:rPr>
        <w:t>2</w:t>
      </w:r>
      <w:r>
        <w:rPr>
          <w:sz w:val="24"/>
          <w:color w:val="000000"/>
        </w:rPr>
        <w:t>.乙方提供的设备必须是全新的、未使用过的(包括零部件)，并完全符合原厂质量检测标准和国家质量检测标准、行业标准及甲方要求，不得低于合格标准，且生产日期距交货日期不能超过6个月。</w:t>
      </w:r>
    </w:p>
    <w:p>
      <w:pPr>
        <w:pStyle w:val="null3"/>
        <w:ind w:firstLine="540"/>
        <w:jc w:val="both"/>
      </w:pPr>
      <w:r>
        <w:rPr>
          <w:sz w:val="24"/>
          <w:color w:val="000000"/>
        </w:rPr>
        <w:t>3</w:t>
      </w:r>
      <w:r>
        <w:rPr>
          <w:sz w:val="24"/>
          <w:color w:val="000000"/>
        </w:rPr>
        <w:t>.进口的设备或零部件必须符合原产地、中华人民共和国的设计和制造生产标准，须具有合法进口手续及通过国家相关主管部门的检验。</w:t>
      </w:r>
    </w:p>
    <w:p>
      <w:pPr>
        <w:pStyle w:val="null3"/>
        <w:jc w:val="both"/>
      </w:pPr>
      <w:r>
        <w:rPr>
          <w:sz w:val="24"/>
          <w:b/>
        </w:rPr>
        <w:t>四、交货期、交货方式</w:t>
      </w:r>
      <w:r>
        <w:rPr>
          <w:sz w:val="24"/>
          <w:b/>
        </w:rPr>
        <w:t>、</w:t>
      </w:r>
      <w:r>
        <w:rPr>
          <w:sz w:val="24"/>
          <w:b/>
        </w:rPr>
        <w:t>交货地点</w:t>
      </w:r>
      <w:r>
        <w:rPr>
          <w:sz w:val="24"/>
          <w:b/>
        </w:rPr>
        <w:t>及运维服务要求</w:t>
      </w:r>
      <w:r>
        <w:rPr>
          <w:sz w:val="24"/>
          <w:b/>
        </w:rPr>
        <w:t>（具体按招标文件及</w:t>
      </w:r>
      <w:r>
        <w:rPr>
          <w:sz w:val="24"/>
          <w:b/>
        </w:rPr>
        <w:t>乙方</w:t>
      </w:r>
      <w:r>
        <w:rPr>
          <w:sz w:val="24"/>
          <w:b/>
        </w:rPr>
        <w:t>的投标文件填写）</w:t>
      </w:r>
    </w:p>
    <w:p>
      <w:pPr>
        <w:pStyle w:val="null3"/>
        <w:jc w:val="both"/>
      </w:pPr>
      <w:r>
        <w:rPr>
          <w:sz w:val="24"/>
        </w:rPr>
        <w:t>1.交货期：</w:t>
      </w:r>
      <w:r>
        <w:rPr>
          <w:sz w:val="24"/>
          <w:color w:val="000000"/>
        </w:rPr>
        <w:t>合同签订后</w:t>
      </w:r>
      <w:r>
        <w:rPr>
          <w:u w:val="single"/>
        </w:rPr>
        <w:t xml:space="preserve">    </w:t>
      </w:r>
      <w:r>
        <w:rPr>
          <w:sz w:val="24"/>
          <w:color w:val="000000"/>
        </w:rPr>
        <w:t>天内</w:t>
      </w:r>
      <w:r>
        <w:rPr>
          <w:sz w:val="24"/>
          <w:color w:val="000000"/>
        </w:rPr>
        <w:t>完成</w:t>
      </w:r>
      <w:r>
        <w:rPr>
          <w:sz w:val="24"/>
          <w:color w:val="000000"/>
        </w:rPr>
        <w:t>交货</w:t>
      </w:r>
      <w:r>
        <w:rPr>
          <w:sz w:val="24"/>
          <w:color w:val="000000"/>
        </w:rPr>
        <w:t>及安装调试，并提供</w:t>
      </w:r>
      <w:r>
        <w:rPr>
          <w:sz w:val="24"/>
          <w:color w:val="000000"/>
        </w:rPr>
        <w:t>3年的运维服务</w:t>
      </w:r>
      <w:r>
        <w:rPr>
          <w:sz w:val="24"/>
          <w:color w:val="000000"/>
        </w:rPr>
        <w:t>。</w:t>
      </w:r>
    </w:p>
    <w:p>
      <w:pPr>
        <w:pStyle w:val="null3"/>
        <w:jc w:val="both"/>
      </w:pPr>
      <w:r>
        <w:rPr>
          <w:sz w:val="24"/>
        </w:rPr>
        <w:t>2.交货方式：</w:t>
      </w:r>
      <w:r>
        <w:rPr>
          <w:u w:val="single"/>
        </w:rPr>
        <w:t xml:space="preserve">                    </w:t>
      </w:r>
    </w:p>
    <w:p>
      <w:pPr>
        <w:pStyle w:val="null3"/>
        <w:jc w:val="both"/>
      </w:pPr>
      <w:r>
        <w:rPr>
          <w:sz w:val="24"/>
        </w:rPr>
        <w:t>3.交货地点：</w:t>
      </w:r>
      <w:r>
        <w:rPr>
          <w:sz w:val="24"/>
        </w:rPr>
        <w:t>12</w:t>
      </w:r>
      <w:r>
        <w:rPr>
          <w:sz w:val="24"/>
        </w:rPr>
        <w:t>个</w:t>
      </w:r>
      <w:r>
        <w:rPr>
          <w:sz w:val="24"/>
        </w:rPr>
        <w:t>镇</w:t>
      </w:r>
      <w:r>
        <w:rPr>
          <w:sz w:val="24"/>
        </w:rPr>
        <w:t>的</w:t>
      </w:r>
      <w:r>
        <w:rPr>
          <w:sz w:val="24"/>
        </w:rPr>
        <w:t>污水处理厂（</w:t>
      </w:r>
      <w:r>
        <w:rPr>
          <w:sz w:val="24"/>
        </w:rPr>
        <w:t>具体由甲方指定</w:t>
      </w:r>
      <w:r>
        <w:rPr>
          <w:sz w:val="24"/>
        </w:rPr>
        <w:t>）</w:t>
      </w:r>
      <w:r>
        <w:rPr>
          <w:sz w:val="24"/>
        </w:rPr>
        <w:t>。</w:t>
      </w:r>
      <w:r>
        <w:br/>
      </w:r>
      <w:r>
        <w:rPr>
          <w:sz w:val="24"/>
          <w:color w:val="000000"/>
        </w:rPr>
        <w:t>4.运维服务工作内容要求</w:t>
      </w:r>
    </w:p>
    <w:p>
      <w:pPr>
        <w:pStyle w:val="null3"/>
        <w:ind w:left="720"/>
        <w:jc w:val="both"/>
      </w:pPr>
      <w:r>
        <w:rPr>
          <w:sz w:val="24"/>
          <w:color w:val="000000"/>
        </w:rPr>
        <w:t>（</w:t>
      </w:r>
      <w:r>
        <w:rPr>
          <w:sz w:val="24"/>
          <w:color w:val="000000"/>
        </w:rPr>
        <w:t>1）在线设备的运维工作：</w:t>
      </w:r>
      <w:r>
        <w:br/>
      </w:r>
      <w:r>
        <w:rPr>
          <w:sz w:val="24"/>
          <w:color w:val="000000"/>
        </w:rPr>
        <w:t>①设备日常巡检（周度/次）；</w:t>
      </w:r>
      <w:r>
        <w:br/>
      </w:r>
      <w:r>
        <w:rPr>
          <w:sz w:val="24"/>
          <w:color w:val="000000"/>
        </w:rPr>
        <w:t>②设备试剂更换（月度/次）；</w:t>
      </w:r>
      <w:r>
        <w:br/>
      </w:r>
      <w:r>
        <w:rPr>
          <w:sz w:val="24"/>
          <w:color w:val="000000"/>
        </w:rPr>
        <w:t>③每月在线设备校准校验（月度/次）；</w:t>
      </w:r>
      <w:r>
        <w:br/>
      </w:r>
      <w:r>
        <w:rPr>
          <w:sz w:val="24"/>
          <w:color w:val="000000"/>
        </w:rPr>
        <w:t>④设备故障处理。</w:t>
      </w:r>
    </w:p>
    <w:p>
      <w:pPr>
        <w:pStyle w:val="null3"/>
        <w:ind w:left="720"/>
        <w:jc w:val="both"/>
      </w:pPr>
      <w:r>
        <w:rPr>
          <w:sz w:val="24"/>
          <w:color w:val="000000"/>
        </w:rPr>
        <w:t>（</w:t>
      </w:r>
      <w:r>
        <w:rPr>
          <w:sz w:val="24"/>
          <w:color w:val="000000"/>
        </w:rPr>
        <w:t>2）在线设备季度比对服务：</w:t>
      </w:r>
      <w:r>
        <w:br/>
      </w:r>
      <w:r>
        <w:rPr>
          <w:sz w:val="24"/>
          <w:color w:val="000000"/>
        </w:rPr>
        <w:t>①排水口季度比对（季度/次）；</w:t>
      </w:r>
      <w:r>
        <w:br/>
      </w:r>
      <w:r>
        <w:rPr>
          <w:sz w:val="24"/>
          <w:color w:val="000000"/>
        </w:rPr>
        <w:t>②CMA报告（季度/次）。</w:t>
      </w:r>
    </w:p>
    <w:p>
      <w:pPr>
        <w:pStyle w:val="null3"/>
        <w:ind w:left="720"/>
        <w:jc w:val="both"/>
      </w:pPr>
      <w:r>
        <w:rPr>
          <w:sz w:val="24"/>
          <w:color w:val="000000"/>
        </w:rPr>
        <w:t>（</w:t>
      </w:r>
      <w:r>
        <w:rPr>
          <w:sz w:val="24"/>
          <w:color w:val="000000"/>
        </w:rPr>
        <w:t>3）在线设备年度校准校验：</w:t>
      </w:r>
      <w:r>
        <w:br/>
      </w:r>
      <w:r>
        <w:rPr>
          <w:sz w:val="24"/>
          <w:color w:val="000000"/>
        </w:rPr>
        <w:t>①COD分析仪校准（次/年）；</w:t>
      </w:r>
      <w:r>
        <w:br/>
      </w:r>
      <w:r>
        <w:rPr>
          <w:sz w:val="24"/>
          <w:color w:val="000000"/>
        </w:rPr>
        <w:t>②氨氮分析仪校准（次/年）；</w:t>
      </w:r>
      <w:r>
        <w:br/>
      </w:r>
      <w:r>
        <w:rPr>
          <w:sz w:val="24"/>
          <w:color w:val="000000"/>
        </w:rPr>
        <w:t>③总磷分析仪校准（次/年）；</w:t>
      </w:r>
      <w:r>
        <w:br/>
      </w:r>
      <w:r>
        <w:rPr>
          <w:sz w:val="24"/>
          <w:color w:val="000000"/>
        </w:rPr>
        <w:t>④总氮分析仪校准（次/年）；</w:t>
      </w:r>
      <w:r>
        <w:br/>
      </w:r>
      <w:r>
        <w:rPr>
          <w:sz w:val="24"/>
          <w:color w:val="000000"/>
        </w:rPr>
        <w:t>⑤PH计校准（次/年）；</w:t>
      </w:r>
      <w:r>
        <w:br/>
      </w:r>
      <w:r>
        <w:rPr>
          <w:sz w:val="24"/>
          <w:color w:val="000000"/>
        </w:rPr>
        <w:t>⑥流量计校准（次/年）。</w:t>
      </w:r>
    </w:p>
    <w:p>
      <w:pPr>
        <w:pStyle w:val="null3"/>
        <w:ind w:left="720"/>
        <w:jc w:val="both"/>
      </w:pPr>
      <w:r>
        <w:rPr>
          <w:sz w:val="24"/>
          <w:color w:val="000000"/>
        </w:rPr>
        <w:t>（</w:t>
      </w:r>
      <w:r>
        <w:rPr>
          <w:sz w:val="24"/>
          <w:color w:val="000000"/>
        </w:rPr>
        <w:t>4）在线监测系统废液处置：</w:t>
      </w:r>
      <w:r>
        <w:br/>
      </w:r>
      <w:r>
        <w:rPr>
          <w:sz w:val="24"/>
          <w:color w:val="000000"/>
        </w:rPr>
        <w:t>①在线监测危废液处置；</w:t>
      </w:r>
      <w:r>
        <w:br/>
      </w:r>
      <w:r>
        <w:rPr>
          <w:sz w:val="24"/>
          <w:color w:val="000000"/>
        </w:rPr>
        <w:t>②在线监测危废液运输。</w:t>
      </w:r>
    </w:p>
    <w:p>
      <w:pPr>
        <w:pStyle w:val="null3"/>
        <w:jc w:val="both"/>
      </w:pPr>
      <w:r>
        <w:rPr>
          <w:sz w:val="24"/>
          <w:color w:val="000000"/>
        </w:rPr>
        <w:t>......</w:t>
      </w:r>
    </w:p>
    <w:p>
      <w:pPr>
        <w:pStyle w:val="null3"/>
        <w:jc w:val="both"/>
      </w:pPr>
      <w:r>
        <w:rPr>
          <w:sz w:val="24"/>
          <w:b/>
        </w:rPr>
        <w:t>五、付款方式（具体按招标文件及</w:t>
      </w:r>
      <w:r>
        <w:rPr>
          <w:sz w:val="24"/>
          <w:b/>
        </w:rPr>
        <w:t>乙方</w:t>
      </w:r>
      <w:r>
        <w:rPr>
          <w:sz w:val="24"/>
          <w:b/>
        </w:rPr>
        <w:t>的投标文件填写）</w:t>
      </w:r>
    </w:p>
    <w:p>
      <w:pPr>
        <w:pStyle w:val="null3"/>
        <w:jc w:val="both"/>
      </w:pPr>
      <w:r>
        <w:rPr>
          <w:sz w:val="24"/>
        </w:rPr>
        <w:t>1.本项目资金来源为</w:t>
      </w:r>
      <w:r>
        <w:rPr>
          <w:sz w:val="24"/>
        </w:rPr>
        <w:t>：</w:t>
      </w:r>
      <w:r>
        <w:rPr>
          <w:sz w:val="24"/>
        </w:rPr>
        <w:t>财政统筹</w:t>
      </w:r>
      <w:r>
        <w:rPr>
          <w:sz w:val="24"/>
        </w:rPr>
        <w:t>资金</w:t>
      </w:r>
      <w:r>
        <w:rPr>
          <w:sz w:val="24"/>
        </w:rPr>
        <w:t>。</w:t>
      </w:r>
      <w:r>
        <w:br/>
      </w:r>
      <w:r>
        <w:rPr>
          <w:sz w:val="24"/>
        </w:rPr>
        <w:t>2.本项目</w:t>
      </w:r>
      <w:r>
        <w:rPr>
          <w:sz w:val="24"/>
        </w:rPr>
        <w:t>款项支付方式</w:t>
      </w:r>
      <w:r>
        <w:rPr>
          <w:sz w:val="24"/>
        </w:rPr>
        <w:t>：</w:t>
      </w:r>
      <w:r>
        <w:br/>
      </w:r>
      <w:r>
        <w:rPr>
          <w:sz w:val="24"/>
        </w:rPr>
        <w:t>（</w:t>
      </w:r>
      <w:r>
        <w:rPr>
          <w:sz w:val="24"/>
        </w:rPr>
        <w:t>1</w:t>
      </w:r>
      <w:r>
        <w:rPr>
          <w:sz w:val="24"/>
          <w:color w:val="000000"/>
        </w:rPr>
        <w:t>）</w:t>
      </w:r>
      <w:r>
        <w:rPr>
          <w:sz w:val="24"/>
          <w:color w:val="000000"/>
        </w:rPr>
        <w:t>设备部分：</w:t>
      </w:r>
    </w:p>
    <w:p>
      <w:pPr>
        <w:pStyle w:val="null3"/>
        <w:ind w:firstLine="480"/>
      </w:pPr>
      <w:r>
        <w:rPr>
          <w:sz w:val="24"/>
          <w:color w:val="000000"/>
        </w:rPr>
        <w:t>1期：支付比例30%，双方签订合同后15个工作日内，支付合同总金额的30%；</w:t>
      </w:r>
      <w:r>
        <w:br/>
      </w:r>
      <w:r>
        <w:rPr/>
        <w:t xml:space="preserve">         </w:t>
      </w:r>
      <w:r>
        <w:rPr>
          <w:sz w:val="24"/>
          <w:color w:val="000000"/>
        </w:rPr>
        <w:t>2期：支付比例</w:t>
      </w:r>
      <w:r>
        <w:rPr>
          <w:sz w:val="24"/>
          <w:color w:val="000000"/>
        </w:rPr>
        <w:t>70</w:t>
      </w:r>
      <w:r>
        <w:rPr>
          <w:sz w:val="24"/>
          <w:color w:val="000000"/>
        </w:rPr>
        <w:t>%，自验收合格之日起设备正常使用、完成相关使用培训后</w:t>
      </w:r>
      <w:r>
        <w:rPr>
          <w:sz w:val="24"/>
          <w:color w:val="000000"/>
        </w:rPr>
        <w:t>15</w:t>
      </w:r>
      <w:r>
        <w:rPr>
          <w:sz w:val="24"/>
          <w:color w:val="000000"/>
        </w:rPr>
        <w:t>个工作日内，支付合同总金额的</w:t>
      </w:r>
      <w:r>
        <w:rPr>
          <w:sz w:val="24"/>
          <w:color w:val="000000"/>
        </w:rPr>
        <w:t>70</w:t>
      </w:r>
      <w:r>
        <w:rPr>
          <w:sz w:val="24"/>
          <w:color w:val="000000"/>
        </w:rPr>
        <w:t>%。</w:t>
      </w:r>
      <w:r>
        <w:br/>
      </w:r>
      <w:r>
        <w:rPr>
          <w:sz w:val="24"/>
          <w:color w:val="000000"/>
        </w:rPr>
        <w:t>（</w:t>
      </w:r>
      <w:r>
        <w:rPr>
          <w:sz w:val="24"/>
          <w:color w:val="000000"/>
        </w:rPr>
        <w:t>2</w:t>
      </w:r>
      <w:r>
        <w:rPr>
          <w:sz w:val="24"/>
          <w:color w:val="000000"/>
        </w:rPr>
        <w:t>）</w:t>
      </w:r>
      <w:r>
        <w:rPr>
          <w:sz w:val="24"/>
          <w:color w:val="000000"/>
        </w:rPr>
        <w:t>在线监测系统运维服务（</w:t>
      </w:r>
      <w:r>
        <w:rPr>
          <w:sz w:val="24"/>
          <w:color w:val="000000"/>
        </w:rPr>
        <w:t>3年期）部分：</w:t>
      </w:r>
    </w:p>
    <w:p>
      <w:pPr>
        <w:pStyle w:val="null3"/>
        <w:ind w:firstLine="480"/>
        <w:jc w:val="both"/>
      </w:pPr>
      <w:r>
        <w:rPr>
          <w:sz w:val="24"/>
          <w:color w:val="000000"/>
        </w:rPr>
        <w:t>3年期的在线监测系统运维服务费用按月支付，</w:t>
      </w:r>
      <w:r>
        <w:rPr>
          <w:sz w:val="24"/>
          <w:color w:val="000000"/>
        </w:rPr>
        <w:t>当月</w:t>
      </w:r>
      <w:r>
        <w:rPr>
          <w:sz w:val="24"/>
          <w:color w:val="000000"/>
        </w:rPr>
        <w:t>的运维服务费在下一个月</w:t>
      </w:r>
      <w:r>
        <w:rPr>
          <w:sz w:val="24"/>
          <w:color w:val="000000"/>
        </w:rPr>
        <w:t>20号前支付，具体根据该分项运维服务费的中标金额</w:t>
      </w:r>
      <w:r>
        <w:rPr>
          <w:sz w:val="24"/>
          <w:color w:val="000000"/>
        </w:rPr>
        <w:t>并作考核</w:t>
      </w:r>
      <w:r>
        <w:rPr>
          <w:sz w:val="24"/>
          <w:color w:val="000000"/>
        </w:rPr>
        <w:t>评分后</w:t>
      </w:r>
      <w:r>
        <w:rPr>
          <w:sz w:val="24"/>
          <w:color w:val="000000"/>
        </w:rPr>
        <w:t>计算</w:t>
      </w:r>
      <w:r>
        <w:rPr>
          <w:sz w:val="24"/>
          <w:color w:val="000000"/>
        </w:rPr>
        <w:t>（运维期考核</w:t>
      </w:r>
      <w:r>
        <w:rPr>
          <w:sz w:val="24"/>
          <w:color w:val="000000"/>
        </w:rPr>
        <w:t>评分</w:t>
      </w:r>
      <w:r>
        <w:rPr>
          <w:sz w:val="24"/>
          <w:color w:val="000000"/>
        </w:rPr>
        <w:t>详见附表）</w:t>
      </w:r>
      <w:r>
        <w:rPr>
          <w:sz w:val="24"/>
          <w:color w:val="000000"/>
        </w:rPr>
        <w:t>。</w:t>
      </w:r>
      <w:r>
        <w:br/>
      </w:r>
      <w:r>
        <w:rPr>
          <w:sz w:val="24"/>
        </w:rPr>
        <w:t xml:space="preserve"> </w:t>
      </w:r>
      <w:r>
        <w:rPr>
          <w:sz w:val="24"/>
        </w:rPr>
        <w:t>3.因</w:t>
      </w:r>
      <w:r>
        <w:rPr>
          <w:sz w:val="24"/>
        </w:rPr>
        <w:t>甲方</w:t>
      </w:r>
      <w:r>
        <w:rPr>
          <w:sz w:val="24"/>
        </w:rPr>
        <w:t>使用的是财政资金，</w:t>
      </w:r>
      <w:r>
        <w:rPr>
          <w:sz w:val="24"/>
        </w:rPr>
        <w:t>甲方</w:t>
      </w:r>
      <w:r>
        <w:rPr>
          <w:sz w:val="24"/>
        </w:rPr>
        <w:t>在前述的付款时间为提交财政支付申请手续的时间（不含政府财政支付部门审核的时间和支付时间），</w:t>
      </w:r>
      <w:r>
        <w:rPr>
          <w:sz w:val="24"/>
        </w:rPr>
        <w:t>甲方</w:t>
      </w:r>
      <w:r>
        <w:rPr>
          <w:sz w:val="24"/>
        </w:rPr>
        <w:t>在规定时间内提交支付申请手续后即视为</w:t>
      </w:r>
      <w:r>
        <w:rPr>
          <w:sz w:val="24"/>
        </w:rPr>
        <w:t>甲方</w:t>
      </w:r>
      <w:r>
        <w:rPr>
          <w:sz w:val="24"/>
        </w:rPr>
        <w:t>已经履行付款义务，</w:t>
      </w:r>
      <w:r>
        <w:rPr>
          <w:sz w:val="24"/>
        </w:rPr>
        <w:t>乙方放弃</w:t>
      </w:r>
      <w:r>
        <w:rPr>
          <w:sz w:val="24"/>
        </w:rPr>
        <w:t>以付款期限已过为由向</w:t>
      </w:r>
      <w:r>
        <w:rPr>
          <w:sz w:val="24"/>
        </w:rPr>
        <w:t>甲方</w:t>
      </w:r>
      <w:r>
        <w:rPr>
          <w:sz w:val="24"/>
        </w:rPr>
        <w:t>索赔或要求支付违约金。</w:t>
      </w:r>
    </w:p>
    <w:p>
      <w:pPr>
        <w:pStyle w:val="null3"/>
        <w:jc w:val="both"/>
      </w:pPr>
      <w:r>
        <w:rPr>
          <w:sz w:val="24"/>
        </w:rPr>
        <w:t>4.乙方按工作进度向甲方申请付款时，需先向甲方提供付款申请书，并与甲方确认开具付款金额等额的增值税普通发票。因乙方迟延请款或迟延开具发票的，甲方付款期限顺延</w:t>
      </w:r>
      <w:r>
        <w:rPr>
          <w:sz w:val="24"/>
        </w:rPr>
        <w:t>。</w:t>
      </w:r>
    </w:p>
    <w:p>
      <w:pPr>
        <w:pStyle w:val="null3"/>
        <w:jc w:val="both"/>
      </w:pPr>
      <w:r>
        <w:rPr>
          <w:sz w:val="24"/>
          <w:b/>
        </w:rPr>
        <w:t>六、质保期及售后服务要求（具体按招标文件及</w:t>
      </w:r>
      <w:r>
        <w:rPr>
          <w:sz w:val="24"/>
          <w:b/>
        </w:rPr>
        <w:t>乙方</w:t>
      </w:r>
      <w:r>
        <w:rPr>
          <w:sz w:val="24"/>
          <w:b/>
        </w:rPr>
        <w:t>的投标文件填写）</w:t>
      </w:r>
    </w:p>
    <w:p>
      <w:pPr>
        <w:pStyle w:val="null3"/>
        <w:jc w:val="both"/>
      </w:pPr>
      <w:r>
        <w:rPr>
          <w:sz w:val="24"/>
        </w:rPr>
        <w:t>1.本合同的质量保证期（简称“质保期”）为</w:t>
      </w:r>
      <w:r>
        <w:rPr>
          <w:u w:val="single"/>
        </w:rPr>
        <w:t xml:space="preserve"> </w:t>
      </w:r>
      <w:r>
        <w:rPr>
          <w:u w:val="single"/>
        </w:rPr>
        <w:t xml:space="preserve">  </w:t>
      </w:r>
      <w:r>
        <w:rPr>
          <w:u w:val="single"/>
        </w:rPr>
        <w:t xml:space="preserve"> </w:t>
      </w:r>
      <w:r>
        <w:rPr>
          <w:sz w:val="24"/>
        </w:rPr>
        <w:t>年，在此期内，乙方所投设备免费保修。保修费用计入总价（所有免费保修期从设备验收合格之日起计算）；</w:t>
      </w:r>
      <w:r>
        <w:rPr>
          <w:sz w:val="24"/>
          <w:color w:val="000000"/>
        </w:rPr>
        <w:t>并保证保修期后的零配件供应和提供及时的有偿维修服务。</w:t>
      </w:r>
      <w:r>
        <w:br/>
      </w:r>
      <w:r>
        <w:rPr>
          <w:sz w:val="24"/>
          <w:color w:val="000000"/>
        </w:rPr>
        <w:t>2.在3年的运维服务期内，所有在线监测系统设备的故障维修、零配件更换、耗材更换等全部由乙方负责，甲方不再支付任何费用。</w:t>
      </w:r>
    </w:p>
    <w:p>
      <w:pPr>
        <w:pStyle w:val="null3"/>
        <w:jc w:val="both"/>
      </w:pPr>
      <w:r>
        <w:rPr>
          <w:sz w:val="24"/>
        </w:rPr>
        <w:t>3</w:t>
      </w:r>
      <w:r>
        <w:rPr>
          <w:sz w:val="24"/>
        </w:rPr>
        <w:t>.维修响应时间：</w:t>
      </w:r>
      <w:r>
        <w:rPr>
          <w:sz w:val="24"/>
          <w:color w:val="000000"/>
        </w:rPr>
        <w:t>甲方</w:t>
      </w:r>
      <w:r>
        <w:rPr>
          <w:sz w:val="24"/>
          <w:color w:val="000000"/>
        </w:rPr>
        <w:t>提出需求</w:t>
      </w:r>
      <w:r>
        <w:rPr>
          <w:sz w:val="24"/>
          <w:color w:val="000000"/>
        </w:rPr>
        <w:t>或系统出现故障后</w:t>
      </w:r>
      <w:r>
        <w:rPr>
          <w:sz w:val="24"/>
          <w:color w:val="000000"/>
        </w:rPr>
        <w:t>，</w:t>
      </w:r>
      <w:r>
        <w:rPr>
          <w:sz w:val="24"/>
          <w:color w:val="000000"/>
        </w:rPr>
        <w:t>乙方</w:t>
      </w:r>
      <w:r>
        <w:rPr>
          <w:sz w:val="24"/>
          <w:color w:val="000000"/>
        </w:rPr>
        <w:t>应在</w:t>
      </w:r>
      <w:r>
        <w:rPr>
          <w:u w:val="single"/>
        </w:rPr>
        <w:t xml:space="preserve">       </w:t>
      </w:r>
      <w:r>
        <w:rPr>
          <w:sz w:val="24"/>
          <w:color w:val="000000"/>
        </w:rPr>
        <w:t>小时</w:t>
      </w:r>
      <w:r>
        <w:rPr>
          <w:sz w:val="24"/>
          <w:color w:val="000000"/>
        </w:rPr>
        <w:t>内响应</w:t>
      </w:r>
      <w:r>
        <w:rPr>
          <w:sz w:val="24"/>
          <w:color w:val="000000"/>
        </w:rPr>
        <w:t>，</w:t>
      </w:r>
      <w:r>
        <w:rPr>
          <w:u w:val="single"/>
        </w:rPr>
        <w:t xml:space="preserve">    </w:t>
      </w:r>
      <w:r>
        <w:rPr>
          <w:sz w:val="24"/>
          <w:color w:val="000000"/>
        </w:rPr>
        <w:t>小时内到达现场，如</w:t>
      </w:r>
      <w:r>
        <w:rPr>
          <w:sz w:val="24"/>
          <w:color w:val="000000"/>
        </w:rPr>
        <w:t>6小时内未能解决故障问题的，乙方需提供同等的备用设备保证监测系统正常运行工作，直到故障处理完成为止</w:t>
      </w:r>
      <w:r>
        <w:rPr>
          <w:sz w:val="24"/>
          <w:color w:val="000000"/>
        </w:rPr>
        <w:t>。</w:t>
      </w:r>
    </w:p>
    <w:p>
      <w:pPr>
        <w:pStyle w:val="null3"/>
        <w:jc w:val="both"/>
      </w:pPr>
      <w:r>
        <w:rPr>
          <w:sz w:val="24"/>
        </w:rPr>
        <w:t>4</w:t>
      </w:r>
      <w:r>
        <w:rPr>
          <w:sz w:val="24"/>
        </w:rPr>
        <w:t>.乙方提供免费安装调试，免费给甲方培训技术人员，直到甲方受训人员熟练掌握原理、操作、维修保养技术，培训的费用由乙方负责。</w:t>
      </w:r>
    </w:p>
    <w:p>
      <w:pPr>
        <w:pStyle w:val="null3"/>
        <w:jc w:val="both"/>
      </w:pPr>
      <w:r>
        <w:rPr>
          <w:sz w:val="24"/>
        </w:rPr>
        <w:t>5</w:t>
      </w:r>
      <w:r>
        <w:rPr>
          <w:sz w:val="24"/>
        </w:rPr>
        <w:t>.乙方需提供设备操作使用现场培训及专家指导，帮助服务不少于一年。</w:t>
      </w:r>
    </w:p>
    <w:p>
      <w:pPr>
        <w:pStyle w:val="null3"/>
        <w:jc w:val="both"/>
      </w:pPr>
      <w:r>
        <w:rPr>
          <w:sz w:val="24"/>
        </w:rPr>
        <w:t>6.本项目需要乙方负责12个乡镇污水处理厂在线监测相关系统设备为期3年的运维服务，</w:t>
      </w:r>
      <w:r>
        <w:rPr>
          <w:sz w:val="24"/>
        </w:rPr>
        <w:t>乙方</w:t>
      </w:r>
      <w:r>
        <w:rPr>
          <w:sz w:val="24"/>
        </w:rPr>
        <w:t>需在签订合同后一个月内根据甲方的实际需要配备不少于</w:t>
      </w:r>
      <w:r>
        <w:rPr>
          <w:sz w:val="24"/>
        </w:rPr>
        <w:t>3</w:t>
      </w:r>
      <w:r>
        <w:rPr>
          <w:sz w:val="24"/>
        </w:rPr>
        <w:t>名专项的运维服务技术人员。</w:t>
      </w:r>
    </w:p>
    <w:p>
      <w:pPr>
        <w:pStyle w:val="null3"/>
        <w:jc w:val="both"/>
      </w:pPr>
      <w:r>
        <w:rPr>
          <w:sz w:val="24"/>
          <w:b/>
        </w:rPr>
        <w:t>……</w:t>
      </w:r>
      <w:r>
        <w:br/>
      </w:r>
      <w:r>
        <w:rPr>
          <w:sz w:val="24"/>
          <w:b/>
          <w:color w:val="000000"/>
        </w:rPr>
        <w:t>七、履约保证金</w:t>
      </w:r>
      <w:r>
        <w:br/>
      </w:r>
      <w:r>
        <w:rPr>
          <w:b/>
        </w:rPr>
        <w:t xml:space="preserve"> </w:t>
      </w:r>
      <w:r>
        <w:rPr>
          <w:sz w:val="24"/>
          <w:color w:val="000000"/>
        </w:rPr>
        <w:t>1、履约保证金的提交及退还：</w:t>
      </w:r>
      <w:r>
        <w:br/>
      </w:r>
      <w:r>
        <w:rPr>
          <w:sz w:val="24"/>
          <w:color w:val="000000"/>
        </w:rPr>
        <w:t xml:space="preserve">    </w:t>
      </w:r>
      <w:r>
        <w:rPr>
          <w:sz w:val="24"/>
          <w:color w:val="000000"/>
        </w:rPr>
        <w:t>签订合同后</w:t>
      </w:r>
      <w:r>
        <w:rPr>
          <w:sz w:val="24"/>
          <w:color w:val="000000"/>
        </w:rPr>
        <w:t>10天内乙方向甲方提交中标</w:t>
      </w:r>
      <w:r>
        <w:rPr>
          <w:sz w:val="24"/>
          <w:color w:val="000000"/>
        </w:rPr>
        <w:t>价的</w:t>
      </w:r>
      <w:r>
        <w:rPr>
          <w:sz w:val="24"/>
          <w:color w:val="000000"/>
        </w:rPr>
        <w:t>3%作为</w:t>
      </w:r>
      <w:r>
        <w:rPr>
          <w:sz w:val="24"/>
          <w:color w:val="000000"/>
        </w:rPr>
        <w:t>履约保证金，履约保证金可以选择以支票、汇票、本票、保函等非现金形式缴纳或提交保证金。履约保证金在设备系统验收合格后</w:t>
      </w:r>
      <w:r>
        <w:rPr>
          <w:sz w:val="24"/>
          <w:color w:val="000000"/>
        </w:rPr>
        <w:t>28天内无息退还。</w:t>
      </w:r>
    </w:p>
    <w:p>
      <w:pPr>
        <w:pStyle w:val="null3"/>
        <w:jc w:val="both"/>
      </w:pPr>
      <w:r>
        <w:rPr>
          <w:sz w:val="24"/>
          <w:color w:val="000000"/>
        </w:rPr>
        <w:t>2、履约保证金不予退还或应与赔付的情形</w:t>
      </w:r>
    </w:p>
    <w:p>
      <w:pPr>
        <w:pStyle w:val="null3"/>
        <w:ind w:firstLine="480"/>
        <w:jc w:val="both"/>
      </w:pPr>
      <w:r>
        <w:rPr>
          <w:sz w:val="24"/>
          <w:color w:val="000000"/>
        </w:rPr>
        <w:t>1）乙方违反本合同约定构成违约或违反法律法规规定构成违法，影响本合同履行；</w:t>
      </w:r>
    </w:p>
    <w:p>
      <w:pPr>
        <w:pStyle w:val="null3"/>
        <w:ind w:firstLine="480"/>
        <w:jc w:val="both"/>
      </w:pPr>
      <w:r>
        <w:rPr>
          <w:sz w:val="24"/>
          <w:color w:val="000000"/>
        </w:rPr>
        <w:t>2）将本项目转让给他人，或者将本项目全部或部分分包给他人的。</w:t>
      </w:r>
    </w:p>
    <w:p>
      <w:pPr>
        <w:pStyle w:val="null3"/>
        <w:ind w:firstLine="480"/>
        <w:jc w:val="both"/>
      </w:pPr>
      <w:r>
        <w:rPr>
          <w:sz w:val="24"/>
          <w:color w:val="000000"/>
        </w:rPr>
        <w:t>3）乙方不依时履约，造成项目监测缺失或乙方违约，影响上级对本项目考评；</w:t>
      </w:r>
    </w:p>
    <w:p>
      <w:pPr>
        <w:pStyle w:val="null3"/>
        <w:ind w:firstLine="480"/>
        <w:jc w:val="both"/>
      </w:pPr>
      <w:r>
        <w:rPr>
          <w:sz w:val="24"/>
          <w:color w:val="000000"/>
        </w:rPr>
        <w:t>4）乙方产品存在质量问题或人员过错，乙方不及时更换、维护，甲方自行或委托第三方更换维护产生费用。</w:t>
      </w:r>
      <w:r>
        <w:br/>
      </w:r>
      <w:r>
        <w:rPr>
          <w:sz w:val="24"/>
          <w:color w:val="000000"/>
        </w:rPr>
        <w:t>3、逾期退还履约保证金的违约责任</w:t>
      </w:r>
      <w:r>
        <w:br/>
      </w:r>
      <w:r>
        <w:rPr>
          <w:sz w:val="24"/>
          <w:color w:val="000000"/>
        </w:rPr>
        <w:t xml:space="preserve">    </w:t>
      </w:r>
      <w:r>
        <w:rPr>
          <w:sz w:val="24"/>
          <w:color w:val="000000"/>
        </w:rPr>
        <w:t>甲方未能按本合同约定的时间退还履约保证金的，从逾期之日起每日按本合同履约保证金总价</w:t>
      </w:r>
      <w:r>
        <w:rPr>
          <w:sz w:val="24"/>
          <w:color w:val="000000"/>
        </w:rPr>
        <w:t>1‰的数额向乙方支付违约金。</w:t>
      </w:r>
    </w:p>
    <w:p>
      <w:pPr>
        <w:pStyle w:val="null3"/>
        <w:jc w:val="both"/>
      </w:pPr>
      <w:r>
        <w:rPr>
          <w:sz w:val="24"/>
          <w:b/>
        </w:rPr>
        <w:t>八</w:t>
      </w:r>
      <w:r>
        <w:rPr>
          <w:sz w:val="24"/>
          <w:b/>
        </w:rPr>
        <w:t>、安装与调试（具体按招标文件及</w:t>
      </w:r>
      <w:r>
        <w:rPr>
          <w:sz w:val="24"/>
          <w:b/>
        </w:rPr>
        <w:t>乙方</w:t>
      </w:r>
      <w:r>
        <w:rPr>
          <w:sz w:val="24"/>
          <w:b/>
        </w:rPr>
        <w:t>的投标文件填写）</w:t>
      </w:r>
    </w:p>
    <w:p>
      <w:pPr>
        <w:pStyle w:val="null3"/>
        <w:jc w:val="both"/>
      </w:pPr>
      <w:r>
        <w:rPr>
          <w:sz w:val="24"/>
        </w:rPr>
        <w:t>1.乙方必须依照招标文件的要求和</w:t>
      </w:r>
      <w:r>
        <w:rPr>
          <w:sz w:val="24"/>
        </w:rPr>
        <w:t>投标</w:t>
      </w:r>
      <w:r>
        <w:rPr>
          <w:sz w:val="24"/>
        </w:rPr>
        <w:t>文件的承诺，将设备、系统安装并调试至正常运行的最佳状态。</w:t>
      </w:r>
    </w:p>
    <w:p>
      <w:pPr>
        <w:pStyle w:val="null3"/>
        <w:jc w:val="both"/>
      </w:pPr>
      <w:r>
        <w:rPr>
          <w:sz w:val="24"/>
        </w:rPr>
        <w:t>……</w:t>
      </w:r>
    </w:p>
    <w:p>
      <w:pPr>
        <w:pStyle w:val="null3"/>
        <w:jc w:val="both"/>
      </w:pPr>
      <w:r>
        <w:rPr>
          <w:sz w:val="24"/>
          <w:b/>
        </w:rPr>
        <w:t>九</w:t>
      </w:r>
      <w:r>
        <w:rPr>
          <w:sz w:val="24"/>
          <w:b/>
        </w:rPr>
        <w:t>、验收（具体按招标文件及</w:t>
      </w:r>
      <w:r>
        <w:rPr>
          <w:sz w:val="24"/>
          <w:b/>
        </w:rPr>
        <w:t>乙方</w:t>
      </w:r>
      <w:r>
        <w:rPr>
          <w:sz w:val="24"/>
          <w:b/>
        </w:rPr>
        <w:t>的投标文件填写）</w:t>
      </w:r>
    </w:p>
    <w:p>
      <w:pPr>
        <w:pStyle w:val="null3"/>
        <w:jc w:val="both"/>
      </w:pPr>
      <w:r>
        <w:rPr>
          <w:sz w:val="24"/>
        </w:rPr>
        <w:t>1、到货验收</w:t>
      </w:r>
    </w:p>
    <w:p>
      <w:pPr>
        <w:pStyle w:val="null3"/>
        <w:jc w:val="both"/>
      </w:pPr>
      <w:r>
        <w:rPr>
          <w:sz w:val="24"/>
        </w:rPr>
        <w:t>（</w:t>
      </w:r>
      <w:r>
        <w:rPr>
          <w:sz w:val="24"/>
        </w:rPr>
        <w:t>1）、要求对全部设备的型号、规格、数量、外型、外观、包装及资料、文件（如装箱单、保修单、随箱介质等）进行验收。</w:t>
      </w:r>
    </w:p>
    <w:p>
      <w:pPr>
        <w:pStyle w:val="null3"/>
        <w:jc w:val="both"/>
      </w:pPr>
      <w:r>
        <w:rPr>
          <w:sz w:val="24"/>
        </w:rPr>
        <w:t>（</w:t>
      </w:r>
      <w:r>
        <w:rPr>
          <w:sz w:val="24"/>
        </w:rPr>
        <w:t>2）、开箱后，乙方应对其全部产品、零件、配件、</w:t>
      </w:r>
      <w:r>
        <w:rPr>
          <w:sz w:val="24"/>
        </w:rPr>
        <w:t>相关</w:t>
      </w:r>
      <w:r>
        <w:rPr>
          <w:sz w:val="24"/>
        </w:rPr>
        <w:t>许可证书、资料、介质造册登记，并与装箱单对比，如有出入应立即书面记录，由乙方解决，如影响安装则按合同有关条款处理。登记册作为验收文档之一。</w:t>
      </w:r>
    </w:p>
    <w:p>
      <w:pPr>
        <w:pStyle w:val="null3"/>
        <w:jc w:val="both"/>
      </w:pPr>
      <w:r>
        <w:rPr>
          <w:sz w:val="24"/>
        </w:rPr>
        <w:t>（</w:t>
      </w:r>
      <w:r>
        <w:rPr>
          <w:sz w:val="24"/>
        </w:rPr>
        <w:t>3）、交货时，乙方应提供制造商供货的原装产品证明文件，并负责在项目验收时将全部有关产品的说明书、原厂家安装手册、技术文件、资料、及安装、验收报告等文档汇集成册交付甲方。</w:t>
      </w:r>
    </w:p>
    <w:p>
      <w:pPr>
        <w:pStyle w:val="null3"/>
        <w:jc w:val="both"/>
      </w:pPr>
      <w:r>
        <w:rPr>
          <w:sz w:val="24"/>
        </w:rPr>
        <w:t>（</w:t>
      </w:r>
      <w:r>
        <w:rPr>
          <w:sz w:val="24"/>
        </w:rPr>
        <w:t>4）、如机检或测试中如发现设备性能指标或功能不符合</w:t>
      </w:r>
      <w:r>
        <w:rPr>
          <w:sz w:val="24"/>
        </w:rPr>
        <w:t>采购文件、投标文件</w:t>
      </w:r>
      <w:r>
        <w:rPr>
          <w:sz w:val="24"/>
        </w:rPr>
        <w:t>和合同要求时，将被看作性能不合格，甲方有权拒收并要求赔偿。</w:t>
      </w:r>
    </w:p>
    <w:p>
      <w:pPr>
        <w:pStyle w:val="null3"/>
        <w:jc w:val="both"/>
      </w:pPr>
      <w:r>
        <w:rPr>
          <w:sz w:val="24"/>
        </w:rPr>
        <w:t>（</w:t>
      </w:r>
      <w:r>
        <w:rPr>
          <w:sz w:val="24"/>
        </w:rPr>
        <w:t>5）、完成设备的安装调试。</w:t>
      </w:r>
    </w:p>
    <w:p>
      <w:pPr>
        <w:pStyle w:val="null3"/>
        <w:jc w:val="both"/>
      </w:pPr>
      <w:r>
        <w:rPr>
          <w:sz w:val="24"/>
        </w:rPr>
        <w:t>2、整体验收</w:t>
      </w:r>
    </w:p>
    <w:p>
      <w:pPr>
        <w:pStyle w:val="null3"/>
        <w:ind w:firstLine="540"/>
        <w:jc w:val="both"/>
      </w:pPr>
      <w:r>
        <w:rPr>
          <w:sz w:val="24"/>
        </w:rPr>
        <w:t>乙方按照</w:t>
      </w:r>
      <w:r>
        <w:rPr>
          <w:sz w:val="24"/>
        </w:rPr>
        <w:t>行业</w:t>
      </w:r>
      <w:r>
        <w:rPr>
          <w:sz w:val="24"/>
        </w:rPr>
        <w:t>要求，在设备安装完成后，</w:t>
      </w:r>
      <w:r>
        <w:rPr>
          <w:sz w:val="24"/>
        </w:rPr>
        <w:t>对所有采购的产品进行相应的联机测试和性能测试，</w:t>
      </w:r>
      <w:r>
        <w:rPr>
          <w:sz w:val="24"/>
        </w:rPr>
        <w:t>由乙方负责组织有资质的第三方进行验收，出具验收文件并报环保部门完成备案手续，</w:t>
      </w:r>
      <w:r>
        <w:rPr>
          <w:sz w:val="24"/>
        </w:rPr>
        <w:t>然后双方对整个项目总体共同进行质量验收，验收合格双方签署质量验收表。</w:t>
      </w:r>
    </w:p>
    <w:p>
      <w:pPr>
        <w:pStyle w:val="null3"/>
        <w:jc w:val="both"/>
      </w:pPr>
      <w:r>
        <w:rPr>
          <w:sz w:val="24"/>
        </w:rPr>
        <w:t>3、该项目所包含的设备及配套软装部分必须满足相关安全标准及环保标准。</w:t>
      </w:r>
    </w:p>
    <w:p>
      <w:pPr>
        <w:pStyle w:val="null3"/>
        <w:jc w:val="both"/>
      </w:pPr>
      <w:r>
        <w:rPr>
          <w:sz w:val="24"/>
        </w:rPr>
        <w:t>以上三条需同时满足。</w:t>
      </w:r>
    </w:p>
    <w:p>
      <w:pPr>
        <w:pStyle w:val="null3"/>
        <w:jc w:val="both"/>
      </w:pPr>
      <w:r>
        <w:rPr>
          <w:sz w:val="24"/>
          <w:b/>
        </w:rPr>
        <w:t>……</w:t>
      </w:r>
    </w:p>
    <w:p>
      <w:pPr>
        <w:pStyle w:val="null3"/>
        <w:jc w:val="both"/>
      </w:pPr>
      <w:r>
        <w:rPr>
          <w:sz w:val="24"/>
          <w:b/>
        </w:rPr>
        <w:t>十</w:t>
      </w:r>
      <w:r>
        <w:rPr>
          <w:sz w:val="24"/>
          <w:b/>
        </w:rPr>
        <w:t>、违约责任与赔偿损失（具体按招标文件及</w:t>
      </w:r>
      <w:r>
        <w:rPr>
          <w:sz w:val="24"/>
          <w:b/>
        </w:rPr>
        <w:t>乙方</w:t>
      </w:r>
      <w:r>
        <w:rPr>
          <w:sz w:val="24"/>
          <w:b/>
        </w:rPr>
        <w:t>的投标文件填写）</w:t>
      </w:r>
    </w:p>
    <w:p>
      <w:pPr>
        <w:pStyle w:val="null3"/>
        <w:jc w:val="both"/>
      </w:pPr>
      <w:r>
        <w:rPr>
          <w:sz w:val="24"/>
        </w:rPr>
        <w:t>1.乙方交付的货物、工程/提供的服务不符合本合同规定的，甲方有权拒收，并且乙方须向甲方支付本合同总价5%的违约金。</w:t>
      </w:r>
      <w:r>
        <w:br/>
      </w:r>
      <w:r>
        <w:rPr>
          <w:sz w:val="24"/>
        </w:rPr>
        <w:t xml:space="preserve"> </w:t>
      </w:r>
      <w:r>
        <w:rPr>
          <w:sz w:val="24"/>
        </w:rPr>
        <w:t>2.乙方未能按本合同规定的交货时间交付货物的</w:t>
      </w:r>
      <w:r>
        <w:rPr>
          <w:sz w:val="24"/>
        </w:rPr>
        <w:t>安装和</w:t>
      </w:r>
      <w:r>
        <w:rPr>
          <w:sz w:val="24"/>
        </w:rPr>
        <w:t>提供</w:t>
      </w:r>
      <w:r>
        <w:rPr>
          <w:sz w:val="24"/>
        </w:rPr>
        <w:t>运维</w:t>
      </w:r>
      <w:r>
        <w:rPr>
          <w:sz w:val="24"/>
        </w:rPr>
        <w:t>服务，</w:t>
      </w:r>
      <w:r>
        <w:rPr>
          <w:sz w:val="24"/>
        </w:rPr>
        <w:t>构成违约自违约</w:t>
      </w:r>
      <w:r>
        <w:rPr>
          <w:sz w:val="24"/>
        </w:rPr>
        <w:t>之日起每日按本合同总价</w:t>
      </w:r>
      <w:r>
        <w:rPr>
          <w:sz w:val="24"/>
        </w:rPr>
        <w:t>3‰的数额向甲方支付违约金；逾期半个月以上的，甲方有权终止合同，由此造成的甲方经济损失由乙方承担。</w:t>
      </w:r>
      <w:r>
        <w:br/>
      </w:r>
      <w:r>
        <w:rPr>
          <w:sz w:val="24"/>
        </w:rPr>
        <w:t xml:space="preserve"> </w:t>
      </w:r>
      <w:r>
        <w:rPr>
          <w:sz w:val="24"/>
        </w:rPr>
        <w:t>3.甲方按付款方式规定，在规定时间内提交支付申请手续后即视为甲方已经履行付款义务，乙方不得以付款期限已过为由向甲方索赔或要求支付违约金。</w:t>
      </w:r>
      <w:r>
        <w:br/>
      </w:r>
      <w:r>
        <w:rPr>
          <w:sz w:val="24"/>
        </w:rPr>
        <w:t xml:space="preserve"> </w:t>
      </w:r>
      <w:r>
        <w:rPr>
          <w:sz w:val="24"/>
        </w:rPr>
        <w:t>4.其它违约责任按《中华人民共和国民法典》处理。</w:t>
      </w:r>
    </w:p>
    <w:p>
      <w:pPr>
        <w:pStyle w:val="null3"/>
        <w:jc w:val="both"/>
      </w:pPr>
      <w:r>
        <w:rPr>
          <w:sz w:val="24"/>
          <w:b/>
        </w:rPr>
        <w:t>十</w:t>
      </w:r>
      <w:r>
        <w:rPr>
          <w:sz w:val="24"/>
          <w:b/>
        </w:rPr>
        <w:t>一</w:t>
      </w:r>
      <w:r>
        <w:rPr>
          <w:sz w:val="24"/>
          <w:b/>
        </w:rPr>
        <w:t>、争议的解决</w:t>
      </w:r>
      <w:r>
        <w:rPr>
          <w:sz w:val="24"/>
        </w:rPr>
        <w:t xml:space="preserve">  </w:t>
      </w:r>
      <w:r>
        <w:rPr>
          <w:sz w:val="24"/>
        </w:rPr>
        <w:t>合同执行过程中发生的任何争议，如双方不能通过友好协商解决，按相关法律法规处理。</w:t>
      </w:r>
    </w:p>
    <w:p>
      <w:pPr>
        <w:pStyle w:val="null3"/>
        <w:jc w:val="both"/>
      </w:pPr>
      <w:r>
        <w:rPr>
          <w:sz w:val="24"/>
          <w:b/>
        </w:rPr>
        <w:t>十</w:t>
      </w:r>
      <w:r>
        <w:rPr>
          <w:sz w:val="24"/>
          <w:b/>
        </w:rPr>
        <w:t>二</w:t>
      </w:r>
      <w:r>
        <w:rPr>
          <w:sz w:val="24"/>
          <w:b/>
        </w:rPr>
        <w:t>、不可抗力</w:t>
      </w:r>
    </w:p>
    <w:p>
      <w:pPr>
        <w:pStyle w:val="null3"/>
        <w:jc w:val="both"/>
      </w:pPr>
      <w:r>
        <w:rPr>
          <w:sz w:val="24"/>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w:t>
      </w:r>
      <w:r>
        <w:rPr>
          <w:sz w:val="24"/>
          <w:b/>
        </w:rPr>
        <w:t>三</w:t>
      </w:r>
      <w:r>
        <w:rPr>
          <w:sz w:val="24"/>
          <w:b/>
        </w:rPr>
        <w:t>、税费</w:t>
      </w:r>
      <w:r>
        <w:rPr>
          <w:sz w:val="24"/>
          <w:b/>
        </w:rPr>
        <w:t>及知识产权</w:t>
      </w:r>
    </w:p>
    <w:p>
      <w:pPr>
        <w:pStyle w:val="null3"/>
        <w:jc w:val="both"/>
      </w:pPr>
      <w:r>
        <w:rPr>
          <w:sz w:val="24"/>
        </w:rPr>
        <w:t>1.在中国境内、外发生的与本合同执行有关的一切税费均由乙方负担。</w:t>
      </w:r>
    </w:p>
    <w:p>
      <w:pPr>
        <w:pStyle w:val="null3"/>
        <w:jc w:val="both"/>
      </w:pPr>
      <w:r>
        <w:rPr>
          <w:sz w:val="24"/>
        </w:rPr>
        <w:t>2.乙方应保证本项目的产品、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4"/>
          <w:b/>
        </w:rPr>
        <w:t>十</w:t>
      </w:r>
      <w:r>
        <w:rPr>
          <w:sz w:val="24"/>
          <w:b/>
        </w:rPr>
        <w:t>四</w:t>
      </w:r>
      <w:r>
        <w:rPr>
          <w:sz w:val="24"/>
          <w:b/>
        </w:rPr>
        <w:t>、</w:t>
      </w:r>
      <w:r>
        <w:rPr/>
        <w:t xml:space="preserve"> </w:t>
      </w:r>
      <w:r>
        <w:rPr>
          <w:sz w:val="24"/>
          <w:b/>
        </w:rPr>
        <w:t>其它</w:t>
      </w:r>
    </w:p>
    <w:p>
      <w:pPr>
        <w:pStyle w:val="null3"/>
        <w:jc w:val="both"/>
      </w:pPr>
      <w:r>
        <w:rPr>
          <w:sz w:val="24"/>
        </w:rPr>
        <w:t>1.本合同所有附件、招标文件、投标文件、中标通知书均为合同的有效组成部分，与本合同具有同等法律效力。</w:t>
      </w:r>
    </w:p>
    <w:p>
      <w:pPr>
        <w:pStyle w:val="null3"/>
        <w:jc w:val="both"/>
      </w:pPr>
      <w:r>
        <w:rPr>
          <w:sz w:val="24"/>
        </w:rPr>
        <w:t>2.在执行本合同的过程中，所有经双方签署确认的文件（包括会议纪要、补充协议、往来信函）即成为本合同的有效组成部分。</w:t>
      </w:r>
    </w:p>
    <w:p>
      <w:pPr>
        <w:pStyle w:val="null3"/>
        <w:jc w:val="both"/>
      </w:pPr>
      <w:r>
        <w:rPr>
          <w:sz w:val="24"/>
        </w:rPr>
        <w:t>3.如一方地址、电话、传真号码有变更，应在变更当日内书面通知对方，否则，应承担相应责任。</w:t>
      </w:r>
    </w:p>
    <w:p>
      <w:pPr>
        <w:pStyle w:val="null3"/>
        <w:jc w:val="both"/>
      </w:pPr>
      <w:r>
        <w:rPr>
          <w:sz w:val="24"/>
        </w:rPr>
        <w:t>4.除甲方事先书面同意外，乙方不得部分或全部转让其应履行的合同项下的义务。</w:t>
      </w:r>
    </w:p>
    <w:p>
      <w:pPr>
        <w:pStyle w:val="null3"/>
        <w:jc w:val="both"/>
      </w:pPr>
      <w:r>
        <w:rPr>
          <w:sz w:val="24"/>
          <w:b/>
        </w:rPr>
        <w:t>十</w:t>
      </w:r>
      <w:r>
        <w:rPr>
          <w:sz w:val="24"/>
          <w:b/>
        </w:rPr>
        <w:t>五</w:t>
      </w:r>
      <w:r>
        <w:rPr>
          <w:sz w:val="24"/>
          <w:b/>
        </w:rPr>
        <w:t>、</w:t>
      </w:r>
      <w:r>
        <w:rPr/>
        <w:t xml:space="preserve"> </w:t>
      </w:r>
      <w:r>
        <w:rPr>
          <w:sz w:val="24"/>
          <w:b/>
        </w:rPr>
        <w:t>合同生效</w:t>
      </w:r>
    </w:p>
    <w:p>
      <w:pPr>
        <w:pStyle w:val="null3"/>
        <w:jc w:val="both"/>
      </w:pPr>
      <w:r>
        <w:rPr>
          <w:sz w:val="24"/>
        </w:rPr>
        <w:t>1.本合同在甲乙双方法人代表或其授权代表签字盖章后生效。</w:t>
      </w:r>
    </w:p>
    <w:p>
      <w:pPr>
        <w:pStyle w:val="null3"/>
        <w:jc w:val="both"/>
      </w:pPr>
      <w:r>
        <w:rPr>
          <w:sz w:val="24"/>
        </w:rPr>
        <w:t>2.合同一式</w:t>
      </w:r>
      <w:r>
        <w:rPr>
          <w:u w:val="single"/>
        </w:rPr>
        <w:t xml:space="preserve">   </w:t>
      </w:r>
      <w:r>
        <w:rPr>
          <w:sz w:val="24"/>
        </w:rPr>
        <w:t>份。</w:t>
      </w:r>
    </w:p>
    <w:p>
      <w:pPr>
        <w:pStyle w:val="null3"/>
        <w:jc w:val="both"/>
      </w:pPr>
      <w:r>
        <w:rPr>
          <w:sz w:val="24"/>
          <w:b/>
        </w:rPr>
        <w:t>甲方（盖章）：</w:t>
      </w:r>
      <w:r>
        <w:rPr>
          <w:sz w:val="24"/>
          <w:b/>
        </w:rPr>
        <w:t xml:space="preserve">                  </w:t>
      </w:r>
      <w:r>
        <w:rPr>
          <w:b/>
        </w:rPr>
        <w:t xml:space="preserve">                           </w:t>
      </w:r>
      <w:r>
        <w:rPr>
          <w:sz w:val="24"/>
          <w:b/>
        </w:rPr>
        <w:t xml:space="preserve"> </w:t>
      </w:r>
      <w:r>
        <w:rPr>
          <w:sz w:val="24"/>
          <w:b/>
        </w:rPr>
        <w:t>乙方（盖章）：</w:t>
      </w:r>
    </w:p>
    <w:p>
      <w:pPr>
        <w:pStyle w:val="null3"/>
        <w:jc w:val="both"/>
      </w:pPr>
      <w:r>
        <w:rPr>
          <w:sz w:val="24"/>
          <w:b/>
        </w:rPr>
        <w:t>法人代表或其授权代表</w:t>
      </w:r>
      <w:r>
        <w:rPr>
          <w:sz w:val="24"/>
          <w:b/>
        </w:rPr>
        <w:t>（</w:t>
      </w:r>
      <w:r>
        <w:rPr>
          <w:sz w:val="24"/>
          <w:b/>
        </w:rPr>
        <w:t>签字</w:t>
      </w:r>
      <w:r>
        <w:rPr>
          <w:sz w:val="24"/>
          <w:b/>
        </w:rPr>
        <w:t>）</w:t>
      </w:r>
      <w:r>
        <w:rPr>
          <w:sz w:val="24"/>
          <w:b/>
        </w:rPr>
        <w:t>：</w:t>
      </w:r>
      <w:r>
        <w:rPr>
          <w:sz w:val="24"/>
          <w:b/>
        </w:rPr>
        <w:t xml:space="preserve">  </w:t>
      </w:r>
      <w:r>
        <w:rPr>
          <w:b/>
        </w:rPr>
        <w:t xml:space="preserve">            </w:t>
      </w:r>
      <w:r>
        <w:rPr>
          <w:sz w:val="24"/>
          <w:b/>
        </w:rPr>
        <w:t xml:space="preserve"> </w:t>
      </w:r>
      <w:r>
        <w:rPr>
          <w:sz w:val="24"/>
          <w:b/>
        </w:rPr>
        <w:t>法人代表或其授权代表</w:t>
      </w:r>
      <w:r>
        <w:rPr>
          <w:sz w:val="24"/>
          <w:b/>
        </w:rPr>
        <w:t>（</w:t>
      </w:r>
      <w:r>
        <w:rPr>
          <w:sz w:val="24"/>
          <w:b/>
        </w:rPr>
        <w:t>签字</w:t>
      </w:r>
      <w:r>
        <w:rPr>
          <w:sz w:val="24"/>
          <w:b/>
        </w:rPr>
        <w:t>）</w:t>
      </w:r>
      <w:r>
        <w:rPr>
          <w:sz w:val="24"/>
          <w:b/>
        </w:rPr>
        <w:t>：</w:t>
      </w:r>
    </w:p>
    <w:p>
      <w:pPr>
        <w:pStyle w:val="null3"/>
        <w:jc w:val="both"/>
      </w:pPr>
      <w:r>
        <w:rPr>
          <w:sz w:val="24"/>
        </w:rPr>
        <w:t>签订地点：</w:t>
      </w:r>
    </w:p>
    <w:p>
      <w:pPr>
        <w:pStyle w:val="null3"/>
        <w:jc w:val="both"/>
      </w:pPr>
      <w:r>
        <w:rPr>
          <w:sz w:val="24"/>
        </w:rPr>
        <w:t>签订日期：　　年　　月　　日</w:t>
      </w:r>
      <w:r>
        <w:rPr/>
        <w:t xml:space="preserve">                   </w:t>
      </w:r>
      <w:r>
        <w:rPr>
          <w:sz w:val="24"/>
        </w:rPr>
        <w:t>签订日期：　　年　　月　　日</w:t>
      </w:r>
    </w:p>
    <w:p>
      <w:pPr>
        <w:pStyle w:val="null3"/>
        <w:jc w:val="both"/>
      </w:pPr>
      <w:r>
        <w:rPr/>
        <w:t xml:space="preserve">                                                                              </w:t>
      </w:r>
      <w:r>
        <w:rPr>
          <w:sz w:val="24"/>
        </w:rPr>
        <w:t>开户名称：</w:t>
      </w:r>
    </w:p>
    <w:p>
      <w:pPr>
        <w:pStyle w:val="null3"/>
        <w:jc w:val="both"/>
      </w:pPr>
      <w:r>
        <w:rPr/>
        <w:t xml:space="preserve">                                                                              </w:t>
      </w:r>
      <w:r>
        <w:rPr>
          <w:sz w:val="24"/>
        </w:rPr>
        <w:t>银行帐号：</w:t>
      </w:r>
    </w:p>
    <w:p>
      <w:pPr>
        <w:pStyle w:val="null3"/>
        <w:jc w:val="both"/>
      </w:pPr>
      <w:r>
        <w:rPr>
          <w:sz w:val="24"/>
        </w:rPr>
        <w:t xml:space="preserve">                                                               开户行：</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367"/>
        <w:gridCol w:w="3697"/>
        <w:gridCol w:w="633"/>
        <w:gridCol w:w="658"/>
        <w:gridCol w:w="1950"/>
      </w:tblGrid>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b/>
                <w:color w:val="000000"/>
              </w:rPr>
              <w:t>在线监测设备运维考核评分表</w:t>
            </w:r>
          </w:p>
        </w:tc>
      </w:tr>
      <w:tr>
        <w:tc>
          <w:tcPr>
            <w:tcW w:type="dxa" w:w="1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考核单位：</w:t>
            </w:r>
          </w:p>
        </w:tc>
        <w:tc>
          <w:tcPr>
            <w:tcW w:type="dxa" w:w="3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9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运维单位：</w:t>
            </w:r>
          </w:p>
        </w:tc>
        <w:tc>
          <w:tcPr>
            <w:tcW w:type="dxa" w:w="1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被考核厂区：</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考核月度</w:t>
            </w:r>
            <w:r>
              <w:rPr>
                <w:sz w:val="24"/>
                <w:color w:val="000000"/>
              </w:rPr>
              <w:t>:</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考核项目</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考核内容</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分值</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w:t>
            </w:r>
          </w:p>
        </w:tc>
        <w:tc>
          <w:tcPr>
            <w:tcW w:type="dxa" w:w="1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扣分情况及原因</w:t>
            </w:r>
          </w:p>
        </w:tc>
      </w:tr>
      <w:tr>
        <w:tc>
          <w:tcPr>
            <w:tcW w:type="dxa" w:w="1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日常维护</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每周至少由专人对在线监测仪器、设备进行</w:t>
            </w:r>
            <w:r>
              <w:rPr>
                <w:sz w:val="20"/>
                <w:color w:val="000000"/>
              </w:rPr>
              <w:t>1次维护，设备故障现场响应时间小于4小时</w:t>
            </w:r>
            <w:r>
              <w:rPr>
                <w:sz w:val="20"/>
                <w:color w:val="000000"/>
              </w:rPr>
              <w:t>（中标人承诺有更优响应时间的则按其投标文件具体承诺执行）</w:t>
            </w:r>
            <w:r>
              <w:rPr>
                <w:sz w:val="20"/>
                <w:color w:val="000000"/>
              </w:rPr>
              <w:t>，备品备件充足，确保仪器连续正常运行。</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自动监测仪每</w:t>
            </w:r>
            <w:r>
              <w:rPr>
                <w:sz w:val="20"/>
                <w:color w:val="000000"/>
              </w:rPr>
              <w:t>168小时自动进行零点和量程校准，每24小时自动进行标样核查，每月至少进行一次实际水样比对试验和质控样试验，质控样误差在正负10%以内（PH误差正负0.5），提供比对监测报告。</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自动监测系统故障期</w:t>
            </w:r>
            <w:r>
              <w:rPr>
                <w:sz w:val="20"/>
                <w:color w:val="000000"/>
              </w:rPr>
              <w:t>(超过72小时)和有效性审核不合格期间开展手工监测，频次不低于6小时一次。</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设备管理</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自动监测系统各组成部分处于完好状态，正常运转，按键和显示正常，电极、比色池表面无异物，仪器不得擅自停运或闲置。</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取样管路畅通，进水阀、排水阀等正常开启，启动仪器后取样泵有水样进入管路，预处理系统运行正常，无跑冒滴漏现象。</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试剂充足，在使用期限内，试剂管插入试剂液位以下，试剂种类、浓度与登记备案一致，试剂标签规范（包括品名、配置人员、配制日期、有效期等）。</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数据采集</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污染源自动监控设施应按要求正常工作并传输数据，分析仪器数据、数采仪数据、监控中心数据应一致，设备传输有效率和完整率均</w:t>
            </w:r>
            <w:r>
              <w:rPr>
                <w:sz w:val="20"/>
                <w:color w:val="000000"/>
              </w:rPr>
              <w:t>≧95%。</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数采仪储存的历史数据保存一年以上，数采仪数据与监控中心数据偏差小于</w:t>
            </w:r>
            <w:r>
              <w:rPr>
                <w:sz w:val="20"/>
                <w:color w:val="000000"/>
              </w:rPr>
              <w:t>1%，自动监控数据变化幅度在量程2%以内。</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台账管理</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自动监控设施运行维护记录应包括停运记录、故障及其处理、耗材更换</w:t>
            </w:r>
            <w:r>
              <w:rPr>
                <w:sz w:val="20"/>
                <w:color w:val="000000"/>
              </w:rPr>
              <w:t>,日常维护记录、维修记录、校准校验记录单独成册，且字迹清晰，可辨认。</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运维记录至少每周填写</w:t>
            </w:r>
            <w:r>
              <w:rPr>
                <w:sz w:val="20"/>
                <w:color w:val="000000"/>
              </w:rPr>
              <w:t>1次，运维记录、维修记录与历史数据记录及平台记录一致。</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5S管理</w:t>
            </w: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站房内张贴相关规章制度和人员上岗证等。废液桶不超过</w:t>
            </w:r>
            <w:r>
              <w:rPr>
                <w:sz w:val="20"/>
                <w:color w:val="000000"/>
              </w:rPr>
              <w:t>4个，每2周转运一次废液至指定位置存储，提供转移联单和台账。</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7"/>
            <w:vMerge/>
            <w:tcBorders>
              <w:top w:val="none" w:color="000000" w:sz="4"/>
              <w:left w:val="single" w:color="000000" w:sz="4"/>
              <w:bottom w:val="single" w:color="000000" w:sz="4"/>
              <w:right w:val="single" w:color="000000" w:sz="4"/>
            </w:tcBorders>
          </w:tcPr>
          <w:p/>
        </w:tc>
        <w:tc>
          <w:tcPr>
            <w:tcW w:type="dxa" w:w="3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站房内无杂物、蜘蛛网等，物品摆放整齐、规范，每</w:t>
            </w:r>
            <w:r>
              <w:rPr>
                <w:sz w:val="20"/>
                <w:color w:val="000000"/>
              </w:rPr>
              <w:t>2周进行一次吹扫除尘，清扫地面，檫拭设备表面和桌面灰尘，空调温度不低于25</w:t>
            </w:r>
            <w:r>
              <w:rPr>
                <w:sz w:val="20"/>
                <w:color w:val="000000"/>
              </w:rPr>
              <w:t>℃</w:t>
            </w:r>
            <w:r>
              <w:rPr>
                <w:sz w:val="20"/>
                <w:color w:val="000000"/>
              </w:rPr>
              <w:t>。</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b/>
                <w:color w:val="000000"/>
              </w:rPr>
              <w:t>备注：</w:t>
            </w:r>
            <w:r>
              <w:rPr>
                <w:sz w:val="24"/>
                <w:b/>
                <w:color w:val="000000"/>
              </w:rPr>
              <w:t>考核得分低于</w:t>
            </w:r>
            <w:r>
              <w:rPr>
                <w:sz w:val="24"/>
                <w:b/>
                <w:color w:val="000000"/>
              </w:rPr>
              <w:t>90分的，或设备故障现场响应时间达不到中标运维单位在投标文件承诺的响应时间的，第一次扣减当月运维服务费用的10%，第二次扣减当月运维服务费用的</w:t>
            </w:r>
            <w:r>
              <w:rPr>
                <w:sz w:val="24"/>
                <w:b/>
                <w:color w:val="000000"/>
              </w:rPr>
              <w:t>2</w:t>
            </w:r>
            <w:r>
              <w:rPr>
                <w:sz w:val="24"/>
                <w:b/>
                <w:color w:val="000000"/>
              </w:rPr>
              <w:t>0%，第三次扣减当月运维服务费用的</w:t>
            </w:r>
            <w:r>
              <w:rPr>
                <w:sz w:val="24"/>
                <w:b/>
                <w:color w:val="000000"/>
              </w:rPr>
              <w:t>3</w:t>
            </w:r>
            <w:r>
              <w:rPr>
                <w:sz w:val="24"/>
                <w:b/>
                <w:color w:val="000000"/>
              </w:rPr>
              <w:t>0%，三次以上的扣减当月运维服务费用的</w:t>
            </w:r>
            <w:r>
              <w:rPr>
                <w:sz w:val="24"/>
                <w:b/>
                <w:color w:val="000000"/>
              </w:rPr>
              <w:t>5</w:t>
            </w:r>
            <w:r>
              <w:rPr>
                <w:sz w:val="24"/>
                <w:b/>
                <w:color w:val="000000"/>
              </w:rPr>
              <w:t>0%。</w:t>
            </w:r>
          </w:p>
        </w:tc>
      </w:tr>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评分：</w:t>
            </w:r>
            <w:r>
              <w:rPr>
                <w:sz w:val="24"/>
                <w:color w:val="000000"/>
              </w:rPr>
              <w:t xml:space="preserve">                         </w:t>
            </w:r>
            <w:r>
              <w:rPr>
                <w:sz w:val="24"/>
                <w:color w:val="000000"/>
              </w:rPr>
              <w:t>复核：</w:t>
            </w:r>
            <w:r>
              <w:rPr>
                <w:sz w:val="24"/>
                <w:color w:val="000000"/>
              </w:rPr>
              <w:t xml:space="preserve">                                </w:t>
            </w:r>
            <w:r>
              <w:rPr>
                <w:sz w:val="24"/>
                <w:color w:val="000000"/>
              </w:rPr>
              <w:t>审核：</w:t>
            </w:r>
            <w:r>
              <w:rPr>
                <w:sz w:val="24"/>
                <w:color w:val="000000"/>
              </w:rPr>
              <w:t xml:space="preserve">                         </w:t>
            </w:r>
          </w:p>
        </w:tc>
      </w:tr>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运维单位：</w:t>
            </w:r>
          </w:p>
        </w:tc>
      </w:tr>
    </w:tbl>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441224-2024-03336</w:t>
      </w:r>
    </w:p>
    <w:p>
      <w:pPr>
        <w:pStyle w:val="null3"/>
        <w:jc w:val="center"/>
        <w:outlineLvl w:val="3"/>
      </w:pPr>
      <w:r>
        <w:rPr>
          <w:sz w:val="24"/>
          <w:b/>
        </w:rPr>
        <w:t>采购项目编号：</w:t>
      </w:r>
      <w:r>
        <w:rPr>
          <w:sz w:val="24"/>
          <w:b/>
        </w:rPr>
        <w:t>0809-2441HJG3B901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怀集县整县推进生活污水处理设施PPP项目大岗等12镇污水处理厂在线监测设备安装及运维服务（3年期）项目</w:t>
      </w:r>
      <w:r>
        <w:rPr>
          <w:u w:val="single"/>
        </w:rPr>
        <w:t>”</w:t>
      </w:r>
      <w:r>
        <w:rPr/>
        <w:t>项目的招标[采购项目编号为：</w:t>
      </w:r>
      <w:r>
        <w:rPr>
          <w:u w:val="single"/>
        </w:rPr>
        <w:t>0809-2441HJG3B901</w:t>
      </w:r>
      <w:r>
        <w:rPr/>
        <w:t>]，我方愿参与投标。</w:t>
      </w:r>
    </w:p>
    <w:p>
      <w:pPr>
        <w:pStyle w:val="null3"/>
        <w:ind w:firstLine="480"/>
      </w:pPr>
      <w:r>
        <w:rPr/>
        <w:t>我方确认收到贵方提供的</w:t>
      </w:r>
      <w:r>
        <w:rPr>
          <w:u w:val="single"/>
        </w:rPr>
        <w:t>“</w:t>
      </w:r>
      <w:r>
        <w:rPr>
          <w:u w:val="single"/>
        </w:rPr>
        <w:t>怀集县整县推进生活污水处理设施PPP项目大岗等12镇污水处理厂在线监测设备安装及运维服务（3年期）项目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怀集县整县推进生活污水处理设施PPP项目大岗等12镇污水处理厂在线监测设备安装及运维服务（3年期）项目</w:t>
      </w:r>
      <w:r>
        <w:rPr/>
        <w:t>”项目采购[采购项目编号为</w:t>
      </w:r>
      <w:r>
        <w:rPr/>
        <w:t>0809-2441HJG3B901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怀集县住房和城乡建设局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怀集县整县推进生活污水处理设施PPP项目大岗等12镇污水处理厂在线监测设备安装及运维服务（3年期）项目</w:t>
      </w:r>
      <w:r>
        <w:rPr/>
        <w:t>招标中获中标（采购项目编号：</w:t>
      </w:r>
      <w:r>
        <w:rPr/>
        <w:t>0809-2441HJG3B901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怀集县整县推进生活污水处理设施PPP项目大岗等12镇污水处理厂在线监测设备安装及运维服务（3年期）项目</w:t>
      </w:r>
      <w:r>
        <w:rPr/>
        <w:t>”项目（采购项目编号：</w:t>
      </w:r>
      <w:r>
        <w:rPr/>
        <w:t>0809-2441HJG3B901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