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441284-2024-02593</w:t>
      </w:r>
    </w:p>
    <w:p>
      <w:pPr>
        <w:pStyle w:val="null3"/>
        <w:jc w:val="center"/>
        <w:outlineLvl w:val="3"/>
      </w:pPr>
      <w:r>
        <w:rPr>
          <w:sz w:val="24"/>
          <w:b/>
        </w:rPr>
        <w:t>采购项目编号：</w:t>
      </w:r>
      <w:r>
        <w:rPr>
          <w:sz w:val="24"/>
          <w:b/>
        </w:rPr>
        <w:t>0809-2441SHG3BA02</w:t>
      </w:r>
    </w:p>
    <w:p>
      <w:pPr>
        <w:pStyle w:val="null3"/>
        <w:jc w:val="center"/>
        <w:outlineLvl w:val="3"/>
      </w:pPr>
      <w:r>
        <w:rPr>
          <w:sz w:val="24"/>
          <w:b/>
        </w:rPr>
        <w:t>项目名称：</w:t>
      </w:r>
      <w:r>
        <w:rPr>
          <w:sz w:val="24"/>
          <w:b/>
        </w:rPr>
        <w:t>2024-2026年广东四会绥江国家湿地公园和飞鹅岭森林公园管理服务项目</w:t>
      </w:r>
    </w:p>
    <w:p>
      <w:pPr>
        <w:pStyle w:val="null3"/>
        <w:jc w:val="center"/>
        <w:outlineLvl w:val="3"/>
      </w:pPr>
      <w:r>
        <w:rPr>
          <w:sz w:val="24"/>
          <w:b/>
        </w:rPr>
        <w:t>采购人：</w:t>
      </w:r>
      <w:r>
        <w:rPr>
          <w:sz w:val="24"/>
          <w:b/>
        </w:rPr>
        <w:t>四会市林业局</w:t>
      </w:r>
    </w:p>
    <w:p>
      <w:pPr>
        <w:pStyle w:val="null3"/>
        <w:jc w:val="center"/>
        <w:outlineLvl w:val="3"/>
      </w:pPr>
      <w:r>
        <w:rPr>
          <w:sz w:val="24"/>
          <w:b/>
        </w:rPr>
        <w:t>采购代理机构：</w:t>
      </w:r>
      <w:r>
        <w:rPr>
          <w:sz w:val="24"/>
          <w:b/>
        </w:rPr>
        <w:t>广东华伦招标有限公司</w:t>
      </w:r>
    </w:p>
    <w:p>
      <w:pPr>
        <w:pStyle w:val="null3"/>
        <w:ind w:firstLine="480"/>
      </w:pPr>
      <w:r>
        <w:rPr/>
        <w:t xml:space="preserve">  </w:t>
      </w:r>
    </w:p>
    <w:p>
      <w:pPr>
        <w:pStyle w:val="null3"/>
        <w:jc w:val="center"/>
        <w:outlineLvl w:val="1"/>
      </w:pPr>
      <w:r>
        <w:rPr>
          <w:sz w:val="36"/>
          <w:b/>
        </w:rPr>
        <w:t>第一章投标邀请</w:t>
      </w:r>
    </w:p>
    <w:p>
      <w:pPr>
        <w:pStyle w:val="null3"/>
        <w:ind w:firstLine="480"/>
      </w:pPr>
      <w:r>
        <w:rPr/>
        <w:t>广东华伦招标有限公司</w:t>
      </w:r>
      <w:r>
        <w:rPr/>
        <w:t>受</w:t>
      </w:r>
      <w:r>
        <w:rPr/>
        <w:t>四会市林业局</w:t>
      </w:r>
      <w:r>
        <w:rPr/>
        <w:t>的委托，采用</w:t>
      </w:r>
      <w:r>
        <w:rPr/>
        <w:t>公开招标</w:t>
      </w:r>
      <w:r>
        <w:rPr/>
        <w:t>方式组织采购</w:t>
      </w:r>
      <w:r>
        <w:rPr/>
        <w:t>2024-2026年广东四会绥江国家湿地公园和飞鹅岭森林公园管理服务项目</w:t>
      </w:r>
      <w:r>
        <w:rPr/>
        <w:t>。欢迎符合资格条件的国内供应商参加投标。</w:t>
      </w:r>
    </w:p>
    <w:p>
      <w:pPr>
        <w:pStyle w:val="null3"/>
        <w:outlineLvl w:val="2"/>
      </w:pPr>
      <w:r>
        <w:rPr>
          <w:sz w:val="28"/>
          <w:b/>
        </w:rPr>
        <w:t>一.项目概述</w:t>
      </w:r>
    </w:p>
    <w:p>
      <w:pPr>
        <w:pStyle w:val="null3"/>
        <w:outlineLvl w:val="3"/>
      </w:pPr>
      <w:r>
        <w:rPr>
          <w:sz w:val="24"/>
          <w:b/>
        </w:rPr>
        <w:t>1.名称与编号</w:t>
      </w:r>
    </w:p>
    <w:p>
      <w:pPr>
        <w:pStyle w:val="null3"/>
        <w:ind w:firstLine="480"/>
      </w:pPr>
      <w:r>
        <w:rPr/>
        <w:t>项目名称：</w:t>
      </w:r>
      <w:r>
        <w:rPr/>
        <w:t>2024-2026年广东四会绥江国家湿地公园和飞鹅岭森林公园管理服务项目</w:t>
      </w:r>
    </w:p>
    <w:p>
      <w:pPr>
        <w:pStyle w:val="null3"/>
        <w:ind w:firstLine="480"/>
      </w:pPr>
      <w:r>
        <w:rPr/>
        <w:t>采购计划编号：</w:t>
      </w:r>
      <w:r>
        <w:rPr/>
        <w:t>441284-2024-02593</w:t>
      </w:r>
    </w:p>
    <w:p>
      <w:pPr>
        <w:pStyle w:val="null3"/>
        <w:ind w:firstLine="480"/>
      </w:pPr>
      <w:r>
        <w:rPr/>
        <w:t>采购项目编号：</w:t>
      </w:r>
      <w:r>
        <w:rPr/>
        <w:t>0809-2441SHG3BA02</w:t>
      </w:r>
    </w:p>
    <w:p>
      <w:pPr>
        <w:pStyle w:val="null3"/>
        <w:ind w:firstLine="480"/>
      </w:pPr>
      <w:r>
        <w:rPr/>
        <w:t>采购方式：</w:t>
      </w:r>
      <w:r>
        <w:rPr/>
        <w:t>公开招标</w:t>
      </w:r>
    </w:p>
    <w:p>
      <w:pPr>
        <w:pStyle w:val="null3"/>
        <w:ind w:firstLine="480"/>
      </w:pPr>
      <w:r>
        <w:rPr/>
        <w:t>预算金额：</w:t>
      </w:r>
      <w:r>
        <w:rPr/>
        <w:t>8,308,400.00</w:t>
      </w:r>
      <w:r>
        <w:rPr/>
        <w:t>元</w:t>
      </w:r>
    </w:p>
    <w:p>
      <w:pPr>
        <w:pStyle w:val="null3"/>
        <w:outlineLvl w:val="3"/>
      </w:pPr>
      <w:r>
        <w:rPr>
          <w:sz w:val="24"/>
          <w:b/>
        </w:rPr>
        <w:t>2.项目内容及需求情况（采购项目技术规格、参数及要求）</w:t>
      </w:r>
    </w:p>
    <w:p>
      <w:pPr>
        <w:pStyle w:val="null3"/>
      </w:pPr>
      <w:r>
        <w:rPr/>
        <w:t>采购包1(2024-2026年广东四会绥江国家湿地公园和飞鹅岭森林公园管理服务项目):</w:t>
      </w:r>
    </w:p>
    <w:p>
      <w:pPr>
        <w:pStyle w:val="null3"/>
      </w:pPr>
      <w:r>
        <w:rPr/>
        <w:t>采购包预算金额：8,308,400.00元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pPr>
              <w:pStyle w:val="null3"/>
            </w:pPr>
            <w:r>
              <w:rPr/>
              <w:t>品目号</w:t>
            </w:r>
          </w:p>
        </w:tc>
        <w:tc>
          <w:tcPr>
            <w:tcW w:type="dxa" w:w="1368"/>
          </w:tcPr>
          <w:p>
            <w:pPr>
              <w:pStyle w:val="null3"/>
            </w:pPr>
            <w:r>
              <w:rPr/>
              <w:t>品目名称</w:t>
            </w:r>
          </w:p>
        </w:tc>
        <w:tc>
          <w:tcPr>
            <w:tcW w:type="dxa" w:w="2052"/>
          </w:tcPr>
          <w:p>
            <w:pPr>
              <w:pStyle w:val="null3"/>
            </w:pPr>
            <w:r>
              <w:rPr/>
              <w:t>采购标的</w:t>
            </w:r>
          </w:p>
        </w:tc>
        <w:tc>
          <w:tcPr>
            <w:tcW w:type="dxa" w:w="977"/>
          </w:tcPr>
          <w:p>
            <w:pPr>
              <w:pStyle w:val="null3"/>
            </w:pPr>
            <w:r>
              <w:rPr/>
              <w:t>数量（单位）</w:t>
            </w:r>
          </w:p>
        </w:tc>
        <w:tc>
          <w:tcPr>
            <w:tcW w:type="dxa" w:w="977"/>
          </w:tcPr>
          <w:p>
            <w:pPr>
              <w:pStyle w:val="null3"/>
            </w:pPr>
            <w:r>
              <w:rPr/>
              <w:t>技术规格、参数及要求</w:t>
            </w:r>
          </w:p>
        </w:tc>
        <w:tc>
          <w:tcPr>
            <w:tcW w:type="dxa" w:w="977"/>
          </w:tcPr>
          <w:p>
            <w:pPr>
              <w:pStyle w:val="null3"/>
            </w:pPr>
            <w:r>
              <w:rPr/>
              <w:t>品目预算(元)</w:t>
            </w:r>
          </w:p>
        </w:tc>
        <w:tc>
          <w:tcPr>
            <w:tcW w:type="dxa" w:w="977"/>
          </w:tcPr>
          <w:p>
            <w:pPr>
              <w:pStyle w:val="null3"/>
            </w:pPr>
            <w:r>
              <w:rPr/>
              <w:t>是否允许进口产品</w:t>
            </w:r>
          </w:p>
        </w:tc>
      </w:tr>
      <w:tr>
        <w:tc>
          <w:tcPr>
            <w:tcW w:type="dxa" w:w="977"/>
          </w:tcPr>
          <w:p>
            <w:pPr>
              <w:pStyle w:val="null3"/>
            </w:pPr>
            <w:r>
              <w:rPr/>
              <w:t>1-1</w:t>
            </w:r>
          </w:p>
        </w:tc>
        <w:tc>
          <w:tcPr>
            <w:tcW w:type="dxa" w:w="1368"/>
          </w:tcPr>
          <w:p>
            <w:pPr>
              <w:pStyle w:val="null3"/>
            </w:pPr>
            <w:r>
              <w:rPr/>
              <w:t>公园服务</w:t>
            </w:r>
          </w:p>
        </w:tc>
        <w:tc>
          <w:tcPr>
            <w:tcW w:type="dxa" w:w="2052"/>
          </w:tcPr>
          <w:p>
            <w:pPr>
              <w:pStyle w:val="null3"/>
            </w:pPr>
            <w:r>
              <w:rPr/>
              <w:t>2024-2026年广东四会绥江国家湿地公园和飞鹅岭森林公园管理服务项目</w:t>
            </w:r>
          </w:p>
        </w:tc>
        <w:tc>
          <w:tcPr>
            <w:tcW w:type="dxa" w:w="977"/>
          </w:tcPr>
          <w:p>
            <w:pPr>
              <w:pStyle w:val="null3"/>
            </w:pPr>
            <w:r>
              <w:rPr/>
              <w:t>1(8308400)</w:t>
            </w:r>
          </w:p>
        </w:tc>
        <w:tc>
          <w:tcPr>
            <w:tcW w:type="dxa" w:w="977"/>
          </w:tcPr>
          <w:p>
            <w:pPr>
              <w:pStyle w:val="null3"/>
            </w:pPr>
            <w:r>
              <w:rPr/>
              <w:t>详见第二章</w:t>
            </w:r>
          </w:p>
        </w:tc>
        <w:tc>
          <w:tcPr>
            <w:tcW w:type="dxa" w:w="977"/>
          </w:tcPr>
          <w:p>
            <w:pPr>
              <w:pStyle w:val="null3"/>
            </w:pPr>
            <w:r>
              <w:rPr/>
              <w:t>8,308,400.00</w:t>
            </w:r>
          </w:p>
        </w:tc>
        <w:tc>
          <w:tcPr>
            <w:tcW w:type="dxa" w:w="97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合同履行期限：自合同签订之日起两年。</w:t>
      </w:r>
    </w:p>
    <w:p>
      <w:pPr>
        <w:pStyle w:val="null3"/>
        <w:outlineLvl w:val="2"/>
      </w:pPr>
      <w:r>
        <w:rPr>
          <w:sz w:val="28"/>
          <w:b/>
        </w:rPr>
        <w:t>二.投标人的资格要求</w:t>
      </w:r>
    </w:p>
    <w:p>
      <w:pPr>
        <w:pStyle w:val="null3"/>
        <w:outlineLvl w:val="3"/>
      </w:pPr>
      <w:r>
        <w:rPr>
          <w:sz w:val="24"/>
          <w:b/>
        </w:rPr>
        <w:t>1.投标人应具备《中华人民共和国政府采购法》第二十二条规定的条件，提供下列材料：</w:t>
      </w:r>
    </w:p>
    <w:p>
      <w:pPr>
        <w:pStyle w:val="null3"/>
      </w:pPr>
      <w:r>
        <w:rPr/>
        <w:t>1）具有独立承担民事责任的能力：在中华人民共和国境内注册的法人或其他组织或自然人，投标（响应）时提供有效的法人或其他组织的营业执照或事业单位法人证书或社会团体法人登记证书复印件，如供应商为自然人的提供自然人身份证明复印件；如国家另有规定的，则从其规定。（如供应商为分支机构，须取得具有法人资格的总公司（总所）出具给分支机构的授权书，并提供总公司（总所）和分支机构的营业执照（执业许可证）扫描件；已由总公司（总所）授权的，总公司（总所）取得的相关资质证书对分支机构有效，法律法规或者行业另有规定的除外）</w:t>
      </w:r>
    </w:p>
    <w:p>
      <w:pPr>
        <w:pStyle w:val="null3"/>
      </w:pPr>
      <w:r>
        <w:rPr/>
        <w:t>2）有依法缴纳税收和社会保障资金的良好记录：供应商提供以下其中一项有效材料即可：1、填写完整并加盖公章的《附件1：资格条件承诺函》；2、提供投标截止日前6个月内任意1个月依法缴纳税收和社会保障资金的相关材料。如依法免税或不需要缴纳社会保障资金的，提供相应证明材料。</w:t>
      </w:r>
    </w:p>
    <w:p>
      <w:pPr>
        <w:pStyle w:val="null3"/>
      </w:pPr>
      <w:r>
        <w:rPr/>
        <w:t>3）具有良好的商业信誉和健全的财务会计制度：供应商提供以下其中一项有效材料即可：1、填写完整并加盖公章的《附件1：资格条件承诺函》；2、提供2023年度财务状况报告或基本开户行出具的资信证明。</w:t>
      </w:r>
    </w:p>
    <w:p>
      <w:pPr>
        <w:pStyle w:val="null3"/>
      </w:pPr>
      <w:r>
        <w:rPr/>
        <w:t>4）履行合同所必需的设备和专业技术能力：供应商提供以下其中一项有效材料即可：1、填写完整并加盖公章的《附件1：资格条件承诺函》；2、按投标（响应）文件格式填报设备及专业技术能力情况。</w:t>
      </w:r>
    </w:p>
    <w:p>
      <w:pPr>
        <w:pStyle w:val="null3"/>
      </w:pPr>
      <w:r>
        <w:rPr/>
        <w:t>5）参加采购活动前3年内，在经营活动中没有重大违法记录：供应商提供以下其中一项有效材料即可：1、填写完整并加盖公章的《附件1：资格条件承诺函》；2、参照投标（报价）函相关承诺格式内容。备注：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采购包1（2024-2026年广东四会绥江国家湿地公园和飞鹅岭森林公园管理服务项目）：</w:t>
      </w:r>
      <w:r>
        <w:rPr/>
        <w:t>促进中小企业发展政策、支持监狱企业发展政策、支持残疾人福利性单位发展政策、支持关于调整优化节能产品环境标志产品政府采购执行机制等。本合同包不属于整体预留专门面向中小企业采购的项目（本项目行业为：其他未列明行业）</w:t>
      </w:r>
    </w:p>
    <w:p>
      <w:pPr>
        <w:pStyle w:val="null3"/>
        <w:outlineLvl w:val="3"/>
      </w:pPr>
      <w:r>
        <w:rPr>
          <w:sz w:val="24"/>
          <w:b/>
        </w:rPr>
        <w:t>3.本项目特定的资格要求：</w:t>
      </w:r>
    </w:p>
    <w:p>
      <w:pPr>
        <w:pStyle w:val="null3"/>
      </w:pPr>
      <w:r>
        <w:rPr/>
        <w:t>采购包1（2024-2026年广东四会绥江国家湿地公园和飞鹅岭森林公园管理服务项目）：</w:t>
      </w:r>
    </w:p>
    <w:p>
      <w:pPr>
        <w:pStyle w:val="null3"/>
      </w:pPr>
      <w:r>
        <w:rPr/>
        <w:t>1)供应商未被列入“信用中国”网站(www.creditchina.gov.cn)“记录失信被执行人、重大税收违法失信主体、政府采购严重违法失信行为记录名单”；不处于中国政府采购网(www.ccgp.gov.cn)“政府采购严重违法失信行为信息记录名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管理关系的不同供应商，不得同时参加本采购项目（或采购包）投标（响应）。为本项目提供整体设计、规范编制或者项目管理、监理、检测等服务的供应商，不得再参与本项目投标（响应）。投标（报价）函相关承诺要求内容。</w:t>
      </w:r>
    </w:p>
    <w:p>
      <w:pPr>
        <w:pStyle w:val="null3"/>
      </w:pPr>
      <w:r>
        <w:rPr/>
        <w:t>3)本项目不接受联合体参与投标。</w:t>
      </w:r>
    </w:p>
    <w:p>
      <w:pPr>
        <w:pStyle w:val="null3"/>
        <w:outlineLvl w:val="2"/>
      </w:pPr>
      <w:r>
        <w:rPr>
          <w:sz w:val="28"/>
          <w:b/>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sz w:val="28"/>
          <w:b/>
        </w:rPr>
        <w:t>四.提交投标文件截止时间、开标时间和地点：</w:t>
      </w:r>
    </w:p>
    <w:p>
      <w:pPr>
        <w:pStyle w:val="null3"/>
        <w:ind w:firstLine="480"/>
      </w:pPr>
      <w:r>
        <w:rPr/>
        <w:t xml:space="preserve"> 提交投标文件截止时间和开标时间：详见招标公告及其变更公告（如有）</w:t>
      </w:r>
    </w:p>
    <w:p>
      <w:pPr>
        <w:pStyle w:val="null3"/>
        <w:ind w:firstLine="480"/>
      </w:pPr>
      <w:r>
        <w:rPr/>
        <w:t xml:space="preserve"> （自招标文件开始发出之日起至投标人提交投标文件截止之日止，不得少于20日）</w:t>
      </w:r>
    </w:p>
    <w:p>
      <w:pPr>
        <w:pStyle w:val="null3"/>
        <w:ind w:firstLine="480"/>
      </w:pPr>
      <w:r>
        <w:rPr/>
        <w:t xml:space="preserve"> 地点：详见招标公告及其变更公告（如有）</w:t>
      </w:r>
    </w:p>
    <w:p>
      <w:pPr>
        <w:pStyle w:val="null3"/>
        <w:outlineLvl w:val="2"/>
      </w:pPr>
      <w:r>
        <w:rPr>
          <w:sz w:val="28"/>
          <w:b/>
        </w:rPr>
        <w:t>五.公告期限、发布公告的媒介：</w:t>
      </w:r>
    </w:p>
    <w:p>
      <w:pPr>
        <w:pStyle w:val="null3"/>
        <w:ind w:firstLine="480"/>
      </w:pPr>
      <w:r>
        <w:rPr/>
        <w:t xml:space="preserve"> 1、公告期限：自本公告发布之日起不得少于5个工作日。</w:t>
      </w:r>
    </w:p>
    <w:p>
      <w:pPr>
        <w:pStyle w:val="null3"/>
        <w:ind w:firstLine="480"/>
      </w:pPr>
      <w:r>
        <w:rPr/>
        <w:t xml:space="preserve"> 2、发布公告的媒介：中国政府采购网(www.ccgp.gov.cn)、广东省政府采购网(https://gdgpo.czt.gd.gov.cn/)；</w:t>
      </w:r>
      <w:r>
        <w:rPr/>
        <w:t>采购与招标网 ( https://www.chinabidding.cn/) 、中国财经报 ( http://www.cfen.com.cn/) 、广东华伦招标有限公司网( http://www.gdhualun.com.cn/)。</w:t>
      </w:r>
    </w:p>
    <w:p>
      <w:pPr>
        <w:pStyle w:val="null3"/>
        <w:outlineLvl w:val="2"/>
      </w:pPr>
      <w:r>
        <w:rPr>
          <w:sz w:val="28"/>
          <w:b/>
        </w:rPr>
        <w:t>六.本项目联系方式：</w:t>
      </w:r>
    </w:p>
    <w:p>
      <w:pPr>
        <w:pStyle w:val="null3"/>
        <w:outlineLvl w:val="3"/>
      </w:pPr>
      <w:r>
        <w:rPr>
          <w:sz w:val="24"/>
          <w:b/>
        </w:rPr>
        <w:t xml:space="preserve"> 1.采购人信息</w:t>
      </w:r>
    </w:p>
    <w:p>
      <w:pPr>
        <w:pStyle w:val="null3"/>
        <w:ind w:firstLine="480"/>
      </w:pPr>
      <w:r>
        <w:rPr/>
        <w:t xml:space="preserve"> 名称：</w:t>
      </w:r>
      <w:r>
        <w:rPr/>
        <w:t>四会市林业局</w:t>
      </w:r>
    </w:p>
    <w:p>
      <w:pPr>
        <w:pStyle w:val="null3"/>
        <w:ind w:firstLine="480"/>
      </w:pPr>
      <w:r>
        <w:rPr/>
        <w:t xml:space="preserve"> 地址：</w:t>
      </w:r>
      <w:r>
        <w:rPr/>
        <w:t>曙光路22号</w:t>
      </w:r>
    </w:p>
    <w:p>
      <w:pPr>
        <w:pStyle w:val="null3"/>
        <w:ind w:firstLine="480"/>
      </w:pPr>
      <w:r>
        <w:rPr/>
        <w:t xml:space="preserve"> 联系方式：</w:t>
      </w:r>
      <w:r>
        <w:rPr/>
        <w:t>0758-3311550</w:t>
      </w:r>
    </w:p>
    <w:p>
      <w:pPr>
        <w:pStyle w:val="null3"/>
        <w:outlineLvl w:val="3"/>
      </w:pPr>
      <w:r>
        <w:rPr>
          <w:sz w:val="24"/>
          <w:b/>
        </w:rPr>
        <w:t xml:space="preserve"> 2.采购代理机构信息</w:t>
      </w:r>
    </w:p>
    <w:p>
      <w:pPr>
        <w:pStyle w:val="null3"/>
        <w:ind w:firstLine="480"/>
      </w:pPr>
      <w:r>
        <w:rPr/>
        <w:t xml:space="preserve"> 名称：</w:t>
      </w:r>
      <w:r>
        <w:rPr/>
        <w:t>广东华伦招标有限公司</w:t>
      </w:r>
    </w:p>
    <w:p>
      <w:pPr>
        <w:pStyle w:val="null3"/>
        <w:ind w:firstLine="480"/>
      </w:pPr>
      <w:r>
        <w:rPr/>
        <w:t xml:space="preserve"> 地址：</w:t>
      </w:r>
      <w:r>
        <w:rPr/>
        <w:t>肇庆市天宁北路75号广发银行大厦24楼</w:t>
      </w:r>
    </w:p>
    <w:p>
      <w:pPr>
        <w:pStyle w:val="null3"/>
        <w:ind w:firstLine="480"/>
      </w:pPr>
      <w:r>
        <w:rPr/>
        <w:t xml:space="preserve"> 联系方式：</w:t>
      </w:r>
      <w:r>
        <w:rPr/>
        <w:t>0758-2313165</w:t>
      </w:r>
    </w:p>
    <w:p>
      <w:pPr>
        <w:pStyle w:val="null3"/>
        <w:outlineLvl w:val="3"/>
      </w:pPr>
      <w:r>
        <w:rPr>
          <w:sz w:val="24"/>
          <w:b/>
        </w:rPr>
        <w:t xml:space="preserve"> 3.项目联系方式</w:t>
      </w:r>
    </w:p>
    <w:p>
      <w:pPr>
        <w:pStyle w:val="null3"/>
        <w:ind w:firstLine="480"/>
      </w:pPr>
      <w:r>
        <w:rPr/>
        <w:t xml:space="preserve"> 项目联系人：</w:t>
      </w:r>
      <w:r>
        <w:rPr/>
        <w:t>程小姐</w:t>
      </w:r>
    </w:p>
    <w:p>
      <w:pPr>
        <w:pStyle w:val="null3"/>
        <w:ind w:firstLine="480"/>
      </w:pPr>
      <w:r>
        <w:rPr/>
        <w:t xml:space="preserve"> 电话：</w:t>
      </w:r>
      <w:r>
        <w:rPr/>
        <w:t>0758-2313165</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广东华伦招标有限公司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4"/>
        </w:rPr>
        <w:t>本项目为</w:t>
      </w:r>
      <w:r>
        <w:rPr>
          <w:sz w:val="24"/>
        </w:rPr>
        <w:t>四会市林业局采购</w:t>
      </w:r>
      <w:r>
        <w:rPr>
          <w:sz w:val="24"/>
        </w:rPr>
        <w:t>2024-2026年广东四会绥江国家湿地公园和飞鹅岭森林公园管理服务项目</w:t>
      </w:r>
      <w:r>
        <w:rPr>
          <w:sz w:val="24"/>
        </w:rPr>
        <w:t>，要求符合资格条件的投标人提供采购需求所要求的设备及相关服务。</w:t>
      </w:r>
    </w:p>
    <w:p>
      <w:pPr>
        <w:pStyle w:val="null3"/>
      </w:pPr>
      <w:r>
        <w:rPr/>
        <w:t>采购包1（2024-2026年广东四会绥江国家湿地公园和飞鹅岭森林公园管理服务项目）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自合同签订之日起两年。</w:t>
            </w:r>
          </w:p>
        </w:tc>
      </w:tr>
      <w:tr>
        <w:tc>
          <w:tcPr>
            <w:tcW w:type="dxa" w:w="4153"/>
          </w:tcPr>
          <w:p>
            <w:pPr>
              <w:pStyle w:val="null3"/>
            </w:pPr>
            <w:r>
              <w:rPr/>
              <w:t>标的提供的地点</w:t>
            </w:r>
          </w:p>
        </w:tc>
        <w:tc>
          <w:tcPr>
            <w:tcW w:type="dxa" w:w="4153"/>
          </w:tcPr>
          <w:p>
            <w:pPr>
              <w:pStyle w:val="null3"/>
            </w:pPr>
            <w:r>
              <w:rPr/>
              <w:t>采购人要求的地点。</w:t>
            </w:r>
          </w:p>
        </w:tc>
      </w:tr>
      <w:tr>
        <w:tc>
          <w:tcPr>
            <w:tcW w:type="dxa" w:w="4153"/>
          </w:tcPr>
          <w:p>
            <w:pPr>
              <w:pStyle w:val="null3"/>
            </w:pPr>
            <w:r>
              <w:rPr/>
              <w:t>付款方式</w:t>
            </w:r>
          </w:p>
        </w:tc>
        <w:tc>
          <w:tcPr>
            <w:tcW w:type="dxa" w:w="4153"/>
          </w:tcPr>
          <w:p>
            <w:pPr>
              <w:pStyle w:val="null3"/>
            </w:pPr>
            <w:r>
              <w:rPr/>
              <w:t>1期：支付比例100%,通过政府采购程序进行采购服务方，签订两年服务合同，每个季度对中标人进行考核，中标人经考核得分≥90分的，不扣减当个季度服务费，按照中标价支付；得分＜90分的，按照每季度服务费×（考核分值/100），支付服务费。 （即：每季度实际支付费用=每季度服务费付款基数-考核汇总后应扣除金额），采购人收到发票后10个工作日内将该季度经考核后核算的服务费支付。考核总分为100分，每个检查项目不设扣分上限，每个季度对中标人进行考核，按实际情况评分。</w:t>
            </w:r>
          </w:p>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1期：详见用户需求书 三、绩效考核办法</w:t>
            </w:r>
          </w:p>
        </w:tc>
      </w:tr>
      <w:tr>
        <w:tc>
          <w:tcPr>
            <w:tcW w:type="dxa" w:w="4153"/>
          </w:tcPr>
          <w:p>
            <w:pPr>
              <w:pStyle w:val="null3"/>
            </w:pPr>
            <w:r>
              <w:rPr/>
              <w:t>履约保证金</w:t>
            </w:r>
          </w:p>
        </w:tc>
        <w:tc>
          <w:tcPr>
            <w:tcW w:type="dxa" w:w="4153"/>
          </w:tcPr>
          <w:p>
            <w:pPr>
              <w:pStyle w:val="null3"/>
            </w:pPr>
            <w:r>
              <w:rPr/>
              <w:t>收取比例：5%,说明：收取比例：5%,履约保证金金额按中标金额（两年报价总价）×5%计算。 中标人须在合同签订之日起10个工作日内以支票、汇票、本票或者金融机构、担保机构出具的保函等非现金形式提交履约保证金。履约保证金金额按中标金额（两年报价总价）×5%计算。履约保证金可作中标人违约时支付工人工资等费用，合同期满且中标人没有违约的情形及一切移交手续、资料齐全后，经采购人确认，履约保证金于90个自然日内由采购人无息退还（提交保函除外），如中标人违反本合同约定或存在其他违约责任的，合同履约保证金不予退还。中标人未按合同约定的金额、时间和方式向采购人缴纳履约保证金的，采购人有权单方解除合同，并且中标人须向采购人支付合同总金额10%的违约金。 合同履行期间，出现下列任一情况的，采购人有权不予退还中标人部分或全部履约保证金（如乙方开具保函，甲方有权按照以下条件约定向保函承诺方追索相应金额），相关规定如下：（1）合同履行过程中，中标人单方终止合同的，采购人有权不予退还中标人履约保证金。（2）采购人将在签订合同后按照需求书要求5个自然日对中标人进行服务人员、办公场地、车辆及设备、车辆设备停保场地等进行验收。中标人中标通知书发出30个自然日内到有关部门办理《城市生活垃圾经营性清扫、收集、运输服务许可证》、《通用航空企业经营许可证》进行核查验收。中标人未通过上述验收的，采购人有权单方解除合同，不予退还中标人全部履约保证金。（3）合同履行过程中，出现因中标人管理不善、债权债务等自身原因导致合同无法履行或达不到合同约定，采购人有权单方解除合同的情形。若中标人能继续履行合同义务至采购人明确接管管理单位并完成移交工作的，采购人可返还中标人50%履约保证金；否则，中标人全部的履约保证金不予退还。（4）未经采购人书面同意，出现项目转包、分包等情况的，中标人在协助采购人核实工作量方面弄虚作假，经采购人警告后再次违反的。中标人有违法纵容、煽动工人怠工、罢工等过激行为的，或因中标人无视工人权益引致工人有怠工、罢工等过激行为的，以上行为达到2次的，采购人有权终止合同，履约保证金不予退还。（5）中标人不服从采购人管理，拒绝或不配合采购人提出的整改要求、政府及有关部门举办的一切活动及协助处理应急事件，造成政府及社会负面影响严重的，采购人有权终止合同，履约保证金不予退还。（6）中标人严重违反合同，并在采购人发出整改通知书后15个自然日内仍未能改正的，采购人可立即终止本合同，履约保证金不予退还。（7）采购人根据中标人服务情况综合考核执行扣罚，达到终止合同执行条件的，采购人终止合同，并没收中标人履约保证金。 若发生上述采购人不予退还中标人部分或全部履约保证金的情形时，采购人书面通知乙方（通知发出五天内即发生法律效力），无须经中标人确认。 合同期满，中标人全部合同义务履行完毕，无违约责任或违约责任已处理完成，采购人在下列条件达成之日起90个自然日内减去扣罚金额后（如有）退回履约保证金：（1）已妥善处理本项目与采购人相关的债权债务（相关设备移交、费用缴纳等）； （2）已做好交接期各项工作（如水表移交和设施清点等），确保本项目范围内各项设施完好移交，相关管理工作顺利交接。</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pPr>
              <w:pStyle w:val="null3"/>
              <w:jc w:val="center"/>
            </w:pPr>
            <w:r>
              <w:rPr/>
              <w:t>★</w:t>
            </w:r>
          </w:p>
        </w:tc>
        <w:tc>
          <w:tcPr>
            <w:tcW w:type="dxa" w:w="2076"/>
          </w:tcPr>
          <w:p>
            <w:pPr>
              <w:pStyle w:val="null3"/>
              <w:jc w:val="center"/>
            </w:pPr>
            <w:r>
              <w:rPr/>
              <w:t>1</w:t>
            </w:r>
          </w:p>
        </w:tc>
        <w:tc>
          <w:tcPr>
            <w:tcW w:type="dxa" w:w="2076"/>
          </w:tcPr>
          <w:p>
            <w:pPr>
              <w:pStyle w:val="null3"/>
              <w:jc w:val="left"/>
            </w:pPr>
            <w:r>
              <w:rPr/>
              <w:t>书面承诺</w:t>
            </w:r>
          </w:p>
        </w:tc>
        <w:tc>
          <w:tcPr>
            <w:tcW w:type="dxa" w:w="2076"/>
          </w:tcPr>
          <w:p>
            <w:pPr>
              <w:pStyle w:val="null3"/>
              <w:jc w:val="left"/>
            </w:pPr>
            <w:r>
              <w:rPr/>
              <w:t>投标人须在投标文件中提供书面承诺(加盖投标人公章):承诺如若中标，须满足上述(设备配置要求)的全部要求，中标通知书发出5个自然日内按照配备齐全，并投入本项目的使用。自有车辆购置日期需达到上述要求，以车辆登记证书和车辆行驶证上的首次登记注册日期为准，其中自购车辆行驶证车辆所有人须与中标人一致，租赁的车辆行驶证车辆所有人须与出租人一致。</w:t>
            </w:r>
          </w:p>
        </w:tc>
      </w:tr>
      <w:tr>
        <w:tc>
          <w:tcPr>
            <w:tcW w:type="dxa" w:w="2076"/>
          </w:tcPr>
          <w:p>
            <w:pPr>
              <w:pStyle w:val="null3"/>
              <w:jc w:val="center"/>
            </w:pPr>
            <w:r>
              <w:rPr/>
              <w:t>★</w:t>
            </w:r>
          </w:p>
        </w:tc>
        <w:tc>
          <w:tcPr>
            <w:tcW w:type="dxa" w:w="2076"/>
          </w:tcPr>
          <w:p>
            <w:pPr>
              <w:pStyle w:val="null3"/>
              <w:jc w:val="center"/>
            </w:pPr>
            <w:r>
              <w:rPr/>
              <w:t>2</w:t>
            </w:r>
          </w:p>
        </w:tc>
        <w:tc>
          <w:tcPr>
            <w:tcW w:type="dxa" w:w="2076"/>
          </w:tcPr>
          <w:p>
            <w:pPr>
              <w:pStyle w:val="null3"/>
              <w:jc w:val="left"/>
            </w:pPr>
            <w:r>
              <w:rPr/>
              <w:t>服务机构设置要求（出具承诺函）</w:t>
            </w:r>
          </w:p>
        </w:tc>
        <w:tc>
          <w:tcPr>
            <w:tcW w:type="dxa" w:w="2076"/>
          </w:tcPr>
          <w:p>
            <w:pPr>
              <w:pStyle w:val="null3"/>
              <w:jc w:val="left"/>
            </w:pPr>
            <w:r>
              <w:rPr/>
              <w:t>投标人在响应文件出具承诺函(格式自定):承诺如若中标，必须在签订合同后5个自然日内须在中标服务区域 20公里范围内设立符合管理工作条件的固定办公场所(含工具物资存放地)，有足够容纳项目一切作业车辆的场地，若办公场所和停车场地发生变更的，必须提前向采购人书面报备。中标人须在签订合同后5个自然日内安排设备及人员进场开展项目工作。</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公园服务</w:t>
            </w:r>
          </w:p>
        </w:tc>
        <w:tc>
          <w:tcPr>
            <w:tcW w:type="dxa" w:w="933"/>
          </w:tcPr>
          <w:p>
            <w:pPr>
              <w:pStyle w:val="null3"/>
              <w:jc w:val="left"/>
            </w:pPr>
            <w:r>
              <w:rPr/>
              <w:t>2024-2026年广东四会绥江国家湿地公园和飞鹅岭森林公园管理服务项目</w:t>
            </w:r>
          </w:p>
        </w:tc>
        <w:tc>
          <w:tcPr>
            <w:tcW w:type="dxa" w:w="933"/>
          </w:tcPr>
          <w:p>
            <w:pPr>
              <w:pStyle w:val="null3"/>
              <w:jc w:val="left"/>
            </w:pPr>
            <w:r>
              <w:rPr/>
              <w:t>8308400</w:t>
            </w:r>
          </w:p>
        </w:tc>
        <w:tc>
          <w:tcPr>
            <w:tcW w:type="dxa" w:w="933"/>
          </w:tcPr>
          <w:p>
            <w:pPr>
              <w:pStyle w:val="null3"/>
              <w:jc w:val="right"/>
            </w:pPr>
            <w:r>
              <w:rPr/>
              <w:t>1.00</w:t>
            </w:r>
          </w:p>
        </w:tc>
        <w:tc>
          <w:tcPr>
            <w:tcW w:type="dxa" w:w="933"/>
          </w:tcPr>
          <w:p>
            <w:pPr>
              <w:pStyle w:val="null3"/>
              <w:jc w:val="right"/>
            </w:pPr>
            <w:r>
              <w:rPr/>
              <w:t>8,308,400.00</w:t>
            </w:r>
          </w:p>
        </w:tc>
        <w:tc>
          <w:tcPr>
            <w:tcW w:type="dxa" w:w="933"/>
          </w:tcPr>
          <w:p>
            <w:pPr>
              <w:pStyle w:val="null3"/>
              <w:jc w:val="right"/>
            </w:pPr>
            <w:r>
              <w:rPr/>
              <w:t>8,308,400.00</w:t>
            </w:r>
          </w:p>
        </w:tc>
        <w:tc>
          <w:tcPr>
            <w:tcW w:type="dxa" w:w="840"/>
          </w:tcPr>
          <w:p>
            <w:pPr>
              <w:pStyle w:val="null3"/>
            </w:pPr>
            <w:r>
              <w:rPr/>
              <w:t>其他未列明行业</w:t>
            </w:r>
          </w:p>
        </w:tc>
        <w:tc>
          <w:tcPr>
            <w:tcW w:type="dxa" w:w="933"/>
          </w:tcPr>
          <w:p>
            <w:pPr>
              <w:pStyle w:val="null3"/>
            </w:pPr>
            <w:r>
              <w:rPr/>
              <w:t>详见附表一</w:t>
            </w:r>
          </w:p>
        </w:tc>
      </w:tr>
    </w:tbl>
    <w:p>
      <w:pPr>
        <w:pStyle w:val="null3"/>
      </w:pPr>
      <w:r>
        <w:rPr>
          <w:b/>
        </w:rPr>
        <w:t>附表</w:t>
      </w:r>
      <w:r>
        <w:rPr>
          <w:b/>
        </w:rPr>
        <w:t>一</w:t>
      </w:r>
      <w:r>
        <w:rPr>
          <w:b/>
        </w:rPr>
        <w:t>：</w:t>
      </w:r>
      <w:r>
        <w:rPr>
          <w:b/>
        </w:rPr>
        <w:t>2024-2026年广东四会绥江国家湿地公园和飞鹅岭森林公园管理服务项目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30"/>
                <w:b/>
              </w:rPr>
              <w:t>一、</w:t>
            </w:r>
            <w:r>
              <w:rPr>
                <w:sz w:val="30"/>
                <w:b/>
              </w:rPr>
              <w:t>工作内容</w:t>
            </w:r>
            <w:r>
              <w:rPr>
                <w:sz w:val="30"/>
              </w:rPr>
              <w:t>（</w:t>
            </w:r>
            <w:r>
              <w:rPr>
                <w:sz w:val="30"/>
              </w:rPr>
              <w:t>服务</w:t>
            </w:r>
            <w:r>
              <w:rPr>
                <w:sz w:val="30"/>
              </w:rPr>
              <w:t>项目工作范围及作业要求</w:t>
            </w:r>
            <w:r>
              <w:rPr>
                <w:sz w:val="30"/>
              </w:rPr>
              <w:t>）</w:t>
            </w:r>
          </w:p>
          <w:p>
            <w:pPr>
              <w:pStyle w:val="null3"/>
              <w:ind w:firstLine="600"/>
              <w:jc w:val="left"/>
            </w:pPr>
            <w:r>
              <w:rPr>
                <w:sz w:val="30"/>
              </w:rPr>
              <w:t>广东四会绥江国家湿地公园主要区域包括：</w:t>
            </w:r>
          </w:p>
          <w:p>
            <w:pPr>
              <w:pStyle w:val="null3"/>
              <w:jc w:val="left"/>
            </w:pPr>
            <w:r>
              <w:rPr>
                <w:sz w:val="30"/>
              </w:rPr>
              <w:t>（</w:t>
            </w:r>
            <w:r>
              <w:rPr>
                <w:sz w:val="30"/>
              </w:rPr>
              <w:t>1）</w:t>
            </w:r>
            <w:r>
              <w:rPr>
                <w:sz w:val="30"/>
              </w:rPr>
              <w:t>湿地</w:t>
            </w:r>
            <w:r>
              <w:rPr>
                <w:sz w:val="30"/>
              </w:rPr>
              <w:t>公园</w:t>
            </w:r>
            <w:r>
              <w:rPr>
                <w:sz w:val="30"/>
              </w:rPr>
              <w:t>生态修复区面积</w:t>
            </w:r>
            <w:r>
              <w:rPr>
                <w:sz w:val="30"/>
              </w:rPr>
              <w:t>27585.89㎡；</w:t>
            </w:r>
          </w:p>
          <w:p>
            <w:pPr>
              <w:pStyle w:val="null3"/>
              <w:jc w:val="left"/>
            </w:pPr>
            <w:r>
              <w:rPr>
                <w:sz w:val="30"/>
              </w:rPr>
              <w:t>（</w:t>
            </w:r>
            <w:r>
              <w:rPr>
                <w:sz w:val="30"/>
              </w:rPr>
              <w:t>2）</w:t>
            </w:r>
            <w:r>
              <w:rPr>
                <w:sz w:val="30"/>
              </w:rPr>
              <w:t>湿地公园管理服务区（含停车场）面积</w:t>
            </w:r>
            <w:r>
              <w:rPr>
                <w:sz w:val="30"/>
              </w:rPr>
              <w:t>14623.38㎡；</w:t>
            </w:r>
          </w:p>
          <w:p>
            <w:pPr>
              <w:pStyle w:val="null3"/>
              <w:jc w:val="left"/>
            </w:pPr>
            <w:r>
              <w:rPr>
                <w:sz w:val="30"/>
              </w:rPr>
              <w:t>（</w:t>
            </w:r>
            <w:r>
              <w:rPr>
                <w:sz w:val="30"/>
              </w:rPr>
              <w:t>3）</w:t>
            </w:r>
            <w:r>
              <w:rPr>
                <w:sz w:val="30"/>
              </w:rPr>
              <w:t>湿地公园合理利用区</w:t>
            </w:r>
            <w:r>
              <w:rPr>
                <w:sz w:val="30"/>
              </w:rPr>
              <w:t>面积</w:t>
            </w:r>
            <w:r>
              <w:rPr>
                <w:sz w:val="30"/>
              </w:rPr>
              <w:t>31594㎡。</w:t>
            </w:r>
          </w:p>
          <w:p>
            <w:pPr>
              <w:pStyle w:val="null3"/>
              <w:jc w:val="left"/>
            </w:pPr>
            <w:r>
              <w:rPr>
                <w:sz w:val="30"/>
              </w:rPr>
              <w:t>（</w:t>
            </w:r>
            <w:r>
              <w:rPr>
                <w:sz w:val="30"/>
              </w:rPr>
              <w:t>注：</w:t>
            </w:r>
            <w:r>
              <w:rPr>
                <w:sz w:val="30"/>
              </w:rPr>
              <w:t>包括但不限于其他地段、内容，最终以招标图纸</w:t>
            </w:r>
            <w:r>
              <w:rPr>
                <w:sz w:val="30"/>
              </w:rPr>
              <w:t>红线范围</w:t>
            </w:r>
            <w:r>
              <w:rPr>
                <w:sz w:val="30"/>
              </w:rPr>
              <w:t>为准）</w:t>
            </w:r>
          </w:p>
          <w:tbl>
            <w:tblPr>
              <w:tblInd w:type="dxa" w:w="135"/>
              <w:tblBorders>
                <w:top w:val="none" w:color="000000" w:sz="4"/>
                <w:left w:val="none" w:color="000000" w:sz="4"/>
                <w:bottom w:val="none" w:color="000000" w:sz="4"/>
                <w:right w:val="none" w:color="000000" w:sz="4"/>
                <w:insideH w:val="none"/>
                <w:insideV w:val="none"/>
              </w:tblBorders>
            </w:tblPr>
            <w:tblGrid>
              <w:gridCol w:w="584"/>
              <w:gridCol w:w="2420"/>
              <w:gridCol w:w="2594"/>
            </w:tblGrid>
            <w:tr>
              <w:tc>
                <w:tcPr>
                  <w:tcW w:type="dxa" w:w="58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作业项目</w:t>
                  </w:r>
                </w:p>
              </w:tc>
              <w:tc>
                <w:tcPr>
                  <w:tcW w:type="dxa" w:w="24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1年主要工程量</w:t>
                  </w:r>
                </w:p>
              </w:tc>
              <w:tc>
                <w:tcPr>
                  <w:tcW w:type="dxa" w:w="25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作业要求</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绿化养护</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jc w:val="both"/>
                  </w:pPr>
                  <w:r>
                    <w:rPr>
                      <w:sz w:val="30"/>
                    </w:rPr>
                    <w:t>乔木养护：</w:t>
                  </w:r>
                </w:p>
                <w:p>
                  <w:pPr>
                    <w:pStyle w:val="null3"/>
                    <w:jc w:val="both"/>
                  </w:pPr>
                  <w:r>
                    <w:rPr>
                      <w:sz w:val="30"/>
                    </w:rPr>
                    <w:t>①湿地生态修复区：624株；</w:t>
                  </w:r>
                </w:p>
                <w:p>
                  <w:pPr>
                    <w:pStyle w:val="null3"/>
                    <w:jc w:val="both"/>
                  </w:pPr>
                  <w:r>
                    <w:rPr>
                      <w:sz w:val="30"/>
                    </w:rPr>
                    <w:t>②湿地公园管理服务区：233株；</w:t>
                  </w:r>
                </w:p>
                <w:p>
                  <w:pPr>
                    <w:pStyle w:val="null3"/>
                    <w:jc w:val="both"/>
                  </w:pPr>
                  <w:r>
                    <w:rPr>
                      <w:sz w:val="30"/>
                    </w:rPr>
                    <w:t>③</w:t>
                  </w:r>
                  <w:r>
                    <w:rPr>
                      <w:sz w:val="30"/>
                    </w:rPr>
                    <w:t>合理利用区</w:t>
                  </w:r>
                  <w:r>
                    <w:rPr>
                      <w:sz w:val="30"/>
                    </w:rPr>
                    <w:t>：</w:t>
                  </w:r>
                  <w:r>
                    <w:rPr>
                      <w:sz w:val="30"/>
                    </w:rPr>
                    <w:t>495株。</w:t>
                  </w:r>
                </w:p>
                <w:p>
                  <w:pPr>
                    <w:pStyle w:val="null3"/>
                    <w:numPr>
                      <w:ilvl w:val="0"/>
                      <w:numId w:val="1"/>
                    </w:numPr>
                    <w:jc w:val="both"/>
                  </w:pPr>
                  <w:r>
                    <w:rPr>
                      <w:sz w:val="30"/>
                    </w:rPr>
                    <w:t>绿地养护：</w:t>
                  </w:r>
                </w:p>
                <w:p>
                  <w:pPr>
                    <w:pStyle w:val="null3"/>
                    <w:jc w:val="both"/>
                  </w:pPr>
                  <w:r>
                    <w:rPr>
                      <w:sz w:val="30"/>
                    </w:rPr>
                    <w:t>①湿地生态修复区：22143㎡；</w:t>
                  </w:r>
                </w:p>
                <w:p>
                  <w:pPr>
                    <w:pStyle w:val="null3"/>
                    <w:jc w:val="both"/>
                  </w:pPr>
                  <w:r>
                    <w:rPr>
                      <w:sz w:val="30"/>
                    </w:rPr>
                    <w:t>②湿地公园管理服务区：9600㎡；</w:t>
                  </w:r>
                </w:p>
                <w:p>
                  <w:pPr>
                    <w:pStyle w:val="null3"/>
                    <w:jc w:val="both"/>
                  </w:pPr>
                  <w:r>
                    <w:rPr>
                      <w:sz w:val="30"/>
                    </w:rPr>
                    <w:t>③</w:t>
                  </w:r>
                  <w:r>
                    <w:rPr>
                      <w:sz w:val="30"/>
                    </w:rPr>
                    <w:t>合理利用区</w:t>
                  </w:r>
                  <w:r>
                    <w:rPr>
                      <w:sz w:val="30"/>
                    </w:rPr>
                    <w:t>：</w:t>
                  </w:r>
                  <w:r>
                    <w:rPr>
                      <w:sz w:val="30"/>
                    </w:rPr>
                    <w:t>22971㎡。</w:t>
                  </w: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jc w:val="left"/>
                  </w:pPr>
                  <w:r>
                    <w:rPr>
                      <w:sz w:val="30"/>
                    </w:rPr>
                    <w:t>按照《广东省</w:t>
                  </w:r>
                  <w:r>
                    <w:rPr>
                      <w:sz w:val="30"/>
                    </w:rPr>
                    <w:t>&lt;城市绿地养护技术规范&gt;》要求进行绿化养护</w:t>
                  </w:r>
                </w:p>
                <w:p>
                  <w:pPr>
                    <w:pStyle w:val="null3"/>
                    <w:numPr>
                      <w:ilvl w:val="0"/>
                      <w:numId w:val="1"/>
                    </w:numPr>
                    <w:jc w:val="left"/>
                  </w:pPr>
                  <w:r>
                    <w:rPr>
                      <w:sz w:val="30"/>
                    </w:rPr>
                    <w:t>如绿化地出现大面积死草，树木出现枯死、倒伏时，要求及时按原状补种和处理；</w:t>
                  </w:r>
                </w:p>
                <w:p>
                  <w:pPr>
                    <w:pStyle w:val="null3"/>
                    <w:numPr>
                      <w:ilvl w:val="0"/>
                      <w:numId w:val="1"/>
                    </w:numPr>
                    <w:jc w:val="left"/>
                  </w:pPr>
                  <w:r>
                    <w:rPr>
                      <w:sz w:val="30"/>
                    </w:rPr>
                    <w:t>加强森林资源的管护，做好森林资源的病虫害防治工作。</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场地保洁</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30"/>
                    </w:rPr>
                    <w:t>①湿地生态修复区：5442.89㎡；</w:t>
                  </w:r>
                </w:p>
                <w:p>
                  <w:pPr>
                    <w:pStyle w:val="null3"/>
                    <w:jc w:val="both"/>
                  </w:pPr>
                  <w:r>
                    <w:rPr>
                      <w:sz w:val="30"/>
                    </w:rPr>
                    <w:t>②湿地公园管理服务区：4800㎡；</w:t>
                  </w:r>
                </w:p>
                <w:p>
                  <w:pPr>
                    <w:pStyle w:val="null3"/>
                    <w:jc w:val="both"/>
                  </w:pPr>
                  <w:r>
                    <w:rPr>
                      <w:sz w:val="30"/>
                    </w:rPr>
                    <w:t>③</w:t>
                  </w:r>
                  <w:r>
                    <w:rPr>
                      <w:sz w:val="30"/>
                    </w:rPr>
                    <w:t>合理利用区</w:t>
                  </w:r>
                  <w:r>
                    <w:rPr>
                      <w:sz w:val="30"/>
                    </w:rPr>
                    <w:t>8623㎡。</w:t>
                  </w:r>
                </w:p>
                <w:p>
                  <w:pPr>
                    <w:pStyle w:val="null3"/>
                    <w:jc w:val="both"/>
                  </w:pP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30"/>
                    </w:rPr>
                    <w:t>1、</w:t>
                  </w:r>
                  <w:r>
                    <w:rPr>
                      <w:sz w:val="30"/>
                    </w:rPr>
                    <w:t>人工清扫保洁（每日两扫），其余应全天巡回保洁；</w:t>
                  </w:r>
                </w:p>
                <w:p>
                  <w:pPr>
                    <w:pStyle w:val="null3"/>
                    <w:jc w:val="both"/>
                  </w:pPr>
                  <w:r>
                    <w:rPr>
                      <w:sz w:val="30"/>
                    </w:rPr>
                    <w:t>2、垃圾分类收集与运输（每日）；</w:t>
                  </w:r>
                </w:p>
                <w:p>
                  <w:pPr>
                    <w:pStyle w:val="null3"/>
                    <w:jc w:val="both"/>
                  </w:pPr>
                  <w:r>
                    <w:rPr>
                      <w:sz w:val="30"/>
                    </w:rPr>
                    <w:t>3、园区管理红线范围内果皮箱、可移动垃圾收容器、界碑界桩、广告宣传牌、横额、各类户外设施损坏维修、更换、失窃补缺；</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安全保障</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湿地生态修复区、湿地公园管理服务区（含停车场）、</w:t>
                  </w:r>
                  <w:r>
                    <w:rPr>
                      <w:sz w:val="30"/>
                    </w:rPr>
                    <w:t>合理利用区</w:t>
                  </w:r>
                </w:p>
                <w:p>
                  <w:pPr>
                    <w:pStyle w:val="null3"/>
                    <w:jc w:val="center"/>
                  </w:pP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jc w:val="left"/>
                  </w:pPr>
                  <w:r>
                    <w:rPr>
                      <w:sz w:val="30"/>
                    </w:rPr>
                    <w:t>建立</w:t>
                  </w:r>
                  <w:r>
                    <w:rPr>
                      <w:sz w:val="30"/>
                    </w:rPr>
                    <w:t>24小时巡查制度，做好防火、防盗、防治安灾害事故等工作；</w:t>
                  </w:r>
                </w:p>
                <w:p>
                  <w:pPr>
                    <w:pStyle w:val="null3"/>
                    <w:numPr>
                      <w:ilvl w:val="0"/>
                      <w:numId w:val="1"/>
                    </w:numPr>
                    <w:jc w:val="left"/>
                  </w:pPr>
                  <w:r>
                    <w:rPr>
                      <w:sz w:val="30"/>
                    </w:rPr>
                    <w:t>建立健全的突发事件应急预案；</w:t>
                  </w:r>
                </w:p>
                <w:p>
                  <w:pPr>
                    <w:pStyle w:val="null3"/>
                    <w:numPr>
                      <w:ilvl w:val="0"/>
                      <w:numId w:val="1"/>
                    </w:numPr>
                    <w:jc w:val="left"/>
                  </w:pPr>
                  <w:r>
                    <w:rPr>
                      <w:sz w:val="30"/>
                    </w:rPr>
                    <w:t>建立值守制度，按时巡查；</w:t>
                  </w:r>
                </w:p>
                <w:p>
                  <w:pPr>
                    <w:pStyle w:val="null3"/>
                    <w:numPr>
                      <w:ilvl w:val="0"/>
                      <w:numId w:val="1"/>
                    </w:numPr>
                    <w:jc w:val="left"/>
                  </w:pPr>
                  <w:r>
                    <w:rPr>
                      <w:sz w:val="30"/>
                    </w:rPr>
                    <w:t>制止市民亲水嬉戏、游泳以及损坏、攀爬花草树木或公共设施等不文明行为。</w:t>
                  </w:r>
                </w:p>
                <w:p>
                  <w:pPr>
                    <w:pStyle w:val="null3"/>
                    <w:numPr>
                      <w:ilvl w:val="0"/>
                      <w:numId w:val="1"/>
                    </w:numPr>
                    <w:jc w:val="left"/>
                  </w:pPr>
                  <w:r>
                    <w:rPr>
                      <w:sz w:val="30"/>
                    </w:rPr>
                    <w:t>维持车辆正常秩序</w:t>
                  </w:r>
                </w:p>
              </w:tc>
            </w:tr>
          </w:tbl>
          <w:p>
            <w:pPr>
              <w:pStyle w:val="null3"/>
              <w:jc w:val="left"/>
            </w:pPr>
            <w:r>
              <w:rPr>
                <w:sz w:val="30"/>
              </w:rPr>
              <w:t>2</w:t>
            </w:r>
            <w:r>
              <w:rPr>
                <w:sz w:val="30"/>
              </w:rPr>
              <w:t>.飞鹅岭森林公园（包括但不限于其他地段、内容，以招标图纸</w:t>
            </w:r>
            <w:r>
              <w:rPr>
                <w:sz w:val="30"/>
              </w:rPr>
              <w:t>红线范围</w:t>
            </w:r>
            <w:r>
              <w:rPr>
                <w:sz w:val="30"/>
              </w:rPr>
              <w:t>为准）</w:t>
            </w:r>
            <w:r>
              <w:rPr>
                <w:sz w:val="30"/>
              </w:rPr>
              <w:t>。</w:t>
            </w:r>
          </w:p>
          <w:tbl>
            <w:tblPr>
              <w:tblInd w:type="dxa" w:w="135"/>
              <w:tblBorders>
                <w:top w:val="none" w:color="000000" w:sz="4"/>
                <w:left w:val="none" w:color="000000" w:sz="4"/>
                <w:bottom w:val="none" w:color="000000" w:sz="4"/>
                <w:right w:val="none" w:color="000000" w:sz="4"/>
                <w:insideH w:val="none"/>
                <w:insideV w:val="none"/>
              </w:tblBorders>
            </w:tblPr>
            <w:tblGrid>
              <w:gridCol w:w="584"/>
              <w:gridCol w:w="2420"/>
              <w:gridCol w:w="2594"/>
            </w:tblGrid>
            <w:tr>
              <w:tc>
                <w:tcPr>
                  <w:tcW w:type="dxa" w:w="58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作业项目</w:t>
                  </w:r>
                </w:p>
              </w:tc>
              <w:tc>
                <w:tcPr>
                  <w:tcW w:type="dxa" w:w="24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一年主要工程量</w:t>
                  </w:r>
                </w:p>
              </w:tc>
              <w:tc>
                <w:tcPr>
                  <w:tcW w:type="dxa" w:w="25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主要作业内容</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森林防火</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飞鹅岭森林公园全域，共</w:t>
                  </w:r>
                  <w:r>
                    <w:rPr>
                      <w:sz w:val="30"/>
                    </w:rPr>
                    <w:t>108hm²。</w:t>
                  </w: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1、负责对飞鹅岭森林公园内群众及流动的车辆、行人进行防火安全教育，负责本园区的火源管理；</w:t>
                  </w:r>
                </w:p>
                <w:p>
                  <w:pPr>
                    <w:pStyle w:val="null3"/>
                    <w:jc w:val="left"/>
                  </w:pPr>
                  <w:r>
                    <w:rPr>
                      <w:sz w:val="30"/>
                    </w:rPr>
                    <w:t>2、制定切实可行的安全预案，组建扑火队伍，定期开展培训，落实各种预防和补救措施；</w:t>
                  </w:r>
                </w:p>
                <w:p>
                  <w:pPr>
                    <w:pStyle w:val="null3"/>
                    <w:jc w:val="left"/>
                  </w:pPr>
                  <w:r>
                    <w:rPr>
                      <w:sz w:val="30"/>
                    </w:rPr>
                    <w:t>3、对带火入山的人员及车辆进行防火安全检查，有权制止无证用火人员，并及时上报；</w:t>
                  </w:r>
                </w:p>
                <w:p>
                  <w:pPr>
                    <w:pStyle w:val="null3"/>
                    <w:jc w:val="left"/>
                  </w:pPr>
                  <w:r>
                    <w:rPr>
                      <w:sz w:val="30"/>
                    </w:rPr>
                    <w:t>4、出入口及主要道路派驻安保人员加强对火源火种的监管；</w:t>
                  </w:r>
                </w:p>
                <w:p>
                  <w:pPr>
                    <w:pStyle w:val="null3"/>
                    <w:jc w:val="both"/>
                  </w:pPr>
                  <w:r>
                    <w:rPr>
                      <w:sz w:val="30"/>
                    </w:rPr>
                    <w:t>5、节假日、森林防火高风险期及游客增多的时节，加大森林防火安保力度。</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绿化养护</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30"/>
                      <w:b/>
                    </w:rPr>
                    <w:t>（一）乔木养护：</w:t>
                  </w:r>
                </w:p>
                <w:p>
                  <w:pPr>
                    <w:pStyle w:val="null3"/>
                    <w:jc w:val="both"/>
                  </w:pPr>
                  <w:r>
                    <w:rPr>
                      <w:sz w:val="30"/>
                    </w:rPr>
                    <w:t>1、一期：①天梯63株；②1号线661株；③2号线34株；④停车场69株；⑤入口厕所周边51株。</w:t>
                  </w:r>
                </w:p>
                <w:p>
                  <w:pPr>
                    <w:pStyle w:val="null3"/>
                    <w:jc w:val="both"/>
                  </w:pPr>
                  <w:r>
                    <w:rPr>
                      <w:sz w:val="30"/>
                    </w:rPr>
                    <w:t>2、二期：1号线253株。</w:t>
                  </w:r>
                </w:p>
                <w:p>
                  <w:pPr>
                    <w:pStyle w:val="null3"/>
                    <w:jc w:val="both"/>
                  </w:pPr>
                  <w:r>
                    <w:rPr>
                      <w:sz w:val="30"/>
                    </w:rPr>
                    <w:t>3、一期入口新增：174株。</w:t>
                  </w:r>
                </w:p>
                <w:p>
                  <w:pPr>
                    <w:pStyle w:val="null3"/>
                    <w:jc w:val="both"/>
                  </w:pPr>
                  <w:r>
                    <w:rPr>
                      <w:sz w:val="30"/>
                    </w:rPr>
                    <w:t>（二）灌木养护：</w:t>
                  </w:r>
                </w:p>
                <w:p>
                  <w:pPr>
                    <w:pStyle w:val="null3"/>
                    <w:jc w:val="both"/>
                  </w:pPr>
                  <w:r>
                    <w:rPr>
                      <w:sz w:val="30"/>
                    </w:rPr>
                    <w:t>1、一期入口新增：37株。</w:t>
                  </w:r>
                </w:p>
                <w:p>
                  <w:pPr>
                    <w:pStyle w:val="null3"/>
                    <w:jc w:val="both"/>
                  </w:pPr>
                  <w:r>
                    <w:rPr>
                      <w:sz w:val="30"/>
                    </w:rPr>
                    <w:t>（三）绿地养护：</w:t>
                  </w:r>
                </w:p>
                <w:p>
                  <w:pPr>
                    <w:pStyle w:val="null3"/>
                    <w:jc w:val="both"/>
                  </w:pPr>
                  <w:r>
                    <w:rPr>
                      <w:sz w:val="30"/>
                    </w:rPr>
                    <w:t>1、一期：①1号线（长</w:t>
                  </w:r>
                  <w:r>
                    <w:rPr>
                      <w:sz w:val="30"/>
                    </w:rPr>
                    <w:t>×</w:t>
                  </w:r>
                  <w:r>
                    <w:rPr>
                      <w:sz w:val="30"/>
                    </w:rPr>
                    <w:t>宽）</w:t>
                  </w:r>
                  <w:r>
                    <w:rPr>
                      <w:sz w:val="30"/>
                    </w:rPr>
                    <w:t>2950</w:t>
                  </w:r>
                  <w:r>
                    <w:rPr>
                      <w:sz w:val="30"/>
                    </w:rPr>
                    <w:t>×</w:t>
                  </w:r>
                  <w:r>
                    <w:rPr>
                      <w:sz w:val="30"/>
                    </w:rPr>
                    <w:t>6=17700㎡；②2号线（长</w:t>
                  </w:r>
                  <w:r>
                    <w:rPr>
                      <w:sz w:val="30"/>
                    </w:rPr>
                    <w:t>×</w:t>
                  </w:r>
                  <w:r>
                    <w:rPr>
                      <w:sz w:val="30"/>
                    </w:rPr>
                    <w:t>宽）</w:t>
                  </w:r>
                  <w:r>
                    <w:rPr>
                      <w:sz w:val="30"/>
                    </w:rPr>
                    <w:t>2940</w:t>
                  </w:r>
                  <w:r>
                    <w:rPr>
                      <w:sz w:val="30"/>
                    </w:rPr>
                    <w:t>×</w:t>
                  </w:r>
                  <w:r>
                    <w:rPr>
                      <w:sz w:val="30"/>
                    </w:rPr>
                    <w:t>6=17640㎡；③1号线与2号线连接线（长</w:t>
                  </w:r>
                  <w:r>
                    <w:rPr>
                      <w:sz w:val="30"/>
                    </w:rPr>
                    <w:t>×</w:t>
                  </w:r>
                  <w:r>
                    <w:rPr>
                      <w:sz w:val="30"/>
                    </w:rPr>
                    <w:t>宽）</w:t>
                  </w:r>
                  <w:r>
                    <w:rPr>
                      <w:sz w:val="30"/>
                    </w:rPr>
                    <w:t>536</w:t>
                  </w:r>
                  <w:r>
                    <w:rPr>
                      <w:sz w:val="30"/>
                    </w:rPr>
                    <w:t>×</w:t>
                  </w:r>
                  <w:r>
                    <w:rPr>
                      <w:sz w:val="30"/>
                    </w:rPr>
                    <w:t>6=3216㎡；④入口厕所周边：891㎡；⑤停车场区域：1433㎡</w:t>
                  </w:r>
                </w:p>
                <w:p>
                  <w:pPr>
                    <w:pStyle w:val="null3"/>
                    <w:jc w:val="both"/>
                  </w:pPr>
                  <w:r>
                    <w:rPr>
                      <w:sz w:val="30"/>
                    </w:rPr>
                    <w:t>2、二期：1号线（长</w:t>
                  </w:r>
                  <w:r>
                    <w:rPr>
                      <w:sz w:val="30"/>
                    </w:rPr>
                    <w:t>×</w:t>
                  </w:r>
                  <w:r>
                    <w:rPr>
                      <w:sz w:val="30"/>
                    </w:rPr>
                    <w:t>宽）</w:t>
                  </w:r>
                  <w:r>
                    <w:rPr>
                      <w:sz w:val="30"/>
                    </w:rPr>
                    <w:t xml:space="preserve">     </w:t>
                  </w:r>
                  <w:r>
                    <w:rPr>
                      <w:sz w:val="30"/>
                    </w:rPr>
                    <w:t>1600</w:t>
                  </w:r>
                  <w:r>
                    <w:rPr>
                      <w:sz w:val="30"/>
                    </w:rPr>
                    <w:t>×</w:t>
                  </w:r>
                  <w:r>
                    <w:rPr>
                      <w:sz w:val="30"/>
                    </w:rPr>
                    <w:t>6=9600㎡；</w:t>
                  </w:r>
                </w:p>
                <w:p>
                  <w:pPr>
                    <w:pStyle w:val="null3"/>
                    <w:jc w:val="both"/>
                  </w:pPr>
                  <w:r>
                    <w:rPr>
                      <w:sz w:val="30"/>
                    </w:rPr>
                    <w:t>3、一期入口新增：6879㎡。</w:t>
                  </w: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30"/>
                    </w:rPr>
                    <w:t>1</w:t>
                  </w:r>
                  <w:r>
                    <w:rPr>
                      <w:sz w:val="30"/>
                    </w:rPr>
                    <w:t>、按照《广东省</w:t>
                  </w:r>
                  <w:r>
                    <w:rPr>
                      <w:sz w:val="30"/>
                    </w:rPr>
                    <w:t>&lt;城市绿地养护技术规范&gt;》要求进行绿化养护</w:t>
                  </w:r>
                </w:p>
                <w:p>
                  <w:pPr>
                    <w:pStyle w:val="null3"/>
                    <w:jc w:val="both"/>
                  </w:pPr>
                  <w:r>
                    <w:rPr>
                      <w:sz w:val="30"/>
                    </w:rPr>
                    <w:t>2、如绿化地出现大面积死草，树木出现枯死、倒伏时，要求及时按原状补种和处理；</w:t>
                  </w:r>
                </w:p>
                <w:p>
                  <w:pPr>
                    <w:pStyle w:val="null3"/>
                    <w:jc w:val="both"/>
                  </w:pPr>
                  <w:r>
                    <w:rPr>
                      <w:sz w:val="30"/>
                    </w:rPr>
                    <w:t>3、加强森林资源的管护，防止森林资源被破坏。</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场地保洁</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jc w:val="left"/>
                  </w:pPr>
                  <w:r>
                    <w:rPr>
                      <w:sz w:val="30"/>
                    </w:rPr>
                    <w:t>一期：</w:t>
                  </w:r>
                  <w:r>
                    <w:rPr>
                      <w:sz w:val="30"/>
                    </w:rPr>
                    <w:t>①1号线（长×宽）2950×3=8850㎡；②2号线（长×宽）2940×2=5880㎡；③1号线与2号线连接线（长×宽）536×2=1072㎡；④1号线沿线小广场：1051㎡；⑤2号线沿线小广场：1178㎡。</w:t>
                  </w:r>
                </w:p>
                <w:p>
                  <w:pPr>
                    <w:pStyle w:val="null3"/>
                    <w:numPr>
                      <w:ilvl w:val="0"/>
                      <w:numId w:val="1"/>
                    </w:numPr>
                    <w:jc w:val="both"/>
                  </w:pPr>
                  <w:r>
                    <w:rPr>
                      <w:sz w:val="30"/>
                    </w:rPr>
                    <w:t>二期：</w:t>
                  </w:r>
                  <w:r>
                    <w:rPr>
                      <w:sz w:val="30"/>
                    </w:rPr>
                    <w:t>1号线（长</w:t>
                  </w:r>
                  <w:r>
                    <w:rPr>
                      <w:sz w:val="30"/>
                    </w:rPr>
                    <w:t>×</w:t>
                  </w:r>
                  <w:r>
                    <w:rPr>
                      <w:sz w:val="30"/>
                    </w:rPr>
                    <w:t>宽）</w:t>
                  </w:r>
                  <w:r>
                    <w:rPr>
                      <w:sz w:val="30"/>
                    </w:rPr>
                    <w:t>1600</w:t>
                  </w:r>
                  <w:r>
                    <w:rPr>
                      <w:sz w:val="30"/>
                    </w:rPr>
                    <w:t>×</w:t>
                  </w:r>
                  <w:r>
                    <w:rPr>
                      <w:sz w:val="30"/>
                    </w:rPr>
                    <w:t>3=4800㎡；</w:t>
                  </w:r>
                </w:p>
                <w:p>
                  <w:pPr>
                    <w:pStyle w:val="null3"/>
                  </w:pPr>
                  <w:r>
                    <w:rPr>
                      <w:sz w:val="30"/>
                    </w:rPr>
                    <w:t>3、一期入口新增公园及停车场：17241㎡。</w:t>
                  </w: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1、人工清扫保洁（每日两扫），其余应全天巡回保洁；</w:t>
                  </w:r>
                </w:p>
                <w:p>
                  <w:pPr>
                    <w:pStyle w:val="null3"/>
                    <w:jc w:val="left"/>
                  </w:pPr>
                  <w:r>
                    <w:rPr>
                      <w:sz w:val="30"/>
                    </w:rPr>
                    <w:t>2、垃圾分类收集与运输（每日）；</w:t>
                  </w:r>
                </w:p>
                <w:p>
                  <w:pPr>
                    <w:pStyle w:val="null3"/>
                    <w:jc w:val="left"/>
                  </w:pPr>
                  <w:r>
                    <w:rPr>
                      <w:sz w:val="30"/>
                    </w:rPr>
                    <w:t>3、</w:t>
                  </w:r>
                  <w:r>
                    <w:rPr>
                      <w:sz w:val="30"/>
                    </w:rPr>
                    <w:t>四座</w:t>
                  </w:r>
                  <w:r>
                    <w:rPr>
                      <w:sz w:val="30"/>
                    </w:rPr>
                    <w:t>公共厕所清洗保洁与管理；</w:t>
                  </w:r>
                </w:p>
                <w:p>
                  <w:pPr>
                    <w:pStyle w:val="null3"/>
                    <w:jc w:val="left"/>
                  </w:pPr>
                  <w:r>
                    <w:rPr>
                      <w:sz w:val="30"/>
                    </w:rPr>
                    <w:t>4、</w:t>
                  </w:r>
                  <w:r>
                    <w:rPr>
                      <w:sz w:val="30"/>
                    </w:rPr>
                    <w:t>园区管理红线范围内</w:t>
                  </w:r>
                  <w:r>
                    <w:rPr>
                      <w:sz w:val="30"/>
                    </w:rPr>
                    <w:t>果皮箱、可移动垃圾收容器、界碑界桩、广告宣传牌、横额、各类户外设施损坏维修、更换、失窃补缺；</w:t>
                  </w:r>
                </w:p>
              </w:tc>
            </w:tr>
            <w:tr>
              <w:tc>
                <w:tcPr>
                  <w:tcW w:type="dxa" w:w="5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安全保障</w:t>
                  </w:r>
                </w:p>
              </w:tc>
              <w:tc>
                <w:tcPr>
                  <w:tcW w:type="dxa" w:w="24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30"/>
                    </w:rPr>
                    <w:t>飞鹅岭森林公园全域，共</w:t>
                  </w:r>
                  <w:r>
                    <w:rPr>
                      <w:sz w:val="30"/>
                    </w:rPr>
                    <w:t>108hm²。</w:t>
                  </w:r>
                </w:p>
              </w:tc>
              <w:tc>
                <w:tcPr>
                  <w:tcW w:type="dxa" w:w="25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1、建立24小时巡查制度，做好防火、防盗、防治安灾害事故等工作；</w:t>
                  </w:r>
                </w:p>
                <w:p>
                  <w:pPr>
                    <w:pStyle w:val="null3"/>
                    <w:jc w:val="left"/>
                  </w:pPr>
                  <w:r>
                    <w:rPr>
                      <w:sz w:val="30"/>
                    </w:rPr>
                    <w:t>2、建立健全的突发事件应急预案；</w:t>
                  </w:r>
                </w:p>
                <w:p>
                  <w:pPr>
                    <w:pStyle w:val="null3"/>
                    <w:jc w:val="left"/>
                  </w:pPr>
                  <w:r>
                    <w:rPr>
                      <w:sz w:val="30"/>
                    </w:rPr>
                    <w:t>3、制止市民攀爬以及损坏、攀爬花草树木或公共设施等不文明行为。</w:t>
                  </w:r>
                </w:p>
                <w:p>
                  <w:pPr>
                    <w:pStyle w:val="null3"/>
                    <w:jc w:val="left"/>
                  </w:pPr>
                  <w:r>
                    <w:rPr>
                      <w:sz w:val="30"/>
                    </w:rPr>
                    <w:t>4、保持飞鹅岭森林公园各进出通道畅通，禁止外来车辆进入登山区域内。</w:t>
                  </w:r>
                </w:p>
                <w:p>
                  <w:pPr>
                    <w:pStyle w:val="null3"/>
                    <w:jc w:val="left"/>
                  </w:pPr>
                  <w:r>
                    <w:rPr>
                      <w:sz w:val="30"/>
                    </w:rPr>
                    <w:t>5、制止在飞鹅岭森林公园违规从事的一切盈利性或影响游园秩序的活动</w:t>
                  </w:r>
                </w:p>
              </w:tc>
            </w:tr>
          </w:tbl>
          <w:p>
            <w:pPr>
              <w:pStyle w:val="null3"/>
              <w:jc w:val="left"/>
            </w:pPr>
            <w:r>
              <w:rPr>
                <w:sz w:val="30"/>
              </w:rPr>
              <w:t>3.其他服务项目〔包括但不限于其他地段、内容，最终以招标图纸红线范围为准（除湿地巡护工作以外），湿地巡护工作安排按照采购人要求对湿地公园范围内进行巡护，不以湿地公园建成区红线范围作准。〕</w:t>
            </w:r>
          </w:p>
          <w:tbl>
            <w:tblPr>
              <w:tblInd w:type="dxa" w:w="135"/>
              <w:tblBorders>
                <w:top w:val="none" w:color="000000" w:sz="4"/>
                <w:left w:val="none" w:color="000000" w:sz="4"/>
                <w:bottom w:val="none" w:color="000000" w:sz="4"/>
                <w:right w:val="none" w:color="000000" w:sz="4"/>
                <w:insideH w:val="none"/>
                <w:insideV w:val="none"/>
              </w:tblBorders>
            </w:tblPr>
            <w:tblGrid>
              <w:gridCol w:w="756"/>
              <w:gridCol w:w="2242"/>
              <w:gridCol w:w="2589"/>
            </w:tblGrid>
            <w:tr>
              <w:tc>
                <w:tcPr>
                  <w:tcW w:type="dxa" w:w="75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作业项目</w:t>
                  </w:r>
                </w:p>
              </w:tc>
              <w:tc>
                <w:tcPr>
                  <w:tcW w:type="dxa" w:w="224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1年主要工程量</w:t>
                  </w:r>
                </w:p>
              </w:tc>
              <w:tc>
                <w:tcPr>
                  <w:tcW w:type="dxa" w:w="258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30"/>
                    </w:rPr>
                    <w:t>作业要求</w:t>
                  </w:r>
                </w:p>
              </w:tc>
            </w:tr>
            <w:tr>
              <w:tc>
                <w:tcPr>
                  <w:tcW w:type="dxa" w:w="7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语音杆维护维修</w:t>
                  </w:r>
                </w:p>
              </w:tc>
              <w:tc>
                <w:tcPr>
                  <w:tcW w:type="dxa" w:w="22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森林防火语音杆日常维护维修：</w:t>
                  </w:r>
                  <w:r>
                    <w:rPr>
                      <w:sz w:val="30"/>
                    </w:rPr>
                    <w:t>35支。</w:t>
                  </w:r>
                </w:p>
              </w:tc>
              <w:tc>
                <w:tcPr>
                  <w:tcW w:type="dxa" w:w="25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1、智能语音宣传杆要做好巡查记录和维护维修记录；</w:t>
                  </w:r>
                </w:p>
                <w:p>
                  <w:pPr>
                    <w:pStyle w:val="null3"/>
                    <w:jc w:val="left"/>
                  </w:pPr>
                  <w:r>
                    <w:rPr>
                      <w:sz w:val="30"/>
                    </w:rPr>
                    <w:t>2、严格操作规程和安全生产规则，杜绝违规操作和不安全行为；</w:t>
                  </w:r>
                </w:p>
                <w:p>
                  <w:pPr>
                    <w:pStyle w:val="null3"/>
                    <w:jc w:val="left"/>
                  </w:pPr>
                  <w:r>
                    <w:rPr>
                      <w:sz w:val="30"/>
                    </w:rPr>
                    <w:t>3、对设备和安全设施要勤查，发现隐患及时报告，精心维护和保养好设备，确保正常运行。</w:t>
                  </w:r>
                </w:p>
              </w:tc>
            </w:tr>
            <w:tr>
              <w:tc>
                <w:tcPr>
                  <w:tcW w:type="dxa" w:w="7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外来物种清理</w:t>
                  </w:r>
                </w:p>
              </w:tc>
              <w:tc>
                <w:tcPr>
                  <w:tcW w:type="dxa" w:w="22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对湿地公园建成区、飞鹅岭森林公园的外来物种进行清理（如薇甘菊、红火蚁等有害外来物种）</w:t>
                  </w:r>
                </w:p>
              </w:tc>
              <w:tc>
                <w:tcPr>
                  <w:tcW w:type="dxa" w:w="25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30"/>
                    </w:rPr>
                    <w:t>在不影响景观的同时，及时有效清除外来入侵物种，确保园区生态平衡；</w:t>
                  </w:r>
                </w:p>
                <w:p>
                  <w:pPr>
                    <w:pStyle w:val="null3"/>
                    <w:jc w:val="left"/>
                  </w:pPr>
                  <w:r>
                    <w:rPr>
                      <w:sz w:val="30"/>
                    </w:rPr>
                    <w:t>开展排查，形成问题定位清单，防止外来物种的扩散；</w:t>
                  </w:r>
                </w:p>
                <w:p>
                  <w:pPr>
                    <w:pStyle w:val="null3"/>
                    <w:jc w:val="left"/>
                  </w:pPr>
                  <w:r>
                    <w:rPr>
                      <w:sz w:val="30"/>
                    </w:rPr>
                    <w:t>通过使用药物或者人工割除的方式，有效清除外来物种扩散生长。</w:t>
                  </w:r>
                </w:p>
              </w:tc>
            </w:tr>
          </w:tbl>
          <w:p/>
        </w:tc>
      </w:tr>
      <w:tr>
        <w:tc>
          <w:tcPr>
            <w:tcW w:type="dxa" w:w="2076"/>
          </w:tcPr>
          <w:p/>
        </w:tc>
        <w:tc>
          <w:tcPr>
            <w:tcW w:type="dxa" w:w="415"/>
          </w:tcPr>
          <w:p>
            <w:pPr>
              <w:pStyle w:val="null3"/>
            </w:pPr>
            <w:r>
              <w:rPr/>
              <w:t>2</w:t>
            </w:r>
          </w:p>
        </w:tc>
        <w:tc>
          <w:tcPr>
            <w:tcW w:type="dxa" w:w="5814"/>
          </w:tcPr>
          <w:p>
            <w:pPr>
              <w:pStyle w:val="null3"/>
              <w:ind w:firstLine="602"/>
              <w:jc w:val="left"/>
            </w:pPr>
            <w:r>
              <w:rPr>
                <w:sz w:val="30"/>
                <w:b/>
              </w:rPr>
              <w:t>二、</w:t>
            </w:r>
            <w:r>
              <w:rPr>
                <w:sz w:val="30"/>
                <w:b/>
              </w:rPr>
              <w:t>服务期限及模式</w:t>
            </w:r>
          </w:p>
          <w:p>
            <w:pPr>
              <w:pStyle w:val="null3"/>
              <w:ind w:firstLine="600"/>
              <w:jc w:val="left"/>
            </w:pPr>
            <w:r>
              <w:rPr>
                <w:sz w:val="30"/>
              </w:rPr>
              <w:t>通过政府采购程序进行采购服务方，签订两年服务合同，每个季度对中标人进行考核，中标人经考核得分</w:t>
            </w:r>
            <w:r>
              <w:rPr>
                <w:sz w:val="30"/>
              </w:rPr>
              <w:t>≥90分的，不扣减当个季度服务费，按照中标价支付；得分＜90分的，按照每季度服务费×（考核分值/100），支付服务费。</w:t>
            </w:r>
          </w:p>
          <w:p>
            <w:pPr>
              <w:pStyle w:val="null3"/>
              <w:jc w:val="both"/>
            </w:pPr>
            <w:r>
              <w:rPr>
                <w:sz w:val="30"/>
              </w:rPr>
              <w:t>（即：每季度实际支付费用</w:t>
            </w:r>
            <w:r>
              <w:rPr>
                <w:sz w:val="30"/>
              </w:rPr>
              <w:t>=每季度服务费付款基数-考核汇总后应扣除金额），采购人收到发票后10个工作日内将该季度经考核后核算的服务费支付。考核总分为100分，每个检查项目不设扣分上限，每个季度对中标人进行考核，按实际情况评分。</w:t>
            </w:r>
          </w:p>
        </w:tc>
      </w:tr>
      <w:tr>
        <w:tc>
          <w:tcPr>
            <w:tcW w:type="dxa" w:w="2076"/>
          </w:tcPr>
          <w:p/>
        </w:tc>
        <w:tc>
          <w:tcPr>
            <w:tcW w:type="dxa" w:w="415"/>
          </w:tcPr>
          <w:p>
            <w:pPr>
              <w:pStyle w:val="null3"/>
            </w:pPr>
            <w:r>
              <w:rPr/>
              <w:t>3</w:t>
            </w:r>
          </w:p>
        </w:tc>
        <w:tc>
          <w:tcPr>
            <w:tcW w:type="dxa" w:w="5814"/>
          </w:tcPr>
          <w:p>
            <w:pPr>
              <w:pStyle w:val="null3"/>
              <w:ind w:firstLine="602"/>
              <w:jc w:val="left"/>
            </w:pPr>
            <w:r>
              <w:rPr>
                <w:sz w:val="30"/>
                <w:b/>
              </w:rPr>
              <w:t>三、</w:t>
            </w:r>
            <w:r>
              <w:rPr>
                <w:sz w:val="30"/>
                <w:b/>
              </w:rPr>
              <w:t>绩效考核办法</w:t>
            </w:r>
          </w:p>
          <w:p>
            <w:pPr>
              <w:pStyle w:val="null3"/>
              <w:jc w:val="both"/>
            </w:pPr>
            <w:r>
              <w:rPr>
                <w:sz w:val="32"/>
              </w:rPr>
              <w:t>制定严格的项目管理考核标准，</w:t>
            </w:r>
            <w:r>
              <w:rPr>
                <w:sz w:val="32"/>
              </w:rPr>
              <w:t>采购人</w:t>
            </w:r>
            <w:r>
              <w:rPr>
                <w:sz w:val="32"/>
              </w:rPr>
              <w:t>单位负责</w:t>
            </w:r>
            <w:r>
              <w:rPr>
                <w:sz w:val="32"/>
              </w:rPr>
              <w:t>“季度考核”及工作指导，“季度考核”是每个季度支付服务费的重要依据。</w:t>
            </w:r>
          </w:p>
        </w:tc>
      </w:tr>
      <w:tr>
        <w:tc>
          <w:tcPr>
            <w:tcW w:type="dxa" w:w="2076"/>
          </w:tcPr>
          <w:p/>
        </w:tc>
        <w:tc>
          <w:tcPr>
            <w:tcW w:type="dxa" w:w="415"/>
          </w:tcPr>
          <w:p>
            <w:pPr>
              <w:pStyle w:val="null3"/>
            </w:pPr>
            <w:r>
              <w:rPr/>
              <w:t>4</w:t>
            </w:r>
          </w:p>
        </w:tc>
        <w:tc>
          <w:tcPr>
            <w:tcW w:type="dxa" w:w="5814"/>
          </w:tcPr>
          <w:p>
            <w:pPr>
              <w:pStyle w:val="null3"/>
              <w:ind w:firstLine="602"/>
              <w:jc w:val="left"/>
            </w:pPr>
            <w:r>
              <w:rPr>
                <w:sz w:val="30"/>
                <w:b/>
              </w:rPr>
              <w:t>四、</w:t>
            </w:r>
            <w:r>
              <w:rPr>
                <w:sz w:val="30"/>
                <w:b/>
              </w:rPr>
              <w:t>经费预算</w:t>
            </w:r>
          </w:p>
          <w:p>
            <w:pPr>
              <w:pStyle w:val="null3"/>
              <w:ind w:firstLine="640"/>
              <w:jc w:val="left"/>
            </w:pPr>
            <w:r>
              <w:rPr>
                <w:sz w:val="32"/>
              </w:rPr>
              <w:t>1、为解决项目风险控制问题，规避政府风险，本项目采用红线范围线内责任及风险“全包制”，对项目约定的红线工作范围以及现场交付为准，不因其工作量实际调整而调整服务费。</w:t>
            </w:r>
          </w:p>
          <w:p>
            <w:pPr>
              <w:pStyle w:val="null3"/>
              <w:ind w:firstLine="640"/>
              <w:jc w:val="left"/>
            </w:pPr>
            <w:r>
              <w:rPr>
                <w:sz w:val="32"/>
              </w:rPr>
              <w:t>2、对招标文件中的漏项、错项、错算工程量等引起的差异视为已包含在投标总报价中。</w:t>
            </w:r>
          </w:p>
          <w:p>
            <w:pPr>
              <w:pStyle w:val="null3"/>
              <w:ind w:firstLine="640"/>
              <w:jc w:val="left"/>
            </w:pPr>
            <w:r>
              <w:rPr>
                <w:sz w:val="32"/>
              </w:rPr>
              <w:t>3、在服务期限内，新增红线范围内管护区域的，中标人需配合采购人制定新的管护方案，不得以其他理由拒绝接管新增红线范围内管护区域的，不另外增加服务费。</w:t>
            </w:r>
          </w:p>
          <w:p>
            <w:pPr>
              <w:pStyle w:val="null3"/>
              <w:ind w:firstLine="640"/>
              <w:jc w:val="left"/>
            </w:pPr>
            <w:r>
              <w:rPr>
                <w:sz w:val="32"/>
              </w:rPr>
              <w:t>4、本项目服务范围和具体工作量以签订合同、实际交付管理范围为准。投标人应充分考虑可能出现的测算误差等风险，根据项目的具体要求以及自身情况进行报价。投标报价为最终报价，须以人民币为单位，总价包含但不仅限于新增设备费用、工资（雇佣原有工人费用和另聘请人员费用）、社保、住房公积金、劳保、福利、工伤额外保险、安全管理、物料消耗费用、利润、税金等完成本项目的一切费用的总和，采购人不再支付任何与环卫保洁有关的费用。</w:t>
            </w:r>
          </w:p>
          <w:p>
            <w:pPr>
              <w:pStyle w:val="null3"/>
              <w:ind w:firstLine="640"/>
              <w:jc w:val="left"/>
            </w:pPr>
            <w:r>
              <w:rPr>
                <w:sz w:val="32"/>
              </w:rPr>
              <w:t>5、合同价格风险包干：中标人应根据项目大小、保洁、绿化养护、日常公园管理难易程度、现场环境、工期长短、布置的临时性、阶段性任务以及招标文件的要求，自行考虑风险包干费用并计入投标报价中（政策性调整最低工资除外）。风险因素包括：因天气、地形等自然条件（不可抗力的除外）变化或临时性、阶段性任务（含各类检查、突击整治、突发事件、重大活动、展览会、商业洽谈等）而采取的临时措施等因素。</w:t>
            </w:r>
          </w:p>
          <w:p>
            <w:pPr>
              <w:pStyle w:val="null3"/>
              <w:jc w:val="both"/>
            </w:pPr>
            <w:r>
              <w:rPr>
                <w:sz w:val="32"/>
              </w:rPr>
              <w:t xml:space="preserve">       6、中标人的办公地点、设备车辆停车场、所有工作人员的住宿及膳食等问题均由中标人自行解决。</w:t>
            </w:r>
          </w:p>
        </w:tc>
      </w:tr>
      <w:tr>
        <w:tc>
          <w:tcPr>
            <w:tcW w:type="dxa" w:w="2076"/>
          </w:tcPr>
          <w:p/>
        </w:tc>
        <w:tc>
          <w:tcPr>
            <w:tcW w:type="dxa" w:w="415"/>
          </w:tcPr>
          <w:p>
            <w:pPr>
              <w:pStyle w:val="null3"/>
            </w:pPr>
            <w:r>
              <w:rPr/>
              <w:t>5</w:t>
            </w:r>
          </w:p>
        </w:tc>
        <w:tc>
          <w:tcPr>
            <w:tcW w:type="dxa" w:w="5814"/>
          </w:tcPr>
          <w:p>
            <w:pPr>
              <w:pStyle w:val="null3"/>
              <w:ind w:firstLine="602"/>
              <w:jc w:val="left"/>
            </w:pPr>
            <w:r>
              <w:rPr>
                <w:sz w:val="30"/>
                <w:b/>
              </w:rPr>
              <w:t>五、</w:t>
            </w:r>
            <w:r>
              <w:rPr>
                <w:sz w:val="30"/>
                <w:b/>
              </w:rPr>
              <w:t>考核办法及标准</w:t>
            </w:r>
          </w:p>
          <w:p>
            <w:pPr>
              <w:pStyle w:val="null3"/>
              <w:ind w:firstLine="640"/>
              <w:jc w:val="left"/>
            </w:pPr>
            <w:r>
              <w:rPr>
                <w:sz w:val="32"/>
              </w:rPr>
              <w:t>考核总分为</w:t>
            </w:r>
            <w:r>
              <w:rPr>
                <w:sz w:val="32"/>
              </w:rPr>
              <w:t>100分，每个检查项目不设扣分上限，每个季度对中标人进行考核，按实际情况评分。</w:t>
            </w:r>
          </w:p>
          <w:p>
            <w:pPr>
              <w:pStyle w:val="null3"/>
              <w:ind w:firstLine="640"/>
              <w:jc w:val="left"/>
            </w:pPr>
            <w:r>
              <w:rPr>
                <w:sz w:val="32"/>
              </w:rPr>
              <w:t>得分</w:t>
            </w:r>
            <w:r>
              <w:rPr>
                <w:sz w:val="32"/>
              </w:rPr>
              <w:t>≥90分的，不扣减当个季度服务费；</w:t>
            </w:r>
          </w:p>
          <w:p>
            <w:pPr>
              <w:pStyle w:val="null3"/>
              <w:ind w:firstLine="640"/>
              <w:jc w:val="left"/>
            </w:pPr>
            <w:r>
              <w:rPr>
                <w:sz w:val="32"/>
              </w:rPr>
              <w:t>得分＜</w:t>
            </w:r>
            <w:r>
              <w:rPr>
                <w:sz w:val="32"/>
              </w:rPr>
              <w:t>90分的，所得考核分数即为养护费发放比值，并按该比值领取养护费；</w:t>
            </w:r>
          </w:p>
          <w:p>
            <w:pPr>
              <w:pStyle w:val="null3"/>
              <w:ind w:firstLine="640"/>
              <w:jc w:val="left"/>
            </w:pPr>
            <w:r>
              <w:rPr>
                <w:sz w:val="32"/>
              </w:rPr>
              <w:t>出现以下任一情况的，采购方有权终止合同，并没收中标人履约保证金，由相关部门按规定追究中标人相关责任。</w:t>
            </w:r>
          </w:p>
          <w:p>
            <w:pPr>
              <w:pStyle w:val="null3"/>
              <w:ind w:firstLine="640"/>
              <w:jc w:val="left"/>
            </w:pPr>
            <w:r>
              <w:rPr>
                <w:sz w:val="32"/>
              </w:rPr>
              <w:t>（</w:t>
            </w:r>
            <w:r>
              <w:rPr>
                <w:sz w:val="32"/>
              </w:rPr>
              <w:t>1）合同期内连续三个季度考核得分小于90分的；</w:t>
            </w:r>
          </w:p>
          <w:p>
            <w:pPr>
              <w:pStyle w:val="null3"/>
              <w:ind w:firstLine="640"/>
              <w:jc w:val="left"/>
            </w:pPr>
            <w:r>
              <w:rPr>
                <w:sz w:val="32"/>
              </w:rPr>
              <w:t>（</w:t>
            </w:r>
            <w:r>
              <w:rPr>
                <w:sz w:val="32"/>
              </w:rPr>
              <w:t>2）累计两个季度出现考核得分小于80分的；</w:t>
            </w:r>
          </w:p>
          <w:p>
            <w:pPr>
              <w:pStyle w:val="null3"/>
              <w:jc w:val="both"/>
            </w:pPr>
            <w:r>
              <w:rPr>
                <w:sz w:val="32"/>
              </w:rPr>
              <w:t xml:space="preserve">       （</w:t>
            </w:r>
            <w:r>
              <w:rPr>
                <w:sz w:val="32"/>
              </w:rPr>
              <w:t>3）一次考核得分小于70分的。</w:t>
            </w:r>
          </w:p>
        </w:tc>
      </w:tr>
      <w:tr>
        <w:tc>
          <w:tcPr>
            <w:tcW w:type="dxa" w:w="2076"/>
          </w:tcPr>
          <w:p>
            <w:pPr>
              <w:pStyle w:val="null3"/>
            </w:pPr>
            <w:r>
              <w:rPr/>
              <w:t>★</w:t>
            </w:r>
          </w:p>
        </w:tc>
        <w:tc>
          <w:tcPr>
            <w:tcW w:type="dxa" w:w="415"/>
          </w:tcPr>
          <w:p>
            <w:pPr>
              <w:pStyle w:val="null3"/>
            </w:pPr>
            <w:r>
              <w:rPr/>
              <w:t>6</w:t>
            </w:r>
          </w:p>
        </w:tc>
        <w:tc>
          <w:tcPr>
            <w:tcW w:type="dxa" w:w="5814"/>
          </w:tcPr>
          <w:p>
            <w:pPr>
              <w:pStyle w:val="null3"/>
              <w:ind w:firstLine="602"/>
              <w:jc w:val="left"/>
            </w:pPr>
            <w:r>
              <w:rPr>
                <w:sz w:val="30"/>
                <w:b/>
              </w:rPr>
              <w:t>六、</w:t>
            </w:r>
            <w:r>
              <w:rPr>
                <w:sz w:val="30"/>
                <w:b/>
              </w:rPr>
              <w:t>采购项目要求</w:t>
            </w:r>
          </w:p>
          <w:p>
            <w:pPr>
              <w:pStyle w:val="null3"/>
              <w:ind w:firstLine="643"/>
              <w:jc w:val="left"/>
            </w:pPr>
            <w:r>
              <w:rPr>
                <w:sz w:val="32"/>
                <w:b/>
              </w:rPr>
              <w:t>（一）日常管理要求</w:t>
            </w:r>
          </w:p>
          <w:p>
            <w:pPr>
              <w:pStyle w:val="null3"/>
              <w:ind w:firstLine="640"/>
              <w:jc w:val="left"/>
            </w:pPr>
            <w:r>
              <w:rPr>
                <w:sz w:val="32"/>
              </w:rPr>
              <w:t>1.1 自觉接受</w:t>
            </w:r>
            <w:r>
              <w:rPr>
                <w:sz w:val="32"/>
              </w:rPr>
              <w:t>采购人</w:t>
            </w:r>
            <w:r>
              <w:rPr>
                <w:sz w:val="32"/>
              </w:rPr>
              <w:t>及有关部门的监督管理，包括但不限于每逢法定节日（含元旦、春节、</w:t>
            </w:r>
            <w:r>
              <w:rPr>
                <w:sz w:val="32"/>
              </w:rPr>
              <w:t>清明、</w:t>
            </w:r>
            <w:r>
              <w:rPr>
                <w:sz w:val="32"/>
              </w:rPr>
              <w:t>五一、国庆等）和四会市有重大活动时，必须无条件服从</w:t>
            </w:r>
            <w:r>
              <w:rPr>
                <w:sz w:val="32"/>
              </w:rPr>
              <w:t>采购人</w:t>
            </w:r>
            <w:r>
              <w:rPr>
                <w:sz w:val="32"/>
              </w:rPr>
              <w:t>组织的突击性任务及迎检活动，按时、按标准、按要求完成招标人所分配的工作，如在迎检等重大活动期间，配合不到位、被批评的扣</w:t>
            </w:r>
            <w:r>
              <w:rPr>
                <w:sz w:val="32"/>
              </w:rPr>
              <w:t>0.5分，同时扣除当月养护费的20%，如累计有两次迎检工作因养护不到位造成迎检所在项目不合格的，招标人有权单方面终止养护合同，并对中标人处以合同价款总额5％以上罚款的处理，用于</w:t>
            </w:r>
            <w:r>
              <w:rPr>
                <w:sz w:val="32"/>
              </w:rPr>
              <w:t>采购人</w:t>
            </w:r>
            <w:r>
              <w:rPr>
                <w:sz w:val="32"/>
              </w:rPr>
              <w:t>雇用第三方对养护范围内的绿化进行修复及养护工作。</w:t>
            </w:r>
          </w:p>
          <w:p>
            <w:pPr>
              <w:pStyle w:val="null3"/>
              <w:ind w:firstLine="640"/>
              <w:jc w:val="left"/>
            </w:pPr>
            <w:r>
              <w:rPr>
                <w:sz w:val="32"/>
              </w:rPr>
              <w:t>1.2中标人必须落实安全生产措施，且应按</w:t>
            </w:r>
            <w:r>
              <w:rPr>
                <w:sz w:val="32"/>
              </w:rPr>
              <w:t>采购人</w:t>
            </w:r>
            <w:r>
              <w:rPr>
                <w:sz w:val="32"/>
              </w:rPr>
              <w:t>的要求，为上岗工人配置统一的工作服，自行解决安全作业问题。在进行养护作业时必须认真负责，并注意安全操作，如发生任何意外，中标人负责事故处理及一切费用，概与</w:t>
            </w:r>
            <w:r>
              <w:rPr>
                <w:sz w:val="32"/>
              </w:rPr>
              <w:t>采购人</w:t>
            </w:r>
            <w:r>
              <w:rPr>
                <w:sz w:val="32"/>
              </w:rPr>
              <w:t>无关；</w:t>
            </w:r>
          </w:p>
          <w:p>
            <w:pPr>
              <w:pStyle w:val="null3"/>
              <w:ind w:firstLine="640"/>
              <w:jc w:val="left"/>
            </w:pPr>
            <w:r>
              <w:rPr>
                <w:sz w:val="32"/>
              </w:rPr>
              <w:t>1.3中标人须对承包区域落实安全管理措施，如发生任何意外，中标人负责事故处理及一切费用，概与</w:t>
            </w:r>
            <w:r>
              <w:rPr>
                <w:sz w:val="32"/>
              </w:rPr>
              <w:t>采购人</w:t>
            </w:r>
            <w:r>
              <w:rPr>
                <w:sz w:val="32"/>
              </w:rPr>
              <w:t>无关。中标人自行做好办公场所安全工作，并配合做好各项安全检查任务。</w:t>
            </w:r>
          </w:p>
          <w:p>
            <w:pPr>
              <w:pStyle w:val="null3"/>
              <w:ind w:firstLine="640"/>
              <w:jc w:val="left"/>
            </w:pPr>
            <w:r>
              <w:rPr>
                <w:sz w:val="32"/>
              </w:rPr>
              <w:t>1.4 中标人应承担的养护内容，及按实际上岗人数自行到有关部门申办有关用工手续、员工劳动保险手续和办理暂住证等手续。安排好下属人员的住宿和教育管理工作。</w:t>
            </w:r>
          </w:p>
          <w:p>
            <w:pPr>
              <w:pStyle w:val="null3"/>
              <w:ind w:firstLine="640"/>
              <w:jc w:val="left"/>
            </w:pPr>
            <w:r>
              <w:rPr>
                <w:sz w:val="32"/>
              </w:rPr>
              <w:t>1.5 中标人应严格遵守国家法律、法规，做好社会治安综合管理工作和计划生育等工作。中标人员工有违法乱纪的行为，中标人应承担一切经济责任和法律责任。</w:t>
            </w:r>
          </w:p>
          <w:p>
            <w:pPr>
              <w:pStyle w:val="null3"/>
              <w:ind w:firstLine="640"/>
              <w:jc w:val="left"/>
            </w:pPr>
            <w:r>
              <w:rPr>
                <w:sz w:val="32"/>
              </w:rPr>
              <w:t>1.6 在合同期内，因国家建设需要征用时，中标人要服从大局相应减少承包面积及经费，因此造成的经济损失，</w:t>
            </w:r>
            <w:r>
              <w:rPr>
                <w:sz w:val="32"/>
              </w:rPr>
              <w:t>采购人</w:t>
            </w:r>
            <w:r>
              <w:rPr>
                <w:sz w:val="32"/>
              </w:rPr>
              <w:t>不负赔偿责任。</w:t>
            </w:r>
            <w:r>
              <w:rPr>
                <w:sz w:val="32"/>
              </w:rPr>
              <w:t>采购人</w:t>
            </w:r>
            <w:r>
              <w:rPr>
                <w:sz w:val="32"/>
              </w:rPr>
              <w:t>因管理需要调整中标人管养范围时，经</w:t>
            </w:r>
            <w:r>
              <w:rPr>
                <w:sz w:val="32"/>
              </w:rPr>
              <w:t>采购人</w:t>
            </w:r>
            <w:r>
              <w:rPr>
                <w:sz w:val="32"/>
              </w:rPr>
              <w:t>和中标人协商，另行签订补充合同。</w:t>
            </w:r>
          </w:p>
          <w:p>
            <w:pPr>
              <w:pStyle w:val="null3"/>
              <w:ind w:firstLine="640"/>
              <w:jc w:val="left"/>
            </w:pPr>
            <w:r>
              <w:rPr>
                <w:sz w:val="32"/>
              </w:rPr>
              <w:t>1.7 在合同期内，中标人因各种原因，造成第三方的损失或经济损失，由中标人独自承担其法律和经济责任，与</w:t>
            </w:r>
            <w:r>
              <w:rPr>
                <w:sz w:val="32"/>
              </w:rPr>
              <w:t>采购人</w:t>
            </w:r>
            <w:r>
              <w:rPr>
                <w:sz w:val="32"/>
              </w:rPr>
              <w:t>无关。</w:t>
            </w:r>
          </w:p>
          <w:p>
            <w:pPr>
              <w:pStyle w:val="null3"/>
              <w:ind w:firstLine="640"/>
              <w:jc w:val="left"/>
            </w:pPr>
            <w:r>
              <w:rPr>
                <w:sz w:val="32"/>
              </w:rPr>
              <w:t>1.8 中标人无故停止工作,</w:t>
            </w:r>
            <w:r>
              <w:rPr>
                <w:sz w:val="32"/>
              </w:rPr>
              <w:t>采购人</w:t>
            </w:r>
            <w:r>
              <w:rPr>
                <w:sz w:val="32"/>
              </w:rPr>
              <w:t>有权按损失程度扣减养护费</w:t>
            </w:r>
            <w:r>
              <w:rPr>
                <w:sz w:val="32"/>
              </w:rPr>
              <w:t>,并处以中标人合同总额3％的违约金给</w:t>
            </w:r>
            <w:r>
              <w:rPr>
                <w:sz w:val="32"/>
              </w:rPr>
              <w:t>采购人</w:t>
            </w:r>
            <w:r>
              <w:rPr>
                <w:sz w:val="32"/>
              </w:rPr>
              <w:t>，用于</w:t>
            </w:r>
            <w:r>
              <w:rPr>
                <w:sz w:val="32"/>
              </w:rPr>
              <w:t>采购人</w:t>
            </w:r>
            <w:r>
              <w:rPr>
                <w:sz w:val="32"/>
              </w:rPr>
              <w:t>雇用第三方对养护范围内的绿化进行修复及养护工作，若无故停工累计达</w:t>
            </w:r>
            <w:r>
              <w:rPr>
                <w:sz w:val="32"/>
              </w:rPr>
              <w:t>7天，招标人有权单方面终止合同。</w:t>
            </w:r>
          </w:p>
          <w:p>
            <w:pPr>
              <w:pStyle w:val="null3"/>
              <w:ind w:firstLine="640"/>
              <w:jc w:val="left"/>
            </w:pPr>
            <w:r>
              <w:rPr>
                <w:sz w:val="32"/>
              </w:rPr>
              <w:t>1.9 实施过程中中标人必须根据承包合同中的各项条款，履行各项职责。如发现中标人组织措施不当、计划不落实、管理不严、实施方案中所列人员、机械设备（工具）与现场实际不符，导致养护质量达不到标准的，或连续3个月月评分考评不达标的，</w:t>
            </w:r>
            <w:r>
              <w:rPr>
                <w:sz w:val="32"/>
              </w:rPr>
              <w:t>采购人</w:t>
            </w:r>
            <w:r>
              <w:rPr>
                <w:sz w:val="32"/>
              </w:rPr>
              <w:t>有权单方面终止合同，并对中标人处以合同价款总额</w:t>
            </w:r>
            <w:r>
              <w:rPr>
                <w:sz w:val="32"/>
              </w:rPr>
              <w:t>5％以上罚款的处理，用于</w:t>
            </w:r>
            <w:r>
              <w:rPr>
                <w:sz w:val="32"/>
              </w:rPr>
              <w:t>采购人</w:t>
            </w:r>
            <w:r>
              <w:rPr>
                <w:sz w:val="32"/>
              </w:rPr>
              <w:t>雇用第三方对养护范围内的绿化进行修复及养护工作。</w:t>
            </w:r>
          </w:p>
          <w:p>
            <w:pPr>
              <w:pStyle w:val="null3"/>
              <w:ind w:firstLine="640"/>
              <w:jc w:val="left"/>
            </w:pPr>
            <w:r>
              <w:rPr>
                <w:sz w:val="32"/>
              </w:rPr>
              <w:t>1.10 中标人每天产生的绿化和生活垃圾要运送到市政部门指定的垃圾焚烧点，不得随意倾倒，采购人不提供、不指定垃圾倾倒站，一旦发现管养单位有偷倒垃圾的现象，采购人有权终止合同。</w:t>
            </w:r>
          </w:p>
          <w:p>
            <w:pPr>
              <w:pStyle w:val="null3"/>
              <w:ind w:firstLine="640"/>
              <w:jc w:val="left"/>
            </w:pPr>
            <w:r>
              <w:rPr>
                <w:sz w:val="32"/>
              </w:rPr>
              <w:t>1.11 承包期内，中标人对各类环卫设施，包括垃圾桶、果皮箱、器具、车辆、站场应保持干净整洁，不得有明显污渍、牵挂物和渗漏物；车辆要保持外观整洁，无破损、掉漆、滴漏，标志清晰，性能良好，车体周边不得堆放或拖挂与作业无关的物品；垃圾收集运输过程中应做好垃圾覆盖，尽量减少垃圾裸露、倒腾、落地，确保周边干净整洁。</w:t>
            </w:r>
          </w:p>
          <w:p>
            <w:pPr>
              <w:pStyle w:val="null3"/>
              <w:ind w:firstLine="640"/>
              <w:jc w:val="left"/>
            </w:pPr>
            <w:r>
              <w:rPr>
                <w:sz w:val="32"/>
              </w:rPr>
              <w:t>1.12园区管理红线范围内智能语音杆、</w:t>
            </w:r>
            <w:r>
              <w:rPr>
                <w:sz w:val="32"/>
              </w:rPr>
              <w:t>果皮箱、可移动垃圾收容器、界碑界桩、广告宣传牌、横额、各类户外设施损坏</w:t>
            </w:r>
            <w:r>
              <w:rPr>
                <w:sz w:val="32"/>
              </w:rPr>
              <w:t>及时</w:t>
            </w:r>
            <w:r>
              <w:rPr>
                <w:sz w:val="32"/>
              </w:rPr>
              <w:t>维修、更换、失窃补缺；</w:t>
            </w:r>
            <w:r>
              <w:rPr>
                <w:sz w:val="32"/>
              </w:rPr>
              <w:t>（承包范围除有不可抗力的情况：如强台风、暴雨水灾、地震等因素自然灾害外，</w:t>
            </w:r>
            <w:r>
              <w:rPr>
                <w:sz w:val="32"/>
              </w:rPr>
              <w:t>采购人</w:t>
            </w:r>
            <w:r>
              <w:rPr>
                <w:sz w:val="32"/>
              </w:rPr>
              <w:t>不再补偿；如人为损坏、设施被人为偷窃、交通损坏等情况的修复费用此类情况，采购人协助中标人向破坏、偷窃者追责，要求其赔偿损失；如规划破路等引起的修复的特殊情况除外）。</w:t>
            </w:r>
          </w:p>
          <w:p>
            <w:pPr>
              <w:pStyle w:val="null3"/>
              <w:ind w:firstLine="640"/>
              <w:jc w:val="both"/>
            </w:pPr>
            <w:r>
              <w:rPr>
                <w:sz w:val="32"/>
              </w:rPr>
              <w:t>1.1</w:t>
            </w:r>
            <w:r>
              <w:rPr>
                <w:sz w:val="32"/>
              </w:rPr>
              <w:t>3</w:t>
            </w:r>
            <w:r>
              <w:rPr>
                <w:sz w:val="32"/>
              </w:rPr>
              <w:t xml:space="preserve"> </w:t>
            </w:r>
            <w:r>
              <w:rPr>
                <w:sz w:val="32"/>
              </w:rPr>
              <w:t>做好绥江国家湿地公园范围</w:t>
            </w:r>
            <w:r>
              <w:rPr>
                <w:sz w:val="32"/>
              </w:rPr>
              <w:t>、</w:t>
            </w:r>
            <w:r>
              <w:rPr>
                <w:sz w:val="32"/>
              </w:rPr>
              <w:t>飞鹅岭森林</w:t>
            </w:r>
            <w:r>
              <w:rPr>
                <w:sz w:val="32"/>
              </w:rPr>
              <w:t>公园范围内沿线保洁工作，劝导市民</w:t>
            </w:r>
            <w:r>
              <w:rPr>
                <w:sz w:val="32"/>
              </w:rPr>
              <w:t>“垃圾不落地”。按采购人要求逐步实现</w:t>
            </w:r>
            <w:r>
              <w:rPr>
                <w:sz w:val="32"/>
              </w:rPr>
              <w:t>并做好公园</w:t>
            </w:r>
            <w:r>
              <w:rPr>
                <w:sz w:val="32"/>
              </w:rPr>
              <w:t>垃圾分类收集、运输的工作。</w:t>
            </w:r>
          </w:p>
          <w:p>
            <w:pPr>
              <w:pStyle w:val="null3"/>
              <w:ind w:firstLine="640"/>
              <w:jc w:val="both"/>
            </w:pPr>
            <w:r>
              <w:rPr>
                <w:sz w:val="32"/>
              </w:rPr>
              <w:t>1.14做好</w:t>
            </w:r>
            <w:r>
              <w:rPr>
                <w:sz w:val="32"/>
              </w:rPr>
              <w:t>绥江国家湿地公园</w:t>
            </w:r>
            <w:r>
              <w:rPr>
                <w:sz w:val="32"/>
              </w:rPr>
              <w:t>建成区</w:t>
            </w:r>
            <w:r>
              <w:rPr>
                <w:sz w:val="32"/>
              </w:rPr>
              <w:t>范围</w:t>
            </w:r>
            <w:r>
              <w:rPr>
                <w:sz w:val="32"/>
              </w:rPr>
              <w:t>、</w:t>
            </w:r>
            <w:r>
              <w:rPr>
                <w:sz w:val="32"/>
              </w:rPr>
              <w:t>飞鹅岭森林公园的外来物种进行清理工作，发现造成或者可能造成生产、生物、生态危害的，应当及时报告</w:t>
            </w:r>
            <w:r>
              <w:rPr>
                <w:sz w:val="32"/>
              </w:rPr>
              <w:t>采购人</w:t>
            </w:r>
            <w:r>
              <w:rPr>
                <w:sz w:val="32"/>
              </w:rPr>
              <w:t>。加强对外来有害物种的防治，采用专业的药剂、器械及时有效清理并且形成台账。</w:t>
            </w:r>
          </w:p>
          <w:p>
            <w:pPr>
              <w:pStyle w:val="null3"/>
              <w:ind w:firstLine="640"/>
              <w:jc w:val="both"/>
            </w:pPr>
            <w:r>
              <w:rPr>
                <w:sz w:val="32"/>
              </w:rPr>
              <w:t>1.15按照采购人要求做好</w:t>
            </w:r>
            <w:r>
              <w:rPr>
                <w:sz w:val="32"/>
              </w:rPr>
              <w:t>绥江国家湿地公园</w:t>
            </w:r>
            <w:r>
              <w:rPr>
                <w:sz w:val="32"/>
              </w:rPr>
              <w:t>建成区</w:t>
            </w:r>
            <w:r>
              <w:rPr>
                <w:sz w:val="32"/>
              </w:rPr>
              <w:t>范围</w:t>
            </w:r>
            <w:r>
              <w:rPr>
                <w:sz w:val="32"/>
              </w:rPr>
              <w:t>、</w:t>
            </w:r>
            <w:r>
              <w:rPr>
                <w:sz w:val="32"/>
              </w:rPr>
              <w:t>飞鹅岭森林公园宣传和便民服务工作（包括但不限于设置公园宣传点、便民服务点、共享自行车、自动售货机等），有关费用由中标人负责。</w:t>
            </w:r>
          </w:p>
          <w:p>
            <w:pPr>
              <w:pStyle w:val="null3"/>
              <w:ind w:firstLine="643"/>
              <w:jc w:val="both"/>
            </w:pPr>
            <w:r>
              <w:rPr>
                <w:sz w:val="32"/>
                <w:b/>
              </w:rPr>
              <w:t>（二）安全保障要求</w:t>
            </w:r>
          </w:p>
          <w:p>
            <w:pPr>
              <w:pStyle w:val="null3"/>
              <w:ind w:firstLine="640"/>
              <w:jc w:val="left"/>
            </w:pPr>
            <w:r>
              <w:rPr>
                <w:sz w:val="32"/>
              </w:rPr>
              <w:t>2.1做好区域的安全防范工作，认真做好防火、防盗、防治安灾害事故等工作，建立24小时巡查制度，发现隐患及时报告、处理，负责联系相关主管部门处理。</w:t>
            </w:r>
          </w:p>
          <w:p>
            <w:pPr>
              <w:pStyle w:val="null3"/>
              <w:ind w:firstLine="640"/>
              <w:jc w:val="left"/>
            </w:pPr>
            <w:r>
              <w:rPr>
                <w:sz w:val="32"/>
              </w:rPr>
              <w:t>2.2及时制止游客在亲水嬉戏、游泳、钓鱼以及损坏、攀爬花草树木或公共设施等不文明行为，对违规者进行批评教育。若有公共财产损失情况，及时报相关主管部门进行处罚。</w:t>
            </w:r>
          </w:p>
          <w:p>
            <w:pPr>
              <w:pStyle w:val="null3"/>
              <w:ind w:firstLine="640"/>
              <w:jc w:val="left"/>
            </w:pPr>
            <w:r>
              <w:rPr>
                <w:sz w:val="32"/>
              </w:rPr>
              <w:t>2.3及时制止在公园内</w:t>
            </w:r>
            <w:r>
              <w:rPr>
                <w:sz w:val="32"/>
              </w:rPr>
              <w:t>，</w:t>
            </w:r>
            <w:r>
              <w:rPr>
                <w:sz w:val="32"/>
              </w:rPr>
              <w:t>未经</w:t>
            </w:r>
            <w:r>
              <w:rPr>
                <w:sz w:val="32"/>
              </w:rPr>
              <w:t>采购人</w:t>
            </w:r>
            <w:r>
              <w:rPr>
                <w:sz w:val="32"/>
              </w:rPr>
              <w:t>同意</w:t>
            </w:r>
            <w:r>
              <w:rPr>
                <w:sz w:val="32"/>
              </w:rPr>
              <w:t>违规从事的盈利性或影响游园秩序的活动，如设摊摆买、经营电动游乐项目等。若有不听劝阻情况，及时报相关主管部门进行处理并协助维持秩序</w:t>
            </w:r>
            <w:r>
              <w:rPr>
                <w:sz w:val="32"/>
              </w:rPr>
              <w:t>。</w:t>
            </w:r>
          </w:p>
          <w:p>
            <w:pPr>
              <w:pStyle w:val="null3"/>
              <w:ind w:firstLine="640"/>
              <w:jc w:val="left"/>
            </w:pPr>
            <w:r>
              <w:rPr>
                <w:sz w:val="32"/>
              </w:rPr>
              <w:t>2.4保持公园各进出通道畅通，禁止机动车辆进入登山区域内。</w:t>
            </w:r>
          </w:p>
          <w:p>
            <w:pPr>
              <w:pStyle w:val="null3"/>
              <w:ind w:firstLine="640"/>
              <w:jc w:val="left"/>
            </w:pPr>
            <w:r>
              <w:rPr>
                <w:sz w:val="32"/>
              </w:rPr>
              <w:t>2.5根据主管部门通知，协助相关部门在广场举办社会公益活动。</w:t>
            </w:r>
          </w:p>
          <w:p>
            <w:pPr>
              <w:pStyle w:val="null3"/>
              <w:ind w:firstLine="640"/>
              <w:jc w:val="left"/>
            </w:pPr>
            <w:r>
              <w:rPr>
                <w:sz w:val="32"/>
              </w:rPr>
              <w:t>2.6发现公园内发生治安、刑事案件及时报警，协助公安机关现场看护，配合公安侦破案件并向主管部门上报。</w:t>
            </w:r>
          </w:p>
          <w:p>
            <w:pPr>
              <w:pStyle w:val="null3"/>
              <w:ind w:firstLine="640"/>
              <w:jc w:val="left"/>
            </w:pPr>
            <w:r>
              <w:rPr>
                <w:sz w:val="32"/>
              </w:rPr>
              <w:t>2.7建立健全的突发事件应急预案，根据预案应对各样突发事件，配合有关部门做好善后处理工作。</w:t>
            </w:r>
          </w:p>
          <w:p>
            <w:pPr>
              <w:pStyle w:val="null3"/>
              <w:ind w:firstLine="640"/>
              <w:jc w:val="left"/>
            </w:pPr>
            <w:r>
              <w:rPr>
                <w:sz w:val="32"/>
              </w:rPr>
              <w:t>2.8中标人</w:t>
            </w:r>
            <w:r>
              <w:rPr>
                <w:sz w:val="32"/>
              </w:rPr>
              <w:t>需</w:t>
            </w:r>
            <w:r>
              <w:rPr>
                <w:sz w:val="32"/>
              </w:rPr>
              <w:t>对园区监控设备、作业设备、基础设施等通过科技创新手段进行</w:t>
            </w:r>
            <w:r>
              <w:rPr>
                <w:sz w:val="32"/>
              </w:rPr>
              <w:t>加装和</w:t>
            </w:r>
            <w:r>
              <w:rPr>
                <w:sz w:val="32"/>
              </w:rPr>
              <w:t>升级改造，对园区管理方式进行创新</w:t>
            </w:r>
            <w:r>
              <w:rPr>
                <w:sz w:val="32"/>
              </w:rPr>
              <w:t>，</w:t>
            </w:r>
            <w:r>
              <w:rPr>
                <w:sz w:val="32"/>
              </w:rPr>
              <w:t>采用无人机在湿地公园建成区、森林公园范围内巡查，</w:t>
            </w:r>
            <w:r>
              <w:rPr>
                <w:sz w:val="32"/>
              </w:rPr>
              <w:t>经</w:t>
            </w:r>
            <w:r>
              <w:rPr>
                <w:sz w:val="32"/>
              </w:rPr>
              <w:t>采购人</w:t>
            </w:r>
            <w:r>
              <w:rPr>
                <w:sz w:val="32"/>
              </w:rPr>
              <w:t>同意后，方可实施，费用由中标人负责。</w:t>
            </w:r>
          </w:p>
          <w:p>
            <w:pPr>
              <w:pStyle w:val="null3"/>
              <w:ind w:firstLine="640"/>
              <w:jc w:val="left"/>
            </w:pPr>
            <w:r>
              <w:rPr>
                <w:sz w:val="32"/>
              </w:rPr>
              <w:t>2.9中标人要配合</w:t>
            </w:r>
            <w:r>
              <w:rPr>
                <w:sz w:val="32"/>
              </w:rPr>
              <w:t>采购人</w:t>
            </w:r>
            <w:r>
              <w:rPr>
                <w:sz w:val="32"/>
              </w:rPr>
              <w:t>要求，</w:t>
            </w:r>
            <w:r>
              <w:rPr>
                <w:sz w:val="32"/>
              </w:rPr>
              <w:t>对</w:t>
            </w:r>
            <w:r>
              <w:rPr>
                <w:sz w:val="32"/>
              </w:rPr>
              <w:t>广东四会绥江国家湿地公园</w:t>
            </w:r>
            <w:r>
              <w:rPr>
                <w:sz w:val="32"/>
              </w:rPr>
              <w:t>红线范围内、森林公园一期入口新增的公共服务用房，由中标人统一管理使用</w:t>
            </w:r>
            <w:r>
              <w:rPr>
                <w:sz w:val="32"/>
              </w:rPr>
              <w:t>；</w:t>
            </w:r>
            <w:r>
              <w:rPr>
                <w:sz w:val="32"/>
              </w:rPr>
              <w:t>对游客服务中心（即青岐涌管理站）做好开放工作。</w:t>
            </w:r>
          </w:p>
          <w:p>
            <w:pPr>
              <w:pStyle w:val="null3"/>
              <w:ind w:firstLine="640"/>
              <w:jc w:val="left"/>
            </w:pPr>
            <w:r>
              <w:rPr>
                <w:sz w:val="32"/>
              </w:rPr>
              <w:t>2.10负责对公园内群众及流动的车辆、行人进行防火安全教育，负责本园区的火源管理，制定切实可行的安全预案，组建扑火队伍，定期开展培训，落实各种预防和补救措施，一旦有火情立即组织扑救并及时上报，尽力降低火灾损失。对带火入山的人员及车辆进行防火安全检查，有权制止无证用火人员，并及时上报，由</w:t>
            </w:r>
            <w:r>
              <w:rPr>
                <w:sz w:val="32"/>
              </w:rPr>
              <w:t>采购人</w:t>
            </w:r>
            <w:r>
              <w:rPr>
                <w:sz w:val="32"/>
              </w:rPr>
              <w:t>处理。</w:t>
            </w:r>
          </w:p>
          <w:p>
            <w:pPr>
              <w:pStyle w:val="null3"/>
              <w:ind w:firstLine="640"/>
              <w:jc w:val="both"/>
            </w:pPr>
            <w:r>
              <w:rPr>
                <w:sz w:val="32"/>
              </w:rPr>
              <w:t>2.11针对公园实际情况每半年编制切实可行的管护计划、上报工作总结，编制切实可行的抢险、防火应急预案，设立值守制度，按时巡查，及时修复。定期向</w:t>
            </w:r>
            <w:r>
              <w:rPr>
                <w:sz w:val="32"/>
              </w:rPr>
              <w:t>采购人</w:t>
            </w:r>
            <w:r>
              <w:rPr>
                <w:sz w:val="32"/>
              </w:rPr>
              <w:t>汇报管护管理计划及有关措施。</w:t>
            </w:r>
          </w:p>
          <w:p>
            <w:pPr>
              <w:pStyle w:val="null3"/>
              <w:ind w:firstLine="643"/>
              <w:jc w:val="both"/>
            </w:pPr>
            <w:r>
              <w:rPr>
                <w:sz w:val="32"/>
                <w:b/>
              </w:rPr>
              <w:t>（三）绿化养护服务要求</w:t>
            </w:r>
          </w:p>
          <w:p>
            <w:pPr>
              <w:pStyle w:val="null3"/>
              <w:ind w:firstLine="640"/>
              <w:jc w:val="left"/>
            </w:pPr>
            <w:r>
              <w:rPr>
                <w:sz w:val="32"/>
              </w:rPr>
              <w:t>3.1 绿化养护工作服务质量要求、技术标准</w:t>
            </w:r>
          </w:p>
          <w:p>
            <w:pPr>
              <w:pStyle w:val="null3"/>
              <w:ind w:firstLine="640"/>
              <w:jc w:val="left"/>
            </w:pPr>
            <w:r>
              <w:rPr>
                <w:sz w:val="32"/>
              </w:rPr>
              <w:t>3.1.1 服务技术，按照《广东省&lt;城市绿地养护技术规范&gt;(DB44/T268-2005)》执行。</w:t>
            </w:r>
          </w:p>
          <w:p>
            <w:pPr>
              <w:pStyle w:val="null3"/>
              <w:ind w:firstLine="640"/>
              <w:jc w:val="left"/>
            </w:pPr>
            <w:r>
              <w:rPr>
                <w:sz w:val="32"/>
              </w:rPr>
              <w:t>3.1.2 服务质量标准，参照《广东省&lt;城市绿地养护技术规范&gt;(DB44/T268-2005)》、《广东省&lt;城市绿地养护质量标准&gt;(DB44/T269-2005》、《公园管理考核标准暨评分表》执行。</w:t>
            </w:r>
          </w:p>
          <w:p>
            <w:pPr>
              <w:pStyle w:val="null3"/>
              <w:ind w:firstLine="640"/>
              <w:jc w:val="left"/>
            </w:pPr>
            <w:r>
              <w:rPr>
                <w:sz w:val="32"/>
              </w:rPr>
              <w:t>3.1.3 所有绿地用水不能抽地下水及使用市政排水管网的污水，一经发现，</w:t>
            </w:r>
            <w:r>
              <w:rPr>
                <w:sz w:val="32"/>
              </w:rPr>
              <w:t>采购人</w:t>
            </w:r>
            <w:r>
              <w:rPr>
                <w:sz w:val="32"/>
              </w:rPr>
              <w:t>有权终止合同，并追偿因此造成的全部损失。</w:t>
            </w:r>
          </w:p>
          <w:p>
            <w:pPr>
              <w:pStyle w:val="null3"/>
              <w:ind w:firstLine="640"/>
              <w:jc w:val="left"/>
            </w:pPr>
            <w:r>
              <w:rPr>
                <w:sz w:val="32"/>
              </w:rPr>
              <w:t>3.1.4中标人需负责管辖范围内的除四害工作，应做到无鼠害、无白蚁、</w:t>
            </w:r>
            <w:r>
              <w:rPr>
                <w:sz w:val="32"/>
              </w:rPr>
              <w:t>无红火蚁、</w:t>
            </w:r>
            <w:r>
              <w:rPr>
                <w:sz w:val="32"/>
              </w:rPr>
              <w:t>无蚊蝇、</w:t>
            </w:r>
            <w:r>
              <w:rPr>
                <w:sz w:val="32"/>
              </w:rPr>
              <w:t>无</w:t>
            </w:r>
            <w:r>
              <w:rPr>
                <w:sz w:val="32"/>
              </w:rPr>
              <w:t>蟑螂等滋生地。</w:t>
            </w:r>
          </w:p>
          <w:p>
            <w:pPr>
              <w:pStyle w:val="null3"/>
              <w:ind w:firstLine="640"/>
              <w:jc w:val="left"/>
            </w:pPr>
            <w:r>
              <w:rPr>
                <w:sz w:val="32"/>
              </w:rPr>
              <w:t>3.1.5必须安排专门人员严格按规定做好绿地范围内的垃圾清扫、杂草清除工作，长期保持绿地及相关设施的清洁、卫生。</w:t>
            </w:r>
          </w:p>
          <w:p>
            <w:pPr>
              <w:pStyle w:val="null3"/>
              <w:ind w:firstLine="640"/>
              <w:jc w:val="left"/>
            </w:pPr>
            <w:r>
              <w:rPr>
                <w:sz w:val="32"/>
              </w:rPr>
              <w:t>3.1.6所有修剪下来的树枝、树叶、杂草必须及时清理干净；要求在自有的苗圃内堆肥，并适时施回绿地，结合有机肥的施放，恢复地力；要求垃圾“日产日清”、“不过夜”、“禁止焚烧”。</w:t>
            </w:r>
          </w:p>
          <w:p>
            <w:pPr>
              <w:pStyle w:val="null3"/>
              <w:ind w:firstLine="640"/>
              <w:jc w:val="both"/>
            </w:pPr>
            <w:r>
              <w:rPr>
                <w:sz w:val="32"/>
              </w:rPr>
              <w:t>3.1.7当承包的绿化地出现大面积死草，树木出现枯死、倒伏时，要求及时按原状补种和处理；承包范围的绿化地除采购人更换品种需要或有不可抗力的自然灾害如强台风、地震等因素外，</w:t>
            </w:r>
            <w:r>
              <w:rPr>
                <w:sz w:val="32"/>
              </w:rPr>
              <w:t>采购人</w:t>
            </w:r>
            <w:r>
              <w:rPr>
                <w:sz w:val="32"/>
              </w:rPr>
              <w:t>不再补偿如人为损坏、绿地设施及苗木被人为偷窃、交通损坏等情况的绿化修复费用（此类情况，中标人有权向破坏者追责，要求其赔偿损失；特殊情况如规划破路等引起的绿化修复除外）。</w:t>
            </w:r>
          </w:p>
          <w:p>
            <w:pPr>
              <w:pStyle w:val="null3"/>
              <w:ind w:firstLine="640"/>
              <w:jc w:val="left"/>
            </w:pPr>
            <w:r>
              <w:rPr>
                <w:sz w:val="32"/>
              </w:rPr>
              <w:t>3.2人员及设备要求</w:t>
            </w:r>
          </w:p>
          <w:p>
            <w:pPr>
              <w:pStyle w:val="null3"/>
              <w:ind w:firstLine="640"/>
              <w:jc w:val="left"/>
            </w:pPr>
            <w:r>
              <w:rPr>
                <w:sz w:val="32"/>
              </w:rPr>
              <w:t>3.2.1 基本要求</w:t>
            </w:r>
          </w:p>
          <w:p>
            <w:pPr>
              <w:pStyle w:val="null3"/>
              <w:ind w:firstLine="640"/>
              <w:jc w:val="left"/>
            </w:pPr>
            <w:r>
              <w:rPr>
                <w:sz w:val="32"/>
              </w:rPr>
              <w:t>绿化、保洁工人数量必须满足本项目的绿化养护工作和园区保洁工作正常、有序、保质进行。所有人员的相关证明材料（如身份证、资格证、职称证、驾驶证等复印件）及变更情况必须向</w:t>
            </w:r>
            <w:r>
              <w:rPr>
                <w:sz w:val="32"/>
              </w:rPr>
              <w:t>采购人</w:t>
            </w:r>
            <w:r>
              <w:rPr>
                <w:sz w:val="32"/>
              </w:rPr>
              <w:t>报备。</w:t>
            </w:r>
          </w:p>
          <w:p>
            <w:pPr>
              <w:pStyle w:val="null3"/>
              <w:ind w:firstLine="640"/>
              <w:jc w:val="left"/>
            </w:pPr>
            <w:r>
              <w:rPr>
                <w:sz w:val="32"/>
              </w:rPr>
              <w:t>3.2.2园区车辆要求：投入本项目服务的垃圾运输车辆设备必须经四会市城市管理和综合执法局审验，取得四会市生活垃圾运输车辆准运证，按照要求喷涤统一标识。</w:t>
            </w:r>
          </w:p>
          <w:p>
            <w:pPr>
              <w:pStyle w:val="null3"/>
              <w:ind w:firstLine="640"/>
              <w:jc w:val="left"/>
            </w:pPr>
            <w:r>
              <w:rPr>
                <w:sz w:val="32"/>
              </w:rPr>
              <w:t>3.2.3</w:t>
            </w:r>
            <w:r>
              <w:rPr>
                <w:sz w:val="32"/>
              </w:rPr>
              <w:t>采购人</w:t>
            </w:r>
            <w:r>
              <w:rPr>
                <w:sz w:val="32"/>
              </w:rPr>
              <w:t>要求所有用于本项目的机动作业车辆统一安装车辆监控记录仪（包括</w:t>
            </w:r>
            <w:r>
              <w:rPr>
                <w:sz w:val="32"/>
              </w:rPr>
              <w:t>GPS定位、行车记录仪及实时视频监控等），相关费用由中标人承担。</w:t>
            </w:r>
          </w:p>
          <w:p>
            <w:pPr>
              <w:pStyle w:val="null3"/>
              <w:ind w:firstLine="640"/>
              <w:jc w:val="left"/>
            </w:pPr>
            <w:r>
              <w:rPr>
                <w:sz w:val="32"/>
              </w:rPr>
              <w:t>3.2.4中标人必须在合同签订后</w:t>
            </w:r>
            <w:r>
              <w:rPr>
                <w:sz w:val="32"/>
              </w:rPr>
              <w:t>5</w:t>
            </w:r>
            <w:r>
              <w:rPr>
                <w:sz w:val="32"/>
              </w:rPr>
              <w:t>个</w:t>
            </w:r>
            <w:r>
              <w:rPr>
                <w:sz w:val="32"/>
              </w:rPr>
              <w:t>自然日</w:t>
            </w:r>
            <w:r>
              <w:rPr>
                <w:sz w:val="32"/>
              </w:rPr>
              <w:t>内，配备齐全相关车辆设备，车辆设备必须证照齐全。</w:t>
            </w:r>
          </w:p>
          <w:p>
            <w:pPr>
              <w:pStyle w:val="null3"/>
              <w:ind w:firstLine="321"/>
              <w:jc w:val="both"/>
            </w:pPr>
            <w:r>
              <w:rPr>
                <w:sz w:val="32"/>
                <w:b/>
              </w:rPr>
              <w:t>（四）保洁质量要求</w:t>
            </w:r>
          </w:p>
          <w:p>
            <w:pPr>
              <w:pStyle w:val="null3"/>
              <w:ind w:firstLine="640"/>
              <w:jc w:val="left"/>
            </w:pPr>
            <w:r>
              <w:rPr>
                <w:sz w:val="32"/>
              </w:rPr>
              <w:t>4.1园区的清扫保洁要求：地面清扫每天两次，其余时间巡回保洁，无暴露垃圾、粪便、污水，无污迹、无渣土、无积尘；人行道无浮土、烟头、纸屑、瓜果皮核、痰迹、砖头、石块等杂物；花基（池）、树坑内无垃圾、纸屑等杂物；道路的沟渠排水畅通，无污水、杂草、废弃物。</w:t>
            </w:r>
          </w:p>
          <w:p>
            <w:pPr>
              <w:pStyle w:val="null3"/>
              <w:ind w:firstLine="640"/>
              <w:jc w:val="left"/>
            </w:pPr>
            <w:r>
              <w:rPr>
                <w:sz w:val="32"/>
              </w:rPr>
              <w:t>4.2花坛、绿地、绿化隔离带环境卫生：应无瓜果皮核、纸屑、包装筐（箱）、废纸盒、纸袋等污物和杂物；无渣土堆和白色污染等废弃物；花草、枝叉、树木上无飘挂物、杂物；相关管理部门对园林绿化进行施肥、移种花草、松土、除草、浇水等作业应无污染道路现象，作业废弃物日应产日清，无废弃园林余土、枯树残枝、草堆等杂物。</w:t>
            </w:r>
          </w:p>
          <w:p>
            <w:pPr>
              <w:pStyle w:val="null3"/>
              <w:ind w:firstLine="640"/>
              <w:jc w:val="left"/>
            </w:pPr>
            <w:r>
              <w:rPr>
                <w:sz w:val="32"/>
              </w:rPr>
              <w:t>4.3 公共厕所内地面应保持整洁，粪槽、便槽和管道应无破损，内外墙应无剥落</w:t>
            </w:r>
            <w:r>
              <w:rPr>
                <w:sz w:val="32"/>
              </w:rPr>
              <w:t>（</w:t>
            </w:r>
            <w:r>
              <w:rPr>
                <w:sz w:val="32"/>
              </w:rPr>
              <w:t>如有</w:t>
            </w:r>
            <w:r>
              <w:rPr>
                <w:sz w:val="32"/>
              </w:rPr>
              <w:t>）</w:t>
            </w:r>
            <w:r>
              <w:rPr>
                <w:sz w:val="32"/>
              </w:rPr>
              <w:t>。</w:t>
            </w:r>
          </w:p>
          <w:p>
            <w:pPr>
              <w:pStyle w:val="null3"/>
              <w:ind w:firstLine="640"/>
              <w:jc w:val="left"/>
            </w:pPr>
            <w:r>
              <w:rPr>
                <w:sz w:val="32"/>
              </w:rPr>
              <w:t>4.3.1公共厕所保洁标准应符合下列规定：</w:t>
            </w:r>
          </w:p>
          <w:p>
            <w:pPr>
              <w:pStyle w:val="null3"/>
              <w:ind w:firstLine="640"/>
              <w:jc w:val="left"/>
            </w:pPr>
            <w:r>
              <w:rPr>
                <w:sz w:val="32"/>
              </w:rPr>
              <w:t>①公共厕所内采光、照明和通风良好，无明显臭味；</w:t>
            </w:r>
          </w:p>
          <w:p>
            <w:pPr>
              <w:pStyle w:val="null3"/>
              <w:ind w:firstLine="640"/>
              <w:jc w:val="left"/>
            </w:pPr>
            <w:r>
              <w:rPr>
                <w:sz w:val="32"/>
              </w:rPr>
              <w:t>②公共厕所内墙面、天花板、门窗和隔离板无积灰、污迹、蛛网，无乱涂乱画，墙面光洁；公共厕所外墙面整洁；</w:t>
            </w:r>
          </w:p>
          <w:p>
            <w:pPr>
              <w:pStyle w:val="null3"/>
              <w:ind w:firstLine="640"/>
              <w:jc w:val="left"/>
            </w:pPr>
            <w:r>
              <w:rPr>
                <w:sz w:val="32"/>
              </w:rPr>
              <w:t>③公共厕所内地面光洁，无积水；</w:t>
            </w:r>
          </w:p>
          <w:p>
            <w:pPr>
              <w:pStyle w:val="null3"/>
              <w:ind w:firstLine="640"/>
              <w:jc w:val="left"/>
            </w:pPr>
            <w:r>
              <w:rPr>
                <w:sz w:val="32"/>
              </w:rPr>
              <w:t>④蹲位整洁，大便槽两侧应无粪便污物，槽内无积粪，洁净见底；</w:t>
            </w:r>
          </w:p>
          <w:p>
            <w:pPr>
              <w:pStyle w:val="null3"/>
              <w:ind w:firstLine="640"/>
              <w:jc w:val="left"/>
            </w:pPr>
            <w:r>
              <w:rPr>
                <w:sz w:val="32"/>
              </w:rPr>
              <w:t>⑤小便槽（斗）无水锈、尿垢、垃圾，基本无臭；沟眼、管道保持畅通；</w:t>
            </w:r>
          </w:p>
          <w:p>
            <w:pPr>
              <w:pStyle w:val="null3"/>
              <w:ind w:firstLine="640"/>
              <w:jc w:val="left"/>
            </w:pPr>
            <w:r>
              <w:rPr>
                <w:sz w:val="32"/>
              </w:rPr>
              <w:t>⑥公共厕所内照明灯具、洗手器具、镜子、挂衣钩、烘手器、冲水设备无积灰、污物；</w:t>
            </w:r>
          </w:p>
          <w:p>
            <w:pPr>
              <w:pStyle w:val="null3"/>
              <w:ind w:firstLine="640"/>
              <w:jc w:val="left"/>
            </w:pPr>
            <w:r>
              <w:rPr>
                <w:sz w:val="32"/>
              </w:rPr>
              <w:t>⑦公共厕所外环境整洁，无乱堆杂物。公共厕所四周3米～5米范围内，应无垃圾、粪便、污水等污物；</w:t>
            </w:r>
          </w:p>
          <w:p>
            <w:pPr>
              <w:pStyle w:val="null3"/>
              <w:ind w:firstLine="640"/>
              <w:jc w:val="left"/>
            </w:pPr>
            <w:r>
              <w:rPr>
                <w:sz w:val="32"/>
              </w:rPr>
              <w:t>⑧定期喷洒灭蚊蝇</w:t>
            </w:r>
            <w:r>
              <w:rPr>
                <w:sz w:val="32"/>
              </w:rPr>
              <w:t>、</w:t>
            </w:r>
            <w:r>
              <w:rPr>
                <w:sz w:val="32"/>
              </w:rPr>
              <w:t>灭蚁</w:t>
            </w:r>
            <w:r>
              <w:rPr>
                <w:sz w:val="32"/>
              </w:rPr>
              <w:t>药物，有效控制蝇</w:t>
            </w:r>
            <w:r>
              <w:rPr>
                <w:sz w:val="32"/>
              </w:rPr>
              <w:t>蚁</w:t>
            </w:r>
            <w:r>
              <w:rPr>
                <w:sz w:val="32"/>
              </w:rPr>
              <w:t>蛆孳生。</w:t>
            </w:r>
          </w:p>
          <w:p>
            <w:pPr>
              <w:pStyle w:val="null3"/>
              <w:ind w:firstLine="640"/>
              <w:jc w:val="left"/>
            </w:pPr>
            <w:r>
              <w:rPr>
                <w:sz w:val="32"/>
              </w:rPr>
              <w:t>4.4垃圾清运要求：必须确保辖区内垃圾收集点每天不低于2次集中收集转运，做到日产日清。对中标人清运垃圾过程中，出现的清理不完全、不达标等不符合垃圾清运和卫生保洁质量的现象，有权要求整改，中标人应予以配合。</w:t>
            </w:r>
          </w:p>
          <w:p>
            <w:pPr>
              <w:pStyle w:val="null3"/>
              <w:ind w:firstLine="643"/>
              <w:jc w:val="both"/>
            </w:pPr>
            <w:r>
              <w:rPr>
                <w:sz w:val="32"/>
                <w:b/>
              </w:rPr>
              <w:t>（五）巡</w:t>
            </w:r>
            <w:r>
              <w:rPr>
                <w:sz w:val="32"/>
                <w:b/>
              </w:rPr>
              <w:t>护</w:t>
            </w:r>
            <w:r>
              <w:rPr>
                <w:sz w:val="32"/>
                <w:b/>
              </w:rPr>
              <w:t>监管要求</w:t>
            </w:r>
          </w:p>
          <w:p>
            <w:pPr>
              <w:pStyle w:val="null3"/>
              <w:ind w:firstLine="640"/>
              <w:jc w:val="left"/>
            </w:pPr>
            <w:r>
              <w:rPr>
                <w:sz w:val="32"/>
              </w:rPr>
              <w:t>5.1 中标人必须按要求配备一支不少于</w:t>
            </w:r>
            <w:r>
              <w:rPr>
                <w:sz w:val="32"/>
              </w:rPr>
              <w:t>20</w:t>
            </w:r>
            <w:r>
              <w:rPr>
                <w:sz w:val="32"/>
              </w:rPr>
              <w:t>人专业的巡护安保队伍。安保队伍由中标人负责组建、统一管理，单独考核。中标人要做好日常安保工作，并做好临时突发状况的处理工作。安保人员资格要求</w:t>
            </w:r>
            <w:r>
              <w:rPr>
                <w:sz w:val="32"/>
              </w:rPr>
              <w:t>: a.安保人员需经专业培训后持证上岗；b.没有犯罪纪律; c.身体健康,五官端正; d.退伍军人或接受过专业技能训练。</w:t>
            </w:r>
          </w:p>
          <w:p>
            <w:pPr>
              <w:pStyle w:val="null3"/>
              <w:ind w:firstLine="640"/>
              <w:jc w:val="left"/>
            </w:pPr>
            <w:r>
              <w:rPr>
                <w:sz w:val="32"/>
              </w:rPr>
              <w:t>5.2</w:t>
            </w:r>
            <w:r>
              <w:rPr>
                <w:sz w:val="32"/>
              </w:rPr>
              <w:t>按</w:t>
            </w:r>
            <w:r>
              <w:rPr>
                <w:sz w:val="32"/>
              </w:rPr>
              <w:t>采购人</w:t>
            </w:r>
            <w:r>
              <w:rPr>
                <w:sz w:val="32"/>
              </w:rPr>
              <w:t>巡护具体要求，</w:t>
            </w:r>
            <w:r>
              <w:rPr>
                <w:sz w:val="32"/>
              </w:rPr>
              <w:t>采用无人机</w:t>
            </w:r>
            <w:r>
              <w:rPr>
                <w:sz w:val="32"/>
              </w:rPr>
              <w:t>对</w:t>
            </w:r>
            <w:r>
              <w:rPr>
                <w:sz w:val="32"/>
              </w:rPr>
              <w:t>湿地公园建成区</w:t>
            </w:r>
            <w:r>
              <w:rPr>
                <w:sz w:val="32"/>
              </w:rPr>
              <w:t>内开展巡护工作，遇到破坏湿地、森林资源、动植物资源的问题及时</w:t>
            </w:r>
            <w:r>
              <w:rPr>
                <w:sz w:val="32"/>
              </w:rPr>
              <w:t>反映</w:t>
            </w:r>
            <w:r>
              <w:rPr>
                <w:sz w:val="32"/>
              </w:rPr>
              <w:t>制止，并记录上报给</w:t>
            </w:r>
            <w:r>
              <w:rPr>
                <w:sz w:val="32"/>
              </w:rPr>
              <w:t>采购人</w:t>
            </w:r>
            <w:r>
              <w:rPr>
                <w:sz w:val="32"/>
              </w:rPr>
              <w:t>并协助</w:t>
            </w:r>
            <w:r>
              <w:rPr>
                <w:sz w:val="32"/>
              </w:rPr>
              <w:t>采购人</w:t>
            </w:r>
            <w:r>
              <w:rPr>
                <w:sz w:val="32"/>
              </w:rPr>
              <w:t>处理有关湿地公园范围内乱搭乱建等有关问题</w:t>
            </w:r>
            <w:r>
              <w:rPr>
                <w:sz w:val="32"/>
              </w:rPr>
              <w:t>并形成巡回台账</w:t>
            </w:r>
            <w:r>
              <w:rPr>
                <w:sz w:val="32"/>
              </w:rPr>
              <w:t>。</w:t>
            </w:r>
          </w:p>
          <w:p>
            <w:pPr>
              <w:pStyle w:val="null3"/>
              <w:ind w:firstLine="640"/>
              <w:jc w:val="left"/>
            </w:pPr>
            <w:r>
              <w:rPr>
                <w:sz w:val="32"/>
              </w:rPr>
              <w:t>5.</w:t>
            </w:r>
            <w:r>
              <w:rPr>
                <w:sz w:val="32"/>
              </w:rPr>
              <w:t>3</w:t>
            </w:r>
            <w:r>
              <w:rPr>
                <w:sz w:val="32"/>
              </w:rPr>
              <w:t>负责区域内湿地资源、动植物资源、森林资源的管护，及时发现、及时制止、及时上报违法违规的行为，协助</w:t>
            </w:r>
            <w:r>
              <w:rPr>
                <w:sz w:val="32"/>
              </w:rPr>
              <w:t>采购人</w:t>
            </w:r>
            <w:r>
              <w:rPr>
                <w:sz w:val="32"/>
              </w:rPr>
              <w:t>处理相关事宜。</w:t>
            </w:r>
          </w:p>
          <w:p>
            <w:pPr>
              <w:pStyle w:val="null3"/>
              <w:ind w:firstLine="640"/>
              <w:jc w:val="left"/>
            </w:pPr>
            <w:r>
              <w:rPr>
                <w:sz w:val="32"/>
              </w:rPr>
              <w:t>5.</w:t>
            </w:r>
            <w:r>
              <w:rPr>
                <w:sz w:val="32"/>
              </w:rPr>
              <w:t>4</w:t>
            </w:r>
            <w:r>
              <w:rPr>
                <w:sz w:val="32"/>
              </w:rPr>
              <w:t xml:space="preserve"> </w:t>
            </w:r>
            <w:r>
              <w:rPr>
                <w:sz w:val="32"/>
              </w:rPr>
              <w:t>对责任区域内各类车行道、人行道等市政设施的日常巡查、养护、维修、野广告清理。</w:t>
            </w:r>
          </w:p>
          <w:p>
            <w:pPr>
              <w:pStyle w:val="null3"/>
              <w:ind w:firstLine="643"/>
              <w:jc w:val="left"/>
            </w:pPr>
            <w:r>
              <w:rPr>
                <w:sz w:val="32"/>
                <w:b/>
              </w:rPr>
              <w:t>（</w:t>
            </w:r>
            <w:r>
              <w:rPr>
                <w:sz w:val="32"/>
                <w:b/>
              </w:rPr>
              <w:t>六</w:t>
            </w:r>
            <w:r>
              <w:rPr>
                <w:sz w:val="32"/>
                <w:b/>
              </w:rPr>
              <w:t>）</w:t>
            </w:r>
            <w:r>
              <w:rPr>
                <w:sz w:val="32"/>
                <w:b/>
              </w:rPr>
              <w:t>设备配备要求</w:t>
            </w:r>
          </w:p>
          <w:p>
            <w:pPr>
              <w:pStyle w:val="null3"/>
              <w:jc w:val="center"/>
            </w:pPr>
            <w:r>
              <w:rPr>
                <w:sz w:val="28"/>
              </w:rPr>
              <w:t>人员、车辆及设备需求一览表</w:t>
            </w:r>
          </w:p>
          <w:tbl>
            <w:tblPr>
              <w:tblInd w:type="dxa" w:w="15"/>
              <w:tblBorders>
                <w:top w:val="none" w:color="000000" w:sz="4"/>
                <w:left w:val="none" w:color="000000" w:sz="4"/>
                <w:bottom w:val="none" w:color="000000" w:sz="4"/>
                <w:right w:val="none" w:color="000000" w:sz="4"/>
                <w:insideH w:val="none"/>
                <w:insideV w:val="none"/>
              </w:tblBorders>
            </w:tblPr>
            <w:tblGrid>
              <w:gridCol w:w="415"/>
              <w:gridCol w:w="424"/>
              <w:gridCol w:w="868"/>
              <w:gridCol w:w="575"/>
              <w:gridCol w:w="2699"/>
              <w:gridCol w:w="585"/>
            </w:tblGrid>
            <w:tr>
              <w:tc>
                <w:tcPr>
                  <w:tcW w:type="dxa" w:w="41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项目</w:t>
                  </w:r>
                </w:p>
              </w:tc>
              <w:tc>
                <w:tcPr>
                  <w:tcW w:type="dxa" w:w="42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序号</w:t>
                  </w:r>
                </w:p>
              </w:tc>
              <w:tc>
                <w:tcPr>
                  <w:tcW w:type="dxa" w:w="86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人员、车辆及设备名称</w:t>
                  </w:r>
                </w:p>
              </w:tc>
              <w:tc>
                <w:tcPr>
                  <w:tcW w:type="dxa" w:w="57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配置不少于以下数量（名</w:t>
                  </w:r>
                  <w:r>
                    <w:rPr>
                      <w:sz w:val="24"/>
                      <w:b/>
                    </w:rPr>
                    <w:t>/台/套/辆/个）</w:t>
                  </w:r>
                </w:p>
              </w:tc>
              <w:tc>
                <w:tcPr>
                  <w:tcW w:type="dxa" w:w="269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参考图片</w:t>
                  </w:r>
                </w:p>
              </w:tc>
              <w:tc>
                <w:tcPr>
                  <w:tcW w:type="dxa" w:w="58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备注</w:t>
                  </w:r>
                </w:p>
              </w:tc>
            </w:tr>
            <w:tr>
              <w:tc>
                <w:tcPr>
                  <w:tcW w:type="dxa" w:w="4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人员</w:t>
                  </w: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保洁、绿化</w:t>
                  </w:r>
                  <w:r>
                    <w:rPr>
                      <w:sz w:val="24"/>
                    </w:rPr>
                    <w:t>工作人员</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15</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安保工作人员</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水电维修工</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4</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高空作业操作工</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绿化养护类</w:t>
                  </w:r>
                  <w:r>
                    <w:rPr>
                      <w:sz w:val="24"/>
                      <w:b/>
                    </w:rPr>
                    <w:t>车辆及设备</w:t>
                  </w: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洒水车（总质量</w:t>
                  </w:r>
                  <w:r>
                    <w:rPr>
                      <w:sz w:val="24"/>
                    </w:rPr>
                    <w:t>(kg)≥16000kg）</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1022284"/>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1576705" cy="1022284"/>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6</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洒水车（总质量</w:t>
                  </w:r>
                  <w:r>
                    <w:rPr>
                      <w:sz w:val="24"/>
                    </w:rPr>
                    <w:t>(kg)≥7300kg）</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102228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576705" cy="1022284"/>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7</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高空作业车（</w:t>
                  </w:r>
                  <w:r>
                    <w:rPr>
                      <w:sz w:val="24"/>
                    </w:rPr>
                    <w:t>总质量</w:t>
                  </w:r>
                  <w:r>
                    <w:rPr>
                      <w:sz w:val="24"/>
                    </w:rPr>
                    <w:t>≥6200kg</w:t>
                  </w:r>
                </w:p>
                <w:p>
                  <w:pPr>
                    <w:pStyle w:val="null3"/>
                    <w:jc w:val="center"/>
                  </w:pPr>
                  <w:r>
                    <w:rPr>
                      <w:sz w:val="24"/>
                    </w:rPr>
                    <w:t>提升高度</w:t>
                  </w:r>
                  <w:r>
                    <w:rPr>
                      <w:sz w:val="24"/>
                    </w:rPr>
                    <w:t>≥18m</w:t>
                  </w:r>
                  <w:r>
                    <w:rPr>
                      <w:sz w:val="24"/>
                    </w:rPr>
                    <w:t>）</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576705" cy="1260001"/>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576705" cy="1260001"/>
                                </a:xfrm>
                                <a:prstGeom prst="rect">
                                  <a:avLst/>
                                </a:prstGeom>
                              </pic:spPr>
                            </pic:pic>
                          </a:graphicData>
                        </a:graphic>
                      </wp:inline>
                    </w:drawing>
                  </w:r>
                </w:p>
                <w:p>
                  <w:pPr>
                    <w:pStyle w:val="null3"/>
                    <w:jc w:val="both"/>
                  </w:pP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垃圾收运和装运车辆及设备</w:t>
                  </w: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8</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密闭式分类垃圾自装卸式垃圾车（总质量</w:t>
                  </w:r>
                  <w:r>
                    <w:rPr>
                      <w:sz w:val="24"/>
                    </w:rPr>
                    <w:t>(kg)≥8200kg）</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1003917"/>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576705" cy="1003917"/>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9</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密闭式桶装垃圾运输车（总质量</w:t>
                  </w:r>
                  <w:r>
                    <w:rPr>
                      <w:sz w:val="24"/>
                    </w:rPr>
                    <w:t>≥8200kg）</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696121"/>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576705" cy="696121"/>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10</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车厢可卸式垃圾车（总质量</w:t>
                  </w:r>
                  <w:r>
                    <w:rPr>
                      <w:sz w:val="24"/>
                    </w:rPr>
                    <w:t>≥25000kg）</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98873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576705" cy="988736"/>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其他车辆及设备</w:t>
                  </w: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11</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移动式垃圾压缩箱（容积</w:t>
                  </w:r>
                  <w:r>
                    <w:rPr>
                      <w:sz w:val="24"/>
                    </w:rPr>
                    <w:t>(m</w:t>
                  </w:r>
                  <w:r>
                    <w:rPr>
                      <w:sz w:val="24"/>
                      <w:vertAlign w:val="superscript"/>
                    </w:rPr>
                    <w:t>3</w:t>
                  </w:r>
                  <w:r>
                    <w:rPr>
                      <w:sz w:val="24"/>
                    </w:rPr>
                    <w:t>)≥1</w:t>
                  </w:r>
                  <w:r>
                    <w:rPr>
                      <w:sz w:val="24"/>
                    </w:rPr>
                    <w:t>6</w:t>
                  </w:r>
                  <w:r>
                    <w:rPr>
                      <w:sz w:val="24"/>
                    </w:rPr>
                    <w:t>m</w:t>
                  </w:r>
                  <w:r>
                    <w:rPr>
                      <w:sz w:val="24"/>
                      <w:vertAlign w:val="superscript"/>
                    </w:rPr>
                    <w:t>3</w:t>
                  </w:r>
                  <w:r>
                    <w:rPr>
                      <w:sz w:val="24"/>
                    </w:rPr>
                    <w:t>）</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drawing>
                      <wp:inline distT="0" distR="0" distB="0" distL="0">
                        <wp:extent cx="1576705" cy="1195082"/>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576705" cy="1195082"/>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2019年1月1日以后购置且在检验有效期内</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12</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排涝应急水泵（轴功率</w:t>
                  </w:r>
                  <w:r>
                    <w:rPr>
                      <w:sz w:val="24"/>
                    </w:rPr>
                    <w:t>≥6KW或流量≥100m³/h）</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13</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发电机（额定电压</w:t>
                  </w:r>
                  <w:r>
                    <w:rPr>
                      <w:sz w:val="24"/>
                    </w:rPr>
                    <w:t>220V，额定功率≥15KW）</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r>
                    <w:rPr>
                      <w:sz w:val="24"/>
                    </w:rPr>
                    <w:t>4</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电动三轮保洁车</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15</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电动观光车（乘坐</w:t>
                  </w:r>
                  <w:r>
                    <w:rPr>
                      <w:sz w:val="24"/>
                    </w:rPr>
                    <w:t>9人或以上）</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99961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576705" cy="999610"/>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16</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无人机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19"/>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绿化作业设备</w:t>
                  </w: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16</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鼓风机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drawing>
                      <wp:inline distT="0" distR="0" distB="0" distL="0">
                        <wp:extent cx="1576705" cy="890735"/>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576705" cy="890735"/>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17</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绿篱机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4</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drawing>
                      <wp:inline distT="0" distR="0" distB="0" distL="0">
                        <wp:extent cx="1576705" cy="798691"/>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576705" cy="798691"/>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18</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割草机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1018994"/>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576705" cy="1018994"/>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19</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喷药机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草坪机</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576705" cy="909044"/>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1576705" cy="909044"/>
                                </a:xfrm>
                                <a:prstGeom prst="rect">
                                  <a:avLst/>
                                </a:prstGeom>
                              </pic:spPr>
                            </pic:pic>
                          </a:graphicData>
                        </a:graphic>
                      </wp:inline>
                    </w:drawing>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r>
                    <w:rPr>
                      <w:sz w:val="24"/>
                    </w:rPr>
                    <w:t>1</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大小枝剪、高枝剪、手锯</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一批</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15"/>
                  <w:vMerge/>
                  <w:tcBorders>
                    <w:top w:val="none" w:color="000000" w:sz="4"/>
                    <w:left w:val="single" w:color="000000" w:sz="4"/>
                    <w:bottom w:val="single" w:color="000000" w:sz="4"/>
                    <w:right w:val="single" w:color="000000" w:sz="4"/>
                  </w:tcBorders>
                </w:tcPr>
                <w:p/>
              </w:tc>
              <w:tc>
                <w:tcPr>
                  <w:tcW w:type="dxa" w:w="4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r>
                    <w:rPr>
                      <w:sz w:val="24"/>
                    </w:rPr>
                    <w:t>2</w:t>
                  </w:r>
                </w:p>
              </w:tc>
              <w:tc>
                <w:tcPr>
                  <w:tcW w:type="dxa" w:w="8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救生设备、灭火器材等</w:t>
                  </w:r>
                </w:p>
              </w:tc>
              <w:tc>
                <w:tcPr>
                  <w:tcW w:type="dxa" w:w="57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一批</w:t>
                  </w:r>
                </w:p>
              </w:tc>
              <w:tc>
                <w:tcPr>
                  <w:tcW w:type="dxa" w:w="26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5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bl>
          <w:p>
            <w:pPr>
              <w:pStyle w:val="null3"/>
              <w:jc w:val="both"/>
            </w:pPr>
            <w:r>
              <w:rPr>
                <w:sz w:val="28"/>
              </w:rPr>
              <w:t>注：（</w:t>
            </w:r>
            <w:r>
              <w:rPr>
                <w:sz w:val="28"/>
              </w:rPr>
              <w:t>1）以上一览表是本项目车辆、设备的基本配置要求，采购人可根据作业需要或采购人需求增加车辆、设备的类型和数量。</w:t>
            </w:r>
          </w:p>
          <w:p>
            <w:pPr>
              <w:pStyle w:val="null3"/>
              <w:jc w:val="both"/>
            </w:pPr>
            <w:r>
              <w:rPr>
                <w:sz w:val="28"/>
              </w:rPr>
              <w:t xml:space="preserve">    ★（2）投标人须在投标文件中提供书面承诺(加盖投标人公章):承诺如若中标，须满足上述(设备配置要求)的全部要求，中标通知书发出5个自然日内按照配备齐全，并投入本项目的使用。自有车辆购置日期需达到上述要求，以车辆登记证书和车辆行驶证上的首次登记注册日期为准，其中自购车辆行驶证车辆所有人须与中标人一致，</w:t>
            </w:r>
            <w:r>
              <w:rPr>
                <w:sz w:val="28"/>
              </w:rPr>
              <w:t>租赁的车辆行驶证车辆所有人须与出租人一致。</w:t>
            </w:r>
          </w:p>
          <w:p>
            <w:pPr>
              <w:pStyle w:val="null3"/>
              <w:jc w:val="both"/>
            </w:pPr>
            <w:r>
              <w:rPr>
                <w:sz w:val="28"/>
              </w:rPr>
              <w:t>（</w:t>
            </w:r>
            <w:r>
              <w:rPr>
                <w:sz w:val="28"/>
              </w:rPr>
              <w:t>3</w:t>
            </w:r>
            <w:r>
              <w:rPr>
                <w:sz w:val="28"/>
              </w:rPr>
              <w:t>）中标人为项目投入现有设备，投入本项目的设备必须是在检验有效期内，并承诺保证质量及投入到本项目。</w:t>
            </w:r>
          </w:p>
          <w:p>
            <w:pPr>
              <w:pStyle w:val="null3"/>
              <w:jc w:val="both"/>
            </w:pPr>
            <w:r>
              <w:rPr>
                <w:sz w:val="28"/>
              </w:rPr>
              <w:t>（</w:t>
            </w:r>
            <w:r>
              <w:rPr>
                <w:sz w:val="28"/>
              </w:rPr>
              <w:t>4</w:t>
            </w:r>
            <w:r>
              <w:rPr>
                <w:sz w:val="28"/>
              </w:rPr>
              <w:t>）投标人配置提供的所有作业车辆（设备）必须专用于本项目服务，如有损坏的车辆和设备应在</w:t>
            </w:r>
            <w:r>
              <w:rPr>
                <w:sz w:val="28"/>
              </w:rPr>
              <w:t>5个自然日内维修或更换到位；未经采购人允许，中标人不得擅自将上述车辆（设备）挪用于其它项目，车辆（设备）不能离开本项目作业区域，要离开须经采购人同意。否则将按照考评办法考核。上述车辆和设备须满足上表中的要求，未按要求投入设备的视为违约，所有车辆和设备必须性能良好，外观完好。其中车辆须在检验有效期内，自购车辆行驶证车辆所有人须与中标人一致，首次登记时间为同型号设备，租赁的车辆行驶证车辆所有人须与出租人一致。须有合法车牌，排放水平达到国家车辆排放标准。其余设备,中标人自购的须提供发票复印件（发票抬头与中标人单位名称一致），租赁的还须提供租赁合同。</w:t>
            </w:r>
          </w:p>
        </w:tc>
      </w:tr>
      <w:tr>
        <w:tc>
          <w:tcPr>
            <w:tcW w:type="dxa" w:w="2076"/>
          </w:tcPr>
          <w:p>
            <w:pPr>
              <w:pStyle w:val="null3"/>
            </w:pPr>
            <w:r>
              <w:rPr/>
              <w:t>★</w:t>
            </w:r>
          </w:p>
        </w:tc>
        <w:tc>
          <w:tcPr>
            <w:tcW w:type="dxa" w:w="415"/>
          </w:tcPr>
          <w:p>
            <w:pPr>
              <w:pStyle w:val="null3"/>
            </w:pPr>
            <w:r>
              <w:rPr/>
              <w:t>7</w:t>
            </w:r>
          </w:p>
        </w:tc>
        <w:tc>
          <w:tcPr>
            <w:tcW w:type="dxa" w:w="5814"/>
          </w:tcPr>
          <w:p>
            <w:pPr>
              <w:pStyle w:val="null3"/>
              <w:ind w:firstLine="602"/>
              <w:jc w:val="left"/>
            </w:pPr>
            <w:r>
              <w:rPr>
                <w:sz w:val="30"/>
                <w:b/>
              </w:rPr>
              <w:t>七、</w:t>
            </w:r>
            <w:r>
              <w:rPr>
                <w:sz w:val="30"/>
                <w:b/>
              </w:rPr>
              <w:t>服务机构设置要求</w:t>
            </w:r>
          </w:p>
          <w:p>
            <w:pPr>
              <w:pStyle w:val="null3"/>
              <w:jc w:val="both"/>
            </w:pPr>
            <w:r>
              <w:rPr>
                <w:sz w:val="28"/>
              </w:rPr>
              <w:t>★投标人在响应文件出具承诺函(格式自定):承诺如若中标，必须在签订合同后5个自然日内须在中标服务区域 20公里范围内设立符合管理工作条件的固定办公场所(含工具物资存放地)，有足够容纳项目一切作业车辆的场地，若办公场所和停车场地发生变更的，必须提前向采购人书面报备。中标人须在签订合同后5个自然日内安排设备及人员进场开展项目工作。</w:t>
            </w:r>
          </w:p>
        </w:tc>
      </w:tr>
      <w:tr>
        <w:tc>
          <w:tcPr>
            <w:tcW w:type="dxa" w:w="2076"/>
          </w:tcPr>
          <w:p/>
        </w:tc>
        <w:tc>
          <w:tcPr>
            <w:tcW w:type="dxa" w:w="415"/>
          </w:tcPr>
          <w:p>
            <w:pPr>
              <w:pStyle w:val="null3"/>
            </w:pPr>
            <w:r>
              <w:rPr/>
              <w:t>8</w:t>
            </w:r>
          </w:p>
        </w:tc>
        <w:tc>
          <w:tcPr>
            <w:tcW w:type="dxa" w:w="5814"/>
          </w:tcPr>
          <w:p>
            <w:pPr>
              <w:pStyle w:val="null3"/>
              <w:ind w:firstLine="602"/>
              <w:jc w:val="left"/>
            </w:pPr>
            <w:r>
              <w:rPr>
                <w:sz w:val="30"/>
                <w:b/>
              </w:rPr>
              <w:t>八、</w:t>
            </w:r>
            <w:r>
              <w:rPr>
                <w:sz w:val="30"/>
                <w:b/>
              </w:rPr>
              <w:t>其他要求</w:t>
            </w:r>
          </w:p>
          <w:p>
            <w:pPr>
              <w:pStyle w:val="null3"/>
              <w:ind w:firstLine="560"/>
              <w:jc w:val="both"/>
            </w:pPr>
            <w:r>
              <w:rPr>
                <w:sz w:val="28"/>
              </w:rPr>
              <w:t>8.1中标人必须按照相关规定，按时发放员工工资、津贴、绩效和奖金，为员工购买社会保险和商业保险，负责人员的劳动保护和人身安全。逾期发放工日工资时间达15天的，采购人有权直接或委托第三方向中标人员工发放基本工资，并按照实际所产生的费用扣减管护费用。</w:t>
            </w:r>
          </w:p>
          <w:p>
            <w:pPr>
              <w:pStyle w:val="null3"/>
              <w:ind w:firstLine="560"/>
              <w:jc w:val="both"/>
            </w:pPr>
            <w:r>
              <w:rPr>
                <w:sz w:val="28"/>
              </w:rPr>
              <w:t>8.2中标人中标通知书发出30个自然日内到有关部门办理《城市生活垃圾经营性清扫、收集、运输服务许可证》、《通用航空企业经营许可证》，办理完成后提供采购单位核查和验收。</w:t>
            </w:r>
          </w:p>
          <w:p>
            <w:pPr>
              <w:pStyle w:val="null3"/>
              <w:ind w:firstLine="560"/>
              <w:jc w:val="both"/>
            </w:pPr>
            <w:r>
              <w:rPr>
                <w:sz w:val="28"/>
              </w:rPr>
              <w:t>8.3成交供应商在成交后30日内与采购人签订合同书，否则成交供应商被视为放弃中标，采购人可重新采购。</w:t>
            </w:r>
          </w:p>
        </w:tc>
      </w:tr>
      <w:tr>
        <w:tc>
          <w:tcPr>
            <w:tcW w:type="dxa" w:w="2076"/>
          </w:tcPr>
          <w:p/>
        </w:tc>
        <w:tc>
          <w:tcPr>
            <w:tcW w:type="dxa" w:w="415"/>
          </w:tcPr>
          <w:p>
            <w:pPr>
              <w:pStyle w:val="null3"/>
            </w:pPr>
            <w:r>
              <w:rPr/>
              <w:t>9</w:t>
            </w:r>
          </w:p>
        </w:tc>
        <w:tc>
          <w:tcPr>
            <w:tcW w:type="dxa" w:w="5814"/>
          </w:tcPr>
          <w:p>
            <w:pPr>
              <w:pStyle w:val="null3"/>
              <w:ind w:firstLine="602"/>
              <w:jc w:val="left"/>
            </w:pPr>
            <w:r>
              <w:rPr>
                <w:sz w:val="30"/>
                <w:b/>
              </w:rPr>
              <w:t>九、</w:t>
            </w:r>
            <w:r>
              <w:rPr>
                <w:sz w:val="30"/>
                <w:b/>
              </w:rPr>
              <w:t>履约保证金</w:t>
            </w:r>
          </w:p>
          <w:p>
            <w:pPr>
              <w:pStyle w:val="null3"/>
              <w:ind w:firstLine="560"/>
              <w:jc w:val="both"/>
            </w:pPr>
            <w:r>
              <w:rPr>
                <w:sz w:val="28"/>
              </w:rPr>
              <w:t>9.1收取比例：5%,履约保证金金额按中标金额（两年报价总价）×5%计算。</w:t>
            </w:r>
          </w:p>
          <w:p>
            <w:pPr>
              <w:pStyle w:val="null3"/>
              <w:ind w:firstLine="560"/>
              <w:jc w:val="both"/>
            </w:pPr>
            <w:r>
              <w:rPr>
                <w:sz w:val="28"/>
              </w:rPr>
              <w:t>9.2中标人须在合同签订之日起10个工作日内以支票、汇票、本票或者金融机构、担保机构出具的保函等非现金形式提交履约保证金。履约保证金金额按中标金额（两年报价总价）×5%计算。履约保证金可作中标人违约时支付工人工资等费用，合同期满且中标人没有违约的情形及一切移交手续、资料齐全后，经采购人确认，履约保证金于90个自然日内由采购人无息退还（提交保函除外），如中标人违反本合同约定或存在其他违约责任的，合同履约保证金不予退还。中标人未按合同约定的金额、时间和方式向采购人缴纳履约保证金的，采购人有权单方解除合同，并且中标人须向采购人支付合同总金额10%的违约金。</w:t>
            </w:r>
          </w:p>
          <w:p>
            <w:pPr>
              <w:pStyle w:val="null3"/>
              <w:ind w:firstLine="560"/>
              <w:jc w:val="both"/>
            </w:pPr>
            <w:r>
              <w:rPr>
                <w:sz w:val="28"/>
              </w:rPr>
              <w:t xml:space="preserve"> </w:t>
            </w:r>
            <w:r>
              <w:rPr>
                <w:sz w:val="28"/>
              </w:rPr>
              <w:t>9.3合同履行期间，出现下列任一情况的，采购人有权不予退还中标人部分或全部履约保证金（如乙方开具保函，甲方有权按照以下条件约定向保函承诺方追索相应金额），相关规定如下：（1）合同履行过程中，中标人单方终止合同的，采购人有权不予退还中标人履约保证金。（2）采购人将在签订合同后按照需求书要求5个自然日对中标人进行服务人员、办公场地、车辆及设备、车辆设备停保场地等进行验收。中标人中标通知书发出30个自然日内到有关部门办理《城市生活垃圾经营性清扫、收集、运输服务许可证》、《通用航空企业经营许可证》进行核查验收。中标人未通过上述验收的，采购人有权单方解除合同，不予退还中标人全部履约保证金。（3）合同履行过程中，出现因中标人管理不善、债权债务等自身原因导致合同无法履行或达不到合同约定，采购人有权单方解除合同的情形。若中标人能继续履行合同义务至采购人明确接管管理单位并完成移交工作的，采购人可返还中标人50%履约保证金；否则，中标人全部的履约保证金不予退还。（4）未经采购人书面同意，出现项目转包、分包等情况的，中标人在协助采购人核实工作量方面弄虚作假，经采购人警告后再次违反的。中标人有违法纵容、煽动工人怠工、罢工等过激行为的，或因中标人无视工人权益引致工人有怠工、罢工等过激行为的，以上行为达到2次的，采购人有权终止合同，履约保证金不予退还。（5）中标人不服从采购人管理，拒绝或不配合采购人提出的整改要求、政府及有关部门举办的一切活动及协助处理应急事件，造成政府及社会负面影响严重的，采购人有权终止合同，履约保证金不予退还。（6）中标人严重违反合同，并在采购人发出整改通知书后15个自然日内仍未能改正的，采购人可立即终止本合同，履约保证金不予退还。（7）采购人根据中标人服务情况综合考核执行扣罚，达到终止合同执行条件的，采购人终止合同，并没收中标人履约保证金。</w:t>
            </w:r>
          </w:p>
          <w:p>
            <w:pPr>
              <w:pStyle w:val="null3"/>
              <w:ind w:firstLine="560"/>
              <w:jc w:val="both"/>
            </w:pPr>
            <w:r>
              <w:rPr>
                <w:sz w:val="28"/>
              </w:rPr>
              <w:t>9.4若发生上述采购人不予退还中标人部分或全部履约保证金的情形时，采购人书面通知乙方（通知发出五天内即发生法律效力），无须经中标人确认。</w:t>
            </w:r>
          </w:p>
          <w:p>
            <w:pPr>
              <w:pStyle w:val="null3"/>
              <w:jc w:val="both"/>
            </w:pPr>
            <w:r>
              <w:rPr>
                <w:sz w:val="28"/>
              </w:rPr>
              <w:t xml:space="preserve">       9.5合同期满，中标人全部合同义务履行完毕，无违约责任或违约责任已处理完成，采购人在下列条件达成之日起90个自然日内减去扣罚金额后（如有）退回履约保证金：（1）已妥善处理本项目与采购人相关的债权债务（相关设备移交、费用缴纳等）； （2）已做好交接期各项工作（如水表移交和设施清点等），确保本项目范围内各项设施完好移交，相关管理工作顺利交接。</w:t>
            </w:r>
          </w:p>
        </w:tc>
      </w:tr>
      <w:tr>
        <w:tc>
          <w:tcPr>
            <w:tcW w:type="dxa" w:w="2076"/>
          </w:tcPr>
          <w:p/>
        </w:tc>
        <w:tc>
          <w:tcPr>
            <w:tcW w:type="dxa" w:w="415"/>
          </w:tcPr>
          <w:p>
            <w:pPr>
              <w:pStyle w:val="null3"/>
            </w:pPr>
            <w:r>
              <w:rPr/>
              <w:t>10</w:t>
            </w:r>
          </w:p>
        </w:tc>
        <w:tc>
          <w:tcPr>
            <w:tcW w:type="dxa" w:w="5814"/>
          </w:tcPr>
          <w:p>
            <w:pPr>
              <w:pStyle w:val="null3"/>
              <w:ind w:firstLine="602"/>
              <w:jc w:val="left"/>
            </w:pPr>
            <w:r>
              <w:rPr>
                <w:sz w:val="30"/>
                <w:b/>
              </w:rPr>
              <w:t>十、</w:t>
            </w:r>
            <w:r>
              <w:rPr>
                <w:sz w:val="30"/>
                <w:b/>
              </w:rPr>
              <w:t>附件</w:t>
            </w:r>
          </w:p>
          <w:p>
            <w:pPr>
              <w:pStyle w:val="null3"/>
              <w:ind w:firstLine="560"/>
              <w:jc w:val="both"/>
            </w:pPr>
            <w:r>
              <w:rPr>
                <w:sz w:val="28"/>
              </w:rPr>
              <w:t>附件</w:t>
            </w:r>
            <w:r>
              <w:rPr>
                <w:sz w:val="28"/>
              </w:rPr>
              <w:t>1：《公园管理考核标准暨评分表》</w:t>
            </w:r>
          </w:p>
          <w:p>
            <w:pPr>
              <w:pStyle w:val="null3"/>
              <w:ind w:firstLine="560"/>
              <w:jc w:val="both"/>
            </w:pPr>
            <w:r>
              <w:rPr>
                <w:sz w:val="28"/>
              </w:rPr>
              <w:t>附件</w:t>
            </w:r>
            <w:r>
              <w:rPr>
                <w:sz w:val="28"/>
              </w:rPr>
              <w:t>2：《广东四会绥江国家湿地公园、飞鹅岭森林公园一期及飞鹅岭森林公园二期采购服务项目板块示意图》</w:t>
            </w:r>
          </w:p>
          <w:p>
            <w:pPr>
              <w:pStyle w:val="null3"/>
              <w:jc w:val="both"/>
            </w:pPr>
            <w:r>
              <w:rPr>
                <w:sz w:val="32"/>
              </w:rPr>
              <w:t>附件</w:t>
            </w:r>
            <w:r>
              <w:rPr>
                <w:sz w:val="32"/>
              </w:rPr>
              <w:t>1：</w:t>
            </w:r>
          </w:p>
          <w:p>
            <w:pPr>
              <w:pStyle w:val="null3"/>
              <w:jc w:val="center"/>
            </w:pPr>
            <w:r>
              <w:rPr>
                <w:sz w:val="44"/>
                <w:b/>
              </w:rPr>
              <w:t>公园管理考核标准暨评分表</w:t>
            </w:r>
          </w:p>
          <w:tbl>
            <w:tblPr>
              <w:tblBorders>
                <w:top w:val="none" w:color="000000" w:sz="4"/>
                <w:left w:val="none" w:color="000000" w:sz="4"/>
                <w:bottom w:val="none" w:color="000000" w:sz="4"/>
                <w:right w:val="none" w:color="000000" w:sz="4"/>
                <w:insideH w:val="none"/>
                <w:insideV w:val="none"/>
              </w:tblBorders>
            </w:tblPr>
            <w:tblGrid>
              <w:gridCol w:w="391"/>
              <w:gridCol w:w="745"/>
              <w:gridCol w:w="1499"/>
              <w:gridCol w:w="1566"/>
              <w:gridCol w:w="448"/>
              <w:gridCol w:w="391"/>
              <w:gridCol w:w="515"/>
            </w:tblGrid>
            <w:tr>
              <w:tc>
                <w:tcPr>
                  <w:tcW w:type="dxa" w:w="39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项</w:t>
                  </w:r>
                </w:p>
                <w:p>
                  <w:pPr>
                    <w:pStyle w:val="null3"/>
                    <w:jc w:val="center"/>
                  </w:pPr>
                  <w:r>
                    <w:rPr>
                      <w:sz w:val="22"/>
                    </w:rPr>
                    <w:t>目</w:t>
                  </w:r>
                </w:p>
              </w:tc>
              <w:tc>
                <w:tcPr>
                  <w:tcW w:type="dxa" w:w="2244"/>
                  <w:gridSpan w:val="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考</w:t>
                  </w:r>
                  <w:r>
                    <w:rPr>
                      <w:sz w:val="22"/>
                    </w:rPr>
                    <w:t>核</w:t>
                  </w:r>
                  <w:r>
                    <w:rPr>
                      <w:sz w:val="22"/>
                    </w:rPr>
                    <w:t>要</w:t>
                  </w:r>
                  <w:r>
                    <w:rPr>
                      <w:sz w:val="22"/>
                    </w:rPr>
                    <w:t>求</w:t>
                  </w:r>
                </w:p>
              </w:tc>
              <w:tc>
                <w:tcPr>
                  <w:tcW w:type="dxa" w:w="156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扣</w:t>
                  </w:r>
                  <w:r>
                    <w:rPr>
                      <w:sz w:val="22"/>
                    </w:rPr>
                    <w:t>分</w:t>
                  </w:r>
                  <w:r>
                    <w:rPr>
                      <w:sz w:val="22"/>
                    </w:rPr>
                    <w:t>标</w:t>
                  </w:r>
                  <w:r>
                    <w:rPr>
                      <w:sz w:val="22"/>
                    </w:rPr>
                    <w:t>准</w:t>
                  </w:r>
                </w:p>
              </w:tc>
              <w:tc>
                <w:tcPr>
                  <w:tcW w:type="dxa" w:w="44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应</w:t>
                  </w:r>
                </w:p>
                <w:p>
                  <w:pPr>
                    <w:pStyle w:val="null3"/>
                    <w:jc w:val="center"/>
                  </w:pPr>
                  <w:r>
                    <w:rPr>
                      <w:sz w:val="22"/>
                    </w:rPr>
                    <w:t>得</w:t>
                  </w:r>
                </w:p>
                <w:p>
                  <w:pPr>
                    <w:pStyle w:val="null3"/>
                    <w:jc w:val="center"/>
                  </w:pPr>
                  <w:r>
                    <w:rPr>
                      <w:sz w:val="22"/>
                    </w:rPr>
                    <w:t>分</w:t>
                  </w:r>
                </w:p>
              </w:tc>
              <w:tc>
                <w:tcPr>
                  <w:tcW w:type="dxa" w:w="39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扣</w:t>
                  </w:r>
                </w:p>
                <w:p>
                  <w:pPr>
                    <w:pStyle w:val="null3"/>
                    <w:jc w:val="center"/>
                  </w:pPr>
                  <w:r>
                    <w:rPr>
                      <w:sz w:val="22"/>
                    </w:rPr>
                    <w:t>除</w:t>
                  </w:r>
                </w:p>
                <w:p>
                  <w:pPr>
                    <w:pStyle w:val="null3"/>
                    <w:jc w:val="center"/>
                  </w:pPr>
                  <w:r>
                    <w:rPr>
                      <w:sz w:val="22"/>
                    </w:rPr>
                    <w:t>分</w:t>
                  </w:r>
                </w:p>
              </w:tc>
              <w:tc>
                <w:tcPr>
                  <w:tcW w:type="dxa" w:w="51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实</w:t>
                  </w:r>
                </w:p>
                <w:p>
                  <w:pPr>
                    <w:pStyle w:val="null3"/>
                    <w:jc w:val="center"/>
                  </w:pPr>
                  <w:r>
                    <w:rPr>
                      <w:sz w:val="22"/>
                    </w:rPr>
                    <w:t>得</w:t>
                  </w:r>
                </w:p>
                <w:p>
                  <w:pPr>
                    <w:pStyle w:val="null3"/>
                    <w:jc w:val="center"/>
                  </w:pPr>
                  <w:r>
                    <w:rPr>
                      <w:sz w:val="22"/>
                    </w:rPr>
                    <w:t>分</w:t>
                  </w:r>
                </w:p>
              </w:tc>
            </w:tr>
            <w:tr>
              <w:tc>
                <w:tcPr>
                  <w:tcW w:type="dxa" w:w="3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分项</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检查方法及评价依据</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c>
                <w:tcPr>
                  <w:tcW w:type="dxa" w:w="51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2"/>
                    </w:rPr>
                    <w:t>绿</w:t>
                  </w:r>
                </w:p>
                <w:p>
                  <w:pPr>
                    <w:pStyle w:val="null3"/>
                    <w:jc w:val="center"/>
                  </w:pPr>
                  <w:r>
                    <w:rPr>
                      <w:sz w:val="22"/>
                    </w:rPr>
                    <w:t>化养</w:t>
                  </w:r>
                </w:p>
                <w:p>
                  <w:pPr>
                    <w:pStyle w:val="null3"/>
                    <w:jc w:val="center"/>
                  </w:pPr>
                  <w:r>
                    <w:rPr>
                      <w:sz w:val="22"/>
                    </w:rPr>
                    <w:t>护</w:t>
                  </w:r>
                </w:p>
                <w:p>
                  <w:pPr>
                    <w:pStyle w:val="null3"/>
                    <w:jc w:val="center"/>
                  </w:pPr>
                  <w:r>
                    <w:rPr>
                      <w:sz w:val="22"/>
                    </w:rPr>
                    <w:t>54</w:t>
                  </w:r>
                </w:p>
                <w:p>
                  <w:pPr>
                    <w:pStyle w:val="null3"/>
                    <w:jc w:val="center"/>
                  </w:pPr>
                  <w:r>
                    <w:rPr>
                      <w:sz w:val="22"/>
                    </w:rPr>
                    <w:t>分</w:t>
                  </w: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草坪</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无杂草；</w:t>
                  </w:r>
                </w:p>
                <w:p>
                  <w:pPr>
                    <w:pStyle w:val="null3"/>
                    <w:jc w:val="center"/>
                  </w:pP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有杂草的</w:t>
                  </w:r>
                  <w:r>
                    <w:rPr>
                      <w:sz w:val="22"/>
                    </w:rPr>
                    <w:t>1处扣0.2分，扣完为止。（0.5m×0.5m方格为1处）</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无秃斑、黄斑；</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有秃斑或黄斑的</w:t>
                  </w:r>
                  <w:r>
                    <w:rPr>
                      <w:sz w:val="22"/>
                    </w:rPr>
                    <w:t>1处扣0.2分，扣完为止。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修剪平整，高度控制在</w:t>
                  </w:r>
                  <w:r>
                    <w:rPr>
                      <w:sz w:val="22"/>
                    </w:rPr>
                    <w:t>6-8cm，要修剪草坪边缘；</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高度超过标准的</w:t>
                  </w:r>
                  <w:r>
                    <w:rPr>
                      <w:sz w:val="22"/>
                    </w:rPr>
                    <w:t>1处扣0.2分，边缘不修剪的1m扣0.2分，扣完为止。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4</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绿篱、色块、地被</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无缺株、断行；</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缺株、断行的</w:t>
                  </w:r>
                  <w:r>
                    <w:rPr>
                      <w:sz w:val="22"/>
                    </w:rPr>
                    <w:t>1处扣0.5分，扣完为止。（3天内补种同规格同种类的苗木）</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无病虫叶、落叶；</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有病虫叶、落叶的</w:t>
                  </w:r>
                  <w:r>
                    <w:rPr>
                      <w:sz w:val="22"/>
                    </w:rPr>
                    <w:t>1处扣0.1分，扣完为止。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无杂草、寄生植物；</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杂草超出平面</w:t>
                  </w:r>
                  <w:r>
                    <w:rPr>
                      <w:sz w:val="22"/>
                    </w:rPr>
                    <w:t>10cm的1处扣0.2分，有寄生植物的1处扣0.3分，扣完为止。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边线流畅、表面整齐；</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边线不流畅、表面不整齐的</w:t>
                  </w:r>
                  <w:r>
                    <w:rPr>
                      <w:sz w:val="22"/>
                    </w:rPr>
                    <w:t>1m扣0.2分，扣完为止。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藤本、草花</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藤叶覆盖均匀、附着牢固；</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藤叶稀疏、附着不牢的</w:t>
                  </w:r>
                  <w:r>
                    <w:rPr>
                      <w:sz w:val="22"/>
                    </w:rPr>
                    <w:t>1m扣0.1分，扣完为止。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花繁叶茂、植株鲜活；</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不开花或开花少的</w:t>
                  </w:r>
                  <w:r>
                    <w:rPr>
                      <w:sz w:val="22"/>
                    </w:rPr>
                    <w:t>1处扣0.1分，有残花败叶或死株的1处扣0.2分，扣完为止。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造型</w:t>
                  </w:r>
                  <w:r>
                    <w:rPr>
                      <w:sz w:val="22"/>
                    </w:rPr>
                    <w:t>/花灌木</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无死亡或缺失；</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苗木死亡或缺失的</w:t>
                  </w:r>
                  <w:r>
                    <w:rPr>
                      <w:sz w:val="22"/>
                    </w:rPr>
                    <w:t>1株扣0.5分，扣完为止。（3天内补种同规格同种类的苗木）</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4</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无病虫叶、落叶；</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有病虫叶、落叶的</w:t>
                  </w:r>
                  <w:r>
                    <w:rPr>
                      <w:sz w:val="22"/>
                    </w:rPr>
                    <w:t>1株扣0.2分，扣完为止。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无徒长枝、造型美观；</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徒长枝超过</w:t>
                  </w:r>
                  <w:r>
                    <w:rPr>
                      <w:sz w:val="22"/>
                    </w:rPr>
                    <w:t>15cm的1株扣0.2分，扣完为止。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适时开花、花繁叶茂；</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不开花或开花少的</w:t>
                  </w:r>
                  <w:r>
                    <w:rPr>
                      <w:sz w:val="22"/>
                    </w:rPr>
                    <w:t>1株扣0.1分，扣完为止。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树木</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无病虫害发生，或当有病虫害发生时及时处理；</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虫孔、病斑、黄化树叶占该树全叶超过</w:t>
                  </w:r>
                  <w:r>
                    <w:rPr>
                      <w:sz w:val="22"/>
                    </w:rPr>
                    <w:t>5％的，或枝干发现蚁道、虫道、虫孔而未曾采取处理措施的1株扣1分，扣完为止。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长势旺盛；</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苗木出现明显黄叶、焦叶、卷叶、落叶的</w:t>
                  </w:r>
                  <w:r>
                    <w:rPr>
                      <w:sz w:val="22"/>
                    </w:rPr>
                    <w:t>1株扣0.2分，扣完为止。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无枯枝、残枝；</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苗木枯枝、残枝超过</w:t>
                  </w:r>
                  <w:r>
                    <w:rPr>
                      <w:sz w:val="22"/>
                    </w:rPr>
                    <w:t>15cm的1枝扣0.2分，扣完为止。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无死亡或缺失；</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胸径</w:t>
                  </w:r>
                  <w:r>
                    <w:rPr>
                      <w:sz w:val="22"/>
                    </w:rPr>
                    <w:t>15（含15）cm以上的苗木死亡或缺失的1株扣1分，胸径15cm以下的苗木死亡或缺失的1株扣0.5分，扣完为止。（3天内补种同规格同种类的苗木）</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4</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修枝整形；</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未按生长规律、技术规范修剪，或长期不修剪，苗木生长杂乱，或存在安全隐患的</w:t>
                  </w:r>
                  <w:r>
                    <w:rPr>
                      <w:sz w:val="22"/>
                    </w:rPr>
                    <w:t>1株扣0.5分，扣完为止。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离树基</w:t>
                  </w:r>
                  <w:r>
                    <w:rPr>
                      <w:sz w:val="22"/>
                    </w:rPr>
                    <w:t>50cm范围内，必须除草设围堰；</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苗木不除草设围堰的</w:t>
                  </w:r>
                  <w:r>
                    <w:rPr>
                      <w:sz w:val="22"/>
                    </w:rPr>
                    <w:t>1株扣0.2分，扣完为止。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无倾斜；</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与垂直方向斜角超过</w:t>
                  </w:r>
                  <w:r>
                    <w:rPr>
                      <w:sz w:val="22"/>
                    </w:rPr>
                    <w:t>5度的，大苗1株扣0.5分，小苗1株扣0.3分，扣完为止。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伤口处理；（苗木伤口、树皮剥落分裂处应用愈合剂处理）</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无处理或封闭漆剥落的</w:t>
                  </w:r>
                  <w:r>
                    <w:rPr>
                      <w:sz w:val="22"/>
                    </w:rPr>
                    <w:t>1株扣0.1分，扣完为止。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non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水肥、松土</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苗木围堰</w:t>
                  </w:r>
                  <w:r>
                    <w:rPr>
                      <w:sz w:val="22"/>
                    </w:rPr>
                    <w:t>/界沟规格合适、土壤疏松湿润。</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围堰</w:t>
                  </w:r>
                  <w:r>
                    <w:rPr>
                      <w:sz w:val="22"/>
                    </w:rPr>
                    <w:t>/界沟有板结或开裂现象的1株或1m扣0.2分，扣完为止。在施肥孔/沟内，未发现存在复合肥粒或有机肥的1株扣0.3分，扣完为止。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4</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设施维护</w:t>
                  </w:r>
                </w:p>
                <w:p>
                  <w:pPr>
                    <w:pStyle w:val="null3"/>
                    <w:jc w:val="center"/>
                  </w:pPr>
                  <w:r>
                    <w:rPr>
                      <w:sz w:val="22"/>
                    </w:rPr>
                    <w:t>13</w:t>
                  </w:r>
                </w:p>
                <w:p>
                  <w:pPr>
                    <w:pStyle w:val="null3"/>
                    <w:jc w:val="center"/>
                  </w:pPr>
                  <w:r>
                    <w:rPr>
                      <w:sz w:val="22"/>
                    </w:rPr>
                    <w:t>分</w:t>
                  </w: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喷</w:t>
                  </w:r>
                  <w:r>
                    <w:rPr>
                      <w:sz w:val="22"/>
                    </w:rPr>
                    <w:t>/冲水、洗手设备</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水表、喷头、取水口、按钮、开关、洗手池等的保养、防盗；</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要求上述设备即坏即修，保证使用、运行正常，有损坏或被盗未修复的</w:t>
                  </w:r>
                  <w:r>
                    <w:rPr>
                      <w:sz w:val="22"/>
                    </w:rPr>
                    <w:t>1个扣0.5分，扣完为止。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公园设施</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桌椅、园林小品</w:t>
                  </w:r>
                  <w:r>
                    <w:rPr>
                      <w:sz w:val="22"/>
                    </w:rPr>
                    <w:t>/建筑、铺装、康乐设施、界碑界桩、垃圾桶、宣传栏、标识牌、广告牌、围栏、鼋模型等的保养、维护；</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要求公园设施定期保养、维护，即坏即修，保证整洁美观以及使用安全，不达标的</w:t>
                  </w:r>
                  <w:r>
                    <w:rPr>
                      <w:sz w:val="22"/>
                    </w:rPr>
                    <w:t>1个或1处扣0.5分，扣完为止。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电力、排水设施</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灯具灯饰、电箱、配电间、控制室、排水管</w:t>
                  </w:r>
                  <w:r>
                    <w:rPr>
                      <w:sz w:val="22"/>
                    </w:rPr>
                    <w:t>/井等的保养、维护。</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要求电力、排水设施定期保养、维护，即坏即修，保证灯光效果以及排水通畅，不达标的</w:t>
                  </w:r>
                  <w:r>
                    <w:rPr>
                      <w:sz w:val="22"/>
                    </w:rPr>
                    <w:t>1个或1处扣1分，扣完为止。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园容管理</w:t>
                  </w:r>
                </w:p>
                <w:p>
                  <w:pPr>
                    <w:pStyle w:val="null3"/>
                    <w:jc w:val="center"/>
                  </w:pPr>
                  <w:r>
                    <w:rPr>
                      <w:sz w:val="22"/>
                    </w:rPr>
                    <w:t>10</w:t>
                  </w:r>
                </w:p>
                <w:p>
                  <w:pPr>
                    <w:pStyle w:val="null3"/>
                    <w:jc w:val="center"/>
                  </w:pPr>
                  <w:r>
                    <w:rPr>
                      <w:sz w:val="22"/>
                    </w:rPr>
                    <w:t>分</w:t>
                  </w: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绿地卫生</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垃圾、修剪后的枯枝干叶等，即时清运；做好保洁，无垃圾连片或石</w:t>
                  </w:r>
                  <w:r>
                    <w:rPr>
                      <w:sz w:val="22"/>
                    </w:rPr>
                    <w:t>/砖块成堆的地方；</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有滞留的</w:t>
                  </w:r>
                  <w:r>
                    <w:rPr>
                      <w:sz w:val="22"/>
                    </w:rPr>
                    <w:t>1处扣0.5分，垃圾连片、石/砖块成堆的1处扣0.3分，扣完为止。（垃圾或石/砖块面积30cm×30cm以上）</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路面卫生</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广场、舞台、园路、运动场及时清扫，无垃圾连片或石</w:t>
                  </w:r>
                  <w:r>
                    <w:rPr>
                      <w:sz w:val="22"/>
                    </w:rPr>
                    <w:t>/砖块成堆的地方并做好保洁；</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要求路面每天</w:t>
                  </w:r>
                  <w:r>
                    <w:rPr>
                      <w:sz w:val="22"/>
                    </w:rPr>
                    <w:t>10点前、14点前完成清扫，不及时的发现1次扣1分，垃圾连片、石/砖块成堆的1处扣0.5分，扣完为止。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公厕卫生</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公厕内外环境整洁，无乱堆杂物，无明显异味，每天保持燃烧清香卫生塔香；</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槽内有积粪、水锈、尿垢的</w:t>
                  </w:r>
                  <w:r>
                    <w:rPr>
                      <w:sz w:val="22"/>
                    </w:rPr>
                    <w:t>1处扣0.1分，沟眼、管道堵塞的1处扣0.5分，墙/板面、天花板有污迹、蛛网、乱涂画的1处扣0.2分，扣完为止。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4</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秩序管理</w:t>
                  </w:r>
                </w:p>
                <w:p>
                  <w:pPr>
                    <w:pStyle w:val="null3"/>
                    <w:jc w:val="center"/>
                  </w:pPr>
                  <w:r>
                    <w:rPr>
                      <w:sz w:val="22"/>
                    </w:rPr>
                    <w:t>10</w:t>
                  </w:r>
                </w:p>
                <w:p>
                  <w:pPr>
                    <w:pStyle w:val="null3"/>
                    <w:jc w:val="center"/>
                  </w:pPr>
                  <w:r>
                    <w:rPr>
                      <w:sz w:val="22"/>
                    </w:rPr>
                    <w:t>分</w:t>
                  </w: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游园秩序</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保安全天候进行巡察，及时制止乱扔垃圾、随地大小便、肆意攀爬、挂物晾晒、损坏树木、践踏花草、破坏公物、吵架斗殴等不文明行为；</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有上述不文明行为的发现</w:t>
                  </w:r>
                  <w:r>
                    <w:rPr>
                      <w:sz w:val="22"/>
                    </w:rPr>
                    <w:t>1次扣0.1分。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无擅自举办活动、设置广告等构筑物的现象；</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有上述现象的发现</w:t>
                  </w:r>
                  <w:r>
                    <w:rPr>
                      <w:sz w:val="22"/>
                    </w:rPr>
                    <w:t>1次扣1分。（经批准的活动要进行有效监督）</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发现擅自违规搭建，移伐树木，占用绿地、场地、水面等现象，立即制止，发现设施、树木等遗失，立即报警并报告管理部门；</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发现上述现象未及时制止、报警、报告的扣</w:t>
                  </w:r>
                  <w:r>
                    <w:rPr>
                      <w:sz w:val="22"/>
                    </w:rPr>
                    <w:t>1分/次。</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园内无流动</w:t>
                  </w:r>
                  <w:r>
                    <w:rPr>
                      <w:sz w:val="22"/>
                    </w:rPr>
                    <w:t>/无证摊贩，无盲流留宿、乞丐行乞现象；水域无嬉戏、张网、电击等现象 。</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有上述现象的发现</w:t>
                  </w:r>
                  <w:r>
                    <w:rPr>
                      <w:sz w:val="22"/>
                    </w:rPr>
                    <w:t>1次扣1分。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环境秩序</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按要求设立公示牌，落实护园力量；</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要求人员定岗定责、统一着装、挂牌上岗、行为规范、文明管理，不达标的扣</w:t>
                  </w:r>
                  <w:r>
                    <w:rPr>
                      <w:sz w:val="22"/>
                    </w:rPr>
                    <w:t>1分/人·次，扣完为止。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园内施工围场安全文明作业，设备材料放置整齐，工完场清；</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有固定地点整齐摆放劳动工具</w:t>
                  </w:r>
                  <w:r>
                    <w:rPr>
                      <w:sz w:val="22"/>
                    </w:rPr>
                    <w:t>/设备、肥料药品，非作业时不能出现在游客视线范围内；</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0.5分。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0.5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停车场有明显标志，有专人管理，车辆按指定地点停放，禁止电瓶车、机动车等在园内出现；</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停车场不达标的扣</w:t>
                  </w:r>
                  <w:r>
                    <w:rPr>
                      <w:sz w:val="22"/>
                    </w:rPr>
                    <w:t>1分，园内有禁止车辆的发现1次扣0.5分，扣完为止。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2.5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安全管理</w:t>
                  </w:r>
                </w:p>
                <w:p>
                  <w:pPr>
                    <w:pStyle w:val="null3"/>
                    <w:jc w:val="center"/>
                  </w:pPr>
                  <w:r>
                    <w:rPr>
                      <w:sz w:val="22"/>
                    </w:rPr>
                    <w:t>8</w:t>
                  </w:r>
                </w:p>
                <w:p>
                  <w:pPr>
                    <w:pStyle w:val="null3"/>
                    <w:jc w:val="center"/>
                  </w:pPr>
                  <w:r>
                    <w:rPr>
                      <w:sz w:val="22"/>
                    </w:rPr>
                    <w:t>分</w:t>
                  </w: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有健全的安全生产组织机构，有专</w:t>
                  </w:r>
                  <w:r>
                    <w:rPr>
                      <w:sz w:val="22"/>
                    </w:rPr>
                    <w:t>/兼职安全生产管理员，落实有效的安全责任制；</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防火、防汛、防台</w:t>
                  </w:r>
                  <w:r>
                    <w:rPr>
                      <w:sz w:val="22"/>
                    </w:rPr>
                    <w:t>风</w:t>
                  </w:r>
                  <w:r>
                    <w:rPr>
                      <w:sz w:val="22"/>
                    </w:rPr>
                    <w:t>、安全用电等各类安全生产管理台帐、制度健全，各种事故应急处置预案健全有效；</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设施控制系统安全，监控、保养到位，按国家规定办理年检手续，年检合格率</w:t>
                  </w:r>
                  <w:r>
                    <w:rPr>
                      <w:sz w:val="22"/>
                    </w:rPr>
                    <w:t>100%，安全生产按操作规程作业；</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对容易危及人身安全的地点、设施设备有清晰醒目的警示标识和防范措施；</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园内各类危化品有专人保管，专门储藏，领用制度健全；</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按规定配置消防器材，消防器材完好率达</w:t>
                  </w:r>
                  <w:r>
                    <w:rPr>
                      <w:sz w:val="22"/>
                    </w:rPr>
                    <w:t>100%；</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管理及作业人员人人懂消防知识、会操作消防器材，特种作业人员持证上岗率</w:t>
                  </w:r>
                  <w:r>
                    <w:rPr>
                      <w:sz w:val="22"/>
                    </w:rPr>
                    <w:t>100%，全员培训率100%；</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不达标的扣</w:t>
                  </w:r>
                  <w:r>
                    <w:rPr>
                      <w:sz w:val="22"/>
                    </w:rPr>
                    <w:t>1分。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2244"/>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园内全年不发生死亡、重伤、中毒、群体性治安事件和火灾、偷盗等经济损失</w:t>
                  </w:r>
                  <w:r>
                    <w:rPr>
                      <w:sz w:val="22"/>
                    </w:rPr>
                    <w:t>5000元以上的事件，杜绝安全责任事故发生。</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园内发生上述事件或事故的扣</w:t>
                  </w:r>
                  <w:r>
                    <w:rPr>
                      <w:sz w:val="22"/>
                    </w:rPr>
                    <w:t>1分，同时按相关规定追究承包方的法律责任。</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其他</w:t>
                  </w:r>
                </w:p>
                <w:p>
                  <w:pPr>
                    <w:pStyle w:val="null3"/>
                    <w:jc w:val="center"/>
                  </w:pPr>
                  <w:r>
                    <w:rPr>
                      <w:sz w:val="22"/>
                    </w:rPr>
                    <w:t>5</w:t>
                  </w:r>
                </w:p>
                <w:p>
                  <w:pPr>
                    <w:pStyle w:val="null3"/>
                    <w:jc w:val="center"/>
                  </w:pPr>
                  <w:r>
                    <w:rPr>
                      <w:sz w:val="22"/>
                    </w:rPr>
                    <w:t>分</w:t>
                  </w: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养护记录</w:t>
                  </w:r>
                  <w:r>
                    <w:rPr>
                      <w:sz w:val="22"/>
                    </w:rPr>
                    <w:t>/计划及整改措施</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月底提交当月的养护记录及下月的养护计划；</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不能提交的扣</w:t>
                  </w:r>
                  <w:r>
                    <w:rPr>
                      <w:sz w:val="22"/>
                    </w:rPr>
                    <w:t>0.5分。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0.5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本次考核中发现的问题，必须马上落实整改；</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下次考核时发现未落实整改或整改效果不明显的扣</w:t>
                  </w:r>
                  <w:r>
                    <w:rPr>
                      <w:sz w:val="22"/>
                    </w:rPr>
                    <w:t>0.5分。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0.5</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人员、设施的配备</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项目负责人和技术负责人均为常驻人员，必须参加每次的检查考核；</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不能参加每月的检查考核的，每次每缺</w:t>
                  </w:r>
                  <w:r>
                    <w:rPr>
                      <w:sz w:val="22"/>
                    </w:rPr>
                    <w:t>1人扣1分，扣完为止。（项目负责人和技术负责人均缺席当月检查的，扣除当月养护费的10%。）</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按要求配备合适、足够的养护人员等，人员按规定的作业时间准时上下岗；</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规定的作业时间内无人上岗、缺岗或人员配备不够的，扣</w:t>
                  </w:r>
                  <w:r>
                    <w:rPr>
                      <w:sz w:val="22"/>
                    </w:rPr>
                    <w:t>0.5分/人·次，扣完为止。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vMerge/>
                  <w:tcBorders>
                    <w:top w:val="none" w:color="000000" w:sz="4"/>
                    <w:left w:val="none" w:color="000000" w:sz="4"/>
                    <w:bottom w:val="single" w:color="000000" w:sz="4"/>
                    <w:right w:val="single" w:color="000000" w:sz="4"/>
                  </w:tcBorders>
                </w:tcP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按要求配备相应作业设施包括运输车、保洁车、喷药机、割草机、绿篱机、抽水泵等，在必要时必须用于作业。</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相应作业设施配备不足或在规定的作业时间内未用于作业，每缺</w:t>
                  </w:r>
                  <w:r>
                    <w:rPr>
                      <w:sz w:val="22"/>
                    </w:rPr>
                    <w:t>1项设施扣0.5分，扣完为止。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vMerge/>
                  <w:tcBorders>
                    <w:top w:val="none" w:color="000000" w:sz="4"/>
                    <w:left w:val="single" w:color="000000" w:sz="4"/>
                    <w:bottom w:val="single" w:color="000000" w:sz="4"/>
                    <w:right w:val="single" w:color="000000" w:sz="4"/>
                  </w:tcBorders>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抢险或突击任务</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做好防汛、防台措施，全力配合抢险工作；</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洪涝、台风过后</w:t>
                  </w:r>
                  <w:r>
                    <w:rPr>
                      <w:sz w:val="22"/>
                    </w:rPr>
                    <w:t>1天内没有扶正歪倒或修复受损树木的1株扣0.1分，扣完为止。</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1</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3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tc>
              <w:tc>
                <w:tcPr>
                  <w:tcW w:type="dxa" w:w="7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外来物种清理</w:t>
                  </w:r>
                </w:p>
              </w:tc>
              <w:tc>
                <w:tcPr>
                  <w:tcW w:type="dxa" w:w="14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对湿地公园建成区和森林公园开展外来物种清理工作；</w:t>
                  </w:r>
                </w:p>
              </w:tc>
              <w:tc>
                <w:tcPr>
                  <w:tcW w:type="dxa" w:w="15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定期做好外来物种治理清理工作，并做好台账，如发现大面积外来物种入侵现象并未处理的，发现一次扣</w:t>
                  </w:r>
                  <w:r>
                    <w:rPr>
                      <w:sz w:val="22"/>
                    </w:rPr>
                    <w:t>3分</w:t>
                  </w:r>
                </w:p>
              </w:tc>
              <w:tc>
                <w:tcPr>
                  <w:tcW w:type="dxa" w:w="44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2"/>
                    </w:rPr>
                    <w:t>3</w:t>
                  </w:r>
                </w:p>
              </w:tc>
              <w:tc>
                <w:tcPr>
                  <w:tcW w:type="dxa" w:w="3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5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bl>
          <w:p>
            <w:pPr>
              <w:pStyle w:val="null3"/>
              <w:jc w:val="center"/>
            </w:pPr>
            <w:r>
              <w:rPr>
                <w:sz w:val="32"/>
              </w:rPr>
              <w:t>附件</w:t>
            </w:r>
            <w:r>
              <w:rPr>
                <w:sz w:val="32"/>
              </w:rPr>
              <w:t>2</w:t>
            </w:r>
            <w:r>
              <w:rPr>
                <w:sz w:val="32"/>
              </w:rPr>
              <w:t>：《广东四会绥江国家湿地公园、飞鹅岭森林公园一期及飞鹅岭森林公园二期采购服务项目板块示意图》</w:t>
            </w:r>
          </w:p>
          <w:p>
            <w:pPr>
              <w:pStyle w:val="null3"/>
              <w:jc w:val="both"/>
            </w:pPr>
            <w:r>
              <w:drawing>
                <wp:inline distT="0" distR="0" distB="0" distL="0">
                  <wp:extent cx="3554730" cy="4652692"/>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3554730" cy="4652692"/>
                          </a:xfrm>
                          <a:prstGeom prst="rect">
                            <a:avLst/>
                          </a:prstGeom>
                        </pic:spPr>
                      </pic:pic>
                    </a:graphicData>
                  </a:graphic>
                </wp:inline>
              </w:drawing>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 xml:space="preserve">  </w:t>
      </w:r>
    </w:p>
    <w:p>
      <w:pPr>
        <w:pStyle w:val="null3"/>
        <w:jc w:val="center"/>
        <w:outlineLvl w:val="1"/>
      </w:pPr>
      <w:r>
        <w:rPr>
          <w:sz w:val="36"/>
          <w:b/>
        </w:rPr>
        <w:t>第三章 投标人须知</w:t>
      </w:r>
    </w:p>
    <w:p>
      <w:pPr>
        <w:pStyle w:val="null3"/>
        <w:ind w:firstLine="480"/>
      </w:pPr>
      <w:r>
        <w:rPr/>
        <w:t xml:space="preserve"> 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sz w:val="24"/>
          <w:b/>
        </w:rPr>
        <w:t>一、名词解释</w:t>
      </w:r>
    </w:p>
    <w:p>
      <w:pPr>
        <w:pStyle w:val="null3"/>
        <w:ind w:firstLine="480"/>
      </w:pPr>
      <w:r>
        <w:rPr/>
        <w:t>1.采购代理机构：本项目是指广东华伦招标有限公司，负责整个采购活动的组织，依法负责编制和发布招标文件，对招标文件拥有最终的解释权，不以任何身份出任评标委员会成员。</w:t>
      </w:r>
    </w:p>
    <w:p>
      <w:pPr>
        <w:pStyle w:val="null3"/>
        <w:ind w:firstLine="480"/>
      </w:pPr>
      <w:r>
        <w:rPr/>
        <w:t xml:space="preserve"> 2.采购人：本项目是指</w:t>
      </w:r>
      <w:r>
        <w:rPr/>
        <w:t>四会市林业局</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本表与招标文件对应章节的内容若不一致，以本表为准。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1</w:t>
            </w:r>
            <w:r>
              <w:rPr/>
              <w:t>个采购包</w:t>
            </w:r>
          </w:p>
        </w:tc>
      </w:tr>
      <w:tr>
        <w:tc>
          <w:tcPr>
            <w:tcW w:type="dxa" w:w="1051"/>
          </w:tcPr>
          <w:p>
            <w:pPr>
              <w:pStyle w:val="null3"/>
            </w:pPr>
            <w:r>
              <w:rPr/>
              <w:t xml:space="preserve"> 2</w:t>
            </w:r>
          </w:p>
        </w:tc>
        <w:tc>
          <w:tcPr>
            <w:tcW w:type="dxa" w:w="2252"/>
          </w:tcPr>
          <w:p>
            <w:pPr>
              <w:pStyle w:val="null3"/>
            </w:pPr>
            <w:r>
              <w:rPr/>
              <w:t xml:space="preserve"> 开标方式</w:t>
            </w:r>
          </w:p>
        </w:tc>
        <w:tc>
          <w:tcPr>
            <w:tcW w:type="dxa" w:w="5004"/>
          </w:tcPr>
          <w:p>
            <w:pPr>
              <w:pStyle w:val="null3"/>
            </w:pPr>
            <w:r>
              <w:rPr/>
              <w:t>远程电子开标</w:t>
            </w:r>
          </w:p>
        </w:tc>
      </w:tr>
      <w:tr>
        <w:tc>
          <w:tcPr>
            <w:tcW w:type="dxa" w:w="1051"/>
          </w:tcPr>
          <w:p>
            <w:pPr>
              <w:pStyle w:val="null3"/>
            </w:pPr>
            <w:r>
              <w:rPr/>
              <w:t xml:space="preserve"> 3</w:t>
            </w:r>
          </w:p>
        </w:tc>
        <w:tc>
          <w:tcPr>
            <w:tcW w:type="dxa" w:w="2252"/>
          </w:tcPr>
          <w:p>
            <w:pPr>
              <w:pStyle w:val="null3"/>
            </w:pPr>
            <w:r>
              <w:rPr/>
              <w:t xml:space="preserve"> 评标方式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pPr>
            <w:r>
              <w:rPr/>
              <w:t xml:space="preserve"> 4</w:t>
            </w:r>
          </w:p>
        </w:tc>
        <w:tc>
          <w:tcPr>
            <w:tcW w:type="dxa" w:w="2252"/>
          </w:tcPr>
          <w:p>
            <w:pPr>
              <w:pStyle w:val="null3"/>
            </w:pPr>
            <w:r>
              <w:rPr/>
              <w:t xml:space="preserve"> 评标办法</w:t>
            </w:r>
          </w:p>
        </w:tc>
        <w:tc>
          <w:tcPr>
            <w:tcW w:type="dxa" w:w="5004"/>
          </w:tcPr>
          <w:p>
            <w:pPr>
              <w:pStyle w:val="null3"/>
            </w:pPr>
            <w:r>
              <w:rPr/>
              <w:t>采购包1：综合评分法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r>
              <w:rPr/>
              <w:t>采购包1：总价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pPr>
            <w:r>
              <w:rPr/>
              <w:t xml:space="preserve"> 8</w:t>
            </w:r>
          </w:p>
        </w:tc>
        <w:tc>
          <w:tcPr>
            <w:tcW w:type="dxa" w:w="2252"/>
          </w:tcPr>
          <w:p>
            <w:pPr>
              <w:pStyle w:val="null3"/>
            </w:pPr>
            <w:r>
              <w:rPr/>
              <w:t xml:space="preserve"> 投标有效期</w:t>
            </w:r>
          </w:p>
        </w:tc>
        <w:tc>
          <w:tcPr>
            <w:tcW w:type="dxa" w:w="5004"/>
          </w:tcPr>
          <w:p>
            <w:pPr>
              <w:pStyle w:val="null3"/>
            </w:pPr>
            <w:r>
              <w:rPr/>
              <w:t>从提交投标（响应）文件的截止之日起90日历天</w:t>
            </w:r>
          </w:p>
        </w:tc>
      </w:tr>
      <w:tr>
        <w:tc>
          <w:tcPr>
            <w:tcW w:type="dxa" w:w="1051"/>
          </w:tcPr>
          <w:p>
            <w:pPr>
              <w:pStyle w:val="null3"/>
            </w:pPr>
            <w:r>
              <w:rPr/>
              <w:t xml:space="preserve"> 9</w:t>
            </w:r>
          </w:p>
        </w:tc>
        <w:tc>
          <w:tcPr>
            <w:tcW w:type="dxa" w:w="2252"/>
          </w:tcPr>
          <w:p>
            <w:pPr>
              <w:pStyle w:val="null3"/>
            </w:pPr>
            <w:r>
              <w:rPr/>
              <w:t xml:space="preserve"> 投标保证金</w:t>
            </w:r>
          </w:p>
        </w:tc>
        <w:tc>
          <w:tcPr>
            <w:tcW w:type="dxa" w:w="5004"/>
          </w:tcPr>
          <w:p>
            <w:pPr>
              <w:pStyle w:val="null3"/>
            </w:pPr>
            <w:r>
              <w:rPr/>
              <w:t>采购包1：保证金人民币：160,000.00元整。</w:t>
            </w:r>
          </w:p>
          <w:p>
            <w:pPr>
              <w:pStyle w:val="null3"/>
            </w:pPr>
            <w:r>
              <w:rPr/>
              <w:t xml:space="preserve">开户单位： </w:t>
            </w:r>
            <w:r>
              <w:rPr/>
              <w:t>广东华伦招标有限公司肇庆分公司</w:t>
            </w:r>
          </w:p>
          <w:p>
            <w:pPr>
              <w:pStyle w:val="null3"/>
            </w:pPr>
            <w:r>
              <w:rPr/>
              <w:t xml:space="preserve">开户账号： </w:t>
            </w:r>
            <w:r>
              <w:rPr/>
              <w:t>107015512010017209</w:t>
            </w:r>
          </w:p>
          <w:p>
            <w:pPr>
              <w:pStyle w:val="null3"/>
            </w:pPr>
            <w:r>
              <w:rPr/>
              <w:t xml:space="preserve">开户银行： </w:t>
            </w:r>
            <w:r>
              <w:rPr/>
              <w:t>广发银行肇庆分行营业部</w:t>
            </w:r>
          </w:p>
          <w:p>
            <w:pPr>
              <w:pStyle w:val="null3"/>
            </w:pPr>
            <w:r>
              <w:rPr/>
              <w:t xml:space="preserve">支票提交方式： </w:t>
            </w:r>
            <w:r>
              <w:rPr/>
              <w:t>非现金支付</w:t>
            </w:r>
          </w:p>
          <w:p>
            <w:pPr>
              <w:pStyle w:val="null3"/>
            </w:pPr>
            <w:r>
              <w:rPr/>
              <w:t xml:space="preserve">汇票、本票提交方式： </w:t>
            </w:r>
            <w:r>
              <w:rPr/>
              <w:t>非现金支付</w:t>
            </w:r>
          </w:p>
          <w:p>
            <w:pPr>
              <w:pStyle w:val="null3"/>
              <w:ind w:firstLine="480"/>
            </w:pPr>
            <w:r>
              <w:rPr/>
              <w:t>投标保证金有效期∶与投标有效期一致。</w:t>
            </w:r>
          </w:p>
          <w:p>
            <w:pPr>
              <w:pStyle w:val="null3"/>
              <w:ind w:firstLine="480"/>
            </w:pPr>
            <w:r>
              <w:rPr/>
              <w:t xml:space="preserve"> 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 xml:space="preserve"> 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0</w:t>
            </w:r>
            <w:r>
              <w:rPr/>
              <w:t>份，加密的电子投标文件与非加密的电子投标文件必须完全一致。</w:t>
            </w:r>
          </w:p>
          <w:p>
            <w:pPr>
              <w:pStyle w:val="null3"/>
              <w:ind w:firstLine="480"/>
            </w:pPr>
            <w:r>
              <w:rPr>
                <w:b/>
              </w:rPr>
              <w:t>非加密电子版投标文件使用情形:</w:t>
            </w:r>
            <w:r>
              <w:rPr/>
              <w:t xml:space="preserve"> 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 xml:space="preserve"> 11</w:t>
            </w:r>
          </w:p>
        </w:tc>
        <w:tc>
          <w:tcPr>
            <w:tcW w:type="dxa" w:w="2252"/>
          </w:tcPr>
          <w:p>
            <w:pPr>
              <w:pStyle w:val="null3"/>
            </w:pPr>
            <w:r>
              <w:rPr/>
              <w:t xml:space="preserve"> 中标候选供应商推荐家数</w:t>
            </w:r>
          </w:p>
        </w:tc>
        <w:tc>
          <w:tcPr>
            <w:tcW w:type="dxa" w:w="5004"/>
          </w:tcPr>
          <w:p>
            <w:pPr>
              <w:pStyle w:val="null3"/>
            </w:pPr>
            <w:r>
              <w:rPr/>
              <w:t>采购包1：</w:t>
            </w:r>
            <w:r>
              <w:rPr/>
              <w:t>2家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jc w:val="left"/>
            </w:pPr>
            <w:r>
              <w:rPr/>
              <w:t>采购包1：3家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 xml:space="preserve"> 项目兼投兼中（兼投不兼中）规则</w:t>
            </w:r>
          </w:p>
        </w:tc>
        <w:tc>
          <w:tcPr>
            <w:tcW w:type="dxa" w:w="5004"/>
          </w:tcPr>
          <w:p>
            <w:pPr>
              <w:pStyle w:val="null3"/>
            </w:pPr>
            <w:r>
              <w:rPr/>
              <w:t>无：-</w:t>
            </w:r>
          </w:p>
        </w:tc>
      </w:tr>
      <w:tr>
        <w:tc>
          <w:tcPr>
            <w:tcW w:type="dxa" w:w="1051"/>
          </w:tcPr>
          <w:p>
            <w:pPr>
              <w:pStyle w:val="null3"/>
            </w:pPr>
            <w:r>
              <w:rPr/>
              <w:t>15</w:t>
            </w:r>
          </w:p>
        </w:tc>
        <w:tc>
          <w:tcPr>
            <w:tcW w:type="dxa" w:w="2252"/>
          </w:tcPr>
          <w:p>
            <w:pPr>
              <w:pStyle w:val="null3"/>
            </w:pPr>
            <w:r>
              <w:rPr/>
              <w:t xml:space="preserve"> 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采购机构代理服务收费标准：1.收费标准：参照国家计委“关于印发《招标代理服务收费管理暂行办法》的通知”（计价格[2002]1980号文）的标准收取； 2.计费基数：中标通知书中确定的中标总金额； 3.计算方法：差额定率累进法； 4.缴纳方式：电汇等付款方式； 5.缴纳时间：在领取中标通知书前一次性向招标代理机构缴清。</w:t>
            </w:r>
          </w:p>
        </w:tc>
      </w:tr>
      <w:tr>
        <w:tc>
          <w:tcPr>
            <w:tcW w:type="dxa" w:w="1051"/>
          </w:tcPr>
          <w:p>
            <w:pPr>
              <w:pStyle w:val="null3"/>
            </w:pPr>
            <w:r>
              <w:rPr/>
              <w:t>17</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 xml:space="preserve"> 其他</w:t>
            </w:r>
          </w:p>
        </w:tc>
        <w:tc>
          <w:tcPr>
            <w:tcW w:type="dxa" w:w="5004"/>
          </w:tcPr>
          <w:p>
            <w:pPr>
              <w:pStyle w:val="null3"/>
              <w:jc w:val="left"/>
            </w:pPr>
            <w:r>
              <w:rPr/>
              <w:t>投标保证金退还说明，如投标人通过电汇（或转账）方式提交保证金，请填写《附件2：退还保证金声明》，盖单位公章。扫描件于投标截止时间后发电子邮件至采购代理机构电子邮箱（zqhlzb@163.com）</w:t>
            </w:r>
          </w:p>
          <w:p>
            <w:pPr>
              <w:pStyle w:val="null3"/>
              <w:jc w:val="left"/>
            </w:pPr>
            <w:r>
              <w:rPr/>
              <w:t>信用评价工作通知，根据《肇庆市财政局关于进一步加强政府采购信用评价工作的通知》（肇财采购〔2023〕26号）的文件规定，请参加本项目投标的供应商下载本公告附件3、附件4，盖公章并填写评分，在投标截止时间后把扫描件发送至邮箱（zqhlzb@163.com），原件请邮寄至：肇庆市天宁北路75号广发银行大厦24楼（广东华伦招标有限公司），收件人：程小姐，电话：0758-2313165。</w:t>
            </w:r>
          </w:p>
          <w:p>
            <w:pPr>
              <w:pStyle w:val="null3"/>
              <w:jc w:val="left"/>
            </w:pPr>
            <w:r>
              <w:rPr/>
              <w:t>信用承诺书，根据肇庆市公共资源交易中心四会分中心的要求，请参加本项目投标的供应商下载本公告附件5，盖公章并填写相关内容，在投标截止时间后把扫描件发送至邮箱（zqhlzb@163.com），原件请邮寄至：四会市行政中心广场南路建设大楼内公共资源交易中心（肇庆市公共资源交易中心四会分中心），收件人：李先生，电话：0758-3260029。</w:t>
            </w:r>
          </w:p>
        </w:tc>
      </w:tr>
      <w:tr>
        <w:tc>
          <w:tcPr>
            <w:tcW w:type="dxa" w:w="1051"/>
          </w:tcPr>
          <w:p>
            <w:pPr>
              <w:pStyle w:val="null3"/>
            </w:pPr>
            <w:r>
              <w:rPr/>
              <w:t>19</w:t>
            </w:r>
          </w:p>
        </w:tc>
        <w:tc>
          <w:tcPr>
            <w:tcW w:type="dxa" w:w="2252"/>
          </w:tcPr>
          <w:p>
            <w:pPr>
              <w:pStyle w:val="null3"/>
            </w:pPr>
            <w:r>
              <w:rPr/>
              <w:t xml:space="preserve"> 开标解密时长</w:t>
            </w:r>
          </w:p>
        </w:tc>
        <w:tc>
          <w:tcPr>
            <w:tcW w:type="dxa" w:w="5004"/>
          </w:tcPr>
          <w:p>
            <w:pPr>
              <w:pStyle w:val="null3"/>
            </w:pPr>
            <w:r>
              <w:rPr/>
              <w:t>30分钟。</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 xml:space="preserve"> 专门面向中小企业采购</w:t>
            </w:r>
          </w:p>
        </w:tc>
        <w:tc>
          <w:tcPr>
            <w:tcW w:type="dxa" w:w="5004"/>
          </w:tcPr>
          <w:p>
            <w:pPr>
              <w:pStyle w:val="null3"/>
              <w:jc w:val="left"/>
            </w:pPr>
            <w:r>
              <w:rPr/>
              <w:t>采购包1：非专门面向中小企业</w:t>
            </w:r>
          </w:p>
        </w:tc>
      </w:tr>
    </w:tbl>
    <w:p>
      <w:pPr>
        <w:pStyle w:val="null3"/>
        <w:outlineLvl w:val="2"/>
      </w:pPr>
      <w:r>
        <w:rPr>
          <w:sz w:val="28"/>
          <w:b/>
        </w:rPr>
        <w:t>三、说明</w:t>
      </w:r>
    </w:p>
    <w:p>
      <w:pPr>
        <w:pStyle w:val="null3"/>
        <w:outlineLvl w:val="3"/>
      </w:pPr>
      <w:r>
        <w:rPr>
          <w:sz w:val="24"/>
          <w:b/>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 xml:space="preserve"> 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sz w:val="24"/>
          <w:b/>
        </w:rPr>
        <w:t>2.适用范围</w:t>
      </w:r>
    </w:p>
    <w:p>
      <w:pPr>
        <w:pStyle w:val="null3"/>
        <w:ind w:firstLine="480"/>
      </w:pPr>
      <w:r>
        <w:rPr/>
        <w:t>本招标文件仅适用于本次招标公告中所涉及的项目和内容。</w:t>
      </w:r>
    </w:p>
    <w:p>
      <w:pPr>
        <w:pStyle w:val="null3"/>
        <w:outlineLvl w:val="3"/>
      </w:pPr>
      <w:r>
        <w:rPr>
          <w:sz w:val="24"/>
          <w:b/>
        </w:rPr>
        <w:t>3.进口产品</w:t>
      </w:r>
    </w:p>
    <w:p>
      <w:pPr>
        <w:pStyle w:val="null3"/>
        <w:ind w:firstLine="480"/>
      </w:pPr>
      <w:r>
        <w:rPr/>
        <w:t xml:space="preserve"> 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sz w:val="24"/>
          <w:b/>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6.关联企业投标说明</w:t>
      </w:r>
    </w:p>
    <w:p>
      <w:pPr>
        <w:pStyle w:val="null3"/>
        <w:ind w:firstLine="480"/>
      </w:pPr>
      <w:r>
        <w:rPr/>
        <w:t>6.1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sz w:val="24"/>
          <w:b/>
        </w:rPr>
        <w:t>7.关于中小微企业投标</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 xml:space="preserve"> 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sz w:val="24"/>
          <w:b/>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sz w:val="28"/>
          <w:b/>
        </w:rPr>
        <w:t>四、招标文件的澄清和修改</w:t>
      </w:r>
    </w:p>
    <w:p>
      <w:pPr>
        <w:pStyle w:val="null3"/>
        <w:ind w:firstLine="480"/>
      </w:pPr>
      <w:r>
        <w:rPr/>
        <w:t xml:space="preserve"> 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 xml:space="preserve"> 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 xml:space="preserve"> 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sz w:val="28"/>
          <w:b/>
        </w:rPr>
        <w:t>五、投标要求</w:t>
      </w:r>
    </w:p>
    <w:p>
      <w:pPr>
        <w:pStyle w:val="null3"/>
        <w:outlineLvl w:val="3"/>
      </w:pPr>
      <w:r>
        <w:rPr>
          <w:sz w:val="24"/>
          <w:b/>
        </w:rPr>
        <w:t>1.投标登记</w:t>
      </w:r>
    </w:p>
    <w:p>
      <w:pPr>
        <w:pStyle w:val="null3"/>
        <w:ind w:firstLine="480"/>
      </w:pPr>
      <w:r>
        <w:rPr/>
        <w:t xml:space="preserve"> 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sz w:val="24"/>
          <w:b/>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 xml:space="preserve"> 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 xml:space="preserve"> (1)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 xml:space="preserve"> 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 xml:space="preserve"> 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 xml:space="preserve"> 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3.投标文件的提交</w:t>
      </w:r>
    </w:p>
    <w:p>
      <w:pPr>
        <w:pStyle w:val="null3"/>
        <w:ind w:firstLine="480"/>
      </w:pPr>
      <w:r>
        <w:rPr/>
        <w:t xml:space="preserve"> 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sz w:val="24"/>
          <w:b/>
        </w:rPr>
        <w:t>4.投标文件的修改、撤回与撤销</w:t>
      </w:r>
    </w:p>
    <w:p>
      <w:pPr>
        <w:pStyle w:val="null3"/>
        <w:ind w:firstLine="480"/>
      </w:pPr>
      <w:r>
        <w:rPr/>
        <w:t xml:space="preserve"> 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sz w:val="24"/>
          <w:b/>
        </w:rPr>
        <w:t>5.投标文件的解密</w:t>
      </w:r>
    </w:p>
    <w:p>
      <w:pPr>
        <w:pStyle w:val="null3"/>
        <w:ind w:firstLine="480"/>
      </w:pPr>
      <w:r>
        <w:rPr/>
        <w:t xml:space="preserve"> 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sz w:val="24"/>
          <w:b/>
        </w:rPr>
        <w:t>6.投标保证金</w:t>
      </w:r>
    </w:p>
    <w:p>
      <w:pPr>
        <w:pStyle w:val="null3"/>
        <w:ind w:firstLine="480"/>
      </w:pPr>
      <w:r>
        <w:rPr/>
        <w:t xml:space="preserve"> 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 xml:space="preserve"> 如采用转账、支票、本票、汇票形式提交的，投标保证金从投标人基本账户递交，由</w:t>
      </w:r>
      <w:r>
        <w:rPr/>
        <w:t>广东华伦招标有限公司</w:t>
      </w:r>
      <w:r>
        <w:rPr/>
        <w:t>代收。具体操作要求详见</w:t>
      </w:r>
      <w:r>
        <w:rPr/>
        <w:t>广东华伦招标有限公司</w:t>
      </w:r>
      <w:r>
        <w:rPr/>
        <w:t>有关指引，递交事宜请自行咨询</w:t>
      </w:r>
      <w:r>
        <w:rPr/>
        <w:t>广东华伦招标有限公司</w:t>
      </w:r>
      <w:r>
        <w:rPr/>
        <w:t>；请各投标人在投标文件递交截止时间前按须知前附表规定的金额递交至</w:t>
      </w:r>
      <w:r>
        <w:rPr/>
        <w:t>广东华伦招标有限公司</w:t>
      </w:r>
      <w:r>
        <w:rPr/>
        <w:t>，到账情况以开标时</w:t>
      </w:r>
      <w:r>
        <w:rPr/>
        <w:t>广东华伦招标有限公司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 xml:space="preserve"> 投标人可通过"广东政府采购智慧云平台金融服务中心"(https://gdgpo.czt.gd.gov.cn/zcdservice/zcd/guangdong/)，申请办理电子保函，电子保函与纸质保函具有同样效力。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 xml:space="preserve"> 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 xml:space="preserve"> 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sz w:val="24"/>
          <w:b/>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 xml:space="preserve"> 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sz w:val="24"/>
          <w:b/>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 xml:space="preserve"> 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sz w:val="24"/>
          <w:b/>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sz w:val="28"/>
          <w:b/>
        </w:rPr>
        <w:t>六、开标、评标和定标</w:t>
      </w:r>
    </w:p>
    <w:p>
      <w:pPr>
        <w:pStyle w:val="null3"/>
        <w:outlineLvl w:val="3"/>
      </w:pPr>
      <w:r>
        <w:rPr>
          <w:sz w:val="24"/>
          <w:b/>
        </w:rPr>
        <w:t>1.开标</w:t>
      </w:r>
    </w:p>
    <w:p>
      <w:pPr>
        <w:pStyle w:val="null3"/>
        <w:ind w:firstLine="480"/>
      </w:pPr>
      <w:r>
        <w:rPr/>
        <w:t>1.1 开标程序</w:t>
      </w:r>
    </w:p>
    <w:p>
      <w:pPr>
        <w:pStyle w:val="null3"/>
        <w:ind w:firstLine="480"/>
      </w:pPr>
      <w:r>
        <w:rPr/>
        <w:t xml:space="preserve"> 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 xml:space="preserve"> 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 xml:space="preserve"> 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 xml:space="preserve"> 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3.定标</w:t>
      </w:r>
    </w:p>
    <w:p>
      <w:pPr>
        <w:pStyle w:val="null3"/>
        <w:ind w:firstLine="480"/>
      </w:pPr>
      <w:r>
        <w:rPr/>
        <w:t>3.1中标公告：</w:t>
      </w:r>
    </w:p>
    <w:p>
      <w:pPr>
        <w:pStyle w:val="null3"/>
        <w:ind w:firstLine="480"/>
      </w:pPr>
      <w:r>
        <w:rPr/>
        <w:t>中标供应商确定之日起2个工作日内， 采购人或采购代理机构将在中国政府采购网(www.ccgp.gov.cn)、广东省政府采购网(https://gdgpo.czt.gd.gov.cn/)</w:t>
      </w:r>
      <w:r>
        <w:rPr/>
        <w:t>采购与招标网 ( https://www.chinabidding.cn/) 、中国财经报 ( http://www.cfen.com.cn/) 、广东华伦招标有限公司网( http://www.gdhualun.com.cn/)。</w:t>
      </w:r>
      <w:r>
        <w:rPr/>
        <w:t>上以公告的形式发布中标结果，中标公告的公告期限为 1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 xml:space="preserve"> 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 xml:space="preserve"> 项目废标后，采购人或采购代理机构将在中国政府采购网(www.ccgp.gov.cn)、广东省政府采购网(https://gdgpo.czt.gd.gov.cn/)、</w:t>
      </w:r>
      <w:r>
        <w:rPr/>
        <w:t>采购与招标网 ( https://www.chinabidding.cn/) 、中国财经报 ( http://www.cfen.com.cn/) 、广东华伦招标有限公司网( http://www.gdhualun.com.cn/)。</w:t>
      </w:r>
      <w:r>
        <w:rPr/>
        <w:t>上发布终止公告，终止公告的公告期限为1个工作日。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sz w:val="24"/>
          <w:b/>
        </w:rPr>
        <w:t>2.质疑</w:t>
      </w:r>
    </w:p>
    <w:p>
      <w:pPr>
        <w:pStyle w:val="null3"/>
        <w:ind w:firstLine="480"/>
      </w:pPr>
      <w:r>
        <w:rPr/>
        <w:t xml:space="preserve"> 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程小姐</w:t>
      </w:r>
    </w:p>
    <w:p>
      <w:pPr>
        <w:pStyle w:val="null3"/>
        <w:ind w:firstLine="480"/>
      </w:pPr>
      <w:r>
        <w:rPr/>
        <w:t>电话：</w:t>
      </w:r>
      <w:r>
        <w:rPr/>
        <w:t>0758-2313165</w:t>
      </w:r>
    </w:p>
    <w:p>
      <w:pPr>
        <w:pStyle w:val="null3"/>
        <w:ind w:firstLine="480"/>
      </w:pPr>
      <w:r>
        <w:rPr/>
        <w:t>传真：</w:t>
      </w:r>
      <w:r>
        <w:rPr/>
        <w:t>0758-2313395</w:t>
      </w:r>
    </w:p>
    <w:p>
      <w:pPr>
        <w:pStyle w:val="null3"/>
        <w:ind w:firstLine="480"/>
      </w:pPr>
      <w:r>
        <w:rPr/>
        <w:t>邮箱：</w:t>
      </w:r>
      <w:r>
        <w:rPr/>
        <w:t>zqhlzb@163.com</w:t>
      </w:r>
    </w:p>
    <w:p>
      <w:pPr>
        <w:pStyle w:val="null3"/>
        <w:ind w:firstLine="480"/>
      </w:pPr>
      <w:r>
        <w:rPr/>
        <w:t>地址：</w:t>
      </w:r>
      <w:r>
        <w:rPr/>
        <w:t>肇庆市天宁北路75号广发银行大厦24楼</w:t>
      </w:r>
    </w:p>
    <w:p>
      <w:pPr>
        <w:pStyle w:val="null3"/>
        <w:ind w:firstLine="480"/>
      </w:pPr>
      <w:r>
        <w:rPr/>
        <w:t>邮编：</w:t>
      </w:r>
      <w:r>
        <w:rPr/>
        <w:t>526040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政府采购监督管理机构名称：四会市政府采购管理办公室</w:t>
      </w:r>
    </w:p>
    <w:p>
      <w:pPr>
        <w:pStyle w:val="null3"/>
      </w:pPr>
      <w:r>
        <w:rPr/>
        <w:t>地 址：四会市东城街道行政中心东侧四会市财政局</w:t>
      </w:r>
    </w:p>
    <w:p>
      <w:pPr>
        <w:pStyle w:val="null3"/>
      </w:pPr>
      <w:r>
        <w:rPr/>
        <w:t>电 话：0758-3315416</w:t>
      </w:r>
    </w:p>
    <w:p>
      <w:pPr>
        <w:pStyle w:val="null3"/>
      </w:pPr>
      <w:r>
        <w:rPr/>
        <w:t>邮 编：526200</w:t>
      </w:r>
    </w:p>
    <w:p>
      <w:pPr>
        <w:pStyle w:val="null3"/>
      </w:pPr>
      <w:r>
        <w:rPr/>
        <w:t>传 真：0758-3315416</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pStyle w:val="null3"/>
        <w:ind w:firstLine="480"/>
      </w:pPr>
      <w:r>
        <w:rPr/>
        <w:t xml:space="preserve"> 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评标</w:t>
      </w:r>
    </w:p>
    <w:p>
      <w:pPr>
        <w:pStyle w:val="null3"/>
        <w:outlineLvl w:val="2"/>
      </w:pPr>
      <w:r>
        <w:rPr>
          <w:sz w:val="28"/>
          <w:b/>
        </w:rPr>
        <w:t>一、评标要求</w:t>
      </w:r>
    </w:p>
    <w:p>
      <w:pPr>
        <w:pStyle w:val="null3"/>
        <w:outlineLvl w:val="3"/>
      </w:pPr>
      <w:r>
        <w:rPr>
          <w:sz w:val="24"/>
          <w:b/>
        </w:rPr>
        <w:t>1.评标方法</w:t>
      </w:r>
    </w:p>
    <w:p>
      <w:pPr>
        <w:pStyle w:val="null3"/>
      </w:pPr>
      <w:r>
        <w:rPr/>
        <w:t>采购包1(2024-2026年广东四会绥江国家湿地公园和飞鹅岭森林公园管理服务项目)：综合评分法,是指投标文件满足招标文件全部实质性要求，且按照评审因素的量化指标评审得分最高的投标人为中标候选人的评标方法。（最低报价不是中标的唯一依据。）</w:t>
      </w:r>
    </w:p>
    <w:p>
      <w:pPr>
        <w:pStyle w:val="null3"/>
        <w:outlineLvl w:val="3"/>
      </w:pPr>
      <w:r>
        <w:rPr>
          <w:sz w:val="24"/>
          <w:b/>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sz w:val="24"/>
          <w:b/>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广东华伦招标有限公司</w:t>
      </w:r>
      <w:r>
        <w:rPr/>
        <w:t>统一对外发布。</w:t>
      </w:r>
    </w:p>
    <w:p>
      <w:pPr>
        <w:pStyle w:val="null3"/>
        <w:ind w:firstLine="480"/>
      </w:pPr>
      <w:r>
        <w:rPr/>
        <w:t>（2）对</w:t>
      </w:r>
      <w:r>
        <w:rPr/>
        <w:t>广东华伦招标有限公司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sz w:val="24"/>
          <w:b/>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4.7投标人上传的电子投标文件使用该项目其他投标人的数字证书加密的或加盖该项目的其他投标人的电子印章的。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sz w:val="24"/>
          <w:b/>
        </w:rPr>
        <w:t>5.投标无效的情形</w:t>
      </w:r>
    </w:p>
    <w:p>
      <w:pPr>
        <w:pStyle w:val="null3"/>
        <w:ind w:firstLine="480"/>
      </w:pPr>
      <w:r>
        <w:rPr/>
        <w:t>详见资格性审查、符合性审查和招标文件其他投标无效条款。</w:t>
      </w:r>
    </w:p>
    <w:p>
      <w:pPr>
        <w:pStyle w:val="null3"/>
        <w:outlineLvl w:val="3"/>
      </w:pPr>
      <w:r>
        <w:rPr>
          <w:sz w:val="24"/>
          <w:b/>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sz w:val="24"/>
          <w:b/>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 xml:space="preserve"> 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采购包1（2024-2026年广东四会绥江国家湿地公园和飞鹅岭森林公园管理服务项目）：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581"/>
          </w:tcPr>
          <w:p>
            <w:pPr>
              <w:pStyle w:val="null3"/>
            </w:pPr>
            <w:r>
              <w:rPr/>
              <w:t>1</w:t>
            </w:r>
          </w:p>
        </w:tc>
        <w:tc>
          <w:tcPr>
            <w:tcW w:type="dxa" w:w="2160"/>
          </w:tcPr>
          <w:p>
            <w:pPr>
              <w:pStyle w:val="null3"/>
              <w:jc w:val="left"/>
            </w:pPr>
            <w:r>
              <w:rPr/>
              <w:t>小型、微型企业，监狱企业，残疾人福利性单位</w:t>
            </w:r>
          </w:p>
        </w:tc>
        <w:tc>
          <w:tcPr>
            <w:tcW w:type="dxa" w:w="2160"/>
          </w:tcPr>
          <w:p>
            <w:pPr>
              <w:pStyle w:val="null3"/>
            </w:pPr>
            <w:r>
              <w:rPr/>
              <w:t>服务由小微企业承接</w:t>
            </w:r>
          </w:p>
        </w:tc>
        <w:tc>
          <w:tcPr>
            <w:tcW w:type="dxa" w:w="1246"/>
          </w:tcPr>
          <w:p>
            <w:pPr>
              <w:pStyle w:val="null3"/>
            </w:pPr>
            <w:r>
              <w:rPr/>
              <w:t>10%</w:t>
            </w:r>
          </w:p>
        </w:tc>
        <w:tc>
          <w:tcPr>
            <w:tcW w:type="dxa" w:w="2160"/>
          </w:tcPr>
          <w:p>
            <w:pPr>
              <w:pStyle w:val="null3"/>
              <w:jc w:val="left"/>
            </w:pPr>
            <w:r>
              <w:rPr/>
              <w:t>服务由小微企业承接，即提供服务的人员为小微企业依照《中华人民共和国劳动合同法》订立劳动合同的从业人员时，给予价格扣除C1，即：评标价=最后报价×（1-C1）;监狱企业与残疾人福利性单位视同小型、微型企业，享受同等价格扣除，当企业属性重复时，不重复价格扣除。</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 xml:space="preserve"> （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 xml:space="preserve">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r>
        <w:rPr/>
        <w:t>采购包1（2024-2026年广东四会绥江国家湿地公园和飞鹅岭森林公园管理服务项目）：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投标（响应）时提供有效的法人或其他组织的营业执照或事业单位法人证书或社会团体法人登记证书复印件，如供应商为自然人的提供自然人身份证明复印件；如国家另有规定的，则从其规定。（如供应商为分支机构，须取得具有法人资格的总公司（总所）出具给分支机构的授权书，并提供总公司（总所）和分支机构的营业执照（执业许可证）扫描件；已由总公司（总所）授权的，总公司（总所）取得的相关资质证书对分支机构有效，法律法规或者行业另有规定的除外）</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供应商提供以下其中一项有效材料即可：1、填写完整并加盖公章的《附件1：资格条件承诺函》；2、提供投标截止日前6个月内任意1个月依法缴纳税收和社会保障资金的相关材料。如依法免税或不需要缴纳社会保障资金的，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供应商提供以下其中一项有效材料即可：1、填写完整并加盖公章的《附件1：资格条件承诺函》；2、提供2023年度财务状况报告或基本开户行出具的资信证明。</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供应商提供以下其中一项有效材料即可：1、填写完整并加盖公章的《附件1：资格条件承诺函》；2、按投标（响应）文件格式填报设备及专业技术能力情况。</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供应商提供以下其中一项有效材料即可：1、填写完整并加盖公章的《附件1：资格条件承诺函》；2、参照投标（报价）函相关承诺格式内容。备注：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重大税收违法失信主体、政府采购严重违法失信行为记录名单”；不处于中国政府采购网(www.ccgp.gov.cn)“政府采购严重违法失信行为信息记录名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管理关系的不同供应商，不得同时参加本采购项目（或采购包）投标（响应）。为本项目提供整体设计、规范编制或者项目管理、监理、检测等服务的供应商，不得再参与本项目投标（响应）。投标（报价）函相关承诺要求内容。</w:t>
            </w:r>
          </w:p>
        </w:tc>
      </w:tr>
      <w:tr>
        <w:tc>
          <w:tcPr>
            <w:tcW w:type="dxa" w:w="890"/>
          </w:tcPr>
          <w:p>
            <w:pPr>
              <w:pStyle w:val="null3"/>
            </w:pPr>
            <w:r>
              <w:rPr/>
              <w:t>8</w:t>
            </w:r>
          </w:p>
        </w:tc>
        <w:tc>
          <w:tcPr>
            <w:tcW w:type="dxa" w:w="3178"/>
          </w:tcPr>
          <w:p>
            <w:pPr>
              <w:pStyle w:val="null3"/>
            </w:pPr>
            <w:r>
              <w:rPr/>
              <w:t>不接受联合体投标</w:t>
            </w:r>
          </w:p>
        </w:tc>
        <w:tc>
          <w:tcPr>
            <w:tcW w:type="dxa" w:w="4238"/>
          </w:tcPr>
          <w:p>
            <w:pPr>
              <w:pStyle w:val="null3"/>
            </w:pPr>
            <w:r>
              <w:rPr/>
              <w:t>本项目不接受联合体参与投标。</w:t>
            </w:r>
          </w:p>
        </w:tc>
      </w:tr>
      <w:tr>
        <w:tc>
          <w:tcPr>
            <w:tcW w:type="dxa" w:w="890"/>
          </w:tcPr>
          <w:p>
            <w:pPr>
              <w:pStyle w:val="null3"/>
            </w:pPr>
            <w:r>
              <w:rPr/>
              <w:t>9</w:t>
            </w:r>
          </w:p>
        </w:tc>
        <w:tc>
          <w:tcPr>
            <w:tcW w:type="dxa" w:w="3178"/>
          </w:tcPr>
          <w:p>
            <w:pPr>
              <w:pStyle w:val="null3"/>
            </w:pPr>
            <w:r>
              <w:rPr/>
              <w:t>落实政府采购政策需满足的资格要求</w:t>
            </w:r>
          </w:p>
        </w:tc>
        <w:tc>
          <w:tcPr>
            <w:tcW w:type="dxa" w:w="4238"/>
          </w:tcPr>
          <w:p>
            <w:pPr>
              <w:pStyle w:val="null3"/>
            </w:pPr>
            <w:r>
              <w:rPr/>
              <w:t>促进中小企业发展政策、支持监狱企业发展政策、支持残疾人福利性单位发展政策、支持关于调整优化节能产品环境标志产品政府采购执行机制等。本合同包不属于整体预留专门面向中小企业采购的项目（本项目行业为：其他未列明行业）</w:t>
            </w:r>
          </w:p>
        </w:tc>
      </w:tr>
    </w:tbl>
    <w:p>
      <w:pPr>
        <w:pStyle w:val="null3"/>
        <w:ind w:firstLine="480"/>
      </w:pPr>
      <w:r>
        <w:rPr/>
        <w:t>表二符合性审查表：</w:t>
      </w:r>
    </w:p>
    <w:p>
      <w:pPr>
        <w:pStyle w:val="null3"/>
      </w:pPr>
      <w:r>
        <w:rPr/>
        <w:t>采购包1（2024-2026年广东四会绥江国家湿地公园和飞鹅岭森林公园管理服务项目）：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法定代表人或授权有效签署</w:t>
            </w:r>
          </w:p>
        </w:tc>
        <w:tc>
          <w:tcPr>
            <w:tcW w:type="dxa" w:w="4238"/>
          </w:tcPr>
          <w:p>
            <w:pPr>
              <w:pStyle w:val="null3"/>
            </w:pPr>
            <w:r>
              <w:rPr/>
              <w:t>投标文件的正本需打印或用不褪色墨水书写，并由法定代表人或经其正式授权的代表签署及盖章。授权代表须出具书面授权证明，其《法定代表人授权书》 应附在投标文件中。备注：如投标人代表为法定代表人的，则无需提交授权书。</w:t>
            </w:r>
          </w:p>
        </w:tc>
      </w:tr>
      <w:tr>
        <w:tc>
          <w:tcPr>
            <w:tcW w:type="dxa" w:w="890"/>
          </w:tcPr>
          <w:p>
            <w:pPr>
              <w:pStyle w:val="null3"/>
            </w:pPr>
            <w:r>
              <w:rPr/>
              <w:t>2</w:t>
            </w:r>
          </w:p>
        </w:tc>
        <w:tc>
          <w:tcPr>
            <w:tcW w:type="dxa" w:w="3178"/>
          </w:tcPr>
          <w:p>
            <w:pPr>
              <w:pStyle w:val="null3"/>
            </w:pPr>
            <w:r>
              <w:rPr/>
              <w:t>投标的有效期</w:t>
            </w:r>
          </w:p>
        </w:tc>
        <w:tc>
          <w:tcPr>
            <w:tcW w:type="dxa" w:w="4238"/>
          </w:tcPr>
          <w:p>
            <w:pPr>
              <w:pStyle w:val="null3"/>
            </w:pPr>
            <w:r>
              <w:rPr/>
              <w:t>从提交投标（响应） 文件的截止之日起90日历天。</w:t>
            </w:r>
          </w:p>
        </w:tc>
      </w:tr>
      <w:tr>
        <w:tc>
          <w:tcPr>
            <w:tcW w:type="dxa" w:w="890"/>
          </w:tcPr>
          <w:p>
            <w:pPr>
              <w:pStyle w:val="null3"/>
            </w:pPr>
            <w:r>
              <w:rPr/>
              <w:t>3</w:t>
            </w:r>
          </w:p>
        </w:tc>
        <w:tc>
          <w:tcPr>
            <w:tcW w:type="dxa" w:w="3178"/>
          </w:tcPr>
          <w:p>
            <w:pPr>
              <w:pStyle w:val="null3"/>
            </w:pPr>
            <w:r>
              <w:rPr/>
              <w:t>投标函</w:t>
            </w:r>
          </w:p>
        </w:tc>
        <w:tc>
          <w:tcPr>
            <w:tcW w:type="dxa" w:w="4238"/>
          </w:tcPr>
          <w:p>
            <w:pPr>
              <w:pStyle w:val="null3"/>
            </w:pPr>
            <w:r>
              <w:rPr/>
              <w:t>投标函已提交并符合招标文件格式要求的。投标文件内容基本完整，无重大错漏，并按要求签署、盖章。</w:t>
            </w:r>
          </w:p>
        </w:tc>
      </w:tr>
      <w:tr>
        <w:tc>
          <w:tcPr>
            <w:tcW w:type="dxa" w:w="890"/>
          </w:tcPr>
          <w:p>
            <w:pPr>
              <w:pStyle w:val="null3"/>
            </w:pPr>
            <w:r>
              <w:rPr/>
              <w:t>4</w:t>
            </w:r>
          </w:p>
        </w:tc>
        <w:tc>
          <w:tcPr>
            <w:tcW w:type="dxa" w:w="3178"/>
          </w:tcPr>
          <w:p>
            <w:pPr>
              <w:pStyle w:val="null3"/>
            </w:pPr>
            <w:r>
              <w:rPr/>
              <w:t>关于报价</w:t>
            </w:r>
          </w:p>
        </w:tc>
        <w:tc>
          <w:tcPr>
            <w:tcW w:type="dxa" w:w="4238"/>
          </w:tcPr>
          <w:p>
            <w:pPr>
              <w:pStyle w:val="null3"/>
            </w:pPr>
            <w:r>
              <w:rPr/>
              <w:t>投标报价没有超出《须知前附表》中“报价要求”的有效范围。投标报价必须是固定的，且不得以低于成本的报价投标。评标委员会认为投标人的报价明显低于其他通过符合性审查投标人的报价，有可能影响产品质量或者不能诚信履约的，应当要求其在评标现场合理的时间内提供书面说明，必要时提交相关证明材料。</w:t>
            </w:r>
          </w:p>
        </w:tc>
      </w:tr>
      <w:tr>
        <w:tc>
          <w:tcPr>
            <w:tcW w:type="dxa" w:w="890"/>
          </w:tcPr>
          <w:p>
            <w:pPr>
              <w:pStyle w:val="null3"/>
            </w:pPr>
            <w:r>
              <w:rPr/>
              <w:t>5</w:t>
            </w:r>
          </w:p>
        </w:tc>
        <w:tc>
          <w:tcPr>
            <w:tcW w:type="dxa" w:w="3178"/>
          </w:tcPr>
          <w:p>
            <w:pPr>
              <w:pStyle w:val="null3"/>
            </w:pPr>
            <w:r>
              <w:rPr/>
              <w:t>合同履行期限/交货期满足招标文件要求</w:t>
            </w:r>
          </w:p>
        </w:tc>
        <w:tc>
          <w:tcPr>
            <w:tcW w:type="dxa" w:w="4238"/>
          </w:tcPr>
          <w:p>
            <w:pPr>
              <w:pStyle w:val="null3"/>
            </w:pPr>
            <w:r>
              <w:rPr/>
              <w:t>合同履行期限/交货期：自合同签订之日起两年。</w:t>
            </w:r>
          </w:p>
        </w:tc>
      </w:tr>
      <w:tr>
        <w:tc>
          <w:tcPr>
            <w:tcW w:type="dxa" w:w="890"/>
          </w:tcPr>
          <w:p>
            <w:pPr>
              <w:pStyle w:val="null3"/>
            </w:pPr>
            <w:r>
              <w:rPr/>
              <w:t>6</w:t>
            </w:r>
          </w:p>
        </w:tc>
        <w:tc>
          <w:tcPr>
            <w:tcW w:type="dxa" w:w="3178"/>
          </w:tcPr>
          <w:p>
            <w:pPr>
              <w:pStyle w:val="null3"/>
            </w:pPr>
            <w:r>
              <w:rPr/>
              <w:t>满足招标文件带“★”号条款</w:t>
            </w:r>
          </w:p>
        </w:tc>
        <w:tc>
          <w:tcPr>
            <w:tcW w:type="dxa" w:w="4238"/>
          </w:tcPr>
          <w:p>
            <w:pPr>
              <w:pStyle w:val="null3"/>
            </w:pPr>
            <w:r>
              <w:rPr/>
              <w:t>满足招标文件带“★”号条款。</w:t>
            </w:r>
          </w:p>
        </w:tc>
      </w:tr>
      <w:tr>
        <w:tc>
          <w:tcPr>
            <w:tcW w:type="dxa" w:w="890"/>
          </w:tcPr>
          <w:p>
            <w:pPr>
              <w:pStyle w:val="null3"/>
            </w:pPr>
            <w:r>
              <w:rPr/>
              <w:t>7</w:t>
            </w:r>
          </w:p>
        </w:tc>
        <w:tc>
          <w:tcPr>
            <w:tcW w:type="dxa" w:w="3178"/>
          </w:tcPr>
          <w:p>
            <w:pPr>
              <w:pStyle w:val="null3"/>
            </w:pPr>
            <w:r>
              <w:rPr/>
              <w:t>附加条件</w:t>
            </w:r>
          </w:p>
        </w:tc>
        <w:tc>
          <w:tcPr>
            <w:tcW w:type="dxa" w:w="4238"/>
          </w:tcPr>
          <w:p>
            <w:pPr>
              <w:pStyle w:val="null3"/>
            </w:pPr>
            <w:r>
              <w:rPr/>
              <w:t>未含有采购人不可接受的附加条件。</w:t>
            </w:r>
          </w:p>
        </w:tc>
      </w:tr>
      <w:tr>
        <w:tc>
          <w:tcPr>
            <w:tcW w:type="dxa" w:w="890"/>
          </w:tcPr>
          <w:p>
            <w:pPr>
              <w:pStyle w:val="null3"/>
            </w:pPr>
            <w:r>
              <w:rPr/>
              <w:t>8</w:t>
            </w:r>
          </w:p>
        </w:tc>
        <w:tc>
          <w:tcPr>
            <w:tcW w:type="dxa" w:w="3178"/>
          </w:tcPr>
          <w:p>
            <w:pPr>
              <w:pStyle w:val="null3"/>
            </w:pPr>
            <w:r>
              <w:rPr/>
              <w:t>响应无效的情形</w:t>
            </w:r>
          </w:p>
        </w:tc>
        <w:tc>
          <w:tcPr>
            <w:tcW w:type="dxa" w:w="4238"/>
          </w:tcPr>
          <w:p>
            <w:pPr>
              <w:pStyle w:val="null3"/>
            </w:pPr>
            <w:r>
              <w:rPr/>
              <w:t>投标文件中未出现法律、法规和招标文件所列的视为投标无效的情形。</w:t>
            </w:r>
          </w:p>
        </w:tc>
      </w:tr>
    </w:tbl>
    <w:p>
      <w:pPr>
        <w:pStyle w:val="null3"/>
        <w:outlineLvl w:val="3"/>
      </w:pPr>
      <w:r>
        <w:rPr>
          <w:sz w:val="24"/>
          <w:b/>
        </w:rPr>
        <w:t>2.投标文件澄清</w:t>
      </w:r>
    </w:p>
    <w:p>
      <w:pPr>
        <w:pStyle w:val="null3"/>
        <w:ind w:firstLine="480"/>
      </w:pPr>
      <w:r>
        <w:rPr/>
        <w:t xml:space="preserve"> 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sz w:val="24"/>
          <w:b/>
        </w:rPr>
        <w:t>3.详细评审</w:t>
      </w:r>
    </w:p>
    <w:p>
      <w:pPr>
        <w:pStyle w:val="null3"/>
      </w:pPr>
      <w:r>
        <w:rPr/>
        <w:t>采购包1(2024-2026年广东四会绥江国家湿地公园和飞鹅岭森林公园管理服务项目):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商务部分45.0分</w:t>
            </w:r>
          </w:p>
          <w:p>
            <w:pPr>
              <w:pStyle w:val="null3"/>
            </w:pPr>
            <w:r>
              <w:rPr/>
              <w:t>技术部分35.0分</w:t>
            </w:r>
          </w:p>
          <w:p>
            <w:pPr>
              <w:pStyle w:val="null3"/>
            </w:pPr>
            <w:r>
              <w:rPr/>
              <w:t>报价得分20.0分</w:t>
            </w:r>
          </w:p>
        </w:tc>
      </w:tr>
      <w:tr>
        <w:tc>
          <w:tcPr>
            <w:tcW w:type="dxa" w:w="922"/>
            <w:gridSpan w:val="2"/>
            <w:vMerge w:val="restart"/>
          </w:tcPr>
          <w:p>
            <w:pPr>
              <w:pStyle w:val="null3"/>
              <w:jc w:val="center"/>
            </w:pPr>
            <w:r>
              <w:rPr/>
              <w:t>技术部分</w:t>
            </w:r>
          </w:p>
        </w:tc>
        <w:tc>
          <w:tcPr>
            <w:tcW w:type="dxa" w:w="2307"/>
          </w:tcPr>
          <w:p>
            <w:pPr>
              <w:pStyle w:val="null3"/>
              <w:jc w:val="left"/>
            </w:pPr>
            <w:r>
              <w:rPr/>
              <w:t>对本项目重难点分析及解决方案 (6.0分)</w:t>
            </w:r>
            <w:r>
              <w:rPr/>
              <w:t>，（等次分值选择：</w:t>
            </w:r>
            <w:r>
              <w:rPr/>
              <w:t>0.0;</w:t>
            </w:r>
            <w:r>
              <w:rPr/>
              <w:t>1.0;</w:t>
            </w:r>
            <w:r>
              <w:rPr/>
              <w:t>3.0;</w:t>
            </w:r>
            <w:r>
              <w:rPr/>
              <w:t>6.0;</w:t>
            </w:r>
            <w:r>
              <w:rPr/>
              <w:t>）</w:t>
            </w:r>
          </w:p>
        </w:tc>
        <w:tc>
          <w:tcPr>
            <w:tcW w:type="dxa" w:w="5076"/>
          </w:tcPr>
          <w:p>
            <w:pPr>
              <w:pStyle w:val="null3"/>
              <w:jc w:val="left"/>
            </w:pPr>
            <w:r>
              <w:rPr/>
              <w:t>根据投标人提供项目重难点分析及解决方案（包括但不限于对本项目实施过程中重点难点的把握和分析、项目实施地的情况了解、针对重点难点提出的解决方案等内容）进行评审： 1、投标人能准确把握其中的难点和重点，了解、熟悉项目实施地情况，针对重点难点提出的解决方案具有可行性和针对性，得6分； 2、投标人能较准确地把握其中的难点和重点，对项目实施地的情况比较了解和熟悉，针对重点难点提出的解决方案较具有可行性和针对性，得3分； 3、投标人不能很准确地把握其中的难点和重点，对项目实施地的情况不够了解和熟悉，针对重点难点提出的解决方案基本，得1分； 4、不提供方案不得分。</w:t>
            </w:r>
          </w:p>
        </w:tc>
      </w:tr>
      <w:tr>
        <w:tc>
          <w:tcPr>
            <w:tcW w:type="dxa" w:w="922"/>
            <w:gridSpan w:val="2"/>
            <w:vMerge/>
          </w:tcPr>
          <w:p/>
        </w:tc>
        <w:tc>
          <w:tcPr>
            <w:tcW w:type="dxa" w:w="2307"/>
          </w:tcPr>
          <w:p>
            <w:pPr>
              <w:pStyle w:val="null3"/>
              <w:jc w:val="left"/>
            </w:pPr>
            <w:r>
              <w:rPr/>
              <w:t>整体服务方案 (8.0分)</w:t>
            </w:r>
            <w:r>
              <w:rPr/>
              <w:t>，（等次分值选择：</w:t>
            </w:r>
            <w:r>
              <w:rPr/>
              <w:t>0.0;</w:t>
            </w:r>
            <w:r>
              <w:rPr/>
              <w:t>2.0;</w:t>
            </w:r>
            <w:r>
              <w:rPr/>
              <w:t>4.0;</w:t>
            </w:r>
            <w:r>
              <w:rPr/>
              <w:t>8.0;</w:t>
            </w:r>
            <w:r>
              <w:rPr/>
              <w:t>）</w:t>
            </w:r>
          </w:p>
        </w:tc>
        <w:tc>
          <w:tcPr>
            <w:tcW w:type="dxa" w:w="5076"/>
          </w:tcPr>
          <w:p>
            <w:pPr>
              <w:pStyle w:val="null3"/>
              <w:jc w:val="left"/>
            </w:pPr>
            <w:r>
              <w:rPr/>
              <w:t>根据投标人提供项目整体服务方案进行评审（包括但不限于日常管理要求、绿化养护服务要求、保洁质量要求）： 1、投标人对项目服务范围了解透彻、对任务理解清晰，提供的整体服务方案全面细致、针对性强，质量保证措施非常到位，得8分； 2、投标人对项目服务范围了解，提供的整体服务方案较具体，质量保证措施较到位，得4分； 3、投标人对项目服务范围基本了解，提供的整体服务方案基本不齐全，质量保证措施基本可行，得2分； 4、不提供方案不得分。</w:t>
            </w:r>
          </w:p>
        </w:tc>
      </w:tr>
      <w:tr>
        <w:tc>
          <w:tcPr>
            <w:tcW w:type="dxa" w:w="922"/>
            <w:gridSpan w:val="2"/>
            <w:vMerge/>
          </w:tcPr>
          <w:p/>
        </w:tc>
        <w:tc>
          <w:tcPr>
            <w:tcW w:type="dxa" w:w="2307"/>
          </w:tcPr>
          <w:p>
            <w:pPr>
              <w:pStyle w:val="null3"/>
              <w:jc w:val="left"/>
            </w:pPr>
            <w:r>
              <w:rPr/>
              <w:t>人员培训方案 (3.0分)</w:t>
            </w:r>
            <w:r>
              <w:rPr/>
              <w:t>，（等次分值选择：</w:t>
            </w:r>
            <w:r>
              <w:rPr/>
              <w:t>0.0;</w:t>
            </w:r>
            <w:r>
              <w:rPr/>
              <w:t>1.0;</w:t>
            </w:r>
            <w:r>
              <w:rPr/>
              <w:t>3.0;</w:t>
            </w:r>
            <w:r>
              <w:rPr/>
              <w:t>）</w:t>
            </w:r>
          </w:p>
        </w:tc>
        <w:tc>
          <w:tcPr>
            <w:tcW w:type="dxa" w:w="5076"/>
          </w:tcPr>
          <w:p>
            <w:pPr>
              <w:pStyle w:val="null3"/>
              <w:jc w:val="left"/>
            </w:pPr>
            <w:r>
              <w:rPr/>
              <w:t>根据投标人提供的人员培训（包括但不限于岗前培训及在岗培训）进行评审： 1、投标人提供的人员培训内容详细全面、培训目标针对性强，培训成果可行性高，得3分； 2、投标人提供的人员培训方案简单但有包含上述内容、有一定的针对性以及可行性，得1分； 3、投标人提供的人员培训和劳动保障方案差、针对性差，可行性低，得0分。</w:t>
            </w:r>
          </w:p>
        </w:tc>
      </w:tr>
      <w:tr>
        <w:tc>
          <w:tcPr>
            <w:tcW w:type="dxa" w:w="922"/>
            <w:gridSpan w:val="2"/>
            <w:vMerge/>
          </w:tcPr>
          <w:p/>
        </w:tc>
        <w:tc>
          <w:tcPr>
            <w:tcW w:type="dxa" w:w="2307"/>
          </w:tcPr>
          <w:p>
            <w:pPr>
              <w:pStyle w:val="null3"/>
              <w:jc w:val="left"/>
            </w:pPr>
            <w:r>
              <w:rPr/>
              <w:t>质量保证措施方案 (5.0分)</w:t>
            </w:r>
            <w:r>
              <w:rPr/>
              <w:t>，（等次分值选择：</w:t>
            </w:r>
            <w:r>
              <w:rPr/>
              <w:t>0.0;</w:t>
            </w:r>
            <w:r>
              <w:rPr/>
              <w:t>1.0;</w:t>
            </w:r>
            <w:r>
              <w:rPr/>
              <w:t>2.0;</w:t>
            </w:r>
            <w:r>
              <w:rPr/>
              <w:t>5.0;</w:t>
            </w:r>
            <w:r>
              <w:rPr/>
              <w:t>）</w:t>
            </w:r>
          </w:p>
        </w:tc>
        <w:tc>
          <w:tcPr>
            <w:tcW w:type="dxa" w:w="5076"/>
          </w:tcPr>
          <w:p>
            <w:pPr>
              <w:pStyle w:val="null3"/>
              <w:jc w:val="left"/>
            </w:pPr>
            <w:r>
              <w:rPr/>
              <w:t>根据投标人针对本项目提供的质量保证措施方案进行评审 1、投标人能根据本项目园区管理的要求，提供详细的质量目标及分期目标，并提供具体可行、详细的保证措施，符合并优于用户需求的，得5分； 2、投标人的质量保证措施较为清晰可行，符合并满足用户需求的，得2分； 3、投标人的质量保证措施不清、缺乏可行性或不能提供相关内容，不符合用户需求的，得1分。 4、不提供方案不得分。</w:t>
            </w:r>
          </w:p>
        </w:tc>
      </w:tr>
      <w:tr>
        <w:tc>
          <w:tcPr>
            <w:tcW w:type="dxa" w:w="922"/>
            <w:gridSpan w:val="2"/>
            <w:vMerge/>
          </w:tcPr>
          <w:p/>
        </w:tc>
        <w:tc>
          <w:tcPr>
            <w:tcW w:type="dxa" w:w="2307"/>
          </w:tcPr>
          <w:p>
            <w:pPr>
              <w:pStyle w:val="null3"/>
              <w:jc w:val="left"/>
            </w:pPr>
            <w:r>
              <w:rPr/>
              <w:t>安全生产管理 (8.0分)</w:t>
            </w:r>
            <w:r>
              <w:rPr/>
              <w:t>，（等次分值选择：</w:t>
            </w:r>
            <w:r>
              <w:rPr/>
              <w:t>0.0;</w:t>
            </w:r>
            <w:r>
              <w:rPr/>
              <w:t>1.0;</w:t>
            </w:r>
            <w:r>
              <w:rPr/>
              <w:t>4.0;</w:t>
            </w:r>
            <w:r>
              <w:rPr/>
              <w:t>8.0;</w:t>
            </w:r>
            <w:r>
              <w:rPr/>
              <w:t>）</w:t>
            </w:r>
          </w:p>
        </w:tc>
        <w:tc>
          <w:tcPr>
            <w:tcW w:type="dxa" w:w="5076"/>
          </w:tcPr>
          <w:p>
            <w:pPr>
              <w:pStyle w:val="null3"/>
              <w:jc w:val="left"/>
            </w:pPr>
            <w:r>
              <w:rPr/>
              <w:t>根据投标人提供的安全生产工作方案进行评审： 1、项目安全生产和劳动保障方案详细，包括但不限于具有全面的工会组织及劳动福利保障，为企业员工（含前线作业人员）购买团体意外险等商业保险，方案措施得力，详尽可行，有先进的安全生产工作经验，确保工人队伍稳定，人员充足，能满足或优于招标文件规定的管理要求，得8分； 2、对项目安全生产和劳动保障方案较具体，措施基本清晰，符合并满足用户需求的，得4分； 3、对项目安全生产和劳动保障方案内容不清或不能提供相关内容，措施不清晰，不符合用户需求的，得1分。 4、不提供方案不得分。</w:t>
            </w:r>
          </w:p>
        </w:tc>
      </w:tr>
      <w:tr>
        <w:tc>
          <w:tcPr>
            <w:tcW w:type="dxa" w:w="922"/>
            <w:gridSpan w:val="2"/>
            <w:vMerge/>
          </w:tcPr>
          <w:p/>
        </w:tc>
        <w:tc>
          <w:tcPr>
            <w:tcW w:type="dxa" w:w="2307"/>
          </w:tcPr>
          <w:p>
            <w:pPr>
              <w:pStyle w:val="null3"/>
              <w:jc w:val="left"/>
            </w:pPr>
            <w:r>
              <w:rPr/>
              <w:t>特殊情况处理方案 (5.0分)</w:t>
            </w:r>
            <w:r>
              <w:rPr/>
              <w:t>，（等次分值选择：</w:t>
            </w:r>
            <w:r>
              <w:rPr/>
              <w:t>0.0;</w:t>
            </w:r>
            <w:r>
              <w:rPr/>
              <w:t>1.0;</w:t>
            </w:r>
            <w:r>
              <w:rPr/>
              <w:t>2.0;</w:t>
            </w:r>
            <w:r>
              <w:rPr/>
              <w:t>5.0;</w:t>
            </w:r>
            <w:r>
              <w:rPr/>
              <w:t>）</w:t>
            </w:r>
          </w:p>
        </w:tc>
        <w:tc>
          <w:tcPr>
            <w:tcW w:type="dxa" w:w="5076"/>
          </w:tcPr>
          <w:p>
            <w:pPr>
              <w:pStyle w:val="null3"/>
              <w:jc w:val="left"/>
            </w:pPr>
            <w:r>
              <w:rPr/>
              <w:t>根据投标人提供的针对特发事件，台风、暴雨等天气影响，重大接待任务，重大节假日或活动等特殊情况（包括迎检全国文明城市活动）制定的处理方案： 1、制定的应急处置方案详细，有迎检全国文明城市活动等经验的，有针对性、可行性强，能解决操作中可能遇到的难题的，能够及时调配应急人员及设备的，优于招标文件规定的，得5分； 2、制定的应急处置方案较具体、较可行，符合并满足用户需求的，得2分； 3、制定的应急处置方案不清、缺乏可行性或不能提供相关内容，不符合用户需求的，得1分。4、不提供方案不得分。</w:t>
            </w:r>
          </w:p>
        </w:tc>
      </w:tr>
      <w:tr>
        <w:tc>
          <w:tcPr>
            <w:tcW w:type="dxa" w:w="922"/>
            <w:gridSpan w:val="2"/>
            <w:vMerge w:val="restart"/>
          </w:tcPr>
          <w:p>
            <w:pPr>
              <w:pStyle w:val="null3"/>
              <w:jc w:val="center"/>
            </w:pPr>
            <w:r>
              <w:rPr/>
              <w:t>商务部分</w:t>
            </w:r>
          </w:p>
        </w:tc>
        <w:tc>
          <w:tcPr>
            <w:tcW w:type="dxa" w:w="2307"/>
          </w:tcPr>
          <w:p>
            <w:pPr>
              <w:pStyle w:val="null3"/>
              <w:jc w:val="left"/>
            </w:pPr>
            <w:r>
              <w:rPr/>
              <w:t>投标人综合实力 (5.0分)</w:t>
            </w:r>
            <w:r>
              <w:rPr/>
              <w:t>，（等次分值选择：</w:t>
            </w:r>
            <w:r>
              <w:rPr/>
              <w:t>0.0;</w:t>
            </w:r>
            <w:r>
              <w:rPr/>
              <w:t>1.0;</w:t>
            </w:r>
            <w:r>
              <w:rPr/>
              <w:t>2.0;</w:t>
            </w:r>
            <w:r>
              <w:rPr/>
              <w:t>3.0;</w:t>
            </w:r>
            <w:r>
              <w:rPr/>
              <w:t>4.0;</w:t>
            </w:r>
            <w:r>
              <w:rPr/>
              <w:t>5.0;</w:t>
            </w:r>
            <w:r>
              <w:rPr/>
              <w:t>）</w:t>
            </w:r>
          </w:p>
        </w:tc>
        <w:tc>
          <w:tcPr>
            <w:tcW w:type="dxa" w:w="5076"/>
          </w:tcPr>
          <w:p>
            <w:pPr>
              <w:pStyle w:val="null3"/>
              <w:jc w:val="left"/>
            </w:pPr>
            <w:r>
              <w:rPr/>
              <w:t>1、具有有效期内质量管理体系认证证书的得1分； 2、具有有效期内环境管理体系认证证书的得1分； 3、具有有效期内的职业健康安全管理体系认证证书的得1分； 4、具有有效期内的清洁服务认证证书的，得1分； 5、具有有效期内的生活垃圾分类服务能力认证证书，得1分； 注:须同时提供有效认证证书扫描件及在中国国家认证认可监督管理委员会官网(http://www.cnca.gov.cn/)上查证到显示“有效”状态的网页截图以及相关证书复印件加盖投标人公章，否则不得分。 认证范围须包括：城市生活垃圾经营清扫、收集、运输服务或绿化养护等与本项目相关范围。</w:t>
            </w:r>
          </w:p>
        </w:tc>
      </w:tr>
      <w:tr>
        <w:tc>
          <w:tcPr>
            <w:tcW w:type="dxa" w:w="922"/>
            <w:gridSpan w:val="2"/>
            <w:vMerge/>
          </w:tcPr>
          <w:p/>
        </w:tc>
        <w:tc>
          <w:tcPr>
            <w:tcW w:type="dxa" w:w="2307"/>
          </w:tcPr>
          <w:p>
            <w:pPr>
              <w:pStyle w:val="null3"/>
              <w:jc w:val="left"/>
            </w:pPr>
            <w:r>
              <w:rPr/>
              <w:t>企业荣誉 (4.0分)</w:t>
            </w:r>
            <w:r>
              <w:rPr/>
              <w:t>，（等次分值选择：</w:t>
            </w:r>
            <w:r>
              <w:rPr/>
              <w:t>0.0;</w:t>
            </w:r>
            <w:r>
              <w:rPr/>
              <w:t>2.0;</w:t>
            </w:r>
            <w:r>
              <w:rPr/>
              <w:t>4.0;</w:t>
            </w:r>
            <w:r>
              <w:rPr/>
              <w:t>）</w:t>
            </w:r>
          </w:p>
        </w:tc>
        <w:tc>
          <w:tcPr>
            <w:tcW w:type="dxa" w:w="5076"/>
          </w:tcPr>
          <w:p>
            <w:pPr>
              <w:pStyle w:val="null3"/>
              <w:jc w:val="left"/>
            </w:pPr>
            <w:r>
              <w:rPr/>
              <w:t>投标人从2020年1月1日至投标截止之前获得有关公园管理、环境保洁类、绿化养护等相关奖项或荣誉情况进行评审： 1、获得地级市（或以上）的行政部门颁发的，每提供1个，得2分，最高得2分。 2、获得县级或区（或以上）的行政部门颁发的，每提供1个，得2分，最高得2分。 注：提供获奖荣誉证书或获奖荣誉正式文件或获奖荣誉书面表彰的复印件并加盖公章，否则不予计分。同一项目获奖的奖项只按最高级别计分，不重复得分。</w:t>
            </w:r>
          </w:p>
        </w:tc>
      </w:tr>
      <w:tr>
        <w:tc>
          <w:tcPr>
            <w:tcW w:type="dxa" w:w="922"/>
            <w:gridSpan w:val="2"/>
            <w:vMerge/>
          </w:tcPr>
          <w:p/>
        </w:tc>
        <w:tc>
          <w:tcPr>
            <w:tcW w:type="dxa" w:w="2307"/>
          </w:tcPr>
          <w:p>
            <w:pPr>
              <w:pStyle w:val="null3"/>
              <w:jc w:val="left"/>
            </w:pPr>
            <w:r>
              <w:rPr/>
              <w:t>同类项目业绩 (8.0分)</w:t>
            </w:r>
            <w:r>
              <w:rPr/>
              <w:t>，（等次分值选择：</w:t>
            </w:r>
            <w:r>
              <w:rPr/>
              <w:t>0.0;</w:t>
            </w:r>
            <w:r>
              <w:rPr/>
              <w:t>2.0;</w:t>
            </w:r>
            <w:r>
              <w:rPr/>
              <w:t>4.0;</w:t>
            </w:r>
            <w:r>
              <w:rPr/>
              <w:t>6.0;</w:t>
            </w:r>
            <w:r>
              <w:rPr/>
              <w:t>8.0;</w:t>
            </w:r>
            <w:r>
              <w:rPr/>
              <w:t>）</w:t>
            </w:r>
          </w:p>
        </w:tc>
        <w:tc>
          <w:tcPr>
            <w:tcW w:type="dxa" w:w="5076"/>
          </w:tcPr>
          <w:p>
            <w:pPr>
              <w:pStyle w:val="null3"/>
              <w:jc w:val="left"/>
            </w:pPr>
            <w:r>
              <w:rPr/>
              <w:t>自2020年1月1日至投标截止之前（以合同签订时间为准）以报价人独立名义（不含联合体、分包等其他形式）具有同类型项目业绩进行评审：（本项目最高得8分） 1、具有绿化养护、保洁服务、保安服务综合物业管理内容业绩，每提供一项得 2 分，本小项最高 6 分； 2、具有公厕维修维护或者设施维修类似服务内容业绩，得2分。 注：提供合同书复印件加盖公章作为评审依据，不提供不得分。</w:t>
            </w:r>
          </w:p>
        </w:tc>
      </w:tr>
      <w:tr>
        <w:tc>
          <w:tcPr>
            <w:tcW w:type="dxa" w:w="922"/>
            <w:gridSpan w:val="2"/>
            <w:vMerge/>
          </w:tcPr>
          <w:p/>
        </w:tc>
        <w:tc>
          <w:tcPr>
            <w:tcW w:type="dxa" w:w="2307"/>
          </w:tcPr>
          <w:p>
            <w:pPr>
              <w:pStyle w:val="null3"/>
              <w:jc w:val="left"/>
            </w:pPr>
            <w:r>
              <w:rPr/>
              <w:t>拟投入项目负责人 (4.0分)</w:t>
            </w:r>
            <w:r>
              <w:rPr/>
              <w:t>，（等次分值选择：</w:t>
            </w:r>
            <w:r>
              <w:rPr/>
              <w:t>0.0;</w:t>
            </w:r>
            <w:r>
              <w:rPr/>
              <w:t>1.0;</w:t>
            </w:r>
            <w:r>
              <w:rPr/>
              <w:t>2.0;</w:t>
            </w:r>
            <w:r>
              <w:rPr/>
              <w:t>3.0;</w:t>
            </w:r>
            <w:r>
              <w:rPr/>
              <w:t>4.0;</w:t>
            </w:r>
            <w:r>
              <w:rPr/>
              <w:t>）</w:t>
            </w:r>
          </w:p>
        </w:tc>
        <w:tc>
          <w:tcPr>
            <w:tcW w:type="dxa" w:w="5076"/>
          </w:tcPr>
          <w:p>
            <w:pPr>
              <w:pStyle w:val="null3"/>
              <w:jc w:val="left"/>
            </w:pPr>
            <w:r>
              <w:rPr/>
              <w:t>拟投入项目负责人（限1人）： （1） 具有行政部门或人社部门颁发的初级（或以上）园林绿化类或工程管理类或市政工程类助理工程师职称证书，得1分，最高得1分。 （2）具有省级（或以上）环卫（或清洁）行业协会颁发的清扫收集运输项目经理证书，得1分，最高得1分。 （3）具有省级（或以上）环卫（或清洁）行业协会颁发的垃圾分类项目管理师证书，得1分，最高得1分。 （4）具有劳动关系协调员职业技能等级证书，得1分，最高得1分。 注：以提供的供应商为其购买的近3个月(扣除采购公告发布当月往前顺推3个月)的社会保险证明及相关证书复印件（提供政府部门相关网站查询截图、颁证协会的社会组织信用信息公示平台查询为正常状态的截图、技能人才评价证书全国联网http://zscx.osta.org.cn/查询截图、)作为评审依据。以上所有证明文件提供复印件加盖公章。</w:t>
            </w:r>
          </w:p>
        </w:tc>
      </w:tr>
      <w:tr>
        <w:tc>
          <w:tcPr>
            <w:tcW w:type="dxa" w:w="922"/>
            <w:gridSpan w:val="2"/>
            <w:vMerge/>
          </w:tcPr>
          <w:p/>
        </w:tc>
        <w:tc>
          <w:tcPr>
            <w:tcW w:type="dxa" w:w="2307"/>
          </w:tcPr>
          <w:p>
            <w:pPr>
              <w:pStyle w:val="null3"/>
              <w:jc w:val="left"/>
            </w:pPr>
            <w:r>
              <w:rPr/>
              <w:t>拟投入项目团队 (12.0分)</w:t>
            </w:r>
            <w:r>
              <w:rPr/>
              <w:t>，（等次分值选择：</w:t>
            </w:r>
            <w:r>
              <w:rPr/>
              <w:t>0.0;</w:t>
            </w:r>
            <w:r>
              <w:rPr/>
              <w:t>1.0;</w:t>
            </w:r>
            <w:r>
              <w:rPr/>
              <w:t>2.0;</w:t>
            </w:r>
            <w:r>
              <w:rPr/>
              <w:t>3.0;</w:t>
            </w:r>
            <w:r>
              <w:rPr/>
              <w:t>4.0;</w:t>
            </w:r>
            <w:r>
              <w:rPr/>
              <w:t>5.0;</w:t>
            </w:r>
            <w:r>
              <w:rPr/>
              <w:t>6.0;</w:t>
            </w:r>
            <w:r>
              <w:rPr/>
              <w:t>7.0;</w:t>
            </w:r>
            <w:r>
              <w:rPr/>
              <w:t>8.0;</w:t>
            </w:r>
            <w:r>
              <w:rPr/>
              <w:t>9.0;</w:t>
            </w:r>
            <w:r>
              <w:rPr/>
              <w:t>10.0;</w:t>
            </w:r>
            <w:r>
              <w:rPr/>
              <w:t>11.0;</w:t>
            </w:r>
            <w:r>
              <w:rPr/>
              <w:t>12.0;</w:t>
            </w:r>
            <w:r>
              <w:rPr/>
              <w:t>）</w:t>
            </w:r>
          </w:p>
        </w:tc>
        <w:tc>
          <w:tcPr>
            <w:tcW w:type="dxa" w:w="5076"/>
          </w:tcPr>
          <w:p>
            <w:pPr>
              <w:pStyle w:val="null3"/>
              <w:jc w:val="left"/>
            </w:pPr>
            <w:r>
              <w:rPr/>
              <w:t>拟投入项目其他人员（项目负责人除外）： 1、项目副经理（1人）： ①具有省级（或以上）环卫（或清洁）行业协会颁发清扫收集运输运营项目经理证书得1分； ②获得地级市(或以上）相关部门颁发环境（环卫）类或绿化养护类相关的个人荣誉证书的得1分。 ③具有安全生产协会培训证书得1分； 本项最高3分。 2、清扫保洁负责人（1人）： ①具有省级（或以上）环卫（或清洁）行业协会颁发的垃圾分类项目管理师证书，得1分。 ②具有省级（或以上）环卫（或清洁）行业协会颁发的保洁员岗位培训证，得1分 ③具有地级市或以上政府部门颁发环境（环卫）类或绿化养护类相关奖项荣誉；得1分。 本项最高3分。 3、设备设施管理安保负责人（1人）： ①具有政府相关部门颁发特种作业操作证（低压电工作业）操作证得1分； ②政府部门颁发的保安员证或保安员专业（工种）培训职业培训证书（出具证书培训机构须具备相关部门颁发保安培训许可证）得1分； ③具有安全生产协会培训证书得1分； 本项最高3分。 4、高空作业操作员（1人）： ①具有政府相关部门颁发的高空作业操作证得1分； 本项最高1分。 5、无人机操作员（2人）： ①具有无人驾驶航空器系统操作手合格证（AOPA或COSL或UTC或ASFC证书）人员，一名得1分，本项最高得2分。 注：以提供的供应商为其购买的近3个月(扣除采购公告发布当月往前顺推3个月)的社会保险证明及相关政府部门出具的证书复印件（提供颁证协会的全国社会组织信用信息公示平台查询为正常状态的截图、保安员培训出具证书培训机构须具备相关部门颁发保安培训许可证截图)作为评审依据。以上所有证明文件提供复印件加盖公章。</w:t>
            </w:r>
          </w:p>
        </w:tc>
      </w:tr>
      <w:tr>
        <w:tc>
          <w:tcPr>
            <w:tcW w:type="dxa" w:w="922"/>
            <w:gridSpan w:val="2"/>
            <w:vMerge/>
          </w:tcPr>
          <w:p/>
        </w:tc>
        <w:tc>
          <w:tcPr>
            <w:tcW w:type="dxa" w:w="2307"/>
          </w:tcPr>
          <w:p>
            <w:pPr>
              <w:pStyle w:val="null3"/>
              <w:jc w:val="left"/>
            </w:pPr>
            <w:r>
              <w:rPr/>
              <w:t>投标人现有设备情况 (8.0分)</w:t>
            </w:r>
            <w:r>
              <w:rPr/>
              <w:t>，（等次分值选择：</w:t>
            </w:r>
            <w:r>
              <w:rPr/>
              <w:t>0.0;</w:t>
            </w:r>
            <w:r>
              <w:rPr/>
              <w:t>1.0;</w:t>
            </w:r>
            <w:r>
              <w:rPr/>
              <w:t>2.0;</w:t>
            </w:r>
            <w:r>
              <w:rPr/>
              <w:t>3.0;</w:t>
            </w:r>
            <w:r>
              <w:rPr/>
              <w:t>4.0;</w:t>
            </w:r>
            <w:r>
              <w:rPr/>
              <w:t>5.0;</w:t>
            </w:r>
            <w:r>
              <w:rPr/>
              <w:t>6.0;</w:t>
            </w:r>
            <w:r>
              <w:rPr/>
              <w:t>7.0;</w:t>
            </w:r>
            <w:r>
              <w:rPr/>
              <w:t>8.0;</w:t>
            </w:r>
            <w:r>
              <w:rPr/>
              <w:t>）</w:t>
            </w:r>
          </w:p>
        </w:tc>
        <w:tc>
          <w:tcPr>
            <w:tcW w:type="dxa" w:w="5076"/>
          </w:tcPr>
          <w:p>
            <w:pPr>
              <w:pStyle w:val="null3"/>
              <w:jc w:val="left"/>
            </w:pPr>
            <w:r>
              <w:rPr/>
              <w:t>投标人拟投入项目设备情况：根据投标人(不含子公司)至今现有或租赁作业设备情况进行评审（车辆出厂日期均为 2019年 1 月 1 日（含）以后）： 1、洒水车（总质量(kg)≥16000kg，提供 2 台，得2分； 2、洒水车（总质量(kg)≥7300kg），提供 1 台，得1分； 3、高空作业车（总质量≥6200kg，提升高度≥18m），提供 1 台，得1分； 4、密闭式分类垃圾自装卸式垃圾车（总质量(kg)≥8200kg），提供 1 台，得1分； 5、密闭式桶装垃圾运输车（总质量≥8200kg），提供 1 台，得1分； 6、车厢可卸式垃圾车（总质量≥25000kg），提供 1 台，得1分； 7、移动式垃圾压缩箱（容积(m3)≥16m3），与车厢可卸式垃圾车相匹配，提供 1 台，得1分； 注：①提供投标人自有车辆的行驶证，则提供检验有效期内的车辆行驶证（含行驶证上的车辆照片页及检验记录页）复印件，行驶证登记的所有人必须为投标人、登记证书复印件，车辆设备的实物照片；没有提供不得分。②如车辆为投标人租赁的，则须提供车辆租赁合同（合同须显示车辆号码、租赁合同有效期不得少于本项目服务期）、出租方检验有效期内的车辆行驶证(含行驶证上的车辆照片页及检验记录页)复印件和车辆图片（含车牌号码）、车辆租赁的付款凭证，行驶证登记的所有人必须与合同中的出租人一致，承租人必须为投标人。</w:t>
            </w:r>
          </w:p>
        </w:tc>
      </w:tr>
      <w:tr>
        <w:tc>
          <w:tcPr>
            <w:tcW w:type="dxa" w:w="922"/>
            <w:gridSpan w:val="2"/>
            <w:vMerge/>
          </w:tcPr>
          <w:p/>
        </w:tc>
        <w:tc>
          <w:tcPr>
            <w:tcW w:type="dxa" w:w="2307"/>
          </w:tcPr>
          <w:p>
            <w:pPr>
              <w:pStyle w:val="null3"/>
              <w:jc w:val="left"/>
            </w:pPr>
            <w:r>
              <w:rPr/>
              <w:t>智能化管理系统 (4.0分)</w:t>
            </w:r>
            <w:r>
              <w:rPr/>
              <w:t>，（等次分值选择：</w:t>
            </w:r>
            <w:r>
              <w:rPr/>
              <w:t>0.0;</w:t>
            </w:r>
            <w:r>
              <w:rPr/>
              <w:t>1.0;</w:t>
            </w:r>
            <w:r>
              <w:rPr/>
              <w:t>4.0;</w:t>
            </w:r>
            <w:r>
              <w:rPr/>
              <w:t>）</w:t>
            </w:r>
          </w:p>
        </w:tc>
        <w:tc>
          <w:tcPr>
            <w:tcW w:type="dxa" w:w="5076"/>
          </w:tcPr>
          <w:p>
            <w:pPr>
              <w:pStyle w:val="null3"/>
              <w:jc w:val="left"/>
            </w:pPr>
            <w:r>
              <w:rPr/>
              <w:t>投标人具有智慧（或智能）运营管理系统，能够通过“互联网”对作业车辆监管、人员管理、公厕管理、垃圾桶满溢管理、人员车辆调度、突发事件处置和考勤等方面的精细化物管理；通过大屏幕指挥调度中心；能实现作业质量智能分析等智能化管理；能实现业主对运营公司服务质量的实时监督考核。包括但不限于以下6个系统功能：①智慧（或智能）运营管理云系统；②车辆管理模块；③指挥调度管理模块；④设施管理模块；⑤报表管理中心模块；⑥无人机管理模块； 1、智慧环卫系统能达到上述功能；得 4 分； 2、智慧环卫系统达到部分上述功能；得 1 分； 3、不能满足的要求；得 0 分。 注：1、投标人提供大屏幕指挥调度中心组图，显示车辆管理模块、人员管理模块、垃圾容器管理模块、公厕管理模块、报表管理中心模块等图片和功能说明； 2、若系统为投标人自主研发，以投标人提供的研发智慧（或智能）运营管理系统自主相关模块软件著作权证书作为评审依据。若系统为投标人购买，以投标人提供的自主研发智慧（或智能）运营管理系统购买软件合同或协议及相关模块软件著作权证书等相关证明文件作为评审依据。</w:t>
            </w:r>
          </w:p>
        </w:tc>
      </w:tr>
      <w:tr>
        <w:tc>
          <w:tcPr>
            <w:tcW w:type="dxa" w:w="922"/>
            <w:gridSpan w:val="2"/>
          </w:tcPr>
          <w:p>
            <w:pPr>
              <w:pStyle w:val="null3"/>
              <w:jc w:val="center"/>
            </w:pPr>
            <w:r>
              <w:rPr/>
              <w:t>投标报价</w:t>
            </w:r>
          </w:p>
        </w:tc>
        <w:tc>
          <w:tcPr>
            <w:tcW w:type="dxa" w:w="2307"/>
          </w:tcPr>
          <w:p>
            <w:pPr>
              <w:pStyle w:val="null3"/>
              <w:jc w:val="left"/>
            </w:pPr>
            <w:r>
              <w:rPr/>
              <w:t>投标报价得分 (20.0分)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4.汇总、排序</w:t>
      </w:r>
    </w:p>
    <w:p>
      <w:pPr>
        <w:pStyle w:val="null3"/>
      </w:pPr>
      <w:r>
        <w:rPr/>
        <w:t>采购包1：</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sz w:val="24"/>
          <w:b/>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sz w:val="24"/>
          <w:b/>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pPr>
      <w:r>
        <w:rPr/>
        <w:t xml:space="preserve">  </w:t>
      </w:r>
    </w:p>
    <w:p>
      <w:pPr>
        <w:pStyle w:val="null3"/>
        <w:jc w:val="center"/>
        <w:outlineLvl w:val="1"/>
      </w:pPr>
      <w:r>
        <w:rPr>
          <w:sz w:val="36"/>
          <w:b/>
        </w:rPr>
        <w:t>第五章 合同文本</w:t>
      </w:r>
    </w:p>
    <w:p>
      <w:pPr>
        <w:pStyle w:val="null3"/>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广东省政府采购</w:t>
      </w:r>
    </w:p>
    <w:p>
      <w:pPr>
        <w:pStyle w:val="null3"/>
        <w:spacing w:before="150" w:after="150"/>
        <w:ind w:left="0" w:right="0"/>
        <w:jc w:val="both"/>
      </w:pPr>
      <w:r>
        <w:rPr>
          <w:sz w:val="27"/>
          <w:color w:val="222222"/>
        </w:rPr>
        <w:t xml:space="preserve"> </w:t>
      </w:r>
    </w:p>
    <w:p>
      <w:pPr>
        <w:pStyle w:val="null3"/>
        <w:spacing w:before="0" w:after="0"/>
        <w:ind w:left="0" w:right="0"/>
        <w:jc w:val="center"/>
      </w:pPr>
      <w:r>
        <w:rPr>
          <w:b/>
        </w:rPr>
        <w:t>合　同　书</w:t>
      </w:r>
    </w:p>
    <w:p>
      <w:pPr>
        <w:pStyle w:val="null3"/>
        <w:spacing w:before="0" w:after="0"/>
        <w:ind w:left="0" w:right="0"/>
        <w:jc w:val="center"/>
      </w:pPr>
      <w:r>
        <w:br/>
      </w:r>
      <w:r>
        <w:br/>
      </w:r>
      <w:r>
        <w:br/>
      </w:r>
      <w:r>
        <w:br/>
      </w:r>
      <w:r>
        <w:br/>
      </w:r>
      <w:r>
        <w:br/>
      </w:r>
      <w:r>
        <w:br/>
      </w:r>
      <w:r>
        <w:br/>
      </w:r>
      <w:r>
        <w:rPr>
          <w:sz w:val="27"/>
          <w:color w:val="222222"/>
        </w:rPr>
        <w:t xml:space="preserve"> </w:t>
      </w:r>
    </w:p>
    <w:p>
      <w:pPr>
        <w:pStyle w:val="null3"/>
        <w:spacing w:before="0" w:after="0"/>
        <w:ind w:left="0" w:right="0"/>
        <w:jc w:val="center"/>
      </w:pPr>
      <w:r>
        <w:rPr>
          <w:sz w:val="28"/>
          <w:color w:val="222222"/>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jc w:val="both"/>
      </w:pPr>
      <w:r>
        <w:br/>
      </w:r>
      <w:r>
        <w:rPr>
          <w:sz w:val="27"/>
          <w:color w:val="222222"/>
        </w:rPr>
        <w:t xml:space="preserve"> </w:t>
      </w:r>
    </w:p>
    <w:p>
      <w:pPr>
        <w:pStyle w:val="null3"/>
        <w:spacing w:before="0" w:after="0"/>
        <w:ind w:left="0" w:right="0"/>
        <w:jc w:val="both"/>
      </w:pPr>
      <w:r>
        <w:rPr>
          <w:b/>
        </w:rPr>
        <w:t>甲方：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sz w:val="27"/>
          <w:color w:val="222222"/>
        </w:rPr>
        <w:t>传真</w:t>
      </w:r>
      <w:r>
        <w:rPr>
          <w:sz w:val="27"/>
          <w:color w:val="222222"/>
        </w:rPr>
        <w:t xml:space="preserve"> </w:t>
      </w:r>
      <w:r>
        <w:rPr>
          <w:sz w:val="27"/>
          <w:color w:val="222222"/>
        </w:rPr>
        <w:t>：</w:t>
      </w:r>
      <w:r>
        <w:rPr>
          <w:sz w:val="27"/>
          <w:color w:val="222222"/>
        </w:rPr>
        <w:t xml:space="preserve"> </w:t>
      </w:r>
      <w:r>
        <w:rPr>
          <w:u w:val="single"/>
        </w:rPr>
        <w:t>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0" w:after="0"/>
        <w:ind w:left="0" w:right="0"/>
        <w:jc w:val="both"/>
      </w:pPr>
      <w:r>
        <w:rPr>
          <w:b/>
        </w:rPr>
        <w:t>乙方：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u w:val="single"/>
        </w:rPr>
        <w:t xml:space="preserve"> </w:t>
      </w:r>
      <w:r>
        <w:rPr>
          <w:sz w:val="27"/>
          <w:color w:val="222222"/>
        </w:rPr>
        <w:t>传真：</w:t>
      </w:r>
      <w:r>
        <w:rPr>
          <w:u w:val="single"/>
        </w:rPr>
        <w:t>　　　</w:t>
      </w:r>
      <w:r>
        <w:rPr>
          <w:u w:val="single"/>
        </w:rPr>
        <w:t xml:space="preserve">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both"/>
      </w:pPr>
      <w:r>
        <w:rPr>
          <w:sz w:val="27"/>
          <w:color w:val="222222"/>
        </w:rPr>
        <w:t xml:space="preserve"> </w:t>
      </w:r>
      <w:r>
        <w:rPr>
          <w:sz w:val="27"/>
          <w:color w:val="222222"/>
        </w:rPr>
        <w:t xml:space="preserve"> </w:t>
      </w:r>
      <w:r>
        <w:rPr>
          <w:sz w:val="27"/>
          <w:color w:val="222222"/>
        </w:rPr>
        <w:t>根据</w:t>
      </w:r>
      <w:r>
        <w:rPr>
          <w:sz w:val="27"/>
          <w:color w:val="222222"/>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项目</w:t>
      </w:r>
      <w:r>
        <w:rPr>
          <w:u w:val="single"/>
        </w:rPr>
        <w:t xml:space="preserve"> </w:t>
      </w:r>
      <w:r>
        <w:rPr>
          <w:sz w:val="27"/>
          <w:color w:val="222222"/>
        </w:rPr>
        <w:t>的采购结果，按照《中华人民共和国政府采购法》，《</w:t>
      </w:r>
      <w:r>
        <w:rPr>
          <w:sz w:val="27"/>
          <w:color w:val="222222"/>
        </w:rPr>
        <w:t>中华人民共和国民法典(合同编)</w:t>
      </w:r>
      <w:r>
        <w:rPr>
          <w:sz w:val="27"/>
          <w:color w:val="222222"/>
        </w:rPr>
        <w:t>》的规定，经双方协商，本着平等互利和诚实信用的原则，一致同意遵守本合同如下。</w:t>
      </w:r>
    </w:p>
    <w:p>
      <w:pPr>
        <w:pStyle w:val="null3"/>
        <w:spacing w:before="0" w:after="0"/>
        <w:ind w:left="0" w:right="0"/>
        <w:jc w:val="both"/>
      </w:pPr>
      <w:r>
        <w:rPr>
          <w:b/>
        </w:rPr>
        <w:t>一、合同金额</w:t>
      </w:r>
    </w:p>
    <w:p>
      <w:pPr>
        <w:pStyle w:val="null3"/>
        <w:spacing w:before="0" w:after="0"/>
        <w:ind w:left="0" w:right="0"/>
        <w:jc w:val="both"/>
      </w:pPr>
      <w:r>
        <w:rPr>
          <w:sz w:val="27"/>
          <w:color w:val="222222"/>
        </w:rPr>
        <w:t>　　合同金额为（大写）：_____________元（￥_________元）人民币。</w:t>
      </w:r>
    </w:p>
    <w:p>
      <w:pPr>
        <w:pStyle w:val="null3"/>
        <w:spacing w:before="0" w:after="0"/>
        <w:ind w:left="0" w:right="0"/>
        <w:jc w:val="both"/>
      </w:pPr>
      <w:r>
        <w:rPr>
          <w:b/>
        </w:rPr>
        <w:t>二、服务范围</w:t>
      </w:r>
    </w:p>
    <w:p>
      <w:pPr>
        <w:pStyle w:val="null3"/>
        <w:spacing w:before="0" w:after="0"/>
        <w:ind w:left="0" w:right="0"/>
        <w:jc w:val="both"/>
      </w:pPr>
      <w:r>
        <w:rPr>
          <w:sz w:val="27"/>
          <w:color w:val="222222"/>
        </w:rPr>
        <w:t>　　甲方聘请乙方提供以下服务：</w:t>
      </w:r>
    </w:p>
    <w:p>
      <w:pPr>
        <w:pStyle w:val="null3"/>
        <w:spacing w:before="0" w:after="0"/>
        <w:ind w:left="0" w:right="0"/>
        <w:jc w:val="both"/>
      </w:pPr>
      <w:r>
        <w:rPr>
          <w:sz w:val="27"/>
          <w:color w:val="222222"/>
        </w:rPr>
        <w:t>　　1．</w:t>
      </w:r>
      <w:r>
        <w:rPr>
          <w:u w:val="single"/>
        </w:rPr>
        <w:t>　　　　　　　　　　　</w:t>
      </w:r>
      <w:r>
        <w:rPr>
          <w:sz w:val="27"/>
          <w:color w:val="222222"/>
        </w:rPr>
        <w:t>。</w:t>
      </w:r>
    </w:p>
    <w:p>
      <w:pPr>
        <w:pStyle w:val="null3"/>
        <w:spacing w:before="0" w:after="0"/>
        <w:ind w:left="0" w:right="0"/>
        <w:jc w:val="both"/>
      </w:pPr>
      <w:r>
        <w:rPr>
          <w:sz w:val="27"/>
          <w:color w:val="222222"/>
        </w:rPr>
        <w:t>　　2．</w:t>
      </w:r>
      <w:r>
        <w:rPr>
          <w:u w:val="single"/>
        </w:rPr>
        <w:t>　　　　　　　　　　　</w:t>
      </w:r>
    </w:p>
    <w:p>
      <w:pPr>
        <w:pStyle w:val="null3"/>
        <w:spacing w:before="0" w:after="0"/>
        <w:ind w:left="0" w:right="0"/>
        <w:jc w:val="both"/>
      </w:pPr>
      <w:r>
        <w:rPr>
          <w:sz w:val="27"/>
          <w:color w:val="222222"/>
        </w:rPr>
        <w:t>……</w:t>
      </w:r>
    </w:p>
    <w:p>
      <w:pPr>
        <w:pStyle w:val="null3"/>
        <w:spacing w:before="0" w:after="0"/>
        <w:ind w:left="0" w:right="0"/>
        <w:jc w:val="both"/>
      </w:pPr>
      <w:r>
        <w:rPr>
          <w:b/>
        </w:rPr>
        <w:t>三、甲方乙方的权利和义务</w:t>
      </w:r>
    </w:p>
    <w:p>
      <w:pPr>
        <w:pStyle w:val="null3"/>
        <w:spacing w:before="0" w:after="0"/>
        <w:ind w:left="0" w:right="0"/>
        <w:jc w:val="both"/>
      </w:pPr>
      <w:r>
        <w:rPr>
          <w:sz w:val="27"/>
          <w:color w:val="222222"/>
        </w:rPr>
        <w:t>　　1.甲方的权利和义务</w:t>
      </w:r>
    </w:p>
    <w:p>
      <w:pPr>
        <w:pStyle w:val="null3"/>
        <w:spacing w:before="0" w:after="0"/>
        <w:ind w:left="0" w:right="0"/>
        <w:jc w:val="both"/>
      </w:pPr>
      <w:r>
        <w:rPr>
          <w:sz w:val="27"/>
          <w:color w:val="222222"/>
        </w:rPr>
        <w:t>　　2.乙方的权利和义务</w:t>
      </w:r>
    </w:p>
    <w:p>
      <w:pPr>
        <w:pStyle w:val="null3"/>
        <w:spacing w:before="0" w:after="0"/>
        <w:ind w:left="0" w:right="0"/>
        <w:jc w:val="both"/>
      </w:pPr>
      <w:r>
        <w:rPr>
          <w:b/>
        </w:rPr>
        <w:t>四、服务期间（项目完成期限）</w:t>
      </w:r>
    </w:p>
    <w:p>
      <w:pPr>
        <w:pStyle w:val="null3"/>
        <w:spacing w:before="0" w:after="0"/>
        <w:ind w:left="0" w:right="0"/>
        <w:jc w:val="both"/>
      </w:pPr>
      <w:r>
        <w:rPr>
          <w:sz w:val="27"/>
          <w:color w:val="222222"/>
        </w:rPr>
        <w:t>　　1.委托服务期间自______年______月至______年______月止。</w:t>
      </w:r>
    </w:p>
    <w:p>
      <w:pPr>
        <w:pStyle w:val="null3"/>
        <w:spacing w:before="0" w:after="0"/>
        <w:ind w:left="0" w:right="0"/>
        <w:jc w:val="both"/>
      </w:pPr>
      <w:r>
        <w:rPr>
          <w:b/>
        </w:rPr>
        <w:t>五、付款方式</w:t>
      </w:r>
    </w:p>
    <w:p>
      <w:pPr>
        <w:pStyle w:val="null3"/>
        <w:ind w:firstLine="600"/>
        <w:jc w:val="left"/>
      </w:pPr>
      <w:r>
        <w:rPr>
          <w:sz w:val="27"/>
          <w:color w:val="222222"/>
        </w:rPr>
        <w:t>通过政府采购程序进行采购服务方，签订两年服务合同，每个季度对中标人进行考核，中标人经考核得分≥90分的，不扣减当个季度服务费，按照中标价支付；得分＜90分的，按照每季度服务费×（考核分值/100），支付服务费。</w:t>
      </w:r>
    </w:p>
    <w:p>
      <w:pPr>
        <w:pStyle w:val="null3"/>
      </w:pPr>
      <w:r>
        <w:rPr>
          <w:sz w:val="27"/>
          <w:color w:val="222222"/>
        </w:rPr>
        <w:t>（即：每季度实际支付费用=每季度服务费付款基数-考核汇总后应扣除金额），采购人收到发票后10个工作日内将该季度经考核后核算的服务费支付。考核总分为100分，每个检查项目不设扣分上限，每个季度对中标人进行考核，按实际情况评分。</w:t>
      </w:r>
    </w:p>
    <w:p>
      <w:pPr>
        <w:pStyle w:val="null3"/>
        <w:spacing w:before="0" w:after="0"/>
        <w:ind w:left="0" w:right="0"/>
        <w:jc w:val="both"/>
      </w:pPr>
      <w:r>
        <w:rPr>
          <w:b/>
        </w:rPr>
        <w:t>六、知识产权归属</w:t>
      </w:r>
    </w:p>
    <w:p>
      <w:pPr>
        <w:pStyle w:val="null3"/>
        <w:spacing w:before="0" w:after="0"/>
        <w:ind w:left="0" w:right="0"/>
        <w:jc w:val="both"/>
      </w:pPr>
      <w:r>
        <w:rPr>
          <w:b/>
        </w:rPr>
        <w:t>七、保密</w:t>
      </w:r>
    </w:p>
    <w:p>
      <w:pPr>
        <w:pStyle w:val="null3"/>
        <w:spacing w:before="0" w:after="0"/>
        <w:ind w:left="0" w:right="0"/>
        <w:jc w:val="both"/>
      </w:pPr>
      <w:r>
        <w:rPr>
          <w:b/>
        </w:rPr>
        <w:t>八、违约责任与赔偿损失</w:t>
      </w:r>
    </w:p>
    <w:p>
      <w:pPr>
        <w:pStyle w:val="null3"/>
        <w:spacing w:before="0" w:after="0"/>
        <w:ind w:left="0" w:right="0"/>
        <w:jc w:val="both"/>
      </w:pPr>
      <w:r>
        <w:rPr>
          <w:sz w:val="27"/>
          <w:color w:val="222222"/>
        </w:rPr>
        <w:t>　　1.乙方提供的服务不符合本合同规定的，甲方有权拒收，并且乙方须向甲方支付本合同总价5%的违约金。</w:t>
      </w:r>
    </w:p>
    <w:p>
      <w:pPr>
        <w:pStyle w:val="null3"/>
        <w:spacing w:before="0" w:after="0"/>
        <w:ind w:left="0" w:right="0"/>
        <w:jc w:val="both"/>
      </w:pPr>
      <w:r>
        <w:rPr>
          <w:sz w:val="27"/>
          <w:color w:val="222222"/>
        </w:rPr>
        <w:t>　　2.乙方未能按本合同规定的交货时间提供服务，从逾期之日起每日按本合同总价3‰的数额向甲方支付违约金；逾期半个月以上的，甲方有权终止合同，由此造成的甲方经济损失由乙方承担。</w:t>
      </w:r>
    </w:p>
    <w:p>
      <w:pPr>
        <w:pStyle w:val="null3"/>
        <w:spacing w:before="0" w:after="0"/>
        <w:ind w:left="0" w:right="0"/>
        <w:jc w:val="both"/>
      </w:pPr>
      <w:r>
        <w:rPr>
          <w:sz w:val="27"/>
          <w:color w:val="222222"/>
        </w:rPr>
        <w:t>　　3.甲方无正当理由拒收接受服务，到期拒付服务款项的，甲方向乙方偿付本合同总的5%的违约金。甲方人逾期付款，则每日按本合同总价的3‰向乙方偿付违约金。</w:t>
      </w:r>
    </w:p>
    <w:p>
      <w:pPr>
        <w:pStyle w:val="null3"/>
        <w:spacing w:before="0" w:after="0"/>
        <w:ind w:left="0" w:right="0"/>
        <w:jc w:val="both"/>
      </w:pPr>
      <w:r>
        <w:rPr>
          <w:sz w:val="27"/>
          <w:color w:val="222222"/>
        </w:rPr>
        <w:t>　　4.对于因甲方原因导致变更、中止或者终止政府采购合同的，甲方应当依照以下合同约定对供应商受到的损失予以赔偿或者补偿：</w:t>
      </w:r>
    </w:p>
    <w:p>
      <w:pPr>
        <w:pStyle w:val="null3"/>
        <w:spacing w:before="0" w:after="0"/>
        <w:ind w:left="0" w:right="0"/>
        <w:jc w:val="both"/>
      </w:pP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jc w:val="both"/>
      </w:pPr>
      <w:r>
        <w:rPr>
          <w:sz w:val="27"/>
          <w:color w:val="222222"/>
        </w:rPr>
        <w:t>　　5.其它违约责任按《</w:t>
      </w:r>
      <w:r>
        <w:rPr>
          <w:sz w:val="27"/>
          <w:color w:val="222222"/>
        </w:rPr>
        <w:t>中华人民共和国民法典(合同编)</w:t>
      </w:r>
      <w:r>
        <w:rPr>
          <w:sz w:val="27"/>
          <w:color w:val="222222"/>
        </w:rPr>
        <w:t>》处理。</w:t>
      </w:r>
    </w:p>
    <w:p>
      <w:pPr>
        <w:pStyle w:val="null3"/>
        <w:spacing w:before="0" w:after="0"/>
        <w:ind w:left="0" w:right="0"/>
        <w:jc w:val="both"/>
      </w:pPr>
      <w:r>
        <w:rPr>
          <w:b/>
        </w:rPr>
        <w:t>九、争议的解决</w:t>
      </w:r>
    </w:p>
    <w:p>
      <w:pPr>
        <w:pStyle w:val="null3"/>
        <w:spacing w:before="0" w:after="0"/>
        <w:ind w:left="0" w:right="0" w:firstLine="400"/>
        <w:jc w:val="both"/>
      </w:pPr>
      <w:r>
        <w:rPr>
          <w:sz w:val="27"/>
          <w:color w:val="222222"/>
        </w:rPr>
        <w:t>合同执行过程中发生的任何争议，如双方不能通过友好协商解决，按相关法律法规处理。</w:t>
      </w:r>
      <w:r>
        <w:rPr>
          <w:sz w:val="27"/>
          <w:color w:val="222222"/>
        </w:rPr>
        <w:t xml:space="preserve"> </w:t>
      </w:r>
      <w:r>
        <w:rPr>
          <w:sz w:val="27"/>
          <w:color w:val="222222"/>
        </w:rPr>
        <w:t xml:space="preserve"> </w:t>
      </w:r>
      <w:r>
        <w:rPr>
          <w:sz w:val="27"/>
          <w:color w:val="222222"/>
        </w:rPr>
        <w:t xml:space="preserve"> </w:t>
      </w:r>
      <w:r>
        <w:rPr>
          <w:sz w:val="27"/>
          <w:color w:val="222222"/>
        </w:rPr>
        <w:t xml:space="preserve"> </w:t>
      </w:r>
      <w:r>
        <w:rPr>
          <w:sz w:val="27"/>
          <w:color w:val="222222"/>
        </w:rPr>
        <w:t xml:space="preserve"> </w:t>
      </w:r>
    </w:p>
    <w:p>
      <w:pPr>
        <w:pStyle w:val="null3"/>
        <w:spacing w:before="0" w:after="0"/>
        <w:ind w:left="0" w:right="0"/>
        <w:jc w:val="both"/>
      </w:pPr>
      <w:r>
        <w:rPr>
          <w:b/>
        </w:rPr>
        <w:t>十、不可抗力</w:t>
      </w:r>
    </w:p>
    <w:p>
      <w:pPr>
        <w:pStyle w:val="null3"/>
        <w:spacing w:before="0" w:after="0"/>
        <w:ind w:left="0" w:right="0"/>
        <w:jc w:val="both"/>
      </w:pPr>
      <w:r>
        <w:rPr>
          <w:sz w:val="27"/>
          <w:color w:val="222222"/>
        </w:rPr>
        <w:t>　　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pStyle w:val="null3"/>
        <w:spacing w:before="0" w:after="0"/>
        <w:ind w:left="0" w:right="0"/>
        <w:jc w:val="both"/>
      </w:pPr>
      <w:r>
        <w:rPr>
          <w:b/>
        </w:rPr>
        <w:t>十一、税费</w:t>
      </w:r>
    </w:p>
    <w:p>
      <w:pPr>
        <w:pStyle w:val="null3"/>
        <w:spacing w:before="0" w:after="0"/>
        <w:ind w:left="0" w:right="0"/>
        <w:jc w:val="both"/>
      </w:pPr>
      <w:r>
        <w:rPr>
          <w:sz w:val="27"/>
          <w:color w:val="222222"/>
        </w:rPr>
        <w:t>　　在中国境内、外发生的与本合同执行有关的一切税费均由乙方负担。</w:t>
      </w:r>
    </w:p>
    <w:p>
      <w:pPr>
        <w:pStyle w:val="null3"/>
        <w:spacing w:before="0" w:after="0"/>
        <w:ind w:left="0" w:right="0"/>
        <w:jc w:val="both"/>
      </w:pPr>
      <w:r>
        <w:rPr>
          <w:b/>
        </w:rPr>
        <w:t>十二、其它</w:t>
      </w:r>
    </w:p>
    <w:p>
      <w:pPr>
        <w:pStyle w:val="null3"/>
        <w:spacing w:before="0" w:after="0"/>
        <w:ind w:left="0" w:right="0"/>
        <w:jc w:val="both"/>
      </w:pPr>
      <w:r>
        <w:rPr>
          <w:sz w:val="27"/>
          <w:color w:val="222222"/>
        </w:rPr>
        <w:t>　　1.本合同所有附件、招标文件、投标文件、中标通知书均为合同的有效组成部分，与本合同具有同等法律效力。</w:t>
      </w:r>
    </w:p>
    <w:p>
      <w:pPr>
        <w:pStyle w:val="null3"/>
        <w:spacing w:before="0" w:after="0"/>
        <w:ind w:left="0" w:right="0"/>
        <w:jc w:val="both"/>
      </w:pPr>
      <w:r>
        <w:rPr>
          <w:sz w:val="27"/>
          <w:color w:val="222222"/>
        </w:rPr>
        <w:t>　　2.在执行本合同的过程中，所有经双方签署确认的文件（包括会议纪要、补充协议、往来信函）即成为本合同的有效组成部分。</w:t>
      </w:r>
    </w:p>
    <w:p>
      <w:pPr>
        <w:pStyle w:val="null3"/>
        <w:spacing w:before="0" w:after="0"/>
        <w:ind w:left="0" w:right="0"/>
        <w:jc w:val="both"/>
      </w:pPr>
      <w:r>
        <w:rPr>
          <w:sz w:val="27"/>
          <w:color w:val="222222"/>
        </w:rPr>
        <w:t>　　3.如一方地址、电话、传真号码有变更，应在变更当日内书面通知对方，否则，应承担相应责任。</w:t>
      </w:r>
    </w:p>
    <w:p>
      <w:pPr>
        <w:pStyle w:val="null3"/>
        <w:spacing w:before="0" w:after="0"/>
        <w:ind w:left="0" w:right="0"/>
        <w:jc w:val="both"/>
      </w:pPr>
      <w:r>
        <w:rPr>
          <w:sz w:val="27"/>
          <w:color w:val="222222"/>
        </w:rPr>
        <w:t>　　4.除甲方事先书面同意外，乙方不得部分或全部转让其应履行的合同项下的义务。</w:t>
      </w:r>
    </w:p>
    <w:p>
      <w:pPr>
        <w:pStyle w:val="null3"/>
        <w:spacing w:before="0" w:after="0"/>
        <w:ind w:left="0" w:right="0"/>
        <w:jc w:val="both"/>
      </w:pPr>
      <w:r>
        <w:rPr>
          <w:b/>
        </w:rPr>
        <w:t>十三、合同生效</w:t>
      </w:r>
    </w:p>
    <w:p>
      <w:pPr>
        <w:pStyle w:val="null3"/>
        <w:spacing w:before="0" w:after="0"/>
        <w:ind w:left="0" w:right="0"/>
        <w:jc w:val="both"/>
      </w:pPr>
      <w:r>
        <w:rPr>
          <w:sz w:val="27"/>
          <w:color w:val="222222"/>
        </w:rPr>
        <w:t>　　1.本合同在甲乙双方法人代表或其授权代表签字盖章后生效。</w:t>
      </w:r>
    </w:p>
    <w:p>
      <w:pPr>
        <w:pStyle w:val="null3"/>
        <w:spacing w:before="0" w:after="0"/>
        <w:ind w:left="0" w:right="0"/>
        <w:jc w:val="both"/>
      </w:pPr>
      <w:r>
        <w:rPr>
          <w:sz w:val="27"/>
          <w:color w:val="222222"/>
        </w:rPr>
        <w:t>　　2.合同一式</w:t>
      </w:r>
      <w:r>
        <w:rPr>
          <w:u w:val="single"/>
        </w:rPr>
        <w:t xml:space="preserve"> </w:t>
      </w:r>
      <w:r>
        <w:rPr>
          <w:u w:val="single"/>
        </w:rPr>
        <w:t xml:space="preserve"> </w:t>
      </w:r>
      <w:r>
        <w:rPr>
          <w:u w:val="single"/>
        </w:rPr>
        <w:t xml:space="preserve"> </w:t>
      </w:r>
      <w:r>
        <w:rPr>
          <w:sz w:val="27"/>
          <w:color w:val="222222"/>
        </w:rPr>
        <w:t xml:space="preserve"> </w:t>
      </w:r>
      <w:r>
        <w:rPr>
          <w:sz w:val="27"/>
          <w:color w:val="222222"/>
        </w:rPr>
        <w:t>份。</w:t>
      </w:r>
    </w:p>
    <w:p>
      <w:pPr>
        <w:pStyle w:val="null3"/>
        <w:spacing w:before="150" w:after="150"/>
        <w:ind w:left="0" w:right="0"/>
        <w:jc w:val="both"/>
      </w:pPr>
      <w:r>
        <w:rPr>
          <w:sz w:val="27"/>
          <w:color w:val="222222"/>
        </w:rPr>
        <w:t xml:space="preserve"> </w:t>
      </w:r>
    </w:p>
    <w:p>
      <w:pPr>
        <w:pStyle w:val="null3"/>
        <w:spacing w:before="0" w:after="0"/>
        <w:ind w:left="0" w:right="0"/>
        <w:jc w:val="both"/>
      </w:pPr>
      <w:r>
        <w:rPr>
          <w:b/>
        </w:rPr>
        <w:t>甲方（盖章）：</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乙方（盖章）：</w:t>
      </w:r>
    </w:p>
    <w:p>
      <w:pPr>
        <w:pStyle w:val="null3"/>
        <w:spacing w:before="0" w:after="0"/>
        <w:ind w:left="0" w:right="0"/>
        <w:jc w:val="both"/>
      </w:pPr>
      <w:r>
        <w:rPr>
          <w:b/>
        </w:rPr>
        <w:t>代表：</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代表：</w:t>
      </w:r>
    </w:p>
    <w:p>
      <w:pPr>
        <w:pStyle w:val="null3"/>
        <w:spacing w:before="0" w:after="0"/>
        <w:ind w:left="0" w:right="0"/>
        <w:jc w:val="both"/>
      </w:pPr>
      <w:r>
        <w:rPr>
          <w:sz w:val="27"/>
          <w:color w:val="222222"/>
        </w:rPr>
        <w:t>签订地点：</w:t>
      </w:r>
    </w:p>
    <w:p>
      <w:pPr>
        <w:pStyle w:val="null3"/>
        <w:spacing w:before="0" w:after="0"/>
        <w:ind w:left="0" w:right="0"/>
        <w:jc w:val="both"/>
      </w:pPr>
      <w:r>
        <w:rPr>
          <w:sz w:val="27"/>
          <w:color w:val="222222"/>
        </w:rPr>
        <w:t>签订日期：　　　年　　月　　日</w:t>
      </w:r>
      <w:r>
        <w:rPr>
          <w:sz w:val="27"/>
          <w:color w:val="222222"/>
        </w:rPr>
        <w:t xml:space="preserve"> </w:t>
      </w:r>
      <w:r>
        <w:rPr>
          <w:sz w:val="27"/>
          <w:color w:val="222222"/>
        </w:rPr>
        <w:t xml:space="preserve"> 签订日期：　　　年　　月　　日</w:t>
      </w:r>
    </w:p>
    <w:p>
      <w:pPr>
        <w:pStyle w:val="null3"/>
        <w:spacing w:before="0" w:after="0"/>
        <w:ind w:left="0" w:right="0"/>
        <w:jc w:val="both"/>
      </w:pPr>
      <w:r>
        <w:rPr>
          <w:sz w:val="27"/>
          <w:color w:val="222222"/>
        </w:rPr>
        <w:t>开户名称：</w:t>
      </w:r>
    </w:p>
    <w:p>
      <w:pPr>
        <w:pStyle w:val="null3"/>
        <w:spacing w:before="0" w:after="0"/>
        <w:ind w:left="0" w:right="0"/>
        <w:jc w:val="both"/>
      </w:pPr>
      <w:r>
        <w:rPr>
          <w:sz w:val="27"/>
          <w:color w:val="222222"/>
        </w:rPr>
        <w:t>银行帐号：</w:t>
      </w:r>
    </w:p>
    <w:p>
      <w:pPr>
        <w:pStyle w:val="null3"/>
        <w:spacing w:before="0" w:after="0"/>
        <w:ind w:left="0" w:right="0"/>
        <w:jc w:val="both"/>
      </w:pPr>
      <w:r>
        <w:rPr>
          <w:sz w:val="27"/>
          <w:color w:val="222222"/>
        </w:rPr>
        <w:t>开 户 行：</w:t>
      </w:r>
    </w:p>
    <w:p>
      <w:pPr>
        <w:pStyle w:val="null3"/>
      </w:pPr>
      <w:r>
        <w:rPr/>
        <w:t xml:space="preserve">  </w:t>
      </w:r>
    </w:p>
    <w:p>
      <w:pPr>
        <w:pStyle w:val="null3"/>
        <w:jc w:val="center"/>
        <w:outlineLvl w:val="1"/>
      </w:pPr>
      <w:r>
        <w:rPr>
          <w:sz w:val="36"/>
          <w:b/>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jc w:val="center"/>
        <w:outlineLvl w:val="0"/>
      </w:pPr>
      <w:r>
        <w:rPr>
          <w:sz w:val="48"/>
          <w:b/>
        </w:rPr>
        <w:t>投标文件封面</w:t>
      </w:r>
    </w:p>
    <w:p>
      <w:pPr>
        <w:pStyle w:val="null3"/>
        <w:outlineLvl w:val="0"/>
      </w:pPr>
      <w:r>
        <w:rPr>
          <w:sz w:val="48"/>
          <w:b/>
        </w:rPr>
        <w:t>（项目名称）</w:t>
      </w:r>
    </w:p>
    <w:p>
      <w:pPr>
        <w:pStyle w:val="null3"/>
        <w:jc w:val="center"/>
        <w:outlineLvl w:val="0"/>
      </w:pPr>
      <w:r>
        <w:rPr>
          <w:sz w:val="48"/>
          <w:b/>
        </w:rPr>
        <w:t>投标文件封面</w:t>
      </w:r>
    </w:p>
    <w:p>
      <w:pPr>
        <w:pStyle w:val="null3"/>
        <w:jc w:val="center"/>
        <w:outlineLvl w:val="0"/>
      </w:pPr>
      <w:r>
        <w:rPr>
          <w:sz w:val="48"/>
          <w:b/>
        </w:rPr>
        <w:t>（正本/副本）</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441284-2024-02593</w:t>
      </w:r>
    </w:p>
    <w:p>
      <w:pPr>
        <w:pStyle w:val="null3"/>
        <w:jc w:val="center"/>
        <w:outlineLvl w:val="3"/>
      </w:pPr>
      <w:r>
        <w:rPr>
          <w:sz w:val="24"/>
          <w:b/>
        </w:rPr>
        <w:t>采购项目编号：</w:t>
      </w:r>
      <w:r>
        <w:rPr>
          <w:sz w:val="24"/>
          <w:b/>
        </w:rPr>
        <w:t>0809-2441SHG3BA02</w:t>
      </w:r>
    </w:p>
    <w:p>
      <w:pPr>
        <w:pStyle w:val="null3"/>
        <w:jc w:val="center"/>
        <w:outlineLvl w:val="3"/>
      </w:pPr>
      <w:r>
        <w:rPr>
          <w:sz w:val="24"/>
          <w:b/>
        </w:rPr>
        <w:t>所投采购包：第 包</w:t>
      </w:r>
    </w:p>
    <w:p>
      <w:pPr>
        <w:pStyle w:val="null3"/>
        <w:outlineLvl w:val="3"/>
      </w:pPr>
      <w:r>
        <w:rPr>
          <w:sz w:val="24"/>
          <w:b/>
        </w:rPr>
        <w:t>（投标人名称）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outlineLvl w:val="3"/>
      </w:pPr>
      <w:r>
        <w:rPr>
          <w:sz w:val="24"/>
          <w:b/>
        </w:rPr>
        <w:t>投标函</w:t>
      </w:r>
    </w:p>
    <w:p>
      <w:pPr>
        <w:pStyle w:val="null3"/>
        <w:ind w:firstLine="480"/>
      </w:pPr>
      <w:r>
        <w:rPr/>
        <w:t xml:space="preserve"> 致：</w:t>
      </w:r>
      <w:r>
        <w:rPr>
          <w:u w:val="single"/>
        </w:rPr>
        <w:t>广东华伦招标有限公司</w:t>
      </w:r>
    </w:p>
    <w:p>
      <w:pPr>
        <w:pStyle w:val="null3"/>
        <w:ind w:firstLine="480"/>
      </w:pPr>
      <w:r>
        <w:rPr/>
        <w:t xml:space="preserve"> 你方组织的</w:t>
      </w:r>
      <w:r>
        <w:rPr>
          <w:u w:val="single"/>
        </w:rPr>
        <w:t>“</w:t>
      </w:r>
      <w:r>
        <w:rPr>
          <w:u w:val="single"/>
        </w:rPr>
        <w:t>2024-2026年广东四会绥江国家湿地公园和飞鹅岭森林公园管理服务项目</w:t>
      </w:r>
      <w:r>
        <w:rPr>
          <w:u w:val="single"/>
        </w:rPr>
        <w:t>”</w:t>
      </w:r>
      <w:r>
        <w:rPr/>
        <w:t>项目的招标[采购项目编号为：</w:t>
      </w:r>
      <w:r>
        <w:rPr>
          <w:u w:val="single"/>
        </w:rPr>
        <w:t>0809-2441SHG3BA02</w:t>
      </w:r>
      <w:r>
        <w:rPr/>
        <w:t>]，我方愿参与投标。</w:t>
      </w:r>
    </w:p>
    <w:p>
      <w:pPr>
        <w:pStyle w:val="null3"/>
        <w:ind w:firstLine="480"/>
      </w:pPr>
      <w:r>
        <w:rPr/>
        <w:t>我方确认收到贵方提供的</w:t>
      </w:r>
      <w:r>
        <w:rPr>
          <w:u w:val="single"/>
        </w:rPr>
        <w:t>“</w:t>
      </w:r>
      <w:r>
        <w:rPr>
          <w:u w:val="single"/>
        </w:rPr>
        <w:t>2024-2026年广东四会绥江国家湿地公园和飞鹅岭森林公园管理服务项目</w:t>
      </w:r>
      <w:r>
        <w:rPr>
          <w:u w:val="single"/>
        </w:rPr>
        <w:t>”</w:t>
      </w:r>
      <w:r>
        <w:rPr/>
        <w:t>项目的招标文件的全部内容。</w:t>
      </w:r>
    </w:p>
    <w:p>
      <w:pPr>
        <w:pStyle w:val="null3"/>
        <w:ind w:firstLine="480"/>
      </w:pPr>
      <w:r>
        <w:rPr/>
        <w:t xml:space="preserve"> 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 xml:space="preserve"> （一）按招标文件提供的全部货物与相关服务的投标总价详见《开标一览表》。</w:t>
      </w:r>
    </w:p>
    <w:p>
      <w:pPr>
        <w:pStyle w:val="null3"/>
        <w:ind w:firstLine="480"/>
      </w:pPr>
      <w:r>
        <w:rPr/>
        <w:t xml:space="preserve"> （二）本投标文件的有效期为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 xml:space="preserve"> （三）我方明白并同意，在规定的开标日之后，投标有效期之内撤回投标或中标后不按规定与采购人签订合同或不提交履约保证金, 则贵方将不予退还投标保证金。</w:t>
      </w:r>
    </w:p>
    <w:p>
      <w:pPr>
        <w:pStyle w:val="null3"/>
        <w:ind w:firstLine="480"/>
      </w:pPr>
      <w:r>
        <w:rPr/>
        <w:t xml:space="preserve"> （四）我方愿意向贵方提供任何与本项报价有关的数据、情况和技术资料。若贵方需要，我方愿意提供我方作出的一切承诺的证明材料。</w:t>
      </w:r>
    </w:p>
    <w:p>
      <w:pPr>
        <w:pStyle w:val="null3"/>
        <w:ind w:firstLine="480"/>
      </w:pPr>
      <w:r>
        <w:rPr/>
        <w:t xml:space="preserve"> （五）我方理解贵方不一定接受最低投标价或任何贵方可能收到的投标。</w:t>
      </w:r>
    </w:p>
    <w:p>
      <w:pPr>
        <w:pStyle w:val="null3"/>
        <w:ind w:firstLine="480"/>
      </w:pPr>
      <w:r>
        <w:rPr/>
        <w:t xml:space="preserve"> （六）我方如果中标，将保证履行招标文件及其澄清、修改文件（如果有）中的全部责任和义务，按质、按量、按期完成《采购需求》及《合同书》中的全部任务。</w:t>
      </w:r>
    </w:p>
    <w:p>
      <w:pPr>
        <w:pStyle w:val="null3"/>
        <w:ind w:firstLine="480"/>
      </w:pPr>
      <w:r>
        <w:rPr/>
        <w:t xml:space="preserve"> （七）我方作为法律、财务和运作上独立于采购人、采购代理机构的投标人，在此保证所提交的所有文件和全部说明是真实的和正确的。</w:t>
      </w:r>
    </w:p>
    <w:p>
      <w:pPr>
        <w:pStyle w:val="null3"/>
        <w:ind w:firstLine="480"/>
      </w:pPr>
      <w:r>
        <w:rPr/>
        <w:t xml:space="preserve"> （八）我方投标报价已包含应向知识产权所有权人支付的所有相关税费，并保证采购人在中国使用我方提供的货物时，如有第三方提出侵犯其知识产权主张的，责任由我方承担。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 xml:space="preserve"> （九）我方接受采购人委托向贵方支付代理服务费，项目总报价已包含代理服务费，如果被确定为中标供应商，承诺向贵方足额支付。（若采购人支付代理服务费，则此条不适用）</w:t>
      </w:r>
    </w:p>
    <w:p>
      <w:pPr>
        <w:pStyle w:val="null3"/>
        <w:ind w:firstLine="480"/>
      </w:pPr>
      <w:r>
        <w:rPr/>
        <w:t xml:space="preserve"> （十）我方与其他投标人不存在单位负责人为同一人或者存在直接控股、管理关系。</w:t>
      </w:r>
    </w:p>
    <w:p>
      <w:pPr>
        <w:pStyle w:val="null3"/>
        <w:ind w:firstLine="480"/>
      </w:pPr>
      <w:r>
        <w:rPr/>
        <w:t xml:space="preserve"> （十一）我方承诺未为本项目提供整体设计、规范编制或者项目管理、监理、检测等服务。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（十三）我方承诺遵守《中华人民共和国民法典》有关规定和《中华人民共和国妇女权益保障法》中关于“劳动和社会保障权益”的有关要求。</w:t>
      </w:r>
    </w:p>
    <w:p>
      <w:pPr>
        <w:pStyle w:val="null3"/>
        <w:ind w:firstLine="480"/>
      </w:pPr>
      <w:r>
        <w:rPr/>
        <w:t xml:space="preserve"> （十四）我方具备《中华人民共和国政府采购法》第二十二条规定的条件，承诺如下：</w:t>
      </w:r>
    </w:p>
    <w:p>
      <w:pPr>
        <w:pStyle w:val="null3"/>
        <w:ind w:firstLine="480"/>
      </w:pPr>
      <w:r>
        <w:rPr/>
        <w:t xml:space="preserve"> （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 xml:space="preserve"> （2）我方符合法律、行政法规规定的其他条件。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 xml:space="preserve"> （十五）我方对在本函及投标文件中所作的所有承诺承担法律责任。</w:t>
      </w:r>
    </w:p>
    <w:p>
      <w:pPr>
        <w:pStyle w:val="null3"/>
        <w:ind w:firstLine="480"/>
      </w:pPr>
      <w:r>
        <w:rPr/>
        <w:t xml:space="preserve"> （十六）所有与本招标有关的函件请发往下列地址：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ind w:firstLine="480"/>
      </w:pPr>
      <w:r>
        <w:rPr/>
        <w:t xml:space="preserve"> 投标人法定代表人（或法定代表人授权代表）签字或盖章：__________________</w:t>
      </w:r>
    </w:p>
    <w:p>
      <w:pPr>
        <w:pStyle w:val="null3"/>
      </w:pPr>
      <w:r>
        <w:rPr/>
        <w:t xml:space="preserve"> 投标人名称（盖章）：__________________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开标一览表</w:t>
      </w:r>
    </w:p>
    <w:p>
      <w:pPr>
        <w:pStyle w:val="null3"/>
        <w:ind w:firstLine="480"/>
      </w:pPr>
      <w:r>
        <w:rPr/>
        <w:t xml:space="preserve"> 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投标报价（元/%）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pPr>
            <w:r>
              <w:rPr/>
              <w:t xml:space="preserve"> 1</w:t>
            </w:r>
          </w:p>
        </w:tc>
        <w:tc>
          <w:tcPr>
            <w:tcW w:type="dxa" w:w="1661"/>
          </w:tcPr>
          <w:p/>
        </w:tc>
        <w:tc>
          <w:tcPr>
            <w:tcW w:type="dxa" w:w="1661"/>
          </w:tcPr>
          <w:p/>
        </w:tc>
        <w:tc>
          <w:tcPr>
            <w:tcW w:type="dxa" w:w="1661"/>
          </w:tcPr>
          <w:p/>
        </w:tc>
        <w:tc>
          <w:tcPr>
            <w:tcW w:type="dxa" w:w="166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 xml:space="preserve"> 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sz w:val="28"/>
          <w:b/>
        </w:rPr>
        <w:t>格式五：</w:t>
      </w:r>
    </w:p>
    <w:p>
      <w:pPr>
        <w:pStyle w:val="null3"/>
        <w:ind w:firstLine="480"/>
      </w:pPr>
      <w:r>
        <w:rPr/>
        <w:t>（投标人可使用下述格式，也可使用广东省工商行政管理局统一印制的法定代表人证明书格式）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jc w:val="center"/>
        <w:outlineLvl w:val="3"/>
      </w:pPr>
      <w:r>
        <w:rPr>
          <w:sz w:val="24"/>
          <w:b/>
        </w:rPr>
        <w:t>法定代表人授权书</w:t>
      </w:r>
    </w:p>
    <w:p>
      <w:pPr>
        <w:pStyle w:val="null3"/>
        <w:ind w:firstLine="480"/>
      </w:pPr>
      <w:r>
        <w:rPr/>
        <w:t>致：</w:t>
      </w:r>
      <w:r>
        <w:rPr/>
        <w:t>广东华伦招标有限公司</w:t>
      </w:r>
    </w:p>
    <w:p>
      <w:pPr>
        <w:pStyle w:val="null3"/>
        <w:ind w:firstLine="480"/>
      </w:pPr>
      <w:r>
        <w:rPr/>
        <w:t xml:space="preserve">本授权书声明：________是注册于 </w:t>
      </w:r>
      <w:r>
        <w:rPr>
          <w:u w:val="single"/>
        </w:rPr>
        <w:t>（国家或地区）</w:t>
      </w:r>
      <w:r>
        <w:rPr/>
        <w:t>的</w:t>
      </w:r>
      <w:r>
        <w:rPr>
          <w:u w:val="single"/>
        </w:rPr>
        <w:t>（投标人名称）</w:t>
      </w:r>
      <w:r>
        <w:rPr/>
        <w:t xml:space="preserve">的法定代表人，现任________职务，有效证件号码：________________。现授权 </w:t>
      </w:r>
      <w:r>
        <w:rPr>
          <w:u w:val="single"/>
        </w:rPr>
        <w:t>（姓名、职务）</w:t>
      </w:r>
      <w:r>
        <w:rPr/>
        <w:t xml:space="preserve"> 作为我公司的全权代理人，就“</w:t>
      </w:r>
      <w:r>
        <w:rPr/>
        <w:t>2024-2026年广东四会绥江国家湿地公园和飞鹅岭森林公园管理服务项目</w:t>
      </w:r>
      <w:r>
        <w:rPr/>
        <w:t>”项目采购[采购项目编号为</w:t>
      </w:r>
      <w:r>
        <w:rPr/>
        <w:t>0809-2441SHG3BA02</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格式七：</w:t>
      </w:r>
    </w:p>
    <w:p>
      <w:pPr>
        <w:pStyle w:val="null3"/>
        <w:jc w:val="center"/>
        <w:outlineLvl w:val="3"/>
      </w:pPr>
      <w:r>
        <w:rPr>
          <w:sz w:val="24"/>
          <w:b/>
        </w:rPr>
        <w:t>投标保证金</w:t>
      </w:r>
    </w:p>
    <w:p>
      <w:pPr>
        <w:pStyle w:val="null3"/>
        <w:ind w:firstLine="480"/>
      </w:pPr>
      <w:r>
        <w:rPr/>
        <w:t>采购文件要求递交投标保证金的，投标人应在此提供保证金的凭证的复印件。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ind w:firstLine="480"/>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四会市林业局</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 xml:space="preserve"> 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 xml:space="preserve"> 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 xml:space="preserve"> 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 xml:space="preserve"> 甲公司全称：____（盖章）________，乙公司全称：____（盖章）________，……公司全称：____（盖章）________，</w:t>
      </w:r>
    </w:p>
    <w:p>
      <w:pPr>
        <w:pStyle w:val="null3"/>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 xml:space="preserve"> 1.“采购文件规定的技术和服务要求”项下填写的内容应与招标文件中采购需求的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 xml:space="preserve"> 2.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采购文件规定的商务条件</w:t>
            </w:r>
          </w:p>
        </w:tc>
        <w:tc>
          <w:tcPr>
            <w:tcW w:type="dxa" w:w="1187"/>
          </w:tcPr>
          <w:p>
            <w:pPr>
              <w:pStyle w:val="null3"/>
            </w:pPr>
            <w:r>
              <w:rPr/>
              <w:t xml:space="preserve"> 投标文件响应的具体内容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sz w:val="28"/>
          <w:b/>
        </w:rPr>
        <w:t>格式二十：</w:t>
      </w:r>
    </w:p>
    <w:p>
      <w:pPr>
        <w:pStyle w:val="null3"/>
        <w:jc w:val="center"/>
        <w:outlineLvl w:val="3"/>
      </w:pPr>
      <w:r>
        <w:rPr>
          <w:sz w:val="24"/>
          <w:b/>
        </w:rPr>
        <w:t>采购代理服务费支付承诺书</w:t>
      </w:r>
    </w:p>
    <w:p>
      <w:pPr>
        <w:pStyle w:val="null3"/>
        <w:ind w:firstLine="480"/>
      </w:pPr>
      <w:r>
        <w:rPr/>
        <w:t>致：</w:t>
      </w:r>
      <w:r>
        <w:rPr/>
        <w:t>广东华伦招标有限公司</w:t>
      </w:r>
    </w:p>
    <w:p>
      <w:pPr>
        <w:pStyle w:val="null3"/>
        <w:ind w:firstLine="480"/>
      </w:pPr>
      <w:r>
        <w:rPr/>
        <w:t xml:space="preserve"> 如果我方在贵采购代理机构组织的</w:t>
      </w:r>
      <w:r>
        <w:rPr/>
        <w:t>2024-2026年广东四会绥江国家湿地公园和飞鹅岭森林公园管理服务项目</w:t>
      </w:r>
      <w:r>
        <w:rPr/>
        <w:t>招标中获中标（采购项目编号：</w:t>
      </w:r>
      <w:r>
        <w:rPr/>
        <w:t>0809-2441SHG3BA02</w:t>
      </w:r>
      <w:r>
        <w:rPr/>
        <w:t>），我方保证在收取《中标通知书》时，按招标文件对代理服务费支付方式的约定，承担本项目代理服务费。</w:t>
      </w:r>
    </w:p>
    <w:p>
      <w:pPr>
        <w:pStyle w:val="null3"/>
        <w:ind w:firstLine="480"/>
      </w:pPr>
      <w:r>
        <w:rPr/>
        <w:t xml:space="preserve"> 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广东华伦招标有限公司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 xml:space="preserve"> 1</w:t>
            </w:r>
          </w:p>
        </w:tc>
        <w:tc>
          <w:tcPr>
            <w:tcW w:type="dxa" w:w="4153"/>
          </w:tcPr>
          <w:p/>
        </w:tc>
      </w:tr>
      <w:tr>
        <w:tc>
          <w:tcPr>
            <w:tcW w:type="dxa" w:w="4153"/>
          </w:tcPr>
          <w:p>
            <w:pPr>
              <w:pStyle w:val="null3"/>
            </w:pPr>
            <w:r>
              <w:rPr/>
              <w:t xml:space="preserve"> 2</w:t>
            </w:r>
          </w:p>
        </w:tc>
        <w:tc>
          <w:tcPr>
            <w:tcW w:type="dxa" w:w="4153"/>
          </w:tcPr>
          <w:p/>
        </w:tc>
      </w:tr>
      <w:tr>
        <w:tc>
          <w:tcPr>
            <w:tcW w:type="dxa" w:w="4153"/>
          </w:tcPr>
          <w:p>
            <w:pPr>
              <w:pStyle w:val="null3"/>
            </w:pPr>
            <w:r>
              <w:rPr/>
              <w:t xml:space="preserve"> 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说明：本部分格式为投标人提交询问函、质疑函、投诉函时使用，不属于投标文件格式的组成部分。</w:t>
      </w:r>
    </w:p>
    <w:p>
      <w:pPr>
        <w:pStyle w:val="null3"/>
        <w:jc w:val="center"/>
        <w:outlineLvl w:val="3"/>
      </w:pPr>
      <w:r>
        <w:rPr>
          <w:sz w:val="24"/>
          <w:b/>
        </w:rPr>
        <w:t>询问函</w:t>
      </w:r>
    </w:p>
    <w:p>
      <w:pPr>
        <w:pStyle w:val="null3"/>
        <w:ind w:firstLine="480"/>
      </w:pPr>
      <w:r>
        <w:rPr/>
        <w:t>广东华伦招标有限公司</w:t>
      </w:r>
    </w:p>
    <w:p>
      <w:pPr>
        <w:pStyle w:val="null3"/>
        <w:ind w:firstLine="480"/>
      </w:pPr>
      <w:r>
        <w:rPr/>
        <w:t>我单位已登记并准备参与“</w:t>
      </w:r>
      <w:r>
        <w:rPr/>
        <w:t>2024-2026年广东四会绥江国家湿地公园和飞鹅岭森林公园管理服务项目</w:t>
      </w:r>
      <w:r>
        <w:rPr/>
        <w:t>”项目（采购项目编号：</w:t>
      </w:r>
      <w:r>
        <w:rPr/>
        <w:t>0809-2441SHG3BA02</w:t>
      </w:r>
      <w:r>
        <w:rPr/>
        <w:t xml:space="preserve"> ）的投标活动，现有以下几个内容（或条款）存在疑问（或无法理解），特提出询问。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 xml:space="preserve"> 日期： 年 月 日</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 xml:space="preserve"> 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相关供应商：_____________________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 xml:space="preserve"> 采购文件公告:</w:t>
      </w:r>
      <w:r>
        <w:rPr>
          <w:u w:val="single"/>
        </w:rPr>
        <w:t>是/否</w:t>
      </w:r>
      <w:r>
        <w:rPr/>
        <w:t xml:space="preserve"> 公告期限：_____________________</w:t>
      </w:r>
    </w:p>
    <w:p>
      <w:pPr>
        <w:pStyle w:val="null3"/>
        <w:ind w:firstLine="480"/>
      </w:pPr>
      <w:r>
        <w:rPr/>
        <w:t xml:space="preserve"> 采购结果公告:</w:t>
      </w:r>
      <w:r>
        <w:rPr>
          <w:u w:val="single"/>
        </w:rPr>
        <w:t>是/否</w:t>
      </w:r>
      <w:r>
        <w:rPr/>
        <w:t xml:space="preserve"> 公告期限：_____________________</w:t>
      </w:r>
    </w:p>
    <w:p>
      <w:pPr>
        <w:pStyle w:val="null3"/>
        <w:ind w:firstLine="480"/>
      </w:pPr>
      <w:r>
        <w:rPr/>
        <w:t xml:space="preserve"> 三、质疑基本情况</w:t>
      </w:r>
    </w:p>
    <w:p>
      <w:pPr>
        <w:pStyle w:val="null3"/>
        <w:ind w:firstLine="480"/>
      </w:pPr>
      <w:r>
        <w:rPr/>
        <w:t xml:space="preserve"> 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 1：_____________________</w:t>
      </w:r>
    </w:p>
    <w:p>
      <w:pPr>
        <w:pStyle w:val="null3"/>
        <w:ind w:firstLine="480"/>
      </w:pPr>
      <w:r>
        <w:rPr/>
        <w:t xml:space="preserve"> 事实依据：_____________________</w:t>
      </w:r>
    </w:p>
    <w:p>
      <w:pPr>
        <w:pStyle w:val="null3"/>
        <w:ind w:firstLine="480"/>
      </w:pPr>
      <w:r>
        <w:rPr/>
        <w:t xml:space="preserve"> 法律依据：_____________________</w:t>
      </w:r>
    </w:p>
    <w:p>
      <w:pPr>
        <w:pStyle w:val="null3"/>
        <w:ind w:firstLine="480"/>
      </w:pPr>
      <w:r>
        <w:rPr/>
        <w:t xml:space="preserve"> 投诉事项2：_____________________</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 xml:space="preserve"> 签字(签章)： ________公章________</w:t>
      </w:r>
    </w:p>
    <w:p>
      <w:pPr>
        <w:pStyle w:val="null3"/>
      </w:pPr>
      <w:r>
        <w:rPr/>
        <w:t xml:space="preserve"> 日期：____年____月____日</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pPr>
      <w:r>
        <w:rPr/>
        <w:t>编号：【 】号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12" Target="media/image6.png" Type="http://schemas.openxmlformats.org/officeDocument/2006/relationships/image"/><Relationship Id="rId13" Target="media/image7.png" Type="http://schemas.openxmlformats.org/officeDocument/2006/relationships/image"/><Relationship Id="rId14" Target="media/image8.png" Type="http://schemas.openxmlformats.org/officeDocument/2006/relationships/image"/><Relationship Id="rId15" Target="media/image9.png" Type="http://schemas.openxmlformats.org/officeDocument/2006/relationships/image"/><Relationship Id="rId16" Target="media/image10.png" Type="http://schemas.openxmlformats.org/officeDocument/2006/relationships/image"/><Relationship Id="rId17" Target="media/image11.png" Type="http://schemas.openxmlformats.org/officeDocument/2006/relationships/image"/><Relationship Id="rId18" Target="media/image12.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