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Times New Roman" w:hAnsi="Times New Roman" w:eastAsia="仿宋_GB2312" w:cs="仿宋_GB2312"/>
          <w:i w:val="0"/>
          <w:iCs w:val="0"/>
          <w:caps w:val="0"/>
          <w:color w:val="auto"/>
          <w:spacing w:val="0"/>
          <w:sz w:val="21"/>
          <w:szCs w:val="21"/>
          <w:highlight w:val="none"/>
          <w:u w:val="none"/>
        </w:rPr>
      </w:pPr>
    </w:p>
    <w:p>
      <w:pPr>
        <w:rPr>
          <w:rFonts w:hint="eastAsia" w:ascii="Times New Roman" w:hAnsi="Times New Roman" w:eastAsia="仿宋_GB2312" w:cs="仿宋_GB2312"/>
          <w:i w:val="0"/>
          <w:iCs w:val="0"/>
          <w:caps w:val="0"/>
          <w:color w:val="auto"/>
          <w:spacing w:val="0"/>
          <w:sz w:val="21"/>
          <w:szCs w:val="21"/>
          <w:highlight w:val="none"/>
          <w:u w:val="none"/>
        </w:rPr>
      </w:pPr>
    </w:p>
    <w:p>
      <w:pPr>
        <w:pStyle w:val="3"/>
        <w:rPr>
          <w:rFonts w:hint="eastAsia"/>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630" w:rightChars="300" w:firstLine="0"/>
        <w:jc w:val="both"/>
        <w:textAlignment w:val="auto"/>
        <w:rPr>
          <w:rFonts w:hint="eastAsia" w:ascii="Times New Roman" w:hAnsi="Times New Roman" w:eastAsia="仿宋_GB2312" w:cs="仿宋_GB2312"/>
          <w:b/>
          <w:bCs/>
          <w:i w:val="0"/>
          <w:iCs w:val="0"/>
          <w:caps w:val="0"/>
          <w:color w:val="auto"/>
          <w:spacing w:val="0"/>
          <w:sz w:val="21"/>
          <w:szCs w:val="21"/>
          <w:highlight w:val="none"/>
        </w:rPr>
      </w:pPr>
      <w:r>
        <w:rPr>
          <w:rFonts w:hint="eastAsia" w:ascii="Times New Roman" w:hAnsi="Times New Roman" w:eastAsia="仿宋_GB2312" w:cs="仿宋_GB2312"/>
          <w:b/>
          <w:bCs/>
          <w:i w:val="0"/>
          <w:iCs w:val="0"/>
          <w:caps w:val="0"/>
          <w:color w:val="auto"/>
          <w:spacing w:val="0"/>
          <w:sz w:val="21"/>
          <w:szCs w:val="21"/>
          <w:highlight w:val="none"/>
        </w:rPr>
        <w:t>附件1：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imes New Roman" w:hAnsi="Times New Roman" w:eastAsia="仿宋_GB2312" w:cs="仿宋_GB2312"/>
          <w:i w:val="0"/>
          <w:iCs w:val="0"/>
          <w:caps w:val="0"/>
          <w:color w:val="auto"/>
          <w:spacing w:val="0"/>
          <w:sz w:val="14"/>
          <w:szCs w:val="14"/>
          <w:highlight w:val="none"/>
        </w:rPr>
      </w:pPr>
      <w:r>
        <w:rPr>
          <w:rStyle w:val="8"/>
          <w:rFonts w:hint="eastAsia" w:ascii="Times New Roman" w:hAnsi="Times New Roman" w:eastAsia="仿宋_GB2312" w:cs="仿宋_GB2312"/>
          <w:i w:val="0"/>
          <w:iCs w:val="0"/>
          <w:caps w:val="0"/>
          <w:color w:val="auto"/>
          <w:spacing w:val="0"/>
          <w:sz w:val="24"/>
          <w:szCs w:val="24"/>
          <w:highlight w:val="none"/>
          <w:shd w:val="clear" w:fill="FFFFFF"/>
          <w:lang w:val="en-US" w:eastAsia="zh-CN"/>
        </w:rPr>
        <w:t>市场调研</w:t>
      </w:r>
      <w:r>
        <w:rPr>
          <w:rStyle w:val="8"/>
          <w:rFonts w:hint="eastAsia" w:ascii="Times New Roman" w:hAnsi="Times New Roman" w:eastAsia="仿宋_GB2312" w:cs="仿宋_GB2312"/>
          <w:i w:val="0"/>
          <w:iCs w:val="0"/>
          <w:caps w:val="0"/>
          <w:color w:val="auto"/>
          <w:spacing w:val="0"/>
          <w:sz w:val="24"/>
          <w:szCs w:val="24"/>
          <w:highlight w:val="none"/>
          <w:shd w:val="clear" w:fill="FFFFFF"/>
        </w:rPr>
        <w:t>提交资料一览表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Times New Roman" w:hAnsi="Times New Roman" w:eastAsia="仿宋_GB2312" w:cs="仿宋_GB2312"/>
          <w:i w:val="0"/>
          <w:iCs w:val="0"/>
          <w:caps w:val="0"/>
          <w:color w:val="auto"/>
          <w:spacing w:val="0"/>
          <w:sz w:val="14"/>
          <w:szCs w:val="14"/>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仿宋_GB2312" w:cs="仿宋_GB2312"/>
          <w:i w:val="0"/>
          <w:iCs w:val="0"/>
          <w:caps w:val="0"/>
          <w:color w:val="auto"/>
          <w:spacing w:val="0"/>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项目名称：</w:t>
      </w:r>
      <w:r>
        <w:rPr>
          <w:rFonts w:hint="eastAsia" w:ascii="Times New Roman" w:hAnsi="Times New Roman" w:eastAsia="仿宋_GB2312" w:cs="仿宋_GB2312"/>
          <w:i w:val="0"/>
          <w:iCs w:val="0"/>
          <w:caps w:val="0"/>
          <w:color w:val="auto"/>
          <w:spacing w:val="0"/>
          <w:sz w:val="21"/>
          <w:szCs w:val="21"/>
          <w:highlight w:val="none"/>
          <w:lang w:eastAsia="zh-CN"/>
        </w:rPr>
        <w:t>潮州市中心医院</w:t>
      </w:r>
      <w:r>
        <w:rPr>
          <w:rFonts w:hint="eastAsia" w:ascii="Times New Roman" w:hAnsi="Times New Roman" w:eastAsia="仿宋_GB2312" w:cs="仿宋_GB2312"/>
          <w:i w:val="0"/>
          <w:iCs w:val="0"/>
          <w:caps w:val="0"/>
          <w:color w:val="auto"/>
          <w:spacing w:val="0"/>
          <w:sz w:val="21"/>
          <w:szCs w:val="21"/>
          <w:highlight w:val="none"/>
          <w:lang w:val="en-US" w:eastAsia="zh-CN"/>
        </w:rPr>
        <w:t>分体空调智慧集控和智慧照明管控系统项目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仿宋_GB2312" w:cs="仿宋_GB2312"/>
          <w:i w:val="0"/>
          <w:iCs w:val="0"/>
          <w:caps w:val="0"/>
          <w:color w:val="auto"/>
          <w:spacing w:val="0"/>
          <w:sz w:val="21"/>
          <w:szCs w:val="21"/>
          <w:highlight w:val="none"/>
          <w:lang w:eastAsia="zh-CN"/>
        </w:rPr>
      </w:pPr>
      <w:r>
        <w:rPr>
          <w:rFonts w:hint="eastAsia" w:ascii="Times New Roman" w:hAnsi="Times New Roman" w:eastAsia="仿宋_GB2312" w:cs="仿宋_GB2312"/>
          <w:i w:val="0"/>
          <w:iCs w:val="0"/>
          <w:caps w:val="0"/>
          <w:color w:val="auto"/>
          <w:spacing w:val="0"/>
          <w:sz w:val="21"/>
          <w:szCs w:val="21"/>
          <w:highlight w:val="none"/>
          <w:lang w:val="en-US" w:eastAsia="zh-CN"/>
        </w:rPr>
        <w:t>供应商</w:t>
      </w:r>
      <w:r>
        <w:rPr>
          <w:rFonts w:hint="eastAsia" w:ascii="Times New Roman" w:hAnsi="Times New Roman" w:eastAsia="仿宋_GB2312" w:cs="仿宋_GB2312"/>
          <w:i w:val="0"/>
          <w:iCs w:val="0"/>
          <w:caps w:val="0"/>
          <w:color w:val="auto"/>
          <w:spacing w:val="0"/>
          <w:sz w:val="21"/>
          <w:szCs w:val="21"/>
          <w:highlight w:val="none"/>
        </w:rPr>
        <w:t>（盖章）</w:t>
      </w:r>
      <w:r>
        <w:rPr>
          <w:rFonts w:hint="eastAsia" w:ascii="Times New Roman" w:hAnsi="Times New Roman" w:eastAsia="仿宋_GB2312" w:cs="仿宋_GB2312"/>
          <w:i w:val="0"/>
          <w:iCs w:val="0"/>
          <w:caps w:val="0"/>
          <w:color w:val="auto"/>
          <w:spacing w:val="0"/>
          <w:sz w:val="21"/>
          <w:szCs w:val="21"/>
          <w:highlight w:val="none"/>
          <w:lang w:eastAsia="zh-CN"/>
        </w:rPr>
        <w:t>：</w:t>
      </w:r>
    </w:p>
    <w:tbl>
      <w:tblPr>
        <w:tblStyle w:val="6"/>
        <w:tblW w:w="8320" w:type="dxa"/>
        <w:tblCellSpacing w:w="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54"/>
        <w:gridCol w:w="3249"/>
        <w:gridCol w:w="830"/>
        <w:gridCol w:w="1220"/>
        <w:gridCol w:w="2340"/>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1" w:hRule="atLeast"/>
          <w:tblHeader/>
          <w:tblCellSpacing w:w="0" w:type="dxa"/>
        </w:trPr>
        <w:tc>
          <w:tcPr>
            <w:tcW w:w="654" w:type="dxa"/>
            <w:vMerge w:val="restart"/>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序号</w:t>
            </w:r>
          </w:p>
        </w:tc>
        <w:tc>
          <w:tcPr>
            <w:tcW w:w="3249" w:type="dxa"/>
            <w:vMerge w:val="restart"/>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Style w:val="8"/>
                <w:rFonts w:hint="eastAsia" w:ascii="Times New Roman" w:hAnsi="Times New Roman" w:eastAsia="仿宋_GB2312" w:cs="仿宋_GB2312"/>
                <w:i w:val="0"/>
                <w:iCs w:val="0"/>
                <w:caps w:val="0"/>
                <w:color w:val="auto"/>
                <w:spacing w:val="0"/>
                <w:sz w:val="21"/>
                <w:szCs w:val="21"/>
                <w:highlight w:val="none"/>
              </w:rPr>
              <w:t>项目</w:t>
            </w:r>
          </w:p>
        </w:tc>
        <w:tc>
          <w:tcPr>
            <w:tcW w:w="830" w:type="dxa"/>
            <w:vMerge w:val="restart"/>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Style w:val="8"/>
                <w:rFonts w:hint="eastAsia" w:ascii="Times New Roman" w:hAnsi="Times New Roman" w:eastAsia="仿宋_GB2312" w:cs="仿宋_GB2312"/>
                <w:i w:val="0"/>
                <w:iCs w:val="0"/>
                <w:caps w:val="0"/>
                <w:color w:val="auto"/>
                <w:spacing w:val="0"/>
                <w:sz w:val="21"/>
                <w:szCs w:val="21"/>
                <w:highlight w:val="none"/>
              </w:rPr>
              <w:t>内页码</w:t>
            </w:r>
          </w:p>
        </w:tc>
        <w:tc>
          <w:tcPr>
            <w:tcW w:w="1220" w:type="dxa"/>
            <w:vMerge w:val="restart"/>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Style w:val="8"/>
                <w:rFonts w:hint="eastAsia" w:ascii="Times New Roman" w:hAnsi="Times New Roman" w:eastAsia="仿宋_GB2312" w:cs="仿宋_GB2312"/>
                <w:i w:val="0"/>
                <w:iCs w:val="0"/>
                <w:caps w:val="0"/>
                <w:color w:val="auto"/>
                <w:spacing w:val="0"/>
                <w:sz w:val="21"/>
                <w:szCs w:val="21"/>
                <w:highlight w:val="none"/>
              </w:rPr>
              <w:t>提交资料要求</w:t>
            </w:r>
          </w:p>
        </w:tc>
        <w:tc>
          <w:tcPr>
            <w:tcW w:w="2340" w:type="dxa"/>
            <w:vMerge w:val="restart"/>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备注</w:t>
            </w:r>
          </w:p>
        </w:tc>
        <w:tc>
          <w:tcPr>
            <w:tcW w:w="27" w:type="dxa"/>
            <w:tcBorders>
              <w:tl2br w:val="nil"/>
              <w:tr2bl w:val="nil"/>
            </w:tcBorders>
            <w:shd w:val="clear" w:color="auto" w:fill="auto"/>
            <w:tcMar>
              <w:top w:w="50" w:type="dxa"/>
              <w:bottom w:w="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i w:val="0"/>
                <w:iCs w:val="0"/>
                <w:caps w:val="0"/>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blHeader/>
          <w:tblCellSpacing w:w="0" w:type="dxa"/>
        </w:trPr>
        <w:tc>
          <w:tcPr>
            <w:tcW w:w="654" w:type="dxa"/>
            <w:vMerge w:val="continue"/>
            <w:tcBorders>
              <w:tl2br w:val="nil"/>
              <w:tr2bl w:val="nil"/>
            </w:tcBorders>
            <w:shd w:val="clear" w:color="auto" w:fill="auto"/>
            <w:tcMar>
              <w:left w:w="70" w:type="dxa"/>
              <w:right w:w="70"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Times New Roman" w:hAnsi="Times New Roman" w:eastAsia="仿宋_GB2312" w:cs="仿宋_GB2312"/>
                <w:i w:val="0"/>
                <w:iCs w:val="0"/>
                <w:caps w:val="0"/>
                <w:color w:val="auto"/>
                <w:spacing w:val="0"/>
                <w:sz w:val="21"/>
                <w:szCs w:val="21"/>
                <w:highlight w:val="none"/>
              </w:rPr>
            </w:pPr>
          </w:p>
        </w:tc>
        <w:tc>
          <w:tcPr>
            <w:tcW w:w="3249" w:type="dxa"/>
            <w:vMerge w:val="continue"/>
            <w:tcBorders>
              <w:tl2br w:val="nil"/>
              <w:tr2bl w:val="nil"/>
            </w:tcBorders>
            <w:shd w:val="clear" w:color="auto" w:fill="auto"/>
            <w:tcMar>
              <w:left w:w="70" w:type="dxa"/>
              <w:right w:w="70"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Times New Roman" w:hAnsi="Times New Roman" w:eastAsia="仿宋_GB2312" w:cs="仿宋_GB2312"/>
                <w:i w:val="0"/>
                <w:iCs w:val="0"/>
                <w:caps w:val="0"/>
                <w:color w:val="auto"/>
                <w:spacing w:val="0"/>
                <w:sz w:val="21"/>
                <w:szCs w:val="21"/>
                <w:highlight w:val="none"/>
              </w:rPr>
            </w:pPr>
          </w:p>
        </w:tc>
        <w:tc>
          <w:tcPr>
            <w:tcW w:w="830" w:type="dxa"/>
            <w:vMerge w:val="continue"/>
            <w:tcBorders>
              <w:tl2br w:val="nil"/>
              <w:tr2bl w:val="nil"/>
            </w:tcBorders>
            <w:shd w:val="clear" w:color="auto" w:fill="auto"/>
            <w:tcMar>
              <w:left w:w="70" w:type="dxa"/>
              <w:right w:w="70"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Times New Roman" w:hAnsi="Times New Roman" w:eastAsia="仿宋_GB2312" w:cs="仿宋_GB2312"/>
                <w:i w:val="0"/>
                <w:iCs w:val="0"/>
                <w:caps w:val="0"/>
                <w:color w:val="auto"/>
                <w:spacing w:val="0"/>
                <w:sz w:val="21"/>
                <w:szCs w:val="21"/>
                <w:highlight w:val="none"/>
              </w:rPr>
            </w:pPr>
          </w:p>
        </w:tc>
        <w:tc>
          <w:tcPr>
            <w:tcW w:w="1220" w:type="dxa"/>
            <w:vMerge w:val="continue"/>
            <w:tcBorders>
              <w:tl2br w:val="nil"/>
              <w:tr2bl w:val="nil"/>
            </w:tcBorders>
            <w:shd w:val="clear" w:color="auto" w:fill="auto"/>
            <w:tcMar>
              <w:left w:w="70" w:type="dxa"/>
              <w:right w:w="70"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Times New Roman" w:hAnsi="Times New Roman" w:eastAsia="仿宋_GB2312" w:cs="仿宋_GB2312"/>
                <w:i w:val="0"/>
                <w:iCs w:val="0"/>
                <w:caps w:val="0"/>
                <w:color w:val="auto"/>
                <w:spacing w:val="0"/>
                <w:sz w:val="21"/>
                <w:szCs w:val="21"/>
                <w:highlight w:val="none"/>
              </w:rPr>
            </w:pPr>
          </w:p>
        </w:tc>
        <w:tc>
          <w:tcPr>
            <w:tcW w:w="2340" w:type="dxa"/>
            <w:vMerge w:val="continue"/>
            <w:tcBorders>
              <w:tl2br w:val="nil"/>
              <w:tr2bl w:val="nil"/>
            </w:tcBorders>
            <w:shd w:val="clear" w:color="auto" w:fill="auto"/>
            <w:tcMar>
              <w:left w:w="70" w:type="dxa"/>
              <w:right w:w="70"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Times New Roman" w:hAnsi="Times New Roman" w:eastAsia="仿宋_GB2312" w:cs="仿宋_GB2312"/>
                <w:i w:val="0"/>
                <w:iCs w:val="0"/>
                <w:caps w:val="0"/>
                <w:color w:val="auto"/>
                <w:spacing w:val="0"/>
                <w:sz w:val="21"/>
                <w:szCs w:val="21"/>
                <w:highlight w:val="none"/>
              </w:rPr>
            </w:pPr>
          </w:p>
        </w:tc>
        <w:tc>
          <w:tcPr>
            <w:tcW w:w="27" w:type="dxa"/>
            <w:tcBorders>
              <w:tl2br w:val="nil"/>
              <w:tr2bl w:val="nil"/>
            </w:tcBorders>
            <w:shd w:val="clear" w:color="auto" w:fill="auto"/>
            <w:tcMar>
              <w:top w:w="50" w:type="dxa"/>
              <w:bottom w:w="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i w:val="0"/>
                <w:iCs w:val="0"/>
                <w:caps w:val="0"/>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trPr>
        <w:tc>
          <w:tcPr>
            <w:tcW w:w="654"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1</w:t>
            </w:r>
          </w:p>
        </w:tc>
        <w:tc>
          <w:tcPr>
            <w:tcW w:w="3249"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企业营业执照副本复印件</w:t>
            </w:r>
          </w:p>
        </w:tc>
        <w:tc>
          <w:tcPr>
            <w:tcW w:w="830" w:type="dxa"/>
            <w:tcBorders>
              <w:tl2br w:val="nil"/>
              <w:tr2bl w:val="nil"/>
            </w:tcBorders>
            <w:shd w:val="clear" w:color="auto" w:fill="auto"/>
            <w:tcMar>
              <w:left w:w="7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i w:val="0"/>
                <w:iCs w:val="0"/>
                <w:caps w:val="0"/>
                <w:color w:val="auto"/>
                <w:spacing w:val="0"/>
                <w:sz w:val="21"/>
                <w:szCs w:val="21"/>
                <w:highlight w:val="none"/>
              </w:rPr>
            </w:pPr>
          </w:p>
        </w:tc>
        <w:tc>
          <w:tcPr>
            <w:tcW w:w="1220"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复印件</w:t>
            </w:r>
          </w:p>
        </w:tc>
        <w:tc>
          <w:tcPr>
            <w:tcW w:w="2340"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须提交书面资料</w:t>
            </w:r>
          </w:p>
        </w:tc>
        <w:tc>
          <w:tcPr>
            <w:tcW w:w="27" w:type="dxa"/>
            <w:tcBorders>
              <w:tl2br w:val="nil"/>
              <w:tr2bl w:val="nil"/>
            </w:tcBorders>
            <w:shd w:val="clear" w:color="auto" w:fill="auto"/>
            <w:tcMar>
              <w:top w:w="50" w:type="dxa"/>
              <w:bottom w:w="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i w:val="0"/>
                <w:iCs w:val="0"/>
                <w:caps w:val="0"/>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trPr>
        <w:tc>
          <w:tcPr>
            <w:tcW w:w="654"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2</w:t>
            </w:r>
          </w:p>
        </w:tc>
        <w:tc>
          <w:tcPr>
            <w:tcW w:w="3249"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企业法定代表人证明书</w:t>
            </w:r>
          </w:p>
        </w:tc>
        <w:tc>
          <w:tcPr>
            <w:tcW w:w="830" w:type="dxa"/>
            <w:tcBorders>
              <w:tl2br w:val="nil"/>
              <w:tr2bl w:val="nil"/>
            </w:tcBorders>
            <w:shd w:val="clear" w:color="auto" w:fill="auto"/>
            <w:tcMar>
              <w:left w:w="7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i w:val="0"/>
                <w:iCs w:val="0"/>
                <w:caps w:val="0"/>
                <w:color w:val="auto"/>
                <w:spacing w:val="0"/>
                <w:sz w:val="21"/>
                <w:szCs w:val="21"/>
                <w:highlight w:val="none"/>
              </w:rPr>
            </w:pPr>
          </w:p>
        </w:tc>
        <w:tc>
          <w:tcPr>
            <w:tcW w:w="1220"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原件</w:t>
            </w:r>
          </w:p>
        </w:tc>
        <w:tc>
          <w:tcPr>
            <w:tcW w:w="2340"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须提交书面资料</w:t>
            </w:r>
          </w:p>
        </w:tc>
        <w:tc>
          <w:tcPr>
            <w:tcW w:w="27" w:type="dxa"/>
            <w:tcBorders>
              <w:tl2br w:val="nil"/>
              <w:tr2bl w:val="nil"/>
            </w:tcBorders>
            <w:shd w:val="clear" w:color="auto" w:fill="auto"/>
            <w:tcMar>
              <w:top w:w="50" w:type="dxa"/>
              <w:bottom w:w="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i w:val="0"/>
                <w:iCs w:val="0"/>
                <w:caps w:val="0"/>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trPr>
        <w:tc>
          <w:tcPr>
            <w:tcW w:w="654"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3</w:t>
            </w:r>
          </w:p>
        </w:tc>
        <w:tc>
          <w:tcPr>
            <w:tcW w:w="3249"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授权代表的法定代表人授权委托书</w:t>
            </w:r>
          </w:p>
        </w:tc>
        <w:tc>
          <w:tcPr>
            <w:tcW w:w="830" w:type="dxa"/>
            <w:tcBorders>
              <w:tl2br w:val="nil"/>
              <w:tr2bl w:val="nil"/>
            </w:tcBorders>
            <w:shd w:val="clear" w:color="auto" w:fill="auto"/>
            <w:tcMar>
              <w:left w:w="7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i w:val="0"/>
                <w:iCs w:val="0"/>
                <w:caps w:val="0"/>
                <w:color w:val="auto"/>
                <w:spacing w:val="0"/>
                <w:sz w:val="21"/>
                <w:szCs w:val="21"/>
                <w:highlight w:val="none"/>
              </w:rPr>
            </w:pPr>
          </w:p>
        </w:tc>
        <w:tc>
          <w:tcPr>
            <w:tcW w:w="1220"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原件</w:t>
            </w:r>
          </w:p>
        </w:tc>
        <w:tc>
          <w:tcPr>
            <w:tcW w:w="2340"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须提交书面资料</w:t>
            </w:r>
          </w:p>
        </w:tc>
        <w:tc>
          <w:tcPr>
            <w:tcW w:w="27" w:type="dxa"/>
            <w:tcBorders>
              <w:tl2br w:val="nil"/>
              <w:tr2bl w:val="nil"/>
            </w:tcBorders>
            <w:shd w:val="clear" w:color="auto" w:fill="auto"/>
            <w:tcMar>
              <w:top w:w="50" w:type="dxa"/>
              <w:bottom w:w="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i w:val="0"/>
                <w:iCs w:val="0"/>
                <w:caps w:val="0"/>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trPr>
        <w:tc>
          <w:tcPr>
            <w:tcW w:w="654"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4</w:t>
            </w:r>
          </w:p>
        </w:tc>
        <w:tc>
          <w:tcPr>
            <w:tcW w:w="3249"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市场调</w:t>
            </w:r>
            <w:r>
              <w:rPr>
                <w:rFonts w:hint="eastAsia" w:ascii="Times New Roman" w:hAnsi="Times New Roman" w:eastAsia="仿宋_GB2312" w:cs="仿宋_GB2312"/>
                <w:i w:val="0"/>
                <w:iCs w:val="0"/>
                <w:caps w:val="0"/>
                <w:color w:val="auto"/>
                <w:spacing w:val="0"/>
                <w:sz w:val="21"/>
                <w:szCs w:val="21"/>
                <w:highlight w:val="none"/>
                <w:lang w:val="en-US" w:eastAsia="zh-CN"/>
              </w:rPr>
              <w:t>研</w:t>
            </w:r>
            <w:r>
              <w:rPr>
                <w:rFonts w:hint="eastAsia" w:ascii="Times New Roman" w:hAnsi="Times New Roman" w:eastAsia="仿宋_GB2312" w:cs="仿宋_GB2312"/>
                <w:i w:val="0"/>
                <w:iCs w:val="0"/>
                <w:caps w:val="0"/>
                <w:color w:val="auto"/>
                <w:spacing w:val="0"/>
                <w:sz w:val="21"/>
                <w:szCs w:val="21"/>
                <w:highlight w:val="none"/>
              </w:rPr>
              <w:t>申请书</w:t>
            </w:r>
          </w:p>
        </w:tc>
        <w:tc>
          <w:tcPr>
            <w:tcW w:w="830" w:type="dxa"/>
            <w:tcBorders>
              <w:tl2br w:val="nil"/>
              <w:tr2bl w:val="nil"/>
            </w:tcBorders>
            <w:shd w:val="clear" w:color="auto" w:fill="auto"/>
            <w:tcMar>
              <w:left w:w="7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i w:val="0"/>
                <w:iCs w:val="0"/>
                <w:caps w:val="0"/>
                <w:color w:val="auto"/>
                <w:spacing w:val="0"/>
                <w:sz w:val="21"/>
                <w:szCs w:val="21"/>
                <w:highlight w:val="none"/>
              </w:rPr>
            </w:pPr>
          </w:p>
        </w:tc>
        <w:tc>
          <w:tcPr>
            <w:tcW w:w="1220"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原件</w:t>
            </w:r>
          </w:p>
        </w:tc>
        <w:tc>
          <w:tcPr>
            <w:tcW w:w="2340"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须提交书面资料</w:t>
            </w:r>
          </w:p>
        </w:tc>
        <w:tc>
          <w:tcPr>
            <w:tcW w:w="27" w:type="dxa"/>
            <w:tcBorders>
              <w:tl2br w:val="nil"/>
              <w:tr2bl w:val="nil"/>
            </w:tcBorders>
            <w:shd w:val="clear" w:color="auto" w:fill="auto"/>
            <w:tcMar>
              <w:top w:w="50" w:type="dxa"/>
              <w:bottom w:w="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i w:val="0"/>
                <w:iCs w:val="0"/>
                <w:caps w:val="0"/>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blCellSpacing w:w="0" w:type="dxa"/>
        </w:trPr>
        <w:tc>
          <w:tcPr>
            <w:tcW w:w="654"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i w:val="0"/>
                <w:iCs w:val="0"/>
                <w:caps w:val="0"/>
                <w:color w:val="auto"/>
                <w:spacing w:val="0"/>
                <w:sz w:val="21"/>
                <w:szCs w:val="21"/>
                <w:highlight w:val="none"/>
                <w:lang w:val="en-US" w:eastAsia="zh-CN"/>
              </w:rPr>
            </w:pPr>
            <w:r>
              <w:rPr>
                <w:rFonts w:hint="eastAsia" w:ascii="Times New Roman" w:hAnsi="Times New Roman" w:eastAsia="仿宋_GB2312" w:cs="仿宋_GB2312"/>
                <w:i w:val="0"/>
                <w:iCs w:val="0"/>
                <w:caps w:val="0"/>
                <w:color w:val="auto"/>
                <w:spacing w:val="0"/>
                <w:sz w:val="21"/>
                <w:szCs w:val="21"/>
                <w:highlight w:val="none"/>
                <w:lang w:val="en-US" w:eastAsia="zh-CN"/>
              </w:rPr>
              <w:t>5</w:t>
            </w:r>
          </w:p>
        </w:tc>
        <w:tc>
          <w:tcPr>
            <w:tcW w:w="3249"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仿宋_GB2312" w:cs="仿宋_GB2312"/>
                <w:i w:val="0"/>
                <w:iCs w:val="0"/>
                <w:caps w:val="0"/>
                <w:color w:val="auto"/>
                <w:spacing w:val="0"/>
                <w:sz w:val="21"/>
                <w:szCs w:val="21"/>
                <w:highlight w:val="none"/>
                <w:lang w:val="en-US" w:eastAsia="zh-CN"/>
              </w:rPr>
            </w:pPr>
            <w:r>
              <w:rPr>
                <w:rFonts w:hint="eastAsia" w:ascii="Times New Roman" w:hAnsi="Times New Roman" w:eastAsia="仿宋_GB2312" w:cs="仿宋_GB2312"/>
                <w:i w:val="0"/>
                <w:iCs w:val="0"/>
                <w:caps w:val="0"/>
                <w:color w:val="auto"/>
                <w:spacing w:val="0"/>
                <w:sz w:val="21"/>
                <w:szCs w:val="21"/>
                <w:highlight w:val="none"/>
                <w:lang w:val="en-US" w:eastAsia="zh-CN"/>
              </w:rPr>
              <w:t>项目技术方案</w:t>
            </w:r>
          </w:p>
        </w:tc>
        <w:tc>
          <w:tcPr>
            <w:tcW w:w="830" w:type="dxa"/>
            <w:tcBorders>
              <w:tl2br w:val="nil"/>
              <w:tr2bl w:val="nil"/>
            </w:tcBorders>
            <w:shd w:val="clear" w:color="auto" w:fill="auto"/>
            <w:tcMar>
              <w:left w:w="7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i w:val="0"/>
                <w:iCs w:val="0"/>
                <w:caps w:val="0"/>
                <w:color w:val="auto"/>
                <w:spacing w:val="0"/>
                <w:sz w:val="21"/>
                <w:szCs w:val="21"/>
                <w:highlight w:val="none"/>
              </w:rPr>
            </w:pPr>
          </w:p>
        </w:tc>
        <w:tc>
          <w:tcPr>
            <w:tcW w:w="1220"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_GB2312" w:cs="仿宋_GB2312"/>
                <w:i w:val="0"/>
                <w:iCs w:val="0"/>
                <w:caps w:val="0"/>
                <w:color w:val="auto"/>
                <w:spacing w:val="0"/>
                <w:sz w:val="21"/>
                <w:szCs w:val="21"/>
                <w:highlight w:val="none"/>
                <w:lang w:val="en-US" w:eastAsia="zh-CN"/>
              </w:rPr>
            </w:pPr>
            <w:r>
              <w:rPr>
                <w:rFonts w:hint="eastAsia" w:ascii="Times New Roman" w:hAnsi="Times New Roman" w:eastAsia="仿宋_GB2312" w:cs="仿宋_GB2312"/>
                <w:i w:val="0"/>
                <w:iCs w:val="0"/>
                <w:caps w:val="0"/>
                <w:color w:val="auto"/>
                <w:spacing w:val="0"/>
                <w:sz w:val="21"/>
                <w:szCs w:val="21"/>
                <w:highlight w:val="none"/>
                <w:lang w:val="en-US" w:eastAsia="zh-CN"/>
              </w:rPr>
              <w:t>原件</w:t>
            </w:r>
          </w:p>
        </w:tc>
        <w:tc>
          <w:tcPr>
            <w:tcW w:w="2340" w:type="dxa"/>
            <w:tcBorders>
              <w:tl2br w:val="nil"/>
              <w:tr2bl w:val="nil"/>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i w:val="0"/>
                <w:iCs w:val="0"/>
                <w:caps w:val="0"/>
                <w:color w:val="auto"/>
                <w:spacing w:val="0"/>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须提交书面资料</w:t>
            </w:r>
          </w:p>
        </w:tc>
        <w:tc>
          <w:tcPr>
            <w:tcW w:w="27" w:type="dxa"/>
            <w:tcBorders>
              <w:tl2br w:val="nil"/>
              <w:tr2bl w:val="nil"/>
            </w:tcBorders>
            <w:shd w:val="clear" w:color="auto" w:fill="auto"/>
            <w:tcMar>
              <w:top w:w="50" w:type="dxa"/>
              <w:bottom w:w="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i w:val="0"/>
                <w:iCs w:val="0"/>
                <w:caps w:val="0"/>
                <w:color w:val="auto"/>
                <w:spacing w:val="0"/>
                <w:sz w:val="21"/>
                <w:szCs w:val="21"/>
                <w:highlight w:val="none"/>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imes New Roman" w:hAnsi="Times New Roman" w:eastAsia="仿宋_GB2312" w:cs="仿宋_GB2312"/>
          <w:i w:val="0"/>
          <w:iCs w:val="0"/>
          <w:caps w:val="0"/>
          <w:color w:val="auto"/>
          <w:spacing w:val="0"/>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注：本表附于调</w:t>
      </w:r>
      <w:r>
        <w:rPr>
          <w:rFonts w:hint="eastAsia" w:ascii="Times New Roman" w:hAnsi="Times New Roman" w:eastAsia="仿宋_GB2312" w:cs="仿宋_GB2312"/>
          <w:i w:val="0"/>
          <w:iCs w:val="0"/>
          <w:caps w:val="0"/>
          <w:color w:val="auto"/>
          <w:spacing w:val="0"/>
          <w:sz w:val="21"/>
          <w:szCs w:val="21"/>
          <w:highlight w:val="none"/>
          <w:lang w:val="en-US" w:eastAsia="zh-CN"/>
        </w:rPr>
        <w:t>研</w:t>
      </w:r>
      <w:r>
        <w:rPr>
          <w:rFonts w:hint="eastAsia" w:ascii="Times New Roman" w:hAnsi="Times New Roman" w:eastAsia="仿宋_GB2312" w:cs="仿宋_GB2312"/>
          <w:i w:val="0"/>
          <w:iCs w:val="0"/>
          <w:caps w:val="0"/>
          <w:color w:val="auto"/>
          <w:spacing w:val="0"/>
          <w:sz w:val="21"/>
          <w:szCs w:val="21"/>
          <w:highlight w:val="none"/>
        </w:rPr>
        <w:t>资料内作为调</w:t>
      </w:r>
      <w:r>
        <w:rPr>
          <w:rFonts w:hint="eastAsia" w:ascii="Times New Roman" w:hAnsi="Times New Roman" w:eastAsia="仿宋_GB2312" w:cs="仿宋_GB2312"/>
          <w:i w:val="0"/>
          <w:iCs w:val="0"/>
          <w:caps w:val="0"/>
          <w:color w:val="auto"/>
          <w:spacing w:val="0"/>
          <w:sz w:val="21"/>
          <w:szCs w:val="21"/>
          <w:highlight w:val="none"/>
          <w:lang w:val="en-US" w:eastAsia="zh-CN"/>
        </w:rPr>
        <w:t>研</w:t>
      </w:r>
      <w:r>
        <w:rPr>
          <w:rFonts w:hint="eastAsia" w:ascii="Times New Roman" w:hAnsi="Times New Roman" w:eastAsia="仿宋_GB2312" w:cs="仿宋_GB2312"/>
          <w:i w:val="0"/>
          <w:iCs w:val="0"/>
          <w:caps w:val="0"/>
          <w:color w:val="auto"/>
          <w:spacing w:val="0"/>
          <w:sz w:val="21"/>
          <w:szCs w:val="21"/>
          <w:highlight w:val="none"/>
        </w:rPr>
        <w:t>资料目录。</w:t>
      </w:r>
    </w:p>
    <w:p>
      <w:pPr>
        <w:spacing w:line="360" w:lineRule="auto"/>
        <w:jc w:val="center"/>
        <w:rPr>
          <w:rFonts w:hint="eastAsia" w:ascii="宋体" w:hAnsi="宋体"/>
          <w:b/>
          <w:sz w:val="32"/>
          <w:szCs w:val="32"/>
          <w:highlight w:val="none"/>
        </w:rPr>
      </w:pPr>
    </w:p>
    <w:p>
      <w:pPr>
        <w:spacing w:line="360" w:lineRule="auto"/>
        <w:jc w:val="center"/>
        <w:rPr>
          <w:rFonts w:hint="eastAsia" w:ascii="宋体" w:hAnsi="宋体"/>
          <w:b/>
          <w:sz w:val="32"/>
          <w:szCs w:val="32"/>
          <w:highlight w:val="none"/>
        </w:rPr>
      </w:pPr>
    </w:p>
    <w:p>
      <w:pPr>
        <w:spacing w:line="360" w:lineRule="auto"/>
        <w:jc w:val="center"/>
        <w:rPr>
          <w:rFonts w:hint="eastAsia" w:ascii="宋体" w:hAnsi="宋体"/>
          <w:b/>
          <w:sz w:val="32"/>
          <w:szCs w:val="32"/>
          <w:highlight w:val="none"/>
        </w:rPr>
      </w:pPr>
    </w:p>
    <w:p>
      <w:pPr>
        <w:spacing w:line="360" w:lineRule="auto"/>
        <w:jc w:val="center"/>
        <w:rPr>
          <w:rFonts w:hint="eastAsia" w:ascii="宋体" w:hAnsi="宋体"/>
          <w:b/>
          <w:sz w:val="32"/>
          <w:szCs w:val="32"/>
          <w:highlight w:val="none"/>
        </w:rPr>
      </w:pPr>
    </w:p>
    <w:p>
      <w:pPr>
        <w:spacing w:line="360" w:lineRule="auto"/>
        <w:jc w:val="center"/>
        <w:rPr>
          <w:rFonts w:hint="eastAsia" w:ascii="宋体" w:hAnsi="宋体"/>
          <w:b/>
          <w:sz w:val="32"/>
          <w:szCs w:val="32"/>
          <w:highlight w:val="none"/>
        </w:rPr>
      </w:pPr>
    </w:p>
    <w:p>
      <w:pPr>
        <w:spacing w:line="360" w:lineRule="auto"/>
        <w:jc w:val="center"/>
        <w:rPr>
          <w:rFonts w:hint="eastAsia" w:ascii="宋体" w:hAnsi="宋体"/>
          <w:b/>
          <w:sz w:val="32"/>
          <w:szCs w:val="32"/>
          <w:highlight w:val="none"/>
        </w:rPr>
      </w:pPr>
    </w:p>
    <w:p>
      <w:pPr>
        <w:spacing w:line="360" w:lineRule="auto"/>
        <w:jc w:val="center"/>
        <w:rPr>
          <w:rFonts w:hint="eastAsia" w:ascii="宋体" w:hAnsi="宋体"/>
          <w:b/>
          <w:sz w:val="32"/>
          <w:szCs w:val="32"/>
          <w:highlight w:val="none"/>
        </w:rPr>
      </w:pPr>
    </w:p>
    <w:p>
      <w:pPr>
        <w:spacing w:line="360" w:lineRule="auto"/>
        <w:jc w:val="center"/>
        <w:rPr>
          <w:rFonts w:hint="eastAsia" w:ascii="宋体" w:hAnsi="宋体"/>
          <w:b/>
          <w:sz w:val="32"/>
          <w:szCs w:val="32"/>
          <w:highlight w:val="none"/>
        </w:rPr>
      </w:pPr>
    </w:p>
    <w:p>
      <w:pPr>
        <w:spacing w:line="360" w:lineRule="auto"/>
        <w:jc w:val="center"/>
        <w:rPr>
          <w:rFonts w:hint="eastAsia" w:ascii="宋体" w:hAnsi="宋体"/>
          <w:b/>
          <w:sz w:val="32"/>
          <w:szCs w:val="32"/>
          <w:highlight w:val="none"/>
        </w:rPr>
      </w:pPr>
    </w:p>
    <w:p>
      <w:pPr>
        <w:spacing w:line="360" w:lineRule="auto"/>
        <w:jc w:val="center"/>
        <w:rPr>
          <w:rFonts w:hint="eastAsia" w:ascii="宋体" w:hAnsi="宋体"/>
          <w:b/>
          <w:sz w:val="32"/>
          <w:szCs w:val="32"/>
          <w:highlight w:val="none"/>
        </w:rPr>
      </w:pPr>
    </w:p>
    <w:p>
      <w:pPr>
        <w:spacing w:line="360" w:lineRule="auto"/>
        <w:jc w:val="both"/>
        <w:rPr>
          <w:rFonts w:hint="eastAsia" w:ascii="宋体" w:hAnsi="宋体" w:eastAsiaTheme="minorEastAsia"/>
          <w:b/>
          <w:sz w:val="32"/>
          <w:szCs w:val="32"/>
          <w:highlight w:val="none"/>
          <w:lang w:val="en-US" w:eastAsia="zh-CN"/>
        </w:rPr>
      </w:pPr>
      <w:r>
        <w:rPr>
          <w:rFonts w:hint="eastAsia" w:ascii="宋体" w:hAnsi="宋体"/>
          <w:b/>
          <w:sz w:val="32"/>
          <w:szCs w:val="32"/>
          <w:highlight w:val="none"/>
          <w:lang w:val="en-US" w:eastAsia="zh-CN"/>
        </w:rPr>
        <w:t>格式</w:t>
      </w:r>
    </w:p>
    <w:p>
      <w:pPr>
        <w:spacing w:line="360" w:lineRule="auto"/>
        <w:jc w:val="center"/>
        <w:rPr>
          <w:rFonts w:ascii="宋体" w:hAnsi="宋体"/>
          <w:b/>
          <w:sz w:val="32"/>
          <w:szCs w:val="32"/>
          <w:highlight w:val="none"/>
        </w:rPr>
      </w:pPr>
      <w:r>
        <w:rPr>
          <w:rFonts w:hint="eastAsia" w:ascii="宋体" w:hAnsi="宋体"/>
          <w:b/>
          <w:sz w:val="32"/>
          <w:szCs w:val="32"/>
          <w:highlight w:val="none"/>
        </w:rPr>
        <w:t>法定代表人/负责人资格证明书</w:t>
      </w:r>
    </w:p>
    <w:p>
      <w:pPr>
        <w:spacing w:line="360" w:lineRule="auto"/>
        <w:rPr>
          <w:rFonts w:ascii="宋体" w:hAnsi="宋体"/>
          <w:szCs w:val="21"/>
          <w:highlight w:val="none"/>
          <w:u w:val="single"/>
        </w:rPr>
      </w:pPr>
    </w:p>
    <w:p>
      <w:pPr>
        <w:spacing w:line="360" w:lineRule="auto"/>
        <w:rPr>
          <w:rFonts w:ascii="宋体" w:hAnsi="宋体"/>
          <w:szCs w:val="21"/>
          <w:highlight w:val="none"/>
        </w:rPr>
      </w:pPr>
      <w:r>
        <w:rPr>
          <w:rFonts w:hint="eastAsia" w:ascii="宋体" w:hAnsi="宋体"/>
          <w:szCs w:val="21"/>
          <w:highlight w:val="none"/>
          <w:u w:val="single"/>
        </w:rPr>
        <w:t>潮州市中心医院   ：</w:t>
      </w:r>
    </w:p>
    <w:p>
      <w:pPr>
        <w:spacing w:line="360" w:lineRule="auto"/>
        <w:rPr>
          <w:rFonts w:ascii="宋体" w:hAnsi="宋体"/>
          <w:szCs w:val="21"/>
          <w:highlight w:val="none"/>
        </w:rPr>
      </w:pPr>
    </w:p>
    <w:p>
      <w:pPr>
        <w:spacing w:line="360" w:lineRule="auto"/>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同志，现任我公司</w:t>
      </w:r>
      <w:r>
        <w:rPr>
          <w:rFonts w:hint="eastAsia" w:ascii="宋体" w:hAnsi="宋体"/>
          <w:szCs w:val="21"/>
          <w:highlight w:val="none"/>
          <w:u w:val="single"/>
        </w:rPr>
        <w:t xml:space="preserve">           </w:t>
      </w:r>
      <w:r>
        <w:rPr>
          <w:rFonts w:hint="eastAsia" w:ascii="宋体" w:hAnsi="宋体"/>
          <w:szCs w:val="21"/>
          <w:highlight w:val="none"/>
        </w:rPr>
        <w:t>职务，为法定代表人，特此证明。</w:t>
      </w:r>
    </w:p>
    <w:p>
      <w:pPr>
        <w:spacing w:line="360" w:lineRule="auto"/>
        <w:ind w:firstLine="210" w:firstLineChars="100"/>
        <w:rPr>
          <w:rFonts w:ascii="宋体" w:hAnsi="宋体"/>
          <w:szCs w:val="21"/>
          <w:highlight w:val="none"/>
        </w:rPr>
      </w:pPr>
      <w:r>
        <w:rPr>
          <w:rFonts w:hint="eastAsia" w:ascii="宋体" w:hAnsi="宋体"/>
          <w:szCs w:val="21"/>
          <w:highlight w:val="none"/>
        </w:rPr>
        <w:t>法定代表人签字（盖章）：</w:t>
      </w:r>
      <w:r>
        <w:rPr>
          <w:rFonts w:hint="eastAsia" w:ascii="宋体" w:hAnsi="宋体"/>
          <w:szCs w:val="21"/>
          <w:highlight w:val="none"/>
          <w:u w:val="single"/>
        </w:rPr>
        <w:t xml:space="preserve">                   </w:t>
      </w:r>
      <w:r>
        <w:rPr>
          <w:rFonts w:hint="eastAsia" w:ascii="宋体" w:hAnsi="宋体"/>
          <w:szCs w:val="21"/>
          <w:highlight w:val="none"/>
        </w:rPr>
        <w:t xml:space="preserve">    法人联系电话（手机）：</w:t>
      </w:r>
      <w:r>
        <w:rPr>
          <w:rFonts w:hint="eastAsia" w:ascii="宋体" w:hAnsi="宋体"/>
          <w:szCs w:val="21"/>
          <w:highlight w:val="none"/>
          <w:u w:val="single"/>
        </w:rPr>
        <w:t xml:space="preserve">               </w:t>
      </w:r>
    </w:p>
    <w:p>
      <w:pPr>
        <w:spacing w:line="360" w:lineRule="auto"/>
        <w:ind w:firstLine="210" w:firstLineChars="100"/>
        <w:rPr>
          <w:rFonts w:ascii="宋体" w:hAnsi="宋体"/>
          <w:szCs w:val="21"/>
          <w:highlight w:val="none"/>
          <w:u w:val="single"/>
        </w:rPr>
      </w:pPr>
      <w:r>
        <w:rPr>
          <w:rFonts w:hint="eastAsia" w:ascii="宋体" w:hAnsi="宋体"/>
          <w:szCs w:val="21"/>
          <w:highlight w:val="none"/>
        </w:rPr>
        <w:t>公司名称（单位公章）：</w:t>
      </w:r>
      <w:r>
        <w:rPr>
          <w:rFonts w:hint="eastAsia" w:ascii="宋体" w:hAnsi="宋体"/>
          <w:szCs w:val="21"/>
          <w:highlight w:val="none"/>
          <w:u w:val="single"/>
        </w:rPr>
        <w:t xml:space="preserve">                                  </w:t>
      </w:r>
    </w:p>
    <w:p>
      <w:pPr>
        <w:spacing w:line="360" w:lineRule="auto"/>
        <w:ind w:firstLine="210" w:firstLineChars="100"/>
        <w:rPr>
          <w:rFonts w:ascii="宋体" w:hAnsi="宋体"/>
          <w:szCs w:val="21"/>
          <w:highlight w:val="none"/>
        </w:rPr>
      </w:pPr>
      <w:r>
        <w:rPr>
          <w:rFonts w:hint="eastAsia" w:ascii="宋体" w:hAnsi="宋体"/>
          <w:szCs w:val="21"/>
          <w:highlight w:val="none"/>
        </w:rPr>
        <w:t>公司主营：</w:t>
      </w:r>
      <w:r>
        <w:rPr>
          <w:rFonts w:hint="eastAsia" w:ascii="宋体" w:hAnsi="宋体"/>
          <w:szCs w:val="21"/>
          <w:highlight w:val="none"/>
          <w:u w:val="single"/>
        </w:rPr>
        <w:t xml:space="preserve">                                              </w:t>
      </w:r>
      <w:r>
        <w:rPr>
          <w:rFonts w:hint="eastAsia" w:ascii="宋体" w:hAnsi="宋体"/>
          <w:szCs w:val="21"/>
          <w:highlight w:val="none"/>
        </w:rPr>
        <w:t xml:space="preserve">       </w:t>
      </w:r>
    </w:p>
    <w:p>
      <w:pPr>
        <w:spacing w:line="360" w:lineRule="auto"/>
        <w:ind w:firstLine="210" w:firstLineChars="100"/>
        <w:rPr>
          <w:rFonts w:ascii="宋体" w:hAnsi="宋体"/>
          <w:szCs w:val="21"/>
          <w:highlight w:val="none"/>
        </w:rPr>
      </w:pPr>
      <w:r>
        <w:rPr>
          <w:rFonts w:hint="eastAsia" w:ascii="宋体" w:hAnsi="宋体"/>
          <w:szCs w:val="21"/>
          <w:highlight w:val="none"/>
        </w:rPr>
        <w:t xml:space="preserve">公司兼营： </w:t>
      </w:r>
      <w:r>
        <w:rPr>
          <w:rFonts w:hint="eastAsia" w:ascii="宋体" w:hAnsi="宋体"/>
          <w:szCs w:val="21"/>
          <w:highlight w:val="none"/>
          <w:u w:val="single"/>
        </w:rPr>
        <w:t xml:space="preserve">                                             </w:t>
      </w:r>
    </w:p>
    <w:p>
      <w:pPr>
        <w:spacing w:line="360" w:lineRule="auto"/>
        <w:ind w:firstLine="210" w:firstLineChars="100"/>
        <w:rPr>
          <w:rFonts w:ascii="宋体" w:hAnsi="宋体"/>
          <w:szCs w:val="21"/>
          <w:highlight w:val="none"/>
          <w:u w:val="single"/>
        </w:rPr>
      </w:pPr>
      <w:r>
        <w:rPr>
          <w:rFonts w:hint="eastAsia" w:ascii="宋体" w:hAnsi="宋体"/>
          <w:szCs w:val="21"/>
          <w:highlight w:val="none"/>
        </w:rPr>
        <w:t>签发日期：</w:t>
      </w:r>
      <w:r>
        <w:rPr>
          <w:rFonts w:hint="eastAsia" w:ascii="宋体" w:hAnsi="宋体"/>
          <w:szCs w:val="21"/>
          <w:highlight w:val="none"/>
          <w:u w:val="single"/>
        </w:rPr>
        <w:t xml:space="preserve">               </w:t>
      </w:r>
    </w:p>
    <w:p>
      <w:pPr>
        <w:spacing w:line="360" w:lineRule="auto"/>
        <w:rPr>
          <w:rFonts w:ascii="宋体" w:hAnsi="宋体"/>
          <w:szCs w:val="21"/>
          <w:highlight w:val="none"/>
        </w:rPr>
      </w:pPr>
      <w:r>
        <w:rPr>
          <w:rFonts w:hint="eastAsia" w:ascii="宋体" w:hAnsi="宋体"/>
          <w:szCs w:val="21"/>
          <w:highlight w:val="none"/>
        </w:rPr>
        <w:t>说明：1.法定代表人为企业事业单位、国家机关、社会团体的主要行政负责人。</w:t>
      </w:r>
    </w:p>
    <w:p>
      <w:pPr>
        <w:spacing w:line="360" w:lineRule="auto"/>
        <w:rPr>
          <w:rFonts w:ascii="宋体" w:hAnsi="宋体"/>
          <w:szCs w:val="21"/>
          <w:highlight w:val="none"/>
        </w:rPr>
      </w:pPr>
      <w:r>
        <w:rPr>
          <w:rFonts w:hint="eastAsia" w:ascii="宋体" w:hAnsi="宋体"/>
          <w:szCs w:val="21"/>
          <w:highlight w:val="none"/>
        </w:rPr>
        <w:t xml:space="preserve">      2.内容必须填写真实、清楚、涂改无效，不得转让、买卖。</w:t>
      </w:r>
    </w:p>
    <w:p>
      <w:pPr>
        <w:spacing w:line="360" w:lineRule="auto"/>
        <w:ind w:firstLine="630" w:firstLineChars="300"/>
        <w:rPr>
          <w:rFonts w:ascii="宋体" w:hAnsi="宋体"/>
          <w:szCs w:val="21"/>
          <w:highlight w:val="none"/>
        </w:rPr>
      </w:pPr>
      <w:r>
        <w:rPr>
          <w:rFonts w:hint="eastAsia" w:ascii="宋体" w:hAnsi="宋体"/>
          <w:szCs w:val="21"/>
          <w:highlight w:val="none"/>
        </w:rPr>
        <w:t>3.此证明书将作为合同不可分割的组成部分</w:t>
      </w:r>
      <w:r>
        <w:rPr>
          <w:rFonts w:hint="eastAsia" w:ascii="宋体" w:hAnsi="宋体"/>
          <w:b/>
          <w:szCs w:val="21"/>
          <w:highlight w:val="none"/>
        </w:rPr>
        <w:t>。</w:t>
      </w:r>
    </w:p>
    <w:p>
      <w:pPr>
        <w:spacing w:line="360" w:lineRule="auto"/>
        <w:rPr>
          <w:rFonts w:ascii="宋体" w:hAnsi="宋体"/>
          <w:szCs w:val="21"/>
          <w:highlight w:val="none"/>
        </w:rPr>
      </w:pPr>
      <w:r>
        <w:rPr>
          <w:szCs w:val="21"/>
          <w:highlight w:val="none"/>
        </w:rPr>
        <mc:AlternateContent>
          <mc:Choice Requires="wps">
            <w:drawing>
              <wp:anchor distT="0" distB="0" distL="114300" distR="114300" simplePos="0" relativeHeight="251662336" behindDoc="0" locked="0" layoutInCell="1" allowOverlap="1">
                <wp:simplePos x="0" y="0"/>
                <wp:positionH relativeFrom="page">
                  <wp:posOffset>972185</wp:posOffset>
                </wp:positionH>
                <wp:positionV relativeFrom="paragraph">
                  <wp:posOffset>287655</wp:posOffset>
                </wp:positionV>
                <wp:extent cx="2590165" cy="1722120"/>
                <wp:effectExtent l="4445" t="4445" r="11430" b="10795"/>
                <wp:wrapNone/>
                <wp:docPr id="1" name="矩形 1"/>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此处粘贴法定代表人</w:t>
                            </w:r>
                          </w:p>
                          <w:p>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62336;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T1gn2AAAAAoBAAAPAAAAAAAAAAEAIAAAACIAAABkcnMvZG93bnJldi54bWxQSwECFAAUAAAACACH&#10;TuJA8NYNzSQCAABbBAAADgAAAAAAAAABACAAAAAnAQAAZHJzL2Uyb0RvYy54bWxQSwUGAAAAAAYA&#10;BgBZAQAAvQUAAAAA&#10;">
                <v:fill on="t" focussize="0,0"/>
                <v:stroke color="#000000" joinstyle="miter"/>
                <v:imagedata o:title=""/>
                <o:lock v:ext="edit" aspectratio="f"/>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此处粘贴法定代表人</w:t>
                      </w:r>
                    </w:p>
                    <w:p>
                      <w:pPr>
                        <w:jc w:val="center"/>
                        <w:rPr>
                          <w:rFonts w:eastAsia="华文中宋"/>
                          <w:sz w:val="28"/>
                          <w:szCs w:val="28"/>
                        </w:rPr>
                      </w:pPr>
                      <w:r>
                        <w:rPr>
                          <w:rFonts w:hint="eastAsia" w:eastAsia="华文中宋"/>
                          <w:sz w:val="28"/>
                          <w:szCs w:val="28"/>
                        </w:rPr>
                        <w:t>身份证正面</w:t>
                      </w:r>
                    </w:p>
                  </w:txbxContent>
                </v:textbox>
              </v:rect>
            </w:pict>
          </mc:Fallback>
        </mc:AlternateContent>
      </w:r>
    </w:p>
    <w:p>
      <w:pPr>
        <w:spacing w:line="360" w:lineRule="auto"/>
        <w:rPr>
          <w:rFonts w:ascii="宋体" w:hAnsi="宋体"/>
          <w:b/>
          <w:szCs w:val="21"/>
          <w:highlight w:val="none"/>
        </w:rPr>
      </w:pPr>
      <w:r>
        <w:rPr>
          <w:szCs w:val="21"/>
          <w:highlight w:val="none"/>
        </w:rPr>
        <mc:AlternateContent>
          <mc:Choice Requires="wps">
            <w:drawing>
              <wp:anchor distT="0" distB="0" distL="114300" distR="114300" simplePos="0" relativeHeight="251663360" behindDoc="0" locked="0" layoutInCell="1" allowOverlap="1">
                <wp:simplePos x="0" y="0"/>
                <wp:positionH relativeFrom="page">
                  <wp:posOffset>3961130</wp:posOffset>
                </wp:positionH>
                <wp:positionV relativeFrom="paragraph">
                  <wp:posOffset>9525</wp:posOffset>
                </wp:positionV>
                <wp:extent cx="2530475" cy="1715770"/>
                <wp:effectExtent l="5080" t="4445" r="9525" b="17145"/>
                <wp:wrapNone/>
                <wp:docPr id="3" name="矩形 3"/>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此处粘贴法定代表人</w:t>
                            </w:r>
                          </w:p>
                          <w:p>
                            <w:pPr>
                              <w:jc w:val="center"/>
                              <w:rPr>
                                <w:rFonts w:eastAsia="华文中宋"/>
                                <w:sz w:val="28"/>
                                <w:szCs w:val="28"/>
                              </w:rPr>
                            </w:pPr>
                            <w:r>
                              <w:rPr>
                                <w:rFonts w:hint="eastAsia" w:eastAsia="华文中宋"/>
                                <w:sz w:val="28"/>
                                <w:szCs w:val="28"/>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3360;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GcXe1wAAAAoBAAAPAAAAAAAAAAEAIAAAACIAAABkcnMvZG93bnJldi54bWxQSwECFAAUAAAACACH&#10;TuJAjIN0FiUCAABbBAAADgAAAAAAAAABACAAAAAmAQAAZHJzL2Uyb0RvYy54bWxQSwUGAAAAAAYA&#10;BgBZAQAAvQUAAAAA&#10;">
                <v:fill on="t" focussize="0,0"/>
                <v:stroke color="#000000" joinstyle="miter"/>
                <v:imagedata o:title=""/>
                <o:lock v:ext="edit" aspectratio="f"/>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此处粘贴法定代表人</w:t>
                      </w:r>
                    </w:p>
                    <w:p>
                      <w:pPr>
                        <w:jc w:val="center"/>
                        <w:rPr>
                          <w:rFonts w:eastAsia="华文中宋"/>
                          <w:sz w:val="28"/>
                          <w:szCs w:val="28"/>
                        </w:rPr>
                      </w:pPr>
                      <w:r>
                        <w:rPr>
                          <w:rFonts w:hint="eastAsia" w:eastAsia="华文中宋"/>
                          <w:sz w:val="28"/>
                          <w:szCs w:val="28"/>
                        </w:rPr>
                        <w:t>身份证反面</w:t>
                      </w:r>
                    </w:p>
                    <w:p>
                      <w:pPr>
                        <w:rPr>
                          <w:rFonts w:eastAsia="黑体"/>
                          <w:b/>
                          <w:bCs/>
                          <w:sz w:val="30"/>
                          <w:szCs w:val="30"/>
                        </w:rPr>
                      </w:pPr>
                    </w:p>
                    <w:p>
                      <w:pPr>
                        <w:jc w:val="center"/>
                        <w:rPr>
                          <w:rFonts w:eastAsia="华文中宋"/>
                          <w:sz w:val="28"/>
                          <w:szCs w:val="28"/>
                        </w:rPr>
                      </w:pPr>
                    </w:p>
                  </w:txbxContent>
                </v:textbox>
              </v:rect>
            </w:pict>
          </mc:Fallback>
        </mc:AlternateContent>
      </w:r>
    </w:p>
    <w:p>
      <w:pPr>
        <w:spacing w:line="360" w:lineRule="auto"/>
        <w:rPr>
          <w:rFonts w:ascii="宋体" w:hAnsi="宋体"/>
          <w:b/>
          <w:szCs w:val="21"/>
          <w:highlight w:val="none"/>
        </w:rPr>
      </w:pPr>
    </w:p>
    <w:p>
      <w:pPr>
        <w:spacing w:line="360" w:lineRule="auto"/>
        <w:rPr>
          <w:rFonts w:ascii="宋体" w:hAnsi="宋体"/>
          <w:b/>
          <w:szCs w:val="21"/>
          <w:highlight w:val="none"/>
        </w:rPr>
      </w:pPr>
    </w:p>
    <w:p>
      <w:pPr>
        <w:spacing w:line="360" w:lineRule="auto"/>
        <w:rPr>
          <w:rFonts w:ascii="宋体" w:hAnsi="宋体"/>
          <w:b/>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pPr>
        <w:jc w:val="center"/>
        <w:rPr>
          <w:rFonts w:ascii="仿宋" w:hAnsi="仿宋" w:eastAsia="仿宋" w:cs="仿宋"/>
          <w:b/>
          <w:bCs/>
          <w:sz w:val="36"/>
          <w:szCs w:val="36"/>
          <w:highlight w:val="none"/>
        </w:rPr>
      </w:pPr>
    </w:p>
    <w:p>
      <w:pPr>
        <w:jc w:val="center"/>
        <w:rPr>
          <w:rFonts w:ascii="仿宋" w:hAnsi="仿宋" w:eastAsia="仿宋" w:cs="仿宋"/>
          <w:b/>
          <w:bCs/>
          <w:sz w:val="36"/>
          <w:szCs w:val="36"/>
          <w:highlight w:val="none"/>
        </w:rPr>
      </w:pPr>
    </w:p>
    <w:p>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法定代表人授权委托书</w:t>
      </w:r>
    </w:p>
    <w:p>
      <w:pPr>
        <w:pStyle w:val="2"/>
        <w:ind w:firstLine="0"/>
        <w:rPr>
          <w:rFonts w:ascii="仿宋" w:hAnsi="仿宋" w:eastAsia="仿宋" w:cs="仿宋"/>
          <w:sz w:val="21"/>
          <w:szCs w:val="21"/>
          <w:highlight w:val="none"/>
          <w:u w:val="single"/>
        </w:rPr>
      </w:pPr>
      <w:r>
        <w:rPr>
          <w:rFonts w:hint="eastAsia" w:ascii="仿宋" w:hAnsi="仿宋" w:eastAsia="仿宋" w:cs="仿宋"/>
          <w:sz w:val="21"/>
          <w:szCs w:val="21"/>
          <w:highlight w:val="none"/>
          <w:u w:val="single"/>
        </w:rPr>
        <w:t>潮州市中心医院：</w:t>
      </w:r>
    </w:p>
    <w:p>
      <w:pPr>
        <w:ind w:firstLine="630" w:firstLineChars="300"/>
        <w:rPr>
          <w:rFonts w:ascii="仿宋" w:hAnsi="仿宋" w:eastAsia="仿宋" w:cs="仿宋"/>
          <w:sz w:val="21"/>
          <w:szCs w:val="21"/>
          <w:highlight w:val="none"/>
        </w:rPr>
      </w:pPr>
    </w:p>
    <w:p>
      <w:pPr>
        <w:ind w:firstLine="630" w:firstLineChars="300"/>
        <w:rPr>
          <w:rFonts w:ascii="仿宋" w:hAnsi="仿宋" w:eastAsia="仿宋" w:cs="仿宋"/>
          <w:sz w:val="21"/>
          <w:szCs w:val="21"/>
          <w:highlight w:val="none"/>
        </w:rPr>
      </w:pPr>
      <w:r>
        <w:rPr>
          <w:rFonts w:hint="eastAsia" w:ascii="仿宋" w:hAnsi="仿宋" w:eastAsia="仿宋" w:cs="仿宋"/>
          <w:sz w:val="21"/>
          <w:szCs w:val="21"/>
          <w:highlight w:val="none"/>
        </w:rPr>
        <w:t>本人</w:t>
      </w:r>
      <w:r>
        <w:rPr>
          <w:rFonts w:hint="eastAsia" w:ascii="仿宋" w:hAnsi="仿宋" w:eastAsia="仿宋" w:cs="仿宋"/>
          <w:sz w:val="21"/>
          <w:szCs w:val="21"/>
          <w:highlight w:val="none"/>
          <w:u w:val="single"/>
        </w:rPr>
        <w:t xml:space="preserve"> （法定代表人姓名） </w:t>
      </w:r>
      <w:r>
        <w:rPr>
          <w:rFonts w:hint="eastAsia" w:ascii="仿宋" w:hAnsi="仿宋" w:eastAsia="仿宋" w:cs="仿宋"/>
          <w:sz w:val="21"/>
          <w:szCs w:val="21"/>
          <w:highlight w:val="none"/>
        </w:rPr>
        <w:t>系</w:t>
      </w:r>
      <w:r>
        <w:rPr>
          <w:rFonts w:hint="eastAsia" w:ascii="仿宋" w:hAnsi="仿宋" w:eastAsia="仿宋" w:cs="仿宋"/>
          <w:sz w:val="21"/>
          <w:szCs w:val="21"/>
          <w:highlight w:val="none"/>
          <w:u w:val="single"/>
        </w:rPr>
        <w:t xml:space="preserve">    (单位名称)    </w:t>
      </w:r>
      <w:r>
        <w:rPr>
          <w:rFonts w:hint="eastAsia" w:ascii="仿宋" w:hAnsi="仿宋" w:eastAsia="仿宋" w:cs="仿宋"/>
          <w:sz w:val="21"/>
          <w:szCs w:val="21"/>
          <w:highlight w:val="none"/>
        </w:rPr>
        <w:t>的法定代表人，现授权委托</w:t>
      </w:r>
      <w:r>
        <w:rPr>
          <w:rFonts w:hint="eastAsia" w:ascii="仿宋" w:hAnsi="仿宋" w:eastAsia="仿宋" w:cs="仿宋"/>
          <w:sz w:val="21"/>
          <w:szCs w:val="21"/>
          <w:highlight w:val="none"/>
          <w:u w:val="single"/>
        </w:rPr>
        <w:t xml:space="preserve">  (代理人姓名) </w:t>
      </w:r>
      <w:r>
        <w:rPr>
          <w:rFonts w:hint="eastAsia" w:ascii="仿宋" w:hAnsi="仿宋" w:eastAsia="仿宋" w:cs="仿宋"/>
          <w:sz w:val="21"/>
          <w:szCs w:val="21"/>
          <w:highlight w:val="none"/>
        </w:rPr>
        <w:t>为我方代理人，以我方名义参加</w:t>
      </w:r>
      <w:r>
        <w:rPr>
          <w:rFonts w:hint="eastAsia" w:ascii="仿宋" w:hAnsi="仿宋" w:eastAsia="仿宋" w:cs="仿宋"/>
          <w:sz w:val="21"/>
          <w:szCs w:val="21"/>
          <w:highlight w:val="none"/>
          <w:u w:val="single"/>
        </w:rPr>
        <w:t xml:space="preserve">    （项目名称）    </w:t>
      </w:r>
      <w:r>
        <w:rPr>
          <w:rFonts w:hint="eastAsia" w:ascii="仿宋" w:hAnsi="仿宋" w:eastAsia="仿宋" w:cs="仿宋"/>
          <w:sz w:val="21"/>
          <w:szCs w:val="21"/>
          <w:highlight w:val="none"/>
        </w:rPr>
        <w:t>项目的报名活动。代理人在报名过程中所签署的一切文件和处理与之相关的一切事务，我均予以承认。</w:t>
      </w:r>
    </w:p>
    <w:p>
      <w:pPr>
        <w:pStyle w:val="2"/>
        <w:rPr>
          <w:rFonts w:eastAsia="仿宋"/>
          <w:sz w:val="21"/>
          <w:szCs w:val="21"/>
          <w:highlight w:val="none"/>
          <w:u w:val="single"/>
        </w:rPr>
      </w:pPr>
      <w:r>
        <w:rPr>
          <w:rFonts w:hint="eastAsia" w:ascii="仿宋" w:hAnsi="仿宋" w:eastAsia="仿宋" w:cs="仿宋"/>
          <w:sz w:val="21"/>
          <w:szCs w:val="21"/>
          <w:highlight w:val="none"/>
        </w:rPr>
        <w:t>授权有效期：</w:t>
      </w:r>
      <w:r>
        <w:rPr>
          <w:rFonts w:hint="eastAsia" w:ascii="仿宋" w:hAnsi="仿宋" w:eastAsia="仿宋" w:cs="仿宋"/>
          <w:sz w:val="21"/>
          <w:szCs w:val="21"/>
          <w:highlight w:val="none"/>
          <w:u w:val="single"/>
        </w:rPr>
        <w:t xml:space="preserve">                                </w:t>
      </w:r>
    </w:p>
    <w:p>
      <w:pPr>
        <w:rPr>
          <w:rFonts w:ascii="仿宋" w:hAnsi="仿宋" w:eastAsia="仿宋" w:cs="仿宋"/>
          <w:sz w:val="21"/>
          <w:szCs w:val="21"/>
          <w:highlight w:val="none"/>
        </w:rPr>
      </w:pPr>
    </w:p>
    <w:p>
      <w:pPr>
        <w:rPr>
          <w:rFonts w:ascii="仿宋" w:hAnsi="仿宋" w:eastAsia="仿宋" w:cs="仿宋"/>
          <w:sz w:val="21"/>
          <w:szCs w:val="21"/>
          <w:highlight w:val="none"/>
        </w:rPr>
      </w:pPr>
      <w:r>
        <w:rPr>
          <w:rFonts w:hint="eastAsia" w:ascii="仿宋" w:hAnsi="仿宋" w:eastAsia="仿宋" w:cs="仿宋"/>
          <w:sz w:val="21"/>
          <w:szCs w:val="21"/>
          <w:highlight w:val="none"/>
        </w:rPr>
        <w:t>代理人签字：</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    职务：</w:t>
      </w:r>
      <w:r>
        <w:rPr>
          <w:rFonts w:hint="eastAsia" w:ascii="仿宋" w:hAnsi="仿宋" w:eastAsia="仿宋" w:cs="仿宋"/>
          <w:sz w:val="21"/>
          <w:szCs w:val="21"/>
          <w:highlight w:val="none"/>
          <w:u w:val="single"/>
        </w:rPr>
        <w:t xml:space="preserve">           </w:t>
      </w:r>
    </w:p>
    <w:p>
      <w:pPr>
        <w:rPr>
          <w:rFonts w:ascii="仿宋" w:hAnsi="仿宋" w:eastAsia="仿宋" w:cs="仿宋"/>
          <w:sz w:val="21"/>
          <w:szCs w:val="21"/>
          <w:highlight w:val="none"/>
        </w:rPr>
      </w:pPr>
      <w:r>
        <w:rPr>
          <w:rFonts w:hint="eastAsia" w:ascii="仿宋" w:hAnsi="仿宋" w:eastAsia="仿宋" w:cs="仿宋"/>
          <w:sz w:val="21"/>
          <w:szCs w:val="21"/>
          <w:highlight w:val="none"/>
        </w:rPr>
        <w:t>身份证号码：</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                       </w:t>
      </w:r>
    </w:p>
    <w:p>
      <w:pPr>
        <w:rPr>
          <w:rFonts w:ascii="仿宋" w:hAnsi="仿宋" w:eastAsia="仿宋" w:cs="仿宋"/>
          <w:sz w:val="21"/>
          <w:szCs w:val="21"/>
          <w:highlight w:val="none"/>
        </w:rPr>
      </w:pPr>
    </w:p>
    <w:p>
      <w:pPr>
        <w:rPr>
          <w:rFonts w:ascii="仿宋" w:hAnsi="仿宋" w:eastAsia="仿宋" w:cs="仿宋"/>
          <w:sz w:val="21"/>
          <w:szCs w:val="21"/>
          <w:highlight w:val="none"/>
        </w:rPr>
      </w:pPr>
      <w:r>
        <w:rPr>
          <w:rFonts w:hint="eastAsia" w:ascii="仿宋" w:hAnsi="仿宋" w:eastAsia="仿宋" w:cs="仿宋"/>
          <w:sz w:val="21"/>
          <w:szCs w:val="21"/>
          <w:highlight w:val="none"/>
        </w:rPr>
        <w:t>单位法人签字：</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    职务：</w:t>
      </w:r>
      <w:r>
        <w:rPr>
          <w:rFonts w:hint="eastAsia" w:ascii="仿宋" w:hAnsi="仿宋" w:eastAsia="仿宋" w:cs="仿宋"/>
          <w:sz w:val="21"/>
          <w:szCs w:val="21"/>
          <w:highlight w:val="none"/>
          <w:u w:val="single"/>
        </w:rPr>
        <w:t xml:space="preserve">            </w:t>
      </w:r>
    </w:p>
    <w:p>
      <w:pPr>
        <w:rPr>
          <w:rFonts w:ascii="仿宋" w:hAnsi="仿宋" w:eastAsia="仿宋" w:cs="仿宋"/>
          <w:b/>
          <w:sz w:val="28"/>
          <w:szCs w:val="28"/>
          <w:highlight w:val="none"/>
        </w:rPr>
      </w:pPr>
      <w:r>
        <w:rPr>
          <w:rFonts w:hint="eastAsia" w:ascii="仿宋" w:hAnsi="仿宋" w:eastAsia="仿宋" w:cs="仿宋"/>
          <w:sz w:val="21"/>
          <w:szCs w:val="21"/>
          <w:highlight w:val="none"/>
        </w:rPr>
        <w:t>身份证号码：</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    签发日期：</w:t>
      </w:r>
      <w:r>
        <w:rPr>
          <w:rFonts w:hint="eastAsia" w:ascii="仿宋" w:hAnsi="仿宋" w:eastAsia="仿宋" w:cs="仿宋"/>
          <w:sz w:val="28"/>
          <w:szCs w:val="28"/>
          <w:highlight w:val="none"/>
        </w:rPr>
        <w:t xml:space="preserve">                                            </w:t>
      </w:r>
    </w:p>
    <w:p>
      <w:pPr>
        <w:jc w:val="center"/>
        <w:rPr>
          <w:rFonts w:ascii="仿宋" w:hAnsi="仿宋" w:eastAsia="仿宋" w:cs="仿宋"/>
          <w:b/>
          <w:sz w:val="28"/>
          <w:szCs w:val="28"/>
          <w:highlight w:val="none"/>
        </w:rPr>
      </w:pPr>
    </w:p>
    <w:p>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代理人身份证复印件</w:t>
      </w:r>
    </w:p>
    <w:p>
      <w:pPr>
        <w:jc w:val="center"/>
        <w:rPr>
          <w:rFonts w:ascii="仿宋" w:hAnsi="仿宋" w:eastAsia="仿宋" w:cs="仿宋"/>
          <w:b/>
          <w:bCs/>
          <w:sz w:val="44"/>
          <w:szCs w:val="44"/>
          <w:highlight w:val="none"/>
        </w:rPr>
      </w:pPr>
      <w:r>
        <w:rPr>
          <w:rFonts w:ascii="仿宋" w:hAnsi="仿宋" w:eastAsia="仿宋" w:cs="仿宋"/>
          <w:szCs w:val="21"/>
          <w:highlight w:val="none"/>
        </w:rPr>
        <mc:AlternateContent>
          <mc:Choice Requires="wps">
            <w:drawing>
              <wp:anchor distT="0" distB="0" distL="114300" distR="114300" simplePos="0" relativeHeight="251661312" behindDoc="0" locked="0" layoutInCell="1" allowOverlap="1">
                <wp:simplePos x="0" y="0"/>
                <wp:positionH relativeFrom="page">
                  <wp:posOffset>981710</wp:posOffset>
                </wp:positionH>
                <wp:positionV relativeFrom="paragraph">
                  <wp:posOffset>373380</wp:posOffset>
                </wp:positionV>
                <wp:extent cx="2590165" cy="1722120"/>
                <wp:effectExtent l="4445" t="4445" r="11430" b="10795"/>
                <wp:wrapNone/>
                <wp:docPr id="7" name="矩形 7"/>
                <wp:cNvGraphicFramePr/>
                <a:graphic xmlns:a="http://schemas.openxmlformats.org/drawingml/2006/main">
                  <a:graphicData uri="http://schemas.microsoft.com/office/word/2010/wordprocessingShape">
                    <wps:wsp>
                      <wps:cNvSpPr/>
                      <wps:spPr>
                        <a:xfrm>
                          <a:off x="0" y="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此处粘贴代理人</w:t>
                            </w:r>
                          </w:p>
                          <w:p>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7.3pt;margin-top:29.4pt;height:135.6pt;width:203.95pt;mso-position-horizontal-relative:page;z-index:251661312;mso-width-relative:page;mso-height-relative:page;" fillcolor="#FFFFFF" filled="t" stroked="t" coordsize="21600,21600" o:gfxdata="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9ORQrXAAAACgEAAA8A&#10;AAAAAAAAAQAgAAAAIgAAAGRycy9kb3ducmV2LnhtbFBLAQIUABQAAAAIAIdO4kATbNwYGAIAAE8E&#10;AAAOAAAAAAAAAAEAIAAAACYBAABkcnMvZTJvRG9jLnhtbFBLBQYAAAAABgAGAFkBAACwBQAAAAA=&#10;">
                <v:fill on="t" focussize="0,0"/>
                <v:stroke color="#000000" joinstyle="miter"/>
                <v:imagedata o:title=""/>
                <o:lock v:ext="edit" aspectratio="f"/>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此处粘贴代理人</w:t>
                      </w:r>
                    </w:p>
                    <w:p>
                      <w:pPr>
                        <w:jc w:val="center"/>
                        <w:rPr>
                          <w:rFonts w:eastAsia="华文中宋"/>
                          <w:sz w:val="28"/>
                          <w:szCs w:val="28"/>
                        </w:rPr>
                      </w:pPr>
                      <w:r>
                        <w:rPr>
                          <w:rFonts w:hint="eastAsia" w:eastAsia="华文中宋"/>
                          <w:sz w:val="28"/>
                          <w:szCs w:val="28"/>
                        </w:rPr>
                        <w:t>身份证正面</w:t>
                      </w:r>
                    </w:p>
                  </w:txbxContent>
                </v:textbox>
              </v:rect>
            </w:pict>
          </mc:Fallback>
        </mc:AlternateContent>
      </w:r>
      <w:r>
        <w:rPr>
          <w:rFonts w:ascii="仿宋" w:hAnsi="仿宋" w:eastAsia="仿宋" w:cs="仿宋"/>
          <w:szCs w:val="21"/>
          <w:highlight w:val="none"/>
        </w:rPr>
        <mc:AlternateContent>
          <mc:Choice Requires="wps">
            <w:drawing>
              <wp:anchor distT="0" distB="0" distL="114300" distR="114300" simplePos="0" relativeHeight="251660288" behindDoc="0" locked="0" layoutInCell="1" allowOverlap="1">
                <wp:simplePos x="0" y="0"/>
                <wp:positionH relativeFrom="page">
                  <wp:posOffset>3982085</wp:posOffset>
                </wp:positionH>
                <wp:positionV relativeFrom="paragraph">
                  <wp:posOffset>373380</wp:posOffset>
                </wp:positionV>
                <wp:extent cx="2590165" cy="1722120"/>
                <wp:effectExtent l="4445" t="4445" r="11430" b="10795"/>
                <wp:wrapNone/>
                <wp:docPr id="6" name="矩形 6"/>
                <wp:cNvGraphicFramePr/>
                <a:graphic xmlns:a="http://schemas.openxmlformats.org/drawingml/2006/main">
                  <a:graphicData uri="http://schemas.microsoft.com/office/word/2010/wordprocessingShape">
                    <wps:wsp>
                      <wps:cNvSpPr/>
                      <wps:spPr>
                        <a:xfrm>
                          <a:off x="0" y="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此处粘贴代理人</w:t>
                            </w:r>
                          </w:p>
                          <w:p>
                            <w:pPr>
                              <w:jc w:val="center"/>
                              <w:rPr>
                                <w:rFonts w:eastAsia="华文中宋"/>
                                <w:sz w:val="28"/>
                                <w:szCs w:val="28"/>
                              </w:rPr>
                            </w:pPr>
                            <w:r>
                              <w:rPr>
                                <w:rFonts w:hint="eastAsia" w:eastAsia="华文中宋"/>
                                <w:sz w:val="28"/>
                                <w:szCs w:val="28"/>
                              </w:rPr>
                              <w:t>身份证背面</w:t>
                            </w:r>
                          </w:p>
                        </w:txbxContent>
                      </wps:txbx>
                      <wps:bodyPr vert="horz" anchor="t" upright="1"/>
                    </wps:wsp>
                  </a:graphicData>
                </a:graphic>
              </wp:anchor>
            </w:drawing>
          </mc:Choice>
          <mc:Fallback>
            <w:pict>
              <v:rect id="_x0000_s1026" o:spid="_x0000_s1026" o:spt="1" style="position:absolute;left:0pt;margin-left:313.55pt;margin-top:29.4pt;height:135.6pt;width:203.95pt;mso-position-horizontal-relative:page;z-index:251660288;mso-width-relative:page;mso-height-relative:page;" fillcolor="#FFFFFF" filled="t" stroked="t" coordsize="21600,21600" o:gfxdata="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RK3T2QAAAAsBAAAP&#10;AAAAAAAAAAEAIAAAACIAAABkcnMvZG93bnJldi54bWxQSwECFAAUAAAACACHTuJAh7eMpBcCAABP&#10;BAAADgAAAAAAAAABACAAAAAoAQAAZHJzL2Uyb0RvYy54bWxQSwUGAAAAAAYABgBZAQAAsQUAAAAA&#10;">
                <v:fill on="t" focussize="0,0"/>
                <v:stroke color="#000000" joinstyle="miter"/>
                <v:imagedata o:title=""/>
                <o:lock v:ext="edit" aspectratio="f"/>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此处粘贴代理人</w:t>
                      </w:r>
                    </w:p>
                    <w:p>
                      <w:pPr>
                        <w:jc w:val="center"/>
                        <w:rPr>
                          <w:rFonts w:eastAsia="华文中宋"/>
                          <w:sz w:val="28"/>
                          <w:szCs w:val="28"/>
                        </w:rPr>
                      </w:pPr>
                      <w:r>
                        <w:rPr>
                          <w:rFonts w:hint="eastAsia" w:eastAsia="华文中宋"/>
                          <w:sz w:val="28"/>
                          <w:szCs w:val="28"/>
                        </w:rPr>
                        <w:t>身份证背面</w:t>
                      </w:r>
                    </w:p>
                  </w:txbxContent>
                </v:textbox>
              </v:rect>
            </w:pict>
          </mc:Fallback>
        </mc:AlternateContent>
      </w:r>
    </w:p>
    <w:p>
      <w:pPr>
        <w:jc w:val="center"/>
        <w:rPr>
          <w:rFonts w:ascii="仿宋" w:hAnsi="仿宋" w:eastAsia="仿宋" w:cs="仿宋"/>
          <w:b/>
          <w:bCs/>
          <w:sz w:val="44"/>
          <w:szCs w:val="44"/>
          <w:highlight w:val="none"/>
        </w:rPr>
      </w:pPr>
    </w:p>
    <w:p>
      <w:pPr>
        <w:jc w:val="center"/>
        <w:rPr>
          <w:rFonts w:ascii="仿宋" w:hAnsi="仿宋" w:eastAsia="仿宋" w:cs="仿宋"/>
          <w:b/>
          <w:bCs/>
          <w:sz w:val="44"/>
          <w:szCs w:val="44"/>
          <w:highlight w:val="none"/>
        </w:rPr>
      </w:pPr>
    </w:p>
    <w:p>
      <w:pPr>
        <w:jc w:val="center"/>
        <w:rPr>
          <w:rFonts w:ascii="仿宋" w:hAnsi="仿宋" w:eastAsia="仿宋" w:cs="仿宋"/>
          <w:b/>
          <w:bCs/>
          <w:sz w:val="44"/>
          <w:szCs w:val="44"/>
          <w:highlight w:val="none"/>
        </w:rPr>
      </w:pPr>
    </w:p>
    <w:p>
      <w:pPr>
        <w:jc w:val="center"/>
        <w:rPr>
          <w:rFonts w:hint="eastAsia" w:ascii="仿宋" w:hAnsi="仿宋" w:eastAsia="仿宋" w:cs="仿宋"/>
          <w:b/>
          <w:bCs/>
          <w:sz w:val="44"/>
          <w:szCs w:val="44"/>
          <w:highlight w:val="none"/>
        </w:rPr>
      </w:pPr>
    </w:p>
    <w:p>
      <w:pPr>
        <w:jc w:val="center"/>
        <w:rPr>
          <w:rFonts w:ascii="仿宋" w:hAnsi="仿宋" w:eastAsia="仿宋" w:cs="仿宋"/>
          <w:b/>
          <w:bCs/>
          <w:sz w:val="44"/>
          <w:szCs w:val="44"/>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仿宋_GB2312" w:cs="仿宋_GB2312"/>
          <w:i w:val="0"/>
          <w:iCs w:val="0"/>
          <w:caps w:val="0"/>
          <w:color w:val="auto"/>
          <w:spacing w:val="0"/>
          <w:sz w:val="21"/>
          <w:szCs w:val="21"/>
          <w:highlight w:val="none"/>
        </w:rPr>
      </w:pPr>
    </w:p>
    <w:p>
      <w:pPr>
        <w:pBdr>
          <w:between w:val="single" w:color="auto" w:sz="4" w:space="0"/>
        </w:pBdr>
        <w:rPr>
          <w:rFonts w:hint="eastAsia" w:ascii="Times New Roman" w:hAnsi="Times New Roman" w:eastAsia="仿宋_GB2312" w:cs="仿宋_GB2312"/>
          <w:i w:val="0"/>
          <w:iCs w:val="0"/>
          <w:caps w:val="0"/>
          <w:color w:val="auto"/>
          <w:spacing w:val="0"/>
          <w:sz w:val="16"/>
          <w:szCs w:val="16"/>
          <w:highlight w:val="none"/>
          <w:shd w:val="clear" w:fill="FFFFFF"/>
        </w:rPr>
      </w:pPr>
      <w:r>
        <w:rPr>
          <w:rFonts w:hint="eastAsia" w:ascii="Times New Roman" w:hAnsi="Times New Roman" w:eastAsia="仿宋_GB2312" w:cs="仿宋_GB2312"/>
          <w:i w:val="0"/>
          <w:iCs w:val="0"/>
          <w:caps w:val="0"/>
          <w:color w:val="auto"/>
          <w:spacing w:val="0"/>
          <w:sz w:val="16"/>
          <w:szCs w:val="16"/>
          <w:highlight w:val="none"/>
          <w:shd w:val="clear" w:fill="FFFFFF"/>
        </w:rPr>
        <w:br w:type="page"/>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eastAsia" w:ascii="Times New Roman" w:hAnsi="Times New Roman" w:eastAsia="仿宋_GB2312" w:cs="仿宋_GB2312"/>
          <w:i w:val="0"/>
          <w:iCs w:val="0"/>
          <w:caps w:val="0"/>
          <w:color w:val="auto"/>
          <w:spacing w:val="0"/>
          <w:sz w:val="21"/>
          <w:szCs w:val="21"/>
          <w:highlight w:val="none"/>
        </w:rPr>
      </w:pPr>
      <w:r>
        <w:rPr>
          <w:rFonts w:hint="eastAsia" w:ascii="Times New Roman" w:hAnsi="Times New Roman" w:eastAsia="仿宋_GB2312" w:cs="仿宋_GB2312"/>
          <w:i w:val="0"/>
          <w:iCs w:val="0"/>
          <w:caps w:val="0"/>
          <w:color w:val="auto"/>
          <w:spacing w:val="0"/>
          <w:sz w:val="21"/>
          <w:szCs w:val="21"/>
          <w:highlight w:val="none"/>
          <w:shd w:val="clear" w:fill="FFFFFF"/>
        </w:rPr>
        <w:t>附件2：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imes New Roman" w:hAnsi="Times New Roman" w:eastAsia="仿宋_GB2312" w:cs="仿宋_GB2312"/>
          <w:i w:val="0"/>
          <w:iCs w:val="0"/>
          <w:caps w:val="0"/>
          <w:color w:val="auto"/>
          <w:spacing w:val="0"/>
          <w:sz w:val="14"/>
          <w:szCs w:val="14"/>
          <w:highlight w:val="none"/>
        </w:rPr>
      </w:pPr>
      <w:r>
        <w:rPr>
          <w:rStyle w:val="8"/>
          <w:rFonts w:hint="eastAsia" w:ascii="Times New Roman" w:hAnsi="Times New Roman" w:eastAsia="仿宋_GB2312" w:cs="仿宋_GB2312"/>
          <w:i w:val="0"/>
          <w:iCs w:val="0"/>
          <w:caps w:val="0"/>
          <w:color w:val="auto"/>
          <w:spacing w:val="0"/>
          <w:sz w:val="24"/>
          <w:szCs w:val="24"/>
          <w:highlight w:val="none"/>
          <w:shd w:val="clear" w:fill="FFFFFF"/>
        </w:rPr>
        <w:t>市场调</w:t>
      </w:r>
      <w:r>
        <w:rPr>
          <w:rStyle w:val="8"/>
          <w:rFonts w:hint="eastAsia" w:ascii="Times New Roman" w:hAnsi="Times New Roman" w:eastAsia="仿宋_GB2312" w:cs="仿宋_GB2312"/>
          <w:i w:val="0"/>
          <w:iCs w:val="0"/>
          <w:caps w:val="0"/>
          <w:color w:val="auto"/>
          <w:spacing w:val="0"/>
          <w:sz w:val="24"/>
          <w:szCs w:val="24"/>
          <w:highlight w:val="none"/>
          <w:shd w:val="clear" w:fill="FFFFFF"/>
          <w:lang w:val="en-US" w:eastAsia="zh-CN"/>
        </w:rPr>
        <w:t>研</w:t>
      </w:r>
      <w:r>
        <w:rPr>
          <w:rStyle w:val="8"/>
          <w:rFonts w:hint="eastAsia" w:ascii="Times New Roman" w:hAnsi="Times New Roman" w:eastAsia="仿宋_GB2312" w:cs="仿宋_GB2312"/>
          <w:i w:val="0"/>
          <w:iCs w:val="0"/>
          <w:caps w:val="0"/>
          <w:color w:val="auto"/>
          <w:spacing w:val="0"/>
          <w:sz w:val="24"/>
          <w:szCs w:val="24"/>
          <w:highlight w:val="none"/>
          <w:shd w:val="clear" w:fill="FFFFFF"/>
        </w:rPr>
        <w:t>申请书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仿宋_GB2312" w:cs="仿宋_GB2312"/>
          <w:i w:val="0"/>
          <w:iCs w:val="0"/>
          <w:caps w:val="0"/>
          <w:color w:val="auto"/>
          <w:spacing w:val="0"/>
          <w:sz w:val="21"/>
          <w:szCs w:val="21"/>
          <w:highlight w:val="none"/>
        </w:rPr>
      </w:pPr>
      <w:r>
        <w:rPr>
          <w:rFonts w:hint="eastAsia" w:ascii="Times New Roman" w:hAnsi="Times New Roman" w:eastAsia="仿宋_GB2312" w:cs="仿宋_GB2312"/>
          <w:i w:val="0"/>
          <w:iCs w:val="0"/>
          <w:caps w:val="0"/>
          <w:color w:val="auto"/>
          <w:spacing w:val="0"/>
          <w:sz w:val="21"/>
          <w:szCs w:val="21"/>
          <w:highlight w:val="none"/>
          <w:shd w:val="clear" w:fill="FFFFFF"/>
        </w:rPr>
        <w:t>致：</w:t>
      </w:r>
      <w:r>
        <w:rPr>
          <w:rFonts w:hint="eastAsia" w:ascii="Times New Roman" w:hAnsi="Times New Roman" w:eastAsia="仿宋_GB2312" w:cs="仿宋_GB2312"/>
          <w:i w:val="0"/>
          <w:iCs w:val="0"/>
          <w:caps w:val="0"/>
          <w:color w:val="auto"/>
          <w:spacing w:val="0"/>
          <w:sz w:val="21"/>
          <w:szCs w:val="21"/>
          <w:highlight w:val="none"/>
          <w:shd w:val="clear" w:fill="FFFFFF"/>
          <w:lang w:val="en-US" w:eastAsia="zh-CN"/>
        </w:rPr>
        <w:t>潮州市</w:t>
      </w:r>
      <w:r>
        <w:rPr>
          <w:rFonts w:hint="eastAsia" w:ascii="Times New Roman" w:hAnsi="Times New Roman" w:eastAsia="仿宋_GB2312" w:cs="仿宋_GB2312"/>
          <w:i w:val="0"/>
          <w:iCs w:val="0"/>
          <w:caps w:val="0"/>
          <w:color w:val="auto"/>
          <w:spacing w:val="0"/>
          <w:sz w:val="21"/>
          <w:szCs w:val="21"/>
          <w:highlight w:val="none"/>
        </w:rPr>
        <w:t>中心医院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imes New Roman" w:hAnsi="Times New Roman" w:eastAsia="仿宋_GB2312" w:cs="仿宋_GB2312"/>
          <w:i w:val="0"/>
          <w:iCs w:val="0"/>
          <w:caps w:val="0"/>
          <w:color w:val="auto"/>
          <w:spacing w:val="0"/>
          <w:sz w:val="21"/>
          <w:szCs w:val="21"/>
          <w:highlight w:val="none"/>
        </w:rPr>
      </w:pPr>
      <w:r>
        <w:rPr>
          <w:rFonts w:hint="eastAsia" w:ascii="Times New Roman" w:hAnsi="Times New Roman" w:eastAsia="仿宋_GB2312" w:cs="仿宋_GB2312"/>
          <w:i w:val="0"/>
          <w:iCs w:val="0"/>
          <w:caps w:val="0"/>
          <w:color w:val="auto"/>
          <w:spacing w:val="0"/>
          <w:sz w:val="21"/>
          <w:szCs w:val="21"/>
          <w:highlight w:val="none"/>
          <w:shd w:val="clear" w:fill="FFFFFF"/>
        </w:rPr>
        <w:t>经认真研究该项目市场调</w:t>
      </w:r>
      <w:r>
        <w:rPr>
          <w:rFonts w:hint="eastAsia" w:ascii="Times New Roman" w:hAnsi="Times New Roman" w:eastAsia="仿宋_GB2312" w:cs="仿宋_GB2312"/>
          <w:i w:val="0"/>
          <w:iCs w:val="0"/>
          <w:caps w:val="0"/>
          <w:color w:val="auto"/>
          <w:spacing w:val="0"/>
          <w:sz w:val="21"/>
          <w:szCs w:val="21"/>
          <w:highlight w:val="none"/>
          <w:shd w:val="clear" w:fill="FFFFFF"/>
          <w:lang w:val="en-US" w:eastAsia="zh-CN"/>
        </w:rPr>
        <w:t>研</w:t>
      </w:r>
      <w:r>
        <w:rPr>
          <w:rFonts w:hint="eastAsia" w:ascii="Times New Roman" w:hAnsi="Times New Roman" w:eastAsia="仿宋_GB2312" w:cs="仿宋_GB2312"/>
          <w:i w:val="0"/>
          <w:iCs w:val="0"/>
          <w:caps w:val="0"/>
          <w:color w:val="auto"/>
          <w:spacing w:val="0"/>
          <w:sz w:val="21"/>
          <w:szCs w:val="21"/>
          <w:highlight w:val="none"/>
          <w:shd w:val="clear" w:fill="FFFFFF"/>
        </w:rPr>
        <w:t>公告等相关文件后，我司愿参与贵单位组织的市场调</w:t>
      </w:r>
      <w:r>
        <w:rPr>
          <w:rFonts w:hint="eastAsia" w:ascii="Times New Roman" w:hAnsi="Times New Roman" w:eastAsia="仿宋_GB2312" w:cs="仿宋_GB2312"/>
          <w:i w:val="0"/>
          <w:iCs w:val="0"/>
          <w:caps w:val="0"/>
          <w:color w:val="auto"/>
          <w:spacing w:val="0"/>
          <w:sz w:val="21"/>
          <w:szCs w:val="21"/>
          <w:highlight w:val="none"/>
          <w:shd w:val="clear" w:fill="FFFFFF"/>
          <w:lang w:val="en-US" w:eastAsia="zh-CN"/>
        </w:rPr>
        <w:t>研</w:t>
      </w:r>
      <w:r>
        <w:rPr>
          <w:rFonts w:hint="eastAsia" w:ascii="Times New Roman" w:hAnsi="Times New Roman" w:eastAsia="仿宋_GB2312" w:cs="仿宋_GB2312"/>
          <w:i w:val="0"/>
          <w:iCs w:val="0"/>
          <w:caps w:val="0"/>
          <w:color w:val="auto"/>
          <w:spacing w:val="0"/>
          <w:sz w:val="21"/>
          <w:szCs w:val="21"/>
          <w:highlight w:val="none"/>
          <w:shd w:val="clear" w:fill="FFFFFF"/>
        </w:rPr>
        <w:t>，若我公司在后续采购过程成交，将严格配合贵单位交付期和质量目标承包本项目的采购任务。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imes New Roman" w:hAnsi="Times New Roman" w:eastAsia="仿宋_GB2312" w:cs="仿宋_GB2312"/>
          <w:i w:val="0"/>
          <w:iCs w:val="0"/>
          <w:caps w:val="0"/>
          <w:color w:val="auto"/>
          <w:spacing w:val="0"/>
          <w:sz w:val="21"/>
          <w:szCs w:val="21"/>
          <w:highlight w:val="none"/>
        </w:rPr>
      </w:pPr>
      <w:r>
        <w:rPr>
          <w:rFonts w:hint="eastAsia" w:ascii="Times New Roman" w:hAnsi="Times New Roman" w:eastAsia="仿宋_GB2312" w:cs="仿宋_GB2312"/>
          <w:i w:val="0"/>
          <w:iCs w:val="0"/>
          <w:caps w:val="0"/>
          <w:color w:val="auto"/>
          <w:spacing w:val="0"/>
          <w:sz w:val="21"/>
          <w:szCs w:val="21"/>
          <w:highlight w:val="none"/>
          <w:shd w:val="clear" w:fill="FFFFFF"/>
        </w:rPr>
        <w:t>附表</w:t>
      </w:r>
    </w:p>
    <w:tbl>
      <w:tblPr>
        <w:tblStyle w:val="6"/>
        <w:tblW w:w="8463"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06"/>
        <w:gridCol w:w="6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blCellSpacing w:w="0" w:type="dxa"/>
        </w:trPr>
        <w:tc>
          <w:tcPr>
            <w:tcW w:w="2306" w:type="dxa"/>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shd w:val="clear" w:fill="FFFFFF"/>
              </w:rPr>
              <w:t>项目名称</w:t>
            </w:r>
          </w:p>
        </w:tc>
        <w:tc>
          <w:tcPr>
            <w:tcW w:w="6157"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lang w:eastAsia="zh-CN"/>
              </w:rPr>
              <w:t>潮州市中心医院</w:t>
            </w:r>
            <w:r>
              <w:rPr>
                <w:rFonts w:hint="eastAsia" w:ascii="Times New Roman" w:hAnsi="Times New Roman" w:eastAsia="仿宋_GB2312" w:cs="仿宋_GB2312"/>
                <w:i w:val="0"/>
                <w:iCs w:val="0"/>
                <w:caps w:val="0"/>
                <w:color w:val="auto"/>
                <w:spacing w:val="0"/>
                <w:sz w:val="21"/>
                <w:szCs w:val="21"/>
                <w:highlight w:val="none"/>
                <w:lang w:val="en-US" w:eastAsia="zh-CN"/>
              </w:rPr>
              <w:t>分体空调智慧集控和智慧照明管控系统项目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0" w:hRule="atLeast"/>
          <w:tblCellSpacing w:w="0" w:type="dxa"/>
        </w:trPr>
        <w:tc>
          <w:tcPr>
            <w:tcW w:w="2306"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服务清单响应</w:t>
            </w:r>
          </w:p>
        </w:tc>
        <w:tc>
          <w:tcPr>
            <w:tcW w:w="6157" w:type="dxa"/>
            <w:tcBorders>
              <w:top w:val="nil"/>
              <w:left w:val="nil"/>
              <w:bottom w:val="single" w:color="auto" w:sz="4" w:space="0"/>
              <w:right w:val="single" w:color="auto" w:sz="4" w:space="0"/>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清单内所有服务均能提供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注：如有不能提供本项注明。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blCellSpacing w:w="0" w:type="dxa"/>
        </w:trPr>
        <w:tc>
          <w:tcPr>
            <w:tcW w:w="2306"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shd w:val="clear" w:fill="FFFFFF"/>
              </w:rPr>
              <w:t>总价报价</w:t>
            </w:r>
          </w:p>
        </w:tc>
        <w:tc>
          <w:tcPr>
            <w:tcW w:w="6157" w:type="dxa"/>
            <w:tcBorders>
              <w:top w:val="nil"/>
              <w:left w:val="nil"/>
              <w:bottom w:val="single" w:color="auto" w:sz="4" w:space="0"/>
              <w:right w:val="single" w:color="auto" w:sz="4" w:space="0"/>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u w:val="none"/>
                <w:lang w:val="en-US" w:eastAsia="zh-CN"/>
              </w:rPr>
              <w:t>小写：</w:t>
            </w:r>
            <w:r>
              <w:rPr>
                <w:rFonts w:hint="eastAsia" w:ascii="Times New Roman" w:hAnsi="Times New Roman" w:eastAsia="仿宋_GB2312" w:cs="仿宋_GB2312"/>
                <w:i w:val="0"/>
                <w:iCs w:val="0"/>
                <w:caps w:val="0"/>
                <w:color w:val="auto"/>
                <w:spacing w:val="0"/>
                <w:sz w:val="21"/>
                <w:szCs w:val="21"/>
                <w:highlight w:val="none"/>
                <w:u w:val="single"/>
                <w:lang w:val="en-US" w:eastAsia="zh-CN"/>
              </w:rPr>
              <w:t xml:space="preserve">                       </w:t>
            </w:r>
            <w:r>
              <w:rPr>
                <w:rFonts w:hint="eastAsia" w:ascii="Times New Roman" w:hAnsi="Times New Roman" w:eastAsia="仿宋_GB2312" w:cs="仿宋_GB2312"/>
                <w:i w:val="0"/>
                <w:iCs w:val="0"/>
                <w:caps w:val="0"/>
                <w:color w:val="auto"/>
                <w:spacing w:val="0"/>
                <w:sz w:val="21"/>
                <w:szCs w:val="21"/>
                <w:highlight w:val="none"/>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rPr>
              <w:t>大写：</w:t>
            </w:r>
            <w:r>
              <w:rPr>
                <w:rFonts w:hint="eastAsia" w:ascii="Times New Roman" w:hAnsi="Times New Roman" w:eastAsia="仿宋_GB2312" w:cs="仿宋_GB2312"/>
                <w:i w:val="0"/>
                <w:iCs w:val="0"/>
                <w:caps w:val="0"/>
                <w:color w:val="auto"/>
                <w:spacing w:val="0"/>
                <w:sz w:val="21"/>
                <w:szCs w:val="21"/>
                <w:highlight w:val="none"/>
                <w:u w:val="single"/>
                <w:lang w:val="en-US" w:eastAsia="zh-CN"/>
              </w:rPr>
              <w:t xml:space="preserve">                       </w:t>
            </w:r>
            <w:r>
              <w:rPr>
                <w:rFonts w:hint="eastAsia" w:ascii="Times New Roman" w:hAnsi="Times New Roman" w:eastAsia="仿宋_GB2312" w:cs="仿宋_GB2312"/>
                <w:i w:val="0"/>
                <w:iCs w:val="0"/>
                <w:caps w:val="0"/>
                <w:color w:val="auto"/>
                <w:spacing w:val="0"/>
                <w:sz w:val="21"/>
                <w:szCs w:val="21"/>
                <w:highlight w:val="none"/>
              </w:rPr>
              <w:t>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blCellSpacing w:w="0" w:type="dxa"/>
        </w:trPr>
        <w:tc>
          <w:tcPr>
            <w:tcW w:w="2306"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shd w:val="clear" w:fill="FFFFFF"/>
              </w:rPr>
              <w:t>企业规模</w:t>
            </w:r>
          </w:p>
        </w:tc>
        <w:tc>
          <w:tcPr>
            <w:tcW w:w="6157" w:type="dxa"/>
            <w:tcBorders>
              <w:top w:val="nil"/>
              <w:left w:val="nil"/>
              <w:bottom w:val="single" w:color="auto" w:sz="4" w:space="0"/>
              <w:right w:val="single" w:color="auto" w:sz="4" w:space="0"/>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i w:val="0"/>
                <w:iCs w:val="0"/>
                <w:caps w:val="0"/>
                <w:color w:val="auto"/>
                <w:spacing w:val="0"/>
                <w:sz w:val="21"/>
                <w:szCs w:val="21"/>
                <w:highlight w:val="none"/>
                <w:u w:val="single"/>
                <w:shd w:val="clear" w:fill="FFFFFF"/>
                <w:lang w:val="en-US" w:eastAsia="zh-CN"/>
              </w:rPr>
            </w:pPr>
            <w:r>
              <w:rPr>
                <w:rFonts w:hint="eastAsia" w:ascii="Times New Roman" w:hAnsi="Times New Roman" w:eastAsia="仿宋_GB2312" w:cs="仿宋_GB2312"/>
                <w:i w:val="0"/>
                <w:iCs w:val="0"/>
                <w:caps w:val="0"/>
                <w:color w:val="auto"/>
                <w:spacing w:val="0"/>
                <w:sz w:val="21"/>
                <w:szCs w:val="21"/>
                <w:highlight w:val="none"/>
                <w:u w:val="single"/>
                <w:shd w:val="clear"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shd w:val="clear" w:fill="FFFFFF"/>
              </w:rPr>
              <w:t>填写：大型企业、中型企业、小型企业、微型企业。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shd w:val="clear" w:fill="FFFFFF"/>
              </w:rPr>
              <w:t>非大型企业，需要填写中小企业声明函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trPr>
        <w:tc>
          <w:tcPr>
            <w:tcW w:w="2306"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shd w:val="clear" w:fill="FFFFFF"/>
              </w:rPr>
              <w:t>联系人</w:t>
            </w:r>
          </w:p>
        </w:tc>
        <w:tc>
          <w:tcPr>
            <w:tcW w:w="6157" w:type="dxa"/>
            <w:tcBorders>
              <w:top w:val="nil"/>
              <w:left w:val="nil"/>
              <w:bottom w:val="single" w:color="auto" w:sz="4" w:space="0"/>
              <w:right w:val="single" w:color="auto" w:sz="4" w:space="0"/>
            </w:tcBorders>
            <w:shd w:val="clear" w:color="auto" w:fill="auto"/>
            <w:tcMar>
              <w:left w:w="70" w:type="dxa"/>
              <w:right w:w="7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shd w:val="clear" w:fill="FFFFFF"/>
              </w:rPr>
              <w:t>姓名：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i w:val="0"/>
                <w:iCs w:val="0"/>
                <w:caps w:val="0"/>
                <w:color w:val="auto"/>
                <w:spacing w:val="0"/>
                <w:sz w:val="21"/>
                <w:szCs w:val="21"/>
                <w:highlight w:val="none"/>
                <w:shd w:val="clear" w:fill="FFFFFF"/>
              </w:rPr>
              <w:t>联系电话：</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仿宋_GB2312" w:cs="仿宋_GB2312"/>
          <w:i w:val="0"/>
          <w:iCs w:val="0"/>
          <w:caps w:val="0"/>
          <w:color w:val="auto"/>
          <w:spacing w:val="0"/>
          <w:sz w:val="21"/>
          <w:szCs w:val="21"/>
          <w:highlight w:val="none"/>
        </w:rPr>
      </w:pPr>
      <w:r>
        <w:rPr>
          <w:rFonts w:hint="eastAsia" w:ascii="Times New Roman" w:hAnsi="Times New Roman" w:eastAsia="仿宋_GB2312" w:cs="仿宋_GB2312"/>
          <w:i w:val="0"/>
          <w:iCs w:val="0"/>
          <w:caps w:val="0"/>
          <w:color w:val="auto"/>
          <w:spacing w:val="0"/>
          <w:sz w:val="21"/>
          <w:szCs w:val="21"/>
          <w:highlight w:val="none"/>
          <w:shd w:val="clear" w:fill="FFFFFF"/>
        </w:rPr>
        <w:t>报价单位（盖公章）：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仿宋_GB2312" w:cs="仿宋_GB2312"/>
          <w:i w:val="0"/>
          <w:iCs w:val="0"/>
          <w:caps w:val="0"/>
          <w:color w:val="auto"/>
          <w:spacing w:val="0"/>
          <w:sz w:val="21"/>
          <w:szCs w:val="21"/>
          <w:highlight w:val="none"/>
        </w:rPr>
      </w:pPr>
      <w:r>
        <w:rPr>
          <w:rFonts w:hint="eastAsia" w:ascii="Times New Roman" w:hAnsi="Times New Roman" w:eastAsia="仿宋_GB2312" w:cs="仿宋_GB2312"/>
          <w:i w:val="0"/>
          <w:iCs w:val="0"/>
          <w:caps w:val="0"/>
          <w:color w:val="auto"/>
          <w:spacing w:val="0"/>
          <w:sz w:val="21"/>
          <w:szCs w:val="21"/>
          <w:highlight w:val="none"/>
          <w:shd w:val="clear" w:fill="FFFFFF"/>
        </w:rPr>
        <w:t>日期：</w:t>
      </w:r>
      <w:r>
        <w:rPr>
          <w:rFonts w:hint="eastAsia" w:ascii="Times New Roman" w:hAnsi="Times New Roman" w:eastAsia="仿宋_GB2312" w:cs="仿宋_GB2312"/>
          <w:i w:val="0"/>
          <w:iCs w:val="0"/>
          <w:caps w:val="0"/>
          <w:color w:val="auto"/>
          <w:spacing w:val="0"/>
          <w:sz w:val="21"/>
          <w:szCs w:val="21"/>
          <w:highlight w:val="none"/>
          <w:shd w:val="clear" w:fill="FFFFFF"/>
          <w:lang w:val="en-US" w:eastAsia="zh-CN"/>
        </w:rPr>
        <w:t xml:space="preserve">    </w:t>
      </w:r>
      <w:r>
        <w:rPr>
          <w:rFonts w:hint="eastAsia" w:ascii="Times New Roman" w:hAnsi="Times New Roman" w:eastAsia="仿宋_GB2312" w:cs="仿宋_GB2312"/>
          <w:i w:val="0"/>
          <w:iCs w:val="0"/>
          <w:caps w:val="0"/>
          <w:color w:val="auto"/>
          <w:spacing w:val="0"/>
          <w:sz w:val="21"/>
          <w:szCs w:val="21"/>
          <w:highlight w:val="none"/>
          <w:shd w:val="clear" w:fill="FFFFFF"/>
        </w:rPr>
        <w:t>年</w:t>
      </w:r>
      <w:r>
        <w:rPr>
          <w:rFonts w:hint="eastAsia" w:ascii="Times New Roman" w:hAnsi="Times New Roman" w:eastAsia="仿宋_GB2312" w:cs="仿宋_GB2312"/>
          <w:i w:val="0"/>
          <w:iCs w:val="0"/>
          <w:caps w:val="0"/>
          <w:color w:val="auto"/>
          <w:spacing w:val="0"/>
          <w:sz w:val="21"/>
          <w:szCs w:val="21"/>
          <w:highlight w:val="none"/>
          <w:shd w:val="clear" w:fill="FFFFFF"/>
          <w:lang w:val="en-US" w:eastAsia="zh-CN"/>
        </w:rPr>
        <w:t xml:space="preserve">    </w:t>
      </w:r>
      <w:r>
        <w:rPr>
          <w:rFonts w:hint="eastAsia" w:ascii="Times New Roman" w:hAnsi="Times New Roman" w:eastAsia="仿宋_GB2312" w:cs="仿宋_GB2312"/>
          <w:i w:val="0"/>
          <w:iCs w:val="0"/>
          <w:caps w:val="0"/>
          <w:color w:val="auto"/>
          <w:spacing w:val="0"/>
          <w:sz w:val="21"/>
          <w:szCs w:val="21"/>
          <w:highlight w:val="none"/>
          <w:shd w:val="clear" w:fill="FFFFFF"/>
        </w:rPr>
        <w:t>月</w:t>
      </w:r>
      <w:r>
        <w:rPr>
          <w:rFonts w:hint="eastAsia" w:ascii="Times New Roman" w:hAnsi="Times New Roman" w:eastAsia="仿宋_GB2312" w:cs="仿宋_GB2312"/>
          <w:i w:val="0"/>
          <w:iCs w:val="0"/>
          <w:caps w:val="0"/>
          <w:color w:val="auto"/>
          <w:spacing w:val="0"/>
          <w:sz w:val="21"/>
          <w:szCs w:val="21"/>
          <w:highlight w:val="none"/>
          <w:shd w:val="clear" w:fill="FFFFFF"/>
          <w:lang w:val="en-US" w:eastAsia="zh-CN"/>
        </w:rPr>
        <w:t xml:space="preserve">    </w:t>
      </w:r>
      <w:r>
        <w:rPr>
          <w:rFonts w:hint="eastAsia" w:ascii="Times New Roman" w:hAnsi="Times New Roman" w:eastAsia="仿宋_GB2312" w:cs="仿宋_GB2312"/>
          <w:i w:val="0"/>
          <w:iCs w:val="0"/>
          <w:caps w:val="0"/>
          <w:color w:val="auto"/>
          <w:spacing w:val="0"/>
          <w:sz w:val="21"/>
          <w:szCs w:val="21"/>
          <w:highlight w:val="none"/>
          <w:shd w:val="clear" w:fill="FFFFFF"/>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仿宋_GB2312" w:cs="仿宋_GB2312"/>
          <w:i w:val="0"/>
          <w:iCs w:val="0"/>
          <w:caps w:val="0"/>
          <w:color w:val="auto"/>
          <w:spacing w:val="0"/>
          <w:sz w:val="21"/>
          <w:szCs w:val="21"/>
          <w:highlight w:val="none"/>
        </w:rPr>
      </w:pPr>
    </w:p>
    <w:p>
      <w:pPr>
        <w:rPr>
          <w:rFonts w:hint="eastAsia" w:ascii="Times New Roman" w:hAnsi="Times New Roman" w:eastAsia="仿宋_GB2312" w:cs="仿宋_GB2312"/>
          <w:i w:val="0"/>
          <w:iCs w:val="0"/>
          <w:caps w:val="0"/>
          <w:color w:val="auto"/>
          <w:spacing w:val="0"/>
          <w:sz w:val="21"/>
          <w:szCs w:val="21"/>
          <w:highlight w:val="none"/>
          <w:shd w:val="clear" w:fill="FFFFFF"/>
        </w:rPr>
      </w:pPr>
      <w:r>
        <w:rPr>
          <w:rFonts w:hint="eastAsia" w:ascii="Times New Roman" w:hAnsi="Times New Roman" w:eastAsia="仿宋_GB2312" w:cs="仿宋_GB2312"/>
          <w:i w:val="0"/>
          <w:iCs w:val="0"/>
          <w:caps w:val="0"/>
          <w:color w:val="auto"/>
          <w:spacing w:val="0"/>
          <w:sz w:val="21"/>
          <w:szCs w:val="21"/>
          <w:highlight w:val="none"/>
          <w:shd w:val="clear" w:fill="FFFFFF"/>
        </w:rPr>
        <w:br w:type="page"/>
      </w:r>
    </w:p>
    <w:p>
      <w:pPr>
        <w:pStyle w:val="9"/>
        <w:spacing w:line="400" w:lineRule="exact"/>
        <w:rPr>
          <w:rFonts w:ascii="Times New Roman" w:hAnsi="Times New Roman" w:eastAsia="仿宋_GB2312"/>
          <w:sz w:val="21"/>
          <w:szCs w:val="21"/>
          <w:highlight w:val="none"/>
        </w:rPr>
      </w:pPr>
      <w:r>
        <w:rPr>
          <w:rFonts w:hint="eastAsia" w:ascii="Times New Roman" w:hAnsi="Times New Roman" w:eastAsia="仿宋_GB2312"/>
          <w:sz w:val="21"/>
          <w:szCs w:val="21"/>
          <w:highlight w:val="none"/>
          <w:lang w:eastAsia="zh-CN"/>
        </w:rPr>
        <w:t>潮州市中心医院</w:t>
      </w:r>
      <w:r>
        <w:rPr>
          <w:rFonts w:hint="eastAsia" w:ascii="Times New Roman" w:hAnsi="Times New Roman" w:eastAsia="仿宋_GB2312" w:cs="仿宋_GB2312"/>
          <w:i w:val="0"/>
          <w:iCs w:val="0"/>
          <w:caps w:val="0"/>
          <w:color w:val="auto"/>
          <w:spacing w:val="0"/>
          <w:sz w:val="21"/>
          <w:szCs w:val="21"/>
          <w:highlight w:val="none"/>
          <w:lang w:val="en-US" w:eastAsia="zh-CN"/>
        </w:rPr>
        <w:t>分体空调智慧集控和智慧照明管控系统项目</w:t>
      </w:r>
      <w:r>
        <w:rPr>
          <w:rFonts w:ascii="Times New Roman" w:hAnsi="Times New Roman" w:eastAsia="仿宋_GB2312"/>
          <w:sz w:val="21"/>
          <w:szCs w:val="21"/>
          <w:highlight w:val="none"/>
        </w:rPr>
        <w:t>需求</w:t>
      </w:r>
    </w:p>
    <w:p>
      <w:pPr>
        <w:spacing w:line="360" w:lineRule="auto"/>
        <w:outlineLvl w:val="1"/>
        <w:rPr>
          <w:rFonts w:ascii="Times New Roman" w:hAnsi="Times New Roman" w:eastAsia="仿宋_GB2312"/>
          <w:b/>
          <w:bCs/>
          <w:sz w:val="21"/>
          <w:szCs w:val="21"/>
          <w:highlight w:val="none"/>
        </w:rPr>
      </w:pPr>
      <w:r>
        <w:rPr>
          <w:rFonts w:ascii="Times New Roman" w:hAnsi="Times New Roman" w:eastAsia="仿宋_GB2312"/>
          <w:b/>
          <w:bCs/>
          <w:sz w:val="21"/>
          <w:szCs w:val="21"/>
          <w:highlight w:val="none"/>
        </w:rPr>
        <w:t>一、项目概况</w:t>
      </w:r>
    </w:p>
    <w:p>
      <w:pPr>
        <w:spacing w:line="360" w:lineRule="auto"/>
        <w:ind w:firstLine="420" w:firstLineChars="200"/>
        <w:rPr>
          <w:rFonts w:ascii="Times New Roman" w:hAnsi="Times New Roman" w:eastAsia="仿宋_GB2312"/>
          <w:sz w:val="21"/>
          <w:szCs w:val="21"/>
          <w:highlight w:val="none"/>
        </w:rPr>
      </w:pPr>
      <w:r>
        <w:rPr>
          <w:rFonts w:ascii="Times New Roman" w:hAnsi="Times New Roman" w:eastAsia="仿宋_GB2312"/>
          <w:sz w:val="21"/>
          <w:szCs w:val="21"/>
          <w:highlight w:val="none"/>
        </w:rPr>
        <w:t>项目名称：</w:t>
      </w:r>
      <w:r>
        <w:rPr>
          <w:rFonts w:hint="eastAsia" w:ascii="Times New Roman" w:hAnsi="Times New Roman" w:eastAsia="仿宋_GB2312"/>
          <w:sz w:val="21"/>
          <w:szCs w:val="21"/>
          <w:highlight w:val="none"/>
          <w:lang w:eastAsia="zh-CN"/>
        </w:rPr>
        <w:t>潮州市中心医院</w:t>
      </w:r>
      <w:r>
        <w:rPr>
          <w:rFonts w:hint="eastAsia" w:ascii="Times New Roman" w:hAnsi="Times New Roman" w:eastAsia="仿宋_GB2312" w:cs="仿宋_GB2312"/>
          <w:i w:val="0"/>
          <w:iCs w:val="0"/>
          <w:caps w:val="0"/>
          <w:color w:val="auto"/>
          <w:spacing w:val="0"/>
          <w:sz w:val="21"/>
          <w:szCs w:val="21"/>
          <w:highlight w:val="none"/>
          <w:lang w:val="en-US" w:eastAsia="zh-CN"/>
        </w:rPr>
        <w:t>分体空调智慧集控和智慧照明管控系统项目</w:t>
      </w:r>
    </w:p>
    <w:p>
      <w:pPr>
        <w:spacing w:line="360" w:lineRule="auto"/>
        <w:ind w:firstLine="420" w:firstLineChars="200"/>
        <w:rPr>
          <w:rFonts w:hint="default" w:ascii="Times New Roman" w:hAnsi="Times New Roman" w:eastAsia="仿宋_GB2312"/>
          <w:sz w:val="21"/>
          <w:szCs w:val="21"/>
          <w:highlight w:val="none"/>
          <w:lang w:val="en-US"/>
        </w:rPr>
      </w:pPr>
      <w:r>
        <w:rPr>
          <w:rFonts w:ascii="Times New Roman" w:hAnsi="Times New Roman" w:eastAsia="仿宋_GB2312"/>
          <w:sz w:val="21"/>
          <w:szCs w:val="21"/>
          <w:highlight w:val="none"/>
        </w:rPr>
        <w:t>项目实施地点：</w:t>
      </w:r>
      <w:r>
        <w:rPr>
          <w:rFonts w:hint="default" w:ascii="Times New Roman" w:hAnsi="Times New Roman" w:eastAsia="仿宋_GB2312"/>
          <w:sz w:val="21"/>
          <w:szCs w:val="21"/>
          <w:highlight w:val="none"/>
          <w:lang w:val="en-US" w:eastAsia="zh-CN"/>
        </w:rPr>
        <w:t>潮州市湘桥区意东三路与东山路交叉口西侧</w:t>
      </w:r>
    </w:p>
    <w:p>
      <w:pPr>
        <w:spacing w:line="360" w:lineRule="auto"/>
        <w:ind w:firstLine="420" w:firstLineChars="200"/>
        <w:rPr>
          <w:rFonts w:hint="default"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eastAsia="zh-CN"/>
        </w:rPr>
        <w:t>潮州市中心医院</w:t>
      </w:r>
      <w:r>
        <w:rPr>
          <w:rFonts w:hint="eastAsia" w:ascii="Times New Roman" w:hAnsi="Times New Roman" w:eastAsia="仿宋_GB2312"/>
          <w:sz w:val="21"/>
          <w:szCs w:val="21"/>
          <w:highlight w:val="none"/>
          <w:lang w:val="en-US" w:eastAsia="zh-CN"/>
        </w:rPr>
        <w:t>非常重视能源管理工作，针对新院区日常运营现状及存在问题，积极推进重点用能系统的节能提效工作，拟通过结合先进的能源物联技术建设</w:t>
      </w:r>
      <w:r>
        <w:rPr>
          <w:rFonts w:hint="eastAsia" w:ascii="Times New Roman" w:hAnsi="Times New Roman" w:eastAsia="仿宋_GB2312" w:cs="仿宋_GB2312"/>
          <w:i w:val="0"/>
          <w:iCs w:val="0"/>
          <w:caps w:val="0"/>
          <w:color w:val="auto"/>
          <w:spacing w:val="0"/>
          <w:sz w:val="21"/>
          <w:szCs w:val="21"/>
          <w:highlight w:val="none"/>
          <w:lang w:val="en-US" w:eastAsia="zh-CN"/>
        </w:rPr>
        <w:t>分体空调智慧集控和智慧照明管控系统，实现对住院病房分体空调和公共区域照明设备的智慧管控，从而达到节能降耗的效果。</w:t>
      </w:r>
    </w:p>
    <w:p>
      <w:pPr>
        <w:spacing w:line="360" w:lineRule="auto"/>
        <w:outlineLvl w:val="1"/>
        <w:rPr>
          <w:rFonts w:hint="eastAsia" w:ascii="Times New Roman" w:hAnsi="Times New Roman" w:eastAsia="仿宋_GB2312"/>
          <w:b/>
          <w:bCs/>
          <w:sz w:val="21"/>
          <w:szCs w:val="21"/>
          <w:highlight w:val="none"/>
        </w:rPr>
      </w:pPr>
      <w:bookmarkStart w:id="0" w:name="_Toc138066956"/>
      <w:r>
        <w:rPr>
          <w:rFonts w:hint="eastAsia" w:ascii="Times New Roman" w:hAnsi="Times New Roman" w:eastAsia="仿宋_GB2312"/>
          <w:b/>
          <w:bCs/>
          <w:sz w:val="21"/>
          <w:szCs w:val="21"/>
          <w:highlight w:val="none"/>
        </w:rPr>
        <w:t>二、供应商基本资格要求</w:t>
      </w:r>
    </w:p>
    <w:p>
      <w:pPr>
        <w:spacing w:line="360" w:lineRule="auto"/>
        <w:ind w:firstLine="420" w:firstLineChars="200"/>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1）提供最新的投标人营业执照（或事业单位法人证书，或社会团体法人登记证书，或执业许可证）副本复印件；若以不具有独立承担民事责任能力的分支机构投标，须取得具有法人资格的总公司的授权书，并提供总公司营业执照副本复印件；如投标人为自然人的需提供自然人身份证明。</w:t>
      </w:r>
    </w:p>
    <w:p>
      <w:pPr>
        <w:spacing w:line="360" w:lineRule="auto"/>
        <w:ind w:firstLine="420" w:firstLineChars="200"/>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w:t>
      </w:r>
      <w:r>
        <w:rPr>
          <w:rFonts w:ascii="Times New Roman" w:hAnsi="Times New Roman" w:eastAsia="仿宋_GB2312"/>
          <w:sz w:val="21"/>
          <w:szCs w:val="21"/>
          <w:highlight w:val="none"/>
        </w:rPr>
        <w:t>2</w:t>
      </w:r>
      <w:r>
        <w:rPr>
          <w:rFonts w:hint="eastAsia" w:ascii="Times New Roman" w:hAnsi="Times New Roman" w:eastAsia="仿宋_GB2312"/>
          <w:sz w:val="21"/>
          <w:szCs w:val="21"/>
          <w:highlight w:val="none"/>
        </w:rPr>
        <w:t>）具有履行合同所必需的设备和专业技术能力，提供资格声明函。</w:t>
      </w:r>
    </w:p>
    <w:p>
      <w:pPr>
        <w:spacing w:line="360" w:lineRule="auto"/>
        <w:ind w:firstLine="420" w:firstLineChars="200"/>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w:t>
      </w:r>
      <w:r>
        <w:rPr>
          <w:rFonts w:ascii="Times New Roman" w:hAnsi="Times New Roman" w:eastAsia="仿宋_GB2312"/>
          <w:sz w:val="21"/>
          <w:szCs w:val="21"/>
          <w:highlight w:val="none"/>
        </w:rPr>
        <w:t>3</w:t>
      </w:r>
      <w:r>
        <w:rPr>
          <w:rFonts w:hint="eastAsia" w:ascii="Times New Roman" w:hAnsi="Times New Roman" w:eastAsia="仿宋_GB2312"/>
          <w:sz w:val="21"/>
          <w:szCs w:val="21"/>
          <w:highlight w:val="none"/>
        </w:rPr>
        <w:t>）参加政府采购活动前三年内，在经营活动中没有重大违法记录，提供资格声明函。</w:t>
      </w:r>
    </w:p>
    <w:p>
      <w:pPr>
        <w:spacing w:line="360" w:lineRule="auto"/>
        <w:ind w:firstLine="420" w:firstLineChars="200"/>
        <w:rPr>
          <w:rFonts w:hint="eastAsia" w:ascii="Times New Roman" w:hAnsi="Times New Roman" w:eastAsia="仿宋_GB2312"/>
          <w:sz w:val="21"/>
          <w:szCs w:val="21"/>
          <w:highlight w:val="none"/>
          <w:lang w:eastAsia="zh-CN"/>
        </w:rPr>
      </w:pPr>
      <w:r>
        <w:rPr>
          <w:rFonts w:hint="eastAsia" w:ascii="Times New Roman" w:hAnsi="Times New Roman" w:eastAsia="仿宋_GB2312"/>
          <w:sz w:val="21"/>
          <w:szCs w:val="21"/>
          <w:highlight w:val="none"/>
          <w:lang w:eastAsia="zh-CN"/>
        </w:rPr>
        <w:t>（</w:t>
      </w:r>
      <w:r>
        <w:rPr>
          <w:rFonts w:hint="eastAsia" w:ascii="Times New Roman" w:hAnsi="Times New Roman" w:eastAsia="仿宋_GB2312"/>
          <w:sz w:val="21"/>
          <w:szCs w:val="21"/>
          <w:highlight w:val="none"/>
          <w:lang w:val="en-US" w:eastAsia="zh-CN"/>
        </w:rPr>
        <w:t>4</w:t>
      </w:r>
      <w:r>
        <w:rPr>
          <w:rFonts w:hint="eastAsia" w:ascii="Times New Roman" w:hAnsi="Times New Roman" w:eastAsia="仿宋_GB2312"/>
          <w:sz w:val="21"/>
          <w:szCs w:val="21"/>
          <w:highlight w:val="none"/>
          <w:lang w:eastAsia="zh-CN"/>
        </w:rPr>
        <w:t>）</w:t>
      </w:r>
      <w:r>
        <w:rPr>
          <w:rFonts w:hint="eastAsia" w:ascii="Times New Roman" w:hAnsi="Times New Roman" w:eastAsia="仿宋_GB2312"/>
          <w:sz w:val="21"/>
          <w:szCs w:val="21"/>
          <w:highlight w:val="none"/>
        </w:rPr>
        <w:t>如项目实施过程中涉及电工作业等特种作业操作或需求未列明但开展项目需要具备的资质要求，投标人需承诺投入本项目的技术人员必须具备相关工作资质，持证上岗。</w:t>
      </w:r>
    </w:p>
    <w:p>
      <w:pPr>
        <w:spacing w:line="360" w:lineRule="auto"/>
        <w:outlineLvl w:val="1"/>
        <w:rPr>
          <w:rFonts w:ascii="Times New Roman" w:hAnsi="Times New Roman" w:eastAsia="仿宋_GB2312"/>
          <w:b/>
          <w:bCs/>
          <w:sz w:val="21"/>
          <w:szCs w:val="21"/>
          <w:highlight w:val="none"/>
        </w:rPr>
      </w:pPr>
      <w:r>
        <w:rPr>
          <w:rFonts w:hint="eastAsia" w:ascii="Times New Roman" w:hAnsi="Times New Roman" w:eastAsia="仿宋_GB2312"/>
          <w:b/>
          <w:bCs/>
          <w:sz w:val="21"/>
          <w:szCs w:val="21"/>
          <w:highlight w:val="none"/>
        </w:rPr>
        <w:t>三</w:t>
      </w:r>
      <w:r>
        <w:rPr>
          <w:rFonts w:ascii="Times New Roman" w:hAnsi="Times New Roman" w:eastAsia="仿宋_GB2312"/>
          <w:b/>
          <w:bCs/>
          <w:sz w:val="21"/>
          <w:szCs w:val="21"/>
          <w:highlight w:val="none"/>
        </w:rPr>
        <w:t>、</w:t>
      </w:r>
      <w:bookmarkEnd w:id="0"/>
      <w:r>
        <w:rPr>
          <w:rFonts w:ascii="Times New Roman" w:hAnsi="Times New Roman" w:eastAsia="仿宋_GB2312"/>
          <w:b/>
          <w:bCs/>
          <w:sz w:val="21"/>
          <w:szCs w:val="21"/>
          <w:highlight w:val="none"/>
        </w:rPr>
        <w:t>项目建设内容</w:t>
      </w:r>
      <w:r>
        <w:rPr>
          <w:rFonts w:hint="eastAsia" w:ascii="Times New Roman" w:hAnsi="Times New Roman" w:eastAsia="仿宋_GB2312"/>
          <w:b/>
          <w:bCs/>
          <w:sz w:val="21"/>
          <w:szCs w:val="21"/>
          <w:highlight w:val="none"/>
        </w:rPr>
        <w:t>和技术要求</w:t>
      </w:r>
    </w:p>
    <w:p>
      <w:pPr>
        <w:spacing w:line="360" w:lineRule="auto"/>
        <w:rPr>
          <w:rFonts w:hint="default" w:ascii="Times New Roman" w:hAnsi="Times New Roman" w:eastAsia="仿宋_GB2312"/>
          <w:b/>
          <w:bCs/>
          <w:sz w:val="21"/>
          <w:szCs w:val="21"/>
          <w:highlight w:val="none"/>
          <w:lang w:val="en-US"/>
        </w:rPr>
      </w:pPr>
      <w:r>
        <w:rPr>
          <w:rFonts w:hint="eastAsia" w:ascii="Times New Roman" w:hAnsi="Times New Roman" w:eastAsia="仿宋_GB2312"/>
          <w:b/>
          <w:bCs/>
          <w:sz w:val="21"/>
          <w:szCs w:val="21"/>
          <w:highlight w:val="none"/>
        </w:rPr>
        <w:t xml:space="preserve">3.1 </w:t>
      </w:r>
      <w:r>
        <w:rPr>
          <w:rFonts w:hint="eastAsia" w:ascii="Times New Roman" w:hAnsi="Times New Roman" w:eastAsia="仿宋_GB2312"/>
          <w:b/>
          <w:bCs/>
          <w:sz w:val="21"/>
          <w:szCs w:val="21"/>
          <w:highlight w:val="none"/>
          <w:lang w:val="en-US" w:eastAsia="zh-CN"/>
        </w:rPr>
        <w:t>分体空调智慧集控系统技术服务</w:t>
      </w:r>
    </w:p>
    <w:p>
      <w:pPr>
        <w:spacing w:line="360" w:lineRule="auto"/>
        <w:jc w:val="left"/>
        <w:rPr>
          <w:rFonts w:ascii="Times New Roman" w:hAnsi="Times New Roman" w:eastAsia="仿宋_GB2312" w:cs="Times New Roman"/>
          <w:color w:val="000000"/>
          <w:szCs w:val="21"/>
          <w:highlight w:val="none"/>
        </w:rPr>
      </w:pPr>
      <w:bookmarkStart w:id="1" w:name="OLE_LINK1"/>
      <w:r>
        <w:rPr>
          <w:rFonts w:ascii="Times New Roman" w:hAnsi="Times New Roman" w:eastAsia="仿宋_GB2312" w:cs="Times New Roman"/>
          <w:color w:val="000000"/>
          <w:szCs w:val="21"/>
          <w:highlight w:val="none"/>
        </w:rPr>
        <w:t>1、技术标准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1）《空调通风系统运行管理标准》GB 50365-2019；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2）《公共建筑节能设计标准》GB50189-2015；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3）《公共机构节能优化控制通信接口技术要求》GB∕T 32036-2015；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4）《电气装置安装工程低压电器施工及验收规范》GB50254-2014；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5）《建筑电气工程施工质量验收规范》GB 50303-2015；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6）《建筑节能工程施工质量验收标准》GB 50411-2019；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7）《公共建筑节能改造技术规范》JGJ 176-2009；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8）《建筑自动化和控制系统第1部分:概述》GB∕T 28847.1-2012；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9）《建筑自动化和控制系统第2部分:硬件》GB∕T 28847.2-2012；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10）其他相关标准规范。</w:t>
      </w:r>
    </w:p>
    <w:p>
      <w:pPr>
        <w:spacing w:line="360" w:lineRule="auto"/>
        <w:jc w:val="left"/>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lang w:eastAsia="zh-CN"/>
        </w:rPr>
        <w:t>（</w:t>
      </w:r>
      <w:r>
        <w:rPr>
          <w:rFonts w:hint="eastAsia" w:ascii="Times New Roman" w:hAnsi="Times New Roman" w:eastAsia="仿宋_GB2312" w:cs="Times New Roman"/>
          <w:color w:val="000000"/>
          <w:szCs w:val="21"/>
          <w:highlight w:val="none"/>
          <w:lang w:val="en-US" w:eastAsia="zh-CN"/>
        </w:rPr>
        <w:t>2</w:t>
      </w:r>
      <w:r>
        <w:rPr>
          <w:rFonts w:hint="eastAsia" w:ascii="Times New Roman" w:hAnsi="Times New Roman" w:eastAsia="仿宋_GB2312" w:cs="Times New Roman"/>
          <w:color w:val="000000"/>
          <w:szCs w:val="21"/>
          <w:highlight w:val="none"/>
          <w:lang w:eastAsia="zh-CN"/>
        </w:rPr>
        <w:t>）</w:t>
      </w:r>
      <w:r>
        <w:rPr>
          <w:rFonts w:ascii="Times New Roman" w:hAnsi="Times New Roman" w:eastAsia="仿宋_GB2312" w:cs="Times New Roman"/>
          <w:color w:val="000000"/>
          <w:szCs w:val="21"/>
          <w:highlight w:val="none"/>
        </w:rPr>
        <w:t>主要内容及技术要求</w:t>
      </w:r>
    </w:p>
    <w:p>
      <w:pPr>
        <w:spacing w:line="360" w:lineRule="auto"/>
        <w:ind w:firstLine="420" w:firstLineChars="200"/>
        <w:jc w:val="left"/>
        <w:rPr>
          <w:rFonts w:hint="eastAsia" w:ascii="Times New Roman" w:hAnsi="Times New Roman" w:eastAsia="仿宋" w:cs="Times New Roman"/>
          <w:szCs w:val="21"/>
          <w:highlight w:val="none"/>
          <w:lang w:eastAsia="zh-CN"/>
        </w:rPr>
      </w:pPr>
      <w:r>
        <w:rPr>
          <w:rFonts w:hint="eastAsia" w:ascii="Times New Roman" w:hAnsi="Times New Roman" w:eastAsia="仿宋_GB2312" w:cs="Times New Roman"/>
          <w:szCs w:val="21"/>
          <w:highlight w:val="none"/>
        </w:rPr>
        <w:t>医院</w:t>
      </w:r>
      <w:r>
        <w:rPr>
          <w:rFonts w:hint="eastAsia" w:ascii="Times New Roman" w:hAnsi="Times New Roman" w:eastAsia="仿宋_GB2312" w:cs="Times New Roman"/>
          <w:szCs w:val="21"/>
          <w:highlight w:val="none"/>
          <w:lang w:val="en-US" w:eastAsia="zh-CN"/>
        </w:rPr>
        <w:t>2#住院楼、6#康复综合楼的住院病房主要采用分</w:t>
      </w:r>
      <w:r>
        <w:rPr>
          <w:rFonts w:hint="eastAsia" w:ascii="Times New Roman" w:hAnsi="Times New Roman" w:eastAsia="仿宋_GB2312" w:cs="Times New Roman"/>
          <w:szCs w:val="21"/>
          <w:highlight w:val="none"/>
        </w:rPr>
        <w:t>体空调进行供冷采暖，</w:t>
      </w:r>
      <w:r>
        <w:rPr>
          <w:rFonts w:hint="eastAsia" w:ascii="Times New Roman" w:hAnsi="Times New Roman" w:eastAsia="仿宋_GB2312" w:cs="Times New Roman"/>
          <w:szCs w:val="21"/>
          <w:highlight w:val="none"/>
          <w:lang w:val="en-US" w:eastAsia="zh-CN"/>
        </w:rPr>
        <w:t>共计约500台（不包括ICU等特殊病房）</w:t>
      </w:r>
      <w:r>
        <w:rPr>
          <w:rFonts w:hint="eastAsia" w:ascii="Times New Roman" w:hAnsi="Times New Roman" w:eastAsia="仿宋_GB2312" w:cs="Times New Roman"/>
          <w:szCs w:val="21"/>
          <w:highlight w:val="none"/>
        </w:rPr>
        <w:t>，主要规格类型以1.5匹、2匹机型为主，供电电压主要为220V。</w:t>
      </w:r>
      <w:r>
        <w:rPr>
          <w:rFonts w:hint="eastAsia" w:ascii="Times New Roman" w:hAnsi="Times New Roman" w:eastAsia="仿宋_GB2312" w:cs="Times New Roman"/>
          <w:szCs w:val="21"/>
          <w:highlight w:val="none"/>
          <w:lang w:val="en-US" w:eastAsia="zh-CN"/>
        </w:rPr>
        <w:t>分体空调</w:t>
      </w:r>
      <w:r>
        <w:rPr>
          <w:rFonts w:hint="eastAsia" w:eastAsia="仿宋" w:cs="Times New Roman"/>
          <w:b w:val="0"/>
          <w:bCs w:val="0"/>
          <w:highlight w:val="none"/>
        </w:rPr>
        <w:t>使用者为外来住院病人及其家属，</w:t>
      </w:r>
      <w:r>
        <w:rPr>
          <w:rFonts w:hint="eastAsia" w:eastAsia="仿宋" w:cs="Times New Roman"/>
          <w:b w:val="0"/>
          <w:bCs w:val="0"/>
          <w:highlight w:val="none"/>
          <w:lang w:val="en-US" w:eastAsia="zh-CN"/>
        </w:rPr>
        <w:t>空调数量大，整体能耗高，</w:t>
      </w:r>
      <w:r>
        <w:rPr>
          <w:rFonts w:hint="eastAsia" w:eastAsia="仿宋" w:cs="Times New Roman"/>
          <w:b w:val="0"/>
          <w:bCs w:val="0"/>
          <w:highlight w:val="none"/>
        </w:rPr>
        <w:t>日常运行管控较为困难，</w:t>
      </w:r>
      <w:r>
        <w:rPr>
          <w:rFonts w:hint="eastAsia" w:eastAsia="仿宋" w:cs="Times New Roman"/>
          <w:b w:val="0"/>
          <w:bCs w:val="0"/>
          <w:highlight w:val="none"/>
          <w:lang w:val="en-US" w:eastAsia="zh-CN"/>
        </w:rPr>
        <w:t>暂</w:t>
      </w:r>
      <w:r>
        <w:rPr>
          <w:rFonts w:hint="eastAsia" w:eastAsia="仿宋" w:cs="Times New Roman"/>
          <w:b w:val="0"/>
          <w:bCs w:val="0"/>
          <w:highlight w:val="none"/>
        </w:rPr>
        <w:t>未采取有效的管控措施</w:t>
      </w:r>
      <w:r>
        <w:rPr>
          <w:rFonts w:hint="eastAsia" w:eastAsia="仿宋" w:cs="Times New Roman"/>
          <w:b w:val="0"/>
          <w:bCs w:val="0"/>
          <w:highlight w:val="none"/>
          <w:lang w:eastAsia="zh-CN"/>
        </w:rPr>
        <w:t>。</w:t>
      </w:r>
    </w:p>
    <w:p>
      <w:pPr>
        <w:spacing w:line="360" w:lineRule="auto"/>
        <w:ind w:firstLine="420" w:firstLineChars="200"/>
        <w:jc w:val="left"/>
        <w:rPr>
          <w:rFonts w:ascii="Times New Roman" w:hAnsi="Times New Roman" w:eastAsia="仿宋_GB2312" w:cs="Times New Roman"/>
          <w:color w:val="000000"/>
          <w:szCs w:val="21"/>
          <w:highlight w:val="none"/>
        </w:rPr>
      </w:pPr>
      <w:r>
        <w:rPr>
          <w:rFonts w:hint="eastAsia" w:ascii="Times New Roman" w:hAnsi="Times New Roman" w:eastAsia="仿宋_GB2312" w:cs="Times New Roman"/>
          <w:szCs w:val="21"/>
          <w:highlight w:val="none"/>
          <w:lang w:val="en-US" w:eastAsia="zh-CN"/>
        </w:rPr>
        <w:t>针对以上存在问题，拟</w:t>
      </w:r>
      <w:r>
        <w:rPr>
          <w:rFonts w:hint="eastAsia" w:ascii="Times New Roman" w:hAnsi="Times New Roman" w:eastAsia="仿宋_GB2312" w:cs="Times New Roman"/>
          <w:szCs w:val="21"/>
          <w:highlight w:val="none"/>
        </w:rPr>
        <w:t>对医院</w:t>
      </w:r>
      <w:r>
        <w:rPr>
          <w:rFonts w:hint="eastAsia" w:ascii="Times New Roman" w:hAnsi="Times New Roman" w:eastAsia="仿宋_GB2312" w:cs="Times New Roman"/>
          <w:szCs w:val="21"/>
          <w:highlight w:val="none"/>
          <w:lang w:val="en-US" w:eastAsia="zh-CN"/>
        </w:rPr>
        <w:t>2#住院楼、6#康复综合楼的住院病房</w:t>
      </w:r>
      <w:r>
        <w:rPr>
          <w:rFonts w:hint="eastAsia" w:ascii="Times New Roman" w:hAnsi="Times New Roman" w:eastAsia="仿宋_GB2312" w:cs="Times New Roman"/>
          <w:szCs w:val="21"/>
          <w:highlight w:val="none"/>
        </w:rPr>
        <w:t>实施</w:t>
      </w:r>
      <w:r>
        <w:rPr>
          <w:rFonts w:hint="eastAsia" w:ascii="Times New Roman" w:hAnsi="Times New Roman" w:eastAsia="仿宋_GB2312" w:cs="Times New Roman"/>
          <w:szCs w:val="21"/>
          <w:highlight w:val="none"/>
          <w:lang w:val="en-US" w:eastAsia="zh-CN"/>
        </w:rPr>
        <w:t>分体空调智慧集控</w:t>
      </w:r>
      <w:r>
        <w:rPr>
          <w:rFonts w:hint="eastAsia" w:ascii="Times New Roman" w:hAnsi="Times New Roman" w:eastAsia="仿宋_GB2312" w:cs="Times New Roman"/>
          <w:szCs w:val="21"/>
          <w:highlight w:val="none"/>
        </w:rPr>
        <w:t>，实现对分体空调的</w:t>
      </w:r>
      <w:r>
        <w:rPr>
          <w:rFonts w:hint="eastAsia" w:ascii="Times New Roman" w:hAnsi="Times New Roman" w:eastAsia="仿宋_GB2312" w:cs="Times New Roman"/>
          <w:szCs w:val="21"/>
          <w:highlight w:val="none"/>
          <w:lang w:val="en-US" w:eastAsia="zh-CN"/>
        </w:rPr>
        <w:t>远程</w:t>
      </w:r>
      <w:r>
        <w:rPr>
          <w:rFonts w:hint="eastAsia" w:ascii="Times New Roman" w:hAnsi="Times New Roman" w:eastAsia="仿宋_GB2312" w:cs="Times New Roman"/>
          <w:szCs w:val="21"/>
          <w:highlight w:val="none"/>
        </w:rPr>
        <w:t>集中管理</w:t>
      </w:r>
      <w:r>
        <w:rPr>
          <w:rFonts w:hint="eastAsia" w:ascii="Times New Roman" w:hAnsi="Times New Roman" w:eastAsia="仿宋_GB2312" w:cs="Times New Roman"/>
          <w:szCs w:val="21"/>
          <w:highlight w:val="none"/>
          <w:lang w:eastAsia="zh-CN"/>
        </w:rPr>
        <w:t>，</w:t>
      </w:r>
      <w:r>
        <w:rPr>
          <w:rFonts w:hint="eastAsia" w:ascii="Times New Roman" w:hAnsi="Times New Roman" w:eastAsia="仿宋_GB2312" w:cs="Times New Roman"/>
          <w:szCs w:val="21"/>
          <w:highlight w:val="none"/>
          <w:lang w:val="en-US" w:eastAsia="zh-CN"/>
        </w:rPr>
        <w:t>通过合理配置时间、温度策略，实现分体空调的智慧化自动控制和节能运行</w:t>
      </w:r>
      <w:r>
        <w:rPr>
          <w:rFonts w:hint="eastAsia" w:ascii="Times New Roman" w:hAnsi="Times New Roman" w:eastAsia="仿宋_GB2312" w:cs="Times New Roman"/>
          <w:szCs w:val="21"/>
          <w:highlight w:val="none"/>
        </w:rPr>
        <w:t>。</w:t>
      </w:r>
    </w:p>
    <w:p>
      <w:pPr>
        <w:spacing w:line="360" w:lineRule="auto"/>
        <w:ind w:firstLine="420" w:firstLineChars="200"/>
        <w:jc w:val="left"/>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lang w:val="en-US" w:eastAsia="zh-CN"/>
        </w:rPr>
        <w:t>分体空调智慧集控</w:t>
      </w:r>
      <w:r>
        <w:rPr>
          <w:rFonts w:ascii="Times New Roman" w:hAnsi="Times New Roman" w:eastAsia="仿宋_GB2312" w:cs="Times New Roman"/>
          <w:color w:val="000000"/>
          <w:szCs w:val="21"/>
          <w:highlight w:val="none"/>
        </w:rPr>
        <w:t>系统</w:t>
      </w:r>
      <w:r>
        <w:rPr>
          <w:rFonts w:hint="eastAsia" w:ascii="Times New Roman" w:hAnsi="Times New Roman" w:eastAsia="仿宋_GB2312" w:cs="Times New Roman"/>
          <w:color w:val="000000"/>
          <w:szCs w:val="21"/>
          <w:highlight w:val="none"/>
          <w:lang w:val="en-US" w:eastAsia="zh-CN"/>
        </w:rPr>
        <w:t>的技术</w:t>
      </w:r>
      <w:r>
        <w:rPr>
          <w:rFonts w:ascii="Times New Roman" w:hAnsi="Times New Roman" w:eastAsia="仿宋_GB2312" w:cs="Times New Roman"/>
          <w:color w:val="000000"/>
          <w:szCs w:val="21"/>
          <w:highlight w:val="none"/>
        </w:rPr>
        <w:t>要求包括：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lang w:val="en-US" w:eastAsia="zh-CN"/>
        </w:rPr>
        <w:t>1）空调远程</w:t>
      </w:r>
      <w:r>
        <w:rPr>
          <w:rFonts w:ascii="Times New Roman" w:hAnsi="Times New Roman" w:eastAsia="仿宋_GB2312" w:cs="Times New Roman"/>
          <w:color w:val="000000"/>
          <w:szCs w:val="21"/>
          <w:highlight w:val="none"/>
        </w:rPr>
        <w:t>控制器</w:t>
      </w:r>
      <w:r>
        <w:rPr>
          <w:rFonts w:hint="eastAsia" w:ascii="Times New Roman" w:hAnsi="Times New Roman" w:eastAsia="仿宋_GB2312" w:cs="Times New Roman"/>
          <w:color w:val="000000"/>
          <w:szCs w:val="21"/>
          <w:highlight w:val="none"/>
          <w:lang w:val="en-US" w:eastAsia="zh-CN"/>
        </w:rPr>
        <w:t>应</w:t>
      </w:r>
      <w:r>
        <w:rPr>
          <w:rFonts w:ascii="Times New Roman" w:hAnsi="Times New Roman" w:eastAsia="仿宋_GB2312" w:cs="Times New Roman"/>
          <w:color w:val="000000"/>
          <w:szCs w:val="21"/>
          <w:highlight w:val="none"/>
        </w:rPr>
        <w:t>配置</w:t>
      </w:r>
      <w:r>
        <w:rPr>
          <w:rFonts w:hint="eastAsia" w:ascii="Times New Roman" w:hAnsi="Times New Roman" w:eastAsia="仿宋_GB2312" w:cs="Times New Roman"/>
          <w:color w:val="000000"/>
          <w:szCs w:val="21"/>
          <w:highlight w:val="none"/>
          <w:lang w:val="en-US" w:eastAsia="zh-CN"/>
        </w:rPr>
        <w:t>红外功能，支持远程控制指令下达；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lang w:val="en-US" w:eastAsia="zh-CN"/>
        </w:rPr>
        <w:t>2）空调远程</w:t>
      </w:r>
      <w:r>
        <w:rPr>
          <w:rFonts w:ascii="Times New Roman" w:hAnsi="Times New Roman" w:eastAsia="仿宋_GB2312" w:cs="Times New Roman"/>
          <w:color w:val="000000"/>
          <w:szCs w:val="21"/>
          <w:highlight w:val="none"/>
        </w:rPr>
        <w:t>控制器</w:t>
      </w:r>
      <w:r>
        <w:rPr>
          <w:rFonts w:hint="eastAsia" w:ascii="Times New Roman" w:hAnsi="Times New Roman" w:eastAsia="仿宋_GB2312" w:cs="Times New Roman"/>
          <w:color w:val="000000"/>
          <w:szCs w:val="21"/>
          <w:highlight w:val="none"/>
          <w:lang w:val="en-US" w:eastAsia="zh-CN"/>
        </w:rPr>
        <w:t>应</w:t>
      </w:r>
      <w:r>
        <w:rPr>
          <w:rFonts w:ascii="Times New Roman" w:hAnsi="Times New Roman" w:eastAsia="仿宋_GB2312" w:cs="Times New Roman"/>
          <w:color w:val="000000"/>
          <w:szCs w:val="21"/>
          <w:highlight w:val="none"/>
        </w:rPr>
        <w:t>配置温度传感器，</w:t>
      </w:r>
      <w:r>
        <w:rPr>
          <w:rFonts w:hint="eastAsia" w:ascii="Times New Roman" w:hAnsi="Times New Roman" w:eastAsia="仿宋_GB2312" w:cs="Times New Roman"/>
          <w:color w:val="000000"/>
          <w:szCs w:val="21"/>
          <w:highlight w:val="none"/>
          <w:lang w:val="en-US" w:eastAsia="zh-CN"/>
        </w:rPr>
        <w:t>可</w:t>
      </w:r>
      <w:r>
        <w:rPr>
          <w:rFonts w:ascii="Times New Roman" w:hAnsi="Times New Roman" w:eastAsia="仿宋_GB2312" w:cs="Times New Roman"/>
          <w:color w:val="000000"/>
          <w:szCs w:val="21"/>
          <w:highlight w:val="none"/>
        </w:rPr>
        <w:t>实时采集环境温度</w:t>
      </w:r>
      <w:r>
        <w:rPr>
          <w:rFonts w:hint="eastAsia" w:ascii="Times New Roman" w:hAnsi="Times New Roman" w:eastAsia="仿宋_GB2312" w:cs="Times New Roman"/>
          <w:color w:val="000000"/>
          <w:szCs w:val="21"/>
          <w:highlight w:val="none"/>
          <w:lang w:eastAsia="zh-CN"/>
        </w:rPr>
        <w:t>，</w:t>
      </w:r>
      <w:r>
        <w:rPr>
          <w:rFonts w:hint="eastAsia" w:ascii="Times New Roman" w:hAnsi="Times New Roman" w:eastAsia="仿宋_GB2312" w:cs="Times New Roman"/>
          <w:color w:val="000000"/>
          <w:szCs w:val="21"/>
          <w:highlight w:val="none"/>
          <w:lang w:val="en-US" w:eastAsia="zh-CN"/>
        </w:rPr>
        <w:t>用作控制参数</w:t>
      </w:r>
      <w:r>
        <w:rPr>
          <w:rFonts w:ascii="Times New Roman" w:hAnsi="Times New Roman" w:eastAsia="仿宋_GB2312" w:cs="Times New Roman"/>
          <w:color w:val="000000"/>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lang w:val="en-US" w:eastAsia="zh-CN"/>
        </w:rPr>
        <w:t>3</w:t>
      </w:r>
      <w:r>
        <w:rPr>
          <w:rFonts w:ascii="Times New Roman" w:hAnsi="Times New Roman" w:eastAsia="仿宋_GB2312" w:cs="Times New Roman"/>
          <w:color w:val="000000"/>
          <w:szCs w:val="21"/>
          <w:highlight w:val="none"/>
        </w:rPr>
        <w:t>）</w:t>
      </w:r>
      <w:r>
        <w:rPr>
          <w:rFonts w:hint="eastAsia" w:ascii="Times New Roman" w:hAnsi="Times New Roman" w:eastAsia="仿宋_GB2312" w:cs="Times New Roman"/>
          <w:color w:val="000000"/>
          <w:szCs w:val="21"/>
          <w:highlight w:val="none"/>
          <w:lang w:val="en-US" w:eastAsia="zh-CN"/>
        </w:rPr>
        <w:t>系统可</w:t>
      </w:r>
      <w:r>
        <w:rPr>
          <w:rFonts w:ascii="Times New Roman" w:hAnsi="Times New Roman" w:eastAsia="仿宋_GB2312" w:cs="Times New Roman"/>
          <w:color w:val="000000"/>
          <w:szCs w:val="21"/>
          <w:highlight w:val="none"/>
        </w:rPr>
        <w:t>实现对</w:t>
      </w:r>
      <w:r>
        <w:rPr>
          <w:rFonts w:hint="eastAsia" w:ascii="Times New Roman" w:hAnsi="Times New Roman" w:eastAsia="仿宋_GB2312" w:cs="Times New Roman"/>
          <w:color w:val="000000"/>
          <w:szCs w:val="21"/>
          <w:highlight w:val="none"/>
          <w:lang w:val="en-US" w:eastAsia="zh-CN"/>
        </w:rPr>
        <w:t>分体</w:t>
      </w:r>
      <w:r>
        <w:rPr>
          <w:rFonts w:ascii="Times New Roman" w:hAnsi="Times New Roman" w:eastAsia="仿宋_GB2312" w:cs="Times New Roman"/>
          <w:color w:val="000000"/>
          <w:szCs w:val="21"/>
          <w:highlight w:val="none"/>
        </w:rPr>
        <w:t>空调运行状态的实时监测；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lang w:val="en-US" w:eastAsia="zh-CN"/>
        </w:rPr>
        <w:t>4</w:t>
      </w:r>
      <w:r>
        <w:rPr>
          <w:rFonts w:ascii="Times New Roman" w:hAnsi="Times New Roman" w:eastAsia="仿宋_GB2312" w:cs="Times New Roman"/>
          <w:color w:val="000000"/>
          <w:szCs w:val="21"/>
          <w:highlight w:val="none"/>
        </w:rPr>
        <w:t>）</w:t>
      </w:r>
      <w:r>
        <w:rPr>
          <w:rFonts w:hint="eastAsia" w:ascii="Times New Roman" w:hAnsi="Times New Roman" w:eastAsia="仿宋_GB2312" w:cs="Times New Roman"/>
          <w:color w:val="000000"/>
          <w:szCs w:val="21"/>
          <w:highlight w:val="none"/>
          <w:lang w:val="en-US" w:eastAsia="zh-CN"/>
        </w:rPr>
        <w:t>系统</w:t>
      </w:r>
      <w:r>
        <w:rPr>
          <w:rFonts w:ascii="Times New Roman" w:hAnsi="Times New Roman" w:eastAsia="仿宋_GB2312" w:cs="Times New Roman"/>
          <w:color w:val="000000"/>
          <w:szCs w:val="21"/>
          <w:highlight w:val="none"/>
        </w:rPr>
        <w:t>支持远程控制</w:t>
      </w:r>
      <w:r>
        <w:rPr>
          <w:rFonts w:hint="eastAsia" w:ascii="Times New Roman" w:hAnsi="Times New Roman" w:eastAsia="仿宋_GB2312" w:cs="Times New Roman"/>
          <w:color w:val="000000"/>
          <w:szCs w:val="21"/>
          <w:highlight w:val="none"/>
          <w:lang w:val="en-US" w:eastAsia="zh-CN"/>
        </w:rPr>
        <w:t>分体</w:t>
      </w:r>
      <w:r>
        <w:rPr>
          <w:rFonts w:ascii="Times New Roman" w:hAnsi="Times New Roman" w:eastAsia="仿宋_GB2312" w:cs="Times New Roman"/>
          <w:color w:val="000000"/>
          <w:szCs w:val="21"/>
          <w:highlight w:val="none"/>
        </w:rPr>
        <w:t>空调开关、调节温度、定时开关等控制功能；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仿宋_GB2312" w:cs="Times New Roman"/>
          <w:color w:val="000000"/>
          <w:szCs w:val="21"/>
          <w:highlight w:val="none"/>
          <w:lang w:val="en-US"/>
        </w:rPr>
      </w:pPr>
      <w:r>
        <w:rPr>
          <w:rFonts w:hint="eastAsia" w:ascii="Times New Roman" w:hAnsi="Times New Roman" w:eastAsia="仿宋_GB2312" w:cs="Times New Roman"/>
          <w:color w:val="000000"/>
          <w:szCs w:val="21"/>
          <w:highlight w:val="none"/>
          <w:lang w:val="en-US" w:eastAsia="zh-CN"/>
        </w:rPr>
        <w:t>5</w:t>
      </w:r>
      <w:r>
        <w:rPr>
          <w:rFonts w:ascii="Times New Roman" w:hAnsi="Times New Roman" w:eastAsia="仿宋_GB2312" w:cs="Times New Roman"/>
          <w:color w:val="000000"/>
          <w:szCs w:val="21"/>
          <w:highlight w:val="none"/>
        </w:rPr>
        <w:t>）</w:t>
      </w:r>
      <w:r>
        <w:rPr>
          <w:rFonts w:hint="eastAsia" w:ascii="Times New Roman" w:hAnsi="Times New Roman" w:eastAsia="仿宋_GB2312" w:cs="Times New Roman"/>
          <w:color w:val="000000"/>
          <w:szCs w:val="21"/>
          <w:highlight w:val="none"/>
          <w:lang w:val="en-US" w:eastAsia="zh-CN"/>
        </w:rPr>
        <w:t>系统支持</w:t>
      </w:r>
      <w:r>
        <w:rPr>
          <w:rFonts w:ascii="Times New Roman" w:hAnsi="Times New Roman" w:eastAsia="仿宋_GB2312" w:cs="Times New Roman"/>
          <w:color w:val="000000"/>
          <w:szCs w:val="21"/>
          <w:highlight w:val="none"/>
        </w:rPr>
        <w:t>对所有</w:t>
      </w:r>
      <w:r>
        <w:rPr>
          <w:rFonts w:hint="eastAsia" w:ascii="Times New Roman" w:hAnsi="Times New Roman" w:eastAsia="仿宋_GB2312" w:cs="Times New Roman"/>
          <w:color w:val="000000"/>
          <w:szCs w:val="21"/>
          <w:highlight w:val="none"/>
          <w:lang w:val="en-US" w:eastAsia="zh-CN"/>
        </w:rPr>
        <w:t>分体</w:t>
      </w:r>
      <w:r>
        <w:rPr>
          <w:rFonts w:ascii="Times New Roman" w:hAnsi="Times New Roman" w:eastAsia="仿宋_GB2312" w:cs="Times New Roman"/>
          <w:color w:val="000000"/>
          <w:szCs w:val="21"/>
          <w:highlight w:val="none"/>
        </w:rPr>
        <w:t>空调进行分组管理，</w:t>
      </w:r>
      <w:r>
        <w:rPr>
          <w:rFonts w:hint="eastAsia" w:ascii="Times New Roman" w:hAnsi="Times New Roman" w:eastAsia="仿宋_GB2312" w:cs="Times New Roman"/>
          <w:color w:val="000000"/>
          <w:szCs w:val="21"/>
          <w:highlight w:val="none"/>
          <w:lang w:val="en-US" w:eastAsia="zh-CN"/>
        </w:rPr>
        <w:t>支持</w:t>
      </w:r>
      <w:r>
        <w:rPr>
          <w:rFonts w:ascii="Times New Roman" w:hAnsi="Times New Roman" w:eastAsia="仿宋_GB2312" w:cs="Times New Roman"/>
          <w:color w:val="000000"/>
          <w:szCs w:val="21"/>
          <w:highlight w:val="none"/>
        </w:rPr>
        <w:t>分组</w:t>
      </w:r>
      <w:r>
        <w:rPr>
          <w:rFonts w:hint="eastAsia" w:ascii="Times New Roman" w:hAnsi="Times New Roman" w:eastAsia="仿宋_GB2312" w:cs="Times New Roman"/>
          <w:color w:val="000000"/>
          <w:szCs w:val="21"/>
          <w:highlight w:val="none"/>
          <w:lang w:val="en-US" w:eastAsia="zh-CN"/>
        </w:rPr>
        <w:t>批量控制；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仿宋_GB2312" w:cs="Times New Roman"/>
          <w:color w:val="000000"/>
          <w:szCs w:val="21"/>
          <w:highlight w:val="none"/>
          <w:lang w:val="en-US" w:eastAsia="zh-CN"/>
        </w:rPr>
      </w:pPr>
      <w:r>
        <w:rPr>
          <w:rFonts w:hint="eastAsia" w:ascii="Times New Roman" w:hAnsi="Times New Roman" w:eastAsia="仿宋_GB2312" w:cs="Times New Roman"/>
          <w:color w:val="000000"/>
          <w:szCs w:val="21"/>
          <w:highlight w:val="none"/>
          <w:lang w:val="en-US" w:eastAsia="zh-CN"/>
        </w:rPr>
        <w:t>6</w:t>
      </w:r>
      <w:r>
        <w:rPr>
          <w:rFonts w:ascii="Times New Roman" w:hAnsi="Times New Roman" w:eastAsia="仿宋_GB2312" w:cs="Times New Roman"/>
          <w:color w:val="000000"/>
          <w:szCs w:val="21"/>
          <w:highlight w:val="none"/>
        </w:rPr>
        <w:t>）</w:t>
      </w:r>
      <w:r>
        <w:rPr>
          <w:rFonts w:hint="eastAsia" w:ascii="Times New Roman" w:hAnsi="Times New Roman" w:eastAsia="仿宋_GB2312" w:cs="Times New Roman"/>
          <w:color w:val="000000"/>
          <w:szCs w:val="21"/>
          <w:highlight w:val="none"/>
          <w:lang w:val="en-US" w:eastAsia="zh-CN"/>
        </w:rPr>
        <w:t>系统支持对分体空调</w:t>
      </w:r>
      <w:r>
        <w:rPr>
          <w:rFonts w:ascii="Times New Roman" w:hAnsi="Times New Roman" w:eastAsia="仿宋_GB2312" w:cs="Times New Roman"/>
          <w:color w:val="000000"/>
          <w:szCs w:val="21"/>
          <w:highlight w:val="none"/>
        </w:rPr>
        <w:t>按时间条件、温度条件</w:t>
      </w:r>
      <w:r>
        <w:rPr>
          <w:rFonts w:hint="eastAsia" w:ascii="Times New Roman" w:hAnsi="Times New Roman" w:eastAsia="仿宋_GB2312" w:cs="Times New Roman"/>
          <w:color w:val="000000"/>
          <w:szCs w:val="21"/>
          <w:highlight w:val="none"/>
          <w:lang w:val="en-US" w:eastAsia="zh-CN"/>
        </w:rPr>
        <w:t>配置自动控制策略，并</w:t>
      </w:r>
      <w:r>
        <w:rPr>
          <w:rFonts w:ascii="Times New Roman" w:hAnsi="Times New Roman" w:eastAsia="仿宋_GB2312" w:cs="Times New Roman"/>
          <w:color w:val="000000"/>
          <w:szCs w:val="21"/>
          <w:highlight w:val="none"/>
        </w:rPr>
        <w:t>实现</w:t>
      </w:r>
      <w:r>
        <w:rPr>
          <w:rFonts w:hint="eastAsia" w:ascii="Times New Roman" w:hAnsi="Times New Roman" w:eastAsia="仿宋_GB2312" w:cs="Times New Roman"/>
          <w:color w:val="000000"/>
          <w:szCs w:val="21"/>
          <w:highlight w:val="none"/>
          <w:lang w:val="en-US" w:eastAsia="zh-CN"/>
        </w:rPr>
        <w:t>分体</w:t>
      </w:r>
      <w:r>
        <w:rPr>
          <w:rFonts w:ascii="Times New Roman" w:hAnsi="Times New Roman" w:eastAsia="仿宋_GB2312" w:cs="Times New Roman"/>
          <w:color w:val="000000"/>
          <w:szCs w:val="21"/>
          <w:highlight w:val="none"/>
        </w:rPr>
        <w:t>空调</w:t>
      </w:r>
      <w:r>
        <w:rPr>
          <w:rFonts w:hint="eastAsia" w:ascii="Times New Roman" w:hAnsi="Times New Roman" w:eastAsia="仿宋_GB2312" w:cs="Times New Roman"/>
          <w:color w:val="000000"/>
          <w:szCs w:val="21"/>
          <w:highlight w:val="none"/>
          <w:lang w:val="en-US" w:eastAsia="zh-CN"/>
        </w:rPr>
        <w:t>和自动运行控制。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仿宋_GB2312" w:cs="Times New Roman"/>
          <w:color w:val="000000"/>
          <w:szCs w:val="21"/>
          <w:highlight w:val="none"/>
          <w:lang w:val="en-US" w:eastAsia="zh-CN"/>
        </w:rPr>
      </w:pPr>
      <w:r>
        <w:rPr>
          <w:rFonts w:hint="eastAsia" w:ascii="Times New Roman" w:hAnsi="Times New Roman" w:eastAsia="仿宋_GB2312" w:cs="Times New Roman"/>
          <w:color w:val="000000"/>
          <w:szCs w:val="21"/>
          <w:highlight w:val="none"/>
          <w:lang w:val="en-US" w:eastAsia="zh-CN"/>
        </w:rPr>
        <w:t>7）分体空调智慧集控系统采用Browser/Server（B/S）架构，便于用户通过浏览器登录系统对空调设备进行远程管控。</w:t>
      </w:r>
    </w:p>
    <w:p>
      <w:pPr>
        <w:spacing w:line="360" w:lineRule="auto"/>
        <w:jc w:val="left"/>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lang w:eastAsia="zh-CN"/>
        </w:rPr>
        <w:t>（</w:t>
      </w:r>
      <w:r>
        <w:rPr>
          <w:rFonts w:hint="eastAsia" w:ascii="Times New Roman" w:hAnsi="Times New Roman" w:eastAsia="仿宋_GB2312" w:cs="Times New Roman"/>
          <w:color w:val="000000"/>
          <w:szCs w:val="21"/>
          <w:highlight w:val="none"/>
          <w:lang w:val="en-US" w:eastAsia="zh-CN"/>
        </w:rPr>
        <w:t>3</w:t>
      </w:r>
      <w:r>
        <w:rPr>
          <w:rFonts w:hint="eastAsia" w:ascii="Times New Roman" w:hAnsi="Times New Roman" w:eastAsia="仿宋_GB2312" w:cs="Times New Roman"/>
          <w:color w:val="000000"/>
          <w:szCs w:val="21"/>
          <w:highlight w:val="none"/>
          <w:lang w:eastAsia="zh-CN"/>
        </w:rPr>
        <w:t>）</w:t>
      </w:r>
      <w:r>
        <w:rPr>
          <w:rFonts w:ascii="Times New Roman" w:hAnsi="Times New Roman" w:eastAsia="仿宋_GB2312" w:cs="Times New Roman"/>
          <w:color w:val="000000"/>
          <w:szCs w:val="21"/>
          <w:highlight w:val="none"/>
        </w:rPr>
        <w:t>主要清单</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590"/>
        <w:gridCol w:w="3978"/>
        <w:gridCol w:w="99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5" w:type="dxa"/>
            <w:shd w:val="clear" w:color="auto" w:fill="auto"/>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序号</w:t>
            </w:r>
          </w:p>
        </w:tc>
        <w:tc>
          <w:tcPr>
            <w:tcW w:w="1590" w:type="dxa"/>
            <w:shd w:val="clear" w:color="auto" w:fill="auto"/>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分项名称</w:t>
            </w:r>
          </w:p>
        </w:tc>
        <w:tc>
          <w:tcPr>
            <w:tcW w:w="3978" w:type="dxa"/>
            <w:shd w:val="clear" w:color="auto" w:fill="auto"/>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规格参数</w:t>
            </w:r>
          </w:p>
        </w:tc>
        <w:tc>
          <w:tcPr>
            <w:tcW w:w="990" w:type="dxa"/>
            <w:shd w:val="clear" w:color="auto" w:fill="auto"/>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单位</w:t>
            </w:r>
          </w:p>
        </w:tc>
        <w:tc>
          <w:tcPr>
            <w:tcW w:w="1139" w:type="dxa"/>
            <w:shd w:val="clear" w:color="auto" w:fill="auto"/>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5" w:type="dxa"/>
            <w:shd w:val="clear" w:color="auto" w:fill="auto"/>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1</w:t>
            </w:r>
          </w:p>
        </w:tc>
        <w:tc>
          <w:tcPr>
            <w:tcW w:w="15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空调远程控制器</w:t>
            </w:r>
          </w:p>
        </w:tc>
        <w:tc>
          <w:tcPr>
            <w:tcW w:w="39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带红外控制、温度传感模块；支持温度、时间控制；带空调状态及运行参数检测；支持电能参数监测。</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台</w:t>
            </w:r>
          </w:p>
        </w:tc>
        <w:tc>
          <w:tcPr>
            <w:tcW w:w="113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5" w:type="dxa"/>
            <w:shd w:val="clear" w:color="auto" w:fill="auto"/>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2</w:t>
            </w:r>
          </w:p>
        </w:tc>
        <w:tc>
          <w:tcPr>
            <w:tcW w:w="15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分体空调智慧集控软件系统</w:t>
            </w:r>
          </w:p>
        </w:tc>
        <w:tc>
          <w:tcPr>
            <w:tcW w:w="39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具有空调状态监测、空调控制、设备管理、用户管理、历史数据查询等功能</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套</w:t>
            </w:r>
          </w:p>
        </w:tc>
        <w:tc>
          <w:tcPr>
            <w:tcW w:w="113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5" w:type="dxa"/>
            <w:shd w:val="clear" w:color="auto" w:fill="auto"/>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3</w:t>
            </w:r>
          </w:p>
        </w:tc>
        <w:tc>
          <w:tcPr>
            <w:tcW w:w="15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通讯网关及线材</w:t>
            </w:r>
          </w:p>
        </w:tc>
        <w:tc>
          <w:tcPr>
            <w:tcW w:w="39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通讯网关、带屏蔽网线及RS485线等</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项</w:t>
            </w:r>
          </w:p>
        </w:tc>
        <w:tc>
          <w:tcPr>
            <w:tcW w:w="113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5" w:type="dxa"/>
            <w:shd w:val="clear" w:color="auto" w:fill="auto"/>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4</w:t>
            </w:r>
          </w:p>
        </w:tc>
        <w:tc>
          <w:tcPr>
            <w:tcW w:w="15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其它辅材</w:t>
            </w:r>
          </w:p>
        </w:tc>
        <w:tc>
          <w:tcPr>
            <w:tcW w:w="39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线槽、电源线、插座及其它五金配件</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项</w:t>
            </w:r>
          </w:p>
        </w:tc>
        <w:tc>
          <w:tcPr>
            <w:tcW w:w="113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5" w:type="dxa"/>
            <w:shd w:val="clear" w:color="auto" w:fill="auto"/>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5</w:t>
            </w:r>
          </w:p>
        </w:tc>
        <w:tc>
          <w:tcPr>
            <w:tcW w:w="15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设备安装</w:t>
            </w:r>
          </w:p>
        </w:tc>
        <w:tc>
          <w:tcPr>
            <w:tcW w:w="39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空调控制器、配套设备、通讯设备的安装，含措施</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台</w:t>
            </w:r>
          </w:p>
        </w:tc>
        <w:tc>
          <w:tcPr>
            <w:tcW w:w="113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5" w:type="dxa"/>
            <w:shd w:val="clear" w:color="auto" w:fill="auto"/>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6</w:t>
            </w:r>
          </w:p>
        </w:tc>
        <w:tc>
          <w:tcPr>
            <w:tcW w:w="15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系统调试</w:t>
            </w:r>
          </w:p>
        </w:tc>
        <w:tc>
          <w:tcPr>
            <w:tcW w:w="39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设备调试、系统功能配置及运行调试</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lang w:bidi="ar"/>
              </w:rPr>
              <w:t>台</w:t>
            </w:r>
          </w:p>
        </w:tc>
        <w:tc>
          <w:tcPr>
            <w:tcW w:w="113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500</w:t>
            </w:r>
          </w:p>
        </w:tc>
      </w:tr>
    </w:tbl>
    <w:p>
      <w:pPr>
        <w:spacing w:line="360" w:lineRule="auto"/>
        <w:jc w:val="left"/>
        <w:rPr>
          <w:rFonts w:hint="default" w:ascii="Times New Roman" w:hAnsi="Times New Roman" w:eastAsia="仿宋_GB2312" w:cs="Times New Roman"/>
          <w:b/>
          <w:bCs/>
          <w:szCs w:val="21"/>
          <w:highlight w:val="none"/>
          <w:lang w:val="en-US" w:eastAsia="zh-CN"/>
        </w:rPr>
      </w:pPr>
      <w:r>
        <w:rPr>
          <w:rFonts w:hint="eastAsia" w:ascii="Times New Roman" w:hAnsi="Times New Roman" w:eastAsia="仿宋_GB2312"/>
          <w:b/>
          <w:bCs/>
          <w:sz w:val="21"/>
          <w:szCs w:val="21"/>
          <w:highlight w:val="none"/>
          <w:lang w:val="en-US" w:eastAsia="zh-CN"/>
        </w:rPr>
        <w:t>3.2 智慧照明管控系统技术服务</w:t>
      </w:r>
    </w:p>
    <w:p>
      <w:pPr>
        <w:spacing w:line="360" w:lineRule="auto"/>
        <w:jc w:val="left"/>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lang w:eastAsia="zh-CN"/>
        </w:rPr>
        <w:t>（</w:t>
      </w:r>
      <w:r>
        <w:rPr>
          <w:rFonts w:hint="eastAsia" w:ascii="Times New Roman" w:hAnsi="Times New Roman" w:eastAsia="仿宋_GB2312" w:cs="Times New Roman"/>
          <w:color w:val="000000"/>
          <w:szCs w:val="21"/>
          <w:highlight w:val="none"/>
          <w:lang w:val="en-US" w:eastAsia="zh-CN"/>
        </w:rPr>
        <w:t>1</w:t>
      </w:r>
      <w:r>
        <w:rPr>
          <w:rFonts w:hint="eastAsia" w:ascii="Times New Roman" w:hAnsi="Times New Roman" w:eastAsia="仿宋_GB2312" w:cs="Times New Roman"/>
          <w:color w:val="000000"/>
          <w:szCs w:val="21"/>
          <w:highlight w:val="none"/>
          <w:lang w:eastAsia="zh-CN"/>
        </w:rPr>
        <w:t>）</w:t>
      </w:r>
      <w:r>
        <w:rPr>
          <w:rFonts w:ascii="Times New Roman" w:hAnsi="Times New Roman" w:eastAsia="仿宋_GB2312" w:cs="Times New Roman"/>
          <w:color w:val="000000"/>
          <w:szCs w:val="21"/>
          <w:highlight w:val="none"/>
        </w:rPr>
        <w:t>技术标准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1）《灯具 第2-1部分：特殊要求 固定式通用灯具》GB 7000.201-2008；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2）《建筑照明设计标准》GB50034-2013；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3）《普通照明用自镇流LED灯 性能要求》GB/T 24908-2014；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4）《公共建筑节能改造技术规范》JGJ176-2009；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5）《公共建筑节能设计标准》GB 50189-2015；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6）《建筑节能工程施工质量验收规范》GB50411-2019；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7）《建筑自动化和控制系统第1部分:概述》GB∕T 28847.1-2012；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8）《建筑自动化和控制系统第2部分:硬件》GB∕T 28847.2-2012；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9）其他相关标准规范。</w:t>
      </w:r>
    </w:p>
    <w:p>
      <w:pPr>
        <w:spacing w:line="360" w:lineRule="auto"/>
        <w:jc w:val="left"/>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lang w:eastAsia="zh-CN"/>
        </w:rPr>
        <w:t>（</w:t>
      </w:r>
      <w:r>
        <w:rPr>
          <w:rFonts w:hint="eastAsia" w:ascii="Times New Roman" w:hAnsi="Times New Roman" w:eastAsia="仿宋_GB2312" w:cs="Times New Roman"/>
          <w:color w:val="000000"/>
          <w:szCs w:val="21"/>
          <w:highlight w:val="none"/>
          <w:lang w:val="en-US" w:eastAsia="zh-CN"/>
        </w:rPr>
        <w:t>2</w:t>
      </w:r>
      <w:r>
        <w:rPr>
          <w:rFonts w:hint="eastAsia" w:ascii="Times New Roman" w:hAnsi="Times New Roman" w:eastAsia="仿宋_GB2312" w:cs="Times New Roman"/>
          <w:color w:val="000000"/>
          <w:szCs w:val="21"/>
          <w:highlight w:val="none"/>
          <w:lang w:eastAsia="zh-CN"/>
        </w:rPr>
        <w:t>）</w:t>
      </w:r>
      <w:r>
        <w:rPr>
          <w:rFonts w:ascii="Times New Roman" w:hAnsi="Times New Roman" w:eastAsia="仿宋_GB2312" w:cs="Times New Roman"/>
          <w:color w:val="000000"/>
          <w:szCs w:val="21"/>
          <w:highlight w:val="none"/>
        </w:rPr>
        <w:t>主要内容及技术要求</w:t>
      </w:r>
    </w:p>
    <w:p>
      <w:pPr>
        <w:spacing w:line="360" w:lineRule="auto"/>
        <w:ind w:firstLine="420" w:firstLineChars="200"/>
        <w:jc w:val="left"/>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根据医院公共区域照明系统的设备配置及日常管理现状，拟从设备更新及技术管控方面实施以下节能改造内容：</w:t>
      </w:r>
    </w:p>
    <w:p>
      <w:pPr>
        <w:spacing w:line="360" w:lineRule="auto"/>
        <w:ind w:firstLine="420" w:firstLineChars="200"/>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1）将医院</w:t>
      </w:r>
      <w:r>
        <w:rPr>
          <w:rFonts w:hint="eastAsia" w:ascii="Times New Roman" w:hAnsi="Times New Roman" w:eastAsia="仿宋_GB2312" w:cs="Times New Roman"/>
          <w:szCs w:val="21"/>
          <w:highlight w:val="none"/>
          <w:lang w:val="en-US" w:eastAsia="zh-CN"/>
        </w:rPr>
        <w:t>地下</w:t>
      </w:r>
      <w:r>
        <w:rPr>
          <w:rFonts w:ascii="Times New Roman" w:hAnsi="Times New Roman" w:eastAsia="仿宋_GB2312" w:cs="Times New Roman"/>
          <w:szCs w:val="21"/>
          <w:highlight w:val="none"/>
        </w:rPr>
        <w:t>停车场约</w:t>
      </w:r>
      <w:r>
        <w:rPr>
          <w:rFonts w:hint="eastAsia" w:ascii="Times New Roman" w:hAnsi="Times New Roman" w:eastAsia="仿宋_GB2312" w:cs="Times New Roman"/>
          <w:szCs w:val="21"/>
          <w:highlight w:val="none"/>
          <w:lang w:val="en-US" w:eastAsia="zh-CN"/>
        </w:rPr>
        <w:t>8</w:t>
      </w:r>
      <w:r>
        <w:rPr>
          <w:rFonts w:ascii="Times New Roman" w:hAnsi="Times New Roman" w:eastAsia="仿宋_GB2312" w:cs="Times New Roman"/>
          <w:szCs w:val="21"/>
          <w:highlight w:val="none"/>
        </w:rPr>
        <w:t>00盏普通照明灯具改造为匹配的雷达感应灯具，满足实现车来灯亮，车走延时节能运行的控制要求。</w:t>
      </w:r>
    </w:p>
    <w:p>
      <w:pPr>
        <w:spacing w:line="360" w:lineRule="auto"/>
        <w:ind w:firstLine="420" w:firstLineChars="200"/>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w:t>
      </w:r>
      <w:r>
        <w:rPr>
          <w:rFonts w:hint="eastAsia" w:ascii="Times New Roman" w:hAnsi="Times New Roman" w:eastAsia="仿宋_GB2312" w:cs="Times New Roman"/>
          <w:szCs w:val="21"/>
          <w:highlight w:val="none"/>
          <w:lang w:val="en-US" w:eastAsia="zh-CN"/>
        </w:rPr>
        <w:t>将医院</w:t>
      </w:r>
      <w:r>
        <w:rPr>
          <w:rFonts w:ascii="Times New Roman" w:hAnsi="Times New Roman" w:eastAsia="仿宋_GB2312" w:cs="Times New Roman"/>
          <w:szCs w:val="21"/>
          <w:highlight w:val="none"/>
        </w:rPr>
        <w:t>自然采光良好的公共区域，采用可调光高光效LED灯具，充分利用自然采光，实现恒照度控制；</w:t>
      </w:r>
    </w:p>
    <w:p>
      <w:pPr>
        <w:spacing w:line="360" w:lineRule="auto"/>
        <w:ind w:firstLine="420" w:firstLineChars="200"/>
        <w:jc w:val="left"/>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3）</w:t>
      </w:r>
      <w:r>
        <w:rPr>
          <w:rFonts w:ascii="Times New Roman" w:hAnsi="Times New Roman" w:eastAsia="仿宋_GB2312" w:cs="Times New Roman"/>
          <w:szCs w:val="21"/>
          <w:highlight w:val="none"/>
        </w:rPr>
        <w:t>建设智慧照明控制系统，将医院门诊楼、住院楼等公</w:t>
      </w:r>
      <w:r>
        <w:rPr>
          <w:rFonts w:hint="eastAsia" w:ascii="Times New Roman" w:hAnsi="Times New Roman" w:eastAsia="仿宋_GB2312" w:cs="Times New Roman"/>
          <w:szCs w:val="21"/>
          <w:highlight w:val="none"/>
          <w:lang w:val="en-US" w:eastAsia="zh-CN"/>
        </w:rPr>
        <w:t>共区域200</w:t>
      </w:r>
      <w:r>
        <w:rPr>
          <w:rFonts w:ascii="Times New Roman" w:hAnsi="Times New Roman" w:eastAsia="仿宋_GB2312" w:cs="Times New Roman"/>
          <w:szCs w:val="21"/>
          <w:highlight w:val="none"/>
        </w:rPr>
        <w:t>个照明灯控开关更换为匹配的智能灯控开关，并进行无线组网，利用物联网技术实现按回路进行照明监测和控制，支持不同情景模式切换。</w:t>
      </w:r>
    </w:p>
    <w:p>
      <w:pPr>
        <w:spacing w:line="360" w:lineRule="auto"/>
        <w:jc w:val="left"/>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lang w:eastAsia="zh-CN"/>
        </w:rPr>
        <w:t>（</w:t>
      </w:r>
      <w:r>
        <w:rPr>
          <w:rFonts w:hint="eastAsia" w:ascii="Times New Roman" w:hAnsi="Times New Roman" w:eastAsia="仿宋_GB2312" w:cs="Times New Roman"/>
          <w:color w:val="000000"/>
          <w:szCs w:val="21"/>
          <w:highlight w:val="none"/>
          <w:lang w:val="en-US" w:eastAsia="zh-CN"/>
        </w:rPr>
        <w:t>3</w:t>
      </w:r>
      <w:r>
        <w:rPr>
          <w:rFonts w:hint="eastAsia" w:ascii="Times New Roman" w:hAnsi="Times New Roman" w:eastAsia="仿宋_GB2312" w:cs="Times New Roman"/>
          <w:color w:val="000000"/>
          <w:szCs w:val="21"/>
          <w:highlight w:val="none"/>
          <w:lang w:eastAsia="zh-CN"/>
        </w:rPr>
        <w:t>）</w:t>
      </w:r>
      <w:r>
        <w:rPr>
          <w:rFonts w:ascii="Times New Roman" w:hAnsi="Times New Roman" w:eastAsia="仿宋_GB2312" w:cs="Times New Roman"/>
          <w:color w:val="000000"/>
          <w:szCs w:val="21"/>
          <w:highlight w:val="none"/>
        </w:rPr>
        <w:t>主要清单</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0"/>
        <w:gridCol w:w="4169"/>
        <w:gridCol w:w="995"/>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序号</w:t>
            </w:r>
          </w:p>
        </w:tc>
        <w:tc>
          <w:tcPr>
            <w:tcW w:w="15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分项名称</w:t>
            </w:r>
          </w:p>
        </w:tc>
        <w:tc>
          <w:tcPr>
            <w:tcW w:w="41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规格参数</w:t>
            </w:r>
          </w:p>
        </w:tc>
        <w:tc>
          <w:tcPr>
            <w:tcW w:w="9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单位</w:t>
            </w:r>
          </w:p>
        </w:tc>
        <w:tc>
          <w:tcPr>
            <w:tcW w:w="9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1</w:t>
            </w:r>
          </w:p>
        </w:tc>
        <w:tc>
          <w:tcPr>
            <w:tcW w:w="15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智能灯控开关</w:t>
            </w:r>
          </w:p>
        </w:tc>
        <w:tc>
          <w:tcPr>
            <w:tcW w:w="41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86盒规格，10A/路，支持WIFI、蓝牙通讯</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套</w:t>
            </w:r>
          </w:p>
        </w:tc>
        <w:tc>
          <w:tcPr>
            <w:tcW w:w="9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sz w:val="21"/>
                <w:szCs w:val="21"/>
                <w:highlight w:val="none"/>
              </w:rPr>
              <w:t>2</w:t>
            </w:r>
          </w:p>
        </w:tc>
        <w:tc>
          <w:tcPr>
            <w:tcW w:w="15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智慧空开</w:t>
            </w:r>
          </w:p>
        </w:tc>
        <w:tc>
          <w:tcPr>
            <w:tcW w:w="41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16A，带漏电保护，支持通讯</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套</w:t>
            </w:r>
          </w:p>
        </w:tc>
        <w:tc>
          <w:tcPr>
            <w:tcW w:w="9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Times New Roman"/>
                <w:color w:val="000000"/>
                <w:kern w:val="0"/>
                <w:sz w:val="21"/>
                <w:szCs w:val="21"/>
                <w:highlight w:val="none"/>
              </w:rPr>
              <w:t>3</w:t>
            </w:r>
          </w:p>
        </w:tc>
        <w:tc>
          <w:tcPr>
            <w:tcW w:w="15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智能控制模组</w:t>
            </w:r>
          </w:p>
        </w:tc>
        <w:tc>
          <w:tcPr>
            <w:tcW w:w="41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用于地下停车场智慧空开通讯</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套</w:t>
            </w:r>
          </w:p>
        </w:tc>
        <w:tc>
          <w:tcPr>
            <w:tcW w:w="9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Times New Roman"/>
                <w:color w:val="000000"/>
                <w:kern w:val="0"/>
                <w:sz w:val="21"/>
                <w:szCs w:val="21"/>
                <w:highlight w:val="none"/>
              </w:rPr>
              <w:t>4</w:t>
            </w:r>
          </w:p>
        </w:tc>
        <w:tc>
          <w:tcPr>
            <w:tcW w:w="15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环境光传感器</w:t>
            </w:r>
          </w:p>
        </w:tc>
        <w:tc>
          <w:tcPr>
            <w:tcW w:w="41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检测范围0.1-1000Lux，响应时间100-500ms,支持WIFI、蓝牙通讯</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套</w:t>
            </w:r>
          </w:p>
        </w:tc>
        <w:tc>
          <w:tcPr>
            <w:tcW w:w="9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Times New Roman" w:hAnsi="Times New Roman" w:eastAsia="仿宋_GB2312" w:cs="Times New Roman"/>
                <w:color w:val="000000"/>
                <w:kern w:val="0"/>
                <w:sz w:val="21"/>
                <w:szCs w:val="21"/>
                <w:highlight w:val="none"/>
                <w:lang w:eastAsia="zh-CN"/>
              </w:rPr>
            </w:pPr>
            <w:r>
              <w:rPr>
                <w:rFonts w:hint="eastAsia" w:ascii="Times New Roman" w:hAnsi="Times New Roman" w:eastAsia="仿宋_GB2312" w:cs="Times New Roman"/>
                <w:color w:val="000000"/>
                <w:kern w:val="0"/>
                <w:sz w:val="21"/>
                <w:szCs w:val="21"/>
                <w:highlight w:val="none"/>
                <w:lang w:val="en-US" w:eastAsia="zh-CN"/>
              </w:rPr>
              <w:t>5</w:t>
            </w:r>
          </w:p>
        </w:tc>
        <w:tc>
          <w:tcPr>
            <w:tcW w:w="15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智慧控制网关</w:t>
            </w:r>
          </w:p>
        </w:tc>
        <w:tc>
          <w:tcPr>
            <w:tcW w:w="41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4英寸LCD触控屏，双核32位微处理器，支持WIFI、蓝牙通讯</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套</w:t>
            </w:r>
          </w:p>
        </w:tc>
        <w:tc>
          <w:tcPr>
            <w:tcW w:w="9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Times New Roman"/>
                <w:color w:val="000000"/>
                <w:kern w:val="0"/>
                <w:sz w:val="21"/>
                <w:szCs w:val="21"/>
                <w:highlight w:val="none"/>
              </w:rPr>
              <w:t>6</w:t>
            </w:r>
          </w:p>
        </w:tc>
        <w:tc>
          <w:tcPr>
            <w:tcW w:w="15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4G网关</w:t>
            </w:r>
          </w:p>
        </w:tc>
        <w:tc>
          <w:tcPr>
            <w:tcW w:w="41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支持4G无线通讯，用于照明回路通讯</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项</w:t>
            </w:r>
          </w:p>
        </w:tc>
        <w:tc>
          <w:tcPr>
            <w:tcW w:w="9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Times New Roman"/>
                <w:color w:val="000000"/>
                <w:kern w:val="0"/>
                <w:sz w:val="21"/>
                <w:szCs w:val="21"/>
                <w:highlight w:val="none"/>
              </w:rPr>
              <w:t>7</w:t>
            </w:r>
          </w:p>
        </w:tc>
        <w:tc>
          <w:tcPr>
            <w:tcW w:w="15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智慧照明管控系统</w:t>
            </w:r>
          </w:p>
        </w:tc>
        <w:tc>
          <w:tcPr>
            <w:tcW w:w="41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用于照明系统智慧控制，具有集中控制、分组控制、故障报警、定时管理、远程控制等功能</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套</w:t>
            </w:r>
          </w:p>
        </w:tc>
        <w:tc>
          <w:tcPr>
            <w:tcW w:w="9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Times New Roman"/>
                <w:color w:val="000000"/>
                <w:kern w:val="0"/>
                <w:sz w:val="21"/>
                <w:szCs w:val="21"/>
                <w:highlight w:val="none"/>
              </w:rPr>
              <w:t>8</w:t>
            </w:r>
          </w:p>
        </w:tc>
        <w:tc>
          <w:tcPr>
            <w:tcW w:w="15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LED雷达灯管</w:t>
            </w:r>
          </w:p>
        </w:tc>
        <w:tc>
          <w:tcPr>
            <w:tcW w:w="41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T8，1.2m，雷达感应，功率≥9W，光效≥160lm/W，6000K</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盏</w:t>
            </w:r>
          </w:p>
        </w:tc>
        <w:tc>
          <w:tcPr>
            <w:tcW w:w="9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Times New Roman"/>
                <w:color w:val="000000"/>
                <w:kern w:val="0"/>
                <w:sz w:val="21"/>
                <w:szCs w:val="21"/>
                <w:highlight w:val="none"/>
              </w:rPr>
              <w:t>9</w:t>
            </w:r>
          </w:p>
        </w:tc>
        <w:tc>
          <w:tcPr>
            <w:tcW w:w="15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LED面板灯</w:t>
            </w:r>
          </w:p>
        </w:tc>
        <w:tc>
          <w:tcPr>
            <w:tcW w:w="41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尺寸600*600mm，功率≥24W，光效≥120lm/W，6000K，支持调光</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盏</w:t>
            </w:r>
          </w:p>
        </w:tc>
        <w:tc>
          <w:tcPr>
            <w:tcW w:w="9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Times New Roman"/>
                <w:color w:val="000000"/>
                <w:kern w:val="0"/>
                <w:sz w:val="21"/>
                <w:szCs w:val="21"/>
                <w:highlight w:val="none"/>
              </w:rPr>
              <w:t>10</w:t>
            </w:r>
          </w:p>
        </w:tc>
        <w:tc>
          <w:tcPr>
            <w:tcW w:w="15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LED筒灯</w:t>
            </w:r>
          </w:p>
        </w:tc>
        <w:tc>
          <w:tcPr>
            <w:tcW w:w="41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功率7-10W，光效≥100lm/W，6000K，支持调光</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盏</w:t>
            </w:r>
          </w:p>
        </w:tc>
        <w:tc>
          <w:tcPr>
            <w:tcW w:w="9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eastAsia="仿宋_GB2312" w:cs="Times New Roman"/>
                <w:color w:val="000000"/>
                <w:kern w:val="0"/>
                <w:sz w:val="21"/>
                <w:szCs w:val="21"/>
                <w:highlight w:val="none"/>
                <w:lang w:val="en-US" w:eastAsia="zh-CN"/>
              </w:rPr>
              <w:t>11</w:t>
            </w:r>
          </w:p>
        </w:tc>
        <w:tc>
          <w:tcPr>
            <w:tcW w:w="15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线材及其它辅材</w:t>
            </w:r>
          </w:p>
        </w:tc>
        <w:tc>
          <w:tcPr>
            <w:tcW w:w="41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照明配电回路改造用线材以及其它辅材</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项</w:t>
            </w:r>
          </w:p>
        </w:tc>
        <w:tc>
          <w:tcPr>
            <w:tcW w:w="9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eastAsia="仿宋_GB2312" w:cs="Times New Roman"/>
                <w:color w:val="000000"/>
                <w:kern w:val="0"/>
                <w:sz w:val="21"/>
                <w:szCs w:val="21"/>
                <w:highlight w:val="none"/>
                <w:lang w:val="en-US" w:eastAsia="zh-CN"/>
              </w:rPr>
              <w:t>12</w:t>
            </w:r>
          </w:p>
        </w:tc>
        <w:tc>
          <w:tcPr>
            <w:tcW w:w="15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设备拆装</w:t>
            </w:r>
          </w:p>
        </w:tc>
        <w:tc>
          <w:tcPr>
            <w:tcW w:w="41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旧灯具、灯控开关等设备的拆除，新灯具、开关、传感器、网关设备和相关辅材安装，庭院灯基础制作</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项</w:t>
            </w:r>
          </w:p>
        </w:tc>
        <w:tc>
          <w:tcPr>
            <w:tcW w:w="9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eastAsia="仿宋_GB2312" w:cs="Times New Roman"/>
                <w:color w:val="000000"/>
                <w:kern w:val="0"/>
                <w:sz w:val="21"/>
                <w:szCs w:val="21"/>
                <w:highlight w:val="none"/>
                <w:lang w:val="en-US" w:eastAsia="zh-CN"/>
              </w:rPr>
              <w:t>13</w:t>
            </w:r>
          </w:p>
        </w:tc>
        <w:tc>
          <w:tcPr>
            <w:tcW w:w="15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系统调试</w:t>
            </w:r>
          </w:p>
        </w:tc>
        <w:tc>
          <w:tcPr>
            <w:tcW w:w="41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灯具调试、系统的功能配置及系统调试</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项</w:t>
            </w:r>
          </w:p>
        </w:tc>
        <w:tc>
          <w:tcPr>
            <w:tcW w:w="9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Times New Roman" w:hAnsi="Times New Roman" w:eastAsia="仿宋_GB2312" w:cs="Times New Roman"/>
                <w:kern w:val="0"/>
                <w:sz w:val="21"/>
                <w:szCs w:val="21"/>
                <w:highlight w:val="none"/>
              </w:rPr>
            </w:pPr>
            <w:r>
              <w:rPr>
                <w:rFonts w:hint="eastAsia" w:ascii="Times New Roman" w:hAnsi="Times New Roman" w:eastAsia="仿宋_GB2312" w:cs="宋体"/>
                <w:i w:val="0"/>
                <w:iCs w:val="0"/>
                <w:color w:val="000000"/>
                <w:kern w:val="0"/>
                <w:sz w:val="21"/>
                <w:szCs w:val="21"/>
                <w:highlight w:val="none"/>
                <w:u w:val="none"/>
                <w:lang w:val="en-US" w:eastAsia="zh-CN" w:bidi="ar"/>
              </w:rPr>
              <w:t>1</w:t>
            </w:r>
          </w:p>
        </w:tc>
      </w:tr>
      <w:bookmarkEnd w:id="1"/>
    </w:tbl>
    <w:p>
      <w:pPr>
        <w:spacing w:line="360" w:lineRule="auto"/>
        <w:rPr>
          <w:rFonts w:hint="eastAsia" w:ascii="Times New Roman" w:hAnsi="Times New Roman" w:eastAsia="仿宋_GB2312"/>
          <w:b/>
          <w:bCs/>
          <w:sz w:val="21"/>
          <w:szCs w:val="21"/>
          <w:highlight w:val="none"/>
        </w:rPr>
      </w:pPr>
      <w:r>
        <w:rPr>
          <w:rFonts w:hint="eastAsia" w:ascii="Times New Roman" w:hAnsi="Times New Roman" w:eastAsia="仿宋_GB2312"/>
          <w:b/>
          <w:bCs/>
          <w:sz w:val="21"/>
          <w:szCs w:val="21"/>
          <w:highlight w:val="none"/>
        </w:rPr>
        <w:t>3.3 其它技术要求</w:t>
      </w:r>
    </w:p>
    <w:p>
      <w:pPr>
        <w:spacing w:line="360" w:lineRule="auto"/>
        <w:ind w:firstLine="420" w:firstLineChars="200"/>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供应商应基于项目内容，协助</w:t>
      </w:r>
      <w:r>
        <w:rPr>
          <w:rFonts w:hint="eastAsia" w:ascii="Times New Roman" w:hAnsi="Times New Roman" w:eastAsia="仿宋_GB2312"/>
          <w:sz w:val="21"/>
          <w:szCs w:val="21"/>
          <w:highlight w:val="none"/>
          <w:lang w:val="en-US" w:eastAsia="zh-CN"/>
        </w:rPr>
        <w:t>医院</w:t>
      </w:r>
      <w:r>
        <w:rPr>
          <w:rFonts w:hint="eastAsia" w:ascii="Times New Roman" w:hAnsi="Times New Roman" w:eastAsia="仿宋_GB2312"/>
          <w:sz w:val="21"/>
          <w:szCs w:val="21"/>
          <w:highlight w:val="none"/>
        </w:rPr>
        <w:t>开展包括项目相关专项资金申报材料编制、节能成果申报、财政资金项目验收资料准备等节能增值技术服务。</w:t>
      </w:r>
    </w:p>
    <w:p>
      <w:pPr>
        <w:spacing w:line="360" w:lineRule="auto"/>
        <w:outlineLvl w:val="1"/>
        <w:rPr>
          <w:rFonts w:hint="eastAsia" w:ascii="Times New Roman" w:hAnsi="Times New Roman" w:eastAsia="仿宋_GB2312" w:cs="黑体"/>
          <w:b/>
          <w:bCs/>
          <w:sz w:val="21"/>
          <w:szCs w:val="21"/>
          <w:highlight w:val="none"/>
        </w:rPr>
      </w:pPr>
      <w:r>
        <w:rPr>
          <w:rFonts w:hint="eastAsia" w:ascii="Times New Roman" w:hAnsi="Times New Roman" w:eastAsia="仿宋_GB2312" w:cs="宋体"/>
          <w:b/>
          <w:bCs/>
          <w:sz w:val="21"/>
          <w:szCs w:val="21"/>
          <w:highlight w:val="none"/>
        </w:rPr>
        <w:t>四、</w:t>
      </w:r>
      <w:r>
        <w:rPr>
          <w:rFonts w:hint="eastAsia" w:ascii="Times New Roman" w:hAnsi="Times New Roman" w:eastAsia="仿宋_GB2312" w:cs="黑体"/>
          <w:b/>
          <w:bCs/>
          <w:sz w:val="21"/>
          <w:szCs w:val="21"/>
          <w:highlight w:val="none"/>
        </w:rPr>
        <w:t>商务要求</w:t>
      </w:r>
    </w:p>
    <w:p>
      <w:pPr>
        <w:spacing w:line="360" w:lineRule="auto"/>
        <w:rPr>
          <w:rFonts w:ascii="Times New Roman" w:hAnsi="Times New Roman" w:eastAsia="仿宋_GB2312"/>
          <w:b/>
          <w:bCs/>
          <w:sz w:val="21"/>
          <w:szCs w:val="21"/>
          <w:highlight w:val="none"/>
        </w:rPr>
      </w:pPr>
      <w:r>
        <w:rPr>
          <w:rFonts w:hint="eastAsia" w:ascii="Times New Roman" w:hAnsi="Times New Roman" w:eastAsia="仿宋_GB2312"/>
          <w:b/>
          <w:bCs/>
          <w:sz w:val="21"/>
          <w:szCs w:val="21"/>
          <w:highlight w:val="none"/>
          <w:lang w:val="en-US" w:eastAsia="zh-CN"/>
        </w:rPr>
        <w:t>4</w:t>
      </w:r>
      <w:r>
        <w:rPr>
          <w:rFonts w:hint="eastAsia" w:ascii="Times New Roman" w:hAnsi="Times New Roman" w:eastAsia="仿宋_GB2312"/>
          <w:b/>
          <w:bCs/>
          <w:sz w:val="21"/>
          <w:szCs w:val="21"/>
          <w:highlight w:val="none"/>
        </w:rPr>
        <w:t xml:space="preserve">.1 </w:t>
      </w:r>
      <w:r>
        <w:rPr>
          <w:rFonts w:ascii="Times New Roman" w:hAnsi="Times New Roman" w:eastAsia="仿宋_GB2312"/>
          <w:b/>
          <w:bCs/>
          <w:sz w:val="21"/>
          <w:szCs w:val="21"/>
          <w:highlight w:val="none"/>
        </w:rPr>
        <w:t>报价要求</w:t>
      </w:r>
    </w:p>
    <w:p>
      <w:pPr>
        <w:spacing w:line="360" w:lineRule="auto"/>
        <w:ind w:firstLine="420" w:firstLineChars="200"/>
        <w:rPr>
          <w:rFonts w:ascii="Times New Roman" w:hAnsi="Times New Roman" w:eastAsia="仿宋_GB2312"/>
          <w:sz w:val="21"/>
          <w:szCs w:val="21"/>
          <w:highlight w:val="none"/>
        </w:rPr>
      </w:pPr>
      <w:r>
        <w:rPr>
          <w:rFonts w:ascii="Times New Roman" w:hAnsi="Times New Roman" w:eastAsia="仿宋_GB2312"/>
          <w:sz w:val="21"/>
          <w:szCs w:val="21"/>
          <w:highlight w:val="none"/>
        </w:rPr>
        <w:t>（1）报价方案是唯一确定；</w:t>
      </w:r>
    </w:p>
    <w:p>
      <w:pPr>
        <w:spacing w:line="360" w:lineRule="auto"/>
        <w:ind w:firstLine="420" w:firstLineChars="200"/>
        <w:rPr>
          <w:rFonts w:hint="eastAsia" w:ascii="Times New Roman" w:hAnsi="Times New Roman" w:eastAsia="仿宋_GB2312"/>
          <w:sz w:val="21"/>
          <w:szCs w:val="21"/>
          <w:highlight w:val="none"/>
        </w:rPr>
      </w:pPr>
      <w:r>
        <w:rPr>
          <w:rFonts w:ascii="Times New Roman" w:hAnsi="Times New Roman" w:eastAsia="仿宋_GB2312"/>
          <w:sz w:val="21"/>
          <w:szCs w:val="21"/>
          <w:highlight w:val="none"/>
        </w:rPr>
        <w:t>（2）报价方式为交付验收价，均涵盖报价要求之一切费用。报价中必须包含技术服务费、货物费、运输储存费用、安装调试费</w:t>
      </w:r>
      <w:r>
        <w:rPr>
          <w:rFonts w:hint="eastAsia" w:ascii="Times New Roman" w:hAnsi="Times New Roman" w:eastAsia="仿宋_GB2312"/>
          <w:sz w:val="21"/>
          <w:szCs w:val="21"/>
          <w:highlight w:val="none"/>
        </w:rPr>
        <w:t>、</w:t>
      </w:r>
      <w:r>
        <w:rPr>
          <w:rFonts w:ascii="Times New Roman" w:hAnsi="Times New Roman" w:eastAsia="仿宋_GB2312"/>
          <w:sz w:val="21"/>
          <w:szCs w:val="21"/>
          <w:highlight w:val="none"/>
        </w:rPr>
        <w:t>培训费、垃圾清理费用、全额含税发票等本项目不可预见费用。</w:t>
      </w:r>
    </w:p>
    <w:p>
      <w:pPr>
        <w:spacing w:line="360" w:lineRule="auto"/>
        <w:rPr>
          <w:rFonts w:hint="eastAsia" w:ascii="Times New Roman" w:hAnsi="Times New Roman" w:eastAsia="仿宋_GB2312"/>
          <w:b/>
          <w:bCs/>
          <w:sz w:val="21"/>
          <w:szCs w:val="21"/>
          <w:highlight w:val="none"/>
        </w:rPr>
      </w:pPr>
      <w:r>
        <w:rPr>
          <w:rFonts w:hint="eastAsia" w:ascii="Times New Roman" w:hAnsi="Times New Roman" w:eastAsia="仿宋_GB2312"/>
          <w:b/>
          <w:bCs/>
          <w:sz w:val="21"/>
          <w:szCs w:val="21"/>
          <w:highlight w:val="none"/>
          <w:lang w:val="en-US" w:eastAsia="zh-CN"/>
        </w:rPr>
        <w:t>4</w:t>
      </w:r>
      <w:r>
        <w:rPr>
          <w:rFonts w:hint="eastAsia" w:ascii="Times New Roman" w:hAnsi="Times New Roman" w:eastAsia="仿宋_GB2312"/>
          <w:b/>
          <w:bCs/>
          <w:sz w:val="21"/>
          <w:szCs w:val="21"/>
          <w:highlight w:val="none"/>
        </w:rPr>
        <w:t>.2 货物要求</w:t>
      </w:r>
    </w:p>
    <w:p>
      <w:pPr>
        <w:spacing w:line="360" w:lineRule="auto"/>
        <w:ind w:firstLine="420" w:firstLineChars="200"/>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（1）供应商须保证响应货物（设备）是已注册品牌制造商原装、全新、未曾使用过的，其质量、规格及技术特征符合国家及</w:t>
      </w:r>
      <w:r>
        <w:rPr>
          <w:rFonts w:hint="eastAsia" w:ascii="Times New Roman" w:hAnsi="Times New Roman" w:eastAsia="仿宋_GB2312"/>
          <w:sz w:val="21"/>
          <w:szCs w:val="21"/>
          <w:highlight w:val="none"/>
          <w:lang w:val="en-US" w:eastAsia="zh-CN"/>
        </w:rPr>
        <w:t>需求</w:t>
      </w:r>
      <w:r>
        <w:rPr>
          <w:rFonts w:hint="eastAsia" w:ascii="Times New Roman" w:hAnsi="Times New Roman" w:eastAsia="仿宋_GB2312"/>
          <w:sz w:val="21"/>
          <w:szCs w:val="21"/>
          <w:highlight w:val="none"/>
        </w:rPr>
        <w:t>文件中规定的有关质量标准的货物。响应供应商必须对交付的货物在免费质保期内及保修期外承担质量保修责任。</w:t>
      </w:r>
    </w:p>
    <w:p>
      <w:pPr>
        <w:spacing w:line="360" w:lineRule="auto"/>
        <w:ind w:firstLine="420" w:firstLineChars="200"/>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（2）货物制造质量出现问题，供应商负责提供三包（包修、包换、包退）服务。</w:t>
      </w:r>
    </w:p>
    <w:p>
      <w:pPr>
        <w:spacing w:line="360" w:lineRule="auto"/>
        <w:ind w:firstLine="420" w:firstLineChars="200"/>
        <w:rPr>
          <w:rFonts w:ascii="Times New Roman" w:hAnsi="Times New Roman" w:eastAsia="仿宋_GB2312"/>
          <w:sz w:val="21"/>
          <w:szCs w:val="21"/>
          <w:highlight w:val="none"/>
        </w:rPr>
      </w:pPr>
      <w:r>
        <w:rPr>
          <w:rFonts w:hint="eastAsia" w:ascii="Times New Roman" w:hAnsi="Times New Roman" w:eastAsia="仿宋_GB2312"/>
          <w:sz w:val="21"/>
          <w:szCs w:val="21"/>
          <w:highlight w:val="none"/>
        </w:rPr>
        <w:t>（3）供应商须保证在中华人民共和国境内使用产品、技术、服务或其任何一部分时，不会产生因第三方提出侵犯其专利权或其它知识产权而引起的法律和经济纠纷。如发生此类纠纷，由供应商承担一切责任；如因此给</w:t>
      </w:r>
      <w:r>
        <w:rPr>
          <w:rFonts w:hint="eastAsia" w:ascii="Times New Roman" w:hAnsi="Times New Roman" w:eastAsia="仿宋_GB2312"/>
          <w:sz w:val="21"/>
          <w:szCs w:val="21"/>
          <w:highlight w:val="none"/>
          <w:lang w:val="en-US" w:eastAsia="zh-CN"/>
        </w:rPr>
        <w:t>医院</w:t>
      </w:r>
      <w:r>
        <w:rPr>
          <w:rFonts w:hint="eastAsia" w:ascii="Times New Roman" w:hAnsi="Times New Roman" w:eastAsia="仿宋_GB2312"/>
          <w:sz w:val="21"/>
          <w:szCs w:val="21"/>
          <w:highlight w:val="none"/>
        </w:rPr>
        <w:t>造成损失的，供应商负责全额赔偿。</w:t>
      </w:r>
    </w:p>
    <w:p>
      <w:pPr>
        <w:spacing w:line="360" w:lineRule="auto"/>
        <w:rPr>
          <w:rFonts w:ascii="Times New Roman" w:hAnsi="Times New Roman" w:eastAsia="仿宋_GB2312"/>
          <w:b/>
          <w:bCs/>
          <w:sz w:val="21"/>
          <w:szCs w:val="21"/>
          <w:highlight w:val="none"/>
        </w:rPr>
      </w:pPr>
      <w:r>
        <w:rPr>
          <w:rFonts w:hint="eastAsia" w:ascii="Times New Roman" w:hAnsi="Times New Roman" w:eastAsia="仿宋_GB2312"/>
          <w:b/>
          <w:bCs/>
          <w:sz w:val="21"/>
          <w:szCs w:val="21"/>
          <w:highlight w:val="none"/>
          <w:lang w:val="en-US" w:eastAsia="zh-CN"/>
        </w:rPr>
        <w:t>4</w:t>
      </w:r>
      <w:r>
        <w:rPr>
          <w:rFonts w:hint="eastAsia" w:ascii="Times New Roman" w:hAnsi="Times New Roman" w:eastAsia="仿宋_GB2312"/>
          <w:b/>
          <w:bCs/>
          <w:sz w:val="21"/>
          <w:szCs w:val="21"/>
          <w:highlight w:val="none"/>
        </w:rPr>
        <w:t>.</w:t>
      </w:r>
      <w:r>
        <w:rPr>
          <w:rFonts w:hint="eastAsia" w:ascii="Times New Roman" w:hAnsi="Times New Roman" w:eastAsia="仿宋_GB2312"/>
          <w:b/>
          <w:bCs/>
          <w:sz w:val="21"/>
          <w:szCs w:val="21"/>
          <w:highlight w:val="none"/>
          <w:lang w:val="en-US" w:eastAsia="zh-CN"/>
        </w:rPr>
        <w:t>3</w:t>
      </w:r>
      <w:r>
        <w:rPr>
          <w:rFonts w:hint="eastAsia" w:ascii="Times New Roman" w:hAnsi="Times New Roman" w:eastAsia="仿宋_GB2312"/>
          <w:b/>
          <w:bCs/>
          <w:sz w:val="21"/>
          <w:szCs w:val="21"/>
          <w:highlight w:val="none"/>
        </w:rPr>
        <w:t xml:space="preserve"> 质</w:t>
      </w:r>
      <w:r>
        <w:rPr>
          <w:rFonts w:hint="eastAsia" w:ascii="Times New Roman" w:hAnsi="Times New Roman" w:eastAsia="仿宋_GB2312"/>
          <w:b/>
          <w:bCs/>
          <w:sz w:val="21"/>
          <w:szCs w:val="21"/>
          <w:highlight w:val="none"/>
          <w:lang w:val="en-US" w:eastAsia="zh-CN"/>
        </w:rPr>
        <w:t>保</w:t>
      </w:r>
      <w:r>
        <w:rPr>
          <w:rFonts w:hint="eastAsia" w:ascii="Times New Roman" w:hAnsi="Times New Roman" w:eastAsia="仿宋_GB2312"/>
          <w:b/>
          <w:bCs/>
          <w:sz w:val="21"/>
          <w:szCs w:val="21"/>
          <w:highlight w:val="none"/>
        </w:rPr>
        <w:t>要求</w:t>
      </w:r>
    </w:p>
    <w:p>
      <w:pPr>
        <w:spacing w:line="360" w:lineRule="auto"/>
        <w:ind w:firstLine="420" w:firstLineChars="200"/>
        <w:rPr>
          <w:rFonts w:ascii="Times New Roman" w:hAnsi="Times New Roman" w:eastAsia="仿宋_GB2312"/>
          <w:sz w:val="21"/>
          <w:szCs w:val="21"/>
          <w:highlight w:val="none"/>
        </w:rPr>
      </w:pPr>
      <w:r>
        <w:rPr>
          <w:rFonts w:hint="eastAsia" w:ascii="Times New Roman" w:hAnsi="Times New Roman" w:eastAsia="仿宋_GB2312"/>
          <w:sz w:val="21"/>
          <w:szCs w:val="21"/>
          <w:highlight w:val="none"/>
        </w:rPr>
        <w:t>（1）本项目货物的质保期不少于1年，质保期自验收合格之日起计算；</w:t>
      </w:r>
    </w:p>
    <w:p>
      <w:pPr>
        <w:spacing w:line="360" w:lineRule="auto"/>
        <w:ind w:firstLine="420" w:firstLineChars="200"/>
        <w:rPr>
          <w:rFonts w:hint="default"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（2）质保期限内，对提供的所有硬件设备及产品，如出现非人为因素损坏的，供应商需负责进行质保，该费用包含在报价内。</w:t>
      </w:r>
    </w:p>
    <w:p>
      <w:bookmarkStart w:id="2" w:name="_GoBack"/>
      <w:bookmarkEnd w:id="2"/>
    </w:p>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iY2FiMjJkZGFlM2FmYzRhOGIxZDZiZDQ3MGY1NzQifQ=="/>
  </w:docVars>
  <w:rsids>
    <w:rsidRoot w:val="386B2386"/>
    <w:rsid w:val="386B2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1"/>
    <w:semiHidden/>
    <w:unhideWhenUsed/>
    <w:qFormat/>
    <w:uiPriority w:val="99"/>
    <w:pPr>
      <w:spacing w:after="120"/>
      <w:jc w:val="left"/>
    </w:pPr>
    <w:rPr>
      <w:rFonts w:ascii="宋体" w:hAnsi="宋体" w:eastAsia="宋体" w:cs="宋体"/>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null3"/>
    <w:qFormat/>
    <w:uiPriority w:val="0"/>
    <w:pPr>
      <w:jc w:val="center"/>
      <w:outlineLvl w:val="0"/>
    </w:pPr>
    <w:rPr>
      <w:rFonts w:ascii="Calibri" w:hAnsi="Calibri" w:eastAsia="宋体" w:cs="Times New Roman"/>
      <w:b/>
      <w:bCs/>
      <w:sz w:val="28"/>
      <w:szCs w:val="28"/>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2025-06-25T01:55:00Z</dcterms:created>
  <dc:creator>冉涛</dc:creator>
  <cp:lastModifiedBy>冉涛</cp:lastModifiedBy>
  <dcterms:modified xsi:type="dcterms:W3CDTF">2025-06-25T01:55:39Z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C856DB55A1914B80B76CCC4CBDDD0367_11</vt:lpwstr>
  </property>
</Properties>
</file>