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440101-2025-09689</w:t>
      </w:r>
    </w:p>
    <w:p>
      <w:pPr>
        <w:pStyle w:val="null3"/>
        <w:jc w:val="center"/>
        <w:outlineLvl w:val="3"/>
      </w:pPr>
      <w:r>
        <w:rPr>
          <w:sz w:val="24"/>
          <w:b/>
        </w:rPr>
        <w:t>采购项目编号：</w:t>
      </w:r>
      <w:r>
        <w:rPr>
          <w:sz w:val="24"/>
          <w:b/>
        </w:rPr>
        <w:t>0809-25411GZG301004301</w:t>
      </w:r>
    </w:p>
    <w:p>
      <w:pPr>
        <w:pStyle w:val="null3"/>
        <w:jc w:val="center"/>
        <w:outlineLvl w:val="3"/>
      </w:pPr>
      <w:r>
        <w:rPr>
          <w:sz w:val="24"/>
          <w:b/>
        </w:rPr>
        <w:t>项目名称：</w:t>
      </w:r>
      <w:r>
        <w:rPr>
          <w:sz w:val="24"/>
          <w:b/>
        </w:rPr>
        <w:t>广州医科大学附属妇女儿童医疗中心中药配方颗粒供应服务采购项目</w:t>
      </w:r>
    </w:p>
    <w:p>
      <w:pPr>
        <w:pStyle w:val="null3"/>
        <w:jc w:val="center"/>
        <w:outlineLvl w:val="3"/>
      </w:pPr>
      <w:r>
        <w:rPr>
          <w:sz w:val="24"/>
          <w:b/>
        </w:rPr>
        <w:t>采购人：</w:t>
      </w:r>
      <w:r>
        <w:rPr>
          <w:sz w:val="24"/>
          <w:b/>
        </w:rPr>
        <w:t>广州医科大学附属妇女儿童医疗中心</w:t>
      </w:r>
    </w:p>
    <w:p>
      <w:pPr>
        <w:pStyle w:val="null3"/>
        <w:jc w:val="center"/>
        <w:outlineLvl w:val="3"/>
      </w:pPr>
      <w:r>
        <w:rPr>
          <w:sz w:val="24"/>
          <w:b/>
        </w:rPr>
        <w:t>采购代理机构：</w:t>
      </w:r>
      <w:r>
        <w:rPr>
          <w:sz w:val="24"/>
          <w:b/>
        </w:rPr>
        <w:t>广东华伦招标有限公司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广东华伦招标有限公司</w:t>
      </w:r>
      <w:r>
        <w:rPr/>
        <w:t>受</w:t>
      </w:r>
      <w:r>
        <w:rPr/>
        <w:t>广州医科大学附属妇女儿童医疗中心</w:t>
      </w:r>
      <w:r>
        <w:rPr/>
        <w:t>的委托，采用</w:t>
      </w:r>
      <w:r>
        <w:rPr/>
        <w:t>公开招标</w:t>
      </w:r>
      <w:r>
        <w:rPr/>
        <w:t>方式组织采购</w:t>
      </w:r>
      <w:r>
        <w:rPr/>
        <w:t>广州医科大学附属妇女儿童医疗中心中药配方颗粒供应服务采购项目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广州医科大学附属妇女儿童医疗中心中药配方颗粒供应服务采购项目</w:t>
      </w:r>
    </w:p>
    <w:p>
      <w:pPr>
        <w:pStyle w:val="null3"/>
        <w:ind w:firstLine="480"/>
      </w:pPr>
      <w:r>
        <w:rPr/>
        <w:t>采购计划编号：</w:t>
      </w:r>
      <w:r>
        <w:rPr/>
        <w:t>440101-2025-09689</w:t>
      </w:r>
    </w:p>
    <w:p>
      <w:pPr>
        <w:pStyle w:val="null3"/>
        <w:ind w:firstLine="480"/>
      </w:pPr>
      <w:r>
        <w:rPr/>
        <w:t>采购项目编号：</w:t>
      </w:r>
      <w:r>
        <w:rPr/>
        <w:t>0809-25411GZG301004301</w:t>
      </w:r>
    </w:p>
    <w:p>
      <w:pPr>
        <w:pStyle w:val="null3"/>
        <w:ind w:firstLine="480"/>
      </w:pPr>
      <w:r>
        <w:rPr/>
        <w:t>采购方式：</w:t>
      </w:r>
      <w:r>
        <w:rPr/>
        <w:t>公开招标</w:t>
      </w:r>
    </w:p>
    <w:p>
      <w:pPr>
        <w:pStyle w:val="null3"/>
        <w:ind w:firstLine="480"/>
      </w:pPr>
      <w:r>
        <w:rPr/>
        <w:t>预算金额：</w:t>
      </w:r>
      <w:r>
        <w:rPr/>
        <w:t>31,600,000.00</w:t>
      </w:r>
      <w:r>
        <w:rPr/>
        <w:t>元</w:t>
      </w:r>
    </w:p>
    <w:p>
      <w:pPr>
        <w:pStyle w:val="null3"/>
        <w:outlineLvl w:val="3"/>
      </w:pPr>
      <w:r>
        <w:rPr>
          <w:sz w:val="24"/>
          <w:b/>
        </w:rPr>
        <w:t>2.项目内容及需求情况（采购项目技术规格、参数及要求）</w:t>
      </w:r>
    </w:p>
    <w:p>
      <w:pPr>
        <w:pStyle w:val="null3"/>
      </w:pPr>
      <w:r>
        <w:rPr/>
        <w:t>采购包1(中药配方颗粒供应服务):</w:t>
      </w:r>
    </w:p>
    <w:p>
      <w:pPr>
        <w:pStyle w:val="null3"/>
      </w:pPr>
      <w:r>
        <w:rPr/>
        <w:t>采购包预算金额：31,600,000.00元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医药和医疗器材批发服务</w:t>
            </w:r>
          </w:p>
        </w:tc>
        <w:tc>
          <w:tcPr>
            <w:tcW w:type="dxa" w:w="2052"/>
          </w:tcPr>
          <w:p>
            <w:pPr>
              <w:pStyle w:val="null3"/>
            </w:pPr>
            <w:r>
              <w:rPr/>
              <w:t>中药配方颗粒供应服务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31,600,000.00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合同履行期限：自合同生效之日起三年或累计实际结算款项达到采购预算，以先到者为准，该合同则自行终止。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提供在中华人民共和国境内注册的法人或其他组织的营业执照或事业单位法人证书或社会团体法人登记证书复印件，如投标人为自然人的提供自然人身份证明复印件；如国家另有规定的，则从其规定。（如投标人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p>
      <w:pPr>
        <w:pStyle w:val="null3"/>
      </w:pPr>
      <w:r>
        <w:rPr/>
        <w:t>2）有依法缴纳税收和社会保障资金的良好记录：提供《资格声明函》</w:t>
      </w:r>
    </w:p>
    <w:p>
      <w:pPr>
        <w:pStyle w:val="null3"/>
      </w:pPr>
      <w:r>
        <w:rPr/>
        <w:t>3）具有良好的商业信誉和健全的财务会计制度：提供《资格声明函》</w:t>
      </w:r>
    </w:p>
    <w:p>
      <w:pPr>
        <w:pStyle w:val="null3"/>
      </w:pPr>
      <w:r>
        <w:rPr/>
        <w:t>4）履行合同所必需的设备和专业技术能力：提供《资格声明函》</w:t>
      </w:r>
    </w:p>
    <w:p>
      <w:pPr>
        <w:pStyle w:val="null3"/>
      </w:pPr>
      <w:r>
        <w:rPr/>
        <w:t>5）参加采购活动前3年内，在经营活动中没有重大违法记录：提供《资格声明函》。重大违法记录，是指投标人因违法经营受到刑事处罚或者责令停产停业、吊销许可证或者执照、较大数额罚款等行政处罚。（较大数额罚款按照《财政部关于&lt;中华人民共和国政府采购法实施条例&gt;第十九条第一款“较大数额罚款”具体适用问题的意见》（财库〔2022〕3号）执行）</w:t>
      </w:r>
    </w:p>
    <w:p>
      <w:pPr>
        <w:pStyle w:val="null3"/>
        <w:outlineLvl w:val="3"/>
      </w:pPr>
      <w:r>
        <w:rPr>
          <w:sz w:val="24"/>
          <w:b/>
        </w:rPr>
        <w:t>2.落实政府采购政策需满足的资格要求：</w:t>
      </w:r>
    </w:p>
    <w:p>
      <w:pPr>
        <w:pStyle w:val="null3"/>
        <w:jc w:val="left"/>
      </w:pPr>
      <w:r>
        <w:rPr/>
        <w:t>采购包1（中药配方颗粒供应服务）：</w:t>
      </w:r>
      <w:r>
        <w:rPr/>
        <w:t>本采购包不专门面向中小企业。原因和情形为：按照《政府采购促进促进中小企业管理办法》规定预留采购份额无法确保充分供应、充分竞争，或者存在可能影响政府采购目标实现的情形。根据《关于印发中小企业划型标准规定的通知》（工信部联企业〔2011〕300号）规定，本项目采购标的对应的中小企业划分标准所属行业为：批发业。</w:t>
      </w:r>
    </w:p>
    <w:p>
      <w:pPr>
        <w:pStyle w:val="null3"/>
        <w:outlineLvl w:val="3"/>
      </w:pPr>
      <w:r>
        <w:rPr>
          <w:sz w:val="24"/>
          <w:b/>
        </w:rPr>
        <w:t>3.本项目特定的资格要求：</w:t>
      </w:r>
    </w:p>
    <w:p>
      <w:pPr>
        <w:pStyle w:val="null3"/>
      </w:pPr>
      <w:r>
        <w:rPr/>
        <w:t>采购包1（中药配方颗粒供应服务）：</w:t>
      </w:r>
    </w:p>
    <w:p>
      <w:pPr>
        <w:pStyle w:val="null3"/>
      </w:pPr>
      <w:r>
        <w:rPr/>
        <w:t>1)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投标人需提供相关证明资料）</w:t>
      </w:r>
    </w:p>
    <w:p>
      <w:pPr>
        <w:pStyle w:val="null3"/>
      </w:pPr>
      <w:r>
        <w:rPr/>
        <w:t>2)单位负责人为同一人或者存在直接控股、管理关系的不同投标人，不得同时参加本采购项目（或采购包）投标（响应）。为本项目提供整体设计、规范编制或者项目管理、监理、检测等服务的投标人，不得再参与本项目投标（响应）。提供《资格声明函》。</w:t>
      </w:r>
    </w:p>
    <w:p>
      <w:pPr>
        <w:pStyle w:val="null3"/>
      </w:pPr>
      <w:r>
        <w:rPr/>
        <w:t>3)本项目不接受联合体投标，不允许分包、转包。提供《资格声明函》。</w:t>
      </w:r>
    </w:p>
    <w:p>
      <w:pPr>
        <w:pStyle w:val="null3"/>
      </w:pPr>
      <w:r>
        <w:rPr/>
        <w:t>4)如投标人为中药配方颗粒的生产商，应具有《药品生产许可证》（经营项目应包含中药饮片和颗粒剂生产范围）；如投标人为中药配方颗粒的经销商，须具有《药品经营许可证》（经营项目至少需包含药品类）（注：若已实施食品药品经营许可多证合一改革的，可提供有效期内的《食品药品经营许可证》等等与之同等含义的证明文件复印件。如国家或地方另有规定的，则适用其规定并由投标人出具相关说明材料）。（提供相关证书证明文件复印件）</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广州医科大学附属妇女儿童医疗中心</w:t>
      </w:r>
    </w:p>
    <w:p>
      <w:pPr>
        <w:pStyle w:val="null3"/>
        <w:ind w:firstLine="480"/>
      </w:pPr>
      <w:r>
        <w:rPr/>
        <w:t xml:space="preserve"> 地址：</w:t>
      </w:r>
      <w:r>
        <w:rPr/>
        <w:t>广州市天河区金穗路9号</w:t>
      </w:r>
    </w:p>
    <w:p>
      <w:pPr>
        <w:pStyle w:val="null3"/>
        <w:ind w:firstLine="480"/>
      </w:pPr>
      <w:r>
        <w:rPr/>
        <w:t xml:space="preserve"> 联系方式：</w:t>
      </w:r>
      <w:r>
        <w:rPr/>
        <w:t>020-38076774</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广州市越秀区广仁路1号广仁大厦6、7楼</w:t>
      </w:r>
    </w:p>
    <w:p>
      <w:pPr>
        <w:pStyle w:val="null3"/>
        <w:ind w:firstLine="480"/>
      </w:pPr>
      <w:r>
        <w:rPr/>
        <w:t xml:space="preserve"> 联系方式：</w:t>
      </w:r>
      <w:r>
        <w:rPr/>
        <w:t>020-83172166-814</w:t>
      </w:r>
    </w:p>
    <w:p>
      <w:pPr>
        <w:pStyle w:val="null3"/>
        <w:outlineLvl w:val="3"/>
      </w:pPr>
      <w:r>
        <w:rPr>
          <w:sz w:val="24"/>
          <w:b/>
        </w:rPr>
        <w:t xml:space="preserve"> 3.项目联系方式</w:t>
      </w:r>
    </w:p>
    <w:p>
      <w:pPr>
        <w:pStyle w:val="null3"/>
        <w:ind w:firstLine="480"/>
      </w:pPr>
      <w:r>
        <w:rPr/>
        <w:t xml:space="preserve"> 项目联系人：</w:t>
      </w:r>
      <w:r>
        <w:rPr/>
        <w:t>詹小姐</w:t>
      </w:r>
    </w:p>
    <w:p>
      <w:pPr>
        <w:pStyle w:val="null3"/>
        <w:ind w:firstLine="480"/>
      </w:pPr>
      <w:r>
        <w:rPr/>
        <w:t xml:space="preserve"> 电话：</w:t>
      </w:r>
      <w:r>
        <w:rPr/>
        <w:t>020-83172166-814</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（一）项目一览表：</w:t>
      </w:r>
    </w:p>
    <w:tbl>
      <w:tblPr>
        <w:tblW w:w="0" w:type="auto"/>
        <w:tblBorders>
          <w:top w:val="none" w:color="000000" w:sz="4"/>
          <w:left w:val="none" w:color="000000" w:sz="4"/>
          <w:bottom w:val="none" w:color="000000" w:sz="4"/>
          <w:right w:val="none" w:color="000000" w:sz="4"/>
          <w:insideH w:val="none"/>
          <w:insideV w:val="none"/>
        </w:tblBorders>
      </w:tblPr>
      <w:tblGrid>
        <w:gridCol w:w="881"/>
        <w:gridCol w:w="857"/>
        <w:gridCol w:w="615"/>
        <w:gridCol w:w="1810"/>
        <w:gridCol w:w="4092"/>
      </w:tblGrid>
      <w:tr>
        <w:tc>
          <w:tcPr>
            <w:tcW w:type="dxa" w:w="8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品目类别</w:t>
            </w:r>
          </w:p>
        </w:tc>
        <w:tc>
          <w:tcPr>
            <w:tcW w:type="dxa" w:w="8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采购内容</w:t>
            </w:r>
          </w:p>
        </w:tc>
        <w:tc>
          <w:tcPr>
            <w:tcW w:type="dxa" w:w="6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8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项目预算</w:t>
            </w:r>
          </w:p>
        </w:tc>
        <w:tc>
          <w:tcPr>
            <w:tcW w:type="dxa" w:w="40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服务期</w:t>
            </w:r>
          </w:p>
        </w:tc>
      </w:tr>
      <w:tr>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医药和医疗器材批发服务</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中药配方颗粒供应服务</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1项</w:t>
            </w:r>
          </w:p>
        </w:tc>
        <w:tc>
          <w:tcPr>
            <w:tcW w:type="dxa" w:w="1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人民币</w:t>
            </w:r>
            <w:r>
              <w:rPr>
                <w:sz w:val="21"/>
              </w:rPr>
              <w:t>31,600,000.00</w:t>
            </w:r>
            <w:r>
              <w:rPr>
                <w:sz w:val="21"/>
              </w:rPr>
              <w:t>元（每年预算金额作为每年合同拟安排金额，第一年预算金额</w:t>
            </w:r>
            <w:r>
              <w:rPr>
                <w:sz w:val="21"/>
              </w:rPr>
              <w:t>950万元，第二年预算金额1050万元，第三年预算金额1160万元）</w:t>
            </w:r>
          </w:p>
        </w:tc>
        <w:tc>
          <w:tcPr>
            <w:tcW w:type="dxa" w:w="4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自合同生效之日起三年或累计实际结算款项达到采购预算，以先到者为准，该合同则自行终止。合同每年一签，每年合同到期前，采购人有权对</w:t>
            </w:r>
            <w:r>
              <w:rPr>
                <w:sz w:val="21"/>
              </w:rPr>
              <w:t>投标人</w:t>
            </w:r>
            <w:r>
              <w:rPr>
                <w:sz w:val="21"/>
              </w:rPr>
              <w:t>进行全面考核评价，考核评价通过后，方续签第二年合同，最多续签两次。如合同完结前，双方就本</w:t>
            </w:r>
            <w:r>
              <w:rPr>
                <w:sz w:val="21"/>
              </w:rPr>
              <w:t>项目</w:t>
            </w:r>
            <w:r>
              <w:rPr>
                <w:sz w:val="21"/>
              </w:rPr>
              <w:t>签订的全部合同累计实际结算款项已达本</w:t>
            </w:r>
            <w:r>
              <w:rPr>
                <w:sz w:val="21"/>
              </w:rPr>
              <w:t>项目</w:t>
            </w:r>
            <w:r>
              <w:rPr>
                <w:sz w:val="21"/>
              </w:rPr>
              <w:t>3年采购预算总额，合同提前终止。合同预算金额仅为参考，采购人不保证3年服务期内达到本</w:t>
            </w:r>
            <w:r>
              <w:rPr>
                <w:sz w:val="21"/>
              </w:rPr>
              <w:t>项目</w:t>
            </w:r>
            <w:r>
              <w:rPr>
                <w:sz w:val="21"/>
              </w:rPr>
              <w:t>预算金额。</w:t>
            </w:r>
          </w:p>
        </w:tc>
      </w:tr>
    </w:tbl>
    <w:p>
      <w:pPr>
        <w:pStyle w:val="null3"/>
        <w:ind w:firstLine="422"/>
      </w:pPr>
      <w:r>
        <w:rPr>
          <w:sz w:val="21"/>
          <w:b/>
        </w:rPr>
        <w:t>（二）项目基本情况及要求：</w:t>
      </w:r>
    </w:p>
    <w:p>
      <w:pPr>
        <w:pStyle w:val="null3"/>
        <w:ind w:firstLine="420"/>
        <w:jc w:val="both"/>
      </w:pPr>
      <w:r>
        <w:rPr>
          <w:sz w:val="21"/>
        </w:rPr>
        <w:t>1.项目属性：服务类</w:t>
      </w:r>
    </w:p>
    <w:p>
      <w:pPr>
        <w:pStyle w:val="null3"/>
        <w:ind w:firstLine="420"/>
        <w:jc w:val="both"/>
      </w:pPr>
      <w:r>
        <w:rPr>
          <w:sz w:val="21"/>
        </w:rPr>
        <w:t>2.条款标记说明：</w:t>
      </w:r>
    </w:p>
    <w:p>
      <w:pPr>
        <w:pStyle w:val="null3"/>
        <w:ind w:firstLine="420"/>
        <w:jc w:val="both"/>
      </w:pPr>
      <w:r>
        <w:rPr>
          <w:sz w:val="21"/>
        </w:rPr>
        <w:t>（</w:t>
      </w:r>
      <w:r>
        <w:rPr>
          <w:sz w:val="21"/>
        </w:rPr>
        <w:t>1）凡标记为“★”号的条款为实质性条款（如有），</w:t>
      </w:r>
      <w:r>
        <w:rPr>
          <w:sz w:val="21"/>
          <w:b/>
        </w:rPr>
        <w:t>投标人若有任何一条负偏离或不满足则导致投标（响应）无效。</w:t>
      </w:r>
    </w:p>
    <w:p>
      <w:pPr>
        <w:pStyle w:val="null3"/>
        <w:ind w:firstLine="420"/>
        <w:jc w:val="both"/>
      </w:pPr>
      <w:r>
        <w:rPr>
          <w:sz w:val="21"/>
        </w:rPr>
        <w:t>（</w:t>
      </w:r>
      <w:r>
        <w:rPr>
          <w:sz w:val="21"/>
        </w:rPr>
        <w:t>2）凡标记为“▲”号条款为重要参数（如有），若有部分“▲”条款未响应或不满足，</w:t>
      </w:r>
      <w:r>
        <w:rPr>
          <w:sz w:val="21"/>
          <w:b/>
        </w:rPr>
        <w:t>将导致其响应性评审加重扣分，但不作为无效投标（响应）条款。</w:t>
      </w:r>
    </w:p>
    <w:p>
      <w:pPr>
        <w:pStyle w:val="null3"/>
        <w:ind w:firstLine="420"/>
        <w:jc w:val="both"/>
      </w:pPr>
      <w:r>
        <w:rPr>
          <w:sz w:val="21"/>
        </w:rPr>
        <w:t>3</w:t>
      </w:r>
      <w:r>
        <w:rPr>
          <w:sz w:val="21"/>
        </w:rPr>
        <w:t>.需要落实的政府采购政策：《政府采购促进中小企业发展管理办法》的通知（财库〔2020〕46号）、《关于政府采购支持监狱企业发展有关问题的通知》（财库〔2014〕68号）、《关于促进残疾人就业政府采购政策的通知》（财库〔2017〕141号）、《关于运用政府采购政策支持乡村产业振兴的通知》（财库〔2021〕19号）、《商品包装政府采购需求标准（试行）》及《快递包装政府采购需求标准（试行）》（财办库〔2020〕123号）等。</w:t>
      </w:r>
    </w:p>
    <w:p>
      <w:pPr>
        <w:pStyle w:val="null3"/>
        <w:ind w:firstLine="420"/>
        <w:jc w:val="both"/>
      </w:pPr>
      <w:r>
        <w:rPr>
          <w:sz w:val="21"/>
        </w:rPr>
        <w:t>4</w:t>
      </w:r>
      <w:r>
        <w:rPr>
          <w:sz w:val="21"/>
        </w:rPr>
        <w:t>.标的情况：本项目不属于专门面向中小企业采购的项目，不专门面向中小企业采购的原因：预留采购份额无法确保充分供应、充分竞争，或者存在可能影响政府采购目标实现的情形。根据《关于印发中小企业划型标准规定的通知》（工信部联企业〔2011〕300号）规定，</w:t>
      </w:r>
      <w:r>
        <w:rPr>
          <w:sz w:val="21"/>
          <w:b/>
        </w:rPr>
        <w:t>本项目采购标的对应的中小企业划分标准所属行业为：</w:t>
      </w:r>
      <w:r>
        <w:rPr>
          <w:sz w:val="21"/>
          <w:b/>
        </w:rPr>
        <w:t>批发业</w:t>
      </w:r>
      <w:r>
        <w:rPr>
          <w:sz w:val="21"/>
          <w:b/>
        </w:rPr>
        <w:t>。</w:t>
      </w:r>
    </w:p>
    <w:p>
      <w:pPr>
        <w:pStyle w:val="null3"/>
        <w:ind w:firstLine="420"/>
        <w:jc w:val="both"/>
      </w:pPr>
      <w:r>
        <w:rPr>
          <w:sz w:val="21"/>
        </w:rPr>
        <w:t>5</w:t>
      </w:r>
      <w:r>
        <w:rPr>
          <w:sz w:val="21"/>
        </w:rPr>
        <w:t>.商务（服务）要求中涉及合同的实质性内容如“服务期”</w:t>
      </w:r>
      <w:r>
        <w:rPr>
          <w:sz w:val="21"/>
        </w:rPr>
        <w:t>“</w:t>
      </w:r>
      <w:r>
        <w:rPr>
          <w:sz w:val="21"/>
        </w:rPr>
        <w:t>服务地点</w:t>
      </w:r>
      <w:r>
        <w:rPr>
          <w:sz w:val="21"/>
        </w:rPr>
        <w:t>”</w:t>
      </w:r>
      <w:r>
        <w:rPr>
          <w:sz w:val="21"/>
        </w:rPr>
        <w:t>“报价要求”“付款方式”“验收要求”“履约保证金”等均为实质性条款，</w:t>
      </w:r>
      <w:r>
        <w:rPr>
          <w:sz w:val="21"/>
        </w:rPr>
        <w:t>投标人</w:t>
      </w:r>
      <w:r>
        <w:rPr>
          <w:sz w:val="21"/>
        </w:rPr>
        <w:t>须对此响应并完全满足或优于这些条款，否则投标文件将被认定无效投标。</w:t>
      </w:r>
    </w:p>
    <w:p>
      <w:pPr>
        <w:pStyle w:val="null3"/>
        <w:ind w:firstLine="422"/>
        <w:jc w:val="both"/>
      </w:pPr>
      <w:r>
        <w:rPr>
          <w:sz w:val="21"/>
          <w:b/>
        </w:rPr>
        <w:t>6.</w:t>
      </w:r>
      <w:r>
        <w:rPr>
          <w:sz w:val="21"/>
          <w:b/>
        </w:rPr>
        <w:t>投标文件目录表</w:t>
      </w:r>
    </w:p>
    <w:p>
      <w:pPr>
        <w:pStyle w:val="null3"/>
        <w:jc w:val="center"/>
      </w:pPr>
      <w:r>
        <w:rPr>
          <w:sz w:val="21"/>
        </w:rPr>
        <w:t>《投标文件目录表》</w:t>
      </w:r>
    </w:p>
    <w:p>
      <w:pPr>
        <w:pStyle w:val="null3"/>
        <w:ind w:firstLine="420"/>
        <w:jc w:val="both"/>
      </w:pPr>
      <w:r>
        <w:rPr>
          <w:sz w:val="21"/>
        </w:rPr>
        <w:t>采购项目名称：</w:t>
      </w:r>
      <w:r>
        <w:rPr>
          <w:sz w:val="21"/>
        </w:rPr>
        <w:t>广州医科大学附属妇女儿童医疗中心中药配方颗粒供应服务采购项目</w:t>
      </w:r>
    </w:p>
    <w:p>
      <w:pPr>
        <w:pStyle w:val="null3"/>
        <w:ind w:firstLine="420"/>
        <w:jc w:val="both"/>
      </w:pPr>
      <w:r>
        <w:rPr>
          <w:sz w:val="21"/>
        </w:rPr>
        <w:t>采购文件编号：</w:t>
      </w:r>
      <w:r>
        <w:rPr>
          <w:sz w:val="21"/>
        </w:rPr>
        <w:t>0809-25411GZG301004301</w:t>
      </w:r>
    </w:p>
    <w:p>
      <w:pPr>
        <w:pStyle w:val="null3"/>
        <w:ind w:firstLine="420"/>
        <w:jc w:val="both"/>
      </w:pPr>
      <w:r>
        <w:rPr>
          <w:sz w:val="21"/>
        </w:rPr>
        <w:t>采购包号：</w:t>
      </w:r>
    </w:p>
    <w:tbl>
      <w:tblPr>
        <w:tblW w:w="0" w:type="auto"/>
        <w:tblBorders>
          <w:top w:val="none" w:color="000000" w:sz="4"/>
          <w:left w:val="none" w:color="000000" w:sz="4"/>
          <w:bottom w:val="none" w:color="000000" w:sz="4"/>
          <w:right w:val="none" w:color="000000" w:sz="4"/>
          <w:insideH w:val="none"/>
          <w:insideV w:val="none"/>
        </w:tblBorders>
      </w:tblPr>
      <w:tblGrid>
        <w:gridCol w:w="608"/>
        <w:gridCol w:w="4994"/>
        <w:gridCol w:w="2674"/>
      </w:tblGrid>
      <w:tr>
        <w:tc>
          <w:tcPr>
            <w:tcW w:type="dxa" w:w="6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49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文件内容</w:t>
            </w:r>
          </w:p>
        </w:tc>
        <w:tc>
          <w:tcPr>
            <w:tcW w:type="dxa" w:w="26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内容所在页码范围</w:t>
            </w:r>
          </w:p>
        </w:tc>
      </w:tr>
      <w:tr>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见投标文件第（</w:t>
            </w:r>
            <w:r>
              <w:rPr>
                <w:sz w:val="21"/>
              </w:rPr>
              <w:t xml:space="preserve">     </w:t>
            </w:r>
            <w:r>
              <w:rPr>
                <w:sz w:val="21"/>
              </w:rPr>
              <w:t>）页</w:t>
            </w:r>
          </w:p>
        </w:tc>
      </w:tr>
      <w:tr>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见投标文件第（</w:t>
            </w:r>
            <w:r>
              <w:rPr>
                <w:sz w:val="21"/>
              </w:rPr>
              <w:t xml:space="preserve">     </w:t>
            </w:r>
            <w:r>
              <w:rPr>
                <w:sz w:val="21"/>
              </w:rPr>
              <w:t>）页</w:t>
            </w:r>
          </w:p>
        </w:tc>
      </w:tr>
      <w:tr>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投标人信息</w:t>
            </w:r>
            <w:r>
              <w:rPr>
                <w:sz w:val="21"/>
                <w:b/>
                <w:i/>
                <w:u w:val="single"/>
              </w:rPr>
              <w:t>（必须提供，详见</w:t>
            </w:r>
            <w:r>
              <w:rPr>
                <w:sz w:val="21"/>
                <w:b/>
                <w:i/>
                <w:u w:val="single"/>
              </w:rPr>
              <w:t>“</w:t>
            </w:r>
            <w:r>
              <w:rPr>
                <w:sz w:val="21"/>
                <w:b/>
                <w:i/>
                <w:u w:val="single"/>
              </w:rPr>
              <w:t>9</w:t>
            </w:r>
            <w:r>
              <w:rPr>
                <w:sz w:val="21"/>
                <w:b/>
                <w:i/>
                <w:u w:val="single"/>
              </w:rPr>
              <w:t>.投标人信息”格式）</w:t>
            </w:r>
          </w:p>
        </w:tc>
        <w:tc>
          <w:tcPr>
            <w:tcW w:type="dxa" w:w="2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见投标文件第（</w:t>
            </w:r>
            <w:r>
              <w:rPr>
                <w:sz w:val="21"/>
              </w:rPr>
              <w:t xml:space="preserve">     </w:t>
            </w:r>
            <w:r>
              <w:rPr>
                <w:sz w:val="21"/>
              </w:rPr>
              <w:t>）页</w:t>
            </w:r>
          </w:p>
        </w:tc>
      </w:tr>
      <w:tr>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2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bl>
    <w:p>
      <w:pPr>
        <w:pStyle w:val="null3"/>
        <w:ind w:firstLine="422"/>
        <w:jc w:val="both"/>
      </w:pPr>
      <w:r>
        <w:rPr>
          <w:sz w:val="21"/>
          <w:b/>
        </w:rPr>
        <w:t>说明：本表需附于投标文件首页。</w:t>
      </w:r>
    </w:p>
    <w:p>
      <w:pPr>
        <w:pStyle w:val="null3"/>
        <w:ind w:firstLine="422"/>
        <w:jc w:val="both"/>
      </w:pPr>
      <w:r>
        <w:rPr>
          <w:sz w:val="21"/>
          <w:b/>
        </w:rPr>
        <w:t>7</w:t>
      </w:r>
      <w:r>
        <w:rPr>
          <w:sz w:val="21"/>
          <w:b/>
        </w:rPr>
        <w:t>.以下《资格声明函》，投标人须在“格式十八 各类证明材料”中提供。</w:t>
      </w:r>
    </w:p>
    <w:tbl>
      <w:tblPr>
        <w:tblW w:w="0" w:type="auto"/>
        <w:tblBorders>
          <w:top w:val="none" w:color="000000" w:sz="4"/>
          <w:left w:val="none" w:color="000000" w:sz="4"/>
          <w:bottom w:val="none" w:color="000000" w:sz="4"/>
          <w:right w:val="none" w:color="000000" w:sz="4"/>
          <w:insideH w:val="none"/>
          <w:insideV w:val="none"/>
        </w:tblBorders>
      </w:tblPr>
      <w:tblGrid>
        <w:gridCol w:w="8292"/>
      </w:tblGrid>
      <w:tr>
        <w:tc>
          <w:tcPr>
            <w:tcW w:type="dxa" w:w="8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《资格声明函》</w:t>
            </w:r>
          </w:p>
          <w:p>
            <w:pPr>
              <w:pStyle w:val="null3"/>
              <w:ind w:firstLine="420"/>
              <w:jc w:val="both"/>
            </w:pPr>
            <w:r>
              <w:rPr>
                <w:sz w:val="21"/>
              </w:rPr>
              <w:t>采购项目名称：</w:t>
            </w:r>
            <w:r>
              <w:rPr>
                <w:sz w:val="21"/>
              </w:rPr>
              <w:t>广州医科大学附属妇女儿童医疗中心中药配方颗粒供应服务采购项目</w:t>
            </w:r>
          </w:p>
          <w:p>
            <w:pPr>
              <w:pStyle w:val="null3"/>
              <w:ind w:firstLine="420"/>
              <w:jc w:val="both"/>
            </w:pPr>
            <w:r>
              <w:rPr>
                <w:sz w:val="21"/>
              </w:rPr>
              <w:t>采购文件编号：</w:t>
            </w:r>
            <w:r>
              <w:rPr>
                <w:sz w:val="21"/>
              </w:rPr>
              <w:t>0809-25411GZG301004301</w:t>
            </w:r>
          </w:p>
          <w:p>
            <w:pPr>
              <w:pStyle w:val="null3"/>
              <w:ind w:firstLine="420"/>
              <w:jc w:val="both"/>
            </w:pPr>
            <w:r>
              <w:rPr>
                <w:sz w:val="21"/>
              </w:rPr>
              <w:t>广东华伦招标有限公司：</w:t>
            </w:r>
          </w:p>
          <w:p>
            <w:pPr>
              <w:pStyle w:val="null3"/>
              <w:ind w:firstLine="420"/>
              <w:jc w:val="both"/>
            </w:pPr>
            <w:r>
              <w:rPr>
                <w:sz w:val="21"/>
              </w:rPr>
              <w:t>关于贵公司发布</w:t>
            </w:r>
            <w:r>
              <w:rPr>
                <w:sz w:val="21"/>
                <w:u w:val="single"/>
              </w:rPr>
              <w:t>广州医科大学附属妇女儿童医疗中心中药配方颗粒供应服务采购项目</w:t>
            </w:r>
            <w:r>
              <w:rPr>
                <w:sz w:val="21"/>
              </w:rPr>
              <w:t>（项目编号：</w:t>
            </w:r>
            <w:r>
              <w:rPr>
                <w:sz w:val="21"/>
                <w:u w:val="single"/>
              </w:rPr>
              <w:t>0809-25411GZG301004301</w:t>
            </w:r>
            <w:r>
              <w:rPr>
                <w:sz w:val="21"/>
              </w:rPr>
              <w:t>）的采购公告及采购文件，本单位愿意参加投标，并声明：</w:t>
            </w:r>
          </w:p>
          <w:p>
            <w:pPr>
              <w:pStyle w:val="null3"/>
              <w:ind w:firstLine="420"/>
              <w:jc w:val="both"/>
            </w:pPr>
            <w:r>
              <w:rPr>
                <w:sz w:val="21"/>
              </w:rPr>
              <w:t>一、本单位具备以下条件：</w:t>
            </w:r>
          </w:p>
          <w:p>
            <w:pPr>
              <w:pStyle w:val="null3"/>
              <w:ind w:firstLine="420"/>
              <w:jc w:val="both"/>
            </w:pPr>
            <w:r>
              <w:rPr>
                <w:sz w:val="21"/>
              </w:rPr>
              <w:t>（一）具有良好的社会、商业信誉和健全的内部治理结构、财务会计和资产管理制度；</w:t>
            </w:r>
          </w:p>
          <w:p>
            <w:pPr>
              <w:pStyle w:val="null3"/>
              <w:ind w:firstLine="420"/>
              <w:jc w:val="both"/>
            </w:pPr>
            <w:r>
              <w:rPr>
                <w:sz w:val="21"/>
              </w:rPr>
              <w:t>（二）具备提供服务所必需的设施、人员和专业技术能力；</w:t>
            </w:r>
          </w:p>
          <w:p>
            <w:pPr>
              <w:pStyle w:val="null3"/>
              <w:ind w:firstLine="420"/>
              <w:jc w:val="both"/>
            </w:pPr>
            <w:r>
              <w:rPr>
                <w:sz w:val="21"/>
              </w:rPr>
              <w:t>（三）有依法缴纳税收和社会保障资金的良好记录；</w:t>
            </w:r>
          </w:p>
          <w:p>
            <w:pPr>
              <w:pStyle w:val="null3"/>
              <w:ind w:firstLine="420"/>
              <w:jc w:val="both"/>
            </w:pPr>
            <w:r>
              <w:rPr>
                <w:sz w:val="21"/>
              </w:rPr>
              <w:t>（四）本单位（如前三年内有名称变更的，含变更前名称）参加政府采购活动前三年内，在经营活动中没有重大违法记录（重大违法记录是指没有因违法经营受到刑事处罚或责令停产停业、吊销许可证或者执照、较大数额罚款等行政处罚）；</w:t>
            </w:r>
          </w:p>
          <w:p>
            <w:pPr>
              <w:pStyle w:val="null3"/>
              <w:ind w:firstLine="420"/>
              <w:jc w:val="both"/>
            </w:pPr>
            <w:r>
              <w:rPr>
                <w:sz w:val="21"/>
              </w:rPr>
              <w:t>（五）法律、法规规定要求的其他条件</w:t>
            </w:r>
          </w:p>
          <w:p>
            <w:pPr>
              <w:pStyle w:val="null3"/>
              <w:ind w:firstLine="420"/>
              <w:jc w:val="both"/>
            </w:pPr>
            <w:r>
              <w:rPr>
                <w:sz w:val="21"/>
              </w:rPr>
              <w:t>（六）本单位并非联合体参加投标，承诺中标后不将本项目分包、转包。</w:t>
            </w:r>
          </w:p>
          <w:p>
            <w:pPr>
              <w:pStyle w:val="null3"/>
              <w:ind w:firstLine="420"/>
              <w:jc w:val="both"/>
            </w:pPr>
            <w:r>
              <w:rPr>
                <w:sz w:val="21"/>
              </w:rPr>
              <w:t>二、本单位没有为采购项目同一合同项下提供整体设计、规范编制或者项目管理、监理、检测等服务。</w:t>
            </w:r>
          </w:p>
          <w:p>
            <w:pPr>
              <w:pStyle w:val="null3"/>
              <w:ind w:firstLine="420"/>
              <w:jc w:val="both"/>
            </w:pPr>
            <w:r>
              <w:rPr>
                <w:sz w:val="21"/>
              </w:rPr>
              <w:t>三、我方承诺如与本项目同一合同项下其他投标人的单位负责人为同一人或者存在直接控股、管理关系的情形，同意按投标无效处理。</w:t>
            </w:r>
          </w:p>
          <w:p>
            <w:pPr>
              <w:pStyle w:val="null3"/>
              <w:ind w:firstLine="420"/>
              <w:jc w:val="both"/>
            </w:pPr>
            <w:r>
              <w:rPr>
                <w:sz w:val="21"/>
              </w:rPr>
              <w:t>四、本单位承诺在本次招标采购活动中，如有违法、违规、弄虚作假行为，所造成的损失、不良后果及法律责任，一律由我单位承担。</w:t>
            </w:r>
          </w:p>
          <w:p>
            <w:pPr>
              <w:pStyle w:val="null3"/>
              <w:ind w:firstLine="420"/>
              <w:jc w:val="both"/>
            </w:pPr>
            <w:r>
              <w:rPr>
                <w:sz w:val="21"/>
              </w:rPr>
              <w:t>特此声明！</w:t>
            </w:r>
          </w:p>
          <w:p>
            <w:pPr>
              <w:pStyle w:val="null3"/>
              <w:ind w:firstLine="420"/>
              <w:jc w:val="both"/>
            </w:pPr>
            <w:r>
              <w:rPr>
                <w:sz w:val="21"/>
              </w:rPr>
              <w:t>说明：</w:t>
            </w:r>
          </w:p>
          <w:p>
            <w:pPr>
              <w:pStyle w:val="null3"/>
              <w:ind w:firstLine="420"/>
              <w:jc w:val="both"/>
            </w:pPr>
            <w:r>
              <w:rPr>
                <w:sz w:val="21"/>
              </w:rPr>
              <w:t>1、本声明函必须提供且内容不得擅自删改，否则视为</w:t>
            </w:r>
            <w:r>
              <w:rPr>
                <w:sz w:val="21"/>
                <w:b/>
              </w:rPr>
              <w:t>无效响应</w:t>
            </w:r>
            <w:r>
              <w:rPr>
                <w:sz w:val="21"/>
              </w:rPr>
              <w:t>。</w:t>
            </w:r>
          </w:p>
          <w:p>
            <w:pPr>
              <w:pStyle w:val="null3"/>
              <w:ind w:firstLine="420"/>
              <w:jc w:val="both"/>
            </w:pPr>
            <w:r>
              <w:rPr>
                <w:sz w:val="21"/>
              </w:rPr>
              <w:t>2、本声明函如有虚假或与事实不符的，作</w:t>
            </w:r>
            <w:r>
              <w:rPr>
                <w:sz w:val="21"/>
                <w:b/>
              </w:rPr>
              <w:t>无效响应</w:t>
            </w:r>
            <w:r>
              <w:rPr>
                <w:sz w:val="21"/>
              </w:rPr>
              <w:t>处理。</w:t>
            </w:r>
          </w:p>
          <w:p>
            <w:pPr>
              <w:pStyle w:val="null3"/>
              <w:ind w:firstLine="420"/>
              <w:jc w:val="both"/>
            </w:pPr>
            <w:r>
              <w:rPr>
                <w:sz w:val="21"/>
              </w:rPr>
              <w:t>投标人</w:t>
            </w:r>
            <w:r>
              <w:rPr>
                <w:sz w:val="21"/>
              </w:rPr>
              <w:t>名称（盖公章）：</w:t>
            </w:r>
          </w:p>
          <w:p>
            <w:pPr>
              <w:pStyle w:val="null3"/>
              <w:ind w:firstLine="420"/>
              <w:jc w:val="both"/>
            </w:pPr>
            <w:r>
              <w:rPr>
                <w:sz w:val="21"/>
              </w:rPr>
              <w:t>地址：</w:t>
            </w:r>
          </w:p>
          <w:p>
            <w:pPr>
              <w:pStyle w:val="null3"/>
              <w:ind w:firstLine="420"/>
              <w:jc w:val="both"/>
            </w:pPr>
            <w:r>
              <w:rPr>
                <w:sz w:val="21"/>
              </w:rPr>
              <w:t>日期：</w:t>
            </w:r>
          </w:p>
        </w:tc>
      </w:tr>
    </w:tbl>
    <w:p>
      <w:pPr>
        <w:pStyle w:val="null3"/>
        <w:ind w:firstLine="420"/>
        <w:jc w:val="both"/>
      </w:pPr>
      <w:r>
        <w:rPr>
          <w:sz w:val="21"/>
        </w:rPr>
        <w:t>8</w:t>
      </w:r>
      <w:r>
        <w:rPr>
          <w:sz w:val="21"/>
        </w:rPr>
        <w:t>.以下《实质性响应一览表》内容均为本项目的“★”号条款，投标人须“在格式五 实质性响应一览表”中提供，并根据实质性响应条款内容进行响应，如有差异请进行说明。投标人若有任何一条负偏离或不满足或缺项漏项响应则导致投标无效。</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《实质性响应一览表》</w:t>
            </w:r>
          </w:p>
          <w:p>
            <w:pPr>
              <w:pStyle w:val="null3"/>
              <w:ind w:firstLine="420"/>
              <w:jc w:val="both"/>
            </w:pPr>
            <w:r>
              <w:rPr>
                <w:sz w:val="21"/>
              </w:rPr>
              <w:t>采购项目名称：</w:t>
            </w:r>
            <w:r>
              <w:rPr>
                <w:sz w:val="21"/>
              </w:rPr>
              <w:t>广州医科大学附属妇女儿童医疗中心中药配方颗粒供应服务采购项目</w:t>
            </w:r>
          </w:p>
          <w:p>
            <w:pPr>
              <w:pStyle w:val="null3"/>
              <w:ind w:firstLine="420"/>
              <w:jc w:val="both"/>
            </w:pPr>
            <w:r>
              <w:rPr>
                <w:sz w:val="21"/>
              </w:rPr>
              <w:t>采购文件编号：</w:t>
            </w:r>
            <w:r>
              <w:rPr>
                <w:sz w:val="21"/>
              </w:rPr>
              <w:t>0809-25411GZG301004301</w:t>
            </w:r>
          </w:p>
          <w:tbl>
            <w:tblPr>
              <w:tblBorders>
                <w:top w:val="none" w:color="000000" w:sz="4"/>
                <w:left w:val="none" w:color="000000" w:sz="4"/>
                <w:bottom w:val="none" w:color="000000" w:sz="4"/>
                <w:right w:val="none" w:color="000000" w:sz="4"/>
                <w:insideH w:val="none"/>
                <w:insideV w:val="none"/>
              </w:tblBorders>
            </w:tblPr>
            <w:tblGrid>
              <w:gridCol w:w="660"/>
              <w:gridCol w:w="5829"/>
              <w:gridCol w:w="983"/>
              <w:gridCol w:w="618"/>
            </w:tblGrid>
            <w:tr>
              <w:tc>
                <w:tcPr>
                  <w:tcW w:type="dxa" w:w="6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58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实质性响应条款</w:t>
                  </w:r>
                </w:p>
              </w:tc>
              <w:tc>
                <w:tcPr>
                  <w:tcW w:type="dxa" w:w="9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投标人响应情况</w:t>
                  </w:r>
                </w:p>
              </w:tc>
              <w:tc>
                <w:tcPr>
                  <w:tcW w:type="dxa" w:w="6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差异</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投标人所供应的中药配方颗粒需按照《中华人民共和国药典》（2020年版）（如有收录）及《中药配方颗粒质量控制与标准制定技术要求》的规定（如在合同执行中有最新规定，按最新规定执行），严格执行《国家药监局国家中医药局国家卫生健康委国家医保局关于结束中药配方颗粒试点工作的公告》（2021年第22号）等最新文件法规及标准。投标人所提供的中药配方颗粒应当符合国家药品标准，国家药品标准没有规定的，应当符合省级药品监督管理部门制定的标准。无国家药品标准的中药配方颗粒跨省使用的，应当在广东省药监局进行备案，已有国家标准的品种以国家标准为准，供货时需同时提供相关的备案证明文件。中药配方颗粒质量标准由省级药品监督管理部门制定的标准变更为国家药品标准的，投标人应报原备案部门备案变更。在备案变更完成之日起生产的中药配方颗粒，不得继续销售原备案标准生产的配方颗粒给采购人使用。</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6）本项目的中药颗粒需依据医生开具的处方要求进行配制并向患者提供。为确保项目实施期间，若出现因投标人供应的中药颗粒引发的任何潜在医疗纠纷或争议，投标人所提供的中药颗粒应具备可追溯性，以便采购人或第三方（如政府行政部门）进行追踪。因此，投标人必须承诺，在项目实施过程中，根据自身所响应并能供应的颗粒品种均由同一个生产厂家生产的产品。（提供承诺函）</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5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7）投标人为经营企业或代理公司的，须在签订合同时，向采购人提供：①生产厂家的药品经销授权委托书、②生产厂家的《药品生产许可证》（经营项目应包含中药饮片和颗粒剂生产范围）。同时，需按《国家药监局 国家中医药局 国家卫生健康委 国家医保局关于结束中药配方颗粒试点工作的公告》(国家药监局公告2021年第22号)的要求，协助采购人与投标人所投产品的生产企业签订质量保证协议。（提供承诺函）</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投标人应在投标文件中承诺：中药配方颗粒智能调配所需系统、设备、安装、维修、保养、系统对接、耗材、人力资源等所需费用均由投标人承担。系统及设备服务期内使用权归属采购人，所有权归属投标人。（提供承诺函）</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★（三）验收要求</w:t>
                  </w:r>
                </w:p>
                <w:p>
                  <w:pPr>
                    <w:pStyle w:val="null3"/>
                    <w:jc w:val="left"/>
                  </w:pPr>
                  <w:r>
                    <w:rPr>
                      <w:sz w:val="21"/>
                    </w:rPr>
                    <w:t>1.中标人需按采购时提供的样品质量层次供货，在发货前应对货物的质量、规格、数量等进行准确和全面的检验，在送货时需向采购人提交每批次质检报告书。入库验收时如发现与留样标本不相符的，予以退货处理，如超过三次出现此类情况，采购人有权终止合同。</w:t>
                  </w:r>
                </w:p>
                <w:p>
                  <w:pPr>
                    <w:pStyle w:val="null3"/>
                    <w:jc w:val="left"/>
                  </w:pPr>
                  <w:r>
                    <w:rPr>
                      <w:sz w:val="21"/>
                    </w:rPr>
                    <w:t>2.采购人有权随时就中标人本项目的响应或承诺事项进行抽检，中标人应当予以配合。采购人对货物质量存有异议，可以共同委托第三方质量检测机构进行检测，费用由中标人垫付，如货物确无质量问题，由采购人承担。</w:t>
                  </w:r>
                </w:p>
                <w:p>
                  <w:pPr>
                    <w:pStyle w:val="null3"/>
                    <w:jc w:val="left"/>
                  </w:pPr>
                  <w:r>
                    <w:rPr>
                      <w:sz w:val="21"/>
                    </w:rPr>
                    <w:t>3.采购人对不符合质量（依据《中药配方颗粒质量控制与标准制定技术要求》，如破损、吸潮、结块等）、有效期、包装（依据《广东省中药配方颗粒管理细则》）和订单数量要求的中药配方颗粒，有权拒绝接收。对验收不合格的部分，中标人应在24小时内及时退换货，整改完善直至合格，不得影响采购人的临床使用。</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5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★（六）报价要求</w:t>
                  </w:r>
                </w:p>
                <w:p>
                  <w:pPr>
                    <w:pStyle w:val="null3"/>
                    <w:jc w:val="left"/>
                  </w:pPr>
                  <w:r>
                    <w:rPr>
                      <w:sz w:val="21"/>
                    </w:rPr>
                    <w:t>1.投标人须以有效下浮率形式对本项目进行投标报价，投标人的下浮率的有效报价范围：0%≤下浮率＜100%，下浮率最多保留2位小数。投标人所报的下浮率须在有效的报价范围内，否则视为无效投标。下浮率必须为固定的报价（如15%），不得存在区间值（如10～15%）。</w:t>
                  </w:r>
                </w:p>
                <w:p>
                  <w:pPr>
                    <w:pStyle w:val="null3"/>
                    <w:jc w:val="left"/>
                  </w:pPr>
                  <w:r>
                    <w:rPr>
                      <w:sz w:val="21"/>
                    </w:rPr>
                    <w:t>2.投标人统一对本项目报一个下浮率，且所报的下浮率应当适用于每种中药配方颗粒，不接受有选择性报价，否则视为无效投标。投标人若中标，其所报下浮率即为中标下浮率。</w:t>
                  </w:r>
                </w:p>
                <w:p>
                  <w:pPr>
                    <w:pStyle w:val="null3"/>
                    <w:jc w:val="left"/>
                  </w:pPr>
                  <w:r>
                    <w:rPr>
                      <w:sz w:val="21"/>
                    </w:rPr>
                    <w:t>3.投标人的报价包括但不限于货物费用、配送运输费、耗材费用、其他伴随服务费用及合同实施过程中的应预见和不可预见费用等完成本项目内容所需的一切费用。采购人除按中标人的实际供货数量向中标人支付中药配方颗粒货款外不再另行支付任何费用。</w:t>
                  </w:r>
                </w:p>
                <w:p>
                  <w:pPr>
                    <w:pStyle w:val="null3"/>
                    <w:jc w:val="left"/>
                  </w:pPr>
                  <w:r>
                    <w:rPr>
                      <w:sz w:val="21"/>
                    </w:rPr>
                    <w:t>注意：请投标人区别折扣率和下浮率，本项目报价方式为下浮率，例如：投标人报价下浮率为</w:t>
                  </w:r>
                  <w:r>
                    <w:rPr>
                      <w:sz w:val="21"/>
                    </w:rPr>
                    <w:t>15%，则白芍配方颗粒的单价结算价格=0.256×（1-15%）=0.218元/g。最终每月的结算金额保留2位小数。</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5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★（七）结算和付款：</w:t>
                  </w:r>
                </w:p>
                <w:p>
                  <w:pPr>
                    <w:pStyle w:val="null3"/>
                    <w:jc w:val="left"/>
                  </w:pPr>
                  <w:r>
                    <w:rPr>
                      <w:sz w:val="21"/>
                    </w:rPr>
                    <w:t>1.采购人以银行转账形式每月按实际送货量结算货款。根据每月送货的品种和数量，按中标下浮率结算，实际结算款=∑【对应品种的基准价×（1-中标下浮率）×实际采购数量】。中标人每月25日（或采购人每月盘点日）前凭相关结算资料，向采购人请款，结算上月服务费，采购人在收到结算资料并审核无误后5个工作日内开始办理支付手续。</w:t>
                  </w:r>
                </w:p>
                <w:p>
                  <w:pPr>
                    <w:pStyle w:val="null3"/>
                    <w:jc w:val="left"/>
                  </w:pPr>
                  <w:r>
                    <w:rPr>
                      <w:sz w:val="21"/>
                    </w:rPr>
                    <w:t>2.因采购人使用的是财政资金，采购人在前款规定的付款时间为向支付部门提出办理财政支付申请手续的时间（不含支付部门审核的时间），在规定时间内提出支付申请手续后即视为采购人已经按期支付。</w:t>
                  </w:r>
                </w:p>
                <w:p>
                  <w:pPr>
                    <w:pStyle w:val="null3"/>
                    <w:jc w:val="left"/>
                  </w:pPr>
                  <w:r>
                    <w:rPr>
                      <w:sz w:val="21"/>
                    </w:rPr>
                    <w:t>3.采购人不支付由于其他情况而造成的货物数量变化引起的其它相关费用，如到货后的剩余有效期不足6个月引起的更换、退货回收费用等。因中标人原因导致采购人支付延迟的，采购人不承担延迟支付的责任。</w:t>
                  </w:r>
                </w:p>
                <w:p>
                  <w:pPr>
                    <w:pStyle w:val="null3"/>
                    <w:jc w:val="left"/>
                  </w:pPr>
                  <w:r>
                    <w:rPr>
                      <w:sz w:val="21"/>
                    </w:rPr>
                    <w:t>4.中标人与采购人签订合同后15个工作日内，按不少于每年合同总价的1%以银行转账或支票（汇票、本票）或保函（保险）等非现金形式向采购人提交履约保证金【保函（保险）方式提交的，须提供保函（保险）原件交予采购人备案】，如每次续签本项目下一年度合同，则履约保证金须按合同要求，由采购人退还、中标人重新提交。若不提交履约保证金，采购人有权终止合同，并上报监管部门，由此产生的一切责任及损失均由中标人承担。中标人将履约保函原件交采购人备案。若合同期内中标人没有违约行为，采购人无息退还履约保证金（以保函（保险）形式提交的履约保证金在合同期满后或合同终止后30个工作日内自动失效；以银行转账或支票（汇票）提交的履约保证金在合同期满后或合同终止后30个工作日内，采购人收到中标人的退还申请后，无息退还给中标人）。下列任何一种情况发生时，采购人有权不予退还履约保证金：（1）中标人未完全履行投标文件承诺或合同约定的；（2）中标人配送产品的质量问题造成不良事件的。</w:t>
                  </w:r>
                </w:p>
                <w:p>
                  <w:pPr>
                    <w:pStyle w:val="null3"/>
                    <w:jc w:val="left"/>
                  </w:pPr>
                  <w:r>
                    <w:rPr>
                      <w:sz w:val="21"/>
                    </w:rPr>
                    <w:t>5.中标人在每次结算时需向采购人提交以下资料：（1）合同、中标通知书、保险合同复印件、履约保证金；（首次结算时提供）；（2）中标人开具的发票，经采购人确认的送货清单，请款申请书，GPO平台挂网价格材料。</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5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十）合同履行期间，中标人所供应中药配方颗粒实际结算价除不能高于中标价【中标价=基准价*（1-投标下浮率）】或经采购人审核同意后调整的价格外，同时不能高于中标人在广州药品集团采购平台（GPO）报价（按每月结算前1日的报价），如遇GPO平台挂网价格发生变动时，采用“就低不就高”原则，合同履行中当中标价或经采购人审核同意后调整的价格比挂网价格低时，中标人应按合同中标价或经采购人审核同意后调整的价格执行；挂网价格比中标价或经采购人审核同意后调整的价格低时，中标人应按挂网价执行。</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b/>
              </w:rPr>
              <w:t>说明：</w:t>
            </w:r>
          </w:p>
          <w:p>
            <w:pPr>
              <w:pStyle w:val="null3"/>
              <w:ind w:firstLine="420"/>
              <w:jc w:val="both"/>
            </w:pPr>
            <w:r>
              <w:rPr>
                <w:sz w:val="21"/>
              </w:rPr>
              <w:t>1.本表所列条款必须一一予以响应，“投标人响应情况”一栏应填写具体的响应内容，</w:t>
            </w:r>
            <w:r>
              <w:rPr>
                <w:sz w:val="21"/>
                <w:b/>
              </w:rPr>
              <w:t>有差异的要具体说明。</w:t>
            </w:r>
          </w:p>
          <w:p>
            <w:pPr>
              <w:pStyle w:val="null3"/>
              <w:ind w:firstLine="420"/>
              <w:jc w:val="both"/>
            </w:pPr>
            <w:r>
              <w:rPr>
                <w:sz w:val="21"/>
              </w:rPr>
              <w:t>2.请投标人认真填写本表内容，如填写错误将可能导致</w:t>
            </w:r>
            <w:r>
              <w:rPr>
                <w:sz w:val="21"/>
                <w:b/>
              </w:rPr>
              <w:t>投标（响应）无效。</w:t>
            </w:r>
          </w:p>
          <w:p>
            <w:pPr>
              <w:pStyle w:val="null3"/>
              <w:ind w:firstLine="420"/>
              <w:jc w:val="both"/>
            </w:pPr>
            <w:r>
              <w:rPr>
                <w:sz w:val="21"/>
                <w:b/>
              </w:rPr>
              <w:t>投标人名称（加盖公章）：</w:t>
            </w:r>
          </w:p>
          <w:p>
            <w:pPr>
              <w:pStyle w:val="null3"/>
              <w:ind w:firstLine="422"/>
              <w:jc w:val="both"/>
            </w:pPr>
            <w:r>
              <w:rPr>
                <w:sz w:val="21"/>
                <w:b/>
              </w:rPr>
              <w:t>投标人法定代表人或授权代表（签字或盖章）：</w:t>
            </w:r>
          </w:p>
          <w:p>
            <w:pPr>
              <w:pStyle w:val="null3"/>
              <w:ind w:firstLine="422"/>
              <w:jc w:val="both"/>
            </w:pPr>
            <w:r>
              <w:rPr>
                <w:sz w:val="21"/>
                <w:b/>
              </w:rPr>
              <w:t>日期：</w:t>
            </w:r>
            <w:r>
              <w:rPr>
                <w:sz w:val="21"/>
                <w:b/>
              </w:rPr>
              <w:t xml:space="preserve">   </w:t>
            </w:r>
            <w:r>
              <w:rPr>
                <w:sz w:val="21"/>
                <w:b/>
              </w:rPr>
              <w:t>年</w:t>
            </w:r>
            <w:r>
              <w:rPr>
                <w:sz w:val="21"/>
                <w:b/>
              </w:rPr>
              <w:t xml:space="preserve">   </w:t>
            </w:r>
            <w:r>
              <w:rPr>
                <w:sz w:val="21"/>
                <w:b/>
              </w:rPr>
              <w:t>月</w:t>
            </w:r>
            <w:r>
              <w:rPr>
                <w:sz w:val="21"/>
                <w:b/>
              </w:rPr>
              <w:t xml:space="preserve">   </w:t>
            </w:r>
            <w:r>
              <w:rPr>
                <w:sz w:val="21"/>
                <w:b/>
              </w:rPr>
              <w:t>日</w:t>
            </w:r>
          </w:p>
        </w:tc>
      </w:tr>
    </w:tbl>
    <w:p>
      <w:pPr>
        <w:pStyle w:val="null3"/>
        <w:ind w:firstLine="422"/>
        <w:jc w:val="both"/>
      </w:pPr>
      <w:r>
        <w:rPr>
          <w:sz w:val="21"/>
          <w:b/>
        </w:rPr>
        <w:t>9</w:t>
      </w:r>
      <w:r>
        <w:rPr>
          <w:sz w:val="21"/>
          <w:b/>
        </w:rPr>
        <w:t>.投标人信息</w:t>
      </w:r>
    </w:p>
    <w:tbl>
      <w:tblPr>
        <w:tblW w:w="0" w:type="auto"/>
        <w:tblBorders>
          <w:top w:val="none" w:color="000000" w:sz="4"/>
          <w:left w:val="none" w:color="000000" w:sz="4"/>
          <w:bottom w:val="none" w:color="000000" w:sz="4"/>
          <w:right w:val="none" w:color="000000" w:sz="4"/>
          <w:insideH w:val="none"/>
          <w:insideV w:val="none"/>
        </w:tblBorders>
      </w:tblPr>
      <w:tblGrid>
        <w:gridCol w:w="651"/>
        <w:gridCol w:w="2099"/>
        <w:gridCol w:w="964"/>
        <w:gridCol w:w="4563"/>
      </w:tblGrid>
      <w:tr>
        <w:tc>
          <w:tcPr>
            <w:tcW w:type="dxa" w:w="6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0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内容</w:t>
            </w:r>
          </w:p>
        </w:tc>
        <w:tc>
          <w:tcPr>
            <w:tcW w:type="dxa" w:w="552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具体内容</w:t>
            </w: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投标人名称</w:t>
            </w:r>
          </w:p>
        </w:tc>
        <w:tc>
          <w:tcPr>
            <w:tcW w:type="dxa" w:w="55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投标人地址（省、市、区</w:t>
            </w:r>
            <w:r>
              <w:rPr>
                <w:sz w:val="21"/>
              </w:rPr>
              <w:t>+详细地址）</w:t>
            </w:r>
          </w:p>
        </w:tc>
        <w:tc>
          <w:tcPr>
            <w:tcW w:type="dxa" w:w="55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投标人规模</w:t>
            </w:r>
          </w:p>
        </w:tc>
        <w:tc>
          <w:tcPr>
            <w:tcW w:type="dxa" w:w="55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□1、小型企业（根据投标文件格式《中小企业声明函》如实填写）</w:t>
            </w:r>
          </w:p>
          <w:p>
            <w:pPr>
              <w:pStyle w:val="null3"/>
              <w:jc w:val="left"/>
            </w:pPr>
            <w:r>
              <w:rPr>
                <w:sz w:val="21"/>
              </w:rPr>
              <w:t>□2、微型企业（根据投标文件格式《中小企业声明函》如实填写）</w:t>
            </w:r>
          </w:p>
          <w:p>
            <w:pPr>
              <w:pStyle w:val="null3"/>
              <w:jc w:val="left"/>
            </w:pPr>
            <w:r>
              <w:rPr>
                <w:sz w:val="21"/>
              </w:rPr>
              <w:t>□3、中型企业（根据投标文件格式《中小企业声明函》如实填写）</w:t>
            </w:r>
          </w:p>
          <w:p>
            <w:pPr>
              <w:pStyle w:val="null3"/>
              <w:jc w:val="left"/>
            </w:pPr>
            <w:r>
              <w:rPr>
                <w:sz w:val="21"/>
              </w:rPr>
              <w:t>□4、大型企业</w:t>
            </w:r>
          </w:p>
          <w:p>
            <w:pPr>
              <w:pStyle w:val="null3"/>
              <w:jc w:val="left"/>
            </w:pPr>
            <w:r>
              <w:rPr>
                <w:sz w:val="21"/>
              </w:rPr>
              <w:t>□5、其他</w:t>
            </w: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投标人</w:t>
            </w:r>
            <w:r>
              <w:rPr>
                <w:sz w:val="21"/>
              </w:rPr>
              <w:t>特殊性质（根据投标文件格式《监狱企业》、《残疾人福利性单位声明函》如实填写）</w:t>
            </w:r>
          </w:p>
        </w:tc>
        <w:tc>
          <w:tcPr>
            <w:tcW w:type="dxa" w:w="55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□1、监狱企业</w:t>
            </w:r>
          </w:p>
          <w:p>
            <w:pPr>
              <w:pStyle w:val="null3"/>
              <w:jc w:val="left"/>
            </w:pPr>
            <w:r>
              <w:rPr>
                <w:sz w:val="21"/>
              </w:rPr>
              <w:t>□2、残疾人福利性单位</w:t>
            </w:r>
          </w:p>
          <w:p>
            <w:pPr>
              <w:pStyle w:val="null3"/>
              <w:jc w:val="left"/>
            </w:pPr>
            <w:r>
              <w:rPr>
                <w:sz w:val="21"/>
              </w:rPr>
              <w:t>□3、其他</w:t>
            </w:r>
          </w:p>
        </w:tc>
      </w:tr>
      <w:tr>
        <w:tc>
          <w:tcPr>
            <w:tcW w:type="dxa" w:w="6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0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是否外商投资</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□否</w:t>
            </w:r>
          </w:p>
        </w:tc>
        <w:tc>
          <w:tcPr>
            <w:tcW w:type="dxa" w:w="45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□是</w:t>
            </w:r>
          </w:p>
          <w:p>
            <w:pPr>
              <w:pStyle w:val="null3"/>
              <w:jc w:val="left"/>
            </w:pPr>
            <w:r>
              <w:rPr>
                <w:sz w:val="21"/>
              </w:rPr>
              <w:t>（以下必须填写）</w:t>
            </w:r>
          </w:p>
        </w:tc>
      </w:tr>
      <w:tr>
        <w:tc>
          <w:tcPr>
            <w:tcW w:type="dxa" w:w="651"/>
            <w:vMerge/>
            <w:tcBorders>
              <w:top w:val="none" w:color="000000" w:sz="4"/>
              <w:left w:val="single" w:color="000000" w:sz="4"/>
              <w:bottom w:val="single" w:color="000000" w:sz="4"/>
              <w:right w:val="single" w:color="000000" w:sz="4"/>
            </w:tcBorders>
          </w:tcPr>
          <w:p/>
        </w:tc>
        <w:tc>
          <w:tcPr>
            <w:tcW w:type="dxa" w:w="2099"/>
            <w:vMerge/>
            <w:tcBorders>
              <w:top w:val="none" w:color="000000" w:sz="4"/>
              <w:left w:val="none" w:color="000000" w:sz="4"/>
              <w:bottom w:val="single" w:color="000000" w:sz="4"/>
              <w:right w:val="single" w:color="000000" w:sz="4"/>
            </w:tcBorders>
          </w:tcP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p>
        </w:tc>
        <w:tc>
          <w:tcPr>
            <w:tcW w:type="dxa" w:w="4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外商国别：</w:t>
            </w:r>
          </w:p>
          <w:p>
            <w:pPr>
              <w:pStyle w:val="null3"/>
              <w:jc w:val="left"/>
            </w:pPr>
            <w:r>
              <w:rPr>
                <w:sz w:val="21"/>
              </w:rPr>
              <w:t>□1、欧资企业</w:t>
            </w:r>
          </w:p>
          <w:p>
            <w:pPr>
              <w:pStyle w:val="null3"/>
              <w:jc w:val="left"/>
            </w:pPr>
            <w:r>
              <w:rPr>
                <w:sz w:val="21"/>
              </w:rPr>
              <w:t>□2、美资企业</w:t>
            </w:r>
          </w:p>
          <w:p>
            <w:pPr>
              <w:pStyle w:val="null3"/>
              <w:jc w:val="left"/>
            </w:pPr>
            <w:r>
              <w:rPr>
                <w:sz w:val="21"/>
              </w:rPr>
              <w:t>□3、日资企业</w:t>
            </w:r>
          </w:p>
          <w:p>
            <w:pPr>
              <w:pStyle w:val="null3"/>
              <w:jc w:val="left"/>
            </w:pPr>
            <w:r>
              <w:rPr>
                <w:sz w:val="21"/>
              </w:rPr>
              <w:t>□4、其他</w:t>
            </w:r>
          </w:p>
        </w:tc>
      </w:tr>
      <w:tr>
        <w:tc>
          <w:tcPr>
            <w:tcW w:type="dxa" w:w="651"/>
            <w:vMerge/>
            <w:tcBorders>
              <w:top w:val="none" w:color="000000" w:sz="4"/>
              <w:left w:val="single" w:color="000000" w:sz="4"/>
              <w:bottom w:val="single" w:color="000000" w:sz="4"/>
              <w:right w:val="single" w:color="000000" w:sz="4"/>
            </w:tcBorders>
          </w:tcPr>
          <w:p/>
        </w:tc>
        <w:tc>
          <w:tcPr>
            <w:tcW w:type="dxa" w:w="2099"/>
            <w:vMerge/>
            <w:tcBorders>
              <w:top w:val="none" w:color="000000" w:sz="4"/>
              <w:left w:val="none" w:color="000000" w:sz="4"/>
              <w:bottom w:val="single" w:color="000000" w:sz="4"/>
              <w:right w:val="single" w:color="000000" w:sz="4"/>
            </w:tcBorders>
          </w:tcP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p>
        </w:tc>
        <w:tc>
          <w:tcPr>
            <w:tcW w:type="dxa" w:w="4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外商投资类型：</w:t>
            </w:r>
          </w:p>
          <w:p>
            <w:pPr>
              <w:pStyle w:val="null3"/>
              <w:jc w:val="left"/>
            </w:pPr>
            <w:r>
              <w:rPr>
                <w:sz w:val="21"/>
              </w:rPr>
              <w:t>□1、外商单独投资</w:t>
            </w:r>
          </w:p>
          <w:p>
            <w:pPr>
              <w:pStyle w:val="null3"/>
              <w:jc w:val="left"/>
            </w:pPr>
            <w:r>
              <w:rPr>
                <w:sz w:val="21"/>
              </w:rPr>
              <w:t>□2、外商部份投资</w:t>
            </w: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投标人单位法人姓名</w:t>
            </w:r>
          </w:p>
        </w:tc>
        <w:tc>
          <w:tcPr>
            <w:tcW w:type="dxa" w:w="55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投标人单位法人性别</w:t>
            </w:r>
          </w:p>
        </w:tc>
        <w:tc>
          <w:tcPr>
            <w:tcW w:type="dxa" w:w="55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□男        □女</w:t>
            </w: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投标人办公电话</w:t>
            </w:r>
          </w:p>
        </w:tc>
        <w:tc>
          <w:tcPr>
            <w:tcW w:type="dxa" w:w="55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pPr>
      <w:r>
        <w:rPr>
          <w:sz w:val="21"/>
          <w:b/>
        </w:rPr>
        <w:t>二、总体项目服务要求</w:t>
      </w:r>
    </w:p>
    <w:p>
      <w:pPr>
        <w:pStyle w:val="null3"/>
        <w:ind w:firstLine="422"/>
      </w:pPr>
      <w:r>
        <w:rPr>
          <w:sz w:val="21"/>
          <w:b/>
        </w:rPr>
        <w:t>（一）服务</w:t>
      </w:r>
      <w:r>
        <w:rPr>
          <w:sz w:val="21"/>
          <w:b/>
        </w:rPr>
        <w:t>要求</w:t>
      </w:r>
    </w:p>
    <w:p>
      <w:pPr>
        <w:pStyle w:val="null3"/>
        <w:ind w:firstLine="422"/>
      </w:pPr>
      <w:r>
        <w:rPr>
          <w:sz w:val="21"/>
          <w:b/>
        </w:rPr>
        <w:t>1.</w:t>
      </w:r>
      <w:r>
        <w:rPr>
          <w:sz w:val="21"/>
          <w:b/>
        </w:rPr>
        <w:t>质量</w:t>
      </w:r>
      <w:r>
        <w:rPr>
          <w:sz w:val="21"/>
          <w:b/>
        </w:rPr>
        <w:t>要求</w:t>
      </w:r>
    </w:p>
    <w:p>
      <w:pPr>
        <w:pStyle w:val="null3"/>
        <w:ind w:firstLine="420"/>
      </w:pPr>
      <w:r>
        <w:rPr>
          <w:sz w:val="21"/>
        </w:rPr>
        <w:t>★（1）</w:t>
      </w:r>
      <w:r>
        <w:rPr>
          <w:sz w:val="21"/>
        </w:rPr>
        <w:t>投标人</w:t>
      </w:r>
      <w:r>
        <w:rPr>
          <w:sz w:val="21"/>
        </w:rPr>
        <w:t>所供应的中药配方颗粒需按照《中华人民共和国药典》（</w:t>
      </w:r>
      <w:r>
        <w:rPr>
          <w:sz w:val="21"/>
        </w:rPr>
        <w:t>2020年版）（如有收录）及《中药配方颗粒质量控制与标准制定技术要求》的规定（</w:t>
      </w:r>
      <w:r>
        <w:rPr>
          <w:sz w:val="21"/>
        </w:rPr>
        <w:t>如在合同执行中有最新规定，按最新规定执行</w:t>
      </w:r>
      <w:r>
        <w:rPr>
          <w:sz w:val="21"/>
        </w:rPr>
        <w:t>），严格执行《国家药监局国家中医药局国家卫生健康委国家医保局关于结束中药配方颗粒试点工作的公告》（</w:t>
      </w:r>
      <w:r>
        <w:rPr>
          <w:sz w:val="21"/>
        </w:rPr>
        <w:t>2021年第22号）等最新文件法规及标准。</w:t>
      </w:r>
      <w:r>
        <w:rPr>
          <w:sz w:val="21"/>
        </w:rPr>
        <w:t>投标人</w:t>
      </w:r>
      <w:r>
        <w:rPr>
          <w:sz w:val="21"/>
        </w:rPr>
        <w:t>所提供的中药配方颗粒应当符合国家药品标准，国家药品标准没有规定的，应当符合省级药品监督管理部门制定的标准。无国家药品标准的中药配方颗粒跨省使用的，应当在广东省药监局进行备案，已有国家标准的品种以国家标准为准，供货时需同时提供相关的备案证明文件。中药配方颗粒质量标准由省级药品监督管理部门制定的标准变更为国家药品标准的，</w:t>
      </w:r>
      <w:r>
        <w:rPr>
          <w:sz w:val="21"/>
        </w:rPr>
        <w:t>投标人</w:t>
      </w:r>
      <w:r>
        <w:rPr>
          <w:sz w:val="21"/>
        </w:rPr>
        <w:t>应报原备案部门备案变更。在备案变更完成之日起生产的中药配方颗粒，不得继续销售原备案标准生产的配方颗粒给采购人使用。</w:t>
      </w:r>
    </w:p>
    <w:p>
      <w:pPr>
        <w:pStyle w:val="null3"/>
        <w:ind w:firstLine="420"/>
      </w:pPr>
      <w:r>
        <w:rPr>
          <w:sz w:val="21"/>
        </w:rPr>
        <w:t>（</w:t>
      </w:r>
      <w:r>
        <w:rPr>
          <w:sz w:val="21"/>
        </w:rPr>
        <w:t>2）</w:t>
      </w:r>
      <w:r>
        <w:rPr>
          <w:sz w:val="21"/>
        </w:rPr>
        <w:t>投标人</w:t>
      </w:r>
      <w:r>
        <w:rPr>
          <w:sz w:val="21"/>
        </w:rPr>
        <w:t>保证所投标品种在广东省药监局销售的备案号与国家药品监督管理局官网信息公布一致，否则由</w:t>
      </w:r>
      <w:r>
        <w:rPr>
          <w:sz w:val="21"/>
        </w:rPr>
        <w:t>投标人</w:t>
      </w:r>
      <w:r>
        <w:rPr>
          <w:sz w:val="21"/>
        </w:rPr>
        <w:t>承担一切后果及责任。</w:t>
      </w:r>
    </w:p>
    <w:p>
      <w:pPr>
        <w:pStyle w:val="null3"/>
        <w:ind w:firstLine="420"/>
      </w:pPr>
      <w:r>
        <w:rPr>
          <w:sz w:val="21"/>
        </w:rPr>
        <w:t>▲</w:t>
      </w:r>
      <w:r>
        <w:rPr>
          <w:sz w:val="21"/>
        </w:rPr>
        <w:t>（</w:t>
      </w:r>
      <w:r>
        <w:rPr>
          <w:sz w:val="21"/>
        </w:rPr>
        <w:t>3）</w:t>
      </w:r>
      <w:r>
        <w:rPr>
          <w:sz w:val="21"/>
        </w:rPr>
        <w:t>投标人</w:t>
      </w:r>
      <w:r>
        <w:rPr>
          <w:sz w:val="21"/>
        </w:rPr>
        <w:t>所供应的中药配方颗粒生产企业应制定有严格的内控药品标准（包括原料、各单元工艺环节物料、中药配方颗粒成品检验标准及过程控制指标），明确生产全过程质量控制的措施、关键质控点及相关质量要求（</w:t>
      </w:r>
      <w:r>
        <w:rPr>
          <w:sz w:val="21"/>
        </w:rPr>
        <w:t>投标人</w:t>
      </w:r>
      <w:r>
        <w:rPr>
          <w:sz w:val="21"/>
        </w:rPr>
        <w:t>需有完备的质检设施、实验室，标本室或留样室等，提供各场所、设备的图文介绍等证明材料）。</w:t>
      </w:r>
    </w:p>
    <w:p>
      <w:pPr>
        <w:pStyle w:val="null3"/>
        <w:ind w:firstLine="420"/>
      </w:pPr>
      <w:r>
        <w:rPr>
          <w:sz w:val="21"/>
        </w:rPr>
        <w:t>▲</w:t>
      </w:r>
      <w:r>
        <w:rPr>
          <w:sz w:val="21"/>
        </w:rPr>
        <w:t>（</w:t>
      </w:r>
      <w:r>
        <w:rPr>
          <w:sz w:val="21"/>
        </w:rPr>
        <w:t>4）</w:t>
      </w:r>
      <w:r>
        <w:rPr>
          <w:sz w:val="21"/>
        </w:rPr>
        <w:t>作为初始原料的中药材、作为提取用原料的饮片、作为制剂用原料的中间体须符合相关部门规定标准，保证所供应的中药配方颗粒</w:t>
      </w:r>
      <w:r>
        <w:rPr>
          <w:sz w:val="21"/>
        </w:rPr>
        <w:t>关于</w:t>
      </w:r>
      <w:r>
        <w:rPr>
          <w:sz w:val="21"/>
        </w:rPr>
        <w:t>二氧化硫含量、农药残留、重金属的含量符合相关规定，每个品种每批次必须提供省市级药检报告或企业自检报告书。（提供承诺函）</w:t>
      </w:r>
    </w:p>
    <w:p>
      <w:pPr>
        <w:pStyle w:val="null3"/>
        <w:ind w:firstLine="420"/>
      </w:pPr>
      <w:r>
        <w:rPr>
          <w:sz w:val="21"/>
        </w:rPr>
        <w:t>（</w:t>
      </w:r>
      <w:r>
        <w:rPr>
          <w:sz w:val="21"/>
        </w:rPr>
        <w:t>5）</w:t>
      </w:r>
      <w:r>
        <w:rPr>
          <w:sz w:val="21"/>
        </w:rPr>
        <w:t>采购人与</w:t>
      </w:r>
      <w:r>
        <w:rPr>
          <w:sz w:val="21"/>
        </w:rPr>
        <w:t>投标人</w:t>
      </w:r>
      <w:r>
        <w:rPr>
          <w:sz w:val="21"/>
        </w:rPr>
        <w:t>双方签订质量保证协议，</w:t>
      </w:r>
      <w:r>
        <w:rPr>
          <w:sz w:val="21"/>
        </w:rPr>
        <w:t>投标人</w:t>
      </w:r>
      <w:r>
        <w:rPr>
          <w:sz w:val="21"/>
        </w:rPr>
        <w:t>向采购人提供每一批中药配方颗粒的质检报告。</w:t>
      </w:r>
    </w:p>
    <w:p>
      <w:pPr>
        <w:pStyle w:val="null3"/>
        <w:ind w:firstLine="420"/>
      </w:pPr>
      <w:r>
        <w:rPr>
          <w:sz w:val="21"/>
        </w:rPr>
        <w:t>★（6）</w:t>
      </w:r>
      <w:r>
        <w:rPr>
          <w:sz w:val="21"/>
          <w:shd w:fill="FFFFFF" w:val="clear"/>
        </w:rPr>
        <w:t>本项目的中药颗粒需依据医生开具的处方要求进行配制并向患者提供。为确保项目实施期间，若出现因投标人供应的中药颗粒引发的任何潜在医疗纠纷或争议，投标人所提供的中药颗粒应具备可追溯性，以便采购人或第三方（如政府行政部门）进行追踪。</w:t>
      </w:r>
      <w:r>
        <w:rPr>
          <w:sz w:val="21"/>
        </w:rPr>
        <w:t>因此，</w:t>
      </w:r>
      <w:r>
        <w:rPr>
          <w:sz w:val="21"/>
        </w:rPr>
        <w:t>投标人必须承诺，在项目实施过程中，根据自身所响应并能</w:t>
      </w:r>
      <w:r>
        <w:rPr>
          <w:sz w:val="21"/>
        </w:rPr>
        <w:t>供应</w:t>
      </w:r>
      <w:r>
        <w:rPr>
          <w:sz w:val="21"/>
        </w:rPr>
        <w:t>的颗粒品种均</w:t>
      </w:r>
      <w:r>
        <w:rPr>
          <w:sz w:val="21"/>
        </w:rPr>
        <w:t>由同一个生产厂家生产的产品。（提供承诺</w:t>
      </w:r>
      <w:r>
        <w:rPr>
          <w:sz w:val="21"/>
        </w:rPr>
        <w:t>函</w:t>
      </w:r>
      <w:r>
        <w:rPr>
          <w:sz w:val="21"/>
        </w:rPr>
        <w:t>）</w:t>
      </w:r>
    </w:p>
    <w:p>
      <w:pPr>
        <w:pStyle w:val="null3"/>
        <w:ind w:firstLine="420"/>
      </w:pPr>
      <w:r>
        <w:rPr>
          <w:sz w:val="21"/>
        </w:rPr>
        <w:t>★（</w:t>
      </w:r>
      <w:r>
        <w:rPr>
          <w:sz w:val="21"/>
        </w:rPr>
        <w:t>7</w:t>
      </w:r>
      <w:r>
        <w:rPr>
          <w:sz w:val="21"/>
        </w:rPr>
        <w:t>）投标人为经营企业或代理公司的，须在</w:t>
      </w:r>
      <w:r>
        <w:rPr>
          <w:sz w:val="21"/>
        </w:rPr>
        <w:t>签订合同时，向采购人</w:t>
      </w:r>
      <w:r>
        <w:rPr>
          <w:sz w:val="21"/>
        </w:rPr>
        <w:t>提供</w:t>
      </w:r>
      <w:r>
        <w:rPr>
          <w:sz w:val="21"/>
        </w:rPr>
        <w:t>：</w:t>
      </w:r>
      <w:r>
        <w:rPr>
          <w:sz w:val="21"/>
        </w:rPr>
        <w:t>①生产厂家的药品经销授权委托书、②生产厂家的《药品生产许可证》（经营项目应包含中药饮片和颗粒剂生产范围）。同时，需按《国家药监局 国家中医药局 国家卫生健康委 国家医保局关于结束中药配方颗粒试点工作的公告》(国家药监局公告2021年第22号)</w:t>
      </w:r>
      <w:r>
        <w:rPr>
          <w:sz w:val="21"/>
        </w:rPr>
        <w:t>的</w:t>
      </w:r>
      <w:r>
        <w:rPr>
          <w:sz w:val="21"/>
        </w:rPr>
        <w:t>要求，</w:t>
      </w:r>
      <w:r>
        <w:rPr>
          <w:sz w:val="21"/>
        </w:rPr>
        <w:t>协助采购人与投标人</w:t>
      </w:r>
      <w:r>
        <w:rPr>
          <w:sz w:val="21"/>
        </w:rPr>
        <w:t>所投产品</w:t>
      </w:r>
      <w:r>
        <w:rPr>
          <w:sz w:val="21"/>
        </w:rPr>
        <w:t>的</w:t>
      </w:r>
      <w:r>
        <w:rPr>
          <w:sz w:val="21"/>
        </w:rPr>
        <w:t>生产企业签订质量保证协议。（提供承诺函）</w:t>
      </w:r>
    </w:p>
    <w:p>
      <w:pPr>
        <w:pStyle w:val="null3"/>
        <w:ind w:firstLine="422"/>
      </w:pPr>
      <w:r>
        <w:rPr>
          <w:sz w:val="21"/>
          <w:b/>
        </w:rPr>
        <w:t>（二）技术要求</w:t>
      </w:r>
    </w:p>
    <w:p>
      <w:pPr>
        <w:pStyle w:val="null3"/>
        <w:ind w:firstLine="420"/>
      </w:pPr>
      <w:r>
        <w:rPr>
          <w:sz w:val="21"/>
        </w:rPr>
        <w:t>▲1.</w:t>
      </w:r>
      <w:r>
        <w:rPr>
          <w:sz w:val="21"/>
        </w:rPr>
        <w:t>投标人</w:t>
      </w:r>
      <w:r>
        <w:rPr>
          <w:sz w:val="21"/>
        </w:rPr>
        <w:t>应配有适宜的智能化中药颗粒调剂设备和人力资源配备，满足采购人中药配方颗粒调配需求（提供承诺函），包括：</w:t>
      </w:r>
    </w:p>
    <w:p>
      <w:pPr>
        <w:pStyle w:val="null3"/>
        <w:ind w:firstLine="420"/>
      </w:pPr>
      <w:r>
        <w:rPr>
          <w:sz w:val="21"/>
        </w:rPr>
        <w:t>（</w:t>
      </w:r>
      <w:r>
        <w:rPr>
          <w:sz w:val="21"/>
        </w:rPr>
        <w:t>1）智能调剂设备、包装材料等须符合行业标准，应当调剂速度快、便捷、安全、无药品交叉污染；</w:t>
      </w:r>
    </w:p>
    <w:p>
      <w:pPr>
        <w:pStyle w:val="null3"/>
        <w:ind w:firstLine="420"/>
      </w:pPr>
      <w:r>
        <w:rPr>
          <w:sz w:val="21"/>
        </w:rPr>
        <w:t>（</w:t>
      </w:r>
      <w:r>
        <w:rPr>
          <w:sz w:val="21"/>
        </w:rPr>
        <w:t>2）具备用量自动换算系统（自动将饮片用量换算成中药配方颗粒剂量）；</w:t>
      </w:r>
    </w:p>
    <w:p>
      <w:pPr>
        <w:pStyle w:val="null3"/>
        <w:ind w:firstLine="420"/>
      </w:pPr>
      <w:r>
        <w:rPr>
          <w:sz w:val="21"/>
        </w:rPr>
        <w:t>（</w:t>
      </w:r>
      <w:r>
        <w:rPr>
          <w:sz w:val="21"/>
        </w:rPr>
        <w:t>3）具有处方电子审查功能（有配伍禁忌、超剂量等提示）；</w:t>
      </w:r>
    </w:p>
    <w:p>
      <w:pPr>
        <w:pStyle w:val="null3"/>
        <w:ind w:firstLine="420"/>
      </w:pPr>
      <w:r>
        <w:rPr>
          <w:sz w:val="21"/>
        </w:rPr>
        <w:t>（</w:t>
      </w:r>
      <w:r>
        <w:rPr>
          <w:sz w:val="21"/>
        </w:rPr>
        <w:t>4）药柜具有显示定位功能（快速寻找颗粒位置）；</w:t>
      </w:r>
    </w:p>
    <w:p>
      <w:pPr>
        <w:pStyle w:val="null3"/>
        <w:ind w:firstLine="420"/>
      </w:pPr>
      <w:r>
        <w:rPr>
          <w:sz w:val="21"/>
        </w:rPr>
        <w:t>（</w:t>
      </w:r>
      <w:r>
        <w:rPr>
          <w:sz w:val="21"/>
        </w:rPr>
        <w:t>5）具有颗粒识别系统；</w:t>
      </w:r>
    </w:p>
    <w:p>
      <w:pPr>
        <w:pStyle w:val="null3"/>
        <w:ind w:firstLine="420"/>
      </w:pPr>
      <w:r>
        <w:rPr>
          <w:sz w:val="21"/>
        </w:rPr>
        <w:t>（</w:t>
      </w:r>
      <w:r>
        <w:rPr>
          <w:sz w:val="21"/>
        </w:rPr>
        <w:t>6）每台多工位调配设备入药孔数≥4；</w:t>
      </w:r>
    </w:p>
    <w:p>
      <w:pPr>
        <w:pStyle w:val="null3"/>
        <w:ind w:firstLine="420"/>
      </w:pPr>
      <w:r>
        <w:rPr>
          <w:sz w:val="21"/>
        </w:rPr>
        <w:t>（</w:t>
      </w:r>
      <w:r>
        <w:rPr>
          <w:sz w:val="21"/>
        </w:rPr>
        <w:t>7）自动调剂、封装（调剂完后药盒直接自动封口，无需手动）；</w:t>
      </w:r>
    </w:p>
    <w:p>
      <w:pPr>
        <w:pStyle w:val="null3"/>
        <w:ind w:firstLine="420"/>
      </w:pPr>
      <w:r>
        <w:rPr>
          <w:sz w:val="21"/>
        </w:rPr>
        <w:t>（</w:t>
      </w:r>
      <w:r>
        <w:rPr>
          <w:sz w:val="21"/>
        </w:rPr>
        <w:t>8）库存管理功能（及时掌握颗粒使用情况）；</w:t>
      </w:r>
    </w:p>
    <w:p>
      <w:pPr>
        <w:pStyle w:val="null3"/>
        <w:ind w:firstLine="420"/>
      </w:pPr>
      <w:r>
        <w:rPr>
          <w:sz w:val="21"/>
        </w:rPr>
        <w:t>（</w:t>
      </w:r>
      <w:r>
        <w:rPr>
          <w:sz w:val="21"/>
        </w:rPr>
        <w:t>9）人力资源配备：每台设备配备驻场工作人员1名或以上（根据业务量配备合适人数），需经专业培训，提供（包括但不限于）设备维护、设备操作等服务；工作期间遵守采购人规章制度和劳动纪律，服从采购人的工作时间安排。以上驻场工作人员须经过</w:t>
      </w:r>
      <w:r>
        <w:rPr>
          <w:sz w:val="21"/>
        </w:rPr>
        <w:t>投标人</w:t>
      </w:r>
      <w:r>
        <w:rPr>
          <w:sz w:val="21"/>
        </w:rPr>
        <w:t>培训并取得相关设备维护、操作资格证明。</w:t>
      </w:r>
    </w:p>
    <w:p>
      <w:pPr>
        <w:pStyle w:val="null3"/>
        <w:ind w:firstLine="420"/>
      </w:pPr>
      <w:r>
        <w:rPr>
          <w:sz w:val="21"/>
        </w:rPr>
        <w:t>▲2.</w:t>
      </w:r>
      <w:r>
        <w:rPr>
          <w:sz w:val="21"/>
        </w:rPr>
        <w:t>投标人</w:t>
      </w:r>
      <w:r>
        <w:rPr>
          <w:sz w:val="21"/>
        </w:rPr>
        <w:t>应提供相应的配套服务（提供承诺函）：</w:t>
      </w:r>
    </w:p>
    <w:p>
      <w:pPr>
        <w:pStyle w:val="null3"/>
        <w:ind w:firstLine="420"/>
      </w:pPr>
      <w:r>
        <w:rPr>
          <w:sz w:val="21"/>
        </w:rPr>
        <w:t>（</w:t>
      </w:r>
      <w:r>
        <w:rPr>
          <w:sz w:val="21"/>
        </w:rPr>
        <w:t>1）根据采购人和项目调配环境要求，</w:t>
      </w:r>
      <w:r>
        <w:rPr>
          <w:sz w:val="21"/>
        </w:rPr>
        <w:t>投标人</w:t>
      </w:r>
      <w:r>
        <w:rPr>
          <w:sz w:val="21"/>
        </w:rPr>
        <w:t>负责场地（珠江新城院区面积约</w:t>
      </w:r>
      <w:r>
        <w:rPr>
          <w:sz w:val="21"/>
        </w:rPr>
        <w:t>480×480cm；儿童院区面积约400×300cm；妇婴院区面积约360×300cm；增城院区面积约590×390cm）的改造并达到使用标准（费用包含在投标报价中）、设备配置（含发药电脑，除尘除湿设备等）、设备安装；</w:t>
      </w:r>
    </w:p>
    <w:p>
      <w:pPr>
        <w:pStyle w:val="null3"/>
        <w:ind w:firstLine="420"/>
      </w:pPr>
      <w:r>
        <w:rPr>
          <w:sz w:val="21"/>
        </w:rPr>
        <w:t>（</w:t>
      </w:r>
      <w:r>
        <w:rPr>
          <w:sz w:val="21"/>
        </w:rPr>
        <w:t>2）设备要有维修人员定期对系统进行更新、对设备进行维护和保养</w:t>
      </w:r>
      <w:r>
        <w:rPr>
          <w:sz w:val="21"/>
        </w:rPr>
        <w:t>，保证设备的开机率</w:t>
      </w:r>
      <w:r>
        <w:rPr>
          <w:sz w:val="21"/>
        </w:rPr>
        <w:t>≥95%</w:t>
      </w:r>
      <w:r>
        <w:rPr>
          <w:sz w:val="21"/>
        </w:rPr>
        <w:t>；</w:t>
      </w:r>
    </w:p>
    <w:p>
      <w:pPr>
        <w:pStyle w:val="null3"/>
        <w:ind w:firstLine="420"/>
      </w:pPr>
      <w:r>
        <w:rPr>
          <w:sz w:val="21"/>
        </w:rPr>
        <w:t>（</w:t>
      </w:r>
      <w:r>
        <w:rPr>
          <w:sz w:val="21"/>
        </w:rPr>
        <w:t>3）</w:t>
      </w:r>
      <w:r>
        <w:rPr>
          <w:sz w:val="21"/>
        </w:rPr>
        <w:t>投标人</w:t>
      </w:r>
      <w:r>
        <w:rPr>
          <w:sz w:val="21"/>
        </w:rPr>
        <w:t>须提供调剂所需的一切耗材（包括但不限于药袋、打印标签等消耗品）；</w:t>
      </w:r>
    </w:p>
    <w:p>
      <w:pPr>
        <w:pStyle w:val="null3"/>
        <w:ind w:firstLine="420"/>
      </w:pPr>
      <w:r>
        <w:rPr>
          <w:sz w:val="21"/>
        </w:rPr>
        <w:t>（</w:t>
      </w:r>
      <w:r>
        <w:rPr>
          <w:sz w:val="21"/>
        </w:rPr>
        <w:t>4）</w:t>
      </w:r>
      <w:r>
        <w:rPr>
          <w:sz w:val="21"/>
        </w:rPr>
        <w:t>投标人</w:t>
      </w:r>
      <w:r>
        <w:rPr>
          <w:sz w:val="21"/>
        </w:rPr>
        <w:t>应配备相适宜的软硬件系统与采购人</w:t>
      </w:r>
      <w:r>
        <w:rPr>
          <w:sz w:val="21"/>
        </w:rPr>
        <w:t>HIS系统（医惠）对接完成中药配方颗粒处方的调配。</w:t>
      </w:r>
    </w:p>
    <w:p>
      <w:pPr>
        <w:pStyle w:val="null3"/>
        <w:ind w:firstLine="420"/>
      </w:pPr>
      <w:r>
        <w:rPr>
          <w:sz w:val="21"/>
        </w:rPr>
        <w:t>3.投标人根据本项目要求提供中药配方颗粒智能调配所需系统及设备，同时提供配套智能调配系统及设备的服务方案（方案内容包括但不限于①智能调配系统、设备的配置；②智能调配系统、设备的特点、优势、工作流程等；③伴随服务：如设备维修及配件和耗材管理、专业技术人员支持等方面；④具有配套智能调配系统的研究开发与应用能力，能按采购人需求提供系统定制服务等）：</w:t>
      </w:r>
    </w:p>
    <w:p>
      <w:pPr>
        <w:pStyle w:val="null3"/>
        <w:ind w:firstLine="420"/>
      </w:pPr>
      <w:r>
        <w:rPr>
          <w:sz w:val="21"/>
        </w:rPr>
        <w:t>（</w:t>
      </w:r>
      <w:r>
        <w:rPr>
          <w:sz w:val="21"/>
        </w:rPr>
        <w:t>1）智能调配系统及设备的配置</w:t>
      </w:r>
    </w:p>
    <w:p>
      <w:pPr>
        <w:pStyle w:val="null3"/>
        <w:ind w:firstLine="420"/>
      </w:pPr>
      <w:r>
        <w:rPr>
          <w:sz w:val="21"/>
        </w:rPr>
        <w:t>投标人能为本项目提供一套完整的智能调配系统及设备，包括智能药房管理系统、自动化配药机、智能药柜、条形码扫描器、电子秤等。这些设备及系统需为采购人实现中药配方颗粒的精准计量、快速调配、自动封装及追溯管理等功能。</w:t>
      </w:r>
    </w:p>
    <w:p>
      <w:pPr>
        <w:pStyle w:val="null3"/>
        <w:ind w:firstLine="420"/>
      </w:pPr>
      <w:r>
        <w:rPr>
          <w:sz w:val="21"/>
        </w:rPr>
        <w:t>（</w:t>
      </w:r>
      <w:r>
        <w:rPr>
          <w:sz w:val="21"/>
        </w:rPr>
        <w:t>2）智能调配系统及设备的特点、优势、工作流程</w:t>
      </w:r>
    </w:p>
    <w:p>
      <w:pPr>
        <w:pStyle w:val="null3"/>
        <w:ind w:firstLine="420"/>
      </w:pPr>
      <w:r>
        <w:rPr>
          <w:sz w:val="21"/>
        </w:rPr>
        <w:t>通过智能调配系统的自动化技术，结合物联网、大数据等技术，实现中药配方颗粒的智能化管理，能够满足采购人对中药颗粒的各种需求。同时能够快速、准确地完成中药配方颗粒的调配，缩短了患者等待时间。通过条形码扫描器和电子秤等设备，实现对中药配方颗粒的精准计量和管理，避免人为误差。系统能够对中药配方颗粒的库存、调配、使用等情况进行实时监控和管理，提高管理效率。</w:t>
      </w:r>
    </w:p>
    <w:p>
      <w:pPr>
        <w:pStyle w:val="null3"/>
        <w:ind w:firstLine="420"/>
      </w:pPr>
      <w:r>
        <w:rPr>
          <w:sz w:val="21"/>
        </w:rPr>
        <w:t>（</w:t>
      </w:r>
      <w:r>
        <w:rPr>
          <w:sz w:val="21"/>
        </w:rPr>
        <w:t>3）伴随服务</w:t>
      </w:r>
    </w:p>
    <w:p>
      <w:pPr>
        <w:pStyle w:val="null3"/>
        <w:ind w:firstLine="420"/>
      </w:pPr>
      <w:r>
        <w:rPr>
          <w:sz w:val="21"/>
        </w:rPr>
        <w:t>投标人对智能调配系统及设备提供定期维护和保养服务，确保设备正常运行，及时补充所需配件和耗材，确保设备正常运行。在使用过程中，能提供</w:t>
      </w:r>
      <w:r>
        <w:rPr>
          <w:sz w:val="21"/>
        </w:rPr>
        <w:t>7天×24小时在线技术支持，确保采购人提出的问题得到及时解决。</w:t>
      </w:r>
    </w:p>
    <w:p>
      <w:pPr>
        <w:pStyle w:val="null3"/>
        <w:ind w:firstLine="420"/>
      </w:pPr>
      <w:r>
        <w:rPr>
          <w:sz w:val="21"/>
        </w:rPr>
        <w:t>（</w:t>
      </w:r>
      <w:r>
        <w:rPr>
          <w:sz w:val="21"/>
        </w:rPr>
        <w:t>4）研究开发与应用能力</w:t>
      </w:r>
    </w:p>
    <w:p>
      <w:pPr>
        <w:pStyle w:val="null3"/>
        <w:ind w:firstLine="420"/>
      </w:pPr>
      <w:r>
        <w:rPr>
          <w:sz w:val="21"/>
        </w:rPr>
        <w:t>投标人能够根据采购人的需求，提供系统定制服务，包括功能定制、界面定制等。同时，投标人根据自身的应用经验，能够为采购人提供全面的应用指导和技术支持。</w:t>
      </w:r>
    </w:p>
    <w:p>
      <w:pPr>
        <w:pStyle w:val="null3"/>
        <w:ind w:firstLine="420"/>
      </w:pPr>
      <w:r>
        <w:rPr>
          <w:sz w:val="21"/>
        </w:rPr>
        <w:t>★4.</w:t>
      </w:r>
      <w:r>
        <w:rPr>
          <w:sz w:val="21"/>
        </w:rPr>
        <w:t>投标人</w:t>
      </w:r>
      <w:r>
        <w:rPr>
          <w:sz w:val="21"/>
        </w:rPr>
        <w:t>应在投标文件中承诺：中药配方颗粒智能调配所需系统、设备、安装、维修、保养、系统对接、耗材、人力资源等所需费用均由</w:t>
      </w:r>
      <w:r>
        <w:rPr>
          <w:sz w:val="21"/>
        </w:rPr>
        <w:t>投标人</w:t>
      </w:r>
      <w:r>
        <w:rPr>
          <w:sz w:val="21"/>
        </w:rPr>
        <w:t>承担。系统及设备服务期内使用权归属采购人，所有权归属投标人。（提供承诺函）</w:t>
      </w:r>
    </w:p>
    <w:p>
      <w:pPr>
        <w:pStyle w:val="null3"/>
        <w:ind w:firstLine="422"/>
      </w:pPr>
      <w:r>
        <w:rPr>
          <w:sz w:val="21"/>
          <w:b/>
        </w:rPr>
        <w:t>★（三）验收要求</w:t>
      </w:r>
    </w:p>
    <w:p>
      <w:pPr>
        <w:pStyle w:val="null3"/>
        <w:ind w:firstLine="420"/>
      </w:pPr>
      <w:r>
        <w:rPr>
          <w:sz w:val="21"/>
        </w:rPr>
        <w:t>1.中标人需按采购时提供的样品质量层次供货，在发货前应对货物的质量、规格、数量等进行准确和全面的检验，在送货时需向采购人提交每批次质检报告书。入库验收时如发现与留样标本不相符的，予以退货处理，如超过三次出现此类情况，采购人有权终止合同。</w:t>
      </w:r>
    </w:p>
    <w:p>
      <w:pPr>
        <w:pStyle w:val="null3"/>
        <w:ind w:firstLine="420"/>
      </w:pPr>
      <w:r>
        <w:rPr>
          <w:sz w:val="21"/>
        </w:rPr>
        <w:t>2.采购人有权随时就中标人本项目的响应或承诺事项进行抽检，中标人应当予以配合。采购人对货物质量存有异议，可以共同委托第三方质量检测机构进行检测，费用由中标人垫付，如货物确无质量问题，由采购人承担。</w:t>
      </w:r>
    </w:p>
    <w:p>
      <w:pPr>
        <w:pStyle w:val="null3"/>
        <w:ind w:firstLine="420"/>
      </w:pPr>
      <w:r>
        <w:rPr>
          <w:sz w:val="21"/>
        </w:rPr>
        <w:t>3.采购人对不符合质量（依据《中药配方颗粒质量控制与标准制定技术要求》，如破损、吸潮、结块等）、有效期、包装（依据《广东省中药配方颗粒管理细则》）和订单数量要求的中药配方颗粒，有权拒绝接收。对验收不合格的部分，</w:t>
      </w:r>
      <w:r>
        <w:rPr>
          <w:sz w:val="21"/>
        </w:rPr>
        <w:t>中标人</w:t>
      </w:r>
      <w:r>
        <w:rPr>
          <w:sz w:val="21"/>
        </w:rPr>
        <w:t>应在</w:t>
      </w:r>
      <w:r>
        <w:rPr>
          <w:sz w:val="21"/>
        </w:rPr>
        <w:t>24小时内及时退换货，整改完善直至合格，不得影响采购人的临床使用。</w:t>
      </w:r>
    </w:p>
    <w:p>
      <w:pPr>
        <w:pStyle w:val="null3"/>
        <w:ind w:firstLine="422"/>
      </w:pPr>
      <w:r>
        <w:rPr>
          <w:sz w:val="21"/>
          <w:b/>
        </w:rPr>
        <w:t>（四）其他要求</w:t>
      </w:r>
    </w:p>
    <w:p>
      <w:pPr>
        <w:pStyle w:val="null3"/>
        <w:ind w:firstLine="420"/>
      </w:pPr>
      <w:r>
        <w:rPr>
          <w:sz w:val="21"/>
        </w:rPr>
        <w:t>▲1.</w:t>
      </w:r>
      <w:r>
        <w:rPr>
          <w:sz w:val="21"/>
        </w:rPr>
        <w:t>投标人</w:t>
      </w:r>
      <w:r>
        <w:rPr>
          <w:sz w:val="21"/>
        </w:rPr>
        <w:t>必须保证本项目实施过程中的产品齐全，不得以任何借口（如无货，采购量少、价格变动等）不执行采购人药品采购计划。（提供承诺函）</w:t>
      </w:r>
    </w:p>
    <w:p>
      <w:pPr>
        <w:pStyle w:val="null3"/>
        <w:ind w:firstLine="420"/>
      </w:pPr>
      <w:r>
        <w:rPr>
          <w:sz w:val="21"/>
        </w:rPr>
        <w:t>▲2.对于报价目录外的中药配方颗粒品种，采购人若有需求，</w:t>
      </w:r>
      <w:r>
        <w:rPr>
          <w:sz w:val="21"/>
        </w:rPr>
        <w:t>投标人</w:t>
      </w:r>
      <w:r>
        <w:rPr>
          <w:sz w:val="21"/>
        </w:rPr>
        <w:t>应保证积极供应，协商处理。（提供承诺函）</w:t>
      </w:r>
    </w:p>
    <w:p>
      <w:pPr>
        <w:pStyle w:val="null3"/>
        <w:ind w:firstLine="420"/>
      </w:pPr>
      <w:r>
        <w:rPr>
          <w:sz w:val="21"/>
        </w:rPr>
        <w:t>3.</w:t>
      </w:r>
      <w:r>
        <w:rPr>
          <w:sz w:val="21"/>
        </w:rPr>
        <w:t>投标人</w:t>
      </w:r>
      <w:r>
        <w:rPr>
          <w:sz w:val="21"/>
        </w:rPr>
        <w:t>应拥有完善的储存、中转等配套设施，药品储存、包装、运输应符合国家相关要求。</w:t>
      </w:r>
    </w:p>
    <w:p>
      <w:pPr>
        <w:pStyle w:val="null3"/>
        <w:ind w:firstLine="420"/>
      </w:pPr>
      <w:r>
        <w:rPr>
          <w:sz w:val="21"/>
        </w:rPr>
        <w:t>4.药品在使用过程中出现质量问题的配方颗粒应及时作退货处理，并对问题颗粒进行检验，出具检验报告书及避免该问题的措施承诺函。</w:t>
      </w:r>
    </w:p>
    <w:p>
      <w:pPr>
        <w:pStyle w:val="null3"/>
        <w:ind w:firstLine="420"/>
      </w:pPr>
      <w:r>
        <w:rPr>
          <w:sz w:val="21"/>
        </w:rPr>
        <w:t>5.中药配方颗粒质量标准由省级药品监督管理部门制定的标准变更为国家药品标准的，中标人应报备案部门备案变更。在备案变更完成之日起，限三个月内变更为销售新标准配方颗粒给采购人使用。（提供承诺函）</w:t>
      </w:r>
    </w:p>
    <w:p>
      <w:pPr>
        <w:pStyle w:val="null3"/>
        <w:ind w:firstLine="420"/>
      </w:pPr>
      <w:r>
        <w:rPr>
          <w:sz w:val="21"/>
        </w:rPr>
        <w:t>▲</w:t>
      </w:r>
      <w:r>
        <w:rPr>
          <w:sz w:val="21"/>
        </w:rPr>
        <w:t>6</w:t>
      </w:r>
      <w:r>
        <w:rPr>
          <w:sz w:val="21"/>
        </w:rPr>
        <w:t>.合同期内国家发布中药配方颗粒的相关标准的，必须遵照执行。涉及的品种需按国家发布的最新质量标准进行替换（省标替换为国标）。自合同签订起一年内，每种中药配方颗粒的供货单价不变。一年后可根据市场情况进行调整，由</w:t>
      </w:r>
      <w:r>
        <w:rPr>
          <w:sz w:val="21"/>
        </w:rPr>
        <w:t>投标人</w:t>
      </w:r>
      <w:r>
        <w:rPr>
          <w:sz w:val="21"/>
        </w:rPr>
        <w:t>提出，经采购人审核同意后方可实施。调整周期为一年，调价幅度</w:t>
      </w:r>
      <w:r>
        <w:rPr>
          <w:sz w:val="21"/>
        </w:rPr>
        <w:t>≤10%。（提供承诺函）</w:t>
      </w:r>
    </w:p>
    <w:p>
      <w:pPr>
        <w:pStyle w:val="null3"/>
        <w:ind w:firstLine="420"/>
        <w:jc w:val="both"/>
      </w:pPr>
      <w:r>
        <w:rPr>
          <w:sz w:val="21"/>
        </w:rPr>
        <w:t>7</w:t>
      </w:r>
      <w:r>
        <w:rPr>
          <w:sz w:val="21"/>
        </w:rPr>
        <w:t>.</w:t>
      </w:r>
      <w:r>
        <w:rPr>
          <w:sz w:val="21"/>
        </w:rPr>
        <w:t>投标人或所投产品生产企业的实验室（或检测中心等类似机构）应具有检验检测机构资质认定证书或中国合格评定国家认可委员会的认可证书（</w:t>
      </w:r>
      <w:r>
        <w:rPr>
          <w:sz w:val="21"/>
        </w:rPr>
        <w:t>CMA或CNAS），其所能检测的药品类的检测项目数量≥</w:t>
      </w:r>
      <w:r>
        <w:rPr>
          <w:sz w:val="21"/>
        </w:rPr>
        <w:t>60项。</w:t>
      </w:r>
    </w:p>
    <w:p>
      <w:pPr>
        <w:pStyle w:val="null3"/>
        <w:ind w:firstLine="420"/>
        <w:jc w:val="both"/>
      </w:pPr>
      <w:r>
        <w:rPr>
          <w:sz w:val="21"/>
        </w:rPr>
        <w:t>8.投标人根据本项目要求制定配送方案（包括但不限于配送渠道、物流仓储设施、配送方案等）：</w:t>
      </w:r>
    </w:p>
    <w:p>
      <w:pPr>
        <w:pStyle w:val="null3"/>
        <w:ind w:firstLine="420"/>
        <w:jc w:val="both"/>
      </w:pPr>
      <w:r>
        <w:rPr>
          <w:sz w:val="21"/>
        </w:rPr>
        <w:t>（</w:t>
      </w:r>
      <w:r>
        <w:rPr>
          <w:sz w:val="21"/>
        </w:rPr>
        <w:t>1）配送渠道要求：</w:t>
      </w:r>
    </w:p>
    <w:p>
      <w:pPr>
        <w:pStyle w:val="null3"/>
        <w:ind w:firstLine="420"/>
        <w:jc w:val="both"/>
      </w:pPr>
      <w:r>
        <w:rPr>
          <w:sz w:val="21"/>
        </w:rPr>
        <w:t>投标人需确保具备稳定且高效的配送渠道，以保障中药颗粒能按时、准确地送达采购人指定地点。配送渠道配备完善的追踪和追溯系统，以便采购人实时监控货物运输状态及位置。同时，投标人需具备多种配送运输手段，以适应采购人不同院区同时需要的配送需求。</w:t>
      </w:r>
    </w:p>
    <w:p>
      <w:pPr>
        <w:pStyle w:val="null3"/>
        <w:ind w:firstLine="420"/>
        <w:jc w:val="both"/>
      </w:pPr>
      <w:r>
        <w:rPr>
          <w:sz w:val="21"/>
        </w:rPr>
        <w:t>（</w:t>
      </w:r>
      <w:r>
        <w:rPr>
          <w:sz w:val="21"/>
        </w:rPr>
        <w:t>2）物流仓储设施要求：</w:t>
      </w:r>
    </w:p>
    <w:p>
      <w:pPr>
        <w:pStyle w:val="null3"/>
        <w:ind w:firstLine="420"/>
        <w:jc w:val="both"/>
      </w:pPr>
      <w:r>
        <w:rPr>
          <w:sz w:val="21"/>
        </w:rPr>
        <w:t>投标人需有符合药品储存标准的物流仓储设施，包括温湿度控制、防尘、防虫、防潮等必要设备或设施。仓库应定期进行清洁和消毒，确保中药颗粒在储存过程中不受污染。此外，仓库应具备完善的货物分类、标识和储存管理体系，以便快速准确地进行货物查找和分发。</w:t>
      </w:r>
    </w:p>
    <w:p>
      <w:pPr>
        <w:pStyle w:val="null3"/>
        <w:ind w:firstLine="420"/>
        <w:jc w:val="both"/>
      </w:pPr>
      <w:r>
        <w:rPr>
          <w:sz w:val="21"/>
        </w:rPr>
        <w:t>（</w:t>
      </w:r>
      <w:r>
        <w:rPr>
          <w:sz w:val="21"/>
        </w:rPr>
        <w:t>3）配送方案要求：</w:t>
      </w:r>
    </w:p>
    <w:p>
      <w:pPr>
        <w:pStyle w:val="null3"/>
        <w:ind w:firstLine="420"/>
        <w:jc w:val="both"/>
      </w:pPr>
      <w:r>
        <w:rPr>
          <w:sz w:val="21"/>
        </w:rPr>
        <w:t>投标人需制定详尽的配送方案，涵盖配送时间、路线、人员安排等关键要素。配送方案应充分考虑本项目中药颗粒的特性及运输要求，确保货物在运输过程中不受损害。此外，投标人还需提供客户签收和货物追踪服务，以便客户实时掌握货物配送进度和状态。</w:t>
      </w:r>
    </w:p>
    <w:p>
      <w:pPr>
        <w:pStyle w:val="null3"/>
        <w:ind w:firstLine="420"/>
        <w:jc w:val="both"/>
      </w:pPr>
      <w:r>
        <w:rPr>
          <w:sz w:val="21"/>
        </w:rPr>
        <w:t>9.投标人针对本项目制定质量溯源系统管理方案，内容应全面、细致、可行，能够确保本项目的质量安全和可追溯性，满足采购人临床需求和患者用药安全。</w:t>
      </w:r>
    </w:p>
    <w:p>
      <w:pPr>
        <w:pStyle w:val="null3"/>
        <w:ind w:firstLine="420"/>
        <w:jc w:val="both"/>
      </w:pPr>
      <w:r>
        <w:rPr>
          <w:sz w:val="21"/>
        </w:rPr>
        <w:t>（</w:t>
      </w:r>
      <w:r>
        <w:rPr>
          <w:sz w:val="21"/>
        </w:rPr>
        <w:t>1）质量管理制度规范</w:t>
      </w:r>
    </w:p>
    <w:p>
      <w:pPr>
        <w:pStyle w:val="null3"/>
        <w:ind w:firstLine="420"/>
        <w:jc w:val="both"/>
      </w:pPr>
      <w:r>
        <w:rPr>
          <w:sz w:val="21"/>
        </w:rPr>
        <w:t>投标人需制定完善的中药颗粒质量管理制度规范，确保从中药材种植、采收、炮制、生产、流通到使用的全过程符合相关法律法规和标准要求。制度规范应涵盖中药材来源管理、生产过程控制、质量检验标准等方面，确保中药颗粒的质量安全和可追溯性。</w:t>
      </w:r>
    </w:p>
    <w:p>
      <w:pPr>
        <w:pStyle w:val="null3"/>
        <w:ind w:firstLine="420"/>
        <w:jc w:val="both"/>
      </w:pPr>
      <w:r>
        <w:rPr>
          <w:sz w:val="21"/>
        </w:rPr>
        <w:t>（</w:t>
      </w:r>
      <w:r>
        <w:rPr>
          <w:sz w:val="21"/>
        </w:rPr>
        <w:t>2）中药全链条精准分析与质量控制技术</w:t>
      </w:r>
    </w:p>
    <w:p>
      <w:pPr>
        <w:pStyle w:val="null3"/>
        <w:ind w:firstLine="420"/>
        <w:jc w:val="both"/>
      </w:pPr>
      <w:r>
        <w:rPr>
          <w:sz w:val="21"/>
        </w:rPr>
        <w:t>投标人需有精细的分析技术和方法，对中药材进行全链条精准分析，包括中药材的种植基地环境、生长周期、采收时间等因素的考察，以及中药材的化学成分、药效成分等关键指标的检测。同时，投标人应建立严格的质量控制体系，对中药材的炮制、提取、浓缩、干燥、制粒等生产环节进行全程监控，确保中药颗粒的质量稳定和均一。</w:t>
      </w:r>
    </w:p>
    <w:p>
      <w:pPr>
        <w:pStyle w:val="null3"/>
        <w:ind w:firstLine="420"/>
        <w:jc w:val="both"/>
      </w:pPr>
      <w:r>
        <w:rPr>
          <w:sz w:val="21"/>
        </w:rPr>
        <w:t>（</w:t>
      </w:r>
      <w:r>
        <w:rPr>
          <w:sz w:val="21"/>
        </w:rPr>
        <w:t>3）配方颗粒生产技术</w:t>
      </w:r>
    </w:p>
    <w:p>
      <w:pPr>
        <w:pStyle w:val="null3"/>
        <w:ind w:firstLine="420"/>
        <w:jc w:val="both"/>
      </w:pPr>
      <w:r>
        <w:rPr>
          <w:sz w:val="21"/>
        </w:rPr>
        <w:t>投标人</w:t>
      </w:r>
      <w:r>
        <w:rPr>
          <w:sz w:val="21"/>
        </w:rPr>
        <w:t>或生产厂家</w:t>
      </w:r>
      <w:r>
        <w:rPr>
          <w:sz w:val="21"/>
        </w:rPr>
        <w:t>需具备先进的中药配方颗粒生产技术，包括提取工艺、浓缩工艺、干燥工艺和制粒工艺等。提取工艺应采用科学合理的方法，确保中药材的有效成分充分提取；浓缩工艺应能去除多余的水分和杂质，提高中药颗粒的浓度和纯度；干燥工艺应采用适宜的温度和时间，避免中药颗粒的有效成分被破坏；制粒工艺应确保中药颗粒的粒度均匀、外观整洁。</w:t>
      </w:r>
    </w:p>
    <w:p>
      <w:pPr>
        <w:pStyle w:val="null3"/>
        <w:ind w:firstLine="420"/>
        <w:jc w:val="both"/>
      </w:pPr>
      <w:r>
        <w:rPr>
          <w:sz w:val="21"/>
        </w:rPr>
        <w:t>（</w:t>
      </w:r>
      <w:r>
        <w:rPr>
          <w:sz w:val="21"/>
        </w:rPr>
        <w:t>4）质量检测溯源</w:t>
      </w:r>
    </w:p>
    <w:p>
      <w:pPr>
        <w:pStyle w:val="null3"/>
        <w:ind w:firstLine="420"/>
        <w:jc w:val="both"/>
      </w:pPr>
      <w:r>
        <w:rPr>
          <w:sz w:val="21"/>
        </w:rPr>
        <w:t>投标人应建立完善的质量检测溯源系统，具备数据采集、存储、处理、查询和追溯等功能，系统应能够实时记录并展示中药颗粒的追溯信息。投标人还应配合药品监督管理部门的监管工作，对药品监督管理部门组织实施的检查予以配合，不得拒绝、逃避或者阻碍，并履行因上市产品缺陷对采购人或患者造成损害的侵权赔偿义务。</w:t>
      </w:r>
    </w:p>
    <w:p>
      <w:pPr>
        <w:pStyle w:val="null3"/>
        <w:ind w:firstLine="420"/>
        <w:jc w:val="both"/>
      </w:pPr>
      <w:r>
        <w:rPr>
          <w:sz w:val="21"/>
        </w:rPr>
        <w:t>10.</w:t>
      </w:r>
      <w:r>
        <w:rPr>
          <w:sz w:val="21"/>
        </w:rPr>
        <w:t>投标人</w:t>
      </w:r>
      <w:r>
        <w:rPr>
          <w:sz w:val="21"/>
        </w:rPr>
        <w:t>根据本项目要求制定的应急服务方案（方案内容包括但不限于应急响应机制、中药颗粒储备管理、应急配送与分发、应急使用指导与培训、应急预案及协调服务等）</w:t>
      </w:r>
      <w:r>
        <w:rPr>
          <w:sz w:val="21"/>
        </w:rPr>
        <w:t>：</w:t>
      </w:r>
    </w:p>
    <w:p>
      <w:pPr>
        <w:pStyle w:val="null3"/>
        <w:ind w:firstLine="420"/>
        <w:jc w:val="both"/>
      </w:pPr>
      <w:r>
        <w:rPr>
          <w:sz w:val="21"/>
        </w:rPr>
        <w:t>（</w:t>
      </w:r>
      <w:r>
        <w:rPr>
          <w:sz w:val="21"/>
        </w:rPr>
        <w:t>1）应急响应机制</w:t>
      </w:r>
    </w:p>
    <w:p>
      <w:pPr>
        <w:pStyle w:val="null3"/>
        <w:ind w:firstLine="420"/>
        <w:jc w:val="both"/>
      </w:pPr>
      <w:r>
        <w:rPr>
          <w:sz w:val="21"/>
        </w:rPr>
        <w:t>投标人建立</w:t>
      </w:r>
      <w:r>
        <w:rPr>
          <w:sz w:val="21"/>
        </w:rPr>
        <w:t>7天×24小时的应急响应热线及咨询热线，为采购人提供应急使用指导和咨询服务，以及在任何时间能接收到采购人紧急需求信息。同时设立专门的应急响应小组，负责接收、分析和处理紧急需求，确保快速响应，还需制定明确的应急响应流程和时间节点，在接收到采购人紧急需求后，能够在最短时间内启动应急响应机制。</w:t>
      </w:r>
    </w:p>
    <w:p>
      <w:pPr>
        <w:pStyle w:val="null3"/>
        <w:ind w:firstLine="420"/>
        <w:jc w:val="both"/>
      </w:pPr>
      <w:r>
        <w:rPr>
          <w:sz w:val="21"/>
        </w:rPr>
        <w:t>（</w:t>
      </w:r>
      <w:r>
        <w:rPr>
          <w:sz w:val="21"/>
        </w:rPr>
        <w:t>2）中药颗粒储备管理</w:t>
      </w:r>
    </w:p>
    <w:p>
      <w:pPr>
        <w:pStyle w:val="null3"/>
        <w:ind w:firstLine="420"/>
        <w:jc w:val="both"/>
      </w:pPr>
      <w:r>
        <w:rPr>
          <w:sz w:val="21"/>
        </w:rPr>
        <w:t>投标人根据自身经验及了解，对中药颗粒的使用情况和历史数据，建立合理的中药颗粒储备计划，确保在紧急情况下有足够的中药颗粒供应。设立专门的储备仓库，对中药颗粒进行妥善保管，定期进行库存盘点和质量检查，确保中药颗粒的质量和数量满足采购人的应急需求。</w:t>
      </w:r>
    </w:p>
    <w:p>
      <w:pPr>
        <w:pStyle w:val="null3"/>
        <w:ind w:firstLine="420"/>
        <w:jc w:val="both"/>
      </w:pPr>
      <w:r>
        <w:rPr>
          <w:sz w:val="21"/>
        </w:rPr>
        <w:t>（</w:t>
      </w:r>
      <w:r>
        <w:rPr>
          <w:sz w:val="21"/>
        </w:rPr>
        <w:t>3）应急配送与分发</w:t>
      </w:r>
    </w:p>
    <w:p>
      <w:pPr>
        <w:pStyle w:val="null3"/>
        <w:ind w:firstLine="420"/>
        <w:jc w:val="both"/>
      </w:pPr>
      <w:r>
        <w:rPr>
          <w:sz w:val="21"/>
        </w:rPr>
        <w:t>投标人能与多家物流公司建立合作关系或自身具备紧急配送能力，确保在紧急情况下能够为采购人快速调配运输资源。同时设立专门的应急分发小组，负责在紧急情况下对中药颗粒进行有序分发，确保用药的及时性和准确性。</w:t>
      </w:r>
    </w:p>
    <w:p>
      <w:pPr>
        <w:pStyle w:val="null3"/>
        <w:ind w:firstLine="420"/>
        <w:jc w:val="both"/>
      </w:pPr>
      <w:r>
        <w:rPr>
          <w:sz w:val="21"/>
        </w:rPr>
        <w:t>（</w:t>
      </w:r>
      <w:r>
        <w:rPr>
          <w:sz w:val="21"/>
        </w:rPr>
        <w:t>4）应急使用指导与培训</w:t>
      </w:r>
    </w:p>
    <w:p>
      <w:pPr>
        <w:pStyle w:val="null3"/>
        <w:ind w:firstLine="420"/>
        <w:jc w:val="both"/>
      </w:pPr>
      <w:r>
        <w:rPr>
          <w:sz w:val="21"/>
        </w:rPr>
        <w:t>投标人制定详细的中药颗粒应急使用指南，包括用药方法、用药剂量和用药注意事项等，确保在紧急情况下能够正确使用中药颗粒。投标人应定期对相关服务人员进行应急使用培训，提高服务团队人员的应急处理能力和用药水平。</w:t>
      </w:r>
    </w:p>
    <w:p>
      <w:pPr>
        <w:pStyle w:val="null3"/>
        <w:ind w:firstLine="420"/>
        <w:jc w:val="both"/>
      </w:pPr>
      <w:r>
        <w:rPr>
          <w:sz w:val="21"/>
        </w:rPr>
        <w:t>（</w:t>
      </w:r>
      <w:r>
        <w:rPr>
          <w:sz w:val="21"/>
        </w:rPr>
        <w:t>5）应急预案及协调服务</w:t>
      </w:r>
    </w:p>
    <w:p>
      <w:pPr>
        <w:pStyle w:val="null3"/>
        <w:ind w:firstLine="420"/>
        <w:jc w:val="both"/>
      </w:pPr>
      <w:r>
        <w:rPr>
          <w:sz w:val="21"/>
        </w:rPr>
        <w:t>投标人制定完善的应急预案，包括应急响应流程、应急资源调配、应急信息传递和应急协调机制等，确保在紧急情况下能够有序、高效地开展应急工作。</w:t>
      </w:r>
    </w:p>
    <w:p>
      <w:pPr>
        <w:pStyle w:val="null3"/>
        <w:ind w:firstLine="420"/>
        <w:jc w:val="both"/>
      </w:pPr>
      <w:r>
        <w:rPr>
          <w:sz w:val="21"/>
        </w:rPr>
        <w:t>11.</w:t>
      </w:r>
      <w:r>
        <w:rPr>
          <w:sz w:val="21"/>
        </w:rPr>
        <w:t>投标人在本项目的基础上提供增值服务方案（方案内容包括但不限于</w:t>
      </w:r>
      <w:r>
        <w:rPr>
          <w:sz w:val="21"/>
        </w:rPr>
        <w:t>①</w:t>
      </w:r>
      <w:r>
        <w:rPr>
          <w:sz w:val="21"/>
        </w:rPr>
        <w:t>意义与创新性；</w:t>
      </w:r>
      <w:r>
        <w:rPr>
          <w:sz w:val="21"/>
        </w:rPr>
        <w:t>②</w:t>
      </w:r>
      <w:r>
        <w:rPr>
          <w:sz w:val="21"/>
        </w:rPr>
        <w:t>实施计划与可行性；</w:t>
      </w:r>
      <w:r>
        <w:rPr>
          <w:sz w:val="21"/>
        </w:rPr>
        <w:t>③成本与效益分析等）</w:t>
      </w:r>
      <w:r>
        <w:rPr>
          <w:sz w:val="21"/>
        </w:rPr>
        <w:t>，同时由此产生的一切费用均须包含在投标报价中。</w:t>
      </w:r>
    </w:p>
    <w:p>
      <w:pPr>
        <w:pStyle w:val="null3"/>
        <w:ind w:firstLine="420"/>
        <w:jc w:val="both"/>
      </w:pPr>
      <w:r>
        <w:rPr>
          <w:sz w:val="21"/>
        </w:rPr>
        <w:t>（</w:t>
      </w:r>
      <w:r>
        <w:rPr>
          <w:sz w:val="21"/>
        </w:rPr>
        <w:t>1）意义与创新性</w:t>
      </w:r>
    </w:p>
    <w:p>
      <w:pPr>
        <w:pStyle w:val="null3"/>
        <w:ind w:firstLine="420"/>
        <w:jc w:val="both"/>
      </w:pPr>
      <w:r>
        <w:rPr>
          <w:sz w:val="21"/>
        </w:rPr>
        <w:t>投标人根据本项目采购需求，提供个性化中药颗粒配方和生产服务，确保中药颗粒符合采购人的特定要求。为采购人提供中药颗粒生产相关的技术咨询和培训，提升采购人的临床技术水平。投标人整合上下游资源，为采购人提供供应链优化服务，降低采购成本。</w:t>
      </w:r>
    </w:p>
    <w:p>
      <w:pPr>
        <w:pStyle w:val="null3"/>
        <w:ind w:firstLine="420"/>
        <w:jc w:val="both"/>
      </w:pPr>
      <w:r>
        <w:rPr>
          <w:sz w:val="21"/>
        </w:rPr>
        <w:t>（</w:t>
      </w:r>
      <w:r>
        <w:rPr>
          <w:sz w:val="21"/>
        </w:rPr>
        <w:t>2）实施计划与可行性</w:t>
      </w:r>
    </w:p>
    <w:p>
      <w:pPr>
        <w:pStyle w:val="null3"/>
        <w:ind w:firstLine="420"/>
        <w:jc w:val="both"/>
      </w:pPr>
      <w:r>
        <w:rPr>
          <w:sz w:val="21"/>
        </w:rPr>
        <w:t>为确保项目的顺利实施，投标人制定详细的实施计划，与采购人进行深入沟通，了解采购人在项目实施过程中的具体需求和期望。整合投标人自身的内外部资源，包括生产设备、原材料、技术人员等，确保本项目的服务顺利开展。能通过投标人制定的实施计划逐步推进项目的实施，同时进行过程监控和效果评估，及时调整和优化方案。同时结合采购人需求和市场变化，持续改进和优化服务质量。</w:t>
      </w:r>
    </w:p>
    <w:p>
      <w:pPr>
        <w:pStyle w:val="null3"/>
        <w:ind w:firstLine="420"/>
        <w:jc w:val="both"/>
      </w:pPr>
      <w:r>
        <w:rPr>
          <w:sz w:val="21"/>
        </w:rPr>
        <w:t>（</w:t>
      </w:r>
      <w:r>
        <w:rPr>
          <w:sz w:val="21"/>
        </w:rPr>
        <w:t>3）成本与效益分析</w:t>
      </w:r>
    </w:p>
    <w:p>
      <w:pPr>
        <w:pStyle w:val="null3"/>
        <w:ind w:firstLine="420"/>
        <w:jc w:val="both"/>
      </w:pPr>
      <w:r>
        <w:rPr>
          <w:sz w:val="21"/>
        </w:rPr>
        <w:t>在项目的实施过程中，投标人应严格控制成本，具备人力成本、设备成本、原材料成本等。投标人通过优化资源配置、提高生产效率等方式的分析进行降低成本。通过采购人满意度提升、生产效率提高、产品质量提升等方面提供增值服务。</w:t>
      </w:r>
    </w:p>
    <w:p>
      <w:pPr>
        <w:pStyle w:val="null3"/>
        <w:ind w:firstLine="420"/>
        <w:jc w:val="both"/>
      </w:pPr>
      <w:r>
        <w:rPr>
          <w:sz w:val="21"/>
        </w:rPr>
        <w:t>12.</w:t>
      </w:r>
      <w:r>
        <w:rPr>
          <w:sz w:val="21"/>
        </w:rPr>
        <w:t>投标人（为生产厂家时）</w:t>
      </w:r>
      <w:r>
        <w:rPr>
          <w:sz w:val="21"/>
        </w:rPr>
        <w:t>或</w:t>
      </w:r>
      <w:r>
        <w:rPr>
          <w:sz w:val="21"/>
        </w:rPr>
        <w:t>投标人（为经销商或代理商时）所投</w:t>
      </w:r>
      <w:r>
        <w:rPr>
          <w:sz w:val="21"/>
        </w:rPr>
        <w:t>中药配方颗粒的生产厂家</w:t>
      </w:r>
      <w:r>
        <w:rPr>
          <w:sz w:val="21"/>
        </w:rPr>
        <w:t>的</w:t>
      </w:r>
      <w:r>
        <w:rPr>
          <w:sz w:val="21"/>
        </w:rPr>
        <w:t>中药材种植基地（自有或合作均可）</w:t>
      </w:r>
      <w:r>
        <w:rPr>
          <w:sz w:val="21"/>
        </w:rPr>
        <w:t>不少于</w:t>
      </w:r>
      <w:r>
        <w:rPr>
          <w:sz w:val="21"/>
        </w:rPr>
        <w:t>8个，投标人提供基地</w:t>
      </w:r>
      <w:r>
        <w:rPr>
          <w:sz w:val="21"/>
        </w:rPr>
        <w:t>证明材料</w:t>
      </w:r>
      <w:r>
        <w:rPr>
          <w:sz w:val="21"/>
        </w:rPr>
        <w:t>（不限于自有产权证明</w:t>
      </w:r>
      <w:r>
        <w:rPr>
          <w:sz w:val="21"/>
        </w:rPr>
        <w:t>或</w:t>
      </w:r>
      <w:r>
        <w:rPr>
          <w:sz w:val="21"/>
        </w:rPr>
        <w:t>土地租赁合同</w:t>
      </w:r>
      <w:r>
        <w:rPr>
          <w:sz w:val="21"/>
        </w:rPr>
        <w:t>或</w:t>
      </w:r>
      <w:r>
        <w:rPr>
          <w:sz w:val="21"/>
        </w:rPr>
        <w:t>种植合作协议等，能有效体现药材种植基地情况）</w:t>
      </w:r>
      <w:r>
        <w:rPr>
          <w:sz w:val="21"/>
        </w:rPr>
        <w:t>复印件并加盖投标人公章。</w:t>
      </w:r>
    </w:p>
    <w:p>
      <w:pPr>
        <w:pStyle w:val="null3"/>
        <w:ind w:firstLine="420"/>
        <w:jc w:val="both"/>
      </w:pPr>
      <w:r>
        <w:rPr>
          <w:sz w:val="21"/>
        </w:rPr>
        <w:t>13.在项目实施过程中，若因中标人原因发生药品质量或设备异常导致相关人员伤亡或纠纷等情况，中标人应当承担一切法律责任及相关赔偿。</w:t>
      </w:r>
    </w:p>
    <w:p>
      <w:pPr>
        <w:pStyle w:val="null3"/>
        <w:ind w:firstLine="422"/>
      </w:pPr>
      <w:r>
        <w:rPr>
          <w:sz w:val="21"/>
          <w:b/>
        </w:rPr>
        <w:t>（五）中药配方颗粒品种清单及基准价表</w:t>
      </w:r>
    </w:p>
    <w:p>
      <w:pPr>
        <w:pStyle w:val="null3"/>
        <w:ind w:firstLine="420"/>
      </w:pPr>
      <w:r>
        <w:rPr>
          <w:sz w:val="21"/>
        </w:rPr>
        <w:t>投标人需能提供本项目《中药配方颗粒品种清单及基准价表》中大于或等于</w:t>
      </w:r>
      <w:r>
        <w:rPr>
          <w:sz w:val="21"/>
        </w:rPr>
        <w:t>80%的品种（即供应品种数≥249种）。</w:t>
      </w:r>
      <w:r>
        <w:rPr>
          <w:sz w:val="21"/>
        </w:rPr>
        <w:t>投标人</w:t>
      </w:r>
      <w:r>
        <w:rPr>
          <w:sz w:val="21"/>
        </w:rPr>
        <w:t>需承诺</w:t>
      </w:r>
      <w:r>
        <w:rPr>
          <w:sz w:val="21"/>
        </w:rPr>
        <w:t>所投品种在签订合同后</w:t>
      </w:r>
      <w:r>
        <w:rPr>
          <w:sz w:val="21"/>
        </w:rPr>
        <w:t>必须按采购人的供货通知进行</w:t>
      </w:r>
      <w:r>
        <w:rPr>
          <w:sz w:val="21"/>
        </w:rPr>
        <w:t>供货</w:t>
      </w:r>
      <w:r>
        <w:rPr>
          <w:sz w:val="21"/>
        </w:rPr>
        <w:t>，</w:t>
      </w:r>
      <w:r>
        <w:rPr>
          <w:sz w:val="21"/>
        </w:rPr>
        <w:t>否则采购人将向政府采购监管部门反馈，所产生的不良后果由投标人承担</w:t>
      </w:r>
      <w:r>
        <w:rPr>
          <w:sz w:val="21"/>
        </w:rPr>
        <w:t>。</w:t>
      </w:r>
      <w:r>
        <w:rPr>
          <w:sz w:val="21"/>
        </w:rPr>
        <w:t>投标人</w:t>
      </w:r>
      <w:r>
        <w:rPr>
          <w:sz w:val="21"/>
        </w:rPr>
        <w:t>须对此提供</w:t>
      </w:r>
      <w:r>
        <w:rPr>
          <w:sz w:val="21"/>
        </w:rPr>
        <w:t>承诺函</w:t>
      </w:r>
      <w:r>
        <w:rPr>
          <w:sz w:val="21"/>
        </w:rPr>
        <w:t>，并列明可供应品种的清单，</w:t>
      </w:r>
      <w:r>
        <w:rPr>
          <w:sz w:val="21"/>
        </w:rPr>
        <w:t>内容需体现中药配方颗粒名称、生产企业、执行标准、备案号，省外企业产品还须体现跨省备案号</w:t>
      </w:r>
      <w:r>
        <w:rPr>
          <w:sz w:val="21"/>
        </w:rPr>
        <w:t>，以及</w:t>
      </w:r>
      <w:r>
        <w:rPr>
          <w:sz w:val="21"/>
        </w:rPr>
        <w:t>可供应的中药配方颗粒品种在国家药监局数据查询页面中药配方颗粒备案信息公示的基本信息截图</w:t>
      </w:r>
      <w:r>
        <w:rPr>
          <w:sz w:val="21"/>
        </w:rPr>
        <w:t>。</w:t>
      </w:r>
    </w:p>
    <w:p>
      <w:pPr>
        <w:pStyle w:val="null3"/>
        <w:jc w:val="center"/>
      </w:pPr>
      <w:r>
        <w:rPr>
          <w:sz w:val="21"/>
          <w:b/>
        </w:rPr>
        <w:t>中药配方颗粒品种清单及基准价表</w:t>
      </w:r>
    </w:p>
    <w:tbl>
      <w:tblPr>
        <w:tblW w:w="0" w:type="auto"/>
        <w:tblBorders>
          <w:top w:val="none" w:color="000000" w:sz="4"/>
          <w:left w:val="none" w:color="000000" w:sz="4"/>
          <w:bottom w:val="none" w:color="000000" w:sz="4"/>
          <w:right w:val="none" w:color="000000" w:sz="4"/>
          <w:insideH w:val="none"/>
          <w:insideV w:val="none"/>
        </w:tblBorders>
      </w:tblPr>
      <w:tblGrid>
        <w:gridCol w:w="674"/>
        <w:gridCol w:w="2327"/>
        <w:gridCol w:w="1942"/>
        <w:gridCol w:w="1005"/>
        <w:gridCol w:w="2327"/>
      </w:tblGrid>
      <w:tr>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3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药品名称</w:t>
            </w:r>
          </w:p>
        </w:tc>
        <w:tc>
          <w:tcPr>
            <w:tcW w:type="dxa" w:w="19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每</w:t>
            </w:r>
            <w:r>
              <w:rPr>
                <w:sz w:val="21"/>
                <w:b/>
              </w:rPr>
              <w:t>1克颗粒相当于饮片量(克)</w:t>
            </w:r>
          </w:p>
        </w:tc>
        <w:tc>
          <w:tcPr>
            <w:tcW w:type="dxa" w:w="10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质量标准</w:t>
            </w:r>
          </w:p>
        </w:tc>
        <w:tc>
          <w:tcPr>
            <w:tcW w:type="dxa" w:w="23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基准价</w:t>
            </w:r>
            <w:r>
              <w:rPr>
                <w:sz w:val="21"/>
                <w:b/>
              </w:rPr>
              <w:t>(元/克，折合饮片)</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阿胶配方颗粒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0.9</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5.265</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艾叶配方颗粒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0.213</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白花蛇舌草配方颗粒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0.316</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白及配方颗粒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0.696</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白茅根配方颗粒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0.152</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白前配方颗粒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0.236</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白芍配方颗粒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0.256</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白术配方颗粒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0.374</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白薇配方颗粒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0.595</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白鲜皮配方颗粒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0.720</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白芷配方颗粒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0.261</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百部配方颗粒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0.283</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百合配方颗粒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0.316</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柏子仁配方颗粒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1.024</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败酱草配方颗粒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0.202</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板蓝根配方颗粒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0.169</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半枝莲配方颗粒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0.137</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薄荷配方颗粒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0.212</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北柴胡配方颗粒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0.693</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北沙参配方颗粒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0.282</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扁豆花配方颗粒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0.663</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萹蓄配方颗粒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0.126</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槟榔配方颗粒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0.205</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补骨脂配方颗粒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0.156</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布渣叶配方颗粒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0.155</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苍术配方颗粒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0.848</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侧柏叶配方颗粒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0.132</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蝉蜕配方颗粒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1.703</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燀苦杏仁配方颗粒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0.426</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炒白扁豆配方颗粒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0.185</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炒白芍配方颗粒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0.280</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麸炒白术配方颗粒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0.374</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炒苍耳子配方颗粒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0.120</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炒车前子配方颗粒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0.511</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炒稻芽配方颗粒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0.156</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炒僵蚕配方颗粒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0.702</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炒莱菔子配方颗粒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0.172</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炒麦芽配方颗粒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0.101</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牛膝配方颗粒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0.299</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炒酸枣仁配方颗粒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2.376</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麸炒薏苡仁配方颗粒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0.196</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麸炒枳壳配方颗粒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0.277</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车前草配方颗粒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0.168</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车前子配方颗粒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0.286</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陈皮配方颗粒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0.250</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赤芍配方颗粒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0.381</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赤小豆配方颗粒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0.242</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茺蔚子配方颗粒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0.278</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川楝子配方颗粒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0.161</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川芎配方颗粒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0.387</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醋鳖甲配方颗粒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1.365</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醋莪术配方颗粒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0.161</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醋龟甲配方颗粒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1.194</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醋三棱配方颗粒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0.234</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醋五味子配方颗粒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0.927</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醋香附配方颗粒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0.231</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醋延胡索配方颗粒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0.413</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大腹皮配方颗粒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0.135</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大青叶配方颗粒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0.141</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大血藤配方颗粒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0.165</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丹参配方颗粒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0.288</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淡豆豉配方颗粒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0.166</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淡竹叶配方颗粒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0.166</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当归配方颗粒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0.387</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当归尾配方颗粒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0.309</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谷芽配方颗粒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0.204</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灯心草配方颗粒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0.823</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地肤子配方颗粒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0.150</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地骨皮配方颗粒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0.361</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地龙配方颗粒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1.316</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地榆配方颗粒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0.239</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地榆炭配方颗粒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0.270</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冬瓜子配方颗粒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0.277</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豆蔻配方颗粒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0.404</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丁香配方颗粒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0.464</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独活配方颗粒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0.273</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煅牡蛎配方颗粒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0.163</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鹅不食草配方颗粒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0.244</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法半夏配方颗粒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0.946</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番泻叶配方颗粒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0.398</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防风配方颗粒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0.439</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防己配方颗粒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0.561</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粉萆薢配方颗粒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0.273</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粉葛配方颗粒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0.237</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蜂房配方颗粒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3.961</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佛手配方颗粒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0.535</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茯苓配方颗粒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0.195</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茯苓皮配方颗粒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0.145</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浮小麦配方颗粒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0.239</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覆盆子配方颗粒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1.147</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甘草配方颗粒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0.316</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干姜配方颗粒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0.356</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藁本配方颗粒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0.377</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钩藤配方颗粒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0.226</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枸杞子配方颗粒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0.294</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谷精草配方颗粒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0.271</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骨碎补配方颗粒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0.304</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瓜蒌皮配方颗粒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0.250</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瓜蒌子配方颗粒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0.247</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黄柏配方颗粒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0.260</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101</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合欢花配方颗粒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0.254</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络石藤配方颗粒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0.114</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丝瓜络配方颗粒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0.391</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广东土牛膝配方颗粒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0.503</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广东王不留行配方颗粒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0.283</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广藿香配方颗粒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0.320</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107</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广金钱草配方颗粒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0.144</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桂枝配方颗粒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0.200</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109</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海金沙配方颗粒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1.543</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海螵蛸配方颗粒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0.623</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111</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诃子配方颗粒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0.184</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合欢皮配方颗粒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0.127</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荷叶配方颗粒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0.198</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黑豆衣配方颗粒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0.199</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大枣配方颗粒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0.192</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116</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红花配方颗粒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1.032</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117</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红景天配方颗粒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0.485</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胡黄连配方颗粒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2.099</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119</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葫芦茶配方颗粒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0.244</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虎杖配方颗粒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0.127</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滑石配方颗粒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0.223</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槐花配方颗粒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0.179</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123</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黄连配方颗粒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1.403</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黄芪配方颗粒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0.295</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黄芩配方颗粒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0.260</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126</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火麻仁配方颗粒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0.191</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127</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火炭母配方颗粒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0.134</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鸡骨草配方颗粒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0.334</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129</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鸡内金配方颗粒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0.273</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鸡血藤配方颗粒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0.161</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131</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蒺藜配方颗粒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0.172</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姜厚朴配方颗粒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0.317</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133</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姜黄配方颗粒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0.294</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134</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芥子配方颗粒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0.311</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135</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金银花配方颗粒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1.230</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136</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荆芥穗配方颗粒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0.235</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137</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荆芥炭配方颗粒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0.291</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138</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酒苁蓉配方颗粒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1.771</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139</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酒大黄配方颗粒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0.277</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酒黄精配方颗粒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0.614</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141</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酒女贞子配方颗粒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0.211</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142</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酒萸肉配方颗粒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0.538</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143</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救必应配方颗粒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0.281</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桔梗配方颗粒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0.317</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145</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菊花配方颗粒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0.403</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146</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橘核配方颗粒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0.161</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147</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橘红配方颗粒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0.282</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决明子配方颗粒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0.156</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149</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苦参配方颗粒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0.216</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宽筋藤配方颗粒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0.257</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151</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款冬花配方颗粒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0.737</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152</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莱菔子配方颗粒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0.161</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153</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荔枝核配方颗粒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0.146</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154</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连翘配方颗粒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0.467</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155</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莲子配方颗粒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0.205</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156</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两面针配方颗粒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0.147</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157</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灵芝配方颗粒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0.338</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158</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龙胆配方颗粒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0.390</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159</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龙骨配方颗粒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1.447</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龙脷叶配方颗粒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0.407</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161</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龙眼肉配方颗粒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0.503</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162</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芦根配方颗粒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0.144</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163</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路路通配方颗粒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16.7</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0.445</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164</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麻黄配方颗粒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0.135</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165</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麻黄根配方颗粒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0.273</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166</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马勃配方颗粒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3.503</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167</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麦冬配方颗粒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0.594</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168</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麦芽配方颗粒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0.101</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169</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蔓荆子配方颗粒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0.530</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猫爪草配方颗粒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0.478</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171</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毛冬青配方颗粒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0.184</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172</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醋没药配方颗粒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0.573</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173</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密蒙花配方颗粒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0.369</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174</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蜜麻黄配方颗粒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0.187</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175</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墨旱莲配方颗粒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0.185</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176</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牡丹皮配方颗粒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0.400</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177</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牡蛎配方颗粒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0.145</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178</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木瓜配方颗粒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0.238</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179</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木蝴蝶配方颗粒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0.354</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木棉花配方颗粒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0.157</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181</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木香配方颗粒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0.269</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182</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木贼配方颗粒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0.191</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183</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牛蒡子配方颗粒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0.228</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184</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糯稻根配方颗粒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0.138</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185</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藕节配方颗粒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0.092</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186</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胖大海配方颗粒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1.375</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187</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炮姜配方颗粒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0.323</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188</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佩兰配方颗粒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0.150</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189</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枇杷叶配方颗粒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0.152</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190</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蒲公英配方颗粒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0.166</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191</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蒲黄配方颗粒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0.416</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192</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蒲黄炭配方颗粒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0.247</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193</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前胡配方颗粒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0.662</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194</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芡实配方颗粒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0.358</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195</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茜草配方颗粒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0.455</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196</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羌活配方颗粒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0.751</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197</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秦艽配方颗粒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0.439</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198</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秦皮配方颗粒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0.151</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199</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青蒿配方颗粒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0.157</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青皮配方颗粒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0.169</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青天葵配方颗粒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2.544</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瞿麦配方颗粒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0.182</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203</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全蝎配方颗粒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6.500</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204</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人参配方颗粒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2.831</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205</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人参叶配方颗粒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0.741</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206</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忍冬藤配方颗粒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0.177</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207</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肉桂配方颗粒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0.344</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208</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乳香配方颗粒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0.377</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209</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三七粉配方颗粒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4.212</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210</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桑白皮配方颗粒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0.150</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211</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桑寄生配方颗粒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0.174</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212</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桑螵蛸配方颗粒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8.218</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213</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桑椹配方颗粒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0.135</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214</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桑叶配方颗粒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0.143</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215</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桑枝配方颗粒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0.090</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216</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砂仁配方颗粒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1.867</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217</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山药配方颗粒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0.397</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218</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山楂配方颗粒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0.166</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219</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蛇床子配方颗粒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0.177</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射干配方颗粒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0.355</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221</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伸筋草配方颗粒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0.156</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222</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生地黄配方颗粒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0.252</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223</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生石膏配方颗粒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0.105</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224</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石菖蒲配方颗粒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0.528</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225</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石榴皮配方颗粒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0.335</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226</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石韦配方颗粒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0.247</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227</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使君子配方颗粒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0.296</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228</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柿蒂配方颗粒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0.294</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229</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首乌藤配方颗粒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0.140</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熟地黄配方颗粒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0.265</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231</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附片配方颗粒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0.401</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232</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四季青配方颗粒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0.428</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233</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太子参配方颗粒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0.716</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234</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桃仁配方颗粒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0.502</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235</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天冬配方颗粒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0.419</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236</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天花粉配方颗粒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0.195</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237</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天麻配方颗粒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0.808</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238</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甜叶菊配方颗粒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0.608</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239</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葶苈子配方颗粒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0.200</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土茯苓配方颗粒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0.213</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241</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威灵仙配方颗粒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0.686</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242</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乌梅配方颗粒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0.236</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243</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乌梢蛇配方颗粒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3.214</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244</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乌药配方颗粒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0.172</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245</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吴茱萸配方颗粒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0.680</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246</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五倍子配方颗粒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0.425</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247</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五灵脂配方颗粒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0.325</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248</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五指毛桃配方颗粒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0.202</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249</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细辛配方颗粒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0.918</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夏枯草配方颗粒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0.234</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251</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仙鹤草配方颗粒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0.125</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252</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仙茅配方颗粒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0.892</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253</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香薷配方颗粒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0.260</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254</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小茴香配方颗粒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0.221</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255</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小通草配方颗粒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1.162</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256</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薤白配方颗粒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0.268</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257</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辛夷配方颗粒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0.445</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258</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徐长卿配方颗粒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0.385</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259</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续断配方颗粒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0.228</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260</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玄参配方颗粒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0.184</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261</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旋覆花配方颗粒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0.429</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262</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盐巴戟天配方颗粒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0.831</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263</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盐杜仲配方颗粒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0.425</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264</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盐菟丝子配方颗粒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0.289</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265</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野菊花配方颗粒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0.257</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266</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益母草配方颗粒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0.121</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267</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薏苡仁配方颗粒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0.139</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268</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茵陈配方颗粒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0.147</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269</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银柴胡配方颗粒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0.494</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270</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淫羊藿配方颗粒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0.845</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271</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石斛配方颗粒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0.696</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272</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鱼腥草配方颗粒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0.142</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273</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玉竹配方颗粒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0.317</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274</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郁金配方颗粒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0.330</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275</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郁李仁配方颗粒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0.394</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276</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远志配方颗粒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0.883</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277</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皂角刺配方颗粒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0.497</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278</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泽兰配方颗粒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0.132</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279</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泽泻配方颗粒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0.308</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浙贝母配方颗粒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0.742</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281</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知母配方颗粒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0.283</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282</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栀子配方颗粒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0.253</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283</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枳壳配方颗粒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0.244</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284</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枳实配方颗粒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0.442</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285</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制何首乌配方颗粒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0.228</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286</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炙甘草配方颗粒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0.380</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287</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炙黄芪配方颗粒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0.320</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288</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重楼配方颗粒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4.410</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289</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猪苓配方颗粒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1.018</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290</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竹茹配方颗粒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0.104</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291</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紫草配方颗粒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1.971</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292</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紫苏梗配方颗粒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0.142</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293</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紫苏叶配方颗粒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0.216</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294</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紫苏子配方颗粒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0.255</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295</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紫菀配方颗粒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0.277</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296</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锁阳配方颗粒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0.447</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297</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金荞麦配方颗粒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0.174</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298</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莲须配方颗粒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1.780</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299</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凌霄花配方颗粒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0.510</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漏芦配方颗粒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0.241</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301</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马齿苋配方颗粒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0.133</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302</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瓦楞子配方颗粒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0.168</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303</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益智仁配方颗粒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0.855</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304</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棕榈炭配方颗粒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0.245</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305</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赭石配方颗粒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0.209</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306</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制白附子配方颗粒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0.552</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307</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莲子心配方颗粒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0.653</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308</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芦荟配方颗粒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0.677</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309</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玫瑰花配方颗粒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0.595</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310</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水蛭配方颗粒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9.263</w:t>
            </w:r>
          </w:p>
        </w:tc>
      </w:tr>
      <w:tr>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311</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山慈菇配方颗粒</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2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4.948</w:t>
            </w:r>
          </w:p>
        </w:tc>
      </w:tr>
    </w:tbl>
    <w:p>
      <w:pPr>
        <w:pStyle w:val="null3"/>
        <w:ind w:firstLine="422"/>
      </w:pPr>
      <w:r>
        <w:rPr>
          <w:sz w:val="21"/>
          <w:b/>
        </w:rPr>
        <w:t>三、项目商务要求</w:t>
      </w:r>
    </w:p>
    <w:p>
      <w:pPr>
        <w:pStyle w:val="null3"/>
        <w:ind w:firstLine="422"/>
      </w:pPr>
      <w:r>
        <w:rPr>
          <w:sz w:val="21"/>
          <w:b/>
        </w:rPr>
        <w:t>（一）项目</w:t>
      </w:r>
      <w:r>
        <w:rPr>
          <w:sz w:val="21"/>
          <w:b/>
        </w:rPr>
        <w:t>内容</w:t>
      </w:r>
      <w:r>
        <w:rPr>
          <w:sz w:val="21"/>
          <w:b/>
        </w:rPr>
        <w:t>：</w:t>
      </w:r>
      <w:r>
        <w:rPr>
          <w:sz w:val="21"/>
        </w:rPr>
        <w:t>中药配方颗粒</w:t>
      </w:r>
      <w:r>
        <w:rPr>
          <w:sz w:val="21"/>
        </w:rPr>
        <w:t>供应</w:t>
      </w:r>
      <w:r>
        <w:rPr>
          <w:sz w:val="21"/>
        </w:rPr>
        <w:t>服务</w:t>
      </w:r>
    </w:p>
    <w:p>
      <w:pPr>
        <w:pStyle w:val="null3"/>
        <w:ind w:firstLine="422"/>
      </w:pPr>
      <w:r>
        <w:rPr>
          <w:sz w:val="21"/>
          <w:b/>
        </w:rPr>
        <w:t>（二）</w:t>
      </w:r>
      <w:r>
        <w:rPr>
          <w:sz w:val="21"/>
          <w:b/>
        </w:rPr>
        <w:t>服务范围：</w:t>
      </w:r>
      <w:r>
        <w:rPr>
          <w:sz w:val="21"/>
        </w:rPr>
        <w:t>广州医科大学附属妇女儿童医疗中心（含珠江新城院区、儿童院区、妇婴院区、增城院区）</w:t>
      </w:r>
      <w:r>
        <w:rPr>
          <w:sz w:val="21"/>
        </w:rPr>
        <w:t>院内指定地点</w:t>
      </w:r>
      <w:r>
        <w:rPr>
          <w:sz w:val="21"/>
        </w:rPr>
        <w:t>。</w:t>
      </w:r>
    </w:p>
    <w:p>
      <w:pPr>
        <w:pStyle w:val="null3"/>
        <w:ind w:firstLine="422"/>
      </w:pPr>
      <w:r>
        <w:rPr>
          <w:sz w:val="21"/>
          <w:b/>
        </w:rPr>
        <w:t>（三）</w:t>
      </w:r>
      <w:r>
        <w:rPr>
          <w:sz w:val="21"/>
          <w:b/>
        </w:rPr>
        <w:t>服务</w:t>
      </w:r>
      <w:r>
        <w:rPr>
          <w:sz w:val="21"/>
          <w:b/>
        </w:rPr>
        <w:t>期限</w:t>
      </w:r>
      <w:r>
        <w:rPr>
          <w:sz w:val="21"/>
          <w:b/>
        </w:rPr>
        <w:t>：</w:t>
      </w:r>
      <w:r>
        <w:rPr>
          <w:sz w:val="21"/>
        </w:rPr>
        <w:t>自合同生效之日起三年或累计实际结算款项达到采购预算，以先到者为准，该合同则自行终止。合同每年一签，每年合同到期前，采购人有权对中标人进行全面考核评价，考核评价通过后，方续签第二年合同，最多续签两次。如合同完结前，双方就本项目签订的全部合同累计实际结算款项已达本项目</w:t>
      </w:r>
      <w:r>
        <w:rPr>
          <w:sz w:val="21"/>
        </w:rPr>
        <w:t>3年采购预算总额，合同提前终止。合同预算金额仅为参考，采购人不保证3年服务期内达到本项目预算金额。</w:t>
      </w:r>
    </w:p>
    <w:p>
      <w:pPr>
        <w:pStyle w:val="null3"/>
        <w:ind w:firstLine="422"/>
      </w:pPr>
      <w:r>
        <w:rPr>
          <w:sz w:val="21"/>
          <w:b/>
        </w:rPr>
        <w:t>（四）</w:t>
      </w:r>
      <w:r>
        <w:rPr>
          <w:sz w:val="21"/>
          <w:b/>
        </w:rPr>
        <w:t>采购预算：</w:t>
      </w:r>
      <w:r>
        <w:rPr>
          <w:sz w:val="21"/>
        </w:rPr>
        <w:t>中药配方颗粒三年总预算金额为人民币</w:t>
      </w:r>
      <w:r>
        <w:rPr>
          <w:sz w:val="21"/>
        </w:rPr>
        <w:t>3160万元，</w:t>
      </w:r>
      <w:r>
        <w:rPr>
          <w:sz w:val="21"/>
        </w:rPr>
        <w:t>以每年预算金额作为每年合同拟安排金额，第一年预算金额</w:t>
      </w:r>
      <w:r>
        <w:rPr>
          <w:sz w:val="21"/>
        </w:rPr>
        <w:t>人民币</w:t>
      </w:r>
      <w:r>
        <w:rPr>
          <w:sz w:val="21"/>
        </w:rPr>
        <w:t>950</w:t>
      </w:r>
      <w:r>
        <w:rPr>
          <w:sz w:val="21"/>
        </w:rPr>
        <w:t>万元，第二年预算金额</w:t>
      </w:r>
      <w:r>
        <w:rPr>
          <w:sz w:val="21"/>
        </w:rPr>
        <w:t>人民币</w:t>
      </w:r>
      <w:r>
        <w:rPr>
          <w:sz w:val="21"/>
        </w:rPr>
        <w:t>1050</w:t>
      </w:r>
      <w:r>
        <w:rPr>
          <w:sz w:val="21"/>
        </w:rPr>
        <w:t>万元，第三年预算金额</w:t>
      </w:r>
      <w:r>
        <w:rPr>
          <w:sz w:val="21"/>
        </w:rPr>
        <w:t>人民币</w:t>
      </w:r>
      <w:r>
        <w:rPr>
          <w:sz w:val="21"/>
        </w:rPr>
        <w:t>1160</w:t>
      </w:r>
      <w:r>
        <w:rPr>
          <w:sz w:val="21"/>
        </w:rPr>
        <w:t>万元。</w:t>
      </w:r>
    </w:p>
    <w:p>
      <w:pPr>
        <w:pStyle w:val="null3"/>
        <w:ind w:firstLine="422"/>
      </w:pPr>
      <w:r>
        <w:rPr>
          <w:sz w:val="21"/>
          <w:b/>
        </w:rPr>
        <w:t>（五）</w:t>
      </w:r>
      <w:r>
        <w:rPr>
          <w:sz w:val="21"/>
          <w:b/>
        </w:rPr>
        <w:t>交付时间：</w:t>
      </w:r>
      <w:r>
        <w:rPr>
          <w:sz w:val="21"/>
        </w:rPr>
        <w:t>中药配方颗粒按采购人使用部门的供货通知</w:t>
      </w:r>
      <w:r>
        <w:rPr>
          <w:sz w:val="21"/>
        </w:rPr>
        <w:t>(供货通知中列明颗粒的品种、规格和数量)，于48小时内送至指定地点，急需品种在12小时内送达</w:t>
      </w:r>
      <w:r>
        <w:rPr>
          <w:sz w:val="21"/>
        </w:rPr>
        <w:t>，</w:t>
      </w:r>
      <w:r>
        <w:rPr>
          <w:sz w:val="21"/>
        </w:rPr>
        <w:t>可以</w:t>
      </w:r>
      <w:r>
        <w:rPr>
          <w:sz w:val="21"/>
        </w:rPr>
        <w:t>1周多次送货。智能化中药颗粒调剂设备、人力资源配备及相应的配套服务应按采购人指定日期内完成安装及配备。</w:t>
      </w:r>
    </w:p>
    <w:p>
      <w:pPr>
        <w:pStyle w:val="null3"/>
        <w:ind w:firstLine="422"/>
        <w:jc w:val="left"/>
      </w:pPr>
      <w:r>
        <w:rPr>
          <w:sz w:val="21"/>
          <w:b/>
        </w:rPr>
        <w:t>★（六）报价要求</w:t>
      </w:r>
    </w:p>
    <w:p>
      <w:pPr>
        <w:pStyle w:val="null3"/>
        <w:ind w:firstLine="420"/>
        <w:jc w:val="both"/>
      </w:pPr>
      <w:r>
        <w:rPr>
          <w:sz w:val="21"/>
        </w:rPr>
        <w:t>1.投标人须以有效下浮率形式对本项目进行投标报价，投标人的下浮率的有效报价范围：0%≤下浮率＜100%，下浮率最多保留2位小数。投标人所报的下浮率须在有效的报价范围内，否则视为无效投标。下浮率必须为固定的报价（如15%），不得存在区间值（如10～15%）。</w:t>
      </w:r>
    </w:p>
    <w:p>
      <w:pPr>
        <w:pStyle w:val="null3"/>
        <w:ind w:firstLine="420"/>
        <w:jc w:val="both"/>
      </w:pPr>
      <w:r>
        <w:rPr>
          <w:sz w:val="21"/>
        </w:rPr>
        <w:t>2.投标人统一对本项目报一个下浮率，且所报的下浮率应当适用于每种中药配方颗粒，不接受有选择性报价，否则视为无效投标。投标人若中标，其所报下浮率即为中标下浮率。</w:t>
      </w:r>
    </w:p>
    <w:p>
      <w:pPr>
        <w:pStyle w:val="null3"/>
        <w:ind w:firstLine="420"/>
        <w:jc w:val="both"/>
      </w:pPr>
      <w:r>
        <w:rPr>
          <w:sz w:val="21"/>
        </w:rPr>
        <w:t>3.投标人的报价包括但不限于货物费用、配送运输费、耗材费用、其他伴随服务费用及合同实施过程中的应预见和不可预见费用等完成本项目内容所需的一切费用。采购人除按中标人的实际供货数量向中标人支付中药配方颗粒货款外不再另行支付任何费用。</w:t>
      </w:r>
    </w:p>
    <w:p>
      <w:pPr>
        <w:pStyle w:val="null3"/>
        <w:ind w:firstLine="420"/>
        <w:jc w:val="both"/>
      </w:pPr>
      <w:r>
        <w:rPr>
          <w:sz w:val="21"/>
        </w:rPr>
        <w:t>注意：请投标人区别折扣率和下浮率，本项目报价方式为下浮率，例如：投标人报价下浮率为</w:t>
      </w:r>
      <w:r>
        <w:rPr>
          <w:sz w:val="21"/>
        </w:rPr>
        <w:t>15%，则白芍配方颗粒的单价结算价格=0.256×（1-15%）=0.21</w:t>
      </w:r>
      <w:r>
        <w:rPr>
          <w:sz w:val="21"/>
        </w:rPr>
        <w:t>8</w:t>
      </w:r>
      <w:r>
        <w:rPr>
          <w:sz w:val="21"/>
        </w:rPr>
        <w:t>元</w:t>
      </w:r>
      <w:r>
        <w:rPr>
          <w:sz w:val="21"/>
        </w:rPr>
        <w:t>/g。最终每月的结算金额保留</w:t>
      </w:r>
      <w:r>
        <w:rPr>
          <w:sz w:val="21"/>
        </w:rPr>
        <w:t>2位小数。</w:t>
      </w:r>
    </w:p>
    <w:p>
      <w:pPr>
        <w:pStyle w:val="null3"/>
        <w:ind w:firstLine="422"/>
      </w:pPr>
      <w:r>
        <w:rPr>
          <w:sz w:val="21"/>
          <w:b/>
        </w:rPr>
        <w:t>★（七）</w:t>
      </w:r>
      <w:r>
        <w:rPr>
          <w:sz w:val="21"/>
          <w:b/>
        </w:rPr>
        <w:t>结算和付款：</w:t>
      </w:r>
    </w:p>
    <w:p>
      <w:pPr>
        <w:pStyle w:val="null3"/>
        <w:ind w:firstLine="420"/>
        <w:jc w:val="both"/>
      </w:pPr>
      <w:r>
        <w:rPr>
          <w:sz w:val="21"/>
        </w:rPr>
        <w:t>1</w:t>
      </w:r>
      <w:r>
        <w:rPr>
          <w:sz w:val="21"/>
        </w:rPr>
        <w:t>.采购人</w:t>
      </w:r>
      <w:r>
        <w:rPr>
          <w:sz w:val="21"/>
        </w:rPr>
        <w:t>以银行转账形式每月按实际送货量结算货款。根据每月送货的品种和数量，按中标</w:t>
      </w:r>
      <w:r>
        <w:rPr>
          <w:sz w:val="21"/>
        </w:rPr>
        <w:t>下浮</w:t>
      </w:r>
      <w:r>
        <w:rPr>
          <w:sz w:val="21"/>
        </w:rPr>
        <w:t>率结算</w:t>
      </w:r>
      <w:r>
        <w:rPr>
          <w:sz w:val="21"/>
        </w:rPr>
        <w:t>，</w:t>
      </w:r>
      <w:r>
        <w:rPr>
          <w:sz w:val="21"/>
        </w:rPr>
        <w:t>实际结算款</w:t>
      </w:r>
      <w:r>
        <w:rPr>
          <w:sz w:val="21"/>
        </w:rPr>
        <w:t>=∑【对应</w:t>
      </w:r>
      <w:r>
        <w:rPr>
          <w:sz w:val="21"/>
        </w:rPr>
        <w:t>品种</w:t>
      </w:r>
      <w:r>
        <w:rPr>
          <w:sz w:val="21"/>
        </w:rPr>
        <w:t>的</w:t>
      </w:r>
      <w:r>
        <w:rPr>
          <w:sz w:val="21"/>
        </w:rPr>
        <w:t>基准价</w:t>
      </w:r>
      <w:r>
        <w:rPr>
          <w:sz w:val="21"/>
        </w:rPr>
        <w:t>×</w:t>
      </w:r>
      <w:r>
        <w:rPr>
          <w:sz w:val="21"/>
        </w:rPr>
        <w:t>（</w:t>
      </w:r>
      <w:r>
        <w:rPr>
          <w:sz w:val="21"/>
        </w:rPr>
        <w:t>1-</w:t>
      </w:r>
      <w:r>
        <w:rPr>
          <w:sz w:val="21"/>
        </w:rPr>
        <w:t>中标</w:t>
      </w:r>
      <w:r>
        <w:rPr>
          <w:sz w:val="21"/>
        </w:rPr>
        <w:t>下浮</w:t>
      </w:r>
      <w:r>
        <w:rPr>
          <w:sz w:val="21"/>
        </w:rPr>
        <w:t>率</w:t>
      </w:r>
      <w:r>
        <w:rPr>
          <w:sz w:val="21"/>
        </w:rPr>
        <w:t>）</w:t>
      </w:r>
      <w:r>
        <w:rPr>
          <w:sz w:val="21"/>
        </w:rPr>
        <w:t>×实际采购数量】</w:t>
      </w:r>
      <w:r>
        <w:rPr>
          <w:sz w:val="21"/>
        </w:rPr>
        <w:t>。</w:t>
      </w:r>
      <w:r>
        <w:rPr>
          <w:sz w:val="21"/>
        </w:rPr>
        <w:t>中标人</w:t>
      </w:r>
      <w:r>
        <w:rPr>
          <w:sz w:val="21"/>
        </w:rPr>
        <w:t>每月</w:t>
      </w:r>
      <w:r>
        <w:rPr>
          <w:sz w:val="21"/>
        </w:rPr>
        <w:t>25日</w:t>
      </w:r>
      <w:r>
        <w:rPr>
          <w:sz w:val="21"/>
        </w:rPr>
        <w:t>（</w:t>
      </w:r>
      <w:r>
        <w:rPr>
          <w:sz w:val="21"/>
        </w:rPr>
        <w:t>或采购人每月盘点日</w:t>
      </w:r>
      <w:r>
        <w:rPr>
          <w:sz w:val="21"/>
        </w:rPr>
        <w:t>）</w:t>
      </w:r>
      <w:r>
        <w:rPr>
          <w:sz w:val="21"/>
        </w:rPr>
        <w:t>前凭相关结算资料，向</w:t>
      </w:r>
      <w:r>
        <w:rPr>
          <w:sz w:val="21"/>
        </w:rPr>
        <w:t>采购人</w:t>
      </w:r>
      <w:r>
        <w:rPr>
          <w:sz w:val="21"/>
        </w:rPr>
        <w:t>请款，结算上月服务费，</w:t>
      </w:r>
      <w:r>
        <w:rPr>
          <w:sz w:val="21"/>
        </w:rPr>
        <w:t>采购人</w:t>
      </w:r>
      <w:r>
        <w:rPr>
          <w:sz w:val="21"/>
        </w:rPr>
        <w:t>在收到结算资料并审核</w:t>
      </w:r>
      <w:r>
        <w:rPr>
          <w:sz w:val="21"/>
        </w:rPr>
        <w:t>无误</w:t>
      </w:r>
      <w:r>
        <w:rPr>
          <w:sz w:val="21"/>
        </w:rPr>
        <w:t>后</w:t>
      </w:r>
      <w:r>
        <w:rPr>
          <w:sz w:val="21"/>
        </w:rPr>
        <w:t>5个工作日内开始办理支付手续。</w:t>
      </w:r>
    </w:p>
    <w:p>
      <w:pPr>
        <w:pStyle w:val="null3"/>
        <w:ind w:firstLine="420"/>
        <w:jc w:val="both"/>
      </w:pPr>
      <w:r>
        <w:rPr>
          <w:sz w:val="21"/>
        </w:rPr>
        <w:t>2.</w:t>
      </w:r>
      <w:r>
        <w:rPr>
          <w:sz w:val="21"/>
        </w:rPr>
        <w:t>因</w:t>
      </w:r>
      <w:r>
        <w:rPr>
          <w:sz w:val="21"/>
        </w:rPr>
        <w:t>采购人</w:t>
      </w:r>
      <w:r>
        <w:rPr>
          <w:sz w:val="21"/>
        </w:rPr>
        <w:t>使用的是财政资金，</w:t>
      </w:r>
      <w:r>
        <w:rPr>
          <w:sz w:val="21"/>
        </w:rPr>
        <w:t>采购人</w:t>
      </w:r>
      <w:r>
        <w:rPr>
          <w:sz w:val="21"/>
        </w:rPr>
        <w:t>在前款规定的付款时间为向支付部门提出办理财政支付申请手续的时间（不含支付部门审核的时间），在规定时间内提出支付申请手续后即视为</w:t>
      </w:r>
      <w:r>
        <w:rPr>
          <w:sz w:val="21"/>
        </w:rPr>
        <w:t>采购人</w:t>
      </w:r>
      <w:r>
        <w:rPr>
          <w:sz w:val="21"/>
        </w:rPr>
        <w:t>已经按期支付。</w:t>
      </w:r>
    </w:p>
    <w:p>
      <w:pPr>
        <w:pStyle w:val="null3"/>
        <w:ind w:firstLine="420"/>
        <w:jc w:val="both"/>
      </w:pPr>
      <w:r>
        <w:rPr>
          <w:sz w:val="21"/>
        </w:rPr>
        <w:t>3.</w:t>
      </w:r>
      <w:r>
        <w:rPr>
          <w:sz w:val="21"/>
        </w:rPr>
        <w:t>采购人不支付由于其他情况而造成的货物数量变化引起的其它相关费用，如到货后的剩余有效期不足</w:t>
      </w:r>
      <w:r>
        <w:rPr>
          <w:sz w:val="21"/>
        </w:rPr>
        <w:t>6个月引起的更换、退货回收费用等。因</w:t>
      </w:r>
      <w:r>
        <w:rPr>
          <w:sz w:val="21"/>
        </w:rPr>
        <w:t>中标人</w:t>
      </w:r>
      <w:r>
        <w:rPr>
          <w:sz w:val="21"/>
        </w:rPr>
        <w:t>原因导致采购人支付延迟的，采购人不承担延迟支付的责任。</w:t>
      </w:r>
    </w:p>
    <w:p>
      <w:pPr>
        <w:pStyle w:val="null3"/>
        <w:ind w:firstLine="420"/>
        <w:jc w:val="both"/>
      </w:pPr>
      <w:r>
        <w:rPr>
          <w:sz w:val="21"/>
        </w:rPr>
        <w:t>4.中标人</w:t>
      </w:r>
      <w:r>
        <w:rPr>
          <w:sz w:val="21"/>
        </w:rPr>
        <w:t>与</w:t>
      </w:r>
      <w:r>
        <w:rPr>
          <w:sz w:val="21"/>
        </w:rPr>
        <w:t>采购人</w:t>
      </w:r>
      <w:r>
        <w:rPr>
          <w:sz w:val="21"/>
        </w:rPr>
        <w:t>签订合同后</w:t>
      </w:r>
      <w:r>
        <w:rPr>
          <w:sz w:val="21"/>
        </w:rPr>
        <w:t>15个工作日内，按不少于</w:t>
      </w:r>
      <w:r>
        <w:rPr>
          <w:sz w:val="21"/>
        </w:rPr>
        <w:t>每年</w:t>
      </w:r>
      <w:r>
        <w:rPr>
          <w:sz w:val="21"/>
        </w:rPr>
        <w:t>合同总价的</w:t>
      </w:r>
      <w:r>
        <w:rPr>
          <w:sz w:val="21"/>
        </w:rPr>
        <w:t>1%以银行转账或支票（汇票、本票）或保函（保险）等非现金形式向</w:t>
      </w:r>
      <w:r>
        <w:rPr>
          <w:sz w:val="21"/>
        </w:rPr>
        <w:t>采购人</w:t>
      </w:r>
      <w:r>
        <w:rPr>
          <w:sz w:val="21"/>
        </w:rPr>
        <w:t>提交履约保证金【保函（保险）方式提交的，须提供保函（保险）原件交予采购人备案】，如</w:t>
      </w:r>
      <w:r>
        <w:rPr>
          <w:sz w:val="21"/>
        </w:rPr>
        <w:t>每次</w:t>
      </w:r>
      <w:r>
        <w:rPr>
          <w:sz w:val="21"/>
        </w:rPr>
        <w:t>续签本项目下一年度合同，则履约保证金须按合同要求</w:t>
      </w:r>
      <w:r>
        <w:rPr>
          <w:sz w:val="21"/>
        </w:rPr>
        <w:t>，由采购人</w:t>
      </w:r>
      <w:r>
        <w:rPr>
          <w:sz w:val="21"/>
        </w:rPr>
        <w:t>退还</w:t>
      </w:r>
      <w:r>
        <w:rPr>
          <w:sz w:val="21"/>
        </w:rPr>
        <w:t>、中标人</w:t>
      </w:r>
      <w:r>
        <w:rPr>
          <w:sz w:val="21"/>
        </w:rPr>
        <w:t>重新</w:t>
      </w:r>
      <w:r>
        <w:rPr>
          <w:sz w:val="21"/>
        </w:rPr>
        <w:t>提交</w:t>
      </w:r>
      <w:r>
        <w:rPr>
          <w:sz w:val="21"/>
        </w:rPr>
        <w:t>。若不提交履约保证金，</w:t>
      </w:r>
      <w:r>
        <w:rPr>
          <w:sz w:val="21"/>
        </w:rPr>
        <w:t>采购人</w:t>
      </w:r>
      <w:r>
        <w:rPr>
          <w:sz w:val="21"/>
        </w:rPr>
        <w:t>有权终止合同，并上报监管部门，由此产生的一切责任及损失均由</w:t>
      </w:r>
      <w:r>
        <w:rPr>
          <w:sz w:val="21"/>
        </w:rPr>
        <w:t>中标人</w:t>
      </w:r>
      <w:r>
        <w:rPr>
          <w:sz w:val="21"/>
        </w:rPr>
        <w:t>承担。</w:t>
      </w:r>
      <w:r>
        <w:rPr>
          <w:sz w:val="21"/>
        </w:rPr>
        <w:t>中标人</w:t>
      </w:r>
      <w:r>
        <w:rPr>
          <w:sz w:val="21"/>
        </w:rPr>
        <w:t>将履约保函原件交</w:t>
      </w:r>
      <w:r>
        <w:rPr>
          <w:sz w:val="21"/>
        </w:rPr>
        <w:t>采购人</w:t>
      </w:r>
      <w:r>
        <w:rPr>
          <w:sz w:val="21"/>
        </w:rPr>
        <w:t>备案。若合同期内</w:t>
      </w:r>
      <w:r>
        <w:rPr>
          <w:sz w:val="21"/>
        </w:rPr>
        <w:t>中标人</w:t>
      </w:r>
      <w:r>
        <w:rPr>
          <w:sz w:val="21"/>
        </w:rPr>
        <w:t>没有违约行为，采购人无息退还履约保证金（以保函（保险）形式提交的履约保证金在合同期满后或合同终止后</w:t>
      </w:r>
      <w:r>
        <w:rPr>
          <w:sz w:val="21"/>
        </w:rPr>
        <w:t>30个工作日内自动失效；以银行转账或支票（汇票）提交的履约保证金在合同期满后或合同终止后30个工作日内，采购人收到中标人的退还申请后，无息退还给中标人）。下列任何一种情况发生时，</w:t>
      </w:r>
      <w:r>
        <w:rPr>
          <w:sz w:val="21"/>
        </w:rPr>
        <w:t>采购人</w:t>
      </w:r>
      <w:r>
        <w:rPr>
          <w:sz w:val="21"/>
        </w:rPr>
        <w:t>有权不予退还履约保证金：（</w:t>
      </w:r>
      <w:r>
        <w:rPr>
          <w:sz w:val="21"/>
        </w:rPr>
        <w:t>1</w:t>
      </w:r>
      <w:r>
        <w:rPr>
          <w:sz w:val="21"/>
        </w:rPr>
        <w:t>）</w:t>
      </w:r>
      <w:r>
        <w:rPr>
          <w:sz w:val="21"/>
        </w:rPr>
        <w:t>中标人</w:t>
      </w:r>
      <w:r>
        <w:rPr>
          <w:sz w:val="21"/>
        </w:rPr>
        <w:t>未完全履行投标文件承诺或合同约定的；（</w:t>
      </w:r>
      <w:r>
        <w:rPr>
          <w:sz w:val="21"/>
        </w:rPr>
        <w:t>2</w:t>
      </w:r>
      <w:r>
        <w:rPr>
          <w:sz w:val="21"/>
        </w:rPr>
        <w:t>）</w:t>
      </w:r>
      <w:r>
        <w:rPr>
          <w:sz w:val="21"/>
        </w:rPr>
        <w:t>中标人</w:t>
      </w:r>
      <w:r>
        <w:rPr>
          <w:sz w:val="21"/>
        </w:rPr>
        <w:t>配送</w:t>
      </w:r>
      <w:r>
        <w:rPr>
          <w:sz w:val="21"/>
        </w:rPr>
        <w:t>产品的</w:t>
      </w:r>
      <w:r>
        <w:rPr>
          <w:sz w:val="21"/>
        </w:rPr>
        <w:t>质量问题造成</w:t>
      </w:r>
      <w:r>
        <w:rPr>
          <w:sz w:val="21"/>
        </w:rPr>
        <w:t>不良</w:t>
      </w:r>
      <w:r>
        <w:rPr>
          <w:sz w:val="21"/>
        </w:rPr>
        <w:t>事件的。</w:t>
      </w:r>
    </w:p>
    <w:p>
      <w:pPr>
        <w:pStyle w:val="null3"/>
        <w:ind w:firstLine="420"/>
        <w:jc w:val="both"/>
      </w:pPr>
      <w:r>
        <w:rPr>
          <w:sz w:val="21"/>
        </w:rPr>
        <w:t>5.中标人</w:t>
      </w:r>
      <w:r>
        <w:rPr>
          <w:sz w:val="21"/>
        </w:rPr>
        <w:t>在每次结算时需向</w:t>
      </w:r>
      <w:r>
        <w:rPr>
          <w:sz w:val="21"/>
        </w:rPr>
        <w:t>采购人</w:t>
      </w:r>
      <w:r>
        <w:rPr>
          <w:sz w:val="21"/>
        </w:rPr>
        <w:t>提交以下资料：（</w:t>
      </w:r>
      <w:r>
        <w:rPr>
          <w:sz w:val="21"/>
        </w:rPr>
        <w:t>1</w:t>
      </w:r>
      <w:r>
        <w:rPr>
          <w:sz w:val="21"/>
        </w:rPr>
        <w:t>）合同、中标通知书、保险合同复印件、</w:t>
      </w:r>
      <w:r>
        <w:rPr>
          <w:sz w:val="21"/>
        </w:rPr>
        <w:t>履约保证金</w:t>
      </w:r>
      <w:r>
        <w:rPr>
          <w:sz w:val="21"/>
        </w:rPr>
        <w:t>；（首次结算时提供）</w:t>
      </w:r>
      <w:r>
        <w:rPr>
          <w:sz w:val="21"/>
        </w:rPr>
        <w:t>；</w:t>
      </w:r>
      <w:r>
        <w:rPr>
          <w:sz w:val="21"/>
        </w:rPr>
        <w:t>（</w:t>
      </w:r>
      <w:r>
        <w:rPr>
          <w:sz w:val="21"/>
        </w:rPr>
        <w:t>2</w:t>
      </w:r>
      <w:r>
        <w:rPr>
          <w:sz w:val="21"/>
        </w:rPr>
        <w:t>）</w:t>
      </w:r>
      <w:r>
        <w:rPr>
          <w:sz w:val="21"/>
        </w:rPr>
        <w:t>中标人</w:t>
      </w:r>
      <w:r>
        <w:rPr>
          <w:sz w:val="21"/>
        </w:rPr>
        <w:t>开具的发票，经</w:t>
      </w:r>
      <w:r>
        <w:rPr>
          <w:sz w:val="21"/>
        </w:rPr>
        <w:t>采购人</w:t>
      </w:r>
      <w:r>
        <w:rPr>
          <w:sz w:val="21"/>
        </w:rPr>
        <w:t>确认的送货清单</w:t>
      </w:r>
      <w:r>
        <w:rPr>
          <w:sz w:val="21"/>
        </w:rPr>
        <w:t>，</w:t>
      </w:r>
      <w:r>
        <w:rPr>
          <w:sz w:val="21"/>
        </w:rPr>
        <w:t>请款申请书，</w:t>
      </w:r>
      <w:r>
        <w:rPr>
          <w:sz w:val="21"/>
        </w:rPr>
        <w:t>GPO平台挂网价格材料</w:t>
      </w:r>
      <w:r>
        <w:rPr>
          <w:sz w:val="21"/>
        </w:rPr>
        <w:t>。</w:t>
      </w:r>
    </w:p>
    <w:p>
      <w:pPr>
        <w:pStyle w:val="null3"/>
        <w:ind w:firstLine="422"/>
      </w:pPr>
      <w:r>
        <w:rPr>
          <w:sz w:val="21"/>
          <w:b/>
        </w:rPr>
        <w:t>（八）</w:t>
      </w:r>
      <w:r>
        <w:rPr>
          <w:sz w:val="21"/>
          <w:b/>
        </w:rPr>
        <w:t>包装运输：</w:t>
      </w:r>
      <w:r>
        <w:rPr>
          <w:sz w:val="21"/>
        </w:rPr>
        <w:t>投标人</w:t>
      </w:r>
      <w:r>
        <w:rPr>
          <w:sz w:val="21"/>
        </w:rPr>
        <w:t>提供的全部中药配方颗粒均应按国家规定的标准及保护措施进行包装，每一个包装箱内应附有一份详细装箱单。包装材料、标签标识和包装箱内外的单据应符合国家的有关要求。由</w:t>
      </w:r>
      <w:r>
        <w:rPr>
          <w:sz w:val="21"/>
        </w:rPr>
        <w:t>投标人</w:t>
      </w:r>
      <w:r>
        <w:rPr>
          <w:sz w:val="21"/>
        </w:rPr>
        <w:t>运送产品到指定地点，途中注意防潮防湿，保持外包装及货物包装完好，不得出现破损包装情况。采购人对不符合质量、有效期、包装和订单数量要求的中药配方颗粒，有权拒绝接收。</w:t>
      </w:r>
      <w:r>
        <w:rPr>
          <w:sz w:val="21"/>
        </w:rPr>
        <w:t>投标人</w:t>
      </w:r>
      <w:r>
        <w:rPr>
          <w:sz w:val="21"/>
        </w:rPr>
        <w:t>送货时需提供每个品种每批次的省市级药检报告或企业自检报告书、发票、一式二份的送货清单给库房验收。</w:t>
      </w:r>
    </w:p>
    <w:p>
      <w:pPr>
        <w:pStyle w:val="null3"/>
        <w:ind w:firstLine="422"/>
      </w:pPr>
      <w:r>
        <w:rPr>
          <w:sz w:val="21"/>
          <w:b/>
        </w:rPr>
        <w:t>（九）</w:t>
      </w:r>
      <w:r>
        <w:rPr>
          <w:sz w:val="21"/>
          <w:b/>
        </w:rPr>
        <w:t>售后服务（提供承诺函）：</w:t>
      </w:r>
    </w:p>
    <w:p>
      <w:pPr>
        <w:pStyle w:val="null3"/>
        <w:ind w:firstLine="420"/>
        <w:jc w:val="both"/>
      </w:pPr>
      <w:r>
        <w:rPr>
          <w:sz w:val="21"/>
        </w:rPr>
        <w:t>1</w:t>
      </w:r>
      <w:r>
        <w:rPr>
          <w:sz w:val="21"/>
        </w:rPr>
        <w:t>.投标人</w:t>
      </w:r>
      <w:r>
        <w:rPr>
          <w:sz w:val="21"/>
        </w:rPr>
        <w:t>提供常设</w:t>
      </w:r>
      <w:r>
        <w:rPr>
          <w:sz w:val="21"/>
        </w:rPr>
        <w:t>7天×24小时热线服务和长期的免费技术支持。对采购人的售后服务通知，</w:t>
      </w:r>
      <w:r>
        <w:rPr>
          <w:sz w:val="21"/>
        </w:rPr>
        <w:t>投标人</w:t>
      </w:r>
      <w:r>
        <w:rPr>
          <w:sz w:val="21"/>
        </w:rPr>
        <w:t>接报后</w:t>
      </w:r>
      <w:r>
        <w:rPr>
          <w:sz w:val="21"/>
        </w:rPr>
        <w:t>2小时内响应；如遇设备重大故障时，</w:t>
      </w:r>
      <w:r>
        <w:rPr>
          <w:sz w:val="21"/>
        </w:rPr>
        <w:t>投标人</w:t>
      </w:r>
      <w:r>
        <w:rPr>
          <w:sz w:val="21"/>
        </w:rPr>
        <w:t>维修人员须在</w:t>
      </w:r>
      <w:r>
        <w:rPr>
          <w:sz w:val="21"/>
        </w:rPr>
        <w:t>3小时内赶到现场维修，保证设备正常运行，不得影响采购人的正常工作业务。针对本项目有可能出现的突发状况提供的相应应急处理方案。</w:t>
      </w:r>
    </w:p>
    <w:p>
      <w:pPr>
        <w:pStyle w:val="null3"/>
        <w:ind w:firstLine="420"/>
        <w:jc w:val="both"/>
      </w:pPr>
      <w:r>
        <w:rPr>
          <w:sz w:val="21"/>
        </w:rPr>
        <w:t>2</w:t>
      </w:r>
      <w:r>
        <w:rPr>
          <w:sz w:val="21"/>
        </w:rPr>
        <w:t>.</w:t>
      </w:r>
      <w:r>
        <w:rPr>
          <w:sz w:val="21"/>
        </w:rPr>
        <w:t>对于滞销产品（采购人收货</w:t>
      </w:r>
      <w:r>
        <w:rPr>
          <w:sz w:val="21"/>
        </w:rPr>
        <w:t>90天后仍未销售），</w:t>
      </w:r>
      <w:r>
        <w:rPr>
          <w:sz w:val="21"/>
        </w:rPr>
        <w:t>投标人</w:t>
      </w:r>
      <w:r>
        <w:rPr>
          <w:sz w:val="21"/>
        </w:rPr>
        <w:t>承诺可无条件退回货款，取回滞销产品；对于到货后的剩余有效期不足</w:t>
      </w:r>
      <w:r>
        <w:rPr>
          <w:sz w:val="21"/>
        </w:rPr>
        <w:t>6个月的药品，</w:t>
      </w:r>
      <w:r>
        <w:rPr>
          <w:sz w:val="21"/>
        </w:rPr>
        <w:t>投标人</w:t>
      </w:r>
      <w:r>
        <w:rPr>
          <w:sz w:val="21"/>
        </w:rPr>
        <w:t>应无条件免费进行更换；如中药配方颗粒出现受潮、结块等情形，</w:t>
      </w:r>
      <w:r>
        <w:rPr>
          <w:sz w:val="21"/>
        </w:rPr>
        <w:t>投标人</w:t>
      </w:r>
      <w:r>
        <w:rPr>
          <w:sz w:val="21"/>
        </w:rPr>
        <w:t>免费进行更换，因采购人自身使用、仓储不善等原因造成药品变质或失效等产品质量问题除外。</w:t>
      </w:r>
    </w:p>
    <w:p>
      <w:pPr>
        <w:pStyle w:val="null3"/>
        <w:ind w:firstLine="420"/>
        <w:jc w:val="both"/>
      </w:pPr>
      <w:r>
        <w:rPr>
          <w:sz w:val="21"/>
        </w:rPr>
        <w:t>3</w:t>
      </w:r>
      <w:r>
        <w:rPr>
          <w:sz w:val="21"/>
        </w:rPr>
        <w:t>.</w:t>
      </w:r>
      <w:r>
        <w:rPr>
          <w:sz w:val="21"/>
        </w:rPr>
        <w:t>退、换货产生的运输费用由</w:t>
      </w:r>
      <w:r>
        <w:rPr>
          <w:sz w:val="21"/>
        </w:rPr>
        <w:t>投标人</w:t>
      </w:r>
      <w:r>
        <w:rPr>
          <w:sz w:val="21"/>
        </w:rPr>
        <w:t>承担。</w:t>
      </w:r>
    </w:p>
    <w:p>
      <w:pPr>
        <w:pStyle w:val="null3"/>
        <w:ind w:firstLine="422"/>
      </w:pPr>
      <w:r>
        <w:rPr>
          <w:sz w:val="21"/>
          <w:b/>
        </w:rPr>
        <w:t>★</w:t>
      </w:r>
      <w:r>
        <w:rPr>
          <w:sz w:val="21"/>
          <w:b/>
        </w:rPr>
        <w:t>（十）</w:t>
      </w:r>
      <w:r>
        <w:rPr>
          <w:sz w:val="21"/>
        </w:rPr>
        <w:t>合同履行期间</w:t>
      </w:r>
      <w:r>
        <w:rPr>
          <w:sz w:val="21"/>
        </w:rPr>
        <w:t>，中标人</w:t>
      </w:r>
      <w:r>
        <w:rPr>
          <w:sz w:val="21"/>
        </w:rPr>
        <w:t>所供应中药配方颗粒实际结算价除不能高于中标价【中标价</w:t>
      </w:r>
      <w:r>
        <w:rPr>
          <w:sz w:val="21"/>
        </w:rPr>
        <w:t>=基准价*（1-投标下浮率）】或经采购人审核同意后</w:t>
      </w:r>
      <w:r>
        <w:rPr>
          <w:sz w:val="21"/>
        </w:rPr>
        <w:t>调整</w:t>
      </w:r>
      <w:r>
        <w:rPr>
          <w:sz w:val="21"/>
        </w:rPr>
        <w:t>的价格外，同时不能高于</w:t>
      </w:r>
      <w:r>
        <w:rPr>
          <w:sz w:val="21"/>
        </w:rPr>
        <w:t>中标人</w:t>
      </w:r>
      <w:r>
        <w:rPr>
          <w:sz w:val="21"/>
        </w:rPr>
        <w:t>在广州药品集团采购平台（</w:t>
      </w:r>
      <w:r>
        <w:rPr>
          <w:sz w:val="21"/>
        </w:rPr>
        <w:t>GPO）报价</w:t>
      </w:r>
      <w:r>
        <w:rPr>
          <w:sz w:val="21"/>
        </w:rPr>
        <w:t>（</w:t>
      </w:r>
      <w:r>
        <w:rPr>
          <w:sz w:val="21"/>
        </w:rPr>
        <w:t>按每月结算前</w:t>
      </w:r>
      <w:r>
        <w:rPr>
          <w:sz w:val="21"/>
        </w:rPr>
        <w:t>1日的报价</w:t>
      </w:r>
      <w:r>
        <w:rPr>
          <w:sz w:val="21"/>
        </w:rPr>
        <w:t>）</w:t>
      </w:r>
      <w:r>
        <w:rPr>
          <w:sz w:val="21"/>
        </w:rPr>
        <w:t>，如遇</w:t>
      </w:r>
      <w:r>
        <w:rPr>
          <w:sz w:val="21"/>
        </w:rPr>
        <w:t>GPO平台挂网价格发生变动时，采用“就低不就高”原则，合同履行中当中标价或经采购人审核同意后</w:t>
      </w:r>
      <w:r>
        <w:rPr>
          <w:sz w:val="21"/>
        </w:rPr>
        <w:t>调整</w:t>
      </w:r>
      <w:r>
        <w:rPr>
          <w:sz w:val="21"/>
        </w:rPr>
        <w:t>的价格比挂网价格低时，</w:t>
      </w:r>
      <w:r>
        <w:rPr>
          <w:sz w:val="21"/>
        </w:rPr>
        <w:t>中标人</w:t>
      </w:r>
      <w:r>
        <w:rPr>
          <w:sz w:val="21"/>
        </w:rPr>
        <w:t>应按合同中标价或经采购人审核同意后</w:t>
      </w:r>
      <w:r>
        <w:rPr>
          <w:sz w:val="21"/>
        </w:rPr>
        <w:t>调整</w:t>
      </w:r>
      <w:r>
        <w:rPr>
          <w:sz w:val="21"/>
        </w:rPr>
        <w:t>的价格执行；挂网价格比中标价或经采购人审核同意后</w:t>
      </w:r>
      <w:r>
        <w:rPr>
          <w:sz w:val="21"/>
        </w:rPr>
        <w:t>调整</w:t>
      </w:r>
      <w:r>
        <w:rPr>
          <w:sz w:val="21"/>
        </w:rPr>
        <w:t>的价格低时，</w:t>
      </w:r>
      <w:r>
        <w:rPr>
          <w:sz w:val="21"/>
        </w:rPr>
        <w:t>中标人</w:t>
      </w:r>
      <w:r>
        <w:rPr>
          <w:sz w:val="21"/>
        </w:rPr>
        <w:t>应按挂网价执行。</w:t>
      </w:r>
    </w:p>
    <w:p>
      <w:pPr>
        <w:pStyle w:val="null3"/>
        <w:ind w:firstLine="422"/>
      </w:pPr>
      <w:r>
        <w:rPr>
          <w:sz w:val="21"/>
          <w:b/>
        </w:rPr>
        <w:t>（十一）</w:t>
      </w:r>
      <w:r>
        <w:rPr>
          <w:sz w:val="21"/>
          <w:b/>
        </w:rPr>
        <w:t>其他服务：</w:t>
      </w:r>
      <w:r>
        <w:rPr>
          <w:sz w:val="21"/>
        </w:rPr>
        <w:t>采购人将不定期开展专业知识培训、新技术推广、中医药文化建设等多种活动，</w:t>
      </w:r>
      <w:r>
        <w:rPr>
          <w:sz w:val="21"/>
        </w:rPr>
        <w:t>中标人</w:t>
      </w:r>
      <w:r>
        <w:rPr>
          <w:sz w:val="21"/>
        </w:rPr>
        <w:t>须配合采购人提供活动策划、技术支持、咨询服务等，所产生的费用已包含在投标报价内。</w:t>
      </w:r>
    </w:p>
    <w:p>
      <w:pPr>
        <w:pStyle w:val="null3"/>
        <w:ind w:firstLine="422"/>
      </w:pPr>
      <w:r>
        <w:rPr>
          <w:sz w:val="21"/>
          <w:b/>
        </w:rPr>
        <w:t>（十二）</w:t>
      </w:r>
      <w:r>
        <w:rPr>
          <w:sz w:val="21"/>
        </w:rPr>
        <w:t>若遇国家重大政策调整或不可抗力影响合同执行的情况，双方可共同友好协商解决。采购期限内如遇国家重大政策调整或不可抗力采购人须终止本项目，中标人须无条件服从，采购人无需承担任何责任。</w:t>
      </w:r>
    </w:p>
    <w:p>
      <w:pPr>
        <w:pStyle w:val="null3"/>
        <w:ind w:firstLine="422"/>
      </w:pPr>
      <w:r>
        <w:rPr>
          <w:sz w:val="21"/>
          <w:b/>
        </w:rPr>
        <w:t>（十三）</w:t>
      </w:r>
      <w:r>
        <w:rPr>
          <w:sz w:val="21"/>
        </w:rPr>
        <w:t>合同履约期间，如遇到不可抗拒的因素及发现药品出现新的、严重的不良反应、国家政策改变或其它药政管理方面的问题而影响该药品的采购及使用时，由双方协商中止此药品的采购。</w:t>
      </w:r>
    </w:p>
    <w:p>
      <w:pPr>
        <w:pStyle w:val="null3"/>
        <w:ind w:firstLine="422"/>
      </w:pPr>
      <w:r>
        <w:rPr>
          <w:sz w:val="21"/>
          <w:b/>
        </w:rPr>
        <w:t>（十四）</w:t>
      </w:r>
      <w:r>
        <w:rPr>
          <w:sz w:val="21"/>
        </w:rPr>
        <w:t>采购人在服务期限内对</w:t>
      </w:r>
      <w:r>
        <w:rPr>
          <w:sz w:val="21"/>
        </w:rPr>
        <w:t>中标人</w:t>
      </w:r>
      <w:r>
        <w:rPr>
          <w:sz w:val="21"/>
        </w:rPr>
        <w:t>实行评价考核制度，考核内容见下表。每</w:t>
      </w:r>
      <w:r>
        <w:rPr>
          <w:sz w:val="21"/>
        </w:rPr>
        <w:t>6</w:t>
      </w:r>
      <w:r>
        <w:rPr>
          <w:sz w:val="21"/>
        </w:rPr>
        <w:t>个月考核一次，根据考核结果，当次考核中有任意一项评估为不满意的，将在下一个考核期的货款结算中扣除该</w:t>
      </w:r>
      <w:r>
        <w:rPr>
          <w:sz w:val="21"/>
        </w:rPr>
        <w:t>6</w:t>
      </w:r>
      <w:r>
        <w:rPr>
          <w:sz w:val="21"/>
        </w:rPr>
        <w:t>个月货款结算总价的</w:t>
      </w:r>
      <w:r>
        <w:rPr>
          <w:sz w:val="21"/>
        </w:rPr>
        <w:t>1%，累计处罚金额不超过5%。考核结果全年不满意项数累计≥3项即为考核不合格，采购人有权终止</w:t>
      </w:r>
      <w:r>
        <w:rPr>
          <w:sz w:val="21"/>
        </w:rPr>
        <w:t>中标人</w:t>
      </w:r>
      <w:r>
        <w:rPr>
          <w:sz w:val="21"/>
        </w:rPr>
        <w:t>的服务资格</w:t>
      </w:r>
      <w:r>
        <w:rPr>
          <w:sz w:val="21"/>
        </w:rPr>
        <w:t>，则不再续签下一年度服务合同（本项目</w:t>
      </w:r>
      <w:r>
        <w:rPr>
          <w:sz w:val="21"/>
        </w:rPr>
        <w:t>最多续签两次</w:t>
      </w:r>
      <w:r>
        <w:rPr>
          <w:sz w:val="21"/>
        </w:rPr>
        <w:t>）</w:t>
      </w:r>
      <w:r>
        <w:rPr>
          <w:sz w:val="21"/>
        </w:rPr>
        <w:t>。考核细则仅供参考，采购人可根据实际情况制定和调整。</w:t>
      </w:r>
    </w:p>
    <w:p>
      <w:pPr>
        <w:pStyle w:val="null3"/>
        <w:jc w:val="center"/>
      </w:pPr>
      <w:r>
        <w:rPr>
          <w:sz w:val="21"/>
          <w:b/>
        </w:rPr>
        <w:t>中药配方颗粒</w:t>
      </w:r>
      <w:r>
        <w:rPr>
          <w:sz w:val="21"/>
          <w:b/>
        </w:rPr>
        <w:t>供应商</w:t>
      </w:r>
      <w:r>
        <w:rPr>
          <w:sz w:val="21"/>
          <w:b/>
        </w:rPr>
        <w:t>质量评估表</w:t>
      </w:r>
    </w:p>
    <w:tbl>
      <w:tblPr>
        <w:tblW w:w="0" w:type="auto"/>
        <w:tblBorders>
          <w:top w:val="none" w:color="000000" w:sz="4"/>
          <w:left w:val="none" w:color="000000" w:sz="4"/>
          <w:bottom w:val="none" w:color="000000" w:sz="4"/>
          <w:right w:val="none" w:color="000000" w:sz="4"/>
          <w:insideH w:val="none"/>
          <w:insideV w:val="none"/>
        </w:tblBorders>
      </w:tblPr>
      <w:tblGrid>
        <w:gridCol w:w="1738"/>
        <w:gridCol w:w="4025"/>
        <w:gridCol w:w="2527"/>
      </w:tblGrid>
      <w:tr>
        <w:tc>
          <w:tcPr>
            <w:tcW w:type="dxa" w:w="8290"/>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评估日期：</w:t>
            </w:r>
            <w:r>
              <w:rPr>
                <w:sz w:val="21"/>
              </w:rPr>
              <w:t xml:space="preserve">   </w:t>
            </w:r>
            <w:r>
              <w:rPr>
                <w:sz w:val="21"/>
              </w:rPr>
              <w:t xml:space="preserve"> </w:t>
            </w:r>
            <w:r>
              <w:rPr>
                <w:sz w:val="21"/>
              </w:rPr>
              <w:t>年</w:t>
            </w:r>
            <w:r>
              <w:rPr>
                <w:sz w:val="21"/>
              </w:rPr>
              <w:t xml:space="preserve">  </w:t>
            </w:r>
            <w:r>
              <w:rPr>
                <w:sz w:val="21"/>
              </w:rPr>
              <w:t xml:space="preserve"> </w:t>
            </w:r>
            <w:r>
              <w:rPr>
                <w:sz w:val="21"/>
              </w:rPr>
              <w:t>月</w:t>
            </w:r>
            <w:r>
              <w:rPr>
                <w:sz w:val="21"/>
              </w:rPr>
              <w:t xml:space="preserve"> </w:t>
            </w:r>
            <w:r>
              <w:rPr>
                <w:sz w:val="21"/>
              </w:rPr>
              <w:t xml:space="preserve"> </w:t>
            </w:r>
            <w:r>
              <w:rPr>
                <w:sz w:val="21"/>
              </w:rPr>
              <w:t>日</w:t>
            </w:r>
            <w:r>
              <w:rPr>
                <w:sz w:val="21"/>
              </w:rPr>
              <w:t xml:space="preserve">         </w:t>
            </w:r>
            <w:r>
              <w:rPr>
                <w:sz w:val="21"/>
              </w:rPr>
              <w:t xml:space="preserve">        </w:t>
            </w:r>
            <w:r>
              <w:rPr>
                <w:sz w:val="21"/>
              </w:rPr>
              <w:t>评估公司：</w:t>
            </w:r>
          </w:p>
        </w:tc>
      </w:tr>
      <w:tr>
        <w:tc>
          <w:tcPr>
            <w:tcW w:type="dxa" w:w="1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类别</w:t>
            </w:r>
          </w:p>
        </w:tc>
        <w:tc>
          <w:tcPr>
            <w:tcW w:type="dxa" w:w="40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评估内容</w:t>
            </w:r>
            <w:r>
              <w:rPr>
                <w:sz w:val="21"/>
              </w:rPr>
              <w:t>（项）</w:t>
            </w:r>
          </w:p>
        </w:tc>
        <w:tc>
          <w:tcPr>
            <w:tcW w:type="dxa" w:w="25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评估等级</w:t>
            </w:r>
          </w:p>
        </w:tc>
      </w:tr>
      <w:tr>
        <w:tc>
          <w:tcPr>
            <w:tcW w:type="dxa" w:w="17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公司资质</w:t>
            </w:r>
          </w:p>
        </w:tc>
        <w:tc>
          <w:tcPr>
            <w:tcW w:type="dxa" w:w="4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有加盖公章的经营公司营业执照</w:t>
            </w:r>
          </w:p>
        </w:tc>
        <w:tc>
          <w:tcPr>
            <w:tcW w:type="dxa" w:w="2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是</w:t>
            </w:r>
            <w:r>
              <w:rPr>
                <w:sz w:val="21"/>
              </w:rPr>
              <w:t xml:space="preserve">  </w:t>
            </w:r>
            <w:r>
              <w:rPr>
                <w:sz w:val="21"/>
              </w:rPr>
              <w:t>□</w:t>
            </w:r>
            <w:r>
              <w:rPr>
                <w:sz w:val="21"/>
              </w:rPr>
              <w:t xml:space="preserve">    </w:t>
            </w:r>
            <w:r>
              <w:rPr>
                <w:sz w:val="21"/>
              </w:rPr>
              <w:t>否</w:t>
            </w:r>
            <w:r>
              <w:rPr>
                <w:sz w:val="21"/>
              </w:rPr>
              <w:t xml:space="preserve">  </w:t>
            </w:r>
            <w:r>
              <w:rPr>
                <w:sz w:val="21"/>
              </w:rPr>
              <w:t>□</w:t>
            </w:r>
          </w:p>
        </w:tc>
      </w:tr>
      <w:tr>
        <w:tc>
          <w:tcPr>
            <w:tcW w:type="dxa" w:w="1738"/>
            <w:vMerge/>
            <w:tcBorders>
              <w:top w:val="none" w:color="000000" w:sz="4"/>
              <w:left w:val="single" w:color="000000" w:sz="4"/>
              <w:bottom w:val="single" w:color="000000" w:sz="4"/>
              <w:right w:val="single" w:color="000000" w:sz="4"/>
            </w:tcBorders>
          </w:tcPr>
          <w:p/>
        </w:tc>
        <w:tc>
          <w:tcPr>
            <w:tcW w:type="dxa" w:w="4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有经营公司法人授权委托书</w:t>
            </w:r>
          </w:p>
        </w:tc>
        <w:tc>
          <w:tcPr>
            <w:tcW w:type="dxa" w:w="2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是</w:t>
            </w:r>
            <w:r>
              <w:rPr>
                <w:sz w:val="21"/>
              </w:rPr>
              <w:t xml:space="preserve">  </w:t>
            </w:r>
            <w:r>
              <w:rPr>
                <w:sz w:val="21"/>
              </w:rPr>
              <w:t>□    否  □</w:t>
            </w:r>
          </w:p>
        </w:tc>
      </w:tr>
      <w:tr>
        <w:tc>
          <w:tcPr>
            <w:tcW w:type="dxa" w:w="1738"/>
            <w:vMerge/>
            <w:tcBorders>
              <w:top w:val="none" w:color="000000" w:sz="4"/>
              <w:left w:val="single" w:color="000000" w:sz="4"/>
              <w:bottom w:val="single" w:color="000000" w:sz="4"/>
              <w:right w:val="single" w:color="000000" w:sz="4"/>
            </w:tcBorders>
          </w:tcPr>
          <w:p/>
        </w:tc>
        <w:tc>
          <w:tcPr>
            <w:tcW w:type="dxa" w:w="4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有授权人工作上岗证及身份证复印件</w:t>
            </w:r>
          </w:p>
        </w:tc>
        <w:tc>
          <w:tcPr>
            <w:tcW w:type="dxa" w:w="2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是</w:t>
            </w:r>
            <w:r>
              <w:rPr>
                <w:sz w:val="21"/>
              </w:rPr>
              <w:t xml:space="preserve">  </w:t>
            </w:r>
            <w:r>
              <w:rPr>
                <w:sz w:val="21"/>
              </w:rPr>
              <w:t>□    否  □</w:t>
            </w:r>
          </w:p>
        </w:tc>
      </w:tr>
      <w:tr>
        <w:tc>
          <w:tcPr>
            <w:tcW w:type="dxa" w:w="1738"/>
            <w:vMerge/>
            <w:tcBorders>
              <w:top w:val="none" w:color="000000" w:sz="4"/>
              <w:left w:val="single" w:color="000000" w:sz="4"/>
              <w:bottom w:val="single" w:color="000000" w:sz="4"/>
              <w:right w:val="single" w:color="000000" w:sz="4"/>
            </w:tcBorders>
          </w:tcPr>
          <w:p/>
        </w:tc>
        <w:tc>
          <w:tcPr>
            <w:tcW w:type="dxa" w:w="4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w:t>
            </w:r>
            <w:r>
              <w:rPr>
                <w:sz w:val="21"/>
              </w:rPr>
              <w:t>《</w:t>
            </w:r>
            <w:r>
              <w:rPr>
                <w:sz w:val="21"/>
              </w:rPr>
              <w:t>药品生产许可证</w:t>
            </w:r>
            <w:r>
              <w:rPr>
                <w:sz w:val="21"/>
              </w:rPr>
              <w:t>》（</w:t>
            </w:r>
            <w:r>
              <w:rPr>
                <w:sz w:val="21"/>
              </w:rPr>
              <w:t>或</w:t>
            </w:r>
            <w:r>
              <w:rPr>
                <w:sz w:val="21"/>
              </w:rPr>
              <w:t>生产厂家的药品经销授权委托书、《药品生产许可证》</w:t>
            </w:r>
            <w:r>
              <w:rPr>
                <w:sz w:val="21"/>
              </w:rPr>
              <w:t>）</w:t>
            </w:r>
          </w:p>
        </w:tc>
        <w:tc>
          <w:tcPr>
            <w:tcW w:type="dxa" w:w="2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是</w:t>
            </w:r>
            <w:r>
              <w:rPr>
                <w:sz w:val="21"/>
              </w:rPr>
              <w:t xml:space="preserve">  </w:t>
            </w:r>
            <w:r>
              <w:rPr>
                <w:sz w:val="21"/>
              </w:rPr>
              <w:t>□</w:t>
            </w:r>
            <w:r>
              <w:rPr>
                <w:sz w:val="21"/>
              </w:rPr>
              <w:t xml:space="preserve">    </w:t>
            </w:r>
            <w:r>
              <w:rPr>
                <w:sz w:val="21"/>
              </w:rPr>
              <w:t>否</w:t>
            </w:r>
            <w:r>
              <w:rPr>
                <w:sz w:val="21"/>
              </w:rPr>
              <w:t xml:space="preserve">  </w:t>
            </w:r>
            <w:r>
              <w:rPr>
                <w:sz w:val="21"/>
              </w:rPr>
              <w:t>□</w:t>
            </w:r>
          </w:p>
        </w:tc>
      </w:tr>
      <w:tr>
        <w:tc>
          <w:tcPr>
            <w:tcW w:type="dxa" w:w="17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产品质量</w:t>
            </w:r>
          </w:p>
        </w:tc>
        <w:tc>
          <w:tcPr>
            <w:tcW w:type="dxa" w:w="4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配方颗粒符合国家或省级生产标准</w:t>
            </w:r>
            <w:r>
              <w:rPr>
                <w:sz w:val="21"/>
              </w:rPr>
              <w:t>，</w:t>
            </w:r>
            <w:r>
              <w:rPr>
                <w:sz w:val="21"/>
              </w:rPr>
              <w:t>品种数量符合要求</w:t>
            </w:r>
          </w:p>
        </w:tc>
        <w:tc>
          <w:tcPr>
            <w:tcW w:type="dxa" w:w="2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w:t>
            </w:r>
            <w:r>
              <w:rPr>
                <w:sz w:val="21"/>
              </w:rPr>
              <w:t>□</w:t>
            </w:r>
            <w:r>
              <w:rPr>
                <w:sz w:val="21"/>
              </w:rPr>
              <w:t xml:space="preserve"> </w:t>
            </w:r>
            <w:r>
              <w:rPr>
                <w:sz w:val="21"/>
              </w:rPr>
              <w:t xml:space="preserve"> </w:t>
            </w:r>
            <w:r>
              <w:rPr>
                <w:sz w:val="21"/>
              </w:rPr>
              <w:t>一般</w:t>
            </w:r>
            <w:r>
              <w:rPr>
                <w:sz w:val="21"/>
              </w:rPr>
              <w:t>□</w:t>
            </w:r>
            <w:r>
              <w:rPr>
                <w:sz w:val="21"/>
              </w:rPr>
              <w:t xml:space="preserve">  </w:t>
            </w:r>
            <w:r>
              <w:rPr>
                <w:sz w:val="21"/>
              </w:rPr>
              <w:t>不满意</w:t>
            </w:r>
            <w:r>
              <w:rPr>
                <w:sz w:val="21"/>
              </w:rPr>
              <w:t>□</w:t>
            </w:r>
          </w:p>
        </w:tc>
      </w:tr>
      <w:tr>
        <w:tc>
          <w:tcPr>
            <w:tcW w:type="dxa" w:w="1738"/>
            <w:vMerge/>
            <w:tcBorders>
              <w:top w:val="none" w:color="000000" w:sz="4"/>
              <w:left w:val="single" w:color="000000" w:sz="4"/>
              <w:bottom w:val="single" w:color="000000" w:sz="4"/>
              <w:right w:val="single" w:color="000000" w:sz="4"/>
            </w:tcBorders>
          </w:tcPr>
          <w:p/>
        </w:tc>
        <w:tc>
          <w:tcPr>
            <w:tcW w:type="dxa" w:w="4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包装注明品名、批号、生产日期、</w:t>
            </w:r>
            <w:r>
              <w:rPr>
                <w:sz w:val="21"/>
              </w:rPr>
              <w:t>有</w:t>
            </w:r>
            <w:r>
              <w:rPr>
                <w:sz w:val="21"/>
              </w:rPr>
              <w:t>效期、产地，装量符合要求</w:t>
            </w:r>
          </w:p>
        </w:tc>
        <w:tc>
          <w:tcPr>
            <w:tcW w:type="dxa" w:w="2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w:t>
            </w:r>
            <w:r>
              <w:rPr>
                <w:sz w:val="21"/>
              </w:rPr>
              <w:t>□</w:t>
            </w:r>
            <w:r>
              <w:rPr>
                <w:sz w:val="21"/>
              </w:rPr>
              <w:t xml:space="preserve"> </w:t>
            </w:r>
            <w:r>
              <w:rPr>
                <w:sz w:val="21"/>
              </w:rPr>
              <w:t xml:space="preserve"> </w:t>
            </w:r>
            <w:r>
              <w:rPr>
                <w:sz w:val="21"/>
              </w:rPr>
              <w:t>一般</w:t>
            </w:r>
            <w:r>
              <w:rPr>
                <w:sz w:val="21"/>
              </w:rPr>
              <w:t>□</w:t>
            </w:r>
            <w:r>
              <w:rPr>
                <w:sz w:val="21"/>
              </w:rPr>
              <w:t xml:space="preserve">  </w:t>
            </w:r>
            <w:r>
              <w:rPr>
                <w:sz w:val="21"/>
              </w:rPr>
              <w:t>不满意</w:t>
            </w:r>
            <w:r>
              <w:rPr>
                <w:sz w:val="21"/>
              </w:rPr>
              <w:t>□</w:t>
            </w:r>
          </w:p>
        </w:tc>
      </w:tr>
      <w:tr>
        <w:tc>
          <w:tcPr>
            <w:tcW w:type="dxa" w:w="1738"/>
            <w:vMerge/>
            <w:tcBorders>
              <w:top w:val="none" w:color="000000" w:sz="4"/>
              <w:left w:val="single" w:color="000000" w:sz="4"/>
              <w:bottom w:val="single" w:color="000000" w:sz="4"/>
              <w:right w:val="single" w:color="000000" w:sz="4"/>
            </w:tcBorders>
          </w:tcPr>
          <w:p/>
        </w:tc>
        <w:tc>
          <w:tcPr>
            <w:tcW w:type="dxa" w:w="4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使用过程中未发现</w:t>
            </w:r>
            <w:r>
              <w:rPr>
                <w:sz w:val="21"/>
              </w:rPr>
              <w:t>有</w:t>
            </w:r>
            <w:r>
              <w:rPr>
                <w:sz w:val="21"/>
              </w:rPr>
              <w:t>效期内颗粒有粘连、</w:t>
            </w:r>
            <w:r>
              <w:rPr>
                <w:sz w:val="21"/>
              </w:rPr>
              <w:t>结块</w:t>
            </w:r>
            <w:r>
              <w:rPr>
                <w:sz w:val="21"/>
              </w:rPr>
              <w:t>的现象存在</w:t>
            </w:r>
          </w:p>
        </w:tc>
        <w:tc>
          <w:tcPr>
            <w:tcW w:type="dxa" w:w="2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w:t>
            </w:r>
            <w:r>
              <w:rPr>
                <w:sz w:val="21"/>
              </w:rPr>
              <w:t>□</w:t>
            </w:r>
            <w:r>
              <w:rPr>
                <w:sz w:val="21"/>
              </w:rPr>
              <w:t xml:space="preserve"> </w:t>
            </w:r>
            <w:r>
              <w:rPr>
                <w:sz w:val="21"/>
              </w:rPr>
              <w:t xml:space="preserve"> </w:t>
            </w:r>
            <w:r>
              <w:rPr>
                <w:sz w:val="21"/>
              </w:rPr>
              <w:t>一般</w:t>
            </w:r>
            <w:r>
              <w:rPr>
                <w:sz w:val="21"/>
              </w:rPr>
              <w:t>□</w:t>
            </w:r>
            <w:r>
              <w:rPr>
                <w:sz w:val="21"/>
              </w:rPr>
              <w:t xml:space="preserve">  </w:t>
            </w:r>
            <w:r>
              <w:rPr>
                <w:sz w:val="21"/>
              </w:rPr>
              <w:t>不满意</w:t>
            </w:r>
            <w:r>
              <w:rPr>
                <w:sz w:val="21"/>
              </w:rPr>
              <w:t>□</w:t>
            </w:r>
          </w:p>
        </w:tc>
      </w:tr>
      <w:tr>
        <w:tc>
          <w:tcPr>
            <w:tcW w:type="dxa" w:w="1738"/>
            <w:vMerge/>
            <w:tcBorders>
              <w:top w:val="none" w:color="000000" w:sz="4"/>
              <w:left w:val="single" w:color="000000" w:sz="4"/>
              <w:bottom w:val="single" w:color="000000" w:sz="4"/>
              <w:right w:val="single" w:color="000000" w:sz="4"/>
            </w:tcBorders>
          </w:tcPr>
          <w:p/>
        </w:tc>
        <w:tc>
          <w:tcPr>
            <w:tcW w:type="dxa" w:w="4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每批配方颗粒批号、</w:t>
            </w:r>
            <w:r>
              <w:rPr>
                <w:sz w:val="21"/>
              </w:rPr>
              <w:t>有</w:t>
            </w:r>
            <w:r>
              <w:rPr>
                <w:sz w:val="21"/>
              </w:rPr>
              <w:t>效期均符合要求</w:t>
            </w:r>
          </w:p>
        </w:tc>
        <w:tc>
          <w:tcPr>
            <w:tcW w:type="dxa" w:w="2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w:t>
            </w:r>
            <w:r>
              <w:rPr>
                <w:sz w:val="21"/>
              </w:rPr>
              <w:t>□</w:t>
            </w:r>
            <w:r>
              <w:rPr>
                <w:sz w:val="21"/>
              </w:rPr>
              <w:t xml:space="preserve"> </w:t>
            </w:r>
            <w:r>
              <w:rPr>
                <w:sz w:val="21"/>
              </w:rPr>
              <w:t xml:space="preserve"> </w:t>
            </w:r>
            <w:r>
              <w:rPr>
                <w:sz w:val="21"/>
              </w:rPr>
              <w:t>一般</w:t>
            </w:r>
            <w:r>
              <w:rPr>
                <w:sz w:val="21"/>
              </w:rPr>
              <w:t>□</w:t>
            </w:r>
            <w:r>
              <w:rPr>
                <w:sz w:val="21"/>
              </w:rPr>
              <w:t xml:space="preserve">  </w:t>
            </w:r>
            <w:r>
              <w:rPr>
                <w:sz w:val="21"/>
              </w:rPr>
              <w:t>不满意</w:t>
            </w:r>
            <w:r>
              <w:rPr>
                <w:sz w:val="21"/>
              </w:rPr>
              <w:t>□</w:t>
            </w:r>
          </w:p>
        </w:tc>
      </w:tr>
      <w:tr>
        <w:tc>
          <w:tcPr>
            <w:tcW w:type="dxa" w:w="1738"/>
            <w:vMerge/>
            <w:tcBorders>
              <w:top w:val="none" w:color="000000" w:sz="4"/>
              <w:left w:val="single" w:color="000000" w:sz="4"/>
              <w:bottom w:val="single" w:color="000000" w:sz="4"/>
              <w:right w:val="single" w:color="000000" w:sz="4"/>
            </w:tcBorders>
          </w:tcPr>
          <w:p/>
        </w:tc>
        <w:tc>
          <w:tcPr>
            <w:tcW w:type="dxa" w:w="4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配方颗粒有质量标识及按标准全检的单批次质量报告</w:t>
            </w:r>
          </w:p>
        </w:tc>
        <w:tc>
          <w:tcPr>
            <w:tcW w:type="dxa" w:w="2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w:t>
            </w:r>
            <w:r>
              <w:rPr>
                <w:sz w:val="21"/>
              </w:rPr>
              <w:t>□</w:t>
            </w:r>
            <w:r>
              <w:rPr>
                <w:sz w:val="21"/>
              </w:rPr>
              <w:t xml:space="preserve">  </w:t>
            </w:r>
            <w:r>
              <w:rPr>
                <w:sz w:val="21"/>
              </w:rPr>
              <w:t>一般</w:t>
            </w:r>
            <w:r>
              <w:rPr>
                <w:sz w:val="21"/>
              </w:rPr>
              <w:t>□</w:t>
            </w:r>
            <w:r>
              <w:rPr>
                <w:sz w:val="21"/>
              </w:rPr>
              <w:t xml:space="preserve">  </w:t>
            </w:r>
            <w:r>
              <w:rPr>
                <w:sz w:val="21"/>
              </w:rPr>
              <w:t>不满意</w:t>
            </w:r>
            <w:r>
              <w:rPr>
                <w:sz w:val="21"/>
              </w:rPr>
              <w:t>□</w:t>
            </w:r>
          </w:p>
        </w:tc>
      </w:tr>
      <w:tr>
        <w:tc>
          <w:tcPr>
            <w:tcW w:type="dxa" w:w="17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服务保障</w:t>
            </w:r>
          </w:p>
        </w:tc>
        <w:tc>
          <w:tcPr>
            <w:tcW w:type="dxa" w:w="4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提供匹配的智能调配设备，并安排专业人员定期维护</w:t>
            </w:r>
          </w:p>
        </w:tc>
        <w:tc>
          <w:tcPr>
            <w:tcW w:type="dxa" w:w="2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w:t>
            </w:r>
            <w:r>
              <w:rPr>
                <w:sz w:val="21"/>
              </w:rPr>
              <w:t>□</w:t>
            </w:r>
            <w:r>
              <w:rPr>
                <w:sz w:val="21"/>
              </w:rPr>
              <w:t xml:space="preserve">  </w:t>
            </w:r>
            <w:r>
              <w:rPr>
                <w:sz w:val="21"/>
              </w:rPr>
              <w:t>一般</w:t>
            </w:r>
            <w:r>
              <w:rPr>
                <w:sz w:val="21"/>
              </w:rPr>
              <w:t>□</w:t>
            </w:r>
            <w:r>
              <w:rPr>
                <w:sz w:val="21"/>
              </w:rPr>
              <w:t xml:space="preserve">  </w:t>
            </w:r>
            <w:r>
              <w:rPr>
                <w:sz w:val="21"/>
              </w:rPr>
              <w:t>不满意</w:t>
            </w:r>
            <w:r>
              <w:rPr>
                <w:sz w:val="21"/>
              </w:rPr>
              <w:t>□</w:t>
            </w:r>
          </w:p>
        </w:tc>
      </w:tr>
      <w:tr>
        <w:tc>
          <w:tcPr>
            <w:tcW w:type="dxa" w:w="1738"/>
            <w:vMerge/>
            <w:tcBorders>
              <w:top w:val="none" w:color="000000" w:sz="4"/>
              <w:left w:val="single" w:color="000000" w:sz="4"/>
              <w:bottom w:val="single" w:color="000000" w:sz="4"/>
              <w:right w:val="single" w:color="000000" w:sz="4"/>
            </w:tcBorders>
          </w:tcPr>
          <w:p/>
        </w:tc>
        <w:tc>
          <w:tcPr>
            <w:tcW w:type="dxa" w:w="4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驻场人员配合度</w:t>
            </w:r>
          </w:p>
        </w:tc>
        <w:tc>
          <w:tcPr>
            <w:tcW w:type="dxa" w:w="2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w:t>
            </w:r>
            <w:r>
              <w:rPr>
                <w:sz w:val="21"/>
              </w:rPr>
              <w:t>□</w:t>
            </w:r>
            <w:r>
              <w:rPr>
                <w:sz w:val="21"/>
              </w:rPr>
              <w:t xml:space="preserve">  </w:t>
            </w:r>
            <w:r>
              <w:rPr>
                <w:sz w:val="21"/>
              </w:rPr>
              <w:t>一般</w:t>
            </w:r>
            <w:r>
              <w:rPr>
                <w:sz w:val="21"/>
              </w:rPr>
              <w:t>□</w:t>
            </w:r>
            <w:r>
              <w:rPr>
                <w:sz w:val="21"/>
              </w:rPr>
              <w:t xml:space="preserve">  </w:t>
            </w:r>
            <w:r>
              <w:rPr>
                <w:sz w:val="21"/>
              </w:rPr>
              <w:t>不满意</w:t>
            </w:r>
            <w:r>
              <w:rPr>
                <w:sz w:val="21"/>
              </w:rPr>
              <w:t>□</w:t>
            </w:r>
          </w:p>
        </w:tc>
      </w:tr>
      <w:tr>
        <w:tc>
          <w:tcPr>
            <w:tcW w:type="dxa" w:w="1738"/>
            <w:vMerge/>
            <w:tcBorders>
              <w:top w:val="none" w:color="000000" w:sz="4"/>
              <w:left w:val="single" w:color="000000" w:sz="4"/>
              <w:bottom w:val="single" w:color="000000" w:sz="4"/>
              <w:right w:val="single" w:color="000000" w:sz="4"/>
            </w:tcBorders>
          </w:tcPr>
          <w:p/>
        </w:tc>
        <w:tc>
          <w:tcPr>
            <w:tcW w:type="dxa" w:w="4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送货量与计划量相符率</w:t>
            </w:r>
          </w:p>
        </w:tc>
        <w:tc>
          <w:tcPr>
            <w:tcW w:type="dxa" w:w="2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w:t>
            </w:r>
            <w:r>
              <w:rPr>
                <w:sz w:val="21"/>
              </w:rPr>
              <w:t>□</w:t>
            </w:r>
            <w:r>
              <w:rPr>
                <w:sz w:val="21"/>
              </w:rPr>
              <w:t xml:space="preserve">  </w:t>
            </w:r>
            <w:r>
              <w:rPr>
                <w:sz w:val="21"/>
              </w:rPr>
              <w:t>一般</w:t>
            </w:r>
            <w:r>
              <w:rPr>
                <w:sz w:val="21"/>
              </w:rPr>
              <w:t>□</w:t>
            </w:r>
            <w:r>
              <w:rPr>
                <w:sz w:val="21"/>
              </w:rPr>
              <w:t xml:space="preserve">  </w:t>
            </w:r>
            <w:r>
              <w:rPr>
                <w:sz w:val="21"/>
              </w:rPr>
              <w:t>不满意</w:t>
            </w:r>
            <w:r>
              <w:rPr>
                <w:sz w:val="21"/>
              </w:rPr>
              <w:t>□</w:t>
            </w:r>
          </w:p>
        </w:tc>
      </w:tr>
      <w:tr>
        <w:tc>
          <w:tcPr>
            <w:tcW w:type="dxa" w:w="1738"/>
            <w:vMerge/>
            <w:tcBorders>
              <w:top w:val="none" w:color="000000" w:sz="4"/>
              <w:left w:val="single" w:color="000000" w:sz="4"/>
              <w:bottom w:val="single" w:color="000000" w:sz="4"/>
              <w:right w:val="single" w:color="000000" w:sz="4"/>
            </w:tcBorders>
          </w:tcPr>
          <w:p/>
        </w:tc>
        <w:tc>
          <w:tcPr>
            <w:tcW w:type="dxa" w:w="4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配货积极度，产品供货及时度</w:t>
            </w:r>
          </w:p>
        </w:tc>
        <w:tc>
          <w:tcPr>
            <w:tcW w:type="dxa" w:w="2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w:t>
            </w:r>
            <w:r>
              <w:rPr>
                <w:sz w:val="21"/>
              </w:rPr>
              <w:t>□</w:t>
            </w:r>
            <w:r>
              <w:rPr>
                <w:sz w:val="21"/>
              </w:rPr>
              <w:t xml:space="preserve">  </w:t>
            </w:r>
            <w:r>
              <w:rPr>
                <w:sz w:val="21"/>
              </w:rPr>
              <w:t>一般</w:t>
            </w:r>
            <w:r>
              <w:rPr>
                <w:sz w:val="21"/>
              </w:rPr>
              <w:t>□</w:t>
            </w:r>
            <w:r>
              <w:rPr>
                <w:sz w:val="21"/>
              </w:rPr>
              <w:t xml:space="preserve">  </w:t>
            </w:r>
            <w:r>
              <w:rPr>
                <w:sz w:val="21"/>
              </w:rPr>
              <w:t>不满意</w:t>
            </w:r>
            <w:r>
              <w:rPr>
                <w:sz w:val="21"/>
              </w:rPr>
              <w:t>□</w:t>
            </w:r>
          </w:p>
        </w:tc>
      </w:tr>
      <w:tr>
        <w:tc>
          <w:tcPr>
            <w:tcW w:type="dxa" w:w="1738"/>
            <w:vMerge/>
            <w:tcBorders>
              <w:top w:val="none" w:color="000000" w:sz="4"/>
              <w:left w:val="single" w:color="000000" w:sz="4"/>
              <w:bottom w:val="single" w:color="000000" w:sz="4"/>
              <w:right w:val="single" w:color="000000" w:sz="4"/>
            </w:tcBorders>
          </w:tcPr>
          <w:p/>
        </w:tc>
        <w:tc>
          <w:tcPr>
            <w:tcW w:type="dxa" w:w="4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针对本院临床用药特点，提供需要的用药品种</w:t>
            </w:r>
          </w:p>
        </w:tc>
        <w:tc>
          <w:tcPr>
            <w:tcW w:type="dxa" w:w="2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w:t>
            </w:r>
            <w:r>
              <w:rPr>
                <w:sz w:val="21"/>
              </w:rPr>
              <w:t>□</w:t>
            </w:r>
            <w:r>
              <w:rPr>
                <w:sz w:val="21"/>
              </w:rPr>
              <w:t xml:space="preserve">  </w:t>
            </w:r>
            <w:r>
              <w:rPr>
                <w:sz w:val="21"/>
              </w:rPr>
              <w:t>一般</w:t>
            </w:r>
            <w:r>
              <w:rPr>
                <w:sz w:val="21"/>
              </w:rPr>
              <w:t>□</w:t>
            </w:r>
            <w:r>
              <w:rPr>
                <w:sz w:val="21"/>
              </w:rPr>
              <w:t xml:space="preserve">  </w:t>
            </w:r>
            <w:r>
              <w:rPr>
                <w:sz w:val="21"/>
              </w:rPr>
              <w:t>不满意</w:t>
            </w:r>
            <w:r>
              <w:rPr>
                <w:sz w:val="21"/>
              </w:rPr>
              <w:t>□</w:t>
            </w:r>
          </w:p>
        </w:tc>
      </w:tr>
      <w:tr>
        <w:tc>
          <w:tcPr>
            <w:tcW w:type="dxa" w:w="1738"/>
            <w:vMerge/>
            <w:tcBorders>
              <w:top w:val="none" w:color="000000" w:sz="4"/>
              <w:left w:val="single" w:color="000000" w:sz="4"/>
              <w:bottom w:val="single" w:color="000000" w:sz="4"/>
              <w:right w:val="single" w:color="000000" w:sz="4"/>
            </w:tcBorders>
          </w:tcPr>
          <w:p/>
        </w:tc>
        <w:tc>
          <w:tcPr>
            <w:tcW w:type="dxa" w:w="4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问题产品退换货服务情况</w:t>
            </w:r>
          </w:p>
        </w:tc>
        <w:tc>
          <w:tcPr>
            <w:tcW w:type="dxa" w:w="2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w:t>
            </w:r>
            <w:r>
              <w:rPr>
                <w:sz w:val="21"/>
              </w:rPr>
              <w:t>□</w:t>
            </w:r>
            <w:r>
              <w:rPr>
                <w:sz w:val="21"/>
              </w:rPr>
              <w:t xml:space="preserve">  </w:t>
            </w:r>
            <w:r>
              <w:rPr>
                <w:sz w:val="21"/>
              </w:rPr>
              <w:t>一般</w:t>
            </w:r>
            <w:r>
              <w:rPr>
                <w:sz w:val="21"/>
              </w:rPr>
              <w:t>□</w:t>
            </w:r>
            <w:r>
              <w:rPr>
                <w:sz w:val="21"/>
              </w:rPr>
              <w:t xml:space="preserve">  </w:t>
            </w:r>
            <w:r>
              <w:rPr>
                <w:sz w:val="21"/>
              </w:rPr>
              <w:t>不满意</w:t>
            </w:r>
            <w:r>
              <w:rPr>
                <w:sz w:val="21"/>
              </w:rPr>
              <w:t>□</w:t>
            </w:r>
          </w:p>
        </w:tc>
      </w:tr>
      <w:tr>
        <w:tc>
          <w:tcPr>
            <w:tcW w:type="dxa" w:w="1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总体评价</w:t>
            </w:r>
            <w:r>
              <w:rPr>
                <w:sz w:val="21"/>
              </w:rPr>
              <w:t>及建议</w:t>
            </w:r>
          </w:p>
        </w:tc>
        <w:tc>
          <w:tcPr>
            <w:tcW w:type="dxa" w:w="65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采购人质量评估小组成员：</w:t>
            </w:r>
            <w:r>
              <w:rPr>
                <w:sz w:val="21"/>
              </w:rPr>
              <w:t xml:space="preserve">                     </w:t>
            </w:r>
            <w:r>
              <w:rPr>
                <w:sz w:val="21"/>
              </w:rPr>
              <w:t>日期：</w:t>
            </w:r>
          </w:p>
        </w:tc>
      </w:tr>
      <w:tr>
        <w:tc>
          <w:tcPr>
            <w:tcW w:type="dxa" w:w="1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最终考核结果（根据供应商</w:t>
            </w:r>
            <w:r>
              <w:rPr>
                <w:sz w:val="21"/>
              </w:rPr>
              <w:t>持续整改情况</w:t>
            </w:r>
            <w:r>
              <w:rPr>
                <w:sz w:val="21"/>
              </w:rPr>
              <w:t>进行评价）</w:t>
            </w:r>
          </w:p>
        </w:tc>
        <w:tc>
          <w:tcPr>
            <w:tcW w:type="dxa" w:w="65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供应商负责人：</w:t>
            </w:r>
            <w:r>
              <w:rPr>
                <w:sz w:val="21"/>
              </w:rPr>
              <w:t xml:space="preserve">                               </w:t>
            </w:r>
            <w:r>
              <w:rPr>
                <w:sz w:val="21"/>
              </w:rPr>
              <w:t>日期：</w:t>
            </w:r>
          </w:p>
          <w:p>
            <w:pPr>
              <w:pStyle w:val="null3"/>
              <w:jc w:val="both"/>
            </w:pPr>
            <w:r>
              <w:rPr>
                <w:sz w:val="21"/>
              </w:rPr>
              <w:t>采购人质量评估小组成员</w:t>
            </w:r>
            <w:r>
              <w:rPr>
                <w:sz w:val="21"/>
              </w:rPr>
              <w:t>:                      日期：</w:t>
            </w:r>
          </w:p>
        </w:tc>
      </w:tr>
    </w:tbl>
    <w:p>
      <w:pPr>
        <w:pStyle w:val="null3"/>
        <w:ind w:firstLine="420"/>
        <w:jc w:val="both"/>
      </w:pPr>
      <w:r>
        <w:rPr>
          <w:sz w:val="21"/>
        </w:rPr>
        <w:t>备注：不满意需在总体评价及建议栏说明原因、可量化考核的写明数量。考核时出现的不满意需进行持续改进，改进结果作为当次最终考核结果。改进结果合格的不计入不满意次数中，不合格的计入全年不满意次数中。</w:t>
      </w:r>
    </w:p>
    <w:p>
      <w:pPr>
        <w:pStyle w:val="null3"/>
        <w:ind w:firstLine="420"/>
        <w:jc w:val="both"/>
      </w:pPr>
      <w:r>
        <w:rPr>
          <w:sz w:val="21"/>
          <w:b/>
        </w:rPr>
        <w:t>四、</w:t>
      </w:r>
      <w:r>
        <w:rPr>
          <w:sz w:val="21"/>
          <w:b/>
        </w:rPr>
        <w:t>其他</w:t>
      </w:r>
    </w:p>
    <w:p>
      <w:pPr>
        <w:pStyle w:val="null3"/>
        <w:ind w:firstLine="422"/>
      </w:pPr>
      <w:r>
        <w:rPr>
          <w:sz w:val="21"/>
          <w:b/>
        </w:rPr>
        <w:t>（一）用于评标的中药配方颗粒相关要求</w:t>
      </w:r>
    </w:p>
    <w:p>
      <w:pPr>
        <w:pStyle w:val="null3"/>
        <w:ind w:firstLine="420"/>
        <w:jc w:val="both"/>
      </w:pPr>
      <w:r>
        <w:rPr>
          <w:sz w:val="21"/>
        </w:rPr>
        <w:t>1.</w:t>
      </w:r>
      <w:r>
        <w:rPr>
          <w:sz w:val="21"/>
        </w:rPr>
        <w:t>投标人须在投标截止时间前，前往本项目所规定的开标地点（广州市越秀区广仁路</w:t>
      </w:r>
      <w:r>
        <w:rPr>
          <w:sz w:val="21"/>
        </w:rPr>
        <w:t>1号广仁大厦6楼</w:t>
      </w:r>
      <w:r>
        <w:rPr>
          <w:sz w:val="21"/>
        </w:rPr>
        <w:t>）</w:t>
      </w:r>
      <w:r>
        <w:rPr>
          <w:sz w:val="21"/>
        </w:rPr>
        <w:t>递交下表</w:t>
      </w:r>
      <w:r>
        <w:rPr>
          <w:sz w:val="21"/>
        </w:rPr>
        <w:t>10种中药配方颗粒的样品。</w:t>
      </w:r>
      <w:r>
        <w:rPr>
          <w:sz w:val="21"/>
        </w:rPr>
        <w:t>逾时递交的样品，采购人及采购代理机构拒绝接收。</w:t>
      </w:r>
    </w:p>
    <w:p>
      <w:pPr>
        <w:pStyle w:val="null3"/>
        <w:ind w:firstLine="420"/>
        <w:jc w:val="both"/>
      </w:pPr>
      <w:r>
        <w:rPr>
          <w:sz w:val="21"/>
        </w:rPr>
        <w:t>2.</w:t>
      </w:r>
      <w:r>
        <w:rPr>
          <w:sz w:val="21"/>
        </w:rPr>
        <w:t>每种样品提交规格</w:t>
      </w:r>
      <w:r>
        <w:rPr>
          <w:sz w:val="21"/>
        </w:rPr>
        <w:t>（独立包装）</w:t>
      </w:r>
      <w:r>
        <w:rPr>
          <w:sz w:val="21"/>
        </w:rPr>
        <w:t>：每种参评样品提供</w:t>
      </w:r>
      <w:r>
        <w:rPr>
          <w:sz w:val="21"/>
        </w:rPr>
        <w:t>10包独立包装，每包10g(相当于饮片重量)的样品，包装袋注明药名、当量、投标单位（加盖公章）。</w:t>
      </w:r>
    </w:p>
    <w:p>
      <w:pPr>
        <w:pStyle w:val="null3"/>
        <w:ind w:firstLine="420"/>
        <w:jc w:val="both"/>
      </w:pPr>
      <w:r>
        <w:rPr>
          <w:sz w:val="21"/>
        </w:rPr>
        <w:t>3.</w:t>
      </w:r>
      <w:r>
        <w:rPr>
          <w:sz w:val="21"/>
        </w:rPr>
        <w:t>对</w:t>
      </w:r>
      <w:r>
        <w:rPr>
          <w:sz w:val="21"/>
        </w:rPr>
        <w:t>10种样品</w:t>
      </w:r>
      <w:r>
        <w:rPr>
          <w:sz w:val="21"/>
        </w:rPr>
        <w:t>进行独立</w:t>
      </w:r>
      <w:r>
        <w:rPr>
          <w:sz w:val="21"/>
        </w:rPr>
        <w:t>包装</w:t>
      </w:r>
      <w:r>
        <w:rPr>
          <w:sz w:val="21"/>
        </w:rPr>
        <w:t>后</w:t>
      </w:r>
      <w:r>
        <w:rPr>
          <w:sz w:val="21"/>
        </w:rPr>
        <w:t>再用一个大包装密封，大包装注明投标单位（加盖公章）</w:t>
      </w:r>
      <w:r>
        <w:rPr>
          <w:sz w:val="21"/>
        </w:rPr>
        <w:t>，大包装</w:t>
      </w:r>
      <w:r>
        <w:rPr>
          <w:sz w:val="21"/>
        </w:rPr>
        <w:t>封面需贴上样品目录。</w:t>
      </w:r>
    </w:p>
    <w:p>
      <w:pPr>
        <w:pStyle w:val="null3"/>
        <w:ind w:firstLine="420"/>
        <w:jc w:val="both"/>
      </w:pPr>
      <w:r>
        <w:rPr>
          <w:sz w:val="21"/>
        </w:rPr>
        <w:t>4.</w:t>
      </w:r>
      <w:r>
        <w:rPr>
          <w:sz w:val="21"/>
        </w:rPr>
        <w:t>中标人提供的投标样品保管、封存的方式及作为履约验收的参考，采购活动结束后，对于中标人提供的样品，由采购人进行保管、封存，并作为履约验收的参考。</w:t>
      </w:r>
      <w:r>
        <w:rPr>
          <w:sz w:val="21"/>
        </w:rPr>
        <w:t>对于未中标</w:t>
      </w:r>
      <w:r>
        <w:rPr>
          <w:sz w:val="21"/>
        </w:rPr>
        <w:t>的投标</w:t>
      </w:r>
      <w:r>
        <w:rPr>
          <w:sz w:val="21"/>
        </w:rPr>
        <w:t>人提供的</w:t>
      </w:r>
      <w:r>
        <w:rPr>
          <w:sz w:val="21"/>
        </w:rPr>
        <w:t>投标</w:t>
      </w:r>
      <w:r>
        <w:rPr>
          <w:sz w:val="21"/>
        </w:rPr>
        <w:t>样品，在中标通知书发出之日起</w:t>
      </w:r>
      <w:r>
        <w:rPr>
          <w:sz w:val="21"/>
        </w:rPr>
        <w:t>7个工作日内退还，由未中标</w:t>
      </w:r>
      <w:r>
        <w:rPr>
          <w:sz w:val="21"/>
        </w:rPr>
        <w:t>的投标</w:t>
      </w:r>
      <w:r>
        <w:rPr>
          <w:sz w:val="21"/>
        </w:rPr>
        <w:t>人自行到采购代理机构处领取，逾期不领取的，视为未中标</w:t>
      </w:r>
      <w:r>
        <w:rPr>
          <w:sz w:val="21"/>
        </w:rPr>
        <w:t>的投标</w:t>
      </w:r>
      <w:r>
        <w:rPr>
          <w:sz w:val="21"/>
        </w:rPr>
        <w:t>人同意放弃取回</w:t>
      </w:r>
      <w:r>
        <w:rPr>
          <w:sz w:val="21"/>
        </w:rPr>
        <w:t>投标</w:t>
      </w:r>
      <w:r>
        <w:rPr>
          <w:sz w:val="21"/>
        </w:rPr>
        <w:t>样品，由采购代理机构自行处理。</w:t>
      </w:r>
    </w:p>
    <w:p>
      <w:pPr>
        <w:pStyle w:val="null3"/>
        <w:jc w:val="center"/>
      </w:pPr>
      <w:r>
        <w:rPr>
          <w:sz w:val="21"/>
        </w:rPr>
        <w:t>中药配方颗粒样品标签</w:t>
      </w:r>
    </w:p>
    <w:tbl>
      <w:tblPr>
        <w:tblW w:w="0" w:type="auto"/>
        <w:tblBorders>
          <w:top w:val="none" w:color="000000" w:sz="4"/>
          <w:left w:val="none" w:color="000000" w:sz="4"/>
          <w:bottom w:val="none" w:color="000000" w:sz="4"/>
          <w:right w:val="none" w:color="000000" w:sz="4"/>
          <w:insideH w:val="none"/>
          <w:insideV w:val="none"/>
        </w:tblBorders>
      </w:tblPr>
      <w:tblGrid>
        <w:gridCol w:w="1679"/>
        <w:gridCol w:w="2009"/>
        <w:gridCol w:w="2024"/>
        <w:gridCol w:w="2594"/>
      </w:tblGrid>
      <w:tr>
        <w:tc>
          <w:tcPr>
            <w:tcW w:type="dxa" w:w="167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样品目录序号</w:t>
            </w:r>
          </w:p>
        </w:tc>
        <w:tc>
          <w:tcPr>
            <w:tcW w:type="dxa" w:w="200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202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样品目录品名</w:t>
            </w:r>
          </w:p>
        </w:tc>
        <w:tc>
          <w:tcPr>
            <w:tcW w:type="dxa" w:w="259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1679"/>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投标人名称</w:t>
            </w:r>
          </w:p>
        </w:tc>
        <w:tc>
          <w:tcPr>
            <w:tcW w:type="dxa" w:w="2009"/>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2024"/>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药品生产企业名称</w:t>
            </w:r>
          </w:p>
        </w:tc>
        <w:tc>
          <w:tcPr>
            <w:tcW w:type="dxa" w:w="2594"/>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1679"/>
            <w:vMerge/>
            <w:tcBorders>
              <w:top w:val="none" w:color="000000" w:sz="4"/>
              <w:left w:val="single" w:color="000000" w:sz="4"/>
              <w:bottom w:val="single" w:color="000000" w:sz="4"/>
              <w:right w:val="single" w:color="000000" w:sz="4"/>
            </w:tcBorders>
          </w:tcPr>
          <w:p/>
        </w:tc>
        <w:tc>
          <w:tcPr>
            <w:tcW w:type="dxa" w:w="2009"/>
            <w:vMerge/>
            <w:tcBorders>
              <w:top w:val="none" w:color="000000" w:sz="4"/>
              <w:left w:val="none" w:color="000000" w:sz="4"/>
              <w:bottom w:val="single" w:color="000000" w:sz="4"/>
              <w:right w:val="single" w:color="000000" w:sz="4"/>
            </w:tcBorders>
          </w:tcPr>
          <w:p/>
        </w:tc>
        <w:tc>
          <w:tcPr>
            <w:tcW w:type="dxa" w:w="2024"/>
            <w:vMerge/>
            <w:tcBorders>
              <w:top w:val="none" w:color="000000" w:sz="4"/>
              <w:left w:val="none" w:color="000000" w:sz="4"/>
              <w:bottom w:val="single" w:color="000000" w:sz="4"/>
              <w:right w:val="single" w:color="000000" w:sz="4"/>
            </w:tcBorders>
          </w:tcPr>
          <w:p/>
        </w:tc>
        <w:tc>
          <w:tcPr>
            <w:tcW w:type="dxa" w:w="2594"/>
            <w:vMerge/>
            <w:tcBorders>
              <w:top w:val="none" w:color="000000" w:sz="4"/>
              <w:left w:val="none" w:color="000000" w:sz="4"/>
              <w:bottom w:val="single" w:color="000000" w:sz="4"/>
              <w:right w:val="single" w:color="000000" w:sz="4"/>
            </w:tcBorders>
          </w:tcPr>
          <w:p/>
        </w:tc>
      </w:tr>
      <w:tr>
        <w:tc>
          <w:tcPr>
            <w:tcW w:type="dxa" w:w="8306"/>
            <w:gridSpan w:val="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单位：</w:t>
            </w:r>
            <w:r>
              <w:rPr>
                <w:sz w:val="21"/>
              </w:rPr>
              <w:t>广州医科大学附属妇女儿童医疗中心</w:t>
            </w:r>
          </w:p>
        </w:tc>
      </w:tr>
    </w:tbl>
    <w:p>
      <w:pPr>
        <w:pStyle w:val="null3"/>
        <w:jc w:val="center"/>
      </w:pPr>
      <w:r>
        <w:rPr>
          <w:sz w:val="21"/>
        </w:rPr>
        <w:t>样品目录</w:t>
      </w:r>
    </w:p>
    <w:tbl>
      <w:tblPr>
        <w:tblW w:w="0" w:type="auto"/>
        <w:tblBorders>
          <w:top w:val="none" w:color="000000" w:sz="4"/>
          <w:left w:val="none" w:color="000000" w:sz="4"/>
          <w:bottom w:val="none" w:color="000000" w:sz="4"/>
          <w:right w:val="none" w:color="000000" w:sz="4"/>
          <w:insideH w:val="none"/>
          <w:insideV w:val="none"/>
        </w:tblBorders>
      </w:tblPr>
      <w:tblGrid>
        <w:gridCol w:w="1164"/>
        <w:gridCol w:w="2670"/>
        <w:gridCol w:w="1323"/>
        <w:gridCol w:w="3149"/>
      </w:tblGrid>
      <w:tr>
        <w:tc>
          <w:tcPr>
            <w:tcW w:type="dxa" w:w="1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6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品名</w:t>
            </w:r>
          </w:p>
        </w:tc>
        <w:tc>
          <w:tcPr>
            <w:tcW w:type="dxa" w:w="1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3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品名</w:t>
            </w:r>
          </w:p>
        </w:tc>
      </w:tr>
      <w:tr>
        <w:tc>
          <w:tcPr>
            <w:tcW w:type="dxa" w:w="1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黄芪</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薄荷</w:t>
            </w:r>
          </w:p>
        </w:tc>
      </w:tr>
      <w:tr>
        <w:tc>
          <w:tcPr>
            <w:tcW w:type="dxa" w:w="1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当归</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肉桂</w:t>
            </w:r>
          </w:p>
        </w:tc>
      </w:tr>
      <w:tr>
        <w:tc>
          <w:tcPr>
            <w:tcW w:type="dxa" w:w="1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丹参</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金银花</w:t>
            </w:r>
          </w:p>
        </w:tc>
      </w:tr>
      <w:tr>
        <w:tc>
          <w:tcPr>
            <w:tcW w:type="dxa" w:w="1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益母草</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3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川芎</w:t>
            </w:r>
          </w:p>
        </w:tc>
      </w:tr>
      <w:tr>
        <w:tc>
          <w:tcPr>
            <w:tcW w:type="dxa" w:w="1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白术</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3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佛手</w:t>
            </w:r>
          </w:p>
        </w:tc>
      </w:tr>
    </w:tbl>
    <w:p>
      <w:pPr>
        <w:pStyle w:val="null3"/>
      </w:pPr>
      <w:r>
        <w:rPr>
          <w:sz w:val="21"/>
          <w:b/>
        </w:rPr>
        <w:t>（二）其他</w:t>
      </w:r>
    </w:p>
    <w:p>
      <w:pPr>
        <w:pStyle w:val="null3"/>
      </w:pPr>
      <w:r>
        <w:rPr/>
        <w:t>采购包1（中药配方颗粒供应服务）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生效之日起三年或累计实际结算款项达到采购预算，以先到者为准，该合同则自行终止。合同每年一签，每年合同到期前，采购人有权对投标人进行全面考核评价，考核评价通过后，方续签第二年合同，最多续签两次。如合同完结前，双方就本项目签订的全部合同累计实际结算款项已达本项目3年采购预算总额，合同提前终止。合同预算金额仅为参考，采购人不保证3年服务期内达到本项目预算金额。</w:t>
            </w:r>
          </w:p>
        </w:tc>
      </w:tr>
      <w:tr>
        <w:tc>
          <w:tcPr>
            <w:tcW w:type="dxa" w:w="4153"/>
          </w:tcPr>
          <w:p>
            <w:pPr>
              <w:pStyle w:val="null3"/>
            </w:pPr>
            <w:r>
              <w:rPr/>
              <w:t>标的提供的地点</w:t>
            </w:r>
          </w:p>
        </w:tc>
        <w:tc>
          <w:tcPr>
            <w:tcW w:type="dxa" w:w="4153"/>
          </w:tcPr>
          <w:p>
            <w:pPr>
              <w:pStyle w:val="null3"/>
            </w:pPr>
            <w:r>
              <w:rPr/>
              <w:t>广州医科大学附属妇女儿童医疗中心（含珠江新城院区、儿童院区、妇婴院区、增城院区）院内指定地点</w:t>
            </w:r>
          </w:p>
        </w:tc>
      </w:tr>
      <w:tr/>
      <w:tr/>
      <w:tr>
        <w:tc>
          <w:tcPr>
            <w:tcW w:type="dxa" w:w="4153"/>
          </w:tcPr>
          <w:p>
            <w:pPr>
              <w:pStyle w:val="null3"/>
            </w:pPr>
            <w:r>
              <w:rPr/>
              <w:t>付款方式</w:t>
            </w:r>
          </w:p>
        </w:tc>
        <w:tc>
          <w:tcPr>
            <w:tcW w:type="dxa" w:w="4153"/>
          </w:tcPr>
          <w:p>
            <w:pPr>
              <w:pStyle w:val="null3"/>
            </w:pPr>
            <w:r>
              <w:rPr/>
              <w:t>第1期为(进度款)：支付比例100%，详见采购需求。</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1期：详见采购需求</w:t>
            </w:r>
          </w:p>
        </w:tc>
      </w:tr>
      <w:tr>
        <w:tc>
          <w:tcPr>
            <w:tcW w:type="dxa" w:w="4153"/>
          </w:tcPr>
          <w:p>
            <w:pPr>
              <w:pStyle w:val="null3"/>
            </w:pPr>
            <w:r>
              <w:rPr/>
              <w:t>履约保证金</w:t>
            </w:r>
          </w:p>
        </w:tc>
        <w:tc>
          <w:tcPr>
            <w:tcW w:type="dxa" w:w="4153"/>
          </w:tcPr>
          <w:p>
            <w:pPr>
              <w:pStyle w:val="null3"/>
            </w:pPr>
            <w:r>
              <w:rPr/>
              <w:t>收取比例：1%,说明：详见采购需求</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其他，详见采购需求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医药和医疗器材批发服务</w:t>
            </w:r>
          </w:p>
        </w:tc>
        <w:tc>
          <w:tcPr>
            <w:tcW w:type="dxa" w:w="831"/>
          </w:tcPr>
          <w:p>
            <w:pPr>
              <w:pStyle w:val="null3"/>
              <w:jc w:val="left"/>
            </w:pPr>
            <w:r>
              <w:rPr/>
              <w:t>中药配方颗粒供应服务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31,600,000.00</w:t>
            </w:r>
          </w:p>
        </w:tc>
        <w:tc>
          <w:tcPr>
            <w:tcW w:type="dxa" w:w="831"/>
          </w:tcPr>
          <w:p>
            <w:pPr>
              <w:pStyle w:val="null3"/>
              <w:jc w:val="right"/>
            </w:pPr>
            <w:r>
              <w:rPr/>
              <w:t>31,600,000.00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中药配方颗粒供应服务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广州医科大学附属妇女儿童医疗中心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现场电子开标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采购包1：下浮率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次采购由中标人支付采购代理服务费，中标价须包含采购代理服务费（投标时无需单列），中标人应向采购代理机构交纳采购代理服务费（以到达采购代理机构开户银行账户为准）。采购代理服务费参照国家计委《招标代理服务收费管理暂行办法》（计价格[2002]1980号）、国家发改委的发改办价格[2003]857号及发改价格[2011]534号文件中规定的计算方法和计费标准执行，以项目的采购预算总金额为计费基数，根据采购项目类型按差额定率累进法计算采购代理服务费。</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有融资要求的中标人可根据自身情况，申请政府采购合同融资，详见政府采购合同融资相关政策：①《广东省财政厅广东省地方金融监督管理局中国人民银行广州分行关于开展省级政府采购合同融资工作的通知》（粤财采购〔2020〕6号）、②《广州市财政局中国人民银行广州分行营业部关于开展广州市政府采购合同线上融资业务的通知》（穗财采〔2020〕9号）》、③《广州市财政局关于进一步做好已融资政府采购合同支付工作的通知》（穗财采〔2020〕65号）等。</w:t>
            </w:r>
          </w:p>
          <w:p>
            <w:pPr>
              <w:pStyle w:val="null3"/>
              <w:jc w:val="left"/>
            </w:pPr>
            <w:r>
              <w:rPr/>
              <w:t>2、解密要求，本项目为现场电子开标，投标人应注意：1）请投标人按采购文件有关要求，在投标截止时间前上传加密的电子投标文件，未按要求上传的将视为自动放弃投标。2）在投标截止时间前，请各投标人核实并确认填写授权代表的姓名与手机号码，若因填写的授权代表信息有误而导致的不良后果，由投标人自行承担。3）投标人需携带并使用编制本项目（采购包）电子投标文件时加密所用数字证书及样品或讲解材料（如有要求）到达开标现场参加开标解密，解密时限根据开标时现场代理机构人员设置为准，投标人不按要求进行解密，视为无效投标。4）云平台操作过程中如有相关问题可通过广东省政府采购网（https://gdgpo.czt.gd.gov.cn）下载操作手册查询（详见：https://gdgpo.czt.gd.gov.cn/help/transaction/download.html），或通过云平台公布的在线客服、微信/QQ群、专线电话等方式咨询，或向采购代理机构进行咨询。</w:t>
            </w:r>
          </w:p>
          <w:p>
            <w:pPr>
              <w:pStyle w:val="null3"/>
              <w:jc w:val="left"/>
            </w:pPr>
            <w:r>
              <w:rPr/>
              <w:t>3.信用评价，一、综合信用得分。（一）本项目商务评分部分的综合信用得分运用广州公共资源交易政府采购领域信用评价体系3.0（以下简称“政府采购信用3.0”）。投标人应在投标响应前通过广州交易集团有限公司网站完成企业信用档案登记，并确认成功，以免出现企业信用评价分无法使用等情况，登记手册可查阅http://www.gzggzy.cn/fwznxtbzczsc/951149.jhtml。（二）综合信用得分运用“政府采购信用3.0”评价分进行计算，综合信用评价得分=投标人在广州公共资源交易信用评价（政府采购供应商信用评价分）×5%。投标人的信用评价分以开标当天广州交易集团有限公司网站公布的分值为准【通过“广州交易集团有限公司网站-信用信息-广州公共资源交易信用平台3.0”进行核实，未能在“广州交易集团有限公司门户网站-信用信息-广州公共资源交易信用平台3.0”查询到投标人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二、履约评价。由采购人负责对中标人的履约行为进行评价，采购人在合同备案后可通过广东政府采购智慧云平台-诚信管理-评价管理进行评价。评价结果会影响投标人的综合信用得分。</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总工办</w:t>
      </w:r>
    </w:p>
    <w:p>
      <w:pPr>
        <w:pStyle w:val="null3"/>
        <w:ind w:firstLine="480"/>
      </w:pPr>
      <w:r>
        <w:rPr/>
        <w:t>电话：</w:t>
      </w:r>
      <w:r>
        <w:rPr/>
        <w:t>020-83172166-811/814</w:t>
      </w:r>
    </w:p>
    <w:p>
      <w:pPr>
        <w:pStyle w:val="null3"/>
        <w:ind w:firstLine="480"/>
      </w:pPr>
      <w:r>
        <w:rPr/>
        <w:t>传真：</w:t>
      </w:r>
      <w:r>
        <w:rPr/>
        <w:t>020-83172223</w:t>
      </w:r>
    </w:p>
    <w:p>
      <w:pPr>
        <w:pStyle w:val="null3"/>
        <w:ind w:firstLine="480"/>
      </w:pPr>
      <w:r>
        <w:rPr/>
        <w:t>邮箱：</w:t>
      </w:r>
      <w:r>
        <w:rPr/>
        <w:t>hualunyibu@163.com</w:t>
      </w:r>
    </w:p>
    <w:p>
      <w:pPr>
        <w:pStyle w:val="null3"/>
        <w:ind w:firstLine="480"/>
      </w:pPr>
      <w:r>
        <w:rPr/>
        <w:t>地址：</w:t>
      </w:r>
      <w:r>
        <w:rPr/>
        <w:t>广州市越秀区广仁路1号广仁大厦7楼</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采购包1(中药配方颗粒供应服务)：综合评分法,是指投标文件满足招标文件全部实质性要求，且按照评审因素的量化指标评审得分最高的投标人为中标候选人的评标方法。（最低报价不是中标的唯一依据。）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采购包1（中药配方颗粒供应服务）：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本项目采购标的对应的小型、微型企业划分标准所属行业：“批发业”。</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采购包1（中药配方颗粒供应服务）：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在中华人民共和国境内注册的法人或其他组织的营业执照或事业单位法人证书或社会团体法人登记证书复印件，如投标人为自然人的提供自然人身份证明复印件；如国家另有规定的，则从其规定。（如投标人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提供《资格声明函》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提供《资格声明函》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提供《资格声明函》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资格声明函》。重大违法记录，是指投标人因违法经营受到刑事处罚或者责令停产停业、吊销许可证或者执照、较大数额罚款等行政处罚。（较大数额罚款按照《财政部关于&lt;中华人民共和国政府采购法实施条例&gt;第十九条第一款“较大数额罚款”具体适用问题的意见》（财库〔2022〕3号）执行）</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投标人，不得同时参加本采购项目（或采购包）投标（响应）。为本项目提供整体设计、规范编制或者项目管理、监理、检测等服务的投标人，不得再参与本项目投标（响应）。提供《资格声明函》。</w:t>
            </w:r>
          </w:p>
        </w:tc>
      </w:tr>
      <w:tr>
        <w:tc>
          <w:tcPr>
            <w:tcW w:type="dxa" w:w="890"/>
          </w:tcPr>
          <w:p>
            <w:pPr>
              <w:pStyle w:val="null3"/>
            </w:pPr>
            <w:r>
              <w:rPr/>
              <w:t>8</w:t>
            </w:r>
          </w:p>
        </w:tc>
        <w:tc>
          <w:tcPr>
            <w:tcW w:type="dxa" w:w="3178"/>
          </w:tcPr>
          <w:p>
            <w:pPr>
              <w:pStyle w:val="null3"/>
            </w:pPr>
            <w:r>
              <w:rPr/>
              <w:t>本项目不接受联合体投标</w:t>
            </w:r>
          </w:p>
        </w:tc>
        <w:tc>
          <w:tcPr>
            <w:tcW w:type="dxa" w:w="4238"/>
          </w:tcPr>
          <w:p>
            <w:pPr>
              <w:pStyle w:val="null3"/>
            </w:pPr>
            <w:r>
              <w:rPr/>
              <w:t>本项目不接受联合体投标，不允许分包、转包。提供《资格声明函》。</w:t>
            </w:r>
          </w:p>
        </w:tc>
      </w:tr>
      <w:tr>
        <w:tc>
          <w:tcPr>
            <w:tcW w:type="dxa" w:w="890"/>
          </w:tcPr>
          <w:p>
            <w:pPr>
              <w:pStyle w:val="null3"/>
            </w:pPr>
            <w:r>
              <w:rPr/>
              <w:t>9</w:t>
            </w:r>
          </w:p>
        </w:tc>
        <w:tc>
          <w:tcPr>
            <w:tcW w:type="dxa" w:w="3178"/>
          </w:tcPr>
          <w:p>
            <w:pPr>
              <w:pStyle w:val="null3"/>
            </w:pPr>
            <w:r>
              <w:rPr/>
              <w:t>其他特定资格要求</w:t>
            </w:r>
          </w:p>
        </w:tc>
        <w:tc>
          <w:tcPr>
            <w:tcW w:type="dxa" w:w="4238"/>
          </w:tcPr>
          <w:p>
            <w:pPr>
              <w:pStyle w:val="null3"/>
            </w:pPr>
            <w:r>
              <w:rPr/>
              <w:t>如投标人为中药配方颗粒的生产商，应具有《药品生产许可证》（经营项目应包含中药饮片和颗粒剂生产范围）；如投标人为中药配方颗粒的经销商，须具有《药品经营许可证》（经营项目至少需包含药品类）（注：若已实施食品药品经营许可多证合一改革的，可提供有效期内的《食品药品经营许可证》等等与之同等含义的证明文件复印件。如国家或地方另有规定的，则适用其规定并由投标人出具相关说明材料）。（提供相关证书证明文件复印件）</w:t>
            </w:r>
          </w:p>
        </w:tc>
      </w:tr>
      <w:tr>
        <w:tc>
          <w:tcPr>
            <w:tcW w:type="dxa" w:w="890"/>
          </w:tcPr>
          <w:p>
            <w:pPr>
              <w:pStyle w:val="null3"/>
            </w:pPr>
            <w:r>
              <w:rPr/>
              <w:t>10</w:t>
            </w:r>
          </w:p>
        </w:tc>
        <w:tc>
          <w:tcPr>
            <w:tcW w:type="dxa" w:w="3178"/>
          </w:tcPr>
          <w:p>
            <w:pPr>
              <w:pStyle w:val="null3"/>
            </w:pPr>
            <w:r>
              <w:rPr/>
              <w:t>本采购包非专门面向中小企业采购</w:t>
            </w:r>
          </w:p>
        </w:tc>
        <w:tc>
          <w:tcPr>
            <w:tcW w:type="dxa" w:w="4238"/>
          </w:tcPr>
          <w:p>
            <w:pPr>
              <w:pStyle w:val="null3"/>
            </w:pPr>
            <w:r>
              <w:rPr/>
              <w:t>本采购包不专门面向中小企业。原因和情形为：按照《政府采购促进促进中小企业管理办法》规定预留采购份额无法确保充分供应、充分竞争，或者存在可能影响政府采购目标实现的情形。根据《关于印发中小企业划型标准规定的通知》（工信部联企业〔2011〕300号）规定，本项目采购标的对应的中小企业划分标准所属行业为：批发业。</w:t>
            </w:r>
          </w:p>
        </w:tc>
      </w:tr>
    </w:tbl>
    <w:p>
      <w:pPr>
        <w:pStyle w:val="null3"/>
        <w:ind w:firstLine="480"/>
      </w:pPr>
      <w:r>
        <w:rPr/>
        <w:t>表二符合性审查表：</w:t>
      </w:r>
    </w:p>
    <w:p>
      <w:pPr>
        <w:pStyle w:val="null3"/>
      </w:pPr>
      <w:r>
        <w:rPr/>
        <w:t>采购包1（中药配方颗粒供应服务）：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投标文件签署、盖章</w:t>
            </w:r>
          </w:p>
        </w:tc>
        <w:tc>
          <w:tcPr>
            <w:tcW w:type="dxa" w:w="4238"/>
          </w:tcPr>
          <w:p>
            <w:pPr>
              <w:pStyle w:val="null3"/>
            </w:pPr>
            <w:r>
              <w:rPr/>
              <w:t>投标文件按照招标文件规定要求签署、盖章。</w:t>
            </w:r>
          </w:p>
        </w:tc>
      </w:tr>
      <w:tr>
        <w:tc>
          <w:tcPr>
            <w:tcW w:type="dxa" w:w="890"/>
          </w:tcPr>
          <w:p>
            <w:pPr>
              <w:pStyle w:val="null3"/>
            </w:pPr>
            <w:r>
              <w:rPr/>
              <w:t>2</w:t>
            </w:r>
          </w:p>
        </w:tc>
        <w:tc>
          <w:tcPr>
            <w:tcW w:type="dxa" w:w="3178"/>
          </w:tcPr>
          <w:p>
            <w:pPr>
              <w:pStyle w:val="null3"/>
            </w:pPr>
            <w:r>
              <w:rPr/>
              <w:t>法定代表人证明书及授权委托书（如有）</w:t>
            </w:r>
          </w:p>
        </w:tc>
        <w:tc>
          <w:tcPr>
            <w:tcW w:type="dxa" w:w="4238"/>
          </w:tcPr>
          <w:p>
            <w:pPr>
              <w:pStyle w:val="null3"/>
            </w:pPr>
            <w:r>
              <w:rPr/>
              <w:t>按对应格式文件签署、盖章（原件）。</w:t>
            </w:r>
          </w:p>
        </w:tc>
      </w:tr>
      <w:tr>
        <w:tc>
          <w:tcPr>
            <w:tcW w:type="dxa" w:w="890"/>
          </w:tcPr>
          <w:p>
            <w:pPr>
              <w:pStyle w:val="null3"/>
            </w:pPr>
            <w:r>
              <w:rPr/>
              <w:t>3</w:t>
            </w:r>
          </w:p>
        </w:tc>
        <w:tc>
          <w:tcPr>
            <w:tcW w:type="dxa" w:w="3178"/>
          </w:tcPr>
          <w:p>
            <w:pPr>
              <w:pStyle w:val="null3"/>
            </w:pPr>
            <w:r>
              <w:rPr/>
              <w:t>投标函、投标有效期</w:t>
            </w:r>
          </w:p>
        </w:tc>
        <w:tc>
          <w:tcPr>
            <w:tcW w:type="dxa" w:w="4238"/>
          </w:tcPr>
          <w:p>
            <w:pPr>
              <w:pStyle w:val="null3"/>
            </w:pPr>
            <w:r>
              <w:rPr/>
              <w:t>《投标函》已提交并符合招标文件要求，且投标有效期满足招标文件要求。</w:t>
            </w:r>
          </w:p>
        </w:tc>
      </w:tr>
      <w:tr>
        <w:tc>
          <w:tcPr>
            <w:tcW w:type="dxa" w:w="890"/>
          </w:tcPr>
          <w:p>
            <w:pPr>
              <w:pStyle w:val="null3"/>
            </w:pPr>
            <w:r>
              <w:rPr/>
              <w:t>4</w:t>
            </w:r>
          </w:p>
        </w:tc>
        <w:tc>
          <w:tcPr>
            <w:tcW w:type="dxa" w:w="3178"/>
          </w:tcPr>
          <w:p>
            <w:pPr>
              <w:pStyle w:val="null3"/>
            </w:pPr>
            <w:r>
              <w:rPr/>
              <w:t>实质性条款（含打“★”号条款）</w:t>
            </w:r>
          </w:p>
        </w:tc>
        <w:tc>
          <w:tcPr>
            <w:tcW w:type="dxa" w:w="4238"/>
          </w:tcPr>
          <w:p>
            <w:pPr>
              <w:pStyle w:val="null3"/>
            </w:pPr>
            <w:r>
              <w:rPr/>
              <w:t>实质性响应招标文件中“★”号条款的技术、商务要求：投标方案不得对实质性技术与商务的（即标注★号条款）条款产生偏离</w:t>
            </w:r>
          </w:p>
        </w:tc>
      </w:tr>
      <w:tr>
        <w:tc>
          <w:tcPr>
            <w:tcW w:type="dxa" w:w="890"/>
          </w:tcPr>
          <w:p>
            <w:pPr>
              <w:pStyle w:val="null3"/>
            </w:pPr>
            <w:r>
              <w:rPr/>
              <w:t>5</w:t>
            </w:r>
          </w:p>
        </w:tc>
        <w:tc>
          <w:tcPr>
            <w:tcW w:type="dxa" w:w="3178"/>
          </w:tcPr>
          <w:p>
            <w:pPr>
              <w:pStyle w:val="null3"/>
            </w:pPr>
            <w:r>
              <w:rPr/>
              <w:t>投标人报价</w:t>
            </w:r>
          </w:p>
        </w:tc>
        <w:tc>
          <w:tcPr>
            <w:tcW w:type="dxa" w:w="4238"/>
          </w:tcPr>
          <w:p>
            <w:pPr>
              <w:pStyle w:val="null3"/>
            </w:pPr>
            <w:r>
              <w:rPr/>
              <w:t>（1）投标人报价（含单项报价，如有要求）确定且未超过采购文件中列出的采购预算（最高限价）；（2）投标报价是唯一确定的，对采购标的的主体、关键内容无漏项、缺项；（3）如有，对评标委员会按照招标文件规定修正后的投标报价，投标人按规定书面确认；（4）如评标委员会认为投标人的报价明显低于（投标总价、投标单价或折扣率报价时）或高于（优惠率或下浮率报价时）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6</w:t>
            </w:r>
          </w:p>
        </w:tc>
        <w:tc>
          <w:tcPr>
            <w:tcW w:type="dxa" w:w="3178"/>
          </w:tcPr>
          <w:p>
            <w:pPr>
              <w:pStyle w:val="null3"/>
            </w:pPr>
            <w:r>
              <w:rPr/>
              <w:t>其他无效投标情形</w:t>
            </w:r>
          </w:p>
        </w:tc>
        <w:tc>
          <w:tcPr>
            <w:tcW w:type="dxa" w:w="4238"/>
          </w:tcPr>
          <w:p>
            <w:pPr>
              <w:pStyle w:val="null3"/>
            </w:pPr>
            <w:r>
              <w:rPr/>
              <w:t>（1）评审期间，投标人没有按评标委员会的要求提交有效的澄清、说明、补正，或提交的澄清、说明、补正改变了投标文件的实质性内容；（2）投标人对采购人、采购代理机构、评标委员会及其工作人员施加影响，有碍公平、公正；（3）招标文件中规定的其它无效投标情形；（4）法律法规规定属于响应无效的其他情形。</w:t>
            </w:r>
          </w:p>
        </w:tc>
      </w:tr>
      <w:tr>
        <w:tc>
          <w:tcPr>
            <w:tcW w:type="dxa" w:w="890"/>
          </w:tcPr>
          <w:p>
            <w:pPr>
              <w:pStyle w:val="null3"/>
            </w:pPr>
            <w:r>
              <w:rPr/>
              <w:t>7</w:t>
            </w:r>
          </w:p>
        </w:tc>
        <w:tc>
          <w:tcPr>
            <w:tcW w:type="dxa" w:w="3178"/>
          </w:tcPr>
          <w:p>
            <w:pPr>
              <w:pStyle w:val="null3"/>
            </w:pPr>
            <w:r>
              <w:rPr/>
              <w:t>串通投标</w:t>
            </w:r>
          </w:p>
        </w:tc>
        <w:tc>
          <w:tcPr>
            <w:tcW w:type="dxa" w:w="4238"/>
          </w:tcPr>
          <w:p>
            <w:pPr>
              <w:pStyle w:val="null3"/>
            </w:pPr>
            <w:r>
              <w:rPr/>
              <w:t>未出现招标文件所列的视为串通投标情形。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采购包1(中药配方颗粒供应服务):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技术部分50.0分</w:t>
            </w:r>
          </w:p>
          <w:p>
            <w:pPr>
              <w:pStyle w:val="null3"/>
            </w:pPr>
            <w:r>
              <w:rPr/>
              <w:t>综合信用分5.0分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重要条款（即标注“▲”的条款）响应度 (7.0分)</w:t>
            </w:r>
          </w:p>
        </w:tc>
        <w:tc>
          <w:tcPr>
            <w:tcW w:type="dxa" w:w="5076"/>
          </w:tcPr>
          <w:p>
            <w:pPr>
              <w:pStyle w:val="null3"/>
              <w:jc w:val="left"/>
            </w:pPr>
            <w:r>
              <w:rPr/>
              <w:t>根据投标人对本项目采购需求的“二、总体项目服务要求”中带有“▲”的重要条款（一般条款和带“★”的条款除外）的响应情况（共7项）进行评审： 1.完全满足用户需求书带“▲”的技术条款，得7分； 2.有1项不满足或负偏离或不响应，得6分； 3.有2项不满足或负偏离或不响应，得5分； 4.有3项不满足或负偏离或不响应，得4分； 5.有4项不满足或负偏离或不响应，得3分； 6.有5项不满足或负偏离或不响应，得2分； 7.有6项不满足或负偏离或不响应，得1分； 8.有7项（含）以上不满足或负偏离或不响应，得0分。 注：采购需求有要求证明材料的，须按要求提供相关证明材料，否则视为负偏离；采购需求没有要求提供证明材料的，以投标人在投标文件中提供的对应响应情况为准。</w:t>
            </w:r>
          </w:p>
        </w:tc>
      </w:tr>
      <w:tr>
        <w:tc>
          <w:tcPr>
            <w:tcW w:type="dxa" w:w="922"/>
            <w:gridSpan w:val="2"/>
            <w:vMerge/>
          </w:tcPr>
          <w:p/>
        </w:tc>
        <w:tc>
          <w:tcPr>
            <w:tcW w:type="dxa" w:w="2307"/>
          </w:tcPr>
          <w:p>
            <w:pPr>
              <w:pStyle w:val="null3"/>
              <w:jc w:val="left"/>
            </w:pPr>
            <w:r>
              <w:rPr/>
              <w:t>质量检测能力 (3.0分)</w:t>
            </w:r>
          </w:p>
        </w:tc>
        <w:tc>
          <w:tcPr>
            <w:tcW w:type="dxa" w:w="5076"/>
          </w:tcPr>
          <w:p>
            <w:pPr>
              <w:pStyle w:val="null3"/>
              <w:jc w:val="left"/>
            </w:pPr>
            <w:r>
              <w:rPr/>
              <w:t>投标人或所投产品生产企业的实验室（或检测中心等类似机构）应具有检验检测机构资质认定证书或中国合格评定国家认可委员会的认可证书（CMA或CNAS），根据其所能检测的药品类的检测项目数量情况进行评审： （1）大于等于60项的，得3分； （2）31-59项的，得2分； （3）30项及以内的，得1分； （4）没有根据要求提供相关证明材料的不得分。 注：提供有效的具有CNAS或CMA标识的实验室认可证书及其附表关键页扫描件证明。如未按要求提供证明材料，或所提供的证明材料未能体现上述评分内容的，视为该证明材料无效，不得分。</w:t>
            </w:r>
          </w:p>
        </w:tc>
      </w:tr>
      <w:tr>
        <w:tc>
          <w:tcPr>
            <w:tcW w:type="dxa" w:w="922"/>
            <w:gridSpan w:val="2"/>
            <w:vMerge/>
          </w:tcPr>
          <w:p/>
        </w:tc>
        <w:tc>
          <w:tcPr>
            <w:tcW w:type="dxa" w:w="2307"/>
          </w:tcPr>
          <w:p>
            <w:pPr>
              <w:pStyle w:val="null3"/>
              <w:jc w:val="left"/>
            </w:pPr>
            <w:r>
              <w:rPr/>
              <w:t>配送服务方案 (8.0分)</w:t>
            </w:r>
          </w:p>
        </w:tc>
        <w:tc>
          <w:tcPr>
            <w:tcW w:type="dxa" w:w="5076"/>
          </w:tcPr>
          <w:p>
            <w:pPr>
              <w:pStyle w:val="null3"/>
              <w:jc w:val="left"/>
            </w:pPr>
            <w:r>
              <w:rPr/>
              <w:t>1.投标人承诺“中标后，在收到采购人采购订单后的48小时内（含）供货至采购人指定地点，紧急用药12小时内（含）送达，可以1周多次送货”的得3分，其他情况不得分。（注：提供承诺函并加盖投标人公章，格式自定。不提供不得分。） 2.投标人根据本项目要求制定的配送方案（包括但不限于配送渠道、物流仓储设施、配送方案等）进行评分：①投标人能提供配送服务方案，内容完整且包括以上内容得2分；若没有提供方案或内容不完整，本小项及以下评分项均不得分。②投标人提供的配送服务方案整体内容优于项目需求的得3分；投标人提供的配送服务方案整体内容满足项目需求的得2分；配送服务方案整体内容有部分内容满足项目的得1分；其他情况或不响应，得0分。</w:t>
            </w:r>
          </w:p>
        </w:tc>
      </w:tr>
      <w:tr>
        <w:tc>
          <w:tcPr>
            <w:tcW w:type="dxa" w:w="922"/>
            <w:gridSpan w:val="2"/>
            <w:vMerge/>
          </w:tcPr>
          <w:p/>
        </w:tc>
        <w:tc>
          <w:tcPr>
            <w:tcW w:type="dxa" w:w="2307"/>
          </w:tcPr>
          <w:p>
            <w:pPr>
              <w:pStyle w:val="null3"/>
              <w:jc w:val="left"/>
            </w:pPr>
            <w:r>
              <w:rPr/>
              <w:t>质量性能 (3.0分)</w:t>
            </w:r>
          </w:p>
        </w:tc>
        <w:tc>
          <w:tcPr>
            <w:tcW w:type="dxa" w:w="5076"/>
          </w:tcPr>
          <w:p>
            <w:pPr>
              <w:pStyle w:val="null3"/>
              <w:jc w:val="left"/>
            </w:pPr>
            <w:r>
              <w:rPr/>
              <w:t>投标人根据本项目要求制定的质量溯源系统管理方案（须提供相关证明材料）（方案内容包括但不限于质量管理制度规范、中药全链条精准分析与质量控制技术、配方颗粒生产技术、质量检测溯源等）进行评分：①投标人能提供质量溯源系统管理方案，内容完整且包括以上内容得1.5分；若没有提供方案或内容不完整，本小项及以下评分项均不得分。②投标人提供质量溯源系统管理方案整体内容优于项目需求的得1.5分；投标人提供质量溯源系统管理方案整体内容满足项目需求的得1分；质量溯源系统管理方案整体内容有部分内容满足项目的得0.5分；其他情况或不响应，得0分。</w:t>
            </w:r>
          </w:p>
        </w:tc>
      </w:tr>
      <w:tr>
        <w:tc>
          <w:tcPr>
            <w:tcW w:type="dxa" w:w="922"/>
            <w:gridSpan w:val="2"/>
            <w:vMerge/>
          </w:tcPr>
          <w:p/>
        </w:tc>
        <w:tc>
          <w:tcPr>
            <w:tcW w:type="dxa" w:w="2307"/>
          </w:tcPr>
          <w:p>
            <w:pPr>
              <w:pStyle w:val="null3"/>
              <w:jc w:val="left"/>
            </w:pPr>
            <w:r>
              <w:rPr/>
              <w:t>应急服务方案 (5.0分)</w:t>
            </w:r>
          </w:p>
        </w:tc>
        <w:tc>
          <w:tcPr>
            <w:tcW w:type="dxa" w:w="5076"/>
          </w:tcPr>
          <w:p>
            <w:pPr>
              <w:pStyle w:val="null3"/>
              <w:jc w:val="left"/>
            </w:pPr>
            <w:r>
              <w:rPr/>
              <w:t>投标人根据本项目要求制定的应急服务方案（方案内容包括但不限于应急响应机制、中药颗粒储备管理、应急配送与分发、应急使用指导与培训、应急预案及协调服务等）进行评分：①投标人能提供应急服务方案，内容完整且包括以上内容得2分；若没有提供方案或内容不完整，本小项及以下评分项均不得分。②投标人提供的应急服务方案整体内容优于项目需求的得3分；投标人提供的应急服务方案整体内容满足项目需求的得2分；应急服务方案整体内容有部分内容满足项目的得1分；其他情况或不响应，得0分。</w:t>
            </w:r>
          </w:p>
        </w:tc>
      </w:tr>
      <w:tr>
        <w:tc>
          <w:tcPr>
            <w:tcW w:type="dxa" w:w="922"/>
            <w:gridSpan w:val="2"/>
            <w:vMerge/>
          </w:tcPr>
          <w:p/>
        </w:tc>
        <w:tc>
          <w:tcPr>
            <w:tcW w:type="dxa" w:w="2307"/>
          </w:tcPr>
          <w:p>
            <w:pPr>
              <w:pStyle w:val="null3"/>
              <w:jc w:val="left"/>
            </w:pPr>
            <w:r>
              <w:rPr/>
              <w:t>配套智能调配系统、设备方案 (10.0分)</w:t>
            </w:r>
          </w:p>
        </w:tc>
        <w:tc>
          <w:tcPr>
            <w:tcW w:type="dxa" w:w="5076"/>
          </w:tcPr>
          <w:p>
            <w:pPr>
              <w:pStyle w:val="null3"/>
              <w:jc w:val="left"/>
            </w:pPr>
            <w:r>
              <w:rPr/>
              <w:t>投标人根据本项目要求提供中药配方颗粒智能调配所需系统及设备，同时提供配套智能调配系统及设备的服务方案（方案内容包括但不限于①智能调配系统、设备的配置；②智能调配系统、设备的特点、优势、工作流程等；③伴随服务：如设备维修及配件和耗材管理、专业技术人员支持等方面；④具有配套智能调配系统的研究开发与应用能力，能按采购人需求提供系统定制服务等）进行评分：1.投标人能提供配套服务方案，内容完整且包括以上内容得4分；若没有提供方案或内容不完整，本小项及以下评分项均不得分。2.投标人提供的配套服务方案整体内容优于项目需求的得6分；投标人提供的配套服务方案整体内容满足项目需求的得4分；配套服务方案整体内容有部分内容满足项目的得2分；其他情况或不响应，得0分。</w:t>
            </w:r>
          </w:p>
        </w:tc>
      </w:tr>
      <w:tr>
        <w:tc>
          <w:tcPr>
            <w:tcW w:type="dxa" w:w="922"/>
            <w:gridSpan w:val="2"/>
            <w:vMerge/>
          </w:tcPr>
          <w:p/>
        </w:tc>
        <w:tc>
          <w:tcPr>
            <w:tcW w:type="dxa" w:w="2307"/>
          </w:tcPr>
          <w:p>
            <w:pPr>
              <w:pStyle w:val="null3"/>
              <w:jc w:val="left"/>
            </w:pPr>
            <w:r>
              <w:rPr/>
              <w:t>增值服务 (4.0分)</w:t>
            </w:r>
          </w:p>
        </w:tc>
        <w:tc>
          <w:tcPr>
            <w:tcW w:type="dxa" w:w="5076"/>
          </w:tcPr>
          <w:p>
            <w:pPr>
              <w:pStyle w:val="null3"/>
              <w:jc w:val="left"/>
            </w:pPr>
            <w:r>
              <w:rPr/>
              <w:t>投标人在本项目招标文件要求的基础上提供增值服务方案（方案内容包括但不限于①意义与创新性；②实施计划与可行性；③成本与效益分析等）进行评分：1.投标人能提供增值服务方案，内容完整且包括以上内容得2分；若没有提供方案或内容不完整，本小项及以下评分项均不得分。2.投标人提供的增值服务方案整体内容优于项目需求的得2分；投标人提供的增值服务方案整体内容满足项目需求的得1分；增值服务方案整体内容有部分内容满足项目的得0.5分；其他情况或不响应，得0分。</w:t>
            </w:r>
          </w:p>
        </w:tc>
      </w:tr>
      <w:tr>
        <w:tc>
          <w:tcPr>
            <w:tcW w:type="dxa" w:w="922"/>
            <w:gridSpan w:val="2"/>
            <w:vMerge/>
          </w:tcPr>
          <w:p/>
        </w:tc>
        <w:tc>
          <w:tcPr>
            <w:tcW w:type="dxa" w:w="2307"/>
          </w:tcPr>
          <w:p>
            <w:pPr>
              <w:pStyle w:val="null3"/>
              <w:jc w:val="left"/>
            </w:pPr>
            <w:r>
              <w:rPr/>
              <w:t>样品质量 (10.0分)</w:t>
            </w:r>
          </w:p>
        </w:tc>
        <w:tc>
          <w:tcPr>
            <w:tcW w:type="dxa" w:w="5076"/>
          </w:tcPr>
          <w:p>
            <w:pPr>
              <w:pStyle w:val="null3"/>
              <w:jc w:val="left"/>
            </w:pPr>
            <w:r>
              <w:rPr/>
              <w:t>根据投标人提供的10种样品（黄芪、当归、丹参、益母草、白术、薄荷、肉桂、金银花、川芎、佛手）的外观、包装、当量、溶解度、气味、口感、颗粒干燥度、颗粒均匀度、颗粒色泽等方面进行评审。 分别对每个品种按以下规则进行评审，每个品种最高得1分，10个品种合计最高得10分： （1）包装质量好（即印字清晰无脱色、热合封口严密，挤压无漏粉，内置独立干燥剂）；颗粒外观优质（即大小均一，无粘连、无碎末，松散流动性好，颗粒自由流动无堵塞，无肉眼可见杂质（黑点、毛发、金属屑等），整袋颗粒颜色一致，无杂色斑点，无出现结块、软化、潮解等情况）；单袋装量适当，允许±3%（即实测9.7~10.3g）；溶解速度快且无异常（即80℃温水冲服，30秒内完全溶解，无沉淀；溶液澄清，颜色均一，无漂浮物）；具有药材本身自带的特有气味正常、无其他异味（如霉味、金属味）；入口细腻、无砂砾感或涩口感，无强烈异常情况（如苦味适中、甜味协调）等现象的，得1分； （2）包装质量较好（即印刷基本清晰，封口基本完整，轻微挤压无漏粉，有干燥剂但非独立包装）；颗粒外观基本合格（即颗粒基本完整，有少量细粉及轻微粘连，明显异物或非药物成分；颗粒颜色略有不均且有明显的色差，有轻度结块、软化、潮解等情况）；单袋装量有些微差异（≤±5%，即实测9.5~10.5g）；溶解速度尚可且有些微异常（即80℃温水冲服，1分钟内基本溶解，轻微悬浮物，溶液微浊，颜色基本一致）；药材本身自带的特有气味较淡或有轻微辅料味（如蔗糖），但无腐败、霉变等异味）；口感有轻微异常（如苦味略重或甜味稍淡）等现象的，得0.5分； （3）其余情况或不按采购需求提供样品的不得分。</w:t>
            </w:r>
          </w:p>
        </w:tc>
      </w:tr>
      <w:tr>
        <w:tc>
          <w:tcPr>
            <w:tcW w:type="dxa" w:w="922"/>
            <w:gridSpan w:val="2"/>
            <w:vMerge w:val="restart"/>
          </w:tcPr>
          <w:p>
            <w:pPr>
              <w:pStyle w:val="null3"/>
              <w:jc w:val="center"/>
            </w:pPr>
            <w:r>
              <w:rPr/>
              <w:t>商务部分</w:t>
            </w:r>
          </w:p>
        </w:tc>
        <w:tc>
          <w:tcPr>
            <w:tcW w:type="dxa" w:w="2307"/>
          </w:tcPr>
          <w:p>
            <w:pPr>
              <w:pStyle w:val="null3"/>
              <w:jc w:val="left"/>
            </w:pPr>
            <w:r>
              <w:rPr/>
              <w:t>药材基地情况 (4.0分)</w:t>
            </w:r>
          </w:p>
        </w:tc>
        <w:tc>
          <w:tcPr>
            <w:tcW w:type="dxa" w:w="5076"/>
          </w:tcPr>
          <w:p>
            <w:pPr>
              <w:pStyle w:val="null3"/>
              <w:jc w:val="left"/>
            </w:pPr>
            <w:r>
              <w:rPr/>
              <w:t>根据投标人的药材种植基地情况进行评审：供应商如为生产企业或生产厂家，提供自有药材基地或有稳定合作的药材基地的证明材料；供应商如为经销商，提供所代理产品生产企业或生产厂家的药材基地（自有或合作均可）的证明材料。以上每提供1个基地证明材料，得0.5分，本项累计最高得4分。 注：提供投标人或投标人所投中药配方颗粒的生产厂家拥有中药材种植基地或中药材种植基地合作协议等有效证明文件并加盖公章（不限于自有产权证明或土地租赁合同或种植合作协议等，能有效体现药材种植基地情况），无提供不得分。</w:t>
            </w:r>
          </w:p>
        </w:tc>
      </w:tr>
      <w:tr>
        <w:tc>
          <w:tcPr>
            <w:tcW w:type="dxa" w:w="922"/>
            <w:gridSpan w:val="2"/>
            <w:vMerge/>
          </w:tcPr>
          <w:p/>
        </w:tc>
        <w:tc>
          <w:tcPr>
            <w:tcW w:type="dxa" w:w="2307"/>
          </w:tcPr>
          <w:p>
            <w:pPr>
              <w:pStyle w:val="null3"/>
              <w:jc w:val="left"/>
            </w:pPr>
            <w:r>
              <w:rPr/>
              <w:t>退换货服务 (2.0分)</w:t>
            </w:r>
          </w:p>
        </w:tc>
        <w:tc>
          <w:tcPr>
            <w:tcW w:type="dxa" w:w="5076"/>
          </w:tcPr>
          <w:p>
            <w:pPr>
              <w:pStyle w:val="null3"/>
              <w:jc w:val="left"/>
            </w:pPr>
            <w:r>
              <w:rPr/>
              <w:t>投标人提供《退换货服务承诺函》，且承诺提供（包括但不限于质量问题产品）无条件免费退换货服务的得2分。其它情况不得分。 注：提供《退换货服务承诺函》，格式自定并加盖投标人公章，否则不得分。</w:t>
            </w:r>
          </w:p>
        </w:tc>
      </w:tr>
      <w:tr>
        <w:tc>
          <w:tcPr>
            <w:tcW w:type="dxa" w:w="922"/>
            <w:gridSpan w:val="2"/>
            <w:vMerge/>
          </w:tcPr>
          <w:p/>
        </w:tc>
        <w:tc>
          <w:tcPr>
            <w:tcW w:type="dxa" w:w="2307"/>
          </w:tcPr>
          <w:p>
            <w:pPr>
              <w:pStyle w:val="null3"/>
              <w:jc w:val="left"/>
            </w:pPr>
            <w:r>
              <w:rPr/>
              <w:t>质量体系认证 (4.0分)</w:t>
            </w:r>
          </w:p>
        </w:tc>
        <w:tc>
          <w:tcPr>
            <w:tcW w:type="dxa" w:w="5076"/>
          </w:tcPr>
          <w:p>
            <w:pPr>
              <w:pStyle w:val="null3"/>
              <w:jc w:val="left"/>
            </w:pPr>
            <w:r>
              <w:rPr/>
              <w:t>投标人或所投产品的生产企业具有GB/T或ISO认证项目：质量管理体系、测量管理体系、环境管理体系认证、职业健康安全管理体系。具有以上任意一类有效体系认证证书得1分，最高得4分。备注：1）提供有效期内的：①认证证书复印件、②在国家认监委网站（网址：“http://www.cnca.gov.cn/”）对证书的信息查询截图作为评审依据（以以上网站信息公布查询为准），已失效或撤销的不得分，公开信息中无法查询或与公开信息不一致的（如暂停的），投标人必须提供发证机构出具的证明函，否则不得分。 2）如因投标人成立时间不满足认证时间要求且办理认证所需要合理时间不足导致未能获得认证证书的，投标人提供相关佐证资料，情况属实的，可对应得分，否则不得分。</w:t>
            </w:r>
          </w:p>
        </w:tc>
      </w:tr>
      <w:tr>
        <w:tc>
          <w:tcPr>
            <w:tcW w:type="dxa" w:w="922"/>
            <w:gridSpan w:val="2"/>
            <w:vMerge/>
          </w:tcPr>
          <w:p/>
        </w:tc>
        <w:tc>
          <w:tcPr>
            <w:tcW w:type="dxa" w:w="2307"/>
          </w:tcPr>
          <w:p>
            <w:pPr>
              <w:pStyle w:val="null3"/>
              <w:jc w:val="left"/>
            </w:pPr>
            <w:r>
              <w:rPr/>
              <w:t>同类项目业绩 (5.0分)</w:t>
            </w:r>
          </w:p>
        </w:tc>
        <w:tc>
          <w:tcPr>
            <w:tcW w:type="dxa" w:w="5076"/>
          </w:tcPr>
          <w:p>
            <w:pPr>
              <w:pStyle w:val="null3"/>
              <w:jc w:val="left"/>
            </w:pPr>
            <w:r>
              <w:rPr/>
              <w:t>2020年1月1日以来（以合同签订时间为准），投标人独立承担的中药配方颗粒供应相关的同类项目业绩，每提供一个业绩得0.5分，本项累计最高得5分。 注：同一用户单位不重复得分。提供合同关键页（内容至少包括签订合同双方的单位名称、合同项目名称、合同清单（或标的）、签订合同双方的落款盖章、签订日期的关键页）作为证明材料，不提供不得分。</w:t>
            </w:r>
          </w:p>
        </w:tc>
      </w:tr>
      <w:tr>
        <w:tc>
          <w:tcPr>
            <w:tcW w:type="dxa" w:w="922"/>
            <w:gridSpan w:val="2"/>
            <w:vMerge/>
          </w:tcPr>
          <w:p/>
        </w:tc>
        <w:tc>
          <w:tcPr>
            <w:tcW w:type="dxa" w:w="2307"/>
          </w:tcPr>
          <w:p>
            <w:pPr>
              <w:pStyle w:val="null3"/>
              <w:jc w:val="left"/>
            </w:pPr>
            <w:r>
              <w:rPr/>
              <w:t>项目供应能力 (15.0分)</w:t>
            </w:r>
          </w:p>
        </w:tc>
        <w:tc>
          <w:tcPr>
            <w:tcW w:type="dxa" w:w="5076"/>
          </w:tcPr>
          <w:p>
            <w:pPr>
              <w:pStyle w:val="null3"/>
              <w:jc w:val="left"/>
            </w:pPr>
            <w:r>
              <w:rPr/>
              <w:t>考察投标人在投标截止时间前可供应中药配方颗粒的品种数。 根据中药配方颗粒品种清单（本项目采购需求中的《中药配方颗粒品种清单及基准价表》），投标人可供应中药配方颗粒的品种数量评分： 可供应品种数量在95%（不含）至100%（含）之间的，得15分； 在90%（不含）至95%（含）之间的，得12分； 在85%（不含）至90%（含）之间的，得8分； 在80%（含）至85%（含）之间的，得4分； 可供应品种数量＜总数量的80%，得0分。 注：投标人提供《中药配方颗粒品种清单及基准价表》序号排列“1-311”各品种中，可供应的中药配方颗粒品种在国家药监局数据查询页面中药配方颗粒备案信息公示的基本信息截图，内容需体现中药配方颗粒名称、生产企业、执行标准、备案号，省外企业产品还须体现跨省备案号。评委按照投标人提供有效资料计算可供应品种占比。如投标人中标后不能按投标时的响应供货的，按虚假应标报财政部门处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委员会根据最终评审的结果，推荐综合得分最高的投标人作为第一中标候选人，得分排名第二的作为第二中标候选人。第二中标候选人报价高于第一中标候选人报价20％以上的，只推荐1名中标（成交）候选人。综合得分相同的，按投标报价由低到高顺序排列确定第一中标候选人。综合得分且投标报价相同的并列。中标候选人并列的，采购人可委托评标委员会按下列顺序比较确定中标人：（1）投标报价（下浮率由高到低）；（2）技术得分（由高到低）；如以上都相同的，名次由采购人或委托评审委员采取随机抽取方式确定。</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8"/>
          <w:b/>
        </w:rPr>
        <w:t>合同文本</w:t>
      </w:r>
    </w:p>
    <w:p>
      <w:pPr>
        <w:pStyle w:val="null3"/>
        <w:ind w:firstLine="422"/>
        <w:jc w:val="both"/>
      </w:pPr>
      <w:r>
        <w:rPr>
          <w:sz w:val="21"/>
          <w:b/>
        </w:rPr>
        <w:t>甲</w:t>
      </w:r>
      <w:r>
        <w:rPr>
          <w:sz w:val="21"/>
        </w:rPr>
        <w:t xml:space="preserve">  </w:t>
      </w:r>
      <w:r>
        <w:rPr>
          <w:sz w:val="21"/>
          <w:b/>
        </w:rPr>
        <w:t>方：</w:t>
      </w:r>
      <w:r>
        <w:rPr>
          <w:sz w:val="21"/>
          <w:u w:val="single"/>
        </w:rPr>
        <w:t xml:space="preserve">                                                </w:t>
      </w:r>
    </w:p>
    <w:p>
      <w:pPr>
        <w:pStyle w:val="null3"/>
        <w:ind w:firstLine="420"/>
        <w:jc w:val="both"/>
      </w:pPr>
      <w:r>
        <w:rPr>
          <w:sz w:val="21"/>
        </w:rPr>
        <w:t>电</w:t>
      </w:r>
      <w:r>
        <w:rPr>
          <w:sz w:val="21"/>
        </w:rPr>
        <w:t xml:space="preserve">  </w:t>
      </w:r>
      <w:r>
        <w:rPr>
          <w:sz w:val="21"/>
        </w:rPr>
        <w:t>话：</w:t>
      </w:r>
      <w:r>
        <w:rPr>
          <w:sz w:val="21"/>
          <w:u w:val="single"/>
        </w:rPr>
        <w:t xml:space="preserve">      </w:t>
      </w:r>
      <w:r>
        <w:rPr>
          <w:sz w:val="21"/>
        </w:rPr>
        <w:t xml:space="preserve">  </w:t>
      </w:r>
      <w:r>
        <w:rPr>
          <w:sz w:val="21"/>
        </w:rPr>
        <w:t>传</w:t>
      </w:r>
      <w:r>
        <w:rPr>
          <w:sz w:val="21"/>
        </w:rPr>
        <w:t xml:space="preserve">  </w:t>
      </w:r>
      <w:r>
        <w:rPr>
          <w:sz w:val="21"/>
        </w:rPr>
        <w:t>真：</w:t>
      </w:r>
      <w:r>
        <w:rPr>
          <w:sz w:val="21"/>
          <w:u w:val="single"/>
        </w:rPr>
        <w:t xml:space="preserve">      </w:t>
      </w:r>
      <w:r>
        <w:rPr>
          <w:sz w:val="21"/>
        </w:rPr>
        <w:t xml:space="preserve">  </w:t>
      </w:r>
      <w:r>
        <w:rPr>
          <w:sz w:val="21"/>
        </w:rPr>
        <w:t>地</w:t>
      </w:r>
      <w:r>
        <w:rPr>
          <w:sz w:val="21"/>
        </w:rPr>
        <w:t xml:space="preserve">  </w:t>
      </w:r>
      <w:r>
        <w:rPr>
          <w:sz w:val="21"/>
        </w:rPr>
        <w:t>址：</w:t>
      </w:r>
      <w:r>
        <w:rPr>
          <w:sz w:val="21"/>
          <w:u w:val="single"/>
        </w:rPr>
        <w:t xml:space="preserve">                </w:t>
      </w:r>
    </w:p>
    <w:p>
      <w:pPr>
        <w:pStyle w:val="null3"/>
        <w:ind w:firstLine="422"/>
        <w:jc w:val="both"/>
      </w:pPr>
      <w:r>
        <w:rPr>
          <w:sz w:val="21"/>
          <w:b/>
        </w:rPr>
        <w:t>乙</w:t>
      </w:r>
      <w:r>
        <w:rPr>
          <w:sz w:val="21"/>
        </w:rPr>
        <w:t xml:space="preserve">  </w:t>
      </w:r>
      <w:r>
        <w:rPr>
          <w:sz w:val="21"/>
          <w:b/>
        </w:rPr>
        <w:t>方：</w:t>
      </w:r>
      <w:r>
        <w:rPr>
          <w:sz w:val="21"/>
          <w:u w:val="single"/>
        </w:rPr>
        <w:t xml:space="preserve">                                                </w:t>
      </w:r>
    </w:p>
    <w:p>
      <w:pPr>
        <w:pStyle w:val="null3"/>
        <w:ind w:firstLine="420"/>
        <w:jc w:val="both"/>
      </w:pPr>
      <w:r>
        <w:rPr>
          <w:sz w:val="21"/>
        </w:rPr>
        <w:t>电</w:t>
      </w:r>
      <w:r>
        <w:rPr>
          <w:sz w:val="21"/>
        </w:rPr>
        <w:t xml:space="preserve">  </w:t>
      </w:r>
      <w:r>
        <w:rPr>
          <w:sz w:val="21"/>
        </w:rPr>
        <w:t>话：</w:t>
      </w:r>
      <w:r>
        <w:rPr>
          <w:sz w:val="21"/>
          <w:u w:val="single"/>
        </w:rPr>
        <w:t xml:space="preserve">      </w:t>
      </w:r>
      <w:r>
        <w:rPr>
          <w:sz w:val="21"/>
        </w:rPr>
        <w:t xml:space="preserve">  </w:t>
      </w:r>
      <w:r>
        <w:rPr>
          <w:sz w:val="21"/>
        </w:rPr>
        <w:t>传</w:t>
      </w:r>
      <w:r>
        <w:rPr>
          <w:sz w:val="21"/>
        </w:rPr>
        <w:t xml:space="preserve">  </w:t>
      </w:r>
      <w:r>
        <w:rPr>
          <w:sz w:val="21"/>
        </w:rPr>
        <w:t>真：</w:t>
      </w:r>
      <w:r>
        <w:rPr>
          <w:sz w:val="21"/>
          <w:u w:val="single"/>
        </w:rPr>
        <w:t xml:space="preserve">      </w:t>
      </w:r>
      <w:r>
        <w:rPr>
          <w:sz w:val="21"/>
        </w:rPr>
        <w:t xml:space="preserve">  </w:t>
      </w:r>
      <w:r>
        <w:rPr>
          <w:sz w:val="21"/>
        </w:rPr>
        <w:t>地</w:t>
      </w:r>
      <w:r>
        <w:rPr>
          <w:sz w:val="21"/>
        </w:rPr>
        <w:t xml:space="preserve">  </w:t>
      </w:r>
      <w:r>
        <w:rPr>
          <w:sz w:val="21"/>
        </w:rPr>
        <w:t>址：</w:t>
      </w:r>
      <w:r>
        <w:rPr>
          <w:sz w:val="21"/>
          <w:u w:val="single"/>
        </w:rPr>
        <w:t xml:space="preserve">                </w:t>
      </w:r>
    </w:p>
    <w:p>
      <w:pPr>
        <w:pStyle w:val="null3"/>
        <w:ind w:firstLine="420"/>
        <w:jc w:val="both"/>
      </w:pPr>
      <w:r>
        <w:rPr>
          <w:sz w:val="21"/>
        </w:rPr>
        <w:t>采购项目名称：</w:t>
      </w:r>
      <w:r>
        <w:rPr>
          <w:sz w:val="21"/>
          <w:u w:val="single"/>
        </w:rPr>
        <w:t xml:space="preserve">                </w:t>
      </w:r>
      <w:r>
        <w:rPr>
          <w:sz w:val="21"/>
        </w:rPr>
        <w:t xml:space="preserve">  </w:t>
      </w:r>
      <w:r>
        <w:rPr>
          <w:sz w:val="21"/>
        </w:rPr>
        <w:t>采购文件编号：</w:t>
      </w:r>
      <w:r>
        <w:rPr>
          <w:sz w:val="21"/>
          <w:u w:val="single"/>
        </w:rPr>
        <w:t xml:space="preserve">          </w:t>
      </w:r>
    </w:p>
    <w:p>
      <w:pPr>
        <w:pStyle w:val="null3"/>
        <w:ind w:firstLine="420"/>
        <w:jc w:val="both"/>
      </w:pPr>
      <w:r>
        <w:rPr>
          <w:sz w:val="21"/>
        </w:rPr>
        <w:t>根据</w:t>
      </w:r>
      <w:r>
        <w:rPr>
          <w:sz w:val="21"/>
          <w:u w:val="single"/>
        </w:rPr>
        <w:t>广州医科大学附属妇女儿童医疗中心中药配方颗粒供应服务采购项目</w:t>
      </w:r>
      <w:r>
        <w:rPr>
          <w:sz w:val="21"/>
        </w:rPr>
        <w:t>的采购结果，按照《中华人民共和国政府采购法》、《中华人民共和国民法典</w:t>
      </w:r>
      <w:r>
        <w:rPr>
          <w:sz w:val="21"/>
        </w:rPr>
        <w:t>——合同编》的规定，经双方协商，本着平等互利和诚实信用的原则，一致同意签订本合同如下。</w:t>
      </w:r>
    </w:p>
    <w:p>
      <w:pPr>
        <w:pStyle w:val="null3"/>
        <w:jc w:val="both"/>
        <w:outlineLvl w:val="2"/>
      </w:pPr>
      <w:r>
        <w:rPr>
          <w:sz w:val="21"/>
          <w:b/>
        </w:rPr>
        <w:t>一、</w:t>
      </w:r>
      <w:r>
        <w:rPr>
          <w:sz w:val="21"/>
          <w:b/>
        </w:rPr>
        <w:t>合同金额</w:t>
      </w:r>
    </w:p>
    <w:p>
      <w:pPr>
        <w:pStyle w:val="null3"/>
        <w:ind w:firstLine="420"/>
        <w:jc w:val="both"/>
      </w:pPr>
      <w:r>
        <w:rPr>
          <w:sz w:val="21"/>
        </w:rPr>
        <w:t>1.本合同三年总合同预算金额为人民币3160万元，</w:t>
      </w:r>
      <w:r>
        <w:rPr>
          <w:sz w:val="21"/>
        </w:rPr>
        <w:t>以每年预算金额作为每年合同拟安排金额，第一年预算金额</w:t>
      </w:r>
      <w:r>
        <w:rPr>
          <w:sz w:val="21"/>
        </w:rPr>
        <w:t>人民币</w:t>
      </w:r>
      <w:r>
        <w:rPr>
          <w:sz w:val="21"/>
        </w:rPr>
        <w:t>950</w:t>
      </w:r>
      <w:r>
        <w:rPr>
          <w:sz w:val="21"/>
        </w:rPr>
        <w:t>万元，第二年预算金额</w:t>
      </w:r>
      <w:r>
        <w:rPr>
          <w:sz w:val="21"/>
        </w:rPr>
        <w:t>人民币</w:t>
      </w:r>
      <w:r>
        <w:rPr>
          <w:sz w:val="21"/>
        </w:rPr>
        <w:t>1050</w:t>
      </w:r>
      <w:r>
        <w:rPr>
          <w:sz w:val="21"/>
        </w:rPr>
        <w:t>万元，第三年预算金额</w:t>
      </w:r>
      <w:r>
        <w:rPr>
          <w:sz w:val="21"/>
        </w:rPr>
        <w:t>人民币</w:t>
      </w:r>
      <w:r>
        <w:rPr>
          <w:sz w:val="21"/>
        </w:rPr>
        <w:t>1160</w:t>
      </w:r>
      <w:r>
        <w:rPr>
          <w:sz w:val="21"/>
        </w:rPr>
        <w:t>万元。</w:t>
      </w:r>
    </w:p>
    <w:p>
      <w:pPr>
        <w:pStyle w:val="null3"/>
        <w:ind w:firstLine="420"/>
        <w:jc w:val="both"/>
      </w:pPr>
      <w:r>
        <w:rPr>
          <w:sz w:val="21"/>
        </w:rPr>
        <w:t>2.本合同的中标下浮率为：【    】%</w:t>
      </w:r>
    </w:p>
    <w:p>
      <w:pPr>
        <w:pStyle w:val="null3"/>
        <w:jc w:val="both"/>
        <w:outlineLvl w:val="2"/>
      </w:pPr>
      <w:r>
        <w:rPr>
          <w:sz w:val="21"/>
          <w:b/>
        </w:rPr>
        <w:t>二、</w:t>
      </w:r>
      <w:r>
        <w:rPr>
          <w:sz w:val="21"/>
          <w:b/>
        </w:rPr>
        <w:t>服务时间及地点</w:t>
      </w:r>
    </w:p>
    <w:p>
      <w:pPr>
        <w:pStyle w:val="null3"/>
        <w:ind w:firstLine="422"/>
        <w:jc w:val="both"/>
      </w:pPr>
      <w:r>
        <w:rPr>
          <w:sz w:val="21"/>
          <w:b/>
        </w:rPr>
        <w:t>（一）服务时间（期限）：</w:t>
      </w:r>
    </w:p>
    <w:p>
      <w:pPr>
        <w:pStyle w:val="null3"/>
        <w:ind w:firstLine="420"/>
        <w:jc w:val="both"/>
      </w:pPr>
      <w:r>
        <w:rPr>
          <w:sz w:val="21"/>
        </w:rPr>
        <w:t>1.</w:t>
      </w:r>
      <w:r>
        <w:rPr>
          <w:sz w:val="21"/>
        </w:rPr>
        <w:t>自合同生效之日起三年或累计实际结算款项达到采购预算，以先到者为准，该合同则自行终止。</w:t>
      </w:r>
    </w:p>
    <w:p>
      <w:pPr>
        <w:pStyle w:val="null3"/>
        <w:ind w:firstLine="420"/>
        <w:jc w:val="both"/>
      </w:pPr>
      <w:r>
        <w:rPr>
          <w:sz w:val="21"/>
        </w:rPr>
        <w:t>2.</w:t>
      </w:r>
      <w:r>
        <w:rPr>
          <w:sz w:val="21"/>
        </w:rPr>
        <w:t>合同每年一签（即</w:t>
      </w:r>
      <w:r>
        <w:rPr>
          <w:sz w:val="21"/>
        </w:rPr>
        <w:t>20【  】年【  】月【  】日至20【  】年【  】月【  】日</w:t>
      </w:r>
      <w:r>
        <w:rPr>
          <w:sz w:val="21"/>
        </w:rPr>
        <w:t>），每年合同到期前，甲方有权对乙方进行全面考核评价，考核评价通过后，方续签第二年合同，最多续签两次。如合同完结前，双方就本项目签订的全部合同累计实际结算款项已达本项目</w:t>
      </w:r>
      <w:r>
        <w:rPr>
          <w:sz w:val="21"/>
        </w:rPr>
        <w:t>3年采购预算总额，合同提前终止。合同预算金额仅为参考，甲方不保证3年服务期内达到3年采购预算总额。</w:t>
      </w:r>
    </w:p>
    <w:p>
      <w:pPr>
        <w:pStyle w:val="null3"/>
        <w:ind w:firstLine="422"/>
        <w:jc w:val="both"/>
      </w:pPr>
      <w:r>
        <w:rPr>
          <w:sz w:val="21"/>
          <w:b/>
        </w:rPr>
        <w:t>（二）服务地点：</w:t>
      </w:r>
      <w:r>
        <w:rPr>
          <w:sz w:val="21"/>
        </w:rPr>
        <w:t>【</w:t>
      </w:r>
      <w:r>
        <w:rPr>
          <w:sz w:val="21"/>
        </w:rPr>
        <w:t xml:space="preserve">                </w:t>
      </w:r>
      <w:r>
        <w:rPr>
          <w:sz w:val="21"/>
        </w:rPr>
        <w:t>】</w:t>
      </w:r>
    </w:p>
    <w:p>
      <w:pPr>
        <w:pStyle w:val="null3"/>
        <w:jc w:val="both"/>
        <w:outlineLvl w:val="2"/>
      </w:pPr>
      <w:r>
        <w:rPr>
          <w:sz w:val="21"/>
          <w:b/>
        </w:rPr>
        <w:t>三、</w:t>
      </w:r>
      <w:r>
        <w:rPr>
          <w:sz w:val="21"/>
          <w:b/>
        </w:rPr>
        <w:t>服务要求及内容</w:t>
      </w:r>
    </w:p>
    <w:p>
      <w:pPr>
        <w:pStyle w:val="null3"/>
        <w:jc w:val="both"/>
        <w:outlineLvl w:val="3"/>
      </w:pPr>
      <w:r>
        <w:rPr>
          <w:sz w:val="21"/>
          <w:b/>
        </w:rPr>
        <w:t>（一）概述</w:t>
      </w:r>
    </w:p>
    <w:p>
      <w:pPr>
        <w:pStyle w:val="null3"/>
        <w:ind w:firstLine="420"/>
        <w:jc w:val="both"/>
      </w:pPr>
      <w:r>
        <w:rPr>
          <w:sz w:val="21"/>
        </w:rPr>
        <w:t>甲方聘请乙方提供以下服务：</w:t>
      </w:r>
      <w:r>
        <w:rPr>
          <w:sz w:val="21"/>
          <w:u w:val="single"/>
        </w:rPr>
        <w:t>广州医科大学附属妇女儿童医疗中心（含珠江新城院区、儿童院区、妇婴院区、增城院区）</w:t>
      </w:r>
      <w:r>
        <w:rPr>
          <w:sz w:val="21"/>
          <w:u w:val="single"/>
        </w:rPr>
        <w:t>中</w:t>
      </w:r>
      <w:r>
        <w:rPr>
          <w:sz w:val="21"/>
          <w:u w:val="single"/>
        </w:rPr>
        <w:t>药配方颗粒供应服务</w:t>
      </w:r>
      <w:r>
        <w:rPr>
          <w:sz w:val="21"/>
        </w:rPr>
        <w:t>。</w:t>
      </w:r>
    </w:p>
    <w:p>
      <w:pPr>
        <w:pStyle w:val="null3"/>
        <w:jc w:val="both"/>
        <w:outlineLvl w:val="3"/>
      </w:pPr>
      <w:r>
        <w:rPr>
          <w:sz w:val="21"/>
          <w:b/>
        </w:rPr>
        <w:t>（二）中药配方颗粒品种供应情况</w:t>
      </w:r>
    </w:p>
    <w:p>
      <w:pPr>
        <w:pStyle w:val="null3"/>
        <w:ind w:firstLine="420"/>
      </w:pPr>
      <w:r>
        <w:rPr>
          <w:sz w:val="21"/>
        </w:rPr>
        <w:t>本合同附件《中药配方颗粒品种清单及基准价表》为乙方在合同履行过程中供应品种情况。乙方所投品种在签订合同后必须按甲方的供货通知进行供货，否则甲方将向政府采购监管部门反馈，所产生的不良后果由乙方承担。</w:t>
      </w:r>
    </w:p>
    <w:p>
      <w:pPr>
        <w:pStyle w:val="null3"/>
        <w:jc w:val="both"/>
        <w:outlineLvl w:val="3"/>
      </w:pPr>
      <w:r>
        <w:rPr>
          <w:sz w:val="21"/>
          <w:b/>
        </w:rPr>
        <w:t>（三）服务要求</w:t>
      </w:r>
    </w:p>
    <w:p>
      <w:pPr>
        <w:pStyle w:val="null3"/>
        <w:ind w:firstLine="420"/>
      </w:pPr>
      <w:r>
        <w:rPr>
          <w:sz w:val="21"/>
        </w:rPr>
        <w:t>1.乙方应配有适宜的智能化中药颗粒调剂设备和人力资源配备，满足甲方中药配方颗粒调配需求，包括：</w:t>
      </w:r>
    </w:p>
    <w:p>
      <w:pPr>
        <w:pStyle w:val="null3"/>
        <w:ind w:firstLine="420"/>
      </w:pPr>
      <w:r>
        <w:rPr>
          <w:sz w:val="21"/>
        </w:rPr>
        <w:t>（</w:t>
      </w:r>
      <w:r>
        <w:rPr>
          <w:sz w:val="21"/>
        </w:rPr>
        <w:t>1）智能调剂设备、包装材料等须符合行业标准，应当调剂速度快、便捷、安全、无药品交叉污染；</w:t>
      </w:r>
    </w:p>
    <w:p>
      <w:pPr>
        <w:pStyle w:val="null3"/>
        <w:ind w:firstLine="420"/>
      </w:pPr>
      <w:r>
        <w:rPr>
          <w:sz w:val="21"/>
        </w:rPr>
        <w:t>（</w:t>
      </w:r>
      <w:r>
        <w:rPr>
          <w:sz w:val="21"/>
        </w:rPr>
        <w:t>2）具备用量自动换算系统（自动将饮片用量换算成中药配方颗粒剂量）；</w:t>
      </w:r>
    </w:p>
    <w:p>
      <w:pPr>
        <w:pStyle w:val="null3"/>
        <w:ind w:firstLine="420"/>
      </w:pPr>
      <w:r>
        <w:rPr>
          <w:sz w:val="21"/>
        </w:rPr>
        <w:t>（</w:t>
      </w:r>
      <w:r>
        <w:rPr>
          <w:sz w:val="21"/>
        </w:rPr>
        <w:t>3）具有处方电子审查功能（有配伍禁忌、超剂量等提示）；</w:t>
      </w:r>
    </w:p>
    <w:p>
      <w:pPr>
        <w:pStyle w:val="null3"/>
        <w:ind w:firstLine="420"/>
      </w:pPr>
      <w:r>
        <w:rPr>
          <w:sz w:val="21"/>
        </w:rPr>
        <w:t>（</w:t>
      </w:r>
      <w:r>
        <w:rPr>
          <w:sz w:val="21"/>
        </w:rPr>
        <w:t>4）药柜具有显示定位功能（快速寻找颗粒位置）；</w:t>
      </w:r>
    </w:p>
    <w:p>
      <w:pPr>
        <w:pStyle w:val="null3"/>
        <w:ind w:firstLine="420"/>
      </w:pPr>
      <w:r>
        <w:rPr>
          <w:sz w:val="21"/>
        </w:rPr>
        <w:t>（</w:t>
      </w:r>
      <w:r>
        <w:rPr>
          <w:sz w:val="21"/>
        </w:rPr>
        <w:t>5）具有颗粒识别系统；</w:t>
      </w:r>
    </w:p>
    <w:p>
      <w:pPr>
        <w:pStyle w:val="null3"/>
        <w:ind w:firstLine="420"/>
      </w:pPr>
      <w:r>
        <w:rPr>
          <w:sz w:val="21"/>
        </w:rPr>
        <w:t>（</w:t>
      </w:r>
      <w:r>
        <w:rPr>
          <w:sz w:val="21"/>
        </w:rPr>
        <w:t>6）每台多工位调配设备入药孔数≥4；</w:t>
      </w:r>
    </w:p>
    <w:p>
      <w:pPr>
        <w:pStyle w:val="null3"/>
        <w:ind w:firstLine="420"/>
      </w:pPr>
      <w:r>
        <w:rPr>
          <w:sz w:val="21"/>
        </w:rPr>
        <w:t>（</w:t>
      </w:r>
      <w:r>
        <w:rPr>
          <w:sz w:val="21"/>
        </w:rPr>
        <w:t>7）自动调剂、封装（调剂完后药盒直接自动封口，无需手动）；</w:t>
      </w:r>
    </w:p>
    <w:p>
      <w:pPr>
        <w:pStyle w:val="null3"/>
        <w:ind w:firstLine="420"/>
      </w:pPr>
      <w:r>
        <w:rPr>
          <w:sz w:val="21"/>
        </w:rPr>
        <w:t>（</w:t>
      </w:r>
      <w:r>
        <w:rPr>
          <w:sz w:val="21"/>
        </w:rPr>
        <w:t>8）库存管理功能（及时掌握颗粒使用情况）；</w:t>
      </w:r>
    </w:p>
    <w:p>
      <w:pPr>
        <w:pStyle w:val="null3"/>
        <w:ind w:firstLine="420"/>
      </w:pPr>
      <w:r>
        <w:rPr>
          <w:sz w:val="21"/>
        </w:rPr>
        <w:t>（</w:t>
      </w:r>
      <w:r>
        <w:rPr>
          <w:sz w:val="21"/>
        </w:rPr>
        <w:t>9）人力资源配备：每台设备配备驻场工作人员1名或以上（根据业务量配备合适人数），需经专业培训，提供（包括但不限于）设备维护、设备操作等服务；工作期间遵守甲方规章制度和劳动纪律，服从甲方的工作时间安排。以上驻场工作人员须经过乙方培训并取得相关设备维护、操作资格证明。</w:t>
      </w:r>
    </w:p>
    <w:p>
      <w:pPr>
        <w:pStyle w:val="null3"/>
        <w:ind w:firstLine="420"/>
        <w:jc w:val="both"/>
      </w:pPr>
      <w:r>
        <w:rPr>
          <w:sz w:val="21"/>
        </w:rPr>
        <w:t>2.乙方提供相应的配套服务：</w:t>
      </w:r>
    </w:p>
    <w:p>
      <w:pPr>
        <w:pStyle w:val="null3"/>
        <w:ind w:firstLine="420"/>
        <w:jc w:val="both"/>
      </w:pPr>
      <w:r>
        <w:rPr>
          <w:sz w:val="21"/>
        </w:rPr>
        <w:t>（</w:t>
      </w:r>
      <w:r>
        <w:rPr>
          <w:sz w:val="21"/>
        </w:rPr>
        <w:t>1）根据甲方和项目调配环境要求，乙方负责场地（珠江新城院区面积约480×480cm；儿童院区面积约400×300cm；妇婴院区面积约360×300cm；增城院区面积约590×390cm）的改造并达到使用标准（费用包含在合同总金额中）、设备配置（含发药电脑，除尘除湿设备等）、设备安装；</w:t>
      </w:r>
    </w:p>
    <w:p>
      <w:pPr>
        <w:pStyle w:val="null3"/>
        <w:ind w:firstLine="420"/>
        <w:jc w:val="both"/>
      </w:pPr>
      <w:r>
        <w:rPr>
          <w:sz w:val="21"/>
        </w:rPr>
        <w:t>（</w:t>
      </w:r>
      <w:r>
        <w:rPr>
          <w:sz w:val="21"/>
        </w:rPr>
        <w:t>2）设备要有维修人员定期对系统进行更新、对设备进行维护和保养</w:t>
      </w:r>
      <w:r>
        <w:rPr>
          <w:sz w:val="21"/>
        </w:rPr>
        <w:t>，保证设备的开机率</w:t>
      </w:r>
      <w:r>
        <w:rPr>
          <w:sz w:val="21"/>
        </w:rPr>
        <w:t>≥95%</w:t>
      </w:r>
      <w:r>
        <w:rPr>
          <w:sz w:val="21"/>
        </w:rPr>
        <w:t>；</w:t>
      </w:r>
    </w:p>
    <w:p>
      <w:pPr>
        <w:pStyle w:val="null3"/>
        <w:ind w:firstLine="420"/>
        <w:jc w:val="both"/>
      </w:pPr>
      <w:r>
        <w:rPr>
          <w:sz w:val="21"/>
        </w:rPr>
        <w:t>（</w:t>
      </w:r>
      <w:r>
        <w:rPr>
          <w:sz w:val="21"/>
        </w:rPr>
        <w:t>3）乙方须提供调剂所需的一切耗材（包括但不限于药袋、打印标签等消耗品）；</w:t>
      </w:r>
    </w:p>
    <w:p>
      <w:pPr>
        <w:pStyle w:val="null3"/>
        <w:ind w:firstLine="420"/>
        <w:jc w:val="both"/>
      </w:pPr>
      <w:r>
        <w:rPr>
          <w:sz w:val="21"/>
        </w:rPr>
        <w:t>（</w:t>
      </w:r>
      <w:r>
        <w:rPr>
          <w:sz w:val="21"/>
        </w:rPr>
        <w:t>4）乙方应配备相适宜的软硬件系统与甲方HIS系统（医惠）对接完成中药配方颗粒处方的调配。</w:t>
      </w:r>
    </w:p>
    <w:p>
      <w:pPr>
        <w:pStyle w:val="null3"/>
        <w:ind w:firstLine="420"/>
        <w:jc w:val="both"/>
      </w:pPr>
      <w:r>
        <w:rPr>
          <w:sz w:val="21"/>
        </w:rPr>
        <w:t>3.中药配方颗粒智能调配所需系统、设备、安装、维修、保养、系统对接、耗材、人力资源等所需费用均由乙方承担。系统及设备服务期内使用权归属甲方，所有权归属乙方。</w:t>
      </w:r>
    </w:p>
    <w:p>
      <w:pPr>
        <w:pStyle w:val="null3"/>
        <w:ind w:firstLine="420"/>
        <w:jc w:val="both"/>
      </w:pPr>
      <w:r>
        <w:rPr>
          <w:sz w:val="21"/>
        </w:rPr>
        <w:t>4.乙方必须保证本项目实施过程中的产品齐全，不得以任何借口（如无货，采购量少、价格变动等）不执行甲方药品采购计划。</w:t>
      </w:r>
    </w:p>
    <w:p>
      <w:pPr>
        <w:pStyle w:val="null3"/>
        <w:ind w:firstLine="420"/>
        <w:jc w:val="both"/>
      </w:pPr>
      <w:r>
        <w:rPr>
          <w:sz w:val="21"/>
        </w:rPr>
        <w:t>5.对于报价目录外的中药配方颗粒品种，甲方若有需求，乙方应保证积极供应，协商处理。</w:t>
      </w:r>
    </w:p>
    <w:p>
      <w:pPr>
        <w:pStyle w:val="null3"/>
        <w:ind w:firstLine="420"/>
        <w:jc w:val="both"/>
      </w:pPr>
      <w:r>
        <w:rPr>
          <w:sz w:val="21"/>
        </w:rPr>
        <w:t>6.乙方应拥有完善的储存、中转等配套设施，药品储存、包装、运输应符合国家相关要求。</w:t>
      </w:r>
    </w:p>
    <w:p>
      <w:pPr>
        <w:pStyle w:val="null3"/>
        <w:ind w:firstLine="420"/>
        <w:jc w:val="both"/>
      </w:pPr>
      <w:r>
        <w:rPr>
          <w:sz w:val="21"/>
        </w:rPr>
        <w:t>7.药品在使用过程中出现质量问题的配方颗粒应及时作退货处理，并对问题颗粒进行检验。</w:t>
      </w:r>
    </w:p>
    <w:p>
      <w:pPr>
        <w:pStyle w:val="null3"/>
        <w:ind w:firstLine="420"/>
        <w:jc w:val="both"/>
      </w:pPr>
      <w:r>
        <w:rPr>
          <w:sz w:val="21"/>
        </w:rPr>
        <w:t>8.中药配方颗粒质量标准由省级药品监督管理部门制定的标准变更为国家药品标准的，乙方应报备案部门备案变更。在备案变更完成之日起，限三个月内变更为销售新标准配方颗粒给甲方使用。</w:t>
      </w:r>
    </w:p>
    <w:p>
      <w:pPr>
        <w:pStyle w:val="null3"/>
        <w:ind w:firstLine="420"/>
        <w:jc w:val="both"/>
      </w:pPr>
      <w:r>
        <w:rPr>
          <w:sz w:val="21"/>
        </w:rPr>
        <w:t>9.合同期内国家发布中药配方颗粒的相关标准的，必须遵照执行。涉及的品种需按国家发布的最新质量标准进行替换（省标替换为国标）。自合同签订起一年内，每种中药配方颗粒的供货单价不变。一年后可根据市场情况进行调整，由乙方提出，经甲方审核同意后方可实施。调整周期为一年，调价幅度≤10%。</w:t>
      </w:r>
    </w:p>
    <w:p>
      <w:pPr>
        <w:pStyle w:val="null3"/>
        <w:jc w:val="both"/>
        <w:outlineLvl w:val="3"/>
      </w:pPr>
      <w:r>
        <w:rPr>
          <w:sz w:val="21"/>
          <w:b/>
        </w:rPr>
        <w:t>（四）服务质量标准</w:t>
      </w:r>
    </w:p>
    <w:p>
      <w:pPr>
        <w:pStyle w:val="null3"/>
        <w:ind w:firstLine="420"/>
        <w:jc w:val="both"/>
      </w:pPr>
      <w:r>
        <w:rPr>
          <w:sz w:val="21"/>
        </w:rPr>
        <w:t>1</w:t>
      </w:r>
      <w:r>
        <w:rPr>
          <w:sz w:val="21"/>
        </w:rPr>
        <w:t>.</w:t>
      </w:r>
      <w:r>
        <w:rPr>
          <w:sz w:val="21"/>
        </w:rPr>
        <w:t>乙方</w:t>
      </w:r>
      <w:r>
        <w:rPr>
          <w:sz w:val="21"/>
        </w:rPr>
        <w:t>所供应的中药配方颗粒需按照《中华人民共和国药典》（</w:t>
      </w:r>
      <w:r>
        <w:rPr>
          <w:sz w:val="21"/>
        </w:rPr>
        <w:t>2020年版）（如有收录）及《中药配方颗粒质量控制与标准制定技术要求》的规定（如在合同执行中有最新规定，按最新规定执行），严格执行《国家药监局国家中医药局国家卫生健康委国家医保局关于结束中药配方颗粒试点工作的公告》（2021年第22号）等最新文件法规及标准。</w:t>
      </w:r>
      <w:r>
        <w:rPr>
          <w:sz w:val="21"/>
        </w:rPr>
        <w:t>乙方</w:t>
      </w:r>
      <w:r>
        <w:rPr>
          <w:sz w:val="21"/>
        </w:rPr>
        <w:t>所提供的中药配方颗粒应当符合国家药品标准，国家药品标准没有规定的，应当符合省级药品监督管理部门制定的标准。无国家药品标准的中药配方颗粒跨省使用的，应当在广东省药监局进行备案，已有国家标准的品种以国家标准为准，供货时需同时提供相关的备案证明文件。中药配方颗粒质量标准由省级药品监督管理部门制定的标准变更为国家药品标准的，</w:t>
      </w:r>
      <w:r>
        <w:rPr>
          <w:sz w:val="21"/>
        </w:rPr>
        <w:t>乙方</w:t>
      </w:r>
      <w:r>
        <w:rPr>
          <w:sz w:val="21"/>
        </w:rPr>
        <w:t>应报原备案部门备案变更。在备案变更完成之日起生产的中药配方颗粒，不得继续销售原备案标准生产的配方颗粒给</w:t>
      </w:r>
      <w:r>
        <w:rPr>
          <w:sz w:val="21"/>
        </w:rPr>
        <w:t>甲方</w:t>
      </w:r>
      <w:r>
        <w:rPr>
          <w:sz w:val="21"/>
        </w:rPr>
        <w:t>使用。</w:t>
      </w:r>
    </w:p>
    <w:p>
      <w:pPr>
        <w:pStyle w:val="null3"/>
        <w:ind w:firstLine="420"/>
        <w:jc w:val="both"/>
      </w:pPr>
      <w:r>
        <w:rPr>
          <w:sz w:val="21"/>
        </w:rPr>
        <w:t>2</w:t>
      </w:r>
      <w:r>
        <w:rPr>
          <w:sz w:val="21"/>
        </w:rPr>
        <w:t>.</w:t>
      </w:r>
      <w:r>
        <w:rPr>
          <w:sz w:val="21"/>
        </w:rPr>
        <w:t>乙方</w:t>
      </w:r>
      <w:r>
        <w:rPr>
          <w:sz w:val="21"/>
        </w:rPr>
        <w:t>保证所投标品种在广东省药监局销售的备案号与国家药品</w:t>
      </w:r>
      <w:r>
        <w:rPr>
          <w:sz w:val="21"/>
        </w:rPr>
        <w:t>监</w:t>
      </w:r>
      <w:r>
        <w:rPr>
          <w:sz w:val="21"/>
        </w:rPr>
        <w:t>督管理局官网信息公布一致，否则由</w:t>
      </w:r>
      <w:r>
        <w:rPr>
          <w:sz w:val="21"/>
        </w:rPr>
        <w:t>乙方</w:t>
      </w:r>
      <w:r>
        <w:rPr>
          <w:sz w:val="21"/>
        </w:rPr>
        <w:t>承担一切后果及责任。</w:t>
      </w:r>
    </w:p>
    <w:p>
      <w:pPr>
        <w:pStyle w:val="null3"/>
        <w:ind w:firstLine="420"/>
        <w:jc w:val="both"/>
      </w:pPr>
      <w:r>
        <w:rPr>
          <w:sz w:val="21"/>
        </w:rPr>
        <w:t>3</w:t>
      </w:r>
      <w:r>
        <w:rPr>
          <w:sz w:val="21"/>
        </w:rPr>
        <w:t>.</w:t>
      </w:r>
      <w:r>
        <w:rPr>
          <w:sz w:val="21"/>
        </w:rPr>
        <w:t>乙方</w:t>
      </w:r>
      <w:r>
        <w:rPr>
          <w:sz w:val="21"/>
        </w:rPr>
        <w:t>所供应的中药配方颗粒生产企业应制定有严格的内控药品标准（包括原料、各单元工艺环节物料、中药配方颗粒成品检验标准及过程控制指标），明确生产全过程质量控制的措施、关键质控点及相关质量要求。</w:t>
      </w:r>
    </w:p>
    <w:p>
      <w:pPr>
        <w:pStyle w:val="null3"/>
        <w:ind w:firstLine="420"/>
        <w:jc w:val="both"/>
      </w:pPr>
      <w:r>
        <w:rPr>
          <w:sz w:val="21"/>
        </w:rPr>
        <w:t>4</w:t>
      </w:r>
      <w:r>
        <w:rPr>
          <w:sz w:val="21"/>
        </w:rPr>
        <w:t>.</w:t>
      </w:r>
      <w:r>
        <w:rPr>
          <w:sz w:val="21"/>
        </w:rPr>
        <w:t>作为初始原料的中药材、作为提取用原料的饮片、作为制剂用原料的中间体须符合相关部门规定标准，保证所供应的中药配方颗粒关于二氧化硫含量、农药残留、重金属的含量符合相关规定，每个品种每批次必须提供省市级药检报告或企业自检报告书。</w:t>
      </w:r>
    </w:p>
    <w:p>
      <w:pPr>
        <w:pStyle w:val="null3"/>
        <w:ind w:firstLine="420"/>
        <w:jc w:val="both"/>
      </w:pPr>
      <w:r>
        <w:rPr>
          <w:sz w:val="21"/>
        </w:rPr>
        <w:t>5</w:t>
      </w:r>
      <w:r>
        <w:rPr>
          <w:sz w:val="21"/>
        </w:rPr>
        <w:t>.</w:t>
      </w:r>
      <w:r>
        <w:rPr>
          <w:sz w:val="21"/>
        </w:rPr>
        <w:t>甲方</w:t>
      </w:r>
      <w:r>
        <w:rPr>
          <w:sz w:val="21"/>
        </w:rPr>
        <w:t>与</w:t>
      </w:r>
      <w:r>
        <w:rPr>
          <w:sz w:val="21"/>
        </w:rPr>
        <w:t>乙方</w:t>
      </w:r>
      <w:r>
        <w:rPr>
          <w:sz w:val="21"/>
        </w:rPr>
        <w:t>双方签订质量保证协议，</w:t>
      </w:r>
      <w:r>
        <w:rPr>
          <w:sz w:val="21"/>
        </w:rPr>
        <w:t>乙方</w:t>
      </w:r>
      <w:r>
        <w:rPr>
          <w:sz w:val="21"/>
        </w:rPr>
        <w:t>向</w:t>
      </w:r>
      <w:r>
        <w:rPr>
          <w:sz w:val="21"/>
        </w:rPr>
        <w:t>甲方</w:t>
      </w:r>
      <w:r>
        <w:rPr>
          <w:sz w:val="21"/>
        </w:rPr>
        <w:t>提供每一批中药配方颗粒的质检报告。</w:t>
      </w:r>
    </w:p>
    <w:p>
      <w:pPr>
        <w:pStyle w:val="null3"/>
        <w:ind w:firstLine="420"/>
        <w:jc w:val="both"/>
      </w:pPr>
      <w:r>
        <w:rPr>
          <w:sz w:val="21"/>
        </w:rPr>
        <w:t>6</w:t>
      </w:r>
      <w:r>
        <w:rPr>
          <w:sz w:val="21"/>
        </w:rPr>
        <w:t>.</w:t>
      </w:r>
      <w:r>
        <w:rPr>
          <w:sz w:val="21"/>
        </w:rPr>
        <w:t>本</w:t>
      </w:r>
      <w:r>
        <w:rPr>
          <w:sz w:val="21"/>
        </w:rPr>
        <w:t>合同</w:t>
      </w:r>
      <w:r>
        <w:rPr>
          <w:sz w:val="21"/>
        </w:rPr>
        <w:t>只允许</w:t>
      </w:r>
      <w:r>
        <w:rPr>
          <w:sz w:val="21"/>
        </w:rPr>
        <w:t>乙方</w:t>
      </w:r>
      <w:r>
        <w:rPr>
          <w:sz w:val="21"/>
        </w:rPr>
        <w:t>供应由同一个生产厂家生产的产品，</w:t>
      </w:r>
      <w:r>
        <w:rPr>
          <w:sz w:val="21"/>
        </w:rPr>
        <w:t>乙方不可</w:t>
      </w:r>
      <w:r>
        <w:rPr>
          <w:sz w:val="21"/>
        </w:rPr>
        <w:t>提供多个生产厂家的产品。</w:t>
      </w:r>
    </w:p>
    <w:p>
      <w:pPr>
        <w:pStyle w:val="null3"/>
        <w:ind w:firstLine="420"/>
        <w:jc w:val="both"/>
      </w:pPr>
      <w:r>
        <w:rPr>
          <w:sz w:val="21"/>
        </w:rPr>
        <w:t>7</w:t>
      </w:r>
      <w:r>
        <w:rPr>
          <w:sz w:val="21"/>
        </w:rPr>
        <w:t>.</w:t>
      </w:r>
      <w:r>
        <w:rPr>
          <w:sz w:val="21"/>
        </w:rPr>
        <w:t>乙方</w:t>
      </w:r>
      <w:r>
        <w:rPr>
          <w:sz w:val="21"/>
        </w:rPr>
        <w:t>为经营企业或代理公司的，须提供</w:t>
      </w:r>
      <w:r>
        <w:rPr>
          <w:sz w:val="21"/>
        </w:rPr>
        <w:t>：</w:t>
      </w:r>
      <w:r>
        <w:rPr>
          <w:sz w:val="21"/>
        </w:rPr>
        <w:t>①生产厂家的药品经销授权委托书、②生产厂家的《药品生产许可证》（经营项目应包含中药饮片和颗粒剂生产范围）。</w:t>
      </w:r>
      <w:r>
        <w:rPr>
          <w:sz w:val="21"/>
        </w:rPr>
        <w:t>同时</w:t>
      </w:r>
      <w:r>
        <w:rPr>
          <w:sz w:val="21"/>
        </w:rPr>
        <w:t>按《国家药监局</w:t>
      </w:r>
      <w:r>
        <w:rPr>
          <w:sz w:val="21"/>
        </w:rPr>
        <w:t>国家中医药局</w:t>
      </w:r>
      <w:r>
        <w:rPr>
          <w:sz w:val="21"/>
        </w:rPr>
        <w:t>国家卫生健康委</w:t>
      </w:r>
      <w:r>
        <w:rPr>
          <w:sz w:val="21"/>
        </w:rPr>
        <w:t>国家医保局关于结束中药配方颗粒试点工作的公告》</w:t>
      </w:r>
      <w:r>
        <w:rPr>
          <w:sz w:val="21"/>
        </w:rPr>
        <w:t>(国家药监局公告2021年第22号)要求，</w:t>
      </w:r>
      <w:r>
        <w:rPr>
          <w:sz w:val="21"/>
        </w:rPr>
        <w:t>协助甲方与乙方</w:t>
      </w:r>
      <w:r>
        <w:rPr>
          <w:sz w:val="21"/>
        </w:rPr>
        <w:t>所投产品</w:t>
      </w:r>
      <w:r>
        <w:rPr>
          <w:sz w:val="21"/>
        </w:rPr>
        <w:t>的</w:t>
      </w:r>
      <w:r>
        <w:rPr>
          <w:sz w:val="21"/>
        </w:rPr>
        <w:t>生产企业质量保证协议。</w:t>
      </w:r>
    </w:p>
    <w:p>
      <w:pPr>
        <w:pStyle w:val="null3"/>
        <w:jc w:val="both"/>
        <w:outlineLvl w:val="3"/>
      </w:pPr>
      <w:r>
        <w:rPr>
          <w:sz w:val="21"/>
          <w:b/>
        </w:rPr>
        <w:t>（五）交付时间</w:t>
      </w:r>
    </w:p>
    <w:p>
      <w:pPr>
        <w:pStyle w:val="null3"/>
        <w:ind w:firstLine="420"/>
        <w:jc w:val="both"/>
      </w:pPr>
      <w:r>
        <w:rPr>
          <w:sz w:val="21"/>
        </w:rPr>
        <w:t>中药配方颗粒按</w:t>
      </w:r>
      <w:r>
        <w:rPr>
          <w:sz w:val="21"/>
        </w:rPr>
        <w:t>甲方</w:t>
      </w:r>
      <w:r>
        <w:rPr>
          <w:sz w:val="21"/>
        </w:rPr>
        <w:t>使用部门的供货通知</w:t>
      </w:r>
      <w:r>
        <w:rPr>
          <w:sz w:val="21"/>
        </w:rPr>
        <w:t>(供货通知中列明颗粒的品种、规格和数量)，于</w:t>
      </w:r>
      <w:r>
        <w:rPr>
          <w:sz w:val="21"/>
        </w:rPr>
        <w:t>【</w:t>
      </w:r>
      <w:r>
        <w:rPr>
          <w:sz w:val="21"/>
        </w:rPr>
        <w:t xml:space="preserve">    </w:t>
      </w:r>
      <w:r>
        <w:rPr>
          <w:sz w:val="21"/>
        </w:rPr>
        <w:t>】</w:t>
      </w:r>
      <w:r>
        <w:rPr>
          <w:sz w:val="21"/>
        </w:rPr>
        <w:t>小时内送至指定地点，急需品种在</w:t>
      </w:r>
      <w:r>
        <w:rPr>
          <w:sz w:val="21"/>
        </w:rPr>
        <w:t>【</w:t>
      </w:r>
      <w:r>
        <w:rPr>
          <w:sz w:val="21"/>
        </w:rPr>
        <w:t xml:space="preserve">    </w:t>
      </w:r>
      <w:r>
        <w:rPr>
          <w:sz w:val="21"/>
        </w:rPr>
        <w:t>】</w:t>
      </w:r>
      <w:r>
        <w:rPr>
          <w:sz w:val="21"/>
        </w:rPr>
        <w:t>小时内送达。智能化中药颗粒调剂设备、人力资源配备及相应的配套服务应按</w:t>
      </w:r>
      <w:r>
        <w:rPr>
          <w:sz w:val="21"/>
        </w:rPr>
        <w:t>甲方</w:t>
      </w:r>
      <w:r>
        <w:rPr>
          <w:sz w:val="21"/>
        </w:rPr>
        <w:t>指定日期内完成安装及配备。</w:t>
      </w:r>
    </w:p>
    <w:p>
      <w:pPr>
        <w:pStyle w:val="null3"/>
        <w:jc w:val="both"/>
        <w:outlineLvl w:val="3"/>
      </w:pPr>
      <w:r>
        <w:rPr>
          <w:sz w:val="21"/>
          <w:b/>
        </w:rPr>
        <w:t>（六）包装运输</w:t>
      </w:r>
    </w:p>
    <w:p>
      <w:pPr>
        <w:pStyle w:val="null3"/>
        <w:ind w:firstLine="420"/>
        <w:jc w:val="both"/>
      </w:pPr>
      <w:r>
        <w:rPr>
          <w:sz w:val="21"/>
        </w:rPr>
        <w:t>乙方</w:t>
      </w:r>
      <w:r>
        <w:rPr>
          <w:sz w:val="21"/>
        </w:rPr>
        <w:t>提供的全部中药配方颗粒均应按国家规定的标准及保护措施进行包装，每一个包装箱内应附有一份详细装箱单。包装材料、标签标识和包装箱内外的单据应符合国家的有关要求。由</w:t>
      </w:r>
      <w:r>
        <w:rPr>
          <w:sz w:val="21"/>
        </w:rPr>
        <w:t>乙方</w:t>
      </w:r>
      <w:r>
        <w:rPr>
          <w:sz w:val="21"/>
        </w:rPr>
        <w:t>运送产品到指定地点，途中注意防潮防湿，保持外包装及货物包装完好，不得出现破损包装情况。</w:t>
      </w:r>
      <w:r>
        <w:rPr>
          <w:sz w:val="21"/>
        </w:rPr>
        <w:t>甲方</w:t>
      </w:r>
      <w:r>
        <w:rPr>
          <w:sz w:val="21"/>
        </w:rPr>
        <w:t>对不符合质量、有效期、包装和订单数量要求的中药配方颗粒，有权拒绝接收。</w:t>
      </w:r>
      <w:r>
        <w:rPr>
          <w:sz w:val="21"/>
        </w:rPr>
        <w:t>乙方</w:t>
      </w:r>
      <w:r>
        <w:rPr>
          <w:sz w:val="21"/>
        </w:rPr>
        <w:t>送货时需提供每个品种每批次的省市级药检报告或企业自检报告书、发票、一式二份的送货清单给库房验收。</w:t>
      </w:r>
    </w:p>
    <w:p>
      <w:pPr>
        <w:pStyle w:val="null3"/>
        <w:jc w:val="both"/>
        <w:outlineLvl w:val="3"/>
      </w:pPr>
      <w:r>
        <w:rPr>
          <w:sz w:val="21"/>
          <w:b/>
        </w:rPr>
        <w:t>（七）其他服务要求</w:t>
      </w:r>
    </w:p>
    <w:p>
      <w:pPr>
        <w:pStyle w:val="null3"/>
        <w:ind w:firstLine="420"/>
        <w:jc w:val="both"/>
      </w:pPr>
      <w:r>
        <w:rPr>
          <w:sz w:val="21"/>
        </w:rPr>
        <w:t>1.</w:t>
      </w:r>
      <w:r>
        <w:rPr>
          <w:sz w:val="21"/>
        </w:rPr>
        <w:t>甲方</w:t>
      </w:r>
      <w:r>
        <w:rPr>
          <w:sz w:val="21"/>
        </w:rPr>
        <w:t>将不定期开展专业知识培训、新技术推广、中医药文化建设等多种活动，</w:t>
      </w:r>
      <w:r>
        <w:rPr>
          <w:sz w:val="21"/>
        </w:rPr>
        <w:t>乙方</w:t>
      </w:r>
      <w:r>
        <w:rPr>
          <w:sz w:val="21"/>
        </w:rPr>
        <w:t>须配合</w:t>
      </w:r>
      <w:r>
        <w:rPr>
          <w:sz w:val="21"/>
        </w:rPr>
        <w:t>甲方</w:t>
      </w:r>
      <w:r>
        <w:rPr>
          <w:sz w:val="21"/>
        </w:rPr>
        <w:t>提供活动策划、技术支持、咨询服务等，所产生的费用已包含在</w:t>
      </w:r>
      <w:r>
        <w:rPr>
          <w:sz w:val="21"/>
        </w:rPr>
        <w:t>合同总价中</w:t>
      </w:r>
      <w:r>
        <w:rPr>
          <w:sz w:val="21"/>
        </w:rPr>
        <w:t>。</w:t>
      </w:r>
    </w:p>
    <w:p>
      <w:pPr>
        <w:pStyle w:val="null3"/>
        <w:ind w:firstLine="420"/>
        <w:jc w:val="both"/>
      </w:pPr>
      <w:r>
        <w:rPr>
          <w:sz w:val="21"/>
        </w:rPr>
        <w:t>2.在项目实施过程中，若因乙方原因发生药品质量或设备异常导致相关人员伤亡或纠纷等情况，乙方应当承担一切法律责任及相关赔偿。</w:t>
      </w:r>
    </w:p>
    <w:p>
      <w:pPr>
        <w:pStyle w:val="null3"/>
        <w:jc w:val="both"/>
        <w:outlineLvl w:val="2"/>
      </w:pPr>
      <w:r>
        <w:rPr>
          <w:sz w:val="21"/>
          <w:b/>
        </w:rPr>
        <w:t>四、售后服务</w:t>
      </w:r>
    </w:p>
    <w:p>
      <w:pPr>
        <w:pStyle w:val="null3"/>
        <w:ind w:firstLine="420"/>
        <w:jc w:val="both"/>
      </w:pPr>
      <w:r>
        <w:rPr>
          <w:sz w:val="21"/>
        </w:rPr>
        <w:t>（一）乙方</w:t>
      </w:r>
      <w:r>
        <w:rPr>
          <w:sz w:val="21"/>
        </w:rPr>
        <w:t>提供常设</w:t>
      </w:r>
      <w:r>
        <w:rPr>
          <w:sz w:val="21"/>
        </w:rPr>
        <w:t>7天×24小时热线服务和长期的免费技术支持。对</w:t>
      </w:r>
      <w:r>
        <w:rPr>
          <w:sz w:val="21"/>
        </w:rPr>
        <w:t>甲方</w:t>
      </w:r>
      <w:r>
        <w:rPr>
          <w:sz w:val="21"/>
        </w:rPr>
        <w:t>的售后服务通知，</w:t>
      </w:r>
      <w:r>
        <w:rPr>
          <w:sz w:val="21"/>
        </w:rPr>
        <w:t>乙方</w:t>
      </w:r>
      <w:r>
        <w:rPr>
          <w:sz w:val="21"/>
        </w:rPr>
        <w:t>接报后</w:t>
      </w:r>
      <w:r>
        <w:rPr>
          <w:sz w:val="21"/>
        </w:rPr>
        <w:t>2小时内响应；如遇设备重大故障时，</w:t>
      </w:r>
      <w:r>
        <w:rPr>
          <w:sz w:val="21"/>
        </w:rPr>
        <w:t>乙方</w:t>
      </w:r>
      <w:r>
        <w:rPr>
          <w:sz w:val="21"/>
        </w:rPr>
        <w:t>维修人员须在</w:t>
      </w:r>
      <w:r>
        <w:rPr>
          <w:sz w:val="21"/>
        </w:rPr>
        <w:t>3小时内赶到现场维修，保证设备正常运行，不得影响</w:t>
      </w:r>
      <w:r>
        <w:rPr>
          <w:sz w:val="21"/>
        </w:rPr>
        <w:t>甲方</w:t>
      </w:r>
      <w:r>
        <w:rPr>
          <w:sz w:val="21"/>
        </w:rPr>
        <w:t>的正常工作业务。针对本项目有可能出现的突发状况提供的相应应急处理方案。</w:t>
      </w:r>
    </w:p>
    <w:p>
      <w:pPr>
        <w:pStyle w:val="null3"/>
        <w:ind w:firstLine="420"/>
        <w:jc w:val="both"/>
      </w:pPr>
      <w:r>
        <w:rPr>
          <w:sz w:val="21"/>
        </w:rPr>
        <w:t>（二）</w:t>
      </w:r>
      <w:r>
        <w:rPr>
          <w:sz w:val="21"/>
        </w:rPr>
        <w:t>对于滞销产品（</w:t>
      </w:r>
      <w:r>
        <w:rPr>
          <w:sz w:val="21"/>
        </w:rPr>
        <w:t>甲方</w:t>
      </w:r>
      <w:r>
        <w:rPr>
          <w:sz w:val="21"/>
        </w:rPr>
        <w:t>收货</w:t>
      </w:r>
      <w:r>
        <w:rPr>
          <w:sz w:val="21"/>
        </w:rPr>
        <w:t>90天后仍未销售），</w:t>
      </w:r>
      <w:r>
        <w:rPr>
          <w:sz w:val="21"/>
        </w:rPr>
        <w:t>乙方</w:t>
      </w:r>
      <w:r>
        <w:rPr>
          <w:sz w:val="21"/>
        </w:rPr>
        <w:t>承诺可无条件退回货款，取回滞销产品；对于到货后的剩余有效期不足</w:t>
      </w:r>
      <w:r>
        <w:rPr>
          <w:sz w:val="21"/>
        </w:rPr>
        <w:t>6个月的药品，</w:t>
      </w:r>
      <w:r>
        <w:rPr>
          <w:sz w:val="21"/>
        </w:rPr>
        <w:t>乙方</w:t>
      </w:r>
      <w:r>
        <w:rPr>
          <w:sz w:val="21"/>
        </w:rPr>
        <w:t>应无条件免费进行更换；如中药配方颗粒出现受潮、结块等情形，</w:t>
      </w:r>
      <w:r>
        <w:rPr>
          <w:sz w:val="21"/>
        </w:rPr>
        <w:t>乙方</w:t>
      </w:r>
      <w:r>
        <w:rPr>
          <w:sz w:val="21"/>
        </w:rPr>
        <w:t>免费进行更换，因</w:t>
      </w:r>
      <w:r>
        <w:rPr>
          <w:sz w:val="21"/>
        </w:rPr>
        <w:t>甲方</w:t>
      </w:r>
      <w:r>
        <w:rPr>
          <w:sz w:val="21"/>
        </w:rPr>
        <w:t>自身使用、仓储不善等原因造成药品变质或失效等产品质量问题除外。</w:t>
      </w:r>
    </w:p>
    <w:p>
      <w:pPr>
        <w:pStyle w:val="null3"/>
        <w:ind w:firstLine="420"/>
        <w:jc w:val="both"/>
      </w:pPr>
      <w:r>
        <w:rPr>
          <w:sz w:val="21"/>
        </w:rPr>
        <w:t>（三）</w:t>
      </w:r>
      <w:r>
        <w:rPr>
          <w:sz w:val="21"/>
        </w:rPr>
        <w:t>退、换货产生的运输费用由</w:t>
      </w:r>
      <w:r>
        <w:rPr>
          <w:sz w:val="21"/>
        </w:rPr>
        <w:t>乙方</w:t>
      </w:r>
      <w:r>
        <w:rPr>
          <w:sz w:val="21"/>
        </w:rPr>
        <w:t>承担。</w:t>
      </w:r>
    </w:p>
    <w:p>
      <w:pPr>
        <w:pStyle w:val="null3"/>
        <w:jc w:val="both"/>
        <w:outlineLvl w:val="2"/>
      </w:pPr>
      <w:r>
        <w:rPr>
          <w:sz w:val="21"/>
          <w:b/>
        </w:rPr>
        <w:t>五、付款方式及履约保证金</w:t>
      </w:r>
    </w:p>
    <w:p>
      <w:pPr>
        <w:pStyle w:val="null3"/>
        <w:ind w:firstLine="420"/>
        <w:jc w:val="both"/>
      </w:pPr>
      <w:r>
        <w:rPr>
          <w:sz w:val="21"/>
        </w:rPr>
        <w:t>（一）合同履行期间，乙方所供应中药配方颗粒实际结算价除不能高于中标价【中标价</w:t>
      </w:r>
      <w:r>
        <w:rPr>
          <w:sz w:val="21"/>
        </w:rPr>
        <w:t>=基准价*（1-投标下浮率）】或经甲方审核同意后调整的价格外，同时不能高于乙方在广州药品集团采购平台（GPO）报价（按每月结算前1日的报价），如遇GPO平台挂网价格发生变动时，采用“就低不就高”原则，合同履行中当中标价或经甲方审核同意后调整的价格比挂网价格低时，乙方应按合同中标价或经甲方审核同意后调整的价格执行；挂网价格比中标价或经甲方审核同意后调整的价格低时，乙方应按挂网价执行。</w:t>
      </w:r>
    </w:p>
    <w:p>
      <w:pPr>
        <w:pStyle w:val="null3"/>
        <w:ind w:firstLine="420"/>
        <w:jc w:val="both"/>
      </w:pPr>
      <w:r>
        <w:rPr>
          <w:sz w:val="21"/>
        </w:rPr>
        <w:t>（二）甲方</w:t>
      </w:r>
      <w:r>
        <w:rPr>
          <w:sz w:val="21"/>
        </w:rPr>
        <w:t>以银行转账形式每月按实际送货量结算货款。根据每月送货的品种和数量，按中标下浮率结算（即：</w:t>
      </w:r>
      <w:r>
        <w:rPr>
          <w:sz w:val="21"/>
        </w:rPr>
        <w:t>【</w:t>
      </w:r>
      <w:r>
        <w:rPr>
          <w:sz w:val="21"/>
        </w:rPr>
        <w:t xml:space="preserve">   </w:t>
      </w:r>
      <w:r>
        <w:rPr>
          <w:sz w:val="21"/>
        </w:rPr>
        <w:t>】</w:t>
      </w:r>
      <w:r>
        <w:rPr>
          <w:sz w:val="21"/>
        </w:rPr>
        <w:t>%</w:t>
      </w:r>
      <w:r>
        <w:rPr>
          <w:sz w:val="21"/>
        </w:rPr>
        <w:t>），实际结算款</w:t>
      </w:r>
      <w:r>
        <w:rPr>
          <w:sz w:val="21"/>
        </w:rPr>
        <w:t>=∑【对应品种的基准价×（</w:t>
      </w:r>
      <w:r>
        <w:rPr>
          <w:sz w:val="21"/>
        </w:rPr>
        <w:t>1-</w:t>
      </w:r>
      <w:r>
        <w:rPr>
          <w:sz w:val="21"/>
        </w:rPr>
        <w:t>中标下浮率）</w:t>
      </w:r>
      <w:r>
        <w:rPr>
          <w:sz w:val="21"/>
        </w:rPr>
        <w:t>×实际采购数量】。</w:t>
      </w:r>
      <w:r>
        <w:rPr>
          <w:sz w:val="21"/>
        </w:rPr>
        <w:t>乙方</w:t>
      </w:r>
      <w:r>
        <w:rPr>
          <w:sz w:val="21"/>
        </w:rPr>
        <w:t>每月</w:t>
      </w:r>
      <w:r>
        <w:rPr>
          <w:sz w:val="21"/>
        </w:rPr>
        <w:t>25日（</w:t>
      </w:r>
      <w:r>
        <w:rPr>
          <w:sz w:val="21"/>
        </w:rPr>
        <w:t>或甲方每月盘点日</w:t>
      </w:r>
      <w:r>
        <w:rPr>
          <w:sz w:val="21"/>
        </w:rPr>
        <w:t>）前凭相关结算资料，向甲方请款，结算上月服务费，甲方在收到结算资料并审核</w:t>
      </w:r>
      <w:r>
        <w:rPr>
          <w:sz w:val="21"/>
        </w:rPr>
        <w:t>无误</w:t>
      </w:r>
      <w:r>
        <w:rPr>
          <w:sz w:val="21"/>
        </w:rPr>
        <w:t>后</w:t>
      </w:r>
      <w:r>
        <w:rPr>
          <w:sz w:val="21"/>
        </w:rPr>
        <w:t>5个工作日内开始办理支付手续。</w:t>
      </w:r>
    </w:p>
    <w:p>
      <w:pPr>
        <w:pStyle w:val="null3"/>
        <w:ind w:firstLine="420"/>
        <w:jc w:val="both"/>
      </w:pPr>
      <w:r>
        <w:rPr>
          <w:sz w:val="21"/>
        </w:rPr>
        <w:t>（三）</w:t>
      </w:r>
      <w:r>
        <w:rPr>
          <w:sz w:val="21"/>
        </w:rPr>
        <w:t>因</w:t>
      </w:r>
      <w:r>
        <w:rPr>
          <w:sz w:val="21"/>
        </w:rPr>
        <w:t>甲方</w:t>
      </w:r>
      <w:r>
        <w:rPr>
          <w:sz w:val="21"/>
        </w:rPr>
        <w:t>使用的是财政资金，</w:t>
      </w:r>
      <w:r>
        <w:rPr>
          <w:sz w:val="21"/>
        </w:rPr>
        <w:t>甲方</w:t>
      </w:r>
      <w:r>
        <w:rPr>
          <w:sz w:val="21"/>
        </w:rPr>
        <w:t>在前款规定的付款时间为向支付部门提出办理财政支付申请手续的时间（不含支付部门审核的时间），在规定时间内提出支付申请手续后即视为</w:t>
      </w:r>
      <w:r>
        <w:rPr>
          <w:sz w:val="21"/>
        </w:rPr>
        <w:t>甲方</w:t>
      </w:r>
      <w:r>
        <w:rPr>
          <w:sz w:val="21"/>
        </w:rPr>
        <w:t>已经按期支付。</w:t>
      </w:r>
    </w:p>
    <w:p>
      <w:pPr>
        <w:pStyle w:val="null3"/>
        <w:ind w:firstLine="420"/>
        <w:jc w:val="both"/>
      </w:pPr>
      <w:r>
        <w:rPr>
          <w:sz w:val="21"/>
        </w:rPr>
        <w:t>（四）</w:t>
      </w:r>
      <w:r>
        <w:rPr>
          <w:sz w:val="21"/>
        </w:rPr>
        <w:t>甲方不支付由于其他情况而造成的货物数量变化引起的其它相关费用，如到货后的剩余有效期不足</w:t>
      </w:r>
      <w:r>
        <w:rPr>
          <w:sz w:val="21"/>
        </w:rPr>
        <w:t>6个月引起的更换、退货回收费用等。因乙方原因导致甲方支付延迟的，甲方不承担延迟支付的责任。</w:t>
      </w:r>
    </w:p>
    <w:p>
      <w:pPr>
        <w:pStyle w:val="null3"/>
        <w:ind w:firstLine="420"/>
        <w:jc w:val="both"/>
      </w:pPr>
      <w:r>
        <w:rPr>
          <w:sz w:val="21"/>
        </w:rPr>
        <w:t>（五）乙方</w:t>
      </w:r>
      <w:r>
        <w:rPr>
          <w:sz w:val="21"/>
        </w:rPr>
        <w:t>与</w:t>
      </w:r>
      <w:r>
        <w:rPr>
          <w:sz w:val="21"/>
        </w:rPr>
        <w:t>甲方</w:t>
      </w:r>
      <w:r>
        <w:rPr>
          <w:sz w:val="21"/>
        </w:rPr>
        <w:t>签订合同后</w:t>
      </w:r>
      <w:r>
        <w:rPr>
          <w:sz w:val="21"/>
        </w:rPr>
        <w:t>15个工作日内，按不少于每年合同总价的1%以银行转账或支票（汇票、本票）或保函（保险）等非现金形式向</w:t>
      </w:r>
      <w:r>
        <w:rPr>
          <w:sz w:val="21"/>
        </w:rPr>
        <w:t>甲方</w:t>
      </w:r>
      <w:r>
        <w:rPr>
          <w:sz w:val="21"/>
        </w:rPr>
        <w:t>提交履约保证金【保函（保险）方式提交的，须提供保函（保险）原件交予甲方备案】，如每次续签本项目下一年度合同，则履约保证金须按合同要求，由甲方退还、乙方重新提交。若不提交履约保证金，</w:t>
      </w:r>
      <w:r>
        <w:rPr>
          <w:sz w:val="21"/>
        </w:rPr>
        <w:t>甲方</w:t>
      </w:r>
      <w:r>
        <w:rPr>
          <w:sz w:val="21"/>
        </w:rPr>
        <w:t>有权终止合同，并上报监管部门，由此产生的一切责任及损失均由</w:t>
      </w:r>
      <w:r>
        <w:rPr>
          <w:sz w:val="21"/>
        </w:rPr>
        <w:t>乙方</w:t>
      </w:r>
      <w:r>
        <w:rPr>
          <w:sz w:val="21"/>
        </w:rPr>
        <w:t>承担。</w:t>
      </w:r>
      <w:r>
        <w:rPr>
          <w:sz w:val="21"/>
        </w:rPr>
        <w:t>乙方</w:t>
      </w:r>
      <w:r>
        <w:rPr>
          <w:sz w:val="21"/>
        </w:rPr>
        <w:t>将履约保函原件交</w:t>
      </w:r>
      <w:r>
        <w:rPr>
          <w:sz w:val="21"/>
        </w:rPr>
        <w:t>甲方</w:t>
      </w:r>
      <w:r>
        <w:rPr>
          <w:sz w:val="21"/>
        </w:rPr>
        <w:t>备案。若合同期内</w:t>
      </w:r>
      <w:r>
        <w:rPr>
          <w:sz w:val="21"/>
        </w:rPr>
        <w:t>乙方</w:t>
      </w:r>
      <w:r>
        <w:rPr>
          <w:sz w:val="21"/>
        </w:rPr>
        <w:t>没有违约行为，甲方无息退还履约保证金（以保函（保险）形式提交的履约保证金在合同期满后或合同终止后</w:t>
      </w:r>
      <w:r>
        <w:rPr>
          <w:sz w:val="21"/>
        </w:rPr>
        <w:t>30个工作日内自动失效；以银行转账或支票（汇票）提交的履约保证金在合同期满后或合同终止后30个工作日内，甲方收到乙方的退还申请后，无息退还给乙方）。下列任何一种情况发生时，</w:t>
      </w:r>
      <w:r>
        <w:rPr>
          <w:sz w:val="21"/>
        </w:rPr>
        <w:t>甲方</w:t>
      </w:r>
      <w:r>
        <w:rPr>
          <w:sz w:val="21"/>
        </w:rPr>
        <w:t>有权不予退还履约保证金：</w:t>
      </w:r>
    </w:p>
    <w:p>
      <w:pPr>
        <w:pStyle w:val="null3"/>
        <w:ind w:firstLine="420"/>
        <w:jc w:val="both"/>
      </w:pPr>
      <w:r>
        <w:rPr>
          <w:sz w:val="21"/>
        </w:rPr>
        <w:t>1.乙方</w:t>
      </w:r>
      <w:r>
        <w:rPr>
          <w:sz w:val="21"/>
        </w:rPr>
        <w:t>未完全履行投标文件承诺或合同约定的；</w:t>
      </w:r>
    </w:p>
    <w:p>
      <w:pPr>
        <w:pStyle w:val="null3"/>
        <w:ind w:firstLine="420"/>
        <w:jc w:val="both"/>
      </w:pPr>
      <w:r>
        <w:rPr>
          <w:sz w:val="21"/>
        </w:rPr>
        <w:t>2.乙方</w:t>
      </w:r>
      <w:r>
        <w:rPr>
          <w:sz w:val="21"/>
        </w:rPr>
        <w:t>配送</w:t>
      </w:r>
      <w:r>
        <w:rPr>
          <w:sz w:val="21"/>
        </w:rPr>
        <w:t>产品的</w:t>
      </w:r>
      <w:r>
        <w:rPr>
          <w:sz w:val="21"/>
        </w:rPr>
        <w:t>质量问题造成</w:t>
      </w:r>
      <w:r>
        <w:rPr>
          <w:sz w:val="21"/>
        </w:rPr>
        <w:t>不良</w:t>
      </w:r>
      <w:r>
        <w:rPr>
          <w:sz w:val="21"/>
        </w:rPr>
        <w:t>事件的。</w:t>
      </w:r>
    </w:p>
    <w:p>
      <w:pPr>
        <w:pStyle w:val="null3"/>
        <w:ind w:firstLine="420"/>
        <w:jc w:val="both"/>
      </w:pPr>
      <w:r>
        <w:rPr>
          <w:sz w:val="21"/>
        </w:rPr>
        <w:t>（六）乙方</w:t>
      </w:r>
      <w:r>
        <w:rPr>
          <w:sz w:val="21"/>
        </w:rPr>
        <w:t>在每次结算时需向</w:t>
      </w:r>
      <w:r>
        <w:rPr>
          <w:sz w:val="21"/>
        </w:rPr>
        <w:t>甲方</w:t>
      </w:r>
      <w:r>
        <w:rPr>
          <w:sz w:val="21"/>
        </w:rPr>
        <w:t>提交以下资料：</w:t>
      </w:r>
    </w:p>
    <w:p>
      <w:pPr>
        <w:pStyle w:val="null3"/>
        <w:ind w:firstLine="420"/>
        <w:jc w:val="both"/>
      </w:pPr>
      <w:r>
        <w:rPr>
          <w:sz w:val="21"/>
        </w:rPr>
        <w:t>1.</w:t>
      </w:r>
      <w:r>
        <w:rPr>
          <w:sz w:val="21"/>
        </w:rPr>
        <w:t>合同、中标通知书、保险合同复印件、履约保证金；（首次结算时提供）；</w:t>
      </w:r>
    </w:p>
    <w:p>
      <w:pPr>
        <w:pStyle w:val="null3"/>
        <w:ind w:firstLine="420"/>
        <w:jc w:val="both"/>
      </w:pPr>
      <w:r>
        <w:rPr>
          <w:sz w:val="21"/>
        </w:rPr>
        <w:t>2.乙方</w:t>
      </w:r>
      <w:r>
        <w:rPr>
          <w:sz w:val="21"/>
        </w:rPr>
        <w:t>开具的发票，经</w:t>
      </w:r>
      <w:r>
        <w:rPr>
          <w:sz w:val="21"/>
        </w:rPr>
        <w:t>甲方</w:t>
      </w:r>
      <w:r>
        <w:rPr>
          <w:sz w:val="21"/>
        </w:rPr>
        <w:t>确认的送货清单，</w:t>
      </w:r>
      <w:r>
        <w:rPr>
          <w:sz w:val="21"/>
        </w:rPr>
        <w:t>请款申请书，</w:t>
      </w:r>
      <w:r>
        <w:rPr>
          <w:sz w:val="21"/>
        </w:rPr>
        <w:t>GPO平台挂网价格材料</w:t>
      </w:r>
      <w:r>
        <w:rPr>
          <w:sz w:val="21"/>
        </w:rPr>
        <w:t>。</w:t>
      </w:r>
    </w:p>
    <w:p>
      <w:pPr>
        <w:pStyle w:val="null3"/>
        <w:jc w:val="both"/>
        <w:outlineLvl w:val="2"/>
      </w:pPr>
      <w:r>
        <w:rPr>
          <w:sz w:val="21"/>
          <w:b/>
        </w:rPr>
        <w:t>六、验收</w:t>
      </w:r>
    </w:p>
    <w:p>
      <w:pPr>
        <w:pStyle w:val="null3"/>
        <w:ind w:firstLine="420"/>
        <w:jc w:val="both"/>
      </w:pPr>
      <w:r>
        <w:rPr>
          <w:sz w:val="21"/>
        </w:rPr>
        <w:t>（一）乙方需按采购时提供的样品质量层次供货，在发货前应对货物的质量、规格、数量等进行准确和全面的检验，在送货时需向甲方提交每批次质检报告书。入库验收时如发现与留样标本不相符的，予以退货处理，如超过三次出现此类情况，甲方有权终止合同。</w:t>
      </w:r>
    </w:p>
    <w:p>
      <w:pPr>
        <w:pStyle w:val="null3"/>
        <w:ind w:firstLine="420"/>
        <w:jc w:val="both"/>
      </w:pPr>
      <w:r>
        <w:rPr>
          <w:sz w:val="21"/>
        </w:rPr>
        <w:t>（二）甲方有权随时就乙方本项目的响应或承诺事项进行抽检，乙方应当予以配合。甲方对货物质量存有异议，可以共同委托第三方质量检测机构进行检测，费用由乙方垫付，如货物确无质量问题，由甲方承担。</w:t>
      </w:r>
    </w:p>
    <w:p>
      <w:pPr>
        <w:pStyle w:val="null3"/>
        <w:ind w:firstLine="420"/>
        <w:jc w:val="both"/>
      </w:pPr>
      <w:r>
        <w:rPr>
          <w:sz w:val="21"/>
        </w:rPr>
        <w:t>（三）甲方对不符合质量（依据《中药配方颗粒质量控制与标准制定技术要求》，如破损、吸潮、结块等）、有效期、包装（依据《广东省中药配方颗粒管理细则》）和订单数量要求的中药配方颗粒，有权拒绝接收。对验收不合格的部分，乙方应在</w:t>
      </w:r>
      <w:r>
        <w:rPr>
          <w:sz w:val="21"/>
        </w:rPr>
        <w:t>24小时内及时退换货，整改完善直至合格，不得影响甲方的临床使用。</w:t>
      </w:r>
    </w:p>
    <w:p>
      <w:pPr>
        <w:pStyle w:val="null3"/>
        <w:jc w:val="both"/>
        <w:outlineLvl w:val="2"/>
      </w:pPr>
      <w:r>
        <w:rPr>
          <w:sz w:val="21"/>
          <w:b/>
        </w:rPr>
        <w:t>七、双方权利义务</w:t>
      </w:r>
    </w:p>
    <w:p>
      <w:pPr>
        <w:pStyle w:val="null3"/>
        <w:ind w:firstLine="420"/>
        <w:jc w:val="both"/>
      </w:pPr>
      <w:r>
        <w:rPr>
          <w:sz w:val="21"/>
        </w:rPr>
        <w:t>（按照采购需求要求和投标文件承诺签订。）</w:t>
      </w:r>
    </w:p>
    <w:p>
      <w:pPr>
        <w:pStyle w:val="null3"/>
        <w:jc w:val="both"/>
        <w:outlineLvl w:val="2"/>
      </w:pPr>
      <w:r>
        <w:rPr>
          <w:sz w:val="21"/>
          <w:b/>
        </w:rPr>
        <w:t>八、考核要求</w:t>
      </w:r>
    </w:p>
    <w:p>
      <w:pPr>
        <w:pStyle w:val="null3"/>
        <w:ind w:firstLine="420"/>
        <w:jc w:val="both"/>
      </w:pPr>
      <w:r>
        <w:rPr>
          <w:sz w:val="21"/>
        </w:rPr>
        <w:t>甲方在服务期限内对乙方实行评价考核制度，考核内容见附件《中药配方颗粒供应商质量评估表》。每</w:t>
      </w:r>
      <w:r>
        <w:rPr>
          <w:sz w:val="21"/>
        </w:rPr>
        <w:t>6个月考核一次，根据考核结果，当次考核中有任意一项评估为不满意的，将在下一个考核期的货款结算中扣除该6个月货款结算总价的1%，累计处罚金额不超过5%。考核结果全年不满意项数累计≥3项即为考核不合格，甲方有权终止乙方的服务资格，则不再续签下一年度服务合同（本项目最多续签两次）。考核细则仅供参考，甲方可根据实际情况制定和调整。</w:t>
      </w:r>
    </w:p>
    <w:p>
      <w:pPr>
        <w:pStyle w:val="null3"/>
        <w:jc w:val="both"/>
        <w:outlineLvl w:val="2"/>
      </w:pPr>
      <w:r>
        <w:rPr>
          <w:sz w:val="21"/>
          <w:b/>
        </w:rPr>
        <w:t>九、违约责任与赔偿损失</w:t>
      </w:r>
    </w:p>
    <w:p>
      <w:pPr>
        <w:pStyle w:val="null3"/>
        <w:ind w:firstLine="420"/>
        <w:jc w:val="both"/>
      </w:pPr>
      <w:r>
        <w:rPr>
          <w:sz w:val="21"/>
        </w:rPr>
        <w:t>（一）乙方提供的服务不符合本合同规定的，甲方有权拒收，并且乙方须向甲方支付本合同总价</w:t>
      </w:r>
      <w:r>
        <w:rPr>
          <w:sz w:val="21"/>
        </w:rPr>
        <w:t>5%的违约金。</w:t>
      </w:r>
    </w:p>
    <w:p>
      <w:pPr>
        <w:pStyle w:val="null3"/>
        <w:ind w:firstLine="420"/>
        <w:jc w:val="both"/>
      </w:pPr>
      <w:r>
        <w:rPr>
          <w:sz w:val="21"/>
        </w:rPr>
        <w:t>（二）乙方未能按本合同规定的服务期限提供服务，从逾期之日起每日按本合同总价</w:t>
      </w:r>
      <w:r>
        <w:rPr>
          <w:sz w:val="21"/>
        </w:rPr>
        <w:t>3‰的数额向甲方支付违约金；逾期半个月以上的，甲方有权终止合同，由此造成的甲方经济损失由乙方承担。</w:t>
      </w:r>
    </w:p>
    <w:p>
      <w:pPr>
        <w:pStyle w:val="null3"/>
        <w:ind w:firstLine="420"/>
        <w:jc w:val="both"/>
      </w:pPr>
      <w:r>
        <w:rPr>
          <w:sz w:val="21"/>
        </w:rPr>
        <w:t>（三）甲方无正当理由拒绝接受服务，到期拒付服务款项的，甲方向乙方偿付本合同总额的</w:t>
      </w:r>
      <w:r>
        <w:rPr>
          <w:sz w:val="21"/>
        </w:rPr>
        <w:t>5%的违约金。甲方逾期付款，则每日按本合同总价的3‰向乙方偿付违约金。</w:t>
      </w:r>
    </w:p>
    <w:p>
      <w:pPr>
        <w:pStyle w:val="null3"/>
        <w:ind w:firstLine="420"/>
        <w:jc w:val="both"/>
      </w:pPr>
      <w:r>
        <w:rPr>
          <w:sz w:val="21"/>
        </w:rPr>
        <w:t>（四）其它违约责任按《中华人民共和国民法典》处理。</w:t>
      </w:r>
    </w:p>
    <w:p>
      <w:pPr>
        <w:pStyle w:val="null3"/>
        <w:jc w:val="both"/>
        <w:outlineLvl w:val="2"/>
      </w:pPr>
      <w:r>
        <w:rPr>
          <w:sz w:val="21"/>
          <w:b/>
        </w:rPr>
        <w:t>十、争议的解决</w:t>
      </w:r>
    </w:p>
    <w:p>
      <w:pPr>
        <w:pStyle w:val="null3"/>
        <w:ind w:firstLine="420"/>
        <w:jc w:val="both"/>
      </w:pPr>
      <w:r>
        <w:rPr>
          <w:sz w:val="21"/>
        </w:rPr>
        <w:t>合同执行过程中发生的任何争议，如双方不能通过友好协商解决，双方一致同意选择向甲方所在地人民法院提起诉讼解决纠纷。</w:t>
      </w:r>
    </w:p>
    <w:p>
      <w:pPr>
        <w:pStyle w:val="null3"/>
        <w:jc w:val="both"/>
        <w:outlineLvl w:val="2"/>
      </w:pPr>
      <w:r>
        <w:rPr>
          <w:sz w:val="21"/>
          <w:b/>
        </w:rPr>
        <w:t>十一、不可抗力</w:t>
      </w:r>
    </w:p>
    <w:p>
      <w:pPr>
        <w:pStyle w:val="null3"/>
        <w:ind w:firstLine="420"/>
        <w:jc w:val="both"/>
      </w:pPr>
      <w:r>
        <w:rPr>
          <w:sz w:val="21"/>
        </w:rPr>
        <w:t>（一）任何一方由于不可抗力原因不能履行合同的，应当在</w:t>
      </w:r>
      <w:r>
        <w:rPr>
          <w:sz w:val="21"/>
        </w:rPr>
        <w:t>24小时内通知对方，以减轻可能给对方造成的损失，在取得有关机构的不可抗力证明或双方谅解确认后，允许延期履行或修订合同，并根据情况可部分或全部免于承担违约责任。</w:t>
      </w:r>
    </w:p>
    <w:p>
      <w:pPr>
        <w:pStyle w:val="null3"/>
        <w:ind w:firstLine="420"/>
        <w:jc w:val="both"/>
      </w:pPr>
      <w:r>
        <w:rPr>
          <w:sz w:val="21"/>
        </w:rPr>
        <w:t>（二）</w:t>
      </w:r>
      <w:r>
        <w:rPr>
          <w:sz w:val="21"/>
        </w:rPr>
        <w:t>若遇国家重大政策调整或不可抗力影响合同执行的情况，双方可共同友好协商解决。采购期限内如遇国家重大政策调整或不可抗力甲方须终止本项目，乙方须无条件服从，甲方无需承担任何责任。</w:t>
      </w:r>
    </w:p>
    <w:p>
      <w:pPr>
        <w:pStyle w:val="null3"/>
        <w:ind w:firstLine="420"/>
        <w:jc w:val="both"/>
      </w:pPr>
      <w:r>
        <w:rPr>
          <w:sz w:val="21"/>
        </w:rPr>
        <w:t>（三）</w:t>
      </w:r>
      <w:r>
        <w:rPr>
          <w:sz w:val="21"/>
        </w:rPr>
        <w:t>合同履约期间，如遇到不可抗拒的因素及发现药品出现新的、严重的不良反应、国家政策改变或其它药政管理方面的问题而影响该药品的采购及使用时，由双方协商中止此药品的采购。</w:t>
      </w:r>
    </w:p>
    <w:p>
      <w:pPr>
        <w:pStyle w:val="null3"/>
        <w:jc w:val="both"/>
        <w:outlineLvl w:val="2"/>
      </w:pPr>
      <w:r>
        <w:rPr>
          <w:sz w:val="21"/>
          <w:b/>
        </w:rPr>
        <w:t>十二、税费</w:t>
      </w:r>
    </w:p>
    <w:p>
      <w:pPr>
        <w:pStyle w:val="null3"/>
        <w:ind w:firstLine="420"/>
        <w:jc w:val="both"/>
      </w:pPr>
      <w:r>
        <w:rPr>
          <w:sz w:val="21"/>
        </w:rPr>
        <w:t>在中国境内、外发生的与本合同执行有关的一切税费均由乙方负担。</w:t>
      </w:r>
    </w:p>
    <w:p>
      <w:pPr>
        <w:pStyle w:val="null3"/>
        <w:jc w:val="both"/>
        <w:outlineLvl w:val="2"/>
      </w:pPr>
      <w:r>
        <w:rPr>
          <w:sz w:val="21"/>
          <w:b/>
        </w:rPr>
        <w:t>十三、其它</w:t>
      </w:r>
    </w:p>
    <w:p>
      <w:pPr>
        <w:pStyle w:val="null3"/>
        <w:ind w:firstLine="420"/>
        <w:jc w:val="both"/>
      </w:pPr>
      <w:r>
        <w:rPr>
          <w:sz w:val="21"/>
        </w:rPr>
        <w:t>（一）</w:t>
      </w:r>
      <w:r>
        <w:rPr>
          <w:sz w:val="21"/>
        </w:rPr>
        <w:t>本合同所有附件、招标文件、投标文件、中标通知书均为合同的有效组成部分，与本合同具有同等法律效力。</w:t>
      </w:r>
    </w:p>
    <w:p>
      <w:pPr>
        <w:pStyle w:val="null3"/>
        <w:ind w:firstLine="420"/>
        <w:jc w:val="both"/>
      </w:pPr>
      <w:r>
        <w:rPr>
          <w:sz w:val="21"/>
        </w:rPr>
        <w:t>（二）</w:t>
      </w:r>
      <w:r>
        <w:rPr>
          <w:sz w:val="21"/>
        </w:rPr>
        <w:t>在执行本合同的过程中，所有经双方签署确认的文件（包括会议纪要、补充协议、往来信函）即成为本合同的有效组成部分。</w:t>
      </w:r>
    </w:p>
    <w:p>
      <w:pPr>
        <w:pStyle w:val="null3"/>
        <w:ind w:firstLine="420"/>
        <w:jc w:val="both"/>
      </w:pPr>
      <w:r>
        <w:rPr>
          <w:sz w:val="21"/>
        </w:rPr>
        <w:t>（三）</w:t>
      </w:r>
      <w:r>
        <w:rPr>
          <w:sz w:val="21"/>
        </w:rPr>
        <w:t>如一方地址、电话、传真号码有变更，应在变更当日内书面通知对方，否则，应承担相应责任。</w:t>
      </w:r>
    </w:p>
    <w:p>
      <w:pPr>
        <w:pStyle w:val="null3"/>
        <w:ind w:firstLine="420"/>
        <w:jc w:val="both"/>
      </w:pPr>
      <w:r>
        <w:rPr>
          <w:sz w:val="21"/>
        </w:rPr>
        <w:t>（四）</w:t>
      </w:r>
      <w:r>
        <w:rPr>
          <w:sz w:val="21"/>
        </w:rPr>
        <w:t>除甲方事先书面同意外，乙方不得部分或全部转让其应履行的合同项下的义务。</w:t>
      </w:r>
    </w:p>
    <w:p>
      <w:pPr>
        <w:pStyle w:val="null3"/>
        <w:ind w:firstLine="420"/>
        <w:jc w:val="both"/>
      </w:pPr>
      <w:r>
        <w:rPr>
          <w:sz w:val="21"/>
        </w:rPr>
        <w:t>（五）乙方完全遵守《中华人民共和国民法典》有关规定和《中华人民共和国妇女权益保障法》中关于</w:t>
      </w:r>
      <w:r>
        <w:rPr>
          <w:sz w:val="21"/>
        </w:rPr>
        <w:t>“劳动和社会保障权益”的有关要求。</w:t>
      </w:r>
    </w:p>
    <w:p>
      <w:pPr>
        <w:pStyle w:val="null3"/>
        <w:jc w:val="both"/>
        <w:outlineLvl w:val="2"/>
      </w:pPr>
      <w:r>
        <w:rPr>
          <w:sz w:val="21"/>
          <w:b/>
        </w:rPr>
        <w:t>十四、合同生效</w:t>
      </w:r>
    </w:p>
    <w:p>
      <w:pPr>
        <w:pStyle w:val="null3"/>
        <w:ind w:firstLine="420"/>
        <w:jc w:val="both"/>
      </w:pPr>
      <w:r>
        <w:rPr>
          <w:sz w:val="21"/>
        </w:rPr>
        <w:t>1.本合同在甲乙双方法人代表或其授权代表签字盖章后生效。</w:t>
      </w:r>
    </w:p>
    <w:p>
      <w:pPr>
        <w:pStyle w:val="null3"/>
        <w:ind w:firstLine="420"/>
        <w:jc w:val="both"/>
      </w:pPr>
      <w:r>
        <w:rPr>
          <w:sz w:val="21"/>
        </w:rPr>
        <w:t>2.合同一式</w:t>
      </w:r>
      <w:r>
        <w:rPr>
          <w:sz w:val="21"/>
          <w:u w:val="single"/>
        </w:rPr>
        <w:t xml:space="preserve">    </w:t>
      </w:r>
      <w:r>
        <w:rPr>
          <w:sz w:val="21"/>
        </w:rPr>
        <w:t>份。</w:t>
      </w:r>
    </w:p>
    <w:p>
      <w:pPr>
        <w:pStyle w:val="null3"/>
        <w:ind w:firstLine="420"/>
        <w:jc w:val="both"/>
      </w:pPr>
      <w:r>
        <w:rPr>
          <w:sz w:val="21"/>
          <w:b/>
        </w:rPr>
        <w:t>甲方（盖章）：</w:t>
      </w:r>
      <w:r>
        <w:rPr>
          <w:sz w:val="21"/>
          <w:b/>
        </w:rPr>
        <w:t xml:space="preserve">                            </w:t>
      </w:r>
      <w:r>
        <w:rPr>
          <w:sz w:val="21"/>
          <w:b/>
        </w:rPr>
        <w:t>乙方（盖章）：</w:t>
      </w:r>
    </w:p>
    <w:p>
      <w:pPr>
        <w:pStyle w:val="null3"/>
        <w:ind w:firstLine="422"/>
        <w:jc w:val="both"/>
      </w:pPr>
      <w:r>
        <w:rPr>
          <w:sz w:val="21"/>
          <w:b/>
        </w:rPr>
        <w:t>代表：</w:t>
      </w:r>
      <w:r>
        <w:rPr>
          <w:sz w:val="21"/>
          <w:b/>
        </w:rPr>
        <w:t xml:space="preserve">                                    </w:t>
      </w:r>
      <w:r>
        <w:rPr>
          <w:sz w:val="21"/>
          <w:b/>
        </w:rPr>
        <w:t>代表：</w:t>
      </w:r>
    </w:p>
    <w:p>
      <w:pPr>
        <w:pStyle w:val="null3"/>
        <w:ind w:firstLine="420"/>
        <w:jc w:val="both"/>
      </w:pPr>
      <w:r>
        <w:rPr>
          <w:sz w:val="21"/>
        </w:rPr>
        <w:t>签</w:t>
      </w:r>
      <w:r>
        <w:rPr>
          <w:sz w:val="21"/>
        </w:rPr>
        <w:t>订</w:t>
      </w:r>
      <w:r>
        <w:rPr>
          <w:sz w:val="21"/>
        </w:rPr>
        <w:t>地点：</w:t>
      </w:r>
    </w:p>
    <w:p>
      <w:pPr>
        <w:pStyle w:val="null3"/>
        <w:ind w:firstLine="420"/>
        <w:jc w:val="both"/>
      </w:pPr>
      <w:r>
        <w:rPr>
          <w:sz w:val="21"/>
        </w:rPr>
        <w:t>签</w:t>
      </w:r>
      <w:r>
        <w:rPr>
          <w:sz w:val="21"/>
        </w:rPr>
        <w:t>订</w:t>
      </w: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w:t>
      </w:r>
      <w:r>
        <w:rPr>
          <w:sz w:val="21"/>
        </w:rPr>
        <w:t>订</w:t>
      </w: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ind w:firstLine="4830"/>
        <w:jc w:val="both"/>
      </w:pPr>
      <w:r>
        <w:rPr>
          <w:sz w:val="21"/>
        </w:rPr>
        <w:t>开户名称：</w:t>
      </w:r>
    </w:p>
    <w:p>
      <w:pPr>
        <w:pStyle w:val="null3"/>
        <w:ind w:firstLine="4830"/>
        <w:jc w:val="both"/>
      </w:pPr>
      <w:r>
        <w:rPr>
          <w:sz w:val="21"/>
        </w:rPr>
        <w:t>银行</w:t>
      </w:r>
      <w:r>
        <w:rPr>
          <w:sz w:val="21"/>
        </w:rPr>
        <w:t>账</w:t>
      </w:r>
      <w:r>
        <w:rPr>
          <w:sz w:val="21"/>
        </w:rPr>
        <w:t>号：</w:t>
      </w:r>
    </w:p>
    <w:p>
      <w:pPr>
        <w:pStyle w:val="null3"/>
        <w:ind w:firstLine="4830"/>
        <w:jc w:val="both"/>
      </w:pPr>
      <w:r>
        <w:rPr>
          <w:sz w:val="21"/>
        </w:rPr>
        <w:t>开</w:t>
      </w:r>
      <w:r>
        <w:rPr>
          <w:sz w:val="21"/>
        </w:rPr>
        <w:t>户</w:t>
      </w:r>
      <w:r>
        <w:rPr>
          <w:sz w:val="21"/>
        </w:rPr>
        <w:t>行：</w:t>
      </w:r>
    </w:p>
    <w:p>
      <w:pPr>
        <w:pStyle w:val="null3"/>
        <w:ind w:firstLine="420"/>
        <w:jc w:val="both"/>
        <w:outlineLvl w:val="2"/>
      </w:pPr>
      <w:r>
        <w:rPr>
          <w:sz w:val="21"/>
          <w:b/>
        </w:rPr>
        <w:t>附件：</w:t>
      </w:r>
    </w:p>
    <w:p>
      <w:pPr>
        <w:pStyle w:val="null3"/>
        <w:jc w:val="both"/>
        <w:outlineLvl w:val="3"/>
      </w:pPr>
      <w:r>
        <w:rPr>
          <w:sz w:val="21"/>
          <w:b/>
        </w:rPr>
        <w:t>1.中药配方颗粒品种清单</w:t>
      </w:r>
    </w:p>
    <w:p>
      <w:pPr>
        <w:pStyle w:val="null3"/>
        <w:jc w:val="both"/>
        <w:outlineLvl w:val="3"/>
      </w:pPr>
      <w:r>
        <w:rPr>
          <w:sz w:val="21"/>
          <w:b/>
        </w:rPr>
        <w:t>2.中药配方颗粒供应商质量评估表</w:t>
      </w:r>
    </w:p>
    <w:p>
      <w:pPr>
        <w:pStyle w:val="null3"/>
        <w:jc w:val="both"/>
      </w:pPr>
      <w:r>
        <w:rPr/>
        <w:t xml:space="preserve"> </w:t>
      </w:r>
    </w:p>
    <w:p>
      <w:pPr>
        <w:pStyle w:val="null3"/>
        <w:ind w:firstLine="420"/>
        <w:jc w:val="both"/>
      </w:pPr>
      <w:r>
        <w:rPr>
          <w:sz w:val="21"/>
        </w:rPr>
        <w:t>附件</w:t>
      </w:r>
      <w:r>
        <w:rPr>
          <w:sz w:val="21"/>
        </w:rPr>
        <w:t>1：</w:t>
      </w:r>
    </w:p>
    <w:p>
      <w:pPr>
        <w:pStyle w:val="null3"/>
        <w:jc w:val="center"/>
      </w:pPr>
      <w:r>
        <w:rPr>
          <w:sz w:val="22"/>
          <w:b/>
        </w:rPr>
        <w:t>中药配方颗粒品种清单</w:t>
      </w:r>
    </w:p>
    <w:tbl>
      <w:tblPr>
        <w:tblW w:w="0" w:type="auto"/>
        <w:tblBorders>
          <w:top w:val="none" w:color="000000" w:sz="4"/>
          <w:left w:val="none" w:color="000000" w:sz="4"/>
          <w:bottom w:val="none" w:color="000000" w:sz="4"/>
          <w:right w:val="none" w:color="000000" w:sz="4"/>
          <w:insideH w:val="none"/>
          <w:insideV w:val="none"/>
        </w:tblBorders>
      </w:tblPr>
      <w:tblGrid>
        <w:gridCol w:w="593"/>
        <w:gridCol w:w="2046"/>
        <w:gridCol w:w="1707"/>
        <w:gridCol w:w="883"/>
        <w:gridCol w:w="1271"/>
        <w:gridCol w:w="1779"/>
      </w:tblGrid>
      <w:tr>
        <w:tc>
          <w:tcPr>
            <w:tcW w:type="dxa" w:w="5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0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药品名称</w:t>
            </w:r>
          </w:p>
        </w:tc>
        <w:tc>
          <w:tcPr>
            <w:tcW w:type="dxa" w:w="17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每</w:t>
            </w:r>
            <w:r>
              <w:rPr>
                <w:sz w:val="21"/>
                <w:b/>
              </w:rPr>
              <w:t>1克颗粒相当于饮片量(克)</w:t>
            </w:r>
          </w:p>
        </w:tc>
        <w:tc>
          <w:tcPr>
            <w:tcW w:type="dxa" w:w="8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质量标准</w:t>
            </w:r>
          </w:p>
        </w:tc>
        <w:tc>
          <w:tcPr>
            <w:tcW w:type="dxa" w:w="1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基准价</w:t>
            </w:r>
            <w:r>
              <w:rPr>
                <w:sz w:val="21"/>
                <w:b/>
              </w:rPr>
              <w:t>(元/克，折合饮片)</w:t>
            </w:r>
          </w:p>
        </w:tc>
        <w:tc>
          <w:tcPr>
            <w:tcW w:type="dxa" w:w="17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可供应品种中标价</w:t>
            </w:r>
            <w:r>
              <w:rPr>
                <w:sz w:val="21"/>
                <w:b/>
              </w:rPr>
              <w:t>（</w:t>
            </w:r>
            <w:r>
              <w:rPr>
                <w:sz w:val="21"/>
                <w:b/>
              </w:rPr>
              <w:t>元</w:t>
            </w:r>
            <w:r>
              <w:rPr>
                <w:sz w:val="21"/>
                <w:b/>
              </w:rPr>
              <w:t>/</w:t>
            </w:r>
            <w:r>
              <w:rPr>
                <w:sz w:val="21"/>
                <w:b/>
              </w:rPr>
              <w:t>克，折合</w:t>
            </w:r>
            <w:r>
              <w:rPr>
                <w:sz w:val="21"/>
                <w:b/>
              </w:rPr>
              <w:t>饮</w:t>
            </w:r>
            <w:r>
              <w:rPr>
                <w:sz w:val="21"/>
                <w:b/>
              </w:rPr>
              <w:t>片</w:t>
            </w:r>
            <w:r>
              <w:rPr>
                <w:sz w:val="21"/>
                <w:b/>
              </w:rPr>
              <w:t>），</w:t>
            </w:r>
            <w:r>
              <w:rPr>
                <w:sz w:val="21"/>
                <w:b/>
              </w:rPr>
              <w:t>如不能供应标示</w:t>
            </w:r>
            <w:r>
              <w:rPr>
                <w:sz w:val="21"/>
                <w:b/>
              </w:rPr>
              <w:t>“</w:t>
            </w:r>
            <w:r>
              <w:rPr>
                <w:sz w:val="21"/>
                <w:b/>
              </w:rPr>
              <w:t>/</w:t>
            </w:r>
            <w:r>
              <w:rPr>
                <w:sz w:val="21"/>
                <w:b/>
              </w:rPr>
              <w:t>”</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阿胶配方颗粒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0.9</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5.265</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艾叶配方颗粒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0.213</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白花蛇舌草配方颗粒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0.316</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白及配方颗粒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0.696</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白茅根配方颗粒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0.152</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白前配方颗粒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0.236</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白芍配方颗粒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0.256</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白术配方颗粒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0.374</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白薇配方颗粒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0.595</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白鲜皮配方颗粒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0.720</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白芷配方颗粒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0.261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百部配方颗粒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0.283</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百合配方颗粒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0.316</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柏子仁配方颗粒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1.024</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败酱草配方颗粒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0.202</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板蓝根配方颗粒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0.169</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半枝莲配方颗粒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0.137</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薄荷配方颗粒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0.212</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北柴胡配方颗粒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0.693</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北沙参配方颗粒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0.282</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扁豆花配方颗粒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0.663</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萹蓄配方颗粒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0.126</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槟榔配方颗粒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0.205</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补骨脂配方颗粒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0.156</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布渣叶配方颗粒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0.155</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苍术配方颗粒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0.848</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侧柏叶配方颗粒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0.132</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蝉蜕配方颗粒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1.703</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燀苦杏仁配方颗粒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0.426</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炒白扁豆配方颗粒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0.185</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炒白芍配方颗粒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0.280</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麸炒白术配方颗粒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0.374</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炒苍耳子配方颗粒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0.120</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炒车前子配方颗粒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0.511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炒稻芽配方颗粒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0.156</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炒僵蚕配方颗粒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0.702</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炒莱菔子配方颗粒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0.172</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炒麦芽配方颗粒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0.101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牛膝配方颗粒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0.299</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炒酸枣仁配方颗粒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2.376</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麸炒薏苡仁配方颗粒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0.196</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麸炒枳壳配方颗粒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0.277</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车前草配方颗粒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0.168</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车前子配方颗粒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0.286</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陈皮配方颗粒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0.250</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赤芍配方颗粒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0.381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赤小豆配方颗粒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0.242</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茺蔚子配方颗粒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0.278</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川楝子配方颗粒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0.161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川芎配方颗粒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0.387</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醋鳖甲配方颗粒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1.365</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醋莪术配方颗粒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0.161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醋龟甲配方颗粒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1.194</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醋三棱配方颗粒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0.234</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醋五味子配方颗粒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0.927</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醋香附配方颗粒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0.231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醋延胡索配方颗粒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0.413</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大腹皮配方颗粒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0.135</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大青叶配方颗粒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0.141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大血藤配方颗粒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0.165</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丹参配方颗粒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0.288</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淡豆豉配方颗粒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0.166</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淡竹叶配方颗粒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0.166</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当归配方颗粒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0.387</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当归尾配方颗粒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0.309</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谷芽配方颗粒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0.204</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灯心草配方颗粒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0.823</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地肤子配方颗粒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0.150</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地骨皮配方颗粒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0.361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地龙配方颗粒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1.316</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地榆配方颗粒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0.239</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地榆炭配方颗粒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0.270</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冬瓜子配方颗粒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0.277</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豆蔻配方颗粒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0.404</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丁香配方颗粒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0.464</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独活配方颗粒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0.273</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煅牡蛎配方颗粒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0.163</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鹅不食草配方颗粒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0.244</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法半夏配方颗粒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0.946</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番泻叶配方颗粒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0.398</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防风配方颗粒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0.439</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防己配方颗粒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0.561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粉萆薢配方颗粒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0.273</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粉葛配方颗粒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0.237</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蜂房配方颗粒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3.961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佛手配方颗粒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0.535</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茯苓配方颗粒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0.195</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茯苓皮配方颗粒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0.145</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浮小麦配方颗粒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0.239</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覆盆子配方颗粒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1.147</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甘草配方颗粒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0.316</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干姜配方颗粒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0.356</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藁本配方颗粒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0.377</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钩藤配方颗粒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0.226</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枸杞子配方颗粒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0.294</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谷精草配方颗粒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0.271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骨碎补配方颗粒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0.304</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瓜蒌皮配方颗粒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0.250</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瓜蒌子配方颗粒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0.247</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黄柏配方颗粒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0.260</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101</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合欢花配方颗粒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0.254</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络石藤配方颗粒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0.114</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丝瓜络配方颗粒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0.391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广东土牛膝配方颗粒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0.503</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广东王不留行配方颗粒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0.283</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广藿香配方颗粒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0.320</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107</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广金钱草配方颗粒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0.144</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桂枝配方颗粒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0.200</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109</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海金沙配方颗粒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1.543</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海螵蛸配方颗粒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0.623</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111</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诃子配方颗粒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0.184</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合欢皮配方颗粒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0.127</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荷叶配方颗粒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0.198</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黑豆衣配方颗粒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0.199</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大枣配方颗粒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0.192</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116</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红花配方颗粒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1.032</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117</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红景天配方颗粒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0.485</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胡黄连配方颗粒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2.099</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119</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葫芦茶配方颗粒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0.244</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虎杖配方颗粒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0.127</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滑石配方颗粒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0.223</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槐花配方颗粒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0.179</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123</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黄连配方颗粒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1.403</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黄芪配方颗粒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0.295</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黄芩配方颗粒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0.260</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126</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火麻仁配方颗粒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0.191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127</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火炭母配方颗粒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0.134</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鸡骨草配方颗粒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0.334</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129</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鸡内金配方颗粒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0.273</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鸡血藤配方颗粒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0.161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131</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蒺藜配方颗粒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0.172</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姜厚朴配方颗粒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0.317</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133</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姜黄配方颗粒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0.294</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134</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芥子配方颗粒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0.311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135</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金银花配方颗粒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1.230</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136</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荆芥穗配方颗粒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0.235</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137</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荆芥炭配方颗粒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0.291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138</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酒苁蓉配方颗粒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1.771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139</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酒大黄配方颗粒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0.277</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酒黄精配方颗粒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0.614</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141</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酒女贞子配方颗粒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0.211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142</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酒萸肉配方颗粒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0.538</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143</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救必应配方颗粒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0.281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桔梗配方颗粒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0.317</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145</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菊花配方颗粒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0.403</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146</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橘核配方颗粒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0.161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147</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橘红配方颗粒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0.282</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决明子配方颗粒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0.156</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149</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苦参配方颗粒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0.216</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宽筋藤配方颗粒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0.257</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151</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款冬花配方颗粒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0.737</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152</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莱菔子配方颗粒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0.161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153</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荔枝核配方颗粒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0.146</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154</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连翘配方颗粒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0.467</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155</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莲子配方颗粒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0.205</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156</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两面针配方颗粒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0.147</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157</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灵芝配方颗粒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0.338</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158</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龙胆配方颗粒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0.390</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159</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龙骨配方颗粒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1.447</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龙脷叶配方颗粒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0.407</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161</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龙眼肉配方颗粒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0.503</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162</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芦根配方颗粒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0.144</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163</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路路通配方颗粒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16.7</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0.445</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164</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麻黄配方颗粒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0.135</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165</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麻黄根配方颗粒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0.273</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166</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马勃配方颗粒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3.503</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167</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麦冬配方颗粒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0.594</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168</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麦芽配方颗粒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0.101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169</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蔓荆子配方颗粒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0.530</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猫爪草配方颗粒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0.478</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171</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毛冬青配方颗粒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0.184</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172</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醋没药配方颗粒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0.573</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173</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密蒙花配方颗粒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0.369</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174</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蜜麻黄配方颗粒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0.187</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175</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墨旱莲配方颗粒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0.185</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176</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牡丹皮配方颗粒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0.400</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177</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牡蛎配方颗粒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0.145</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178</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木瓜配方颗粒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0.238</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179</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木蝴蝶配方颗粒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0.354</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木棉花配方颗粒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0.157</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181</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木香配方颗粒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0.269</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182</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木贼配方颗粒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0.191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183</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牛蒡子配方颗粒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0.228</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184</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糯稻根配方颗粒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0.138</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185</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藕节配方颗粒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0.092</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186</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胖大海配方颗粒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1.375</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187</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炮姜配方颗粒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0.323</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188</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佩兰配方颗粒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0.150</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189</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枇杷叶配方颗粒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0.152</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190</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蒲公英配方颗粒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0.166</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191</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蒲黄配方颗粒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0.416</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192</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蒲黄炭配方颗粒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0.247</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193</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前胡配方颗粒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0.662</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194</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芡实配方颗粒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0.358</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195</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茜草配方颗粒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0.455</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196</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羌活配方颗粒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0.751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197</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秦艽配方颗粒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0.439</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198</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秦皮配方颗粒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0.151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199</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青蒿配方颗粒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0.157</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青皮配方颗粒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0.169</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青天葵配方颗粒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2.544</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瞿麦配方颗粒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0.182</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203</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全蝎配方颗粒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6.500</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204</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人参配方颗粒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2.831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205</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人参叶配方颗粒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0.741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206</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忍冬藤配方颗粒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0.177</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207</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肉桂配方颗粒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0.344</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208</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乳香配方颗粒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0.377</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209</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三七粉配方颗粒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4.212</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210</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桑白皮配方颗粒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0.150</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211</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桑寄生配方颗粒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0.174</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212</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桑螵蛸配方颗粒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8.218</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213</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桑椹配方颗粒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0.135</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214</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桑叶配方颗粒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0.143</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215</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桑枝配方颗粒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0.090</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216</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砂仁配方颗粒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1.867</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217</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山药配方颗粒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0.397</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218</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山楂配方颗粒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0.166</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219</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蛇床子配方颗粒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0.177</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射干配方颗粒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0.355</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221</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伸筋草配方颗粒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0.156</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222</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生地黄配方颗粒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0.252</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223</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生石膏配方颗粒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0.105</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224</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石菖蒲配方颗粒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0.528</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225</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石榴皮配方颗粒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0.335</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226</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石韦配方颗粒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0.247</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227</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使君子配方颗粒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0.296</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228</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柿蒂配方颗粒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0.294</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229</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首乌藤配方颗粒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0.140</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熟地黄配方颗粒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0.265</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231</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附片配方颗粒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0.401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232</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四季青配方颗粒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0.428</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233</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太子参配方颗粒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0.716</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234</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桃仁配方颗粒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0.502</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235</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天冬配方颗粒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0.419</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236</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天花粉配方颗粒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0.195</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237</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天麻配方颗粒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0.808</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238</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甜叶菊配方颗粒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0.608</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239</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葶苈子配方颗粒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0.200</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土茯苓配方颗粒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0.213</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241</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威灵仙配方颗粒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0.686</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242</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乌梅配方颗粒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0.236</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243</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乌梢蛇配方颗粒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3.214</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244</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乌药配方颗粒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0.172</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245</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吴茱萸配方颗粒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0.680</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246</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五倍子配方颗粒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0.425</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247</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五灵脂配方颗粒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0.325</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248</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五指毛桃配方颗粒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0.202</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249</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细辛配方颗粒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0.918</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夏枯草配方颗粒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0.234</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251</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仙鹤草配方颗粒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0.125</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252</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仙茅配方颗粒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0.892</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253</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香薷配方颗粒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0.260</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254</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小茴香配方颗粒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0.221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255</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小通草配方颗粒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1.162</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256</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薤白配方颗粒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0.268</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257</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辛夷配方颗粒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0.445</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258</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徐长卿配方颗粒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0.385</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259</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续断配方颗粒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0.228</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260</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玄参配方颗粒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0.184</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261</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旋覆花配方颗粒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0.429</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262</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盐巴戟天配方颗粒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0.831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263</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盐杜仲配方颗粒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0.425</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264</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盐菟丝子配方颗粒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0.289</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265</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野菊花配方颗粒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0.257</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266</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益母草配方颗粒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0.121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267</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薏苡仁配方颗粒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0.139</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268</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茵陈配方颗粒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0.147</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269</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银柴胡配方颗粒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0.494</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270</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淫羊藿配方颗粒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0.845</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271</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石斛配方颗粒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0.696</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272</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鱼腥草配方颗粒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0.142</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273</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玉竹配方颗粒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0.317</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274</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郁金配方颗粒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0.330</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275</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郁李仁配方颗粒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0.394</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276</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远志配方颗粒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0.883</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277</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皂角刺配方颗粒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0.497</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278</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泽兰配方颗粒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0.132</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279</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泽泻配方颗粒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0.308</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浙贝母配方颗粒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0.742</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281</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知母配方颗粒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0.283</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282</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栀子配方颗粒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0.253</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283</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枳壳配方颗粒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0.244</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284</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枳实配方颗粒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0.442</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285</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制何首乌配方颗粒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0.228</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286</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炙甘草配方颗粒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0.380</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287</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炙黄芪配方颗粒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0.320</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288</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重楼配方颗粒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4.410</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289</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猪苓配方颗粒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1.018</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290</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竹茹配方颗粒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0.104</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291</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紫草配方颗粒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1.971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292</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紫苏梗配方颗粒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0.142</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293</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紫苏叶配方颗粒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0.216</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294</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紫苏子配方颗粒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0.255</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295</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紫菀配方颗粒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0.277</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296</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锁阳配方颗粒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0.447</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297</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金荞麦配方颗粒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0.174</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298</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莲须配方颗粒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1.780</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299</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凌霄花配方颗粒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0.510</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漏芦配方颗粒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0.241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301</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马齿苋配方颗粒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0.133</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302</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瓦楞子配方颗粒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0.168</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303</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益智仁配方颗粒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0.855</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304</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棕榈炭配方颗粒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0.245</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305</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赭石配方颗粒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0.209</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306</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制白附子配方颗粒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0.552</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307</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莲子心配方颗粒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0.653</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308</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芦荟配方颗粒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0.677</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309</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玫瑰花配方颗粒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0.595</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310</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水蛭配方颗粒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9.263</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311</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山慈菇配方颗粒</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省标</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4.948</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rPr>
        <w:t>附件</w:t>
      </w:r>
      <w:r>
        <w:rPr>
          <w:sz w:val="21"/>
        </w:rPr>
        <w:t>2：</w:t>
      </w:r>
    </w:p>
    <w:p>
      <w:pPr>
        <w:pStyle w:val="null3"/>
        <w:jc w:val="center"/>
      </w:pPr>
      <w:r>
        <w:rPr>
          <w:sz w:val="22"/>
          <w:b/>
        </w:rPr>
        <w:t>中药配方颗粒供应商质量评估表</w:t>
      </w:r>
    </w:p>
    <w:tbl>
      <w:tblPr>
        <w:tblW w:w="0" w:type="auto"/>
        <w:tblBorders>
          <w:top w:val="none" w:color="000000" w:sz="4"/>
          <w:left w:val="none" w:color="000000" w:sz="4"/>
          <w:bottom w:val="none" w:color="000000" w:sz="4"/>
          <w:right w:val="none" w:color="000000" w:sz="4"/>
          <w:insideH w:val="none"/>
          <w:insideV w:val="none"/>
        </w:tblBorders>
      </w:tblPr>
      <w:tblGrid>
        <w:gridCol w:w="1738"/>
        <w:gridCol w:w="4025"/>
        <w:gridCol w:w="2527"/>
      </w:tblGrid>
      <w:tr>
        <w:tc>
          <w:tcPr>
            <w:tcW w:type="dxa" w:w="8290"/>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评估日期：</w:t>
            </w:r>
            <w:r>
              <w:rPr>
                <w:sz w:val="21"/>
              </w:rPr>
              <w:t xml:space="preserve">   </w:t>
            </w:r>
            <w:r>
              <w:rPr>
                <w:sz w:val="21"/>
              </w:rPr>
              <w:t xml:space="preserve"> </w:t>
            </w:r>
            <w:r>
              <w:rPr>
                <w:sz w:val="21"/>
              </w:rPr>
              <w:t>年</w:t>
            </w:r>
            <w:r>
              <w:rPr>
                <w:sz w:val="21"/>
              </w:rPr>
              <w:t xml:space="preserve">  </w:t>
            </w:r>
            <w:r>
              <w:rPr>
                <w:sz w:val="21"/>
              </w:rPr>
              <w:t xml:space="preserve"> </w:t>
            </w:r>
            <w:r>
              <w:rPr>
                <w:sz w:val="21"/>
              </w:rPr>
              <w:t>月</w:t>
            </w:r>
            <w:r>
              <w:rPr>
                <w:sz w:val="21"/>
              </w:rPr>
              <w:t xml:space="preserve"> </w:t>
            </w:r>
            <w:r>
              <w:rPr>
                <w:sz w:val="21"/>
              </w:rPr>
              <w:t xml:space="preserve"> </w:t>
            </w:r>
            <w:r>
              <w:rPr>
                <w:sz w:val="21"/>
              </w:rPr>
              <w:t>日</w:t>
            </w:r>
            <w:r>
              <w:rPr>
                <w:sz w:val="21"/>
              </w:rPr>
              <w:t xml:space="preserve">         </w:t>
            </w:r>
            <w:r>
              <w:rPr>
                <w:sz w:val="21"/>
              </w:rPr>
              <w:t xml:space="preserve">        </w:t>
            </w:r>
            <w:r>
              <w:rPr>
                <w:sz w:val="21"/>
              </w:rPr>
              <w:t>评估公司：</w:t>
            </w:r>
          </w:p>
        </w:tc>
      </w:tr>
      <w:tr>
        <w:tc>
          <w:tcPr>
            <w:tcW w:type="dxa" w:w="1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类别</w:t>
            </w:r>
          </w:p>
        </w:tc>
        <w:tc>
          <w:tcPr>
            <w:tcW w:type="dxa" w:w="40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评估内容</w:t>
            </w:r>
            <w:r>
              <w:rPr>
                <w:sz w:val="21"/>
              </w:rPr>
              <w:t>（项）</w:t>
            </w:r>
          </w:p>
        </w:tc>
        <w:tc>
          <w:tcPr>
            <w:tcW w:type="dxa" w:w="25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评估等级</w:t>
            </w:r>
          </w:p>
        </w:tc>
      </w:tr>
      <w:tr>
        <w:tc>
          <w:tcPr>
            <w:tcW w:type="dxa" w:w="17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公司资质</w:t>
            </w:r>
          </w:p>
        </w:tc>
        <w:tc>
          <w:tcPr>
            <w:tcW w:type="dxa" w:w="4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有加盖公章的经营公司营业执照</w:t>
            </w:r>
          </w:p>
        </w:tc>
        <w:tc>
          <w:tcPr>
            <w:tcW w:type="dxa" w:w="2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是</w:t>
            </w:r>
            <w:r>
              <w:rPr>
                <w:sz w:val="21"/>
              </w:rPr>
              <w:t xml:space="preserve">  </w:t>
            </w:r>
            <w:r>
              <w:rPr>
                <w:sz w:val="21"/>
              </w:rPr>
              <w:t>□</w:t>
            </w:r>
            <w:r>
              <w:rPr>
                <w:sz w:val="21"/>
              </w:rPr>
              <w:t xml:space="preserve">    </w:t>
            </w:r>
            <w:r>
              <w:rPr>
                <w:sz w:val="21"/>
              </w:rPr>
              <w:t>否</w:t>
            </w:r>
            <w:r>
              <w:rPr>
                <w:sz w:val="21"/>
              </w:rPr>
              <w:t xml:space="preserve">  </w:t>
            </w:r>
            <w:r>
              <w:rPr>
                <w:sz w:val="21"/>
              </w:rPr>
              <w:t>□</w:t>
            </w:r>
          </w:p>
        </w:tc>
      </w:tr>
      <w:tr>
        <w:tc>
          <w:tcPr>
            <w:tcW w:type="dxa" w:w="1738"/>
            <w:vMerge/>
            <w:tcBorders>
              <w:top w:val="none" w:color="000000" w:sz="4"/>
              <w:left w:val="single" w:color="000000" w:sz="4"/>
              <w:bottom w:val="single" w:color="000000" w:sz="4"/>
              <w:right w:val="single" w:color="000000" w:sz="4"/>
            </w:tcBorders>
          </w:tcPr>
          <w:p/>
        </w:tc>
        <w:tc>
          <w:tcPr>
            <w:tcW w:type="dxa" w:w="4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有经营公司法人授权委托书</w:t>
            </w:r>
          </w:p>
        </w:tc>
        <w:tc>
          <w:tcPr>
            <w:tcW w:type="dxa" w:w="2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是</w:t>
            </w:r>
            <w:r>
              <w:rPr>
                <w:sz w:val="21"/>
              </w:rPr>
              <w:t xml:space="preserve">  </w:t>
            </w:r>
            <w:r>
              <w:rPr>
                <w:sz w:val="21"/>
              </w:rPr>
              <w:t>□    否  □</w:t>
            </w:r>
          </w:p>
        </w:tc>
      </w:tr>
      <w:tr>
        <w:tc>
          <w:tcPr>
            <w:tcW w:type="dxa" w:w="1738"/>
            <w:vMerge/>
            <w:tcBorders>
              <w:top w:val="none" w:color="000000" w:sz="4"/>
              <w:left w:val="single" w:color="000000" w:sz="4"/>
              <w:bottom w:val="single" w:color="000000" w:sz="4"/>
              <w:right w:val="single" w:color="000000" w:sz="4"/>
            </w:tcBorders>
          </w:tcPr>
          <w:p/>
        </w:tc>
        <w:tc>
          <w:tcPr>
            <w:tcW w:type="dxa" w:w="4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有授权人工作上岗证及身份证复印件</w:t>
            </w:r>
          </w:p>
        </w:tc>
        <w:tc>
          <w:tcPr>
            <w:tcW w:type="dxa" w:w="2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是</w:t>
            </w:r>
            <w:r>
              <w:rPr>
                <w:sz w:val="21"/>
              </w:rPr>
              <w:t xml:space="preserve">  </w:t>
            </w:r>
            <w:r>
              <w:rPr>
                <w:sz w:val="21"/>
              </w:rPr>
              <w:t>□    否  □</w:t>
            </w:r>
          </w:p>
        </w:tc>
      </w:tr>
      <w:tr>
        <w:tc>
          <w:tcPr>
            <w:tcW w:type="dxa" w:w="1738"/>
            <w:vMerge/>
            <w:tcBorders>
              <w:top w:val="none" w:color="000000" w:sz="4"/>
              <w:left w:val="single" w:color="000000" w:sz="4"/>
              <w:bottom w:val="single" w:color="000000" w:sz="4"/>
              <w:right w:val="single" w:color="000000" w:sz="4"/>
            </w:tcBorders>
          </w:tcPr>
          <w:p/>
        </w:tc>
        <w:tc>
          <w:tcPr>
            <w:tcW w:type="dxa" w:w="4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w:t>
            </w:r>
            <w:r>
              <w:rPr>
                <w:sz w:val="21"/>
              </w:rPr>
              <w:t>《</w:t>
            </w:r>
            <w:r>
              <w:rPr>
                <w:sz w:val="21"/>
              </w:rPr>
              <w:t>药品生产许可证</w:t>
            </w:r>
            <w:r>
              <w:rPr>
                <w:sz w:val="21"/>
              </w:rPr>
              <w:t>》（</w:t>
            </w:r>
            <w:r>
              <w:rPr>
                <w:sz w:val="21"/>
              </w:rPr>
              <w:t>或</w:t>
            </w:r>
            <w:r>
              <w:rPr>
                <w:sz w:val="21"/>
              </w:rPr>
              <w:t>生产厂家的药品经销授权委托书、《药品生产许可证》</w:t>
            </w:r>
            <w:r>
              <w:rPr>
                <w:sz w:val="21"/>
              </w:rPr>
              <w:t>）</w:t>
            </w:r>
          </w:p>
        </w:tc>
        <w:tc>
          <w:tcPr>
            <w:tcW w:type="dxa" w:w="2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是</w:t>
            </w:r>
            <w:r>
              <w:rPr>
                <w:sz w:val="21"/>
              </w:rPr>
              <w:t xml:space="preserve">  </w:t>
            </w:r>
            <w:r>
              <w:rPr>
                <w:sz w:val="21"/>
              </w:rPr>
              <w:t>□</w:t>
            </w:r>
            <w:r>
              <w:rPr>
                <w:sz w:val="21"/>
              </w:rPr>
              <w:t xml:space="preserve">    </w:t>
            </w:r>
            <w:r>
              <w:rPr>
                <w:sz w:val="21"/>
              </w:rPr>
              <w:t>否</w:t>
            </w:r>
            <w:r>
              <w:rPr>
                <w:sz w:val="21"/>
              </w:rPr>
              <w:t xml:space="preserve">  </w:t>
            </w:r>
            <w:r>
              <w:rPr>
                <w:sz w:val="21"/>
              </w:rPr>
              <w:t>□</w:t>
            </w:r>
          </w:p>
        </w:tc>
      </w:tr>
      <w:tr>
        <w:tc>
          <w:tcPr>
            <w:tcW w:type="dxa" w:w="17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产品质量</w:t>
            </w:r>
          </w:p>
        </w:tc>
        <w:tc>
          <w:tcPr>
            <w:tcW w:type="dxa" w:w="4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配方颗粒符合国家或省级生产标准，品种数量符合要求</w:t>
            </w:r>
          </w:p>
        </w:tc>
        <w:tc>
          <w:tcPr>
            <w:tcW w:type="dxa" w:w="2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w:t>
            </w:r>
            <w:r>
              <w:rPr>
                <w:sz w:val="21"/>
              </w:rPr>
              <w:t>□</w:t>
            </w:r>
            <w:r>
              <w:rPr>
                <w:sz w:val="21"/>
              </w:rPr>
              <w:t xml:space="preserve"> </w:t>
            </w:r>
            <w:r>
              <w:rPr>
                <w:sz w:val="21"/>
              </w:rPr>
              <w:t xml:space="preserve"> </w:t>
            </w:r>
            <w:r>
              <w:rPr>
                <w:sz w:val="21"/>
              </w:rPr>
              <w:t>一般</w:t>
            </w:r>
            <w:r>
              <w:rPr>
                <w:sz w:val="21"/>
              </w:rPr>
              <w:t>□</w:t>
            </w:r>
            <w:r>
              <w:rPr>
                <w:sz w:val="21"/>
              </w:rPr>
              <w:t xml:space="preserve">  </w:t>
            </w:r>
            <w:r>
              <w:rPr>
                <w:sz w:val="21"/>
              </w:rPr>
              <w:t>不满意</w:t>
            </w:r>
            <w:r>
              <w:rPr>
                <w:sz w:val="21"/>
              </w:rPr>
              <w:t>□</w:t>
            </w:r>
          </w:p>
        </w:tc>
      </w:tr>
      <w:tr>
        <w:tc>
          <w:tcPr>
            <w:tcW w:type="dxa" w:w="1738"/>
            <w:vMerge/>
            <w:tcBorders>
              <w:top w:val="none" w:color="000000" w:sz="4"/>
              <w:left w:val="single" w:color="000000" w:sz="4"/>
              <w:bottom w:val="single" w:color="000000" w:sz="4"/>
              <w:right w:val="single" w:color="000000" w:sz="4"/>
            </w:tcBorders>
          </w:tcPr>
          <w:p/>
        </w:tc>
        <w:tc>
          <w:tcPr>
            <w:tcW w:type="dxa" w:w="4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包装注明品名、批号、生产日期、</w:t>
            </w:r>
            <w:r>
              <w:rPr>
                <w:sz w:val="21"/>
              </w:rPr>
              <w:t>有</w:t>
            </w:r>
            <w:r>
              <w:rPr>
                <w:sz w:val="21"/>
              </w:rPr>
              <w:t>效期、产地，装量符合要求</w:t>
            </w:r>
          </w:p>
        </w:tc>
        <w:tc>
          <w:tcPr>
            <w:tcW w:type="dxa" w:w="2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w:t>
            </w:r>
            <w:r>
              <w:rPr>
                <w:sz w:val="21"/>
              </w:rPr>
              <w:t>□</w:t>
            </w:r>
            <w:r>
              <w:rPr>
                <w:sz w:val="21"/>
              </w:rPr>
              <w:t xml:space="preserve"> </w:t>
            </w:r>
            <w:r>
              <w:rPr>
                <w:sz w:val="21"/>
              </w:rPr>
              <w:t xml:space="preserve"> </w:t>
            </w:r>
            <w:r>
              <w:rPr>
                <w:sz w:val="21"/>
              </w:rPr>
              <w:t>一般</w:t>
            </w:r>
            <w:r>
              <w:rPr>
                <w:sz w:val="21"/>
              </w:rPr>
              <w:t>□</w:t>
            </w:r>
            <w:r>
              <w:rPr>
                <w:sz w:val="21"/>
              </w:rPr>
              <w:t xml:space="preserve">  </w:t>
            </w:r>
            <w:r>
              <w:rPr>
                <w:sz w:val="21"/>
              </w:rPr>
              <w:t>不满意</w:t>
            </w:r>
            <w:r>
              <w:rPr>
                <w:sz w:val="21"/>
              </w:rPr>
              <w:t>□</w:t>
            </w:r>
          </w:p>
        </w:tc>
      </w:tr>
      <w:tr>
        <w:tc>
          <w:tcPr>
            <w:tcW w:type="dxa" w:w="1738"/>
            <w:vMerge/>
            <w:tcBorders>
              <w:top w:val="none" w:color="000000" w:sz="4"/>
              <w:left w:val="single" w:color="000000" w:sz="4"/>
              <w:bottom w:val="single" w:color="000000" w:sz="4"/>
              <w:right w:val="single" w:color="000000" w:sz="4"/>
            </w:tcBorders>
          </w:tcPr>
          <w:p/>
        </w:tc>
        <w:tc>
          <w:tcPr>
            <w:tcW w:type="dxa" w:w="4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使用过程中未发现</w:t>
            </w:r>
            <w:r>
              <w:rPr>
                <w:sz w:val="21"/>
              </w:rPr>
              <w:t>有</w:t>
            </w:r>
            <w:r>
              <w:rPr>
                <w:sz w:val="21"/>
              </w:rPr>
              <w:t>效期内颗粒有粘连、</w:t>
            </w:r>
            <w:r>
              <w:rPr>
                <w:sz w:val="21"/>
              </w:rPr>
              <w:t>结块</w:t>
            </w:r>
            <w:r>
              <w:rPr>
                <w:sz w:val="21"/>
              </w:rPr>
              <w:t>的现象存在</w:t>
            </w:r>
          </w:p>
        </w:tc>
        <w:tc>
          <w:tcPr>
            <w:tcW w:type="dxa" w:w="2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w:t>
            </w:r>
            <w:r>
              <w:rPr>
                <w:sz w:val="21"/>
              </w:rPr>
              <w:t>□</w:t>
            </w:r>
            <w:r>
              <w:rPr>
                <w:sz w:val="21"/>
              </w:rPr>
              <w:t xml:space="preserve"> </w:t>
            </w:r>
            <w:r>
              <w:rPr>
                <w:sz w:val="21"/>
              </w:rPr>
              <w:t xml:space="preserve"> </w:t>
            </w:r>
            <w:r>
              <w:rPr>
                <w:sz w:val="21"/>
              </w:rPr>
              <w:t>一般</w:t>
            </w:r>
            <w:r>
              <w:rPr>
                <w:sz w:val="21"/>
              </w:rPr>
              <w:t>□</w:t>
            </w:r>
            <w:r>
              <w:rPr>
                <w:sz w:val="21"/>
              </w:rPr>
              <w:t xml:space="preserve">  </w:t>
            </w:r>
            <w:r>
              <w:rPr>
                <w:sz w:val="21"/>
              </w:rPr>
              <w:t>不满意</w:t>
            </w:r>
            <w:r>
              <w:rPr>
                <w:sz w:val="21"/>
              </w:rPr>
              <w:t>□</w:t>
            </w:r>
          </w:p>
        </w:tc>
      </w:tr>
      <w:tr>
        <w:tc>
          <w:tcPr>
            <w:tcW w:type="dxa" w:w="1738"/>
            <w:vMerge/>
            <w:tcBorders>
              <w:top w:val="none" w:color="000000" w:sz="4"/>
              <w:left w:val="single" w:color="000000" w:sz="4"/>
              <w:bottom w:val="single" w:color="000000" w:sz="4"/>
              <w:right w:val="single" w:color="000000" w:sz="4"/>
            </w:tcBorders>
          </w:tcPr>
          <w:p/>
        </w:tc>
        <w:tc>
          <w:tcPr>
            <w:tcW w:type="dxa" w:w="4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每批配方颗粒批号、</w:t>
            </w:r>
            <w:r>
              <w:rPr>
                <w:sz w:val="21"/>
              </w:rPr>
              <w:t>有</w:t>
            </w:r>
            <w:r>
              <w:rPr>
                <w:sz w:val="21"/>
              </w:rPr>
              <w:t>效期均符合要求</w:t>
            </w:r>
          </w:p>
        </w:tc>
        <w:tc>
          <w:tcPr>
            <w:tcW w:type="dxa" w:w="2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w:t>
            </w:r>
            <w:r>
              <w:rPr>
                <w:sz w:val="21"/>
              </w:rPr>
              <w:t>□</w:t>
            </w:r>
            <w:r>
              <w:rPr>
                <w:sz w:val="21"/>
              </w:rPr>
              <w:t xml:space="preserve"> </w:t>
            </w:r>
            <w:r>
              <w:rPr>
                <w:sz w:val="21"/>
              </w:rPr>
              <w:t xml:space="preserve"> </w:t>
            </w:r>
            <w:r>
              <w:rPr>
                <w:sz w:val="21"/>
              </w:rPr>
              <w:t>一般</w:t>
            </w:r>
            <w:r>
              <w:rPr>
                <w:sz w:val="21"/>
              </w:rPr>
              <w:t>□</w:t>
            </w:r>
            <w:r>
              <w:rPr>
                <w:sz w:val="21"/>
              </w:rPr>
              <w:t xml:space="preserve">  </w:t>
            </w:r>
            <w:r>
              <w:rPr>
                <w:sz w:val="21"/>
              </w:rPr>
              <w:t>不满意</w:t>
            </w:r>
            <w:r>
              <w:rPr>
                <w:sz w:val="21"/>
              </w:rPr>
              <w:t>□</w:t>
            </w:r>
          </w:p>
        </w:tc>
      </w:tr>
      <w:tr>
        <w:tc>
          <w:tcPr>
            <w:tcW w:type="dxa" w:w="1738"/>
            <w:vMerge/>
            <w:tcBorders>
              <w:top w:val="none" w:color="000000" w:sz="4"/>
              <w:left w:val="single" w:color="000000" w:sz="4"/>
              <w:bottom w:val="single" w:color="000000" w:sz="4"/>
              <w:right w:val="single" w:color="000000" w:sz="4"/>
            </w:tcBorders>
          </w:tcPr>
          <w:p/>
        </w:tc>
        <w:tc>
          <w:tcPr>
            <w:tcW w:type="dxa" w:w="4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配方颗粒有质量标识及按标准全检的单批次质量报告</w:t>
            </w:r>
          </w:p>
        </w:tc>
        <w:tc>
          <w:tcPr>
            <w:tcW w:type="dxa" w:w="2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w:t>
            </w:r>
            <w:r>
              <w:rPr>
                <w:sz w:val="21"/>
              </w:rPr>
              <w:t>□</w:t>
            </w:r>
            <w:r>
              <w:rPr>
                <w:sz w:val="21"/>
              </w:rPr>
              <w:t xml:space="preserve">  </w:t>
            </w:r>
            <w:r>
              <w:rPr>
                <w:sz w:val="21"/>
              </w:rPr>
              <w:t>一般</w:t>
            </w:r>
            <w:r>
              <w:rPr>
                <w:sz w:val="21"/>
              </w:rPr>
              <w:t>□</w:t>
            </w:r>
            <w:r>
              <w:rPr>
                <w:sz w:val="21"/>
              </w:rPr>
              <w:t xml:space="preserve">  </w:t>
            </w:r>
            <w:r>
              <w:rPr>
                <w:sz w:val="21"/>
              </w:rPr>
              <w:t>不满意</w:t>
            </w:r>
            <w:r>
              <w:rPr>
                <w:sz w:val="21"/>
              </w:rPr>
              <w:t>□</w:t>
            </w:r>
          </w:p>
        </w:tc>
      </w:tr>
      <w:tr>
        <w:tc>
          <w:tcPr>
            <w:tcW w:type="dxa" w:w="17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服务保障</w:t>
            </w:r>
          </w:p>
        </w:tc>
        <w:tc>
          <w:tcPr>
            <w:tcW w:type="dxa" w:w="4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提供匹配的智能调配设备，并安排专业人员定期维护</w:t>
            </w:r>
          </w:p>
        </w:tc>
        <w:tc>
          <w:tcPr>
            <w:tcW w:type="dxa" w:w="2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w:t>
            </w:r>
            <w:r>
              <w:rPr>
                <w:sz w:val="21"/>
              </w:rPr>
              <w:t>□</w:t>
            </w:r>
            <w:r>
              <w:rPr>
                <w:sz w:val="21"/>
              </w:rPr>
              <w:t xml:space="preserve">  </w:t>
            </w:r>
            <w:r>
              <w:rPr>
                <w:sz w:val="21"/>
              </w:rPr>
              <w:t>一般</w:t>
            </w:r>
            <w:r>
              <w:rPr>
                <w:sz w:val="21"/>
              </w:rPr>
              <w:t>□</w:t>
            </w:r>
            <w:r>
              <w:rPr>
                <w:sz w:val="21"/>
              </w:rPr>
              <w:t xml:space="preserve">  </w:t>
            </w:r>
            <w:r>
              <w:rPr>
                <w:sz w:val="21"/>
              </w:rPr>
              <w:t>不满意</w:t>
            </w:r>
            <w:r>
              <w:rPr>
                <w:sz w:val="21"/>
              </w:rPr>
              <w:t>□</w:t>
            </w:r>
          </w:p>
        </w:tc>
      </w:tr>
      <w:tr>
        <w:tc>
          <w:tcPr>
            <w:tcW w:type="dxa" w:w="1738"/>
            <w:vMerge/>
            <w:tcBorders>
              <w:top w:val="none" w:color="000000" w:sz="4"/>
              <w:left w:val="single" w:color="000000" w:sz="4"/>
              <w:bottom w:val="single" w:color="000000" w:sz="4"/>
              <w:right w:val="single" w:color="000000" w:sz="4"/>
            </w:tcBorders>
          </w:tcPr>
          <w:p/>
        </w:tc>
        <w:tc>
          <w:tcPr>
            <w:tcW w:type="dxa" w:w="4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驻场人员配合度</w:t>
            </w:r>
          </w:p>
        </w:tc>
        <w:tc>
          <w:tcPr>
            <w:tcW w:type="dxa" w:w="2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w:t>
            </w:r>
            <w:r>
              <w:rPr>
                <w:sz w:val="21"/>
              </w:rPr>
              <w:t>□</w:t>
            </w:r>
            <w:r>
              <w:rPr>
                <w:sz w:val="21"/>
              </w:rPr>
              <w:t xml:space="preserve">  </w:t>
            </w:r>
            <w:r>
              <w:rPr>
                <w:sz w:val="21"/>
              </w:rPr>
              <w:t>一般</w:t>
            </w:r>
            <w:r>
              <w:rPr>
                <w:sz w:val="21"/>
              </w:rPr>
              <w:t>□</w:t>
            </w:r>
            <w:r>
              <w:rPr>
                <w:sz w:val="21"/>
              </w:rPr>
              <w:t xml:space="preserve">  </w:t>
            </w:r>
            <w:r>
              <w:rPr>
                <w:sz w:val="21"/>
              </w:rPr>
              <w:t>不满意</w:t>
            </w:r>
            <w:r>
              <w:rPr>
                <w:sz w:val="21"/>
              </w:rPr>
              <w:t>□</w:t>
            </w:r>
          </w:p>
        </w:tc>
      </w:tr>
      <w:tr>
        <w:tc>
          <w:tcPr>
            <w:tcW w:type="dxa" w:w="1738"/>
            <w:vMerge/>
            <w:tcBorders>
              <w:top w:val="none" w:color="000000" w:sz="4"/>
              <w:left w:val="single" w:color="000000" w:sz="4"/>
              <w:bottom w:val="single" w:color="000000" w:sz="4"/>
              <w:right w:val="single" w:color="000000" w:sz="4"/>
            </w:tcBorders>
          </w:tcPr>
          <w:p/>
        </w:tc>
        <w:tc>
          <w:tcPr>
            <w:tcW w:type="dxa" w:w="4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送货量与计划量相符率</w:t>
            </w:r>
          </w:p>
        </w:tc>
        <w:tc>
          <w:tcPr>
            <w:tcW w:type="dxa" w:w="2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w:t>
            </w:r>
            <w:r>
              <w:rPr>
                <w:sz w:val="21"/>
              </w:rPr>
              <w:t>□</w:t>
            </w:r>
            <w:r>
              <w:rPr>
                <w:sz w:val="21"/>
              </w:rPr>
              <w:t xml:space="preserve">  </w:t>
            </w:r>
            <w:r>
              <w:rPr>
                <w:sz w:val="21"/>
              </w:rPr>
              <w:t>一般</w:t>
            </w:r>
            <w:r>
              <w:rPr>
                <w:sz w:val="21"/>
              </w:rPr>
              <w:t>□</w:t>
            </w:r>
            <w:r>
              <w:rPr>
                <w:sz w:val="21"/>
              </w:rPr>
              <w:t xml:space="preserve">  </w:t>
            </w:r>
            <w:r>
              <w:rPr>
                <w:sz w:val="21"/>
              </w:rPr>
              <w:t>不满意</w:t>
            </w:r>
            <w:r>
              <w:rPr>
                <w:sz w:val="21"/>
              </w:rPr>
              <w:t>□</w:t>
            </w:r>
          </w:p>
        </w:tc>
      </w:tr>
      <w:tr>
        <w:tc>
          <w:tcPr>
            <w:tcW w:type="dxa" w:w="1738"/>
            <w:vMerge/>
            <w:tcBorders>
              <w:top w:val="none" w:color="000000" w:sz="4"/>
              <w:left w:val="single" w:color="000000" w:sz="4"/>
              <w:bottom w:val="single" w:color="000000" w:sz="4"/>
              <w:right w:val="single" w:color="000000" w:sz="4"/>
            </w:tcBorders>
          </w:tcPr>
          <w:p/>
        </w:tc>
        <w:tc>
          <w:tcPr>
            <w:tcW w:type="dxa" w:w="4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配货积极度，产品供货及时度</w:t>
            </w:r>
          </w:p>
        </w:tc>
        <w:tc>
          <w:tcPr>
            <w:tcW w:type="dxa" w:w="2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w:t>
            </w:r>
            <w:r>
              <w:rPr>
                <w:sz w:val="21"/>
              </w:rPr>
              <w:t>□</w:t>
            </w:r>
            <w:r>
              <w:rPr>
                <w:sz w:val="21"/>
              </w:rPr>
              <w:t xml:space="preserve">  </w:t>
            </w:r>
            <w:r>
              <w:rPr>
                <w:sz w:val="21"/>
              </w:rPr>
              <w:t>一般</w:t>
            </w:r>
            <w:r>
              <w:rPr>
                <w:sz w:val="21"/>
              </w:rPr>
              <w:t>□</w:t>
            </w:r>
            <w:r>
              <w:rPr>
                <w:sz w:val="21"/>
              </w:rPr>
              <w:t xml:space="preserve">  </w:t>
            </w:r>
            <w:r>
              <w:rPr>
                <w:sz w:val="21"/>
              </w:rPr>
              <w:t>不满意</w:t>
            </w:r>
            <w:r>
              <w:rPr>
                <w:sz w:val="21"/>
              </w:rPr>
              <w:t>□</w:t>
            </w:r>
          </w:p>
        </w:tc>
      </w:tr>
      <w:tr>
        <w:tc>
          <w:tcPr>
            <w:tcW w:type="dxa" w:w="1738"/>
            <w:vMerge/>
            <w:tcBorders>
              <w:top w:val="none" w:color="000000" w:sz="4"/>
              <w:left w:val="single" w:color="000000" w:sz="4"/>
              <w:bottom w:val="single" w:color="000000" w:sz="4"/>
              <w:right w:val="single" w:color="000000" w:sz="4"/>
            </w:tcBorders>
          </w:tcPr>
          <w:p/>
        </w:tc>
        <w:tc>
          <w:tcPr>
            <w:tcW w:type="dxa" w:w="4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针对本院临床用药特点，提供需要的用药品种</w:t>
            </w:r>
          </w:p>
        </w:tc>
        <w:tc>
          <w:tcPr>
            <w:tcW w:type="dxa" w:w="2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w:t>
            </w:r>
            <w:r>
              <w:rPr>
                <w:sz w:val="21"/>
              </w:rPr>
              <w:t>□</w:t>
            </w:r>
            <w:r>
              <w:rPr>
                <w:sz w:val="21"/>
              </w:rPr>
              <w:t xml:space="preserve">  </w:t>
            </w:r>
            <w:r>
              <w:rPr>
                <w:sz w:val="21"/>
              </w:rPr>
              <w:t>一般</w:t>
            </w:r>
            <w:r>
              <w:rPr>
                <w:sz w:val="21"/>
              </w:rPr>
              <w:t>□</w:t>
            </w:r>
            <w:r>
              <w:rPr>
                <w:sz w:val="21"/>
              </w:rPr>
              <w:t xml:space="preserve">  </w:t>
            </w:r>
            <w:r>
              <w:rPr>
                <w:sz w:val="21"/>
              </w:rPr>
              <w:t>不满意</w:t>
            </w:r>
            <w:r>
              <w:rPr>
                <w:sz w:val="21"/>
              </w:rPr>
              <w:t>□</w:t>
            </w:r>
          </w:p>
        </w:tc>
      </w:tr>
      <w:tr>
        <w:tc>
          <w:tcPr>
            <w:tcW w:type="dxa" w:w="1738"/>
            <w:vMerge/>
            <w:tcBorders>
              <w:top w:val="none" w:color="000000" w:sz="4"/>
              <w:left w:val="single" w:color="000000" w:sz="4"/>
              <w:bottom w:val="single" w:color="000000" w:sz="4"/>
              <w:right w:val="single" w:color="000000" w:sz="4"/>
            </w:tcBorders>
          </w:tcPr>
          <w:p/>
        </w:tc>
        <w:tc>
          <w:tcPr>
            <w:tcW w:type="dxa" w:w="4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问题产品退换货服务情况</w:t>
            </w:r>
          </w:p>
        </w:tc>
        <w:tc>
          <w:tcPr>
            <w:tcW w:type="dxa" w:w="2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w:t>
            </w:r>
            <w:r>
              <w:rPr>
                <w:sz w:val="21"/>
              </w:rPr>
              <w:t>□</w:t>
            </w:r>
            <w:r>
              <w:rPr>
                <w:sz w:val="21"/>
              </w:rPr>
              <w:t xml:space="preserve">  </w:t>
            </w:r>
            <w:r>
              <w:rPr>
                <w:sz w:val="21"/>
              </w:rPr>
              <w:t>一般</w:t>
            </w:r>
            <w:r>
              <w:rPr>
                <w:sz w:val="21"/>
              </w:rPr>
              <w:t>□</w:t>
            </w:r>
            <w:r>
              <w:rPr>
                <w:sz w:val="21"/>
              </w:rPr>
              <w:t xml:space="preserve">  </w:t>
            </w:r>
            <w:r>
              <w:rPr>
                <w:sz w:val="21"/>
              </w:rPr>
              <w:t>不满意</w:t>
            </w:r>
            <w:r>
              <w:rPr>
                <w:sz w:val="21"/>
              </w:rPr>
              <w:t>□</w:t>
            </w:r>
          </w:p>
        </w:tc>
      </w:tr>
      <w:tr>
        <w:tc>
          <w:tcPr>
            <w:tcW w:type="dxa" w:w="1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总体评价</w:t>
            </w:r>
            <w:r>
              <w:rPr>
                <w:sz w:val="21"/>
              </w:rPr>
              <w:t>及建议</w:t>
            </w:r>
          </w:p>
        </w:tc>
        <w:tc>
          <w:tcPr>
            <w:tcW w:type="dxa" w:w="65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甲方质量评估小组成员：</w:t>
            </w:r>
            <w:r>
              <w:rPr>
                <w:sz w:val="21"/>
              </w:rPr>
              <w:t xml:space="preserve">                     </w:t>
            </w:r>
            <w:r>
              <w:rPr>
                <w:sz w:val="21"/>
              </w:rPr>
              <w:t>日期：</w:t>
            </w:r>
          </w:p>
        </w:tc>
      </w:tr>
      <w:tr>
        <w:tc>
          <w:tcPr>
            <w:tcW w:type="dxa" w:w="1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最终考核结果（根据供应商</w:t>
            </w:r>
            <w:r>
              <w:rPr>
                <w:sz w:val="21"/>
              </w:rPr>
              <w:t>持续整改情况</w:t>
            </w:r>
            <w:r>
              <w:rPr>
                <w:sz w:val="21"/>
              </w:rPr>
              <w:t>进行评价）</w:t>
            </w:r>
          </w:p>
        </w:tc>
        <w:tc>
          <w:tcPr>
            <w:tcW w:type="dxa" w:w="65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供应商负责人：</w:t>
            </w:r>
            <w:r>
              <w:rPr>
                <w:sz w:val="21"/>
              </w:rPr>
              <w:t xml:space="preserve">                               </w:t>
            </w:r>
            <w:r>
              <w:rPr>
                <w:sz w:val="21"/>
              </w:rPr>
              <w:t>日期：</w:t>
            </w:r>
          </w:p>
          <w:p>
            <w:pPr>
              <w:pStyle w:val="null3"/>
              <w:jc w:val="both"/>
            </w:pPr>
            <w:r>
              <w:rPr>
                <w:sz w:val="21"/>
              </w:rPr>
              <w:t>甲方质量评估小组成员</w:t>
            </w:r>
            <w:r>
              <w:rPr>
                <w:sz w:val="21"/>
              </w:rPr>
              <w:t>:                      日期：</w:t>
            </w:r>
          </w:p>
        </w:tc>
      </w:tr>
    </w:tbl>
    <w:p>
      <w:pPr>
        <w:pStyle w:val="null3"/>
        <w:ind w:firstLine="420"/>
        <w:jc w:val="both"/>
      </w:pPr>
      <w:r>
        <w:rPr>
          <w:sz w:val="21"/>
        </w:rPr>
        <w:t>备注：不满意需在总体评价及建议栏说明原因、可量化考核的写明数量。考核时出现的不满意需进行持续改进，改进结果作为当次最终考核结果。改进结果合格的不计入不满意次数中，不合格的计入全年不满意次数中。</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440101-2025-09689</w:t>
      </w:r>
    </w:p>
    <w:p>
      <w:pPr>
        <w:pStyle w:val="null3"/>
        <w:jc w:val="center"/>
        <w:outlineLvl w:val="3"/>
      </w:pPr>
      <w:r>
        <w:rPr>
          <w:sz w:val="24"/>
          <w:b/>
        </w:rPr>
        <w:t>采购项目编号：</w:t>
      </w:r>
      <w:r>
        <w:rPr>
          <w:sz w:val="24"/>
          <w:b/>
        </w:rPr>
        <w:t>0809-25411GZG301004301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广州医科大学附属妇女儿童医疗中心中药配方颗粒供应服务采购项目</w:t>
      </w:r>
      <w:r>
        <w:rPr>
          <w:u w:val="single"/>
        </w:rPr>
        <w:t>”</w:t>
      </w:r>
      <w:r>
        <w:rPr/>
        <w:t>项目的招标[采购项目编号为：</w:t>
      </w:r>
      <w:r>
        <w:rPr>
          <w:u w:val="single"/>
        </w:rPr>
        <w:t>0809-25411GZG301004301</w:t>
      </w:r>
      <w:r>
        <w:rPr/>
        <w:t>]，我方愿参与投标。</w:t>
      </w:r>
    </w:p>
    <w:p>
      <w:pPr>
        <w:pStyle w:val="null3"/>
        <w:ind w:firstLine="480"/>
      </w:pPr>
      <w:r>
        <w:rPr/>
        <w:t>我方确认收到贵方提供的</w:t>
      </w:r>
      <w:r>
        <w:rPr>
          <w:u w:val="single"/>
        </w:rPr>
        <w:t>“</w:t>
      </w:r>
      <w:r>
        <w:rPr>
          <w:u w:val="single"/>
        </w:rPr>
        <w:t>广州医科大学附属妇女儿童医疗中心中药配方颗粒供应服务采购项目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广州医科大学附属妇女儿童医疗中心中药配方颗粒供应服务采购项目</w:t>
      </w:r>
      <w:r>
        <w:rPr/>
        <w:t>”项目采购[采购项目编号为</w:t>
      </w:r>
      <w:r>
        <w:rPr/>
        <w:t>0809-25411GZG301004301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广州医科大学附属妇女儿童医疗中心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广州医科大学附属妇女儿童医疗中心中药配方颗粒供应服务采购项目</w:t>
      </w:r>
      <w:r>
        <w:rPr/>
        <w:t>招标中获中标（采购项目编号：</w:t>
      </w:r>
      <w:r>
        <w:rPr/>
        <w:t>0809-25411GZG301004301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