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440606-2025-06410</w:t>
      </w:r>
    </w:p>
    <w:p>
      <w:pPr>
        <w:pStyle w:val="null3"/>
        <w:jc w:val="center"/>
        <w:outlineLvl w:val="3"/>
      </w:pPr>
      <w:r>
        <w:rPr>
          <w:sz w:val="24"/>
          <w:b/>
        </w:rPr>
        <w:t>采购项目编号：</w:t>
      </w:r>
      <w:r>
        <w:rPr>
          <w:sz w:val="24"/>
          <w:b/>
        </w:rPr>
        <w:t>440606-2025-06410</w:t>
      </w:r>
    </w:p>
    <w:p>
      <w:pPr>
        <w:pStyle w:val="null3"/>
        <w:jc w:val="center"/>
        <w:outlineLvl w:val="3"/>
      </w:pPr>
      <w:r>
        <w:rPr>
          <w:sz w:val="24"/>
          <w:b/>
        </w:rPr>
        <w:t>项目名称：</w:t>
      </w:r>
      <w:r>
        <w:rPr>
          <w:sz w:val="24"/>
          <w:b/>
        </w:rPr>
        <w:t>2025年佛山市顺德区第三人民医院（佛山市顺德区北滘医院）专用医疗设备购置项目（第三批）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2025年佛山市顺德区第三人民医院（佛山市顺德区北滘医院）专用医疗设备购置项目（第三批）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2025年佛山市顺德区第三人民医院（佛山市顺德区北滘医院）专用医疗设备购置项目（第三批）</w:t>
      </w:r>
    </w:p>
    <w:p>
      <w:pPr>
        <w:pStyle w:val="null3"/>
        <w:ind w:firstLine="480"/>
      </w:pPr>
      <w:r>
        <w:rPr/>
        <w:t>采购计划编号：</w:t>
      </w:r>
      <w:r>
        <w:rPr/>
        <w:t>440606-2025-06410</w:t>
      </w:r>
    </w:p>
    <w:p>
      <w:pPr>
        <w:pStyle w:val="null3"/>
        <w:ind w:firstLine="480"/>
      </w:pPr>
      <w:r>
        <w:rPr/>
        <w:t>采购项目编号：</w:t>
      </w:r>
      <w:r>
        <w:rPr/>
        <w:t>440606-2025-06410</w:t>
      </w:r>
    </w:p>
    <w:p>
      <w:pPr>
        <w:pStyle w:val="null3"/>
        <w:ind w:firstLine="480"/>
      </w:pPr>
      <w:r>
        <w:rPr/>
        <w:t>采购方式：</w:t>
      </w:r>
      <w:r>
        <w:rPr/>
        <w:t>公开招标</w:t>
      </w:r>
    </w:p>
    <w:p>
      <w:pPr>
        <w:pStyle w:val="null3"/>
        <w:ind w:firstLine="480"/>
      </w:pPr>
      <w:r>
        <w:rPr/>
        <w:t>预算金额：</w:t>
      </w:r>
      <w:r>
        <w:rPr/>
        <w:t>2,969,600.00</w:t>
      </w:r>
      <w:r>
        <w:rPr/>
        <w:t>元</w:t>
      </w:r>
    </w:p>
    <w:p>
      <w:pPr>
        <w:pStyle w:val="null3"/>
        <w:outlineLvl w:val="3"/>
      </w:pPr>
      <w:r>
        <w:rPr>
          <w:sz w:val="24"/>
          <w:b/>
        </w:rPr>
        <w:t>2.项目内容及需求情况（采购项目技术规格、参数及要求）</w:t>
      </w:r>
    </w:p>
    <w:p>
      <w:pPr>
        <w:pStyle w:val="null3"/>
      </w:pPr>
      <w:r>
        <w:rPr/>
        <w:t>采购包1(采购包1(转运呼吸机等)):</w:t>
      </w:r>
    </w:p>
    <w:p>
      <w:pPr>
        <w:pStyle w:val="null3"/>
      </w:pPr>
      <w:r>
        <w:rPr/>
        <w:t>采购包预算金额：2,263,000.00元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急救和生命支持设备</w:t>
            </w:r>
          </w:p>
        </w:tc>
        <w:tc>
          <w:tcPr>
            <w:tcW w:type="dxa" w:w="2136"/>
          </w:tcPr>
          <w:p>
            <w:pPr>
              <w:pStyle w:val="null3"/>
            </w:pPr>
            <w:r>
              <w:rPr/>
              <w:t>转运呼吸机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急救和生命支持设备</w:t>
            </w:r>
          </w:p>
        </w:tc>
        <w:tc>
          <w:tcPr>
            <w:tcW w:type="dxa" w:w="2136"/>
          </w:tcPr>
          <w:p>
            <w:pPr>
              <w:pStyle w:val="null3"/>
            </w:pPr>
            <w:r>
              <w:rPr/>
              <w:t>医用吊塔（ICU）</w:t>
            </w:r>
          </w:p>
        </w:tc>
        <w:tc>
          <w:tcPr>
            <w:tcW w:type="dxa" w:w="1187"/>
          </w:tcPr>
          <w:p>
            <w:pPr>
              <w:pStyle w:val="null3"/>
            </w:pPr>
            <w:r>
              <w:rPr/>
              <w:t>10(台)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急救和生命支持设备</w:t>
            </w:r>
          </w:p>
        </w:tc>
        <w:tc>
          <w:tcPr>
            <w:tcW w:type="dxa" w:w="2136"/>
          </w:tcPr>
          <w:p>
            <w:pPr>
              <w:pStyle w:val="null3"/>
            </w:pPr>
            <w:r>
              <w:rPr/>
              <w:t>医用吊塔（手术吊塔)</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手术室设备及附件</w:t>
            </w:r>
          </w:p>
        </w:tc>
        <w:tc>
          <w:tcPr>
            <w:tcW w:type="dxa" w:w="2136"/>
          </w:tcPr>
          <w:p>
            <w:pPr>
              <w:pStyle w:val="null3"/>
            </w:pPr>
            <w:r>
              <w:rPr/>
              <w:t>医用无影灯（手术无影灯）</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急救和生命支持设备</w:t>
            </w:r>
          </w:p>
        </w:tc>
        <w:tc>
          <w:tcPr>
            <w:tcW w:type="dxa" w:w="2136"/>
          </w:tcPr>
          <w:p>
            <w:pPr>
              <w:pStyle w:val="null3"/>
            </w:pPr>
            <w:r>
              <w:rPr/>
              <w:t>麻醉机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pPr>
      <w:r>
        <w:rPr/>
        <w:t>采购包2(采购包2(显微镜（口腔用）等)):</w:t>
      </w:r>
    </w:p>
    <w:p>
      <w:pPr>
        <w:pStyle w:val="null3"/>
      </w:pPr>
      <w:r>
        <w:rPr/>
        <w:t>采购包预算金额：706,600.00元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医用光学仪器</w:t>
            </w:r>
          </w:p>
        </w:tc>
        <w:tc>
          <w:tcPr>
            <w:tcW w:type="dxa" w:w="2136"/>
          </w:tcPr>
          <w:p>
            <w:pPr>
              <w:pStyle w:val="null3"/>
            </w:pPr>
            <w:r>
              <w:rPr/>
              <w:t>显微镜（口腔用）</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消毒灭菌设备及器具</w:t>
            </w:r>
          </w:p>
        </w:tc>
        <w:tc>
          <w:tcPr>
            <w:tcW w:type="dxa" w:w="2136"/>
          </w:tcPr>
          <w:p>
            <w:pPr>
              <w:pStyle w:val="null3"/>
            </w:pPr>
            <w:r>
              <w:rPr/>
              <w:t>臭氧水消毒仪</w:t>
            </w:r>
          </w:p>
        </w:tc>
        <w:tc>
          <w:tcPr>
            <w:tcW w:type="dxa" w:w="1187"/>
          </w:tcPr>
          <w:p>
            <w:pPr>
              <w:pStyle w:val="null3"/>
            </w:pPr>
            <w:r>
              <w:rPr/>
              <w:t>7(台)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口腔设备及器械</w:t>
            </w:r>
          </w:p>
        </w:tc>
        <w:tc>
          <w:tcPr>
            <w:tcW w:type="dxa" w:w="2136"/>
          </w:tcPr>
          <w:p>
            <w:pPr>
              <w:pStyle w:val="null3"/>
            </w:pPr>
            <w:r>
              <w:rPr/>
              <w:t>牙椅（牙科综合治疗椅）</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医用 X 线诊断设备</w:t>
            </w:r>
          </w:p>
        </w:tc>
        <w:tc>
          <w:tcPr>
            <w:tcW w:type="dxa" w:w="2136"/>
          </w:tcPr>
          <w:p>
            <w:pPr>
              <w:pStyle w:val="null3"/>
            </w:pPr>
            <w:r>
              <w:rPr/>
              <w:t>口腔CBCT（锥形束计算机断层扫描）</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2024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采购包1（采购包1(转运呼吸机等)）：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jc w:val="left"/>
      </w:pPr>
      <w:r>
        <w:rPr/>
        <w:t>采购包2（采购包2(显微镜（口腔用）等)）：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采购包1（采购包1(转运呼吸机等)）：</w:t>
      </w:r>
    </w:p>
    <w:p>
      <w:pPr>
        <w:pStyle w:val="null3"/>
      </w:pPr>
      <w:r>
        <w:rPr/>
        <w:t>1)供应商未被列入“信用中国”网站(www.creditchina.gov.cn)“记录失信被执行人查询或重大税收违法失信主体名单”记录名单；不处于中国政府采购网(www.ccgp.gov.cn)“政府采购严重违法失信行为信息记录名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3)具备有效的医疗器械经营许可证（如投标人为代理经销商）或医疗器械生产许可证（如投标人为制造商）。</w:t>
      </w:r>
    </w:p>
    <w:p>
      <w:pPr>
        <w:pStyle w:val="null3"/>
      </w:pPr>
      <w:r>
        <w:rPr/>
        <w:t>采购包2（采购包2(显微镜（口腔用）等)）：</w:t>
      </w:r>
    </w:p>
    <w:p>
      <w:pPr>
        <w:pStyle w:val="null3"/>
      </w:pPr>
      <w:r>
        <w:rPr/>
        <w:t>1)供应商未被列入“信用中国”网站(www.creditchina.gov.cn)“记录失信被执行人查询或重大税收违法失信主体名单”记录名单；不处于中国政府采购网(www.ccgp.gov.cn)“政府采购严重违法失信行为信息记录名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3)具备有效的医疗器械经营许可证（如投标人为代理经销商）或医疗器械生产许可证（如投标人为制造商）。</w:t>
      </w:r>
    </w:p>
    <w:p>
      <w:pPr>
        <w:pStyle w:val="null3"/>
      </w:pPr>
      <w:r>
        <w:rPr/>
        <w:t>4)依法取得有效的辐射安全许可证，提供辐射安全许可证扫描件或复印件一份。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周倩</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1.</w:t>
      </w:r>
      <w:r>
        <w:rPr>
          <w:sz w:val="21"/>
          <w:color w:val="000000"/>
        </w:rPr>
        <w:t>本项目为</w:t>
      </w:r>
      <w:r>
        <w:rPr>
          <w:sz w:val="21"/>
          <w:color w:val="000000"/>
        </w:rPr>
        <w:t>2025</w:t>
      </w:r>
      <w:r>
        <w:rPr>
          <w:sz w:val="21"/>
          <w:color w:val="000000"/>
        </w:rPr>
        <w:t>年佛山市顺德区第三人民医院（佛山市顺德区北滘医院）专用医疗设备购置项目（第三批）</w:t>
      </w:r>
      <w:r>
        <w:rPr>
          <w:sz w:val="21"/>
          <w:color w:val="000000"/>
        </w:rPr>
        <w:t>，拟采购专用医疗设备一批。</w:t>
      </w:r>
    </w:p>
    <w:p>
      <w:pPr>
        <w:pStyle w:val="null3"/>
      </w:pPr>
      <w:r>
        <w:rPr>
          <w:sz w:val="21"/>
          <w:color w:val="000000"/>
        </w:rPr>
        <w:t>2.</w:t>
      </w:r>
      <w:r>
        <w:rPr>
          <w:sz w:val="21"/>
          <w:color w:val="000000"/>
        </w:rPr>
        <w:t>总体要求：</w:t>
      </w:r>
    </w:p>
    <w:p>
      <w:pPr>
        <w:pStyle w:val="null3"/>
        <w:ind w:firstLine="420"/>
      </w:pPr>
      <w:r>
        <w:rPr>
          <w:sz w:val="21"/>
          <w:color w:val="000000"/>
        </w:rPr>
        <w:t>（</w:t>
      </w:r>
      <w:r>
        <w:rPr>
          <w:sz w:val="21"/>
          <w:color w:val="000000"/>
        </w:rPr>
        <w:t>1</w:t>
      </w:r>
      <w:r>
        <w:rPr>
          <w:sz w:val="21"/>
          <w:color w:val="000000"/>
        </w:rPr>
        <w:t>）投标人必须对本项目（所投包号内）的所有内容进行投标。</w:t>
      </w:r>
    </w:p>
    <w:p>
      <w:pPr>
        <w:pStyle w:val="null3"/>
        <w:ind w:firstLine="420"/>
      </w:pPr>
      <w:r>
        <w:rPr>
          <w:sz w:val="21"/>
          <w:color w:val="000000"/>
        </w:rPr>
        <w:t>（</w:t>
      </w:r>
      <w:r>
        <w:rPr>
          <w:sz w:val="21"/>
          <w:color w:val="000000"/>
        </w:rPr>
        <w:t>2</w:t>
      </w:r>
      <w:r>
        <w:rPr>
          <w:sz w:val="21"/>
          <w:color w:val="000000"/>
        </w:rPr>
        <w:t>）投标人漏报的单价或每单价投标中漏报、少报的费用，视为此项费用已包含在投标中，中标后不得再向采购人收取任何费用。</w:t>
      </w:r>
    </w:p>
    <w:p>
      <w:pPr>
        <w:pStyle w:val="null3"/>
        <w:ind w:firstLine="420"/>
      </w:pPr>
      <w:r>
        <w:rPr>
          <w:sz w:val="21"/>
          <w:color w:val="000000"/>
        </w:rPr>
        <w:t>（</w:t>
      </w:r>
      <w:r>
        <w:rPr>
          <w:sz w:val="21"/>
          <w:color w:val="000000"/>
        </w:rPr>
        <w:t>3</w:t>
      </w:r>
      <w:r>
        <w:rPr>
          <w:sz w:val="21"/>
          <w:color w:val="000000"/>
        </w:rPr>
        <w:t>）投标人针对本项目制定技术方案，包括：设备功能及设备配置的科学性、可靠性、稳定性等。</w:t>
      </w:r>
    </w:p>
    <w:p>
      <w:pPr>
        <w:pStyle w:val="null3"/>
        <w:ind w:firstLine="420"/>
      </w:pPr>
      <w:r>
        <w:rPr>
          <w:sz w:val="21"/>
          <w:color w:val="000000"/>
        </w:rPr>
        <w:t>（</w:t>
      </w:r>
      <w:r>
        <w:rPr>
          <w:sz w:val="21"/>
          <w:color w:val="000000"/>
        </w:rPr>
        <w:t>4</w:t>
      </w:r>
      <w:r>
        <w:rPr>
          <w:sz w:val="21"/>
          <w:color w:val="000000"/>
        </w:rPr>
        <w:t>）投标人针对本项目制定质量保障方案，包括：质量保障措施、验收程序、运输物流、安全措施及安装调试等。</w:t>
      </w:r>
    </w:p>
    <w:p>
      <w:pPr>
        <w:pStyle w:val="null3"/>
        <w:ind w:firstLine="420"/>
      </w:pPr>
      <w:r>
        <w:rPr>
          <w:sz w:val="21"/>
          <w:color w:val="000000"/>
        </w:rPr>
        <w:t>（</w:t>
      </w:r>
      <w:r>
        <w:rPr>
          <w:sz w:val="21"/>
          <w:color w:val="000000"/>
        </w:rPr>
        <w:t>5</w:t>
      </w:r>
      <w:r>
        <w:rPr>
          <w:sz w:val="21"/>
          <w:color w:val="000000"/>
        </w:rPr>
        <w:t>）投标人针对本项目制定培训方案，包括：培训计划及技术人员安排等。</w:t>
      </w:r>
    </w:p>
    <w:p>
      <w:pPr>
        <w:pStyle w:val="null3"/>
        <w:ind w:firstLine="420"/>
      </w:pPr>
      <w:r>
        <w:rPr>
          <w:sz w:val="21"/>
          <w:color w:val="000000"/>
        </w:rPr>
        <w:t>（</w:t>
      </w:r>
      <w:r>
        <w:rPr>
          <w:sz w:val="21"/>
          <w:color w:val="000000"/>
        </w:rPr>
        <w:t>6</w:t>
      </w:r>
      <w:r>
        <w:rPr>
          <w:sz w:val="21"/>
          <w:color w:val="000000"/>
        </w:rPr>
        <w:t>）投标人具备与本项目同类设备的供应项目经验。</w:t>
      </w:r>
    </w:p>
    <w:p>
      <w:pPr>
        <w:pStyle w:val="null3"/>
        <w:jc w:val="both"/>
      </w:pPr>
      <w:r>
        <w:rPr>
          <w:sz w:val="21"/>
          <w:color w:val="000000"/>
        </w:rPr>
        <w:t xml:space="preserve">       （</w:t>
      </w:r>
      <w:r>
        <w:rPr>
          <w:sz w:val="21"/>
          <w:color w:val="000000"/>
        </w:rPr>
        <w:t>7</w:t>
      </w:r>
      <w:r>
        <w:rPr>
          <w:sz w:val="21"/>
          <w:color w:val="000000"/>
        </w:rPr>
        <w:t>）投标人针对本项目制定售后服务方案，包括：质保期、服务响应时间等。</w:t>
      </w:r>
    </w:p>
    <w:p>
      <w:pPr>
        <w:pStyle w:val="null3"/>
      </w:pPr>
      <w:r>
        <w:rPr/>
        <w:t>采购包1（采购包1(转运呼吸机等)）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1期：支付比例30%,（一）合同签订后，收到中标人提供的等额正式发票，采购人审核无误后10个工作日内支付合同总额的30%；</w:t>
            </w:r>
          </w:p>
          <w:p>
            <w:pPr>
              <w:pStyle w:val="null3"/>
            </w:pPr>
            <w:r>
              <w:rPr/>
              <w:t>2期：支付比例70%,（二）设备到货安装结束后，向采购人提交全部报告材料，调试完成并整体验收合格后开始正常使用。设备无故障验收合格后，中标人凭以下材料申请支付，支付至合同总额的100%，采购人审核无误后10个工作日内支付： ①采购人收货证明； ②中标人开具的正式发票； ③调试验收使用意见； （三）结算方式：转账结算（银行转账）。 （四）开具发票：中标人收款时必须持有效发票。收款方、出具发票方、合同乙方均必须与中标人名称一致。 （五）付款期间如因特殊情况需调整，由双方协商处理。 （六）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3.如所投产品隶属医疗器械管理的，须提供产品的医疗器械备案凭证或提供产品的医疗器械注册证；中标人若为代理经销商的，须提供连贯的产品合法性来源证明资料。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款办理。8.如果中标货物属于《中华人民共和国计量法》规定的强检计量器具的或属于压力容器的，应在验收交付前提交当地法定专业检定部门出具的检定合格证书，检定费用由中标人负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报价要求，1.本项目为“交钥匙”项目。2.投标报价指投标人为完成本项目所收取的全部费用，包含但不限于以下费用： 货物及零配件成本费、运输费、装卸费、保险费、安装费、调试费、验收费、材料费、技术服务费（含联络费、培训费、保修费）、各项税费及不可预见费等完成本招标内容所需的一切费用。 3.投标人须考虑本项目在实施期间的一切可能产生的费用。 4.投标报价不得超出各分项预算总价，否则投标无效，作无效投标处理。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（4）核心产品若是在48小时内未能处理完毕的情况，提供配件供备用机或主要零配件，不得影响采购人的正常工作业务，质保期内的并按维修延误时间的1:5延长保修期。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知识产权，由中标人提供的用于本项目的所有货物、服务或其他专利技术，均应理解为得到了厂家、其他专利产权所有人的充分授权，所有涉及知识产权的产品及设计，中标人必须确保采购人拥有其合法的、不受限制的无偿使用权，并免受任何侵权索偿或诉讼。</w:t>
            </w:r>
          </w:p>
          <w:p>
            <w:pPr>
              <w:pStyle w:val="null3"/>
            </w:pPr>
            <w:r>
              <w:rPr/>
              <w:t>违约条款与赔偿损失，1.中标人交付的货物、提供的服务不符合采购文件、报价文件或本合同规定的，采购人有权拒收，并且中标人须向采购人支付本合同总价5%的违约金。 2.中标人未能按本合同规定的交货时间交付货物/提供服务，从逾期之日起每日按本合同总价1‰的数额向采购人支付违约金；逾期半个月以上的，采购人有权终止合同，由此造成的采购人经济损失由中标人承担。 3.采购人无正当理由拒收货物/接受服务，到期拒付货物/服务款项的，采购人向中标人偿付本合同总价5%的违约金。采购人逾期付款的，则每日按本合同总价的1‰向中标人偿付违约金。 4.其它违约责任按《中华人民共和国民法典》处理。</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p>
            <w:pPr>
              <w:pStyle w:val="null3"/>
            </w:pPr>
            <w:r>
              <w:rPr/>
              <w:t>备注，1.其他商务要求：详见合同范本中的合同条款。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急救和生命支持设备</w:t>
            </w:r>
          </w:p>
        </w:tc>
        <w:tc>
          <w:tcPr>
            <w:tcW w:type="dxa" w:w="831"/>
          </w:tcPr>
          <w:p>
            <w:pPr>
              <w:pStyle w:val="null3"/>
              <w:jc w:val="left"/>
            </w:pPr>
            <w:r>
              <w:rPr/>
              <w:t>转运呼吸机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79,000.00</w:t>
            </w:r>
          </w:p>
        </w:tc>
        <w:tc>
          <w:tcPr>
            <w:tcW w:type="dxa" w:w="831"/>
          </w:tcPr>
          <w:p>
            <w:pPr>
              <w:pStyle w:val="null3"/>
              <w:jc w:val="right"/>
            </w:pPr>
            <w:r>
              <w:rPr/>
              <w:t>79,000.00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急救和生命支持设备</w:t>
            </w:r>
          </w:p>
        </w:tc>
        <w:tc>
          <w:tcPr>
            <w:tcW w:type="dxa" w:w="831"/>
          </w:tcPr>
          <w:p>
            <w:pPr>
              <w:pStyle w:val="null3"/>
              <w:jc w:val="left"/>
            </w:pPr>
            <w:r>
              <w:rPr/>
              <w:t>医用吊塔（ICU）</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jc w:val="right"/>
            </w:pPr>
            <w:r>
              <w:rPr/>
              <w:t>68,000.00</w:t>
            </w:r>
          </w:p>
        </w:tc>
        <w:tc>
          <w:tcPr>
            <w:tcW w:type="dxa" w:w="831"/>
          </w:tcPr>
          <w:p>
            <w:pPr>
              <w:pStyle w:val="null3"/>
              <w:jc w:val="right"/>
            </w:pPr>
            <w:r>
              <w:rPr/>
              <w:t>680,000.00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急救和生命支持设备</w:t>
            </w:r>
          </w:p>
        </w:tc>
        <w:tc>
          <w:tcPr>
            <w:tcW w:type="dxa" w:w="831"/>
          </w:tcPr>
          <w:p>
            <w:pPr>
              <w:pStyle w:val="null3"/>
              <w:jc w:val="left"/>
            </w:pPr>
            <w:r>
              <w:rPr/>
              <w:t>医用吊塔（手术吊塔)</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101,000.00</w:t>
            </w:r>
          </w:p>
        </w:tc>
        <w:tc>
          <w:tcPr>
            <w:tcW w:type="dxa" w:w="831"/>
          </w:tcPr>
          <w:p>
            <w:pPr>
              <w:pStyle w:val="null3"/>
              <w:jc w:val="right"/>
            </w:pPr>
            <w:r>
              <w:rPr/>
              <w:t>606,000.00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医用无影灯（手术无影灯）</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110,000.00</w:t>
            </w:r>
          </w:p>
        </w:tc>
        <w:tc>
          <w:tcPr>
            <w:tcW w:type="dxa" w:w="831"/>
          </w:tcPr>
          <w:p>
            <w:pPr>
              <w:pStyle w:val="null3"/>
              <w:jc w:val="right"/>
            </w:pPr>
            <w:r>
              <w:rPr/>
              <w:t>660,000.00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pPr>
              <w:pStyle w:val="null3"/>
              <w:jc w:val="center"/>
            </w:pPr>
            <w:r>
              <w:rPr/>
              <w:t>△</w:t>
            </w:r>
          </w:p>
        </w:tc>
        <w:tc>
          <w:tcPr>
            <w:tcW w:type="dxa" w:w="831"/>
          </w:tcPr>
          <w:p>
            <w:pPr>
              <w:pStyle w:val="null3"/>
              <w:jc w:val="left"/>
            </w:pPr>
            <w:r>
              <w:rPr/>
              <w:t>急救和生命支持设备</w:t>
            </w:r>
          </w:p>
        </w:tc>
        <w:tc>
          <w:tcPr>
            <w:tcW w:type="dxa" w:w="831"/>
          </w:tcPr>
          <w:p>
            <w:pPr>
              <w:pStyle w:val="null3"/>
              <w:jc w:val="left"/>
            </w:pPr>
            <w:r>
              <w:rPr/>
              <w:t>麻醉机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238,000.00</w:t>
            </w:r>
          </w:p>
        </w:tc>
        <w:tc>
          <w:tcPr>
            <w:tcW w:type="dxa" w:w="831"/>
          </w:tcPr>
          <w:p>
            <w:pPr>
              <w:pStyle w:val="null3"/>
              <w:jc w:val="right"/>
            </w:pPr>
            <w:r>
              <w:rPr/>
              <w:t>238,000.00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转运呼吸机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适用于小儿和成人患者通气辅助及呼吸支持；</w:t>
            </w:r>
          </w:p>
          <w:p>
            <w:pPr>
              <w:pStyle w:val="null3"/>
              <w:jc w:val="both"/>
            </w:pPr>
            <w:r>
              <w:rPr>
                <w:sz w:val="20"/>
                <w:color w:val="000000"/>
              </w:rPr>
              <w:t>2.</w:t>
            </w:r>
            <w:r>
              <w:rPr>
                <w:sz w:val="20"/>
                <w:color w:val="000000"/>
              </w:rPr>
              <w:t>显示终端≥</w:t>
            </w:r>
            <w:r>
              <w:rPr>
                <w:sz w:val="20"/>
                <w:color w:val="000000"/>
              </w:rPr>
              <w:t>7</w:t>
            </w:r>
            <w:r>
              <w:rPr>
                <w:sz w:val="20"/>
                <w:color w:val="000000"/>
              </w:rPr>
              <w:t>英寸；</w:t>
            </w:r>
          </w:p>
          <w:p>
            <w:pPr>
              <w:pStyle w:val="null3"/>
              <w:jc w:val="both"/>
            </w:pPr>
            <w:r>
              <w:rPr>
                <w:sz w:val="20"/>
                <w:color w:val="000000"/>
              </w:rPr>
              <w:t>3.</w:t>
            </w:r>
            <w:r>
              <w:rPr>
                <w:sz w:val="20"/>
                <w:color w:val="000000"/>
              </w:rPr>
              <w:t>采用无消耗氧传感器或压差式流量传感器 ；</w:t>
            </w:r>
          </w:p>
          <w:p>
            <w:pPr>
              <w:pStyle w:val="null3"/>
              <w:jc w:val="both"/>
            </w:pPr>
            <w:r>
              <w:rPr>
                <w:sz w:val="20"/>
                <w:color w:val="000000"/>
              </w:rPr>
              <w:t>4.</w:t>
            </w:r>
            <w:r>
              <w:rPr>
                <w:sz w:val="20"/>
                <w:color w:val="000000"/>
              </w:rPr>
              <w:t>呼吸模式包括控制</w:t>
            </w:r>
            <w:r>
              <w:rPr>
                <w:sz w:val="20"/>
                <w:color w:val="000000"/>
              </w:rPr>
              <w:t>/</w:t>
            </w:r>
            <w:r>
              <w:rPr>
                <w:sz w:val="20"/>
                <w:color w:val="000000"/>
              </w:rPr>
              <w:t>辅助通气模式（</w:t>
            </w:r>
            <w:r>
              <w:rPr>
                <w:sz w:val="20"/>
                <w:color w:val="000000"/>
              </w:rPr>
              <w:t>A/C</w:t>
            </w:r>
            <w:r>
              <w:rPr>
                <w:sz w:val="20"/>
                <w:color w:val="000000"/>
              </w:rPr>
              <w:t>）、同步间歇指令通气（</w:t>
            </w:r>
            <w:r>
              <w:rPr>
                <w:sz w:val="20"/>
                <w:color w:val="000000"/>
              </w:rPr>
              <w:t>SIMV</w:t>
            </w:r>
            <w:r>
              <w:rPr>
                <w:sz w:val="20"/>
                <w:color w:val="000000"/>
              </w:rPr>
              <w:t>）、持续气道正压通气模式</w:t>
            </w:r>
            <w:r>
              <w:rPr>
                <w:sz w:val="20"/>
                <w:color w:val="000000"/>
              </w:rPr>
              <w:t>/</w:t>
            </w:r>
            <w:r>
              <w:rPr>
                <w:sz w:val="20"/>
                <w:color w:val="000000"/>
              </w:rPr>
              <w:t>压力支持通气（</w:t>
            </w:r>
            <w:r>
              <w:rPr>
                <w:sz w:val="20"/>
                <w:color w:val="000000"/>
              </w:rPr>
              <w:t>CPAP/PSV</w:t>
            </w:r>
            <w:r>
              <w:rPr>
                <w:sz w:val="20"/>
                <w:color w:val="000000"/>
              </w:rPr>
              <w:t>）、双水平气道正压通气或呼吸模式包括</w:t>
            </w:r>
            <w:r>
              <w:rPr>
                <w:sz w:val="20"/>
                <w:color w:val="000000"/>
              </w:rPr>
              <w:t>V-A/C</w:t>
            </w:r>
            <w:r>
              <w:rPr>
                <w:sz w:val="20"/>
                <w:color w:val="000000"/>
              </w:rPr>
              <w:t>、</w:t>
            </w:r>
            <w:r>
              <w:rPr>
                <w:sz w:val="20"/>
                <w:color w:val="000000"/>
              </w:rPr>
              <w:t>V-SIMV</w:t>
            </w:r>
            <w:r>
              <w:rPr>
                <w:sz w:val="20"/>
                <w:color w:val="000000"/>
              </w:rPr>
              <w:t>、</w:t>
            </w:r>
            <w:r>
              <w:rPr>
                <w:sz w:val="20"/>
                <w:color w:val="000000"/>
              </w:rPr>
              <w:t>P-A/C</w:t>
            </w:r>
            <w:r>
              <w:rPr>
                <w:sz w:val="20"/>
                <w:color w:val="000000"/>
              </w:rPr>
              <w:t>、</w:t>
            </w:r>
            <w:r>
              <w:rPr>
                <w:sz w:val="20"/>
                <w:color w:val="000000"/>
              </w:rPr>
              <w:t>P-SIMV</w:t>
            </w:r>
            <w:r>
              <w:rPr>
                <w:sz w:val="20"/>
                <w:color w:val="000000"/>
              </w:rPr>
              <w:t>、</w:t>
            </w:r>
            <w:r>
              <w:rPr>
                <w:sz w:val="20"/>
                <w:color w:val="000000"/>
              </w:rPr>
              <w:t>CPAP/PSV</w:t>
            </w:r>
            <w:r>
              <w:rPr>
                <w:sz w:val="20"/>
                <w:color w:val="000000"/>
              </w:rPr>
              <w:t>；</w:t>
            </w:r>
          </w:p>
          <w:p>
            <w:pPr>
              <w:pStyle w:val="null3"/>
              <w:jc w:val="both"/>
            </w:pPr>
            <w:r>
              <w:rPr>
                <w:sz w:val="20"/>
                <w:color w:val="000000"/>
              </w:rPr>
              <w:t>5.</w:t>
            </w:r>
            <w:r>
              <w:rPr>
                <w:sz w:val="20"/>
                <w:color w:val="000000"/>
              </w:rPr>
              <w:t>具备</w:t>
            </w:r>
            <w:r>
              <w:rPr>
                <w:sz w:val="20"/>
                <w:color w:val="000000"/>
              </w:rPr>
              <w:t>C</w:t>
            </w:r>
            <w:r>
              <w:rPr>
                <w:sz w:val="20"/>
                <w:color w:val="000000"/>
              </w:rPr>
              <w:t>PR</w:t>
            </w:r>
            <w:r>
              <w:rPr>
                <w:sz w:val="20"/>
                <w:color w:val="000000"/>
              </w:rPr>
              <w:t>模式功能或具备容量支持通气</w:t>
            </w:r>
            <w:r>
              <w:rPr>
                <w:sz w:val="20"/>
                <w:color w:val="000000"/>
              </w:rPr>
              <w:t>VS</w:t>
            </w:r>
            <w:r>
              <w:rPr>
                <w:sz w:val="20"/>
                <w:color w:val="000000"/>
              </w:rPr>
              <w:t>、气道压力释放通气</w:t>
            </w:r>
            <w:r>
              <w:rPr>
                <w:sz w:val="20"/>
                <w:color w:val="000000"/>
              </w:rPr>
              <w:t>APRV</w:t>
            </w:r>
            <w:r>
              <w:rPr>
                <w:sz w:val="20"/>
                <w:color w:val="000000"/>
              </w:rPr>
              <w:t>、自适应分钟通气等功能；</w:t>
            </w:r>
          </w:p>
          <w:p>
            <w:pPr>
              <w:pStyle w:val="null3"/>
              <w:jc w:val="both"/>
            </w:pPr>
            <w:r>
              <w:rPr>
                <w:sz w:val="20"/>
                <w:color w:val="000000"/>
              </w:rPr>
              <w:t>6.</w:t>
            </w:r>
            <w:r>
              <w:rPr>
                <w:sz w:val="20"/>
                <w:color w:val="000000"/>
              </w:rPr>
              <w:t>监测参数：氧浓度、分钟通气量、潮气量、气道压力、呼吸频率等参数；</w:t>
            </w:r>
          </w:p>
          <w:p>
            <w:pPr>
              <w:pStyle w:val="null3"/>
              <w:jc w:val="both"/>
            </w:pPr>
            <w:r>
              <w:rPr>
                <w:sz w:val="20"/>
                <w:color w:val="000000"/>
              </w:rPr>
              <w:t>7.</w:t>
            </w:r>
            <w:r>
              <w:rPr>
                <w:sz w:val="20"/>
                <w:color w:val="000000"/>
              </w:rPr>
              <w:t>波形监测：</w:t>
            </w:r>
            <w:r>
              <w:rPr>
                <w:sz w:val="20"/>
                <w:color w:val="000000"/>
              </w:rPr>
              <w:t xml:space="preserve">P-T </w:t>
            </w:r>
            <w:r>
              <w:rPr>
                <w:sz w:val="20"/>
                <w:color w:val="000000"/>
              </w:rPr>
              <w:t xml:space="preserve">、 </w:t>
            </w:r>
            <w:r>
              <w:rPr>
                <w:sz w:val="20"/>
                <w:color w:val="000000"/>
              </w:rPr>
              <w:t>V-T</w:t>
            </w:r>
            <w:r>
              <w:rPr>
                <w:sz w:val="20"/>
                <w:color w:val="000000"/>
              </w:rPr>
              <w:t xml:space="preserve">、 </w:t>
            </w:r>
            <w:r>
              <w:rPr>
                <w:sz w:val="20"/>
                <w:color w:val="000000"/>
              </w:rPr>
              <w:t>F-T</w:t>
            </w:r>
            <w:r>
              <w:rPr>
                <w:sz w:val="20"/>
                <w:color w:val="000000"/>
              </w:rPr>
              <w:t>波形；</w:t>
            </w:r>
          </w:p>
          <w:p>
            <w:pPr>
              <w:pStyle w:val="null3"/>
              <w:jc w:val="both"/>
            </w:pPr>
            <w:r>
              <w:rPr>
                <w:sz w:val="20"/>
                <w:color w:val="000000"/>
              </w:rPr>
              <w:t>8.</w:t>
            </w:r>
            <w:r>
              <w:rPr>
                <w:sz w:val="20"/>
                <w:color w:val="000000"/>
              </w:rPr>
              <w:t>潮气量：</w:t>
            </w:r>
            <w:r>
              <w:rPr>
                <w:sz w:val="20"/>
                <w:color w:val="000000"/>
              </w:rPr>
              <w:t>20ml</w:t>
            </w:r>
            <w:r>
              <w:rPr>
                <w:sz w:val="20"/>
                <w:color w:val="000000"/>
              </w:rPr>
              <w:t>—</w:t>
            </w:r>
            <w:r>
              <w:rPr>
                <w:sz w:val="20"/>
                <w:color w:val="000000"/>
              </w:rPr>
              <w:t>2000ml</w:t>
            </w:r>
            <w:r>
              <w:rPr>
                <w:sz w:val="20"/>
                <w:color w:val="000000"/>
              </w:rPr>
              <w:t>；吸气压力：</w:t>
            </w:r>
            <w:r>
              <w:rPr>
                <w:sz w:val="20"/>
                <w:color w:val="000000"/>
              </w:rPr>
              <w:t>3</w:t>
            </w:r>
            <w:r>
              <w:rPr>
                <w:sz w:val="20"/>
                <w:color w:val="000000"/>
              </w:rPr>
              <w:t>—</w:t>
            </w:r>
            <w:r>
              <w:rPr>
                <w:sz w:val="20"/>
                <w:color w:val="000000"/>
              </w:rPr>
              <w:t>60 cmH2O</w:t>
            </w:r>
            <w:r>
              <w:rPr>
                <w:sz w:val="20"/>
                <w:color w:val="000000"/>
              </w:rPr>
              <w:t>；</w:t>
            </w:r>
          </w:p>
          <w:p>
            <w:pPr>
              <w:pStyle w:val="null3"/>
              <w:jc w:val="both"/>
            </w:pPr>
            <w:r>
              <w:rPr>
                <w:sz w:val="20"/>
                <w:color w:val="000000"/>
              </w:rPr>
              <w:t>9.</w:t>
            </w:r>
            <w:r>
              <w:rPr>
                <w:sz w:val="20"/>
                <w:color w:val="000000"/>
              </w:rPr>
              <w:t>吸入氧浓度：</w:t>
            </w:r>
            <w:r>
              <w:rPr>
                <w:sz w:val="20"/>
                <w:color w:val="000000"/>
              </w:rPr>
              <w:t>21</w:t>
            </w:r>
            <w:r>
              <w:rPr>
                <w:sz w:val="20"/>
                <w:color w:val="000000"/>
              </w:rPr>
              <w:t>—</w:t>
            </w:r>
            <w:r>
              <w:rPr>
                <w:sz w:val="20"/>
                <w:color w:val="000000"/>
              </w:rPr>
              <w:t>100%</w:t>
            </w:r>
            <w:r>
              <w:rPr>
                <w:sz w:val="20"/>
                <w:color w:val="000000"/>
              </w:rPr>
              <w:t>或氧浓度：</w:t>
            </w:r>
            <w:r>
              <w:rPr>
                <w:sz w:val="20"/>
                <w:color w:val="000000"/>
              </w:rPr>
              <w:t>40%</w:t>
            </w:r>
            <w:r>
              <w:rPr>
                <w:sz w:val="20"/>
                <w:color w:val="000000"/>
              </w:rPr>
              <w:t>～</w:t>
            </w:r>
            <w:r>
              <w:rPr>
                <w:sz w:val="20"/>
                <w:color w:val="000000"/>
              </w:rPr>
              <w:t>100%</w:t>
            </w:r>
            <w:r>
              <w:rPr>
                <w:sz w:val="20"/>
                <w:color w:val="000000"/>
              </w:rPr>
              <w:t>每</w:t>
            </w:r>
            <w:r>
              <w:rPr>
                <w:sz w:val="20"/>
                <w:color w:val="000000"/>
              </w:rPr>
              <w:t>10%</w:t>
            </w:r>
            <w:r>
              <w:rPr>
                <w:sz w:val="20"/>
                <w:color w:val="000000"/>
              </w:rPr>
              <w:t>可调；</w:t>
            </w:r>
          </w:p>
          <w:p>
            <w:pPr>
              <w:pStyle w:val="null3"/>
              <w:jc w:val="both"/>
            </w:pPr>
            <w:r>
              <w:rPr>
                <w:sz w:val="20"/>
                <w:color w:val="000000"/>
              </w:rPr>
              <w:t>10.</w:t>
            </w:r>
            <w:r>
              <w:rPr>
                <w:sz w:val="20"/>
                <w:color w:val="000000"/>
              </w:rPr>
              <w:t>吸气触发压力范围：</w:t>
            </w:r>
            <w:r>
              <w:rPr>
                <w:sz w:val="20"/>
                <w:color w:val="000000"/>
              </w:rPr>
              <w:t>-10</w:t>
            </w:r>
            <w:r>
              <w:rPr>
                <w:sz w:val="20"/>
                <w:color w:val="000000"/>
              </w:rPr>
              <w:t>～</w:t>
            </w:r>
            <w:r>
              <w:rPr>
                <w:sz w:val="20"/>
                <w:color w:val="000000"/>
              </w:rPr>
              <w:t>-0.5cmH2O</w:t>
            </w:r>
            <w:r>
              <w:rPr>
                <w:sz w:val="20"/>
                <w:color w:val="000000"/>
              </w:rPr>
              <w:t>，流速触发范围：</w:t>
            </w:r>
            <w:r>
              <w:rPr>
                <w:sz w:val="20"/>
                <w:color w:val="000000"/>
              </w:rPr>
              <w:t>1</w:t>
            </w:r>
            <w:r>
              <w:rPr>
                <w:sz w:val="20"/>
                <w:color w:val="000000"/>
              </w:rPr>
              <w:t>～</w:t>
            </w:r>
            <w:r>
              <w:rPr>
                <w:sz w:val="20"/>
                <w:color w:val="000000"/>
              </w:rPr>
              <w:t>15L/ min</w:t>
            </w:r>
            <w:r>
              <w:rPr>
                <w:sz w:val="20"/>
                <w:color w:val="000000"/>
              </w:rPr>
              <w:t>；</w:t>
            </w:r>
          </w:p>
          <w:p>
            <w:pPr>
              <w:pStyle w:val="null3"/>
              <w:jc w:val="both"/>
            </w:pPr>
            <w:r>
              <w:rPr>
                <w:sz w:val="20"/>
                <w:color w:val="000000"/>
              </w:rPr>
              <w:t>11.</w:t>
            </w:r>
            <w:r>
              <w:rPr>
                <w:sz w:val="20"/>
                <w:color w:val="000000"/>
              </w:rPr>
              <w:t>呼气触发阈值范围：</w:t>
            </w:r>
            <w:r>
              <w:rPr>
                <w:sz w:val="20"/>
                <w:color w:val="000000"/>
              </w:rPr>
              <w:t>5</w:t>
            </w:r>
            <w:r>
              <w:rPr>
                <w:sz w:val="20"/>
                <w:color w:val="000000"/>
              </w:rPr>
              <w:t>～</w:t>
            </w:r>
            <w:r>
              <w:rPr>
                <w:sz w:val="20"/>
                <w:color w:val="000000"/>
              </w:rPr>
              <w:t>80%</w:t>
            </w:r>
            <w:r>
              <w:rPr>
                <w:sz w:val="20"/>
                <w:color w:val="000000"/>
              </w:rPr>
              <w:t>；</w:t>
            </w:r>
            <w:r>
              <w:rPr>
                <w:sz w:val="20"/>
                <w:color w:val="000000"/>
              </w:rPr>
              <w:t>.</w:t>
            </w:r>
            <w:r>
              <w:rPr>
                <w:sz w:val="20"/>
                <w:color w:val="000000"/>
              </w:rPr>
              <w:t>吸气最大峰流速：≥</w:t>
            </w:r>
            <w:r>
              <w:rPr>
                <w:sz w:val="20"/>
                <w:color w:val="000000"/>
              </w:rPr>
              <w:t>150L/min</w:t>
            </w:r>
            <w:r>
              <w:rPr>
                <w:sz w:val="20"/>
                <w:color w:val="000000"/>
              </w:rPr>
              <w:t>；</w:t>
            </w:r>
          </w:p>
          <w:p>
            <w:pPr>
              <w:pStyle w:val="null3"/>
              <w:jc w:val="both"/>
            </w:pPr>
            <w:r>
              <w:rPr>
                <w:sz w:val="20"/>
                <w:color w:val="000000"/>
              </w:rPr>
              <w:t>1</w:t>
            </w:r>
            <w:r>
              <w:rPr>
                <w:sz w:val="20"/>
                <w:color w:val="000000"/>
              </w:rPr>
              <w:t>2</w:t>
            </w:r>
            <w:r>
              <w:rPr>
                <w:sz w:val="20"/>
                <w:color w:val="000000"/>
              </w:rPr>
              <w:t>.</w:t>
            </w:r>
            <w:r>
              <w:rPr>
                <w:sz w:val="20"/>
                <w:color w:val="000000"/>
              </w:rPr>
              <w:t>具备潮气量、通气量、压力、呼吸频率、窒息、氧浓度、氧气不足、电量不足或断电、管路故障等报警功能或具备声光三级报警功能；</w:t>
            </w:r>
          </w:p>
          <w:p>
            <w:pPr>
              <w:pStyle w:val="null3"/>
              <w:jc w:val="both"/>
            </w:pPr>
            <w:r>
              <w:rPr>
                <w:sz w:val="20"/>
                <w:color w:val="000000"/>
              </w:rPr>
              <w:t>1</w:t>
            </w:r>
            <w:r>
              <w:rPr>
                <w:sz w:val="20"/>
                <w:color w:val="000000"/>
              </w:rPr>
              <w:t>3</w:t>
            </w:r>
            <w:r>
              <w:rPr>
                <w:sz w:val="20"/>
                <w:color w:val="000000"/>
              </w:rPr>
              <w:t>.</w:t>
            </w:r>
            <w:r>
              <w:rPr>
                <w:sz w:val="20"/>
                <w:color w:val="000000"/>
              </w:rPr>
              <w:t>可配备主流</w:t>
            </w:r>
            <w:r>
              <w:rPr>
                <w:sz w:val="20"/>
                <w:color w:val="000000"/>
              </w:rPr>
              <w:t>CO2</w:t>
            </w:r>
            <w:r>
              <w:rPr>
                <w:sz w:val="20"/>
                <w:color w:val="000000"/>
              </w:rPr>
              <w:t>监测模块或具备主流</w:t>
            </w:r>
            <w:r>
              <w:rPr>
                <w:sz w:val="20"/>
                <w:color w:val="000000"/>
              </w:rPr>
              <w:t xml:space="preserve">EtCO2 </w:t>
            </w:r>
            <w:r>
              <w:rPr>
                <w:sz w:val="20"/>
                <w:color w:val="000000"/>
              </w:rPr>
              <w:t>模块；</w:t>
            </w:r>
          </w:p>
          <w:p>
            <w:pPr>
              <w:pStyle w:val="null3"/>
              <w:jc w:val="both"/>
            </w:pPr>
            <w:r>
              <w:rPr>
                <w:sz w:val="20"/>
                <w:color w:val="000000"/>
              </w:rPr>
              <w:t>1</w:t>
            </w:r>
            <w:r>
              <w:rPr>
                <w:sz w:val="20"/>
                <w:color w:val="000000"/>
              </w:rPr>
              <w:t>4</w:t>
            </w:r>
            <w:r>
              <w:rPr>
                <w:sz w:val="20"/>
                <w:color w:val="000000"/>
              </w:rPr>
              <w:t>内置电池，</w:t>
            </w:r>
            <w:r>
              <w:rPr>
                <w:sz w:val="20"/>
                <w:color w:val="000000"/>
              </w:rPr>
              <w:t>在标准的工作状态下，满电电池使用时长</w:t>
            </w:r>
            <w:r>
              <w:rPr>
                <w:sz w:val="20"/>
                <w:color w:val="000000"/>
              </w:rPr>
              <w:t>≥</w:t>
            </w:r>
            <w:r>
              <w:rPr>
                <w:sz w:val="20"/>
                <w:color w:val="000000"/>
              </w:rPr>
              <w:t>5</w:t>
            </w:r>
            <w:r>
              <w:rPr>
                <w:sz w:val="20"/>
                <w:color w:val="000000"/>
              </w:rPr>
              <w:t>小时</w:t>
            </w:r>
            <w:r>
              <w:rPr>
                <w:sz w:val="20"/>
                <w:color w:val="000000"/>
              </w:rPr>
              <w:t>；</w:t>
            </w:r>
          </w:p>
          <w:p>
            <w:pPr>
              <w:pStyle w:val="null3"/>
              <w:jc w:val="both"/>
            </w:pPr>
            <w:r>
              <w:rPr>
                <w:sz w:val="20"/>
                <w:color w:val="000000"/>
              </w:rPr>
              <w:t>15.</w:t>
            </w:r>
            <w:r>
              <w:rPr>
                <w:sz w:val="20"/>
                <w:color w:val="000000"/>
              </w:rPr>
              <w:t>设备配置</w:t>
            </w:r>
            <w:r>
              <w:rPr>
                <w:sz w:val="20"/>
                <w:color w:val="000000"/>
              </w:rPr>
              <w:t>要求</w:t>
            </w:r>
            <w:r>
              <w:rPr>
                <w:sz w:val="20"/>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转运呼吸机主机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氧气气源软管</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手提悬挂把手</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管路工作配件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成人模拟肺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转运呼吸机主机专用系统软件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台车</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氧气瓶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瓶</w:t>
                  </w:r>
                </w:p>
              </w:tc>
            </w:tr>
          </w:tbl>
          <w:p>
            <w:pPr>
              <w:pStyle w:val="null3"/>
              <w:jc w:val="both"/>
            </w:pP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医用吊塔（ICU）</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color w:val="000000"/>
              </w:rPr>
              <w:t>1.</w:t>
            </w:r>
            <w:r>
              <w:rPr>
                <w:color w:val="000000"/>
              </w:rPr>
              <w:t>吊桥采用干湿分离设计</w:t>
            </w:r>
            <w:r>
              <w:rPr>
                <w:color w:val="000000"/>
              </w:rPr>
              <w:t>；</w:t>
            </w:r>
            <w:r>
              <w:rPr/>
              <w:t xml:space="preserve"> </w:t>
            </w:r>
          </w:p>
          <w:p>
            <w:pPr>
              <w:pStyle w:val="null3"/>
              <w:jc w:val="both"/>
            </w:pPr>
            <w:r>
              <w:rPr>
                <w:color w:val="000000"/>
              </w:rPr>
              <w:t>2.</w:t>
            </w:r>
            <w:r>
              <w:rPr>
                <w:color w:val="000000"/>
              </w:rPr>
              <w:t>吊桥主体采用高强度铝合金型材；</w:t>
            </w:r>
          </w:p>
          <w:p>
            <w:pPr>
              <w:pStyle w:val="null3"/>
              <w:jc w:val="both"/>
            </w:pPr>
            <w:r>
              <w:rPr>
                <w:color w:val="000000"/>
              </w:rPr>
              <w:t>3.</w:t>
            </w:r>
            <w:r>
              <w:rPr>
                <w:color w:val="000000"/>
              </w:rPr>
              <w:t>吊桥表面采用环保或聚酯树脂的抗菌材料，具有表面抑制细菌再生作用；</w:t>
            </w:r>
          </w:p>
          <w:p>
            <w:pPr>
              <w:pStyle w:val="null3"/>
              <w:jc w:val="both"/>
            </w:pPr>
            <w:r>
              <w:rPr>
                <w:color w:val="000000"/>
              </w:rPr>
              <w:t>4.</w:t>
            </w:r>
            <w:r>
              <w:rPr>
                <w:color w:val="000000"/>
              </w:rPr>
              <w:t>吊桥在额定负载下，终端箱体倾斜角度≤</w:t>
            </w:r>
            <w:r>
              <w:rPr>
                <w:color w:val="000000"/>
              </w:rPr>
              <w:t>0.</w:t>
            </w:r>
            <w:r>
              <w:rPr>
                <w:color w:val="000000"/>
              </w:rPr>
              <w:t>6</w:t>
            </w:r>
            <w:r>
              <w:rPr>
                <w:color w:val="000000"/>
              </w:rPr>
              <w:t>°，或吊桥整体抗金属疲劳强度高，长时间承重不变形；</w:t>
            </w:r>
          </w:p>
          <w:p>
            <w:pPr>
              <w:pStyle w:val="null3"/>
              <w:jc w:val="both"/>
            </w:pPr>
            <w:r>
              <w:rPr>
                <w:color w:val="000000"/>
              </w:rPr>
              <w:t>5.</w:t>
            </w:r>
            <w:r>
              <w:rPr>
                <w:color w:val="000000"/>
              </w:rPr>
              <w:t>所有吊桥上承载的设备的电源线及气源管路和塔体之间不会发生相对移动，所有电源线路及气源管路在塔体内不外露；</w:t>
            </w:r>
          </w:p>
          <w:p>
            <w:pPr>
              <w:pStyle w:val="null3"/>
              <w:jc w:val="both"/>
            </w:pPr>
            <w:r>
              <w:rPr>
                <w:color w:val="000000"/>
              </w:rPr>
              <w:t>6.</w:t>
            </w:r>
            <w:r>
              <w:rPr>
                <w:color w:val="000000"/>
              </w:rPr>
              <w:t>气体终端插拔次数≥</w:t>
            </w:r>
            <w:r>
              <w:rPr>
                <w:color w:val="000000"/>
              </w:rPr>
              <w:t>50000</w:t>
            </w:r>
            <w:r>
              <w:rPr>
                <w:color w:val="000000"/>
              </w:rPr>
              <w:t>次；</w:t>
            </w:r>
          </w:p>
          <w:p>
            <w:pPr>
              <w:pStyle w:val="null3"/>
              <w:jc w:val="both"/>
            </w:pPr>
            <w:r>
              <w:rPr>
                <w:color w:val="000000"/>
              </w:rPr>
              <w:t>7.</w:t>
            </w:r>
            <w:r>
              <w:rPr>
                <w:color w:val="000000"/>
              </w:rPr>
              <w:t>气体终端在箱体上采用</w:t>
            </w:r>
            <w:r>
              <w:rPr>
                <w:color w:val="000000"/>
              </w:rPr>
              <w:t>Z</w:t>
            </w:r>
            <w:r>
              <w:rPr>
                <w:color w:val="000000"/>
              </w:rPr>
              <w:t>字型交叉排列或箱体采用四棱梯形柱设计；</w:t>
            </w:r>
          </w:p>
          <w:p>
            <w:pPr>
              <w:pStyle w:val="null3"/>
              <w:jc w:val="both"/>
            </w:pPr>
            <w:r>
              <w:rPr>
                <w:color w:val="000000"/>
              </w:rPr>
              <w:t>8.</w:t>
            </w:r>
            <w:r>
              <w:rPr>
                <w:color w:val="000000"/>
              </w:rPr>
              <w:t>吊桥工作承重≥</w:t>
            </w:r>
            <w:r>
              <w:rPr>
                <w:color w:val="000000"/>
              </w:rPr>
              <w:t>24</w:t>
            </w:r>
            <w:r>
              <w:rPr>
                <w:color w:val="000000"/>
              </w:rPr>
              <w:t>0KG</w:t>
            </w:r>
            <w:r>
              <w:rPr>
                <w:color w:val="000000"/>
              </w:rPr>
              <w:t>，承载符合四倍承重系数安全负载要求；</w:t>
            </w:r>
          </w:p>
          <w:p>
            <w:pPr>
              <w:pStyle w:val="null3"/>
              <w:jc w:val="both"/>
            </w:pPr>
            <w:r>
              <w:rPr>
                <w:color w:val="000000"/>
              </w:rPr>
              <w:t>9.</w:t>
            </w:r>
            <w:r>
              <w:rPr>
                <w:color w:val="000000"/>
              </w:rPr>
              <w:t>吊桥基础架负载</w:t>
            </w:r>
            <w:r>
              <w:rPr>
                <w:color w:val="000000"/>
              </w:rPr>
              <w:t>10000N</w:t>
            </w:r>
            <w:r>
              <w:rPr>
                <w:color w:val="000000"/>
              </w:rPr>
              <w:t>˙</w:t>
            </w:r>
            <w:r>
              <w:rPr>
                <w:color w:val="000000"/>
              </w:rPr>
              <w:t>m</w:t>
            </w:r>
            <w:r>
              <w:rPr>
                <w:color w:val="000000"/>
              </w:rPr>
              <w:t>的作用力持续</w:t>
            </w:r>
            <w:r>
              <w:rPr>
                <w:color w:val="000000"/>
              </w:rPr>
              <w:t>10min</w:t>
            </w:r>
            <w:r>
              <w:rPr>
                <w:color w:val="000000"/>
              </w:rPr>
              <w:t>，法兰盘水平倾斜角≤</w:t>
            </w:r>
            <w:r>
              <w:rPr>
                <w:color w:val="000000"/>
              </w:rPr>
              <w:t>0.</w:t>
            </w:r>
            <w:r>
              <w:rPr>
                <w:color w:val="000000"/>
              </w:rPr>
              <w:t>6</w:t>
            </w:r>
            <w:r>
              <w:rPr>
                <w:color w:val="000000"/>
              </w:rPr>
              <w:t>°，或吊塔垂直额定荷载值≥</w:t>
            </w:r>
            <w:r>
              <w:rPr>
                <w:color w:val="000000"/>
              </w:rPr>
              <w:t>10KN</w:t>
            </w:r>
            <w:r>
              <w:rPr>
                <w:color w:val="000000"/>
              </w:rPr>
              <w:t>，扭矩值≥</w:t>
            </w:r>
            <w:r>
              <w:rPr>
                <w:color w:val="000000"/>
              </w:rPr>
              <w:t>9000N.m</w:t>
            </w:r>
            <w:r>
              <w:rPr>
                <w:color w:val="000000"/>
              </w:rPr>
              <w:t>；</w:t>
            </w:r>
          </w:p>
          <w:p>
            <w:pPr>
              <w:pStyle w:val="null3"/>
              <w:jc w:val="both"/>
            </w:pPr>
            <w:r>
              <w:rPr>
                <w:color w:val="000000"/>
              </w:rPr>
              <w:t>10.</w:t>
            </w:r>
            <w:r>
              <w:rPr>
                <w:color w:val="000000"/>
              </w:rPr>
              <w:t>气电箱体可以沿横梁左右移动距离≥</w:t>
            </w:r>
            <w:r>
              <w:rPr>
                <w:color w:val="000000"/>
              </w:rPr>
              <w:t>500mm</w:t>
            </w:r>
            <w:r>
              <w:rPr>
                <w:color w:val="000000"/>
              </w:rPr>
              <w:t>；</w:t>
            </w:r>
          </w:p>
          <w:p>
            <w:pPr>
              <w:pStyle w:val="null3"/>
              <w:jc w:val="both"/>
            </w:pPr>
            <w:r>
              <w:rPr>
                <w:color w:val="000000"/>
              </w:rPr>
              <w:t>11.</w:t>
            </w:r>
            <w:r>
              <w:rPr>
                <w:color w:val="000000"/>
              </w:rPr>
              <w:t>德标气体终端接口；</w:t>
            </w:r>
          </w:p>
          <w:p>
            <w:pPr>
              <w:pStyle w:val="null3"/>
              <w:jc w:val="both"/>
            </w:pPr>
            <w:r>
              <w:rPr>
                <w:color w:val="000000"/>
              </w:rPr>
              <w:t>12.</w:t>
            </w:r>
            <w:r>
              <w:rPr>
                <w:color w:val="000000"/>
              </w:rPr>
              <w:t>设备</w:t>
            </w:r>
            <w:r>
              <w:rPr>
                <w:color w:val="000000"/>
              </w:rPr>
              <w:t>配置</w:t>
            </w:r>
            <w:r>
              <w:rPr>
                <w:color w:val="000000"/>
              </w:rPr>
              <w:t>要求</w:t>
            </w:r>
            <w:r>
              <w:rPr>
                <w:color w:val="000000"/>
              </w:rPr>
              <w:t>：</w:t>
            </w:r>
          </w:p>
          <w:p>
            <w:pPr>
              <w:pStyle w:val="null3"/>
              <w:jc w:val="both"/>
            </w:pPr>
            <w:r>
              <w:rPr>
                <w:color w:val="000000"/>
              </w:rPr>
              <w:t>12.1</w:t>
            </w:r>
            <w:r>
              <w:rPr>
                <w:color w:val="000000"/>
              </w:rPr>
              <w:t>干区：滑车</w:t>
            </w:r>
            <w:r>
              <w:rPr>
                <w:color w:val="000000"/>
              </w:rPr>
              <w:t>1</w:t>
            </w:r>
            <w:r>
              <w:rPr>
                <w:color w:val="000000"/>
              </w:rPr>
              <w:t>0</w:t>
            </w:r>
            <w:r>
              <w:rPr>
                <w:color w:val="000000"/>
              </w:rPr>
              <w:t>套、气电箱</w:t>
            </w:r>
            <w:r>
              <w:rPr>
                <w:color w:val="000000"/>
              </w:rPr>
              <w:t>1</w:t>
            </w:r>
            <w:r>
              <w:rPr>
                <w:color w:val="000000"/>
              </w:rPr>
              <w:t>0</w:t>
            </w:r>
            <w:r>
              <w:rPr>
                <w:color w:val="000000"/>
              </w:rPr>
              <w:t>个、仪器托盘</w:t>
            </w:r>
            <w:r>
              <w:rPr>
                <w:color w:val="000000"/>
              </w:rPr>
              <w:t>2</w:t>
            </w:r>
            <w:r>
              <w:rPr>
                <w:color w:val="000000"/>
              </w:rPr>
              <w:t>层</w:t>
            </w:r>
            <w:r>
              <w:rPr>
                <w:color w:val="000000"/>
              </w:rPr>
              <w:t>10</w:t>
            </w:r>
            <w:r>
              <w:rPr>
                <w:color w:val="000000"/>
              </w:rPr>
              <w:t>套</w:t>
            </w:r>
            <w:r>
              <w:rPr>
                <w:color w:val="000000"/>
              </w:rPr>
              <w:t>、抽屉</w:t>
            </w:r>
            <w:r>
              <w:rPr>
                <w:color w:val="000000"/>
              </w:rPr>
              <w:t>1</w:t>
            </w:r>
            <w:r>
              <w:rPr>
                <w:color w:val="000000"/>
              </w:rPr>
              <w:t>0</w:t>
            </w:r>
            <w:r>
              <w:rPr>
                <w:color w:val="000000"/>
              </w:rPr>
              <w:t>个、输液延长臂</w:t>
            </w:r>
            <w:r>
              <w:rPr>
                <w:color w:val="000000"/>
              </w:rPr>
              <w:t>1</w:t>
            </w:r>
            <w:r>
              <w:rPr>
                <w:color w:val="000000"/>
              </w:rPr>
              <w:t>0</w:t>
            </w:r>
            <w:r>
              <w:rPr>
                <w:color w:val="000000"/>
              </w:rPr>
              <w:t>套、输液架</w:t>
            </w:r>
            <w:r>
              <w:rPr>
                <w:color w:val="000000"/>
              </w:rPr>
              <w:t>1</w:t>
            </w:r>
            <w:r>
              <w:rPr>
                <w:color w:val="000000"/>
              </w:rPr>
              <w:t>0</w:t>
            </w:r>
            <w:r>
              <w:rPr>
                <w:color w:val="000000"/>
              </w:rPr>
              <w:t>套、气体插座</w:t>
            </w:r>
            <w:r>
              <w:rPr>
                <w:color w:val="000000"/>
              </w:rPr>
              <w:t>60</w:t>
            </w:r>
            <w:r>
              <w:rPr>
                <w:color w:val="000000"/>
              </w:rPr>
              <w:t>个</w:t>
            </w:r>
            <w:r>
              <w:rPr>
                <w:color w:val="000000"/>
              </w:rPr>
              <w:t>（空气</w:t>
            </w:r>
            <w:r>
              <w:rPr>
                <w:color w:val="000000"/>
              </w:rPr>
              <w:t>2</w:t>
            </w:r>
            <w:r>
              <w:rPr>
                <w:color w:val="000000"/>
              </w:rPr>
              <w:t>0</w:t>
            </w:r>
            <w:r>
              <w:rPr>
                <w:color w:val="000000"/>
              </w:rPr>
              <w:t>个，负压吸引</w:t>
            </w:r>
            <w:r>
              <w:rPr>
                <w:color w:val="000000"/>
              </w:rPr>
              <w:t>2</w:t>
            </w:r>
            <w:r>
              <w:rPr>
                <w:color w:val="000000"/>
              </w:rPr>
              <w:t>0</w:t>
            </w:r>
            <w:r>
              <w:rPr>
                <w:color w:val="000000"/>
              </w:rPr>
              <w:t>个，氧气</w:t>
            </w:r>
            <w:r>
              <w:rPr>
                <w:color w:val="000000"/>
              </w:rPr>
              <w:t>2</w:t>
            </w:r>
            <w:r>
              <w:rPr>
                <w:color w:val="000000"/>
              </w:rPr>
              <w:t>0</w:t>
            </w:r>
            <w:r>
              <w:rPr>
                <w:color w:val="000000"/>
              </w:rPr>
              <w:t>个）、电源插座</w:t>
            </w:r>
            <w:r>
              <w:rPr>
                <w:color w:val="000000"/>
              </w:rPr>
              <w:t>10</w:t>
            </w:r>
            <w:r>
              <w:rPr>
                <w:color w:val="000000"/>
              </w:rPr>
              <w:t>0</w:t>
            </w:r>
            <w:r>
              <w:rPr>
                <w:color w:val="000000"/>
              </w:rPr>
              <w:t>个、网络接口</w:t>
            </w:r>
            <w:r>
              <w:rPr>
                <w:color w:val="000000"/>
              </w:rPr>
              <w:t>2</w:t>
            </w:r>
            <w:r>
              <w:rPr>
                <w:color w:val="000000"/>
              </w:rPr>
              <w:t>0</w:t>
            </w:r>
            <w:r>
              <w:rPr>
                <w:color w:val="000000"/>
              </w:rPr>
              <w:t>个、等电位端子</w:t>
            </w:r>
            <w:r>
              <w:rPr>
                <w:color w:val="000000"/>
              </w:rPr>
              <w:t>2</w:t>
            </w:r>
            <w:r>
              <w:rPr>
                <w:color w:val="000000"/>
              </w:rPr>
              <w:t>0</w:t>
            </w:r>
            <w:r>
              <w:rPr>
                <w:color w:val="000000"/>
              </w:rPr>
              <w:t>个、吸痰管放置篮</w:t>
            </w:r>
            <w:r>
              <w:rPr>
                <w:color w:val="000000"/>
              </w:rPr>
              <w:t>1</w:t>
            </w:r>
            <w:r>
              <w:rPr>
                <w:color w:val="000000"/>
              </w:rPr>
              <w:t>0</w:t>
            </w:r>
            <w:r>
              <w:rPr>
                <w:color w:val="000000"/>
              </w:rPr>
              <w:t>个；</w:t>
            </w:r>
          </w:p>
          <w:p>
            <w:pPr>
              <w:pStyle w:val="null3"/>
              <w:jc w:val="both"/>
            </w:pPr>
            <w:r>
              <w:rPr>
                <w:sz w:val="21"/>
                <w:color w:val="000000"/>
              </w:rPr>
              <w:t xml:space="preserve">12.2 </w:t>
            </w:r>
            <w:r>
              <w:rPr>
                <w:sz w:val="21"/>
                <w:color w:val="000000"/>
              </w:rPr>
              <w:t>湿区</w:t>
            </w:r>
            <w:r>
              <w:rPr>
                <w:sz w:val="21"/>
                <w:color w:val="000000"/>
              </w:rPr>
              <w:t>：</w:t>
            </w:r>
            <w:r>
              <w:rPr>
                <w:sz w:val="21"/>
                <w:color w:val="000000"/>
              </w:rPr>
              <w:t>滑车</w:t>
            </w:r>
            <w:r>
              <w:rPr>
                <w:sz w:val="21"/>
                <w:color w:val="000000"/>
              </w:rPr>
              <w:t>1</w:t>
            </w:r>
            <w:r>
              <w:rPr>
                <w:sz w:val="21"/>
                <w:color w:val="000000"/>
              </w:rPr>
              <w:t>0</w:t>
            </w:r>
            <w:r>
              <w:rPr>
                <w:sz w:val="21"/>
                <w:color w:val="000000"/>
              </w:rPr>
              <w:t>套、气电箱</w:t>
            </w:r>
            <w:r>
              <w:rPr>
                <w:sz w:val="21"/>
                <w:color w:val="000000"/>
              </w:rPr>
              <w:t>1</w:t>
            </w:r>
            <w:r>
              <w:rPr>
                <w:sz w:val="21"/>
                <w:color w:val="000000"/>
              </w:rPr>
              <w:t>0</w:t>
            </w:r>
            <w:r>
              <w:rPr>
                <w:sz w:val="21"/>
                <w:color w:val="000000"/>
              </w:rPr>
              <w:t>个、仪器托盘</w:t>
            </w:r>
            <w:r>
              <w:rPr>
                <w:sz w:val="21"/>
                <w:color w:val="000000"/>
              </w:rPr>
              <w:t>2</w:t>
            </w:r>
            <w:r>
              <w:rPr>
                <w:sz w:val="21"/>
                <w:color w:val="000000"/>
              </w:rPr>
              <w:t>层</w:t>
            </w:r>
            <w:r>
              <w:rPr>
                <w:sz w:val="21"/>
                <w:color w:val="000000"/>
              </w:rPr>
              <w:t>10</w:t>
            </w:r>
            <w:r>
              <w:rPr>
                <w:sz w:val="21"/>
                <w:color w:val="000000"/>
              </w:rPr>
              <w:t>套</w:t>
            </w:r>
            <w:r>
              <w:rPr>
                <w:sz w:val="21"/>
                <w:color w:val="000000"/>
              </w:rPr>
              <w:t>、抽屉</w:t>
            </w:r>
            <w:r>
              <w:rPr>
                <w:sz w:val="21"/>
                <w:color w:val="000000"/>
              </w:rPr>
              <w:t>1</w:t>
            </w:r>
            <w:r>
              <w:rPr>
                <w:sz w:val="21"/>
                <w:color w:val="000000"/>
              </w:rPr>
              <w:t>0</w:t>
            </w:r>
            <w:r>
              <w:rPr>
                <w:sz w:val="21"/>
                <w:color w:val="000000"/>
              </w:rPr>
              <w:t>个、输液延长臂</w:t>
            </w:r>
            <w:r>
              <w:rPr>
                <w:sz w:val="21"/>
                <w:color w:val="000000"/>
              </w:rPr>
              <w:t>1</w:t>
            </w:r>
            <w:r>
              <w:rPr>
                <w:sz w:val="21"/>
                <w:color w:val="000000"/>
              </w:rPr>
              <w:t>0</w:t>
            </w:r>
            <w:r>
              <w:rPr>
                <w:sz w:val="21"/>
                <w:color w:val="000000"/>
              </w:rPr>
              <w:t>套、输液架</w:t>
            </w:r>
            <w:r>
              <w:rPr>
                <w:sz w:val="21"/>
                <w:color w:val="000000"/>
              </w:rPr>
              <w:t>1</w:t>
            </w:r>
            <w:r>
              <w:rPr>
                <w:sz w:val="21"/>
                <w:color w:val="000000"/>
              </w:rPr>
              <w:t>0</w:t>
            </w:r>
            <w:r>
              <w:rPr>
                <w:sz w:val="21"/>
                <w:color w:val="000000"/>
              </w:rPr>
              <w:t>套、气体插座</w:t>
            </w:r>
            <w:r>
              <w:rPr>
                <w:sz w:val="21"/>
                <w:color w:val="000000"/>
              </w:rPr>
              <w:t>50</w:t>
            </w:r>
            <w:r>
              <w:rPr>
                <w:sz w:val="21"/>
                <w:color w:val="000000"/>
              </w:rPr>
              <w:t>个</w:t>
            </w:r>
            <w:r>
              <w:rPr>
                <w:sz w:val="21"/>
                <w:color w:val="000000"/>
              </w:rPr>
              <w:t>（空气</w:t>
            </w:r>
            <w:r>
              <w:rPr>
                <w:sz w:val="21"/>
                <w:color w:val="000000"/>
              </w:rPr>
              <w:t>1</w:t>
            </w:r>
            <w:r>
              <w:rPr>
                <w:sz w:val="21"/>
                <w:color w:val="000000"/>
              </w:rPr>
              <w:t>0</w:t>
            </w:r>
            <w:r>
              <w:rPr>
                <w:sz w:val="21"/>
                <w:color w:val="000000"/>
              </w:rPr>
              <w:t>个，负压吸引</w:t>
            </w:r>
            <w:r>
              <w:rPr>
                <w:sz w:val="21"/>
                <w:color w:val="000000"/>
              </w:rPr>
              <w:t>2</w:t>
            </w:r>
            <w:r>
              <w:rPr>
                <w:sz w:val="21"/>
                <w:color w:val="000000"/>
              </w:rPr>
              <w:t>0</w:t>
            </w:r>
            <w:r>
              <w:rPr>
                <w:sz w:val="21"/>
                <w:color w:val="000000"/>
              </w:rPr>
              <w:t>个，氧气</w:t>
            </w:r>
            <w:r>
              <w:rPr>
                <w:sz w:val="21"/>
                <w:color w:val="000000"/>
              </w:rPr>
              <w:t>2</w:t>
            </w:r>
            <w:r>
              <w:rPr>
                <w:sz w:val="21"/>
                <w:color w:val="000000"/>
              </w:rPr>
              <w:t>0</w:t>
            </w:r>
            <w:r>
              <w:rPr>
                <w:sz w:val="21"/>
                <w:color w:val="000000"/>
              </w:rPr>
              <w:t>个）、电源插座</w:t>
            </w:r>
            <w:r>
              <w:rPr>
                <w:sz w:val="21"/>
                <w:color w:val="000000"/>
              </w:rPr>
              <w:t>10</w:t>
            </w:r>
            <w:r>
              <w:rPr>
                <w:sz w:val="21"/>
                <w:color w:val="000000"/>
              </w:rPr>
              <w:t>0</w:t>
            </w:r>
            <w:r>
              <w:rPr>
                <w:sz w:val="21"/>
                <w:color w:val="000000"/>
              </w:rPr>
              <w:t>个、网络接口</w:t>
            </w:r>
            <w:r>
              <w:rPr>
                <w:sz w:val="21"/>
                <w:color w:val="000000"/>
              </w:rPr>
              <w:t>2</w:t>
            </w:r>
            <w:r>
              <w:rPr>
                <w:sz w:val="21"/>
                <w:color w:val="000000"/>
              </w:rPr>
              <w:t>0</w:t>
            </w:r>
            <w:r>
              <w:rPr>
                <w:sz w:val="21"/>
                <w:color w:val="000000"/>
              </w:rPr>
              <w:t>个、等电位端子</w:t>
            </w:r>
            <w:r>
              <w:rPr>
                <w:sz w:val="21"/>
                <w:color w:val="000000"/>
              </w:rPr>
              <w:t>2</w:t>
            </w:r>
            <w:r>
              <w:rPr>
                <w:sz w:val="21"/>
                <w:color w:val="000000"/>
              </w:rPr>
              <w:t>0</w:t>
            </w:r>
            <w:r>
              <w:rPr>
                <w:sz w:val="21"/>
                <w:color w:val="000000"/>
              </w:rPr>
              <w:t>个、吸痰管放置篮</w:t>
            </w:r>
            <w:r>
              <w:rPr>
                <w:sz w:val="21"/>
                <w:color w:val="000000"/>
              </w:rPr>
              <w:t>1</w:t>
            </w:r>
            <w:r>
              <w:rPr>
                <w:sz w:val="21"/>
                <w:color w:val="000000"/>
              </w:rPr>
              <w:t>0</w:t>
            </w:r>
            <w:r>
              <w:rPr>
                <w:sz w:val="21"/>
                <w:color w:val="000000"/>
              </w:rPr>
              <w:t>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医用吊塔（手术吊塔)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一、单臂吊塔（麻醉塔）技术及功能要求</w:t>
            </w:r>
          </w:p>
          <w:p>
            <w:pPr>
              <w:pStyle w:val="null3"/>
              <w:jc w:val="both"/>
            </w:pPr>
            <w:r>
              <w:rPr>
                <w:sz w:val="20"/>
                <w:color w:val="000000"/>
              </w:rPr>
              <w:t>1.</w:t>
            </w:r>
            <w:r>
              <w:rPr>
                <w:sz w:val="20"/>
                <w:color w:val="000000"/>
              </w:rPr>
              <w:t>吊塔主体采用高强度铝合金型材，全封闭式设计；</w:t>
            </w:r>
          </w:p>
          <w:p>
            <w:pPr>
              <w:pStyle w:val="null3"/>
              <w:jc w:val="both"/>
            </w:pPr>
            <w:r>
              <w:rPr>
                <w:sz w:val="20"/>
                <w:color w:val="000000"/>
              </w:rPr>
              <w:t>2.</w:t>
            </w:r>
            <w:r>
              <w:rPr>
                <w:sz w:val="20"/>
                <w:color w:val="000000"/>
              </w:rPr>
              <w:t>吊塔承载额定负载时，终端箱体倾斜角度≤</w:t>
            </w:r>
            <w:r>
              <w:rPr>
                <w:sz w:val="20"/>
                <w:color w:val="000000"/>
              </w:rPr>
              <w:t>0.6</w:t>
            </w:r>
            <w:r>
              <w:rPr>
                <w:sz w:val="20"/>
                <w:color w:val="000000"/>
              </w:rPr>
              <w:t>°，或吊塔旋转关节采用滚针式轴承设计；</w:t>
            </w:r>
          </w:p>
          <w:p>
            <w:pPr>
              <w:pStyle w:val="null3"/>
              <w:jc w:val="both"/>
            </w:pPr>
            <w:r>
              <w:rPr>
                <w:sz w:val="20"/>
                <w:color w:val="000000"/>
              </w:rPr>
              <w:t>3.</w:t>
            </w:r>
            <w:r>
              <w:rPr>
                <w:sz w:val="20"/>
                <w:color w:val="000000"/>
              </w:rPr>
              <w:t>所有吊塔箱体可旋转角度≥</w:t>
            </w:r>
            <w:r>
              <w:rPr>
                <w:sz w:val="20"/>
                <w:color w:val="000000"/>
              </w:rPr>
              <w:t>340</w:t>
            </w:r>
            <w:r>
              <w:rPr>
                <w:sz w:val="20"/>
                <w:color w:val="000000"/>
              </w:rPr>
              <w:t>º或吊臂（包括吊臂柱）旋转角度≥</w:t>
            </w:r>
            <w:r>
              <w:rPr>
                <w:sz w:val="20"/>
                <w:color w:val="000000"/>
              </w:rPr>
              <w:t>330</w:t>
            </w:r>
            <w:r>
              <w:rPr>
                <w:sz w:val="20"/>
                <w:color w:val="000000"/>
              </w:rPr>
              <w:t>º；</w:t>
            </w:r>
          </w:p>
          <w:p>
            <w:pPr>
              <w:pStyle w:val="null3"/>
              <w:jc w:val="both"/>
            </w:pPr>
            <w:r>
              <w:rPr>
                <w:sz w:val="20"/>
                <w:color w:val="000000"/>
              </w:rPr>
              <w:t>4.</w:t>
            </w:r>
            <w:r>
              <w:rPr>
                <w:sz w:val="20"/>
                <w:color w:val="000000"/>
              </w:rPr>
              <w:t>吊塔基础架平缓施加荷载至≥</w:t>
            </w:r>
            <w:r>
              <w:rPr>
                <w:sz w:val="20"/>
                <w:color w:val="000000"/>
              </w:rPr>
              <w:t>10000N.m</w:t>
            </w:r>
            <w:r>
              <w:rPr>
                <w:sz w:val="20"/>
                <w:color w:val="000000"/>
              </w:rPr>
              <w:t>扭矩，持续作用力</w:t>
            </w:r>
            <w:r>
              <w:rPr>
                <w:sz w:val="20"/>
                <w:color w:val="000000"/>
              </w:rPr>
              <w:t>10min</w:t>
            </w:r>
            <w:r>
              <w:rPr>
                <w:sz w:val="20"/>
                <w:color w:val="000000"/>
              </w:rPr>
              <w:t>以上，法兰盘水平偏角≤</w:t>
            </w:r>
            <w:r>
              <w:rPr>
                <w:sz w:val="20"/>
                <w:color w:val="000000"/>
              </w:rPr>
              <w:t>0.6</w:t>
            </w:r>
            <w:r>
              <w:rPr>
                <w:sz w:val="20"/>
                <w:color w:val="000000"/>
              </w:rPr>
              <w:t>°</w:t>
            </w:r>
            <w:r>
              <w:rPr>
                <w:sz w:val="20"/>
                <w:color w:val="000000"/>
              </w:rPr>
              <w:t>,</w:t>
            </w:r>
            <w:r>
              <w:rPr>
                <w:sz w:val="20"/>
                <w:color w:val="000000"/>
              </w:rPr>
              <w:t>或吊塔旋转轴内径≥</w:t>
            </w:r>
            <w:r>
              <w:rPr>
                <w:sz w:val="20"/>
                <w:color w:val="000000"/>
              </w:rPr>
              <w:t>85mm</w:t>
            </w:r>
            <w:r>
              <w:rPr>
                <w:sz w:val="20"/>
                <w:color w:val="000000"/>
              </w:rPr>
              <w:t>；</w:t>
            </w:r>
          </w:p>
          <w:p>
            <w:pPr>
              <w:pStyle w:val="null3"/>
              <w:jc w:val="both"/>
            </w:pPr>
            <w:r>
              <w:rPr>
                <w:sz w:val="20"/>
                <w:color w:val="000000"/>
              </w:rPr>
              <w:t>5.</w:t>
            </w:r>
            <w:r>
              <w:rPr>
                <w:sz w:val="20"/>
                <w:color w:val="000000"/>
              </w:rPr>
              <w:t>气体终端在箱体上采用</w:t>
            </w:r>
            <w:r>
              <w:rPr>
                <w:sz w:val="20"/>
                <w:color w:val="000000"/>
              </w:rPr>
              <w:t>Z</w:t>
            </w:r>
            <w:r>
              <w:rPr>
                <w:sz w:val="20"/>
                <w:color w:val="000000"/>
              </w:rPr>
              <w:t>字型交叉排列或电气箱体为多边形（≥</w:t>
            </w:r>
            <w:r>
              <w:rPr>
                <w:sz w:val="20"/>
                <w:color w:val="000000"/>
              </w:rPr>
              <w:t>5</w:t>
            </w:r>
            <w:r>
              <w:rPr>
                <w:sz w:val="20"/>
                <w:color w:val="000000"/>
              </w:rPr>
              <w:t>边）设计，电源与气源的面板≥</w:t>
            </w:r>
            <w:r>
              <w:rPr>
                <w:sz w:val="20"/>
                <w:color w:val="000000"/>
              </w:rPr>
              <w:t>3</w:t>
            </w:r>
            <w:r>
              <w:rPr>
                <w:sz w:val="20"/>
                <w:color w:val="000000"/>
              </w:rPr>
              <w:t>个，保证气、电分离；</w:t>
            </w:r>
          </w:p>
          <w:p>
            <w:pPr>
              <w:pStyle w:val="null3"/>
              <w:jc w:val="both"/>
            </w:pPr>
            <w:r>
              <w:rPr>
                <w:sz w:val="20"/>
                <w:color w:val="000000"/>
              </w:rPr>
              <w:t>6.</w:t>
            </w:r>
            <w:r>
              <w:rPr>
                <w:sz w:val="20"/>
                <w:color w:val="000000"/>
              </w:rPr>
              <w:t>吊塔最大承重≥</w:t>
            </w:r>
            <w:r>
              <w:rPr>
                <w:sz w:val="20"/>
                <w:color w:val="000000"/>
              </w:rPr>
              <w:t>250Kg</w:t>
            </w:r>
            <w:r>
              <w:rPr>
                <w:sz w:val="20"/>
                <w:color w:val="000000"/>
              </w:rPr>
              <w:t>，吊塔通过四倍承重系数安全负载测试，或吊塔最大净载重≥</w:t>
            </w:r>
            <w:r>
              <w:rPr>
                <w:sz w:val="20"/>
                <w:color w:val="000000"/>
              </w:rPr>
              <w:t>170Kg</w:t>
            </w:r>
            <w:r>
              <w:rPr>
                <w:sz w:val="20"/>
                <w:color w:val="000000"/>
              </w:rPr>
              <w:t>。</w:t>
            </w:r>
          </w:p>
          <w:p>
            <w:pPr>
              <w:pStyle w:val="null3"/>
              <w:jc w:val="both"/>
            </w:pPr>
            <w:r>
              <w:rPr>
                <w:sz w:val="20"/>
                <w:color w:val="000000"/>
              </w:rPr>
              <w:t>二、双臂吊塔（外科塔）技术及功能要求</w:t>
            </w:r>
          </w:p>
          <w:p>
            <w:pPr>
              <w:pStyle w:val="null3"/>
              <w:jc w:val="both"/>
            </w:pPr>
            <w:r>
              <w:rPr>
                <w:sz w:val="20"/>
                <w:color w:val="000000"/>
              </w:rPr>
              <w:t>1.</w:t>
            </w:r>
            <w:r>
              <w:rPr>
                <w:sz w:val="20"/>
                <w:color w:val="000000"/>
              </w:rPr>
              <w:t>吊塔主体采用高强度铝合金型材，全封闭式设计；</w:t>
            </w:r>
          </w:p>
          <w:p>
            <w:pPr>
              <w:pStyle w:val="null3"/>
              <w:jc w:val="both"/>
            </w:pPr>
            <w:r>
              <w:rPr>
                <w:sz w:val="20"/>
                <w:color w:val="000000"/>
              </w:rPr>
              <w:t>2.</w:t>
            </w:r>
            <w:r>
              <w:rPr>
                <w:sz w:val="20"/>
                <w:color w:val="000000"/>
              </w:rPr>
              <w:t>吊塔承载额定负载时，终端箱体倾斜角度≤</w:t>
            </w:r>
            <w:r>
              <w:rPr>
                <w:sz w:val="20"/>
                <w:color w:val="000000"/>
              </w:rPr>
              <w:t>0.6</w:t>
            </w:r>
            <w:r>
              <w:rPr>
                <w:sz w:val="20"/>
                <w:color w:val="000000"/>
              </w:rPr>
              <w:t>°，或吊塔旋转关节采用滚针式轴承设计；</w:t>
            </w:r>
          </w:p>
          <w:p>
            <w:pPr>
              <w:pStyle w:val="null3"/>
              <w:jc w:val="both"/>
            </w:pPr>
            <w:r>
              <w:rPr>
                <w:sz w:val="20"/>
                <w:color w:val="000000"/>
              </w:rPr>
              <w:t>3.</w:t>
            </w:r>
            <w:r>
              <w:rPr>
                <w:sz w:val="20"/>
                <w:color w:val="000000"/>
              </w:rPr>
              <w:t>所有吊塔箱体可旋转角度≥</w:t>
            </w:r>
            <w:r>
              <w:rPr>
                <w:sz w:val="20"/>
                <w:color w:val="000000"/>
              </w:rPr>
              <w:t>340</w:t>
            </w:r>
            <w:r>
              <w:rPr>
                <w:sz w:val="20"/>
                <w:color w:val="000000"/>
              </w:rPr>
              <w:t>度或吊臂（包括吊臂柱）旋转角度≥</w:t>
            </w:r>
            <w:r>
              <w:rPr>
                <w:sz w:val="20"/>
                <w:color w:val="000000"/>
              </w:rPr>
              <w:t>330</w:t>
            </w:r>
            <w:r>
              <w:rPr>
                <w:sz w:val="20"/>
                <w:color w:val="000000"/>
              </w:rPr>
              <w:t>º；</w:t>
            </w:r>
          </w:p>
          <w:p>
            <w:pPr>
              <w:pStyle w:val="null3"/>
              <w:jc w:val="both"/>
            </w:pPr>
            <w:r>
              <w:rPr>
                <w:sz w:val="20"/>
                <w:color w:val="000000"/>
              </w:rPr>
              <w:t>4.</w:t>
            </w:r>
            <w:r>
              <w:rPr>
                <w:sz w:val="20"/>
                <w:color w:val="000000"/>
              </w:rPr>
              <w:t>气体终端在箱体上采用</w:t>
            </w:r>
            <w:r>
              <w:rPr>
                <w:sz w:val="20"/>
                <w:color w:val="000000"/>
              </w:rPr>
              <w:t>Z</w:t>
            </w:r>
            <w:r>
              <w:rPr>
                <w:sz w:val="20"/>
                <w:color w:val="000000"/>
              </w:rPr>
              <w:t>字型交叉排列或电气箱体为多边形（≥</w:t>
            </w:r>
            <w:r>
              <w:rPr>
                <w:sz w:val="20"/>
                <w:color w:val="000000"/>
              </w:rPr>
              <w:t>5</w:t>
            </w:r>
            <w:r>
              <w:rPr>
                <w:sz w:val="20"/>
                <w:color w:val="000000"/>
              </w:rPr>
              <w:t>边）设计，电源与气源的面板≥</w:t>
            </w:r>
            <w:r>
              <w:rPr>
                <w:sz w:val="20"/>
                <w:color w:val="000000"/>
              </w:rPr>
              <w:t>3</w:t>
            </w:r>
            <w:r>
              <w:rPr>
                <w:sz w:val="20"/>
                <w:color w:val="000000"/>
              </w:rPr>
              <w:t>个，保证气、电分离；</w:t>
            </w:r>
          </w:p>
          <w:p>
            <w:pPr>
              <w:pStyle w:val="null3"/>
              <w:jc w:val="both"/>
            </w:pPr>
            <w:r>
              <w:rPr>
                <w:sz w:val="20"/>
                <w:color w:val="000000"/>
              </w:rPr>
              <w:t>5.</w:t>
            </w:r>
            <w:r>
              <w:rPr>
                <w:sz w:val="20"/>
                <w:color w:val="000000"/>
              </w:rPr>
              <w:t>吊塔最大承重≥</w:t>
            </w:r>
            <w:r>
              <w:rPr>
                <w:sz w:val="20"/>
                <w:color w:val="000000"/>
              </w:rPr>
              <w:t>200Kg</w:t>
            </w:r>
            <w:r>
              <w:rPr>
                <w:sz w:val="20"/>
                <w:color w:val="000000"/>
              </w:rPr>
              <w:t>，吊塔通过四倍承重系数安全负载测试，或吊塔最大净载重≥</w:t>
            </w:r>
            <w:r>
              <w:rPr>
                <w:sz w:val="20"/>
                <w:color w:val="000000"/>
              </w:rPr>
              <w:t>170Kg</w:t>
            </w:r>
            <w:r>
              <w:rPr>
                <w:sz w:val="20"/>
                <w:color w:val="000000"/>
              </w:rPr>
              <w:t>。</w:t>
            </w:r>
          </w:p>
          <w:p>
            <w:pPr>
              <w:pStyle w:val="null3"/>
              <w:jc w:val="both"/>
            </w:pPr>
            <w:r>
              <w:rPr>
                <w:sz w:val="20"/>
                <w:color w:val="000000"/>
              </w:rPr>
              <w:t>三、</w:t>
            </w:r>
            <w:r>
              <w:rPr>
                <w:sz w:val="20"/>
                <w:b/>
                <w:color w:val="000000"/>
              </w:rPr>
              <w:t>设备配置</w:t>
            </w:r>
            <w:r>
              <w:rPr>
                <w:sz w:val="20"/>
                <w:b/>
                <w:color w:val="000000"/>
              </w:rPr>
              <w:t>要求</w:t>
            </w:r>
            <w:r>
              <w:rPr>
                <w:sz w:val="20"/>
                <w:color w:val="000000"/>
              </w:rPr>
              <w:t>：</w:t>
            </w:r>
          </w:p>
          <w:p>
            <w:pPr>
              <w:pStyle w:val="null3"/>
              <w:jc w:val="both"/>
            </w:pPr>
            <w:r>
              <w:rPr>
                <w:sz w:val="20"/>
                <w:color w:val="000000"/>
              </w:rPr>
              <w:t>1.</w:t>
            </w:r>
            <w:r>
              <w:rPr>
                <w:sz w:val="20"/>
                <w:color w:val="000000"/>
              </w:rPr>
              <w:t>单臂吊塔（麻醉塔）：机械臂</w:t>
            </w:r>
            <w:r>
              <w:rPr>
                <w:sz w:val="20"/>
                <w:color w:val="000000"/>
              </w:rPr>
              <w:t>6</w:t>
            </w:r>
            <w:r>
              <w:rPr>
                <w:sz w:val="20"/>
                <w:color w:val="000000"/>
              </w:rPr>
              <w:t>套、气电功能箱</w:t>
            </w:r>
            <w:r>
              <w:rPr>
                <w:sz w:val="20"/>
                <w:color w:val="000000"/>
              </w:rPr>
              <w:t>6</w:t>
            </w:r>
            <w:r>
              <w:rPr>
                <w:sz w:val="20"/>
                <w:color w:val="000000"/>
              </w:rPr>
              <w:t>套、仪器平台</w:t>
            </w:r>
            <w:r>
              <w:rPr>
                <w:sz w:val="20"/>
                <w:color w:val="000000"/>
              </w:rPr>
              <w:t>1</w:t>
            </w:r>
            <w:r>
              <w:rPr>
                <w:sz w:val="20"/>
                <w:color w:val="000000"/>
              </w:rPr>
              <w:t>2</w:t>
            </w:r>
            <w:r>
              <w:rPr>
                <w:sz w:val="20"/>
                <w:color w:val="000000"/>
              </w:rPr>
              <w:t>层（带抽屉</w:t>
            </w:r>
            <w:r>
              <w:rPr>
                <w:sz w:val="20"/>
                <w:color w:val="000000"/>
              </w:rPr>
              <w:t>6</w:t>
            </w:r>
            <w:r>
              <w:rPr>
                <w:sz w:val="20"/>
                <w:color w:val="000000"/>
              </w:rPr>
              <w:t>个）、</w:t>
            </w:r>
            <w:r>
              <w:rPr>
                <w:sz w:val="20"/>
                <w:color w:val="000000"/>
              </w:rPr>
              <w:t>德标</w:t>
            </w:r>
            <w:r>
              <w:rPr>
                <w:sz w:val="20"/>
                <w:color w:val="000000"/>
              </w:rPr>
              <w:t>气体终端</w:t>
            </w:r>
            <w:r>
              <w:rPr>
                <w:sz w:val="20"/>
                <w:color w:val="000000"/>
              </w:rPr>
              <w:t>30</w:t>
            </w:r>
            <w:r>
              <w:rPr>
                <w:sz w:val="20"/>
                <w:color w:val="000000"/>
              </w:rPr>
              <w:t>个（氧气</w:t>
            </w:r>
            <w:r>
              <w:rPr>
                <w:sz w:val="20"/>
                <w:color w:val="000000"/>
              </w:rPr>
              <w:t>12</w:t>
            </w:r>
            <w:r>
              <w:rPr>
                <w:sz w:val="20"/>
                <w:color w:val="000000"/>
              </w:rPr>
              <w:t>个、空气</w:t>
            </w:r>
            <w:r>
              <w:rPr>
                <w:sz w:val="20"/>
                <w:color w:val="000000"/>
              </w:rPr>
              <w:t>6</w:t>
            </w:r>
            <w:r>
              <w:rPr>
                <w:sz w:val="20"/>
                <w:color w:val="000000"/>
              </w:rPr>
              <w:t>个、负压吸引</w:t>
            </w:r>
            <w:r>
              <w:rPr>
                <w:sz w:val="20"/>
                <w:color w:val="000000"/>
              </w:rPr>
              <w:t>6</w:t>
            </w:r>
            <w:r>
              <w:rPr>
                <w:sz w:val="20"/>
                <w:color w:val="000000"/>
              </w:rPr>
              <w:t>个、废气回收终端</w:t>
            </w:r>
            <w:r>
              <w:rPr>
                <w:sz w:val="20"/>
                <w:color w:val="000000"/>
              </w:rPr>
              <w:t>6</w:t>
            </w:r>
            <w:r>
              <w:rPr>
                <w:sz w:val="20"/>
                <w:color w:val="000000"/>
              </w:rPr>
              <w:t>个）、电源插座</w:t>
            </w:r>
            <w:r>
              <w:rPr>
                <w:sz w:val="20"/>
                <w:color w:val="000000"/>
              </w:rPr>
              <w:t>6</w:t>
            </w:r>
            <w:r>
              <w:rPr>
                <w:sz w:val="20"/>
                <w:color w:val="000000"/>
              </w:rPr>
              <w:t>0</w:t>
            </w:r>
            <w:r>
              <w:rPr>
                <w:sz w:val="20"/>
                <w:color w:val="000000"/>
              </w:rPr>
              <w:t>个、等电位端子</w:t>
            </w:r>
            <w:r>
              <w:rPr>
                <w:sz w:val="20"/>
                <w:color w:val="000000"/>
              </w:rPr>
              <w:t>1</w:t>
            </w:r>
            <w:r>
              <w:rPr>
                <w:sz w:val="20"/>
                <w:color w:val="000000"/>
              </w:rPr>
              <w:t>2</w:t>
            </w:r>
            <w:r>
              <w:rPr>
                <w:sz w:val="20"/>
                <w:color w:val="000000"/>
              </w:rPr>
              <w:t>个、网络接口≥</w:t>
            </w:r>
            <w:r>
              <w:rPr>
                <w:sz w:val="20"/>
                <w:color w:val="000000"/>
              </w:rPr>
              <w:t>36</w:t>
            </w:r>
            <w:r>
              <w:rPr>
                <w:sz w:val="20"/>
                <w:color w:val="000000"/>
              </w:rPr>
              <w:t>个、输液组合架</w:t>
            </w:r>
            <w:r>
              <w:rPr>
                <w:sz w:val="20"/>
                <w:color w:val="000000"/>
              </w:rPr>
              <w:t>6</w:t>
            </w:r>
            <w:r>
              <w:rPr>
                <w:sz w:val="20"/>
                <w:color w:val="000000"/>
              </w:rPr>
              <w:t>个、网篮</w:t>
            </w:r>
            <w:r>
              <w:rPr>
                <w:sz w:val="20"/>
                <w:color w:val="000000"/>
              </w:rPr>
              <w:t>6</w:t>
            </w:r>
            <w:r>
              <w:rPr>
                <w:sz w:val="20"/>
                <w:color w:val="000000"/>
              </w:rPr>
              <w:t>个。</w:t>
            </w:r>
          </w:p>
          <w:p>
            <w:pPr>
              <w:pStyle w:val="null3"/>
              <w:jc w:val="both"/>
            </w:pPr>
            <w:r>
              <w:rPr>
                <w:sz w:val="20"/>
                <w:color w:val="000000"/>
              </w:rPr>
              <w:t>2.</w:t>
            </w:r>
            <w:r>
              <w:rPr>
                <w:sz w:val="20"/>
                <w:color w:val="000000"/>
              </w:rPr>
              <w:t>双臂吊塔（外科塔）：机械臂</w:t>
            </w:r>
            <w:r>
              <w:rPr>
                <w:sz w:val="20"/>
                <w:color w:val="000000"/>
              </w:rPr>
              <w:t>6</w:t>
            </w:r>
            <w:r>
              <w:rPr>
                <w:sz w:val="20"/>
                <w:color w:val="000000"/>
              </w:rPr>
              <w:t>套、气电功能箱</w:t>
            </w:r>
            <w:r>
              <w:rPr>
                <w:sz w:val="20"/>
                <w:color w:val="000000"/>
              </w:rPr>
              <w:t>6</w:t>
            </w:r>
            <w:r>
              <w:rPr>
                <w:sz w:val="20"/>
                <w:color w:val="000000"/>
              </w:rPr>
              <w:t>套、仪器平台</w:t>
            </w:r>
            <w:r>
              <w:rPr>
                <w:sz w:val="20"/>
                <w:color w:val="000000"/>
              </w:rPr>
              <w:t>18</w:t>
            </w:r>
            <w:r>
              <w:rPr>
                <w:sz w:val="20"/>
                <w:color w:val="000000"/>
              </w:rPr>
              <w:t>层（带抽屉</w:t>
            </w:r>
            <w:r>
              <w:rPr>
                <w:sz w:val="20"/>
                <w:color w:val="000000"/>
              </w:rPr>
              <w:t>6</w:t>
            </w:r>
            <w:r>
              <w:rPr>
                <w:sz w:val="20"/>
                <w:color w:val="000000"/>
              </w:rPr>
              <w:t>个）、</w:t>
            </w:r>
            <w:r>
              <w:rPr>
                <w:sz w:val="20"/>
                <w:color w:val="000000"/>
              </w:rPr>
              <w:t>德标</w:t>
            </w:r>
            <w:r>
              <w:rPr>
                <w:sz w:val="20"/>
                <w:color w:val="000000"/>
              </w:rPr>
              <w:t>气体终端</w:t>
            </w:r>
            <w:r>
              <w:rPr>
                <w:sz w:val="20"/>
                <w:color w:val="000000"/>
              </w:rPr>
              <w:t>30</w:t>
            </w:r>
            <w:r>
              <w:rPr>
                <w:sz w:val="20"/>
                <w:color w:val="000000"/>
              </w:rPr>
              <w:t>个（氧气</w:t>
            </w:r>
            <w:r>
              <w:rPr>
                <w:sz w:val="20"/>
                <w:color w:val="000000"/>
              </w:rPr>
              <w:t>12</w:t>
            </w:r>
            <w:r>
              <w:rPr>
                <w:sz w:val="20"/>
                <w:color w:val="000000"/>
              </w:rPr>
              <w:t>个、空气</w:t>
            </w:r>
            <w:r>
              <w:rPr>
                <w:sz w:val="20"/>
                <w:color w:val="000000"/>
              </w:rPr>
              <w:t>6</w:t>
            </w:r>
            <w:r>
              <w:rPr>
                <w:sz w:val="20"/>
                <w:color w:val="000000"/>
              </w:rPr>
              <w:t>个、负压吸引</w:t>
            </w:r>
            <w:r>
              <w:rPr>
                <w:sz w:val="20"/>
                <w:color w:val="000000"/>
              </w:rPr>
              <w:t>6</w:t>
            </w:r>
            <w:r>
              <w:rPr>
                <w:sz w:val="20"/>
                <w:color w:val="000000"/>
              </w:rPr>
              <w:t>个、二氧化碳终端</w:t>
            </w:r>
            <w:r>
              <w:rPr>
                <w:sz w:val="20"/>
                <w:color w:val="000000"/>
              </w:rPr>
              <w:t>6</w:t>
            </w:r>
            <w:r>
              <w:rPr>
                <w:sz w:val="20"/>
                <w:color w:val="000000"/>
              </w:rPr>
              <w:t>个）、电源插座</w:t>
            </w:r>
            <w:r>
              <w:rPr>
                <w:sz w:val="20"/>
                <w:color w:val="000000"/>
              </w:rPr>
              <w:t>6</w:t>
            </w:r>
            <w:r>
              <w:rPr>
                <w:sz w:val="20"/>
                <w:color w:val="000000"/>
              </w:rPr>
              <w:t>0</w:t>
            </w:r>
            <w:r>
              <w:rPr>
                <w:sz w:val="20"/>
                <w:color w:val="000000"/>
              </w:rPr>
              <w:t>个、等电位端子</w:t>
            </w:r>
            <w:r>
              <w:rPr>
                <w:sz w:val="20"/>
                <w:color w:val="000000"/>
              </w:rPr>
              <w:t>12</w:t>
            </w:r>
            <w:r>
              <w:rPr>
                <w:sz w:val="20"/>
                <w:color w:val="000000"/>
              </w:rPr>
              <w:t>个、网络接口</w:t>
            </w:r>
            <w:r>
              <w:rPr>
                <w:sz w:val="20"/>
                <w:color w:val="000000"/>
              </w:rPr>
              <w:t>24</w:t>
            </w:r>
            <w:r>
              <w:rPr>
                <w:sz w:val="20"/>
                <w:color w:val="000000"/>
              </w:rPr>
              <w:t>个，视频接口</w:t>
            </w:r>
            <w:r>
              <w:rPr>
                <w:sz w:val="20"/>
                <w:color w:val="000000"/>
              </w:rPr>
              <w:t>12</w:t>
            </w:r>
            <w:r>
              <w:rPr>
                <w:sz w:val="20"/>
                <w:color w:val="000000"/>
              </w:rPr>
              <w:t>个、网篮</w:t>
            </w:r>
            <w:r>
              <w:rPr>
                <w:sz w:val="20"/>
                <w:color w:val="000000"/>
              </w:rPr>
              <w:t>6</w:t>
            </w:r>
            <w:r>
              <w:rPr>
                <w:sz w:val="20"/>
                <w:color w:val="000000"/>
              </w:rPr>
              <w:t>个、气动刹车</w:t>
            </w:r>
            <w:r>
              <w:rPr>
                <w:sz w:val="20"/>
                <w:color w:val="000000"/>
              </w:rPr>
              <w:t>6</w:t>
            </w:r>
            <w:r>
              <w:rPr>
                <w:sz w:val="20"/>
                <w:color w:val="000000"/>
              </w:rPr>
              <w:t>套</w:t>
            </w:r>
            <w:r>
              <w:rPr>
                <w:sz w:val="20"/>
                <w:color w:val="000000"/>
              </w:rPr>
              <w:t>、</w:t>
            </w:r>
            <w:r>
              <w:rPr>
                <w:sz w:val="20"/>
                <w:color w:val="000000"/>
              </w:rPr>
              <w:t>同底座显示模块弹簧臂及</w:t>
            </w:r>
            <w:r>
              <w:rPr>
                <w:sz w:val="20"/>
                <w:color w:val="000000"/>
              </w:rPr>
              <w:t>4K</w:t>
            </w:r>
            <w:r>
              <w:rPr>
                <w:sz w:val="20"/>
                <w:color w:val="000000"/>
              </w:rPr>
              <w:t>医用显示模块</w:t>
            </w:r>
            <w:r>
              <w:rPr>
                <w:sz w:val="20"/>
                <w:color w:val="000000"/>
              </w:rPr>
              <w:t>3</w:t>
            </w:r>
            <w:r>
              <w:rPr>
                <w:sz w:val="20"/>
                <w:color w:val="000000"/>
              </w:rPr>
              <w:t>套</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医用无影灯（手术无影灯）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color w:val="000000"/>
              </w:rPr>
              <w:t>1.</w:t>
            </w:r>
            <w:r>
              <w:rPr>
                <w:color w:val="000000"/>
              </w:rPr>
              <w:t>采用</w:t>
            </w:r>
            <w:r>
              <w:rPr>
                <w:color w:val="000000"/>
              </w:rPr>
              <w:t>LED</w:t>
            </w:r>
            <w:r>
              <w:rPr>
                <w:color w:val="000000"/>
              </w:rPr>
              <w:t>光源系统；</w:t>
            </w:r>
          </w:p>
          <w:p>
            <w:pPr>
              <w:pStyle w:val="null3"/>
              <w:jc w:val="both"/>
            </w:pPr>
            <w:r>
              <w:rPr>
                <w:color w:val="000000"/>
              </w:rPr>
              <w:t>2.</w:t>
            </w:r>
            <w:r>
              <w:rPr>
                <w:color w:val="000000"/>
              </w:rPr>
              <w:t>设备基础架平缓施加荷载至≥</w:t>
            </w:r>
            <w:r>
              <w:rPr>
                <w:color w:val="000000"/>
              </w:rPr>
              <w:t>10000N.m</w:t>
            </w:r>
            <w:r>
              <w:rPr>
                <w:color w:val="000000"/>
              </w:rPr>
              <w:t>扭矩，持续作用力</w:t>
            </w:r>
            <w:r>
              <w:rPr>
                <w:color w:val="000000"/>
              </w:rPr>
              <w:t>10min</w:t>
            </w:r>
            <w:r>
              <w:rPr>
                <w:color w:val="000000"/>
              </w:rPr>
              <w:t>以上，法兰盘水平偏角≤</w:t>
            </w:r>
            <w:r>
              <w:rPr>
                <w:color w:val="000000"/>
              </w:rPr>
              <w:t>0.6</w:t>
            </w:r>
            <w:r>
              <w:rPr>
                <w:color w:val="000000"/>
              </w:rPr>
              <w:t>°，或灯盘采用一体化的高强度材质外壳，灯盘表面为光滑圆弧型、无缝隙，无裸露铆钉，符合空气动力学设计的外形；</w:t>
            </w:r>
          </w:p>
          <w:p>
            <w:pPr>
              <w:pStyle w:val="null3"/>
              <w:jc w:val="both"/>
            </w:pPr>
            <w:r>
              <w:rPr>
                <w:color w:val="000000"/>
              </w:rPr>
              <w:t>3.</w:t>
            </w:r>
            <w:r>
              <w:rPr>
                <w:color w:val="000000"/>
              </w:rPr>
              <w:t>双灯中心照度≥</w:t>
            </w:r>
            <w:r>
              <w:rPr>
                <w:color w:val="000000"/>
              </w:rPr>
              <w:t>160,000Lx</w:t>
            </w:r>
            <w:r>
              <w:rPr>
                <w:color w:val="000000"/>
              </w:rPr>
              <w:t>或母灯的最大照度≥</w:t>
            </w:r>
            <w:r>
              <w:rPr>
                <w:color w:val="000000"/>
              </w:rPr>
              <w:t>160000lux</w:t>
            </w:r>
            <w:r>
              <w:rPr>
                <w:color w:val="000000"/>
              </w:rPr>
              <w:t>，子灯的最大照度</w:t>
            </w:r>
            <w:r>
              <w:rPr>
                <w:color w:val="000000"/>
              </w:rPr>
              <w:t>120000 Lux</w:t>
            </w:r>
            <w:r>
              <w:rPr>
                <w:color w:val="000000"/>
              </w:rPr>
              <w:t>；</w:t>
            </w:r>
          </w:p>
          <w:p>
            <w:pPr>
              <w:pStyle w:val="null3"/>
              <w:jc w:val="both"/>
            </w:pPr>
            <w:r>
              <w:rPr>
                <w:color w:val="000000"/>
              </w:rPr>
              <w:t>4.</w:t>
            </w:r>
            <w:r>
              <w:rPr>
                <w:color w:val="000000"/>
              </w:rPr>
              <w:t>▲</w:t>
            </w:r>
            <w:r>
              <w:rPr>
                <w:color w:val="000000"/>
              </w:rPr>
              <w:t>照明深度</w:t>
            </w:r>
            <w:r>
              <w:rPr>
                <w:color w:val="000000"/>
              </w:rPr>
              <w:t>≥</w:t>
            </w:r>
            <w:r>
              <w:rPr>
                <w:color w:val="000000"/>
              </w:rPr>
              <w:t>1300mm</w:t>
            </w:r>
            <w:r>
              <w:rPr>
                <w:color w:val="000000"/>
              </w:rPr>
              <w:t>；</w:t>
            </w:r>
          </w:p>
          <w:p>
            <w:pPr>
              <w:pStyle w:val="null3"/>
              <w:jc w:val="both"/>
            </w:pPr>
            <w:r>
              <w:rPr>
                <w:color w:val="000000"/>
              </w:rPr>
              <w:t>5.</w:t>
            </w:r>
            <w:r>
              <w:rPr>
                <w:color w:val="000000"/>
              </w:rPr>
              <w:t>具备照度稳定技术或灯泡的使用寿命≥</w:t>
            </w:r>
            <w:r>
              <w:rPr>
                <w:color w:val="000000"/>
              </w:rPr>
              <w:t>50000</w:t>
            </w:r>
            <w:r>
              <w:rPr>
                <w:color w:val="000000"/>
              </w:rPr>
              <w:t>小时；</w:t>
            </w:r>
          </w:p>
          <w:p>
            <w:pPr>
              <w:pStyle w:val="null3"/>
              <w:jc w:val="both"/>
            </w:pPr>
            <w:r>
              <w:rPr>
                <w:color w:val="000000"/>
              </w:rPr>
              <w:t>6.</w:t>
            </w:r>
            <w:r>
              <w:rPr>
                <w:color w:val="000000"/>
              </w:rPr>
              <w:t>显色指数</w:t>
            </w:r>
            <w:r>
              <w:rPr>
                <w:color w:val="000000"/>
              </w:rPr>
              <w:t>Ra</w:t>
            </w:r>
            <w:r>
              <w:rPr>
                <w:color w:val="000000"/>
              </w:rPr>
              <w:t>≥</w:t>
            </w:r>
            <w:r>
              <w:rPr>
                <w:color w:val="000000"/>
              </w:rPr>
              <w:t>95</w:t>
            </w:r>
            <w:r>
              <w:rPr>
                <w:color w:val="000000"/>
              </w:rPr>
              <w:t>；</w:t>
            </w:r>
          </w:p>
          <w:p>
            <w:pPr>
              <w:pStyle w:val="null3"/>
              <w:jc w:val="both"/>
            </w:pPr>
            <w:r>
              <w:rPr>
                <w:color w:val="000000"/>
              </w:rPr>
              <w:t>7.</w:t>
            </w:r>
            <w:r>
              <w:rPr>
                <w:color w:val="000000"/>
              </w:rPr>
              <w:t>最大光斑直径≥</w:t>
            </w:r>
            <w:r>
              <w:rPr>
                <w:color w:val="000000"/>
              </w:rPr>
              <w:t>200mm</w:t>
            </w:r>
            <w:r>
              <w:rPr>
                <w:color w:val="000000"/>
              </w:rPr>
              <w:t>；</w:t>
            </w:r>
          </w:p>
          <w:p>
            <w:pPr>
              <w:pStyle w:val="null3"/>
              <w:jc w:val="both"/>
            </w:pPr>
            <w:r>
              <w:rPr>
                <w:color w:val="000000"/>
              </w:rPr>
              <w:t>8.</w:t>
            </w:r>
            <w:r>
              <w:rPr>
                <w:color w:val="000000"/>
              </w:rPr>
              <w:t>辐射照度比</w:t>
            </w:r>
            <w:r>
              <w:rPr>
                <w:color w:val="000000"/>
              </w:rPr>
              <w:t>(mW/m</w:t>
            </w:r>
            <w:r>
              <w:rPr>
                <w:color w:val="000000"/>
              </w:rPr>
              <w:t>²</w:t>
            </w:r>
            <w:r>
              <w:rPr>
                <w:color w:val="000000"/>
              </w:rPr>
              <w:t>lx)</w:t>
            </w:r>
            <w:r>
              <w:rPr>
                <w:color w:val="000000"/>
              </w:rPr>
              <w:t>≤</w:t>
            </w:r>
            <w:r>
              <w:rPr>
                <w:color w:val="000000"/>
              </w:rPr>
              <w:t>3.5</w:t>
            </w:r>
            <w:r>
              <w:rPr>
                <w:color w:val="000000"/>
              </w:rPr>
              <w:t>或设备具备</w:t>
            </w:r>
            <w:r>
              <w:rPr>
                <w:color w:val="000000"/>
              </w:rPr>
              <w:t>DC</w:t>
            </w:r>
            <w:r>
              <w:rPr>
                <w:color w:val="000000"/>
              </w:rPr>
              <w:t>调光功能；</w:t>
            </w:r>
          </w:p>
          <w:p>
            <w:pPr>
              <w:pStyle w:val="null3"/>
              <w:jc w:val="both"/>
            </w:pPr>
            <w:r>
              <w:rPr>
                <w:color w:val="000000"/>
              </w:rPr>
              <w:t>9.</w:t>
            </w:r>
            <w:r>
              <w:rPr>
                <w:color w:val="000000"/>
              </w:rPr>
              <w:t>小</w:t>
            </w:r>
            <w:r>
              <w:rPr>
                <w:color w:val="000000"/>
              </w:rPr>
              <w:t>C</w:t>
            </w:r>
            <w:r>
              <w:rPr>
                <w:color w:val="000000"/>
              </w:rPr>
              <w:t>臂绕大</w:t>
            </w:r>
            <w:r>
              <w:rPr>
                <w:color w:val="000000"/>
              </w:rPr>
              <w:t>C</w:t>
            </w:r>
            <w:r>
              <w:rPr>
                <w:color w:val="000000"/>
              </w:rPr>
              <w:t>臂旋转范围为无限位，且灯头绕</w:t>
            </w:r>
            <w:r>
              <w:rPr>
                <w:color w:val="000000"/>
              </w:rPr>
              <w:t>C</w:t>
            </w:r>
            <w:r>
              <w:rPr>
                <w:color w:val="000000"/>
              </w:rPr>
              <w:t>臂旋转范围为无限位，或子母灯上下移动作用力≤</w:t>
            </w:r>
            <w:r>
              <w:rPr>
                <w:color w:val="000000"/>
              </w:rPr>
              <w:t>40N</w:t>
            </w:r>
            <w:r>
              <w:rPr>
                <w:color w:val="000000"/>
              </w:rPr>
              <w:t>，水平位移作用力≤</w:t>
            </w:r>
            <w:r>
              <w:rPr>
                <w:color w:val="000000"/>
              </w:rPr>
              <w:t>20N</w:t>
            </w:r>
            <w:r>
              <w:rPr>
                <w:color w:val="000000"/>
              </w:rPr>
              <w:t xml:space="preserve">，或灯臂关节 ≥ </w:t>
            </w:r>
            <w:r>
              <w:rPr>
                <w:color w:val="000000"/>
              </w:rPr>
              <w:t>5</w:t>
            </w:r>
            <w:r>
              <w:rPr>
                <w:color w:val="000000"/>
              </w:rPr>
              <w:t>组；</w:t>
            </w:r>
          </w:p>
          <w:p>
            <w:pPr>
              <w:pStyle w:val="null3"/>
              <w:jc w:val="both"/>
            </w:pPr>
            <w:r>
              <w:rPr>
                <w:color w:val="000000"/>
              </w:rPr>
              <w:t>10.</w:t>
            </w:r>
            <w:r>
              <w:rPr>
                <w:sz w:val="20"/>
                <w:color w:val="000000"/>
              </w:rPr>
              <w:t>设备配置</w:t>
            </w:r>
            <w:r>
              <w:rPr>
                <w:sz w:val="20"/>
                <w:color w:val="000000"/>
              </w:rPr>
              <w:t>要</w:t>
            </w:r>
            <w:r>
              <w:rPr>
                <w:sz w:val="20"/>
                <w:color w:val="000000"/>
              </w:rPr>
              <w:t>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中心轴</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装饰罩</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灯头及弹簧臂</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手柄</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4K显示模块</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显示模块弹簧臂</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bl>
          <w:p>
            <w:pPr>
              <w:pStyle w:val="null3"/>
              <w:jc w:val="both"/>
            </w:pP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麻醉机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color w:val="000000"/>
              </w:rPr>
              <w:t>1.</w:t>
            </w:r>
            <w:r>
              <w:rPr>
                <w:color w:val="000000"/>
              </w:rPr>
              <w:t>▲气动电控呼吸机，支持中文界面；</w:t>
            </w:r>
          </w:p>
          <w:p>
            <w:pPr>
              <w:pStyle w:val="null3"/>
              <w:jc w:val="both"/>
            </w:pPr>
            <w:r>
              <w:rPr>
                <w:color w:val="000000"/>
              </w:rPr>
              <w:t>2.</w:t>
            </w:r>
            <w:r>
              <w:rPr>
                <w:color w:val="000000"/>
              </w:rPr>
              <w:t>监测参数：潮气量、分钟通气量、气道压（峰压、平台压、平均压</w:t>
            </w:r>
            <w:r>
              <w:rPr>
                <w:color w:val="000000"/>
              </w:rPr>
              <w:t>PEEP</w:t>
            </w:r>
            <w:r>
              <w:rPr>
                <w:color w:val="000000"/>
              </w:rPr>
              <w:t>）或麻醉气体浓度；</w:t>
            </w:r>
          </w:p>
          <w:p>
            <w:pPr>
              <w:pStyle w:val="null3"/>
              <w:jc w:val="both"/>
            </w:pPr>
            <w:r>
              <w:rPr>
                <w:color w:val="000000"/>
              </w:rPr>
              <w:t>3.</w:t>
            </w:r>
            <w:r>
              <w:rPr>
                <w:color w:val="000000"/>
              </w:rPr>
              <w:t>监测屏幕≥</w:t>
            </w:r>
            <w:r>
              <w:rPr>
                <w:color w:val="000000"/>
              </w:rPr>
              <w:t xml:space="preserve">15 </w:t>
            </w:r>
            <w:r>
              <w:rPr>
                <w:color w:val="000000"/>
              </w:rPr>
              <w:t>英寸彩色可触摸显示设备，可同屏显示≥</w:t>
            </w:r>
            <w:r>
              <w:rPr>
                <w:color w:val="000000"/>
              </w:rPr>
              <w:t xml:space="preserve">2 </w:t>
            </w:r>
            <w:r>
              <w:rPr>
                <w:color w:val="000000"/>
              </w:rPr>
              <w:t>通道实时波形图和可监测显示肺功能呼吸环；</w:t>
            </w:r>
          </w:p>
          <w:p>
            <w:pPr>
              <w:pStyle w:val="null3"/>
              <w:jc w:val="both"/>
            </w:pPr>
            <w:r>
              <w:rPr>
                <w:color w:val="000000"/>
              </w:rPr>
              <w:t>4.</w:t>
            </w:r>
            <w:r>
              <w:rPr>
                <w:color w:val="000000"/>
              </w:rPr>
              <w:t>后备锂电池，使用时间≥</w:t>
            </w:r>
            <w:r>
              <w:rPr>
                <w:color w:val="000000"/>
              </w:rPr>
              <w:t xml:space="preserve">45 </w:t>
            </w:r>
            <w:r>
              <w:rPr>
                <w:color w:val="000000"/>
              </w:rPr>
              <w:t>分钟；</w:t>
            </w:r>
          </w:p>
          <w:p>
            <w:pPr>
              <w:pStyle w:val="null3"/>
              <w:jc w:val="both"/>
            </w:pPr>
            <w:r>
              <w:rPr>
                <w:color w:val="000000"/>
              </w:rPr>
              <w:t>5.</w:t>
            </w:r>
            <w:r>
              <w:rPr>
                <w:color w:val="000000"/>
              </w:rPr>
              <w:t>内置</w:t>
            </w:r>
            <w:r>
              <w:rPr>
                <w:color w:val="000000"/>
              </w:rPr>
              <w:t>2</w:t>
            </w:r>
            <w:r>
              <w:rPr>
                <w:color w:val="000000"/>
              </w:rPr>
              <w:t>个挥发罐的位置；</w:t>
            </w:r>
          </w:p>
          <w:p>
            <w:pPr>
              <w:pStyle w:val="null3"/>
              <w:jc w:val="both"/>
            </w:pPr>
            <w:r>
              <w:rPr>
                <w:color w:val="000000"/>
              </w:rPr>
              <w:t>6.</w:t>
            </w:r>
            <w:r>
              <w:rPr>
                <w:color w:val="000000"/>
              </w:rPr>
              <w:t>配七氟醚挥发罐或七氟醚蒸发器；</w:t>
            </w:r>
          </w:p>
          <w:p>
            <w:pPr>
              <w:pStyle w:val="null3"/>
              <w:jc w:val="both"/>
            </w:pPr>
            <w:r>
              <w:rPr>
                <w:color w:val="000000"/>
              </w:rPr>
              <w:t>7.</w:t>
            </w:r>
            <w:r>
              <w:rPr>
                <w:color w:val="000000"/>
              </w:rPr>
              <w:t>▲所有与患者呼出气体接触部分的呼吸回路（含标配流量传感器、风箱折叠皮囊）可耐受</w:t>
            </w:r>
            <w:r>
              <w:rPr>
                <w:color w:val="000000"/>
              </w:rPr>
              <w:t>134</w:t>
            </w:r>
            <w:r>
              <w:rPr>
                <w:color w:val="000000"/>
              </w:rPr>
              <w:t>℃高温高压消毒；</w:t>
            </w:r>
          </w:p>
          <w:p>
            <w:pPr>
              <w:pStyle w:val="null3"/>
              <w:jc w:val="both"/>
            </w:pPr>
            <w:r>
              <w:rPr>
                <w:color w:val="000000"/>
              </w:rPr>
              <w:t>8.</w:t>
            </w:r>
            <w:r>
              <w:rPr>
                <w:color w:val="000000"/>
              </w:rPr>
              <w:t>内置二氧化碳旁路功能，支持术中更换钠石灰，无需关停机械通气；</w:t>
            </w:r>
          </w:p>
          <w:p>
            <w:pPr>
              <w:pStyle w:val="null3"/>
              <w:jc w:val="both"/>
            </w:pPr>
            <w:r>
              <w:rPr>
                <w:color w:val="000000"/>
              </w:rPr>
              <w:t>9.</w:t>
            </w:r>
            <w:r>
              <w:rPr>
                <w:color w:val="000000"/>
              </w:rPr>
              <w:t>具有回路加温功能；</w:t>
            </w:r>
          </w:p>
          <w:p>
            <w:pPr>
              <w:pStyle w:val="null3"/>
              <w:jc w:val="both"/>
            </w:pPr>
            <w:r>
              <w:rPr>
                <w:color w:val="000000"/>
              </w:rPr>
              <w:t>10.</w:t>
            </w:r>
            <w:r>
              <w:rPr>
                <w:color w:val="000000"/>
              </w:rPr>
              <w:t>▲具备手动、自主、机控通气模式：</w:t>
            </w:r>
            <w:r>
              <w:rPr>
                <w:color w:val="000000"/>
              </w:rPr>
              <w:t>VCV</w:t>
            </w:r>
            <w:r>
              <w:rPr>
                <w:color w:val="000000"/>
              </w:rPr>
              <w:t>容控、</w:t>
            </w:r>
            <w:r>
              <w:rPr>
                <w:color w:val="000000"/>
              </w:rPr>
              <w:t xml:space="preserve">PCV </w:t>
            </w:r>
            <w:r>
              <w:rPr>
                <w:color w:val="000000"/>
              </w:rPr>
              <w:t>压控、</w:t>
            </w:r>
            <w:r>
              <w:rPr>
                <w:color w:val="000000"/>
              </w:rPr>
              <w:t xml:space="preserve">PCV-VG </w:t>
            </w:r>
            <w:r>
              <w:rPr>
                <w:color w:val="000000"/>
              </w:rPr>
              <w:t>压力控制容量保证、</w:t>
            </w:r>
            <w:r>
              <w:rPr>
                <w:color w:val="000000"/>
              </w:rPr>
              <w:t>SIMV</w:t>
            </w:r>
            <w:r>
              <w:rPr>
                <w:color w:val="000000"/>
              </w:rPr>
              <w:t>、电子</w:t>
            </w:r>
            <w:r>
              <w:rPr>
                <w:color w:val="000000"/>
              </w:rPr>
              <w:t>PEEP</w:t>
            </w:r>
            <w:r>
              <w:rPr>
                <w:color w:val="000000"/>
              </w:rPr>
              <w:t>等多种通气模式；</w:t>
            </w:r>
          </w:p>
          <w:p>
            <w:pPr>
              <w:pStyle w:val="null3"/>
              <w:jc w:val="both"/>
            </w:pPr>
            <w:r>
              <w:rPr>
                <w:color w:val="000000"/>
              </w:rPr>
              <w:t>11.</w:t>
            </w:r>
            <w:r>
              <w:rPr>
                <w:color w:val="000000"/>
              </w:rPr>
              <w:t>潮气量范围：</w:t>
            </w:r>
            <w:r>
              <w:rPr>
                <w:color w:val="000000"/>
              </w:rPr>
              <w:t>20</w:t>
            </w:r>
            <w:r>
              <w:rPr>
                <w:color w:val="000000"/>
              </w:rPr>
              <w:t>～</w:t>
            </w:r>
            <w:r>
              <w:rPr>
                <w:color w:val="000000"/>
              </w:rPr>
              <w:t xml:space="preserve">1400ml </w:t>
            </w:r>
            <w:r>
              <w:rPr>
                <w:color w:val="000000"/>
              </w:rPr>
              <w:t>区间内可调；</w:t>
            </w:r>
          </w:p>
          <w:p>
            <w:pPr>
              <w:pStyle w:val="null3"/>
              <w:jc w:val="both"/>
            </w:pPr>
            <w:r>
              <w:rPr>
                <w:color w:val="000000"/>
              </w:rPr>
              <w:t>12.</w:t>
            </w:r>
            <w:r>
              <w:rPr>
                <w:color w:val="000000"/>
              </w:rPr>
              <w:t>呼吸频率：</w:t>
            </w:r>
            <w:r>
              <w:rPr>
                <w:color w:val="000000"/>
              </w:rPr>
              <w:t>4</w:t>
            </w:r>
            <w:r>
              <w:rPr>
                <w:color w:val="000000"/>
              </w:rPr>
              <w:t>～</w:t>
            </w:r>
            <w:r>
              <w:rPr>
                <w:color w:val="000000"/>
              </w:rPr>
              <w:t xml:space="preserve">100bpm </w:t>
            </w:r>
            <w:r>
              <w:rPr>
                <w:color w:val="000000"/>
              </w:rPr>
              <w:t>区间内可调；</w:t>
            </w:r>
          </w:p>
          <w:p>
            <w:pPr>
              <w:pStyle w:val="null3"/>
              <w:jc w:val="both"/>
            </w:pPr>
            <w:r>
              <w:rPr>
                <w:color w:val="000000"/>
              </w:rPr>
              <w:t>13.</w:t>
            </w:r>
            <w:r>
              <w:rPr>
                <w:color w:val="000000"/>
              </w:rPr>
              <w:t>吸呼比：</w:t>
            </w:r>
            <w:r>
              <w:rPr>
                <w:color w:val="000000"/>
              </w:rPr>
              <w:t>2:1</w:t>
            </w:r>
            <w:r>
              <w:rPr>
                <w:color w:val="000000"/>
              </w:rPr>
              <w:t>～</w:t>
            </w:r>
            <w:r>
              <w:rPr>
                <w:color w:val="000000"/>
              </w:rPr>
              <w:t xml:space="preserve">1:8 </w:t>
            </w:r>
            <w:r>
              <w:rPr>
                <w:color w:val="000000"/>
              </w:rPr>
              <w:t>区间内可调；</w:t>
            </w:r>
          </w:p>
          <w:p>
            <w:pPr>
              <w:pStyle w:val="null3"/>
              <w:jc w:val="both"/>
            </w:pPr>
            <w:r>
              <w:rPr>
                <w:color w:val="000000"/>
              </w:rPr>
              <w:t>14.</w:t>
            </w:r>
            <w:r>
              <w:rPr>
                <w:color w:val="000000"/>
              </w:rPr>
              <w:t>吸气流速：</w:t>
            </w:r>
            <w:r>
              <w:rPr>
                <w:color w:val="000000"/>
              </w:rPr>
              <w:t>0-75L/min+</w:t>
            </w:r>
            <w:r>
              <w:rPr>
                <w:color w:val="000000"/>
              </w:rPr>
              <w:t>新鲜气体流量或每分钟通气量监测范围：</w:t>
            </w:r>
            <w:r>
              <w:rPr>
                <w:color w:val="000000"/>
              </w:rPr>
              <w:t>0-100L/min</w:t>
            </w:r>
            <w:r>
              <w:rPr>
                <w:color w:val="000000"/>
              </w:rPr>
              <w:t>；</w:t>
            </w:r>
          </w:p>
          <w:p>
            <w:pPr>
              <w:pStyle w:val="null3"/>
              <w:jc w:val="both"/>
            </w:pPr>
            <w:r>
              <w:rPr>
                <w:color w:val="000000"/>
              </w:rPr>
              <w:t>15.</w:t>
            </w:r>
            <w:r>
              <w:rPr>
                <w:color w:val="000000"/>
              </w:rPr>
              <w:t>压力范围：</w:t>
            </w:r>
            <w:r>
              <w:rPr>
                <w:color w:val="000000"/>
              </w:rPr>
              <w:t>5</w:t>
            </w:r>
            <w:r>
              <w:rPr>
                <w:color w:val="000000"/>
              </w:rPr>
              <w:t>～</w:t>
            </w:r>
            <w:r>
              <w:rPr>
                <w:color w:val="000000"/>
              </w:rPr>
              <w:t xml:space="preserve">60cmH2O </w:t>
            </w:r>
            <w:r>
              <w:rPr>
                <w:color w:val="000000"/>
              </w:rPr>
              <w:t>区间内可调，压力限制：</w:t>
            </w:r>
            <w:r>
              <w:rPr>
                <w:color w:val="000000"/>
              </w:rPr>
              <w:t>20</w:t>
            </w:r>
            <w:r>
              <w:rPr>
                <w:color w:val="000000"/>
              </w:rPr>
              <w:t>～</w:t>
            </w:r>
            <w:r>
              <w:rPr>
                <w:color w:val="000000"/>
              </w:rPr>
              <w:t xml:space="preserve">70cmH2O </w:t>
            </w:r>
            <w:r>
              <w:rPr>
                <w:color w:val="000000"/>
              </w:rPr>
              <w:t>区间内可调；</w:t>
            </w:r>
          </w:p>
          <w:p>
            <w:pPr>
              <w:pStyle w:val="null3"/>
              <w:jc w:val="both"/>
            </w:pPr>
            <w:r>
              <w:rPr>
                <w:color w:val="000000"/>
              </w:rPr>
              <w:t>16.</w:t>
            </w:r>
            <w:r>
              <w:rPr>
                <w:color w:val="000000"/>
              </w:rPr>
              <w:t>具备吸入端、呼出端双流量传感器；</w:t>
            </w:r>
          </w:p>
          <w:p>
            <w:pPr>
              <w:pStyle w:val="null3"/>
              <w:jc w:val="both"/>
            </w:pPr>
            <w:r>
              <w:rPr>
                <w:color w:val="000000"/>
              </w:rPr>
              <w:t>17.</w:t>
            </w:r>
            <w:r>
              <w:rPr>
                <w:sz w:val="20"/>
                <w:color w:val="000000"/>
              </w:rPr>
              <w:t>设备配置</w:t>
            </w:r>
            <w:r>
              <w:rPr>
                <w:sz w:val="20"/>
                <w:color w:val="000000"/>
              </w:rPr>
              <w:t>要</w:t>
            </w:r>
            <w:r>
              <w:rPr>
                <w:sz w:val="20"/>
                <w:color w:val="000000"/>
              </w:rPr>
              <w:t>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麻醉机主机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呼吸管路：适用于成人、儿童的规格（可消毒重复使用）</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各</w:t>
                  </w:r>
                  <w:r>
                    <w:rPr>
                      <w:sz w:val="18"/>
                      <w:color w:val="000000"/>
                    </w:rPr>
                    <w:t>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钠石灰罐</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七氟醚挥发罐</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麻醉气体浓度监测模块</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bl>
          <w:p>
            <w:pPr>
              <w:pStyle w:val="null3"/>
              <w:jc w:val="both"/>
            </w:pP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采购包2（采购包2(显微镜（口腔用）等)）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1期：支付比例30%,（一）合同签订后，收到中标人提供的等额正式发票，采购人审核无误后10个工作日内支付合同总额的30%；</w:t>
            </w:r>
          </w:p>
          <w:p>
            <w:pPr>
              <w:pStyle w:val="null3"/>
            </w:pPr>
            <w:r>
              <w:rPr/>
              <w:t>2期：支付比例70%,（二）设备到货安装结束后，向采购人提交全部报告材料，调试完成并整体验收合格后开始正常使用。设备无故障验收合格后，中标人凭以下材料申请支付，支付至合同总额的100%，采购人审核无误后10个工作日内支付： ①采购人收货证明； ②中标人开具的正式发票； ③调试验收使用意见； （三）结算方式：转账结算（银行转账）。 （四）开具发票：中标人收款时必须持有效发票。收款方、出具发票方、合同乙方均必须与中标人名称一致。 （五）付款期间如因特殊情况需调整，由双方协商处理。 （六）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3.如所投产品隶属医疗器械管理的，须提供产品的医疗器械备案凭证或提供产品的医疗器械注册证；中标人若为代理经销商的，须提供连贯的产品合法性来源证明资料。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款办理。8.如果中标货物属于《中华人民共和国计量法》规定的强检计量器具的或属于压力容器的，应在验收交付前提交当地法定专业检定部门出具的检定合格证书，检定费用由中标人负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报价要求，1.本项目为“交钥匙”项目。2.投标报价指投标人为完成本项目所收取的全部费用，包含但不限于以下费用： 货物及零配件成本费、运输费、装卸费、保险费、安装费、调试费、验收费、材料费、技术服务费（含联络费、培训费、保修费）、各项税费及不可预见费等完成本招标内容所需的一切费用。 3.投标人须考虑本项目在实施期间的一切可能产生的费用。 4.投标报价不得超出各分项预算总价，否则投标无效，作无效投标处理。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（4）核心产品若是在48小时内未能处理完毕的情况，提供配件供备用机或主要零配件，不得影响采购人的正常工作业务，质保期内的并按维修延误时间的1:5延长保修期。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知识产权，由中标人提供的用于本项目的所有货物、服务或其他专利技术，均应理解为得到了厂家、其他专利产权所有人的充分授权，所有涉及知识产权的产品及设计，中标人必须确保采购人拥有其合法的、不受限制的无偿使用权，并免受任何侵权索偿或诉讼。</w:t>
            </w:r>
          </w:p>
          <w:p>
            <w:pPr>
              <w:pStyle w:val="null3"/>
            </w:pPr>
            <w:r>
              <w:rPr/>
              <w:t>违约条款与赔偿损失，1.中标人交付的货物、提供的服务不符合采购文件、报价文件或本合同规定的，采购人有权拒收，并且中标人须向采购人支付本合同总价5%的违约金。 2.中标人未能按本合同规定的交货时间交付货物/提供服务，从逾期之日起每日按本合同总价1‰的数额向采购人支付违约金；逾期半个月以上的，采购人有权终止合同，由此造成的采购人经济损失由中标人承担。 3.采购人无正当理由拒收货物/接受服务，到期拒付货物/服务款项的，采购人向中标人偿付本合同总价5%的违约金。采购人逾期付款的，则每日按本合同总价的1‰向中标人偿付违约金。 4.其它违约责任按《中华人民共和国民法典》处理。</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p>
            <w:pPr>
              <w:pStyle w:val="null3"/>
            </w:pPr>
            <w:r>
              <w:rPr/>
              <w:t>备注，1.其他商务要求：详见合同范本中的合同条款。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医用光学仪器</w:t>
            </w:r>
          </w:p>
        </w:tc>
        <w:tc>
          <w:tcPr>
            <w:tcW w:type="dxa" w:w="831"/>
          </w:tcPr>
          <w:p>
            <w:pPr>
              <w:pStyle w:val="null3"/>
              <w:jc w:val="left"/>
            </w:pPr>
            <w:r>
              <w:rPr/>
              <w:t>显微镜（口腔用）</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95,000.00</w:t>
            </w:r>
          </w:p>
        </w:tc>
        <w:tc>
          <w:tcPr>
            <w:tcW w:type="dxa" w:w="831"/>
          </w:tcPr>
          <w:p>
            <w:pPr>
              <w:pStyle w:val="null3"/>
              <w:jc w:val="right"/>
            </w:pPr>
            <w:r>
              <w:rPr/>
              <w:t>190,000.00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消毒灭菌设备及器具</w:t>
            </w:r>
          </w:p>
        </w:tc>
        <w:tc>
          <w:tcPr>
            <w:tcW w:type="dxa" w:w="831"/>
          </w:tcPr>
          <w:p>
            <w:pPr>
              <w:pStyle w:val="null3"/>
              <w:jc w:val="left"/>
            </w:pPr>
            <w:r>
              <w:rPr/>
              <w:t>臭氧水消毒仪</w:t>
            </w:r>
          </w:p>
        </w:tc>
        <w:tc>
          <w:tcPr>
            <w:tcW w:type="dxa" w:w="831"/>
          </w:tcPr>
          <w:p>
            <w:pPr>
              <w:pStyle w:val="null3"/>
              <w:jc w:val="left"/>
            </w:pPr>
            <w:r>
              <w:rPr/>
              <w:t>台</w:t>
            </w:r>
          </w:p>
        </w:tc>
        <w:tc>
          <w:tcPr>
            <w:tcW w:type="dxa" w:w="831"/>
          </w:tcPr>
          <w:p>
            <w:pPr>
              <w:pStyle w:val="null3"/>
              <w:jc w:val="right"/>
            </w:pPr>
            <w:r>
              <w:rPr/>
              <w:t>7.00</w:t>
            </w:r>
          </w:p>
        </w:tc>
        <w:tc>
          <w:tcPr>
            <w:tcW w:type="dxa" w:w="831"/>
          </w:tcPr>
          <w:p>
            <w:pPr>
              <w:pStyle w:val="null3"/>
              <w:jc w:val="right"/>
            </w:pPr>
            <w:r>
              <w:rPr/>
              <w:t>4,200.00</w:t>
            </w:r>
          </w:p>
        </w:tc>
        <w:tc>
          <w:tcPr>
            <w:tcW w:type="dxa" w:w="831"/>
          </w:tcPr>
          <w:p>
            <w:pPr>
              <w:pStyle w:val="null3"/>
              <w:jc w:val="right"/>
            </w:pPr>
            <w:r>
              <w:rPr/>
              <w:t>29,400.00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口腔设备及器械</w:t>
            </w:r>
          </w:p>
        </w:tc>
        <w:tc>
          <w:tcPr>
            <w:tcW w:type="dxa" w:w="831"/>
          </w:tcPr>
          <w:p>
            <w:pPr>
              <w:pStyle w:val="null3"/>
              <w:jc w:val="left"/>
            </w:pPr>
            <w:r>
              <w:rPr/>
              <w:t>牙椅（牙科综合治疗椅）</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74,600.00</w:t>
            </w:r>
          </w:p>
        </w:tc>
        <w:tc>
          <w:tcPr>
            <w:tcW w:type="dxa" w:w="831"/>
          </w:tcPr>
          <w:p>
            <w:pPr>
              <w:pStyle w:val="null3"/>
              <w:jc w:val="right"/>
            </w:pPr>
            <w:r>
              <w:rPr/>
              <w:t>149,200.00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口腔CBCT（锥形束计算机断层扫描）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338,000.00</w:t>
            </w:r>
          </w:p>
        </w:tc>
        <w:tc>
          <w:tcPr>
            <w:tcW w:type="dxa" w:w="831"/>
          </w:tcPr>
          <w:p>
            <w:pPr>
              <w:pStyle w:val="null3"/>
              <w:jc w:val="right"/>
            </w:pPr>
            <w:r>
              <w:rPr/>
              <w:t>338,000.00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显微镜（口腔用）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光学系统</w:t>
            </w:r>
          </w:p>
          <w:p>
            <w:pPr>
              <w:pStyle w:val="null3"/>
              <w:jc w:val="both"/>
            </w:pPr>
            <w:r>
              <w:rPr>
                <w:color w:val="000000"/>
              </w:rPr>
              <w:t>1.1</w:t>
            </w:r>
            <w:r>
              <w:rPr>
                <w:color w:val="000000"/>
              </w:rPr>
              <w:t>目镜倍率</w:t>
            </w:r>
            <w:r>
              <w:rPr>
                <w:color w:val="000000"/>
              </w:rPr>
              <w:t>：</w:t>
            </w:r>
            <w:r>
              <w:rPr>
                <w:color w:val="000000"/>
              </w:rPr>
              <w:t>10X</w:t>
            </w:r>
            <w:r>
              <w:rPr>
                <w:color w:val="000000"/>
              </w:rPr>
              <w:t>或</w:t>
            </w:r>
            <w:r>
              <w:rPr>
                <w:color w:val="000000"/>
              </w:rPr>
              <w:t>12.5X</w:t>
            </w:r>
            <w:r>
              <w:rPr>
                <w:color w:val="000000"/>
              </w:rPr>
              <w:t>；</w:t>
            </w:r>
          </w:p>
          <w:p>
            <w:pPr>
              <w:pStyle w:val="null3"/>
              <w:jc w:val="both"/>
            </w:pPr>
            <w:r>
              <w:rPr>
                <w:color w:val="000000"/>
              </w:rPr>
              <w:t>1.2</w:t>
            </w:r>
            <w:r>
              <w:rPr>
                <w:color w:val="000000"/>
              </w:rPr>
              <w:t>视场直径</w:t>
            </w:r>
            <w:r>
              <w:rPr>
                <w:color w:val="000000"/>
              </w:rPr>
              <w:t>18mm</w:t>
            </w:r>
            <w:r>
              <w:rPr>
                <w:color w:val="000000"/>
              </w:rPr>
              <w:t>；</w:t>
            </w:r>
          </w:p>
          <w:p>
            <w:pPr>
              <w:pStyle w:val="null3"/>
              <w:jc w:val="both"/>
            </w:pPr>
            <w:r>
              <w:rPr>
                <w:color w:val="000000"/>
              </w:rPr>
              <w:t>1.3</w:t>
            </w:r>
            <w:r>
              <w:rPr>
                <w:color w:val="000000"/>
              </w:rPr>
              <w:t>目镜筒最大视角</w:t>
            </w:r>
            <w:r>
              <w:rPr>
                <w:color w:val="000000"/>
              </w:rPr>
              <w:t>≥</w:t>
            </w:r>
            <w:r>
              <w:rPr>
                <w:color w:val="000000"/>
              </w:rPr>
              <w:t>180</w:t>
            </w:r>
            <w:r>
              <w:rPr>
                <w:color w:val="000000"/>
              </w:rPr>
              <w:t>°</w:t>
            </w:r>
            <w:r>
              <w:rPr>
                <w:color w:val="000000"/>
              </w:rPr>
              <w:t>,</w:t>
            </w:r>
            <w:r>
              <w:rPr>
                <w:color w:val="000000"/>
              </w:rPr>
              <w:t>瞳距调节范围：</w:t>
            </w:r>
            <w:r>
              <w:rPr>
                <w:color w:val="000000"/>
              </w:rPr>
              <w:t>55mm</w:t>
            </w:r>
            <w:r>
              <w:rPr>
                <w:color w:val="000000"/>
              </w:rPr>
              <w:t>～</w:t>
            </w:r>
            <w:r>
              <w:rPr>
                <w:color w:val="000000"/>
              </w:rPr>
              <w:t>75mm</w:t>
            </w:r>
            <w:r>
              <w:rPr>
                <w:color w:val="000000"/>
              </w:rPr>
              <w:t>；</w:t>
            </w:r>
          </w:p>
          <w:p>
            <w:pPr>
              <w:pStyle w:val="null3"/>
              <w:jc w:val="both"/>
            </w:pPr>
            <w:r>
              <w:rPr>
                <w:color w:val="000000"/>
              </w:rPr>
              <w:t>1.4</w:t>
            </w:r>
            <w:r>
              <w:rPr>
                <w:color w:val="000000"/>
              </w:rPr>
              <w:t>目镜视度调节范围：</w:t>
            </w:r>
            <w:r>
              <w:rPr>
                <w:color w:val="000000"/>
              </w:rPr>
              <w:t>±</w:t>
            </w:r>
            <w:r>
              <w:rPr>
                <w:color w:val="000000"/>
              </w:rPr>
              <w:t xml:space="preserve">7D </w:t>
            </w:r>
            <w:r>
              <w:rPr>
                <w:color w:val="000000"/>
              </w:rPr>
              <w:t>；</w:t>
            </w:r>
          </w:p>
          <w:p>
            <w:pPr>
              <w:pStyle w:val="null3"/>
              <w:jc w:val="both"/>
            </w:pPr>
            <w:r>
              <w:rPr>
                <w:color w:val="000000"/>
              </w:rPr>
              <w:t>2.</w:t>
            </w:r>
            <w:r>
              <w:rPr>
                <w:color w:val="000000"/>
              </w:rPr>
              <w:t>物镜系统</w:t>
            </w:r>
          </w:p>
          <w:p>
            <w:pPr>
              <w:pStyle w:val="null3"/>
              <w:jc w:val="both"/>
            </w:pPr>
            <w:r>
              <w:rPr>
                <w:color w:val="000000"/>
              </w:rPr>
              <w:t>2.1</w:t>
            </w:r>
            <w:r>
              <w:rPr>
                <w:color w:val="000000"/>
              </w:rPr>
              <w:t>.</w:t>
            </w:r>
            <w:r>
              <w:rPr>
                <w:color w:val="000000"/>
              </w:rPr>
              <w:t>物镜变焦范围：</w:t>
            </w:r>
            <w:r>
              <w:rPr>
                <w:color w:val="000000"/>
              </w:rPr>
              <w:t>198</w:t>
            </w:r>
            <w:r>
              <w:rPr>
                <w:color w:val="000000"/>
              </w:rPr>
              <w:t>～</w:t>
            </w:r>
            <w:r>
              <w:rPr>
                <w:color w:val="000000"/>
              </w:rPr>
              <w:t>455mm</w:t>
            </w:r>
            <w:r>
              <w:rPr>
                <w:color w:val="000000"/>
              </w:rPr>
              <w:t>；</w:t>
            </w:r>
          </w:p>
          <w:p>
            <w:pPr>
              <w:pStyle w:val="null3"/>
              <w:jc w:val="both"/>
            </w:pPr>
            <w:r>
              <w:rPr>
                <w:color w:val="000000"/>
              </w:rPr>
              <w:t>3.</w:t>
            </w:r>
            <w:r>
              <w:rPr>
                <w:color w:val="000000"/>
              </w:rPr>
              <w:t>照明系统</w:t>
            </w:r>
          </w:p>
          <w:p>
            <w:pPr>
              <w:pStyle w:val="null3"/>
              <w:jc w:val="both"/>
            </w:pPr>
            <w:r>
              <w:rPr>
                <w:color w:val="000000"/>
              </w:rPr>
              <w:t>3.1</w:t>
            </w:r>
            <w:r>
              <w:rPr>
                <w:sz w:val="20"/>
                <w:color w:val="000000"/>
              </w:rPr>
              <w:t>支持光斑大小无级可调或</w:t>
            </w:r>
            <w:r>
              <w:rPr>
                <w:sz w:val="20"/>
                <w:color w:val="000000"/>
              </w:rPr>
              <w:t>≥</w:t>
            </w:r>
            <w:r>
              <w:rPr>
                <w:sz w:val="20"/>
                <w:color w:val="000000"/>
              </w:rPr>
              <w:t>3</w:t>
            </w:r>
            <w:r>
              <w:rPr>
                <w:sz w:val="20"/>
                <w:color w:val="000000"/>
              </w:rPr>
              <w:t>档调节</w:t>
            </w:r>
            <w:r>
              <w:rPr>
                <w:color w:val="000000"/>
              </w:rPr>
              <w:t>或照明光斑直径</w:t>
            </w:r>
            <w:r>
              <w:rPr>
                <w:color w:val="000000"/>
              </w:rPr>
              <w:t>≥</w:t>
            </w:r>
            <w:r>
              <w:rPr>
                <w:color w:val="000000"/>
              </w:rPr>
              <w:t xml:space="preserve">85mm </w:t>
            </w:r>
            <w:r>
              <w:rPr>
                <w:color w:val="000000"/>
              </w:rPr>
              <w:t>；</w:t>
            </w:r>
          </w:p>
          <w:p>
            <w:pPr>
              <w:pStyle w:val="null3"/>
              <w:jc w:val="both"/>
            </w:pPr>
            <w:r>
              <w:rPr>
                <w:color w:val="000000"/>
              </w:rPr>
              <w:t>3</w:t>
            </w:r>
            <w:r>
              <w:rPr>
                <w:color w:val="000000"/>
              </w:rPr>
              <w:t>.</w:t>
            </w:r>
            <w:r>
              <w:rPr>
                <w:color w:val="000000"/>
              </w:rPr>
              <w:t>2</w:t>
            </w:r>
            <w:r>
              <w:rPr>
                <w:color w:val="000000"/>
              </w:rPr>
              <w:t>物面最大照度：</w:t>
            </w:r>
            <w:r>
              <w:rPr>
                <w:color w:val="000000"/>
              </w:rPr>
              <w:t xml:space="preserve">≥ </w:t>
            </w:r>
            <w:r>
              <w:rPr>
                <w:color w:val="000000"/>
              </w:rPr>
              <w:t>30,000lx</w:t>
            </w:r>
            <w:r>
              <w:rPr>
                <w:color w:val="000000"/>
              </w:rPr>
              <w:t>；</w:t>
            </w:r>
          </w:p>
          <w:p>
            <w:pPr>
              <w:pStyle w:val="null3"/>
              <w:jc w:val="both"/>
            </w:pPr>
            <w:r>
              <w:rPr>
                <w:color w:val="000000"/>
              </w:rPr>
              <w:t>3</w:t>
            </w:r>
            <w:r>
              <w:rPr>
                <w:color w:val="000000"/>
              </w:rPr>
              <w:t>.</w:t>
            </w:r>
            <w:r>
              <w:rPr>
                <w:color w:val="000000"/>
              </w:rPr>
              <w:t>3</w:t>
            </w:r>
            <w:r>
              <w:rPr>
                <w:sz w:val="20"/>
                <w:color w:val="000000"/>
              </w:rPr>
              <w:t>滤光片：橙色滤片、绿色滤片</w:t>
            </w:r>
            <w:r>
              <w:rPr>
                <w:color w:val="000000"/>
              </w:rPr>
              <w:t>；</w:t>
            </w:r>
          </w:p>
          <w:p>
            <w:pPr>
              <w:pStyle w:val="null3"/>
              <w:jc w:val="both"/>
            </w:pPr>
            <w:r>
              <w:rPr>
                <w:color w:val="000000"/>
              </w:rPr>
              <w:t>3</w:t>
            </w:r>
            <w:r>
              <w:rPr>
                <w:color w:val="000000"/>
              </w:rPr>
              <w:t>.</w:t>
            </w:r>
            <w:r>
              <w:rPr>
                <w:color w:val="000000"/>
              </w:rPr>
              <w:t>4</w:t>
            </w:r>
            <w:r>
              <w:rPr>
                <w:color w:val="000000"/>
              </w:rPr>
              <w:t>光源使用寿命不少于</w:t>
            </w:r>
            <w:r>
              <w:rPr>
                <w:color w:val="000000"/>
              </w:rPr>
              <w:t>5</w:t>
            </w:r>
            <w:r>
              <w:rPr>
                <w:color w:val="000000"/>
              </w:rPr>
              <w:t>万小时；</w:t>
            </w:r>
          </w:p>
          <w:p>
            <w:pPr>
              <w:pStyle w:val="null3"/>
              <w:jc w:val="both"/>
            </w:pPr>
            <w:r>
              <w:rPr>
                <w:color w:val="000000"/>
              </w:rPr>
              <w:t>4.</w:t>
            </w:r>
            <w:r>
              <w:rPr>
                <w:sz w:val="20"/>
                <w:color w:val="000000"/>
              </w:rPr>
              <w:t>机械结构</w:t>
            </w:r>
          </w:p>
          <w:p>
            <w:pPr>
              <w:pStyle w:val="null3"/>
              <w:jc w:val="both"/>
            </w:pPr>
            <w:r>
              <w:rPr>
                <w:color w:val="000000"/>
              </w:rPr>
              <w:t>4</w:t>
            </w:r>
            <w:r>
              <w:rPr>
                <w:color w:val="000000"/>
              </w:rPr>
              <w:t>.</w:t>
            </w:r>
            <w:r>
              <w:rPr>
                <w:color w:val="000000"/>
              </w:rPr>
              <w:t>1</w:t>
            </w:r>
            <w:r>
              <w:rPr>
                <w:color w:val="000000"/>
              </w:rPr>
              <w:t>支架臂伸展长度</w:t>
            </w:r>
            <w:r>
              <w:rPr>
                <w:color w:val="000000"/>
              </w:rPr>
              <w:t>≥</w:t>
            </w:r>
            <w:r>
              <w:rPr>
                <w:color w:val="000000"/>
              </w:rPr>
              <w:t>1390mm</w:t>
            </w:r>
            <w:r>
              <w:rPr>
                <w:color w:val="000000"/>
              </w:rPr>
              <w:t>；</w:t>
            </w:r>
          </w:p>
          <w:p>
            <w:pPr>
              <w:pStyle w:val="null3"/>
              <w:jc w:val="both"/>
            </w:pPr>
            <w:r>
              <w:rPr>
                <w:color w:val="000000"/>
              </w:rPr>
              <w:t>5</w:t>
            </w:r>
            <w:r>
              <w:rPr>
                <w:color w:val="000000"/>
              </w:rPr>
              <w:t>.</w:t>
            </w:r>
            <w:r>
              <w:rPr>
                <w:sz w:val="20"/>
                <w:color w:val="000000"/>
              </w:rPr>
              <w:t>影像功能：支持实时</w:t>
            </w:r>
            <w:r>
              <w:rPr>
                <w:sz w:val="20"/>
                <w:color w:val="000000"/>
              </w:rPr>
              <w:t>4K</w:t>
            </w:r>
            <w:r>
              <w:rPr>
                <w:sz w:val="20"/>
                <w:color w:val="000000"/>
              </w:rPr>
              <w:t>视频录制及存储</w:t>
            </w:r>
            <w:r>
              <w:rPr>
                <w:color w:val="000000"/>
              </w:rPr>
              <w:t>；</w:t>
            </w:r>
          </w:p>
          <w:p>
            <w:pPr>
              <w:pStyle w:val="null3"/>
              <w:jc w:val="both"/>
            </w:pPr>
            <w:r>
              <w:rPr>
                <w:color w:val="000000"/>
              </w:rPr>
              <w:t>6.</w:t>
            </w:r>
            <w:r>
              <w:rPr>
                <w:color w:val="000000"/>
              </w:rPr>
              <w:t>每台设备配置要求：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50"/>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显微镜主机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大物镜</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工作平台</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脚控装置</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相机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4K影像系统模块</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滤光片套装（橙</w:t>
                  </w:r>
                  <w:r>
                    <w:rPr>
                      <w:sz w:val="20"/>
                      <w:color w:val="000000"/>
                    </w:rPr>
                    <w:t>/绿）</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bl>
          <w:p>
            <w:pPr>
              <w:pStyle w:val="null3"/>
              <w:jc w:val="both"/>
            </w:pP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臭氧水消毒仪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color w:val="000000"/>
              </w:rPr>
              <w:t>设备技术详细需求：</w:t>
            </w:r>
          </w:p>
          <w:p>
            <w:pPr>
              <w:pStyle w:val="null3"/>
            </w:pPr>
            <w:r>
              <w:rPr>
                <w:color w:val="000000"/>
              </w:rPr>
              <w:t>1.</w:t>
            </w:r>
            <w:r>
              <w:rPr>
                <w:color w:val="000000"/>
              </w:rPr>
              <w:t>具备臭氧消毒功能；</w:t>
            </w:r>
          </w:p>
          <w:p>
            <w:pPr>
              <w:pStyle w:val="null3"/>
              <w:jc w:val="both"/>
            </w:pPr>
            <w:r>
              <w:rPr>
                <w:sz w:val="21"/>
                <w:color w:val="000000"/>
              </w:rPr>
              <w:t>2.</w:t>
            </w:r>
            <w:r>
              <w:rPr>
                <w:sz w:val="21"/>
                <w:color w:val="000000"/>
              </w:rPr>
              <w:t>臭氧浓度范围</w:t>
            </w:r>
            <w:r>
              <w:rPr>
                <w:sz w:val="21"/>
                <w:color w:val="000000"/>
              </w:rPr>
              <w:t>0.3</w:t>
            </w:r>
            <w:r>
              <w:rPr>
                <w:sz w:val="21"/>
                <w:color w:val="000000"/>
              </w:rPr>
              <w:t>～</w:t>
            </w:r>
            <w:r>
              <w:rPr>
                <w:sz w:val="21"/>
                <w:color w:val="000000"/>
              </w:rPr>
              <w:t>2ppm</w:t>
            </w:r>
            <w:r>
              <w:rPr>
                <w:sz w:val="21"/>
                <w:color w:val="000000"/>
              </w:rPr>
              <w:t>或</w:t>
            </w:r>
            <w:r>
              <w:rPr>
                <w:sz w:val="21"/>
                <w:color w:val="000000"/>
              </w:rPr>
              <w:t>0.1mg/L</w:t>
            </w:r>
            <w:r>
              <w:rPr>
                <w:sz w:val="21"/>
                <w:color w:val="000000"/>
              </w:rPr>
              <w:t>～</w:t>
            </w:r>
            <w:r>
              <w:rPr>
                <w:sz w:val="21"/>
                <w:color w:val="000000"/>
              </w:rPr>
              <w:t>0.3mg/L</w:t>
            </w:r>
            <w:r>
              <w:rPr>
                <w:sz w:val="21"/>
                <w:color w:val="000000"/>
              </w:rPr>
              <w:t>或设备采用臭氧、紫外线、二氧化氯三种消毒方式。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牙椅（牙科综合治疗椅）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color w:val="000000"/>
              </w:rPr>
              <w:t>设备技术详细需求：</w:t>
            </w:r>
          </w:p>
          <w:p>
            <w:pPr>
              <w:pStyle w:val="null3"/>
              <w:jc w:val="left"/>
            </w:pPr>
            <w:r>
              <w:rPr>
                <w:color w:val="000000"/>
              </w:rPr>
              <w:t>1.</w:t>
            </w:r>
            <w:r>
              <w:rPr>
                <w:color w:val="000000"/>
              </w:rPr>
              <w:t>牙椅骨架采用金属材质；座椅可调节的高度范围：</w:t>
            </w:r>
            <w:r>
              <w:rPr>
                <w:color w:val="000000"/>
              </w:rPr>
              <w:t>380mm</w:t>
            </w:r>
            <w:r>
              <w:rPr>
                <w:color w:val="000000"/>
              </w:rPr>
              <w:t>～</w:t>
            </w:r>
            <w:r>
              <w:rPr>
                <w:color w:val="000000"/>
              </w:rPr>
              <w:t>700mm</w:t>
            </w:r>
            <w:r>
              <w:rPr>
                <w:color w:val="000000"/>
              </w:rPr>
              <w:t>；</w:t>
            </w:r>
          </w:p>
          <w:p>
            <w:pPr>
              <w:pStyle w:val="null3"/>
              <w:jc w:val="left"/>
            </w:pPr>
            <w:r>
              <w:rPr>
                <w:color w:val="000000"/>
              </w:rPr>
              <w:t>2.</w:t>
            </w:r>
            <w:r>
              <w:rPr>
                <w:color w:val="000000"/>
              </w:rPr>
              <w:t>靠背采用负角度的设计，可用于患者紧急休克治疗；头枕伸缩范围：</w:t>
            </w:r>
            <w:r>
              <w:rPr>
                <w:color w:val="000000"/>
              </w:rPr>
              <w:t>0</w:t>
            </w:r>
            <w:r>
              <w:rPr>
                <w:color w:val="000000"/>
              </w:rPr>
              <w:t>～</w:t>
            </w:r>
            <w:r>
              <w:rPr>
                <w:color w:val="000000"/>
              </w:rPr>
              <w:t>120mm</w:t>
            </w:r>
            <w:r>
              <w:rPr>
                <w:color w:val="000000"/>
              </w:rPr>
              <w:t>；</w:t>
            </w:r>
          </w:p>
          <w:p>
            <w:pPr>
              <w:pStyle w:val="null3"/>
              <w:jc w:val="left"/>
            </w:pPr>
            <w:r>
              <w:rPr>
                <w:color w:val="000000"/>
              </w:rPr>
              <w:t>3.</w:t>
            </w:r>
            <w:r>
              <w:rPr>
                <w:color w:val="000000"/>
              </w:rPr>
              <w:t>配有联动补偿椅位功能；配有≥</w:t>
            </w:r>
            <w:r>
              <w:rPr>
                <w:color w:val="000000"/>
              </w:rPr>
              <w:t>3</w:t>
            </w:r>
            <w:r>
              <w:rPr>
                <w:color w:val="000000"/>
              </w:rPr>
              <w:t>个记忆治疗椅位设计；</w:t>
            </w:r>
          </w:p>
          <w:p>
            <w:pPr>
              <w:pStyle w:val="null3"/>
              <w:jc w:val="left"/>
            </w:pPr>
            <w:r>
              <w:rPr>
                <w:color w:val="000000"/>
              </w:rPr>
              <w:t>4.</w:t>
            </w:r>
            <w:r>
              <w:rPr>
                <w:color w:val="000000"/>
              </w:rPr>
              <w:t>配有自动消毒系统，可以自动完成管路消毒，包含漱口出水系统消毒功能；</w:t>
            </w:r>
          </w:p>
          <w:p>
            <w:pPr>
              <w:pStyle w:val="null3"/>
              <w:jc w:val="left"/>
            </w:pPr>
            <w:r>
              <w:rPr>
                <w:color w:val="000000"/>
              </w:rPr>
              <w:t>5.</w:t>
            </w:r>
            <w:r>
              <w:rPr>
                <w:color w:val="000000"/>
              </w:rPr>
              <w:t>下挂式的器械盘，配有≥</w:t>
            </w:r>
            <w:r>
              <w:rPr>
                <w:color w:val="000000"/>
              </w:rPr>
              <w:t>3</w:t>
            </w:r>
            <w:r>
              <w:rPr>
                <w:color w:val="000000"/>
              </w:rPr>
              <w:t>条手机管；</w:t>
            </w:r>
          </w:p>
          <w:p>
            <w:pPr>
              <w:pStyle w:val="null3"/>
              <w:jc w:val="left"/>
            </w:pPr>
            <w:r>
              <w:rPr>
                <w:color w:val="000000"/>
              </w:rPr>
              <w:t>6.</w:t>
            </w:r>
            <w:r>
              <w:rPr>
                <w:color w:val="000000"/>
              </w:rPr>
              <w:t>具有纯净水系统，配有≥</w:t>
            </w:r>
            <w:r>
              <w:rPr>
                <w:color w:val="000000"/>
              </w:rPr>
              <w:t>1000ml</w:t>
            </w:r>
            <w:r>
              <w:rPr>
                <w:color w:val="000000"/>
              </w:rPr>
              <w:t>净水瓶；</w:t>
            </w:r>
          </w:p>
          <w:p>
            <w:pPr>
              <w:pStyle w:val="null3"/>
              <w:jc w:val="left"/>
            </w:pPr>
            <w:r>
              <w:rPr>
                <w:sz w:val="21"/>
                <w:color w:val="000000"/>
              </w:rPr>
              <w:t>7.</w:t>
            </w:r>
            <w:r>
              <w:rPr>
                <w:sz w:val="20"/>
                <w:color w:val="000000"/>
              </w:rPr>
              <w:t>配有痰盂盆，一体式陶瓷痰盂盆，可旋转</w:t>
            </w:r>
            <w:r>
              <w:rPr>
                <w:sz w:val="20"/>
                <w:color w:val="000000"/>
              </w:rPr>
              <w:t>≥90°</w:t>
            </w:r>
            <w:r>
              <w:rPr>
                <w:sz w:val="20"/>
                <w:color w:val="000000"/>
              </w:rPr>
              <w:t>；具有漱口水自动恒温系统</w:t>
            </w:r>
            <w:r>
              <w:rPr>
                <w:sz w:val="20"/>
                <w:color w:val="000000"/>
              </w:rPr>
              <w:t>；</w:t>
            </w:r>
          </w:p>
          <w:p>
            <w:pPr>
              <w:pStyle w:val="null3"/>
              <w:jc w:val="left"/>
            </w:pPr>
            <w:r>
              <w:rPr>
                <w:color w:val="000000"/>
              </w:rPr>
              <w:t>8.</w:t>
            </w:r>
            <w:r>
              <w:rPr>
                <w:color w:val="000000"/>
              </w:rPr>
              <w:t>控制面板配有≥</w:t>
            </w:r>
            <w:r>
              <w:rPr>
                <w:color w:val="000000"/>
              </w:rPr>
              <w:t>9</w:t>
            </w:r>
            <w:r>
              <w:rPr>
                <w:color w:val="000000"/>
              </w:rPr>
              <w:t>个机械按键或具有椅位升降俯仰控制按键、设置、复位、口腔灯、加热、漱口水等按键；</w:t>
            </w:r>
          </w:p>
          <w:p>
            <w:pPr>
              <w:pStyle w:val="null3"/>
              <w:jc w:val="left"/>
            </w:pPr>
            <w:r>
              <w:rPr>
                <w:color w:val="000000"/>
              </w:rPr>
              <w:t>9</w:t>
            </w:r>
            <w:r>
              <w:rPr>
                <w:color w:val="000000"/>
              </w:rPr>
              <w:t>.LED</w:t>
            </w:r>
            <w:r>
              <w:rPr>
                <w:color w:val="000000"/>
              </w:rPr>
              <w:t>灯光源系统，色温≥</w:t>
            </w:r>
            <w:r>
              <w:rPr>
                <w:color w:val="000000"/>
              </w:rPr>
              <w:t>2</w:t>
            </w:r>
            <w:r>
              <w:rPr>
                <w:color w:val="000000"/>
              </w:rPr>
              <w:t>档可调，最高照度≥</w:t>
            </w:r>
            <w:r>
              <w:rPr>
                <w:color w:val="000000"/>
              </w:rPr>
              <w:t>20</w:t>
            </w:r>
            <w:r>
              <w:rPr>
                <w:color w:val="000000"/>
              </w:rPr>
              <w:t>000LUX</w:t>
            </w:r>
            <w:r>
              <w:rPr>
                <w:color w:val="000000"/>
              </w:rPr>
              <w:t>；</w:t>
            </w:r>
          </w:p>
          <w:p>
            <w:pPr>
              <w:pStyle w:val="null3"/>
              <w:jc w:val="left"/>
            </w:pPr>
            <w:r>
              <w:rPr>
                <w:color w:val="000000"/>
              </w:rPr>
              <w:t>1</w:t>
            </w:r>
            <w:r>
              <w:rPr>
                <w:color w:val="000000"/>
              </w:rPr>
              <w:t>0</w:t>
            </w:r>
            <w:r>
              <w:rPr>
                <w:color w:val="000000"/>
              </w:rPr>
              <w:t>.</w:t>
            </w:r>
            <w:r>
              <w:rPr>
                <w:color w:val="000000"/>
              </w:rPr>
              <w:t>可控制高低速手机工作，实现高速手机及低速手机的干、湿转换；</w:t>
            </w:r>
          </w:p>
          <w:p>
            <w:pPr>
              <w:pStyle w:val="null3"/>
              <w:jc w:val="left"/>
            </w:pPr>
            <w:r>
              <w:rPr>
                <w:color w:val="000000"/>
              </w:rPr>
              <w:t>11.</w:t>
            </w:r>
            <w:r>
              <w:rPr>
                <w:sz w:val="20"/>
                <w:color w:val="000000"/>
              </w:rPr>
              <w:t>每台</w:t>
            </w:r>
            <w:r>
              <w:rPr>
                <w:sz w:val="20"/>
                <w:color w:val="000000"/>
              </w:rPr>
              <w:t>设备配置</w:t>
            </w:r>
            <w:r>
              <w:rPr>
                <w:sz w:val="20"/>
                <w:color w:val="000000"/>
              </w:rPr>
              <w:t>要</w:t>
            </w:r>
            <w:r>
              <w:rPr>
                <w:sz w:val="20"/>
                <w:color w:val="000000"/>
              </w:rPr>
              <w:t>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35"/>
              <w:gridCol w:w="900"/>
              <w:gridCol w:w="900"/>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可变色温冷光灯</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治疗椅</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电动驱动系统</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医生工作台</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控制面板</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观片灯</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两高一低手机管线</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全自动消毒系统</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侧箱</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内置热水系统</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三用枪</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纯净水系统</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消毒水系统</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痰盂缸</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助手控制面板</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强弱吸系统</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地箱</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脚踏</w:t>
                  </w:r>
                </w:p>
                <w:p>
                  <w:pPr>
                    <w:pStyle w:val="null3"/>
                    <w:jc w:val="center"/>
                  </w:p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w:t>
                  </w:r>
                  <w:r>
                    <w:rPr>
                      <w:sz w:val="19"/>
                      <w:color w:val="000000"/>
                    </w:rPr>
                    <w:t>护</w:t>
                  </w:r>
                  <w:r>
                    <w:rPr>
                      <w:sz w:val="19"/>
                      <w:color w:val="000000"/>
                    </w:rPr>
                    <w:t>椅</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内置洁牙系统</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光固化系统</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bl>
          <w:p>
            <w:pPr>
              <w:pStyle w:val="null3"/>
              <w:jc w:val="left"/>
            </w:pPr>
            <w:r>
              <w:rPr>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口腔CBCT（锥形束计算机断层扫描）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一、设备</w:t>
            </w:r>
            <w:r>
              <w:rPr>
                <w:sz w:val="20"/>
                <w:color w:val="000000"/>
              </w:rPr>
              <w:t>及</w:t>
            </w:r>
            <w:r>
              <w:rPr>
                <w:sz w:val="20"/>
                <w:color w:val="000000"/>
              </w:rPr>
              <w:t>功能</w:t>
            </w:r>
            <w:r>
              <w:rPr>
                <w:sz w:val="20"/>
                <w:color w:val="000000"/>
              </w:rPr>
              <w:t>要</w:t>
            </w:r>
            <w:r>
              <w:rPr>
                <w:sz w:val="20"/>
                <w:color w:val="000000"/>
              </w:rPr>
              <w:t>求</w:t>
            </w:r>
          </w:p>
          <w:p>
            <w:pPr>
              <w:pStyle w:val="null3"/>
              <w:jc w:val="both"/>
            </w:pPr>
            <w:r>
              <w:rPr>
                <w:sz w:val="20"/>
                <w:color w:val="000000"/>
              </w:rPr>
              <w:t>1.</w:t>
            </w:r>
            <w:r>
              <w:rPr>
                <w:sz w:val="20"/>
                <w:color w:val="000000"/>
              </w:rPr>
              <w:t>▲设备用途：适用于口腔疾病的诊断。具有</w:t>
            </w:r>
            <w:r>
              <w:rPr>
                <w:sz w:val="20"/>
                <w:color w:val="000000"/>
              </w:rPr>
              <w:t>CBCT</w:t>
            </w:r>
            <w:r>
              <w:rPr>
                <w:sz w:val="20"/>
                <w:color w:val="000000"/>
              </w:rPr>
              <w:t>、全景、头颅扫描、模型扫描或</w:t>
            </w:r>
            <w:r>
              <w:rPr>
                <w:sz w:val="20"/>
                <w:color w:val="000000"/>
              </w:rPr>
              <w:t>TMJ</w:t>
            </w:r>
            <w:r>
              <w:rPr>
                <w:sz w:val="20"/>
                <w:color w:val="000000"/>
              </w:rPr>
              <w:t>扫描、口腔内摄影等拍摄功能；</w:t>
            </w:r>
          </w:p>
          <w:p>
            <w:pPr>
              <w:pStyle w:val="null3"/>
              <w:jc w:val="both"/>
            </w:pPr>
            <w:r>
              <w:rPr>
                <w:sz w:val="20"/>
                <w:color w:val="000000"/>
              </w:rPr>
              <w:t>二、硬件技术</w:t>
            </w:r>
            <w:r>
              <w:rPr>
                <w:sz w:val="20"/>
                <w:color w:val="000000"/>
              </w:rPr>
              <w:t>要求</w:t>
            </w:r>
          </w:p>
          <w:p>
            <w:pPr>
              <w:pStyle w:val="null3"/>
              <w:jc w:val="both"/>
            </w:pPr>
            <w:r>
              <w:rPr>
                <w:sz w:val="20"/>
                <w:color w:val="000000"/>
              </w:rPr>
              <w:t>1.X</w:t>
            </w:r>
            <w:r>
              <w:rPr>
                <w:sz w:val="20"/>
                <w:color w:val="000000"/>
              </w:rPr>
              <w:t>射线发生及相关性能指标</w:t>
            </w:r>
          </w:p>
          <w:p>
            <w:pPr>
              <w:pStyle w:val="null3"/>
              <w:jc w:val="both"/>
            </w:pPr>
            <w:r>
              <w:rPr>
                <w:sz w:val="20"/>
                <w:color w:val="000000"/>
              </w:rPr>
              <w:t>1.1X</w:t>
            </w:r>
            <w:r>
              <w:rPr>
                <w:sz w:val="20"/>
                <w:color w:val="000000"/>
              </w:rPr>
              <w:t>射线束类型：锥形束；曝光模式：脉冲曝光或连续曝光；</w:t>
            </w:r>
          </w:p>
          <w:p>
            <w:pPr>
              <w:pStyle w:val="null3"/>
              <w:jc w:val="both"/>
            </w:pPr>
            <w:r>
              <w:rPr>
                <w:sz w:val="20"/>
                <w:color w:val="000000"/>
              </w:rPr>
              <w:t>1.2</w:t>
            </w:r>
            <w:r>
              <w:rPr>
                <w:sz w:val="20"/>
                <w:color w:val="000000"/>
              </w:rPr>
              <w:t>最小焦点</w:t>
            </w:r>
            <w:r>
              <w:rPr>
                <w:sz w:val="20"/>
                <w:color w:val="000000"/>
              </w:rPr>
              <w:t>尺寸：</w:t>
            </w:r>
            <w:r>
              <w:rPr>
                <w:sz w:val="20"/>
                <w:color w:val="000000"/>
              </w:rPr>
              <w:t>≤</w:t>
            </w:r>
            <w:r>
              <w:rPr>
                <w:sz w:val="20"/>
                <w:color w:val="000000"/>
              </w:rPr>
              <w:t>0.5mm</w:t>
            </w:r>
            <w:r>
              <w:rPr>
                <w:sz w:val="20"/>
                <w:color w:val="000000"/>
              </w:rPr>
              <w:t>；</w:t>
            </w:r>
          </w:p>
          <w:p>
            <w:pPr>
              <w:pStyle w:val="null3"/>
              <w:jc w:val="both"/>
            </w:pPr>
            <w:r>
              <w:rPr>
                <w:sz w:val="20"/>
                <w:color w:val="000000"/>
              </w:rPr>
              <w:t>1.3</w:t>
            </w:r>
            <w:r>
              <w:rPr>
                <w:sz w:val="20"/>
                <w:color w:val="000000"/>
              </w:rPr>
              <w:t>最高管电流：≥</w:t>
            </w:r>
            <w:r>
              <w:rPr>
                <w:sz w:val="20"/>
                <w:color w:val="000000"/>
              </w:rPr>
              <w:t>10</w:t>
            </w:r>
            <w:r>
              <w:rPr>
                <w:sz w:val="20"/>
                <w:color w:val="000000"/>
              </w:rPr>
              <w:t>mA</w:t>
            </w:r>
            <w:r>
              <w:rPr>
                <w:sz w:val="20"/>
                <w:color w:val="000000"/>
              </w:rPr>
              <w:t>；</w:t>
            </w:r>
          </w:p>
          <w:p>
            <w:pPr>
              <w:pStyle w:val="null3"/>
              <w:jc w:val="both"/>
            </w:pPr>
            <w:r>
              <w:rPr>
                <w:sz w:val="20"/>
                <w:color w:val="000000"/>
              </w:rPr>
              <w:t>1.4</w:t>
            </w:r>
            <w:r>
              <w:rPr>
                <w:sz w:val="20"/>
                <w:color w:val="000000"/>
              </w:rPr>
              <w:t>最高管电压：≥</w:t>
            </w:r>
            <w:r>
              <w:rPr>
                <w:sz w:val="20"/>
                <w:color w:val="000000"/>
              </w:rPr>
              <w:t>100</w:t>
            </w:r>
            <w:r>
              <w:rPr>
                <w:sz w:val="20"/>
                <w:color w:val="000000"/>
              </w:rPr>
              <w:t xml:space="preserve"> </w:t>
            </w:r>
            <w:r>
              <w:rPr>
                <w:sz w:val="20"/>
                <w:color w:val="000000"/>
              </w:rPr>
              <w:t>kV</w:t>
            </w:r>
            <w:r>
              <w:rPr>
                <w:sz w:val="20"/>
                <w:color w:val="000000"/>
              </w:rPr>
              <w:t>；</w:t>
            </w:r>
          </w:p>
          <w:p>
            <w:pPr>
              <w:pStyle w:val="null3"/>
              <w:jc w:val="both"/>
            </w:pPr>
            <w:r>
              <w:rPr>
                <w:sz w:val="20"/>
                <w:color w:val="000000"/>
              </w:rPr>
              <w:t>2.</w:t>
            </w:r>
            <w:r>
              <w:rPr>
                <w:sz w:val="20"/>
                <w:color w:val="000000"/>
              </w:rPr>
              <w:t>探测器技术参数</w:t>
            </w:r>
          </w:p>
          <w:p>
            <w:pPr>
              <w:pStyle w:val="null3"/>
              <w:jc w:val="both"/>
            </w:pPr>
            <w:r>
              <w:rPr>
                <w:sz w:val="20"/>
                <w:color w:val="000000"/>
              </w:rPr>
              <w:t>2.1</w:t>
            </w:r>
            <w:r>
              <w:rPr>
                <w:sz w:val="20"/>
                <w:color w:val="000000"/>
              </w:rPr>
              <w:t>探测器数量：≥</w:t>
            </w:r>
            <w:r>
              <w:rPr>
                <w:sz w:val="20"/>
                <w:color w:val="000000"/>
              </w:rPr>
              <w:t>2</w:t>
            </w:r>
            <w:r>
              <w:rPr>
                <w:sz w:val="20"/>
                <w:color w:val="000000"/>
              </w:rPr>
              <w:t>（</w:t>
            </w:r>
            <w:r>
              <w:rPr>
                <w:sz w:val="20"/>
                <w:color w:val="000000"/>
              </w:rPr>
              <w:t>包括</w:t>
            </w:r>
            <w:r>
              <w:rPr>
                <w:sz w:val="20"/>
                <w:color w:val="000000"/>
              </w:rPr>
              <w:t>全景和</w:t>
            </w:r>
            <w:r>
              <w:rPr>
                <w:sz w:val="20"/>
                <w:color w:val="000000"/>
              </w:rPr>
              <w:t>CT</w:t>
            </w:r>
            <w:r>
              <w:rPr>
                <w:sz w:val="20"/>
                <w:color w:val="000000"/>
              </w:rPr>
              <w:t>拍摄共用</w:t>
            </w:r>
            <w:r>
              <w:rPr>
                <w:sz w:val="20"/>
                <w:color w:val="000000"/>
              </w:rPr>
              <w:t>1</w:t>
            </w:r>
            <w:r>
              <w:rPr>
                <w:sz w:val="20"/>
                <w:color w:val="000000"/>
              </w:rPr>
              <w:t>个</w:t>
            </w:r>
            <w:r>
              <w:rPr>
                <w:sz w:val="20"/>
                <w:color w:val="000000"/>
              </w:rPr>
              <w:t>；头侧</w:t>
            </w:r>
            <w:r>
              <w:rPr>
                <w:sz w:val="20"/>
                <w:color w:val="000000"/>
              </w:rPr>
              <w:t>独立拍摄</w:t>
            </w:r>
            <w:r>
              <w:rPr>
                <w:sz w:val="20"/>
                <w:color w:val="000000"/>
              </w:rPr>
              <w:t>1</w:t>
            </w:r>
            <w:r>
              <w:rPr>
                <w:sz w:val="20"/>
                <w:color w:val="000000"/>
              </w:rPr>
              <w:t>个</w:t>
            </w:r>
            <w:r>
              <w:rPr>
                <w:sz w:val="20"/>
                <w:color w:val="000000"/>
              </w:rPr>
              <w:t>）；</w:t>
            </w:r>
          </w:p>
          <w:p>
            <w:pPr>
              <w:pStyle w:val="null3"/>
              <w:jc w:val="both"/>
            </w:pPr>
            <w:r>
              <w:rPr>
                <w:sz w:val="20"/>
                <w:color w:val="000000"/>
              </w:rPr>
              <w:t>2.2 CT</w:t>
            </w:r>
            <w:r>
              <w:rPr>
                <w:sz w:val="20"/>
                <w:color w:val="000000"/>
              </w:rPr>
              <w:t>探测器类型：</w:t>
            </w:r>
            <w:r>
              <w:rPr>
                <w:sz w:val="20"/>
                <w:color w:val="000000"/>
              </w:rPr>
              <w:t>平板探测器（</w:t>
            </w:r>
            <w:r>
              <w:rPr>
                <w:sz w:val="20"/>
                <w:color w:val="000000"/>
              </w:rPr>
              <w:t>TFT/</w:t>
            </w:r>
            <w:r>
              <w:rPr>
                <w:sz w:val="20"/>
                <w:color w:val="000000"/>
              </w:rPr>
              <w:t>碘化铯</w:t>
            </w:r>
            <w:r>
              <w:rPr>
                <w:sz w:val="20"/>
                <w:color w:val="000000"/>
              </w:rPr>
              <w:t>/CSI+TFT</w:t>
            </w:r>
            <w:r>
              <w:rPr>
                <w:sz w:val="20"/>
                <w:color w:val="000000"/>
              </w:rPr>
              <w:t>）</w:t>
            </w:r>
            <w:r>
              <w:rPr>
                <w:sz w:val="20"/>
                <w:color w:val="000000"/>
              </w:rPr>
              <w:t>；</w:t>
            </w:r>
            <w:r>
              <w:rPr>
                <w:sz w:val="20"/>
                <w:color w:val="000000"/>
              </w:rPr>
              <w:t>CT</w:t>
            </w:r>
            <w:r>
              <w:rPr>
                <w:sz w:val="20"/>
                <w:color w:val="000000"/>
              </w:rPr>
              <w:t>探测器有效面积≥</w:t>
            </w:r>
            <w:r>
              <w:rPr>
                <w:sz w:val="20"/>
                <w:color w:val="000000"/>
              </w:rPr>
              <w:t>15cm</w:t>
            </w:r>
            <w:r>
              <w:rPr>
                <w:sz w:val="20"/>
                <w:color w:val="000000"/>
              </w:rPr>
              <w:t>×</w:t>
            </w:r>
            <w:r>
              <w:rPr>
                <w:sz w:val="20"/>
                <w:color w:val="000000"/>
              </w:rPr>
              <w:t>15cm</w:t>
            </w:r>
            <w:r>
              <w:rPr>
                <w:sz w:val="20"/>
                <w:color w:val="000000"/>
              </w:rPr>
              <w:t>；</w:t>
            </w:r>
            <w:r>
              <w:rPr/>
              <w:t xml:space="preserve"> </w:t>
            </w:r>
          </w:p>
          <w:p>
            <w:pPr>
              <w:pStyle w:val="null3"/>
              <w:jc w:val="both"/>
            </w:pPr>
            <w:r>
              <w:rPr>
                <w:sz w:val="20"/>
                <w:color w:val="000000"/>
              </w:rPr>
              <w:t>2.3</w:t>
            </w:r>
            <w:r>
              <w:rPr>
                <w:sz w:val="20"/>
                <w:color w:val="000000"/>
              </w:rPr>
              <w:t>最小</w:t>
            </w:r>
            <w:r>
              <w:rPr>
                <w:sz w:val="20"/>
                <w:color w:val="000000"/>
              </w:rPr>
              <w:t>图像像素：</w:t>
            </w:r>
            <w:r>
              <w:rPr>
                <w:sz w:val="20"/>
                <w:color w:val="000000"/>
              </w:rPr>
              <w:t>≤</w:t>
            </w:r>
            <w:r>
              <w:rPr>
                <w:sz w:val="20"/>
                <w:color w:val="000000"/>
              </w:rPr>
              <w:t>100</w:t>
            </w:r>
            <w:r>
              <w:rPr>
                <w:sz w:val="20"/>
                <w:color w:val="000000"/>
              </w:rPr>
              <w:t>μ</w:t>
            </w:r>
            <w:r>
              <w:rPr>
                <w:sz w:val="20"/>
                <w:color w:val="000000"/>
              </w:rPr>
              <w:t>m</w:t>
            </w:r>
            <w:r>
              <w:rPr>
                <w:sz w:val="20"/>
                <w:color w:val="000000"/>
              </w:rPr>
              <w:t>。</w:t>
            </w:r>
          </w:p>
          <w:p>
            <w:pPr>
              <w:pStyle w:val="null3"/>
              <w:jc w:val="both"/>
            </w:pPr>
            <w:r>
              <w:rPr>
                <w:sz w:val="20"/>
                <w:color w:val="000000"/>
              </w:rPr>
              <w:t>3.</w:t>
            </w:r>
            <w:r>
              <w:rPr>
                <w:sz w:val="20"/>
                <w:color w:val="000000"/>
              </w:rPr>
              <w:t>图像性能</w:t>
            </w:r>
          </w:p>
          <w:p>
            <w:pPr>
              <w:pStyle w:val="null3"/>
              <w:jc w:val="both"/>
            </w:pPr>
            <w:r>
              <w:rPr>
                <w:sz w:val="20"/>
                <w:color w:val="000000"/>
              </w:rPr>
              <w:t>3.1.CBCT</w:t>
            </w:r>
            <w:r>
              <w:rPr>
                <w:sz w:val="20"/>
                <w:color w:val="000000"/>
              </w:rPr>
              <w:t>有效成像视野：水平视野≥</w:t>
            </w:r>
            <w:r>
              <w:rPr>
                <w:sz w:val="20"/>
                <w:color w:val="000000"/>
              </w:rPr>
              <w:t>16cm</w:t>
            </w:r>
            <w:r>
              <w:rPr>
                <w:sz w:val="20"/>
                <w:color w:val="000000"/>
              </w:rPr>
              <w:t>，垂直视野≥</w:t>
            </w:r>
            <w:r>
              <w:rPr>
                <w:sz w:val="20"/>
                <w:color w:val="000000"/>
              </w:rPr>
              <w:t>10cm</w:t>
            </w:r>
            <w:r>
              <w:rPr>
                <w:sz w:val="20"/>
                <w:color w:val="000000"/>
              </w:rPr>
              <w:t>；</w:t>
            </w:r>
          </w:p>
          <w:p>
            <w:pPr>
              <w:pStyle w:val="null3"/>
              <w:jc w:val="both"/>
            </w:pPr>
            <w:r>
              <w:rPr>
                <w:sz w:val="20"/>
                <w:color w:val="000000"/>
              </w:rPr>
              <w:t>3.2</w:t>
            </w:r>
            <w:r>
              <w:rPr>
                <w:sz w:val="20"/>
                <w:color w:val="000000"/>
              </w:rPr>
              <w:t>最小的体素</w:t>
            </w:r>
            <w:r>
              <w:rPr>
                <w:sz w:val="20"/>
                <w:color w:val="000000"/>
              </w:rPr>
              <w:t>尺寸</w:t>
            </w:r>
            <w:r>
              <w:rPr>
                <w:sz w:val="20"/>
                <w:color w:val="000000"/>
              </w:rPr>
              <w:t>≤</w:t>
            </w:r>
            <w:r>
              <w:rPr>
                <w:sz w:val="20"/>
                <w:color w:val="000000"/>
              </w:rPr>
              <w:t>50</w:t>
            </w:r>
            <w:r>
              <w:rPr>
                <w:sz w:val="20"/>
                <w:color w:val="000000"/>
              </w:rPr>
              <w:t>μ</w:t>
            </w:r>
            <w:r>
              <w:rPr>
                <w:sz w:val="20"/>
                <w:color w:val="000000"/>
              </w:rPr>
              <w:t>m</w:t>
            </w:r>
            <w:r>
              <w:rPr>
                <w:sz w:val="20"/>
                <w:color w:val="000000"/>
              </w:rPr>
              <w:t>；</w:t>
            </w:r>
          </w:p>
          <w:p>
            <w:pPr>
              <w:pStyle w:val="null3"/>
              <w:jc w:val="both"/>
            </w:pPr>
            <w:r>
              <w:rPr>
                <w:sz w:val="20"/>
                <w:color w:val="000000"/>
              </w:rPr>
              <w:t>3.3</w:t>
            </w:r>
            <w:r>
              <w:rPr>
                <w:sz w:val="20"/>
                <w:color w:val="000000"/>
              </w:rPr>
              <w:t>成像空间分辨率：</w:t>
            </w:r>
            <w:r>
              <w:rPr>
                <w:sz w:val="20"/>
                <w:color w:val="000000"/>
              </w:rPr>
              <w:t>CT</w:t>
            </w:r>
            <w:r>
              <w:rPr>
                <w:sz w:val="20"/>
                <w:color w:val="000000"/>
              </w:rPr>
              <w:t>模式≥</w:t>
            </w:r>
            <w:r>
              <w:rPr>
                <w:sz w:val="20"/>
                <w:color w:val="000000"/>
              </w:rPr>
              <w:t>2.8 lp/mm</w:t>
            </w:r>
            <w:r>
              <w:rPr>
                <w:sz w:val="20"/>
                <w:color w:val="000000"/>
              </w:rPr>
              <w:t>或≥</w:t>
            </w:r>
            <w:r>
              <w:rPr>
                <w:sz w:val="20"/>
                <w:color w:val="000000"/>
              </w:rPr>
              <w:t>5</w:t>
            </w:r>
            <w:r>
              <w:rPr>
                <w:sz w:val="20"/>
                <w:color w:val="000000"/>
              </w:rPr>
              <w:t>种分辨率可调</w:t>
            </w:r>
            <w:r>
              <w:rPr>
                <w:sz w:val="20"/>
                <w:color w:val="000000"/>
              </w:rPr>
              <w:t>；</w:t>
            </w:r>
          </w:p>
          <w:p>
            <w:pPr>
              <w:pStyle w:val="null3"/>
              <w:jc w:val="left"/>
            </w:pPr>
            <w:r>
              <w:rPr>
                <w:sz w:val="20"/>
                <w:color w:val="000000"/>
              </w:rPr>
              <w:t>4.</w:t>
            </w:r>
            <w:r>
              <w:rPr>
                <w:sz w:val="20"/>
                <w:color w:val="000000"/>
              </w:rPr>
              <w:t>支持患者站立和坐式拍摄</w:t>
            </w:r>
            <w:r>
              <w:rPr>
                <w:sz w:val="20"/>
                <w:color w:val="000000"/>
              </w:rPr>
              <w:t>；</w:t>
            </w:r>
          </w:p>
          <w:p>
            <w:pPr>
              <w:pStyle w:val="null3"/>
              <w:jc w:val="both"/>
            </w:pPr>
            <w:r>
              <w:rPr>
                <w:sz w:val="20"/>
                <w:color w:val="000000"/>
              </w:rPr>
              <w:t>三、专用软件功能要求</w:t>
            </w:r>
          </w:p>
          <w:p>
            <w:pPr>
              <w:pStyle w:val="null3"/>
              <w:jc w:val="both"/>
            </w:pPr>
            <w:r>
              <w:rPr>
                <w:sz w:val="20"/>
                <w:color w:val="000000"/>
              </w:rPr>
              <w:t>1.</w:t>
            </w:r>
            <w:r>
              <w:rPr>
                <w:sz w:val="20"/>
                <w:color w:val="000000"/>
              </w:rPr>
              <w:t>具备去除金属伪影功能</w:t>
            </w:r>
            <w:r>
              <w:rPr>
                <w:sz w:val="20"/>
                <w:color w:val="000000"/>
              </w:rPr>
              <w:t>；</w:t>
            </w:r>
          </w:p>
          <w:p>
            <w:pPr>
              <w:pStyle w:val="null3"/>
              <w:jc w:val="both"/>
            </w:pPr>
            <w:r>
              <w:rPr>
                <w:sz w:val="20"/>
                <w:color w:val="000000"/>
              </w:rPr>
              <w:t>2.</w:t>
            </w:r>
            <w:r>
              <w:rPr>
                <w:sz w:val="20"/>
                <w:color w:val="000000"/>
              </w:rPr>
              <w:t>具备基本</w:t>
            </w:r>
            <w:r>
              <w:rPr>
                <w:sz w:val="20"/>
                <w:color w:val="000000"/>
              </w:rPr>
              <w:t>CT</w:t>
            </w:r>
            <w:r>
              <w:rPr>
                <w:sz w:val="20"/>
                <w:color w:val="000000"/>
              </w:rPr>
              <w:t>图像功能（多平面重建图像；</w:t>
            </w:r>
            <w:r>
              <w:rPr>
                <w:sz w:val="20"/>
                <w:color w:val="000000"/>
              </w:rPr>
              <w:t>3D</w:t>
            </w:r>
            <w:r>
              <w:rPr>
                <w:sz w:val="20"/>
                <w:color w:val="000000"/>
              </w:rPr>
              <w:t>重建图像；冠状面、矢状面、横断面图像；）或具备仿真动态三维根管内窥镜功能；</w:t>
            </w:r>
          </w:p>
          <w:p>
            <w:pPr>
              <w:pStyle w:val="null3"/>
              <w:jc w:val="both"/>
            </w:pPr>
            <w:r>
              <w:rPr>
                <w:sz w:val="20"/>
                <w:color w:val="000000"/>
              </w:rPr>
              <w:t>3.</w:t>
            </w:r>
            <w:r>
              <w:rPr>
                <w:sz w:val="20"/>
                <w:color w:val="000000"/>
              </w:rPr>
              <w:t>▲具备自动神经管绘制功能；具备模拟种植技术；</w:t>
            </w:r>
          </w:p>
          <w:p>
            <w:pPr>
              <w:pStyle w:val="null3"/>
              <w:jc w:val="both"/>
            </w:pPr>
            <w:r>
              <w:rPr>
                <w:sz w:val="20"/>
                <w:color w:val="000000"/>
              </w:rPr>
              <w:t>4.</w:t>
            </w:r>
            <w:r>
              <w:rPr>
                <w:sz w:val="20"/>
                <w:color w:val="000000"/>
              </w:rPr>
              <w:t>具备气道分析功能；</w:t>
            </w:r>
          </w:p>
          <w:p>
            <w:pPr>
              <w:pStyle w:val="null3"/>
              <w:jc w:val="left"/>
            </w:pPr>
            <w:r>
              <w:rPr>
                <w:color w:val="000000"/>
              </w:rPr>
              <w:t>四、</w:t>
            </w:r>
            <w:r>
              <w:rPr>
                <w:color w:val="000000"/>
              </w:rPr>
              <w:t>.</w:t>
            </w:r>
            <w:r>
              <w:rPr>
                <w:sz w:val="20"/>
                <w:color w:val="000000"/>
              </w:rPr>
              <w:t>每台</w:t>
            </w:r>
            <w:r>
              <w:rPr>
                <w:sz w:val="20"/>
                <w:color w:val="000000"/>
              </w:rPr>
              <w:t>设备配置</w:t>
            </w:r>
            <w:r>
              <w:rPr>
                <w:sz w:val="20"/>
                <w:color w:val="000000"/>
              </w:rPr>
              <w:t>要</w:t>
            </w:r>
            <w:r>
              <w:rPr>
                <w:sz w:val="20"/>
                <w:color w:val="000000"/>
              </w:rPr>
              <w:t>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口腔</w:t>
                  </w:r>
                  <w:r>
                    <w:rPr>
                      <w:sz w:val="18"/>
                      <w:color w:val="000000"/>
                    </w:rPr>
                    <w:t>CBCT主机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工作平台</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r>
          </w:tbl>
          <w:p>
            <w:pPr>
              <w:pStyle w:val="null3"/>
              <w:jc w:val="both"/>
            </w:pP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采购包1(采购包1(转运呼吸机等))：综合评分法,是指投标文件满足招标文件全部实质性要求，且按照评审因素的量化指标评审得分最高的投标人为中标候选人的评标方法。（最低报价不是中标的唯一依据。）</w:t>
      </w:r>
    </w:p>
    <w:p>
      <w:pPr>
        <w:pStyle w:val="null3"/>
      </w:pPr>
      <w:r>
        <w:rPr/>
        <w:t>采购包2(采购包2(显微镜（口腔用）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采购包1（采购包1(转运呼吸机等)）：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采购包2（采购包2(显微镜（口腔用）等)）：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采购包1（采购包1(转运呼吸机等)）：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查询或重大税收违法失信主体名单”记录名单；不处于中国政府采购网(www.ccgp.gov.cn)“政府采购严重违法失信行为信息记录名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具备有效的医疗器械经营许可证（如投标人为代理经销商）或医疗器械生产许可证（如投标人为制造商）。</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pPr>
      <w:r>
        <w:rPr/>
        <w:t>采购包2（采购包2(显微镜（口腔用）等)）：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查询或重大税收违法失信主体名单”记录名单；不处于中国政府采购网(www.ccgp.gov.cn)“政府采购严重违法失信行为信息记录名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具备有效的医疗器械经营许可证（如投标人为代理经销商）或医疗器械生产许可证（如投标人为制造商）。</w:t>
            </w:r>
          </w:p>
        </w:tc>
      </w:tr>
      <w:tr>
        <w:tc>
          <w:tcPr>
            <w:tcW w:type="dxa" w:w="890"/>
          </w:tcPr>
          <w:p>
            <w:pPr>
              <w:pStyle w:val="null3"/>
            </w:pPr>
            <w:r>
              <w:rPr/>
              <w:t>9</w:t>
            </w:r>
          </w:p>
        </w:tc>
        <w:tc>
          <w:tcPr>
            <w:tcW w:type="dxa" w:w="3178"/>
          </w:tcPr>
          <w:p>
            <w:pPr>
              <w:pStyle w:val="null3"/>
            </w:pPr>
            <w:r>
              <w:rPr/>
              <w:t>资质要求</w:t>
            </w:r>
          </w:p>
        </w:tc>
        <w:tc>
          <w:tcPr>
            <w:tcW w:type="dxa" w:w="4238"/>
          </w:tcPr>
          <w:p>
            <w:pPr>
              <w:pStyle w:val="null3"/>
            </w:pPr>
            <w:r>
              <w:rPr/>
              <w:t>依法取得有效的辐射安全许可证，提供辐射安全许可证扫描件或复印件一份。</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采购包1（采购包1(转运呼吸机等)）：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投标报价要求</w:t>
            </w:r>
          </w:p>
        </w:tc>
        <w:tc>
          <w:tcPr>
            <w:tcW w:type="dxa" w:w="4238"/>
          </w:tcPr>
          <w:p>
            <w:pPr>
              <w:pStyle w:val="null3"/>
            </w:pPr>
            <w:r>
              <w:rPr/>
              <w:t>(1)投标报价方案是唯一的，符合招标文件的其他投标报价相关要求（见《开标一览表》）。 (2)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tc>
      </w:tr>
      <w:tr>
        <w:tc>
          <w:tcPr>
            <w:tcW w:type="dxa" w:w="890"/>
          </w:tcPr>
          <w:p>
            <w:pPr>
              <w:pStyle w:val="null3"/>
            </w:pPr>
            <w:r>
              <w:rPr/>
              <w:t>4</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5</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采购包2（采购包2(显微镜（口腔用）等)）：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投标报价要求</w:t>
            </w:r>
          </w:p>
        </w:tc>
        <w:tc>
          <w:tcPr>
            <w:tcW w:type="dxa" w:w="4238"/>
          </w:tcPr>
          <w:p>
            <w:pPr>
              <w:pStyle w:val="null3"/>
            </w:pPr>
            <w:r>
              <w:rPr/>
              <w:t>（1）投标报价方案是唯一的，符合招标文件的其他投标报价相关要求（见《开标一览表》） （2）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tc>
      </w:tr>
      <w:tr>
        <w:tc>
          <w:tcPr>
            <w:tcW w:type="dxa" w:w="890"/>
          </w:tcPr>
          <w:p>
            <w:pPr>
              <w:pStyle w:val="null3"/>
            </w:pPr>
            <w:r>
              <w:rPr/>
              <w:t>4</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5</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采购包1(采购包1(转运呼吸机等)):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(30.0分)</w:t>
            </w:r>
          </w:p>
        </w:tc>
        <w:tc>
          <w:tcPr>
            <w:tcW w:type="dxa" w:w="5076"/>
          </w:tcPr>
          <w:p>
            <w:pPr>
              <w:pStyle w:val="null3"/>
              <w:jc w:val="left"/>
            </w:pPr>
            <w:r>
              <w:rPr/>
              <w:t>①带▲技术参数完全满足需求或优于需求的非实质性条款的，每个得2.7分，共计4项，最高得10.8分； ②一般技术参数完全满足需求或优于需求的非实质性条款的，每个得0.3分，共计64项，最高得19.2分； 本项目最高30分。</w:t>
            </w:r>
          </w:p>
        </w:tc>
      </w:tr>
      <w:tr>
        <w:tc>
          <w:tcPr>
            <w:tcW w:type="dxa" w:w="922"/>
            <w:gridSpan w:val="2"/>
            <w:vMerge/>
          </w:tcPr>
          <w:p/>
        </w:tc>
        <w:tc>
          <w:tcPr>
            <w:tcW w:type="dxa" w:w="2307"/>
          </w:tcPr>
          <w:p>
            <w:pPr>
              <w:pStyle w:val="null3"/>
              <w:jc w:val="left"/>
            </w:pPr>
            <w:r>
              <w:rPr/>
              <w:t>投标人的技术方案 (10.0分)</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1.产品配置及技术功能性能完全符合或优于采购需求，产品功能非常先进、配置非常科学、具有稳定性保障，得10分； 2.产品配置及技术功能性能基本符合采购需求，产品功能尚可、配置齐全、性能稳定，得6分； 3.产品配置及技术功能性能部分符合采购需求，产品功能一般、配置基本齐全、性能不稳定，得3分； 4.不提供方案或产品配置及技术功能性能不符合采购需求，产品功能技术差、配置未符合要求，性能不可靠，得0分。</w:t>
            </w:r>
          </w:p>
        </w:tc>
      </w:tr>
      <w:tr>
        <w:tc>
          <w:tcPr>
            <w:tcW w:type="dxa" w:w="922"/>
            <w:gridSpan w:val="2"/>
            <w:vMerge/>
          </w:tcPr>
          <w:p/>
        </w:tc>
        <w:tc>
          <w:tcPr>
            <w:tcW w:type="dxa" w:w="2307"/>
          </w:tcPr>
          <w:p>
            <w:pPr>
              <w:pStyle w:val="null3"/>
              <w:jc w:val="left"/>
            </w:pPr>
            <w:r>
              <w:rPr/>
              <w:t>投标人的质量保障 (10.0分)</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1.投标人的验收程序详细完善，运输方案、质量保障措施具针对性、安全措施可操作性强、安装调试方法完善，完全符合项目要求，得10分。 2.投标人的验收程序详细，运输方案、质量保障措施具体、安全措施、安装调试方法基本完善、基本符合项目要求，得6分。 3.投标人的验收程序一般，运输方案、质量保障措施、安全措施、安装调试方法不完善、部分符合项目要求，得3分。 4.不提供方案或方案完全不符合项目要求的，得0分。</w:t>
            </w:r>
          </w:p>
        </w:tc>
      </w:tr>
      <w:tr>
        <w:tc>
          <w:tcPr>
            <w:tcW w:type="dxa" w:w="922"/>
            <w:gridSpan w:val="2"/>
            <w:vMerge/>
          </w:tcPr>
          <w:p/>
        </w:tc>
        <w:tc>
          <w:tcPr>
            <w:tcW w:type="dxa" w:w="2307"/>
          </w:tcPr>
          <w:p>
            <w:pPr>
              <w:pStyle w:val="null3"/>
              <w:jc w:val="left"/>
            </w:pPr>
            <w:r>
              <w:rPr/>
              <w:t>投标人的培训方案 (10.0分)</w:t>
            </w:r>
          </w:p>
        </w:tc>
        <w:tc>
          <w:tcPr>
            <w:tcW w:type="dxa" w:w="5076"/>
          </w:tcPr>
          <w:p>
            <w:pPr>
              <w:pStyle w:val="null3"/>
              <w:jc w:val="left"/>
            </w:pPr>
            <w:r>
              <w:rPr/>
              <w:t>根据投标人制定的培训方案（包括培训计划及技术人员安排等）进行综合评价： 1.投入5人或以上技术人员服务团队，同类项目（本项目核心产品）经验丰富，安装培训计划详尽、可行，技术支持保障能力充足，完全符合项目要求，得10分； 2. 投入3人或4人技术人员服务团队，有经验，安装培训计划基本详尽、可行，技术支持能力基本保障，基本符合项目要求，得6分； 3. 投入1人或2人技术人员服务团队，经验尚浅，安装培训计划简单；技术支持能力未能有效保障，部分符合项目要求，得3分；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2021年1月1日至投标截止时间（以合同签订为准），投标人具备与本项目同类设备的供应项目经验：麻醉机或医用无影灯（手术无影灯），每个合同得1分，最多得3分。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(3.0分)</w:t>
            </w:r>
          </w:p>
        </w:tc>
        <w:tc>
          <w:tcPr>
            <w:tcW w:type="dxa" w:w="5076"/>
          </w:tcPr>
          <w:p>
            <w:pPr>
              <w:pStyle w:val="null3"/>
              <w:jc w:val="left"/>
            </w:pPr>
            <w:r>
              <w:rPr/>
              <w:t>根据投标人制定的售后服务方案进行评价：核心产品质保期优于采购需求的，每增加半年可得1分，最高3分，其他或不提供不得分。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根据投标人提供的服务响应时间承诺进行评价： 1.承诺各类突发事件在2小时（不含）内指派人员赶到现场处理的，得4分； 2.承诺各类突发事件在2个小时（含）至4个小时（不含）以内赶到现场处理的，得2分； 3.其他或不提供不得分。 【注：供应商提供承诺函，格式自拟。】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采购包2(采购包2(显微镜（口腔用）等)):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①带▲技术参数完全满足需求或优于需求的非实质性条款的，每个得5分，共计2项，最高得10分； ②一般技术参数完全满足需求或优于需求的非实质性条款的，每个得0.5分，共计40项，最高得20分； 本项目最高30分。</w:t>
            </w:r>
          </w:p>
        </w:tc>
      </w:tr>
      <w:tr>
        <w:tc>
          <w:tcPr>
            <w:tcW w:type="dxa" w:w="922"/>
            <w:gridSpan w:val="2"/>
            <w:vMerge/>
          </w:tcPr>
          <w:p/>
        </w:tc>
        <w:tc>
          <w:tcPr>
            <w:tcW w:type="dxa" w:w="2307"/>
          </w:tcPr>
          <w:p>
            <w:pPr>
              <w:pStyle w:val="null3"/>
              <w:jc w:val="left"/>
            </w:pPr>
            <w:r>
              <w:rPr/>
              <w:t>投标人的技术方案 (10.0分)</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1.产品配置及技术功能性能完全符合或优于采购需求，产品功能非常先进、配置非常科学、具有稳定性保障，得10分； 2.产品配置及技术功能性能基本符合采购需求，产品功能尚可、配置齐全、性能稳定，得6分； 3.产品配置及技术功能性能部分符合采购需求，产品功能一般、配置基本齐全、性能不稳定，得3分； 4.不提供方案或产品配置及技术功能性能不符合采购需求，产品功能技术差、配置未符合要求，性能不可靠，得0分。</w:t>
            </w:r>
          </w:p>
        </w:tc>
      </w:tr>
      <w:tr>
        <w:tc>
          <w:tcPr>
            <w:tcW w:type="dxa" w:w="922"/>
            <w:gridSpan w:val="2"/>
            <w:vMerge/>
          </w:tcPr>
          <w:p/>
        </w:tc>
        <w:tc>
          <w:tcPr>
            <w:tcW w:type="dxa" w:w="2307"/>
          </w:tcPr>
          <w:p>
            <w:pPr>
              <w:pStyle w:val="null3"/>
              <w:jc w:val="left"/>
            </w:pPr>
            <w:r>
              <w:rPr/>
              <w:t>投标人的质量保障 (10.0分)</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1.投标人的验收程序详细完善，运输方案、质量保障措施具针对性、安全措施可操作性强、安装调试方法完善，完全符合项目要求，得10分。 2.投标人的验收程序详细，运输方案、质量保障措施具体、安全措施、安装调试方法基本完善、基本符合项目要求，得6分。 3.投标人的验收程序一般，运输方案、质量保障措施、安全措施、安装调试方法不完善、部分符合项目要求，得3分。 4.不提供方案或方案完全不符合项目要求，得0分。</w:t>
            </w:r>
          </w:p>
        </w:tc>
      </w:tr>
      <w:tr>
        <w:tc>
          <w:tcPr>
            <w:tcW w:type="dxa" w:w="922"/>
            <w:gridSpan w:val="2"/>
            <w:vMerge/>
          </w:tcPr>
          <w:p/>
        </w:tc>
        <w:tc>
          <w:tcPr>
            <w:tcW w:type="dxa" w:w="2307"/>
          </w:tcPr>
          <w:p>
            <w:pPr>
              <w:pStyle w:val="null3"/>
              <w:jc w:val="left"/>
            </w:pPr>
            <w:r>
              <w:rPr/>
              <w:t>投标人的培训方案 (10.0分)</w:t>
            </w:r>
          </w:p>
        </w:tc>
        <w:tc>
          <w:tcPr>
            <w:tcW w:type="dxa" w:w="5076"/>
          </w:tcPr>
          <w:p>
            <w:pPr>
              <w:pStyle w:val="null3"/>
              <w:jc w:val="left"/>
            </w:pPr>
            <w:r>
              <w:rPr/>
              <w:t>根据投标人制定的培训方案（包括培训计划及技术人员安排等）进行综合评价： 1.投入5人或以上技术人员服务团队，同类项目（本项目产品）经验丰富，安装培训计划详尽、可行，技术支持保障能力充足，完全符合项目要求，得10分； 2. 投入3人或4人技术人员服务团队，有经验，安装培训计划基本详尽、可行，技术支持能力基本保障，基本符合项目要求，得6分； 3. 投入1人或2人技术人员服务团队，经验尚浅，安装培训计划简单；技术支持能力未能有效保障，部分符合项目要求，得3分；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2021年1月1日至投标截止时间（以合同签订为准），投标人具备与本项目同类设备的供应项目经验：口腔CBCT（锥形束计算机断层扫描），每个合同得1分，最多得3分。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(3.0分)</w:t>
            </w:r>
          </w:p>
        </w:tc>
        <w:tc>
          <w:tcPr>
            <w:tcW w:type="dxa" w:w="5076"/>
          </w:tcPr>
          <w:p>
            <w:pPr>
              <w:pStyle w:val="null3"/>
              <w:jc w:val="left"/>
            </w:pPr>
            <w:r>
              <w:rPr/>
              <w:t>根据投标人制定的售后服务方案进行评价：核心产品质保期优于采购需求的，每增加半年可得1分，最高3分，其他或不提供不得分。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根据投标人提供的服务响应时间承诺进行评价： 1.承诺各类突发事件在2小时（不含）内指派人员赶到现场处理的，得4分； 2.承诺各类突发事件在2个小时（含）至4个小时（不含）以内赶到现场处理的，得2分； 3.其他或不提供不得分。 【注：供应商提供承诺函，格式自拟。】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rPr>
        <w:t>佛山市政府采购项目</w:t>
      </w:r>
    </w:p>
    <w:p>
      <w:pPr>
        <w:pStyle w:val="null3"/>
        <w:jc w:val="center"/>
      </w:pPr>
      <w:r>
        <w:rPr>
          <w:sz w:val="68"/>
          <w:b/>
        </w:rPr>
        <w:t>合同书</w:t>
      </w:r>
    </w:p>
    <w:p>
      <w:pPr>
        <w:pStyle w:val="null3"/>
        <w:jc w:val="center"/>
      </w:pPr>
      <w:r>
        <w:rPr>
          <w:sz w:val="24"/>
          <w:b/>
        </w:rPr>
        <w:t>项目编号：</w:t>
      </w:r>
      <w:r>
        <w:rPr>
          <w:sz w:val="24"/>
          <w:b/>
          <w:u w:val="single"/>
        </w:rPr>
        <w:t>440606-2025-06410</w:t>
      </w:r>
      <w:r>
        <w:rPr>
          <w:b/>
          <w:u w:val="single"/>
        </w:rPr>
        <w:t xml:space="preserve"> </w:t>
      </w:r>
    </w:p>
    <w:p>
      <w:pPr>
        <w:pStyle w:val="null3"/>
        <w:jc w:val="both"/>
      </w:pPr>
      <w:r>
        <w:rPr>
          <w:sz w:val="24"/>
          <w:b/>
        </w:rPr>
        <w:t>项目名称：</w:t>
      </w:r>
      <w:r>
        <w:rPr>
          <w:sz w:val="24"/>
          <w:b/>
          <w:u w:val="single"/>
        </w:rPr>
        <w:t>2025年佛山市顺德区第三人民医院（佛山市顺德区北滘医院）专用医疗设备购置项目（第三批）</w:t>
      </w:r>
      <w:r>
        <w:rPr>
          <w:sz w:val="24"/>
          <w:b/>
          <w:u w:val="single"/>
        </w:rPr>
        <w:t>包1\包2</w:t>
      </w:r>
    </w:p>
    <w:tbl>
      <w:tblPr>
        <w:tblW w:w="0" w:type="auto"/>
        <w:tblBorders>
          <w:top w:val="none" w:color="000000" w:sz="4"/>
          <w:left w:val="none" w:color="000000" w:sz="4"/>
          <w:bottom w:val="none" w:color="000000" w:sz="4"/>
          <w:right w:val="none" w:color="000000" w:sz="4"/>
          <w:insideH w:val="none"/>
          <w:insideV w:val="none"/>
        </w:tblBorders>
      </w:tblPr>
      <w:tblGrid>
        <w:gridCol w:w="2261"/>
        <w:gridCol w:w="6045"/>
      </w:tblGrid>
      <w:tr>
        <w:tc>
          <w:tcPr>
            <w:tcW w:type="dxa" w:w="22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甲方：</w:t>
            </w:r>
          </w:p>
        </w:tc>
        <w:tc>
          <w:tcPr>
            <w:tcW w:type="dxa" w:w="60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佛山市顺德区第三人民医院（佛山市顺德区北滘医院）</w:t>
            </w:r>
          </w:p>
        </w:tc>
      </w:tr>
      <w:tr>
        <w:tc>
          <w:tcPr>
            <w:tcW w:type="dxa" w:w="22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乙方：</w:t>
            </w:r>
          </w:p>
        </w:tc>
        <w:tc>
          <w:tcPr>
            <w:tcW w:type="dxa" w:w="60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（中标/成交供应商名称）   </w:t>
            </w:r>
          </w:p>
        </w:tc>
      </w:tr>
      <w:tr>
        <w:tc>
          <w:tcPr>
            <w:tcW w:type="dxa" w:w="22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年  月   日     </w:t>
            </w:r>
          </w:p>
        </w:tc>
      </w:tr>
    </w:tbl>
    <w:p>
      <w:pPr>
        <w:pStyle w:val="null3"/>
        <w:jc w:val="both"/>
      </w:pPr>
      <w:r>
        <w:rPr>
          <w:sz w:val="24"/>
          <w:i/>
        </w:rPr>
        <w:t>注：本合同仅为合同的参考文本，可根据项目的具体要求进行修订。</w:t>
      </w:r>
    </w:p>
    <w:p>
      <w:pPr>
        <w:pStyle w:val="null3"/>
        <w:jc w:val="both"/>
      </w:pPr>
      <w:r>
        <w:rPr/>
        <w:t xml:space="preserve"> </w:t>
      </w:r>
    </w:p>
    <w:p>
      <w:pPr>
        <w:pStyle w:val="null3"/>
        <w:jc w:val="center"/>
      </w:pPr>
      <w:r>
        <w:rPr>
          <w:sz w:val="44"/>
          <w:b/>
        </w:rPr>
        <w:t>佛山市政府采购项目合同书</w:t>
      </w:r>
    </w:p>
    <w:p>
      <w:pPr>
        <w:pStyle w:val="null3"/>
        <w:jc w:val="center"/>
      </w:pPr>
      <w:r>
        <w:rPr>
          <w:sz w:val="22"/>
          <w:b/>
        </w:rPr>
        <w:t>项目名称：</w:t>
      </w:r>
      <w:r>
        <w:rPr>
          <w:sz w:val="22"/>
          <w:u w:val="single"/>
        </w:rPr>
        <w:t>2025年佛山市顺德区第三人民医院（佛山市顺德区北滘医院）专用医疗设备购置项目（第三批）</w:t>
      </w:r>
      <w:r>
        <w:rPr>
          <w:sz w:val="24"/>
          <w:b/>
          <w:u w:val="single"/>
        </w:rPr>
        <w:t>包1\包2</w:t>
      </w:r>
    </w:p>
    <w:p>
      <w:pPr>
        <w:pStyle w:val="null3"/>
        <w:jc w:val="both"/>
      </w:pPr>
      <w:r>
        <w:rPr>
          <w:sz w:val="22"/>
          <w:b/>
        </w:rPr>
        <w:t>项目编号：</w:t>
      </w:r>
      <w:r>
        <w:rPr>
          <w:sz w:val="22"/>
          <w:u w:val="single"/>
        </w:rPr>
        <w:t>440606-2025-06410</w:t>
      </w:r>
    </w:p>
    <w:p>
      <w:pPr>
        <w:pStyle w:val="null3"/>
        <w:jc w:val="both"/>
      </w:pPr>
      <w:r>
        <w:rPr>
          <w:sz w:val="22"/>
          <w:b/>
        </w:rPr>
        <w:t>甲   方：</w:t>
      </w:r>
      <w:r>
        <w:rPr>
          <w:sz w:val="22"/>
          <w:u w:val="single"/>
        </w:rPr>
        <w:t>佛山市顺德区第三人民医院（佛山市顺德区北滘医院）</w:t>
      </w:r>
    </w:p>
    <w:p>
      <w:pPr>
        <w:pStyle w:val="null3"/>
        <w:jc w:val="both"/>
      </w:pPr>
      <w:r>
        <w:rPr>
          <w:sz w:val="22"/>
          <w:b/>
        </w:rPr>
        <w:t>乙   方：</w:t>
      </w:r>
      <w:r>
        <w:rPr>
          <w:sz w:val="22"/>
          <w:u w:val="single"/>
        </w:rPr>
        <w:t xml:space="preserve">（中标/成交供应商）          </w:t>
      </w:r>
    </w:p>
    <w:p>
      <w:pPr>
        <w:pStyle w:val="null3"/>
        <w:jc w:val="both"/>
      </w:pPr>
      <w:r>
        <w:rPr>
          <w:sz w:val="22"/>
          <w:b/>
        </w:rPr>
        <w:t>合同性质：</w:t>
      </w:r>
      <w:r>
        <w:rPr>
          <w:sz w:val="22"/>
          <w:u w:val="single"/>
        </w:rPr>
        <w:t>本合同为中小企业预留合同</w:t>
      </w:r>
    </w:p>
    <w:p>
      <w:pPr>
        <w:pStyle w:val="null3"/>
        <w:jc w:val="both"/>
      </w:pPr>
      <w:r>
        <w:rPr>
          <w:sz w:val="22"/>
        </w:rPr>
        <w:t>根据《中华人民共和国政府采购法》《中华人民共和国民法典》和本项目采购文件的要求，经双方协商，本着平等互利和诚实信用的原则，一致同意签订本合同如下。</w:t>
      </w:r>
    </w:p>
    <w:p>
      <w:pPr>
        <w:pStyle w:val="null3"/>
        <w:jc w:val="both"/>
      </w:pPr>
      <w:r>
        <w:rPr>
          <w:sz w:val="22"/>
          <w:b/>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94"/>
        <w:gridCol w:w="1233"/>
        <w:gridCol w:w="1633"/>
        <w:gridCol w:w="1079"/>
        <w:gridCol w:w="678"/>
        <w:gridCol w:w="2589"/>
      </w:tblGrid>
      <w:tr>
        <w:tc>
          <w:tcPr>
            <w:tcW w:type="dxa" w:w="1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rPr>
              <w:t>品名</w:t>
            </w:r>
          </w:p>
        </w:tc>
        <w:tc>
          <w:tcPr>
            <w:tcW w:type="dxa" w:w="1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规格型号</w:t>
            </w:r>
          </w:p>
        </w:tc>
        <w:tc>
          <w:tcPr>
            <w:tcW w:type="dxa" w:w="1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产地品牌/厂家</w:t>
            </w:r>
          </w:p>
        </w:tc>
        <w:tc>
          <w:tcPr>
            <w:tcW w:type="dxa" w:w="1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注册证号</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数量</w:t>
            </w:r>
          </w:p>
        </w:tc>
        <w:tc>
          <w:tcPr>
            <w:tcW w:type="dxa" w:w="2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单价（人民币，元）</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r>
              <w:rPr>
                <w:sz w:val="19"/>
              </w:rPr>
              <w:t xml:space="preserve"> </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both"/>
            </w:pPr>
            <w:r>
              <w:rPr>
                <w:sz w:val="19"/>
              </w:rPr>
              <w:t xml:space="preserve"> </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rPr>
        <w:t>1、品名、产地品牌、规格型号需与注册证描述一致。</w:t>
      </w:r>
      <w:r>
        <w:rPr>
          <w:sz w:val="22"/>
          <w:b/>
        </w:rPr>
        <w:t>合同附页应有详细的货物配置清单。</w:t>
      </w:r>
    </w:p>
    <w:p>
      <w:pPr>
        <w:pStyle w:val="null3"/>
        <w:ind w:firstLine="440"/>
        <w:jc w:val="left"/>
      </w:pPr>
      <w:r>
        <w:rPr>
          <w:sz w:val="22"/>
        </w:rPr>
        <w:t>2、消毒设备在注册证号栏中分别填入注册证号、卫生许可证批号。</w:t>
      </w:r>
    </w:p>
    <w:p>
      <w:pPr>
        <w:pStyle w:val="null3"/>
        <w:jc w:val="both"/>
      </w:pPr>
      <w:r>
        <w:rPr>
          <w:sz w:val="22"/>
          <w:b/>
        </w:rPr>
        <w:t>二、产品及服务供应清单：</w:t>
      </w:r>
    </w:p>
    <w:p>
      <w:pPr>
        <w:pStyle w:val="null3"/>
        <w:ind w:firstLine="440"/>
        <w:jc w:val="both"/>
      </w:pPr>
      <w:r>
        <w:rPr>
          <w:sz w:val="22"/>
        </w:rPr>
        <w:t>见附件（货物配置清单）</w:t>
      </w:r>
    </w:p>
    <w:p>
      <w:pPr>
        <w:pStyle w:val="null3"/>
        <w:jc w:val="both"/>
      </w:pPr>
      <w:r>
        <w:rPr>
          <w:sz w:val="22"/>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20"/>
        <w:gridCol w:w="1513"/>
        <w:gridCol w:w="6173"/>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内容</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人民币小写：</w:t>
            </w:r>
            <w:r>
              <w:rPr>
                <w:sz w:val="19"/>
                <w:u w:val="single"/>
              </w:rPr>
              <w:t xml:space="preserve">                  </w:t>
            </w:r>
          </w:p>
          <w:p>
            <w:pPr>
              <w:pStyle w:val="null3"/>
              <w:jc w:val="both"/>
            </w:pPr>
            <w:r>
              <w:rPr>
                <w:sz w:val="22"/>
              </w:rPr>
              <w:t>大写：</w:t>
            </w:r>
            <w:r>
              <w:rPr>
                <w:sz w:val="19"/>
                <w:u w:val="single"/>
              </w:rPr>
              <w:t xml:space="preserve">                        </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合同总额内容</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w:t>
            </w:r>
            <w:r>
              <w:rPr>
                <w:sz w:val="21"/>
              </w:rPr>
              <w:t>本项目为“交钥匙”项目</w:t>
            </w:r>
            <w:r>
              <w:rPr>
                <w:sz w:val="21"/>
              </w:rPr>
              <w:t>，</w:t>
            </w:r>
            <w:r>
              <w:rPr>
                <w:sz w:val="21"/>
              </w:rPr>
              <w:t>合同总额包含但不限于以下费用：</w:t>
            </w:r>
          </w:p>
          <w:p>
            <w:pPr>
              <w:pStyle w:val="null3"/>
              <w:jc w:val="both"/>
            </w:pPr>
            <w:r>
              <w:rPr>
                <w:sz w:val="21"/>
              </w:rPr>
              <w:t>货物及零配件成本费、运输费、装卸费、保险费、安装费、调试费、</w:t>
            </w:r>
            <w:r>
              <w:rPr>
                <w:sz w:val="21"/>
              </w:rPr>
              <w:t>验收费、</w:t>
            </w:r>
            <w:r>
              <w:rPr>
                <w:sz w:val="21"/>
              </w:rPr>
              <w:t>材料费、技术服务费（含联络费、培训费、保修费）、各项税费及不可预见费等完成本招标内容所需的一切费用。</w:t>
            </w:r>
          </w:p>
          <w:p>
            <w:pPr>
              <w:pStyle w:val="null3"/>
              <w:jc w:val="both"/>
            </w:pPr>
            <w:r>
              <w:rPr>
                <w:sz w:val="22"/>
              </w:rPr>
              <w:t>（2）乙方因完成本项目须缴纳的一切税费均由乙方承担，并包含在所报的单价或总价内，甲方不再另行支付。</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交货地点</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甲方（用户）指定地点。详细地址为：佛山市顺德区</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合同履行期</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自合同签订生效之日起</w:t>
            </w:r>
            <w:r>
              <w:rPr>
                <w:sz w:val="19"/>
                <w:u w:val="single"/>
              </w:rPr>
              <w:t xml:space="preserve">    </w:t>
            </w:r>
            <w:r>
              <w:rPr>
                <w:sz w:val="21"/>
              </w:rPr>
              <w:t>天内完成整个项目的供货、安装、调试、验收合格并交付使用。</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不收取</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付款方式</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第1期为(预付款)：支付比例30%</w:t>
            </w:r>
            <w:r>
              <w:rPr>
                <w:sz w:val="21"/>
              </w:rPr>
              <w:t>，（一）</w:t>
            </w:r>
            <w:r>
              <w:rPr>
                <w:sz w:val="21"/>
              </w:rPr>
              <w:t>合同签订后，收到</w:t>
            </w:r>
            <w:r>
              <w:rPr>
                <w:sz w:val="21"/>
              </w:rPr>
              <w:t>乙方</w:t>
            </w:r>
            <w:r>
              <w:rPr>
                <w:sz w:val="21"/>
              </w:rPr>
              <w:t>提供的等额正式发票，</w:t>
            </w:r>
            <w:r>
              <w:rPr>
                <w:sz w:val="21"/>
              </w:rPr>
              <w:t>甲方</w:t>
            </w:r>
            <w:r>
              <w:rPr>
                <w:sz w:val="21"/>
              </w:rPr>
              <w:t>审核无误后</w:t>
            </w:r>
            <w:r>
              <w:rPr>
                <w:sz w:val="21"/>
              </w:rPr>
              <w:t>10</w:t>
            </w:r>
            <w:r>
              <w:rPr>
                <w:sz w:val="21"/>
              </w:rPr>
              <w:t>个工作日内支付合同总额的30%；</w:t>
            </w:r>
          </w:p>
          <w:p>
            <w:pPr>
              <w:pStyle w:val="null3"/>
            </w:pPr>
            <w:r>
              <w:rPr>
                <w:sz w:val="21"/>
              </w:rPr>
              <w:t>第2期为(</w:t>
            </w:r>
            <w:r>
              <w:rPr>
                <w:sz w:val="21"/>
              </w:rPr>
              <w:t>尾</w:t>
            </w:r>
            <w:r>
              <w:rPr>
                <w:sz w:val="21"/>
              </w:rPr>
              <w:t>款)：支付比例</w:t>
            </w:r>
            <w:r>
              <w:rPr>
                <w:sz w:val="21"/>
              </w:rPr>
              <w:t>70</w:t>
            </w:r>
            <w:r>
              <w:rPr>
                <w:sz w:val="21"/>
              </w:rPr>
              <w:t>%</w:t>
            </w:r>
            <w:r>
              <w:rPr>
                <w:sz w:val="21"/>
              </w:rPr>
              <w:t>，（二）</w:t>
            </w:r>
            <w:r>
              <w:rPr>
                <w:sz w:val="21"/>
              </w:rPr>
              <w:t>设备到货安装结束后，</w:t>
            </w:r>
            <w:r>
              <w:rPr>
                <w:sz w:val="21"/>
              </w:rPr>
              <w:t>向甲方人</w:t>
            </w:r>
            <w:r>
              <w:rPr>
                <w:sz w:val="21"/>
              </w:rPr>
              <w:t>提交全部报告材料，调试完成并整体验收合格后开始正</w:t>
            </w:r>
            <w:r>
              <w:rPr>
                <w:sz w:val="21"/>
              </w:rPr>
              <w:t>常</w:t>
            </w:r>
            <w:r>
              <w:rPr>
                <w:sz w:val="21"/>
              </w:rPr>
              <w:t>使用。设备无故障验收合格后，</w:t>
            </w:r>
            <w:r>
              <w:rPr>
                <w:sz w:val="21"/>
              </w:rPr>
              <w:t>乙方</w:t>
            </w:r>
            <w:r>
              <w:rPr>
                <w:sz w:val="21"/>
              </w:rPr>
              <w:t>凭以下材料申请支付，支付至合同总额的100%，</w:t>
            </w:r>
            <w:r>
              <w:rPr>
                <w:sz w:val="21"/>
              </w:rPr>
              <w:t>甲方</w:t>
            </w:r>
            <w:r>
              <w:rPr>
                <w:sz w:val="21"/>
              </w:rPr>
              <w:t>审核无误后10个工作日内支付</w:t>
            </w:r>
            <w:r>
              <w:rPr>
                <w:sz w:val="21"/>
              </w:rPr>
              <w:t>：</w:t>
            </w:r>
          </w:p>
          <w:p>
            <w:pPr>
              <w:pStyle w:val="null3"/>
            </w:pPr>
            <w:r>
              <w:rPr>
                <w:sz w:val="21"/>
              </w:rPr>
              <w:t>①</w:t>
            </w:r>
            <w:r>
              <w:rPr>
                <w:sz w:val="21"/>
              </w:rPr>
              <w:t>甲方</w:t>
            </w:r>
            <w:r>
              <w:rPr>
                <w:sz w:val="21"/>
              </w:rPr>
              <w:t>收货证明；</w:t>
            </w:r>
          </w:p>
          <w:p>
            <w:pPr>
              <w:pStyle w:val="null3"/>
            </w:pPr>
            <w:r>
              <w:rPr>
                <w:sz w:val="21"/>
              </w:rPr>
              <w:t>②</w:t>
            </w:r>
            <w:r>
              <w:rPr>
                <w:sz w:val="21"/>
              </w:rPr>
              <w:t>乙方</w:t>
            </w:r>
            <w:r>
              <w:rPr>
                <w:sz w:val="21"/>
              </w:rPr>
              <w:t>开具的正式发票；</w:t>
            </w:r>
          </w:p>
          <w:p>
            <w:pPr>
              <w:pStyle w:val="null3"/>
              <w:jc w:val="both"/>
            </w:pPr>
            <w:r>
              <w:rPr>
                <w:sz w:val="21"/>
              </w:rPr>
              <w:t>③调试验收使用意见</w:t>
            </w:r>
            <w:r>
              <w:rPr>
                <w:sz w:val="21"/>
              </w:rPr>
              <w:t>；</w:t>
            </w:r>
          </w:p>
          <w:p>
            <w:pPr>
              <w:pStyle w:val="null3"/>
            </w:pPr>
            <w:r>
              <w:rPr>
                <w:sz w:val="21"/>
              </w:rPr>
              <w:t>（</w:t>
            </w:r>
            <w:r>
              <w:rPr>
                <w:sz w:val="21"/>
              </w:rPr>
              <w:t>三</w:t>
            </w:r>
            <w:r>
              <w:rPr>
                <w:sz w:val="21"/>
              </w:rPr>
              <w:t>）结算方式：转账结算（银行转账）。</w:t>
            </w:r>
          </w:p>
          <w:p>
            <w:pPr>
              <w:pStyle w:val="null3"/>
            </w:pPr>
            <w:r>
              <w:rPr>
                <w:sz w:val="21"/>
              </w:rPr>
              <w:t>（</w:t>
            </w:r>
            <w:r>
              <w:rPr>
                <w:sz w:val="21"/>
              </w:rPr>
              <w:t>四</w:t>
            </w:r>
            <w:r>
              <w:rPr>
                <w:sz w:val="21"/>
              </w:rPr>
              <w:t>）开具发票：</w:t>
            </w:r>
            <w:r>
              <w:rPr>
                <w:sz w:val="21"/>
              </w:rPr>
              <w:t>乙方</w:t>
            </w:r>
            <w:r>
              <w:rPr>
                <w:sz w:val="21"/>
              </w:rPr>
              <w:t>收款时必须持有效发票。收款方、出具发票方、合同乙方均必须与中标人名称一致。</w:t>
            </w:r>
          </w:p>
          <w:p>
            <w:pPr>
              <w:pStyle w:val="null3"/>
              <w:jc w:val="both"/>
            </w:pPr>
            <w:r>
              <w:rPr>
                <w:sz w:val="21"/>
              </w:rPr>
              <w:t>（</w:t>
            </w:r>
            <w:r>
              <w:rPr>
                <w:sz w:val="21"/>
              </w:rPr>
              <w:t>五</w:t>
            </w:r>
            <w:r>
              <w:rPr>
                <w:sz w:val="21"/>
              </w:rPr>
              <w:t>）付款期间如因特殊情况需调整，由双方协商处理。</w:t>
            </w:r>
          </w:p>
          <w:p>
            <w:pPr>
              <w:pStyle w:val="null3"/>
            </w:pPr>
            <w:r>
              <w:rPr>
                <w:sz w:val="21"/>
              </w:rPr>
              <w:t>（</w:t>
            </w:r>
            <w:r>
              <w:rPr>
                <w:sz w:val="21"/>
              </w:rPr>
              <w:t>六</w:t>
            </w:r>
            <w:r>
              <w:rPr>
                <w:sz w:val="21"/>
              </w:rPr>
              <w:t>）</w:t>
            </w:r>
            <w:r>
              <w:rPr>
                <w:sz w:val="21"/>
              </w:rPr>
              <w:t>甲方</w:t>
            </w:r>
            <w:r>
              <w:rPr>
                <w:sz w:val="21"/>
              </w:rPr>
              <w:t>在前款规定的付款时间为提出办理支付申请手续的时间(不含审核的时间)，在规定时间内提出支付申请手续后即视为</w:t>
            </w:r>
            <w:r>
              <w:rPr>
                <w:sz w:val="21"/>
              </w:rPr>
              <w:t>甲方</w:t>
            </w:r>
            <w:r>
              <w:rPr>
                <w:sz w:val="21"/>
              </w:rPr>
              <w:t>是按期支付，</w:t>
            </w:r>
            <w:r>
              <w:rPr>
                <w:sz w:val="21"/>
              </w:rPr>
              <w:t>甲方</w:t>
            </w:r>
            <w:r>
              <w:rPr>
                <w:sz w:val="21"/>
              </w:rPr>
              <w:t>因执行财政支付制度要求，而导致迟延付款的，不视为延期支付合同款项情形。</w:t>
            </w:r>
          </w:p>
          <w:p>
            <w:pPr>
              <w:pStyle w:val="null3"/>
            </w:pPr>
            <w:r>
              <w:rPr>
                <w:sz w:val="21"/>
              </w:rPr>
              <w:t>注：如项目发生合同融资，</w:t>
            </w:r>
            <w:r>
              <w:rPr>
                <w:sz w:val="21"/>
              </w:rPr>
              <w:t>甲方</w:t>
            </w:r>
            <w:r>
              <w:rPr>
                <w:sz w:val="21"/>
              </w:rPr>
              <w:t>应当将合同款项支付到合同约定收款账户。</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8</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物流服务</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1.包装：乙方所供货物必须为制造商原厂包装，包装质量符合国家相关标准。货物要求有包装材料保护运至现场。因包装不良造成的损失由乙方负责。</w:t>
            </w:r>
          </w:p>
          <w:p>
            <w:pPr>
              <w:pStyle w:val="null3"/>
              <w:jc w:val="both"/>
            </w:pPr>
            <w:r>
              <w:rPr>
                <w:sz w:val="21"/>
              </w:rPr>
              <w:t>2.运输：乙方根据甲方指定的安装地点，负责将货物材料运送到现场，在此过程中的全部运输（包括但不限于装卸车、货物现场的搬运）所产生的全部费用由乙方负责。</w:t>
            </w:r>
          </w:p>
          <w:p>
            <w:pPr>
              <w:pStyle w:val="null3"/>
              <w:jc w:val="both"/>
            </w:pPr>
            <w:r>
              <w:rPr>
                <w:sz w:val="21"/>
              </w:rPr>
              <w:t>3.装卸：各种货物，必须提供装箱清单，按装箱清单验收货物。</w:t>
            </w:r>
          </w:p>
          <w:p>
            <w:pPr>
              <w:pStyle w:val="null3"/>
              <w:jc w:val="both"/>
            </w:pPr>
            <w:r>
              <w:rPr>
                <w:sz w:val="21"/>
              </w:rPr>
              <w:t>4.保管：货物在现场的保管由乙方负责，直至项目安装、验收完毕。</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9</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安装调试</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1.人员及工作要求：乙方应设安装负责人，负责安装协调管理工作。</w:t>
            </w:r>
          </w:p>
          <w:p>
            <w:pPr>
              <w:pStyle w:val="null3"/>
              <w:jc w:val="both"/>
            </w:pPr>
            <w:r>
              <w:rPr>
                <w:sz w:val="21"/>
              </w:rPr>
              <w:t>2.前提要求：乙方应提交详细安装进度表。</w:t>
            </w:r>
          </w:p>
          <w:p>
            <w:pPr>
              <w:pStyle w:val="null3"/>
              <w:jc w:val="both"/>
            </w:pPr>
            <w:r>
              <w:rPr>
                <w:sz w:val="21"/>
              </w:rPr>
              <w:t>3.安装工具：安装所需工具设施物料由乙方自备、自费运到现场，完工后自费搬走。</w:t>
            </w:r>
          </w:p>
          <w:p>
            <w:pPr>
              <w:pStyle w:val="null3"/>
              <w:jc w:val="both"/>
            </w:pPr>
            <w:r>
              <w:rPr>
                <w:sz w:val="21"/>
              </w:rPr>
              <w:t>4.调试：按国家相关验收规范进行。</w:t>
            </w:r>
          </w:p>
          <w:p>
            <w:pPr>
              <w:pStyle w:val="null3"/>
              <w:jc w:val="both"/>
            </w:pPr>
            <w:r>
              <w:rPr>
                <w:sz w:val="21"/>
              </w:rPr>
              <w:t>5.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10</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验收要求</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rPr>
              <w:t>2.货物必须符合本合同所有附件、采购文件、投标文件中相关内容。</w:t>
            </w:r>
          </w:p>
          <w:p>
            <w:pPr>
              <w:pStyle w:val="null3"/>
              <w:jc w:val="left"/>
            </w:pPr>
            <w:r>
              <w:rPr>
                <w:sz w:val="21"/>
              </w:rPr>
              <w:t>3</w:t>
            </w:r>
            <w:r>
              <w:rPr>
                <w:sz w:val="21"/>
              </w:rPr>
              <w:t>.如所投产品隶属医疗器械管理的，须提供产品的医疗器械备案凭证或提供产品的医疗器械注册证；乙方若为代理经销商的，须</w:t>
            </w:r>
            <w:r>
              <w:rPr>
                <w:sz w:val="21"/>
              </w:rPr>
              <w:t>提供连贯的产品合法性来源证明资料。</w:t>
            </w:r>
          </w:p>
          <w:p>
            <w:pPr>
              <w:pStyle w:val="null3"/>
              <w:jc w:val="left"/>
            </w:pPr>
            <w:r>
              <w:rPr>
                <w:sz w:val="21"/>
              </w:rPr>
              <w:t>4.如</w:t>
            </w:r>
            <w:r>
              <w:rPr>
                <w:sz w:val="21"/>
              </w:rPr>
              <w:t>乙方</w:t>
            </w:r>
            <w:r>
              <w:rPr>
                <w:sz w:val="21"/>
              </w:rPr>
              <w:t>所投产品为第二类医疗器械，须在签订合同前向</w:t>
            </w:r>
            <w:r>
              <w:rPr>
                <w:sz w:val="21"/>
              </w:rPr>
              <w:t>甲方</w:t>
            </w:r>
            <w:r>
              <w:rPr>
                <w:sz w:val="21"/>
              </w:rPr>
              <w:t>提供</w:t>
            </w:r>
            <w:r>
              <w:rPr>
                <w:sz w:val="21"/>
              </w:rPr>
              <w:t>乙方</w:t>
            </w:r>
            <w:r>
              <w:rPr>
                <w:sz w:val="21"/>
              </w:rPr>
              <w:t>有效的医疗器械经营备案凭证复印件。</w:t>
            </w:r>
          </w:p>
          <w:p>
            <w:pPr>
              <w:pStyle w:val="null3"/>
              <w:jc w:val="left"/>
            </w:pPr>
            <w:r>
              <w:rPr>
                <w:sz w:val="21"/>
              </w:rPr>
              <w:t>5.货物为原厂商未启封全新包装，出具出厂合格证，序列号、包装箱号与出厂批号一致，并可追索查阅。所有设备的附件必须齐全。</w:t>
            </w:r>
          </w:p>
          <w:p>
            <w:pPr>
              <w:pStyle w:val="null3"/>
              <w:jc w:val="left"/>
            </w:pPr>
            <w:r>
              <w:rPr>
                <w:sz w:val="21"/>
              </w:rPr>
              <w:t>6.乙方应将关键主机设备的用户手册、保修手册、有关单证资料及配备件、随机工具等交付给甲方，使用操作及安全须知等重要资料应附有中文说明。</w:t>
            </w:r>
          </w:p>
          <w:p>
            <w:pPr>
              <w:pStyle w:val="null3"/>
              <w:jc w:val="left"/>
            </w:pPr>
            <w:r>
              <w:rPr>
                <w:sz w:val="21"/>
              </w:rPr>
              <w:t>7.合同履行完毕，甲方提出验收申请后7日内，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w:t>
            </w:r>
            <w:r>
              <w:rPr>
                <w:sz w:val="21"/>
              </w:rPr>
              <w:t>款</w:t>
            </w:r>
            <w:r>
              <w:rPr>
                <w:sz w:val="21"/>
              </w:rPr>
              <w:t>办理。</w:t>
            </w:r>
          </w:p>
          <w:p>
            <w:pPr>
              <w:pStyle w:val="null3"/>
              <w:jc w:val="left"/>
            </w:pPr>
            <w:r>
              <w:rPr>
                <w:sz w:val="21"/>
              </w:rPr>
              <w:t>8.如果中标货物属于《</w:t>
            </w:r>
            <w:r>
              <w:rPr>
                <w:sz w:val="21"/>
              </w:rPr>
              <w:t>中华人民共和国计量法</w:t>
            </w:r>
            <w:r>
              <w:rPr>
                <w:sz w:val="21"/>
              </w:rPr>
              <w:t>》规定的强检计量器具的或属于压力容器的，应在验收交付前提交当地法定专业检定部门出具的检定合格证书，检定费用由</w:t>
            </w:r>
            <w:r>
              <w:rPr>
                <w:sz w:val="21"/>
              </w:rPr>
              <w:t>乙方</w:t>
            </w:r>
            <w:r>
              <w:rPr>
                <w:sz w:val="21"/>
              </w:rPr>
              <w:t>负责。</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11</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培训</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1.基本要求：乙方须根据甲方的要求，安排熟悉本项目的专业技术人员在甲方指定的地点（佛山市内）向甲方提供完备、全面的产品使用培训。</w:t>
            </w:r>
          </w:p>
          <w:p>
            <w:pPr>
              <w:pStyle w:val="null3"/>
              <w:jc w:val="both"/>
            </w:pPr>
            <w:r>
              <w:rPr>
                <w:sz w:val="21"/>
              </w:rPr>
              <w:t>2.目的：确保甲方能够对设备、系统有足够的了解，能够独立进行日常操作、管理和维护。</w:t>
            </w:r>
          </w:p>
          <w:p>
            <w:pPr>
              <w:pStyle w:val="null3"/>
              <w:jc w:val="both"/>
            </w:pPr>
            <w:r>
              <w:rPr>
                <w:sz w:val="21"/>
              </w:rPr>
              <w:t>3.培训资料：乙方必须为所有被培训人员提供培训用文字资料和讲义等相关用品。所有的资料必须是中文书写。</w:t>
            </w:r>
          </w:p>
          <w:p>
            <w:pPr>
              <w:pStyle w:val="null3"/>
              <w:jc w:val="both"/>
            </w:pPr>
            <w:r>
              <w:rPr>
                <w:sz w:val="21"/>
              </w:rPr>
              <w:t>4.培训费用：所有与本项目有关的培训费用包括差旅、食宿、教材、资料等由乙方负责，均计入投标报价中。</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12</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质保期</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1.本项目质保期自设备交付并验收合格之日起计算，质保期</w:t>
            </w:r>
            <w:r>
              <w:rPr>
                <w:sz w:val="19"/>
                <w:u w:val="single"/>
              </w:rPr>
              <w:t xml:space="preserve">    </w:t>
            </w:r>
            <w:r>
              <w:rPr>
                <w:sz w:val="21"/>
              </w:rPr>
              <w:t>年。</w:t>
            </w:r>
          </w:p>
          <w:p>
            <w:pPr>
              <w:pStyle w:val="null3"/>
            </w:pPr>
            <w:r>
              <w:rPr>
                <w:sz w:val="21"/>
              </w:rPr>
              <w:t>2.若国家或生产厂家对本项目所涉及货物的质保期的规定高于本项目的要求，应按国家或生产厂家的规定执行。</w:t>
            </w:r>
          </w:p>
        </w:tc>
      </w:tr>
    </w:tbl>
    <w:p>
      <w:pPr>
        <w:pStyle w:val="null3"/>
        <w:jc w:val="both"/>
      </w:pPr>
      <w:r>
        <w:rPr>
          <w:sz w:val="22"/>
          <w:b/>
        </w:rPr>
        <w:t>四、质量保证及售后服务</w:t>
      </w:r>
    </w:p>
    <w:p>
      <w:pPr>
        <w:pStyle w:val="null3"/>
        <w:jc w:val="both"/>
      </w:pPr>
      <w:r>
        <w:rPr>
          <w:sz w:val="21"/>
        </w:rPr>
        <w:t>1.质保期内，乙方须提供常设每周7天×24小时服务专线及技术支持；</w:t>
      </w:r>
    </w:p>
    <w:p>
      <w:pPr>
        <w:pStyle w:val="null3"/>
        <w:jc w:val="both"/>
      </w:pPr>
      <w:r>
        <w:rPr>
          <w:sz w:val="21"/>
        </w:rPr>
        <w:t>2.对甲方的服务通知，乙方必须符合以下要求：</w:t>
      </w:r>
    </w:p>
    <w:p>
      <w:pPr>
        <w:pStyle w:val="null3"/>
        <w:jc w:val="both"/>
      </w:pPr>
      <w:r>
        <w:rPr>
          <w:sz w:val="21"/>
        </w:rPr>
        <w:t>（1）在接报后1小时内响应；</w:t>
      </w:r>
    </w:p>
    <w:p>
      <w:pPr>
        <w:pStyle w:val="null3"/>
        <w:jc w:val="both"/>
      </w:pPr>
      <w:r>
        <w:rPr>
          <w:sz w:val="21"/>
        </w:rPr>
        <w:t>（2）4小时内到达现场；</w:t>
      </w:r>
    </w:p>
    <w:p>
      <w:pPr>
        <w:pStyle w:val="null3"/>
        <w:jc w:val="both"/>
      </w:pPr>
      <w:r>
        <w:rPr>
          <w:sz w:val="21"/>
        </w:rPr>
        <w:t>（3）到场48小时内处理完毕；</w:t>
      </w:r>
    </w:p>
    <w:p>
      <w:pPr>
        <w:pStyle w:val="null3"/>
        <w:jc w:val="both"/>
      </w:pPr>
      <w:r>
        <w:rPr>
          <w:sz w:val="21"/>
        </w:rPr>
        <w:t>（4）核心产品若是在48小时内未能处理完毕的情况，提</w:t>
      </w:r>
      <w:r>
        <w:rPr>
          <w:sz w:val="21"/>
        </w:rPr>
        <w:t>供</w:t>
      </w:r>
      <w:r>
        <w:rPr>
          <w:sz w:val="21"/>
        </w:rPr>
        <w:t>配件供备用机或主要零配件，不得影响甲方的正常工作业务，质保期内的并按维修延误时间的1:5延长保修期。</w:t>
      </w:r>
    </w:p>
    <w:p>
      <w:pPr>
        <w:pStyle w:val="null3"/>
        <w:jc w:val="left"/>
      </w:pPr>
      <w:r>
        <w:rPr>
          <w:sz w:val="21"/>
        </w:rPr>
        <w:t>3.核心产品的质保期内，乙方必须提供每年不少于4次的整机保养服务。</w:t>
      </w:r>
    </w:p>
    <w:p>
      <w:pPr>
        <w:pStyle w:val="null3"/>
        <w:jc w:val="both"/>
      </w:pPr>
      <w:r>
        <w:rPr>
          <w:sz w:val="21"/>
        </w:rPr>
        <w:t>4.质保期内，在非人为因素情况下，一切维修换件保养费用和备品备件均由乙方提供。</w:t>
      </w:r>
    </w:p>
    <w:p>
      <w:pPr>
        <w:pStyle w:val="null3"/>
        <w:jc w:val="both"/>
      </w:pPr>
      <w:r>
        <w:rPr>
          <w:sz w:val="21"/>
        </w:rPr>
        <w:t>5.如因货物自身故障致停用时间累计超过20天时，则质保期在状态恢复正常时重新计算或对故障设备予以重新更换。</w:t>
      </w:r>
    </w:p>
    <w:p>
      <w:pPr>
        <w:pStyle w:val="null3"/>
        <w:jc w:val="both"/>
      </w:pPr>
      <w:r>
        <w:rPr>
          <w:sz w:val="21"/>
        </w:rPr>
        <w:t>6.任何时候，乙方均不能免除因货物本身的缺陷所应负的责任。</w:t>
      </w:r>
    </w:p>
    <w:p>
      <w:pPr>
        <w:pStyle w:val="null3"/>
        <w:jc w:val="both"/>
      </w:pPr>
      <w:r>
        <w:rPr>
          <w:sz w:val="21"/>
        </w:rPr>
        <w:t>7.在质保期内乙方应提供系统升级方面的技术支持服务。</w:t>
      </w:r>
    </w:p>
    <w:p>
      <w:pPr>
        <w:pStyle w:val="null3"/>
        <w:jc w:val="both"/>
      </w:pPr>
      <w:r>
        <w:rPr>
          <w:sz w:val="21"/>
        </w:rPr>
        <w:t>8.本项上述情况的产生费用由乙方负责。</w:t>
      </w:r>
    </w:p>
    <w:p>
      <w:pPr>
        <w:pStyle w:val="null3"/>
        <w:jc w:val="both"/>
      </w:pPr>
      <w:r>
        <w:rPr>
          <w:sz w:val="21"/>
        </w:rPr>
        <w:t>9.乙方售后服务机构名称及地址</w:t>
      </w:r>
    </w:p>
    <w:p>
      <w:pPr>
        <w:pStyle w:val="null3"/>
        <w:ind w:firstLine="220"/>
        <w:jc w:val="both"/>
      </w:pPr>
      <w:r>
        <w:rPr>
          <w:sz w:val="21"/>
        </w:rPr>
        <w:t>联系人1：          ，联系电话：            ，手机：          ；</w:t>
      </w:r>
    </w:p>
    <w:p>
      <w:pPr>
        <w:pStyle w:val="null3"/>
        <w:ind w:firstLine="220"/>
        <w:jc w:val="both"/>
      </w:pPr>
      <w:r>
        <w:rPr>
          <w:sz w:val="21"/>
        </w:rPr>
        <w:t>联系人2：          ，联系电话：            ，手机：          ；</w:t>
      </w:r>
    </w:p>
    <w:p>
      <w:pPr>
        <w:pStyle w:val="null3"/>
        <w:jc w:val="both"/>
      </w:pPr>
      <w:r>
        <w:rPr>
          <w:sz w:val="21"/>
        </w:rPr>
        <w:t>10.其他售后服务补充内容：</w:t>
      </w:r>
      <w:r>
        <w:rPr>
          <w:sz w:val="21"/>
          <w:b/>
        </w:rPr>
        <w:t>（补充内容不得对采购文件和投标/响应文件作实质性修改）</w:t>
      </w:r>
    </w:p>
    <w:p>
      <w:pPr>
        <w:pStyle w:val="null3"/>
        <w:ind w:firstLine="220"/>
        <w:jc w:val="both"/>
      </w:pPr>
      <w:r>
        <w:rPr>
          <w:u w:val="single"/>
        </w:rPr>
        <w:t xml:space="preserve">                                                                 </w:t>
      </w:r>
      <w:r>
        <w:rPr>
          <w:sz w:val="21"/>
        </w:rPr>
        <w:t>。</w:t>
      </w:r>
    </w:p>
    <w:p>
      <w:pPr>
        <w:pStyle w:val="null3"/>
        <w:jc w:val="both"/>
      </w:pPr>
      <w:r>
        <w:rPr>
          <w:sz w:val="22"/>
          <w:b/>
        </w:rPr>
        <w:t>五、知识产权</w:t>
      </w:r>
    </w:p>
    <w:p>
      <w:pPr>
        <w:pStyle w:val="null3"/>
        <w:ind w:firstLine="440"/>
        <w:jc w:val="both"/>
      </w:pPr>
      <w:r>
        <w:rPr>
          <w:sz w:val="22"/>
        </w:rPr>
        <w:t>由</w:t>
      </w:r>
      <w:r>
        <w:rPr>
          <w:sz w:val="22"/>
          <w:b/>
        </w:rPr>
        <w:t>乙方</w:t>
      </w:r>
      <w:r>
        <w:rPr>
          <w:sz w:val="22"/>
        </w:rPr>
        <w:t>提供的用于本项目的所有货物、服务或其他专利技术，均应理解为得到了厂家、其他专利产权所有人的充分授权，所有涉及知识产权的产品及设计，</w:t>
      </w:r>
      <w:r>
        <w:rPr>
          <w:sz w:val="22"/>
          <w:b/>
        </w:rPr>
        <w:t>乙方</w:t>
      </w:r>
      <w:r>
        <w:rPr>
          <w:sz w:val="22"/>
        </w:rPr>
        <w:t>必须确保</w:t>
      </w:r>
      <w:r>
        <w:rPr>
          <w:sz w:val="22"/>
          <w:b/>
        </w:rPr>
        <w:t>甲方</w:t>
      </w:r>
      <w:r>
        <w:rPr>
          <w:sz w:val="22"/>
        </w:rPr>
        <w:t>拥有其合法的、不受限制的无偿使用权，并免受任何侵权索偿或诉讼。</w:t>
      </w:r>
    </w:p>
    <w:p>
      <w:pPr>
        <w:pStyle w:val="null3"/>
        <w:jc w:val="both"/>
      </w:pPr>
      <w:r>
        <w:rPr>
          <w:sz w:val="22"/>
          <w:b/>
        </w:rPr>
        <w:t>六、违约</w:t>
      </w:r>
      <w:r>
        <w:rPr>
          <w:sz w:val="22"/>
          <w:b/>
        </w:rPr>
        <w:t>条款与赔偿损失</w:t>
      </w:r>
    </w:p>
    <w:p>
      <w:pPr>
        <w:pStyle w:val="null3"/>
        <w:jc w:val="both"/>
      </w:pPr>
      <w:r>
        <w:rPr>
          <w:sz w:val="22"/>
        </w:rPr>
        <w:t>1.乙方交付的货物、提供的服务不符合采购文件、报价文件或本合同规定的，甲方有权拒收，并且乙方须向甲方支付本合同总价5%的违约金。</w:t>
      </w:r>
    </w:p>
    <w:p>
      <w:pPr>
        <w:pStyle w:val="null3"/>
        <w:jc w:val="both"/>
      </w:pPr>
      <w:r>
        <w:rPr>
          <w:sz w:val="22"/>
        </w:rPr>
        <w:t>2.乙方未能按本合同规定的交货时间交付货物/提供服务，从逾期之日起每日按本合同总价1‰的数额向甲方支付违约金；逾期半个月以上的，甲方有权终止合同，由此造成的甲方经济损失由乙方承担。</w:t>
      </w:r>
    </w:p>
    <w:p>
      <w:pPr>
        <w:pStyle w:val="null3"/>
        <w:jc w:val="both"/>
      </w:pPr>
      <w:r>
        <w:rPr>
          <w:sz w:val="22"/>
        </w:rPr>
        <w:t>3.甲方无正当理由拒收货物/接受服务，到期拒付货物/服务款项的，甲方向乙方偿付本合同总价5%的违约金。甲方逾期付款的，则每日按本合同总价的1‰向乙方偿付违约金。</w:t>
      </w:r>
    </w:p>
    <w:p>
      <w:pPr>
        <w:pStyle w:val="null3"/>
        <w:jc w:val="both"/>
      </w:pPr>
      <w:r>
        <w:rPr>
          <w:sz w:val="22"/>
        </w:rPr>
        <w:t>4.其它违约责任按《中华人民共和国民法典》处理。</w:t>
      </w:r>
    </w:p>
    <w:p>
      <w:pPr>
        <w:pStyle w:val="null3"/>
        <w:ind w:firstLine="440"/>
        <w:jc w:val="both"/>
      </w:pPr>
      <w:r>
        <w:rPr/>
        <w:t xml:space="preserve"> </w:t>
      </w:r>
    </w:p>
    <w:p>
      <w:pPr>
        <w:pStyle w:val="null3"/>
        <w:jc w:val="both"/>
      </w:pPr>
      <w:r>
        <w:rPr>
          <w:sz w:val="22"/>
          <w:b/>
        </w:rPr>
        <w:t>七、提出异议的时间和方法</w:t>
      </w:r>
    </w:p>
    <w:p>
      <w:pPr>
        <w:pStyle w:val="null3"/>
        <w:jc w:val="both"/>
      </w:pPr>
      <w:r>
        <w:rPr>
          <w:sz w:val="21"/>
        </w:rPr>
        <w:t>1.甲方在验收后100天内如对货物的型号、规格、质量有异议时，应在妥善保管货物的同时，即向乙方提出书面异议。</w:t>
      </w:r>
    </w:p>
    <w:p>
      <w:pPr>
        <w:pStyle w:val="null3"/>
        <w:jc w:val="both"/>
      </w:pPr>
      <w:r>
        <w:rPr>
          <w:sz w:val="21"/>
        </w:rPr>
        <w:t>2.乙方在接到甲方书面异议后，应在3天内负责处理并函复甲方处理情况，否则，即视为默认甲方提出的异议和处理意见。</w:t>
      </w:r>
    </w:p>
    <w:p>
      <w:pPr>
        <w:pStyle w:val="null3"/>
        <w:jc w:val="both"/>
      </w:pPr>
      <w:r>
        <w:rPr>
          <w:sz w:val="21"/>
        </w:rPr>
        <w:t>3.甲方因违章操作、保管、保养不善等人为造成货物损毁，所提出的异议乙方有权不予接受。</w:t>
      </w:r>
    </w:p>
    <w:p>
      <w:pPr>
        <w:pStyle w:val="null3"/>
        <w:jc w:val="both"/>
      </w:pPr>
      <w:r>
        <w:rPr>
          <w:sz w:val="22"/>
          <w:b/>
        </w:rPr>
        <w:t>八、合同生效、变更与终止</w:t>
      </w:r>
    </w:p>
    <w:p>
      <w:pPr>
        <w:pStyle w:val="null3"/>
        <w:jc w:val="both"/>
      </w:pPr>
      <w:r>
        <w:rPr>
          <w:sz w:val="21"/>
        </w:rPr>
        <w:t>1.由于甲方的原因使本项目的工作受到阻碍或延误，以致延长了完成时间，则乙方应当将此情况与可能产生的影响及时通知甲方，经甲方书面确认后，完成时间可以相应延长。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rPr>
        <w:t>2.在项目实施过程中，如出现内容的变更，由当事各方协商解决。</w:t>
      </w:r>
    </w:p>
    <w:p>
      <w:pPr>
        <w:pStyle w:val="null3"/>
        <w:jc w:val="both"/>
      </w:pPr>
      <w:r>
        <w:rPr>
          <w:sz w:val="21"/>
        </w:rPr>
        <w:t>3.本合同有效期自生效之日起，至乙方履行完毕全部合同义务止。</w:t>
      </w:r>
    </w:p>
    <w:p>
      <w:pPr>
        <w:pStyle w:val="null3"/>
        <w:jc w:val="both"/>
      </w:pPr>
      <w:r>
        <w:rPr>
          <w:sz w:val="21"/>
        </w:rPr>
        <w:t>4.当事人一方要求变更或解除合同时，应当在20个工作日前书面通知对方，因解除合同使其他方遭受损失的，除依法可以免除的责任外，应由责任方负责赔偿。</w:t>
      </w:r>
    </w:p>
    <w:p>
      <w:pPr>
        <w:pStyle w:val="null3"/>
        <w:jc w:val="both"/>
      </w:pPr>
      <w:r>
        <w:rPr>
          <w:sz w:val="21"/>
        </w:rPr>
        <w:t>5.变更或解除合同的通知或协议必须采取书面形式，协议未达成之前，原合同仍然有效。</w:t>
      </w:r>
    </w:p>
    <w:p>
      <w:pPr>
        <w:pStyle w:val="null3"/>
        <w:jc w:val="both"/>
      </w:pPr>
      <w:r>
        <w:rPr>
          <w:sz w:val="21"/>
        </w:rPr>
        <w:t>6.本合同的终止并不影响各方应有的权利和应当承担的责任。</w:t>
      </w:r>
    </w:p>
    <w:p>
      <w:pPr>
        <w:pStyle w:val="null3"/>
        <w:jc w:val="both"/>
      </w:pPr>
      <w:r>
        <w:rPr>
          <w:sz w:val="22"/>
          <w:b/>
        </w:rPr>
        <w:t>九、不可抗力</w:t>
      </w:r>
    </w:p>
    <w:p>
      <w:pPr>
        <w:pStyle w:val="null3"/>
        <w:ind w:firstLine="440"/>
        <w:jc w:val="both"/>
      </w:pPr>
      <w:r>
        <w:rPr>
          <w:sz w:val="22"/>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15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rPr>
        <w:t>十、争议解决</w:t>
      </w:r>
    </w:p>
    <w:p>
      <w:pPr>
        <w:pStyle w:val="null3"/>
        <w:ind w:firstLine="440"/>
        <w:jc w:val="both"/>
      </w:pPr>
      <w:r>
        <w:rPr>
          <w:sz w:val="22"/>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rPr>
        <w:t>十一、税费</w:t>
      </w:r>
    </w:p>
    <w:p>
      <w:pPr>
        <w:pStyle w:val="null3"/>
        <w:ind w:firstLine="440"/>
        <w:jc w:val="both"/>
      </w:pPr>
      <w:r>
        <w:rPr>
          <w:sz w:val="22"/>
        </w:rPr>
        <w:t>中国政府根据现行税法所征收的一切税费均由各缴税责任方独立承担。在中国境外发生的与本合同相关的一切税费及不可预见费均由乙方负担。</w:t>
      </w:r>
    </w:p>
    <w:p>
      <w:pPr>
        <w:pStyle w:val="null3"/>
        <w:jc w:val="both"/>
      </w:pPr>
      <w:r>
        <w:rPr>
          <w:sz w:val="22"/>
          <w:b/>
        </w:rPr>
        <w:t>十二、合同生效与合同备案</w:t>
      </w:r>
    </w:p>
    <w:p>
      <w:pPr>
        <w:pStyle w:val="null3"/>
        <w:jc w:val="both"/>
      </w:pPr>
      <w:r>
        <w:rPr>
          <w:sz w:val="21"/>
        </w:rPr>
        <w:t>1.本合同在甲乙双方法人代表或其授权代表签字盖章后生效。</w:t>
      </w:r>
    </w:p>
    <w:p>
      <w:pPr>
        <w:pStyle w:val="null3"/>
        <w:jc w:val="both"/>
      </w:pPr>
      <w:r>
        <w:rPr>
          <w:sz w:val="21"/>
        </w:rPr>
        <w:t>2.自采购合同签订之日起7个工作日内，由甲方按照有关规定将采购合同副本报同级人民政府财政部门（政府采购管理部门）备案。</w:t>
      </w:r>
    </w:p>
    <w:p>
      <w:pPr>
        <w:pStyle w:val="null3"/>
        <w:jc w:val="both"/>
      </w:pPr>
      <w:r>
        <w:rPr>
          <w:sz w:val="22"/>
          <w:b/>
        </w:rPr>
        <w:t>十三、乙方应提供的资料内容</w:t>
      </w:r>
    </w:p>
    <w:p>
      <w:pPr>
        <w:pStyle w:val="null3"/>
        <w:jc w:val="both"/>
      </w:pPr>
      <w:r>
        <w:rPr>
          <w:sz w:val="21"/>
        </w:rPr>
        <w:t>1.中国境内制造的产品必须提供出厂合格证，并提供甲方名下终端客户保修注册资料。</w:t>
      </w:r>
    </w:p>
    <w:p>
      <w:pPr>
        <w:pStyle w:val="null3"/>
        <w:jc w:val="both"/>
      </w:pPr>
      <w:r>
        <w:rPr>
          <w:sz w:val="21"/>
        </w:rPr>
        <w:t>2.关键产品/主机设备的用户手册、保修手册、有关单证资料及配备件、随机工具等，使用操作及安全须知等重要资料应附有中文说明。</w:t>
      </w:r>
    </w:p>
    <w:p>
      <w:pPr>
        <w:pStyle w:val="null3"/>
        <w:jc w:val="both"/>
      </w:pPr>
      <w:r>
        <w:rPr>
          <w:sz w:val="22"/>
          <w:b/>
        </w:rPr>
        <w:t>十四、关于政府采购合同融资</w:t>
      </w:r>
    </w:p>
    <w:p>
      <w:pPr>
        <w:pStyle w:val="null3"/>
        <w:jc w:val="both"/>
      </w:pPr>
      <w:r>
        <w:rPr>
          <w:sz w:val="22"/>
        </w:rPr>
        <w:t>1.乙方是否已申请政府采购合同融资：</w:t>
      </w:r>
      <w:r>
        <w:rPr>
          <w:sz w:val="22"/>
          <w:u w:val="single"/>
        </w:rPr>
        <w:t xml:space="preserve">  是/ 否  </w:t>
      </w:r>
      <w:r>
        <w:rPr>
          <w:sz w:val="22"/>
        </w:rPr>
        <w:t>；</w:t>
      </w:r>
    </w:p>
    <w:p>
      <w:pPr>
        <w:pStyle w:val="null3"/>
        <w:ind w:firstLine="220"/>
        <w:jc w:val="both"/>
      </w:pPr>
      <w:r>
        <w:rPr>
          <w:sz w:val="22"/>
        </w:rPr>
        <w:t>融资银行及联系方式：</w:t>
      </w:r>
      <w:r>
        <w:rPr>
          <w:u w:val="single"/>
        </w:rPr>
        <w:t xml:space="preserve">                                            </w:t>
      </w:r>
      <w:r>
        <w:rPr>
          <w:sz w:val="22"/>
        </w:rPr>
        <w:t>。</w:t>
      </w:r>
    </w:p>
    <w:p>
      <w:pPr>
        <w:pStyle w:val="null3"/>
        <w:jc w:val="both"/>
      </w:pPr>
      <w:r>
        <w:rPr>
          <w:sz w:val="22"/>
        </w:rPr>
        <w:t>2.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rPr>
        <w:t>十五、其它</w:t>
      </w:r>
    </w:p>
    <w:p>
      <w:pPr>
        <w:pStyle w:val="null3"/>
        <w:jc w:val="both"/>
      </w:pPr>
      <w:r>
        <w:rPr>
          <w:sz w:val="22"/>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rPr>
        <w:t>2.如一方（包括联系人）地址、电话、传真号码有变更，应在变更后3个工作日内书面通知对方联系人或负责人，否则，因此造成的损失由未履行通知义务方承担相应责任。</w:t>
      </w:r>
    </w:p>
    <w:p>
      <w:pPr>
        <w:pStyle w:val="null3"/>
        <w:jc w:val="both"/>
      </w:pPr>
      <w:r>
        <w:rPr>
          <w:sz w:val="22"/>
        </w:rPr>
        <w:t>3.未经甲方书面同意，乙方不得擅自向第三方转让其主体性和关键性合同义务。</w:t>
      </w:r>
    </w:p>
    <w:p>
      <w:pPr>
        <w:pStyle w:val="null3"/>
        <w:jc w:val="both"/>
      </w:pPr>
      <w:r>
        <w:rPr>
          <w:sz w:val="22"/>
        </w:rPr>
        <w:t>4.本合同一式</w:t>
      </w:r>
      <w:r>
        <w:rPr>
          <w:u w:val="single"/>
        </w:rPr>
        <w:t xml:space="preserve">     </w:t>
      </w:r>
      <w:r>
        <w:rPr>
          <w:sz w:val="22"/>
        </w:rPr>
        <w:t>份，甲方执</w:t>
      </w:r>
      <w:r>
        <w:rPr>
          <w:u w:val="single"/>
        </w:rPr>
        <w:t xml:space="preserve">     </w:t>
      </w:r>
      <w:r>
        <w:rPr>
          <w:sz w:val="22"/>
        </w:rPr>
        <w:t>份，乙方执</w:t>
      </w:r>
      <w:r>
        <w:rPr>
          <w:u w:val="single"/>
        </w:rPr>
        <w:t xml:space="preserve">     </w:t>
      </w:r>
      <w:r>
        <w:rPr>
          <w:sz w:val="22"/>
        </w:rPr>
        <w:t>份。</w:t>
      </w:r>
    </w:p>
    <w:p>
      <w:pPr>
        <w:pStyle w:val="null3"/>
        <w:jc w:val="both"/>
      </w:pPr>
      <w:r>
        <w:rPr>
          <w:sz w:val="22"/>
        </w:rPr>
        <w:t>5.本合同（含附件）共计</w:t>
      </w:r>
      <w:r>
        <w:rPr>
          <w:u w:val="single"/>
        </w:rPr>
        <w:t xml:space="preserve">     </w:t>
      </w:r>
      <w:r>
        <w:rPr>
          <w:sz w:val="22"/>
        </w:rPr>
        <w:t>页A4纸张，缺页之合同为无效合同。</w:t>
      </w:r>
    </w:p>
    <w:p>
      <w:pPr>
        <w:pStyle w:val="null3"/>
        <w:jc w:val="both"/>
      </w:pPr>
      <w:r>
        <w:rPr>
          <w:sz w:val="22"/>
        </w:rPr>
        <w:t>6.本合同签约履约地点：广东省佛山市。</w:t>
      </w:r>
    </w:p>
    <w:p>
      <w:pPr>
        <w:pStyle w:val="null3"/>
        <w:jc w:val="both"/>
      </w:pPr>
      <w:r>
        <w:rPr>
          <w:sz w:val="22"/>
        </w:rPr>
        <w:t>7.本合同所指“书面通知”包括但不限于短信、电子邮件等数据电文的通知形式，到达时间以民事诉讼法的规定为准，但进行书面通知前后，通知方均有义务电话确认通知事项。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2"/>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19"/>
                <w:u w:val="single"/>
              </w:rPr>
              <w:t xml:space="preserve">                              </w:t>
            </w:r>
            <w:r>
              <w:rPr>
                <w:sz w:val="19"/>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           年     月    日</w:t>
            </w:r>
          </w:p>
        </w:tc>
        <w:tc>
          <w:tcPr>
            <w:tcW w:type="dxa" w:w="40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19"/>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        年     月     日</w:t>
            </w:r>
          </w:p>
        </w:tc>
      </w:tr>
      <w:tr>
        <w:tc>
          <w:tcPr>
            <w:tcW w:type="dxa" w:w="4296"/>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401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开户行：</w:t>
            </w:r>
          </w:p>
        </w:tc>
      </w:tr>
    </w:tbl>
    <w:p>
      <w:pPr>
        <w:pStyle w:val="null3"/>
        <w:jc w:val="both"/>
      </w:pPr>
      <w:r>
        <w:rPr>
          <w:sz w:val="24"/>
          <w:b/>
        </w:rPr>
        <w:t>合同附件清单：</w:t>
      </w:r>
    </w:p>
    <w:p>
      <w:pPr>
        <w:pStyle w:val="null3"/>
        <w:jc w:val="both"/>
      </w:pPr>
      <w:r>
        <w:rPr>
          <w:sz w:val="24"/>
        </w:rPr>
        <w:t>附件一：《报价清单明细表》/</w:t>
      </w:r>
      <w:r>
        <w:rPr>
          <w:sz w:val="24"/>
          <w:u w:val="single"/>
        </w:rPr>
        <w:t>（设备名称）配置清单</w:t>
      </w:r>
    </w:p>
    <w:p>
      <w:pPr>
        <w:pStyle w:val="null3"/>
        <w:jc w:val="both"/>
      </w:pPr>
      <w:r>
        <w:rPr>
          <w:sz w:val="24"/>
        </w:rPr>
        <w:t>附件二：医疗器械注册证/医疗器械经营备案证（如乙方所投产品为第二类医疗器械）</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440606-2025-06410</w:t>
      </w:r>
    </w:p>
    <w:p>
      <w:pPr>
        <w:pStyle w:val="null3"/>
        <w:jc w:val="center"/>
        <w:outlineLvl w:val="3"/>
      </w:pPr>
      <w:r>
        <w:rPr>
          <w:sz w:val="24"/>
          <w:b/>
        </w:rPr>
        <w:t>采购项目编号：</w:t>
      </w:r>
      <w:r>
        <w:rPr>
          <w:sz w:val="24"/>
          <w:b/>
        </w:rPr>
        <w:t>440606-2025-06410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2025年佛山市顺德区第三人民医院（佛山市顺德区北滘医院）专用医疗设备购置项目（第三批）</w:t>
      </w:r>
      <w:r>
        <w:rPr>
          <w:u w:val="single"/>
        </w:rPr>
        <w:t>”</w:t>
      </w:r>
      <w:r>
        <w:rPr/>
        <w:t>项目的招标[采购项目编号为：</w:t>
      </w:r>
      <w:r>
        <w:rPr>
          <w:u w:val="single"/>
        </w:rPr>
        <w:t>440606-2025-06410</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2025年佛山市顺德区第三人民医院（佛山市顺德区北滘医院）专用医疗设备购置项目（第三批）</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2025年佛山市顺德区第三人民医院（佛山市顺德区北滘医院）专用医疗设备购置项目（第三批）</w:t>
      </w:r>
      <w:r>
        <w:rPr/>
        <w:t>”项目采购[采购项目编号为</w:t>
      </w:r>
      <w:r>
        <w:rPr/>
        <w:t>440606-2025-06410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2025年佛山市顺德区第三人民医院（佛山市顺德区北滘医院）专用医疗设备购置项目（第三批）</w:t>
      </w:r>
      <w:r>
        <w:rPr/>
        <w:t>招标中获中标（采购项目编号：</w:t>
      </w:r>
      <w:r>
        <w:rPr/>
        <w:t>440606-2025-06410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2025年佛山市顺德区第三人民医院（佛山市顺德区北滘医院）专用医疗设备购置项目（第三批）</w:t>
      </w:r>
      <w:r>
        <w:rPr/>
        <w:t>”项目（采购项目编号：</w:t>
      </w:r>
      <w:r>
        <w:rPr/>
        <w:t>440606-2025-06410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