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440606-2025-05009</w:t>
      </w:r>
    </w:p>
    <w:p>
      <w:pPr>
        <w:pStyle w:val="null3"/>
        <w:jc w:val="center"/>
        <w:outlineLvl w:val="3"/>
      </w:pPr>
      <w:r>
        <w:rPr>
          <w:sz w:val="24"/>
          <w:b/>
        </w:rPr>
        <w:t>采购项目编号：</w:t>
      </w:r>
      <w:r>
        <w:rPr>
          <w:sz w:val="24"/>
          <w:b/>
        </w:rPr>
        <w:t>440606-2025-05009</w:t>
      </w:r>
    </w:p>
    <w:p>
      <w:pPr>
        <w:pStyle w:val="null3"/>
        <w:jc w:val="center"/>
        <w:outlineLvl w:val="3"/>
      </w:pPr>
      <w:r>
        <w:rPr>
          <w:sz w:val="24"/>
          <w:b/>
        </w:rPr>
        <w:t>项目名称：</w:t>
      </w:r>
      <w:r>
        <w:rPr>
          <w:sz w:val="24"/>
          <w:b/>
        </w:rPr>
        <w:t>陈村镇2026年至2028年村级代理记账服务项目</w:t>
      </w:r>
    </w:p>
    <w:p>
      <w:pPr>
        <w:pStyle w:val="null3"/>
        <w:jc w:val="center"/>
        <w:outlineLvl w:val="3"/>
      </w:pPr>
      <w:r>
        <w:rPr>
          <w:sz w:val="24"/>
          <w:b/>
        </w:rPr>
        <w:t>采购人：</w:t>
      </w:r>
      <w:r>
        <w:rPr>
          <w:sz w:val="24"/>
          <w:b/>
        </w:rPr>
        <w:t>佛山市顺德区陈村镇农业农村办公室</w:t>
      </w:r>
    </w:p>
    <w:p>
      <w:pPr>
        <w:pStyle w:val="null3"/>
        <w:jc w:val="center"/>
        <w:outlineLvl w:val="3"/>
      </w:pPr>
      <w:r>
        <w:rPr>
          <w:sz w:val="24"/>
          <w:b/>
        </w:rPr>
        <w:t>采购代理机构：</w:t>
      </w:r>
      <w:r>
        <w:rPr>
          <w:sz w:val="24"/>
          <w:b/>
        </w:rPr>
        <w:t>广东华伦招标有限公司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广东华伦招标有限公司</w:t>
      </w:r>
      <w:r>
        <w:rPr/>
        <w:t>受</w:t>
      </w:r>
      <w:r>
        <w:rPr/>
        <w:t>佛山市顺德区陈村镇农业农村办公室</w:t>
      </w:r>
      <w:r>
        <w:rPr/>
        <w:t>的委托，采用</w:t>
      </w:r>
      <w:r>
        <w:rPr/>
        <w:t>公开招标</w:t>
      </w:r>
      <w:r>
        <w:rPr/>
        <w:t>方式组织采购</w:t>
      </w:r>
      <w:r>
        <w:rPr/>
        <w:t>陈村镇2026年至2028年村级代理记账服务项目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陈村镇2026年至2028年村级代理记账服务项目</w:t>
      </w:r>
    </w:p>
    <w:p>
      <w:pPr>
        <w:pStyle w:val="null3"/>
        <w:ind w:firstLine="480"/>
      </w:pPr>
      <w:r>
        <w:rPr/>
        <w:t>采购计划编号：</w:t>
      </w:r>
      <w:r>
        <w:rPr/>
        <w:t>440606-2025-05009</w:t>
      </w:r>
    </w:p>
    <w:p>
      <w:pPr>
        <w:pStyle w:val="null3"/>
        <w:ind w:firstLine="480"/>
      </w:pPr>
      <w:r>
        <w:rPr/>
        <w:t>采购项目编号：</w:t>
      </w:r>
      <w:r>
        <w:rPr/>
        <w:t>440606-2025-05009</w:t>
      </w:r>
    </w:p>
    <w:p>
      <w:pPr>
        <w:pStyle w:val="null3"/>
        <w:ind w:firstLine="480"/>
      </w:pPr>
      <w:r>
        <w:rPr/>
        <w:t>采购方式：</w:t>
      </w:r>
      <w:r>
        <w:rPr/>
        <w:t>公开招标</w:t>
      </w:r>
    </w:p>
    <w:p>
      <w:pPr>
        <w:pStyle w:val="null3"/>
        <w:ind w:firstLine="480"/>
      </w:pPr>
      <w:r>
        <w:rPr/>
        <w:t>预算金额：</w:t>
      </w:r>
      <w:r>
        <w:rPr/>
        <w:t>1,911,600.00</w:t>
      </w:r>
      <w:r>
        <w:rPr/>
        <w:t>元</w:t>
      </w:r>
    </w:p>
    <w:p>
      <w:pPr>
        <w:pStyle w:val="null3"/>
        <w:outlineLvl w:val="3"/>
      </w:pPr>
      <w:r>
        <w:rPr>
          <w:sz w:val="24"/>
          <w:b/>
        </w:rPr>
        <w:t>2.项目内容及需求情况（采购项目技术规格、参数及要求）</w:t>
      </w:r>
    </w:p>
    <w:p>
      <w:pPr>
        <w:pStyle w:val="null3"/>
      </w:pPr>
      <w:r>
        <w:rPr/>
        <w:t>采购包1(陈村镇2026年至2028年村级代理记账服务项目):</w:t>
      </w:r>
    </w:p>
    <w:p>
      <w:pPr>
        <w:pStyle w:val="null3"/>
      </w:pPr>
      <w:r>
        <w:rPr/>
        <w:t>采购包预算金额：1,911,600.00元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记账服务</w:t>
            </w:r>
          </w:p>
        </w:tc>
        <w:tc>
          <w:tcPr>
            <w:tcW w:type="dxa" w:w="2136"/>
          </w:tcPr>
          <w:p>
            <w:pPr>
              <w:pStyle w:val="null3"/>
            </w:pPr>
            <w:r>
              <w:rPr/>
              <w:t>陈村镇2026年至2028年村级代理记 账服务项目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合同履行期限：合同生效之日起3年（2026-2028年），具体以合同实际签订时间为准。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2）有依法缴纳税收和社会保障资金的良好记录：提供投标截止日前6个月内任意1个月依法缴纳税收和社会保障资金的相关材料（如依法免税或不需要缴纳社会保障资金的， 提供相应证明材料。），或提供《政府采购供应商资格信用承诺函》（承诺函格式见采购公告附件）。</w:t>
      </w:r>
    </w:p>
    <w:p>
      <w:pPr>
        <w:pStyle w:val="null3"/>
      </w:pPr>
      <w:r>
        <w:rPr/>
        <w:t>3）具有良好的商业信誉和健全的财务会计制度：供应商必须具有良好的商业信誉和健全的财务会计制度（提供2024年度财务状况报告或基本开户行出具的资信证明或提供《政府采购供应商资格信用承诺函》（承诺函格式见采购公告附件））。</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采购包1（陈村镇2026年至2028年村级代理记账服务项目）：</w:t>
      </w:r>
      <w:r>
        <w:rPr/>
        <w:t>1、采购包整体专门面向小型、微型企业采购，监狱企业、残疾人福利性单位视同小型、微型企业（本项目属于专门面向小微企业采购的项目。参与投标的供应商应为小型、微型企业，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2、本项目采购标的对应的中小企业划分标准所属行业：“其他未列明行业”。本项目为服务类项目，供应商须根据本项目采购类别选择对应的《中小企业声明函》填写。</w:t>
      </w:r>
    </w:p>
    <w:p>
      <w:pPr>
        <w:pStyle w:val="null3"/>
        <w:outlineLvl w:val="3"/>
      </w:pPr>
      <w:r>
        <w:rPr>
          <w:sz w:val="24"/>
          <w:b/>
        </w:rPr>
        <w:t>3.本项目特定的资格要求：</w:t>
      </w:r>
    </w:p>
    <w:p>
      <w:pPr>
        <w:pStyle w:val="null3"/>
      </w:pPr>
      <w:r>
        <w:rPr/>
        <w:t>采购包1（陈村镇2026年至2028年村级代理记账服务项目）：</w:t>
      </w:r>
    </w:p>
    <w:p>
      <w:pPr>
        <w:pStyle w:val="null3"/>
      </w:pPr>
      <w:r>
        <w:rPr/>
        <w:t>1)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p>
      <w:pPr>
        <w:pStyle w:val="null3"/>
      </w:pPr>
      <w:r>
        <w:rPr/>
        <w:t>3)本项目不接受联合体投标。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佛山市顺德区陈村镇农业农村办公室</w:t>
      </w:r>
    </w:p>
    <w:p>
      <w:pPr>
        <w:pStyle w:val="null3"/>
        <w:ind w:firstLine="480"/>
      </w:pPr>
      <w:r>
        <w:rPr/>
        <w:t xml:space="preserve"> 地址：</w:t>
      </w:r>
      <w:r>
        <w:rPr/>
        <w:t>广东省佛山市顺德区陈村镇政和路一号</w:t>
      </w:r>
    </w:p>
    <w:p>
      <w:pPr>
        <w:pStyle w:val="null3"/>
        <w:ind w:firstLine="480"/>
      </w:pPr>
      <w:r>
        <w:rPr/>
        <w:t xml:space="preserve"> 联系方式：</w:t>
      </w:r>
      <w:r>
        <w:rPr/>
        <w:t>0757-23830054</w:t>
      </w:r>
    </w:p>
    <w:p>
      <w:pPr>
        <w:pStyle w:val="null3"/>
        <w:outlineLvl w:val="3"/>
      </w:pPr>
      <w:r>
        <w:rPr>
          <w:sz w:val="24"/>
          <w:b/>
        </w:rPr>
        <w:t xml:space="preserve"> 2.采购代理机构信息</w:t>
      </w:r>
    </w:p>
    <w:p>
      <w:pPr>
        <w:pStyle w:val="null3"/>
        <w:ind w:firstLine="480"/>
      </w:pPr>
      <w:r>
        <w:rPr/>
        <w:t xml:space="preserve"> 名称：</w:t>
      </w:r>
      <w:r>
        <w:rPr/>
        <w:t>广东华伦招标有限公司</w:t>
      </w:r>
    </w:p>
    <w:p>
      <w:pPr>
        <w:pStyle w:val="null3"/>
        <w:ind w:firstLine="480"/>
      </w:pPr>
      <w:r>
        <w:rPr/>
        <w:t xml:space="preserve"> 地址：</w:t>
      </w:r>
      <w:r>
        <w:rPr/>
        <w:t>佛山市顺德区大良沿江北路 121 号龙威大厦 20 楼 CD 区</w:t>
      </w:r>
    </w:p>
    <w:p>
      <w:pPr>
        <w:pStyle w:val="null3"/>
        <w:ind w:firstLine="480"/>
      </w:pPr>
      <w:r>
        <w:rPr/>
        <w:t xml:space="preserve"> 联系方式：</w:t>
      </w:r>
      <w:r>
        <w:rPr/>
        <w:t>0757-22332908</w:t>
      </w:r>
    </w:p>
    <w:p>
      <w:pPr>
        <w:pStyle w:val="null3"/>
        <w:outlineLvl w:val="3"/>
      </w:pPr>
      <w:r>
        <w:rPr>
          <w:sz w:val="24"/>
          <w:b/>
        </w:rPr>
        <w:t xml:space="preserve"> 3.项目联系方式</w:t>
      </w:r>
    </w:p>
    <w:p>
      <w:pPr>
        <w:pStyle w:val="null3"/>
        <w:ind w:firstLine="480"/>
      </w:pPr>
      <w:r>
        <w:rPr/>
        <w:t xml:space="preserve"> 项目联系人：</w:t>
      </w:r>
      <w:r>
        <w:rPr/>
        <w:t>傅剑伟</w:t>
      </w:r>
    </w:p>
    <w:p>
      <w:pPr>
        <w:pStyle w:val="null3"/>
        <w:ind w:firstLine="480"/>
      </w:pPr>
      <w:r>
        <w:rPr/>
        <w:t xml:space="preserve"> 电话：</w:t>
      </w:r>
      <w:r>
        <w:rPr/>
        <w:t>0757-22332908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广东华伦招标有限公司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为了继续加强对村级集体经济组织的财务管理工作，确保村级集体财务会计代理记账顺利衔接，本项目拟通过公开招标的方式，确定新一期代理记账的中标单位。</w:t>
      </w:r>
    </w:p>
    <w:p>
      <w:pPr>
        <w:pStyle w:val="null3"/>
      </w:pPr>
      <w:r>
        <w:rPr/>
        <w:t>采购包1（陈村镇2026年至2028年村级代理记账服务项目）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合同生效之日起3年（2026-2028年），具体以合同实际签订时间为准。</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本项目服务期每满半年支付一次服务费，中标人须于每半年服务期期满之日起5个工作日内提供当期代理的账套数量并按中标金额计算出当期服务费金额的收费依据交由采购人核对，于采购人核对确认无误之日起10个工作日内结合考核评分情况支付当期服务费。若在当期考评中有扣罚服务费的，将直接在当期服务费中进行扣罚后再支付当期余下服务费。</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1期：1.验收要求：中标人须为验收提供必需的一切条件及相关费用。 2.项目验收依次序对照执行标准： （1）符合中华人民共和国国家和履约地相关安全质量标准、技术规范标准； （2）符合招标文件和投标承诺中各方共同认可的各项要求； （3）上述各类标准与法规必须是有关官方机构最新发布的现行标准版本。</w:t>
            </w:r>
          </w:p>
        </w:tc>
      </w:tr>
      <w:tr>
        <w:tc>
          <w:tcPr>
            <w:tcW w:type="dxa" w:w="4153"/>
          </w:tcPr>
          <w:p>
            <w:pPr>
              <w:pStyle w:val="null3"/>
            </w:pPr>
            <w:r>
              <w:rPr/>
              <w:t>履约保证金</w:t>
            </w:r>
          </w:p>
        </w:tc>
        <w:tc>
          <w:tcPr>
            <w:tcW w:type="dxa" w:w="4153"/>
          </w:tcPr>
          <w:p>
            <w:pPr>
              <w:pStyle w:val="null3"/>
            </w:pPr>
            <w:r>
              <w:rPr/>
              <w:t>交纳比例：2.62%</w:t>
            </w:r>
          </w:p>
          <w:p>
            <w:pPr>
              <w:pStyle w:val="null3"/>
            </w:pPr>
            <w:r>
              <w:rPr/>
              <w:t>缴费渠道：</w:t>
            </w:r>
            <w:r>
              <w:rPr/>
              <w:t>电子保函（保险）</w:t>
            </w:r>
            <w:r>
              <w:rPr/>
              <w:t>、其他</w:t>
            </w:r>
          </w:p>
          <w:p>
            <w:pPr>
              <w:pStyle w:val="null3"/>
            </w:pPr>
            <w:r>
              <w:rPr/>
              <w:t>账号：佛山市顺德区陈村镇农业农村办公室</w:t>
            </w:r>
          </w:p>
          <w:p>
            <w:pPr>
              <w:pStyle w:val="null3"/>
            </w:pPr>
            <w:r>
              <w:rPr/>
              <w:t>户名：03618800189741</w:t>
            </w:r>
          </w:p>
          <w:p>
            <w:pPr>
              <w:pStyle w:val="null3"/>
            </w:pPr>
            <w:r>
              <w:rPr/>
              <w:t>开户行：广东顺德农村商业银行股份有限公司陈村支行</w:t>
            </w:r>
          </w:p>
          <w:p>
            <w:pPr>
              <w:pStyle w:val="null3"/>
            </w:pPr>
            <w:r>
              <w:rPr/>
              <w:t>说明：1.中标人须在中标通知书发出之日起3个工作日内，通过银行转账的方式转入采购人指定账户人民币伍万元作为履约保证金。否则，视作中标人自动放弃中标资格。在中标人无违约的情况下，服务期满之日起30个工作日内采购人一次性无息退还。 2.如在服务期内，中标人自行停止合约或违反服务合同有关规定被采购人终止合约的，则履约保证金归采购人所有。</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报价要求，1.本项目对总服务费进行报价，最高投标限价为人民币1,911,600.00元。投标报价不得高于本项目的预算金额，否则视为无效报价，作无效投标处理。 2.投标报价包含了人工费、交通费、联络费、各项税费以及合同实施过程中不可预见费等完成招标内容所需的一切费用。如出现任何遗漏内容需产生额外费用，均由中标人承担，采购人将不再另行支付任何费用。 3.本项目三年共45套账的总服务费预算金额为1911600.00元（即每年637200.00元，1180/套/月），预算金额及合同总额均为暂时确定额，采购人实际支付给中标人的服务费按实结算。中标人获得的具体业务量以采购人实际委托为准，采购人对实际业务量不作任何承诺和保证。 4.报价合理性：根据《政府采购货物和服务招标投标管理办法》第六十条的规定：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pPr>
            <w:r>
              <w:rPr/>
              <w:t>付款方式补充，1.合同款项的支付方式：转账结算（银行转账）。 2.付款方：采购人；收款方：中标人。 3.开具发票：中标人收款时必须持有效发票。中标人中标后与采购人、服务对象签订三方补充协议，由中标人开具发票至服务对象，服务对象根据三方补充协议上缴资金至采购人，由采购人支付给中标人，收款方、出具发票方、合同乙方均必须与中标人名称一致。具体以签订补充协议内容为准。 4.付款期间如因特殊情况需调整，由双方协商处理。</w:t>
            </w:r>
          </w:p>
          <w:p>
            <w:pPr>
              <w:pStyle w:val="null3"/>
            </w:pPr>
            <w:r>
              <w:rPr/>
              <w:t>人员管理，1.中标人须按其投标文件中承诺提供的项目组人员必须按要求投入到本项目中，在合同期内不得擅自更换。中标人如因工作安排或其它原因，需要更换项目组人员时，应事前向采购人提出书面申请，未经采购人同意，不得更换人员。 2.采购人有权以书面形式要求中标人更换不能按规定履行合同的人员。即使是采购人要求或同意更换的人员，其代替人员的资质仍应得到采购人的认可，且其资历和经验均不低于被更换人员。由此而产生的费用由中标人承担。 3.如中标人未经采购人书面同意擅自更换项目组人员，采购人有权扣除中标人贰仟元/次的违约金。发生本条上述情况累计达4次后，采购人有权终止合同，由此引致的经济损失，中标人须全额赔偿，采购人保留追究中标人相关责任的权利。 4.中标人对其雇员的人身安全负全部责任。</w:t>
            </w:r>
          </w:p>
          <w:p>
            <w:pPr>
              <w:pStyle w:val="null3"/>
            </w:pPr>
            <w:r>
              <w:rPr/>
              <w:t>跟踪服务，1.服务时间内，中标人须提供常设每周7天×8小时服务专线技术支持。 2.对采购人的服务通知，中标人必须符合以下要求： （1）在接报后1小时内响应； （2）4小时内到达现场； （3）24小时内处理完毕。 3.上述跟踪服务费用包含在服务费中。 注：上述费用报价时可不单列。</w:t>
            </w:r>
          </w:p>
          <w:p>
            <w:pPr>
              <w:pStyle w:val="null3"/>
            </w:pPr>
            <w:r>
              <w:rPr/>
              <w:t>其他要求，本项目商务要求所涉及的条款均为不可负偏离条款，如投标人对任一条款出现负偏离，视为无效投标，对该投标人作无效投标处理。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记账服务</w:t>
            </w:r>
          </w:p>
        </w:tc>
        <w:tc>
          <w:tcPr>
            <w:tcW w:type="dxa" w:w="933"/>
          </w:tcPr>
          <w:p>
            <w:pPr>
              <w:pStyle w:val="null3"/>
              <w:jc w:val="left"/>
            </w:pPr>
            <w:r>
              <w:rPr/>
              <w:t>陈村镇2026年至2028年村级代理记 账服务项目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1,911,600.00</w:t>
            </w:r>
          </w:p>
        </w:tc>
        <w:tc>
          <w:tcPr>
            <w:tcW w:type="dxa" w:w="933"/>
          </w:tcPr>
          <w:p>
            <w:pPr>
              <w:pStyle w:val="null3"/>
              <w:jc w:val="right"/>
            </w:pPr>
            <w:r>
              <w:rPr/>
              <w:t>1,911,600.00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陈村镇2026年至2028年村级代理记 账服务项目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left"/>
            </w:pPr>
            <w:r>
              <w:rPr>
                <w:sz w:val="22"/>
                <w:b/>
              </w:rPr>
              <w:t>服务范围和数量</w:t>
            </w:r>
          </w:p>
          <w:p>
            <w:pPr>
              <w:pStyle w:val="null3"/>
              <w:jc w:val="both"/>
            </w:pPr>
            <w:r>
              <w:rPr>
                <w:sz w:val="22"/>
              </w:rPr>
              <w:t>中标人（即</w:t>
            </w:r>
            <w:r>
              <w:rPr>
                <w:sz w:val="22"/>
              </w:rPr>
              <w:t>“财务代理服务机构”）负责陈村镇勒竹、赤花、锦龙、南涌、合成、永兴、弼教、石洲、仙涌、庄头、绀现、大都、潭洲共13个村（居）委会、15个股份经济合作联合社（经联社）、15个股份合作社（含17套账，其中永兴股份合作社占</w:t>
            </w:r>
            <w:r>
              <w:rPr>
                <w:sz w:val="22"/>
              </w:rPr>
              <w:t>3</w:t>
            </w:r>
            <w:r>
              <w:rPr>
                <w:sz w:val="22"/>
              </w:rPr>
              <w:t>套账），共</w:t>
            </w:r>
            <w:r>
              <w:rPr>
                <w:sz w:val="22"/>
              </w:rPr>
              <w:t>45套账。以上数量为预估值，采购人有权根据政策要求及实际情况增减账的数量，中标人须无条件接受。</w:t>
            </w:r>
          </w:p>
        </w:tc>
      </w:tr>
      <w:tr>
        <w:tc>
          <w:tcPr>
            <w:tcW w:type="dxa" w:w="2076"/>
          </w:tcPr>
          <w:p/>
        </w:tc>
        <w:tc>
          <w:tcPr>
            <w:tcW w:type="dxa" w:w="415"/>
          </w:tcPr>
          <w:p>
            <w:pPr>
              <w:pStyle w:val="null3"/>
            </w:pPr>
            <w:r>
              <w:rPr/>
              <w:t>2</w:t>
            </w:r>
          </w:p>
        </w:tc>
        <w:tc>
          <w:tcPr>
            <w:tcW w:type="dxa" w:w="5814"/>
          </w:tcPr>
          <w:p>
            <w:pPr>
              <w:pStyle w:val="null3"/>
              <w:jc w:val="both"/>
            </w:pPr>
            <w:r>
              <w:rPr>
                <w:sz w:val="22"/>
                <w:b/>
              </w:rPr>
              <w:t>服务内容</w:t>
            </w:r>
          </w:p>
          <w:p>
            <w:pPr>
              <w:pStyle w:val="null3"/>
              <w:ind w:firstLine="440"/>
              <w:jc w:val="both"/>
            </w:pPr>
            <w:r>
              <w:rPr>
                <w:sz w:val="22"/>
              </w:rPr>
              <w:t>村（社区）财务代理服务机构，负责受托代理我区村（居）委会及农村集体经济组织的会计核算、代管财务会计档案及实行会计监督等工作。主要包括如下几方面：</w:t>
            </w:r>
          </w:p>
          <w:p>
            <w:pPr>
              <w:pStyle w:val="null3"/>
              <w:ind w:firstLine="440"/>
              <w:jc w:val="both"/>
            </w:pPr>
            <w:r>
              <w:rPr>
                <w:sz w:val="22"/>
              </w:rPr>
              <w:t>①会计核算。包括：根据各村（居）委会及农村集体经济组织提供的原始凭证和其他资料，按照《会计法》《会计基础工作规范》《广东省农村集体经济组织会计科目表》《广东省农村集体经济组织固定资产分类及折旧办法》、《农村集体经济组织会计制度》、《广东省财政厅关于进一步加强农村财务管理的通知》以及区、镇（街道）印发的涉及农村集体资产财务管理、经济合同管理、民主议事决策等规范性文件的有关规定进行会计核算，包括审核原始凭证、填制记账凭证、登记会计账簿、编制财务会计报表及税务处理等。会计核算工作需在顺德区统一要求的农村集体财务软件或系统完成。</w:t>
            </w:r>
          </w:p>
          <w:p>
            <w:pPr>
              <w:pStyle w:val="null3"/>
              <w:ind w:firstLine="440"/>
              <w:jc w:val="both"/>
            </w:pPr>
            <w:r>
              <w:rPr>
                <w:sz w:val="22"/>
              </w:rPr>
              <w:t>②会计监督。对各村（居）委会及农村集体经济组织的财务收支情况进行审核，指导年度预算编制，监督年度预算执行情况，指导年度决算报告编制，并定期向镇（街道）农业农村主管部门提供会计报表及有关会计信息，协助各村（居）委会及农村集体经济组织实行民主理财和财务公开。</w:t>
            </w:r>
          </w:p>
          <w:p>
            <w:pPr>
              <w:pStyle w:val="null3"/>
              <w:ind w:firstLine="440"/>
              <w:jc w:val="both"/>
            </w:pPr>
            <w:r>
              <w:rPr>
                <w:sz w:val="22"/>
              </w:rPr>
              <w:t>③会计档案管理。指导督促村（居）委会及农村集体经济组织及时装订整理和定期送达承包合同、经济合同或协议、财务预算、各项财务计划及收益分配方案等资料，连同各种会计凭证、会计账簿、会计报表等财务会计资料进行归档及当年度代管。</w:t>
            </w:r>
          </w:p>
          <w:p>
            <w:pPr>
              <w:pStyle w:val="null3"/>
              <w:ind w:firstLine="440"/>
              <w:jc w:val="both"/>
            </w:pPr>
            <w:r>
              <w:rPr>
                <w:sz w:val="22"/>
              </w:rPr>
              <w:t>④财务管理与咨询。指导和帮助各村（居）委会及农村集体经济组织健全内部财务管理制度。为农村集体经济组织的经营活动和经营管理提供专业咨询服务和查账服务。</w:t>
            </w:r>
          </w:p>
          <w:p>
            <w:pPr>
              <w:pStyle w:val="null3"/>
              <w:ind w:firstLine="440"/>
              <w:jc w:val="both"/>
            </w:pPr>
            <w:r>
              <w:rPr>
                <w:sz w:val="22"/>
              </w:rPr>
              <w:t>⑤核查与反馈。按上级有关部门要求协助各村（居）委会及农村集体经济组织进行专项资产清查和统计汇总有关财务数据，定期反馈村（居）在财务管理中的问题情况及意见建议等。</w:t>
            </w:r>
          </w:p>
          <w:p>
            <w:pPr>
              <w:pStyle w:val="null3"/>
              <w:ind w:firstLine="440"/>
              <w:jc w:val="both"/>
            </w:pPr>
            <w:r>
              <w:rPr>
                <w:sz w:val="22"/>
              </w:rPr>
              <w:t>⑥服务具体内容：</w:t>
            </w:r>
          </w:p>
          <w:p>
            <w:pPr>
              <w:pStyle w:val="null3"/>
              <w:ind w:firstLine="440"/>
              <w:jc w:val="both"/>
            </w:pPr>
            <w:r>
              <w:rPr>
                <w:sz w:val="22"/>
              </w:rPr>
              <w:t>1)款项和有价证券的收付；</w:t>
            </w:r>
          </w:p>
          <w:p>
            <w:pPr>
              <w:pStyle w:val="null3"/>
              <w:ind w:firstLine="440"/>
              <w:jc w:val="both"/>
            </w:pPr>
            <w:r>
              <w:rPr>
                <w:sz w:val="22"/>
              </w:rPr>
              <w:t>2)债权债务和应收应付款项的发生和结算；</w:t>
            </w:r>
          </w:p>
          <w:p>
            <w:pPr>
              <w:pStyle w:val="null3"/>
              <w:ind w:firstLine="440"/>
              <w:jc w:val="both"/>
            </w:pPr>
            <w:r>
              <w:rPr>
                <w:sz w:val="22"/>
              </w:rPr>
              <w:t>3)集体资产（包括土地）发包、出租收入、集体经营收入、投资收益的管理和核算；</w:t>
            </w:r>
          </w:p>
          <w:p>
            <w:pPr>
              <w:pStyle w:val="null3"/>
              <w:ind w:firstLine="440"/>
              <w:jc w:val="both"/>
            </w:pPr>
            <w:r>
              <w:rPr>
                <w:sz w:val="22"/>
              </w:rPr>
              <w:t>4)征（使）用地补偿费、“一事一议”筹集资金的管理、使用和核算；</w:t>
            </w:r>
          </w:p>
          <w:p>
            <w:pPr>
              <w:pStyle w:val="null3"/>
              <w:ind w:firstLine="440"/>
              <w:jc w:val="both"/>
            </w:pPr>
            <w:r>
              <w:rPr>
                <w:sz w:val="22"/>
              </w:rPr>
              <w:t>5)财政转移支付资金、上级部门专项拨款的管理、使用和核算；</w:t>
            </w:r>
          </w:p>
          <w:p>
            <w:pPr>
              <w:pStyle w:val="null3"/>
              <w:ind w:firstLine="440"/>
              <w:jc w:val="both"/>
            </w:pPr>
            <w:r>
              <w:rPr>
                <w:sz w:val="22"/>
              </w:rPr>
              <w:t>6)收入、费用、成本的计算；</w:t>
            </w:r>
          </w:p>
          <w:p>
            <w:pPr>
              <w:pStyle w:val="null3"/>
              <w:ind w:firstLine="440"/>
              <w:jc w:val="both"/>
            </w:pPr>
            <w:r>
              <w:rPr>
                <w:sz w:val="22"/>
              </w:rPr>
              <w:t>7)集体投资建设工程资金的管理和结算；</w:t>
            </w:r>
          </w:p>
          <w:p>
            <w:pPr>
              <w:pStyle w:val="null3"/>
              <w:ind w:firstLine="440"/>
              <w:jc w:val="both"/>
            </w:pPr>
            <w:r>
              <w:rPr>
                <w:sz w:val="22"/>
              </w:rPr>
              <w:t>8)其他需要办理会计手续、进行会计核算的事项；</w:t>
            </w:r>
          </w:p>
          <w:p>
            <w:pPr>
              <w:pStyle w:val="null3"/>
              <w:jc w:val="both"/>
            </w:pPr>
            <w:r>
              <w:rPr>
                <w:sz w:val="22"/>
              </w:rPr>
              <w:t>9)凡农村集体经济组织发生的各项经济业务的会计核算，均由中标人统一代理。</w:t>
            </w:r>
          </w:p>
        </w:tc>
      </w:tr>
      <w:tr>
        <w:tc>
          <w:tcPr>
            <w:tcW w:type="dxa" w:w="2076"/>
          </w:tcPr>
          <w:p/>
        </w:tc>
        <w:tc>
          <w:tcPr>
            <w:tcW w:type="dxa" w:w="415"/>
          </w:tcPr>
          <w:p>
            <w:pPr>
              <w:pStyle w:val="null3"/>
            </w:pPr>
            <w:r>
              <w:rPr/>
              <w:t>3</w:t>
            </w:r>
          </w:p>
        </w:tc>
        <w:tc>
          <w:tcPr>
            <w:tcW w:type="dxa" w:w="5814"/>
          </w:tcPr>
          <w:p>
            <w:pPr>
              <w:pStyle w:val="null3"/>
              <w:jc w:val="both"/>
            </w:pPr>
            <w:r>
              <w:rPr>
                <w:sz w:val="22"/>
                <w:b/>
              </w:rPr>
              <w:t>财务代理服务机构人员要求及会计信息质量要求</w:t>
            </w:r>
          </w:p>
          <w:p>
            <w:pPr>
              <w:pStyle w:val="null3"/>
              <w:ind w:firstLine="443"/>
              <w:jc w:val="both"/>
            </w:pPr>
            <w:r>
              <w:rPr>
                <w:sz w:val="22"/>
              </w:rPr>
              <w:t>①财务代理服务机构人员设置应满足如下要求：</w:t>
            </w:r>
          </w:p>
          <w:p>
            <w:pPr>
              <w:pStyle w:val="null3"/>
              <w:ind w:firstLine="443"/>
              <w:jc w:val="both"/>
            </w:pPr>
            <w:r>
              <w:rPr>
                <w:sz w:val="22"/>
              </w:rPr>
              <w:t>1)</w:t>
            </w:r>
            <w:r>
              <w:rPr>
                <w:sz w:val="22"/>
              </w:rPr>
              <w:t>应按采购人要求配备足够的专职服务人员，设定指定数量的项目主管，负责项目全面管理，项目主管人员资格需符合委托代理协议中的相关要求。全体服务人员应具备会计专业知识和相关财务软件操作技能，上岗前必须经过相关业务应用系统的操作培训。</w:t>
            </w:r>
          </w:p>
          <w:p>
            <w:pPr>
              <w:pStyle w:val="null3"/>
              <w:ind w:firstLine="443"/>
              <w:jc w:val="both"/>
            </w:pPr>
            <w:r>
              <w:rPr>
                <w:sz w:val="22"/>
              </w:rPr>
              <w:t>2)</w:t>
            </w:r>
            <w:r>
              <w:rPr>
                <w:sz w:val="22"/>
              </w:rPr>
              <w:t>应在委托代理协议规定的时间内将服务人员信息报所服务的镇（街道）农业农村主管部门备案。服务人员在服务期内不得随意变更，确需变更的，需提前告知采购人，并将变更后的服务人员信息报镇（街道）农业农村主管部门备案，确保各村（居）委会及农村集体经济组织的财务服务不受影响。</w:t>
            </w:r>
          </w:p>
          <w:p>
            <w:pPr>
              <w:pStyle w:val="null3"/>
              <w:ind w:firstLine="443"/>
              <w:jc w:val="both"/>
            </w:pPr>
            <w:r>
              <w:rPr>
                <w:sz w:val="22"/>
              </w:rPr>
              <w:t>②财务代理服务机构应满足如下的会计信息质量要求：</w:t>
            </w:r>
          </w:p>
          <w:p>
            <w:pPr>
              <w:pStyle w:val="null3"/>
              <w:ind w:firstLine="443"/>
              <w:jc w:val="both"/>
            </w:pPr>
            <w:r>
              <w:rPr>
                <w:sz w:val="22"/>
              </w:rPr>
              <w:t>1)</w:t>
            </w:r>
            <w:r>
              <w:rPr>
                <w:sz w:val="22"/>
              </w:rPr>
              <w:t>按照有关法律法规作为会计核算的准则，以《顺德区农村集体资产财务管理办法》、主管部门制定的有关集体资产、财务等相关文件和村（居）的相关规定作为财务管理的依据，规范设置和使用会计科目，填制会计凭证，登记会计账簿，编制会计报表，做到数字准确、摘要清晰、记账及时、错账更正规范、财务会计资料归档保管符合要求；每月及时与村（居）委会及农村集体经济组织的报账员核对账务；每月账务处理完毕，要及时编制财务报表，并于每月按时将上月的财务报表交采购人和村（居）委会及农村集体经济组织。</w:t>
            </w:r>
          </w:p>
          <w:p>
            <w:pPr>
              <w:pStyle w:val="null3"/>
              <w:ind w:firstLine="443"/>
              <w:jc w:val="both"/>
            </w:pPr>
            <w:r>
              <w:rPr>
                <w:sz w:val="22"/>
              </w:rPr>
              <w:t>2)</w:t>
            </w:r>
            <w:r>
              <w:rPr>
                <w:sz w:val="22"/>
              </w:rPr>
              <w:t>严格审核报账的原始凭证是否符合有关规定、资料是否齐全、审批程序是否符合要求、各项收支和资金使用是否合理，不符合规定的予以退回并提出处理意见。</w:t>
            </w:r>
          </w:p>
          <w:p>
            <w:pPr>
              <w:pStyle w:val="null3"/>
              <w:jc w:val="both"/>
            </w:pPr>
            <w:r>
              <w:rPr>
                <w:sz w:val="22"/>
              </w:rPr>
              <w:t>3)</w:t>
            </w:r>
            <w:r>
              <w:rPr>
                <w:sz w:val="22"/>
              </w:rPr>
              <w:t>必须采用会计电算化，并采用顺德区统一要求的农村集体财务软件或系统进行会计核算。</w:t>
            </w:r>
          </w:p>
        </w:tc>
      </w:tr>
      <w:tr>
        <w:tc>
          <w:tcPr>
            <w:tcW w:type="dxa" w:w="2076"/>
          </w:tcPr>
          <w:p/>
        </w:tc>
        <w:tc>
          <w:tcPr>
            <w:tcW w:type="dxa" w:w="415"/>
          </w:tcPr>
          <w:p>
            <w:pPr>
              <w:pStyle w:val="null3"/>
            </w:pPr>
            <w:r>
              <w:rPr/>
              <w:t>4</w:t>
            </w:r>
          </w:p>
        </w:tc>
        <w:tc>
          <w:tcPr>
            <w:tcW w:type="dxa" w:w="5814"/>
          </w:tcPr>
          <w:p>
            <w:pPr>
              <w:pStyle w:val="null3"/>
              <w:jc w:val="both"/>
            </w:pPr>
            <w:r>
              <w:rPr>
                <w:sz w:val="22"/>
                <w:b/>
              </w:rPr>
              <w:t>会计档案管理要求及</w:t>
            </w:r>
            <w:r>
              <w:rPr>
                <w:sz w:val="22"/>
                <w:b/>
              </w:rPr>
              <w:t>守密</w:t>
            </w:r>
            <w:r>
              <w:rPr>
                <w:sz w:val="22"/>
                <w:b/>
              </w:rPr>
              <w:t>要求</w:t>
            </w:r>
          </w:p>
          <w:p>
            <w:pPr>
              <w:pStyle w:val="null3"/>
              <w:ind w:firstLine="440"/>
              <w:jc w:val="both"/>
            </w:pPr>
            <w:r>
              <w:rPr>
                <w:sz w:val="22"/>
              </w:rPr>
              <w:t>①财务代理服务机构应做好受托代理的村（居）委会及农村集体经济组织的会计档案管理，具体包括如下：</w:t>
            </w:r>
          </w:p>
          <w:p>
            <w:pPr>
              <w:pStyle w:val="null3"/>
              <w:ind w:firstLine="440"/>
              <w:jc w:val="both"/>
            </w:pPr>
            <w:r>
              <w:rPr>
                <w:sz w:val="22"/>
              </w:rPr>
              <w:t>1)建立和完善会计档案的收集、整理、保管、利用和鉴定销毁等管理制度，采取可靠的安全防护技术和措施，保证会计档案的真实、完整、可用、安全。</w:t>
            </w:r>
          </w:p>
          <w:p>
            <w:pPr>
              <w:pStyle w:val="null3"/>
              <w:ind w:firstLine="440"/>
              <w:jc w:val="both"/>
            </w:pPr>
            <w:r>
              <w:rPr>
                <w:sz w:val="22"/>
              </w:rPr>
              <w:t>2)做好会计档案的日常保管，不得乱放，并于每年第一季度把上一年度的会计资料编造清册，移交村（居）委会及农村集体经济组织。</w:t>
            </w:r>
          </w:p>
          <w:p>
            <w:pPr>
              <w:pStyle w:val="null3"/>
              <w:ind w:firstLine="440"/>
              <w:jc w:val="both"/>
            </w:pPr>
            <w:r>
              <w:rPr>
                <w:sz w:val="22"/>
              </w:rPr>
              <w:t>3)妥善保管村（居）委会、农村集体经济组织的会计资料和档案，由于财务代理服务机构的原因造成会计档案遗失、灭失和损毁的，并产生严重后果的，依法追究财务代理服务机构责任并追讨经济损失。</w:t>
            </w:r>
          </w:p>
          <w:p>
            <w:pPr>
              <w:pStyle w:val="null3"/>
              <w:ind w:firstLine="440"/>
              <w:jc w:val="both"/>
            </w:pPr>
            <w:r>
              <w:rPr>
                <w:sz w:val="22"/>
              </w:rPr>
              <w:t>②财务代理服务机构应做好</w:t>
            </w:r>
            <w:r>
              <w:rPr>
                <w:sz w:val="22"/>
              </w:rPr>
              <w:t>守密</w:t>
            </w:r>
            <w:r>
              <w:rPr>
                <w:sz w:val="22"/>
              </w:rPr>
              <w:t>工作并确保会计信息安全，具体包括如下：</w:t>
            </w:r>
          </w:p>
          <w:p>
            <w:pPr>
              <w:pStyle w:val="null3"/>
              <w:ind w:firstLine="440"/>
              <w:jc w:val="both"/>
            </w:pPr>
            <w:r>
              <w:rPr>
                <w:sz w:val="22"/>
              </w:rPr>
              <w:t>1)按照委托协议办理财务代理业务，遵守有关法律、法规和国家统一的会计制度的规定。</w:t>
            </w:r>
          </w:p>
          <w:p>
            <w:pPr>
              <w:pStyle w:val="null3"/>
              <w:ind w:firstLine="440"/>
              <w:jc w:val="both"/>
            </w:pPr>
            <w:r>
              <w:rPr>
                <w:sz w:val="22"/>
              </w:rPr>
              <w:t>2)与所有服务人员签订</w:t>
            </w:r>
            <w:r>
              <w:rPr>
                <w:sz w:val="22"/>
              </w:rPr>
              <w:t>守密</w:t>
            </w:r>
            <w:r>
              <w:rPr>
                <w:sz w:val="22"/>
              </w:rPr>
              <w:t>协议，对在执行业务中知悉的财务会计信息应当</w:t>
            </w:r>
            <w:r>
              <w:rPr>
                <w:sz w:val="22"/>
              </w:rPr>
              <w:t>守密</w:t>
            </w:r>
            <w:r>
              <w:rPr>
                <w:sz w:val="22"/>
              </w:rPr>
              <w:t>，不得泄露给任何无关人员。</w:t>
            </w:r>
          </w:p>
          <w:p>
            <w:pPr>
              <w:pStyle w:val="null3"/>
              <w:ind w:firstLine="440"/>
              <w:jc w:val="both"/>
            </w:pPr>
            <w:r>
              <w:rPr>
                <w:sz w:val="22"/>
              </w:rPr>
              <w:t>3)与所有服务人员签订廉洁协议，不得违反执行业务中有关廉政建设的各项规章制度。</w:t>
            </w:r>
          </w:p>
          <w:p>
            <w:pPr>
              <w:pStyle w:val="null3"/>
              <w:jc w:val="both"/>
            </w:pPr>
            <w:r>
              <w:rPr>
                <w:sz w:val="22"/>
              </w:rPr>
              <w:t>4)财务代理服务机构应确保村（居）委会及农村集体经济组织会计数据安全，定期对服务人员所用的电脑进行信息安全排查，并根据实际需要对会计数据进行定期备份。</w:t>
            </w:r>
          </w:p>
        </w:tc>
      </w:tr>
      <w:tr>
        <w:tc>
          <w:tcPr>
            <w:tcW w:type="dxa" w:w="2076"/>
          </w:tcPr>
          <w:p/>
        </w:tc>
        <w:tc>
          <w:tcPr>
            <w:tcW w:type="dxa" w:w="415"/>
          </w:tcPr>
          <w:p>
            <w:pPr>
              <w:pStyle w:val="null3"/>
            </w:pPr>
            <w:r>
              <w:rPr/>
              <w:t>5</w:t>
            </w:r>
          </w:p>
        </w:tc>
        <w:tc>
          <w:tcPr>
            <w:tcW w:type="dxa" w:w="5814"/>
          </w:tcPr>
          <w:p>
            <w:pPr>
              <w:pStyle w:val="null3"/>
              <w:jc w:val="both"/>
            </w:pPr>
            <w:r>
              <w:rPr>
                <w:sz w:val="22"/>
                <w:b/>
              </w:rPr>
              <w:t>采购人的权利和义务</w:t>
            </w:r>
          </w:p>
          <w:p>
            <w:pPr>
              <w:pStyle w:val="null3"/>
              <w:ind w:firstLine="443"/>
              <w:jc w:val="both"/>
            </w:pPr>
            <w:r>
              <w:rPr>
                <w:sz w:val="22"/>
              </w:rPr>
              <w:t>①要求中标人根据《中华人民共和国会计法》和财政部颁布的有关会计制度的规定，严格执行“佛山市顺德区农业农村局关于印发《顺德区村（社区）财务代理服务管理办法》的通知”（顺农农发〔2020〕70 号）、《陈村镇村（居）委会集体资产管理办法》（陈府发〔2011〕9号），或按服务期间最新修订的相关文件要求执行代理记账服务。</w:t>
            </w:r>
          </w:p>
          <w:p>
            <w:pPr>
              <w:pStyle w:val="null3"/>
              <w:ind w:firstLine="443"/>
              <w:jc w:val="both"/>
            </w:pPr>
            <w:r>
              <w:rPr>
                <w:sz w:val="22"/>
              </w:rPr>
              <w:t>②要求各代理服务对象及时向中标人提供真实、合法、完整的相关资料，并保护资料的完整和安全。</w:t>
            </w:r>
          </w:p>
          <w:p>
            <w:pPr>
              <w:pStyle w:val="null3"/>
              <w:jc w:val="both"/>
            </w:pPr>
            <w:r>
              <w:rPr>
                <w:sz w:val="22"/>
              </w:rPr>
              <w:t>③要求各代理服务对象发生经济业务取得的原始凭证，应根据有关的会计制度和财务审批制度，履行审批手续后由报账员每月至少分二期把当月发生的经济业务所取得的原始凭证交到中标人，并于每月结束后五个工作日内（遇法定节假日顺延）全部交清。</w:t>
            </w:r>
          </w:p>
        </w:tc>
      </w:tr>
      <w:tr>
        <w:tc>
          <w:tcPr>
            <w:tcW w:type="dxa" w:w="2076"/>
          </w:tcPr>
          <w:p/>
        </w:tc>
        <w:tc>
          <w:tcPr>
            <w:tcW w:type="dxa" w:w="415"/>
          </w:tcPr>
          <w:p>
            <w:pPr>
              <w:pStyle w:val="null3"/>
            </w:pPr>
            <w:r>
              <w:rPr/>
              <w:t>6</w:t>
            </w:r>
          </w:p>
        </w:tc>
        <w:tc>
          <w:tcPr>
            <w:tcW w:type="dxa" w:w="5814"/>
          </w:tcPr>
          <w:p>
            <w:pPr>
              <w:pStyle w:val="null3"/>
            </w:pPr>
            <w:r>
              <w:rPr/>
              <w:t xml:space="preserve"> </w:t>
            </w:r>
          </w:p>
          <w:p>
            <w:pPr>
              <w:pStyle w:val="null3"/>
              <w:jc w:val="both"/>
            </w:pPr>
            <w:r>
              <w:rPr>
                <w:sz w:val="22"/>
                <w:b/>
              </w:rPr>
              <w:t>中标人的权利和义务</w:t>
            </w:r>
          </w:p>
          <w:p>
            <w:pPr>
              <w:pStyle w:val="null3"/>
              <w:ind w:firstLine="440"/>
              <w:jc w:val="both"/>
            </w:pPr>
            <w:r>
              <w:rPr>
                <w:sz w:val="22"/>
              </w:rPr>
              <w:t>①有权按约定收取服务费。</w:t>
            </w:r>
          </w:p>
          <w:p>
            <w:pPr>
              <w:pStyle w:val="null3"/>
              <w:ind w:firstLine="440"/>
              <w:jc w:val="both"/>
            </w:pPr>
            <w:r>
              <w:rPr>
                <w:sz w:val="22"/>
              </w:rPr>
              <w:t>②对有妨碍财务管理行为的，及时向采购人反映。</w:t>
            </w:r>
          </w:p>
          <w:p>
            <w:pPr>
              <w:pStyle w:val="null3"/>
              <w:ind w:firstLine="440"/>
              <w:jc w:val="both"/>
            </w:pPr>
            <w:r>
              <w:rPr>
                <w:sz w:val="22"/>
              </w:rPr>
              <w:t>③不得分包、转包本项目的委托服务内容。</w:t>
            </w:r>
          </w:p>
          <w:p>
            <w:pPr>
              <w:pStyle w:val="null3"/>
              <w:ind w:firstLine="440"/>
              <w:jc w:val="both"/>
            </w:pPr>
            <w:r>
              <w:rPr>
                <w:sz w:val="22"/>
              </w:rPr>
              <w:t>④具备代理记账等相关的执业资格，有健全的业务操作规范和管理制度。做好代理服务对象各项会计业务的核算工作，经联社、股份社执行《农村集体经济组织会计制度》，村（居）委会行政账参照执行《行政单位会计制度》，或按服务期间最新修订的相关文件要求执行代理记账服务。</w:t>
            </w:r>
          </w:p>
          <w:p>
            <w:pPr>
              <w:pStyle w:val="null3"/>
              <w:ind w:firstLine="440"/>
              <w:jc w:val="both"/>
            </w:pPr>
            <w:r>
              <w:rPr>
                <w:sz w:val="22"/>
              </w:rPr>
              <w:t>⑤以国家有关法律法规为准则，以《陈村镇村（居）委会集体资产管理办法》或按服务期间最新修订的相关文件为依据，监督代理服务对象的报账凭证是否符合有关规定、审批程序是否符合要求、各项收支和资金使用是否合理，确保会计资料的真实和完整。</w:t>
            </w:r>
          </w:p>
          <w:p>
            <w:pPr>
              <w:pStyle w:val="null3"/>
              <w:ind w:firstLine="440"/>
              <w:jc w:val="both"/>
            </w:pPr>
            <w:r>
              <w:rPr>
                <w:sz w:val="22"/>
              </w:rPr>
              <w:t>⑥每月20日前，为代理服务对象提供准确的会计报表及有关收支明细情况，协助做好财务线上、线下公开工作。</w:t>
            </w:r>
          </w:p>
          <w:p>
            <w:pPr>
              <w:pStyle w:val="null3"/>
              <w:ind w:firstLine="440"/>
              <w:jc w:val="both"/>
            </w:pPr>
            <w:r>
              <w:rPr>
                <w:sz w:val="22"/>
              </w:rPr>
              <w:t>⑦为代理服务对象的经济活动和经营管理提供咨询服务，对代理服务对象的土地承包、物业租赁等合同的履行情况进行监督，并配做好土地承包款、物业租金的收缴工作。</w:t>
            </w:r>
          </w:p>
          <w:p>
            <w:pPr>
              <w:pStyle w:val="null3"/>
              <w:ind w:firstLine="440"/>
              <w:jc w:val="both"/>
            </w:pPr>
            <w:r>
              <w:rPr>
                <w:sz w:val="22"/>
              </w:rPr>
              <w:t>⑧每月及时向采购人上报有关报表，提供各类会计信息，配合和协助镇、村（社区）做好财务数据等的统计工作。</w:t>
            </w:r>
          </w:p>
          <w:p>
            <w:pPr>
              <w:pStyle w:val="null3"/>
              <w:ind w:firstLine="440"/>
              <w:jc w:val="both"/>
            </w:pPr>
            <w:r>
              <w:rPr>
                <w:sz w:val="22"/>
              </w:rPr>
              <w:t>⑨配合、协助各代理服务对象的财务监督小组开展民主理财活动。</w:t>
            </w:r>
          </w:p>
          <w:p>
            <w:pPr>
              <w:pStyle w:val="null3"/>
              <w:ind w:firstLine="440"/>
              <w:jc w:val="both"/>
            </w:pPr>
            <w:r>
              <w:rPr>
                <w:sz w:val="22"/>
              </w:rPr>
              <w:t>⑩做好会计资料的保管工作。在会计年度终了后，及时整理各代理服务对象当年的会计资料，并于每年3月底前把上一年度的会计资料编造清册，移交所属代理服务对象管理。</w:t>
            </w:r>
          </w:p>
          <w:p>
            <w:pPr>
              <w:pStyle w:val="null3"/>
              <w:ind w:firstLine="440"/>
              <w:jc w:val="both"/>
            </w:pPr>
            <w:r>
              <w:rPr>
                <w:sz w:val="22"/>
              </w:rPr>
              <w:t>⑪</w:t>
            </w:r>
            <w:r>
              <w:rPr>
                <w:sz w:val="22"/>
              </w:rPr>
              <w:t>实行会计电算化，并</w:t>
            </w:r>
            <w:r>
              <w:rPr>
                <w:sz w:val="22"/>
              </w:rPr>
              <w:t>在顺德区统一要求的农村集体财务软件或系统完成。</w:t>
            </w:r>
          </w:p>
          <w:p>
            <w:pPr>
              <w:pStyle w:val="null3"/>
              <w:ind w:firstLine="440"/>
              <w:jc w:val="both"/>
            </w:pPr>
            <w:r>
              <w:rPr>
                <w:sz w:val="22"/>
              </w:rPr>
              <w:t>⑫</w:t>
            </w:r>
            <w:r>
              <w:rPr>
                <w:sz w:val="22"/>
              </w:rPr>
              <w:t>主管代理记账业务的负责人（即项目负责人）要具有会计师以上的专业技术资格，中标人根据自身情况和代理服务业务需要合理设置会计岗位，配备会计人员并指定主管代理服务业务的负责人，同时确保不相容岗位分离，保证代理记账质量。</w:t>
            </w:r>
            <w:r>
              <w:rPr>
                <w:sz w:val="22"/>
              </w:rPr>
              <w:t>。</w:t>
            </w:r>
          </w:p>
          <w:p>
            <w:pPr>
              <w:pStyle w:val="null3"/>
              <w:ind w:firstLine="440"/>
              <w:jc w:val="both"/>
            </w:pPr>
            <w:r>
              <w:rPr>
                <w:sz w:val="22"/>
              </w:rPr>
              <w:t>1)须在合同签订生效之日起30天内在陈村镇城区及大都村各设一个固定办公场所（其中陈村镇城区的办公场所面积要求不少于150平方米），作为陈村镇村级集体经济组织财务会计委托代理服务的统一办公点，并应符合以下要求：</w:t>
            </w:r>
          </w:p>
          <w:p>
            <w:pPr>
              <w:pStyle w:val="null3"/>
              <w:ind w:firstLine="440"/>
              <w:jc w:val="both"/>
            </w:pPr>
            <w:r>
              <w:rPr>
                <w:sz w:val="22"/>
              </w:rPr>
              <w:t>2)设立记账办公室（区）、报账室（区）及资料室，并保持办公场所的舒适美观和整洁卫生；</w:t>
            </w:r>
          </w:p>
          <w:p>
            <w:pPr>
              <w:pStyle w:val="null3"/>
              <w:ind w:firstLine="440"/>
              <w:jc w:val="both"/>
            </w:pPr>
            <w:r>
              <w:rPr>
                <w:sz w:val="22"/>
              </w:rPr>
              <w:t>3)资料室内必须有足够的标准档案柜存放资料，做到防霉、防潮、防火，确保资料的安全；</w:t>
            </w:r>
          </w:p>
          <w:p>
            <w:pPr>
              <w:pStyle w:val="null3"/>
              <w:ind w:firstLine="440"/>
              <w:jc w:val="both"/>
            </w:pPr>
            <w:r>
              <w:rPr>
                <w:sz w:val="22"/>
              </w:rPr>
              <w:t>4)有足够的办公设备，包括办公桌椅、电脑、打印机、传真机、复印机等，并采用财政部认可或上级部门要求的合法财务软件，不得手工记账。且为了保障会计数据的安全性和完整性，应配置一定的电脑硬件设备对会计数据进行定期的备份。</w:t>
            </w:r>
          </w:p>
          <w:p>
            <w:pPr>
              <w:pStyle w:val="null3"/>
              <w:ind w:firstLine="440"/>
              <w:jc w:val="both"/>
            </w:pPr>
            <w:r>
              <w:rPr>
                <w:sz w:val="22"/>
              </w:rPr>
              <w:t>⑬</w:t>
            </w:r>
            <w:r>
              <w:rPr>
                <w:sz w:val="22"/>
              </w:rPr>
              <w:t>大都的办公场所可以只作为报账点，不设立记账办公室（区）和资料室；但若该场所同样承担记账业务，则应符合上述全部要求。</w:t>
            </w:r>
          </w:p>
          <w:p>
            <w:pPr>
              <w:pStyle w:val="null3"/>
              <w:ind w:firstLine="440"/>
              <w:jc w:val="both"/>
            </w:pPr>
            <w:r>
              <w:rPr>
                <w:sz w:val="22"/>
              </w:rPr>
              <w:t>⑭</w:t>
            </w:r>
            <w:r>
              <w:rPr>
                <w:sz w:val="22"/>
              </w:rPr>
              <w:t>中标人自行负责固定办公场所的租赁、装修、设备和软件的购置、维护、日常办公用品采购、水电等一切费用。</w:t>
            </w:r>
          </w:p>
          <w:p>
            <w:pPr>
              <w:pStyle w:val="null3"/>
              <w:ind w:firstLine="440"/>
              <w:jc w:val="both"/>
            </w:pPr>
            <w:r>
              <w:rPr>
                <w:sz w:val="22"/>
              </w:rPr>
              <w:t>⑮</w:t>
            </w:r>
            <w:r>
              <w:rPr>
                <w:sz w:val="22"/>
              </w:rPr>
              <w:t>涉及代理服务对象会计代理业务</w:t>
            </w:r>
            <w:r>
              <w:rPr>
                <w:sz w:val="22"/>
              </w:rPr>
              <w:t>的固定办公场所如确需变动的，事前应报采购人，并确保会计代理业务不受影响。</w:t>
            </w:r>
          </w:p>
          <w:p>
            <w:pPr>
              <w:pStyle w:val="null3"/>
              <w:ind w:firstLine="440"/>
              <w:jc w:val="both"/>
            </w:pPr>
            <w:r>
              <w:rPr>
                <w:sz w:val="22"/>
              </w:rPr>
              <w:t>⑯</w:t>
            </w:r>
            <w:r>
              <w:rPr>
                <w:sz w:val="22"/>
              </w:rPr>
              <w:t>固定办公场所的办公时间一般应跟从银行（通常指农业银行和农商银行）的办公时间。</w:t>
            </w:r>
          </w:p>
          <w:p>
            <w:pPr>
              <w:pStyle w:val="null3"/>
              <w:ind w:firstLine="440"/>
              <w:jc w:val="both"/>
            </w:pPr>
            <w:r>
              <w:rPr>
                <w:sz w:val="22"/>
              </w:rPr>
              <w:t>⑰</w:t>
            </w:r>
            <w:r>
              <w:rPr>
                <w:sz w:val="22"/>
              </w:rPr>
              <w:t>要保持会计代理工作的相对稳定性和延续性，不可随意撤换会计人员。如确实需要撤换，事前应报甲方，并及时通知相关的代理服务对象。</w:t>
            </w:r>
          </w:p>
          <w:p>
            <w:pPr>
              <w:pStyle w:val="null3"/>
              <w:ind w:firstLine="440"/>
              <w:jc w:val="both"/>
            </w:pPr>
            <w:r>
              <w:rPr>
                <w:sz w:val="22"/>
              </w:rPr>
              <w:t>⑱</w:t>
            </w:r>
            <w:r>
              <w:rPr>
                <w:sz w:val="22"/>
              </w:rPr>
              <w:t>中标人应定期与采购人召开会议，双方定期沟通了解代理服务对象的工作情况，至少一年开展</w:t>
            </w:r>
            <w:r>
              <w:rPr>
                <w:sz w:val="22"/>
              </w:rPr>
              <w:t>2次沟通工作会议。</w:t>
            </w:r>
          </w:p>
          <w:p>
            <w:pPr>
              <w:pStyle w:val="null3"/>
              <w:ind w:firstLine="440"/>
              <w:jc w:val="both"/>
            </w:pPr>
            <w:r>
              <w:rPr>
                <w:sz w:val="22"/>
              </w:rPr>
              <w:t>⑲</w:t>
            </w:r>
            <w:r>
              <w:rPr>
                <w:sz w:val="22"/>
              </w:rPr>
              <w:t>中标人至少每年开展两场培训会议，对采购人及代理服务对象提供培训。</w:t>
            </w:r>
          </w:p>
          <w:p>
            <w:pPr>
              <w:pStyle w:val="null3"/>
              <w:jc w:val="both"/>
            </w:pPr>
            <w:r>
              <w:rPr>
                <w:sz w:val="22"/>
              </w:rPr>
              <w:t>注：</w:t>
            </w:r>
            <w:r>
              <w:rPr>
                <w:sz w:val="22"/>
              </w:rPr>
              <w:t>中标人违反</w:t>
            </w:r>
            <w:r>
              <w:rPr>
                <w:sz w:val="22"/>
              </w:rPr>
              <w:t>上述</w:t>
            </w:r>
            <w:r>
              <w:rPr>
                <w:sz w:val="22"/>
              </w:rPr>
              <w:t>⑫</w:t>
            </w:r>
            <w:r>
              <w:rPr>
                <w:sz w:val="22"/>
              </w:rPr>
              <w:t>至</w:t>
            </w:r>
            <w:r>
              <w:rPr>
                <w:sz w:val="22"/>
              </w:rPr>
              <w:t>⑲</w:t>
            </w:r>
            <w:r>
              <w:rPr>
                <w:sz w:val="22"/>
              </w:rPr>
              <w:t>点</w:t>
            </w:r>
            <w:r>
              <w:rPr>
                <w:sz w:val="22"/>
              </w:rPr>
              <w:t>任意</w:t>
            </w:r>
            <w:r>
              <w:rPr>
                <w:sz w:val="22"/>
              </w:rPr>
              <w:t>一点的规定，采购人</w:t>
            </w:r>
            <w:r>
              <w:rPr>
                <w:sz w:val="22"/>
              </w:rPr>
              <w:t>将</w:t>
            </w:r>
            <w:r>
              <w:rPr>
                <w:sz w:val="22"/>
              </w:rPr>
              <w:t>责令其限期整改，中标人拒不整改的，采购人有权扣除履约保证金并终止合同，由此造成的损失有中标人承担。</w:t>
            </w:r>
          </w:p>
        </w:tc>
      </w:tr>
      <w:tr>
        <w:tc>
          <w:tcPr>
            <w:tcW w:type="dxa" w:w="2076"/>
          </w:tcPr>
          <w:p/>
        </w:tc>
        <w:tc>
          <w:tcPr>
            <w:tcW w:type="dxa" w:w="415"/>
          </w:tcPr>
          <w:p>
            <w:pPr>
              <w:pStyle w:val="null3"/>
            </w:pPr>
            <w:r>
              <w:rPr/>
              <w:t>7</w:t>
            </w:r>
          </w:p>
        </w:tc>
        <w:tc>
          <w:tcPr>
            <w:tcW w:type="dxa" w:w="5814"/>
          </w:tcPr>
          <w:p>
            <w:pPr>
              <w:pStyle w:val="null3"/>
              <w:jc w:val="both"/>
            </w:pPr>
            <w:r>
              <w:rPr>
                <w:sz w:val="22"/>
                <w:b/>
              </w:rPr>
              <w:t>财务资料交接</w:t>
            </w:r>
          </w:p>
          <w:p>
            <w:pPr>
              <w:pStyle w:val="null3"/>
              <w:jc w:val="both"/>
            </w:pPr>
            <w:r>
              <w:rPr>
                <w:sz w:val="22"/>
              </w:rPr>
              <w:t>本项目合同期限届满，中标人应在本合同期限届满前一个月准备好一切会计资料的移交手续。本合同期限届满时，中标人应与接任会计（中介服务机构）办理移交手续，要把所保管的全部会计资料及有关印章进行移交，采购人负责监交。在本合同期限届满后的二十天宽限期内中标人未能移交上述资料的，经采购人调查属实，每逾一天中标人向采购人支付违约金伍佰元，且采购人有权没收其履约保证金。</w:t>
            </w:r>
          </w:p>
        </w:tc>
      </w:tr>
      <w:tr>
        <w:tc>
          <w:tcPr>
            <w:tcW w:type="dxa" w:w="2076"/>
          </w:tcPr>
          <w:p/>
        </w:tc>
        <w:tc>
          <w:tcPr>
            <w:tcW w:type="dxa" w:w="415"/>
          </w:tcPr>
          <w:p>
            <w:pPr>
              <w:pStyle w:val="null3"/>
            </w:pPr>
            <w:r>
              <w:rPr/>
              <w:t>8</w:t>
            </w:r>
          </w:p>
        </w:tc>
        <w:tc>
          <w:tcPr>
            <w:tcW w:type="dxa" w:w="5814"/>
          </w:tcPr>
          <w:p>
            <w:pPr>
              <w:pStyle w:val="null3"/>
              <w:jc w:val="both"/>
            </w:pPr>
            <w:r>
              <w:rPr>
                <w:sz w:val="22"/>
                <w:b/>
              </w:rPr>
              <w:t>考核标准</w:t>
            </w:r>
          </w:p>
          <w:p>
            <w:pPr>
              <w:pStyle w:val="null3"/>
              <w:ind w:firstLine="440"/>
              <w:jc w:val="both"/>
            </w:pPr>
            <w:r>
              <w:rPr>
                <w:sz w:val="22"/>
              </w:rPr>
              <w:t>1、采购人及相关代理服务对象有权每年对中标人所提供的服务情况根据下表《顺德区村（社区）财务代理服务机构考核评价计分规则》的内容进行一次考核打分，考评满分为100分。</w:t>
            </w:r>
          </w:p>
          <w:p>
            <w:pPr>
              <w:pStyle w:val="null3"/>
              <w:ind w:firstLine="440"/>
              <w:jc w:val="both"/>
            </w:pPr>
            <w:r>
              <w:rPr>
                <w:sz w:val="22"/>
              </w:rPr>
              <w:t>2、服务费金额与考核评价结果分数挂钩，经考核评定，考核总分高于或等于90分的为合格，低于90分的为不合格。其中，考核总分高于或等于90分的，不扣减当期服务费；考核总分低于90分，高于或等于80分的，扣减当期服务费的5%；考核总分低于80分，高于或等于70分的，扣减当期服务费的10%；考核总分低于70分的，扣减当期服务费的20%。服务费每半年支付一次，一个年度上半年的服务费全额支付，下半年结合全年的考评情况以全年服务费为“当期服务费”进行扣减（如有）。</w:t>
            </w:r>
          </w:p>
          <w:p>
            <w:pPr>
              <w:pStyle w:val="null3"/>
              <w:ind w:firstLine="440"/>
              <w:jc w:val="both"/>
            </w:pPr>
            <w:r>
              <w:rPr>
                <w:sz w:val="22"/>
              </w:rPr>
              <w:t>3、合同期内连续二次考核总分低于90分或累计两次出现考核总分低于70分的，采购人有权终止合同，没收中标人的履约保证金。</w:t>
            </w:r>
          </w:p>
          <w:tbl>
            <w:tblPr>
              <w:tblInd w:type="dxa" w:w="195"/>
              <w:tblBorders>
                <w:top w:val="none" w:color="000000" w:sz="4"/>
                <w:left w:val="none" w:color="000000" w:sz="4"/>
                <w:bottom w:val="none" w:color="000000" w:sz="4"/>
                <w:right w:val="none" w:color="000000" w:sz="4"/>
                <w:insideH w:val="none"/>
                <w:insideV w:val="none"/>
              </w:tblBorders>
            </w:tblPr>
            <w:tblGrid>
              <w:gridCol w:w="487"/>
              <w:gridCol w:w="1304"/>
              <w:gridCol w:w="585"/>
              <w:gridCol w:w="2170"/>
              <w:gridCol w:w="1036"/>
            </w:tblGrid>
            <w:tr>
              <w:tc>
                <w:tcPr>
                  <w:tcW w:type="dxa" w:w="5582"/>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0"/>
                      <w:color w:val="000000"/>
                    </w:rPr>
                    <w:t>顺德区村（社区）财务代理服务机构考核评价计分规则</w:t>
                  </w:r>
                </w:p>
              </w:tc>
            </w:tr>
            <w:tr>
              <w:tc>
                <w:tcPr>
                  <w:tcW w:type="dxa" w:w="4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序号</w:t>
                  </w:r>
                </w:p>
              </w:tc>
              <w:tc>
                <w:tcPr>
                  <w:tcW w:type="dxa" w:w="1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考核内容</w:t>
                  </w:r>
                </w:p>
              </w:tc>
              <w:tc>
                <w:tcPr>
                  <w:tcW w:type="dxa" w:w="5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每项分数</w:t>
                  </w:r>
                </w:p>
              </w:tc>
              <w:tc>
                <w:tcPr>
                  <w:tcW w:type="dxa" w:w="21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评分标准</w:t>
                  </w:r>
                </w:p>
              </w:tc>
              <w:tc>
                <w:tcPr>
                  <w:tcW w:type="dxa" w:w="1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考核主体</w:t>
                  </w:r>
                </w:p>
              </w:tc>
            </w:tr>
            <w:tr>
              <w:tc>
                <w:tcPr>
                  <w:tcW w:type="dxa" w:w="17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一、会计基础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5</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各镇（街道）农业农村主管部门</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1.按照《会计法》规定配备会计人员</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应配备相对稳定的专职会计人员，超过每年更换一个的全扣。</w:t>
                  </w:r>
                </w:p>
              </w:tc>
              <w:tc>
                <w:tcPr>
                  <w:tcW w:type="dxa" w:w="1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2.会计工作交接合规情况</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会计人员离职</w:t>
                  </w:r>
                  <w:r>
                    <w:rPr>
                      <w:sz w:val="20"/>
                      <w:color w:val="000000"/>
                    </w:rPr>
                    <w:t>(包括临时离职)未按规定办理交接手续的扣2分，移交手续不全的扣1分。</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3.任用会计人员实行回避制情况</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单位领导人的直系亲属担任本单位会计机构负责人、会计主管人员或会计人员的全扣。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二、会计核算</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37</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各镇（街道）农业农村主管部门</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1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1.执行会计制度及监督管理登记情况</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1.未按规定执行会计制度的全扣。</w:t>
                  </w:r>
                </w:p>
              </w:tc>
              <w:tc>
                <w:tcPr>
                  <w:tcW w:type="dxa" w:w="1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2.会计核算应当以实际发生的经济业务为依据，按照规定的会计处理方法进行，保证会计指标的口径一致，相互可比和会计处理方法的前后各期相一致，不一致的全扣。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3.因财务代理服务机构自身原因未按规定在次月日期前完成报表报送；未能按照有关规定在年末正确按照规定指导及时正确计算股东分红及理事分配；未能按规定计提固定资产折旧和无形资产及待摊费用的摊销。每项扣1分。</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2.财务预算管理情况</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存在实际费用超出预算费用支出的全扣。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1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3.会计凭证的格式内容填制方法，审核程序符合会计制度要求</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1.记账凭证内容不完整的的全扣，记账凭证内容包括填制日期、凭证编号、经济业务摘要、所附原始凭证张数和签章等。</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2.记账凭证的填制方法不符合会计规范要求的扣1分。</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10</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3.记账凭证不按规定签章装订的全扣。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11</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4.有伪造变造会计凭证行为的全扣。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12</w:t>
                  </w:r>
                </w:p>
              </w:tc>
              <w:tc>
                <w:tcPr>
                  <w:tcW w:type="dxa" w:w="1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3.账簿的设置，启用，登记，结账，错误更正方法合规情况</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1.未按规定打印账簿文本；不装订成册的；无记账人员和会计机构负责人或会计主管人员签章的；按上述单项扣分，每一项扣1分。</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13</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2.账簿封面上填写单位名称、年度等资料填写不全的，扣1分。</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14</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3.银行余额和银行对账单不及时核对，不按规定编制银行存款调节表的发现一次扣1分。</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15</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4.抽查货币资金，有价证券与会计账簿记录核对，核对不符的全扣。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16</w:t>
                  </w:r>
                </w:p>
              </w:tc>
              <w:tc>
                <w:tcPr>
                  <w:tcW w:type="dxa" w:w="1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4.会计科目设置及核算规定执行情况</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5.抽查固定资产材料与会计账簿记录核对，核对不符的全扣。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17</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0"/>
                      <w:color w:val="000000"/>
                    </w:rPr>
                    <w:t>6.未按规定定期结账或擅自提前和延迟结账的全扣。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18</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1.不按国家统一的会计制度规定设置会计科目的，明细核算与会计处理不符合现行制度以及决算规定的全扣。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19</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2.会计政策的选择和处理方法违反法律法规及现行财务管理规定的全扣。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20</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3.未按制度规定的科目进行核算的全扣。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21</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4.随意改变资产，负债，净资产的确认标准或者计量方法，虚列，多列，不列或者少列资产，负债，净资产的全扣。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22</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5.发生的各种资产损失未及时按规定进行处理的全扣。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23</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 xml:space="preserve">6.随意改变收入，支出确认标准或者计量方法，虚列，多列，不列或者少列收入，支出的全扣。                       </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24</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7.伪造，变造会计账簿和其他会计资料的全扣。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三、会计信息</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15</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各镇（街道）农业农村主管部门</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0"/>
                      <w:color w:val="000000"/>
                    </w:rPr>
                    <w:t>25</w:t>
                  </w:r>
                </w:p>
              </w:tc>
              <w:tc>
                <w:tcPr>
                  <w:tcW w:type="dxa" w:w="1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会计报表合规合法，准确真实情况</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1.未按规定的格式编制会计报表的全扣。</w:t>
                  </w:r>
                </w:p>
              </w:tc>
              <w:tc>
                <w:tcPr>
                  <w:tcW w:type="dxa" w:w="1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0"/>
                      <w:color w:val="000000"/>
                    </w:rPr>
                    <w:t>26</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2.编制虚列假财务会计报告，或向各部门报送不一致报告的全扣。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0"/>
                      <w:color w:val="000000"/>
                    </w:rPr>
                    <w:t>27</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3.内容不完整或报送不及时的全扣。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0"/>
                      <w:color w:val="000000"/>
                    </w:rPr>
                    <w:t>28</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4.会计报表表内和表表勾稽关系不一致的全扣。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0"/>
                      <w:color w:val="000000"/>
                    </w:rPr>
                    <w:t>29</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5.未经单位负责人，会计机构会计人员签名并盖章的全扣。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0"/>
                      <w:color w:val="000000"/>
                    </w:rPr>
                    <w:t>30</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6.按规定对财务信息资料</w:t>
                  </w:r>
                  <w:r>
                    <w:rPr>
                      <w:sz w:val="20"/>
                      <w:color w:val="000000"/>
                    </w:rPr>
                    <w:t>守密</w:t>
                  </w:r>
                  <w:r>
                    <w:rPr>
                      <w:sz w:val="20"/>
                      <w:color w:val="000000"/>
                    </w:rPr>
                    <w:t>，有外泄的全扣。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四、会计档案管理</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5</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各镇（街道）农业农村主管部门</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31</w:t>
                  </w:r>
                </w:p>
              </w:tc>
              <w:tc>
                <w:tcPr>
                  <w:tcW w:type="dxa" w:w="1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会计档案管理情况</w:t>
                  </w:r>
                </w:p>
              </w:tc>
              <w:tc>
                <w:tcPr>
                  <w:tcW w:type="dxa" w:w="58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0"/>
                      <w:color w:val="000000"/>
                    </w:rPr>
                    <w:t>1.会计凭证，会计账簿，会计报表和其他会计资料未按规定进行定期收集，整理，归档的全扣。</w:t>
                  </w:r>
                </w:p>
              </w:tc>
              <w:tc>
                <w:tcPr>
                  <w:tcW w:type="dxa" w:w="1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32</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2.调阅会计档案无手续的全扣。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33</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3.销毁会计档案不符合规定或手续不全的，视情节轻重扣1-2分，擅自销毁会计档案的全扣。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五、会计监督</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28</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各镇（街道）农业农村主管部门</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0"/>
                      <w:color w:val="000000"/>
                    </w:rPr>
                    <w:t>34</w:t>
                  </w:r>
                </w:p>
              </w:tc>
              <w:tc>
                <w:tcPr>
                  <w:tcW w:type="dxa" w:w="1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1.会计机构会计人员对不真实，不合法的原始凭证和违反国家统一的财政，财务，会计制度的经济业务事项按照59号、61号及相关集体资产财务管理规定进行监督情况</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1.受理不合法，不真实的原始凭证的全扣。</w:t>
                  </w:r>
                </w:p>
              </w:tc>
              <w:tc>
                <w:tcPr>
                  <w:tcW w:type="dxa" w:w="1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0"/>
                      <w:color w:val="000000"/>
                    </w:rPr>
                    <w:t>35</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2.会计机构会计人员发现账实不符，不按国家规定处理、不向会计机构负责人及镇（街道）农业农村主管部门报告的全扣。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0"/>
                      <w:color w:val="000000"/>
                    </w:rPr>
                    <w:t>36</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 xml:space="preserve">3.对审批手续不全的财务收支，不予退回要求更正的全扣。    </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0"/>
                      <w:color w:val="000000"/>
                    </w:rPr>
                    <w:t>37</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4.对违反财经法规等行为，不予制止和纠正的每一项扣2分，制止纠正无效，不向会计机构负责人及镇（街道）农业农村主管部门报告提出书面意见每一项扣2分。</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0"/>
                      <w:color w:val="000000"/>
                    </w:rPr>
                    <w:t>38</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5.对违反单位内部财会管理制度的行为，不予制止和纠正扣1分；制止和纠正无效未向单位负责人报告人扣1分。</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0"/>
                      <w:color w:val="000000"/>
                    </w:rPr>
                    <w:t>39</w:t>
                  </w:r>
                </w:p>
              </w:tc>
              <w:tc>
                <w:tcPr>
                  <w:tcW w:type="dxa" w:w="1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2.建立并执行内部控制制度情况</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1.未建立财务代理管理制度扣1分，未建立会计人员岗位责任制度扣1分。</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0"/>
                      <w:color w:val="000000"/>
                    </w:rPr>
                    <w:t>40</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2.无稽核制度或有制度而未执行的全扣。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0"/>
                      <w:color w:val="000000"/>
                    </w:rPr>
                    <w:t>41</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 xml:space="preserve">3.无按照《关于进一步规范农村内部财务专用票据使用的指导意见》进行票据管理的全扣。        </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0"/>
                      <w:color w:val="000000"/>
                    </w:rPr>
                    <w:t>42</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3.财务收支审批执行情况</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无按规定进行财务收支审批而进行账务处理的的全扣。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43</w:t>
                  </w:r>
                </w:p>
              </w:tc>
              <w:tc>
                <w:tcPr>
                  <w:tcW w:type="dxa" w:w="130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4.接受外部监督情况</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1.不按规定接受上级主管部门管理的全扣。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44</w:t>
                  </w:r>
                </w:p>
              </w:tc>
              <w:tc>
                <w:tcPr>
                  <w:tcW w:type="dxa" w:w="1304"/>
                  <w:vMerge/>
                  <w:tcBorders>
                    <w:top w:val="none" w:color="000000" w:sz="4"/>
                    <w:left w:val="none" w:color="000000" w:sz="4"/>
                    <w:bottom w:val="single" w:color="000000" w:sz="4"/>
                    <w:right w:val="single" w:color="000000" w:sz="4"/>
                  </w:tcBorders>
                </w:tcP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2.对财政、税务、审计等国家机关的监督及社会中介机构的依法审计拒绝、隐匿、谎报的全扣。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各镇（街道）农业农村主管部门总评分</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90</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0</w:t>
                  </w:r>
                </w:p>
              </w:tc>
            </w:tr>
            <w:tr>
              <w:tc>
                <w:tcPr>
                  <w:tcW w:type="dxa" w:w="17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六、代理服务保证</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10</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各村（居）委会及农村集体经济组织</w:t>
                  </w: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45</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1.为代理单位提供财务信息</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代理单位需要时，未能协助代理单位及时做好财务数据的归纳和统计的全扣。</w:t>
                  </w:r>
                </w:p>
              </w:tc>
              <w:tc>
                <w:tcPr>
                  <w:tcW w:type="dxa" w:w="10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46</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2.协助代理单位实行民主理财和财务公开</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未能及时向代理单位提供财务报表和民主理财意见，影响代理单位实行民主监督工作的全扣。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47</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3.给予代理单位专业参考意见</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未能参与委托单位财务管理、给予财务工作上的专业意见的；未能列席委托单位关于财务问题的会议并对相应财务问题作出相应的建议或解释的；因未能与委托单位财务人员及时、充分沟通而出现问题的；出现预约而得不到服务情况的；每一项扣</w:t>
                  </w:r>
                  <w:r>
                    <w:rPr>
                      <w:sz w:val="20"/>
                      <w:color w:val="000000"/>
                    </w:rPr>
                    <w:t>1分。</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48</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4.按时将财务档案移交给代理单位</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未按时在每年第一季度把上一年度的会计档案移交给代理单位或者移交的档案不齐全、不完整全扣。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4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49</w:t>
                  </w:r>
                </w:p>
              </w:tc>
              <w:tc>
                <w:tcPr>
                  <w:tcW w:type="dxa" w:w="1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r>
                    <w:rPr>
                      <w:sz w:val="20"/>
                      <w:color w:val="000000"/>
                    </w:rPr>
                    <w:t>配合代理单位开展群众工作</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未能对群众提出的财务问题耐心解释的全扣。</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各村（居）委会及农村集体经济组织总评分</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10</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0"/>
                      <w:color w:val="000000"/>
                    </w:rPr>
                    <w:t>总评分为各村（居）委会及农村集体经济组织评价的平均分。</w:t>
                  </w: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9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评分总计</w:t>
                  </w:r>
                </w:p>
              </w:tc>
              <w:tc>
                <w:tcPr>
                  <w:tcW w:type="dxa" w:w="5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color w:val="000000"/>
                    </w:rPr>
                    <w:t>100</w:t>
                  </w:r>
                </w:p>
              </w:tc>
              <w:tc>
                <w:tcPr>
                  <w:tcW w:type="dxa" w:w="21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0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076"/>
          </w:tcPr>
          <w:p/>
        </w:tc>
        <w:tc>
          <w:tcPr>
            <w:tcW w:type="dxa" w:w="415"/>
          </w:tcPr>
          <w:p>
            <w:pPr>
              <w:pStyle w:val="null3"/>
            </w:pPr>
            <w:r>
              <w:rPr/>
              <w:t>9</w:t>
            </w:r>
          </w:p>
        </w:tc>
        <w:tc>
          <w:tcPr>
            <w:tcW w:type="dxa" w:w="5814"/>
          </w:tcPr>
          <w:p>
            <w:pPr>
              <w:pStyle w:val="null3"/>
              <w:jc w:val="both"/>
            </w:pPr>
            <w:r>
              <w:rPr>
                <w:sz w:val="22"/>
                <w:b/>
              </w:rPr>
              <w:t>违约责任</w:t>
            </w:r>
          </w:p>
          <w:p>
            <w:pPr>
              <w:pStyle w:val="null3"/>
              <w:ind w:firstLine="443"/>
              <w:jc w:val="both"/>
            </w:pPr>
            <w:r>
              <w:rPr>
                <w:sz w:val="22"/>
              </w:rPr>
              <w:t>1、中标人无正当理由单方面擅自解除本项目合同的，应按合同总额的80%向采购人支付违约金。</w:t>
            </w:r>
          </w:p>
          <w:p>
            <w:pPr>
              <w:pStyle w:val="null3"/>
              <w:ind w:firstLine="443"/>
              <w:jc w:val="both"/>
            </w:pPr>
            <w:r>
              <w:rPr>
                <w:sz w:val="22"/>
              </w:rPr>
              <w:t>2、因代理服务对象原因未能按时提交有关会计资料导致延误中标人工作的，中标人可按延误时间顺延履行义务。</w:t>
            </w:r>
          </w:p>
          <w:p>
            <w:pPr>
              <w:pStyle w:val="null3"/>
              <w:ind w:firstLine="443"/>
              <w:jc w:val="both"/>
            </w:pPr>
            <w:r>
              <w:rPr>
                <w:sz w:val="22"/>
              </w:rPr>
              <w:t>3、日常服务过程中（不包含合同期满的交接工作），不因采购人及代理服务对象原因，中标人逾期履行义务的（遇法定节日顺延），在五天宽限期过后，每逾一天向采购人支付相当于月度服务费作违约金；超过十天的，采购人有权单方解除合同并没收其履约保证金。</w:t>
            </w:r>
          </w:p>
          <w:p>
            <w:pPr>
              <w:pStyle w:val="null3"/>
              <w:ind w:firstLine="443"/>
              <w:jc w:val="both"/>
            </w:pPr>
            <w:r>
              <w:rPr>
                <w:sz w:val="22"/>
              </w:rPr>
              <w:t>4、因中标人原因导致采购人及代理服务对象的财务及村（居）务</w:t>
            </w:r>
            <w:r>
              <w:rPr>
                <w:sz w:val="22"/>
              </w:rPr>
              <w:t>重要信息</w:t>
            </w:r>
            <w:r>
              <w:rPr>
                <w:sz w:val="22"/>
              </w:rPr>
              <w:t>被泄露或者被公开的，中标人须承担因</w:t>
            </w:r>
            <w:r>
              <w:rPr>
                <w:sz w:val="22"/>
              </w:rPr>
              <w:t>重要信息</w:t>
            </w:r>
            <w:r>
              <w:rPr>
                <w:sz w:val="22"/>
              </w:rPr>
              <w:t>被泄露或者被公开而给采购人和代理服务对象造成的损失，采购人有权单方解除合同并没收其履约保证金。</w:t>
            </w:r>
          </w:p>
          <w:p>
            <w:pPr>
              <w:pStyle w:val="null3"/>
              <w:ind w:firstLine="443"/>
              <w:jc w:val="both"/>
            </w:pPr>
            <w:r>
              <w:rPr>
                <w:sz w:val="22"/>
              </w:rPr>
              <w:t>5、中标人与第三人恶意串通损害代理服务对象集体利益的，或者因中标人的过错导致代理服务对象集体利益受损的，除承担经济赔偿责任外，构成犯罪的依法追究刑事责任，采购人有权单方解除合同并没收其履约保证金。</w:t>
            </w:r>
          </w:p>
          <w:p>
            <w:pPr>
              <w:pStyle w:val="null3"/>
              <w:ind w:firstLine="443"/>
              <w:jc w:val="both"/>
            </w:pPr>
            <w:r>
              <w:rPr>
                <w:sz w:val="22"/>
              </w:rPr>
              <w:t>6、代理服务对象一星期内预约中标人两次得不到服务的，或者一星期内出现两次专职会计员离开工作岗位导致延误代理服务对象工作的，每超出一次，经采购人调查属实，中标人向采购人支付违约金伍佰元；中标人一个月内累计出现上述情形五次的，采购人有权单方解除合同并没收其履约保证金。</w:t>
            </w:r>
          </w:p>
          <w:p>
            <w:pPr>
              <w:pStyle w:val="null3"/>
              <w:jc w:val="both"/>
            </w:pPr>
            <w:r>
              <w:rPr>
                <w:sz w:val="22"/>
              </w:rPr>
              <w:t>7、中标人因任何执业行为违法违规被取消执业资格或者歇业的，视为中标人违约，本项目合同将自动终止，采购人没收其履约保证金。</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1.采购代理机构：本项目是指广东华伦招标有限公司，负责整个采购活动的组织，依法负责编制和发布招标文件，对招标文件拥有最终的解释权，不以任何身份出任评标委员会成员。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佛山市顺德区陈村镇农业农村办公室</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1家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以中标金额为计算基数，每金额段按照以下比例计算：100万元以下段按1.5%、100-500万元段按0.8%，计算方法：按差额定率累进法分段计算。例如中标金额为190万元，则代理服务费=100万×1.5%+90万×0.8%=2.22万元。</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（1），在不同媒体发布的同一政府采购信息内容、时间不一致的，以在广东省政府采购网 (https://gdgpo.czt.gd.gov.cn/)发布的信息为准。</w:t>
            </w:r>
          </w:p>
          <w:p>
            <w:pPr>
              <w:pStyle w:val="null3"/>
              <w:jc w:val="left"/>
            </w:pPr>
            <w:r>
              <w:rPr/>
              <w:t>（2），请供应商特别注意，供应商提供虚假材料谋取中标、成交的，中标或者成交后无正当理由拒绝与采购人签订合同的行为均属于违法行为，将被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pStyle w:val="null3"/>
              <w:jc w:val="left"/>
            </w:pPr>
            <w:r>
              <w:rPr/>
              <w:t>（3），根据《佛山市政务服务数据管理局佛山市财政局关于进一步促进公平竞争优化政府采购营商环境的通知》（佛政数函[2021] 54号），参与政府采购的中小微企业可凭借中标(成交)通知书或政府采购合同，利用“省中小融”、“粤信融”、“中征应收账款融资服务平台”等平台向金融机构申请融资，获得无财产抵押贷款。</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采购包1：面向小微企业，采购包专门预留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广东华伦招标有限公司</w:t>
      </w:r>
      <w:r>
        <w:rPr/>
        <w:t>代收。具体操作要求详见</w:t>
      </w:r>
      <w:r>
        <w:rPr/>
        <w:t>广东华伦招标有限公司</w:t>
      </w:r>
      <w:r>
        <w:rPr/>
        <w:t>有关指引，递交事宜请自行咨询</w:t>
      </w:r>
      <w:r>
        <w:rPr/>
        <w:t>广东华伦招标有限公司</w:t>
      </w:r>
      <w:r>
        <w:rPr/>
        <w:t>；请各投标人在投标文件递交截止时间前按须知前附表规定的金额递交至</w:t>
      </w:r>
      <w:r>
        <w:rPr/>
        <w:t>广东华伦招标有限公司</w:t>
      </w:r>
      <w:r>
        <w:rPr/>
        <w:t>，到账情况以开标时</w:t>
      </w:r>
      <w:r>
        <w:rPr/>
        <w:t>广东华伦招标有限公司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傅先生</w:t>
      </w:r>
    </w:p>
    <w:p>
      <w:pPr>
        <w:pStyle w:val="null3"/>
        <w:ind w:firstLine="480"/>
      </w:pPr>
      <w:r>
        <w:rPr/>
        <w:t>电话：</w:t>
      </w:r>
      <w:r>
        <w:rPr/>
        <w:t>0757-22332908</w:t>
      </w:r>
    </w:p>
    <w:p>
      <w:pPr>
        <w:pStyle w:val="null3"/>
        <w:ind w:firstLine="480"/>
      </w:pPr>
      <w:r>
        <w:rPr/>
        <w:t>传真：</w:t>
      </w:r>
      <w:r>
        <w:rPr/>
        <w:t>0757-22332901</w:t>
      </w:r>
    </w:p>
    <w:p>
      <w:pPr>
        <w:pStyle w:val="null3"/>
        <w:ind w:firstLine="480"/>
      </w:pPr>
      <w:r>
        <w:rPr/>
        <w:t>邮箱：</w:t>
      </w:r>
      <w:r>
        <w:rPr/>
        <w:t>gdhlsd@126.com</w:t>
      </w:r>
    </w:p>
    <w:p>
      <w:pPr>
        <w:pStyle w:val="null3"/>
        <w:ind w:firstLine="480"/>
      </w:pPr>
      <w:r>
        <w:rPr/>
        <w:t>地址：</w:t>
      </w:r>
      <w:r>
        <w:rPr/>
        <w:t>佛山市顺德区大良沿江北路 121 号龙威大厦 20 楼 CD 区</w:t>
      </w:r>
    </w:p>
    <w:p>
      <w:pPr>
        <w:pStyle w:val="null3"/>
        <w:ind w:firstLine="480"/>
      </w:pPr>
      <w:r>
        <w:rPr/>
        <w:t>邮编：</w:t>
      </w:r>
      <w:r>
        <w:rPr/>
        <w:t>528300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政府采购监督管理机构名称：广东省佛山市顺德区财政局监督与绩效科</w:t>
      </w:r>
    </w:p>
    <w:p>
      <w:pPr>
        <w:pStyle w:val="null3"/>
      </w:pPr>
      <w:r>
        <w:rPr/>
        <w:t>地 址：佛山市顺德区大良德民路区政府行政大楼3楼</w:t>
      </w:r>
    </w:p>
    <w:p>
      <w:pPr>
        <w:pStyle w:val="null3"/>
      </w:pPr>
      <w:r>
        <w:rPr/>
        <w:t>电 话：0757-22831619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陈村镇2026年至2028年村级代理记账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广东华伦招标有限公司</w:t>
      </w:r>
      <w:r>
        <w:rPr/>
        <w:t>统一对外发布。</w:t>
      </w:r>
    </w:p>
    <w:p>
      <w:pPr>
        <w:pStyle w:val="null3"/>
        <w:ind w:firstLine="480"/>
      </w:pPr>
      <w:r>
        <w:rPr/>
        <w:t>（2）对</w:t>
      </w:r>
      <w:r>
        <w:rPr/>
        <w:t>广东华伦招标有限公司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采购包1（陈村镇2026年至2028年村级代理记账服务项目）：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采购包1（陈村镇2026年至2028年村级代理记账服务项目）：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提供投标截止日前6个月内任意1个月依法缴纳税收和社会保障资金的相关材料（如依法免税或不需要缴纳社会保障资金的， 提供相应证明材料。），或提供《政府采购供应商资格信用承诺函》（承诺函格式见采购公告附件）。</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供应商必须具有良好的商业信誉和健全的财务会计制度（提供2024年度财务状况报告或基本开户行出具的资信证明或提供《政府采购供应商资格信用承诺函》（承诺函格式见采购公告附件））。</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参照投标（报价）函相关承诺格式内容或提供《政府采购供应商资格信用承诺函》（承诺函格式见采购公告附件）。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案件当事人名单”记录名单；；不处于中国政府采购网(www.ccgp.gov.cn)“政府采购严重违法失信行为信息记录”中的禁止参加政府采购活动期间。（以采购代理机构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项目（或采购包）投标（响应）。为本项目提供整体设计、规范编制或者项目管理、监理、检测等服务的供应商，不得再参与本项目投标（响应）。投标（报价）函相关承诺要求内容。</w:t>
            </w:r>
          </w:p>
        </w:tc>
      </w:tr>
      <w:tr>
        <w:tc>
          <w:tcPr>
            <w:tcW w:type="dxa" w:w="890"/>
          </w:tcPr>
          <w:p>
            <w:pPr>
              <w:pStyle w:val="null3"/>
            </w:pPr>
            <w:r>
              <w:rPr/>
              <w:t>8</w:t>
            </w:r>
          </w:p>
        </w:tc>
        <w:tc>
          <w:tcPr>
            <w:tcW w:type="dxa" w:w="3178"/>
          </w:tcPr>
          <w:p>
            <w:pPr>
              <w:pStyle w:val="null3"/>
            </w:pPr>
            <w:r>
              <w:rPr/>
              <w:t>联合体投标</w:t>
            </w:r>
          </w:p>
        </w:tc>
        <w:tc>
          <w:tcPr>
            <w:tcW w:type="dxa" w:w="4238"/>
          </w:tcPr>
          <w:p>
            <w:pPr>
              <w:pStyle w:val="null3"/>
            </w:pPr>
            <w:r>
              <w:rPr/>
              <w:t>本项目不接受联合体投标。</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1、采购包整体专门面向小型、微型企业采购，监狱企业、残疾人福利性单位视同小型、微型企业（本项目属于专门面向小微企业采购的项目。参与投标的供应商应为小型、微型企业，且所属行业应与本项目采购标的对应的中小企业划分标准所属行业一致。供应商应按要求出具《中小企业声明函》；属于监狱企业的，提供由省级以上监狱管理局、戒毒管理局(含新疆生产建设兵团)出具的属于监狱企业的证明文件；属于残疾人福利性单位的，提供《残疾人福利性单位声明函》）。2、本项目采购标的对应的中小企业划分标准所属行业：“其他未列明行业”。本项目为服务类项目，供应商须根据本项目采购类别选择对应的《中小企业声明函》填写。</w:t>
            </w:r>
          </w:p>
        </w:tc>
      </w:tr>
    </w:tbl>
    <w:p>
      <w:pPr>
        <w:pStyle w:val="null3"/>
        <w:ind w:firstLine="480"/>
      </w:pPr>
      <w:r>
        <w:rPr/>
        <w:t>表二符合性审查表：</w:t>
      </w:r>
    </w:p>
    <w:p>
      <w:pPr>
        <w:pStyle w:val="null3"/>
      </w:pPr>
      <w:r>
        <w:rPr/>
        <w:t>采购包1（陈村镇2026年至2028年村级代理记账服务项目）：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投标文件有效性</w:t>
            </w:r>
          </w:p>
        </w:tc>
        <w:tc>
          <w:tcPr>
            <w:tcW w:type="dxa" w:w="4238"/>
          </w:tcPr>
          <w:p>
            <w:pPr>
              <w:pStyle w:val="null3"/>
            </w:pPr>
            <w:r>
              <w:rPr/>
              <w:t>招标文件规定签字、盖章的地方须签字、盖章</w:t>
            </w:r>
          </w:p>
        </w:tc>
      </w:tr>
      <w:tr>
        <w:tc>
          <w:tcPr>
            <w:tcW w:type="dxa" w:w="890"/>
          </w:tcPr>
          <w:p>
            <w:pPr>
              <w:pStyle w:val="null3"/>
            </w:pPr>
            <w:r>
              <w:rPr/>
              <w:t>2</w:t>
            </w:r>
          </w:p>
        </w:tc>
        <w:tc>
          <w:tcPr>
            <w:tcW w:type="dxa" w:w="3178"/>
          </w:tcPr>
          <w:p>
            <w:pPr>
              <w:pStyle w:val="null3"/>
            </w:pPr>
            <w:r>
              <w:rPr/>
              <w:t>商务要求</w:t>
            </w:r>
          </w:p>
        </w:tc>
        <w:tc>
          <w:tcPr>
            <w:tcW w:type="dxa" w:w="4238"/>
          </w:tcPr>
          <w:p>
            <w:pPr>
              <w:pStyle w:val="null3"/>
            </w:pPr>
            <w:r>
              <w:rPr/>
              <w:t>实质性响应招标文件中的商务要求</w:t>
            </w:r>
          </w:p>
        </w:tc>
      </w:tr>
      <w:tr>
        <w:tc>
          <w:tcPr>
            <w:tcW w:type="dxa" w:w="890"/>
          </w:tcPr>
          <w:p>
            <w:pPr>
              <w:pStyle w:val="null3"/>
            </w:pPr>
            <w:r>
              <w:rPr/>
              <w:t>3</w:t>
            </w:r>
          </w:p>
        </w:tc>
        <w:tc>
          <w:tcPr>
            <w:tcW w:type="dxa" w:w="3178"/>
          </w:tcPr>
          <w:p>
            <w:pPr>
              <w:pStyle w:val="null3"/>
            </w:pPr>
            <w:r>
              <w:rPr/>
              <w:t>技术要求</w:t>
            </w:r>
          </w:p>
        </w:tc>
        <w:tc>
          <w:tcPr>
            <w:tcW w:type="dxa" w:w="4238"/>
          </w:tcPr>
          <w:p>
            <w:pPr>
              <w:pStyle w:val="null3"/>
            </w:pPr>
            <w:r>
              <w:rPr/>
              <w:t>实质性响应招标文件中的技术要求</w:t>
            </w:r>
          </w:p>
        </w:tc>
      </w:tr>
      <w:tr>
        <w:tc>
          <w:tcPr>
            <w:tcW w:type="dxa" w:w="890"/>
          </w:tcPr>
          <w:p>
            <w:pPr>
              <w:pStyle w:val="null3"/>
            </w:pPr>
            <w:r>
              <w:rPr/>
              <w:t>4</w:t>
            </w:r>
          </w:p>
        </w:tc>
        <w:tc>
          <w:tcPr>
            <w:tcW w:type="dxa" w:w="3178"/>
          </w:tcPr>
          <w:p>
            <w:pPr>
              <w:pStyle w:val="null3"/>
            </w:pPr>
            <w:r>
              <w:rPr/>
              <w:t>合同响应</w:t>
            </w:r>
          </w:p>
        </w:tc>
        <w:tc>
          <w:tcPr>
            <w:tcW w:type="dxa" w:w="4238"/>
          </w:tcPr>
          <w:p>
            <w:pPr>
              <w:pStyle w:val="null3"/>
            </w:pPr>
            <w:r>
              <w:rPr/>
              <w:t>实质性响应招标文件中的合同要求</w:t>
            </w:r>
          </w:p>
        </w:tc>
      </w:tr>
      <w:tr>
        <w:tc>
          <w:tcPr>
            <w:tcW w:type="dxa" w:w="890"/>
          </w:tcPr>
          <w:p>
            <w:pPr>
              <w:pStyle w:val="null3"/>
            </w:pPr>
            <w:r>
              <w:rPr/>
              <w:t>5</w:t>
            </w:r>
          </w:p>
        </w:tc>
        <w:tc>
          <w:tcPr>
            <w:tcW w:type="dxa" w:w="3178"/>
          </w:tcPr>
          <w:p>
            <w:pPr>
              <w:pStyle w:val="null3"/>
            </w:pPr>
            <w:r>
              <w:rPr/>
              <w:t>投标报价要求</w:t>
            </w:r>
          </w:p>
        </w:tc>
        <w:tc>
          <w:tcPr>
            <w:tcW w:type="dxa" w:w="4238"/>
          </w:tcPr>
          <w:p>
            <w:pPr>
              <w:pStyle w:val="null3"/>
            </w:pPr>
            <w:r>
              <w:rPr/>
              <w:t>投标报价方案是唯一的，符合招标文件的其他投标报价相关要求</w:t>
            </w:r>
          </w:p>
        </w:tc>
      </w:tr>
      <w:tr>
        <w:tc>
          <w:tcPr>
            <w:tcW w:type="dxa" w:w="890"/>
          </w:tcPr>
          <w:p>
            <w:pPr>
              <w:pStyle w:val="null3"/>
            </w:pPr>
            <w:r>
              <w:rPr/>
              <w:t>6</w:t>
            </w:r>
          </w:p>
        </w:tc>
        <w:tc>
          <w:tcPr>
            <w:tcW w:type="dxa" w:w="3178"/>
          </w:tcPr>
          <w:p>
            <w:pPr>
              <w:pStyle w:val="null3"/>
            </w:pPr>
            <w:r>
              <w:rPr/>
              <w:t>不可负偏离的重要项响应</w:t>
            </w:r>
          </w:p>
        </w:tc>
        <w:tc>
          <w:tcPr>
            <w:tcW w:type="dxa" w:w="4238"/>
          </w:tcPr>
          <w:p>
            <w:pPr>
              <w:pStyle w:val="null3"/>
            </w:pPr>
            <w:r>
              <w:rPr/>
              <w:t>实质性响应招标文件中的不可负偏离的重要项（带“★”项）要求；投标文件未含有采购人不能接受的附加条款</w:t>
            </w:r>
          </w:p>
        </w:tc>
      </w:tr>
      <w:tr>
        <w:tc>
          <w:tcPr>
            <w:tcW w:type="dxa" w:w="890"/>
          </w:tcPr>
          <w:p>
            <w:pPr>
              <w:pStyle w:val="null3"/>
            </w:pPr>
            <w:r>
              <w:rPr/>
              <w:t>7</w:t>
            </w:r>
          </w:p>
        </w:tc>
        <w:tc>
          <w:tcPr>
            <w:tcW w:type="dxa" w:w="3178"/>
          </w:tcPr>
          <w:p>
            <w:pPr>
              <w:pStyle w:val="null3"/>
            </w:pPr>
            <w:r>
              <w:rPr/>
              <w:t>其他</w:t>
            </w:r>
          </w:p>
        </w:tc>
        <w:tc>
          <w:tcPr>
            <w:tcW w:type="dxa" w:w="4238"/>
          </w:tcPr>
          <w:p>
            <w:pPr>
              <w:pStyle w:val="null3"/>
            </w:pPr>
            <w:r>
              <w:rPr/>
              <w:t>未发现法律、法规和招标文件规定的其他无效情形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采购包1(陈村镇2026年至2028年村级代理记账服务项目):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技术部分50.0分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对本项目的理解 (10.0分)</w:t>
            </w:r>
          </w:p>
        </w:tc>
        <w:tc>
          <w:tcPr>
            <w:tcW w:type="dxa" w:w="5076"/>
          </w:tcPr>
          <w:p>
            <w:pPr>
              <w:pStyle w:val="null3"/>
              <w:jc w:val="left"/>
            </w:pPr>
            <w:r>
              <w:rPr/>
              <w:t>根据投标人对本项目的居村社区经济状况、财务制度的了解；项目实施的重点、难点及其解决方案、可行性建议进行评价： （1）对本项目居村社区经济状况、财务制度十分了解，项目实施的重点、难点理解透彻、分析到位，解决方案及建议优于采购需求的得10分； （2）对本项目居村社区经济状况、财务制度较了解，项目实施的重点、难点理解较透彻、分析较到位，解决方案及建议满足采购需求的得7分； （3）对本项目居村社区经济状况、财务制度了解程度一般，项目实施的重点、难点理解透彻程度一般、分析一般，解决方案及建议基本符合采购需求的得4分； （4）对本项目居村社区经济状况、财务制度了解程度不足，项目实施的重点、难点理解透彻程度一般、分析不足的，得1分； （5）没有提供的不得分。</w:t>
            </w:r>
          </w:p>
        </w:tc>
      </w:tr>
      <w:tr>
        <w:tc>
          <w:tcPr>
            <w:tcW w:type="dxa" w:w="922"/>
            <w:gridSpan w:val="2"/>
            <w:vMerge/>
          </w:tcPr>
          <w:p/>
        </w:tc>
        <w:tc>
          <w:tcPr>
            <w:tcW w:type="dxa" w:w="2307"/>
          </w:tcPr>
          <w:p>
            <w:pPr>
              <w:pStyle w:val="null3"/>
              <w:jc w:val="left"/>
            </w:pPr>
            <w:r>
              <w:rPr/>
              <w:t>服务实施方案 (10.0分)</w:t>
            </w:r>
          </w:p>
        </w:tc>
        <w:tc>
          <w:tcPr>
            <w:tcW w:type="dxa" w:w="5076"/>
          </w:tcPr>
          <w:p>
            <w:pPr>
              <w:pStyle w:val="null3"/>
              <w:jc w:val="left"/>
            </w:pPr>
            <w:r>
              <w:rPr/>
              <w:t>根据投标人围绕服务项目的目标制定总体工作计划、阶段性工作计划，以及具体的实施办法和执行措施进行评价： （1）服务实施方案详细完整，工作计划合理性高、实用性强，具体的实施办法和执行措施优于采购需求的得10分； （2）服务实施方案比较详细完整，工作计划合理性较高、实用性较强，具体的实施办法和执行措施满足采购需求的得7分； （3）服务实施方案一般，工作计划合理性一般、实用性一般，具体的实施办法和执行措施基本满足采购需求的得4分； （4）服务实施方案不够具体，工作计划合理性欠缺、实用性欠缺的得1分； （5）没有提供的不得分。</w:t>
            </w:r>
          </w:p>
        </w:tc>
      </w:tr>
      <w:tr>
        <w:tc>
          <w:tcPr>
            <w:tcW w:type="dxa" w:w="922"/>
            <w:gridSpan w:val="2"/>
            <w:vMerge/>
          </w:tcPr>
          <w:p/>
        </w:tc>
        <w:tc>
          <w:tcPr>
            <w:tcW w:type="dxa" w:w="2307"/>
          </w:tcPr>
          <w:p>
            <w:pPr>
              <w:pStyle w:val="null3"/>
              <w:jc w:val="left"/>
            </w:pPr>
            <w:r>
              <w:rPr/>
              <w:t>项目服务质量保障措施 (10.0分)</w:t>
            </w:r>
          </w:p>
        </w:tc>
        <w:tc>
          <w:tcPr>
            <w:tcW w:type="dxa" w:w="5076"/>
          </w:tcPr>
          <w:p>
            <w:pPr>
              <w:pStyle w:val="null3"/>
              <w:jc w:val="left"/>
            </w:pPr>
            <w:r>
              <w:rPr/>
              <w:t>根据投标人对本项目服务质量保障措施（包括工作人员的培训和岗位配置方案、财务守密制度、质量管理方案等）进行评价： （1）工作人员的培训方案完善，岗位配置方案针对性强、岗位职责清晰，财务守密制度完整，质量管理方案条理清晰、可行性高的，得10分； （2）工作人员的培训方案较完善，岗位配置方案针对性较强、岗位职责较清晰，财务守密制度较完整，质量管理方案条理较清晰、可行性较高的，得7分； （3）工作人员的培训方案基本完善，岗位配置方案具有一定的针对性、岗位职责清晰性一般，财务守密制度完整性一般，质量管理方案条理清晰性一般、可行性一般的，得4分； （4）工作人员的培训方案简略，岗位配置方案针对性差、岗位职责模糊，财务守密制度缺漏，质量管理方案条理混乱、可行性差的，得1分； （5）没有提供的不得分。</w:t>
            </w:r>
          </w:p>
        </w:tc>
      </w:tr>
      <w:tr>
        <w:tc>
          <w:tcPr>
            <w:tcW w:type="dxa" w:w="922"/>
            <w:gridSpan w:val="2"/>
            <w:vMerge/>
          </w:tcPr>
          <w:p/>
        </w:tc>
        <w:tc>
          <w:tcPr>
            <w:tcW w:type="dxa" w:w="2307"/>
          </w:tcPr>
          <w:p>
            <w:pPr>
              <w:pStyle w:val="null3"/>
              <w:jc w:val="left"/>
            </w:pPr>
            <w:r>
              <w:rPr/>
              <w:t>档案管理方案 (10.0分)</w:t>
            </w:r>
          </w:p>
        </w:tc>
        <w:tc>
          <w:tcPr>
            <w:tcW w:type="dxa" w:w="5076"/>
          </w:tcPr>
          <w:p>
            <w:pPr>
              <w:pStyle w:val="null3"/>
              <w:jc w:val="left"/>
            </w:pPr>
            <w:r>
              <w:rPr/>
              <w:t>根据投标人的档案管理方案（包含但不限于保证本项目的会计数据安全及完整、数据备份等措施）进行评价： （1）档案管理方案详细完整，能保证本项目会计数据的安全性及完整性，数据守密性高，档案管理措施优于采购需求的得10分； （2）档案管理方案较详细完整，较能保证本项目会计数据的安全性及完整性，数据守密性较高，档案管理措施满足采购需求的得7分； （3）档案管理方案一般，基本能保证本项目会计数据的安全性及完整性，数据守密性一般，档案管理措施基本满足采购需求的得4分； （4）档案管理方案不够具体，对本项目会计数据的安全性及完整性、守密性欠缺，档案管理措施欠缺的，得1分； （5）没有提供的不得分。</w:t>
            </w:r>
          </w:p>
        </w:tc>
      </w:tr>
      <w:tr>
        <w:tc>
          <w:tcPr>
            <w:tcW w:type="dxa" w:w="922"/>
            <w:gridSpan w:val="2"/>
            <w:vMerge/>
          </w:tcPr>
          <w:p/>
        </w:tc>
        <w:tc>
          <w:tcPr>
            <w:tcW w:type="dxa" w:w="2307"/>
          </w:tcPr>
          <w:p>
            <w:pPr>
              <w:pStyle w:val="null3"/>
              <w:jc w:val="left"/>
            </w:pPr>
            <w:r>
              <w:rPr/>
              <w:t>跟踪服务方案 (10.0分)</w:t>
            </w:r>
          </w:p>
        </w:tc>
        <w:tc>
          <w:tcPr>
            <w:tcW w:type="dxa" w:w="5076"/>
          </w:tcPr>
          <w:p>
            <w:pPr>
              <w:pStyle w:val="null3"/>
              <w:jc w:val="left"/>
            </w:pPr>
            <w:r>
              <w:rPr/>
              <w:t>根据投标人的跟踪服务方案（包含但不限于业务跟踪能力、意见反馈、跟踪服务实施措施等方面）进行评价： （1）跟踪服务方案详细完整，业务跟 踪能力强，意见反馈处理及时，跟踪服务实施措施优于采购需求的得10分； （2）跟踪服务方案比较详细完整，业务跟踪能力较强，意见反馈处理较及时，跟踪服务实施措施满足采购需求的得7分； （3）跟踪服务方案一般，业务跟踪能力一般，意见反馈处理及时性一般，跟踪服务实施措施基本满足采购需求的得4分； （4）跟踪服务方案不够具体，业务跟踪能力欠缺，意见反馈处理欠缺的得1分； （5）没有提供的不得分。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同类项目业绩 (18.0分)</w:t>
            </w:r>
          </w:p>
        </w:tc>
        <w:tc>
          <w:tcPr>
            <w:tcW w:type="dxa" w:w="5076"/>
          </w:tcPr>
          <w:p>
            <w:pPr>
              <w:pStyle w:val="null3"/>
              <w:jc w:val="left"/>
            </w:pPr>
            <w:r>
              <w:rPr/>
              <w:t>投标人自2022年1月1日起至投标截止时间止（以合同签订时间为准）独立承接并完成的同类项目业绩（指会计代理记账服务项目），每项得3分，本项最多得18分。 【注：业绩须提供合同复印件加盖投标人公章。】</w:t>
            </w:r>
          </w:p>
        </w:tc>
      </w:tr>
      <w:tr>
        <w:tc>
          <w:tcPr>
            <w:tcW w:type="dxa" w:w="922"/>
            <w:gridSpan w:val="2"/>
            <w:vMerge/>
          </w:tcPr>
          <w:p/>
        </w:tc>
        <w:tc>
          <w:tcPr>
            <w:tcW w:type="dxa" w:w="2307"/>
          </w:tcPr>
          <w:p>
            <w:pPr>
              <w:pStyle w:val="null3"/>
              <w:jc w:val="left"/>
            </w:pPr>
            <w:r>
              <w:rPr/>
              <w:t>用户评价 (6.0分)</w:t>
            </w:r>
          </w:p>
        </w:tc>
        <w:tc>
          <w:tcPr>
            <w:tcW w:type="dxa" w:w="5076"/>
          </w:tcPr>
          <w:p>
            <w:pPr>
              <w:pStyle w:val="null3"/>
              <w:jc w:val="left"/>
            </w:pPr>
            <w:r>
              <w:rPr/>
              <w:t>以上同类项目业绩中如用户评价为合格或满意或以上等同类评价的，每个得1分，最高得6分。 【注：须提供加盖用户单位公章的用户评价复印件，否则不得分。】</w:t>
            </w:r>
          </w:p>
        </w:tc>
      </w:tr>
      <w:tr>
        <w:tc>
          <w:tcPr>
            <w:tcW w:type="dxa" w:w="922"/>
            <w:gridSpan w:val="2"/>
            <w:vMerge/>
          </w:tcPr>
          <w:p/>
        </w:tc>
        <w:tc>
          <w:tcPr>
            <w:tcW w:type="dxa" w:w="2307"/>
          </w:tcPr>
          <w:p>
            <w:pPr>
              <w:pStyle w:val="null3"/>
              <w:jc w:val="left"/>
            </w:pPr>
            <w:r>
              <w:rPr/>
              <w:t>项目人员 (16.0分)</w:t>
            </w:r>
          </w:p>
        </w:tc>
        <w:tc>
          <w:tcPr>
            <w:tcW w:type="dxa" w:w="5076"/>
          </w:tcPr>
          <w:p>
            <w:pPr>
              <w:pStyle w:val="null3"/>
              <w:jc w:val="left"/>
            </w:pPr>
            <w:r>
              <w:rPr/>
              <w:t>拟投入本项目的人员中： 1、项目负责人（1人）：具有注册会计师资格证书的得6分，不提供不得分。本小项最高得分6分。 2、其他人员（不含项目负责人）： （1）具有会计师资格证书的，每人得4分，最多得8分； （2）具有助理会计师资格证书的，每人得2分，最多得2分。 本小项同一人具有以上资格证书的，以最高资格计分，不重复得分。 本小项最高得分10分。 【注：人员须同时提供相关证书及在投标截止时间前6个月（含开标当月）投标人单位（或分支机构）购买的社保资料（或单位代缴个人所得税税单）复印件加盖投标人公章。】</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t xml:space="preserve"> </w:t>
      </w:r>
    </w:p>
    <w:p>
      <w:pPr>
        <w:pStyle w:val="null3"/>
        <w:jc w:val="center"/>
      </w:pPr>
      <w:r>
        <w:rPr/>
        <w:t xml:space="preserve"> </w:t>
      </w:r>
    </w:p>
    <w:p>
      <w:pPr>
        <w:pStyle w:val="null3"/>
        <w:ind w:firstLine="480"/>
        <w:jc w:val="both"/>
      </w:pPr>
      <w:r>
        <w:rPr>
          <w:sz w:val="68"/>
          <w:b/>
        </w:rPr>
        <w:t>佛山市政府采购项目</w:t>
      </w:r>
    </w:p>
    <w:p>
      <w:pPr>
        <w:pStyle w:val="null3"/>
        <w:jc w:val="both"/>
      </w:pPr>
      <w:r>
        <w:rPr>
          <w:sz w:val="68"/>
          <w:b/>
        </w:rPr>
        <w:t>合同书</w:t>
      </w:r>
    </w:p>
    <w:p>
      <w:pPr>
        <w:pStyle w:val="null3"/>
        <w:jc w:val="both"/>
      </w:pPr>
      <w:r>
        <w:rPr/>
        <w:t xml:space="preserve"> </w:t>
      </w:r>
    </w:p>
    <w:p>
      <w:pPr>
        <w:pStyle w:val="null3"/>
        <w:jc w:val="both"/>
      </w:pPr>
      <w:r>
        <w:rPr/>
        <w:t xml:space="preserve"> </w:t>
      </w:r>
    </w:p>
    <w:p>
      <w:pPr>
        <w:pStyle w:val="null3"/>
        <w:jc w:val="both"/>
      </w:pPr>
      <w:r>
        <w:rPr>
          <w:sz w:val="24"/>
          <w:b/>
        </w:rPr>
        <w:t>项目编号：</w:t>
      </w:r>
      <w:r>
        <w:rPr>
          <w:sz w:val="21"/>
          <w:b/>
          <w:u w:val="single"/>
        </w:rPr>
        <w:t xml:space="preserve">                   </w:t>
      </w:r>
    </w:p>
    <w:p>
      <w:pPr>
        <w:pStyle w:val="null3"/>
        <w:jc w:val="both"/>
      </w:pPr>
      <w:r>
        <w:rPr>
          <w:sz w:val="24"/>
          <w:b/>
        </w:rPr>
        <w:t>项目名称：</w:t>
      </w:r>
      <w:r>
        <w:rPr>
          <w:sz w:val="24"/>
          <w:b/>
          <w:u w:val="single"/>
        </w:rPr>
        <w:t>陈村镇</w:t>
      </w:r>
      <w:r>
        <w:rPr>
          <w:sz w:val="24"/>
          <w:b/>
          <w:u w:val="single"/>
        </w:rPr>
        <w:t>2026</w:t>
      </w:r>
      <w:r>
        <w:rPr>
          <w:sz w:val="24"/>
          <w:b/>
          <w:u w:val="single"/>
        </w:rPr>
        <w:t>年至</w:t>
      </w:r>
      <w:r>
        <w:rPr>
          <w:sz w:val="24"/>
          <w:b/>
          <w:u w:val="single"/>
        </w:rPr>
        <w:t>2028</w:t>
      </w:r>
      <w:r>
        <w:rPr>
          <w:sz w:val="24"/>
          <w:b/>
          <w:u w:val="single"/>
        </w:rPr>
        <w:t>年村级代理记账服务项目</w:t>
      </w:r>
    </w:p>
    <w:tbl>
      <w:tblPr>
        <w:tblW w:w="0" w:type="auto"/>
        <w:tblBorders>
          <w:top w:val="none" w:color="000000" w:sz="4"/>
          <w:left w:val="none" w:color="000000" w:sz="4"/>
          <w:bottom w:val="none" w:color="000000" w:sz="4"/>
          <w:right w:val="none" w:color="000000" w:sz="4"/>
          <w:insideH w:val="none"/>
          <w:insideV w:val="none"/>
        </w:tblBorders>
      </w:tblPr>
      <w:tblGrid>
        <w:gridCol w:w="2268"/>
        <w:gridCol w:w="6038"/>
      </w:tblGrid>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采购人名称</w:t>
            </w:r>
            <w:r>
              <w:rPr>
                <w:sz w:val="28"/>
                <w:u w:val="single"/>
              </w:rPr>
              <w:t xml:space="preserve">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u w:val="single"/>
              </w:rPr>
              <w:t>（中标</w:t>
            </w:r>
            <w:r>
              <w:rPr>
                <w:sz w:val="28"/>
                <w:u w:val="single"/>
              </w:rPr>
              <w:t>/</w:t>
            </w:r>
            <w:r>
              <w:rPr>
                <w:sz w:val="28"/>
                <w:u w:val="single"/>
              </w:rPr>
              <w:t xml:space="preserve">成交供应商名称）   </w:t>
            </w:r>
          </w:p>
        </w:tc>
      </w:tr>
      <w:tr>
        <w:tc>
          <w:tcPr>
            <w:tcW w:type="dxa" w:w="22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603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1"/>
                <w:u w:val="single"/>
              </w:rPr>
              <w:t xml:space="preserve">       </w:t>
            </w:r>
            <w:r>
              <w:rPr>
                <w:sz w:val="28"/>
                <w:u w:val="single"/>
              </w:rPr>
              <w:t>年</w:t>
            </w:r>
            <w:r>
              <w:rPr>
                <w:sz w:val="21"/>
                <w:u w:val="single"/>
              </w:rPr>
              <w:t xml:space="preserve">   </w:t>
            </w:r>
            <w:r>
              <w:rPr>
                <w:sz w:val="28"/>
                <w:u w:val="single"/>
              </w:rPr>
              <w:t>月</w:t>
            </w:r>
            <w:r>
              <w:rPr>
                <w:sz w:val="21"/>
                <w:u w:val="single"/>
              </w:rPr>
              <w:t xml:space="preserve">    </w:t>
            </w:r>
            <w:r>
              <w:rPr>
                <w:sz w:val="28"/>
                <w:u w:val="single"/>
              </w:rPr>
              <w:t>日</w:t>
            </w:r>
            <w:r>
              <w:rPr>
                <w:sz w:val="28"/>
                <w:u w:val="single"/>
              </w:rPr>
              <w:t xml:space="preserve">       </w:t>
            </w:r>
          </w:p>
        </w:tc>
      </w:tr>
    </w:tbl>
    <w:p>
      <w:pPr>
        <w:pStyle w:val="null3"/>
        <w:jc w:val="both"/>
      </w:pPr>
      <w:r>
        <w:rPr>
          <w:sz w:val="24"/>
          <w:i/>
        </w:rPr>
        <w:t>注：本合同仅为合同的参考文本，可根据项目的具体要求进行修订。</w:t>
      </w:r>
    </w:p>
    <w:p>
      <w:pPr>
        <w:pStyle w:val="null3"/>
        <w:jc w:val="both"/>
      </w:pPr>
      <w:r>
        <w:rPr>
          <w:sz w:val="21"/>
        </w:rPr>
        <w:t xml:space="preserve"> </w:t>
      </w:r>
    </w:p>
    <w:p>
      <w:pPr>
        <w:pStyle w:val="null3"/>
        <w:jc w:val="left"/>
      </w:pPr>
      <w:r>
        <w:rPr/>
        <w:t xml:space="preserve"> </w:t>
      </w:r>
    </w:p>
    <w:p>
      <w:pPr>
        <w:pStyle w:val="null3"/>
        <w:jc w:val="center"/>
      </w:pPr>
      <w:r>
        <w:rPr>
          <w:sz w:val="44"/>
          <w:b/>
        </w:rPr>
        <w:t>佛山市政府采购项目合同书</w:t>
      </w:r>
    </w:p>
    <w:p>
      <w:pPr>
        <w:pStyle w:val="null3"/>
        <w:jc w:val="both"/>
      </w:pPr>
      <w:r>
        <w:rPr/>
        <w:t xml:space="preserve"> </w:t>
      </w:r>
    </w:p>
    <w:p>
      <w:pPr>
        <w:pStyle w:val="null3"/>
        <w:jc w:val="both"/>
      </w:pPr>
      <w:r>
        <w:rPr/>
        <w:t xml:space="preserve"> </w:t>
      </w:r>
    </w:p>
    <w:p>
      <w:pPr>
        <w:pStyle w:val="null3"/>
        <w:jc w:val="both"/>
      </w:pPr>
      <w:r>
        <w:rPr>
          <w:sz w:val="24"/>
          <w:b/>
        </w:rPr>
        <w:t>项目名称：</w:t>
      </w:r>
      <w:r>
        <w:rPr>
          <w:sz w:val="21"/>
          <w:u w:val="single"/>
        </w:rPr>
        <w:t xml:space="preserve"> </w:t>
      </w:r>
      <w:r>
        <w:rPr>
          <w:sz w:val="24"/>
          <w:u w:val="single"/>
        </w:rPr>
        <w:t>陈村镇</w:t>
      </w:r>
      <w:r>
        <w:rPr>
          <w:sz w:val="24"/>
          <w:u w:val="single"/>
        </w:rPr>
        <w:t>2026</w:t>
      </w:r>
      <w:r>
        <w:rPr>
          <w:sz w:val="24"/>
          <w:u w:val="single"/>
        </w:rPr>
        <w:t>年至</w:t>
      </w:r>
      <w:r>
        <w:rPr>
          <w:sz w:val="24"/>
          <w:u w:val="single"/>
        </w:rPr>
        <w:t>2028</w:t>
      </w:r>
      <w:r>
        <w:rPr>
          <w:sz w:val="24"/>
          <w:u w:val="single"/>
        </w:rPr>
        <w:t>年村级代理记账服务项目</w:t>
      </w:r>
    </w:p>
    <w:p>
      <w:pPr>
        <w:pStyle w:val="null3"/>
        <w:jc w:val="both"/>
      </w:pPr>
      <w:r>
        <w:rPr>
          <w:sz w:val="24"/>
          <w:b/>
        </w:rPr>
        <w:t>项目编号：</w:t>
      </w:r>
      <w:r>
        <w:rPr>
          <w:sz w:val="21"/>
          <w:u w:val="single"/>
        </w:rPr>
        <w:t xml:space="preserve">                                                    </w:t>
      </w:r>
    </w:p>
    <w:p>
      <w:pPr>
        <w:pStyle w:val="null3"/>
        <w:jc w:val="both"/>
      </w:pPr>
      <w:r>
        <w:rPr>
          <w:sz w:val="24"/>
          <w:b/>
        </w:rPr>
        <w:t>甲</w:t>
      </w:r>
      <w:r>
        <w:rPr>
          <w:sz w:val="24"/>
          <w:b/>
        </w:rPr>
        <w:t xml:space="preserve">   </w:t>
      </w:r>
      <w:r>
        <w:rPr>
          <w:sz w:val="24"/>
          <w:b/>
        </w:rPr>
        <w:t>方：</w:t>
      </w:r>
      <w:r>
        <w:rPr>
          <w:sz w:val="24"/>
          <w:u w:val="single"/>
        </w:rPr>
        <w:t>（采购人名称）</w:t>
      </w:r>
      <w:r>
        <w:rPr>
          <w:sz w:val="24"/>
          <w:u w:val="single"/>
        </w:rPr>
        <w:t xml:space="preserve">                                      </w:t>
      </w:r>
    </w:p>
    <w:p>
      <w:pPr>
        <w:pStyle w:val="null3"/>
        <w:jc w:val="both"/>
      </w:pPr>
      <w:r>
        <w:rPr>
          <w:sz w:val="24"/>
          <w:b/>
        </w:rPr>
        <w:t>乙</w:t>
      </w:r>
      <w:r>
        <w:rPr>
          <w:sz w:val="24"/>
          <w:b/>
        </w:rPr>
        <w:t xml:space="preserve">   </w:t>
      </w:r>
      <w:r>
        <w:rPr>
          <w:sz w:val="24"/>
          <w:b/>
        </w:rPr>
        <w:t>方：</w:t>
      </w:r>
      <w:r>
        <w:rPr>
          <w:sz w:val="24"/>
          <w:u w:val="single"/>
        </w:rPr>
        <w:t>（中标</w:t>
      </w:r>
      <w:r>
        <w:rPr>
          <w:sz w:val="24"/>
          <w:u w:val="single"/>
        </w:rPr>
        <w:t>/</w:t>
      </w:r>
      <w:r>
        <w:rPr>
          <w:sz w:val="24"/>
          <w:u w:val="single"/>
        </w:rPr>
        <w:t xml:space="preserve">成交供应商）                                  </w:t>
      </w:r>
    </w:p>
    <w:p>
      <w:pPr>
        <w:pStyle w:val="null3"/>
        <w:jc w:val="both"/>
      </w:pPr>
      <w:r>
        <w:rPr>
          <w:sz w:val="24"/>
          <w:b/>
        </w:rPr>
        <w:t>合同性质：</w:t>
      </w:r>
      <w:r>
        <w:rPr>
          <w:sz w:val="24"/>
          <w:u w:val="single"/>
        </w:rPr>
        <w:t>本合同为中小企业预留合同</w:t>
      </w:r>
    </w:p>
    <w:p>
      <w:pPr>
        <w:pStyle w:val="null3"/>
        <w:jc w:val="both"/>
      </w:pPr>
      <w:r>
        <w:rPr>
          <w:sz w:val="24"/>
        </w:rPr>
        <w:t>根据《中华人民共和国政府采购法》《中华人民共和国民法典》和本项目采购文件的要求，经双方协商，本着平等互利和诚实信用的原则，一致同意签订本合同如下。</w:t>
      </w:r>
    </w:p>
    <w:p>
      <w:pPr>
        <w:pStyle w:val="null3"/>
        <w:jc w:val="left"/>
      </w:pPr>
      <w:r>
        <w:rPr>
          <w:sz w:val="24"/>
          <w:b/>
        </w:rPr>
        <w:t>一、项目主要内容及实现功能目标</w:t>
      </w:r>
    </w:p>
    <w:p>
      <w:pPr>
        <w:pStyle w:val="null3"/>
        <w:ind w:firstLine="480"/>
        <w:jc w:val="both"/>
      </w:pPr>
      <w:r>
        <w:rPr>
          <w:sz w:val="21"/>
        </w:rPr>
        <w:t>为了继续加强对村级集体经济组织的财务管理工作，确保村级集体财务会计代理记账顺利衔接，本项目拟通过公开招标的方式，确定新一期代理记账的中标单位。</w:t>
      </w:r>
    </w:p>
    <w:p>
      <w:pPr>
        <w:pStyle w:val="null3"/>
        <w:jc w:val="left"/>
      </w:pPr>
      <w:r>
        <w:rPr>
          <w:sz w:val="24"/>
          <w:b/>
        </w:rPr>
        <w:t>二、产品及服务供应清单：</w:t>
      </w:r>
    </w:p>
    <w:p>
      <w:pPr>
        <w:pStyle w:val="null3"/>
        <w:jc w:val="both"/>
      </w:pPr>
      <w:r>
        <w:rPr>
          <w:sz w:val="24"/>
        </w:rPr>
        <w:t>见附件一《报价清单明细表》。</w:t>
      </w:r>
    </w:p>
    <w:p>
      <w:pPr>
        <w:pStyle w:val="null3"/>
        <w:jc w:val="left"/>
      </w:pPr>
      <w:r>
        <w:rPr>
          <w:sz w:val="24"/>
          <w:b/>
        </w:rPr>
        <w:t>三、基本合同条款一览表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32"/>
        <w:gridCol w:w="1505"/>
        <w:gridCol w:w="6169"/>
      </w:tblGrid>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15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合同条款</w:t>
            </w:r>
          </w:p>
        </w:tc>
        <w:tc>
          <w:tcPr>
            <w:tcW w:type="dxa" w:w="6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b/>
              </w:rPr>
              <w:t>内</w:t>
            </w:r>
            <w:r>
              <w:rPr>
                <w:sz w:val="22"/>
                <w:b/>
              </w:rPr>
              <w:t>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1</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三年共</w:t>
            </w:r>
            <w:r>
              <w:rPr>
                <w:sz w:val="22"/>
              </w:rPr>
              <w:t>45套账的总服务费为</w:t>
            </w:r>
            <w:r>
              <w:rPr>
                <w:sz w:val="22"/>
              </w:rPr>
              <w:t>人民币</w:t>
            </w:r>
            <w:r>
              <w:rPr>
                <w:sz w:val="22"/>
              </w:rPr>
              <w:t>小写：</w:t>
            </w:r>
            <w:r>
              <w:rPr>
                <w:sz w:val="21"/>
                <w:u w:val="single"/>
              </w:rPr>
              <w:t xml:space="preserve">             </w:t>
            </w:r>
            <w:r>
              <w:rPr>
                <w:sz w:val="22"/>
              </w:rPr>
              <w:t>元，大写：</w:t>
            </w:r>
            <w:r>
              <w:rPr>
                <w:sz w:val="21"/>
                <w:u w:val="single"/>
              </w:rPr>
              <w:t xml:space="preserve">                          </w:t>
            </w:r>
          </w:p>
          <w:p>
            <w:pPr>
              <w:pStyle w:val="null3"/>
              <w:jc w:val="both"/>
            </w:pPr>
            <w:r>
              <w:rPr>
                <w:sz w:val="22"/>
              </w:rPr>
              <w:t>（即每年</w:t>
            </w:r>
            <w:r>
              <w:rPr>
                <w:sz w:val="21"/>
                <w:u w:val="single"/>
              </w:rPr>
              <w:t xml:space="preserve">     </w:t>
            </w:r>
            <w:r>
              <w:rPr>
                <w:sz w:val="22"/>
              </w:rPr>
              <w:t>元，</w:t>
            </w:r>
            <w:r>
              <w:rPr>
                <w:sz w:val="22"/>
              </w:rPr>
              <w:t>每月每套</w:t>
            </w:r>
            <w:r>
              <w:rPr>
                <w:sz w:val="22"/>
              </w:rPr>
              <w:t>账</w:t>
            </w:r>
            <w:r>
              <w:rPr>
                <w:sz w:val="22"/>
              </w:rPr>
              <w:t>的代理服务费</w:t>
            </w:r>
            <w:r>
              <w:rPr>
                <w:sz w:val="22"/>
              </w:rPr>
              <w:t>为</w:t>
            </w:r>
            <w:r>
              <w:rPr>
                <w:sz w:val="22"/>
              </w:rPr>
              <w:t>：</w:t>
            </w:r>
            <w:r>
              <w:rPr>
                <w:sz w:val="21"/>
                <w:u w:val="single"/>
              </w:rPr>
              <w:t xml:space="preserve">     </w:t>
            </w:r>
            <w:r>
              <w:rPr>
                <w:sz w:val="22"/>
              </w:rPr>
              <w:t>元）</w:t>
            </w:r>
            <w:r>
              <w:rPr>
                <w:sz w:val="21"/>
                <w:u w:val="single"/>
              </w:rPr>
              <w:t xml:space="preserve"> </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2</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合同总额内容</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1.合同总额包含了人工费、交通费、联络费、各项税费以及合同实施过程中不可预见费等完成招标内容所需的一切费用。如出现任何遗漏内容需产生额外费用，均由乙方承担，甲方将不再另行支付任何费用。</w:t>
            </w:r>
          </w:p>
          <w:p>
            <w:pPr>
              <w:pStyle w:val="null3"/>
              <w:jc w:val="both"/>
            </w:pPr>
            <w:r>
              <w:rPr>
                <w:sz w:val="22"/>
              </w:rPr>
              <w:t>2.合同总额均为预估额，甲方实际支付给乙方的服务费按实结算。乙方获得的具体业务量以甲方实际委托为准，甲方对实际业务量不作任何承诺和保证。</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3</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项目服务地点</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甲方（用户）指定地点。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4</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服务期</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合同生效之日起</w:t>
            </w:r>
            <w:r>
              <w:rPr>
                <w:sz w:val="22"/>
              </w:rPr>
              <w:t>3年（2026-2028年）</w:t>
            </w:r>
            <w:r>
              <w:rPr>
                <w:sz w:val="22"/>
              </w:rPr>
              <w:t>。即从</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2"/>
              </w:rPr>
              <w:t>日至</w:t>
            </w:r>
            <w:r>
              <w:rPr>
                <w:sz w:val="21"/>
                <w:u w:val="single"/>
              </w:rPr>
              <w:t xml:space="preserve">   </w:t>
            </w:r>
            <w:r>
              <w:rPr>
                <w:sz w:val="22"/>
              </w:rPr>
              <w:t>年</w:t>
            </w:r>
            <w:r>
              <w:rPr>
                <w:sz w:val="21"/>
                <w:u w:val="single"/>
              </w:rPr>
              <w:t xml:space="preserve">   </w:t>
            </w:r>
            <w:r>
              <w:rPr>
                <w:sz w:val="22"/>
              </w:rPr>
              <w:t>月</w:t>
            </w:r>
            <w:r>
              <w:rPr>
                <w:sz w:val="21"/>
                <w:u w:val="single"/>
              </w:rPr>
              <w:t xml:space="preserve">   </w:t>
            </w:r>
            <w:r>
              <w:rPr>
                <w:sz w:val="22"/>
              </w:rPr>
              <w:t>日。</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5</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合同签订方式及情况</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一次性签订本项目采购合同。</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6</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付款方式</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本项目服务期每满半年支付一次服务费，乙方须于每半年服务期期满之日起</w:t>
            </w:r>
            <w:r>
              <w:rPr>
                <w:sz w:val="22"/>
              </w:rPr>
              <w:t>5个工作日内提供当期代理的账套数量并按中标金额计算出当期服务费金额的收费依据交由甲方核对，于甲方核对确认无误之日起10个工作日内结合考核评分情况支付当期服务费。若在当期考评中有扣罚服务费的，将直接在当期服务费中进行扣罚后再支付当期余下服务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7</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付款要求</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1.合同款项的支付方式：转账结算（银行转账）。</w:t>
            </w:r>
          </w:p>
          <w:p>
            <w:pPr>
              <w:pStyle w:val="null3"/>
              <w:jc w:val="both"/>
            </w:pPr>
            <w:r>
              <w:rPr>
                <w:sz w:val="22"/>
              </w:rPr>
              <w:t>2.付款方：甲方；收款方：乙方。</w:t>
            </w:r>
          </w:p>
          <w:p>
            <w:pPr>
              <w:pStyle w:val="null3"/>
              <w:jc w:val="both"/>
            </w:pPr>
            <w:r>
              <w:rPr>
                <w:sz w:val="22"/>
              </w:rPr>
              <w:t>3.开具发票：乙方</w:t>
            </w:r>
            <w:r>
              <w:rPr>
                <w:sz w:val="22"/>
              </w:rPr>
              <w:t>开具发票至服务对象，服务对象根据三方补充协议上缴资金至</w:t>
            </w:r>
            <w:r>
              <w:rPr>
                <w:sz w:val="22"/>
              </w:rPr>
              <w:t>甲方</w:t>
            </w:r>
            <w:r>
              <w:rPr>
                <w:sz w:val="22"/>
              </w:rPr>
              <w:t>，由</w:t>
            </w:r>
            <w:r>
              <w:rPr>
                <w:sz w:val="22"/>
              </w:rPr>
              <w:t>甲方</w:t>
            </w:r>
            <w:r>
              <w:rPr>
                <w:sz w:val="22"/>
              </w:rPr>
              <w:t>支付给</w:t>
            </w:r>
            <w:r>
              <w:rPr>
                <w:sz w:val="22"/>
              </w:rPr>
              <w:t>乙方。收款方、出具发票方、合同乙方均必须与中标人名称一致。</w:t>
            </w:r>
          </w:p>
          <w:p>
            <w:pPr>
              <w:pStyle w:val="null3"/>
              <w:jc w:val="both"/>
            </w:pPr>
            <w:r>
              <w:rPr>
                <w:sz w:val="22"/>
              </w:rPr>
              <w:t>4.付款期间如因特殊情况需调整，由双方协商处理。</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8</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验收要求</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1.验收要求：乙方须为验收提供必需的一切条件及相关费用。</w:t>
            </w:r>
          </w:p>
          <w:p>
            <w:pPr>
              <w:pStyle w:val="null3"/>
              <w:jc w:val="both"/>
            </w:pPr>
            <w:r>
              <w:rPr>
                <w:sz w:val="22"/>
              </w:rPr>
              <w:t>2.项目验收依次序对照执行标准：</w:t>
            </w:r>
          </w:p>
          <w:p>
            <w:pPr>
              <w:pStyle w:val="null3"/>
              <w:jc w:val="both"/>
            </w:pPr>
            <w:r>
              <w:rPr>
                <w:sz w:val="22"/>
              </w:rPr>
              <w:t>（</w:t>
            </w:r>
            <w:r>
              <w:rPr>
                <w:sz w:val="22"/>
              </w:rPr>
              <w:t>1）符合中华人民共和国国家和履约地相关安全质量标准、技术规范标准；</w:t>
            </w:r>
          </w:p>
          <w:p>
            <w:pPr>
              <w:pStyle w:val="null3"/>
              <w:jc w:val="both"/>
            </w:pPr>
            <w:r>
              <w:rPr>
                <w:sz w:val="22"/>
              </w:rPr>
              <w:t>（</w:t>
            </w:r>
            <w:r>
              <w:rPr>
                <w:sz w:val="22"/>
              </w:rPr>
              <w:t>2）符合招标文件和投标承诺中各方共同认可的各项要求；</w:t>
            </w:r>
          </w:p>
          <w:p>
            <w:pPr>
              <w:pStyle w:val="null3"/>
              <w:jc w:val="both"/>
            </w:pPr>
            <w:r>
              <w:rPr>
                <w:sz w:val="22"/>
              </w:rPr>
              <w:t>（</w:t>
            </w:r>
            <w:r>
              <w:rPr>
                <w:sz w:val="22"/>
              </w:rPr>
              <w:t>3）上述各类标准与法规必须是有关官方机构最新发布的现行标准版本。</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9</w:t>
            </w:r>
          </w:p>
        </w:tc>
        <w:tc>
          <w:tcPr>
            <w:tcW w:type="dxa" w:w="15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履约保证金</w:t>
            </w:r>
          </w:p>
        </w:tc>
        <w:tc>
          <w:tcPr>
            <w:tcW w:type="dxa" w:w="6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rPr>
              <w:t>1.乙方须在中标通知书发出之日起3个工作日内，通过银行转</w:t>
            </w:r>
            <w:r>
              <w:rPr>
                <w:sz w:val="22"/>
              </w:rPr>
              <w:t>账</w:t>
            </w:r>
            <w:r>
              <w:rPr>
                <w:sz w:val="22"/>
              </w:rPr>
              <w:t>的方式转入甲方指定账户人民币伍万元作为履约保证金。否则，视作中标人自动放弃中标资格。在乙方无违约的情况下，服务期满之日起</w:t>
            </w:r>
            <w:r>
              <w:rPr>
                <w:sz w:val="22"/>
              </w:rPr>
              <w:t>30个工作日内采购人一次性无息退还。</w:t>
            </w:r>
          </w:p>
          <w:p>
            <w:pPr>
              <w:pStyle w:val="null3"/>
              <w:jc w:val="both"/>
            </w:pPr>
            <w:r>
              <w:rPr>
                <w:sz w:val="22"/>
              </w:rPr>
              <w:t>2.如在服务期内，乙方自行停止合约或违反服务合同有关规定被甲方人终止合约的，则履约保证金归甲方所有。</w:t>
            </w:r>
          </w:p>
        </w:tc>
      </w:tr>
    </w:tbl>
    <w:p>
      <w:pPr>
        <w:pStyle w:val="null3"/>
        <w:jc w:val="both"/>
      </w:pPr>
      <w:r>
        <w:rPr>
          <w:sz w:val="22"/>
          <w:b/>
        </w:rPr>
        <w:t>四、服务范围和数量</w:t>
      </w:r>
    </w:p>
    <w:p>
      <w:pPr>
        <w:pStyle w:val="null3"/>
        <w:ind w:firstLine="506"/>
        <w:jc w:val="both"/>
      </w:pPr>
      <w:r>
        <w:rPr>
          <w:sz w:val="22"/>
        </w:rPr>
        <w:t>乙方（即</w:t>
      </w:r>
      <w:r>
        <w:rPr>
          <w:sz w:val="22"/>
        </w:rPr>
        <w:t>“财务代理服务机构”）负责陈村镇勒竹、赤花、锦龙、南涌、合成、永兴、弼教、石洲、仙涌、庄头、绀现、大都、潭洲共13个村（居）委会、15个股份经济合作联合社（经联社）、15个股份合作社（含17套账，其中永兴股份合作社占3套账），共45套账。以上数量为预估值，甲方有权根据政策要求及实际情况增减账的数量，乙方须无条件接受。</w:t>
      </w:r>
    </w:p>
    <w:p>
      <w:pPr>
        <w:pStyle w:val="null3"/>
        <w:jc w:val="left"/>
      </w:pPr>
      <w:r>
        <w:rPr>
          <w:sz w:val="22"/>
          <w:b/>
        </w:rPr>
        <w:t>五、服务内容</w:t>
      </w:r>
    </w:p>
    <w:p>
      <w:pPr>
        <w:pStyle w:val="null3"/>
        <w:ind w:firstLine="440"/>
        <w:jc w:val="left"/>
      </w:pPr>
      <w:r>
        <w:rPr>
          <w:sz w:val="22"/>
        </w:rPr>
        <w:t>村（社区）财务代理服务机构，负责受托代理我区村（居）委会及农村集体经济组织的会计核算、代管财务会计档案及实行会计监督等工作。主要包括如下几方面：</w:t>
      </w:r>
    </w:p>
    <w:p>
      <w:pPr>
        <w:pStyle w:val="null3"/>
        <w:ind w:firstLine="440"/>
        <w:jc w:val="left"/>
      </w:pPr>
      <w:r>
        <w:rPr>
          <w:sz w:val="22"/>
        </w:rPr>
        <w:t>①会计核算。包括：根据各村（居）委会及农村集体经济组织提供的原始凭证和其他资料，按照《会计法》《会计基础工作规范》《广东省农村集体经济组织会计科目表》《广东省农村集体经济组织固定资产分类及折旧办法》、《农村集体经济组织会计制度》、《广东省财政厅关于进一步加强农村财务管理的通知》以及区、镇（街道）印发的涉及农村集体资产财务管理、经济合同管理、民主议事决策等规范性文件的有关规定进行会计核算，包括审核原始凭证、填制记账凭证、登记会计账簿、编制财务会计报表及税务处理等。会计核算工作需在顺德区统一要求的农村集体财务软件或系统完成。</w:t>
      </w:r>
    </w:p>
    <w:p>
      <w:pPr>
        <w:pStyle w:val="null3"/>
        <w:ind w:firstLine="440"/>
        <w:jc w:val="left"/>
      </w:pPr>
      <w:r>
        <w:rPr>
          <w:sz w:val="22"/>
        </w:rPr>
        <w:t>②会计监督。对各村（居）委会及农村集体经济组织的财务收支情况进行审核，指导年度预算编制，监督年度预算执行情况，指导年度决算报告编制，并定期向镇（街道）农业农村主管部门提供会计报表及有关会计信息，协助各村（居） 委会及农村集体经济组织实行民主理财和财务公开。</w:t>
      </w:r>
    </w:p>
    <w:p>
      <w:pPr>
        <w:pStyle w:val="null3"/>
        <w:ind w:firstLine="440"/>
        <w:jc w:val="left"/>
      </w:pPr>
      <w:r>
        <w:rPr>
          <w:sz w:val="22"/>
        </w:rPr>
        <w:t>③会计档案管理。指导督促村（居）委会及农村集体经济组织及时装订整理和定期送达承包合同、经济合同或协议、财务预算、各项财务计划及收益分配方案等资料，连同各种会计凭证、会计账簿、会计报表等财务会计资料进行归档及当年度代管。</w:t>
      </w:r>
    </w:p>
    <w:p>
      <w:pPr>
        <w:pStyle w:val="null3"/>
        <w:ind w:firstLine="440"/>
        <w:jc w:val="left"/>
      </w:pPr>
      <w:r>
        <w:rPr>
          <w:sz w:val="22"/>
        </w:rPr>
        <w:t>④财务管理与咨询。指导和帮助各村（居）委会及农村集体经济组织健全内部财务管理制度。为农村集体经济组织的经营活动和经营管理提供专业咨询服务和查账服务。</w:t>
      </w:r>
    </w:p>
    <w:p>
      <w:pPr>
        <w:pStyle w:val="null3"/>
        <w:ind w:firstLine="440"/>
        <w:jc w:val="left"/>
      </w:pPr>
      <w:r>
        <w:rPr>
          <w:sz w:val="22"/>
        </w:rPr>
        <w:t>⑤核查与反馈。按上级有关部门要求协助各村（居）委会及农村集体经济组织进行专项资产清查和统计汇总有关财务数据，定期反馈村（居）在财务管理中的问题情况及意见建议等。</w:t>
      </w:r>
    </w:p>
    <w:p>
      <w:pPr>
        <w:pStyle w:val="null3"/>
        <w:ind w:firstLine="440"/>
        <w:jc w:val="left"/>
      </w:pPr>
      <w:r>
        <w:rPr>
          <w:sz w:val="22"/>
        </w:rPr>
        <w:t>⑥服务具体内容：</w:t>
      </w:r>
    </w:p>
    <w:p>
      <w:pPr>
        <w:pStyle w:val="null3"/>
        <w:ind w:firstLine="440"/>
        <w:jc w:val="left"/>
      </w:pPr>
      <w:r>
        <w:rPr>
          <w:sz w:val="22"/>
        </w:rPr>
        <w:t>1)</w:t>
      </w:r>
      <w:r>
        <w:rPr>
          <w:sz w:val="22"/>
        </w:rPr>
        <w:t>款项和有价证券的收付；</w:t>
      </w:r>
    </w:p>
    <w:p>
      <w:pPr>
        <w:pStyle w:val="null3"/>
        <w:ind w:firstLine="440"/>
        <w:jc w:val="left"/>
      </w:pPr>
      <w:r>
        <w:rPr>
          <w:sz w:val="22"/>
        </w:rPr>
        <w:t>2)</w:t>
      </w:r>
      <w:r>
        <w:rPr>
          <w:sz w:val="22"/>
        </w:rPr>
        <w:t>债权债务和应收应付款项的发生和结算；</w:t>
      </w:r>
    </w:p>
    <w:p>
      <w:pPr>
        <w:pStyle w:val="null3"/>
        <w:ind w:firstLine="440"/>
        <w:jc w:val="left"/>
      </w:pPr>
      <w:r>
        <w:rPr>
          <w:sz w:val="22"/>
        </w:rPr>
        <w:t>3)</w:t>
      </w:r>
      <w:r>
        <w:rPr>
          <w:sz w:val="22"/>
        </w:rPr>
        <w:t>集体资产（包括土地）发包、出租收入、集体经营收入、投资收益的管理和核算；</w:t>
      </w:r>
    </w:p>
    <w:p>
      <w:pPr>
        <w:pStyle w:val="null3"/>
        <w:ind w:firstLine="440"/>
        <w:jc w:val="left"/>
      </w:pPr>
      <w:r>
        <w:rPr>
          <w:sz w:val="22"/>
        </w:rPr>
        <w:t>4)</w:t>
      </w:r>
      <w:r>
        <w:rPr>
          <w:sz w:val="22"/>
        </w:rPr>
        <w:t>征（使）用地补偿费、</w:t>
      </w:r>
      <w:r>
        <w:rPr>
          <w:sz w:val="22"/>
        </w:rPr>
        <w:t>“一事一议”筹集资金的管理、使用和核算；</w:t>
      </w:r>
    </w:p>
    <w:p>
      <w:pPr>
        <w:pStyle w:val="null3"/>
        <w:ind w:firstLine="440"/>
        <w:jc w:val="left"/>
      </w:pPr>
      <w:r>
        <w:rPr>
          <w:sz w:val="22"/>
        </w:rPr>
        <w:t>5)</w:t>
      </w:r>
      <w:r>
        <w:rPr>
          <w:sz w:val="22"/>
        </w:rPr>
        <w:t>财政转移支付资金、上级部门专项拨款的管理、使用和核算；</w:t>
      </w:r>
    </w:p>
    <w:p>
      <w:pPr>
        <w:pStyle w:val="null3"/>
        <w:ind w:firstLine="440"/>
        <w:jc w:val="left"/>
      </w:pPr>
      <w:r>
        <w:rPr>
          <w:sz w:val="22"/>
        </w:rPr>
        <w:t>6)</w:t>
      </w:r>
      <w:r>
        <w:rPr>
          <w:sz w:val="22"/>
        </w:rPr>
        <w:t>收入、费用、成本的计算；</w:t>
      </w:r>
    </w:p>
    <w:p>
      <w:pPr>
        <w:pStyle w:val="null3"/>
        <w:ind w:firstLine="440"/>
        <w:jc w:val="left"/>
      </w:pPr>
      <w:r>
        <w:rPr>
          <w:sz w:val="22"/>
        </w:rPr>
        <w:t>7)</w:t>
      </w:r>
      <w:r>
        <w:rPr>
          <w:sz w:val="22"/>
        </w:rPr>
        <w:t>集体投资建设工程资金的管理和结算；</w:t>
      </w:r>
    </w:p>
    <w:p>
      <w:pPr>
        <w:pStyle w:val="null3"/>
        <w:ind w:firstLine="440"/>
        <w:jc w:val="left"/>
      </w:pPr>
      <w:r>
        <w:rPr>
          <w:sz w:val="22"/>
        </w:rPr>
        <w:t>8)</w:t>
      </w:r>
      <w:r>
        <w:rPr>
          <w:sz w:val="22"/>
        </w:rPr>
        <w:t>其他需要办理会计手续、进行会计核算的事项；</w:t>
      </w:r>
    </w:p>
    <w:p>
      <w:pPr>
        <w:pStyle w:val="null3"/>
        <w:ind w:firstLine="440"/>
        <w:jc w:val="left"/>
      </w:pPr>
      <w:r>
        <w:rPr>
          <w:sz w:val="22"/>
        </w:rPr>
        <w:t>9)</w:t>
      </w:r>
      <w:r>
        <w:rPr>
          <w:sz w:val="22"/>
        </w:rPr>
        <w:t>凡农村集体经济组织发生的各项经济业务的会计核算，均由乙方统一代理。</w:t>
      </w:r>
    </w:p>
    <w:p>
      <w:pPr>
        <w:pStyle w:val="null3"/>
        <w:jc w:val="left"/>
      </w:pPr>
      <w:r>
        <w:rPr>
          <w:sz w:val="22"/>
          <w:b/>
        </w:rPr>
        <w:t>六、财务代理服务机构人员要求及会计信息质量要求</w:t>
      </w:r>
    </w:p>
    <w:p>
      <w:pPr>
        <w:pStyle w:val="null3"/>
        <w:ind w:firstLine="440"/>
        <w:jc w:val="left"/>
      </w:pPr>
      <w:r>
        <w:rPr>
          <w:sz w:val="22"/>
        </w:rPr>
        <w:t>①财务代理服务机构人员设置应满足如下要求：</w:t>
      </w:r>
    </w:p>
    <w:p>
      <w:pPr>
        <w:pStyle w:val="null3"/>
        <w:ind w:firstLine="440"/>
        <w:jc w:val="left"/>
      </w:pPr>
      <w:r>
        <w:rPr>
          <w:sz w:val="22"/>
        </w:rPr>
        <w:t>1)</w:t>
      </w:r>
      <w:r>
        <w:rPr>
          <w:sz w:val="22"/>
        </w:rPr>
        <w:t>应按甲方要求配备足够的专职服务人员，设定指定数量的项目主管，负责项目全面管理，项目主管人员资格需符合委托代理协议中的相关要求。全体服务人员应具备会计专业知识和相关财务软件操作技能，上岗前必须经过相关业务应用系统的操作培训。</w:t>
      </w:r>
    </w:p>
    <w:p>
      <w:pPr>
        <w:pStyle w:val="null3"/>
        <w:ind w:firstLine="440"/>
        <w:jc w:val="left"/>
      </w:pPr>
      <w:r>
        <w:rPr>
          <w:sz w:val="22"/>
        </w:rPr>
        <w:t>2)</w:t>
      </w:r>
      <w:r>
        <w:rPr>
          <w:sz w:val="22"/>
        </w:rPr>
        <w:t>应在委托代理协议规定的时间内将服务人员信息报所服务的镇（街道）农业农村主管部门备案。服务人员在服务期内不得随意变更，确需变更的，需提前告知甲方，并将变更后的服务人员信息报镇（街道）农业农村主管部门备案，确保各村（居）委会及农村集体经济组织的财务服务不受影响。</w:t>
      </w:r>
    </w:p>
    <w:p>
      <w:pPr>
        <w:pStyle w:val="null3"/>
        <w:ind w:firstLine="440"/>
        <w:jc w:val="left"/>
      </w:pPr>
      <w:r>
        <w:rPr>
          <w:sz w:val="22"/>
        </w:rPr>
        <w:t>②财务代理服务机构应满足如下的会计信息质量要求：</w:t>
      </w:r>
    </w:p>
    <w:p>
      <w:pPr>
        <w:pStyle w:val="null3"/>
        <w:ind w:firstLine="440"/>
        <w:jc w:val="left"/>
      </w:pPr>
      <w:r>
        <w:rPr>
          <w:sz w:val="22"/>
        </w:rPr>
        <w:t>1)</w:t>
      </w:r>
      <w:r>
        <w:rPr>
          <w:sz w:val="22"/>
        </w:rPr>
        <w:t>按照有关法律法规作为会计核算的准则，以《顺德区农村集体资产财务管理办法》、主管部门制定的有关集体资产、财务等相关文件和村（居）的相关规定作为财务管理的依据，规范设置和使用会计科目，填制会计凭证，登记会计账簿，编制会计报表，做到数字准确、摘要清晰、记账及时、错账更正规范、财务会计资料归档保管符合要求；每月及时与村（居）委会及农村集体经济组织的报账员核对账务；每月账务处理完毕，要及时编制财务报表，并于每月按时将上月的财务报表交甲方和村（居）委会及农村集体经济组织。</w:t>
      </w:r>
    </w:p>
    <w:p>
      <w:pPr>
        <w:pStyle w:val="null3"/>
        <w:ind w:firstLine="440"/>
        <w:jc w:val="left"/>
      </w:pPr>
      <w:r>
        <w:rPr>
          <w:sz w:val="22"/>
        </w:rPr>
        <w:t>2)</w:t>
      </w:r>
      <w:r>
        <w:rPr>
          <w:sz w:val="22"/>
        </w:rPr>
        <w:t>严格审核报账的原始凭证是否符合有关规定、资料是否齐全、审批程序是否符合要求、各项收支和资金使用是否合理，不符合规定的予以退回并提出处理意见。</w:t>
      </w:r>
    </w:p>
    <w:p>
      <w:pPr>
        <w:pStyle w:val="null3"/>
        <w:ind w:firstLine="440"/>
        <w:jc w:val="left"/>
      </w:pPr>
      <w:r>
        <w:rPr>
          <w:sz w:val="22"/>
        </w:rPr>
        <w:t>3)</w:t>
      </w:r>
      <w:r>
        <w:rPr>
          <w:sz w:val="22"/>
        </w:rPr>
        <w:t>必须采用会计电算化，并采用顺德区统一要求的农村集体财务软件或系统进行会计核算。</w:t>
      </w:r>
    </w:p>
    <w:p>
      <w:pPr>
        <w:pStyle w:val="null3"/>
        <w:jc w:val="left"/>
      </w:pPr>
      <w:r>
        <w:rPr>
          <w:sz w:val="22"/>
          <w:b/>
        </w:rPr>
        <w:t>七、会计档案管理要求及</w:t>
      </w:r>
      <w:r>
        <w:rPr>
          <w:sz w:val="22"/>
          <w:b/>
        </w:rPr>
        <w:t>守密</w:t>
      </w:r>
      <w:r>
        <w:rPr>
          <w:sz w:val="22"/>
          <w:b/>
        </w:rPr>
        <w:t>要求</w:t>
      </w:r>
    </w:p>
    <w:p>
      <w:pPr>
        <w:pStyle w:val="null3"/>
        <w:ind w:firstLine="506"/>
        <w:jc w:val="both"/>
      </w:pPr>
      <w:r>
        <w:rPr>
          <w:sz w:val="22"/>
        </w:rPr>
        <w:t>①财务代理服务机构应做好受托代理的村（居）委会及农村集体经济组织的会计档案管理，具体包括如下：</w:t>
      </w:r>
    </w:p>
    <w:p>
      <w:pPr>
        <w:pStyle w:val="null3"/>
        <w:ind w:firstLine="506"/>
        <w:jc w:val="both"/>
      </w:pPr>
      <w:r>
        <w:rPr>
          <w:sz w:val="22"/>
        </w:rPr>
        <w:t>1)</w:t>
      </w:r>
      <w:r>
        <w:rPr>
          <w:sz w:val="22"/>
        </w:rPr>
        <w:t>建立和完善会计档案的收集、整理、保管、利用和鉴定销毁等管理制度，采取可靠的安全防护技术和措施，保证会计档案的真实、完整、可用、安全。</w:t>
      </w:r>
    </w:p>
    <w:p>
      <w:pPr>
        <w:pStyle w:val="null3"/>
        <w:ind w:firstLine="506"/>
        <w:jc w:val="both"/>
      </w:pPr>
      <w:r>
        <w:rPr>
          <w:sz w:val="22"/>
        </w:rPr>
        <w:t>2)</w:t>
      </w:r>
      <w:r>
        <w:rPr>
          <w:sz w:val="22"/>
        </w:rPr>
        <w:t>做好会计档案的日常保管，不得乱放，并于每年第一季度把上一年度的会计资料编造清册，移交村（居）委会及农村集体经济组织。</w:t>
      </w:r>
    </w:p>
    <w:p>
      <w:pPr>
        <w:pStyle w:val="null3"/>
        <w:ind w:firstLine="506"/>
        <w:jc w:val="both"/>
      </w:pPr>
      <w:r>
        <w:rPr>
          <w:sz w:val="22"/>
        </w:rPr>
        <w:t>3)</w:t>
      </w:r>
      <w:r>
        <w:rPr>
          <w:sz w:val="22"/>
        </w:rPr>
        <w:t>妥善保管村（居）委会、农村集体经济组织的会计资料和档案，由于财务代理服务机构的原因造成会计档案遗失、灭失和损毁的，并产生严重后果的，依法追究财务代理服务机构责任并追讨经济损失。</w:t>
      </w:r>
    </w:p>
    <w:p>
      <w:pPr>
        <w:pStyle w:val="null3"/>
        <w:ind w:firstLine="506"/>
        <w:jc w:val="both"/>
      </w:pPr>
      <w:r>
        <w:rPr>
          <w:sz w:val="22"/>
        </w:rPr>
        <w:t>②财务代理服务机构应做好</w:t>
      </w:r>
      <w:r>
        <w:rPr>
          <w:sz w:val="22"/>
        </w:rPr>
        <w:t>守密</w:t>
      </w:r>
      <w:r>
        <w:rPr>
          <w:sz w:val="22"/>
        </w:rPr>
        <w:t>工作并确保会计信息安全，具体包括如下：</w:t>
      </w:r>
    </w:p>
    <w:p>
      <w:pPr>
        <w:pStyle w:val="null3"/>
        <w:ind w:firstLine="506"/>
        <w:jc w:val="both"/>
      </w:pPr>
      <w:r>
        <w:rPr>
          <w:sz w:val="22"/>
        </w:rPr>
        <w:t>1)</w:t>
      </w:r>
      <w:r>
        <w:rPr>
          <w:sz w:val="22"/>
        </w:rPr>
        <w:t>按照委托协议办理财务代理业务，遵守有关法律、法规和国家统一的会计制度的规定。</w:t>
      </w:r>
    </w:p>
    <w:p>
      <w:pPr>
        <w:pStyle w:val="null3"/>
        <w:ind w:firstLine="506"/>
        <w:jc w:val="both"/>
      </w:pPr>
      <w:r>
        <w:rPr>
          <w:sz w:val="22"/>
        </w:rPr>
        <w:t>2)</w:t>
      </w:r>
      <w:r>
        <w:rPr>
          <w:sz w:val="22"/>
        </w:rPr>
        <w:t>与所有服务人员签订</w:t>
      </w:r>
      <w:r>
        <w:rPr>
          <w:sz w:val="22"/>
        </w:rPr>
        <w:t>守密</w:t>
      </w:r>
      <w:r>
        <w:rPr>
          <w:sz w:val="22"/>
        </w:rPr>
        <w:t>协议，对在执行业务中知悉的财务会计信息应当</w:t>
      </w:r>
      <w:r>
        <w:rPr>
          <w:sz w:val="22"/>
        </w:rPr>
        <w:t>守密</w:t>
      </w:r>
      <w:r>
        <w:rPr>
          <w:sz w:val="22"/>
        </w:rPr>
        <w:t>，不得泄露给任何无关人员。</w:t>
      </w:r>
    </w:p>
    <w:p>
      <w:pPr>
        <w:pStyle w:val="null3"/>
        <w:ind w:firstLine="506"/>
        <w:jc w:val="both"/>
      </w:pPr>
      <w:r>
        <w:rPr>
          <w:sz w:val="22"/>
        </w:rPr>
        <w:t>3)</w:t>
      </w:r>
      <w:r>
        <w:rPr>
          <w:sz w:val="22"/>
        </w:rPr>
        <w:t>与所有服务人员签订廉洁协议，不得违反执行业务中有关廉政建设的各项规章制度。</w:t>
      </w:r>
    </w:p>
    <w:p>
      <w:pPr>
        <w:pStyle w:val="null3"/>
        <w:ind w:firstLine="506"/>
        <w:jc w:val="both"/>
      </w:pPr>
      <w:r>
        <w:rPr>
          <w:sz w:val="22"/>
        </w:rPr>
        <w:t>4)</w:t>
      </w:r>
      <w:r>
        <w:rPr>
          <w:sz w:val="22"/>
        </w:rPr>
        <w:t>财务代理服务机构应确保村（居）委会及农村集体经济组织会计数据安全，定期对服务人员所用的电脑进行信息安全排查，并根据实际需要对会计数据进行定期备份。</w:t>
      </w:r>
    </w:p>
    <w:p>
      <w:pPr>
        <w:pStyle w:val="null3"/>
        <w:jc w:val="left"/>
      </w:pPr>
      <w:r>
        <w:rPr>
          <w:sz w:val="22"/>
          <w:b/>
        </w:rPr>
        <w:t>八、甲方的权利和义务</w:t>
      </w:r>
    </w:p>
    <w:p>
      <w:pPr>
        <w:pStyle w:val="null3"/>
        <w:ind w:firstLine="440"/>
        <w:jc w:val="left"/>
      </w:pPr>
      <w:r>
        <w:rPr>
          <w:sz w:val="22"/>
        </w:rPr>
        <w:t>①要求乙方根据《中华人民共和国会计法》和财政部颁布的有关会计制度的规定，严格执行“佛山市顺德区农业农村局关于印发《顺德区村（社区）财务代理服务管理办法》的通知”（顺农农发〔2020〕70 号）、《陈村镇村（居）委会集体资产管理办法》（陈府发〔2011〕9号），或按服务期间最新修订的相关文件要求执行代理记账服务。</w:t>
      </w:r>
    </w:p>
    <w:p>
      <w:pPr>
        <w:pStyle w:val="null3"/>
        <w:ind w:firstLine="440"/>
        <w:jc w:val="left"/>
      </w:pPr>
      <w:r>
        <w:rPr>
          <w:sz w:val="22"/>
        </w:rPr>
        <w:t>②要求各代理服务对象及时向乙方提供真实、合法、完整的相关资料，并保护资料的完整和安全。</w:t>
      </w:r>
    </w:p>
    <w:p>
      <w:pPr>
        <w:pStyle w:val="null3"/>
        <w:ind w:firstLine="440"/>
        <w:jc w:val="left"/>
      </w:pPr>
      <w:r>
        <w:rPr>
          <w:sz w:val="22"/>
        </w:rPr>
        <w:t>③要求各代理服务对象发生经济业务取得的原始凭证，应根据有关的会计制度和财务审批制度，履行审批手续后由报账员每月至少分二期把当月发生的经济业务所取得的原始凭证交到乙方，并于每月结束后五个工作日内（遇法定节假日顺延）全部交清。</w:t>
      </w:r>
    </w:p>
    <w:p>
      <w:pPr>
        <w:pStyle w:val="null3"/>
        <w:jc w:val="left"/>
      </w:pPr>
      <w:r>
        <w:rPr>
          <w:sz w:val="22"/>
          <w:b/>
        </w:rPr>
        <w:t>九、乙方的权利和义务</w:t>
      </w:r>
    </w:p>
    <w:p>
      <w:pPr>
        <w:pStyle w:val="null3"/>
        <w:ind w:firstLine="440"/>
        <w:jc w:val="left"/>
      </w:pPr>
      <w:r>
        <w:rPr>
          <w:sz w:val="22"/>
        </w:rPr>
        <w:t>①有权按约定收取服务费。</w:t>
      </w:r>
    </w:p>
    <w:p>
      <w:pPr>
        <w:pStyle w:val="null3"/>
        <w:ind w:firstLine="440"/>
        <w:jc w:val="left"/>
      </w:pPr>
      <w:r>
        <w:rPr>
          <w:sz w:val="22"/>
        </w:rPr>
        <w:t>②对有妨碍财务管理行为的，及时向甲方反映。</w:t>
      </w:r>
    </w:p>
    <w:p>
      <w:pPr>
        <w:pStyle w:val="null3"/>
        <w:ind w:firstLine="440"/>
        <w:jc w:val="left"/>
      </w:pPr>
      <w:r>
        <w:rPr>
          <w:sz w:val="22"/>
        </w:rPr>
        <w:t>③不得分包、转包本项目的委托服务内容。</w:t>
      </w:r>
    </w:p>
    <w:p>
      <w:pPr>
        <w:pStyle w:val="null3"/>
        <w:ind w:firstLine="440"/>
        <w:jc w:val="left"/>
      </w:pPr>
      <w:r>
        <w:rPr>
          <w:sz w:val="22"/>
        </w:rPr>
        <w:t>④具备代理记账等相关的执业资格，有健全的业务操作规范和管理制度。做好代理服务对象各项会计业务的核算工作，经联社、股份社执行《农村集体经济组织会计制度》，村（居）委会行政账参照执行《行政单位会计制度》</w:t>
      </w:r>
      <w:r>
        <w:rPr>
          <w:sz w:val="22"/>
        </w:rPr>
        <w:t>，或按服务期间最新修订的相关文件要求执行代理记账服务</w:t>
      </w:r>
      <w:r>
        <w:rPr>
          <w:sz w:val="22"/>
        </w:rPr>
        <w:t>。</w:t>
      </w:r>
    </w:p>
    <w:p>
      <w:pPr>
        <w:pStyle w:val="null3"/>
        <w:ind w:firstLine="440"/>
        <w:jc w:val="left"/>
      </w:pPr>
      <w:r>
        <w:rPr>
          <w:sz w:val="22"/>
        </w:rPr>
        <w:t>⑤以国家有关法律法规为准则，以《陈村镇村（居）委会集体资产管理办法》或按服务期间最新修订的相关文件为依据，监督代理服务对象的报账凭证是否符合有关规定、审批程序是否符合要求、各项收支和资金使用是否合理，确保会计资料的真实和完整。</w:t>
      </w:r>
    </w:p>
    <w:p>
      <w:pPr>
        <w:pStyle w:val="null3"/>
        <w:ind w:firstLine="440"/>
        <w:jc w:val="left"/>
      </w:pPr>
      <w:r>
        <w:rPr>
          <w:sz w:val="22"/>
        </w:rPr>
        <w:t>⑥每月20日前，为代理服务对象提供准确的会计报表及有关收支明细情况，协助做好财务线上、线下公开工作。</w:t>
      </w:r>
    </w:p>
    <w:p>
      <w:pPr>
        <w:pStyle w:val="null3"/>
        <w:ind w:firstLine="440"/>
        <w:jc w:val="left"/>
      </w:pPr>
      <w:r>
        <w:rPr>
          <w:sz w:val="22"/>
        </w:rPr>
        <w:t>⑦为代理服务对象的经济活动和经营管理提供咨询服务，对代理服务对象的土地承包、物业租赁等合同的履行情况进行监督，并配做好土地承包款、物业租金的收缴工作。</w:t>
      </w:r>
    </w:p>
    <w:p>
      <w:pPr>
        <w:pStyle w:val="null3"/>
        <w:ind w:firstLine="440"/>
        <w:jc w:val="left"/>
      </w:pPr>
      <w:r>
        <w:rPr>
          <w:sz w:val="22"/>
        </w:rPr>
        <w:t>⑧每月及时向甲方上报有关报表，提供各类会计信息，配合和协助镇、村（社区）做好财务数据等的统计工作。</w:t>
      </w:r>
    </w:p>
    <w:p>
      <w:pPr>
        <w:pStyle w:val="null3"/>
        <w:ind w:firstLine="440"/>
        <w:jc w:val="left"/>
      </w:pPr>
      <w:r>
        <w:rPr>
          <w:sz w:val="22"/>
        </w:rPr>
        <w:t>⑨配合、协助各代理服务对象的财务监督小组开展民主理财活动。</w:t>
      </w:r>
    </w:p>
    <w:p>
      <w:pPr>
        <w:pStyle w:val="null3"/>
        <w:ind w:firstLine="440"/>
        <w:jc w:val="left"/>
      </w:pPr>
      <w:r>
        <w:rPr>
          <w:sz w:val="22"/>
        </w:rPr>
        <w:t>⑩做好会计资料的保管工作。在会计年度终了后，及时整理各代理服务对象当年的会计资料，并于每年3月底前把上一年度的会计资料编造清册，移交所属代理服务对象管理。</w:t>
      </w:r>
    </w:p>
    <w:p>
      <w:pPr>
        <w:pStyle w:val="null3"/>
        <w:ind w:firstLine="440"/>
        <w:jc w:val="left"/>
      </w:pPr>
      <w:r>
        <w:rPr>
          <w:sz w:val="22"/>
        </w:rPr>
        <w:t>⑪</w:t>
      </w:r>
      <w:r>
        <w:rPr>
          <w:sz w:val="22"/>
        </w:rPr>
        <w:t>实行会计电算化，并</w:t>
      </w:r>
      <w:r>
        <w:rPr>
          <w:sz w:val="22"/>
        </w:rPr>
        <w:t>在顺德区统一要求的农村集体财务软件或系统完成</w:t>
      </w:r>
      <w:r>
        <w:rPr>
          <w:sz w:val="22"/>
        </w:rPr>
        <w:t>。</w:t>
      </w:r>
    </w:p>
    <w:p>
      <w:pPr>
        <w:pStyle w:val="null3"/>
        <w:ind w:firstLine="440"/>
        <w:jc w:val="left"/>
      </w:pPr>
      <w:r>
        <w:rPr>
          <w:sz w:val="22"/>
        </w:rPr>
        <w:t>⑫</w:t>
      </w:r>
      <w:r>
        <w:rPr>
          <w:sz w:val="22"/>
        </w:rPr>
        <w:t>主管代理记账业务的负责人（即项目负责人）要具有会计师以上的专业技术资格，乙方根据自身情况和代理服务业务需要合理设置会计岗位，配备会计人员并指定主管代理服务业务的负责人，同时确保不相容岗位分离，保证代理记账质量。</w:t>
      </w:r>
      <w:r>
        <w:rPr>
          <w:sz w:val="22"/>
        </w:rPr>
        <w:t>。</w:t>
      </w:r>
    </w:p>
    <w:p>
      <w:pPr>
        <w:pStyle w:val="null3"/>
        <w:ind w:firstLine="440"/>
        <w:jc w:val="left"/>
      </w:pPr>
      <w:r>
        <w:rPr>
          <w:sz w:val="22"/>
        </w:rPr>
        <w:t>1)</w:t>
      </w:r>
      <w:r>
        <w:rPr>
          <w:sz w:val="22"/>
        </w:rPr>
        <w:t>须在合同签订生效之日起</w:t>
      </w:r>
      <w:r>
        <w:rPr>
          <w:sz w:val="22"/>
        </w:rPr>
        <w:t>30天内在陈村镇城区及大都村各设一个固定办公场所（其中陈村镇城区的办公场所面积要求不少于150平方米），作为陈村镇村级集体经济组织财务会计委托代理服务的统一办公点，并应符合以下要求：</w:t>
      </w:r>
    </w:p>
    <w:p>
      <w:pPr>
        <w:pStyle w:val="null3"/>
        <w:ind w:firstLine="440"/>
        <w:jc w:val="left"/>
      </w:pPr>
      <w:r>
        <w:rPr>
          <w:sz w:val="22"/>
        </w:rPr>
        <w:t>2)</w:t>
      </w:r>
      <w:r>
        <w:rPr>
          <w:sz w:val="22"/>
        </w:rPr>
        <w:t>设立记账办公室（区）、报账室（区）及资料室，并保持办公场所的舒适美观和整洁卫生；</w:t>
      </w:r>
    </w:p>
    <w:p>
      <w:pPr>
        <w:pStyle w:val="null3"/>
        <w:ind w:firstLine="440"/>
        <w:jc w:val="left"/>
      </w:pPr>
      <w:r>
        <w:rPr>
          <w:sz w:val="22"/>
        </w:rPr>
        <w:t>3)</w:t>
      </w:r>
      <w:r>
        <w:rPr>
          <w:sz w:val="22"/>
        </w:rPr>
        <w:t>资料室内必须有足够的标准档案柜存放资料，做到防霉、防潮、防火，确保资料的安全；</w:t>
      </w:r>
    </w:p>
    <w:p>
      <w:pPr>
        <w:pStyle w:val="null3"/>
        <w:ind w:firstLine="440"/>
        <w:jc w:val="left"/>
      </w:pPr>
      <w:r>
        <w:rPr>
          <w:sz w:val="22"/>
        </w:rPr>
        <w:t>4)</w:t>
      </w:r>
      <w:r>
        <w:rPr>
          <w:sz w:val="22"/>
        </w:rPr>
        <w:t>有足够的办公设备，包括办公桌椅、电脑、打印机、传真机、复印机等，</w:t>
      </w:r>
      <w:r>
        <w:rPr>
          <w:sz w:val="22"/>
        </w:rPr>
        <w:t>并采用财政部认可或上级部门要求的合法财务软件，不得手工记账。且为了保障会计数据的安全性和完整性，应配置一定的电脑硬件设备对会计数据进行定期的备份。</w:t>
      </w:r>
      <w:r>
        <w:rPr>
          <w:sz w:val="22"/>
        </w:rPr>
        <w:t>。</w:t>
      </w:r>
    </w:p>
    <w:p>
      <w:pPr>
        <w:pStyle w:val="null3"/>
        <w:ind w:firstLine="440"/>
        <w:jc w:val="left"/>
      </w:pPr>
      <w:r>
        <w:rPr>
          <w:sz w:val="22"/>
        </w:rPr>
        <w:t>⑬</w:t>
      </w:r>
      <w:r>
        <w:rPr>
          <w:sz w:val="22"/>
        </w:rPr>
        <w:t>大都的办公场所可以只作为报账点，不设立记账办公室（区）和资料室；但若该场所同样承担记账业务，则应符合上述全部要求。</w:t>
      </w:r>
    </w:p>
    <w:p>
      <w:pPr>
        <w:pStyle w:val="null3"/>
        <w:ind w:firstLine="440"/>
        <w:jc w:val="left"/>
      </w:pPr>
      <w:r>
        <w:rPr>
          <w:sz w:val="22"/>
        </w:rPr>
        <w:t>⑭</w:t>
      </w:r>
      <w:r>
        <w:rPr>
          <w:sz w:val="22"/>
        </w:rPr>
        <w:t>乙方自行负责固定办公场所的租赁、装修、设备和软件的购置、维护、日常办公用品采购、水电等一切费用。</w:t>
      </w:r>
    </w:p>
    <w:p>
      <w:pPr>
        <w:pStyle w:val="null3"/>
        <w:ind w:firstLine="440"/>
        <w:jc w:val="left"/>
      </w:pPr>
      <w:r>
        <w:rPr>
          <w:sz w:val="22"/>
        </w:rPr>
        <w:t>⑮</w:t>
      </w:r>
      <w:r>
        <w:rPr>
          <w:sz w:val="22"/>
        </w:rPr>
        <w:t>涉及代理服务对象会计代理业务的固定办公场所如确需变动的</w:t>
      </w:r>
      <w:r>
        <w:rPr>
          <w:sz w:val="22"/>
        </w:rPr>
        <w:t>，事前应报甲方，并确保会计代理业务不受影响。</w:t>
      </w:r>
    </w:p>
    <w:p>
      <w:pPr>
        <w:pStyle w:val="null3"/>
        <w:ind w:firstLine="440"/>
        <w:jc w:val="left"/>
      </w:pPr>
      <w:r>
        <w:rPr>
          <w:sz w:val="22"/>
        </w:rPr>
        <w:t>⑯</w:t>
      </w:r>
      <w:r>
        <w:rPr>
          <w:sz w:val="22"/>
        </w:rPr>
        <w:t>固定办公场所的办公时间一般应跟从银行（通常指农业银行和农商银行）的办公时间。</w:t>
      </w:r>
    </w:p>
    <w:p>
      <w:pPr>
        <w:pStyle w:val="null3"/>
        <w:ind w:firstLine="440"/>
        <w:jc w:val="left"/>
      </w:pPr>
      <w:r>
        <w:rPr>
          <w:sz w:val="22"/>
        </w:rPr>
        <w:t>⑰</w:t>
      </w:r>
      <w:r>
        <w:rPr>
          <w:sz w:val="22"/>
        </w:rPr>
        <w:t>要保持会计代理工作的相对稳定性和延续性，不可随意撤换会计人员。如确实需要撤换，事前应报甲方，并及时通知相关的代理服务对象。</w:t>
      </w:r>
    </w:p>
    <w:p>
      <w:pPr>
        <w:pStyle w:val="null3"/>
        <w:ind w:firstLine="440"/>
        <w:jc w:val="left"/>
      </w:pPr>
      <w:r>
        <w:rPr>
          <w:sz w:val="22"/>
        </w:rPr>
        <w:t>⑱</w:t>
      </w:r>
      <w:r>
        <w:rPr>
          <w:sz w:val="22"/>
        </w:rPr>
        <w:t>乙方应定期与甲方召开会议，双方定期沟通了解代理服务对象的工作情况，至少一年开展</w:t>
      </w:r>
      <w:r>
        <w:rPr>
          <w:sz w:val="22"/>
        </w:rPr>
        <w:t>2次沟通工作会议。</w:t>
      </w:r>
    </w:p>
    <w:p>
      <w:pPr>
        <w:pStyle w:val="null3"/>
        <w:ind w:firstLine="440"/>
        <w:jc w:val="left"/>
      </w:pPr>
      <w:r>
        <w:rPr>
          <w:sz w:val="22"/>
        </w:rPr>
        <w:t>⑲</w:t>
      </w:r>
      <w:r>
        <w:rPr>
          <w:sz w:val="22"/>
        </w:rPr>
        <w:t>乙方至少每年开展两场培训会议，对甲方及代理服务对象提供培训。</w:t>
      </w:r>
    </w:p>
    <w:p>
      <w:pPr>
        <w:pStyle w:val="null3"/>
        <w:ind w:firstLine="440"/>
        <w:jc w:val="left"/>
      </w:pPr>
      <w:r>
        <w:rPr>
          <w:sz w:val="22"/>
        </w:rPr>
        <w:t>注：乙方违反上述</w:t>
      </w:r>
      <w:r>
        <w:rPr>
          <w:sz w:val="22"/>
        </w:rPr>
        <w:t>⑫</w:t>
      </w:r>
      <w:r>
        <w:rPr>
          <w:sz w:val="22"/>
        </w:rPr>
        <w:t>至</w:t>
      </w:r>
      <w:r>
        <w:rPr>
          <w:sz w:val="22"/>
        </w:rPr>
        <w:t>⑲</w:t>
      </w:r>
      <w:r>
        <w:rPr>
          <w:sz w:val="22"/>
        </w:rPr>
        <w:t>点任意一点的规定，甲方将责令其限期整改，乙方拒不整改的，甲方有权扣除履约保证金并终止合同，由此造成的损失有乙方承担。</w:t>
      </w:r>
    </w:p>
    <w:p>
      <w:pPr>
        <w:pStyle w:val="null3"/>
        <w:jc w:val="left"/>
      </w:pPr>
      <w:r>
        <w:rPr>
          <w:sz w:val="22"/>
          <w:b/>
        </w:rPr>
        <w:t>八、财务资料交接</w:t>
      </w:r>
    </w:p>
    <w:p>
      <w:pPr>
        <w:pStyle w:val="null3"/>
        <w:ind w:firstLine="440"/>
        <w:jc w:val="left"/>
      </w:pPr>
      <w:r>
        <w:rPr>
          <w:sz w:val="22"/>
        </w:rPr>
        <w:t>本项目合同期限届满，乙方应在本合同期限届满前一个月准备好一切会计资料的移交手续。本合同期限届满时，乙方应与接任会计（中介服务机构）办理移交手续，要把所保管的全部会计资料及有关印章进行移交，甲方负责监交。在本合同期限届满后的二十天宽限期内乙方未能移交上述资料的，经甲方调查属实，每逾一天乙方向甲方支付违约金伍佰元，且甲方有权没收其履约保证金。</w:t>
      </w:r>
    </w:p>
    <w:p>
      <w:pPr>
        <w:pStyle w:val="null3"/>
        <w:jc w:val="left"/>
      </w:pPr>
      <w:r>
        <w:rPr>
          <w:sz w:val="22"/>
          <w:b/>
        </w:rPr>
        <w:t>九、人员管理</w:t>
      </w:r>
    </w:p>
    <w:p>
      <w:pPr>
        <w:pStyle w:val="null3"/>
        <w:ind w:firstLine="506"/>
        <w:jc w:val="both"/>
      </w:pPr>
      <w:r>
        <w:rPr>
          <w:sz w:val="22"/>
        </w:rPr>
        <w:t>1.乙方须按其投标文件中承诺提供的项目组人员必须按要求投入到本项目中，在合同期内不得擅自更换。乙方如因工作安排或其它原因，需要更换项目组人员时，应事前向甲方提出书面申请，未经甲方同意，不得更换人员。</w:t>
      </w:r>
    </w:p>
    <w:p>
      <w:pPr>
        <w:pStyle w:val="null3"/>
        <w:ind w:firstLine="506"/>
        <w:jc w:val="both"/>
      </w:pPr>
      <w:r>
        <w:rPr>
          <w:sz w:val="22"/>
        </w:rPr>
        <w:t>2.甲方有权以书面形式要求乙方更换不能按规定履行合同的人员。即使是甲方要求或同意更换的人员，其代替人员的资质仍应得到甲方的认可，且其资历和经验均不低于被更换人员。由此而产生的费用由乙方承担。</w:t>
      </w:r>
    </w:p>
    <w:p>
      <w:pPr>
        <w:pStyle w:val="null3"/>
        <w:ind w:firstLine="506"/>
        <w:jc w:val="both"/>
      </w:pPr>
      <w:r>
        <w:rPr>
          <w:sz w:val="22"/>
        </w:rPr>
        <w:t>3.如乙方未经甲方书面同意擅自更换项目组人员，甲方有权扣除乙方贰仟元/次的违约金。发生本条上述情况累计达4次后，甲方有权终止合同，由此引致的经济损失，乙方须全额赔偿，甲方保留追究乙方相关责任的权利。</w:t>
      </w:r>
    </w:p>
    <w:p>
      <w:pPr>
        <w:pStyle w:val="null3"/>
        <w:ind w:firstLine="506"/>
        <w:jc w:val="both"/>
      </w:pPr>
      <w:r>
        <w:rPr>
          <w:sz w:val="22"/>
        </w:rPr>
        <w:t>4.乙方对其雇员的人身安全负全部责任。</w:t>
      </w:r>
    </w:p>
    <w:p>
      <w:pPr>
        <w:pStyle w:val="null3"/>
        <w:ind w:firstLine="506"/>
        <w:jc w:val="both"/>
      </w:pPr>
      <w:r>
        <w:rPr>
          <w:sz w:val="22"/>
        </w:rPr>
        <w:t>5、乙方拟派的人员列表：</w:t>
      </w:r>
    </w:p>
    <w:tbl>
      <w:tblPr>
        <w:tblW w:w="0" w:type="auto"/>
        <w:tblBorders>
          <w:top w:val="single"/>
          <w:left w:val="single"/>
          <w:bottom w:val="single"/>
          <w:right w:val="single"/>
          <w:insideH w:val="single"/>
          <w:insideV w:val="single"/>
        </w:tblBorders>
      </w:tblPr>
      <w:tblGrid>
        <w:gridCol w:w="2500"/>
        <w:gridCol w:w="2500"/>
        <w:gridCol w:w="2500"/>
      </w:tblGrid>
      <w:tr>
        <w:tc>
          <w:tcPr>
            <w:tcW w:type="dxa" w:w="2500"/>
          </w:tcPr>
          <w:p>
            <w:pPr>
              <w:pStyle w:val="null3"/>
            </w:pPr>
            <w:r>
              <w:rPr/>
              <w:t xml:space="preserve"> </w:t>
            </w:r>
          </w:p>
        </w:tc>
        <w:tc>
          <w:tcPr>
            <w:tcW w:type="dxa" w:w="2500"/>
          </w:tcPr>
          <w:p>
            <w:pPr>
              <w:pStyle w:val="null3"/>
            </w:pPr>
            <w:r>
              <w:rPr/>
              <w:t xml:space="preserve"> </w:t>
            </w:r>
          </w:p>
        </w:tc>
        <w:tc>
          <w:tcPr>
            <w:tcW w:type="dxa" w:w="2500"/>
          </w:tcPr>
          <w:p>
            <w:pPr>
              <w:pStyle w:val="null3"/>
            </w:pPr>
            <w:r>
              <w:rPr/>
              <w:t xml:space="preserve"> </w:t>
            </w:r>
          </w:p>
        </w:tc>
      </w:tr>
      <w:tr>
        <w:tc>
          <w:tcPr>
            <w:tcW w:type="dxa" w:w="2500"/>
          </w:tcPr>
          <w:p>
            <w:pPr>
              <w:pStyle w:val="null3"/>
            </w:pPr>
            <w:r>
              <w:rPr/>
              <w:t xml:space="preserve"> </w:t>
            </w:r>
          </w:p>
        </w:tc>
        <w:tc>
          <w:tcPr>
            <w:tcW w:type="dxa" w:w="2500"/>
          </w:tcPr>
          <w:p>
            <w:pPr>
              <w:pStyle w:val="null3"/>
            </w:pPr>
            <w:r>
              <w:rPr/>
              <w:t xml:space="preserve"> </w:t>
            </w:r>
          </w:p>
        </w:tc>
        <w:tc>
          <w:tcPr>
            <w:tcW w:type="dxa" w:w="2500"/>
          </w:tcPr>
          <w:p>
            <w:pPr>
              <w:pStyle w:val="null3"/>
            </w:pPr>
            <w:r>
              <w:rPr/>
              <w:t xml:space="preserve"> </w:t>
            </w:r>
          </w:p>
        </w:tc>
      </w:tr>
      <w:tr>
        <w:tc>
          <w:tcPr>
            <w:tcW w:type="dxa" w:w="2500"/>
          </w:tcPr>
          <w:p>
            <w:pPr>
              <w:pStyle w:val="null3"/>
            </w:pPr>
            <w:r>
              <w:rPr/>
              <w:t xml:space="preserve"> </w:t>
            </w:r>
          </w:p>
        </w:tc>
        <w:tc>
          <w:tcPr>
            <w:tcW w:type="dxa" w:w="2500"/>
          </w:tcPr>
          <w:p>
            <w:pPr>
              <w:pStyle w:val="null3"/>
            </w:pPr>
            <w:r>
              <w:rPr/>
              <w:t xml:space="preserve"> </w:t>
            </w:r>
          </w:p>
        </w:tc>
        <w:tc>
          <w:tcPr>
            <w:tcW w:type="dxa" w:w="2500"/>
          </w:tcPr>
          <w:p>
            <w:pPr>
              <w:pStyle w:val="null3"/>
            </w:pPr>
            <w:r>
              <w:rPr/>
              <w:t xml:space="preserve"> </w:t>
            </w:r>
          </w:p>
        </w:tc>
      </w:tr>
    </w:tbl>
    <w:p>
      <w:pPr>
        <w:pStyle w:val="null3"/>
      </w:pPr>
      <w:r>
        <w:rPr/>
        <w:t xml:space="preserve">  </w:t>
      </w:r>
    </w:p>
    <w:p>
      <w:pPr>
        <w:pStyle w:val="null3"/>
        <w:ind w:firstLine="506"/>
        <w:jc w:val="both"/>
      </w:pPr>
      <w:r>
        <w:rPr>
          <w:sz w:val="22"/>
          <w:b/>
        </w:rPr>
        <w:t>十、跟踪服务</w:t>
      </w:r>
    </w:p>
    <w:p>
      <w:pPr>
        <w:pStyle w:val="null3"/>
        <w:ind w:firstLine="440"/>
        <w:jc w:val="left"/>
      </w:pPr>
      <w:r>
        <w:rPr>
          <w:sz w:val="22"/>
        </w:rPr>
        <w:t>1.服务时间内，乙方须提供常设每周7天×8小时服务专线技术支持。</w:t>
      </w:r>
    </w:p>
    <w:p>
      <w:pPr>
        <w:pStyle w:val="null3"/>
        <w:ind w:firstLine="440"/>
        <w:jc w:val="left"/>
      </w:pPr>
      <w:r>
        <w:rPr>
          <w:sz w:val="22"/>
        </w:rPr>
        <w:t>2.对甲方的服务通知，乙方必须符合以下要求：</w:t>
      </w:r>
    </w:p>
    <w:p>
      <w:pPr>
        <w:pStyle w:val="null3"/>
        <w:ind w:firstLine="440"/>
        <w:jc w:val="left"/>
      </w:pPr>
      <w:r>
        <w:rPr>
          <w:sz w:val="22"/>
        </w:rPr>
        <w:t>（</w:t>
      </w:r>
      <w:r>
        <w:rPr>
          <w:sz w:val="22"/>
        </w:rPr>
        <w:t>1）在接报后1小时内响应；</w:t>
      </w:r>
    </w:p>
    <w:p>
      <w:pPr>
        <w:pStyle w:val="null3"/>
        <w:ind w:firstLine="440"/>
        <w:jc w:val="left"/>
      </w:pPr>
      <w:r>
        <w:rPr>
          <w:sz w:val="22"/>
        </w:rPr>
        <w:t>（</w:t>
      </w:r>
      <w:r>
        <w:rPr>
          <w:sz w:val="22"/>
        </w:rPr>
        <w:t>2）4小时内到达现场；</w:t>
      </w:r>
    </w:p>
    <w:p>
      <w:pPr>
        <w:pStyle w:val="null3"/>
        <w:ind w:firstLine="440"/>
        <w:jc w:val="left"/>
      </w:pPr>
      <w:r>
        <w:rPr>
          <w:sz w:val="22"/>
        </w:rPr>
        <w:t>（</w:t>
      </w:r>
      <w:r>
        <w:rPr>
          <w:sz w:val="22"/>
        </w:rPr>
        <w:t>3）24小时内处理完毕。</w:t>
      </w:r>
    </w:p>
    <w:p>
      <w:pPr>
        <w:pStyle w:val="null3"/>
        <w:ind w:firstLine="440"/>
        <w:jc w:val="left"/>
      </w:pPr>
      <w:r>
        <w:rPr>
          <w:sz w:val="22"/>
        </w:rPr>
        <w:t>3.上述跟踪服务费用包含在服务费中。</w:t>
      </w:r>
    </w:p>
    <w:p>
      <w:pPr>
        <w:pStyle w:val="null3"/>
        <w:ind w:firstLine="440"/>
        <w:jc w:val="left"/>
      </w:pPr>
      <w:r>
        <w:rPr>
          <w:sz w:val="22"/>
        </w:rPr>
        <w:t>注：上述费用报价时可不单列。</w:t>
      </w:r>
    </w:p>
    <w:p>
      <w:pPr>
        <w:pStyle w:val="null3"/>
        <w:jc w:val="left"/>
      </w:pPr>
      <w:r>
        <w:rPr>
          <w:sz w:val="22"/>
          <w:b/>
        </w:rPr>
        <w:t>十一、考核标准</w:t>
      </w:r>
    </w:p>
    <w:p>
      <w:pPr>
        <w:pStyle w:val="null3"/>
        <w:ind w:firstLine="440"/>
        <w:jc w:val="left"/>
      </w:pPr>
      <w:r>
        <w:rPr>
          <w:sz w:val="22"/>
        </w:rPr>
        <w:t>1、甲方及相关代理服务对象有权每年对乙方所提供的服务情况根据下表《顺德区村（社区）财务代理服务机构考核评价计分规则》的内容进行一次考核打分，考评满分为100分。</w:t>
      </w:r>
    </w:p>
    <w:p>
      <w:pPr>
        <w:pStyle w:val="null3"/>
        <w:ind w:firstLine="440"/>
        <w:jc w:val="left"/>
      </w:pPr>
      <w:r>
        <w:rPr>
          <w:sz w:val="22"/>
        </w:rPr>
        <w:t>2、服务费金额与考核评价结果分数挂钩，经考核评定，考核总分高于或等于90分的为合格，低于90分的为不合格。其中，考核总分高于或等于90分的，不扣减当期服务费；考核总分低于90分，高于或等于80分的，扣减当期服务费的5%；考核总分低于80分，高于或等于70分的，扣减当期服务费的10%；考核总分低于70分的，扣减当期服务费的20%。服务费每半年支付一次，一个年度上半年的服务费全额支付，下半年结合全年的考评情况以全年服务费为“当期服务费”进行扣减（如有）。</w:t>
      </w:r>
    </w:p>
    <w:p>
      <w:pPr>
        <w:pStyle w:val="null3"/>
        <w:ind w:firstLine="440"/>
        <w:jc w:val="left"/>
      </w:pPr>
      <w:r>
        <w:rPr>
          <w:sz w:val="22"/>
        </w:rPr>
        <w:t>3、合同期内连续二次考核总分低于90分或累计两次出现考核总分低于70分的，甲方有权终止合同，没收乙方的履约保证金。</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06"/>
        <w:gridCol w:w="1426"/>
        <w:gridCol w:w="1118"/>
        <w:gridCol w:w="3397"/>
        <w:gridCol w:w="1356"/>
      </w:tblGrid>
      <w:tr>
        <w:tc>
          <w:tcPr>
            <w:tcW w:type="dxa" w:w="8303"/>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2"/>
                <w:color w:val="000000"/>
              </w:rPr>
              <w:t>顺德区村（社区）财务代理服务机构考核评价计分规则</w:t>
            </w:r>
          </w:p>
        </w:tc>
      </w:tr>
      <w:tr>
        <w:tc>
          <w:tcPr>
            <w:tcW w:type="dxa" w:w="10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序号</w:t>
            </w:r>
          </w:p>
        </w:tc>
        <w:tc>
          <w:tcPr>
            <w:tcW w:type="dxa" w:w="14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考核内容</w:t>
            </w:r>
          </w:p>
        </w:tc>
        <w:tc>
          <w:tcPr>
            <w:tcW w:type="dxa" w:w="11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每项分数</w:t>
            </w:r>
          </w:p>
        </w:tc>
        <w:tc>
          <w:tcPr>
            <w:tcW w:type="dxa" w:w="33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评分标准</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考核主体</w:t>
            </w:r>
          </w:p>
        </w:tc>
      </w:tr>
      <w:tr>
        <w:tc>
          <w:tcPr>
            <w:tcW w:type="dxa" w:w="24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一、会计基础</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5</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各镇（街道）农业农村主管部门</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1.按照《会计法》规定配备会计人员</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应配备相对稳定的专职会计人员，超过每年更换一个的全扣。</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2.会计工作交接合规情况</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会计人员离职</w:t>
            </w:r>
            <w:r>
              <w:rPr>
                <w:sz w:val="22"/>
                <w:color w:val="000000"/>
              </w:rPr>
              <w:t>(包括临时离职)未按规定办理交接手续的扣2分，移交手续不全的扣1分。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3.任用会计人员实行回避制情况</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单位领导人的直系亲属担任本单位会计机构负责人、会计主管人员或会计人员的全扣。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二、会计核算</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37</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各镇（街道）农业农村主管部门</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w:t>
            </w:r>
          </w:p>
        </w:tc>
        <w:tc>
          <w:tcPr>
            <w:tcW w:type="dxa" w:w="1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1.执行会计制度及监督管理登记情况</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1.未按规定执行会计制度的全扣。</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2.会计核算应当以实际发生的经济业务为依据，按照规定的会计处理方法进行，保证会计指标的口径一致，相互可比和会计处理方法的前后各期相一致，不一致的全扣。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6</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3.因财务代理服务机构自身原因未按规定在每月20日前前完成报表报送；未能按照有关规定在年末正确按照规定指导及时正确计算股东分红及理事分配；未能按规定计提固定资产折旧和无形资产及待摊费用的摊销。每项扣1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7</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2.财务预算管理情况</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存在实际费用超出预算费用支出的全扣。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8</w:t>
            </w:r>
          </w:p>
        </w:tc>
        <w:tc>
          <w:tcPr>
            <w:tcW w:type="dxa" w:w="1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3.会计凭证的格式内容填制方法，审核程序符合会计制度要求</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1.记账凭证内容不完整的的全扣，记账凭证内容包括填制日期、凭证编号、经济业务摘要、所附原始凭证张数和签章等。</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9</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2.记账凭证的填制方法不符合会计规范要求的扣1分。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10</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3.记账凭证不按规定签章装订的全扣。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11</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4.有伪造变造会计凭证行为的全扣。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12</w:t>
            </w:r>
          </w:p>
        </w:tc>
        <w:tc>
          <w:tcPr>
            <w:tcW w:type="dxa" w:w="1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3.账簿的设置，启用，登记，结账，错误更正方法合规情况</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1.未按规定打印账簿文本；不装订成册的；无记账人员和会计机构负责人或会计主管人员签章的；按上述单项扣分，每一项扣1分。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13</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2.账簿封面上填写单位名称、年度等资料填写不全的，扣1分。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14</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3.银行余额和银行对账单不及时核对，不按规定编制银行存款调节表的发现一次扣1分。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15</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4.抽查货币资金，有价证券与会计账簿记录核对，核对不符的全扣。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16</w:t>
            </w:r>
          </w:p>
        </w:tc>
        <w:tc>
          <w:tcPr>
            <w:tcW w:type="dxa" w:w="1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4.会计科目设置及核算规定执行情况</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5.抽查固定资产材料与会计账簿记录核对，核对不符的全扣。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17</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2"/>
                <w:color w:val="000000"/>
              </w:rPr>
              <w:t>6.未按规定定期结账或擅自提前和延迟结账的全扣。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18</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1.不按国家统一的会计制度规定设置会计科目的，明细核算与会计处理不符合现行制度以及决算规定的全扣。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19</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2.会计政策的选择和处理方法违反法律法规及现行财务管理规定的全扣。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20</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3.未按制度规定的科目进行核算的全扣。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21</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4.随意改变资产，负债，净资产的确认标准或者计量方法，虚列，多列，不列或者少列资产，负债，净资产的全扣。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22</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5.发生的各种资产损失未及时按规定进行处理的全扣。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23</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 xml:space="preserve">6.随意改变收入，支出确认标准或者计量方法，虚列，多列，不列或者少列收入，支出的全扣。                       </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24</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7.伪造，变造会计账簿和其他会计资料的全扣。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三、会计信息</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15</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各镇（街道）农业农村主管部门</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25</w:t>
            </w:r>
          </w:p>
        </w:tc>
        <w:tc>
          <w:tcPr>
            <w:tcW w:type="dxa" w:w="1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会计报表合规合法，准确真实情况</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1.未按规定的格式编制会计报表的全扣。</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26</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2.编制虚列假财务会计报告，或向各部门报送不一致报告的全扣。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27</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3.内容不完整或报送不及时的全扣。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28</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4.会计报表表内和表表勾稽关系不一致的全扣。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29</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5.未经单位负责人，会计机构会计人员签名并盖章的全扣。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30</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6.按规定对财务信息资料</w:t>
            </w:r>
            <w:r>
              <w:rPr>
                <w:sz w:val="22"/>
                <w:color w:val="000000"/>
              </w:rPr>
              <w:t>守密</w:t>
            </w:r>
            <w:r>
              <w:rPr>
                <w:sz w:val="22"/>
                <w:color w:val="000000"/>
              </w:rPr>
              <w:t>，有外泄的全扣。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四、会计档案管理</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5</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各镇（街道）农业农村主管部门</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31</w:t>
            </w:r>
          </w:p>
        </w:tc>
        <w:tc>
          <w:tcPr>
            <w:tcW w:type="dxa" w:w="1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会计档案管理情况</w:t>
            </w:r>
          </w:p>
        </w:tc>
        <w:tc>
          <w:tcPr>
            <w:tcW w:type="dxa" w:w="111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2"/>
                <w:color w:val="000000"/>
              </w:rPr>
              <w:t>1.会计凭证，会计账簿，会计报表和其他会计资料未按规定进行定期收集，整理，归档的全扣。</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32</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2.调阅会计档案无手续的全扣。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33</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3.销毁会计档案不符合规定或手续不全的，视情节轻重扣1-2分，擅自销毁会计档案的全扣。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五、会计监督</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28</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各镇（街道）农业农村主管部门</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34</w:t>
            </w:r>
          </w:p>
        </w:tc>
        <w:tc>
          <w:tcPr>
            <w:tcW w:type="dxa" w:w="1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1.会计机构会计人员对不真实，不合法的原始凭证和违反国家统一的财政，财务，会计制度的经济业务事项按照59号、61号及相关集体资产财务管理规定进行监督情况</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1.受理不合法，不真实的原始凭证的全扣。</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35</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2.会计机构会计人员发现账实不符，不按国家规定处理、不向会计机构负责人及镇（街道）农业农村主管部门报告的全扣。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36</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 xml:space="preserve">3.对审批手续不全的财务收支，不予退回要求更正的全扣。    </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37</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4.对违反财经法规等行为，不予制止和纠正的每一项扣2分，制止纠正无效，不向会计机构负责人及镇（街道）农业农村主管部门报告提出书面意见每一项扣2分。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38</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5.对违反单位内部财会管理制度的行为，不予制止和纠正扣1分；制止和纠正无效未向单位负责人报告人扣1分。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39</w:t>
            </w:r>
          </w:p>
        </w:tc>
        <w:tc>
          <w:tcPr>
            <w:tcW w:type="dxa" w:w="1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2.建立并执行内部控制制度情况</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1.未建立财务代理管理制度扣1分，未建立会计人员岗位责任制度扣1分。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40</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2.无稽核制度或有制度而未执行的全扣。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41</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 xml:space="preserve">3.无按照《关于进一步规范农村内部财务专用票据使用的指导意见》进行票据管理的全扣。        </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2"/>
                <w:color w:val="000000"/>
              </w:rPr>
              <w:t>42</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3.财务收支审批执行情况</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无按规定进行财务收支审批而进行账务处理的的全扣。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43</w:t>
            </w:r>
          </w:p>
        </w:tc>
        <w:tc>
          <w:tcPr>
            <w:tcW w:type="dxa" w:w="142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4.接受外部监督情况</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1.不按规定接受上级主管部门管理的全扣。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44</w:t>
            </w:r>
          </w:p>
        </w:tc>
        <w:tc>
          <w:tcPr>
            <w:tcW w:type="dxa" w:w="1426"/>
            <w:vMerge/>
            <w:tcBorders>
              <w:top w:val="none" w:color="000000" w:sz="4"/>
              <w:left w:val="none" w:color="000000" w:sz="4"/>
              <w:bottom w:val="single" w:color="000000" w:sz="4"/>
              <w:right w:val="single" w:color="000000" w:sz="4"/>
            </w:tcBorders>
          </w:tcP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2.对财政、税务、审计等国家机关的监督及社会中介机构的依法审计拒绝、隐匿、谎报的全扣。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各镇（街道）农业农村主管部门总评分</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90</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0</w:t>
            </w:r>
          </w:p>
        </w:tc>
      </w:tr>
      <w:tr>
        <w:tc>
          <w:tcPr>
            <w:tcW w:type="dxa" w:w="24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六、代理服务保证</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10</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各村（居）委会及农村集体经济组织</w:t>
            </w: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45</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1.为代理单位提供财务信息</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代理单位需要时，未能协助代理单位及时做好财务数据的归纳和统计的全扣。</w:t>
            </w:r>
          </w:p>
        </w:tc>
        <w:tc>
          <w:tcPr>
            <w:tcW w:type="dxa" w:w="1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46</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2.协助代理单位实行民主理财和财务公开</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2</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未能及时向代理单位提供财务报表和民主理财意见，影响代理单位实行民主监督工作的全扣。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47</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3.给予代理单位专业参考意见</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未能参与委托单位财务管理、给予财务工作上的专业意见的；未能列席委托单位关于财务问题的会议并对相应财务问题作出相应的建议或解释的；因未能与委托单位财务人员及时、充分沟通而出现问题的；出现预约而得不到服务情况的；每一项扣</w:t>
            </w:r>
            <w:r>
              <w:rPr>
                <w:sz w:val="22"/>
                <w:color w:val="000000"/>
              </w:rPr>
              <w:t>1分。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48</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4.按时将财务档案移交给代理单位</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未按时在每年第一季度把上一年度的会计档案移交给代理单位或者移交的档案不齐全、不完整全扣。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0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49</w:t>
            </w:r>
          </w:p>
        </w:tc>
        <w:tc>
          <w:tcPr>
            <w:tcW w:type="dxa" w:w="14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5.</w:t>
            </w:r>
            <w:r>
              <w:rPr>
                <w:sz w:val="22"/>
                <w:color w:val="000000"/>
              </w:rPr>
              <w:t>配合代理单位开展群众工作</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color w:val="000000"/>
              </w:rPr>
              <w:t>1</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未能对群众提出的财务问题耐心解释的全扣。</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各村（居）委会及农村集体经济组织总评分</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10</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color w:val="000000"/>
              </w:rPr>
              <w:t>总评分为各村（居）委会及农村集体经济组织评价的平均分。</w:t>
            </w: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432"/>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评分总计</w:t>
            </w:r>
          </w:p>
        </w:tc>
        <w:tc>
          <w:tcPr>
            <w:tcW w:type="dxa" w:w="11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color w:val="000000"/>
              </w:rPr>
              <w:t>100</w:t>
            </w:r>
          </w:p>
        </w:tc>
        <w:tc>
          <w:tcPr>
            <w:tcW w:type="dxa" w:w="33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1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jc w:val="left"/>
      </w:pPr>
      <w:r>
        <w:rPr>
          <w:sz w:val="22"/>
          <w:b/>
        </w:rPr>
        <w:t>十二、违约责任</w:t>
      </w:r>
    </w:p>
    <w:p>
      <w:pPr>
        <w:pStyle w:val="null3"/>
        <w:ind w:firstLine="440"/>
        <w:jc w:val="left"/>
      </w:pPr>
      <w:r>
        <w:rPr>
          <w:sz w:val="22"/>
        </w:rPr>
        <w:t>1、乙方无正当理由单方面擅自解除本项目合同的，应按合同总额的80%向甲方支付违约金。</w:t>
      </w:r>
    </w:p>
    <w:p>
      <w:pPr>
        <w:pStyle w:val="null3"/>
        <w:ind w:firstLine="440"/>
        <w:jc w:val="left"/>
      </w:pPr>
      <w:r>
        <w:rPr>
          <w:sz w:val="22"/>
        </w:rPr>
        <w:t>2、因代理服务对象原因未能按时提交有关会计资料导致延误乙方工作的，乙方可按延误时间顺延履行义务。</w:t>
      </w:r>
    </w:p>
    <w:p>
      <w:pPr>
        <w:pStyle w:val="null3"/>
        <w:ind w:firstLine="440"/>
        <w:jc w:val="left"/>
      </w:pPr>
      <w:r>
        <w:rPr>
          <w:sz w:val="22"/>
        </w:rPr>
        <w:t>3、日常服务过程中（不包含合同期满的交接工作），不因甲方及代理服务对象原因，乙方逾期履行义务的（遇法定节日顺延），在五天宽限期过后，每逾一天向甲方支付相当于月度服务费作违约金；超过十天的，甲方有权单方解除合同并没收其履约保证金。</w:t>
      </w:r>
    </w:p>
    <w:p>
      <w:pPr>
        <w:pStyle w:val="null3"/>
        <w:ind w:firstLine="440"/>
        <w:jc w:val="left"/>
      </w:pPr>
      <w:r>
        <w:rPr>
          <w:sz w:val="22"/>
        </w:rPr>
        <w:t>4、因乙方原因导致甲方及代理服务对象的财务及村（居）务</w:t>
      </w:r>
      <w:r>
        <w:rPr>
          <w:sz w:val="22"/>
        </w:rPr>
        <w:t>重要信息</w:t>
      </w:r>
      <w:r>
        <w:rPr>
          <w:sz w:val="22"/>
        </w:rPr>
        <w:t>被泄露或者被公开的，乙方须承担因</w:t>
      </w:r>
      <w:r>
        <w:rPr>
          <w:sz w:val="22"/>
        </w:rPr>
        <w:t>重要信息</w:t>
      </w:r>
      <w:r>
        <w:rPr>
          <w:sz w:val="22"/>
        </w:rPr>
        <w:t>被泄露或者被公开而给甲方和代理服务对象造成的损失，甲方有权单方解除合同并没收其履约保证金。</w:t>
      </w:r>
    </w:p>
    <w:p>
      <w:pPr>
        <w:pStyle w:val="null3"/>
        <w:ind w:firstLine="440"/>
        <w:jc w:val="left"/>
      </w:pPr>
      <w:r>
        <w:rPr>
          <w:sz w:val="22"/>
        </w:rPr>
        <w:t>5、乙方与第三人恶意串通损害代理服务对象集体利益的，或者因乙方的过错导致代理服务对象集体利益受损的，除承担经济赔偿责任外，构成犯罪的依法追究刑事责任，甲方有权单方解除合同并没收其履约保证金。</w:t>
      </w:r>
    </w:p>
    <w:p>
      <w:pPr>
        <w:pStyle w:val="null3"/>
        <w:ind w:firstLine="440"/>
        <w:jc w:val="left"/>
      </w:pPr>
      <w:r>
        <w:rPr>
          <w:sz w:val="22"/>
        </w:rPr>
        <w:t>6、代理服务对象一星期内预约乙方两次得不到服务的，或者一星期内出现两次专职会计员离开工作岗位导致延误代理服务对象工作的，每超出一次，经甲方调查属实，乙方向甲方支付违约金伍佰元；乙方一个月内累计出现上述情形五次的，甲方有权单方解除合同并没收其履约保证金。</w:t>
      </w:r>
    </w:p>
    <w:p>
      <w:pPr>
        <w:pStyle w:val="null3"/>
        <w:ind w:firstLine="440"/>
        <w:jc w:val="left"/>
      </w:pPr>
      <w:r>
        <w:rPr>
          <w:sz w:val="22"/>
        </w:rPr>
        <w:t>7、乙方因任何执业行为违法违规被取消执业资格或者歇业的，视为乙方违约，本项目合同将自动终止，甲方没收其履约保证金。</w:t>
      </w:r>
    </w:p>
    <w:p>
      <w:pPr>
        <w:pStyle w:val="null3"/>
        <w:jc w:val="left"/>
      </w:pPr>
      <w:r>
        <w:rPr>
          <w:sz w:val="22"/>
          <w:b/>
        </w:rPr>
        <w:t>十三、争议的解决</w:t>
      </w:r>
    </w:p>
    <w:p>
      <w:pPr>
        <w:pStyle w:val="null3"/>
        <w:ind w:firstLine="506"/>
        <w:jc w:val="both"/>
      </w:pPr>
      <w:r>
        <w:rPr>
          <w:sz w:val="22"/>
        </w:rPr>
        <w:t>1、合同履行过程中发生的任何争议，如双方未能通过友好协商解决，应向佛山市有管辖权的人民法院提起诉讼。</w:t>
      </w:r>
    </w:p>
    <w:p>
      <w:pPr>
        <w:pStyle w:val="null3"/>
        <w:ind w:firstLine="506"/>
        <w:jc w:val="both"/>
      </w:pPr>
      <w:r>
        <w:rPr>
          <w:sz w:val="22"/>
        </w:rPr>
        <w:t>2、法院审理期间，除提交法院审理的事项外，其它无争议的事项和条款仍应继续履行。</w:t>
      </w:r>
    </w:p>
    <w:p>
      <w:pPr>
        <w:pStyle w:val="null3"/>
        <w:jc w:val="left"/>
      </w:pPr>
      <w:r>
        <w:rPr>
          <w:sz w:val="22"/>
          <w:b/>
        </w:rPr>
        <w:t>十四、不可抗力</w:t>
      </w:r>
    </w:p>
    <w:p>
      <w:pPr>
        <w:pStyle w:val="null3"/>
        <w:ind w:firstLine="480"/>
        <w:jc w:val="both"/>
      </w:pPr>
      <w:r>
        <w:rPr>
          <w:sz w:val="22"/>
        </w:rPr>
        <w:t>任何一方由于不可抗力原因不能履行合同时，应在不可抗力事件结束后</w:t>
      </w:r>
      <w:r>
        <w:rPr>
          <w:sz w:val="22"/>
        </w:rPr>
        <w:t>48小时内向对方通报，以减轻可能给对方造成的损失，在取得有关机构的不可抗力证明或双方谅解确认后，允许延期履行或修订合同，并根据情况可部分或全部免于承担违约责任。</w:t>
      </w:r>
    </w:p>
    <w:p>
      <w:pPr>
        <w:pStyle w:val="null3"/>
        <w:jc w:val="left"/>
      </w:pPr>
      <w:r>
        <w:rPr>
          <w:sz w:val="22"/>
          <w:b/>
        </w:rPr>
        <w:t>十五、税费</w:t>
      </w:r>
    </w:p>
    <w:p>
      <w:pPr>
        <w:pStyle w:val="null3"/>
        <w:ind w:firstLine="506"/>
        <w:jc w:val="both"/>
      </w:pPr>
      <w:r>
        <w:rPr>
          <w:sz w:val="22"/>
        </w:rPr>
        <w:t>1、本合同实施过程中所发生的一切税费及不可预见费均由乙方承担。</w:t>
      </w:r>
    </w:p>
    <w:p>
      <w:pPr>
        <w:pStyle w:val="null3"/>
        <w:ind w:firstLine="506"/>
        <w:jc w:val="both"/>
      </w:pPr>
      <w:r>
        <w:rPr>
          <w:sz w:val="22"/>
        </w:rPr>
        <w:t>2、乙方依照税务规章优先在合同履约地开具发票及纳税，咨询：0757-12366。</w:t>
      </w:r>
    </w:p>
    <w:p>
      <w:pPr>
        <w:pStyle w:val="null3"/>
        <w:jc w:val="left"/>
      </w:pPr>
      <w:r>
        <w:rPr>
          <w:sz w:val="22"/>
          <w:b/>
        </w:rPr>
        <w:t>十六、合同生效与合同备案</w:t>
      </w:r>
    </w:p>
    <w:p>
      <w:pPr>
        <w:pStyle w:val="null3"/>
        <w:ind w:firstLine="506"/>
        <w:jc w:val="both"/>
      </w:pPr>
      <w:r>
        <w:rPr>
          <w:sz w:val="22"/>
        </w:rPr>
        <w:t>1、本合同在甲乙双方法人代表或其授权代表签字盖章后生效。</w:t>
      </w:r>
    </w:p>
    <w:p>
      <w:pPr>
        <w:pStyle w:val="null3"/>
        <w:ind w:firstLine="506"/>
        <w:jc w:val="both"/>
      </w:pPr>
      <w:r>
        <w:rPr>
          <w:sz w:val="22"/>
        </w:rPr>
        <w:t>2、自采购合同签订之日起7个工作日内，由甲方按照有关规定将采购合同副本报同级人民政府财政部门（政府采购管理部门）备案。</w:t>
      </w:r>
    </w:p>
    <w:p>
      <w:pPr>
        <w:pStyle w:val="null3"/>
        <w:jc w:val="left"/>
      </w:pPr>
      <w:r>
        <w:rPr>
          <w:sz w:val="22"/>
          <w:b/>
        </w:rPr>
        <w:t>十七、其它：</w:t>
      </w:r>
    </w:p>
    <w:p>
      <w:pPr>
        <w:pStyle w:val="null3"/>
        <w:jc w:val="both"/>
      </w:pPr>
      <w:r>
        <w:rPr>
          <w:sz w:val="22"/>
        </w:rPr>
        <w:t>1、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506"/>
        <w:jc w:val="both"/>
      </w:pPr>
      <w:r>
        <w:rPr>
          <w:sz w:val="22"/>
        </w:rPr>
        <w:t>2、如一方（包括联系人）地址、电话、传真号码有变更，应在变更后3个工作日内书面通知对方联系人或负责人，否则，因此造成的损失由未履行通知义务方承担相应责任。</w:t>
      </w:r>
    </w:p>
    <w:p>
      <w:pPr>
        <w:pStyle w:val="null3"/>
        <w:ind w:firstLine="506"/>
        <w:jc w:val="both"/>
      </w:pPr>
      <w:r>
        <w:rPr>
          <w:sz w:val="22"/>
        </w:rPr>
        <w:t>3、未经甲方书面同意，乙方不得擅自向第三方转让其主体性和关键性合同义务。</w:t>
      </w:r>
    </w:p>
    <w:p>
      <w:pPr>
        <w:pStyle w:val="null3"/>
        <w:ind w:firstLine="480"/>
        <w:jc w:val="both"/>
      </w:pPr>
      <w:r>
        <w:rPr>
          <w:sz w:val="22"/>
        </w:rPr>
        <w:t>4、本合同一式</w:t>
      </w:r>
      <w:r>
        <w:rPr>
          <w:sz w:val="21"/>
          <w:u w:val="single"/>
        </w:rPr>
        <w:t xml:space="preserve">    </w:t>
      </w:r>
      <w:r>
        <w:rPr>
          <w:sz w:val="22"/>
        </w:rPr>
        <w:t>份，甲方执</w:t>
      </w:r>
      <w:r>
        <w:rPr>
          <w:sz w:val="21"/>
          <w:u w:val="single"/>
        </w:rPr>
        <w:t xml:space="preserve">    </w:t>
      </w:r>
      <w:r>
        <w:rPr>
          <w:sz w:val="22"/>
        </w:rPr>
        <w:t>份，乙方执</w:t>
      </w:r>
      <w:r>
        <w:rPr>
          <w:sz w:val="21"/>
          <w:u w:val="single"/>
        </w:rPr>
        <w:t xml:space="preserve">    </w:t>
      </w:r>
      <w:r>
        <w:rPr>
          <w:sz w:val="22"/>
        </w:rPr>
        <w:t>份。</w:t>
      </w:r>
    </w:p>
    <w:p>
      <w:pPr>
        <w:pStyle w:val="null3"/>
        <w:ind w:firstLine="480"/>
        <w:jc w:val="both"/>
      </w:pPr>
      <w:r>
        <w:rPr>
          <w:sz w:val="22"/>
        </w:rPr>
        <w:t>5、本合同（含附件）共计</w:t>
      </w:r>
      <w:r>
        <w:rPr>
          <w:sz w:val="21"/>
          <w:u w:val="single"/>
        </w:rPr>
        <w:t xml:space="preserve">    </w:t>
      </w:r>
      <w:r>
        <w:rPr>
          <w:sz w:val="22"/>
        </w:rPr>
        <w:t>页，缺页之合同为无效合同。</w:t>
      </w:r>
    </w:p>
    <w:p>
      <w:pPr>
        <w:pStyle w:val="null3"/>
        <w:ind w:firstLine="506"/>
        <w:jc w:val="both"/>
      </w:pPr>
      <w:r>
        <w:rPr>
          <w:sz w:val="22"/>
        </w:rPr>
        <w:t>6、本合同签约履约地点：广东省佛山市。</w:t>
      </w:r>
    </w:p>
    <w:p>
      <w:pPr>
        <w:pStyle w:val="null3"/>
        <w:ind w:firstLine="506"/>
        <w:jc w:val="both"/>
      </w:pPr>
      <w:r>
        <w:rPr>
          <w:sz w:val="22"/>
        </w:rPr>
        <w:t>7、本合同所指“书面通知”包括但不限于短信、电子邮件等数据电文的通知形式，到达时间以民事诉讼法的规定为准，但进行书面通知前后，通知方均有义务电话确认通知事项。</w:t>
      </w:r>
    </w:p>
    <w:p>
      <w:pPr>
        <w:pStyle w:val="null3"/>
        <w:ind w:firstLine="506"/>
        <w:jc w:val="both"/>
      </w:pPr>
      <w:r>
        <w:rPr>
          <w:sz w:val="22"/>
        </w:rPr>
        <w:t>8、双方均已对以上各条款及附件作充分了解，并明确理解由此而产生的相关权责。</w:t>
      </w:r>
    </w:p>
    <w:tbl>
      <w:tblPr>
        <w:tblW w:w="0" w:type="auto"/>
        <w:tblBorders>
          <w:top w:val="none" w:color="000000" w:sz="4"/>
          <w:left w:val="none" w:color="000000" w:sz="4"/>
          <w:bottom w:val="none" w:color="000000" w:sz="4"/>
          <w:right w:val="none" w:color="000000" w:sz="4"/>
          <w:insideH w:val="none"/>
          <w:insideV w:val="none"/>
        </w:tblBorders>
      </w:tblPr>
      <w:tblGrid>
        <w:gridCol w:w="4228"/>
        <w:gridCol w:w="3942"/>
        <w:gridCol w:w="135"/>
      </w:tblGrid>
      <w:tr>
        <w:tc>
          <w:tcPr>
            <w:tcW w:type="dxa" w:w="4228"/>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jc w:val="both"/>
            </w:pPr>
            <w:r>
              <w:rPr>
                <w:sz w:val="22"/>
                <w:b/>
              </w:rPr>
              <w:t>甲方（盖章）：</w:t>
            </w:r>
          </w:p>
          <w:p>
            <w:pPr>
              <w:pStyle w:val="null3"/>
              <w:jc w:val="both"/>
            </w:pPr>
            <w:r>
              <w:rPr>
                <w:sz w:val="22"/>
              </w:rPr>
              <w:t>代表：</w:t>
            </w:r>
            <w:r>
              <w:rPr>
                <w:sz w:val="21"/>
                <w:u w:val="single"/>
              </w:rPr>
              <w:t xml:space="preserve">                              </w:t>
            </w:r>
            <w:r>
              <w:rPr>
                <w:sz w:val="21"/>
              </w:rPr>
              <w:t xml:space="preserve"> </w:t>
            </w:r>
          </w:p>
          <w:p>
            <w:pPr>
              <w:pStyle w:val="null3"/>
              <w:jc w:val="both"/>
            </w:pPr>
            <w:r>
              <w:rPr>
                <w:sz w:val="22"/>
              </w:rPr>
              <w:t>地址：</w:t>
            </w:r>
          </w:p>
          <w:p>
            <w:pPr>
              <w:pStyle w:val="null3"/>
              <w:jc w:val="both"/>
            </w:pPr>
            <w:r>
              <w:rPr>
                <w:sz w:val="22"/>
              </w:rPr>
              <w:t>电话：</w:t>
            </w:r>
          </w:p>
          <w:p>
            <w:pPr>
              <w:pStyle w:val="null3"/>
              <w:jc w:val="both"/>
            </w:pPr>
            <w:r>
              <w:rPr>
                <w:sz w:val="22"/>
              </w:rPr>
              <w:t>传真：</w:t>
            </w:r>
          </w:p>
          <w:p>
            <w:pPr>
              <w:pStyle w:val="null3"/>
              <w:jc w:val="both"/>
            </w:pPr>
            <w:r>
              <w:rPr>
                <w:sz w:val="22"/>
              </w:rPr>
              <w:t>日期：</w:t>
            </w:r>
            <w:r>
              <w:rPr>
                <w:sz w:val="22"/>
              </w:rPr>
              <w:t xml:space="preserve">           </w:t>
            </w:r>
            <w:r>
              <w:rPr>
                <w:sz w:val="22"/>
              </w:rPr>
              <w:t>年</w:t>
            </w:r>
            <w:r>
              <w:rPr>
                <w:sz w:val="22"/>
              </w:rPr>
              <w:t xml:space="preserve">     </w:t>
            </w:r>
            <w:r>
              <w:rPr>
                <w:sz w:val="22"/>
              </w:rPr>
              <w:t>月</w:t>
            </w:r>
            <w:r>
              <w:rPr>
                <w:sz w:val="22"/>
              </w:rPr>
              <w:t xml:space="preserve">    </w:t>
            </w:r>
            <w:r>
              <w:rPr>
                <w:sz w:val="22"/>
              </w:rPr>
              <w:t>日</w:t>
            </w:r>
          </w:p>
        </w:tc>
        <w:tc>
          <w:tcPr>
            <w:tcW w:type="dxa" w:w="394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2"/>
                <w:b/>
              </w:rPr>
              <w:t>乙方（盖章）：</w:t>
            </w:r>
          </w:p>
          <w:p>
            <w:pPr>
              <w:pStyle w:val="null3"/>
              <w:jc w:val="both"/>
            </w:pPr>
            <w:r>
              <w:rPr>
                <w:sz w:val="22"/>
              </w:rPr>
              <w:t>代表：</w:t>
            </w:r>
            <w:r>
              <w:rPr>
                <w:sz w:val="21"/>
                <w:u w:val="single"/>
              </w:rPr>
              <w:t xml:space="preserve">                           </w:t>
            </w:r>
          </w:p>
          <w:p>
            <w:pPr>
              <w:pStyle w:val="null3"/>
              <w:jc w:val="both"/>
            </w:pPr>
            <w:r>
              <w:rPr>
                <w:sz w:val="22"/>
              </w:rPr>
              <w:t>地址：</w:t>
            </w:r>
          </w:p>
          <w:p>
            <w:pPr>
              <w:pStyle w:val="null3"/>
              <w:jc w:val="both"/>
            </w:pPr>
            <w:r>
              <w:rPr>
                <w:sz w:val="22"/>
              </w:rPr>
              <w:t>电话：</w:t>
            </w:r>
          </w:p>
          <w:p>
            <w:pPr>
              <w:pStyle w:val="null3"/>
              <w:jc w:val="both"/>
            </w:pPr>
            <w:r>
              <w:rPr>
                <w:sz w:val="22"/>
              </w:rPr>
              <w:t>传真：</w:t>
            </w:r>
          </w:p>
          <w:p>
            <w:pPr>
              <w:pStyle w:val="null3"/>
              <w:jc w:val="both"/>
            </w:pPr>
            <w:r>
              <w:rPr>
                <w:sz w:val="22"/>
              </w:rPr>
              <w:t>日期：</w:t>
            </w:r>
            <w:r>
              <w:rPr>
                <w:sz w:val="22"/>
              </w:rPr>
              <w:t xml:space="preserve">        </w:t>
            </w:r>
            <w:r>
              <w:rPr>
                <w:sz w:val="22"/>
              </w:rPr>
              <w:t>年</w:t>
            </w:r>
            <w:r>
              <w:rPr>
                <w:sz w:val="22"/>
              </w:rPr>
              <w:t xml:space="preserve">     </w:t>
            </w:r>
            <w:r>
              <w:rPr>
                <w:sz w:val="22"/>
              </w:rPr>
              <w:t>月</w:t>
            </w:r>
            <w:r>
              <w:rPr>
                <w:sz w:val="22"/>
              </w:rPr>
              <w:t xml:space="preserve">     </w:t>
            </w:r>
            <w:r>
              <w:rPr>
                <w:sz w:val="22"/>
              </w:rPr>
              <w:t>日</w:t>
            </w:r>
          </w:p>
        </w:tc>
        <w:tc>
          <w:tcPr>
            <w:tcW w:type="dxa" w:w="13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 xml:space="preserve"> </w:t>
            </w:r>
          </w:p>
        </w:tc>
      </w:tr>
      <w:tr>
        <w:tc>
          <w:tcPr>
            <w:tcW w:type="dxa" w:w="4228"/>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jc w:val="both"/>
            </w:pPr>
          </w:p>
        </w:tc>
        <w:tc>
          <w:tcPr>
            <w:tcW w:type="dxa" w:w="4077"/>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jc w:val="both"/>
            </w:pPr>
            <w:r>
              <w:rPr>
                <w:sz w:val="22"/>
                <w:b/>
              </w:rPr>
              <w:t>收款方、开票方须与乙方一致，专户为：</w:t>
            </w:r>
          </w:p>
          <w:p>
            <w:pPr>
              <w:pStyle w:val="null3"/>
              <w:jc w:val="both"/>
            </w:pPr>
            <w:r>
              <w:rPr>
                <w:sz w:val="22"/>
              </w:rPr>
              <w:t>开户名称：</w:t>
            </w:r>
          </w:p>
          <w:p>
            <w:pPr>
              <w:pStyle w:val="null3"/>
              <w:jc w:val="both"/>
            </w:pPr>
            <w:r>
              <w:rPr>
                <w:sz w:val="22"/>
              </w:rPr>
              <w:t>银行账号：</w:t>
            </w:r>
          </w:p>
          <w:p>
            <w:pPr>
              <w:pStyle w:val="null3"/>
              <w:jc w:val="both"/>
            </w:pPr>
            <w:r>
              <w:rPr>
                <w:sz w:val="22"/>
              </w:rPr>
              <w:t>开</w:t>
            </w:r>
            <w:r>
              <w:rPr>
                <w:sz w:val="22"/>
              </w:rPr>
              <w:t>户</w:t>
            </w:r>
            <w:r>
              <w:rPr>
                <w:sz w:val="22"/>
              </w:rPr>
              <w:t>行：</w:t>
            </w:r>
          </w:p>
        </w:tc>
      </w:tr>
    </w:tbl>
    <w:p>
      <w:pPr>
        <w:pStyle w:val="null3"/>
        <w:jc w:val="both"/>
      </w:pPr>
      <w:r>
        <w:rPr>
          <w:sz w:val="22"/>
          <w:b/>
        </w:rPr>
        <w:t>合同附件清单：</w:t>
      </w:r>
    </w:p>
    <w:p>
      <w:pPr>
        <w:pStyle w:val="null3"/>
        <w:jc w:val="both"/>
      </w:pPr>
      <w:r>
        <w:rPr>
          <w:sz w:val="22"/>
          <w:b/>
        </w:rPr>
        <w:t>附件一、《报价清单明细表》</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440606-2025-05009</w:t>
      </w:r>
    </w:p>
    <w:p>
      <w:pPr>
        <w:pStyle w:val="null3"/>
        <w:jc w:val="center"/>
        <w:outlineLvl w:val="3"/>
      </w:pPr>
      <w:r>
        <w:rPr>
          <w:sz w:val="24"/>
          <w:b/>
        </w:rPr>
        <w:t>采购项目编号：</w:t>
      </w:r>
      <w:r>
        <w:rPr>
          <w:sz w:val="24"/>
          <w:b/>
        </w:rPr>
        <w:t>440606-2025-05009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广东华伦招标有限公司</w:t>
      </w:r>
    </w:p>
    <w:p>
      <w:pPr>
        <w:pStyle w:val="null3"/>
        <w:ind w:firstLine="480"/>
      </w:pPr>
      <w:r>
        <w:rPr/>
        <w:t xml:space="preserve"> 你方组织的</w:t>
      </w:r>
      <w:r>
        <w:rPr>
          <w:u w:val="single"/>
        </w:rPr>
        <w:t>“</w:t>
      </w:r>
      <w:r>
        <w:rPr>
          <w:u w:val="single"/>
        </w:rPr>
        <w:t>陈村镇2026年至2028年村级代理记账服务项目</w:t>
      </w:r>
      <w:r>
        <w:rPr>
          <w:u w:val="single"/>
        </w:rPr>
        <w:t>”</w:t>
      </w:r>
      <w:r>
        <w:rPr/>
        <w:t>项目的招标[采购项目编号为：</w:t>
      </w:r>
      <w:r>
        <w:rPr>
          <w:u w:val="single"/>
        </w:rPr>
        <w:t>440606-2025-05009</w:t>
      </w:r>
      <w:r>
        <w:rPr/>
        <w:t>]，我方愿参与投标。</w:t>
      </w:r>
    </w:p>
    <w:p>
      <w:pPr>
        <w:pStyle w:val="null3"/>
        <w:ind w:firstLine="480"/>
      </w:pPr>
      <w:r>
        <w:rPr/>
        <w:t>我方确认收到贵方提供的</w:t>
      </w:r>
      <w:r>
        <w:rPr>
          <w:u w:val="single"/>
        </w:rPr>
        <w:t>“</w:t>
      </w:r>
      <w:r>
        <w:rPr>
          <w:u w:val="single"/>
        </w:rPr>
        <w:t>陈村镇2026年至2028年村级代理记账服务项目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广东华伦招标有限公司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陈村镇2026年至2028年村级代理记账服务项目</w:t>
      </w:r>
      <w:r>
        <w:rPr/>
        <w:t>”项目采购[采购项目编号为</w:t>
      </w:r>
      <w:r>
        <w:rPr/>
        <w:t>440606-2025-05009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佛山市顺德区陈村镇农业农村办公室</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广东华伦招标有限公司</w:t>
      </w:r>
    </w:p>
    <w:p>
      <w:pPr>
        <w:pStyle w:val="null3"/>
        <w:ind w:firstLine="480"/>
      </w:pPr>
      <w:r>
        <w:rPr/>
        <w:t xml:space="preserve"> 如果我方在贵采购代理机构组织的</w:t>
      </w:r>
      <w:r>
        <w:rPr/>
        <w:t>陈村镇2026年至2028年村级代理记账服务项目</w:t>
      </w:r>
      <w:r>
        <w:rPr/>
        <w:t>招标中获中标（采购项目编号：</w:t>
      </w:r>
      <w:r>
        <w:rPr/>
        <w:t>440606-2025-05009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广东华伦招标有限公司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广东华伦招标有限公司</w:t>
      </w:r>
    </w:p>
    <w:p>
      <w:pPr>
        <w:pStyle w:val="null3"/>
        <w:ind w:firstLine="480"/>
      </w:pPr>
      <w:r>
        <w:rPr/>
        <w:t>我单位已登记并准备参与“</w:t>
      </w:r>
      <w:r>
        <w:rPr/>
        <w:t>陈村镇2026年至2028年村级代理记账服务项目</w:t>
      </w:r>
      <w:r>
        <w:rPr/>
        <w:t>”项目（采购项目编号：</w:t>
      </w:r>
      <w:r>
        <w:rPr/>
        <w:t>440606-2025-05009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administrator</dc:creator>
  <cp:lastModifiedBy>administrator</cp:lastModifiedBy>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