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440001-2025-43239</w:t>
      </w:r>
    </w:p>
    <w:p>
      <w:pPr>
        <w:pStyle w:val="null3"/>
        <w:jc w:val="center"/>
        <w:outlineLvl w:val="3"/>
      </w:pPr>
      <w:r>
        <w:rPr>
          <w:sz w:val="24"/>
          <w:b/>
        </w:rPr>
        <w:t>采购项目编号：</w:t>
      </w:r>
      <w:r>
        <w:rPr>
          <w:sz w:val="24"/>
          <w:b/>
        </w:rPr>
        <w:t>0809-25401GDG102012801</w:t>
      </w:r>
    </w:p>
    <w:p>
      <w:pPr>
        <w:pStyle w:val="null3"/>
        <w:jc w:val="center"/>
        <w:outlineLvl w:val="3"/>
      </w:pPr>
      <w:r>
        <w:rPr>
          <w:sz w:val="24"/>
          <w:b/>
        </w:rPr>
        <w:t>项目名称：</w:t>
      </w:r>
      <w:r>
        <w:rPr>
          <w:sz w:val="24"/>
          <w:b/>
        </w:rPr>
        <w:t>智能照明技术检测应用提升</w:t>
      </w:r>
    </w:p>
    <w:p>
      <w:pPr>
        <w:pStyle w:val="null3"/>
        <w:jc w:val="center"/>
        <w:outlineLvl w:val="3"/>
      </w:pPr>
      <w:r>
        <w:rPr>
          <w:sz w:val="24"/>
          <w:b/>
        </w:rPr>
        <w:t>采购人：</w:t>
      </w:r>
      <w:r>
        <w:rPr>
          <w:sz w:val="24"/>
          <w:b/>
        </w:rPr>
        <w:t>广东产品质量监督检验研究院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广东产品质量监督检验研究院</w:t>
      </w:r>
      <w:r>
        <w:rPr/>
        <w:t>的委托，采用</w:t>
      </w:r>
      <w:r>
        <w:rPr/>
        <w:t>公开招标</w:t>
      </w:r>
      <w:r>
        <w:rPr/>
        <w:t>方式组织采购</w:t>
      </w:r>
      <w:r>
        <w:rPr/>
        <w:t>智能照明技术检测应用提升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智能照明技术检测应用提升</w:t>
      </w:r>
    </w:p>
    <w:p>
      <w:pPr>
        <w:pStyle w:val="null3"/>
        <w:ind w:firstLine="480"/>
      </w:pPr>
      <w:r>
        <w:rPr/>
        <w:t>采购计划编号：</w:t>
      </w:r>
      <w:r>
        <w:rPr/>
        <w:t>440001-2025-43239</w:t>
      </w:r>
    </w:p>
    <w:p>
      <w:pPr>
        <w:pStyle w:val="null3"/>
        <w:ind w:firstLine="480"/>
      </w:pPr>
      <w:r>
        <w:rPr/>
        <w:t>采购项目编号：</w:t>
      </w:r>
      <w:r>
        <w:rPr/>
        <w:t>0809-25401GDG102012801</w:t>
      </w:r>
    </w:p>
    <w:p>
      <w:pPr>
        <w:pStyle w:val="null3"/>
        <w:ind w:firstLine="480"/>
      </w:pPr>
      <w:r>
        <w:rPr/>
        <w:t>采购方式：</w:t>
      </w:r>
      <w:r>
        <w:rPr/>
        <w:t>公开招标</w:t>
      </w:r>
    </w:p>
    <w:p>
      <w:pPr>
        <w:pStyle w:val="null3"/>
        <w:ind w:firstLine="480"/>
      </w:pPr>
      <w:r>
        <w:rPr/>
        <w:t>预算金额：</w:t>
      </w:r>
      <w:r>
        <w:rPr/>
        <w:t>1,026,200.00</w:t>
      </w:r>
      <w:r>
        <w:rPr/>
        <w:t>元</w:t>
      </w:r>
    </w:p>
    <w:p>
      <w:pPr>
        <w:pStyle w:val="null3"/>
        <w:outlineLvl w:val="3"/>
      </w:pPr>
      <w:r>
        <w:rPr>
          <w:sz w:val="24"/>
          <w:b/>
        </w:rPr>
        <w:t>2.项目内容及需求情况（采购项目技术规格、参数及要求）</w:t>
      </w:r>
    </w:p>
    <w:p>
      <w:pPr>
        <w:pStyle w:val="null3"/>
      </w:pPr>
      <w:r>
        <w:rPr/>
        <w:t>采购包1(盐雾试验箱等设备采购):</w:t>
      </w:r>
    </w:p>
    <w:p>
      <w:pPr>
        <w:pStyle w:val="null3"/>
      </w:pPr>
      <w:r>
        <w:rPr/>
        <w:t>采购包预算金额：446,000.00元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试验箱及气候环境试验设备</w:t>
            </w:r>
          </w:p>
        </w:tc>
        <w:tc>
          <w:tcPr>
            <w:tcW w:type="dxa" w:w="2136"/>
          </w:tcPr>
          <w:p>
            <w:pPr>
              <w:pStyle w:val="null3"/>
            </w:pPr>
            <w:r>
              <w:rPr/>
              <w:t>盐雾试验箱</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试验箱及气候环境试验设备</w:t>
            </w:r>
          </w:p>
        </w:tc>
        <w:tc>
          <w:tcPr>
            <w:tcW w:type="dxa" w:w="2136"/>
          </w:tcPr>
          <w:p>
            <w:pPr>
              <w:pStyle w:val="null3"/>
            </w:pPr>
            <w:r>
              <w:rPr/>
              <w:t>砂尘试验箱(IP5X、IP6X)</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试验箱及气候环境试验设备</w:t>
            </w:r>
          </w:p>
        </w:tc>
        <w:tc>
          <w:tcPr>
            <w:tcW w:type="dxa" w:w="2136"/>
          </w:tcPr>
          <w:p>
            <w:pPr>
              <w:pStyle w:val="null3"/>
            </w:pPr>
            <w:r>
              <w:rPr/>
              <w:t>垂直滴水试验装置（IPX1、IPX2)</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试验箱及气候环境试验设备</w:t>
            </w:r>
          </w:p>
        </w:tc>
        <w:tc>
          <w:tcPr>
            <w:tcW w:type="dxa" w:w="2136"/>
          </w:tcPr>
          <w:p>
            <w:pPr>
              <w:pStyle w:val="null3"/>
            </w:pPr>
            <w:r>
              <w:rPr/>
              <w:t>防淋防溅试验装置(IPX3、IPX4)</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试验箱及气候环境试验设备</w:t>
            </w:r>
          </w:p>
        </w:tc>
        <w:tc>
          <w:tcPr>
            <w:tcW w:type="dxa" w:w="2136"/>
          </w:tcPr>
          <w:p>
            <w:pPr>
              <w:pStyle w:val="null3"/>
            </w:pPr>
            <w:r>
              <w:rPr/>
              <w:t>防喷试验装置(IPX5、IPX6)</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合同履行期限：自合同签订之日起60天内完成交货（含安装、调试），并履行至所有设备质保期满之日止</w:t>
      </w:r>
    </w:p>
    <w:p>
      <w:pPr>
        <w:pStyle w:val="null3"/>
      </w:pPr>
      <w:r>
        <w:rPr/>
        <w:t>采购包2(光源光电色综合测试系统等设备采购):</w:t>
      </w:r>
    </w:p>
    <w:p>
      <w:pPr>
        <w:pStyle w:val="null3"/>
      </w:pPr>
      <w:r>
        <w:rPr/>
        <w:t>采购包预算金额：262,000.00元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光学测试仪器</w:t>
            </w:r>
          </w:p>
        </w:tc>
        <w:tc>
          <w:tcPr>
            <w:tcW w:type="dxa" w:w="2136"/>
          </w:tcPr>
          <w:p>
            <w:pPr>
              <w:pStyle w:val="null3"/>
            </w:pPr>
            <w:r>
              <w:rPr/>
              <w:t>光源光电色综合测试系统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光学测试仪器</w:t>
            </w:r>
          </w:p>
        </w:tc>
        <w:tc>
          <w:tcPr>
            <w:tcW w:type="dxa" w:w="2136"/>
          </w:tcPr>
          <w:p>
            <w:pPr>
              <w:pStyle w:val="null3"/>
            </w:pPr>
            <w:r>
              <w:rPr/>
              <w:t>彩色照度计</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光学测试仪器</w:t>
            </w:r>
          </w:p>
        </w:tc>
        <w:tc>
          <w:tcPr>
            <w:tcW w:type="dxa" w:w="2136"/>
          </w:tcPr>
          <w:p>
            <w:pPr>
              <w:pStyle w:val="null3"/>
            </w:pPr>
            <w:r>
              <w:rPr/>
              <w:t>照度计</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标准物质</w:t>
            </w:r>
          </w:p>
        </w:tc>
        <w:tc>
          <w:tcPr>
            <w:tcW w:type="dxa" w:w="2136"/>
          </w:tcPr>
          <w:p>
            <w:pPr>
              <w:pStyle w:val="null3"/>
            </w:pPr>
            <w:r>
              <w:rPr/>
              <w:t>标准灯（白炽灯）</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标准物质</w:t>
            </w:r>
          </w:p>
        </w:tc>
        <w:tc>
          <w:tcPr>
            <w:tcW w:type="dxa" w:w="2136"/>
          </w:tcPr>
          <w:p>
            <w:pPr>
              <w:pStyle w:val="null3"/>
            </w:pPr>
            <w:r>
              <w:rPr/>
              <w:t>标准灯（卤钨灯）</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标准物质</w:t>
            </w:r>
          </w:p>
        </w:tc>
        <w:tc>
          <w:tcPr>
            <w:tcW w:type="dxa" w:w="2136"/>
          </w:tcPr>
          <w:p>
            <w:pPr>
              <w:pStyle w:val="null3"/>
            </w:pPr>
            <w:r>
              <w:rPr/>
              <w:t>标准灯（卤钨灯）</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合同履行期限：自合同签订之日起60天内完成交货（含安装、调试），并履行至所有设备质保期满之日止</w:t>
      </w:r>
    </w:p>
    <w:p>
      <w:pPr>
        <w:pStyle w:val="null3"/>
      </w:pPr>
      <w:r>
        <w:rPr/>
        <w:t>采购包3(数据采集仪等设备采购):</w:t>
      </w:r>
    </w:p>
    <w:p>
      <w:pPr>
        <w:pStyle w:val="null3"/>
      </w:pPr>
      <w:r>
        <w:rPr/>
        <w:t>采购包预算金额：318,200.00元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数字电网监测表</w:t>
            </w:r>
          </w:p>
        </w:tc>
        <w:tc>
          <w:tcPr>
            <w:tcW w:type="dxa" w:w="2136"/>
          </w:tcPr>
          <w:p>
            <w:pPr>
              <w:pStyle w:val="null3"/>
            </w:pPr>
            <w:r>
              <w:rPr/>
              <w:t>数据采集仪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功率计</w:t>
            </w:r>
          </w:p>
        </w:tc>
        <w:tc>
          <w:tcPr>
            <w:tcW w:type="dxa" w:w="2136"/>
          </w:tcPr>
          <w:p>
            <w:pPr>
              <w:pStyle w:val="null3"/>
            </w:pPr>
            <w:r>
              <w:rPr/>
              <w:t>功率计</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3-3</w:t>
            </w:r>
          </w:p>
        </w:tc>
        <w:tc>
          <w:tcPr>
            <w:tcW w:type="dxa" w:w="1424"/>
          </w:tcPr>
          <w:p>
            <w:pPr>
              <w:pStyle w:val="null3"/>
            </w:pPr>
            <w:r>
              <w:rPr/>
              <w:t>其他长度计量标准器具</w:t>
            </w:r>
          </w:p>
        </w:tc>
        <w:tc>
          <w:tcPr>
            <w:tcW w:type="dxa" w:w="2136"/>
          </w:tcPr>
          <w:p>
            <w:pPr>
              <w:pStyle w:val="null3"/>
            </w:pPr>
            <w:r>
              <w:rPr/>
              <w:t>数显游标卡尺</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3-4</w:t>
            </w:r>
          </w:p>
        </w:tc>
        <w:tc>
          <w:tcPr>
            <w:tcW w:type="dxa" w:w="1424"/>
          </w:tcPr>
          <w:p>
            <w:pPr>
              <w:pStyle w:val="null3"/>
            </w:pPr>
            <w:r>
              <w:rPr/>
              <w:t>温度仪表</w:t>
            </w:r>
          </w:p>
        </w:tc>
        <w:tc>
          <w:tcPr>
            <w:tcW w:type="dxa" w:w="2136"/>
          </w:tcPr>
          <w:p>
            <w:pPr>
              <w:pStyle w:val="null3"/>
            </w:pPr>
            <w:r>
              <w:rPr/>
              <w:t>温湿度表</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3-5</w:t>
            </w:r>
          </w:p>
        </w:tc>
        <w:tc>
          <w:tcPr>
            <w:tcW w:type="dxa" w:w="1424"/>
          </w:tcPr>
          <w:p>
            <w:pPr>
              <w:pStyle w:val="null3"/>
            </w:pPr>
            <w:r>
              <w:rPr/>
              <w:t>温度仪表</w:t>
            </w:r>
          </w:p>
        </w:tc>
        <w:tc>
          <w:tcPr>
            <w:tcW w:type="dxa" w:w="2136"/>
          </w:tcPr>
          <w:p>
            <w:pPr>
              <w:pStyle w:val="null3"/>
            </w:pPr>
            <w:r>
              <w:rPr/>
              <w:t>数字温度计</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3-6</w:t>
            </w:r>
          </w:p>
        </w:tc>
        <w:tc>
          <w:tcPr>
            <w:tcW w:type="dxa" w:w="1424"/>
          </w:tcPr>
          <w:p>
            <w:pPr>
              <w:pStyle w:val="null3"/>
            </w:pPr>
            <w:r>
              <w:rPr/>
              <w:t>玻璃温度计</w:t>
            </w:r>
          </w:p>
        </w:tc>
        <w:tc>
          <w:tcPr>
            <w:tcW w:type="dxa" w:w="2136"/>
          </w:tcPr>
          <w:p>
            <w:pPr>
              <w:pStyle w:val="null3"/>
            </w:pPr>
            <w:r>
              <w:rPr/>
              <w:t>水银温度计</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3-7</w:t>
            </w:r>
          </w:p>
        </w:tc>
        <w:tc>
          <w:tcPr>
            <w:tcW w:type="dxa" w:w="1424"/>
          </w:tcPr>
          <w:p>
            <w:pPr>
              <w:pStyle w:val="null3"/>
            </w:pPr>
            <w:r>
              <w:rPr/>
              <w:t>量具</w:t>
            </w:r>
          </w:p>
        </w:tc>
        <w:tc>
          <w:tcPr>
            <w:tcW w:type="dxa" w:w="2136"/>
          </w:tcPr>
          <w:p>
            <w:pPr>
              <w:pStyle w:val="null3"/>
            </w:pPr>
            <w:r>
              <w:rPr/>
              <w:t>E27螺口灯座外螺纹量规</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3-8</w:t>
            </w:r>
          </w:p>
        </w:tc>
        <w:tc>
          <w:tcPr>
            <w:tcW w:type="dxa" w:w="1424"/>
          </w:tcPr>
          <w:p>
            <w:pPr>
              <w:pStyle w:val="null3"/>
            </w:pPr>
            <w:r>
              <w:rPr/>
              <w:t>量具</w:t>
            </w:r>
          </w:p>
        </w:tc>
        <w:tc>
          <w:tcPr>
            <w:tcW w:type="dxa" w:w="2136"/>
          </w:tcPr>
          <w:p>
            <w:pPr>
              <w:pStyle w:val="null3"/>
            </w:pPr>
            <w:r>
              <w:rPr/>
              <w:t>E14螺口灯座外螺纹量规</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3-9</w:t>
            </w:r>
          </w:p>
        </w:tc>
        <w:tc>
          <w:tcPr>
            <w:tcW w:type="dxa" w:w="1424"/>
          </w:tcPr>
          <w:p>
            <w:pPr>
              <w:pStyle w:val="null3"/>
            </w:pPr>
            <w:r>
              <w:rPr/>
              <w:t>其他元件器件参数测量仪</w:t>
            </w:r>
          </w:p>
        </w:tc>
        <w:tc>
          <w:tcPr>
            <w:tcW w:type="dxa" w:w="2136"/>
          </w:tcPr>
          <w:p>
            <w:pPr>
              <w:pStyle w:val="null3"/>
            </w:pPr>
            <w:r>
              <w:rPr/>
              <w:t>泄漏电流仪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3-10</w:t>
            </w:r>
          </w:p>
        </w:tc>
        <w:tc>
          <w:tcPr>
            <w:tcW w:type="dxa" w:w="1424"/>
          </w:tcPr>
          <w:p>
            <w:pPr>
              <w:pStyle w:val="null3"/>
            </w:pPr>
            <w:r>
              <w:rPr/>
              <w:t>力学性能测试仪器</w:t>
            </w:r>
          </w:p>
        </w:tc>
        <w:tc>
          <w:tcPr>
            <w:tcW w:type="dxa" w:w="2136"/>
          </w:tcPr>
          <w:p>
            <w:pPr>
              <w:pStyle w:val="null3"/>
            </w:pPr>
            <w:r>
              <w:rPr/>
              <w:t>300N推拉力计</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3-11</w:t>
            </w:r>
          </w:p>
        </w:tc>
        <w:tc>
          <w:tcPr>
            <w:tcW w:type="dxa" w:w="1424"/>
          </w:tcPr>
          <w:p>
            <w:pPr>
              <w:pStyle w:val="null3"/>
            </w:pPr>
            <w:r>
              <w:rPr/>
              <w:t>力学性能测试仪器</w:t>
            </w:r>
          </w:p>
        </w:tc>
        <w:tc>
          <w:tcPr>
            <w:tcW w:type="dxa" w:w="2136"/>
          </w:tcPr>
          <w:p>
            <w:pPr>
              <w:pStyle w:val="null3"/>
            </w:pPr>
            <w:r>
              <w:rPr/>
              <w:t>球压装置</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3-12</w:t>
            </w:r>
          </w:p>
        </w:tc>
        <w:tc>
          <w:tcPr>
            <w:tcW w:type="dxa" w:w="1424"/>
          </w:tcPr>
          <w:p>
            <w:pPr>
              <w:pStyle w:val="null3"/>
            </w:pPr>
            <w:r>
              <w:rPr/>
              <w:t>金属焊接设备</w:t>
            </w:r>
          </w:p>
        </w:tc>
        <w:tc>
          <w:tcPr>
            <w:tcW w:type="dxa" w:w="2136"/>
          </w:tcPr>
          <w:p>
            <w:pPr>
              <w:pStyle w:val="null3"/>
            </w:pPr>
            <w:r>
              <w:rPr/>
              <w:t>试验链</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3-13</w:t>
            </w:r>
          </w:p>
        </w:tc>
        <w:tc>
          <w:tcPr>
            <w:tcW w:type="dxa" w:w="1424"/>
          </w:tcPr>
          <w:p>
            <w:pPr>
              <w:pStyle w:val="null3"/>
            </w:pPr>
            <w:r>
              <w:rPr/>
              <w:t>力学性能测试仪器</w:t>
            </w:r>
          </w:p>
        </w:tc>
        <w:tc>
          <w:tcPr>
            <w:tcW w:type="dxa" w:w="2136"/>
          </w:tcPr>
          <w:p>
            <w:pPr>
              <w:pStyle w:val="null3"/>
            </w:pPr>
            <w:r>
              <w:rPr/>
              <w:t>11号探棒</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3-14</w:t>
            </w:r>
          </w:p>
        </w:tc>
        <w:tc>
          <w:tcPr>
            <w:tcW w:type="dxa" w:w="1424"/>
          </w:tcPr>
          <w:p>
            <w:pPr>
              <w:pStyle w:val="null3"/>
            </w:pPr>
            <w:r>
              <w:rPr/>
              <w:t>碰撞台</w:t>
            </w:r>
          </w:p>
        </w:tc>
        <w:tc>
          <w:tcPr>
            <w:tcW w:type="dxa" w:w="2136"/>
          </w:tcPr>
          <w:p>
            <w:pPr>
              <w:pStyle w:val="null3"/>
            </w:pPr>
            <w:r>
              <w:rPr/>
              <w:t>滚桶试验机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3-15</w:t>
            </w:r>
          </w:p>
        </w:tc>
        <w:tc>
          <w:tcPr>
            <w:tcW w:type="dxa" w:w="1424"/>
          </w:tcPr>
          <w:p>
            <w:pPr>
              <w:pStyle w:val="null3"/>
            </w:pPr>
            <w:r>
              <w:rPr/>
              <w:t>交直流电测量仪器</w:t>
            </w:r>
          </w:p>
        </w:tc>
        <w:tc>
          <w:tcPr>
            <w:tcW w:type="dxa" w:w="2136"/>
          </w:tcPr>
          <w:p>
            <w:pPr>
              <w:pStyle w:val="null3"/>
            </w:pPr>
            <w:r>
              <w:rPr/>
              <w:t>交直流电子负载</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3-16</w:t>
            </w:r>
          </w:p>
        </w:tc>
        <w:tc>
          <w:tcPr>
            <w:tcW w:type="dxa" w:w="1424"/>
          </w:tcPr>
          <w:p>
            <w:pPr>
              <w:pStyle w:val="null3"/>
            </w:pPr>
            <w:r>
              <w:rPr/>
              <w:t>力学性能测试仪器</w:t>
            </w:r>
          </w:p>
        </w:tc>
        <w:tc>
          <w:tcPr>
            <w:tcW w:type="dxa" w:w="2136"/>
          </w:tcPr>
          <w:p>
            <w:pPr>
              <w:pStyle w:val="null3"/>
            </w:pPr>
            <w:r>
              <w:rPr/>
              <w:t>灯头扭力仪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3-17</w:t>
            </w:r>
          </w:p>
        </w:tc>
        <w:tc>
          <w:tcPr>
            <w:tcW w:type="dxa" w:w="1424"/>
          </w:tcPr>
          <w:p>
            <w:pPr>
              <w:pStyle w:val="null3"/>
            </w:pPr>
            <w:r>
              <w:rPr/>
              <w:t>标准物质</w:t>
            </w:r>
          </w:p>
        </w:tc>
        <w:tc>
          <w:tcPr>
            <w:tcW w:type="dxa" w:w="2136"/>
          </w:tcPr>
          <w:p>
            <w:pPr>
              <w:pStyle w:val="null3"/>
            </w:pPr>
            <w:r>
              <w:rPr/>
              <w:t>小夜灯测试用毯子和棉片</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合同履行期限：自合同签订之日起60天内完成交货（含安装、调试），并履行至所有设备质保期满之日止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w:t>
      </w:r>
    </w:p>
    <w:p>
      <w:pPr>
        <w:pStyle w:val="null3"/>
      </w:pPr>
      <w:r>
        <w:rPr/>
        <w:t>3）具有良好的商业信誉和健全的财务会计制度：提供2024年度财务状况报告或基本开户行（或基本存款账户行）出具的资信证明，或最近一期财务报表（适用在上一年度或本财务年度成立的法人或其他组织），或人民银行出具的个人信用报告（适用于自然人）；</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采购包1（盐雾试验箱等设备采购）：</w:t>
      </w: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p>
      <w:pPr>
        <w:pStyle w:val="null3"/>
        <w:jc w:val="left"/>
      </w:pPr>
      <w:r>
        <w:rPr/>
        <w:t>采购包2（光源光电色综合测试系统等设备采购）：</w:t>
      </w: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p>
      <w:pPr>
        <w:pStyle w:val="null3"/>
        <w:jc w:val="left"/>
      </w:pPr>
      <w:r>
        <w:rPr/>
        <w:t>采购包3（数据采集仪等设备采购）：</w:t>
      </w: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p>
      <w:pPr>
        <w:pStyle w:val="null3"/>
        <w:outlineLvl w:val="3"/>
      </w:pPr>
      <w:r>
        <w:rPr>
          <w:sz w:val="24"/>
          <w:b/>
        </w:rPr>
        <w:t>3.本项目特定的资格要求：</w:t>
      </w:r>
    </w:p>
    <w:p>
      <w:pPr>
        <w:pStyle w:val="null3"/>
      </w:pPr>
      <w:r>
        <w:rPr/>
        <w:t>采购包1（盐雾试验箱等设备采购）：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pPr>
      <w:r>
        <w:rPr/>
        <w:t>采购包2（光源光电色综合测试系统等设备采购）：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pPr>
      <w:r>
        <w:rPr/>
        <w:t>采购包3（数据采集仪等设备采购）：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广东华伦招标有限公司（https://www.gdhualun.com.cn/）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广东产品质量监督检验研究院</w:t>
      </w:r>
    </w:p>
    <w:p>
      <w:pPr>
        <w:pStyle w:val="null3"/>
        <w:ind w:firstLine="480"/>
      </w:pPr>
      <w:r>
        <w:rPr/>
        <w:t xml:space="preserve"> 地址：</w:t>
      </w:r>
      <w:r>
        <w:rPr/>
        <w:t>广州市黄埔区科学大道10号</w:t>
      </w:r>
    </w:p>
    <w:p>
      <w:pPr>
        <w:pStyle w:val="null3"/>
        <w:ind w:firstLine="480"/>
      </w:pPr>
      <w:r>
        <w:rPr/>
        <w:t xml:space="preserve"> 联系方式：</w:t>
      </w:r>
      <w:r>
        <w:rPr/>
        <w:t>020-89232806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广州市越秀区广仁路一号广仁大厦7楼</w:t>
      </w:r>
    </w:p>
    <w:p>
      <w:pPr>
        <w:pStyle w:val="null3"/>
        <w:ind w:firstLine="480"/>
      </w:pPr>
      <w:r>
        <w:rPr/>
        <w:t xml:space="preserve"> 联系方式：</w:t>
      </w:r>
      <w:r>
        <w:rPr/>
        <w:t>020-83172166-821</w:t>
      </w:r>
    </w:p>
    <w:p>
      <w:pPr>
        <w:pStyle w:val="null3"/>
        <w:outlineLvl w:val="3"/>
      </w:pPr>
      <w:r>
        <w:rPr>
          <w:sz w:val="24"/>
          <w:b/>
        </w:rPr>
        <w:t xml:space="preserve"> 3.项目联系方式</w:t>
      </w:r>
    </w:p>
    <w:p>
      <w:pPr>
        <w:pStyle w:val="null3"/>
        <w:ind w:firstLine="480"/>
      </w:pPr>
      <w:r>
        <w:rPr/>
        <w:t xml:space="preserve"> 项目联系人：</w:t>
      </w:r>
      <w:r>
        <w:rPr/>
        <w:t>黄先生</w:t>
      </w:r>
    </w:p>
    <w:p>
      <w:pPr>
        <w:pStyle w:val="null3"/>
        <w:ind w:firstLine="480"/>
      </w:pPr>
      <w:r>
        <w:rPr/>
        <w:t xml:space="preserve"> 电话：</w:t>
      </w:r>
      <w:r>
        <w:rPr/>
        <w:t>020-83172166-821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（一）项目属性：</w:t>
      </w:r>
      <w:r>
        <w:rPr>
          <w:sz w:val="21"/>
          <w:color w:val="000000"/>
        </w:rPr>
        <w:t>货物类。</w:t>
      </w:r>
      <w:r>
        <w:rPr>
          <w:sz w:val="21"/>
          <w:b/>
          <w:color w:val="000000"/>
        </w:rPr>
        <w:t>本项目只允许采购本国产品。</w:t>
      </w:r>
    </w:p>
    <w:p>
      <w:pPr>
        <w:pStyle w:val="null3"/>
        <w:ind w:firstLine="384"/>
      </w:pPr>
      <w:r>
        <w:rPr>
          <w:sz w:val="21"/>
          <w:b/>
          <w:color w:val="000000"/>
        </w:rPr>
        <w:t>（二）</w:t>
      </w:r>
      <w:r>
        <w:rPr>
          <w:sz w:val="21"/>
          <w:color w:val="000000"/>
        </w:rPr>
        <w:t>投标人须对各采购包内的所有采购内容进行整体投标，任何只对采购包内其中一部分内容、数量进行的投标都被视为无效投标。</w:t>
      </w:r>
    </w:p>
    <w:p>
      <w:pPr>
        <w:pStyle w:val="null3"/>
        <w:ind w:firstLine="384"/>
      </w:pPr>
      <w:r>
        <w:rPr>
          <w:sz w:val="21"/>
          <w:b/>
          <w:color w:val="000000"/>
        </w:rPr>
        <w:t>（三）</w:t>
      </w:r>
      <w:r>
        <w:rPr>
          <w:sz w:val="21"/>
          <w:color w:val="000000"/>
        </w:rPr>
        <w:t>采购需求中标有</w:t>
      </w:r>
      <w:r>
        <w:rPr>
          <w:sz w:val="21"/>
          <w:color w:val="000000"/>
        </w:rPr>
        <w:t>“★”符号的条款均为实质性响应条款，投标人若有一项带“★”符号的条款未响应或不满足，将导致投标无效；采购需求中标有“▲”符号的条款为重要条款参数，但不作为无效投标条款。</w:t>
      </w:r>
    </w:p>
    <w:p>
      <w:pPr>
        <w:pStyle w:val="null3"/>
        <w:ind w:firstLine="384"/>
      </w:pPr>
      <w:r>
        <w:rPr>
          <w:sz w:val="21"/>
          <w:b/>
          <w:color w:val="000000"/>
        </w:rPr>
        <w:t>（四）</w:t>
      </w:r>
      <w:r>
        <w:rPr>
          <w:sz w:val="21"/>
          <w:color w:val="000000"/>
        </w:rPr>
        <w:t>根据《关于印发中小企业划型标准规定的通知》（工信部联企业〔</w:t>
      </w:r>
      <w:r>
        <w:rPr>
          <w:sz w:val="21"/>
          <w:color w:val="000000"/>
        </w:rPr>
        <w:t>2011〕300号）规定，本项目采购标的对应的中小企业划分标准所属行业为：</w:t>
      </w:r>
      <w:r>
        <w:rPr>
          <w:sz w:val="21"/>
          <w:b/>
          <w:color w:val="000000"/>
          <w:u w:val="single"/>
        </w:rPr>
        <w:t>工业</w:t>
      </w:r>
      <w:r>
        <w:rPr>
          <w:sz w:val="21"/>
          <w:color w:val="000000"/>
        </w:rPr>
        <w:t>。划分标准详见《关于印发中小企业划型标准规定的通知》（</w:t>
      </w:r>
      <w:r>
        <w:rPr>
          <w:sz w:val="21"/>
          <w:color w:val="000000"/>
        </w:rPr>
        <w:t>http://www.ccgp.gov.cn/zcfg/mof/201310/t20131029_3587674.htm）。</w:t>
      </w:r>
    </w:p>
    <w:p>
      <w:pPr>
        <w:pStyle w:val="null3"/>
        <w:ind w:firstLine="384"/>
      </w:pPr>
      <w:r>
        <w:rPr>
          <w:sz w:val="21"/>
          <w:b/>
          <w:color w:val="000000"/>
        </w:rPr>
        <w:t>（五）</w:t>
      </w:r>
      <w:r>
        <w:rPr>
          <w:sz w:val="21"/>
          <w:color w:val="000000"/>
        </w:rPr>
        <w:t>需要落实的政府采购政策：《政府采购促进中小企业发展管理办法》的通知（财库〔</w:t>
      </w:r>
      <w:r>
        <w:rPr>
          <w:sz w:val="21"/>
          <w:color w:val="000000"/>
        </w:rPr>
        <w:t>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pStyle w:val="null3"/>
        <w:ind w:firstLine="384"/>
      </w:pPr>
      <w:r>
        <w:rPr>
          <w:sz w:val="21"/>
          <w:b/>
          <w:color w:val="000000"/>
        </w:rPr>
        <w:t>（</w:t>
      </w:r>
      <w:r>
        <w:rPr>
          <w:sz w:val="21"/>
          <w:b/>
          <w:color w:val="000000"/>
        </w:rPr>
        <w:t>六</w:t>
      </w:r>
      <w:r>
        <w:rPr>
          <w:sz w:val="21"/>
          <w:b/>
          <w:color w:val="000000"/>
        </w:rPr>
        <w:t>）</w:t>
      </w:r>
      <w:r>
        <w:rPr>
          <w:sz w:val="21"/>
          <w:color w:val="000000"/>
        </w:rPr>
        <w:t>节能产品的优先采购和强制采购以财政部、发展改革委、生态环境部等部门公布的最新《节能产品政府采购品目清单》中所列产品及相关规定为准。属于《节能产品政府采购品目清单》范围产品类别的，供应商应填写《政策适用性说明》（见投标（响应）文件格式）明确列明具体产品的名称并提交相关证明材料。证明材料包括：</w:t>
      </w:r>
      <w:r>
        <w:rPr>
          <w:sz w:val="21"/>
          <w:color w:val="000000"/>
        </w:rPr>
        <w:t>①该产品属于《节能产品政府采购品目清单》范围的相关内容页，并对相关内容作圈记；②市场监管总局公布的参与实施政府采购节能产品认证机构名录截图；③该产品获得的由国家确定的认证机构出具的、处于有效期之内的节能产品认证证书，作为评审的依据。供应商可查询中国政府采购网（网址http://www.ccgp.gov.cn）了解《节能产品政府采购品目清单》，属于《节能产品政府采购品目清单》范围中政府强制采购产品类别的，为实质性条款，若有负偏离或不满足则导致投标（响应）无效。强制采购节能产品在价格评审中不作价格扣除。</w:t>
      </w:r>
    </w:p>
    <w:p>
      <w:pPr>
        <w:pStyle w:val="null3"/>
        <w:ind w:firstLine="384"/>
        <w:jc w:val="both"/>
      </w:pPr>
      <w:r>
        <w:rPr>
          <w:sz w:val="21"/>
          <w:b/>
          <w:color w:val="000000"/>
        </w:rPr>
        <w:t>（</w:t>
      </w:r>
      <w:r>
        <w:rPr>
          <w:sz w:val="21"/>
          <w:b/>
          <w:color w:val="000000"/>
        </w:rPr>
        <w:t>七</w:t>
      </w:r>
      <w:r>
        <w:rPr>
          <w:sz w:val="21"/>
          <w:b/>
          <w:color w:val="000000"/>
        </w:rPr>
        <w:t>）</w:t>
      </w:r>
      <w:r>
        <w:rPr>
          <w:sz w:val="21"/>
          <w:color w:val="000000"/>
        </w:rPr>
        <w:t>环境标志产品采购以财政部、发展改革委、生态环境部等部门公布的最新《环境标志产品政府采购品目清单》中所列产品及相关规定为准，属于《环境标志产品政府采购品目清单》范围产品类别的，供应商应填写《政策适用性说明》（见投标（响应）文件格式）明确列明具体产品的名称并提交相关证明材料。证明材料包括：</w:t>
      </w:r>
      <w:r>
        <w:rPr>
          <w:sz w:val="21"/>
          <w:color w:val="000000"/>
        </w:rPr>
        <w:t>①该产品属于《环境标志产品政府采购品目清单》范围的相关内容页，并对相关内容作圈记；②市场监管总局公布的参与实施政府采购环境标志产品认证机构名录截图；③该产品获得的由国家确定的认证机构出具的、处于有效期之内的环境标志产品认证证书，作为评审的依据。供应商可查询中国政府采购网（网址http://www.ccgp.gov.cn）了解《环境标志产品政府采购品目清单》。</w:t>
      </w:r>
    </w:p>
    <w:p>
      <w:pPr>
        <w:pStyle w:val="null3"/>
        <w:ind w:firstLine="384"/>
        <w:jc w:val="both"/>
      </w:pPr>
      <w:r>
        <w:rPr>
          <w:sz w:val="21"/>
          <w:b/>
          <w:color w:val="000000"/>
        </w:rPr>
        <w:t>（</w:t>
      </w:r>
      <w:r>
        <w:rPr>
          <w:sz w:val="21"/>
          <w:b/>
          <w:color w:val="000000"/>
        </w:rPr>
        <w:t>八</w:t>
      </w:r>
      <w:r>
        <w:rPr>
          <w:sz w:val="21"/>
          <w:b/>
          <w:color w:val="000000"/>
        </w:rPr>
        <w:t>）提供有关证明材料的提醒（非本项目采购需求内容）：</w:t>
      </w:r>
    </w:p>
    <w:p>
      <w:pPr>
        <w:pStyle w:val="null3"/>
        <w:ind w:firstLine="384"/>
        <w:jc w:val="both"/>
      </w:pPr>
      <w:r>
        <w:rPr>
          <w:sz w:val="21"/>
          <w:color w:val="000000"/>
        </w:rPr>
        <w:t>（</w:t>
      </w:r>
      <w:r>
        <w:rPr>
          <w:sz w:val="21"/>
          <w:color w:val="000000"/>
        </w:rPr>
        <w:t>1）投标人在提交具有良好的商业信誉和健全的财务会计制度的证明材料时，如提供的是投标人单位年度财务状况报告的，</w:t>
      </w:r>
      <w:r>
        <w:rPr>
          <w:sz w:val="21"/>
          <w:b/>
          <w:color w:val="000000"/>
        </w:rPr>
        <w:t>请在投标文件中提供整份报告的完整资料。</w:t>
      </w:r>
    </w:p>
    <w:p>
      <w:pPr>
        <w:pStyle w:val="null3"/>
        <w:ind w:firstLine="384"/>
        <w:jc w:val="both"/>
      </w:pPr>
      <w:r>
        <w:rPr>
          <w:sz w:val="21"/>
          <w:b/>
          <w:color w:val="000000"/>
        </w:rPr>
        <w:t>（</w:t>
      </w:r>
      <w:r>
        <w:rPr>
          <w:sz w:val="21"/>
          <w:b/>
          <w:color w:val="000000"/>
        </w:rPr>
        <w:t>2）填写《中小企业声明函》时，请注意：</w:t>
      </w:r>
    </w:p>
    <w:p>
      <w:pPr>
        <w:pStyle w:val="null3"/>
        <w:ind w:firstLine="384"/>
        <w:jc w:val="both"/>
      </w:pPr>
      <w:r>
        <w:rPr>
          <w:sz w:val="21"/>
          <w:color w:val="000000"/>
        </w:rPr>
        <w:t>①“</w:t>
      </w:r>
      <w:r>
        <w:rPr>
          <w:sz w:val="21"/>
          <w:b/>
          <w:color w:val="000000"/>
        </w:rPr>
        <w:t>单位名称</w:t>
      </w:r>
      <w:r>
        <w:rPr>
          <w:sz w:val="21"/>
          <w:color w:val="000000"/>
        </w:rPr>
        <w:t>”：指本项目采购人单位名称全称；</w:t>
      </w:r>
    </w:p>
    <w:p>
      <w:pPr>
        <w:pStyle w:val="null3"/>
        <w:ind w:firstLine="384"/>
        <w:jc w:val="both"/>
      </w:pPr>
      <w:r>
        <w:rPr>
          <w:sz w:val="21"/>
          <w:color w:val="000000"/>
        </w:rPr>
        <w:t>②“</w:t>
      </w:r>
      <w:r>
        <w:rPr>
          <w:sz w:val="21"/>
          <w:b/>
          <w:color w:val="000000"/>
        </w:rPr>
        <w:t>项目名称</w:t>
      </w:r>
      <w:r>
        <w:rPr>
          <w:sz w:val="21"/>
          <w:color w:val="000000"/>
        </w:rPr>
        <w:t>”：指本项目的项目名称；</w:t>
      </w:r>
    </w:p>
    <w:p>
      <w:pPr>
        <w:pStyle w:val="null3"/>
        <w:ind w:firstLine="384"/>
        <w:jc w:val="both"/>
      </w:pPr>
      <w:r>
        <w:rPr>
          <w:sz w:val="21"/>
          <w:color w:val="000000"/>
        </w:rPr>
        <w:t>③“</w:t>
      </w:r>
      <w:r>
        <w:rPr>
          <w:sz w:val="21"/>
          <w:b/>
          <w:color w:val="000000"/>
        </w:rPr>
        <w:t>标的名称</w:t>
      </w:r>
      <w:r>
        <w:rPr>
          <w:sz w:val="21"/>
          <w:color w:val="000000"/>
        </w:rPr>
        <w:t>”：指本项目对应采购包的“采购标的”；</w:t>
      </w:r>
    </w:p>
    <w:p>
      <w:pPr>
        <w:pStyle w:val="null3"/>
        <w:ind w:firstLine="384"/>
        <w:jc w:val="both"/>
      </w:pPr>
      <w:r>
        <w:rPr>
          <w:sz w:val="21"/>
          <w:color w:val="000000"/>
        </w:rPr>
        <w:t>④正文中的“</w:t>
      </w:r>
      <w:r>
        <w:rPr>
          <w:sz w:val="21"/>
          <w:b/>
          <w:color w:val="000000"/>
        </w:rPr>
        <w:t>企业名称</w:t>
      </w:r>
      <w:r>
        <w:rPr>
          <w:sz w:val="21"/>
          <w:color w:val="000000"/>
        </w:rPr>
        <w:t>”：指承接本项目的单位（服务类项目，指投标人；货物类项目，指所投产品制造商）；落款处的“企业名称（盖章）”指投标（响应）供应商。</w:t>
      </w:r>
    </w:p>
    <w:p>
      <w:pPr>
        <w:pStyle w:val="null3"/>
        <w:ind w:firstLine="384"/>
        <w:jc w:val="both"/>
      </w:pPr>
      <w:r>
        <w:rPr>
          <w:sz w:val="21"/>
          <w:b/>
          <w:color w:val="000000"/>
        </w:rPr>
        <w:t>（</w:t>
      </w:r>
      <w:r>
        <w:rPr>
          <w:sz w:val="21"/>
          <w:b/>
          <w:color w:val="000000"/>
        </w:rPr>
        <w:t>九</w:t>
      </w:r>
      <w:r>
        <w:rPr>
          <w:sz w:val="21"/>
          <w:b/>
          <w:color w:val="000000"/>
        </w:rPr>
        <w:t>）对于《采购需求》中的具体技术</w:t>
      </w:r>
      <w:r>
        <w:rPr>
          <w:sz w:val="21"/>
          <w:b/>
          <w:color w:val="000000"/>
        </w:rPr>
        <w:t>(参数)要求（包括标有“★”、“▲”及未标记符号的技术(参数)条款）：</w:t>
      </w:r>
    </w:p>
    <w:p>
      <w:pPr>
        <w:pStyle w:val="null3"/>
        <w:ind w:firstLine="480"/>
        <w:jc w:val="both"/>
      </w:pPr>
      <w:r>
        <w:rPr>
          <w:sz w:val="21"/>
        </w:rPr>
        <w:t>（</w:t>
      </w:r>
      <w:r>
        <w:rPr>
          <w:sz w:val="21"/>
        </w:rPr>
        <w:t>1）采购需求中有要求提供证明材料的，以采购需求中的要求提供；采购需求中未要求提供证明材料的，投标人须提供所投产品有效的彩页，或者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w:t>
      </w:r>
    </w:p>
    <w:p>
      <w:pPr>
        <w:pStyle w:val="null3"/>
        <w:ind w:firstLine="480"/>
        <w:jc w:val="both"/>
      </w:pPr>
      <w:r>
        <w:rPr>
          <w:sz w:val="21"/>
        </w:rPr>
        <w:t>（</w:t>
      </w:r>
      <w:r>
        <w:rPr>
          <w:sz w:val="21"/>
        </w:rPr>
        <w:t>2）投标文件内提供的证明材料中的技术参数描述与投标人在《技术和服务要求响应表》中的响应描述不一致时，以投标文件内提供的证明材料中的技术参数描述为准。</w:t>
      </w:r>
    </w:p>
    <w:p>
      <w:pPr>
        <w:pStyle w:val="null3"/>
        <w:ind w:firstLine="480"/>
        <w:jc w:val="both"/>
      </w:pPr>
      <w:r>
        <w:rPr>
          <w:sz w:val="21"/>
          <w:b/>
        </w:rPr>
        <w:t>（</w:t>
      </w:r>
      <w:r>
        <w:rPr>
          <w:sz w:val="21"/>
          <w:b/>
        </w:rPr>
        <w:t>3</w:t>
      </w:r>
      <w:r>
        <w:rPr>
          <w:sz w:val="21"/>
          <w:b/>
        </w:rPr>
        <w:t>）具体技术（参数）要求</w:t>
      </w:r>
      <w:r>
        <w:rPr>
          <w:sz w:val="21"/>
          <w:b/>
        </w:rPr>
        <w:t>中的标准，如有替代标准的以现行有效标准为准。</w:t>
      </w:r>
    </w:p>
    <w:p>
      <w:pPr>
        <w:pStyle w:val="null3"/>
        <w:ind w:firstLine="482"/>
        <w:jc w:val="both"/>
      </w:pPr>
      <w:r>
        <w:rPr>
          <w:sz w:val="21"/>
          <w:b/>
        </w:rPr>
        <w:t>（十）</w:t>
      </w:r>
      <w:r>
        <w:rPr>
          <w:sz w:val="21"/>
        </w:rPr>
        <w:t>投标人应充分理解项目需求，结合以往同类项目经验，</w:t>
      </w:r>
      <w:r>
        <w:rPr>
          <w:sz w:val="21"/>
        </w:rPr>
        <w:t>制定相应的</w:t>
      </w:r>
      <w:r>
        <w:rPr>
          <w:sz w:val="21"/>
        </w:rPr>
        <w:t>安装调试方案（包括但不限于</w:t>
      </w:r>
      <w:r>
        <w:rPr>
          <w:sz w:val="21"/>
        </w:rPr>
        <w:t>①安装计划、②调试计划、③安装调试人员安排）</w:t>
      </w:r>
      <w:r>
        <w:rPr>
          <w:sz w:val="21"/>
        </w:rPr>
        <w:t>、</w:t>
      </w:r>
      <w:r>
        <w:rPr>
          <w:sz w:val="21"/>
        </w:rPr>
        <w:t>质量保证措施（包括但不限于</w:t>
      </w:r>
      <w:r>
        <w:rPr>
          <w:sz w:val="21"/>
        </w:rPr>
        <w:t>①产品质量保障方案、②运输过程质量保证措施、③质量保障承诺）</w:t>
      </w:r>
      <w:r>
        <w:rPr>
          <w:sz w:val="21"/>
        </w:rPr>
        <w:t>、</w:t>
      </w:r>
      <w:r>
        <w:rPr>
          <w:sz w:val="21"/>
        </w:rPr>
        <w:t>供货及进度方案（包括但不限于</w:t>
      </w:r>
      <w:r>
        <w:rPr>
          <w:sz w:val="21"/>
        </w:rPr>
        <w:t>①供货计划、②运输计划、③进度计划）</w:t>
      </w:r>
      <w:r>
        <w:rPr>
          <w:sz w:val="21"/>
        </w:rPr>
        <w:t>、</w:t>
      </w:r>
      <w:r>
        <w:rPr>
          <w:sz w:val="21"/>
        </w:rPr>
        <w:t>培训方案（包括但不限于</w:t>
      </w:r>
      <w:r>
        <w:rPr>
          <w:sz w:val="21"/>
        </w:rPr>
        <w:t>①总体培训计划和目标、②培训人员配置、③培训内容和培训质量控制）</w:t>
      </w:r>
      <w:r>
        <w:rPr>
          <w:sz w:val="21"/>
        </w:rPr>
        <w:t>、</w:t>
      </w:r>
      <w:r>
        <w:rPr>
          <w:sz w:val="21"/>
        </w:rPr>
        <w:t>售后服务方案（包括但不限于</w:t>
      </w:r>
      <w:r>
        <w:rPr>
          <w:sz w:val="21"/>
        </w:rPr>
        <w:t>①售后服务承诺、②便利性、③保障措施、④维护保养及应急维修时间安排）</w:t>
      </w:r>
      <w:r>
        <w:rPr>
          <w:sz w:val="21"/>
        </w:rPr>
        <w:t>。</w:t>
      </w:r>
    </w:p>
    <w:p>
      <w:pPr>
        <w:pStyle w:val="null3"/>
        <w:ind w:firstLine="482"/>
        <w:jc w:val="both"/>
      </w:pPr>
      <w:r>
        <w:rPr>
          <w:sz w:val="21"/>
          <w:b/>
        </w:rPr>
        <w:t>（十</w:t>
      </w:r>
      <w:r>
        <w:rPr>
          <w:sz w:val="21"/>
          <w:b/>
        </w:rPr>
        <w:t>一</w:t>
      </w:r>
      <w:r>
        <w:rPr>
          <w:sz w:val="21"/>
          <w:b/>
        </w:rPr>
        <w:t>）《采购需求》主要商务要求中的</w:t>
      </w:r>
      <w:r>
        <w:rPr>
          <w:sz w:val="21"/>
          <w:b/>
        </w:rPr>
        <w:t>“标的提供的时间”、“标的提供的地点”、“付款方式”、“验收要求”、“履约保证金”、“其他：（一）报价要求”均为实质性条款，投标人须对此响应并完全满足或优于这些条款，否则将被视为无效投标。</w:t>
      </w:r>
    </w:p>
    <w:p>
      <w:pPr>
        <w:pStyle w:val="null3"/>
        <w:ind w:firstLine="482"/>
        <w:jc w:val="both"/>
      </w:pPr>
      <w:r>
        <w:rPr>
          <w:sz w:val="21"/>
          <w:b/>
        </w:rPr>
        <w:t>（十</w:t>
      </w:r>
      <w:r>
        <w:rPr>
          <w:sz w:val="21"/>
          <w:b/>
        </w:rPr>
        <w:t>二</w:t>
      </w:r>
      <w:r>
        <w:rPr>
          <w:sz w:val="21"/>
          <w:b/>
        </w:rPr>
        <w:t>）</w:t>
      </w:r>
      <w:r>
        <w:rPr>
          <w:sz w:val="21"/>
          <w:b/>
        </w:rPr>
        <w:t>关于项目兼投不兼中的规则</w:t>
      </w:r>
    </w:p>
    <w:p>
      <w:pPr>
        <w:pStyle w:val="null3"/>
        <w:ind w:firstLine="482"/>
        <w:jc w:val="both"/>
      </w:pPr>
      <w:r>
        <w:rPr>
          <w:sz w:val="21"/>
        </w:rPr>
        <w:t>1.</w:t>
      </w:r>
      <w:r>
        <w:rPr>
          <w:sz w:val="21"/>
        </w:rPr>
        <w:t>本项目兼投不兼中，供应商可同时参投所有采购包或只参投任意</w:t>
      </w:r>
      <w:r>
        <w:rPr>
          <w:sz w:val="21"/>
        </w:rPr>
        <w:t>1个采购包，但只允许成为1个采购包的中标人。</w:t>
      </w:r>
    </w:p>
    <w:p>
      <w:pPr>
        <w:pStyle w:val="null3"/>
        <w:ind w:firstLine="482"/>
        <w:jc w:val="both"/>
      </w:pPr>
      <w:r>
        <w:rPr>
          <w:sz w:val="21"/>
        </w:rPr>
        <w:t>2.</w:t>
      </w:r>
      <w:r>
        <w:rPr>
          <w:sz w:val="21"/>
        </w:rPr>
        <w:t>本项目按采购包号自然顺序（采购包</w:t>
      </w:r>
      <w:r>
        <w:rPr>
          <w:sz w:val="21"/>
        </w:rPr>
        <w:t>1、采购包2、采购包</w:t>
      </w:r>
      <w:r>
        <w:rPr>
          <w:sz w:val="21"/>
        </w:rPr>
        <w:t>3</w:t>
      </w:r>
      <w:r>
        <w:rPr>
          <w:sz w:val="21"/>
        </w:rPr>
        <w:t>）进行评审，获得采购包</w:t>
      </w:r>
      <w:r>
        <w:rPr>
          <w:sz w:val="21"/>
        </w:rPr>
        <w:t>1的第一中标候选人的投标人，如参加后续采购包2或采购包</w:t>
      </w:r>
      <w:r>
        <w:rPr>
          <w:sz w:val="21"/>
        </w:rPr>
        <w:t>3</w:t>
      </w:r>
      <w:r>
        <w:rPr>
          <w:sz w:val="21"/>
        </w:rPr>
        <w:t>投标的，将在后续采购包评审中按不通过符合性审查处理。</w:t>
      </w:r>
    </w:p>
    <w:p>
      <w:pPr>
        <w:pStyle w:val="null3"/>
        <w:ind w:firstLine="482"/>
        <w:jc w:val="both"/>
      </w:pPr>
      <w:r>
        <w:rPr>
          <w:sz w:val="21"/>
        </w:rPr>
        <w:t>3.</w:t>
      </w:r>
      <w:r>
        <w:rPr>
          <w:sz w:val="21"/>
        </w:rPr>
        <w:t>本项目评审结束后，如个别采购包出现重新评审或重新招标等改变中标结果情形的，其他采购包的排序和评审结果均不作任何调整，且其他采购包的第一中标候选人不再参与该采购包的重新评审或重新招标、不具有中标候选人推荐资格。</w:t>
      </w:r>
    </w:p>
    <w:p>
      <w:pPr>
        <w:pStyle w:val="null3"/>
        <w:ind w:firstLine="482"/>
        <w:jc w:val="both"/>
      </w:pPr>
      <w:r>
        <w:rPr>
          <w:sz w:val="21"/>
        </w:rPr>
        <w:t>4.</w:t>
      </w:r>
      <w:r>
        <w:rPr>
          <w:sz w:val="21"/>
        </w:rPr>
        <w:t>若后续采购包排除已在前序采购包被推荐为第一中标候选供应商后，剩余通过符合性审查的投标供应商不足</w:t>
      </w:r>
      <w:r>
        <w:rPr>
          <w:sz w:val="21"/>
        </w:rPr>
        <w:t>3家时，该采购包作废标处理。</w:t>
      </w:r>
    </w:p>
    <w:p>
      <w:pPr>
        <w:pStyle w:val="null3"/>
        <w:ind w:firstLine="482"/>
        <w:jc w:val="both"/>
      </w:pPr>
      <w:r>
        <w:rPr>
          <w:sz w:val="21"/>
          <w:b/>
        </w:rPr>
        <w:t>二、采购清单</w:t>
      </w:r>
    </w:p>
    <w:p>
      <w:pPr>
        <w:pStyle w:val="null3"/>
        <w:ind w:firstLine="422"/>
      </w:pPr>
      <w:r>
        <w:rPr>
          <w:sz w:val="21"/>
          <w:b/>
          <w:color w:val="000000"/>
        </w:rPr>
        <w:t>采购包</w:t>
      </w:r>
      <w:r>
        <w:rPr>
          <w:sz w:val="21"/>
          <w:b/>
          <w:color w:val="000000"/>
        </w:rPr>
        <w:t>1：</w:t>
      </w:r>
      <w:r>
        <w:rPr>
          <w:sz w:val="21"/>
          <w:b/>
          <w:color w:val="000000"/>
        </w:rPr>
        <w:t>盐雾试验箱</w:t>
      </w:r>
      <w:r>
        <w:rPr>
          <w:sz w:val="21"/>
          <w:b/>
          <w:color w:val="000000"/>
        </w:rPr>
        <w:t>等设备采购</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796"/>
        <w:gridCol w:w="3913"/>
        <w:gridCol w:w="1359"/>
        <w:gridCol w:w="2238"/>
      </w:tblGrid>
      <w:tr>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9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单项</w:t>
            </w:r>
            <w:r>
              <w:rPr>
                <w:sz w:val="21"/>
                <w:b/>
              </w:rPr>
              <w:t>最高限价</w:t>
            </w:r>
          </w:p>
          <w:p>
            <w:pPr>
              <w:pStyle w:val="null3"/>
              <w:jc w:val="center"/>
            </w:pPr>
            <w:r>
              <w:rPr>
                <w:sz w:val="21"/>
                <w:b/>
              </w:rPr>
              <w:t>（人民币：万元）</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盐雾试验箱</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砂尘试验箱</w:t>
            </w:r>
            <w:r>
              <w:rPr>
                <w:sz w:val="22"/>
                <w:color w:val="000000"/>
              </w:rPr>
              <w:t>(IP5X、IP6X)</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垂直滴水试验装置（</w:t>
            </w:r>
            <w:r>
              <w:rPr>
                <w:sz w:val="22"/>
                <w:color w:val="000000"/>
              </w:rPr>
              <w:t>IPX1、IPX2)</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防淋防溅试验装置</w:t>
            </w:r>
            <w:r>
              <w:rPr>
                <w:sz w:val="22"/>
                <w:color w:val="000000"/>
              </w:rPr>
              <w:t>(IPX3、IPX4)</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防喷试验装置</w:t>
            </w:r>
            <w:r>
              <w:rPr>
                <w:sz w:val="22"/>
                <w:color w:val="000000"/>
              </w:rPr>
              <w:t>(IPX5、IPX6)</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bl>
    <w:p>
      <w:pPr>
        <w:pStyle w:val="null3"/>
        <w:ind w:firstLine="422"/>
      </w:pPr>
      <w:r>
        <w:rPr>
          <w:sz w:val="21"/>
          <w:b/>
          <w:color w:val="000000"/>
        </w:rPr>
        <w:t>采购包</w:t>
      </w:r>
      <w:r>
        <w:rPr>
          <w:sz w:val="21"/>
          <w:b/>
          <w:color w:val="000000"/>
        </w:rPr>
        <w:t>2：</w:t>
      </w:r>
      <w:r>
        <w:rPr>
          <w:sz w:val="21"/>
          <w:b/>
          <w:color w:val="000000"/>
        </w:rPr>
        <w:t>光源光电色综合测试系统等设备采购</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796"/>
        <w:gridCol w:w="3926"/>
        <w:gridCol w:w="1345"/>
        <w:gridCol w:w="2238"/>
      </w:tblGrid>
      <w:tr>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1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单项</w:t>
            </w:r>
            <w:r>
              <w:rPr>
                <w:sz w:val="21"/>
                <w:b/>
              </w:rPr>
              <w:t>最高限价</w:t>
            </w:r>
          </w:p>
          <w:p>
            <w:pPr>
              <w:pStyle w:val="null3"/>
              <w:jc w:val="center"/>
            </w:pPr>
            <w:r>
              <w:rPr>
                <w:sz w:val="21"/>
                <w:b/>
              </w:rPr>
              <w:t>（人民币：万元）</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光源光电色综合测试系统</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彩色照度计</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照度计</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标准灯（白炽灯）</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标准灯（卤钨灯）</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标准灯（卤钨灯）</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r>
    </w:tbl>
    <w:p>
      <w:pPr>
        <w:pStyle w:val="null3"/>
        <w:ind w:firstLine="422"/>
      </w:pPr>
      <w:r>
        <w:rPr>
          <w:sz w:val="21"/>
          <w:b/>
          <w:color w:val="000000"/>
        </w:rPr>
        <w:t>采购包</w:t>
      </w:r>
      <w:r>
        <w:rPr>
          <w:sz w:val="21"/>
          <w:b/>
          <w:color w:val="000000"/>
        </w:rPr>
        <w:t>3：数据采集仪等设备采购</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796"/>
        <w:gridCol w:w="3940"/>
        <w:gridCol w:w="1332"/>
        <w:gridCol w:w="2238"/>
      </w:tblGrid>
      <w:tr>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单项</w:t>
            </w:r>
            <w:r>
              <w:rPr>
                <w:sz w:val="21"/>
                <w:b/>
              </w:rPr>
              <w:t>最高限价</w:t>
            </w:r>
          </w:p>
          <w:p>
            <w:pPr>
              <w:pStyle w:val="null3"/>
              <w:jc w:val="center"/>
            </w:pPr>
            <w:r>
              <w:rPr>
                <w:sz w:val="21"/>
                <w:b/>
              </w:rPr>
              <w:t>（人民币：万元）</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数据采集仪</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功率计</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数显游标卡尺</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温湿度表</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数字温度计</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水银温度计</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E27螺口灯座外螺纹量规</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E14螺口灯座外螺纹量规</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泄漏电流仪</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300N推拉力计</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球压装置</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试验链</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11号探棒</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滚桶试验机</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交直流电子负载</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灯头扭力仪</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小夜灯测试用毯子和棉片</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r>
    </w:tbl>
    <w:p>
      <w:pPr>
        <w:pStyle w:val="null3"/>
        <w:jc w:val="both"/>
      </w:pPr>
      <w:r>
        <w:rPr>
          <w:sz w:val="21"/>
        </w:rPr>
        <w:t>注：</w:t>
      </w:r>
    </w:p>
    <w:p>
      <w:pPr>
        <w:pStyle w:val="null3"/>
        <w:ind w:firstLine="480"/>
        <w:jc w:val="both"/>
      </w:pPr>
      <w:r>
        <w:rPr>
          <w:sz w:val="21"/>
        </w:rPr>
        <w:t>1、</w:t>
      </w:r>
      <w:r>
        <w:rPr>
          <w:sz w:val="21"/>
          <w:b/>
        </w:rPr>
        <w:t>本项目的核心产品：</w:t>
      </w:r>
      <w:r>
        <w:rPr>
          <w:sz w:val="21"/>
          <w:b/>
          <w:u w:val="single"/>
        </w:rPr>
        <w:t>盐雾试验箱</w:t>
      </w:r>
      <w:r>
        <w:rPr>
          <w:sz w:val="21"/>
          <w:b/>
          <w:u w:val="single"/>
        </w:rPr>
        <w:t>（采购包</w:t>
      </w:r>
      <w:r>
        <w:rPr>
          <w:sz w:val="21"/>
          <w:b/>
          <w:u w:val="single"/>
        </w:rPr>
        <w:t>1）、光源光电色综合测试系统（采购包2）、数据采集仪（采购包3）</w:t>
      </w:r>
      <w:r>
        <w:rPr>
          <w:sz w:val="21"/>
          <w:b/>
        </w:rPr>
        <w:t>。</w:t>
      </w:r>
      <w:r>
        <w:rPr>
          <w:sz w:val="21"/>
        </w:rPr>
        <w:t>提供相同品牌产品（非单一产品采购的，以核心产品为准）且通过资格审查、符合性审查的不同供应商参加同一合同项下投标（响应）的，按一家供应商计算。</w:t>
      </w:r>
    </w:p>
    <w:p>
      <w:pPr>
        <w:pStyle w:val="null3"/>
        <w:ind w:firstLine="420"/>
      </w:pPr>
      <w:r>
        <w:rPr>
          <w:sz w:val="21"/>
        </w:rPr>
        <w:t>2、本项目的采购预算：人</w:t>
      </w:r>
      <w:r>
        <w:rPr>
          <w:sz w:val="21"/>
        </w:rPr>
        <w:t>民币</w:t>
      </w:r>
      <w:r>
        <w:rPr>
          <w:sz w:val="21"/>
          <w:b/>
        </w:rPr>
        <w:t>44.60</w:t>
      </w:r>
      <w:r>
        <w:rPr>
          <w:sz w:val="21"/>
        </w:rPr>
        <w:t>万元</w:t>
      </w:r>
      <w:r>
        <w:rPr>
          <w:sz w:val="21"/>
        </w:rPr>
        <w:t>（</w:t>
      </w:r>
      <w:r>
        <w:rPr>
          <w:sz w:val="21"/>
          <w:b/>
          <w:u w:val="single"/>
        </w:rPr>
        <w:t>采购包</w:t>
      </w:r>
      <w:r>
        <w:rPr>
          <w:sz w:val="21"/>
        </w:rPr>
        <w:t>1</w:t>
      </w:r>
      <w:r>
        <w:rPr>
          <w:sz w:val="21"/>
        </w:rPr>
        <w:t>）、</w:t>
      </w:r>
      <w:r>
        <w:rPr>
          <w:sz w:val="21"/>
        </w:rPr>
        <w:t>人民币</w:t>
      </w:r>
      <w:r>
        <w:rPr>
          <w:sz w:val="21"/>
          <w:b/>
        </w:rPr>
        <w:t>26.20</w:t>
      </w:r>
      <w:r>
        <w:rPr>
          <w:sz w:val="21"/>
        </w:rPr>
        <w:t>万元</w:t>
      </w:r>
      <w:r>
        <w:rPr>
          <w:sz w:val="21"/>
        </w:rPr>
        <w:t>（</w:t>
      </w:r>
      <w:r>
        <w:rPr>
          <w:sz w:val="21"/>
          <w:b/>
          <w:u w:val="single"/>
        </w:rPr>
        <w:t>采购包</w:t>
      </w:r>
      <w:r>
        <w:rPr>
          <w:sz w:val="21"/>
        </w:rPr>
        <w:t>2</w:t>
      </w:r>
      <w:r>
        <w:rPr>
          <w:sz w:val="21"/>
        </w:rPr>
        <w:t>）、</w:t>
      </w:r>
      <w:r>
        <w:rPr>
          <w:sz w:val="21"/>
        </w:rPr>
        <w:t>人民币</w:t>
      </w:r>
      <w:r>
        <w:rPr>
          <w:sz w:val="21"/>
          <w:b/>
        </w:rPr>
        <w:t>31.82</w:t>
      </w:r>
      <w:r>
        <w:rPr>
          <w:sz w:val="21"/>
        </w:rPr>
        <w:t>万元</w:t>
      </w:r>
      <w:r>
        <w:rPr>
          <w:sz w:val="21"/>
        </w:rPr>
        <w:t>（</w:t>
      </w:r>
      <w:r>
        <w:rPr>
          <w:sz w:val="21"/>
          <w:b/>
          <w:u w:val="single"/>
        </w:rPr>
        <w:t>采购包</w:t>
      </w:r>
      <w:r>
        <w:rPr>
          <w:sz w:val="21"/>
        </w:rPr>
        <w:t>3</w:t>
      </w:r>
      <w:r>
        <w:rPr>
          <w:sz w:val="21"/>
        </w:rPr>
        <w:t>）</w:t>
      </w:r>
      <w:r>
        <w:rPr>
          <w:sz w:val="21"/>
        </w:rPr>
        <w:t>。投标人的投标（响应）报价（含单项</w:t>
      </w:r>
      <w:r>
        <w:rPr>
          <w:sz w:val="21"/>
        </w:rPr>
        <w:t>/单价报价、总报价）确定且未超过采购文件中相应的预算金额或者最高限价（含单项/单价报价、总报价），否则作无效投标处理。</w:t>
      </w:r>
    </w:p>
    <w:p>
      <w:pPr>
        <w:pStyle w:val="null3"/>
        <w:ind w:firstLine="384"/>
      </w:pPr>
      <w:r>
        <w:rPr/>
        <w:t xml:space="preserve"> </w:t>
      </w:r>
    </w:p>
    <w:p>
      <w:pPr>
        <w:pStyle w:val="null3"/>
        <w:ind w:firstLine="384"/>
      </w:pPr>
      <w:r>
        <w:rPr/>
        <w:t xml:space="preserve"> </w:t>
      </w:r>
    </w:p>
    <w:p>
      <w:pPr>
        <w:pStyle w:val="null3"/>
        <w:ind w:firstLine="384"/>
      </w:pPr>
      <w:r>
        <w:rPr/>
        <w:t xml:space="preserve"> </w:t>
      </w:r>
    </w:p>
    <w:p>
      <w:pPr>
        <w:pStyle w:val="null3"/>
      </w:pPr>
      <w:r>
        <w:rPr/>
        <w:t>采购包1（盐雾试验箱等设备采购）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自合同签订之日起60天内完成交货（含安装、调试），并履行至所有设备质保期满之日止</w:t>
            </w:r>
          </w:p>
        </w:tc>
      </w:tr>
      <w:tr>
        <w:tc>
          <w:tcPr>
            <w:tcW w:type="dxa" w:w="4153"/>
          </w:tcPr>
          <w:p>
            <w:pPr>
              <w:pStyle w:val="null3"/>
            </w:pPr>
            <w:r>
              <w:rPr/>
              <w:t>标的提供的地点</w:t>
            </w:r>
          </w:p>
        </w:tc>
        <w:tc>
          <w:tcPr>
            <w:tcW w:type="dxa" w:w="4153"/>
          </w:tcPr>
          <w:p>
            <w:pPr>
              <w:pStyle w:val="null3"/>
            </w:pPr>
            <w:r>
              <w:rPr/>
              <w:t>广州市黄埔区科学城科学大道10号及中山市古镇镇同益工业园平和路106号第5幢首层，采购人指定地点。</w:t>
            </w:r>
          </w:p>
        </w:tc>
      </w:tr>
      <w:tr>
        <w:tc>
          <w:tcPr>
            <w:tcW w:type="dxa" w:w="4153"/>
          </w:tcPr>
          <w:p>
            <w:pPr>
              <w:pStyle w:val="null3"/>
            </w:pPr>
            <w:r>
              <w:rPr/>
              <w:t>付款方式</w:t>
            </w:r>
          </w:p>
        </w:tc>
        <w:tc>
          <w:tcPr>
            <w:tcW w:type="dxa" w:w="4153"/>
          </w:tcPr>
          <w:p>
            <w:pPr>
              <w:pStyle w:val="null3"/>
            </w:pPr>
            <w:r>
              <w:rPr/>
              <w:t>1期：支付比例30%,预付款：合同签订后10个工作日内，采购人向中标人支付合同总金额30%的预付款。</w:t>
            </w:r>
          </w:p>
          <w:p>
            <w:pPr>
              <w:pStyle w:val="null3"/>
            </w:pPr>
            <w:r>
              <w:rPr/>
              <w:t>2期：支付比例70%,双方确认设备验收合格、安装调试到正常运行后10个日历日内，中标人通过转账、银行履约保函等非现金方式向采购人提交合同总金额5%的履约保证金。采购人收到中标人提交的履约保证金和正规销售的合同全额发票后，10个工作日内，采购人向中标人支付合同总金额70%的货款。中标人按要求向采购人提交履约保证金，在本合同履行期间中标人无违约行为，中标人履行完成合同约定权利义务事项，在合同履行期限届满后向采购人提出申请退还履约保证金，采购人在30个日历日内向中标人退还履约保证金(履约保证金不计利息)。采购人有权直接从履约保证金扣除中标人应当向采购人承担的违约金、赔偿金、维修费、验收计量费用等相关费用。中标人对此没有任何异议。中标人根据采购人要求开具相应金额的增值税普通发票或增值税专用发票。增值税专用发票应能在税局正常抵扣税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①符合中华人民共和国国家安全质量标准、环保标准或行业标准； ②符合招标文件、投标文件、合同和响应承诺中采购人认可的合理最佳配置、参数及各项要求； ③货物来源国官方标准。 同时参照国内、国际最新相关标准。验收的过程和结果必须详细记录，如发现性能指标或功能上不符合招标文件、投标文件或合同要求时，或经法定第三方计量检测机构计量检定、校准、检测不合格时，均视为验收不合格。中标人应立即整改直至合格。 2.中标人将设备运至采购人指定的使用现场安装完毕后须进行计量，并由采购人指定具备资质的法定计量机构承担，验收计量费用由中标人支付，计量证书的委托方应为采购人。 3.如中标设备技术指标与招标文件偏差过大导致无法通过验收投入使用的，中标人应提供设备的升级以达到验收要求，所需费用包含在合同总价中。 4.货物若有国家标准按照国家标准验收，若无国家标准按行业标准验收，为原制造商制造的全新产品，整机无污染，无侵权行为、表面无划损、无任何缺陷隐患，在中国境内可依常规安全合法使用。 5.货物为原厂商未启封全新包装，具出厂合格证，序号、包装箱号与出厂批号一致，并可追索查阅。所有随设备的附件必须齐全。 6.中标人应将全部产品的用户手册、保修手册、有关单证数据及配备件、随机工具等交付给采购人，使用操作及安全须知等重要数据应附有中文说明。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账号：3602001109000957203</w:t>
            </w:r>
          </w:p>
          <w:p>
            <w:pPr>
              <w:pStyle w:val="null3"/>
            </w:pPr>
            <w:r>
              <w:rPr/>
              <w:t>户名：广东产品质量监督检验研究院</w:t>
            </w:r>
          </w:p>
          <w:p>
            <w:pPr>
              <w:pStyle w:val="null3"/>
            </w:pPr>
            <w:r>
              <w:rPr/>
              <w:t>开户行：中国工商银行广州同福中路支行</w:t>
            </w:r>
          </w:p>
          <w:p>
            <w:pPr>
              <w:pStyle w:val="null3"/>
            </w:pPr>
            <w:r>
              <w:rPr/>
              <w:t>支票提交方式：详见“说明”</w:t>
            </w:r>
          </w:p>
          <w:p>
            <w:pPr>
              <w:pStyle w:val="null3"/>
            </w:pPr>
            <w:r>
              <w:rPr/>
              <w:t>汇票、本票提交方式：详见“说明”</w:t>
            </w:r>
          </w:p>
          <w:p>
            <w:pPr>
              <w:pStyle w:val="null3"/>
            </w:pPr>
            <w:r>
              <w:rPr/>
              <w:t>说明：(一)提交说明： 1.时间：双方确认设备验收合格、安装调试到正常运行后10个日历日内； 2.金额：合同总金额的5%； 3.方式：支票、汇票、本票、保函或转账； (二)退还说明： 1.时间、方式和条件：本合同履行期间中标人无违约行为，中标人履行完成合同约定权利义务事项，在合同履行期限届满后向采购人提出申请退还履约保证金，采购人在30个日历日内向中标人退还履约保证金(履约保证金不计利息)。 2.违约责任：采购人逾期退还履约保证金的，则每日按应退还的履约保证金的3‰的标准向中标人偿付违约金，但因中标人自身原因导致无法及时退还的除外。 3.采购人有权直接从履约保证金扣除中标人应当向采购人承担的违约金、赔偿金、维修费、验收计量费用等相关费用。 （三）不予退还的情形：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1.投标人的投标总价需包括但不限于：货物设计、安装、随机零配件、标配工具、包装、运输保险、装卸、调试、培训、质保期服务、各项税费、配置测试系统、软件、验收计量费用及合同实施过程中不可预见费用等项目相关的一切费用，采购人不再支付任何费用。投标总价超出本项目最高限价（含分项预算单价），将导致其投标无效。 2.投标人的投标文件及投标客户端中的“分项报价表”中除了填写本项目的采购标的信息外，不得填写其他非采购标的信息（如“运输”、“安装”、“调试”、“验收”等）。</w:t>
            </w:r>
          </w:p>
          <w:p>
            <w:pPr>
              <w:pStyle w:val="null3"/>
            </w:pPr>
            <w:r>
              <w:rPr/>
              <w:t>（二）交货期及交货地点，1.交货期：自合同签订之日起60天内完成交货（含安装、调试），并履行至所有设备质保期满之日止。 2.交货地点：广州市黄埔区科学城科学大道10号及中山市古镇镇同益工业园平和路106号第5幢首层，采购人指定地点。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震、防水、防潮、防晒等抵御运输过程中最不利恶劣环境条件的措施，并应确保该包装足以抵御运输或其他物理移转过程中对设备的影响，使设备安全、完好地运抵交货地和能被安全、完好地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（四）质保期及售后服务，1.本合同的质量保证期（简称“质保期”）为双方确认项目验收合格后2年。 2.质保期内，中标人负责所有设备的上门保修及提供软件升级、备品备件、专用工具、培训和易耗品；质保期内中标人对所供货物实行包修、包换、包退、包维护保养及合同约定的其它事项，质保期内由于设备维修所产生的全部费用由中标人承担，所更换的部件三包期从更换之日起重新计算，所需费用包含在合同总价中；质保期满后，有偿售后服务期间，产品零部件如有损坏，按成本收取相应费用，中标人安排工程师上门服务，不收取任何技术费用，并且中标人承诺将提供终身售后服务；在设备使用寿命内，当控制软件在现有硬件基础上可进行升级时，中标人应主动提供软件升级服务，软件升级所需费用包含在合同总价中，当软件涵盖的测试标准发生更新或替换时，中标人应在标准执行后10天内主动提供相应的软件升级服务，所有配套软件为正版软件，软件升级所需费用包含在合同总价中。中标人确保供货渠道畅通，长期提供设备所需的维修备件，零配件供应周期一般不超过7天。 3.质保期内，如设备或零部件因质量原因出现故障而造成短期停用时，则质保期和维修期相应顺延。如停用时间累计超过30天则质保期重新计算。 4.对采购人的服务通知，中标人在接报后2小时内响应，12小时内到达现场，24小时内处理完毕。若在48小时内仍未能有效解决，中标人须提供同等质量的设备予采购人临时使用，所需费用包含在合同总价中。若不能在该期限内派人更换、维修，采购人不再另行通知，有权委托其他厂家或施工队伍更换、维修，发生的费用由中标人承担，采购人有权在中标人履约保证金中扣除。若发生扣除履约保证金，中标人应在扣除后5个工作日内将履约保证金的金额补齐至约定金额，否则采购人有权扣除所有履约保证金且不退回。采购人与中标人双方均不能修理或调换的，按不能交货处理，中标人应退回货款。在保修期内，中标人应安排工程师每年四次到现场维护和巡检，并指导采购人进行必要的维护工作，由于维护和巡检等产生的全部费用由中标人承担。中标人逾期响应，逾期到达现场或逾期有效解决的，中标人应承担违约责任。每逾期一小时，违约金按人民币500元计算。</w:t>
            </w:r>
          </w:p>
          <w:p>
            <w:pPr>
              <w:pStyle w:val="null3"/>
            </w:pPr>
            <w:r>
              <w:rPr/>
              <w:t>（五）安装与调试，1.中标人必须依照招标文件的要求和投标文件的承诺，将设备、系统、线材安装并调试至正常运行的最佳状态。 2.中标人应保证在安装调试过程中，其工程师及相关工作人员在采购人场所内活动时，听从采购人接待人员的安排和引导。遵守采购人的各项规章制度，服从采购人的管理，未经采购人书面同意，中标人不得向第三方披露采购人的任何信息。同时，对于前述中标人工程师及相关工作人员在采购人的一切行为，由中标人承担责任。设备需要与采购人现有测试系统或软件配合使用的，由中标人负责集成和调试。 3.中标人应派工程师对采购人技术人员进行培训，使其熟练掌握所有设备系统的应用和维护。培训工作的完成需经采购人的认可方可结束。中标人应在设备到货后的7个工作日内完成设备的安装调试工作，并应在5个工作日内完成对采购人至少3名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 4.采购人指定设备电源接入点，设备相关电气线路线材、安装、调试等费用由中标人负责。</w:t>
            </w:r>
          </w:p>
          <w:p>
            <w:pPr>
              <w:pStyle w:val="null3"/>
            </w:pPr>
            <w:r>
              <w:rPr/>
              <w:t>（六）保险，货物交付运输前，采购人已经支付部分或全部款项的，中标人应当办理以采购人为受益人的货物“一切险”，投保金额不少于采购人已经支付款项总额，保险保至项目最终交货地点。保险费用包含在合同总价中。</w:t>
            </w:r>
          </w:p>
          <w:p>
            <w:pPr>
              <w:pStyle w:val="null3"/>
            </w:pPr>
            <w:r>
              <w:rPr/>
              <w:t>（七）其他要求，1.投标人需在本项目中投入不少于4名技术人员。 2.投标人需符合良好的生产规范要求、质量管理体系要求、环境管理体系要求、职业健康管理体系要求。 3.采购人与中标人根据本招标文件的合同式样、合同条款及中标人投标文件的具体条款响应情况签订项目合同。（合同条款及模板以采购文件“第五章 合同文本”为准。）</w:t>
            </w:r>
          </w:p>
          <w:p>
            <w:pPr>
              <w:pStyle w:val="null3"/>
            </w:pPr>
            <w:r>
              <w:rPr/>
              <w:t>（八）现场踏勘要求，本采购包采购的设备需根据采购人单位现有场地进行安装，为了让各潜在投标人充分了解项目场地情况，本项目安排现场踏勘活动，具体安排如下： 现场踏勘时间：2026年1月6日上午10:30-11:30，逾期不予接待。 现场踏勘集中地点：广东省中山市古镇镇平和路106号七坊工业园第5幢 联系人姓名：吴工 联系电话：0760-22395898。 踏勘时，踏勘人员需提供投标人的委托书及个人身份证明的原件及复印件。 各潜在投标人进行现场踏勘完毕后，由采购人出具现场踏勘证明材料。如因投标人未参与现场踏勘，对项目未了解造成中标后设备安装等问题而导致产生费用或项目验收不通过的，均由中标人负责。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试验箱及气候环境试验设备</w:t>
            </w:r>
          </w:p>
        </w:tc>
        <w:tc>
          <w:tcPr>
            <w:tcW w:type="dxa" w:w="831"/>
          </w:tcPr>
          <w:p>
            <w:pPr>
              <w:pStyle w:val="null3"/>
              <w:jc w:val="left"/>
            </w:pPr>
            <w:r>
              <w:rPr/>
              <w:t>盐雾试验箱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jc w:val="right"/>
            </w:pPr>
            <w:r>
              <w:rPr/>
              <w:t>130,000.00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试验箱及气候环境试验设备</w:t>
            </w:r>
          </w:p>
        </w:tc>
        <w:tc>
          <w:tcPr>
            <w:tcW w:type="dxa" w:w="831"/>
          </w:tcPr>
          <w:p>
            <w:pPr>
              <w:pStyle w:val="null3"/>
              <w:jc w:val="left"/>
            </w:pPr>
            <w:r>
              <w:rPr/>
              <w:t>砂尘试验箱(IP5X、IP6X)</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115,000.00</w:t>
            </w:r>
          </w:p>
        </w:tc>
        <w:tc>
          <w:tcPr>
            <w:tcW w:type="dxa" w:w="831"/>
          </w:tcPr>
          <w:p>
            <w:pPr>
              <w:pStyle w:val="null3"/>
              <w:jc w:val="right"/>
            </w:pPr>
            <w:r>
              <w:rPr/>
              <w:t>115,000.00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试验箱及气候环境试验设备</w:t>
            </w:r>
          </w:p>
        </w:tc>
        <w:tc>
          <w:tcPr>
            <w:tcW w:type="dxa" w:w="831"/>
          </w:tcPr>
          <w:p>
            <w:pPr>
              <w:pStyle w:val="null3"/>
              <w:jc w:val="left"/>
            </w:pPr>
            <w:r>
              <w:rPr/>
              <w:t>垂直滴水试验装置（IPX1、IPX2)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66,000.00</w:t>
            </w:r>
          </w:p>
        </w:tc>
        <w:tc>
          <w:tcPr>
            <w:tcW w:type="dxa" w:w="831"/>
          </w:tcPr>
          <w:p>
            <w:pPr>
              <w:pStyle w:val="null3"/>
              <w:jc w:val="right"/>
            </w:pPr>
            <w:r>
              <w:rPr/>
              <w:t>66,000.00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试验箱及气候环境试验设备</w:t>
            </w:r>
          </w:p>
        </w:tc>
        <w:tc>
          <w:tcPr>
            <w:tcW w:type="dxa" w:w="831"/>
          </w:tcPr>
          <w:p>
            <w:pPr>
              <w:pStyle w:val="null3"/>
              <w:jc w:val="left"/>
            </w:pPr>
            <w:r>
              <w:rPr/>
              <w:t>防淋防溅试验装置(IPX3、IPX4)</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85,000.00</w:t>
            </w:r>
          </w:p>
        </w:tc>
        <w:tc>
          <w:tcPr>
            <w:tcW w:type="dxa" w:w="831"/>
          </w:tcPr>
          <w:p>
            <w:pPr>
              <w:pStyle w:val="null3"/>
              <w:jc w:val="right"/>
            </w:pPr>
            <w:r>
              <w:rPr/>
              <w:t>85,000.00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试验箱及气候环境试验设备</w:t>
            </w:r>
          </w:p>
        </w:tc>
        <w:tc>
          <w:tcPr>
            <w:tcW w:type="dxa" w:w="831"/>
          </w:tcPr>
          <w:p>
            <w:pPr>
              <w:pStyle w:val="null3"/>
              <w:jc w:val="left"/>
            </w:pPr>
            <w:r>
              <w:rPr/>
              <w:t>防喷试验装置(IPX5、IPX6)</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盐雾试验箱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满足</w:t>
            </w:r>
            <w:r>
              <w:rPr>
                <w:sz w:val="21"/>
              </w:rPr>
              <w:t>GB</w:t>
            </w:r>
            <w:r>
              <w:rPr>
                <w:sz w:val="21"/>
              </w:rPr>
              <w:t xml:space="preserve">/T </w:t>
            </w:r>
            <w:r>
              <w:rPr>
                <w:sz w:val="21"/>
              </w:rPr>
              <w:t>2423</w:t>
            </w:r>
            <w:r>
              <w:rPr>
                <w:sz w:val="21"/>
              </w:rPr>
              <w:t>.17-2024、</w:t>
            </w:r>
            <w:r>
              <w:rPr>
                <w:sz w:val="21"/>
              </w:rPr>
              <w:t>GB</w:t>
            </w:r>
            <w:r>
              <w:rPr>
                <w:sz w:val="21"/>
              </w:rPr>
              <w:t xml:space="preserve">/T </w:t>
            </w:r>
            <w:r>
              <w:rPr>
                <w:sz w:val="21"/>
              </w:rPr>
              <w:t>2423</w:t>
            </w:r>
            <w:r>
              <w:rPr>
                <w:sz w:val="21"/>
              </w:rPr>
              <w:t>.18-2021、</w:t>
            </w:r>
            <w:r>
              <w:rPr>
                <w:sz w:val="21"/>
              </w:rPr>
              <w:t>GB</w:t>
            </w:r>
            <w:r>
              <w:rPr>
                <w:sz w:val="21"/>
              </w:rPr>
              <w:t>/T 10125-2021</w:t>
            </w:r>
            <w:r>
              <w:rPr>
                <w:sz w:val="21"/>
              </w:rPr>
              <w:t>标准要求，用于对电工、电子产品</w:t>
            </w:r>
            <w:r>
              <w:rPr>
                <w:sz w:val="21"/>
              </w:rPr>
              <w:t>及</w:t>
            </w:r>
            <w:r>
              <w:rPr>
                <w:sz w:val="21"/>
              </w:rPr>
              <w:t>元器件、零部件等产品在人工模拟海洋性气候（盐雾）条件下，对产品的物理以及其它相关性能进行测试。</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试验温度范围：</w:t>
            </w:r>
            <w:r>
              <w:rPr>
                <w:sz w:val="21"/>
                <w:color w:val="000000"/>
              </w:rPr>
              <w:t>33-52℃，试验箱内容积：</w:t>
            </w:r>
            <w:r>
              <w:rPr>
                <w:sz w:val="21"/>
                <w:color w:val="000000"/>
              </w:rPr>
              <w:t>≥</w:t>
            </w:r>
            <w:r>
              <w:rPr>
                <w:sz w:val="21"/>
                <w:color w:val="000000"/>
              </w:rPr>
              <w:t>6立方米，箱体样品最大承重200kg/m</w:t>
            </w:r>
            <w:r>
              <w:rPr>
                <w:sz w:val="21"/>
                <w:color w:val="000000"/>
                <w:vertAlign w:val="superscript"/>
              </w:rPr>
              <w:t>2</w:t>
            </w:r>
            <w:r>
              <w:rPr>
                <w:sz w:val="21"/>
                <w:color w:val="000000"/>
              </w:rPr>
              <w:t>；</w:t>
            </w:r>
          </w:p>
        </w:tc>
      </w:tr>
      <w:tr>
        <w:tc>
          <w:tcPr>
            <w:tcW w:type="dxa" w:w="2076"/>
          </w:tcPr>
          <w:p/>
        </w:tc>
        <w:tc>
          <w:tcPr>
            <w:tcW w:type="dxa" w:w="415"/>
          </w:tcPr>
          <w:p>
            <w:pPr>
              <w:pStyle w:val="null3"/>
            </w:pPr>
            <w:r>
              <w:rPr/>
              <w:t>3</w:t>
            </w:r>
          </w:p>
        </w:tc>
        <w:tc>
          <w:tcPr>
            <w:tcW w:type="dxa" w:w="5814"/>
          </w:tcPr>
          <w:p>
            <w:pPr>
              <w:pStyle w:val="null3"/>
            </w:pPr>
            <w:r>
              <w:rPr>
                <w:sz w:val="21"/>
                <w:color w:val="000000"/>
              </w:rPr>
              <w:t>温湿度范围：相对湿度</w:t>
            </w:r>
            <w:r>
              <w:rPr>
                <w:sz w:val="21"/>
                <w:color w:val="000000"/>
              </w:rPr>
              <w:t>≥85%RH；</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应配有压缩机确保箱内在试验过程，温度解析度：</w:t>
            </w:r>
            <w:r>
              <w:rPr>
                <w:sz w:val="21"/>
                <w:color w:val="000000"/>
              </w:rPr>
              <w:t>≤</w:t>
            </w:r>
            <w:r>
              <w:rPr>
                <w:sz w:val="21"/>
                <w:color w:val="000000"/>
              </w:rPr>
              <w:t>0.1℃，温度偏差：±2℃，温度均匀度：</w:t>
            </w:r>
            <w:r>
              <w:rPr>
                <w:sz w:val="21"/>
                <w:color w:val="000000"/>
              </w:rPr>
              <w:t>≤</w:t>
            </w:r>
            <w:r>
              <w:rPr>
                <w:sz w:val="21"/>
                <w:color w:val="000000"/>
              </w:rPr>
              <w:t>2℃，温度波动度：±0.5℃，盐雾沉降率（1～2）</w:t>
            </w:r>
            <w:r>
              <w:rPr>
                <w:sz w:val="18"/>
                <w:color w:val="0F1115"/>
                <w:shd w:fill="FFFFFF" w:val="clear"/>
              </w:rPr>
              <w:t>mL/</w:t>
            </w:r>
            <w:r>
              <w:rPr>
                <w:sz w:val="21"/>
              </w:rPr>
              <w:t>（</w:t>
            </w:r>
            <w:r>
              <w:rPr>
                <w:sz w:val="18"/>
                <w:color w:val="0F1115"/>
                <w:shd w:fill="FFFFFF" w:val="clear"/>
              </w:rPr>
              <w:t>80cm²·h</w:t>
            </w:r>
            <w:r>
              <w:rPr>
                <w:sz w:val="21"/>
              </w:rPr>
              <w:t>）</w:t>
            </w:r>
            <w:r>
              <w:rPr>
                <w:sz w:val="21"/>
                <w:color w:val="000000"/>
              </w:rPr>
              <w:t>，配</w:t>
            </w:r>
            <w:r>
              <w:rPr>
                <w:sz w:val="21"/>
                <w:color w:val="000000"/>
              </w:rPr>
              <w:t>PH测试仪（精度应在±0.1 pH单位以内，pH计应具备温度补偿功能）及氯化钠（NaCl）溶液</w:t>
            </w:r>
            <w:r>
              <w:rPr>
                <w:sz w:val="21"/>
                <w:color w:val="000000"/>
              </w:rPr>
              <w:t>≥</w:t>
            </w:r>
            <w:r>
              <w:rPr>
                <w:sz w:val="21"/>
                <w:color w:val="000000"/>
              </w:rPr>
              <w:t>100升，喷雾压力：0.07～0.17Mpa，酸碱值PH：中性6.5～7.2   酸性3.0～3.3，喷雾、静止时间：1min ～ 9999H 定值运行可任意设定，程式运行时间可设回圈运行；</w:t>
            </w:r>
          </w:p>
        </w:tc>
      </w:tr>
      <w:tr>
        <w:tc>
          <w:tcPr>
            <w:tcW w:type="dxa" w:w="2076"/>
          </w:tcPr>
          <w:p/>
        </w:tc>
        <w:tc>
          <w:tcPr>
            <w:tcW w:type="dxa" w:w="415"/>
          </w:tcPr>
          <w:p>
            <w:pPr>
              <w:pStyle w:val="null3"/>
            </w:pPr>
            <w:r>
              <w:rPr/>
              <w:t>5</w:t>
            </w:r>
          </w:p>
        </w:tc>
        <w:tc>
          <w:tcPr>
            <w:tcW w:type="dxa" w:w="5814"/>
          </w:tcPr>
          <w:p>
            <w:pPr>
              <w:pStyle w:val="null3"/>
            </w:pPr>
            <w:r>
              <w:rPr>
                <w:sz w:val="21"/>
                <w:color w:val="000000"/>
              </w:rPr>
              <w:t>升温速率：试验室温度</w:t>
            </w:r>
            <w:r>
              <w:rPr>
                <w:sz w:val="21"/>
                <w:color w:val="000000"/>
              </w:rPr>
              <w:t xml:space="preserve">  </w:t>
            </w:r>
            <w:r>
              <w:rPr>
                <w:sz w:val="21"/>
                <w:color w:val="000000"/>
              </w:rPr>
              <w:t>RT→+50℃≤60 min；</w:t>
            </w:r>
          </w:p>
        </w:tc>
      </w:tr>
      <w:tr>
        <w:tc>
          <w:tcPr>
            <w:tcW w:type="dxa" w:w="2076"/>
          </w:tcPr>
          <w:p/>
        </w:tc>
        <w:tc>
          <w:tcPr>
            <w:tcW w:type="dxa" w:w="415"/>
          </w:tcPr>
          <w:p>
            <w:pPr>
              <w:pStyle w:val="null3"/>
            </w:pPr>
            <w:r>
              <w:rPr/>
              <w:t>6</w:t>
            </w:r>
          </w:p>
        </w:tc>
        <w:tc>
          <w:tcPr>
            <w:tcW w:type="dxa" w:w="5814"/>
          </w:tcPr>
          <w:p>
            <w:pPr>
              <w:pStyle w:val="null3"/>
            </w:pPr>
            <w:r>
              <w:rPr>
                <w:sz w:val="21"/>
                <w:color w:val="000000"/>
              </w:rPr>
              <w:t>箱体材料结构能耐腐蚀、耐高温；</w:t>
            </w:r>
          </w:p>
        </w:tc>
      </w:tr>
      <w:tr>
        <w:tc>
          <w:tcPr>
            <w:tcW w:type="dxa" w:w="2076"/>
          </w:tcPr>
          <w:p/>
        </w:tc>
        <w:tc>
          <w:tcPr>
            <w:tcW w:type="dxa" w:w="415"/>
          </w:tcPr>
          <w:p>
            <w:pPr>
              <w:pStyle w:val="null3"/>
            </w:pPr>
            <w:r>
              <w:rPr/>
              <w:t>7</w:t>
            </w:r>
          </w:p>
        </w:tc>
        <w:tc>
          <w:tcPr>
            <w:tcW w:type="dxa" w:w="5814"/>
          </w:tcPr>
          <w:p>
            <w:pPr>
              <w:pStyle w:val="null3"/>
            </w:pPr>
            <w:r>
              <w:rPr>
                <w:sz w:val="21"/>
                <w:color w:val="000000"/>
              </w:rPr>
              <w:t>步入式箱门，有钢化玻璃制观察窗，</w:t>
            </w:r>
            <w:r>
              <w:rPr>
                <w:sz w:val="21"/>
                <w:color w:val="000000"/>
              </w:rPr>
              <w:t>≥</w:t>
            </w:r>
            <w:r>
              <w:rPr>
                <w:sz w:val="21"/>
                <w:color w:val="000000"/>
              </w:rPr>
              <w:t>400*600mm(W*H)；</w:t>
            </w:r>
          </w:p>
        </w:tc>
      </w:tr>
      <w:tr>
        <w:tc>
          <w:tcPr>
            <w:tcW w:type="dxa" w:w="2076"/>
          </w:tcPr>
          <w:p/>
        </w:tc>
        <w:tc>
          <w:tcPr>
            <w:tcW w:type="dxa" w:w="415"/>
          </w:tcPr>
          <w:p>
            <w:pPr>
              <w:pStyle w:val="null3"/>
            </w:pPr>
            <w:r>
              <w:rPr/>
              <w:t>8</w:t>
            </w:r>
          </w:p>
        </w:tc>
        <w:tc>
          <w:tcPr>
            <w:tcW w:type="dxa" w:w="5814"/>
          </w:tcPr>
          <w:p>
            <w:pPr>
              <w:pStyle w:val="null3"/>
            </w:pPr>
            <w:r>
              <w:rPr>
                <w:sz w:val="21"/>
                <w:color w:val="000000"/>
              </w:rPr>
              <w:t>配备：智能触摸控制面板、配电控制柜、加热系统、补水系统、排水系统、喷雾排雾系统、空气供应系统、</w:t>
            </w:r>
            <w:r>
              <w:rPr>
                <w:sz w:val="21"/>
              </w:rPr>
              <w:t>盐雾过滤装置</w:t>
            </w:r>
            <w:r>
              <w:rPr>
                <w:sz w:val="21"/>
                <w:color w:val="000000"/>
              </w:rPr>
              <w:t>；</w:t>
            </w:r>
          </w:p>
        </w:tc>
      </w:tr>
      <w:tr>
        <w:tc>
          <w:tcPr>
            <w:tcW w:type="dxa" w:w="2076"/>
          </w:tcPr>
          <w:p/>
        </w:tc>
        <w:tc>
          <w:tcPr>
            <w:tcW w:type="dxa" w:w="415"/>
          </w:tcPr>
          <w:p>
            <w:pPr>
              <w:pStyle w:val="null3"/>
            </w:pPr>
            <w:r>
              <w:rPr/>
              <w:t>9</w:t>
            </w:r>
          </w:p>
        </w:tc>
        <w:tc>
          <w:tcPr>
            <w:tcW w:type="dxa" w:w="5814"/>
          </w:tcPr>
          <w:p>
            <w:pPr>
              <w:pStyle w:val="null3"/>
            </w:pPr>
            <w:r>
              <w:rPr>
                <w:sz w:val="21"/>
                <w:color w:val="000000"/>
              </w:rPr>
              <w:t>安全保护装置：须有超温、缺水、漏电、过载短路保护；</w:t>
            </w:r>
          </w:p>
        </w:tc>
      </w:tr>
      <w:tr>
        <w:tc>
          <w:tcPr>
            <w:tcW w:type="dxa" w:w="2076"/>
          </w:tcPr>
          <w:p/>
        </w:tc>
        <w:tc>
          <w:tcPr>
            <w:tcW w:type="dxa" w:w="415"/>
          </w:tcPr>
          <w:p>
            <w:pPr>
              <w:pStyle w:val="null3"/>
            </w:pPr>
            <w:r>
              <w:rPr/>
              <w:t>10</w:t>
            </w:r>
          </w:p>
        </w:tc>
        <w:tc>
          <w:tcPr>
            <w:tcW w:type="dxa" w:w="5814"/>
          </w:tcPr>
          <w:p>
            <w:pPr>
              <w:pStyle w:val="null3"/>
            </w:pPr>
            <w:r>
              <w:rPr>
                <w:sz w:val="21"/>
                <w:color w:val="000000"/>
              </w:rPr>
              <w:t>配有永磁变频螺杆式空压机；</w:t>
            </w:r>
          </w:p>
        </w:tc>
      </w:tr>
      <w:tr>
        <w:tc>
          <w:tcPr>
            <w:tcW w:type="dxa" w:w="2076"/>
          </w:tcPr>
          <w:p/>
        </w:tc>
        <w:tc>
          <w:tcPr>
            <w:tcW w:type="dxa" w:w="415"/>
          </w:tcPr>
          <w:p>
            <w:pPr>
              <w:pStyle w:val="null3"/>
            </w:pPr>
            <w:r>
              <w:rPr/>
              <w:t>11</w:t>
            </w:r>
          </w:p>
        </w:tc>
        <w:tc>
          <w:tcPr>
            <w:tcW w:type="dxa" w:w="5814"/>
          </w:tcPr>
          <w:p>
            <w:pPr>
              <w:pStyle w:val="null3"/>
            </w:pPr>
            <w:r>
              <w:rPr>
                <w:sz w:val="21"/>
                <w:color w:val="000000"/>
              </w:rPr>
              <w:t>施工要求：采用拼接式结构。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砂尘试验箱(IP5X、IP6X)</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满足</w:t>
            </w:r>
            <w:r>
              <w:rPr>
                <w:sz w:val="21"/>
              </w:rPr>
              <w:t>GB/T 7000.1-2023第9章防尘、防固体异物和防水中的9.2.1和9.2.2要求，</w:t>
            </w:r>
            <w:r>
              <w:rPr>
                <w:sz w:val="21"/>
              </w:rPr>
              <w:t>GB/T</w:t>
            </w:r>
            <w:r>
              <w:rPr/>
              <w:t xml:space="preserve"> </w:t>
            </w:r>
            <w:r>
              <w:rPr>
                <w:sz w:val="21"/>
              </w:rPr>
              <w:t>4208</w:t>
            </w:r>
            <w:r>
              <w:rPr>
                <w:sz w:val="21"/>
              </w:rPr>
              <w:t>-2017第13.4</w:t>
            </w:r>
            <w:r>
              <w:rPr>
                <w:sz w:val="21"/>
              </w:rPr>
              <w:t>等相关标准要求</w:t>
            </w:r>
            <w:r>
              <w:rPr>
                <w:sz w:val="21"/>
              </w:rPr>
              <w:t>，</w:t>
            </w:r>
            <w:r>
              <w:rPr>
                <w:sz w:val="21"/>
              </w:rPr>
              <w:t>用于对电工、电子、汽车、摩托车及其它产品、零部件等进行防尘试验，同时也可以检测砂尘侵入对安全和灾害的影响。</w:t>
            </w:r>
          </w:p>
        </w:tc>
      </w:tr>
      <w:tr>
        <w:tc>
          <w:tcPr>
            <w:tcW w:type="dxa" w:w="2076"/>
          </w:tcPr>
          <w:p/>
        </w:tc>
        <w:tc>
          <w:tcPr>
            <w:tcW w:type="dxa" w:w="415"/>
          </w:tcPr>
          <w:p>
            <w:pPr>
              <w:pStyle w:val="null3"/>
            </w:pPr>
            <w:r>
              <w:rPr/>
              <w:t>2</w:t>
            </w:r>
          </w:p>
        </w:tc>
        <w:tc>
          <w:tcPr>
            <w:tcW w:type="dxa" w:w="5814"/>
          </w:tcPr>
          <w:p>
            <w:pPr>
              <w:pStyle w:val="null3"/>
            </w:pPr>
            <w:r>
              <w:rPr>
                <w:sz w:val="21"/>
                <w:color w:val="000000"/>
              </w:rPr>
              <w:t>要有</w:t>
            </w:r>
            <w:r>
              <w:rPr>
                <w:sz w:val="21"/>
                <w:color w:val="000000"/>
              </w:rPr>
              <w:t>2组扬尘器，带粉尘干燥功能（环境温度+10</w:t>
            </w:r>
            <w:r>
              <w:rPr>
                <w:sz w:val="21"/>
              </w:rPr>
              <w:t>~</w:t>
            </w:r>
            <w:r>
              <w:rPr>
                <w:sz w:val="21"/>
                <w:color w:val="000000"/>
              </w:rPr>
              <w:t>+60℃可调节）；</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试验温度：室温，金属网线径：</w:t>
            </w:r>
            <w:r>
              <w:rPr>
                <w:sz w:val="21"/>
                <w:color w:val="000000"/>
              </w:rPr>
              <w:t>50µm，筛孔尺寸：75µm</w:t>
            </w:r>
            <w:r>
              <w:rPr>
                <w:sz w:val="21"/>
                <w:color w:val="000000"/>
              </w:rPr>
              <w:t>。</w:t>
            </w:r>
            <w:r>
              <w:rPr>
                <w:sz w:val="21"/>
                <w:color w:val="000000"/>
              </w:rPr>
              <w:t>试验时滑石粉能保持悬浮状态，箱内每立方米应含滑石粉</w:t>
            </w:r>
            <w:r>
              <w:rPr>
                <w:sz w:val="21"/>
                <w:color w:val="000000"/>
              </w:rPr>
              <w:t>2kg，箱门有观察窗，配有刮尘器，箱体预留测试电缆孔一个，可设置吹尘、停吹时间，可设置循环周期，抽真空速率≥5平方米每小时，试验时间0～99h99m99s可设置，带真空泵及流量变送器，流量和压力显示，真空压力0kPa～2kPa，控制系统：PLC控制器，显示方式：彩色触摸屏；</w:t>
            </w:r>
          </w:p>
        </w:tc>
      </w:tr>
      <w:tr>
        <w:tc>
          <w:tcPr>
            <w:tcW w:type="dxa" w:w="2076"/>
          </w:tcPr>
          <w:p/>
        </w:tc>
        <w:tc>
          <w:tcPr>
            <w:tcW w:type="dxa" w:w="415"/>
          </w:tcPr>
          <w:p>
            <w:pPr>
              <w:pStyle w:val="null3"/>
            </w:pPr>
            <w:r>
              <w:rPr/>
              <w:t>4</w:t>
            </w:r>
          </w:p>
        </w:tc>
        <w:tc>
          <w:tcPr>
            <w:tcW w:type="dxa" w:w="5814"/>
          </w:tcPr>
          <w:p>
            <w:pPr>
              <w:pStyle w:val="null3"/>
            </w:pPr>
            <w:r>
              <w:rPr>
                <w:sz w:val="21"/>
                <w:color w:val="000000"/>
              </w:rPr>
              <w:t>配备漏斗、振动器、鼓风循环泵、加热器</w:t>
            </w:r>
            <w:r>
              <w:rPr>
                <w:sz w:val="21"/>
                <w:color w:val="000000"/>
              </w:rPr>
              <w:t>以及</w:t>
            </w:r>
            <w:r>
              <w:rPr>
                <w:sz w:val="21"/>
                <w:color w:val="000000"/>
              </w:rPr>
              <w:t>粉尘过滤器、空气流量器、压力计，提供符合标准要求的初次使用的滑石粉以及金属筛，有试验箱内部样品供电电源插座和外部控制开关；</w:t>
            </w:r>
            <w:r>
              <w:rPr>
                <w:sz w:val="21"/>
              </w:rPr>
              <w:t>试验箱内部样品供电电源插座和外部控制开关，具备漏电、短路、超温、电机过热、过电流保护和停电记忆功能。</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试验箱内容积：</w:t>
            </w:r>
            <w:r>
              <w:rPr>
                <w:sz w:val="21"/>
                <w:color w:val="000000"/>
              </w:rPr>
              <w:t>≥2立方米（样品安装空间，不含收尘漏斗部分）。最大样品承重：≥300kg</w:t>
            </w:r>
            <w:r>
              <w:rPr>
                <w:sz w:val="21"/>
                <w:color w:val="000000"/>
              </w:rPr>
              <w:t>。</w:t>
            </w:r>
          </w:p>
        </w:tc>
      </w:tr>
      <w:tr>
        <w:tc>
          <w:tcPr>
            <w:tcW w:type="dxa" w:w="2076"/>
          </w:tcPr>
          <w:p/>
        </w:tc>
        <w:tc>
          <w:tcPr>
            <w:tcW w:type="dxa" w:w="415"/>
          </w:tcPr>
          <w:p>
            <w:pPr>
              <w:pStyle w:val="null3"/>
            </w:pPr>
            <w:r>
              <w:rPr/>
              <w:t>6</w:t>
            </w:r>
          </w:p>
        </w:tc>
        <w:tc>
          <w:tcPr>
            <w:tcW w:type="dxa" w:w="5814"/>
          </w:tcPr>
          <w:p>
            <w:pPr>
              <w:pStyle w:val="null3"/>
            </w:pPr>
            <w:r>
              <w:rPr>
                <w:sz w:val="21"/>
                <w:color w:val="000000"/>
              </w:rPr>
              <w:t>承重要求：标准活载荷</w:t>
            </w:r>
            <w:r>
              <w:rPr>
                <w:sz w:val="21"/>
                <w:color w:val="000000"/>
              </w:rPr>
              <w:t>≥500kg/平方米，应配有2组</w:t>
            </w:r>
            <w:r>
              <w:rPr>
                <w:sz w:val="21"/>
                <w:color w:val="000000"/>
              </w:rPr>
              <w:t>或</w:t>
            </w:r>
            <w:r>
              <w:rPr>
                <w:sz w:val="21"/>
                <w:color w:val="000000"/>
              </w:rPr>
              <w:t>以上的独立抽气接头。</w:t>
            </w:r>
            <w:r>
              <w:rPr>
                <w:sz w:val="21"/>
              </w:rPr>
              <w:t>抽气量</w:t>
            </w:r>
            <w:r>
              <w:rPr>
                <w:sz w:val="21"/>
              </w:rPr>
              <w:t>1～20000L/h 可调，能满足外壳容积为0.006～300L容积的样品进行抽气试验。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垂直滴水试验装置（IPX1、IPX2)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满足</w:t>
            </w:r>
            <w:r>
              <w:rPr>
                <w:sz w:val="21"/>
              </w:rPr>
              <w:t>GB/T 7000.1-2023第9章防尘、防固体异物和防水中的9.2.3</w:t>
            </w:r>
            <w:r>
              <w:rPr>
                <w:sz w:val="21"/>
              </w:rPr>
              <w:t>，</w:t>
            </w:r>
            <w:r>
              <w:rPr>
                <w:sz w:val="21"/>
              </w:rPr>
              <w:t>GB</w:t>
            </w:r>
            <w:r>
              <w:rPr>
                <w:sz w:val="21"/>
              </w:rPr>
              <w:t xml:space="preserve">/T </w:t>
            </w:r>
            <w:r>
              <w:rPr>
                <w:sz w:val="21"/>
              </w:rPr>
              <w:t>4208-2017第14.2.1、14.2.2等相关标准要求，用于检测具有防淋雨功能的器具的防护性能。</w:t>
            </w:r>
          </w:p>
        </w:tc>
      </w:tr>
      <w:tr>
        <w:tc>
          <w:tcPr>
            <w:tcW w:type="dxa" w:w="2076"/>
          </w:tcPr>
          <w:p/>
        </w:tc>
        <w:tc>
          <w:tcPr>
            <w:tcW w:type="dxa" w:w="415"/>
          </w:tcPr>
          <w:p>
            <w:pPr>
              <w:pStyle w:val="null3"/>
            </w:pPr>
            <w:r>
              <w:rPr/>
              <w:t>2</w:t>
            </w:r>
          </w:p>
        </w:tc>
        <w:tc>
          <w:tcPr>
            <w:tcW w:type="dxa" w:w="5814"/>
          </w:tcPr>
          <w:p>
            <w:pPr>
              <w:pStyle w:val="null3"/>
            </w:pPr>
            <w:r>
              <w:rPr>
                <w:sz w:val="21"/>
              </w:rPr>
              <w:t>304不锈钢</w:t>
            </w:r>
            <w:r>
              <w:rPr>
                <w:sz w:val="21"/>
                <w:color w:val="000000"/>
              </w:rPr>
              <w:t>大转台尺寸：</w:t>
            </w:r>
            <w:r>
              <w:rPr>
                <w:sz w:val="21"/>
                <w:color w:val="000000"/>
              </w:rPr>
              <w:t>φ650mm±30mm，承重要求：≥100kg。</w:t>
            </w:r>
            <w:r>
              <w:rPr>
                <w:sz w:val="21"/>
              </w:rPr>
              <w:t>304不锈钢</w:t>
            </w:r>
            <w:r>
              <w:rPr>
                <w:sz w:val="21"/>
                <w:color w:val="000000"/>
              </w:rPr>
              <w:t>小样品安装台，安装于大转台上，台面网状，高度可调，承重</w:t>
            </w:r>
            <w:r>
              <w:rPr>
                <w:sz w:val="21"/>
                <w:color w:val="000000"/>
              </w:rPr>
              <w:t>≥10kg，配有防水插头，整个转台应满足IPX6</w:t>
            </w:r>
            <w:r>
              <w:rPr>
                <w:sz w:val="21"/>
              </w:rPr>
              <w:t>或</w:t>
            </w:r>
            <w:r>
              <w:rPr>
                <w:sz w:val="21"/>
                <w:color w:val="000000"/>
              </w:rPr>
              <w:t>以上的防水要求；</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IPX1要求降水量（1～1.5）mm/min</w:t>
            </w:r>
            <w:r>
              <w:rPr>
                <w:sz w:val="21"/>
                <w:color w:val="000000"/>
              </w:rPr>
              <w:t>；</w:t>
            </w:r>
            <w:r>
              <w:rPr>
                <w:sz w:val="21"/>
                <w:color w:val="000000"/>
              </w:rPr>
              <w:t>IPX2要求降水量（3～3.5）mm/min，转台（1r/min），有转台，做IPX2时，保证测试样品外壳在四个固定位置倾斜15°</w:t>
            </w:r>
            <w:r>
              <w:rPr>
                <w:sz w:val="21"/>
                <w:color w:val="000000"/>
              </w:rPr>
              <w:t>；</w:t>
            </w:r>
            <w:r>
              <w:rPr>
                <w:sz w:val="21"/>
              </w:rPr>
              <w:t>滴水量：</w:t>
            </w:r>
            <w:r>
              <w:rPr>
                <w:sz w:val="21"/>
              </w:rPr>
              <w:t>1+0.5～3+0.50mm/min可调，配雨量器。</w:t>
            </w:r>
          </w:p>
        </w:tc>
      </w:tr>
      <w:tr>
        <w:tc>
          <w:tcPr>
            <w:tcW w:type="dxa" w:w="2076"/>
          </w:tcPr>
          <w:p/>
        </w:tc>
        <w:tc>
          <w:tcPr>
            <w:tcW w:type="dxa" w:w="415"/>
          </w:tcPr>
          <w:p>
            <w:pPr>
              <w:pStyle w:val="null3"/>
            </w:pPr>
            <w:r>
              <w:rPr/>
              <w:t>4</w:t>
            </w:r>
          </w:p>
        </w:tc>
        <w:tc>
          <w:tcPr>
            <w:tcW w:type="dxa" w:w="5814"/>
          </w:tcPr>
          <w:p>
            <w:pPr>
              <w:pStyle w:val="null3"/>
            </w:pPr>
            <w:r>
              <w:rPr>
                <w:sz w:val="21"/>
                <w:color w:val="000000"/>
              </w:rPr>
              <w:t>试验装置尺寸：</w:t>
            </w:r>
            <w:r>
              <w:rPr>
                <w:sz w:val="21"/>
                <w:color w:val="000000"/>
              </w:rPr>
              <w:t>≥</w:t>
            </w:r>
            <w:r>
              <w:rPr>
                <w:sz w:val="21"/>
                <w:color w:val="000000"/>
              </w:rPr>
              <w:t>（长</w:t>
            </w:r>
            <w:r>
              <w:rPr>
                <w:sz w:val="21"/>
                <w:color w:val="000000"/>
              </w:rPr>
              <w:t>1450*宽1750*高2780）mm，滴水面积：</w:t>
            </w:r>
            <w:r>
              <w:rPr>
                <w:sz w:val="21"/>
              </w:rPr>
              <w:t>≥</w:t>
            </w:r>
            <w:r>
              <w:rPr>
                <w:sz w:val="21"/>
                <w:color w:val="000000"/>
              </w:rPr>
              <w:t>1000mm*1000mm；</w:t>
            </w:r>
            <w:r>
              <w:rPr>
                <w:sz w:val="21"/>
              </w:rPr>
              <w:t>可满足测试</w:t>
            </w:r>
            <w:r>
              <w:rPr>
                <w:sz w:val="21"/>
              </w:rPr>
              <w:t>≥1.8米高的样品</w:t>
            </w:r>
            <w:r>
              <w:rPr>
                <w:sz w:val="21"/>
              </w:rPr>
              <w:t>。</w:t>
            </w:r>
          </w:p>
        </w:tc>
      </w:tr>
      <w:tr>
        <w:tc>
          <w:tcPr>
            <w:tcW w:type="dxa" w:w="2076"/>
          </w:tcPr>
          <w:p/>
        </w:tc>
        <w:tc>
          <w:tcPr>
            <w:tcW w:type="dxa" w:w="415"/>
          </w:tcPr>
          <w:p>
            <w:pPr>
              <w:pStyle w:val="null3"/>
            </w:pPr>
            <w:r>
              <w:rPr/>
              <w:t>5</w:t>
            </w:r>
          </w:p>
        </w:tc>
        <w:tc>
          <w:tcPr>
            <w:tcW w:type="dxa" w:w="5814"/>
          </w:tcPr>
          <w:p>
            <w:pPr>
              <w:pStyle w:val="null3"/>
            </w:pPr>
            <w:r>
              <w:rPr>
                <w:sz w:val="21"/>
              </w:rPr>
              <w:t>不锈钢材料，密闭正压型，滴水高度可通过自动升降机构实现，</w:t>
            </w:r>
            <w:r>
              <w:rPr>
                <w:sz w:val="21"/>
                <w:color w:val="000000"/>
              </w:rPr>
              <w:t>滴水盘面积</w:t>
            </w:r>
            <w:r>
              <w:rPr>
                <w:sz w:val="21"/>
                <w:color w:val="000000"/>
              </w:rPr>
              <w:t>:</w:t>
            </w:r>
            <w:r>
              <w:rPr>
                <w:sz w:val="21"/>
              </w:rPr>
              <w:t>≥</w:t>
            </w:r>
            <w:r>
              <w:rPr>
                <w:sz w:val="21"/>
                <w:color w:val="000000"/>
              </w:rPr>
              <w:t>1400mm*1400mm；</w:t>
            </w:r>
            <w:r>
              <w:rPr>
                <w:sz w:val="21"/>
              </w:rPr>
              <w:t>滴水箱水柱高度可视化设计。</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供电电源：</w:t>
            </w:r>
            <w:r>
              <w:rPr>
                <w:sz w:val="21"/>
                <w:color w:val="000000"/>
              </w:rPr>
              <w:t>提供</w:t>
            </w:r>
            <w:r>
              <w:rPr>
                <w:sz w:val="21"/>
                <w:color w:val="000000"/>
              </w:rPr>
              <w:t>≥</w:t>
            </w:r>
            <w:r>
              <w:rPr>
                <w:sz w:val="21"/>
                <w:color w:val="000000"/>
              </w:rPr>
              <w:t>5kVA变频电源，至少包含120V（42A）及240V（21A），输出电压范围1-150V/0-300V（高低档切换），频率范围40-250Hz，电压解析度</w:t>
            </w:r>
            <w:r>
              <w:rPr>
                <w:sz w:val="21"/>
              </w:rPr>
              <w:t>≤</w:t>
            </w:r>
            <w:r>
              <w:rPr>
                <w:sz w:val="21"/>
                <w:color w:val="000000"/>
              </w:rPr>
              <w:t>0.01V，电流分辨率输出</w:t>
            </w:r>
            <w:r>
              <w:rPr>
                <w:sz w:val="21"/>
              </w:rPr>
              <w:t>≤</w:t>
            </w:r>
            <w:r>
              <w:rPr>
                <w:sz w:val="21"/>
                <w:color w:val="000000"/>
              </w:rPr>
              <w:t>10A，分辨率</w:t>
            </w:r>
            <w:r>
              <w:rPr>
                <w:sz w:val="21"/>
              </w:rPr>
              <w:t>≤</w:t>
            </w:r>
            <w:r>
              <w:rPr>
                <w:sz w:val="21"/>
                <w:color w:val="000000"/>
              </w:rPr>
              <w:t>0.001A，</w:t>
            </w:r>
            <w:r>
              <w:rPr>
                <w:sz w:val="21"/>
                <w:color w:val="000000"/>
              </w:rPr>
              <w:t>输出电流范围：</w:t>
            </w:r>
            <w:r>
              <w:rPr>
                <w:sz w:val="21"/>
                <w:color w:val="000000"/>
              </w:rPr>
              <w:t>10A-42A，分辨率</w:t>
            </w:r>
            <w:r>
              <w:rPr>
                <w:sz w:val="21"/>
              </w:rPr>
              <w:t>≤</w:t>
            </w:r>
            <w:r>
              <w:rPr>
                <w:sz w:val="21"/>
                <w:color w:val="000000"/>
              </w:rPr>
              <w:t>0.01A，频率解析度</w:t>
            </w:r>
            <w:r>
              <w:rPr>
                <w:sz w:val="21"/>
              </w:rPr>
              <w:t>≤</w:t>
            </w:r>
            <w:r>
              <w:rPr>
                <w:sz w:val="21"/>
                <w:color w:val="000000"/>
              </w:rPr>
              <w:t>0.01Hz，电源调整率≤1%，负载调整率≤1%，波形失真度≤1%，电压、电流、功率测量精度0.5%FS+5dgt，频率精度0.01%FS+5dgt；</w:t>
            </w:r>
          </w:p>
        </w:tc>
      </w:tr>
      <w:tr>
        <w:tc>
          <w:tcPr>
            <w:tcW w:type="dxa" w:w="2076"/>
          </w:tcPr>
          <w:p/>
        </w:tc>
        <w:tc>
          <w:tcPr>
            <w:tcW w:type="dxa" w:w="415"/>
          </w:tcPr>
          <w:p>
            <w:pPr>
              <w:pStyle w:val="null3"/>
            </w:pPr>
            <w:r>
              <w:rPr/>
              <w:t>7</w:t>
            </w:r>
          </w:p>
        </w:tc>
        <w:tc>
          <w:tcPr>
            <w:tcW w:type="dxa" w:w="5814"/>
          </w:tcPr>
          <w:p>
            <w:pPr>
              <w:pStyle w:val="null3"/>
            </w:pPr>
            <w:r>
              <w:rPr>
                <w:sz w:val="21"/>
                <w:color w:val="000000"/>
              </w:rPr>
              <w:t>软水要求：采用管道式过滤器；</w:t>
            </w:r>
          </w:p>
        </w:tc>
      </w:tr>
      <w:tr>
        <w:tc>
          <w:tcPr>
            <w:tcW w:type="dxa" w:w="2076"/>
          </w:tcPr>
          <w:p/>
        </w:tc>
        <w:tc>
          <w:tcPr>
            <w:tcW w:type="dxa" w:w="415"/>
          </w:tcPr>
          <w:p>
            <w:pPr>
              <w:pStyle w:val="null3"/>
            </w:pPr>
            <w:r>
              <w:rPr/>
              <w:t>8</w:t>
            </w:r>
          </w:p>
        </w:tc>
        <w:tc>
          <w:tcPr>
            <w:tcW w:type="dxa" w:w="5814"/>
          </w:tcPr>
          <w:p>
            <w:pPr>
              <w:pStyle w:val="null3"/>
            </w:pPr>
            <w:r>
              <w:rPr>
                <w:sz w:val="21"/>
                <w:color w:val="000000"/>
              </w:rPr>
              <w:t>具备排水及风干功能，防止针头堵塞。随机装备完整的滴水针座和滴水针，另提供滴水针座</w:t>
            </w:r>
            <w:r>
              <w:rPr>
                <w:sz w:val="21"/>
                <w:color w:val="000000"/>
              </w:rPr>
              <w:t>40件，滴水针100件备用；</w:t>
            </w:r>
          </w:p>
        </w:tc>
      </w:tr>
      <w:tr>
        <w:tc>
          <w:tcPr>
            <w:tcW w:type="dxa" w:w="2076"/>
          </w:tcPr>
          <w:p/>
        </w:tc>
        <w:tc>
          <w:tcPr>
            <w:tcW w:type="dxa" w:w="415"/>
          </w:tcPr>
          <w:p>
            <w:pPr>
              <w:pStyle w:val="null3"/>
            </w:pPr>
            <w:r>
              <w:rPr/>
              <w:t>9</w:t>
            </w:r>
          </w:p>
        </w:tc>
        <w:tc>
          <w:tcPr>
            <w:tcW w:type="dxa" w:w="5814"/>
          </w:tcPr>
          <w:p>
            <w:pPr>
              <w:pStyle w:val="null3"/>
            </w:pPr>
            <w:r>
              <w:rPr>
                <w:sz w:val="21"/>
                <w:color w:val="000000"/>
              </w:rPr>
              <w:t>采购人</w:t>
            </w:r>
            <w:r>
              <w:rPr>
                <w:sz w:val="21"/>
                <w:color w:val="000000"/>
              </w:rPr>
              <w:t>仅提供设备电源、水源等接入点（如配电箱、管道入口等），其相关的电气线路线材、管道及安装、调试等费用由中标人负责。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防淋防溅试验装置(IPX3、IPX4)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满足</w:t>
            </w:r>
            <w:r>
              <w:rPr>
                <w:sz w:val="21"/>
                <w:color w:val="000000"/>
              </w:rPr>
              <w:t>GB/T 7000.1-2023</w:t>
            </w:r>
            <w:r>
              <w:rPr>
                <w:sz w:val="21"/>
              </w:rPr>
              <w:t>第</w:t>
            </w:r>
            <w:r>
              <w:rPr>
                <w:sz w:val="21"/>
              </w:rPr>
              <w:t>9章防尘、防固体异物和防水中的9.2.4和9.2.5，GB</w:t>
            </w:r>
            <w:r>
              <w:rPr>
                <w:sz w:val="21"/>
              </w:rPr>
              <w:t xml:space="preserve">/T </w:t>
            </w:r>
            <w:r>
              <w:rPr>
                <w:sz w:val="21"/>
              </w:rPr>
              <w:t>4208-2017第14.2.3、14</w:t>
            </w:r>
            <w:r>
              <w:rPr>
                <w:sz w:val="21"/>
              </w:rPr>
              <w:t>.</w:t>
            </w:r>
            <w:r>
              <w:rPr>
                <w:sz w:val="21"/>
              </w:rPr>
              <w:t>2.4等相关标准要求，用于检测具有防淋雨功能的器具的防护性能。</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试样绕设备垂直轴旋转，</w:t>
            </w:r>
            <w:r>
              <w:rPr>
                <w:sz w:val="21"/>
                <w:color w:val="000000"/>
              </w:rPr>
              <w:t>IPX4摆管沿垂线两边各摆动180°，共360°，每次摆动（2×360°）需12s，IPX3摆管沿垂线两边各摆动60°，共120°，每次摆动（2×120°）需4s</w:t>
            </w:r>
            <w:r>
              <w:rPr>
                <w:sz w:val="21"/>
                <w:color w:val="000000"/>
              </w:rPr>
              <w:t>。</w:t>
            </w:r>
            <w:r>
              <w:rPr>
                <w:sz w:val="21"/>
                <w:color w:val="000000"/>
              </w:rPr>
              <w:t>时间可设置，可设置流量</w:t>
            </w:r>
            <w:r>
              <w:rPr>
                <w:sz w:val="21"/>
                <w:color w:val="000000"/>
              </w:rPr>
              <w:t>、</w:t>
            </w:r>
            <w:r>
              <w:rPr>
                <w:sz w:val="21"/>
                <w:color w:val="000000"/>
              </w:rPr>
              <w:t>摆管转速</w:t>
            </w:r>
            <w:r>
              <w:rPr>
                <w:sz w:val="21"/>
                <w:color w:val="000000"/>
              </w:rPr>
              <w:t>，</w:t>
            </w:r>
            <w:r>
              <w:rPr>
                <w:sz w:val="21"/>
                <w:color w:val="000000"/>
              </w:rPr>
              <w:t>针孔</w:t>
            </w:r>
            <w:r>
              <w:rPr>
                <w:sz w:val="21"/>
                <w:color w:val="000000"/>
              </w:rPr>
              <w:t>平均</w:t>
            </w:r>
            <w:r>
              <w:rPr>
                <w:sz w:val="21"/>
                <w:color w:val="000000"/>
              </w:rPr>
              <w:t>流量：</w:t>
            </w:r>
            <w:r>
              <w:rPr>
                <w:sz w:val="21"/>
                <w:color w:val="000000"/>
              </w:rPr>
              <w:t>≥</w:t>
            </w:r>
            <w:r>
              <w:rPr>
                <w:sz w:val="21"/>
                <w:color w:val="000000"/>
              </w:rPr>
              <w:t>0.07L/min</w:t>
            </w:r>
            <w:r>
              <w:rPr>
                <w:sz w:val="21"/>
                <w:color w:val="000000"/>
              </w:rPr>
              <w:t>，</w:t>
            </w:r>
            <w:r>
              <w:rPr>
                <w:sz w:val="21"/>
                <w:color w:val="000000"/>
              </w:rPr>
              <w:t>摆管半径及对应的孔数</w:t>
            </w:r>
            <w:r>
              <w:rPr>
                <w:sz w:val="21"/>
                <w:color w:val="000000"/>
              </w:rPr>
              <w:t>至少包含</w:t>
            </w:r>
            <w:r>
              <w:rPr>
                <w:sz w:val="21"/>
                <w:color w:val="000000"/>
              </w:rPr>
              <w:t>：</w:t>
            </w:r>
            <w:r>
              <w:rPr>
                <w:sz w:val="21"/>
                <w:color w:val="000000"/>
              </w:rPr>
              <w:t>R200mm、R400mm、R600mm、R800mm、R1000mm、R1200mm、R1400mm、R1600mm，转子流量表允差要求：</w:t>
            </w:r>
            <w:r>
              <w:rPr>
                <w:sz w:val="21"/>
                <w:color w:val="000000"/>
              </w:rPr>
              <w:t>≤</w:t>
            </w:r>
            <w:r>
              <w:rPr>
                <w:sz w:val="21"/>
                <w:color w:val="000000"/>
              </w:rPr>
              <w:t>±5%</w:t>
            </w:r>
            <w:r>
              <w:rPr>
                <w:sz w:val="21"/>
                <w:color w:val="000000"/>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IPX3摆管半径与对应的孔数</w:t>
            </w:r>
            <w:r>
              <w:rPr>
                <w:sz w:val="21"/>
                <w:color w:val="000000"/>
              </w:rPr>
              <w:t>至少包含</w:t>
            </w:r>
            <w:r>
              <w:rPr>
                <w:sz w:val="21"/>
                <w:color w:val="000000"/>
              </w:rPr>
              <w:t>：</w:t>
            </w:r>
            <w:r>
              <w:rPr>
                <w:sz w:val="21"/>
                <w:color w:val="000000"/>
              </w:rPr>
              <w:t>R200mm（8个）、R400mm（16个）、R600mm（25个）、R800mm（33个）、R1000mm（41个）、R1200mm（50个）、R1400mm（58个）、R1600mm（67个）</w:t>
            </w:r>
            <w:r>
              <w:rPr>
                <w:sz w:val="21"/>
                <w:color w:val="000000"/>
              </w:rPr>
              <w:t>；</w:t>
            </w:r>
            <w:r>
              <w:rPr>
                <w:sz w:val="21"/>
                <w:color w:val="000000"/>
              </w:rPr>
              <w:t>IPX4摆管半径与对应的孔数：R200mm（12个）、R400mm（25个）、R600mm（37个）、R800mm（50个）、R1000mm（62个）、R1200mm（75个）、R1400mm（87个）、R1600mm（100个）</w:t>
            </w:r>
            <w:r>
              <w:rPr>
                <w:sz w:val="21"/>
                <w:color w:val="000000"/>
              </w:rPr>
              <w:t>。</w:t>
            </w:r>
            <w:r>
              <w:rPr>
                <w:sz w:val="21"/>
                <w:color w:val="000000"/>
              </w:rPr>
              <w:t>摆管材料为不锈钢，</w:t>
            </w:r>
            <w:r>
              <w:rPr>
                <w:sz w:val="21"/>
                <w:color w:val="000000"/>
              </w:rPr>
              <w:t>≥2mm厚</w:t>
            </w:r>
            <w:r>
              <w:rPr>
                <w:sz w:val="21"/>
                <w:color w:val="000000"/>
              </w:rPr>
              <w:t>；</w:t>
            </w:r>
          </w:p>
        </w:tc>
      </w:tr>
      <w:tr>
        <w:tc>
          <w:tcPr>
            <w:tcW w:type="dxa" w:w="2076"/>
          </w:tcPr>
          <w:p/>
        </w:tc>
        <w:tc>
          <w:tcPr>
            <w:tcW w:type="dxa" w:w="415"/>
          </w:tcPr>
          <w:p>
            <w:pPr>
              <w:pStyle w:val="null3"/>
            </w:pPr>
            <w:r>
              <w:rPr/>
              <w:t>4</w:t>
            </w:r>
          </w:p>
        </w:tc>
        <w:tc>
          <w:tcPr>
            <w:tcW w:type="dxa" w:w="5814"/>
          </w:tcPr>
          <w:p>
            <w:pPr>
              <w:pStyle w:val="null3"/>
            </w:pPr>
            <w:r>
              <w:rPr>
                <w:sz w:val="21"/>
                <w:color w:val="000000"/>
              </w:rPr>
              <w:t>水流速度要求：每孔</w:t>
            </w:r>
            <w:r>
              <w:rPr>
                <w:sz w:val="21"/>
                <w:color w:val="000000"/>
              </w:rPr>
              <w:t>0.07×（1＋5%）L/min乘以孔</w:t>
            </w:r>
            <w:r>
              <w:rPr>
                <w:sz w:val="21"/>
                <w:color w:val="000000"/>
              </w:rPr>
              <w:t>的</w:t>
            </w:r>
            <w:r>
              <w:rPr>
                <w:sz w:val="21"/>
                <w:color w:val="000000"/>
              </w:rPr>
              <w:t>数量（</w:t>
            </w:r>
            <w:r>
              <w:rPr>
                <w:sz w:val="21"/>
                <w:color w:val="000000"/>
              </w:rPr>
              <w:t>≥</w:t>
            </w:r>
            <w:r>
              <w:rPr>
                <w:sz w:val="21"/>
                <w:color w:val="000000"/>
              </w:rPr>
              <w:t>80kN/m²）</w:t>
            </w:r>
            <w:r>
              <w:rPr>
                <w:sz w:val="21"/>
                <w:color w:val="000000"/>
              </w:rPr>
              <w:t>，</w:t>
            </w:r>
            <w:r>
              <w:rPr>
                <w:sz w:val="21"/>
                <w:color w:val="000000"/>
              </w:rPr>
              <w:t>采用电子式</w:t>
            </w:r>
            <w:r>
              <w:rPr>
                <w:sz w:val="21"/>
                <w:color w:val="000000"/>
              </w:rPr>
              <w:t>涡轮</w:t>
            </w:r>
            <w:r>
              <w:rPr>
                <w:sz w:val="21"/>
                <w:color w:val="000000"/>
              </w:rPr>
              <w:t>流量计，并采用</w:t>
            </w:r>
            <w:r>
              <w:rPr>
                <w:sz w:val="21"/>
                <w:color w:val="000000"/>
              </w:rPr>
              <w:t>PID反馈来控制水流量；</w:t>
            </w:r>
          </w:p>
        </w:tc>
      </w:tr>
      <w:tr>
        <w:tc>
          <w:tcPr>
            <w:tcW w:type="dxa" w:w="2076"/>
          </w:tcPr>
          <w:p/>
        </w:tc>
        <w:tc>
          <w:tcPr>
            <w:tcW w:type="dxa" w:w="415"/>
          </w:tcPr>
          <w:p>
            <w:pPr>
              <w:pStyle w:val="null3"/>
            </w:pPr>
            <w:r>
              <w:rPr/>
              <w:t>5</w:t>
            </w:r>
          </w:p>
        </w:tc>
        <w:tc>
          <w:tcPr>
            <w:tcW w:type="dxa" w:w="5814"/>
          </w:tcPr>
          <w:p>
            <w:pPr>
              <w:pStyle w:val="null3"/>
            </w:pPr>
            <w:r>
              <w:rPr>
                <w:sz w:val="21"/>
                <w:color w:val="000000"/>
              </w:rPr>
              <w:t>摆管长度最长</w:t>
            </w:r>
            <w:r>
              <w:rPr>
                <w:sz w:val="21"/>
                <w:color w:val="000000"/>
              </w:rPr>
              <w:t>1.6米，可测试半径1.6米</w:t>
            </w:r>
            <w:r>
              <w:rPr>
                <w:sz w:val="21"/>
                <w:color w:val="000000"/>
              </w:rPr>
              <w:t>及以下</w:t>
            </w:r>
            <w:r>
              <w:rPr>
                <w:sz w:val="21"/>
                <w:color w:val="000000"/>
              </w:rPr>
              <w:t>的样品</w:t>
            </w:r>
            <w:r>
              <w:rPr>
                <w:sz w:val="21"/>
                <w:color w:val="000000"/>
              </w:rPr>
              <w:t>；</w:t>
            </w:r>
          </w:p>
        </w:tc>
      </w:tr>
      <w:tr>
        <w:tc>
          <w:tcPr>
            <w:tcW w:type="dxa" w:w="2076"/>
          </w:tcPr>
          <w:p/>
        </w:tc>
        <w:tc>
          <w:tcPr>
            <w:tcW w:type="dxa" w:w="415"/>
          </w:tcPr>
          <w:p>
            <w:pPr>
              <w:pStyle w:val="null3"/>
            </w:pPr>
            <w:r>
              <w:rPr/>
              <w:t>6</w:t>
            </w:r>
          </w:p>
        </w:tc>
        <w:tc>
          <w:tcPr>
            <w:tcW w:type="dxa" w:w="5814"/>
          </w:tcPr>
          <w:p>
            <w:pPr>
              <w:pStyle w:val="null3"/>
            </w:pPr>
            <w:r>
              <w:rPr>
                <w:sz w:val="21"/>
                <w:color w:val="000000"/>
              </w:rPr>
              <w:t>需提供有给测试设备用的呈格栅状支承件</w:t>
            </w:r>
            <w:r>
              <w:rPr>
                <w:sz w:val="21"/>
                <w:color w:val="000000"/>
              </w:rPr>
              <w:t>，</w:t>
            </w:r>
            <w:r>
              <w:rPr>
                <w:sz w:val="21"/>
                <w:color w:val="000000"/>
              </w:rPr>
              <w:t>转台尺寸直径</w:t>
            </w:r>
            <w:r>
              <w:rPr>
                <w:sz w:val="21"/>
                <w:color w:val="000000"/>
              </w:rPr>
              <w:t>200mm和700mm，高度可调</w:t>
            </w:r>
            <w:r>
              <w:rPr>
                <w:sz w:val="21"/>
                <w:color w:val="000000"/>
              </w:rPr>
              <w:t>；</w:t>
            </w:r>
          </w:p>
        </w:tc>
      </w:tr>
      <w:tr>
        <w:tc>
          <w:tcPr>
            <w:tcW w:type="dxa" w:w="2076"/>
          </w:tcPr>
          <w:p/>
        </w:tc>
        <w:tc>
          <w:tcPr>
            <w:tcW w:type="dxa" w:w="415"/>
          </w:tcPr>
          <w:p>
            <w:pPr>
              <w:pStyle w:val="null3"/>
            </w:pPr>
            <w:r>
              <w:rPr/>
              <w:t>7</w:t>
            </w:r>
          </w:p>
        </w:tc>
        <w:tc>
          <w:tcPr>
            <w:tcW w:type="dxa" w:w="5814"/>
          </w:tcPr>
          <w:p>
            <w:pPr>
              <w:pStyle w:val="null3"/>
              <w:jc w:val="left"/>
            </w:pPr>
            <w:r>
              <w:rPr>
                <w:sz w:val="21"/>
                <w:color w:val="000000"/>
              </w:rPr>
              <w:t>配备符合</w:t>
            </w:r>
            <w:r>
              <w:rPr>
                <w:sz w:val="21"/>
                <w:color w:val="000000"/>
              </w:rPr>
              <w:t>GB/T 4208-2017图5淋水喷头，</w:t>
            </w:r>
            <w:r>
              <w:rPr>
                <w:sz w:val="21"/>
                <w:color w:val="000000"/>
              </w:rPr>
              <w:t>孔径：</w:t>
            </w:r>
            <w:r>
              <w:rPr>
                <w:sz w:val="21"/>
                <w:color w:val="000000"/>
              </w:rPr>
              <w:t>Ø0.5mm，孔数：121个</w:t>
            </w:r>
            <w:r>
              <w:rPr>
                <w:sz w:val="21"/>
                <w:color w:val="000000"/>
              </w:rPr>
              <w:t>，</w:t>
            </w:r>
            <w:r>
              <w:rPr>
                <w:sz w:val="21"/>
                <w:color w:val="000000"/>
              </w:rPr>
              <w:t>中间孔</w:t>
            </w:r>
            <w:r>
              <w:rPr>
                <w:sz w:val="21"/>
                <w:color w:val="000000"/>
              </w:rPr>
              <w:t>1</w:t>
            </w:r>
            <w:r>
              <w:rPr>
                <w:sz w:val="21"/>
              </w:rPr>
              <w:t>个</w:t>
            </w:r>
            <w:r>
              <w:rPr>
                <w:sz w:val="21"/>
                <w:color w:val="000000"/>
              </w:rPr>
              <w:t>、内两圈</w:t>
            </w:r>
            <w:r>
              <w:rPr>
                <w:sz w:val="21"/>
                <w:color w:val="000000"/>
              </w:rPr>
              <w:t>24个</w:t>
            </w:r>
            <w:r>
              <w:rPr>
                <w:sz w:val="21"/>
              </w:rPr>
              <w:t xml:space="preserve"> </w:t>
            </w:r>
            <w:r>
              <w:rPr>
                <w:sz w:val="21"/>
                <w:color w:val="000000"/>
              </w:rPr>
              <w:t>孔夹角</w:t>
            </w:r>
            <w:r>
              <w:rPr>
                <w:sz w:val="21"/>
                <w:color w:val="000000"/>
              </w:rPr>
              <w:t>30°、外四圈96个</w:t>
            </w:r>
            <w:r>
              <w:rPr>
                <w:sz w:val="21"/>
              </w:rPr>
              <w:t xml:space="preserve"> </w:t>
            </w:r>
            <w:r>
              <w:rPr>
                <w:sz w:val="21"/>
                <w:color w:val="000000"/>
              </w:rPr>
              <w:t>孔夹角</w:t>
            </w:r>
            <w:r>
              <w:rPr>
                <w:sz w:val="21"/>
                <w:color w:val="000000"/>
              </w:rPr>
              <w:t>15°</w:t>
            </w:r>
          </w:p>
          <w:p>
            <w:pPr>
              <w:pStyle w:val="null3"/>
            </w:pPr>
            <w:r>
              <w:rPr>
                <w:sz w:val="21"/>
                <w:color w:val="000000"/>
              </w:rPr>
              <w:t>铝质活动挡板，黄铜喷头，水压范围</w:t>
            </w:r>
            <w:r>
              <w:rPr>
                <w:sz w:val="21"/>
                <w:color w:val="000000"/>
              </w:rPr>
              <w:t>50kPa</w:t>
            </w:r>
            <w:r>
              <w:rPr>
                <w:sz w:val="21"/>
                <w:color w:val="000000"/>
              </w:rPr>
              <w:t>~</w:t>
            </w:r>
            <w:r>
              <w:rPr>
                <w:sz w:val="21"/>
                <w:color w:val="000000"/>
              </w:rPr>
              <w:t>150kPa；</w:t>
            </w:r>
          </w:p>
        </w:tc>
      </w:tr>
      <w:tr>
        <w:tc>
          <w:tcPr>
            <w:tcW w:type="dxa" w:w="2076"/>
          </w:tcPr>
          <w:p/>
        </w:tc>
        <w:tc>
          <w:tcPr>
            <w:tcW w:type="dxa" w:w="415"/>
          </w:tcPr>
          <w:p>
            <w:pPr>
              <w:pStyle w:val="null3"/>
            </w:pPr>
            <w:r>
              <w:rPr/>
              <w:t>8</w:t>
            </w:r>
          </w:p>
        </w:tc>
        <w:tc>
          <w:tcPr>
            <w:tcW w:type="dxa" w:w="5814"/>
          </w:tcPr>
          <w:p>
            <w:pPr>
              <w:pStyle w:val="null3"/>
            </w:pPr>
            <w:r>
              <w:rPr>
                <w:sz w:val="21"/>
                <w:color w:val="000000"/>
              </w:rPr>
              <w:t>采用三相电供电，</w:t>
            </w:r>
            <w:r>
              <w:rPr>
                <w:sz w:val="21"/>
                <w:color w:val="000000"/>
              </w:rPr>
              <w:t>采购人</w:t>
            </w:r>
            <w:r>
              <w:rPr>
                <w:sz w:val="21"/>
                <w:color w:val="000000"/>
              </w:rPr>
              <w:t>仅提供设备电源、水源等接入点（如配电箱、管道入口等），其相关的电气线路线材、管道及安装、调试等费用由中标人负责。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防喷试验装置(IPX5、IPX6)</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喷嘴形状和尺寸参考</w:t>
            </w:r>
            <w:r>
              <w:rPr>
                <w:sz w:val="21"/>
                <w:color w:val="000000"/>
              </w:rPr>
              <w:t>GB/T 7000.1-2023图：试验D´=6.3mm（IPX5)</w:t>
            </w:r>
            <w:r>
              <w:rPr>
                <w:sz w:val="21"/>
                <w:color w:val="000000"/>
              </w:rPr>
              <w:t>，</w:t>
            </w:r>
            <w:r>
              <w:rPr>
                <w:sz w:val="21"/>
                <w:color w:val="000000"/>
              </w:rPr>
              <w:t>试验</w:t>
            </w:r>
            <w:r>
              <w:rPr>
                <w:sz w:val="21"/>
                <w:color w:val="000000"/>
              </w:rPr>
              <w:t>D´=12.5mm（IPX6)</w:t>
            </w:r>
            <w:r>
              <w:rPr>
                <w:sz w:val="21"/>
                <w:color w:val="000000"/>
              </w:rPr>
              <w:t>；</w:t>
            </w:r>
          </w:p>
        </w:tc>
      </w:tr>
      <w:tr>
        <w:tc>
          <w:tcPr>
            <w:tcW w:type="dxa" w:w="2076"/>
          </w:tcPr>
          <w:p/>
        </w:tc>
        <w:tc>
          <w:tcPr>
            <w:tcW w:type="dxa" w:w="415"/>
          </w:tcPr>
          <w:p>
            <w:pPr>
              <w:pStyle w:val="null3"/>
            </w:pPr>
            <w:r>
              <w:rPr/>
              <w:t>2</w:t>
            </w:r>
          </w:p>
        </w:tc>
        <w:tc>
          <w:tcPr>
            <w:tcW w:type="dxa" w:w="5814"/>
          </w:tcPr>
          <w:p>
            <w:pPr>
              <w:pStyle w:val="null3"/>
            </w:pPr>
            <w:r>
              <w:rPr>
                <w:sz w:val="21"/>
                <w:color w:val="000000"/>
              </w:rPr>
              <w:t>有压力表</w:t>
            </w:r>
            <w:r>
              <w:rPr>
                <w:sz w:val="21"/>
                <w:color w:val="000000"/>
              </w:rPr>
              <w:t>，</w:t>
            </w:r>
            <w:r>
              <w:rPr>
                <w:sz w:val="21"/>
                <w:color w:val="000000"/>
              </w:rPr>
              <w:t>不锈钢制做</w:t>
            </w:r>
            <w:r>
              <w:rPr>
                <w:sz w:val="21"/>
                <w:color w:val="000000"/>
              </w:rPr>
              <w:t>，</w:t>
            </w:r>
            <w:r>
              <w:rPr>
                <w:sz w:val="21"/>
                <w:color w:val="000000"/>
              </w:rPr>
              <w:t>并配有支架能满足定点喷水要求</w:t>
            </w:r>
            <w:r>
              <w:rPr>
                <w:sz w:val="21"/>
                <w:color w:val="000000"/>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喷嘴处水压可调节：</w:t>
            </w:r>
            <w:r>
              <w:rPr>
                <w:sz w:val="21"/>
                <w:color w:val="000000"/>
              </w:rPr>
              <w:t>IPX5要求水流速率能达到12.5×（1±5%）L/min(</w:t>
            </w:r>
            <w:r>
              <w:rPr>
                <w:sz w:val="21"/>
                <w:color w:val="000000"/>
              </w:rPr>
              <w:t>≥</w:t>
            </w:r>
            <w:r>
              <w:rPr>
                <w:sz w:val="21"/>
                <w:color w:val="000000"/>
              </w:rPr>
              <w:t>30kN/m²），IPX6要求水流速率能达到100×（1±5%）L/min(</w:t>
            </w:r>
            <w:r>
              <w:rPr>
                <w:sz w:val="21"/>
                <w:color w:val="000000"/>
              </w:rPr>
              <w:t>≥</w:t>
            </w:r>
            <w:r>
              <w:rPr>
                <w:sz w:val="21"/>
                <w:color w:val="000000"/>
              </w:rPr>
              <w:t>100kN/m²）；</w:t>
            </w:r>
          </w:p>
        </w:tc>
      </w:tr>
      <w:tr>
        <w:tc>
          <w:tcPr>
            <w:tcW w:type="dxa" w:w="2076"/>
          </w:tcPr>
          <w:p/>
        </w:tc>
        <w:tc>
          <w:tcPr>
            <w:tcW w:type="dxa" w:w="415"/>
          </w:tcPr>
          <w:p>
            <w:pPr>
              <w:pStyle w:val="null3"/>
            </w:pPr>
            <w:r>
              <w:rPr/>
              <w:t>4</w:t>
            </w:r>
          </w:p>
        </w:tc>
        <w:tc>
          <w:tcPr>
            <w:tcW w:type="dxa" w:w="5814"/>
          </w:tcPr>
          <w:p>
            <w:pPr>
              <w:pStyle w:val="null3"/>
            </w:pPr>
            <w:r>
              <w:rPr>
                <w:sz w:val="21"/>
                <w:color w:val="000000"/>
              </w:rPr>
              <w:t>有不锈钢储水箱为喷头（嘴）供水；</w:t>
            </w:r>
          </w:p>
        </w:tc>
      </w:tr>
      <w:tr>
        <w:tc>
          <w:tcPr>
            <w:tcW w:type="dxa" w:w="2076"/>
          </w:tcPr>
          <w:p/>
        </w:tc>
        <w:tc>
          <w:tcPr>
            <w:tcW w:type="dxa" w:w="415"/>
          </w:tcPr>
          <w:p>
            <w:pPr>
              <w:pStyle w:val="null3"/>
            </w:pPr>
            <w:r>
              <w:rPr/>
              <w:t>5</w:t>
            </w:r>
          </w:p>
        </w:tc>
        <w:tc>
          <w:tcPr>
            <w:tcW w:type="dxa" w:w="5814"/>
          </w:tcPr>
          <w:p>
            <w:pPr>
              <w:pStyle w:val="null3"/>
            </w:pPr>
            <w:r>
              <w:rPr>
                <w:sz w:val="21"/>
                <w:color w:val="000000"/>
              </w:rPr>
              <w:t>喷头（嘴）加储水箱尺寸：</w:t>
            </w:r>
            <w:r>
              <w:rPr>
                <w:sz w:val="21"/>
                <w:color w:val="000000"/>
              </w:rPr>
              <w:t>≥</w:t>
            </w:r>
            <w:r>
              <w:rPr>
                <w:sz w:val="21"/>
                <w:color w:val="000000"/>
              </w:rPr>
              <w:t>（长</w:t>
            </w:r>
            <w:r>
              <w:rPr>
                <w:sz w:val="21"/>
                <w:color w:val="000000"/>
              </w:rPr>
              <w:t>2400*宽1600*高1300）mm。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采购包2（光源光电色综合测试系统等设备采购）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自合同签订之日起60天内完成交货（含安装、调试），并履行至所有设备质保期满之日止</w:t>
            </w:r>
          </w:p>
        </w:tc>
      </w:tr>
      <w:tr>
        <w:tc>
          <w:tcPr>
            <w:tcW w:type="dxa" w:w="4153"/>
          </w:tcPr>
          <w:p>
            <w:pPr>
              <w:pStyle w:val="null3"/>
            </w:pPr>
            <w:r>
              <w:rPr/>
              <w:t>标的提供的地点</w:t>
            </w:r>
          </w:p>
        </w:tc>
        <w:tc>
          <w:tcPr>
            <w:tcW w:type="dxa" w:w="4153"/>
          </w:tcPr>
          <w:p>
            <w:pPr>
              <w:pStyle w:val="null3"/>
            </w:pPr>
            <w:r>
              <w:rPr/>
              <w:t>广州市黄埔区科学城科学大道10号及中山市古镇镇同益工业园平和路106号第5幢首层，采购人指定地点。</w:t>
            </w:r>
          </w:p>
        </w:tc>
      </w:tr>
      <w:tr>
        <w:tc>
          <w:tcPr>
            <w:tcW w:type="dxa" w:w="4153"/>
          </w:tcPr>
          <w:p>
            <w:pPr>
              <w:pStyle w:val="null3"/>
            </w:pPr>
            <w:r>
              <w:rPr/>
              <w:t>付款方式</w:t>
            </w:r>
          </w:p>
        </w:tc>
        <w:tc>
          <w:tcPr>
            <w:tcW w:type="dxa" w:w="4153"/>
          </w:tcPr>
          <w:p>
            <w:pPr>
              <w:pStyle w:val="null3"/>
            </w:pPr>
            <w:r>
              <w:rPr/>
              <w:t>1期：支付比例30%,预付款：合同签订后10个工作日内，采购人向中标人支付合同总金额30%的预付款。</w:t>
            </w:r>
          </w:p>
          <w:p>
            <w:pPr>
              <w:pStyle w:val="null3"/>
            </w:pPr>
            <w:r>
              <w:rPr/>
              <w:t>2期：支付比例70%,双方确认设备验收合格、安装调试到正常运行后10个日历日内，中标人通过转账、银行履约保函等非现金方式向采购人提交合同总金额5%的履约保证金。采购人收到中标人提交的履约保证金和正规销售的合同全额发票后，10个工作日内，采购人向中标人支付合同总金额70%的货款。中标人按要求向采购人提交履约保证金，在本合同履行期间中标人无违约行为，中标人履行完成合同约定权利义务事项，在合同履行期限届满后向采购人提出申请退还履约保证金，采购人在30个日历日内向中标人退还履约保证金(履约保证金不计利息)。采购人有权直接从履约保证金扣除中标人应当向采购人承担的违约金、赔偿金、维修费、验收计量费用等相关费用。中标人对此没有任何异议。中标人根据采购人要求开具相应金额的增值税普通发票或增值税专用发票。增值税专用发票应能在税局正常抵扣税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①符合中华人民共和国国家安全质量标准、环保标准或行业标准； ②符合招标文件、投标文件、合同和响应承诺中采购人认可的合理最佳配置、参数及各项要求； ③货物来源国官方标准。 同时参照国内、国际最新相关标准。验收的过程和结果必须详细记录，如发现性能指标或功能上不符合招标文件、投标文件或合同要求时，或经法定第三方计量检测机构计量检定、校准、检测不合格时，均视为验收不合格。中标人应立即整改直至合格。 2.中标人将设备运至采购人指定的使用现场安装完毕后须进行计量，并由采购人指定具备资质的法定计量机构承担，验收计量费用由中标人支付，计量证书的委托方应为采购人。 3.如中标设备技术指标与招标文件偏差过大导致无法通过验收投入使用的，中标人应提供设备的升级以达到验收要求，所需费用包含在合同总价中。 4.货物若有国家标准按照国家标准验收，若无国家标准按行业标准验收，为原制造商制造的全新产品，整机无污染，无侵权行为、表面无划损、无任何缺陷隐患，在中国境内可依常规安全合法使用。 5.货物为原厂商未启封全新包装，具出厂合格证，序号、包装箱号与出厂批号一致，并可追索查阅。所有随设备的附件必须齐全。 6.中标人应将全部产品的用户手册、保修手册、有关单证数据及配备件、随机工具等交付给采购人，使用操作及安全须知等重要数据应附有中文说明。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账号：3602001109000957203</w:t>
            </w:r>
          </w:p>
          <w:p>
            <w:pPr>
              <w:pStyle w:val="null3"/>
            </w:pPr>
            <w:r>
              <w:rPr/>
              <w:t>户名：广东产品质量监督检验研究院</w:t>
            </w:r>
          </w:p>
          <w:p>
            <w:pPr>
              <w:pStyle w:val="null3"/>
            </w:pPr>
            <w:r>
              <w:rPr/>
              <w:t>开户行：中国工商银行广州同福中路支行</w:t>
            </w:r>
          </w:p>
          <w:p>
            <w:pPr>
              <w:pStyle w:val="null3"/>
            </w:pPr>
            <w:r>
              <w:rPr/>
              <w:t>支票提交方式：详见“说明”</w:t>
            </w:r>
          </w:p>
          <w:p>
            <w:pPr>
              <w:pStyle w:val="null3"/>
            </w:pPr>
            <w:r>
              <w:rPr/>
              <w:t>汇票、本票提交方式：详见“说明”</w:t>
            </w:r>
          </w:p>
          <w:p>
            <w:pPr>
              <w:pStyle w:val="null3"/>
            </w:pPr>
            <w:r>
              <w:rPr/>
              <w:t>说明：(一)提交说明： 1.时间：双方确认设备验收合格、安装调试到正常运行后10个日历日内； 2.金额：合同总金额的5%； 3.方式：支票、汇票、本票、保函或转账； (二)退还说明： 1.时间、方式和条件：本合同履行期间中标人无违约行为，中标人履行完成合同约定权利义务事项，在合同履行期限届满后向采购人提出申请退还履约保证金，采购人在30个日历日内向中标人退还履约保证金(履约保证金不计利息)。 2.违约责任：采购人逾期退还履约保证金的，则每日按应退还的履约保证金的3‰的标准向中标人偿付违约金，但因中标人自身原因导致无法及时退还的除外。 3.采购人有权直接从履约保证金扣除中标人应当向采购人承担的违约金、赔偿金、维修费、验收计量费用等相关费用。 （三）不予退还的情形：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1.投标人的投标总价需包括但不限于：货物设计、安装、随机零配件、标配工具、包装、运输保险、装卸、调试、培训、质保期服务、各项税费、配置测试系统、软件、验收计量费用及合同实施过程中不可预见费用等项目相关的一切费用，采购人不再支付任何费用。投标总价超出本项目最高限价（含分项预算单价），将导致其投标无效。 2.投标人的投标文件及投标客户端中的“分项报价表”中除了填写本项目的采购标的信息外，不得填写其他非采购标的信息（如“运输”、“安装”、“调试”、“验收”等）。</w:t>
            </w:r>
          </w:p>
          <w:p>
            <w:pPr>
              <w:pStyle w:val="null3"/>
            </w:pPr>
            <w:r>
              <w:rPr/>
              <w:t>（二）交货期及交货地点，1.交货期：自合同签订之日起60天内完成交货（含安装、调试），并履行至所有设备质保期满之日止。 2.交货地点：广州市黄埔区科学城科学大道10号及中山市古镇镇同益工业园平和路106号第5幢首层，采购人指定地点。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震、防水、防潮、防晒等抵御运输过程中最不利恶劣环境条件的措施，并应确保该包装足以抵御运输或其他物理移转过程中对设备的影响，使设备安全、完好地运抵交货地和能被安全、完好地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（四）质保期及售后服务，1.本合同的质量保证期（简称“质保期”）为双方确认项目验收合格后2年。 2.质保期内，中标人负责所有设备的上门保修及提供软件升级、备品备件、专用工具、培训和易耗品；质保期内中标人对所供货物实行包修、包换、包退、包维护保养及合同约定的其它事项，质保期内由于设备维修所产生的全部费用由中标人承担，所更换的部件三包期从更换之日起重新计算，所需费用包含在合同总价中；质保期满后，有偿售后服务期间，产品零部件如有损坏，按成本收取相应费用，中标人安排工程师上门服务，不收取任何技术费用，并且中标人承诺将提供终身售后服务；在设备使用寿命内，当控制软件在现有硬件基础上可进行升级时，中标人应主动提供软件升级服务，软件升级所需费用包含在合同总价中，当软件涵盖的测试标准发生更新或替换时，中标人应在标准执行后10天内主动提供相应的软件升级服务，所有配套软件为正版软件，软件升级所需费用包含在合同总价中。中标人确保供货渠道畅通，长期提供设备所需的维修备件，零配件供应周期一般不超过7天。 3.质保期内，如设备或零部件因质量原因出现故障而造成短期停用时，则质保期和维修期相应顺延。如停用时间累计超过30天则质保期重新计算。 4.对采购人的服务通知，中标人在接报后2小时内响应，12小时内到达现场，24小时内处理完毕。若在48小时内仍未能有效解决，中标人须提供同等质量的设备予采购人临时使用，所需费用包含在合同总价中。若不能在该期限内派人更换、维修，采购人不再另行通知，有权委托其他厂家或施工队伍更换、维修，发生的费用由中标人承担，采购人有权在中标人履约保证金中扣除。若发生扣除履约保证金，中标人应在扣除后5个工作日内将履约保证金的金额补齐至约定金额，否则采购人有权扣除所有履约保证金且不退回。采购人与中标人双方均不能修理或调换的，按不能交货处理，中标人应退回货款。在保修期内，中标人应安排工程师每年四次到现场维护和巡检，并指导采购人进行必要的维护工作，由于维护和巡检等产生的全部费用由中标人承担。中标人逾期响应，逾期到达现场或逾期有效解决的，中标人应承担违约责任。每逾期一小时，违约金按人民币500元计算。</w:t>
            </w:r>
          </w:p>
          <w:p>
            <w:pPr>
              <w:pStyle w:val="null3"/>
            </w:pPr>
            <w:r>
              <w:rPr/>
              <w:t>（五）安装与调试，1.中标人必须依照招标文件的要求和投标文件的承诺，将设备、系统、线材安装并调试至正常运行的最佳状态。 2.中标人应保证在安装调试过程中，其工程师及相关工作人员在采购人场所内活动时，听从采购人接待人员的安排和引导。遵守采购人的各项规章制度，服从采购人的管理，未经采购人书面同意，中标人不得向第三方披露采购人的任何信息。同时，对于前述中标人工程师及相关工作人员在采购人的一切行为，由中标人承担责任。设备需要与采购人现有测试系统或软件配合使用的，由中标人负责集成和调试。 3.中标人应派工程师对采购人技术人员进行培训，使其熟练掌握所有设备系统的应用和维护。培训工作的完成需经采购人的认可方可结束。中标人应在设备到货后的7个工作日内完成设备的安装调试工作，并应在5个工作日内完成对采购人至少3名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 4.采购人指定设备电源接入点，设备相关电气线路线材、安装、调试等费用由中标人负责。</w:t>
            </w:r>
          </w:p>
          <w:p>
            <w:pPr>
              <w:pStyle w:val="null3"/>
            </w:pPr>
            <w:r>
              <w:rPr/>
              <w:t>（六）保险，货物交付运输前，采购人已经支付部分或全部款项的，中标人应当办理以采购人为受益人的货物“一切险”，投保金额不少于采购人已经支付款项总额，保险保至项目最终交货地点。保险费用包含在合同总价中。</w:t>
            </w:r>
          </w:p>
          <w:p>
            <w:pPr>
              <w:pStyle w:val="null3"/>
            </w:pPr>
            <w:r>
              <w:rPr/>
              <w:t>（七）其他要求，1.投标人需在本项目中投入不少于4名技术人员。 2.投标人需符合良好的生产规范要求、质量管理体系要求、环境管理体系要求、职业健康管理体系要求。 3.采购人与中标人根据本招标文件的合同式样、合同条款及中标人投标文件的具体条款响应情况签订项目合同。（合同条款及模板以采购文件“第五章 合同文本”为准。）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光学测试仪器</w:t>
            </w:r>
          </w:p>
        </w:tc>
        <w:tc>
          <w:tcPr>
            <w:tcW w:type="dxa" w:w="831"/>
          </w:tcPr>
          <w:p>
            <w:pPr>
              <w:pStyle w:val="null3"/>
              <w:jc w:val="left"/>
            </w:pPr>
            <w:r>
              <w:rPr/>
              <w:t>光源光电色综合测试系统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jc w:val="right"/>
            </w:pPr>
            <w:r>
              <w:rPr/>
              <w:t>200,000.00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光学测试仪器</w:t>
            </w:r>
          </w:p>
        </w:tc>
        <w:tc>
          <w:tcPr>
            <w:tcW w:type="dxa" w:w="831"/>
          </w:tcPr>
          <w:p>
            <w:pPr>
              <w:pStyle w:val="null3"/>
              <w:jc w:val="left"/>
            </w:pPr>
            <w:r>
              <w:rPr/>
              <w:t>彩色照度计</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12,500.00</w:t>
            </w:r>
          </w:p>
        </w:tc>
        <w:tc>
          <w:tcPr>
            <w:tcW w:type="dxa" w:w="831"/>
          </w:tcPr>
          <w:p>
            <w:pPr>
              <w:pStyle w:val="null3"/>
              <w:jc w:val="right"/>
            </w:pPr>
            <w:r>
              <w:rPr/>
              <w:t>25,000.00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光学测试仪器</w:t>
            </w:r>
          </w:p>
        </w:tc>
        <w:tc>
          <w:tcPr>
            <w:tcW w:type="dxa" w:w="831"/>
          </w:tcPr>
          <w:p>
            <w:pPr>
              <w:pStyle w:val="null3"/>
              <w:jc w:val="left"/>
            </w:pPr>
            <w:r>
              <w:rPr/>
              <w:t>照度计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标准物质</w:t>
            </w:r>
          </w:p>
        </w:tc>
        <w:tc>
          <w:tcPr>
            <w:tcW w:type="dxa" w:w="831"/>
          </w:tcPr>
          <w:p>
            <w:pPr>
              <w:pStyle w:val="null3"/>
              <w:jc w:val="left"/>
            </w:pPr>
            <w:r>
              <w:rPr/>
              <w:t>标准灯（白炽灯）</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2,500.00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标准物质</w:t>
            </w:r>
          </w:p>
        </w:tc>
        <w:tc>
          <w:tcPr>
            <w:tcW w:type="dxa" w:w="831"/>
          </w:tcPr>
          <w:p>
            <w:pPr>
              <w:pStyle w:val="null3"/>
              <w:jc w:val="left"/>
            </w:pPr>
            <w:r>
              <w:rPr/>
              <w:t>标准灯（卤钨灯）</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7,000.00</w:t>
            </w:r>
          </w:p>
        </w:tc>
        <w:tc>
          <w:tcPr>
            <w:tcW w:type="dxa" w:w="831"/>
          </w:tcPr>
          <w:p>
            <w:pPr>
              <w:pStyle w:val="null3"/>
              <w:jc w:val="right"/>
            </w:pPr>
            <w:r>
              <w:rPr/>
              <w:t>14,000.00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标准物质</w:t>
            </w:r>
          </w:p>
        </w:tc>
        <w:tc>
          <w:tcPr>
            <w:tcW w:type="dxa" w:w="831"/>
          </w:tcPr>
          <w:p>
            <w:pPr>
              <w:pStyle w:val="null3"/>
              <w:jc w:val="left"/>
            </w:pPr>
            <w:r>
              <w:rPr/>
              <w:t>标准灯（卤钨灯）</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4,000.00</w:t>
            </w:r>
          </w:p>
        </w:tc>
        <w:tc>
          <w:tcPr>
            <w:tcW w:type="dxa" w:w="831"/>
          </w:tcPr>
          <w:p>
            <w:pPr>
              <w:pStyle w:val="null3"/>
              <w:jc w:val="right"/>
            </w:pPr>
            <w:r>
              <w:rPr/>
              <w:t>8,000.00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光源光电色综合测试系统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具备以下基本测量功能：测试相对光谱功率分布</w:t>
            </w:r>
            <w:r>
              <w:rPr>
                <w:sz w:val="21"/>
                <w:color w:val="000000"/>
              </w:rPr>
              <w:t>、</w:t>
            </w:r>
            <w:r>
              <w:rPr>
                <w:sz w:val="21"/>
                <w:color w:val="000000"/>
              </w:rPr>
              <w:t>色品坐标</w:t>
            </w:r>
            <w:r>
              <w:rPr>
                <w:sz w:val="21"/>
                <w:color w:val="000000"/>
              </w:rPr>
              <w:t>、</w:t>
            </w:r>
            <w:r>
              <w:rPr>
                <w:sz w:val="21"/>
                <w:color w:val="000000"/>
              </w:rPr>
              <w:t>主波长</w:t>
            </w:r>
            <w:r>
              <w:rPr>
                <w:sz w:val="21"/>
                <w:color w:val="000000"/>
              </w:rPr>
              <w:t>、</w:t>
            </w:r>
            <w:r>
              <w:rPr>
                <w:sz w:val="21"/>
                <w:color w:val="000000"/>
              </w:rPr>
              <w:t>峰值波长</w:t>
            </w:r>
            <w:r>
              <w:rPr>
                <w:sz w:val="21"/>
                <w:color w:val="000000"/>
              </w:rPr>
              <w:t>、</w:t>
            </w:r>
            <w:r>
              <w:rPr>
                <w:sz w:val="21"/>
                <w:color w:val="000000"/>
              </w:rPr>
              <w:t>光谱纯度</w:t>
            </w:r>
            <w:r>
              <w:rPr>
                <w:sz w:val="21"/>
                <w:color w:val="000000"/>
              </w:rPr>
              <w:t>、</w:t>
            </w:r>
            <w:r>
              <w:rPr>
                <w:sz w:val="21"/>
                <w:color w:val="000000"/>
              </w:rPr>
              <w:t>色温</w:t>
            </w:r>
            <w:r>
              <w:rPr>
                <w:sz w:val="21"/>
                <w:color w:val="000000"/>
              </w:rPr>
              <w:t>、</w:t>
            </w:r>
            <w:r>
              <w:rPr>
                <w:sz w:val="21"/>
                <w:color w:val="000000"/>
              </w:rPr>
              <w:t>显色指数</w:t>
            </w:r>
            <w:r>
              <w:rPr>
                <w:sz w:val="21"/>
                <w:color w:val="000000"/>
              </w:rPr>
              <w:t>、</w:t>
            </w:r>
            <w:r>
              <w:rPr>
                <w:sz w:val="21"/>
                <w:color w:val="000000"/>
              </w:rPr>
              <w:t>半宽度</w:t>
            </w:r>
            <w:r>
              <w:rPr>
                <w:sz w:val="21"/>
                <w:color w:val="000000"/>
              </w:rPr>
              <w:t>、</w:t>
            </w:r>
            <w:r>
              <w:rPr>
                <w:sz w:val="21"/>
                <w:color w:val="000000"/>
              </w:rPr>
              <w:t>光通量（配积分球）</w:t>
            </w:r>
            <w:r>
              <w:rPr>
                <w:sz w:val="21"/>
                <w:color w:val="000000"/>
              </w:rPr>
              <w:t>、</w:t>
            </w:r>
            <w:r>
              <w:rPr>
                <w:sz w:val="21"/>
                <w:color w:val="000000"/>
              </w:rPr>
              <w:t>辐射功率</w:t>
            </w:r>
            <w:r>
              <w:rPr>
                <w:sz w:val="21"/>
                <w:color w:val="000000"/>
              </w:rPr>
              <w:t>、</w:t>
            </w:r>
            <w:r>
              <w:rPr>
                <w:sz w:val="21"/>
                <w:color w:val="000000"/>
              </w:rPr>
              <w:t>红色比</w:t>
            </w:r>
            <w:r>
              <w:rPr>
                <w:sz w:val="21"/>
                <w:color w:val="000000"/>
              </w:rPr>
              <w:t>、</w:t>
            </w:r>
            <w:r>
              <w:rPr>
                <w:sz w:val="21"/>
                <w:color w:val="000000"/>
              </w:rPr>
              <w:t>色容差等参数，能满足国际照明委员会</w:t>
            </w:r>
            <w:r>
              <w:rPr>
                <w:sz w:val="21"/>
                <w:color w:val="000000"/>
              </w:rPr>
              <w:t>CIE 对光和颜色测量要求；</w:t>
            </w:r>
          </w:p>
        </w:tc>
      </w:tr>
      <w:tr>
        <w:tc>
          <w:tcPr>
            <w:tcW w:type="dxa" w:w="2076"/>
          </w:tcPr>
          <w:p/>
        </w:tc>
        <w:tc>
          <w:tcPr>
            <w:tcW w:type="dxa" w:w="415"/>
          </w:tcPr>
          <w:p>
            <w:pPr>
              <w:pStyle w:val="null3"/>
            </w:pPr>
            <w:r>
              <w:rPr/>
              <w:t>2</w:t>
            </w:r>
          </w:p>
        </w:tc>
        <w:tc>
          <w:tcPr>
            <w:tcW w:type="dxa" w:w="5814"/>
          </w:tcPr>
          <w:p>
            <w:pPr>
              <w:pStyle w:val="null3"/>
            </w:pPr>
            <w:r>
              <w:rPr>
                <w:sz w:val="21"/>
                <w:color w:val="000000"/>
              </w:rPr>
              <w:t>波长范围：</w:t>
            </w:r>
            <w:r>
              <w:rPr>
                <w:sz w:val="21"/>
                <w:color w:val="000000"/>
              </w:rPr>
              <w:t>至少包含</w:t>
            </w:r>
            <w:r>
              <w:rPr>
                <w:sz w:val="21"/>
                <w:color w:val="000000"/>
              </w:rPr>
              <w:t>380nm-780nm；</w:t>
            </w:r>
          </w:p>
        </w:tc>
      </w:tr>
      <w:tr>
        <w:tc>
          <w:tcPr>
            <w:tcW w:type="dxa" w:w="2076"/>
          </w:tcPr>
          <w:p/>
        </w:tc>
        <w:tc>
          <w:tcPr>
            <w:tcW w:type="dxa" w:w="415"/>
          </w:tcPr>
          <w:p>
            <w:pPr>
              <w:pStyle w:val="null3"/>
            </w:pPr>
            <w:r>
              <w:rPr/>
              <w:t>3</w:t>
            </w:r>
          </w:p>
        </w:tc>
        <w:tc>
          <w:tcPr>
            <w:tcW w:type="dxa" w:w="5814"/>
          </w:tcPr>
          <w:p>
            <w:pPr>
              <w:pStyle w:val="null3"/>
            </w:pPr>
            <w:r>
              <w:rPr>
                <w:sz w:val="21"/>
                <w:color w:val="000000"/>
              </w:rPr>
              <w:t>波长准确度：</w:t>
            </w:r>
            <w:r>
              <w:rPr>
                <w:sz w:val="21"/>
                <w:color w:val="000000"/>
              </w:rPr>
              <w:t>≤</w:t>
            </w:r>
            <w:r>
              <w:rPr>
                <w:sz w:val="21"/>
                <w:color w:val="000000"/>
              </w:rPr>
              <w:t>0.5nm；</w:t>
            </w:r>
          </w:p>
        </w:tc>
      </w:tr>
      <w:tr>
        <w:tc>
          <w:tcPr>
            <w:tcW w:type="dxa" w:w="2076"/>
          </w:tcPr>
          <w:p/>
        </w:tc>
        <w:tc>
          <w:tcPr>
            <w:tcW w:type="dxa" w:w="415"/>
          </w:tcPr>
          <w:p>
            <w:pPr>
              <w:pStyle w:val="null3"/>
            </w:pPr>
            <w:r>
              <w:rPr/>
              <w:t>4</w:t>
            </w:r>
          </w:p>
        </w:tc>
        <w:tc>
          <w:tcPr>
            <w:tcW w:type="dxa" w:w="5814"/>
          </w:tcPr>
          <w:p>
            <w:pPr>
              <w:pStyle w:val="null3"/>
            </w:pPr>
            <w:r>
              <w:rPr>
                <w:sz w:val="21"/>
                <w:color w:val="000000"/>
              </w:rPr>
              <w:t>光通量测量范围：</w:t>
            </w:r>
            <w:r>
              <w:rPr>
                <w:sz w:val="21"/>
                <w:color w:val="000000"/>
              </w:rPr>
              <w:t>1</w:t>
            </w:r>
            <w:r>
              <w:rPr>
                <w:sz w:val="21"/>
                <w:color w:val="000000"/>
              </w:rPr>
              <w:t>~</w:t>
            </w:r>
            <w:r>
              <w:rPr>
                <w:sz w:val="21"/>
                <w:color w:val="000000"/>
              </w:rPr>
              <w:t>50,000lm；</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积分球规格尺寸：</w:t>
            </w:r>
            <w:r>
              <w:rPr>
                <w:sz w:val="21"/>
                <w:color w:val="000000"/>
              </w:rPr>
              <w:t>Φ2.0m；</w:t>
            </w:r>
          </w:p>
        </w:tc>
      </w:tr>
      <w:tr>
        <w:tc>
          <w:tcPr>
            <w:tcW w:type="dxa" w:w="2076"/>
          </w:tcPr>
          <w:p/>
        </w:tc>
        <w:tc>
          <w:tcPr>
            <w:tcW w:type="dxa" w:w="415"/>
          </w:tcPr>
          <w:p>
            <w:pPr>
              <w:pStyle w:val="null3"/>
            </w:pPr>
            <w:r>
              <w:rPr/>
              <w:t>6</w:t>
            </w:r>
          </w:p>
        </w:tc>
        <w:tc>
          <w:tcPr>
            <w:tcW w:type="dxa" w:w="5814"/>
          </w:tcPr>
          <w:p>
            <w:pPr>
              <w:pStyle w:val="null3"/>
            </w:pPr>
            <w:r>
              <w:rPr>
                <w:sz w:val="21"/>
                <w:color w:val="000000"/>
              </w:rPr>
              <w:t>球内灯座：</w:t>
            </w:r>
            <w:r>
              <w:rPr>
                <w:sz w:val="21"/>
                <w:color w:val="000000"/>
              </w:rPr>
              <w:t>E40，E27，E14，GU10（base-up），G13/G5（水平）；</w:t>
            </w:r>
          </w:p>
        </w:tc>
      </w:tr>
      <w:tr>
        <w:tc>
          <w:tcPr>
            <w:tcW w:type="dxa" w:w="2076"/>
          </w:tcPr>
          <w:p/>
        </w:tc>
        <w:tc>
          <w:tcPr>
            <w:tcW w:type="dxa" w:w="415"/>
          </w:tcPr>
          <w:p>
            <w:pPr>
              <w:pStyle w:val="null3"/>
            </w:pPr>
            <w:r>
              <w:rPr/>
              <w:t>7</w:t>
            </w:r>
          </w:p>
        </w:tc>
        <w:tc>
          <w:tcPr>
            <w:tcW w:type="dxa" w:w="5814"/>
          </w:tcPr>
          <w:p>
            <w:pPr>
              <w:pStyle w:val="null3"/>
            </w:pPr>
            <w:r>
              <w:rPr>
                <w:sz w:val="21"/>
                <w:color w:val="000000"/>
              </w:rPr>
              <w:t>配校准装置（标准灯）用于光谱分析系统的色温（光谱）及光通量定标（量值传递）。配辅助灯，可以测自吸收系数；</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配直流稳压稳流电源，电压量程</w:t>
            </w:r>
            <w:r>
              <w:rPr>
                <w:sz w:val="21"/>
              </w:rPr>
              <w:t>≥60V，允许误差为标称值的≤±0.5%，电流量程≥5A，允许误差为标称值的≤±0.5%，输出电压短期稳定性，电压≤0.05%/min，纹波系数≤0.1%；</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1"/>
              </w:rPr>
              <w:t>配交流电源，容量</w:t>
            </w:r>
            <w:r>
              <w:rPr>
                <w:sz w:val="21"/>
              </w:rPr>
              <w:t>≥500W，频率50/60Hz，允许误差为≤±0.20Hz，频率稳定度≤0.1%/min，电压量程80V-280V，允许误差为标称值的≤±0.5%</w:t>
            </w:r>
            <w:r>
              <w:rPr>
                <w:sz w:val="21"/>
              </w:rPr>
              <w:t>。</w:t>
            </w:r>
            <w:r>
              <w:rPr>
                <w:sz w:val="21"/>
              </w:rPr>
              <w:t>电流量程：</w:t>
            </w:r>
            <w:r>
              <w:rPr>
                <w:sz w:val="21"/>
              </w:rPr>
              <w:t>220V/50Hz挡位，0.2A-2A，允许误差为标称值的≤±0.5%</w:t>
            </w:r>
            <w:r>
              <w:rPr>
                <w:sz w:val="21"/>
              </w:rPr>
              <w:t>；</w:t>
            </w:r>
            <w:r>
              <w:rPr>
                <w:sz w:val="21"/>
              </w:rPr>
              <w:t>110V/60Hz挡位，0.5A-4A，允许误差为标称值的≤±0.5%</w:t>
            </w:r>
            <w:r>
              <w:rPr>
                <w:sz w:val="21"/>
              </w:rPr>
              <w:t>。</w:t>
            </w:r>
            <w:r>
              <w:rPr>
                <w:sz w:val="21"/>
              </w:rPr>
              <w:t>电源稳定度</w:t>
            </w:r>
            <w:r>
              <w:rPr>
                <w:sz w:val="21"/>
              </w:rPr>
              <w:t>：</w:t>
            </w:r>
            <w:r>
              <w:rPr>
                <w:sz w:val="21"/>
              </w:rPr>
              <w:t>220V/2A/50Hz/1min≤0.2%/min，110V/4A/60Hz/1min≤0.2%/min</w:t>
            </w:r>
            <w:r>
              <w:rPr>
                <w:sz w:val="21"/>
              </w:rPr>
              <w:t>；</w:t>
            </w:r>
            <w:r>
              <w:rPr>
                <w:sz w:val="21"/>
              </w:rPr>
              <w:t>总谐波失真</w:t>
            </w:r>
            <w:r>
              <w:rPr>
                <w:sz w:val="21"/>
              </w:rPr>
              <w:t>：</w:t>
            </w:r>
            <w:r>
              <w:rPr>
                <w:sz w:val="21"/>
              </w:rPr>
              <w:t>220V/2A/50Hz≤2%，110V/4A/60Hz≤2%</w:t>
            </w:r>
            <w:r>
              <w:rPr>
                <w:sz w:val="21"/>
              </w:rPr>
              <w:t>；</w:t>
            </w:r>
            <w:r>
              <w:rPr>
                <w:sz w:val="21"/>
              </w:rPr>
              <w:t>负载调整率（</w:t>
            </w:r>
            <w:r>
              <w:rPr>
                <w:sz w:val="21"/>
              </w:rPr>
              <w:t>220V下满载和空载）≤0.5%，电源调整率≤0.5%；</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1"/>
              </w:rPr>
              <w:t>配数字功率计，直流电测量仪表的准确度</w:t>
            </w:r>
            <w:r>
              <w:rPr>
                <w:sz w:val="21"/>
                <w:color w:val="000000"/>
              </w:rPr>
              <w:t>≤</w:t>
            </w:r>
            <w:r>
              <w:rPr>
                <w:sz w:val="21"/>
              </w:rPr>
              <w:t>0.1%；交流电测量仪表精度为0.2级或更高，交流电压量程0-600V，精度：0.1%读数+0.05%量程，交流电流量程0-20A，精度：0.1%读数+0.05%量程，交流功率：0-100W允许误差为标称值的0.5%</w:t>
            </w:r>
            <w:r>
              <w:rPr>
                <w:sz w:val="21"/>
              </w:rPr>
              <w:t>以内</w:t>
            </w:r>
            <w:r>
              <w:rPr>
                <w:sz w:val="21"/>
              </w:rPr>
              <w:t>，</w:t>
            </w:r>
            <w:r>
              <w:rPr>
                <w:sz w:val="21"/>
              </w:rPr>
              <w:t>0.1kW-2kW允许误差为标称值的1%</w:t>
            </w:r>
            <w:r>
              <w:rPr>
                <w:sz w:val="21"/>
              </w:rPr>
              <w:t>以内</w:t>
            </w:r>
            <w:r>
              <w:rPr>
                <w:sz w:val="21"/>
              </w:rPr>
              <w:t>，功率因数允许误差</w:t>
            </w:r>
            <w:r>
              <w:rPr>
                <w:sz w:val="21"/>
              </w:rPr>
              <w:t>≤±0.02%，频率允许误差≤±0.1%；</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1"/>
              </w:rPr>
              <w:t>配</w:t>
            </w:r>
            <w:r>
              <w:rPr>
                <w:sz w:val="21"/>
              </w:rPr>
              <w:t>台式图文操作终端设备</w:t>
            </w:r>
            <w:r>
              <w:rPr>
                <w:sz w:val="21"/>
              </w:rPr>
              <w:t>，显示屏不小于</w:t>
            </w:r>
            <w:r>
              <w:rPr>
                <w:sz w:val="21"/>
              </w:rPr>
              <w:t>20</w:t>
            </w:r>
            <w:r>
              <w:rPr>
                <w:sz w:val="21"/>
              </w:rPr>
              <w:t>英</w:t>
            </w:r>
            <w:r>
              <w:rPr>
                <w:sz w:val="21"/>
              </w:rPr>
              <w:t>寸，</w:t>
            </w:r>
            <w:r>
              <w:rPr>
                <w:sz w:val="21"/>
              </w:rPr>
              <w:t>CPU基础频率不小于2.5GHz，内存</w:t>
            </w:r>
            <w:r>
              <w:rPr>
                <w:sz w:val="21"/>
              </w:rPr>
              <w:t>为</w:t>
            </w:r>
            <w:r>
              <w:rPr>
                <w:sz w:val="21"/>
              </w:rPr>
              <w:t>DDR5，容量不低于</w:t>
            </w:r>
            <w:r>
              <w:rPr>
                <w:sz w:val="21"/>
              </w:rPr>
              <w:t>16GB，存储</w:t>
            </w:r>
            <w:r>
              <w:rPr>
                <w:sz w:val="21"/>
              </w:rPr>
              <w:t>设备为</w:t>
            </w:r>
            <w:r>
              <w:rPr>
                <w:sz w:val="21"/>
              </w:rPr>
              <w:t>SSD，容量不低于</w:t>
            </w:r>
            <w:r>
              <w:rPr>
                <w:sz w:val="21"/>
              </w:rPr>
              <w:t>1T</w:t>
            </w:r>
            <w:r>
              <w:rPr>
                <w:sz w:val="21"/>
              </w:rPr>
              <w:t>B</w:t>
            </w:r>
            <w:r>
              <w:rPr>
                <w:sz w:val="21"/>
              </w:rPr>
              <w:t>；</w:t>
            </w:r>
          </w:p>
        </w:tc>
      </w:tr>
      <w:tr>
        <w:tc>
          <w:tcPr>
            <w:tcW w:type="dxa" w:w="2076"/>
          </w:tcPr>
          <w:p/>
        </w:tc>
        <w:tc>
          <w:tcPr>
            <w:tcW w:type="dxa" w:w="415"/>
          </w:tcPr>
          <w:p>
            <w:pPr>
              <w:pStyle w:val="null3"/>
            </w:pPr>
            <w:r>
              <w:rPr/>
              <w:t>12</w:t>
            </w:r>
          </w:p>
        </w:tc>
        <w:tc>
          <w:tcPr>
            <w:tcW w:type="dxa" w:w="5814"/>
          </w:tcPr>
          <w:p>
            <w:pPr>
              <w:pStyle w:val="null3"/>
            </w:pPr>
            <w:r>
              <w:rPr>
                <w:sz w:val="21"/>
              </w:rPr>
              <w:t>球内有温度计可监测球内温度，温度计准确度</w:t>
            </w:r>
            <w:r>
              <w:rPr>
                <w:sz w:val="21"/>
              </w:rPr>
              <w:t>≤±0.3℃，分辨率≤0.1℃；</w:t>
            </w:r>
          </w:p>
        </w:tc>
      </w:tr>
      <w:tr>
        <w:tc>
          <w:tcPr>
            <w:tcW w:type="dxa" w:w="2076"/>
          </w:tcPr>
          <w:p/>
        </w:tc>
        <w:tc>
          <w:tcPr>
            <w:tcW w:type="dxa" w:w="415"/>
          </w:tcPr>
          <w:p>
            <w:pPr>
              <w:pStyle w:val="null3"/>
            </w:pPr>
            <w:r>
              <w:rPr/>
              <w:t>13</w:t>
            </w:r>
          </w:p>
        </w:tc>
        <w:tc>
          <w:tcPr>
            <w:tcW w:type="dxa" w:w="5814"/>
          </w:tcPr>
          <w:p>
            <w:pPr>
              <w:pStyle w:val="null3"/>
            </w:pPr>
            <w:r>
              <w:rPr>
                <w:sz w:val="21"/>
              </w:rPr>
              <w:t>台式图文操作终端设备需</w:t>
            </w:r>
            <w:r>
              <w:rPr>
                <w:sz w:val="21"/>
              </w:rPr>
              <w:t>含测量软件，并可终身升级到最新版本</w:t>
            </w:r>
            <w:r>
              <w:rPr>
                <w:sz w:val="21"/>
              </w:rPr>
              <w:t>（所需费用包含在合同总价中）</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彩色照度计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具备以下基本测量功能：</w:t>
            </w:r>
            <w:r>
              <w:rPr>
                <w:sz w:val="21"/>
                <w:color w:val="000000"/>
              </w:rPr>
              <w:t>照度、相对光谱功率分布、光谱辐照度、色坐标、相关色温、显色指数、</w:t>
            </w:r>
            <w:r>
              <w:rPr>
                <w:sz w:val="21"/>
                <w:color w:val="000000"/>
              </w:rPr>
              <w:t>IES等效照度、FFT频谱等；</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照度范围：</w:t>
            </w:r>
            <w:r>
              <w:rPr>
                <w:sz w:val="21"/>
                <w:color w:val="000000"/>
              </w:rPr>
              <w:t>0.01-100klx；</w:t>
            </w:r>
          </w:p>
        </w:tc>
      </w:tr>
      <w:tr>
        <w:tc>
          <w:tcPr>
            <w:tcW w:type="dxa" w:w="2076"/>
          </w:tcPr>
          <w:p/>
        </w:tc>
        <w:tc>
          <w:tcPr>
            <w:tcW w:type="dxa" w:w="415"/>
          </w:tcPr>
          <w:p>
            <w:pPr>
              <w:pStyle w:val="null3"/>
            </w:pPr>
            <w:r>
              <w:rPr/>
              <w:t>3</w:t>
            </w:r>
          </w:p>
        </w:tc>
        <w:tc>
          <w:tcPr>
            <w:tcW w:type="dxa" w:w="5814"/>
          </w:tcPr>
          <w:p>
            <w:pPr>
              <w:pStyle w:val="null3"/>
            </w:pPr>
            <w:r>
              <w:rPr>
                <w:sz w:val="21"/>
                <w:color w:val="000000"/>
              </w:rPr>
              <w:t>照度准确度：</w:t>
            </w:r>
            <w:r>
              <w:rPr>
                <w:sz w:val="21"/>
              </w:rPr>
              <w:t>≤</w:t>
            </w:r>
            <w:r>
              <w:rPr>
                <w:sz w:val="21"/>
                <w:color w:val="000000"/>
              </w:rPr>
              <w:t>±</w:t>
            </w:r>
            <w:r>
              <w:rPr>
                <w:sz w:val="21"/>
                <w:color w:val="000000"/>
              </w:rPr>
              <w:t>3</w:t>
            </w:r>
            <w:r>
              <w:rPr>
                <w:sz w:val="21"/>
                <w:color w:val="000000"/>
              </w:rPr>
              <w:t>%</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测试波长范围：</w:t>
            </w:r>
            <w:r>
              <w:rPr>
                <w:sz w:val="21"/>
                <w:color w:val="000000"/>
              </w:rPr>
              <w:t>380nm-780nm；</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色温范围：</w:t>
            </w:r>
            <w:r>
              <w:rPr>
                <w:sz w:val="21"/>
                <w:color w:val="000000"/>
              </w:rPr>
              <w:t>1000K-100000K；</w:t>
            </w:r>
          </w:p>
        </w:tc>
      </w:tr>
      <w:tr>
        <w:tc>
          <w:tcPr>
            <w:tcW w:type="dxa" w:w="2076"/>
          </w:tcPr>
          <w:p/>
        </w:tc>
        <w:tc>
          <w:tcPr>
            <w:tcW w:type="dxa" w:w="415"/>
          </w:tcPr>
          <w:p>
            <w:pPr>
              <w:pStyle w:val="null3"/>
            </w:pPr>
            <w:r>
              <w:rPr/>
              <w:t>6</w:t>
            </w:r>
          </w:p>
        </w:tc>
        <w:tc>
          <w:tcPr>
            <w:tcW w:type="dxa" w:w="5814"/>
          </w:tcPr>
          <w:p>
            <w:pPr>
              <w:pStyle w:val="null3"/>
            </w:pPr>
            <w:r>
              <w:rPr>
                <w:sz w:val="21"/>
                <w:color w:val="000000"/>
              </w:rPr>
              <w:t>便携式，带电池</w:t>
            </w:r>
            <w:r>
              <w:rPr>
                <w:sz w:val="21"/>
              </w:rPr>
              <w:t>，</w:t>
            </w:r>
            <w:r>
              <w:rPr>
                <w:sz w:val="21"/>
              </w:rPr>
              <w:t>重量</w:t>
            </w:r>
            <w:r>
              <w:rPr>
                <w:sz w:val="21"/>
              </w:rPr>
              <w:t>≤</w:t>
            </w:r>
            <w:r>
              <w:rPr>
                <w:sz w:val="21"/>
              </w:rPr>
              <w:t>1kg</w:t>
            </w:r>
            <w:r>
              <w:rPr>
                <w:sz w:val="21"/>
                <w:color w:val="000000"/>
              </w:rPr>
              <w:t>；</w:t>
            </w:r>
          </w:p>
        </w:tc>
      </w:tr>
      <w:tr>
        <w:tc>
          <w:tcPr>
            <w:tcW w:type="dxa" w:w="2076"/>
          </w:tcPr>
          <w:p/>
        </w:tc>
        <w:tc>
          <w:tcPr>
            <w:tcW w:type="dxa" w:w="415"/>
          </w:tcPr>
          <w:p>
            <w:pPr>
              <w:pStyle w:val="null3"/>
            </w:pPr>
            <w:r>
              <w:rPr/>
              <w:t>7</w:t>
            </w:r>
          </w:p>
        </w:tc>
        <w:tc>
          <w:tcPr>
            <w:tcW w:type="dxa" w:w="5814"/>
          </w:tcPr>
          <w:p>
            <w:pPr>
              <w:pStyle w:val="null3"/>
            </w:pPr>
            <w:r>
              <w:rPr>
                <w:sz w:val="21"/>
                <w:color w:val="000000"/>
              </w:rPr>
              <w:t>能够实现照度随时间变化的自动记录功能。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照度计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可测照度、照度差、积分照度、平均积分照度；</w:t>
            </w:r>
          </w:p>
        </w:tc>
      </w:tr>
      <w:tr>
        <w:tc>
          <w:tcPr>
            <w:tcW w:type="dxa" w:w="2076"/>
          </w:tcPr>
          <w:p/>
        </w:tc>
        <w:tc>
          <w:tcPr>
            <w:tcW w:type="dxa" w:w="415"/>
          </w:tcPr>
          <w:p>
            <w:pPr>
              <w:pStyle w:val="null3"/>
            </w:pPr>
            <w:r>
              <w:rPr/>
              <w:t>2</w:t>
            </w:r>
          </w:p>
        </w:tc>
        <w:tc>
          <w:tcPr>
            <w:tcW w:type="dxa" w:w="5814"/>
          </w:tcPr>
          <w:p>
            <w:pPr>
              <w:pStyle w:val="null3"/>
            </w:pPr>
            <w:r>
              <w:rPr>
                <w:sz w:val="21"/>
                <w:color w:val="000000"/>
              </w:rPr>
              <w:t>照度准确度：</w:t>
            </w:r>
            <w:r>
              <w:rPr>
                <w:sz w:val="21"/>
              </w:rPr>
              <w:t>≤</w:t>
            </w:r>
            <w:r>
              <w:rPr>
                <w:sz w:val="21"/>
                <w:color w:val="000000"/>
              </w:rPr>
              <w:t>±5%；</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测量范围：</w:t>
            </w:r>
            <w:r>
              <w:rPr>
                <w:sz w:val="21"/>
                <w:color w:val="000000"/>
              </w:rPr>
              <w:t>0.01lx-100klx；</w:t>
            </w:r>
          </w:p>
        </w:tc>
      </w:tr>
      <w:tr>
        <w:tc>
          <w:tcPr>
            <w:tcW w:type="dxa" w:w="2076"/>
          </w:tcPr>
          <w:p/>
        </w:tc>
        <w:tc>
          <w:tcPr>
            <w:tcW w:type="dxa" w:w="415"/>
          </w:tcPr>
          <w:p>
            <w:pPr>
              <w:pStyle w:val="null3"/>
            </w:pPr>
            <w:r>
              <w:rPr/>
              <w:t>4</w:t>
            </w:r>
          </w:p>
        </w:tc>
        <w:tc>
          <w:tcPr>
            <w:tcW w:type="dxa" w:w="5814"/>
          </w:tcPr>
          <w:p>
            <w:pPr>
              <w:pStyle w:val="null3"/>
            </w:pPr>
            <w:r>
              <w:rPr>
                <w:sz w:val="21"/>
                <w:color w:val="000000"/>
              </w:rPr>
              <w:t>便携式</w:t>
            </w:r>
            <w:r>
              <w:rPr>
                <w:sz w:val="21"/>
                <w:color w:val="000000"/>
              </w:rPr>
              <w:t>，</w:t>
            </w:r>
            <w:r>
              <w:rPr>
                <w:sz w:val="21"/>
                <w:color w:val="000000"/>
              </w:rPr>
              <w:t>带电池，重量</w:t>
            </w:r>
            <w:r>
              <w:rPr>
                <w:sz w:val="21"/>
              </w:rPr>
              <w:t>≤</w:t>
            </w:r>
            <w:r>
              <w:rPr>
                <w:sz w:val="21"/>
              </w:rPr>
              <w:t>1kg</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标准灯（白炽灯）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符合</w:t>
            </w:r>
            <w:r>
              <w:rPr>
                <w:sz w:val="21"/>
                <w:color w:val="000000"/>
              </w:rPr>
              <w:t>JJG 247-2008要求，用于光学设备系统定标；</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技术参数要求：</w:t>
            </w:r>
            <w:r>
              <w:rPr>
                <w:sz w:val="21"/>
                <w:color w:val="000000"/>
              </w:rPr>
              <w:t>交流</w:t>
            </w:r>
            <w:r>
              <w:rPr>
                <w:sz w:val="21"/>
                <w:color w:val="000000"/>
              </w:rPr>
              <w:t>110V/100W,</w:t>
            </w:r>
          </w:p>
          <w:p>
            <w:pPr>
              <w:pStyle w:val="null3"/>
            </w:pPr>
            <w:r>
              <w:rPr>
                <w:sz w:val="21"/>
                <w:color w:val="000000"/>
              </w:rPr>
              <w:t>色温：</w:t>
            </w:r>
            <w:r>
              <w:rPr>
                <w:sz w:val="21"/>
                <w:color w:val="000000"/>
              </w:rPr>
              <w:t>2700K，U≤22K，k=2</w:t>
            </w:r>
          </w:p>
          <w:p>
            <w:pPr>
              <w:pStyle w:val="null3"/>
            </w:pPr>
            <w:r>
              <w:rPr>
                <w:sz w:val="21"/>
                <w:color w:val="000000"/>
              </w:rPr>
              <w:t>U_rel≤1.5%，k=2；</w:t>
            </w:r>
          </w:p>
        </w:tc>
      </w:tr>
      <w:tr>
        <w:tc>
          <w:tcPr>
            <w:tcW w:type="dxa" w:w="2076"/>
          </w:tcPr>
          <w:p/>
        </w:tc>
        <w:tc>
          <w:tcPr>
            <w:tcW w:type="dxa" w:w="415"/>
          </w:tcPr>
          <w:p>
            <w:pPr>
              <w:pStyle w:val="null3"/>
            </w:pPr>
            <w:r>
              <w:rPr/>
              <w:t>3</w:t>
            </w:r>
          </w:p>
        </w:tc>
        <w:tc>
          <w:tcPr>
            <w:tcW w:type="dxa" w:w="5814"/>
          </w:tcPr>
          <w:p>
            <w:pPr>
              <w:pStyle w:val="null3"/>
            </w:pPr>
            <w:r>
              <w:rPr>
                <w:sz w:val="21"/>
                <w:color w:val="000000"/>
              </w:rPr>
              <w:t>含出厂证书。</w:t>
            </w:r>
            <w:r>
              <w:rPr>
                <w:sz w:val="21"/>
                <w:color w:val="000000"/>
              </w:rPr>
              <w:t>（承诺验收时提供</w:t>
            </w:r>
            <w:r>
              <w:rPr>
                <w:sz w:val="21"/>
                <w:color w:val="000000"/>
              </w:rPr>
              <w:t>证书，承诺函格式自拟）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标准灯（卤钨灯）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色温</w:t>
            </w:r>
            <w:r>
              <w:rPr>
                <w:sz w:val="21"/>
                <w:color w:val="000000"/>
              </w:rPr>
              <w:t>3100K±22K；光通量 2296lm±46lm；</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电参数要求：</w:t>
            </w:r>
            <w:r>
              <w:rPr>
                <w:sz w:val="21"/>
                <w:color w:val="000000"/>
              </w:rPr>
              <w:t>≥4.8A；</w:t>
            </w:r>
          </w:p>
        </w:tc>
      </w:tr>
      <w:tr>
        <w:tc>
          <w:tcPr>
            <w:tcW w:type="dxa" w:w="2076"/>
          </w:tcPr>
          <w:p/>
        </w:tc>
        <w:tc>
          <w:tcPr>
            <w:tcW w:type="dxa" w:w="415"/>
          </w:tcPr>
          <w:p>
            <w:pPr>
              <w:pStyle w:val="null3"/>
            </w:pPr>
            <w:r>
              <w:rPr/>
              <w:t>3</w:t>
            </w:r>
          </w:p>
        </w:tc>
        <w:tc>
          <w:tcPr>
            <w:tcW w:type="dxa" w:w="5814"/>
          </w:tcPr>
          <w:p>
            <w:pPr>
              <w:pStyle w:val="null3"/>
            </w:pPr>
            <w:r>
              <w:rPr>
                <w:sz w:val="21"/>
                <w:color w:val="000000"/>
              </w:rPr>
              <w:t>15min内光输出和电功率的最大读数和最小读数间的差异</w:t>
            </w:r>
            <w:r>
              <w:rPr>
                <w:sz w:val="21"/>
              </w:rPr>
              <w:t>≤</w:t>
            </w:r>
            <w:r>
              <w:rPr>
                <w:sz w:val="21"/>
                <w:color w:val="000000"/>
              </w:rPr>
              <w:t>最小读数的</w:t>
            </w:r>
            <w:r>
              <w:rPr>
                <w:sz w:val="21"/>
                <w:color w:val="000000"/>
              </w:rPr>
              <w:t>0.5%；</w:t>
            </w:r>
          </w:p>
        </w:tc>
      </w:tr>
      <w:tr>
        <w:tc>
          <w:tcPr>
            <w:tcW w:type="dxa" w:w="2076"/>
          </w:tcPr>
          <w:p/>
        </w:tc>
        <w:tc>
          <w:tcPr>
            <w:tcW w:type="dxa" w:w="415"/>
          </w:tcPr>
          <w:p>
            <w:pPr>
              <w:pStyle w:val="null3"/>
            </w:pPr>
            <w:r>
              <w:rPr/>
              <w:t>4</w:t>
            </w:r>
          </w:p>
        </w:tc>
        <w:tc>
          <w:tcPr>
            <w:tcW w:type="dxa" w:w="5814"/>
          </w:tcPr>
          <w:p>
            <w:pPr>
              <w:pStyle w:val="null3"/>
            </w:pPr>
            <w:r>
              <w:rPr>
                <w:sz w:val="21"/>
                <w:color w:val="000000"/>
              </w:rPr>
              <w:t>含出厂证书。</w:t>
            </w:r>
            <w:r>
              <w:rPr>
                <w:sz w:val="21"/>
                <w:color w:val="000000"/>
              </w:rPr>
              <w:t>（承诺验收时提供证书，承诺函格式自拟）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标准灯（卤钨灯）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光通量</w:t>
            </w:r>
            <w:r>
              <w:rPr>
                <w:sz w:val="21"/>
                <w:color w:val="000000"/>
              </w:rPr>
              <w:t>≥</w:t>
            </w:r>
            <w:r>
              <w:rPr>
                <w:sz w:val="21"/>
                <w:color w:val="000000"/>
              </w:rPr>
              <w:t>2000lm</w:t>
            </w:r>
            <w:r>
              <w:rPr>
                <w:sz w:val="21"/>
                <w:color w:val="000000"/>
              </w:rPr>
              <w:t>、</w:t>
            </w:r>
            <w:r>
              <w:rPr>
                <w:sz w:val="21"/>
                <w:color w:val="000000"/>
              </w:rPr>
              <w:t>≥</w:t>
            </w:r>
            <w:r>
              <w:rPr>
                <w:sz w:val="21"/>
                <w:color w:val="000000"/>
              </w:rPr>
              <w:t>9000lm</w:t>
            </w:r>
            <w:r>
              <w:rPr>
                <w:sz w:val="21"/>
                <w:color w:val="000000"/>
              </w:rPr>
              <w:t>各</w:t>
            </w:r>
            <w:r>
              <w:rPr>
                <w:sz w:val="21"/>
                <w:color w:val="000000"/>
              </w:rPr>
              <w:t>1个</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光通量偏差</w:t>
            </w:r>
            <w:r>
              <w:rPr>
                <w:sz w:val="21"/>
              </w:rPr>
              <w:t>≤</w:t>
            </w:r>
            <w:r>
              <w:rPr>
                <w:sz w:val="21"/>
                <w:color w:val="000000"/>
              </w:rPr>
              <w:t>1%</w:t>
            </w:r>
            <w:r>
              <w:rPr>
                <w:sz w:val="21"/>
                <w:color w:val="000000"/>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色坐标偏差</w:t>
            </w:r>
            <w:r>
              <w:rPr>
                <w:sz w:val="21"/>
                <w:color w:val="000000"/>
              </w:rPr>
              <w:t>±0.001以内</w:t>
            </w:r>
            <w:r>
              <w:rPr>
                <w:sz w:val="21"/>
                <w:color w:val="000000"/>
              </w:rPr>
              <w:t>；</w:t>
            </w:r>
          </w:p>
        </w:tc>
      </w:tr>
      <w:tr>
        <w:tc>
          <w:tcPr>
            <w:tcW w:type="dxa" w:w="2076"/>
          </w:tcPr>
          <w:p/>
        </w:tc>
        <w:tc>
          <w:tcPr>
            <w:tcW w:type="dxa" w:w="415"/>
          </w:tcPr>
          <w:p>
            <w:pPr>
              <w:pStyle w:val="null3"/>
            </w:pPr>
            <w:r>
              <w:rPr/>
              <w:t>4</w:t>
            </w:r>
          </w:p>
        </w:tc>
        <w:tc>
          <w:tcPr>
            <w:tcW w:type="dxa" w:w="5814"/>
          </w:tcPr>
          <w:p>
            <w:pPr>
              <w:pStyle w:val="null3"/>
            </w:pPr>
            <w:r>
              <w:rPr>
                <w:sz w:val="21"/>
                <w:color w:val="000000"/>
              </w:rPr>
              <w:t>含出厂证书。</w:t>
            </w:r>
            <w:r>
              <w:rPr>
                <w:sz w:val="21"/>
                <w:color w:val="000000"/>
              </w:rPr>
              <w:t>（承诺验收时提供证书，承诺函格式自拟）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采购包3（数据采集仪等设备采购）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自合同签订之日起60天内完成交货（含安装、调试），并履行至所有设备质保期满之日止</w:t>
            </w:r>
          </w:p>
        </w:tc>
      </w:tr>
      <w:tr>
        <w:tc>
          <w:tcPr>
            <w:tcW w:type="dxa" w:w="4153"/>
          </w:tcPr>
          <w:p>
            <w:pPr>
              <w:pStyle w:val="null3"/>
            </w:pPr>
            <w:r>
              <w:rPr/>
              <w:t>标的提供的地点</w:t>
            </w:r>
          </w:p>
        </w:tc>
        <w:tc>
          <w:tcPr>
            <w:tcW w:type="dxa" w:w="4153"/>
          </w:tcPr>
          <w:p>
            <w:pPr>
              <w:pStyle w:val="null3"/>
            </w:pPr>
            <w:r>
              <w:rPr/>
              <w:t>广州市黄埔区科学城科学大道10号及中山市古镇镇同益工业园平和路106号第5幢首层，采购人指定地点。</w:t>
            </w:r>
          </w:p>
        </w:tc>
      </w:tr>
      <w:tr>
        <w:tc>
          <w:tcPr>
            <w:tcW w:type="dxa" w:w="4153"/>
          </w:tcPr>
          <w:p>
            <w:pPr>
              <w:pStyle w:val="null3"/>
            </w:pPr>
            <w:r>
              <w:rPr/>
              <w:t>付款方式</w:t>
            </w:r>
          </w:p>
        </w:tc>
        <w:tc>
          <w:tcPr>
            <w:tcW w:type="dxa" w:w="4153"/>
          </w:tcPr>
          <w:p>
            <w:pPr>
              <w:pStyle w:val="null3"/>
            </w:pPr>
            <w:r>
              <w:rPr/>
              <w:t>1期：支付比例30%,预付款：合同签订后10个工作日内，采购人向中标人支付合同总金额30%的预付款。</w:t>
            </w:r>
          </w:p>
          <w:p>
            <w:pPr>
              <w:pStyle w:val="null3"/>
            </w:pPr>
            <w:r>
              <w:rPr/>
              <w:t>2期：支付比例70%,双方确认设备验收合格、安装调试到正常运行后10个日历日内，中标人通过转账、银行履约保函等非现金方式向采购人提交合同总金额5%的履约保证金。采购人收到中标人提交的履约保证金和正规销售的合同全额发票后，10个工作日内，采购人向中标人支付合同总金额70%的货款。中标人按要求向采购人提交履约保证金，在本合同履行期间中标人无违约行为，中标人履行完成合同约定权利义务事项，在合同履行期限届满后向采购人提出申请退还履约保证金，采购人在30个日历日内向中标人退还履约保证金(履约保证金不计利息)。采购人有权直接从履约保证金扣除中标人应当向采购人承担的违约金、赔偿金、维修费、验收计量费用等相关费用。中标人对此没有任何异议。中标人根据采购人要求开具相应金额的增值税普通发票或增值税专用发票。增值税专用发票应能在税局正常抵扣税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①符合中华人民共和国国家安全质量标准、环保标准或行业标准； ②符合招标文件、投标文件、合同和响应承诺中采购人认可的合理最佳配置、参数及各项要求； ③货物来源国官方标准。 同时参照国内、国际最新相关标准。验收的过程和结果必须详细记录，如发现性能指标或功能上不符合招标文件、投标文件或合同要求时，或经法定第三方计量检测机构计量检定、校准、检测不合格时，均视为验收不合格。中标人应立即整改直至合格。 2.中标人将设备运至采购人指定的使用现场安装完毕后须进行计量，并由采购人指定具备资质的法定计量机构承担，验收计量费用由中标人支付，计量证书的委托方应为采购人。 3.如中标设备技术指标与招标文件偏差过大导致无法通过验收投入使用的，中标人应提供设备的升级以达到验收要求，所需费用包含在合同总价中。 4.货物若有国家标准按照国家标准验收，若无国家标准按行业标准验收，为原制造商制造的全新产品，整机无污染，无侵权行为、表面无划损、无任何缺陷隐患，在中国境内可依常规安全合法使用。 5.货物为原厂商未启封全新包装，具出厂合格证，序号、包装箱号与出厂批号一致，并可追索查阅。所有随设备的附件必须齐全。 6.中标人应将全部产品的用户手册、保修手册、有关单证数据及配备件、随机工具等交付给采购人，使用操作及安全须知等重要数据应附有中文说明。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账号：3602001109000957203</w:t>
            </w:r>
          </w:p>
          <w:p>
            <w:pPr>
              <w:pStyle w:val="null3"/>
            </w:pPr>
            <w:r>
              <w:rPr/>
              <w:t>户名：广东产品质量监督检验研究院</w:t>
            </w:r>
          </w:p>
          <w:p>
            <w:pPr>
              <w:pStyle w:val="null3"/>
            </w:pPr>
            <w:r>
              <w:rPr/>
              <w:t>开户行：中国工商银行广州同福中路支行</w:t>
            </w:r>
          </w:p>
          <w:p>
            <w:pPr>
              <w:pStyle w:val="null3"/>
            </w:pPr>
            <w:r>
              <w:rPr/>
              <w:t>支票提交方式：详见“说明”</w:t>
            </w:r>
          </w:p>
          <w:p>
            <w:pPr>
              <w:pStyle w:val="null3"/>
            </w:pPr>
            <w:r>
              <w:rPr/>
              <w:t>汇票、本票提交方式：详见“说明”</w:t>
            </w:r>
          </w:p>
          <w:p>
            <w:pPr>
              <w:pStyle w:val="null3"/>
            </w:pPr>
            <w:r>
              <w:rPr/>
              <w:t>说明：(一)提交说明： 1.时间：双方确认设备验收合格、安装调试到正常运行后10个日历日内； 2.金额：合同总金额的5%； 3.方式：支票、汇票、本票、保函或转账； (二)退还说明： 1.时间、方式和条件：本合同履行期间中标人无违约行为，中标人履行完成合同约定权利义务事项，在合同履行期限届满后向采购人提出申请退还履约保证金，采购人在30个日历日内向中标人退还履约保证金(履约保证金不计利息)。 2.违约责任：采购人逾期退还履约保证金的，则每日按应退还的履约保证金的3‰的标准向中标人偿付违约金，但因中标人自身原因导致无法及时退还的除外。 3.采购人有权直接从履约保证金扣除中标人应当向采购人承担的违约金、赔偿金、维修费、验收计量费用等相关费用。 （三）不予退还的情形：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1.投标人的投标总价需包括但不限于：货物设计、安装、随机零配件、标配工具、包装、运输保险、装卸、调试、培训、质保期服务、各项税费、配置测试系统、软件、验收计量费用及合同实施过程中不可预见费用等项目相关的一切费用，采购人不再支付任何费用。投标总价超出本项目最高限价（含分项预算单价），将导致其投标无效。 2.投标人的投标文件及投标客户端中的“分项报价表”中除了填写本项目的采购标的信息外，不得填写其他非采购标的信息（如“运输”、“安装”、“调试”、“验收”等）。</w:t>
            </w:r>
          </w:p>
          <w:p>
            <w:pPr>
              <w:pStyle w:val="null3"/>
            </w:pPr>
            <w:r>
              <w:rPr/>
              <w:t>（二）交货期及交货地点，1.交货期：自合同签订之日起60天内完成交货（含安装、调试），并履行至所有设备质保期满之日止。 2.交货地点：广州市黄埔区科学城科学大道10号及中山市古镇镇同益工业园平和路106号第5幢首层，采购人指定地点。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震、防水、防潮、防晒等抵御运输过程中最不利恶劣环境条件的措施，并应确保该包装足以抵御运输或其他物理移转过程中对设备的影响，使设备安全、完好地运抵交货地和能被安全、完好地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（四）质保期及售后服务，1.本合同的质量保证期（简称“质保期”）为双方确认项目验收合格后2年。 2.质保期内，中标人负责所有设备的上门保修及提供软件升级、备品备件、专用工具、培训和易耗品；质保期内中标人对所供货物实行包修、包换、包退、包维护保养及合同约定的其它事项，质保期内由于设备维修所产生的全部费用由中标人承担，所更换的部件三包期从更换之日起重新计算，所需费用包含在合同总价中；质保期满后，有偿售后服务期间，产品零部件如有损坏，按成本收取相应费用，中标人安排工程师上门服务，不收取任何技术费用，并且中标人承诺将提供终身售后服务；在设备使用寿命内，当控制软件在现有硬件基础上可进行升级时，中标人应主动提供软件升级服务，软件升级所需费用包含在合同总价中，当软件涵盖的测试标准发生更新或替换时，中标人应在标准执行后10天内主动提供相应的软件升级服务，所有配套软件为正版软件，软件升级所需费用包含在合同总价中。中标人确保供货渠道畅通，长期提供设备所需的维修备件，零配件供应周期一般不超过7天。 3.质保期内，如设备或零部件因质量原因出现故障而造成短期停用时，则质保期和维修期相应顺延。如停用时间累计超过30天则质保期重新计算。 4.对采购人的服务通知，中标人在接报后2小时内响应，12小时内到达现场，24小时内处理完毕。若在48小时内仍未能有效解决，中标人须提供同等质量的设备予采购人临时使用，所需费用包含在合同总价中。若不能在该期限内派人更换、维修，采购人不再另行通知，有权委托其他厂家或施工队伍更换、维修，发生的费用由中标人承担，采购人有权在中标人履约保证金中扣除。若发生扣除履约保证金，中标人应在扣除后5个工作日内将履约保证金的金额补齐至约定金额，否则采购人有权扣除所有履约保证金且不退回。采购人与中标人双方均不能修理或调换的，按不能交货处理，中标人应退回货款。在保修期内，中标人应安排工程师每年四次到现场维护和巡检，并指导采购人进行必要的维护工作，由于维护和巡检等产生的全部费用由中标人承担。中标人逾期响应，逾期到达现场或逾期有效解决的，中标人应承担违约责任。每逾期一小时，违约金按人民币500元计算。</w:t>
            </w:r>
          </w:p>
          <w:p>
            <w:pPr>
              <w:pStyle w:val="null3"/>
            </w:pPr>
            <w:r>
              <w:rPr/>
              <w:t>（五）安装与调试，1.中标人必须依照招标文件的要求和投标文件的承诺，将设备、系统、线材安装并调试至正常运行的最佳状态。 2.中标人应保证在安装调试过程中，其工程师及相关工作人员在采购人场所内活动时，听从采购人接待人员的安排和引导。遵守采购人的各项规章制度，服从采购人的管理，未经采购人书面同意，中标人不得向第三方披露采购人的任何信息。同时，对于前述中标人工程师及相关工作人员在采购人的一切行为，由中标人承担责任。设备需要与采购人现有测试系统或软件配合使用的，由中标人负责集成和调试。 3.中标人应派工程师对采购人技术人员进行培训，使其熟练掌握所有设备系统的应用和维护。培训工作的完成需经采购人的认可方可结束。中标人应在设备到货后的7个工作日内完成设备的安装调试工作，并应在5个工作日内完成对采购人至少3名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 4.采购人指定设备电源接入点，设备相关电气线路线材、安装、调试等费用由中标人负责。</w:t>
            </w:r>
          </w:p>
          <w:p>
            <w:pPr>
              <w:pStyle w:val="null3"/>
            </w:pPr>
            <w:r>
              <w:rPr/>
              <w:t>（六）保险，货物交付运输前，采购人已经支付部分或全部款项的，中标人应当办理以采购人为受益人的货物“一切险”，投保金额不少于采购人已经支付款项总额，保险保至项目最终交货地点。保险费用包含在合同总价中。</w:t>
            </w:r>
          </w:p>
          <w:p>
            <w:pPr>
              <w:pStyle w:val="null3"/>
            </w:pPr>
            <w:r>
              <w:rPr/>
              <w:t>（七）其他要求，1.投标人需在本项目中投入不少于4名技术人员。 2.投标人需符合良好的生产规范要求、质量管理体系要求、环境管理体系要求、职业健康管理体系要求。 3.采购人与中标人根据本招标文件的合同式样、合同条款及中标人投标文件的具体条款响应情况签订项目合同。（合同条款及模板以采购文件“第五章 合同文本”为准。）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数字电网监测表</w:t>
            </w:r>
          </w:p>
        </w:tc>
        <w:tc>
          <w:tcPr>
            <w:tcW w:type="dxa" w:w="831"/>
          </w:tcPr>
          <w:p>
            <w:pPr>
              <w:pStyle w:val="null3"/>
              <w:jc w:val="left"/>
            </w:pPr>
            <w:r>
              <w:rPr/>
              <w:t>数据采集仪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jc w:val="right"/>
            </w:pPr>
            <w:r>
              <w:rPr/>
              <w:t>45,000.00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功率计</w:t>
            </w:r>
          </w:p>
        </w:tc>
        <w:tc>
          <w:tcPr>
            <w:tcW w:type="dxa" w:w="831"/>
          </w:tcPr>
          <w:p>
            <w:pPr>
              <w:pStyle w:val="null3"/>
              <w:jc w:val="left"/>
            </w:pPr>
            <w:r>
              <w:rPr/>
              <w:t>功率计</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30,000.00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其他长度计量标准器具</w:t>
            </w:r>
          </w:p>
        </w:tc>
        <w:tc>
          <w:tcPr>
            <w:tcW w:type="dxa" w:w="831"/>
          </w:tcPr>
          <w:p>
            <w:pPr>
              <w:pStyle w:val="null3"/>
              <w:jc w:val="left"/>
            </w:pPr>
            <w:r>
              <w:rPr/>
              <w:t>数显游标卡尺</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1,000.00</w:t>
            </w:r>
          </w:p>
        </w:tc>
        <w:tc>
          <w:tcPr>
            <w:tcW w:type="dxa" w:w="831"/>
          </w:tcPr>
          <w:p>
            <w:pPr>
              <w:pStyle w:val="null3"/>
              <w:jc w:val="right"/>
            </w:pPr>
            <w:r>
              <w:rPr/>
              <w:t>3,000.00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温度仪表</w:t>
            </w:r>
          </w:p>
        </w:tc>
        <w:tc>
          <w:tcPr>
            <w:tcW w:type="dxa" w:w="831"/>
          </w:tcPr>
          <w:p>
            <w:pPr>
              <w:pStyle w:val="null3"/>
              <w:jc w:val="left"/>
            </w:pPr>
            <w:r>
              <w:rPr/>
              <w:t>温湿度表</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250.00</w:t>
            </w:r>
          </w:p>
        </w:tc>
        <w:tc>
          <w:tcPr>
            <w:tcW w:type="dxa" w:w="831"/>
          </w:tcPr>
          <w:p>
            <w:pPr>
              <w:pStyle w:val="null3"/>
              <w:jc w:val="right"/>
            </w:pPr>
            <w:r>
              <w:rPr/>
              <w:t>1,500.00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温度仪表</w:t>
            </w:r>
          </w:p>
        </w:tc>
        <w:tc>
          <w:tcPr>
            <w:tcW w:type="dxa" w:w="831"/>
          </w:tcPr>
          <w:p>
            <w:pPr>
              <w:pStyle w:val="null3"/>
              <w:jc w:val="left"/>
            </w:pPr>
            <w:r>
              <w:rPr/>
              <w:t>数字温度计</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666.67</w:t>
            </w:r>
          </w:p>
        </w:tc>
        <w:tc>
          <w:tcPr>
            <w:tcW w:type="dxa" w:w="831"/>
          </w:tcPr>
          <w:p>
            <w:pPr>
              <w:pStyle w:val="null3"/>
              <w:jc w:val="right"/>
            </w:pPr>
            <w:r>
              <w:rPr/>
              <w:t>2,000.00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玻璃温度计</w:t>
            </w:r>
          </w:p>
        </w:tc>
        <w:tc>
          <w:tcPr>
            <w:tcW w:type="dxa" w:w="831"/>
          </w:tcPr>
          <w:p>
            <w:pPr>
              <w:pStyle w:val="null3"/>
              <w:jc w:val="left"/>
            </w:pPr>
            <w:r>
              <w:rPr/>
              <w:t>水银温度计</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333.33</w:t>
            </w:r>
          </w:p>
        </w:tc>
        <w:tc>
          <w:tcPr>
            <w:tcW w:type="dxa" w:w="831"/>
          </w:tcPr>
          <w:p>
            <w:pPr>
              <w:pStyle w:val="null3"/>
              <w:jc w:val="right"/>
            </w:pPr>
            <w:r>
              <w:rPr/>
              <w:t>1,000.00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量具</w:t>
            </w:r>
          </w:p>
        </w:tc>
        <w:tc>
          <w:tcPr>
            <w:tcW w:type="dxa" w:w="831"/>
          </w:tcPr>
          <w:p>
            <w:pPr>
              <w:pStyle w:val="null3"/>
              <w:jc w:val="left"/>
            </w:pPr>
            <w:r>
              <w:rPr/>
              <w:t>E27螺口灯座外螺纹量规</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量具</w:t>
            </w:r>
          </w:p>
        </w:tc>
        <w:tc>
          <w:tcPr>
            <w:tcW w:type="dxa" w:w="831"/>
          </w:tcPr>
          <w:p>
            <w:pPr>
              <w:pStyle w:val="null3"/>
              <w:jc w:val="left"/>
            </w:pPr>
            <w:r>
              <w:rPr/>
              <w:t>E14螺口灯座外螺纹量规</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13,000.00</w:t>
            </w:r>
          </w:p>
        </w:tc>
        <w:tc>
          <w:tcPr>
            <w:tcW w:type="dxa" w:w="831"/>
          </w:tcPr>
          <w:p>
            <w:pPr>
              <w:pStyle w:val="null3"/>
              <w:jc w:val="right"/>
            </w:pPr>
            <w:r>
              <w:rPr/>
              <w:t>13,000.00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其他元件器件参数测量仪</w:t>
            </w:r>
          </w:p>
        </w:tc>
        <w:tc>
          <w:tcPr>
            <w:tcW w:type="dxa" w:w="831"/>
          </w:tcPr>
          <w:p>
            <w:pPr>
              <w:pStyle w:val="null3"/>
              <w:jc w:val="left"/>
            </w:pPr>
            <w:r>
              <w:rPr/>
              <w:t>泄漏电流仪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力学性能测试仪器</w:t>
            </w:r>
          </w:p>
        </w:tc>
        <w:tc>
          <w:tcPr>
            <w:tcW w:type="dxa" w:w="831"/>
          </w:tcPr>
          <w:p>
            <w:pPr>
              <w:pStyle w:val="null3"/>
              <w:jc w:val="left"/>
            </w:pPr>
            <w:r>
              <w:rPr/>
              <w:t>300N推拉力计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1,500.00</w:t>
            </w:r>
          </w:p>
        </w:tc>
        <w:tc>
          <w:tcPr>
            <w:tcW w:type="dxa" w:w="831"/>
          </w:tcPr>
          <w:p>
            <w:pPr>
              <w:pStyle w:val="null3"/>
              <w:jc w:val="right"/>
            </w:pPr>
            <w:r>
              <w:rPr/>
              <w:t>1,500.00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力学性能测试仪器</w:t>
            </w:r>
          </w:p>
        </w:tc>
        <w:tc>
          <w:tcPr>
            <w:tcW w:type="dxa" w:w="831"/>
          </w:tcPr>
          <w:p>
            <w:pPr>
              <w:pStyle w:val="null3"/>
              <w:jc w:val="left"/>
            </w:pPr>
            <w:r>
              <w:rPr/>
              <w:t>球压装置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1,200.00</w:t>
            </w:r>
          </w:p>
        </w:tc>
        <w:tc>
          <w:tcPr>
            <w:tcW w:type="dxa" w:w="831"/>
          </w:tcPr>
          <w:p>
            <w:pPr>
              <w:pStyle w:val="null3"/>
              <w:jc w:val="right"/>
            </w:pPr>
            <w:r>
              <w:rPr/>
              <w:t>1,200.00</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金属焊接设备</w:t>
            </w:r>
          </w:p>
        </w:tc>
        <w:tc>
          <w:tcPr>
            <w:tcW w:type="dxa" w:w="831"/>
          </w:tcPr>
          <w:p>
            <w:pPr>
              <w:pStyle w:val="null3"/>
              <w:jc w:val="left"/>
            </w:pPr>
            <w:r>
              <w:rPr/>
              <w:t>试验链</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1,200.00</w:t>
            </w:r>
          </w:p>
        </w:tc>
        <w:tc>
          <w:tcPr>
            <w:tcW w:type="dxa" w:w="831"/>
          </w:tcPr>
          <w:p>
            <w:pPr>
              <w:pStyle w:val="null3"/>
              <w:jc w:val="right"/>
            </w:pPr>
            <w:r>
              <w:rPr/>
              <w:t>2,400.00</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力学性能测试仪器</w:t>
            </w:r>
          </w:p>
        </w:tc>
        <w:tc>
          <w:tcPr>
            <w:tcW w:type="dxa" w:w="831"/>
          </w:tcPr>
          <w:p>
            <w:pPr>
              <w:pStyle w:val="null3"/>
              <w:jc w:val="left"/>
            </w:pPr>
            <w:r>
              <w:rPr/>
              <w:t>11号探棒</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800.00</w:t>
            </w:r>
          </w:p>
        </w:tc>
        <w:tc>
          <w:tcPr>
            <w:tcW w:type="dxa" w:w="831"/>
          </w:tcPr>
          <w:p>
            <w:pPr>
              <w:pStyle w:val="null3"/>
              <w:jc w:val="right"/>
            </w:pPr>
            <w:r>
              <w:rPr/>
              <w:t>1,600.00</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碰撞台</w:t>
            </w:r>
          </w:p>
        </w:tc>
        <w:tc>
          <w:tcPr>
            <w:tcW w:type="dxa" w:w="831"/>
          </w:tcPr>
          <w:p>
            <w:pPr>
              <w:pStyle w:val="null3"/>
              <w:jc w:val="left"/>
            </w:pPr>
            <w:r>
              <w:rPr/>
              <w:t>滚桶试验机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8,000.00</w:t>
            </w:r>
          </w:p>
        </w:tc>
        <w:tc>
          <w:tcPr>
            <w:tcW w:type="dxa" w:w="831"/>
          </w:tcPr>
          <w:p>
            <w:pPr>
              <w:pStyle w:val="null3"/>
              <w:jc w:val="right"/>
            </w:pPr>
            <w:r>
              <w:rPr/>
              <w:t>8,000.00</w:t>
            </w:r>
          </w:p>
        </w:tc>
        <w:tc>
          <w:tcPr>
            <w:tcW w:type="dxa" w:w="831"/>
          </w:tcPr>
          <w:p>
            <w:pPr>
              <w:pStyle w:val="null3"/>
            </w:pPr>
            <w:r>
              <w:rPr/>
              <w:t>工业</w:t>
            </w:r>
          </w:p>
        </w:tc>
        <w:tc>
          <w:tcPr>
            <w:tcW w:type="dxa" w:w="831"/>
          </w:tcPr>
          <w:p>
            <w:pPr>
              <w:pStyle w:val="null3"/>
            </w:pPr>
            <w:r>
              <w:rPr/>
              <w:t>详见附表十四</w:t>
            </w:r>
          </w:p>
        </w:tc>
      </w:tr>
      <w:tr>
        <w:tc>
          <w:tcPr>
            <w:tcW w:type="dxa" w:w="831"/>
          </w:tcPr>
          <w:p>
            <w:pPr>
              <w:pStyle w:val="null3"/>
              <w:jc w:val="center"/>
            </w:pPr>
            <w:r>
              <w:rPr/>
              <w:t>15</w:t>
            </w:r>
          </w:p>
        </w:tc>
        <w:tc>
          <w:tcPr>
            <w:tcW w:type="dxa" w:w="831"/>
          </w:tcPr>
          <w:p/>
        </w:tc>
        <w:tc>
          <w:tcPr>
            <w:tcW w:type="dxa" w:w="831"/>
          </w:tcPr>
          <w:p>
            <w:pPr>
              <w:pStyle w:val="null3"/>
              <w:jc w:val="left"/>
            </w:pPr>
            <w:r>
              <w:rPr/>
              <w:t>交直流电测量仪器</w:t>
            </w:r>
          </w:p>
        </w:tc>
        <w:tc>
          <w:tcPr>
            <w:tcW w:type="dxa" w:w="831"/>
          </w:tcPr>
          <w:p>
            <w:pPr>
              <w:pStyle w:val="null3"/>
              <w:jc w:val="left"/>
            </w:pPr>
            <w:r>
              <w:rPr/>
              <w:t>交直流电子负载</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95,000.00</w:t>
            </w:r>
          </w:p>
        </w:tc>
        <w:tc>
          <w:tcPr>
            <w:tcW w:type="dxa" w:w="831"/>
          </w:tcPr>
          <w:p>
            <w:pPr>
              <w:pStyle w:val="null3"/>
              <w:jc w:val="right"/>
            </w:pPr>
            <w:r>
              <w:rPr/>
              <w:t>95,000.00</w:t>
            </w:r>
          </w:p>
        </w:tc>
        <w:tc>
          <w:tcPr>
            <w:tcW w:type="dxa" w:w="831"/>
          </w:tcPr>
          <w:p>
            <w:pPr>
              <w:pStyle w:val="null3"/>
            </w:pPr>
            <w:r>
              <w:rPr/>
              <w:t>工业</w:t>
            </w:r>
          </w:p>
        </w:tc>
        <w:tc>
          <w:tcPr>
            <w:tcW w:type="dxa" w:w="831"/>
          </w:tcPr>
          <w:p>
            <w:pPr>
              <w:pStyle w:val="null3"/>
            </w:pPr>
            <w:r>
              <w:rPr/>
              <w:t>详见附表十五</w:t>
            </w:r>
          </w:p>
        </w:tc>
      </w:tr>
      <w:tr>
        <w:tc>
          <w:tcPr>
            <w:tcW w:type="dxa" w:w="831"/>
          </w:tcPr>
          <w:p>
            <w:pPr>
              <w:pStyle w:val="null3"/>
              <w:jc w:val="center"/>
            </w:pPr>
            <w:r>
              <w:rPr/>
              <w:t>16</w:t>
            </w:r>
          </w:p>
        </w:tc>
        <w:tc>
          <w:tcPr>
            <w:tcW w:type="dxa" w:w="831"/>
          </w:tcPr>
          <w:p/>
        </w:tc>
        <w:tc>
          <w:tcPr>
            <w:tcW w:type="dxa" w:w="831"/>
          </w:tcPr>
          <w:p>
            <w:pPr>
              <w:pStyle w:val="null3"/>
              <w:jc w:val="left"/>
            </w:pPr>
            <w:r>
              <w:rPr/>
              <w:t>力学性能测试仪器</w:t>
            </w:r>
          </w:p>
        </w:tc>
        <w:tc>
          <w:tcPr>
            <w:tcW w:type="dxa" w:w="831"/>
          </w:tcPr>
          <w:p>
            <w:pPr>
              <w:pStyle w:val="null3"/>
              <w:jc w:val="left"/>
            </w:pPr>
            <w:r>
              <w:rPr/>
              <w:t>灯头扭力仪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7,000.00</w:t>
            </w:r>
          </w:p>
        </w:tc>
        <w:tc>
          <w:tcPr>
            <w:tcW w:type="dxa" w:w="831"/>
          </w:tcPr>
          <w:p>
            <w:pPr>
              <w:pStyle w:val="null3"/>
              <w:jc w:val="right"/>
            </w:pPr>
            <w:r>
              <w:rPr/>
              <w:t>7,000.00</w:t>
            </w:r>
          </w:p>
        </w:tc>
        <w:tc>
          <w:tcPr>
            <w:tcW w:type="dxa" w:w="831"/>
          </w:tcPr>
          <w:p>
            <w:pPr>
              <w:pStyle w:val="null3"/>
            </w:pPr>
            <w:r>
              <w:rPr/>
              <w:t>工业</w:t>
            </w:r>
          </w:p>
        </w:tc>
        <w:tc>
          <w:tcPr>
            <w:tcW w:type="dxa" w:w="831"/>
          </w:tcPr>
          <w:p>
            <w:pPr>
              <w:pStyle w:val="null3"/>
            </w:pPr>
            <w:r>
              <w:rPr/>
              <w:t>详见附表十六</w:t>
            </w:r>
          </w:p>
        </w:tc>
      </w:tr>
      <w:tr>
        <w:tc>
          <w:tcPr>
            <w:tcW w:type="dxa" w:w="831"/>
          </w:tcPr>
          <w:p>
            <w:pPr>
              <w:pStyle w:val="null3"/>
              <w:jc w:val="center"/>
            </w:pPr>
            <w:r>
              <w:rPr/>
              <w:t>17</w:t>
            </w:r>
          </w:p>
        </w:tc>
        <w:tc>
          <w:tcPr>
            <w:tcW w:type="dxa" w:w="831"/>
          </w:tcPr>
          <w:p/>
        </w:tc>
        <w:tc>
          <w:tcPr>
            <w:tcW w:type="dxa" w:w="831"/>
          </w:tcPr>
          <w:p>
            <w:pPr>
              <w:pStyle w:val="null3"/>
              <w:jc w:val="left"/>
            </w:pPr>
            <w:r>
              <w:rPr/>
              <w:t>标准物质</w:t>
            </w:r>
          </w:p>
        </w:tc>
        <w:tc>
          <w:tcPr>
            <w:tcW w:type="dxa" w:w="831"/>
          </w:tcPr>
          <w:p>
            <w:pPr>
              <w:pStyle w:val="null3"/>
              <w:jc w:val="left"/>
            </w:pPr>
            <w:r>
              <w:rPr/>
              <w:t>小夜灯测试用毯子和棉片</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500.00</w:t>
            </w:r>
          </w:p>
        </w:tc>
        <w:tc>
          <w:tcPr>
            <w:tcW w:type="dxa" w:w="831"/>
          </w:tcPr>
          <w:p>
            <w:pPr>
              <w:pStyle w:val="null3"/>
              <w:jc w:val="right"/>
            </w:pPr>
            <w:r>
              <w:rPr/>
              <w:t>1,000.00</w:t>
            </w:r>
          </w:p>
        </w:tc>
        <w:tc>
          <w:tcPr>
            <w:tcW w:type="dxa" w:w="831"/>
          </w:tcPr>
          <w:p>
            <w:pPr>
              <w:pStyle w:val="null3"/>
            </w:pPr>
            <w:r>
              <w:rPr/>
              <w:t>工业</w:t>
            </w:r>
          </w:p>
        </w:tc>
        <w:tc>
          <w:tcPr>
            <w:tcW w:type="dxa" w:w="831"/>
          </w:tcPr>
          <w:p>
            <w:pPr>
              <w:pStyle w:val="null3"/>
            </w:pPr>
            <w:r>
              <w:rPr/>
              <w:t>详见附表十七</w:t>
            </w:r>
          </w:p>
        </w:tc>
      </w:tr>
    </w:tbl>
    <w:p>
      <w:pPr>
        <w:pStyle w:val="null3"/>
      </w:pPr>
      <w:r>
        <w:rPr>
          <w:b/>
        </w:rPr>
        <w:t>附表</w:t>
      </w:r>
      <w:r>
        <w:rPr>
          <w:b/>
        </w:rPr>
        <w:t>一</w:t>
      </w:r>
      <w:r>
        <w:rPr>
          <w:b/>
        </w:rPr>
        <w:t>：</w:t>
      </w:r>
      <w:r>
        <w:rPr>
          <w:b/>
        </w:rPr>
        <w:t>数据采集仪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至少可接</w:t>
            </w:r>
            <w:r>
              <w:rPr>
                <w:sz w:val="21"/>
                <w:color w:val="000000"/>
              </w:rPr>
              <w:t>60组通道，可配三个数据采集卡，每个数据采集卡</w:t>
            </w:r>
            <w:r>
              <w:rPr>
                <w:sz w:val="21"/>
                <w:color w:val="000000"/>
              </w:rPr>
              <w:t>至少</w:t>
            </w:r>
            <w:r>
              <w:rPr>
                <w:sz w:val="21"/>
                <w:color w:val="000000"/>
              </w:rPr>
              <w:t>20组通道；</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可通过内置热电偶、</w:t>
            </w:r>
            <w:r>
              <w:rPr>
                <w:sz w:val="21"/>
                <w:color w:val="000000"/>
              </w:rPr>
              <w:t>RTD和热敏电阻，测量温度、直流/交流电压和电流电阻</w:t>
            </w:r>
            <w:r>
              <w:rPr>
                <w:sz w:val="21"/>
                <w:color w:val="000000"/>
              </w:rPr>
              <w:t>以及</w:t>
            </w:r>
            <w:r>
              <w:rPr>
                <w:sz w:val="21"/>
                <w:color w:val="000000"/>
              </w:rPr>
              <w:t>频率和周期等多种参数；</w:t>
            </w:r>
          </w:p>
        </w:tc>
      </w:tr>
      <w:tr>
        <w:tc>
          <w:tcPr>
            <w:tcW w:type="dxa" w:w="2076"/>
          </w:tcPr>
          <w:p/>
        </w:tc>
        <w:tc>
          <w:tcPr>
            <w:tcW w:type="dxa" w:w="415"/>
          </w:tcPr>
          <w:p>
            <w:pPr>
              <w:pStyle w:val="null3"/>
            </w:pPr>
            <w:r>
              <w:rPr/>
              <w:t>3</w:t>
            </w:r>
          </w:p>
        </w:tc>
        <w:tc>
          <w:tcPr>
            <w:tcW w:type="dxa" w:w="5814"/>
          </w:tcPr>
          <w:p>
            <w:pPr>
              <w:pStyle w:val="null3"/>
            </w:pPr>
            <w:r>
              <w:rPr>
                <w:sz w:val="21"/>
                <w:color w:val="000000"/>
              </w:rPr>
              <w:t>可</w:t>
            </w:r>
            <w:r>
              <w:rPr>
                <w:sz w:val="21"/>
                <w:color w:val="000000"/>
              </w:rPr>
              <w:t>24小时收集和记录信息，可在断电时保持数据；</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数据采集单元</w:t>
            </w:r>
            <w:r>
              <w:rPr>
                <w:sz w:val="21"/>
                <w:color w:val="000000"/>
              </w:rPr>
              <w:t>≥</w:t>
            </w:r>
            <w:r>
              <w:rPr>
                <w:sz w:val="21"/>
                <w:color w:val="000000"/>
              </w:rPr>
              <w:t>6½位（22位）分辨率；</w:t>
            </w:r>
          </w:p>
        </w:tc>
      </w:tr>
      <w:tr>
        <w:tc>
          <w:tcPr>
            <w:tcW w:type="dxa" w:w="2076"/>
          </w:tcPr>
          <w:p/>
        </w:tc>
        <w:tc>
          <w:tcPr>
            <w:tcW w:type="dxa" w:w="415"/>
          </w:tcPr>
          <w:p>
            <w:pPr>
              <w:pStyle w:val="null3"/>
            </w:pPr>
            <w:r>
              <w:rPr/>
              <w:t>5</w:t>
            </w:r>
          </w:p>
        </w:tc>
        <w:tc>
          <w:tcPr>
            <w:tcW w:type="dxa" w:w="5814"/>
          </w:tcPr>
          <w:p>
            <w:pPr>
              <w:pStyle w:val="null3"/>
            </w:pPr>
            <w:r>
              <w:rPr>
                <w:sz w:val="21"/>
                <w:color w:val="000000"/>
              </w:rPr>
              <w:t>插槽主机配有</w:t>
            </w:r>
            <w:r>
              <w:rPr>
                <w:sz w:val="21"/>
                <w:color w:val="000000"/>
              </w:rPr>
              <w:t>USB和LAN接口，可连接到电脑；</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配有电脑软件，可以通过软件读取相关数据。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功率计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单相</w:t>
            </w:r>
            <w:r>
              <w:rPr>
                <w:sz w:val="21"/>
                <w:color w:val="000000"/>
              </w:rPr>
              <w:t>单通道</w:t>
            </w:r>
            <w:r>
              <w:rPr>
                <w:sz w:val="21"/>
                <w:color w:val="000000"/>
              </w:rPr>
              <w:t>，</w:t>
            </w:r>
            <w:r>
              <w:rPr>
                <w:sz w:val="21"/>
                <w:color w:val="000000"/>
              </w:rPr>
              <w:t>电压、电流、功率</w:t>
            </w:r>
            <w:r>
              <w:rPr>
                <w:sz w:val="21"/>
                <w:color w:val="000000"/>
              </w:rPr>
              <w:t>精度：</w:t>
            </w:r>
            <w:r>
              <w:rPr>
                <w:sz w:val="21"/>
                <w:color w:val="000000"/>
              </w:rPr>
              <w:t>0.1%</w:t>
            </w:r>
            <w:r>
              <w:rPr>
                <w:sz w:val="21"/>
                <w:color w:val="000000"/>
              </w:rPr>
              <w:t>读数</w:t>
            </w:r>
            <w:r>
              <w:rPr>
                <w:sz w:val="21"/>
                <w:color w:val="000000"/>
              </w:rPr>
              <w:t>+0.05%量程</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电参数：电流</w:t>
            </w:r>
            <w:r>
              <w:rPr>
                <w:sz w:val="21"/>
                <w:color w:val="000000"/>
              </w:rPr>
              <w:t>≥</w:t>
            </w:r>
            <w:r>
              <w:rPr>
                <w:sz w:val="21"/>
                <w:color w:val="000000"/>
              </w:rPr>
              <w:t>20A/电压</w:t>
            </w:r>
            <w:r>
              <w:rPr>
                <w:sz w:val="21"/>
                <w:color w:val="000000"/>
              </w:rPr>
              <w:t>≥</w:t>
            </w:r>
            <w:r>
              <w:rPr>
                <w:sz w:val="21"/>
                <w:color w:val="000000"/>
              </w:rPr>
              <w:t>1000V</w:t>
            </w:r>
            <w:r>
              <w:rPr>
                <w:sz w:val="21"/>
                <w:color w:val="000000"/>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测量频率应覆盖直流至</w:t>
            </w:r>
            <w:r>
              <w:rPr>
                <w:sz w:val="21"/>
                <w:color w:val="000000"/>
              </w:rPr>
              <w:t>3</w:t>
            </w:r>
            <w:r>
              <w:rPr>
                <w:sz w:val="21"/>
                <w:color w:val="000000"/>
              </w:rPr>
              <w:t>00kHz</w:t>
            </w:r>
            <w:r>
              <w:rPr>
                <w:sz w:val="21"/>
                <w:color w:val="000000"/>
              </w:rPr>
              <w:t>，</w:t>
            </w:r>
            <w:r>
              <w:rPr>
                <w:sz w:val="21"/>
                <w:color w:val="000000"/>
              </w:rPr>
              <w:t>并且在</w:t>
            </w:r>
            <w:r>
              <w:rPr>
                <w:sz w:val="21"/>
                <w:color w:val="000000"/>
              </w:rPr>
              <w:t>3</w:t>
            </w:r>
            <w:r>
              <w:rPr>
                <w:sz w:val="21"/>
                <w:color w:val="000000"/>
              </w:rPr>
              <w:t>00kHz时的测量误差应不大于1%</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支持电量积分功能，具备谐波测量功能，可以测量变位系数（基波功率因数）参数。具备串行接口（</w:t>
            </w:r>
            <w:r>
              <w:rPr>
                <w:sz w:val="21"/>
                <w:color w:val="000000"/>
              </w:rPr>
              <w:t>RS-232）、USB接口、以太网接口、USB存储口，具有PC端监控软件，可获取、显示、分析和保存测量得到的电压、电流、功率数值、谐波和波形数据等。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数显游标卡尺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测量范围：</w:t>
            </w:r>
            <w:r>
              <w:rPr>
                <w:sz w:val="21"/>
                <w:color w:val="000000"/>
              </w:rPr>
              <w:t>0-150mm</w:t>
            </w:r>
            <w:r>
              <w:rPr>
                <w:sz w:val="21"/>
                <w:color w:val="000000"/>
              </w:rPr>
              <w:t>,精度：</w:t>
            </w:r>
            <w:r>
              <w:rPr>
                <w:sz w:val="21"/>
              </w:rPr>
              <w:t>≤</w:t>
            </w:r>
            <w:r>
              <w:rPr>
                <w:sz w:val="21"/>
                <w:color w:val="000000"/>
              </w:rPr>
              <w:t>±0.01mm</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温湿度表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温度范围：</w:t>
            </w:r>
            <w:r>
              <w:rPr>
                <w:sz w:val="21"/>
                <w:color w:val="000000"/>
              </w:rPr>
              <w:t>0-150℃,</w:t>
            </w:r>
            <w:r>
              <w:rPr>
                <w:sz w:val="21"/>
                <w:color w:val="000000"/>
              </w:rPr>
              <w:t>温度显示分辨率</w:t>
            </w:r>
            <w:r>
              <w:rPr>
                <w:sz w:val="21"/>
              </w:rPr>
              <w:t>≤</w:t>
            </w:r>
            <w:r>
              <w:rPr>
                <w:sz w:val="21"/>
                <w:color w:val="000000"/>
              </w:rPr>
              <w:t>0.1</w:t>
            </w:r>
            <w:r>
              <w:rPr>
                <w:sz w:val="21"/>
                <w:color w:val="000000"/>
              </w:rPr>
              <w:t>℃</w:t>
            </w:r>
            <w:r>
              <w:rPr>
                <w:sz w:val="21"/>
                <w:color w:val="000000"/>
              </w:rPr>
              <w:t>，</w:t>
            </w:r>
            <w:r>
              <w:rPr>
                <w:sz w:val="21"/>
                <w:color w:val="000000"/>
              </w:rPr>
              <w:t>精度：</w:t>
            </w:r>
            <w:r>
              <w:rPr>
                <w:sz w:val="21"/>
              </w:rPr>
              <w:t>≤</w:t>
            </w:r>
            <w:r>
              <w:rPr>
                <w:sz w:val="21"/>
                <w:color w:val="000000"/>
              </w:rPr>
              <w:t>±2℃</w:t>
            </w:r>
            <w:r>
              <w:rPr>
                <w:sz w:val="21"/>
                <w:color w:val="000000"/>
              </w:rPr>
              <w:t>；</w:t>
            </w:r>
            <w:r>
              <w:rPr>
                <w:sz w:val="21"/>
                <w:color w:val="000000"/>
              </w:rPr>
              <w:t>湿度范围：</w:t>
            </w:r>
            <w:r>
              <w:rPr>
                <w:sz w:val="21"/>
                <w:color w:val="000000"/>
              </w:rPr>
              <w:t>20-99%RH</w:t>
            </w:r>
            <w:r>
              <w:rPr>
                <w:sz w:val="21"/>
                <w:color w:val="000000"/>
              </w:rPr>
              <w:t>，</w:t>
            </w:r>
            <w:r>
              <w:rPr>
                <w:sz w:val="21"/>
                <w:color w:val="000000"/>
              </w:rPr>
              <w:t>湿度显示分辨率</w:t>
            </w:r>
            <w:r>
              <w:rPr>
                <w:sz w:val="21"/>
              </w:rPr>
              <w:t>≤</w:t>
            </w:r>
            <w:r>
              <w:rPr>
                <w:sz w:val="21"/>
                <w:color w:val="000000"/>
              </w:rPr>
              <w:t>0.1%，精度：</w:t>
            </w:r>
            <w:r>
              <w:rPr>
                <w:sz w:val="21"/>
              </w:rPr>
              <w:t>≤</w:t>
            </w:r>
            <w:r>
              <w:rPr>
                <w:sz w:val="21"/>
                <w:color w:val="000000"/>
              </w:rPr>
              <w:t>±</w:t>
            </w:r>
            <w:r>
              <w:rPr>
                <w:sz w:val="21"/>
                <w:color w:val="000000"/>
              </w:rPr>
              <w:t>5</w:t>
            </w:r>
            <w:r>
              <w:rPr>
                <w:sz w:val="21"/>
                <w:color w:val="000000"/>
              </w:rPr>
              <w:t>%RH</w:t>
            </w:r>
            <w:r>
              <w:rPr>
                <w:sz w:val="21"/>
                <w:color w:val="000000"/>
              </w:rPr>
              <w:t>；</w:t>
            </w:r>
          </w:p>
        </w:tc>
      </w:tr>
      <w:tr>
        <w:tc>
          <w:tcPr>
            <w:tcW w:type="dxa" w:w="2076"/>
          </w:tcPr>
          <w:p/>
        </w:tc>
        <w:tc>
          <w:tcPr>
            <w:tcW w:type="dxa" w:w="415"/>
          </w:tcPr>
          <w:p>
            <w:pPr>
              <w:pStyle w:val="null3"/>
            </w:pPr>
            <w:r>
              <w:rPr/>
              <w:t>2</w:t>
            </w:r>
          </w:p>
        </w:tc>
        <w:tc>
          <w:tcPr>
            <w:tcW w:type="dxa" w:w="5814"/>
          </w:tcPr>
          <w:p>
            <w:pPr>
              <w:pStyle w:val="null3"/>
            </w:pPr>
            <w:r>
              <w:rPr>
                <w:sz w:val="21"/>
                <w:color w:val="000000"/>
              </w:rPr>
              <w:t>便携式，可携带</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数字温度计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测量范围：</w:t>
            </w:r>
            <w:r>
              <w:rPr>
                <w:sz w:val="21"/>
                <w:color w:val="000000"/>
              </w:rPr>
              <w:t>0-200℃,</w:t>
            </w:r>
            <w:r>
              <w:rPr>
                <w:sz w:val="21"/>
                <w:color w:val="000000"/>
              </w:rPr>
              <w:t>精度：</w:t>
            </w:r>
            <w:r>
              <w:rPr>
                <w:sz w:val="21"/>
              </w:rPr>
              <w:t>≤</w:t>
            </w:r>
            <w:r>
              <w:rPr>
                <w:sz w:val="21"/>
                <w:color w:val="000000"/>
              </w:rPr>
              <w:t>±2℃</w:t>
            </w:r>
            <w:r>
              <w:rPr>
                <w:sz w:val="21"/>
                <w:color w:val="000000"/>
              </w:rPr>
              <w:t>；</w:t>
            </w:r>
          </w:p>
        </w:tc>
      </w:tr>
      <w:tr>
        <w:tc>
          <w:tcPr>
            <w:tcW w:type="dxa" w:w="2076"/>
          </w:tcPr>
          <w:p/>
        </w:tc>
        <w:tc>
          <w:tcPr>
            <w:tcW w:type="dxa" w:w="415"/>
          </w:tcPr>
          <w:p>
            <w:pPr>
              <w:pStyle w:val="null3"/>
            </w:pPr>
            <w:r>
              <w:rPr/>
              <w:t>2</w:t>
            </w:r>
          </w:p>
        </w:tc>
        <w:tc>
          <w:tcPr>
            <w:tcW w:type="dxa" w:w="5814"/>
          </w:tcPr>
          <w:p>
            <w:pPr>
              <w:pStyle w:val="null3"/>
            </w:pPr>
            <w:r>
              <w:rPr>
                <w:sz w:val="21"/>
                <w:color w:val="000000"/>
              </w:rPr>
              <w:t>屏幕数字显示，可接热电偶</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水银温度计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测量范围：</w:t>
            </w:r>
            <w:r>
              <w:rPr>
                <w:sz w:val="21"/>
                <w:color w:val="000000"/>
              </w:rPr>
              <w:t>0-50℃</w:t>
            </w:r>
            <w:r>
              <w:rPr>
                <w:sz w:val="21"/>
                <w:color w:val="000000"/>
              </w:rPr>
              <w:t>；</w:t>
            </w:r>
            <w:r>
              <w:rPr>
                <w:sz w:val="21"/>
                <w:color w:val="000000"/>
              </w:rPr>
              <w:t>测量精度：</w:t>
            </w:r>
            <w:r>
              <w:rPr>
                <w:sz w:val="21"/>
              </w:rPr>
              <w:t>≤</w:t>
            </w:r>
            <w:r>
              <w:rPr>
                <w:sz w:val="21"/>
                <w:color w:val="000000"/>
              </w:rPr>
              <w:t>±1.5℃</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E27螺口灯座外螺纹量规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符合</w:t>
            </w:r>
            <w:r>
              <w:rPr>
                <w:sz w:val="21"/>
                <w:color w:val="000000"/>
              </w:rPr>
              <w:t>IEC60339 Figure 2要求</w:t>
            </w:r>
            <w:r>
              <w:rPr>
                <w:sz w:val="21"/>
                <w:color w:val="000000"/>
              </w:rPr>
              <w:t>，</w:t>
            </w:r>
            <w:r>
              <w:rPr>
                <w:sz w:val="21"/>
                <w:color w:val="000000"/>
              </w:rPr>
              <w:t>适用</w:t>
            </w:r>
            <w:r>
              <w:rPr>
                <w:sz w:val="21"/>
                <w:color w:val="000000"/>
              </w:rPr>
              <w:t>E27灯头</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E14螺口灯座外螺纹量规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符合</w:t>
            </w:r>
            <w:r>
              <w:rPr>
                <w:sz w:val="21"/>
                <w:color w:val="000000"/>
              </w:rPr>
              <w:t>IEC60339 Figure 2要求</w:t>
            </w:r>
            <w:r>
              <w:rPr>
                <w:sz w:val="21"/>
                <w:color w:val="000000"/>
              </w:rPr>
              <w:t>,适用E14灯头</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泄漏电流仪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可量测最大峰值</w:t>
            </w:r>
            <w:r>
              <w:rPr>
                <w:sz w:val="21"/>
                <w:color w:val="000000"/>
              </w:rPr>
              <w:t>≥75mA/有效值</w:t>
            </w:r>
            <w:r>
              <w:rPr>
                <w:sz w:val="21"/>
                <w:color w:val="000000"/>
              </w:rPr>
              <w:t>≥</w:t>
            </w:r>
            <w:r>
              <w:rPr>
                <w:sz w:val="21"/>
                <w:color w:val="000000"/>
              </w:rPr>
              <w:t>35mArms</w:t>
            </w:r>
            <w:r>
              <w:rPr>
                <w:sz w:val="21"/>
                <w:color w:val="000000"/>
              </w:rPr>
              <w:t>，</w:t>
            </w:r>
            <w:r>
              <w:rPr>
                <w:sz w:val="21"/>
                <w:color w:val="000000"/>
              </w:rPr>
              <w:t>泄漏电流准确度</w:t>
            </w:r>
            <w:r>
              <w:rPr>
                <w:sz w:val="21"/>
              </w:rPr>
              <w:t>≤</w:t>
            </w:r>
            <w:r>
              <w:rPr>
                <w:sz w:val="21"/>
                <w:color w:val="000000"/>
              </w:rPr>
              <w:t>±</w:t>
            </w:r>
            <w:r>
              <w:rPr>
                <w:sz w:val="21"/>
                <w:color w:val="000000"/>
              </w:rPr>
              <w:t>2</w:t>
            </w:r>
            <w:r>
              <w:rPr>
                <w:sz w:val="21"/>
                <w:color w:val="000000"/>
              </w:rPr>
              <w:t>%</w:t>
            </w:r>
            <w:r>
              <w:rPr>
                <w:sz w:val="21"/>
                <w:color w:val="000000"/>
              </w:rPr>
              <w:t>；</w:t>
            </w:r>
          </w:p>
        </w:tc>
      </w:tr>
      <w:tr>
        <w:tc>
          <w:tcPr>
            <w:tcW w:type="dxa" w:w="2076"/>
          </w:tcPr>
          <w:p/>
        </w:tc>
        <w:tc>
          <w:tcPr>
            <w:tcW w:type="dxa" w:w="415"/>
          </w:tcPr>
          <w:p>
            <w:pPr>
              <w:pStyle w:val="null3"/>
            </w:pPr>
            <w:r>
              <w:rPr/>
              <w:t>2</w:t>
            </w:r>
          </w:p>
        </w:tc>
        <w:tc>
          <w:tcPr>
            <w:tcW w:type="dxa" w:w="5814"/>
          </w:tcPr>
          <w:p>
            <w:pPr>
              <w:pStyle w:val="null3"/>
            </w:pPr>
            <w:r>
              <w:rPr>
                <w:sz w:val="21"/>
                <w:color w:val="000000"/>
              </w:rPr>
              <w:t>内建</w:t>
            </w:r>
            <w:r>
              <w:rPr>
                <w:sz w:val="21"/>
                <w:color w:val="000000"/>
              </w:rPr>
              <w:t>7组人体模拟阻抗(MD)</w:t>
            </w:r>
            <w:r>
              <w:rPr>
                <w:sz w:val="21"/>
                <w:color w:val="000000"/>
              </w:rPr>
              <w:t>，</w:t>
            </w:r>
            <w:r>
              <w:rPr>
                <w:sz w:val="21"/>
                <w:color w:val="000000"/>
              </w:rPr>
              <w:t>电阻精确度：</w:t>
            </w:r>
            <w:r>
              <w:rPr>
                <w:sz w:val="21"/>
              </w:rPr>
              <w:t>≤</w:t>
            </w:r>
            <w:r>
              <w:rPr>
                <w:sz w:val="21"/>
                <w:color w:val="000000"/>
              </w:rPr>
              <w:t>±</w:t>
            </w:r>
            <w:r>
              <w:rPr>
                <w:sz w:val="21"/>
                <w:color w:val="000000"/>
              </w:rPr>
              <w:t>1</w:t>
            </w:r>
            <w:r>
              <w:rPr>
                <w:sz w:val="21"/>
                <w:color w:val="000000"/>
              </w:rPr>
              <w:t>%</w:t>
            </w:r>
            <w:r>
              <w:rPr>
                <w:sz w:val="21"/>
                <w:color w:val="000000"/>
              </w:rPr>
              <w:t>，</w:t>
            </w:r>
            <w:r>
              <w:rPr>
                <w:sz w:val="21"/>
                <w:color w:val="000000"/>
              </w:rPr>
              <w:t>电容精确度：</w:t>
            </w:r>
            <w:r>
              <w:rPr>
                <w:sz w:val="21"/>
              </w:rPr>
              <w:t>≤</w:t>
            </w:r>
            <w:r>
              <w:rPr>
                <w:sz w:val="21"/>
                <w:color w:val="000000"/>
              </w:rPr>
              <w:t>±</w:t>
            </w:r>
            <w:r>
              <w:rPr>
                <w:sz w:val="21"/>
                <w:color w:val="000000"/>
              </w:rPr>
              <w:t>5</w:t>
            </w:r>
            <w:r>
              <w:rPr>
                <w:sz w:val="21"/>
                <w:color w:val="000000"/>
              </w:rPr>
              <w:t>%</w:t>
            </w:r>
            <w:r>
              <w:rPr>
                <w:sz w:val="21"/>
                <w:color w:val="000000"/>
              </w:rPr>
              <w:t>；</w:t>
            </w:r>
          </w:p>
        </w:tc>
      </w:tr>
      <w:tr>
        <w:tc>
          <w:tcPr>
            <w:tcW w:type="dxa" w:w="2076"/>
          </w:tcPr>
          <w:p/>
        </w:tc>
        <w:tc>
          <w:tcPr>
            <w:tcW w:type="dxa" w:w="415"/>
          </w:tcPr>
          <w:p>
            <w:pPr>
              <w:pStyle w:val="null3"/>
            </w:pPr>
            <w:r>
              <w:rPr/>
              <w:t>3</w:t>
            </w:r>
          </w:p>
        </w:tc>
        <w:tc>
          <w:tcPr>
            <w:tcW w:type="dxa" w:w="5814"/>
          </w:tcPr>
          <w:p>
            <w:pPr>
              <w:pStyle w:val="null3"/>
            </w:pPr>
            <w:r>
              <w:rPr>
                <w:sz w:val="21"/>
                <w:color w:val="000000"/>
              </w:rPr>
              <w:t>测量频宽</w:t>
            </w:r>
            <w:r>
              <w:rPr>
                <w:sz w:val="21"/>
                <w:color w:val="000000"/>
              </w:rPr>
              <w:t>DC-1MHz</w:t>
            </w:r>
            <w:r>
              <w:rPr>
                <w:sz w:val="21"/>
                <w:color w:val="000000"/>
              </w:rPr>
              <w:t>，</w:t>
            </w:r>
            <w:r>
              <w:rPr>
                <w:sz w:val="21"/>
                <w:color w:val="000000"/>
              </w:rPr>
              <w:t>符合</w:t>
            </w:r>
            <w:r>
              <w:rPr>
                <w:sz w:val="21"/>
                <w:color w:val="000000"/>
              </w:rPr>
              <w:t>IEC</w:t>
            </w:r>
            <w:r>
              <w:rPr/>
              <w:t xml:space="preserve"> </w:t>
            </w:r>
            <w:r>
              <w:rPr>
                <w:sz w:val="21"/>
                <w:color w:val="000000"/>
              </w:rPr>
              <w:t>60990接触电流测试规范</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负载最大容量为</w:t>
            </w:r>
            <w:r>
              <w:rPr>
                <w:sz w:val="21"/>
                <w:color w:val="000000"/>
              </w:rPr>
              <w:t>≥</w:t>
            </w:r>
            <w:r>
              <w:rPr>
                <w:sz w:val="21"/>
                <w:color w:val="000000"/>
              </w:rPr>
              <w:t>10KVA/40Arms</w:t>
            </w:r>
            <w:r>
              <w:rPr>
                <w:sz w:val="21"/>
                <w:color w:val="000000"/>
              </w:rPr>
              <w:t>，</w:t>
            </w:r>
            <w:r>
              <w:rPr>
                <w:sz w:val="21"/>
                <w:color w:val="000000"/>
              </w:rPr>
              <w:t>电压范围：</w:t>
            </w:r>
            <w:r>
              <w:rPr>
                <w:sz w:val="21"/>
                <w:color w:val="000000"/>
              </w:rPr>
              <w:t>0-277V；</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300N推拉力计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测量范围</w:t>
            </w:r>
            <w:r>
              <w:rPr>
                <w:sz w:val="21"/>
                <w:color w:val="000000"/>
              </w:rPr>
              <w:t>0-300N,分辨率</w:t>
            </w:r>
            <w:r>
              <w:rPr>
                <w:sz w:val="21"/>
              </w:rPr>
              <w:t>≤</w:t>
            </w:r>
            <w:r>
              <w:rPr>
                <w:sz w:val="21"/>
                <w:color w:val="000000"/>
              </w:rPr>
              <w:t>2N，示值误差：</w:t>
            </w:r>
            <w:r>
              <w:rPr>
                <w:sz w:val="21"/>
              </w:rPr>
              <w:t>≤</w:t>
            </w:r>
            <w:r>
              <w:rPr>
                <w:sz w:val="21"/>
                <w:color w:val="000000"/>
              </w:rPr>
              <w:t>±1%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球压装置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施加压力：</w:t>
            </w:r>
            <w:r>
              <w:rPr>
                <w:sz w:val="21"/>
                <w:color w:val="000000"/>
              </w:rPr>
              <w:t>20N±0.2N， 钢球直径5mm，支撑底座</w:t>
            </w:r>
            <w:r>
              <w:rPr>
                <w:sz w:val="21"/>
                <w:color w:val="000000"/>
              </w:rPr>
              <w:t>≥</w:t>
            </w:r>
            <w:r>
              <w:rPr>
                <w:sz w:val="21"/>
                <w:color w:val="000000"/>
              </w:rPr>
              <w:t>Φ50*100mm，有测温孔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试验链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成分：</w:t>
            </w:r>
            <w:r>
              <w:rPr>
                <w:sz w:val="21"/>
                <w:color w:val="000000"/>
              </w:rPr>
              <w:t>63%铜37%锌；直径：Ф2±0.2mm；电阻：2.5×（1±20%）Ω/m</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符合</w:t>
            </w:r>
            <w:r>
              <w:rPr>
                <w:sz w:val="21"/>
                <w:color w:val="000000"/>
              </w:rPr>
              <w:t>GB/T 7000.1-2023图29试验链。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11号探棒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符合</w:t>
            </w:r>
            <w:r>
              <w:rPr>
                <w:sz w:val="21"/>
                <w:color w:val="000000"/>
              </w:rPr>
              <w:t>IEC61032图7试具11</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十四</w:t>
      </w:r>
      <w:r>
        <w:rPr>
          <w:b/>
        </w:rPr>
        <w:t>：</w:t>
      </w:r>
      <w:r>
        <w:rPr>
          <w:b/>
        </w:rPr>
        <w:t>滚桶试验机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跌落高度</w:t>
            </w:r>
            <w:r>
              <w:rPr>
                <w:sz w:val="21"/>
                <w:color w:val="000000"/>
              </w:rPr>
              <w:t>0-100cm范围，滚桶宽度28-35cm</w:t>
            </w:r>
            <w:r>
              <w:rPr>
                <w:sz w:val="21"/>
                <w:color w:val="000000"/>
              </w:rPr>
              <w:t>；</w:t>
            </w:r>
            <w:r>
              <w:rPr>
                <w:sz w:val="21"/>
                <w:color w:val="000000"/>
              </w:rPr>
              <w:t>回转速度：</w:t>
            </w:r>
            <w:r>
              <w:rPr>
                <w:sz w:val="21"/>
                <w:color w:val="000000"/>
              </w:rPr>
              <w:t>5-20r/min，精度</w:t>
            </w:r>
            <w:r>
              <w:rPr>
                <w:sz w:val="21"/>
              </w:rPr>
              <w:t>≤</w:t>
            </w:r>
            <w:r>
              <w:rPr>
                <w:sz w:val="21"/>
                <w:color w:val="000000"/>
              </w:rPr>
              <w:t>±1r/min；试验次数：1-999999次</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符合</w:t>
            </w:r>
            <w:r>
              <w:rPr>
                <w:sz w:val="21"/>
                <w:color w:val="000000"/>
              </w:rPr>
              <w:t>GB/T 2423.7-2018的图A.1。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十五</w:t>
      </w:r>
      <w:r>
        <w:rPr>
          <w:b/>
        </w:rPr>
        <w:t>：</w:t>
      </w:r>
      <w:r>
        <w:rPr>
          <w:b/>
        </w:rPr>
        <w:t>交直流电子负载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频率范围：</w:t>
            </w:r>
            <w:r>
              <w:rPr>
                <w:sz w:val="21"/>
                <w:color w:val="000000"/>
              </w:rPr>
              <w:t>45-450Hz</w:t>
            </w:r>
            <w:r>
              <w:rPr>
                <w:sz w:val="21"/>
                <w:color w:val="000000"/>
              </w:rPr>
              <w:t>，</w:t>
            </w:r>
            <w:r>
              <w:rPr>
                <w:sz w:val="21"/>
                <w:color w:val="000000"/>
              </w:rPr>
              <w:t>功率范围：</w:t>
            </w:r>
            <w:r>
              <w:rPr>
                <w:sz w:val="21"/>
                <w:color w:val="000000"/>
              </w:rPr>
              <w:t>0-3600VA，电压范围：50-420Vrms；</w:t>
            </w:r>
          </w:p>
        </w:tc>
      </w:tr>
      <w:tr>
        <w:tc>
          <w:tcPr>
            <w:tcW w:type="dxa" w:w="2076"/>
          </w:tcPr>
          <w:p/>
        </w:tc>
        <w:tc>
          <w:tcPr>
            <w:tcW w:type="dxa" w:w="415"/>
          </w:tcPr>
          <w:p>
            <w:pPr>
              <w:pStyle w:val="null3"/>
            </w:pPr>
            <w:r>
              <w:rPr/>
              <w:t>2</w:t>
            </w:r>
          </w:p>
        </w:tc>
        <w:tc>
          <w:tcPr>
            <w:tcW w:type="dxa" w:w="5814"/>
          </w:tcPr>
          <w:p>
            <w:pPr>
              <w:pStyle w:val="null3"/>
            </w:pPr>
            <w:r>
              <w:rPr>
                <w:sz w:val="21"/>
                <w:color w:val="000000"/>
              </w:rPr>
              <w:t>有示波器波形显示功能，可显示电压和电流波形，可</w:t>
            </w:r>
            <w:r>
              <w:rPr>
                <w:sz w:val="21"/>
                <w:color w:val="000000"/>
              </w:rPr>
              <w:t>AD采样，可实时波形抓取；</w:t>
            </w:r>
          </w:p>
        </w:tc>
      </w:tr>
      <w:tr>
        <w:tc>
          <w:tcPr>
            <w:tcW w:type="dxa" w:w="2076"/>
          </w:tcPr>
          <w:p/>
        </w:tc>
        <w:tc>
          <w:tcPr>
            <w:tcW w:type="dxa" w:w="415"/>
          </w:tcPr>
          <w:p>
            <w:pPr>
              <w:pStyle w:val="null3"/>
            </w:pPr>
            <w:r>
              <w:rPr/>
              <w:t>3</w:t>
            </w:r>
          </w:p>
        </w:tc>
        <w:tc>
          <w:tcPr>
            <w:tcW w:type="dxa" w:w="5814"/>
          </w:tcPr>
          <w:p>
            <w:pPr>
              <w:pStyle w:val="null3"/>
            </w:pPr>
            <w:r>
              <w:rPr>
                <w:sz w:val="21"/>
                <w:color w:val="000000"/>
              </w:rPr>
              <w:t>可量测浪涌电流、峰值、有效值、</w:t>
            </w:r>
            <w:r>
              <w:rPr>
                <w:sz w:val="21"/>
                <w:color w:val="000000"/>
              </w:rPr>
              <w:t>PF、电压谐波等参数；</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分辨率：</w:t>
            </w:r>
            <w:r>
              <w:rPr>
                <w:sz w:val="21"/>
              </w:rPr>
              <w:t>≤</w:t>
            </w:r>
            <w:r>
              <w:rPr>
                <w:sz w:val="21"/>
                <w:color w:val="000000"/>
              </w:rPr>
              <w:t>10mV/1mA，精度：</w:t>
            </w:r>
            <w:r>
              <w:rPr>
                <w:sz w:val="21"/>
              </w:rPr>
              <w:t>≤</w:t>
            </w:r>
            <w:r>
              <w:rPr>
                <w:sz w:val="21"/>
                <w:color w:val="000000"/>
              </w:rPr>
              <w:t>±(0.2％+0.2％FS)</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十六</w:t>
      </w:r>
      <w:r>
        <w:rPr>
          <w:b/>
        </w:rPr>
        <w:t>：</w:t>
      </w:r>
      <w:r>
        <w:rPr>
          <w:b/>
        </w:rPr>
        <w:t>灯头扭力仪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AC220V-240V,50Hz，可测量灯头正反扭矩</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扭矩测量范围：</w:t>
            </w:r>
            <w:r>
              <w:rPr>
                <w:sz w:val="21"/>
                <w:color w:val="000000"/>
              </w:rPr>
              <w:t>0-10N·m,精度</w:t>
            </w:r>
            <w:r>
              <w:rPr>
                <w:sz w:val="21"/>
              </w:rPr>
              <w:t>≤</w:t>
            </w:r>
            <w:r>
              <w:rPr>
                <w:sz w:val="21"/>
                <w:color w:val="000000"/>
              </w:rPr>
              <w:t>±1%；</w:t>
            </w:r>
          </w:p>
        </w:tc>
      </w:tr>
      <w:tr>
        <w:tc>
          <w:tcPr>
            <w:tcW w:type="dxa" w:w="2076"/>
          </w:tcPr>
          <w:p/>
        </w:tc>
        <w:tc>
          <w:tcPr>
            <w:tcW w:type="dxa" w:w="415"/>
          </w:tcPr>
          <w:p>
            <w:pPr>
              <w:pStyle w:val="null3"/>
            </w:pPr>
            <w:r>
              <w:rPr/>
              <w:t>3</w:t>
            </w:r>
          </w:p>
        </w:tc>
        <w:tc>
          <w:tcPr>
            <w:tcW w:type="dxa" w:w="5814"/>
          </w:tcPr>
          <w:p>
            <w:pPr>
              <w:pStyle w:val="null3"/>
            </w:pPr>
            <w:r>
              <w:rPr>
                <w:sz w:val="21"/>
                <w:color w:val="000000"/>
              </w:rPr>
              <w:t>配备灯头规格：</w:t>
            </w:r>
            <w:r>
              <w:rPr>
                <w:sz w:val="21"/>
                <w:color w:val="000000"/>
              </w:rPr>
              <w:t>E27、E26、B22D、E12、E14、E40等测量</w:t>
            </w:r>
            <w:r>
              <w:rPr>
                <w:sz w:val="21"/>
                <w:color w:val="000000"/>
              </w:rPr>
              <w:t>夹具</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十七</w:t>
      </w:r>
      <w:r>
        <w:rPr>
          <w:b/>
        </w:rPr>
        <w:t>：</w:t>
      </w:r>
      <w:r>
        <w:rPr>
          <w:b/>
        </w:rPr>
        <w:t>小夜灯测试用毯子和棉片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毯子：</w:t>
            </w:r>
            <w:r>
              <w:rPr>
                <w:sz w:val="21"/>
                <w:color w:val="000000"/>
              </w:rPr>
              <w:t>1.厚度：25mm±5mm；2.质量：每平方米的质量为4kg±0.4kg；</w:t>
            </w:r>
          </w:p>
          <w:p>
            <w:pPr>
              <w:pStyle w:val="null3"/>
            </w:pPr>
            <w:r>
              <w:rPr>
                <w:sz w:val="21"/>
                <w:color w:val="000000"/>
              </w:rPr>
              <w:t>棉片：</w:t>
            </w:r>
            <w:r>
              <w:rPr>
                <w:sz w:val="21"/>
                <w:color w:val="000000"/>
              </w:rPr>
              <w:t>1.质量：每平方米的质量应在140g~175g之间；</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3套毯子，每套尺寸≥1.2m×1.2m，10套棉片：每套尺寸≥50cm×80cm。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广东产品质量监督检验研究院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踏勘时间：2026-01-06 10:30</w:t>
            </w:r>
          </w:p>
          <w:p>
            <w:pPr>
              <w:pStyle w:val="null3"/>
            </w:pPr>
            <w:r>
              <w:rPr/>
              <w:t>踏勘地点：广东省中山市古镇镇平和路106号七坊工业园第5幢 （现场踏勘时间：2026年1月6日上午10:30-11:30，逾期不予接待。踏勘时，踏勘人员需提供投标人的委托书及个人身份证明的原件及复印件，采购包2和采购包3无需进行现场踏勘。）</w:t>
            </w:r>
          </w:p>
          <w:p>
            <w:pPr>
              <w:pStyle w:val="null3"/>
            </w:pPr>
            <w:r>
              <w:rPr/>
              <w:t>联系人姓名：吴工</w:t>
            </w:r>
          </w:p>
          <w:p>
            <w:pPr>
              <w:pStyle w:val="null3"/>
            </w:pPr>
            <w:r>
              <w:rPr/>
              <w:t>联系人电话：0760-22395898</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兼投不兼中：1.本项目兼投不兼中，供应商可同时参投所有采购包或只参投任意1个采购包，但只允许成为1个采购包的中标人。 2.本项目按采购包号自然顺序（采购包1、采购包2、采购包3）进行评审，获得采购包1的第一中标候选人的投标人，如参加后续采购包2或采购包3投标的，将在后续采购包评审中按不通过符合性审查处理。 3.本项目评审结束后，如个别采购包出现重新评审或重新招标等改变中标结果情形的，其他采购包的排序和评审结果均不作任何调整，且其他采购包的第一中标候选人不再参与该采购包的重新评审或重新招标、不具有中标候选人推荐资格。 4.若后续采购包排除已在前序采购包被推荐为第一中标候选供应商后，剩余通过符合性审查的投标供应商不足3家时，该采购包作废标处理。</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采购机构代理服务收费标准：按照委托协议协商标准。</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亦可委派代表携带CA-key、存储有非加密投标文件的U盘前往开标现场进行签到、解密。到现场参加开标的法定代表人或授权代表须凭身份证原件（大厦一楼大厅物业管理处需登记后方可进入大厦，请投标人合理安排到场时间）到达开标现场，否则由此产生的后果由供应商自行承担。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 （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p>
            <w:pPr>
              <w:pStyle w:val="null3"/>
              <w:jc w:val="left"/>
            </w:pPr>
            <w:r>
              <w:rPr/>
              <w:t>采购包3：面向小微企业，采购包专门预留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广东华伦招标有限公司（https://www.gdhualun.com.cn/）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广东华伦招标有限公司（https://www.gdhualun.com.cn/）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hualuneb@163.com</w:t>
      </w:r>
    </w:p>
    <w:p>
      <w:pPr>
        <w:pStyle w:val="null3"/>
        <w:ind w:firstLine="480"/>
      </w:pPr>
      <w:r>
        <w:rPr/>
        <w:t>地址：</w:t>
      </w:r>
      <w:r>
        <w:rPr/>
        <w:t>广州市越秀区广仁路1号广仁大厦7楼（如采用邮寄形式提交，请提前跟我司工作人员联系，并同步将邮寄底单发送至我司邮箱）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采购包1(盐雾试验箱等设备采购)：综合评分法,是指投标文件满足招标文件全部实质性要求，且按照评审因素的量化指标评审得分最高的投标人为中标候选人的评标方法。（最低报价不是中标的唯一依据。）</w:t>
      </w:r>
    </w:p>
    <w:p>
      <w:pPr>
        <w:pStyle w:val="null3"/>
      </w:pPr>
      <w:r>
        <w:rPr/>
        <w:t>采购包2(光源光电色综合测试系统等设备采购)：综合评分法,是指投标文件满足招标文件全部实质性要求，且按照评审因素的量化指标评审得分最高的投标人为中标候选人的评标方法。（最低报价不是中标的唯一依据。）</w:t>
      </w:r>
    </w:p>
    <w:p>
      <w:pPr>
        <w:pStyle w:val="null3"/>
      </w:pPr>
      <w:r>
        <w:rPr/>
        <w:t>采购包3(数据采集仪等设备采购)：综合评分法,是指投标文件满足招标文件全部实质性要求，且按照评审因素的量化指标评审得分最高的投标人为中标候选人的评标方法。（最低报价不是中标的唯一依据。）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采购包1（盐雾试验箱等设备采购）：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采购包2（光源光电色综合测试系统等设备采购）：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采购包3（数据采集仪等设备采购）：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采购包1（盐雾试验箱等设备采购）：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tc>
      </w:tr>
    </w:tbl>
    <w:p>
      <w:pPr>
        <w:pStyle w:val="null3"/>
      </w:pPr>
      <w:r>
        <w:rPr/>
        <w:t>采购包2（光源光电色综合测试系统等设备采购）：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tc>
      </w:tr>
    </w:tbl>
    <w:p>
      <w:pPr>
        <w:pStyle w:val="null3"/>
      </w:pPr>
      <w:r>
        <w:rPr/>
        <w:t>采购包3（数据采集仪等设备采购）：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tc>
      </w:tr>
    </w:tbl>
    <w:p>
      <w:pPr>
        <w:pStyle w:val="null3"/>
        <w:ind w:firstLine="480"/>
      </w:pPr>
      <w:r>
        <w:rPr/>
        <w:t>表二符合性审查表：</w:t>
      </w:r>
    </w:p>
    <w:p>
      <w:pPr>
        <w:pStyle w:val="null3"/>
      </w:pPr>
      <w:r>
        <w:rPr/>
        <w:t>采购包1（盐雾试验箱等设备采购）：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2</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3</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4</w:t>
            </w:r>
          </w:p>
        </w:tc>
        <w:tc>
          <w:tcPr>
            <w:tcW w:type="dxa" w:w="3178"/>
          </w:tcPr>
          <w:p>
            <w:pPr>
              <w:pStyle w:val="null3"/>
            </w:pPr>
            <w:r>
              <w:rPr/>
              <w:t>实质性条款（含“★”号条款）响应</w:t>
            </w:r>
          </w:p>
        </w:tc>
        <w:tc>
          <w:tcPr>
            <w:tcW w:type="dxa" w:w="4238"/>
          </w:tcPr>
          <w:p>
            <w:pPr>
              <w:pStyle w:val="null3"/>
            </w:pPr>
            <w:r>
              <w:rPr/>
              <w:t>投标文件完全响应招标文件中的实质性条款要求。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pPr>
      <w:r>
        <w:rPr/>
        <w:t>采购包2（光源光电色综合测试系统等设备采购）：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2</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3</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4</w:t>
            </w:r>
          </w:p>
        </w:tc>
        <w:tc>
          <w:tcPr>
            <w:tcW w:type="dxa" w:w="3178"/>
          </w:tcPr>
          <w:p>
            <w:pPr>
              <w:pStyle w:val="null3"/>
            </w:pPr>
            <w:r>
              <w:rPr/>
              <w:t>实质性条款（含“★”号条款）响应</w:t>
            </w:r>
          </w:p>
        </w:tc>
        <w:tc>
          <w:tcPr>
            <w:tcW w:type="dxa" w:w="4238"/>
          </w:tcPr>
          <w:p>
            <w:pPr>
              <w:pStyle w:val="null3"/>
            </w:pPr>
            <w:r>
              <w:rPr/>
              <w:t>投标文件完全响应招标文件中的实质性条款要求。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关于兼投不兼中</w:t>
            </w:r>
          </w:p>
        </w:tc>
        <w:tc>
          <w:tcPr>
            <w:tcW w:type="dxa" w:w="4238"/>
          </w:tcPr>
          <w:p>
            <w:pPr>
              <w:pStyle w:val="null3"/>
            </w:pPr>
            <w:r>
              <w:rPr/>
              <w:t>按评审顺序，供应商未成为前面采购包的第一中标候选人。</w:t>
            </w:r>
          </w:p>
        </w:tc>
      </w:tr>
      <w:tr>
        <w:tc>
          <w:tcPr>
            <w:tcW w:type="dxa" w:w="890"/>
          </w:tcPr>
          <w:p>
            <w:pPr>
              <w:pStyle w:val="null3"/>
            </w:pPr>
            <w:r>
              <w:rPr/>
              <w:t>7</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pPr>
      <w:r>
        <w:rPr/>
        <w:t>采购包3（数据采集仪等设备采购）：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2</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3</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4</w:t>
            </w:r>
          </w:p>
        </w:tc>
        <w:tc>
          <w:tcPr>
            <w:tcW w:type="dxa" w:w="3178"/>
          </w:tcPr>
          <w:p>
            <w:pPr>
              <w:pStyle w:val="null3"/>
            </w:pPr>
            <w:r>
              <w:rPr/>
              <w:t>实质性条款（含“★”号条款）响应</w:t>
            </w:r>
          </w:p>
        </w:tc>
        <w:tc>
          <w:tcPr>
            <w:tcW w:type="dxa" w:w="4238"/>
          </w:tcPr>
          <w:p>
            <w:pPr>
              <w:pStyle w:val="null3"/>
            </w:pPr>
            <w:r>
              <w:rPr/>
              <w:t>投标文件完全响应招标文件中的实质性条款要求。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关于兼投不兼中</w:t>
            </w:r>
          </w:p>
        </w:tc>
        <w:tc>
          <w:tcPr>
            <w:tcW w:type="dxa" w:w="4238"/>
          </w:tcPr>
          <w:p>
            <w:pPr>
              <w:pStyle w:val="null3"/>
            </w:pPr>
            <w:r>
              <w:rPr/>
              <w:t>按评审顺序，供应商未成为前面采购包的第一中标候选人。</w:t>
            </w:r>
          </w:p>
        </w:tc>
      </w:tr>
      <w:tr>
        <w:tc>
          <w:tcPr>
            <w:tcW w:type="dxa" w:w="890"/>
          </w:tcPr>
          <w:p>
            <w:pPr>
              <w:pStyle w:val="null3"/>
            </w:pPr>
            <w:r>
              <w:rPr/>
              <w:t>7</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采购包1(盐雾试验箱等设备采购):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根据投标人所投产品对《第二章 采购需求》中“技术标准与要求”的技术参数条款对应响应情况进行评审（凡是在技术要求“附表”中“序号”列中每一个序号均以一项单独计算，无论是否隶属于上一级编号）： 1.重要技术参数（共9项，带“▲”号的条款）： 每有一项完全满足或优于技术参数要求的，得2分，最高得18分。 2.一般技术参数（共25项，非带“▲”号或“★”号的条款）： 投标人本小项得分=投标人完全响应或优于一般技术参数条款的项数/一般技术参数的条款总项数（25项）×12分。 注：1.采购需求中有要求提供证明材料的，以采购需求中的要求提供；采购需求中未要求提供证明材料的，投标人须提供所投产品有效的彩页，或者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根据投标人提供的安装调试方案（包括但不限于①安装计划、②调试计划、③安装调试人员安排）进行评审： 1.提供的安装调试方案包含上述要求的3项内容，得1分，有缺漏或无提供的得0分且以下第2点均不得分。 2.根据投标人提供的安装调试方案内容进一步评审： （1）方案内容完整、科学、合理、可行，完全满足或优于采购需求的，得4分； （2）方案内容有缺漏，或有一定的科学性或合理性或可行性，基本能满足采购需求的，得2分； （3）方案内容的科学性低或合理性低或可行性低，未能满足采购需求,得1分； （4）其他情况，得0分。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根据投标人提供的质量保证措施（包括但不限于①产品质量保障方案、②运输过程质量保证措施、③质量保障承诺）进行评审： 1.提供的质量保证措施包含上述要求的3项内容，得1分，有缺漏或无提供的得0分且以下第2点均不得分。 2.根据投标人提供的质量保证措施内容进一步评审： （1）措施内容详细、合理、具体，有可行性及操作性，完全满足或优于采购需求的，得5分； （2）措施内容欠完善，有一定的合理性、可行性及操作性，基本能满足采购需求的，得3分； （3）措施内容的合理性低或可行性低或操作性低，未能满足采购需求的，得1分； （4）其他情况，得0分。</w:t>
            </w:r>
          </w:p>
        </w:tc>
      </w:tr>
      <w:tr>
        <w:tc>
          <w:tcPr>
            <w:tcW w:type="dxa" w:w="922"/>
            <w:gridSpan w:val="2"/>
            <w:vMerge/>
          </w:tcPr>
          <w:p/>
        </w:tc>
        <w:tc>
          <w:tcPr>
            <w:tcW w:type="dxa" w:w="2307"/>
          </w:tcPr>
          <w:p>
            <w:pPr>
              <w:pStyle w:val="null3"/>
              <w:jc w:val="left"/>
            </w:pPr>
            <w:r>
              <w:rPr/>
              <w:t>供货及进度方案 (5.0分)</w:t>
            </w:r>
          </w:p>
        </w:tc>
        <w:tc>
          <w:tcPr>
            <w:tcW w:type="dxa" w:w="5076"/>
          </w:tcPr>
          <w:p>
            <w:pPr>
              <w:pStyle w:val="null3"/>
              <w:jc w:val="left"/>
            </w:pPr>
            <w:r>
              <w:rPr/>
              <w:t>根据投标人提供的供货及进度方案（包括但不限于①供货计划、②运输计划、③进度计划）进行评审： 1.提供的供货及进度方案包含上述要求的3项内容，得1分，有缺漏或无提供的得0分且以下第2点均不得分。 2.根据投标人提供的供货及进度方案内容进一步评审： （1）方案内容完整、科学、合理、可行，完全满足或优于采购需求的，得4分； （2）方案内容有缺漏，或方案有一定的可行性，基本能满足采购需求的，得2分；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根据投标人提供的培训方案（包括但不限于①总体培训计划和目标、②培训人员配置、③培训内容和培训质量控制）进行评审： 1.提供的培训方案包含上述要求的3项内容，得1分，有缺漏或无提供的得0分且以下第2点均不得分。 2.根据投标人提供的培训方案内容进一步评审： （1）方案内容完整、科学、合理、可行，完全满足或优于采购需求的，得3分；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根据投标人提供的售后服务方案（包括但不限于①售后服务承诺、②便利性、③保障措施、④维护保养及应急维修时间安排）进行评审： 1.提供的售后服务方案包含上述要求的4项内容，得1分，有缺漏或无提供的得0分且以下第2点均不得分。 2.根据投标人提供的售后服务方案内容进一步评审： 1.方案内容完整、详细、科学合理，完全满足或优于采购需求的，得4分；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自2022年1月1日至今（以合同签订日期为准），以投标人名义独立承接过同类项目业绩： 1.每提供一份含核心产品或含砂尘试验箱(IP5X、IP6X)产品的业绩证明材料得1.5分，最高得4.5分；（同一份业绩证明材料如同时包含有该评审要求的两类产品，只计算一次，不重复计分） 2.每提供一份含对应采购包中的任意采购标的的业绩证明材料得0.5分，最高得1.5分。 注：（1）须提供上述业绩合同的关键页（含签订合同双方的单位名称、合同项目名称、采购内容（或清单）、签订合同双方的落款盖章、签订日期的关键页）、所提供合同相应设备的验收报告复印件并加盖投标人公章作为证明材料，不提供或资料不齐全或提供的证明材料清晰度不足导致评标委员会无法辩认的不得分。（2）同一份业绩证明材料如同时满足上述序号1和序号2的评审要求，只计算一次，不重复计分。</w:t>
            </w:r>
          </w:p>
        </w:tc>
      </w:tr>
      <w:tr>
        <w:tc>
          <w:tcPr>
            <w:tcW w:type="dxa" w:w="922"/>
            <w:gridSpan w:val="2"/>
            <w:vMerge/>
          </w:tcPr>
          <w:p/>
        </w:tc>
        <w:tc>
          <w:tcPr>
            <w:tcW w:type="dxa" w:w="2307"/>
          </w:tcPr>
          <w:p>
            <w:pPr>
              <w:pStyle w:val="null3"/>
              <w:jc w:val="left"/>
            </w:pPr>
            <w:r>
              <w:rPr/>
              <w:t>用户满意度评价 (3.0分)</w:t>
            </w:r>
          </w:p>
        </w:tc>
        <w:tc>
          <w:tcPr>
            <w:tcW w:type="dxa" w:w="5076"/>
          </w:tcPr>
          <w:p>
            <w:pPr>
              <w:pStyle w:val="null3"/>
              <w:jc w:val="left"/>
            </w:pPr>
            <w:r>
              <w:rPr/>
              <w:t>自2022年1月1日至今（以合同签订日期为准），投标人提供的由含核心产品项目的用户单位出具的满意度评价，且评价结果为优（好、非常满意、满意、90分或以上分数或相当于优的评价），每提供一份得1分，最高得3分。 注：（1）满意度评价单位须与投标人提供的2022年1月1日至今的同类项目的用户单位一致，且业绩评审为有效，满意度评价须经用户单位盖章； （2）同一客户或同一项目提供多项用户满意度评价的，只计算一次。</w:t>
            </w:r>
          </w:p>
        </w:tc>
      </w:tr>
      <w:tr>
        <w:tc>
          <w:tcPr>
            <w:tcW w:type="dxa" w:w="922"/>
            <w:gridSpan w:val="2"/>
            <w:vMerge/>
          </w:tcPr>
          <w:p/>
        </w:tc>
        <w:tc>
          <w:tcPr>
            <w:tcW w:type="dxa" w:w="2307"/>
          </w:tcPr>
          <w:p>
            <w:pPr>
              <w:pStyle w:val="null3"/>
              <w:jc w:val="left"/>
            </w:pPr>
            <w:r>
              <w:rPr/>
              <w:t>企业认证情况 (3.0分)</w:t>
            </w:r>
          </w:p>
        </w:tc>
        <w:tc>
          <w:tcPr>
            <w:tcW w:type="dxa" w:w="5076"/>
          </w:tcPr>
          <w:p>
            <w:pPr>
              <w:pStyle w:val="null3"/>
              <w:jc w:val="left"/>
            </w:pPr>
            <w:r>
              <w:rPr/>
              <w:t>投标人具有以下认证证书： 1.质量管理体系认证证书，得1分； 2.环境管理体系认证证书，得1分； 3.职业健康安全管理体系认证证书，得1分。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认证证书的，或者因办理新证(旧证续期)所需要合理时间不足导致未能获得认证证书的，投标人提供说明文件明确以上事项，说明合理且属实的，可对应得分。</w:t>
            </w:r>
          </w:p>
        </w:tc>
      </w:tr>
      <w:tr>
        <w:tc>
          <w:tcPr>
            <w:tcW w:type="dxa" w:w="922"/>
            <w:gridSpan w:val="2"/>
            <w:vMerge/>
          </w:tcPr>
          <w:p/>
        </w:tc>
        <w:tc>
          <w:tcPr>
            <w:tcW w:type="dxa" w:w="2307"/>
          </w:tcPr>
          <w:p>
            <w:pPr>
              <w:pStyle w:val="null3"/>
              <w:jc w:val="left"/>
            </w:pPr>
            <w:r>
              <w:rPr/>
              <w:t>延保服务 (3.0分)</w:t>
            </w:r>
          </w:p>
        </w:tc>
        <w:tc>
          <w:tcPr>
            <w:tcW w:type="dxa" w:w="5076"/>
          </w:tcPr>
          <w:p>
            <w:pPr>
              <w:pStyle w:val="null3"/>
              <w:jc w:val="left"/>
            </w:pPr>
            <w:r>
              <w:rPr/>
              <w:t>根据投标人对所投设备的质保期进行评审： 符合项目质保期要求的前提下，每增加1年得1.5分，最高得3分；不足1年的不计。 注：投标人须在投标文件中进行承诺（格式自拟），且承诺的质保期需涵盖本项目采购的所有设备，否则不计。如存在不同设备承诺的质保期不同的，以质保期最小（或最短）的计算。</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采购包2(光源光电色综合测试系统等设备采购):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根据投标人所投产品对《第二章 采购需求》中“技术标准与要求”的技术参数条款对应响应情况进行评审（凡是在技术要求“附表”中“序号”列中每一个序号均以一项单独计算，无论是否隶属于上一级编号）： 1.重要技术参数（共13项，带“▲”号的条款）： 每有一项完全满足或优于技术参数要求的，得1.5分，最高得19.5分。 2.一般技术参数（共16项，非带“▲”号或“★”号的条款）： 投标人本小项得分=投标人完全响应或优于一般技术参数条款的项数/一般技术参数的条款总项数（16项）×10.5分。 注：1.采购需求中有要求提供证明材料的，以采购需求中的要求提供；采购需求中未要求提供证明材料的，投标人须提供所投产品有效的彩页，或者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根据投标人提供的安装调试方案（包括但不限于①安装计划、②调试计划、③安装调试人员安排）进行评审： 1.提供的安装调试方案包含上述要求的3项内容，得1分，有缺漏或无提供的得0分且以下第2点均不得分。 2.根据投标人提供的安装调试方案内容进一步评审： （1）方案内容完整、科学、合理、可行，完全满足或优于采购需求的，得4分； （2）方案内容有缺漏，或有一定的科学性或合理性或可行性，基本能满足采购需求的，得2分； （3）方案内容的科学性低或合理性低或可行性低，未能满足采购需求,得1分； （4）其他情况，得0分。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根据投标人提供的质量保证措施（包括但不限于①产品质量保障方案、②运输过程质量保证措施、③质量保障承诺）进行评审： 1.提供的质量保证措施包含上述要求的3项内容，得1分，有缺漏或无提供的得0分且以下第2点均不得分。 2.根据投标人提供的质量保证措施内容进一步评审： （1）措施内容详细、合理、具体，有可行性及操作性，完全满足或优于采购需求的，得5分； （2）措施内容欠完善，有一定的合理性、可行性及操作性，基本能满足采购需求的，得3分； （3）措施内容的合理性低或可行性低或操作性低，未能满足采购需求的，得1分； （4）其他情况，得0分。</w:t>
            </w:r>
          </w:p>
        </w:tc>
      </w:tr>
      <w:tr>
        <w:tc>
          <w:tcPr>
            <w:tcW w:type="dxa" w:w="922"/>
            <w:gridSpan w:val="2"/>
            <w:vMerge/>
          </w:tcPr>
          <w:p/>
        </w:tc>
        <w:tc>
          <w:tcPr>
            <w:tcW w:type="dxa" w:w="2307"/>
          </w:tcPr>
          <w:p>
            <w:pPr>
              <w:pStyle w:val="null3"/>
              <w:jc w:val="left"/>
            </w:pPr>
            <w:r>
              <w:rPr/>
              <w:t>供货及进度方案 (5.0分)</w:t>
            </w:r>
          </w:p>
        </w:tc>
        <w:tc>
          <w:tcPr>
            <w:tcW w:type="dxa" w:w="5076"/>
          </w:tcPr>
          <w:p>
            <w:pPr>
              <w:pStyle w:val="null3"/>
              <w:jc w:val="left"/>
            </w:pPr>
            <w:r>
              <w:rPr/>
              <w:t>根据投标人提供的供货及进度方案（包括但不限于①供货计划、②运输计划、③进度计划）进行评审： 1.提供的供货及进度方案包含上述要求的3项内容，得1分，有缺漏或无提供的得0分且以下第2点均不得分。 2.根据投标人提供的供货及进度方案内容进一步评审： （1）方案内容完整、科学、合理、可行，完全满足或优于采购需求的，得4分； （2）方案内容有缺漏，或方案有一定的可行性，基本能满足采购需求的，得2分；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根据投标人提供的培训方案（包括但不限于①总体培训计划和目标、②培训人员配置、③培训内容和培训质量控制）进行评审： 1.提供的培训方案包含上述要求的3项内容，得1分，有缺漏或无提供的得0分且以下第2点均不得分。 2.根据投标人提供的培训方案内容进一步评审： （1）方案内容完整、科学、合理、可行，完全满足或优于采购需求的，得3分；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根据投标人提供的售后服务方案（包括但不限于①售后服务承诺、②便利性、③保障措施、④维护保养及应急维修时间安排）进行评审： 1.提供的售后服务方案包含上述要求的4项内容，得1分，有缺漏或无提供的得0分且以下第2点均不得分。 2.根据投标人提供的售后服务方案内容进一步评审： 1.方案内容完整、详细、科学合理，完全满足或优于采购需求的，得4分；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自2022年1月1日至今（以合同签订日期为准），以投标人名义独立承接过同类项目业绩： 1.每提供一份含核心产品的业绩证明材料得1.5分，最高得4.5分； 2.每提供一份含对应采购包中的任意采购标的的业绩证明材料得0.5分，最高得1.5分。 注：（1）须提供上述业绩合同的关键页（含签订合同双方的单位名称、合同项目名称、采购内容（或清单）、签订合同双方的落款盖章、签订日期的关键页）、所提供合同相应设备的验收报告复印件并加盖投标人公章作为证明材料，不提供或资料不齐全或提供的证明材料清晰度不足导致评标委员会无法辩认的不得分。（2）同一份业绩证明材料如同时满足上述序号1和序号2的评审要求，只计算一次，不重复计分。</w:t>
            </w:r>
          </w:p>
        </w:tc>
      </w:tr>
      <w:tr>
        <w:tc>
          <w:tcPr>
            <w:tcW w:type="dxa" w:w="922"/>
            <w:gridSpan w:val="2"/>
            <w:vMerge/>
          </w:tcPr>
          <w:p/>
        </w:tc>
        <w:tc>
          <w:tcPr>
            <w:tcW w:type="dxa" w:w="2307"/>
          </w:tcPr>
          <w:p>
            <w:pPr>
              <w:pStyle w:val="null3"/>
              <w:jc w:val="left"/>
            </w:pPr>
            <w:r>
              <w:rPr/>
              <w:t>用户满意度评价 (3.0分)</w:t>
            </w:r>
          </w:p>
        </w:tc>
        <w:tc>
          <w:tcPr>
            <w:tcW w:type="dxa" w:w="5076"/>
          </w:tcPr>
          <w:p>
            <w:pPr>
              <w:pStyle w:val="null3"/>
              <w:jc w:val="left"/>
            </w:pPr>
            <w:r>
              <w:rPr/>
              <w:t>自2022年1月1日至今（以合同签订日期为准），投标人提供的由含核心产品项目的用户单位出具的满意度评价，且评价结果为优（好、非常满意、满意、90分或以上分数或相当于优的评价），每提供一份得1分，最高得3分。 注：（1）满意度评价单位须与投标人提供的2022年1月1日至今的同类项目的用户单位一致，且业绩评审为有效，满意度评价须经用户单位盖章； （2）同一客户或同一项目提供多项用户满意度评价的，只计算一次。</w:t>
            </w:r>
          </w:p>
        </w:tc>
      </w:tr>
      <w:tr>
        <w:tc>
          <w:tcPr>
            <w:tcW w:type="dxa" w:w="922"/>
            <w:gridSpan w:val="2"/>
            <w:vMerge/>
          </w:tcPr>
          <w:p/>
        </w:tc>
        <w:tc>
          <w:tcPr>
            <w:tcW w:type="dxa" w:w="2307"/>
          </w:tcPr>
          <w:p>
            <w:pPr>
              <w:pStyle w:val="null3"/>
              <w:jc w:val="left"/>
            </w:pPr>
            <w:r>
              <w:rPr/>
              <w:t>企业认证情况 (3.0分)</w:t>
            </w:r>
          </w:p>
        </w:tc>
        <w:tc>
          <w:tcPr>
            <w:tcW w:type="dxa" w:w="5076"/>
          </w:tcPr>
          <w:p>
            <w:pPr>
              <w:pStyle w:val="null3"/>
              <w:jc w:val="left"/>
            </w:pPr>
            <w:r>
              <w:rPr/>
              <w:t>投标人具有以下认证证书： 1.质量管理体系认证证书，得1分； 2.环境管理体系认证证书，得1分； 3.职业健康安全管理体系认证证书，得1分。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认证证书的，或者因办理新证(旧证续期)所需要合理时间不足导致未能获得认证证书的，投标人提供说明文件明确以上事项，说明合理且属实的，可对应得分。</w:t>
            </w:r>
          </w:p>
        </w:tc>
      </w:tr>
      <w:tr>
        <w:tc>
          <w:tcPr>
            <w:tcW w:type="dxa" w:w="922"/>
            <w:gridSpan w:val="2"/>
            <w:vMerge/>
          </w:tcPr>
          <w:p/>
        </w:tc>
        <w:tc>
          <w:tcPr>
            <w:tcW w:type="dxa" w:w="2307"/>
          </w:tcPr>
          <w:p>
            <w:pPr>
              <w:pStyle w:val="null3"/>
              <w:jc w:val="left"/>
            </w:pPr>
            <w:r>
              <w:rPr/>
              <w:t>延保服务 (3.0分)</w:t>
            </w:r>
          </w:p>
        </w:tc>
        <w:tc>
          <w:tcPr>
            <w:tcW w:type="dxa" w:w="5076"/>
          </w:tcPr>
          <w:p>
            <w:pPr>
              <w:pStyle w:val="null3"/>
              <w:jc w:val="left"/>
            </w:pPr>
            <w:r>
              <w:rPr/>
              <w:t>根据投标人对所投设备的质保期进行评审： 符合项目质保期要求的前提下，每增加1年得1.5分，最高得3分；不足1年的不计。 注：投标人须在投标文件中进行承诺（格式自拟），且承诺的质保期需涵盖本项目采购的所有设备，否则不计。如存在不同设备承诺的质保期不同的，以质保期最小（或最短）的计算。</w:t>
            </w:r>
          </w:p>
        </w:tc>
      </w:tr>
      <w:tr>
        <w:tc>
          <w:tcPr>
            <w:tcW w:type="dxa" w:w="922"/>
            <w:gridSpan w:val="2"/>
          </w:tcPr>
          <w:p>
            <w:pPr>
              <w:pStyle w:val="null3"/>
              <w:jc w:val="center"/>
            </w:pPr>
            <w:r>
              <w:rPr/>
              <w:t>投标报价</w:t>
            </w:r>
          </w:p>
        </w:tc>
        <w:tc>
          <w:tcPr>
            <w:tcW w:type="dxa" w:w="2307"/>
          </w:tcPr>
          <w:p>
            <w:pPr>
              <w:pStyle w:val="null3"/>
              <w:jc w:val="left"/>
            </w:pPr>
            <w:r>
              <w:rPr/>
              <w:t>投标价格得分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pPr>
      <w:r>
        <w:rPr/>
        <w:t>采购包3(数据采集仪等设备采购):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根据投标人所投产品对《第二章 采购需求》中“技术标准与要求”的技术参数条款对应响应情况进行评审（凡是在技术要求“附表”中“序号”列中每一个序号均以一项单独计算，无论是否隶属于上一级编号）： 1.重要技术参数（共12项，带“▲”号的条款）： 每有一项完全满足或优于技术参数要求的，得1.5分，最高得18分。 2.一般技术参数（共9项，非带“▲”号或“★”号的条款）： 投标人本小项得分=投标人完全响应或优于一般技术参数条款的项数/一般技术参数的条款总项数（9项）×12分。 注：1.采购需求中有要求提供证明材料的，以采购需求中的要求提供；采购需求中未要求提供证明材料的，投标人须提供所投产品有效的彩页，或者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根据投标人提供的安装调试方案（包括但不限于①安装计划、②调试计划、③安装调试人员安排）进行评审： 1.提供的安装调试方案包含上述要求的3项内容，得1分，有缺漏或无提供的得0分且以下第2点均不得分。 2.根据投标人提供的安装调试方案内容进一步评审： （1）方案内容完整、科学、合理、可行，完全满足或优于采购需求的，得4分； （2）方案内容有缺漏，或有一定的科学性或合理性或可行性，基本能满足采购需求的，得2分； （3）方案内容的科学性低或合理性低或可行性低，未能满足采购需求,得1分； （4）其他情况，得0分。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根据投标人提供的质量保证措施（包括但不限于①产品质量保障方案、②运输过程质量保证措施、③质量保障承诺）进行评审： 1.提供的质量保证措施包含上述要求的3项内容，得1分，有缺漏或无提供的得0分且以下第2点均不得分。 2.根据投标人提供的质量保证措施内容进一步评审： （1）措施内容详细、合理、具体，有可行性及操作性，完全满足或优于采购需求的，得5分； （2）措施内容欠完善，有一定的合理性、可行性及操作性，基本能满足采购需求的，得3分； （3）措施内容的合理性低或可行性低或操作性低，未能满足采购需求的，得1分； （4）其他情况，得0分。</w:t>
            </w:r>
          </w:p>
        </w:tc>
      </w:tr>
      <w:tr>
        <w:tc>
          <w:tcPr>
            <w:tcW w:type="dxa" w:w="922"/>
            <w:gridSpan w:val="2"/>
            <w:vMerge/>
          </w:tcPr>
          <w:p/>
        </w:tc>
        <w:tc>
          <w:tcPr>
            <w:tcW w:type="dxa" w:w="2307"/>
          </w:tcPr>
          <w:p>
            <w:pPr>
              <w:pStyle w:val="null3"/>
              <w:jc w:val="left"/>
            </w:pPr>
            <w:r>
              <w:rPr/>
              <w:t>供货及进度方案 (5.0分)</w:t>
            </w:r>
          </w:p>
        </w:tc>
        <w:tc>
          <w:tcPr>
            <w:tcW w:type="dxa" w:w="5076"/>
          </w:tcPr>
          <w:p>
            <w:pPr>
              <w:pStyle w:val="null3"/>
              <w:jc w:val="left"/>
            </w:pPr>
            <w:r>
              <w:rPr/>
              <w:t>根据投标人提供的供货及进度方案（包括但不限于①供货计划、②运输计划、③进度计划）进行评审： 1.提供的供货及进度方案包含上述要求的3项内容，得1分，有缺漏或无提供的得0分且以下第2点均不得分。 2.根据投标人提供的供货及进度方案内容进一步评审： （1）方案内容完整、科学、合理、可行，完全满足或优于采购需求的，得4分； （2）方案内容有缺漏，或方案有一定的可行性，基本能满足采购需求的，得2分；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根据投标人提供的培训方案（包括但不限于①总体培训计划和目标、②培训人员配置、③培训内容和培训质量控制）进行评审： 1.提供的培训方案包含上述要求的3项内容，得1分，有缺漏或无提供的得0分且以下第2点均不得分。 2.根据投标人提供的培训方案内容进一步评审： （1）方案内容完整、科学、合理、可行，完全满足或优于采购需求的，得3分；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根据投标人提供的售后服务方案（包括但不限于①售后服务承诺、②便利性、③保障措施、④维护保养及应急维修时间安排）进行评审： 1.提供的售后服务方案包含上述要求的4项内容，得1分，有缺漏或无提供的得0分且以下第2点均不得分。 2.根据投标人提供的售后服务方案内容进一步评审： 1.方案内容完整、详细、科学合理，完全满足或优于采购需求的，得4分；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自2022年1月1日至今（以合同签订日期为准），以投标人名义独立承接过同类项目业绩： 1.每提供一份含核心产品的业绩证明材料得1.5分，最高得4.5分； 2.每提供一份含对应采购包中的任意采购标的的业绩证明材料得0.5分，最高得1.5分。 注：（1）须提供上述业绩合同的关键页（含签订合同双方的单位名称、合同项目名称、采购内容（或清单）、签订合同双方的落款盖章、签订日期的关键页）、所提供合同相应设备的验收报告复印件并加盖投标人公章作为证明材料，不提供或资料不齐全或提供的证明材料清晰度不足导致评标委员会无法辩认的不得分。（2）同一份业绩证明材料如同时满足上述序号1和序号2的评审要求，只计算一次，不重复计分。</w:t>
            </w:r>
          </w:p>
        </w:tc>
      </w:tr>
      <w:tr>
        <w:tc>
          <w:tcPr>
            <w:tcW w:type="dxa" w:w="922"/>
            <w:gridSpan w:val="2"/>
            <w:vMerge/>
          </w:tcPr>
          <w:p/>
        </w:tc>
        <w:tc>
          <w:tcPr>
            <w:tcW w:type="dxa" w:w="2307"/>
          </w:tcPr>
          <w:p>
            <w:pPr>
              <w:pStyle w:val="null3"/>
              <w:jc w:val="left"/>
            </w:pPr>
            <w:r>
              <w:rPr/>
              <w:t>用户满意度评价 (3.0分)</w:t>
            </w:r>
          </w:p>
        </w:tc>
        <w:tc>
          <w:tcPr>
            <w:tcW w:type="dxa" w:w="5076"/>
          </w:tcPr>
          <w:p>
            <w:pPr>
              <w:pStyle w:val="null3"/>
              <w:jc w:val="left"/>
            </w:pPr>
            <w:r>
              <w:rPr/>
              <w:t>自2022年1月1日至今（以合同签订日期为准），投标人提供的由含核心产品项目的用户单位出具的满意度评价，且评价结果为优（好、非常满意、满意、90分或以上分数或相当于优的评价），每提供一份得1分，最高得3分。 注：（1）满意度评价单位须与投标人提供的2022年1月1日至今的同类项目的用户单位一致，且业绩评审为有效，满意度评价须经用户单位盖章； （2）同一客户或同一项目提供多项用户满意度评价的，只计算一次。</w:t>
            </w:r>
          </w:p>
        </w:tc>
      </w:tr>
      <w:tr>
        <w:tc>
          <w:tcPr>
            <w:tcW w:type="dxa" w:w="922"/>
            <w:gridSpan w:val="2"/>
            <w:vMerge/>
          </w:tcPr>
          <w:p/>
        </w:tc>
        <w:tc>
          <w:tcPr>
            <w:tcW w:type="dxa" w:w="2307"/>
          </w:tcPr>
          <w:p>
            <w:pPr>
              <w:pStyle w:val="null3"/>
              <w:jc w:val="left"/>
            </w:pPr>
            <w:r>
              <w:rPr/>
              <w:t>企业认证情况 (3.0分)</w:t>
            </w:r>
          </w:p>
        </w:tc>
        <w:tc>
          <w:tcPr>
            <w:tcW w:type="dxa" w:w="5076"/>
          </w:tcPr>
          <w:p>
            <w:pPr>
              <w:pStyle w:val="null3"/>
              <w:jc w:val="left"/>
            </w:pPr>
            <w:r>
              <w:rPr/>
              <w:t>投标人具有以下认证证书： 1.质量管理体系认证证书，得1分； 2.环境管理体系认证证书，得1分； 3.职业健康安全管理体系认证证书，得1分。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认证证书的，或者因办理新证(旧证续期)所需要合理时间不足导致未能获得认证证书的，投标人提供说明文件明确以上事项，说明合理且属实的，可对应得分。</w:t>
            </w:r>
          </w:p>
        </w:tc>
      </w:tr>
      <w:tr>
        <w:tc>
          <w:tcPr>
            <w:tcW w:type="dxa" w:w="922"/>
            <w:gridSpan w:val="2"/>
            <w:vMerge/>
          </w:tcPr>
          <w:p/>
        </w:tc>
        <w:tc>
          <w:tcPr>
            <w:tcW w:type="dxa" w:w="2307"/>
          </w:tcPr>
          <w:p>
            <w:pPr>
              <w:pStyle w:val="null3"/>
              <w:jc w:val="left"/>
            </w:pPr>
            <w:r>
              <w:rPr/>
              <w:t>延保服务 (3.0分)</w:t>
            </w:r>
          </w:p>
        </w:tc>
        <w:tc>
          <w:tcPr>
            <w:tcW w:type="dxa" w:w="5076"/>
          </w:tcPr>
          <w:p>
            <w:pPr>
              <w:pStyle w:val="null3"/>
              <w:jc w:val="left"/>
            </w:pPr>
            <w:r>
              <w:rPr/>
              <w:t>根据投标人对所投设备的质保期进行评审： 符合项目质保期要求的前提下，每增加1年得1.5分，最高得3分；不足1年的不计。 注：投标人须在投标文件中进行承诺（格式自拟），且承诺的质保期需涵盖本项目采购的所有设备，否则不计。如存在不同设备承诺的质保期不同的，以质保期最小（或最短）的计算。</w:t>
            </w:r>
          </w:p>
        </w:tc>
      </w:tr>
      <w:tr>
        <w:tc>
          <w:tcPr>
            <w:tcW w:type="dxa" w:w="922"/>
            <w:gridSpan w:val="2"/>
          </w:tcPr>
          <w:p>
            <w:pPr>
              <w:pStyle w:val="null3"/>
              <w:jc w:val="center"/>
            </w:pPr>
            <w:r>
              <w:rPr/>
              <w:t>投标报价</w:t>
            </w:r>
          </w:p>
        </w:tc>
        <w:tc>
          <w:tcPr>
            <w:tcW w:type="dxa" w:w="2307"/>
          </w:tcPr>
          <w:p>
            <w:pPr>
              <w:pStyle w:val="null3"/>
              <w:jc w:val="left"/>
            </w:pPr>
            <w:r>
              <w:rPr/>
              <w:t>投标价格得分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pPr>
      <w:r>
        <w:rPr>
          <w:sz w:val="21"/>
        </w:rPr>
        <w:t>甲方：</w:t>
      </w:r>
      <w:r>
        <w:rPr>
          <w:sz w:val="21"/>
          <w:u w:val="single"/>
        </w:rPr>
        <w:t>广东产品质量监督检验研究院</w:t>
      </w:r>
    </w:p>
    <w:p>
      <w:pPr>
        <w:pStyle w:val="null3"/>
      </w:pPr>
      <w:r>
        <w:rPr>
          <w:sz w:val="21"/>
        </w:rPr>
        <w:t>电话：</w:t>
      </w:r>
    </w:p>
    <w:p>
      <w:pPr>
        <w:pStyle w:val="null3"/>
      </w:pPr>
      <w:r>
        <w:rPr>
          <w:sz w:val="21"/>
        </w:rPr>
        <w:t>传真：</w:t>
      </w:r>
    </w:p>
    <w:p>
      <w:pPr>
        <w:pStyle w:val="null3"/>
      </w:pPr>
      <w:r>
        <w:rPr>
          <w:sz w:val="21"/>
        </w:rPr>
        <w:t>地址：</w:t>
      </w:r>
    </w:p>
    <w:p>
      <w:pPr>
        <w:pStyle w:val="null3"/>
      </w:pPr>
      <w:r>
        <w:rPr>
          <w:sz w:val="21"/>
        </w:rPr>
        <w:t>乙方：</w:t>
      </w:r>
    </w:p>
    <w:p>
      <w:pPr>
        <w:pStyle w:val="null3"/>
      </w:pPr>
      <w:r>
        <w:rPr>
          <w:sz w:val="21"/>
        </w:rPr>
        <w:t>电话：</w:t>
      </w:r>
    </w:p>
    <w:p>
      <w:pPr>
        <w:pStyle w:val="null3"/>
      </w:pPr>
      <w:r>
        <w:rPr>
          <w:sz w:val="21"/>
        </w:rPr>
        <w:t>传真：</w:t>
      </w:r>
    </w:p>
    <w:p>
      <w:pPr>
        <w:pStyle w:val="null3"/>
      </w:pPr>
      <w:r>
        <w:rPr>
          <w:sz w:val="21"/>
        </w:rPr>
        <w:t>地址：</w:t>
      </w:r>
    </w:p>
    <w:p>
      <w:pPr>
        <w:pStyle w:val="null3"/>
        <w:ind w:firstLine="420"/>
      </w:pPr>
      <w:r>
        <w:rPr>
          <w:sz w:val="21"/>
        </w:rPr>
        <w:t>根据</w:t>
      </w:r>
      <w:r>
        <w:rPr>
          <w:u w:val="single"/>
        </w:rPr>
        <w:t xml:space="preserve">              </w:t>
      </w:r>
      <w:r>
        <w:rPr>
          <w:sz w:val="21"/>
        </w:rPr>
        <w:t>（项目编号：</w:t>
      </w:r>
      <w:r>
        <w:rPr>
          <w:u w:val="single"/>
        </w:rPr>
        <w:t xml:space="preserve">            </w:t>
      </w:r>
      <w:r>
        <w:rPr>
          <w:sz w:val="21"/>
        </w:rPr>
        <w:t>）的采购结果，现依照《中华人民共和国政府采购法》及实施条例、《中华人民共和国民法典》的规定，经双方协商，本着平等互利和诚实信用的原则，一致同意签订本合同如下。</w:t>
      </w:r>
    </w:p>
    <w:p>
      <w:pPr>
        <w:pStyle w:val="null3"/>
      </w:pPr>
      <w:r>
        <w:rPr>
          <w:sz w:val="21"/>
          <w:b/>
        </w:rPr>
        <w:t>一、标的主要内容</w:t>
      </w:r>
    </w:p>
    <w:tbl>
      <w:tblPr>
        <w:tblW w:w="0" w:type="auto"/>
        <w:tblBorders>
          <w:top w:val="none" w:color="000000" w:sz="4"/>
          <w:left w:val="none" w:color="000000" w:sz="4"/>
          <w:bottom w:val="none" w:color="000000" w:sz="4"/>
          <w:right w:val="none" w:color="000000" w:sz="4"/>
          <w:insideH w:val="none"/>
          <w:insideV w:val="none"/>
        </w:tblBorders>
      </w:tblPr>
      <w:tblGrid>
        <w:gridCol w:w="498"/>
        <w:gridCol w:w="1306"/>
        <w:gridCol w:w="1427"/>
        <w:gridCol w:w="835"/>
        <w:gridCol w:w="888"/>
        <w:gridCol w:w="781"/>
        <w:gridCol w:w="660"/>
        <w:gridCol w:w="915"/>
        <w:gridCol w:w="996"/>
      </w:tblGrid>
      <w:tr>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规格型号（详细技术参数见招、投标文件）</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p>
            <w:pPr>
              <w:pStyle w:val="null3"/>
              <w:jc w:val="center"/>
            </w:pPr>
            <w:r>
              <w:rPr>
                <w:sz w:val="21"/>
                <w:b/>
              </w:rPr>
              <w:t>名称</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合计（元）</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235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数量合计：</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u w:val="single"/>
              </w:rPr>
              <w:t>合计总额：</w:t>
            </w:r>
            <w:r>
              <w:rPr>
                <w:sz w:val="21"/>
                <w:b/>
                <w:u w:val="single"/>
              </w:rPr>
              <w:t>¥          元  大写：人民币          元整</w:t>
            </w:r>
          </w:p>
          <w:p>
            <w:pPr>
              <w:pStyle w:val="null3"/>
              <w:jc w:val="center"/>
            </w:pPr>
            <w:r>
              <w:rPr>
                <w:sz w:val="21"/>
                <w:b/>
                <w:u w:val="single"/>
              </w:rPr>
              <w:t>（乙方提供</w:t>
            </w:r>
            <w:r>
              <w:rPr>
                <w:sz w:val="21"/>
                <w:b/>
                <w:u w:val="single"/>
              </w:rPr>
              <w:t>增值税普通发票或</w:t>
            </w:r>
            <w:r>
              <w:rPr>
                <w:sz w:val="21"/>
                <w:b/>
                <w:u w:val="single"/>
              </w:rPr>
              <w:t>增值税专用发票）</w:t>
            </w:r>
          </w:p>
        </w:tc>
      </w:tr>
    </w:tbl>
    <w:p>
      <w:pPr>
        <w:pStyle w:val="null3"/>
        <w:ind w:firstLine="412"/>
      </w:pPr>
      <w:r>
        <w:rPr>
          <w:sz w:val="21"/>
        </w:rPr>
        <w:t>合同总额包括甲方招标文件《采购需求》要求的全部内容、技术协议的全部内容、乙方投标文件响应承诺的全部内容、货物设计、安装、随机零配件、标配工具、包装、运输保险、装卸、调试、培训、质保期服务、各项税费、配置测试系统、软件、验收计量费用及合同实施过程中不可预见费用等项目相关的一切费用。</w:t>
      </w:r>
    </w:p>
    <w:p>
      <w:pPr>
        <w:pStyle w:val="null3"/>
      </w:pPr>
      <w:r>
        <w:rPr>
          <w:sz w:val="21"/>
          <w:b/>
          <w:u w:val="single"/>
        </w:rPr>
        <w:t>注：标的名称内容与投标文件中标的名称内容一致。</w:t>
      </w:r>
    </w:p>
    <w:p>
      <w:pPr>
        <w:pStyle w:val="null3"/>
      </w:pPr>
      <w:r>
        <w:rPr>
          <w:sz w:val="21"/>
          <w:b/>
        </w:rPr>
        <w:t>二、合同金额</w:t>
      </w:r>
    </w:p>
    <w:p>
      <w:pPr>
        <w:pStyle w:val="null3"/>
        <w:ind w:firstLine="372"/>
      </w:pPr>
      <w:r>
        <w:rPr>
          <w:sz w:val="21"/>
        </w:rPr>
        <w:t>合同金额为（大写）：人民币</w:t>
      </w:r>
      <w:r>
        <w:rPr>
          <w:u w:val="single"/>
        </w:rPr>
        <w:t xml:space="preserve">        </w:t>
      </w:r>
      <w:r>
        <w:rPr>
          <w:sz w:val="21"/>
        </w:rPr>
        <w:t>元（</w:t>
      </w:r>
      <w:r>
        <w:rPr>
          <w:sz w:val="21"/>
        </w:rPr>
        <w:t>¥</w:t>
      </w:r>
      <w:r>
        <w:rPr>
          <w:u w:val="single"/>
        </w:rPr>
        <w:t xml:space="preserve">        </w:t>
      </w:r>
      <w:r>
        <w:rPr>
          <w:sz w:val="21"/>
        </w:rPr>
        <w:t>元）。</w:t>
      </w:r>
    </w:p>
    <w:p>
      <w:pPr>
        <w:pStyle w:val="null3"/>
      </w:pPr>
      <w:r>
        <w:rPr>
          <w:sz w:val="21"/>
          <w:b/>
        </w:rPr>
        <w:t>三、标的要求</w:t>
      </w:r>
    </w:p>
    <w:p>
      <w:pPr>
        <w:pStyle w:val="null3"/>
        <w:ind w:firstLine="440"/>
      </w:pPr>
      <w:r>
        <w:rPr>
          <w:sz w:val="21"/>
        </w:rPr>
        <w:t>1.货物为原制造商制造的全新产品，整机无污染，无侵权行为、表面无划损、无任何缺陷隐患，在中国境内可依常规安全合法使用。</w:t>
      </w:r>
    </w:p>
    <w:p>
      <w:pPr>
        <w:pStyle w:val="null3"/>
        <w:ind w:firstLine="440"/>
      </w:pPr>
      <w:r>
        <w:rPr>
          <w:sz w:val="21"/>
        </w:rPr>
        <w:t>2.交付验收标准依次序对照适用标准为：</w:t>
      </w:r>
    </w:p>
    <w:p>
      <w:pPr>
        <w:pStyle w:val="null3"/>
        <w:ind w:firstLine="440"/>
      </w:pPr>
      <w:r>
        <w:rPr>
          <w:sz w:val="21"/>
        </w:rPr>
        <w:t>①符合中华人民共和国国家安全质量标准、环保标准或行业标准；</w:t>
      </w:r>
    </w:p>
    <w:p>
      <w:pPr>
        <w:pStyle w:val="null3"/>
        <w:ind w:firstLine="440"/>
      </w:pPr>
      <w:r>
        <w:rPr>
          <w:sz w:val="21"/>
        </w:rPr>
        <w:t>②符合招标文件、投标</w:t>
      </w:r>
      <w:r>
        <w:rPr>
          <w:sz w:val="21"/>
        </w:rPr>
        <w:t>文件</w:t>
      </w:r>
      <w:r>
        <w:rPr>
          <w:sz w:val="21"/>
        </w:rPr>
        <w:t>、合同和响应承诺中甲方认可的合理最佳配置、参数及各项要求；</w:t>
      </w:r>
    </w:p>
    <w:p>
      <w:pPr>
        <w:pStyle w:val="null3"/>
        <w:ind w:firstLine="440"/>
      </w:pPr>
      <w:r>
        <w:rPr>
          <w:sz w:val="21"/>
        </w:rPr>
        <w:t>③货物来源国官方标准。</w:t>
      </w:r>
    </w:p>
    <w:p>
      <w:pPr>
        <w:pStyle w:val="null3"/>
        <w:ind w:firstLine="440"/>
      </w:pPr>
      <w:r>
        <w:rPr>
          <w:sz w:val="21"/>
        </w:rPr>
        <w:t>3.进口产品必须具备原厂地证明和合法进货渠道证明（如有适用）</w:t>
      </w:r>
    </w:p>
    <w:p>
      <w:pPr>
        <w:pStyle w:val="null3"/>
        <w:ind w:firstLine="440"/>
      </w:pPr>
      <w:r>
        <w:rPr>
          <w:sz w:val="21"/>
        </w:rPr>
        <w:t>4.货物为原厂商未启封全新包装，具出厂合格证，序号、包装箱号与出厂批号一致，并可追索查阅。</w:t>
      </w:r>
    </w:p>
    <w:p>
      <w:pPr>
        <w:pStyle w:val="null3"/>
        <w:ind w:firstLine="440"/>
      </w:pPr>
      <w:r>
        <w:rPr>
          <w:sz w:val="21"/>
        </w:rPr>
        <w:t>5.乙方应将全部产品的用户手册、保修手册、有关单证数据及配备件、随机工具等交付给甲方，使用操作及安全须知等重要数据应附有中文说明。</w:t>
      </w:r>
    </w:p>
    <w:p>
      <w:pPr>
        <w:pStyle w:val="null3"/>
      </w:pPr>
      <w:r>
        <w:rPr>
          <w:sz w:val="21"/>
          <w:b/>
        </w:rPr>
        <w:t>四、合同履行期限、实施方式及实施地点</w:t>
      </w:r>
    </w:p>
    <w:p>
      <w:pPr>
        <w:pStyle w:val="null3"/>
        <w:ind w:firstLine="440"/>
      </w:pPr>
      <w:r>
        <w:rPr>
          <w:sz w:val="21"/>
        </w:rPr>
        <w:t>1.合同履行期限：自合同签订之日起</w:t>
      </w:r>
      <w:r>
        <w:rPr>
          <w:u w:val="single"/>
        </w:rPr>
        <w:t xml:space="preserve">   </w:t>
      </w:r>
      <w:r>
        <w:rPr>
          <w:sz w:val="21"/>
        </w:rPr>
        <w:t>天内完成交货（</w:t>
      </w:r>
      <w:r>
        <w:rPr>
          <w:sz w:val="21"/>
        </w:rPr>
        <w:t>含</w:t>
      </w:r>
      <w:r>
        <w:rPr>
          <w:sz w:val="21"/>
        </w:rPr>
        <w:t>安装、调试），并履行至所有设备质保期满之日止。</w:t>
      </w:r>
    </w:p>
    <w:p>
      <w:pPr>
        <w:pStyle w:val="null3"/>
        <w:ind w:firstLine="440"/>
      </w:pPr>
      <w:r>
        <w:rPr>
          <w:sz w:val="21"/>
        </w:rPr>
        <w:t>2.实施方式：设备的包装应符合相关产品包装的国家和行业标准及甲方的特殊标准。乙方负责设备的运输包装及运输、装卸，包装方式应适应所选择的运输方式，应具有</w:t>
      </w:r>
      <w:r>
        <w:rPr>
          <w:sz w:val="21"/>
        </w:rPr>
        <w:t>防震</w:t>
      </w:r>
      <w:r>
        <w:rPr>
          <w:sz w:val="21"/>
        </w:rPr>
        <w:t>、防水、防潮、防晒等抵御运输过程中最不利恶劣环境条件的措施，并应确保该包装足以抵御运输或其他物理移转过程中对设备的影响，使设备安全、完好</w:t>
      </w:r>
      <w:r>
        <w:rPr>
          <w:sz w:val="21"/>
        </w:rPr>
        <w:t>地</w:t>
      </w:r>
      <w:r>
        <w:rPr>
          <w:sz w:val="21"/>
        </w:rPr>
        <w:t>运抵交货地和能被安全、完好</w:t>
      </w:r>
      <w:r>
        <w:rPr>
          <w:sz w:val="21"/>
        </w:rPr>
        <w:t>地</w:t>
      </w:r>
      <w:r>
        <w:rPr>
          <w:sz w:val="21"/>
        </w:rPr>
        <w:t>储存、再次运输等。运抵设备的包装应完好无损，并且交接数据齐全。设备的运输、包装、保险、装卸等费用由乙方承担，包装物不回收。由于不适当的包装而造成货物在运输过程中有任何损坏、丢失由乙方负责。</w:t>
      </w:r>
    </w:p>
    <w:p>
      <w:pPr>
        <w:pStyle w:val="null3"/>
        <w:ind w:firstLine="440"/>
      </w:pPr>
      <w:r>
        <w:rPr>
          <w:sz w:val="21"/>
        </w:rPr>
        <w:t>3.交货地点：</w:t>
      </w:r>
      <w:r>
        <w:rPr>
          <w:u w:val="single"/>
        </w:rPr>
        <w:t xml:space="preserve">                        </w:t>
      </w:r>
      <w:r>
        <w:rPr>
          <w:sz w:val="21"/>
        </w:rPr>
        <w:t>。</w:t>
      </w:r>
    </w:p>
    <w:p>
      <w:pPr>
        <w:pStyle w:val="null3"/>
      </w:pPr>
      <w:r>
        <w:rPr>
          <w:sz w:val="21"/>
          <w:b/>
        </w:rPr>
        <w:t>五、付款方式</w:t>
      </w:r>
    </w:p>
    <w:p>
      <w:pPr>
        <w:pStyle w:val="null3"/>
        <w:ind w:firstLine="420"/>
      </w:pPr>
      <w:r>
        <w:rPr>
          <w:sz w:val="21"/>
        </w:rPr>
        <w:t>由甲方按下列程序付款：</w:t>
      </w:r>
    </w:p>
    <w:p>
      <w:pPr>
        <w:pStyle w:val="null3"/>
        <w:ind w:firstLine="440"/>
      </w:pPr>
      <w:r>
        <w:rPr>
          <w:sz w:val="21"/>
        </w:rPr>
        <w:t>1.预付款：合同签订后</w:t>
      </w:r>
      <w:r>
        <w:rPr>
          <w:u w:val="single"/>
        </w:rPr>
        <w:t xml:space="preserve">       </w:t>
      </w:r>
      <w:r>
        <w:rPr>
          <w:sz w:val="21"/>
        </w:rPr>
        <w:t>个工作日内，甲方向乙方支付合同总金额</w:t>
      </w:r>
      <w:r>
        <w:rPr>
          <w:u w:val="single"/>
        </w:rPr>
        <w:t xml:space="preserve">      </w:t>
      </w:r>
      <w:r>
        <w:rPr>
          <w:sz w:val="21"/>
        </w:rPr>
        <w:t>%的预付款。</w:t>
      </w:r>
    </w:p>
    <w:p>
      <w:pPr>
        <w:pStyle w:val="null3"/>
        <w:ind w:firstLine="440"/>
      </w:pPr>
      <w:r>
        <w:rPr>
          <w:sz w:val="21"/>
        </w:rPr>
        <w:t>2.双方确认设备验收合格、安装调试到正常运行后10个日历日内，乙方通过转账等非现金方式向甲方提交合同总金额5%的履约保证金。甲方收到乙方提交的履约保证金和正规销售的合同全额发票后，</w:t>
      </w:r>
      <w:r>
        <w:rPr>
          <w:u w:val="single"/>
        </w:rPr>
        <w:t xml:space="preserve">    </w:t>
      </w:r>
      <w:r>
        <w:rPr>
          <w:sz w:val="21"/>
        </w:rPr>
        <w:t>个工作日内，甲方向乙方支付合同总金额</w:t>
      </w:r>
      <w:r>
        <w:rPr>
          <w:u w:val="single"/>
        </w:rPr>
        <w:t xml:space="preserve">    </w:t>
      </w:r>
      <w:r>
        <w:rPr>
          <w:sz w:val="21"/>
        </w:rPr>
        <w:t>%的货款。乙方按要求向甲方提交履约保证金，在本合同履行期间乙方无违约行为，乙方履行完成合同约定权利义务事项，在合同履行期限届满后向甲方提出申请退还履约保证金，甲方在30个日历日内向乙方退还履约保证金（履约保证金不计利息）。甲方有权直接从履约保证金扣除乙方应当向甲方承担的违约金、赔偿金、维修费、验收计量费用等相关费用。乙方对此没有任何异议。乙方根据甲方要求开具相应金额的增值税普通发票或增值税专用发票。增值税专用发票应能在税局正常抵扣税额。</w:t>
      </w:r>
    </w:p>
    <w:p>
      <w:pPr>
        <w:pStyle w:val="null3"/>
        <w:ind w:firstLine="440"/>
      </w:pPr>
      <w:r>
        <w:rPr>
          <w:sz w:val="21"/>
        </w:rPr>
        <w:t>3.乙方凭以下有效文件与甲方结算</w:t>
      </w:r>
      <w:r>
        <w:rPr>
          <w:sz w:val="21"/>
        </w:rPr>
        <w:t>：</w:t>
      </w:r>
      <w:r>
        <w:rPr>
          <w:sz w:val="21"/>
        </w:rPr>
        <w:t>（</w:t>
      </w:r>
      <w:r>
        <w:rPr>
          <w:sz w:val="21"/>
        </w:rPr>
        <w:t>1）合同；（2）乙方开具的正式发票；（3）甲方验收报告（验收表）；（4）中标通知书。</w:t>
      </w:r>
    </w:p>
    <w:p>
      <w:pPr>
        <w:pStyle w:val="null3"/>
        <w:ind w:firstLine="440"/>
      </w:pPr>
      <w:r>
        <w:rPr>
          <w:sz w:val="21"/>
        </w:rPr>
        <w:t>甲方</w:t>
      </w:r>
      <w:r>
        <w:rPr>
          <w:sz w:val="21"/>
        </w:rPr>
        <w:t>账</w:t>
      </w:r>
      <w:r>
        <w:rPr>
          <w:sz w:val="21"/>
        </w:rPr>
        <w:t>户具体信息：</w:t>
      </w:r>
    </w:p>
    <w:p>
      <w:pPr>
        <w:pStyle w:val="null3"/>
        <w:ind w:firstLine="660"/>
      </w:pPr>
      <w:r>
        <w:rPr>
          <w:sz w:val="21"/>
        </w:rPr>
        <w:t>开户名称：广东产品质量监督检验研究院</w:t>
      </w:r>
    </w:p>
    <w:p>
      <w:pPr>
        <w:pStyle w:val="null3"/>
        <w:ind w:firstLine="660"/>
      </w:pPr>
      <w:r>
        <w:rPr>
          <w:sz w:val="21"/>
        </w:rPr>
        <w:t>开户行：中国工商银行广州同福中路支行</w:t>
      </w:r>
    </w:p>
    <w:p>
      <w:pPr>
        <w:pStyle w:val="null3"/>
        <w:ind w:firstLine="660"/>
      </w:pPr>
      <w:r>
        <w:rPr>
          <w:sz w:val="21"/>
        </w:rPr>
        <w:t>银行账号：</w:t>
      </w:r>
      <w:r>
        <w:rPr>
          <w:sz w:val="21"/>
        </w:rPr>
        <w:t>3602001109000957203</w:t>
      </w:r>
    </w:p>
    <w:p>
      <w:pPr>
        <w:pStyle w:val="null3"/>
        <w:ind w:firstLine="440"/>
      </w:pPr>
      <w:r>
        <w:rPr>
          <w:sz w:val="21"/>
        </w:rPr>
        <w:t>乙方</w:t>
      </w:r>
      <w:r>
        <w:rPr>
          <w:sz w:val="21"/>
        </w:rPr>
        <w:t>账</w:t>
      </w:r>
      <w:r>
        <w:rPr>
          <w:sz w:val="21"/>
        </w:rPr>
        <w:t>户具体信息：</w:t>
      </w:r>
    </w:p>
    <w:p>
      <w:pPr>
        <w:pStyle w:val="null3"/>
        <w:ind w:firstLine="660"/>
      </w:pPr>
      <w:r>
        <w:rPr>
          <w:sz w:val="21"/>
        </w:rPr>
        <w:t>开户名称：</w:t>
      </w:r>
    </w:p>
    <w:p>
      <w:pPr>
        <w:pStyle w:val="null3"/>
        <w:ind w:firstLine="660"/>
      </w:pPr>
      <w:r>
        <w:rPr>
          <w:sz w:val="21"/>
        </w:rPr>
        <w:t>开户行：</w:t>
      </w:r>
    </w:p>
    <w:p>
      <w:pPr>
        <w:pStyle w:val="null3"/>
        <w:ind w:firstLine="660"/>
      </w:pPr>
      <w:r>
        <w:rPr>
          <w:sz w:val="21"/>
        </w:rPr>
        <w:t>银行账号：</w:t>
      </w:r>
    </w:p>
    <w:p>
      <w:pPr>
        <w:pStyle w:val="null3"/>
      </w:pPr>
      <w:r>
        <w:rPr>
          <w:sz w:val="21"/>
          <w:b/>
        </w:rPr>
        <w:t>六、质保期及售后服务</w:t>
      </w:r>
    </w:p>
    <w:p>
      <w:pPr>
        <w:pStyle w:val="null3"/>
        <w:ind w:firstLine="440"/>
      </w:pPr>
      <w:r>
        <w:rPr>
          <w:sz w:val="21"/>
        </w:rPr>
        <w:t>1.本合同的质量保证期（简称“质保期”）为双方确认项目验收合格后</w:t>
      </w:r>
      <w:r>
        <w:rPr>
          <w:u w:val="single"/>
        </w:rPr>
        <w:t xml:space="preserve">    </w:t>
      </w:r>
      <w:r>
        <w:rPr>
          <w:sz w:val="21"/>
        </w:rPr>
        <w:t>年。</w:t>
      </w:r>
    </w:p>
    <w:p>
      <w:pPr>
        <w:pStyle w:val="null3"/>
        <w:ind w:firstLine="440"/>
      </w:pPr>
      <w:r>
        <w:rPr>
          <w:sz w:val="21"/>
        </w:rPr>
        <w:t>2.</w:t>
      </w:r>
      <w:r>
        <w:rPr>
          <w:sz w:val="21"/>
        </w:rPr>
        <w:t>质保期内，乙方负责所有设备的上门保修及提供软件升级、备品备件、专用工具、培训等；质保期内乙方对所供货物实行包修、包换、包退、包维护保养及合同约定的其它事项，质保期内由于设备维修所产生的全部费用由乙方承担，所更换的部件三包期从更换之日起重新计算，所需费用包含在合同总价中；质保期满后，有偿售后服务期间，产品零部件如有损坏，按成本收取相应费用，乙方安排</w:t>
      </w:r>
      <w:r>
        <w:rPr>
          <w:sz w:val="21"/>
        </w:rPr>
        <w:t>工程师</w:t>
      </w:r>
      <w:r>
        <w:rPr>
          <w:sz w:val="21"/>
        </w:rPr>
        <w:t>上门服务，不收取任何技术费用，并且乙方承诺将提供终身售后服务；在设备使用寿命内，当控制软件在现有硬件基础上可进行升级时，乙方应主动提供软件升级服务，软件升级所需费用包含在合同总价中，当软件涵盖的测试标准发生更新或替换时，乙方应在标准执行后</w:t>
      </w:r>
      <w:r>
        <w:rPr>
          <w:sz w:val="21"/>
        </w:rPr>
        <w:t>10天内主动提供相应的软件升级服务，所有配套软件为正版软件，软件升级所需费用包含在合同总价中。乙方确保供货渠道畅通，长期提供设备所需的维修备件，零配件供应周期一般不超过7天。</w:t>
      </w:r>
    </w:p>
    <w:p>
      <w:pPr>
        <w:pStyle w:val="null3"/>
        <w:ind w:firstLine="440"/>
      </w:pPr>
      <w:r>
        <w:rPr>
          <w:sz w:val="21"/>
        </w:rPr>
        <w:t>3</w:t>
      </w:r>
      <w:r>
        <w:rPr>
          <w:sz w:val="21"/>
        </w:rPr>
        <w:t>.质保期内，如设备或零部件因质量原因出现故障而造成短期停用时，则质保期和维修期相应顺延。如停用时间累计超过30天则质保期重新计算。</w:t>
      </w:r>
    </w:p>
    <w:p>
      <w:pPr>
        <w:pStyle w:val="null3"/>
        <w:ind w:firstLine="440"/>
      </w:pPr>
      <w:r>
        <w:rPr>
          <w:sz w:val="21"/>
        </w:rPr>
        <w:t>4</w:t>
      </w:r>
      <w:r>
        <w:rPr>
          <w:sz w:val="21"/>
        </w:rPr>
        <w:t>.对甲方的服务通知，乙方在接报后</w:t>
      </w:r>
      <w:r>
        <w:rPr>
          <w:u w:val="single"/>
        </w:rPr>
        <w:t xml:space="preserve">  </w:t>
      </w:r>
      <w:r>
        <w:rPr>
          <w:sz w:val="21"/>
        </w:rPr>
        <w:t>小时内响应，</w:t>
      </w:r>
      <w:r>
        <w:rPr>
          <w:u w:val="single"/>
        </w:rPr>
        <w:t xml:space="preserve">  </w:t>
      </w:r>
      <w:r>
        <w:rPr>
          <w:sz w:val="21"/>
        </w:rPr>
        <w:t>小时内到达现场，</w:t>
      </w:r>
      <w:r>
        <w:rPr>
          <w:u w:val="single"/>
        </w:rPr>
        <w:t xml:space="preserve">  </w:t>
      </w:r>
      <w:r>
        <w:rPr>
          <w:sz w:val="21"/>
        </w:rPr>
        <w:t>小时内处理完毕。若在</w:t>
      </w:r>
      <w:r>
        <w:rPr>
          <w:u w:val="single"/>
        </w:rPr>
        <w:t xml:space="preserve">  </w:t>
      </w:r>
      <w:r>
        <w:rPr>
          <w:sz w:val="21"/>
        </w:rPr>
        <w:t>小时内仍未能有效解决，乙方须提供同等质量的设备予甲方临时使用，所需费用包含在合同总价中。若不能在该期限内派人更换、维修，甲方不再另行通知，有权委托其他厂家或施工队伍更换、维修，发生的费用由乙方承担，甲方有权在乙方履约保证金中扣除。若发生扣除履约保证金，乙方应在扣除后</w:t>
      </w:r>
      <w:r>
        <w:rPr>
          <w:sz w:val="21"/>
        </w:rPr>
        <w:t>5个工作日内将履约保证金的金额补齐至约定金额，否则甲方有权扣除所有履约保证金且不退回。甲方与乙方双方均不能修理或调换的，按不能交货处理，乙方应退回货款。在保修期内，乙方应安排工程师每年四次到现场维护和巡检，并指导甲方进行必要的维护工作，由于维护和巡检等产生的全部费用由乙方承担。乙方逾期响应，逾期到达现场或逾期有效解决的，乙方应承担违约责任。每逾期一小时，违约金按人民币500元计算。</w:t>
      </w:r>
    </w:p>
    <w:p>
      <w:pPr>
        <w:pStyle w:val="null3"/>
      </w:pPr>
      <w:r>
        <w:rPr>
          <w:sz w:val="21"/>
          <w:b/>
        </w:rPr>
        <w:t>七、安装与调试</w:t>
      </w:r>
    </w:p>
    <w:p>
      <w:pPr>
        <w:pStyle w:val="null3"/>
        <w:ind w:firstLine="440"/>
        <w:jc w:val="left"/>
      </w:pPr>
      <w:r>
        <w:rPr>
          <w:sz w:val="21"/>
        </w:rPr>
        <w:t>1.乙方必须依照招标文件的要求和投标文件的承诺，将设备、系统、线材安装并调试至正常运行的最佳状态。甲方指定设备电源、水源、气源等接入点（如配电箱、管道入口等），其相关的电气线路线材、管道及安装、调试等费用由乙方负责。</w:t>
      </w:r>
    </w:p>
    <w:p>
      <w:pPr>
        <w:pStyle w:val="null3"/>
        <w:ind w:firstLine="440"/>
        <w:jc w:val="left"/>
      </w:pPr>
      <w:r>
        <w:rPr>
          <w:sz w:val="21"/>
        </w:rPr>
        <w:t>2.乙方应保证在安装调试过程中，其</w:t>
      </w:r>
      <w:r>
        <w:rPr>
          <w:sz w:val="21"/>
        </w:rPr>
        <w:t>工程师及相关工作人员</w:t>
      </w:r>
      <w:r>
        <w:rPr>
          <w:sz w:val="21"/>
        </w:rPr>
        <w:t>在甲方场所内活动时，听从甲方接待人员的安排和引导。遵守甲方的各项规章制度，服从甲方的管理，未经甲方书面同意，乙方不得向第三方披露甲方的任何信息。同时，对于前述乙方</w:t>
      </w:r>
      <w:r>
        <w:rPr>
          <w:sz w:val="21"/>
        </w:rPr>
        <w:t>工程师及相关工作人员</w:t>
      </w:r>
      <w:r>
        <w:rPr>
          <w:sz w:val="21"/>
        </w:rPr>
        <w:t>在甲方的一切行为，由乙方承担责任。设备需要与甲方现有测试系统或软件配合使用的，由乙方负责集成和调试。</w:t>
      </w:r>
    </w:p>
    <w:p>
      <w:pPr>
        <w:pStyle w:val="null3"/>
        <w:ind w:firstLine="440"/>
        <w:jc w:val="left"/>
      </w:pPr>
      <w:r>
        <w:rPr>
          <w:sz w:val="21"/>
        </w:rPr>
        <w:t>3.乙方应派</w:t>
      </w:r>
      <w:r>
        <w:rPr>
          <w:sz w:val="21"/>
        </w:rPr>
        <w:t>工程师</w:t>
      </w:r>
      <w:r>
        <w:rPr>
          <w:sz w:val="21"/>
        </w:rPr>
        <w:t>对甲方技术人员进行培训，使其熟练掌握所有设备系统的应用和维护。培训工作的完成需经甲方的认可方可结束。乙方应在设备到货后的</w:t>
      </w:r>
      <w:r>
        <w:rPr>
          <w:sz w:val="21"/>
        </w:rPr>
        <w:t>7个工作日内完成设备的安装调试工作，并应在5个工作日内完成对甲方至少3名使用操作人员设备使用培训工作。乙方应根据甲方的使用情况，当甲方操作人员有变动或系统软件升级时，到现场对甲方操作人员进行技术培训，使系统运行保持良好，避免不必要的误操作等情况发生。设备安装调试、培训等所产生的费用由乙方承担。</w:t>
      </w:r>
    </w:p>
    <w:p>
      <w:pPr>
        <w:pStyle w:val="null3"/>
        <w:ind w:firstLine="440"/>
        <w:jc w:val="left"/>
      </w:pPr>
      <w:r>
        <w:rPr>
          <w:sz w:val="21"/>
        </w:rPr>
        <w:t>4.</w:t>
      </w:r>
      <w:r>
        <w:rPr>
          <w:sz w:val="21"/>
        </w:rPr>
        <w:t>甲方指定设备电源接入点，设备相关电气线路线材、安装、调试等费用由乙方负责。</w:t>
      </w:r>
    </w:p>
    <w:p>
      <w:pPr>
        <w:pStyle w:val="null3"/>
      </w:pPr>
      <w:r>
        <w:rPr>
          <w:sz w:val="21"/>
          <w:b/>
        </w:rPr>
        <w:t>八、验收</w:t>
      </w:r>
    </w:p>
    <w:p>
      <w:pPr>
        <w:pStyle w:val="null3"/>
        <w:ind w:firstLine="440"/>
      </w:pPr>
      <w:r>
        <w:rPr>
          <w:sz w:val="21"/>
        </w:rPr>
        <w:t>1.交付验收标准依次序对照适用标准为：</w:t>
      </w:r>
    </w:p>
    <w:p>
      <w:pPr>
        <w:pStyle w:val="null3"/>
        <w:ind w:firstLine="440"/>
      </w:pPr>
      <w:r>
        <w:rPr>
          <w:sz w:val="21"/>
        </w:rPr>
        <w:t>①符合中华人民共和国国家安全质量标准、环保标准或行业标准；</w:t>
      </w:r>
    </w:p>
    <w:p>
      <w:pPr>
        <w:pStyle w:val="null3"/>
        <w:ind w:firstLine="440"/>
      </w:pPr>
      <w:r>
        <w:rPr>
          <w:sz w:val="21"/>
        </w:rPr>
        <w:t>②符合招标文件、投标文件、合同和响应承诺中甲方认可的合理最佳配置、参数及各项要求；</w:t>
      </w:r>
    </w:p>
    <w:p>
      <w:pPr>
        <w:pStyle w:val="null3"/>
        <w:ind w:firstLine="440"/>
      </w:pPr>
      <w:r>
        <w:rPr>
          <w:sz w:val="21"/>
        </w:rPr>
        <w:t>③货物来源国官方标准。同时参照国内、国际最新相关标准。验收的过程和结果必须详细记录，如发现性能指标或功能上不符合招</w:t>
      </w:r>
      <w:r>
        <w:rPr>
          <w:sz w:val="21"/>
        </w:rPr>
        <w:t>标文件、</w:t>
      </w:r>
      <w:r>
        <w:rPr>
          <w:sz w:val="21"/>
        </w:rPr>
        <w:t>投</w:t>
      </w:r>
      <w:r>
        <w:rPr>
          <w:sz w:val="21"/>
        </w:rPr>
        <w:t>标</w:t>
      </w:r>
      <w:r>
        <w:rPr>
          <w:sz w:val="21"/>
        </w:rPr>
        <w:t>文件或合同要求时，或经法定第三方计量检测机构计量检定、校准、检测不合格时，均视为验收不合格。乙方应立即整改直至合格。</w:t>
      </w:r>
    </w:p>
    <w:p>
      <w:pPr>
        <w:pStyle w:val="null3"/>
        <w:ind w:firstLine="440"/>
      </w:pPr>
      <w:r>
        <w:rPr>
          <w:sz w:val="21"/>
        </w:rPr>
        <w:t>2.乙方将设备运至甲方指定的使用现场安装完毕后须进行计量，并由甲方指定具备资质的法定计量机构承担，验收计量费用由乙方支付，计量证书的委托方应为甲方。</w:t>
      </w:r>
    </w:p>
    <w:p>
      <w:pPr>
        <w:pStyle w:val="null3"/>
        <w:ind w:firstLine="440"/>
      </w:pPr>
      <w:r>
        <w:rPr>
          <w:sz w:val="21"/>
        </w:rPr>
        <w:t>3.如中标设备技术指标与招标文件偏差过大导致无法通过验收投入使用的，乙方应提供设备的升级以达到验收要求，所需费用包含在合同总价中。</w:t>
      </w:r>
    </w:p>
    <w:p>
      <w:pPr>
        <w:pStyle w:val="null3"/>
        <w:ind w:firstLine="440"/>
      </w:pPr>
      <w:r>
        <w:rPr>
          <w:sz w:val="21"/>
        </w:rPr>
        <w:t>4.货物若有国家标准按照国家标准验收，若无国家标准按行业标准验收，为原制造商制造的全新产品，整机无污染，无侵权行为、表面无划损、无任何缺陷隐患，在中国境内可依常规安全合法使用。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40"/>
      </w:pPr>
      <w:r>
        <w:rPr>
          <w:sz w:val="21"/>
        </w:rPr>
        <w:t>5.货物为原厂商未启封全新包装，具出厂合格证，序号、包装箱号与出厂批号一致，并可追索查阅。所有随设备的附件必须齐全。</w:t>
      </w:r>
    </w:p>
    <w:p>
      <w:pPr>
        <w:pStyle w:val="null3"/>
        <w:ind w:firstLine="440"/>
      </w:pPr>
      <w:r>
        <w:rPr>
          <w:sz w:val="21"/>
        </w:rPr>
        <w:t>6.乙方应将全部产品的用户手册、保修手册、有关单证数据及配备件、随机工具等交付给甲方，使用操作及安全须知等重要数据应附有中文说明。</w:t>
      </w:r>
    </w:p>
    <w:p>
      <w:pPr>
        <w:pStyle w:val="null3"/>
        <w:ind w:firstLine="440"/>
      </w:pPr>
      <w:r>
        <w:rPr>
          <w:sz w:val="21"/>
        </w:rPr>
        <w:t>7.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firstLine="440"/>
      </w:pPr>
      <w:r>
        <w:rPr>
          <w:sz w:val="21"/>
        </w:rPr>
        <w:t>8.如发现货物的质量、规格和数量等任何一项与合同约定不符，乙方应于甲方通知后补正或更换新品，如经补正或更换新品仍不符合同约定时，甲方有权拒绝接受。在甲方按照本合同约定验收合格之前，产品的损坏、丢失等全部风险由乙方承担。</w:t>
      </w:r>
    </w:p>
    <w:p>
      <w:pPr>
        <w:pStyle w:val="null3"/>
      </w:pPr>
      <w:r>
        <w:rPr>
          <w:sz w:val="21"/>
          <w:b/>
        </w:rPr>
        <w:t>九、保险</w:t>
      </w:r>
    </w:p>
    <w:p>
      <w:pPr>
        <w:pStyle w:val="null3"/>
        <w:ind w:firstLine="440"/>
      </w:pPr>
      <w:r>
        <w:rPr>
          <w:sz w:val="21"/>
        </w:rPr>
        <w:t>货物交付运输前，甲方已经支付部分或全部款项的，乙方应当办理以甲方为受益人的货物</w:t>
      </w:r>
      <w:r>
        <w:rPr>
          <w:sz w:val="21"/>
        </w:rPr>
        <w:t>“一切险”，投保金额不少于甲方已经支付款项总额，保险保至项目最终交货地点。</w:t>
      </w:r>
      <w:r>
        <w:rPr>
          <w:sz w:val="21"/>
        </w:rPr>
        <w:t>保险费用包含在合同总价中。</w:t>
      </w:r>
    </w:p>
    <w:p>
      <w:pPr>
        <w:pStyle w:val="null3"/>
      </w:pPr>
      <w:r>
        <w:rPr>
          <w:sz w:val="21"/>
          <w:b/>
        </w:rPr>
        <w:t>十、合同的转让和分包</w:t>
      </w:r>
    </w:p>
    <w:p>
      <w:pPr>
        <w:pStyle w:val="null3"/>
        <w:ind w:firstLine="440"/>
      </w:pPr>
      <w:r>
        <w:rPr>
          <w:sz w:val="21"/>
        </w:rPr>
        <w:t>乙方不能把本合同下的项目转包或分包给其他单位实施。如甲方发现乙方转包或分包证据，乙方立刻失去继续供货资格，甲方有权单方解除本合同，要求乙方退还全部已支付的费用。乙方还应向甲方按照本合同总额</w:t>
      </w:r>
      <w:r>
        <w:rPr>
          <w:sz w:val="21"/>
        </w:rPr>
        <w:t>20%支付违约金。</w:t>
      </w:r>
    </w:p>
    <w:p>
      <w:pPr>
        <w:pStyle w:val="null3"/>
      </w:pPr>
      <w:r>
        <w:rPr>
          <w:sz w:val="21"/>
          <w:b/>
        </w:rPr>
        <w:t>十</w:t>
      </w:r>
      <w:r>
        <w:rPr>
          <w:sz w:val="21"/>
          <w:b/>
        </w:rPr>
        <w:t>一</w:t>
      </w:r>
      <w:r>
        <w:rPr>
          <w:sz w:val="21"/>
          <w:b/>
        </w:rPr>
        <w:t>、知识产权</w:t>
      </w:r>
    </w:p>
    <w:p>
      <w:pPr>
        <w:pStyle w:val="null3"/>
        <w:ind w:firstLine="440"/>
      </w:pPr>
      <w:r>
        <w:rPr>
          <w:sz w:val="21"/>
        </w:rPr>
        <w:t>1.乙方应保证甲方不会因为购买使用乙方产品或服务导致侵犯第三人的专利权、商标权著作权或其它知识产权等合法权益，否则，乙方应承担违约责任，违约金为本合同总金额的30%，同时乙方应赔偿甲方相关损失（包括但不限于甲方向第三人支付的违约金、赔偿款，向行政机关缴纳的罚款，向法院、仲裁机构支付的诉讼费、仲裁费，律师费）。</w:t>
      </w:r>
    </w:p>
    <w:p>
      <w:pPr>
        <w:pStyle w:val="null3"/>
        <w:ind w:firstLine="440"/>
      </w:pPr>
      <w:r>
        <w:rPr>
          <w:sz w:val="21"/>
        </w:rPr>
        <w:t>2.乙方如在本合同实施过程中采用自有知识成果，需向甲方提前书面声明并提供相关知识产权证明文件，甲方对该等知识产权享有永久使用权。</w:t>
      </w:r>
    </w:p>
    <w:p>
      <w:pPr>
        <w:pStyle w:val="null3"/>
        <w:ind w:firstLine="440"/>
      </w:pPr>
      <w:r>
        <w:rPr>
          <w:sz w:val="21"/>
        </w:rPr>
        <w:t>3.如乙方需要采用第三人拥有的知识产权，则在合同金额中已经包括合法获取该知识产权的相关费用。</w:t>
      </w:r>
    </w:p>
    <w:p>
      <w:pPr>
        <w:pStyle w:val="null3"/>
      </w:pPr>
      <w:r>
        <w:rPr>
          <w:sz w:val="21"/>
          <w:b/>
        </w:rPr>
        <w:t>十</w:t>
      </w:r>
      <w:r>
        <w:rPr>
          <w:sz w:val="21"/>
          <w:b/>
        </w:rPr>
        <w:t>二</w:t>
      </w:r>
      <w:r>
        <w:rPr>
          <w:sz w:val="21"/>
          <w:b/>
        </w:rPr>
        <w:t>、违约责任与赔偿损失</w:t>
      </w:r>
    </w:p>
    <w:p>
      <w:pPr>
        <w:pStyle w:val="null3"/>
        <w:ind w:firstLine="440"/>
      </w:pPr>
      <w:r>
        <w:rPr>
          <w:sz w:val="21"/>
        </w:rPr>
        <w:t>1.乙方应非常清楚和充分了解设备的设计及使用用途，并且确切清楚需符合的标准技术要求。不能由于合同中没有涉及相关要求而免除不能符合技术要求的责任。乙方应确保在设备设计、制造、施工、安装、调试过程中与需方相关负责人员的良好沟通。由于不清楚设备相关技术要求导致设备缺陷，致使交货期延长、整改等情况下产生甲方损失的所有费用均应由乙方承担。</w:t>
      </w:r>
    </w:p>
    <w:p>
      <w:pPr>
        <w:pStyle w:val="null3"/>
        <w:ind w:firstLine="440"/>
      </w:pPr>
      <w:r>
        <w:rPr>
          <w:sz w:val="21"/>
        </w:rPr>
        <w:t>2.乙方对产品的质量承担完全责任，如因产品的设计、质量瑕疵造成甲方或第三方财物损失或人身损害的，由乙方承担全部责任。</w:t>
      </w:r>
      <w:r>
        <w:rPr>
          <w:sz w:val="21"/>
        </w:rPr>
        <w:t>如甲方因此支出赔偿、补偿、罚款、违约金或其他款项，甲方有权向乙方全额追偿。同时，乙方应按甲方要求予以退货或换货。</w:t>
      </w:r>
    </w:p>
    <w:p>
      <w:pPr>
        <w:pStyle w:val="null3"/>
        <w:ind w:firstLine="440"/>
      </w:pPr>
      <w:r>
        <w:rPr>
          <w:sz w:val="21"/>
        </w:rPr>
        <w:t>3.乙方交付的货物不符合招标文件、投标文件或本合同规定的，甲方有权拒收或退回，并且乙方须向甲方支付本合同总价5%的违约金并退还甲方所支付的全部费用。</w:t>
      </w:r>
    </w:p>
    <w:p>
      <w:pPr>
        <w:pStyle w:val="null3"/>
        <w:ind w:firstLine="440"/>
      </w:pPr>
      <w:r>
        <w:rPr>
          <w:sz w:val="21"/>
        </w:rPr>
        <w:t>4.乙方未能按本合同规定的交货时间交付货物的</w:t>
      </w:r>
      <w:r>
        <w:rPr>
          <w:sz w:val="21"/>
        </w:rPr>
        <w:t>（含安装、调试）</w:t>
      </w:r>
      <w:r>
        <w:rPr>
          <w:sz w:val="21"/>
        </w:rPr>
        <w:t>，从逾期之日起每日按本合同总价</w:t>
      </w:r>
      <w:r>
        <w:rPr>
          <w:sz w:val="21"/>
        </w:rPr>
        <w:t>3‰/天的数额向甲方支付违约金，逾期15天以上（含15天）的，甲方有权终止合同，要求乙方支付本合同总价5%作为违约金并退还甲方所支付的全部费用，并且给甲方造成的经济损失由乙方承担赔偿责任。</w:t>
      </w:r>
    </w:p>
    <w:p>
      <w:pPr>
        <w:pStyle w:val="null3"/>
        <w:ind w:firstLine="440"/>
        <w:jc w:val="both"/>
      </w:pPr>
      <w:r>
        <w:rPr>
          <w:sz w:val="21"/>
        </w:rPr>
        <w:t>5.</w:t>
      </w:r>
      <w:r>
        <w:rPr>
          <w:sz w:val="21"/>
        </w:rPr>
        <w:t>甲方无正当理由拒收货物，且到期拒付货物款项的，每逾期一日，甲方向乙方偿付本合同总价</w:t>
      </w:r>
      <w:r>
        <w:rPr>
          <w:sz w:val="21"/>
        </w:rPr>
        <w:t>3‰/天的违约金。甲方逾期付款，则每日按本合同到期未付部分合同金额的3‰的标准向乙方偿付违约金。甲方逾期退还履约保证金的，则每日按应退还的履约保证金的3‰的标准向乙方偿付违约金，但因乙方自身原因导致无法及时退还的除外。履约保证金不予退还的情形：①未经甲方同意，乙方将本项目进行分包或转包给他人；②在履行合同期间，乙方未经甲方同意提前终止本项目合同；③在履行合同期间，乙方因在经营活动中存在违法被吊销营业执照或相关许可，导致本项目合同无法继续履行的。</w:t>
      </w:r>
    </w:p>
    <w:p>
      <w:pPr>
        <w:pStyle w:val="null3"/>
        <w:ind w:firstLine="440"/>
      </w:pPr>
      <w:r>
        <w:rPr>
          <w:sz w:val="21"/>
        </w:rPr>
        <w:t>6.乙方必须确保施工及安装调试的安全，如在施工或安装调试过程中造成的乙方人员、甲方或第三方人员伤害或造成财物损坏，乙方应负全部责任（包括但不限于甲方向第三人支付的赔偿款，向行政机关缴纳的罚款，向法院、仲裁机构支付的诉讼费、仲裁费，律师费等）。</w:t>
      </w:r>
    </w:p>
    <w:p>
      <w:pPr>
        <w:pStyle w:val="null3"/>
        <w:ind w:firstLine="440"/>
      </w:pPr>
      <w:r>
        <w:rPr>
          <w:sz w:val="21"/>
        </w:rPr>
        <w:t>7.如乙方违约导致履约保证金被甲方扣减的，</w:t>
      </w:r>
      <w:r>
        <w:rPr>
          <w:sz w:val="21"/>
        </w:rPr>
        <w:t>乙方应在扣除后</w:t>
      </w:r>
      <w:r>
        <w:rPr>
          <w:sz w:val="21"/>
        </w:rPr>
        <w:t>5个工作日内将履约保证金的金额补齐至约定金额，否则甲方有权扣除所有履约保证金且不退回</w:t>
      </w:r>
      <w:r>
        <w:rPr>
          <w:sz w:val="21"/>
        </w:rPr>
        <w:t>。</w:t>
      </w:r>
    </w:p>
    <w:p>
      <w:pPr>
        <w:pStyle w:val="null3"/>
        <w:ind w:firstLine="440"/>
      </w:pPr>
      <w:r>
        <w:rPr>
          <w:sz w:val="21"/>
        </w:rPr>
        <w:t>8.其它违约责任按《中华人民共和国民法典》处理。</w:t>
      </w:r>
    </w:p>
    <w:p>
      <w:pPr>
        <w:pStyle w:val="null3"/>
      </w:pPr>
      <w:r>
        <w:rPr>
          <w:sz w:val="21"/>
          <w:b/>
        </w:rPr>
        <w:t>十</w:t>
      </w:r>
      <w:r>
        <w:rPr>
          <w:sz w:val="21"/>
          <w:b/>
        </w:rPr>
        <w:t>三</w:t>
      </w:r>
      <w:r>
        <w:rPr>
          <w:sz w:val="21"/>
          <w:b/>
        </w:rPr>
        <w:t>、合同纠纷处理方式</w:t>
      </w:r>
    </w:p>
    <w:p>
      <w:pPr>
        <w:pStyle w:val="null3"/>
        <w:ind w:firstLine="440"/>
      </w:pPr>
      <w:r>
        <w:rPr>
          <w:sz w:val="21"/>
        </w:rPr>
        <w:t>合同执行过程中发生的任何争议，如双方不能通过友好协商解决，甲、乙双方一致同意向甲方所在地人民法院提起诉讼。</w:t>
      </w:r>
    </w:p>
    <w:p>
      <w:pPr>
        <w:pStyle w:val="null3"/>
      </w:pPr>
      <w:r>
        <w:rPr>
          <w:sz w:val="21"/>
          <w:b/>
        </w:rPr>
        <w:t>十</w:t>
      </w:r>
      <w:r>
        <w:rPr>
          <w:sz w:val="21"/>
          <w:b/>
        </w:rPr>
        <w:t>四</w:t>
      </w:r>
      <w:r>
        <w:rPr>
          <w:sz w:val="21"/>
          <w:b/>
        </w:rPr>
        <w:t>、不可抗力</w:t>
      </w:r>
    </w:p>
    <w:p>
      <w:pPr>
        <w:pStyle w:val="null3"/>
        <w:ind w:firstLine="440"/>
      </w:pPr>
      <w:r>
        <w:rPr>
          <w:sz w:val="21"/>
        </w:rPr>
        <w:t>本合同所称的不可抗力是指不能预见、不能避免并不能克服的客观情况。具体包括但不限于：一是自然原因，如洪水、暴风雪、地震、干旱等人类无法控制的自然原因引发的灾害事故；二是社会原因，如战争、罢工、骚乱、政府禁止令、政府征用等引起的；三是突发重大疫情。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pPr>
      <w:r>
        <w:rPr>
          <w:sz w:val="21"/>
          <w:b/>
        </w:rPr>
        <w:t>十</w:t>
      </w:r>
      <w:r>
        <w:rPr>
          <w:sz w:val="21"/>
          <w:b/>
        </w:rPr>
        <w:t>五</w:t>
      </w:r>
      <w:r>
        <w:rPr>
          <w:sz w:val="21"/>
          <w:b/>
        </w:rPr>
        <w:t>、税费</w:t>
      </w:r>
    </w:p>
    <w:p>
      <w:pPr>
        <w:pStyle w:val="null3"/>
        <w:ind w:firstLine="440"/>
      </w:pPr>
      <w:r>
        <w:rPr>
          <w:sz w:val="21"/>
        </w:rPr>
        <w:t>在中国境内、外发生的与本合同执行有关的一切税费均由乙方负担。</w:t>
      </w:r>
    </w:p>
    <w:p>
      <w:pPr>
        <w:pStyle w:val="null3"/>
      </w:pPr>
      <w:r>
        <w:rPr>
          <w:sz w:val="21"/>
          <w:b/>
        </w:rPr>
        <w:t>十六、其它</w:t>
      </w:r>
    </w:p>
    <w:p>
      <w:pPr>
        <w:pStyle w:val="null3"/>
        <w:ind w:firstLine="440"/>
      </w:pPr>
      <w:r>
        <w:rPr>
          <w:sz w:val="21"/>
        </w:rPr>
        <w:t>1.本合同所有附件、招标文件、投标文件（含技术方案书）、中标通知书均为合同的有效组成部分，与本合同具有同等法律效力。</w:t>
      </w:r>
    </w:p>
    <w:p>
      <w:pPr>
        <w:pStyle w:val="null3"/>
        <w:ind w:firstLine="440"/>
      </w:pPr>
      <w:r>
        <w:rPr>
          <w:sz w:val="21"/>
        </w:rPr>
        <w:t>2.在执行本合同的过程中，所有经双方签署确认的文件（包括会议纪要、补充协议、往来信函）即成为本合同的有效组成部分。</w:t>
      </w:r>
    </w:p>
    <w:p>
      <w:pPr>
        <w:pStyle w:val="null3"/>
        <w:ind w:firstLine="440"/>
      </w:pPr>
      <w:r>
        <w:rPr>
          <w:sz w:val="21"/>
        </w:rPr>
        <w:t>3.如一方地址、电话、传真号码有变更，应在变更当日内书面通知对方，否则，应承担相应责任。</w:t>
      </w:r>
    </w:p>
    <w:p>
      <w:pPr>
        <w:pStyle w:val="null3"/>
        <w:ind w:firstLine="440"/>
      </w:pPr>
      <w:r>
        <w:rPr>
          <w:sz w:val="21"/>
        </w:rPr>
        <w:t>4.除甲方事先书面同意外，乙方不得部分或全部转让其应履行的合同项下的义务。</w:t>
      </w:r>
    </w:p>
    <w:p>
      <w:pPr>
        <w:pStyle w:val="null3"/>
      </w:pPr>
      <w:r>
        <w:rPr>
          <w:sz w:val="21"/>
          <w:b/>
        </w:rPr>
        <w:t>十七、其他约定</w:t>
      </w:r>
    </w:p>
    <w:p>
      <w:pPr>
        <w:pStyle w:val="null3"/>
        <w:ind w:firstLine="440"/>
      </w:pPr>
      <w:r>
        <w:rPr>
          <w:sz w:val="21"/>
        </w:rPr>
        <w:t>1.合同自甲乙双方盖章后立即生效。</w:t>
      </w:r>
    </w:p>
    <w:p>
      <w:pPr>
        <w:pStyle w:val="null3"/>
        <w:ind w:firstLine="440"/>
      </w:pPr>
      <w:r>
        <w:rPr>
          <w:sz w:val="21"/>
        </w:rPr>
        <w:t>2.合同壹式</w:t>
      </w:r>
      <w:r>
        <w:rPr>
          <w:u w:val="single"/>
        </w:rPr>
        <w:t xml:space="preserve"> </w:t>
      </w:r>
      <w:r>
        <w:rPr>
          <w:sz w:val="21"/>
          <w:u w:val="single"/>
        </w:rPr>
        <w:t>肆</w:t>
      </w:r>
      <w:r>
        <w:rPr>
          <w:u w:val="single"/>
        </w:rPr>
        <w:t xml:space="preserve"> </w:t>
      </w:r>
      <w:r>
        <w:rPr>
          <w:sz w:val="21"/>
        </w:rPr>
        <w:t>份，</w:t>
      </w:r>
      <w:r>
        <w:rPr>
          <w:sz w:val="21"/>
        </w:rPr>
        <w:t>具有同等法律效力，</w:t>
      </w:r>
      <w:r>
        <w:rPr>
          <w:sz w:val="21"/>
        </w:rPr>
        <w:t>其中甲方执</w:t>
      </w:r>
      <w:r>
        <w:rPr>
          <w:sz w:val="21"/>
          <w:u w:val="single"/>
        </w:rPr>
        <w:t xml:space="preserve"> </w:t>
      </w:r>
      <w:r>
        <w:rPr>
          <w:sz w:val="21"/>
          <w:u w:val="single"/>
        </w:rPr>
        <w:t>叁</w:t>
      </w:r>
      <w:r>
        <w:rPr>
          <w:u w:val="single"/>
        </w:rPr>
        <w:t xml:space="preserve"> </w:t>
      </w:r>
      <w:r>
        <w:rPr>
          <w:sz w:val="21"/>
        </w:rPr>
        <w:t>份，乙方执</w:t>
      </w:r>
      <w:r>
        <w:rPr>
          <w:sz w:val="21"/>
          <w:u w:val="single"/>
        </w:rPr>
        <w:t xml:space="preserve"> </w:t>
      </w:r>
      <w:r>
        <w:rPr>
          <w:sz w:val="21"/>
          <w:u w:val="single"/>
        </w:rPr>
        <w:t>壹</w:t>
      </w:r>
      <w:r>
        <w:rPr>
          <w:u w:val="single"/>
        </w:rPr>
        <w:t xml:space="preserve"> </w:t>
      </w:r>
      <w:r>
        <w:rPr>
          <w:sz w:val="21"/>
        </w:rPr>
        <w:t>份。</w:t>
      </w:r>
    </w:p>
    <w:tbl>
      <w:tblPr>
        <w:tblW w:w="0" w:type="auto"/>
        <w:tblBorders>
          <w:top w:val="none" w:color="000000" w:sz="4"/>
          <w:left w:val="none" w:color="000000" w:sz="4"/>
          <w:bottom w:val="none" w:color="000000" w:sz="4"/>
          <w:right w:val="none" w:color="000000" w:sz="4"/>
          <w:insideH w:val="none"/>
          <w:insideV w:val="none"/>
        </w:tblBorders>
      </w:tblPr>
      <w:tblGrid>
        <w:gridCol w:w="1725"/>
        <w:gridCol w:w="2428"/>
        <w:gridCol w:w="1669"/>
        <w:gridCol w:w="2484"/>
      </w:tblGrid>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广东产品质量监督检验研究院</w:t>
            </w: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440001-2025-43239</w:t>
      </w:r>
    </w:p>
    <w:p>
      <w:pPr>
        <w:pStyle w:val="null3"/>
        <w:jc w:val="center"/>
        <w:outlineLvl w:val="3"/>
      </w:pPr>
      <w:r>
        <w:rPr>
          <w:sz w:val="24"/>
          <w:b/>
        </w:rPr>
        <w:t>采购项目编号：</w:t>
      </w:r>
      <w:r>
        <w:rPr>
          <w:sz w:val="24"/>
          <w:b/>
        </w:rPr>
        <w:t>0809-25401GDG102012801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智能照明技术检测应用提升</w:t>
      </w:r>
      <w:r>
        <w:rPr>
          <w:u w:val="single"/>
        </w:rPr>
        <w:t>”</w:t>
      </w:r>
      <w:r>
        <w:rPr/>
        <w:t>项目的招标[采购项目编号为：</w:t>
      </w:r>
      <w:r>
        <w:rPr>
          <w:u w:val="single"/>
        </w:rPr>
        <w:t>0809-25401GDG102012801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智能照明技术检测应用提升</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智能照明技术检测应用提升</w:t>
      </w:r>
      <w:r>
        <w:rPr/>
        <w:t>”项目采购[采购项目编号为</w:t>
      </w:r>
      <w:r>
        <w:rPr/>
        <w:t>0809-25401GDG102012801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广东产品质量监督检验研究院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智能照明技术检测应用提升</w:t>
      </w:r>
      <w:r>
        <w:rPr/>
        <w:t>招标中获中标（采购项目编号：</w:t>
      </w:r>
      <w:r>
        <w:rPr/>
        <w:t>0809-25401GDG102012801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智能照明技术检测应用提升</w:t>
      </w:r>
      <w:r>
        <w:rPr/>
        <w:t>”项目（采购项目编号：</w:t>
      </w:r>
      <w:r>
        <w:rPr/>
        <w:t>0809-25401GDG102012801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