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54D9B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附表一</w:t>
      </w:r>
    </w:p>
    <w:p w14:paraId="162F6B78">
      <w:pPr>
        <w:pStyle w:val="3"/>
      </w:pPr>
      <w:r>
        <w:rPr>
          <w:rFonts w:hint="eastAsia"/>
        </w:rPr>
        <w:t>一、拟采购内容</w:t>
      </w:r>
    </w:p>
    <w:tbl>
      <w:tblPr>
        <w:tblStyle w:val="5"/>
        <w:tblW w:w="9045" w:type="dxa"/>
        <w:tblInd w:w="-2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840"/>
        <w:gridCol w:w="1206"/>
        <w:gridCol w:w="5154"/>
        <w:gridCol w:w="885"/>
      </w:tblGrid>
      <w:tr w14:paraId="33B34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960" w:type="dxa"/>
            <w:vAlign w:val="center"/>
          </w:tcPr>
          <w:p w14:paraId="7F3F3E41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包组</w:t>
            </w:r>
          </w:p>
        </w:tc>
        <w:tc>
          <w:tcPr>
            <w:tcW w:w="840" w:type="dxa"/>
            <w:vAlign w:val="center"/>
          </w:tcPr>
          <w:p w14:paraId="6BB731D4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206" w:type="dxa"/>
            <w:vAlign w:val="center"/>
          </w:tcPr>
          <w:p w14:paraId="78AFDD3A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标的名称</w:t>
            </w:r>
          </w:p>
        </w:tc>
        <w:tc>
          <w:tcPr>
            <w:tcW w:w="5154" w:type="dxa"/>
            <w:vAlign w:val="center"/>
          </w:tcPr>
          <w:p w14:paraId="4AF5555F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color w:val="C0000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C00000"/>
                <w:sz w:val="24"/>
                <w:szCs w:val="32"/>
                <w:vertAlign w:val="baseline"/>
                <w:lang w:eastAsia="zh-CN"/>
              </w:rPr>
              <w:t>基本参数要求</w:t>
            </w:r>
          </w:p>
        </w:tc>
        <w:tc>
          <w:tcPr>
            <w:tcW w:w="885" w:type="dxa"/>
            <w:vAlign w:val="center"/>
          </w:tcPr>
          <w:p w14:paraId="25297D06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数量</w:t>
            </w:r>
          </w:p>
        </w:tc>
      </w:tr>
      <w:tr w14:paraId="5D16A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 w14:paraId="30209AF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包1</w:t>
            </w:r>
          </w:p>
        </w:tc>
        <w:tc>
          <w:tcPr>
            <w:tcW w:w="840" w:type="dxa"/>
            <w:vAlign w:val="center"/>
          </w:tcPr>
          <w:p w14:paraId="38EB417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 w14:paraId="59E5DD6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总有机碳离子</w:t>
            </w:r>
            <w:r>
              <w:rPr>
                <w:rFonts w:hint="default"/>
                <w:vertAlign w:val="baseline"/>
                <w:lang w:val="en-US" w:eastAsia="zh-CN"/>
              </w:rPr>
              <w:t>（TOCi）</w:t>
            </w:r>
            <w:r>
              <w:rPr>
                <w:rFonts w:hint="eastAsia"/>
                <w:vertAlign w:val="baseline"/>
                <w:lang w:val="en-US" w:eastAsia="zh-CN"/>
              </w:rPr>
              <w:t>分析仪</w:t>
            </w:r>
          </w:p>
        </w:tc>
        <w:tc>
          <w:tcPr>
            <w:tcW w:w="5154" w:type="dxa"/>
            <w:vAlign w:val="center"/>
          </w:tcPr>
          <w:p w14:paraId="772D50EC">
            <w:pPr>
              <w:spacing w:line="280" w:lineRule="exact"/>
              <w:rPr>
                <w:rFonts w:hint="eastAsia" w:ascii="仿宋_GB2312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kern w:val="0"/>
                <w:sz w:val="18"/>
                <w:szCs w:val="18"/>
                <w:lang w:val="en-US" w:eastAsia="zh-CN"/>
              </w:rPr>
              <w:t>★1、要求设备符合以下标准：</w:t>
            </w:r>
          </w:p>
          <w:p w14:paraId="4C6425BC">
            <w:pPr>
              <w:spacing w:line="280" w:lineRule="exact"/>
              <w:rPr>
                <w:rFonts w:hint="eastAsia" w:ascii="仿宋_GB2312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kern w:val="0"/>
                <w:sz w:val="18"/>
                <w:szCs w:val="18"/>
                <w:lang w:val="en-US" w:eastAsia="zh-CN"/>
              </w:rPr>
              <w:t>1.1、设备符合DL/T 1358-2014《火力发电厂水汽分析方法总有机碳的测定》标准，专用于水汽系统痕量TOCi含量的检测监督。</w:t>
            </w:r>
          </w:p>
          <w:p w14:paraId="613DD438">
            <w:pPr>
              <w:spacing w:line="280" w:lineRule="exact"/>
              <w:rPr>
                <w:rFonts w:hint="eastAsia" w:ascii="仿宋_GB2312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kern w:val="0"/>
                <w:sz w:val="18"/>
                <w:szCs w:val="18"/>
                <w:lang w:val="en-US" w:eastAsia="zh-CN"/>
              </w:rPr>
              <w:t>1.2、设备符合GB/T 12145-2016《火力发电机组及蒸汽动力设备水汽质量》标准。</w:t>
            </w:r>
          </w:p>
          <w:p w14:paraId="15D1C73D">
            <w:pPr>
              <w:spacing w:line="280" w:lineRule="exact"/>
              <w:rPr>
                <w:rFonts w:hint="eastAsia" w:ascii="仿宋_GB2312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kern w:val="0"/>
                <w:sz w:val="18"/>
                <w:szCs w:val="18"/>
                <w:lang w:val="en-US" w:eastAsia="zh-CN"/>
              </w:rPr>
              <w:t>★</w:t>
            </w:r>
            <w:r>
              <w:rPr>
                <w:rFonts w:hint="eastAsia" w:ascii="仿宋_GB2312" w:cs="Times New Roman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Times New Roman" w:cs="Times New Roman"/>
                <w:kern w:val="0"/>
                <w:sz w:val="18"/>
                <w:szCs w:val="18"/>
                <w:lang w:val="en-US" w:eastAsia="zh-CN"/>
              </w:rPr>
              <w:t>、要求设备</w:t>
            </w:r>
            <w:bookmarkStart w:id="0" w:name="_GoBack"/>
            <w:bookmarkEnd w:id="0"/>
            <w:r>
              <w:rPr>
                <w:rFonts w:hint="eastAsia" w:ascii="仿宋_GB2312" w:hAnsi="Times New Roman" w:cs="Times New Roman"/>
                <w:kern w:val="0"/>
                <w:sz w:val="18"/>
                <w:szCs w:val="18"/>
                <w:lang w:val="en-US" w:eastAsia="zh-CN"/>
              </w:rPr>
              <w:t>配备自动进样系统，样品位数不低于16位，具备进样针自动清洗功能。</w:t>
            </w:r>
          </w:p>
          <w:p w14:paraId="0BADC801">
            <w:pPr>
              <w:spacing w:line="280" w:lineRule="exact"/>
              <w:rPr>
                <w:rFonts w:hint="eastAsia" w:ascii="仿宋_GB2312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kern w:val="0"/>
                <w:sz w:val="18"/>
                <w:szCs w:val="18"/>
                <w:lang w:val="en-US" w:eastAsia="zh-CN"/>
              </w:rPr>
              <w:t>★</w:t>
            </w:r>
            <w:r>
              <w:rPr>
                <w:rFonts w:hint="eastAsia" w:ascii="仿宋_GB2312" w:cs="Times New Roman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Times New Roman" w:cs="Times New Roman"/>
                <w:kern w:val="0"/>
                <w:sz w:val="18"/>
                <w:szCs w:val="18"/>
                <w:lang w:val="en-US" w:eastAsia="zh-CN"/>
              </w:rPr>
              <w:t>、采用软件控制仪器测定操作，控制软件底层代码开放，能与用户的智能实验室系统实现连接。设备数据能自动按SamplemanagerLIMS格式要求输出至该系统，内容包括样品信息、样品号、分析组分和结果等，生成的文件格式为TXT（ANSI编码）或CSV，要求每个样品生成一个文件，用户调用同一个方法建立样品序列，分析结果可实现选择性批量上传。</w:t>
            </w:r>
          </w:p>
          <w:p w14:paraId="55B1602D">
            <w:pPr>
              <w:spacing w:line="280" w:lineRule="exact"/>
              <w:rPr>
                <w:rFonts w:hint="eastAsia" w:ascii="仿宋_GB2312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kern w:val="0"/>
                <w:sz w:val="18"/>
                <w:szCs w:val="18"/>
                <w:lang w:val="en-US" w:eastAsia="zh-CN"/>
              </w:rPr>
              <w:t>★</w:t>
            </w:r>
            <w:r>
              <w:rPr>
                <w:rFonts w:hint="eastAsia" w:ascii="仿宋_GB2312" w:cs="Times New Roman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_GB2312" w:hAnsi="Times New Roman" w:cs="Times New Roman"/>
                <w:kern w:val="0"/>
                <w:sz w:val="18"/>
                <w:szCs w:val="18"/>
                <w:lang w:val="en-US" w:eastAsia="zh-CN"/>
              </w:rPr>
              <w:t>、具备抗二氧化碳干扰能力，有效避免空气中二氧化碳对测量结果的影响，仪器排水可直接排放，无污染物产生。</w:t>
            </w:r>
          </w:p>
          <w:p w14:paraId="0112BD2B">
            <w:pPr>
              <w:spacing w:line="280" w:lineRule="exact"/>
              <w:rPr>
                <w:rFonts w:hint="eastAsia" w:ascii="仿宋_GB2312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kern w:val="0"/>
                <w:sz w:val="18"/>
                <w:szCs w:val="18"/>
                <w:lang w:val="en-US" w:eastAsia="zh-CN"/>
              </w:rPr>
              <w:t>二、技术指标要求：</w:t>
            </w:r>
          </w:p>
          <w:p w14:paraId="093BD1C9">
            <w:pPr>
              <w:spacing w:line="280" w:lineRule="exact"/>
              <w:rPr>
                <w:rFonts w:hint="eastAsia" w:ascii="仿宋_GB2312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kern w:val="0"/>
                <w:sz w:val="18"/>
                <w:szCs w:val="18"/>
                <w:lang w:val="en-US" w:eastAsia="zh-CN"/>
              </w:rPr>
              <w:t>1、检测范围：0~1000μg/L（TOCi）</w:t>
            </w:r>
          </w:p>
          <w:p w14:paraId="4C4A8316">
            <w:pPr>
              <w:spacing w:line="280" w:lineRule="exact"/>
              <w:rPr>
                <w:rFonts w:hint="eastAsia" w:ascii="仿宋_GB2312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kern w:val="0"/>
                <w:sz w:val="18"/>
                <w:szCs w:val="18"/>
                <w:lang w:val="en-US" w:eastAsia="zh-CN"/>
              </w:rPr>
              <w:t>★2、重复性：用100μg/L TOC(蔗糖)标样分析6次，RSD应不大于5%；</w:t>
            </w:r>
          </w:p>
          <w:p w14:paraId="65D06DF1">
            <w:pPr>
              <w:spacing w:line="280" w:lineRule="exact"/>
              <w:rPr>
                <w:rFonts w:hint="eastAsia" w:ascii="仿宋_GB2312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kern w:val="0"/>
                <w:sz w:val="18"/>
                <w:szCs w:val="18"/>
                <w:lang w:val="en-US" w:eastAsia="zh-CN"/>
              </w:rPr>
              <w:t>★3、仪器具有抗碱化剂干扰功能，仪表集成自动处理水中氨等碱化剂功能，样品中添加碱化剂对测量数据的影响小于10μg/L；</w:t>
            </w:r>
          </w:p>
          <w:p w14:paraId="5B661DC7">
            <w:pPr>
              <w:spacing w:line="280" w:lineRule="exact"/>
              <w:rPr>
                <w:rFonts w:hint="eastAsia" w:ascii="仿宋_GB2312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kern w:val="0"/>
                <w:sz w:val="18"/>
                <w:szCs w:val="18"/>
                <w:lang w:val="en-US" w:eastAsia="zh-CN"/>
              </w:rPr>
              <w:t>★4、抗干扰能力：水中添加2mg/L氨对测量数据的影响应小于10μg/L；</w:t>
            </w:r>
          </w:p>
          <w:p w14:paraId="1284D9A3">
            <w:pPr>
              <w:spacing w:line="280" w:lineRule="exact"/>
              <w:rPr>
                <w:rFonts w:hint="eastAsia" w:ascii="仿宋_GB2312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kern w:val="0"/>
                <w:sz w:val="18"/>
                <w:szCs w:val="18"/>
                <w:lang w:val="en-US" w:eastAsia="zh-CN"/>
              </w:rPr>
              <w:t>★5、线性校准曲线范围：（0~1000）μg/L，线性相关系数不低于0.999；</w:t>
            </w:r>
          </w:p>
          <w:p w14:paraId="7C0A5F96">
            <w:pPr>
              <w:spacing w:line="280" w:lineRule="exact"/>
              <w:rPr>
                <w:rFonts w:hint="eastAsia" w:ascii="仿宋_GB2312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kern w:val="0"/>
                <w:sz w:val="18"/>
                <w:szCs w:val="18"/>
                <w:lang w:val="en-US" w:eastAsia="zh-CN"/>
              </w:rPr>
              <w:t>★6、含杂原子有机物分析能力测试：在配置100μg/L三氯甲烷作为样品进行测试，测得的TOCi值在80μg/L~100μg/L之间；</w:t>
            </w:r>
          </w:p>
          <w:p w14:paraId="1CC2995D">
            <w:pPr>
              <w:spacing w:line="280" w:lineRule="exact"/>
              <w:rPr>
                <w:rFonts w:hint="eastAsia" w:ascii="仿宋_GB2312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kern w:val="0"/>
                <w:sz w:val="18"/>
                <w:szCs w:val="18"/>
                <w:lang w:val="en-US" w:eastAsia="zh-CN"/>
              </w:rPr>
              <w:t>7、样品测定时间：不大于10min；</w:t>
            </w:r>
          </w:p>
          <w:p w14:paraId="586DDD49">
            <w:pPr>
              <w:spacing w:line="280" w:lineRule="exact"/>
              <w:rPr>
                <w:rFonts w:hint="eastAsia" w:ascii="仿宋_GB2312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kern w:val="0"/>
                <w:sz w:val="18"/>
                <w:szCs w:val="18"/>
                <w:lang w:val="en-US" w:eastAsia="zh-CN"/>
              </w:rPr>
              <w:t>8、电源：AC （220±10）V，50Hz</w:t>
            </w:r>
          </w:p>
          <w:p w14:paraId="18FBE490">
            <w:pPr>
              <w:spacing w:line="280" w:lineRule="exact"/>
              <w:rPr>
                <w:rFonts w:hint="eastAsia" w:ascii="仿宋_GB2312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kern w:val="0"/>
                <w:sz w:val="18"/>
                <w:szCs w:val="18"/>
                <w:lang w:val="en-US" w:eastAsia="zh-CN"/>
              </w:rPr>
              <w:t>9、温度范围：（15~35）℃，湿度范围：（20~70）%</w:t>
            </w:r>
          </w:p>
          <w:p w14:paraId="77EB78F4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Times New Roman" w:cs="Times New Roman"/>
                <w:kern w:val="0"/>
                <w:sz w:val="18"/>
                <w:szCs w:val="18"/>
                <w:lang w:val="en-US" w:eastAsia="zh-CN"/>
              </w:rPr>
              <w:t>10、设备重量：不大于13.5Kg, 设备尺寸：不大于285×205×390mm</w:t>
            </w:r>
          </w:p>
        </w:tc>
        <w:tc>
          <w:tcPr>
            <w:tcW w:w="885" w:type="dxa"/>
            <w:vAlign w:val="center"/>
          </w:tcPr>
          <w:p w14:paraId="7AD35E9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</w:tr>
    </w:tbl>
    <w:p w14:paraId="232B8942">
      <w:pPr>
        <w:bidi w:val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C77B4"/>
    <w:rsid w:val="4E2C2006"/>
    <w:rsid w:val="5111336B"/>
    <w:rsid w:val="51DB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99"/>
    <w:pPr>
      <w:ind w:left="1400" w:leftChars="14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6237</Words>
  <Characters>8258</Characters>
  <Lines>0</Lines>
  <Paragraphs>0</Paragraphs>
  <TotalTime>0</TotalTime>
  <ScaleCrop>false</ScaleCrop>
  <LinksUpToDate>false</LinksUpToDate>
  <CharactersWithSpaces>8608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2025-05-09T08:19:00Z</dcterms:created>
  <dc:creator>tickle</dc:creator>
  <cp:lastModifiedBy>华伦-罗永强</cp:lastModifiedBy>
  <dcterms:modified xsi:type="dcterms:W3CDTF">2025-11-05T09:57:35Z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eyJoZGlkIjoiMmI5NDA2OWM5OThjMzExMDlhZDIzYjljMTg0NmI2OGMiLCJ1c2VySWQiOiIyNjk5MDg2NzYifQ==</vt:lpwstr>
  </property>
  <property fmtid="{D5CDD505-2E9C-101B-9397-08002B2CF9AE}" pid="4" name="ICV">
    <vt:lpwstr>347B90FE381D46A3ABCD8516B0659516_12</vt:lpwstr>
  </property>
</Properties>
</file>