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医保专项自查配套数据抽取核查服务项目需求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项目名称：医保专项自查配套数据抽取核查服务项目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数据抽取</w:t>
      </w:r>
      <w:r>
        <w:rPr>
          <w:rFonts w:hint="eastAsia"/>
        </w:rPr>
        <w:t>服务如下：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数据指标</w:t>
            </w:r>
          </w:p>
        </w:tc>
        <w:tc>
          <w:tcPr>
            <w:tcW w:w="4536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限定支付用药指标</w:t>
            </w:r>
          </w:p>
        </w:tc>
        <w:tc>
          <w:tcPr>
            <w:tcW w:w="453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667个限定支付用药的使用情况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出院带诊疗</w:t>
            </w:r>
            <w:r>
              <w:rPr>
                <w:rFonts w:hint="eastAsia"/>
                <w:lang w:val="en-US" w:eastAsia="zh-CN"/>
              </w:rPr>
              <w:t>指标</w:t>
            </w:r>
          </w:p>
        </w:tc>
        <w:tc>
          <w:tcPr>
            <w:tcW w:w="4536" w:type="dxa"/>
          </w:tcPr>
          <w:p>
            <w:r>
              <w:rPr>
                <w:rFonts w:hint="eastAsia"/>
              </w:rPr>
              <w:t>临床科室是否出院带理疗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低标准住院</w:t>
            </w:r>
          </w:p>
        </w:tc>
        <w:tc>
          <w:tcPr>
            <w:tcW w:w="4536" w:type="dxa"/>
          </w:tcPr>
          <w:p>
            <w:r>
              <w:rPr>
                <w:rFonts w:hint="eastAsia"/>
              </w:rPr>
              <w:t>住院时间少于3天，医保记账费用少于1600元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分解住院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出院后7天内再次住院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超检查限定频次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同一检查、治疗项目同一天出现2次以上收费费用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超量用药、重复用药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同一天内同一病人在医院重复开取同一药品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超频次开药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同一病人同一医师同一天接诊2次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省市直高值耗材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省直医保、市直医保患者单项高值耗材≥1万元出院患者名单及耗材品规、价格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一级护理出院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一级护理出院患者名单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超药品谈判价格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检查是否超过药品限定最高单价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过度检查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1、同一检查项目，一天内做≥2次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2、同一检查项目，两天内做≥2次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3、同一检查项目，七天内做≥3次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4、同一检查项目，住院期间做≥3次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检查项目包括：心电图、B超、胃镜、肠镜、造影、CT、MR、X线、PET-CT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临床试验核查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在参与临床试验的受试者名单中，筛选出有涉及到使用医保基金</w:t>
            </w:r>
            <w:r>
              <w:rPr>
                <w:rFonts w:hint="eastAsia"/>
                <w:lang w:val="en-US" w:eastAsia="zh-CN"/>
              </w:rPr>
              <w:t>支付的</w:t>
            </w:r>
            <w:r>
              <w:rPr>
                <w:rFonts w:hint="eastAsia"/>
              </w:rPr>
              <w:t>患者</w:t>
            </w:r>
            <w:r>
              <w:rPr>
                <w:rFonts w:hint="eastAsia"/>
                <w:lang w:val="en-US" w:eastAsia="zh-CN"/>
              </w:rPr>
              <w:t>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耗材出入库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耗材收费与领用情况对比情况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重点耗材使用情况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单价≥500元且年度使用金额≥300万元的耗材</w:t>
            </w:r>
            <w:r>
              <w:rPr>
                <w:rFonts w:hint="eastAsia"/>
                <w:lang w:val="en-US" w:eastAsia="zh-CN"/>
              </w:rPr>
              <w:t>病例清单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41项清单检验项目清单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检索24小时不重复检测的检验项目情况清单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执行医嘱情况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指定医嘱的</w:t>
            </w:r>
            <w:r>
              <w:rPr>
                <w:rFonts w:hint="eastAsia"/>
              </w:rPr>
              <w:t>执行科室收费项目执行情况的数据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手术收费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指定</w:t>
            </w:r>
            <w:r>
              <w:rPr>
                <w:rFonts w:hint="eastAsia"/>
              </w:rPr>
              <w:t>手术类项目及数据导出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828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康复治疗</w:t>
            </w:r>
          </w:p>
        </w:tc>
        <w:tc>
          <w:tcPr>
            <w:tcW w:w="4536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康复理疗类项目</w:t>
            </w:r>
            <w:r>
              <w:rPr>
                <w:rFonts w:hint="eastAsia"/>
                <w:lang w:val="en-US" w:eastAsia="zh-CN"/>
              </w:rPr>
              <w:t>的执行情况</w:t>
            </w: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bookmarkStart w:id="0" w:name="_6.1.2、容器服务器"/>
      <w:bookmarkEnd w:id="0"/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>
      <w:pPr>
        <w:numPr>
          <w:ilvl w:val="0"/>
          <w:numId w:val="4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>
      <w:pPr>
        <w:numPr>
          <w:ilvl w:val="0"/>
          <w:numId w:val="4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以现场服务为主，其它电话、邮件指导、远程维护、技术交流方式不限。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个月内。</w:t>
      </w: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>
      <w:pPr>
        <w:numPr>
          <w:ilvl w:val="0"/>
          <w:numId w:val="5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服务</w:t>
      </w:r>
      <w:r>
        <w:rPr>
          <w:rFonts w:hint="eastAsia" w:ascii="宋体" w:hAnsi="宋体"/>
          <w:b/>
          <w:szCs w:val="21"/>
        </w:rPr>
        <w:t>响应</w:t>
      </w:r>
    </w:p>
    <w:p>
      <w:pPr>
        <w:numPr>
          <w:ilvl w:val="0"/>
          <w:numId w:val="6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随时解答医院对于数据抽取情况的疑问</w:t>
      </w:r>
      <w:r>
        <w:rPr>
          <w:rFonts w:ascii="宋体" w:hAnsi="宋体" w:cs="宋体"/>
          <w:szCs w:val="21"/>
        </w:rPr>
        <w:t>；</w:t>
      </w:r>
    </w:p>
    <w:p>
      <w:pPr>
        <w:numPr>
          <w:ilvl w:val="0"/>
          <w:numId w:val="6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</w:t>
      </w:r>
      <w:r>
        <w:rPr>
          <w:rFonts w:hint="eastAsia" w:ascii="宋体" w:hAnsi="宋体" w:cs="宋体"/>
          <w:szCs w:val="21"/>
          <w:lang w:val="en-US" w:eastAsia="zh-CN"/>
        </w:rPr>
        <w:t>对医院</w:t>
      </w:r>
      <w:r>
        <w:rPr>
          <w:rFonts w:hint="eastAsia" w:ascii="宋体" w:hAnsi="宋体" w:cs="宋体"/>
          <w:szCs w:val="21"/>
        </w:rPr>
        <w:t>提出</w:t>
      </w:r>
      <w:r>
        <w:rPr>
          <w:rFonts w:hint="eastAsia" w:ascii="宋体" w:hAnsi="宋体" w:cs="宋体"/>
          <w:szCs w:val="21"/>
          <w:lang w:val="en-US" w:eastAsia="zh-CN"/>
        </w:rPr>
        <w:t>的数据疑问进行排查，提供符合医院要求的数据</w:t>
      </w:r>
      <w:r>
        <w:rPr>
          <w:rFonts w:hint="eastAsia" w:ascii="宋体" w:hAnsi="宋体" w:cs="宋体"/>
          <w:szCs w:val="21"/>
        </w:rPr>
        <w:t>。</w:t>
      </w:r>
    </w:p>
    <w:p>
      <w:pPr>
        <w:numPr>
          <w:ilvl w:val="0"/>
          <w:numId w:val="6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服务商须有完整的</w:t>
      </w:r>
      <w:r>
        <w:rPr>
          <w:rFonts w:hint="eastAsia" w:ascii="宋体" w:hAnsi="宋体" w:cs="宋体"/>
          <w:szCs w:val="21"/>
          <w:lang w:val="en-US" w:eastAsia="zh-CN"/>
        </w:rPr>
        <w:t>数据抽取日志</w:t>
      </w:r>
      <w:r>
        <w:rPr>
          <w:rFonts w:hint="eastAsia" w:ascii="宋体" w:hAnsi="宋体" w:cs="宋体"/>
          <w:szCs w:val="21"/>
        </w:rPr>
        <w:t>，确保所有</w:t>
      </w:r>
      <w:r>
        <w:rPr>
          <w:rFonts w:hint="eastAsia" w:ascii="宋体" w:hAnsi="宋体" w:cs="宋体"/>
          <w:szCs w:val="21"/>
          <w:lang w:val="en-US" w:eastAsia="zh-CN"/>
        </w:rPr>
        <w:t>数据抽取需求都有</w:t>
      </w:r>
      <w:r>
        <w:rPr>
          <w:rFonts w:hint="eastAsia" w:ascii="宋体" w:hAnsi="宋体" w:cs="宋体"/>
          <w:szCs w:val="21"/>
        </w:rPr>
        <w:t>处理</w:t>
      </w:r>
      <w:r>
        <w:rPr>
          <w:rFonts w:hint="eastAsia" w:ascii="宋体" w:hAnsi="宋体" w:cs="宋体"/>
          <w:szCs w:val="21"/>
          <w:lang w:val="en-US" w:eastAsia="zh-CN"/>
        </w:rPr>
        <w:t>和</w:t>
      </w:r>
      <w:r>
        <w:rPr>
          <w:rFonts w:hint="eastAsia" w:ascii="宋体" w:hAnsi="宋体" w:cs="宋体"/>
          <w:szCs w:val="21"/>
        </w:rPr>
        <w:t>记录，</w:t>
      </w:r>
      <w:r>
        <w:rPr>
          <w:rFonts w:hint="eastAsia" w:ascii="宋体" w:hAnsi="宋体" w:cs="宋体"/>
          <w:szCs w:val="21"/>
          <w:lang w:val="en-US" w:eastAsia="zh-CN"/>
        </w:rPr>
        <w:t>并提供相应的数据抽取脚本以</w:t>
      </w:r>
      <w:r>
        <w:rPr>
          <w:rFonts w:hint="eastAsia" w:ascii="宋体" w:hAnsi="宋体" w:cs="宋体"/>
          <w:szCs w:val="21"/>
        </w:rPr>
        <w:t>作为验收依据。</w:t>
      </w:r>
    </w:p>
    <w:p>
      <w:pPr>
        <w:numPr>
          <w:ilvl w:val="0"/>
          <w:numId w:val="5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</w:t>
      </w:r>
      <w:r>
        <w:rPr>
          <w:rFonts w:hint="eastAsia" w:ascii="宋体" w:hAnsi="宋体"/>
          <w:color w:val="000000"/>
          <w:szCs w:val="21"/>
          <w:lang w:val="en-US" w:eastAsia="zh-CN"/>
        </w:rPr>
        <w:t>项目组服务于本项目</w:t>
      </w:r>
      <w:r>
        <w:rPr>
          <w:rFonts w:hint="eastAsia" w:ascii="宋体" w:hAnsi="宋体"/>
          <w:color w:val="000000"/>
          <w:szCs w:val="21"/>
        </w:rPr>
        <w:t>，并向用户提供详细的维护人员清单及其联系方式。</w:t>
      </w: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>
      <w:pPr>
        <w:numPr>
          <w:ilvl w:val="0"/>
          <w:numId w:val="7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个工作日内院方需启动验收。</w:t>
      </w:r>
    </w:p>
    <w:p>
      <w:pPr>
        <w:numPr>
          <w:ilvl w:val="0"/>
          <w:numId w:val="7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>
      <w:pPr>
        <w:numPr>
          <w:ilvl w:val="0"/>
          <w:numId w:val="7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数据抽取服务记录</w:t>
      </w:r>
      <w:r>
        <w:rPr>
          <w:rFonts w:hint="eastAsia" w:ascii="宋体" w:hAnsi="宋体"/>
          <w:szCs w:val="21"/>
        </w:rPr>
        <w:t>的验收：服务商提供</w:t>
      </w:r>
      <w:r>
        <w:rPr>
          <w:rFonts w:hint="eastAsia" w:ascii="宋体" w:hAnsi="宋体"/>
          <w:szCs w:val="21"/>
          <w:lang w:val="en-US" w:eastAsia="zh-CN"/>
        </w:rPr>
        <w:t>脚本和操作日志</w:t>
      </w:r>
      <w:r>
        <w:rPr>
          <w:rFonts w:hint="eastAsia" w:ascii="宋体" w:hAnsi="宋体"/>
          <w:szCs w:val="21"/>
        </w:rPr>
        <w:t>记录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经院方审核确认后验收。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</w:rPr>
        <w:t>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合同期满（服务时间达到100%）且通过</w:t>
      </w:r>
      <w:r>
        <w:rPr>
          <w:rFonts w:hint="eastAsia" w:ascii="宋体" w:hAnsi="宋体" w:cs="宋体"/>
          <w:szCs w:val="21"/>
          <w:lang w:val="en-US" w:eastAsia="zh-CN"/>
        </w:rPr>
        <w:t>服务</w:t>
      </w:r>
      <w:bookmarkStart w:id="1" w:name="_GoBack"/>
      <w:bookmarkEnd w:id="1"/>
      <w:r>
        <w:rPr>
          <w:rFonts w:hint="eastAsia" w:ascii="宋体" w:hAnsi="宋体" w:cs="宋体"/>
          <w:szCs w:val="21"/>
        </w:rPr>
        <w:t>验收，服务商提供完整</w:t>
      </w:r>
      <w:r>
        <w:rPr>
          <w:rFonts w:hint="eastAsia" w:ascii="宋体" w:hAnsi="宋体" w:cs="宋体"/>
          <w:szCs w:val="21"/>
          <w:lang w:val="en-US" w:eastAsia="zh-CN"/>
        </w:rPr>
        <w:t>数据抽取</w:t>
      </w:r>
      <w:r>
        <w:rPr>
          <w:rFonts w:hint="eastAsia" w:ascii="宋体" w:hAnsi="宋体" w:cs="宋体"/>
          <w:szCs w:val="21"/>
        </w:rPr>
        <w:t>服务记录及开具相应金额正式发票后，支付合同总金额的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0%。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F1C2F5E"/>
    <w:rsid w:val="248E45B8"/>
    <w:rsid w:val="365D4E6F"/>
    <w:rsid w:val="42200080"/>
    <w:rsid w:val="45483109"/>
    <w:rsid w:val="463D4287"/>
    <w:rsid w:val="488C513A"/>
    <w:rsid w:val="50EF1782"/>
    <w:rsid w:val="5CB4538A"/>
    <w:rsid w:val="660C5ECE"/>
    <w:rsid w:val="766128D8"/>
    <w:rsid w:val="77C35AEB"/>
    <w:rsid w:val="793C5418"/>
    <w:rsid w:val="7C6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uiPriority w:val="0"/>
    <w:rPr>
      <w:szCs w:val="24"/>
    </w:rPr>
  </w:style>
  <w:style w:type="character" w:customStyle="1" w:styleId="35">
    <w:name w:val="纯文本 Char"/>
    <w:link w:val="13"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uiPriority w:val="0"/>
    <w:rPr>
      <w:kern w:val="2"/>
      <w:sz w:val="18"/>
      <w:szCs w:val="18"/>
    </w:rPr>
  </w:style>
  <w:style w:type="character" w:customStyle="1" w:styleId="37">
    <w:name w:val="页脚 Char"/>
    <w:link w:val="15"/>
    <w:uiPriority w:val="0"/>
    <w:rPr>
      <w:kern w:val="2"/>
      <w:sz w:val="18"/>
      <w:szCs w:val="18"/>
    </w:rPr>
  </w:style>
  <w:style w:type="character" w:customStyle="1" w:styleId="38">
    <w:name w:val="页眉 Char"/>
    <w:link w:val="16"/>
    <w:uiPriority w:val="0"/>
    <w:rPr>
      <w:kern w:val="2"/>
      <w:sz w:val="18"/>
      <w:szCs w:val="18"/>
    </w:rPr>
  </w:style>
  <w:style w:type="character" w:customStyle="1" w:styleId="39">
    <w:name w:val="已访问的超链接1"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1602</Characters>
  <Lines>13</Lines>
  <Paragraphs>3</Paragraphs>
  <TotalTime>17</TotalTime>
  <ScaleCrop>false</ScaleCrop>
  <LinksUpToDate>false</LinksUpToDate>
  <CharactersWithSpaces>1880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晖少</cp:lastModifiedBy>
  <dcterms:modified xsi:type="dcterms:W3CDTF">2022-06-23T04:15:21Z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E6BF652D54F944798887341195E59480</vt:lpwstr>
  </property>
</Properties>
</file>